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1.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5.xml" ContentType="application/vnd.openxmlformats-officedocument.drawingml.chart+xml"/>
  <Override PartName="/word/charts/chart1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106594" w14:textId="77777777" w:rsidR="00B03D6B" w:rsidRDefault="00A20FB2" w:rsidP="008D0C90">
      <w:pPr>
        <w:ind w:firstLine="0"/>
        <w:jc w:val="center"/>
        <w:rPr>
          <w:b/>
          <w:sz w:val="28"/>
          <w:szCs w:val="28"/>
        </w:rPr>
      </w:pPr>
      <w:r w:rsidRPr="004677AE">
        <w:rPr>
          <w:noProof/>
          <w:sz w:val="36"/>
          <w:szCs w:val="36"/>
          <w:lang w:eastAsia="lv-LV"/>
        </w:rPr>
        <w:drawing>
          <wp:anchor distT="0" distB="0" distL="114300" distR="114300" simplePos="0" relativeHeight="251661312" behindDoc="0" locked="0" layoutInCell="1" allowOverlap="1" wp14:anchorId="23D22423" wp14:editId="4FC10EA8">
            <wp:simplePos x="0" y="0"/>
            <wp:positionH relativeFrom="column">
              <wp:posOffset>2394797</wp:posOffset>
            </wp:positionH>
            <wp:positionV relativeFrom="paragraph">
              <wp:posOffset>-234315</wp:posOffset>
            </wp:positionV>
            <wp:extent cx="1027853" cy="1038225"/>
            <wp:effectExtent l="0" t="0" r="1270" b="0"/>
            <wp:wrapNone/>
            <wp:docPr id="1" name="Picture 5" descr="dabas_pa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bas_parka"/>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027853" cy="1038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77AE">
        <w:rPr>
          <w:sz w:val="36"/>
          <w:szCs w:val="36"/>
        </w:rPr>
        <w:br w:type="textWrapping" w:clear="all"/>
      </w:r>
    </w:p>
    <w:p w14:paraId="5A15D30E" w14:textId="77777777" w:rsidR="008D0C90" w:rsidRDefault="008D0C90" w:rsidP="00AC6D68">
      <w:pPr>
        <w:ind w:firstLine="0"/>
        <w:jc w:val="center"/>
        <w:rPr>
          <w:b/>
          <w:color w:val="385623" w:themeColor="accent6" w:themeShade="80"/>
          <w:sz w:val="36"/>
          <w:szCs w:val="36"/>
        </w:rPr>
      </w:pPr>
    </w:p>
    <w:p w14:paraId="124E9655" w14:textId="77777777" w:rsidR="00A20FB2" w:rsidRPr="008D0C90" w:rsidRDefault="00161F04" w:rsidP="00BE7B66">
      <w:pPr>
        <w:spacing w:after="40"/>
        <w:ind w:firstLine="0"/>
        <w:jc w:val="center"/>
        <w:rPr>
          <w:b/>
          <w:color w:val="385623" w:themeColor="accent6" w:themeShade="80"/>
          <w:sz w:val="40"/>
          <w:szCs w:val="40"/>
        </w:rPr>
      </w:pPr>
      <w:r w:rsidRPr="008D0C90">
        <w:rPr>
          <w:b/>
          <w:color w:val="385623" w:themeColor="accent6" w:themeShade="80"/>
          <w:sz w:val="40"/>
          <w:szCs w:val="40"/>
        </w:rPr>
        <w:t xml:space="preserve">DABAS </w:t>
      </w:r>
      <w:r w:rsidR="006E5D0A" w:rsidRPr="008D0C90">
        <w:rPr>
          <w:b/>
          <w:color w:val="385623" w:themeColor="accent6" w:themeShade="80"/>
          <w:sz w:val="40"/>
          <w:szCs w:val="40"/>
        </w:rPr>
        <w:t>PARKA</w:t>
      </w:r>
      <w:r w:rsidR="008D0C90" w:rsidRPr="008D0C90">
        <w:rPr>
          <w:b/>
          <w:color w:val="385623" w:themeColor="accent6" w:themeShade="80"/>
          <w:sz w:val="40"/>
          <w:szCs w:val="40"/>
        </w:rPr>
        <w:t xml:space="preserve"> “</w:t>
      </w:r>
      <w:r w:rsidR="0083247A" w:rsidRPr="008D0C90">
        <w:rPr>
          <w:b/>
          <w:color w:val="385623" w:themeColor="accent6" w:themeShade="80"/>
          <w:sz w:val="40"/>
          <w:szCs w:val="40"/>
        </w:rPr>
        <w:t>VECUMU MEŽI</w:t>
      </w:r>
      <w:r w:rsidRPr="008D0C90">
        <w:rPr>
          <w:b/>
          <w:color w:val="385623" w:themeColor="accent6" w:themeShade="80"/>
          <w:sz w:val="40"/>
          <w:szCs w:val="40"/>
        </w:rPr>
        <w:t>”</w:t>
      </w:r>
    </w:p>
    <w:p w14:paraId="6BE9F0FA" w14:textId="77777777" w:rsidR="00BE7B66" w:rsidRPr="00BE7B66" w:rsidRDefault="00BE7B66" w:rsidP="00BE7B66">
      <w:pPr>
        <w:spacing w:after="0" w:line="240" w:lineRule="auto"/>
        <w:ind w:firstLine="0"/>
        <w:jc w:val="center"/>
        <w:rPr>
          <w:rFonts w:cs="Times New Roman"/>
          <w:b/>
          <w:bCs/>
          <w:sz w:val="16"/>
          <w:szCs w:val="16"/>
        </w:rPr>
      </w:pPr>
    </w:p>
    <w:p w14:paraId="08CE8635" w14:textId="77777777" w:rsidR="00A20FB2" w:rsidRPr="00161F04" w:rsidRDefault="00A20FB2" w:rsidP="00BE7B66">
      <w:pPr>
        <w:spacing w:after="0" w:line="240" w:lineRule="auto"/>
        <w:ind w:firstLine="0"/>
        <w:jc w:val="center"/>
        <w:rPr>
          <w:rFonts w:cs="Times New Roman"/>
          <w:b/>
          <w:bCs/>
          <w:sz w:val="32"/>
          <w:szCs w:val="36"/>
        </w:rPr>
      </w:pPr>
      <w:r w:rsidRPr="00161F04">
        <w:rPr>
          <w:rFonts w:cs="Times New Roman"/>
          <w:b/>
          <w:bCs/>
          <w:sz w:val="32"/>
          <w:szCs w:val="36"/>
        </w:rPr>
        <w:t>DABAS AIZSARDZĪBAS PLĀNS</w:t>
      </w:r>
    </w:p>
    <w:p w14:paraId="75FF5B91" w14:textId="77777777" w:rsidR="007B5CD6" w:rsidRDefault="007B5CD6" w:rsidP="00BE7B66">
      <w:pPr>
        <w:spacing w:after="0" w:line="240" w:lineRule="auto"/>
        <w:ind w:firstLine="0"/>
        <w:jc w:val="center"/>
        <w:rPr>
          <w:rFonts w:cs="Times New Roman"/>
          <w:i/>
          <w:iCs/>
        </w:rPr>
      </w:pPr>
    </w:p>
    <w:p w14:paraId="6068D258" w14:textId="77777777" w:rsidR="00A20FB2" w:rsidRPr="004677AE" w:rsidRDefault="00363F46" w:rsidP="00BE7B66">
      <w:pPr>
        <w:spacing w:after="0" w:line="240" w:lineRule="auto"/>
        <w:ind w:firstLine="0"/>
        <w:jc w:val="center"/>
        <w:rPr>
          <w:rFonts w:cs="Times New Roman"/>
          <w:i/>
          <w:iCs/>
        </w:rPr>
      </w:pPr>
      <w:r>
        <w:rPr>
          <w:rFonts w:cs="Times New Roman"/>
          <w:i/>
          <w:iCs/>
        </w:rPr>
        <w:t>Viļakas</w:t>
      </w:r>
      <w:r w:rsidR="00A20FB2" w:rsidRPr="004677AE">
        <w:rPr>
          <w:rFonts w:cs="Times New Roman"/>
          <w:i/>
          <w:iCs/>
        </w:rPr>
        <w:t xml:space="preserve"> novad</w:t>
      </w:r>
      <w:r w:rsidR="008D0C90">
        <w:rPr>
          <w:rFonts w:cs="Times New Roman"/>
          <w:i/>
          <w:iCs/>
        </w:rPr>
        <w:t>a Žīguru un Vecumu pagastos</w:t>
      </w:r>
    </w:p>
    <w:p w14:paraId="305A5FCC" w14:textId="77777777" w:rsidR="007B5CD6" w:rsidRDefault="00640DCE" w:rsidP="00BE7B66">
      <w:pPr>
        <w:pStyle w:val="NormalWeb"/>
        <w:spacing w:before="0" w:after="0"/>
        <w:ind w:firstLine="0"/>
        <w:jc w:val="center"/>
        <w:rPr>
          <w:b/>
        </w:rPr>
      </w:pPr>
      <w:r>
        <w:rPr>
          <w:b/>
          <w:noProof/>
        </w:rPr>
        <w:drawing>
          <wp:inline distT="0" distB="0" distL="0" distR="0" wp14:anchorId="3C5C28DC" wp14:editId="369853FE">
            <wp:extent cx="3966764" cy="2975073"/>
            <wp:effectExtent l="190500" t="190500" r="186690" b="187325"/>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screen">
                      <a:extLst>
                        <a:ext uri="{28A0092B-C50C-407E-A947-70E740481C1C}">
                          <a14:useLocalDpi xmlns:a14="http://schemas.microsoft.com/office/drawing/2010/main"/>
                        </a:ext>
                      </a:extLst>
                    </a:blip>
                    <a:stretch>
                      <a:fillRect/>
                    </a:stretch>
                  </pic:blipFill>
                  <pic:spPr bwMode="auto">
                    <a:xfrm>
                      <a:off x="0" y="0"/>
                      <a:ext cx="3966764" cy="2975073"/>
                    </a:xfrm>
                    <a:prstGeom prst="rect">
                      <a:avLst/>
                    </a:prstGeom>
                    <a:ln>
                      <a:noFill/>
                    </a:ln>
                    <a:effectLst>
                      <a:outerShdw blurRad="190500" algn="tl" rotWithShape="0">
                        <a:srgbClr val="000000">
                          <a:alpha val="70000"/>
                        </a:srgbClr>
                      </a:outerShdw>
                    </a:effectLst>
                  </pic:spPr>
                </pic:pic>
              </a:graphicData>
            </a:graphic>
          </wp:inline>
        </w:drawing>
      </w:r>
    </w:p>
    <w:p w14:paraId="1619E92F" w14:textId="77777777" w:rsidR="00A20FB2" w:rsidRDefault="00A20FB2" w:rsidP="008D0C90">
      <w:pPr>
        <w:pStyle w:val="NormalWeb"/>
        <w:spacing w:before="0" w:after="0"/>
        <w:ind w:firstLine="0"/>
        <w:jc w:val="center"/>
        <w:rPr>
          <w:b/>
          <w:sz w:val="28"/>
          <w:szCs w:val="28"/>
        </w:rPr>
      </w:pPr>
      <w:r w:rsidRPr="008D0C90">
        <w:rPr>
          <w:b/>
          <w:sz w:val="28"/>
          <w:szCs w:val="28"/>
        </w:rPr>
        <w:t>Plāns izstrādāts laika periodam no 20</w:t>
      </w:r>
      <w:r w:rsidR="00E0205E" w:rsidRPr="008D0C90">
        <w:rPr>
          <w:b/>
          <w:sz w:val="28"/>
          <w:szCs w:val="28"/>
        </w:rPr>
        <w:t>20</w:t>
      </w:r>
      <w:r w:rsidRPr="008D0C90">
        <w:rPr>
          <w:b/>
          <w:sz w:val="28"/>
          <w:szCs w:val="28"/>
        </w:rPr>
        <w:t>. gada līdz 20</w:t>
      </w:r>
      <w:r w:rsidR="00E0205E" w:rsidRPr="008D0C90">
        <w:rPr>
          <w:b/>
          <w:sz w:val="28"/>
          <w:szCs w:val="28"/>
        </w:rPr>
        <w:t>32</w:t>
      </w:r>
      <w:r w:rsidR="00BE7B66">
        <w:rPr>
          <w:b/>
          <w:sz w:val="28"/>
          <w:szCs w:val="28"/>
        </w:rPr>
        <w:t>. </w:t>
      </w:r>
      <w:r w:rsidR="008D0C90">
        <w:rPr>
          <w:b/>
          <w:sz w:val="28"/>
          <w:szCs w:val="28"/>
        </w:rPr>
        <w:t>gadam</w:t>
      </w:r>
    </w:p>
    <w:p w14:paraId="7B135BE7" w14:textId="77777777" w:rsidR="00BE7B66" w:rsidRDefault="00BE7B66" w:rsidP="008D0C90">
      <w:pPr>
        <w:pStyle w:val="NormalWeb"/>
        <w:spacing w:before="0" w:after="0"/>
        <w:ind w:firstLine="0"/>
        <w:jc w:val="center"/>
        <w:rPr>
          <w:b/>
          <w:sz w:val="28"/>
          <w:szCs w:val="28"/>
        </w:rPr>
      </w:pPr>
    </w:p>
    <w:tbl>
      <w:tblPr>
        <w:tblW w:w="9286" w:type="dxa"/>
        <w:tblInd w:w="-106" w:type="dxa"/>
        <w:tblLook w:val="01E0" w:firstRow="1" w:lastRow="1" w:firstColumn="1" w:lastColumn="1" w:noHBand="0" w:noVBand="0"/>
      </w:tblPr>
      <w:tblGrid>
        <w:gridCol w:w="6593"/>
        <w:gridCol w:w="2693"/>
      </w:tblGrid>
      <w:tr w:rsidR="008D0C90" w:rsidRPr="00614E8C" w14:paraId="29820216" w14:textId="77777777" w:rsidTr="00BE7B66">
        <w:trPr>
          <w:trHeight w:val="802"/>
        </w:trPr>
        <w:tc>
          <w:tcPr>
            <w:tcW w:w="6593" w:type="dxa"/>
          </w:tcPr>
          <w:p w14:paraId="30B9B716" w14:textId="77777777" w:rsidR="008D0C90" w:rsidRDefault="008D0C90" w:rsidP="008D0C90">
            <w:pPr>
              <w:pStyle w:val="NormalWeb"/>
              <w:spacing w:before="0" w:after="0"/>
              <w:ind w:left="176" w:firstLine="0"/>
              <w:jc w:val="left"/>
              <w:rPr>
                <w:b/>
                <w:bCs/>
              </w:rPr>
            </w:pPr>
          </w:p>
          <w:p w14:paraId="5FB19EBB" w14:textId="77777777" w:rsidR="008D0C90" w:rsidRPr="00614E8C" w:rsidRDefault="008D0C90" w:rsidP="008D0C90">
            <w:pPr>
              <w:pStyle w:val="NormalWeb"/>
              <w:spacing w:before="0" w:after="0"/>
              <w:ind w:left="176" w:firstLine="0"/>
              <w:jc w:val="left"/>
              <w:rPr>
                <w:b/>
                <w:bCs/>
              </w:rPr>
            </w:pPr>
            <w:r w:rsidRPr="00614E8C">
              <w:rPr>
                <w:b/>
                <w:bCs/>
              </w:rPr>
              <w:t>Izstrādātājs:</w:t>
            </w:r>
          </w:p>
          <w:p w14:paraId="3C2360AC" w14:textId="77777777" w:rsidR="008D0C90" w:rsidRPr="00614E8C" w:rsidRDefault="008D0C90" w:rsidP="008D0C90">
            <w:pPr>
              <w:pStyle w:val="NormalWeb"/>
              <w:spacing w:before="0" w:after="0"/>
              <w:ind w:left="176" w:firstLine="0"/>
              <w:jc w:val="left"/>
              <w:rPr>
                <w:bCs/>
              </w:rPr>
            </w:pPr>
            <w:r w:rsidRPr="00614E8C">
              <w:rPr>
                <w:bCs/>
              </w:rPr>
              <w:t xml:space="preserve">SIA </w:t>
            </w:r>
            <w:r>
              <w:rPr>
                <w:bCs/>
              </w:rPr>
              <w:t>“</w:t>
            </w:r>
            <w:r w:rsidRPr="00614E8C">
              <w:rPr>
                <w:bCs/>
              </w:rPr>
              <w:t>Vides Konsultāciju Birojs”</w:t>
            </w:r>
          </w:p>
        </w:tc>
        <w:tc>
          <w:tcPr>
            <w:tcW w:w="2693" w:type="dxa"/>
            <w:vAlign w:val="center"/>
          </w:tcPr>
          <w:p w14:paraId="3440802D" w14:textId="77777777" w:rsidR="008D0C90" w:rsidRPr="00614E8C" w:rsidRDefault="008D0C90" w:rsidP="00BE7B66">
            <w:pPr>
              <w:pStyle w:val="NormalWeb"/>
              <w:spacing w:before="0" w:after="0"/>
              <w:ind w:left="175" w:firstLine="0"/>
              <w:jc w:val="center"/>
              <w:rPr>
                <w:b/>
                <w:bCs/>
              </w:rPr>
            </w:pPr>
            <w:r w:rsidRPr="00614E8C">
              <w:rPr>
                <w:b/>
                <w:bCs/>
                <w:noProof/>
              </w:rPr>
              <w:drawing>
                <wp:inline distT="0" distB="0" distL="0" distR="0" wp14:anchorId="0CDB0979" wp14:editId="4A072466">
                  <wp:extent cx="915369" cy="333375"/>
                  <wp:effectExtent l="0" t="0" r="0" b="0"/>
                  <wp:docPr id="40" name="Attēls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w15="http://schemas.microsoft.com/office/word/2012/wordml" id="{53D0A792-AD93-451F-A3FA-674BF5202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w15="http://schemas.microsoft.com/office/word/2012/wordml" id="{53D0A792-AD93-451F-A3FA-674BF5202AAA}"/>
                              </a:ext>
                            </a:extLst>
                          </pic:cNvPr>
                          <pic:cNvPicPr>
                            <a:picLocks noChangeAspect="1"/>
                          </pic:cNvPicPr>
                        </pic:nvPicPr>
                        <pic:blipFill>
                          <a:blip r:embed="rId11" cstate="screen">
                            <a:extLst>
                              <a:ext uri="{28A0092B-C50C-407E-A947-70E740481C1C}">
                                <a14:useLocalDpi xmlns:a14="http://schemas.microsoft.com/office/drawing/2010/main"/>
                              </a:ext>
                            </a:extLst>
                          </a:blip>
                          <a:stretch>
                            <a:fillRect/>
                          </a:stretch>
                        </pic:blipFill>
                        <pic:spPr>
                          <a:xfrm>
                            <a:off x="0" y="0"/>
                            <a:ext cx="916599" cy="333823"/>
                          </a:xfrm>
                          <a:prstGeom prst="rect">
                            <a:avLst/>
                          </a:prstGeom>
                        </pic:spPr>
                      </pic:pic>
                    </a:graphicData>
                  </a:graphic>
                </wp:inline>
              </w:drawing>
            </w:r>
          </w:p>
        </w:tc>
      </w:tr>
      <w:tr w:rsidR="008D0C90" w:rsidRPr="00614E8C" w14:paraId="63E553D2" w14:textId="77777777" w:rsidTr="00BE7B66">
        <w:trPr>
          <w:trHeight w:val="1098"/>
        </w:trPr>
        <w:tc>
          <w:tcPr>
            <w:tcW w:w="6593" w:type="dxa"/>
          </w:tcPr>
          <w:p w14:paraId="7B96C142" w14:textId="77777777" w:rsidR="008D0C90" w:rsidRDefault="008D0C90" w:rsidP="008D0C90">
            <w:pPr>
              <w:pStyle w:val="NormalWeb"/>
              <w:spacing w:before="0" w:after="0"/>
              <w:ind w:left="176" w:firstLine="0"/>
              <w:jc w:val="left"/>
              <w:rPr>
                <w:b/>
                <w:bCs/>
              </w:rPr>
            </w:pPr>
          </w:p>
          <w:p w14:paraId="6180F4D0" w14:textId="77777777" w:rsidR="008D0C90" w:rsidRPr="00614E8C" w:rsidRDefault="008D0C90" w:rsidP="008D0C90">
            <w:pPr>
              <w:pStyle w:val="NormalWeb"/>
              <w:spacing w:before="0" w:after="0"/>
              <w:ind w:left="176" w:firstLine="0"/>
              <w:jc w:val="left"/>
              <w:rPr>
                <w:b/>
                <w:bCs/>
              </w:rPr>
            </w:pPr>
            <w:r w:rsidRPr="00614E8C">
              <w:rPr>
                <w:b/>
                <w:bCs/>
              </w:rPr>
              <w:t>Pasūtītājs:</w:t>
            </w:r>
          </w:p>
          <w:p w14:paraId="2B3CC8DF" w14:textId="77777777" w:rsidR="008D0C90" w:rsidRPr="00614E8C" w:rsidRDefault="008D0C90" w:rsidP="008D0C90">
            <w:pPr>
              <w:pStyle w:val="NormalWeb"/>
              <w:spacing w:before="0" w:after="0"/>
              <w:ind w:left="176" w:firstLine="0"/>
              <w:jc w:val="left"/>
            </w:pPr>
            <w:r w:rsidRPr="00614E8C">
              <w:t>Dabas aizsardzības pārvalde</w:t>
            </w:r>
          </w:p>
        </w:tc>
        <w:tc>
          <w:tcPr>
            <w:tcW w:w="2693" w:type="dxa"/>
            <w:vAlign w:val="center"/>
          </w:tcPr>
          <w:p w14:paraId="55F2EFC6" w14:textId="77777777" w:rsidR="008D0C90" w:rsidRPr="00614E8C" w:rsidRDefault="008D0C90" w:rsidP="00BE7B66">
            <w:pPr>
              <w:pStyle w:val="NormalWeb"/>
              <w:spacing w:before="0" w:after="0"/>
              <w:ind w:firstLine="0"/>
              <w:jc w:val="center"/>
              <w:rPr>
                <w:lang w:val="en-GB"/>
              </w:rPr>
            </w:pPr>
            <w:r w:rsidRPr="00614E8C">
              <w:rPr>
                <w:noProof/>
              </w:rPr>
              <w:drawing>
                <wp:inline distT="0" distB="0" distL="0" distR="0" wp14:anchorId="0F0C34CD" wp14:editId="6252447C">
                  <wp:extent cx="1296348" cy="805207"/>
                  <wp:effectExtent l="0" t="0" r="0" b="0"/>
                  <wp:docPr id="41"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1296348" cy="805207"/>
                          </a:xfrm>
                          <a:prstGeom prst="rect">
                            <a:avLst/>
                          </a:prstGeom>
                          <a:noFill/>
                          <a:ln>
                            <a:noFill/>
                          </a:ln>
                        </pic:spPr>
                      </pic:pic>
                    </a:graphicData>
                  </a:graphic>
                </wp:inline>
              </w:drawing>
            </w:r>
          </w:p>
        </w:tc>
      </w:tr>
      <w:tr w:rsidR="004B3A26" w:rsidRPr="004677AE" w14:paraId="64AEF972" w14:textId="77777777" w:rsidTr="00BE7B66">
        <w:trPr>
          <w:trHeight w:val="1142"/>
        </w:trPr>
        <w:tc>
          <w:tcPr>
            <w:tcW w:w="6593" w:type="dxa"/>
          </w:tcPr>
          <w:p w14:paraId="6FCD97C5" w14:textId="77777777" w:rsidR="004B3A26" w:rsidRDefault="004B3A26" w:rsidP="008D0C90">
            <w:pPr>
              <w:pStyle w:val="NormalWeb"/>
              <w:spacing w:before="0" w:after="0"/>
              <w:ind w:left="176" w:firstLine="0"/>
              <w:jc w:val="left"/>
              <w:rPr>
                <w:i/>
                <w:sz w:val="22"/>
                <w:szCs w:val="22"/>
              </w:rPr>
            </w:pPr>
            <w:bookmarkStart w:id="0" w:name="_Hlk533714271"/>
            <w:r w:rsidRPr="006E5D0A">
              <w:rPr>
                <w:i/>
                <w:sz w:val="22"/>
                <w:szCs w:val="22"/>
              </w:rPr>
              <w:t xml:space="preserve">Eiropas Savienības Kohēzijas fonda projekts </w:t>
            </w:r>
            <w:r>
              <w:rPr>
                <w:i/>
                <w:sz w:val="22"/>
                <w:szCs w:val="22"/>
              </w:rPr>
              <w:t>“</w:t>
            </w:r>
            <w:r w:rsidRPr="006E5D0A">
              <w:rPr>
                <w:i/>
                <w:sz w:val="22"/>
                <w:szCs w:val="22"/>
              </w:rPr>
              <w:t>Priekšnosacījumu izveide labākai bioloģiskās daudzveidības saglabāšanai un ekosistēmu aizsardzībai Latvijā</w:t>
            </w:r>
            <w:r>
              <w:rPr>
                <w:i/>
                <w:sz w:val="22"/>
                <w:szCs w:val="22"/>
              </w:rPr>
              <w:t>”</w:t>
            </w:r>
            <w:bookmarkEnd w:id="0"/>
            <w:r w:rsidR="008D0C90">
              <w:rPr>
                <w:i/>
                <w:sz w:val="22"/>
                <w:szCs w:val="22"/>
              </w:rPr>
              <w:t xml:space="preserve">  jeb Dabas skaitīšana</w:t>
            </w:r>
          </w:p>
          <w:p w14:paraId="3D4463C4" w14:textId="77777777" w:rsidR="008D0C90" w:rsidRDefault="00BE7B66" w:rsidP="008D0C90">
            <w:pPr>
              <w:pStyle w:val="NormalWeb"/>
              <w:spacing w:before="0" w:after="0"/>
              <w:ind w:left="176" w:firstLine="0"/>
              <w:jc w:val="left"/>
              <w:rPr>
                <w:i/>
                <w:sz w:val="22"/>
                <w:szCs w:val="22"/>
              </w:rPr>
            </w:pPr>
            <w:r>
              <w:rPr>
                <w:noProof/>
              </w:rPr>
              <w:drawing>
                <wp:anchor distT="0" distB="0" distL="114300" distR="114300" simplePos="0" relativeHeight="251695104" behindDoc="0" locked="0" layoutInCell="1" allowOverlap="1" wp14:anchorId="091A22BD" wp14:editId="4AB37065">
                  <wp:simplePos x="0" y="0"/>
                  <wp:positionH relativeFrom="column">
                    <wp:posOffset>82550</wp:posOffset>
                  </wp:positionH>
                  <wp:positionV relativeFrom="paragraph">
                    <wp:posOffset>34290</wp:posOffset>
                  </wp:positionV>
                  <wp:extent cx="3352800" cy="676910"/>
                  <wp:effectExtent l="0" t="0" r="0" b="88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ansamblis.jpg"/>
                          <pic:cNvPicPr/>
                        </pic:nvPicPr>
                        <pic:blipFill>
                          <a:blip r:embed="rId13" cstate="screen">
                            <a:extLst>
                              <a:ext uri="{28A0092B-C50C-407E-A947-70E740481C1C}">
                                <a14:useLocalDpi xmlns:a14="http://schemas.microsoft.com/office/drawing/2010/main"/>
                              </a:ext>
                            </a:extLst>
                          </a:blip>
                          <a:stretch>
                            <a:fillRect/>
                          </a:stretch>
                        </pic:blipFill>
                        <pic:spPr>
                          <a:xfrm>
                            <a:off x="0" y="0"/>
                            <a:ext cx="3352800" cy="676910"/>
                          </a:xfrm>
                          <a:prstGeom prst="rect">
                            <a:avLst/>
                          </a:prstGeom>
                        </pic:spPr>
                      </pic:pic>
                    </a:graphicData>
                  </a:graphic>
                  <wp14:sizeRelH relativeFrom="page">
                    <wp14:pctWidth>0</wp14:pctWidth>
                  </wp14:sizeRelH>
                  <wp14:sizeRelV relativeFrom="page">
                    <wp14:pctHeight>0</wp14:pctHeight>
                  </wp14:sizeRelV>
                </wp:anchor>
              </w:drawing>
            </w:r>
          </w:p>
          <w:p w14:paraId="03B43225" w14:textId="77777777" w:rsidR="008D0C90" w:rsidRPr="001D78A9" w:rsidRDefault="008D0C90" w:rsidP="008D0C90">
            <w:pPr>
              <w:pStyle w:val="NormalWeb"/>
              <w:spacing w:before="0" w:after="0"/>
              <w:ind w:left="176" w:firstLine="0"/>
              <w:jc w:val="left"/>
            </w:pPr>
          </w:p>
        </w:tc>
        <w:tc>
          <w:tcPr>
            <w:tcW w:w="2693" w:type="dxa"/>
            <w:vAlign w:val="center"/>
          </w:tcPr>
          <w:p w14:paraId="32F4640C" w14:textId="77777777" w:rsidR="004B3A26" w:rsidRPr="004B3A26" w:rsidRDefault="004B3A26" w:rsidP="00BE7B66">
            <w:pPr>
              <w:pStyle w:val="NormalWeb"/>
              <w:spacing w:before="0" w:after="0"/>
              <w:ind w:left="175" w:firstLine="0"/>
              <w:jc w:val="center"/>
            </w:pPr>
            <w:r>
              <w:rPr>
                <w:noProof/>
              </w:rPr>
              <w:drawing>
                <wp:inline distT="0" distB="0" distL="0" distR="0" wp14:anchorId="60EBB452" wp14:editId="4D71A1A1">
                  <wp:extent cx="785841" cy="708660"/>
                  <wp:effectExtent l="0" t="0" r="0" b="0"/>
                  <wp:docPr id="42"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785841" cy="708660"/>
                          </a:xfrm>
                          <a:prstGeom prst="rect">
                            <a:avLst/>
                          </a:prstGeom>
                          <a:noFill/>
                          <a:ln>
                            <a:noFill/>
                          </a:ln>
                        </pic:spPr>
                      </pic:pic>
                    </a:graphicData>
                  </a:graphic>
                </wp:inline>
              </w:drawing>
            </w:r>
          </w:p>
        </w:tc>
      </w:tr>
    </w:tbl>
    <w:p w14:paraId="27A4897F" w14:textId="77777777" w:rsidR="00BE7B66" w:rsidRDefault="00BE7B66" w:rsidP="008D0C90">
      <w:pPr>
        <w:spacing w:after="0" w:line="259" w:lineRule="auto"/>
        <w:ind w:firstLine="0"/>
        <w:jc w:val="center"/>
        <w:rPr>
          <w:b/>
        </w:rPr>
      </w:pPr>
    </w:p>
    <w:p w14:paraId="6E3B8302" w14:textId="77777777" w:rsidR="00BE7B66" w:rsidRDefault="00BE7B66" w:rsidP="008D0C90">
      <w:pPr>
        <w:spacing w:after="0" w:line="259" w:lineRule="auto"/>
        <w:ind w:firstLine="0"/>
        <w:jc w:val="center"/>
        <w:rPr>
          <w:b/>
        </w:rPr>
      </w:pPr>
    </w:p>
    <w:p w14:paraId="7C1DD491" w14:textId="77777777" w:rsidR="00BE7B66" w:rsidRDefault="00BE7B66" w:rsidP="008D0C90">
      <w:pPr>
        <w:spacing w:after="0" w:line="259" w:lineRule="auto"/>
        <w:ind w:firstLine="0"/>
        <w:jc w:val="center"/>
        <w:rPr>
          <w:b/>
        </w:rPr>
      </w:pPr>
    </w:p>
    <w:p w14:paraId="1F70ADCC" w14:textId="77777777" w:rsidR="00BE7B66" w:rsidRDefault="00BE7B66" w:rsidP="008D0C90">
      <w:pPr>
        <w:spacing w:after="0" w:line="259" w:lineRule="auto"/>
        <w:ind w:firstLine="0"/>
        <w:jc w:val="center"/>
        <w:rPr>
          <w:b/>
        </w:rPr>
      </w:pPr>
    </w:p>
    <w:p w14:paraId="40C82CF9" w14:textId="77777777" w:rsidR="008D0C90" w:rsidRDefault="008D0C90" w:rsidP="008D0C90">
      <w:pPr>
        <w:spacing w:after="0" w:line="259" w:lineRule="auto"/>
        <w:ind w:firstLine="0"/>
        <w:jc w:val="center"/>
        <w:rPr>
          <w:b/>
        </w:rPr>
      </w:pPr>
      <w:r>
        <w:rPr>
          <w:b/>
        </w:rPr>
        <w:t>Rīga</w:t>
      </w:r>
    </w:p>
    <w:p w14:paraId="5A721955" w14:textId="77777777" w:rsidR="008D0C90" w:rsidRDefault="008D0C90" w:rsidP="008D0C90">
      <w:pPr>
        <w:spacing w:after="0" w:line="259" w:lineRule="auto"/>
        <w:ind w:firstLine="0"/>
        <w:jc w:val="center"/>
        <w:rPr>
          <w:b/>
        </w:rPr>
      </w:pPr>
      <w:r>
        <w:rPr>
          <w:b/>
        </w:rPr>
        <w:t>2019</w:t>
      </w:r>
    </w:p>
    <w:p w14:paraId="6642B9A7" w14:textId="77777777" w:rsidR="000A4410" w:rsidRPr="00E813CA" w:rsidRDefault="00161F04" w:rsidP="001D78A9">
      <w:pPr>
        <w:spacing w:after="160" w:line="259" w:lineRule="auto"/>
        <w:rPr>
          <w:rFonts w:cs="Times New Roman"/>
          <w:b/>
          <w:szCs w:val="24"/>
        </w:rPr>
      </w:pPr>
      <w:r>
        <w:rPr>
          <w:b/>
        </w:rPr>
        <w:br w:type="page"/>
      </w:r>
      <w:r w:rsidR="000A4410" w:rsidRPr="00E813CA">
        <w:rPr>
          <w:rFonts w:cs="Times New Roman"/>
          <w:b/>
          <w:szCs w:val="24"/>
        </w:rPr>
        <w:lastRenderedPageBreak/>
        <w:t>Plāna izstrādē iesaistītie eksperti/speciālisti:</w:t>
      </w:r>
    </w:p>
    <w:p w14:paraId="28D92B76" w14:textId="77777777" w:rsidR="000A4410" w:rsidRPr="00E813CA" w:rsidRDefault="002D4B9E" w:rsidP="00121C60">
      <w:pPr>
        <w:pStyle w:val="NormalWeb"/>
        <w:spacing w:after="60"/>
      </w:pPr>
      <w:r w:rsidRPr="00E813CA">
        <w:t>Voldemārs Spuņģis</w:t>
      </w:r>
      <w:r w:rsidR="000A4410" w:rsidRPr="00E813CA">
        <w:t xml:space="preserve">, bezmugurkaulnieku </w:t>
      </w:r>
      <w:r w:rsidR="00265691" w:rsidRPr="00E813CA">
        <w:t xml:space="preserve">sugu </w:t>
      </w:r>
      <w:r w:rsidR="000A4410" w:rsidRPr="00E813CA">
        <w:t>eksperts</w:t>
      </w:r>
      <w:r w:rsidR="00265691" w:rsidRPr="00E813CA">
        <w:t>,</w:t>
      </w:r>
    </w:p>
    <w:p w14:paraId="2E652802" w14:textId="77777777" w:rsidR="000A4410" w:rsidRPr="00E813CA" w:rsidRDefault="00580249" w:rsidP="00121C60">
      <w:pPr>
        <w:pStyle w:val="NormalWeb"/>
        <w:spacing w:after="60"/>
      </w:pPr>
      <w:r w:rsidRPr="00E813CA">
        <w:t>Kārlis Millers</w:t>
      </w:r>
      <w:r w:rsidR="000A4410" w:rsidRPr="00E813CA">
        <w:t xml:space="preserve">, </w:t>
      </w:r>
      <w:r w:rsidR="00265691" w:rsidRPr="00E813CA">
        <w:t>putnu sugu eksperts,</w:t>
      </w:r>
    </w:p>
    <w:p w14:paraId="79BC9BE8" w14:textId="77777777" w:rsidR="006675D7" w:rsidRPr="00E813CA" w:rsidRDefault="006675D7" w:rsidP="00121C60">
      <w:pPr>
        <w:pStyle w:val="NormalWeb"/>
        <w:spacing w:after="60"/>
      </w:pPr>
      <w:r w:rsidRPr="00E813CA">
        <w:t>Matīss Žagars, zivju sugu eksperts (Vides risinājumu institūts)</w:t>
      </w:r>
      <w:r w:rsidR="00265691" w:rsidRPr="00E813CA">
        <w:t>,</w:t>
      </w:r>
    </w:p>
    <w:p w14:paraId="53B6028D" w14:textId="77777777" w:rsidR="006675D7" w:rsidRPr="00E813CA" w:rsidRDefault="008041B4" w:rsidP="00121C60">
      <w:pPr>
        <w:pStyle w:val="NormalWeb"/>
        <w:spacing w:after="60"/>
      </w:pPr>
      <w:r w:rsidRPr="00E813CA">
        <w:t>Agrita Žunna</w:t>
      </w:r>
      <w:r w:rsidR="006675D7" w:rsidRPr="00E813CA">
        <w:t xml:space="preserve">, zīdītāju </w:t>
      </w:r>
      <w:r w:rsidR="00265691" w:rsidRPr="00E813CA">
        <w:t xml:space="preserve">sugu </w:t>
      </w:r>
      <w:r w:rsidR="006675D7" w:rsidRPr="00E813CA">
        <w:t>ekspert</w:t>
      </w:r>
      <w:r w:rsidRPr="00E813CA">
        <w:t>e</w:t>
      </w:r>
      <w:r w:rsidR="00265691" w:rsidRPr="00E813CA">
        <w:t>,</w:t>
      </w:r>
    </w:p>
    <w:p w14:paraId="088CAB06" w14:textId="77777777" w:rsidR="00F7701C" w:rsidRPr="00E813CA" w:rsidRDefault="00F7701C" w:rsidP="00F6575C">
      <w:pPr>
        <w:pStyle w:val="NormalWeb"/>
        <w:spacing w:after="60"/>
        <w:ind w:left="851" w:firstLine="0"/>
      </w:pPr>
      <w:r w:rsidRPr="00E813CA">
        <w:t>Laura Grīnberga, tekošu un stāvošu saldūdeņu</w:t>
      </w:r>
      <w:r w:rsidR="00F6575C">
        <w:t xml:space="preserve"> biotopu, vaskulāro augu sugu</w:t>
      </w:r>
      <w:r w:rsidRPr="00E813CA">
        <w:t xml:space="preserve"> eksperte,</w:t>
      </w:r>
    </w:p>
    <w:p w14:paraId="1789C9D1" w14:textId="77777777" w:rsidR="006675D7" w:rsidRPr="00E813CA" w:rsidRDefault="00F7701C" w:rsidP="00AA3F06">
      <w:pPr>
        <w:pStyle w:val="NormalWeb"/>
        <w:spacing w:after="60"/>
        <w:ind w:left="851" w:firstLine="0"/>
      </w:pPr>
      <w:r w:rsidRPr="00E813CA">
        <w:t>Gaidis Grandāns</w:t>
      </w:r>
      <w:r w:rsidR="006675D7" w:rsidRPr="00E813CA">
        <w:t xml:space="preserve">, </w:t>
      </w:r>
      <w:r w:rsidRPr="00E813CA">
        <w:t>purvu, m</w:t>
      </w:r>
      <w:r w:rsidR="00265691" w:rsidRPr="00E813CA">
        <w:t>ežu un virsāju</w:t>
      </w:r>
      <w:r w:rsidR="006675D7" w:rsidRPr="00E813CA">
        <w:t xml:space="preserve"> biotopu eksperts</w:t>
      </w:r>
      <w:r w:rsidR="00265691" w:rsidRPr="00E813CA">
        <w:t>,</w:t>
      </w:r>
    </w:p>
    <w:p w14:paraId="1C101917" w14:textId="77777777" w:rsidR="00F7701C" w:rsidRPr="00E813CA" w:rsidRDefault="00E93480" w:rsidP="00AA3F06">
      <w:pPr>
        <w:pStyle w:val="NormalWeb"/>
        <w:spacing w:after="60"/>
        <w:ind w:left="851" w:firstLine="0"/>
      </w:pPr>
      <w:r>
        <w:t xml:space="preserve">Ilze Kukāre, </w:t>
      </w:r>
      <w:r w:rsidR="00F7701C" w:rsidRPr="00E813CA">
        <w:t>vaskulāro augu sugu un zālāju biotopu ekspert</w:t>
      </w:r>
      <w:r>
        <w:t>e,</w:t>
      </w:r>
    </w:p>
    <w:p w14:paraId="309F49BE" w14:textId="77777777" w:rsidR="000A4410" w:rsidRPr="00E813CA" w:rsidRDefault="008041B4" w:rsidP="00121C60">
      <w:pPr>
        <w:pStyle w:val="NormalWeb"/>
        <w:spacing w:after="60"/>
      </w:pPr>
      <w:r w:rsidRPr="00E813CA">
        <w:t>Agnis Rečs</w:t>
      </w:r>
      <w:r w:rsidR="000A4410" w:rsidRPr="00E813CA">
        <w:t>, kartogrāf</w:t>
      </w:r>
      <w:r w:rsidR="006E6C0C" w:rsidRPr="00E813CA">
        <w:t>s</w:t>
      </w:r>
      <w:r w:rsidR="00265691" w:rsidRPr="00E813CA">
        <w:t>,</w:t>
      </w:r>
    </w:p>
    <w:p w14:paraId="69DCD550" w14:textId="77777777" w:rsidR="00265691" w:rsidRPr="00E813CA" w:rsidRDefault="00E60928" w:rsidP="00265691">
      <w:pPr>
        <w:pStyle w:val="NormalWeb"/>
        <w:spacing w:after="60"/>
      </w:pPr>
      <w:r w:rsidRPr="00E813CA">
        <w:t>Diāna Afoņina, sabiedrisko attiecību speciāliste</w:t>
      </w:r>
      <w:r w:rsidR="00265691" w:rsidRPr="00E813CA">
        <w:t>,</w:t>
      </w:r>
    </w:p>
    <w:p w14:paraId="57F04F5A" w14:textId="77777777" w:rsidR="004277F1" w:rsidRDefault="004277F1" w:rsidP="004277F1">
      <w:pPr>
        <w:pStyle w:val="NormalWeb"/>
        <w:spacing w:after="60"/>
      </w:pPr>
      <w:r>
        <w:t>Jolanta Bāra, plāna 1. redakcijas izstrādes vadītāja,</w:t>
      </w:r>
    </w:p>
    <w:p w14:paraId="3921221D" w14:textId="77777777" w:rsidR="004277F1" w:rsidRDefault="004277F1" w:rsidP="004277F1">
      <w:pPr>
        <w:pStyle w:val="NormalWeb"/>
        <w:spacing w:after="60"/>
      </w:pPr>
      <w:r>
        <w:t>Kristīne Vilciņa, plāna izstrādes vadītāja, ainavu eksperte,</w:t>
      </w:r>
    </w:p>
    <w:p w14:paraId="47267406" w14:textId="26B57474" w:rsidR="000A4410" w:rsidRPr="00E813CA" w:rsidRDefault="000A4410" w:rsidP="00121C60">
      <w:pPr>
        <w:pStyle w:val="NormalWeb"/>
        <w:spacing w:after="60"/>
      </w:pPr>
      <w:r w:rsidRPr="00E813CA">
        <w:t>plānā izmantoti</w:t>
      </w:r>
      <w:r w:rsidR="007D7784">
        <w:t xml:space="preserve"> Aivara Petriņa un Uģa Bergmaņa </w:t>
      </w:r>
      <w:r w:rsidRPr="00E813CA">
        <w:t>materiāli un konsultācijas.</w:t>
      </w:r>
    </w:p>
    <w:p w14:paraId="293DDA94" w14:textId="77777777" w:rsidR="00CD4473" w:rsidRPr="00E813CA" w:rsidRDefault="00CD4473" w:rsidP="00CD4473">
      <w:pPr>
        <w:pStyle w:val="NormalWeb"/>
        <w:spacing w:after="60"/>
        <w:rPr>
          <w:i/>
        </w:rPr>
      </w:pPr>
      <w:r w:rsidRPr="00E813CA">
        <w:t xml:space="preserve">        </w:t>
      </w:r>
      <w:r w:rsidRPr="00E813CA">
        <w:rPr>
          <w:i/>
        </w:rPr>
        <w:t xml:space="preserve">Uz 1. vāka: </w:t>
      </w:r>
      <w:r w:rsidR="00DA7ECF" w:rsidRPr="00E813CA">
        <w:rPr>
          <w:i/>
        </w:rPr>
        <w:t>mazā ērgļa mazulis</w:t>
      </w:r>
      <w:r w:rsidR="00580249" w:rsidRPr="00E813CA">
        <w:rPr>
          <w:i/>
        </w:rPr>
        <w:t xml:space="preserve"> </w:t>
      </w:r>
      <w:r w:rsidRPr="00E813CA">
        <w:rPr>
          <w:i/>
        </w:rPr>
        <w:t>(</w:t>
      </w:r>
      <w:r w:rsidR="00DA7ECF" w:rsidRPr="00E813CA">
        <w:rPr>
          <w:i/>
        </w:rPr>
        <w:t>A.</w:t>
      </w:r>
      <w:r w:rsidR="001D399E">
        <w:rPr>
          <w:i/>
        </w:rPr>
        <w:t> </w:t>
      </w:r>
      <w:r w:rsidR="00DA7ECF" w:rsidRPr="00E813CA">
        <w:rPr>
          <w:i/>
        </w:rPr>
        <w:t>Zacmaņa</w:t>
      </w:r>
      <w:r w:rsidRPr="00E813CA">
        <w:rPr>
          <w:i/>
        </w:rPr>
        <w:t xml:space="preserve"> foto).</w:t>
      </w:r>
    </w:p>
    <w:p w14:paraId="44F735C9" w14:textId="77777777" w:rsidR="00CD365B" w:rsidRPr="00E813CA" w:rsidRDefault="00CD365B" w:rsidP="000A4410">
      <w:pPr>
        <w:spacing w:before="75" w:after="75" w:line="240" w:lineRule="auto"/>
        <w:ind w:right="-316"/>
        <w:rPr>
          <w:rFonts w:eastAsia="Times New Roman" w:cs="Times New Roman"/>
          <w:b/>
          <w:szCs w:val="24"/>
          <w:lang w:eastAsia="lv-LV"/>
        </w:rPr>
      </w:pPr>
    </w:p>
    <w:p w14:paraId="5AD72793" w14:textId="529EB942" w:rsidR="00CD365B" w:rsidRPr="00E813CA" w:rsidRDefault="00CD365B" w:rsidP="00CD365B">
      <w:pPr>
        <w:spacing w:before="120"/>
        <w:contextualSpacing/>
        <w:rPr>
          <w:rFonts w:eastAsia="Times New Roman" w:cs="Times New Roman"/>
          <w:szCs w:val="24"/>
        </w:rPr>
      </w:pPr>
      <w:r w:rsidRPr="00E813CA">
        <w:rPr>
          <w:rFonts w:eastAsia="Times New Roman" w:cs="Times New Roman"/>
          <w:b/>
          <w:szCs w:val="24"/>
        </w:rPr>
        <w:t>Plāna izstrādes uzraudzības grupa</w:t>
      </w:r>
      <w:r w:rsidRPr="00E813CA">
        <w:rPr>
          <w:rFonts w:eastAsia="Times New Roman" w:cs="Times New Roman"/>
          <w:szCs w:val="24"/>
        </w:rPr>
        <w:t xml:space="preserve"> (apstiprināta ar D</w:t>
      </w:r>
      <w:r w:rsidR="001D399E">
        <w:rPr>
          <w:rFonts w:eastAsia="Times New Roman" w:cs="Times New Roman"/>
          <w:szCs w:val="24"/>
        </w:rPr>
        <w:t>abas aizsardzības pārvaldes</w:t>
      </w:r>
      <w:r w:rsidRPr="00E813CA">
        <w:rPr>
          <w:rFonts w:eastAsia="Times New Roman" w:cs="Times New Roman"/>
          <w:szCs w:val="24"/>
        </w:rPr>
        <w:t xml:space="preserve"> 2018.</w:t>
      </w:r>
      <w:r w:rsidR="00114A15">
        <w:rPr>
          <w:rFonts w:eastAsia="Times New Roman" w:cs="Times New Roman"/>
          <w:szCs w:val="24"/>
        </w:rPr>
        <w:t> gada 3. aprīļa</w:t>
      </w:r>
      <w:r w:rsidRPr="00E813CA">
        <w:rPr>
          <w:rFonts w:eastAsia="Times New Roman" w:cs="Times New Roman"/>
          <w:szCs w:val="24"/>
        </w:rPr>
        <w:t xml:space="preserve"> rīkojumu Nr.</w:t>
      </w:r>
      <w:r w:rsidR="0062413E">
        <w:rPr>
          <w:rFonts w:eastAsia="Times New Roman" w:cs="Times New Roman"/>
          <w:szCs w:val="24"/>
        </w:rPr>
        <w:t> </w:t>
      </w:r>
      <w:r w:rsidRPr="00E813CA">
        <w:rPr>
          <w:rFonts w:eastAsia="Times New Roman" w:cs="Times New Roman"/>
          <w:szCs w:val="24"/>
        </w:rPr>
        <w:t>1.1/</w:t>
      </w:r>
      <w:r w:rsidR="000C5BD1" w:rsidRPr="00E813CA">
        <w:rPr>
          <w:rFonts w:eastAsia="Times New Roman" w:cs="Times New Roman"/>
          <w:szCs w:val="24"/>
        </w:rPr>
        <w:t>60</w:t>
      </w:r>
      <w:r w:rsidRPr="00E813CA">
        <w:rPr>
          <w:rFonts w:eastAsia="Times New Roman" w:cs="Times New Roman"/>
          <w:szCs w:val="24"/>
        </w:rPr>
        <w:t>/2018</w:t>
      </w:r>
      <w:r w:rsidR="007D7784">
        <w:rPr>
          <w:rFonts w:eastAsia="Times New Roman" w:cs="Times New Roman"/>
          <w:szCs w:val="24"/>
        </w:rPr>
        <w:t>,</w:t>
      </w:r>
      <w:r w:rsidR="00114A15">
        <w:rPr>
          <w:rFonts w:eastAsia="Times New Roman" w:cs="Times New Roman"/>
          <w:szCs w:val="24"/>
        </w:rPr>
        <w:t xml:space="preserve"> un grozījumi šajā rīkojumā veikti</w:t>
      </w:r>
      <w:r w:rsidR="00D9768A">
        <w:rPr>
          <w:rFonts w:eastAsia="Times New Roman" w:cs="Times New Roman"/>
          <w:szCs w:val="24"/>
        </w:rPr>
        <w:t xml:space="preserve"> </w:t>
      </w:r>
      <w:r w:rsidR="000C5BD1" w:rsidRPr="00E813CA">
        <w:rPr>
          <w:rFonts w:eastAsia="Times New Roman" w:cs="Times New Roman"/>
          <w:szCs w:val="24"/>
        </w:rPr>
        <w:t>2018.</w:t>
      </w:r>
      <w:r w:rsidR="00114A15">
        <w:rPr>
          <w:rFonts w:eastAsia="Times New Roman" w:cs="Times New Roman"/>
          <w:szCs w:val="24"/>
        </w:rPr>
        <w:t> gada 16. oktobrī ar</w:t>
      </w:r>
      <w:r w:rsidR="000C5BD1" w:rsidRPr="00E813CA">
        <w:rPr>
          <w:rFonts w:eastAsia="Times New Roman" w:cs="Times New Roman"/>
          <w:szCs w:val="24"/>
        </w:rPr>
        <w:t xml:space="preserve"> rīkojumu Nr. 1.1/210/2018</w:t>
      </w:r>
      <w:r w:rsidR="00D9768A">
        <w:rPr>
          <w:rFonts w:eastAsia="Times New Roman" w:cs="Times New Roman"/>
          <w:szCs w:val="24"/>
        </w:rPr>
        <w:t xml:space="preserve">, </w:t>
      </w:r>
      <w:r w:rsidR="007D7784">
        <w:rPr>
          <w:rFonts w:eastAsia="Times New Roman" w:cs="Times New Roman"/>
          <w:szCs w:val="24"/>
        </w:rPr>
        <w:t>2019.</w:t>
      </w:r>
      <w:r w:rsidR="00114A15">
        <w:rPr>
          <w:rFonts w:eastAsia="Times New Roman" w:cs="Times New Roman"/>
          <w:szCs w:val="24"/>
        </w:rPr>
        <w:t> gada 22. janvārī ar</w:t>
      </w:r>
      <w:r w:rsidR="007D7784">
        <w:rPr>
          <w:rFonts w:eastAsia="Times New Roman" w:cs="Times New Roman"/>
          <w:szCs w:val="24"/>
        </w:rPr>
        <w:t xml:space="preserve"> rīkojumu </w:t>
      </w:r>
      <w:r w:rsidR="007D7784" w:rsidRPr="00F63DC0">
        <w:rPr>
          <w:rFonts w:eastAsia="Times New Roman" w:cs="Times New Roman"/>
          <w:szCs w:val="24"/>
        </w:rPr>
        <w:t>Nr. 1.1/11/2019 un 2019.</w:t>
      </w:r>
      <w:r w:rsidR="00114A15">
        <w:rPr>
          <w:rFonts w:eastAsia="Times New Roman" w:cs="Times New Roman"/>
          <w:szCs w:val="24"/>
        </w:rPr>
        <w:t> gada 13. martā ar</w:t>
      </w:r>
      <w:r w:rsidR="007D7784" w:rsidRPr="00F63DC0">
        <w:rPr>
          <w:rFonts w:eastAsia="Times New Roman" w:cs="Times New Roman"/>
          <w:szCs w:val="24"/>
        </w:rPr>
        <w:t xml:space="preserve"> rīkojumu Nr. 1.1/</w:t>
      </w:r>
      <w:r w:rsidR="00F63DC0" w:rsidRPr="00F63DC0">
        <w:rPr>
          <w:rFonts w:eastAsia="Times New Roman" w:cs="Times New Roman"/>
          <w:szCs w:val="24"/>
        </w:rPr>
        <w:t>45</w:t>
      </w:r>
      <w:r w:rsidR="007D7784" w:rsidRPr="00F63DC0">
        <w:rPr>
          <w:rFonts w:eastAsia="Times New Roman" w:cs="Times New Roman"/>
          <w:szCs w:val="24"/>
        </w:rPr>
        <w:t>/2019</w:t>
      </w:r>
      <w:r w:rsidR="000C5BD1" w:rsidRPr="00F63DC0">
        <w:rPr>
          <w:rFonts w:eastAsia="Times New Roman" w:cs="Times New Roman"/>
          <w:szCs w:val="24"/>
        </w:rPr>
        <w:t>)</w:t>
      </w:r>
      <w:r w:rsidRPr="00F63DC0">
        <w:rPr>
          <w:rFonts w:eastAsia="Times New Roman" w:cs="Times New Roman"/>
          <w:szCs w:val="24"/>
        </w:rPr>
        <w:t>:</w:t>
      </w:r>
      <w:r w:rsidRPr="00E813CA">
        <w:rPr>
          <w:rFonts w:eastAsia="Times New Roman" w:cs="Times New Roman"/>
          <w:szCs w:val="24"/>
        </w:rPr>
        <w:t xml:space="preserve"> </w:t>
      </w:r>
    </w:p>
    <w:p w14:paraId="0B161E27" w14:textId="77777777" w:rsidR="00CD365B" w:rsidRPr="00E813CA" w:rsidRDefault="00F27E09" w:rsidP="00CD365B">
      <w:pPr>
        <w:spacing w:before="120"/>
        <w:contextualSpacing/>
        <w:rPr>
          <w:rFonts w:eastAsia="Times New Roman" w:cs="Times New Roman"/>
          <w:szCs w:val="24"/>
        </w:rPr>
      </w:pPr>
      <w:r>
        <w:rPr>
          <w:rFonts w:eastAsia="Times New Roman" w:cs="Times New Roman"/>
          <w:b/>
          <w:szCs w:val="24"/>
        </w:rPr>
        <w:t>Valdis Pilāts</w:t>
      </w:r>
      <w:r w:rsidR="00CD365B" w:rsidRPr="00E813CA">
        <w:rPr>
          <w:rFonts w:eastAsia="Times New Roman" w:cs="Times New Roman"/>
          <w:szCs w:val="24"/>
        </w:rPr>
        <w:t xml:space="preserve">, Dabas aizsardzības pārvaldes </w:t>
      </w:r>
      <w:r w:rsidR="000C5BD1" w:rsidRPr="00E813CA">
        <w:rPr>
          <w:rFonts w:eastAsia="Times New Roman" w:cs="Times New Roman"/>
          <w:szCs w:val="24"/>
        </w:rPr>
        <w:t xml:space="preserve">Dabas aizsardzības departamenta </w:t>
      </w:r>
      <w:r w:rsidR="00CD365B" w:rsidRPr="00E813CA">
        <w:rPr>
          <w:rFonts w:eastAsia="Times New Roman" w:cs="Times New Roman"/>
          <w:szCs w:val="24"/>
        </w:rPr>
        <w:t xml:space="preserve">Monitoringa un plānojumu nodaļas </w:t>
      </w:r>
      <w:r>
        <w:rPr>
          <w:rFonts w:eastAsia="Times New Roman" w:cs="Times New Roman"/>
          <w:szCs w:val="24"/>
        </w:rPr>
        <w:t>vecākais eksperts</w:t>
      </w:r>
      <w:r w:rsidR="00CD365B" w:rsidRPr="00E813CA">
        <w:rPr>
          <w:rFonts w:eastAsia="Times New Roman" w:cs="Times New Roman"/>
          <w:szCs w:val="24"/>
        </w:rPr>
        <w:t xml:space="preserve">; </w:t>
      </w:r>
    </w:p>
    <w:p w14:paraId="6A8F7949" w14:textId="77777777" w:rsidR="00CD365B" w:rsidRPr="00E813CA" w:rsidRDefault="000C5BD1" w:rsidP="00CD365B">
      <w:pPr>
        <w:spacing w:before="120"/>
        <w:contextualSpacing/>
        <w:rPr>
          <w:rFonts w:eastAsia="Times New Roman" w:cs="Times New Roman"/>
          <w:szCs w:val="24"/>
          <w:shd w:val="clear" w:color="auto" w:fill="FFFF00"/>
        </w:rPr>
      </w:pPr>
      <w:r w:rsidRPr="00E813CA">
        <w:rPr>
          <w:rFonts w:eastAsia="Times New Roman" w:cs="Times New Roman"/>
          <w:b/>
          <w:szCs w:val="24"/>
        </w:rPr>
        <w:t>Li</w:t>
      </w:r>
      <w:r w:rsidR="00894CFC">
        <w:rPr>
          <w:rFonts w:eastAsia="Times New Roman" w:cs="Times New Roman"/>
          <w:b/>
          <w:szCs w:val="24"/>
        </w:rPr>
        <w:t>g</w:t>
      </w:r>
      <w:r w:rsidRPr="00E813CA">
        <w:rPr>
          <w:rFonts w:eastAsia="Times New Roman" w:cs="Times New Roman"/>
          <w:b/>
          <w:szCs w:val="24"/>
        </w:rPr>
        <w:t>ija Logina</w:t>
      </w:r>
      <w:r w:rsidR="00CD365B" w:rsidRPr="00E813CA">
        <w:rPr>
          <w:rFonts w:eastAsia="Times New Roman" w:cs="Times New Roman"/>
          <w:szCs w:val="24"/>
        </w:rPr>
        <w:t xml:space="preserve">, </w:t>
      </w:r>
      <w:r w:rsidRPr="00E813CA">
        <w:rPr>
          <w:rFonts w:eastAsia="Times New Roman" w:cs="Times New Roman"/>
          <w:szCs w:val="24"/>
        </w:rPr>
        <w:t>Viļakas novada Vecumu pagasta pārvaldes vadītāja</w:t>
      </w:r>
      <w:r w:rsidR="00CD365B" w:rsidRPr="00E813CA">
        <w:rPr>
          <w:rFonts w:eastAsia="Times New Roman" w:cs="Times New Roman"/>
          <w:szCs w:val="24"/>
        </w:rPr>
        <w:t>;</w:t>
      </w:r>
    </w:p>
    <w:p w14:paraId="1D2CCB6D" w14:textId="77777777" w:rsidR="00CD365B" w:rsidRPr="00E813CA" w:rsidRDefault="000C5BD1" w:rsidP="00CD365B">
      <w:pPr>
        <w:spacing w:before="120"/>
        <w:contextualSpacing/>
        <w:rPr>
          <w:rFonts w:eastAsia="Times New Roman" w:cs="Times New Roman"/>
          <w:szCs w:val="24"/>
        </w:rPr>
      </w:pPr>
      <w:r w:rsidRPr="00E813CA">
        <w:rPr>
          <w:rFonts w:eastAsia="Times New Roman" w:cs="Times New Roman"/>
          <w:b/>
          <w:szCs w:val="24"/>
        </w:rPr>
        <w:t xml:space="preserve">Andris Zelčs, </w:t>
      </w:r>
      <w:r w:rsidRPr="00E813CA">
        <w:rPr>
          <w:rFonts w:eastAsia="Times New Roman" w:cs="Times New Roman"/>
          <w:szCs w:val="24"/>
        </w:rPr>
        <w:t>Valsts vides dienesta Rēzeknes reģionālās vides pārvaldes Resursu kontroles sektora vecākais inspektors</w:t>
      </w:r>
      <w:r w:rsidR="00CD365B" w:rsidRPr="00E813CA">
        <w:rPr>
          <w:rFonts w:eastAsia="Times New Roman" w:cs="Times New Roman"/>
          <w:szCs w:val="24"/>
        </w:rPr>
        <w:t xml:space="preserve">; </w:t>
      </w:r>
    </w:p>
    <w:p w14:paraId="5A84C945" w14:textId="77777777" w:rsidR="00CD365B" w:rsidRPr="00E813CA" w:rsidRDefault="000C5BD1" w:rsidP="00CD365B">
      <w:pPr>
        <w:spacing w:before="120"/>
        <w:contextualSpacing/>
        <w:rPr>
          <w:rFonts w:eastAsia="Times New Roman" w:cs="Times New Roman"/>
          <w:szCs w:val="24"/>
        </w:rPr>
      </w:pPr>
      <w:r w:rsidRPr="00E813CA">
        <w:rPr>
          <w:rFonts w:eastAsia="Times New Roman" w:cs="Times New Roman"/>
          <w:b/>
          <w:szCs w:val="24"/>
        </w:rPr>
        <w:t xml:space="preserve">Inga Erta, </w:t>
      </w:r>
      <w:r w:rsidRPr="00E813CA">
        <w:rPr>
          <w:rFonts w:eastAsia="Times New Roman" w:cs="Times New Roman"/>
          <w:szCs w:val="24"/>
        </w:rPr>
        <w:t>Valsts meža dienesta Austrumlatgales virsmežniecības inženiere vides aizsardzības jautājumos</w:t>
      </w:r>
      <w:r w:rsidR="00CD365B" w:rsidRPr="00E813CA">
        <w:rPr>
          <w:rFonts w:eastAsia="Times New Roman" w:cs="Times New Roman"/>
          <w:szCs w:val="24"/>
        </w:rPr>
        <w:t>;</w:t>
      </w:r>
    </w:p>
    <w:p w14:paraId="332A5082" w14:textId="77777777" w:rsidR="00CD365B" w:rsidRPr="00E813CA" w:rsidRDefault="000C5BD1" w:rsidP="00CD365B">
      <w:pPr>
        <w:spacing w:before="120"/>
        <w:contextualSpacing/>
        <w:rPr>
          <w:rFonts w:eastAsia="Times New Roman" w:cs="Times New Roman"/>
          <w:szCs w:val="24"/>
        </w:rPr>
      </w:pPr>
      <w:r w:rsidRPr="00E813CA">
        <w:rPr>
          <w:rFonts w:eastAsia="Times New Roman" w:cs="Times New Roman"/>
          <w:b/>
          <w:szCs w:val="24"/>
        </w:rPr>
        <w:t xml:space="preserve">Ilona Ločmele, </w:t>
      </w:r>
      <w:r w:rsidRPr="00E813CA">
        <w:rPr>
          <w:rFonts w:eastAsia="Times New Roman" w:cs="Times New Roman"/>
          <w:szCs w:val="24"/>
        </w:rPr>
        <w:t>Lauku atbalsta dienesta Ziemeļaustrumu reģionālās lauksaimniecības pārvaldes ES Tiešo maksājumu daļas vadītāja</w:t>
      </w:r>
      <w:r w:rsidR="00CD365B" w:rsidRPr="00E813CA">
        <w:rPr>
          <w:rFonts w:eastAsia="Times New Roman" w:cs="Times New Roman"/>
          <w:szCs w:val="24"/>
        </w:rPr>
        <w:t xml:space="preserve">; </w:t>
      </w:r>
    </w:p>
    <w:p w14:paraId="795F490A" w14:textId="77777777" w:rsidR="000C5BD1" w:rsidRPr="00E813CA" w:rsidRDefault="00CD365B" w:rsidP="00CD365B">
      <w:pPr>
        <w:spacing w:before="120"/>
        <w:contextualSpacing/>
        <w:rPr>
          <w:rFonts w:eastAsia="Times New Roman" w:cs="Times New Roman"/>
          <w:szCs w:val="24"/>
        </w:rPr>
      </w:pPr>
      <w:r w:rsidRPr="00E813CA">
        <w:rPr>
          <w:rFonts w:eastAsia="Times New Roman" w:cs="Times New Roman"/>
          <w:b/>
          <w:szCs w:val="24"/>
        </w:rPr>
        <w:t>Mārtiņš Eņģelis</w:t>
      </w:r>
      <w:r w:rsidRPr="00E813CA">
        <w:rPr>
          <w:rFonts w:eastAsia="Times New Roman" w:cs="Times New Roman"/>
          <w:szCs w:val="24"/>
        </w:rPr>
        <w:t xml:space="preserve">, Latvijas Investīciju un attīstības aģentūras Tūrisma departamenta Mārketinga nodaļas </w:t>
      </w:r>
      <w:r w:rsidR="00E93480">
        <w:rPr>
          <w:rFonts w:eastAsia="Times New Roman" w:cs="Times New Roman"/>
          <w:szCs w:val="24"/>
        </w:rPr>
        <w:t>vadošais</w:t>
      </w:r>
      <w:r w:rsidRPr="00E813CA">
        <w:rPr>
          <w:rFonts w:eastAsia="Times New Roman" w:cs="Times New Roman"/>
          <w:szCs w:val="24"/>
        </w:rPr>
        <w:t xml:space="preserve"> eksperts</w:t>
      </w:r>
      <w:r w:rsidR="000C5BD1" w:rsidRPr="00E813CA">
        <w:rPr>
          <w:rFonts w:eastAsia="Times New Roman" w:cs="Times New Roman"/>
          <w:szCs w:val="24"/>
        </w:rPr>
        <w:t>;</w:t>
      </w:r>
    </w:p>
    <w:p w14:paraId="5781FF37" w14:textId="77777777" w:rsidR="00E42362" w:rsidRDefault="000C5BD1" w:rsidP="00CD365B">
      <w:pPr>
        <w:spacing w:before="120"/>
        <w:contextualSpacing/>
        <w:rPr>
          <w:rFonts w:eastAsia="Times New Roman" w:cs="Times New Roman"/>
          <w:szCs w:val="24"/>
        </w:rPr>
      </w:pPr>
      <w:r w:rsidRPr="00E813CA">
        <w:rPr>
          <w:rFonts w:eastAsia="Times New Roman" w:cs="Times New Roman"/>
          <w:b/>
          <w:szCs w:val="24"/>
        </w:rPr>
        <w:t>Jolanta Ķikute</w:t>
      </w:r>
      <w:r w:rsidRPr="00E813CA">
        <w:rPr>
          <w:rFonts w:eastAsia="Times New Roman" w:cs="Times New Roman"/>
          <w:szCs w:val="24"/>
        </w:rPr>
        <w:t>, Valsts robežsardzes Galvenās pārvaldes Nodrošinājuma pārvaldes Materiāltehniskās nodaļas vecākā speciāliste</w:t>
      </w:r>
      <w:r w:rsidR="00E42362">
        <w:rPr>
          <w:rFonts w:eastAsia="Times New Roman" w:cs="Times New Roman"/>
          <w:szCs w:val="24"/>
        </w:rPr>
        <w:t xml:space="preserve">; </w:t>
      </w:r>
    </w:p>
    <w:p w14:paraId="3128C11D" w14:textId="77777777" w:rsidR="00CD365B" w:rsidRPr="00E813CA" w:rsidRDefault="00E42362" w:rsidP="00CD365B">
      <w:pPr>
        <w:spacing w:before="120"/>
        <w:contextualSpacing/>
        <w:rPr>
          <w:rFonts w:eastAsia="Times New Roman" w:cs="Times New Roman"/>
          <w:szCs w:val="24"/>
        </w:rPr>
      </w:pPr>
      <w:r>
        <w:rPr>
          <w:rFonts w:eastAsia="Times New Roman" w:cs="Times New Roman"/>
          <w:b/>
          <w:szCs w:val="24"/>
        </w:rPr>
        <w:t>Diāna Marga</w:t>
      </w:r>
      <w:r w:rsidRPr="00E813CA">
        <w:rPr>
          <w:rFonts w:eastAsia="Times New Roman" w:cs="Times New Roman"/>
          <w:szCs w:val="24"/>
        </w:rPr>
        <w:t xml:space="preserve">, </w:t>
      </w:r>
      <w:r w:rsidRPr="00E42362">
        <w:rPr>
          <w:rFonts w:eastAsia="Times New Roman" w:cs="Times New Roman"/>
          <w:szCs w:val="24"/>
        </w:rPr>
        <w:t xml:space="preserve">AS </w:t>
      </w:r>
      <w:r>
        <w:rPr>
          <w:rFonts w:eastAsia="Times New Roman" w:cs="Times New Roman"/>
          <w:szCs w:val="24"/>
        </w:rPr>
        <w:t>“</w:t>
      </w:r>
      <w:r w:rsidRPr="00E42362">
        <w:rPr>
          <w:rFonts w:eastAsia="Times New Roman" w:cs="Times New Roman"/>
          <w:szCs w:val="24"/>
        </w:rPr>
        <w:t>L</w:t>
      </w:r>
      <w:r>
        <w:rPr>
          <w:rFonts w:eastAsia="Times New Roman" w:cs="Times New Roman"/>
          <w:szCs w:val="24"/>
        </w:rPr>
        <w:t xml:space="preserve">atvijas valsts meži” </w:t>
      </w:r>
      <w:r w:rsidRPr="00E42362">
        <w:rPr>
          <w:rFonts w:eastAsia="Times New Roman" w:cs="Times New Roman"/>
          <w:szCs w:val="24"/>
        </w:rPr>
        <w:t>Ziemeļlatgales reģiona vides plānošanas speciālist</w:t>
      </w:r>
      <w:r>
        <w:rPr>
          <w:rFonts w:eastAsia="Times New Roman" w:cs="Times New Roman"/>
          <w:szCs w:val="24"/>
        </w:rPr>
        <w:t>e</w:t>
      </w:r>
      <w:r w:rsidR="00CD365B" w:rsidRPr="00E813CA">
        <w:rPr>
          <w:rFonts w:eastAsia="Times New Roman" w:cs="Times New Roman"/>
          <w:szCs w:val="24"/>
        </w:rPr>
        <w:t xml:space="preserve">. </w:t>
      </w:r>
    </w:p>
    <w:p w14:paraId="0385511A" w14:textId="77777777" w:rsidR="00CD365B" w:rsidRDefault="00CD365B" w:rsidP="000A4410">
      <w:pPr>
        <w:spacing w:before="75" w:after="75" w:line="240" w:lineRule="auto"/>
        <w:ind w:right="-316"/>
        <w:rPr>
          <w:rFonts w:eastAsia="Times New Roman" w:cs="Times New Roman"/>
          <w:b/>
          <w:szCs w:val="24"/>
          <w:lang w:eastAsia="lv-LV"/>
        </w:rPr>
      </w:pPr>
    </w:p>
    <w:p w14:paraId="2C850493" w14:textId="77777777" w:rsidR="00CD365B" w:rsidRDefault="00CD365B">
      <w:pPr>
        <w:spacing w:after="160" w:line="259" w:lineRule="auto"/>
        <w:rPr>
          <w:rFonts w:eastAsia="Times New Roman" w:cs="Times New Roman"/>
          <w:b/>
          <w:szCs w:val="24"/>
          <w:lang w:eastAsia="lv-LV"/>
        </w:rPr>
      </w:pPr>
      <w:r>
        <w:rPr>
          <w:rFonts w:eastAsia="Times New Roman" w:cs="Times New Roman"/>
          <w:b/>
          <w:szCs w:val="24"/>
          <w:lang w:eastAsia="lv-LV"/>
        </w:rPr>
        <w:br w:type="page"/>
      </w:r>
    </w:p>
    <w:p w14:paraId="45C5FD24" w14:textId="4F631A65" w:rsidR="00F63DC0" w:rsidRPr="00E24370" w:rsidRDefault="00CD365B" w:rsidP="00E24370">
      <w:pPr>
        <w:spacing w:before="75" w:after="75" w:line="240" w:lineRule="auto"/>
        <w:ind w:right="-316" w:firstLine="426"/>
        <w:rPr>
          <w:rFonts w:eastAsia="Times New Roman" w:cs="Times New Roman"/>
          <w:b/>
          <w:szCs w:val="24"/>
          <w:lang w:eastAsia="lv-LV"/>
        </w:rPr>
      </w:pPr>
      <w:r w:rsidRPr="00E813CA">
        <w:rPr>
          <w:rFonts w:eastAsia="Times New Roman" w:cs="Times New Roman"/>
          <w:b/>
          <w:szCs w:val="24"/>
          <w:lang w:eastAsia="lv-LV"/>
        </w:rPr>
        <w:lastRenderedPageBreak/>
        <w:t>Tekstā i</w:t>
      </w:r>
      <w:r w:rsidR="00E24370">
        <w:rPr>
          <w:rFonts w:eastAsia="Times New Roman" w:cs="Times New Roman"/>
          <w:b/>
          <w:szCs w:val="24"/>
          <w:lang w:eastAsia="lv-LV"/>
        </w:rPr>
        <w:t>zmantotie saīsinājumi</w:t>
      </w:r>
    </w:p>
    <w:p w14:paraId="3084CB71" w14:textId="2A4AC813" w:rsidR="00CE3898" w:rsidRDefault="00CE3898" w:rsidP="004B4D80">
      <w:pPr>
        <w:spacing w:after="0" w:line="252" w:lineRule="auto"/>
        <w:ind w:left="567" w:firstLine="0"/>
        <w:rPr>
          <w:rFonts w:eastAsia="Times New Roman" w:cs="Times New Roman"/>
          <w:szCs w:val="24"/>
        </w:rPr>
      </w:pPr>
      <w:r>
        <w:rPr>
          <w:rFonts w:eastAsia="Times New Roman" w:cs="Times New Roman"/>
          <w:szCs w:val="24"/>
        </w:rPr>
        <w:t xml:space="preserve">Bernes konvencija – </w:t>
      </w:r>
      <w:r w:rsidRPr="00CE3898">
        <w:rPr>
          <w:rFonts w:eastAsia="Times New Roman" w:cs="Times New Roman"/>
          <w:szCs w:val="24"/>
        </w:rPr>
        <w:t>Eiropas</w:t>
      </w:r>
      <w:r>
        <w:rPr>
          <w:rFonts w:eastAsia="Times New Roman" w:cs="Times New Roman"/>
          <w:szCs w:val="24"/>
        </w:rPr>
        <w:t xml:space="preserve"> Padomes 1979. gada 16. </w:t>
      </w:r>
      <w:r w:rsidRPr="00CE3898">
        <w:rPr>
          <w:rFonts w:eastAsia="Times New Roman" w:cs="Times New Roman"/>
          <w:szCs w:val="24"/>
        </w:rPr>
        <w:t>septembra Berne</w:t>
      </w:r>
      <w:r>
        <w:rPr>
          <w:rFonts w:eastAsia="Times New Roman" w:cs="Times New Roman"/>
          <w:szCs w:val="24"/>
        </w:rPr>
        <w:t>s konvencija</w:t>
      </w:r>
      <w:r w:rsidRPr="00CE3898">
        <w:rPr>
          <w:rFonts w:eastAsia="Times New Roman" w:cs="Times New Roman"/>
          <w:szCs w:val="24"/>
        </w:rPr>
        <w:t xml:space="preserve"> “Par Eiropas dzīvās dabas un dabisko dzīvotņu aizsardzību”</w:t>
      </w:r>
      <w:r>
        <w:rPr>
          <w:rFonts w:eastAsia="Times New Roman" w:cs="Times New Roman"/>
          <w:szCs w:val="24"/>
        </w:rPr>
        <w:t>;</w:t>
      </w:r>
    </w:p>
    <w:p w14:paraId="2E441AFA" w14:textId="1C09C07C" w:rsidR="00880F2B" w:rsidRDefault="00880F2B" w:rsidP="004B4D80">
      <w:pPr>
        <w:spacing w:after="0" w:line="252" w:lineRule="auto"/>
        <w:ind w:left="567" w:firstLine="0"/>
        <w:rPr>
          <w:rFonts w:eastAsia="Times New Roman" w:cs="Times New Roman"/>
          <w:szCs w:val="24"/>
        </w:rPr>
      </w:pPr>
      <w:r>
        <w:rPr>
          <w:rFonts w:eastAsia="Times New Roman" w:cs="Times New Roman"/>
          <w:szCs w:val="24"/>
        </w:rPr>
        <w:t>BIOR – Pārtikas drošības, dzīvnieku veselības un vides zinātniskais institūts “BIOR”;</w:t>
      </w:r>
    </w:p>
    <w:p w14:paraId="578D158F" w14:textId="35BE4223" w:rsidR="00974F97" w:rsidRDefault="00974F97" w:rsidP="004B4D80">
      <w:pPr>
        <w:spacing w:after="0" w:line="252" w:lineRule="auto"/>
        <w:ind w:left="567" w:firstLine="0"/>
        <w:rPr>
          <w:rFonts w:eastAsia="Times New Roman" w:cs="Times New Roman"/>
          <w:szCs w:val="24"/>
        </w:rPr>
      </w:pPr>
      <w:r w:rsidRPr="00F63DC0">
        <w:rPr>
          <w:rFonts w:eastAsia="Times New Roman" w:cs="Times New Roman"/>
          <w:szCs w:val="24"/>
        </w:rPr>
        <w:t xml:space="preserve">Biotopu direktīva – </w:t>
      </w:r>
      <w:r w:rsidR="000D5566" w:rsidRPr="00F63DC0">
        <w:t xml:space="preserve">Padomes </w:t>
      </w:r>
      <w:r w:rsidR="00F63DC0" w:rsidRPr="00F63DC0">
        <w:t>1992.</w:t>
      </w:r>
      <w:r w:rsidR="00E67EAA">
        <w:t> gada 21. </w:t>
      </w:r>
      <w:r w:rsidR="00F63DC0" w:rsidRPr="00F63DC0">
        <w:t>maija Direktīva 92/43/EEK par dabisko</w:t>
      </w:r>
      <w:r w:rsidR="00F63DC0">
        <w:t xml:space="preserve"> dzīvotņu, savvaļas faunas un floras aizsardzību</w:t>
      </w:r>
      <w:r w:rsidR="00D57B2B">
        <w:t>;</w:t>
      </w:r>
    </w:p>
    <w:p w14:paraId="20130C2D" w14:textId="7F39BA25" w:rsidR="00D57B2B" w:rsidRDefault="00F63DC0" w:rsidP="00E24370">
      <w:pPr>
        <w:spacing w:after="0" w:line="252" w:lineRule="auto"/>
        <w:ind w:firstLine="567"/>
        <w:rPr>
          <w:rFonts w:eastAsia="Times New Roman" w:cs="Times New Roman"/>
          <w:szCs w:val="24"/>
        </w:rPr>
      </w:pPr>
      <w:r>
        <w:rPr>
          <w:rFonts w:eastAsia="Times New Roman" w:cs="Times New Roman"/>
          <w:szCs w:val="24"/>
        </w:rPr>
        <w:t>BVZ – bioloģiski vērtīgs zālājs</w:t>
      </w:r>
      <w:r w:rsidR="00D57B2B">
        <w:rPr>
          <w:rFonts w:eastAsia="Times New Roman" w:cs="Times New Roman"/>
          <w:szCs w:val="24"/>
        </w:rPr>
        <w:t>;</w:t>
      </w:r>
    </w:p>
    <w:p w14:paraId="489645BC" w14:textId="11EA42EB" w:rsidR="00D26E5A" w:rsidRDefault="00D26E5A" w:rsidP="00D26E5A">
      <w:pPr>
        <w:spacing w:after="0" w:line="252" w:lineRule="auto"/>
        <w:ind w:left="567" w:firstLine="0"/>
        <w:rPr>
          <w:rFonts w:eastAsia="Times New Roman" w:cs="Times New Roman"/>
          <w:szCs w:val="24"/>
        </w:rPr>
      </w:pPr>
      <w:r>
        <w:rPr>
          <w:rFonts w:eastAsia="Times New Roman" w:cs="Times New Roman"/>
          <w:szCs w:val="24"/>
        </w:rPr>
        <w:t>Dabas skaitīšana –</w:t>
      </w:r>
      <w:r w:rsidRPr="00D26E5A">
        <w:t xml:space="preserve"> </w:t>
      </w:r>
      <w:r w:rsidRPr="00D26E5A">
        <w:rPr>
          <w:rFonts w:eastAsia="Times New Roman" w:cs="Times New Roman"/>
          <w:szCs w:val="24"/>
        </w:rPr>
        <w:t>Eiropas Savienības Kohēzijas fonda projekts “Priekšnosacījumu izveide labākai bioloģiskās daudzveidības saglabāšanai un e</w:t>
      </w:r>
      <w:r>
        <w:rPr>
          <w:rFonts w:eastAsia="Times New Roman" w:cs="Times New Roman"/>
          <w:szCs w:val="24"/>
        </w:rPr>
        <w:t>kosistēmu aizsardzībai Latvijā”</w:t>
      </w:r>
      <w:r w:rsidRPr="00D26E5A">
        <w:rPr>
          <w:rFonts w:eastAsia="Times New Roman" w:cs="Times New Roman"/>
          <w:szCs w:val="24"/>
        </w:rPr>
        <w:t xml:space="preserve"> jeb Dabas skaitīšana</w:t>
      </w:r>
      <w:r w:rsidR="00CE3898">
        <w:rPr>
          <w:rFonts w:eastAsia="Times New Roman" w:cs="Times New Roman"/>
          <w:szCs w:val="24"/>
        </w:rPr>
        <w:t>;</w:t>
      </w:r>
      <w:r>
        <w:rPr>
          <w:rFonts w:eastAsia="Times New Roman" w:cs="Times New Roman"/>
          <w:szCs w:val="24"/>
        </w:rPr>
        <w:t xml:space="preserve"> </w:t>
      </w:r>
    </w:p>
    <w:p w14:paraId="15C6D984" w14:textId="77777777" w:rsidR="00CD365B" w:rsidRPr="00E813CA" w:rsidRDefault="00CD365B" w:rsidP="004B4D80">
      <w:pPr>
        <w:spacing w:after="0" w:line="252" w:lineRule="auto"/>
        <w:ind w:firstLine="567"/>
        <w:rPr>
          <w:rFonts w:eastAsia="Times New Roman" w:cs="Times New Roman"/>
          <w:szCs w:val="24"/>
        </w:rPr>
      </w:pPr>
      <w:r w:rsidRPr="00E813CA">
        <w:rPr>
          <w:rFonts w:eastAsia="Times New Roman" w:cs="Times New Roman"/>
          <w:szCs w:val="24"/>
        </w:rPr>
        <w:t xml:space="preserve">DAP – Dabas aizsardzības pārvalde; </w:t>
      </w:r>
    </w:p>
    <w:p w14:paraId="08935527" w14:textId="77777777" w:rsidR="00CD365B" w:rsidRPr="00E813CA" w:rsidRDefault="00CD365B" w:rsidP="004B4D80">
      <w:pPr>
        <w:spacing w:after="0" w:line="252" w:lineRule="auto"/>
        <w:ind w:firstLine="567"/>
        <w:rPr>
          <w:rFonts w:eastAsia="Times New Roman" w:cs="Times New Roman"/>
          <w:szCs w:val="24"/>
        </w:rPr>
      </w:pPr>
      <w:r w:rsidRPr="00E813CA">
        <w:rPr>
          <w:rFonts w:eastAsia="Times New Roman" w:cs="Times New Roman"/>
          <w:szCs w:val="24"/>
        </w:rPr>
        <w:t xml:space="preserve">DA plāns – dabas aizsardzības plāns; </w:t>
      </w:r>
    </w:p>
    <w:p w14:paraId="1736757D" w14:textId="77777777" w:rsidR="00CD365B" w:rsidRPr="00E813CA" w:rsidRDefault="00CD365B" w:rsidP="004B4D80">
      <w:pPr>
        <w:spacing w:after="0" w:line="252" w:lineRule="auto"/>
        <w:ind w:right="-316" w:firstLine="567"/>
        <w:rPr>
          <w:rFonts w:eastAsia="Times New Roman" w:cs="Times New Roman"/>
          <w:szCs w:val="24"/>
        </w:rPr>
      </w:pPr>
      <w:r w:rsidRPr="00E813CA">
        <w:rPr>
          <w:rFonts w:eastAsia="Times New Roman" w:cs="Times New Roman"/>
          <w:szCs w:val="24"/>
        </w:rPr>
        <w:t>DL</w:t>
      </w:r>
      <w:r w:rsidR="00D57B2B">
        <w:rPr>
          <w:rFonts w:eastAsia="Times New Roman" w:cs="Times New Roman"/>
          <w:szCs w:val="24"/>
        </w:rPr>
        <w:t>Z</w:t>
      </w:r>
      <w:r w:rsidRPr="00E813CA">
        <w:rPr>
          <w:rFonts w:eastAsia="Times New Roman" w:cs="Times New Roman"/>
          <w:szCs w:val="24"/>
        </w:rPr>
        <w:t xml:space="preserve"> – dabas liegum</w:t>
      </w:r>
      <w:r w:rsidR="00D57B2B">
        <w:rPr>
          <w:rFonts w:eastAsia="Times New Roman" w:cs="Times New Roman"/>
          <w:szCs w:val="24"/>
        </w:rPr>
        <w:t>a zona</w:t>
      </w:r>
      <w:r w:rsidR="00F63DC0">
        <w:rPr>
          <w:rFonts w:eastAsia="Times New Roman" w:cs="Times New Roman"/>
          <w:szCs w:val="24"/>
        </w:rPr>
        <w:t>;</w:t>
      </w:r>
    </w:p>
    <w:p w14:paraId="1F45F85B" w14:textId="77777777" w:rsidR="00CD365B" w:rsidRPr="00E813CA" w:rsidRDefault="00CD365B" w:rsidP="004B4D80">
      <w:pPr>
        <w:spacing w:after="0" w:line="252" w:lineRule="auto"/>
        <w:ind w:firstLine="567"/>
        <w:rPr>
          <w:rFonts w:eastAsia="Times New Roman" w:cs="Times New Roman"/>
          <w:szCs w:val="24"/>
        </w:rPr>
      </w:pPr>
      <w:r w:rsidRPr="00E813CA">
        <w:rPr>
          <w:rFonts w:eastAsia="Times New Roman" w:cs="Times New Roman"/>
          <w:szCs w:val="24"/>
        </w:rPr>
        <w:t>DMB – dabisk</w:t>
      </w:r>
      <w:r w:rsidR="00D57B2B">
        <w:rPr>
          <w:rFonts w:eastAsia="Times New Roman" w:cs="Times New Roman"/>
          <w:szCs w:val="24"/>
        </w:rPr>
        <w:t>o</w:t>
      </w:r>
      <w:r w:rsidRPr="00E813CA">
        <w:rPr>
          <w:rFonts w:eastAsia="Times New Roman" w:cs="Times New Roman"/>
          <w:szCs w:val="24"/>
        </w:rPr>
        <w:t xml:space="preserve"> mež</w:t>
      </w:r>
      <w:r w:rsidR="00D57B2B">
        <w:rPr>
          <w:rFonts w:eastAsia="Times New Roman" w:cs="Times New Roman"/>
          <w:szCs w:val="24"/>
        </w:rPr>
        <w:t>u</w:t>
      </w:r>
      <w:r w:rsidRPr="00E813CA">
        <w:rPr>
          <w:rFonts w:eastAsia="Times New Roman" w:cs="Times New Roman"/>
          <w:szCs w:val="24"/>
        </w:rPr>
        <w:t xml:space="preserve"> biotopi;</w:t>
      </w:r>
    </w:p>
    <w:p w14:paraId="5A557A86" w14:textId="77777777" w:rsidR="00CD365B" w:rsidRPr="00E813CA" w:rsidRDefault="00CD365B" w:rsidP="004B4D80">
      <w:pPr>
        <w:spacing w:after="0" w:line="252" w:lineRule="auto"/>
        <w:ind w:right="-316" w:firstLine="567"/>
        <w:rPr>
          <w:rFonts w:eastAsia="Times New Roman" w:cs="Times New Roman"/>
          <w:szCs w:val="24"/>
        </w:rPr>
      </w:pPr>
      <w:r w:rsidRPr="00E813CA">
        <w:rPr>
          <w:rFonts w:eastAsia="Times New Roman" w:cs="Times New Roman"/>
          <w:szCs w:val="24"/>
        </w:rPr>
        <w:t>DP – dabas parks</w:t>
      </w:r>
      <w:r w:rsidR="00D57B2B">
        <w:rPr>
          <w:rFonts w:eastAsia="Times New Roman" w:cs="Times New Roman"/>
          <w:szCs w:val="24"/>
        </w:rPr>
        <w:t>;</w:t>
      </w:r>
    </w:p>
    <w:p w14:paraId="1C4A3AC0" w14:textId="77777777" w:rsidR="00CD365B" w:rsidRPr="00E813CA" w:rsidRDefault="00CD365B" w:rsidP="004B4D80">
      <w:pPr>
        <w:spacing w:after="0" w:line="252" w:lineRule="auto"/>
        <w:ind w:firstLine="567"/>
        <w:rPr>
          <w:rFonts w:eastAsia="Times New Roman" w:cs="Times New Roman"/>
          <w:szCs w:val="24"/>
        </w:rPr>
      </w:pPr>
      <w:r w:rsidRPr="00E813CA">
        <w:rPr>
          <w:rFonts w:eastAsia="Times New Roman" w:cs="Times New Roman"/>
          <w:szCs w:val="24"/>
        </w:rPr>
        <w:t xml:space="preserve">ES – Eiropas Savienība; </w:t>
      </w:r>
    </w:p>
    <w:p w14:paraId="66BCA9F2" w14:textId="77777777" w:rsidR="00CD365B" w:rsidRPr="00E813CA" w:rsidRDefault="00CD365B" w:rsidP="004B4D80">
      <w:pPr>
        <w:spacing w:after="0" w:line="252" w:lineRule="auto"/>
        <w:ind w:right="-316" w:firstLine="567"/>
        <w:rPr>
          <w:rFonts w:eastAsia="Times New Roman" w:cs="Times New Roman"/>
          <w:szCs w:val="24"/>
          <w:lang w:eastAsia="lv-LV"/>
        </w:rPr>
      </w:pPr>
      <w:r w:rsidRPr="00E813CA">
        <w:rPr>
          <w:rFonts w:eastAsia="Times New Roman" w:cs="Times New Roman"/>
          <w:szCs w:val="24"/>
          <w:lang w:eastAsia="lv-LV"/>
        </w:rPr>
        <w:t>EP – Eiropas Padome</w:t>
      </w:r>
      <w:r w:rsidR="00665A50">
        <w:rPr>
          <w:rFonts w:eastAsia="Times New Roman" w:cs="Times New Roman"/>
          <w:szCs w:val="24"/>
          <w:lang w:eastAsia="lv-LV"/>
        </w:rPr>
        <w:t>;</w:t>
      </w:r>
    </w:p>
    <w:p w14:paraId="6ED08CB7" w14:textId="77777777" w:rsidR="00974F97" w:rsidRDefault="00974F97" w:rsidP="004B4D80">
      <w:pPr>
        <w:spacing w:after="0" w:line="252" w:lineRule="auto"/>
        <w:ind w:firstLine="567"/>
        <w:rPr>
          <w:rFonts w:eastAsia="Times New Roman" w:cs="Times New Roman"/>
          <w:szCs w:val="24"/>
        </w:rPr>
      </w:pPr>
      <w:r w:rsidRPr="00F63DC0">
        <w:rPr>
          <w:rFonts w:eastAsia="Times New Roman" w:cs="Times New Roman"/>
          <w:szCs w:val="24"/>
        </w:rPr>
        <w:t xml:space="preserve">ETC – </w:t>
      </w:r>
      <w:r w:rsidR="00F63DC0" w:rsidRPr="00F63DC0">
        <w:rPr>
          <w:rFonts w:eastAsia="Times New Roman" w:cs="Times New Roman"/>
          <w:szCs w:val="24"/>
        </w:rPr>
        <w:t>European Top</w:t>
      </w:r>
      <w:r w:rsidR="00F63DC0">
        <w:rPr>
          <w:rFonts w:eastAsia="Times New Roman" w:cs="Times New Roman"/>
          <w:szCs w:val="24"/>
        </w:rPr>
        <w:t>i</w:t>
      </w:r>
      <w:r w:rsidR="00F63DC0" w:rsidRPr="00F63DC0">
        <w:rPr>
          <w:rFonts w:eastAsia="Times New Roman" w:cs="Times New Roman"/>
          <w:szCs w:val="24"/>
        </w:rPr>
        <w:t>c Cent</w:t>
      </w:r>
      <w:r w:rsidR="00F63DC0">
        <w:rPr>
          <w:rFonts w:eastAsia="Times New Roman" w:cs="Times New Roman"/>
          <w:szCs w:val="24"/>
        </w:rPr>
        <w:t>re</w:t>
      </w:r>
      <w:r w:rsidR="00665A50">
        <w:rPr>
          <w:rFonts w:eastAsia="Times New Roman" w:cs="Times New Roman"/>
          <w:szCs w:val="24"/>
        </w:rPr>
        <w:t>;</w:t>
      </w:r>
    </w:p>
    <w:p w14:paraId="6F8BE551" w14:textId="39F2EC5F" w:rsidR="00F10CC1" w:rsidRDefault="00F10CC1" w:rsidP="004B4D80">
      <w:pPr>
        <w:spacing w:after="0" w:line="252" w:lineRule="auto"/>
        <w:ind w:firstLine="567"/>
        <w:rPr>
          <w:rFonts w:eastAsia="Times New Roman" w:cs="Times New Roman"/>
          <w:szCs w:val="24"/>
        </w:rPr>
      </w:pPr>
      <w:r>
        <w:rPr>
          <w:rFonts w:eastAsia="Times New Roman" w:cs="Times New Roman"/>
          <w:szCs w:val="24"/>
        </w:rPr>
        <w:t>EUNIS – Eiropas Vides aģentūras datu bāze (European Nature Information System);</w:t>
      </w:r>
    </w:p>
    <w:p w14:paraId="481736D4" w14:textId="6E4F7211" w:rsidR="005F29CE" w:rsidRDefault="005F29CE" w:rsidP="004B4D80">
      <w:pPr>
        <w:spacing w:after="0" w:line="252" w:lineRule="auto"/>
        <w:ind w:left="567" w:firstLine="0"/>
        <w:rPr>
          <w:rFonts w:eastAsia="Times New Roman" w:cs="Times New Roman"/>
          <w:szCs w:val="24"/>
        </w:rPr>
      </w:pPr>
      <w:r>
        <w:rPr>
          <w:rFonts w:eastAsia="Times New Roman" w:cs="Times New Roman"/>
          <w:szCs w:val="24"/>
        </w:rPr>
        <w:t xml:space="preserve">Individuālie noteikumi – </w:t>
      </w:r>
      <w:r w:rsidRPr="005F29CE">
        <w:rPr>
          <w:rFonts w:eastAsia="Times New Roman" w:cs="Times New Roman"/>
          <w:szCs w:val="24"/>
        </w:rPr>
        <w:t>M</w:t>
      </w:r>
      <w:r w:rsidR="004B4D80">
        <w:rPr>
          <w:rFonts w:eastAsia="Times New Roman" w:cs="Times New Roman"/>
          <w:szCs w:val="24"/>
        </w:rPr>
        <w:t>inistru kabineta</w:t>
      </w:r>
      <w:r w:rsidRPr="005F29CE">
        <w:rPr>
          <w:rFonts w:eastAsia="Times New Roman" w:cs="Times New Roman"/>
          <w:szCs w:val="24"/>
        </w:rPr>
        <w:t xml:space="preserve"> 2005.</w:t>
      </w:r>
      <w:r>
        <w:rPr>
          <w:rFonts w:eastAsia="Times New Roman" w:cs="Times New Roman"/>
          <w:szCs w:val="24"/>
        </w:rPr>
        <w:t> </w:t>
      </w:r>
      <w:r w:rsidRPr="005F29CE">
        <w:rPr>
          <w:rFonts w:eastAsia="Times New Roman" w:cs="Times New Roman"/>
          <w:szCs w:val="24"/>
        </w:rPr>
        <w:t>gada 22.</w:t>
      </w:r>
      <w:r>
        <w:rPr>
          <w:rFonts w:eastAsia="Times New Roman" w:cs="Times New Roman"/>
          <w:szCs w:val="24"/>
        </w:rPr>
        <w:t> </w:t>
      </w:r>
      <w:r w:rsidRPr="005F29CE">
        <w:rPr>
          <w:rFonts w:eastAsia="Times New Roman" w:cs="Times New Roman"/>
          <w:szCs w:val="24"/>
        </w:rPr>
        <w:t>novembra noteikumi Nr. 886 “Dabas parka "Vecumu meži" individuālie aizsardzības un izmantošanas noteikumi”</w:t>
      </w:r>
    </w:p>
    <w:p w14:paraId="51B34696" w14:textId="77777777" w:rsidR="00CD365B" w:rsidRDefault="00CD365B" w:rsidP="004B4D80">
      <w:pPr>
        <w:spacing w:after="0" w:line="252" w:lineRule="auto"/>
        <w:ind w:firstLine="567"/>
        <w:rPr>
          <w:rFonts w:eastAsia="Times New Roman" w:cs="Times New Roman"/>
          <w:szCs w:val="24"/>
        </w:rPr>
      </w:pPr>
      <w:r w:rsidRPr="00E813CA">
        <w:rPr>
          <w:rFonts w:eastAsia="Times New Roman" w:cs="Times New Roman"/>
          <w:szCs w:val="24"/>
        </w:rPr>
        <w:t xml:space="preserve">ĪADT – īpaši aizsargājamā dabas teritorija; </w:t>
      </w:r>
    </w:p>
    <w:p w14:paraId="65A7B6F1" w14:textId="75684651" w:rsidR="00754BB0" w:rsidRDefault="00754BB0" w:rsidP="004B4D80">
      <w:pPr>
        <w:spacing w:after="0" w:line="252" w:lineRule="auto"/>
        <w:ind w:firstLine="567"/>
        <w:rPr>
          <w:rFonts w:eastAsia="Times New Roman" w:cs="Times New Roman"/>
          <w:szCs w:val="24"/>
        </w:rPr>
      </w:pPr>
      <w:r>
        <w:rPr>
          <w:rFonts w:eastAsia="Times New Roman" w:cs="Times New Roman"/>
          <w:szCs w:val="24"/>
        </w:rPr>
        <w:t>LAD – Lauku atbalsta dienests</w:t>
      </w:r>
      <w:r w:rsidR="004B4D80">
        <w:rPr>
          <w:rFonts w:eastAsia="Times New Roman" w:cs="Times New Roman"/>
          <w:szCs w:val="24"/>
        </w:rPr>
        <w:t>;</w:t>
      </w:r>
    </w:p>
    <w:p w14:paraId="3D2A0D2B" w14:textId="508226DA" w:rsidR="00880F2B" w:rsidRDefault="00880F2B" w:rsidP="004B4D80">
      <w:pPr>
        <w:spacing w:after="0" w:line="252" w:lineRule="auto"/>
        <w:ind w:firstLine="567"/>
        <w:rPr>
          <w:rFonts w:eastAsia="Times New Roman" w:cs="Times New Roman"/>
          <w:szCs w:val="24"/>
        </w:rPr>
      </w:pPr>
      <w:r>
        <w:rPr>
          <w:rFonts w:eastAsia="Times New Roman" w:cs="Times New Roman"/>
          <w:szCs w:val="24"/>
        </w:rPr>
        <w:t>LOB – Latvijas Ornitoloģijas biedrība;</w:t>
      </w:r>
    </w:p>
    <w:p w14:paraId="6A46E88B" w14:textId="1385B9BE" w:rsidR="00880F2B" w:rsidRPr="00E813CA" w:rsidRDefault="00880F2B" w:rsidP="004B4D80">
      <w:pPr>
        <w:spacing w:after="0" w:line="252" w:lineRule="auto"/>
        <w:ind w:firstLine="567"/>
        <w:rPr>
          <w:rFonts w:eastAsia="Times New Roman" w:cs="Times New Roman"/>
          <w:szCs w:val="24"/>
        </w:rPr>
      </w:pPr>
      <w:r>
        <w:rPr>
          <w:rFonts w:eastAsia="Times New Roman" w:cs="Times New Roman"/>
          <w:szCs w:val="24"/>
        </w:rPr>
        <w:t>LVĢMC – VSIA “Latvijas Vides, ģeoloģijas un meteoroloģijas centrs”;</w:t>
      </w:r>
    </w:p>
    <w:p w14:paraId="1505D085" w14:textId="3C5E7754" w:rsidR="00CD365B" w:rsidRPr="00E813CA" w:rsidRDefault="00CD365B" w:rsidP="004B4D80">
      <w:pPr>
        <w:spacing w:after="0" w:line="252" w:lineRule="auto"/>
        <w:ind w:firstLine="567"/>
        <w:rPr>
          <w:rFonts w:eastAsia="Times New Roman" w:cs="Times New Roman"/>
          <w:szCs w:val="24"/>
        </w:rPr>
      </w:pPr>
      <w:r w:rsidRPr="00E813CA">
        <w:rPr>
          <w:rFonts w:eastAsia="Times New Roman" w:cs="Times New Roman"/>
          <w:szCs w:val="24"/>
        </w:rPr>
        <w:t>LVM – akciju sabiedrība „Latvijas valsts meži”</w:t>
      </w:r>
      <w:r w:rsidR="004B4D80">
        <w:rPr>
          <w:rFonts w:eastAsia="Times New Roman" w:cs="Times New Roman"/>
          <w:szCs w:val="24"/>
        </w:rPr>
        <w:t>;</w:t>
      </w:r>
      <w:r w:rsidRPr="00E813CA">
        <w:rPr>
          <w:rFonts w:eastAsia="Times New Roman" w:cs="Times New Roman"/>
          <w:szCs w:val="24"/>
        </w:rPr>
        <w:t xml:space="preserve">  </w:t>
      </w:r>
    </w:p>
    <w:p w14:paraId="25FBDFCB" w14:textId="77777777" w:rsidR="004B4D80" w:rsidRDefault="00AA4D42" w:rsidP="004B4D80">
      <w:pPr>
        <w:spacing w:after="0" w:line="252" w:lineRule="auto"/>
        <w:ind w:firstLine="567"/>
        <w:rPr>
          <w:rFonts w:eastAsia="Times New Roman" w:cs="Times New Roman"/>
          <w:szCs w:val="24"/>
        </w:rPr>
      </w:pPr>
      <w:r>
        <w:rPr>
          <w:rFonts w:eastAsia="Times New Roman" w:cs="Times New Roman"/>
          <w:szCs w:val="24"/>
        </w:rPr>
        <w:t>MK – Ministru k</w:t>
      </w:r>
      <w:r w:rsidR="00CD365B" w:rsidRPr="00E813CA">
        <w:rPr>
          <w:rFonts w:eastAsia="Times New Roman" w:cs="Times New Roman"/>
          <w:szCs w:val="24"/>
        </w:rPr>
        <w:t>abinets;</w:t>
      </w:r>
    </w:p>
    <w:p w14:paraId="1B1D28E1" w14:textId="0F14AC8F" w:rsidR="00CD365B" w:rsidRDefault="004B4D80" w:rsidP="004B4D80">
      <w:pPr>
        <w:spacing w:after="0" w:line="252" w:lineRule="auto"/>
        <w:ind w:left="567" w:firstLine="0"/>
        <w:rPr>
          <w:rFonts w:eastAsia="Times New Roman" w:cs="Times New Roman"/>
          <w:bCs/>
          <w:szCs w:val="24"/>
        </w:rPr>
      </w:pPr>
      <w:r>
        <w:rPr>
          <w:rFonts w:eastAsia="Times New Roman" w:cs="Times New Roman"/>
          <w:bCs/>
          <w:szCs w:val="24"/>
        </w:rPr>
        <w:t>MK noteikumi</w:t>
      </w:r>
      <w:r w:rsidRPr="004B4D80">
        <w:rPr>
          <w:rFonts w:eastAsia="Times New Roman" w:cs="Times New Roman"/>
          <w:bCs/>
          <w:szCs w:val="24"/>
        </w:rPr>
        <w:t xml:space="preserve"> Nr.</w:t>
      </w:r>
      <w:r>
        <w:rPr>
          <w:rFonts w:eastAsia="Times New Roman" w:cs="Times New Roman"/>
          <w:bCs/>
          <w:szCs w:val="24"/>
        </w:rPr>
        <w:t> </w:t>
      </w:r>
      <w:r w:rsidRPr="004B4D80">
        <w:rPr>
          <w:rFonts w:eastAsia="Times New Roman" w:cs="Times New Roman"/>
          <w:bCs/>
          <w:szCs w:val="24"/>
        </w:rPr>
        <w:t>396</w:t>
      </w:r>
      <w:r>
        <w:rPr>
          <w:rFonts w:eastAsia="Times New Roman" w:cs="Times New Roman"/>
          <w:bCs/>
          <w:szCs w:val="24"/>
        </w:rPr>
        <w:t xml:space="preserve"> – </w:t>
      </w:r>
      <w:r w:rsidRPr="004B4D80">
        <w:rPr>
          <w:rFonts w:eastAsia="Times New Roman" w:cs="Times New Roman"/>
          <w:bCs/>
          <w:szCs w:val="24"/>
        </w:rPr>
        <w:t>M</w:t>
      </w:r>
      <w:r>
        <w:rPr>
          <w:rFonts w:eastAsia="Times New Roman" w:cs="Times New Roman"/>
          <w:bCs/>
          <w:szCs w:val="24"/>
        </w:rPr>
        <w:t>inistru kabineta</w:t>
      </w:r>
      <w:r w:rsidRPr="004B4D80">
        <w:rPr>
          <w:rFonts w:eastAsia="Times New Roman" w:cs="Times New Roman"/>
          <w:bCs/>
          <w:szCs w:val="24"/>
        </w:rPr>
        <w:t xml:space="preserve"> 2000. gada 14. novembra noteikumi Nr. 396 “Noteikumi par īpaši aizsargājamo sugu un ierobežoti izmantojamo īpaši aizsargājamo sugu sarakstu”</w:t>
      </w:r>
      <w:r>
        <w:rPr>
          <w:rFonts w:eastAsia="Times New Roman" w:cs="Times New Roman"/>
          <w:bCs/>
          <w:szCs w:val="24"/>
        </w:rPr>
        <w:t>;</w:t>
      </w:r>
    </w:p>
    <w:p w14:paraId="549C2072" w14:textId="272C91AA" w:rsidR="004B4D80" w:rsidRDefault="004B4D80" w:rsidP="004B4D80">
      <w:pPr>
        <w:spacing w:after="0" w:line="252" w:lineRule="auto"/>
        <w:ind w:left="567" w:firstLine="0"/>
        <w:rPr>
          <w:rFonts w:eastAsia="Times New Roman" w:cs="Times New Roman"/>
          <w:bCs/>
          <w:szCs w:val="24"/>
        </w:rPr>
      </w:pPr>
      <w:r w:rsidRPr="004B4D80">
        <w:rPr>
          <w:rFonts w:eastAsia="Times New Roman" w:cs="Times New Roman"/>
          <w:bCs/>
          <w:szCs w:val="24"/>
        </w:rPr>
        <w:t>MK noteikumiem Nr.</w:t>
      </w:r>
      <w:r>
        <w:rPr>
          <w:rFonts w:eastAsia="Times New Roman" w:cs="Times New Roman"/>
          <w:bCs/>
          <w:szCs w:val="24"/>
        </w:rPr>
        <w:t> </w:t>
      </w:r>
      <w:r w:rsidRPr="004B4D80">
        <w:rPr>
          <w:rFonts w:eastAsia="Times New Roman" w:cs="Times New Roman"/>
          <w:bCs/>
          <w:szCs w:val="24"/>
        </w:rPr>
        <w:t>940</w:t>
      </w:r>
      <w:r>
        <w:rPr>
          <w:rFonts w:eastAsia="Times New Roman" w:cs="Times New Roman"/>
          <w:bCs/>
          <w:szCs w:val="24"/>
        </w:rPr>
        <w:t xml:space="preserve"> – </w:t>
      </w:r>
      <w:r w:rsidRPr="004B4D80">
        <w:rPr>
          <w:rFonts w:eastAsia="Times New Roman" w:cs="Times New Roman"/>
          <w:bCs/>
          <w:szCs w:val="24"/>
        </w:rPr>
        <w:t>M</w:t>
      </w:r>
      <w:r>
        <w:rPr>
          <w:rFonts w:eastAsia="Times New Roman" w:cs="Times New Roman"/>
          <w:bCs/>
          <w:szCs w:val="24"/>
        </w:rPr>
        <w:t>inistru kabineta</w:t>
      </w:r>
      <w:r w:rsidRPr="004B4D80">
        <w:rPr>
          <w:rFonts w:eastAsia="Times New Roman" w:cs="Times New Roman"/>
          <w:bCs/>
          <w:szCs w:val="24"/>
        </w:rPr>
        <w:t xml:space="preserve"> 2012. gada 18. decembra noteikumi Nr. 940 “Noteikumi par mikroliegumu izveidošanas un apsaimniekošanas kārtību, to aizsardzību, kā arī mikroliegumu un to buferzonu noteikšanu”</w:t>
      </w:r>
      <w:r>
        <w:rPr>
          <w:rFonts w:eastAsia="Times New Roman" w:cs="Times New Roman"/>
          <w:bCs/>
          <w:szCs w:val="24"/>
        </w:rPr>
        <w:t>;</w:t>
      </w:r>
    </w:p>
    <w:p w14:paraId="3762C277" w14:textId="3967CAA5" w:rsidR="00F10CC1" w:rsidRDefault="00F10CC1" w:rsidP="004B4D80">
      <w:pPr>
        <w:spacing w:after="0" w:line="252" w:lineRule="auto"/>
        <w:ind w:left="567" w:firstLine="0"/>
        <w:rPr>
          <w:rFonts w:eastAsia="Times New Roman" w:cs="Times New Roman"/>
          <w:bCs/>
          <w:szCs w:val="24"/>
        </w:rPr>
      </w:pPr>
      <w:r>
        <w:rPr>
          <w:rFonts w:eastAsia="Times New Roman" w:cs="Times New Roman"/>
          <w:bCs/>
          <w:szCs w:val="24"/>
        </w:rPr>
        <w:t>NatProgramme – projekts “Natura 2000 teritoriju nacionālā aizsardzības un apsaimniekošanas programma”;</w:t>
      </w:r>
    </w:p>
    <w:p w14:paraId="3C1CE329" w14:textId="330F6710" w:rsidR="00633764" w:rsidRDefault="00633764" w:rsidP="004B4D80">
      <w:pPr>
        <w:spacing w:after="0" w:line="252" w:lineRule="auto"/>
        <w:ind w:left="567" w:firstLine="0"/>
        <w:rPr>
          <w:rFonts w:eastAsia="Times New Roman" w:cs="Times New Roman"/>
          <w:bCs/>
          <w:szCs w:val="24"/>
        </w:rPr>
      </w:pPr>
      <w:r>
        <w:rPr>
          <w:rFonts w:eastAsia="Times New Roman" w:cs="Times New Roman"/>
          <w:bCs/>
          <w:szCs w:val="24"/>
        </w:rPr>
        <w:t>NVO – nevalstiskās organizācijas;</w:t>
      </w:r>
    </w:p>
    <w:p w14:paraId="3F63B89F" w14:textId="75986ADB" w:rsidR="00DE6F4D" w:rsidRPr="004B4D80" w:rsidRDefault="00DE6F4D" w:rsidP="004B4D80">
      <w:pPr>
        <w:spacing w:after="0" w:line="252" w:lineRule="auto"/>
        <w:ind w:left="567" w:firstLine="0"/>
        <w:rPr>
          <w:rFonts w:eastAsia="Times New Roman" w:cs="Times New Roman"/>
          <w:szCs w:val="24"/>
        </w:rPr>
      </w:pPr>
      <w:r>
        <w:rPr>
          <w:rFonts w:eastAsia="Times New Roman" w:cs="Times New Roman"/>
          <w:bCs/>
          <w:szCs w:val="24"/>
        </w:rPr>
        <w:t>OBT – optimālā jeb centrālā barošanās teritorija;</w:t>
      </w:r>
    </w:p>
    <w:p w14:paraId="083D4B46" w14:textId="04093013" w:rsidR="009F04C3" w:rsidRDefault="009F04C3" w:rsidP="004B4D80">
      <w:pPr>
        <w:spacing w:after="0" w:line="252" w:lineRule="auto"/>
        <w:ind w:left="567" w:firstLine="0"/>
        <w:rPr>
          <w:rFonts w:eastAsia="Times New Roman" w:cs="Times New Roman"/>
          <w:szCs w:val="24"/>
        </w:rPr>
      </w:pPr>
      <w:r>
        <w:rPr>
          <w:rFonts w:eastAsia="Times New Roman" w:cs="Times New Roman"/>
          <w:szCs w:val="24"/>
        </w:rPr>
        <w:t xml:space="preserve">Ozols – Dabas datu </w:t>
      </w:r>
      <w:r w:rsidR="004B4D80">
        <w:rPr>
          <w:rFonts w:eastAsia="Times New Roman" w:cs="Times New Roman"/>
          <w:szCs w:val="24"/>
        </w:rPr>
        <w:t>pārvaldības sistēma “Ozols”</w:t>
      </w:r>
      <w:r>
        <w:rPr>
          <w:rFonts w:eastAsia="Times New Roman" w:cs="Times New Roman"/>
          <w:szCs w:val="24"/>
        </w:rPr>
        <w:t>;</w:t>
      </w:r>
    </w:p>
    <w:p w14:paraId="327D8470" w14:textId="77777777" w:rsidR="00D57B2B" w:rsidRDefault="00D57B2B" w:rsidP="004B4D80">
      <w:pPr>
        <w:spacing w:after="0" w:line="252" w:lineRule="auto"/>
        <w:ind w:firstLine="567"/>
        <w:rPr>
          <w:rFonts w:eastAsia="Times New Roman" w:cs="Times New Roman"/>
          <w:szCs w:val="24"/>
        </w:rPr>
      </w:pPr>
      <w:r>
        <w:rPr>
          <w:rFonts w:eastAsia="Times New Roman" w:cs="Times New Roman"/>
          <w:szCs w:val="24"/>
        </w:rPr>
        <w:t xml:space="preserve">PDMB – potenciālie </w:t>
      </w:r>
      <w:r w:rsidRPr="00F25917">
        <w:rPr>
          <w:rFonts w:eastAsia="Times New Roman" w:cs="Times New Roman"/>
          <w:szCs w:val="24"/>
        </w:rPr>
        <w:t>dabisk</w:t>
      </w:r>
      <w:r>
        <w:rPr>
          <w:rFonts w:eastAsia="Times New Roman" w:cs="Times New Roman"/>
          <w:szCs w:val="24"/>
        </w:rPr>
        <w:t>o</w:t>
      </w:r>
      <w:r w:rsidRPr="00F25917">
        <w:rPr>
          <w:rFonts w:eastAsia="Times New Roman" w:cs="Times New Roman"/>
          <w:szCs w:val="24"/>
        </w:rPr>
        <w:t xml:space="preserve"> mež</w:t>
      </w:r>
      <w:r>
        <w:rPr>
          <w:rFonts w:eastAsia="Times New Roman" w:cs="Times New Roman"/>
          <w:szCs w:val="24"/>
        </w:rPr>
        <w:t>u</w:t>
      </w:r>
      <w:r w:rsidRPr="00F25917">
        <w:rPr>
          <w:rFonts w:eastAsia="Times New Roman" w:cs="Times New Roman"/>
          <w:szCs w:val="24"/>
        </w:rPr>
        <w:t xml:space="preserve"> biotopi</w:t>
      </w:r>
      <w:r>
        <w:rPr>
          <w:rFonts w:eastAsia="Times New Roman" w:cs="Times New Roman"/>
          <w:szCs w:val="24"/>
        </w:rPr>
        <w:t>;</w:t>
      </w:r>
    </w:p>
    <w:p w14:paraId="23650813" w14:textId="20B316E5" w:rsidR="00D57B2B" w:rsidRDefault="009F04C3" w:rsidP="00E24370">
      <w:pPr>
        <w:spacing w:after="0" w:line="252" w:lineRule="auto"/>
        <w:ind w:left="567" w:firstLine="0"/>
        <w:rPr>
          <w:rFonts w:eastAsia="Times New Roman" w:cs="Times New Roman"/>
          <w:szCs w:val="24"/>
        </w:rPr>
      </w:pPr>
      <w:r>
        <w:rPr>
          <w:rFonts w:eastAsia="Times New Roman" w:cs="Times New Roman"/>
          <w:szCs w:val="24"/>
        </w:rPr>
        <w:t xml:space="preserve">Putnu direktīva – </w:t>
      </w:r>
      <w:r w:rsidRPr="009F04C3">
        <w:rPr>
          <w:rFonts w:eastAsia="Times New Roman" w:cs="Times New Roman"/>
          <w:szCs w:val="24"/>
        </w:rPr>
        <w:t xml:space="preserve">Eiropas Parlamenta un Padomes </w:t>
      </w:r>
      <w:r w:rsidR="008B0E87">
        <w:t>2009. gada 30. novembra</w:t>
      </w:r>
      <w:r w:rsidR="008B0E87" w:rsidRPr="009F04C3">
        <w:rPr>
          <w:rFonts w:eastAsia="Times New Roman" w:cs="Times New Roman"/>
          <w:szCs w:val="24"/>
        </w:rPr>
        <w:t xml:space="preserve"> </w:t>
      </w:r>
      <w:r w:rsidRPr="009F04C3">
        <w:rPr>
          <w:rFonts w:eastAsia="Times New Roman" w:cs="Times New Roman"/>
          <w:szCs w:val="24"/>
        </w:rPr>
        <w:t>Direktīva 2009/147/EK par savvaļas putnu aizsardzību</w:t>
      </w:r>
      <w:r w:rsidR="00E24370">
        <w:rPr>
          <w:rFonts w:eastAsia="Times New Roman" w:cs="Times New Roman"/>
          <w:szCs w:val="24"/>
        </w:rPr>
        <w:t>;</w:t>
      </w:r>
    </w:p>
    <w:p w14:paraId="2C196565" w14:textId="4E10818D" w:rsidR="00880F2B" w:rsidRDefault="00880F2B" w:rsidP="00E24370">
      <w:pPr>
        <w:spacing w:after="0" w:line="252" w:lineRule="auto"/>
        <w:ind w:left="567" w:firstLine="0"/>
        <w:rPr>
          <w:rFonts w:eastAsia="Times New Roman" w:cs="Times New Roman"/>
          <w:szCs w:val="24"/>
        </w:rPr>
      </w:pPr>
      <w:r>
        <w:rPr>
          <w:rFonts w:eastAsia="Times New Roman" w:cs="Times New Roman"/>
          <w:szCs w:val="24"/>
        </w:rPr>
        <w:t>RVP – reģionālā vides pārvalde;</w:t>
      </w:r>
    </w:p>
    <w:p w14:paraId="75F382B0" w14:textId="77777777" w:rsidR="00D57B2B" w:rsidRDefault="00D57B2B" w:rsidP="004B4D80">
      <w:pPr>
        <w:spacing w:after="0" w:line="252" w:lineRule="auto"/>
        <w:ind w:firstLine="567"/>
        <w:rPr>
          <w:rFonts w:eastAsia="Times New Roman" w:cs="Times New Roman"/>
          <w:szCs w:val="24"/>
        </w:rPr>
      </w:pPr>
      <w:r>
        <w:rPr>
          <w:rFonts w:eastAsia="Times New Roman" w:cs="Times New Roman"/>
          <w:szCs w:val="24"/>
        </w:rPr>
        <w:t>RRZ – regulējamā režīma zona;</w:t>
      </w:r>
    </w:p>
    <w:p w14:paraId="19E98636" w14:textId="77777777" w:rsidR="00CD365B" w:rsidRPr="00E813CA" w:rsidRDefault="00974F97" w:rsidP="004B4D80">
      <w:pPr>
        <w:spacing w:after="0" w:line="252" w:lineRule="auto"/>
        <w:ind w:firstLine="567"/>
        <w:rPr>
          <w:rFonts w:eastAsia="Times New Roman" w:cs="Times New Roman"/>
          <w:szCs w:val="24"/>
        </w:rPr>
      </w:pPr>
      <w:r>
        <w:rPr>
          <w:rFonts w:eastAsia="Times New Roman" w:cs="Times New Roman"/>
          <w:szCs w:val="24"/>
        </w:rPr>
        <w:t>S</w:t>
      </w:r>
      <w:r w:rsidR="00CD365B" w:rsidRPr="00E813CA">
        <w:rPr>
          <w:rFonts w:eastAsia="Times New Roman" w:cs="Times New Roman"/>
          <w:szCs w:val="24"/>
        </w:rPr>
        <w:t xml:space="preserve">DF, Natura 2000 SDF – Natura 2000 teritoriju apraksta standarta datu forma; </w:t>
      </w:r>
    </w:p>
    <w:p w14:paraId="2ECE8B3A" w14:textId="77777777" w:rsidR="00CD365B" w:rsidRPr="00E813CA" w:rsidRDefault="00CD365B" w:rsidP="004B4D80">
      <w:pPr>
        <w:spacing w:after="0" w:line="252" w:lineRule="auto"/>
        <w:ind w:firstLine="567"/>
        <w:rPr>
          <w:rFonts w:eastAsia="Times New Roman" w:cs="Times New Roman"/>
          <w:szCs w:val="24"/>
        </w:rPr>
      </w:pPr>
      <w:r w:rsidRPr="00E813CA">
        <w:rPr>
          <w:rFonts w:eastAsia="Times New Roman" w:cs="Times New Roman"/>
          <w:szCs w:val="24"/>
        </w:rPr>
        <w:t xml:space="preserve">VARAM – Vides aizsardzības un reģionālās attīstības ministrija; </w:t>
      </w:r>
    </w:p>
    <w:p w14:paraId="44C00018" w14:textId="77777777" w:rsidR="00CD365B" w:rsidRDefault="00CD365B" w:rsidP="004B4D80">
      <w:pPr>
        <w:spacing w:after="0" w:line="252" w:lineRule="auto"/>
        <w:ind w:firstLine="567"/>
        <w:rPr>
          <w:rFonts w:eastAsia="Times New Roman" w:cs="Times New Roman"/>
          <w:szCs w:val="24"/>
        </w:rPr>
      </w:pPr>
      <w:r w:rsidRPr="00E813CA">
        <w:rPr>
          <w:rFonts w:eastAsia="Times New Roman" w:cs="Times New Roman"/>
          <w:szCs w:val="24"/>
        </w:rPr>
        <w:t xml:space="preserve">VMD – Valsts meža dienests; </w:t>
      </w:r>
    </w:p>
    <w:p w14:paraId="1BBC2A24" w14:textId="46258F57" w:rsidR="00665A50" w:rsidRDefault="00974F97" w:rsidP="00E24370">
      <w:pPr>
        <w:spacing w:after="0" w:line="252" w:lineRule="auto"/>
        <w:ind w:firstLine="567"/>
        <w:rPr>
          <w:rFonts w:eastAsia="Times New Roman" w:cs="Times New Roman"/>
          <w:szCs w:val="24"/>
        </w:rPr>
      </w:pPr>
      <w:r>
        <w:rPr>
          <w:rFonts w:eastAsia="Times New Roman" w:cs="Times New Roman"/>
          <w:szCs w:val="24"/>
        </w:rPr>
        <w:t>VVD – Valsts vides dienests</w:t>
      </w:r>
      <w:r w:rsidR="00665A50">
        <w:rPr>
          <w:rFonts w:eastAsia="Times New Roman" w:cs="Times New Roman"/>
          <w:szCs w:val="24"/>
        </w:rPr>
        <w:t>;</w:t>
      </w:r>
    </w:p>
    <w:p w14:paraId="1CA96A97" w14:textId="77777777" w:rsidR="00CD365B" w:rsidRDefault="00974F97" w:rsidP="004B4D80">
      <w:pPr>
        <w:spacing w:after="0" w:line="252" w:lineRule="auto"/>
        <w:ind w:right="288" w:firstLine="567"/>
        <w:rPr>
          <w:rFonts w:eastAsia="Times New Roman" w:cs="Times New Roman"/>
          <w:szCs w:val="24"/>
        </w:rPr>
      </w:pPr>
      <w:r>
        <w:rPr>
          <w:rFonts w:eastAsia="Times New Roman" w:cs="Times New Roman"/>
          <w:szCs w:val="24"/>
        </w:rPr>
        <w:t>m – metrs;</w:t>
      </w:r>
    </w:p>
    <w:p w14:paraId="2A6AEF95" w14:textId="77777777" w:rsidR="00974F97" w:rsidRDefault="00974F97" w:rsidP="004B4D80">
      <w:pPr>
        <w:spacing w:after="0" w:line="252" w:lineRule="auto"/>
        <w:ind w:right="288" w:firstLine="567"/>
        <w:rPr>
          <w:rFonts w:eastAsia="Times New Roman" w:cs="Times New Roman"/>
          <w:szCs w:val="24"/>
        </w:rPr>
      </w:pPr>
      <w:r>
        <w:rPr>
          <w:rFonts w:eastAsia="Times New Roman" w:cs="Times New Roman"/>
          <w:szCs w:val="24"/>
        </w:rPr>
        <w:t>km – kilometrs;</w:t>
      </w:r>
    </w:p>
    <w:p w14:paraId="637600F7" w14:textId="77777777" w:rsidR="00974F97" w:rsidRDefault="00974F97" w:rsidP="004B4D80">
      <w:pPr>
        <w:spacing w:after="0" w:line="252" w:lineRule="auto"/>
        <w:ind w:right="288" w:firstLine="567"/>
        <w:rPr>
          <w:rFonts w:eastAsia="Times New Roman" w:cs="Times New Roman"/>
          <w:szCs w:val="24"/>
        </w:rPr>
      </w:pPr>
      <w:r>
        <w:rPr>
          <w:rFonts w:eastAsia="Times New Roman" w:cs="Times New Roman"/>
          <w:szCs w:val="24"/>
        </w:rPr>
        <w:lastRenderedPageBreak/>
        <w:t>ha – hektārs.</w:t>
      </w:r>
    </w:p>
    <w:p w14:paraId="410FFBC4" w14:textId="77777777" w:rsidR="00974F97" w:rsidRPr="00E813CA" w:rsidRDefault="00974F97" w:rsidP="000A4410">
      <w:pPr>
        <w:spacing w:before="75" w:after="75" w:line="240" w:lineRule="auto"/>
        <w:ind w:right="288"/>
        <w:rPr>
          <w:rFonts w:eastAsia="Times New Roman" w:cs="Times New Roman"/>
          <w:szCs w:val="24"/>
        </w:rPr>
      </w:pPr>
    </w:p>
    <w:p w14:paraId="73485628" w14:textId="77777777" w:rsidR="00DE6F4D" w:rsidRDefault="00DE6F4D" w:rsidP="004B4D80">
      <w:pPr>
        <w:spacing w:before="75" w:after="75" w:line="240" w:lineRule="auto"/>
        <w:ind w:right="-1" w:firstLine="567"/>
        <w:rPr>
          <w:rFonts w:eastAsia="Times New Roman" w:cs="Times New Roman"/>
          <w:b/>
          <w:szCs w:val="24"/>
          <w:lang w:eastAsia="lv-LV"/>
        </w:rPr>
      </w:pPr>
    </w:p>
    <w:p w14:paraId="1D3A6798" w14:textId="77777777" w:rsidR="000A4410" w:rsidRPr="00E813CA" w:rsidRDefault="000A4410" w:rsidP="004B4D80">
      <w:pPr>
        <w:spacing w:before="75" w:after="75" w:line="240" w:lineRule="auto"/>
        <w:ind w:right="-1" w:firstLine="567"/>
        <w:rPr>
          <w:rFonts w:eastAsia="Times New Roman" w:cs="Times New Roman"/>
          <w:b/>
          <w:szCs w:val="24"/>
          <w:lang w:eastAsia="lv-LV"/>
        </w:rPr>
      </w:pPr>
      <w:r w:rsidRPr="00E813CA">
        <w:rPr>
          <w:rFonts w:eastAsia="Times New Roman" w:cs="Times New Roman"/>
          <w:b/>
          <w:szCs w:val="24"/>
          <w:lang w:eastAsia="lv-LV"/>
        </w:rPr>
        <w:t>Izmantotie termini</w:t>
      </w:r>
    </w:p>
    <w:p w14:paraId="6766422B" w14:textId="77777777" w:rsidR="004B4D80" w:rsidRDefault="000A4410" w:rsidP="004B4D80">
      <w:pPr>
        <w:spacing w:after="0" w:line="240" w:lineRule="auto"/>
        <w:ind w:right="-1" w:firstLine="567"/>
        <w:rPr>
          <w:rFonts w:eastAsia="Times New Roman" w:cs="Times New Roman"/>
          <w:szCs w:val="24"/>
        </w:rPr>
      </w:pPr>
      <w:r w:rsidRPr="00E813CA">
        <w:rPr>
          <w:rFonts w:eastAsia="Times New Roman" w:cs="Times New Roman"/>
          <w:b/>
          <w:bCs/>
          <w:szCs w:val="24"/>
        </w:rPr>
        <w:t xml:space="preserve">Aizsargjoslas – </w:t>
      </w:r>
      <w:r w:rsidRPr="00E813CA">
        <w:rPr>
          <w:rFonts w:eastAsia="Times New Roman" w:cs="Times New Roman"/>
          <w:szCs w:val="24"/>
        </w:rPr>
        <w:t>noteiktas platības, kuru uzdevums ir aizsargāt dažāda veida (gan dabiskus, gan mākslīgus) objektus no nevēlamas ārējās iedarbības, nodrošināt to ekspluatāciju un drošību vai pasargāt vidi un cilvēku no kāda objekta kaitīgās ietekmes. To galvenais uzdevums ir samazināt vai novērst antropogēnās negatīvās iedarbības ietekmi uz objektiem, kuriem noteiktas aizsargjoslas.</w:t>
      </w:r>
    </w:p>
    <w:p w14:paraId="290EE12B" w14:textId="59056946" w:rsidR="000A4410" w:rsidRPr="00E813CA" w:rsidRDefault="000A4410" w:rsidP="004B4D80">
      <w:pPr>
        <w:spacing w:after="0" w:line="240" w:lineRule="auto"/>
        <w:ind w:right="-1" w:firstLine="567"/>
        <w:rPr>
          <w:rFonts w:eastAsia="Times New Roman" w:cs="Times New Roman"/>
          <w:szCs w:val="24"/>
        </w:rPr>
      </w:pPr>
      <w:r w:rsidRPr="00E813CA">
        <w:rPr>
          <w:rFonts w:eastAsia="Times New Roman" w:cs="Times New Roman"/>
          <w:b/>
          <w:szCs w:val="24"/>
        </w:rPr>
        <w:t>Antropogēnās slodzes</w:t>
      </w:r>
      <w:r w:rsidRPr="00E813CA">
        <w:rPr>
          <w:rFonts w:eastAsia="Times New Roman" w:cs="Times New Roman"/>
          <w:szCs w:val="24"/>
        </w:rPr>
        <w:t xml:space="preserve"> – vielas, objekti un procesi, kas rada slodzes uz dabas komponentiem vai teritorijām un ir saistīti ar cilvēka saimniecisko un cita veida darbību. Antropogēnās slodzes var izmērīt un aprēķināt.</w:t>
      </w:r>
    </w:p>
    <w:p w14:paraId="3AE0FA99" w14:textId="77777777" w:rsidR="000A4410" w:rsidRPr="00E813CA" w:rsidRDefault="000A4410" w:rsidP="004B4D80">
      <w:pPr>
        <w:spacing w:after="0" w:line="240" w:lineRule="auto"/>
        <w:ind w:right="-1" w:firstLine="567"/>
        <w:rPr>
          <w:rFonts w:eastAsia="Times New Roman" w:cs="Times New Roman"/>
          <w:szCs w:val="24"/>
        </w:rPr>
      </w:pPr>
      <w:r w:rsidRPr="00E813CA">
        <w:rPr>
          <w:rFonts w:eastAsia="Times New Roman" w:cs="Times New Roman"/>
          <w:b/>
          <w:szCs w:val="24"/>
        </w:rPr>
        <w:t>Areāls</w:t>
      </w:r>
      <w:r w:rsidRPr="00E813CA">
        <w:rPr>
          <w:rFonts w:eastAsia="Times New Roman" w:cs="Times New Roman"/>
          <w:szCs w:val="24"/>
        </w:rPr>
        <w:t xml:space="preserve"> – kādas sugas, pasugas, ģints vai dzimtas dabiskās izplatības apgabals.</w:t>
      </w:r>
    </w:p>
    <w:p w14:paraId="63FAA076" w14:textId="77777777" w:rsidR="000A4410" w:rsidRPr="00E813CA" w:rsidRDefault="000A4410" w:rsidP="004B4D80">
      <w:pPr>
        <w:spacing w:after="0" w:line="240" w:lineRule="auto"/>
        <w:ind w:right="-1" w:firstLine="567"/>
        <w:rPr>
          <w:rFonts w:eastAsia="Times New Roman" w:cs="Times New Roman"/>
          <w:szCs w:val="24"/>
        </w:rPr>
      </w:pPr>
      <w:r w:rsidRPr="00E813CA">
        <w:rPr>
          <w:rFonts w:eastAsia="Times New Roman" w:cs="Times New Roman"/>
          <w:b/>
          <w:szCs w:val="24"/>
        </w:rPr>
        <w:t>Bioloģiskā daudzveidība</w:t>
      </w:r>
      <w:r w:rsidRPr="00E813CA">
        <w:rPr>
          <w:rFonts w:eastAsia="Times New Roman" w:cs="Times New Roman"/>
          <w:szCs w:val="24"/>
        </w:rPr>
        <w:t xml:space="preserve"> – dzīvo organismu un to eksistences apstākļu dažādības kopums. Ekoloģijas pamatjēdziens un ekosistēmu stāvokļa un nenoplicinošas izmantošanas kritērijs. Bioloģiskajai daudzveidībai izšķir va</w:t>
      </w:r>
      <w:r w:rsidR="00AA4D42">
        <w:rPr>
          <w:rFonts w:eastAsia="Times New Roman" w:cs="Times New Roman"/>
          <w:szCs w:val="24"/>
        </w:rPr>
        <w:t>irākus hierarhiskos līmeņus: 1) </w:t>
      </w:r>
      <w:r w:rsidRPr="00E813CA">
        <w:rPr>
          <w:rFonts w:eastAsia="Times New Roman" w:cs="Times New Roman"/>
          <w:szCs w:val="24"/>
        </w:rPr>
        <w:t xml:space="preserve">ģenētisko </w:t>
      </w:r>
      <w:r w:rsidR="00AA4D42">
        <w:rPr>
          <w:rFonts w:eastAsia="Times New Roman" w:cs="Times New Roman"/>
          <w:szCs w:val="24"/>
        </w:rPr>
        <w:t>daudzveidību; 2) sugu daudzveidību; 3) </w:t>
      </w:r>
      <w:r w:rsidRPr="00E813CA">
        <w:rPr>
          <w:rFonts w:eastAsia="Times New Roman" w:cs="Times New Roman"/>
          <w:szCs w:val="24"/>
        </w:rPr>
        <w:t>ekosistēmu v</w:t>
      </w:r>
      <w:r w:rsidR="00AA4D42">
        <w:rPr>
          <w:rFonts w:eastAsia="Times New Roman" w:cs="Times New Roman"/>
          <w:szCs w:val="24"/>
        </w:rPr>
        <w:t>ai dzīvesvietu daudzveidību; 4) </w:t>
      </w:r>
      <w:r w:rsidRPr="00E813CA">
        <w:rPr>
          <w:rFonts w:eastAsia="Times New Roman" w:cs="Times New Roman"/>
          <w:szCs w:val="24"/>
        </w:rPr>
        <w:t>kultūrdaudzveidību.</w:t>
      </w:r>
    </w:p>
    <w:p w14:paraId="20EAC9C0" w14:textId="77777777" w:rsidR="00A1118D" w:rsidRPr="00807A41" w:rsidRDefault="00A1118D" w:rsidP="004B4D80">
      <w:pPr>
        <w:spacing w:after="0" w:line="240" w:lineRule="auto"/>
        <w:ind w:right="-1" w:firstLine="567"/>
        <w:rPr>
          <w:rFonts w:eastAsia="Times New Roman" w:cs="Times New Roman"/>
          <w:szCs w:val="24"/>
        </w:rPr>
      </w:pPr>
      <w:r w:rsidRPr="00807A41">
        <w:rPr>
          <w:rFonts w:eastAsia="Times New Roman" w:cs="Times New Roman"/>
          <w:b/>
          <w:szCs w:val="24"/>
        </w:rPr>
        <w:t>Bioloģiski vērtīgi zālāji</w:t>
      </w:r>
      <w:r w:rsidRPr="00807A41">
        <w:rPr>
          <w:rFonts w:eastAsia="Times New Roman" w:cs="Times New Roman"/>
          <w:szCs w:val="24"/>
        </w:rPr>
        <w:t xml:space="preserve"> – </w:t>
      </w:r>
      <w:r>
        <w:rPr>
          <w:rFonts w:eastAsia="Times New Roman" w:cs="Times New Roman"/>
          <w:szCs w:val="24"/>
        </w:rPr>
        <w:t>zālāji, kuru uzturēšanai piešķir speciālu atbalstu Latvijas Lauku attīstības programmas pasākuma “Agrovides maksājumi” apakšpasākuma “Bioloģiskās daudzveidības uzturēšana zālājos” ietvaros. Pie botāniskajiem BVZ pieder ES nozīmes aizsargājamie zālāju biotopi, bet putnu BVZ ir nozīmīgas dzīvotnes vairākām no zālājiem atkarīgām putnu sugām: Putnu direktīvas I pielikuma sugām, retām zālājos ligzdojošām sugām, pļavu bridējputnu sabiedrībai piederīgām sugām, zālājiem raksturīgām sugām ar skaita sam</w:t>
      </w:r>
      <w:r w:rsidR="003351DA">
        <w:rPr>
          <w:rFonts w:eastAsia="Times New Roman" w:cs="Times New Roman"/>
          <w:szCs w:val="24"/>
        </w:rPr>
        <w:t>azināšanās tendenci (Lārmanis</w:t>
      </w:r>
      <w:r>
        <w:rPr>
          <w:rFonts w:eastAsia="Times New Roman" w:cs="Times New Roman"/>
          <w:szCs w:val="24"/>
        </w:rPr>
        <w:t xml:space="preserve"> (red.)</w:t>
      </w:r>
      <w:r w:rsidR="00071587">
        <w:rPr>
          <w:rFonts w:eastAsia="Times New Roman" w:cs="Times New Roman"/>
          <w:szCs w:val="24"/>
        </w:rPr>
        <w:t>,</w:t>
      </w:r>
      <w:r>
        <w:rPr>
          <w:rFonts w:eastAsia="Times New Roman" w:cs="Times New Roman"/>
          <w:szCs w:val="24"/>
        </w:rPr>
        <w:t xml:space="preserve"> 2013). </w:t>
      </w:r>
    </w:p>
    <w:p w14:paraId="6A4AA064" w14:textId="2787EDBE" w:rsidR="000A4410" w:rsidRDefault="000A4410" w:rsidP="004B4D80">
      <w:pPr>
        <w:spacing w:after="0" w:line="240" w:lineRule="auto"/>
        <w:ind w:right="-1" w:firstLine="567"/>
        <w:rPr>
          <w:rFonts w:eastAsia="Times New Roman" w:cs="Times New Roman"/>
          <w:szCs w:val="24"/>
        </w:rPr>
      </w:pPr>
      <w:r w:rsidRPr="00E813CA">
        <w:rPr>
          <w:rFonts w:eastAsia="Times New Roman" w:cs="Times New Roman"/>
          <w:b/>
          <w:bCs/>
          <w:szCs w:val="24"/>
        </w:rPr>
        <w:t>Biotopi</w:t>
      </w:r>
      <w:r w:rsidRPr="00E813CA">
        <w:rPr>
          <w:rFonts w:eastAsia="Times New Roman" w:cs="Times New Roman"/>
          <w:szCs w:val="24"/>
        </w:rPr>
        <w:t xml:space="preserve"> </w:t>
      </w:r>
      <w:r w:rsidR="00D75320">
        <w:rPr>
          <w:rFonts w:eastAsia="Times New Roman" w:cs="Times New Roman"/>
          <w:szCs w:val="24"/>
        </w:rPr>
        <w:t>–</w:t>
      </w:r>
      <w:r w:rsidR="00D75320" w:rsidRPr="00E813CA">
        <w:rPr>
          <w:rFonts w:eastAsia="Times New Roman" w:cs="Times New Roman"/>
          <w:szCs w:val="24"/>
        </w:rPr>
        <w:t xml:space="preserve"> </w:t>
      </w:r>
      <w:r w:rsidRPr="00E813CA">
        <w:rPr>
          <w:rFonts w:eastAsia="Times New Roman" w:cs="Times New Roman"/>
          <w:szCs w:val="24"/>
        </w:rPr>
        <w:t>dabiskas vai daļēji dabiskas izcelsmes sauszemes vai ūdens teritorijas, ko raksturo noteiktas ģeogrāfiskas, abiotiskas un biotiskas pazīmes. Dabiskie meža biotopi (mežaudžu atslēgas biotopi) – ekoloģiski vērtīgas vietas mežā, kur dažādu apstākļu kopums nodrošina retu un apdraudētu augu un dzīvnieku sugu klātbūtni.</w:t>
      </w:r>
    </w:p>
    <w:p w14:paraId="4BF80DC5" w14:textId="77777777" w:rsidR="000F0394" w:rsidRPr="00E813CA" w:rsidRDefault="000F0394" w:rsidP="004B4D80">
      <w:pPr>
        <w:spacing w:after="0" w:line="240" w:lineRule="auto"/>
        <w:ind w:right="-1" w:firstLine="567"/>
        <w:rPr>
          <w:rFonts w:eastAsia="Times New Roman" w:cs="Times New Roman"/>
          <w:szCs w:val="24"/>
        </w:rPr>
      </w:pPr>
      <w:r w:rsidRPr="000F0394">
        <w:rPr>
          <w:rFonts w:eastAsia="Times New Roman" w:cs="Times New Roman"/>
          <w:b/>
          <w:szCs w:val="24"/>
        </w:rPr>
        <w:t>Biotopu speciālistu sugas</w:t>
      </w:r>
      <w:r>
        <w:rPr>
          <w:rFonts w:eastAsia="Times New Roman" w:cs="Times New Roman"/>
          <w:szCs w:val="24"/>
        </w:rPr>
        <w:t xml:space="preserve"> </w:t>
      </w:r>
      <w:r w:rsidR="00AA4D42">
        <w:rPr>
          <w:rFonts w:eastAsia="Times New Roman" w:cs="Times New Roman"/>
          <w:szCs w:val="24"/>
        </w:rPr>
        <w:t>–</w:t>
      </w:r>
      <w:r>
        <w:rPr>
          <w:rFonts w:eastAsia="Times New Roman" w:cs="Times New Roman"/>
          <w:szCs w:val="24"/>
        </w:rPr>
        <w:t xml:space="preserve"> </w:t>
      </w:r>
      <w:r w:rsidRPr="000F0394">
        <w:rPr>
          <w:rFonts w:eastAsia="Times New Roman" w:cs="Times New Roman"/>
          <w:szCs w:val="24"/>
        </w:rPr>
        <w:t>sugas ar šauru ekoloģisko amplitūdu, kuru pastāvēšanai ir nepieciešami ļoti specifiski apstākļi</w:t>
      </w:r>
      <w:r>
        <w:rPr>
          <w:rFonts w:eastAsia="Times New Roman" w:cs="Times New Roman"/>
          <w:szCs w:val="24"/>
        </w:rPr>
        <w:t>.</w:t>
      </w:r>
    </w:p>
    <w:p w14:paraId="0635188F" w14:textId="77777777" w:rsidR="000A4410" w:rsidRPr="00E813CA" w:rsidRDefault="000A4410" w:rsidP="004B4D80">
      <w:pPr>
        <w:spacing w:after="0" w:line="240" w:lineRule="auto"/>
        <w:ind w:right="-1" w:firstLine="567"/>
        <w:rPr>
          <w:rFonts w:eastAsia="Times New Roman" w:cs="Times New Roman"/>
          <w:szCs w:val="24"/>
        </w:rPr>
      </w:pPr>
      <w:r w:rsidRPr="00E813CA">
        <w:rPr>
          <w:rFonts w:eastAsia="Times New Roman" w:cs="Times New Roman"/>
          <w:b/>
          <w:szCs w:val="24"/>
        </w:rPr>
        <w:t>Eiropas nozīmes īpaši aizsargājamas dabas teritorijas (</w:t>
      </w:r>
      <w:r w:rsidRPr="00E813CA">
        <w:rPr>
          <w:rFonts w:eastAsia="Times New Roman" w:cs="Times New Roman"/>
          <w:b/>
          <w:i/>
          <w:szCs w:val="24"/>
        </w:rPr>
        <w:t>NATURA 2000</w:t>
      </w:r>
      <w:r w:rsidRPr="00E813CA">
        <w:rPr>
          <w:rFonts w:eastAsia="Times New Roman" w:cs="Times New Roman"/>
          <w:b/>
          <w:szCs w:val="24"/>
        </w:rPr>
        <w:t>)</w:t>
      </w:r>
      <w:r w:rsidRPr="00E813CA">
        <w:rPr>
          <w:rFonts w:eastAsia="Times New Roman" w:cs="Times New Roman"/>
          <w:szCs w:val="24"/>
        </w:rPr>
        <w:t xml:space="preserve"> – vienots Eiropas nozīmes aizsargājamo dabas teritoriju tīkls. Tas izveidots, lai nodrošinātu īpaši aizsargājamo biotopu, īpaši aizsargājamo sugu un ierobežoti izmantojamo īpaši aizsargājamo sugu dzīvotņu aizsardzību vai, kur tas nepieciešams, atjaunošanu to dabiskās izplatības areāla robežās.</w:t>
      </w:r>
    </w:p>
    <w:p w14:paraId="3DFBDF32" w14:textId="77777777" w:rsidR="000A4410" w:rsidRPr="00E813CA" w:rsidRDefault="000A4410" w:rsidP="004B4D80">
      <w:pPr>
        <w:spacing w:after="0" w:line="240" w:lineRule="auto"/>
        <w:ind w:right="-1" w:firstLine="567"/>
        <w:rPr>
          <w:rFonts w:eastAsia="Times New Roman" w:cs="Times New Roman"/>
          <w:szCs w:val="24"/>
        </w:rPr>
      </w:pPr>
      <w:r w:rsidRPr="00E813CA">
        <w:rPr>
          <w:rFonts w:eastAsia="Times New Roman" w:cs="Times New Roman"/>
          <w:b/>
          <w:szCs w:val="24"/>
        </w:rPr>
        <w:t>Ekosistēma</w:t>
      </w:r>
      <w:r w:rsidRPr="00E813CA">
        <w:rPr>
          <w:rFonts w:eastAsia="Times New Roman" w:cs="Times New Roman"/>
          <w:szCs w:val="24"/>
        </w:rPr>
        <w:t xml:space="preserve"> – dzīvo organismu kopa un to eksistences vide, kas, pastāvot cēloņsakarību un mijiedarbības saitēm, veido vienotu veselumu.  </w:t>
      </w:r>
    </w:p>
    <w:p w14:paraId="74989609" w14:textId="77777777" w:rsidR="000A4410" w:rsidRPr="00E813CA" w:rsidRDefault="000A4410" w:rsidP="004B4D80">
      <w:pPr>
        <w:spacing w:after="0" w:line="240" w:lineRule="auto"/>
        <w:ind w:right="-1" w:firstLine="567"/>
        <w:rPr>
          <w:rFonts w:eastAsia="Times New Roman" w:cs="Times New Roman"/>
          <w:szCs w:val="24"/>
        </w:rPr>
      </w:pPr>
      <w:r w:rsidRPr="00E813CA">
        <w:rPr>
          <w:rFonts w:eastAsia="Times New Roman" w:cs="Times New Roman"/>
          <w:b/>
          <w:szCs w:val="24"/>
        </w:rPr>
        <w:t>Indikatorsuga</w:t>
      </w:r>
      <w:r w:rsidR="00AA4D42">
        <w:rPr>
          <w:rFonts w:eastAsia="Times New Roman" w:cs="Times New Roman"/>
          <w:szCs w:val="24"/>
        </w:rPr>
        <w:t xml:space="preserve"> – suga, kas saistīta</w:t>
      </w:r>
      <w:r w:rsidRPr="00E813CA">
        <w:rPr>
          <w:rFonts w:eastAsia="Times New Roman" w:cs="Times New Roman"/>
          <w:szCs w:val="24"/>
        </w:rPr>
        <w:t xml:space="preserve"> ar specifiskiem vides apstākļiem, kurus var konstatēt pēc šīs sugas klātbūtnes.</w:t>
      </w:r>
    </w:p>
    <w:p w14:paraId="1CC0C259" w14:textId="77777777" w:rsidR="000A4410" w:rsidRPr="00E813CA" w:rsidRDefault="000A4410" w:rsidP="004B4D80">
      <w:pPr>
        <w:spacing w:after="0" w:line="240" w:lineRule="auto"/>
        <w:ind w:right="-1" w:firstLine="567"/>
        <w:rPr>
          <w:rFonts w:eastAsia="Times New Roman" w:cs="Times New Roman"/>
          <w:szCs w:val="24"/>
          <w:lang w:eastAsia="lv-LV"/>
        </w:rPr>
      </w:pPr>
      <w:r w:rsidRPr="00E813CA">
        <w:rPr>
          <w:rFonts w:eastAsia="Times New Roman" w:cs="Times New Roman"/>
          <w:b/>
          <w:szCs w:val="24"/>
          <w:lang w:eastAsia="lv-LV"/>
        </w:rPr>
        <w:t>Īpaši aizsargājamas dabas teritorijas</w:t>
      </w:r>
      <w:r w:rsidRPr="00E813CA">
        <w:rPr>
          <w:rFonts w:eastAsia="Times New Roman" w:cs="Times New Roman"/>
          <w:szCs w:val="24"/>
          <w:lang w:eastAsia="lv-LV"/>
        </w:rPr>
        <w:t xml:space="preserve"> – ģeogrāfiski noteiktas platības, kas atrodas īpašā valsts aizsardzībā saskaņā ar kompetentu valsts varas un pārvaldes institūciju lēmumu, un tiek izveidotas, aizsargātas un apsaimniekotas nolūkā aizsargāt un saglabāt dabas daudzveidību (retas un tipiskas dabas ekosistēmas, aizsargājamo sugu dzīves vidi, savdabīgas, skaistas, Latvijai raksturīgas ainavas, ģeoloģiskos un ģeomorfoloģiskos veidojumus u.t.t.), nodrošināt zinātniskos pētījumus un vides pārraudzību, saglabāt sabiedrības atpūtai, izglītošanai un audzināšanai nozīmīgas teritorijas.</w:t>
      </w:r>
    </w:p>
    <w:p w14:paraId="29EC8A1A" w14:textId="77777777" w:rsidR="000A4410" w:rsidRPr="00E813CA" w:rsidRDefault="000A4410" w:rsidP="004B4D80">
      <w:pPr>
        <w:spacing w:after="0" w:line="240" w:lineRule="auto"/>
        <w:ind w:right="-1" w:firstLine="567"/>
        <w:rPr>
          <w:rFonts w:eastAsia="Times New Roman" w:cs="Times New Roman"/>
          <w:szCs w:val="24"/>
          <w:lang w:eastAsia="lv-LV"/>
        </w:rPr>
      </w:pPr>
      <w:r w:rsidRPr="00E813CA">
        <w:rPr>
          <w:rFonts w:eastAsia="Times New Roman" w:cs="Times New Roman"/>
          <w:szCs w:val="24"/>
          <w:lang w:eastAsia="lv-LV"/>
        </w:rPr>
        <w:t xml:space="preserve">Aizsargājamās teritorijas iedala šādās kategorijās: dabas rezervāti, nacionālie parki, biosfēras rezervāti, dabas pieminekļi, </w:t>
      </w:r>
      <w:r w:rsidR="00894CFC">
        <w:rPr>
          <w:rFonts w:eastAsia="Times New Roman" w:cs="Times New Roman"/>
          <w:szCs w:val="24"/>
          <w:lang w:eastAsia="lv-LV"/>
        </w:rPr>
        <w:t xml:space="preserve">dabas liegumi, </w:t>
      </w:r>
      <w:r w:rsidRPr="00E813CA">
        <w:rPr>
          <w:rFonts w:eastAsia="Times New Roman" w:cs="Times New Roman"/>
          <w:szCs w:val="24"/>
          <w:lang w:eastAsia="lv-LV"/>
        </w:rPr>
        <w:t xml:space="preserve">dabas </w:t>
      </w:r>
      <w:r w:rsidR="00343036" w:rsidRPr="00E813CA">
        <w:rPr>
          <w:rFonts w:eastAsia="Times New Roman" w:cs="Times New Roman"/>
          <w:szCs w:val="24"/>
          <w:lang w:eastAsia="lv-LV"/>
        </w:rPr>
        <w:t>park</w:t>
      </w:r>
      <w:r w:rsidRPr="00E813CA">
        <w:rPr>
          <w:rFonts w:eastAsia="Times New Roman" w:cs="Times New Roman"/>
          <w:szCs w:val="24"/>
          <w:lang w:eastAsia="lv-LV"/>
        </w:rPr>
        <w:t>i, aizsargājamās jūras teritorijas un aizsargājamo ainavu apvidi.</w:t>
      </w:r>
    </w:p>
    <w:p w14:paraId="727AE301" w14:textId="77777777" w:rsidR="000A4410" w:rsidRPr="00E813CA" w:rsidRDefault="007E0E53" w:rsidP="004B4D80">
      <w:pPr>
        <w:spacing w:after="0" w:line="240" w:lineRule="auto"/>
        <w:ind w:right="-1" w:firstLine="567"/>
        <w:rPr>
          <w:rFonts w:eastAsia="Times New Roman" w:cs="Times New Roman"/>
          <w:szCs w:val="24"/>
        </w:rPr>
      </w:pPr>
      <w:r w:rsidRPr="00E813CA">
        <w:rPr>
          <w:rFonts w:eastAsia="Times New Roman" w:cs="Times New Roman"/>
          <w:b/>
          <w:bCs/>
          <w:szCs w:val="24"/>
        </w:rPr>
        <w:lastRenderedPageBreak/>
        <w:t>Mikroliegum</w:t>
      </w:r>
      <w:r w:rsidR="000A4410" w:rsidRPr="00E813CA">
        <w:rPr>
          <w:rFonts w:eastAsia="Times New Roman" w:cs="Times New Roman"/>
          <w:b/>
          <w:bCs/>
          <w:szCs w:val="24"/>
        </w:rPr>
        <w:t>s</w:t>
      </w:r>
      <w:r w:rsidR="000A4410" w:rsidRPr="00E813CA">
        <w:rPr>
          <w:rFonts w:eastAsia="Times New Roman" w:cs="Times New Roman"/>
          <w:szCs w:val="24"/>
        </w:rPr>
        <w:t xml:space="preserve"> – teritorija, ko nosaka, lai nodrošinātu īpaši aizsargājamas sugas vai biotopa aizsardzību ārpus īpaši aizsargājamām dabas teritorijām, kā arī īpaši aizsargājamās dabas teritorijās, ja kāda no funkcionālajām zonām to nenodrošina.</w:t>
      </w:r>
    </w:p>
    <w:p w14:paraId="6F639C37" w14:textId="1C7AF884" w:rsidR="000A4410" w:rsidRPr="00E813CA" w:rsidRDefault="000A4410" w:rsidP="004B4D80">
      <w:pPr>
        <w:widowControl w:val="0"/>
        <w:spacing w:after="0" w:line="240" w:lineRule="auto"/>
        <w:ind w:right="-1" w:firstLine="567"/>
        <w:rPr>
          <w:rFonts w:eastAsia="Times New Roman" w:cs="Times New Roman"/>
          <w:szCs w:val="24"/>
        </w:rPr>
      </w:pPr>
      <w:r w:rsidRPr="00E813CA">
        <w:rPr>
          <w:rFonts w:eastAsia="Times New Roman" w:cs="Times New Roman"/>
          <w:b/>
          <w:szCs w:val="24"/>
        </w:rPr>
        <w:t xml:space="preserve">Saproksilofāgs </w:t>
      </w:r>
      <w:r w:rsidRPr="00E813CA">
        <w:rPr>
          <w:rFonts w:eastAsia="Times New Roman" w:cs="Times New Roman"/>
          <w:szCs w:val="24"/>
        </w:rPr>
        <w:t xml:space="preserve">– ar atmirušu </w:t>
      </w:r>
      <w:r w:rsidR="00FE285B">
        <w:rPr>
          <w:rFonts w:eastAsia="Times New Roman" w:cs="Times New Roman"/>
          <w:szCs w:val="24"/>
        </w:rPr>
        <w:t>vai</w:t>
      </w:r>
      <w:r w:rsidR="00FE285B" w:rsidRPr="00E813CA">
        <w:rPr>
          <w:rFonts w:eastAsia="Times New Roman" w:cs="Times New Roman"/>
          <w:szCs w:val="24"/>
        </w:rPr>
        <w:t xml:space="preserve"> </w:t>
      </w:r>
      <w:r w:rsidRPr="00E813CA">
        <w:rPr>
          <w:rFonts w:eastAsia="Times New Roman" w:cs="Times New Roman"/>
          <w:szCs w:val="24"/>
        </w:rPr>
        <w:t>atmirstošu koksni saistīta suga.</w:t>
      </w:r>
    </w:p>
    <w:p w14:paraId="5B6CD7C0" w14:textId="77777777" w:rsidR="000A4410" w:rsidRPr="00E813CA" w:rsidRDefault="000A4410" w:rsidP="004B4D80">
      <w:pPr>
        <w:spacing w:after="0" w:line="240" w:lineRule="auto"/>
        <w:ind w:right="-1" w:firstLine="567"/>
        <w:rPr>
          <w:rFonts w:eastAsia="Times New Roman" w:cs="Times New Roman"/>
          <w:szCs w:val="24"/>
        </w:rPr>
      </w:pPr>
      <w:r w:rsidRPr="00E813CA">
        <w:rPr>
          <w:rFonts w:eastAsia="Times New Roman" w:cs="Times New Roman"/>
          <w:b/>
          <w:szCs w:val="24"/>
        </w:rPr>
        <w:t>Sukcesija</w:t>
      </w:r>
      <w:r w:rsidRPr="00E813CA">
        <w:rPr>
          <w:rFonts w:eastAsia="Times New Roman" w:cs="Times New Roman"/>
          <w:szCs w:val="24"/>
        </w:rPr>
        <w:t xml:space="preserve"> – ekosistēmas veidošanās process. Sukcesija ir pakāpenisks process, kurā mainās sugu sastāvs augu sabiedrībā. Mērenajā joslā vairumā gadījumu sauszemes ekosistēmu sukcesija beidzas ar meža veidošanos. Ekosistēma tiecas uz stacionāru stāvokli, kas atbilst attiecīgā klimata un augsnes apstākļiem un nodrošina noturīgu ekosistēmas funkcionēšanu.</w:t>
      </w:r>
    </w:p>
    <w:p w14:paraId="799DBEA2" w14:textId="77777777" w:rsidR="000A4410" w:rsidRPr="00E813CA" w:rsidRDefault="000A4410" w:rsidP="004B4D80">
      <w:pPr>
        <w:spacing w:after="0" w:line="240" w:lineRule="auto"/>
        <w:ind w:right="-1" w:firstLine="567"/>
        <w:rPr>
          <w:rFonts w:eastAsia="Times New Roman" w:cs="Times New Roman"/>
        </w:rPr>
      </w:pPr>
      <w:r w:rsidRPr="00E813CA">
        <w:rPr>
          <w:rFonts w:eastAsia="Times New Roman" w:cs="Times New Roman"/>
          <w:b/>
          <w:bCs/>
          <w:szCs w:val="24"/>
        </w:rPr>
        <w:t>Vides monitorings</w:t>
      </w:r>
      <w:r w:rsidRPr="00E813CA">
        <w:rPr>
          <w:rFonts w:eastAsia="Times New Roman" w:cs="Times New Roman"/>
          <w:szCs w:val="24"/>
        </w:rPr>
        <w:t xml:space="preserve"> – sistemātiski vides stāvokļa un piesārņojuma emisiju vai populāciju un sugu novērojumi, mērījumi un aprēķini, kas nepieciešami vides stāvokļa vērtējumam, vides politikas izstrādāšanai un vides un dabas aizsardzības pasākumu plānošanai, kā arī to efektivitātes kontrolei.</w:t>
      </w:r>
    </w:p>
    <w:p w14:paraId="33A73D8B" w14:textId="77777777" w:rsidR="005E5864" w:rsidRDefault="000A4410">
      <w:pPr>
        <w:spacing w:after="160" w:line="259" w:lineRule="auto"/>
        <w:rPr>
          <w:rFonts w:eastAsia="Times New Roman" w:cs="Times New Roman"/>
          <w:b/>
          <w:bCs/>
          <w:color w:val="000000" w:themeColor="text1"/>
          <w:sz w:val="28"/>
          <w:szCs w:val="28"/>
          <w:lang w:eastAsia="ja-JP"/>
        </w:rPr>
      </w:pPr>
      <w:r w:rsidRPr="00807A41">
        <w:rPr>
          <w:rFonts w:eastAsia="Times New Roman"/>
        </w:rPr>
        <w:br w:type="page"/>
      </w:r>
    </w:p>
    <w:sdt>
      <w:sdtPr>
        <w:rPr>
          <w:rFonts w:ascii="Calibri" w:eastAsia="Calibri" w:hAnsi="Calibri" w:cs="Calibri"/>
          <w:b w:val="0"/>
          <w:bCs w:val="0"/>
          <w:color w:val="auto"/>
          <w:sz w:val="22"/>
          <w:szCs w:val="22"/>
          <w:lang w:val="lv-LV" w:eastAsia="en-US"/>
        </w:rPr>
        <w:id w:val="1199133085"/>
        <w:docPartObj>
          <w:docPartGallery w:val="Table of Contents"/>
          <w:docPartUnique/>
        </w:docPartObj>
      </w:sdtPr>
      <w:sdtEndPr>
        <w:rPr>
          <w:rFonts w:ascii="Times New Roman" w:eastAsiaTheme="minorHAnsi" w:hAnsi="Times New Roman" w:cstheme="minorBidi"/>
          <w:noProof/>
          <w:sz w:val="24"/>
        </w:rPr>
      </w:sdtEndPr>
      <w:sdtContent>
        <w:p w14:paraId="31F0DE88" w14:textId="77777777" w:rsidR="005E5864" w:rsidRPr="005E5864" w:rsidRDefault="005E5864">
          <w:pPr>
            <w:pStyle w:val="TOCHeading"/>
            <w:rPr>
              <w:rFonts w:ascii="Times New Roman" w:hAnsi="Times New Roman" w:cs="Times New Roman"/>
            </w:rPr>
          </w:pPr>
          <w:r w:rsidRPr="005E5864">
            <w:rPr>
              <w:rFonts w:ascii="Times New Roman" w:hAnsi="Times New Roman" w:cs="Times New Roman"/>
            </w:rPr>
            <w:t>SATURS</w:t>
          </w:r>
        </w:p>
        <w:p w14:paraId="0095C381" w14:textId="1FB3759A" w:rsidR="00830824" w:rsidRPr="00830824" w:rsidRDefault="005E5864" w:rsidP="007B0E7C">
          <w:pPr>
            <w:pStyle w:val="TOC1"/>
            <w:rPr>
              <w:rFonts w:asciiTheme="minorHAnsi" w:eastAsiaTheme="minorEastAsia" w:hAnsiTheme="minorHAnsi" w:cstheme="minorBidi"/>
              <w:sz w:val="22"/>
            </w:rPr>
          </w:pPr>
          <w:r w:rsidRPr="002F45CF">
            <w:fldChar w:fldCharType="begin"/>
          </w:r>
          <w:r w:rsidRPr="002F45CF">
            <w:instrText xml:space="preserve"> TOC \o "1-3" \h \z \u </w:instrText>
          </w:r>
          <w:r w:rsidRPr="002F45CF">
            <w:fldChar w:fldCharType="separate"/>
          </w:r>
          <w:hyperlink w:anchor="_Toc27333064" w:history="1">
            <w:r w:rsidR="00830824" w:rsidRPr="00830824">
              <w:rPr>
                <w:rStyle w:val="Hyperlink"/>
              </w:rPr>
              <w:t>KOPSAVILKUMS</w:t>
            </w:r>
            <w:r w:rsidR="00830824" w:rsidRPr="00830824">
              <w:rPr>
                <w:webHidden/>
              </w:rPr>
              <w:tab/>
            </w:r>
            <w:r w:rsidR="005D06DE">
              <w:rPr>
                <w:webHidden/>
              </w:rPr>
              <w:t>8</w:t>
            </w:r>
          </w:hyperlink>
        </w:p>
        <w:p w14:paraId="0C79D2E8" w14:textId="4370D68C" w:rsidR="00830824" w:rsidRPr="00830824" w:rsidRDefault="00E73917" w:rsidP="007B0E7C">
          <w:pPr>
            <w:pStyle w:val="TOC1"/>
            <w:rPr>
              <w:rFonts w:asciiTheme="minorHAnsi" w:eastAsiaTheme="minorEastAsia" w:hAnsiTheme="minorHAnsi" w:cstheme="minorBidi"/>
              <w:sz w:val="22"/>
            </w:rPr>
          </w:pPr>
          <w:hyperlink w:anchor="_Toc27333065" w:history="1">
            <w:r w:rsidR="00830824" w:rsidRPr="00830824">
              <w:rPr>
                <w:rStyle w:val="Hyperlink"/>
              </w:rPr>
              <w:t>1. DP “VECUMU MEŽI” TERITORIJAS APRAKSTS</w:t>
            </w:r>
            <w:r w:rsidR="00830824" w:rsidRPr="00830824">
              <w:rPr>
                <w:webHidden/>
              </w:rPr>
              <w:tab/>
            </w:r>
            <w:r w:rsidR="005D06DE">
              <w:rPr>
                <w:webHidden/>
              </w:rPr>
              <w:t>12</w:t>
            </w:r>
          </w:hyperlink>
        </w:p>
        <w:p w14:paraId="389CB3BF" w14:textId="1701A3A2" w:rsidR="00830824" w:rsidRPr="00830824" w:rsidRDefault="00E73917">
          <w:pPr>
            <w:pStyle w:val="TOC2"/>
            <w:tabs>
              <w:tab w:val="left" w:pos="1760"/>
            </w:tabs>
            <w:rPr>
              <w:rFonts w:asciiTheme="minorHAnsi" w:eastAsiaTheme="minorEastAsia" w:hAnsiTheme="minorHAnsi" w:cstheme="minorBidi"/>
              <w:caps w:val="0"/>
              <w:sz w:val="22"/>
              <w:szCs w:val="22"/>
              <w:lang w:val="en-US"/>
            </w:rPr>
          </w:pPr>
          <w:hyperlink w:anchor="_Toc27333066" w:history="1">
            <w:r w:rsidR="00830824" w:rsidRPr="00830824">
              <w:rPr>
                <w:rStyle w:val="Hyperlink"/>
                <w:caps w:val="0"/>
              </w:rPr>
              <w:t>1.1.</w:t>
            </w:r>
            <w:r w:rsidR="00830824" w:rsidRPr="00830824">
              <w:rPr>
                <w:rFonts w:asciiTheme="minorHAnsi" w:eastAsiaTheme="minorEastAsia" w:hAnsiTheme="minorHAnsi" w:cstheme="minorBidi"/>
                <w:caps w:val="0"/>
                <w:sz w:val="22"/>
                <w:szCs w:val="22"/>
                <w:lang w:val="en-US"/>
              </w:rPr>
              <w:tab/>
            </w:r>
            <w:r w:rsidR="00830824" w:rsidRPr="00830824">
              <w:rPr>
                <w:rStyle w:val="Hyperlink"/>
                <w:caps w:val="0"/>
              </w:rPr>
              <w:t>Vispārēja informācija par aizsargājamo teritoriju</w:t>
            </w:r>
            <w:r w:rsidR="00830824" w:rsidRPr="00830824">
              <w:rPr>
                <w:caps w:val="0"/>
                <w:webHidden/>
              </w:rPr>
              <w:tab/>
            </w:r>
            <w:r w:rsidR="005D06DE">
              <w:rPr>
                <w:caps w:val="0"/>
                <w:webHidden/>
              </w:rPr>
              <w:t>12</w:t>
            </w:r>
          </w:hyperlink>
        </w:p>
        <w:p w14:paraId="6EA884D5" w14:textId="6CF184DE" w:rsidR="00830824" w:rsidRPr="00830824" w:rsidRDefault="00E73917">
          <w:pPr>
            <w:pStyle w:val="TOC2"/>
            <w:rPr>
              <w:rFonts w:asciiTheme="minorHAnsi" w:eastAsiaTheme="minorEastAsia" w:hAnsiTheme="minorHAnsi" w:cstheme="minorBidi"/>
              <w:caps w:val="0"/>
              <w:sz w:val="22"/>
              <w:szCs w:val="22"/>
              <w:lang w:val="en-US"/>
            </w:rPr>
          </w:pPr>
          <w:hyperlink w:anchor="_Toc27333067" w:history="1">
            <w:r w:rsidR="00830824" w:rsidRPr="00830824">
              <w:rPr>
                <w:rStyle w:val="Hyperlink"/>
                <w:caps w:val="0"/>
              </w:rPr>
              <w:t>1.1.1. Aizsargājamās teritorijas zemes lietošanas veidu raksturojums un zemes īpašuma</w:t>
            </w:r>
            <w:r w:rsidR="00830824" w:rsidRPr="00830824">
              <w:rPr>
                <w:rStyle w:val="Hyperlink"/>
                <w:bCs/>
                <w:caps w:val="0"/>
              </w:rPr>
              <w:t xml:space="preserve"> </w:t>
            </w:r>
            <w:r w:rsidR="00830824" w:rsidRPr="00830824">
              <w:rPr>
                <w:rStyle w:val="Hyperlink"/>
                <w:caps w:val="0"/>
              </w:rPr>
              <w:t>formu apraksts</w:t>
            </w:r>
            <w:r w:rsidR="00830824" w:rsidRPr="00830824">
              <w:rPr>
                <w:caps w:val="0"/>
                <w:webHidden/>
              </w:rPr>
              <w:tab/>
            </w:r>
            <w:r w:rsidR="005D06DE">
              <w:rPr>
                <w:caps w:val="0"/>
                <w:webHidden/>
              </w:rPr>
              <w:t>12</w:t>
            </w:r>
          </w:hyperlink>
        </w:p>
        <w:p w14:paraId="51FCCAD3" w14:textId="4C0FE7ED" w:rsidR="00830824" w:rsidRPr="00830824" w:rsidRDefault="00E73917">
          <w:pPr>
            <w:pStyle w:val="TOC2"/>
            <w:rPr>
              <w:rFonts w:asciiTheme="minorHAnsi" w:eastAsiaTheme="minorEastAsia" w:hAnsiTheme="minorHAnsi" w:cstheme="minorBidi"/>
              <w:caps w:val="0"/>
              <w:sz w:val="22"/>
              <w:szCs w:val="22"/>
              <w:lang w:val="en-US"/>
            </w:rPr>
          </w:pPr>
          <w:hyperlink w:anchor="_Toc27333068" w:history="1">
            <w:r w:rsidR="00830824" w:rsidRPr="00830824">
              <w:rPr>
                <w:rStyle w:val="Hyperlink"/>
                <w:caps w:val="0"/>
              </w:rPr>
              <w:t>1.1.2. Pašvaldību teritoriju plānojumos noteiktā teritorijas izmantošana un atļautā (plānotā) izmantošana</w:t>
            </w:r>
            <w:r w:rsidR="00830824" w:rsidRPr="00830824">
              <w:rPr>
                <w:caps w:val="0"/>
                <w:webHidden/>
              </w:rPr>
              <w:tab/>
            </w:r>
            <w:r w:rsidR="005D06DE">
              <w:rPr>
                <w:caps w:val="0"/>
                <w:webHidden/>
              </w:rPr>
              <w:t>13</w:t>
            </w:r>
          </w:hyperlink>
        </w:p>
        <w:p w14:paraId="69FDECC6" w14:textId="76191D3F" w:rsidR="00830824" w:rsidRPr="00830824" w:rsidRDefault="00E73917">
          <w:pPr>
            <w:pStyle w:val="TOC2"/>
            <w:rPr>
              <w:rFonts w:asciiTheme="minorHAnsi" w:eastAsiaTheme="minorEastAsia" w:hAnsiTheme="minorHAnsi" w:cstheme="minorBidi"/>
              <w:caps w:val="0"/>
              <w:sz w:val="22"/>
              <w:szCs w:val="22"/>
              <w:lang w:val="en-US"/>
            </w:rPr>
          </w:pPr>
          <w:hyperlink w:anchor="_Toc27333069" w:history="1">
            <w:r w:rsidR="00830824" w:rsidRPr="00830824">
              <w:rPr>
                <w:rStyle w:val="Hyperlink"/>
                <w:caps w:val="0"/>
              </w:rPr>
              <w:t>1.1.3.</w:t>
            </w:r>
            <w:r w:rsidR="00830824" w:rsidRPr="00830824">
              <w:rPr>
                <w:rStyle w:val="Hyperlink"/>
                <w:caps w:val="0"/>
                <w:lang w:val="ru-RU"/>
              </w:rPr>
              <w:t> </w:t>
            </w:r>
            <w:r w:rsidR="00830824" w:rsidRPr="00830824">
              <w:rPr>
                <w:rStyle w:val="Hyperlink"/>
                <w:caps w:val="0"/>
              </w:rPr>
              <w:t>Esošais funkcionālais zonējums</w:t>
            </w:r>
            <w:r w:rsidR="00830824" w:rsidRPr="00830824">
              <w:rPr>
                <w:caps w:val="0"/>
                <w:webHidden/>
              </w:rPr>
              <w:tab/>
            </w:r>
            <w:r w:rsidR="005D06DE">
              <w:rPr>
                <w:caps w:val="0"/>
                <w:webHidden/>
              </w:rPr>
              <w:t>14</w:t>
            </w:r>
          </w:hyperlink>
        </w:p>
        <w:p w14:paraId="4D7145E4" w14:textId="73649C52" w:rsidR="00830824" w:rsidRPr="00830824" w:rsidRDefault="00E73917">
          <w:pPr>
            <w:pStyle w:val="TOC2"/>
            <w:rPr>
              <w:rFonts w:asciiTheme="minorHAnsi" w:eastAsiaTheme="minorEastAsia" w:hAnsiTheme="minorHAnsi" w:cstheme="minorBidi"/>
              <w:caps w:val="0"/>
              <w:sz w:val="22"/>
              <w:szCs w:val="22"/>
              <w:lang w:val="en-US"/>
            </w:rPr>
          </w:pPr>
          <w:hyperlink w:anchor="_Toc27333070" w:history="1">
            <w:r w:rsidR="00830824" w:rsidRPr="00830824">
              <w:rPr>
                <w:rStyle w:val="Hyperlink"/>
                <w:caps w:val="0"/>
              </w:rPr>
              <w:t>1.1.4.</w:t>
            </w:r>
            <w:r w:rsidR="00830824" w:rsidRPr="00830824">
              <w:rPr>
                <w:rStyle w:val="Hyperlink"/>
                <w:caps w:val="0"/>
                <w:lang w:val="ru-RU"/>
              </w:rPr>
              <w:t> </w:t>
            </w:r>
            <w:r w:rsidR="00830824" w:rsidRPr="00830824">
              <w:rPr>
                <w:rStyle w:val="Hyperlink"/>
                <w:caps w:val="0"/>
              </w:rPr>
              <w:t>Aizsardzības un apsaimniekošanas īsa vēsture</w:t>
            </w:r>
            <w:r w:rsidR="00830824" w:rsidRPr="00830824">
              <w:rPr>
                <w:caps w:val="0"/>
                <w:webHidden/>
              </w:rPr>
              <w:tab/>
            </w:r>
            <w:r w:rsidR="005D06DE">
              <w:rPr>
                <w:caps w:val="0"/>
                <w:webHidden/>
              </w:rPr>
              <w:t>18</w:t>
            </w:r>
          </w:hyperlink>
        </w:p>
        <w:p w14:paraId="0D930D21" w14:textId="330DCCDD" w:rsidR="00830824" w:rsidRPr="00830824" w:rsidRDefault="00E73917">
          <w:pPr>
            <w:pStyle w:val="TOC2"/>
            <w:rPr>
              <w:rFonts w:asciiTheme="minorHAnsi" w:eastAsiaTheme="minorEastAsia" w:hAnsiTheme="minorHAnsi" w:cstheme="minorBidi"/>
              <w:caps w:val="0"/>
              <w:sz w:val="22"/>
              <w:szCs w:val="22"/>
              <w:lang w:val="en-US"/>
            </w:rPr>
          </w:pPr>
          <w:hyperlink w:anchor="_Toc27333071" w:history="1">
            <w:r w:rsidR="00830824" w:rsidRPr="00830824">
              <w:rPr>
                <w:rStyle w:val="Hyperlink"/>
                <w:caps w:val="0"/>
              </w:rPr>
              <w:t>1.1.5.</w:t>
            </w:r>
            <w:r w:rsidR="00830824" w:rsidRPr="00830824">
              <w:rPr>
                <w:rStyle w:val="Hyperlink"/>
                <w:caps w:val="0"/>
                <w:lang w:val="ru-RU"/>
              </w:rPr>
              <w:t> </w:t>
            </w:r>
            <w:r w:rsidR="00830824" w:rsidRPr="00830824">
              <w:rPr>
                <w:rStyle w:val="Hyperlink"/>
                <w:caps w:val="0"/>
              </w:rPr>
              <w:t>Kultūrvēsturiskais raksturojums</w:t>
            </w:r>
            <w:r w:rsidR="00830824" w:rsidRPr="00830824">
              <w:rPr>
                <w:caps w:val="0"/>
                <w:webHidden/>
              </w:rPr>
              <w:tab/>
            </w:r>
            <w:r w:rsidR="005D06DE">
              <w:rPr>
                <w:caps w:val="0"/>
                <w:webHidden/>
              </w:rPr>
              <w:t>19</w:t>
            </w:r>
          </w:hyperlink>
        </w:p>
        <w:p w14:paraId="5D6B6189" w14:textId="0D1CE2CE" w:rsidR="00830824" w:rsidRPr="00830824" w:rsidRDefault="00E73917">
          <w:pPr>
            <w:pStyle w:val="TOC2"/>
            <w:rPr>
              <w:rFonts w:asciiTheme="minorHAnsi" w:eastAsiaTheme="minorEastAsia" w:hAnsiTheme="minorHAnsi" w:cstheme="minorBidi"/>
              <w:caps w:val="0"/>
              <w:sz w:val="22"/>
              <w:szCs w:val="22"/>
              <w:lang w:val="en-US"/>
            </w:rPr>
          </w:pPr>
          <w:hyperlink w:anchor="_Toc27333072" w:history="1">
            <w:r w:rsidR="00830824" w:rsidRPr="00830824">
              <w:rPr>
                <w:rStyle w:val="Hyperlink"/>
                <w:caps w:val="0"/>
              </w:rPr>
              <w:t>1.1.6. Valsts un pašvaldības institūciju funkcijas un atbildība aizsargājamā teritorijā</w:t>
            </w:r>
            <w:r w:rsidR="00830824" w:rsidRPr="00830824">
              <w:rPr>
                <w:caps w:val="0"/>
                <w:webHidden/>
              </w:rPr>
              <w:tab/>
            </w:r>
            <w:r w:rsidR="005D06DE">
              <w:rPr>
                <w:caps w:val="0"/>
                <w:webHidden/>
              </w:rPr>
              <w:t>20</w:t>
            </w:r>
          </w:hyperlink>
        </w:p>
        <w:p w14:paraId="7B89A799" w14:textId="6524AEB2" w:rsidR="00830824" w:rsidRPr="00830824" w:rsidRDefault="00E73917">
          <w:pPr>
            <w:pStyle w:val="TOC2"/>
            <w:rPr>
              <w:rFonts w:asciiTheme="minorHAnsi" w:eastAsiaTheme="minorEastAsia" w:hAnsiTheme="minorHAnsi" w:cstheme="minorBidi"/>
              <w:caps w:val="0"/>
              <w:sz w:val="22"/>
              <w:szCs w:val="22"/>
              <w:lang w:val="en-US"/>
            </w:rPr>
          </w:pPr>
          <w:hyperlink w:anchor="_Toc27333073" w:history="1">
            <w:r w:rsidR="00830824" w:rsidRPr="00830824">
              <w:rPr>
                <w:rStyle w:val="Hyperlink"/>
                <w:caps w:val="0"/>
              </w:rPr>
              <w:t>1.2. Normatīvo aktu normas, kas saistošas DP „Vecumu meži”</w:t>
            </w:r>
            <w:r w:rsidR="00830824" w:rsidRPr="00830824">
              <w:rPr>
                <w:caps w:val="0"/>
                <w:webHidden/>
              </w:rPr>
              <w:tab/>
            </w:r>
            <w:r w:rsidR="005D06DE">
              <w:rPr>
                <w:caps w:val="0"/>
                <w:webHidden/>
              </w:rPr>
              <w:t>20</w:t>
            </w:r>
          </w:hyperlink>
        </w:p>
        <w:p w14:paraId="6AEF88D3" w14:textId="486E2133" w:rsidR="00830824" w:rsidRPr="00830824" w:rsidRDefault="00E73917">
          <w:pPr>
            <w:pStyle w:val="TOC2"/>
            <w:rPr>
              <w:rFonts w:asciiTheme="minorHAnsi" w:eastAsiaTheme="minorEastAsia" w:hAnsiTheme="minorHAnsi" w:cstheme="minorBidi"/>
              <w:caps w:val="0"/>
              <w:sz w:val="22"/>
              <w:szCs w:val="22"/>
              <w:lang w:val="en-US"/>
            </w:rPr>
          </w:pPr>
          <w:hyperlink w:anchor="_Toc27333074" w:history="1">
            <w:r w:rsidR="00830824" w:rsidRPr="00830824">
              <w:rPr>
                <w:rStyle w:val="Hyperlink"/>
                <w:caps w:val="0"/>
              </w:rPr>
              <w:t>1.2.1. Starptautiskās un ES noteiktās saistības</w:t>
            </w:r>
            <w:r w:rsidR="00830824" w:rsidRPr="00830824">
              <w:rPr>
                <w:caps w:val="0"/>
                <w:webHidden/>
              </w:rPr>
              <w:tab/>
            </w:r>
            <w:r w:rsidR="005D06DE">
              <w:rPr>
                <w:caps w:val="0"/>
                <w:webHidden/>
              </w:rPr>
              <w:t>21</w:t>
            </w:r>
          </w:hyperlink>
        </w:p>
        <w:p w14:paraId="0260E464" w14:textId="45D0D0CC" w:rsidR="00830824" w:rsidRPr="00830824" w:rsidRDefault="00E73917">
          <w:pPr>
            <w:pStyle w:val="TOC2"/>
            <w:rPr>
              <w:rFonts w:asciiTheme="minorHAnsi" w:eastAsiaTheme="minorEastAsia" w:hAnsiTheme="minorHAnsi" w:cstheme="minorBidi"/>
              <w:caps w:val="0"/>
              <w:sz w:val="22"/>
              <w:szCs w:val="22"/>
              <w:lang w:val="en-US"/>
            </w:rPr>
          </w:pPr>
          <w:hyperlink w:anchor="_Toc27333075" w:history="1">
            <w:r w:rsidR="00830824" w:rsidRPr="00830824">
              <w:rPr>
                <w:rStyle w:val="Hyperlink"/>
                <w:caps w:val="0"/>
              </w:rPr>
              <w:t>1.2.2. Latvijas normatīvais regulējums</w:t>
            </w:r>
            <w:r w:rsidR="00830824" w:rsidRPr="00830824">
              <w:rPr>
                <w:caps w:val="0"/>
                <w:webHidden/>
              </w:rPr>
              <w:tab/>
            </w:r>
            <w:r w:rsidR="005D06DE">
              <w:rPr>
                <w:caps w:val="0"/>
                <w:webHidden/>
              </w:rPr>
              <w:t>22</w:t>
            </w:r>
          </w:hyperlink>
        </w:p>
        <w:p w14:paraId="5A268CCB" w14:textId="35FC730C" w:rsidR="00830824" w:rsidRPr="00830824" w:rsidRDefault="00E73917" w:rsidP="007B0E7C">
          <w:pPr>
            <w:pStyle w:val="TOC1"/>
            <w:rPr>
              <w:rFonts w:asciiTheme="minorHAnsi" w:eastAsiaTheme="minorEastAsia" w:hAnsiTheme="minorHAnsi" w:cstheme="minorBidi"/>
              <w:sz w:val="22"/>
            </w:rPr>
          </w:pPr>
          <w:hyperlink w:anchor="_Toc27333076" w:history="1">
            <w:r w:rsidR="00830824" w:rsidRPr="00830824">
              <w:rPr>
                <w:rStyle w:val="Hyperlink"/>
              </w:rPr>
              <w:t>2.</w:t>
            </w:r>
            <w:r w:rsidR="00830824" w:rsidRPr="00830824">
              <w:rPr>
                <w:rStyle w:val="Hyperlink"/>
                <w:lang w:val="ru-RU"/>
              </w:rPr>
              <w:t> </w:t>
            </w:r>
            <w:r w:rsidR="00830824" w:rsidRPr="00830824">
              <w:rPr>
                <w:rStyle w:val="Hyperlink"/>
              </w:rPr>
              <w:t>FIZISKI ĢEOGRĀFISKAIS RAKSTUROJUMS</w:t>
            </w:r>
            <w:r w:rsidR="00830824" w:rsidRPr="00830824">
              <w:rPr>
                <w:webHidden/>
              </w:rPr>
              <w:tab/>
            </w:r>
            <w:r w:rsidR="005D06DE">
              <w:rPr>
                <w:webHidden/>
              </w:rPr>
              <w:t>31</w:t>
            </w:r>
          </w:hyperlink>
        </w:p>
        <w:p w14:paraId="13F437FE" w14:textId="146237E7" w:rsidR="00830824" w:rsidRPr="00830824" w:rsidRDefault="00E73917">
          <w:pPr>
            <w:pStyle w:val="TOC2"/>
            <w:rPr>
              <w:rFonts w:asciiTheme="minorHAnsi" w:eastAsiaTheme="minorEastAsia" w:hAnsiTheme="minorHAnsi" w:cstheme="minorBidi"/>
              <w:caps w:val="0"/>
              <w:sz w:val="22"/>
              <w:szCs w:val="22"/>
              <w:lang w:val="en-US"/>
            </w:rPr>
          </w:pPr>
          <w:hyperlink w:anchor="_Toc27333077" w:history="1">
            <w:r w:rsidR="00830824" w:rsidRPr="00830824">
              <w:rPr>
                <w:rStyle w:val="Hyperlink"/>
                <w:caps w:val="0"/>
              </w:rPr>
              <w:t>2.1.</w:t>
            </w:r>
            <w:r w:rsidR="00830824" w:rsidRPr="00830824">
              <w:rPr>
                <w:rStyle w:val="Hyperlink"/>
                <w:caps w:val="0"/>
                <w:lang w:val="ru-RU"/>
              </w:rPr>
              <w:t> </w:t>
            </w:r>
            <w:r w:rsidR="00830824" w:rsidRPr="00830824">
              <w:rPr>
                <w:rStyle w:val="Hyperlink"/>
                <w:caps w:val="0"/>
              </w:rPr>
              <w:t>Klimats</w:t>
            </w:r>
            <w:r w:rsidR="00830824" w:rsidRPr="00830824">
              <w:rPr>
                <w:caps w:val="0"/>
                <w:webHidden/>
              </w:rPr>
              <w:tab/>
            </w:r>
            <w:r w:rsidR="005D06DE">
              <w:rPr>
                <w:caps w:val="0"/>
                <w:webHidden/>
              </w:rPr>
              <w:t>31</w:t>
            </w:r>
          </w:hyperlink>
        </w:p>
        <w:p w14:paraId="1B14D980" w14:textId="2C222710" w:rsidR="00830824" w:rsidRPr="00830824" w:rsidRDefault="00E73917">
          <w:pPr>
            <w:pStyle w:val="TOC2"/>
            <w:rPr>
              <w:rFonts w:asciiTheme="minorHAnsi" w:eastAsiaTheme="minorEastAsia" w:hAnsiTheme="minorHAnsi" w:cstheme="minorBidi"/>
              <w:caps w:val="0"/>
              <w:sz w:val="22"/>
              <w:szCs w:val="22"/>
              <w:lang w:val="en-US"/>
            </w:rPr>
          </w:pPr>
          <w:hyperlink w:anchor="_Toc27333078" w:history="1">
            <w:r w:rsidR="00830824" w:rsidRPr="00830824">
              <w:rPr>
                <w:rStyle w:val="Hyperlink"/>
                <w:caps w:val="0"/>
              </w:rPr>
              <w:t>2.2.</w:t>
            </w:r>
            <w:r w:rsidR="00830824" w:rsidRPr="00830824">
              <w:rPr>
                <w:rStyle w:val="Hyperlink"/>
                <w:caps w:val="0"/>
                <w:lang w:val="ru-RU"/>
              </w:rPr>
              <w:t> </w:t>
            </w:r>
            <w:r w:rsidR="00830824" w:rsidRPr="00830824">
              <w:rPr>
                <w:rStyle w:val="Hyperlink"/>
                <w:caps w:val="0"/>
              </w:rPr>
              <w:t>Ģeoloģija un ģeomorfoloģija</w:t>
            </w:r>
            <w:r w:rsidR="00830824" w:rsidRPr="00830824">
              <w:rPr>
                <w:caps w:val="0"/>
                <w:webHidden/>
              </w:rPr>
              <w:tab/>
            </w:r>
            <w:r w:rsidR="005D06DE">
              <w:rPr>
                <w:caps w:val="0"/>
                <w:webHidden/>
              </w:rPr>
              <w:t>31</w:t>
            </w:r>
          </w:hyperlink>
        </w:p>
        <w:p w14:paraId="09E8CF42" w14:textId="597F6551" w:rsidR="00830824" w:rsidRPr="00830824" w:rsidRDefault="00E73917">
          <w:pPr>
            <w:pStyle w:val="TOC2"/>
            <w:rPr>
              <w:rFonts w:asciiTheme="minorHAnsi" w:eastAsiaTheme="minorEastAsia" w:hAnsiTheme="minorHAnsi" w:cstheme="minorBidi"/>
              <w:caps w:val="0"/>
              <w:sz w:val="22"/>
              <w:szCs w:val="22"/>
              <w:lang w:val="en-US"/>
            </w:rPr>
          </w:pPr>
          <w:hyperlink w:anchor="_Toc27333079" w:history="1">
            <w:r w:rsidR="00830824" w:rsidRPr="00830824">
              <w:rPr>
                <w:rStyle w:val="Hyperlink"/>
                <w:caps w:val="0"/>
              </w:rPr>
              <w:t>2.3.</w:t>
            </w:r>
            <w:r w:rsidR="00830824" w:rsidRPr="00830824">
              <w:rPr>
                <w:rStyle w:val="Hyperlink"/>
                <w:caps w:val="0"/>
                <w:lang w:val="ru-RU"/>
              </w:rPr>
              <w:t> </w:t>
            </w:r>
            <w:r w:rsidR="00830824" w:rsidRPr="00830824">
              <w:rPr>
                <w:rStyle w:val="Hyperlink"/>
                <w:caps w:val="0"/>
              </w:rPr>
              <w:t>Hidroloģija</w:t>
            </w:r>
            <w:r w:rsidR="00830824" w:rsidRPr="00830824">
              <w:rPr>
                <w:caps w:val="0"/>
                <w:webHidden/>
              </w:rPr>
              <w:tab/>
            </w:r>
            <w:r w:rsidR="005D06DE">
              <w:rPr>
                <w:caps w:val="0"/>
                <w:webHidden/>
              </w:rPr>
              <w:t>31</w:t>
            </w:r>
          </w:hyperlink>
        </w:p>
        <w:p w14:paraId="4363BC97" w14:textId="0D6C18DF" w:rsidR="00830824" w:rsidRPr="00830824" w:rsidRDefault="00E73917">
          <w:pPr>
            <w:pStyle w:val="TOC2"/>
            <w:rPr>
              <w:rFonts w:asciiTheme="minorHAnsi" w:eastAsiaTheme="minorEastAsia" w:hAnsiTheme="minorHAnsi" w:cstheme="minorBidi"/>
              <w:caps w:val="0"/>
              <w:sz w:val="22"/>
              <w:szCs w:val="22"/>
              <w:lang w:val="en-US"/>
            </w:rPr>
          </w:pPr>
          <w:hyperlink w:anchor="_Toc27333080" w:history="1">
            <w:r w:rsidR="00830824" w:rsidRPr="00830824">
              <w:rPr>
                <w:rStyle w:val="Hyperlink"/>
                <w:caps w:val="0"/>
              </w:rPr>
              <w:t>2.4. Augsne</w:t>
            </w:r>
            <w:r w:rsidR="00830824" w:rsidRPr="00830824">
              <w:rPr>
                <w:caps w:val="0"/>
                <w:webHidden/>
              </w:rPr>
              <w:tab/>
            </w:r>
            <w:r w:rsidR="005D06DE">
              <w:rPr>
                <w:caps w:val="0"/>
                <w:webHidden/>
              </w:rPr>
              <w:t>33</w:t>
            </w:r>
          </w:hyperlink>
        </w:p>
        <w:p w14:paraId="6446CDBC" w14:textId="2DE3D7D4" w:rsidR="00830824" w:rsidRPr="00830824" w:rsidRDefault="00E73917" w:rsidP="007B0E7C">
          <w:pPr>
            <w:pStyle w:val="TOC1"/>
            <w:rPr>
              <w:rFonts w:asciiTheme="minorHAnsi" w:eastAsiaTheme="minorEastAsia" w:hAnsiTheme="minorHAnsi" w:cstheme="minorBidi"/>
              <w:sz w:val="22"/>
            </w:rPr>
          </w:pPr>
          <w:hyperlink w:anchor="_Toc27333081" w:history="1">
            <w:r w:rsidR="00830824" w:rsidRPr="00830824">
              <w:rPr>
                <w:rStyle w:val="Hyperlink"/>
              </w:rPr>
              <w:t>3. TERITORIJAS SOCIĀLĀS UN EKONOMISKĀS SITUĀCIJAS APRAKSTS</w:t>
            </w:r>
            <w:r w:rsidR="00830824" w:rsidRPr="00830824">
              <w:rPr>
                <w:webHidden/>
              </w:rPr>
              <w:tab/>
            </w:r>
            <w:r w:rsidR="005D06DE">
              <w:rPr>
                <w:webHidden/>
              </w:rPr>
              <w:t>34</w:t>
            </w:r>
          </w:hyperlink>
        </w:p>
        <w:p w14:paraId="0B4FA02F" w14:textId="575CDF9B" w:rsidR="00830824" w:rsidRPr="00830824" w:rsidRDefault="00E73917">
          <w:pPr>
            <w:pStyle w:val="TOC2"/>
            <w:rPr>
              <w:rFonts w:asciiTheme="minorHAnsi" w:eastAsiaTheme="minorEastAsia" w:hAnsiTheme="minorHAnsi" w:cstheme="minorBidi"/>
              <w:caps w:val="0"/>
              <w:sz w:val="22"/>
              <w:szCs w:val="22"/>
              <w:lang w:val="en-US"/>
            </w:rPr>
          </w:pPr>
          <w:hyperlink w:anchor="_Toc27333082" w:history="1">
            <w:r w:rsidR="00830824" w:rsidRPr="00830824">
              <w:rPr>
                <w:rStyle w:val="Hyperlink"/>
                <w:caps w:val="0"/>
              </w:rPr>
              <w:t>3.1. Iedzīvotāji, apmeklētāji, apdzīvotās vietas, nodarbinātība</w:t>
            </w:r>
            <w:r w:rsidR="00830824" w:rsidRPr="00830824">
              <w:rPr>
                <w:caps w:val="0"/>
                <w:webHidden/>
              </w:rPr>
              <w:tab/>
            </w:r>
            <w:r w:rsidR="005D06DE">
              <w:rPr>
                <w:caps w:val="0"/>
                <w:webHidden/>
              </w:rPr>
              <w:t>34</w:t>
            </w:r>
          </w:hyperlink>
        </w:p>
        <w:p w14:paraId="08C0DA5C" w14:textId="2E1E5CA6" w:rsidR="00830824" w:rsidRPr="00830824" w:rsidRDefault="00E73917">
          <w:pPr>
            <w:pStyle w:val="TOC2"/>
            <w:rPr>
              <w:rFonts w:asciiTheme="minorHAnsi" w:eastAsiaTheme="minorEastAsia" w:hAnsiTheme="minorHAnsi" w:cstheme="minorBidi"/>
              <w:caps w:val="0"/>
              <w:sz w:val="22"/>
              <w:szCs w:val="22"/>
              <w:lang w:val="en-US"/>
            </w:rPr>
          </w:pPr>
          <w:hyperlink w:anchor="_Toc27333083" w:history="1">
            <w:r w:rsidR="00830824" w:rsidRPr="00830824">
              <w:rPr>
                <w:rStyle w:val="Hyperlink"/>
                <w:caps w:val="0"/>
              </w:rPr>
              <w:t>3.2. Pašreizējā un paredzamā antropogēnā slodze uz teritoriju</w:t>
            </w:r>
            <w:r w:rsidR="00830824" w:rsidRPr="00830824">
              <w:rPr>
                <w:caps w:val="0"/>
                <w:webHidden/>
              </w:rPr>
              <w:tab/>
            </w:r>
            <w:r w:rsidR="005D06DE">
              <w:rPr>
                <w:caps w:val="0"/>
                <w:webHidden/>
              </w:rPr>
              <w:t>34</w:t>
            </w:r>
          </w:hyperlink>
        </w:p>
        <w:p w14:paraId="6985A022" w14:textId="17D39C91" w:rsidR="00830824" w:rsidRPr="00830824" w:rsidRDefault="00E73917">
          <w:pPr>
            <w:pStyle w:val="TOC2"/>
            <w:rPr>
              <w:rFonts w:asciiTheme="minorHAnsi" w:eastAsiaTheme="minorEastAsia" w:hAnsiTheme="minorHAnsi" w:cstheme="minorBidi"/>
              <w:caps w:val="0"/>
              <w:sz w:val="22"/>
              <w:szCs w:val="22"/>
              <w:lang w:val="en-US"/>
            </w:rPr>
          </w:pPr>
          <w:hyperlink w:anchor="_Toc27333084" w:history="1">
            <w:r w:rsidR="00830824" w:rsidRPr="00830824">
              <w:rPr>
                <w:rStyle w:val="Hyperlink"/>
                <w:rFonts w:eastAsia="Times New Roman"/>
                <w:caps w:val="0"/>
              </w:rPr>
              <w:t>3.3. Teritorijas sociālā un ekonomiskā nozīme</w:t>
            </w:r>
            <w:r w:rsidR="00830824" w:rsidRPr="00830824">
              <w:rPr>
                <w:caps w:val="0"/>
                <w:webHidden/>
              </w:rPr>
              <w:tab/>
            </w:r>
            <w:r w:rsidR="005D06DE">
              <w:rPr>
                <w:caps w:val="0"/>
                <w:webHidden/>
              </w:rPr>
              <w:t>35</w:t>
            </w:r>
          </w:hyperlink>
        </w:p>
        <w:p w14:paraId="465D38B4" w14:textId="57DB85A9" w:rsidR="00830824" w:rsidRPr="00830824" w:rsidRDefault="00E73917" w:rsidP="007B0E7C">
          <w:pPr>
            <w:pStyle w:val="TOC1"/>
            <w:rPr>
              <w:rFonts w:asciiTheme="minorHAnsi" w:eastAsiaTheme="minorEastAsia" w:hAnsiTheme="minorHAnsi" w:cstheme="minorBidi"/>
              <w:sz w:val="22"/>
            </w:rPr>
          </w:pPr>
          <w:hyperlink w:anchor="_Toc27333085" w:history="1">
            <w:r w:rsidR="00830824" w:rsidRPr="00830824">
              <w:rPr>
                <w:rStyle w:val="Hyperlink"/>
              </w:rPr>
              <w:t>4. TERITORIJAS NOVĒRTĒJUMS</w:t>
            </w:r>
            <w:r w:rsidR="00830824" w:rsidRPr="00830824">
              <w:rPr>
                <w:webHidden/>
              </w:rPr>
              <w:tab/>
            </w:r>
            <w:r w:rsidR="005D06DE">
              <w:rPr>
                <w:webHidden/>
              </w:rPr>
              <w:t>36</w:t>
            </w:r>
          </w:hyperlink>
        </w:p>
        <w:p w14:paraId="01553101" w14:textId="19B282BB" w:rsidR="00830824" w:rsidRPr="00830824" w:rsidRDefault="00E73917">
          <w:pPr>
            <w:pStyle w:val="TOC2"/>
            <w:rPr>
              <w:rFonts w:asciiTheme="minorHAnsi" w:eastAsiaTheme="minorEastAsia" w:hAnsiTheme="minorHAnsi" w:cstheme="minorBidi"/>
              <w:caps w:val="0"/>
              <w:sz w:val="22"/>
              <w:szCs w:val="22"/>
              <w:lang w:val="en-US"/>
            </w:rPr>
          </w:pPr>
          <w:hyperlink w:anchor="_Toc27333086" w:history="1">
            <w:r w:rsidR="00830824" w:rsidRPr="00830824">
              <w:rPr>
                <w:rStyle w:val="Hyperlink"/>
                <w:caps w:val="0"/>
              </w:rPr>
              <w:t>4.1. Aizsargājamā teritorija kā vienota dabas aizsardzības vērtība un faktori, kas to ietekmē, tai skaitā iespējamo draudu izvērtējums</w:t>
            </w:r>
            <w:r w:rsidR="00830824" w:rsidRPr="00830824">
              <w:rPr>
                <w:caps w:val="0"/>
                <w:webHidden/>
              </w:rPr>
              <w:tab/>
            </w:r>
            <w:r w:rsidR="005D06DE">
              <w:rPr>
                <w:caps w:val="0"/>
                <w:webHidden/>
              </w:rPr>
              <w:t>36</w:t>
            </w:r>
          </w:hyperlink>
        </w:p>
        <w:p w14:paraId="3C459E26" w14:textId="617A4216" w:rsidR="00830824" w:rsidRPr="00830824" w:rsidRDefault="00E73917">
          <w:pPr>
            <w:pStyle w:val="TOC2"/>
            <w:rPr>
              <w:rFonts w:asciiTheme="minorHAnsi" w:eastAsiaTheme="minorEastAsia" w:hAnsiTheme="minorHAnsi" w:cstheme="minorBidi"/>
              <w:caps w:val="0"/>
              <w:sz w:val="22"/>
              <w:szCs w:val="22"/>
              <w:lang w:val="en-US"/>
            </w:rPr>
          </w:pPr>
          <w:hyperlink w:anchor="_Toc27333087" w:history="1">
            <w:r w:rsidR="00830824" w:rsidRPr="00830824">
              <w:rPr>
                <w:rStyle w:val="Hyperlink"/>
                <w:caps w:val="0"/>
              </w:rPr>
              <w:t>4.2. Teritorijas ainaviskais novērtējums</w:t>
            </w:r>
            <w:r w:rsidR="00830824" w:rsidRPr="00830824">
              <w:rPr>
                <w:caps w:val="0"/>
                <w:webHidden/>
              </w:rPr>
              <w:tab/>
            </w:r>
            <w:r w:rsidR="005D06DE">
              <w:rPr>
                <w:caps w:val="0"/>
                <w:webHidden/>
              </w:rPr>
              <w:t>38</w:t>
            </w:r>
          </w:hyperlink>
        </w:p>
        <w:p w14:paraId="55D0E6C7" w14:textId="59EE2DC1" w:rsidR="00830824" w:rsidRPr="00830824" w:rsidRDefault="00E73917">
          <w:pPr>
            <w:pStyle w:val="TOC2"/>
            <w:rPr>
              <w:rFonts w:asciiTheme="minorHAnsi" w:eastAsiaTheme="minorEastAsia" w:hAnsiTheme="minorHAnsi" w:cstheme="minorBidi"/>
              <w:caps w:val="0"/>
              <w:sz w:val="22"/>
              <w:szCs w:val="22"/>
              <w:lang w:val="en-US"/>
            </w:rPr>
          </w:pPr>
          <w:hyperlink w:anchor="_Toc27333088" w:history="1">
            <w:r w:rsidR="00830824" w:rsidRPr="00830824">
              <w:rPr>
                <w:rStyle w:val="Hyperlink"/>
                <w:caps w:val="0"/>
              </w:rPr>
              <w:t>4.3. Biotopi</w:t>
            </w:r>
            <w:r w:rsidR="00830824" w:rsidRPr="00830824">
              <w:rPr>
                <w:caps w:val="0"/>
                <w:webHidden/>
              </w:rPr>
              <w:tab/>
            </w:r>
            <w:r w:rsidR="005D06DE">
              <w:rPr>
                <w:caps w:val="0"/>
                <w:webHidden/>
              </w:rPr>
              <w:t>40</w:t>
            </w:r>
          </w:hyperlink>
        </w:p>
        <w:p w14:paraId="4A3256D4" w14:textId="20CCA987" w:rsidR="00830824" w:rsidRPr="00830824" w:rsidRDefault="00E73917">
          <w:pPr>
            <w:pStyle w:val="TOC2"/>
            <w:rPr>
              <w:rFonts w:asciiTheme="minorHAnsi" w:eastAsiaTheme="minorEastAsia" w:hAnsiTheme="minorHAnsi" w:cstheme="minorBidi"/>
              <w:caps w:val="0"/>
              <w:sz w:val="22"/>
              <w:szCs w:val="22"/>
              <w:lang w:val="en-US"/>
            </w:rPr>
          </w:pPr>
          <w:hyperlink w:anchor="_Toc27333089" w:history="1">
            <w:r w:rsidR="00830824" w:rsidRPr="00830824">
              <w:rPr>
                <w:rStyle w:val="Hyperlink"/>
                <w:caps w:val="0"/>
              </w:rPr>
              <w:t>4.3.1. Saldūdens biotopi</w:t>
            </w:r>
            <w:r w:rsidR="00830824" w:rsidRPr="00830824">
              <w:rPr>
                <w:caps w:val="0"/>
                <w:webHidden/>
              </w:rPr>
              <w:tab/>
            </w:r>
            <w:r w:rsidR="005D06DE">
              <w:rPr>
                <w:caps w:val="0"/>
                <w:webHidden/>
              </w:rPr>
              <w:t>43</w:t>
            </w:r>
          </w:hyperlink>
        </w:p>
        <w:p w14:paraId="0839EA7F" w14:textId="3D0F9AA8" w:rsidR="00830824" w:rsidRPr="00830824" w:rsidRDefault="00E73917">
          <w:pPr>
            <w:pStyle w:val="TOC2"/>
            <w:rPr>
              <w:rFonts w:asciiTheme="minorHAnsi" w:eastAsiaTheme="minorEastAsia" w:hAnsiTheme="minorHAnsi" w:cstheme="minorBidi"/>
              <w:caps w:val="0"/>
              <w:sz w:val="22"/>
              <w:szCs w:val="22"/>
              <w:lang w:val="en-US"/>
            </w:rPr>
          </w:pPr>
          <w:hyperlink w:anchor="_Toc27333090" w:history="1">
            <w:r w:rsidR="00830824" w:rsidRPr="00830824">
              <w:rPr>
                <w:rStyle w:val="Hyperlink"/>
                <w:caps w:val="0"/>
              </w:rPr>
              <w:t>4.3.2. Zālāju biotopi</w:t>
            </w:r>
            <w:r w:rsidR="00830824" w:rsidRPr="00830824">
              <w:rPr>
                <w:caps w:val="0"/>
                <w:webHidden/>
              </w:rPr>
              <w:tab/>
            </w:r>
            <w:r w:rsidR="005D06DE">
              <w:rPr>
                <w:caps w:val="0"/>
                <w:webHidden/>
              </w:rPr>
              <w:t>49</w:t>
            </w:r>
          </w:hyperlink>
        </w:p>
        <w:p w14:paraId="30E5B7B2" w14:textId="0E440B49" w:rsidR="00830824" w:rsidRPr="00830824" w:rsidRDefault="00E73917">
          <w:pPr>
            <w:pStyle w:val="TOC2"/>
            <w:rPr>
              <w:rFonts w:asciiTheme="minorHAnsi" w:eastAsiaTheme="minorEastAsia" w:hAnsiTheme="minorHAnsi" w:cstheme="minorBidi"/>
              <w:caps w:val="0"/>
              <w:sz w:val="22"/>
              <w:szCs w:val="22"/>
              <w:lang w:val="en-US"/>
            </w:rPr>
          </w:pPr>
          <w:hyperlink w:anchor="_Toc27333091" w:history="1">
            <w:r w:rsidR="00830824" w:rsidRPr="00830824">
              <w:rPr>
                <w:rStyle w:val="Hyperlink"/>
                <w:caps w:val="0"/>
              </w:rPr>
              <w:t>4.3.3. Purvu biotopi</w:t>
            </w:r>
            <w:r w:rsidR="00830824" w:rsidRPr="00830824">
              <w:rPr>
                <w:caps w:val="0"/>
                <w:webHidden/>
              </w:rPr>
              <w:tab/>
            </w:r>
            <w:r w:rsidR="005D06DE">
              <w:rPr>
                <w:caps w:val="0"/>
                <w:webHidden/>
              </w:rPr>
              <w:t>56</w:t>
            </w:r>
          </w:hyperlink>
        </w:p>
        <w:p w14:paraId="77C4EBEC" w14:textId="33019481" w:rsidR="00830824" w:rsidRPr="00830824" w:rsidRDefault="00E73917">
          <w:pPr>
            <w:pStyle w:val="TOC2"/>
            <w:rPr>
              <w:rFonts w:asciiTheme="minorHAnsi" w:eastAsiaTheme="minorEastAsia" w:hAnsiTheme="minorHAnsi" w:cstheme="minorBidi"/>
              <w:caps w:val="0"/>
              <w:sz w:val="22"/>
              <w:szCs w:val="22"/>
              <w:lang w:val="en-US"/>
            </w:rPr>
          </w:pPr>
          <w:hyperlink w:anchor="_Toc27333092" w:history="1">
            <w:r w:rsidR="00830824" w:rsidRPr="00830824">
              <w:rPr>
                <w:rStyle w:val="Hyperlink"/>
                <w:caps w:val="0"/>
              </w:rPr>
              <w:t>4.3.4. Mežu biotopi</w:t>
            </w:r>
            <w:r w:rsidR="00830824" w:rsidRPr="00830824">
              <w:rPr>
                <w:caps w:val="0"/>
                <w:webHidden/>
              </w:rPr>
              <w:tab/>
            </w:r>
            <w:r w:rsidR="005D06DE">
              <w:rPr>
                <w:caps w:val="0"/>
                <w:webHidden/>
              </w:rPr>
              <w:t>60</w:t>
            </w:r>
          </w:hyperlink>
        </w:p>
        <w:p w14:paraId="589BA8C8" w14:textId="170E4730" w:rsidR="00830824" w:rsidRPr="00830824" w:rsidRDefault="00E73917">
          <w:pPr>
            <w:pStyle w:val="TOC2"/>
            <w:rPr>
              <w:rFonts w:asciiTheme="minorHAnsi" w:eastAsiaTheme="minorEastAsia" w:hAnsiTheme="minorHAnsi" w:cstheme="minorBidi"/>
              <w:caps w:val="0"/>
              <w:sz w:val="22"/>
              <w:szCs w:val="22"/>
              <w:lang w:val="en-US"/>
            </w:rPr>
          </w:pPr>
          <w:hyperlink w:anchor="_Toc27333093" w:history="1">
            <w:r w:rsidR="00830824" w:rsidRPr="00830824">
              <w:rPr>
                <w:rStyle w:val="Hyperlink"/>
                <w:caps w:val="0"/>
              </w:rPr>
              <w:t>4.4. Vaskulāro augu sugas</w:t>
            </w:r>
            <w:r w:rsidR="00830824" w:rsidRPr="00830824">
              <w:rPr>
                <w:caps w:val="0"/>
                <w:webHidden/>
              </w:rPr>
              <w:tab/>
            </w:r>
            <w:r w:rsidR="005D06DE">
              <w:rPr>
                <w:caps w:val="0"/>
                <w:webHidden/>
              </w:rPr>
              <w:t>80</w:t>
            </w:r>
          </w:hyperlink>
        </w:p>
        <w:p w14:paraId="66A6D7CC" w14:textId="2A9A7B7D" w:rsidR="00830824" w:rsidRPr="00830824" w:rsidRDefault="00E73917">
          <w:pPr>
            <w:pStyle w:val="TOC2"/>
            <w:rPr>
              <w:rFonts w:asciiTheme="minorHAnsi" w:eastAsiaTheme="minorEastAsia" w:hAnsiTheme="minorHAnsi" w:cstheme="minorBidi"/>
              <w:caps w:val="0"/>
              <w:sz w:val="22"/>
              <w:szCs w:val="22"/>
              <w:lang w:val="en-US"/>
            </w:rPr>
          </w:pPr>
          <w:hyperlink w:anchor="_Toc27333094" w:history="1">
            <w:r w:rsidR="00830824" w:rsidRPr="00830824">
              <w:rPr>
                <w:rStyle w:val="Hyperlink"/>
                <w:caps w:val="0"/>
              </w:rPr>
              <w:t>4.5. Bezmugurkaulnieki</w:t>
            </w:r>
            <w:r w:rsidR="00830824" w:rsidRPr="00830824">
              <w:rPr>
                <w:caps w:val="0"/>
                <w:webHidden/>
              </w:rPr>
              <w:tab/>
            </w:r>
            <w:r w:rsidR="005D06DE">
              <w:rPr>
                <w:caps w:val="0"/>
                <w:webHidden/>
              </w:rPr>
              <w:t>90</w:t>
            </w:r>
          </w:hyperlink>
        </w:p>
        <w:p w14:paraId="29B19077" w14:textId="05A53373" w:rsidR="00830824" w:rsidRPr="00830824" w:rsidRDefault="00E73917">
          <w:pPr>
            <w:pStyle w:val="TOC2"/>
            <w:rPr>
              <w:rFonts w:asciiTheme="minorHAnsi" w:eastAsiaTheme="minorEastAsia" w:hAnsiTheme="minorHAnsi" w:cstheme="minorBidi"/>
              <w:caps w:val="0"/>
              <w:sz w:val="22"/>
              <w:szCs w:val="22"/>
              <w:lang w:val="en-US"/>
            </w:rPr>
          </w:pPr>
          <w:hyperlink w:anchor="_Toc27333095" w:history="1">
            <w:r w:rsidR="00830824" w:rsidRPr="00830824">
              <w:rPr>
                <w:rStyle w:val="Hyperlink"/>
                <w:caps w:val="0"/>
              </w:rPr>
              <w:t>4.6. Putni</w:t>
            </w:r>
            <w:r w:rsidR="00830824" w:rsidRPr="00830824">
              <w:rPr>
                <w:caps w:val="0"/>
                <w:webHidden/>
              </w:rPr>
              <w:tab/>
            </w:r>
            <w:r w:rsidR="005D06DE">
              <w:rPr>
                <w:caps w:val="0"/>
                <w:webHidden/>
              </w:rPr>
              <w:t>97</w:t>
            </w:r>
          </w:hyperlink>
        </w:p>
        <w:p w14:paraId="1BFFF987" w14:textId="6465E782" w:rsidR="00830824" w:rsidRPr="00830824" w:rsidRDefault="00E73917">
          <w:pPr>
            <w:pStyle w:val="TOC2"/>
            <w:rPr>
              <w:rFonts w:asciiTheme="minorHAnsi" w:eastAsiaTheme="minorEastAsia" w:hAnsiTheme="minorHAnsi" w:cstheme="minorBidi"/>
              <w:caps w:val="0"/>
              <w:sz w:val="22"/>
              <w:szCs w:val="22"/>
              <w:lang w:val="en-US"/>
            </w:rPr>
          </w:pPr>
          <w:hyperlink w:anchor="_Toc27333096" w:history="1">
            <w:r w:rsidR="00830824" w:rsidRPr="00830824">
              <w:rPr>
                <w:rStyle w:val="Hyperlink"/>
                <w:caps w:val="0"/>
              </w:rPr>
              <w:t>4.7. Zīdītāji</w:t>
            </w:r>
            <w:r w:rsidR="00830824" w:rsidRPr="00830824">
              <w:rPr>
                <w:caps w:val="0"/>
                <w:webHidden/>
              </w:rPr>
              <w:tab/>
            </w:r>
            <w:r w:rsidR="005D06DE">
              <w:rPr>
                <w:caps w:val="0"/>
                <w:webHidden/>
              </w:rPr>
              <w:t>124</w:t>
            </w:r>
          </w:hyperlink>
        </w:p>
        <w:p w14:paraId="461470C8" w14:textId="5E021928" w:rsidR="00830824" w:rsidRPr="00830824" w:rsidRDefault="00E73917">
          <w:pPr>
            <w:pStyle w:val="TOC2"/>
            <w:rPr>
              <w:rFonts w:asciiTheme="minorHAnsi" w:eastAsiaTheme="minorEastAsia" w:hAnsiTheme="minorHAnsi" w:cstheme="minorBidi"/>
              <w:caps w:val="0"/>
              <w:sz w:val="22"/>
              <w:szCs w:val="22"/>
              <w:lang w:val="en-US"/>
            </w:rPr>
          </w:pPr>
          <w:hyperlink w:anchor="_Toc27333097" w:history="1">
            <w:r w:rsidR="00830824" w:rsidRPr="00830824">
              <w:rPr>
                <w:rStyle w:val="Hyperlink"/>
                <w:caps w:val="0"/>
              </w:rPr>
              <w:t>4.8. Zivis, abinieki un rāpuļi</w:t>
            </w:r>
            <w:r w:rsidR="00830824" w:rsidRPr="00830824">
              <w:rPr>
                <w:caps w:val="0"/>
                <w:webHidden/>
              </w:rPr>
              <w:tab/>
            </w:r>
            <w:r w:rsidR="005D06DE">
              <w:rPr>
                <w:caps w:val="0"/>
                <w:webHidden/>
              </w:rPr>
              <w:t>132</w:t>
            </w:r>
          </w:hyperlink>
        </w:p>
        <w:p w14:paraId="1937801A" w14:textId="70F01409" w:rsidR="00830824" w:rsidRPr="00830824" w:rsidRDefault="00E73917">
          <w:pPr>
            <w:pStyle w:val="TOC2"/>
            <w:rPr>
              <w:rFonts w:asciiTheme="minorHAnsi" w:eastAsiaTheme="minorEastAsia" w:hAnsiTheme="minorHAnsi" w:cstheme="minorBidi"/>
              <w:caps w:val="0"/>
              <w:sz w:val="22"/>
              <w:szCs w:val="22"/>
              <w:lang w:val="en-US"/>
            </w:rPr>
          </w:pPr>
          <w:hyperlink w:anchor="_Toc27333098" w:history="1">
            <w:r w:rsidR="00830824" w:rsidRPr="00830824">
              <w:rPr>
                <w:rStyle w:val="Hyperlink"/>
                <w:caps w:val="0"/>
              </w:rPr>
              <w:t>4.9. Sūnu, ķērpju un sēņu sugas</w:t>
            </w:r>
            <w:r w:rsidR="00830824" w:rsidRPr="00830824">
              <w:rPr>
                <w:caps w:val="0"/>
                <w:webHidden/>
              </w:rPr>
              <w:tab/>
            </w:r>
            <w:r w:rsidR="005D06DE">
              <w:rPr>
                <w:caps w:val="0"/>
                <w:webHidden/>
              </w:rPr>
              <w:t>133</w:t>
            </w:r>
          </w:hyperlink>
        </w:p>
        <w:p w14:paraId="013A17F3" w14:textId="753727A3" w:rsidR="00830824" w:rsidRPr="00830824" w:rsidRDefault="00E73917">
          <w:pPr>
            <w:pStyle w:val="TOC2"/>
            <w:rPr>
              <w:rFonts w:asciiTheme="minorHAnsi" w:eastAsiaTheme="minorEastAsia" w:hAnsiTheme="minorHAnsi" w:cstheme="minorBidi"/>
              <w:caps w:val="0"/>
              <w:sz w:val="22"/>
              <w:szCs w:val="22"/>
              <w:lang w:val="en-US"/>
            </w:rPr>
          </w:pPr>
          <w:hyperlink w:anchor="_Toc27333099" w:history="1">
            <w:r w:rsidR="00830824" w:rsidRPr="00830824">
              <w:rPr>
                <w:rStyle w:val="Hyperlink"/>
                <w:caps w:val="0"/>
              </w:rPr>
              <w:t>4.10. Citas aizsargājamās dabas teritorijas vērtības</w:t>
            </w:r>
            <w:r w:rsidR="00830824" w:rsidRPr="00830824">
              <w:rPr>
                <w:caps w:val="0"/>
                <w:webHidden/>
              </w:rPr>
              <w:tab/>
            </w:r>
            <w:r w:rsidR="005D06DE">
              <w:rPr>
                <w:caps w:val="0"/>
                <w:webHidden/>
              </w:rPr>
              <w:t>136</w:t>
            </w:r>
          </w:hyperlink>
        </w:p>
        <w:p w14:paraId="2CB58917" w14:textId="63EFEB89" w:rsidR="00830824" w:rsidRPr="00830824" w:rsidRDefault="00E73917">
          <w:pPr>
            <w:pStyle w:val="TOC2"/>
            <w:rPr>
              <w:rFonts w:asciiTheme="minorHAnsi" w:eastAsiaTheme="minorEastAsia" w:hAnsiTheme="minorHAnsi" w:cstheme="minorBidi"/>
              <w:caps w:val="0"/>
              <w:sz w:val="22"/>
              <w:szCs w:val="22"/>
              <w:lang w:val="en-US"/>
            </w:rPr>
          </w:pPr>
          <w:hyperlink w:anchor="_Toc27333100" w:history="1">
            <w:r w:rsidR="00830824" w:rsidRPr="00830824">
              <w:rPr>
                <w:rStyle w:val="Hyperlink"/>
                <w:caps w:val="0"/>
              </w:rPr>
              <w:t>4.11. Aizsargājamās teritorijas vērtību apkopojums un pretnostatījums</w:t>
            </w:r>
            <w:r w:rsidR="00830824" w:rsidRPr="00830824">
              <w:rPr>
                <w:caps w:val="0"/>
                <w:webHidden/>
              </w:rPr>
              <w:tab/>
            </w:r>
            <w:r w:rsidR="005D06DE">
              <w:rPr>
                <w:caps w:val="0"/>
                <w:webHidden/>
              </w:rPr>
              <w:t>137</w:t>
            </w:r>
          </w:hyperlink>
        </w:p>
        <w:p w14:paraId="4B58F998" w14:textId="2197013F" w:rsidR="00830824" w:rsidRPr="00830824" w:rsidRDefault="00E73917" w:rsidP="007B0E7C">
          <w:pPr>
            <w:pStyle w:val="TOC1"/>
            <w:rPr>
              <w:rFonts w:asciiTheme="minorHAnsi" w:eastAsiaTheme="minorEastAsia" w:hAnsiTheme="minorHAnsi" w:cstheme="minorBidi"/>
              <w:sz w:val="22"/>
            </w:rPr>
          </w:pPr>
          <w:hyperlink w:anchor="_Toc27333101" w:history="1">
            <w:r w:rsidR="00830824" w:rsidRPr="00830824">
              <w:rPr>
                <w:rStyle w:val="Hyperlink"/>
              </w:rPr>
              <w:t>5. INFORMĀCIJA PAR AIZSARGĀJAMĀS TERITORIJAS APSAIMNIEKOŠANU</w:t>
            </w:r>
            <w:r w:rsidR="00830824" w:rsidRPr="00830824">
              <w:rPr>
                <w:webHidden/>
              </w:rPr>
              <w:tab/>
            </w:r>
            <w:r w:rsidR="005D06DE">
              <w:rPr>
                <w:webHidden/>
              </w:rPr>
              <w:t>140</w:t>
            </w:r>
          </w:hyperlink>
        </w:p>
        <w:p w14:paraId="2F6C1114" w14:textId="77F9603C" w:rsidR="00830824" w:rsidRPr="00830824" w:rsidRDefault="00E73917">
          <w:pPr>
            <w:pStyle w:val="TOC2"/>
            <w:rPr>
              <w:rFonts w:asciiTheme="minorHAnsi" w:eastAsiaTheme="minorEastAsia" w:hAnsiTheme="minorHAnsi" w:cstheme="minorBidi"/>
              <w:caps w:val="0"/>
              <w:sz w:val="22"/>
              <w:szCs w:val="22"/>
              <w:lang w:val="en-US"/>
            </w:rPr>
          </w:pPr>
          <w:hyperlink w:anchor="_Toc27333102" w:history="1">
            <w:r w:rsidR="00830824" w:rsidRPr="00830824">
              <w:rPr>
                <w:rStyle w:val="Hyperlink"/>
                <w:caps w:val="0"/>
              </w:rPr>
              <w:t>5.1. Iepriekšējā DA plānā paredzēto apsaimniekošanas pasākumu izvērtējums</w:t>
            </w:r>
            <w:r w:rsidR="00830824" w:rsidRPr="00830824">
              <w:rPr>
                <w:caps w:val="0"/>
                <w:webHidden/>
              </w:rPr>
              <w:tab/>
            </w:r>
            <w:r w:rsidR="005D06DE">
              <w:rPr>
                <w:caps w:val="0"/>
                <w:webHidden/>
              </w:rPr>
              <w:t>140</w:t>
            </w:r>
          </w:hyperlink>
        </w:p>
        <w:p w14:paraId="5FD7E7C2" w14:textId="45897754" w:rsidR="00830824" w:rsidRPr="00830824" w:rsidRDefault="00E73917">
          <w:pPr>
            <w:pStyle w:val="TOC2"/>
            <w:rPr>
              <w:rFonts w:asciiTheme="minorHAnsi" w:eastAsiaTheme="minorEastAsia" w:hAnsiTheme="minorHAnsi" w:cstheme="minorBidi"/>
              <w:caps w:val="0"/>
              <w:sz w:val="22"/>
              <w:szCs w:val="22"/>
              <w:lang w:val="en-US"/>
            </w:rPr>
          </w:pPr>
          <w:hyperlink w:anchor="_Toc27333103" w:history="1">
            <w:r w:rsidR="00830824" w:rsidRPr="00830824">
              <w:rPr>
                <w:rStyle w:val="Hyperlink"/>
                <w:caps w:val="0"/>
              </w:rPr>
              <w:t>5.2. Aizsargājamās teritorijas apsaimniekošanas ilgtermiņa un īstermiņa mērķi plānā noteiktajam apsaimniekošanas periodam</w:t>
            </w:r>
            <w:r w:rsidR="00830824" w:rsidRPr="00830824">
              <w:rPr>
                <w:caps w:val="0"/>
                <w:webHidden/>
              </w:rPr>
              <w:tab/>
            </w:r>
            <w:r w:rsidR="005D06DE">
              <w:rPr>
                <w:caps w:val="0"/>
                <w:webHidden/>
              </w:rPr>
              <w:t>143</w:t>
            </w:r>
          </w:hyperlink>
        </w:p>
        <w:p w14:paraId="78E2DFDB" w14:textId="30317041" w:rsidR="00830824" w:rsidRPr="00830824" w:rsidRDefault="00E73917">
          <w:pPr>
            <w:pStyle w:val="TOC2"/>
            <w:rPr>
              <w:rFonts w:asciiTheme="minorHAnsi" w:eastAsiaTheme="minorEastAsia" w:hAnsiTheme="minorHAnsi" w:cstheme="minorBidi"/>
              <w:caps w:val="0"/>
              <w:sz w:val="22"/>
              <w:szCs w:val="22"/>
              <w:lang w:val="en-US"/>
            </w:rPr>
          </w:pPr>
          <w:hyperlink w:anchor="_Toc27333104" w:history="1">
            <w:r w:rsidR="00830824" w:rsidRPr="00830824">
              <w:rPr>
                <w:rStyle w:val="Hyperlink"/>
                <w:caps w:val="0"/>
              </w:rPr>
              <w:t>5.2.1. Teritorijas apsaimniekošanas ideālais jeb ilgtermiņa mērķis</w:t>
            </w:r>
            <w:r w:rsidR="00830824" w:rsidRPr="00830824">
              <w:rPr>
                <w:caps w:val="0"/>
                <w:webHidden/>
              </w:rPr>
              <w:tab/>
            </w:r>
            <w:r w:rsidR="005D06DE">
              <w:rPr>
                <w:caps w:val="0"/>
                <w:webHidden/>
              </w:rPr>
              <w:t>143</w:t>
            </w:r>
          </w:hyperlink>
        </w:p>
        <w:p w14:paraId="32B2C15B" w14:textId="07DF8FAC" w:rsidR="00830824" w:rsidRPr="00830824" w:rsidRDefault="00E73917">
          <w:pPr>
            <w:pStyle w:val="TOC2"/>
            <w:rPr>
              <w:rFonts w:asciiTheme="minorHAnsi" w:eastAsiaTheme="minorEastAsia" w:hAnsiTheme="minorHAnsi" w:cstheme="minorBidi"/>
              <w:caps w:val="0"/>
              <w:sz w:val="22"/>
              <w:szCs w:val="22"/>
              <w:lang w:val="en-US"/>
            </w:rPr>
          </w:pPr>
          <w:hyperlink w:anchor="_Toc27333105" w:history="1">
            <w:r w:rsidR="00830824" w:rsidRPr="00830824">
              <w:rPr>
                <w:rStyle w:val="Hyperlink"/>
                <w:caps w:val="0"/>
              </w:rPr>
              <w:t>5.2.2. Teritorijas apsaimniekošanas īstermiņa mērķi plānā apskatītajam apsaimniekošanas periodam</w:t>
            </w:r>
            <w:r w:rsidR="00830824" w:rsidRPr="00830824">
              <w:rPr>
                <w:caps w:val="0"/>
                <w:webHidden/>
              </w:rPr>
              <w:tab/>
            </w:r>
            <w:r w:rsidR="005D06DE">
              <w:rPr>
                <w:caps w:val="0"/>
                <w:webHidden/>
              </w:rPr>
              <w:t>143</w:t>
            </w:r>
          </w:hyperlink>
        </w:p>
        <w:p w14:paraId="0EB09003" w14:textId="5C0A6A03" w:rsidR="00830824" w:rsidRPr="00830824" w:rsidRDefault="00E73917">
          <w:pPr>
            <w:pStyle w:val="TOC2"/>
            <w:rPr>
              <w:rFonts w:asciiTheme="minorHAnsi" w:eastAsiaTheme="minorEastAsia" w:hAnsiTheme="minorHAnsi" w:cstheme="minorBidi"/>
              <w:caps w:val="0"/>
              <w:sz w:val="22"/>
              <w:szCs w:val="22"/>
              <w:lang w:val="en-US"/>
            </w:rPr>
          </w:pPr>
          <w:hyperlink w:anchor="_Toc27333106" w:history="1">
            <w:r w:rsidR="00830824" w:rsidRPr="00830824">
              <w:rPr>
                <w:rStyle w:val="Hyperlink"/>
                <w:caps w:val="0"/>
              </w:rPr>
              <w:t>5.3. Plānotie apsaimniekošanas pasākumi</w:t>
            </w:r>
            <w:r w:rsidR="00830824" w:rsidRPr="00830824">
              <w:rPr>
                <w:caps w:val="0"/>
                <w:webHidden/>
              </w:rPr>
              <w:tab/>
            </w:r>
            <w:r w:rsidR="00830824" w:rsidRPr="00830824">
              <w:rPr>
                <w:caps w:val="0"/>
                <w:webHidden/>
              </w:rPr>
              <w:fldChar w:fldCharType="begin"/>
            </w:r>
            <w:r w:rsidR="00830824" w:rsidRPr="00830824">
              <w:rPr>
                <w:caps w:val="0"/>
                <w:webHidden/>
              </w:rPr>
              <w:instrText xml:space="preserve"> PAGEREF _Toc27333106 \h </w:instrText>
            </w:r>
            <w:r w:rsidR="00830824" w:rsidRPr="00830824">
              <w:rPr>
                <w:caps w:val="0"/>
                <w:webHidden/>
              </w:rPr>
            </w:r>
            <w:r w:rsidR="00830824" w:rsidRPr="00830824">
              <w:rPr>
                <w:caps w:val="0"/>
                <w:webHidden/>
              </w:rPr>
              <w:fldChar w:fldCharType="separate"/>
            </w:r>
            <w:r w:rsidR="00E644E4">
              <w:rPr>
                <w:caps w:val="0"/>
                <w:webHidden/>
              </w:rPr>
              <w:t>1</w:t>
            </w:r>
            <w:r w:rsidR="005D06DE">
              <w:rPr>
                <w:caps w:val="0"/>
                <w:webHidden/>
              </w:rPr>
              <w:t>44</w:t>
            </w:r>
            <w:r w:rsidR="00830824" w:rsidRPr="00830824">
              <w:rPr>
                <w:caps w:val="0"/>
                <w:webHidden/>
              </w:rPr>
              <w:fldChar w:fldCharType="end"/>
            </w:r>
          </w:hyperlink>
        </w:p>
        <w:p w14:paraId="26916F4D" w14:textId="11DE50A1" w:rsidR="00830824" w:rsidRPr="00830824" w:rsidRDefault="00E73917" w:rsidP="007B0E7C">
          <w:pPr>
            <w:pStyle w:val="TOC1"/>
            <w:rPr>
              <w:rFonts w:asciiTheme="minorHAnsi" w:eastAsiaTheme="minorEastAsia" w:hAnsiTheme="minorHAnsi" w:cstheme="minorBidi"/>
              <w:sz w:val="22"/>
            </w:rPr>
          </w:pPr>
          <w:hyperlink w:anchor="_Toc27333107" w:history="1">
            <w:r w:rsidR="00830824" w:rsidRPr="00830824">
              <w:rPr>
                <w:rStyle w:val="Hyperlink"/>
              </w:rPr>
              <w:t>6. PLĀNA IEVIEŠANA UN ATJAUNOŠANA</w:t>
            </w:r>
            <w:r w:rsidR="00830824" w:rsidRPr="00830824">
              <w:rPr>
                <w:webHidden/>
              </w:rPr>
              <w:tab/>
            </w:r>
            <w:r w:rsidR="005D06DE">
              <w:rPr>
                <w:webHidden/>
              </w:rPr>
              <w:t>171</w:t>
            </w:r>
          </w:hyperlink>
        </w:p>
        <w:p w14:paraId="346796E5" w14:textId="7B6A8A06" w:rsidR="00830824" w:rsidRPr="00830824" w:rsidRDefault="00E73917">
          <w:pPr>
            <w:pStyle w:val="TOC2"/>
            <w:rPr>
              <w:rFonts w:asciiTheme="minorHAnsi" w:eastAsiaTheme="minorEastAsia" w:hAnsiTheme="minorHAnsi" w:cstheme="minorBidi"/>
              <w:caps w:val="0"/>
              <w:sz w:val="22"/>
              <w:szCs w:val="22"/>
              <w:lang w:val="en-US"/>
            </w:rPr>
          </w:pPr>
          <w:hyperlink w:anchor="_Toc27333108" w:history="1">
            <w:r w:rsidR="00830824" w:rsidRPr="00830824">
              <w:rPr>
                <w:rStyle w:val="Hyperlink"/>
                <w:caps w:val="0"/>
              </w:rPr>
              <w:t>6.1. Priekšlikumi nepieciešamajiem grozījumiem Viļakas novada teritorijas plānojumā</w:t>
            </w:r>
            <w:r w:rsidR="00830824" w:rsidRPr="00830824">
              <w:rPr>
                <w:caps w:val="0"/>
                <w:webHidden/>
              </w:rPr>
              <w:tab/>
            </w:r>
            <w:r w:rsidR="005D06DE">
              <w:rPr>
                <w:caps w:val="0"/>
                <w:webHidden/>
              </w:rPr>
              <w:t>171</w:t>
            </w:r>
          </w:hyperlink>
        </w:p>
        <w:p w14:paraId="05149255" w14:textId="4B7F589D" w:rsidR="00830824" w:rsidRPr="00830824" w:rsidRDefault="00E73917">
          <w:pPr>
            <w:pStyle w:val="TOC2"/>
            <w:rPr>
              <w:rFonts w:asciiTheme="minorHAnsi" w:eastAsiaTheme="minorEastAsia" w:hAnsiTheme="minorHAnsi" w:cstheme="minorBidi"/>
              <w:caps w:val="0"/>
              <w:sz w:val="22"/>
              <w:szCs w:val="22"/>
              <w:lang w:val="en-US"/>
            </w:rPr>
          </w:pPr>
          <w:hyperlink w:anchor="_Toc27333109" w:history="1">
            <w:r w:rsidR="00830824" w:rsidRPr="00830824">
              <w:rPr>
                <w:rStyle w:val="Hyperlink"/>
                <w:caps w:val="0"/>
              </w:rPr>
              <w:t>6.2. Priekšlikumi par aizsargājamās teritorijas Individuālo noteikumu grozījumu projektu, ieteicamo teritorijas funkcionālo zonējumu</w:t>
            </w:r>
            <w:r w:rsidR="00830824" w:rsidRPr="00830824">
              <w:rPr>
                <w:caps w:val="0"/>
                <w:webHidden/>
              </w:rPr>
              <w:tab/>
            </w:r>
            <w:r w:rsidR="005D06DE">
              <w:rPr>
                <w:caps w:val="0"/>
                <w:webHidden/>
              </w:rPr>
              <w:t>171</w:t>
            </w:r>
          </w:hyperlink>
        </w:p>
        <w:p w14:paraId="013E70C5" w14:textId="7AF85791" w:rsidR="00830824" w:rsidRDefault="00E73917" w:rsidP="007B0E7C">
          <w:pPr>
            <w:pStyle w:val="TOC1"/>
            <w:rPr>
              <w:rFonts w:asciiTheme="minorHAnsi" w:eastAsiaTheme="minorEastAsia" w:hAnsiTheme="minorHAnsi" w:cstheme="minorBidi"/>
              <w:sz w:val="22"/>
            </w:rPr>
          </w:pPr>
          <w:hyperlink w:anchor="_Toc27333110" w:history="1">
            <w:r w:rsidR="00830824" w:rsidRPr="00830824">
              <w:rPr>
                <w:rStyle w:val="Hyperlink"/>
              </w:rPr>
              <w:t>IZMANTOTIE INFORMĀCIJAS AVOTI</w:t>
            </w:r>
            <w:r w:rsidR="00830824" w:rsidRPr="00830824">
              <w:rPr>
                <w:webHidden/>
              </w:rPr>
              <w:tab/>
            </w:r>
            <w:r w:rsidR="005D06DE">
              <w:rPr>
                <w:webHidden/>
              </w:rPr>
              <w:t>190</w:t>
            </w:r>
          </w:hyperlink>
        </w:p>
        <w:p w14:paraId="5378D749" w14:textId="77777777" w:rsidR="005E5864" w:rsidRDefault="005E5864" w:rsidP="006668BE">
          <w:pPr>
            <w:spacing w:afterLines="60" w:after="144" w:line="240" w:lineRule="auto"/>
            <w:ind w:firstLine="0"/>
            <w:contextualSpacing/>
            <w:jc w:val="left"/>
          </w:pPr>
          <w:r w:rsidRPr="002F45CF">
            <w:rPr>
              <w:b/>
              <w:bCs/>
              <w:noProof/>
            </w:rPr>
            <w:fldChar w:fldCharType="end"/>
          </w:r>
        </w:p>
      </w:sdtContent>
    </w:sdt>
    <w:p w14:paraId="5DE7DB51" w14:textId="77777777" w:rsidR="00E813CA" w:rsidRDefault="00E813CA">
      <w:pPr>
        <w:spacing w:after="160" w:line="259" w:lineRule="auto"/>
        <w:rPr>
          <w:rFonts w:asciiTheme="majorBidi" w:eastAsia="Times New Roman" w:hAnsiTheme="majorBidi" w:cstheme="majorBidi"/>
          <w:szCs w:val="24"/>
        </w:rPr>
      </w:pPr>
    </w:p>
    <w:p w14:paraId="22D5A8E4" w14:textId="77777777" w:rsidR="00246E82" w:rsidRDefault="00246E82">
      <w:pPr>
        <w:spacing w:after="160" w:line="259" w:lineRule="auto"/>
        <w:rPr>
          <w:rFonts w:asciiTheme="majorBidi" w:eastAsia="Times New Roman" w:hAnsiTheme="majorBidi" w:cstheme="majorBidi"/>
          <w:szCs w:val="24"/>
        </w:rPr>
      </w:pPr>
      <w:r w:rsidRPr="00246E82">
        <w:rPr>
          <w:rFonts w:asciiTheme="majorBidi" w:eastAsia="Times New Roman" w:hAnsiTheme="majorBidi" w:cstheme="majorBidi"/>
          <w:szCs w:val="24"/>
        </w:rPr>
        <w:t>Pielikumi:</w:t>
      </w:r>
      <w:r>
        <w:rPr>
          <w:rFonts w:asciiTheme="majorBidi" w:eastAsia="Times New Roman" w:hAnsiTheme="majorBidi" w:cstheme="majorBidi"/>
          <w:szCs w:val="24"/>
        </w:rPr>
        <w:t xml:space="preserve"> </w:t>
      </w:r>
    </w:p>
    <w:p w14:paraId="79BCECF8" w14:textId="77777777" w:rsidR="005645CB" w:rsidRPr="008D22EE" w:rsidRDefault="00280077" w:rsidP="002F1709">
      <w:pPr>
        <w:pStyle w:val="ListParagraph"/>
        <w:numPr>
          <w:ilvl w:val="0"/>
          <w:numId w:val="2"/>
        </w:numPr>
        <w:spacing w:after="160" w:line="259" w:lineRule="auto"/>
        <w:rPr>
          <w:rFonts w:asciiTheme="majorBidi" w:eastAsia="Times New Roman" w:hAnsiTheme="majorBidi" w:cstheme="majorBidi"/>
          <w:szCs w:val="24"/>
        </w:rPr>
      </w:pPr>
      <w:r w:rsidRPr="008D22EE">
        <w:rPr>
          <w:rFonts w:asciiTheme="majorBidi" w:eastAsia="Times New Roman" w:hAnsiTheme="majorBidi" w:cstheme="majorBidi"/>
          <w:szCs w:val="24"/>
        </w:rPr>
        <w:t>DP</w:t>
      </w:r>
      <w:r w:rsidR="005645CB" w:rsidRPr="008D22EE">
        <w:rPr>
          <w:rFonts w:asciiTheme="majorBidi" w:eastAsia="Times New Roman" w:hAnsiTheme="majorBidi" w:cstheme="majorBidi"/>
          <w:szCs w:val="24"/>
        </w:rPr>
        <w:t xml:space="preserve"> “Vecum</w:t>
      </w:r>
      <w:r w:rsidR="00E150D0" w:rsidRPr="008D22EE">
        <w:rPr>
          <w:rFonts w:asciiTheme="majorBidi" w:eastAsia="Times New Roman" w:hAnsiTheme="majorBidi" w:cstheme="majorBidi"/>
          <w:szCs w:val="24"/>
        </w:rPr>
        <w:t>u meži</w:t>
      </w:r>
      <w:r w:rsidR="005645CB" w:rsidRPr="008D22EE">
        <w:rPr>
          <w:rFonts w:asciiTheme="majorBidi" w:eastAsia="Times New Roman" w:hAnsiTheme="majorBidi" w:cstheme="majorBidi"/>
          <w:szCs w:val="24"/>
        </w:rPr>
        <w:t xml:space="preserve">” </w:t>
      </w:r>
      <w:r w:rsidR="00E150D0" w:rsidRPr="008D22EE">
        <w:rPr>
          <w:rFonts w:asciiTheme="majorBidi" w:eastAsia="Times New Roman" w:hAnsiTheme="majorBidi" w:cstheme="majorBidi"/>
          <w:szCs w:val="24"/>
        </w:rPr>
        <w:t>pamat</w:t>
      </w:r>
      <w:r w:rsidR="005645CB" w:rsidRPr="008D22EE">
        <w:rPr>
          <w:rFonts w:asciiTheme="majorBidi" w:eastAsia="Times New Roman" w:hAnsiTheme="majorBidi" w:cstheme="majorBidi"/>
          <w:szCs w:val="24"/>
        </w:rPr>
        <w:t>karte</w:t>
      </w:r>
      <w:r w:rsidR="00665A50">
        <w:rPr>
          <w:rFonts w:asciiTheme="majorBidi" w:eastAsia="Times New Roman" w:hAnsiTheme="majorBidi" w:cstheme="majorBidi"/>
          <w:szCs w:val="24"/>
        </w:rPr>
        <w:t xml:space="preserve"> ar zemes lietošanas veidiem</w:t>
      </w:r>
      <w:r w:rsidR="002D14A7">
        <w:rPr>
          <w:rFonts w:asciiTheme="majorBidi" w:eastAsia="Times New Roman" w:hAnsiTheme="majorBidi" w:cstheme="majorBidi"/>
          <w:szCs w:val="24"/>
        </w:rPr>
        <w:t xml:space="preserve"> uz 2 lpp.;</w:t>
      </w:r>
    </w:p>
    <w:p w14:paraId="5FDBE47F" w14:textId="77777777" w:rsidR="00E36C8A" w:rsidRDefault="00280077" w:rsidP="002F1709">
      <w:pPr>
        <w:pStyle w:val="ListParagraph"/>
        <w:numPr>
          <w:ilvl w:val="0"/>
          <w:numId w:val="2"/>
        </w:numPr>
        <w:spacing w:after="160" w:line="259" w:lineRule="auto"/>
        <w:rPr>
          <w:rFonts w:asciiTheme="majorBidi" w:eastAsia="Times New Roman" w:hAnsiTheme="majorBidi" w:cstheme="majorBidi"/>
          <w:szCs w:val="24"/>
        </w:rPr>
      </w:pPr>
      <w:r>
        <w:rPr>
          <w:rFonts w:asciiTheme="majorBidi" w:eastAsia="Times New Roman" w:hAnsiTheme="majorBidi" w:cstheme="majorBidi"/>
          <w:szCs w:val="24"/>
        </w:rPr>
        <w:t>DP</w:t>
      </w:r>
      <w:r w:rsidR="00E36C8A" w:rsidRPr="00E36C8A">
        <w:rPr>
          <w:rFonts w:asciiTheme="majorBidi" w:eastAsia="Times New Roman" w:hAnsiTheme="majorBidi" w:cstheme="majorBidi"/>
          <w:szCs w:val="24"/>
        </w:rPr>
        <w:t xml:space="preserve"> “Vecumu meži”</w:t>
      </w:r>
      <w:r w:rsidR="00E36C8A">
        <w:rPr>
          <w:rFonts w:asciiTheme="majorBidi" w:eastAsia="Times New Roman" w:hAnsiTheme="majorBidi" w:cstheme="majorBidi"/>
          <w:szCs w:val="24"/>
        </w:rPr>
        <w:t xml:space="preserve"> esošā funkcionālā zonējuma karte</w:t>
      </w:r>
      <w:r w:rsidR="002D14A7">
        <w:rPr>
          <w:rFonts w:asciiTheme="majorBidi" w:eastAsia="Times New Roman" w:hAnsiTheme="majorBidi" w:cstheme="majorBidi"/>
          <w:szCs w:val="24"/>
        </w:rPr>
        <w:t xml:space="preserve"> uz 2 lpp.;</w:t>
      </w:r>
    </w:p>
    <w:p w14:paraId="11D9C677" w14:textId="77777777" w:rsidR="005645CB" w:rsidRDefault="00280077" w:rsidP="002F1709">
      <w:pPr>
        <w:pStyle w:val="ListParagraph"/>
        <w:numPr>
          <w:ilvl w:val="0"/>
          <w:numId w:val="2"/>
        </w:numPr>
        <w:spacing w:after="160" w:line="259" w:lineRule="auto"/>
        <w:rPr>
          <w:rFonts w:asciiTheme="majorBidi" w:eastAsia="Times New Roman" w:hAnsiTheme="majorBidi" w:cstheme="majorBidi"/>
          <w:szCs w:val="24"/>
        </w:rPr>
      </w:pPr>
      <w:r>
        <w:rPr>
          <w:rFonts w:asciiTheme="majorBidi" w:eastAsia="Times New Roman" w:hAnsiTheme="majorBidi" w:cstheme="majorBidi"/>
          <w:szCs w:val="24"/>
        </w:rPr>
        <w:t>DP</w:t>
      </w:r>
      <w:r w:rsidR="00E150D0">
        <w:rPr>
          <w:rFonts w:asciiTheme="majorBidi" w:eastAsia="Times New Roman" w:hAnsiTheme="majorBidi" w:cstheme="majorBidi"/>
          <w:szCs w:val="24"/>
        </w:rPr>
        <w:t xml:space="preserve"> “Vecumu meži” zemes īpašumtiesību sadalījuma karte</w:t>
      </w:r>
      <w:r w:rsidR="002D14A7">
        <w:rPr>
          <w:rFonts w:asciiTheme="majorBidi" w:eastAsia="Times New Roman" w:hAnsiTheme="majorBidi" w:cstheme="majorBidi"/>
          <w:szCs w:val="24"/>
        </w:rPr>
        <w:t xml:space="preserve"> uz 2 lpp.;</w:t>
      </w:r>
    </w:p>
    <w:p w14:paraId="6A9F6D0A" w14:textId="77777777" w:rsidR="00E150D0" w:rsidRDefault="00280077" w:rsidP="002F1709">
      <w:pPr>
        <w:pStyle w:val="ListParagraph"/>
        <w:numPr>
          <w:ilvl w:val="0"/>
          <w:numId w:val="2"/>
        </w:numPr>
        <w:spacing w:after="160" w:line="259" w:lineRule="auto"/>
        <w:rPr>
          <w:rFonts w:asciiTheme="majorBidi" w:eastAsia="Times New Roman" w:hAnsiTheme="majorBidi" w:cstheme="majorBidi"/>
          <w:szCs w:val="24"/>
        </w:rPr>
      </w:pPr>
      <w:r>
        <w:rPr>
          <w:rFonts w:asciiTheme="majorBidi" w:eastAsia="Times New Roman" w:hAnsiTheme="majorBidi" w:cstheme="majorBidi"/>
          <w:szCs w:val="24"/>
        </w:rPr>
        <w:t>DP</w:t>
      </w:r>
      <w:r w:rsidR="00E150D0">
        <w:rPr>
          <w:rFonts w:asciiTheme="majorBidi" w:eastAsia="Times New Roman" w:hAnsiTheme="majorBidi" w:cstheme="majorBidi"/>
          <w:szCs w:val="24"/>
        </w:rPr>
        <w:t xml:space="preserve"> “Vecumu meži” meža</w:t>
      </w:r>
      <w:r w:rsidR="00E36C8A">
        <w:rPr>
          <w:rFonts w:asciiTheme="majorBidi" w:eastAsia="Times New Roman" w:hAnsiTheme="majorBidi" w:cstheme="majorBidi"/>
          <w:szCs w:val="24"/>
        </w:rPr>
        <w:t xml:space="preserve"> augšanas apstākļu</w:t>
      </w:r>
      <w:r w:rsidR="00E150D0">
        <w:rPr>
          <w:rFonts w:asciiTheme="majorBidi" w:eastAsia="Times New Roman" w:hAnsiTheme="majorBidi" w:cstheme="majorBidi"/>
          <w:szCs w:val="24"/>
        </w:rPr>
        <w:t xml:space="preserve"> tipu karte</w:t>
      </w:r>
      <w:r w:rsidR="002D14A7">
        <w:rPr>
          <w:rFonts w:asciiTheme="majorBidi" w:eastAsia="Times New Roman" w:hAnsiTheme="majorBidi" w:cstheme="majorBidi"/>
          <w:szCs w:val="24"/>
        </w:rPr>
        <w:t xml:space="preserve"> uz 2 lpp.;</w:t>
      </w:r>
    </w:p>
    <w:p w14:paraId="0127001D" w14:textId="77777777" w:rsidR="00E36C8A" w:rsidRDefault="00280077" w:rsidP="002F1709">
      <w:pPr>
        <w:pStyle w:val="ListParagraph"/>
        <w:numPr>
          <w:ilvl w:val="0"/>
          <w:numId w:val="2"/>
        </w:numPr>
        <w:spacing w:after="160" w:line="259" w:lineRule="auto"/>
        <w:rPr>
          <w:rFonts w:asciiTheme="majorBidi" w:eastAsia="Times New Roman" w:hAnsiTheme="majorBidi" w:cstheme="majorBidi"/>
          <w:szCs w:val="24"/>
        </w:rPr>
      </w:pPr>
      <w:r>
        <w:rPr>
          <w:rFonts w:asciiTheme="majorBidi" w:eastAsia="Times New Roman" w:hAnsiTheme="majorBidi" w:cstheme="majorBidi"/>
          <w:szCs w:val="24"/>
        </w:rPr>
        <w:t>DP</w:t>
      </w:r>
      <w:r w:rsidR="00E150D0" w:rsidRPr="00E36C8A">
        <w:rPr>
          <w:rFonts w:asciiTheme="majorBidi" w:eastAsia="Times New Roman" w:hAnsiTheme="majorBidi" w:cstheme="majorBidi"/>
          <w:szCs w:val="24"/>
        </w:rPr>
        <w:t xml:space="preserve"> “Vecumu meži” mežau</w:t>
      </w:r>
      <w:r w:rsidR="00E36C8A">
        <w:rPr>
          <w:rFonts w:asciiTheme="majorBidi" w:eastAsia="Times New Roman" w:hAnsiTheme="majorBidi" w:cstheme="majorBidi"/>
          <w:szCs w:val="24"/>
        </w:rPr>
        <w:t>džu karte</w:t>
      </w:r>
      <w:r w:rsidR="002D14A7">
        <w:rPr>
          <w:rFonts w:asciiTheme="majorBidi" w:eastAsia="Times New Roman" w:hAnsiTheme="majorBidi" w:cstheme="majorBidi"/>
          <w:szCs w:val="24"/>
        </w:rPr>
        <w:t xml:space="preserve"> uz 2 lpp.;</w:t>
      </w:r>
    </w:p>
    <w:p w14:paraId="503C0617" w14:textId="77777777" w:rsidR="00E36C8A" w:rsidRDefault="00280077" w:rsidP="002F1709">
      <w:pPr>
        <w:pStyle w:val="ListParagraph"/>
        <w:numPr>
          <w:ilvl w:val="0"/>
          <w:numId w:val="2"/>
        </w:numPr>
        <w:spacing w:after="160" w:line="259" w:lineRule="auto"/>
        <w:rPr>
          <w:rFonts w:asciiTheme="majorBidi" w:eastAsia="Times New Roman" w:hAnsiTheme="majorBidi" w:cstheme="majorBidi"/>
          <w:szCs w:val="24"/>
        </w:rPr>
      </w:pPr>
      <w:r>
        <w:rPr>
          <w:rFonts w:asciiTheme="majorBidi" w:eastAsia="Times New Roman" w:hAnsiTheme="majorBidi" w:cstheme="majorBidi"/>
          <w:szCs w:val="24"/>
        </w:rPr>
        <w:t>DP</w:t>
      </w:r>
      <w:r w:rsidR="00E36C8A" w:rsidRPr="00E36C8A">
        <w:rPr>
          <w:rFonts w:asciiTheme="majorBidi" w:eastAsia="Times New Roman" w:hAnsiTheme="majorBidi" w:cstheme="majorBidi"/>
          <w:szCs w:val="24"/>
        </w:rPr>
        <w:t xml:space="preserve"> “Vecumu meži”</w:t>
      </w:r>
      <w:r w:rsidR="00E36C8A">
        <w:rPr>
          <w:rFonts w:asciiTheme="majorBidi" w:eastAsia="Times New Roman" w:hAnsiTheme="majorBidi" w:cstheme="majorBidi"/>
          <w:szCs w:val="24"/>
        </w:rPr>
        <w:t xml:space="preserve"> dabas vērtību, izņemot putnus, karte</w:t>
      </w:r>
      <w:r w:rsidR="002D14A7">
        <w:rPr>
          <w:rFonts w:asciiTheme="majorBidi" w:eastAsia="Times New Roman" w:hAnsiTheme="majorBidi" w:cstheme="majorBidi"/>
          <w:szCs w:val="24"/>
        </w:rPr>
        <w:t xml:space="preserve"> uz 1 lpp.;</w:t>
      </w:r>
    </w:p>
    <w:p w14:paraId="29C28AFB" w14:textId="77777777" w:rsidR="00E36C8A" w:rsidRPr="00E36C8A" w:rsidRDefault="00280077" w:rsidP="002F1709">
      <w:pPr>
        <w:pStyle w:val="ListParagraph"/>
        <w:numPr>
          <w:ilvl w:val="0"/>
          <w:numId w:val="2"/>
        </w:numPr>
        <w:spacing w:after="160" w:line="259" w:lineRule="auto"/>
        <w:rPr>
          <w:rFonts w:asciiTheme="majorBidi" w:eastAsia="Times New Roman" w:hAnsiTheme="majorBidi" w:cstheme="majorBidi"/>
          <w:szCs w:val="24"/>
        </w:rPr>
      </w:pPr>
      <w:r>
        <w:rPr>
          <w:rFonts w:asciiTheme="majorBidi" w:eastAsia="Times New Roman" w:hAnsiTheme="majorBidi" w:cstheme="majorBidi"/>
          <w:szCs w:val="24"/>
        </w:rPr>
        <w:t>DP</w:t>
      </w:r>
      <w:r w:rsidR="00E36C8A" w:rsidRPr="00E36C8A">
        <w:rPr>
          <w:rFonts w:asciiTheme="majorBidi" w:eastAsia="Times New Roman" w:hAnsiTheme="majorBidi" w:cstheme="majorBidi"/>
          <w:szCs w:val="24"/>
        </w:rPr>
        <w:t xml:space="preserve"> “Vecumu meži”</w:t>
      </w:r>
      <w:r w:rsidR="00E36C8A">
        <w:rPr>
          <w:rFonts w:asciiTheme="majorBidi" w:eastAsia="Times New Roman" w:hAnsiTheme="majorBidi" w:cstheme="majorBidi"/>
          <w:szCs w:val="24"/>
        </w:rPr>
        <w:t xml:space="preserve"> aizsargājamo un reto putnu sugu atradņu karte</w:t>
      </w:r>
      <w:r w:rsidR="002D14A7">
        <w:rPr>
          <w:rFonts w:asciiTheme="majorBidi" w:eastAsia="Times New Roman" w:hAnsiTheme="majorBidi" w:cstheme="majorBidi"/>
          <w:szCs w:val="24"/>
        </w:rPr>
        <w:t xml:space="preserve"> uz 1 lpp.;</w:t>
      </w:r>
    </w:p>
    <w:p w14:paraId="275A9055" w14:textId="77777777" w:rsidR="00F7701C" w:rsidRDefault="00280077" w:rsidP="002F1709">
      <w:pPr>
        <w:pStyle w:val="ListParagraph"/>
        <w:numPr>
          <w:ilvl w:val="0"/>
          <w:numId w:val="2"/>
        </w:numPr>
        <w:spacing w:after="160" w:line="259" w:lineRule="auto"/>
        <w:rPr>
          <w:rFonts w:asciiTheme="majorBidi" w:eastAsia="Times New Roman" w:hAnsiTheme="majorBidi" w:cstheme="majorBidi"/>
          <w:szCs w:val="24"/>
        </w:rPr>
      </w:pPr>
      <w:r>
        <w:rPr>
          <w:rFonts w:asciiTheme="majorBidi" w:eastAsia="Times New Roman" w:hAnsiTheme="majorBidi" w:cstheme="majorBidi"/>
          <w:szCs w:val="24"/>
        </w:rPr>
        <w:t>DP</w:t>
      </w:r>
      <w:r w:rsidR="00F7701C">
        <w:rPr>
          <w:rFonts w:asciiTheme="majorBidi" w:eastAsia="Times New Roman" w:hAnsiTheme="majorBidi" w:cstheme="majorBidi"/>
          <w:szCs w:val="24"/>
        </w:rPr>
        <w:t xml:space="preserve"> “Vecumu meži” plānotā funkcionālā zonējuma </w:t>
      </w:r>
      <w:r w:rsidR="00E36C8A">
        <w:rPr>
          <w:rFonts w:asciiTheme="majorBidi" w:eastAsia="Times New Roman" w:hAnsiTheme="majorBidi" w:cstheme="majorBidi"/>
          <w:szCs w:val="24"/>
        </w:rPr>
        <w:t>karte</w:t>
      </w:r>
      <w:r w:rsidR="002D14A7">
        <w:rPr>
          <w:rFonts w:asciiTheme="majorBidi" w:eastAsia="Times New Roman" w:hAnsiTheme="majorBidi" w:cstheme="majorBidi"/>
          <w:szCs w:val="24"/>
        </w:rPr>
        <w:t xml:space="preserve"> uz 1 lpp.;</w:t>
      </w:r>
    </w:p>
    <w:p w14:paraId="585FDBDA" w14:textId="77777777" w:rsidR="00E36C8A" w:rsidRDefault="00280077" w:rsidP="002F1709">
      <w:pPr>
        <w:pStyle w:val="ListParagraph"/>
        <w:numPr>
          <w:ilvl w:val="0"/>
          <w:numId w:val="2"/>
        </w:numPr>
        <w:spacing w:after="160" w:line="259" w:lineRule="auto"/>
        <w:rPr>
          <w:rFonts w:asciiTheme="majorBidi" w:eastAsia="Times New Roman" w:hAnsiTheme="majorBidi" w:cstheme="majorBidi"/>
          <w:szCs w:val="24"/>
        </w:rPr>
      </w:pPr>
      <w:r>
        <w:rPr>
          <w:rFonts w:asciiTheme="majorBidi" w:eastAsia="Times New Roman" w:hAnsiTheme="majorBidi" w:cstheme="majorBidi"/>
          <w:szCs w:val="24"/>
        </w:rPr>
        <w:t>DP</w:t>
      </w:r>
      <w:r w:rsidR="00E36C8A" w:rsidRPr="00E36C8A">
        <w:rPr>
          <w:rFonts w:asciiTheme="majorBidi" w:eastAsia="Times New Roman" w:hAnsiTheme="majorBidi" w:cstheme="majorBidi"/>
          <w:szCs w:val="24"/>
        </w:rPr>
        <w:t xml:space="preserve"> “Vecumu meži”</w:t>
      </w:r>
      <w:r w:rsidR="00E36C8A">
        <w:rPr>
          <w:rFonts w:asciiTheme="majorBidi" w:eastAsia="Times New Roman" w:hAnsiTheme="majorBidi" w:cstheme="majorBidi"/>
          <w:szCs w:val="24"/>
        </w:rPr>
        <w:t xml:space="preserve"> apsaimniekošanas pasākumu </w:t>
      </w:r>
      <w:r w:rsidR="0094574C">
        <w:rPr>
          <w:rFonts w:asciiTheme="majorBidi" w:eastAsia="Times New Roman" w:hAnsiTheme="majorBidi" w:cstheme="majorBidi"/>
          <w:szCs w:val="24"/>
        </w:rPr>
        <w:t xml:space="preserve">un infrastruktūras </w:t>
      </w:r>
      <w:r w:rsidR="00E36C8A">
        <w:rPr>
          <w:rFonts w:asciiTheme="majorBidi" w:eastAsia="Times New Roman" w:hAnsiTheme="majorBidi" w:cstheme="majorBidi"/>
          <w:szCs w:val="24"/>
        </w:rPr>
        <w:t>karte</w:t>
      </w:r>
      <w:r w:rsidR="002D14A7">
        <w:rPr>
          <w:rFonts w:asciiTheme="majorBidi" w:eastAsia="Times New Roman" w:hAnsiTheme="majorBidi" w:cstheme="majorBidi"/>
          <w:szCs w:val="24"/>
        </w:rPr>
        <w:t xml:space="preserve"> uz 1 lpp.;</w:t>
      </w:r>
    </w:p>
    <w:p w14:paraId="70822544" w14:textId="77777777" w:rsidR="008D22EE" w:rsidRDefault="008D22EE" w:rsidP="002F1709">
      <w:pPr>
        <w:pStyle w:val="ListParagraph"/>
        <w:numPr>
          <w:ilvl w:val="0"/>
          <w:numId w:val="2"/>
        </w:numPr>
        <w:spacing w:after="160" w:line="259" w:lineRule="auto"/>
        <w:rPr>
          <w:rFonts w:asciiTheme="majorBidi" w:eastAsia="Times New Roman" w:hAnsiTheme="majorBidi" w:cstheme="majorBidi"/>
          <w:szCs w:val="24"/>
        </w:rPr>
      </w:pPr>
      <w:r>
        <w:rPr>
          <w:rFonts w:asciiTheme="majorBidi" w:eastAsia="Times New Roman" w:hAnsiTheme="majorBidi" w:cstheme="majorBidi"/>
          <w:szCs w:val="24"/>
        </w:rPr>
        <w:t xml:space="preserve">Mazā ērgļa dzīvotņu </w:t>
      </w:r>
      <w:r w:rsidR="00F63DC0">
        <w:rPr>
          <w:rFonts w:asciiTheme="majorBidi" w:eastAsia="Times New Roman" w:hAnsiTheme="majorBidi" w:cstheme="majorBidi"/>
          <w:szCs w:val="24"/>
        </w:rPr>
        <w:t xml:space="preserve">un barošanās biotopu </w:t>
      </w:r>
      <w:r>
        <w:rPr>
          <w:rFonts w:asciiTheme="majorBidi" w:eastAsia="Times New Roman" w:hAnsiTheme="majorBidi" w:cstheme="majorBidi"/>
          <w:szCs w:val="24"/>
        </w:rPr>
        <w:t>karte</w:t>
      </w:r>
      <w:r w:rsidR="002D14A7">
        <w:rPr>
          <w:rFonts w:asciiTheme="majorBidi" w:eastAsia="Times New Roman" w:hAnsiTheme="majorBidi" w:cstheme="majorBidi"/>
          <w:szCs w:val="24"/>
        </w:rPr>
        <w:t xml:space="preserve"> uz 2 lpp.;</w:t>
      </w:r>
    </w:p>
    <w:p w14:paraId="4BDC9132" w14:textId="77777777" w:rsidR="00D039BD" w:rsidRDefault="00D039BD" w:rsidP="002F1709">
      <w:pPr>
        <w:pStyle w:val="ListParagraph"/>
        <w:numPr>
          <w:ilvl w:val="0"/>
          <w:numId w:val="2"/>
        </w:numPr>
        <w:spacing w:after="160" w:line="259" w:lineRule="auto"/>
        <w:rPr>
          <w:rFonts w:asciiTheme="majorBidi" w:eastAsia="Times New Roman" w:hAnsiTheme="majorBidi" w:cstheme="majorBidi"/>
          <w:szCs w:val="24"/>
        </w:rPr>
      </w:pPr>
      <w:r>
        <w:rPr>
          <w:rFonts w:asciiTheme="majorBidi" w:eastAsia="Times New Roman" w:hAnsiTheme="majorBidi" w:cstheme="majorBidi"/>
          <w:szCs w:val="24"/>
        </w:rPr>
        <w:t xml:space="preserve">Pārskats par </w:t>
      </w:r>
      <w:r w:rsidR="002F45CF">
        <w:rPr>
          <w:rFonts w:asciiTheme="majorBidi" w:eastAsia="Times New Roman" w:hAnsiTheme="majorBidi" w:cstheme="majorBidi"/>
          <w:szCs w:val="24"/>
        </w:rPr>
        <w:t>DA</w:t>
      </w:r>
      <w:r>
        <w:rPr>
          <w:rFonts w:asciiTheme="majorBidi" w:eastAsia="Times New Roman" w:hAnsiTheme="majorBidi" w:cstheme="majorBidi"/>
          <w:szCs w:val="24"/>
        </w:rPr>
        <w:t xml:space="preserve"> plāna izstrādi</w:t>
      </w:r>
      <w:r w:rsidR="002D14A7">
        <w:rPr>
          <w:rFonts w:asciiTheme="majorBidi" w:eastAsia="Times New Roman" w:hAnsiTheme="majorBidi" w:cstheme="majorBidi"/>
          <w:szCs w:val="24"/>
        </w:rPr>
        <w:t xml:space="preserve"> kopā uz </w:t>
      </w:r>
      <w:r w:rsidR="003D09E5">
        <w:rPr>
          <w:rFonts w:asciiTheme="majorBidi" w:eastAsia="Times New Roman" w:hAnsiTheme="majorBidi" w:cstheme="majorBidi"/>
          <w:szCs w:val="24"/>
        </w:rPr>
        <w:t>9</w:t>
      </w:r>
      <w:r w:rsidR="008C4906">
        <w:rPr>
          <w:rFonts w:asciiTheme="majorBidi" w:eastAsia="Times New Roman" w:hAnsiTheme="majorBidi" w:cstheme="majorBidi"/>
          <w:szCs w:val="24"/>
        </w:rPr>
        <w:t>7</w:t>
      </w:r>
      <w:r w:rsidR="004E6B51">
        <w:rPr>
          <w:rFonts w:asciiTheme="majorBidi" w:eastAsia="Times New Roman" w:hAnsiTheme="majorBidi" w:cstheme="majorBidi"/>
          <w:szCs w:val="24"/>
        </w:rPr>
        <w:t> lpp.</w:t>
      </w:r>
    </w:p>
    <w:p w14:paraId="67BB0FCA" w14:textId="77777777" w:rsidR="00512606" w:rsidRDefault="00512606" w:rsidP="00512606">
      <w:pPr>
        <w:spacing w:after="160" w:line="259" w:lineRule="auto"/>
        <w:rPr>
          <w:rFonts w:asciiTheme="majorBidi" w:eastAsia="Times New Roman" w:hAnsiTheme="majorBidi" w:cstheme="majorBidi"/>
          <w:szCs w:val="24"/>
        </w:rPr>
      </w:pPr>
    </w:p>
    <w:p w14:paraId="0E59B66A" w14:textId="77777777" w:rsidR="005E5864" w:rsidRPr="00246E82" w:rsidRDefault="005E5864" w:rsidP="00163C36">
      <w:pPr>
        <w:spacing w:after="160" w:line="259" w:lineRule="auto"/>
        <w:rPr>
          <w:rFonts w:asciiTheme="majorBidi" w:eastAsia="Times New Roman" w:hAnsiTheme="majorBidi" w:cstheme="majorBidi"/>
          <w:b/>
          <w:bCs/>
          <w:color w:val="000000" w:themeColor="text1"/>
          <w:szCs w:val="24"/>
          <w:lang w:eastAsia="ja-JP"/>
        </w:rPr>
      </w:pPr>
      <w:r w:rsidRPr="00246E82">
        <w:rPr>
          <w:rFonts w:asciiTheme="majorBidi" w:eastAsia="Times New Roman" w:hAnsiTheme="majorBidi" w:cstheme="majorBidi"/>
          <w:szCs w:val="24"/>
        </w:rPr>
        <w:br w:type="page"/>
      </w:r>
    </w:p>
    <w:p w14:paraId="22B7C7EB" w14:textId="77777777" w:rsidR="00F4617E" w:rsidRDefault="00A20FB2" w:rsidP="00161F04">
      <w:pPr>
        <w:pStyle w:val="UzrakastDAP"/>
      </w:pPr>
      <w:bookmarkStart w:id="1" w:name="_Toc27333064"/>
      <w:r w:rsidRPr="00C927A5">
        <w:lastRenderedPageBreak/>
        <w:t>KOPSAVILKUMS</w:t>
      </w:r>
      <w:bookmarkEnd w:id="1"/>
    </w:p>
    <w:p w14:paraId="7F7D39D1" w14:textId="2CF51E78" w:rsidR="004134A8" w:rsidRDefault="004134A8" w:rsidP="004134A8">
      <w:pPr>
        <w:rPr>
          <w:rFonts w:eastAsiaTheme="majorEastAsia" w:cs="Times New Roman"/>
          <w:color w:val="000000" w:themeColor="text1"/>
          <w:szCs w:val="24"/>
          <w:lang w:eastAsia="ja-JP"/>
        </w:rPr>
      </w:pPr>
      <w:r w:rsidRPr="00056FF3">
        <w:rPr>
          <w:rStyle w:val="colora"/>
          <w:szCs w:val="24"/>
        </w:rPr>
        <w:t xml:space="preserve">DP “Vecumu meži” atrodas Latvijas </w:t>
      </w:r>
      <w:r w:rsidR="004B4D80">
        <w:rPr>
          <w:rStyle w:val="colora"/>
          <w:szCs w:val="24"/>
        </w:rPr>
        <w:t>ziemeļaustrumu</w:t>
      </w:r>
      <w:r w:rsidRPr="00056FF3">
        <w:rPr>
          <w:rStyle w:val="colora"/>
          <w:szCs w:val="24"/>
        </w:rPr>
        <w:t xml:space="preserve"> daļā, Viļakas novada Žīguru un Vecumu pagastos</w:t>
      </w:r>
      <w:r>
        <w:rPr>
          <w:rStyle w:val="colora"/>
          <w:szCs w:val="24"/>
        </w:rPr>
        <w:t xml:space="preserve"> (skat. 1. attēlu)</w:t>
      </w:r>
      <w:r w:rsidRPr="00056FF3">
        <w:rPr>
          <w:rStyle w:val="colora"/>
          <w:szCs w:val="24"/>
        </w:rPr>
        <w:t xml:space="preserve">. </w:t>
      </w:r>
      <w:r w:rsidR="00BD24A2">
        <w:rPr>
          <w:rStyle w:val="colora"/>
          <w:szCs w:val="24"/>
        </w:rPr>
        <w:t>ĪADT</w:t>
      </w:r>
      <w:r w:rsidRPr="00056FF3">
        <w:rPr>
          <w:rStyle w:val="colora"/>
          <w:szCs w:val="24"/>
        </w:rPr>
        <w:t xml:space="preserve"> platība ir 7874 ha. </w:t>
      </w:r>
      <w:r w:rsidRPr="00056FF3">
        <w:rPr>
          <w:rFonts w:eastAsiaTheme="majorEastAsia" w:cs="Times New Roman"/>
          <w:color w:val="000000" w:themeColor="text1"/>
          <w:szCs w:val="24"/>
          <w:lang w:eastAsia="ja-JP"/>
        </w:rPr>
        <w:t>DP “V</w:t>
      </w:r>
      <w:r w:rsidR="0062413E">
        <w:rPr>
          <w:rFonts w:eastAsiaTheme="majorEastAsia" w:cs="Times New Roman"/>
          <w:color w:val="000000" w:themeColor="text1"/>
          <w:szCs w:val="24"/>
          <w:lang w:eastAsia="ja-JP"/>
        </w:rPr>
        <w:t>ecumu meži” dibināts 2004. gadā</w:t>
      </w:r>
      <w:r w:rsidRPr="00056FF3">
        <w:rPr>
          <w:rFonts w:eastAsiaTheme="majorEastAsia" w:cs="Times New Roman"/>
          <w:color w:val="000000" w:themeColor="text1"/>
          <w:szCs w:val="24"/>
          <w:lang w:eastAsia="ja-JP"/>
        </w:rPr>
        <w:t xml:space="preserve"> un iekļauts Eiropas nozīmes aizsargājamo dabas teritoriju</w:t>
      </w:r>
      <w:r w:rsidRPr="00056FF3">
        <w:rPr>
          <w:rFonts w:eastAsiaTheme="majorEastAsia" w:cs="Times New Roman"/>
          <w:i/>
          <w:color w:val="000000" w:themeColor="text1"/>
          <w:szCs w:val="24"/>
          <w:lang w:eastAsia="ja-JP"/>
        </w:rPr>
        <w:t xml:space="preserve"> Natura 2000</w:t>
      </w:r>
      <w:r w:rsidRPr="00056FF3">
        <w:rPr>
          <w:rFonts w:eastAsiaTheme="majorEastAsia" w:cs="Times New Roman"/>
          <w:color w:val="000000" w:themeColor="text1"/>
          <w:szCs w:val="24"/>
          <w:lang w:eastAsia="ja-JP"/>
        </w:rPr>
        <w:t xml:space="preserve"> sarakstā. DP “Vecumu meži” izveidošanas mērķis ir apdraudēto putnu sugu, to dzīvotņu un citu dabas vērtību aizsardzīb</w:t>
      </w:r>
      <w:r>
        <w:rPr>
          <w:rFonts w:eastAsiaTheme="majorEastAsia" w:cs="Times New Roman"/>
          <w:color w:val="000000" w:themeColor="text1"/>
          <w:szCs w:val="24"/>
          <w:lang w:eastAsia="ja-JP"/>
        </w:rPr>
        <w:t>a</w:t>
      </w:r>
      <w:r w:rsidRPr="00056FF3">
        <w:rPr>
          <w:rFonts w:eastAsiaTheme="majorEastAsia" w:cs="Times New Roman"/>
          <w:color w:val="000000" w:themeColor="text1"/>
          <w:szCs w:val="24"/>
          <w:lang w:eastAsia="ja-JP"/>
        </w:rPr>
        <w:t>, kā arī teritorijas ilgtspējīga attīstība.</w:t>
      </w:r>
    </w:p>
    <w:p w14:paraId="021FF0A7" w14:textId="77777777" w:rsidR="00B03D6B" w:rsidRDefault="00B03D6B" w:rsidP="00AC6D68">
      <w:pPr>
        <w:spacing w:after="0" w:line="240" w:lineRule="auto"/>
        <w:ind w:firstLine="0"/>
        <w:jc w:val="center"/>
        <w:rPr>
          <w:rFonts w:eastAsiaTheme="majorEastAsia" w:cs="Times New Roman"/>
          <w:color w:val="000000" w:themeColor="text1"/>
          <w:lang w:eastAsia="ja-JP"/>
        </w:rPr>
      </w:pPr>
      <w:r>
        <w:rPr>
          <w:rFonts w:eastAsiaTheme="majorEastAsia" w:cs="Times New Roman"/>
          <w:noProof/>
          <w:color w:val="000000" w:themeColor="text1"/>
          <w:lang w:eastAsia="lv-LV"/>
        </w:rPr>
        <w:drawing>
          <wp:inline distT="0" distB="0" distL="0" distR="0" wp14:anchorId="1B527049" wp14:editId="44AA6F58">
            <wp:extent cx="5760000" cy="4075200"/>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etojuma shēma Vecumu meži-1 (2).jpg"/>
                    <pic:cNvPicPr/>
                  </pic:nvPicPr>
                  <pic:blipFill>
                    <a:blip r:embed="rId15" cstate="screen">
                      <a:extLst>
                        <a:ext uri="{28A0092B-C50C-407E-A947-70E740481C1C}">
                          <a14:useLocalDpi xmlns:a14="http://schemas.microsoft.com/office/drawing/2010/main"/>
                        </a:ext>
                      </a:extLst>
                    </a:blip>
                    <a:stretch>
                      <a:fillRect/>
                    </a:stretch>
                  </pic:blipFill>
                  <pic:spPr>
                    <a:xfrm>
                      <a:off x="0" y="0"/>
                      <a:ext cx="5760000" cy="4075200"/>
                    </a:xfrm>
                    <a:prstGeom prst="rect">
                      <a:avLst/>
                    </a:prstGeom>
                  </pic:spPr>
                </pic:pic>
              </a:graphicData>
            </a:graphic>
          </wp:inline>
        </w:drawing>
      </w:r>
      <w:r w:rsidRPr="00B03D6B">
        <w:rPr>
          <w:rFonts w:eastAsiaTheme="majorEastAsia" w:cs="Times New Roman"/>
          <w:color w:val="000000" w:themeColor="text1"/>
          <w:lang w:eastAsia="ja-JP"/>
        </w:rPr>
        <w:t xml:space="preserve"> </w:t>
      </w:r>
      <w:r>
        <w:rPr>
          <w:rFonts w:eastAsiaTheme="majorEastAsia" w:cs="Times New Roman"/>
          <w:color w:val="000000" w:themeColor="text1"/>
          <w:lang w:eastAsia="ja-JP"/>
        </w:rPr>
        <w:t>1.</w:t>
      </w:r>
      <w:r w:rsidR="00855881">
        <w:rPr>
          <w:rFonts w:eastAsiaTheme="majorEastAsia" w:cs="Times New Roman"/>
          <w:color w:val="000000" w:themeColor="text1"/>
          <w:lang w:eastAsia="ja-JP"/>
        </w:rPr>
        <w:t> </w:t>
      </w:r>
      <w:r>
        <w:rPr>
          <w:rFonts w:eastAsiaTheme="majorEastAsia" w:cs="Times New Roman"/>
          <w:color w:val="000000" w:themeColor="text1"/>
          <w:lang w:eastAsia="ja-JP"/>
        </w:rPr>
        <w:t xml:space="preserve">attēls. </w:t>
      </w:r>
      <w:r w:rsidR="00B31E5E">
        <w:rPr>
          <w:rFonts w:eastAsiaTheme="majorEastAsia" w:cs="Times New Roman"/>
          <w:color w:val="000000" w:themeColor="text1"/>
          <w:lang w:eastAsia="ja-JP"/>
        </w:rPr>
        <w:t>DP</w:t>
      </w:r>
      <w:r>
        <w:rPr>
          <w:rFonts w:eastAsiaTheme="majorEastAsia" w:cs="Times New Roman"/>
          <w:color w:val="000000" w:themeColor="text1"/>
          <w:lang w:eastAsia="ja-JP"/>
        </w:rPr>
        <w:t xml:space="preserve"> “Vecumu meži” novietojuma shēma.</w:t>
      </w:r>
    </w:p>
    <w:p w14:paraId="1E5FF589" w14:textId="77777777" w:rsidR="004134A8" w:rsidRDefault="004134A8" w:rsidP="005C3AA8">
      <w:pPr>
        <w:rPr>
          <w:rFonts w:eastAsiaTheme="majorEastAsia" w:cs="Times New Roman"/>
          <w:color w:val="000000" w:themeColor="text1"/>
          <w:lang w:eastAsia="ja-JP"/>
        </w:rPr>
      </w:pPr>
    </w:p>
    <w:p w14:paraId="625B4B75" w14:textId="77777777" w:rsidR="00BF04EB" w:rsidRDefault="00B31E5E" w:rsidP="00036FAB">
      <w:pPr>
        <w:rPr>
          <w:lang w:eastAsia="ja-JP"/>
        </w:rPr>
      </w:pPr>
      <w:r>
        <w:rPr>
          <w:lang w:eastAsia="ja-JP"/>
        </w:rPr>
        <w:t>DA p</w:t>
      </w:r>
      <w:r w:rsidR="00DF7896" w:rsidRPr="00DF7896">
        <w:rPr>
          <w:lang w:eastAsia="ja-JP"/>
        </w:rPr>
        <w:t xml:space="preserve">lāna izstrāde balstīta uz projekta ekspertu sniegtajiem materiāliem, kas iegūti teritorijas inventarizācijas rezultātā, kā arī </w:t>
      </w:r>
      <w:r w:rsidR="00614E8C">
        <w:rPr>
          <w:lang w:eastAsia="ja-JP"/>
        </w:rPr>
        <w:t>ir</w:t>
      </w:r>
      <w:r w:rsidR="00DF7896" w:rsidRPr="00DF7896">
        <w:rPr>
          <w:lang w:eastAsia="ja-JP"/>
        </w:rPr>
        <w:t xml:space="preserve"> izmantoti </w:t>
      </w:r>
      <w:r w:rsidR="002D70BB">
        <w:rPr>
          <w:lang w:eastAsia="ja-JP"/>
        </w:rPr>
        <w:t xml:space="preserve">Dabas skaitīšanas dati, monitoringa dati, </w:t>
      </w:r>
      <w:r w:rsidR="00DF7896" w:rsidRPr="00DF7896">
        <w:rPr>
          <w:lang w:eastAsia="ja-JP"/>
        </w:rPr>
        <w:t>pieejam</w:t>
      </w:r>
      <w:r w:rsidR="002D70BB">
        <w:rPr>
          <w:lang w:eastAsia="ja-JP"/>
        </w:rPr>
        <w:t>ā</w:t>
      </w:r>
      <w:r w:rsidR="00DF7896" w:rsidRPr="00DF7896">
        <w:rPr>
          <w:lang w:eastAsia="ja-JP"/>
        </w:rPr>
        <w:t xml:space="preserve"> literatūra par teritoriju</w:t>
      </w:r>
      <w:r w:rsidR="00614E8C">
        <w:rPr>
          <w:lang w:eastAsia="ja-JP"/>
        </w:rPr>
        <w:t xml:space="preserve"> un iepriekšējā </w:t>
      </w:r>
      <w:r w:rsidR="002D70BB">
        <w:rPr>
          <w:lang w:eastAsia="ja-JP"/>
        </w:rPr>
        <w:t>DA</w:t>
      </w:r>
      <w:r w:rsidR="00614E8C">
        <w:rPr>
          <w:lang w:eastAsia="ja-JP"/>
        </w:rPr>
        <w:t xml:space="preserve"> plānā iekļautā informācija</w:t>
      </w:r>
      <w:r w:rsidR="00DF7896" w:rsidRPr="0003631E">
        <w:rPr>
          <w:lang w:eastAsia="ja-JP"/>
        </w:rPr>
        <w:t>.</w:t>
      </w:r>
      <w:r w:rsidR="00BF04EB" w:rsidRPr="00062064">
        <w:rPr>
          <w:lang w:eastAsia="ja-JP"/>
        </w:rPr>
        <w:t xml:space="preserve"> </w:t>
      </w:r>
    </w:p>
    <w:p w14:paraId="636AAB4E" w14:textId="6DF1183B" w:rsidR="004134A8" w:rsidRDefault="004134A8" w:rsidP="00036FAB">
      <w:pPr>
        <w:rPr>
          <w:szCs w:val="24"/>
          <w:lang w:eastAsia="ja-JP"/>
        </w:rPr>
      </w:pPr>
      <w:r w:rsidRPr="00056FF3">
        <w:rPr>
          <w:szCs w:val="24"/>
        </w:rPr>
        <w:t>DP “Vecum</w:t>
      </w:r>
      <w:r w:rsidR="00D26E5A">
        <w:rPr>
          <w:szCs w:val="24"/>
        </w:rPr>
        <w:t xml:space="preserve">u meži” ir konstatēti kopumā 13 </w:t>
      </w:r>
      <w:r w:rsidRPr="00056FF3">
        <w:rPr>
          <w:szCs w:val="24"/>
        </w:rPr>
        <w:t xml:space="preserve">dažādi ES aizsargājamie biotopi. </w:t>
      </w:r>
      <w:r w:rsidRPr="00056FF3">
        <w:rPr>
          <w:szCs w:val="24"/>
          <w:lang w:eastAsia="ja-JP"/>
        </w:rPr>
        <w:t xml:space="preserve">DP “Vecumu meži” galvenā vērtība ir meži, tajos sastopamie ES aizsargājamie biotopi un īpaši aizsargājamo putnu sugu dzīvotnes. DP </w:t>
      </w:r>
      <w:r w:rsidRPr="00056FF3">
        <w:rPr>
          <w:szCs w:val="24"/>
        </w:rPr>
        <w:t xml:space="preserve">“Vecumu meži” </w:t>
      </w:r>
      <w:r w:rsidRPr="00056FF3">
        <w:rPr>
          <w:szCs w:val="24"/>
          <w:lang w:eastAsia="ja-JP"/>
        </w:rPr>
        <w:t xml:space="preserve">teritorijai ir nozīmīga loma meža biotopu nepārtrauktības un daudzveidības saglabāšanā. DP “Vecumu meži” sastopami </w:t>
      </w:r>
      <w:r w:rsidR="00501079">
        <w:rPr>
          <w:szCs w:val="24"/>
          <w:lang w:eastAsia="ja-JP"/>
        </w:rPr>
        <w:t>sešu</w:t>
      </w:r>
      <w:r w:rsidR="00501079" w:rsidRPr="00056FF3">
        <w:rPr>
          <w:szCs w:val="24"/>
          <w:lang w:eastAsia="ja-JP"/>
        </w:rPr>
        <w:t xml:space="preserve"> </w:t>
      </w:r>
      <w:r w:rsidRPr="00056FF3">
        <w:rPr>
          <w:szCs w:val="24"/>
          <w:lang w:eastAsia="ja-JP"/>
        </w:rPr>
        <w:t>veidu aizsargājamie mežu biotopi ar kopējo platību 1126,9</w:t>
      </w:r>
      <w:r w:rsidR="009B7BE0">
        <w:rPr>
          <w:szCs w:val="24"/>
          <w:lang w:eastAsia="ja-JP"/>
        </w:rPr>
        <w:t>6</w:t>
      </w:r>
      <w:r w:rsidRPr="00056FF3">
        <w:rPr>
          <w:szCs w:val="24"/>
          <w:lang w:eastAsia="ja-JP"/>
        </w:rPr>
        <w:t xml:space="preserve"> ha. </w:t>
      </w:r>
      <w:r w:rsidRPr="00056FF3">
        <w:rPr>
          <w:szCs w:val="24"/>
        </w:rPr>
        <w:t xml:space="preserve">Procentuāli visvairāk ir sastopami </w:t>
      </w:r>
      <w:r w:rsidRPr="00056FF3">
        <w:rPr>
          <w:i/>
          <w:szCs w:val="24"/>
        </w:rPr>
        <w:t xml:space="preserve">Lakstaugiem bagāti egļu meži </w:t>
      </w:r>
      <w:r w:rsidR="009C574B">
        <w:rPr>
          <w:i/>
          <w:szCs w:val="24"/>
        </w:rPr>
        <w:t>(</w:t>
      </w:r>
      <w:r w:rsidR="009C574B" w:rsidRPr="00BB0F82">
        <w:rPr>
          <w:szCs w:val="24"/>
        </w:rPr>
        <w:t>biotopa kods</w:t>
      </w:r>
      <w:r w:rsidR="009C574B">
        <w:rPr>
          <w:i/>
          <w:szCs w:val="24"/>
        </w:rPr>
        <w:t xml:space="preserve"> – </w:t>
      </w:r>
      <w:r w:rsidRPr="00056FF3">
        <w:rPr>
          <w:i/>
          <w:szCs w:val="24"/>
        </w:rPr>
        <w:t>9050</w:t>
      </w:r>
      <w:r w:rsidR="009C574B">
        <w:rPr>
          <w:i/>
          <w:szCs w:val="24"/>
        </w:rPr>
        <w:t>)</w:t>
      </w:r>
      <w:r w:rsidRPr="00056FF3">
        <w:rPr>
          <w:szCs w:val="24"/>
        </w:rPr>
        <w:t xml:space="preserve"> (</w:t>
      </w:r>
      <w:r w:rsidRPr="00056FF3">
        <w:rPr>
          <w:szCs w:val="24"/>
          <w:lang w:eastAsia="ja-JP"/>
        </w:rPr>
        <w:t>34 %</w:t>
      </w:r>
      <w:r w:rsidRPr="00056FF3">
        <w:rPr>
          <w:szCs w:val="24"/>
        </w:rPr>
        <w:t>), DP “Vecumu meži” sastopamās šī biotopa platības veido</w:t>
      </w:r>
      <w:r w:rsidR="00D26E5A">
        <w:rPr>
          <w:szCs w:val="24"/>
          <w:lang w:eastAsia="ja-JP"/>
        </w:rPr>
        <w:t xml:space="preserve"> 13,81 </w:t>
      </w:r>
      <w:r w:rsidRPr="00056FF3">
        <w:rPr>
          <w:szCs w:val="24"/>
          <w:lang w:eastAsia="ja-JP"/>
        </w:rPr>
        <w:t xml:space="preserve">% no visām šī biotopa veida platībām Latvijā </w:t>
      </w:r>
      <w:r w:rsidRPr="00056FF3">
        <w:rPr>
          <w:i/>
          <w:szCs w:val="24"/>
          <w:lang w:eastAsia="ja-JP"/>
        </w:rPr>
        <w:t>Natura 2000</w:t>
      </w:r>
      <w:r w:rsidRPr="00056FF3">
        <w:rPr>
          <w:szCs w:val="24"/>
          <w:lang w:eastAsia="ja-JP"/>
        </w:rPr>
        <w:t xml:space="preserve"> teritorijās. </w:t>
      </w:r>
      <w:r w:rsidRPr="00056FF3">
        <w:rPr>
          <w:szCs w:val="24"/>
        </w:rPr>
        <w:t xml:space="preserve">Gandrīz pusi (48 %) no visas aizsargājamo meža biotopu platības DP “Vecumu meži” aizņem biotopi, kas ir saistīti ar pārmitriem augšanas apstākļiem – tie ir </w:t>
      </w:r>
      <w:r w:rsidRPr="00056FF3">
        <w:rPr>
          <w:i/>
          <w:szCs w:val="24"/>
        </w:rPr>
        <w:t>Staignāju meži 9080*, Purvaini meži 91D0* un Aluviāli meži (aluviāli krastmalu un palieņu meži) 91E0*</w:t>
      </w:r>
      <w:r w:rsidRPr="00056FF3">
        <w:rPr>
          <w:szCs w:val="24"/>
        </w:rPr>
        <w:t>, kas visi ir arī ES prioritāri aizsargājami biotopi.</w:t>
      </w:r>
      <w:r w:rsidRPr="00056FF3">
        <w:rPr>
          <w:szCs w:val="24"/>
          <w:lang w:eastAsia="ja-JP"/>
        </w:rPr>
        <w:t xml:space="preserve"> DP </w:t>
      </w:r>
      <w:r w:rsidRPr="00056FF3">
        <w:rPr>
          <w:szCs w:val="24"/>
        </w:rPr>
        <w:t xml:space="preserve">“Vecumu meži” </w:t>
      </w:r>
      <w:r w:rsidRPr="00056FF3">
        <w:rPr>
          <w:szCs w:val="24"/>
          <w:lang w:eastAsia="ja-JP"/>
        </w:rPr>
        <w:t xml:space="preserve">teritorijas </w:t>
      </w:r>
      <w:r w:rsidR="004B4D80">
        <w:rPr>
          <w:szCs w:val="24"/>
          <w:lang w:eastAsia="ja-JP"/>
        </w:rPr>
        <w:t>rietumu</w:t>
      </w:r>
      <w:r w:rsidRPr="00056FF3">
        <w:rPr>
          <w:szCs w:val="24"/>
          <w:lang w:eastAsia="ja-JP"/>
        </w:rPr>
        <w:t xml:space="preserve"> daļā atrodas neliels augstais purvs – Badnovas (Vecumu) purvs, kura atsevišķas kūdras ieguves un meliorācijas neskartās daļas atbilst biotopam </w:t>
      </w:r>
      <w:r w:rsidRPr="00056FF3">
        <w:rPr>
          <w:i/>
          <w:szCs w:val="24"/>
          <w:lang w:eastAsia="ja-JP"/>
        </w:rPr>
        <w:t>Aktīvi augstie purvi 7110*</w:t>
      </w:r>
      <w:r w:rsidRPr="00056FF3">
        <w:rPr>
          <w:szCs w:val="24"/>
          <w:lang w:eastAsia="ja-JP"/>
        </w:rPr>
        <w:t>.</w:t>
      </w:r>
    </w:p>
    <w:p w14:paraId="0E3ACD72" w14:textId="77777777" w:rsidR="004134A8" w:rsidRPr="00056FF3" w:rsidRDefault="004134A8" w:rsidP="00036FAB">
      <w:pPr>
        <w:rPr>
          <w:szCs w:val="24"/>
          <w:lang w:eastAsia="ja-JP"/>
        </w:rPr>
      </w:pPr>
      <w:r w:rsidRPr="00056FF3">
        <w:rPr>
          <w:szCs w:val="24"/>
          <w:lang w:eastAsia="ja-JP"/>
        </w:rPr>
        <w:lastRenderedPageBreak/>
        <w:t xml:space="preserve">DP “Vecumu meži” centrālajā daļā un pierobežas joslā ir plašas lauksaimniecības zemju platības, kur nozīmīgākie ainavas elementi ir saglabājušās viensētas ar ēkām un koku grupām, upju ielejas ar ainaviski un bioloģiski vērtīgiem kokiem, </w:t>
      </w:r>
      <w:r w:rsidR="00CB4194">
        <w:rPr>
          <w:szCs w:val="24"/>
          <w:lang w:eastAsia="ja-JP"/>
        </w:rPr>
        <w:t>BVZ</w:t>
      </w:r>
      <w:r w:rsidRPr="00056FF3">
        <w:rPr>
          <w:szCs w:val="24"/>
          <w:lang w:eastAsia="ja-JP"/>
        </w:rPr>
        <w:t xml:space="preserve">. Teritorijā sastopami četru veidu aizsargājamie zālāju biotopi 44,43 ha platībā. Lielākā daļa kādreizējo zālāju gar upēm ir aizauguši un vairs neatbilst aizsargājamo biotopu minimālajām prasībām, bet lielākās lauksaimniecības zemju platības tiek intensīvi apsaimniekotas. Vēl saglabājušos ekstensīvi apsaimniekoto zālāju uzturēšanai ir nozīmīga loma mazo ērgļu populācijas </w:t>
      </w:r>
      <w:r>
        <w:rPr>
          <w:szCs w:val="24"/>
          <w:lang w:eastAsia="ja-JP"/>
        </w:rPr>
        <w:t xml:space="preserve">un ar zālājiem saistīto reto un aizsargājamo augu sugu </w:t>
      </w:r>
      <w:r w:rsidRPr="00056FF3">
        <w:rPr>
          <w:szCs w:val="24"/>
          <w:lang w:eastAsia="ja-JP"/>
        </w:rPr>
        <w:t>saglabāšanā.</w:t>
      </w:r>
    </w:p>
    <w:p w14:paraId="00E8366E" w14:textId="77777777" w:rsidR="004134A8" w:rsidRDefault="004134A8" w:rsidP="00036FAB">
      <w:pPr>
        <w:rPr>
          <w:i/>
          <w:szCs w:val="24"/>
          <w:lang w:eastAsia="ja-JP"/>
        </w:rPr>
      </w:pPr>
      <w:r w:rsidRPr="00056FF3">
        <w:rPr>
          <w:szCs w:val="24"/>
          <w:lang w:eastAsia="ja-JP"/>
        </w:rPr>
        <w:t xml:space="preserve">DP “Vecumu meži” kopumā konstatētas 32 īpaši aizsargājamas putnu sugas, kā arī 28 sugas ir iekļautas Putnu Direktīvas I pielikumā un divas II pielikumā, savukārt deviņām putnu sugām ir veidojami mikroliegumi. DP </w:t>
      </w:r>
      <w:r w:rsidR="009C574B">
        <w:rPr>
          <w:szCs w:val="24"/>
        </w:rPr>
        <w:t>“Vecumu meži”</w:t>
      </w:r>
      <w:r w:rsidRPr="0043560D">
        <w:rPr>
          <w:szCs w:val="24"/>
          <w:lang w:eastAsia="ja-JP"/>
        </w:rPr>
        <w:t xml:space="preserve"> prioritāri aizsargājamas </w:t>
      </w:r>
      <w:r>
        <w:rPr>
          <w:szCs w:val="24"/>
          <w:lang w:eastAsia="ja-JP"/>
        </w:rPr>
        <w:t xml:space="preserve">sekojošas </w:t>
      </w:r>
      <w:r w:rsidRPr="0043560D">
        <w:rPr>
          <w:szCs w:val="24"/>
          <w:lang w:eastAsia="ja-JP"/>
        </w:rPr>
        <w:t>putnu sugas:</w:t>
      </w:r>
      <w:r>
        <w:rPr>
          <w:szCs w:val="24"/>
          <w:lang w:eastAsia="ja-JP"/>
        </w:rPr>
        <w:t xml:space="preserve"> </w:t>
      </w:r>
      <w:r w:rsidRPr="0043560D">
        <w:rPr>
          <w:szCs w:val="24"/>
          <w:lang w:eastAsia="ja-JP"/>
        </w:rPr>
        <w:t>mazais ērglis, melnais stārķis,</w:t>
      </w:r>
      <w:r>
        <w:rPr>
          <w:szCs w:val="24"/>
          <w:lang w:eastAsia="ja-JP"/>
        </w:rPr>
        <w:t xml:space="preserve"> </w:t>
      </w:r>
      <w:r w:rsidRPr="0043560D">
        <w:rPr>
          <w:szCs w:val="24"/>
          <w:lang w:eastAsia="ja-JP"/>
        </w:rPr>
        <w:t>mednis,</w:t>
      </w:r>
      <w:r>
        <w:rPr>
          <w:szCs w:val="24"/>
          <w:lang w:eastAsia="ja-JP"/>
        </w:rPr>
        <w:t xml:space="preserve"> </w:t>
      </w:r>
      <w:r w:rsidRPr="0043560D">
        <w:rPr>
          <w:szCs w:val="24"/>
          <w:lang w:eastAsia="ja-JP"/>
        </w:rPr>
        <w:t>baltmugurdzenis, vidējais dzenis,</w:t>
      </w:r>
      <w:r>
        <w:rPr>
          <w:szCs w:val="24"/>
          <w:lang w:eastAsia="ja-JP"/>
        </w:rPr>
        <w:t xml:space="preserve"> </w:t>
      </w:r>
      <w:r w:rsidRPr="0043560D">
        <w:rPr>
          <w:szCs w:val="24"/>
          <w:lang w:eastAsia="ja-JP"/>
        </w:rPr>
        <w:t xml:space="preserve">trīspirkstu dzenis, melnā un pelēkā dzilna, </w:t>
      </w:r>
      <w:r>
        <w:rPr>
          <w:szCs w:val="24"/>
          <w:lang w:eastAsia="ja-JP"/>
        </w:rPr>
        <w:t xml:space="preserve">apodziņš, urālpūce un </w:t>
      </w:r>
      <w:r w:rsidRPr="0043560D">
        <w:rPr>
          <w:szCs w:val="24"/>
          <w:lang w:eastAsia="ja-JP"/>
        </w:rPr>
        <w:t>mežirbe</w:t>
      </w:r>
      <w:r w:rsidRPr="00056FF3">
        <w:rPr>
          <w:i/>
          <w:szCs w:val="24"/>
          <w:lang w:eastAsia="ja-JP"/>
        </w:rPr>
        <w:t>.</w:t>
      </w:r>
    </w:p>
    <w:p w14:paraId="677CCD49" w14:textId="398B6F53" w:rsidR="004134A8" w:rsidRPr="00056FF3" w:rsidRDefault="004134A8" w:rsidP="00036FAB">
      <w:pPr>
        <w:rPr>
          <w:szCs w:val="24"/>
        </w:rPr>
      </w:pPr>
      <w:r w:rsidRPr="00056FF3">
        <w:rPr>
          <w:szCs w:val="24"/>
        </w:rPr>
        <w:t>DP “Vecumu meži” kopumā konstatētas 19</w:t>
      </w:r>
      <w:r w:rsidR="003A6935">
        <w:rPr>
          <w:szCs w:val="24"/>
        </w:rPr>
        <w:t xml:space="preserve"> </w:t>
      </w:r>
      <w:r w:rsidRPr="00056FF3">
        <w:rPr>
          <w:szCs w:val="24"/>
        </w:rPr>
        <w:t xml:space="preserve">īpaši aizsargājamas augu sugas, tajā skaitā </w:t>
      </w:r>
      <w:r w:rsidR="00AD4C74">
        <w:rPr>
          <w:szCs w:val="24"/>
        </w:rPr>
        <w:t>se</w:t>
      </w:r>
      <w:r w:rsidR="0079212C">
        <w:rPr>
          <w:szCs w:val="24"/>
        </w:rPr>
        <w:t>š</w:t>
      </w:r>
      <w:r w:rsidR="00AD4C74">
        <w:rPr>
          <w:szCs w:val="24"/>
        </w:rPr>
        <w:t xml:space="preserve">as </w:t>
      </w:r>
      <w:r w:rsidRPr="00056FF3">
        <w:rPr>
          <w:szCs w:val="24"/>
        </w:rPr>
        <w:t>Biotopu direktīvas sugas. Nozīmīgākās reto un aizsargājamo augu sugas DP “Vecumu meži” teritorijā ir platlapu cinna, akotainais grīslis, Lietuvas ūdenszāle, bezlapu epipogija, jumstiņu gladiola, atvašu saulrietenis.</w:t>
      </w:r>
      <w:r>
        <w:rPr>
          <w:szCs w:val="24"/>
        </w:rPr>
        <w:t xml:space="preserve"> Veicot aizsargājamo meža biotopu inventarizāciju, konstatētas </w:t>
      </w:r>
      <w:r w:rsidR="00AD4C74">
        <w:rPr>
          <w:szCs w:val="24"/>
        </w:rPr>
        <w:t>piecas</w:t>
      </w:r>
      <w:r>
        <w:rPr>
          <w:szCs w:val="24"/>
        </w:rPr>
        <w:t xml:space="preserve"> īpaši aizsargājamas sūnu sugas, </w:t>
      </w:r>
      <w:r w:rsidR="00AD4C74">
        <w:rPr>
          <w:szCs w:val="24"/>
        </w:rPr>
        <w:t>sešas</w:t>
      </w:r>
      <w:r>
        <w:rPr>
          <w:szCs w:val="24"/>
        </w:rPr>
        <w:t xml:space="preserve"> īpaši aizsargājamas sēņu sugas un </w:t>
      </w:r>
      <w:r w:rsidR="00AD4C74">
        <w:rPr>
          <w:szCs w:val="24"/>
        </w:rPr>
        <w:t>astoņas</w:t>
      </w:r>
      <w:r>
        <w:rPr>
          <w:szCs w:val="24"/>
        </w:rPr>
        <w:t xml:space="preserve"> īpaši aizsargājamas ķērpju sugas.</w:t>
      </w:r>
    </w:p>
    <w:p w14:paraId="39DC539F" w14:textId="24972E98" w:rsidR="004134A8" w:rsidRPr="00056FF3" w:rsidRDefault="004134A8" w:rsidP="00036FAB">
      <w:pPr>
        <w:rPr>
          <w:szCs w:val="24"/>
        </w:rPr>
      </w:pPr>
      <w:r w:rsidRPr="00056FF3">
        <w:rPr>
          <w:szCs w:val="24"/>
        </w:rPr>
        <w:t>DP “Vecumu meži” konstatētas trīs Biotopu direktīvā iekļautas zivju sugas: akmeņgrauzis, dūņu pīkste un platgalve. Teritorijai raksturīga Latvijas apstākļiem vidēja zivju sugu daudzveidība, pavisam</w:t>
      </w:r>
      <w:r w:rsidR="003A6935">
        <w:rPr>
          <w:szCs w:val="24"/>
        </w:rPr>
        <w:t xml:space="preserve"> kopā teritorijā konstatētas 14 </w:t>
      </w:r>
      <w:r w:rsidRPr="00056FF3">
        <w:rPr>
          <w:szCs w:val="24"/>
        </w:rPr>
        <w:t>sugas. Kopumā DP “Vecumu meži” konstatētas 13 īpaši aizsargājamas bezmugurkaulnieku sugas, tostarp piecas Biotopu direktīvas sugas. Aizsargājamās bezmugurkaulnieku sugas apdzīvo gan mežu, gan zālāju, gan ūdeņu biotopus.</w:t>
      </w:r>
      <w:r>
        <w:rPr>
          <w:szCs w:val="24"/>
        </w:rPr>
        <w:t xml:space="preserve"> </w:t>
      </w:r>
      <w:r w:rsidRPr="00056FF3">
        <w:rPr>
          <w:szCs w:val="24"/>
        </w:rPr>
        <w:t xml:space="preserve">DP “Vecumu meži” ir sastopamas </w:t>
      </w:r>
      <w:r w:rsidR="00501079">
        <w:rPr>
          <w:szCs w:val="24"/>
        </w:rPr>
        <w:t>astoņas</w:t>
      </w:r>
      <w:r w:rsidR="00501079" w:rsidRPr="00056FF3">
        <w:rPr>
          <w:szCs w:val="24"/>
        </w:rPr>
        <w:t xml:space="preserve"> </w:t>
      </w:r>
      <w:r w:rsidRPr="00056FF3">
        <w:rPr>
          <w:szCs w:val="24"/>
        </w:rPr>
        <w:t>īpaši aizsargājamas zīdītāju sugas</w:t>
      </w:r>
      <w:r w:rsidR="00633764">
        <w:rPr>
          <w:szCs w:val="24"/>
        </w:rPr>
        <w:t>, tajā skaitā</w:t>
      </w:r>
      <w:r w:rsidRPr="00056FF3">
        <w:rPr>
          <w:szCs w:val="24"/>
        </w:rPr>
        <w:t xml:space="preserve"> </w:t>
      </w:r>
      <w:r w:rsidR="00501079">
        <w:rPr>
          <w:szCs w:val="24"/>
        </w:rPr>
        <w:t>piecas</w:t>
      </w:r>
      <w:r w:rsidR="00501079" w:rsidRPr="00056FF3">
        <w:rPr>
          <w:szCs w:val="24"/>
        </w:rPr>
        <w:t xml:space="preserve"> </w:t>
      </w:r>
      <w:r w:rsidRPr="00056FF3">
        <w:rPr>
          <w:szCs w:val="24"/>
        </w:rPr>
        <w:t xml:space="preserve">ierobežoti izmantojamas īpaši aizsargājamas sugas, </w:t>
      </w:r>
      <w:r w:rsidR="00501079">
        <w:rPr>
          <w:szCs w:val="24"/>
        </w:rPr>
        <w:t xml:space="preserve">sešas </w:t>
      </w:r>
      <w:r w:rsidRPr="00056FF3">
        <w:rPr>
          <w:szCs w:val="24"/>
        </w:rPr>
        <w:t>Biotopu direktīvas pielikumos minētas sugas</w:t>
      </w:r>
      <w:r>
        <w:rPr>
          <w:szCs w:val="24"/>
        </w:rPr>
        <w:t xml:space="preserve">, kā arī </w:t>
      </w:r>
      <w:r w:rsidRPr="00056FF3">
        <w:rPr>
          <w:szCs w:val="24"/>
        </w:rPr>
        <w:t>Bernes konvencijas pielikumos minētas sugas (meža sicista, vilks, brūnais lācis, ūdrs, lūsis, abas zaķu sugas, visas trīs ciršļu sugas, bebrs, āpsis, abas caunu sugas, zebiekste, sesks, visas trīs briežu dzimtas sugas).</w:t>
      </w:r>
    </w:p>
    <w:p w14:paraId="5480C17E" w14:textId="788E859E" w:rsidR="004134A8" w:rsidRDefault="004134A8" w:rsidP="00036FAB">
      <w:pPr>
        <w:rPr>
          <w:szCs w:val="24"/>
          <w:lang w:eastAsia="ja-JP"/>
        </w:rPr>
      </w:pPr>
      <w:r w:rsidRPr="00056FF3">
        <w:rPr>
          <w:szCs w:val="24"/>
          <w:lang w:eastAsia="ja-JP"/>
        </w:rPr>
        <w:t>2018. gada 5. martā Viļakā notika DA plāna</w:t>
      </w:r>
      <w:r>
        <w:rPr>
          <w:szCs w:val="24"/>
          <w:lang w:eastAsia="ja-JP"/>
        </w:rPr>
        <w:t xml:space="preserve"> uzsākšanas</w:t>
      </w:r>
      <w:r w:rsidRPr="00056FF3">
        <w:rPr>
          <w:szCs w:val="24"/>
          <w:lang w:eastAsia="ja-JP"/>
        </w:rPr>
        <w:t xml:space="preserve"> informatīvā sanāksme</w:t>
      </w:r>
      <w:r>
        <w:rPr>
          <w:szCs w:val="24"/>
          <w:lang w:eastAsia="ja-JP"/>
        </w:rPr>
        <w:t>, kurā</w:t>
      </w:r>
      <w:r w:rsidRPr="00056FF3">
        <w:rPr>
          <w:szCs w:val="24"/>
          <w:lang w:eastAsia="ja-JP"/>
        </w:rPr>
        <w:t xml:space="preserve"> ieinteresētajām pusēm bija iespējam</w:t>
      </w:r>
      <w:r w:rsidR="003A6935">
        <w:rPr>
          <w:szCs w:val="24"/>
          <w:lang w:eastAsia="ja-JP"/>
        </w:rPr>
        <w:t>s uzzināt par DA</w:t>
      </w:r>
      <w:r w:rsidRPr="00056FF3">
        <w:rPr>
          <w:szCs w:val="24"/>
          <w:lang w:eastAsia="ja-JP"/>
        </w:rPr>
        <w:t xml:space="preserve"> plāna izstrādāšanas kā</w:t>
      </w:r>
      <w:r w:rsidR="003A6935">
        <w:rPr>
          <w:szCs w:val="24"/>
          <w:lang w:eastAsia="ja-JP"/>
        </w:rPr>
        <w:t>rtību, tika sniegta informācija</w:t>
      </w:r>
      <w:r w:rsidRPr="00056FF3">
        <w:rPr>
          <w:szCs w:val="24"/>
          <w:lang w:eastAsia="ja-JP"/>
        </w:rPr>
        <w:t xml:space="preserve"> par teritorijas dabas vērtībām un uzklausīti klātesošo ieteikumi un ierosinājumi turpmākajai teritorijas apsaimniekošanai. </w:t>
      </w:r>
      <w:r w:rsidRPr="00056FF3">
        <w:rPr>
          <w:szCs w:val="24"/>
        </w:rPr>
        <w:t>2019. gada 23. janvārī, 14. maijā un 2. oktobrī tika sasauktas DA plāna izstrādes uzraudzības grupas sanāksmes, kurās tika apspriests sagatavotais DA plāna DP “Vecumu meži” projekts un priekšlikumi DP “Vecumu meži” individuālo noteikumu un funkcionālā zonējuma grozījumiem, klātesošie izteica priekšlikumus plāna labojumiem un papildinājumiem</w:t>
      </w:r>
      <w:r w:rsidRPr="00056FF3">
        <w:rPr>
          <w:szCs w:val="24"/>
          <w:lang w:eastAsia="ja-JP"/>
        </w:rPr>
        <w:t>.</w:t>
      </w:r>
    </w:p>
    <w:p w14:paraId="6A8BEA98" w14:textId="77777777" w:rsidR="004761E0" w:rsidRPr="008B1DA0" w:rsidRDefault="004761E0" w:rsidP="00E00572">
      <w:pPr>
        <w:ind w:right="-1"/>
      </w:pPr>
      <w:r w:rsidRPr="008B1DA0">
        <w:t xml:space="preserve">No </w:t>
      </w:r>
      <w:r>
        <w:t xml:space="preserve">2019. gada </w:t>
      </w:r>
      <w:r w:rsidR="00D94832">
        <w:t xml:space="preserve">15. - </w:t>
      </w:r>
      <w:r w:rsidRPr="008B1DA0">
        <w:t>30.</w:t>
      </w:r>
      <w:r w:rsidR="00D94832">
        <w:t> oktobrim</w:t>
      </w:r>
      <w:r w:rsidRPr="008B1DA0">
        <w:t xml:space="preserve"> norisinājās </w:t>
      </w:r>
      <w:r w:rsidRPr="008B1DA0">
        <w:rPr>
          <w:bCs/>
        </w:rPr>
        <w:t>DP “Vecumu meži”</w:t>
      </w:r>
      <w:r w:rsidRPr="008B1DA0">
        <w:t xml:space="preserve"> DA plāna sabiedriskā apspriešana, </w:t>
      </w:r>
      <w:r w:rsidR="00BD5E6C">
        <w:t>s</w:t>
      </w:r>
      <w:r w:rsidRPr="008B1DA0">
        <w:t>abiedriskās apspriešanas sanāksme notika</w:t>
      </w:r>
      <w:r w:rsidRPr="008B1DA0">
        <w:rPr>
          <w:bCs/>
        </w:rPr>
        <w:t xml:space="preserve"> 2019. gada 25. oktobrī </w:t>
      </w:r>
      <w:r w:rsidRPr="008B1DA0">
        <w:t>Viļakas novada domē.</w:t>
      </w:r>
      <w:r w:rsidR="00AD4C74">
        <w:t xml:space="preserve"> </w:t>
      </w:r>
      <w:r w:rsidR="00BD5E6C">
        <w:t>2019. gada 1</w:t>
      </w:r>
      <w:r w:rsidR="00D94832">
        <w:t>4. novembrī Viļakas novada dome</w:t>
      </w:r>
      <w:r w:rsidR="00BD5E6C">
        <w:t xml:space="preserve"> sniedza pozitīvu atzinumu par izstrādāto DA plānu. </w:t>
      </w:r>
      <w:r w:rsidR="00AD4C74">
        <w:t xml:space="preserve">2019. gada </w:t>
      </w:r>
      <w:r w:rsidR="00BD5E6C">
        <w:t>2</w:t>
      </w:r>
      <w:r w:rsidR="00AD4C74">
        <w:t xml:space="preserve">. decembrī notika DA plāna izstrādes uzraudzības grupas pēdējā sanāksme, kurā tika </w:t>
      </w:r>
      <w:r w:rsidR="00BD5E6C">
        <w:t>veiktas pēdējās</w:t>
      </w:r>
      <w:r w:rsidR="00AD4C74">
        <w:t xml:space="preserve"> </w:t>
      </w:r>
      <w:r w:rsidR="00BD5E6C">
        <w:t xml:space="preserve">korekcijas </w:t>
      </w:r>
      <w:r w:rsidR="00AD4C74">
        <w:t xml:space="preserve">DP “Vecumu meži” </w:t>
      </w:r>
      <w:r w:rsidR="00BD5E6C">
        <w:t>DA plānā</w:t>
      </w:r>
      <w:r w:rsidR="00AD4C74">
        <w:t>, kā arī parakstīts DA plāna izstrādes noslēguma protokols.</w:t>
      </w:r>
    </w:p>
    <w:p w14:paraId="14B3B1AC" w14:textId="77777777" w:rsidR="004761E0" w:rsidRPr="00056FF3" w:rsidRDefault="004761E0" w:rsidP="00036FAB">
      <w:pPr>
        <w:rPr>
          <w:szCs w:val="24"/>
          <w:lang w:eastAsia="ja-JP"/>
        </w:rPr>
      </w:pPr>
    </w:p>
    <w:p w14:paraId="4CB3CEE7" w14:textId="03E5EF93" w:rsidR="004134A8" w:rsidRPr="00056FF3" w:rsidRDefault="004134A8" w:rsidP="00036FAB">
      <w:pPr>
        <w:rPr>
          <w:szCs w:val="24"/>
          <w:lang w:eastAsia="ja-JP"/>
        </w:rPr>
      </w:pPr>
      <w:r w:rsidRPr="00056FF3">
        <w:rPr>
          <w:szCs w:val="24"/>
          <w:lang w:eastAsia="ja-JP"/>
        </w:rPr>
        <w:lastRenderedPageBreak/>
        <w:t xml:space="preserve">DA </w:t>
      </w:r>
      <w:r w:rsidR="003A6935">
        <w:rPr>
          <w:szCs w:val="24"/>
          <w:lang w:eastAsia="ja-JP"/>
        </w:rPr>
        <w:t xml:space="preserve">plāns izstrādāts laikā no 2018. </w:t>
      </w:r>
      <w:r w:rsidRPr="00056FF3">
        <w:rPr>
          <w:szCs w:val="24"/>
          <w:lang w:eastAsia="ja-JP"/>
        </w:rPr>
        <w:t>līdz 2019. gadam. DA plāns sniedz ieteikumus teritorijas apsaimniekošanai turpmākajos 12 gados, periodā no 2020. līdz 2032. gadam.</w:t>
      </w:r>
    </w:p>
    <w:p w14:paraId="29154F55" w14:textId="77777777" w:rsidR="004134A8" w:rsidRPr="00056FF3" w:rsidRDefault="004134A8" w:rsidP="00036FAB">
      <w:pPr>
        <w:rPr>
          <w:szCs w:val="24"/>
          <w:lang w:eastAsia="ja-JP"/>
        </w:rPr>
      </w:pPr>
      <w:r w:rsidRPr="00056FF3">
        <w:rPr>
          <w:szCs w:val="24"/>
        </w:rPr>
        <w:t xml:space="preserve">DP “Vecumu meži” </w:t>
      </w:r>
      <w:r>
        <w:rPr>
          <w:szCs w:val="24"/>
        </w:rPr>
        <w:t xml:space="preserve"> t</w:t>
      </w:r>
      <w:r w:rsidRPr="00056FF3">
        <w:rPr>
          <w:szCs w:val="24"/>
          <w:lang w:eastAsia="ja-JP"/>
        </w:rPr>
        <w:t xml:space="preserve">eritorijas apsaimniekošanas ilgtermiņa mērķi ir ainavekoloģiski saistīta aizsargājamo meža biotopu tīkla izveidošana, kas nodrošina ar mežiem saistīto augu, putnu, zīdītāju un bezmugurkaulnieku sugu populāciju ilglaicīgu pastāvēšanu, un bioloģiski un ainaviski vērtīga lauku ainava, kuras būtiskākie elementi ir upju ielejas ar bioloģiski daudzveidīgiem zālājiem un seniem kokiem to krastos un saglabāta kultūrvēsturiski un ainaviski vērtīga tradicionālā apdzīvojuma struktūra. </w:t>
      </w:r>
    </w:p>
    <w:p w14:paraId="31913A6F" w14:textId="77777777" w:rsidR="004134A8" w:rsidRPr="00056FF3" w:rsidRDefault="004134A8" w:rsidP="00036FAB">
      <w:pPr>
        <w:rPr>
          <w:szCs w:val="24"/>
          <w:lang w:eastAsia="ja-JP"/>
        </w:rPr>
      </w:pPr>
      <w:r w:rsidRPr="00056FF3">
        <w:rPr>
          <w:szCs w:val="24"/>
          <w:lang w:eastAsia="ja-JP"/>
        </w:rPr>
        <w:t>Teritorijas apsaimniekošanas īstermiņa mērķis ir pašreizējo aizsargājamo biotopu un īpaši aizsargājamo sugu atradņu saglabāšana, meža biotopu fragmentācijas mazināšana, kā arī pasākumi bioloģiski daudzveidīgas lauku ainavas saglabāšanai.</w:t>
      </w:r>
    </w:p>
    <w:p w14:paraId="2B7B83E6" w14:textId="77777777" w:rsidR="004134A8" w:rsidRPr="00056FF3" w:rsidRDefault="004134A8" w:rsidP="00036FAB">
      <w:pPr>
        <w:rPr>
          <w:szCs w:val="24"/>
          <w:lang w:eastAsia="ja-JP"/>
        </w:rPr>
      </w:pPr>
      <w:r w:rsidRPr="00056FF3">
        <w:rPr>
          <w:szCs w:val="24"/>
          <w:lang w:eastAsia="ja-JP"/>
        </w:rPr>
        <w:t>Plānotie apsaimniekošanas pasākumi iedalīti četrās grupās. Paredzēti sekojoši institucionālie un organizatoriskie pasākumi:</w:t>
      </w:r>
    </w:p>
    <w:p w14:paraId="3C7FE4A6" w14:textId="4F06FCB0" w:rsidR="004134A8" w:rsidRPr="00056FF3" w:rsidRDefault="005F29CE" w:rsidP="00036FAB">
      <w:pPr>
        <w:pStyle w:val="ListParagraph"/>
        <w:numPr>
          <w:ilvl w:val="0"/>
          <w:numId w:val="35"/>
        </w:numPr>
        <w:spacing w:line="240" w:lineRule="auto"/>
        <w:ind w:left="1570" w:hanging="357"/>
        <w:contextualSpacing w:val="0"/>
        <w:rPr>
          <w:rFonts w:eastAsiaTheme="majorEastAsia" w:cs="Times New Roman"/>
          <w:color w:val="000000" w:themeColor="text1"/>
          <w:szCs w:val="24"/>
          <w:lang w:eastAsia="ja-JP"/>
        </w:rPr>
      </w:pPr>
      <w:r>
        <w:rPr>
          <w:szCs w:val="24"/>
        </w:rPr>
        <w:t>I</w:t>
      </w:r>
      <w:r w:rsidR="004134A8" w:rsidRPr="00056FF3">
        <w:rPr>
          <w:szCs w:val="24"/>
        </w:rPr>
        <w:t>ndividu</w:t>
      </w:r>
      <w:r>
        <w:rPr>
          <w:szCs w:val="24"/>
        </w:rPr>
        <w:t>ālo</w:t>
      </w:r>
      <w:r w:rsidR="004134A8" w:rsidRPr="00056FF3">
        <w:rPr>
          <w:szCs w:val="24"/>
        </w:rPr>
        <w:t xml:space="preserve"> noteikumu grozījumi, t.sk. funkcionālā zonējuma korekcijas,</w:t>
      </w:r>
    </w:p>
    <w:p w14:paraId="117382D5" w14:textId="77777777" w:rsidR="004134A8" w:rsidRPr="00056FF3" w:rsidRDefault="004134A8" w:rsidP="00036FAB">
      <w:pPr>
        <w:pStyle w:val="ListParagraph"/>
        <w:numPr>
          <w:ilvl w:val="0"/>
          <w:numId w:val="35"/>
        </w:numPr>
        <w:spacing w:line="240" w:lineRule="auto"/>
        <w:ind w:left="1570" w:hanging="357"/>
        <w:contextualSpacing w:val="0"/>
        <w:rPr>
          <w:rFonts w:eastAsiaTheme="majorEastAsia" w:cs="Times New Roman"/>
          <w:color w:val="000000" w:themeColor="text1"/>
          <w:szCs w:val="24"/>
          <w:lang w:eastAsia="ja-JP"/>
        </w:rPr>
      </w:pPr>
      <w:r w:rsidRPr="00056FF3">
        <w:rPr>
          <w:szCs w:val="24"/>
        </w:rPr>
        <w:t>DP “Vecumu meži” nosaukuma maiņa un robežas korekcijas,</w:t>
      </w:r>
    </w:p>
    <w:p w14:paraId="176EE6A5" w14:textId="77777777" w:rsidR="004134A8" w:rsidRPr="001D0CE7" w:rsidRDefault="004134A8" w:rsidP="00036FAB">
      <w:pPr>
        <w:pStyle w:val="ListParagraph"/>
        <w:numPr>
          <w:ilvl w:val="0"/>
          <w:numId w:val="35"/>
        </w:numPr>
        <w:spacing w:line="240" w:lineRule="auto"/>
        <w:ind w:left="1570" w:hanging="357"/>
        <w:contextualSpacing w:val="0"/>
        <w:rPr>
          <w:rFonts w:eastAsiaTheme="majorEastAsia" w:cs="Times New Roman"/>
          <w:color w:val="000000" w:themeColor="text1"/>
          <w:szCs w:val="24"/>
          <w:lang w:eastAsia="ja-JP"/>
        </w:rPr>
      </w:pPr>
      <w:r w:rsidRPr="00056FF3">
        <w:rPr>
          <w:szCs w:val="24"/>
        </w:rPr>
        <w:t>lauksaimniecības atbalsta pasākumu ieviešana, kas vērsta uz ekstensīvi izmantotu lauksaimniecības zemju īpatsvara palielināšanos ĪADT un vērtīgo lau</w:t>
      </w:r>
      <w:r w:rsidR="001D0CE7">
        <w:rPr>
          <w:szCs w:val="24"/>
        </w:rPr>
        <w:t>ku ainavas elementu saglabāšanu,</w:t>
      </w:r>
    </w:p>
    <w:p w14:paraId="14930370" w14:textId="77777777" w:rsidR="001D0CE7" w:rsidRPr="00056FF3" w:rsidRDefault="001D0CE7" w:rsidP="001D0CE7">
      <w:pPr>
        <w:pStyle w:val="ListParagraph"/>
        <w:numPr>
          <w:ilvl w:val="0"/>
          <w:numId w:val="35"/>
        </w:numPr>
        <w:spacing w:line="240" w:lineRule="auto"/>
        <w:contextualSpacing w:val="0"/>
        <w:rPr>
          <w:rFonts w:eastAsiaTheme="majorEastAsia" w:cs="Times New Roman"/>
          <w:color w:val="000000" w:themeColor="text1"/>
          <w:szCs w:val="24"/>
          <w:lang w:eastAsia="ja-JP"/>
        </w:rPr>
      </w:pPr>
      <w:r>
        <w:rPr>
          <w:rFonts w:eastAsiaTheme="majorEastAsia" w:cs="Times New Roman"/>
          <w:color w:val="000000" w:themeColor="text1"/>
          <w:szCs w:val="24"/>
          <w:lang w:eastAsia="ja-JP"/>
        </w:rPr>
        <w:t>v</w:t>
      </w:r>
      <w:r w:rsidRPr="001D0CE7">
        <w:rPr>
          <w:rFonts w:eastAsiaTheme="majorEastAsia" w:cs="Times New Roman"/>
          <w:color w:val="000000" w:themeColor="text1"/>
          <w:szCs w:val="24"/>
          <w:lang w:eastAsia="ja-JP"/>
        </w:rPr>
        <w:t>alsts robežas joslas uzturēšana</w:t>
      </w:r>
      <w:r>
        <w:rPr>
          <w:rFonts w:eastAsiaTheme="majorEastAsia" w:cs="Times New Roman"/>
          <w:color w:val="000000" w:themeColor="text1"/>
          <w:szCs w:val="24"/>
          <w:lang w:eastAsia="ja-JP"/>
        </w:rPr>
        <w:t>, nekaitējot dabas vērtībām.</w:t>
      </w:r>
    </w:p>
    <w:p w14:paraId="66F79BB4" w14:textId="77777777" w:rsidR="004134A8" w:rsidRPr="00056FF3" w:rsidRDefault="004134A8" w:rsidP="00036FAB">
      <w:r>
        <w:t>D</w:t>
      </w:r>
      <w:r w:rsidRPr="00056FF3">
        <w:t>abas, ainavisko un kultūrvēsturisko vērtību saglabāšana</w:t>
      </w:r>
      <w:r>
        <w:t>i p</w:t>
      </w:r>
      <w:r>
        <w:rPr>
          <w:rFonts w:eastAsiaTheme="majorEastAsia" w:cs="Times New Roman"/>
          <w:color w:val="000000" w:themeColor="text1"/>
          <w:lang w:eastAsia="ja-JP"/>
        </w:rPr>
        <w:t xml:space="preserve">aredzēti </w:t>
      </w:r>
      <w:r w:rsidRPr="00056FF3">
        <w:rPr>
          <w:rFonts w:eastAsiaTheme="majorEastAsia" w:cs="Times New Roman"/>
          <w:color w:val="000000" w:themeColor="text1"/>
          <w:lang w:eastAsia="ja-JP"/>
        </w:rPr>
        <w:t xml:space="preserve">šādi </w:t>
      </w:r>
      <w:r w:rsidRPr="00056FF3">
        <w:t>pasākumi:</w:t>
      </w:r>
    </w:p>
    <w:p w14:paraId="441D3530" w14:textId="77777777" w:rsidR="004134A8" w:rsidRPr="00056FF3" w:rsidRDefault="004134A8" w:rsidP="00036FAB">
      <w:pPr>
        <w:pStyle w:val="ListParagraph"/>
        <w:numPr>
          <w:ilvl w:val="0"/>
          <w:numId w:val="36"/>
        </w:numPr>
        <w:spacing w:line="240" w:lineRule="auto"/>
        <w:ind w:left="1570" w:hanging="357"/>
        <w:contextualSpacing w:val="0"/>
        <w:rPr>
          <w:rFonts w:eastAsiaTheme="majorEastAsia" w:cs="Times New Roman"/>
          <w:color w:val="000000" w:themeColor="text1"/>
          <w:szCs w:val="24"/>
          <w:lang w:eastAsia="ja-JP"/>
        </w:rPr>
      </w:pPr>
      <w:r w:rsidRPr="00056FF3">
        <w:rPr>
          <w:rFonts w:eastAsiaTheme="majorEastAsia" w:cs="Times New Roman"/>
          <w:color w:val="000000" w:themeColor="text1"/>
          <w:szCs w:val="24"/>
          <w:lang w:eastAsia="ja-JP"/>
        </w:rPr>
        <w:t>neiejaukšanās režīma nodrošināšana aizsargājamos mežu un purvu biotopos un aizsargājamo sugu atradnēs,</w:t>
      </w:r>
    </w:p>
    <w:p w14:paraId="2F8E4263" w14:textId="77777777" w:rsidR="004134A8" w:rsidRPr="00056FF3" w:rsidRDefault="004134A8" w:rsidP="00036FAB">
      <w:pPr>
        <w:pStyle w:val="ListParagraph"/>
        <w:numPr>
          <w:ilvl w:val="0"/>
          <w:numId w:val="36"/>
        </w:numPr>
        <w:spacing w:line="240" w:lineRule="auto"/>
        <w:ind w:left="1570" w:hanging="357"/>
        <w:contextualSpacing w:val="0"/>
        <w:rPr>
          <w:rFonts w:eastAsiaTheme="majorEastAsia" w:cs="Times New Roman"/>
          <w:color w:val="000000" w:themeColor="text1"/>
          <w:szCs w:val="24"/>
          <w:lang w:eastAsia="ja-JP"/>
        </w:rPr>
      </w:pPr>
      <w:r w:rsidRPr="00056FF3">
        <w:rPr>
          <w:rFonts w:eastAsiaTheme="majorEastAsia" w:cs="Times New Roman"/>
          <w:color w:val="000000" w:themeColor="text1"/>
          <w:szCs w:val="24"/>
          <w:lang w:eastAsia="ja-JP"/>
        </w:rPr>
        <w:t>jaunu aizsargājamo biotopu veidošanās sekmēšana,</w:t>
      </w:r>
    </w:p>
    <w:p w14:paraId="7F95A288" w14:textId="77777777" w:rsidR="004134A8" w:rsidRPr="00E16696" w:rsidRDefault="004134A8" w:rsidP="00036FAB">
      <w:pPr>
        <w:pStyle w:val="ListParagraph"/>
        <w:numPr>
          <w:ilvl w:val="0"/>
          <w:numId w:val="36"/>
        </w:numPr>
        <w:spacing w:line="240" w:lineRule="auto"/>
        <w:ind w:left="1570" w:hanging="357"/>
        <w:contextualSpacing w:val="0"/>
        <w:rPr>
          <w:rFonts w:eastAsiaTheme="majorEastAsia" w:cs="Times New Roman"/>
          <w:color w:val="000000" w:themeColor="text1"/>
          <w:szCs w:val="24"/>
          <w:lang w:eastAsia="ja-JP"/>
        </w:rPr>
      </w:pPr>
      <w:r w:rsidRPr="00E16696">
        <w:rPr>
          <w:rFonts w:eastAsiaTheme="majorEastAsia" w:cs="Times New Roman"/>
          <w:color w:val="000000" w:themeColor="text1"/>
          <w:szCs w:val="24"/>
          <w:lang w:eastAsia="ja-JP"/>
        </w:rPr>
        <w:t>Šneidera mizmīļa dzīvotņu,</w:t>
      </w:r>
      <w:r>
        <w:rPr>
          <w:rFonts w:eastAsiaTheme="majorEastAsia" w:cs="Times New Roman"/>
          <w:color w:val="000000" w:themeColor="text1"/>
          <w:szCs w:val="24"/>
          <w:lang w:eastAsia="ja-JP"/>
        </w:rPr>
        <w:t xml:space="preserve"> </w:t>
      </w:r>
      <w:r w:rsidRPr="00E16696">
        <w:rPr>
          <w:rFonts w:eastAsiaTheme="majorEastAsia" w:cs="Times New Roman"/>
          <w:color w:val="000000" w:themeColor="text1"/>
          <w:szCs w:val="24"/>
          <w:lang w:eastAsia="ja-JP"/>
        </w:rPr>
        <w:t>medņu riestu un purvaino mežu biotopu apsaimniekošana,</w:t>
      </w:r>
    </w:p>
    <w:p w14:paraId="2A89420E" w14:textId="77777777" w:rsidR="004134A8" w:rsidRPr="00056FF3" w:rsidRDefault="004134A8" w:rsidP="00036FAB">
      <w:pPr>
        <w:pStyle w:val="ListParagraph"/>
        <w:numPr>
          <w:ilvl w:val="0"/>
          <w:numId w:val="36"/>
        </w:numPr>
        <w:spacing w:line="240" w:lineRule="auto"/>
        <w:ind w:left="1570" w:hanging="357"/>
        <w:contextualSpacing w:val="0"/>
        <w:rPr>
          <w:rFonts w:eastAsiaTheme="majorEastAsia" w:cs="Times New Roman"/>
          <w:color w:val="000000" w:themeColor="text1"/>
          <w:szCs w:val="24"/>
          <w:lang w:eastAsia="ja-JP"/>
        </w:rPr>
      </w:pPr>
      <w:r w:rsidRPr="00056FF3">
        <w:rPr>
          <w:rFonts w:eastAsiaTheme="majorEastAsia" w:cs="Times New Roman"/>
          <w:color w:val="000000" w:themeColor="text1"/>
          <w:szCs w:val="24"/>
          <w:lang w:eastAsia="ja-JP"/>
        </w:rPr>
        <w:t>īpaši aizsargājamo zālāju biotopu labvēlīga aizsardzības stāvokļa nodrošināšana un kvalitātes paaugstināšana,</w:t>
      </w:r>
    </w:p>
    <w:p w14:paraId="6EB7D64B" w14:textId="77777777" w:rsidR="004134A8" w:rsidRPr="00E16696" w:rsidRDefault="004134A8" w:rsidP="00036FAB">
      <w:pPr>
        <w:pStyle w:val="ListParagraph"/>
        <w:numPr>
          <w:ilvl w:val="0"/>
          <w:numId w:val="36"/>
        </w:numPr>
        <w:spacing w:line="240" w:lineRule="auto"/>
        <w:ind w:left="1570" w:hanging="357"/>
        <w:contextualSpacing w:val="0"/>
        <w:rPr>
          <w:rFonts w:eastAsiaTheme="majorEastAsia" w:cs="Times New Roman"/>
          <w:color w:val="000000" w:themeColor="text1"/>
          <w:szCs w:val="24"/>
          <w:lang w:eastAsia="ja-JP"/>
        </w:rPr>
      </w:pPr>
      <w:r w:rsidRPr="00E16696">
        <w:rPr>
          <w:rFonts w:eastAsiaTheme="majorEastAsia" w:cs="Times New Roman"/>
          <w:color w:val="000000" w:themeColor="text1"/>
          <w:szCs w:val="24"/>
          <w:lang w:eastAsia="ja-JP"/>
        </w:rPr>
        <w:t>aizaugušo vai daļēji aizau</w:t>
      </w:r>
      <w:r>
        <w:rPr>
          <w:rFonts w:eastAsiaTheme="majorEastAsia" w:cs="Times New Roman"/>
          <w:color w:val="000000" w:themeColor="text1"/>
          <w:szCs w:val="24"/>
          <w:lang w:eastAsia="ja-JP"/>
        </w:rPr>
        <w:t>gušo zālāju biotopu atjaunošana un</w:t>
      </w:r>
      <w:r w:rsidRPr="00E16696">
        <w:rPr>
          <w:rFonts w:eastAsiaTheme="majorEastAsia" w:cs="Times New Roman"/>
          <w:color w:val="000000" w:themeColor="text1"/>
          <w:szCs w:val="24"/>
          <w:lang w:eastAsia="ja-JP"/>
        </w:rPr>
        <w:t xml:space="preserve"> ilggadīgo un sēto zālāju bioloģiskās daudzveidības paaugstināšana, veidojot nākotnes aizsargājamos zālāju biotopus,</w:t>
      </w:r>
    </w:p>
    <w:p w14:paraId="1DA4F8D4" w14:textId="77777777" w:rsidR="004134A8" w:rsidRPr="00E16696" w:rsidRDefault="004134A8" w:rsidP="00036FAB">
      <w:pPr>
        <w:pStyle w:val="ListParagraph"/>
        <w:numPr>
          <w:ilvl w:val="0"/>
          <w:numId w:val="36"/>
        </w:numPr>
        <w:spacing w:line="240" w:lineRule="auto"/>
        <w:ind w:left="1570" w:hanging="357"/>
        <w:contextualSpacing w:val="0"/>
        <w:rPr>
          <w:rFonts w:eastAsiaTheme="majorEastAsia" w:cs="Times New Roman"/>
          <w:color w:val="000000" w:themeColor="text1"/>
          <w:szCs w:val="24"/>
          <w:lang w:eastAsia="ja-JP"/>
        </w:rPr>
      </w:pPr>
      <w:r w:rsidRPr="00E16696">
        <w:rPr>
          <w:rFonts w:eastAsiaTheme="majorEastAsia" w:cs="Times New Roman"/>
          <w:color w:val="000000" w:themeColor="text1"/>
          <w:szCs w:val="24"/>
          <w:lang w:eastAsia="ja-JP"/>
        </w:rPr>
        <w:t>mazā ērgļa barošanās biotopu – ekstensīvi izmantotu lauksaimniecības zemju – saglabāšana un</w:t>
      </w:r>
      <w:r>
        <w:rPr>
          <w:rFonts w:eastAsiaTheme="majorEastAsia" w:cs="Times New Roman"/>
          <w:color w:val="000000" w:themeColor="text1"/>
          <w:szCs w:val="24"/>
          <w:lang w:eastAsia="ja-JP"/>
        </w:rPr>
        <w:t xml:space="preserve"> </w:t>
      </w:r>
      <w:r w:rsidRPr="00E16696">
        <w:rPr>
          <w:rFonts w:eastAsiaTheme="majorEastAsia" w:cs="Times New Roman"/>
          <w:color w:val="000000" w:themeColor="text1"/>
          <w:szCs w:val="24"/>
          <w:lang w:eastAsia="ja-JP"/>
        </w:rPr>
        <w:t>putniem nozīmīgo zālāju apsaimniekošana,</w:t>
      </w:r>
    </w:p>
    <w:p w14:paraId="5CEAA0F9" w14:textId="77777777" w:rsidR="004134A8" w:rsidRPr="00E16696" w:rsidRDefault="004134A8" w:rsidP="00036FAB">
      <w:pPr>
        <w:pStyle w:val="ListParagraph"/>
        <w:numPr>
          <w:ilvl w:val="0"/>
          <w:numId w:val="36"/>
        </w:numPr>
        <w:spacing w:line="240" w:lineRule="auto"/>
        <w:ind w:left="1570" w:hanging="357"/>
        <w:contextualSpacing w:val="0"/>
        <w:rPr>
          <w:rFonts w:eastAsiaTheme="majorEastAsia" w:cs="Times New Roman"/>
          <w:color w:val="000000" w:themeColor="text1"/>
          <w:szCs w:val="24"/>
          <w:lang w:eastAsia="ja-JP"/>
        </w:rPr>
      </w:pPr>
      <w:r w:rsidRPr="00E16696">
        <w:rPr>
          <w:rFonts w:eastAsiaTheme="majorEastAsia" w:cs="Times New Roman"/>
          <w:color w:val="000000" w:themeColor="text1"/>
          <w:szCs w:val="24"/>
          <w:lang w:eastAsia="ja-JP"/>
        </w:rPr>
        <w:t xml:space="preserve">koku sagāzumu un bebru </w:t>
      </w:r>
      <w:r w:rsidR="00F63E7E">
        <w:rPr>
          <w:rFonts w:eastAsiaTheme="majorEastAsia" w:cs="Times New Roman"/>
          <w:color w:val="000000" w:themeColor="text1"/>
          <w:szCs w:val="24"/>
          <w:lang w:eastAsia="ja-JP"/>
        </w:rPr>
        <w:t>aizsprostu</w:t>
      </w:r>
      <w:r w:rsidRPr="00E16696">
        <w:rPr>
          <w:rFonts w:eastAsiaTheme="majorEastAsia" w:cs="Times New Roman"/>
          <w:color w:val="000000" w:themeColor="text1"/>
          <w:szCs w:val="24"/>
          <w:lang w:eastAsia="ja-JP"/>
        </w:rPr>
        <w:t xml:space="preserve"> izvākšana no ūdenstecēm</w:t>
      </w:r>
      <w:r>
        <w:rPr>
          <w:rFonts w:eastAsiaTheme="majorEastAsia" w:cs="Times New Roman"/>
          <w:color w:val="000000" w:themeColor="text1"/>
          <w:szCs w:val="24"/>
          <w:lang w:eastAsia="ja-JP"/>
        </w:rPr>
        <w:t xml:space="preserve"> un </w:t>
      </w:r>
      <w:r w:rsidRPr="00E16696">
        <w:rPr>
          <w:rFonts w:eastAsiaTheme="majorEastAsia" w:cs="Times New Roman"/>
          <w:color w:val="000000" w:themeColor="text1"/>
          <w:szCs w:val="24"/>
          <w:lang w:eastAsia="ja-JP"/>
        </w:rPr>
        <w:t>bebru skaita regulēšana,</w:t>
      </w:r>
    </w:p>
    <w:p w14:paraId="302E66FF" w14:textId="77777777" w:rsidR="004134A8" w:rsidRPr="00056FF3" w:rsidRDefault="004134A8" w:rsidP="00036FAB">
      <w:pPr>
        <w:pStyle w:val="ListParagraph"/>
        <w:numPr>
          <w:ilvl w:val="0"/>
          <w:numId w:val="36"/>
        </w:numPr>
        <w:spacing w:line="240" w:lineRule="auto"/>
        <w:ind w:left="1570" w:hanging="357"/>
        <w:contextualSpacing w:val="0"/>
        <w:rPr>
          <w:rFonts w:eastAsiaTheme="majorEastAsia" w:cs="Times New Roman"/>
          <w:color w:val="000000" w:themeColor="text1"/>
          <w:szCs w:val="24"/>
          <w:lang w:eastAsia="ja-JP"/>
        </w:rPr>
      </w:pPr>
      <w:r w:rsidRPr="00056FF3">
        <w:rPr>
          <w:rFonts w:eastAsiaTheme="majorEastAsia" w:cs="Times New Roman"/>
          <w:color w:val="000000" w:themeColor="text1"/>
          <w:szCs w:val="24"/>
          <w:lang w:eastAsia="ja-JP"/>
        </w:rPr>
        <w:t>vēsturisko mājvietu, atsevišķo koku un koku grupu saglabāšana lauku ainavā,</w:t>
      </w:r>
    </w:p>
    <w:p w14:paraId="7F3205BF" w14:textId="77777777" w:rsidR="004134A8" w:rsidRPr="00056FF3" w:rsidRDefault="004134A8" w:rsidP="00036FAB">
      <w:pPr>
        <w:pStyle w:val="ListParagraph"/>
        <w:numPr>
          <w:ilvl w:val="0"/>
          <w:numId w:val="36"/>
        </w:numPr>
        <w:spacing w:line="240" w:lineRule="auto"/>
        <w:ind w:left="1570" w:hanging="357"/>
        <w:contextualSpacing w:val="0"/>
        <w:rPr>
          <w:rFonts w:eastAsiaTheme="majorEastAsia" w:cs="Times New Roman"/>
          <w:color w:val="000000" w:themeColor="text1"/>
          <w:szCs w:val="24"/>
          <w:lang w:eastAsia="ja-JP"/>
        </w:rPr>
      </w:pPr>
      <w:r w:rsidRPr="00056FF3">
        <w:rPr>
          <w:rFonts w:eastAsiaTheme="majorEastAsia" w:cs="Times New Roman"/>
          <w:color w:val="000000" w:themeColor="text1"/>
          <w:szCs w:val="24"/>
          <w:lang w:eastAsia="ja-JP"/>
        </w:rPr>
        <w:t>Badnovas (Vecumu) purva hidroloģiskā režīma atjaunošanas pasākumu plāna īstenošana.</w:t>
      </w:r>
    </w:p>
    <w:p w14:paraId="3D136AAC" w14:textId="77777777" w:rsidR="004134A8" w:rsidRPr="00056FF3" w:rsidRDefault="004134A8" w:rsidP="00036FAB">
      <w:pPr>
        <w:rPr>
          <w:lang w:eastAsia="ja-JP"/>
        </w:rPr>
      </w:pPr>
      <w:r>
        <w:rPr>
          <w:lang w:eastAsia="ja-JP"/>
        </w:rPr>
        <w:t>DP “Vecumu meži” paredzēti</w:t>
      </w:r>
      <w:r w:rsidRPr="00056FF3">
        <w:rPr>
          <w:lang w:eastAsia="ja-JP"/>
        </w:rPr>
        <w:t xml:space="preserve"> teritorijas zinātnisk</w:t>
      </w:r>
      <w:r>
        <w:rPr>
          <w:lang w:eastAsia="ja-JP"/>
        </w:rPr>
        <w:t>ās</w:t>
      </w:r>
      <w:r w:rsidRPr="00056FF3">
        <w:rPr>
          <w:lang w:eastAsia="ja-JP"/>
        </w:rPr>
        <w:t xml:space="preserve"> izpēt</w:t>
      </w:r>
      <w:r>
        <w:rPr>
          <w:lang w:eastAsia="ja-JP"/>
        </w:rPr>
        <w:t>es</w:t>
      </w:r>
      <w:r w:rsidRPr="00056FF3">
        <w:rPr>
          <w:lang w:eastAsia="ja-JP"/>
        </w:rPr>
        <w:t xml:space="preserve"> un monitoring</w:t>
      </w:r>
      <w:r>
        <w:rPr>
          <w:lang w:eastAsia="ja-JP"/>
        </w:rPr>
        <w:t xml:space="preserve">a pasākumi, veicot </w:t>
      </w:r>
      <w:r w:rsidRPr="00056FF3">
        <w:rPr>
          <w:lang w:eastAsia="ja-JP"/>
        </w:rPr>
        <w:t>Badnovas (Vecumu) purva hidroloģiskā režīma izpēt</w:t>
      </w:r>
      <w:r>
        <w:rPr>
          <w:lang w:eastAsia="ja-JP"/>
        </w:rPr>
        <w:t>i</w:t>
      </w:r>
      <w:r w:rsidRPr="00056FF3">
        <w:rPr>
          <w:lang w:eastAsia="ja-JP"/>
        </w:rPr>
        <w:t xml:space="preserve"> un </w:t>
      </w:r>
      <w:r>
        <w:rPr>
          <w:lang w:eastAsia="ja-JP"/>
        </w:rPr>
        <w:t xml:space="preserve">izstrādājot </w:t>
      </w:r>
      <w:r w:rsidRPr="00056FF3">
        <w:rPr>
          <w:lang w:eastAsia="ja-JP"/>
        </w:rPr>
        <w:t>dabīgā hidroloģiskā režīma atjaunošanas pasākumu plān</w:t>
      </w:r>
      <w:r>
        <w:rPr>
          <w:lang w:eastAsia="ja-JP"/>
        </w:rPr>
        <w:t>u, veicot r</w:t>
      </w:r>
      <w:r w:rsidRPr="00056FF3">
        <w:rPr>
          <w:lang w:eastAsia="ja-JP"/>
        </w:rPr>
        <w:t>eto un īpaši aizsargājamo sugu</w:t>
      </w:r>
      <w:r>
        <w:rPr>
          <w:lang w:eastAsia="ja-JP"/>
        </w:rPr>
        <w:t>,</w:t>
      </w:r>
      <w:r w:rsidRPr="00056FF3">
        <w:rPr>
          <w:lang w:eastAsia="ja-JP"/>
        </w:rPr>
        <w:t xml:space="preserve"> </w:t>
      </w:r>
      <w:r>
        <w:rPr>
          <w:lang w:eastAsia="ja-JP"/>
        </w:rPr>
        <w:t>a</w:t>
      </w:r>
      <w:r w:rsidRPr="00056FF3">
        <w:rPr>
          <w:lang w:eastAsia="ja-JP"/>
        </w:rPr>
        <w:t xml:space="preserve">izsargājamo biotopu </w:t>
      </w:r>
      <w:r>
        <w:rPr>
          <w:lang w:eastAsia="ja-JP"/>
        </w:rPr>
        <w:t>un ū</w:t>
      </w:r>
      <w:r w:rsidRPr="00056FF3">
        <w:rPr>
          <w:lang w:eastAsia="ja-JP"/>
        </w:rPr>
        <w:t>deņu</w:t>
      </w:r>
      <w:r>
        <w:rPr>
          <w:lang w:eastAsia="ja-JP"/>
        </w:rPr>
        <w:t xml:space="preserve"> ekoloģiskā stāvokļa monitoringu, s</w:t>
      </w:r>
      <w:r w:rsidRPr="00056FF3">
        <w:rPr>
          <w:lang w:eastAsia="ja-JP"/>
        </w:rPr>
        <w:t>ūnu un ķērpju izpēt</w:t>
      </w:r>
      <w:r>
        <w:rPr>
          <w:lang w:eastAsia="ja-JP"/>
        </w:rPr>
        <w:t>i</w:t>
      </w:r>
      <w:r w:rsidR="006845C1">
        <w:rPr>
          <w:lang w:eastAsia="ja-JP"/>
        </w:rPr>
        <w:t>, aktualizējot informāciju par aizsargājamiem kokiem</w:t>
      </w:r>
      <w:r w:rsidRPr="00056FF3">
        <w:rPr>
          <w:lang w:eastAsia="ja-JP"/>
        </w:rPr>
        <w:t>.</w:t>
      </w:r>
      <w:r>
        <w:rPr>
          <w:lang w:eastAsia="ja-JP"/>
        </w:rPr>
        <w:t xml:space="preserve"> Paredzēta arī v</w:t>
      </w:r>
      <w:r w:rsidRPr="00056FF3">
        <w:rPr>
          <w:lang w:eastAsia="ja-JP"/>
        </w:rPr>
        <w:t>ēsturiskās apdzīvojuma struktūras un kultūrvēsturiski nozīmīgo objektu izpēte</w:t>
      </w:r>
      <w:r>
        <w:rPr>
          <w:lang w:eastAsia="ja-JP"/>
        </w:rPr>
        <w:t>.</w:t>
      </w:r>
    </w:p>
    <w:p w14:paraId="2CF00CBF" w14:textId="77777777" w:rsidR="004134A8" w:rsidRDefault="004134A8" w:rsidP="00036FAB">
      <w:pPr>
        <w:rPr>
          <w:lang w:eastAsia="ja-JP"/>
        </w:rPr>
      </w:pPr>
      <w:r w:rsidRPr="00056FF3">
        <w:rPr>
          <w:lang w:eastAsia="ja-JP"/>
        </w:rPr>
        <w:lastRenderedPageBreak/>
        <w:t>Sabiedrības informēšanai un izglītošanai paredzēts uzstādīt speciāl</w:t>
      </w:r>
      <w:r>
        <w:rPr>
          <w:lang w:eastAsia="ja-JP"/>
        </w:rPr>
        <w:t>ās</w:t>
      </w:r>
      <w:r w:rsidRPr="00056FF3">
        <w:rPr>
          <w:lang w:eastAsia="ja-JP"/>
        </w:rPr>
        <w:t xml:space="preserve"> informatīvās zīmes, informācijas stendus, izveidot dabā veloceliņa marķējumu (pa veco dzelzceļa stigu) un saga</w:t>
      </w:r>
      <w:r w:rsidR="00BB0F82">
        <w:rPr>
          <w:lang w:eastAsia="ja-JP"/>
        </w:rPr>
        <w:t>tavot veloceliņu kartes, kā arī</w:t>
      </w:r>
      <w:r w:rsidRPr="00056FF3">
        <w:rPr>
          <w:lang w:eastAsia="ja-JP"/>
        </w:rPr>
        <w:t xml:space="preserve"> informēt lauksaimniekus par lauksaimniecības zemju apsaimniekošanu atbilstoši mazo ērgļu barošanās vajadzībām.</w:t>
      </w:r>
    </w:p>
    <w:p w14:paraId="1025C113" w14:textId="77777777" w:rsidR="00A27876" w:rsidRDefault="00A27876" w:rsidP="00A27876">
      <w:p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DP “Vecumu meži” funkcionālo zonējumu ir paredz</w:t>
      </w:r>
      <w:r w:rsidR="00BB0F82">
        <w:rPr>
          <w:rFonts w:eastAsiaTheme="majorEastAsia" w:cs="Times New Roman"/>
          <w:bCs/>
          <w:color w:val="000000" w:themeColor="text1"/>
          <w:szCs w:val="24"/>
          <w:lang w:eastAsia="ja-JP"/>
        </w:rPr>
        <w:t>ē</w:t>
      </w:r>
      <w:r>
        <w:rPr>
          <w:rFonts w:eastAsiaTheme="majorEastAsia" w:cs="Times New Roman"/>
          <w:bCs/>
          <w:color w:val="000000" w:themeColor="text1"/>
          <w:szCs w:val="24"/>
          <w:lang w:eastAsia="ja-JP"/>
        </w:rPr>
        <w:t>ts koriģēt atbilstoši jaunākajiem datiem par īpaši aizsargājamo sugu un ES nozīmes aizsargājamo biotopu sastopamību</w:t>
      </w:r>
      <w:r w:rsidR="001D0CE7">
        <w:rPr>
          <w:rFonts w:eastAsiaTheme="majorEastAsia" w:cs="Times New Roman"/>
          <w:bCs/>
          <w:color w:val="000000" w:themeColor="text1"/>
          <w:szCs w:val="24"/>
          <w:lang w:eastAsia="ja-JP"/>
        </w:rPr>
        <w:t xml:space="preserve"> un Latvijas valsts robežas uzturēšanas noteikumiem</w:t>
      </w:r>
      <w:r>
        <w:rPr>
          <w:rFonts w:eastAsiaTheme="majorEastAsia" w:cs="Times New Roman"/>
          <w:bCs/>
          <w:color w:val="000000" w:themeColor="text1"/>
          <w:szCs w:val="24"/>
          <w:lang w:eastAsia="ja-JP"/>
        </w:rPr>
        <w:t>:</w:t>
      </w:r>
    </w:p>
    <w:p w14:paraId="136CA689" w14:textId="77777777" w:rsidR="00A27876" w:rsidRDefault="00A27876" w:rsidP="00A27876">
      <w:pPr>
        <w:pStyle w:val="ListParagraph"/>
        <w:numPr>
          <w:ilvl w:val="0"/>
          <w:numId w:val="22"/>
        </w:numPr>
        <w:rPr>
          <w:rFonts w:eastAsiaTheme="majorEastAsia" w:cs="Times New Roman"/>
          <w:bCs/>
          <w:color w:val="000000" w:themeColor="text1"/>
          <w:szCs w:val="24"/>
          <w:lang w:eastAsia="ja-JP"/>
        </w:rPr>
      </w:pPr>
      <w:r w:rsidRPr="00A27876">
        <w:rPr>
          <w:rFonts w:eastAsiaTheme="majorEastAsia" w:cs="Times New Roman"/>
          <w:bCs/>
          <w:color w:val="000000" w:themeColor="text1"/>
          <w:szCs w:val="24"/>
          <w:lang w:eastAsia="ja-JP"/>
        </w:rPr>
        <w:t>dabas lieguma zonā</w:t>
      </w:r>
      <w:r w:rsidR="00BB0F82">
        <w:rPr>
          <w:rFonts w:eastAsiaTheme="majorEastAsia" w:cs="Times New Roman"/>
          <w:bCs/>
          <w:color w:val="000000" w:themeColor="text1"/>
          <w:szCs w:val="24"/>
          <w:lang w:eastAsia="ja-JP"/>
        </w:rPr>
        <w:t xml:space="preserve"> (DLZ)</w:t>
      </w:r>
      <w:r w:rsidRPr="00A27876">
        <w:rPr>
          <w:rFonts w:eastAsiaTheme="majorEastAsia" w:cs="Times New Roman"/>
          <w:bCs/>
          <w:color w:val="000000" w:themeColor="text1"/>
          <w:szCs w:val="24"/>
          <w:lang w:eastAsia="ja-JP"/>
        </w:rPr>
        <w:t xml:space="preserve"> </w:t>
      </w:r>
      <w:r>
        <w:rPr>
          <w:rFonts w:eastAsiaTheme="majorEastAsia" w:cs="Times New Roman"/>
          <w:bCs/>
          <w:color w:val="000000" w:themeColor="text1"/>
          <w:szCs w:val="24"/>
          <w:lang w:eastAsia="ja-JP"/>
        </w:rPr>
        <w:t>vai regulējamā režīma zonā</w:t>
      </w:r>
      <w:r w:rsidR="00BB0F82">
        <w:rPr>
          <w:rFonts w:eastAsiaTheme="majorEastAsia" w:cs="Times New Roman"/>
          <w:bCs/>
          <w:color w:val="000000" w:themeColor="text1"/>
          <w:szCs w:val="24"/>
          <w:lang w:eastAsia="ja-JP"/>
        </w:rPr>
        <w:t xml:space="preserve"> (RRZ)</w:t>
      </w:r>
      <w:r>
        <w:rPr>
          <w:rFonts w:eastAsiaTheme="majorEastAsia" w:cs="Times New Roman"/>
          <w:bCs/>
          <w:color w:val="000000" w:themeColor="text1"/>
          <w:szCs w:val="24"/>
          <w:lang w:eastAsia="ja-JP"/>
        </w:rPr>
        <w:t xml:space="preserve"> </w:t>
      </w:r>
      <w:r w:rsidRPr="00A27876">
        <w:rPr>
          <w:rFonts w:eastAsiaTheme="majorEastAsia" w:cs="Times New Roman"/>
          <w:bCs/>
          <w:color w:val="000000" w:themeColor="text1"/>
          <w:szCs w:val="24"/>
          <w:lang w:eastAsia="ja-JP"/>
        </w:rPr>
        <w:t>plānots iekļaut visus ES nozīmes aizsargājamos mežu un purva biotopus</w:t>
      </w:r>
      <w:r>
        <w:rPr>
          <w:rFonts w:eastAsiaTheme="majorEastAsia" w:cs="Times New Roman"/>
          <w:bCs/>
          <w:color w:val="000000" w:themeColor="text1"/>
          <w:szCs w:val="24"/>
          <w:lang w:eastAsia="ja-JP"/>
        </w:rPr>
        <w:t xml:space="preserve"> un</w:t>
      </w:r>
      <w:r w:rsidRPr="00A27876">
        <w:rPr>
          <w:rFonts w:eastAsiaTheme="majorEastAsia" w:cs="Times New Roman"/>
          <w:bCs/>
          <w:color w:val="000000" w:themeColor="text1"/>
          <w:szCs w:val="24"/>
          <w:lang w:eastAsia="ja-JP"/>
        </w:rPr>
        <w:t>, lai mazinātu aizsargājamo biotopu fragmentāciju, potenciālos un nākotnes aizsargājamos biotopus, kā arī</w:t>
      </w:r>
      <w:r>
        <w:rPr>
          <w:rFonts w:eastAsiaTheme="majorEastAsia" w:cs="Times New Roman"/>
          <w:bCs/>
          <w:color w:val="000000" w:themeColor="text1"/>
          <w:szCs w:val="24"/>
          <w:lang w:eastAsia="ja-JP"/>
        </w:rPr>
        <w:t xml:space="preserve"> </w:t>
      </w:r>
      <w:r w:rsidRPr="00A27876">
        <w:rPr>
          <w:rFonts w:eastAsiaTheme="majorEastAsia" w:cs="Times New Roman"/>
          <w:bCs/>
          <w:color w:val="000000" w:themeColor="text1"/>
          <w:szCs w:val="24"/>
          <w:lang w:eastAsia="ja-JP"/>
        </w:rPr>
        <w:t xml:space="preserve">prioritārās īpaši aizsargājamo putnu sugu: </w:t>
      </w:r>
      <w:r>
        <w:rPr>
          <w:lang w:eastAsia="lv-LV"/>
        </w:rPr>
        <w:t>apodziņa, baltmugurdzeņa, vidējā dzeņa, trīspirkstu dzeņa, urālpūces, medņa –</w:t>
      </w:r>
      <w:r w:rsidRPr="00A27876">
        <w:rPr>
          <w:rFonts w:eastAsiaTheme="majorEastAsia" w:cs="Times New Roman"/>
          <w:bCs/>
          <w:color w:val="000000" w:themeColor="text1"/>
          <w:szCs w:val="24"/>
          <w:lang w:eastAsia="ja-JP"/>
        </w:rPr>
        <w:t xml:space="preserve"> </w:t>
      </w:r>
      <w:r w:rsidR="001D0CE7">
        <w:rPr>
          <w:rFonts w:eastAsiaTheme="majorEastAsia" w:cs="Times New Roman"/>
          <w:bCs/>
          <w:color w:val="000000" w:themeColor="text1"/>
          <w:szCs w:val="24"/>
          <w:lang w:eastAsia="ja-JP"/>
        </w:rPr>
        <w:t>dzīvot</w:t>
      </w:r>
      <w:r w:rsidRPr="00A27876">
        <w:rPr>
          <w:rFonts w:eastAsiaTheme="majorEastAsia" w:cs="Times New Roman"/>
          <w:bCs/>
          <w:color w:val="000000" w:themeColor="text1"/>
          <w:szCs w:val="24"/>
          <w:lang w:eastAsia="ja-JP"/>
        </w:rPr>
        <w:t xml:space="preserve">nes, </w:t>
      </w:r>
      <w:r>
        <w:rPr>
          <w:rFonts w:eastAsiaTheme="majorEastAsia" w:cs="Times New Roman"/>
          <w:bCs/>
          <w:color w:val="000000" w:themeColor="text1"/>
          <w:szCs w:val="24"/>
          <w:lang w:eastAsia="ja-JP"/>
        </w:rPr>
        <w:t>un</w:t>
      </w:r>
      <w:r w:rsidRPr="00A27876">
        <w:rPr>
          <w:rFonts w:eastAsiaTheme="majorEastAsia" w:cs="Times New Roman"/>
          <w:bCs/>
          <w:color w:val="000000" w:themeColor="text1"/>
          <w:szCs w:val="24"/>
          <w:lang w:eastAsia="ja-JP"/>
        </w:rPr>
        <w:t xml:space="preserve"> ar mežiem saistīto bezmugurkaulnieku un vaskulāro augu sugu </w:t>
      </w:r>
      <w:r w:rsidR="001D0CE7">
        <w:rPr>
          <w:rFonts w:eastAsiaTheme="majorEastAsia" w:cs="Times New Roman"/>
          <w:bCs/>
          <w:color w:val="000000" w:themeColor="text1"/>
          <w:szCs w:val="24"/>
          <w:lang w:eastAsia="ja-JP"/>
        </w:rPr>
        <w:t>dzīvot</w:t>
      </w:r>
      <w:r>
        <w:rPr>
          <w:rFonts w:eastAsiaTheme="majorEastAsia" w:cs="Times New Roman"/>
          <w:bCs/>
          <w:color w:val="000000" w:themeColor="text1"/>
          <w:szCs w:val="24"/>
          <w:lang w:eastAsia="ja-JP"/>
        </w:rPr>
        <w:t>nes,</w:t>
      </w:r>
    </w:p>
    <w:p w14:paraId="4A3D84D3" w14:textId="77777777" w:rsidR="00A27876" w:rsidRDefault="00BB0F82" w:rsidP="00A27876">
      <w:pPr>
        <w:pStyle w:val="ListParagraph"/>
        <w:numPr>
          <w:ilvl w:val="0"/>
          <w:numId w:val="22"/>
        </w:num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RRZ</w:t>
      </w:r>
      <w:r w:rsidR="00A27876" w:rsidRPr="00A27876">
        <w:rPr>
          <w:rFonts w:eastAsiaTheme="majorEastAsia" w:cs="Times New Roman"/>
          <w:bCs/>
          <w:color w:val="000000" w:themeColor="text1"/>
          <w:szCs w:val="24"/>
          <w:lang w:eastAsia="ja-JP"/>
        </w:rPr>
        <w:t xml:space="preserve"> saglabājas esošajos mikroliegumos, kā arī tiek noteikta mazā ērgļa un medņa dzīvotnēs un vērtīgākajos aizsargājamos mežu biotopos, kas noteikti kā biotopu agregāciju ekoloģiskie centri un atbilst DMB vai PDMB kvalitātei</w:t>
      </w:r>
      <w:r w:rsidR="00A27876">
        <w:rPr>
          <w:rFonts w:eastAsiaTheme="majorEastAsia" w:cs="Times New Roman"/>
          <w:bCs/>
          <w:color w:val="000000" w:themeColor="text1"/>
          <w:szCs w:val="24"/>
          <w:lang w:eastAsia="ja-JP"/>
        </w:rPr>
        <w:t>,</w:t>
      </w:r>
    </w:p>
    <w:p w14:paraId="351D6F31" w14:textId="77777777" w:rsidR="00A27876" w:rsidRDefault="00A27876" w:rsidP="00A27876">
      <w:pPr>
        <w:pStyle w:val="ListParagraph"/>
        <w:numPr>
          <w:ilvl w:val="0"/>
          <w:numId w:val="22"/>
        </w:num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valsts robežas josla tiek vai nu iekļauta neitrālajā zonā, vai arī izslēgta no DP “Vecumu meži’ teritorijas,</w:t>
      </w:r>
    </w:p>
    <w:p w14:paraId="453F6ACA" w14:textId="77777777" w:rsidR="00A27876" w:rsidRDefault="00A27876" w:rsidP="00A27876">
      <w:pPr>
        <w:pStyle w:val="ListParagraph"/>
        <w:numPr>
          <w:ilvl w:val="0"/>
          <w:numId w:val="22"/>
        </w:numPr>
        <w:rPr>
          <w:rFonts w:eastAsiaTheme="majorEastAsia" w:cs="Times New Roman"/>
          <w:bCs/>
          <w:color w:val="000000" w:themeColor="text1"/>
          <w:szCs w:val="24"/>
          <w:lang w:eastAsia="ja-JP"/>
        </w:rPr>
      </w:pPr>
      <w:r>
        <w:rPr>
          <w:lang w:eastAsia="lv-LV"/>
        </w:rPr>
        <w:t>pārējā DP “Vecumu meži” teritorijā tiek saglabāta dabas parka zona.</w:t>
      </w:r>
    </w:p>
    <w:p w14:paraId="2CF0A5DE" w14:textId="56DB9243" w:rsidR="00246E82" w:rsidRDefault="00855881" w:rsidP="00036FAB">
      <w:pPr>
        <w:rPr>
          <w:b/>
          <w:bCs/>
          <w:sz w:val="28"/>
          <w:szCs w:val="28"/>
          <w:lang w:eastAsia="ja-JP"/>
        </w:rPr>
      </w:pPr>
      <w:r>
        <w:rPr>
          <w:lang w:eastAsia="ja-JP"/>
        </w:rPr>
        <w:t>DA plān</w:t>
      </w:r>
      <w:r w:rsidR="004134A8">
        <w:rPr>
          <w:lang w:eastAsia="ja-JP"/>
        </w:rPr>
        <w:t>u</w:t>
      </w:r>
      <w:r>
        <w:rPr>
          <w:lang w:eastAsia="ja-JP"/>
        </w:rPr>
        <w:t xml:space="preserve"> </w:t>
      </w:r>
      <w:r w:rsidR="004134A8">
        <w:rPr>
          <w:lang w:eastAsia="ja-JP"/>
        </w:rPr>
        <w:t>DAP uzdevumā un</w:t>
      </w:r>
      <w:r w:rsidR="004134A8" w:rsidRPr="00056FF3">
        <w:rPr>
          <w:lang w:eastAsia="ja-JP"/>
        </w:rPr>
        <w:t xml:space="preserve"> </w:t>
      </w:r>
      <w:r w:rsidR="004134A8" w:rsidRPr="00BD5E6C">
        <w:rPr>
          <w:lang w:eastAsia="ja-JP"/>
        </w:rPr>
        <w:t>Dabas skaitīšana</w:t>
      </w:r>
      <w:r w:rsidR="003A6935">
        <w:rPr>
          <w:lang w:eastAsia="ja-JP"/>
        </w:rPr>
        <w:t>s</w:t>
      </w:r>
      <w:r w:rsidR="004134A8" w:rsidRPr="00056FF3">
        <w:rPr>
          <w:lang w:eastAsia="ja-JP"/>
        </w:rPr>
        <w:t xml:space="preserve"> ietvaros</w:t>
      </w:r>
      <w:r w:rsidR="004134A8">
        <w:rPr>
          <w:lang w:eastAsia="ja-JP"/>
        </w:rPr>
        <w:t xml:space="preserve"> izstrādā</w:t>
      </w:r>
      <w:r w:rsidR="00BD5E6C">
        <w:rPr>
          <w:lang w:eastAsia="ja-JP"/>
        </w:rPr>
        <w:t>jis</w:t>
      </w:r>
      <w:r w:rsidR="004134A8">
        <w:rPr>
          <w:lang w:eastAsia="ja-JP"/>
        </w:rPr>
        <w:t xml:space="preserve"> SIA “Vides Konsultāciju Birojs”.</w:t>
      </w:r>
      <w:r w:rsidR="00246E82">
        <w:br w:type="page"/>
      </w:r>
    </w:p>
    <w:p w14:paraId="2718115D" w14:textId="77777777" w:rsidR="003E02A0" w:rsidRPr="00A20FB2" w:rsidRDefault="005E77A3" w:rsidP="00D72A96">
      <w:pPr>
        <w:pStyle w:val="UzrakastDAP"/>
        <w:jc w:val="center"/>
      </w:pPr>
      <w:bookmarkStart w:id="2" w:name="_Toc27333065"/>
      <w:r>
        <w:lastRenderedPageBreak/>
        <w:t>1.</w:t>
      </w:r>
      <w:r w:rsidR="00855881">
        <w:t> DP</w:t>
      </w:r>
      <w:r w:rsidR="00880395">
        <w:t xml:space="preserve"> “</w:t>
      </w:r>
      <w:r w:rsidR="0083247A">
        <w:t>VECUMU MEŽI</w:t>
      </w:r>
      <w:r w:rsidR="00A20FB2" w:rsidRPr="00A20FB2">
        <w:t>” TERITORIJAS APRAKSTS</w:t>
      </w:r>
      <w:bookmarkEnd w:id="2"/>
    </w:p>
    <w:p w14:paraId="615EDCD9" w14:textId="77777777" w:rsidR="003E02A0" w:rsidRPr="00A20FB2" w:rsidRDefault="00855881" w:rsidP="00855881">
      <w:pPr>
        <w:pStyle w:val="UzrakstsDAP2"/>
        <w:jc w:val="both"/>
      </w:pPr>
      <w:r>
        <w:t> </w:t>
      </w:r>
      <w:bookmarkStart w:id="3" w:name="_Toc27333066"/>
      <w:r w:rsidR="003E02A0" w:rsidRPr="00A20FB2">
        <w:t>Vispārēja informācija par aizsargājamo teritoriju</w:t>
      </w:r>
      <w:bookmarkEnd w:id="3"/>
    </w:p>
    <w:p w14:paraId="0F4B564A" w14:textId="77777777" w:rsidR="00455265" w:rsidRDefault="00455265" w:rsidP="00455265"/>
    <w:p w14:paraId="583A061C" w14:textId="4A722280" w:rsidR="00A20FB2" w:rsidRDefault="00B31E5E" w:rsidP="0023394A">
      <w:r>
        <w:t>DP</w:t>
      </w:r>
      <w:r w:rsidR="008F4510" w:rsidRPr="008F4510">
        <w:t xml:space="preserve"> “Vecum</w:t>
      </w:r>
      <w:r>
        <w:t>u mež</w:t>
      </w:r>
      <w:r w:rsidR="008F4510" w:rsidRPr="008F4510">
        <w:t xml:space="preserve">i” atrodas Latvijas </w:t>
      </w:r>
      <w:r w:rsidR="004B4D80">
        <w:t>ziemeļaustrumu</w:t>
      </w:r>
      <w:r w:rsidR="008F4510" w:rsidRPr="008F4510">
        <w:t xml:space="preserve"> daļā, Viļakas novada Žīguru un Vecumu pagastos</w:t>
      </w:r>
      <w:r w:rsidR="008F4510">
        <w:t xml:space="preserve">, </w:t>
      </w:r>
      <w:r w:rsidR="00455265">
        <w:t xml:space="preserve">Krievijas Federācijas </w:t>
      </w:r>
      <w:r w:rsidR="008F4510">
        <w:t>pierobežas zonā</w:t>
      </w:r>
      <w:r w:rsidR="00B03D6B">
        <w:t xml:space="preserve"> (skat. 1. attēlu)</w:t>
      </w:r>
      <w:r w:rsidR="008F4510" w:rsidRPr="008F4510">
        <w:t xml:space="preserve">. Saskaņā ar </w:t>
      </w:r>
      <w:r w:rsidR="005F29CE">
        <w:t>Individuālo noteikumu</w:t>
      </w:r>
      <w:r w:rsidR="0023394A">
        <w:t xml:space="preserve"> 3. punktu DP </w:t>
      </w:r>
      <w:r w:rsidRPr="003336B6">
        <w:t>“Vecumu meži”</w:t>
      </w:r>
      <w:r>
        <w:t xml:space="preserve"> </w:t>
      </w:r>
      <w:r w:rsidR="0023394A">
        <w:t xml:space="preserve">platība ir 7842 ha, bet saskaņā ar </w:t>
      </w:r>
      <w:r>
        <w:t>Ozola informāciju</w:t>
      </w:r>
      <w:r w:rsidR="002D70BB">
        <w:t xml:space="preserve"> un DA plāna izstrādē precizētajām robežām</w:t>
      </w:r>
      <w:r w:rsidR="008F4510" w:rsidRPr="008F4510">
        <w:t xml:space="preserve"> </w:t>
      </w:r>
      <w:r>
        <w:t>ĪADT</w:t>
      </w:r>
      <w:r w:rsidR="008F4510" w:rsidRPr="008F4510">
        <w:t xml:space="preserve"> platība ir 78</w:t>
      </w:r>
      <w:r w:rsidR="0023394A">
        <w:t>7</w:t>
      </w:r>
      <w:r w:rsidR="002D70BB">
        <w:t>4</w:t>
      </w:r>
      <w:r>
        <w:t> </w:t>
      </w:r>
      <w:r w:rsidR="0023394A">
        <w:t>ha.</w:t>
      </w:r>
    </w:p>
    <w:p w14:paraId="450946F9" w14:textId="77777777" w:rsidR="002E5559" w:rsidRDefault="004134A8" w:rsidP="00455265">
      <w:r>
        <w:t>Teritorijas centra koordināta</w:t>
      </w:r>
      <w:r w:rsidR="002E5559" w:rsidRPr="002E5559">
        <w:t>s: 729558,5; 6351299,7 jeb 27° 48’ 19,0”; 57° 14’ 49,4”</w:t>
      </w:r>
      <w:r w:rsidR="0023394A">
        <w:t>.</w:t>
      </w:r>
    </w:p>
    <w:p w14:paraId="0FF4A064" w14:textId="77777777" w:rsidR="00A72883" w:rsidRDefault="00B31E5E" w:rsidP="00A72883">
      <w:r>
        <w:t xml:space="preserve">DP </w:t>
      </w:r>
      <w:r w:rsidRPr="003336B6">
        <w:t>“Vecumu meži”</w:t>
      </w:r>
      <w:r w:rsidR="002D70BB">
        <w:t xml:space="preserve"> dibināts 2004. </w:t>
      </w:r>
      <w:r w:rsidR="0023394A">
        <w:t>g</w:t>
      </w:r>
      <w:r w:rsidR="0023394A" w:rsidRPr="008F4510">
        <w:t>adā</w:t>
      </w:r>
      <w:r w:rsidR="0023394A">
        <w:t xml:space="preserve">, </w:t>
      </w:r>
      <w:r w:rsidR="002D70BB">
        <w:t>kad arī</w:t>
      </w:r>
      <w:r w:rsidR="0023394A">
        <w:t xml:space="preserve"> iekļauts ES nozīmes aizsargājamo dabas teritoriju tīklā </w:t>
      </w:r>
      <w:r w:rsidR="0023394A" w:rsidRPr="005645CB">
        <w:rPr>
          <w:i/>
        </w:rPr>
        <w:t>Natura 200</w:t>
      </w:r>
      <w:r w:rsidR="0023394A">
        <w:t>0</w:t>
      </w:r>
      <w:r w:rsidR="00A72883">
        <w:t xml:space="preserve"> kā C tipa teritorija (</w:t>
      </w:r>
      <w:r w:rsidR="00A72883" w:rsidRPr="00A72883">
        <w:t>noteikta īpaši aizsargājamo sugu un īpaši aizsargājamo biotopu aizsardzībai</w:t>
      </w:r>
      <w:r w:rsidR="00A72883">
        <w:t>)</w:t>
      </w:r>
      <w:r w:rsidR="0023394A">
        <w:t xml:space="preserve">. </w:t>
      </w:r>
      <w:r>
        <w:t>ĪADT</w:t>
      </w:r>
      <w:r w:rsidR="0023394A" w:rsidRPr="004677AE">
        <w:t xml:space="preserve"> kods ir </w:t>
      </w:r>
      <w:r w:rsidR="0023394A" w:rsidRPr="00883411">
        <w:t>LV0304800</w:t>
      </w:r>
      <w:r w:rsidR="0023394A" w:rsidRPr="004677AE">
        <w:t>.</w:t>
      </w:r>
      <w:r w:rsidR="00A72883">
        <w:t xml:space="preserve"> Kā </w:t>
      </w:r>
      <w:r w:rsidR="00A72883" w:rsidRPr="00A72883">
        <w:rPr>
          <w:i/>
        </w:rPr>
        <w:t>Natura 2000</w:t>
      </w:r>
      <w:r w:rsidR="00A72883">
        <w:t xml:space="preserve"> teritorija DP “Vecumu meži” ir nozīmīga putnu sugu - mazā ērgļa, melnā stārķa, dzeņu, citu aizsargājamo sugu, kā arī dabisko meža biotopu (ES nozīmes biotopi </w:t>
      </w:r>
      <w:r w:rsidR="00A72883" w:rsidRPr="00BB0F82">
        <w:rPr>
          <w:i/>
        </w:rPr>
        <w:t>Lakstaugiem bagāti egļu meži 9050</w:t>
      </w:r>
      <w:r w:rsidR="00A72883">
        <w:t>,</w:t>
      </w:r>
      <w:r w:rsidR="00A72883" w:rsidRPr="00A72883">
        <w:t xml:space="preserve"> </w:t>
      </w:r>
      <w:r w:rsidR="00A72883" w:rsidRPr="00BB0F82">
        <w:rPr>
          <w:i/>
        </w:rPr>
        <w:t>Staignāju meži 9080*</w:t>
      </w:r>
      <w:r w:rsidR="00A72883" w:rsidRPr="00A72883">
        <w:t xml:space="preserve">, </w:t>
      </w:r>
      <w:r w:rsidR="00A72883" w:rsidRPr="00BB0F82">
        <w:rPr>
          <w:i/>
        </w:rPr>
        <w:t>Purvaini meži 91D0*</w:t>
      </w:r>
      <w:r w:rsidR="00A72883" w:rsidRPr="00A72883">
        <w:t xml:space="preserve"> un </w:t>
      </w:r>
      <w:r w:rsidR="00A72883" w:rsidRPr="00392E6E">
        <w:rPr>
          <w:i/>
        </w:rPr>
        <w:t>Aluviāli meži (aluviāli krastmalu un palieņu meži) 91E0*</w:t>
      </w:r>
      <w:r w:rsidR="00A72883">
        <w:t>) aizsardzībai.</w:t>
      </w:r>
    </w:p>
    <w:p w14:paraId="36B9DF51" w14:textId="77777777" w:rsidR="00455265" w:rsidRDefault="00455265" w:rsidP="00455265"/>
    <w:p w14:paraId="13B8E8BE" w14:textId="77777777" w:rsidR="003E02A0" w:rsidRPr="00161F04" w:rsidRDefault="00855881" w:rsidP="00D72A96">
      <w:pPr>
        <w:pStyle w:val="UzrakstsDAP2"/>
        <w:numPr>
          <w:ilvl w:val="0"/>
          <w:numId w:val="0"/>
        </w:numPr>
        <w:ind w:left="420"/>
        <w:rPr>
          <w:b w:val="0"/>
          <w:bCs/>
        </w:rPr>
      </w:pPr>
      <w:bookmarkStart w:id="4" w:name="_Toc27333067"/>
      <w:r>
        <w:rPr>
          <w:rStyle w:val="UzrakstsDAP2Char"/>
          <w:b/>
        </w:rPr>
        <w:t>1.1.1. </w:t>
      </w:r>
      <w:r w:rsidR="003E02A0" w:rsidRPr="00161F04">
        <w:rPr>
          <w:rStyle w:val="UzrakstsDAP2Char"/>
          <w:b/>
        </w:rPr>
        <w:t>Aizsargājamās teritorijas zemes lietošanas veidu raksturojums un zemes īpašuma</w:t>
      </w:r>
      <w:r w:rsidR="003E02A0" w:rsidRPr="00161F04">
        <w:rPr>
          <w:b w:val="0"/>
          <w:bCs/>
        </w:rPr>
        <w:t xml:space="preserve"> </w:t>
      </w:r>
      <w:r w:rsidR="003E02A0" w:rsidRPr="00062064">
        <w:t>formu apraksts</w:t>
      </w:r>
      <w:bookmarkEnd w:id="4"/>
    </w:p>
    <w:p w14:paraId="37C56AFC" w14:textId="77777777" w:rsidR="00455265" w:rsidRDefault="00455265" w:rsidP="00455265"/>
    <w:p w14:paraId="2BA61499" w14:textId="77777777" w:rsidR="00825129" w:rsidRDefault="003B367A" w:rsidP="00455265">
      <w:r w:rsidRPr="00B44928">
        <w:t xml:space="preserve">Zemes īpašumi </w:t>
      </w:r>
      <w:r w:rsidR="00FA1AEF">
        <w:t>DP</w:t>
      </w:r>
      <w:r w:rsidRPr="00B44928">
        <w:t xml:space="preserve"> </w:t>
      </w:r>
      <w:r w:rsidR="00B31E5E" w:rsidRPr="003336B6">
        <w:t>“Vecumu meži”</w:t>
      </w:r>
      <w:r w:rsidR="00B31E5E">
        <w:t xml:space="preserve"> </w:t>
      </w:r>
      <w:r w:rsidRPr="00B44928">
        <w:t>teritorijā pieder gan valstij, gan pašvaldībai, gan privātpersonām un juridiskām personām</w:t>
      </w:r>
      <w:r w:rsidR="00614E8C">
        <w:t xml:space="preserve"> (skat. karti </w:t>
      </w:r>
      <w:r w:rsidR="00E36C8A">
        <w:t>3</w:t>
      </w:r>
      <w:r w:rsidR="00614E8C">
        <w:t>. pielikumā)</w:t>
      </w:r>
      <w:r w:rsidRPr="004677AE">
        <w:t xml:space="preserve">. </w:t>
      </w:r>
    </w:p>
    <w:p w14:paraId="1D70FD43" w14:textId="7936F15A" w:rsidR="003B367A" w:rsidRDefault="00B31E5E" w:rsidP="00455265">
      <w:r>
        <w:t>Meži aizņem 4103 </w:t>
      </w:r>
      <w:r w:rsidR="000917D3">
        <w:t>ha platību</w:t>
      </w:r>
      <w:r w:rsidR="003A6935">
        <w:t xml:space="preserve"> jeb 52,13 </w:t>
      </w:r>
      <w:r w:rsidR="00E2535B">
        <w:t xml:space="preserve">% no kopējās DP </w:t>
      </w:r>
      <w:r w:rsidR="004A7AE3">
        <w:t xml:space="preserve">“Vecumu meži” </w:t>
      </w:r>
      <w:r w:rsidR="00E2535B">
        <w:t>p</w:t>
      </w:r>
      <w:r w:rsidR="00DA29C0">
        <w:t>la</w:t>
      </w:r>
      <w:r w:rsidR="00E2535B">
        <w:t>tības</w:t>
      </w:r>
      <w:r w:rsidR="000917D3">
        <w:t xml:space="preserve">. </w:t>
      </w:r>
      <w:r w:rsidR="00FA1AEF">
        <w:t>Mežu</w:t>
      </w:r>
      <w:r w:rsidR="00825129">
        <w:t xml:space="preserve"> teritorija</w:t>
      </w:r>
      <w:r w:rsidR="004254E7">
        <w:t xml:space="preserve"> </w:t>
      </w:r>
      <w:r w:rsidR="003A6935">
        <w:t>3340,43 </w:t>
      </w:r>
      <w:r w:rsidR="0023394A">
        <w:t>ha platībā</w:t>
      </w:r>
      <w:r w:rsidR="00FA1AEF">
        <w:t xml:space="preserve"> jeb 42,42 % no DP</w:t>
      </w:r>
      <w:r w:rsidR="0023394A">
        <w:t xml:space="preserve"> </w:t>
      </w:r>
      <w:r w:rsidR="003F64BD">
        <w:t xml:space="preserve">teritorijas </w:t>
      </w:r>
      <w:r w:rsidR="00962914">
        <w:t xml:space="preserve">(DP ietilpst </w:t>
      </w:r>
      <w:r w:rsidR="0023394A">
        <w:t xml:space="preserve">daļa no Žīguru un no Vecumu </w:t>
      </w:r>
      <w:r w:rsidR="004254E7">
        <w:t>mežu masīvi</w:t>
      </w:r>
      <w:r w:rsidR="0023394A">
        <w:t>em</w:t>
      </w:r>
      <w:r w:rsidR="00962914">
        <w:t>)</w:t>
      </w:r>
      <w:r w:rsidR="00825129">
        <w:t xml:space="preserve"> </w:t>
      </w:r>
      <w:r w:rsidR="00FA1AEF">
        <w:t xml:space="preserve">ir </w:t>
      </w:r>
      <w:r w:rsidR="00962914">
        <w:t xml:space="preserve">valsts </w:t>
      </w:r>
      <w:r w:rsidR="00FA1AEF" w:rsidRPr="00FA1AEF">
        <w:t xml:space="preserve">meža zeme, </w:t>
      </w:r>
      <w:r w:rsidR="00FA1AEF">
        <w:t xml:space="preserve">kas </w:t>
      </w:r>
      <w:r w:rsidR="00FA1AEF" w:rsidRPr="00FA1AEF">
        <w:t>pieder vai piekrīt Latvijas valstij un ierakstīta zemesgrāmatā uz valsts vārda Zemkopības ministrijas personā. Tās apsaimniekošanu un aizsar</w:t>
      </w:r>
      <w:r w:rsidR="003F64BD">
        <w:t>dzību saskaņā ar Meža likuma 4. </w:t>
      </w:r>
      <w:r w:rsidR="00FA1AEF" w:rsidRPr="00FA1AEF">
        <w:t xml:space="preserve">panta otro daļu veic </w:t>
      </w:r>
      <w:r w:rsidR="00FA1AEF">
        <w:t>LVM</w:t>
      </w:r>
      <w:r w:rsidR="00FA1AEF" w:rsidRPr="00FA1AEF">
        <w:t>, kas nodibināta valsts meža īpašuma pārvaldīšanai un apsaimniekošanai.</w:t>
      </w:r>
      <w:r w:rsidR="00FA1AEF">
        <w:t xml:space="preserve"> </w:t>
      </w:r>
      <w:r w:rsidR="0023394A">
        <w:t xml:space="preserve">DP </w:t>
      </w:r>
      <w:r w:rsidRPr="003336B6">
        <w:t>“Vecumu meži”</w:t>
      </w:r>
      <w:r>
        <w:t xml:space="preserve"> </w:t>
      </w:r>
      <w:r w:rsidR="0023394A">
        <w:t>teritorijā ir arī fiziskām un juridiskām personām piederoši meži.</w:t>
      </w:r>
    </w:p>
    <w:p w14:paraId="12B0B85A" w14:textId="19173B69" w:rsidR="00EB2B34" w:rsidRDefault="00B31E5E" w:rsidP="00455265">
      <w:r>
        <w:t>LAD</w:t>
      </w:r>
      <w:r w:rsidR="00FA1AEF">
        <w:t xml:space="preserve"> noteiktie lauku bloki </w:t>
      </w:r>
      <w:r w:rsidR="008B7A64">
        <w:t xml:space="preserve">2019. gadā </w:t>
      </w:r>
      <w:r w:rsidR="00FA1AEF">
        <w:t xml:space="preserve">aizņem </w:t>
      </w:r>
      <w:r w:rsidR="008B7A64">
        <w:t>24</w:t>
      </w:r>
      <w:r w:rsidR="009008B8">
        <w:t>92</w:t>
      </w:r>
      <w:r w:rsidR="008B7A64">
        <w:t>,</w:t>
      </w:r>
      <w:r w:rsidR="009008B8">
        <w:t>32</w:t>
      </w:r>
      <w:r w:rsidR="008B7A64">
        <w:t> </w:t>
      </w:r>
      <w:r w:rsidR="00FA1AEF">
        <w:t xml:space="preserve"> ha lielu platību jeb </w:t>
      </w:r>
      <w:r w:rsidR="009008B8">
        <w:t>31,65</w:t>
      </w:r>
      <w:r w:rsidR="00FA1AEF">
        <w:t xml:space="preserve"> % no visas DP </w:t>
      </w:r>
      <w:r w:rsidRPr="003336B6">
        <w:t>“Vecumu meži”</w:t>
      </w:r>
      <w:r>
        <w:t xml:space="preserve"> </w:t>
      </w:r>
      <w:r w:rsidR="00FA1AEF">
        <w:t>teritorijas</w:t>
      </w:r>
      <w:r w:rsidR="008B7A64">
        <w:t xml:space="preserve">, no </w:t>
      </w:r>
      <w:r w:rsidR="009008B8">
        <w:t>t</w:t>
      </w:r>
      <w:r w:rsidR="008B7A64">
        <w:t>iem lielākā daļa (55 % no visiem lauku blokiem) ir intensīvi izmatotas lauksaimniecības zemes – graudaugu un citu kultūru sējumi</w:t>
      </w:r>
      <w:r w:rsidR="00FD0AC6">
        <w:rPr>
          <w:rStyle w:val="FootnoteReference"/>
        </w:rPr>
        <w:footnoteReference w:id="1"/>
      </w:r>
      <w:r w:rsidR="00FA1AEF">
        <w:t>.</w:t>
      </w:r>
      <w:r w:rsidR="003F64BD">
        <w:t xml:space="preserve"> Savukārt </w:t>
      </w:r>
      <w:r>
        <w:t>BVZ</w:t>
      </w:r>
      <w:r w:rsidR="003F64BD">
        <w:t xml:space="preserve"> reģistrēti tikai 2,8 % no visas lauku bloku platības</w:t>
      </w:r>
      <w:r w:rsidR="00942F44">
        <w:t>, pēc jaunākā kartējuma – tikai 1,</w:t>
      </w:r>
      <w:r w:rsidR="00D8742B">
        <w:t>18</w:t>
      </w:r>
      <w:r w:rsidR="00942F44">
        <w:t> % no lauksaimniecības zemēm</w:t>
      </w:r>
      <w:r w:rsidR="003F64BD">
        <w:t>.</w:t>
      </w:r>
      <w:r w:rsidR="00EB2B34">
        <w:t xml:space="preserve"> Plašas teritorijas DP </w:t>
      </w:r>
      <w:r w:rsidRPr="003336B6">
        <w:t>“Vecumu meži”</w:t>
      </w:r>
      <w:r>
        <w:t xml:space="preserve"> </w:t>
      </w:r>
      <w:r w:rsidR="00EB2B34">
        <w:t>aizņem ar kokiem un krūmiem aizaugošas lauksaimniecības zemes dažādās sukcesijas stadijās.</w:t>
      </w:r>
      <w:r w:rsidR="00E2535B">
        <w:t xml:space="preserve"> DP </w:t>
      </w:r>
      <w:r w:rsidRPr="003336B6">
        <w:t>“Vecumu meži”</w:t>
      </w:r>
      <w:r>
        <w:t xml:space="preserve"> </w:t>
      </w:r>
      <w:r w:rsidR="00E2535B">
        <w:t>teritorijā ir arī zeme zem ceļiem, ūdeņiem un viensētu pagalmiem, būvēm, augļu un sakņu dārziem.</w:t>
      </w:r>
    </w:p>
    <w:p w14:paraId="209D1356" w14:textId="77777777" w:rsidR="00455265" w:rsidRDefault="00455265" w:rsidP="00455265"/>
    <w:p w14:paraId="2B4EEA89" w14:textId="77777777" w:rsidR="00E507BB" w:rsidRPr="004677AE" w:rsidRDefault="00E507BB" w:rsidP="00455265"/>
    <w:p w14:paraId="44FB9E63" w14:textId="77777777" w:rsidR="003E02A0" w:rsidRDefault="00855881" w:rsidP="00D72A96">
      <w:pPr>
        <w:pStyle w:val="UzrakstsDAP2"/>
        <w:numPr>
          <w:ilvl w:val="0"/>
          <w:numId w:val="0"/>
        </w:numPr>
      </w:pPr>
      <w:bookmarkStart w:id="5" w:name="_Toc27333068"/>
      <w:r>
        <w:lastRenderedPageBreak/>
        <w:t>1.1.2. </w:t>
      </w:r>
      <w:r w:rsidR="003E02A0" w:rsidRPr="008D242C">
        <w:t>Pašvaldību teritoriju plānojumos noteiktā teritorijas izmantošana un atļautā (plānotā) izmantošana</w:t>
      </w:r>
      <w:bookmarkEnd w:id="5"/>
    </w:p>
    <w:p w14:paraId="03F81522" w14:textId="77777777" w:rsidR="00455265" w:rsidRDefault="00455265" w:rsidP="00455265">
      <w:pPr>
        <w:rPr>
          <w:lang w:eastAsia="ja-JP"/>
        </w:rPr>
      </w:pPr>
    </w:p>
    <w:p w14:paraId="5F4F72AC" w14:textId="5EAF84E0" w:rsidR="0070753F" w:rsidRDefault="00F128D7" w:rsidP="00455265">
      <w:pPr>
        <w:rPr>
          <w:lang w:eastAsia="ja-JP"/>
        </w:rPr>
      </w:pPr>
      <w:r>
        <w:rPr>
          <w:lang w:eastAsia="ja-JP"/>
        </w:rPr>
        <w:t xml:space="preserve">Viļakas </w:t>
      </w:r>
      <w:r w:rsidR="002108D2" w:rsidRPr="002108D2">
        <w:rPr>
          <w:lang w:eastAsia="ja-JP"/>
        </w:rPr>
        <w:t xml:space="preserve">novada teritorijas plānojums </w:t>
      </w:r>
      <w:r w:rsidRPr="00F128D7">
        <w:rPr>
          <w:lang w:eastAsia="ja-JP"/>
        </w:rPr>
        <w:t>2012.</w:t>
      </w:r>
      <w:r w:rsidR="00671BDD">
        <w:rPr>
          <w:lang w:eastAsia="ja-JP"/>
        </w:rPr>
        <w:t> </w:t>
      </w:r>
      <w:r w:rsidRPr="00F128D7">
        <w:rPr>
          <w:lang w:eastAsia="ja-JP"/>
        </w:rPr>
        <w:t>-</w:t>
      </w:r>
      <w:r w:rsidR="00671BDD">
        <w:rPr>
          <w:lang w:eastAsia="ja-JP"/>
        </w:rPr>
        <w:t> 2024. </w:t>
      </w:r>
      <w:r w:rsidRPr="00F128D7">
        <w:rPr>
          <w:lang w:eastAsia="ja-JP"/>
        </w:rPr>
        <w:t xml:space="preserve">gadam </w:t>
      </w:r>
      <w:r w:rsidR="002108D2">
        <w:rPr>
          <w:lang w:eastAsia="ja-JP"/>
        </w:rPr>
        <w:t>apstiprināts</w:t>
      </w:r>
      <w:r w:rsidR="0070753F" w:rsidRPr="0070753F">
        <w:rPr>
          <w:lang w:eastAsia="ja-JP"/>
        </w:rPr>
        <w:t xml:space="preserve"> </w:t>
      </w:r>
      <w:r>
        <w:rPr>
          <w:lang w:eastAsia="ja-JP"/>
        </w:rPr>
        <w:t>ar</w:t>
      </w:r>
      <w:r w:rsidR="001143C0">
        <w:rPr>
          <w:lang w:eastAsia="ja-JP"/>
        </w:rPr>
        <w:t xml:space="preserve"> </w:t>
      </w:r>
      <w:r w:rsidRPr="00F128D7">
        <w:rPr>
          <w:lang w:eastAsia="ja-JP"/>
        </w:rPr>
        <w:t>Viļa</w:t>
      </w:r>
      <w:r w:rsidR="00B31E5E">
        <w:rPr>
          <w:lang w:eastAsia="ja-JP"/>
        </w:rPr>
        <w:t>kas novada domes 2012. gada 26. </w:t>
      </w:r>
      <w:r w:rsidRPr="00F128D7">
        <w:rPr>
          <w:lang w:eastAsia="ja-JP"/>
        </w:rPr>
        <w:t>aprīļa lēmumu</w:t>
      </w:r>
      <w:r w:rsidR="00D438A3">
        <w:rPr>
          <w:lang w:eastAsia="ja-JP"/>
        </w:rPr>
        <w:t xml:space="preserve"> </w:t>
      </w:r>
      <w:r w:rsidR="00671BDD">
        <w:rPr>
          <w:lang w:eastAsia="ja-JP"/>
        </w:rPr>
        <w:t>(protokols Nr.</w:t>
      </w:r>
      <w:r w:rsidR="00FD0AC6">
        <w:rPr>
          <w:lang w:eastAsia="ja-JP"/>
        </w:rPr>
        <w:t> </w:t>
      </w:r>
      <w:r w:rsidR="00671BDD">
        <w:rPr>
          <w:lang w:eastAsia="ja-JP"/>
        </w:rPr>
        <w:t>11</w:t>
      </w:r>
      <w:r w:rsidR="00D438A3" w:rsidRPr="00D438A3">
        <w:rPr>
          <w:lang w:eastAsia="ja-JP"/>
        </w:rPr>
        <w:t xml:space="preserve"> &amp;</w:t>
      </w:r>
      <w:r w:rsidR="00671BDD">
        <w:rPr>
          <w:lang w:eastAsia="ja-JP"/>
        </w:rPr>
        <w:t> </w:t>
      </w:r>
      <w:r w:rsidR="003A6935">
        <w:rPr>
          <w:lang w:eastAsia="ja-JP"/>
        </w:rPr>
        <w:t>7) “</w:t>
      </w:r>
      <w:r w:rsidR="00D438A3" w:rsidRPr="00D438A3">
        <w:rPr>
          <w:lang w:eastAsia="ja-JP"/>
        </w:rPr>
        <w:t>Par Viļakas novada teritorijas plānojuma un Vides pārskata apstiprināšanu”</w:t>
      </w:r>
      <w:r>
        <w:rPr>
          <w:lang w:eastAsia="ja-JP"/>
        </w:rPr>
        <w:t>.</w:t>
      </w:r>
    </w:p>
    <w:p w14:paraId="05EF089B" w14:textId="77777777" w:rsidR="00742325" w:rsidRDefault="00742325" w:rsidP="00455265">
      <w:pPr>
        <w:rPr>
          <w:lang w:eastAsia="ja-JP"/>
        </w:rPr>
      </w:pPr>
      <w:r>
        <w:rPr>
          <w:lang w:eastAsia="ja-JP"/>
        </w:rPr>
        <w:t>Informatīvajā shēmā “Īpaši aizsargājamās dabas teritorijas un objekti”</w:t>
      </w:r>
      <w:r w:rsidR="000852D3">
        <w:rPr>
          <w:lang w:eastAsia="ja-JP"/>
        </w:rPr>
        <w:t xml:space="preserve"> attēlots DP “Vecumu meži”, kā arī dabas liegums “Badnovas purvs”, kurš gan nepastāv kopš 2005. gada. Shēmā nav attēlotas DP “Vecumu meži” funkcionālās zonas. Shēmā attēloti DP “Vecumu meži” teritorijā izveidotie mikroliegumi, izņemot </w:t>
      </w:r>
      <w:r w:rsidR="00614E8C">
        <w:rPr>
          <w:lang w:eastAsia="ja-JP"/>
        </w:rPr>
        <w:t>vienu</w:t>
      </w:r>
      <w:r w:rsidR="000852D3">
        <w:rPr>
          <w:lang w:eastAsia="ja-JP"/>
        </w:rPr>
        <w:t xml:space="preserve"> mikroliegumu mazajam ērglim, mikroliegumu b</w:t>
      </w:r>
      <w:r w:rsidR="00614E8C">
        <w:rPr>
          <w:lang w:eastAsia="ja-JP"/>
        </w:rPr>
        <w:t>u</w:t>
      </w:r>
      <w:r w:rsidR="000852D3">
        <w:rPr>
          <w:lang w:eastAsia="ja-JP"/>
        </w:rPr>
        <w:t>ferzonas, kā ar</w:t>
      </w:r>
      <w:r w:rsidR="00671BDD">
        <w:rPr>
          <w:lang w:eastAsia="ja-JP"/>
        </w:rPr>
        <w:t>ī pēc teritorijas plānojuma aps</w:t>
      </w:r>
      <w:r w:rsidR="000852D3">
        <w:rPr>
          <w:lang w:eastAsia="ja-JP"/>
        </w:rPr>
        <w:t>tiprināšanas izveidot</w:t>
      </w:r>
      <w:r w:rsidR="00AC6D68">
        <w:rPr>
          <w:lang w:eastAsia="ja-JP"/>
        </w:rPr>
        <w:t>o</w:t>
      </w:r>
      <w:r w:rsidR="000852D3">
        <w:rPr>
          <w:lang w:eastAsia="ja-JP"/>
        </w:rPr>
        <w:t xml:space="preserve"> mikroliegum</w:t>
      </w:r>
      <w:r w:rsidR="00AC6D68">
        <w:rPr>
          <w:lang w:eastAsia="ja-JP"/>
        </w:rPr>
        <w:t>u</w:t>
      </w:r>
      <w:r w:rsidR="000852D3">
        <w:rPr>
          <w:lang w:eastAsia="ja-JP"/>
        </w:rPr>
        <w:t xml:space="preserve"> aluviālu krastmalu un palieņu mežu biotopam.</w:t>
      </w:r>
    </w:p>
    <w:p w14:paraId="3E29C6CD" w14:textId="2CE8C9B6" w:rsidR="00614E8C" w:rsidRDefault="00B31E5E" w:rsidP="00455265">
      <w:pPr>
        <w:rPr>
          <w:lang w:eastAsia="ja-JP"/>
        </w:rPr>
      </w:pPr>
      <w:r>
        <w:rPr>
          <w:lang w:eastAsia="ja-JP"/>
        </w:rPr>
        <w:t>Minētā t</w:t>
      </w:r>
      <w:r w:rsidR="00614E8C">
        <w:rPr>
          <w:lang w:eastAsia="ja-JP"/>
        </w:rPr>
        <w:t>eritorijas plānojuma plānotās izmantošanas kartē</w:t>
      </w:r>
      <w:r w:rsidR="004A2736">
        <w:rPr>
          <w:lang w:eastAsia="ja-JP"/>
        </w:rPr>
        <w:t xml:space="preserve"> DP </w:t>
      </w:r>
      <w:r w:rsidRPr="003336B6">
        <w:t>“Vecumu meži”</w:t>
      </w:r>
      <w:r>
        <w:t xml:space="preserve"> </w:t>
      </w:r>
      <w:r w:rsidR="004A2736">
        <w:rPr>
          <w:lang w:eastAsia="ja-JP"/>
        </w:rPr>
        <w:t>teritorija attēlota kā mežu (M) un lauksaimniecības zemju (L1) teritorija, blīva apbūve DP</w:t>
      </w:r>
      <w:r>
        <w:rPr>
          <w:lang w:eastAsia="ja-JP"/>
        </w:rPr>
        <w:t xml:space="preserve"> </w:t>
      </w:r>
      <w:r w:rsidRPr="003336B6">
        <w:t>“Vecumu meži”</w:t>
      </w:r>
      <w:r w:rsidR="004A2736">
        <w:rPr>
          <w:lang w:eastAsia="ja-JP"/>
        </w:rPr>
        <w:t xml:space="preserve"> nav plānota, izņemot Tehnisko un saimniecisko objektu (TA) teritoriju pie DP </w:t>
      </w:r>
      <w:r w:rsidRPr="003336B6">
        <w:t>“Vecumu meži”</w:t>
      </w:r>
      <w:r>
        <w:t xml:space="preserve"> </w:t>
      </w:r>
      <w:r w:rsidR="004A2736">
        <w:rPr>
          <w:lang w:eastAsia="ja-JP"/>
        </w:rPr>
        <w:t>robežas, pie Vecumu ciema</w:t>
      </w:r>
      <w:r w:rsidR="005332C9">
        <w:rPr>
          <w:lang w:eastAsia="ja-JP"/>
        </w:rPr>
        <w:t xml:space="preserve"> (skat. 1.1.1. attēlu)</w:t>
      </w:r>
      <w:r w:rsidR="004A2736">
        <w:rPr>
          <w:lang w:eastAsia="ja-JP"/>
        </w:rPr>
        <w:t xml:space="preserve">. </w:t>
      </w:r>
      <w:r w:rsidR="003F64BD">
        <w:rPr>
          <w:lang w:eastAsia="ja-JP"/>
        </w:rPr>
        <w:t xml:space="preserve">Viļakas novada </w:t>
      </w:r>
      <w:r w:rsidR="004A2736">
        <w:rPr>
          <w:lang w:eastAsia="ja-JP"/>
        </w:rPr>
        <w:t xml:space="preserve">Vecumu pagasta teritorijā plānotās izmantošanas kartē ir attēlots DP </w:t>
      </w:r>
      <w:r w:rsidRPr="003336B6">
        <w:t>“Vecumu meži”</w:t>
      </w:r>
      <w:r>
        <w:t xml:space="preserve"> </w:t>
      </w:r>
      <w:r w:rsidR="004A2736">
        <w:rPr>
          <w:lang w:eastAsia="ja-JP"/>
        </w:rPr>
        <w:t>funkcionālais zonējums, bet Žīguru pagast</w:t>
      </w:r>
      <w:r w:rsidR="00F56747">
        <w:rPr>
          <w:lang w:eastAsia="ja-JP"/>
        </w:rPr>
        <w:t>a teritorijā</w:t>
      </w:r>
      <w:r w:rsidR="004A2736">
        <w:rPr>
          <w:lang w:eastAsia="ja-JP"/>
        </w:rPr>
        <w:t xml:space="preserve"> funkcionālais zonējums kartē nav attēlots, </w:t>
      </w:r>
      <w:r w:rsidR="00F56747">
        <w:rPr>
          <w:lang w:eastAsia="ja-JP"/>
        </w:rPr>
        <w:t>uzrādītas</w:t>
      </w:r>
      <w:r w:rsidR="004A2736">
        <w:rPr>
          <w:lang w:eastAsia="ja-JP"/>
        </w:rPr>
        <w:t xml:space="preserve"> tikai izveidoto mikroliegumu teritorijas. </w:t>
      </w:r>
      <w:r w:rsidR="00F56747">
        <w:rPr>
          <w:lang w:eastAsia="ja-JP"/>
        </w:rPr>
        <w:t>Teritorijas plānojuma k</w:t>
      </w:r>
      <w:r w:rsidR="004A2736">
        <w:rPr>
          <w:lang w:eastAsia="ja-JP"/>
        </w:rPr>
        <w:t>artē attēloti senkapi</w:t>
      </w:r>
      <w:r w:rsidR="00F56747">
        <w:rPr>
          <w:lang w:eastAsia="ja-JP"/>
        </w:rPr>
        <w:t xml:space="preserve"> </w:t>
      </w:r>
      <w:r w:rsidR="00FC1FB9">
        <w:rPr>
          <w:lang w:eastAsia="ja-JP"/>
        </w:rPr>
        <w:t xml:space="preserve">– </w:t>
      </w:r>
      <w:r w:rsidR="00F56747">
        <w:rPr>
          <w:lang w:eastAsia="lv-LV"/>
        </w:rPr>
        <w:t>Lavošnieku</w:t>
      </w:r>
      <w:r w:rsidR="00F56747" w:rsidRPr="00FA188D">
        <w:rPr>
          <w:lang w:eastAsia="lv-LV"/>
        </w:rPr>
        <w:t xml:space="preserve"> viduslaiku kapsēta</w:t>
      </w:r>
      <w:r w:rsidR="00F56747">
        <w:rPr>
          <w:lang w:eastAsia="lv-LV"/>
        </w:rPr>
        <w:t xml:space="preserve"> </w:t>
      </w:r>
      <w:r w:rsidR="00FC1FB9">
        <w:rPr>
          <w:lang w:eastAsia="lv-LV"/>
        </w:rPr>
        <w:t>–</w:t>
      </w:r>
      <w:r w:rsidR="00FC1FB9">
        <w:rPr>
          <w:lang w:eastAsia="ja-JP"/>
        </w:rPr>
        <w:t xml:space="preserve"> </w:t>
      </w:r>
      <w:r w:rsidR="004A2736">
        <w:rPr>
          <w:lang w:eastAsia="ja-JP"/>
        </w:rPr>
        <w:t xml:space="preserve">ar </w:t>
      </w:r>
      <w:r w:rsidR="00F56747">
        <w:rPr>
          <w:lang w:eastAsia="ja-JP"/>
        </w:rPr>
        <w:t xml:space="preserve">tai noteikto kultūras pieminekļa </w:t>
      </w:r>
      <w:r w:rsidR="004A2736">
        <w:rPr>
          <w:lang w:eastAsia="ja-JP"/>
        </w:rPr>
        <w:t>aizsargjoslu.</w:t>
      </w:r>
    </w:p>
    <w:p w14:paraId="63BC6B8E" w14:textId="77777777" w:rsidR="00207676" w:rsidRDefault="00207676" w:rsidP="00207676">
      <w:pPr>
        <w:ind w:firstLine="0"/>
        <w:jc w:val="center"/>
        <w:rPr>
          <w:lang w:eastAsia="ja-JP"/>
        </w:rPr>
      </w:pPr>
      <w:r>
        <w:rPr>
          <w:noProof/>
          <w:lang w:eastAsia="lv-LV"/>
        </w:rPr>
        <w:drawing>
          <wp:anchor distT="0" distB="0" distL="114300" distR="114300" simplePos="0" relativeHeight="251664384" behindDoc="0" locked="0" layoutInCell="1" allowOverlap="1" wp14:anchorId="597E601A" wp14:editId="6039BD2E">
            <wp:simplePos x="0" y="0"/>
            <wp:positionH relativeFrom="column">
              <wp:posOffset>-131616</wp:posOffset>
            </wp:positionH>
            <wp:positionV relativeFrom="paragraph">
              <wp:posOffset>-341</wp:posOffset>
            </wp:positionV>
            <wp:extent cx="2142042" cy="113276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2143077" cy="113331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lv-LV"/>
        </w:rPr>
        <w:drawing>
          <wp:anchor distT="0" distB="0" distL="114300" distR="114300" simplePos="0" relativeHeight="251663360" behindDoc="0" locked="0" layoutInCell="1" allowOverlap="1" wp14:anchorId="221B7198" wp14:editId="11E18C91">
            <wp:simplePos x="0" y="0"/>
            <wp:positionH relativeFrom="column">
              <wp:posOffset>99866</wp:posOffset>
            </wp:positionH>
            <wp:positionV relativeFrom="paragraph">
              <wp:posOffset>3022126</wp:posOffset>
            </wp:positionV>
            <wp:extent cx="1705970" cy="452636"/>
            <wp:effectExtent l="0" t="0" r="0" b="508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1705970" cy="45263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lv-LV"/>
        </w:rPr>
        <w:drawing>
          <wp:anchor distT="0" distB="0" distL="114300" distR="114300" simplePos="0" relativeHeight="251662336" behindDoc="0" locked="0" layoutInCell="1" allowOverlap="1" wp14:anchorId="14DA60EF" wp14:editId="18C56487">
            <wp:simplePos x="0" y="0"/>
            <wp:positionH relativeFrom="column">
              <wp:posOffset>-130750</wp:posOffset>
            </wp:positionH>
            <wp:positionV relativeFrom="paragraph">
              <wp:posOffset>1691005</wp:posOffset>
            </wp:positionV>
            <wp:extent cx="2242868" cy="1333339"/>
            <wp:effectExtent l="0" t="0" r="5080" b="63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2242868" cy="1333339"/>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 w:name="_GoBack"/>
      <w:r>
        <w:rPr>
          <w:noProof/>
          <w:lang w:eastAsia="lv-LV"/>
        </w:rPr>
        <w:drawing>
          <wp:inline distT="0" distB="0" distL="0" distR="0" wp14:anchorId="67AE4F41" wp14:editId="0948047D">
            <wp:extent cx="5797522" cy="43719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795373" cy="4370355"/>
                    </a:xfrm>
                    <a:prstGeom prst="rect">
                      <a:avLst/>
                    </a:prstGeom>
                    <a:noFill/>
                    <a:ln>
                      <a:noFill/>
                    </a:ln>
                  </pic:spPr>
                </pic:pic>
              </a:graphicData>
            </a:graphic>
          </wp:inline>
        </w:drawing>
      </w:r>
      <w:bookmarkEnd w:id="6"/>
    </w:p>
    <w:p w14:paraId="4E77128F" w14:textId="10DC8483" w:rsidR="00207676" w:rsidRDefault="00207676" w:rsidP="00B31E5E">
      <w:pPr>
        <w:jc w:val="center"/>
        <w:rPr>
          <w:lang w:eastAsia="ja-JP"/>
        </w:rPr>
      </w:pPr>
      <w:r>
        <w:rPr>
          <w:lang w:eastAsia="ja-JP"/>
        </w:rPr>
        <w:t>1.1.1.</w:t>
      </w:r>
      <w:r w:rsidR="005332C9">
        <w:rPr>
          <w:lang w:eastAsia="ja-JP"/>
        </w:rPr>
        <w:t> </w:t>
      </w:r>
      <w:r>
        <w:rPr>
          <w:lang w:eastAsia="ja-JP"/>
        </w:rPr>
        <w:t>attēls. Fragments no Viļakas novada teritorijas plānojuma</w:t>
      </w:r>
      <w:r w:rsidR="00B31E5E">
        <w:rPr>
          <w:lang w:eastAsia="ja-JP"/>
        </w:rPr>
        <w:t xml:space="preserve"> </w:t>
      </w:r>
      <w:r w:rsidR="00B31E5E" w:rsidRPr="00F128D7">
        <w:rPr>
          <w:lang w:eastAsia="ja-JP"/>
        </w:rPr>
        <w:t>2012.</w:t>
      </w:r>
      <w:r w:rsidR="004006B2">
        <w:rPr>
          <w:lang w:eastAsia="ja-JP"/>
        </w:rPr>
        <w:t xml:space="preserve"> </w:t>
      </w:r>
      <w:r w:rsidR="00B31E5E" w:rsidRPr="00F128D7">
        <w:rPr>
          <w:lang w:eastAsia="ja-JP"/>
        </w:rPr>
        <w:t>-</w:t>
      </w:r>
      <w:r w:rsidR="004006B2">
        <w:rPr>
          <w:lang w:eastAsia="ja-JP"/>
        </w:rPr>
        <w:t xml:space="preserve"> 2024. </w:t>
      </w:r>
      <w:r w:rsidR="00B31E5E" w:rsidRPr="00F128D7">
        <w:rPr>
          <w:lang w:eastAsia="ja-JP"/>
        </w:rPr>
        <w:t>gadam</w:t>
      </w:r>
      <w:r>
        <w:rPr>
          <w:lang w:eastAsia="ja-JP"/>
        </w:rPr>
        <w:t xml:space="preserve"> plānotās (atļautās) izmantošanas kartes.</w:t>
      </w:r>
    </w:p>
    <w:p w14:paraId="490FC7F9" w14:textId="77777777" w:rsidR="005332C9" w:rsidRDefault="005332C9" w:rsidP="00455265">
      <w:pPr>
        <w:rPr>
          <w:lang w:eastAsia="ja-JP"/>
        </w:rPr>
      </w:pPr>
    </w:p>
    <w:p w14:paraId="7D7774FE" w14:textId="77777777" w:rsidR="004A2736" w:rsidRDefault="004A2736" w:rsidP="00455265">
      <w:pPr>
        <w:rPr>
          <w:lang w:eastAsia="ja-JP"/>
        </w:rPr>
      </w:pPr>
      <w:r>
        <w:rPr>
          <w:lang w:eastAsia="ja-JP"/>
        </w:rPr>
        <w:t xml:space="preserve">Kopumā Viļakas novada teritorijas plānojums nav pretrunā ar DP </w:t>
      </w:r>
      <w:r w:rsidR="00B31E5E" w:rsidRPr="003336B6">
        <w:t>“Vecumu meži”</w:t>
      </w:r>
      <w:r w:rsidR="00B31E5E">
        <w:t xml:space="preserve"> </w:t>
      </w:r>
      <w:r>
        <w:rPr>
          <w:lang w:eastAsia="ja-JP"/>
        </w:rPr>
        <w:t xml:space="preserve">izveidošanas mērķiem, bet </w:t>
      </w:r>
      <w:r w:rsidR="009901E3">
        <w:rPr>
          <w:lang w:eastAsia="ja-JP"/>
        </w:rPr>
        <w:t xml:space="preserve">nepieciešams precizēt informāciju, kas attiecas uz DP </w:t>
      </w:r>
      <w:r w:rsidR="00B31E5E" w:rsidRPr="003336B6">
        <w:t>“Vecumu meži”</w:t>
      </w:r>
      <w:r w:rsidR="00B31E5E">
        <w:t xml:space="preserve"> </w:t>
      </w:r>
      <w:r w:rsidR="009901E3">
        <w:rPr>
          <w:lang w:eastAsia="ja-JP"/>
        </w:rPr>
        <w:t>funkcionālajām zonām, uz šobrīd neeksistējošo dabas liegumu, uz mikroliegumu teritorijām un to buferzonām.</w:t>
      </w:r>
    </w:p>
    <w:p w14:paraId="6AD036CC" w14:textId="77777777" w:rsidR="009008B8" w:rsidRDefault="009008B8" w:rsidP="00455265">
      <w:pPr>
        <w:rPr>
          <w:lang w:eastAsia="ja-JP"/>
        </w:rPr>
      </w:pPr>
    </w:p>
    <w:p w14:paraId="50D31A22" w14:textId="77777777" w:rsidR="00293FF1" w:rsidRDefault="00C25508" w:rsidP="00D72A96">
      <w:pPr>
        <w:pStyle w:val="UzrakstsDAP2"/>
        <w:numPr>
          <w:ilvl w:val="0"/>
          <w:numId w:val="0"/>
        </w:numPr>
      </w:pPr>
      <w:bookmarkStart w:id="7" w:name="_Toc27333069"/>
      <w:r>
        <w:t>1.1.3.</w:t>
      </w:r>
      <w:r w:rsidRPr="00805D2A">
        <w:t> </w:t>
      </w:r>
      <w:r w:rsidR="00293FF1" w:rsidRPr="00A20FB2">
        <w:t>Esošais funkcionālais zonējums</w:t>
      </w:r>
      <w:bookmarkEnd w:id="7"/>
    </w:p>
    <w:p w14:paraId="4D9E6517" w14:textId="77777777" w:rsidR="00455265" w:rsidRDefault="00455265" w:rsidP="00455265"/>
    <w:p w14:paraId="5098FBEC" w14:textId="77777777" w:rsidR="00907400" w:rsidRDefault="005C3AA8" w:rsidP="00455265">
      <w:r>
        <w:t>DP</w:t>
      </w:r>
      <w:r w:rsidR="00907400" w:rsidRPr="004677AE">
        <w:t xml:space="preserve"> “</w:t>
      </w:r>
      <w:r w:rsidR="0083247A">
        <w:t>Vecumu meži</w:t>
      </w:r>
      <w:r w:rsidR="00907400" w:rsidRPr="004677AE">
        <w:t xml:space="preserve">” </w:t>
      </w:r>
      <w:r>
        <w:t xml:space="preserve">funkcionālais </w:t>
      </w:r>
      <w:r w:rsidR="00907400" w:rsidRPr="004677AE">
        <w:t>zonējums noteikts</w:t>
      </w:r>
      <w:r w:rsidR="009008B8">
        <w:t xml:space="preserve"> 2005. </w:t>
      </w:r>
      <w:r w:rsidR="005C0131" w:rsidRPr="005C0131">
        <w:t>gadā</w:t>
      </w:r>
      <w:r w:rsidR="005C0131">
        <w:t>, kad tika</w:t>
      </w:r>
      <w:r w:rsidR="005C0131" w:rsidRPr="005C0131">
        <w:t xml:space="preserve"> apstiprināti </w:t>
      </w:r>
      <w:r w:rsidR="00F56747">
        <w:t>I</w:t>
      </w:r>
      <w:r w:rsidR="005C0131" w:rsidRPr="005C0131">
        <w:t xml:space="preserve">ndividuālie noteikumi, nosakot </w:t>
      </w:r>
      <w:r w:rsidR="00671BDD">
        <w:t>RRZ</w:t>
      </w:r>
      <w:r w:rsidR="00FA188D">
        <w:t xml:space="preserve">, </w:t>
      </w:r>
      <w:r w:rsidR="00671BDD">
        <w:t>DLZ</w:t>
      </w:r>
      <w:r w:rsidR="00FA188D">
        <w:t xml:space="preserve"> un dabas parka zon</w:t>
      </w:r>
      <w:r w:rsidR="00507209">
        <w:t>u</w:t>
      </w:r>
      <w:r w:rsidR="009008B8">
        <w:t xml:space="preserve"> (skat. 1.1.3</w:t>
      </w:r>
      <w:r w:rsidR="00EF1564">
        <w:t>. attēlu un karti 2. pielikumā)</w:t>
      </w:r>
      <w:r w:rsidR="005C0131" w:rsidRPr="005C0131">
        <w:t>.</w:t>
      </w:r>
    </w:p>
    <w:p w14:paraId="18055B0A" w14:textId="77777777" w:rsidR="009008B8" w:rsidRDefault="00507209" w:rsidP="009008B8">
      <w:r>
        <w:t>RRZ</w:t>
      </w:r>
      <w:r w:rsidR="009008B8">
        <w:t xml:space="preserve"> ir izveidota īpaši aizsargājamo sugu, Eiropas nozīmes biotopu un dabisko meža biotopu saglabāšanai. Tajā ir aizliegta visa veida saimnieciskā darbība, izņemot atsevišķas Individuālajos noteikumos atļautās darbības, piemēram, kājāmgājēju pārvietošanos, zinātnisko pētījumu veikšanu un ekosistēmu, īpaši aizsargājamo sugu dzīvotņu un īpaši aizsargājamo biotopu aizsardzībai un saglabāšanai nepieciešamo pasākumu īstenošanu pēc DAP rakstiskas atļaujas saņemšanas. Saskaņā ar Ozola informāciju RR</w:t>
      </w:r>
      <w:r>
        <w:t>Z</w:t>
      </w:r>
      <w:r w:rsidR="009008B8">
        <w:t xml:space="preserve"> aizņem 809,90 ha platību jeb 10,29 % no DP teritorijas. </w:t>
      </w:r>
    </w:p>
    <w:p w14:paraId="20823AFE" w14:textId="77777777" w:rsidR="009008B8" w:rsidRDefault="00507209" w:rsidP="009008B8">
      <w:r>
        <w:t>DLZ</w:t>
      </w:r>
      <w:r w:rsidR="009008B8">
        <w:t xml:space="preserve"> ir izveidota,</w:t>
      </w:r>
      <w:r w:rsidR="009008B8" w:rsidRPr="00337F58">
        <w:t xml:space="preserve"> </w:t>
      </w:r>
      <w:r w:rsidR="009008B8">
        <w:t>lai mazinātu mežsaimnieciskās dar</w:t>
      </w:r>
      <w:r w:rsidR="00671BDD">
        <w:t>bības ietekmi uz RRZ</w:t>
      </w:r>
      <w:r w:rsidR="009008B8">
        <w:t>, kā arī lai veidotu vienlaidus mežaudzes ar nozīmīgu bioloģiskās daudzveidības potenciālu. Tajā ir noteikti sezonāli saimnieciskās darbības aprobežojumi, kā arī, piemēram, galvenās cirtes un rekonstruktīvās cirtes aizliegums. DL</w:t>
      </w:r>
      <w:r>
        <w:t>Z</w:t>
      </w:r>
      <w:r w:rsidR="009008B8">
        <w:t xml:space="preserve"> aizņem 562,11 ha platību jeb 7,14 %  no DP teritorijas. </w:t>
      </w:r>
    </w:p>
    <w:p w14:paraId="3F1DEA21" w14:textId="77777777" w:rsidR="009008B8" w:rsidRDefault="009008B8" w:rsidP="009008B8">
      <w:r>
        <w:t xml:space="preserve">Pārējā DP </w:t>
      </w:r>
      <w:r>
        <w:rPr>
          <w:lang w:eastAsia="ja-JP"/>
        </w:rPr>
        <w:t>“Vecumu meži”</w:t>
      </w:r>
      <w:r w:rsidRPr="00F128D7">
        <w:rPr>
          <w:lang w:eastAsia="ja-JP"/>
        </w:rPr>
        <w:t xml:space="preserve"> </w:t>
      </w:r>
      <w:r>
        <w:t>teritorija ietilpst dabas parka zonā, kas ir izveidota, lai veicinātu visu dabas vērtību kompleksu saglabāšanu un nodrošinātu teritorijas ilgtspējīgu izmantošanu. Dabas parka zonā ietilpst DP “Vecumu meži” teritorijas lielākā daļa jeb 82,57 % no visas teritorijas. Dabas parka zonas saimnieciskā izmantošana aprobežota ievērojami mazāk, nekā RR</w:t>
      </w:r>
      <w:r w:rsidR="00507209">
        <w:t>Z</w:t>
      </w:r>
      <w:r>
        <w:t xml:space="preserve"> un DL</w:t>
      </w:r>
      <w:r w:rsidR="00507209">
        <w:t>Z</w:t>
      </w:r>
      <w:r>
        <w:t>. Piemēram, dabas parka zonā, saņemot DAP rakstisku atļauju, var veikt galveno cirti, nepārsniedzot noteikto maksimālo kailcirtes platību (skat. 1.1.2. attēlu).</w:t>
      </w:r>
    </w:p>
    <w:p w14:paraId="79ABD53E" w14:textId="77777777" w:rsidR="009008B8" w:rsidRDefault="009008B8" w:rsidP="009008B8"/>
    <w:p w14:paraId="5020A2E2" w14:textId="77777777" w:rsidR="009008B8" w:rsidRDefault="009008B8" w:rsidP="009008B8">
      <w:pPr>
        <w:ind w:firstLine="0"/>
        <w:jc w:val="center"/>
      </w:pPr>
      <w:r w:rsidRPr="00E2535B">
        <w:rPr>
          <w:noProof/>
          <w:shd w:val="clear" w:color="auto" w:fill="92D050"/>
          <w:lang w:eastAsia="lv-LV"/>
        </w:rPr>
        <w:lastRenderedPageBreak/>
        <w:drawing>
          <wp:inline distT="0" distB="0" distL="0" distR="0" wp14:anchorId="59C049B6" wp14:editId="40D8B2AB">
            <wp:extent cx="5200650" cy="3295650"/>
            <wp:effectExtent l="0" t="0" r="19050" b="1905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F159F95" w14:textId="77777777" w:rsidR="009008B8" w:rsidRDefault="009008B8" w:rsidP="009008B8">
      <w:pPr>
        <w:ind w:firstLine="0"/>
        <w:jc w:val="center"/>
        <w:rPr>
          <w:lang w:eastAsia="ja-JP"/>
        </w:rPr>
      </w:pPr>
      <w:r>
        <w:rPr>
          <w:lang w:eastAsia="ja-JP"/>
        </w:rPr>
        <w:t>1.1.2. </w:t>
      </w:r>
      <w:r w:rsidRPr="00CB52F9">
        <w:rPr>
          <w:lang w:eastAsia="ja-JP"/>
        </w:rPr>
        <w:t xml:space="preserve">attēls. </w:t>
      </w:r>
      <w:r>
        <w:rPr>
          <w:lang w:eastAsia="ja-JP"/>
        </w:rPr>
        <w:t>DP</w:t>
      </w:r>
      <w:r w:rsidRPr="00CB52F9">
        <w:rPr>
          <w:lang w:eastAsia="ja-JP"/>
        </w:rPr>
        <w:t xml:space="preserve"> “</w:t>
      </w:r>
      <w:r>
        <w:rPr>
          <w:lang w:eastAsia="ja-JP"/>
        </w:rPr>
        <w:t>V</w:t>
      </w:r>
      <w:r w:rsidRPr="00CB52F9">
        <w:rPr>
          <w:lang w:eastAsia="ja-JP"/>
        </w:rPr>
        <w:t>ecumu meži” noteikto funkcionālo zonu sadalījums.</w:t>
      </w:r>
    </w:p>
    <w:p w14:paraId="4B97C4AF" w14:textId="77777777" w:rsidR="00EF1564" w:rsidRDefault="00EF1564" w:rsidP="009C7481">
      <w:pPr>
        <w:spacing w:after="0"/>
        <w:ind w:firstLine="0"/>
        <w:jc w:val="center"/>
        <w:rPr>
          <w:lang w:eastAsia="ja-JP"/>
        </w:rPr>
      </w:pPr>
      <w:r>
        <w:rPr>
          <w:noProof/>
          <w:lang w:eastAsia="lv-LV"/>
        </w:rPr>
        <w:lastRenderedPageBreak/>
        <w:drawing>
          <wp:inline distT="0" distB="0" distL="0" distR="0" wp14:anchorId="544B2502" wp14:editId="61D7A43A">
            <wp:extent cx="6282073" cy="9029700"/>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 Esošā zonējuma karte A1 M1_50000 (2).png"/>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6299342" cy="905452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lv-LV"/>
        </w:rPr>
        <w:lastRenderedPageBreak/>
        <w:drawing>
          <wp:inline distT="0" distB="0" distL="0" distR="0" wp14:anchorId="28C4317E" wp14:editId="09AB823F">
            <wp:extent cx="6184407" cy="8877300"/>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 Esošā zonējuma karte A1 M1_50000 (2).png"/>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6205070" cy="8906961"/>
                    </a:xfrm>
                    <a:prstGeom prst="rect">
                      <a:avLst/>
                    </a:prstGeom>
                    <a:ln>
                      <a:noFill/>
                    </a:ln>
                    <a:extLst>
                      <a:ext uri="{53640926-AAD7-44D8-BBD7-CCE9431645EC}">
                        <a14:shadowObscured xmlns:a14="http://schemas.microsoft.com/office/drawing/2010/main"/>
                      </a:ext>
                    </a:extLst>
                  </pic:spPr>
                </pic:pic>
              </a:graphicData>
            </a:graphic>
          </wp:inline>
        </w:drawing>
      </w:r>
      <w:r w:rsidR="00855881">
        <w:rPr>
          <w:lang w:eastAsia="ja-JP"/>
        </w:rPr>
        <w:t>1.1.</w:t>
      </w:r>
      <w:r w:rsidR="009008B8">
        <w:rPr>
          <w:lang w:eastAsia="ja-JP"/>
        </w:rPr>
        <w:t>3</w:t>
      </w:r>
      <w:r w:rsidR="00855881">
        <w:rPr>
          <w:lang w:eastAsia="ja-JP"/>
        </w:rPr>
        <w:t>. </w:t>
      </w:r>
      <w:r w:rsidRPr="00CB52F9">
        <w:rPr>
          <w:lang w:eastAsia="ja-JP"/>
        </w:rPr>
        <w:t xml:space="preserve">attēls. </w:t>
      </w:r>
      <w:r w:rsidR="00855881">
        <w:rPr>
          <w:lang w:eastAsia="ja-JP"/>
        </w:rPr>
        <w:t>DP</w:t>
      </w:r>
      <w:r w:rsidRPr="00CB52F9">
        <w:rPr>
          <w:lang w:eastAsia="ja-JP"/>
        </w:rPr>
        <w:t xml:space="preserve"> “</w:t>
      </w:r>
      <w:r>
        <w:rPr>
          <w:lang w:eastAsia="ja-JP"/>
        </w:rPr>
        <w:t>V</w:t>
      </w:r>
      <w:r w:rsidRPr="00CB52F9">
        <w:rPr>
          <w:lang w:eastAsia="ja-JP"/>
        </w:rPr>
        <w:t xml:space="preserve">ecumu meži” noteikto funkcionālo zonu </w:t>
      </w:r>
      <w:r>
        <w:rPr>
          <w:lang w:eastAsia="ja-JP"/>
        </w:rPr>
        <w:t>karte</w:t>
      </w:r>
      <w:r w:rsidRPr="00CB52F9">
        <w:rPr>
          <w:lang w:eastAsia="ja-JP"/>
        </w:rPr>
        <w:t>.</w:t>
      </w:r>
    </w:p>
    <w:p w14:paraId="69816235" w14:textId="458FA3C5" w:rsidR="00611A44" w:rsidRPr="00CB52F9" w:rsidRDefault="00D40589" w:rsidP="009A4955">
      <w:pPr>
        <w:rPr>
          <w:lang w:eastAsia="ja-JP"/>
        </w:rPr>
      </w:pPr>
      <w:r>
        <w:rPr>
          <w:lang w:eastAsia="ja-JP"/>
        </w:rPr>
        <w:lastRenderedPageBreak/>
        <w:t>Saskaņā ar Ozola informāciju DP “Vecumu meži” ir izveidoti 1</w:t>
      </w:r>
      <w:r w:rsidR="00114BCD">
        <w:rPr>
          <w:lang w:eastAsia="ja-JP"/>
        </w:rPr>
        <w:t>4</w:t>
      </w:r>
      <w:r w:rsidR="004006B2">
        <w:rPr>
          <w:lang w:eastAsia="ja-JP"/>
        </w:rPr>
        <w:t xml:space="preserve"> </w:t>
      </w:r>
      <w:r w:rsidR="00671BDD">
        <w:rPr>
          <w:lang w:eastAsia="ja-JP"/>
        </w:rPr>
        <w:t xml:space="preserve">mikroliegumi, no kuriem </w:t>
      </w:r>
      <w:r>
        <w:rPr>
          <w:lang w:eastAsia="ja-JP"/>
        </w:rPr>
        <w:t>1</w:t>
      </w:r>
      <w:r w:rsidR="00114BCD">
        <w:rPr>
          <w:lang w:eastAsia="ja-JP"/>
        </w:rPr>
        <w:t>3</w:t>
      </w:r>
      <w:r w:rsidR="00671BDD">
        <w:rPr>
          <w:lang w:eastAsia="ja-JP"/>
        </w:rPr>
        <w:t xml:space="preserve"> </w:t>
      </w:r>
      <w:r w:rsidR="009C7481">
        <w:rPr>
          <w:lang w:eastAsia="ja-JP"/>
        </w:rPr>
        <w:t>ir</w:t>
      </w:r>
      <w:r>
        <w:rPr>
          <w:lang w:eastAsia="ja-JP"/>
        </w:rPr>
        <w:t xml:space="preserve"> izveidoti īpaši aizsargājamu putnu sugu dzīvotņu aizsardzībai, bet </w:t>
      </w:r>
      <w:r w:rsidR="00583CAE">
        <w:rPr>
          <w:lang w:eastAsia="ja-JP"/>
        </w:rPr>
        <w:t>viens</w:t>
      </w:r>
      <w:r>
        <w:rPr>
          <w:lang w:eastAsia="ja-JP"/>
        </w:rPr>
        <w:t xml:space="preserve"> mikroliegums – aizsargājama meža biotopa aizsardzībai. </w:t>
      </w:r>
      <w:r w:rsidR="009C7481">
        <w:rPr>
          <w:lang w:eastAsia="ja-JP"/>
        </w:rPr>
        <w:t>Četriem</w:t>
      </w:r>
      <w:r>
        <w:rPr>
          <w:lang w:eastAsia="ja-JP"/>
        </w:rPr>
        <w:t xml:space="preserve"> mikroliegumiem ir noteiktas arī buferjoslas. Putnu sugu dzīvotņu aizsardzībai izveidotajos mikroliegumos iekļautā teritorija, ja neņem vērā nelielas robežas neprecizitātes, pilnībā ietilpst DP “Vecumu meži” RR</w:t>
      </w:r>
      <w:r w:rsidR="00172B2F">
        <w:rPr>
          <w:lang w:eastAsia="ja-JP"/>
        </w:rPr>
        <w:t>Z</w:t>
      </w:r>
      <w:r>
        <w:rPr>
          <w:lang w:eastAsia="ja-JP"/>
        </w:rPr>
        <w:t>. Mikroliegumos kopumā iekļauta 188,22 ha platība (pēc mikroliegumu izveidošanas dokumentiem – 191,55 ha), bet buferjoslās – 1</w:t>
      </w:r>
      <w:r w:rsidR="00671BDD">
        <w:rPr>
          <w:lang w:eastAsia="ja-JP"/>
        </w:rPr>
        <w:t>19,</w:t>
      </w:r>
      <w:r w:rsidR="004006B2">
        <w:rPr>
          <w:lang w:eastAsia="ja-JP"/>
        </w:rPr>
        <w:t>82 ha (pēc dokumentiem – 112,6 </w:t>
      </w:r>
      <w:r>
        <w:rPr>
          <w:lang w:eastAsia="ja-JP"/>
        </w:rPr>
        <w:t>ha).</w:t>
      </w:r>
    </w:p>
    <w:p w14:paraId="23A1889C" w14:textId="77777777" w:rsidR="003E02A0" w:rsidRDefault="00C25508" w:rsidP="00D72A96">
      <w:pPr>
        <w:pStyle w:val="UzrakstsDAP2"/>
        <w:numPr>
          <w:ilvl w:val="0"/>
          <w:numId w:val="0"/>
        </w:numPr>
      </w:pPr>
      <w:bookmarkStart w:id="8" w:name="_Toc27333070"/>
      <w:r>
        <w:t>1.1.4.</w:t>
      </w:r>
      <w:r w:rsidRPr="00805D2A">
        <w:t> </w:t>
      </w:r>
      <w:r w:rsidR="003E02A0" w:rsidRPr="00A20FB2">
        <w:t>Aizsardzības un apsaimniekošanas īsa vēsture</w:t>
      </w:r>
      <w:bookmarkEnd w:id="8"/>
    </w:p>
    <w:p w14:paraId="07029E18" w14:textId="77777777" w:rsidR="00455265" w:rsidRDefault="00455265" w:rsidP="00455265">
      <w:pPr>
        <w:rPr>
          <w:color w:val="000000"/>
        </w:rPr>
      </w:pPr>
    </w:p>
    <w:p w14:paraId="0A77B4E5" w14:textId="6FE179A0" w:rsidR="00E2535B" w:rsidRDefault="00E2535B" w:rsidP="00E2535B">
      <w:pPr>
        <w:rPr>
          <w:lang w:eastAsia="ja-JP"/>
        </w:rPr>
      </w:pPr>
      <w:r>
        <w:rPr>
          <w:lang w:eastAsia="ja-JP"/>
        </w:rPr>
        <w:t xml:space="preserve">1994. gadā </w:t>
      </w:r>
      <w:r w:rsidR="00902237">
        <w:rPr>
          <w:lang w:eastAsia="ja-JP"/>
        </w:rPr>
        <w:t xml:space="preserve">tagadējās DP </w:t>
      </w:r>
      <w:r w:rsidR="009008B8">
        <w:rPr>
          <w:lang w:eastAsia="ja-JP"/>
        </w:rPr>
        <w:t xml:space="preserve">“Vecumu meži” </w:t>
      </w:r>
      <w:r w:rsidR="004B4D80">
        <w:rPr>
          <w:lang w:eastAsia="ja-JP"/>
        </w:rPr>
        <w:t>teritorijas ziemeļu</w:t>
      </w:r>
      <w:r w:rsidR="00902237">
        <w:rPr>
          <w:lang w:eastAsia="ja-JP"/>
        </w:rPr>
        <w:t xml:space="preserve"> daļa kopā ar terit</w:t>
      </w:r>
      <w:r w:rsidR="004B4D80">
        <w:rPr>
          <w:lang w:eastAsia="ja-JP"/>
        </w:rPr>
        <w:t>oriju gar Krievijas robežu uz ziemeļrietumiem</w:t>
      </w:r>
      <w:r w:rsidR="00902237">
        <w:rPr>
          <w:lang w:eastAsia="ja-JP"/>
        </w:rPr>
        <w:t xml:space="preserve"> no pašreizējā DP </w:t>
      </w:r>
      <w:r w:rsidR="009008B8">
        <w:rPr>
          <w:lang w:eastAsia="ja-JP"/>
        </w:rPr>
        <w:t xml:space="preserve">“Vecumu meži” </w:t>
      </w:r>
      <w:r w:rsidR="00902237">
        <w:rPr>
          <w:lang w:eastAsia="ja-JP"/>
        </w:rPr>
        <w:t xml:space="preserve">kopumā </w:t>
      </w:r>
      <w:r>
        <w:rPr>
          <w:lang w:eastAsia="ja-JP"/>
        </w:rPr>
        <w:t>3668</w:t>
      </w:r>
      <w:r w:rsidR="00767FFB">
        <w:rPr>
          <w:lang w:eastAsia="ja-JP"/>
        </w:rPr>
        <w:t> </w:t>
      </w:r>
      <w:r>
        <w:rPr>
          <w:lang w:eastAsia="ja-JP"/>
        </w:rPr>
        <w:t xml:space="preserve">ha </w:t>
      </w:r>
      <w:r w:rsidR="00902237">
        <w:rPr>
          <w:lang w:eastAsia="ja-JP"/>
        </w:rPr>
        <w:t>platībā tika iekļauta ES putniem</w:t>
      </w:r>
      <w:r w:rsidR="00E52E34">
        <w:rPr>
          <w:lang w:eastAsia="ja-JP"/>
        </w:rPr>
        <w:t xml:space="preserve"> nozīmīgo vietu</w:t>
      </w:r>
      <w:r w:rsidR="00902237">
        <w:rPr>
          <w:lang w:eastAsia="ja-JP"/>
        </w:rPr>
        <w:t xml:space="preserve"> sarakstā ar nosaukumu “Vecumi” (LV056). </w:t>
      </w:r>
      <w:r>
        <w:rPr>
          <w:lang w:eastAsia="ja-JP"/>
        </w:rPr>
        <w:t>Vietas robežas</w:t>
      </w:r>
      <w:r w:rsidR="00E52E34">
        <w:rPr>
          <w:lang w:eastAsia="ja-JP"/>
        </w:rPr>
        <w:t xml:space="preserve"> būtiski mainītas 2001. – 2003. </w:t>
      </w:r>
      <w:r>
        <w:rPr>
          <w:lang w:eastAsia="ja-JP"/>
        </w:rPr>
        <w:t>gadā LIFE-Nature pētījumu rezultātā. Saskaņā ar 2004.</w:t>
      </w:r>
      <w:r w:rsidR="00114BCD">
        <w:rPr>
          <w:lang w:eastAsia="ja-JP"/>
        </w:rPr>
        <w:t> </w:t>
      </w:r>
      <w:r>
        <w:rPr>
          <w:lang w:eastAsia="ja-JP"/>
        </w:rPr>
        <w:t>gada pārskatu</w:t>
      </w:r>
      <w:r w:rsidR="00E52E34">
        <w:rPr>
          <w:lang w:eastAsia="ja-JP"/>
        </w:rPr>
        <w:t xml:space="preserve"> ES putniem nozīmīgo vietu</w:t>
      </w:r>
      <w:r>
        <w:rPr>
          <w:lang w:eastAsia="ja-JP"/>
        </w:rPr>
        <w:t xml:space="preserve"> robežas pilnībā sakrīt ar DP “Vecumu meži” robežu</w:t>
      </w:r>
      <w:r w:rsidR="00583CAE">
        <w:rPr>
          <w:lang w:eastAsia="ja-JP"/>
        </w:rPr>
        <w:t xml:space="preserve"> (Račinskis</w:t>
      </w:r>
      <w:r w:rsidR="00071587">
        <w:rPr>
          <w:lang w:eastAsia="ja-JP"/>
        </w:rPr>
        <w:t>,</w:t>
      </w:r>
      <w:r w:rsidR="00583CAE">
        <w:rPr>
          <w:lang w:eastAsia="ja-JP"/>
        </w:rPr>
        <w:t xml:space="preserve"> 2004)</w:t>
      </w:r>
      <w:r>
        <w:rPr>
          <w:lang w:eastAsia="ja-JP"/>
        </w:rPr>
        <w:t>.</w:t>
      </w:r>
    </w:p>
    <w:p w14:paraId="2D63752E" w14:textId="4C981506" w:rsidR="005C0131" w:rsidRDefault="002F23D2" w:rsidP="00030AF9">
      <w:pPr>
        <w:rPr>
          <w:lang w:eastAsia="ja-JP"/>
        </w:rPr>
      </w:pPr>
      <w:r>
        <w:rPr>
          <w:color w:val="000000"/>
        </w:rPr>
        <w:t>DP</w:t>
      </w:r>
      <w:r w:rsidRPr="004677AE">
        <w:rPr>
          <w:color w:val="000000"/>
        </w:rPr>
        <w:t xml:space="preserve"> “</w:t>
      </w:r>
      <w:r>
        <w:rPr>
          <w:color w:val="000000"/>
        </w:rPr>
        <w:t>Vecumu meži</w:t>
      </w:r>
      <w:r w:rsidRPr="004677AE">
        <w:rPr>
          <w:color w:val="000000"/>
        </w:rPr>
        <w:t>”</w:t>
      </w:r>
      <w:r w:rsidR="009008B8">
        <w:rPr>
          <w:lang w:eastAsia="ja-JP"/>
        </w:rPr>
        <w:t xml:space="preserve"> nodibināts 2004. </w:t>
      </w:r>
      <w:r w:rsidR="005C0131">
        <w:rPr>
          <w:lang w:eastAsia="ja-JP"/>
        </w:rPr>
        <w:t xml:space="preserve">gadā, tam vienlaikus izstrādājot </w:t>
      </w:r>
      <w:r w:rsidR="009008B8">
        <w:rPr>
          <w:lang w:eastAsia="ja-JP"/>
        </w:rPr>
        <w:t>DA</w:t>
      </w:r>
      <w:r w:rsidR="009C7481">
        <w:rPr>
          <w:lang w:eastAsia="ja-JP"/>
        </w:rPr>
        <w:t xml:space="preserve"> plānu 2004.</w:t>
      </w:r>
      <w:r w:rsidR="00E52E34">
        <w:rPr>
          <w:lang w:eastAsia="ja-JP"/>
        </w:rPr>
        <w:t> </w:t>
      </w:r>
      <w:r w:rsidR="009C7481">
        <w:rPr>
          <w:lang w:eastAsia="ja-JP"/>
        </w:rPr>
        <w:t>-</w:t>
      </w:r>
      <w:r w:rsidR="00E52E34">
        <w:rPr>
          <w:lang w:eastAsia="ja-JP"/>
        </w:rPr>
        <w:t> </w:t>
      </w:r>
      <w:r w:rsidR="009C7481">
        <w:rPr>
          <w:lang w:eastAsia="ja-JP"/>
        </w:rPr>
        <w:t>2008. </w:t>
      </w:r>
      <w:r w:rsidR="005C0131">
        <w:rPr>
          <w:lang w:eastAsia="ja-JP"/>
        </w:rPr>
        <w:t>gadam (</w:t>
      </w:r>
      <w:r w:rsidR="00230283">
        <w:rPr>
          <w:lang w:eastAsia="ja-JP"/>
        </w:rPr>
        <w:t>apstiprināts ar V</w:t>
      </w:r>
      <w:r w:rsidR="00E63288">
        <w:rPr>
          <w:lang w:eastAsia="ja-JP"/>
        </w:rPr>
        <w:t>ides ministra</w:t>
      </w:r>
      <w:r w:rsidR="00230283">
        <w:rPr>
          <w:lang w:eastAsia="ja-JP"/>
        </w:rPr>
        <w:t xml:space="preserve"> 2005. gada 16. marta rīkojumu Nr. 113</w:t>
      </w:r>
      <w:r w:rsidR="00E63288">
        <w:rPr>
          <w:lang w:eastAsia="ja-JP"/>
        </w:rPr>
        <w:t xml:space="preserve"> “Par dabas aizsardzības plānu apstiprināšanu”</w:t>
      </w:r>
      <w:r w:rsidR="00230283">
        <w:rPr>
          <w:lang w:eastAsia="ja-JP"/>
        </w:rPr>
        <w:t xml:space="preserve">, </w:t>
      </w:r>
      <w:r w:rsidR="005C0131">
        <w:rPr>
          <w:lang w:eastAsia="ja-JP"/>
        </w:rPr>
        <w:t xml:space="preserve">ar Vides </w:t>
      </w:r>
      <w:r w:rsidR="00EF1A29">
        <w:rPr>
          <w:lang w:eastAsia="ja-JP"/>
        </w:rPr>
        <w:t xml:space="preserve">aizsardzības un reģionālās attīstības </w:t>
      </w:r>
      <w:r w:rsidR="005C0131">
        <w:rPr>
          <w:lang w:eastAsia="ja-JP"/>
        </w:rPr>
        <w:t xml:space="preserve">ministra </w:t>
      </w:r>
      <w:r w:rsidR="00EF1A29">
        <w:rPr>
          <w:lang w:eastAsia="ja-JP"/>
        </w:rPr>
        <w:t xml:space="preserve">2016. gada 18. februāra </w:t>
      </w:r>
      <w:r w:rsidR="005C0131">
        <w:rPr>
          <w:lang w:eastAsia="ja-JP"/>
        </w:rPr>
        <w:t xml:space="preserve">rīkojumu </w:t>
      </w:r>
      <w:r w:rsidR="00EF1A29">
        <w:rPr>
          <w:lang w:eastAsia="ja-JP"/>
        </w:rPr>
        <w:t xml:space="preserve">Nr. 24 “Par dabas aizsardzības plānu darbības termiņa pagarinājumu” </w:t>
      </w:r>
      <w:r w:rsidR="005C0131">
        <w:rPr>
          <w:lang w:eastAsia="ja-JP"/>
        </w:rPr>
        <w:t>pagarināts</w:t>
      </w:r>
      <w:r w:rsidR="00114BCD">
        <w:rPr>
          <w:lang w:eastAsia="ja-JP"/>
        </w:rPr>
        <w:t xml:space="preserve"> līdz 2019. gada beigām). 2005. </w:t>
      </w:r>
      <w:r w:rsidR="005C0131">
        <w:rPr>
          <w:lang w:eastAsia="ja-JP"/>
        </w:rPr>
        <w:t xml:space="preserve">gadā apstiprināti </w:t>
      </w:r>
      <w:r w:rsidR="00E63288">
        <w:rPr>
          <w:lang w:eastAsia="ja-JP"/>
        </w:rPr>
        <w:t xml:space="preserve">Individuālie </w:t>
      </w:r>
      <w:r w:rsidR="005C0131">
        <w:rPr>
          <w:lang w:eastAsia="ja-JP"/>
        </w:rPr>
        <w:t xml:space="preserve">noteikumi, nosakot </w:t>
      </w:r>
      <w:r w:rsidR="00030AF9">
        <w:rPr>
          <w:lang w:eastAsia="ja-JP"/>
        </w:rPr>
        <w:t xml:space="preserve">tā funkcionālo </w:t>
      </w:r>
      <w:r w:rsidR="005C0131">
        <w:rPr>
          <w:lang w:eastAsia="ja-JP"/>
        </w:rPr>
        <w:t>zonējumu</w:t>
      </w:r>
      <w:r w:rsidR="00030AF9">
        <w:rPr>
          <w:lang w:eastAsia="ja-JP"/>
        </w:rPr>
        <w:t>, atļautās un aizliegtās darbības</w:t>
      </w:r>
      <w:r w:rsidR="005C0131">
        <w:rPr>
          <w:lang w:eastAsia="ja-JP"/>
        </w:rPr>
        <w:t xml:space="preserve"> katrā no zonām</w:t>
      </w:r>
      <w:r w:rsidR="00030AF9">
        <w:rPr>
          <w:lang w:eastAsia="ja-JP"/>
        </w:rPr>
        <w:t>, lai nodrošinātu apdraudēto putnu sugu, to dzīvotņu un citu dabas vērtību aizsardzību, kā arī teritorijas ilgtspējīgu attīstību</w:t>
      </w:r>
      <w:r w:rsidR="00114BCD">
        <w:rPr>
          <w:lang w:eastAsia="ja-JP"/>
        </w:rPr>
        <w:t xml:space="preserve"> (n</w:t>
      </w:r>
      <w:r w:rsidR="00030AF9">
        <w:rPr>
          <w:lang w:eastAsia="ja-JP"/>
        </w:rPr>
        <w:t>ormatīv</w:t>
      </w:r>
      <w:r w:rsidR="00114BCD">
        <w:rPr>
          <w:lang w:eastAsia="ja-JP"/>
        </w:rPr>
        <w:t>o</w:t>
      </w:r>
      <w:r w:rsidR="00030AF9">
        <w:rPr>
          <w:lang w:eastAsia="ja-JP"/>
        </w:rPr>
        <w:t xml:space="preserve"> akt</w:t>
      </w:r>
      <w:r w:rsidR="00114BCD">
        <w:rPr>
          <w:lang w:eastAsia="ja-JP"/>
        </w:rPr>
        <w:t>u</w:t>
      </w:r>
      <w:r w:rsidR="00030AF9">
        <w:rPr>
          <w:lang w:eastAsia="ja-JP"/>
        </w:rPr>
        <w:t xml:space="preserve"> </w:t>
      </w:r>
      <w:r w:rsidR="00114BCD">
        <w:rPr>
          <w:lang w:eastAsia="ja-JP"/>
        </w:rPr>
        <w:t>izklāstu skat.</w:t>
      </w:r>
      <w:r w:rsidR="00030AF9">
        <w:rPr>
          <w:lang w:eastAsia="ja-JP"/>
        </w:rPr>
        <w:t xml:space="preserve"> 1.2. nodaļā</w:t>
      </w:r>
      <w:r w:rsidR="009008B8">
        <w:rPr>
          <w:lang w:eastAsia="ja-JP"/>
        </w:rPr>
        <w:t>)</w:t>
      </w:r>
      <w:r w:rsidR="00030AF9">
        <w:rPr>
          <w:lang w:eastAsia="ja-JP"/>
        </w:rPr>
        <w:t>.</w:t>
      </w:r>
    </w:p>
    <w:p w14:paraId="5B934432" w14:textId="77777777" w:rsidR="000852D3" w:rsidRDefault="009008B8" w:rsidP="00455265">
      <w:pPr>
        <w:rPr>
          <w:lang w:eastAsia="ja-JP"/>
        </w:rPr>
      </w:pPr>
      <w:r>
        <w:rPr>
          <w:lang w:eastAsia="ja-JP"/>
        </w:rPr>
        <w:t>Līdz 2004. </w:t>
      </w:r>
      <w:r w:rsidR="005C0131">
        <w:rPr>
          <w:lang w:eastAsia="ja-JP"/>
        </w:rPr>
        <w:t xml:space="preserve">gadam teritorijā nav </w:t>
      </w:r>
      <w:r w:rsidR="00230283">
        <w:rPr>
          <w:lang w:eastAsia="ja-JP"/>
        </w:rPr>
        <w:t>bijušas ĪADT</w:t>
      </w:r>
      <w:r w:rsidR="005C0131">
        <w:rPr>
          <w:lang w:eastAsia="ja-JP"/>
        </w:rPr>
        <w:t>, izņemot 1977.</w:t>
      </w:r>
      <w:r w:rsidR="00611A44">
        <w:rPr>
          <w:lang w:eastAsia="ja-JP"/>
        </w:rPr>
        <w:t> </w:t>
      </w:r>
      <w:r w:rsidR="005C0131">
        <w:rPr>
          <w:lang w:eastAsia="ja-JP"/>
        </w:rPr>
        <w:t>gadā nodibināto dzērvenāju liegumu “Badnovas purvs”</w:t>
      </w:r>
      <w:r w:rsidR="001A1995">
        <w:rPr>
          <w:lang w:eastAsia="ja-JP"/>
        </w:rPr>
        <w:t xml:space="preserve"> </w:t>
      </w:r>
      <w:r w:rsidR="007207D3">
        <w:rPr>
          <w:lang w:eastAsia="ja-JP"/>
        </w:rPr>
        <w:t>10</w:t>
      </w:r>
      <w:r w:rsidR="0091223A">
        <w:rPr>
          <w:lang w:eastAsia="ja-JP"/>
        </w:rPr>
        <w:t>6</w:t>
      </w:r>
      <w:r w:rsidR="00114BCD">
        <w:rPr>
          <w:lang w:eastAsia="ja-JP"/>
        </w:rPr>
        <w:t> </w:t>
      </w:r>
      <w:r w:rsidR="007207D3">
        <w:rPr>
          <w:lang w:eastAsia="ja-JP"/>
        </w:rPr>
        <w:t>ha platībā</w:t>
      </w:r>
      <w:r w:rsidR="005C0131" w:rsidRPr="005C0131">
        <w:rPr>
          <w:lang w:eastAsia="ja-JP"/>
        </w:rPr>
        <w:t xml:space="preserve">. </w:t>
      </w:r>
      <w:r w:rsidR="000852D3">
        <w:rPr>
          <w:lang w:eastAsia="ja-JP"/>
        </w:rPr>
        <w:t>Dabas liegums “Badnovas (Vecumu) purvs” pastāvēja līdz 2005.</w:t>
      </w:r>
      <w:r w:rsidR="00114BCD">
        <w:rPr>
          <w:lang w:eastAsia="ja-JP"/>
        </w:rPr>
        <w:t> </w:t>
      </w:r>
      <w:r w:rsidR="000852D3">
        <w:rPr>
          <w:lang w:eastAsia="ja-JP"/>
        </w:rPr>
        <w:t>gada 22.</w:t>
      </w:r>
      <w:r w:rsidR="00114BCD">
        <w:rPr>
          <w:lang w:eastAsia="ja-JP"/>
        </w:rPr>
        <w:t> </w:t>
      </w:r>
      <w:r w:rsidR="000852D3">
        <w:rPr>
          <w:lang w:eastAsia="ja-JP"/>
        </w:rPr>
        <w:t>novembrim, kad tas tika svītrots no dabas liegumu saraksta, jo dabas vērtību aizsardzību nodrošināja DP “Vecumu meži” izveidotais funkcionālais zonējums.</w:t>
      </w:r>
    </w:p>
    <w:p w14:paraId="3BAC0DE0" w14:textId="77777777" w:rsidR="0096718C" w:rsidRDefault="00E52E34" w:rsidP="00E52E34">
      <w:pPr>
        <w:rPr>
          <w:lang w:eastAsia="ja-JP"/>
        </w:rPr>
      </w:pPr>
      <w:r>
        <w:rPr>
          <w:lang w:eastAsia="ja-JP"/>
        </w:rPr>
        <w:t xml:space="preserve">2003. gadā </w:t>
      </w:r>
      <w:r w:rsidR="005C0131" w:rsidRPr="005C0131">
        <w:rPr>
          <w:lang w:eastAsia="ja-JP"/>
        </w:rPr>
        <w:t>teritorijā</w:t>
      </w:r>
      <w:r>
        <w:rPr>
          <w:lang w:eastAsia="ja-JP"/>
        </w:rPr>
        <w:t xml:space="preserve"> pēc Māra Strazda </w:t>
      </w:r>
      <w:r w:rsidR="00424084">
        <w:rPr>
          <w:lang w:eastAsia="ja-JP"/>
        </w:rPr>
        <w:t>ierosinājuma</w:t>
      </w:r>
      <w:r>
        <w:rPr>
          <w:lang w:eastAsia="ja-JP"/>
        </w:rPr>
        <w:t xml:space="preserve"> </w:t>
      </w:r>
      <w:r w:rsidR="000852D3">
        <w:rPr>
          <w:lang w:eastAsia="ja-JP"/>
        </w:rPr>
        <w:t>tika</w:t>
      </w:r>
      <w:r>
        <w:rPr>
          <w:lang w:eastAsia="ja-JP"/>
        </w:rPr>
        <w:t xml:space="preserve"> </w:t>
      </w:r>
      <w:r w:rsidR="005C0131" w:rsidRPr="005C0131">
        <w:rPr>
          <w:lang w:eastAsia="ja-JP"/>
        </w:rPr>
        <w:t>izveidoti</w:t>
      </w:r>
      <w:r>
        <w:rPr>
          <w:lang w:eastAsia="ja-JP"/>
        </w:rPr>
        <w:t xml:space="preserve"> </w:t>
      </w:r>
      <w:r w:rsidR="00837ABF">
        <w:rPr>
          <w:lang w:eastAsia="ja-JP"/>
        </w:rPr>
        <w:t>astoņi</w:t>
      </w:r>
      <w:r>
        <w:rPr>
          <w:lang w:eastAsia="ja-JP"/>
        </w:rPr>
        <w:t xml:space="preserve"> </w:t>
      </w:r>
      <w:r w:rsidR="00424084">
        <w:rPr>
          <w:lang w:eastAsia="ja-JP"/>
        </w:rPr>
        <w:t>mikroliegumi</w:t>
      </w:r>
      <w:r w:rsidR="003C2300">
        <w:rPr>
          <w:lang w:eastAsia="ja-JP"/>
        </w:rPr>
        <w:t>:</w:t>
      </w:r>
      <w:r>
        <w:rPr>
          <w:lang w:eastAsia="ja-JP"/>
        </w:rPr>
        <w:t xml:space="preserve"> </w:t>
      </w:r>
      <w:r w:rsidR="003C2300">
        <w:rPr>
          <w:lang w:eastAsia="ja-JP"/>
        </w:rPr>
        <w:t xml:space="preserve">viens </w:t>
      </w:r>
      <w:r w:rsidR="005C0131" w:rsidRPr="005C0131">
        <w:rPr>
          <w:lang w:eastAsia="ja-JP"/>
        </w:rPr>
        <w:t xml:space="preserve">mikroliegums </w:t>
      </w:r>
      <w:r w:rsidR="005C0131">
        <w:rPr>
          <w:lang w:eastAsia="ja-JP"/>
        </w:rPr>
        <w:t>m</w:t>
      </w:r>
      <w:r w:rsidR="005C0131" w:rsidRPr="005C0131">
        <w:rPr>
          <w:lang w:eastAsia="ja-JP"/>
        </w:rPr>
        <w:t>elnā stārķa (</w:t>
      </w:r>
      <w:r w:rsidR="005C0131" w:rsidRPr="005C0131">
        <w:rPr>
          <w:i/>
          <w:lang w:eastAsia="ja-JP"/>
        </w:rPr>
        <w:t>Ciconia nigra</w:t>
      </w:r>
      <w:r w:rsidR="005C0131" w:rsidRPr="005C0131">
        <w:rPr>
          <w:lang w:eastAsia="ja-JP"/>
        </w:rPr>
        <w:t>) aizsardzībai ar platību 33,0</w:t>
      </w:r>
      <w:r w:rsidR="00AA3F06">
        <w:rPr>
          <w:lang w:eastAsia="ja-JP"/>
        </w:rPr>
        <w:t> </w:t>
      </w:r>
      <w:r w:rsidR="005C0131" w:rsidRPr="005C0131">
        <w:rPr>
          <w:lang w:eastAsia="ja-JP"/>
        </w:rPr>
        <w:t>ha</w:t>
      </w:r>
      <w:r>
        <w:rPr>
          <w:lang w:eastAsia="ja-JP"/>
        </w:rPr>
        <w:t xml:space="preserve"> (buferzona 36,9 </w:t>
      </w:r>
      <w:r w:rsidR="00424084">
        <w:rPr>
          <w:lang w:eastAsia="ja-JP"/>
        </w:rPr>
        <w:t>ha)</w:t>
      </w:r>
      <w:r w:rsidR="005C0131" w:rsidRPr="005C0131">
        <w:rPr>
          <w:lang w:eastAsia="ja-JP"/>
        </w:rPr>
        <w:t xml:space="preserve">, </w:t>
      </w:r>
      <w:r w:rsidR="003C2300">
        <w:rPr>
          <w:lang w:eastAsia="ja-JP"/>
        </w:rPr>
        <w:t>trīs</w:t>
      </w:r>
      <w:r w:rsidR="005C0131" w:rsidRPr="005C0131">
        <w:rPr>
          <w:lang w:eastAsia="ja-JP"/>
        </w:rPr>
        <w:t xml:space="preserve"> mikroliegumi </w:t>
      </w:r>
      <w:r w:rsidR="005C0131">
        <w:rPr>
          <w:lang w:eastAsia="ja-JP"/>
        </w:rPr>
        <w:t>m</w:t>
      </w:r>
      <w:r w:rsidR="005C0131" w:rsidRPr="005C0131">
        <w:rPr>
          <w:lang w:eastAsia="ja-JP"/>
        </w:rPr>
        <w:t>azā ērgļa (</w:t>
      </w:r>
      <w:r w:rsidR="00C2763C">
        <w:rPr>
          <w:i/>
          <w:lang w:eastAsia="ja-JP"/>
        </w:rPr>
        <w:t>Clanga</w:t>
      </w:r>
      <w:r w:rsidR="005C0131" w:rsidRPr="005C0131">
        <w:rPr>
          <w:i/>
          <w:lang w:eastAsia="ja-JP"/>
        </w:rPr>
        <w:t xml:space="preserve"> pomarina</w:t>
      </w:r>
      <w:r w:rsidR="005C0131" w:rsidRPr="005C0131">
        <w:rPr>
          <w:lang w:eastAsia="ja-JP"/>
        </w:rPr>
        <w:t xml:space="preserve">) aizsardzībai ar platību </w:t>
      </w:r>
      <w:r w:rsidR="00424084">
        <w:rPr>
          <w:lang w:eastAsia="ja-JP"/>
        </w:rPr>
        <w:t>31,9 ha, 12,4 ha un 17,7 </w:t>
      </w:r>
      <w:r w:rsidR="005C0131" w:rsidRPr="005C0131">
        <w:rPr>
          <w:lang w:eastAsia="ja-JP"/>
        </w:rPr>
        <w:t xml:space="preserve">ha, </w:t>
      </w:r>
      <w:r w:rsidR="003C2300">
        <w:rPr>
          <w:lang w:eastAsia="ja-JP"/>
        </w:rPr>
        <w:t>viens</w:t>
      </w:r>
      <w:r w:rsidR="005C0131" w:rsidRPr="005C0131">
        <w:rPr>
          <w:lang w:eastAsia="ja-JP"/>
        </w:rPr>
        <w:t xml:space="preserve"> mikroliegums </w:t>
      </w:r>
      <w:r w:rsidR="005C0131">
        <w:rPr>
          <w:lang w:eastAsia="ja-JP"/>
        </w:rPr>
        <w:t>m</w:t>
      </w:r>
      <w:r w:rsidR="005C0131" w:rsidRPr="005C0131">
        <w:rPr>
          <w:lang w:eastAsia="ja-JP"/>
        </w:rPr>
        <w:t>edņa (</w:t>
      </w:r>
      <w:r w:rsidR="005C0131" w:rsidRPr="005C0131">
        <w:rPr>
          <w:i/>
          <w:lang w:eastAsia="ja-JP"/>
        </w:rPr>
        <w:t>Tetrao urogallus</w:t>
      </w:r>
      <w:r w:rsidR="005C0131" w:rsidRPr="005C0131">
        <w:rPr>
          <w:lang w:eastAsia="ja-JP"/>
        </w:rPr>
        <w:t xml:space="preserve">) </w:t>
      </w:r>
      <w:r w:rsidR="00424084">
        <w:rPr>
          <w:lang w:eastAsia="ja-JP"/>
        </w:rPr>
        <w:t xml:space="preserve">aizsardzībai </w:t>
      </w:r>
      <w:r w:rsidR="003C2300">
        <w:rPr>
          <w:lang w:eastAsia="ja-JP"/>
        </w:rPr>
        <w:t>ar platību 34,2 </w:t>
      </w:r>
      <w:r w:rsidR="005C0131" w:rsidRPr="005C0131">
        <w:rPr>
          <w:lang w:eastAsia="ja-JP"/>
        </w:rPr>
        <w:t xml:space="preserve">ha </w:t>
      </w:r>
      <w:r w:rsidR="00424084">
        <w:rPr>
          <w:lang w:eastAsia="ja-JP"/>
        </w:rPr>
        <w:t>(</w:t>
      </w:r>
      <w:r w:rsidR="003C2300">
        <w:rPr>
          <w:lang w:eastAsia="ja-JP"/>
        </w:rPr>
        <w:t>buferzona 69,2 </w:t>
      </w:r>
      <w:r w:rsidR="005C0131" w:rsidRPr="005C0131">
        <w:rPr>
          <w:lang w:eastAsia="ja-JP"/>
        </w:rPr>
        <w:t>ha</w:t>
      </w:r>
      <w:r w:rsidR="00424084">
        <w:rPr>
          <w:lang w:eastAsia="ja-JP"/>
        </w:rPr>
        <w:t>)</w:t>
      </w:r>
      <w:r w:rsidR="005C0131" w:rsidRPr="005C0131">
        <w:rPr>
          <w:lang w:eastAsia="ja-JP"/>
        </w:rPr>
        <w:t xml:space="preserve"> un </w:t>
      </w:r>
      <w:r w:rsidR="003C2300">
        <w:rPr>
          <w:lang w:eastAsia="ja-JP"/>
        </w:rPr>
        <w:t>trīs</w:t>
      </w:r>
      <w:r w:rsidR="005C0131" w:rsidRPr="005C0131">
        <w:rPr>
          <w:lang w:eastAsia="ja-JP"/>
        </w:rPr>
        <w:t xml:space="preserve"> mikroliegumi baltmugurdzeņa aizsardzībai ar platību </w:t>
      </w:r>
      <w:r w:rsidR="00424084">
        <w:rPr>
          <w:lang w:eastAsia="ja-JP"/>
        </w:rPr>
        <w:t>4,4 ha, 10,7 ha un 8,7 </w:t>
      </w:r>
      <w:r w:rsidR="005C0131" w:rsidRPr="005C0131">
        <w:rPr>
          <w:lang w:eastAsia="ja-JP"/>
        </w:rPr>
        <w:t>ha.</w:t>
      </w:r>
    </w:p>
    <w:p w14:paraId="529D30CD" w14:textId="77777777" w:rsidR="00297D47" w:rsidRDefault="00424084" w:rsidP="00455265">
      <w:pPr>
        <w:rPr>
          <w:lang w:eastAsia="ja-JP"/>
        </w:rPr>
      </w:pPr>
      <w:r>
        <w:rPr>
          <w:lang w:eastAsia="ja-JP"/>
        </w:rPr>
        <w:t>Savukārt 2007.</w:t>
      </w:r>
      <w:r w:rsidR="003C2300">
        <w:rPr>
          <w:lang w:eastAsia="ja-JP"/>
        </w:rPr>
        <w:t> </w:t>
      </w:r>
      <w:r>
        <w:rPr>
          <w:lang w:eastAsia="ja-JP"/>
        </w:rPr>
        <w:t xml:space="preserve">gadā pēc Māra Strazda ierosinājuma izveidoti vēl </w:t>
      </w:r>
      <w:r w:rsidR="003C2300">
        <w:rPr>
          <w:lang w:eastAsia="ja-JP"/>
        </w:rPr>
        <w:t xml:space="preserve">trīs </w:t>
      </w:r>
      <w:r>
        <w:rPr>
          <w:lang w:eastAsia="ja-JP"/>
        </w:rPr>
        <w:t xml:space="preserve">mikroliegumi: </w:t>
      </w:r>
      <w:r w:rsidRPr="005C0131">
        <w:rPr>
          <w:lang w:eastAsia="ja-JP"/>
        </w:rPr>
        <w:t>baltmugurdze</w:t>
      </w:r>
      <w:r>
        <w:rPr>
          <w:lang w:eastAsia="ja-JP"/>
        </w:rPr>
        <w:t>nim</w:t>
      </w:r>
      <w:r w:rsidRPr="005C0131">
        <w:rPr>
          <w:lang w:eastAsia="ja-JP"/>
        </w:rPr>
        <w:t xml:space="preserve"> ar platību </w:t>
      </w:r>
      <w:r>
        <w:rPr>
          <w:lang w:eastAsia="ja-JP"/>
        </w:rPr>
        <w:t>6 ha, trīspirkstu dzenim ar platību 6,8 ha un vidējam dzenim ar platību 5,6 </w:t>
      </w:r>
      <w:r w:rsidRPr="005C0131">
        <w:rPr>
          <w:lang w:eastAsia="ja-JP"/>
        </w:rPr>
        <w:t>ha</w:t>
      </w:r>
      <w:r>
        <w:rPr>
          <w:lang w:eastAsia="ja-JP"/>
        </w:rPr>
        <w:t>. Bet 2017.</w:t>
      </w:r>
      <w:r w:rsidR="00611A44">
        <w:rPr>
          <w:lang w:eastAsia="ja-JP"/>
        </w:rPr>
        <w:t> </w:t>
      </w:r>
      <w:r>
        <w:rPr>
          <w:lang w:eastAsia="ja-JP"/>
        </w:rPr>
        <w:t>gadā teritorijā pie Vjadas upes ir izveidots mikroliegums aluviālu krastmalu un palieņu mežu aizsardzībai 11,35 ha platībā</w:t>
      </w:r>
      <w:r w:rsidRPr="00114BCD">
        <w:rPr>
          <w:lang w:eastAsia="ja-JP"/>
        </w:rPr>
        <w:t>.</w:t>
      </w:r>
      <w:r w:rsidR="003C2300">
        <w:rPr>
          <w:lang w:eastAsia="ja-JP"/>
        </w:rPr>
        <w:t xml:space="preserve"> 2019. </w:t>
      </w:r>
      <w:r w:rsidR="00297D47" w:rsidRPr="00114BCD">
        <w:rPr>
          <w:lang w:eastAsia="ja-JP"/>
        </w:rPr>
        <w:t>gadā blakus esošajam aluviālo mežu mikroliegumam izveidots jauns mikroliegums maz</w:t>
      </w:r>
      <w:r w:rsidR="00D30080">
        <w:rPr>
          <w:lang w:eastAsia="ja-JP"/>
        </w:rPr>
        <w:t>a</w:t>
      </w:r>
      <w:r w:rsidR="00297D47" w:rsidRPr="00114BCD">
        <w:rPr>
          <w:lang w:eastAsia="ja-JP"/>
        </w:rPr>
        <w:t xml:space="preserve">jam ērglim </w:t>
      </w:r>
      <w:r w:rsidR="00114BCD" w:rsidRPr="00114BCD">
        <w:rPr>
          <w:lang w:eastAsia="ja-JP"/>
        </w:rPr>
        <w:t>1,86 </w:t>
      </w:r>
      <w:r w:rsidR="00297D47" w:rsidRPr="00114BCD">
        <w:rPr>
          <w:lang w:eastAsia="ja-JP"/>
        </w:rPr>
        <w:t>ha platībā</w:t>
      </w:r>
      <w:r w:rsidR="00114BCD">
        <w:rPr>
          <w:lang w:eastAsia="ja-JP"/>
        </w:rPr>
        <w:t xml:space="preserve"> (Ozola</w:t>
      </w:r>
      <w:r w:rsidR="00114BCD" w:rsidRPr="00114BCD">
        <w:rPr>
          <w:lang w:eastAsia="ja-JP"/>
        </w:rPr>
        <w:t xml:space="preserve"> informācija)</w:t>
      </w:r>
      <w:r w:rsidR="00297D47" w:rsidRPr="00114BCD">
        <w:rPr>
          <w:lang w:eastAsia="ja-JP"/>
        </w:rPr>
        <w:t>.</w:t>
      </w:r>
    </w:p>
    <w:p w14:paraId="73660DEC" w14:textId="400C3257" w:rsidR="002D3B3B" w:rsidRDefault="002D3B3B" w:rsidP="00455265">
      <w:pPr>
        <w:rPr>
          <w:lang w:eastAsia="ja-JP"/>
        </w:rPr>
      </w:pPr>
      <w:r>
        <w:rPr>
          <w:lang w:eastAsia="ja-JP"/>
        </w:rPr>
        <w:t xml:space="preserve">Lai gan DP nosaukums ir “Vecumu meži”, tomēr dabas vērtību saglabāšanā, it sevišķi īpaši aizsargājamo zālāju biotopu un mazā ērgļa barošanās biotopu saglabāšanā, liela nozīme ir ne tikai mežiem, bet arī lauku zemēm. Agrāk teritorijā bija plašas pļavu un ganību </w:t>
      </w:r>
      <w:r>
        <w:rPr>
          <w:lang w:eastAsia="ja-JP"/>
        </w:rPr>
        <w:lastRenderedPageBreak/>
        <w:t>platības, kas koncentrējās galvenokārt ap upēm. P</w:t>
      </w:r>
      <w:r w:rsidR="00CF3A3C">
        <w:rPr>
          <w:lang w:eastAsia="ja-JP"/>
        </w:rPr>
        <w:t>adomju Savienības</w:t>
      </w:r>
      <w:r>
        <w:rPr>
          <w:lang w:eastAsia="ja-JP"/>
        </w:rPr>
        <w:t xml:space="preserve"> laika topogrāfiskajā kartē redzamo zālienu vietā šobrīd ir meži un krūm</w:t>
      </w:r>
      <w:r w:rsidR="00880395">
        <w:rPr>
          <w:lang w:eastAsia="ja-JP"/>
        </w:rPr>
        <w:t>ā</w:t>
      </w:r>
      <w:r>
        <w:rPr>
          <w:lang w:eastAsia="ja-JP"/>
        </w:rPr>
        <w:t>ji, vai arī tās ir pārvērstas par intensīvi izmantotu aramzemi. Pašreizējā lauksaimniecības pra</w:t>
      </w:r>
      <w:r w:rsidR="00297D47">
        <w:rPr>
          <w:lang w:eastAsia="ja-JP"/>
        </w:rPr>
        <w:t>kse, apvienojot nelielos laukus, pārvēršot par lauksaimniecības zemi arī vēsturiskās mājvietas, atsevišķus koku</w:t>
      </w:r>
      <w:r w:rsidR="00114BCD">
        <w:rPr>
          <w:lang w:eastAsia="ja-JP"/>
        </w:rPr>
        <w:t>s</w:t>
      </w:r>
      <w:r w:rsidR="00297D47">
        <w:rPr>
          <w:lang w:eastAsia="ja-JP"/>
        </w:rPr>
        <w:t xml:space="preserve"> un koku grupas, gan noplici</w:t>
      </w:r>
      <w:r w:rsidR="00114BCD">
        <w:rPr>
          <w:lang w:eastAsia="ja-JP"/>
        </w:rPr>
        <w:t>na ainavu, gan arī būtiski ietekm</w:t>
      </w:r>
      <w:r w:rsidR="00297D47">
        <w:rPr>
          <w:lang w:eastAsia="ja-JP"/>
        </w:rPr>
        <w:t xml:space="preserve">ē DP </w:t>
      </w:r>
      <w:r w:rsidR="00114BCD">
        <w:rPr>
          <w:lang w:eastAsia="ja-JP"/>
        </w:rPr>
        <w:t xml:space="preserve">“Vecumu meži” </w:t>
      </w:r>
      <w:r w:rsidR="00297D47">
        <w:rPr>
          <w:lang w:eastAsia="ja-JP"/>
        </w:rPr>
        <w:t>bioloģisko daudzveidību.</w:t>
      </w:r>
    </w:p>
    <w:p w14:paraId="4EF38AD0" w14:textId="77777777" w:rsidR="003E02A0" w:rsidRDefault="00C25508" w:rsidP="00D72A96">
      <w:pPr>
        <w:pStyle w:val="UzrakstsDAP2"/>
        <w:numPr>
          <w:ilvl w:val="0"/>
          <w:numId w:val="0"/>
        </w:numPr>
      </w:pPr>
      <w:bookmarkStart w:id="9" w:name="_Toc27333071"/>
      <w:r>
        <w:t>1.1.5.</w:t>
      </w:r>
      <w:r w:rsidRPr="00805D2A">
        <w:t> </w:t>
      </w:r>
      <w:r w:rsidR="003E02A0" w:rsidRPr="00A20FB2">
        <w:t>Kultūrvēsturiskais raksturojums</w:t>
      </w:r>
      <w:bookmarkEnd w:id="9"/>
    </w:p>
    <w:p w14:paraId="70213676" w14:textId="77777777" w:rsidR="00455265" w:rsidRPr="00CF3A3C" w:rsidRDefault="00455265" w:rsidP="00455265">
      <w:pPr>
        <w:rPr>
          <w:sz w:val="10"/>
          <w:lang w:eastAsia="lv-LV"/>
        </w:rPr>
      </w:pPr>
    </w:p>
    <w:p w14:paraId="45333218" w14:textId="44A63328" w:rsidR="008D242C" w:rsidRPr="0011469F" w:rsidRDefault="001124F3" w:rsidP="00455265">
      <w:pPr>
        <w:rPr>
          <w:lang w:eastAsia="lv-LV"/>
        </w:rPr>
      </w:pPr>
      <w:r>
        <w:rPr>
          <w:lang w:eastAsia="lv-LV"/>
        </w:rPr>
        <w:t>DP “Vecumu meži” teritorijā, Lavošniekos,</w:t>
      </w:r>
      <w:r w:rsidR="00FA188D" w:rsidRPr="00FA188D">
        <w:rPr>
          <w:lang w:eastAsia="lv-LV"/>
        </w:rPr>
        <w:t xml:space="preserve"> atrodas </w:t>
      </w:r>
      <w:r w:rsidR="00F128D7">
        <w:rPr>
          <w:lang w:eastAsia="lv-LV"/>
        </w:rPr>
        <w:t xml:space="preserve">vietējas nozīmes valsts arhitektūras piemineklis </w:t>
      </w:r>
      <w:r>
        <w:rPr>
          <w:lang w:eastAsia="lv-LV"/>
        </w:rPr>
        <w:t>–</w:t>
      </w:r>
      <w:r w:rsidR="00F128D7">
        <w:rPr>
          <w:lang w:eastAsia="lv-LV"/>
        </w:rPr>
        <w:t xml:space="preserve"> Lavošnieku</w:t>
      </w:r>
      <w:r w:rsidR="00FA188D" w:rsidRPr="00FA188D">
        <w:rPr>
          <w:lang w:eastAsia="lv-LV"/>
        </w:rPr>
        <w:t xml:space="preserve"> viduslaiku kapsēta</w:t>
      </w:r>
      <w:r w:rsidR="00AA3F06">
        <w:rPr>
          <w:lang w:eastAsia="lv-LV"/>
        </w:rPr>
        <w:t xml:space="preserve"> (</w:t>
      </w:r>
      <w:r w:rsidRPr="0011469F">
        <w:rPr>
          <w:lang w:eastAsia="lv-LV"/>
        </w:rPr>
        <w:t>Nacionālā kultūras mantojuma pārvaldes pieminekļu sarakst</w:t>
      </w:r>
      <w:r w:rsidR="00583CAE">
        <w:rPr>
          <w:lang w:eastAsia="lv-LV"/>
        </w:rPr>
        <w:t>s</w:t>
      </w:r>
      <w:r w:rsidR="006D5798">
        <w:rPr>
          <w:rStyle w:val="FootnoteReference"/>
          <w:lang w:eastAsia="lv-LV"/>
        </w:rPr>
        <w:footnoteReference w:id="2"/>
      </w:r>
      <w:r w:rsidR="009A4955">
        <w:rPr>
          <w:lang w:eastAsia="lv-LV"/>
        </w:rPr>
        <w:t>, valsts aizsardzības Nr. 300</w:t>
      </w:r>
      <w:r w:rsidR="009A4955">
        <w:rPr>
          <w:rStyle w:val="FootnoteReference"/>
          <w:lang w:eastAsia="lv-LV"/>
        </w:rPr>
        <w:footnoteReference w:id="3"/>
      </w:r>
      <w:r w:rsidR="006D5798">
        <w:rPr>
          <w:lang w:eastAsia="lv-LV"/>
        </w:rPr>
        <w:t>)</w:t>
      </w:r>
      <w:r w:rsidR="0011469F" w:rsidRPr="0011469F">
        <w:rPr>
          <w:lang w:eastAsia="lv-LV"/>
        </w:rPr>
        <w:t>.</w:t>
      </w:r>
    </w:p>
    <w:p w14:paraId="5815ABD8" w14:textId="0B5C9293" w:rsidR="00AA3F06" w:rsidRPr="0011469F" w:rsidRDefault="00424084" w:rsidP="00455265">
      <w:pPr>
        <w:rPr>
          <w:lang w:eastAsia="lv-LV"/>
        </w:rPr>
      </w:pPr>
      <w:r w:rsidRPr="0011469F">
        <w:rPr>
          <w:lang w:eastAsia="lv-LV"/>
        </w:rPr>
        <w:t>A</w:t>
      </w:r>
      <w:r w:rsidR="00D30080">
        <w:rPr>
          <w:lang w:eastAsia="lv-LV"/>
        </w:rPr>
        <w:t>rheologs J. </w:t>
      </w:r>
      <w:r w:rsidR="00AA3F06" w:rsidRPr="0011469F">
        <w:rPr>
          <w:lang w:eastAsia="lv-LV"/>
        </w:rPr>
        <w:t xml:space="preserve">Urtāns </w:t>
      </w:r>
      <w:r w:rsidRPr="0011469F">
        <w:rPr>
          <w:lang w:eastAsia="lv-LV"/>
        </w:rPr>
        <w:t>vi</w:t>
      </w:r>
      <w:r w:rsidR="00114BCD">
        <w:rPr>
          <w:lang w:eastAsia="lv-LV"/>
        </w:rPr>
        <w:t>duslaiku kapsētu atklājis 1978. </w:t>
      </w:r>
      <w:r w:rsidR="00BA06A5" w:rsidRPr="0011469F">
        <w:rPr>
          <w:lang w:eastAsia="lv-LV"/>
        </w:rPr>
        <w:t>g</w:t>
      </w:r>
      <w:r w:rsidRPr="0011469F">
        <w:rPr>
          <w:lang w:eastAsia="lv-LV"/>
        </w:rPr>
        <w:t>adā</w:t>
      </w:r>
      <w:r w:rsidR="00BA06A5" w:rsidRPr="0011469F">
        <w:rPr>
          <w:lang w:eastAsia="lv-LV"/>
        </w:rPr>
        <w:t>.</w:t>
      </w:r>
      <w:r w:rsidRPr="0011469F">
        <w:rPr>
          <w:lang w:eastAsia="lv-LV"/>
        </w:rPr>
        <w:t xml:space="preserve"> </w:t>
      </w:r>
      <w:r w:rsidR="00BA06A5" w:rsidRPr="0011469F">
        <w:rPr>
          <w:lang w:eastAsia="lv-LV"/>
        </w:rPr>
        <w:t>A</w:t>
      </w:r>
      <w:r w:rsidRPr="0011469F">
        <w:rPr>
          <w:lang w:eastAsia="lv-LV"/>
        </w:rPr>
        <w:t xml:space="preserve">ptaujājot vietējos iedzīvotājus, </w:t>
      </w:r>
      <w:r w:rsidR="00AA3F06" w:rsidRPr="0011469F">
        <w:rPr>
          <w:lang w:eastAsia="lv-LV"/>
        </w:rPr>
        <w:t xml:space="preserve">uzzinājis, ka vēl pirms gadiem 50 </w:t>
      </w:r>
      <w:r w:rsidR="004006B2">
        <w:rPr>
          <w:lang w:eastAsia="lv-LV"/>
        </w:rPr>
        <w:t xml:space="preserve">– </w:t>
      </w:r>
      <w:r w:rsidR="00AA3F06" w:rsidRPr="0011469F">
        <w:rPr>
          <w:lang w:eastAsia="lv-LV"/>
        </w:rPr>
        <w:t>60 tajā vietā redzēti krusti un glabāti mirušie. Senkapu vieta ir uzarta un arumos mētājušies cilvēku kauli</w:t>
      </w:r>
      <w:r w:rsidR="00BA06A5" w:rsidRPr="0011469F">
        <w:rPr>
          <w:lang w:eastAsia="lv-LV"/>
        </w:rPr>
        <w:t xml:space="preserve">, bet </w:t>
      </w:r>
      <w:r w:rsidR="00AA3F06" w:rsidRPr="0011469F">
        <w:rPr>
          <w:lang w:eastAsia="lv-LV"/>
        </w:rPr>
        <w:t xml:space="preserve">senlietas nav atrastas. Senkapu apkārtnē viegli vilņots reljefs, </w:t>
      </w:r>
      <w:r w:rsidR="00BA06A5" w:rsidRPr="0011469F">
        <w:rPr>
          <w:lang w:eastAsia="lv-LV"/>
        </w:rPr>
        <w:t>a</w:t>
      </w:r>
      <w:r w:rsidR="00AA3F06" w:rsidRPr="0011469F">
        <w:rPr>
          <w:lang w:eastAsia="lv-LV"/>
        </w:rPr>
        <w:t>ugsne smilšaina. Senkap</w:t>
      </w:r>
      <w:r w:rsidR="00BA06A5" w:rsidRPr="0011469F">
        <w:rPr>
          <w:lang w:eastAsia="lv-LV"/>
        </w:rPr>
        <w:t>i aizņem aptuveni 70 m garu un 30 m platu laukumu</w:t>
      </w:r>
      <w:r w:rsidR="00AA3F06" w:rsidRPr="0011469F">
        <w:rPr>
          <w:lang w:eastAsia="lv-LV"/>
        </w:rPr>
        <w:t>. Vietējie iedzīvotāji vēl norādījuši, ka</w:t>
      </w:r>
      <w:r w:rsidR="00BA06A5" w:rsidRPr="0011469F">
        <w:rPr>
          <w:lang w:eastAsia="lv-LV"/>
        </w:rPr>
        <w:t>,</w:t>
      </w:r>
      <w:r w:rsidR="00AA3F06" w:rsidRPr="0011469F">
        <w:rPr>
          <w:lang w:eastAsia="lv-LV"/>
        </w:rPr>
        <w:t xml:space="preserve"> paplašinot Lavošnieku lielceļu, atrasts skelets bluķa silē, kura bijusi pārsista ar dēli.</w:t>
      </w:r>
      <w:r w:rsidR="00BA06A5" w:rsidRPr="0011469F">
        <w:rPr>
          <w:lang w:eastAsia="lv-LV"/>
        </w:rPr>
        <w:t xml:space="preserve"> </w:t>
      </w:r>
      <w:r w:rsidR="00AA3F06" w:rsidRPr="0011469F">
        <w:rPr>
          <w:lang w:eastAsia="lv-LV"/>
        </w:rPr>
        <w:t>Senka</w:t>
      </w:r>
      <w:r w:rsidR="00BA06A5" w:rsidRPr="0011469F">
        <w:rPr>
          <w:lang w:eastAsia="lv-LV"/>
        </w:rPr>
        <w:t xml:space="preserve">pi varētu attiekties uz </w:t>
      </w:r>
      <w:r w:rsidR="00D30080">
        <w:rPr>
          <w:lang w:eastAsia="lv-LV"/>
        </w:rPr>
        <w:t>XVIII – </w:t>
      </w:r>
      <w:r w:rsidR="00114BCD">
        <w:rPr>
          <w:lang w:eastAsia="lv-LV"/>
        </w:rPr>
        <w:t>XIX</w:t>
      </w:r>
      <w:r w:rsidR="00BA06A5" w:rsidRPr="0011469F">
        <w:rPr>
          <w:lang w:eastAsia="lv-LV"/>
        </w:rPr>
        <w:t> </w:t>
      </w:r>
      <w:r w:rsidR="00AA3F06" w:rsidRPr="0011469F">
        <w:rPr>
          <w:lang w:eastAsia="lv-LV"/>
        </w:rPr>
        <w:t>g</w:t>
      </w:r>
      <w:r w:rsidR="00114BCD">
        <w:rPr>
          <w:lang w:eastAsia="lv-LV"/>
        </w:rPr>
        <w:t>adsimtu</w:t>
      </w:r>
      <w:r w:rsidR="001124F3" w:rsidRPr="0011469F">
        <w:rPr>
          <w:lang w:eastAsia="lv-LV"/>
        </w:rPr>
        <w:t xml:space="preserve"> (aplūkots 2019.</w:t>
      </w:r>
      <w:r w:rsidR="006D5798">
        <w:rPr>
          <w:lang w:eastAsia="lv-LV"/>
        </w:rPr>
        <w:t> gada 12. janvārī</w:t>
      </w:r>
      <w:r w:rsidR="001124F3" w:rsidRPr="0011469F">
        <w:rPr>
          <w:lang w:eastAsia="lv-LV"/>
        </w:rPr>
        <w:t xml:space="preserve"> Balvu reģiona kultūrvēstures datu bāzē</w:t>
      </w:r>
      <w:r w:rsidR="006D5798">
        <w:rPr>
          <w:rStyle w:val="FootnoteReference"/>
          <w:lang w:eastAsia="lv-LV"/>
        </w:rPr>
        <w:footnoteReference w:id="4"/>
      </w:r>
      <w:r w:rsidR="001124F3" w:rsidRPr="0011469F">
        <w:rPr>
          <w:lang w:eastAsia="lv-LV"/>
        </w:rPr>
        <w:t>)</w:t>
      </w:r>
      <w:r w:rsidR="0011469F" w:rsidRPr="0011469F">
        <w:rPr>
          <w:lang w:eastAsia="lv-LV"/>
        </w:rPr>
        <w:t>.</w:t>
      </w:r>
    </w:p>
    <w:p w14:paraId="526E513D" w14:textId="77777777" w:rsidR="0011469F" w:rsidRDefault="0011469F" w:rsidP="0011469F">
      <w:pPr>
        <w:ind w:firstLine="0"/>
        <w:jc w:val="center"/>
        <w:rPr>
          <w:lang w:eastAsia="lv-LV"/>
        </w:rPr>
      </w:pPr>
      <w:r>
        <w:rPr>
          <w:noProof/>
          <w:lang w:eastAsia="lv-LV"/>
        </w:rPr>
        <w:drawing>
          <wp:inline distT="0" distB="0" distL="0" distR="0" wp14:anchorId="13B06BB4" wp14:editId="70A58BA9">
            <wp:extent cx="4391660" cy="3628210"/>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4404971" cy="3639207"/>
                    </a:xfrm>
                    <a:prstGeom prst="rect">
                      <a:avLst/>
                    </a:prstGeom>
                    <a:noFill/>
                    <a:ln>
                      <a:noFill/>
                    </a:ln>
                  </pic:spPr>
                </pic:pic>
              </a:graphicData>
            </a:graphic>
          </wp:inline>
        </w:drawing>
      </w:r>
    </w:p>
    <w:p w14:paraId="4F95EBC2" w14:textId="4DFF8EE0" w:rsidR="00E67EAA" w:rsidRDefault="003C2300" w:rsidP="009A4955">
      <w:pPr>
        <w:ind w:firstLine="0"/>
        <w:rPr>
          <w:rFonts w:eastAsiaTheme="majorEastAsia" w:cs="Times New Roman"/>
          <w:b/>
          <w:iCs/>
          <w:color w:val="000000" w:themeColor="text1"/>
          <w:szCs w:val="24"/>
          <w:lang w:eastAsia="ja-JP"/>
        </w:rPr>
      </w:pPr>
      <w:r>
        <w:rPr>
          <w:lang w:eastAsia="ja-JP"/>
        </w:rPr>
        <w:t>1.1.5. </w:t>
      </w:r>
      <w:r w:rsidR="0011469F" w:rsidRPr="00CB52F9">
        <w:rPr>
          <w:lang w:eastAsia="ja-JP"/>
        </w:rPr>
        <w:t xml:space="preserve">attēls. </w:t>
      </w:r>
      <w:r w:rsidR="0011469F">
        <w:rPr>
          <w:lang w:eastAsia="lv-LV"/>
        </w:rPr>
        <w:t>Lavošnieku</w:t>
      </w:r>
      <w:r w:rsidR="0011469F" w:rsidRPr="00FA188D">
        <w:rPr>
          <w:lang w:eastAsia="lv-LV"/>
        </w:rPr>
        <w:t xml:space="preserve"> viduslaiku kapsēta</w:t>
      </w:r>
      <w:r w:rsidR="0011469F">
        <w:rPr>
          <w:lang w:eastAsia="ja-JP"/>
        </w:rPr>
        <w:t xml:space="preserve"> Nacionālās kultūras mantojuma pārvaldes informācijas sistēmā</w:t>
      </w:r>
      <w:r w:rsidR="006D5798">
        <w:rPr>
          <w:rStyle w:val="FootnoteReference"/>
          <w:lang w:eastAsia="ja-JP"/>
        </w:rPr>
        <w:footnoteReference w:id="5"/>
      </w:r>
      <w:r w:rsidR="0011469F">
        <w:rPr>
          <w:lang w:eastAsia="ja-JP"/>
        </w:rPr>
        <w:t>.</w:t>
      </w:r>
      <w:r w:rsidR="00E67EAA">
        <w:br w:type="page"/>
      </w:r>
    </w:p>
    <w:p w14:paraId="458247B8" w14:textId="77777777" w:rsidR="003E02A0" w:rsidRDefault="00C25508" w:rsidP="00D72A96">
      <w:pPr>
        <w:pStyle w:val="UzrakstsDAP2"/>
        <w:numPr>
          <w:ilvl w:val="0"/>
          <w:numId w:val="0"/>
        </w:numPr>
      </w:pPr>
      <w:bookmarkStart w:id="10" w:name="_Toc27333072"/>
      <w:r>
        <w:lastRenderedPageBreak/>
        <w:t>1.1.6.</w:t>
      </w:r>
      <w:r w:rsidRPr="00C25508">
        <w:t> </w:t>
      </w:r>
      <w:r w:rsidR="003E02A0" w:rsidRPr="00A20FB2">
        <w:t>Valsts un pašvaldības institūciju funkcijas un atbildība aizsargājamā teritorijā</w:t>
      </w:r>
      <w:bookmarkEnd w:id="10"/>
    </w:p>
    <w:p w14:paraId="32063A4E" w14:textId="77777777" w:rsidR="00455265" w:rsidRDefault="00455265" w:rsidP="00AF66DB"/>
    <w:p w14:paraId="33F7A1B9" w14:textId="44CF6A37" w:rsidR="00455265" w:rsidRDefault="00455265" w:rsidP="00455265">
      <w:r>
        <w:t>DP “</w:t>
      </w:r>
      <w:r w:rsidR="00D35AA7">
        <w:t>Vecum</w:t>
      </w:r>
      <w:r w:rsidR="00230283">
        <w:t>u meži</w:t>
      </w:r>
      <w:r>
        <w:t>”</w:t>
      </w:r>
      <w:r w:rsidRPr="000A1BAA">
        <w:t xml:space="preserve"> </w:t>
      </w:r>
      <w:r w:rsidRPr="004677AE">
        <w:t xml:space="preserve">pārvaldes un apsaimniekošanas kārtību nosaka likums </w:t>
      </w:r>
      <w:r w:rsidR="00D30080">
        <w:t>“</w:t>
      </w:r>
      <w:r>
        <w:t>P</w:t>
      </w:r>
      <w:r w:rsidRPr="004677AE">
        <w:t>ar īpaši aizsargājamām dabas teritorijām</w:t>
      </w:r>
      <w:r w:rsidR="00D30080">
        <w:t>”</w:t>
      </w:r>
      <w:r w:rsidRPr="004677AE">
        <w:t xml:space="preserve"> un citi normatīvie akti</w:t>
      </w:r>
      <w:r w:rsidR="00D324EB">
        <w:t xml:space="preserve"> dabas aizsardzības jomā</w:t>
      </w:r>
      <w:r>
        <w:t>.</w:t>
      </w:r>
      <w:r w:rsidRPr="000A1BAA">
        <w:t xml:space="preserve"> </w:t>
      </w:r>
      <w:r>
        <w:t>DP</w:t>
      </w:r>
      <w:r w:rsidRPr="004677AE">
        <w:t xml:space="preserve"> apsaimniekošanu, kā arī aizsardzības un izmantošanas noteikumu ievērošanu nodrošina zemes īpašnieks vai lietotājs.</w:t>
      </w:r>
    </w:p>
    <w:p w14:paraId="3E03F273" w14:textId="5F17EC5A" w:rsidR="00455265" w:rsidRPr="000A1BAA" w:rsidRDefault="00455265" w:rsidP="00455265">
      <w:r>
        <w:t>DP “</w:t>
      </w:r>
      <w:r w:rsidR="00230283">
        <w:t>Vecumu meži</w:t>
      </w:r>
      <w:r>
        <w:t xml:space="preserve">” </w:t>
      </w:r>
      <w:r w:rsidRPr="000A1BAA">
        <w:t xml:space="preserve">atrodas </w:t>
      </w:r>
      <w:r w:rsidR="00D35AA7">
        <w:t>Viļakas</w:t>
      </w:r>
      <w:r w:rsidRPr="000A1BAA">
        <w:t xml:space="preserve"> novada </w:t>
      </w:r>
      <w:r w:rsidR="00D35AA7">
        <w:t>Žīguru</w:t>
      </w:r>
      <w:r>
        <w:t xml:space="preserve"> un </w:t>
      </w:r>
      <w:r w:rsidR="00D35AA7">
        <w:t>Vecumu</w:t>
      </w:r>
      <w:r w:rsidRPr="000A1BAA">
        <w:t xml:space="preserve"> pagast</w:t>
      </w:r>
      <w:r>
        <w:t>u</w:t>
      </w:r>
      <w:r w:rsidRPr="000A1BAA">
        <w:t xml:space="preserve"> administratīvajā teritorijā. Novada pašvaldība darbojas likuma „Par pašvaldībām” ietvaros, kā arī citu normatīvo aktu ietvaros</w:t>
      </w:r>
      <w:r w:rsidR="00C953E2">
        <w:t xml:space="preserve"> publiskās pārvaldības jomā</w:t>
      </w:r>
      <w:r w:rsidRPr="000A1BAA">
        <w:t>. Attiecībā uz īpaši aizsargājamām dabas teritorijām, pašvaldībai ir tiesības izdot saistošos noteikumus un paredzēt administratīvo atbildību par to pārkāpšanu, ja tas nav paredzēts likumos par publiskā lietošanā esošo mežu un ūdeņu, kā arī par republikas pilsētas vai novada īpaši aizsargājamo dabas un kultūras objektu aizsardzību un uzturēšanu. Likumā „Par pašvaldībām” noteiktajā kārtībā pašvaldībām ir pienākums izstrādāt pašvaldības teritorijas attīstības programmu un teritorijas plānojumu, nodrošināt teritorijas attīstības programmas realizāciju un teritorijas plānojuma administratīvo pārraudzību</w:t>
      </w:r>
      <w:r w:rsidR="004B459E">
        <w:t xml:space="preserve"> (14. panta otrās daļas 1. punkts</w:t>
      </w:r>
      <w:r w:rsidR="00D324EB">
        <w:t>)</w:t>
      </w:r>
      <w:r w:rsidRPr="000A1BAA">
        <w:t>, kā arī pašvaldības funkcija ir noteikt zemes izmantošanas un apbūves kārtību atbilstoši pašvaldības teritorijas plānojumam</w:t>
      </w:r>
      <w:r w:rsidR="004B459E">
        <w:t xml:space="preserve"> (15. </w:t>
      </w:r>
      <w:r w:rsidR="00D324EB">
        <w:t>panta 13. punkts)</w:t>
      </w:r>
      <w:r w:rsidRPr="000A1BAA">
        <w:t xml:space="preserve">. </w:t>
      </w:r>
    </w:p>
    <w:p w14:paraId="3879011E" w14:textId="77777777" w:rsidR="00455265" w:rsidRPr="000A1BAA" w:rsidRDefault="00455265" w:rsidP="00455265">
      <w:r w:rsidRPr="000A1BAA">
        <w:t xml:space="preserve">Šobrīd </w:t>
      </w:r>
      <w:r>
        <w:t>DP “</w:t>
      </w:r>
      <w:r w:rsidR="00230283">
        <w:t>Vecumu meži</w:t>
      </w:r>
      <w:r>
        <w:t>”</w:t>
      </w:r>
      <w:r w:rsidRPr="000A1BAA">
        <w:t xml:space="preserve"> pārvaldi īsteno VARAM pakļautībā esošā </w:t>
      </w:r>
      <w:r w:rsidR="00D35AA7">
        <w:t>D</w:t>
      </w:r>
      <w:r w:rsidRPr="000A1BAA">
        <w:t>AP, kura uzrauga arī DA plāna izstrādes gaitu un pēc DA plāna apstiprināšanas veicinās tā ieviešanu</w:t>
      </w:r>
      <w:r>
        <w:t xml:space="preserve">, kā arī </w:t>
      </w:r>
      <w:r w:rsidRPr="004677AE">
        <w:t xml:space="preserve">organizē un koordinē </w:t>
      </w:r>
      <w:r>
        <w:t>ĪADT</w:t>
      </w:r>
      <w:r w:rsidRPr="004677AE">
        <w:t xml:space="preserve"> monitoringu</w:t>
      </w:r>
      <w:r w:rsidRPr="000A1BAA">
        <w:t xml:space="preserve">. Sugu un biotopu aizsardzības likumā, likumā </w:t>
      </w:r>
      <w:r w:rsidR="00D30080">
        <w:t>“</w:t>
      </w:r>
      <w:r w:rsidRPr="000A1BAA">
        <w:t>Par īpaši aizsargājamām dabas teritorijām</w:t>
      </w:r>
      <w:r w:rsidR="00114BCD">
        <w:t>”</w:t>
      </w:r>
      <w:r w:rsidRPr="000A1BAA">
        <w:t xml:space="preserve"> un tiem pakārtotajos normatīvajos aktos ietverto nosacījumu ievērošanu kontrolē </w:t>
      </w:r>
      <w:r>
        <w:t>DAP</w:t>
      </w:r>
      <w:r w:rsidRPr="000A1BAA">
        <w:t xml:space="preserve">. </w:t>
      </w:r>
      <w:r>
        <w:t>S</w:t>
      </w:r>
      <w:r w:rsidRPr="00BF17BB">
        <w:t>ākot ar 2011.</w:t>
      </w:r>
      <w:r>
        <w:t> </w:t>
      </w:r>
      <w:r w:rsidRPr="00BF17BB">
        <w:t>gada 1.</w:t>
      </w:r>
      <w:r>
        <w:t> </w:t>
      </w:r>
      <w:r w:rsidRPr="00BF17BB">
        <w:t xml:space="preserve">februāri </w:t>
      </w:r>
      <w:r>
        <w:t>DP “</w:t>
      </w:r>
      <w:r w:rsidR="004134A8">
        <w:t>Vecumu meži</w:t>
      </w:r>
      <w:r>
        <w:t>”</w:t>
      </w:r>
      <w:r w:rsidRPr="00BF17BB">
        <w:t xml:space="preserve"> pārvaldi </w:t>
      </w:r>
      <w:r>
        <w:t xml:space="preserve">un dabas aizsardzības normatīvo aktu ievērošanas kontroli </w:t>
      </w:r>
      <w:r w:rsidRPr="00BF17BB">
        <w:t xml:space="preserve">īsteno </w:t>
      </w:r>
      <w:r>
        <w:t>DAP</w:t>
      </w:r>
      <w:r w:rsidRPr="00BF17BB">
        <w:t xml:space="preserve"> struktūrvienība </w:t>
      </w:r>
      <w:r>
        <w:t xml:space="preserve">- </w:t>
      </w:r>
      <w:r w:rsidRPr="00BF17BB">
        <w:t>Latgales reģionālā administrācija</w:t>
      </w:r>
      <w:r>
        <w:t>.</w:t>
      </w:r>
    </w:p>
    <w:p w14:paraId="152C9F7D" w14:textId="77777777" w:rsidR="00455265" w:rsidRPr="000A1BAA" w:rsidRDefault="00455265" w:rsidP="00455265">
      <w:r w:rsidRPr="000A1BAA">
        <w:t xml:space="preserve">Meža apsaimniekošanas un izmantošanas normatīvo aktu ievērošanu teritorijā kontrolē </w:t>
      </w:r>
      <w:r w:rsidR="00955549">
        <w:t>VMD</w:t>
      </w:r>
      <w:r w:rsidRPr="000A1BAA">
        <w:t xml:space="preserve"> </w:t>
      </w:r>
      <w:r>
        <w:t>Austrum</w:t>
      </w:r>
      <w:r w:rsidRPr="000A1BAA">
        <w:t xml:space="preserve">latgales virsmežniecība. </w:t>
      </w:r>
    </w:p>
    <w:p w14:paraId="6BEF2BBD" w14:textId="77777777" w:rsidR="00455265" w:rsidRPr="000A1BAA" w:rsidRDefault="00955549" w:rsidP="00455265">
      <w:r>
        <w:t>VVD</w:t>
      </w:r>
      <w:r w:rsidR="00455265" w:rsidRPr="000A1BAA">
        <w:t xml:space="preserve"> </w:t>
      </w:r>
      <w:r w:rsidR="00402C57">
        <w:t>Rēzeknes</w:t>
      </w:r>
      <w:r w:rsidR="00455265" w:rsidRPr="000A1BAA">
        <w:t xml:space="preserve"> reģionālā vides pārvalde veic vides aizsardzības un dabas resursu izmantošanas valsts kontroli. </w:t>
      </w:r>
    </w:p>
    <w:p w14:paraId="516DEDBE" w14:textId="77777777" w:rsidR="00455265" w:rsidRPr="000A1BAA" w:rsidRDefault="00955549" w:rsidP="00455265">
      <w:r>
        <w:t>LAD</w:t>
      </w:r>
      <w:r w:rsidR="00455265" w:rsidRPr="001124F3">
        <w:t xml:space="preserve"> </w:t>
      </w:r>
      <w:r w:rsidR="001124F3" w:rsidRPr="001124F3">
        <w:t>Ziemeļa</w:t>
      </w:r>
      <w:r w:rsidR="00455265" w:rsidRPr="001124F3">
        <w:t>ustrum</w:t>
      </w:r>
      <w:r w:rsidR="001124F3" w:rsidRPr="001124F3">
        <w:t>u</w:t>
      </w:r>
      <w:r w:rsidR="00455265" w:rsidRPr="001124F3">
        <w:t xml:space="preserve"> reģionālā lauksaimniecības pārvalde</w:t>
      </w:r>
      <w:r w:rsidR="00455265" w:rsidRPr="000A1BAA">
        <w:t xml:space="preserve"> uzrauga normatīvo aktu ievērošanu lauksaimniecības nozarē un pilda ar lauksaimniecību un lauku atbalsta politikas īstenošanu saistītas funkcijas. </w:t>
      </w:r>
    </w:p>
    <w:p w14:paraId="01466413" w14:textId="77777777" w:rsidR="00455265" w:rsidRDefault="0023394A" w:rsidP="00455265">
      <w:r w:rsidRPr="004677AE">
        <w:t xml:space="preserve">Valsts mežus </w:t>
      </w:r>
      <w:r w:rsidR="00855881">
        <w:t>DP “Vecumu meži”</w:t>
      </w:r>
      <w:r w:rsidRPr="004677AE">
        <w:t xml:space="preserve"> teritorijā apsaimnieko </w:t>
      </w:r>
      <w:r>
        <w:t xml:space="preserve">LVM </w:t>
      </w:r>
      <w:r w:rsidRPr="004677AE">
        <w:t xml:space="preserve">struktūrvienība – </w:t>
      </w:r>
      <w:r w:rsidR="00955549">
        <w:t>Ziemeļlatgales reģions</w:t>
      </w:r>
      <w:r w:rsidRPr="004677AE">
        <w:t>.</w:t>
      </w:r>
    </w:p>
    <w:p w14:paraId="0479DC69" w14:textId="77777777" w:rsidR="004134A8" w:rsidRPr="000A1BAA" w:rsidRDefault="004134A8" w:rsidP="00455265">
      <w:r>
        <w:t>Lavošniekos atrodas Valsts robežsardzes Viļakas pārvaldes Lavošnieku robežapsardzības nodaļa. Valsts robežsardzes uzdevumos ietilpst Latvijas valsts robežas apsardzība, valsts robežas un robežas joslas uzturēšana.</w:t>
      </w:r>
    </w:p>
    <w:p w14:paraId="520961C4" w14:textId="77777777" w:rsidR="00A06EC2" w:rsidRPr="00A20FB2" w:rsidRDefault="00A06EC2" w:rsidP="00A20FB2">
      <w:pPr>
        <w:jc w:val="center"/>
        <w:rPr>
          <w:rFonts w:eastAsiaTheme="majorEastAsia" w:cs="Times New Roman"/>
          <w:b/>
          <w:bCs/>
          <w:color w:val="000000" w:themeColor="text1"/>
          <w:szCs w:val="24"/>
          <w:lang w:eastAsia="ja-JP"/>
        </w:rPr>
      </w:pPr>
    </w:p>
    <w:p w14:paraId="4CF87553" w14:textId="77777777" w:rsidR="003E02A0" w:rsidRPr="00A06EC2" w:rsidRDefault="00955549" w:rsidP="00955549">
      <w:pPr>
        <w:pStyle w:val="UzrakstsDAP2"/>
        <w:numPr>
          <w:ilvl w:val="0"/>
          <w:numId w:val="0"/>
        </w:numPr>
        <w:ind w:left="420"/>
        <w:jc w:val="both"/>
      </w:pPr>
      <w:bookmarkStart w:id="11" w:name="_Toc27333073"/>
      <w:r>
        <w:t>1.2. </w:t>
      </w:r>
      <w:r w:rsidR="003E02A0" w:rsidRPr="00A06EC2">
        <w:t xml:space="preserve">Normatīvo aktu normas, kas saistošas </w:t>
      </w:r>
      <w:r>
        <w:t>DP</w:t>
      </w:r>
      <w:r w:rsidR="003E02A0" w:rsidRPr="00A06EC2">
        <w:t xml:space="preserve"> </w:t>
      </w:r>
      <w:r w:rsidR="0034364F">
        <w:t>„</w:t>
      </w:r>
      <w:r w:rsidR="0083247A">
        <w:t>Vecumu meži</w:t>
      </w:r>
      <w:r w:rsidR="0034364F">
        <w:t>”</w:t>
      </w:r>
      <w:bookmarkEnd w:id="11"/>
    </w:p>
    <w:p w14:paraId="72B9D8ED" w14:textId="77777777" w:rsidR="005C3AA8" w:rsidRDefault="005C3AA8" w:rsidP="005C3AA8">
      <w:pPr>
        <w:pStyle w:val="BodyText"/>
      </w:pPr>
    </w:p>
    <w:p w14:paraId="5EC3EBE4" w14:textId="77777777" w:rsidR="005C3AA8" w:rsidRDefault="005C3AA8" w:rsidP="00AF66DB">
      <w:r>
        <w:t>DP “</w:t>
      </w:r>
      <w:r w:rsidR="00230283">
        <w:t>Vecumu meži</w:t>
      </w:r>
      <w:r>
        <w:t xml:space="preserve">” ir Latvijas ĪADT un </w:t>
      </w:r>
      <w:r w:rsidR="00EE77B5">
        <w:t>ES</w:t>
      </w:r>
      <w:r>
        <w:t xml:space="preserve"> nozīmes aizsargājamā dabas teritorija (</w:t>
      </w:r>
      <w:r w:rsidRPr="00855881">
        <w:rPr>
          <w:i/>
        </w:rPr>
        <w:t>Natura 2000</w:t>
      </w:r>
      <w:r>
        <w:t xml:space="preserve">). Tajā ir saistoši Latvijas Republikas normatīvie akti, kas regulē ĪADT </w:t>
      </w:r>
      <w:r>
        <w:lastRenderedPageBreak/>
        <w:t>aizsardzību un izmantošanu, kā arī normatīvie akti, kas regulē saimnieciskās darbības, kas veicamas teritorijā (mežsaimniecība, lauksaimniecība, tūrisma attīstība un citas). Tāpat teritorijai saistoši normatīvie akti, kas regulē teritorijā</w:t>
      </w:r>
      <w:r w:rsidR="00D30080">
        <w:t xml:space="preserve"> sastopamo biotopu (meži, zālāji</w:t>
      </w:r>
      <w:r>
        <w:t xml:space="preserve">, upe un citi) izmantošanu un vispārējie īpašuma tiesības regulējošie normatīvie akti. </w:t>
      </w:r>
    </w:p>
    <w:p w14:paraId="1D3D63F8" w14:textId="77777777" w:rsidR="005C3AA8" w:rsidRDefault="005C3AA8" w:rsidP="00AF66DB">
      <w:r>
        <w:t xml:space="preserve">DP </w:t>
      </w:r>
      <w:r w:rsidR="00955549">
        <w:rPr>
          <w:lang w:eastAsia="ja-JP"/>
        </w:rPr>
        <w:t>“Vecumu meži</w:t>
      </w:r>
      <w:r w:rsidR="00955549">
        <w:t xml:space="preserve">” </w:t>
      </w:r>
      <w:r>
        <w:t xml:space="preserve">izmantošanu regulē ne tikai Latvijas Republikas normatīvie akti, saistoši ir arī </w:t>
      </w:r>
      <w:r w:rsidR="00955549">
        <w:t>ES</w:t>
      </w:r>
      <w:r>
        <w:t xml:space="preserve"> </w:t>
      </w:r>
      <w:r w:rsidR="00C11132">
        <w:t>d</w:t>
      </w:r>
      <w:r>
        <w:t xml:space="preserve">irektīvu un Latvijas ratificēto konvenciju nosacījumi un prasības.  </w:t>
      </w:r>
    </w:p>
    <w:p w14:paraId="5730E846" w14:textId="77777777" w:rsidR="005C3AA8" w:rsidRDefault="005C3AA8" w:rsidP="00AF66DB">
      <w:r>
        <w:t>Turpmāk uzskaitīti būtiskākie normatīvie akti, aprakstot arī, kā tieši konkrētais normatīvais akts ietekmē DP “Vecum</w:t>
      </w:r>
      <w:r w:rsidR="00230283">
        <w:t>u meži</w:t>
      </w:r>
      <w:r>
        <w:t xml:space="preserve">” izmantošanu.  </w:t>
      </w:r>
    </w:p>
    <w:p w14:paraId="0A4BB4B4" w14:textId="77777777" w:rsidR="005C3AA8" w:rsidRDefault="005C3AA8" w:rsidP="00AF66DB"/>
    <w:p w14:paraId="156006C1" w14:textId="77777777" w:rsidR="00955549" w:rsidRPr="00955549" w:rsidRDefault="00955549" w:rsidP="00955549">
      <w:pPr>
        <w:pStyle w:val="UzrakstsDAP2"/>
        <w:numPr>
          <w:ilvl w:val="0"/>
          <w:numId w:val="0"/>
        </w:numPr>
        <w:ind w:left="420"/>
        <w:jc w:val="both"/>
      </w:pPr>
      <w:bookmarkStart w:id="12" w:name="_Toc27333074"/>
      <w:r w:rsidRPr="00955549">
        <w:t>1.2.1. Starptautiskās un ES noteiktās saistības</w:t>
      </w:r>
      <w:bookmarkEnd w:id="12"/>
    </w:p>
    <w:p w14:paraId="1FEFD7C8" w14:textId="77777777" w:rsidR="00955549" w:rsidRDefault="00955549" w:rsidP="00AF66DB">
      <w:pPr>
        <w:rPr>
          <w:b/>
        </w:rPr>
      </w:pPr>
    </w:p>
    <w:p w14:paraId="4F35D9F0" w14:textId="23B6CC31" w:rsidR="00EE77B5" w:rsidRDefault="004E4665" w:rsidP="00EE77B5">
      <w:r>
        <w:t>Apvienoto Nāciju Organizācijas</w:t>
      </w:r>
      <w:r w:rsidRPr="00FA7735">
        <w:rPr>
          <w:rStyle w:val="Strong"/>
          <w:b w:val="0"/>
        </w:rPr>
        <w:t xml:space="preserve"> </w:t>
      </w:r>
      <w:r w:rsidR="00C07048">
        <w:rPr>
          <w:rStyle w:val="Strong"/>
          <w:b w:val="0"/>
        </w:rPr>
        <w:t>1992. gada 5. </w:t>
      </w:r>
      <w:r w:rsidR="00FA7735" w:rsidRPr="00C07048">
        <w:rPr>
          <w:rStyle w:val="Strong"/>
          <w:b w:val="0"/>
        </w:rPr>
        <w:t>jūnija</w:t>
      </w:r>
      <w:r w:rsidR="00FA7735">
        <w:t xml:space="preserve"> </w:t>
      </w:r>
      <w:r w:rsidR="00C07048" w:rsidRPr="00C07048">
        <w:rPr>
          <w:rStyle w:val="Strong"/>
          <w:b w:val="0"/>
        </w:rPr>
        <w:t xml:space="preserve">Riodežaneiro </w:t>
      </w:r>
      <w:r w:rsidR="00C07048">
        <w:t>k</w:t>
      </w:r>
      <w:r w:rsidR="00EE77B5">
        <w:t xml:space="preserve">onvencijas </w:t>
      </w:r>
      <w:r w:rsidR="00EE77B5" w:rsidRPr="00AF66DB">
        <w:rPr>
          <w:b/>
        </w:rPr>
        <w:t>“Par bioloģisko daudzveidību”</w:t>
      </w:r>
      <w:r w:rsidR="00EE77B5">
        <w:t>, kurai Latvija p</w:t>
      </w:r>
      <w:r w:rsidR="005E443A">
        <w:t>ievienojās ar likumu „Par 1992. gada 5. </w:t>
      </w:r>
      <w:r w:rsidR="00EE77B5">
        <w:t xml:space="preserve">jūnija Riodežaneiro konvenciju par bioloģisko daudzveidību”, uzdevumi ir bioloģiskās daudzveidības saglabāšana un dzīvās dabas ilgtspējīga izmantošana. </w:t>
      </w:r>
    </w:p>
    <w:p w14:paraId="5FF6B490" w14:textId="27B54CCE" w:rsidR="00EE77B5" w:rsidRDefault="00EC4CA9" w:rsidP="00EE77B5">
      <w:r>
        <w:t xml:space="preserve">Eiropas Padomes </w:t>
      </w:r>
      <w:r w:rsidR="00FA7735">
        <w:t xml:space="preserve">1979. gada </w:t>
      </w:r>
      <w:r>
        <w:t xml:space="preserve">16. septembra </w:t>
      </w:r>
      <w:r w:rsidR="00EE77B5">
        <w:t xml:space="preserve">Bernes konvencijas </w:t>
      </w:r>
      <w:r w:rsidR="00EE77B5" w:rsidRPr="00AF66DB">
        <w:rPr>
          <w:b/>
        </w:rPr>
        <w:t>“</w:t>
      </w:r>
      <w:r w:rsidR="00EE77B5" w:rsidRPr="00EB1E66">
        <w:rPr>
          <w:b/>
        </w:rPr>
        <w:t>Par Eiropas dzīvās dabas un dabisko dzīvotņu aizsardzību</w:t>
      </w:r>
      <w:r w:rsidR="00EE77B5" w:rsidRPr="00AF66DB">
        <w:rPr>
          <w:b/>
        </w:rPr>
        <w:t>”</w:t>
      </w:r>
      <w:r w:rsidR="00EE77B5">
        <w:t>, kas Latvijā ap</w:t>
      </w:r>
      <w:r w:rsidR="00B10091">
        <w:t>stiprināta ar likumu „Par 1979. </w:t>
      </w:r>
      <w:r w:rsidR="00EE77B5">
        <w:t xml:space="preserve">gada Bernes konvenciju par Eiropas dzīvās dabas un dabisko dzīvotņu saglabāšanu”, mērķis ir aizsargāt savvaļas floru un faunu un to dabiskās dzīvotnes, īpaši tās sugas un dzīvotnes, kuru aizsardzībai nepieciešama vairāku valstu sadarbība, kā arī veicināt šādu sadarbību. Īpaša uzmanība pievērsta apdraudētajām un izzūdošajām sugām, tai skaitā apdraudētajām un izzūdošajām migrējošajām sugām. </w:t>
      </w:r>
    </w:p>
    <w:p w14:paraId="1679D321" w14:textId="7D1814DF" w:rsidR="00EE77B5" w:rsidRDefault="00EC4CA9" w:rsidP="00EE77B5">
      <w:r w:rsidRPr="00C07048">
        <w:t xml:space="preserve">Eiropas Padomes </w:t>
      </w:r>
      <w:r w:rsidR="00C07048">
        <w:t>2000. gada 20. </w:t>
      </w:r>
      <w:r>
        <w:t>oktobra</w:t>
      </w:r>
      <w:r w:rsidRPr="00AF66DB">
        <w:rPr>
          <w:b/>
        </w:rPr>
        <w:t xml:space="preserve"> </w:t>
      </w:r>
      <w:r w:rsidR="00EE77B5" w:rsidRPr="00AF66DB">
        <w:rPr>
          <w:b/>
        </w:rPr>
        <w:t>Eiropas ainavu konvencija</w:t>
      </w:r>
      <w:r w:rsidR="00EE77B5">
        <w:t xml:space="preserve"> Latvijā pieņemta ar likumu „Par Eiropas ainavu konvenciju”, kur dalībvalstis apstiprina, ka Eiropas ainavu kvalitāte un daudzveidība ir kopīgs resurss un ka ir jāsadarbojas, lai tās aizsargātu un pārvaldītu, kā arī veiktu plānošanu, vēloties radīt jaunu instrumentu, kas īpaši domāts Eiropas visu ainavu aizsardzībai, pārvaldībai un plānošanai. </w:t>
      </w:r>
    </w:p>
    <w:p w14:paraId="5AA55228" w14:textId="6F564D8F" w:rsidR="00EE77B5" w:rsidRDefault="00FA7735" w:rsidP="00EE77B5">
      <w:r>
        <w:t>Apvienoto Nāciju Organizācijas Eiropas Ekonomikas komisijas konvencijas </w:t>
      </w:r>
      <w:r w:rsidRPr="00C07048">
        <w:rPr>
          <w:rStyle w:val="Emphasis"/>
          <w:i w:val="0"/>
        </w:rPr>
        <w:t>„Par pieeju informācijai, sabiedrības dalību lēmumu pieņemšanā un iespēju vērsties tiesu iestādēs saistībā ar vides jautājumiem</w:t>
      </w:r>
      <w:r>
        <w:rPr>
          <w:rStyle w:val="Emphasis"/>
        </w:rPr>
        <w:t>”</w:t>
      </w:r>
      <w:r>
        <w:t xml:space="preserve"> (</w:t>
      </w:r>
      <w:r w:rsidR="00EE77B5" w:rsidRPr="00AF66DB">
        <w:rPr>
          <w:b/>
        </w:rPr>
        <w:t>Orhūsas konvencijas</w:t>
      </w:r>
      <w:r>
        <w:rPr>
          <w:b/>
        </w:rPr>
        <w:t>)</w:t>
      </w:r>
      <w:r w:rsidR="00B10091">
        <w:t xml:space="preserve"> (pieņemta ar likumu „Par 1998. </w:t>
      </w:r>
      <w:r w:rsidR="00EE77B5">
        <w:t>gada 25.</w:t>
      </w:r>
      <w:r w:rsidR="00B10091">
        <w:t> </w:t>
      </w:r>
      <w:r w:rsidR="00EE77B5">
        <w:t xml:space="preserve">jūnija Orhūsas konvenciju par pieeju informācijai, sabiedrības dalību lēmumu pieņemšanā un iespēju griezties tiesu iestādēs saistībā ar vides jautājumiem”) mērķis ir nodrošināt sabiedrības informēšanu, piekļūšanu informācijai, iespējas piedalīties lēmumu pieņemšanā un griezties tiesu iestādēs saistībā ar vides jautājumiem. </w:t>
      </w:r>
    </w:p>
    <w:p w14:paraId="134DB914" w14:textId="2225D24C" w:rsidR="00EE77B5" w:rsidRDefault="00EB1E66" w:rsidP="00EE77B5">
      <w:r>
        <w:t xml:space="preserve">Apvienoto Nāciju Organizācijas </w:t>
      </w:r>
      <w:r w:rsidR="00EC4CA9">
        <w:t>1979. gada 23. jūnija Bonnas konvencija par migrējošo savvaļas dzīvnieku sugu aizsardzību</w:t>
      </w:r>
      <w:r w:rsidR="00EC4CA9" w:rsidRPr="00AF66DB">
        <w:rPr>
          <w:b/>
        </w:rPr>
        <w:t xml:space="preserve"> </w:t>
      </w:r>
      <w:r w:rsidR="00EC4CA9">
        <w:rPr>
          <w:b/>
        </w:rPr>
        <w:t>(</w:t>
      </w:r>
      <w:r w:rsidR="00EE77B5" w:rsidRPr="00AF66DB">
        <w:rPr>
          <w:b/>
        </w:rPr>
        <w:t>Bonnas konvencija</w:t>
      </w:r>
      <w:r w:rsidR="00EC4CA9">
        <w:rPr>
          <w:b/>
        </w:rPr>
        <w:t>)</w:t>
      </w:r>
      <w:r w:rsidR="00B10091">
        <w:t xml:space="preserve"> (pieņemta ar likumu „Par 1979. </w:t>
      </w:r>
      <w:r w:rsidR="00EE77B5">
        <w:t>gada Bonnas konvenciju par migrējošo savvaļas dzīvnieku sugu aizsardzību”) nosaka apdraudētās migrējošās sugas, migrējošās sugas, kur</w:t>
      </w:r>
      <w:r w:rsidR="005E443A">
        <w:t>ā</w:t>
      </w:r>
      <w:r w:rsidR="00EE77B5">
        <w:t xml:space="preserve">m ir nelabvēlīgs aizsardzības statuss, kā arī principus, kas jāņem vērā, īstenojot minēto sugu aizsardzības pasākumus. </w:t>
      </w:r>
    </w:p>
    <w:p w14:paraId="27C1E100" w14:textId="6016BF9F" w:rsidR="00EE77B5" w:rsidRDefault="00EB1E66" w:rsidP="00EE77B5">
      <w:r w:rsidRPr="007544C4">
        <w:t xml:space="preserve">Apvienoto Nāciju Izglītības, zinātnes un kultūras organizācijas </w:t>
      </w:r>
      <w:r w:rsidR="00E84D5E" w:rsidRPr="007544C4">
        <w:t>1972. gada 16. novembra</w:t>
      </w:r>
      <w:r w:rsidR="00E84D5E" w:rsidRPr="00E84D5E">
        <w:rPr>
          <w:b/>
        </w:rPr>
        <w:t xml:space="preserve"> </w:t>
      </w:r>
      <w:r w:rsidR="00EE77B5" w:rsidRPr="00AF66DB">
        <w:rPr>
          <w:b/>
        </w:rPr>
        <w:t>Konvencija par pasaules kultūras un dabas mantojuma aizsardzību</w:t>
      </w:r>
      <w:r w:rsidR="00EE77B5">
        <w:t xml:space="preserve"> ir iestrādāta likumā „Par Konvenciju par pasaules kultūras un dabas mantojuma aizsardzību”. </w:t>
      </w:r>
      <w:r w:rsidR="00EE77B5">
        <w:lastRenderedPageBreak/>
        <w:t xml:space="preserve">UNESCO Pasaules mantojuma konvencija ir pasaulē nozīmīgākā mantojuma aizsardzības sistēma un viena no svarīgākajām UNESCO programmām. Tā iestājas par vērtībām un kopīgām lietām visai cilvēcei – par kultūru, par dabas bagātības un daudzveidības saglabāšanu, par savstarpēju saprašanos un ilgtspējīgu attīstību. </w:t>
      </w:r>
    </w:p>
    <w:p w14:paraId="53E18155" w14:textId="3C3EA416" w:rsidR="00EE77B5" w:rsidRDefault="00EE77B5" w:rsidP="00EE77B5">
      <w:r w:rsidRPr="007544C4">
        <w:t>Eiropas Padomes</w:t>
      </w:r>
      <w:r w:rsidR="00EB1E66" w:rsidRPr="007544C4">
        <w:t xml:space="preserve"> 2005. gada 27. oktobra</w:t>
      </w:r>
      <w:r w:rsidRPr="00AF66DB">
        <w:rPr>
          <w:b/>
        </w:rPr>
        <w:t xml:space="preserve"> Vispārējā konvencija par kultūras mantojuma vērtību sabiedrībai</w:t>
      </w:r>
      <w:r>
        <w:t xml:space="preserve"> ir iestrādāta likumā „Par Eiropas Padomes Vispārējo konvenciju par kultūras mantojuma vērtību sabiedrībai”.</w:t>
      </w:r>
    </w:p>
    <w:p w14:paraId="0D2B8CE6" w14:textId="77777777" w:rsidR="00EE77B5" w:rsidRDefault="00EE77B5" w:rsidP="00EE77B5">
      <w:r w:rsidRPr="00AF66DB">
        <w:rPr>
          <w:b/>
        </w:rPr>
        <w:t>Līgums par sikspārņu aizsardzību Eiropā</w:t>
      </w:r>
      <w:r w:rsidR="00B10091">
        <w:t xml:space="preserve"> (pieņemts ar MK 2003. gada 7. </w:t>
      </w:r>
      <w:r>
        <w:t xml:space="preserve">janvāra </w:t>
      </w:r>
      <w:r w:rsidR="00B10091">
        <w:t>noteikumiem Nr. </w:t>
      </w:r>
      <w:r>
        <w:t>10 „Noteikumi par līgumu par sikspārņu aizsa</w:t>
      </w:r>
      <w:r w:rsidR="00B10091">
        <w:t>rdzību Eiropā”) izriet no 1979. </w:t>
      </w:r>
      <w:r>
        <w:t xml:space="preserve">gada Bonnas konvencijas un nosaka sikspārņu aizsardzības principus. </w:t>
      </w:r>
    </w:p>
    <w:p w14:paraId="5AC90010" w14:textId="1EBB8C35" w:rsidR="00EE77B5" w:rsidRDefault="00EE77B5" w:rsidP="00EE77B5">
      <w:r w:rsidRPr="00CE3898">
        <w:t>Eiropas P</w:t>
      </w:r>
      <w:r w:rsidR="003337A9" w:rsidRPr="00CE3898">
        <w:t xml:space="preserve">arlamenta un Padomes </w:t>
      </w:r>
      <w:r w:rsidR="00EB1E66" w:rsidRPr="00CE3898">
        <w:t xml:space="preserve">2009. gada 30. novembra </w:t>
      </w:r>
      <w:r w:rsidR="00BC0795" w:rsidRPr="00CE3898">
        <w:t xml:space="preserve">direktīva </w:t>
      </w:r>
      <w:r w:rsidR="00EB1E66" w:rsidRPr="00CE3898">
        <w:t>2009/147/EK</w:t>
      </w:r>
      <w:r w:rsidR="00EB1E66">
        <w:rPr>
          <w:b/>
        </w:rPr>
        <w:t xml:space="preserve"> </w:t>
      </w:r>
      <w:r w:rsidR="003337A9">
        <w:rPr>
          <w:b/>
        </w:rPr>
        <w:t>“</w:t>
      </w:r>
      <w:r w:rsidRPr="00AF66DB">
        <w:rPr>
          <w:b/>
        </w:rPr>
        <w:t>Par savvaļas putnu aizsardzību”</w:t>
      </w:r>
      <w:r>
        <w:t xml:space="preserve"> pieņemta, lai saglabātu migrējošo sugu populācijas tādā līmenī, kas atbilst īpašajām ekoloģiskajām, zinātniskajām un kultūras prasībām, tai pašā laikā ņemot vērā ekonomiskās un rekreācijas vajadzības, vai</w:t>
      </w:r>
      <w:r w:rsidR="005E443A">
        <w:t>,</w:t>
      </w:r>
      <w:r>
        <w:t xml:space="preserve"> lai regulētu šo sugu populāciju lielumu atbilstībā šim līmenim. Daudzas savvaļas putnu sugas, kuras dabiski sastopamas Eiropā, skaitliski samazinās, dažos gadījumos tas notiek ļoti strauji, un tas rada nopietnus draudus vides aizsardzībai, īpaši tādēļ, ka tiek apdraudēts bioloģiskais līdzsvars. </w:t>
      </w:r>
    </w:p>
    <w:p w14:paraId="6C143B9A" w14:textId="21505643" w:rsidR="00EE77B5" w:rsidRDefault="00EE77B5" w:rsidP="00EE77B5">
      <w:r w:rsidRPr="00CE3898">
        <w:t xml:space="preserve">Eiropas Padomes </w:t>
      </w:r>
      <w:r w:rsidR="00BC0795" w:rsidRPr="00CE3898">
        <w:t>1992. gada 21. maija direktīvas 92/43/EEK</w:t>
      </w:r>
      <w:r w:rsidR="00BC0795">
        <w:rPr>
          <w:b/>
        </w:rPr>
        <w:t xml:space="preserve"> </w:t>
      </w:r>
      <w:r w:rsidR="003337A9">
        <w:rPr>
          <w:b/>
        </w:rPr>
        <w:t>“</w:t>
      </w:r>
      <w:r w:rsidRPr="00AF66DB">
        <w:rPr>
          <w:b/>
        </w:rPr>
        <w:t>Par dabisko dzīvotņu, savvaļas faunas un floras aizsardzību”</w:t>
      </w:r>
      <w:r>
        <w:t xml:space="preserve"> mērķis ir veicināt bioloģiskās daudzveidības saglabāšanos, veicot dabisko biotopu un faunas un floras aizsardzību. Tā nosaka, ka programmas </w:t>
      </w:r>
      <w:r w:rsidRPr="00B10091">
        <w:rPr>
          <w:i/>
        </w:rPr>
        <w:t>Natura 2000</w:t>
      </w:r>
      <w:r>
        <w:t xml:space="preserve"> ietvaros jāizveido Vienotais Eiropas ekoloģiskais tīkls, kurš aptver </w:t>
      </w:r>
      <w:r w:rsidR="00B10091">
        <w:t>ĪADT</w:t>
      </w:r>
      <w:r>
        <w:t xml:space="preserve">. Šim tīklam jānodrošina dabisko biotopu tipu un attiecīgo sugu biotopu saglabāšanu, vai, kur tas nepieciešams, labvēlīgā aizsardzības statusa atjaunošanu to dabiskās izplatības areāla robežās. </w:t>
      </w:r>
    </w:p>
    <w:p w14:paraId="5F3F8252" w14:textId="4A3581C0" w:rsidR="00EE77B5" w:rsidRDefault="00EE77B5" w:rsidP="00EE77B5">
      <w:r w:rsidRPr="00CE3898">
        <w:t xml:space="preserve">Eiropas Parlamenta un Padomes </w:t>
      </w:r>
      <w:r w:rsidR="00BC0795" w:rsidRPr="00CE3898">
        <w:t>2</w:t>
      </w:r>
      <w:r w:rsidR="007544C4" w:rsidRPr="00CE3898">
        <w:t>000. gada 23. oktobra direktīvas</w:t>
      </w:r>
      <w:r w:rsidR="00BC0795" w:rsidRPr="00CE3898">
        <w:t xml:space="preserve"> 2000/60/EK, ar ko izveido sistēmu Kopienas rīcībai ūdens resursu politikas jomā </w:t>
      </w:r>
      <w:r w:rsidR="00BC0795">
        <w:rPr>
          <w:b/>
        </w:rPr>
        <w:t>(</w:t>
      </w:r>
      <w:r w:rsidRPr="00AF66DB">
        <w:rPr>
          <w:b/>
        </w:rPr>
        <w:t>Ūdeņu Struktūrdirektīvas</w:t>
      </w:r>
      <w:r w:rsidR="00BC0795">
        <w:rPr>
          <w:b/>
        </w:rPr>
        <w:t>)</w:t>
      </w:r>
      <w:r>
        <w:t xml:space="preserve"> mērķis ir aizsargāt un uzlabot virszemes un pazemes ūdeņu ekosistēmu stāvokli un veicināt ilgtspējīgu ūdeņu lietošanu ieviešot integrētu upju baseinu apsaimniekošanas procesu.</w:t>
      </w:r>
    </w:p>
    <w:p w14:paraId="22777BE7" w14:textId="77777777" w:rsidR="00955549" w:rsidRDefault="00955549" w:rsidP="00AF66DB">
      <w:pPr>
        <w:rPr>
          <w:b/>
        </w:rPr>
      </w:pPr>
    </w:p>
    <w:p w14:paraId="5CD906E9" w14:textId="77777777" w:rsidR="005C3AA8" w:rsidRPr="00AF66DB" w:rsidRDefault="00955549" w:rsidP="00955549">
      <w:pPr>
        <w:pStyle w:val="UzrakstsDAP2"/>
        <w:numPr>
          <w:ilvl w:val="0"/>
          <w:numId w:val="0"/>
        </w:numPr>
        <w:ind w:left="420"/>
        <w:jc w:val="both"/>
      </w:pPr>
      <w:bookmarkStart w:id="13" w:name="_Toc27333075"/>
      <w:r>
        <w:t>1.2.2. Latvijas normatīvais regulējums</w:t>
      </w:r>
      <w:bookmarkEnd w:id="13"/>
    </w:p>
    <w:p w14:paraId="0CEB091E" w14:textId="77777777" w:rsidR="005C3AA8" w:rsidRDefault="005C3AA8" w:rsidP="00AF66DB"/>
    <w:p w14:paraId="2FC969AA" w14:textId="77777777" w:rsidR="005C3AA8" w:rsidRDefault="005C3AA8" w:rsidP="00AF66DB">
      <w:r w:rsidRPr="00AF66DB">
        <w:rPr>
          <w:b/>
        </w:rPr>
        <w:t>Vides aizsardzības likums</w:t>
      </w:r>
      <w:r>
        <w:t xml:space="preserve"> 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 sabiedrības tiesības saņemt vides informāciju un piedalīties ar vides aizsardzību saistītu lēmumu pieņemšanā. Vides aizsardzības likums nosaka valsts kontroli vides jomā, atbildību par nodarīto kaitējumu, kas nodarīts īpaši aizsargājamām dabas teritorijām, mikroliegumiem, aizsargājamām sugām un biotopiem, ūdeņiem, augsnei un zemes d</w:t>
      </w:r>
      <w:r w:rsidR="009319BA">
        <w:t>zīlēm. Tāpat likums nosaka, ka v</w:t>
      </w:r>
      <w:r>
        <w:t xml:space="preserve">ides valsts kontroli (tajā skaitā valsts nozīmes īpaši aizsargājamo dabas teritoriju, īpaši aizsargājamo sugu un biotopu, mikroliegumu apsaimniekošanu un aizsardzību, kā arī paredzēto darbību veikšanas nosacījumu vai tehnisko noteikumu ievērošana atbilstoši </w:t>
      </w:r>
      <w:r>
        <w:lastRenderedPageBreak/>
        <w:t xml:space="preserve">normatīvajiem aktiem, kas reglamentē ietekmes uz vidi novērtējumu) veic Valsts vides dienesta un Dabas aizsardzības pārvaldes valsts vides inspektori. </w:t>
      </w:r>
    </w:p>
    <w:p w14:paraId="5CE76736" w14:textId="77777777" w:rsidR="005C3AA8" w:rsidRDefault="00B10091" w:rsidP="00AF66DB">
      <w:bookmarkStart w:id="14" w:name="_Hlk28852862"/>
      <w:r>
        <w:t>M</w:t>
      </w:r>
      <w:r w:rsidR="00AE2B44">
        <w:t>K</w:t>
      </w:r>
      <w:r>
        <w:t xml:space="preserve"> </w:t>
      </w:r>
      <w:bookmarkEnd w:id="14"/>
      <w:r>
        <w:t>2007. gada 24. aprīļa noteikumi Nr. </w:t>
      </w:r>
      <w:r w:rsidR="005C3AA8" w:rsidRPr="00B10091">
        <w:t>281</w:t>
      </w:r>
      <w:r w:rsidR="003337A9">
        <w:rPr>
          <w:b/>
        </w:rPr>
        <w:t xml:space="preserve"> “</w:t>
      </w:r>
      <w:r w:rsidR="005C3AA8" w:rsidRPr="00AF66DB">
        <w:rPr>
          <w:b/>
        </w:rPr>
        <w:t>Noteikumi par preventīvajiem un sanācijas pasākumiem un kārtību, kādā novērtējams kaitējums videi un aprēķināmas preventīvo, neatliekamo un sanācijas pasākumu izmaksas”</w:t>
      </w:r>
      <w:r w:rsidR="005C3AA8">
        <w:t xml:space="preserve"> nosaka zaudējumu atlīdzināšanas kārtību, atlīdzības lielumu un sugu sarakstu, par kuru iznīcināšanu jāatlīdzina zaudējumi. Ja DP teritorijā tiktu nodarīti kādi būtiski kaitējumi videi (piemēram, iznīcināta vai bojāta īpaši aizsargājamas augu sugas atradne), tiktu piemērotas šajos noteikumos iekļautās prasī</w:t>
      </w:r>
      <w:r>
        <w:t>bas. Atbilstoši noteikumu 12.1. </w:t>
      </w:r>
      <w:r w:rsidR="005C3AA8">
        <w:t xml:space="preserve">apakšpunktam novērtē kaitējumu īpaši aizsargājamām dabas teritorijām, mikroliegumiem, kaitējumu īpaši aizsargājamām sugām vai biotopiem. </w:t>
      </w:r>
    </w:p>
    <w:p w14:paraId="346F7542" w14:textId="77777777" w:rsidR="005C3AA8" w:rsidRDefault="00AE2B44" w:rsidP="00AF66DB">
      <w:r>
        <w:t>MK</w:t>
      </w:r>
      <w:r w:rsidR="00B10091">
        <w:t xml:space="preserve"> 2007. gada 27. marta noteikumi Nr. </w:t>
      </w:r>
      <w:r w:rsidR="005C3AA8">
        <w:t xml:space="preserve">213 </w:t>
      </w:r>
      <w:r w:rsidR="003337A9">
        <w:rPr>
          <w:b/>
        </w:rPr>
        <w:t>“</w:t>
      </w:r>
      <w:r w:rsidR="005C3AA8" w:rsidRPr="00AF66DB">
        <w:rPr>
          <w:b/>
        </w:rPr>
        <w:t>Noteikumi par kritērijiem, kurus izmanto, novērtējot īpaši aizsargājamām sugām vai īpaši aizsargājamiem biotopiem nodarītā kaitējuma ietekmes būtiskumu”</w:t>
      </w:r>
      <w:r w:rsidR="005C3AA8">
        <w:t xml:space="preserve"> nosaka kritērijus, kurus izmanto, novērtējot īpaši aizsargājamām sugām vai īpaši aizsargājamiem biotopiem nodarītā kaitējuma ietekmes būtiskumu salīdzinājumā ar pamatstāvokli. Viens no kritērijiem, kurš tiek piemērots ietekmes būtiskuma novērtēšanā, ir kaitējuma skarto atsevišķo sugas indivīdu nozīme attiecīgās sugas (arī biotopa) saglabāšanā un dabiskā izplatībā, sugas jutību un sastopamības biežumu (to novērtē vietējās pašvaldības, valsts, ES ietilpstošā boreālā (ziemeļu) reģiona un ES līmenī. </w:t>
      </w:r>
    </w:p>
    <w:p w14:paraId="32F23B5F" w14:textId="58941A81" w:rsidR="005C3AA8" w:rsidRDefault="005C3AA8" w:rsidP="00AF66DB">
      <w:r>
        <w:t xml:space="preserve">Likums </w:t>
      </w:r>
      <w:r w:rsidR="00EE77B5" w:rsidRPr="003337A9">
        <w:rPr>
          <w:b/>
        </w:rPr>
        <w:t>“</w:t>
      </w:r>
      <w:r w:rsidRPr="00AF66DB">
        <w:rPr>
          <w:b/>
        </w:rPr>
        <w:t>Par</w:t>
      </w:r>
      <w:r w:rsidR="00EE77B5">
        <w:rPr>
          <w:b/>
        </w:rPr>
        <w:t xml:space="preserve"> </w:t>
      </w:r>
      <w:r w:rsidRPr="00AF66DB">
        <w:rPr>
          <w:b/>
        </w:rPr>
        <w:t>īpaši aizsargājamām dabas teritorijām</w:t>
      </w:r>
      <w:r w:rsidR="00EE77B5">
        <w:rPr>
          <w:b/>
        </w:rPr>
        <w:t>”</w:t>
      </w:r>
      <w:r>
        <w:t xml:space="preserve"> definē ĪADT kategorijas, nosaka ĪADT izveidošanas kārtību, kā arī nosaka nepieciešamību tām izstrādāt DA plānus un individuālos aizsardzības un izma</w:t>
      </w:r>
      <w:r w:rsidR="00EE77B5">
        <w:t>ntošanas noteikumus. Minētā likuma 13. </w:t>
      </w:r>
      <w:r>
        <w:t xml:space="preserve">panta otrā daļa </w:t>
      </w:r>
      <w:r w:rsidR="00BC0795">
        <w:t>noteic</w:t>
      </w:r>
      <w:r>
        <w:t xml:space="preserve">, ka DP izveido </w:t>
      </w:r>
      <w:r w:rsidR="00EE77B5">
        <w:t>MK</w:t>
      </w:r>
      <w:r>
        <w:t xml:space="preserve">. Minētā likuma </w:t>
      </w:r>
      <w:r w:rsidR="00EE77B5">
        <w:t>18. </w:t>
      </w:r>
      <w:r>
        <w:t>panta ceturtajā daļā noteikts</w:t>
      </w:r>
      <w:r w:rsidR="00BC0795">
        <w:t>,</w:t>
      </w:r>
      <w:r>
        <w:t xml:space="preserve"> ka, izstrādājot ĪADT individuālos aizsardzības un izmantošanas noteikumus, kā arī valsts un reģionālās attīstības plānošanas dokumentus un apsaimniekojot ĪADT, var izmantot DA plānā ietverto informāciju, </w:t>
      </w:r>
      <w:r w:rsidR="00EE77B5">
        <w:t>kā arī</w:t>
      </w:r>
      <w:r>
        <w:t xml:space="preserve"> to, ka DA plānam ir ieteikuma raksturs. </w:t>
      </w:r>
    </w:p>
    <w:p w14:paraId="11DC6F8D" w14:textId="08983741" w:rsidR="005C3AA8" w:rsidRPr="001124F3" w:rsidRDefault="005C3AA8" w:rsidP="00AF66DB">
      <w:r w:rsidRPr="001124F3">
        <w:t xml:space="preserve">Minētā likuma pielikumā uzskaitītas Eiropas nozīmes aizsargājamās dabas teritorijas (Natura 2000). </w:t>
      </w:r>
      <w:r w:rsidR="00BC0795">
        <w:t xml:space="preserve">Minētā pielikuma </w:t>
      </w:r>
      <w:r w:rsidR="00BC0795" w:rsidRPr="001124F3">
        <w:t>44</w:t>
      </w:r>
      <w:r w:rsidR="00BC0795">
        <w:t>. </w:t>
      </w:r>
      <w:r w:rsidR="00BC0795" w:rsidRPr="001124F3">
        <w:t xml:space="preserve">punktā </w:t>
      </w:r>
      <w:r w:rsidRPr="001124F3">
        <w:t>DP “Vecum</w:t>
      </w:r>
      <w:r w:rsidR="00230283">
        <w:t>u meži</w:t>
      </w:r>
      <w:r w:rsidRPr="001124F3">
        <w:t xml:space="preserve">” noteikts kā </w:t>
      </w:r>
      <w:r w:rsidR="00EE77B5">
        <w:t>“</w:t>
      </w:r>
      <w:r w:rsidRPr="001124F3">
        <w:t>C</w:t>
      </w:r>
      <w:r w:rsidR="00EE77B5">
        <w:t>”</w:t>
      </w:r>
      <w:r w:rsidRPr="001124F3">
        <w:t xml:space="preserve"> tipa teritorija (LV030</w:t>
      </w:r>
      <w:r w:rsidR="001124F3" w:rsidRPr="001124F3">
        <w:t>48</w:t>
      </w:r>
      <w:r w:rsidRPr="001124F3">
        <w:t xml:space="preserve">00). Tas nozīmē, ka tā noteikta īpaši aizsargājamo sugu un īpaši aizsargājamo biotopu aizsardzībai. </w:t>
      </w:r>
    </w:p>
    <w:p w14:paraId="50B02500" w14:textId="77777777" w:rsidR="005C3AA8" w:rsidRDefault="00AE2B44" w:rsidP="00AF66DB">
      <w:r>
        <w:t>MK</w:t>
      </w:r>
      <w:r w:rsidR="005C3AA8" w:rsidRPr="001124F3">
        <w:t xml:space="preserve"> </w:t>
      </w:r>
      <w:r w:rsidR="00B10091">
        <w:t>1999. gada 9. marta</w:t>
      </w:r>
      <w:r w:rsidR="005C3AA8" w:rsidRPr="001124F3">
        <w:t xml:space="preserve"> noteikumi Nr.</w:t>
      </w:r>
      <w:r w:rsidR="00B10091">
        <w:t> </w:t>
      </w:r>
      <w:r w:rsidR="005C3AA8" w:rsidRPr="001124F3">
        <w:t xml:space="preserve">83 </w:t>
      </w:r>
      <w:r w:rsidR="005C3AA8" w:rsidRPr="001124F3">
        <w:rPr>
          <w:b/>
        </w:rPr>
        <w:t>“Noteikumi par dabas parkiem”</w:t>
      </w:r>
      <w:r w:rsidR="005C3AA8" w:rsidRPr="001124F3">
        <w:t xml:space="preserve"> nosaka dabas parkus, to teritorijas shēmas un robežpunktu koordinātas. Šo MK noteikumu 1.</w:t>
      </w:r>
      <w:r w:rsidR="001124F3" w:rsidRPr="001124F3">
        <w:t>24</w:t>
      </w:r>
      <w:r w:rsidR="00B10091">
        <w:t>. </w:t>
      </w:r>
      <w:r w:rsidR="005C3AA8" w:rsidRPr="001124F3">
        <w:t xml:space="preserve">apakšpunktā un </w:t>
      </w:r>
      <w:r w:rsidR="001124F3" w:rsidRPr="001124F3">
        <w:t>26</w:t>
      </w:r>
      <w:r w:rsidR="00B10091">
        <w:t>. </w:t>
      </w:r>
      <w:r w:rsidR="005C3AA8" w:rsidRPr="001124F3">
        <w:t>pielikumā sniegta DP “Vecum</w:t>
      </w:r>
      <w:r w:rsidR="00230283">
        <w:t>u meži</w:t>
      </w:r>
      <w:r w:rsidR="005C3AA8" w:rsidRPr="001124F3">
        <w:t>” robežu shēma, robe</w:t>
      </w:r>
      <w:r w:rsidR="00B10091">
        <w:t>žpunktu koordinātes un apraksts.</w:t>
      </w:r>
    </w:p>
    <w:p w14:paraId="1088545C" w14:textId="708DB42E" w:rsidR="00F54204" w:rsidRDefault="00AE2B44" w:rsidP="00AF66DB">
      <w:r>
        <w:t>MK</w:t>
      </w:r>
      <w:r w:rsidR="001124F3" w:rsidRPr="00F54204">
        <w:t xml:space="preserve"> 20</w:t>
      </w:r>
      <w:r w:rsidR="00F54204" w:rsidRPr="00F54204">
        <w:t>05</w:t>
      </w:r>
      <w:r w:rsidR="00B10091">
        <w:t>. </w:t>
      </w:r>
      <w:r w:rsidR="001124F3" w:rsidRPr="00F54204">
        <w:t xml:space="preserve">gada </w:t>
      </w:r>
      <w:r w:rsidR="00F54204" w:rsidRPr="00F54204">
        <w:t>22</w:t>
      </w:r>
      <w:r w:rsidR="00B10091">
        <w:t>. </w:t>
      </w:r>
      <w:r w:rsidR="00F54204" w:rsidRPr="00F54204">
        <w:t>novembr</w:t>
      </w:r>
      <w:r w:rsidR="00955549">
        <w:t>a noteikumi Nr. </w:t>
      </w:r>
      <w:r w:rsidR="00F54204" w:rsidRPr="00F54204">
        <w:t>886</w:t>
      </w:r>
      <w:r w:rsidR="001124F3" w:rsidRPr="00F54204">
        <w:t xml:space="preserve"> </w:t>
      </w:r>
      <w:r w:rsidR="003337A9">
        <w:rPr>
          <w:b/>
        </w:rPr>
        <w:t>“</w:t>
      </w:r>
      <w:r w:rsidR="00F54204" w:rsidRPr="00F54204">
        <w:rPr>
          <w:b/>
        </w:rPr>
        <w:t>Dabas parka “Vecumu meži”</w:t>
      </w:r>
      <w:r w:rsidR="001124F3" w:rsidRPr="00F54204">
        <w:rPr>
          <w:b/>
        </w:rPr>
        <w:t xml:space="preserve"> </w:t>
      </w:r>
      <w:r w:rsidR="00F54204" w:rsidRPr="00F54204">
        <w:rPr>
          <w:b/>
        </w:rPr>
        <w:t xml:space="preserve">individuālie </w:t>
      </w:r>
      <w:r w:rsidR="001124F3" w:rsidRPr="00F54204">
        <w:rPr>
          <w:b/>
        </w:rPr>
        <w:t>aizsardzības un izmantošanas noteikumi”</w:t>
      </w:r>
      <w:r w:rsidR="001124F3" w:rsidRPr="00F54204">
        <w:t xml:space="preserve"> nosaka DP</w:t>
      </w:r>
      <w:r w:rsidR="00EE77B5">
        <w:t xml:space="preserve"> </w:t>
      </w:r>
      <w:r w:rsidR="00EE77B5" w:rsidRPr="00F54204">
        <w:t>“Vecumu meži”</w:t>
      </w:r>
      <w:r w:rsidR="001124F3" w:rsidRPr="00F54204">
        <w:t xml:space="preserve"> </w:t>
      </w:r>
      <w:r w:rsidR="00F54204" w:rsidRPr="00F54204">
        <w:t xml:space="preserve">individuālo </w:t>
      </w:r>
      <w:r w:rsidR="001124F3" w:rsidRPr="00F54204">
        <w:t>aizsardzības un izmantošanas kārtību</w:t>
      </w:r>
      <w:r w:rsidR="00F54204" w:rsidRPr="00F54204">
        <w:t xml:space="preserve">, kā arī to, ka </w:t>
      </w:r>
      <w:r w:rsidR="00B6741A">
        <w:t xml:space="preserve">attiecībā uz </w:t>
      </w:r>
      <w:r w:rsidR="00F54204" w:rsidRPr="00F54204">
        <w:t>DP “Vecumu meži” nav spēkā</w:t>
      </w:r>
      <w:r w:rsidR="001124F3" w:rsidRPr="00F54204">
        <w:t xml:space="preserve"> </w:t>
      </w:r>
      <w:r w:rsidR="00B10091">
        <w:t>MK 2010. gada 16. </w:t>
      </w:r>
      <w:r w:rsidR="005C3AA8" w:rsidRPr="00F54204">
        <w:t>marta noteikumi Nr.</w:t>
      </w:r>
      <w:r w:rsidR="00CB52F9">
        <w:t> </w:t>
      </w:r>
      <w:r w:rsidR="005C3AA8" w:rsidRPr="00F54204">
        <w:t xml:space="preserve">264 </w:t>
      </w:r>
      <w:r w:rsidR="003337A9">
        <w:rPr>
          <w:b/>
        </w:rPr>
        <w:t>“</w:t>
      </w:r>
      <w:r w:rsidR="005C3AA8" w:rsidRPr="00F54204">
        <w:rPr>
          <w:b/>
        </w:rPr>
        <w:t>Īpaši aizsargājamo dabas teritoriju vispārējie aizsardzības un izmantošanas noteikumi”</w:t>
      </w:r>
      <w:r w:rsidR="00F54204" w:rsidRPr="00F54204">
        <w:rPr>
          <w:b/>
        </w:rPr>
        <w:t>.</w:t>
      </w:r>
      <w:r w:rsidR="005C3AA8" w:rsidRPr="00F54204">
        <w:t xml:space="preserve"> </w:t>
      </w:r>
      <w:r w:rsidR="00C74E40">
        <w:t>Individuālo noteikumu 4. - 9. </w:t>
      </w:r>
      <w:r w:rsidR="00403FE3">
        <w:t xml:space="preserve">punktā iekļauti aizsardzības un izmantošanas nosacījumi, kas attiecas uz visu DP teritoriju. </w:t>
      </w:r>
      <w:r w:rsidR="00F54204">
        <w:t>Individuālo noteikumu 3. un 10.</w:t>
      </w:r>
      <w:r w:rsidR="00030AF9">
        <w:t> </w:t>
      </w:r>
      <w:r w:rsidR="00F54204">
        <w:t>punktā, kā arī 1. un 2. pielikumā noteiktas DP funkcionāl</w:t>
      </w:r>
      <w:r w:rsidR="00172B2F">
        <w:t>o zonu:</w:t>
      </w:r>
      <w:r w:rsidR="00F54204">
        <w:t xml:space="preserve"> </w:t>
      </w:r>
      <w:r w:rsidR="00507209">
        <w:t>RRZ</w:t>
      </w:r>
      <w:r w:rsidR="00F54204">
        <w:t xml:space="preserve">, </w:t>
      </w:r>
      <w:r w:rsidR="00507209">
        <w:t>DLZ</w:t>
      </w:r>
      <w:r w:rsidR="00F54204">
        <w:t xml:space="preserve"> un dabas parka zonas izveidošanas mērķi</w:t>
      </w:r>
      <w:r w:rsidR="00403FE3">
        <w:t>, katrā zonā atļautās un aizliegtās darbības.</w:t>
      </w:r>
      <w:r w:rsidR="00C74E40">
        <w:t xml:space="preserve"> </w:t>
      </w:r>
      <w:r w:rsidR="003337A9">
        <w:t>Individuālo noteikumu 23. - 28. </w:t>
      </w:r>
      <w:r w:rsidR="00403FE3">
        <w:t>punktā iekļauti noteik</w:t>
      </w:r>
      <w:r w:rsidR="00F54204">
        <w:t>u</w:t>
      </w:r>
      <w:r w:rsidR="00403FE3">
        <w:t>mi dabas pieminekļu aizsardzībai</w:t>
      </w:r>
      <w:r w:rsidR="00F54204">
        <w:t xml:space="preserve"> </w:t>
      </w:r>
      <w:r w:rsidR="00403FE3">
        <w:t>un izmantošanai, bet 4. </w:t>
      </w:r>
      <w:r w:rsidR="00030AF9">
        <w:t>p</w:t>
      </w:r>
      <w:r w:rsidR="00403FE3">
        <w:t xml:space="preserve">ielikumā noteiktas aizsargājamo koku sugas un katrai no </w:t>
      </w:r>
      <w:r w:rsidR="00403FE3">
        <w:lastRenderedPageBreak/>
        <w:t>tām koka stumbra apkārtmērs un koka augstums, no kura koks uzskatāms par aizsargājamu. Sīkāk</w:t>
      </w:r>
      <w:r w:rsidR="00CB52F9">
        <w:t>u</w:t>
      </w:r>
      <w:r w:rsidR="00403FE3">
        <w:t xml:space="preserve"> Individuālo noteikumu satur</w:t>
      </w:r>
      <w:r w:rsidR="00CB52F9">
        <w:t>a analīzi</w:t>
      </w:r>
      <w:r w:rsidR="00403FE3">
        <w:t xml:space="preserve"> skatīt </w:t>
      </w:r>
      <w:r w:rsidR="00CB52F9">
        <w:t>6. </w:t>
      </w:r>
      <w:r w:rsidR="00403FE3">
        <w:t>nodaļā.</w:t>
      </w:r>
    </w:p>
    <w:p w14:paraId="5918FB5A" w14:textId="77777777" w:rsidR="005C3AA8" w:rsidRDefault="00AE2B44" w:rsidP="00AF66DB">
      <w:r>
        <w:t>MK</w:t>
      </w:r>
      <w:r w:rsidR="00B10091">
        <w:t xml:space="preserve"> 2007.</w:t>
      </w:r>
      <w:r w:rsidR="00B10091" w:rsidRPr="00B10091">
        <w:t> </w:t>
      </w:r>
      <w:r w:rsidR="00B10091">
        <w:t>gada 9.</w:t>
      </w:r>
      <w:r w:rsidR="00B10091" w:rsidRPr="00B10091">
        <w:t> </w:t>
      </w:r>
      <w:r w:rsidR="00B10091">
        <w:t>oktobra noteikumi Nr.</w:t>
      </w:r>
      <w:r w:rsidR="00B10091" w:rsidRPr="00B10091">
        <w:t> </w:t>
      </w:r>
      <w:r w:rsidR="005C3AA8">
        <w:t xml:space="preserve">686 </w:t>
      </w:r>
      <w:r w:rsidR="003337A9">
        <w:rPr>
          <w:b/>
        </w:rPr>
        <w:t>“</w:t>
      </w:r>
      <w:r w:rsidR="005C3AA8" w:rsidRPr="00AF1319">
        <w:rPr>
          <w:b/>
        </w:rPr>
        <w:t>Noteikumi par īpaši aizsargājamās dabas teritorijas dabas aizsardzības plāna saturu un izstrādes kārtību”</w:t>
      </w:r>
      <w:r w:rsidR="005C3AA8">
        <w:t xml:space="preserve"> nosaka, kādai informācijai jābūt ietvertai DA plānā un kāda ir DA plāna izstrādes kārtība. </w:t>
      </w:r>
    </w:p>
    <w:p w14:paraId="2E6F92CC" w14:textId="77777777" w:rsidR="005C3AA8" w:rsidRDefault="00AE2B44" w:rsidP="00AF66DB">
      <w:r>
        <w:t>MK</w:t>
      </w:r>
      <w:r w:rsidR="00B10091">
        <w:t xml:space="preserve"> 2002.</w:t>
      </w:r>
      <w:r w:rsidR="00B10091" w:rsidRPr="00B10091">
        <w:t> </w:t>
      </w:r>
      <w:r w:rsidR="00B10091">
        <w:t>gada 28.</w:t>
      </w:r>
      <w:r w:rsidR="00B10091" w:rsidRPr="00B10091">
        <w:t> </w:t>
      </w:r>
      <w:r w:rsidR="00B10091">
        <w:t>maija noteikumi Nr.</w:t>
      </w:r>
      <w:r w:rsidR="00B10091" w:rsidRPr="00B10091">
        <w:t> </w:t>
      </w:r>
      <w:r w:rsidR="005C3AA8">
        <w:t xml:space="preserve">199 </w:t>
      </w:r>
      <w:r w:rsidR="003337A9">
        <w:rPr>
          <w:b/>
        </w:rPr>
        <w:t>“</w:t>
      </w:r>
      <w:r w:rsidR="005C3AA8" w:rsidRPr="00AF1319">
        <w:rPr>
          <w:b/>
        </w:rPr>
        <w:t>Eiropas nozīmes aizsargājamo dabas teritoriju (Natura 2000) izveidošanas kritēriji Latvijā”</w:t>
      </w:r>
      <w:r w:rsidR="005C3AA8">
        <w:t xml:space="preserve"> (izdoti saskaņā ar likuma „Par īpaši aizsargājamām dabas </w:t>
      </w:r>
      <w:r w:rsidR="00B10091">
        <w:t>teritorijām” 43.</w:t>
      </w:r>
      <w:r w:rsidR="00B10091" w:rsidRPr="00B10091">
        <w:t> </w:t>
      </w:r>
      <w:r w:rsidR="005C3AA8">
        <w:t xml:space="preserve">panta otro daļu) nosaka kritērijus, kas piemērojami Eiropas nozīmes aizsargājamo dabas teritoriju izveidošanai Latvijā. </w:t>
      </w:r>
    </w:p>
    <w:p w14:paraId="095F738E" w14:textId="77777777" w:rsidR="005C3AA8" w:rsidRDefault="00AE2B44" w:rsidP="00AF66DB">
      <w:r>
        <w:t>MK</w:t>
      </w:r>
      <w:r w:rsidR="00B10091">
        <w:t xml:space="preserve"> 2006.</w:t>
      </w:r>
      <w:r w:rsidR="00B10091" w:rsidRPr="00B10091">
        <w:t> </w:t>
      </w:r>
      <w:r w:rsidR="00B10091">
        <w:t>gada 18.</w:t>
      </w:r>
      <w:r w:rsidR="00B10091" w:rsidRPr="00B10091">
        <w:t> </w:t>
      </w:r>
      <w:r w:rsidR="00B10091">
        <w:t>jūlija noteikumi Nr.</w:t>
      </w:r>
      <w:r w:rsidR="00B10091" w:rsidRPr="00B10091">
        <w:t> </w:t>
      </w:r>
      <w:r w:rsidR="005C3AA8">
        <w:t xml:space="preserve">594 </w:t>
      </w:r>
      <w:r w:rsidR="003337A9">
        <w:rPr>
          <w:b/>
        </w:rPr>
        <w:t>“</w:t>
      </w:r>
      <w:r w:rsidR="005C3AA8" w:rsidRPr="00AF1319">
        <w:rPr>
          <w:b/>
        </w:rPr>
        <w:t>Noteikumi par kritērijiem, pēc kuriem nosakāmi kompensējošie pasākumi Eiropas nozīmes aizsargājamo dabas teritoriju (Natura 2000) tīklam, to piemērošanas kārtību un prasībām ilgtermiņa monitoringa plāna izstrādei un ieviešanai”</w:t>
      </w:r>
      <w:r w:rsidR="005C3AA8">
        <w:t xml:space="preserve"> nosaka kompensējošo pasākumu veikšanas kārtību, ja paredzētā darbība negatīvi ietekmēs </w:t>
      </w:r>
      <w:r w:rsidR="005C3AA8" w:rsidRPr="008959AB">
        <w:t>Natura 2000</w:t>
      </w:r>
      <w:r w:rsidR="005C3AA8">
        <w:t xml:space="preserve"> teritorijā esošas sugas vai biotopus, un šo kompensējošo pasākumu rezultātu monitoringa kārtību. Šādu noteikumu piemērošanas nepieciešamība rastos gadījumā, ja, piemēram, aizsargājamo ainavu apvidus teritorijā tiku plānota darbība, kas varētu negatīvi ietekmēt kādu no tajā esošajām dabas vērtībām (sugu vai biotopu). Šādā gadījumā tiktu piemēroti noteikumos minētie kritēriji par kompensējošajiem pasākumiem. </w:t>
      </w:r>
    </w:p>
    <w:p w14:paraId="2DE0C117" w14:textId="77777777" w:rsidR="005C3AA8" w:rsidRDefault="005C3AA8" w:rsidP="00AF66DB">
      <w:r w:rsidRPr="00AF1319">
        <w:rPr>
          <w:b/>
        </w:rPr>
        <w:t>Sugu un biotopu aizsardzības likums</w:t>
      </w:r>
      <w:r>
        <w:t xml:space="preserve"> regulē sugu un biotopu aizsardzību, apsaimniekošanu un uzraudzību, veicina populāciju un biotopu saglabāšanu, kā arī regulē īpaši aizsargājamo sugu un biotopu noteikšanas kārtību. Minētais likums nosaka valsts pārvaldes institūciju kompetenci un zemes īpašnieku un pastāvīgo lietotāju pienākumus un tiesības sugu un biotopu aizsardzībā, kā arī nepieciešamību veikt sugu un biotopu monitoringu. </w:t>
      </w:r>
    </w:p>
    <w:p w14:paraId="225C532B" w14:textId="77777777" w:rsidR="005C3AA8" w:rsidRDefault="00AE2B44" w:rsidP="00AF66DB">
      <w:r>
        <w:t>MK</w:t>
      </w:r>
      <w:r w:rsidR="00C25508">
        <w:t xml:space="preserve"> 2000.</w:t>
      </w:r>
      <w:r w:rsidR="00C25508" w:rsidRPr="00C25508">
        <w:t> </w:t>
      </w:r>
      <w:r w:rsidR="00C25508">
        <w:t>gada 14.</w:t>
      </w:r>
      <w:r w:rsidR="00C25508" w:rsidRPr="00C25508">
        <w:t> </w:t>
      </w:r>
      <w:r w:rsidR="00C25508">
        <w:t>novembra noteikumi Nr.</w:t>
      </w:r>
      <w:r w:rsidR="00C25508" w:rsidRPr="00C25508">
        <w:t> </w:t>
      </w:r>
      <w:r w:rsidR="005C3AA8">
        <w:t xml:space="preserve">396 </w:t>
      </w:r>
      <w:r w:rsidR="003337A9">
        <w:rPr>
          <w:b/>
        </w:rPr>
        <w:t>“</w:t>
      </w:r>
      <w:r w:rsidR="005C3AA8" w:rsidRPr="00AF1319">
        <w:rPr>
          <w:b/>
        </w:rPr>
        <w:t>Noteikumi par īpaši aizsargājamo sugu un ierobežoti izmantojamo īpaši aizsargājamo sugu sarakstu”</w:t>
      </w:r>
      <w:r w:rsidR="005C3AA8">
        <w:t xml:space="preserve"> uzskaita </w:t>
      </w:r>
      <w:r w:rsidR="008959AB">
        <w:t>Latvijā īpaši aizsargājamās (1. </w:t>
      </w:r>
      <w:r w:rsidR="005C3AA8">
        <w:t>pielikums) un aizsargājamās</w:t>
      </w:r>
      <w:r w:rsidR="008959AB">
        <w:t xml:space="preserve"> un ierobežoti izmantojamās (2. </w:t>
      </w:r>
      <w:r w:rsidR="005C3AA8">
        <w:t xml:space="preserve">pielikums) sugas. No šajos noteikumos minētajām sugām DP teritorijā sastopams, piemēram, </w:t>
      </w:r>
      <w:r w:rsidR="00BE1F37">
        <w:t>baltmugurdzenis</w:t>
      </w:r>
      <w:r w:rsidR="005C3AA8">
        <w:t xml:space="preserve">, kā arī citas sugas. </w:t>
      </w:r>
    </w:p>
    <w:p w14:paraId="4AEF5ADB" w14:textId="57C84214" w:rsidR="005C3AA8" w:rsidRDefault="00AE2B44" w:rsidP="00AF66DB">
      <w:r>
        <w:t>MK</w:t>
      </w:r>
      <w:r w:rsidR="00C25508">
        <w:t xml:space="preserve"> 2006.</w:t>
      </w:r>
      <w:r w:rsidR="00C25508" w:rsidRPr="00C25508">
        <w:t> </w:t>
      </w:r>
      <w:r w:rsidR="00C25508">
        <w:t>gada 21.</w:t>
      </w:r>
      <w:r w:rsidR="00C25508" w:rsidRPr="00C25508">
        <w:t> </w:t>
      </w:r>
      <w:r w:rsidR="00C25508">
        <w:t>februāra noteikumos Nr.</w:t>
      </w:r>
      <w:r w:rsidR="00C25508" w:rsidRPr="00C25508">
        <w:t> </w:t>
      </w:r>
      <w:r w:rsidR="005C3AA8">
        <w:t xml:space="preserve">153 </w:t>
      </w:r>
      <w:r w:rsidR="003337A9">
        <w:rPr>
          <w:b/>
        </w:rPr>
        <w:t>“</w:t>
      </w:r>
      <w:r w:rsidR="00923342">
        <w:rPr>
          <w:b/>
        </w:rPr>
        <w:t>Noteikumi p</w:t>
      </w:r>
      <w:r w:rsidR="00923342" w:rsidRPr="00AF1319">
        <w:rPr>
          <w:b/>
        </w:rPr>
        <w:t xml:space="preserve">ar </w:t>
      </w:r>
      <w:r w:rsidR="005C3AA8" w:rsidRPr="00AF1319">
        <w:rPr>
          <w:b/>
        </w:rPr>
        <w:t>Latvijā sastopamo Eiropas Savienības prioritāro sugu un biotopu sarakstu”</w:t>
      </w:r>
      <w:r w:rsidR="005C3AA8">
        <w:t xml:space="preserve"> ietverts Latvijā sastopamo ES prioritāro sugu un biotopu saraksts. No šajos noteikumos minētajiem </w:t>
      </w:r>
      <w:r w:rsidR="005C3AA8" w:rsidRPr="00BE1F37">
        <w:t>prioritārajiem biotopiem DP teritorij</w:t>
      </w:r>
      <w:r w:rsidR="001935AA">
        <w:t xml:space="preserve">ā sastopams, piemēram, biotops </w:t>
      </w:r>
      <w:r w:rsidR="001935AA" w:rsidRPr="001935AA">
        <w:rPr>
          <w:i/>
        </w:rPr>
        <w:t xml:space="preserve">Veci vai dabiski boreāli meži </w:t>
      </w:r>
      <w:r w:rsidR="00923342">
        <w:rPr>
          <w:i/>
        </w:rPr>
        <w:t>(</w:t>
      </w:r>
      <w:r w:rsidR="001935AA" w:rsidRPr="001935AA">
        <w:rPr>
          <w:i/>
        </w:rPr>
        <w:t>9010*</w:t>
      </w:r>
      <w:r w:rsidR="00923342">
        <w:rPr>
          <w:rStyle w:val="FootnoteReference"/>
          <w:i/>
        </w:rPr>
        <w:footnoteReference w:id="6"/>
      </w:r>
      <w:r w:rsidR="00923342">
        <w:rPr>
          <w:i/>
        </w:rPr>
        <w:t>)</w:t>
      </w:r>
      <w:r w:rsidR="005C3AA8" w:rsidRPr="00BE1F37">
        <w:t>.</w:t>
      </w:r>
      <w:r w:rsidR="005C3AA8">
        <w:t xml:space="preserve"> </w:t>
      </w:r>
    </w:p>
    <w:p w14:paraId="5B7D7346" w14:textId="77777777" w:rsidR="005C3AA8" w:rsidRDefault="00AE2B44" w:rsidP="00AF66DB">
      <w:r>
        <w:t>MK</w:t>
      </w:r>
      <w:r w:rsidR="00C25508">
        <w:t xml:space="preserve"> 2009.</w:t>
      </w:r>
      <w:r w:rsidR="00C25508" w:rsidRPr="00C25508">
        <w:t> </w:t>
      </w:r>
      <w:r w:rsidR="00C25508">
        <w:t>gada 15.</w:t>
      </w:r>
      <w:r w:rsidR="00C25508" w:rsidRPr="00C25508">
        <w:t> </w:t>
      </w:r>
      <w:r w:rsidR="00C25508">
        <w:t>septembra noteikumi Nr.</w:t>
      </w:r>
      <w:r w:rsidR="00C25508" w:rsidRPr="00C25508">
        <w:t> </w:t>
      </w:r>
      <w:r w:rsidR="005C3AA8">
        <w:t xml:space="preserve">1055 </w:t>
      </w:r>
      <w:r w:rsidR="003337A9">
        <w:rPr>
          <w:b/>
        </w:rPr>
        <w:t>“</w:t>
      </w:r>
      <w:r w:rsidR="005C3AA8" w:rsidRPr="00AF1319">
        <w:rPr>
          <w:b/>
        </w:rPr>
        <w:t>Noteikumi par to Eiropas Kopienā nozīmīgo dzīvnieku un augu sugu sarakstu, kurām nepieciešama aizsardzība, un to dzīvnieku un augu sugu indivīdu sarakstu, kuru ieguvei savvaļā var piemērot ierobežotas izmantošanas nosacījumus”</w:t>
      </w:r>
      <w:r w:rsidR="005C3AA8">
        <w:t xml:space="preserve"> nosaka to Eiropas Kopienā nozīmīgu dzīvnieku un augu sugu sarakstu, kurām nepieci</w:t>
      </w:r>
      <w:r w:rsidR="001935AA">
        <w:t>ešama aizsardzība (1. </w:t>
      </w:r>
      <w:r w:rsidR="005C3AA8">
        <w:t>pielikums), un to Eiropas Kopienā nozīmīgu dzīvnieku un augu sugu indivīdu sarakstu, kuru ieguvei savvaļā var piemērot ierobežot</w:t>
      </w:r>
      <w:r w:rsidR="001935AA">
        <w:t>as izmantošanas nosacījumus (2. </w:t>
      </w:r>
      <w:r w:rsidR="005C3AA8">
        <w:t xml:space="preserve">pielikums). </w:t>
      </w:r>
    </w:p>
    <w:p w14:paraId="76BC3DF6" w14:textId="1DD352BA" w:rsidR="005C3AA8" w:rsidRDefault="00AE2B44" w:rsidP="00AF66DB">
      <w:r>
        <w:lastRenderedPageBreak/>
        <w:t>MK</w:t>
      </w:r>
      <w:r w:rsidR="00C25508">
        <w:t xml:space="preserve"> 2017.</w:t>
      </w:r>
      <w:r w:rsidR="00C25508" w:rsidRPr="00C25508">
        <w:t> </w:t>
      </w:r>
      <w:r w:rsidR="005C3AA8" w:rsidRPr="00BE1F37">
        <w:t>gada 20.</w:t>
      </w:r>
      <w:r w:rsidR="00C25508" w:rsidRPr="00C25508">
        <w:t> </w:t>
      </w:r>
      <w:r w:rsidR="00C25508">
        <w:t>jūnija noteikumos Nr.</w:t>
      </w:r>
      <w:r w:rsidR="00C25508" w:rsidRPr="00C25508">
        <w:t> </w:t>
      </w:r>
      <w:r w:rsidR="005C3AA8" w:rsidRPr="00BE1F37">
        <w:t xml:space="preserve">350 </w:t>
      </w:r>
      <w:r w:rsidR="003337A9">
        <w:rPr>
          <w:b/>
        </w:rPr>
        <w:t>“</w:t>
      </w:r>
      <w:r w:rsidR="005C3AA8" w:rsidRPr="00BE1F37">
        <w:rPr>
          <w:b/>
        </w:rPr>
        <w:t>Noteikumi par īpaši aizsargājamo biotopu veidu sarakstu”</w:t>
      </w:r>
      <w:r w:rsidR="005C3AA8" w:rsidRPr="00BE1F37">
        <w:t xml:space="preserve"> iekļauts īpaši aizsargājamo biotopu veidu saraksts. No noteikumos iekļautajiem biotopu veidiem DP</w:t>
      </w:r>
      <w:r w:rsidR="00BE1F37" w:rsidRPr="00BE1F37">
        <w:t xml:space="preserve"> teritorijā, Kiras upē</w:t>
      </w:r>
      <w:r w:rsidR="00923342">
        <w:t>,</w:t>
      </w:r>
      <w:r w:rsidR="00923342" w:rsidRPr="00BE1F37">
        <w:t xml:space="preserve"> </w:t>
      </w:r>
      <w:r w:rsidR="005C3AA8" w:rsidRPr="00BE1F37">
        <w:t>konstatēt</w:t>
      </w:r>
      <w:r w:rsidR="00BE1F37" w:rsidRPr="00BE1F37">
        <w:t>s</w:t>
      </w:r>
      <w:r w:rsidR="005C3AA8" w:rsidRPr="00BE1F37">
        <w:t>, piemēram,</w:t>
      </w:r>
      <w:r w:rsidR="00BE1F37" w:rsidRPr="00BE1F37">
        <w:t xml:space="preserve"> biotops</w:t>
      </w:r>
      <w:r w:rsidR="005C3AA8" w:rsidRPr="00BE1F37">
        <w:t xml:space="preserve"> </w:t>
      </w:r>
      <w:r w:rsidR="00BE1F37" w:rsidRPr="001935AA">
        <w:rPr>
          <w:i/>
        </w:rPr>
        <w:t>Upju straujteces un dabiski upju posmi</w:t>
      </w:r>
      <w:r w:rsidR="00BE1F37" w:rsidRPr="00BE1F37">
        <w:t>, minēto MK noteikumu pielikuma 5.12.</w:t>
      </w:r>
      <w:r w:rsidR="001935AA">
        <w:t> </w:t>
      </w:r>
      <w:r w:rsidR="00BE1F37" w:rsidRPr="00BE1F37">
        <w:t>apakšpunkts</w:t>
      </w:r>
      <w:r w:rsidR="005C3AA8" w:rsidRPr="00BE1F37">
        <w:t>.</w:t>
      </w:r>
      <w:r w:rsidR="005C3AA8">
        <w:t xml:space="preserve"> </w:t>
      </w:r>
    </w:p>
    <w:p w14:paraId="2EA1F809" w14:textId="77777777" w:rsidR="005C3AA8" w:rsidRDefault="00AE2B44" w:rsidP="00AF66DB">
      <w:r>
        <w:t>MK</w:t>
      </w:r>
      <w:r w:rsidR="00C25508">
        <w:t xml:space="preserve"> 2012.</w:t>
      </w:r>
      <w:r w:rsidR="00C25508" w:rsidRPr="00C25508">
        <w:t> </w:t>
      </w:r>
      <w:r w:rsidR="00C25508">
        <w:t>gada 18.</w:t>
      </w:r>
      <w:r w:rsidR="00C25508" w:rsidRPr="00C25508">
        <w:t> </w:t>
      </w:r>
      <w:r w:rsidR="00C25508">
        <w:t>decembra noteikumi Nr.</w:t>
      </w:r>
      <w:r w:rsidR="00C25508" w:rsidRPr="00C25508">
        <w:t> </w:t>
      </w:r>
      <w:r w:rsidR="005C3AA8">
        <w:t xml:space="preserve">940 </w:t>
      </w:r>
      <w:r w:rsidR="003337A9">
        <w:rPr>
          <w:b/>
        </w:rPr>
        <w:t>“</w:t>
      </w:r>
      <w:r w:rsidR="005C3AA8" w:rsidRPr="00AF1319">
        <w:rPr>
          <w:b/>
        </w:rPr>
        <w:t>Noteikumi par mikroliegumu izveidošanas un apsaimniekošanas kārtību, to aizsardzību, kā arī mikroliegumu un to buferzonu noteikšanu”</w:t>
      </w:r>
      <w:r w:rsidR="005C3AA8">
        <w:t xml:space="preserve"> nosaka mikroliegumu izveidošanas un apsaimniekošanas kārtību, to aizsardzību, kā arī mikroliegumu un to buferzonu noteikšanu. Noteikumu pielikumos ir pieejams īpaši aizsargājamo zīdītāju, abinieku, rāpuļu, bezmugurkaulnieku, vaskulāro augu, sūnu, aļģu, ķērpju un sēņu sugu saraksts, kuru aizsardzībai var izveidot mikroliegumus, kā arī īpaši aizsargājamo putnu sugu </w:t>
      </w:r>
      <w:r w:rsidR="005C3AA8" w:rsidRPr="00BA06A5">
        <w:t>saraksts, kuru aizsardzībai var izveidot mikroliegumus, un katrai sugai noteiktā mikrolieguma platība. DP</w:t>
      </w:r>
      <w:r w:rsidR="00BA06A5" w:rsidRPr="00BA06A5">
        <w:t>, piemēram, ir</w:t>
      </w:r>
      <w:r w:rsidR="005C3AA8" w:rsidRPr="00BA06A5">
        <w:t xml:space="preserve"> izveidot</w:t>
      </w:r>
      <w:r w:rsidR="00BA06A5" w:rsidRPr="00BA06A5">
        <w:t>s</w:t>
      </w:r>
      <w:r w:rsidR="005C3AA8" w:rsidRPr="00BA06A5">
        <w:t xml:space="preserve"> mikroliegums </w:t>
      </w:r>
      <w:r w:rsidR="00BA06A5" w:rsidRPr="00BA06A5">
        <w:t>mednim</w:t>
      </w:r>
      <w:r w:rsidR="005C3AA8" w:rsidRPr="00BA06A5">
        <w:t xml:space="preserve"> </w:t>
      </w:r>
      <w:r w:rsidR="00C25508">
        <w:t>(atbilstoši minēto noteikumu 2.</w:t>
      </w:r>
      <w:r w:rsidR="00C25508" w:rsidRPr="00C25508">
        <w:t> </w:t>
      </w:r>
      <w:r w:rsidR="005C3AA8" w:rsidRPr="00BA06A5">
        <w:t>pielikuma 1.1</w:t>
      </w:r>
      <w:r w:rsidR="00BA06A5" w:rsidRPr="00BA06A5">
        <w:t>8</w:t>
      </w:r>
      <w:r w:rsidR="00C25508">
        <w:t>.</w:t>
      </w:r>
      <w:r w:rsidR="00C25508" w:rsidRPr="00C25508">
        <w:t> </w:t>
      </w:r>
      <w:r w:rsidR="005C3AA8" w:rsidRPr="00BA06A5">
        <w:t>apakšpunktam).</w:t>
      </w:r>
    </w:p>
    <w:p w14:paraId="16B539E1" w14:textId="77777777" w:rsidR="005C3AA8" w:rsidRDefault="005C3AA8" w:rsidP="00AF66DB">
      <w:r>
        <w:t xml:space="preserve">Likums </w:t>
      </w:r>
      <w:r w:rsidR="001935AA" w:rsidRPr="001935AA">
        <w:rPr>
          <w:b/>
        </w:rPr>
        <w:t>“</w:t>
      </w:r>
      <w:r w:rsidRPr="00AF1319">
        <w:rPr>
          <w:b/>
        </w:rPr>
        <w:t>Par kompensāciju par saimnieciskās darbības ierobežojumiem aizsargājamās teritorijās</w:t>
      </w:r>
      <w:r w:rsidR="001935AA">
        <w:rPr>
          <w:b/>
        </w:rPr>
        <w:t>”</w:t>
      </w:r>
      <w:r>
        <w:t xml:space="preserve"> paredz nosacījumus, ar kuriem piešķirama kompensācija par saimnieciskās darbības ierobežojumiem valsts un pašvaldību izveidotajās īpaši aizsargājamās dabas teritorijās un mikroliegumos un kuri izriet no aizsargājamo teritoriju aizsardzības prasībām, kā arī kompensācijas piešķirša</w:t>
      </w:r>
      <w:r w:rsidR="001935AA">
        <w:t>nas kārtību. Tajā noteikts, ka i</w:t>
      </w:r>
      <w:r>
        <w:t xml:space="preserve">kgadēju atbalsta maksājumu par saimnieciskās darbības ierobežojumiem Eiropas nozīmes aizsargājamās dabas teritorijās (Natura 2000) izmaksā normatīvajos aktos par lauku attīstības atbalsta piešķiršanu noteiktajā kārtībā no attiecīgo </w:t>
      </w:r>
      <w:r w:rsidR="00EE77B5">
        <w:t>ES</w:t>
      </w:r>
      <w:r>
        <w:t xml:space="preserve"> fondu līdzekļiem.</w:t>
      </w:r>
    </w:p>
    <w:p w14:paraId="417A2097" w14:textId="77777777" w:rsidR="005C3AA8" w:rsidRPr="00AF1319" w:rsidRDefault="004D1C2C" w:rsidP="00AF66DB">
      <w:pPr>
        <w:rPr>
          <w:b/>
        </w:rPr>
      </w:pPr>
      <w:r>
        <w:t>MK</w:t>
      </w:r>
      <w:r w:rsidR="00C25508">
        <w:t xml:space="preserve"> 2016.</w:t>
      </w:r>
      <w:r w:rsidR="00C25508" w:rsidRPr="00C25508">
        <w:t> </w:t>
      </w:r>
      <w:r w:rsidR="00C25508">
        <w:t>gada 7.</w:t>
      </w:r>
      <w:r w:rsidR="00C25508" w:rsidRPr="00C25508">
        <w:t> </w:t>
      </w:r>
      <w:r w:rsidR="00C25508">
        <w:t>jūnija noteikumi Nr.</w:t>
      </w:r>
      <w:r w:rsidR="00C25508" w:rsidRPr="00C25508">
        <w:t> </w:t>
      </w:r>
      <w:r w:rsidR="005C3AA8">
        <w:t xml:space="preserve">353 </w:t>
      </w:r>
      <w:r w:rsidR="003337A9">
        <w:rPr>
          <w:b/>
        </w:rPr>
        <w:t>“</w:t>
      </w:r>
      <w:r w:rsidR="005C3AA8" w:rsidRPr="00AF1319">
        <w:rPr>
          <w:b/>
        </w:rPr>
        <w:t>Kārtība, kādā zemes īpašniekiem vai lietotājiem nosakāmi to zaudējumu apmēri, kas saistīti ar īpaši aizsargājamo nemedījamo sugu un migrējošo sugu dzīvnieku nodarītajiem būtiskiem</w:t>
      </w:r>
      <w:r w:rsidR="005C3AA8">
        <w:t xml:space="preserve"> </w:t>
      </w:r>
      <w:r w:rsidR="005C3AA8" w:rsidRPr="001935AA">
        <w:rPr>
          <w:b/>
        </w:rPr>
        <w:t>postījumiem, un minimālās aizsardzības pasākumu prasības postījumu novēršanai”</w:t>
      </w:r>
      <w:r w:rsidR="005C3AA8">
        <w:t xml:space="preserve"> nosaka kārtību, kādā zemes lietotājiem nosakāmi to zaudējumu apmēri, kas saistīti ar īpaši aizsargājamo nemedījamo sugu un migrējošo sugu dzīvnieku nodarītajiem būtiskiem postījumiem. </w:t>
      </w:r>
    </w:p>
    <w:p w14:paraId="05410F02" w14:textId="78CA4823" w:rsidR="005C3AA8" w:rsidRDefault="005C3AA8" w:rsidP="00AF66DB">
      <w:r w:rsidRPr="001935AA">
        <w:t>Likums</w:t>
      </w:r>
      <w:r>
        <w:t xml:space="preserve"> </w:t>
      </w:r>
      <w:r w:rsidR="001935AA" w:rsidRPr="001935AA">
        <w:rPr>
          <w:b/>
        </w:rPr>
        <w:t>“</w:t>
      </w:r>
      <w:r w:rsidRPr="00D35AA7">
        <w:rPr>
          <w:b/>
        </w:rPr>
        <w:t>Par ietekmes uz vidi novērtējumu</w:t>
      </w:r>
      <w:r w:rsidR="001935AA">
        <w:rPr>
          <w:b/>
        </w:rPr>
        <w:t>”</w:t>
      </w:r>
      <w:r>
        <w:t xml:space="preserve"> nosaka darbības un objektus, kuriem ir nepieciešams ietekmes uz vidi novērtējums un darbības, kurām ir nepieciešams sākotnējais ietekmes uz vidi novērtējums, kā arī nosaka plānošanas dokumentus, kuriem nepieciešams stratēģiskais ietekmes uz vidi</w:t>
      </w:r>
      <w:r w:rsidR="00C25508">
        <w:t xml:space="preserve"> novērtējums. Minētā likuma 4.</w:t>
      </w:r>
      <w:r w:rsidR="007C3405">
        <w:rPr>
          <w:vertAlign w:val="superscript"/>
        </w:rPr>
        <w:t>1</w:t>
      </w:r>
      <w:r w:rsidR="007C3405">
        <w:t xml:space="preserve"> pants</w:t>
      </w:r>
      <w:r>
        <w:t xml:space="preserve"> paredz, ka kompetentā institūcija var pieņemt lēmumu par ietekmes novērtējumu uz Eiropas nozīmes aizsargājamo dabas teritoriju arī darbībām, kura</w:t>
      </w:r>
      <w:r w:rsidR="00C25508">
        <w:t>s nav iekļautas likuma 1. un 2.</w:t>
      </w:r>
      <w:r w:rsidR="00C25508" w:rsidRPr="00C25508">
        <w:t> </w:t>
      </w:r>
      <w:r>
        <w:t xml:space="preserve">pielikumā. Novērtējums jāveic saskaņā ar atsevišķi noteiktu kārtību. Likums piemērojams darbībām, kā arī izstrādes procesā esošiem plānošanas dokumentiem, kuros paredzētas darbības, kas var būtiski ietekmēt Eiropas nozīmes aizsargājamo dabas teritoriju (Natura 2000), izņemot plānošanas dokumentus, kuri nosaka dabas aizsardzības un apsaimniekošanas prasības un pasākumus attiecībā uz šīm teritorijām. </w:t>
      </w:r>
    </w:p>
    <w:p w14:paraId="2BE98483" w14:textId="77777777" w:rsidR="005C3AA8" w:rsidRDefault="004D1C2C" w:rsidP="00AF66DB">
      <w:r>
        <w:t>MK</w:t>
      </w:r>
      <w:r w:rsidR="00C25508">
        <w:t xml:space="preserve"> 2011. gada 19. aprīļa noteikumi Nr. </w:t>
      </w:r>
      <w:r w:rsidR="005C3AA8">
        <w:t xml:space="preserve">300 </w:t>
      </w:r>
      <w:r w:rsidR="003337A9">
        <w:rPr>
          <w:b/>
        </w:rPr>
        <w:t>“</w:t>
      </w:r>
      <w:r w:rsidR="005C3AA8" w:rsidRPr="00AF1319">
        <w:rPr>
          <w:b/>
        </w:rPr>
        <w:t>Kārtība, kādā novērtējama ietekme uz Eiropas nozīmes īpaši aizsargājamo dabas teritoriju (Natura 2000)”</w:t>
      </w:r>
      <w:r w:rsidR="00D21369">
        <w:t xml:space="preserve"> nosaka,</w:t>
      </w:r>
      <w:r w:rsidR="005C3AA8">
        <w:t xml:space="preserve"> kā novērtējama to paredzēto darbību ietekme uz Eiropas nozīmes īpaši aizsargājamo dabas teritoriju (Natura 2000), kuru īstenošanai nav jāveic ietekmes uz vidi novērtējums. </w:t>
      </w:r>
    </w:p>
    <w:p w14:paraId="388D65B0" w14:textId="77777777" w:rsidR="005C3AA8" w:rsidRDefault="004D1C2C" w:rsidP="00AF66DB">
      <w:r>
        <w:t>MK</w:t>
      </w:r>
      <w:r w:rsidR="00C25508">
        <w:t xml:space="preserve"> 2004. gada 23. marta noteikumi Nr. </w:t>
      </w:r>
      <w:r w:rsidR="005C3AA8">
        <w:t xml:space="preserve">157 </w:t>
      </w:r>
      <w:r w:rsidR="003337A9">
        <w:rPr>
          <w:b/>
        </w:rPr>
        <w:t>“</w:t>
      </w:r>
      <w:r w:rsidR="005C3AA8" w:rsidRPr="00AF1319">
        <w:rPr>
          <w:b/>
        </w:rPr>
        <w:t>Kārtība, kādā veicams ietekmes uz vidi stratēģiskais novērtējums”</w:t>
      </w:r>
      <w:r w:rsidR="005C3AA8">
        <w:t xml:space="preserve"> nosaka kārtību, kādā veicams ietekmes uz vidi stratēģiskais </w:t>
      </w:r>
      <w:r w:rsidR="005C3AA8">
        <w:lastRenderedPageBreak/>
        <w:t xml:space="preserve">novērtējums, kā arī plānošanas dokumentu veidus, kuriem veicams ietekmes uz vidi stratēģiskais novērtējums. Noteikumi nosaka vides pārskatā iekļaujamās prasības, tajā skaitā, ar plānošanas dokumentu saistītās vides problēmas, īpaši tās, kuras attiecas uz jebkurām vides aizsardzībai būtiskām teritorijām, arī uz īpaši aizsargājamām dabas teritorijām, mitrājiem, mikroliegumiem, īpaši aizsargājamām sugām, to dzīvotnēm. </w:t>
      </w:r>
    </w:p>
    <w:p w14:paraId="2382F172" w14:textId="77777777" w:rsidR="005C3AA8" w:rsidRDefault="004D1C2C" w:rsidP="00AF66DB">
      <w:r>
        <w:t>MK</w:t>
      </w:r>
      <w:r w:rsidR="00C25508">
        <w:t xml:space="preserve"> 2015. gada 13. janvāra noteikumi Nr. </w:t>
      </w:r>
      <w:r w:rsidR="005C3AA8">
        <w:t xml:space="preserve">18 </w:t>
      </w:r>
      <w:r w:rsidR="003337A9">
        <w:rPr>
          <w:b/>
        </w:rPr>
        <w:t>“</w:t>
      </w:r>
      <w:r w:rsidR="005C3AA8" w:rsidRPr="00AF1319">
        <w:rPr>
          <w:b/>
        </w:rPr>
        <w:t>Kārtība, kādā novērtē paredzētās darbības ietekmi uz vidi un akceptē paredzēto darbību”</w:t>
      </w:r>
      <w:r w:rsidR="005C3AA8">
        <w:t xml:space="preserve"> nosaka kārtību, kādā veicams ietekmes uz vidi novērtējums. Ja darbība, kurai nepieciešams veikt ietekmes uz vidi novērtējumu, tiktu plā</w:t>
      </w:r>
      <w:r w:rsidR="00D21369">
        <w:t>nota dabas parka</w:t>
      </w:r>
      <w:r w:rsidR="005C3AA8">
        <w:t xml:space="preserve"> teritorijā vai šī darbība to varētu netieši ietekmēt, tad šādu informācija būtu jānorāda attiecīgajā iesniegumā. </w:t>
      </w:r>
    </w:p>
    <w:p w14:paraId="71757A74" w14:textId="77777777" w:rsidR="005C3AA8" w:rsidRDefault="004D1C2C" w:rsidP="00AF66DB">
      <w:r>
        <w:t>MK</w:t>
      </w:r>
      <w:r w:rsidR="00C25508">
        <w:t xml:space="preserve"> 2015. gada 27. janvāra noteikumi Nr. </w:t>
      </w:r>
      <w:r w:rsidR="005C3AA8">
        <w:t xml:space="preserve">30 </w:t>
      </w:r>
      <w:r w:rsidR="003337A9">
        <w:rPr>
          <w:b/>
        </w:rPr>
        <w:t>“</w:t>
      </w:r>
      <w:r w:rsidR="005C3AA8" w:rsidRPr="00AF1319">
        <w:rPr>
          <w:b/>
        </w:rPr>
        <w:t>Kārtība, kādā Valsts vides dienests izdod tehniskos noteikumus paredzētajai darbībai”</w:t>
      </w:r>
      <w:r w:rsidR="005C3AA8">
        <w:t xml:space="preserve"> nosaka paredzētās darbības, kurām nav nepieciešams ietekmes uz vidi novērtējums, bet kuru veikšanai ir nepieciešami tehniskie noteikumi, kā arī šo tehnisko noteikumu saturu, pieprasīšanas, sagatavošanas un izdošanas kārtību. Tehniskajos noteikumos tiek noteiktas vides aizsardzības prasības paredzētajai darbībai tās norises vietā, tajā skaitā norāde par atrašanos īpaši aizsargājamā dabas teritorijā, ietekme uz īpaši aizsargājamām dabas teritorijām, mikroliegumiem, īpaši aizsargājamām sugām un īpaši aizsargājamiem biotopiem, īpašu uzmanību pievēršot: ūdenstecēm, ūdenstilpēm (tai skaitā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aizsardzības aizsargjoslās un īpaši aizsargājamiem meža iecirkņiem, kā arī ģeoloģiskajiem procesiem. </w:t>
      </w:r>
    </w:p>
    <w:p w14:paraId="42E79E64" w14:textId="7F8BBBB5" w:rsidR="005C3AA8" w:rsidRDefault="005C3AA8" w:rsidP="00AF66DB">
      <w:r>
        <w:t xml:space="preserve">Likuma </w:t>
      </w:r>
      <w:r w:rsidR="00955549" w:rsidRPr="00D21369">
        <w:rPr>
          <w:b/>
        </w:rPr>
        <w:t>“</w:t>
      </w:r>
      <w:r w:rsidRPr="00AF1319">
        <w:rPr>
          <w:b/>
        </w:rPr>
        <w:t>Par piesārņojumu</w:t>
      </w:r>
      <w:r w:rsidR="00955549">
        <w:rPr>
          <w:b/>
        </w:rPr>
        <w:t>”</w:t>
      </w:r>
      <w:r>
        <w:t xml:space="preserve"> mērķis ir novērst vai mazināt piesārņojuma dēļ cilvēku veselībai, videi un īpašumam nodarīto kaitējumu, kā arī novērst vai samazināt piesārņojošo darbību radīto kaitējumu, noteikt kārtību piesārņoto un potenciāli piesārņoto vielu reģistrācijai un sanācijai, novērst vai samazināt vides trokšņa ietekmi uz cilvēkiem, samazināt siltumnīcefekta gāzu emisijas un noteikt sabiedrības tiesības piedalīties lēmumu pieņemšanā attiecībā uz piesārņojošo darbību atļauju izsniegšanu. Likums </w:t>
      </w:r>
      <w:r w:rsidR="00627F72">
        <w:t xml:space="preserve">(18. panta pirmā daļa) </w:t>
      </w:r>
      <w:r>
        <w:t>definē terminu – īpaši jutīgas teritorijas: “Teritorijas, kur piesārņojums var pastiprināti ietekmēt cilvēku veselību vai vidi un tās bioloģisko daudzveidību, vai teritorijas, kuras ir īpaši jutīgas pret piesārņojuma radīto slodzi, sauc par īpaši jutīgām teritorijām.”</w:t>
      </w:r>
    </w:p>
    <w:p w14:paraId="4AB42BAF" w14:textId="77777777" w:rsidR="005C3AA8" w:rsidRDefault="005C3AA8" w:rsidP="00AF66DB">
      <w:r w:rsidRPr="00AF1319">
        <w:rPr>
          <w:b/>
        </w:rPr>
        <w:t>Meža likums</w:t>
      </w:r>
      <w:r>
        <w:t xml:space="preserve"> nosaka mērķi regulēt visu Latvijas mežu ilgtspējīgu apsaimniekošanu, visiem meža īpašniekiem vai tiesiskajiem valdītājiem garantējot vienādas tiesības, īpašumtiesību neaizskaramību un saimnieciskās darbības patstāvību un nosakot vienādus pienākumus. </w:t>
      </w:r>
    </w:p>
    <w:p w14:paraId="7CFCABBE" w14:textId="77777777" w:rsidR="005C3AA8" w:rsidRDefault="004D1C2C" w:rsidP="00AF66DB">
      <w:r>
        <w:t>MK</w:t>
      </w:r>
      <w:r w:rsidR="00C25508">
        <w:t xml:space="preserve"> 2012. gada 18. </w:t>
      </w:r>
      <w:r w:rsidR="00955549">
        <w:t>decembra noteikumi Nr. </w:t>
      </w:r>
      <w:r w:rsidR="005C3AA8">
        <w:t xml:space="preserve">935 </w:t>
      </w:r>
      <w:r w:rsidR="00955549">
        <w:rPr>
          <w:b/>
        </w:rPr>
        <w:t>“</w:t>
      </w:r>
      <w:r w:rsidR="005C3AA8" w:rsidRPr="00AF1319">
        <w:rPr>
          <w:b/>
        </w:rPr>
        <w:t>Noteikumi par koku ciršanu mežā”</w:t>
      </w:r>
      <w:r w:rsidR="005C3AA8">
        <w:t xml:space="preserve"> nosaka koku ciršanas kārtību mežā, kā arī dabas aizsardzības prasības</w:t>
      </w:r>
      <w:r w:rsidR="00C25508">
        <w:t xml:space="preserve"> koku ciršanai. Šo noteikumu IX </w:t>
      </w:r>
      <w:r w:rsidR="005C3AA8">
        <w:t xml:space="preserve">nodaļā ir noteikta specifiska ainavu ciršu plānošanas metodika, kuru var iekļaut DA plānā. </w:t>
      </w:r>
    </w:p>
    <w:p w14:paraId="045589B2" w14:textId="77777777" w:rsidR="005C3AA8" w:rsidRDefault="004D1C2C" w:rsidP="00AF66DB">
      <w:r>
        <w:t>MK</w:t>
      </w:r>
      <w:r w:rsidR="00C25508">
        <w:t xml:space="preserve"> 2012. gada 18. decembra noteikumi Nr. </w:t>
      </w:r>
      <w:r w:rsidR="005C3AA8">
        <w:t xml:space="preserve">936 </w:t>
      </w:r>
      <w:r w:rsidR="003337A9">
        <w:rPr>
          <w:b/>
        </w:rPr>
        <w:t>“</w:t>
      </w:r>
      <w:r w:rsidR="005C3AA8" w:rsidRPr="00AF1319">
        <w:rPr>
          <w:b/>
        </w:rPr>
        <w:t>Dabas aizsardzības noteikumi meža apsaimniekošanā”</w:t>
      </w:r>
      <w:r w:rsidR="005C3AA8">
        <w:t xml:space="preserve"> nosaka vispārējās dabas aizsardzības prasības meža apsaimniekošanā, aprobežojumus aizsargjoslās ap purviem, bioloģiski nozīmīgu meža </w:t>
      </w:r>
      <w:r w:rsidR="005C3AA8">
        <w:lastRenderedPageBreak/>
        <w:t xml:space="preserve">struktūras elementu noteikšanas un saglabāšanas nosacījumus, kā arī saimnieciskās darbības ierobežojumus dzīvnieku vairošanās sezonas laikā. </w:t>
      </w:r>
    </w:p>
    <w:p w14:paraId="609013E8" w14:textId="77777777" w:rsidR="005C3AA8" w:rsidRDefault="004D1C2C" w:rsidP="00AF66DB">
      <w:r>
        <w:t>MK</w:t>
      </w:r>
      <w:r w:rsidR="00C25508">
        <w:t xml:space="preserve"> 2012. gada 18. decembra noteikumi Nr. </w:t>
      </w:r>
      <w:r w:rsidR="005C3AA8">
        <w:t xml:space="preserve">947 </w:t>
      </w:r>
      <w:r w:rsidR="003337A9">
        <w:rPr>
          <w:b/>
        </w:rPr>
        <w:t>“</w:t>
      </w:r>
      <w:r w:rsidR="005C3AA8" w:rsidRPr="00AF1319">
        <w:rPr>
          <w:b/>
        </w:rPr>
        <w:t>Noteikumi par meža aizsardzības pasākumiem un ārkārtas situāciju izsludināšanu mežā</w:t>
      </w:r>
      <w:r w:rsidR="005C3AA8">
        <w:t xml:space="preserve">” nosaka meža aizsardzības pasākumus, to izpildes kārtību un termiņus, kārtību, kādā izsludināmas ārkārtas situācijas sakarā ar meža ugunsgrēku izplatīšanos, meža kaitēkļu savairošanos un slimību izplatīšanos masveidā. Šie noteikumi attiecas arī uz īpaši aizsargājamajām dabas teritorijām, ja individuālajos aizsardzības un izmantošanas noteikumos nav noteikts citādi. </w:t>
      </w:r>
    </w:p>
    <w:p w14:paraId="1258857F" w14:textId="3394471F" w:rsidR="005C3AA8" w:rsidRDefault="004D1C2C" w:rsidP="00AF66DB">
      <w:r>
        <w:t>MK</w:t>
      </w:r>
      <w:r w:rsidR="00C25508">
        <w:t xml:space="preserve"> 2012. gada 18.</w:t>
      </w:r>
      <w:r w:rsidR="00C25508" w:rsidRPr="00C25508">
        <w:t> </w:t>
      </w:r>
      <w:r w:rsidR="00C25508">
        <w:t>decembra noteikumi Nr.</w:t>
      </w:r>
      <w:r w:rsidR="00C25508" w:rsidRPr="00C25508">
        <w:t> </w:t>
      </w:r>
      <w:r w:rsidR="005C3AA8">
        <w:t xml:space="preserve">889 </w:t>
      </w:r>
      <w:r w:rsidR="003337A9">
        <w:rPr>
          <w:b/>
        </w:rPr>
        <w:t>“</w:t>
      </w:r>
      <w:r w:rsidR="005C3AA8" w:rsidRPr="00AF1319">
        <w:rPr>
          <w:b/>
        </w:rPr>
        <w:t>Noteikumi par atmežošanas kompensācijas noteikšanas kritērijiem, aprēķināšanas un atlīdzināšanas kārtību”</w:t>
      </w:r>
      <w:r w:rsidR="005C3AA8">
        <w:t xml:space="preserve"> nosaka ar atmežošanu izraisīto negatīvo seku kompensācijas noteikšanas kritērijus, aprēķināšanas un atlīdzināšanas kārtību. Noteikumos </w:t>
      </w:r>
      <w:r w:rsidR="00627F72">
        <w:t xml:space="preserve">(2. punktā) </w:t>
      </w:r>
      <w:r w:rsidR="005C3AA8">
        <w:t>paredzēts, ka kompensācija jāmaksā:</w:t>
      </w:r>
    </w:p>
    <w:p w14:paraId="69062749" w14:textId="77777777" w:rsidR="005C3AA8" w:rsidRDefault="005C3AA8" w:rsidP="00C25508">
      <w:pPr>
        <w:pStyle w:val="ListParagraph"/>
        <w:numPr>
          <w:ilvl w:val="0"/>
          <w:numId w:val="39"/>
        </w:numPr>
      </w:pPr>
      <w:r>
        <w:t>par oglekļa dioksīda piesaistes potenciāla samazināšanos;</w:t>
      </w:r>
    </w:p>
    <w:p w14:paraId="2C1E06AB" w14:textId="77777777" w:rsidR="005C3AA8" w:rsidRDefault="005C3AA8" w:rsidP="00C25508">
      <w:pPr>
        <w:pStyle w:val="ListParagraph"/>
        <w:numPr>
          <w:ilvl w:val="0"/>
          <w:numId w:val="39"/>
        </w:numPr>
      </w:pPr>
      <w:r>
        <w:t>par bioloģiskās daudzveidības samazināšanos;</w:t>
      </w:r>
    </w:p>
    <w:p w14:paraId="16F29E39" w14:textId="77777777" w:rsidR="005C3AA8" w:rsidRDefault="005C3AA8" w:rsidP="00C25508">
      <w:pPr>
        <w:pStyle w:val="ListParagraph"/>
        <w:numPr>
          <w:ilvl w:val="0"/>
          <w:numId w:val="39"/>
        </w:numPr>
      </w:pPr>
      <w:r>
        <w:t>par vides un dabas resursu aizsardzības aizsargjoslu un sanitāro aizsargjoslu funkciju kvalitātes samazināšanos.</w:t>
      </w:r>
    </w:p>
    <w:p w14:paraId="74ACAAD9" w14:textId="0467C6B5" w:rsidR="005C3AA8" w:rsidRDefault="004D1C2C" w:rsidP="00AF66DB">
      <w:r>
        <w:t>MK</w:t>
      </w:r>
      <w:r w:rsidR="00B10091">
        <w:t xml:space="preserve"> 2012.</w:t>
      </w:r>
      <w:r w:rsidR="00B10091" w:rsidRPr="00B10091">
        <w:t> </w:t>
      </w:r>
      <w:r w:rsidR="00B10091">
        <w:t>gada 2.</w:t>
      </w:r>
      <w:r w:rsidR="00B10091" w:rsidRPr="00B10091">
        <w:t> </w:t>
      </w:r>
      <w:r w:rsidR="00B10091">
        <w:t>maija noteikumi Nr.</w:t>
      </w:r>
      <w:r w:rsidR="00B10091" w:rsidRPr="00B10091">
        <w:t> </w:t>
      </w:r>
      <w:r w:rsidR="005C3AA8">
        <w:t xml:space="preserve">309 </w:t>
      </w:r>
      <w:r w:rsidR="003337A9">
        <w:rPr>
          <w:b/>
        </w:rPr>
        <w:t>“</w:t>
      </w:r>
      <w:r w:rsidR="005C3AA8" w:rsidRPr="00AF1319">
        <w:rPr>
          <w:b/>
        </w:rPr>
        <w:t>Noteikumi par koku ciršanu ārpus meža”</w:t>
      </w:r>
      <w:r w:rsidR="005C3AA8">
        <w:t xml:space="preserve"> cita starpā nosaka kārtību koku ciršanai ārpus meža zemes un kārtību, kādā izsniedz atļauju šo kok</w:t>
      </w:r>
      <w:r w:rsidR="00B10091">
        <w:t>u ciršanai. Minēto noteikumu 1.</w:t>
      </w:r>
      <w:r w:rsidR="00B10091" w:rsidRPr="00B10091">
        <w:t> </w:t>
      </w:r>
      <w:r w:rsidR="005C3AA8">
        <w:t>pielikumā ir norādītas koku sugas un to izmēri, kuru nociršanai ārpus meža nepieciešama vietējās pašvaldības atļauja, kā arī Dabas aizsardzības pārvaldes atzinums</w:t>
      </w:r>
      <w:r w:rsidR="000C1E49">
        <w:t xml:space="preserve"> (19. punkts)</w:t>
      </w:r>
      <w:r w:rsidR="005C3AA8">
        <w:t xml:space="preserve">. </w:t>
      </w:r>
    </w:p>
    <w:p w14:paraId="1F23453D" w14:textId="0DBD40B6" w:rsidR="005C3AA8" w:rsidRDefault="005C3AA8" w:rsidP="00AF66DB">
      <w:r w:rsidRPr="00AF1319">
        <w:rPr>
          <w:b/>
        </w:rPr>
        <w:t>Ūdens apsaimniekošanas likums</w:t>
      </w:r>
      <w:r>
        <w:t xml:space="preserve"> nosaka mērķus</w:t>
      </w:r>
      <w:r w:rsidR="000C1E49">
        <w:t xml:space="preserve"> (2. pants)</w:t>
      </w:r>
      <w:r>
        <w:t>, kas ietver tādas virszemes un pazemes ūdeņu aizsardzības sistēmas izveidošanu, kas: veicina ilgtspējīgu un racionālu ūdens resursu lietošanu, nodrošinot to ilgtermiņa aizsardzību un iedzīvotāju pietiekamu apgādi ar labas kvalitātes virszemes un pazemes ūdeni; novērš ūdens un no ūdens tieši atkarīgo sauszemes ekosistēmu un mitrāju stāvokļa pasliktināšanos, aizsargā šīs ekosistēmas un uzlabo to stāvokli. Likumā tiek definēts termins: virszemes ūdensobjekts</w:t>
      </w:r>
      <w:r w:rsidR="000C1E49">
        <w:t xml:space="preserve"> (1. panta 22. punkts)</w:t>
      </w:r>
      <w:r>
        <w:t>, kas ir nodalīts un nozīmīgs virszemes ūdens hidrogrāfiskā tīkla elements: ūdenstece (upe, strauts, kanāls vai to daļa), ūdenstilpe (ezers, dīķis, ūdenskrātuve vai to daļa), kā arī pārejas ūdeņi vai piekrastes ūdeņu posms.</w:t>
      </w:r>
    </w:p>
    <w:p w14:paraId="2723F91F" w14:textId="77777777" w:rsidR="005C3AA8" w:rsidRDefault="004D1C2C" w:rsidP="00AF66DB">
      <w:r>
        <w:t>MK</w:t>
      </w:r>
      <w:r w:rsidR="00B10091">
        <w:t xml:space="preserve"> 2004.</w:t>
      </w:r>
      <w:r w:rsidR="00B10091" w:rsidRPr="00B10091">
        <w:t> </w:t>
      </w:r>
      <w:r w:rsidR="005C3AA8">
        <w:t>gada 19</w:t>
      </w:r>
      <w:r w:rsidR="00B10091">
        <w:t>.</w:t>
      </w:r>
      <w:r w:rsidR="00B10091" w:rsidRPr="00B10091">
        <w:t> </w:t>
      </w:r>
      <w:r w:rsidR="005C3AA8">
        <w:t>oktobra noteikumi Nr.</w:t>
      </w:r>
      <w:r w:rsidR="00B10091" w:rsidRPr="00B10091">
        <w:t> </w:t>
      </w:r>
      <w:r w:rsidR="005C3AA8">
        <w:t xml:space="preserve">858 </w:t>
      </w:r>
      <w:r w:rsidR="003337A9">
        <w:rPr>
          <w:b/>
        </w:rPr>
        <w:t>“</w:t>
      </w:r>
      <w:r w:rsidR="005C3AA8" w:rsidRPr="00AF1319">
        <w:rPr>
          <w:b/>
        </w:rPr>
        <w:t>Noteikumi par virszemes ūdensobjektu tipu raksturojumu, klasifikāciju, kvalitātes kritērijiem un antropogēno slodžu noteikšanas kārtību”</w:t>
      </w:r>
      <w:r w:rsidR="005C3AA8">
        <w:t xml:space="preserve"> nosaka virszemes ūdensobjektu tipu raksturojumu un virszemes ūdensobjektu klasifikāciju, antropogēnās slodzes noteikšanas kārtību, prioritārās vielas un to emisijas ierobežošanas kārtību, kā arī virszemes ūdeņu ekoloģiskās un ķīmiskās kvalitātes kritērijus. </w:t>
      </w:r>
    </w:p>
    <w:p w14:paraId="2A18EA70" w14:textId="77777777" w:rsidR="005C3AA8" w:rsidRDefault="004D1C2C" w:rsidP="00AF66DB">
      <w:r>
        <w:t>MK</w:t>
      </w:r>
      <w:r w:rsidR="00B10091">
        <w:t xml:space="preserve"> 2015.</w:t>
      </w:r>
      <w:r w:rsidR="00B10091" w:rsidRPr="00B10091">
        <w:t> </w:t>
      </w:r>
      <w:r w:rsidR="00B10091">
        <w:t>gada 22.</w:t>
      </w:r>
      <w:r w:rsidR="00B10091" w:rsidRPr="00B10091">
        <w:t> </w:t>
      </w:r>
      <w:r w:rsidR="00B10091">
        <w:t>decembra noteikumi Nr.</w:t>
      </w:r>
      <w:r w:rsidR="00B10091" w:rsidRPr="00B10091">
        <w:t> </w:t>
      </w:r>
      <w:r w:rsidR="005C3AA8">
        <w:t xml:space="preserve">800 </w:t>
      </w:r>
      <w:r w:rsidR="003337A9">
        <w:rPr>
          <w:b/>
        </w:rPr>
        <w:t>“</w:t>
      </w:r>
      <w:r w:rsidR="005C3AA8" w:rsidRPr="00AF1319">
        <w:rPr>
          <w:b/>
        </w:rPr>
        <w:t>Makšķerēšanas, vēžošanas un zemūdens medību noteikumi”</w:t>
      </w:r>
      <w:r w:rsidR="005C3AA8">
        <w:t xml:space="preserve"> nosaka kārtību, kādā fiziskās personas Latvijas Republikas ūdeņos var nodarboties ar amatierzveju – makšķerēšanu un zemūdens medībām, zivju (vēžu un citu ūdens bezmugurkaulnieku) ieguvi (turpmāk – makšķerēšana) ar šajos noteikumos atļautiem makšķerēšanas, zemūdens medību un vēžošanas rīkiem. </w:t>
      </w:r>
    </w:p>
    <w:p w14:paraId="18E68BCE" w14:textId="77777777" w:rsidR="005C3AA8" w:rsidRDefault="005C3AA8" w:rsidP="00AF66DB">
      <w:r w:rsidRPr="00AF1319">
        <w:rPr>
          <w:b/>
        </w:rPr>
        <w:t>Medību likums</w:t>
      </w:r>
      <w:r w:rsidR="00B10091">
        <w:t xml:space="preserve"> un MK 2014.</w:t>
      </w:r>
      <w:r w:rsidR="00B10091" w:rsidRPr="00B10091">
        <w:t> </w:t>
      </w:r>
      <w:r w:rsidR="00B10091">
        <w:t>gada 22.</w:t>
      </w:r>
      <w:r w:rsidR="00B10091" w:rsidRPr="00B10091">
        <w:t> </w:t>
      </w:r>
      <w:r w:rsidR="00B10091">
        <w:t>jūlija noteikumi Nr.</w:t>
      </w:r>
      <w:r w:rsidR="00B10091" w:rsidRPr="00B10091">
        <w:t> </w:t>
      </w:r>
      <w:r>
        <w:t xml:space="preserve">421 </w:t>
      </w:r>
      <w:r w:rsidR="003337A9">
        <w:rPr>
          <w:b/>
        </w:rPr>
        <w:t>“</w:t>
      </w:r>
      <w:r w:rsidRPr="00AF1319">
        <w:rPr>
          <w:b/>
        </w:rPr>
        <w:t>Medību noteikumi”</w:t>
      </w:r>
      <w:r>
        <w:t xml:space="preserve"> reglamentē medību saimniecības noteikumus.</w:t>
      </w:r>
    </w:p>
    <w:p w14:paraId="5F8E0B64" w14:textId="77777777" w:rsidR="005C3AA8" w:rsidRDefault="005C3AA8" w:rsidP="00AF66DB">
      <w:r w:rsidRPr="00AF1319">
        <w:rPr>
          <w:b/>
        </w:rPr>
        <w:lastRenderedPageBreak/>
        <w:t>Lauksaimniecības un lauku attīstības likums</w:t>
      </w:r>
      <w:r>
        <w:t xml:space="preserve"> nosaka mērķi radīt tiesisku pamatu lauksaimniecības attīstībai un noteikt ilglaicīgu lauksaimniecības un lauku attīstības politiku saskaņā ar ES kopējo lauksaimniecības politiku un kopējo zivsaimniecības politiku. </w:t>
      </w:r>
    </w:p>
    <w:p w14:paraId="6757E5F3" w14:textId="4229EDA6" w:rsidR="005C3AA8" w:rsidRDefault="00AE2B44" w:rsidP="00AF66DB">
      <w:r>
        <w:t>MK</w:t>
      </w:r>
      <w:r w:rsidR="00B10091">
        <w:t xml:space="preserve"> 2015.</w:t>
      </w:r>
      <w:r w:rsidR="00B10091" w:rsidRPr="00B10091">
        <w:t> </w:t>
      </w:r>
      <w:r w:rsidR="00B10091">
        <w:t>gada 7.</w:t>
      </w:r>
      <w:r w:rsidR="00B10091" w:rsidRPr="00B10091">
        <w:t> </w:t>
      </w:r>
      <w:r w:rsidR="00B10091">
        <w:t>aprīļa noteikumi Nr.</w:t>
      </w:r>
      <w:r w:rsidR="00B10091" w:rsidRPr="00B10091">
        <w:t> </w:t>
      </w:r>
      <w:r w:rsidR="005C3AA8">
        <w:t xml:space="preserve">171 </w:t>
      </w:r>
      <w:r w:rsidR="003337A9">
        <w:rPr>
          <w:b/>
        </w:rPr>
        <w:t>“</w:t>
      </w:r>
      <w:r w:rsidR="005C3AA8" w:rsidRPr="00AF1319">
        <w:rPr>
          <w:b/>
        </w:rPr>
        <w:t>Noteikumi par valsts un Eiropas Savienības atbalsta piešķiršanu, administrēšanu un uzraudzību vides, klimata un lauku ai</w:t>
      </w:r>
      <w:r w:rsidR="006F1BB2">
        <w:rPr>
          <w:b/>
        </w:rPr>
        <w:t>navas uzlabošanai 2014.–2020. </w:t>
      </w:r>
      <w:r w:rsidR="005C3AA8" w:rsidRPr="00AF1319">
        <w:rPr>
          <w:b/>
        </w:rPr>
        <w:t>gada plānošanas periodā”</w:t>
      </w:r>
      <w:r w:rsidR="005C3AA8">
        <w:t xml:space="preserve"> nosaka kārtību, kādā piešķir, administrē un uzrauga valsts un ES lauku attīstības platībatkarīgo atbalstu lauku attīstībai – vides, klimata un lauku ainavas uzlabošanas pasākumiem. Viens no pasākumiem, kam tiek piešķirts atbalsts, ir „Bioloģiskās daudzveidības uzturēšana zālājos”. Atbilstoši noteikumiem tiek noteikts atbalsta apmērs par vienu hektāru atbalsttiesīgās platības, kas tiek iedalītas piecās dažādās vēr</w:t>
      </w:r>
      <w:r>
        <w:t>t</w:t>
      </w:r>
      <w:r w:rsidR="005C3AA8">
        <w:t xml:space="preserve">ību kategorijās. </w:t>
      </w:r>
      <w:r w:rsidR="00CB52F9">
        <w:t xml:space="preserve">Saskaņā ar LAD informāciju DP teritorijā ir 54,63 ha </w:t>
      </w:r>
      <w:r w:rsidR="00CB4194">
        <w:t>BVZ</w:t>
      </w:r>
      <w:r w:rsidR="00CB52F9">
        <w:t xml:space="preserve">, kuriem nav noteikta kategorija. Atbilstoši jaunākajam </w:t>
      </w:r>
      <w:r w:rsidR="00EC4EF7">
        <w:t>bi</w:t>
      </w:r>
      <w:r w:rsidR="006F1BB2">
        <w:t>otopu kartējumam noteikti 30,08 </w:t>
      </w:r>
      <w:r w:rsidR="00EC4EF7">
        <w:t xml:space="preserve">ha botānisko </w:t>
      </w:r>
      <w:r w:rsidR="00CB4194">
        <w:t>BVZ</w:t>
      </w:r>
      <w:r w:rsidR="00EC4EF7">
        <w:t>, tajā skaitā 1. apsaimniekošanas k</w:t>
      </w:r>
      <w:r w:rsidR="00B10091">
        <w:t>lasē iekļauti 25,32</w:t>
      </w:r>
      <w:r w:rsidR="00B10091" w:rsidRPr="00B10091">
        <w:t> </w:t>
      </w:r>
      <w:r w:rsidR="00EC4EF7">
        <w:t>ha, bet 2</w:t>
      </w:r>
      <w:r w:rsidR="00B10091">
        <w:t>. apsaimniekošanas klasē – 4,76</w:t>
      </w:r>
      <w:r w:rsidR="00B10091" w:rsidRPr="00B10091">
        <w:t> </w:t>
      </w:r>
      <w:r w:rsidR="00EC4EF7">
        <w:t>ha zālāju.</w:t>
      </w:r>
    </w:p>
    <w:p w14:paraId="321D8753" w14:textId="1818EA82" w:rsidR="005C3AA8" w:rsidRDefault="005C3AA8" w:rsidP="00AF66DB">
      <w:r w:rsidRPr="00AF1319">
        <w:rPr>
          <w:b/>
        </w:rPr>
        <w:t>Tūrisma likuma</w:t>
      </w:r>
      <w:r>
        <w:t xml:space="preserve"> mērķis ir radīt tiesisku pamatu tūrisma nozares attīstībai Latvijā, noteikt kārtību, kādā valsts pārvaldes iestādes, pašvaldības un uzņēmumi (uzņēmējsabiedrības) darbojas tūrisma jomā, un aizsargāt tūristu inter</w:t>
      </w:r>
      <w:r w:rsidR="004D1C2C">
        <w:t>eses. Minētā likuma 1. </w:t>
      </w:r>
      <w:r w:rsidR="00B10091">
        <w:t xml:space="preserve">panta </w:t>
      </w:r>
      <w:r w:rsidR="003D28A1">
        <w:t xml:space="preserve">pirmās daļas </w:t>
      </w:r>
      <w:r w:rsidR="00B10091">
        <w:t>2.</w:t>
      </w:r>
      <w:r w:rsidR="00B10091" w:rsidRPr="00B10091">
        <w:t> </w:t>
      </w:r>
      <w:r>
        <w:t>punktā definēts dabas tūrisms – tūrisma veids, kura mērķis ir izzināt dabu, apskatīt raksturīgas ainavas, biotopus, novērot augus un dzīvniekus dabiskajos apstākļos, kā arī izglītoties dabas aizsardzības jautāj</w:t>
      </w:r>
      <w:r w:rsidR="00B10091">
        <w:t>umos. Likuma 3.</w:t>
      </w:r>
      <w:r w:rsidR="00B10091" w:rsidRPr="00B10091">
        <w:t> </w:t>
      </w:r>
      <w:r w:rsidR="00B10091">
        <w:t>panta 4. un 10.</w:t>
      </w:r>
      <w:r w:rsidR="00B10091" w:rsidRPr="00B10091">
        <w:t> </w:t>
      </w:r>
      <w:r>
        <w:t xml:space="preserve">punktā ir noteikts, ka viens no tūrisma nozares galvenajiem uzdevumiem ir veicināt kultūrvēsturiskā un dabas mantojuma saglabāšanu un racionālu izmantošanu, kā arī nodrošināt kultūras un dabas tūrisma attīstību. Turklāt ir jānodrošina tūrisma harmoniska attīstība atbilstoši dabas un kultūras vides aizsardzībai tā, lai tūrisms nenonāktu pretrunā ar dabas un kultūras vides aizsardzību. </w:t>
      </w:r>
    </w:p>
    <w:p w14:paraId="31DD5225" w14:textId="5296FCC7" w:rsidR="005C3AA8" w:rsidRDefault="00756295" w:rsidP="00AF66DB">
      <w:r>
        <w:rPr>
          <w:b/>
        </w:rPr>
        <w:t>Civillikums</w:t>
      </w:r>
      <w:r w:rsidR="005C3AA8">
        <w:t xml:space="preserve"> </w:t>
      </w:r>
      <w:r>
        <w:t xml:space="preserve">– </w:t>
      </w:r>
      <w:r w:rsidR="00B10091">
        <w:t>1082.</w:t>
      </w:r>
      <w:r w:rsidR="00B10091" w:rsidRPr="00B10091">
        <w:t> </w:t>
      </w:r>
      <w:r w:rsidR="005C3AA8">
        <w:t>pants nosaka: „Īpašuma lietošanas tiesības aprobežojumu noteic vai nu likums, vai tiesas lēmums, vai arī privāta griba ar testamentu vai līgumu, un šis aprobežojums var attiekties kā uz dažu lietu tiesību piešķiršanu citām personām, tā arī uz to, ka īpašniekam jāatturas no zināmām lietošanas tiesībām, vai arī jāpacieš, ka tās izlieto citi.”</w:t>
      </w:r>
    </w:p>
    <w:p w14:paraId="12A52ADD" w14:textId="77777777" w:rsidR="005C3AA8" w:rsidRDefault="005C3AA8" w:rsidP="00AF66DB">
      <w:r w:rsidRPr="00AF1319">
        <w:rPr>
          <w:b/>
        </w:rPr>
        <w:t>Teritorijas attīstības plānošanas likums</w:t>
      </w:r>
      <w:r>
        <w:t xml:space="preserve"> nosaka mērķi panākt, ka teritorijas attīstība tiek plānota tā, lai varētu paaugstināt dzīves vides kvalitāti, ilgtspējīgi, efektīvi un racionāli izmantot teritoriju un citus resursus, kā arī mērķtiecīgi un līdzsvaroti attīstīt ekonomiku.</w:t>
      </w:r>
    </w:p>
    <w:p w14:paraId="656A1675" w14:textId="77777777" w:rsidR="005C3AA8" w:rsidRDefault="004D1C2C" w:rsidP="00AF66DB">
      <w:r>
        <w:t>MK</w:t>
      </w:r>
      <w:r w:rsidR="00B10091">
        <w:t xml:space="preserve"> 2013.</w:t>
      </w:r>
      <w:r w:rsidR="00B10091" w:rsidRPr="00B10091">
        <w:t> </w:t>
      </w:r>
      <w:r w:rsidR="00B10091">
        <w:t>gada 30.</w:t>
      </w:r>
      <w:r w:rsidR="00B10091" w:rsidRPr="00B10091">
        <w:t> </w:t>
      </w:r>
      <w:r w:rsidR="00B10091">
        <w:t>aprīļa noteikumi Nr.</w:t>
      </w:r>
      <w:r w:rsidR="00B10091" w:rsidRPr="00B10091">
        <w:t> </w:t>
      </w:r>
      <w:r w:rsidR="005C3AA8">
        <w:t xml:space="preserve">240 </w:t>
      </w:r>
      <w:r w:rsidR="003337A9">
        <w:rPr>
          <w:b/>
        </w:rPr>
        <w:t>“</w:t>
      </w:r>
      <w:r w:rsidR="005C3AA8" w:rsidRPr="00AF1319">
        <w:rPr>
          <w:b/>
        </w:rPr>
        <w:t>Vispārīgie teritorijas plānošanas, izmantošanas un apbūves noteikumi”</w:t>
      </w:r>
      <w:r w:rsidR="005C3AA8">
        <w:t xml:space="preserve"> nosaka vispārīgās prasības vietējā līmeņa teritorijas attīstības plānošanai, teritorijas izmantošanai un apbūvei, kā arī teritorijas izmantošanas veidu klasifikāciju</w:t>
      </w:r>
      <w:r w:rsidR="00EC4EF7">
        <w:t>, kas pielietojama teritorijas plānošanā</w:t>
      </w:r>
      <w:r w:rsidR="005C3AA8">
        <w:t xml:space="preserve">. </w:t>
      </w:r>
    </w:p>
    <w:p w14:paraId="31EC6CDB" w14:textId="77777777" w:rsidR="005C3AA8" w:rsidRDefault="004D1C2C" w:rsidP="00AF66DB">
      <w:r>
        <w:t>MK</w:t>
      </w:r>
      <w:r w:rsidR="00B10091">
        <w:t xml:space="preserve"> 2014.</w:t>
      </w:r>
      <w:r w:rsidR="00B10091" w:rsidRPr="00B10091">
        <w:t> </w:t>
      </w:r>
      <w:r w:rsidR="00B10091">
        <w:t>gada 14.</w:t>
      </w:r>
      <w:r w:rsidR="00B10091" w:rsidRPr="00B10091">
        <w:t> </w:t>
      </w:r>
      <w:r w:rsidR="005C3AA8">
        <w:t>oktobra n</w:t>
      </w:r>
      <w:r w:rsidR="00B10091">
        <w:t>oteikumi Nr.</w:t>
      </w:r>
      <w:r w:rsidR="00B10091" w:rsidRPr="00B10091">
        <w:t> </w:t>
      </w:r>
      <w:r w:rsidR="005C3AA8">
        <w:t xml:space="preserve">628 </w:t>
      </w:r>
      <w:r w:rsidR="003337A9">
        <w:rPr>
          <w:b/>
        </w:rPr>
        <w:t>“</w:t>
      </w:r>
      <w:r w:rsidR="005C3AA8" w:rsidRPr="00AF1319">
        <w:rPr>
          <w:b/>
        </w:rPr>
        <w:t>Noteikumi par pašvaldību teritorijas attīstības plānošanas dokumentiem”</w:t>
      </w:r>
      <w:r w:rsidR="005C3AA8">
        <w:t xml:space="preserve"> cita starpā nosaka novada vai republikas pilsētas pašvaldības vietējā līmeņa teritorijas attīstības plānošanas dokumentu – ilgtspējīgas attīstības stratēģijas, attīstības programmas, teritorijas plānojuma, lokālplānojuma un to grozījumu, detālplānojuma un tematiskā plānojuma – saturu un to izstrādes kārtību. </w:t>
      </w:r>
    </w:p>
    <w:p w14:paraId="5618EC0B" w14:textId="0A034A05" w:rsidR="005C3AA8" w:rsidRDefault="005C3AA8" w:rsidP="00AF66DB">
      <w:r>
        <w:t xml:space="preserve">Likums </w:t>
      </w:r>
      <w:r w:rsidR="003337A9" w:rsidRPr="003337A9">
        <w:rPr>
          <w:b/>
        </w:rPr>
        <w:t>“</w:t>
      </w:r>
      <w:r w:rsidRPr="00AF1319">
        <w:rPr>
          <w:b/>
        </w:rPr>
        <w:t>Par pašvaldībām</w:t>
      </w:r>
      <w:r w:rsidR="003337A9">
        <w:rPr>
          <w:b/>
        </w:rPr>
        <w:t>”</w:t>
      </w:r>
      <w:r w:rsidRPr="00AF1319">
        <w:rPr>
          <w:b/>
        </w:rPr>
        <w:t xml:space="preserve"> </w:t>
      </w:r>
      <w:r>
        <w:t xml:space="preserve">reglamentē Latvijas pašvaldību darbības vispārīgos noteikumus un ekonomisko pamatu, pašvaldību kompetenci, domes un tās institūciju, kā arī </w:t>
      </w:r>
      <w:r>
        <w:lastRenderedPageBreak/>
        <w:t>domes priekšsēdētāja tiesības un pienākumus, pašvaldību attiecība</w:t>
      </w:r>
      <w:r w:rsidR="004D1C2C">
        <w:t>s ar MK</w:t>
      </w:r>
      <w:r>
        <w:t xml:space="preserve"> un ministrijām, kā arī pašvaldību savstarpējo attiecību vispārīgo</w:t>
      </w:r>
      <w:r w:rsidR="00B10091">
        <w:t>s noteikumus. Minētā likuma 14.</w:t>
      </w:r>
      <w:r w:rsidR="00B10091" w:rsidRPr="00B10091">
        <w:t> </w:t>
      </w:r>
      <w:r>
        <w:t>panta otrās daļas 1</w:t>
      </w:r>
      <w:r w:rsidR="00B10091">
        <w:t>.</w:t>
      </w:r>
      <w:r w:rsidR="00B10091" w:rsidRPr="00B10091">
        <w:t> </w:t>
      </w:r>
      <w:r>
        <w:t>punktā ir noteikts, ka pašvaldībām likumā noteiktajā kārtībā ir pienākums izstrādāt pašvaldības teritorijas attīstības programmu un teritorijas plānojumu, nodrošināt teritorijas attīstības programmas realizāciju un teritorijas plānojuma administratīvo pārraudzību. Sa</w:t>
      </w:r>
      <w:r w:rsidR="00B10091">
        <w:t>vukārt saskaņā ar šī likuma 15.</w:t>
      </w:r>
      <w:r w:rsidR="00B10091" w:rsidRPr="00B10091">
        <w:t> </w:t>
      </w:r>
      <w:r w:rsidR="00B10091">
        <w:t>panta pirmās daļas 3.</w:t>
      </w:r>
      <w:r w:rsidR="00B10091" w:rsidRPr="00B10091">
        <w:t> </w:t>
      </w:r>
      <w:r>
        <w:t>punktu pašvaldībai ir piešķirta autonomā funkcija noteikt kārtību, kādā izmantojami publiskā lietošanā esošie meži un ūdeņi, ja likum</w:t>
      </w:r>
      <w:r w:rsidR="00B10091">
        <w:t>os nav noteikts citādi, bet 13.</w:t>
      </w:r>
      <w:r w:rsidR="00B10091" w:rsidRPr="00B10091">
        <w:t> </w:t>
      </w:r>
      <w:r>
        <w:t xml:space="preserve">punktā ir noteikts, ka pašvaldības funkcija ir noteikt zemes izmantošanas un apbūves kārtību atbilstoši pašvaldības teritorijas plānojumam. Plašāk par </w:t>
      </w:r>
      <w:r w:rsidR="005645CB">
        <w:t>Viļakas</w:t>
      </w:r>
      <w:r>
        <w:t xml:space="preserve"> novada teritorijas p</w:t>
      </w:r>
      <w:r w:rsidR="00B10091">
        <w:t>lānojumu skatīt šī plāna 1.1.2.</w:t>
      </w:r>
      <w:r w:rsidR="00B10091" w:rsidRPr="00B10091">
        <w:t> </w:t>
      </w:r>
      <w:r w:rsidR="003D28A1">
        <w:t>apakš</w:t>
      </w:r>
      <w:r>
        <w:t>nodaļā.</w:t>
      </w:r>
    </w:p>
    <w:p w14:paraId="15243DB6" w14:textId="77777777" w:rsidR="005C3AA8" w:rsidRDefault="005C3AA8" w:rsidP="00AF66DB">
      <w:r w:rsidRPr="00AF1319">
        <w:rPr>
          <w:b/>
        </w:rPr>
        <w:t>Aizsargjoslu likums</w:t>
      </w:r>
      <w:r>
        <w:t xml:space="preserve"> nosaka aizsargjoslu veidus un funkcijas, izveidošanas, grozīšanas un likvidēšanas pamatprincipus, uzturēšanas un stāvokļa kārtības kontroli, kā arī saimnieciskās darbības aprobežojumus aizsargjoslās. Likums cita starpā nosaka arī dažādus aprobežojumus ūdenstilpju un ūdensteču aizsargjoslās, kā arī ūdenstilpju un ūdensteču aizsargjoslu platumu atkarībā no to izmēriem. Aizsargjosla tiek noteikta, lai samazinātu piesārņojuma negatīvo ietekmi uz ūdens ekosistēmām, novērstu erozijas procesu attīstību, kā arī saglabātu apvidum raksturīgo ainavu. MK 1998</w:t>
      </w:r>
      <w:r w:rsidR="00B10091">
        <w:t>.</w:t>
      </w:r>
      <w:r w:rsidR="00B10091" w:rsidRPr="00B10091">
        <w:t> </w:t>
      </w:r>
      <w:r w:rsidR="00B10091">
        <w:t>gada 4.</w:t>
      </w:r>
      <w:r w:rsidR="00B10091" w:rsidRPr="00B10091">
        <w:t> </w:t>
      </w:r>
      <w:r w:rsidR="00B10091">
        <w:t>augusta noteikumu Nr.</w:t>
      </w:r>
      <w:r w:rsidR="00B10091" w:rsidRPr="00B10091">
        <w:t> </w:t>
      </w:r>
      <w:r>
        <w:t>284 “Ūdenstilpju un ūdensteču aizsar</w:t>
      </w:r>
      <w:r w:rsidR="00B10091">
        <w:t>gjoslu noteikšanas metodika” 2.</w:t>
      </w:r>
      <w:r w:rsidR="00B10091" w:rsidRPr="00B10091">
        <w:t> </w:t>
      </w:r>
      <w:r>
        <w:t xml:space="preserve">punktā noteikts, ka ūdenstilpju un ūdensteču aizsargjoslu sauszemes robežas nosaka pa izteiktām kontūrām dabā, piemēram, ceļiem, meža nogabaliem, kvartālstigām, grāvjiem, elektropārvades līnijām, zemes īpašumu robežām vai pa iedomātu līniju. </w:t>
      </w:r>
    </w:p>
    <w:p w14:paraId="2A602F2F" w14:textId="77777777" w:rsidR="005C3AA8" w:rsidRDefault="005C3AA8" w:rsidP="00AF66DB">
      <w:r w:rsidRPr="00AF1319">
        <w:rPr>
          <w:b/>
        </w:rPr>
        <w:t>Zemes ierīcības likums</w:t>
      </w:r>
      <w:r>
        <w:t xml:space="preserve"> nosaka uzdevumu aizsargāt zemes lietotāju tiesības un regulēt zemes lietošanas un zemes ierīcības pamatnoteikumus. </w:t>
      </w:r>
    </w:p>
    <w:p w14:paraId="46FEDD2A" w14:textId="77777777" w:rsidR="005C3AA8" w:rsidRDefault="005C3AA8" w:rsidP="00AF66DB">
      <w:r>
        <w:t xml:space="preserve">Likums </w:t>
      </w:r>
      <w:r w:rsidR="003337A9" w:rsidRPr="003337A9">
        <w:rPr>
          <w:b/>
        </w:rPr>
        <w:t>“</w:t>
      </w:r>
      <w:r w:rsidRPr="00AF66DB">
        <w:rPr>
          <w:b/>
        </w:rPr>
        <w:t>Par nekustamā īpašuma nodokli</w:t>
      </w:r>
      <w:r w:rsidR="003337A9">
        <w:rPr>
          <w:b/>
        </w:rPr>
        <w:t>”</w:t>
      </w:r>
      <w:r>
        <w:t xml:space="preserve"> nosaka nodokļu aprēķināšanas un maksāšanas kārtību, nodokļu </w:t>
      </w:r>
      <w:r w:rsidR="00B10091">
        <w:t>atvieglojumus. Minētā likuma 1.</w:t>
      </w:r>
      <w:r w:rsidR="00B10091" w:rsidRPr="00B10091">
        <w:t> </w:t>
      </w:r>
      <w:r>
        <w:t>panta otrās daļas 5.</w:t>
      </w:r>
      <w:r w:rsidR="00B10091" w:rsidRPr="00B10091">
        <w:t> </w:t>
      </w:r>
      <w:r>
        <w:t>punkts noteic, ka ar nekustamā īpašuma nodokli neapliek zemi īpaši aizsargājamās dabas teritorijās, kurās ar likumu aizliegta saimnieciskā darbība, un šajās teritorijās esošās dabas aizsardzībai izmantojamās ēkas un inženierbūves saskaņā ar MK apstiprināto sarakstu. DP “Vecum</w:t>
      </w:r>
      <w:r w:rsidR="00230283">
        <w:t>u meži</w:t>
      </w:r>
      <w:r>
        <w:t>” teritorijā neietilpst zemes platības, kurā</w:t>
      </w:r>
      <w:r w:rsidR="00EC4EF7">
        <w:t>s</w:t>
      </w:r>
      <w:r>
        <w:t xml:space="preserve"> ar likumu ir pilnībā aizliegta saimnieciskā darbība.</w:t>
      </w:r>
    </w:p>
    <w:p w14:paraId="3A776BDA" w14:textId="77777777" w:rsidR="005E3242" w:rsidRDefault="005E3242" w:rsidP="005E3242">
      <w:pPr>
        <w:spacing w:after="0"/>
      </w:pPr>
      <w:r w:rsidRPr="000B5D4A">
        <w:rPr>
          <w:b/>
        </w:rPr>
        <w:t>Latvijas Republikas valsts robežas likums</w:t>
      </w:r>
      <w:r>
        <w:t xml:space="preserve"> nosaka pierobežas režīmu, pierobežas joslas režīmu un valsts robežas joslas režīmu. DP “Vecumu meži” visa teritorija ietilpst pierobežā, daļa no teritorijas ietilpst pierobežas joslā un valsts robežas joslā.</w:t>
      </w:r>
    </w:p>
    <w:p w14:paraId="12714AA3" w14:textId="3A2F5022" w:rsidR="005E3242" w:rsidRDefault="005E3242" w:rsidP="005E3242">
      <w:pPr>
        <w:spacing w:after="0"/>
      </w:pPr>
      <w:r>
        <w:t>Saskaņā ar minētā liku</w:t>
      </w:r>
      <w:r w:rsidR="00B10091">
        <w:t>ma 13.</w:t>
      </w:r>
      <w:r w:rsidR="00B10091" w:rsidRPr="00B10091">
        <w:t> </w:t>
      </w:r>
      <w:r>
        <w:t>panta pirmo daļu, lai iezīmētu valsts sauszemes robežas atrašanos dabā visā tās garumā, kā arī radītu robežapsardzības sistēmas pastāvēšanai nepieciešamos apstākļus pie ā</w:t>
      </w:r>
      <w:r w:rsidR="004D1C2C">
        <w:t>rējās robežas, MK</w:t>
      </w:r>
      <w:r>
        <w:t xml:space="preserve"> nosaka noteikta platuma </w:t>
      </w:r>
      <w:r w:rsidRPr="006A5E3B">
        <w:rPr>
          <w:b/>
        </w:rPr>
        <w:t>valsts robežas joslu</w:t>
      </w:r>
      <w:r>
        <w:t xml:space="preserve">. Saskaņā ar </w:t>
      </w:r>
      <w:r w:rsidR="004D1C2C">
        <w:t>MK</w:t>
      </w:r>
      <w:r>
        <w:t xml:space="preserve"> </w:t>
      </w:r>
      <w:r w:rsidR="00B10091" w:rsidRPr="00B10091">
        <w:t>2012</w:t>
      </w:r>
      <w:r w:rsidR="00B10091">
        <w:t>. gada 14. augusta noteikumu Nr. </w:t>
      </w:r>
      <w:r>
        <w:t>550 “Noteikumi par Latvijas Republikas valsts robežas joslu, pierobežas joslu un pierobežu, kā arī pierobežas, pierobežas joslas un valsts robežas joslas norādījuma zīmju un informatīvo norāžu paraugiem un to uzstādī</w:t>
      </w:r>
      <w:r w:rsidR="00B10091">
        <w:t>šanas kārtību” 2.2. </w:t>
      </w:r>
      <w:r>
        <w:t>apakšpunktu Latvijas Republikas valsts robežas joslas platum</w:t>
      </w:r>
      <w:r w:rsidR="00B10091">
        <w:t>s ar Krievijas Federāciju ir 12 </w:t>
      </w:r>
      <w:r>
        <w:t>m. Ja valsts robeža noteikt</w:t>
      </w:r>
      <w:r w:rsidR="0098648D">
        <w:t>a pa upes vidu (Vjadas upe un Nī</w:t>
      </w:r>
      <w:r>
        <w:t xml:space="preserve">drupīte), valsts robežas josla nosakāma no ūdensteces krotes vai krasta līnijas. Zemes un ūdens virsmas platība starp ūdensteces krotes vai krasta līniju un valsts robežu papildus iekļaujama valsts </w:t>
      </w:r>
      <w:r>
        <w:lastRenderedPageBreak/>
        <w:t xml:space="preserve">robežas joslā. Saskaņā ar Latvijas Republikas valsts robežas likuma </w:t>
      </w:r>
      <w:r w:rsidR="008D7DB3">
        <w:t>14</w:t>
      </w:r>
      <w:r>
        <w:t>. pantu personu uzturēšanās valsts robežas joslā ir aizliegta, izņemot gadījumus, kad tā saistīta ar:</w:t>
      </w:r>
    </w:p>
    <w:p w14:paraId="1F490AC9" w14:textId="77777777" w:rsidR="005E3242" w:rsidRDefault="005E3242" w:rsidP="005E3242">
      <w:pPr>
        <w:spacing w:after="0"/>
        <w:ind w:left="851" w:firstLine="0"/>
      </w:pPr>
      <w:r>
        <w:t>1) robežuzraudzību;</w:t>
      </w:r>
    </w:p>
    <w:p w14:paraId="502F8401" w14:textId="77777777" w:rsidR="005E3242" w:rsidRDefault="005E3242" w:rsidP="005E3242">
      <w:pPr>
        <w:spacing w:after="0"/>
        <w:ind w:left="851" w:firstLine="0"/>
      </w:pPr>
      <w:r>
        <w:t>2) valsts sauszemes robežas, tās nostiprinājuma būvju un elementu un valsts robežas joslas uzturēšanas un atjaunošanas darbiem, kas ir saskaņoti ar Valsts robežsardzi;</w:t>
      </w:r>
    </w:p>
    <w:p w14:paraId="49E8030A" w14:textId="77777777" w:rsidR="005E3242" w:rsidRDefault="005E3242" w:rsidP="005E3242">
      <w:pPr>
        <w:spacing w:after="0"/>
        <w:ind w:left="851" w:firstLine="0"/>
      </w:pPr>
      <w:r>
        <w:t>3) valsts robežu šķērsojošo komunikāciju (piemēram, cauruļvadu, sakaru līniju, elektrolīniju), autoceļu un dzelzceļu uzturēšanas darbiem, kas ir saskaņoti ar Valsts robežsardzi;</w:t>
      </w:r>
    </w:p>
    <w:p w14:paraId="64C966F4" w14:textId="77777777" w:rsidR="005E3242" w:rsidRDefault="005E3242" w:rsidP="005E3242">
      <w:pPr>
        <w:spacing w:after="0"/>
        <w:ind w:left="851" w:firstLine="0"/>
      </w:pPr>
      <w:r>
        <w:t>4) ģeodēzijas un kartogrāfijas darbiem, kas ir saskaņoti ar Valsts robežsardzi;</w:t>
      </w:r>
    </w:p>
    <w:p w14:paraId="1D7F940E" w14:textId="77777777" w:rsidR="005E3242" w:rsidRDefault="005E3242" w:rsidP="005E3242">
      <w:pPr>
        <w:spacing w:after="0"/>
        <w:ind w:left="851" w:firstLine="0"/>
      </w:pPr>
      <w:r>
        <w:t>5) katastrofu seku likvidācijas darbiem, par ko ir informēta Valsts robežsardze.</w:t>
      </w:r>
    </w:p>
    <w:p w14:paraId="425FA8C4" w14:textId="1DAD2265" w:rsidR="005E3242" w:rsidRPr="006A5E3B" w:rsidRDefault="005E3242" w:rsidP="005E3242">
      <w:pPr>
        <w:spacing w:after="0"/>
      </w:pPr>
      <w:r>
        <w:t>Saskaņā ar minētā likuma 15.</w:t>
      </w:r>
      <w:r w:rsidR="00076932">
        <w:t> </w:t>
      </w:r>
      <w:r>
        <w:t>pantu, lai nodrošinātu Latvijas Republikas teritorijas apsardzībai un robežapsardzības sistēmas pastāvēšanai nepieciešamos apstākļus, kā arī robežuzraudzību ārējai sauszemes robežai pieguloša</w:t>
      </w:r>
      <w:r w:rsidR="00076932">
        <w:t>jā teritorijā, MK</w:t>
      </w:r>
      <w:r>
        <w:t xml:space="preserve"> nosaka pierobežas joslu, ne platāku par diviem kilometriem, sākot no valsts robežas. Pierobežas joslā aizliegta tādu būvju, iežogojumu, uzbērumu, grāvju, sakaru torņu vai citādu objektu izveidošana, kā arī meliorācijas un irigācijas darbi, kas traucē robežuzraudzību, robežkontrolē iesaistīto kompetento iestāžu amatpersonu un transportlīdzekļu pārvietošanos, valsts robežas uzturēšanu vai piekļūšanu robežkontroles objektiem (16.</w:t>
      </w:r>
      <w:r w:rsidR="00B10091">
        <w:t> </w:t>
      </w:r>
      <w:r>
        <w:t xml:space="preserve">panta septītā daļa). </w:t>
      </w:r>
      <w:r w:rsidR="008D7DB3">
        <w:t>Saskaņā ar minētā likuma 18. pantu p</w:t>
      </w:r>
      <w:r w:rsidRPr="006A5E3B">
        <w:t>ersonām no 15 gadu vecuma, uzturoties pierobežas joslā, nepieciešama Valsts robežsardzes izsniegta speciālā caurlaide, izņemot gadījumus, kad:</w:t>
      </w:r>
    </w:p>
    <w:p w14:paraId="6ADA2C36" w14:textId="77777777" w:rsidR="005E3242" w:rsidRPr="006A5E3B" w:rsidRDefault="005E3242" w:rsidP="005E3242">
      <w:pPr>
        <w:spacing w:after="0"/>
        <w:rPr>
          <w:rFonts w:eastAsia="Times New Roman" w:cs="Times New Roman"/>
          <w:szCs w:val="24"/>
        </w:rPr>
      </w:pPr>
      <w:r w:rsidRPr="006A5E3B">
        <w:rPr>
          <w:rFonts w:eastAsia="Times New Roman" w:cs="Times New Roman"/>
          <w:szCs w:val="24"/>
        </w:rPr>
        <w:t>1) persona, kas ir deklarējusi dzīvesvietu pierobežas joslā, uzturas attiecīgā novada (pilsētas) vai blakus esošā novada (pilsētas) pierobežas joslā;</w:t>
      </w:r>
    </w:p>
    <w:p w14:paraId="4EDEF89F" w14:textId="77777777" w:rsidR="005E3242" w:rsidRPr="006A5E3B" w:rsidRDefault="005E3242" w:rsidP="005E3242">
      <w:pPr>
        <w:spacing w:after="0"/>
        <w:rPr>
          <w:rFonts w:eastAsia="Times New Roman" w:cs="Times New Roman"/>
          <w:szCs w:val="24"/>
          <w:lang w:val="en-US"/>
        </w:rPr>
      </w:pPr>
      <w:r w:rsidRPr="006A5E3B">
        <w:rPr>
          <w:rFonts w:eastAsia="Times New Roman" w:cs="Times New Roman"/>
          <w:szCs w:val="24"/>
          <w:lang w:val="en-US"/>
        </w:rPr>
        <w:t>2) persona pārvietojas pa valsts autoceļu, kas šķērso pierobežas joslu;</w:t>
      </w:r>
    </w:p>
    <w:p w14:paraId="5AF4BFE8" w14:textId="77777777" w:rsidR="005E3242" w:rsidRPr="006A5E3B" w:rsidRDefault="005E3242" w:rsidP="005E3242">
      <w:pPr>
        <w:spacing w:after="0"/>
        <w:rPr>
          <w:rFonts w:eastAsia="Times New Roman" w:cs="Times New Roman"/>
          <w:szCs w:val="24"/>
          <w:lang w:val="en-US"/>
        </w:rPr>
      </w:pPr>
      <w:r w:rsidRPr="006A5E3B">
        <w:rPr>
          <w:rFonts w:eastAsia="Times New Roman" w:cs="Times New Roman"/>
          <w:szCs w:val="24"/>
          <w:lang w:val="en-US"/>
        </w:rPr>
        <w:t>3) valsts pārvaldes iestādes vai pašvaldības amatpersona (darbinieks) pilda dienesta (amata) pienākumus pierobežas joslā un var uzrādīt dienesta apliecību, ja tā paredzēta attiecīgās iestādes darbību reglamentējošos normatīvajos aktos;</w:t>
      </w:r>
    </w:p>
    <w:p w14:paraId="7A730071" w14:textId="177B7F91" w:rsidR="005E3242" w:rsidRDefault="005E3242" w:rsidP="005E3242">
      <w:pPr>
        <w:spacing w:after="0"/>
        <w:rPr>
          <w:rFonts w:eastAsia="Times New Roman" w:cs="Times New Roman"/>
          <w:szCs w:val="24"/>
          <w:lang w:val="en-US"/>
        </w:rPr>
      </w:pPr>
      <w:r w:rsidRPr="006A5E3B">
        <w:rPr>
          <w:rFonts w:eastAsia="Times New Roman" w:cs="Times New Roman"/>
          <w:szCs w:val="24"/>
          <w:lang w:val="en-US"/>
        </w:rPr>
        <w:t>4) persona var uzrādīt Latvijas Republikas izdotu vietējās pierobežas satiksmes atļauju.</w:t>
      </w:r>
    </w:p>
    <w:p w14:paraId="28E4F519" w14:textId="77777777" w:rsidR="005E3242" w:rsidRDefault="005E3242" w:rsidP="005E3242">
      <w:r>
        <w:rPr>
          <w:rFonts w:eastAsia="Times New Roman" w:cs="Times New Roman"/>
          <w:szCs w:val="24"/>
          <w:lang w:val="en-US"/>
        </w:rPr>
        <w:t xml:space="preserve">Pastāvīgās caurlaides izsniedz </w:t>
      </w:r>
      <w:r>
        <w:t>personām, kurām pierobežas joslā pieder nekustamais īpašums.</w:t>
      </w:r>
    </w:p>
    <w:p w14:paraId="729B9845" w14:textId="77777777" w:rsidR="005E3242" w:rsidRDefault="005E3242" w:rsidP="005E3242">
      <w:r>
        <w:t>Pierobeža noteikta ne mazāk kā 30 km platumā, sākot no valsts robežas (19. pants). Personai, uzturoties pierobežā, ir pienākums glabāt pie sevis un pēc Valsts robežsardzes amatpersonas pieprasījuma uzrādīt dokumentu (dokumentus), kas apliecina personas identitāti un tiesības uzturēties Latvijas Republikā (20. panta pirmā daļa).</w:t>
      </w:r>
    </w:p>
    <w:p w14:paraId="562D8740" w14:textId="77777777" w:rsidR="005C3AA8" w:rsidRDefault="005C3AA8" w:rsidP="00AF66DB"/>
    <w:p w14:paraId="2BAA8994" w14:textId="77777777" w:rsidR="00D35AA7" w:rsidRDefault="00D35AA7">
      <w:pPr>
        <w:spacing w:after="160" w:line="259" w:lineRule="auto"/>
        <w:ind w:firstLine="0"/>
        <w:jc w:val="left"/>
        <w:rPr>
          <w:rFonts w:cs="Times New Roman"/>
          <w:szCs w:val="24"/>
          <w:highlight w:val="yellow"/>
        </w:rPr>
      </w:pPr>
      <w:r>
        <w:rPr>
          <w:rFonts w:cs="Times New Roman"/>
          <w:szCs w:val="24"/>
          <w:highlight w:val="yellow"/>
        </w:rPr>
        <w:br w:type="page"/>
      </w:r>
    </w:p>
    <w:p w14:paraId="486CB8C0" w14:textId="77777777" w:rsidR="003E02A0" w:rsidRPr="005521F9" w:rsidRDefault="00B10091" w:rsidP="00CB6FC2">
      <w:pPr>
        <w:pStyle w:val="UzrakastDAP"/>
        <w:jc w:val="center"/>
      </w:pPr>
      <w:bookmarkStart w:id="15" w:name="_Toc27333076"/>
      <w:r>
        <w:lastRenderedPageBreak/>
        <w:t>2.</w:t>
      </w:r>
      <w:r w:rsidRPr="00805D2A">
        <w:rPr>
          <w:lang w:val="en-US"/>
        </w:rPr>
        <w:t> </w:t>
      </w:r>
      <w:r w:rsidR="003E02A0" w:rsidRPr="005521F9">
        <w:t>FIZISKI ĢEOGRĀFISKAIS RAKSTUROJUMS</w:t>
      </w:r>
      <w:bookmarkEnd w:id="15"/>
    </w:p>
    <w:p w14:paraId="0DF86A41" w14:textId="77777777" w:rsidR="003E02A0" w:rsidRPr="005521F9" w:rsidRDefault="00B10091" w:rsidP="00CB6FC2">
      <w:pPr>
        <w:pStyle w:val="UzrakstsDAP2"/>
        <w:numPr>
          <w:ilvl w:val="0"/>
          <w:numId w:val="0"/>
        </w:numPr>
        <w:spacing w:after="120"/>
        <w:ind w:left="420"/>
      </w:pPr>
      <w:bookmarkStart w:id="16" w:name="_Toc27333077"/>
      <w:r>
        <w:t>2.1.</w:t>
      </w:r>
      <w:r w:rsidRPr="00805D2A">
        <w:rPr>
          <w:lang w:val="en-US"/>
        </w:rPr>
        <w:t> </w:t>
      </w:r>
      <w:r w:rsidR="003E02A0" w:rsidRPr="005521F9">
        <w:t>Klimats</w:t>
      </w:r>
      <w:bookmarkEnd w:id="16"/>
    </w:p>
    <w:p w14:paraId="0E11048D" w14:textId="4C18DAAC" w:rsidR="00907400" w:rsidRPr="00805D2A" w:rsidRDefault="003574B1" w:rsidP="00060131">
      <w:r w:rsidRPr="003574B1">
        <w:t xml:space="preserve">Teritorija atrodas Mudavas zemienes Abrenes nolaidenumā, kas nosaka to, ka klimats ir mēreni kontinentāls. Nokrišņu daudzums </w:t>
      </w:r>
      <w:r w:rsidR="00702806">
        <w:t>–</w:t>
      </w:r>
      <w:r w:rsidRPr="003574B1">
        <w:t xml:space="preserve"> 600</w:t>
      </w:r>
      <w:r w:rsidR="00702806">
        <w:t> – </w:t>
      </w:r>
      <w:r w:rsidR="006F1BB2">
        <w:t>700 </w:t>
      </w:r>
      <w:r w:rsidRPr="003574B1">
        <w:t xml:space="preserve">mm gadā. Aktīvo temperatūru summa – 1900 - 1950 </w:t>
      </w:r>
      <w:r w:rsidRPr="003574B1">
        <w:rPr>
          <w:vertAlign w:val="superscript"/>
        </w:rPr>
        <w:t>o</w:t>
      </w:r>
      <w:r w:rsidRPr="003574B1">
        <w:t>C. Raksturīgs īss bezsala periods 130</w:t>
      </w:r>
      <w:r w:rsidR="00702806">
        <w:t> – </w:t>
      </w:r>
      <w:r w:rsidRPr="003574B1">
        <w:t xml:space="preserve">141 diena. Janvāra vidējā temperatūra </w:t>
      </w:r>
      <w:r w:rsidR="00EC4EF7">
        <w:t>ir</w:t>
      </w:r>
      <w:r w:rsidRPr="003574B1">
        <w:t xml:space="preserve"> 8,2 </w:t>
      </w:r>
      <w:r w:rsidRPr="003574B1">
        <w:rPr>
          <w:vertAlign w:val="superscript"/>
        </w:rPr>
        <w:t>o</w:t>
      </w:r>
      <w:r w:rsidRPr="003574B1">
        <w:t>C, jūlija vidējā temperatūra</w:t>
      </w:r>
      <w:r w:rsidR="00EC4EF7">
        <w:t xml:space="preserve"> –</w:t>
      </w:r>
      <w:r w:rsidRPr="003574B1">
        <w:t xml:space="preserve"> 17,0 </w:t>
      </w:r>
      <w:r w:rsidRPr="003574B1">
        <w:rPr>
          <w:vertAlign w:val="superscript"/>
        </w:rPr>
        <w:t>o</w:t>
      </w:r>
      <w:r w:rsidRPr="003574B1">
        <w:t>C.</w:t>
      </w:r>
    </w:p>
    <w:p w14:paraId="3DE84CE5" w14:textId="77777777" w:rsidR="00B10091" w:rsidRPr="00805D2A" w:rsidRDefault="00B10091" w:rsidP="00060131">
      <w:pPr>
        <w:rPr>
          <w:rFonts w:eastAsiaTheme="majorEastAsia"/>
          <w:b/>
          <w:bCs/>
          <w:color w:val="000000" w:themeColor="text1"/>
          <w:lang w:eastAsia="ja-JP"/>
        </w:rPr>
      </w:pPr>
    </w:p>
    <w:p w14:paraId="13DAC576" w14:textId="77777777" w:rsidR="003E02A0" w:rsidRDefault="00B10091" w:rsidP="00CB6FC2">
      <w:pPr>
        <w:pStyle w:val="UzrakstsDAP2"/>
        <w:numPr>
          <w:ilvl w:val="0"/>
          <w:numId w:val="0"/>
        </w:numPr>
        <w:spacing w:after="240"/>
      </w:pPr>
      <w:bookmarkStart w:id="17" w:name="_Toc27333078"/>
      <w:r>
        <w:t>2.2.</w:t>
      </w:r>
      <w:r w:rsidRPr="00805D2A">
        <w:t> </w:t>
      </w:r>
      <w:r w:rsidR="003E02A0" w:rsidRPr="00C927A5">
        <w:t>Ģeoloģija un ģeomorfoloģija</w:t>
      </w:r>
      <w:bookmarkEnd w:id="17"/>
    </w:p>
    <w:p w14:paraId="4AD5F24B" w14:textId="732E221F" w:rsidR="005348A7" w:rsidRDefault="005348A7" w:rsidP="00060131">
      <w:r>
        <w:t xml:space="preserve">Pēc Latvijas </w:t>
      </w:r>
      <w:r w:rsidR="00D755C0">
        <w:t>d</w:t>
      </w:r>
      <w:r>
        <w:t>abas rajonu un apvidu kartes DP</w:t>
      </w:r>
      <w:r w:rsidR="003C2300">
        <w:t xml:space="preserve"> “Vecumu meži”</w:t>
      </w:r>
      <w:r>
        <w:t xml:space="preserve"> ietilpst </w:t>
      </w:r>
      <w:r w:rsidRPr="00AB5D94">
        <w:t>Mudavas</w:t>
      </w:r>
      <w:r>
        <w:t xml:space="preserve"> (Veļikajas)</w:t>
      </w:r>
      <w:r w:rsidRPr="00AB5D94">
        <w:t xml:space="preserve"> zemienes Abrenes nolaidenum</w:t>
      </w:r>
      <w:r>
        <w:t>ā. Saskaņā ar ģeomorfoloģisko karti DP</w:t>
      </w:r>
      <w:r w:rsidR="003C2300">
        <w:t xml:space="preserve"> “Vecumu meži”</w:t>
      </w:r>
      <w:r>
        <w:t xml:space="preserve"> ietilpst zemienē ar glaciofluviāliem un glaciolimniskiem smilšainiem līdzenumiem. Mudavas zemiene pieder p</w:t>
      </w:r>
      <w:r w:rsidR="006F1BB2">
        <w:t>ie konverģentajām zemienēm, kas</w:t>
      </w:r>
      <w:r>
        <w:t xml:space="preserve"> radušās lielpazeminājumos, kuri sašaurinās ledāja plūsmas virzienā</w:t>
      </w:r>
      <w:r w:rsidR="00466390">
        <w:rPr>
          <w:rStyle w:val="FootnoteReference"/>
        </w:rPr>
        <w:footnoteReference w:id="7"/>
      </w:r>
      <w:r>
        <w:t>.</w:t>
      </w:r>
    </w:p>
    <w:p w14:paraId="0CBD0A74" w14:textId="5E44CEDF" w:rsidR="005348A7" w:rsidRDefault="005348A7" w:rsidP="005348A7">
      <w:r w:rsidRPr="00AB5D94">
        <w:t>Mudavas</w:t>
      </w:r>
      <w:r>
        <w:t xml:space="preserve"> (Veļikajas)</w:t>
      </w:r>
      <w:r w:rsidRPr="00AB5D94">
        <w:t xml:space="preserve"> zemienes Abrenes nolaidenuma virsma</w:t>
      </w:r>
      <w:r>
        <w:t xml:space="preserve"> ir</w:t>
      </w:r>
      <w:r w:rsidRPr="00AB5D94">
        <w:t xml:space="preserve"> lēzeni viļņota</w:t>
      </w:r>
      <w:r w:rsidR="00942F44">
        <w:t xml:space="preserve"> un pakāpeniski pazeminās </w:t>
      </w:r>
      <w:r w:rsidR="004543F1">
        <w:t>austrumu</w:t>
      </w:r>
      <w:r w:rsidR="00942F44">
        <w:t xml:space="preserve"> – </w:t>
      </w:r>
      <w:r w:rsidR="004543F1">
        <w:t>ziemeļaustrumu</w:t>
      </w:r>
      <w:r w:rsidR="00942F44">
        <w:t xml:space="preserve"> virzienā, uz Krievijas robežas pusi</w:t>
      </w:r>
      <w:r w:rsidRPr="00AB5D94">
        <w:t xml:space="preserve">. Augstums virs jūras līmeņa </w:t>
      </w:r>
      <w:r w:rsidR="003C2300">
        <w:t xml:space="preserve">ir </w:t>
      </w:r>
      <w:r w:rsidR="006F1BB2">
        <w:t>no 81,2 m līdz 101,4 </w:t>
      </w:r>
      <w:r w:rsidRPr="00AB5D94">
        <w:t>m. Nelieli pauguri paceļas Ūlasu (101,4</w:t>
      </w:r>
      <w:r w:rsidR="003C2300">
        <w:t> m), Šļopkīnes (97,5 </w:t>
      </w:r>
      <w:r w:rsidRPr="00AB5D94">
        <w:t>m) un Badnovas (9</w:t>
      </w:r>
      <w:r>
        <w:t>7</w:t>
      </w:r>
      <w:r w:rsidR="003C2300">
        <w:t>,0 </w:t>
      </w:r>
      <w:r w:rsidRPr="00AB5D94">
        <w:t xml:space="preserve">m) ciemos. Teritorijas pamatiežu virsu zem kvartāra nogulumu segas, ko veido limnoglaciālie nogulumi, veido Katlešu </w:t>
      </w:r>
      <w:r w:rsidR="00466390">
        <w:t>–</w:t>
      </w:r>
      <w:r w:rsidR="00466390" w:rsidRPr="00AB5D94">
        <w:t xml:space="preserve"> </w:t>
      </w:r>
      <w:r w:rsidRPr="00AB5D94">
        <w:t>Ogres svīta. T</w:t>
      </w:r>
      <w:r w:rsidR="003C2300">
        <w:t>ie</w:t>
      </w:r>
      <w:r w:rsidRPr="00AB5D94">
        <w:t xml:space="preserve"> </w:t>
      </w:r>
      <w:r w:rsidR="003C2300">
        <w:t>ir</w:t>
      </w:r>
      <w:r w:rsidRPr="00AB5D94">
        <w:t xml:space="preserve"> augšdevona nogulumi – smilšakmeņi, aleirolīti, māli, domerīti, dolomīti, ģipši. Tās biezums </w:t>
      </w:r>
      <w:r w:rsidR="00880395">
        <w:t xml:space="preserve">ir </w:t>
      </w:r>
      <w:r w:rsidRPr="00AB5D94">
        <w:t>3</w:t>
      </w:r>
      <w:r w:rsidR="00880395">
        <w:t xml:space="preserve"> līdz </w:t>
      </w:r>
      <w:r w:rsidR="006F1BB2">
        <w:t>65 </w:t>
      </w:r>
      <w:r w:rsidRPr="00AB5D94">
        <w:t>m. (Brangulis, Kuršs u.c.</w:t>
      </w:r>
      <w:r w:rsidR="00707F48">
        <w:t>,</w:t>
      </w:r>
      <w:r w:rsidRPr="00AB5D94">
        <w:t xml:space="preserve"> 1998)</w:t>
      </w:r>
      <w:r>
        <w:t xml:space="preserve">. </w:t>
      </w:r>
    </w:p>
    <w:p w14:paraId="4B46CA7F" w14:textId="77777777" w:rsidR="001922C4" w:rsidRPr="003E0DD4" w:rsidRDefault="001922C4" w:rsidP="005348A7">
      <w:r>
        <w:t xml:space="preserve">DP “Vecumu meži” teritorijā atrodas </w:t>
      </w:r>
      <w:r w:rsidR="000F5766">
        <w:t>divas</w:t>
      </w:r>
      <w:r>
        <w:t xml:space="preserve"> derīgo izrakteņu atradnes. Šlepkines</w:t>
      </w:r>
      <w:r w:rsidR="00942F44">
        <w:t xml:space="preserve"> (Šļopkīnes)</w:t>
      </w:r>
      <w:r>
        <w:t xml:space="preserve"> smilts-grants atradne, kas izpētīta 2006.</w:t>
      </w:r>
      <w:r w:rsidR="000F5766">
        <w:t> </w:t>
      </w:r>
      <w:r>
        <w:t>gadā, nedarbojas, bet Badnovas smilts atradne, kas izpētīta 2011.</w:t>
      </w:r>
      <w:r w:rsidR="000F5766">
        <w:t> </w:t>
      </w:r>
      <w:r>
        <w:t>gadā, norādīta kā izma</w:t>
      </w:r>
      <w:r w:rsidR="003E0DD4">
        <w:t>n</w:t>
      </w:r>
      <w:r>
        <w:t>tota ceļu būvniecībai. Atradņu prognozētie kr</w:t>
      </w:r>
      <w:r w:rsidR="00880395">
        <w:t>ājumi ir attiecīgi 2,5 un 38,95 </w:t>
      </w:r>
      <w:r>
        <w:t>tūkstoši m</w:t>
      </w:r>
      <w:r w:rsidRPr="001922C4">
        <w:rPr>
          <w:vertAlign w:val="superscript"/>
        </w:rPr>
        <w:t>3</w:t>
      </w:r>
      <w:r w:rsidR="003E0DD4">
        <w:t xml:space="preserve"> (Viļakas novada teritorijas plānojuma paskaidrojuma raksts, 2012, 44.</w:t>
      </w:r>
      <w:r w:rsidR="00702806">
        <w:t> </w:t>
      </w:r>
      <w:r w:rsidR="003E0DD4">
        <w:t>-</w:t>
      </w:r>
      <w:r w:rsidR="00702806">
        <w:t> 48. </w:t>
      </w:r>
      <w:r w:rsidR="003E0DD4">
        <w:t>lpp.).</w:t>
      </w:r>
    </w:p>
    <w:p w14:paraId="75D3597A" w14:textId="77777777" w:rsidR="005348A7" w:rsidRDefault="005348A7" w:rsidP="00060131"/>
    <w:p w14:paraId="481C9A60" w14:textId="77777777" w:rsidR="003E02A0" w:rsidRDefault="00B10091" w:rsidP="00CB6FC2">
      <w:pPr>
        <w:pStyle w:val="UzrakstsDAP2"/>
        <w:numPr>
          <w:ilvl w:val="0"/>
          <w:numId w:val="0"/>
        </w:numPr>
        <w:spacing w:after="240"/>
      </w:pPr>
      <w:bookmarkStart w:id="18" w:name="_Toc27333079"/>
      <w:r>
        <w:t>2.3.</w:t>
      </w:r>
      <w:r w:rsidRPr="00805D2A">
        <w:t> </w:t>
      </w:r>
      <w:r w:rsidR="003E02A0" w:rsidRPr="003E02A0">
        <w:t>Hidroloģija</w:t>
      </w:r>
      <w:bookmarkEnd w:id="18"/>
    </w:p>
    <w:p w14:paraId="0C5B34DD" w14:textId="1B0A1DC0" w:rsidR="00F27396" w:rsidRPr="00F27396" w:rsidRDefault="00B54C96" w:rsidP="00060131">
      <w:r>
        <w:t>DP “Vecumu meži”</w:t>
      </w:r>
      <w:r w:rsidR="00F27396" w:rsidRPr="00F27396">
        <w:t xml:space="preserve"> teritorijai cauri tek trīs nozīmīgāk</w:t>
      </w:r>
      <w:r w:rsidR="00326CAF">
        <w:t>ā</w:t>
      </w:r>
      <w:r w:rsidR="00F27396" w:rsidRPr="00F27396">
        <w:t>s upes: Vjada</w:t>
      </w:r>
      <w:r>
        <w:t xml:space="preserve"> (citviet arī V</w:t>
      </w:r>
      <w:r w:rsidR="0098648D">
        <w:t>ē</w:t>
      </w:r>
      <w:r>
        <w:t>da</w:t>
      </w:r>
      <w:r w:rsidR="009901E3">
        <w:t xml:space="preserve"> vai Vāda</w:t>
      </w:r>
      <w:r>
        <w:t>)</w:t>
      </w:r>
      <w:r w:rsidR="00F27396" w:rsidRPr="00F27396">
        <w:t xml:space="preserve"> </w:t>
      </w:r>
      <w:r w:rsidR="00326CAF">
        <w:t>–</w:t>
      </w:r>
      <w:r w:rsidR="00F27396" w:rsidRPr="00F27396">
        <w:t xml:space="preserve"> </w:t>
      </w:r>
      <w:r w:rsidR="004543F1">
        <w:t>ziemeļu</w:t>
      </w:r>
      <w:r w:rsidR="00F27396" w:rsidRPr="00F27396">
        <w:t xml:space="preserve"> daļā, Kira</w:t>
      </w:r>
      <w:r w:rsidR="0098648D">
        <w:t xml:space="preserve"> (citviet – Koura)</w:t>
      </w:r>
      <w:r w:rsidR="00F27396" w:rsidRPr="00F27396">
        <w:t xml:space="preserve"> </w:t>
      </w:r>
      <w:r w:rsidR="00326CAF">
        <w:t>–</w:t>
      </w:r>
      <w:r w:rsidR="00F27396" w:rsidRPr="00F27396">
        <w:t xml:space="preserve"> vidusdaļā un N</w:t>
      </w:r>
      <w:r w:rsidR="0098648D">
        <w:t>ī</w:t>
      </w:r>
      <w:r w:rsidR="00F27396" w:rsidRPr="00F27396">
        <w:t>drupīte</w:t>
      </w:r>
      <w:r>
        <w:t xml:space="preserve"> (citviet arī N</w:t>
      </w:r>
      <w:r w:rsidR="0098648D">
        <w:t>ie</w:t>
      </w:r>
      <w:r>
        <w:t>drupīte</w:t>
      </w:r>
      <w:r w:rsidR="0083188B">
        <w:t>, Trostjanka</w:t>
      </w:r>
      <w:r>
        <w:t>)</w:t>
      </w:r>
      <w:r w:rsidR="00F27396" w:rsidRPr="00F27396">
        <w:t xml:space="preserve"> </w:t>
      </w:r>
      <w:r w:rsidR="00326CAF">
        <w:t>–</w:t>
      </w:r>
      <w:r w:rsidR="00F27396" w:rsidRPr="00F27396">
        <w:t xml:space="preserve"> </w:t>
      </w:r>
      <w:r w:rsidR="004543F1">
        <w:t>dienvidu</w:t>
      </w:r>
      <w:r w:rsidR="00F27396" w:rsidRPr="00F27396">
        <w:t xml:space="preserve"> un </w:t>
      </w:r>
      <w:r w:rsidR="004543F1">
        <w:t>dienvidaustrumu</w:t>
      </w:r>
      <w:r w:rsidR="00F27396" w:rsidRPr="00F27396">
        <w:t xml:space="preserve"> daļā. </w:t>
      </w:r>
      <w:r w:rsidR="005C550B">
        <w:t xml:space="preserve">Vjada un </w:t>
      </w:r>
      <w:r w:rsidR="00F27396" w:rsidRPr="00F27396">
        <w:t>N</w:t>
      </w:r>
      <w:r w:rsidR="00FD5E39">
        <w:t>ī</w:t>
      </w:r>
      <w:r w:rsidR="00F27396" w:rsidRPr="00F27396">
        <w:t>drupīte</w:t>
      </w:r>
      <w:r w:rsidR="005C550B">
        <w:t xml:space="preserve"> </w:t>
      </w:r>
      <w:r>
        <w:t xml:space="preserve">atsevišķos posmos </w:t>
      </w:r>
      <w:r w:rsidR="00F27396" w:rsidRPr="00F27396">
        <w:t xml:space="preserve">ir </w:t>
      </w:r>
      <w:r w:rsidR="005C550B">
        <w:t xml:space="preserve">arī </w:t>
      </w:r>
      <w:r w:rsidR="00F27396" w:rsidRPr="00F27396">
        <w:t>Latvijas</w:t>
      </w:r>
      <w:r w:rsidR="00702806">
        <w:t> – </w:t>
      </w:r>
      <w:r>
        <w:t>K</w:t>
      </w:r>
      <w:r w:rsidR="00F27396" w:rsidRPr="00F27396">
        <w:t xml:space="preserve">rievijas robežupe, kā arī </w:t>
      </w:r>
      <w:r>
        <w:t>DP</w:t>
      </w:r>
      <w:r w:rsidR="00F27396" w:rsidRPr="00F27396">
        <w:t xml:space="preserve"> </w:t>
      </w:r>
      <w:r w:rsidR="006E297B">
        <w:t xml:space="preserve">“Vecumu meži” </w:t>
      </w:r>
      <w:r w:rsidR="00F27396" w:rsidRPr="00F27396">
        <w:t xml:space="preserve">robeža.  </w:t>
      </w:r>
    </w:p>
    <w:p w14:paraId="2207A98D" w14:textId="77777777" w:rsidR="00F27396" w:rsidRDefault="00F27396" w:rsidP="00060131">
      <w:r w:rsidRPr="00F27396">
        <w:t xml:space="preserve">Visu šo upju sateces baseini ir izstiepti un </w:t>
      </w:r>
      <w:r w:rsidR="00B54C96">
        <w:t>sniedzas arī</w:t>
      </w:r>
      <w:r w:rsidRPr="00F27396">
        <w:t xml:space="preserve"> ārpus </w:t>
      </w:r>
      <w:r w:rsidR="00B54C96">
        <w:t>DP</w:t>
      </w:r>
      <w:r w:rsidRPr="00F27396">
        <w:t xml:space="preserve"> teritorijas. </w:t>
      </w:r>
      <w:r w:rsidR="00855881">
        <w:t>DP “Vecumu meži”</w:t>
      </w:r>
      <w:r w:rsidRPr="00F27396">
        <w:t xml:space="preserve"> robežās ietilpst Vjadas un Kiras vidusteces, kā arī N</w:t>
      </w:r>
      <w:r w:rsidR="0098648D">
        <w:t>ī</w:t>
      </w:r>
      <w:r w:rsidRPr="00F27396">
        <w:t xml:space="preserve">drupītes lejtece. </w:t>
      </w:r>
      <w:r w:rsidR="0098648D">
        <w:t xml:space="preserve">Saskaņā </w:t>
      </w:r>
      <w:r w:rsidR="00702806">
        <w:t xml:space="preserve">ar </w:t>
      </w:r>
      <w:r w:rsidR="0098648D">
        <w:t>Meliorācijas valsts kadastra informāciju starp Kiru un Nīdrupīti atrodas beznoteces baseins, kurš gan ir daļēji meliorēts un ūdeņi tiek novadīti gan uz Kiru, gan uz Nīdrupīti.</w:t>
      </w:r>
      <w:r w:rsidR="0098648D" w:rsidRPr="00F27396">
        <w:t xml:space="preserve"> </w:t>
      </w:r>
      <w:r w:rsidRPr="00F27396">
        <w:t xml:space="preserve">Šo upju baseini pieder Veļikajas </w:t>
      </w:r>
      <w:r w:rsidR="00326CAF">
        <w:t xml:space="preserve">augšgala </w:t>
      </w:r>
      <w:r w:rsidRPr="00F27396">
        <w:t>bas</w:t>
      </w:r>
      <w:r>
        <w:t>ei</w:t>
      </w:r>
      <w:r w:rsidRPr="00F27396">
        <w:t xml:space="preserve">nam, kura baseina kods </w:t>
      </w:r>
      <w:r w:rsidR="00326CAF">
        <w:t xml:space="preserve">saskaņā ar MK </w:t>
      </w:r>
      <w:r w:rsidR="00B10091" w:rsidRPr="00B10091">
        <w:t>2018</w:t>
      </w:r>
      <w:r w:rsidR="00B10091">
        <w:t>. gada 3. jūlija</w:t>
      </w:r>
      <w:r w:rsidR="00326CAF">
        <w:t xml:space="preserve"> noteikumu Nr.</w:t>
      </w:r>
      <w:r w:rsidR="00B3060E">
        <w:t> </w:t>
      </w:r>
      <w:r w:rsidR="00326CAF">
        <w:t xml:space="preserve">397 “Noteikumi par ūdens saimniecisko </w:t>
      </w:r>
      <w:r w:rsidR="00326CAF" w:rsidRPr="00326CAF">
        <w:t>iecirkņu klasifikatoru” 1.</w:t>
      </w:r>
      <w:r w:rsidR="00B54C96">
        <w:t> p</w:t>
      </w:r>
      <w:r w:rsidR="00326CAF" w:rsidRPr="00326CAF">
        <w:t>ielikuma 12.</w:t>
      </w:r>
      <w:r w:rsidR="00B54C96">
        <w:t> </w:t>
      </w:r>
      <w:r w:rsidR="00326CAF" w:rsidRPr="00326CAF">
        <w:t xml:space="preserve">punktu </w:t>
      </w:r>
      <w:r w:rsidRPr="00326CAF">
        <w:t>ir 68.</w:t>
      </w:r>
      <w:r w:rsidR="00326CAF">
        <w:t xml:space="preserve"> DP “Vecumu meži” teritorijā esošās upes</w:t>
      </w:r>
      <w:r w:rsidR="00B54C96">
        <w:t xml:space="preserve"> – Kira, Vjada un </w:t>
      </w:r>
      <w:r w:rsidR="00B54C96">
        <w:lastRenderedPageBreak/>
        <w:t>N</w:t>
      </w:r>
      <w:r w:rsidR="0098648D">
        <w:t>ī</w:t>
      </w:r>
      <w:r w:rsidR="00B54C96">
        <w:t>drupīte –</w:t>
      </w:r>
      <w:r w:rsidR="00326CAF">
        <w:t xml:space="preserve"> minētajā klasifikatorā nav iekļautas, lai gan bija iekļautas iepriekšējā 2012. gada klasifikatorā.</w:t>
      </w:r>
    </w:p>
    <w:p w14:paraId="1B004098" w14:textId="77777777" w:rsidR="0098648D" w:rsidRPr="00F27396" w:rsidRDefault="0098648D" w:rsidP="0098648D">
      <w:pPr>
        <w:ind w:firstLine="0"/>
        <w:jc w:val="center"/>
      </w:pPr>
      <w:r>
        <w:rPr>
          <w:noProof/>
          <w:lang w:eastAsia="lv-LV"/>
        </w:rPr>
        <w:drawing>
          <wp:inline distT="0" distB="0" distL="0" distR="0" wp14:anchorId="6651ED6E" wp14:editId="700E7F95">
            <wp:extent cx="5753100" cy="5200650"/>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753100" cy="5200650"/>
                    </a:xfrm>
                    <a:prstGeom prst="rect">
                      <a:avLst/>
                    </a:prstGeom>
                    <a:noFill/>
                    <a:ln>
                      <a:noFill/>
                    </a:ln>
                  </pic:spPr>
                </pic:pic>
              </a:graphicData>
            </a:graphic>
          </wp:inline>
        </w:drawing>
      </w:r>
    </w:p>
    <w:p w14:paraId="73BACDCC" w14:textId="77777777" w:rsidR="0098648D" w:rsidRDefault="00855881" w:rsidP="0098648D">
      <w:pPr>
        <w:ind w:firstLine="0"/>
        <w:jc w:val="center"/>
      </w:pPr>
      <w:r>
        <w:t>2.3.1. </w:t>
      </w:r>
      <w:r w:rsidR="0098648D">
        <w:t xml:space="preserve">attēls. </w:t>
      </w:r>
      <w:r>
        <w:t>DP</w:t>
      </w:r>
      <w:r w:rsidR="0098648D">
        <w:t xml:space="preserve"> “Vecumu meži” daļ</w:t>
      </w:r>
      <w:r w:rsidR="00E67EAA">
        <w:t>a</w:t>
      </w:r>
      <w:r w:rsidR="0098648D">
        <w:t xml:space="preserve"> starp Kiru un Nīdrupīti. Avots: VSIA “Zemkopības ministrijas neku</w:t>
      </w:r>
      <w:r w:rsidR="00702806">
        <w:t>s</w:t>
      </w:r>
      <w:r w:rsidR="0098648D">
        <w:t>tamie īpašumi” Meliorācijas digitālais kadastrs.</w:t>
      </w:r>
    </w:p>
    <w:p w14:paraId="60760F5B" w14:textId="77777777" w:rsidR="0098648D" w:rsidRDefault="0098648D" w:rsidP="0098648D">
      <w:pPr>
        <w:ind w:firstLine="0"/>
        <w:jc w:val="center"/>
      </w:pPr>
    </w:p>
    <w:p w14:paraId="2C3806D4" w14:textId="6B9262C6" w:rsidR="00F27396" w:rsidRPr="00F27396" w:rsidRDefault="00F27396" w:rsidP="00060131">
      <w:r>
        <w:t>V</w:t>
      </w:r>
      <w:r w:rsidRPr="00F27396">
        <w:t>jada</w:t>
      </w:r>
      <w:r w:rsidR="00B54C96">
        <w:t xml:space="preserve"> </w:t>
      </w:r>
      <w:r w:rsidRPr="00F27396">
        <w:t xml:space="preserve">ir Veļikajas kreisā krasta pieteka Balvu rajonā. Tā nelielā posmā ir Latvijas un Krievijas robežupe. </w:t>
      </w:r>
      <w:r w:rsidR="00B54C96">
        <w:t>Upes g</w:t>
      </w:r>
      <w:r w:rsidR="005C550B">
        <w:t>arums</w:t>
      </w:r>
      <w:r w:rsidR="00B54C96">
        <w:t xml:space="preserve"> ir</w:t>
      </w:r>
      <w:r w:rsidR="00B10091">
        <w:t xml:space="preserve"> 87</w:t>
      </w:r>
      <w:r w:rsidR="00B10091" w:rsidRPr="00B10091">
        <w:rPr>
          <w:lang w:val="en-US"/>
        </w:rPr>
        <w:t> </w:t>
      </w:r>
      <w:r w:rsidR="005C550B">
        <w:t>km, no kuriem tikai 40 </w:t>
      </w:r>
      <w:r w:rsidRPr="00F27396">
        <w:t xml:space="preserve">km ir Latvijas teritorijā. Baseina lielums Latvijā </w:t>
      </w:r>
      <w:r w:rsidR="00B10091">
        <w:t>– 609,8</w:t>
      </w:r>
      <w:r w:rsidR="00B10091" w:rsidRPr="00B10091">
        <w:t> </w:t>
      </w:r>
      <w:r w:rsidRPr="00F27396">
        <w:t>km²</w:t>
      </w:r>
      <w:r w:rsidR="00B54C96">
        <w:t xml:space="preserve"> (</w:t>
      </w:r>
      <w:r w:rsidR="005B55EE">
        <w:t>valsts nozīmes ūdensnotekas</w:t>
      </w:r>
      <w:r w:rsidR="00B54C96">
        <w:t xml:space="preserve"> kods Meliorācijas digitālajā kadastrā 682:01</w:t>
      </w:r>
      <w:r w:rsidR="00ED111C">
        <w:rPr>
          <w:rStyle w:val="FootnoteReference"/>
        </w:rPr>
        <w:footnoteReference w:id="8"/>
      </w:r>
      <w:r w:rsidR="00B54C96">
        <w:t>)</w:t>
      </w:r>
      <w:r w:rsidRPr="00F27396">
        <w:t>. Baseina augšdaļa atrod</w:t>
      </w:r>
      <w:r w:rsidR="005C550B">
        <w:t>a</w:t>
      </w:r>
      <w:r w:rsidRPr="00F27396">
        <w:t xml:space="preserve">s Adzeles pacēlumā, kur Vjada iztek no Stampaku purva kā neliels grāvis. Vjada tek cauri Nastrovas un Tepenīcas ezeram. </w:t>
      </w:r>
      <w:r w:rsidR="00855881">
        <w:t>DP “Vecumu meži”</w:t>
      </w:r>
      <w:r w:rsidRPr="00F27396">
        <w:t xml:space="preserve"> teritoriju tā </w:t>
      </w:r>
      <w:r w:rsidR="006F1BB2">
        <w:t>šķērso 17 km garā posmā (no 60. km</w:t>
      </w:r>
      <w:r w:rsidR="00234A98">
        <w:t xml:space="preserve"> līdz 45. </w:t>
      </w:r>
      <w:r w:rsidR="006F1BB2">
        <w:t>km</w:t>
      </w:r>
      <w:r w:rsidRPr="00F27396">
        <w:t>). Vjadas krei</w:t>
      </w:r>
      <w:r w:rsidR="006F1BB2">
        <w:t>sā krasta pietekas ir Virica (7 km</w:t>
      </w:r>
      <w:r w:rsidRPr="00F27396">
        <w:t>),</w:t>
      </w:r>
      <w:r w:rsidR="006F1BB2">
        <w:t xml:space="preserve"> Liepna (47 </w:t>
      </w:r>
      <w:r w:rsidR="003D1944">
        <w:t>km Latvijā</w:t>
      </w:r>
      <w:r w:rsidRPr="00F27396">
        <w:t xml:space="preserve">), Voroža un Opočka, bet </w:t>
      </w:r>
      <w:r w:rsidR="006F1BB2">
        <w:t>labā krasta pieteka ir Kira (25 </w:t>
      </w:r>
      <w:r w:rsidRPr="00F27396">
        <w:t>km Latvijā). Izņemot Viricu</w:t>
      </w:r>
      <w:r>
        <w:t>,</w:t>
      </w:r>
      <w:r w:rsidRPr="00F27396">
        <w:t xml:space="preserve"> visas nosauktās pietekas ietek Vjadā jau Krievijas teritorijā. </w:t>
      </w:r>
      <w:r w:rsidR="0027376A">
        <w:t>Vjada gandrīz visā tās tecējumā caur DP, izņemot nelielu posmu aptuveni 0,5 km pirms Latvijas</w:t>
      </w:r>
      <w:r w:rsidR="00234A98">
        <w:t> – </w:t>
      </w:r>
      <w:r w:rsidR="0027376A">
        <w:t>Krievijas robežas, ir regulēta.</w:t>
      </w:r>
      <w:r w:rsidRPr="00F27396">
        <w:t xml:space="preserve"> </w:t>
      </w:r>
    </w:p>
    <w:p w14:paraId="7C6AB4A6" w14:textId="7A644F7A" w:rsidR="00F27396" w:rsidRPr="00F27396" w:rsidRDefault="00F27396" w:rsidP="00B54C96">
      <w:r w:rsidRPr="00F27396">
        <w:lastRenderedPageBreak/>
        <w:t>Kira ir Vjadas labā krasta pieteka. Tās garums ir 59</w:t>
      </w:r>
      <w:r w:rsidR="006E297B">
        <w:t> km, no kuriem Latvijā 25 </w:t>
      </w:r>
      <w:r w:rsidRPr="00F27396">
        <w:t>km. Baseina lielu</w:t>
      </w:r>
      <w:r w:rsidR="006E297B">
        <w:t>ms Latvijas teritorijā ir 216,1 </w:t>
      </w:r>
      <w:r w:rsidRPr="00F27396">
        <w:t>km²</w:t>
      </w:r>
      <w:r w:rsidR="00B54C96">
        <w:t xml:space="preserve"> (</w:t>
      </w:r>
      <w:r w:rsidR="005B55EE">
        <w:t>valsts nozīmes ūdensnotekas</w:t>
      </w:r>
      <w:r w:rsidR="00B54C96">
        <w:t xml:space="preserve"> kods Meliorācijas digitālajā kadastrā 6822:01</w:t>
      </w:r>
      <w:r w:rsidR="00ED111C">
        <w:rPr>
          <w:rStyle w:val="FootnoteReference"/>
        </w:rPr>
        <w:footnoteReference w:id="9"/>
      </w:r>
      <w:r w:rsidR="00B54C96">
        <w:t>)</w:t>
      </w:r>
      <w:r w:rsidRPr="00F27396">
        <w:t xml:space="preserve">. Kira sākas Austrumlatvijas zemienes Adzeles pacēlumā uz </w:t>
      </w:r>
      <w:r w:rsidR="004543F1">
        <w:t>dienvidiem</w:t>
      </w:r>
      <w:r w:rsidRPr="00F27396">
        <w:t xml:space="preserve"> no Viļakas. Tek augstos krastos pa morēnu pauguraini, vidustece atrodas Abrenes nolaidenumā, bet lejtece Mudavas zemienē. Uz austrumiem no Viļakas ezera tā ieplūst plašos pļavu masīvos. Vidustecē un lejtecē Kira tek galvenokārt pa laukiem un tīrumiem, kur upe ielejā veido vairākus lielus līkumus, pa kuriem gultne savukārt meandrē ar mazākiem līkumiem. Kiras kreisā krasta pietekas ir Tutinava, Meirupīte, Bušma un Gurva, taču neviena no šīm upēm nav objekta robežās. </w:t>
      </w:r>
      <w:r w:rsidR="00855881">
        <w:t>DP “Vecumu meži”</w:t>
      </w:r>
      <w:r w:rsidRPr="00F27396">
        <w:t xml:space="preserve"> teritorijas austrumu stūrī Kirā ietek tās labā krasta pieteka N</w:t>
      </w:r>
      <w:r w:rsidR="0098648D">
        <w:t>ī</w:t>
      </w:r>
      <w:r w:rsidRPr="00F27396">
        <w:t xml:space="preserve">drupīte. </w:t>
      </w:r>
      <w:r w:rsidR="0027376A">
        <w:t>Kira DP teritorijā ir regulēta tikai nelielā posmā aiz Vecumiem, pārējā teritorijā saglabājot dabisko tecējumu.</w:t>
      </w:r>
      <w:r w:rsidRPr="00F27396">
        <w:t xml:space="preserve"> </w:t>
      </w:r>
    </w:p>
    <w:p w14:paraId="24A14901" w14:textId="475426C4" w:rsidR="00F27396" w:rsidRPr="00F27396" w:rsidRDefault="00F27396" w:rsidP="00060131">
      <w:r w:rsidRPr="00F27396">
        <w:t>N</w:t>
      </w:r>
      <w:r w:rsidR="0098648D">
        <w:t>ī</w:t>
      </w:r>
      <w:r w:rsidR="00234A98">
        <w:t>drupīte</w:t>
      </w:r>
      <w:r w:rsidRPr="00F27396">
        <w:t xml:space="preserve"> </w:t>
      </w:r>
      <w:r w:rsidR="00EC4EF7">
        <w:t xml:space="preserve">ir Kiras labā krasta pieteka, tās </w:t>
      </w:r>
      <w:r w:rsidR="00B3060E">
        <w:t>garums ir 21 </w:t>
      </w:r>
      <w:r w:rsidRPr="00F27396">
        <w:t>km, baseina laukums – 71</w:t>
      </w:r>
      <w:r w:rsidR="00506B86">
        <w:t> </w:t>
      </w:r>
      <w:r w:rsidRPr="00F27396">
        <w:t>km², no kura Latvijā</w:t>
      </w:r>
      <w:r w:rsidR="005C550B">
        <w:t xml:space="preserve"> atrodas</w:t>
      </w:r>
      <w:r w:rsidR="006F1BB2">
        <w:t xml:space="preserve"> 56,9 </w:t>
      </w:r>
      <w:r w:rsidRPr="00F27396">
        <w:t>km²</w:t>
      </w:r>
      <w:r w:rsidR="00B54C96">
        <w:t xml:space="preserve"> (</w:t>
      </w:r>
      <w:r w:rsidR="005B55EE">
        <w:t>valsts nozīmes ūdensnotekas</w:t>
      </w:r>
      <w:r w:rsidR="00B54C96">
        <w:t xml:space="preserve"> kods Meliorācijas digitālajā kadastrā 68222:01</w:t>
      </w:r>
      <w:r w:rsidR="00ED111C">
        <w:rPr>
          <w:rStyle w:val="FootnoteReference"/>
        </w:rPr>
        <w:footnoteReference w:id="10"/>
      </w:r>
      <w:r w:rsidR="00B54C96">
        <w:t>)</w:t>
      </w:r>
      <w:r w:rsidRPr="00F27396">
        <w:t xml:space="preserve">. Upe sākas kā novadgrāvis uz </w:t>
      </w:r>
      <w:r w:rsidR="004543F1">
        <w:t>ziemeļiem</w:t>
      </w:r>
      <w:r w:rsidRPr="00F27396">
        <w:t xml:space="preserve"> no Medņevas. Baseins galvenokārt atrodas Abrenes </w:t>
      </w:r>
      <w:r w:rsidRPr="00B54C96">
        <w:t xml:space="preserve">nolaidenumā. </w:t>
      </w:r>
      <w:r w:rsidR="0027376A">
        <w:t>Upes g</w:t>
      </w:r>
      <w:r w:rsidRPr="00B54C96">
        <w:t>ultne</w:t>
      </w:r>
      <w:r w:rsidR="00EC4EF7">
        <w:t xml:space="preserve"> augštecē un lejtecē ir regulēta. Vidustecē N</w:t>
      </w:r>
      <w:r w:rsidR="0098648D">
        <w:t>ī</w:t>
      </w:r>
      <w:r w:rsidR="00EC4EF7">
        <w:t>dr</w:t>
      </w:r>
      <w:r w:rsidR="004543F1">
        <w:t>upīte tek pa mežainu apvidu uz austrumiem</w:t>
      </w:r>
      <w:r w:rsidR="00EC4EF7">
        <w:t xml:space="preserve"> no Viļakas, gultne vāji izteikta</w:t>
      </w:r>
      <w:r w:rsidR="003337A9">
        <w:t xml:space="preserve"> (Zīverts</w:t>
      </w:r>
      <w:r w:rsidR="00071587">
        <w:t>,</w:t>
      </w:r>
      <w:r w:rsidR="0064574E">
        <w:t xml:space="preserve"> 1997)</w:t>
      </w:r>
      <w:r w:rsidR="00EC4EF7">
        <w:t>. Saskaņā ar meliorācijas kadastru N</w:t>
      </w:r>
      <w:r w:rsidR="0098648D">
        <w:t>ī</w:t>
      </w:r>
      <w:r w:rsidR="00EC4EF7">
        <w:t>drupīte</w:t>
      </w:r>
      <w:r w:rsidRPr="00B54C96">
        <w:t xml:space="preserve"> </w:t>
      </w:r>
      <w:r w:rsidR="0027376A">
        <w:t>DP teritorijā</w:t>
      </w:r>
      <w:r w:rsidRPr="00B54C96">
        <w:t xml:space="preserve"> ir regulēta</w:t>
      </w:r>
      <w:r w:rsidR="0027376A">
        <w:t xml:space="preserve"> visā tās garumā</w:t>
      </w:r>
      <w:r w:rsidR="00B3060E">
        <w:t>. Lejteces posma pēdējos 8 </w:t>
      </w:r>
      <w:r w:rsidRPr="00B54C96">
        <w:t xml:space="preserve">km </w:t>
      </w:r>
      <w:r w:rsidR="00B54C96" w:rsidRPr="00B54C96">
        <w:t>tā ir</w:t>
      </w:r>
      <w:r w:rsidRPr="00B54C96">
        <w:t xml:space="preserve"> noteikta </w:t>
      </w:r>
      <w:r w:rsidR="00B54C96" w:rsidRPr="00B54C96">
        <w:t xml:space="preserve">kā </w:t>
      </w:r>
      <w:r w:rsidRPr="00B54C96">
        <w:t>robeža starp Latviju un Krieviju</w:t>
      </w:r>
      <w:r w:rsidR="0027376A">
        <w:t>, tā ir arī DP robeža</w:t>
      </w:r>
      <w:r w:rsidRPr="00B54C96">
        <w:t>.</w:t>
      </w:r>
    </w:p>
    <w:p w14:paraId="5A7A7936" w14:textId="260A74A5" w:rsidR="00F27396" w:rsidRPr="00F27396" w:rsidRDefault="00F27396" w:rsidP="00060131">
      <w:r w:rsidRPr="00F27396">
        <w:t>Apskatāmo upju baseinu mežainība ir atšķirīga (20</w:t>
      </w:r>
      <w:r w:rsidR="00234A98">
        <w:t> – </w:t>
      </w:r>
      <w:r w:rsidRPr="00F27396">
        <w:t>75</w:t>
      </w:r>
      <w:r w:rsidR="00234A98">
        <w:t> </w:t>
      </w:r>
      <w:r w:rsidRPr="00F27396">
        <w:t>% robežās), jo Kira pārsvarā tek pa mežiem</w:t>
      </w:r>
      <w:r>
        <w:t xml:space="preserve"> maz</w:t>
      </w:r>
      <w:r w:rsidRPr="00F27396">
        <w:t xml:space="preserve"> klātu apvidu, galvenok</w:t>
      </w:r>
      <w:r w:rsidR="00060131">
        <w:t>ā</w:t>
      </w:r>
      <w:r w:rsidRPr="00F27396">
        <w:t>rt pa pļavām un tīrumiem, tādēļ tur mežainība ir tikai 20</w:t>
      </w:r>
      <w:r w:rsidR="00234A98">
        <w:t> – </w:t>
      </w:r>
      <w:r w:rsidRPr="00F27396">
        <w:t>30</w:t>
      </w:r>
      <w:r w:rsidR="00234A98">
        <w:t> </w:t>
      </w:r>
      <w:r w:rsidRPr="00F27396">
        <w:t xml:space="preserve">%, bet abas pārējās upes </w:t>
      </w:r>
      <w:r w:rsidR="00060131">
        <w:t>–</w:t>
      </w:r>
      <w:r w:rsidRPr="00F27396">
        <w:t xml:space="preserve"> Vjada</w:t>
      </w:r>
      <w:r w:rsidR="0098648D">
        <w:t xml:space="preserve"> un Nī</w:t>
      </w:r>
      <w:r w:rsidRPr="00F27396">
        <w:t>drupīte</w:t>
      </w:r>
      <w:r w:rsidR="00060131">
        <w:t xml:space="preserve"> –</w:t>
      </w:r>
      <w:r w:rsidRPr="00F27396">
        <w:t xml:space="preserve"> tek pa mežainu apvidu, līdz ar to meži no sateces baseina platības aizņem 50</w:t>
      </w:r>
      <w:r w:rsidR="00234A98">
        <w:t> – </w:t>
      </w:r>
      <w:r w:rsidR="006F1BB2">
        <w:t>75 </w:t>
      </w:r>
      <w:r w:rsidR="00B54C96">
        <w:t>%.</w:t>
      </w:r>
    </w:p>
    <w:p w14:paraId="27890242" w14:textId="77777777" w:rsidR="00F27396" w:rsidRDefault="00F27396" w:rsidP="00060131">
      <w:r w:rsidRPr="00F27396">
        <w:t>Zināmu ietekmi uz upju hidroloģisko režīmu atstāj arī upju sateces baseinos esošie purvi</w:t>
      </w:r>
      <w:r w:rsidR="00326B4F">
        <w:t xml:space="preserve">, piemēram </w:t>
      </w:r>
      <w:r w:rsidRPr="00F27396">
        <w:t>Badnovas</w:t>
      </w:r>
      <w:r w:rsidR="00B3060E">
        <w:t xml:space="preserve"> purvs (augstais purvs, 107 </w:t>
      </w:r>
      <w:r w:rsidR="00326B4F">
        <w:t>ha)</w:t>
      </w:r>
      <w:r w:rsidRPr="00F27396">
        <w:t xml:space="preserve">.  </w:t>
      </w:r>
    </w:p>
    <w:p w14:paraId="4E285832" w14:textId="3381629D" w:rsidR="00FA525F" w:rsidRPr="00F27396" w:rsidRDefault="00FA525F" w:rsidP="00060131">
      <w:r>
        <w:t>DP “Vecumu meži” teritorijā nav reģistrēti ezeri</w:t>
      </w:r>
      <w:r w:rsidR="00C76580">
        <w:rPr>
          <w:rStyle w:val="FootnoteReference"/>
        </w:rPr>
        <w:footnoteReference w:id="11"/>
      </w:r>
      <w:r>
        <w:t>. Pie Šlopkīnes</w:t>
      </w:r>
      <w:r w:rsidR="003E0DD4">
        <w:t>,</w:t>
      </w:r>
      <w:r>
        <w:t xml:space="preserve"> Lauziem</w:t>
      </w:r>
      <w:r w:rsidR="003E0DD4">
        <w:t xml:space="preserve"> un Badnovas</w:t>
      </w:r>
      <w:r>
        <w:t xml:space="preserve"> kādreizējo smilts karjeru v</w:t>
      </w:r>
      <w:r w:rsidR="00234A98">
        <w:t>ietā atrodami daži nelieli dīķi.</w:t>
      </w:r>
    </w:p>
    <w:p w14:paraId="7CCC552B" w14:textId="77777777" w:rsidR="00716DAB" w:rsidRPr="00716DAB" w:rsidRDefault="00716DAB" w:rsidP="00F27396">
      <w:pPr>
        <w:tabs>
          <w:tab w:val="left" w:pos="567"/>
        </w:tabs>
        <w:spacing w:after="0" w:line="240" w:lineRule="auto"/>
        <w:ind w:firstLine="570"/>
        <w:rPr>
          <w:rFonts w:cs="Times New Roman"/>
          <w:szCs w:val="24"/>
        </w:rPr>
      </w:pPr>
    </w:p>
    <w:p w14:paraId="45EC5F1D" w14:textId="77777777" w:rsidR="003E02A0" w:rsidRDefault="00B3060E" w:rsidP="0067399D">
      <w:pPr>
        <w:pStyle w:val="UzrakstsDAP2"/>
        <w:numPr>
          <w:ilvl w:val="0"/>
          <w:numId w:val="0"/>
        </w:numPr>
        <w:spacing w:after="240"/>
      </w:pPr>
      <w:bookmarkStart w:id="19" w:name="_Toc27333080"/>
      <w:r>
        <w:t>2.4. </w:t>
      </w:r>
      <w:r w:rsidR="003E02A0" w:rsidRPr="003E02A0">
        <w:t>Augsne</w:t>
      </w:r>
      <w:bookmarkEnd w:id="19"/>
    </w:p>
    <w:p w14:paraId="1809A531" w14:textId="640DA7DB" w:rsidR="00325FF4" w:rsidRDefault="00325FF4" w:rsidP="00060131">
      <w:r>
        <w:t>Saskaņā ar augšņu kartes datiem DP teritorijā sastopamas podzolaugsnes (dominē velēnu podzolaugsnes), glejaugsnes (dominē virsēji velēnglejotā augsne, pseidoglejotā augsne), podzolētās glejaugsnes</w:t>
      </w:r>
      <w:r w:rsidR="00ED111C">
        <w:rPr>
          <w:rStyle w:val="FootnoteReference"/>
        </w:rPr>
        <w:footnoteReference w:id="12"/>
      </w:r>
      <w:r w:rsidR="00ED111C">
        <w:t>.</w:t>
      </w:r>
    </w:p>
    <w:p w14:paraId="4513117B" w14:textId="08A29B32" w:rsidR="00B55369" w:rsidRPr="00B55369" w:rsidRDefault="00B55369" w:rsidP="00060131">
      <w:r w:rsidRPr="00B55369">
        <w:t>Teritorijā galvenokārt sastopama velēnu podzolaugsne uz māla cilmieža (pēc F</w:t>
      </w:r>
      <w:r w:rsidR="007C3405">
        <w:t xml:space="preserve">ood and </w:t>
      </w:r>
      <w:r w:rsidRPr="00B55369">
        <w:t>A</w:t>
      </w:r>
      <w:r w:rsidR="007C3405">
        <w:t xml:space="preserve">gricultural </w:t>
      </w:r>
      <w:r w:rsidRPr="00B55369">
        <w:t>O</w:t>
      </w:r>
      <w:r w:rsidR="007C3405">
        <w:t>rganization</w:t>
      </w:r>
      <w:r w:rsidRPr="00B55369">
        <w:t xml:space="preserve"> klasifikācijas</w:t>
      </w:r>
      <w:r w:rsidR="007C3405">
        <w:t>:</w:t>
      </w:r>
      <w:r w:rsidRPr="00B55369">
        <w:t xml:space="preserve"> Haplic Podzols). Tās ir augsnes, kam raksturīgs vienkāršs un normāls augsnes horizontu sakārtojums, veidojusies uz brīvos karbonātus saturošiem nogulumiem. Sastopama arī pseidoglejotā augsne (Gleyc Podzols), kurai raksturīgs gleja horizonts, kas ir blīvs ar vāju ūdens caurlaidību.  </w:t>
      </w:r>
    </w:p>
    <w:p w14:paraId="6C854A5E" w14:textId="7F79E8D1" w:rsidR="00662F9D" w:rsidRPr="00C76580" w:rsidRDefault="00B55369" w:rsidP="00C76580">
      <w:r w:rsidRPr="00B55369">
        <w:t>Augsnes teritorijā ir vidēji auglīgas līdz auglīgas, kas nosaka meža augšanas apstākļu – vēris, gārša, dumbrājs un liekņ</w:t>
      </w:r>
      <w:r w:rsidR="00325FF4">
        <w:t>a</w:t>
      </w:r>
      <w:r w:rsidRPr="00B55369">
        <w:t xml:space="preserve"> dominēšanu mežos.  </w:t>
      </w:r>
    </w:p>
    <w:p w14:paraId="5082EB16" w14:textId="7A37F919" w:rsidR="003E02A0" w:rsidRPr="00C927A5" w:rsidRDefault="00B3060E" w:rsidP="0067399D">
      <w:pPr>
        <w:pStyle w:val="UzrakastDAP"/>
        <w:jc w:val="center"/>
      </w:pPr>
      <w:bookmarkStart w:id="20" w:name="_Toc27333081"/>
      <w:r>
        <w:lastRenderedPageBreak/>
        <w:t>3. </w:t>
      </w:r>
      <w:r w:rsidR="003E02A0" w:rsidRPr="00C927A5">
        <w:t>TERITORIJAS SOCIĀLĀS UN EKONOMISKĀS SITUĀCIJAS APRAKSTS</w:t>
      </w:r>
      <w:bookmarkEnd w:id="20"/>
    </w:p>
    <w:p w14:paraId="49819D68" w14:textId="77777777" w:rsidR="003E02A0" w:rsidRDefault="00B3060E" w:rsidP="0067399D">
      <w:pPr>
        <w:pStyle w:val="UzrakstsDAP2"/>
        <w:numPr>
          <w:ilvl w:val="0"/>
          <w:numId w:val="0"/>
        </w:numPr>
        <w:spacing w:after="240"/>
      </w:pPr>
      <w:bookmarkStart w:id="21" w:name="_Toc27333082"/>
      <w:r>
        <w:t>3.1. </w:t>
      </w:r>
      <w:r w:rsidR="003E02A0" w:rsidRPr="00C927A5">
        <w:t>Iedzīvotāji</w:t>
      </w:r>
      <w:r w:rsidR="00872A12">
        <w:t>,</w:t>
      </w:r>
      <w:r w:rsidR="005B1857">
        <w:t xml:space="preserve"> apmeklētāji</w:t>
      </w:r>
      <w:r w:rsidR="00872A12">
        <w:t>, apdzīvotās vietas, nodarbinātība</w:t>
      </w:r>
      <w:bookmarkEnd w:id="21"/>
    </w:p>
    <w:p w14:paraId="0C8086A3" w14:textId="26401DEA" w:rsidR="000268CF" w:rsidRDefault="000268CF" w:rsidP="00A314ED">
      <w:pPr>
        <w:rPr>
          <w:lang w:eastAsia="ja-JP"/>
        </w:rPr>
      </w:pPr>
      <w:r>
        <w:rPr>
          <w:lang w:eastAsia="ja-JP"/>
        </w:rPr>
        <w:t>DP “Vecumu meži” atrodas Viļakas novada Žīguru un Vecumu pagastos. Sask</w:t>
      </w:r>
      <w:r w:rsidR="00707F48">
        <w:rPr>
          <w:lang w:eastAsia="ja-JP"/>
        </w:rPr>
        <w:t xml:space="preserve">aņā ar statistikas datiem </w:t>
      </w:r>
      <w:r>
        <w:rPr>
          <w:lang w:eastAsia="ja-JP"/>
        </w:rPr>
        <w:t>2018.</w:t>
      </w:r>
      <w:r w:rsidR="00707F48">
        <w:rPr>
          <w:lang w:eastAsia="ja-JP"/>
        </w:rPr>
        <w:t> gada 1. jūlijā</w:t>
      </w:r>
      <w:r>
        <w:rPr>
          <w:lang w:eastAsia="ja-JP"/>
        </w:rPr>
        <w:t xml:space="preserve"> Vi</w:t>
      </w:r>
      <w:r w:rsidR="006F1BB2">
        <w:rPr>
          <w:lang w:eastAsia="ja-JP"/>
        </w:rPr>
        <w:t>ļakas novadā kopā dzīvoja 5038 i</w:t>
      </w:r>
      <w:r>
        <w:rPr>
          <w:lang w:eastAsia="ja-JP"/>
        </w:rPr>
        <w:t>edzīvotāji, tajā skaitā 10,7 % no tiem ir līd</w:t>
      </w:r>
      <w:r w:rsidR="00707F48">
        <w:rPr>
          <w:lang w:eastAsia="ja-JP"/>
        </w:rPr>
        <w:t xml:space="preserve">z darbaspējas vecumam, 66,3 % </w:t>
      </w:r>
      <w:r w:rsidR="00A9249C">
        <w:rPr>
          <w:lang w:eastAsia="ja-JP"/>
        </w:rPr>
        <w:t xml:space="preserve">– </w:t>
      </w:r>
      <w:r>
        <w:rPr>
          <w:lang w:eastAsia="ja-JP"/>
        </w:rPr>
        <w:t>darbaspējas</w:t>
      </w:r>
      <w:r w:rsidR="00707F48">
        <w:rPr>
          <w:lang w:eastAsia="ja-JP"/>
        </w:rPr>
        <w:t xml:space="preserve"> </w:t>
      </w:r>
      <w:r>
        <w:rPr>
          <w:lang w:eastAsia="ja-JP"/>
        </w:rPr>
        <w:t xml:space="preserve">vecumā, bet 23 % </w:t>
      </w:r>
      <w:r w:rsidR="00A9249C">
        <w:rPr>
          <w:lang w:eastAsia="ja-JP"/>
        </w:rPr>
        <w:t xml:space="preserve">– </w:t>
      </w:r>
      <w:r>
        <w:rPr>
          <w:lang w:eastAsia="ja-JP"/>
        </w:rPr>
        <w:t>pēc darbaspējas vec</w:t>
      </w:r>
      <w:r w:rsidR="006F1BB2">
        <w:rPr>
          <w:lang w:eastAsia="ja-JP"/>
        </w:rPr>
        <w:t xml:space="preserve">uma. Žīguru pagastā dzīvoja 626 </w:t>
      </w:r>
      <w:r>
        <w:rPr>
          <w:lang w:eastAsia="ja-JP"/>
        </w:rPr>
        <w:t xml:space="preserve">iedzīvotāji, tajā skaitā 10,5 % no tiem ir līdz darbaspējas vecumam, 67 % </w:t>
      </w:r>
      <w:r w:rsidR="00A9249C">
        <w:rPr>
          <w:lang w:eastAsia="ja-JP"/>
        </w:rPr>
        <w:t xml:space="preserve">– </w:t>
      </w:r>
      <w:r>
        <w:rPr>
          <w:lang w:eastAsia="ja-JP"/>
        </w:rPr>
        <w:t xml:space="preserve">darbaspējas vecumā, bet 22,5 % </w:t>
      </w:r>
      <w:r w:rsidR="00A9249C">
        <w:rPr>
          <w:lang w:eastAsia="ja-JP"/>
        </w:rPr>
        <w:t xml:space="preserve">– </w:t>
      </w:r>
      <w:r>
        <w:rPr>
          <w:lang w:eastAsia="ja-JP"/>
        </w:rPr>
        <w:t xml:space="preserve">pēc darbaspējas vecuma, savukārt Vecumu pagastā dzīvoja 465 iedzīvotāji, tajā skaitā 8,6 % no tiem ir līdz darbaspējas vecumam, 70,5 % </w:t>
      </w:r>
      <w:r w:rsidR="00A9249C">
        <w:rPr>
          <w:lang w:eastAsia="ja-JP"/>
        </w:rPr>
        <w:t xml:space="preserve">– </w:t>
      </w:r>
      <w:r>
        <w:rPr>
          <w:lang w:eastAsia="ja-JP"/>
        </w:rPr>
        <w:t xml:space="preserve">darbaspējas vecumā, bet 20,9 % </w:t>
      </w:r>
      <w:r w:rsidR="00A9249C">
        <w:rPr>
          <w:lang w:eastAsia="ja-JP"/>
        </w:rPr>
        <w:t xml:space="preserve">– </w:t>
      </w:r>
      <w:r>
        <w:rPr>
          <w:lang w:eastAsia="ja-JP"/>
        </w:rPr>
        <w:t>pēc darbaspējas vecuma</w:t>
      </w:r>
      <w:r w:rsidR="00A9249C">
        <w:rPr>
          <w:rStyle w:val="FootnoteReference"/>
          <w:lang w:eastAsia="ja-JP"/>
        </w:rPr>
        <w:footnoteReference w:id="13"/>
      </w:r>
      <w:r>
        <w:t>.</w:t>
      </w:r>
    </w:p>
    <w:p w14:paraId="39B9C540" w14:textId="5B541611" w:rsidR="00D11E18" w:rsidRDefault="00060131" w:rsidP="00A314ED">
      <w:pPr>
        <w:rPr>
          <w:lang w:eastAsia="ja-JP"/>
        </w:rPr>
      </w:pPr>
      <w:r>
        <w:rPr>
          <w:lang w:eastAsia="ja-JP"/>
        </w:rPr>
        <w:t xml:space="preserve">DP “Vecumu meži” </w:t>
      </w:r>
      <w:r w:rsidR="00CC7102">
        <w:rPr>
          <w:lang w:eastAsia="ja-JP"/>
        </w:rPr>
        <w:t xml:space="preserve">Žīguru pagastā ietilpstošā teritorija ir neapdzīvota, bet Vecumu pagasta daļā izvietojušies vairāki apdzīvoti </w:t>
      </w:r>
      <w:r w:rsidR="00D11E18">
        <w:rPr>
          <w:lang w:eastAsia="ja-JP"/>
        </w:rPr>
        <w:t xml:space="preserve">vai daļēji apdzīvoti </w:t>
      </w:r>
      <w:r w:rsidR="00CC7102">
        <w:rPr>
          <w:lang w:eastAsia="ja-JP"/>
        </w:rPr>
        <w:t>skrajciemi</w:t>
      </w:r>
      <w:r w:rsidR="00D11E18">
        <w:rPr>
          <w:lang w:eastAsia="ja-JP"/>
        </w:rPr>
        <w:t xml:space="preserve"> (</w:t>
      </w:r>
      <w:r w:rsidR="009901E3">
        <w:rPr>
          <w:lang w:eastAsia="ja-JP"/>
        </w:rPr>
        <w:t>saskaņā ar L</w:t>
      </w:r>
      <w:r w:rsidR="004B4D80">
        <w:rPr>
          <w:lang w:eastAsia="ja-JP"/>
        </w:rPr>
        <w:t xml:space="preserve">atvijas </w:t>
      </w:r>
      <w:r w:rsidR="009901E3">
        <w:rPr>
          <w:lang w:eastAsia="ja-JP"/>
        </w:rPr>
        <w:t>Ģ</w:t>
      </w:r>
      <w:r w:rsidR="004B4D80">
        <w:rPr>
          <w:lang w:eastAsia="ja-JP"/>
        </w:rPr>
        <w:t>eotelpiskās informācijas aģentūras</w:t>
      </w:r>
      <w:r w:rsidR="009901E3">
        <w:rPr>
          <w:lang w:eastAsia="ja-JP"/>
        </w:rPr>
        <w:t xml:space="preserve"> ciemu klasifikāciju </w:t>
      </w:r>
      <w:r w:rsidR="00D11E18">
        <w:rPr>
          <w:lang w:eastAsia="ja-JP"/>
        </w:rPr>
        <w:t>vismaz triju izklaidus esošu viensētu kopums)</w:t>
      </w:r>
      <w:r w:rsidR="00CC7102">
        <w:rPr>
          <w:lang w:eastAsia="ja-JP"/>
        </w:rPr>
        <w:t xml:space="preserve">: </w:t>
      </w:r>
      <w:r w:rsidR="00CC7102" w:rsidRPr="00CC7102">
        <w:rPr>
          <w:lang w:eastAsia="ja-JP"/>
        </w:rPr>
        <w:t>Tālavieši, Robežnieki, Lavošnieki, Kozīne, Ņemecki, Rejeva</w:t>
      </w:r>
      <w:r w:rsidR="00D11E18">
        <w:rPr>
          <w:lang w:eastAsia="ja-JP"/>
        </w:rPr>
        <w:t xml:space="preserve"> (Rejova)</w:t>
      </w:r>
      <w:r w:rsidR="00CC7102" w:rsidRPr="00CC7102">
        <w:rPr>
          <w:lang w:eastAsia="ja-JP"/>
        </w:rPr>
        <w:t>, Šļopkine</w:t>
      </w:r>
      <w:r w:rsidR="00D11E18">
        <w:rPr>
          <w:lang w:eastAsia="ja-JP"/>
        </w:rPr>
        <w:t>, Bliņica, Upmala, Gubeņ</w:t>
      </w:r>
      <w:r w:rsidR="00707F48">
        <w:rPr>
          <w:lang w:eastAsia="ja-JP"/>
        </w:rPr>
        <w:t>i (Gubencova), Repkova, Gārša, L</w:t>
      </w:r>
      <w:r w:rsidR="00D11E18">
        <w:rPr>
          <w:lang w:eastAsia="ja-JP"/>
        </w:rPr>
        <w:t>auzi (Louzi), Žogova</w:t>
      </w:r>
      <w:r w:rsidR="00CC7102">
        <w:rPr>
          <w:lang w:eastAsia="ja-JP"/>
        </w:rPr>
        <w:t xml:space="preserve">. </w:t>
      </w:r>
      <w:r w:rsidR="00D11E18">
        <w:rPr>
          <w:lang w:eastAsia="ja-JP"/>
        </w:rPr>
        <w:t xml:space="preserve">DP </w:t>
      </w:r>
      <w:r w:rsidR="006431DB">
        <w:rPr>
          <w:lang w:eastAsia="ja-JP"/>
        </w:rPr>
        <w:t xml:space="preserve">“Vecumu meži” </w:t>
      </w:r>
      <w:r w:rsidR="00D11E18">
        <w:rPr>
          <w:lang w:eastAsia="ja-JP"/>
        </w:rPr>
        <w:t xml:space="preserve">tuvākais ciems, kuram Viļakas novada teritorijas plānojumā ir noteiktas robežas, ir Vecumi, kas </w:t>
      </w:r>
      <w:r w:rsidR="0083188B">
        <w:rPr>
          <w:lang w:eastAsia="ja-JP"/>
        </w:rPr>
        <w:t>robežojas ar</w:t>
      </w:r>
      <w:r w:rsidR="00D11E18">
        <w:rPr>
          <w:lang w:eastAsia="ja-JP"/>
        </w:rPr>
        <w:t xml:space="preserve"> DP </w:t>
      </w:r>
      <w:r w:rsidR="0083188B">
        <w:rPr>
          <w:lang w:eastAsia="ja-JP"/>
        </w:rPr>
        <w:t xml:space="preserve">tā </w:t>
      </w:r>
      <w:r w:rsidR="004543F1">
        <w:rPr>
          <w:lang w:eastAsia="ja-JP"/>
        </w:rPr>
        <w:t>dienvidrietumos</w:t>
      </w:r>
      <w:r w:rsidR="00D11E18">
        <w:rPr>
          <w:lang w:eastAsia="ja-JP"/>
        </w:rPr>
        <w:t>.</w:t>
      </w:r>
      <w:r w:rsidR="006431DB">
        <w:rPr>
          <w:lang w:eastAsia="ja-JP"/>
        </w:rPr>
        <w:t xml:space="preserve"> Savukārt tuvākā blīvi apdzīvotā vieta (</w:t>
      </w:r>
      <w:r w:rsidR="006431DB" w:rsidRPr="006431DB">
        <w:rPr>
          <w:lang w:eastAsia="ja-JP"/>
        </w:rPr>
        <w:t>apmešanās vai darba vieta, kurā viens otram kaimiņos vai netālu dzīvo vai strādā vismaz 50 pastāvīgie iedzīvotāji</w:t>
      </w:r>
      <w:r w:rsidR="006431DB">
        <w:rPr>
          <w:lang w:eastAsia="ja-JP"/>
        </w:rPr>
        <w:t>) ir Borisova, kas atrodas aptuveni 1,2 km attālumā no DP “Vecumu meži” robežas</w:t>
      </w:r>
      <w:r w:rsidR="00A9249C">
        <w:rPr>
          <w:rStyle w:val="FootnoteReference"/>
          <w:lang w:eastAsia="ja-JP"/>
        </w:rPr>
        <w:footnoteReference w:id="14"/>
      </w:r>
      <w:r w:rsidR="006431DB">
        <w:rPr>
          <w:lang w:eastAsia="ja-JP"/>
        </w:rPr>
        <w:t>, bet Viļakas novada centrs – Viļaka – atrodas aptuveni 7 km attālumā.</w:t>
      </w:r>
    </w:p>
    <w:p w14:paraId="26D0FE45" w14:textId="32A0BEF3" w:rsidR="000C13B2" w:rsidRDefault="00045CE6" w:rsidP="00A314ED">
      <w:pPr>
        <w:rPr>
          <w:lang w:eastAsia="ja-JP"/>
        </w:rPr>
      </w:pPr>
      <w:r>
        <w:rPr>
          <w:lang w:eastAsia="ja-JP"/>
        </w:rPr>
        <w:t>Tā k</w:t>
      </w:r>
      <w:r w:rsidR="00CC7102">
        <w:rPr>
          <w:lang w:eastAsia="ja-JP"/>
        </w:rPr>
        <w:t>ā</w:t>
      </w:r>
      <w:r>
        <w:rPr>
          <w:lang w:eastAsia="ja-JP"/>
        </w:rPr>
        <w:t xml:space="preserve"> </w:t>
      </w:r>
      <w:r w:rsidR="000268CF">
        <w:rPr>
          <w:lang w:eastAsia="ja-JP"/>
        </w:rPr>
        <w:t xml:space="preserve">DP </w:t>
      </w:r>
      <w:r w:rsidR="006E297B">
        <w:rPr>
          <w:lang w:eastAsia="ja-JP"/>
        </w:rPr>
        <w:t xml:space="preserve">“Vecumu meži” </w:t>
      </w:r>
      <w:r>
        <w:rPr>
          <w:lang w:eastAsia="ja-JP"/>
        </w:rPr>
        <w:t xml:space="preserve">teritorija atrodas </w:t>
      </w:r>
      <w:r w:rsidR="00060131">
        <w:rPr>
          <w:lang w:eastAsia="ja-JP"/>
        </w:rPr>
        <w:t>pie</w:t>
      </w:r>
      <w:r>
        <w:rPr>
          <w:lang w:eastAsia="ja-JP"/>
        </w:rPr>
        <w:t xml:space="preserve"> </w:t>
      </w:r>
      <w:r w:rsidR="005B1857">
        <w:rPr>
          <w:lang w:eastAsia="ja-JP"/>
        </w:rPr>
        <w:t>Latvijas robež</w:t>
      </w:r>
      <w:r w:rsidR="00060131">
        <w:rPr>
          <w:lang w:eastAsia="ja-JP"/>
        </w:rPr>
        <w:t>as</w:t>
      </w:r>
      <w:r w:rsidR="005B1857">
        <w:rPr>
          <w:lang w:eastAsia="ja-JP"/>
        </w:rPr>
        <w:t xml:space="preserve"> ar </w:t>
      </w:r>
      <w:r w:rsidR="00872577">
        <w:rPr>
          <w:lang w:eastAsia="ja-JP"/>
        </w:rPr>
        <w:t>K</w:t>
      </w:r>
      <w:r w:rsidR="005B1857">
        <w:rPr>
          <w:lang w:eastAsia="ja-JP"/>
        </w:rPr>
        <w:t>rievij</w:t>
      </w:r>
      <w:r w:rsidR="00060131">
        <w:rPr>
          <w:lang w:eastAsia="ja-JP"/>
        </w:rPr>
        <w:t>as federāciju</w:t>
      </w:r>
      <w:r w:rsidR="005B1857">
        <w:rPr>
          <w:lang w:eastAsia="ja-JP"/>
        </w:rPr>
        <w:t xml:space="preserve">, </w:t>
      </w:r>
      <w:r w:rsidR="004A1D3E">
        <w:rPr>
          <w:lang w:eastAsia="ja-JP"/>
        </w:rPr>
        <w:t>2</w:t>
      </w:r>
      <w:r w:rsidR="00060131">
        <w:rPr>
          <w:lang w:eastAsia="ja-JP"/>
        </w:rPr>
        <w:t xml:space="preserve"> km joslā no </w:t>
      </w:r>
      <w:r w:rsidR="006431DB">
        <w:rPr>
          <w:lang w:eastAsia="ja-JP"/>
        </w:rPr>
        <w:t>tās</w:t>
      </w:r>
      <w:r w:rsidR="00060131">
        <w:rPr>
          <w:lang w:eastAsia="ja-JP"/>
        </w:rPr>
        <w:t xml:space="preserve"> </w:t>
      </w:r>
      <w:r w:rsidR="005B1857">
        <w:rPr>
          <w:lang w:eastAsia="ja-JP"/>
        </w:rPr>
        <w:t xml:space="preserve">darbojas pierobežas joslas režīms. </w:t>
      </w:r>
      <w:r w:rsidR="00D11E18">
        <w:rPr>
          <w:lang w:eastAsia="ja-JP"/>
        </w:rPr>
        <w:t>Šīs joslas apmeklēšanai tiem, kas tur nedzīvo</w:t>
      </w:r>
      <w:r w:rsidR="004A1D3E">
        <w:rPr>
          <w:lang w:eastAsia="ja-JP"/>
        </w:rPr>
        <w:t xml:space="preserve"> vai nepārvietojas pa valsts autoceļu</w:t>
      </w:r>
      <w:r w:rsidR="00D11E18">
        <w:rPr>
          <w:lang w:eastAsia="ja-JP"/>
        </w:rPr>
        <w:t xml:space="preserve">, ir nepieciešama speciāla </w:t>
      </w:r>
      <w:r w:rsidR="004A1D3E">
        <w:rPr>
          <w:lang w:eastAsia="ja-JP"/>
        </w:rPr>
        <w:t xml:space="preserve">vietējās pierobežas satiksmes </w:t>
      </w:r>
      <w:r w:rsidR="00D11E18">
        <w:rPr>
          <w:lang w:eastAsia="ja-JP"/>
        </w:rPr>
        <w:t xml:space="preserve">caurlaide. </w:t>
      </w:r>
      <w:r w:rsidR="004A1D3E">
        <w:rPr>
          <w:lang w:eastAsia="ja-JP"/>
        </w:rPr>
        <w:t xml:space="preserve">Tā kā caurlaides saņemšana </w:t>
      </w:r>
      <w:r w:rsidR="0083188B">
        <w:rPr>
          <w:lang w:eastAsia="ja-JP"/>
        </w:rPr>
        <w:t>aizņem</w:t>
      </w:r>
      <w:r w:rsidR="004A1D3E">
        <w:rPr>
          <w:lang w:eastAsia="ja-JP"/>
        </w:rPr>
        <w:t xml:space="preserve"> </w:t>
      </w:r>
      <w:r w:rsidR="0083188B">
        <w:rPr>
          <w:lang w:eastAsia="ja-JP"/>
        </w:rPr>
        <w:t xml:space="preserve">līdz </w:t>
      </w:r>
      <w:r w:rsidR="00A9249C">
        <w:rPr>
          <w:lang w:eastAsia="ja-JP"/>
        </w:rPr>
        <w:t xml:space="preserve">trīs </w:t>
      </w:r>
      <w:r w:rsidR="0083188B">
        <w:rPr>
          <w:lang w:eastAsia="ja-JP"/>
        </w:rPr>
        <w:t>darba dienām</w:t>
      </w:r>
      <w:r w:rsidR="004A1D3E">
        <w:rPr>
          <w:lang w:eastAsia="ja-JP"/>
        </w:rPr>
        <w:t xml:space="preserve">, tad pierobežas joslas apmeklēšana jāplāno laikus, kas, domājams, samazina potenciālo DP </w:t>
      </w:r>
      <w:r w:rsidR="006E297B">
        <w:rPr>
          <w:lang w:eastAsia="ja-JP"/>
        </w:rPr>
        <w:t xml:space="preserve">“Vecumu meži” </w:t>
      </w:r>
      <w:r w:rsidR="004A1D3E">
        <w:rPr>
          <w:lang w:eastAsia="ja-JP"/>
        </w:rPr>
        <w:t>apmeklētāju skaitu (Pierobežas joslas režīms</w:t>
      </w:r>
      <w:r w:rsidR="00A9249C">
        <w:rPr>
          <w:rStyle w:val="FootnoteReference"/>
          <w:lang w:eastAsia="ja-JP"/>
        </w:rPr>
        <w:footnoteReference w:id="15"/>
      </w:r>
      <w:r w:rsidR="004A1D3E">
        <w:rPr>
          <w:lang w:eastAsia="ja-JP"/>
        </w:rPr>
        <w:t>).</w:t>
      </w:r>
    </w:p>
    <w:p w14:paraId="3AB764A0" w14:textId="77777777" w:rsidR="00D11E18" w:rsidRPr="00045CE6" w:rsidRDefault="00D11E18" w:rsidP="00A314ED">
      <w:pPr>
        <w:rPr>
          <w:lang w:eastAsia="ja-JP"/>
        </w:rPr>
      </w:pPr>
    </w:p>
    <w:p w14:paraId="289C1383" w14:textId="77777777" w:rsidR="003E02A0" w:rsidRDefault="00B3060E" w:rsidP="0067399D">
      <w:pPr>
        <w:pStyle w:val="UzrakstsDAP2"/>
        <w:numPr>
          <w:ilvl w:val="0"/>
          <w:numId w:val="0"/>
        </w:numPr>
        <w:spacing w:after="240"/>
      </w:pPr>
      <w:bookmarkStart w:id="22" w:name="_Toc27333083"/>
      <w:r>
        <w:t>3.2. </w:t>
      </w:r>
      <w:r w:rsidR="003E02A0" w:rsidRPr="00C927A5">
        <w:t>Pašreizējā un paredzamā antropogēnā slodze uz teritoriju</w:t>
      </w:r>
      <w:bookmarkEnd w:id="22"/>
    </w:p>
    <w:p w14:paraId="06A543B6" w14:textId="77777777" w:rsidR="00060131" w:rsidRDefault="008908F8" w:rsidP="00A314ED">
      <w:r>
        <w:t xml:space="preserve">Antropogēno slodzi rada teritorijas saimnieciskā izmantošana. Tā kā visā </w:t>
      </w:r>
      <w:r w:rsidR="008C3B13">
        <w:t>DP</w:t>
      </w:r>
      <w:r>
        <w:t xml:space="preserve"> </w:t>
      </w:r>
      <w:r w:rsidR="006E297B">
        <w:rPr>
          <w:lang w:eastAsia="ja-JP"/>
        </w:rPr>
        <w:t xml:space="preserve">“Vecumu meži” </w:t>
      </w:r>
      <w:r>
        <w:t xml:space="preserve">teritorijā, izņemot </w:t>
      </w:r>
      <w:r w:rsidR="00507209">
        <w:t>DLZ</w:t>
      </w:r>
      <w:r w:rsidR="00CC7102">
        <w:t xml:space="preserve"> un </w:t>
      </w:r>
      <w:r w:rsidR="00507209">
        <w:t>RRZ</w:t>
      </w:r>
      <w:r>
        <w:t xml:space="preserve">, </w:t>
      </w:r>
      <w:r w:rsidR="00060131">
        <w:t xml:space="preserve">kā arī </w:t>
      </w:r>
      <w:r>
        <w:t>mikroliegumus, ir atļauta galvenā cirte (</w:t>
      </w:r>
      <w:r w:rsidR="0083188B">
        <w:t>dabas parka zonā ar DAP atļauju</w:t>
      </w:r>
      <w:r>
        <w:t>), notiek meži</w:t>
      </w:r>
      <w:r w:rsidR="00CC7102">
        <w:t>z</w:t>
      </w:r>
      <w:r>
        <w:t xml:space="preserve">strāde. </w:t>
      </w:r>
      <w:r w:rsidR="0083188B">
        <w:t xml:space="preserve">Dabas parka zonā ir atļauta arī kailcirte, </w:t>
      </w:r>
      <w:r w:rsidR="006E297B">
        <w:t xml:space="preserve">atkarībā no meža tipa tās maksimāli pieļaujamā </w:t>
      </w:r>
      <w:r w:rsidR="008B7A64">
        <w:t>platība ir no 1 līdz 3 </w:t>
      </w:r>
      <w:r w:rsidR="0083188B">
        <w:t>ha.</w:t>
      </w:r>
      <w:r w:rsidR="003E0DD4">
        <w:t xml:space="preserve"> Dabas parka zonā mežaudzes, kas sasniegušas galvenās cirtes vecumu, bet neatbilst aizsargājamam biotopam, visbiežāk tiek nocirstas.</w:t>
      </w:r>
    </w:p>
    <w:p w14:paraId="0D235CA9" w14:textId="77777777" w:rsidR="00060131" w:rsidRDefault="00CC7102" w:rsidP="00A314ED">
      <w:r>
        <w:t>Lielākās vienlaidu lauksaimniecības zemes</w:t>
      </w:r>
      <w:r w:rsidR="0083188B">
        <w:t xml:space="preserve"> platības</w:t>
      </w:r>
      <w:r>
        <w:t xml:space="preserve"> tiek intensīvi apsaimniekotas</w:t>
      </w:r>
      <w:r w:rsidR="008B7A64">
        <w:t>, graudaugu un citu kultūru sējumi aizņem 55 % no visām lauksaimniecībā izmantojamām zemēm</w:t>
      </w:r>
      <w:r>
        <w:t>.</w:t>
      </w:r>
      <w:r w:rsidR="00060131">
        <w:t xml:space="preserve"> </w:t>
      </w:r>
      <w:r w:rsidR="00D126B9">
        <w:t xml:space="preserve">2019. gadā LAD administrētajiem maksājumiem pieteikti 95 % no kopējās labai lauksaimniecības praksei atbilstošās zemes. </w:t>
      </w:r>
      <w:r w:rsidR="00060131">
        <w:t xml:space="preserve">Jo sevišķi pēdējā laikā, pateicoties </w:t>
      </w:r>
      <w:r w:rsidR="00060131">
        <w:lastRenderedPageBreak/>
        <w:t>lauksaimniecības zemes īpašumu konsolidācijai, kādreiz novārtā pamestās lauksaimniecības zemēs uzsākta to intensīva apsaimniekošana</w:t>
      </w:r>
      <w:r w:rsidR="008B7A64">
        <w:t>, apvienojot atsevišķos nelielos laukus vienlaidu platībās, šajā procesā likvidējot arī atsevišķus kokus un koku joslas, neapdzīvotās vēsturiskās mājvietas</w:t>
      </w:r>
      <w:r w:rsidR="00060131">
        <w:t>.</w:t>
      </w:r>
      <w:r w:rsidR="008C3B13">
        <w:t xml:space="preserve"> </w:t>
      </w:r>
      <w:r w:rsidR="008B7A64">
        <w:t>Kā ilggadīgie zālāji tiek apsaimniekoti 23,6 % no lauksaimniecības zemēm, bet BVZ</w:t>
      </w:r>
      <w:r w:rsidR="003E0DD4">
        <w:t xml:space="preserve"> saglabājušies nelielās platībās, samazinās arī tādu zālāju platības, kas </w:t>
      </w:r>
      <w:r w:rsidR="006E297B">
        <w:t>noder</w:t>
      </w:r>
      <w:r w:rsidR="003E0DD4">
        <w:t xml:space="preserve"> kā mazo ērgļu barošanās vietas</w:t>
      </w:r>
      <w:r w:rsidR="0025721B">
        <w:t xml:space="preserve"> (skat. karti 10. pielikumā)</w:t>
      </w:r>
      <w:r w:rsidR="003E0DD4">
        <w:t>.</w:t>
      </w:r>
    </w:p>
    <w:p w14:paraId="20A67412" w14:textId="77777777" w:rsidR="003336B6" w:rsidRPr="003336B6" w:rsidRDefault="006A21FD" w:rsidP="00A314ED">
      <w:pPr>
        <w:rPr>
          <w:rFonts w:eastAsia="Times New Roman"/>
        </w:rPr>
      </w:pPr>
      <w:r w:rsidRPr="006A21FD">
        <w:t xml:space="preserve">Kiras un Vjadas upēs </w:t>
      </w:r>
      <w:r w:rsidR="00EF7D4C">
        <w:t>b</w:t>
      </w:r>
      <w:r w:rsidR="00EF7D4C" w:rsidRPr="00EF7D4C">
        <w:t>iez</w:t>
      </w:r>
      <w:r w:rsidR="00EF7D4C">
        <w:t>ās</w:t>
      </w:r>
      <w:r w:rsidR="00EF7D4C" w:rsidRPr="00EF7D4C">
        <w:t xml:space="preserve"> perlamutren</w:t>
      </w:r>
      <w:r w:rsidR="00EF7D4C">
        <w:t>es saglabāšanos</w:t>
      </w:r>
      <w:r w:rsidR="00EF7D4C" w:rsidRPr="00EF7D4C">
        <w:t xml:space="preserve"> </w:t>
      </w:r>
      <w:r w:rsidR="00EF7D4C">
        <w:t>i</w:t>
      </w:r>
      <w:r w:rsidRPr="006A21FD">
        <w:t>etekmē difūzais piesārņojums no ganībām un tīrumiem</w:t>
      </w:r>
      <w:r w:rsidR="006E297B">
        <w:t>, kam līdz ar lauksaimniecības intensifikāciju ir tendence pieaugt</w:t>
      </w:r>
      <w:r w:rsidRPr="006A21FD">
        <w:t>.</w:t>
      </w:r>
      <w:r w:rsidR="00060131">
        <w:t xml:space="preserve"> </w:t>
      </w:r>
      <w:r w:rsidR="00CC7102">
        <w:t>Tūrisma radītā slodze</w:t>
      </w:r>
      <w:r w:rsidR="00060131">
        <w:t xml:space="preserve"> uz upju biotopiem</w:t>
      </w:r>
      <w:r w:rsidR="00CC7102">
        <w:t xml:space="preserve"> ir nebūtiska, jo nav attīstīts </w:t>
      </w:r>
      <w:r w:rsidR="00060131">
        <w:t xml:space="preserve">tūrisma pakalpojumu </w:t>
      </w:r>
      <w:r w:rsidR="00CC7102">
        <w:t>piedāvājums.</w:t>
      </w:r>
      <w:bookmarkStart w:id="23" w:name="_Hlk533888224"/>
      <w:r w:rsidR="003E0DD4">
        <w:t xml:space="preserve"> </w:t>
      </w:r>
      <w:r w:rsidR="003336B6" w:rsidRPr="003336B6">
        <w:t xml:space="preserve">Spriežot pēc </w:t>
      </w:r>
      <w:r w:rsidR="008C3B13">
        <w:t xml:space="preserve">ekspertu </w:t>
      </w:r>
      <w:r w:rsidR="003336B6" w:rsidRPr="003336B6">
        <w:t xml:space="preserve">novērojumiem </w:t>
      </w:r>
      <w:r w:rsidR="008C3B13">
        <w:t xml:space="preserve">upju </w:t>
      </w:r>
      <w:r w:rsidR="003336B6" w:rsidRPr="003336B6">
        <w:t xml:space="preserve">apsekošanas laikā, makšķerēšana nerada nozīmīgu antropogēnu slodzi </w:t>
      </w:r>
      <w:r w:rsidR="00855881">
        <w:t>DP “Vecumu meži”</w:t>
      </w:r>
      <w:r w:rsidR="003336B6" w:rsidRPr="003336B6">
        <w:t xml:space="preserve"> teritorijā. Iekārtotu makšķerēšanas vietu nav. </w:t>
      </w:r>
    </w:p>
    <w:p w14:paraId="2CBFA49E" w14:textId="6CD9C196" w:rsidR="003336B6" w:rsidRPr="003336B6" w:rsidRDefault="003336B6" w:rsidP="00A314ED">
      <w:r w:rsidRPr="003336B6">
        <w:t>Galvenie aizsargājamās zivju sugas un zivju resursus kopumā ietekmējošie faktori ir ūdens kvalitāte, nārsta vietu platība un maluzvejniecība. Informācija par apsekoto upju ekoloģisko kvalitāti nav pieejama, bet pieņemams, ka tā ir vidēja</w:t>
      </w:r>
      <w:r w:rsidR="00A9249C">
        <w:t xml:space="preserve"> vai </w:t>
      </w:r>
      <w:r w:rsidRPr="003336B6">
        <w:t xml:space="preserve">laba. Piemērotu nārsta vietu platība visām atrasto zivju sugām uzskatāma par pietiekamu. Maluzveja, domājams, neatstāj būtisku negatīvu ietekmi uz </w:t>
      </w:r>
      <w:r w:rsidR="00C11132">
        <w:t xml:space="preserve">Biotopu </w:t>
      </w:r>
      <w:r w:rsidRPr="003336B6">
        <w:t xml:space="preserve">direktīvā iekļautajām zivju sugām. Jāpiemin, ka maluzveja var atstāt negatīvu ietekmi uz citām zivju sugām, kam piemīt augstāka zivsaimnieciska vērtība, piemēram, līdaku, asari u.c.   </w:t>
      </w:r>
    </w:p>
    <w:p w14:paraId="4F1AFF37" w14:textId="77777777" w:rsidR="003336B6" w:rsidRDefault="003336B6" w:rsidP="00A314ED"/>
    <w:p w14:paraId="59BDB533" w14:textId="77777777" w:rsidR="00B2472E" w:rsidRPr="00F82AA7" w:rsidRDefault="003336B6" w:rsidP="003336B6">
      <w:pPr>
        <w:pStyle w:val="UzrakstsDAP2"/>
        <w:numPr>
          <w:ilvl w:val="0"/>
          <w:numId w:val="0"/>
        </w:numPr>
        <w:rPr>
          <w:rFonts w:eastAsia="Times New Roman"/>
        </w:rPr>
      </w:pPr>
      <w:r w:rsidRPr="00F82AA7">
        <w:rPr>
          <w:rFonts w:eastAsia="Times New Roman"/>
        </w:rPr>
        <w:t xml:space="preserve"> </w:t>
      </w:r>
      <w:bookmarkStart w:id="24" w:name="_Toc27333084"/>
      <w:r w:rsidR="00B3060E">
        <w:rPr>
          <w:rFonts w:eastAsia="Times New Roman"/>
        </w:rPr>
        <w:t>3.3. </w:t>
      </w:r>
      <w:r w:rsidR="00273764">
        <w:rPr>
          <w:rFonts w:eastAsia="Times New Roman"/>
        </w:rPr>
        <w:t>T</w:t>
      </w:r>
      <w:r w:rsidR="00B2472E" w:rsidRPr="00F82AA7">
        <w:rPr>
          <w:rFonts w:eastAsia="Times New Roman"/>
        </w:rPr>
        <w:t>eritorijas sociālā un ekonomiskā nozīme</w:t>
      </w:r>
      <w:bookmarkEnd w:id="24"/>
    </w:p>
    <w:bookmarkEnd w:id="23"/>
    <w:p w14:paraId="5DDD45A9" w14:textId="77777777" w:rsidR="00B2472E" w:rsidRPr="00F82AA7" w:rsidRDefault="00B2472E" w:rsidP="007A4A23">
      <w:pPr>
        <w:spacing w:after="0" w:line="240" w:lineRule="auto"/>
        <w:rPr>
          <w:rFonts w:eastAsia="Times New Roman" w:cs="Times New Roman"/>
          <w:b/>
          <w:szCs w:val="24"/>
          <w:lang w:eastAsia="lv-LV"/>
        </w:rPr>
      </w:pPr>
    </w:p>
    <w:p w14:paraId="0CC63FF6" w14:textId="77777777" w:rsidR="00B93139" w:rsidRDefault="00855881" w:rsidP="00A314ED">
      <w:r>
        <w:rPr>
          <w:lang w:eastAsia="lv-LV"/>
        </w:rPr>
        <w:t>DP “Vecumu meži”</w:t>
      </w:r>
      <w:r w:rsidR="008908F8" w:rsidRPr="00F82AA7">
        <w:rPr>
          <w:lang w:eastAsia="lv-LV"/>
        </w:rPr>
        <w:t xml:space="preserve"> teritorijā atrodas nozīmīgi saimnieciski resursi – mežs un </w:t>
      </w:r>
      <w:r w:rsidR="00945D77">
        <w:rPr>
          <w:lang w:eastAsia="lv-LV"/>
        </w:rPr>
        <w:t>lauksaimniecības zemes</w:t>
      </w:r>
      <w:r w:rsidR="008908F8" w:rsidRPr="00F82AA7">
        <w:rPr>
          <w:lang w:eastAsia="lv-LV"/>
        </w:rPr>
        <w:t>, ir</w:t>
      </w:r>
      <w:r w:rsidR="00945D77">
        <w:rPr>
          <w:lang w:eastAsia="lv-LV"/>
        </w:rPr>
        <w:t xml:space="preserve"> potenciāls</w:t>
      </w:r>
      <w:r w:rsidR="008908F8" w:rsidRPr="00F82AA7">
        <w:rPr>
          <w:lang w:eastAsia="lv-LV"/>
        </w:rPr>
        <w:t xml:space="preserve"> rekreācijas un tūrisma resurss</w:t>
      </w:r>
      <w:r w:rsidR="00945D77">
        <w:rPr>
          <w:lang w:eastAsia="lv-LV"/>
        </w:rPr>
        <w:t>, ja tiks attīstīti nišas piedāvājumi</w:t>
      </w:r>
      <w:r w:rsidR="008908F8" w:rsidRPr="00F82AA7">
        <w:rPr>
          <w:lang w:eastAsia="lv-LV"/>
        </w:rPr>
        <w:t>.</w:t>
      </w:r>
      <w:r w:rsidR="00B93139" w:rsidRPr="00B93139">
        <w:t xml:space="preserve"> </w:t>
      </w:r>
    </w:p>
    <w:p w14:paraId="2C90727F" w14:textId="345D5D6F" w:rsidR="008C3B13" w:rsidRDefault="008C3B13" w:rsidP="00A314ED">
      <w:pPr>
        <w:rPr>
          <w:lang w:eastAsia="ja-JP"/>
        </w:rPr>
      </w:pPr>
      <w:r>
        <w:t>Galvenā tautsaimniecības nozare Vecumu pagastā ir lauksaimniecība. SIA</w:t>
      </w:r>
      <w:r w:rsidR="003E0DD4">
        <w:t> </w:t>
      </w:r>
      <w:r>
        <w:t>“Ķira” apsaimnieko vairāk nekā 1000</w:t>
      </w:r>
      <w:r w:rsidR="006E297B">
        <w:t> </w:t>
      </w:r>
      <w:r>
        <w:t>ha</w:t>
      </w:r>
      <w:r w:rsidR="006E297B">
        <w:t xml:space="preserve"> platību</w:t>
      </w:r>
      <w:r>
        <w:t>. Firmas nosaukumā likts Vecumu pagasta garākās upes – Kiras vārds. SIA “Ķira” nodarbojas ar graudaugu audzēšanu, mežsaimniecību, tirdzniecību, augļkopību, lauksaimniecisko pakalpojumu sniegšanu piemājas saimniecībām</w:t>
      </w:r>
      <w:r w:rsidR="00A9249C">
        <w:rPr>
          <w:rStyle w:val="FootnoteReference"/>
        </w:rPr>
        <w:footnoteReference w:id="16"/>
      </w:r>
      <w:r>
        <w:t>.</w:t>
      </w:r>
      <w:r>
        <w:rPr>
          <w:lang w:eastAsia="ja-JP"/>
        </w:rPr>
        <w:t xml:space="preserve"> </w:t>
      </w:r>
    </w:p>
    <w:p w14:paraId="3C853978" w14:textId="77777777" w:rsidR="008C3B13" w:rsidRDefault="008C3B13" w:rsidP="00A314ED">
      <w:pPr>
        <w:rPr>
          <w:lang w:eastAsia="ja-JP"/>
        </w:rPr>
      </w:pPr>
      <w:r>
        <w:rPr>
          <w:lang w:eastAsia="ja-JP"/>
        </w:rPr>
        <w:t>DP “Vecumu meži” dabas parka zonā ietilpstošie meži tiek a</w:t>
      </w:r>
      <w:r w:rsidR="003E0DD4">
        <w:rPr>
          <w:lang w:eastAsia="ja-JP"/>
        </w:rPr>
        <w:t xml:space="preserve">ktīvi apsaimniekoti, jo tajos, saņemot </w:t>
      </w:r>
      <w:r w:rsidR="0083188B">
        <w:rPr>
          <w:lang w:eastAsia="ja-JP"/>
        </w:rPr>
        <w:t>DAP</w:t>
      </w:r>
      <w:r w:rsidR="003E0DD4">
        <w:rPr>
          <w:lang w:eastAsia="ja-JP"/>
        </w:rPr>
        <w:t xml:space="preserve"> rakstisku atļauju,</w:t>
      </w:r>
      <w:r w:rsidR="0083188B">
        <w:rPr>
          <w:lang w:eastAsia="ja-JP"/>
        </w:rPr>
        <w:t xml:space="preserve"> </w:t>
      </w:r>
      <w:r>
        <w:rPr>
          <w:lang w:eastAsia="ja-JP"/>
        </w:rPr>
        <w:t xml:space="preserve">ir atļauta galvenā cirte, </w:t>
      </w:r>
      <w:r w:rsidR="0083188B">
        <w:rPr>
          <w:lang w:eastAsia="ja-JP"/>
        </w:rPr>
        <w:t>tajā skaitā</w:t>
      </w:r>
      <w:r>
        <w:rPr>
          <w:lang w:eastAsia="ja-JP"/>
        </w:rPr>
        <w:t xml:space="preserve"> kailcirt</w:t>
      </w:r>
      <w:r w:rsidR="0083188B">
        <w:rPr>
          <w:lang w:eastAsia="ja-JP"/>
        </w:rPr>
        <w:t>e.</w:t>
      </w:r>
      <w:r w:rsidR="00273764">
        <w:rPr>
          <w:lang w:eastAsia="ja-JP"/>
        </w:rPr>
        <w:t xml:space="preserve"> Meži ir arī nozīmīgs medību resurss.</w:t>
      </w:r>
    </w:p>
    <w:p w14:paraId="5DFA876F" w14:textId="77777777" w:rsidR="004C74B9" w:rsidRDefault="003336B6" w:rsidP="00A314ED">
      <w:pPr>
        <w:rPr>
          <w:b/>
          <w:sz w:val="28"/>
          <w:szCs w:val="28"/>
          <w:lang w:eastAsia="ja-JP"/>
        </w:rPr>
      </w:pPr>
      <w:r>
        <w:rPr>
          <w:lang w:eastAsia="ja-JP"/>
        </w:rPr>
        <w:t>A</w:t>
      </w:r>
      <w:r w:rsidRPr="003336B6">
        <w:rPr>
          <w:lang w:eastAsia="ja-JP"/>
        </w:rPr>
        <w:t>psekoto upju posmu</w:t>
      </w:r>
      <w:r>
        <w:rPr>
          <w:lang w:eastAsia="ja-JP"/>
        </w:rPr>
        <w:t xml:space="preserve"> (Kira un N</w:t>
      </w:r>
      <w:r w:rsidR="0098648D">
        <w:rPr>
          <w:lang w:eastAsia="ja-JP"/>
        </w:rPr>
        <w:t>ī</w:t>
      </w:r>
      <w:r>
        <w:rPr>
          <w:lang w:eastAsia="ja-JP"/>
        </w:rPr>
        <w:t>drupīte)</w:t>
      </w:r>
      <w:r w:rsidRPr="003336B6">
        <w:rPr>
          <w:lang w:eastAsia="ja-JP"/>
        </w:rPr>
        <w:t xml:space="preserve"> zivju resursa sociālekonomiskā vērtība uzskatāma par zemu, upes ir grūti pieejamas un to zivju resurs</w:t>
      </w:r>
      <w:r w:rsidR="00375EB5">
        <w:rPr>
          <w:lang w:eastAsia="ja-JP"/>
        </w:rPr>
        <w:t>i</w:t>
      </w:r>
      <w:r w:rsidRPr="003336B6">
        <w:rPr>
          <w:lang w:eastAsia="ja-JP"/>
        </w:rPr>
        <w:t xml:space="preserve"> </w:t>
      </w:r>
      <w:r w:rsidR="00375EB5">
        <w:rPr>
          <w:lang w:eastAsia="ja-JP"/>
        </w:rPr>
        <w:t xml:space="preserve">ir </w:t>
      </w:r>
      <w:r w:rsidRPr="003336B6">
        <w:rPr>
          <w:lang w:eastAsia="ja-JP"/>
        </w:rPr>
        <w:t>makšķerniekiem nepievilcīg</w:t>
      </w:r>
      <w:r w:rsidR="00375EB5">
        <w:rPr>
          <w:lang w:eastAsia="ja-JP"/>
        </w:rPr>
        <w:t>i</w:t>
      </w:r>
      <w:r w:rsidRPr="003336B6">
        <w:rPr>
          <w:lang w:eastAsia="ja-JP"/>
        </w:rPr>
        <w:t xml:space="preserve">. Nav pieejama kvantitatīva informācija par makšķernieku daudzumu </w:t>
      </w:r>
      <w:r w:rsidR="00855881">
        <w:rPr>
          <w:lang w:eastAsia="ja-JP"/>
        </w:rPr>
        <w:t>DP “Vecumu meži”</w:t>
      </w:r>
      <w:r w:rsidRPr="003336B6">
        <w:rPr>
          <w:lang w:eastAsia="ja-JP"/>
        </w:rPr>
        <w:t xml:space="preserve"> un iegūto zivju apjomu. Zveja </w:t>
      </w:r>
      <w:r w:rsidR="00855881">
        <w:rPr>
          <w:lang w:eastAsia="ja-JP"/>
        </w:rPr>
        <w:t>DP “Vecumu meži”</w:t>
      </w:r>
      <w:r w:rsidRPr="003336B6">
        <w:rPr>
          <w:lang w:eastAsia="ja-JP"/>
        </w:rPr>
        <w:t xml:space="preserve"> teritorijā netiek organizēta. </w:t>
      </w:r>
      <w:r w:rsidR="004C74B9">
        <w:br w:type="page"/>
      </w:r>
    </w:p>
    <w:p w14:paraId="6F2A9B2B" w14:textId="77777777" w:rsidR="003E02A0" w:rsidRPr="00C927A5" w:rsidRDefault="00B3060E" w:rsidP="0067399D">
      <w:pPr>
        <w:pStyle w:val="UzrakastDAP"/>
        <w:jc w:val="center"/>
      </w:pPr>
      <w:bookmarkStart w:id="25" w:name="_Toc27333085"/>
      <w:r>
        <w:lastRenderedPageBreak/>
        <w:t>4. </w:t>
      </w:r>
      <w:r w:rsidR="003E02A0" w:rsidRPr="00C927A5">
        <w:t>TERITORIJAS NOVĒRTĒJUMS</w:t>
      </w:r>
      <w:bookmarkEnd w:id="25"/>
    </w:p>
    <w:p w14:paraId="508FA566" w14:textId="77777777" w:rsidR="003E02A0" w:rsidRDefault="00B3060E" w:rsidP="0067399D">
      <w:pPr>
        <w:pStyle w:val="UzrakstsDAP2"/>
        <w:numPr>
          <w:ilvl w:val="0"/>
          <w:numId w:val="0"/>
        </w:numPr>
        <w:spacing w:after="240"/>
      </w:pPr>
      <w:bookmarkStart w:id="26" w:name="_Toc27333086"/>
      <w:r>
        <w:t>4.1. </w:t>
      </w:r>
      <w:r w:rsidR="003E02A0" w:rsidRPr="00C927A5">
        <w:t>Aizsargājamā teritorija kā vienota dabas aizsardzības vērtība un faktori, kas to</w:t>
      </w:r>
      <w:r w:rsidR="003E02A0" w:rsidRPr="003E02A0">
        <w:t xml:space="preserve"> </w:t>
      </w:r>
      <w:r w:rsidR="003E02A0" w:rsidRPr="00C927A5">
        <w:t>ietekmē, tai skaitā iespējamo draudu izvērtējums</w:t>
      </w:r>
      <w:bookmarkEnd w:id="26"/>
    </w:p>
    <w:p w14:paraId="31C91FBC" w14:textId="77777777" w:rsidR="001760BF" w:rsidRDefault="00CC53B1" w:rsidP="009B496A">
      <w:r>
        <w:rPr>
          <w:lang w:eastAsia="ja-JP"/>
        </w:rPr>
        <w:t>DP</w:t>
      </w:r>
      <w:r w:rsidR="00F7701C">
        <w:rPr>
          <w:lang w:eastAsia="ja-JP"/>
        </w:rPr>
        <w:t xml:space="preserve"> “Vecumu meži” galvenā vērtība ir meži, tajos sastopamie ES aizsargājamie biotopi un īpaši aizsargājamo putnu </w:t>
      </w:r>
      <w:r w:rsidR="00342E02">
        <w:rPr>
          <w:lang w:eastAsia="ja-JP"/>
        </w:rPr>
        <w:t xml:space="preserve">sugu </w:t>
      </w:r>
      <w:r w:rsidR="00F7701C">
        <w:rPr>
          <w:lang w:eastAsia="ja-JP"/>
        </w:rPr>
        <w:t>dzīvotnes.</w:t>
      </w:r>
      <w:r w:rsidR="00EF1984">
        <w:rPr>
          <w:lang w:eastAsia="ja-JP"/>
        </w:rPr>
        <w:t xml:space="preserve"> </w:t>
      </w:r>
      <w:r w:rsidR="009B496A">
        <w:rPr>
          <w:lang w:eastAsia="ja-JP"/>
        </w:rPr>
        <w:t xml:space="preserve">DP teritorijai ir nozīmīga loma meža biotopu nepārtrauktības un daudzveidības saglabāšanā. </w:t>
      </w:r>
      <w:r w:rsidR="00EF1984">
        <w:rPr>
          <w:lang w:eastAsia="ja-JP"/>
        </w:rPr>
        <w:t xml:space="preserve">DP “Vecumu meži” </w:t>
      </w:r>
      <w:r w:rsidR="001760BF">
        <w:rPr>
          <w:lang w:eastAsia="ja-JP"/>
        </w:rPr>
        <w:t xml:space="preserve">ir </w:t>
      </w:r>
      <w:r w:rsidR="00EF1984">
        <w:rPr>
          <w:lang w:eastAsia="ja-JP"/>
        </w:rPr>
        <w:t xml:space="preserve">sastopami </w:t>
      </w:r>
      <w:r w:rsidR="001760BF">
        <w:rPr>
          <w:lang w:eastAsia="ja-JP"/>
        </w:rPr>
        <w:t>sešu</w:t>
      </w:r>
      <w:r w:rsidR="00EF1984">
        <w:rPr>
          <w:lang w:eastAsia="ja-JP"/>
        </w:rPr>
        <w:t xml:space="preserve"> veidu aizsargājamie mežu biotopi ar kopējo platību </w:t>
      </w:r>
      <w:r w:rsidR="009F466A">
        <w:rPr>
          <w:lang w:eastAsia="ja-JP"/>
        </w:rPr>
        <w:t>1126,96 </w:t>
      </w:r>
      <w:r w:rsidR="00EF1984">
        <w:rPr>
          <w:lang w:eastAsia="ja-JP"/>
        </w:rPr>
        <w:t xml:space="preserve">ha. </w:t>
      </w:r>
      <w:r w:rsidR="00EF1984">
        <w:t>Gandrīz pusi (</w:t>
      </w:r>
      <w:r w:rsidR="009B7BE0">
        <w:t>48</w:t>
      </w:r>
      <w:r w:rsidR="00EF1984">
        <w:t> %) no visas aizsargājamo mež</w:t>
      </w:r>
      <w:r w:rsidR="001760BF">
        <w:t>u</w:t>
      </w:r>
      <w:r w:rsidR="00EF1984">
        <w:t xml:space="preserve"> biotopu platības aizņem biotopi, kas ir saistīti ar pārmitriem augšanas apstākļiem, tie ir </w:t>
      </w:r>
      <w:r w:rsidR="00EF1984" w:rsidRPr="004F7ACA">
        <w:rPr>
          <w:i/>
        </w:rPr>
        <w:t>Staignāju meži 9080*, Purvaini meži 91D0* un Aluviāli meži (aluviāli krastmalu un palieņu meži) 91E0*</w:t>
      </w:r>
      <w:r w:rsidR="00EF1984">
        <w:t xml:space="preserve">, kas visi ir arī </w:t>
      </w:r>
      <w:r w:rsidR="00EE77B5">
        <w:t>ES</w:t>
      </w:r>
      <w:r w:rsidR="00EF1984">
        <w:t xml:space="preserve"> prioritāri aizsargājami biotopi</w:t>
      </w:r>
      <w:r w:rsidR="001760BF">
        <w:t xml:space="preserve"> </w:t>
      </w:r>
      <w:r w:rsidR="001760BF" w:rsidRPr="00B03D6B">
        <w:rPr>
          <w:lang w:eastAsia="ja-JP"/>
        </w:rPr>
        <w:t xml:space="preserve">(skat. karti </w:t>
      </w:r>
      <w:r w:rsidR="001760BF">
        <w:rPr>
          <w:lang w:eastAsia="ja-JP"/>
        </w:rPr>
        <w:t>6</w:t>
      </w:r>
      <w:r w:rsidR="001760BF" w:rsidRPr="00B03D6B">
        <w:rPr>
          <w:lang w:eastAsia="ja-JP"/>
        </w:rPr>
        <w:t>. pielikumā)</w:t>
      </w:r>
      <w:r w:rsidR="00EF1984">
        <w:t xml:space="preserve">. </w:t>
      </w:r>
    </w:p>
    <w:p w14:paraId="0BD3356F" w14:textId="7FC980BA" w:rsidR="009B43C8" w:rsidRDefault="009B43C8" w:rsidP="009B496A">
      <w:pPr>
        <w:rPr>
          <w:lang w:eastAsia="ja-JP"/>
        </w:rPr>
      </w:pPr>
      <w:r w:rsidRPr="00342E02">
        <w:rPr>
          <w:lang w:eastAsia="ja-JP"/>
        </w:rPr>
        <w:t xml:space="preserve">DP </w:t>
      </w:r>
      <w:r w:rsidR="001760BF">
        <w:rPr>
          <w:lang w:eastAsia="ja-JP"/>
        </w:rPr>
        <w:t xml:space="preserve">“Vecumu meži” </w:t>
      </w:r>
      <w:r w:rsidRPr="00342E02">
        <w:rPr>
          <w:lang w:eastAsia="ja-JP"/>
        </w:rPr>
        <w:t>teritorij</w:t>
      </w:r>
      <w:r>
        <w:rPr>
          <w:lang w:eastAsia="ja-JP"/>
        </w:rPr>
        <w:t xml:space="preserve">as </w:t>
      </w:r>
      <w:r w:rsidR="00E24370">
        <w:rPr>
          <w:lang w:eastAsia="ja-JP"/>
        </w:rPr>
        <w:t>rietumu</w:t>
      </w:r>
      <w:r>
        <w:rPr>
          <w:lang w:eastAsia="ja-JP"/>
        </w:rPr>
        <w:t xml:space="preserve"> daļā atrodas neliels augstais purvs – Badnovas (Vecumu) purvs, kura atsevišķas kūdras ieguves un meliorācijas neskartās daļas atbilst biotopam </w:t>
      </w:r>
      <w:r>
        <w:rPr>
          <w:i/>
          <w:lang w:eastAsia="ja-JP"/>
        </w:rPr>
        <w:t>Aktīvi</w:t>
      </w:r>
      <w:r w:rsidRPr="00342E02">
        <w:rPr>
          <w:i/>
          <w:lang w:eastAsia="ja-JP"/>
        </w:rPr>
        <w:t xml:space="preserve"> augstie purvi 7110*</w:t>
      </w:r>
      <w:r>
        <w:rPr>
          <w:i/>
          <w:lang w:eastAsia="ja-JP"/>
        </w:rPr>
        <w:t xml:space="preserve"> </w:t>
      </w:r>
      <w:r w:rsidRPr="00B03D6B">
        <w:rPr>
          <w:lang w:eastAsia="ja-JP"/>
        </w:rPr>
        <w:t xml:space="preserve">(skat. karti </w:t>
      </w:r>
      <w:r>
        <w:rPr>
          <w:lang w:eastAsia="ja-JP"/>
        </w:rPr>
        <w:t>6</w:t>
      </w:r>
      <w:r w:rsidRPr="00B03D6B">
        <w:rPr>
          <w:lang w:eastAsia="ja-JP"/>
        </w:rPr>
        <w:t>. pielikumā).</w:t>
      </w:r>
      <w:r w:rsidR="00E24370">
        <w:rPr>
          <w:lang w:eastAsia="ja-JP"/>
        </w:rPr>
        <w:t xml:space="preserve"> Purva dienvidu</w:t>
      </w:r>
      <w:r w:rsidR="001760BF">
        <w:rPr>
          <w:lang w:eastAsia="ja-JP"/>
        </w:rPr>
        <w:t xml:space="preserve"> daļa šobrīd atrodas ārpus </w:t>
      </w:r>
      <w:r w:rsidR="001760BF" w:rsidRPr="00342E02">
        <w:rPr>
          <w:lang w:eastAsia="ja-JP"/>
        </w:rPr>
        <w:t xml:space="preserve">DP </w:t>
      </w:r>
      <w:r w:rsidR="001760BF">
        <w:rPr>
          <w:lang w:eastAsia="ja-JP"/>
        </w:rPr>
        <w:t xml:space="preserve">“Vecumu meži”. Lai nodrošinātu purva teritorijas </w:t>
      </w:r>
      <w:r w:rsidR="00A038BB">
        <w:rPr>
          <w:lang w:eastAsia="ja-JP"/>
        </w:rPr>
        <w:t>viengabalainību</w:t>
      </w:r>
      <w:r w:rsidR="001760BF">
        <w:rPr>
          <w:lang w:eastAsia="ja-JP"/>
        </w:rPr>
        <w:t xml:space="preserve">, nepieciešams iekļaut </w:t>
      </w:r>
      <w:r w:rsidR="001760BF" w:rsidRPr="00342E02">
        <w:rPr>
          <w:lang w:eastAsia="ja-JP"/>
        </w:rPr>
        <w:t xml:space="preserve">DP </w:t>
      </w:r>
      <w:r w:rsidR="001760BF">
        <w:rPr>
          <w:lang w:eastAsia="ja-JP"/>
        </w:rPr>
        <w:t>“Vecumu meži” visu Badnovas purvu.</w:t>
      </w:r>
    </w:p>
    <w:p w14:paraId="40B59766" w14:textId="77777777" w:rsidR="00E129A5" w:rsidRDefault="00342E02" w:rsidP="009B496A">
      <w:pPr>
        <w:rPr>
          <w:lang w:eastAsia="ja-JP"/>
        </w:rPr>
      </w:pPr>
      <w:r>
        <w:rPr>
          <w:lang w:eastAsia="ja-JP"/>
        </w:rPr>
        <w:t>DP</w:t>
      </w:r>
      <w:r w:rsidR="00EF1984">
        <w:rPr>
          <w:lang w:eastAsia="ja-JP"/>
        </w:rPr>
        <w:t xml:space="preserve"> </w:t>
      </w:r>
      <w:r w:rsidR="009B43C8">
        <w:rPr>
          <w:lang w:eastAsia="ja-JP"/>
        </w:rPr>
        <w:t xml:space="preserve">“Vecumu meži” </w:t>
      </w:r>
      <w:r w:rsidR="00EF1984">
        <w:rPr>
          <w:lang w:eastAsia="ja-JP"/>
        </w:rPr>
        <w:t xml:space="preserve">ir viena no </w:t>
      </w:r>
      <w:r>
        <w:rPr>
          <w:lang w:eastAsia="ja-JP"/>
        </w:rPr>
        <w:t xml:space="preserve">Latvijā </w:t>
      </w:r>
      <w:r w:rsidR="00EF1984">
        <w:rPr>
          <w:lang w:eastAsia="ja-JP"/>
        </w:rPr>
        <w:t xml:space="preserve">nozīmīgākajām ligzdošanas vietām melnajam stārķim </w:t>
      </w:r>
      <w:r w:rsidR="00EF1984" w:rsidRPr="005C0131">
        <w:rPr>
          <w:i/>
          <w:lang w:eastAsia="ja-JP"/>
        </w:rPr>
        <w:t>Ciconia nigra</w:t>
      </w:r>
      <w:r w:rsidR="00EF1984">
        <w:rPr>
          <w:lang w:eastAsia="ja-JP"/>
        </w:rPr>
        <w:t xml:space="preserve"> un mazajam ērglim </w:t>
      </w:r>
      <w:r w:rsidR="00C2763C">
        <w:rPr>
          <w:i/>
          <w:lang w:eastAsia="ja-JP"/>
        </w:rPr>
        <w:t xml:space="preserve">Clanga </w:t>
      </w:r>
      <w:r w:rsidR="00EF1984" w:rsidRPr="005C0131">
        <w:rPr>
          <w:i/>
          <w:lang w:eastAsia="ja-JP"/>
        </w:rPr>
        <w:t>pomarina</w:t>
      </w:r>
      <w:r w:rsidR="00EF1984">
        <w:rPr>
          <w:i/>
          <w:lang w:eastAsia="ja-JP"/>
        </w:rPr>
        <w:t xml:space="preserve">. </w:t>
      </w:r>
      <w:r w:rsidR="00EF1984" w:rsidRPr="00BC4D83">
        <w:rPr>
          <w:lang w:eastAsia="ja-JP"/>
        </w:rPr>
        <w:t>Mitrie melnalkšņu meži ir ligzdošanas un barošanās biotops</w:t>
      </w:r>
      <w:r w:rsidR="00EF1984">
        <w:rPr>
          <w:i/>
          <w:lang w:eastAsia="ja-JP"/>
        </w:rPr>
        <w:t xml:space="preserve"> </w:t>
      </w:r>
      <w:r w:rsidR="00EF1984" w:rsidRPr="005C0131">
        <w:rPr>
          <w:lang w:eastAsia="ja-JP"/>
        </w:rPr>
        <w:t>baltmugurdze</w:t>
      </w:r>
      <w:r w:rsidR="00EF1984">
        <w:rPr>
          <w:lang w:eastAsia="ja-JP"/>
        </w:rPr>
        <w:t xml:space="preserve">nim </w:t>
      </w:r>
      <w:r w:rsidR="00EF1984" w:rsidRPr="00BC4D83">
        <w:rPr>
          <w:i/>
          <w:lang w:eastAsia="ja-JP"/>
        </w:rPr>
        <w:t>Dendrocopos leucotos</w:t>
      </w:r>
      <w:r w:rsidR="00EF1984">
        <w:rPr>
          <w:lang w:eastAsia="ja-JP"/>
        </w:rPr>
        <w:t xml:space="preserve">, trīspirkstu dzenim </w:t>
      </w:r>
      <w:r w:rsidR="00EF1984" w:rsidRPr="00BC4D83">
        <w:rPr>
          <w:i/>
          <w:lang w:eastAsia="ja-JP"/>
        </w:rPr>
        <w:t>Picoides tridactylus</w:t>
      </w:r>
      <w:r w:rsidR="00EF1984">
        <w:rPr>
          <w:lang w:eastAsia="ja-JP"/>
        </w:rPr>
        <w:t xml:space="preserve"> un vidējam dzenim </w:t>
      </w:r>
      <w:r w:rsidR="00EF1984" w:rsidRPr="00BC4D83">
        <w:rPr>
          <w:i/>
          <w:lang w:eastAsia="ja-JP"/>
        </w:rPr>
        <w:t>Dendrocopos medius</w:t>
      </w:r>
      <w:r w:rsidR="00EF1984">
        <w:rPr>
          <w:i/>
          <w:lang w:eastAsia="ja-JP"/>
        </w:rPr>
        <w:t>.</w:t>
      </w:r>
      <w:r>
        <w:rPr>
          <w:i/>
          <w:lang w:eastAsia="ja-JP"/>
        </w:rPr>
        <w:t xml:space="preserve"> </w:t>
      </w:r>
      <w:r w:rsidR="009B43C8">
        <w:rPr>
          <w:lang w:eastAsia="ja-JP"/>
        </w:rPr>
        <w:t xml:space="preserve">DP “Vecumu meži” kopumā konstatētas 32 īpaši aizsargājamas putnu sugas, kā arī 28 sugas ir iekļautas Putnu Direktīvas </w:t>
      </w:r>
      <w:r w:rsidR="00C11132">
        <w:rPr>
          <w:lang w:eastAsia="ja-JP"/>
        </w:rPr>
        <w:t>I </w:t>
      </w:r>
      <w:r w:rsidR="009B43C8">
        <w:rPr>
          <w:lang w:eastAsia="ja-JP"/>
        </w:rPr>
        <w:t>pielikumā un divas II pielikumā, savukārt deviņām putnu sugām ir veidojami mikroliegumi.</w:t>
      </w:r>
    </w:p>
    <w:p w14:paraId="117E071D" w14:textId="2265C598" w:rsidR="001760BF" w:rsidRPr="00342E02" w:rsidRDefault="001760BF" w:rsidP="009B496A">
      <w:pPr>
        <w:rPr>
          <w:lang w:eastAsia="ja-JP"/>
        </w:rPr>
      </w:pPr>
      <w:r>
        <w:rPr>
          <w:lang w:eastAsia="ja-JP"/>
        </w:rPr>
        <w:t xml:space="preserve">Pie </w:t>
      </w:r>
      <w:r w:rsidRPr="00342E02">
        <w:rPr>
          <w:lang w:eastAsia="ja-JP"/>
        </w:rPr>
        <w:t xml:space="preserve">DP </w:t>
      </w:r>
      <w:r w:rsidR="00E24370">
        <w:rPr>
          <w:lang w:eastAsia="ja-JP"/>
        </w:rPr>
        <w:t>“Vecumu meži” dienvidu</w:t>
      </w:r>
      <w:r>
        <w:rPr>
          <w:lang w:eastAsia="ja-JP"/>
        </w:rPr>
        <w:t xml:space="preserve"> robežas atrodas </w:t>
      </w:r>
      <w:r w:rsidR="00A9249C">
        <w:rPr>
          <w:lang w:eastAsia="lv-LV"/>
        </w:rPr>
        <w:t xml:space="preserve">trīs </w:t>
      </w:r>
      <w:r>
        <w:rPr>
          <w:lang w:eastAsia="lv-LV"/>
        </w:rPr>
        <w:t>mikroliegumi, kas izveidoti mežu biotopu un mazā ērgļa aizsardzībai. Lai nodrošinātu vienotu minēto mikroliegumu teritorijas un DP “Vecumu meži” aizsardzību, nepieciešams paplašināt DP “Vecumu meži”, iekļaujot tajā minēto mikroliegumu teritoriju kopā ar starp mikroliegumiem esošajiem meža nogabaliem.</w:t>
      </w:r>
    </w:p>
    <w:p w14:paraId="2AE39BF5" w14:textId="1516CBD1" w:rsidR="00EF1984" w:rsidRDefault="00EF1984" w:rsidP="009B496A">
      <w:pPr>
        <w:rPr>
          <w:lang w:eastAsia="ja-JP"/>
        </w:rPr>
      </w:pPr>
      <w:r w:rsidRPr="00342E02">
        <w:rPr>
          <w:lang w:eastAsia="ja-JP"/>
        </w:rPr>
        <w:t>DP “Vecumu meži</w:t>
      </w:r>
      <w:r w:rsidR="00342E02" w:rsidRPr="00342E02">
        <w:rPr>
          <w:lang w:eastAsia="ja-JP"/>
        </w:rPr>
        <w:t>” centrālajā daļā</w:t>
      </w:r>
      <w:r w:rsidR="006E297B">
        <w:rPr>
          <w:lang w:eastAsia="ja-JP"/>
        </w:rPr>
        <w:t xml:space="preserve"> un gar valsts robežu</w:t>
      </w:r>
      <w:r w:rsidR="00342E02" w:rsidRPr="00342E02">
        <w:rPr>
          <w:lang w:eastAsia="ja-JP"/>
        </w:rPr>
        <w:t xml:space="preserve"> ir plašas lauksaimniecības zemju platības</w:t>
      </w:r>
      <w:r w:rsidR="00342E02">
        <w:rPr>
          <w:lang w:eastAsia="ja-JP"/>
        </w:rPr>
        <w:t>, kur nozīmīgākie ainavas elementi ir saglabājušās viensētas ar ēkām un koku grupām, upju ielejām</w:t>
      </w:r>
      <w:r w:rsidR="009B496A">
        <w:rPr>
          <w:lang w:eastAsia="ja-JP"/>
        </w:rPr>
        <w:t>, kur saglabājušies arī atsevišķi dabiski upju posmi</w:t>
      </w:r>
      <w:r w:rsidR="00342E02">
        <w:rPr>
          <w:lang w:eastAsia="ja-JP"/>
        </w:rPr>
        <w:t xml:space="preserve">, </w:t>
      </w:r>
      <w:r w:rsidR="00CB4194">
        <w:rPr>
          <w:lang w:eastAsia="ja-JP"/>
        </w:rPr>
        <w:t>BVZ</w:t>
      </w:r>
      <w:r w:rsidR="00342E02">
        <w:rPr>
          <w:lang w:eastAsia="ja-JP"/>
        </w:rPr>
        <w:t>.</w:t>
      </w:r>
      <w:r w:rsidR="009B496A">
        <w:rPr>
          <w:lang w:eastAsia="ja-JP"/>
        </w:rPr>
        <w:t xml:space="preserve"> Teritorijā sastopami </w:t>
      </w:r>
      <w:r w:rsidR="0096729D">
        <w:rPr>
          <w:lang w:eastAsia="ja-JP"/>
        </w:rPr>
        <w:t xml:space="preserve">četru </w:t>
      </w:r>
      <w:r w:rsidR="009B496A">
        <w:rPr>
          <w:lang w:eastAsia="ja-JP"/>
        </w:rPr>
        <w:t>veidu aizsargājamie zālāju biotopi 44,</w:t>
      </w:r>
      <w:r w:rsidR="009B43C8">
        <w:rPr>
          <w:lang w:eastAsia="ja-JP"/>
        </w:rPr>
        <w:t>43 </w:t>
      </w:r>
      <w:r w:rsidR="009B496A">
        <w:rPr>
          <w:lang w:eastAsia="ja-JP"/>
        </w:rPr>
        <w:t>ha platībā, lielākā daļa kādreizējo zālāju gar upēm ir aizauguši un vairs neatbilst aizsargājamo biotopu minimālajām prasīb</w:t>
      </w:r>
      <w:r w:rsidR="000C5735">
        <w:rPr>
          <w:lang w:eastAsia="ja-JP"/>
        </w:rPr>
        <w:t>ām, lielākās lauksaimniecības zemju platības tiek intensīvi apsaimniekotas</w:t>
      </w:r>
      <w:r w:rsidR="009B43C8">
        <w:rPr>
          <w:lang w:eastAsia="ja-JP"/>
        </w:rPr>
        <w:t xml:space="preserve"> un apartas</w:t>
      </w:r>
      <w:r w:rsidR="000C5735">
        <w:rPr>
          <w:lang w:eastAsia="ja-JP"/>
        </w:rPr>
        <w:t>. Vēl saglabājušos ekstensīvi apsaimniekoto zālāju uzturēšanai ir nozīmīga loma mazo ērgļu populācijas saglabāšanā.</w:t>
      </w:r>
    </w:p>
    <w:p w14:paraId="78E2D739" w14:textId="77777777" w:rsidR="00CC53B1" w:rsidRDefault="00CC53B1" w:rsidP="00CC53B1">
      <w:r>
        <w:t xml:space="preserve">Nozīmīgākās reto un aizsargājamo augu sugas DP </w:t>
      </w:r>
      <w:r w:rsidR="006E297B" w:rsidRPr="00342E02">
        <w:rPr>
          <w:lang w:eastAsia="ja-JP"/>
        </w:rPr>
        <w:t xml:space="preserve">“Vecumu meži” </w:t>
      </w:r>
      <w:r>
        <w:t xml:space="preserve">teritorijā ir platlapu cinna </w:t>
      </w:r>
      <w:r w:rsidRPr="00F5305B">
        <w:rPr>
          <w:i/>
        </w:rPr>
        <w:t>Cinna latifolia</w:t>
      </w:r>
      <w:r>
        <w:t xml:space="preserve">, akotainais grīslis </w:t>
      </w:r>
      <w:r w:rsidRPr="00F5305B">
        <w:rPr>
          <w:i/>
        </w:rPr>
        <w:t>Carex atherodes</w:t>
      </w:r>
      <w:r>
        <w:t xml:space="preserve">, Lietuvas ūdenszāle </w:t>
      </w:r>
      <w:r w:rsidRPr="00F5305B">
        <w:rPr>
          <w:i/>
        </w:rPr>
        <w:t>Glyceria lithuanica</w:t>
      </w:r>
      <w:r>
        <w:t xml:space="preserve">, bezlapu epipogija </w:t>
      </w:r>
      <w:r w:rsidRPr="00F5305B">
        <w:rPr>
          <w:i/>
        </w:rPr>
        <w:t>Epipogium aphyllum</w:t>
      </w:r>
      <w:r>
        <w:t xml:space="preserve">, jumstiņu gladiola </w:t>
      </w:r>
      <w:r w:rsidRPr="00F5305B">
        <w:rPr>
          <w:i/>
        </w:rPr>
        <w:t>Gladiolus imricatus</w:t>
      </w:r>
      <w:r>
        <w:t xml:space="preserve">, atvašu saulrietenis </w:t>
      </w:r>
      <w:r w:rsidRPr="00F5305B">
        <w:rPr>
          <w:i/>
        </w:rPr>
        <w:t>Jovibarba globifera</w:t>
      </w:r>
      <w:r w:rsidRPr="00F5305B">
        <w:t>.</w:t>
      </w:r>
    </w:p>
    <w:p w14:paraId="3167A204" w14:textId="1F0CF81D" w:rsidR="00CC53B1" w:rsidRDefault="00CC53B1" w:rsidP="00CC53B1">
      <w:r>
        <w:t>DP</w:t>
      </w:r>
      <w:r w:rsidR="009B43C8">
        <w:t xml:space="preserve"> </w:t>
      </w:r>
      <w:r w:rsidR="006E297B" w:rsidRPr="00342E02">
        <w:rPr>
          <w:lang w:eastAsia="ja-JP"/>
        </w:rPr>
        <w:t xml:space="preserve">“Vecumu meži” </w:t>
      </w:r>
      <w:r w:rsidR="009B43C8">
        <w:t xml:space="preserve">konstatētas trīs </w:t>
      </w:r>
      <w:r w:rsidRPr="003336B6">
        <w:t xml:space="preserve">zivju sugas: akmeņgrauzis, dūņu pīkste un platgalve, kas iekļautas ES </w:t>
      </w:r>
      <w:r w:rsidR="009B43C8">
        <w:t>Biotopu direktīvā</w:t>
      </w:r>
      <w:r w:rsidRPr="003336B6">
        <w:t>. Teritorijai raksturīga Latvijas apstākļiem vidēja zivju sugu daudzveidība, pavisam kopā teritorijā konstatētas 14</w:t>
      </w:r>
      <w:r w:rsidR="009421B9">
        <w:t xml:space="preserve"> </w:t>
      </w:r>
      <w:r w:rsidRPr="003336B6">
        <w:t>sugas.</w:t>
      </w:r>
      <w:r>
        <w:t xml:space="preserve"> </w:t>
      </w:r>
    </w:p>
    <w:p w14:paraId="6FBF341D" w14:textId="74479904" w:rsidR="00CC53B1" w:rsidRDefault="00CC53B1" w:rsidP="00CC53B1">
      <w:r w:rsidRPr="00F949F6">
        <w:lastRenderedPageBreak/>
        <w:t xml:space="preserve">Kopumā </w:t>
      </w:r>
      <w:r>
        <w:t>DP</w:t>
      </w:r>
      <w:r w:rsidRPr="00F949F6">
        <w:t xml:space="preserve"> </w:t>
      </w:r>
      <w:r w:rsidR="006E297B" w:rsidRPr="00342E02">
        <w:rPr>
          <w:lang w:eastAsia="ja-JP"/>
        </w:rPr>
        <w:t xml:space="preserve">“Vecumu meži” </w:t>
      </w:r>
      <w:r w:rsidRPr="00F949F6">
        <w:t>konstatētas 13</w:t>
      </w:r>
      <w:r w:rsidR="009421B9">
        <w:t xml:space="preserve"> </w:t>
      </w:r>
      <w:r w:rsidRPr="00F949F6">
        <w:t>īpaši aizsargājamas bezmugurkaulnieku sugas, tostarp piecas Biotopu direktīvas sugas.</w:t>
      </w:r>
    </w:p>
    <w:p w14:paraId="153F3360" w14:textId="77777777" w:rsidR="00CC53B1" w:rsidRDefault="00CC53B1" w:rsidP="00CC53B1">
      <w:r>
        <w:t>DP</w:t>
      </w:r>
      <w:r w:rsidRPr="003336B6">
        <w:t xml:space="preserve"> “Vecumu meži” ir sastopamas vairākas īpaši aizsargājamas</w:t>
      </w:r>
      <w:r>
        <w:t xml:space="preserve"> zīdītāju</w:t>
      </w:r>
      <w:r w:rsidRPr="003336B6">
        <w:t xml:space="preserve"> sugas (meža sicista, ūdrs, brūnais lācis), ierobežoti izmantojamas īpaši aizsargājamas sugas (vilks, Eirāzijas lūsis, meža cauna, sesks, baltais zaķis), Biotopu direktīvas pielikumos minētas sugas (bebrs, ūdrs, vilks, Eirāzijas lūsis, brūnais lācis) un Bernes konvencijas pielikumos minētas sugas (meža sicista, vilks, brūnais lācis, ūdrs, lūsis, abas zaķu sugas, visas trīs ciršļu sugas, bebrs, āpsis, abas caunu sugas, zebiekste, sesks, visas trīs briežu dzimtas sugas). Trīs no šīm sugām – meža sicista, lielais ūdenscirslis un brūnais lācis – Latvijā ir reti sastopamas un ierakstītas Latvijas Sarkanajā grāmatā.</w:t>
      </w:r>
    </w:p>
    <w:p w14:paraId="34A2A0A6" w14:textId="77777777" w:rsidR="006E297B" w:rsidRDefault="007A571B" w:rsidP="007A571B">
      <w:pPr>
        <w:rPr>
          <w:lang w:eastAsia="ja-JP"/>
        </w:rPr>
      </w:pPr>
      <w:r>
        <w:rPr>
          <w:lang w:eastAsia="ja-JP"/>
        </w:rPr>
        <w:t xml:space="preserve">Draudus aizsargājamām sugām un biotopiem rada intensīva mežsaimnieciskā darbība, kas var nelabvēlīgi ietekmēt gan īpaši aizsargājamo meža biotopu pastāvēšanu, gan arī mežos dzīvojošo sugu: meža </w:t>
      </w:r>
      <w:r w:rsidR="000F0394">
        <w:rPr>
          <w:lang w:eastAsia="ja-JP"/>
        </w:rPr>
        <w:t xml:space="preserve">biotopu </w:t>
      </w:r>
      <w:r>
        <w:rPr>
          <w:lang w:eastAsia="ja-JP"/>
        </w:rPr>
        <w:t>speciālistu putnu un bezmugurkaulnieku sugu populācijas.</w:t>
      </w:r>
      <w:r w:rsidR="006E297B">
        <w:rPr>
          <w:lang w:eastAsia="ja-JP"/>
        </w:rPr>
        <w:t xml:space="preserve"> </w:t>
      </w:r>
    </w:p>
    <w:p w14:paraId="5DF9D1AD" w14:textId="77777777" w:rsidR="007A571B" w:rsidRDefault="007A571B" w:rsidP="007A571B">
      <w:pPr>
        <w:rPr>
          <w:lang w:eastAsia="ja-JP"/>
        </w:rPr>
      </w:pPr>
      <w:r>
        <w:rPr>
          <w:lang w:eastAsia="ja-JP"/>
        </w:rPr>
        <w:t xml:space="preserve">Par draudu uzskatāma arī tradicionālās saimnieciskās darbības pārtraukšana, piemēram, pļavu un ganību apsaimniekošanas pārtraukšana vai arī to pārvēršana par aramzemi. Lai saglabātu nelielās platībās saglabājušos īpaši aizsargājamos </w:t>
      </w:r>
      <w:r w:rsidR="006E297B">
        <w:rPr>
          <w:lang w:eastAsia="ja-JP"/>
        </w:rPr>
        <w:t xml:space="preserve">zālāju </w:t>
      </w:r>
      <w:r>
        <w:rPr>
          <w:lang w:eastAsia="ja-JP"/>
        </w:rPr>
        <w:t>biotopus, nepieciešams tiem nodrošināt atbilstošu apsaimniekošanu</w:t>
      </w:r>
      <w:r w:rsidR="009B43C8">
        <w:rPr>
          <w:lang w:eastAsia="ja-JP"/>
        </w:rPr>
        <w:t>, kā arī, lai samazinātu aizsargājamo zālāju biotopu fragmentāciju, nepieciešams atbilstoši apsaimniekot arī upju ielejās un aizsargājamo zālāju tuvumā esošos ilggadīgos un sētos zālājus, kā arī atjaunot zālājus šobrīd aizaugušajās vai daļēji aizaugušajās teritorjās</w:t>
      </w:r>
      <w:r>
        <w:rPr>
          <w:lang w:eastAsia="ja-JP"/>
        </w:rPr>
        <w:t>.</w:t>
      </w:r>
    </w:p>
    <w:p w14:paraId="53EDBDBA" w14:textId="77777777" w:rsidR="00B775E5" w:rsidRPr="00D048A8" w:rsidRDefault="00B775E5" w:rsidP="00B775E5">
      <w:pPr>
        <w:spacing w:before="100" w:beforeAutospacing="1" w:after="100" w:afterAutospacing="1"/>
        <w:jc w:val="center"/>
        <w:textAlignment w:val="baseline"/>
        <w:rPr>
          <w:b/>
        </w:rPr>
      </w:pPr>
      <w:r w:rsidRPr="004A3207">
        <w:rPr>
          <w:b/>
        </w:rPr>
        <w:t>4.1.1. tabula. Pārskata tabula par apdraudējumiem, slodzēm un darbībām, kas ietekmē DP “Vecumu meži” teritoriju.</w:t>
      </w:r>
    </w:p>
    <w:tbl>
      <w:tblPr>
        <w:tblW w:w="970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818"/>
        <w:gridCol w:w="2065"/>
        <w:gridCol w:w="1069"/>
        <w:gridCol w:w="965"/>
        <w:gridCol w:w="1457"/>
        <w:gridCol w:w="1284"/>
        <w:gridCol w:w="2042"/>
      </w:tblGrid>
      <w:tr w:rsidR="00B775E5" w:rsidRPr="000949E4" w14:paraId="5C373DC2" w14:textId="77777777" w:rsidTr="00AF04E6">
        <w:trPr>
          <w:trHeight w:val="570"/>
          <w:tblHeader/>
        </w:trPr>
        <w:tc>
          <w:tcPr>
            <w:tcW w:w="818" w:type="dxa"/>
            <w:tcBorders>
              <w:top w:val="single" w:sz="6" w:space="0" w:color="auto"/>
              <w:left w:val="single" w:sz="6" w:space="0" w:color="auto"/>
              <w:bottom w:val="single" w:sz="4" w:space="0" w:color="auto"/>
              <w:right w:val="single" w:sz="6" w:space="0" w:color="auto"/>
            </w:tcBorders>
            <w:shd w:val="clear" w:color="auto" w:fill="D6E3BC"/>
            <w:vAlign w:val="center"/>
            <w:hideMark/>
          </w:tcPr>
          <w:p w14:paraId="62946747" w14:textId="77777777" w:rsidR="00B775E5" w:rsidRPr="000949E4" w:rsidRDefault="00B775E5" w:rsidP="00747DD5">
            <w:pPr>
              <w:ind w:firstLine="0"/>
              <w:jc w:val="center"/>
              <w:textAlignment w:val="baseline"/>
            </w:pPr>
            <w:r w:rsidRPr="000949E4">
              <w:rPr>
                <w:b/>
                <w:bCs/>
                <w:color w:val="000000"/>
              </w:rPr>
              <w:t>N</w:t>
            </w:r>
            <w:r w:rsidR="009516AC">
              <w:rPr>
                <w:b/>
                <w:bCs/>
                <w:color w:val="000000"/>
              </w:rPr>
              <w:t>r.</w:t>
            </w:r>
            <w:r w:rsidRPr="000949E4">
              <w:rPr>
                <w:b/>
                <w:bCs/>
                <w:color w:val="000000"/>
              </w:rPr>
              <w:t>p</w:t>
            </w:r>
            <w:r w:rsidR="009516AC">
              <w:rPr>
                <w:b/>
                <w:bCs/>
                <w:color w:val="000000"/>
              </w:rPr>
              <w:t>.</w:t>
            </w:r>
            <w:r w:rsidRPr="000949E4">
              <w:rPr>
                <w:b/>
                <w:bCs/>
                <w:color w:val="000000"/>
              </w:rPr>
              <w:t>k.</w:t>
            </w:r>
            <w:r w:rsidRPr="000949E4">
              <w:t> </w:t>
            </w:r>
          </w:p>
        </w:tc>
        <w:tc>
          <w:tcPr>
            <w:tcW w:w="2065" w:type="dxa"/>
            <w:tcBorders>
              <w:top w:val="single" w:sz="6" w:space="0" w:color="auto"/>
              <w:left w:val="nil"/>
              <w:bottom w:val="single" w:sz="4" w:space="0" w:color="auto"/>
              <w:right w:val="single" w:sz="6" w:space="0" w:color="auto"/>
            </w:tcBorders>
            <w:shd w:val="clear" w:color="auto" w:fill="D6E3BC"/>
            <w:vAlign w:val="center"/>
            <w:hideMark/>
          </w:tcPr>
          <w:p w14:paraId="724AFF68" w14:textId="77777777" w:rsidR="00B775E5" w:rsidRPr="000949E4" w:rsidRDefault="00B775E5" w:rsidP="00747DD5">
            <w:pPr>
              <w:ind w:firstLine="0"/>
              <w:jc w:val="center"/>
              <w:textAlignment w:val="baseline"/>
            </w:pPr>
            <w:r w:rsidRPr="000949E4">
              <w:rPr>
                <w:b/>
                <w:bCs/>
                <w:color w:val="000000"/>
              </w:rPr>
              <w:t>Ietekmes veids</w:t>
            </w:r>
            <w:r w:rsidRPr="000949E4">
              <w:t> </w:t>
            </w:r>
          </w:p>
        </w:tc>
        <w:tc>
          <w:tcPr>
            <w:tcW w:w="1069" w:type="dxa"/>
            <w:tcBorders>
              <w:top w:val="single" w:sz="6" w:space="0" w:color="auto"/>
              <w:left w:val="nil"/>
              <w:bottom w:val="single" w:sz="4" w:space="0" w:color="auto"/>
              <w:right w:val="single" w:sz="6" w:space="0" w:color="auto"/>
            </w:tcBorders>
            <w:shd w:val="clear" w:color="auto" w:fill="D6E3BC"/>
            <w:vAlign w:val="center"/>
            <w:hideMark/>
          </w:tcPr>
          <w:p w14:paraId="42353935" w14:textId="77777777" w:rsidR="00B775E5" w:rsidRPr="000949E4" w:rsidRDefault="00B775E5" w:rsidP="00747DD5">
            <w:pPr>
              <w:ind w:firstLine="0"/>
              <w:jc w:val="center"/>
              <w:textAlignment w:val="baseline"/>
            </w:pPr>
            <w:r w:rsidRPr="000949E4">
              <w:rPr>
                <w:b/>
                <w:bCs/>
                <w:color w:val="000000"/>
              </w:rPr>
              <w:t>Ietekmes pakāpe</w:t>
            </w:r>
            <w:r w:rsidRPr="000949E4">
              <w:t> </w:t>
            </w:r>
          </w:p>
        </w:tc>
        <w:tc>
          <w:tcPr>
            <w:tcW w:w="965" w:type="dxa"/>
            <w:tcBorders>
              <w:top w:val="single" w:sz="6" w:space="0" w:color="auto"/>
              <w:left w:val="nil"/>
              <w:bottom w:val="single" w:sz="4" w:space="0" w:color="auto"/>
              <w:right w:val="single" w:sz="6" w:space="0" w:color="auto"/>
            </w:tcBorders>
            <w:shd w:val="clear" w:color="auto" w:fill="D6E3BC"/>
            <w:vAlign w:val="center"/>
            <w:hideMark/>
          </w:tcPr>
          <w:p w14:paraId="0EE08CFC" w14:textId="77777777" w:rsidR="00B775E5" w:rsidRPr="000949E4" w:rsidRDefault="00B775E5" w:rsidP="00747DD5">
            <w:pPr>
              <w:ind w:firstLine="0"/>
              <w:jc w:val="center"/>
              <w:textAlignment w:val="baseline"/>
            </w:pPr>
            <w:r w:rsidRPr="000949E4">
              <w:rPr>
                <w:b/>
                <w:bCs/>
                <w:color w:val="000000"/>
              </w:rPr>
              <w:t>Ietekmes kods*</w:t>
            </w:r>
            <w:r w:rsidRPr="000949E4">
              <w:t> </w:t>
            </w:r>
          </w:p>
        </w:tc>
        <w:tc>
          <w:tcPr>
            <w:tcW w:w="1457" w:type="dxa"/>
            <w:tcBorders>
              <w:top w:val="single" w:sz="6" w:space="0" w:color="auto"/>
              <w:left w:val="nil"/>
              <w:bottom w:val="single" w:sz="4" w:space="0" w:color="auto"/>
              <w:right w:val="single" w:sz="6" w:space="0" w:color="auto"/>
            </w:tcBorders>
            <w:shd w:val="clear" w:color="auto" w:fill="D6E3BC"/>
            <w:vAlign w:val="center"/>
            <w:hideMark/>
          </w:tcPr>
          <w:p w14:paraId="578D5425" w14:textId="77777777" w:rsidR="00B775E5" w:rsidRPr="000949E4" w:rsidRDefault="00B775E5" w:rsidP="00747DD5">
            <w:pPr>
              <w:ind w:firstLine="0"/>
              <w:jc w:val="center"/>
              <w:textAlignment w:val="baseline"/>
            </w:pPr>
            <w:r w:rsidRPr="000949E4">
              <w:rPr>
                <w:b/>
                <w:bCs/>
                <w:color w:val="000000"/>
              </w:rPr>
              <w:t>Piesārņojuma kods</w:t>
            </w:r>
            <w:r w:rsidRPr="000949E4">
              <w:t> </w:t>
            </w:r>
          </w:p>
        </w:tc>
        <w:tc>
          <w:tcPr>
            <w:tcW w:w="1284" w:type="dxa"/>
            <w:tcBorders>
              <w:top w:val="single" w:sz="6" w:space="0" w:color="auto"/>
              <w:left w:val="nil"/>
              <w:bottom w:val="single" w:sz="4" w:space="0" w:color="auto"/>
              <w:right w:val="single" w:sz="6" w:space="0" w:color="auto"/>
            </w:tcBorders>
            <w:shd w:val="clear" w:color="auto" w:fill="D6E3BC"/>
            <w:vAlign w:val="center"/>
            <w:hideMark/>
          </w:tcPr>
          <w:p w14:paraId="63E1FCE9" w14:textId="77777777" w:rsidR="00B775E5" w:rsidRPr="000949E4" w:rsidRDefault="00B775E5" w:rsidP="00747DD5">
            <w:pPr>
              <w:ind w:firstLine="0"/>
              <w:jc w:val="center"/>
              <w:textAlignment w:val="baseline"/>
            </w:pPr>
            <w:r w:rsidRPr="000949E4">
              <w:rPr>
                <w:b/>
                <w:bCs/>
                <w:color w:val="000000"/>
              </w:rPr>
              <w:t>Ietekmes vieta</w:t>
            </w:r>
            <w:r w:rsidRPr="000949E4">
              <w:t> </w:t>
            </w:r>
          </w:p>
        </w:tc>
        <w:tc>
          <w:tcPr>
            <w:tcW w:w="2042" w:type="dxa"/>
            <w:tcBorders>
              <w:top w:val="single" w:sz="6" w:space="0" w:color="auto"/>
              <w:left w:val="nil"/>
              <w:bottom w:val="single" w:sz="4" w:space="0" w:color="auto"/>
              <w:right w:val="single" w:sz="6" w:space="0" w:color="auto"/>
            </w:tcBorders>
            <w:shd w:val="clear" w:color="auto" w:fill="D6E3BC"/>
            <w:vAlign w:val="center"/>
            <w:hideMark/>
          </w:tcPr>
          <w:p w14:paraId="6FB05EF1" w14:textId="77777777" w:rsidR="00B775E5" w:rsidRPr="000949E4" w:rsidRDefault="00B775E5" w:rsidP="00747DD5">
            <w:pPr>
              <w:ind w:firstLine="0"/>
              <w:jc w:val="center"/>
              <w:textAlignment w:val="baseline"/>
            </w:pPr>
            <w:r w:rsidRPr="000949E4">
              <w:rPr>
                <w:b/>
                <w:bCs/>
                <w:color w:val="000000"/>
              </w:rPr>
              <w:t>Piezīmes</w:t>
            </w:r>
            <w:r w:rsidRPr="000949E4">
              <w:t> </w:t>
            </w:r>
          </w:p>
        </w:tc>
      </w:tr>
      <w:tr w:rsidR="00B775E5" w:rsidRPr="00C459C8" w14:paraId="291815E7" w14:textId="77777777" w:rsidTr="00AF04E6">
        <w:trPr>
          <w:trHeight w:val="285"/>
        </w:trPr>
        <w:tc>
          <w:tcPr>
            <w:tcW w:w="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491F35" w14:textId="77777777" w:rsidR="00B775E5" w:rsidRPr="00C459C8" w:rsidRDefault="00B775E5" w:rsidP="00747DD5">
            <w:pPr>
              <w:ind w:firstLine="0"/>
              <w:jc w:val="center"/>
              <w:textAlignment w:val="baseline"/>
              <w:rPr>
                <w:sz w:val="20"/>
                <w:szCs w:val="20"/>
              </w:rPr>
            </w:pPr>
            <w:r w:rsidRPr="00C459C8">
              <w:rPr>
                <w:color w:val="000000"/>
                <w:sz w:val="20"/>
                <w:szCs w:val="20"/>
              </w:rPr>
              <w:t>1. </w:t>
            </w:r>
          </w:p>
        </w:tc>
        <w:tc>
          <w:tcPr>
            <w:tcW w:w="20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3F0506" w14:textId="77777777" w:rsidR="00B775E5" w:rsidRPr="00C459C8" w:rsidRDefault="00B775E5" w:rsidP="00747DD5">
            <w:pPr>
              <w:ind w:firstLine="0"/>
              <w:jc w:val="center"/>
              <w:textAlignment w:val="baseline"/>
              <w:rPr>
                <w:sz w:val="20"/>
                <w:szCs w:val="20"/>
              </w:rPr>
            </w:pPr>
            <w:r>
              <w:rPr>
                <w:color w:val="000000"/>
                <w:sz w:val="20"/>
                <w:szCs w:val="20"/>
              </w:rPr>
              <w:t>Pārveidošana no viena lauksaimniecības zemes izmantošanas veida uz citu</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0B00B" w14:textId="77777777" w:rsidR="00B775E5" w:rsidRPr="00C459C8" w:rsidRDefault="00B775E5" w:rsidP="00B775E5">
            <w:pPr>
              <w:ind w:firstLine="0"/>
              <w:jc w:val="center"/>
              <w:textAlignment w:val="baseline"/>
              <w:rPr>
                <w:sz w:val="20"/>
                <w:szCs w:val="20"/>
              </w:rPr>
            </w:pPr>
            <w:r w:rsidRPr="00C459C8">
              <w:rPr>
                <w:color w:val="000000"/>
                <w:sz w:val="20"/>
                <w:szCs w:val="20"/>
              </w:rPr>
              <w:t>N/</w:t>
            </w:r>
            <w:r>
              <w:rPr>
                <w:color w:val="000000"/>
                <w:sz w:val="20"/>
                <w:szCs w:val="20"/>
              </w:rPr>
              <w:t>H</w:t>
            </w:r>
          </w:p>
        </w:tc>
        <w:tc>
          <w:tcPr>
            <w:tcW w:w="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5E48F3" w14:textId="77777777" w:rsidR="00B775E5" w:rsidRPr="00C459C8" w:rsidRDefault="00B775E5" w:rsidP="00747DD5">
            <w:pPr>
              <w:ind w:firstLine="0"/>
              <w:jc w:val="center"/>
              <w:textAlignment w:val="baseline"/>
              <w:rPr>
                <w:sz w:val="20"/>
                <w:szCs w:val="20"/>
              </w:rPr>
            </w:pPr>
            <w:r w:rsidRPr="00C459C8">
              <w:rPr>
                <w:color w:val="000000"/>
                <w:sz w:val="20"/>
                <w:szCs w:val="20"/>
              </w:rPr>
              <w:t> </w:t>
            </w:r>
            <w:r>
              <w:rPr>
                <w:color w:val="000000"/>
                <w:sz w:val="20"/>
                <w:szCs w:val="20"/>
              </w:rPr>
              <w:t>A02</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215989" w14:textId="77777777" w:rsidR="00B775E5" w:rsidRPr="00C459C8" w:rsidRDefault="00B775E5" w:rsidP="00747DD5">
            <w:pPr>
              <w:ind w:firstLine="0"/>
              <w:jc w:val="center"/>
              <w:textAlignment w:val="baseline"/>
              <w:rPr>
                <w:sz w:val="20"/>
                <w:szCs w:val="20"/>
              </w:rPr>
            </w:pPr>
            <w:r w:rsidRPr="00C459C8">
              <w:rPr>
                <w:color w:val="000000"/>
                <w:sz w:val="20"/>
                <w:szCs w:val="20"/>
              </w:rPr>
              <w:t> </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74ACA4" w14:textId="77777777" w:rsidR="00B775E5" w:rsidRPr="00C459C8" w:rsidRDefault="00B775E5" w:rsidP="00747DD5">
            <w:pPr>
              <w:ind w:firstLine="0"/>
              <w:jc w:val="center"/>
              <w:textAlignment w:val="baseline"/>
              <w:rPr>
                <w:sz w:val="20"/>
                <w:szCs w:val="20"/>
              </w:rPr>
            </w:pPr>
            <w:r>
              <w:rPr>
                <w:color w:val="000000"/>
                <w:sz w:val="20"/>
                <w:szCs w:val="20"/>
              </w:rPr>
              <w:t>i</w:t>
            </w:r>
          </w:p>
        </w:tc>
        <w:tc>
          <w:tcPr>
            <w:tcW w:w="20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10018B" w14:textId="77777777" w:rsidR="00B775E5" w:rsidRPr="00C459C8" w:rsidRDefault="00B775E5" w:rsidP="00B775E5">
            <w:pPr>
              <w:ind w:firstLine="0"/>
              <w:jc w:val="center"/>
              <w:textAlignment w:val="baseline"/>
              <w:rPr>
                <w:sz w:val="20"/>
                <w:szCs w:val="20"/>
              </w:rPr>
            </w:pPr>
            <w:r>
              <w:rPr>
                <w:color w:val="000000"/>
                <w:sz w:val="20"/>
                <w:szCs w:val="20"/>
              </w:rPr>
              <w:t>Zālājus aktīvi pārvērš par aramzemi izdev</w:t>
            </w:r>
            <w:r w:rsidR="001D3BFF">
              <w:rPr>
                <w:color w:val="000000"/>
                <w:sz w:val="20"/>
                <w:szCs w:val="20"/>
              </w:rPr>
              <w:t>īgāku atbalsta maksājumu dēļ</w:t>
            </w:r>
          </w:p>
        </w:tc>
      </w:tr>
      <w:tr w:rsidR="00B775E5" w:rsidRPr="00C459C8" w14:paraId="55D0C6D2" w14:textId="77777777" w:rsidTr="00AF04E6">
        <w:trPr>
          <w:trHeight w:val="285"/>
        </w:trPr>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14:paraId="1C0D01AE" w14:textId="77777777" w:rsidR="00B775E5" w:rsidRPr="00C459C8" w:rsidRDefault="00B775E5" w:rsidP="00747DD5">
            <w:pPr>
              <w:ind w:firstLine="0"/>
              <w:jc w:val="center"/>
              <w:textAlignment w:val="baseline"/>
              <w:rPr>
                <w:color w:val="000000"/>
                <w:sz w:val="20"/>
                <w:szCs w:val="20"/>
              </w:rPr>
            </w:pPr>
            <w:r>
              <w:rPr>
                <w:color w:val="000000"/>
                <w:sz w:val="20"/>
                <w:szCs w:val="20"/>
              </w:rPr>
              <w:t>2</w:t>
            </w:r>
            <w:r w:rsidRPr="00C459C8">
              <w:rPr>
                <w:color w:val="000000"/>
                <w:sz w:val="20"/>
                <w:szCs w:val="20"/>
              </w:rPr>
              <w:t>. </w:t>
            </w:r>
          </w:p>
        </w:tc>
        <w:tc>
          <w:tcPr>
            <w:tcW w:w="2065" w:type="dxa"/>
            <w:tcBorders>
              <w:top w:val="single" w:sz="4" w:space="0" w:color="auto"/>
              <w:left w:val="single" w:sz="4" w:space="0" w:color="auto"/>
              <w:bottom w:val="single" w:sz="4" w:space="0" w:color="auto"/>
              <w:right w:val="single" w:sz="4" w:space="0" w:color="auto"/>
            </w:tcBorders>
            <w:shd w:val="clear" w:color="auto" w:fill="auto"/>
            <w:vAlign w:val="center"/>
          </w:tcPr>
          <w:p w14:paraId="3A0643FB" w14:textId="77777777" w:rsidR="00B775E5" w:rsidRPr="00C459C8" w:rsidRDefault="00B775E5" w:rsidP="00747DD5">
            <w:pPr>
              <w:ind w:firstLine="0"/>
              <w:jc w:val="center"/>
              <w:textAlignment w:val="baseline"/>
              <w:rPr>
                <w:color w:val="000000"/>
                <w:sz w:val="20"/>
                <w:szCs w:val="20"/>
              </w:rPr>
            </w:pPr>
            <w:r w:rsidRPr="00C459C8">
              <w:rPr>
                <w:color w:val="000000"/>
                <w:sz w:val="20"/>
                <w:szCs w:val="20"/>
              </w:rPr>
              <w:t>Zālāju apsaimniekošanas pārtraukšana</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tcPr>
          <w:p w14:paraId="1D6AD0DF" w14:textId="77777777" w:rsidR="00B775E5" w:rsidRPr="00C459C8" w:rsidRDefault="00B775E5" w:rsidP="00B775E5">
            <w:pPr>
              <w:ind w:firstLine="0"/>
              <w:jc w:val="center"/>
              <w:textAlignment w:val="baseline"/>
              <w:rPr>
                <w:color w:val="000000"/>
                <w:sz w:val="20"/>
                <w:szCs w:val="20"/>
              </w:rPr>
            </w:pPr>
            <w:r w:rsidRPr="00C459C8">
              <w:rPr>
                <w:color w:val="000000"/>
                <w:sz w:val="20"/>
                <w:szCs w:val="20"/>
              </w:rPr>
              <w:t>N/</w:t>
            </w:r>
            <w:r>
              <w:rPr>
                <w:color w:val="000000"/>
                <w:sz w:val="20"/>
                <w:szCs w:val="20"/>
              </w:rPr>
              <w:t>H</w:t>
            </w:r>
          </w:p>
        </w:tc>
        <w:tc>
          <w:tcPr>
            <w:tcW w:w="965" w:type="dxa"/>
            <w:tcBorders>
              <w:top w:val="single" w:sz="4" w:space="0" w:color="auto"/>
              <w:left w:val="single" w:sz="4" w:space="0" w:color="auto"/>
              <w:bottom w:val="single" w:sz="4" w:space="0" w:color="auto"/>
              <w:right w:val="single" w:sz="4" w:space="0" w:color="auto"/>
            </w:tcBorders>
            <w:shd w:val="clear" w:color="auto" w:fill="auto"/>
            <w:vAlign w:val="center"/>
          </w:tcPr>
          <w:p w14:paraId="25DBC8F0" w14:textId="77777777" w:rsidR="00B775E5" w:rsidRPr="00C459C8" w:rsidRDefault="00B775E5" w:rsidP="00747DD5">
            <w:pPr>
              <w:ind w:firstLine="0"/>
              <w:jc w:val="center"/>
              <w:textAlignment w:val="baseline"/>
              <w:rPr>
                <w:sz w:val="20"/>
                <w:szCs w:val="20"/>
              </w:rPr>
            </w:pPr>
            <w:r w:rsidRPr="00C459C8">
              <w:rPr>
                <w:color w:val="000000"/>
                <w:sz w:val="20"/>
                <w:szCs w:val="20"/>
              </w:rPr>
              <w:t> A06</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7BB8756D" w14:textId="77777777" w:rsidR="00B775E5" w:rsidRPr="00C459C8" w:rsidRDefault="00B775E5" w:rsidP="00747DD5">
            <w:pPr>
              <w:ind w:firstLine="0"/>
              <w:jc w:val="center"/>
              <w:textAlignment w:val="baseline"/>
              <w:rPr>
                <w:color w:val="000000"/>
                <w:sz w:val="20"/>
                <w:szCs w:val="20"/>
              </w:rPr>
            </w:pPr>
            <w:r w:rsidRPr="00C459C8">
              <w:rPr>
                <w:color w:val="000000"/>
                <w:sz w:val="20"/>
                <w:szCs w:val="20"/>
              </w:rPr>
              <w:t> </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14:paraId="6E7DD96C" w14:textId="77777777" w:rsidR="00B775E5" w:rsidRPr="00C459C8" w:rsidRDefault="00B775E5" w:rsidP="00747DD5">
            <w:pPr>
              <w:ind w:firstLine="0"/>
              <w:jc w:val="center"/>
              <w:textAlignment w:val="baseline"/>
              <w:rPr>
                <w:color w:val="000000"/>
                <w:sz w:val="20"/>
                <w:szCs w:val="20"/>
              </w:rPr>
            </w:pPr>
            <w:r>
              <w:rPr>
                <w:color w:val="000000"/>
                <w:sz w:val="20"/>
                <w:szCs w:val="20"/>
              </w:rPr>
              <w:t>i</w:t>
            </w:r>
          </w:p>
        </w:tc>
        <w:tc>
          <w:tcPr>
            <w:tcW w:w="2042" w:type="dxa"/>
            <w:tcBorders>
              <w:top w:val="single" w:sz="4" w:space="0" w:color="auto"/>
              <w:left w:val="single" w:sz="4" w:space="0" w:color="auto"/>
              <w:bottom w:val="single" w:sz="4" w:space="0" w:color="auto"/>
              <w:right w:val="single" w:sz="4" w:space="0" w:color="auto"/>
            </w:tcBorders>
            <w:shd w:val="clear" w:color="auto" w:fill="auto"/>
            <w:vAlign w:val="center"/>
          </w:tcPr>
          <w:p w14:paraId="6D0AE3C4" w14:textId="77777777" w:rsidR="00B775E5" w:rsidRPr="00C459C8" w:rsidRDefault="00B775E5" w:rsidP="00747DD5">
            <w:pPr>
              <w:ind w:firstLine="0"/>
              <w:jc w:val="center"/>
              <w:textAlignment w:val="baseline"/>
              <w:rPr>
                <w:color w:val="000000"/>
                <w:sz w:val="20"/>
                <w:szCs w:val="20"/>
              </w:rPr>
            </w:pPr>
            <w:r w:rsidRPr="00C459C8">
              <w:rPr>
                <w:color w:val="000000"/>
                <w:sz w:val="20"/>
                <w:szCs w:val="20"/>
              </w:rPr>
              <w:t>Saglabājusies tikai neliela daļa no kādreiz sastopamajiem BVZ</w:t>
            </w:r>
          </w:p>
        </w:tc>
      </w:tr>
      <w:tr w:rsidR="00AF04E6" w:rsidRPr="00C459C8" w14:paraId="7B774F3C" w14:textId="77777777" w:rsidTr="00AF04E6">
        <w:trPr>
          <w:trHeight w:val="285"/>
        </w:trPr>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14:paraId="4568406E" w14:textId="77777777" w:rsidR="00AF04E6" w:rsidRPr="00C459C8" w:rsidRDefault="00AF04E6" w:rsidP="00AF04E6">
            <w:pPr>
              <w:ind w:firstLine="0"/>
              <w:jc w:val="center"/>
              <w:textAlignment w:val="baseline"/>
              <w:rPr>
                <w:color w:val="000000"/>
                <w:sz w:val="20"/>
                <w:szCs w:val="20"/>
              </w:rPr>
            </w:pPr>
            <w:r>
              <w:rPr>
                <w:color w:val="000000"/>
                <w:sz w:val="20"/>
                <w:szCs w:val="20"/>
              </w:rPr>
              <w:t>3.</w:t>
            </w:r>
          </w:p>
        </w:tc>
        <w:tc>
          <w:tcPr>
            <w:tcW w:w="2065" w:type="dxa"/>
            <w:tcBorders>
              <w:top w:val="single" w:sz="4" w:space="0" w:color="auto"/>
              <w:left w:val="single" w:sz="4" w:space="0" w:color="auto"/>
              <w:bottom w:val="single" w:sz="4" w:space="0" w:color="auto"/>
              <w:right w:val="single" w:sz="4" w:space="0" w:color="auto"/>
            </w:tcBorders>
            <w:shd w:val="clear" w:color="auto" w:fill="auto"/>
            <w:vAlign w:val="center"/>
          </w:tcPr>
          <w:p w14:paraId="4B7C8324" w14:textId="77777777" w:rsidR="00AF04E6" w:rsidRPr="00C459C8" w:rsidRDefault="00AF04E6" w:rsidP="009D0BE9">
            <w:pPr>
              <w:ind w:firstLine="0"/>
              <w:jc w:val="center"/>
              <w:textAlignment w:val="baseline"/>
              <w:rPr>
                <w:color w:val="000000"/>
                <w:sz w:val="20"/>
                <w:szCs w:val="20"/>
              </w:rPr>
            </w:pPr>
            <w:r>
              <w:rPr>
                <w:color w:val="000000"/>
                <w:sz w:val="20"/>
                <w:szCs w:val="20"/>
              </w:rPr>
              <w:t>Lauksaimniecības darbības, kas rada difūzo piesārņojumu virszemes ūdeņos un gruntsūdeņos</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tcPr>
          <w:p w14:paraId="02BFEB5A" w14:textId="77777777" w:rsidR="00AF04E6" w:rsidRPr="00C459C8" w:rsidRDefault="00AF04E6" w:rsidP="00AF04E6">
            <w:pPr>
              <w:ind w:firstLine="0"/>
              <w:jc w:val="center"/>
              <w:textAlignment w:val="baseline"/>
              <w:rPr>
                <w:color w:val="000000"/>
                <w:sz w:val="20"/>
                <w:szCs w:val="20"/>
              </w:rPr>
            </w:pPr>
            <w:r>
              <w:rPr>
                <w:color w:val="000000"/>
                <w:sz w:val="20"/>
                <w:szCs w:val="20"/>
              </w:rPr>
              <w:t>N/H</w:t>
            </w:r>
          </w:p>
        </w:tc>
        <w:tc>
          <w:tcPr>
            <w:tcW w:w="965" w:type="dxa"/>
            <w:tcBorders>
              <w:top w:val="single" w:sz="4" w:space="0" w:color="auto"/>
              <w:left w:val="single" w:sz="4" w:space="0" w:color="auto"/>
              <w:bottom w:val="single" w:sz="4" w:space="0" w:color="auto"/>
              <w:right w:val="single" w:sz="4" w:space="0" w:color="auto"/>
            </w:tcBorders>
            <w:shd w:val="clear" w:color="auto" w:fill="auto"/>
            <w:vAlign w:val="center"/>
          </w:tcPr>
          <w:p w14:paraId="17B4850F" w14:textId="77777777" w:rsidR="00AF04E6" w:rsidRPr="00C459C8" w:rsidRDefault="00AF04E6" w:rsidP="009D0BE9">
            <w:pPr>
              <w:ind w:firstLine="0"/>
              <w:jc w:val="center"/>
              <w:textAlignment w:val="baseline"/>
              <w:rPr>
                <w:sz w:val="20"/>
                <w:szCs w:val="20"/>
              </w:rPr>
            </w:pPr>
            <w:r>
              <w:rPr>
                <w:sz w:val="20"/>
                <w:szCs w:val="20"/>
              </w:rPr>
              <w:t>A26</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03614E1F" w14:textId="77777777" w:rsidR="00AF04E6" w:rsidRPr="00C459C8" w:rsidRDefault="00AF04E6" w:rsidP="009D0BE9">
            <w:pPr>
              <w:ind w:firstLine="0"/>
              <w:jc w:val="center"/>
              <w:textAlignment w:val="baseline"/>
              <w:rPr>
                <w:color w:val="000000"/>
                <w:sz w:val="20"/>
                <w:szCs w:val="20"/>
              </w:rPr>
            </w:pPr>
            <w:r>
              <w:rPr>
                <w:color w:val="000000"/>
                <w:sz w:val="20"/>
                <w:szCs w:val="20"/>
              </w:rPr>
              <w:t>P, N</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14:paraId="46FEB22F" w14:textId="77777777" w:rsidR="00AF04E6" w:rsidRDefault="00AF04E6" w:rsidP="009D0BE9">
            <w:pPr>
              <w:ind w:firstLine="0"/>
              <w:jc w:val="center"/>
              <w:textAlignment w:val="baseline"/>
              <w:rPr>
                <w:color w:val="000000"/>
                <w:sz w:val="20"/>
                <w:szCs w:val="20"/>
              </w:rPr>
            </w:pPr>
            <w:r>
              <w:rPr>
                <w:color w:val="000000"/>
                <w:sz w:val="20"/>
                <w:szCs w:val="20"/>
              </w:rPr>
              <w:t>i</w:t>
            </w:r>
          </w:p>
        </w:tc>
        <w:tc>
          <w:tcPr>
            <w:tcW w:w="2042" w:type="dxa"/>
            <w:tcBorders>
              <w:top w:val="single" w:sz="4" w:space="0" w:color="auto"/>
              <w:left w:val="single" w:sz="4" w:space="0" w:color="auto"/>
              <w:bottom w:val="single" w:sz="4" w:space="0" w:color="auto"/>
              <w:right w:val="single" w:sz="4" w:space="0" w:color="auto"/>
            </w:tcBorders>
            <w:shd w:val="clear" w:color="auto" w:fill="auto"/>
            <w:vAlign w:val="center"/>
          </w:tcPr>
          <w:p w14:paraId="34069462" w14:textId="77777777" w:rsidR="00AF04E6" w:rsidRPr="00C459C8" w:rsidRDefault="00AF04E6" w:rsidP="00AF04E6">
            <w:pPr>
              <w:ind w:firstLine="0"/>
              <w:jc w:val="center"/>
              <w:textAlignment w:val="baseline"/>
              <w:rPr>
                <w:color w:val="000000"/>
                <w:sz w:val="20"/>
                <w:szCs w:val="20"/>
              </w:rPr>
            </w:pPr>
            <w:r>
              <w:rPr>
                <w:color w:val="000000"/>
                <w:sz w:val="20"/>
                <w:szCs w:val="20"/>
              </w:rPr>
              <w:t>Notece no lauksaimniecības zemēm nelabvēlīgi ietekmē upju biotopus un ūdens organismus</w:t>
            </w:r>
          </w:p>
        </w:tc>
      </w:tr>
      <w:tr w:rsidR="00B775E5" w:rsidRPr="00C459C8" w14:paraId="1794BBD2" w14:textId="77777777" w:rsidTr="00AF04E6">
        <w:trPr>
          <w:trHeight w:val="285"/>
        </w:trPr>
        <w:tc>
          <w:tcPr>
            <w:tcW w:w="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7B69F" w14:textId="77777777" w:rsidR="00B775E5" w:rsidRPr="00C459C8" w:rsidRDefault="00B775E5" w:rsidP="00AF04E6">
            <w:pPr>
              <w:ind w:firstLine="0"/>
              <w:jc w:val="center"/>
              <w:textAlignment w:val="baseline"/>
              <w:rPr>
                <w:sz w:val="20"/>
                <w:szCs w:val="20"/>
              </w:rPr>
            </w:pPr>
            <w:r w:rsidRPr="00C459C8">
              <w:rPr>
                <w:color w:val="000000"/>
                <w:sz w:val="20"/>
                <w:szCs w:val="20"/>
              </w:rPr>
              <w:t> </w:t>
            </w:r>
            <w:r w:rsidR="00AF04E6">
              <w:rPr>
                <w:color w:val="000000"/>
                <w:sz w:val="20"/>
                <w:szCs w:val="20"/>
              </w:rPr>
              <w:t>4</w:t>
            </w:r>
            <w:r w:rsidRPr="00C459C8">
              <w:rPr>
                <w:color w:val="000000"/>
                <w:sz w:val="20"/>
                <w:szCs w:val="20"/>
              </w:rPr>
              <w:t>.</w:t>
            </w:r>
          </w:p>
        </w:tc>
        <w:tc>
          <w:tcPr>
            <w:tcW w:w="20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95B520" w14:textId="77777777" w:rsidR="00B775E5" w:rsidRPr="00C459C8" w:rsidRDefault="00B775E5" w:rsidP="00747DD5">
            <w:pPr>
              <w:ind w:firstLine="0"/>
              <w:jc w:val="center"/>
              <w:textAlignment w:val="baseline"/>
              <w:rPr>
                <w:sz w:val="20"/>
                <w:szCs w:val="20"/>
              </w:rPr>
            </w:pPr>
            <w:r w:rsidRPr="00C459C8">
              <w:rPr>
                <w:color w:val="000000"/>
                <w:sz w:val="20"/>
                <w:szCs w:val="20"/>
              </w:rPr>
              <w:t>Mežu apsaimniekošana, samazinot vecu mežu īpatsvaru</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524B6A" w14:textId="77777777" w:rsidR="00B775E5" w:rsidRPr="00C459C8" w:rsidRDefault="00B775E5" w:rsidP="00747DD5">
            <w:pPr>
              <w:ind w:firstLine="0"/>
              <w:jc w:val="center"/>
              <w:textAlignment w:val="baseline"/>
              <w:rPr>
                <w:sz w:val="20"/>
                <w:szCs w:val="20"/>
              </w:rPr>
            </w:pPr>
            <w:r w:rsidRPr="00C459C8">
              <w:rPr>
                <w:color w:val="000000"/>
                <w:sz w:val="20"/>
                <w:szCs w:val="20"/>
              </w:rPr>
              <w:t> N/H</w:t>
            </w:r>
          </w:p>
        </w:tc>
        <w:tc>
          <w:tcPr>
            <w:tcW w:w="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240396" w14:textId="77777777" w:rsidR="00B775E5" w:rsidRPr="00C459C8" w:rsidRDefault="00B775E5" w:rsidP="00747DD5">
            <w:pPr>
              <w:ind w:firstLine="0"/>
              <w:jc w:val="center"/>
              <w:textAlignment w:val="baseline"/>
              <w:rPr>
                <w:sz w:val="20"/>
                <w:szCs w:val="20"/>
              </w:rPr>
            </w:pPr>
            <w:r w:rsidRPr="00C459C8">
              <w:rPr>
                <w:sz w:val="20"/>
                <w:szCs w:val="20"/>
              </w:rPr>
              <w:t> B15</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AA88C7" w14:textId="77777777" w:rsidR="00B775E5" w:rsidRPr="00C459C8" w:rsidRDefault="00B775E5" w:rsidP="00747DD5">
            <w:pPr>
              <w:ind w:firstLine="0"/>
              <w:jc w:val="center"/>
              <w:textAlignment w:val="baseline"/>
              <w:rPr>
                <w:sz w:val="20"/>
                <w:szCs w:val="20"/>
              </w:rPr>
            </w:pPr>
            <w:r w:rsidRPr="00C459C8">
              <w:rPr>
                <w:color w:val="000000"/>
                <w:sz w:val="20"/>
                <w:szCs w:val="20"/>
              </w:rPr>
              <w:t> </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4E1ABB" w14:textId="77777777" w:rsidR="00B775E5" w:rsidRPr="00C459C8" w:rsidRDefault="00B775E5" w:rsidP="00747DD5">
            <w:pPr>
              <w:ind w:firstLine="0"/>
              <w:jc w:val="center"/>
              <w:textAlignment w:val="baseline"/>
              <w:rPr>
                <w:sz w:val="20"/>
                <w:szCs w:val="20"/>
              </w:rPr>
            </w:pPr>
            <w:r>
              <w:rPr>
                <w:sz w:val="20"/>
                <w:szCs w:val="20"/>
              </w:rPr>
              <w:t>i</w:t>
            </w:r>
          </w:p>
        </w:tc>
        <w:tc>
          <w:tcPr>
            <w:tcW w:w="20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6422B8" w14:textId="77777777" w:rsidR="00B775E5" w:rsidRPr="00C459C8" w:rsidRDefault="00B775E5" w:rsidP="00747DD5">
            <w:pPr>
              <w:ind w:firstLine="0"/>
              <w:jc w:val="center"/>
              <w:textAlignment w:val="baseline"/>
              <w:rPr>
                <w:sz w:val="20"/>
                <w:szCs w:val="20"/>
              </w:rPr>
            </w:pPr>
            <w:r w:rsidRPr="00C459C8">
              <w:rPr>
                <w:color w:val="000000"/>
                <w:sz w:val="20"/>
                <w:szCs w:val="20"/>
              </w:rPr>
              <w:t> Samazinās no veciem mežiem atk</w:t>
            </w:r>
            <w:r w:rsidR="001D3BFF">
              <w:rPr>
                <w:color w:val="000000"/>
                <w:sz w:val="20"/>
                <w:szCs w:val="20"/>
              </w:rPr>
              <w:t>arīgu sugu īpatsvars teritorijā</w:t>
            </w:r>
          </w:p>
        </w:tc>
      </w:tr>
      <w:tr w:rsidR="00AF04E6" w:rsidRPr="00C459C8" w14:paraId="417837CC" w14:textId="77777777" w:rsidTr="00AF04E6">
        <w:trPr>
          <w:trHeight w:val="285"/>
        </w:trPr>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14:paraId="3FF62C00" w14:textId="77777777" w:rsidR="00AF04E6" w:rsidRDefault="00AF04E6" w:rsidP="00B775E5">
            <w:pPr>
              <w:ind w:firstLine="0"/>
              <w:jc w:val="center"/>
              <w:textAlignment w:val="baseline"/>
              <w:rPr>
                <w:color w:val="000000"/>
                <w:sz w:val="20"/>
                <w:szCs w:val="20"/>
              </w:rPr>
            </w:pPr>
            <w:r>
              <w:rPr>
                <w:color w:val="000000"/>
                <w:sz w:val="20"/>
                <w:szCs w:val="20"/>
              </w:rPr>
              <w:t>5.</w:t>
            </w:r>
          </w:p>
        </w:tc>
        <w:tc>
          <w:tcPr>
            <w:tcW w:w="2065" w:type="dxa"/>
            <w:tcBorders>
              <w:top w:val="single" w:sz="4" w:space="0" w:color="auto"/>
              <w:left w:val="single" w:sz="4" w:space="0" w:color="auto"/>
              <w:bottom w:val="single" w:sz="4" w:space="0" w:color="auto"/>
              <w:right w:val="single" w:sz="4" w:space="0" w:color="auto"/>
            </w:tcBorders>
            <w:shd w:val="clear" w:color="auto" w:fill="auto"/>
            <w:vAlign w:val="center"/>
          </w:tcPr>
          <w:p w14:paraId="6202C521" w14:textId="77777777" w:rsidR="00AF04E6" w:rsidRDefault="00AF04E6" w:rsidP="009D0BE9">
            <w:pPr>
              <w:ind w:firstLine="0"/>
              <w:jc w:val="center"/>
              <w:textAlignment w:val="baseline"/>
              <w:rPr>
                <w:color w:val="000000"/>
                <w:sz w:val="20"/>
                <w:szCs w:val="20"/>
              </w:rPr>
            </w:pPr>
            <w:r>
              <w:rPr>
                <w:color w:val="000000"/>
                <w:sz w:val="20"/>
                <w:szCs w:val="20"/>
              </w:rPr>
              <w:t>Slēgta vai ierobežota pieeja vietai/dzīvotnei</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tcPr>
          <w:p w14:paraId="1F51679F" w14:textId="77777777" w:rsidR="00AF04E6" w:rsidRDefault="00AF04E6" w:rsidP="009D0BE9">
            <w:pPr>
              <w:ind w:firstLine="0"/>
              <w:jc w:val="center"/>
              <w:textAlignment w:val="baseline"/>
              <w:rPr>
                <w:color w:val="000000"/>
                <w:sz w:val="20"/>
                <w:szCs w:val="20"/>
              </w:rPr>
            </w:pPr>
            <w:r>
              <w:rPr>
                <w:color w:val="000000"/>
                <w:sz w:val="20"/>
                <w:szCs w:val="20"/>
              </w:rPr>
              <w:t>P/L</w:t>
            </w:r>
          </w:p>
        </w:tc>
        <w:tc>
          <w:tcPr>
            <w:tcW w:w="965" w:type="dxa"/>
            <w:tcBorders>
              <w:top w:val="single" w:sz="4" w:space="0" w:color="auto"/>
              <w:left w:val="single" w:sz="4" w:space="0" w:color="auto"/>
              <w:bottom w:val="single" w:sz="4" w:space="0" w:color="auto"/>
              <w:right w:val="single" w:sz="4" w:space="0" w:color="auto"/>
            </w:tcBorders>
            <w:shd w:val="clear" w:color="auto" w:fill="auto"/>
            <w:vAlign w:val="center"/>
          </w:tcPr>
          <w:p w14:paraId="1100F011" w14:textId="77777777" w:rsidR="00AF04E6" w:rsidRDefault="00AF04E6" w:rsidP="009D0BE9">
            <w:pPr>
              <w:ind w:firstLine="0"/>
              <w:jc w:val="center"/>
              <w:textAlignment w:val="baseline"/>
              <w:rPr>
                <w:sz w:val="20"/>
                <w:szCs w:val="20"/>
              </w:rPr>
            </w:pPr>
            <w:r>
              <w:rPr>
                <w:sz w:val="20"/>
                <w:szCs w:val="20"/>
              </w:rPr>
              <w:t>H06</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6C068395" w14:textId="77777777" w:rsidR="00AF04E6" w:rsidRPr="00C459C8" w:rsidRDefault="00AF04E6" w:rsidP="009D0BE9">
            <w:pPr>
              <w:ind w:firstLine="0"/>
              <w:jc w:val="center"/>
              <w:textAlignment w:val="baseline"/>
              <w:rPr>
                <w:color w:val="000000"/>
                <w:sz w:val="20"/>
                <w:szCs w:val="20"/>
              </w:rPr>
            </w:pP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14:paraId="50F2C8F0" w14:textId="77777777" w:rsidR="00AF04E6" w:rsidRDefault="001D3BFF" w:rsidP="009D0BE9">
            <w:pPr>
              <w:ind w:firstLine="0"/>
              <w:jc w:val="center"/>
              <w:textAlignment w:val="baseline"/>
              <w:rPr>
                <w:color w:val="000000"/>
                <w:sz w:val="20"/>
                <w:szCs w:val="20"/>
              </w:rPr>
            </w:pPr>
            <w:r>
              <w:rPr>
                <w:color w:val="000000"/>
                <w:sz w:val="20"/>
                <w:szCs w:val="20"/>
              </w:rPr>
              <w:t>b</w:t>
            </w:r>
          </w:p>
        </w:tc>
        <w:tc>
          <w:tcPr>
            <w:tcW w:w="2042" w:type="dxa"/>
            <w:tcBorders>
              <w:top w:val="single" w:sz="4" w:space="0" w:color="auto"/>
              <w:left w:val="single" w:sz="4" w:space="0" w:color="auto"/>
              <w:bottom w:val="single" w:sz="4" w:space="0" w:color="auto"/>
              <w:right w:val="single" w:sz="4" w:space="0" w:color="auto"/>
            </w:tcBorders>
            <w:shd w:val="clear" w:color="auto" w:fill="auto"/>
            <w:vAlign w:val="center"/>
          </w:tcPr>
          <w:p w14:paraId="0D1388EA" w14:textId="77777777" w:rsidR="00AF04E6" w:rsidRDefault="00AF04E6" w:rsidP="009D0BE9">
            <w:pPr>
              <w:ind w:firstLine="0"/>
              <w:jc w:val="center"/>
              <w:textAlignment w:val="baseline"/>
              <w:rPr>
                <w:color w:val="000000"/>
                <w:sz w:val="20"/>
                <w:szCs w:val="20"/>
              </w:rPr>
            </w:pPr>
            <w:r w:rsidRPr="00A4416A">
              <w:rPr>
                <w:color w:val="000000"/>
                <w:sz w:val="20"/>
                <w:szCs w:val="20"/>
              </w:rPr>
              <w:t>Pierobežas režīms</w:t>
            </w:r>
          </w:p>
        </w:tc>
      </w:tr>
      <w:tr w:rsidR="00AF04E6" w:rsidRPr="00C459C8" w14:paraId="60A78A49" w14:textId="77777777" w:rsidTr="00AF04E6">
        <w:trPr>
          <w:trHeight w:val="285"/>
        </w:trPr>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14:paraId="3C016F31" w14:textId="77777777" w:rsidR="00AF04E6" w:rsidRDefault="00AF04E6" w:rsidP="00B775E5">
            <w:pPr>
              <w:ind w:firstLine="0"/>
              <w:jc w:val="center"/>
              <w:textAlignment w:val="baseline"/>
              <w:rPr>
                <w:color w:val="000000"/>
                <w:sz w:val="20"/>
                <w:szCs w:val="20"/>
              </w:rPr>
            </w:pPr>
            <w:r>
              <w:rPr>
                <w:color w:val="000000"/>
                <w:sz w:val="20"/>
                <w:szCs w:val="20"/>
              </w:rPr>
              <w:t>6.</w:t>
            </w:r>
          </w:p>
        </w:tc>
        <w:tc>
          <w:tcPr>
            <w:tcW w:w="2065" w:type="dxa"/>
            <w:tcBorders>
              <w:top w:val="single" w:sz="4" w:space="0" w:color="auto"/>
              <w:left w:val="single" w:sz="4" w:space="0" w:color="auto"/>
              <w:bottom w:val="single" w:sz="4" w:space="0" w:color="auto"/>
              <w:right w:val="single" w:sz="4" w:space="0" w:color="auto"/>
            </w:tcBorders>
            <w:shd w:val="clear" w:color="auto" w:fill="auto"/>
            <w:vAlign w:val="center"/>
          </w:tcPr>
          <w:p w14:paraId="1E137BBA" w14:textId="77777777" w:rsidR="00AF04E6" w:rsidRPr="00C459C8" w:rsidRDefault="00AF04E6" w:rsidP="009D0BE9">
            <w:pPr>
              <w:ind w:firstLine="0"/>
              <w:jc w:val="center"/>
              <w:textAlignment w:val="baseline"/>
              <w:rPr>
                <w:color w:val="000000"/>
                <w:sz w:val="20"/>
                <w:szCs w:val="20"/>
              </w:rPr>
            </w:pPr>
            <w:r>
              <w:rPr>
                <w:color w:val="000000"/>
                <w:sz w:val="20"/>
                <w:szCs w:val="20"/>
              </w:rPr>
              <w:t xml:space="preserve">Citi antropogēni </w:t>
            </w:r>
            <w:r>
              <w:rPr>
                <w:color w:val="000000"/>
                <w:sz w:val="20"/>
                <w:szCs w:val="20"/>
              </w:rPr>
              <w:lastRenderedPageBreak/>
              <w:t>traucējumi</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tcPr>
          <w:p w14:paraId="6C7E48A3" w14:textId="77777777" w:rsidR="00AF04E6" w:rsidRPr="00C459C8" w:rsidRDefault="00AF04E6" w:rsidP="009D0BE9">
            <w:pPr>
              <w:ind w:firstLine="0"/>
              <w:jc w:val="center"/>
              <w:textAlignment w:val="baseline"/>
              <w:rPr>
                <w:color w:val="000000"/>
                <w:sz w:val="20"/>
                <w:szCs w:val="20"/>
              </w:rPr>
            </w:pPr>
            <w:r>
              <w:rPr>
                <w:color w:val="000000"/>
                <w:sz w:val="20"/>
                <w:szCs w:val="20"/>
              </w:rPr>
              <w:lastRenderedPageBreak/>
              <w:t>N/M</w:t>
            </w:r>
          </w:p>
        </w:tc>
        <w:tc>
          <w:tcPr>
            <w:tcW w:w="965" w:type="dxa"/>
            <w:tcBorders>
              <w:top w:val="single" w:sz="4" w:space="0" w:color="auto"/>
              <w:left w:val="single" w:sz="4" w:space="0" w:color="auto"/>
              <w:bottom w:val="single" w:sz="4" w:space="0" w:color="auto"/>
              <w:right w:val="single" w:sz="4" w:space="0" w:color="auto"/>
            </w:tcBorders>
            <w:shd w:val="clear" w:color="auto" w:fill="auto"/>
            <w:vAlign w:val="center"/>
          </w:tcPr>
          <w:p w14:paraId="43B58CA7" w14:textId="77777777" w:rsidR="00AF04E6" w:rsidRPr="00C459C8" w:rsidRDefault="00AF04E6" w:rsidP="009D0BE9">
            <w:pPr>
              <w:ind w:firstLine="0"/>
              <w:jc w:val="center"/>
              <w:textAlignment w:val="baseline"/>
              <w:rPr>
                <w:sz w:val="20"/>
                <w:szCs w:val="20"/>
              </w:rPr>
            </w:pPr>
            <w:r>
              <w:rPr>
                <w:sz w:val="20"/>
                <w:szCs w:val="20"/>
              </w:rPr>
              <w:t>H08</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26E1AAD3" w14:textId="77777777" w:rsidR="00AF04E6" w:rsidRPr="00C459C8" w:rsidRDefault="00AF04E6" w:rsidP="009D0BE9">
            <w:pPr>
              <w:ind w:firstLine="0"/>
              <w:jc w:val="center"/>
              <w:textAlignment w:val="baseline"/>
              <w:rPr>
                <w:color w:val="000000"/>
                <w:sz w:val="20"/>
                <w:szCs w:val="20"/>
              </w:rPr>
            </w:pP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14:paraId="3A63376C" w14:textId="77777777" w:rsidR="00AF04E6" w:rsidRDefault="00AF04E6" w:rsidP="009D0BE9">
            <w:pPr>
              <w:ind w:firstLine="0"/>
              <w:jc w:val="center"/>
              <w:textAlignment w:val="baseline"/>
              <w:rPr>
                <w:color w:val="000000"/>
                <w:sz w:val="20"/>
                <w:szCs w:val="20"/>
              </w:rPr>
            </w:pPr>
            <w:r>
              <w:rPr>
                <w:color w:val="000000"/>
                <w:sz w:val="20"/>
                <w:szCs w:val="20"/>
              </w:rPr>
              <w:t>i</w:t>
            </w:r>
          </w:p>
        </w:tc>
        <w:tc>
          <w:tcPr>
            <w:tcW w:w="2042" w:type="dxa"/>
            <w:tcBorders>
              <w:top w:val="single" w:sz="4" w:space="0" w:color="auto"/>
              <w:left w:val="single" w:sz="4" w:space="0" w:color="auto"/>
              <w:bottom w:val="single" w:sz="4" w:space="0" w:color="auto"/>
              <w:right w:val="single" w:sz="4" w:space="0" w:color="auto"/>
            </w:tcBorders>
            <w:shd w:val="clear" w:color="auto" w:fill="auto"/>
            <w:vAlign w:val="center"/>
          </w:tcPr>
          <w:p w14:paraId="0B51EAC0" w14:textId="77777777" w:rsidR="00AF04E6" w:rsidRPr="00C459C8" w:rsidRDefault="00AF04E6" w:rsidP="00AF04E6">
            <w:pPr>
              <w:ind w:firstLine="0"/>
              <w:jc w:val="center"/>
              <w:textAlignment w:val="baseline"/>
              <w:rPr>
                <w:color w:val="000000"/>
                <w:sz w:val="20"/>
                <w:szCs w:val="20"/>
              </w:rPr>
            </w:pPr>
            <w:r>
              <w:rPr>
                <w:color w:val="000000"/>
                <w:sz w:val="20"/>
                <w:szCs w:val="20"/>
              </w:rPr>
              <w:t xml:space="preserve">Valsts robežas aizsardzība, robežjoslas </w:t>
            </w:r>
            <w:r w:rsidR="001D3BFF">
              <w:rPr>
                <w:color w:val="000000"/>
                <w:sz w:val="20"/>
                <w:szCs w:val="20"/>
              </w:rPr>
              <w:lastRenderedPageBreak/>
              <w:t>apsaimniekošana</w:t>
            </w:r>
            <w:r>
              <w:t xml:space="preserve"> </w:t>
            </w:r>
          </w:p>
        </w:tc>
      </w:tr>
      <w:tr w:rsidR="00B775E5" w:rsidRPr="00C459C8" w14:paraId="0572A145" w14:textId="77777777" w:rsidTr="00AF04E6">
        <w:trPr>
          <w:trHeight w:val="285"/>
        </w:trPr>
        <w:tc>
          <w:tcPr>
            <w:tcW w:w="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70F7C0" w14:textId="77777777" w:rsidR="00B775E5" w:rsidRPr="00C459C8" w:rsidRDefault="00AF04E6" w:rsidP="00B775E5">
            <w:pPr>
              <w:ind w:firstLine="0"/>
              <w:jc w:val="center"/>
              <w:textAlignment w:val="baseline"/>
              <w:rPr>
                <w:sz w:val="20"/>
                <w:szCs w:val="20"/>
              </w:rPr>
            </w:pPr>
            <w:r>
              <w:rPr>
                <w:color w:val="000000"/>
                <w:sz w:val="20"/>
                <w:szCs w:val="20"/>
              </w:rPr>
              <w:lastRenderedPageBreak/>
              <w:t>7</w:t>
            </w:r>
            <w:r w:rsidR="00B775E5" w:rsidRPr="00C459C8">
              <w:rPr>
                <w:color w:val="000000"/>
                <w:sz w:val="20"/>
                <w:szCs w:val="20"/>
              </w:rPr>
              <w:t>.</w:t>
            </w:r>
          </w:p>
        </w:tc>
        <w:tc>
          <w:tcPr>
            <w:tcW w:w="20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DD4371" w14:textId="77777777" w:rsidR="00B775E5" w:rsidRPr="00C459C8" w:rsidRDefault="00B775E5" w:rsidP="00747DD5">
            <w:pPr>
              <w:ind w:firstLine="0"/>
              <w:jc w:val="center"/>
              <w:textAlignment w:val="baseline"/>
              <w:rPr>
                <w:sz w:val="20"/>
                <w:szCs w:val="20"/>
              </w:rPr>
            </w:pPr>
            <w:r w:rsidRPr="00C459C8">
              <w:rPr>
                <w:color w:val="000000"/>
                <w:sz w:val="20"/>
                <w:szCs w:val="20"/>
              </w:rPr>
              <w:t>Problemātiskas vietējās sugas</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70EC7C" w14:textId="77777777" w:rsidR="00B775E5" w:rsidRPr="00C459C8" w:rsidRDefault="00B775E5" w:rsidP="00747DD5">
            <w:pPr>
              <w:ind w:firstLine="0"/>
              <w:jc w:val="center"/>
              <w:textAlignment w:val="baseline"/>
              <w:rPr>
                <w:sz w:val="20"/>
                <w:szCs w:val="20"/>
              </w:rPr>
            </w:pPr>
            <w:r w:rsidRPr="00C459C8">
              <w:rPr>
                <w:color w:val="000000"/>
                <w:sz w:val="20"/>
                <w:szCs w:val="20"/>
              </w:rPr>
              <w:t>N/M</w:t>
            </w:r>
          </w:p>
        </w:tc>
        <w:tc>
          <w:tcPr>
            <w:tcW w:w="9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2D5838" w14:textId="77777777" w:rsidR="00B775E5" w:rsidRPr="00C459C8" w:rsidRDefault="00B775E5" w:rsidP="00747DD5">
            <w:pPr>
              <w:ind w:firstLine="0"/>
              <w:jc w:val="center"/>
              <w:textAlignment w:val="baseline"/>
              <w:rPr>
                <w:sz w:val="20"/>
                <w:szCs w:val="20"/>
              </w:rPr>
            </w:pPr>
            <w:r w:rsidRPr="00C459C8">
              <w:rPr>
                <w:sz w:val="20"/>
                <w:szCs w:val="20"/>
              </w:rPr>
              <w:t> I04</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9E29E5" w14:textId="77777777" w:rsidR="00B775E5" w:rsidRPr="00C459C8" w:rsidRDefault="00B775E5" w:rsidP="00747DD5">
            <w:pPr>
              <w:ind w:firstLine="0"/>
              <w:jc w:val="center"/>
              <w:textAlignment w:val="baseline"/>
              <w:rPr>
                <w:sz w:val="20"/>
                <w:szCs w:val="20"/>
              </w:rPr>
            </w:pPr>
            <w:r w:rsidRPr="00C459C8">
              <w:rPr>
                <w:color w:val="000000"/>
                <w:sz w:val="20"/>
                <w:szCs w:val="20"/>
              </w:rPr>
              <w:t> </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BA0FF5" w14:textId="77777777" w:rsidR="00B775E5" w:rsidRPr="00C459C8" w:rsidRDefault="00B775E5" w:rsidP="00747DD5">
            <w:pPr>
              <w:ind w:firstLine="0"/>
              <w:jc w:val="center"/>
              <w:textAlignment w:val="baseline"/>
              <w:rPr>
                <w:sz w:val="20"/>
                <w:szCs w:val="20"/>
              </w:rPr>
            </w:pPr>
            <w:r>
              <w:rPr>
                <w:color w:val="000000"/>
                <w:sz w:val="20"/>
                <w:szCs w:val="20"/>
              </w:rPr>
              <w:t>i</w:t>
            </w:r>
          </w:p>
        </w:tc>
        <w:tc>
          <w:tcPr>
            <w:tcW w:w="20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2F4B5" w14:textId="77777777" w:rsidR="00B775E5" w:rsidRPr="00C459C8" w:rsidRDefault="00B775E5" w:rsidP="004A3207">
            <w:pPr>
              <w:ind w:firstLine="0"/>
              <w:jc w:val="center"/>
              <w:textAlignment w:val="baseline"/>
              <w:rPr>
                <w:sz w:val="20"/>
                <w:szCs w:val="20"/>
              </w:rPr>
            </w:pPr>
            <w:r w:rsidRPr="00C459C8">
              <w:rPr>
                <w:color w:val="000000"/>
                <w:sz w:val="20"/>
                <w:szCs w:val="20"/>
              </w:rPr>
              <w:t xml:space="preserve"> Bebru darbība </w:t>
            </w:r>
          </w:p>
        </w:tc>
      </w:tr>
    </w:tbl>
    <w:p w14:paraId="19A17B8E" w14:textId="77777777" w:rsidR="00B775E5" w:rsidRPr="000949E4" w:rsidRDefault="00B775E5" w:rsidP="00B775E5">
      <w:pPr>
        <w:spacing w:after="0" w:line="240" w:lineRule="auto"/>
        <w:ind w:firstLine="0"/>
        <w:textAlignment w:val="baseline"/>
      </w:pPr>
      <w:r w:rsidRPr="000949E4">
        <w:rPr>
          <w:sz w:val="20"/>
          <w:szCs w:val="20"/>
          <w:u w:val="single"/>
        </w:rPr>
        <w:t>Paskaidrojumi</w:t>
      </w:r>
      <w:r w:rsidRPr="000949E4">
        <w:rPr>
          <w:sz w:val="20"/>
          <w:szCs w:val="20"/>
        </w:rPr>
        <w:t> </w:t>
      </w:r>
    </w:p>
    <w:p w14:paraId="630DC5DC" w14:textId="77777777" w:rsidR="00B775E5" w:rsidRPr="000949E4" w:rsidRDefault="00B775E5" w:rsidP="00B775E5">
      <w:pPr>
        <w:spacing w:after="0" w:line="240" w:lineRule="auto"/>
        <w:ind w:firstLine="0"/>
        <w:textAlignment w:val="baseline"/>
      </w:pPr>
      <w:r w:rsidRPr="000949E4">
        <w:rPr>
          <w:i/>
          <w:iCs/>
          <w:color w:val="0070C0"/>
          <w:sz w:val="20"/>
          <w:szCs w:val="20"/>
        </w:rPr>
        <w:t>Ietekmes veids</w:t>
      </w:r>
      <w:r w:rsidRPr="000949E4">
        <w:rPr>
          <w:color w:val="0070C0"/>
          <w:sz w:val="20"/>
          <w:szCs w:val="20"/>
        </w:rPr>
        <w:t>:</w:t>
      </w:r>
      <w:r w:rsidRPr="000949E4">
        <w:rPr>
          <w:color w:val="000000"/>
          <w:sz w:val="20"/>
          <w:szCs w:val="20"/>
        </w:rPr>
        <w:t xml:space="preserve"> </w:t>
      </w:r>
      <w:r w:rsidRPr="000949E4">
        <w:rPr>
          <w:b/>
          <w:bCs/>
          <w:color w:val="000000"/>
          <w:sz w:val="20"/>
          <w:szCs w:val="20"/>
        </w:rPr>
        <w:t>N</w:t>
      </w:r>
      <w:r w:rsidRPr="000949E4">
        <w:rPr>
          <w:color w:val="000000"/>
          <w:sz w:val="20"/>
          <w:szCs w:val="20"/>
        </w:rPr>
        <w:t xml:space="preserve"> – negatīva; </w:t>
      </w:r>
      <w:r w:rsidRPr="000949E4">
        <w:rPr>
          <w:b/>
          <w:bCs/>
          <w:color w:val="000000"/>
          <w:sz w:val="20"/>
          <w:szCs w:val="20"/>
        </w:rPr>
        <w:t>P</w:t>
      </w:r>
      <w:r w:rsidRPr="000949E4">
        <w:rPr>
          <w:color w:val="000000"/>
          <w:sz w:val="20"/>
          <w:szCs w:val="20"/>
        </w:rPr>
        <w:t xml:space="preserve"> – pozitīva</w:t>
      </w:r>
      <w:r w:rsidRPr="000949E4">
        <w:rPr>
          <w:sz w:val="20"/>
          <w:szCs w:val="20"/>
        </w:rPr>
        <w:t> </w:t>
      </w:r>
    </w:p>
    <w:p w14:paraId="226C6982" w14:textId="77777777" w:rsidR="00B775E5" w:rsidRPr="000949E4" w:rsidRDefault="00B775E5" w:rsidP="00B775E5">
      <w:pPr>
        <w:spacing w:after="0" w:line="240" w:lineRule="auto"/>
        <w:ind w:firstLine="0"/>
        <w:textAlignment w:val="baseline"/>
      </w:pPr>
      <w:r w:rsidRPr="000949E4">
        <w:rPr>
          <w:i/>
          <w:iCs/>
          <w:color w:val="0070C0"/>
          <w:sz w:val="20"/>
          <w:szCs w:val="20"/>
        </w:rPr>
        <w:t>Ietekmes pakāpe</w:t>
      </w:r>
      <w:r w:rsidRPr="000949E4">
        <w:rPr>
          <w:color w:val="0070C0"/>
          <w:sz w:val="20"/>
          <w:szCs w:val="20"/>
        </w:rPr>
        <w:t>:</w:t>
      </w:r>
      <w:r w:rsidRPr="000949E4">
        <w:rPr>
          <w:sz w:val="20"/>
          <w:szCs w:val="20"/>
        </w:rPr>
        <w:t> </w:t>
      </w:r>
    </w:p>
    <w:p w14:paraId="341858E0" w14:textId="77777777" w:rsidR="00B775E5" w:rsidRPr="000949E4" w:rsidRDefault="00B775E5" w:rsidP="00B775E5">
      <w:pPr>
        <w:spacing w:after="0" w:line="240" w:lineRule="auto"/>
        <w:ind w:firstLine="0"/>
        <w:textAlignment w:val="baseline"/>
      </w:pPr>
      <w:r w:rsidRPr="000949E4">
        <w:rPr>
          <w:b/>
          <w:bCs/>
          <w:sz w:val="20"/>
          <w:szCs w:val="20"/>
        </w:rPr>
        <w:t>H</w:t>
      </w:r>
      <w:r w:rsidRPr="000949E4">
        <w:rPr>
          <w:sz w:val="20"/>
          <w:szCs w:val="20"/>
        </w:rPr>
        <w:t xml:space="preserve"> - liela nozīme/ietekme </w:t>
      </w:r>
    </w:p>
    <w:p w14:paraId="25164924" w14:textId="19798144" w:rsidR="00B775E5" w:rsidRPr="000949E4" w:rsidRDefault="00B775E5" w:rsidP="00B775E5">
      <w:pPr>
        <w:spacing w:after="0" w:line="240" w:lineRule="auto"/>
        <w:ind w:firstLine="0"/>
        <w:textAlignment w:val="baseline"/>
      </w:pPr>
      <w:r w:rsidRPr="000949E4">
        <w:rPr>
          <w:sz w:val="20"/>
          <w:szCs w:val="20"/>
        </w:rPr>
        <w:t>Liela tieša vai tūlītēja iedarbība</w:t>
      </w:r>
      <w:r w:rsidR="0000533D">
        <w:rPr>
          <w:sz w:val="20"/>
          <w:szCs w:val="20"/>
        </w:rPr>
        <w:t>,</w:t>
      </w:r>
      <w:r w:rsidRPr="000949E4">
        <w:rPr>
          <w:sz w:val="20"/>
          <w:szCs w:val="20"/>
        </w:rPr>
        <w:t xml:space="preserve"> </w:t>
      </w:r>
      <w:r w:rsidR="00FF64BA">
        <w:rPr>
          <w:sz w:val="20"/>
          <w:szCs w:val="20"/>
        </w:rPr>
        <w:t>v</w:t>
      </w:r>
      <w:r w:rsidRPr="000949E4">
        <w:rPr>
          <w:sz w:val="20"/>
          <w:szCs w:val="20"/>
        </w:rPr>
        <w:t>ai iedarbība, kas skar plašus apgabalus </w:t>
      </w:r>
    </w:p>
    <w:p w14:paraId="6300B3A8" w14:textId="77777777" w:rsidR="00B775E5" w:rsidRPr="000949E4" w:rsidRDefault="00B775E5" w:rsidP="00B775E5">
      <w:pPr>
        <w:spacing w:after="0" w:line="240" w:lineRule="auto"/>
        <w:ind w:firstLine="0"/>
        <w:textAlignment w:val="baseline"/>
      </w:pPr>
      <w:r w:rsidRPr="000949E4">
        <w:rPr>
          <w:b/>
          <w:bCs/>
          <w:sz w:val="20"/>
          <w:szCs w:val="20"/>
        </w:rPr>
        <w:t>M</w:t>
      </w:r>
      <w:r w:rsidRPr="000949E4">
        <w:rPr>
          <w:sz w:val="20"/>
          <w:szCs w:val="20"/>
        </w:rPr>
        <w:t xml:space="preserve"> - vidēja nozīme/ietekme </w:t>
      </w:r>
    </w:p>
    <w:p w14:paraId="2CF91C1C" w14:textId="6560CF57" w:rsidR="00B775E5" w:rsidRPr="000949E4" w:rsidRDefault="00B775E5" w:rsidP="00B775E5">
      <w:pPr>
        <w:spacing w:after="0" w:line="240" w:lineRule="auto"/>
        <w:ind w:firstLine="0"/>
        <w:textAlignment w:val="baseline"/>
      </w:pPr>
      <w:r w:rsidRPr="000949E4">
        <w:rPr>
          <w:sz w:val="20"/>
          <w:szCs w:val="20"/>
        </w:rPr>
        <w:t>Vidēja tieša vai tūlītēja iedarbība, galvenokārt netieša iedarbība vai iedarbība, kas skar ierobežotu apgabalu/tikai reģionāli </w:t>
      </w:r>
    </w:p>
    <w:p w14:paraId="6BB81D1C" w14:textId="77777777" w:rsidR="00B775E5" w:rsidRPr="000949E4" w:rsidRDefault="00B775E5" w:rsidP="00B775E5">
      <w:pPr>
        <w:spacing w:after="0" w:line="240" w:lineRule="auto"/>
        <w:ind w:firstLine="0"/>
        <w:textAlignment w:val="baseline"/>
      </w:pPr>
      <w:r w:rsidRPr="000949E4">
        <w:rPr>
          <w:b/>
          <w:bCs/>
          <w:sz w:val="20"/>
          <w:szCs w:val="20"/>
        </w:rPr>
        <w:t>L</w:t>
      </w:r>
      <w:r w:rsidRPr="000949E4">
        <w:rPr>
          <w:sz w:val="20"/>
          <w:szCs w:val="20"/>
        </w:rPr>
        <w:t xml:space="preserve"> - maza nozīme/ietekme </w:t>
      </w:r>
    </w:p>
    <w:p w14:paraId="1141AB31" w14:textId="127322EF" w:rsidR="00B775E5" w:rsidRPr="000949E4" w:rsidRDefault="00B775E5" w:rsidP="00B775E5">
      <w:pPr>
        <w:spacing w:after="0" w:line="240" w:lineRule="auto"/>
        <w:ind w:firstLine="0"/>
        <w:textAlignment w:val="baseline"/>
      </w:pPr>
      <w:r w:rsidRPr="000949E4">
        <w:rPr>
          <w:sz w:val="20"/>
          <w:szCs w:val="20"/>
        </w:rPr>
        <w:t>Neliela tieša vai tūlītēja iedarbība, netieša iedarbība</w:t>
      </w:r>
      <w:r w:rsidR="0000533D">
        <w:rPr>
          <w:sz w:val="20"/>
          <w:szCs w:val="20"/>
        </w:rPr>
        <w:t>,</w:t>
      </w:r>
      <w:r w:rsidRPr="000949E4">
        <w:rPr>
          <w:sz w:val="20"/>
          <w:szCs w:val="20"/>
        </w:rPr>
        <w:t xml:space="preserve"> vai iedarbība, kas skar nelielu apgabala daļu/tikai lokāli </w:t>
      </w:r>
    </w:p>
    <w:p w14:paraId="1F513F8F" w14:textId="3F459AAD" w:rsidR="00B775E5" w:rsidRPr="000949E4" w:rsidRDefault="00B775E5" w:rsidP="00B775E5">
      <w:pPr>
        <w:spacing w:after="0" w:line="240" w:lineRule="auto"/>
        <w:ind w:firstLine="0"/>
        <w:textAlignment w:val="baseline"/>
      </w:pPr>
      <w:r w:rsidRPr="000949E4">
        <w:rPr>
          <w:i/>
          <w:iCs/>
          <w:color w:val="0070C0"/>
          <w:sz w:val="20"/>
          <w:szCs w:val="20"/>
        </w:rPr>
        <w:t>Ietekmes kods</w:t>
      </w:r>
      <w:r w:rsidRPr="000949E4">
        <w:rPr>
          <w:color w:val="0070C0"/>
          <w:sz w:val="20"/>
          <w:szCs w:val="20"/>
        </w:rPr>
        <w:t>:</w:t>
      </w:r>
      <w:r w:rsidRPr="000949E4">
        <w:rPr>
          <w:color w:val="000000"/>
          <w:sz w:val="20"/>
          <w:szCs w:val="20"/>
        </w:rPr>
        <w:t xml:space="preserve"> atbilstoši Izziņu portālā</w:t>
      </w:r>
      <w:r w:rsidR="0096729D">
        <w:rPr>
          <w:rStyle w:val="FootnoteReference"/>
          <w:color w:val="000000"/>
          <w:sz w:val="20"/>
          <w:szCs w:val="20"/>
        </w:rPr>
        <w:footnoteReference w:id="17"/>
      </w:r>
      <w:r w:rsidRPr="000949E4">
        <w:rPr>
          <w:color w:val="000000"/>
          <w:sz w:val="20"/>
          <w:szCs w:val="20"/>
        </w:rPr>
        <w:t xml:space="preserve"> norādītajam (xls fails </w:t>
      </w:r>
      <w:r w:rsidRPr="000949E4">
        <w:rPr>
          <w:i/>
          <w:iCs/>
          <w:color w:val="000000"/>
          <w:sz w:val="20"/>
          <w:szCs w:val="20"/>
        </w:rPr>
        <w:t>List of pressures and threats (last updated: 07.05.2018)</w:t>
      </w:r>
      <w:r w:rsidRPr="000949E4">
        <w:rPr>
          <w:color w:val="000000"/>
          <w:sz w:val="20"/>
          <w:szCs w:val="20"/>
        </w:rPr>
        <w:t xml:space="preserve"> sadaļā </w:t>
      </w:r>
      <w:r w:rsidRPr="000949E4">
        <w:rPr>
          <w:i/>
          <w:iCs/>
          <w:color w:val="000000"/>
          <w:sz w:val="20"/>
          <w:szCs w:val="20"/>
        </w:rPr>
        <w:t>List of pressures and threats and conservation measures with specific guidance on the use of distinct pressure and measure codes</w:t>
      </w:r>
      <w:r w:rsidRPr="000949E4">
        <w:rPr>
          <w:color w:val="000000"/>
          <w:sz w:val="20"/>
          <w:szCs w:val="20"/>
        </w:rPr>
        <w:t>)</w:t>
      </w:r>
      <w:r w:rsidRPr="000949E4">
        <w:rPr>
          <w:sz w:val="20"/>
          <w:szCs w:val="20"/>
        </w:rPr>
        <w:t> </w:t>
      </w:r>
    </w:p>
    <w:p w14:paraId="0B0012BD" w14:textId="77777777" w:rsidR="00B775E5" w:rsidRPr="00D048A8" w:rsidRDefault="00B775E5" w:rsidP="00B775E5">
      <w:pPr>
        <w:pStyle w:val="paragraph"/>
        <w:spacing w:before="0" w:beforeAutospacing="0" w:after="0" w:afterAutospacing="0"/>
        <w:jc w:val="both"/>
        <w:textAlignment w:val="baseline"/>
        <w:rPr>
          <w:lang w:val="lv-LV"/>
        </w:rPr>
      </w:pPr>
      <w:r w:rsidRPr="00D048A8">
        <w:rPr>
          <w:rStyle w:val="normaltextrun"/>
          <w:rFonts w:eastAsiaTheme="majorEastAsia"/>
          <w:i/>
          <w:iCs/>
          <w:color w:val="0070C0"/>
          <w:sz w:val="20"/>
          <w:szCs w:val="20"/>
          <w:lang w:val="lv-LV"/>
        </w:rPr>
        <w:t>Piesārņojuma kods</w:t>
      </w:r>
      <w:r w:rsidRPr="00D048A8">
        <w:rPr>
          <w:rStyle w:val="normaltextrun"/>
          <w:rFonts w:eastAsiaTheme="majorEastAsia"/>
          <w:color w:val="0070C0"/>
          <w:sz w:val="20"/>
          <w:szCs w:val="20"/>
          <w:lang w:val="lv-LV"/>
        </w:rPr>
        <w:t>:</w:t>
      </w:r>
      <w:r w:rsidRPr="00D048A8">
        <w:rPr>
          <w:rStyle w:val="normaltextrun"/>
          <w:rFonts w:eastAsiaTheme="majorEastAsia"/>
          <w:color w:val="000000"/>
          <w:sz w:val="20"/>
          <w:szCs w:val="20"/>
          <w:lang w:val="lv-LV"/>
        </w:rPr>
        <w:t xml:space="preserve"> N - slāpekļa ienese; P - fosfora/fosfātu ienese; A - skābju ienese/paskābināšanās; T - toksiskas neorganiskās ķīmiskās vielas; O - toksiskas organiskās ķīmiskās vielas; X - jaukts piesārņojums</w:t>
      </w:r>
      <w:r w:rsidRPr="00D048A8">
        <w:rPr>
          <w:rStyle w:val="eop"/>
          <w:rFonts w:eastAsiaTheme="majorEastAsia"/>
          <w:sz w:val="20"/>
          <w:szCs w:val="20"/>
          <w:lang w:val="lv-LV"/>
        </w:rPr>
        <w:t> </w:t>
      </w:r>
    </w:p>
    <w:p w14:paraId="1CDBA292" w14:textId="77777777" w:rsidR="00B775E5" w:rsidRDefault="00B775E5" w:rsidP="00B775E5">
      <w:pPr>
        <w:pStyle w:val="paragraph"/>
        <w:spacing w:before="0" w:beforeAutospacing="0" w:after="0" w:afterAutospacing="0"/>
        <w:jc w:val="both"/>
        <w:textAlignment w:val="baseline"/>
      </w:pPr>
      <w:r>
        <w:rPr>
          <w:rStyle w:val="normaltextrun"/>
          <w:rFonts w:eastAsiaTheme="majorEastAsia"/>
          <w:i/>
          <w:iCs/>
          <w:color w:val="0070C0"/>
          <w:sz w:val="20"/>
          <w:szCs w:val="20"/>
        </w:rPr>
        <w:t xml:space="preserve">Ietekmes vieta: </w:t>
      </w:r>
      <w:r>
        <w:rPr>
          <w:rStyle w:val="normaltextrun"/>
          <w:rFonts w:eastAsiaTheme="majorEastAsia"/>
          <w:color w:val="000000"/>
          <w:sz w:val="20"/>
          <w:szCs w:val="20"/>
        </w:rPr>
        <w:t>i – teritorijā; o – ārpus teritorijas; b – teritorijā un ārpus teritorijas</w:t>
      </w:r>
      <w:r>
        <w:rPr>
          <w:rStyle w:val="normaltextrun"/>
          <w:rFonts w:eastAsiaTheme="majorEastAsia"/>
          <w:i/>
          <w:iCs/>
          <w:color w:val="000000"/>
          <w:sz w:val="20"/>
          <w:szCs w:val="20"/>
          <w:lang w:val="en-GB"/>
        </w:rPr>
        <w:t xml:space="preserve"> </w:t>
      </w:r>
      <w:r>
        <w:rPr>
          <w:rStyle w:val="eop"/>
          <w:rFonts w:eastAsiaTheme="majorEastAsia"/>
          <w:sz w:val="20"/>
          <w:szCs w:val="20"/>
        </w:rPr>
        <w:t> </w:t>
      </w:r>
    </w:p>
    <w:p w14:paraId="30F88093" w14:textId="77777777" w:rsidR="00B775E5" w:rsidRPr="00C459C8" w:rsidRDefault="00B775E5" w:rsidP="00B775E5">
      <w:pPr>
        <w:pStyle w:val="paragraph"/>
        <w:spacing w:before="0" w:beforeAutospacing="0" w:after="0" w:afterAutospacing="0"/>
        <w:textAlignment w:val="baseline"/>
        <w:rPr>
          <w:i/>
          <w:sz w:val="20"/>
          <w:szCs w:val="20"/>
          <w:lang w:val="lv-LV"/>
        </w:rPr>
      </w:pPr>
      <w:r w:rsidRPr="00C459C8">
        <w:rPr>
          <w:sz w:val="20"/>
          <w:szCs w:val="20"/>
          <w:lang w:val="lv-LV"/>
        </w:rPr>
        <w:t xml:space="preserve">*Ietekmju klasifikācija saskaņā ar </w:t>
      </w:r>
      <w:hyperlink r:id="rId25" w:tgtFrame="_blank" w:history="1">
        <w:r w:rsidRPr="00C459C8">
          <w:rPr>
            <w:sz w:val="20"/>
            <w:szCs w:val="20"/>
            <w:lang w:val="lv-LV"/>
          </w:rPr>
          <w:t>http://cdr.eionet.europa.eu/help/habitats_art17/</w:t>
        </w:r>
      </w:hyperlink>
      <w:r w:rsidRPr="00C459C8">
        <w:rPr>
          <w:sz w:val="20"/>
          <w:szCs w:val="20"/>
          <w:lang w:val="lv-LV"/>
        </w:rPr>
        <w:t>:</w:t>
      </w:r>
      <w:r w:rsidRPr="00C459C8">
        <w:rPr>
          <w:i/>
          <w:sz w:val="20"/>
          <w:szCs w:val="20"/>
          <w:lang w:val="lv-LV"/>
        </w:rPr>
        <w:t> </w:t>
      </w:r>
    </w:p>
    <w:p w14:paraId="48695075" w14:textId="77777777" w:rsidR="00B775E5" w:rsidRDefault="00B775E5" w:rsidP="00B775E5">
      <w:pPr>
        <w:pStyle w:val="paragraph"/>
        <w:spacing w:before="0" w:beforeAutospacing="0" w:after="0" w:afterAutospacing="0"/>
        <w:textAlignment w:val="baseline"/>
        <w:rPr>
          <w:sz w:val="20"/>
          <w:szCs w:val="20"/>
          <w:lang w:val="lv-LV"/>
        </w:rPr>
      </w:pPr>
      <w:r>
        <w:rPr>
          <w:sz w:val="20"/>
          <w:szCs w:val="20"/>
          <w:lang w:val="lv-LV"/>
        </w:rPr>
        <w:t xml:space="preserve">A02 - </w:t>
      </w:r>
      <w:r w:rsidRPr="00FE2622">
        <w:rPr>
          <w:sz w:val="20"/>
          <w:szCs w:val="20"/>
          <w:lang w:val="lv-LV"/>
        </w:rPr>
        <w:t>Conversion from one type of agricultural land use to another (excluding drainage and burning)</w:t>
      </w:r>
    </w:p>
    <w:p w14:paraId="0B40762B" w14:textId="77777777" w:rsidR="00AF04E6" w:rsidRDefault="00B775E5" w:rsidP="00B775E5">
      <w:pPr>
        <w:pStyle w:val="paragraph"/>
        <w:spacing w:before="0" w:beforeAutospacing="0" w:after="0" w:afterAutospacing="0"/>
        <w:textAlignment w:val="baseline"/>
        <w:rPr>
          <w:sz w:val="20"/>
          <w:szCs w:val="20"/>
          <w:lang w:val="lv-LV"/>
        </w:rPr>
      </w:pPr>
      <w:r w:rsidRPr="00C459C8">
        <w:rPr>
          <w:sz w:val="20"/>
          <w:szCs w:val="20"/>
          <w:lang w:val="lv-LV"/>
        </w:rPr>
        <w:t>A06 – Abandonment of grassland management (e.g. cessation of grazing or mowing),</w:t>
      </w:r>
    </w:p>
    <w:p w14:paraId="4302050C" w14:textId="77777777" w:rsidR="00AF04E6" w:rsidRDefault="00AF04E6" w:rsidP="00AF04E6">
      <w:pPr>
        <w:pStyle w:val="paragraph"/>
        <w:spacing w:before="0" w:beforeAutospacing="0" w:after="0" w:afterAutospacing="0"/>
        <w:textAlignment w:val="baseline"/>
        <w:rPr>
          <w:sz w:val="20"/>
          <w:szCs w:val="20"/>
          <w:lang w:val="lv-LV"/>
        </w:rPr>
      </w:pPr>
      <w:r>
        <w:rPr>
          <w:sz w:val="20"/>
          <w:szCs w:val="20"/>
          <w:lang w:val="lv-LV"/>
        </w:rPr>
        <w:t>A26 – Agriciltural activieties generating diffuse pollution to surface or ground waters;</w:t>
      </w:r>
    </w:p>
    <w:p w14:paraId="3F886464" w14:textId="77777777" w:rsidR="00B775E5" w:rsidRDefault="00B775E5" w:rsidP="00B775E5">
      <w:pPr>
        <w:pStyle w:val="paragraph"/>
        <w:spacing w:before="0" w:beforeAutospacing="0" w:after="0" w:afterAutospacing="0"/>
        <w:textAlignment w:val="baseline"/>
        <w:rPr>
          <w:i/>
          <w:sz w:val="20"/>
          <w:szCs w:val="20"/>
          <w:lang w:val="lv-LV"/>
        </w:rPr>
      </w:pPr>
      <w:r w:rsidRPr="00C459C8">
        <w:rPr>
          <w:sz w:val="20"/>
          <w:szCs w:val="20"/>
          <w:lang w:val="lv-LV"/>
        </w:rPr>
        <w:t>B15 – Forest management reducing old growth forests,</w:t>
      </w:r>
      <w:r w:rsidRPr="00C459C8">
        <w:rPr>
          <w:i/>
          <w:sz w:val="20"/>
          <w:szCs w:val="20"/>
          <w:lang w:val="lv-LV"/>
        </w:rPr>
        <w:t> </w:t>
      </w:r>
    </w:p>
    <w:p w14:paraId="6E8031A8" w14:textId="77777777" w:rsidR="00AF04E6" w:rsidRDefault="00AF04E6" w:rsidP="00AF04E6">
      <w:pPr>
        <w:pStyle w:val="paragraph"/>
        <w:spacing w:before="0" w:beforeAutospacing="0" w:after="0" w:afterAutospacing="0"/>
        <w:textAlignment w:val="baseline"/>
        <w:rPr>
          <w:sz w:val="20"/>
          <w:szCs w:val="20"/>
          <w:lang w:val="lv-LV"/>
        </w:rPr>
      </w:pPr>
      <w:r>
        <w:rPr>
          <w:sz w:val="20"/>
          <w:szCs w:val="20"/>
          <w:lang w:val="lv-LV"/>
        </w:rPr>
        <w:t>H06 – Closure or restricted access to site/habitat;</w:t>
      </w:r>
    </w:p>
    <w:p w14:paraId="46FDF85C" w14:textId="77777777" w:rsidR="00AF04E6" w:rsidRPr="00FE2622" w:rsidRDefault="00AF04E6" w:rsidP="00AF04E6">
      <w:pPr>
        <w:pStyle w:val="paragraph"/>
        <w:spacing w:before="0" w:beforeAutospacing="0" w:after="0" w:afterAutospacing="0"/>
        <w:textAlignment w:val="baseline"/>
        <w:rPr>
          <w:sz w:val="20"/>
          <w:szCs w:val="20"/>
          <w:lang w:val="lv-LV"/>
        </w:rPr>
      </w:pPr>
      <w:r>
        <w:rPr>
          <w:sz w:val="20"/>
          <w:szCs w:val="20"/>
          <w:lang w:val="lv-LV"/>
        </w:rPr>
        <w:t>H08 – Other human intrusions and disturbance not mentioned above;</w:t>
      </w:r>
    </w:p>
    <w:p w14:paraId="182DC4DB" w14:textId="77777777" w:rsidR="009B496A" w:rsidRPr="00886C70" w:rsidRDefault="00B775E5" w:rsidP="00886C70">
      <w:pPr>
        <w:pStyle w:val="paragraph"/>
        <w:spacing w:before="0" w:beforeAutospacing="0" w:after="0" w:afterAutospacing="0"/>
        <w:textAlignment w:val="baseline"/>
        <w:rPr>
          <w:i/>
          <w:sz w:val="20"/>
          <w:szCs w:val="20"/>
          <w:lang w:val="lv-LV"/>
        </w:rPr>
      </w:pPr>
      <w:r w:rsidRPr="00C459C8">
        <w:rPr>
          <w:sz w:val="20"/>
          <w:szCs w:val="20"/>
          <w:lang w:val="lv-LV"/>
        </w:rPr>
        <w:t xml:space="preserve">I04 </w:t>
      </w:r>
      <w:r w:rsidR="00886C70">
        <w:rPr>
          <w:sz w:val="20"/>
          <w:szCs w:val="20"/>
          <w:lang w:val="lv-LV"/>
        </w:rPr>
        <w:t>–</w:t>
      </w:r>
      <w:r w:rsidRPr="00C459C8">
        <w:rPr>
          <w:sz w:val="20"/>
          <w:szCs w:val="20"/>
          <w:lang w:val="lv-LV"/>
        </w:rPr>
        <w:t xml:space="preserve"> Problematic native species.</w:t>
      </w:r>
      <w:r w:rsidR="00886C70">
        <w:rPr>
          <w:i/>
          <w:sz w:val="20"/>
          <w:szCs w:val="20"/>
          <w:lang w:val="lv-LV"/>
        </w:rPr>
        <w:t> </w:t>
      </w:r>
    </w:p>
    <w:p w14:paraId="2EE5BA76" w14:textId="77777777" w:rsidR="00AF04E6" w:rsidRPr="00342E02" w:rsidRDefault="00AF04E6" w:rsidP="009B496A">
      <w:pPr>
        <w:rPr>
          <w:lang w:eastAsia="ja-JP"/>
        </w:rPr>
      </w:pPr>
    </w:p>
    <w:p w14:paraId="3E2EFD7C" w14:textId="77777777" w:rsidR="003E02A0" w:rsidRDefault="00B3060E" w:rsidP="0067399D">
      <w:pPr>
        <w:pStyle w:val="UzrakstsDAP2"/>
        <w:numPr>
          <w:ilvl w:val="0"/>
          <w:numId w:val="0"/>
        </w:numPr>
        <w:spacing w:after="240"/>
      </w:pPr>
      <w:bookmarkStart w:id="27" w:name="_Toc27333087"/>
      <w:r>
        <w:t>4.2. </w:t>
      </w:r>
      <w:r w:rsidR="003E02A0" w:rsidRPr="00C927A5">
        <w:t>Teritorijas ainaviskais novērtējums</w:t>
      </w:r>
      <w:bookmarkEnd w:id="27"/>
      <w:r w:rsidR="00C63392">
        <w:tab/>
      </w:r>
    </w:p>
    <w:p w14:paraId="2BBF55DD" w14:textId="3BB1EC74" w:rsidR="008C3B13" w:rsidRPr="000A1BAA" w:rsidRDefault="008C3B13" w:rsidP="008C3B13">
      <w:r>
        <w:t>DP</w:t>
      </w:r>
      <w:r w:rsidRPr="000A1BAA">
        <w:t xml:space="preserve"> “</w:t>
      </w:r>
      <w:r>
        <w:t>Vecumu</w:t>
      </w:r>
      <w:r w:rsidRPr="000A1BAA">
        <w:t xml:space="preserve"> meži” atbilstoši Latvijas ainavu klasifikācijai (Ramans, 1995) ietilpst </w:t>
      </w:r>
      <w:r w:rsidR="0095304B">
        <w:t>Austrumlatgales</w:t>
      </w:r>
      <w:r w:rsidRPr="000A1BAA">
        <w:t xml:space="preserve"> ainavzemes </w:t>
      </w:r>
      <w:r w:rsidR="0095304B">
        <w:t>Viļakas</w:t>
      </w:r>
      <w:r w:rsidRPr="000A1BAA">
        <w:t xml:space="preserve"> āraines ainavapvidū. Āraines šajā klasifikācijā ir </w:t>
      </w:r>
      <w:r w:rsidR="0095304B">
        <w:t>ainavu vienību tips, kur dominē agroainavas – lauksaimniecīb</w:t>
      </w:r>
      <w:r w:rsidR="00123405">
        <w:t>ā izmantojamās zemes.</w:t>
      </w:r>
      <w:r w:rsidRPr="000A1BAA">
        <w:t xml:space="preserve"> </w:t>
      </w:r>
    </w:p>
    <w:p w14:paraId="664DD4A0" w14:textId="77777777" w:rsidR="004D54D0" w:rsidRDefault="0095304B" w:rsidP="004D54D0">
      <w:r>
        <w:t xml:space="preserve">DP “Vecumu meži” </w:t>
      </w:r>
      <w:r w:rsidR="0084744A">
        <w:t>teritorijas centrālās daļas</w:t>
      </w:r>
      <w:r>
        <w:t xml:space="preserve"> </w:t>
      </w:r>
      <w:r w:rsidR="0084744A">
        <w:t xml:space="preserve">starp Vjadas un Kiras upēm ainavas struktūru </w:t>
      </w:r>
      <w:r>
        <w:t>veido plaša āraine</w:t>
      </w:r>
      <w:r w:rsidR="005D1AA7">
        <w:t>s ainavu telpa</w:t>
      </w:r>
      <w:r>
        <w:t xml:space="preserve"> ar </w:t>
      </w:r>
      <w:r w:rsidR="005D1AA7">
        <w:t xml:space="preserve">savrupiem meža masīviem un meža puduriem. </w:t>
      </w:r>
      <w:r w:rsidR="0084744A">
        <w:t xml:space="preserve">Ainavai šeit mozaīkveida raksturs, kur lauki mijas ar mežiem, pārsvarā tuvi un vidēji tāli skati. </w:t>
      </w:r>
      <w:r w:rsidR="005D1AA7">
        <w:t>Šajā teritorijā izvietojusies lielākā daļa DP</w:t>
      </w:r>
      <w:r w:rsidR="006E297B">
        <w:t xml:space="preserve"> </w:t>
      </w:r>
      <w:r w:rsidR="006E297B" w:rsidRPr="00342E02">
        <w:rPr>
          <w:lang w:eastAsia="ja-JP"/>
        </w:rPr>
        <w:t xml:space="preserve">“Vecumu meži” </w:t>
      </w:r>
      <w:r w:rsidR="005D1AA7">
        <w:t xml:space="preserve">teritorijā esošo skrajciemu. Ainavu telpas ass ir </w:t>
      </w:r>
      <w:r w:rsidR="00297D47">
        <w:t>valsts autoceļš</w:t>
      </w:r>
      <w:r w:rsidR="005D1AA7">
        <w:t xml:space="preserve"> V-457, kas ved no Borisovas uz Lavošniekiem un </w:t>
      </w:r>
      <w:r w:rsidR="00297D47">
        <w:t>noslēdzas ar strupceļu pie</w:t>
      </w:r>
      <w:r w:rsidR="005D1AA7">
        <w:t xml:space="preserve"> Latvijas</w:t>
      </w:r>
      <w:r w:rsidR="008A14D0">
        <w:t> – </w:t>
      </w:r>
      <w:r w:rsidR="005D1AA7">
        <w:t>Krievijas robeža</w:t>
      </w:r>
      <w:r w:rsidR="00297D47">
        <w:t>s</w:t>
      </w:r>
      <w:r w:rsidR="00FC292D">
        <w:t xml:space="preserve"> (skat. 4.2.1.</w:t>
      </w:r>
      <w:r w:rsidR="004D54D0">
        <w:t> </w:t>
      </w:r>
      <w:r w:rsidR="00FC292D">
        <w:t>attēlu)</w:t>
      </w:r>
      <w:r w:rsidR="005D1AA7">
        <w:t>.</w:t>
      </w:r>
      <w:r w:rsidR="00B12D0F">
        <w:t xml:space="preserve"> Nozīmīgākie </w:t>
      </w:r>
      <w:r w:rsidR="00297D47">
        <w:t xml:space="preserve">lauku </w:t>
      </w:r>
      <w:r w:rsidR="00B12D0F">
        <w:t>ainavas elementi ir saglabājušās viensētas</w:t>
      </w:r>
      <w:r w:rsidR="0084744A">
        <w:t xml:space="preserve"> ar ēkām un koku grupām</w:t>
      </w:r>
      <w:r w:rsidR="006E297B">
        <w:t xml:space="preserve"> – gan apdzīvotas, gan neapdzīvotas</w:t>
      </w:r>
      <w:r w:rsidR="00FC292D">
        <w:t xml:space="preserve"> (skat. 4.2.2.</w:t>
      </w:r>
      <w:r w:rsidR="004D54D0">
        <w:t> </w:t>
      </w:r>
      <w:r w:rsidR="00FC292D">
        <w:t>attēlu)</w:t>
      </w:r>
      <w:r w:rsidR="00B12D0F">
        <w:t xml:space="preserve">, </w:t>
      </w:r>
      <w:r w:rsidR="00297D47">
        <w:t xml:space="preserve">atsevišķi koki un koku grupas, </w:t>
      </w:r>
      <w:r w:rsidR="00B12D0F">
        <w:t xml:space="preserve">vērtīgi ainavas elementi ir meandrējošās Kiras upes ieleja </w:t>
      </w:r>
      <w:r w:rsidR="009901E3">
        <w:t xml:space="preserve">un </w:t>
      </w:r>
      <w:r w:rsidR="00B12D0F">
        <w:t xml:space="preserve">Kiras upes krastos augošie </w:t>
      </w:r>
      <w:r w:rsidR="004D54D0">
        <w:t xml:space="preserve">ainaviski vērtīgie koki un </w:t>
      </w:r>
      <w:r w:rsidR="00B12D0F">
        <w:t>dižkoki</w:t>
      </w:r>
      <w:r w:rsidR="004D54D0">
        <w:t xml:space="preserve"> (skat. 4.2.3. attēlu)</w:t>
      </w:r>
      <w:r w:rsidR="00B12D0F">
        <w:t>.</w:t>
      </w:r>
      <w:r w:rsidR="004D54D0">
        <w:t xml:space="preserve"> Plaša mozaīkveida ainavu telpa izvietojusies arī joslā gar Krievijas robežu. </w:t>
      </w:r>
    </w:p>
    <w:tbl>
      <w:tblPr>
        <w:tblW w:w="0" w:type="auto"/>
        <w:tblLayout w:type="fixed"/>
        <w:tblLook w:val="04A0" w:firstRow="1" w:lastRow="0" w:firstColumn="1" w:lastColumn="0" w:noHBand="0" w:noVBand="1"/>
      </w:tblPr>
      <w:tblGrid>
        <w:gridCol w:w="4361"/>
        <w:gridCol w:w="4926"/>
      </w:tblGrid>
      <w:tr w:rsidR="00E26CD4" w14:paraId="56D0AD0F" w14:textId="77777777" w:rsidTr="00E26CD4">
        <w:tc>
          <w:tcPr>
            <w:tcW w:w="4361" w:type="dxa"/>
          </w:tcPr>
          <w:p w14:paraId="52E2FA0E" w14:textId="77777777" w:rsidR="00E26CD4" w:rsidRDefault="00E26CD4" w:rsidP="004D54D0">
            <w:pPr>
              <w:ind w:firstLine="0"/>
            </w:pPr>
            <w:r>
              <w:rPr>
                <w:noProof/>
                <w:lang w:eastAsia="lv-LV"/>
              </w:rPr>
              <w:lastRenderedPageBreak/>
              <w:drawing>
                <wp:inline distT="0" distB="0" distL="0" distR="0" wp14:anchorId="7741632C" wp14:editId="22868C7E">
                  <wp:extent cx="2647507" cy="1985557"/>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86.JPG"/>
                          <pic:cNvPicPr/>
                        </pic:nvPicPr>
                        <pic:blipFill>
                          <a:blip r:embed="rId26" cstate="screen">
                            <a:extLst>
                              <a:ext uri="{28A0092B-C50C-407E-A947-70E740481C1C}">
                                <a14:useLocalDpi xmlns:a14="http://schemas.microsoft.com/office/drawing/2010/main"/>
                              </a:ext>
                            </a:extLst>
                          </a:blip>
                          <a:stretch>
                            <a:fillRect/>
                          </a:stretch>
                        </pic:blipFill>
                        <pic:spPr>
                          <a:xfrm>
                            <a:off x="0" y="0"/>
                            <a:ext cx="2653127" cy="1989772"/>
                          </a:xfrm>
                          <a:prstGeom prst="rect">
                            <a:avLst/>
                          </a:prstGeom>
                        </pic:spPr>
                      </pic:pic>
                    </a:graphicData>
                  </a:graphic>
                </wp:inline>
              </w:drawing>
            </w:r>
          </w:p>
        </w:tc>
        <w:tc>
          <w:tcPr>
            <w:tcW w:w="4926" w:type="dxa"/>
          </w:tcPr>
          <w:p w14:paraId="689FD58F" w14:textId="77777777" w:rsidR="00E26CD4" w:rsidRDefault="00E26CD4" w:rsidP="004D54D0">
            <w:pPr>
              <w:ind w:firstLine="0"/>
            </w:pPr>
            <w:r>
              <w:rPr>
                <w:noProof/>
                <w:lang w:eastAsia="lv-LV"/>
              </w:rPr>
              <w:drawing>
                <wp:inline distT="0" distB="0" distL="0" distR="0" wp14:anchorId="1EC87AD8" wp14:editId="0C1D655F">
                  <wp:extent cx="3961956" cy="1988288"/>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643.JPG"/>
                          <pic:cNvPicPr/>
                        </pic:nvPicPr>
                        <pic:blipFill rotWithShape="1">
                          <a:blip r:embed="rId27" cstate="screen">
                            <a:extLst>
                              <a:ext uri="{28A0092B-C50C-407E-A947-70E740481C1C}">
                                <a14:useLocalDpi xmlns:a14="http://schemas.microsoft.com/office/drawing/2010/main"/>
                              </a:ext>
                            </a:extLst>
                          </a:blip>
                          <a:srcRect r="-30917"/>
                          <a:stretch/>
                        </pic:blipFill>
                        <pic:spPr bwMode="auto">
                          <a:xfrm>
                            <a:off x="0" y="0"/>
                            <a:ext cx="3961956" cy="1988288"/>
                          </a:xfrm>
                          <a:prstGeom prst="rect">
                            <a:avLst/>
                          </a:prstGeom>
                          <a:ln>
                            <a:noFill/>
                          </a:ln>
                          <a:extLst>
                            <a:ext uri="{53640926-AAD7-44D8-BBD7-CCE9431645EC}">
                              <a14:shadowObscured xmlns:a14="http://schemas.microsoft.com/office/drawing/2010/main"/>
                            </a:ext>
                          </a:extLst>
                        </pic:spPr>
                      </pic:pic>
                    </a:graphicData>
                  </a:graphic>
                </wp:inline>
              </w:drawing>
            </w:r>
          </w:p>
        </w:tc>
      </w:tr>
      <w:tr w:rsidR="00E26CD4" w14:paraId="7AA9C93D" w14:textId="77777777" w:rsidTr="00E26CD4">
        <w:tc>
          <w:tcPr>
            <w:tcW w:w="9287" w:type="dxa"/>
            <w:gridSpan w:val="2"/>
          </w:tcPr>
          <w:p w14:paraId="1E8BF7AF" w14:textId="4423A754" w:rsidR="00E26CD4" w:rsidRDefault="00E26CD4" w:rsidP="00AF04E6">
            <w:pPr>
              <w:spacing w:after="0" w:line="240" w:lineRule="auto"/>
              <w:ind w:firstLine="0"/>
              <w:jc w:val="center"/>
            </w:pPr>
            <w:r>
              <w:t>4.2.1.</w:t>
            </w:r>
            <w:r w:rsidR="009421B9">
              <w:t> </w:t>
            </w:r>
            <w:r>
              <w:t>attēls. Ainavu telpas ass - ceļš no Borisovas uz Lavošniekiem un līdz Latvijas</w:t>
            </w:r>
            <w:r w:rsidR="008A14D0">
              <w:t> – </w:t>
            </w:r>
            <w:r>
              <w:t>Krievijas robežai. Foto: K.</w:t>
            </w:r>
            <w:r w:rsidR="009421B9">
              <w:t> </w:t>
            </w:r>
            <w:r>
              <w:t>Vilciņa</w:t>
            </w:r>
          </w:p>
        </w:tc>
      </w:tr>
    </w:tbl>
    <w:p w14:paraId="5E9A331A" w14:textId="77777777" w:rsidR="00E26CD4" w:rsidRDefault="00E26CD4" w:rsidP="004D54D0"/>
    <w:tbl>
      <w:tblPr>
        <w:tblW w:w="0" w:type="auto"/>
        <w:tblLook w:val="04A0" w:firstRow="1" w:lastRow="0" w:firstColumn="1" w:lastColumn="0" w:noHBand="0" w:noVBand="1"/>
      </w:tblPr>
      <w:tblGrid>
        <w:gridCol w:w="4661"/>
        <w:gridCol w:w="4626"/>
      </w:tblGrid>
      <w:tr w:rsidR="00297D47" w14:paraId="2E2ED6AB" w14:textId="77777777" w:rsidTr="00E26CD4">
        <w:tc>
          <w:tcPr>
            <w:tcW w:w="4661" w:type="dxa"/>
          </w:tcPr>
          <w:p w14:paraId="5CA755B8" w14:textId="77777777" w:rsidR="00297D47" w:rsidRDefault="00297D47" w:rsidP="00FC292D">
            <w:pPr>
              <w:ind w:firstLine="0"/>
              <w:jc w:val="center"/>
            </w:pPr>
            <w:r>
              <w:rPr>
                <w:noProof/>
                <w:lang w:eastAsia="lv-LV"/>
              </w:rPr>
              <w:drawing>
                <wp:inline distT="0" distB="0" distL="0" distR="0" wp14:anchorId="5EC6AA21" wp14:editId="06798BCF">
                  <wp:extent cx="3303302" cy="247738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87.JPG"/>
                          <pic:cNvPicPr/>
                        </pic:nvPicPr>
                        <pic:blipFill>
                          <a:blip r:embed="rId28" cstate="screen">
                            <a:extLst>
                              <a:ext uri="{28A0092B-C50C-407E-A947-70E740481C1C}">
                                <a14:useLocalDpi xmlns:a14="http://schemas.microsoft.com/office/drawing/2010/main"/>
                              </a:ext>
                            </a:extLst>
                          </a:blip>
                          <a:stretch>
                            <a:fillRect/>
                          </a:stretch>
                        </pic:blipFill>
                        <pic:spPr>
                          <a:xfrm>
                            <a:off x="0" y="0"/>
                            <a:ext cx="3304243" cy="2478092"/>
                          </a:xfrm>
                          <a:prstGeom prst="rect">
                            <a:avLst/>
                          </a:prstGeom>
                        </pic:spPr>
                      </pic:pic>
                    </a:graphicData>
                  </a:graphic>
                </wp:inline>
              </w:drawing>
            </w:r>
          </w:p>
        </w:tc>
        <w:tc>
          <w:tcPr>
            <w:tcW w:w="4626" w:type="dxa"/>
          </w:tcPr>
          <w:p w14:paraId="1A90558E" w14:textId="77777777" w:rsidR="00297D47" w:rsidRDefault="00297D47" w:rsidP="00FC292D">
            <w:pPr>
              <w:ind w:firstLine="0"/>
              <w:jc w:val="center"/>
            </w:pPr>
            <w:r>
              <w:rPr>
                <w:noProof/>
                <w:lang w:eastAsia="lv-LV"/>
              </w:rPr>
              <w:drawing>
                <wp:inline distT="0" distB="0" distL="0" distR="0" wp14:anchorId="7FF5332D" wp14:editId="7CB94147">
                  <wp:extent cx="3267662" cy="2450656"/>
                  <wp:effectExtent l="0" t="0" r="9525"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76.JPG"/>
                          <pic:cNvPicPr/>
                        </pic:nvPicPr>
                        <pic:blipFill>
                          <a:blip r:embed="rId29" cstate="screen">
                            <a:extLst>
                              <a:ext uri="{28A0092B-C50C-407E-A947-70E740481C1C}">
                                <a14:useLocalDpi xmlns:a14="http://schemas.microsoft.com/office/drawing/2010/main"/>
                              </a:ext>
                            </a:extLst>
                          </a:blip>
                          <a:stretch>
                            <a:fillRect/>
                          </a:stretch>
                        </pic:blipFill>
                        <pic:spPr>
                          <a:xfrm>
                            <a:off x="0" y="0"/>
                            <a:ext cx="3267163" cy="2450282"/>
                          </a:xfrm>
                          <a:prstGeom prst="rect">
                            <a:avLst/>
                          </a:prstGeom>
                        </pic:spPr>
                      </pic:pic>
                    </a:graphicData>
                  </a:graphic>
                </wp:inline>
              </w:drawing>
            </w:r>
          </w:p>
        </w:tc>
      </w:tr>
      <w:tr w:rsidR="00297D47" w14:paraId="0CBD7951" w14:textId="77777777" w:rsidTr="00E26CD4">
        <w:tc>
          <w:tcPr>
            <w:tcW w:w="4661" w:type="dxa"/>
          </w:tcPr>
          <w:p w14:paraId="55EE2CCB" w14:textId="26D71B5B" w:rsidR="00297D47" w:rsidRDefault="003E3BCB" w:rsidP="00AF04E6">
            <w:pPr>
              <w:spacing w:after="0" w:line="240" w:lineRule="auto"/>
              <w:ind w:firstLine="0"/>
              <w:jc w:val="center"/>
            </w:pPr>
            <w:r>
              <w:t>4.2.2.</w:t>
            </w:r>
            <w:r w:rsidR="006E297B">
              <w:t> </w:t>
            </w:r>
            <w:r>
              <w:t>attēls. Vērtīgs ainavas elements – vēsturiskā mājvieta ar ēku un koku grupu. Foto: K.</w:t>
            </w:r>
            <w:r w:rsidR="009421B9">
              <w:t> </w:t>
            </w:r>
            <w:r>
              <w:t>Vilciņa</w:t>
            </w:r>
          </w:p>
        </w:tc>
        <w:tc>
          <w:tcPr>
            <w:tcW w:w="4626" w:type="dxa"/>
          </w:tcPr>
          <w:p w14:paraId="2D395D4F" w14:textId="254143BB" w:rsidR="00297D47" w:rsidRDefault="003E3BCB" w:rsidP="00AF04E6">
            <w:pPr>
              <w:spacing w:after="0" w:line="240" w:lineRule="auto"/>
              <w:ind w:firstLine="0"/>
              <w:jc w:val="center"/>
            </w:pPr>
            <w:r>
              <w:t>4.2.3.</w:t>
            </w:r>
            <w:r w:rsidR="006E297B">
              <w:t> </w:t>
            </w:r>
            <w:r>
              <w:t>attēls. Vērtīgs ainavas elements – Kiras upes ieleja ar ainaviski vērtīgiem kokiem. Foto: K.</w:t>
            </w:r>
            <w:r w:rsidR="009421B9">
              <w:t> </w:t>
            </w:r>
            <w:r>
              <w:t>Vilciņa</w:t>
            </w:r>
          </w:p>
        </w:tc>
      </w:tr>
    </w:tbl>
    <w:p w14:paraId="5BE3D531" w14:textId="77777777" w:rsidR="00297D47" w:rsidRDefault="00297D47" w:rsidP="00FC292D">
      <w:pPr>
        <w:ind w:firstLine="0"/>
        <w:jc w:val="center"/>
      </w:pPr>
    </w:p>
    <w:tbl>
      <w:tblPr>
        <w:tblW w:w="0" w:type="auto"/>
        <w:tblLayout w:type="fixed"/>
        <w:tblLook w:val="04A0" w:firstRow="1" w:lastRow="0" w:firstColumn="1" w:lastColumn="0" w:noHBand="0" w:noVBand="1"/>
      </w:tblPr>
      <w:tblGrid>
        <w:gridCol w:w="4643"/>
        <w:gridCol w:w="4644"/>
      </w:tblGrid>
      <w:tr w:rsidR="00A704C5" w14:paraId="15488842" w14:textId="77777777" w:rsidTr="00A704C5">
        <w:tc>
          <w:tcPr>
            <w:tcW w:w="4643" w:type="dxa"/>
          </w:tcPr>
          <w:p w14:paraId="4E769E8E" w14:textId="77777777" w:rsidR="00A704C5" w:rsidRDefault="00A704C5" w:rsidP="00A704C5">
            <w:pPr>
              <w:ind w:firstLine="0"/>
              <w:jc w:val="center"/>
            </w:pPr>
            <w:r>
              <w:rPr>
                <w:noProof/>
                <w:lang w:eastAsia="lv-LV"/>
              </w:rPr>
              <w:drawing>
                <wp:inline distT="0" distB="0" distL="0" distR="0" wp14:anchorId="6A0A2B6A" wp14:editId="23306DA2">
                  <wp:extent cx="2821276" cy="211587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71.JPG"/>
                          <pic:cNvPicPr/>
                        </pic:nvPicPr>
                        <pic:blipFill>
                          <a:blip r:embed="rId30" cstate="screen">
                            <a:extLst>
                              <a:ext uri="{28A0092B-C50C-407E-A947-70E740481C1C}">
                                <a14:useLocalDpi xmlns:a14="http://schemas.microsoft.com/office/drawing/2010/main"/>
                              </a:ext>
                            </a:extLst>
                          </a:blip>
                          <a:stretch>
                            <a:fillRect/>
                          </a:stretch>
                        </pic:blipFill>
                        <pic:spPr>
                          <a:xfrm>
                            <a:off x="0" y="0"/>
                            <a:ext cx="2838014" cy="2128432"/>
                          </a:xfrm>
                          <a:prstGeom prst="rect">
                            <a:avLst/>
                          </a:prstGeom>
                        </pic:spPr>
                      </pic:pic>
                    </a:graphicData>
                  </a:graphic>
                </wp:inline>
              </w:drawing>
            </w:r>
          </w:p>
        </w:tc>
        <w:tc>
          <w:tcPr>
            <w:tcW w:w="4644" w:type="dxa"/>
          </w:tcPr>
          <w:p w14:paraId="37AD7AB0" w14:textId="77777777" w:rsidR="00A704C5" w:rsidRDefault="00A704C5" w:rsidP="00A704C5">
            <w:pPr>
              <w:ind w:firstLine="0"/>
              <w:jc w:val="center"/>
            </w:pPr>
            <w:r>
              <w:rPr>
                <w:noProof/>
                <w:lang w:eastAsia="lv-LV"/>
              </w:rPr>
              <w:drawing>
                <wp:inline distT="0" distB="0" distL="0" distR="0" wp14:anchorId="13EA9774" wp14:editId="29C0E814">
                  <wp:extent cx="2821171" cy="2115879"/>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676.JPG"/>
                          <pic:cNvPicPr/>
                        </pic:nvPicPr>
                        <pic:blipFill>
                          <a:blip r:embed="rId31" cstate="screen">
                            <a:extLst>
                              <a:ext uri="{28A0092B-C50C-407E-A947-70E740481C1C}">
                                <a14:useLocalDpi xmlns:a14="http://schemas.microsoft.com/office/drawing/2010/main"/>
                              </a:ext>
                            </a:extLst>
                          </a:blip>
                          <a:stretch>
                            <a:fillRect/>
                          </a:stretch>
                        </pic:blipFill>
                        <pic:spPr>
                          <a:xfrm>
                            <a:off x="0" y="0"/>
                            <a:ext cx="2831203" cy="2123403"/>
                          </a:xfrm>
                          <a:prstGeom prst="rect">
                            <a:avLst/>
                          </a:prstGeom>
                        </pic:spPr>
                      </pic:pic>
                    </a:graphicData>
                  </a:graphic>
                </wp:inline>
              </w:drawing>
            </w:r>
          </w:p>
        </w:tc>
      </w:tr>
      <w:tr w:rsidR="00A704C5" w14:paraId="7DA3F2D1" w14:textId="77777777" w:rsidTr="00A704C5">
        <w:tc>
          <w:tcPr>
            <w:tcW w:w="4643" w:type="dxa"/>
          </w:tcPr>
          <w:p w14:paraId="1AA0090C" w14:textId="77777777" w:rsidR="00A704C5" w:rsidRDefault="00A704C5" w:rsidP="00AF04E6">
            <w:pPr>
              <w:spacing w:after="0" w:line="240" w:lineRule="auto"/>
              <w:ind w:firstLine="0"/>
              <w:jc w:val="center"/>
            </w:pPr>
            <w:r w:rsidRPr="00A704C5">
              <w:t>4.2.4.</w:t>
            </w:r>
            <w:r w:rsidR="006E297B">
              <w:t> </w:t>
            </w:r>
            <w:r w:rsidRPr="00A704C5">
              <w:t xml:space="preserve">attēls. Saglabājusies tradicionālā lauku ainava, pļavas apsaimniekošanā izmantots zirga grābeklis. </w:t>
            </w:r>
            <w:r>
              <w:t>Foto: G. Grandāns</w:t>
            </w:r>
          </w:p>
          <w:p w14:paraId="0887C643" w14:textId="77777777" w:rsidR="00A704C5" w:rsidRDefault="00A704C5" w:rsidP="00AF04E6">
            <w:pPr>
              <w:spacing w:after="0" w:line="240" w:lineRule="auto"/>
              <w:ind w:firstLine="0"/>
              <w:jc w:val="center"/>
            </w:pPr>
          </w:p>
        </w:tc>
        <w:tc>
          <w:tcPr>
            <w:tcW w:w="4644" w:type="dxa"/>
          </w:tcPr>
          <w:p w14:paraId="5BCDB4F5" w14:textId="77777777" w:rsidR="00A704C5" w:rsidRDefault="00A704C5" w:rsidP="00AF04E6">
            <w:pPr>
              <w:spacing w:after="0" w:line="240" w:lineRule="auto"/>
              <w:ind w:firstLine="0"/>
              <w:jc w:val="center"/>
            </w:pPr>
            <w:r>
              <w:t>4.2.5.</w:t>
            </w:r>
            <w:r w:rsidR="006E297B">
              <w:t> </w:t>
            </w:r>
            <w:r>
              <w:t xml:space="preserve">attēls. </w:t>
            </w:r>
            <w:r w:rsidR="006E297B">
              <w:t>Kādreizējā</w:t>
            </w:r>
            <w:r>
              <w:t xml:space="preserve"> pļava aizaug neapsa</w:t>
            </w:r>
            <w:r w:rsidR="008A14D0">
              <w:t>imniekošans dēļ, tālumā vēl sag</w:t>
            </w:r>
            <w:r>
              <w:t>l</w:t>
            </w:r>
            <w:r w:rsidR="008A14D0">
              <w:t>a</w:t>
            </w:r>
            <w:r>
              <w:t>bājusies vēsturiskā viensēta. Foto: K. Vilciņa</w:t>
            </w:r>
          </w:p>
        </w:tc>
      </w:tr>
    </w:tbl>
    <w:p w14:paraId="15A737A3" w14:textId="77777777" w:rsidR="00A704C5" w:rsidRDefault="00A704C5" w:rsidP="00FC292D">
      <w:pPr>
        <w:ind w:firstLine="0"/>
        <w:jc w:val="center"/>
      </w:pPr>
    </w:p>
    <w:p w14:paraId="4B0E177F" w14:textId="7CE4E102" w:rsidR="00DD7055" w:rsidRDefault="005D1AA7" w:rsidP="00DD7055">
      <w:r>
        <w:lastRenderedPageBreak/>
        <w:t xml:space="preserve">Savukārt DP </w:t>
      </w:r>
      <w:r w:rsidR="00E26FCA" w:rsidRPr="00342E02">
        <w:rPr>
          <w:lang w:eastAsia="ja-JP"/>
        </w:rPr>
        <w:t xml:space="preserve">“Vecumu meži” </w:t>
      </w:r>
      <w:r w:rsidR="00E24370">
        <w:t>ziemeļu</w:t>
      </w:r>
      <w:r>
        <w:t xml:space="preserve"> daļā, Žīguru pagasta teritorijā, izvietojies meža masīvs, kas turpinās arī ārpus DP teritorijas. DP </w:t>
      </w:r>
      <w:r w:rsidR="00E26FCA" w:rsidRPr="00342E02">
        <w:rPr>
          <w:lang w:eastAsia="ja-JP"/>
        </w:rPr>
        <w:t xml:space="preserve">“Vecumu meži” </w:t>
      </w:r>
      <w:r w:rsidR="004D54D0">
        <w:t xml:space="preserve">centrālajā un </w:t>
      </w:r>
      <w:r w:rsidR="00E24370">
        <w:t>dienvidu</w:t>
      </w:r>
      <w:r>
        <w:t xml:space="preserve"> daļā</w:t>
      </w:r>
      <w:r w:rsidR="00383BD3">
        <w:t xml:space="preserve"> arī izvietoj</w:t>
      </w:r>
      <w:r w:rsidR="004D54D0">
        <w:t>ušies</w:t>
      </w:r>
      <w:r w:rsidR="00383BD3">
        <w:t xml:space="preserve"> meža masīv</w:t>
      </w:r>
      <w:r w:rsidR="004D54D0">
        <w:t>i</w:t>
      </w:r>
      <w:r w:rsidR="00383BD3">
        <w:t>.</w:t>
      </w:r>
      <w:r w:rsidR="0084744A">
        <w:t xml:space="preserve"> Minētās ainavas ir tipiskas līdzenumu meža ainavas, kur pārsvarā tuvi skati.</w:t>
      </w:r>
      <w:r w:rsidR="00DD7055">
        <w:t xml:space="preserve"> Ainavekoloģiski nozīmīgs ir uz </w:t>
      </w:r>
      <w:r w:rsidR="00E24370">
        <w:t>ziemeļiem</w:t>
      </w:r>
      <w:r w:rsidR="00DD7055">
        <w:t xml:space="preserve"> no Vecumiem esošais Badnovas (Vecumu) purvs</w:t>
      </w:r>
      <w:r w:rsidR="00E26FCA">
        <w:t xml:space="preserve"> un purvaino mežu masīvs</w:t>
      </w:r>
      <w:r w:rsidR="00DD7055">
        <w:t>.</w:t>
      </w:r>
    </w:p>
    <w:p w14:paraId="76A82E36" w14:textId="4FD15035" w:rsidR="004D54D0" w:rsidRDefault="00DD7055" w:rsidP="00383BD3">
      <w:r>
        <w:t xml:space="preserve">Liela daļa no </w:t>
      </w:r>
      <w:r w:rsidR="00855881">
        <w:t>DP “Vecumu meži”</w:t>
      </w:r>
      <w:r>
        <w:t xml:space="preserve"> teritorijā esošajām viensētām ir neapdzīvotas vai apdzīvotas tikai vasarā. </w:t>
      </w:r>
      <w:r w:rsidR="0084744A">
        <w:t xml:space="preserve">Tuvākā blīvi apdzīvotā vieta ir Vecumu ciems, kas atrodas pie DP </w:t>
      </w:r>
      <w:r w:rsidR="00855881">
        <w:t xml:space="preserve">“Vecumu meži” </w:t>
      </w:r>
      <w:r w:rsidR="00E24370">
        <w:t>dienvidrietumu</w:t>
      </w:r>
      <w:r w:rsidR="0084744A">
        <w:t xml:space="preserve"> robežas. </w:t>
      </w:r>
      <w:r w:rsidR="00E26CD4">
        <w:t>Lai gan vietām vēl saglabājusies tradicionālā lauku ainava un tradicionālā apsaimniekošanas prakse (skat. 4.2.4. attēlu), tomēr a</w:t>
      </w:r>
      <w:r w:rsidR="004D54D0">
        <w:t>inavas vērtības negatīvi ietekmē gan atklātās ainavas telpas apmežošanās, aizaugšana ar kokiem un krūmiem</w:t>
      </w:r>
      <w:r w:rsidR="00E26CD4">
        <w:t xml:space="preserve"> (skat. 4.2.5. attēlu)</w:t>
      </w:r>
      <w:r w:rsidR="004D54D0">
        <w:t>, gan arī lauksaimniecības un meža zemju pārāk intensīva izmantošana. Lauksaimniecības zemēs pēdējā laikā novērojams milzīgu vienlaidus lauksaimniecības zemju veidošanas process, iznīcinot vērtīgus ainavas elementus: koku un krūmu grupas</w:t>
      </w:r>
      <w:r>
        <w:t>, vēsturiskās mājvietas (skat. 4.2.</w:t>
      </w:r>
      <w:r w:rsidR="00A704C5">
        <w:t>6</w:t>
      </w:r>
      <w:r>
        <w:t>.</w:t>
      </w:r>
      <w:r w:rsidR="00A704C5">
        <w:t>, 4.2.7. </w:t>
      </w:r>
      <w:r>
        <w:t>attēlu</w:t>
      </w:r>
      <w:r w:rsidR="00A704C5">
        <w:t>s</w:t>
      </w:r>
      <w:r>
        <w:t xml:space="preserve">). </w:t>
      </w:r>
    </w:p>
    <w:tbl>
      <w:tblPr>
        <w:tblW w:w="0" w:type="auto"/>
        <w:tblLook w:val="04A0" w:firstRow="1" w:lastRow="0" w:firstColumn="1" w:lastColumn="0" w:noHBand="0" w:noVBand="1"/>
      </w:tblPr>
      <w:tblGrid>
        <w:gridCol w:w="4605"/>
        <w:gridCol w:w="4682"/>
      </w:tblGrid>
      <w:tr w:rsidR="003E3BCB" w14:paraId="0770E46A" w14:textId="77777777" w:rsidTr="00E26CD4">
        <w:tc>
          <w:tcPr>
            <w:tcW w:w="4605" w:type="dxa"/>
          </w:tcPr>
          <w:p w14:paraId="2D01CDF9" w14:textId="77777777" w:rsidR="003E3BCB" w:rsidRDefault="003E3BCB" w:rsidP="003E3BCB">
            <w:pPr>
              <w:ind w:firstLine="0"/>
              <w:jc w:val="center"/>
            </w:pPr>
            <w:r>
              <w:rPr>
                <w:noProof/>
                <w:lang w:eastAsia="lv-LV"/>
              </w:rPr>
              <w:drawing>
                <wp:inline distT="0" distB="0" distL="0" distR="0" wp14:anchorId="6893FDD0" wp14:editId="107CF765">
                  <wp:extent cx="2787166" cy="2083981"/>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123_153827.jpg"/>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2803576" cy="2096251"/>
                          </a:xfrm>
                          <a:prstGeom prst="rect">
                            <a:avLst/>
                          </a:prstGeom>
                          <a:ln>
                            <a:noFill/>
                          </a:ln>
                          <a:extLst>
                            <a:ext uri="{53640926-AAD7-44D8-BBD7-CCE9431645EC}">
                              <a14:shadowObscured xmlns:a14="http://schemas.microsoft.com/office/drawing/2010/main"/>
                            </a:ext>
                          </a:extLst>
                        </pic:spPr>
                      </pic:pic>
                    </a:graphicData>
                  </a:graphic>
                </wp:inline>
              </w:drawing>
            </w:r>
          </w:p>
        </w:tc>
        <w:tc>
          <w:tcPr>
            <w:tcW w:w="4682" w:type="dxa"/>
          </w:tcPr>
          <w:p w14:paraId="394782C7" w14:textId="77777777" w:rsidR="003E3BCB" w:rsidRDefault="003E3BCB" w:rsidP="003E3BCB">
            <w:pPr>
              <w:ind w:firstLine="0"/>
              <w:jc w:val="center"/>
            </w:pPr>
            <w:r>
              <w:rPr>
                <w:noProof/>
                <w:lang w:eastAsia="lv-LV"/>
              </w:rPr>
              <w:drawing>
                <wp:inline distT="0" distB="0" distL="0" distR="0" wp14:anchorId="252BA793" wp14:editId="16C869A1">
                  <wp:extent cx="2778744" cy="2083981"/>
                  <wp:effectExtent l="0" t="0" r="3175"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31.JPG"/>
                          <pic:cNvPicPr/>
                        </pic:nvPicPr>
                        <pic:blipFill>
                          <a:blip r:embed="rId33" cstate="screen">
                            <a:extLst>
                              <a:ext uri="{28A0092B-C50C-407E-A947-70E740481C1C}">
                                <a14:useLocalDpi xmlns:a14="http://schemas.microsoft.com/office/drawing/2010/main"/>
                              </a:ext>
                            </a:extLst>
                          </a:blip>
                          <a:stretch>
                            <a:fillRect/>
                          </a:stretch>
                        </pic:blipFill>
                        <pic:spPr>
                          <a:xfrm>
                            <a:off x="0" y="0"/>
                            <a:ext cx="2784940" cy="2088628"/>
                          </a:xfrm>
                          <a:prstGeom prst="rect">
                            <a:avLst/>
                          </a:prstGeom>
                        </pic:spPr>
                      </pic:pic>
                    </a:graphicData>
                  </a:graphic>
                </wp:inline>
              </w:drawing>
            </w:r>
          </w:p>
        </w:tc>
      </w:tr>
      <w:tr w:rsidR="003E3BCB" w14:paraId="2957159A" w14:textId="77777777" w:rsidTr="00E26CD4">
        <w:tc>
          <w:tcPr>
            <w:tcW w:w="4605" w:type="dxa"/>
          </w:tcPr>
          <w:p w14:paraId="10F75B00" w14:textId="77777777" w:rsidR="003E3BCB" w:rsidRDefault="003E3BCB" w:rsidP="00A704C5">
            <w:pPr>
              <w:ind w:firstLine="0"/>
              <w:jc w:val="center"/>
            </w:pPr>
            <w:r>
              <w:t>4.2.</w:t>
            </w:r>
            <w:r w:rsidR="00A704C5">
              <w:t xml:space="preserve">6. </w:t>
            </w:r>
            <w:r w:rsidR="00E26FCA">
              <w:t> </w:t>
            </w:r>
            <w:r>
              <w:t>attēls. Plaša vienlaidus lauksaimniecības zemju ainava. Foto: K. Vilciņa</w:t>
            </w:r>
          </w:p>
        </w:tc>
        <w:tc>
          <w:tcPr>
            <w:tcW w:w="4682" w:type="dxa"/>
          </w:tcPr>
          <w:p w14:paraId="7C6AD415" w14:textId="4E7A8316" w:rsidR="003E3BCB" w:rsidRDefault="003E3BCB" w:rsidP="00A704C5">
            <w:pPr>
              <w:ind w:firstLine="0"/>
              <w:jc w:val="center"/>
            </w:pPr>
            <w:r>
              <w:t>4.2.</w:t>
            </w:r>
            <w:r w:rsidR="00A704C5">
              <w:t>7</w:t>
            </w:r>
            <w:r>
              <w:t>.</w:t>
            </w:r>
            <w:r w:rsidR="00E26FCA">
              <w:t> </w:t>
            </w:r>
            <w:r w:rsidR="00756295">
              <w:t>attēls. l</w:t>
            </w:r>
            <w:r>
              <w:t>auku ainavā zuduši tās vērtīgie elementi, saglabājušies tikai vienlaidus lauki un meža “siena”. Foto: G. Grandāns</w:t>
            </w:r>
          </w:p>
        </w:tc>
      </w:tr>
    </w:tbl>
    <w:p w14:paraId="0CE4850C" w14:textId="77777777" w:rsidR="00E26CD4" w:rsidRDefault="00E26CD4" w:rsidP="00383BD3"/>
    <w:p w14:paraId="35D0D781" w14:textId="77777777" w:rsidR="00DD7055" w:rsidRDefault="00E26CD4" w:rsidP="008A14D0">
      <w:r>
        <w:t xml:space="preserve">Aktīvi ainavas pārveidošanas procesi vērojami arī DA </w:t>
      </w:r>
      <w:r w:rsidR="00E26FCA" w:rsidRPr="00342E02">
        <w:rPr>
          <w:lang w:eastAsia="ja-JP"/>
        </w:rPr>
        <w:t xml:space="preserve">“Vecumu meži” </w:t>
      </w:r>
      <w:r>
        <w:t xml:space="preserve">plāna izstrādes laikā </w:t>
      </w:r>
      <w:r w:rsidR="00E26FCA">
        <w:t>– pat salīdzinot 2017. un 2019. </w:t>
      </w:r>
      <w:r>
        <w:t>gada novērojumus, ainavā notikušas būtiskas negatīvas izmaiņas. Ainava noplicinās, samazinās tās estētiskā un ekoloģiskā vērtība. Lai saglabātu ainavas vērtības, nepieciešams steidzīgi veikt pasākumus, lai saglabātu vērtīgos ainavas elementus, piemēram, p</w:t>
      </w:r>
      <w:r w:rsidR="00E26FCA">
        <w:t>aredzot attiecīgus nosacījumus I</w:t>
      </w:r>
      <w:r>
        <w:t>ndividuālajos noteikumos</w:t>
      </w:r>
      <w:r w:rsidR="00E26FCA">
        <w:t>, pašvaldības saistošajos noteikumos</w:t>
      </w:r>
      <w:r>
        <w:t xml:space="preserve"> vai topošajā Lauku attīstības programmā.</w:t>
      </w:r>
    </w:p>
    <w:p w14:paraId="27E847E8" w14:textId="77777777" w:rsidR="00E26CD4" w:rsidRPr="000A1BAA" w:rsidRDefault="00E26CD4" w:rsidP="00DD7055">
      <w:pPr>
        <w:ind w:firstLine="0"/>
      </w:pPr>
    </w:p>
    <w:p w14:paraId="151B532B" w14:textId="77777777" w:rsidR="003E02A0" w:rsidRDefault="00B3060E" w:rsidP="0067399D">
      <w:pPr>
        <w:pStyle w:val="UzrakstsDAP2"/>
        <w:numPr>
          <w:ilvl w:val="0"/>
          <w:numId w:val="0"/>
        </w:numPr>
        <w:spacing w:after="240"/>
      </w:pPr>
      <w:bookmarkStart w:id="28" w:name="_Toc27333088"/>
      <w:r>
        <w:t>4.3. </w:t>
      </w:r>
      <w:r w:rsidR="003E02A0" w:rsidRPr="00C927A5">
        <w:t>Biotopi</w:t>
      </w:r>
      <w:bookmarkEnd w:id="28"/>
    </w:p>
    <w:p w14:paraId="545261D3" w14:textId="721CA1A2" w:rsidR="00611A74" w:rsidRDefault="00EE77B5" w:rsidP="00942F44">
      <w:r>
        <w:t>ES</w:t>
      </w:r>
      <w:r w:rsidR="00BF77D5">
        <w:t xml:space="preserve"> aizsargājamo b</w:t>
      </w:r>
      <w:r w:rsidR="00611A74">
        <w:t>iotopu inventarizācija</w:t>
      </w:r>
      <w:r w:rsidR="00611783" w:rsidRPr="00611783">
        <w:t xml:space="preserve"> </w:t>
      </w:r>
      <w:r w:rsidR="00855881">
        <w:t>DP “</w:t>
      </w:r>
      <w:r w:rsidR="0083247A">
        <w:t>Vecumu meži</w:t>
      </w:r>
      <w:r w:rsidR="00611783">
        <w:t>” teritorijā veikta</w:t>
      </w:r>
      <w:r w:rsidR="00A314ED">
        <w:t xml:space="preserve"> 2017. </w:t>
      </w:r>
      <w:r w:rsidR="00611783">
        <w:t>gada sezonā</w:t>
      </w:r>
      <w:r w:rsidR="009901E3">
        <w:t xml:space="preserve"> </w:t>
      </w:r>
      <w:r w:rsidR="00492738">
        <w:rPr>
          <w:rFonts w:eastAsiaTheme="majorEastAsia" w:cs="Times New Roman"/>
          <w:color w:val="000000" w:themeColor="text1"/>
          <w:lang w:eastAsia="ja-JP"/>
        </w:rPr>
        <w:t>Dabas skaitīšanas</w:t>
      </w:r>
      <w:r w:rsidR="009421B9">
        <w:t xml:space="preserve"> </w:t>
      </w:r>
      <w:r w:rsidR="009901E3">
        <w:t>ietvaros</w:t>
      </w:r>
      <w:r w:rsidR="00D02246">
        <w:t>.</w:t>
      </w:r>
      <w:r w:rsidR="00611A74" w:rsidRPr="00A25DF0">
        <w:t xml:space="preserve"> </w:t>
      </w:r>
      <w:r w:rsidR="00D02246">
        <w:t>I</w:t>
      </w:r>
      <w:r w:rsidR="00611A74" w:rsidRPr="00A25DF0">
        <w:t xml:space="preserve">zvērtēta sastopamo biotopu atbilstība </w:t>
      </w:r>
      <w:r>
        <w:t>ES</w:t>
      </w:r>
      <w:r w:rsidR="00611A74" w:rsidRPr="00A25DF0">
        <w:t xml:space="preserve"> </w:t>
      </w:r>
      <w:r w:rsidR="00611783">
        <w:t xml:space="preserve">aizsargājamajiem biotopiem. </w:t>
      </w:r>
    </w:p>
    <w:p w14:paraId="777FC73F" w14:textId="59E2C5C3" w:rsidR="00D02246" w:rsidRDefault="00D02246" w:rsidP="00942F44">
      <w:r>
        <w:t xml:space="preserve">Kopumā </w:t>
      </w:r>
      <w:r w:rsidR="00EE77B5">
        <w:t>ES</w:t>
      </w:r>
      <w:r w:rsidRPr="00A25DF0">
        <w:t xml:space="preserve"> </w:t>
      </w:r>
      <w:r w:rsidR="00F7701C">
        <w:t xml:space="preserve">aizsargājamie biotopi </w:t>
      </w:r>
      <w:r w:rsidR="009421B9">
        <w:t>aizņem</w:t>
      </w:r>
      <w:r w:rsidR="00825D4B">
        <w:t xml:space="preserve"> 1238,75 </w:t>
      </w:r>
      <w:r>
        <w:t xml:space="preserve"> ha jeb </w:t>
      </w:r>
      <w:r w:rsidR="00F7701C">
        <w:t>15,</w:t>
      </w:r>
      <w:r w:rsidR="00825D4B">
        <w:t>7</w:t>
      </w:r>
      <w:r w:rsidR="009D77A9">
        <w:t>3</w:t>
      </w:r>
      <w:r>
        <w:t> % no DP “Vecumu meži” platības. Visvairāk jeb 90,</w:t>
      </w:r>
      <w:r w:rsidR="00121293">
        <w:t>2</w:t>
      </w:r>
      <w:r>
        <w:t> % no visiem aizsargājamiem biotopiem ir mežu biotopi, bet procentuāli vismazāk ir aizsargājamo saldūdeņu biotopu – tikai 0.7 %.</w:t>
      </w:r>
    </w:p>
    <w:p w14:paraId="7C0BB5CB" w14:textId="77777777" w:rsidR="000C5735" w:rsidRDefault="000C5735" w:rsidP="00942F44"/>
    <w:p w14:paraId="684A1AF7" w14:textId="77777777" w:rsidR="00611A74" w:rsidRDefault="00DA29C0" w:rsidP="00DA29C0">
      <w:pPr>
        <w:autoSpaceDE w:val="0"/>
        <w:autoSpaceDN w:val="0"/>
        <w:adjustRightInd w:val="0"/>
        <w:spacing w:after="0" w:line="240" w:lineRule="auto"/>
        <w:ind w:firstLine="0"/>
        <w:jc w:val="center"/>
        <w:rPr>
          <w:rFonts w:cs="Times New Roman"/>
          <w:color w:val="000000"/>
          <w:szCs w:val="24"/>
        </w:rPr>
      </w:pPr>
      <w:r>
        <w:rPr>
          <w:noProof/>
          <w:lang w:eastAsia="lv-LV"/>
        </w:rPr>
        <w:drawing>
          <wp:inline distT="0" distB="0" distL="0" distR="0" wp14:anchorId="2188F3F2" wp14:editId="1E035612">
            <wp:extent cx="4924425" cy="2743200"/>
            <wp:effectExtent l="0" t="0" r="9525" b="1905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DF9570F" w14:textId="77777777" w:rsidR="00D02246" w:rsidRDefault="00D02246" w:rsidP="00DA29C0">
      <w:pPr>
        <w:autoSpaceDE w:val="0"/>
        <w:autoSpaceDN w:val="0"/>
        <w:adjustRightInd w:val="0"/>
        <w:spacing w:after="0" w:line="240" w:lineRule="auto"/>
        <w:ind w:firstLine="0"/>
        <w:jc w:val="center"/>
        <w:rPr>
          <w:rFonts w:cs="Times New Roman"/>
          <w:color w:val="000000"/>
          <w:szCs w:val="24"/>
        </w:rPr>
      </w:pPr>
      <w:r>
        <w:rPr>
          <w:rFonts w:cs="Times New Roman"/>
          <w:color w:val="000000"/>
          <w:szCs w:val="24"/>
        </w:rPr>
        <w:t>4.3.1.</w:t>
      </w:r>
      <w:r w:rsidR="00BF77D5">
        <w:rPr>
          <w:rFonts w:cs="Times New Roman"/>
          <w:color w:val="000000"/>
          <w:szCs w:val="24"/>
        </w:rPr>
        <w:t> </w:t>
      </w:r>
      <w:r>
        <w:rPr>
          <w:rFonts w:cs="Times New Roman"/>
          <w:color w:val="000000"/>
          <w:szCs w:val="24"/>
        </w:rPr>
        <w:t xml:space="preserve">attēls. </w:t>
      </w:r>
      <w:r w:rsidR="00855881">
        <w:rPr>
          <w:rFonts w:cs="Times New Roman"/>
          <w:color w:val="000000"/>
          <w:szCs w:val="24"/>
        </w:rPr>
        <w:t>DP</w:t>
      </w:r>
      <w:r w:rsidR="00BF77D5">
        <w:rPr>
          <w:rFonts w:cs="Times New Roman"/>
          <w:color w:val="000000"/>
          <w:szCs w:val="24"/>
        </w:rPr>
        <w:t xml:space="preserve"> “Vecumu meži” sastopamo </w:t>
      </w:r>
      <w:r w:rsidR="00EE77B5">
        <w:rPr>
          <w:rFonts w:cs="Times New Roman"/>
          <w:color w:val="000000"/>
          <w:szCs w:val="24"/>
        </w:rPr>
        <w:t>ES</w:t>
      </w:r>
      <w:r>
        <w:rPr>
          <w:rFonts w:cs="Times New Roman"/>
          <w:color w:val="000000"/>
          <w:szCs w:val="24"/>
        </w:rPr>
        <w:t xml:space="preserve"> aizsargājamo biotopu sadalījums pa biotopu grupām</w:t>
      </w:r>
      <w:r w:rsidR="0016218D">
        <w:rPr>
          <w:rFonts w:cs="Times New Roman"/>
          <w:color w:val="000000"/>
          <w:szCs w:val="24"/>
        </w:rPr>
        <w:t>.</w:t>
      </w:r>
    </w:p>
    <w:p w14:paraId="618DD8C7" w14:textId="77777777" w:rsidR="0016218D" w:rsidRDefault="0016218D" w:rsidP="00DA29C0">
      <w:pPr>
        <w:autoSpaceDE w:val="0"/>
        <w:autoSpaceDN w:val="0"/>
        <w:adjustRightInd w:val="0"/>
        <w:spacing w:after="0" w:line="240" w:lineRule="auto"/>
        <w:ind w:firstLine="0"/>
        <w:jc w:val="center"/>
        <w:rPr>
          <w:rFonts w:cs="Times New Roman"/>
          <w:color w:val="000000"/>
          <w:szCs w:val="24"/>
        </w:rPr>
      </w:pPr>
    </w:p>
    <w:p w14:paraId="19C22DBA" w14:textId="77777777" w:rsidR="0016218D" w:rsidRDefault="00EE77B5" w:rsidP="0023394A">
      <w:pPr>
        <w:autoSpaceDE w:val="0"/>
        <w:autoSpaceDN w:val="0"/>
        <w:adjustRightInd w:val="0"/>
        <w:spacing w:after="0" w:line="240" w:lineRule="auto"/>
        <w:rPr>
          <w:rFonts w:cs="Times New Roman"/>
          <w:color w:val="000000"/>
          <w:szCs w:val="24"/>
        </w:rPr>
      </w:pPr>
      <w:r>
        <w:rPr>
          <w:rFonts w:cs="Times New Roman"/>
          <w:color w:val="000000"/>
          <w:szCs w:val="24"/>
        </w:rPr>
        <w:t>ES</w:t>
      </w:r>
      <w:r w:rsidR="0016218D">
        <w:rPr>
          <w:rFonts w:cs="Times New Roman"/>
          <w:color w:val="000000"/>
          <w:szCs w:val="24"/>
        </w:rPr>
        <w:t xml:space="preserve"> aizsargājamo biotopu platības un biotopu novērtējum</w:t>
      </w:r>
      <w:r w:rsidR="0023394A">
        <w:rPr>
          <w:rFonts w:cs="Times New Roman"/>
          <w:color w:val="000000"/>
          <w:szCs w:val="24"/>
        </w:rPr>
        <w:t>s</w:t>
      </w:r>
      <w:r w:rsidR="00B03D6B">
        <w:rPr>
          <w:rFonts w:cs="Times New Roman"/>
          <w:color w:val="000000"/>
          <w:szCs w:val="24"/>
        </w:rPr>
        <w:t xml:space="preserve"> apkopots 4.3.1. tabulā. Biotopu izvietojumu skatīt </w:t>
      </w:r>
      <w:r w:rsidR="00B03D6B" w:rsidRPr="00B03D6B">
        <w:rPr>
          <w:lang w:eastAsia="ja-JP"/>
        </w:rPr>
        <w:t>kart</w:t>
      </w:r>
      <w:r w:rsidR="00B03D6B">
        <w:rPr>
          <w:lang w:eastAsia="ja-JP"/>
        </w:rPr>
        <w:t>ē</w:t>
      </w:r>
      <w:r w:rsidR="00B03D6B" w:rsidRPr="00B03D6B">
        <w:rPr>
          <w:lang w:eastAsia="ja-JP"/>
        </w:rPr>
        <w:t xml:space="preserve"> </w:t>
      </w:r>
      <w:r w:rsidR="00E36C8A">
        <w:rPr>
          <w:lang w:eastAsia="ja-JP"/>
        </w:rPr>
        <w:t>6</w:t>
      </w:r>
      <w:r w:rsidR="00B03D6B" w:rsidRPr="00B03D6B">
        <w:rPr>
          <w:lang w:eastAsia="ja-JP"/>
        </w:rPr>
        <w:t>. </w:t>
      </w:r>
      <w:r w:rsidR="00B03D6B">
        <w:rPr>
          <w:lang w:eastAsia="ja-JP"/>
        </w:rPr>
        <w:t>p</w:t>
      </w:r>
      <w:r w:rsidR="00B03D6B" w:rsidRPr="00B03D6B">
        <w:rPr>
          <w:lang w:eastAsia="ja-JP"/>
        </w:rPr>
        <w:t>ielikumā</w:t>
      </w:r>
      <w:r w:rsidR="00B03D6B">
        <w:rPr>
          <w:lang w:eastAsia="ja-JP"/>
        </w:rPr>
        <w:t>.</w:t>
      </w:r>
    </w:p>
    <w:p w14:paraId="4960ED78" w14:textId="77777777" w:rsidR="0016218D" w:rsidRDefault="0016218D" w:rsidP="00611A74">
      <w:pPr>
        <w:autoSpaceDE w:val="0"/>
        <w:autoSpaceDN w:val="0"/>
        <w:adjustRightInd w:val="0"/>
        <w:spacing w:after="0" w:line="240" w:lineRule="auto"/>
        <w:rPr>
          <w:rFonts w:cs="Times New Roman"/>
          <w:color w:val="000000"/>
          <w:szCs w:val="24"/>
        </w:rPr>
      </w:pPr>
    </w:p>
    <w:p w14:paraId="2682F793" w14:textId="2198B544" w:rsidR="0016218D" w:rsidRPr="001D7DAC" w:rsidRDefault="00B3060E" w:rsidP="00DA29C0">
      <w:pPr>
        <w:ind w:firstLine="0"/>
        <w:jc w:val="center"/>
        <w:rPr>
          <w:b/>
          <w:color w:val="000000"/>
        </w:rPr>
      </w:pPr>
      <w:r>
        <w:rPr>
          <w:b/>
          <w:color w:val="000000"/>
        </w:rPr>
        <w:t>4.3.1. </w:t>
      </w:r>
      <w:r w:rsidR="0016218D" w:rsidRPr="001D7DAC">
        <w:rPr>
          <w:b/>
          <w:color w:val="000000"/>
        </w:rPr>
        <w:t xml:space="preserve">tabula. </w:t>
      </w:r>
      <w:r w:rsidR="00EE77B5" w:rsidRPr="001D7DAC">
        <w:rPr>
          <w:b/>
          <w:color w:val="000000"/>
        </w:rPr>
        <w:t>ES</w:t>
      </w:r>
      <w:r w:rsidR="00F04CB9" w:rsidRPr="001D7DAC">
        <w:rPr>
          <w:b/>
          <w:color w:val="000000"/>
        </w:rPr>
        <w:t xml:space="preserve"> un Latvijas nozīmes</w:t>
      </w:r>
      <w:r w:rsidR="00756295">
        <w:rPr>
          <w:b/>
          <w:color w:val="000000"/>
        </w:rPr>
        <w:t xml:space="preserve"> aizsargājamie biotopi</w:t>
      </w:r>
      <w:r w:rsidR="0016218D" w:rsidRPr="001D7DAC">
        <w:rPr>
          <w:b/>
          <w:color w:val="000000"/>
        </w:rPr>
        <w:t xml:space="preserve"> </w:t>
      </w:r>
      <w:r w:rsidR="00855881" w:rsidRPr="001D7DAC">
        <w:rPr>
          <w:b/>
          <w:color w:val="000000"/>
        </w:rPr>
        <w:t>DP</w:t>
      </w:r>
      <w:r w:rsidR="0016218D" w:rsidRPr="001D7DAC">
        <w:rPr>
          <w:b/>
          <w:color w:val="000000"/>
        </w:rPr>
        <w:t xml:space="preserve"> “Vecumu meži”</w:t>
      </w: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275"/>
        <w:gridCol w:w="1418"/>
        <w:gridCol w:w="1417"/>
        <w:gridCol w:w="1276"/>
        <w:gridCol w:w="1388"/>
        <w:gridCol w:w="1440"/>
      </w:tblGrid>
      <w:tr w:rsidR="00F04CB9" w:rsidRPr="00F35A6C" w14:paraId="6498AE78" w14:textId="77777777" w:rsidTr="004A3207">
        <w:trPr>
          <w:trHeight w:val="2855"/>
          <w:tblHeader/>
        </w:trPr>
        <w:tc>
          <w:tcPr>
            <w:tcW w:w="534" w:type="dxa"/>
            <w:shd w:val="clear" w:color="auto" w:fill="DBDBDB" w:themeFill="accent3" w:themeFillTint="66"/>
            <w:vAlign w:val="center"/>
          </w:tcPr>
          <w:p w14:paraId="09609A39" w14:textId="77777777" w:rsidR="00F04CB9" w:rsidRPr="00F35A6C" w:rsidRDefault="00F04CB9" w:rsidP="00FA6B20">
            <w:pPr>
              <w:ind w:firstLine="0"/>
              <w:jc w:val="center"/>
              <w:rPr>
                <w:rFonts w:cs="Times New Roman"/>
                <w:sz w:val="20"/>
                <w:szCs w:val="20"/>
              </w:rPr>
            </w:pPr>
            <w:r w:rsidRPr="00F35A6C">
              <w:rPr>
                <w:rFonts w:cs="Times New Roman"/>
                <w:sz w:val="20"/>
                <w:szCs w:val="20"/>
              </w:rPr>
              <w:t>Nr.p.k.</w:t>
            </w:r>
          </w:p>
        </w:tc>
        <w:tc>
          <w:tcPr>
            <w:tcW w:w="1275" w:type="dxa"/>
            <w:shd w:val="clear" w:color="auto" w:fill="DBDBDB" w:themeFill="accent3" w:themeFillTint="66"/>
            <w:vAlign w:val="center"/>
          </w:tcPr>
          <w:p w14:paraId="5A092BB0" w14:textId="77777777" w:rsidR="00F04CB9" w:rsidRPr="00F35A6C" w:rsidRDefault="00F04CB9" w:rsidP="00FA6B20">
            <w:pPr>
              <w:ind w:firstLine="0"/>
              <w:jc w:val="center"/>
              <w:rPr>
                <w:rFonts w:cs="Times New Roman"/>
                <w:sz w:val="20"/>
                <w:szCs w:val="20"/>
              </w:rPr>
            </w:pPr>
            <w:r w:rsidRPr="00F35A6C">
              <w:rPr>
                <w:rFonts w:cs="Times New Roman"/>
                <w:sz w:val="20"/>
                <w:szCs w:val="20"/>
              </w:rPr>
              <w:t>ES nozīmes aizsargājamā biotopa nosaukums</w:t>
            </w:r>
          </w:p>
          <w:p w14:paraId="2CDDD482" w14:textId="77777777" w:rsidR="00F04CB9" w:rsidRPr="00F35A6C" w:rsidRDefault="00F04CB9" w:rsidP="00FA6B20">
            <w:pPr>
              <w:ind w:firstLine="0"/>
              <w:jc w:val="center"/>
              <w:rPr>
                <w:rFonts w:cs="Times New Roman"/>
                <w:sz w:val="20"/>
                <w:szCs w:val="20"/>
              </w:rPr>
            </w:pPr>
          </w:p>
        </w:tc>
        <w:tc>
          <w:tcPr>
            <w:tcW w:w="1418" w:type="dxa"/>
            <w:shd w:val="clear" w:color="auto" w:fill="DBDBDB" w:themeFill="accent3" w:themeFillTint="66"/>
            <w:vAlign w:val="center"/>
          </w:tcPr>
          <w:p w14:paraId="552E4356" w14:textId="77777777" w:rsidR="00F04CB9" w:rsidRPr="00F35A6C" w:rsidRDefault="00F04CB9" w:rsidP="00FA6B20">
            <w:pPr>
              <w:ind w:firstLine="0"/>
              <w:jc w:val="center"/>
              <w:rPr>
                <w:rFonts w:cs="Times New Roman"/>
                <w:sz w:val="20"/>
                <w:szCs w:val="20"/>
              </w:rPr>
            </w:pPr>
            <w:r w:rsidRPr="00F35A6C">
              <w:rPr>
                <w:rFonts w:cs="Times New Roman"/>
                <w:sz w:val="20"/>
                <w:szCs w:val="20"/>
              </w:rPr>
              <w:t>ES nozīmes aizsargājamā biotopa kods</w:t>
            </w:r>
          </w:p>
          <w:p w14:paraId="6ADA185A" w14:textId="77777777" w:rsidR="00F04CB9" w:rsidRPr="00F35A6C" w:rsidRDefault="00F04CB9" w:rsidP="00FA6B20">
            <w:pPr>
              <w:ind w:firstLine="0"/>
              <w:jc w:val="center"/>
              <w:rPr>
                <w:rFonts w:cs="Times New Roman"/>
                <w:sz w:val="20"/>
                <w:szCs w:val="20"/>
              </w:rPr>
            </w:pPr>
            <w:r w:rsidRPr="00F35A6C">
              <w:rPr>
                <w:rFonts w:cs="Times New Roman"/>
                <w:sz w:val="20"/>
                <w:szCs w:val="20"/>
              </w:rPr>
              <w:t>(ar * atzīmē prioritāros biotopus)</w:t>
            </w:r>
          </w:p>
        </w:tc>
        <w:tc>
          <w:tcPr>
            <w:tcW w:w="1417" w:type="dxa"/>
            <w:shd w:val="clear" w:color="auto" w:fill="DBDBDB" w:themeFill="accent3" w:themeFillTint="66"/>
            <w:vAlign w:val="center"/>
          </w:tcPr>
          <w:p w14:paraId="4BE513EE" w14:textId="77777777" w:rsidR="00F04CB9" w:rsidRPr="00F35A6C" w:rsidRDefault="00F04CB9" w:rsidP="00A563BA">
            <w:pPr>
              <w:ind w:firstLine="0"/>
              <w:jc w:val="center"/>
              <w:rPr>
                <w:rFonts w:cs="Times New Roman"/>
                <w:sz w:val="20"/>
                <w:szCs w:val="20"/>
              </w:rPr>
            </w:pPr>
            <w:r w:rsidRPr="00F35A6C">
              <w:rPr>
                <w:rFonts w:cs="Times New Roman"/>
                <w:sz w:val="20"/>
                <w:szCs w:val="20"/>
              </w:rPr>
              <w:t>ES nozīmes aizsargājamā biotopa labvēlīga aizsardzības stāvokļa novērtējums valstī kopumā (atbilstoši ETC datiem)</w:t>
            </w:r>
          </w:p>
        </w:tc>
        <w:tc>
          <w:tcPr>
            <w:tcW w:w="1276" w:type="dxa"/>
            <w:shd w:val="clear" w:color="auto" w:fill="DBDBDB" w:themeFill="accent3" w:themeFillTint="66"/>
            <w:vAlign w:val="center"/>
          </w:tcPr>
          <w:p w14:paraId="2E3A6635" w14:textId="77777777" w:rsidR="00F04CB9" w:rsidRPr="00F35A6C" w:rsidRDefault="00F04CB9" w:rsidP="00FA6B20">
            <w:pPr>
              <w:ind w:firstLine="0"/>
              <w:jc w:val="center"/>
              <w:rPr>
                <w:rFonts w:cs="Times New Roman"/>
                <w:sz w:val="20"/>
                <w:szCs w:val="20"/>
              </w:rPr>
            </w:pPr>
            <w:r w:rsidRPr="00F35A6C">
              <w:rPr>
                <w:rFonts w:cs="Times New Roman"/>
                <w:sz w:val="20"/>
                <w:szCs w:val="20"/>
              </w:rPr>
              <w:t>Latvijas nozīmes īpaši aizsargājamā biotopa nosaukums</w:t>
            </w:r>
          </w:p>
        </w:tc>
        <w:tc>
          <w:tcPr>
            <w:tcW w:w="1388" w:type="dxa"/>
            <w:shd w:val="clear" w:color="auto" w:fill="DBDBDB" w:themeFill="accent3" w:themeFillTint="66"/>
            <w:vAlign w:val="center"/>
          </w:tcPr>
          <w:p w14:paraId="116FC371" w14:textId="77777777" w:rsidR="00F04CB9" w:rsidRPr="00F35A6C" w:rsidRDefault="00F04CB9" w:rsidP="00FA6B20">
            <w:pPr>
              <w:ind w:firstLine="0"/>
              <w:jc w:val="center"/>
              <w:rPr>
                <w:rFonts w:cs="Times New Roman"/>
                <w:sz w:val="20"/>
                <w:szCs w:val="20"/>
              </w:rPr>
            </w:pPr>
            <w:r w:rsidRPr="00F35A6C">
              <w:rPr>
                <w:rFonts w:cs="Times New Roman"/>
                <w:sz w:val="20"/>
                <w:szCs w:val="20"/>
              </w:rPr>
              <w:t>Biotopa platība (ha) teritorijā</w:t>
            </w:r>
          </w:p>
        </w:tc>
        <w:tc>
          <w:tcPr>
            <w:tcW w:w="1440" w:type="dxa"/>
            <w:shd w:val="clear" w:color="auto" w:fill="DBDBDB" w:themeFill="accent3" w:themeFillTint="66"/>
            <w:vAlign w:val="center"/>
          </w:tcPr>
          <w:p w14:paraId="07A984C5" w14:textId="77777777" w:rsidR="00F04CB9" w:rsidRPr="00F35A6C" w:rsidRDefault="00F04CB9" w:rsidP="00FA6B20">
            <w:pPr>
              <w:ind w:firstLine="0"/>
              <w:jc w:val="center"/>
              <w:rPr>
                <w:rFonts w:cs="Times New Roman"/>
                <w:sz w:val="20"/>
                <w:szCs w:val="20"/>
              </w:rPr>
            </w:pPr>
            <w:r w:rsidRPr="00F35A6C">
              <w:rPr>
                <w:rFonts w:cs="Times New Roman"/>
                <w:sz w:val="20"/>
                <w:szCs w:val="20"/>
              </w:rPr>
              <w:t>ES nozīmes aizsargājamā biotopa platības attiecība (%) pret biotopa platību Natura 2000 teritorijās Latvijā</w:t>
            </w:r>
          </w:p>
          <w:p w14:paraId="0D572E52" w14:textId="77777777" w:rsidR="00F04CB9" w:rsidRPr="00F35A6C" w:rsidRDefault="00F04CB9" w:rsidP="00FA6B20">
            <w:pPr>
              <w:ind w:firstLine="0"/>
              <w:jc w:val="center"/>
              <w:rPr>
                <w:rFonts w:cs="Times New Roman"/>
                <w:sz w:val="20"/>
                <w:szCs w:val="20"/>
              </w:rPr>
            </w:pPr>
          </w:p>
        </w:tc>
      </w:tr>
      <w:tr w:rsidR="00F04CB9" w:rsidRPr="00F35A6C" w14:paraId="51AFBEEF" w14:textId="77777777" w:rsidTr="00FA6B20">
        <w:tc>
          <w:tcPr>
            <w:tcW w:w="534" w:type="dxa"/>
            <w:vAlign w:val="center"/>
          </w:tcPr>
          <w:p w14:paraId="506A11A7" w14:textId="77777777" w:rsidR="00F04CB9" w:rsidRPr="00F04CB9" w:rsidRDefault="00F04CB9" w:rsidP="00FA6B20">
            <w:pPr>
              <w:ind w:firstLine="0"/>
              <w:jc w:val="center"/>
              <w:rPr>
                <w:rFonts w:cs="Times New Roman"/>
                <w:sz w:val="20"/>
                <w:szCs w:val="20"/>
              </w:rPr>
            </w:pPr>
            <w:r w:rsidRPr="00F04CB9">
              <w:rPr>
                <w:rFonts w:cs="Times New Roman"/>
                <w:sz w:val="20"/>
                <w:szCs w:val="20"/>
              </w:rPr>
              <w:t>1.</w:t>
            </w:r>
          </w:p>
        </w:tc>
        <w:tc>
          <w:tcPr>
            <w:tcW w:w="1275" w:type="dxa"/>
            <w:vAlign w:val="center"/>
          </w:tcPr>
          <w:p w14:paraId="10340844" w14:textId="77777777" w:rsidR="00F04CB9" w:rsidRPr="00F04CB9" w:rsidRDefault="00F04CB9" w:rsidP="00FA6B20">
            <w:pPr>
              <w:ind w:firstLine="0"/>
              <w:jc w:val="center"/>
              <w:rPr>
                <w:rFonts w:cs="Times New Roman"/>
                <w:sz w:val="20"/>
                <w:szCs w:val="20"/>
              </w:rPr>
            </w:pPr>
            <w:r w:rsidRPr="00F04CB9">
              <w:rPr>
                <w:rFonts w:cs="Times New Roman"/>
                <w:sz w:val="20"/>
                <w:szCs w:val="20"/>
              </w:rPr>
              <w:t>Upju straujteces un dabiski upju posmi</w:t>
            </w:r>
          </w:p>
        </w:tc>
        <w:tc>
          <w:tcPr>
            <w:tcW w:w="1418" w:type="dxa"/>
            <w:vAlign w:val="center"/>
          </w:tcPr>
          <w:p w14:paraId="372DCEF4" w14:textId="77777777" w:rsidR="00F04CB9" w:rsidRPr="00F04CB9" w:rsidRDefault="00F04CB9" w:rsidP="00FA6B20">
            <w:pPr>
              <w:ind w:firstLine="0"/>
              <w:jc w:val="center"/>
              <w:rPr>
                <w:rFonts w:cs="Times New Roman"/>
                <w:sz w:val="20"/>
                <w:szCs w:val="20"/>
              </w:rPr>
            </w:pPr>
            <w:r w:rsidRPr="00F04CB9">
              <w:rPr>
                <w:rFonts w:cs="Times New Roman"/>
                <w:sz w:val="20"/>
                <w:szCs w:val="20"/>
              </w:rPr>
              <w:t>3260</w:t>
            </w:r>
          </w:p>
        </w:tc>
        <w:tc>
          <w:tcPr>
            <w:tcW w:w="1417" w:type="dxa"/>
            <w:shd w:val="clear" w:color="auto" w:fill="FFC000"/>
            <w:vAlign w:val="center"/>
          </w:tcPr>
          <w:p w14:paraId="73692D98" w14:textId="77777777" w:rsidR="00F04CB9" w:rsidRDefault="00A563BA" w:rsidP="00FA6B20">
            <w:pPr>
              <w:ind w:firstLine="0"/>
              <w:jc w:val="center"/>
              <w:rPr>
                <w:rFonts w:cs="Times New Roman"/>
                <w:sz w:val="20"/>
                <w:szCs w:val="20"/>
              </w:rPr>
            </w:pPr>
            <w:r>
              <w:rPr>
                <w:rFonts w:cs="Times New Roman"/>
                <w:sz w:val="20"/>
                <w:szCs w:val="20"/>
              </w:rPr>
              <w:t>U1</w:t>
            </w:r>
          </w:p>
          <w:p w14:paraId="250720F3" w14:textId="77777777" w:rsidR="00A563BA" w:rsidRPr="00F04CB9" w:rsidRDefault="00A563BA" w:rsidP="00FA6B20">
            <w:pPr>
              <w:ind w:firstLine="0"/>
              <w:jc w:val="center"/>
              <w:rPr>
                <w:rFonts w:cs="Times New Roman"/>
                <w:sz w:val="20"/>
                <w:szCs w:val="20"/>
              </w:rPr>
            </w:pPr>
            <w:r>
              <w:rPr>
                <w:rFonts w:cs="Times New Roman"/>
                <w:sz w:val="20"/>
                <w:szCs w:val="20"/>
              </w:rPr>
              <w:t>S</w:t>
            </w:r>
          </w:p>
        </w:tc>
        <w:tc>
          <w:tcPr>
            <w:tcW w:w="1276" w:type="dxa"/>
            <w:vAlign w:val="center"/>
          </w:tcPr>
          <w:p w14:paraId="1D87C027" w14:textId="77777777" w:rsidR="00F04CB9" w:rsidRPr="00F04CB9" w:rsidRDefault="00F04CB9" w:rsidP="00FA6B20">
            <w:pPr>
              <w:ind w:firstLine="0"/>
              <w:jc w:val="center"/>
              <w:rPr>
                <w:rFonts w:cs="Times New Roman"/>
                <w:sz w:val="20"/>
                <w:szCs w:val="20"/>
              </w:rPr>
            </w:pPr>
            <w:r w:rsidRPr="00F04CB9">
              <w:rPr>
                <w:rFonts w:cs="Times New Roman"/>
                <w:sz w:val="20"/>
                <w:szCs w:val="20"/>
              </w:rPr>
              <w:t>Upju straujteces un dabiski upju posmi (5.12.)</w:t>
            </w:r>
          </w:p>
        </w:tc>
        <w:tc>
          <w:tcPr>
            <w:tcW w:w="1388" w:type="dxa"/>
            <w:vAlign w:val="center"/>
          </w:tcPr>
          <w:p w14:paraId="7BE362A5" w14:textId="77777777" w:rsidR="00F04CB9" w:rsidRPr="00F04CB9" w:rsidRDefault="00DA29C0" w:rsidP="00DA29C0">
            <w:pPr>
              <w:ind w:firstLine="0"/>
              <w:jc w:val="center"/>
              <w:rPr>
                <w:rFonts w:cs="Times New Roman"/>
                <w:sz w:val="20"/>
                <w:szCs w:val="20"/>
              </w:rPr>
            </w:pPr>
            <w:r>
              <w:rPr>
                <w:rFonts w:cs="Times New Roman"/>
                <w:sz w:val="20"/>
                <w:szCs w:val="20"/>
              </w:rPr>
              <w:t>7,55</w:t>
            </w:r>
          </w:p>
        </w:tc>
        <w:tc>
          <w:tcPr>
            <w:tcW w:w="1440" w:type="dxa"/>
            <w:vAlign w:val="center"/>
          </w:tcPr>
          <w:p w14:paraId="5D4C42E9" w14:textId="77777777" w:rsidR="00F04CB9" w:rsidRPr="00F04CB9" w:rsidRDefault="00F04CB9" w:rsidP="00D142AA">
            <w:pPr>
              <w:ind w:firstLine="0"/>
              <w:jc w:val="center"/>
              <w:rPr>
                <w:rFonts w:cs="Times New Roman"/>
                <w:sz w:val="20"/>
                <w:szCs w:val="20"/>
              </w:rPr>
            </w:pPr>
            <w:r w:rsidRPr="00F04CB9">
              <w:rPr>
                <w:rFonts w:cs="Times New Roman"/>
                <w:sz w:val="20"/>
                <w:szCs w:val="20"/>
              </w:rPr>
              <w:t>0,1</w:t>
            </w:r>
            <w:r w:rsidR="00D142AA">
              <w:rPr>
                <w:rFonts w:cs="Times New Roman"/>
                <w:sz w:val="20"/>
                <w:szCs w:val="20"/>
              </w:rPr>
              <w:t>6</w:t>
            </w:r>
          </w:p>
        </w:tc>
      </w:tr>
      <w:tr w:rsidR="00F04CB9" w:rsidRPr="00F35A6C" w14:paraId="6982C213" w14:textId="77777777" w:rsidTr="00FA6B20">
        <w:tc>
          <w:tcPr>
            <w:tcW w:w="534" w:type="dxa"/>
            <w:vAlign w:val="center"/>
          </w:tcPr>
          <w:p w14:paraId="5E3CABF1" w14:textId="77777777" w:rsidR="00F04CB9" w:rsidRPr="00F04CB9" w:rsidRDefault="00F04CB9" w:rsidP="00FA6B20">
            <w:pPr>
              <w:ind w:firstLine="0"/>
              <w:jc w:val="center"/>
              <w:rPr>
                <w:rFonts w:cs="Times New Roman"/>
                <w:sz w:val="20"/>
                <w:szCs w:val="20"/>
              </w:rPr>
            </w:pPr>
            <w:r w:rsidRPr="00F04CB9">
              <w:rPr>
                <w:rFonts w:cs="Times New Roman"/>
                <w:sz w:val="20"/>
                <w:szCs w:val="20"/>
              </w:rPr>
              <w:t>2.</w:t>
            </w:r>
          </w:p>
        </w:tc>
        <w:tc>
          <w:tcPr>
            <w:tcW w:w="1275" w:type="dxa"/>
            <w:vAlign w:val="center"/>
          </w:tcPr>
          <w:p w14:paraId="589D2393" w14:textId="77777777" w:rsidR="00F04CB9" w:rsidRPr="00F04CB9" w:rsidRDefault="00F04CB9" w:rsidP="00FA6B20">
            <w:pPr>
              <w:pStyle w:val="NormalWeb"/>
              <w:snapToGrid w:val="0"/>
              <w:spacing w:before="0" w:after="0"/>
              <w:ind w:firstLine="0"/>
              <w:jc w:val="center"/>
              <w:rPr>
                <w:color w:val="000000"/>
                <w:sz w:val="20"/>
                <w:szCs w:val="20"/>
              </w:rPr>
            </w:pPr>
            <w:r w:rsidRPr="00F04CB9">
              <w:rPr>
                <w:color w:val="000000"/>
                <w:sz w:val="20"/>
                <w:szCs w:val="20"/>
              </w:rPr>
              <w:t>Sausi zālāji kaļķainās augsnēs</w:t>
            </w:r>
          </w:p>
        </w:tc>
        <w:tc>
          <w:tcPr>
            <w:tcW w:w="1418" w:type="dxa"/>
            <w:vAlign w:val="center"/>
          </w:tcPr>
          <w:p w14:paraId="1F6AB53E" w14:textId="77777777" w:rsidR="00F04CB9" w:rsidRPr="00F04CB9" w:rsidRDefault="00F04CB9" w:rsidP="00FA6B20">
            <w:pPr>
              <w:pStyle w:val="NormalWeb"/>
              <w:snapToGrid w:val="0"/>
              <w:spacing w:before="0" w:after="0"/>
              <w:ind w:firstLine="0"/>
              <w:jc w:val="center"/>
              <w:rPr>
                <w:sz w:val="20"/>
                <w:szCs w:val="20"/>
              </w:rPr>
            </w:pPr>
            <w:r w:rsidRPr="00F04CB9">
              <w:rPr>
                <w:sz w:val="20"/>
                <w:szCs w:val="20"/>
              </w:rPr>
              <w:t>6210</w:t>
            </w:r>
          </w:p>
        </w:tc>
        <w:tc>
          <w:tcPr>
            <w:tcW w:w="1417" w:type="dxa"/>
            <w:shd w:val="clear" w:color="auto" w:fill="FF0000"/>
            <w:vAlign w:val="center"/>
          </w:tcPr>
          <w:p w14:paraId="5BB7C225" w14:textId="77777777" w:rsidR="00F04CB9" w:rsidRDefault="00A563BA" w:rsidP="00FA6B20">
            <w:pPr>
              <w:ind w:firstLine="0"/>
              <w:jc w:val="center"/>
              <w:rPr>
                <w:rFonts w:cs="Times New Roman"/>
                <w:sz w:val="20"/>
                <w:szCs w:val="20"/>
              </w:rPr>
            </w:pPr>
            <w:r>
              <w:rPr>
                <w:rFonts w:cs="Times New Roman"/>
                <w:sz w:val="20"/>
                <w:szCs w:val="20"/>
              </w:rPr>
              <w:t>U2</w:t>
            </w:r>
          </w:p>
          <w:p w14:paraId="339FEF3E" w14:textId="77777777" w:rsidR="00A563BA" w:rsidRPr="00F04CB9" w:rsidRDefault="00A563BA" w:rsidP="00FA6B20">
            <w:pPr>
              <w:ind w:firstLine="0"/>
              <w:jc w:val="center"/>
              <w:rPr>
                <w:rFonts w:cs="Times New Roman"/>
                <w:sz w:val="20"/>
                <w:szCs w:val="20"/>
              </w:rPr>
            </w:pPr>
            <w:r>
              <w:rPr>
                <w:rFonts w:cs="Times New Roman"/>
                <w:sz w:val="20"/>
                <w:szCs w:val="20"/>
              </w:rPr>
              <w:t>D</w:t>
            </w:r>
          </w:p>
        </w:tc>
        <w:tc>
          <w:tcPr>
            <w:tcW w:w="1276" w:type="dxa"/>
            <w:vAlign w:val="center"/>
          </w:tcPr>
          <w:p w14:paraId="19A9E349" w14:textId="77777777" w:rsidR="00F04CB9" w:rsidRPr="00F04CB9" w:rsidRDefault="00F04CB9" w:rsidP="00FA6B20">
            <w:pPr>
              <w:pStyle w:val="NormalWeb"/>
              <w:snapToGrid w:val="0"/>
              <w:spacing w:before="0" w:after="0"/>
              <w:ind w:firstLine="0"/>
              <w:jc w:val="center"/>
              <w:rPr>
                <w:color w:val="000000"/>
                <w:sz w:val="20"/>
                <w:szCs w:val="20"/>
              </w:rPr>
            </w:pPr>
            <w:r w:rsidRPr="00F04CB9">
              <w:rPr>
                <w:color w:val="000000"/>
                <w:sz w:val="20"/>
                <w:szCs w:val="20"/>
              </w:rPr>
              <w:t>Sausi zālāji kaļķainās augsnēs</w:t>
            </w:r>
            <w:r w:rsidR="00F061E7">
              <w:rPr>
                <w:color w:val="000000"/>
                <w:sz w:val="20"/>
                <w:szCs w:val="20"/>
              </w:rPr>
              <w:t xml:space="preserve"> (3.6.)</w:t>
            </w:r>
          </w:p>
        </w:tc>
        <w:tc>
          <w:tcPr>
            <w:tcW w:w="1388" w:type="dxa"/>
            <w:vAlign w:val="center"/>
          </w:tcPr>
          <w:p w14:paraId="25811F1E" w14:textId="77777777" w:rsidR="00F04CB9" w:rsidRPr="00F04CB9" w:rsidRDefault="00F04CB9" w:rsidP="00FA6B20">
            <w:pPr>
              <w:pStyle w:val="NormalWeb"/>
              <w:snapToGrid w:val="0"/>
              <w:spacing w:before="0" w:after="0"/>
              <w:ind w:firstLine="0"/>
              <w:jc w:val="center"/>
              <w:rPr>
                <w:color w:val="000000"/>
                <w:sz w:val="20"/>
                <w:szCs w:val="20"/>
              </w:rPr>
            </w:pPr>
            <w:r w:rsidRPr="00F04CB9">
              <w:rPr>
                <w:color w:val="000000"/>
                <w:sz w:val="20"/>
                <w:szCs w:val="20"/>
              </w:rPr>
              <w:t>3,07</w:t>
            </w:r>
          </w:p>
        </w:tc>
        <w:tc>
          <w:tcPr>
            <w:tcW w:w="1440" w:type="dxa"/>
            <w:vAlign w:val="center"/>
          </w:tcPr>
          <w:p w14:paraId="65939332" w14:textId="77777777" w:rsidR="00F04CB9" w:rsidRPr="00F04CB9" w:rsidRDefault="006F048D" w:rsidP="00D142AA">
            <w:pPr>
              <w:ind w:firstLine="0"/>
              <w:jc w:val="center"/>
              <w:rPr>
                <w:rFonts w:cs="Times New Roman"/>
                <w:sz w:val="20"/>
                <w:szCs w:val="20"/>
              </w:rPr>
            </w:pPr>
            <w:r>
              <w:rPr>
                <w:rFonts w:cs="Times New Roman"/>
                <w:sz w:val="20"/>
                <w:szCs w:val="20"/>
              </w:rPr>
              <w:t>0,</w:t>
            </w:r>
            <w:r w:rsidR="00D142AA">
              <w:rPr>
                <w:rFonts w:cs="Times New Roman"/>
                <w:sz w:val="20"/>
                <w:szCs w:val="20"/>
              </w:rPr>
              <w:t>13</w:t>
            </w:r>
          </w:p>
        </w:tc>
      </w:tr>
      <w:tr w:rsidR="00F04CB9" w:rsidRPr="00F35A6C" w14:paraId="415FCF87" w14:textId="77777777" w:rsidTr="00FA6B20">
        <w:tc>
          <w:tcPr>
            <w:tcW w:w="534" w:type="dxa"/>
            <w:vAlign w:val="center"/>
          </w:tcPr>
          <w:p w14:paraId="585C35BB" w14:textId="77777777" w:rsidR="00F04CB9" w:rsidRPr="00F04CB9" w:rsidRDefault="00F04CB9" w:rsidP="00FA6B20">
            <w:pPr>
              <w:ind w:firstLine="0"/>
              <w:jc w:val="center"/>
              <w:rPr>
                <w:rFonts w:cs="Times New Roman"/>
                <w:sz w:val="20"/>
                <w:szCs w:val="20"/>
              </w:rPr>
            </w:pPr>
            <w:r w:rsidRPr="00F04CB9">
              <w:rPr>
                <w:rFonts w:cs="Times New Roman"/>
                <w:sz w:val="20"/>
                <w:szCs w:val="20"/>
              </w:rPr>
              <w:t>3.</w:t>
            </w:r>
          </w:p>
        </w:tc>
        <w:tc>
          <w:tcPr>
            <w:tcW w:w="1275" w:type="dxa"/>
            <w:vAlign w:val="center"/>
          </w:tcPr>
          <w:p w14:paraId="6486372D" w14:textId="77777777" w:rsidR="00F04CB9" w:rsidRPr="00F04CB9" w:rsidRDefault="00F04CB9" w:rsidP="00FA6B20">
            <w:pPr>
              <w:pStyle w:val="NormalWeb"/>
              <w:snapToGrid w:val="0"/>
              <w:spacing w:before="0" w:after="0"/>
              <w:ind w:firstLine="0"/>
              <w:jc w:val="center"/>
              <w:rPr>
                <w:color w:val="000000"/>
                <w:sz w:val="20"/>
                <w:szCs w:val="20"/>
              </w:rPr>
            </w:pPr>
            <w:r w:rsidRPr="00F04CB9">
              <w:rPr>
                <w:color w:val="000000"/>
                <w:sz w:val="20"/>
                <w:szCs w:val="20"/>
              </w:rPr>
              <w:t>Sugām bagātas ganības un ganītas pļavas</w:t>
            </w:r>
          </w:p>
        </w:tc>
        <w:tc>
          <w:tcPr>
            <w:tcW w:w="1418" w:type="dxa"/>
            <w:vAlign w:val="center"/>
          </w:tcPr>
          <w:p w14:paraId="0BFF96F0" w14:textId="77777777" w:rsidR="00F04CB9" w:rsidRPr="00F04CB9" w:rsidRDefault="00F04CB9" w:rsidP="00FA6B20">
            <w:pPr>
              <w:pStyle w:val="NormalWeb"/>
              <w:snapToGrid w:val="0"/>
              <w:spacing w:before="0" w:after="0"/>
              <w:ind w:firstLine="0"/>
              <w:jc w:val="center"/>
              <w:rPr>
                <w:sz w:val="20"/>
                <w:szCs w:val="20"/>
              </w:rPr>
            </w:pPr>
            <w:r w:rsidRPr="00F04CB9">
              <w:rPr>
                <w:sz w:val="20"/>
                <w:szCs w:val="20"/>
              </w:rPr>
              <w:t>6270*</w:t>
            </w:r>
          </w:p>
        </w:tc>
        <w:tc>
          <w:tcPr>
            <w:tcW w:w="1417" w:type="dxa"/>
            <w:shd w:val="clear" w:color="auto" w:fill="FF0000"/>
            <w:vAlign w:val="center"/>
          </w:tcPr>
          <w:p w14:paraId="674E23A4" w14:textId="77777777" w:rsidR="00F04CB9" w:rsidRDefault="00A563BA" w:rsidP="00FA6B20">
            <w:pPr>
              <w:ind w:firstLine="0"/>
              <w:jc w:val="center"/>
              <w:rPr>
                <w:rFonts w:cs="Times New Roman"/>
                <w:sz w:val="20"/>
                <w:szCs w:val="20"/>
              </w:rPr>
            </w:pPr>
            <w:r>
              <w:rPr>
                <w:rFonts w:cs="Times New Roman"/>
                <w:sz w:val="20"/>
                <w:szCs w:val="20"/>
              </w:rPr>
              <w:t>U2</w:t>
            </w:r>
          </w:p>
          <w:p w14:paraId="3BBA3C18" w14:textId="77777777" w:rsidR="00A563BA" w:rsidRPr="00F04CB9" w:rsidRDefault="00A563BA" w:rsidP="00FA6B20">
            <w:pPr>
              <w:ind w:firstLine="0"/>
              <w:jc w:val="center"/>
              <w:rPr>
                <w:rFonts w:cs="Times New Roman"/>
                <w:sz w:val="20"/>
                <w:szCs w:val="20"/>
              </w:rPr>
            </w:pPr>
            <w:r>
              <w:rPr>
                <w:rFonts w:cs="Times New Roman"/>
                <w:sz w:val="20"/>
                <w:szCs w:val="20"/>
              </w:rPr>
              <w:t>D</w:t>
            </w:r>
          </w:p>
        </w:tc>
        <w:tc>
          <w:tcPr>
            <w:tcW w:w="1276" w:type="dxa"/>
            <w:vAlign w:val="center"/>
          </w:tcPr>
          <w:p w14:paraId="72A045AC" w14:textId="77777777" w:rsidR="00F04CB9" w:rsidRPr="00F04CB9" w:rsidRDefault="00F04CB9" w:rsidP="00FA6B20">
            <w:pPr>
              <w:pStyle w:val="NormalWeb"/>
              <w:snapToGrid w:val="0"/>
              <w:spacing w:before="0" w:after="0"/>
              <w:ind w:firstLine="0"/>
              <w:jc w:val="center"/>
              <w:rPr>
                <w:color w:val="000000"/>
                <w:sz w:val="20"/>
                <w:szCs w:val="20"/>
              </w:rPr>
            </w:pPr>
            <w:r w:rsidRPr="00F04CB9">
              <w:rPr>
                <w:color w:val="000000"/>
                <w:sz w:val="20"/>
                <w:szCs w:val="20"/>
              </w:rPr>
              <w:t>Sugām bagātas ganības un ganītas pļavas</w:t>
            </w:r>
            <w:r w:rsidR="00F061E7">
              <w:rPr>
                <w:color w:val="000000"/>
                <w:sz w:val="20"/>
                <w:szCs w:val="20"/>
              </w:rPr>
              <w:t xml:space="preserve"> (3.9.)</w:t>
            </w:r>
          </w:p>
        </w:tc>
        <w:tc>
          <w:tcPr>
            <w:tcW w:w="1388" w:type="dxa"/>
            <w:vAlign w:val="center"/>
          </w:tcPr>
          <w:p w14:paraId="099DD957" w14:textId="77777777" w:rsidR="00F04CB9" w:rsidRPr="00F04CB9" w:rsidRDefault="00F04CB9" w:rsidP="00FA6B20">
            <w:pPr>
              <w:pStyle w:val="NormalWeb"/>
              <w:snapToGrid w:val="0"/>
              <w:spacing w:before="0" w:after="0"/>
              <w:ind w:firstLine="0"/>
              <w:jc w:val="center"/>
              <w:rPr>
                <w:color w:val="000000"/>
                <w:sz w:val="20"/>
                <w:szCs w:val="20"/>
              </w:rPr>
            </w:pPr>
            <w:r w:rsidRPr="00F04CB9">
              <w:rPr>
                <w:color w:val="000000"/>
                <w:sz w:val="20"/>
                <w:szCs w:val="20"/>
              </w:rPr>
              <w:t>25,1</w:t>
            </w:r>
            <w:r w:rsidR="00DA29C0">
              <w:rPr>
                <w:color w:val="000000"/>
                <w:sz w:val="20"/>
                <w:szCs w:val="20"/>
              </w:rPr>
              <w:t>0</w:t>
            </w:r>
          </w:p>
        </w:tc>
        <w:tc>
          <w:tcPr>
            <w:tcW w:w="1440" w:type="dxa"/>
            <w:vAlign w:val="center"/>
          </w:tcPr>
          <w:p w14:paraId="07A789D8" w14:textId="77777777" w:rsidR="00F04CB9" w:rsidRPr="00F04CB9" w:rsidRDefault="006F048D" w:rsidP="00D142AA">
            <w:pPr>
              <w:ind w:firstLine="0"/>
              <w:jc w:val="center"/>
              <w:rPr>
                <w:rFonts w:cs="Times New Roman"/>
                <w:sz w:val="20"/>
                <w:szCs w:val="20"/>
              </w:rPr>
            </w:pPr>
            <w:r>
              <w:rPr>
                <w:rFonts w:cs="Times New Roman"/>
                <w:sz w:val="20"/>
                <w:szCs w:val="20"/>
              </w:rPr>
              <w:t>0,6</w:t>
            </w:r>
            <w:r w:rsidR="00D142AA">
              <w:rPr>
                <w:rFonts w:cs="Times New Roman"/>
                <w:sz w:val="20"/>
                <w:szCs w:val="20"/>
              </w:rPr>
              <w:t>5</w:t>
            </w:r>
          </w:p>
        </w:tc>
      </w:tr>
      <w:tr w:rsidR="00F04CB9" w:rsidRPr="00F35A6C" w14:paraId="776FE5C5" w14:textId="77777777" w:rsidTr="00FA6B20">
        <w:tc>
          <w:tcPr>
            <w:tcW w:w="534" w:type="dxa"/>
            <w:vAlign w:val="center"/>
          </w:tcPr>
          <w:p w14:paraId="13A94064" w14:textId="77777777" w:rsidR="00F04CB9" w:rsidRPr="00F04CB9" w:rsidRDefault="00F04CB9" w:rsidP="00FA6B20">
            <w:pPr>
              <w:ind w:firstLine="0"/>
              <w:jc w:val="center"/>
              <w:rPr>
                <w:rFonts w:cs="Times New Roman"/>
                <w:sz w:val="20"/>
                <w:szCs w:val="20"/>
              </w:rPr>
            </w:pPr>
            <w:r w:rsidRPr="00F04CB9">
              <w:rPr>
                <w:rFonts w:cs="Times New Roman"/>
                <w:sz w:val="20"/>
                <w:szCs w:val="20"/>
              </w:rPr>
              <w:t>4.</w:t>
            </w:r>
          </w:p>
        </w:tc>
        <w:tc>
          <w:tcPr>
            <w:tcW w:w="1275" w:type="dxa"/>
            <w:vAlign w:val="center"/>
          </w:tcPr>
          <w:p w14:paraId="5F1807B4" w14:textId="77777777" w:rsidR="00F04CB9" w:rsidRPr="00F04CB9" w:rsidRDefault="00F04CB9" w:rsidP="00FA6B20">
            <w:pPr>
              <w:pStyle w:val="NormalWeb"/>
              <w:snapToGrid w:val="0"/>
              <w:spacing w:before="0" w:after="0"/>
              <w:ind w:firstLine="0"/>
              <w:jc w:val="center"/>
              <w:rPr>
                <w:color w:val="000000"/>
                <w:sz w:val="20"/>
                <w:szCs w:val="20"/>
              </w:rPr>
            </w:pPr>
            <w:r w:rsidRPr="00F04CB9">
              <w:rPr>
                <w:color w:val="000000"/>
                <w:sz w:val="20"/>
                <w:szCs w:val="20"/>
              </w:rPr>
              <w:t>Mitri zālāji periodiski izžūstošās augsnēs</w:t>
            </w:r>
          </w:p>
        </w:tc>
        <w:tc>
          <w:tcPr>
            <w:tcW w:w="1418" w:type="dxa"/>
            <w:vAlign w:val="center"/>
          </w:tcPr>
          <w:p w14:paraId="37EC7A41" w14:textId="77777777" w:rsidR="00F04CB9" w:rsidRPr="00F04CB9" w:rsidRDefault="00F04CB9" w:rsidP="00FA6B20">
            <w:pPr>
              <w:pStyle w:val="NormalWeb"/>
              <w:snapToGrid w:val="0"/>
              <w:spacing w:before="0" w:after="0"/>
              <w:ind w:firstLine="0"/>
              <w:jc w:val="center"/>
              <w:rPr>
                <w:sz w:val="20"/>
                <w:szCs w:val="20"/>
              </w:rPr>
            </w:pPr>
            <w:r w:rsidRPr="00F04CB9">
              <w:rPr>
                <w:sz w:val="20"/>
                <w:szCs w:val="20"/>
              </w:rPr>
              <w:t>6410</w:t>
            </w:r>
          </w:p>
        </w:tc>
        <w:tc>
          <w:tcPr>
            <w:tcW w:w="1417" w:type="dxa"/>
            <w:shd w:val="clear" w:color="auto" w:fill="FF0000"/>
            <w:vAlign w:val="center"/>
          </w:tcPr>
          <w:p w14:paraId="061ADEBE" w14:textId="77777777" w:rsidR="00F04CB9" w:rsidRDefault="00A563BA" w:rsidP="00FA6B20">
            <w:pPr>
              <w:ind w:firstLine="0"/>
              <w:jc w:val="center"/>
              <w:rPr>
                <w:rFonts w:cs="Times New Roman"/>
                <w:sz w:val="20"/>
                <w:szCs w:val="20"/>
              </w:rPr>
            </w:pPr>
            <w:r>
              <w:rPr>
                <w:rFonts w:cs="Times New Roman"/>
                <w:sz w:val="20"/>
                <w:szCs w:val="20"/>
              </w:rPr>
              <w:t>U</w:t>
            </w:r>
          </w:p>
          <w:p w14:paraId="4FDFCB4E" w14:textId="77777777" w:rsidR="00A563BA" w:rsidRPr="00F04CB9" w:rsidRDefault="00A563BA" w:rsidP="00FA6B20">
            <w:pPr>
              <w:ind w:firstLine="0"/>
              <w:jc w:val="center"/>
              <w:rPr>
                <w:rFonts w:cs="Times New Roman"/>
                <w:sz w:val="20"/>
                <w:szCs w:val="20"/>
              </w:rPr>
            </w:pPr>
            <w:r>
              <w:rPr>
                <w:rFonts w:cs="Times New Roman"/>
                <w:sz w:val="20"/>
                <w:szCs w:val="20"/>
              </w:rPr>
              <w:t>X</w:t>
            </w:r>
          </w:p>
        </w:tc>
        <w:tc>
          <w:tcPr>
            <w:tcW w:w="1276" w:type="dxa"/>
            <w:vAlign w:val="center"/>
          </w:tcPr>
          <w:p w14:paraId="57875696" w14:textId="77777777" w:rsidR="00F04CB9" w:rsidRPr="00F04CB9" w:rsidRDefault="00F04CB9" w:rsidP="00FA6B20">
            <w:pPr>
              <w:pStyle w:val="NormalWeb"/>
              <w:snapToGrid w:val="0"/>
              <w:spacing w:before="0" w:after="0"/>
              <w:ind w:firstLine="0"/>
              <w:jc w:val="center"/>
              <w:rPr>
                <w:color w:val="000000"/>
                <w:sz w:val="20"/>
                <w:szCs w:val="20"/>
              </w:rPr>
            </w:pPr>
            <w:r w:rsidRPr="00F04CB9">
              <w:rPr>
                <w:color w:val="000000"/>
                <w:sz w:val="20"/>
                <w:szCs w:val="20"/>
              </w:rPr>
              <w:t>Mitri zālāji periodiski izžūstošās augsnēs</w:t>
            </w:r>
            <w:r w:rsidR="00F061E7">
              <w:rPr>
                <w:color w:val="000000"/>
                <w:sz w:val="20"/>
                <w:szCs w:val="20"/>
              </w:rPr>
              <w:t xml:space="preserve"> (3.8.)</w:t>
            </w:r>
          </w:p>
        </w:tc>
        <w:tc>
          <w:tcPr>
            <w:tcW w:w="1388" w:type="dxa"/>
            <w:vAlign w:val="center"/>
          </w:tcPr>
          <w:p w14:paraId="7E119DDE" w14:textId="77777777" w:rsidR="00F04CB9" w:rsidRPr="00F04CB9" w:rsidRDefault="00F04CB9" w:rsidP="00FA6B20">
            <w:pPr>
              <w:pStyle w:val="NormalWeb"/>
              <w:snapToGrid w:val="0"/>
              <w:spacing w:before="0" w:after="0"/>
              <w:ind w:firstLine="0"/>
              <w:jc w:val="center"/>
              <w:rPr>
                <w:color w:val="000000"/>
                <w:sz w:val="20"/>
                <w:szCs w:val="20"/>
              </w:rPr>
            </w:pPr>
            <w:r w:rsidRPr="00F04CB9">
              <w:rPr>
                <w:color w:val="000000"/>
                <w:sz w:val="20"/>
                <w:szCs w:val="20"/>
              </w:rPr>
              <w:t>6,09</w:t>
            </w:r>
          </w:p>
        </w:tc>
        <w:tc>
          <w:tcPr>
            <w:tcW w:w="1440" w:type="dxa"/>
            <w:vAlign w:val="center"/>
          </w:tcPr>
          <w:p w14:paraId="04E244A3" w14:textId="77777777" w:rsidR="00F04CB9" w:rsidRPr="00F04CB9" w:rsidRDefault="006F048D" w:rsidP="00D142AA">
            <w:pPr>
              <w:ind w:firstLine="0"/>
              <w:jc w:val="center"/>
              <w:rPr>
                <w:rFonts w:cs="Times New Roman"/>
                <w:sz w:val="20"/>
                <w:szCs w:val="20"/>
              </w:rPr>
            </w:pPr>
            <w:r>
              <w:rPr>
                <w:rFonts w:cs="Times New Roman"/>
                <w:sz w:val="20"/>
                <w:szCs w:val="20"/>
              </w:rPr>
              <w:t>0,</w:t>
            </w:r>
            <w:r w:rsidR="00D142AA">
              <w:rPr>
                <w:rFonts w:cs="Times New Roman"/>
                <w:sz w:val="20"/>
                <w:szCs w:val="20"/>
              </w:rPr>
              <w:t>52</w:t>
            </w:r>
          </w:p>
        </w:tc>
      </w:tr>
      <w:tr w:rsidR="00F04CB9" w:rsidRPr="00F35A6C" w14:paraId="7D3EBD57" w14:textId="77777777" w:rsidTr="00FA6B20">
        <w:tc>
          <w:tcPr>
            <w:tcW w:w="534" w:type="dxa"/>
            <w:vAlign w:val="center"/>
          </w:tcPr>
          <w:p w14:paraId="1ACEBE7D" w14:textId="77777777" w:rsidR="00F04CB9" w:rsidRPr="00F04CB9" w:rsidRDefault="00F04CB9" w:rsidP="00FA6B20">
            <w:pPr>
              <w:ind w:firstLine="0"/>
              <w:jc w:val="center"/>
              <w:rPr>
                <w:rFonts w:cs="Times New Roman"/>
                <w:sz w:val="20"/>
                <w:szCs w:val="20"/>
              </w:rPr>
            </w:pPr>
            <w:r w:rsidRPr="00F04CB9">
              <w:rPr>
                <w:rFonts w:cs="Times New Roman"/>
                <w:sz w:val="20"/>
                <w:szCs w:val="20"/>
              </w:rPr>
              <w:lastRenderedPageBreak/>
              <w:t>5.</w:t>
            </w:r>
          </w:p>
        </w:tc>
        <w:tc>
          <w:tcPr>
            <w:tcW w:w="1275" w:type="dxa"/>
            <w:vAlign w:val="center"/>
          </w:tcPr>
          <w:p w14:paraId="086E8812" w14:textId="77777777" w:rsidR="00F04CB9" w:rsidRPr="00F04CB9" w:rsidRDefault="00F04CB9" w:rsidP="00FA6B20">
            <w:pPr>
              <w:pStyle w:val="NormalWeb"/>
              <w:snapToGrid w:val="0"/>
              <w:spacing w:before="0" w:after="0"/>
              <w:ind w:firstLine="0"/>
              <w:jc w:val="center"/>
              <w:rPr>
                <w:color w:val="000000"/>
                <w:sz w:val="20"/>
                <w:szCs w:val="20"/>
              </w:rPr>
            </w:pPr>
            <w:r w:rsidRPr="00F04CB9">
              <w:rPr>
                <w:color w:val="000000"/>
                <w:sz w:val="20"/>
                <w:szCs w:val="20"/>
              </w:rPr>
              <w:t>Palieņu zālāji</w:t>
            </w:r>
          </w:p>
        </w:tc>
        <w:tc>
          <w:tcPr>
            <w:tcW w:w="1418" w:type="dxa"/>
            <w:vAlign w:val="center"/>
          </w:tcPr>
          <w:p w14:paraId="1366D908" w14:textId="77777777" w:rsidR="00F04CB9" w:rsidRPr="00F04CB9" w:rsidRDefault="00F04CB9" w:rsidP="00FA6B20">
            <w:pPr>
              <w:pStyle w:val="NormalWeb"/>
              <w:snapToGrid w:val="0"/>
              <w:spacing w:before="0" w:after="0"/>
              <w:ind w:firstLine="0"/>
              <w:jc w:val="center"/>
              <w:rPr>
                <w:sz w:val="20"/>
                <w:szCs w:val="20"/>
              </w:rPr>
            </w:pPr>
            <w:r w:rsidRPr="00F04CB9">
              <w:rPr>
                <w:sz w:val="20"/>
                <w:szCs w:val="20"/>
              </w:rPr>
              <w:t>6450</w:t>
            </w:r>
          </w:p>
        </w:tc>
        <w:tc>
          <w:tcPr>
            <w:tcW w:w="1417" w:type="dxa"/>
            <w:shd w:val="clear" w:color="auto" w:fill="FF0000"/>
            <w:vAlign w:val="center"/>
          </w:tcPr>
          <w:p w14:paraId="6BA0CE1D" w14:textId="77777777" w:rsidR="00F04CB9" w:rsidRDefault="00A563BA" w:rsidP="00FA6B20">
            <w:pPr>
              <w:ind w:firstLine="0"/>
              <w:jc w:val="center"/>
              <w:rPr>
                <w:rFonts w:cs="Times New Roman"/>
                <w:sz w:val="20"/>
                <w:szCs w:val="20"/>
              </w:rPr>
            </w:pPr>
            <w:r>
              <w:rPr>
                <w:rFonts w:cs="Times New Roman"/>
                <w:sz w:val="20"/>
                <w:szCs w:val="20"/>
              </w:rPr>
              <w:t>U2</w:t>
            </w:r>
          </w:p>
          <w:p w14:paraId="13100FF2" w14:textId="77777777" w:rsidR="00A563BA" w:rsidRPr="00F061E7" w:rsidRDefault="00A563BA" w:rsidP="00FA6B20">
            <w:pPr>
              <w:ind w:firstLine="0"/>
              <w:jc w:val="center"/>
              <w:rPr>
                <w:rFonts w:cs="Times New Roman"/>
                <w:sz w:val="20"/>
                <w:szCs w:val="20"/>
              </w:rPr>
            </w:pPr>
            <w:r>
              <w:rPr>
                <w:rFonts w:cs="Times New Roman"/>
                <w:sz w:val="20"/>
                <w:szCs w:val="20"/>
              </w:rPr>
              <w:t>D</w:t>
            </w:r>
          </w:p>
        </w:tc>
        <w:tc>
          <w:tcPr>
            <w:tcW w:w="1276" w:type="dxa"/>
            <w:vAlign w:val="center"/>
          </w:tcPr>
          <w:p w14:paraId="6A406F7C" w14:textId="77777777" w:rsidR="00F04CB9" w:rsidRPr="00F04CB9" w:rsidRDefault="00F04CB9" w:rsidP="00FA6B20">
            <w:pPr>
              <w:pStyle w:val="NormalWeb"/>
              <w:snapToGrid w:val="0"/>
              <w:spacing w:before="0" w:after="0"/>
              <w:ind w:firstLine="0"/>
              <w:jc w:val="center"/>
              <w:rPr>
                <w:color w:val="000000"/>
                <w:sz w:val="20"/>
                <w:szCs w:val="20"/>
              </w:rPr>
            </w:pPr>
            <w:r w:rsidRPr="00F04CB9">
              <w:rPr>
                <w:color w:val="000000"/>
                <w:sz w:val="20"/>
                <w:szCs w:val="20"/>
              </w:rPr>
              <w:t>Palieņu zālāji</w:t>
            </w:r>
            <w:r w:rsidR="00F061E7">
              <w:rPr>
                <w:color w:val="000000"/>
                <w:sz w:val="20"/>
                <w:szCs w:val="20"/>
              </w:rPr>
              <w:t xml:space="preserve"> (3.11.)</w:t>
            </w:r>
          </w:p>
        </w:tc>
        <w:tc>
          <w:tcPr>
            <w:tcW w:w="1388" w:type="dxa"/>
            <w:vAlign w:val="center"/>
          </w:tcPr>
          <w:p w14:paraId="4501C735" w14:textId="77777777" w:rsidR="00F04CB9" w:rsidRPr="00F04CB9" w:rsidRDefault="00F04CB9" w:rsidP="00DA29C0">
            <w:pPr>
              <w:pStyle w:val="NormalWeb"/>
              <w:snapToGrid w:val="0"/>
              <w:spacing w:before="0" w:after="0"/>
              <w:ind w:firstLine="0"/>
              <w:jc w:val="center"/>
              <w:rPr>
                <w:color w:val="000000"/>
                <w:sz w:val="20"/>
                <w:szCs w:val="20"/>
              </w:rPr>
            </w:pPr>
            <w:r w:rsidRPr="00F04CB9">
              <w:rPr>
                <w:color w:val="000000"/>
                <w:sz w:val="20"/>
                <w:szCs w:val="20"/>
              </w:rPr>
              <w:t>10,1</w:t>
            </w:r>
            <w:r w:rsidR="00DA29C0">
              <w:rPr>
                <w:color w:val="000000"/>
                <w:sz w:val="20"/>
                <w:szCs w:val="20"/>
              </w:rPr>
              <w:t>5</w:t>
            </w:r>
          </w:p>
        </w:tc>
        <w:tc>
          <w:tcPr>
            <w:tcW w:w="1440" w:type="dxa"/>
            <w:vAlign w:val="center"/>
          </w:tcPr>
          <w:p w14:paraId="704409F4" w14:textId="77777777" w:rsidR="00F04CB9" w:rsidRPr="00F04CB9" w:rsidRDefault="006F048D" w:rsidP="00D142AA">
            <w:pPr>
              <w:ind w:firstLine="0"/>
              <w:jc w:val="center"/>
              <w:rPr>
                <w:rFonts w:cs="Times New Roman"/>
                <w:sz w:val="20"/>
                <w:szCs w:val="20"/>
              </w:rPr>
            </w:pPr>
            <w:r>
              <w:rPr>
                <w:rFonts w:cs="Times New Roman"/>
                <w:sz w:val="20"/>
                <w:szCs w:val="20"/>
              </w:rPr>
              <w:t>0,</w:t>
            </w:r>
            <w:r w:rsidR="00D142AA">
              <w:rPr>
                <w:rFonts w:cs="Times New Roman"/>
                <w:sz w:val="20"/>
                <w:szCs w:val="20"/>
              </w:rPr>
              <w:t>07</w:t>
            </w:r>
          </w:p>
        </w:tc>
      </w:tr>
      <w:tr w:rsidR="00F04CB9" w:rsidRPr="00F35A6C" w14:paraId="0FD57FBF" w14:textId="77777777" w:rsidTr="00A563BA">
        <w:tc>
          <w:tcPr>
            <w:tcW w:w="534" w:type="dxa"/>
            <w:vAlign w:val="center"/>
          </w:tcPr>
          <w:p w14:paraId="6AF29B6E" w14:textId="77777777" w:rsidR="00F04CB9" w:rsidRPr="00F04CB9" w:rsidRDefault="00F04CB9" w:rsidP="00FA6B20">
            <w:pPr>
              <w:ind w:firstLine="0"/>
              <w:jc w:val="center"/>
              <w:rPr>
                <w:rFonts w:cs="Times New Roman"/>
                <w:sz w:val="20"/>
                <w:szCs w:val="20"/>
              </w:rPr>
            </w:pPr>
            <w:r w:rsidRPr="00F04CB9">
              <w:rPr>
                <w:rFonts w:cs="Times New Roman"/>
                <w:sz w:val="20"/>
                <w:szCs w:val="20"/>
              </w:rPr>
              <w:t>6.</w:t>
            </w:r>
          </w:p>
        </w:tc>
        <w:tc>
          <w:tcPr>
            <w:tcW w:w="1275" w:type="dxa"/>
            <w:vAlign w:val="center"/>
          </w:tcPr>
          <w:p w14:paraId="7841A94B" w14:textId="77777777" w:rsidR="00F04CB9" w:rsidRPr="00F04CB9" w:rsidRDefault="00D355E5" w:rsidP="00FA6B20">
            <w:pPr>
              <w:pStyle w:val="NormalWeb"/>
              <w:snapToGrid w:val="0"/>
              <w:spacing w:before="0" w:after="0"/>
              <w:ind w:firstLine="0"/>
              <w:jc w:val="center"/>
              <w:rPr>
                <w:color w:val="000000"/>
                <w:sz w:val="20"/>
                <w:szCs w:val="20"/>
              </w:rPr>
            </w:pPr>
            <w:r>
              <w:rPr>
                <w:color w:val="000000"/>
                <w:sz w:val="20"/>
                <w:szCs w:val="20"/>
              </w:rPr>
              <w:t>Aktīvi</w:t>
            </w:r>
            <w:r w:rsidR="00F04CB9" w:rsidRPr="00F04CB9">
              <w:rPr>
                <w:color w:val="000000"/>
                <w:sz w:val="20"/>
                <w:szCs w:val="20"/>
              </w:rPr>
              <w:t xml:space="preserve"> augstie purvi</w:t>
            </w:r>
          </w:p>
        </w:tc>
        <w:tc>
          <w:tcPr>
            <w:tcW w:w="1418" w:type="dxa"/>
            <w:vAlign w:val="center"/>
          </w:tcPr>
          <w:p w14:paraId="0A089677" w14:textId="77777777" w:rsidR="00F04CB9" w:rsidRPr="00F04CB9" w:rsidRDefault="00F04CB9" w:rsidP="00FA6B20">
            <w:pPr>
              <w:pStyle w:val="NormalWeb"/>
              <w:snapToGrid w:val="0"/>
              <w:spacing w:before="0" w:after="0"/>
              <w:ind w:firstLine="0"/>
              <w:jc w:val="center"/>
              <w:rPr>
                <w:sz w:val="20"/>
                <w:szCs w:val="20"/>
              </w:rPr>
            </w:pPr>
            <w:r w:rsidRPr="00F04CB9">
              <w:rPr>
                <w:sz w:val="20"/>
                <w:szCs w:val="20"/>
              </w:rPr>
              <w:t>7110*</w:t>
            </w:r>
          </w:p>
        </w:tc>
        <w:tc>
          <w:tcPr>
            <w:tcW w:w="1417" w:type="dxa"/>
            <w:shd w:val="clear" w:color="auto" w:fill="FFC000"/>
            <w:vAlign w:val="center"/>
          </w:tcPr>
          <w:p w14:paraId="0680FC38" w14:textId="77777777" w:rsidR="00F04CB9" w:rsidRDefault="00F061E7" w:rsidP="00A563BA">
            <w:pPr>
              <w:ind w:firstLine="0"/>
              <w:jc w:val="center"/>
              <w:rPr>
                <w:rFonts w:cs="Times New Roman"/>
                <w:sz w:val="20"/>
                <w:szCs w:val="20"/>
              </w:rPr>
            </w:pPr>
            <w:r>
              <w:rPr>
                <w:rFonts w:cs="Times New Roman"/>
                <w:sz w:val="20"/>
                <w:szCs w:val="20"/>
              </w:rPr>
              <w:t>U</w:t>
            </w:r>
            <w:r w:rsidR="00A563BA">
              <w:rPr>
                <w:rFonts w:cs="Times New Roman"/>
                <w:sz w:val="20"/>
                <w:szCs w:val="20"/>
              </w:rPr>
              <w:t>1</w:t>
            </w:r>
          </w:p>
          <w:p w14:paraId="1D58B189" w14:textId="77777777" w:rsidR="00A563BA" w:rsidRPr="00F04CB9" w:rsidRDefault="00A563BA" w:rsidP="00A563BA">
            <w:pPr>
              <w:ind w:firstLine="0"/>
              <w:jc w:val="center"/>
              <w:rPr>
                <w:rFonts w:cs="Times New Roman"/>
                <w:sz w:val="20"/>
                <w:szCs w:val="20"/>
              </w:rPr>
            </w:pPr>
            <w:r>
              <w:rPr>
                <w:rFonts w:cs="Times New Roman"/>
                <w:sz w:val="20"/>
                <w:szCs w:val="20"/>
              </w:rPr>
              <w:t>S</w:t>
            </w:r>
          </w:p>
        </w:tc>
        <w:tc>
          <w:tcPr>
            <w:tcW w:w="1276" w:type="dxa"/>
            <w:vAlign w:val="center"/>
          </w:tcPr>
          <w:p w14:paraId="6E9F894B" w14:textId="77777777" w:rsidR="00F04CB9" w:rsidRPr="00F04CB9" w:rsidRDefault="00217443" w:rsidP="00FA6B20">
            <w:pPr>
              <w:pStyle w:val="NormalWeb"/>
              <w:snapToGrid w:val="0"/>
              <w:spacing w:before="0" w:after="0"/>
              <w:ind w:firstLine="0"/>
              <w:jc w:val="center"/>
              <w:rPr>
                <w:color w:val="000000"/>
                <w:sz w:val="20"/>
                <w:szCs w:val="20"/>
              </w:rPr>
            </w:pPr>
            <w:r>
              <w:rPr>
                <w:color w:val="000000"/>
                <w:sz w:val="20"/>
                <w:szCs w:val="20"/>
              </w:rPr>
              <w:t>-</w:t>
            </w:r>
          </w:p>
        </w:tc>
        <w:tc>
          <w:tcPr>
            <w:tcW w:w="1388" w:type="dxa"/>
            <w:vAlign w:val="center"/>
          </w:tcPr>
          <w:p w14:paraId="7962E8BF" w14:textId="77777777" w:rsidR="00F04CB9" w:rsidRPr="00F04CB9" w:rsidRDefault="00F04CB9" w:rsidP="00DA29C0">
            <w:pPr>
              <w:pStyle w:val="NormalWeb"/>
              <w:snapToGrid w:val="0"/>
              <w:spacing w:before="0" w:after="0"/>
              <w:ind w:firstLine="0"/>
              <w:jc w:val="center"/>
              <w:rPr>
                <w:sz w:val="20"/>
                <w:szCs w:val="20"/>
              </w:rPr>
            </w:pPr>
            <w:r w:rsidRPr="00F04CB9">
              <w:rPr>
                <w:sz w:val="20"/>
                <w:szCs w:val="20"/>
              </w:rPr>
              <w:t>1</w:t>
            </w:r>
            <w:r w:rsidR="00DA29C0">
              <w:rPr>
                <w:sz w:val="20"/>
                <w:szCs w:val="20"/>
              </w:rPr>
              <w:t>5</w:t>
            </w:r>
            <w:r w:rsidRPr="00F04CB9">
              <w:rPr>
                <w:sz w:val="20"/>
                <w:szCs w:val="20"/>
              </w:rPr>
              <w:t>,</w:t>
            </w:r>
            <w:r w:rsidR="00DA29C0">
              <w:rPr>
                <w:sz w:val="20"/>
                <w:szCs w:val="20"/>
              </w:rPr>
              <w:t>44</w:t>
            </w:r>
          </w:p>
        </w:tc>
        <w:tc>
          <w:tcPr>
            <w:tcW w:w="1440" w:type="dxa"/>
            <w:vAlign w:val="center"/>
          </w:tcPr>
          <w:p w14:paraId="6287D3CE" w14:textId="77777777" w:rsidR="00F04CB9" w:rsidRPr="00F04CB9" w:rsidRDefault="00AF2543" w:rsidP="006F048D">
            <w:pPr>
              <w:ind w:firstLine="0"/>
              <w:jc w:val="center"/>
              <w:rPr>
                <w:rFonts w:cs="Times New Roman"/>
                <w:sz w:val="20"/>
                <w:szCs w:val="20"/>
              </w:rPr>
            </w:pPr>
            <w:r>
              <w:rPr>
                <w:rFonts w:cs="Times New Roman"/>
                <w:sz w:val="20"/>
                <w:szCs w:val="20"/>
              </w:rPr>
              <w:t>0,0</w:t>
            </w:r>
            <w:r w:rsidR="006F048D">
              <w:rPr>
                <w:rFonts w:cs="Times New Roman"/>
                <w:sz w:val="20"/>
                <w:szCs w:val="20"/>
              </w:rPr>
              <w:t>2</w:t>
            </w:r>
          </w:p>
        </w:tc>
      </w:tr>
      <w:tr w:rsidR="00F04CB9" w:rsidRPr="00F35A6C" w14:paraId="56DAA777" w14:textId="77777777" w:rsidTr="00FA6B20">
        <w:tc>
          <w:tcPr>
            <w:tcW w:w="534" w:type="dxa"/>
            <w:vAlign w:val="center"/>
          </w:tcPr>
          <w:p w14:paraId="0C928A2C" w14:textId="77777777" w:rsidR="00F04CB9" w:rsidRPr="00F04CB9" w:rsidRDefault="00F04CB9" w:rsidP="00FA6B20">
            <w:pPr>
              <w:ind w:firstLine="0"/>
              <w:jc w:val="center"/>
              <w:rPr>
                <w:rFonts w:cs="Times New Roman"/>
                <w:sz w:val="20"/>
                <w:szCs w:val="20"/>
              </w:rPr>
            </w:pPr>
            <w:r w:rsidRPr="00F04CB9">
              <w:rPr>
                <w:rFonts w:cs="Times New Roman"/>
                <w:sz w:val="20"/>
                <w:szCs w:val="20"/>
              </w:rPr>
              <w:t>7.</w:t>
            </w:r>
          </w:p>
        </w:tc>
        <w:tc>
          <w:tcPr>
            <w:tcW w:w="1275" w:type="dxa"/>
            <w:vAlign w:val="center"/>
          </w:tcPr>
          <w:p w14:paraId="6CCB6DE8" w14:textId="77777777" w:rsidR="00F04CB9" w:rsidRPr="00F04CB9" w:rsidRDefault="00F04CB9" w:rsidP="00FA6B20">
            <w:pPr>
              <w:pStyle w:val="NormalWeb"/>
              <w:snapToGrid w:val="0"/>
              <w:spacing w:before="0" w:after="0"/>
              <w:ind w:firstLine="0"/>
              <w:jc w:val="center"/>
              <w:rPr>
                <w:color w:val="000000"/>
                <w:sz w:val="20"/>
                <w:szCs w:val="20"/>
              </w:rPr>
            </w:pPr>
            <w:r w:rsidRPr="00F04CB9">
              <w:rPr>
                <w:color w:val="000000"/>
                <w:sz w:val="20"/>
                <w:szCs w:val="20"/>
              </w:rPr>
              <w:t>Degradēti augstie purvi, kuros iespējama vai noris dabiskā atjaunošanās</w:t>
            </w:r>
          </w:p>
        </w:tc>
        <w:tc>
          <w:tcPr>
            <w:tcW w:w="1418" w:type="dxa"/>
            <w:vAlign w:val="center"/>
          </w:tcPr>
          <w:p w14:paraId="534458C3" w14:textId="77777777" w:rsidR="00F04CB9" w:rsidRPr="00F04CB9" w:rsidRDefault="00F04CB9" w:rsidP="00FA6B20">
            <w:pPr>
              <w:pStyle w:val="NormalWeb"/>
              <w:snapToGrid w:val="0"/>
              <w:spacing w:before="0" w:after="0"/>
              <w:ind w:firstLine="0"/>
              <w:jc w:val="center"/>
              <w:rPr>
                <w:sz w:val="20"/>
                <w:szCs w:val="20"/>
              </w:rPr>
            </w:pPr>
            <w:r w:rsidRPr="00F04CB9">
              <w:rPr>
                <w:sz w:val="20"/>
                <w:szCs w:val="20"/>
              </w:rPr>
              <w:t>7140</w:t>
            </w:r>
          </w:p>
        </w:tc>
        <w:tc>
          <w:tcPr>
            <w:tcW w:w="1417" w:type="dxa"/>
            <w:shd w:val="clear" w:color="auto" w:fill="FF0000"/>
            <w:vAlign w:val="center"/>
          </w:tcPr>
          <w:p w14:paraId="000E17DF" w14:textId="77777777" w:rsidR="00F04CB9" w:rsidRDefault="00A563BA" w:rsidP="00FA6B20">
            <w:pPr>
              <w:ind w:firstLine="0"/>
              <w:jc w:val="center"/>
              <w:rPr>
                <w:rFonts w:cs="Times New Roman"/>
                <w:sz w:val="20"/>
                <w:szCs w:val="20"/>
              </w:rPr>
            </w:pPr>
            <w:r>
              <w:rPr>
                <w:rFonts w:cs="Times New Roman"/>
                <w:sz w:val="20"/>
                <w:szCs w:val="20"/>
              </w:rPr>
              <w:t>U2</w:t>
            </w:r>
          </w:p>
          <w:p w14:paraId="37B6701F" w14:textId="77777777" w:rsidR="00A563BA" w:rsidRPr="00F04CB9" w:rsidRDefault="00A563BA" w:rsidP="00FA6B20">
            <w:pPr>
              <w:ind w:firstLine="0"/>
              <w:jc w:val="center"/>
              <w:rPr>
                <w:rFonts w:cs="Times New Roman"/>
                <w:sz w:val="20"/>
                <w:szCs w:val="20"/>
              </w:rPr>
            </w:pPr>
            <w:r>
              <w:rPr>
                <w:rFonts w:cs="Times New Roman"/>
                <w:sz w:val="20"/>
                <w:szCs w:val="20"/>
              </w:rPr>
              <w:t>X</w:t>
            </w:r>
          </w:p>
        </w:tc>
        <w:tc>
          <w:tcPr>
            <w:tcW w:w="1276" w:type="dxa"/>
            <w:vAlign w:val="center"/>
          </w:tcPr>
          <w:p w14:paraId="6CF8323F" w14:textId="77777777" w:rsidR="00F04CB9" w:rsidRPr="00F04CB9" w:rsidRDefault="00217443" w:rsidP="00FA6B20">
            <w:pPr>
              <w:pStyle w:val="NormalWeb"/>
              <w:snapToGrid w:val="0"/>
              <w:spacing w:before="0" w:after="0"/>
              <w:ind w:firstLine="0"/>
              <w:jc w:val="center"/>
              <w:rPr>
                <w:color w:val="000000"/>
                <w:sz w:val="20"/>
                <w:szCs w:val="20"/>
              </w:rPr>
            </w:pPr>
            <w:r>
              <w:rPr>
                <w:color w:val="000000"/>
                <w:sz w:val="20"/>
                <w:szCs w:val="20"/>
              </w:rPr>
              <w:t>-</w:t>
            </w:r>
          </w:p>
        </w:tc>
        <w:tc>
          <w:tcPr>
            <w:tcW w:w="1388" w:type="dxa"/>
            <w:vAlign w:val="center"/>
          </w:tcPr>
          <w:p w14:paraId="08AC9253" w14:textId="77777777" w:rsidR="00F04CB9" w:rsidRPr="00D60503" w:rsidRDefault="009914A0" w:rsidP="00DA29C0">
            <w:pPr>
              <w:pStyle w:val="NormalWeb"/>
              <w:snapToGrid w:val="0"/>
              <w:spacing w:before="0" w:after="0"/>
              <w:ind w:firstLine="0"/>
              <w:jc w:val="center"/>
              <w:rPr>
                <w:sz w:val="20"/>
                <w:szCs w:val="20"/>
                <w:highlight w:val="yellow"/>
              </w:rPr>
            </w:pPr>
            <w:r w:rsidRPr="009914A0">
              <w:rPr>
                <w:sz w:val="20"/>
                <w:szCs w:val="20"/>
              </w:rPr>
              <w:t>4</w:t>
            </w:r>
            <w:r w:rsidR="00DA29C0">
              <w:rPr>
                <w:sz w:val="20"/>
                <w:szCs w:val="20"/>
              </w:rPr>
              <w:t>4</w:t>
            </w:r>
            <w:r w:rsidRPr="009914A0">
              <w:rPr>
                <w:sz w:val="20"/>
                <w:szCs w:val="20"/>
              </w:rPr>
              <w:t>,</w:t>
            </w:r>
            <w:r w:rsidR="00DA29C0">
              <w:rPr>
                <w:sz w:val="20"/>
                <w:szCs w:val="20"/>
              </w:rPr>
              <w:t>42</w:t>
            </w:r>
          </w:p>
        </w:tc>
        <w:tc>
          <w:tcPr>
            <w:tcW w:w="1440" w:type="dxa"/>
            <w:vAlign w:val="center"/>
          </w:tcPr>
          <w:p w14:paraId="5F76424F" w14:textId="77777777" w:rsidR="00F04CB9" w:rsidRPr="00D60503" w:rsidRDefault="00AF2543" w:rsidP="00D142AA">
            <w:pPr>
              <w:ind w:firstLine="0"/>
              <w:jc w:val="center"/>
              <w:rPr>
                <w:rFonts w:cs="Times New Roman"/>
                <w:sz w:val="20"/>
                <w:szCs w:val="20"/>
                <w:highlight w:val="yellow"/>
              </w:rPr>
            </w:pPr>
            <w:r w:rsidRPr="00E658E3">
              <w:rPr>
                <w:rFonts w:cs="Times New Roman"/>
                <w:sz w:val="20"/>
                <w:szCs w:val="20"/>
              </w:rPr>
              <w:t>0,</w:t>
            </w:r>
            <w:r w:rsidR="00D142AA">
              <w:rPr>
                <w:rFonts w:cs="Times New Roman"/>
                <w:sz w:val="20"/>
                <w:szCs w:val="20"/>
              </w:rPr>
              <w:t>65</w:t>
            </w:r>
          </w:p>
        </w:tc>
      </w:tr>
      <w:tr w:rsidR="00F04CB9" w:rsidRPr="00F35A6C" w14:paraId="26AC1AC5" w14:textId="77777777" w:rsidTr="00FA6B20">
        <w:tc>
          <w:tcPr>
            <w:tcW w:w="534" w:type="dxa"/>
            <w:vAlign w:val="center"/>
          </w:tcPr>
          <w:p w14:paraId="1D57671C" w14:textId="77777777" w:rsidR="00F04CB9" w:rsidRPr="00F04CB9" w:rsidRDefault="00F04CB9" w:rsidP="00FA6B20">
            <w:pPr>
              <w:ind w:firstLine="0"/>
              <w:jc w:val="center"/>
              <w:rPr>
                <w:rFonts w:cs="Times New Roman"/>
                <w:sz w:val="20"/>
                <w:szCs w:val="20"/>
              </w:rPr>
            </w:pPr>
            <w:r w:rsidRPr="00F04CB9">
              <w:rPr>
                <w:rFonts w:cs="Times New Roman"/>
                <w:sz w:val="20"/>
                <w:szCs w:val="20"/>
              </w:rPr>
              <w:t>8.</w:t>
            </w:r>
          </w:p>
        </w:tc>
        <w:tc>
          <w:tcPr>
            <w:tcW w:w="1275" w:type="dxa"/>
            <w:vAlign w:val="center"/>
          </w:tcPr>
          <w:p w14:paraId="3D1B5FB5" w14:textId="77777777" w:rsidR="00F04CB9" w:rsidRPr="00F04CB9" w:rsidRDefault="00F04CB9" w:rsidP="00FA6B20">
            <w:pPr>
              <w:pStyle w:val="NormalWeb"/>
              <w:snapToGrid w:val="0"/>
              <w:spacing w:before="0" w:after="0"/>
              <w:ind w:firstLine="0"/>
              <w:jc w:val="center"/>
              <w:rPr>
                <w:color w:val="000000"/>
                <w:sz w:val="20"/>
                <w:szCs w:val="20"/>
              </w:rPr>
            </w:pPr>
            <w:r w:rsidRPr="00F04CB9">
              <w:rPr>
                <w:color w:val="000000"/>
                <w:sz w:val="20"/>
                <w:szCs w:val="20"/>
              </w:rPr>
              <w:t>Veci vai dabiski boreāli meži</w:t>
            </w:r>
          </w:p>
        </w:tc>
        <w:tc>
          <w:tcPr>
            <w:tcW w:w="1418" w:type="dxa"/>
            <w:vAlign w:val="center"/>
          </w:tcPr>
          <w:p w14:paraId="5E3387FB" w14:textId="77777777" w:rsidR="00F04CB9" w:rsidRPr="00F04CB9" w:rsidRDefault="00F04CB9" w:rsidP="00FA6B20">
            <w:pPr>
              <w:pStyle w:val="NormalWeb"/>
              <w:snapToGrid w:val="0"/>
              <w:spacing w:before="0" w:after="0"/>
              <w:ind w:firstLine="0"/>
              <w:jc w:val="center"/>
              <w:rPr>
                <w:sz w:val="20"/>
                <w:szCs w:val="20"/>
              </w:rPr>
            </w:pPr>
            <w:r w:rsidRPr="00F04CB9">
              <w:rPr>
                <w:sz w:val="20"/>
                <w:szCs w:val="20"/>
              </w:rPr>
              <w:t>9010*</w:t>
            </w:r>
          </w:p>
        </w:tc>
        <w:tc>
          <w:tcPr>
            <w:tcW w:w="1417" w:type="dxa"/>
            <w:shd w:val="clear" w:color="auto" w:fill="FF0000"/>
            <w:vAlign w:val="center"/>
          </w:tcPr>
          <w:p w14:paraId="79F4913B" w14:textId="77777777" w:rsidR="00F04CB9" w:rsidRDefault="00A563BA" w:rsidP="00FA6B20">
            <w:pPr>
              <w:ind w:firstLine="0"/>
              <w:jc w:val="center"/>
              <w:rPr>
                <w:rFonts w:cs="Times New Roman"/>
                <w:sz w:val="20"/>
                <w:szCs w:val="20"/>
              </w:rPr>
            </w:pPr>
            <w:r>
              <w:rPr>
                <w:rFonts w:cs="Times New Roman"/>
                <w:sz w:val="20"/>
                <w:szCs w:val="20"/>
              </w:rPr>
              <w:t>U2</w:t>
            </w:r>
          </w:p>
          <w:p w14:paraId="36747799" w14:textId="77777777" w:rsidR="00A563BA" w:rsidRPr="00F04CB9" w:rsidRDefault="00A563BA" w:rsidP="00FA6B20">
            <w:pPr>
              <w:ind w:firstLine="0"/>
              <w:jc w:val="center"/>
              <w:rPr>
                <w:rFonts w:cs="Times New Roman"/>
                <w:sz w:val="20"/>
                <w:szCs w:val="20"/>
              </w:rPr>
            </w:pPr>
            <w:r>
              <w:rPr>
                <w:rFonts w:cs="Times New Roman"/>
                <w:sz w:val="20"/>
                <w:szCs w:val="20"/>
              </w:rPr>
              <w:t>X</w:t>
            </w:r>
          </w:p>
        </w:tc>
        <w:tc>
          <w:tcPr>
            <w:tcW w:w="1276" w:type="dxa"/>
            <w:vAlign w:val="center"/>
          </w:tcPr>
          <w:p w14:paraId="2D1D0977" w14:textId="77777777" w:rsidR="00F04CB9" w:rsidRPr="00F04CB9" w:rsidRDefault="00F04CB9" w:rsidP="00FA6B20">
            <w:pPr>
              <w:pStyle w:val="NormalWeb"/>
              <w:snapToGrid w:val="0"/>
              <w:spacing w:before="0" w:after="0"/>
              <w:ind w:firstLine="0"/>
              <w:jc w:val="center"/>
              <w:rPr>
                <w:color w:val="000000"/>
                <w:sz w:val="20"/>
                <w:szCs w:val="20"/>
              </w:rPr>
            </w:pPr>
            <w:r w:rsidRPr="00F04CB9">
              <w:rPr>
                <w:color w:val="000000"/>
                <w:sz w:val="20"/>
                <w:szCs w:val="20"/>
              </w:rPr>
              <w:t>Veci vai dabiski boreāli meži</w:t>
            </w:r>
            <w:r w:rsidR="00F061E7">
              <w:rPr>
                <w:color w:val="000000"/>
                <w:sz w:val="20"/>
                <w:szCs w:val="20"/>
              </w:rPr>
              <w:t xml:space="preserve"> (1.14.)</w:t>
            </w:r>
          </w:p>
        </w:tc>
        <w:tc>
          <w:tcPr>
            <w:tcW w:w="1388" w:type="dxa"/>
            <w:vAlign w:val="center"/>
          </w:tcPr>
          <w:p w14:paraId="4E00EEC0" w14:textId="77777777" w:rsidR="00F04CB9" w:rsidRPr="00F04CB9" w:rsidRDefault="00F04CB9" w:rsidP="00F42ED0">
            <w:pPr>
              <w:pStyle w:val="NormalWeb"/>
              <w:snapToGrid w:val="0"/>
              <w:spacing w:before="0" w:after="0"/>
              <w:ind w:firstLine="0"/>
              <w:jc w:val="center"/>
              <w:rPr>
                <w:color w:val="000000"/>
                <w:sz w:val="20"/>
                <w:szCs w:val="20"/>
              </w:rPr>
            </w:pPr>
            <w:r w:rsidRPr="00F04CB9">
              <w:rPr>
                <w:sz w:val="20"/>
                <w:szCs w:val="20"/>
              </w:rPr>
              <w:t>1</w:t>
            </w:r>
            <w:r w:rsidR="00F42ED0">
              <w:rPr>
                <w:sz w:val="20"/>
                <w:szCs w:val="20"/>
              </w:rPr>
              <w:t>37</w:t>
            </w:r>
            <w:r w:rsidRPr="00F04CB9">
              <w:rPr>
                <w:sz w:val="20"/>
                <w:szCs w:val="20"/>
              </w:rPr>
              <w:t>,4</w:t>
            </w:r>
            <w:r w:rsidR="00F42ED0">
              <w:rPr>
                <w:sz w:val="20"/>
                <w:szCs w:val="20"/>
              </w:rPr>
              <w:t>1</w:t>
            </w:r>
          </w:p>
        </w:tc>
        <w:tc>
          <w:tcPr>
            <w:tcW w:w="1440" w:type="dxa"/>
            <w:vAlign w:val="center"/>
          </w:tcPr>
          <w:p w14:paraId="14D41165" w14:textId="77777777" w:rsidR="00F04CB9" w:rsidRPr="00F04CB9" w:rsidRDefault="00D142AA" w:rsidP="00FA6B20">
            <w:pPr>
              <w:ind w:firstLine="0"/>
              <w:jc w:val="center"/>
              <w:rPr>
                <w:rFonts w:cs="Times New Roman"/>
                <w:sz w:val="20"/>
                <w:szCs w:val="20"/>
              </w:rPr>
            </w:pPr>
            <w:r>
              <w:rPr>
                <w:rFonts w:cs="Times New Roman"/>
                <w:sz w:val="20"/>
                <w:szCs w:val="20"/>
              </w:rPr>
              <w:t>0,67</w:t>
            </w:r>
          </w:p>
        </w:tc>
      </w:tr>
      <w:tr w:rsidR="00F061E7" w:rsidRPr="00F35A6C" w14:paraId="678B0293" w14:textId="77777777" w:rsidTr="00FA6B20">
        <w:tc>
          <w:tcPr>
            <w:tcW w:w="534" w:type="dxa"/>
            <w:vAlign w:val="center"/>
          </w:tcPr>
          <w:p w14:paraId="338BD18E" w14:textId="77777777" w:rsidR="00F061E7" w:rsidRPr="00F04CB9" w:rsidRDefault="00F061E7" w:rsidP="00FA6B20">
            <w:pPr>
              <w:ind w:firstLine="0"/>
              <w:jc w:val="center"/>
              <w:rPr>
                <w:rFonts w:cs="Times New Roman"/>
                <w:sz w:val="20"/>
                <w:szCs w:val="20"/>
              </w:rPr>
            </w:pPr>
            <w:r w:rsidRPr="00F04CB9">
              <w:rPr>
                <w:rFonts w:cs="Times New Roman"/>
                <w:sz w:val="20"/>
                <w:szCs w:val="20"/>
              </w:rPr>
              <w:t>9.</w:t>
            </w:r>
          </w:p>
        </w:tc>
        <w:tc>
          <w:tcPr>
            <w:tcW w:w="1275" w:type="dxa"/>
            <w:vAlign w:val="center"/>
          </w:tcPr>
          <w:p w14:paraId="15F31433" w14:textId="77777777" w:rsidR="00F061E7" w:rsidRPr="00F04CB9" w:rsidRDefault="00F061E7" w:rsidP="00FA6B20">
            <w:pPr>
              <w:pStyle w:val="NormalWeb"/>
              <w:snapToGrid w:val="0"/>
              <w:spacing w:before="0" w:after="0"/>
              <w:ind w:firstLine="0"/>
              <w:jc w:val="center"/>
              <w:rPr>
                <w:color w:val="000000"/>
                <w:sz w:val="20"/>
                <w:szCs w:val="20"/>
              </w:rPr>
            </w:pPr>
            <w:r w:rsidRPr="00F04CB9">
              <w:rPr>
                <w:color w:val="000000"/>
                <w:sz w:val="20"/>
                <w:szCs w:val="20"/>
              </w:rPr>
              <w:t>Veci jaukti platlapju meži</w:t>
            </w:r>
          </w:p>
        </w:tc>
        <w:tc>
          <w:tcPr>
            <w:tcW w:w="1418" w:type="dxa"/>
            <w:vAlign w:val="center"/>
          </w:tcPr>
          <w:p w14:paraId="295A9350" w14:textId="77777777" w:rsidR="00F061E7" w:rsidRPr="00F04CB9" w:rsidRDefault="00F061E7" w:rsidP="00FA6B20">
            <w:pPr>
              <w:pStyle w:val="NormalWeb"/>
              <w:snapToGrid w:val="0"/>
              <w:spacing w:before="0" w:after="0"/>
              <w:ind w:firstLine="0"/>
              <w:jc w:val="center"/>
              <w:rPr>
                <w:sz w:val="20"/>
                <w:szCs w:val="20"/>
              </w:rPr>
            </w:pPr>
            <w:r w:rsidRPr="00F04CB9">
              <w:rPr>
                <w:sz w:val="20"/>
                <w:szCs w:val="20"/>
              </w:rPr>
              <w:t>9020*</w:t>
            </w:r>
          </w:p>
        </w:tc>
        <w:tc>
          <w:tcPr>
            <w:tcW w:w="1417" w:type="dxa"/>
            <w:shd w:val="clear" w:color="auto" w:fill="FF0000"/>
            <w:vAlign w:val="center"/>
          </w:tcPr>
          <w:p w14:paraId="12D2330A" w14:textId="77777777" w:rsidR="00F061E7" w:rsidRDefault="00A563BA" w:rsidP="00FA6B20">
            <w:pPr>
              <w:ind w:firstLine="0"/>
              <w:jc w:val="center"/>
              <w:rPr>
                <w:rFonts w:cs="Times New Roman"/>
                <w:sz w:val="20"/>
                <w:szCs w:val="20"/>
              </w:rPr>
            </w:pPr>
            <w:r>
              <w:rPr>
                <w:rFonts w:cs="Times New Roman"/>
                <w:sz w:val="20"/>
                <w:szCs w:val="20"/>
              </w:rPr>
              <w:t>U2</w:t>
            </w:r>
          </w:p>
          <w:p w14:paraId="24FCCB58" w14:textId="77777777" w:rsidR="00A563BA" w:rsidRPr="00F04CB9" w:rsidRDefault="00A563BA" w:rsidP="00FA6B20">
            <w:pPr>
              <w:ind w:firstLine="0"/>
              <w:jc w:val="center"/>
              <w:rPr>
                <w:rFonts w:cs="Times New Roman"/>
                <w:sz w:val="20"/>
                <w:szCs w:val="20"/>
              </w:rPr>
            </w:pPr>
            <w:r>
              <w:rPr>
                <w:rFonts w:cs="Times New Roman"/>
                <w:sz w:val="20"/>
                <w:szCs w:val="20"/>
              </w:rPr>
              <w:t>S</w:t>
            </w:r>
          </w:p>
        </w:tc>
        <w:tc>
          <w:tcPr>
            <w:tcW w:w="1276" w:type="dxa"/>
            <w:vAlign w:val="center"/>
          </w:tcPr>
          <w:p w14:paraId="1111B81A" w14:textId="77777777" w:rsidR="00F061E7" w:rsidRPr="00F04CB9" w:rsidRDefault="00F061E7" w:rsidP="00FA6B20">
            <w:pPr>
              <w:pStyle w:val="NormalWeb"/>
              <w:snapToGrid w:val="0"/>
              <w:spacing w:before="0" w:after="0"/>
              <w:ind w:firstLine="0"/>
              <w:jc w:val="center"/>
              <w:rPr>
                <w:color w:val="000000"/>
                <w:sz w:val="20"/>
                <w:szCs w:val="20"/>
              </w:rPr>
            </w:pPr>
            <w:r w:rsidRPr="00F04CB9">
              <w:rPr>
                <w:color w:val="000000"/>
                <w:sz w:val="20"/>
                <w:szCs w:val="20"/>
              </w:rPr>
              <w:t>Veci jaukti platlapju meži</w:t>
            </w:r>
            <w:r>
              <w:rPr>
                <w:color w:val="000000"/>
                <w:sz w:val="20"/>
                <w:szCs w:val="20"/>
              </w:rPr>
              <w:t xml:space="preserve"> (1.3.)</w:t>
            </w:r>
          </w:p>
        </w:tc>
        <w:tc>
          <w:tcPr>
            <w:tcW w:w="1388" w:type="dxa"/>
            <w:vAlign w:val="center"/>
          </w:tcPr>
          <w:p w14:paraId="6FD07BB5" w14:textId="77777777" w:rsidR="00F061E7" w:rsidRPr="00F04CB9" w:rsidRDefault="00E77E1B" w:rsidP="00FA6B20">
            <w:pPr>
              <w:pStyle w:val="NormalWeb"/>
              <w:snapToGrid w:val="0"/>
              <w:spacing w:before="0" w:after="0"/>
              <w:ind w:firstLine="0"/>
              <w:jc w:val="center"/>
              <w:rPr>
                <w:sz w:val="20"/>
                <w:szCs w:val="20"/>
              </w:rPr>
            </w:pPr>
            <w:r>
              <w:rPr>
                <w:sz w:val="20"/>
                <w:szCs w:val="20"/>
              </w:rPr>
              <w:t>67,04</w:t>
            </w:r>
          </w:p>
        </w:tc>
        <w:tc>
          <w:tcPr>
            <w:tcW w:w="1440" w:type="dxa"/>
            <w:vAlign w:val="center"/>
          </w:tcPr>
          <w:p w14:paraId="2C26CCC9" w14:textId="77777777" w:rsidR="00F061E7" w:rsidRPr="00F04CB9" w:rsidRDefault="00D142AA" w:rsidP="00FA6B20">
            <w:pPr>
              <w:ind w:firstLine="0"/>
              <w:jc w:val="center"/>
              <w:rPr>
                <w:rFonts w:cs="Times New Roman"/>
                <w:sz w:val="20"/>
                <w:szCs w:val="20"/>
              </w:rPr>
            </w:pPr>
            <w:r>
              <w:rPr>
                <w:rFonts w:cs="Times New Roman"/>
                <w:sz w:val="20"/>
                <w:szCs w:val="20"/>
              </w:rPr>
              <w:t>2,08</w:t>
            </w:r>
          </w:p>
        </w:tc>
      </w:tr>
      <w:tr w:rsidR="00A563BA" w:rsidRPr="00F35A6C" w14:paraId="30F7E081" w14:textId="77777777" w:rsidTr="00A563BA">
        <w:tc>
          <w:tcPr>
            <w:tcW w:w="534" w:type="dxa"/>
            <w:vAlign w:val="center"/>
          </w:tcPr>
          <w:p w14:paraId="5AEEAD26" w14:textId="77777777" w:rsidR="00A563BA" w:rsidRPr="00F04CB9" w:rsidRDefault="00A563BA" w:rsidP="00FA6B20">
            <w:pPr>
              <w:ind w:firstLine="0"/>
              <w:jc w:val="center"/>
              <w:rPr>
                <w:rFonts w:cs="Times New Roman"/>
                <w:sz w:val="20"/>
                <w:szCs w:val="20"/>
              </w:rPr>
            </w:pPr>
            <w:r w:rsidRPr="00F04CB9">
              <w:rPr>
                <w:rFonts w:cs="Times New Roman"/>
                <w:sz w:val="20"/>
                <w:szCs w:val="20"/>
              </w:rPr>
              <w:t>10.</w:t>
            </w:r>
          </w:p>
        </w:tc>
        <w:tc>
          <w:tcPr>
            <w:tcW w:w="1275" w:type="dxa"/>
            <w:vAlign w:val="center"/>
          </w:tcPr>
          <w:p w14:paraId="11756C4A" w14:textId="77777777" w:rsidR="00A563BA" w:rsidRPr="00F04CB9" w:rsidRDefault="00A563BA" w:rsidP="00FA6B20">
            <w:pPr>
              <w:pStyle w:val="NormalWeb"/>
              <w:snapToGrid w:val="0"/>
              <w:spacing w:before="0" w:after="0"/>
              <w:ind w:firstLine="0"/>
              <w:jc w:val="center"/>
              <w:rPr>
                <w:color w:val="000000"/>
                <w:sz w:val="20"/>
                <w:szCs w:val="20"/>
              </w:rPr>
            </w:pPr>
            <w:r w:rsidRPr="00F04CB9">
              <w:rPr>
                <w:color w:val="000000"/>
                <w:sz w:val="20"/>
                <w:szCs w:val="20"/>
              </w:rPr>
              <w:t>Lakstaugiem bagāti egļu meži</w:t>
            </w:r>
          </w:p>
        </w:tc>
        <w:tc>
          <w:tcPr>
            <w:tcW w:w="1418" w:type="dxa"/>
            <w:vAlign w:val="center"/>
          </w:tcPr>
          <w:p w14:paraId="60C8126C" w14:textId="77777777" w:rsidR="00A563BA" w:rsidRPr="00F04CB9" w:rsidRDefault="00A563BA" w:rsidP="00FA6B20">
            <w:pPr>
              <w:pStyle w:val="NormalWeb"/>
              <w:snapToGrid w:val="0"/>
              <w:spacing w:before="0" w:after="0"/>
              <w:ind w:firstLine="0"/>
              <w:jc w:val="center"/>
              <w:rPr>
                <w:sz w:val="20"/>
                <w:szCs w:val="20"/>
              </w:rPr>
            </w:pPr>
            <w:r w:rsidRPr="00F04CB9">
              <w:rPr>
                <w:sz w:val="20"/>
                <w:szCs w:val="20"/>
              </w:rPr>
              <w:t>9050</w:t>
            </w:r>
          </w:p>
        </w:tc>
        <w:tc>
          <w:tcPr>
            <w:tcW w:w="1417" w:type="dxa"/>
            <w:shd w:val="clear" w:color="auto" w:fill="FF0000"/>
            <w:vAlign w:val="center"/>
          </w:tcPr>
          <w:p w14:paraId="76779445" w14:textId="77777777" w:rsidR="00A563BA" w:rsidRDefault="00A563BA" w:rsidP="00672389">
            <w:pPr>
              <w:ind w:firstLine="0"/>
              <w:jc w:val="center"/>
              <w:rPr>
                <w:rFonts w:cs="Times New Roman"/>
                <w:sz w:val="20"/>
                <w:szCs w:val="20"/>
              </w:rPr>
            </w:pPr>
            <w:r>
              <w:rPr>
                <w:rFonts w:cs="Times New Roman"/>
                <w:sz w:val="20"/>
                <w:szCs w:val="20"/>
              </w:rPr>
              <w:t>U2</w:t>
            </w:r>
          </w:p>
          <w:p w14:paraId="64800F81" w14:textId="77777777" w:rsidR="00A563BA" w:rsidRPr="00F04CB9" w:rsidRDefault="00A563BA" w:rsidP="00672389">
            <w:pPr>
              <w:ind w:firstLine="0"/>
              <w:jc w:val="center"/>
              <w:rPr>
                <w:rFonts w:cs="Times New Roman"/>
                <w:sz w:val="20"/>
                <w:szCs w:val="20"/>
              </w:rPr>
            </w:pPr>
            <w:r>
              <w:rPr>
                <w:rFonts w:cs="Times New Roman"/>
                <w:sz w:val="20"/>
                <w:szCs w:val="20"/>
              </w:rPr>
              <w:t>X</w:t>
            </w:r>
          </w:p>
        </w:tc>
        <w:tc>
          <w:tcPr>
            <w:tcW w:w="1276" w:type="dxa"/>
            <w:vAlign w:val="center"/>
          </w:tcPr>
          <w:p w14:paraId="1FDFAC32" w14:textId="77777777" w:rsidR="00A563BA" w:rsidRPr="00F04CB9" w:rsidRDefault="00A563BA" w:rsidP="00FA6B20">
            <w:pPr>
              <w:pStyle w:val="NormalWeb"/>
              <w:snapToGrid w:val="0"/>
              <w:spacing w:before="0" w:after="0"/>
              <w:ind w:firstLine="0"/>
              <w:jc w:val="center"/>
              <w:rPr>
                <w:color w:val="000000"/>
                <w:sz w:val="20"/>
                <w:szCs w:val="20"/>
              </w:rPr>
            </w:pPr>
            <w:r>
              <w:rPr>
                <w:color w:val="000000"/>
                <w:sz w:val="20"/>
                <w:szCs w:val="20"/>
              </w:rPr>
              <w:t>-</w:t>
            </w:r>
          </w:p>
        </w:tc>
        <w:tc>
          <w:tcPr>
            <w:tcW w:w="1388" w:type="dxa"/>
            <w:vAlign w:val="center"/>
          </w:tcPr>
          <w:p w14:paraId="62DDB5F4" w14:textId="77777777" w:rsidR="00A563BA" w:rsidRPr="00F04CB9" w:rsidRDefault="00A563BA" w:rsidP="00DA29C0">
            <w:pPr>
              <w:pStyle w:val="NormalWeb"/>
              <w:snapToGrid w:val="0"/>
              <w:spacing w:before="0" w:after="0"/>
              <w:ind w:firstLine="0"/>
              <w:jc w:val="center"/>
              <w:rPr>
                <w:sz w:val="20"/>
                <w:szCs w:val="20"/>
              </w:rPr>
            </w:pPr>
            <w:r w:rsidRPr="00F04CB9">
              <w:rPr>
                <w:sz w:val="20"/>
                <w:szCs w:val="20"/>
              </w:rPr>
              <w:t>37</w:t>
            </w:r>
            <w:r>
              <w:rPr>
                <w:sz w:val="20"/>
                <w:szCs w:val="20"/>
              </w:rPr>
              <w:t>9</w:t>
            </w:r>
            <w:r w:rsidRPr="00F04CB9">
              <w:rPr>
                <w:sz w:val="20"/>
                <w:szCs w:val="20"/>
              </w:rPr>
              <w:t>,</w:t>
            </w:r>
            <w:r>
              <w:rPr>
                <w:sz w:val="20"/>
                <w:szCs w:val="20"/>
              </w:rPr>
              <w:t>05</w:t>
            </w:r>
          </w:p>
        </w:tc>
        <w:tc>
          <w:tcPr>
            <w:tcW w:w="1440" w:type="dxa"/>
            <w:vAlign w:val="center"/>
          </w:tcPr>
          <w:p w14:paraId="6E9A4FE4" w14:textId="77777777" w:rsidR="00A563BA" w:rsidRPr="00F04CB9" w:rsidRDefault="00D142AA" w:rsidP="00FA6B20">
            <w:pPr>
              <w:ind w:firstLine="0"/>
              <w:jc w:val="center"/>
              <w:rPr>
                <w:rFonts w:cs="Times New Roman"/>
                <w:sz w:val="20"/>
                <w:szCs w:val="20"/>
              </w:rPr>
            </w:pPr>
            <w:r>
              <w:rPr>
                <w:rFonts w:cs="Times New Roman"/>
                <w:sz w:val="20"/>
                <w:szCs w:val="20"/>
              </w:rPr>
              <w:t>13,81</w:t>
            </w:r>
          </w:p>
        </w:tc>
      </w:tr>
      <w:tr w:rsidR="00F061E7" w:rsidRPr="00F35A6C" w14:paraId="3C65663A" w14:textId="77777777" w:rsidTr="00FA6B20">
        <w:tc>
          <w:tcPr>
            <w:tcW w:w="534" w:type="dxa"/>
            <w:vAlign w:val="center"/>
          </w:tcPr>
          <w:p w14:paraId="306C8650" w14:textId="77777777" w:rsidR="00F061E7" w:rsidRPr="00F04CB9" w:rsidRDefault="00F061E7" w:rsidP="00FA6B20">
            <w:pPr>
              <w:ind w:firstLine="0"/>
              <w:jc w:val="center"/>
              <w:rPr>
                <w:rFonts w:cs="Times New Roman"/>
                <w:sz w:val="20"/>
                <w:szCs w:val="20"/>
              </w:rPr>
            </w:pPr>
            <w:r w:rsidRPr="00F04CB9">
              <w:rPr>
                <w:rFonts w:cs="Times New Roman"/>
                <w:sz w:val="20"/>
                <w:szCs w:val="20"/>
              </w:rPr>
              <w:t>11.</w:t>
            </w:r>
          </w:p>
        </w:tc>
        <w:tc>
          <w:tcPr>
            <w:tcW w:w="1275" w:type="dxa"/>
            <w:vAlign w:val="center"/>
          </w:tcPr>
          <w:p w14:paraId="4E696F8C" w14:textId="77777777" w:rsidR="00F061E7" w:rsidRPr="00F04CB9" w:rsidRDefault="00F061E7" w:rsidP="00FA6B20">
            <w:pPr>
              <w:pStyle w:val="NormalWeb"/>
              <w:snapToGrid w:val="0"/>
              <w:spacing w:before="0" w:after="0"/>
              <w:ind w:firstLine="0"/>
              <w:jc w:val="center"/>
              <w:rPr>
                <w:color w:val="000000"/>
                <w:sz w:val="20"/>
                <w:szCs w:val="20"/>
              </w:rPr>
            </w:pPr>
            <w:r w:rsidRPr="00F04CB9">
              <w:rPr>
                <w:color w:val="000000"/>
                <w:sz w:val="20"/>
                <w:szCs w:val="20"/>
              </w:rPr>
              <w:t>Staignāju meži</w:t>
            </w:r>
          </w:p>
        </w:tc>
        <w:tc>
          <w:tcPr>
            <w:tcW w:w="1418" w:type="dxa"/>
            <w:vAlign w:val="center"/>
          </w:tcPr>
          <w:p w14:paraId="3DE92873" w14:textId="77777777" w:rsidR="00F061E7" w:rsidRPr="00F04CB9" w:rsidRDefault="00F061E7" w:rsidP="00FA6B20">
            <w:pPr>
              <w:pStyle w:val="NormalWeb"/>
              <w:snapToGrid w:val="0"/>
              <w:spacing w:before="0" w:after="0"/>
              <w:ind w:firstLine="0"/>
              <w:jc w:val="center"/>
              <w:rPr>
                <w:sz w:val="20"/>
                <w:szCs w:val="20"/>
              </w:rPr>
            </w:pPr>
            <w:r w:rsidRPr="00F04CB9">
              <w:rPr>
                <w:sz w:val="20"/>
                <w:szCs w:val="20"/>
              </w:rPr>
              <w:t>9080*</w:t>
            </w:r>
          </w:p>
        </w:tc>
        <w:tc>
          <w:tcPr>
            <w:tcW w:w="1417" w:type="dxa"/>
            <w:shd w:val="clear" w:color="auto" w:fill="FF0000"/>
            <w:vAlign w:val="center"/>
          </w:tcPr>
          <w:p w14:paraId="34C18E68" w14:textId="77777777" w:rsidR="00F061E7" w:rsidRDefault="00A563BA" w:rsidP="00FA6B20">
            <w:pPr>
              <w:ind w:firstLine="0"/>
              <w:jc w:val="center"/>
              <w:rPr>
                <w:rFonts w:cs="Times New Roman"/>
                <w:sz w:val="20"/>
                <w:szCs w:val="20"/>
              </w:rPr>
            </w:pPr>
            <w:r>
              <w:rPr>
                <w:rFonts w:cs="Times New Roman"/>
                <w:sz w:val="20"/>
                <w:szCs w:val="20"/>
              </w:rPr>
              <w:t>U2</w:t>
            </w:r>
          </w:p>
          <w:p w14:paraId="00810254" w14:textId="77777777" w:rsidR="00A563BA" w:rsidRPr="00F04CB9" w:rsidRDefault="00A563BA" w:rsidP="00FA6B20">
            <w:pPr>
              <w:ind w:firstLine="0"/>
              <w:jc w:val="center"/>
              <w:rPr>
                <w:rFonts w:cs="Times New Roman"/>
                <w:sz w:val="20"/>
                <w:szCs w:val="20"/>
              </w:rPr>
            </w:pPr>
            <w:r>
              <w:rPr>
                <w:rFonts w:cs="Times New Roman"/>
                <w:sz w:val="20"/>
                <w:szCs w:val="20"/>
              </w:rPr>
              <w:t>D</w:t>
            </w:r>
          </w:p>
        </w:tc>
        <w:tc>
          <w:tcPr>
            <w:tcW w:w="1276" w:type="dxa"/>
            <w:vAlign w:val="center"/>
          </w:tcPr>
          <w:p w14:paraId="7042FC1F" w14:textId="77777777" w:rsidR="00F061E7" w:rsidRPr="00F04CB9" w:rsidRDefault="00F061E7" w:rsidP="00FA6B20">
            <w:pPr>
              <w:pStyle w:val="NormalWeb"/>
              <w:snapToGrid w:val="0"/>
              <w:spacing w:before="0" w:after="0"/>
              <w:ind w:firstLine="0"/>
              <w:jc w:val="center"/>
              <w:rPr>
                <w:color w:val="000000"/>
                <w:sz w:val="20"/>
                <w:szCs w:val="20"/>
              </w:rPr>
            </w:pPr>
            <w:r w:rsidRPr="00F04CB9">
              <w:rPr>
                <w:color w:val="000000"/>
                <w:sz w:val="20"/>
                <w:szCs w:val="20"/>
              </w:rPr>
              <w:t>Staignāju meži</w:t>
            </w:r>
            <w:r>
              <w:rPr>
                <w:color w:val="000000"/>
                <w:sz w:val="20"/>
                <w:szCs w:val="20"/>
              </w:rPr>
              <w:t xml:space="preserve"> (1.12.)</w:t>
            </w:r>
          </w:p>
        </w:tc>
        <w:tc>
          <w:tcPr>
            <w:tcW w:w="1388" w:type="dxa"/>
            <w:vAlign w:val="center"/>
          </w:tcPr>
          <w:p w14:paraId="54CF2686" w14:textId="77777777" w:rsidR="00F061E7" w:rsidRPr="00F04CB9" w:rsidRDefault="00F061E7" w:rsidP="00DA29C0">
            <w:pPr>
              <w:pStyle w:val="NormalWeb"/>
              <w:snapToGrid w:val="0"/>
              <w:spacing w:before="0" w:after="0"/>
              <w:ind w:firstLine="0"/>
              <w:jc w:val="center"/>
              <w:rPr>
                <w:sz w:val="20"/>
                <w:szCs w:val="20"/>
              </w:rPr>
            </w:pPr>
            <w:r w:rsidRPr="00F04CB9">
              <w:rPr>
                <w:sz w:val="20"/>
                <w:szCs w:val="20"/>
              </w:rPr>
              <w:t>2</w:t>
            </w:r>
            <w:r w:rsidR="00DA29C0">
              <w:rPr>
                <w:sz w:val="20"/>
                <w:szCs w:val="20"/>
              </w:rPr>
              <w:t>24</w:t>
            </w:r>
            <w:r w:rsidRPr="00F04CB9">
              <w:rPr>
                <w:sz w:val="20"/>
                <w:szCs w:val="20"/>
              </w:rPr>
              <w:t>,</w:t>
            </w:r>
            <w:r w:rsidR="00DA29C0">
              <w:rPr>
                <w:sz w:val="20"/>
                <w:szCs w:val="20"/>
              </w:rPr>
              <w:t>59</w:t>
            </w:r>
          </w:p>
        </w:tc>
        <w:tc>
          <w:tcPr>
            <w:tcW w:w="1440" w:type="dxa"/>
            <w:vAlign w:val="center"/>
          </w:tcPr>
          <w:p w14:paraId="2A05D266" w14:textId="77777777" w:rsidR="00F061E7" w:rsidRPr="00F04CB9" w:rsidRDefault="00D142AA" w:rsidP="00FA6B20">
            <w:pPr>
              <w:ind w:firstLine="0"/>
              <w:jc w:val="center"/>
              <w:rPr>
                <w:rFonts w:cs="Times New Roman"/>
                <w:sz w:val="20"/>
                <w:szCs w:val="20"/>
              </w:rPr>
            </w:pPr>
            <w:r>
              <w:rPr>
                <w:rFonts w:cs="Times New Roman"/>
                <w:sz w:val="20"/>
                <w:szCs w:val="20"/>
              </w:rPr>
              <w:t>3,66</w:t>
            </w:r>
          </w:p>
        </w:tc>
      </w:tr>
      <w:tr w:rsidR="00F061E7" w:rsidRPr="00F35A6C" w14:paraId="46C5B262" w14:textId="77777777" w:rsidTr="00A563BA">
        <w:tc>
          <w:tcPr>
            <w:tcW w:w="534" w:type="dxa"/>
            <w:vAlign w:val="center"/>
          </w:tcPr>
          <w:p w14:paraId="190F8A60" w14:textId="77777777" w:rsidR="00F061E7" w:rsidRPr="00F04CB9" w:rsidRDefault="00F061E7" w:rsidP="00FA6B20">
            <w:pPr>
              <w:ind w:firstLine="0"/>
              <w:jc w:val="center"/>
              <w:rPr>
                <w:rFonts w:cs="Times New Roman"/>
                <w:sz w:val="20"/>
                <w:szCs w:val="20"/>
              </w:rPr>
            </w:pPr>
            <w:r w:rsidRPr="00F04CB9">
              <w:rPr>
                <w:rFonts w:cs="Times New Roman"/>
                <w:sz w:val="20"/>
                <w:szCs w:val="20"/>
              </w:rPr>
              <w:t>12.</w:t>
            </w:r>
          </w:p>
        </w:tc>
        <w:tc>
          <w:tcPr>
            <w:tcW w:w="1275" w:type="dxa"/>
            <w:vAlign w:val="center"/>
          </w:tcPr>
          <w:p w14:paraId="043C4D69" w14:textId="77777777" w:rsidR="00F061E7" w:rsidRPr="00F04CB9" w:rsidRDefault="00F061E7" w:rsidP="00FA6B20">
            <w:pPr>
              <w:pStyle w:val="NormalWeb"/>
              <w:snapToGrid w:val="0"/>
              <w:spacing w:before="0" w:after="0"/>
              <w:ind w:firstLine="0"/>
              <w:jc w:val="center"/>
              <w:rPr>
                <w:color w:val="000000"/>
                <w:sz w:val="20"/>
                <w:szCs w:val="20"/>
              </w:rPr>
            </w:pPr>
            <w:r w:rsidRPr="00F04CB9">
              <w:rPr>
                <w:color w:val="000000"/>
                <w:sz w:val="20"/>
                <w:szCs w:val="20"/>
              </w:rPr>
              <w:t>Purvaini meži</w:t>
            </w:r>
          </w:p>
        </w:tc>
        <w:tc>
          <w:tcPr>
            <w:tcW w:w="1418" w:type="dxa"/>
            <w:vAlign w:val="center"/>
          </w:tcPr>
          <w:p w14:paraId="18726208" w14:textId="77777777" w:rsidR="00F061E7" w:rsidRPr="00F04CB9" w:rsidRDefault="00F061E7" w:rsidP="00FA6B20">
            <w:pPr>
              <w:pStyle w:val="NormalWeb"/>
              <w:snapToGrid w:val="0"/>
              <w:spacing w:before="0" w:after="0"/>
              <w:ind w:firstLine="0"/>
              <w:jc w:val="center"/>
              <w:rPr>
                <w:sz w:val="20"/>
                <w:szCs w:val="20"/>
              </w:rPr>
            </w:pPr>
            <w:r w:rsidRPr="00F04CB9">
              <w:rPr>
                <w:sz w:val="20"/>
                <w:szCs w:val="20"/>
              </w:rPr>
              <w:t>91D0*</w:t>
            </w:r>
          </w:p>
        </w:tc>
        <w:tc>
          <w:tcPr>
            <w:tcW w:w="1417" w:type="dxa"/>
            <w:shd w:val="clear" w:color="auto" w:fill="FFC000"/>
            <w:vAlign w:val="center"/>
          </w:tcPr>
          <w:p w14:paraId="772778D0" w14:textId="77777777" w:rsidR="00F061E7" w:rsidRDefault="00F061E7" w:rsidP="00A563BA">
            <w:pPr>
              <w:ind w:firstLine="0"/>
              <w:jc w:val="center"/>
              <w:rPr>
                <w:rFonts w:cs="Times New Roman"/>
                <w:sz w:val="20"/>
                <w:szCs w:val="20"/>
              </w:rPr>
            </w:pPr>
            <w:r>
              <w:rPr>
                <w:rFonts w:cs="Times New Roman"/>
                <w:sz w:val="20"/>
                <w:szCs w:val="20"/>
              </w:rPr>
              <w:t>U</w:t>
            </w:r>
            <w:r w:rsidR="00A563BA">
              <w:rPr>
                <w:rFonts w:cs="Times New Roman"/>
                <w:sz w:val="20"/>
                <w:szCs w:val="20"/>
              </w:rPr>
              <w:t>1</w:t>
            </w:r>
          </w:p>
          <w:p w14:paraId="4052AE56" w14:textId="77777777" w:rsidR="00A563BA" w:rsidRPr="00F04CB9" w:rsidRDefault="00A563BA" w:rsidP="00A563BA">
            <w:pPr>
              <w:ind w:firstLine="0"/>
              <w:jc w:val="center"/>
              <w:rPr>
                <w:rFonts w:cs="Times New Roman"/>
                <w:sz w:val="20"/>
                <w:szCs w:val="20"/>
              </w:rPr>
            </w:pPr>
            <w:r>
              <w:rPr>
                <w:rFonts w:cs="Times New Roman"/>
                <w:sz w:val="20"/>
                <w:szCs w:val="20"/>
              </w:rPr>
              <w:t>S</w:t>
            </w:r>
          </w:p>
        </w:tc>
        <w:tc>
          <w:tcPr>
            <w:tcW w:w="1276" w:type="dxa"/>
            <w:vAlign w:val="center"/>
          </w:tcPr>
          <w:p w14:paraId="3EF6ECF0" w14:textId="77777777" w:rsidR="00F061E7" w:rsidRPr="00F04CB9" w:rsidRDefault="00F061E7" w:rsidP="00FA6B20">
            <w:pPr>
              <w:pStyle w:val="NormalWeb"/>
              <w:snapToGrid w:val="0"/>
              <w:spacing w:before="0" w:after="0"/>
              <w:ind w:firstLine="0"/>
              <w:jc w:val="center"/>
              <w:rPr>
                <w:color w:val="000000"/>
                <w:sz w:val="20"/>
                <w:szCs w:val="20"/>
              </w:rPr>
            </w:pPr>
            <w:r>
              <w:rPr>
                <w:color w:val="000000"/>
                <w:sz w:val="20"/>
                <w:szCs w:val="20"/>
              </w:rPr>
              <w:t>Veci un dabiski p</w:t>
            </w:r>
            <w:r w:rsidRPr="00F04CB9">
              <w:rPr>
                <w:color w:val="000000"/>
                <w:sz w:val="20"/>
                <w:szCs w:val="20"/>
              </w:rPr>
              <w:t>urvaini meži</w:t>
            </w:r>
            <w:r>
              <w:rPr>
                <w:color w:val="000000"/>
                <w:sz w:val="20"/>
                <w:szCs w:val="20"/>
              </w:rPr>
              <w:t xml:space="preserve"> (1.15.)</w:t>
            </w:r>
          </w:p>
        </w:tc>
        <w:tc>
          <w:tcPr>
            <w:tcW w:w="1388" w:type="dxa"/>
            <w:vAlign w:val="center"/>
          </w:tcPr>
          <w:p w14:paraId="21EC88E8" w14:textId="77777777" w:rsidR="00F061E7" w:rsidRPr="00F04CB9" w:rsidRDefault="00F061E7" w:rsidP="00DA29C0">
            <w:pPr>
              <w:pStyle w:val="NormalWeb"/>
              <w:snapToGrid w:val="0"/>
              <w:spacing w:before="0" w:after="0"/>
              <w:ind w:firstLine="0"/>
              <w:jc w:val="center"/>
              <w:rPr>
                <w:sz w:val="20"/>
                <w:szCs w:val="20"/>
              </w:rPr>
            </w:pPr>
            <w:r w:rsidRPr="00F04CB9">
              <w:rPr>
                <w:sz w:val="20"/>
                <w:szCs w:val="20"/>
              </w:rPr>
              <w:t>1</w:t>
            </w:r>
            <w:r w:rsidR="00DA29C0">
              <w:rPr>
                <w:sz w:val="20"/>
                <w:szCs w:val="20"/>
              </w:rPr>
              <w:t>86</w:t>
            </w:r>
            <w:r w:rsidRPr="00F04CB9">
              <w:rPr>
                <w:sz w:val="20"/>
                <w:szCs w:val="20"/>
              </w:rPr>
              <w:t>,</w:t>
            </w:r>
            <w:r w:rsidR="00DA29C0">
              <w:rPr>
                <w:sz w:val="20"/>
                <w:szCs w:val="20"/>
              </w:rPr>
              <w:t>22</w:t>
            </w:r>
          </w:p>
        </w:tc>
        <w:tc>
          <w:tcPr>
            <w:tcW w:w="1440" w:type="dxa"/>
            <w:vAlign w:val="center"/>
          </w:tcPr>
          <w:p w14:paraId="0A4CFE55" w14:textId="77777777" w:rsidR="00F061E7" w:rsidRPr="00F04CB9" w:rsidRDefault="00AF2543" w:rsidP="00D142AA">
            <w:pPr>
              <w:ind w:firstLine="0"/>
              <w:jc w:val="center"/>
              <w:rPr>
                <w:rFonts w:cs="Times New Roman"/>
                <w:sz w:val="20"/>
                <w:szCs w:val="20"/>
              </w:rPr>
            </w:pPr>
            <w:r>
              <w:rPr>
                <w:rFonts w:cs="Times New Roman"/>
                <w:sz w:val="20"/>
                <w:szCs w:val="20"/>
              </w:rPr>
              <w:t>0,</w:t>
            </w:r>
            <w:r w:rsidR="00D142AA">
              <w:rPr>
                <w:rFonts w:cs="Times New Roman"/>
                <w:sz w:val="20"/>
                <w:szCs w:val="20"/>
              </w:rPr>
              <w:t>93</w:t>
            </w:r>
          </w:p>
        </w:tc>
      </w:tr>
      <w:tr w:rsidR="00A563BA" w:rsidRPr="00F35A6C" w14:paraId="1198F1C9" w14:textId="77777777" w:rsidTr="00A563BA">
        <w:tc>
          <w:tcPr>
            <w:tcW w:w="534" w:type="dxa"/>
            <w:vAlign w:val="center"/>
          </w:tcPr>
          <w:p w14:paraId="29593996" w14:textId="77777777" w:rsidR="00A563BA" w:rsidRPr="00F04CB9" w:rsidRDefault="00A563BA" w:rsidP="00FA6B20">
            <w:pPr>
              <w:ind w:firstLine="0"/>
              <w:jc w:val="center"/>
              <w:rPr>
                <w:rFonts w:cs="Times New Roman"/>
                <w:sz w:val="20"/>
                <w:szCs w:val="20"/>
              </w:rPr>
            </w:pPr>
            <w:r w:rsidRPr="00F04CB9">
              <w:rPr>
                <w:rFonts w:cs="Times New Roman"/>
                <w:sz w:val="20"/>
                <w:szCs w:val="20"/>
              </w:rPr>
              <w:t>13.</w:t>
            </w:r>
          </w:p>
        </w:tc>
        <w:tc>
          <w:tcPr>
            <w:tcW w:w="1275" w:type="dxa"/>
            <w:vAlign w:val="center"/>
          </w:tcPr>
          <w:p w14:paraId="5F02FD1E" w14:textId="77777777" w:rsidR="00A563BA" w:rsidRPr="00F04CB9" w:rsidRDefault="00A563BA" w:rsidP="00FA6B20">
            <w:pPr>
              <w:pStyle w:val="NormalWeb"/>
              <w:snapToGrid w:val="0"/>
              <w:spacing w:before="0" w:after="0"/>
              <w:ind w:firstLine="0"/>
              <w:jc w:val="center"/>
              <w:rPr>
                <w:color w:val="000000"/>
                <w:sz w:val="20"/>
                <w:szCs w:val="20"/>
              </w:rPr>
            </w:pPr>
            <w:r w:rsidRPr="00F04CB9">
              <w:rPr>
                <w:color w:val="000000"/>
                <w:sz w:val="20"/>
                <w:szCs w:val="20"/>
              </w:rPr>
              <w:t>Aluviāli meži (aluviāli krastmalu un palieņu meži)</w:t>
            </w:r>
          </w:p>
        </w:tc>
        <w:tc>
          <w:tcPr>
            <w:tcW w:w="1418" w:type="dxa"/>
            <w:vAlign w:val="center"/>
          </w:tcPr>
          <w:p w14:paraId="10B548A2" w14:textId="77777777" w:rsidR="00A563BA" w:rsidRPr="00F04CB9" w:rsidRDefault="00A563BA" w:rsidP="00FA6B20">
            <w:pPr>
              <w:pStyle w:val="NormalWeb"/>
              <w:snapToGrid w:val="0"/>
              <w:spacing w:before="0" w:after="0"/>
              <w:ind w:firstLine="0"/>
              <w:jc w:val="center"/>
              <w:rPr>
                <w:sz w:val="20"/>
                <w:szCs w:val="20"/>
              </w:rPr>
            </w:pPr>
            <w:r w:rsidRPr="00F04CB9">
              <w:rPr>
                <w:sz w:val="20"/>
                <w:szCs w:val="20"/>
              </w:rPr>
              <w:t>91E0*</w:t>
            </w:r>
          </w:p>
        </w:tc>
        <w:tc>
          <w:tcPr>
            <w:tcW w:w="1417" w:type="dxa"/>
            <w:shd w:val="clear" w:color="auto" w:fill="FFC000"/>
            <w:vAlign w:val="center"/>
          </w:tcPr>
          <w:p w14:paraId="15B03570" w14:textId="77777777" w:rsidR="00A563BA" w:rsidRDefault="00A563BA" w:rsidP="00672389">
            <w:pPr>
              <w:ind w:firstLine="0"/>
              <w:jc w:val="center"/>
              <w:rPr>
                <w:rFonts w:cs="Times New Roman"/>
                <w:sz w:val="20"/>
                <w:szCs w:val="20"/>
              </w:rPr>
            </w:pPr>
            <w:r>
              <w:rPr>
                <w:rFonts w:cs="Times New Roman"/>
                <w:sz w:val="20"/>
                <w:szCs w:val="20"/>
              </w:rPr>
              <w:t>U1</w:t>
            </w:r>
          </w:p>
          <w:p w14:paraId="23FEC136" w14:textId="77777777" w:rsidR="00A563BA" w:rsidRPr="00F04CB9" w:rsidRDefault="00A563BA" w:rsidP="00672389">
            <w:pPr>
              <w:ind w:firstLine="0"/>
              <w:jc w:val="center"/>
              <w:rPr>
                <w:rFonts w:cs="Times New Roman"/>
                <w:sz w:val="20"/>
                <w:szCs w:val="20"/>
              </w:rPr>
            </w:pPr>
            <w:r>
              <w:rPr>
                <w:rFonts w:cs="Times New Roman"/>
                <w:sz w:val="20"/>
                <w:szCs w:val="20"/>
              </w:rPr>
              <w:t>X</w:t>
            </w:r>
          </w:p>
        </w:tc>
        <w:tc>
          <w:tcPr>
            <w:tcW w:w="1276" w:type="dxa"/>
            <w:vAlign w:val="center"/>
          </w:tcPr>
          <w:p w14:paraId="7F46FEF1" w14:textId="2BFEF35F" w:rsidR="00A563BA" w:rsidRPr="00F04CB9" w:rsidRDefault="00A563BA" w:rsidP="00FA6B20">
            <w:pPr>
              <w:pStyle w:val="NormalWeb"/>
              <w:snapToGrid w:val="0"/>
              <w:spacing w:before="0" w:after="0"/>
              <w:ind w:firstLine="0"/>
              <w:jc w:val="center"/>
              <w:rPr>
                <w:color w:val="000000"/>
                <w:sz w:val="20"/>
                <w:szCs w:val="20"/>
              </w:rPr>
            </w:pPr>
            <w:r w:rsidRPr="00F04CB9">
              <w:rPr>
                <w:color w:val="000000"/>
                <w:sz w:val="20"/>
                <w:szCs w:val="20"/>
              </w:rPr>
              <w:t xml:space="preserve">Aluviāli </w:t>
            </w:r>
            <w:r>
              <w:rPr>
                <w:color w:val="000000"/>
                <w:sz w:val="20"/>
                <w:szCs w:val="20"/>
              </w:rPr>
              <w:t>krastmalu un palieņu meži (1.8.)</w:t>
            </w:r>
          </w:p>
        </w:tc>
        <w:tc>
          <w:tcPr>
            <w:tcW w:w="1388" w:type="dxa"/>
            <w:vAlign w:val="center"/>
          </w:tcPr>
          <w:p w14:paraId="61AF6AF2" w14:textId="77777777" w:rsidR="00A563BA" w:rsidRPr="00F04CB9" w:rsidRDefault="00A563BA" w:rsidP="00F42ED0">
            <w:pPr>
              <w:pStyle w:val="NormalWeb"/>
              <w:snapToGrid w:val="0"/>
              <w:spacing w:before="0" w:after="0"/>
              <w:ind w:firstLine="0"/>
              <w:jc w:val="center"/>
              <w:rPr>
                <w:sz w:val="20"/>
                <w:szCs w:val="20"/>
              </w:rPr>
            </w:pPr>
            <w:r w:rsidRPr="00F04CB9">
              <w:rPr>
                <w:sz w:val="20"/>
                <w:szCs w:val="20"/>
              </w:rPr>
              <w:t>13</w:t>
            </w:r>
            <w:r>
              <w:rPr>
                <w:sz w:val="20"/>
                <w:szCs w:val="20"/>
              </w:rPr>
              <w:t>2</w:t>
            </w:r>
            <w:r w:rsidRPr="00F04CB9">
              <w:rPr>
                <w:sz w:val="20"/>
                <w:szCs w:val="20"/>
              </w:rPr>
              <w:t>,6</w:t>
            </w:r>
            <w:r>
              <w:rPr>
                <w:sz w:val="20"/>
                <w:szCs w:val="20"/>
              </w:rPr>
              <w:t>5</w:t>
            </w:r>
          </w:p>
        </w:tc>
        <w:tc>
          <w:tcPr>
            <w:tcW w:w="1440" w:type="dxa"/>
            <w:vAlign w:val="center"/>
          </w:tcPr>
          <w:p w14:paraId="21A6A872" w14:textId="77777777" w:rsidR="00A563BA" w:rsidRPr="00F04CB9" w:rsidRDefault="00A563BA" w:rsidP="00D142AA">
            <w:pPr>
              <w:ind w:firstLine="0"/>
              <w:jc w:val="center"/>
              <w:rPr>
                <w:rFonts w:cs="Times New Roman"/>
                <w:sz w:val="20"/>
                <w:szCs w:val="20"/>
              </w:rPr>
            </w:pPr>
            <w:r>
              <w:rPr>
                <w:rFonts w:cs="Times New Roman"/>
                <w:sz w:val="20"/>
                <w:szCs w:val="20"/>
              </w:rPr>
              <w:t>5,</w:t>
            </w:r>
            <w:r w:rsidR="00D142AA">
              <w:rPr>
                <w:rFonts w:cs="Times New Roman"/>
                <w:sz w:val="20"/>
                <w:szCs w:val="20"/>
              </w:rPr>
              <w:t>99</w:t>
            </w:r>
          </w:p>
        </w:tc>
      </w:tr>
      <w:tr w:rsidR="00F061E7" w:rsidRPr="00F35A6C" w14:paraId="71F8950F" w14:textId="77777777" w:rsidTr="00FA6B20">
        <w:tc>
          <w:tcPr>
            <w:tcW w:w="534" w:type="dxa"/>
            <w:shd w:val="clear" w:color="auto" w:fill="auto"/>
            <w:vAlign w:val="center"/>
          </w:tcPr>
          <w:p w14:paraId="338073BA" w14:textId="77777777" w:rsidR="00F061E7" w:rsidRPr="00F04CB9" w:rsidRDefault="00F061E7" w:rsidP="00FA6B20">
            <w:pPr>
              <w:ind w:firstLine="0"/>
              <w:jc w:val="center"/>
              <w:rPr>
                <w:rFonts w:cs="Times New Roman"/>
                <w:sz w:val="20"/>
                <w:szCs w:val="20"/>
              </w:rPr>
            </w:pPr>
          </w:p>
        </w:tc>
        <w:tc>
          <w:tcPr>
            <w:tcW w:w="1275" w:type="dxa"/>
            <w:shd w:val="clear" w:color="auto" w:fill="auto"/>
            <w:vAlign w:val="center"/>
          </w:tcPr>
          <w:p w14:paraId="61E479E4" w14:textId="77777777" w:rsidR="00F061E7" w:rsidRPr="00F04CB9" w:rsidRDefault="00F061E7" w:rsidP="00FA6B20">
            <w:pPr>
              <w:pStyle w:val="NormalWeb"/>
              <w:snapToGrid w:val="0"/>
              <w:spacing w:before="0" w:after="0"/>
              <w:ind w:firstLine="0"/>
              <w:jc w:val="center"/>
              <w:rPr>
                <w:color w:val="000000"/>
                <w:sz w:val="20"/>
                <w:szCs w:val="20"/>
              </w:rPr>
            </w:pPr>
            <w:r w:rsidRPr="00F04CB9">
              <w:rPr>
                <w:color w:val="000000"/>
                <w:sz w:val="20"/>
                <w:szCs w:val="20"/>
              </w:rPr>
              <w:t>Kopā</w:t>
            </w:r>
          </w:p>
        </w:tc>
        <w:tc>
          <w:tcPr>
            <w:tcW w:w="1418" w:type="dxa"/>
            <w:shd w:val="clear" w:color="auto" w:fill="auto"/>
            <w:vAlign w:val="center"/>
          </w:tcPr>
          <w:p w14:paraId="1524F912" w14:textId="77777777" w:rsidR="00F061E7" w:rsidRPr="00F04CB9" w:rsidRDefault="00F061E7" w:rsidP="00FA6B20">
            <w:pPr>
              <w:ind w:firstLine="0"/>
              <w:jc w:val="center"/>
              <w:rPr>
                <w:rFonts w:cs="Times New Roman"/>
                <w:sz w:val="20"/>
                <w:szCs w:val="20"/>
              </w:rPr>
            </w:pPr>
          </w:p>
        </w:tc>
        <w:tc>
          <w:tcPr>
            <w:tcW w:w="1417" w:type="dxa"/>
            <w:shd w:val="clear" w:color="auto" w:fill="auto"/>
            <w:vAlign w:val="center"/>
          </w:tcPr>
          <w:p w14:paraId="4673E7D4" w14:textId="77777777" w:rsidR="00F061E7" w:rsidRPr="00F04CB9" w:rsidRDefault="00F061E7" w:rsidP="00FA6B20">
            <w:pPr>
              <w:ind w:firstLine="0"/>
              <w:jc w:val="center"/>
              <w:rPr>
                <w:rFonts w:cs="Times New Roman"/>
                <w:sz w:val="20"/>
                <w:szCs w:val="20"/>
              </w:rPr>
            </w:pPr>
          </w:p>
        </w:tc>
        <w:tc>
          <w:tcPr>
            <w:tcW w:w="1276" w:type="dxa"/>
            <w:shd w:val="clear" w:color="auto" w:fill="auto"/>
            <w:vAlign w:val="center"/>
          </w:tcPr>
          <w:p w14:paraId="67918402" w14:textId="77777777" w:rsidR="00F061E7" w:rsidRPr="00F04CB9" w:rsidRDefault="00F061E7" w:rsidP="00FA6B20">
            <w:pPr>
              <w:ind w:firstLine="0"/>
              <w:jc w:val="center"/>
              <w:rPr>
                <w:rFonts w:cs="Times New Roman"/>
                <w:sz w:val="20"/>
                <w:szCs w:val="20"/>
              </w:rPr>
            </w:pPr>
          </w:p>
        </w:tc>
        <w:tc>
          <w:tcPr>
            <w:tcW w:w="1388" w:type="dxa"/>
            <w:shd w:val="clear" w:color="auto" w:fill="auto"/>
            <w:vAlign w:val="center"/>
          </w:tcPr>
          <w:p w14:paraId="54823251" w14:textId="77777777" w:rsidR="00F061E7" w:rsidRPr="00F04CB9" w:rsidRDefault="00F061E7" w:rsidP="00F42ED0">
            <w:pPr>
              <w:pStyle w:val="NormalWeb"/>
              <w:snapToGrid w:val="0"/>
              <w:spacing w:before="0" w:after="0"/>
              <w:ind w:firstLine="0"/>
              <w:jc w:val="center"/>
              <w:rPr>
                <w:sz w:val="20"/>
                <w:szCs w:val="20"/>
              </w:rPr>
            </w:pPr>
            <w:r w:rsidRPr="00F04CB9">
              <w:rPr>
                <w:sz w:val="20"/>
                <w:szCs w:val="20"/>
              </w:rPr>
              <w:t>1</w:t>
            </w:r>
            <w:r w:rsidR="00F42ED0">
              <w:rPr>
                <w:sz w:val="20"/>
                <w:szCs w:val="20"/>
              </w:rPr>
              <w:t>238</w:t>
            </w:r>
            <w:r w:rsidRPr="00F04CB9">
              <w:rPr>
                <w:sz w:val="20"/>
                <w:szCs w:val="20"/>
              </w:rPr>
              <w:t>,</w:t>
            </w:r>
            <w:r w:rsidR="00F42ED0">
              <w:rPr>
                <w:sz w:val="20"/>
                <w:szCs w:val="20"/>
              </w:rPr>
              <w:t>75</w:t>
            </w:r>
          </w:p>
        </w:tc>
        <w:tc>
          <w:tcPr>
            <w:tcW w:w="1440" w:type="dxa"/>
            <w:shd w:val="clear" w:color="auto" w:fill="auto"/>
            <w:vAlign w:val="center"/>
          </w:tcPr>
          <w:p w14:paraId="21D1355A" w14:textId="77777777" w:rsidR="00F061E7" w:rsidRPr="00F04CB9" w:rsidRDefault="00F061E7" w:rsidP="00FA6B20">
            <w:pPr>
              <w:ind w:firstLine="0"/>
              <w:jc w:val="center"/>
              <w:rPr>
                <w:rFonts w:cs="Times New Roman"/>
                <w:sz w:val="20"/>
                <w:szCs w:val="20"/>
              </w:rPr>
            </w:pPr>
          </w:p>
        </w:tc>
      </w:tr>
    </w:tbl>
    <w:p w14:paraId="687B58B5" w14:textId="77777777" w:rsidR="00A563BA" w:rsidRPr="00A563BA" w:rsidRDefault="00A563BA" w:rsidP="00A563BA">
      <w:pPr>
        <w:autoSpaceDE w:val="0"/>
        <w:autoSpaceDN w:val="0"/>
        <w:adjustRightInd w:val="0"/>
        <w:spacing w:after="0" w:line="240" w:lineRule="auto"/>
        <w:ind w:firstLine="0"/>
        <w:jc w:val="left"/>
        <w:rPr>
          <w:rFonts w:cs="Times New Roman"/>
          <w:color w:val="000000"/>
          <w:sz w:val="20"/>
          <w:szCs w:val="20"/>
        </w:rPr>
      </w:pPr>
      <w:r w:rsidRPr="00D142AA">
        <w:rPr>
          <w:rFonts w:cs="Times New Roman"/>
          <w:color w:val="000000"/>
          <w:sz w:val="20"/>
          <w:szCs w:val="20"/>
        </w:rPr>
        <w:t>Avots: Ziņojums Eiropas Komisijai par ES nozīmes biotopu (dzīvotņu) un sugu aizsardzības stāvokli Latvijā. Novērtējums par 2013.</w:t>
      </w:r>
      <w:r w:rsidR="008A14D0">
        <w:rPr>
          <w:rFonts w:cs="Times New Roman"/>
          <w:color w:val="000000"/>
          <w:sz w:val="20"/>
          <w:szCs w:val="20"/>
        </w:rPr>
        <w:t> </w:t>
      </w:r>
      <w:r w:rsidRPr="00D142AA">
        <w:rPr>
          <w:rFonts w:cs="Times New Roman"/>
          <w:color w:val="000000"/>
          <w:sz w:val="20"/>
          <w:szCs w:val="20"/>
        </w:rPr>
        <w:t>-</w:t>
      </w:r>
      <w:r w:rsidR="008A14D0">
        <w:rPr>
          <w:rFonts w:cs="Times New Roman"/>
          <w:color w:val="000000"/>
          <w:sz w:val="20"/>
          <w:szCs w:val="20"/>
        </w:rPr>
        <w:t> </w:t>
      </w:r>
      <w:r w:rsidRPr="00D142AA">
        <w:rPr>
          <w:rFonts w:cs="Times New Roman"/>
          <w:color w:val="000000"/>
          <w:sz w:val="20"/>
          <w:szCs w:val="20"/>
        </w:rPr>
        <w:t>2018</w:t>
      </w:r>
      <w:r w:rsidR="008A14D0">
        <w:rPr>
          <w:rFonts w:cs="Times New Roman"/>
          <w:color w:val="000000"/>
          <w:sz w:val="20"/>
          <w:szCs w:val="20"/>
        </w:rPr>
        <w:t>. </w:t>
      </w:r>
      <w:r w:rsidRPr="00D142AA">
        <w:rPr>
          <w:rFonts w:cs="Times New Roman"/>
          <w:color w:val="000000"/>
          <w:sz w:val="20"/>
          <w:szCs w:val="20"/>
        </w:rPr>
        <w:t>gada periodu. Ziņojuma kopsavilkums par dzīvotņu aizsardzības stāvokli (www.daba.gov.lv).</w:t>
      </w:r>
    </w:p>
    <w:p w14:paraId="5F07061F" w14:textId="77777777" w:rsidR="00A563BA" w:rsidRPr="00A563BA" w:rsidRDefault="00A563BA" w:rsidP="00A563BA">
      <w:pPr>
        <w:autoSpaceDE w:val="0"/>
        <w:autoSpaceDN w:val="0"/>
        <w:adjustRightInd w:val="0"/>
        <w:spacing w:after="0" w:line="240" w:lineRule="auto"/>
        <w:ind w:firstLine="0"/>
        <w:jc w:val="left"/>
        <w:rPr>
          <w:rFonts w:cs="Times New Roman"/>
          <w:color w:val="000000"/>
          <w:sz w:val="20"/>
          <w:szCs w:val="20"/>
        </w:rPr>
      </w:pPr>
      <w:r w:rsidRPr="00A563BA">
        <w:rPr>
          <w:rFonts w:cs="Times New Roman"/>
          <w:color w:val="000000"/>
          <w:sz w:val="20"/>
          <w:szCs w:val="20"/>
        </w:rPr>
        <w:t>Apzīmējumi</w:t>
      </w:r>
      <w:r w:rsidR="00D142AA" w:rsidRPr="00D142AA">
        <w:rPr>
          <w:rFonts w:cs="Times New Roman"/>
          <w:color w:val="000000"/>
          <w:sz w:val="20"/>
          <w:szCs w:val="20"/>
        </w:rPr>
        <w:t xml:space="preserve"> ES nozīmes aizsargājamā biotopa labvēlīga aizsardzības stāvokļa novērtējumam valstī kopumā (atbilstoši ETC datiem)</w:t>
      </w:r>
      <w:r w:rsidRPr="00A563BA">
        <w:rPr>
          <w:rFonts w:cs="Times New Roman"/>
          <w:color w:val="000000"/>
          <w:sz w:val="20"/>
          <w:szCs w:val="20"/>
        </w:rPr>
        <w:t xml:space="preserve">: </w:t>
      </w:r>
    </w:p>
    <w:p w14:paraId="2B82C275" w14:textId="77777777" w:rsidR="00A563BA" w:rsidRPr="00A563BA" w:rsidRDefault="00A563BA" w:rsidP="00A563BA">
      <w:pPr>
        <w:autoSpaceDE w:val="0"/>
        <w:autoSpaceDN w:val="0"/>
        <w:adjustRightInd w:val="0"/>
        <w:spacing w:after="0" w:line="240" w:lineRule="auto"/>
        <w:ind w:firstLine="0"/>
        <w:jc w:val="left"/>
        <w:rPr>
          <w:rFonts w:cs="Times New Roman"/>
          <w:color w:val="000000"/>
          <w:sz w:val="20"/>
          <w:szCs w:val="20"/>
          <w:lang w:val="en-US"/>
        </w:rPr>
      </w:pPr>
      <w:r w:rsidRPr="00A563BA">
        <w:rPr>
          <w:rFonts w:cs="Times New Roman"/>
          <w:color w:val="000000"/>
          <w:sz w:val="20"/>
          <w:szCs w:val="20"/>
          <w:shd w:val="clear" w:color="auto" w:fill="FFC000"/>
        </w:rPr>
        <w:t>U1</w:t>
      </w:r>
      <w:r w:rsidRPr="00A563BA">
        <w:rPr>
          <w:rFonts w:cs="Times New Roman"/>
          <w:color w:val="000000"/>
          <w:sz w:val="20"/>
          <w:szCs w:val="20"/>
        </w:rPr>
        <w:t xml:space="preserve"> </w:t>
      </w:r>
      <w:r w:rsidRPr="00A563BA">
        <w:rPr>
          <w:rFonts w:cs="Times New Roman"/>
          <w:color w:val="000000"/>
          <w:sz w:val="20"/>
          <w:szCs w:val="20"/>
          <w:lang w:val="en-US"/>
        </w:rPr>
        <w:t xml:space="preserve">Aizsardzības stāvoklis nelabvēlīgs-nepietiekams (Unfavourable-Inadequate) </w:t>
      </w:r>
    </w:p>
    <w:p w14:paraId="526ACB42" w14:textId="77777777" w:rsidR="00A563BA" w:rsidRPr="00A563BA" w:rsidRDefault="00A563BA" w:rsidP="00A563BA">
      <w:pPr>
        <w:autoSpaceDE w:val="0"/>
        <w:autoSpaceDN w:val="0"/>
        <w:adjustRightInd w:val="0"/>
        <w:spacing w:after="0" w:line="240" w:lineRule="auto"/>
        <w:ind w:firstLine="0"/>
        <w:jc w:val="left"/>
        <w:rPr>
          <w:rFonts w:cs="Times New Roman"/>
          <w:color w:val="000000"/>
          <w:sz w:val="20"/>
          <w:szCs w:val="20"/>
          <w:lang w:val="en-US"/>
        </w:rPr>
      </w:pPr>
      <w:r w:rsidRPr="00A563BA">
        <w:rPr>
          <w:rFonts w:cs="Times New Roman"/>
          <w:color w:val="000000"/>
          <w:sz w:val="20"/>
          <w:szCs w:val="20"/>
          <w:shd w:val="clear" w:color="auto" w:fill="FF0000"/>
          <w:lang w:val="en-US"/>
        </w:rPr>
        <w:t>U2</w:t>
      </w:r>
      <w:r w:rsidRPr="00A563BA">
        <w:rPr>
          <w:rFonts w:cs="Times New Roman"/>
          <w:color w:val="000000"/>
          <w:sz w:val="20"/>
          <w:szCs w:val="20"/>
          <w:lang w:val="en-US"/>
        </w:rPr>
        <w:t xml:space="preserve"> Aizsardzības stāvoklis nelabvēlīgs-slikts (Unfavourable-Bad) </w:t>
      </w:r>
    </w:p>
    <w:p w14:paraId="66048B20" w14:textId="77777777" w:rsidR="00A563BA" w:rsidRPr="00A563BA" w:rsidRDefault="00A563BA" w:rsidP="00A563BA">
      <w:pPr>
        <w:autoSpaceDE w:val="0"/>
        <w:autoSpaceDN w:val="0"/>
        <w:adjustRightInd w:val="0"/>
        <w:spacing w:after="0" w:line="240" w:lineRule="auto"/>
        <w:ind w:firstLine="0"/>
        <w:jc w:val="left"/>
        <w:rPr>
          <w:rFonts w:cs="Times New Roman"/>
          <w:color w:val="000000"/>
          <w:sz w:val="20"/>
          <w:szCs w:val="20"/>
          <w:lang w:val="en-US"/>
        </w:rPr>
      </w:pPr>
      <w:r w:rsidRPr="00A563BA">
        <w:rPr>
          <w:rFonts w:cs="Times New Roman"/>
          <w:color w:val="000000"/>
          <w:sz w:val="20"/>
          <w:szCs w:val="20"/>
          <w:lang w:val="en-US"/>
        </w:rPr>
        <w:t xml:space="preserve">Apzīmējumi dzīvotnes aizsardzības stāvokļa tendencei: </w:t>
      </w:r>
    </w:p>
    <w:p w14:paraId="77F9CA68" w14:textId="31DB38E9" w:rsidR="00BF77D5" w:rsidRPr="00D142AA" w:rsidRDefault="00A563BA" w:rsidP="006F1321">
      <w:pPr>
        <w:autoSpaceDE w:val="0"/>
        <w:autoSpaceDN w:val="0"/>
        <w:adjustRightInd w:val="0"/>
        <w:spacing w:after="0" w:line="240" w:lineRule="auto"/>
        <w:ind w:firstLine="0"/>
        <w:jc w:val="left"/>
        <w:rPr>
          <w:rFonts w:cs="Times New Roman"/>
          <w:color w:val="000000"/>
          <w:sz w:val="20"/>
          <w:szCs w:val="20"/>
          <w:lang w:val="en-US"/>
        </w:rPr>
      </w:pPr>
      <w:r w:rsidRPr="00A563BA">
        <w:rPr>
          <w:rFonts w:cs="Times New Roman"/>
          <w:color w:val="000000"/>
          <w:sz w:val="20"/>
          <w:szCs w:val="20"/>
          <w:lang w:val="en-US"/>
        </w:rPr>
        <w:t xml:space="preserve">D </w:t>
      </w:r>
      <w:r w:rsidR="006F1321">
        <w:rPr>
          <w:rFonts w:cs="Times New Roman"/>
          <w:color w:val="000000"/>
          <w:sz w:val="20"/>
          <w:szCs w:val="20"/>
          <w:lang w:val="en-US"/>
        </w:rPr>
        <w:t>–</w:t>
      </w:r>
      <w:r w:rsidRPr="00A563BA">
        <w:rPr>
          <w:rFonts w:cs="Times New Roman"/>
          <w:color w:val="000000"/>
          <w:sz w:val="20"/>
          <w:szCs w:val="20"/>
          <w:lang w:val="en-US"/>
        </w:rPr>
        <w:t xml:space="preserve"> pasliktinās</w:t>
      </w:r>
      <w:r w:rsidR="009421B9">
        <w:rPr>
          <w:rFonts w:cs="Times New Roman"/>
          <w:color w:val="000000"/>
          <w:sz w:val="20"/>
          <w:szCs w:val="20"/>
          <w:lang w:val="en-US"/>
        </w:rPr>
        <w:t>;</w:t>
      </w:r>
      <w:r w:rsidR="006F1321">
        <w:rPr>
          <w:rFonts w:cs="Times New Roman"/>
          <w:color w:val="000000"/>
          <w:sz w:val="20"/>
          <w:szCs w:val="20"/>
          <w:lang w:val="en-US"/>
        </w:rPr>
        <w:t xml:space="preserve"> S - stabils; </w:t>
      </w:r>
      <w:r w:rsidRPr="00D142AA">
        <w:rPr>
          <w:rFonts w:cs="Times New Roman"/>
          <w:color w:val="000000"/>
          <w:sz w:val="20"/>
          <w:szCs w:val="20"/>
          <w:lang w:val="en-US"/>
        </w:rPr>
        <w:t>X</w:t>
      </w:r>
      <w:r w:rsidR="006F1321">
        <w:rPr>
          <w:rFonts w:cs="Times New Roman"/>
          <w:color w:val="000000"/>
          <w:sz w:val="20"/>
          <w:szCs w:val="20"/>
          <w:lang w:val="en-US"/>
        </w:rPr>
        <w:t xml:space="preserve"> -</w:t>
      </w:r>
      <w:r w:rsidRPr="00D142AA">
        <w:rPr>
          <w:rFonts w:cs="Times New Roman"/>
          <w:color w:val="000000"/>
          <w:sz w:val="20"/>
          <w:szCs w:val="20"/>
          <w:lang w:val="en-US"/>
        </w:rPr>
        <w:t xml:space="preserve"> nezināms</w:t>
      </w:r>
    </w:p>
    <w:p w14:paraId="44D6FBCE" w14:textId="55457288" w:rsidR="00D142AA" w:rsidRDefault="00D142AA" w:rsidP="00A563BA">
      <w:pPr>
        <w:autoSpaceDE w:val="0"/>
        <w:autoSpaceDN w:val="0"/>
        <w:adjustRightInd w:val="0"/>
        <w:spacing w:after="0" w:line="240" w:lineRule="auto"/>
        <w:ind w:firstLine="0"/>
        <w:rPr>
          <w:rFonts w:cs="Times New Roman"/>
          <w:sz w:val="20"/>
          <w:szCs w:val="20"/>
        </w:rPr>
      </w:pPr>
      <w:r w:rsidRPr="00D142AA">
        <w:rPr>
          <w:rFonts w:cs="Times New Roman"/>
          <w:sz w:val="20"/>
          <w:szCs w:val="20"/>
        </w:rPr>
        <w:lastRenderedPageBreak/>
        <w:t xml:space="preserve">ES nozīmes aizsargājamo biotopa platības Natura 2000 teritorijās Latvijā pēc </w:t>
      </w:r>
      <w:r w:rsidR="006F1321">
        <w:rPr>
          <w:rFonts w:cs="Times New Roman"/>
          <w:sz w:val="20"/>
          <w:szCs w:val="20"/>
        </w:rPr>
        <w:t>ziņojuma Eiropas Komis</w:t>
      </w:r>
      <w:r w:rsidR="009421B9">
        <w:rPr>
          <w:rFonts w:cs="Times New Roman"/>
          <w:sz w:val="20"/>
          <w:szCs w:val="20"/>
        </w:rPr>
        <w:t>ijai par 2013. – 2018. </w:t>
      </w:r>
      <w:r w:rsidR="006F1321">
        <w:rPr>
          <w:rFonts w:cs="Times New Roman"/>
          <w:sz w:val="20"/>
          <w:szCs w:val="20"/>
        </w:rPr>
        <w:t>gada periodu</w:t>
      </w:r>
      <w:r w:rsidR="006F1321">
        <w:rPr>
          <w:rStyle w:val="FootnoteReference"/>
          <w:rFonts w:cs="Times New Roman"/>
          <w:sz w:val="20"/>
          <w:szCs w:val="20"/>
        </w:rPr>
        <w:footnoteReference w:id="18"/>
      </w:r>
      <w:r w:rsidR="006F1321">
        <w:rPr>
          <w:rFonts w:cs="Times New Roman"/>
          <w:sz w:val="20"/>
          <w:szCs w:val="20"/>
        </w:rPr>
        <w:t>.</w:t>
      </w:r>
    </w:p>
    <w:p w14:paraId="0686E9C7" w14:textId="77777777" w:rsidR="00D142AA" w:rsidRPr="00D142AA" w:rsidRDefault="00D142AA" w:rsidP="00A563BA">
      <w:pPr>
        <w:autoSpaceDE w:val="0"/>
        <w:autoSpaceDN w:val="0"/>
        <w:adjustRightInd w:val="0"/>
        <w:spacing w:after="0" w:line="240" w:lineRule="auto"/>
        <w:ind w:firstLine="0"/>
        <w:rPr>
          <w:rFonts w:cs="Times New Roman"/>
          <w:color w:val="000000"/>
          <w:sz w:val="20"/>
          <w:szCs w:val="20"/>
        </w:rPr>
      </w:pPr>
    </w:p>
    <w:p w14:paraId="00C325E7" w14:textId="77777777" w:rsidR="00E60289" w:rsidRDefault="00B3060E" w:rsidP="008D088D">
      <w:pPr>
        <w:pStyle w:val="UzrakstsDAP2"/>
        <w:numPr>
          <w:ilvl w:val="0"/>
          <w:numId w:val="0"/>
        </w:numPr>
        <w:spacing w:after="240"/>
      </w:pPr>
      <w:bookmarkStart w:id="29" w:name="_Toc27333089"/>
      <w:r>
        <w:t>4.3.1. </w:t>
      </w:r>
      <w:r w:rsidR="00BF77D5">
        <w:t>S</w:t>
      </w:r>
      <w:r w:rsidR="00427C4C" w:rsidRPr="00427C4C">
        <w:t>aldūde</w:t>
      </w:r>
      <w:r w:rsidR="00217443">
        <w:t>ns</w:t>
      </w:r>
      <w:r w:rsidR="00427C4C" w:rsidRPr="00427C4C">
        <w:t xml:space="preserve"> biotopi</w:t>
      </w:r>
      <w:bookmarkEnd w:id="29"/>
    </w:p>
    <w:p w14:paraId="5991C1A5" w14:textId="26CC18D2" w:rsidR="00217443" w:rsidRPr="00E65CCC" w:rsidRDefault="00855881" w:rsidP="00217443">
      <w:r>
        <w:t>DP</w:t>
      </w:r>
      <w:r w:rsidR="00217443" w:rsidRPr="00E65CCC">
        <w:t xml:space="preserve"> “Vecumu meži” teritorijas saldūdens </w:t>
      </w:r>
      <w:r w:rsidR="00217443">
        <w:t>biotopi apsekoti 2017.</w:t>
      </w:r>
      <w:r w:rsidR="006F048D">
        <w:t> </w:t>
      </w:r>
      <w:r w:rsidR="00217443">
        <w:t xml:space="preserve">gada </w:t>
      </w:r>
      <w:r w:rsidR="00217443" w:rsidRPr="007D7784">
        <w:t>22. augustā projekta "ES nozīmes aizsargājamo biotopu inventarizācija Latvijā" ietvaros</w:t>
      </w:r>
      <w:r w:rsidR="007D7784" w:rsidRPr="007D7784">
        <w:t xml:space="preserve">, </w:t>
      </w:r>
      <w:r w:rsidR="007D7784" w:rsidRPr="007D7784">
        <w:rPr>
          <w:rFonts w:cs="Times New Roman"/>
        </w:rPr>
        <w:t>k</w:t>
      </w:r>
      <w:r w:rsidR="008A14D0">
        <w:rPr>
          <w:rFonts w:cs="Times New Roman"/>
        </w:rPr>
        <w:t>ā arī 2019. gada 11. </w:t>
      </w:r>
      <w:r w:rsidR="007D7784" w:rsidRPr="007D7784">
        <w:rPr>
          <w:rFonts w:cs="Times New Roman"/>
        </w:rPr>
        <w:t>jūlijā, lai precizētu un papildinātu biotopu inventarizācijā iegūto informāciju</w:t>
      </w:r>
      <w:r w:rsidR="00217443" w:rsidRPr="007D7784">
        <w:t xml:space="preserve"> (</w:t>
      </w:r>
      <w:r w:rsidR="00AF493B">
        <w:t xml:space="preserve">apsekoja </w:t>
      </w:r>
      <w:r w:rsidR="00217443" w:rsidRPr="007D7784">
        <w:t>eksperte Laura Grīnberga). Kartēšanas rezultāti liecina, ka DP teritorijā ir upju posmi, kas atbilst tekošu</w:t>
      </w:r>
      <w:r w:rsidR="009421B9">
        <w:t xml:space="preserve"> saldūdeņu biotopam</w:t>
      </w:r>
      <w:r w:rsidR="00217443" w:rsidRPr="00E65CCC">
        <w:t xml:space="preserve"> </w:t>
      </w:r>
      <w:r w:rsidR="00217443" w:rsidRPr="00E65CCC">
        <w:rPr>
          <w:i/>
        </w:rPr>
        <w:t>Upju straujteces un dabiski upju posmi</w:t>
      </w:r>
      <w:r w:rsidR="008A14D0">
        <w:rPr>
          <w:i/>
        </w:rPr>
        <w:t xml:space="preserve"> </w:t>
      </w:r>
      <w:r w:rsidR="008A14D0" w:rsidRPr="008A14D0">
        <w:rPr>
          <w:i/>
        </w:rPr>
        <w:t>3260</w:t>
      </w:r>
      <w:r w:rsidR="00217443" w:rsidRPr="00E65CCC">
        <w:t xml:space="preserve">. To kopējā platība ir </w:t>
      </w:r>
      <w:r w:rsidR="00E07F62">
        <w:t>7,55 </w:t>
      </w:r>
      <w:r w:rsidR="009421B9">
        <w:t>ha jeb 0,7 </w:t>
      </w:r>
      <w:r w:rsidR="00217443" w:rsidRPr="00E65CCC">
        <w:t>% no visiem aizsargājamiem biotopiem. Stāvošu ūdeņu biotopi (ezeri, vecupes) teritorijā nav konstatēti.</w:t>
      </w:r>
    </w:p>
    <w:p w14:paraId="47BEAFA8" w14:textId="77777777" w:rsidR="00217443" w:rsidRPr="00E65CCC" w:rsidRDefault="00217443" w:rsidP="00217443">
      <w:r w:rsidRPr="00E65CCC">
        <w:t xml:space="preserve">Izstrādājot DP “Vecumu meži” iepriekšējo </w:t>
      </w:r>
      <w:r w:rsidR="009516AC">
        <w:t>DA</w:t>
      </w:r>
      <w:r w:rsidRPr="00E65CCC">
        <w:t xml:space="preserve"> plānu, saldūdens biotopi nav pētīti.</w:t>
      </w:r>
    </w:p>
    <w:p w14:paraId="7965A7BB" w14:textId="77777777" w:rsidR="00217443" w:rsidRPr="00E65CCC" w:rsidRDefault="00217443" w:rsidP="00217443">
      <w:pPr>
        <w:rPr>
          <w:rFonts w:cs="Times New Roman"/>
        </w:rPr>
      </w:pPr>
    </w:p>
    <w:p w14:paraId="4BE099C2" w14:textId="77777777" w:rsidR="00217443" w:rsidRPr="00E65CCC" w:rsidRDefault="00217443" w:rsidP="00217443">
      <w:pPr>
        <w:rPr>
          <w:rFonts w:cs="Times New Roman"/>
          <w:b/>
          <w:szCs w:val="24"/>
        </w:rPr>
      </w:pPr>
      <w:r w:rsidRPr="00E65CCC">
        <w:rPr>
          <w:rFonts w:cs="Times New Roman"/>
          <w:b/>
          <w:szCs w:val="24"/>
        </w:rPr>
        <w:t xml:space="preserve">Dabas aizsardzības vērtība </w:t>
      </w:r>
    </w:p>
    <w:p w14:paraId="027785D1" w14:textId="05F80360" w:rsidR="00217443" w:rsidRPr="00E65CCC" w:rsidRDefault="00527247" w:rsidP="00217443">
      <w:pPr>
        <w:rPr>
          <w:rFonts w:cs="Times New Roman"/>
        </w:rPr>
      </w:pPr>
      <w:r>
        <w:rPr>
          <w:rFonts w:cs="Times New Roman"/>
          <w:szCs w:val="24"/>
          <w:u w:val="single"/>
        </w:rPr>
        <w:t>Biotopa</w:t>
      </w:r>
      <w:r w:rsidR="00217443" w:rsidRPr="00E65CCC">
        <w:rPr>
          <w:rFonts w:cs="Times New Roman"/>
          <w:szCs w:val="24"/>
          <w:u w:val="single"/>
        </w:rPr>
        <w:t xml:space="preserve"> </w:t>
      </w:r>
      <w:r w:rsidR="00217443" w:rsidRPr="00527247">
        <w:rPr>
          <w:rFonts w:cs="Times New Roman"/>
          <w:i/>
          <w:szCs w:val="24"/>
          <w:u w:val="single"/>
        </w:rPr>
        <w:t xml:space="preserve">Upju straujteces un dabiski upju posmi </w:t>
      </w:r>
      <w:r w:rsidRPr="00527247">
        <w:rPr>
          <w:rFonts w:cs="Times New Roman"/>
          <w:i/>
          <w:szCs w:val="24"/>
          <w:u w:val="single"/>
        </w:rPr>
        <w:t>3260</w:t>
      </w:r>
      <w:r>
        <w:rPr>
          <w:rFonts w:cs="Times New Roman"/>
          <w:szCs w:val="24"/>
          <w:u w:val="single"/>
        </w:rPr>
        <w:t xml:space="preserve"> </w:t>
      </w:r>
      <w:r w:rsidR="006F048D">
        <w:rPr>
          <w:rFonts w:cs="Times New Roman"/>
        </w:rPr>
        <w:t>2. </w:t>
      </w:r>
      <w:r w:rsidR="00217443" w:rsidRPr="00E65CCC">
        <w:rPr>
          <w:rFonts w:cs="Times New Roman"/>
        </w:rPr>
        <w:t>variantam (dabiskas upes un upju posmi, kur st</w:t>
      </w:r>
      <w:r w:rsidR="00E22BC4">
        <w:rPr>
          <w:rFonts w:cs="Times New Roman"/>
        </w:rPr>
        <w:t>raumes ātrums ir mazāks par 0,2 </w:t>
      </w:r>
      <w:r w:rsidR="00217443" w:rsidRPr="00E65CCC">
        <w:rPr>
          <w:rFonts w:cs="Times New Roman"/>
        </w:rPr>
        <w:t xml:space="preserve">m/s) </w:t>
      </w:r>
      <w:r w:rsidR="00217443" w:rsidRPr="00E65CCC">
        <w:rPr>
          <w:rFonts w:cs="Times New Roman"/>
          <w:szCs w:val="24"/>
        </w:rPr>
        <w:t xml:space="preserve">atbilst Kira gandrīz visā tās tecējumā DP </w:t>
      </w:r>
      <w:r w:rsidR="006F048D">
        <w:rPr>
          <w:rFonts w:cs="Times New Roman"/>
          <w:szCs w:val="24"/>
        </w:rPr>
        <w:t xml:space="preserve">“Vecumu meži” </w:t>
      </w:r>
      <w:r w:rsidR="00217443" w:rsidRPr="00E65CCC">
        <w:rPr>
          <w:rFonts w:cs="Times New Roman"/>
          <w:szCs w:val="24"/>
        </w:rPr>
        <w:t>robežās un Vjada</w:t>
      </w:r>
      <w:r w:rsidR="00217443" w:rsidRPr="00E65CCC">
        <w:rPr>
          <w:rFonts w:cs="Times New Roman"/>
        </w:rPr>
        <w:t xml:space="preserve"> uz Latvijas valsts robežas un nelielā posmā augšpus robežas, </w:t>
      </w:r>
      <w:r w:rsidR="00217443" w:rsidRPr="00E65CCC">
        <w:rPr>
          <w:rFonts w:cs="Times New Roman"/>
          <w:szCs w:val="24"/>
        </w:rPr>
        <w:t xml:space="preserve">kur tai ir dabisks tecējums. </w:t>
      </w:r>
      <w:r w:rsidR="00217443" w:rsidRPr="00E65CCC">
        <w:rPr>
          <w:rFonts w:cs="Times New Roman"/>
        </w:rPr>
        <w:t xml:space="preserve"> </w:t>
      </w:r>
    </w:p>
    <w:p w14:paraId="3E554A57" w14:textId="77777777" w:rsidR="00217443" w:rsidRDefault="00217443" w:rsidP="00217443">
      <w:pPr>
        <w:rPr>
          <w:rFonts w:cs="Times New Roman"/>
        </w:rPr>
      </w:pPr>
      <w:r w:rsidRPr="00E65CCC">
        <w:rPr>
          <w:rFonts w:cs="Times New Roman"/>
        </w:rPr>
        <w:t>Minētajām upēm ir dabiska gultne un nepārveidots hidroloģiskais režīms, kas ir minimālās prasības upju biotopiem. Kira un Vjada dabiskajos posmos ir meandrējošas, plūst pa līdzenuma ainavu. Upju krastos aug ainaviski un ekoloģiski vērtīgi koki, vairāki no kuriem ir dabas pieminekļi – aizsargājami koki.</w:t>
      </w:r>
    </w:p>
    <w:p w14:paraId="6911B3E9" w14:textId="77777777" w:rsidR="00FE3B84" w:rsidRDefault="00FE3B84" w:rsidP="00FE3B84">
      <w:pPr>
        <w:ind w:firstLine="0"/>
        <w:jc w:val="center"/>
        <w:rPr>
          <w:rFonts w:cs="Times New Roman"/>
        </w:rPr>
      </w:pPr>
      <w:r>
        <w:rPr>
          <w:rFonts w:cs="Times New Roman"/>
          <w:noProof/>
          <w:lang w:eastAsia="lv-LV"/>
        </w:rPr>
        <w:drawing>
          <wp:inline distT="0" distB="0" distL="0" distR="0" wp14:anchorId="0109AB23" wp14:editId="6AF712D6">
            <wp:extent cx="3088494" cy="2936919"/>
            <wp:effectExtent l="0" t="635"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74.JPG"/>
                    <pic:cNvPicPr/>
                  </pic:nvPicPr>
                  <pic:blipFill rotWithShape="1">
                    <a:blip r:embed="rId35" cstate="screen">
                      <a:extLst>
                        <a:ext uri="{28A0092B-C50C-407E-A947-70E740481C1C}">
                          <a14:useLocalDpi xmlns:a14="http://schemas.microsoft.com/office/drawing/2010/main"/>
                        </a:ext>
                      </a:extLst>
                    </a:blip>
                    <a:srcRect/>
                    <a:stretch/>
                  </pic:blipFill>
                  <pic:spPr bwMode="auto">
                    <a:xfrm rot="16200000">
                      <a:off x="0" y="0"/>
                      <a:ext cx="3097372" cy="2945361"/>
                    </a:xfrm>
                    <a:prstGeom prst="rect">
                      <a:avLst/>
                    </a:prstGeom>
                    <a:ln>
                      <a:noFill/>
                    </a:ln>
                    <a:extLst>
                      <a:ext uri="{53640926-AAD7-44D8-BBD7-CCE9431645EC}">
                        <a14:shadowObscured xmlns:a14="http://schemas.microsoft.com/office/drawing/2010/main"/>
                      </a:ext>
                    </a:extLst>
                  </pic:spPr>
                </pic:pic>
              </a:graphicData>
            </a:graphic>
          </wp:inline>
        </w:drawing>
      </w:r>
    </w:p>
    <w:p w14:paraId="672FED59" w14:textId="16A637D8" w:rsidR="00FE3B84" w:rsidRPr="00E65CCC" w:rsidRDefault="00E26FCA" w:rsidP="00FE3B84">
      <w:pPr>
        <w:ind w:firstLine="0"/>
        <w:jc w:val="center"/>
        <w:rPr>
          <w:rFonts w:cs="Times New Roman"/>
        </w:rPr>
      </w:pPr>
      <w:r>
        <w:rPr>
          <w:rFonts w:cs="Times New Roman"/>
        </w:rPr>
        <w:t>4.3.2. </w:t>
      </w:r>
      <w:r w:rsidR="00FE3B84">
        <w:rPr>
          <w:rFonts w:cs="Times New Roman"/>
        </w:rPr>
        <w:t>attēls. Kiras upe ziemā. Foto: K.</w:t>
      </w:r>
      <w:r w:rsidR="00E22BC4">
        <w:rPr>
          <w:rFonts w:cs="Times New Roman"/>
        </w:rPr>
        <w:t> </w:t>
      </w:r>
      <w:r w:rsidR="00FE3B84">
        <w:rPr>
          <w:rFonts w:cs="Times New Roman"/>
        </w:rPr>
        <w:t>Vilciņa</w:t>
      </w:r>
    </w:p>
    <w:p w14:paraId="34B16B44" w14:textId="77777777" w:rsidR="00B7193E" w:rsidRDefault="00B7193E" w:rsidP="007D7784">
      <w:pPr>
        <w:rPr>
          <w:rFonts w:cs="Times New Roman"/>
        </w:rPr>
      </w:pPr>
    </w:p>
    <w:p w14:paraId="156CD3D1" w14:textId="77777777" w:rsidR="007D7784" w:rsidRPr="00E65CCC" w:rsidRDefault="007D7784" w:rsidP="007D7784">
      <w:pPr>
        <w:rPr>
          <w:rFonts w:cs="Times New Roman"/>
        </w:rPr>
      </w:pPr>
      <w:r w:rsidRPr="00E65CCC">
        <w:rPr>
          <w:rFonts w:cs="Times New Roman"/>
        </w:rPr>
        <w:lastRenderedPageBreak/>
        <w:t>Abās upēs straumes ātrums ir neliels, kas nosaka arī grunts un ūdensaugu sugu sastāvu. Kirā grunts sastāvā lielākoties dominē grants, tomēr gar piekrasti un lēnākajos posmos uzkrājušās dūņas un detrīts. Vjadā grunts sastāvā dominē dūņas un detrīts.</w:t>
      </w:r>
    </w:p>
    <w:tbl>
      <w:tblPr>
        <w:tblW w:w="0" w:type="auto"/>
        <w:tblLook w:val="04A0" w:firstRow="1" w:lastRow="0" w:firstColumn="1" w:lastColumn="0" w:noHBand="0" w:noVBand="1"/>
      </w:tblPr>
      <w:tblGrid>
        <w:gridCol w:w="4453"/>
        <w:gridCol w:w="4453"/>
      </w:tblGrid>
      <w:tr w:rsidR="00B7193E" w14:paraId="1CE08884" w14:textId="77777777" w:rsidTr="0096051E">
        <w:tc>
          <w:tcPr>
            <w:tcW w:w="4453" w:type="dxa"/>
          </w:tcPr>
          <w:p w14:paraId="0B06B0AD" w14:textId="77777777" w:rsidR="00B7193E" w:rsidRDefault="00B7193E" w:rsidP="00B7193E">
            <w:pPr>
              <w:ind w:firstLine="0"/>
              <w:jc w:val="center"/>
              <w:rPr>
                <w:rFonts w:cs="Times New Roman"/>
              </w:rPr>
            </w:pPr>
            <w:r>
              <w:rPr>
                <w:noProof/>
                <w:lang w:eastAsia="lv-LV"/>
              </w:rPr>
              <w:drawing>
                <wp:inline distT="0" distB="0" distL="0" distR="0" wp14:anchorId="239A93A1" wp14:editId="7C1E5E7A">
                  <wp:extent cx="2686050" cy="2014692"/>
                  <wp:effectExtent l="0" t="0" r="0" b="0"/>
                  <wp:docPr id="3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698860" cy="2024300"/>
                          </a:xfrm>
                          <a:prstGeom prst="rect">
                            <a:avLst/>
                          </a:prstGeom>
                          <a:noFill/>
                          <a:ln>
                            <a:noFill/>
                          </a:ln>
                        </pic:spPr>
                      </pic:pic>
                    </a:graphicData>
                  </a:graphic>
                </wp:inline>
              </w:drawing>
            </w:r>
          </w:p>
        </w:tc>
        <w:tc>
          <w:tcPr>
            <w:tcW w:w="4453" w:type="dxa"/>
          </w:tcPr>
          <w:p w14:paraId="1AB495B9" w14:textId="77777777" w:rsidR="00B7193E" w:rsidRDefault="00B7193E" w:rsidP="00B7193E">
            <w:pPr>
              <w:ind w:firstLine="0"/>
              <w:jc w:val="center"/>
              <w:rPr>
                <w:rFonts w:cs="Times New Roman"/>
              </w:rPr>
            </w:pPr>
            <w:r>
              <w:rPr>
                <w:noProof/>
                <w:lang w:eastAsia="lv-LV"/>
              </w:rPr>
              <w:drawing>
                <wp:inline distT="0" distB="0" distL="0" distR="0" wp14:anchorId="341B6A1A" wp14:editId="1AC243FC">
                  <wp:extent cx="2686050" cy="2014692"/>
                  <wp:effectExtent l="0" t="0" r="0" b="0"/>
                  <wp:docPr id="34"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695877" cy="2022063"/>
                          </a:xfrm>
                          <a:prstGeom prst="rect">
                            <a:avLst/>
                          </a:prstGeom>
                          <a:noFill/>
                          <a:ln>
                            <a:noFill/>
                          </a:ln>
                        </pic:spPr>
                      </pic:pic>
                    </a:graphicData>
                  </a:graphic>
                </wp:inline>
              </w:drawing>
            </w:r>
          </w:p>
        </w:tc>
      </w:tr>
    </w:tbl>
    <w:p w14:paraId="6CE1ED2B" w14:textId="77777777" w:rsidR="00B7193E" w:rsidRDefault="00B7193E" w:rsidP="00B7193E">
      <w:pPr>
        <w:ind w:firstLine="0"/>
        <w:jc w:val="center"/>
        <w:rPr>
          <w:rFonts w:cs="Times New Roman"/>
        </w:rPr>
      </w:pPr>
      <w:r>
        <w:rPr>
          <w:rFonts w:cs="Times New Roman"/>
        </w:rPr>
        <w:t xml:space="preserve">4.3.3. attēls. Straujteču posmi Kirā </w:t>
      </w:r>
      <w:r w:rsidRPr="00852759">
        <w:rPr>
          <w:rFonts w:cs="Times New Roman"/>
        </w:rPr>
        <w:t>lejpus mājām “Ogukalns”</w:t>
      </w:r>
      <w:r>
        <w:rPr>
          <w:rFonts w:cs="Times New Roman"/>
        </w:rPr>
        <w:t xml:space="preserve"> un</w:t>
      </w:r>
      <w:r w:rsidRPr="00852759">
        <w:rPr>
          <w:rFonts w:cs="Times New Roman"/>
        </w:rPr>
        <w:t xml:space="preserve"> “Stanči”</w:t>
      </w:r>
      <w:r w:rsidR="00AF04E6">
        <w:t>. F</w:t>
      </w:r>
      <w:r w:rsidRPr="00852759">
        <w:rPr>
          <w:rFonts w:cs="Times New Roman"/>
        </w:rPr>
        <w:t>oto: L.</w:t>
      </w:r>
      <w:r>
        <w:rPr>
          <w:rFonts w:cs="Times New Roman"/>
        </w:rPr>
        <w:t> </w:t>
      </w:r>
      <w:r w:rsidRPr="00852759">
        <w:rPr>
          <w:rFonts w:cs="Times New Roman"/>
        </w:rPr>
        <w:t>Grīnberga</w:t>
      </w:r>
      <w:r w:rsidR="00AF04E6">
        <w:rPr>
          <w:rFonts w:cs="Times New Roman"/>
        </w:rPr>
        <w:t>.</w:t>
      </w:r>
    </w:p>
    <w:p w14:paraId="325473D2" w14:textId="77777777" w:rsidR="00AF04E6" w:rsidRDefault="00AF04E6" w:rsidP="00B7193E">
      <w:pPr>
        <w:rPr>
          <w:rFonts w:cs="Times New Roman"/>
        </w:rPr>
      </w:pPr>
    </w:p>
    <w:p w14:paraId="6CEC1A06" w14:textId="77777777" w:rsidR="00B7193E" w:rsidRDefault="00B7193E" w:rsidP="00B7193E">
      <w:pPr>
        <w:rPr>
          <w:rFonts w:cs="Times New Roman"/>
        </w:rPr>
      </w:pPr>
      <w:r>
        <w:rPr>
          <w:rFonts w:cs="Times New Roman"/>
        </w:rPr>
        <w:t xml:space="preserve">Kira pie Upmalas ciema, lejpus DP </w:t>
      </w:r>
      <w:r w:rsidR="00E26FCA" w:rsidRPr="00342E02">
        <w:rPr>
          <w:lang w:eastAsia="ja-JP"/>
        </w:rPr>
        <w:t xml:space="preserve">“Vecumu meži” </w:t>
      </w:r>
      <w:r w:rsidR="00E26FCA">
        <w:rPr>
          <w:rFonts w:cs="Times New Roman"/>
        </w:rPr>
        <w:t>robežas 1,9 </w:t>
      </w:r>
      <w:r>
        <w:rPr>
          <w:rFonts w:cs="Times New Roman"/>
        </w:rPr>
        <w:t xml:space="preserve">km garā posmā ir taisnota un padziļināta, tādēļ neatbilst biotopa minimālajām prasībām. Arī sākoties dabiskajam posmam, upe plūst caur meliorētām lauksaimniecības zemēm, tās krastos ir blīvs grāvju tīkls. Posmos, kur upes kritums ir lielāks (lejpus mājām “Ogukalns”, “Stanči”) veidojas īsi straujteču posmi, kur sastopama lielāka ūdensaugu un bezmugurkaulnieku sugu daudzveidība. </w:t>
      </w:r>
    </w:p>
    <w:tbl>
      <w:tblPr>
        <w:tblW w:w="0" w:type="auto"/>
        <w:jc w:val="center"/>
        <w:tblLook w:val="04A0" w:firstRow="1" w:lastRow="0" w:firstColumn="1" w:lastColumn="0" w:noHBand="0" w:noVBand="1"/>
      </w:tblPr>
      <w:tblGrid>
        <w:gridCol w:w="4461"/>
        <w:gridCol w:w="4459"/>
      </w:tblGrid>
      <w:tr w:rsidR="00B7193E" w14:paraId="5438036B" w14:textId="77777777" w:rsidTr="00AF04E6">
        <w:trPr>
          <w:jc w:val="center"/>
        </w:trPr>
        <w:tc>
          <w:tcPr>
            <w:tcW w:w="4461" w:type="dxa"/>
          </w:tcPr>
          <w:p w14:paraId="38AF571C" w14:textId="77777777" w:rsidR="00B7193E" w:rsidRPr="00852759" w:rsidRDefault="00B7193E" w:rsidP="00B7193E">
            <w:pPr>
              <w:ind w:firstLine="0"/>
              <w:rPr>
                <w:rFonts w:cs="Times New Roman"/>
                <w:iCs/>
              </w:rPr>
            </w:pPr>
            <w:r>
              <w:rPr>
                <w:noProof/>
                <w:lang w:eastAsia="lv-LV"/>
              </w:rPr>
              <w:drawing>
                <wp:inline distT="0" distB="0" distL="0" distR="0" wp14:anchorId="29B6DA8A" wp14:editId="66EA9841">
                  <wp:extent cx="2695575" cy="2021837"/>
                  <wp:effectExtent l="0" t="0" r="0" b="0"/>
                  <wp:docPr id="36"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703077" cy="2027464"/>
                          </a:xfrm>
                          <a:prstGeom prst="rect">
                            <a:avLst/>
                          </a:prstGeom>
                          <a:noFill/>
                          <a:ln>
                            <a:noFill/>
                          </a:ln>
                        </pic:spPr>
                      </pic:pic>
                    </a:graphicData>
                  </a:graphic>
                </wp:inline>
              </w:drawing>
            </w:r>
          </w:p>
        </w:tc>
        <w:tc>
          <w:tcPr>
            <w:tcW w:w="4459" w:type="dxa"/>
          </w:tcPr>
          <w:p w14:paraId="39AD9B9F" w14:textId="77777777" w:rsidR="00B7193E" w:rsidRDefault="00B7193E" w:rsidP="00B7193E">
            <w:pPr>
              <w:ind w:firstLine="0"/>
              <w:rPr>
                <w:rFonts w:cs="Times New Roman"/>
                <w:i/>
              </w:rPr>
            </w:pPr>
            <w:r>
              <w:rPr>
                <w:noProof/>
                <w:lang w:eastAsia="lv-LV"/>
              </w:rPr>
              <w:drawing>
                <wp:inline distT="0" distB="0" distL="0" distR="0" wp14:anchorId="50DFD153" wp14:editId="356E4395">
                  <wp:extent cx="2694734" cy="2021205"/>
                  <wp:effectExtent l="0" t="0" r="0" b="0"/>
                  <wp:docPr id="37"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697180" cy="2023040"/>
                          </a:xfrm>
                          <a:prstGeom prst="rect">
                            <a:avLst/>
                          </a:prstGeom>
                          <a:noFill/>
                          <a:ln>
                            <a:noFill/>
                          </a:ln>
                        </pic:spPr>
                      </pic:pic>
                    </a:graphicData>
                  </a:graphic>
                </wp:inline>
              </w:drawing>
            </w:r>
          </w:p>
        </w:tc>
      </w:tr>
      <w:tr w:rsidR="00B7193E" w14:paraId="4FABFD0F" w14:textId="77777777" w:rsidTr="00AF04E6">
        <w:trPr>
          <w:jc w:val="center"/>
        </w:trPr>
        <w:tc>
          <w:tcPr>
            <w:tcW w:w="4461" w:type="dxa"/>
          </w:tcPr>
          <w:p w14:paraId="03E805DA" w14:textId="77777777" w:rsidR="00B7193E" w:rsidRPr="00B7193E" w:rsidRDefault="00B7193E" w:rsidP="00AF04E6">
            <w:pPr>
              <w:spacing w:after="0" w:line="240" w:lineRule="auto"/>
              <w:ind w:firstLine="0"/>
              <w:jc w:val="center"/>
              <w:rPr>
                <w:rFonts w:cs="Times New Roman"/>
                <w:iCs/>
              </w:rPr>
            </w:pPr>
            <w:r>
              <w:rPr>
                <w:rFonts w:cs="Times New Roman"/>
                <w:iCs/>
              </w:rPr>
              <w:t xml:space="preserve">4.3.4. attēls. </w:t>
            </w:r>
            <w:r w:rsidRPr="00B7193E">
              <w:rPr>
                <w:rFonts w:cs="Times New Roman"/>
                <w:iCs/>
              </w:rPr>
              <w:t>Lielākoties Kira ir maz apēnota, kas veicina veģetācijas attīstību upē</w:t>
            </w:r>
            <w:r w:rsidR="00AF04E6">
              <w:rPr>
                <w:rFonts w:cs="Times New Roman"/>
                <w:iCs/>
              </w:rPr>
              <w:t>. F</w:t>
            </w:r>
            <w:r w:rsidRPr="00B7193E">
              <w:rPr>
                <w:rFonts w:cs="Times New Roman"/>
                <w:iCs/>
              </w:rPr>
              <w:t>oto: L.</w:t>
            </w:r>
            <w:r>
              <w:rPr>
                <w:rFonts w:cs="Times New Roman"/>
                <w:iCs/>
              </w:rPr>
              <w:t> </w:t>
            </w:r>
            <w:r w:rsidRPr="00B7193E">
              <w:rPr>
                <w:rFonts w:cs="Times New Roman"/>
                <w:iCs/>
              </w:rPr>
              <w:t>Grīnberga</w:t>
            </w:r>
            <w:r w:rsidR="00AF04E6">
              <w:rPr>
                <w:rFonts w:cs="Times New Roman"/>
                <w:iCs/>
              </w:rPr>
              <w:t>.</w:t>
            </w:r>
          </w:p>
        </w:tc>
        <w:tc>
          <w:tcPr>
            <w:tcW w:w="4459" w:type="dxa"/>
          </w:tcPr>
          <w:p w14:paraId="773537D6" w14:textId="77777777" w:rsidR="00B7193E" w:rsidRPr="00B7193E" w:rsidRDefault="00B7193E" w:rsidP="00AF04E6">
            <w:pPr>
              <w:spacing w:after="0" w:line="240" w:lineRule="auto"/>
              <w:ind w:firstLine="0"/>
              <w:jc w:val="center"/>
              <w:rPr>
                <w:rFonts w:cs="Times New Roman"/>
                <w:iCs/>
              </w:rPr>
            </w:pPr>
            <w:r>
              <w:rPr>
                <w:rFonts w:cs="Times New Roman"/>
                <w:iCs/>
              </w:rPr>
              <w:t xml:space="preserve">4.3.5. attēls. </w:t>
            </w:r>
            <w:r w:rsidRPr="00B7193E">
              <w:rPr>
                <w:rFonts w:cs="Times New Roman"/>
                <w:iCs/>
              </w:rPr>
              <w:t>Apēnots posms iepretim mājām “Gulbīši”, kur aizauguma pakāpe ir neliela</w:t>
            </w:r>
            <w:r w:rsidR="00AF04E6">
              <w:rPr>
                <w:rFonts w:cs="Times New Roman"/>
                <w:iCs/>
              </w:rPr>
              <w:t>. F</w:t>
            </w:r>
            <w:r w:rsidRPr="00B7193E">
              <w:rPr>
                <w:rFonts w:cs="Times New Roman"/>
                <w:iCs/>
              </w:rPr>
              <w:t>oto: L.</w:t>
            </w:r>
            <w:r>
              <w:rPr>
                <w:rFonts w:cs="Times New Roman"/>
                <w:iCs/>
              </w:rPr>
              <w:t> </w:t>
            </w:r>
            <w:r w:rsidRPr="00B7193E">
              <w:rPr>
                <w:rFonts w:cs="Times New Roman"/>
                <w:iCs/>
              </w:rPr>
              <w:t>Grīnberga</w:t>
            </w:r>
            <w:r w:rsidR="00AF04E6">
              <w:rPr>
                <w:rFonts w:cs="Times New Roman"/>
                <w:iCs/>
              </w:rPr>
              <w:t>.</w:t>
            </w:r>
          </w:p>
        </w:tc>
      </w:tr>
    </w:tbl>
    <w:p w14:paraId="14180D15" w14:textId="77777777" w:rsidR="00B7193E" w:rsidRDefault="00B7193E" w:rsidP="00B7193E">
      <w:pPr>
        <w:rPr>
          <w:rFonts w:cs="Times New Roman"/>
        </w:rPr>
      </w:pPr>
    </w:p>
    <w:p w14:paraId="79BA8FEE" w14:textId="77777777" w:rsidR="00AF04E6" w:rsidRDefault="00AF04E6" w:rsidP="007D7784">
      <w:pPr>
        <w:rPr>
          <w:rFonts w:cs="Times New Roman"/>
          <w:i/>
        </w:rPr>
      </w:pPr>
      <w:r w:rsidRPr="00E65CCC">
        <w:rPr>
          <w:rFonts w:cs="Times New Roman"/>
        </w:rPr>
        <w:t xml:space="preserve">Aizauguma pakāpe </w:t>
      </w:r>
      <w:r>
        <w:rPr>
          <w:rFonts w:cs="Times New Roman"/>
        </w:rPr>
        <w:t>Kirā ir augsta, lielākoties augi sedz 50 – 100</w:t>
      </w:r>
      <w:r w:rsidR="00527247">
        <w:rPr>
          <w:rFonts w:cs="Times New Roman"/>
        </w:rPr>
        <w:t> </w:t>
      </w:r>
      <w:r>
        <w:rPr>
          <w:rFonts w:cs="Times New Roman"/>
        </w:rPr>
        <w:t>% upes gultnes, mazāka aizauguma pakāpe ir apēnotajos posmos</w:t>
      </w:r>
      <w:r w:rsidRPr="00E65CCC">
        <w:rPr>
          <w:rFonts w:cs="Times New Roman"/>
        </w:rPr>
        <w:t xml:space="preserve">. Upē attīstījušās blīvas ūdensaugu audzes, kas liecina par augstu barības vielu daudzumu ūdenī. Dominējošās ūdensaugu sugas ir dzeltenā lēpe </w:t>
      </w:r>
      <w:r w:rsidRPr="00E65CCC">
        <w:rPr>
          <w:rFonts w:cs="Times New Roman"/>
          <w:i/>
        </w:rPr>
        <w:t xml:space="preserve">Nuphar lutea, </w:t>
      </w:r>
      <w:r>
        <w:rPr>
          <w:rFonts w:cs="Times New Roman"/>
          <w:iCs/>
        </w:rPr>
        <w:t xml:space="preserve">vienkāršā </w:t>
      </w:r>
      <w:r w:rsidRPr="00E65CCC">
        <w:rPr>
          <w:rFonts w:cs="Times New Roman"/>
        </w:rPr>
        <w:t xml:space="preserve">ežgalvīte </w:t>
      </w:r>
      <w:r w:rsidRPr="00E65CCC">
        <w:rPr>
          <w:rFonts w:cs="Times New Roman"/>
          <w:i/>
        </w:rPr>
        <w:t xml:space="preserve">Sparganium </w:t>
      </w:r>
      <w:r>
        <w:rPr>
          <w:rFonts w:cs="Times New Roman"/>
          <w:i/>
        </w:rPr>
        <w:t>emersum</w:t>
      </w:r>
      <w:r w:rsidRPr="00E65CCC">
        <w:rPr>
          <w:rFonts w:cs="Times New Roman"/>
          <w:i/>
        </w:rPr>
        <w:t>,</w:t>
      </w:r>
      <w:r>
        <w:rPr>
          <w:rFonts w:cs="Times New Roman"/>
          <w:i/>
        </w:rPr>
        <w:t xml:space="preserve"> </w:t>
      </w:r>
      <w:r>
        <w:rPr>
          <w:rFonts w:cs="Times New Roman"/>
          <w:iCs/>
        </w:rPr>
        <w:t xml:space="preserve">lielā ežgalvīte </w:t>
      </w:r>
      <w:r>
        <w:rPr>
          <w:rFonts w:cs="Times New Roman"/>
          <w:i/>
        </w:rPr>
        <w:t>Sparganium erectum,</w:t>
      </w:r>
      <w:r w:rsidRPr="00E65CCC">
        <w:rPr>
          <w:rFonts w:cs="Times New Roman"/>
          <w:i/>
        </w:rPr>
        <w:t xml:space="preserve"> </w:t>
      </w:r>
      <w:r>
        <w:rPr>
          <w:rFonts w:cs="Times New Roman"/>
        </w:rPr>
        <w:t>bieži</w:t>
      </w:r>
      <w:r w:rsidRPr="00E65CCC">
        <w:rPr>
          <w:rFonts w:cs="Times New Roman"/>
        </w:rPr>
        <w:t xml:space="preserve"> sastopams čemurainais puķumeldrs </w:t>
      </w:r>
      <w:r w:rsidRPr="00E65CCC">
        <w:rPr>
          <w:rFonts w:cs="Times New Roman"/>
          <w:i/>
        </w:rPr>
        <w:t>Butomus umbellatus</w:t>
      </w:r>
      <w:r>
        <w:rPr>
          <w:rFonts w:cs="Times New Roman"/>
          <w:iCs/>
        </w:rPr>
        <w:t xml:space="preserve">, parastā bultene </w:t>
      </w:r>
      <w:r>
        <w:rPr>
          <w:rFonts w:cs="Times New Roman"/>
          <w:i/>
        </w:rPr>
        <w:t>Sagittaria sagittifolia</w:t>
      </w:r>
      <w:r w:rsidRPr="00E65CCC">
        <w:rPr>
          <w:rFonts w:cs="Times New Roman"/>
          <w:i/>
        </w:rPr>
        <w:t xml:space="preserve">, </w:t>
      </w:r>
      <w:r w:rsidRPr="00E65CCC">
        <w:rPr>
          <w:rFonts w:cs="Times New Roman"/>
        </w:rPr>
        <w:t xml:space="preserve">abinieku paķērsa </w:t>
      </w:r>
      <w:r w:rsidRPr="00E65CCC">
        <w:rPr>
          <w:rFonts w:cs="Times New Roman"/>
          <w:i/>
        </w:rPr>
        <w:t xml:space="preserve">Rorippa amphibia, </w:t>
      </w:r>
      <w:r w:rsidRPr="00E65CCC">
        <w:rPr>
          <w:rFonts w:cs="Times New Roman"/>
        </w:rPr>
        <w:t xml:space="preserve">ūdens mētra </w:t>
      </w:r>
      <w:r w:rsidRPr="00E65CCC">
        <w:rPr>
          <w:rFonts w:cs="Times New Roman"/>
          <w:i/>
        </w:rPr>
        <w:t xml:space="preserve">Mentha aquatica, </w:t>
      </w:r>
      <w:r w:rsidRPr="00E65CCC">
        <w:rPr>
          <w:rFonts w:cs="Times New Roman"/>
        </w:rPr>
        <w:t xml:space="preserve">parastais miežubrālis </w:t>
      </w:r>
      <w:r w:rsidRPr="00E65CCC">
        <w:rPr>
          <w:rFonts w:cs="Times New Roman"/>
          <w:i/>
        </w:rPr>
        <w:t xml:space="preserve">Phalaroides arundinacea, </w:t>
      </w:r>
      <w:r w:rsidRPr="00E65CCC">
        <w:rPr>
          <w:rFonts w:cs="Times New Roman"/>
        </w:rPr>
        <w:t xml:space="preserve">parastā cemere </w:t>
      </w:r>
      <w:r w:rsidRPr="00E65CCC">
        <w:rPr>
          <w:rFonts w:cs="Times New Roman"/>
          <w:i/>
        </w:rPr>
        <w:t xml:space="preserve">Sium latifolium, </w:t>
      </w:r>
      <w:r>
        <w:rPr>
          <w:rFonts w:cs="Times New Roman"/>
          <w:iCs/>
        </w:rPr>
        <w:t xml:space="preserve">retāk sastopama </w:t>
      </w:r>
      <w:r w:rsidRPr="00E65CCC">
        <w:rPr>
          <w:rFonts w:cs="Times New Roman"/>
        </w:rPr>
        <w:t xml:space="preserve">smaržīgā kalme </w:t>
      </w:r>
      <w:r w:rsidRPr="00E65CCC">
        <w:rPr>
          <w:rFonts w:cs="Times New Roman"/>
          <w:i/>
        </w:rPr>
        <w:t>Acorus calamus</w:t>
      </w:r>
      <w:r>
        <w:rPr>
          <w:rFonts w:cs="Times New Roman"/>
          <w:i/>
        </w:rPr>
        <w:t xml:space="preserve">, </w:t>
      </w:r>
      <w:r>
        <w:rPr>
          <w:rFonts w:cs="Times New Roman"/>
          <w:iCs/>
        </w:rPr>
        <w:t xml:space="preserve">parastā niedre </w:t>
      </w:r>
      <w:r>
        <w:rPr>
          <w:rFonts w:cs="Times New Roman"/>
          <w:i/>
        </w:rPr>
        <w:t xml:space="preserve">Phragmites australis, </w:t>
      </w:r>
      <w:r>
        <w:rPr>
          <w:rFonts w:cs="Times New Roman"/>
          <w:iCs/>
        </w:rPr>
        <w:t xml:space="preserve">ezera </w:t>
      </w:r>
      <w:r>
        <w:rPr>
          <w:rFonts w:cs="Times New Roman"/>
          <w:iCs/>
        </w:rPr>
        <w:lastRenderedPageBreak/>
        <w:t xml:space="preserve">meldrs </w:t>
      </w:r>
      <w:r>
        <w:rPr>
          <w:rFonts w:cs="Times New Roman"/>
          <w:i/>
        </w:rPr>
        <w:t xml:space="preserve">Scirpus lacustris, </w:t>
      </w:r>
      <w:r>
        <w:rPr>
          <w:rFonts w:cs="Times New Roman"/>
          <w:iCs/>
        </w:rPr>
        <w:t xml:space="preserve">mazais ūdenszieds </w:t>
      </w:r>
      <w:r>
        <w:rPr>
          <w:rFonts w:cs="Times New Roman"/>
          <w:i/>
        </w:rPr>
        <w:t xml:space="preserve">Lemna minor, </w:t>
      </w:r>
      <w:r>
        <w:rPr>
          <w:rFonts w:cs="Times New Roman"/>
          <w:iCs/>
        </w:rPr>
        <w:t xml:space="preserve">parastā cirvene </w:t>
      </w:r>
      <w:r>
        <w:rPr>
          <w:rFonts w:cs="Times New Roman"/>
          <w:i/>
        </w:rPr>
        <w:t>Alisma plantago-aquatica</w:t>
      </w:r>
      <w:r w:rsidRPr="00E65CCC">
        <w:rPr>
          <w:rFonts w:cs="Times New Roman"/>
          <w:i/>
        </w:rPr>
        <w:t>.</w:t>
      </w:r>
    </w:p>
    <w:p w14:paraId="05308B3C" w14:textId="77777777" w:rsidR="007D7784" w:rsidRDefault="007D7784" w:rsidP="007D7784">
      <w:pPr>
        <w:rPr>
          <w:rFonts w:cs="Times New Roman"/>
        </w:rPr>
      </w:pPr>
      <w:r w:rsidRPr="007D7784">
        <w:rPr>
          <w:rFonts w:cs="Times New Roman"/>
        </w:rPr>
        <w:t>Vjadas dabiskajā posmā aizauguma pakāpe pārsvarā ir neliela (20 – 40</w:t>
      </w:r>
      <w:r w:rsidR="00527247">
        <w:rPr>
          <w:rFonts w:cs="Times New Roman"/>
        </w:rPr>
        <w:t> </w:t>
      </w:r>
      <w:r w:rsidRPr="007D7784">
        <w:rPr>
          <w:rFonts w:cs="Times New Roman"/>
        </w:rPr>
        <w:t xml:space="preserve">%), ko nosaka ūdens dziļums. Sugu sastāvā dominē dzeltenā lēpe, parastā bultene, retāk konstatēta upes kosa </w:t>
      </w:r>
      <w:r w:rsidRPr="00E26FCA">
        <w:rPr>
          <w:rFonts w:cs="Times New Roman"/>
          <w:i/>
        </w:rPr>
        <w:t>Equisetum fluviatile</w:t>
      </w:r>
      <w:r w:rsidRPr="007D7784">
        <w:rPr>
          <w:rFonts w:cs="Times New Roman"/>
        </w:rPr>
        <w:t xml:space="preserve">, abinieku paķērsa, </w:t>
      </w:r>
      <w:r w:rsidRPr="00E26FCA">
        <w:rPr>
          <w:rFonts w:cs="Times New Roman"/>
        </w:rPr>
        <w:t>parastais miežubrālis, parastā niedre, čemurainais puķumeldrs</w:t>
      </w:r>
      <w:r w:rsidRPr="00527247">
        <w:rPr>
          <w:rFonts w:cs="Times New Roman"/>
        </w:rPr>
        <w:t>, uzpūstais grīslis</w:t>
      </w:r>
      <w:r w:rsidRPr="00E26FCA">
        <w:rPr>
          <w:rFonts w:cs="Times New Roman"/>
          <w:i/>
        </w:rPr>
        <w:t xml:space="preserve"> </w:t>
      </w:r>
      <w:r w:rsidRPr="00527247">
        <w:rPr>
          <w:rFonts w:cs="Times New Roman"/>
          <w:i/>
        </w:rPr>
        <w:t>Carex rostrata</w:t>
      </w:r>
      <w:r w:rsidRPr="007D7784">
        <w:rPr>
          <w:rFonts w:cs="Times New Roman"/>
        </w:rPr>
        <w:t xml:space="preserve">, parastā mazlēpe </w:t>
      </w:r>
      <w:r w:rsidRPr="00E26FCA">
        <w:rPr>
          <w:rFonts w:cs="Times New Roman"/>
          <w:i/>
        </w:rPr>
        <w:t>Hydrocharis morsus-ranae</w:t>
      </w:r>
      <w:r w:rsidRPr="007D7784">
        <w:rPr>
          <w:rFonts w:cs="Times New Roman"/>
        </w:rPr>
        <w:t>, kā arī pavedienveida zaļaļģes. Ņemot vērā</w:t>
      </w:r>
      <w:r w:rsidR="00E26FCA">
        <w:rPr>
          <w:rFonts w:cs="Times New Roman"/>
        </w:rPr>
        <w:t xml:space="preserve"> to</w:t>
      </w:r>
      <w:r w:rsidRPr="007D7784">
        <w:rPr>
          <w:rFonts w:cs="Times New Roman"/>
        </w:rPr>
        <w:t>, ka Vjada ir robežupe, vietām tās piekraste ir attīrīta no apauguma, lai nodrošinātu robežkontroles darbu.</w:t>
      </w:r>
    </w:p>
    <w:p w14:paraId="2C2AE0D3" w14:textId="77777777" w:rsidR="00483E58" w:rsidRDefault="00483E58" w:rsidP="007D7784">
      <w:pPr>
        <w:rPr>
          <w:rFonts w:cs="Times New Roman"/>
        </w:rPr>
      </w:pPr>
    </w:p>
    <w:tbl>
      <w:tblPr>
        <w:tblW w:w="0" w:type="auto"/>
        <w:tblLook w:val="04A0" w:firstRow="1" w:lastRow="0" w:firstColumn="1" w:lastColumn="0" w:noHBand="0" w:noVBand="1"/>
      </w:tblPr>
      <w:tblGrid>
        <w:gridCol w:w="4453"/>
        <w:gridCol w:w="4453"/>
      </w:tblGrid>
      <w:tr w:rsidR="00B7193E" w14:paraId="195C77EF" w14:textId="77777777" w:rsidTr="0096051E">
        <w:tc>
          <w:tcPr>
            <w:tcW w:w="4453" w:type="dxa"/>
          </w:tcPr>
          <w:p w14:paraId="325A3452" w14:textId="77777777" w:rsidR="00B7193E" w:rsidRDefault="00B7193E" w:rsidP="00B7193E">
            <w:pPr>
              <w:ind w:firstLine="0"/>
              <w:jc w:val="center"/>
              <w:rPr>
                <w:rFonts w:cs="Times New Roman"/>
              </w:rPr>
            </w:pPr>
            <w:r>
              <w:rPr>
                <w:rFonts w:cs="Times New Roman"/>
                <w:noProof/>
                <w:lang w:eastAsia="lv-LV"/>
              </w:rPr>
              <w:drawing>
                <wp:inline distT="0" distB="0" distL="0" distR="0" wp14:anchorId="62236A37" wp14:editId="03AEBDF0">
                  <wp:extent cx="2676525" cy="2008434"/>
                  <wp:effectExtent l="0" t="0" r="0" b="0"/>
                  <wp:docPr id="39"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679659" cy="2010786"/>
                          </a:xfrm>
                          <a:prstGeom prst="rect">
                            <a:avLst/>
                          </a:prstGeom>
                          <a:noFill/>
                        </pic:spPr>
                      </pic:pic>
                    </a:graphicData>
                  </a:graphic>
                </wp:inline>
              </w:drawing>
            </w:r>
          </w:p>
        </w:tc>
        <w:tc>
          <w:tcPr>
            <w:tcW w:w="4453" w:type="dxa"/>
          </w:tcPr>
          <w:p w14:paraId="4995F81E" w14:textId="77777777" w:rsidR="00B7193E" w:rsidRDefault="00B7193E" w:rsidP="00B7193E">
            <w:pPr>
              <w:ind w:firstLine="0"/>
              <w:jc w:val="center"/>
              <w:rPr>
                <w:rFonts w:cs="Times New Roman"/>
              </w:rPr>
            </w:pPr>
            <w:r>
              <w:rPr>
                <w:noProof/>
                <w:lang w:eastAsia="lv-LV"/>
              </w:rPr>
              <w:drawing>
                <wp:inline distT="0" distB="0" distL="0" distR="0" wp14:anchorId="61B960A0" wp14:editId="1FBCBC0F">
                  <wp:extent cx="2676956" cy="2007870"/>
                  <wp:effectExtent l="0" t="0" r="0" b="0"/>
                  <wp:docPr id="43"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684579" cy="2013588"/>
                          </a:xfrm>
                          <a:prstGeom prst="rect">
                            <a:avLst/>
                          </a:prstGeom>
                          <a:noFill/>
                          <a:ln>
                            <a:noFill/>
                          </a:ln>
                        </pic:spPr>
                      </pic:pic>
                    </a:graphicData>
                  </a:graphic>
                </wp:inline>
              </w:drawing>
            </w:r>
          </w:p>
        </w:tc>
      </w:tr>
      <w:tr w:rsidR="00B7193E" w14:paraId="11742AC3" w14:textId="77777777" w:rsidTr="0096051E">
        <w:tc>
          <w:tcPr>
            <w:tcW w:w="4453" w:type="dxa"/>
          </w:tcPr>
          <w:p w14:paraId="0B71C7EC" w14:textId="77777777" w:rsidR="00B7193E" w:rsidRPr="008555F5" w:rsidRDefault="00B7193E" w:rsidP="00AF04E6">
            <w:pPr>
              <w:spacing w:after="0" w:line="240" w:lineRule="auto"/>
              <w:ind w:firstLine="0"/>
              <w:jc w:val="center"/>
              <w:rPr>
                <w:rFonts w:cs="Times New Roman"/>
              </w:rPr>
            </w:pPr>
            <w:r w:rsidRPr="008555F5">
              <w:rPr>
                <w:rFonts w:cs="Times New Roman"/>
              </w:rPr>
              <w:t xml:space="preserve">4.3.7. attēls. Vjadas dabiskais posms lejpus Žīguriem, augšpus </w:t>
            </w:r>
            <w:r w:rsidR="00855881" w:rsidRPr="008555F5">
              <w:rPr>
                <w:rFonts w:cs="Times New Roman"/>
              </w:rPr>
              <w:t>DP “Vecumu meži”</w:t>
            </w:r>
            <w:r w:rsidRPr="008555F5">
              <w:rPr>
                <w:rFonts w:cs="Times New Roman"/>
              </w:rPr>
              <w:t xml:space="preserve"> teritorijas</w:t>
            </w:r>
            <w:r w:rsidR="00AF04E6">
              <w:rPr>
                <w:rFonts w:cs="Times New Roman"/>
              </w:rPr>
              <w:t>. F</w:t>
            </w:r>
            <w:r w:rsidRPr="008555F5">
              <w:rPr>
                <w:rFonts w:cs="Times New Roman"/>
                <w:iCs/>
              </w:rPr>
              <w:t>oto: L. Grīnberga</w:t>
            </w:r>
            <w:r w:rsidR="00AF04E6">
              <w:rPr>
                <w:rFonts w:cs="Times New Roman"/>
                <w:iCs/>
              </w:rPr>
              <w:t>.</w:t>
            </w:r>
          </w:p>
        </w:tc>
        <w:tc>
          <w:tcPr>
            <w:tcW w:w="4453" w:type="dxa"/>
          </w:tcPr>
          <w:p w14:paraId="270F4FC6" w14:textId="77777777" w:rsidR="00B7193E" w:rsidRPr="008555F5" w:rsidRDefault="00B7193E" w:rsidP="00AF04E6">
            <w:pPr>
              <w:spacing w:after="0" w:line="240" w:lineRule="auto"/>
              <w:ind w:firstLine="0"/>
              <w:jc w:val="center"/>
              <w:rPr>
                <w:rFonts w:cs="Times New Roman"/>
              </w:rPr>
            </w:pPr>
            <w:r w:rsidRPr="008555F5">
              <w:rPr>
                <w:rFonts w:cs="Times New Roman"/>
              </w:rPr>
              <w:t>4.3.8. attēls. Vjadas dabiskais posms uz Latvijas – Krievijas robežas</w:t>
            </w:r>
            <w:r w:rsidR="00AF04E6">
              <w:rPr>
                <w:rFonts w:cs="Times New Roman"/>
              </w:rPr>
              <w:t>. F</w:t>
            </w:r>
            <w:r w:rsidRPr="008555F5">
              <w:rPr>
                <w:rFonts w:cs="Times New Roman"/>
                <w:iCs/>
              </w:rPr>
              <w:t>oto: L. Grīnberga</w:t>
            </w:r>
            <w:r w:rsidR="00AF04E6">
              <w:rPr>
                <w:rFonts w:cs="Times New Roman"/>
                <w:iCs/>
              </w:rPr>
              <w:t>.</w:t>
            </w:r>
          </w:p>
        </w:tc>
      </w:tr>
    </w:tbl>
    <w:p w14:paraId="3099276C" w14:textId="77777777" w:rsidR="00AF04E6" w:rsidRDefault="00AF04E6" w:rsidP="007D7784">
      <w:pPr>
        <w:rPr>
          <w:rFonts w:cs="Times New Roman"/>
        </w:rPr>
      </w:pPr>
    </w:p>
    <w:p w14:paraId="7E8A36FE" w14:textId="77777777" w:rsidR="00217443" w:rsidRPr="00E65CCC" w:rsidRDefault="007D7784" w:rsidP="007D7784">
      <w:pPr>
        <w:rPr>
          <w:rFonts w:cs="Times New Roman"/>
        </w:rPr>
      </w:pPr>
      <w:r w:rsidRPr="007D7784">
        <w:rPr>
          <w:rFonts w:cs="Times New Roman"/>
        </w:rPr>
        <w:t>Kopumā abās upēs biotopa stāvokl</w:t>
      </w:r>
      <w:r w:rsidR="00E26FCA">
        <w:rPr>
          <w:rFonts w:cs="Times New Roman"/>
        </w:rPr>
        <w:t>is novērtēts kā labs. Arī 2008. </w:t>
      </w:r>
      <w:r w:rsidRPr="007D7784">
        <w:rPr>
          <w:rFonts w:cs="Times New Roman"/>
        </w:rPr>
        <w:t>gadā VSIA “Latvijas Vides, ģeoloģijas un meteoroloģijas centra” veiktā virszemes ūdensobjektu kvalitātes vērtējumu pārskata rezultāti apstiprina Kiras un Vjadas labo ūdens ekoloģisko stāvokli. Abām upēm paraugi ievākti uz Latvijas – Krievijas robežas.</w:t>
      </w:r>
    </w:p>
    <w:p w14:paraId="176CA989" w14:textId="77777777" w:rsidR="00B7193E" w:rsidRDefault="00B7193E" w:rsidP="00B7193E">
      <w:pPr>
        <w:rPr>
          <w:rFonts w:cs="Times New Roman"/>
        </w:rPr>
      </w:pPr>
      <w:r w:rsidRPr="00E65CCC">
        <w:rPr>
          <w:rFonts w:cs="Times New Roman"/>
        </w:rPr>
        <w:t>N</w:t>
      </w:r>
      <w:r w:rsidR="0098648D">
        <w:rPr>
          <w:rFonts w:cs="Times New Roman"/>
        </w:rPr>
        <w:t>ī</w:t>
      </w:r>
      <w:r w:rsidRPr="00E65CCC">
        <w:rPr>
          <w:rFonts w:cs="Times New Roman"/>
        </w:rPr>
        <w:t>drupīte un meliorētie Vjadas posmi, kā arī Kira augšpus un lejpus Upmalas ciemam neatbilst aizsargājamam biotopam, jo upju gultne ir iztaisnota un padziļināta.</w:t>
      </w:r>
      <w:r w:rsidR="00E26FCA">
        <w:rPr>
          <w:rFonts w:cs="Times New Roman"/>
        </w:rPr>
        <w:t xml:space="preserve"> 2019. </w:t>
      </w:r>
      <w:r>
        <w:rPr>
          <w:rFonts w:cs="Times New Roman"/>
        </w:rPr>
        <w:t xml:space="preserve">gadā apsekots Vjadas dabiskais posms augšpus </w:t>
      </w:r>
      <w:r w:rsidR="00855881">
        <w:rPr>
          <w:rFonts w:cs="Times New Roman"/>
        </w:rPr>
        <w:t>DP “Vecumu meži”</w:t>
      </w:r>
      <w:r>
        <w:rPr>
          <w:rFonts w:cs="Times New Roman"/>
        </w:rPr>
        <w:t>. Upe ir dabiski meandrējoša, grunts sastāvā dominē smilts un grants, straumes ātrums variē no lēna līdz vidēji ātram. Salīdzinoši garais dabiskais posms Vjadas vidustecē nodrošina ūdeņu pašattīrīšanos un nodrošina labu ūdens kvalitāti upes lejtecē.</w:t>
      </w:r>
    </w:p>
    <w:p w14:paraId="3EB0989A" w14:textId="77777777" w:rsidR="009B02D9" w:rsidRDefault="0098648D" w:rsidP="009B02D9">
      <w:pPr>
        <w:rPr>
          <w:rFonts w:cs="Times New Roman"/>
        </w:rPr>
      </w:pPr>
      <w:r>
        <w:rPr>
          <w:rFonts w:cs="Times New Roman"/>
        </w:rPr>
        <w:t>Nī</w:t>
      </w:r>
      <w:r w:rsidR="009B02D9">
        <w:rPr>
          <w:rFonts w:cs="Times New Roman"/>
        </w:rPr>
        <w:t xml:space="preserve">drupīte </w:t>
      </w:r>
      <w:r w:rsidR="00E26FCA">
        <w:rPr>
          <w:rFonts w:cs="Times New Roman"/>
        </w:rPr>
        <w:t xml:space="preserve">ir </w:t>
      </w:r>
      <w:r w:rsidR="009B02D9">
        <w:rPr>
          <w:rFonts w:cs="Times New Roman"/>
        </w:rPr>
        <w:t>iztaisnota un padziļināta visā tās garumā un, lai arī daudzos posmos plūst caur meža zemēm, tās kvalitāte ir zema, aizauguma pakāpe ar ūdensaugiem augsta.</w:t>
      </w:r>
    </w:p>
    <w:p w14:paraId="17DB2FC1" w14:textId="77777777" w:rsidR="002718D3" w:rsidRPr="00E65CCC" w:rsidRDefault="002718D3" w:rsidP="009B02D9">
      <w:pPr>
        <w:rPr>
          <w:rFonts w:cs="Times New Roman"/>
        </w:rPr>
      </w:pPr>
    </w:p>
    <w:tbl>
      <w:tblPr>
        <w:tblW w:w="0" w:type="auto"/>
        <w:tblLook w:val="04A0" w:firstRow="1" w:lastRow="0" w:firstColumn="1" w:lastColumn="0" w:noHBand="0" w:noVBand="1"/>
      </w:tblPr>
      <w:tblGrid>
        <w:gridCol w:w="4356"/>
        <w:gridCol w:w="4315"/>
      </w:tblGrid>
      <w:tr w:rsidR="00217443" w:rsidRPr="00E65CCC" w14:paraId="4A4AAB7E" w14:textId="77777777" w:rsidTr="009B02D9">
        <w:tc>
          <w:tcPr>
            <w:tcW w:w="4356" w:type="dxa"/>
            <w:shd w:val="clear" w:color="auto" w:fill="auto"/>
          </w:tcPr>
          <w:p w14:paraId="4EC3B07E" w14:textId="77777777" w:rsidR="00217443" w:rsidRPr="00E65CCC" w:rsidRDefault="00B7193E" w:rsidP="00B7193E">
            <w:pPr>
              <w:ind w:firstLine="0"/>
              <w:jc w:val="center"/>
              <w:rPr>
                <w:rFonts w:cs="Times New Roman"/>
              </w:rPr>
            </w:pPr>
            <w:r>
              <w:rPr>
                <w:rFonts w:cs="Times New Roman"/>
                <w:noProof/>
                <w:lang w:eastAsia="lv-LV"/>
              </w:rPr>
              <w:lastRenderedPageBreak/>
              <w:drawing>
                <wp:inline distT="0" distB="0" distL="0" distR="0" wp14:anchorId="26874E70" wp14:editId="2FD8E100">
                  <wp:extent cx="2628900" cy="1967553"/>
                  <wp:effectExtent l="0" t="0" r="0" b="0"/>
                  <wp:docPr id="38"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636735" cy="1973417"/>
                          </a:xfrm>
                          <a:prstGeom prst="rect">
                            <a:avLst/>
                          </a:prstGeom>
                          <a:noFill/>
                        </pic:spPr>
                      </pic:pic>
                    </a:graphicData>
                  </a:graphic>
                </wp:inline>
              </w:drawing>
            </w:r>
          </w:p>
        </w:tc>
        <w:tc>
          <w:tcPr>
            <w:tcW w:w="4315" w:type="dxa"/>
            <w:shd w:val="clear" w:color="auto" w:fill="auto"/>
          </w:tcPr>
          <w:p w14:paraId="4456A026" w14:textId="77777777" w:rsidR="00217443" w:rsidRPr="00E65CCC" w:rsidRDefault="00217443" w:rsidP="00B7193E">
            <w:pPr>
              <w:ind w:firstLine="0"/>
              <w:jc w:val="center"/>
              <w:rPr>
                <w:rFonts w:cs="Times New Roman"/>
              </w:rPr>
            </w:pPr>
            <w:r w:rsidRPr="00E65CCC">
              <w:rPr>
                <w:rFonts w:cs="Times New Roman"/>
                <w:noProof/>
                <w:lang w:eastAsia="lv-LV"/>
              </w:rPr>
              <w:drawing>
                <wp:inline distT="0" distB="0" distL="0" distR="0" wp14:anchorId="2E3C8D53" wp14:editId="64067833">
                  <wp:extent cx="2602865" cy="1952298"/>
                  <wp:effectExtent l="0" t="0" r="0" b="0"/>
                  <wp:docPr id="20"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612782" cy="1959736"/>
                          </a:xfrm>
                          <a:prstGeom prst="rect">
                            <a:avLst/>
                          </a:prstGeom>
                          <a:noFill/>
                          <a:ln>
                            <a:noFill/>
                          </a:ln>
                        </pic:spPr>
                      </pic:pic>
                    </a:graphicData>
                  </a:graphic>
                </wp:inline>
              </w:drawing>
            </w:r>
          </w:p>
        </w:tc>
      </w:tr>
      <w:tr w:rsidR="00217443" w:rsidRPr="002718D3" w14:paraId="4E21DD6B" w14:textId="77777777" w:rsidTr="009B02D9">
        <w:tc>
          <w:tcPr>
            <w:tcW w:w="4356" w:type="dxa"/>
            <w:shd w:val="clear" w:color="auto" w:fill="auto"/>
          </w:tcPr>
          <w:p w14:paraId="2DA1EAE0" w14:textId="627469D6" w:rsidR="00217443" w:rsidRPr="002718D3" w:rsidRDefault="00FE3B84" w:rsidP="002718D3">
            <w:pPr>
              <w:spacing w:after="0" w:line="240" w:lineRule="auto"/>
              <w:ind w:firstLine="0"/>
              <w:jc w:val="center"/>
              <w:rPr>
                <w:rFonts w:cs="Times New Roman"/>
              </w:rPr>
            </w:pPr>
            <w:r w:rsidRPr="002718D3">
              <w:rPr>
                <w:rFonts w:cs="Times New Roman"/>
                <w:lang w:eastAsia="en-GB"/>
              </w:rPr>
              <w:t>4.3.</w:t>
            </w:r>
            <w:r w:rsidR="00B7193E" w:rsidRPr="002718D3">
              <w:rPr>
                <w:rFonts w:cs="Times New Roman"/>
                <w:lang w:eastAsia="en-GB"/>
              </w:rPr>
              <w:t>6</w:t>
            </w:r>
            <w:r w:rsidR="002718D3">
              <w:rPr>
                <w:rFonts w:cs="Times New Roman"/>
                <w:lang w:eastAsia="en-GB"/>
              </w:rPr>
              <w:t>. </w:t>
            </w:r>
            <w:r w:rsidR="00217443" w:rsidRPr="002718D3">
              <w:rPr>
                <w:rFonts w:cs="Times New Roman"/>
                <w:lang w:eastAsia="en-GB"/>
              </w:rPr>
              <w:t>attēls. Meliorētā N</w:t>
            </w:r>
            <w:r w:rsidR="0098648D" w:rsidRPr="002718D3">
              <w:rPr>
                <w:rFonts w:cs="Times New Roman"/>
                <w:lang w:eastAsia="en-GB"/>
              </w:rPr>
              <w:t>ī</w:t>
            </w:r>
            <w:r w:rsidR="00217443" w:rsidRPr="002718D3">
              <w:rPr>
                <w:rFonts w:cs="Times New Roman"/>
                <w:lang w:eastAsia="en-GB"/>
              </w:rPr>
              <w:t xml:space="preserve">drupīte vidustecē, uz DP </w:t>
            </w:r>
            <w:r w:rsidR="00E22BC4">
              <w:rPr>
                <w:rFonts w:cs="Times New Roman"/>
                <w:lang w:eastAsia="en-GB"/>
              </w:rPr>
              <w:t>“Vecumu meži” dienvidu</w:t>
            </w:r>
            <w:r w:rsidR="002718D3">
              <w:rPr>
                <w:rFonts w:cs="Times New Roman"/>
                <w:lang w:eastAsia="en-GB"/>
              </w:rPr>
              <w:t xml:space="preserve"> </w:t>
            </w:r>
            <w:r w:rsidR="00217443" w:rsidRPr="002718D3">
              <w:rPr>
                <w:rFonts w:cs="Times New Roman"/>
                <w:lang w:eastAsia="en-GB"/>
              </w:rPr>
              <w:t>robežas</w:t>
            </w:r>
            <w:r w:rsidR="002718D3" w:rsidRPr="002718D3">
              <w:rPr>
                <w:rFonts w:cs="Times New Roman"/>
                <w:lang w:eastAsia="en-GB"/>
              </w:rPr>
              <w:t>. F</w:t>
            </w:r>
            <w:r w:rsidR="00E22BC4">
              <w:rPr>
                <w:rFonts w:cs="Times New Roman"/>
                <w:lang w:eastAsia="en-GB"/>
              </w:rPr>
              <w:t>oto: L. </w:t>
            </w:r>
            <w:r w:rsidR="00217443" w:rsidRPr="002718D3">
              <w:rPr>
                <w:rFonts w:cs="Times New Roman"/>
                <w:lang w:eastAsia="en-GB"/>
              </w:rPr>
              <w:t>Grīnberga.</w:t>
            </w:r>
          </w:p>
        </w:tc>
        <w:tc>
          <w:tcPr>
            <w:tcW w:w="4315" w:type="dxa"/>
            <w:shd w:val="clear" w:color="auto" w:fill="auto"/>
          </w:tcPr>
          <w:p w14:paraId="37BC4EA5" w14:textId="3C72BF19" w:rsidR="00217443" w:rsidRPr="002718D3" w:rsidRDefault="00217443" w:rsidP="002718D3">
            <w:pPr>
              <w:spacing w:after="0" w:line="240" w:lineRule="auto"/>
              <w:ind w:firstLine="0"/>
              <w:jc w:val="center"/>
              <w:rPr>
                <w:rFonts w:cs="Times New Roman"/>
              </w:rPr>
            </w:pPr>
            <w:r w:rsidRPr="002718D3">
              <w:rPr>
                <w:rFonts w:cs="Times New Roman"/>
                <w:lang w:eastAsia="en-GB"/>
              </w:rPr>
              <w:t>4.3.</w:t>
            </w:r>
            <w:r w:rsidR="00B7193E" w:rsidRPr="002718D3">
              <w:rPr>
                <w:rFonts w:cs="Times New Roman"/>
                <w:lang w:eastAsia="en-GB"/>
              </w:rPr>
              <w:t>7</w:t>
            </w:r>
            <w:r w:rsidRPr="002718D3">
              <w:rPr>
                <w:rFonts w:cs="Times New Roman"/>
                <w:lang w:eastAsia="en-GB"/>
              </w:rPr>
              <w:t>.</w:t>
            </w:r>
            <w:r w:rsidR="002718D3">
              <w:rPr>
                <w:rFonts w:cs="Times New Roman"/>
                <w:lang w:eastAsia="en-GB"/>
              </w:rPr>
              <w:t> </w:t>
            </w:r>
            <w:r w:rsidRPr="002718D3">
              <w:rPr>
                <w:rFonts w:cs="Times New Roman"/>
                <w:lang w:eastAsia="en-GB"/>
              </w:rPr>
              <w:t xml:space="preserve">attēls. Meliorētā </w:t>
            </w:r>
            <w:r w:rsidR="0098648D" w:rsidRPr="002718D3">
              <w:rPr>
                <w:rFonts w:cs="Times New Roman"/>
                <w:lang w:eastAsia="en-GB"/>
              </w:rPr>
              <w:t>Nī</w:t>
            </w:r>
            <w:r w:rsidRPr="002718D3">
              <w:rPr>
                <w:rFonts w:cs="Times New Roman"/>
                <w:lang w:eastAsia="en-GB"/>
              </w:rPr>
              <w:t>drupīte vidustecē, uz Latvijas–Krievijas robežas</w:t>
            </w:r>
            <w:r w:rsidR="002718D3" w:rsidRPr="002718D3">
              <w:rPr>
                <w:rFonts w:cs="Times New Roman"/>
                <w:lang w:eastAsia="en-GB"/>
              </w:rPr>
              <w:t>. F</w:t>
            </w:r>
            <w:r w:rsidR="00E22BC4">
              <w:rPr>
                <w:rFonts w:cs="Times New Roman"/>
                <w:lang w:eastAsia="en-GB"/>
              </w:rPr>
              <w:t>oto: L. </w:t>
            </w:r>
            <w:r w:rsidRPr="002718D3">
              <w:rPr>
                <w:rFonts w:cs="Times New Roman"/>
                <w:lang w:eastAsia="en-GB"/>
              </w:rPr>
              <w:t>Grīnberga</w:t>
            </w:r>
            <w:r w:rsidR="002718D3" w:rsidRPr="002718D3">
              <w:rPr>
                <w:rFonts w:cs="Times New Roman"/>
                <w:lang w:eastAsia="en-GB"/>
              </w:rPr>
              <w:t>.</w:t>
            </w:r>
          </w:p>
        </w:tc>
      </w:tr>
    </w:tbl>
    <w:p w14:paraId="043824AC" w14:textId="77777777" w:rsidR="00217443" w:rsidRPr="00E65CCC" w:rsidRDefault="00217443" w:rsidP="00217443">
      <w:pPr>
        <w:rPr>
          <w:rFonts w:cs="Times New Roman"/>
        </w:rPr>
      </w:pPr>
    </w:p>
    <w:p w14:paraId="78E382F1" w14:textId="77777777" w:rsidR="00217443" w:rsidRPr="00E65CCC" w:rsidRDefault="00217443" w:rsidP="00217443">
      <w:pPr>
        <w:rPr>
          <w:rFonts w:cs="Times New Roman"/>
          <w:b/>
          <w:szCs w:val="24"/>
        </w:rPr>
      </w:pPr>
      <w:r w:rsidRPr="00E65CCC">
        <w:rPr>
          <w:rFonts w:cs="Times New Roman"/>
          <w:b/>
          <w:szCs w:val="24"/>
        </w:rPr>
        <w:t xml:space="preserve">Sociālekonomiskā vērtība </w:t>
      </w:r>
    </w:p>
    <w:p w14:paraId="4B235B0D" w14:textId="113C2871" w:rsidR="00217443" w:rsidRPr="00E65CCC" w:rsidRDefault="00217443" w:rsidP="00217443">
      <w:pPr>
        <w:rPr>
          <w:rFonts w:cs="Times New Roman"/>
          <w:szCs w:val="24"/>
        </w:rPr>
      </w:pPr>
      <w:r w:rsidRPr="00E65CCC">
        <w:rPr>
          <w:rFonts w:cs="Times New Roman"/>
          <w:szCs w:val="24"/>
        </w:rPr>
        <w:t>Saldūdens biotopi veido unikālas ekosistēmas, kas nodrošina dzīves vidi un barošanās vietas daudzām bezmugurkaulnieku, zivju, abinieku, putnu un zīdītāju sugām</w:t>
      </w:r>
      <w:r w:rsidR="00E22BC4">
        <w:rPr>
          <w:rFonts w:cs="Times New Roman"/>
          <w:szCs w:val="24"/>
        </w:rPr>
        <w:t xml:space="preserve">. Nozīmīga ir saldūdens biotopu </w:t>
      </w:r>
      <w:r w:rsidRPr="00E65CCC">
        <w:rPr>
          <w:rFonts w:cs="Times New Roman"/>
          <w:szCs w:val="24"/>
        </w:rPr>
        <w:t xml:space="preserve">rekreatīvā funkcija, piemēram, laivošana, makšķerēšana. </w:t>
      </w:r>
    </w:p>
    <w:p w14:paraId="2668D32C" w14:textId="77777777" w:rsidR="00217443" w:rsidRPr="00E65CCC" w:rsidRDefault="00217443" w:rsidP="00217443">
      <w:pPr>
        <w:rPr>
          <w:rFonts w:cs="Times New Roman"/>
          <w:szCs w:val="24"/>
        </w:rPr>
      </w:pPr>
    </w:p>
    <w:p w14:paraId="1E7A0379" w14:textId="77777777" w:rsidR="00217443" w:rsidRPr="00E65CCC" w:rsidRDefault="00217443" w:rsidP="00217443">
      <w:pPr>
        <w:rPr>
          <w:rFonts w:cs="Times New Roman"/>
          <w:b/>
          <w:szCs w:val="24"/>
        </w:rPr>
      </w:pPr>
      <w:r w:rsidRPr="00E65CCC">
        <w:rPr>
          <w:rFonts w:cs="Times New Roman"/>
          <w:b/>
          <w:szCs w:val="24"/>
        </w:rPr>
        <w:t>Ietekmējošie faktori</w:t>
      </w:r>
    </w:p>
    <w:p w14:paraId="49E3ED2F" w14:textId="77777777" w:rsidR="00217443" w:rsidRDefault="00217443" w:rsidP="00217443">
      <w:pPr>
        <w:rPr>
          <w:rFonts w:cs="Times New Roman"/>
          <w:szCs w:val="24"/>
        </w:rPr>
      </w:pPr>
      <w:r w:rsidRPr="00E65CCC">
        <w:rPr>
          <w:rFonts w:cs="Times New Roman"/>
          <w:szCs w:val="24"/>
        </w:rPr>
        <w:t>DP „</w:t>
      </w:r>
      <w:r w:rsidR="00527247">
        <w:rPr>
          <w:rFonts w:cs="Times New Roman"/>
          <w:szCs w:val="24"/>
        </w:rPr>
        <w:t>Vecumu meži” teritorijā biotopa</w:t>
      </w:r>
      <w:r w:rsidRPr="00E65CCC">
        <w:rPr>
          <w:rFonts w:cs="Times New Roman"/>
          <w:szCs w:val="24"/>
        </w:rPr>
        <w:t xml:space="preserve"> </w:t>
      </w:r>
      <w:r w:rsidRPr="00E65CCC">
        <w:rPr>
          <w:rFonts w:cs="Times New Roman"/>
          <w:i/>
          <w:szCs w:val="24"/>
        </w:rPr>
        <w:t>Upju straujteces un dabiski upju posmi</w:t>
      </w:r>
      <w:r w:rsidRPr="00E65CCC">
        <w:rPr>
          <w:rFonts w:cs="Times New Roman"/>
          <w:szCs w:val="24"/>
        </w:rPr>
        <w:t xml:space="preserve"> </w:t>
      </w:r>
      <w:r w:rsidR="00527247" w:rsidRPr="00527247">
        <w:rPr>
          <w:rFonts w:cs="Times New Roman"/>
          <w:i/>
          <w:szCs w:val="24"/>
        </w:rPr>
        <w:t>3260</w:t>
      </w:r>
      <w:r w:rsidR="00527247">
        <w:rPr>
          <w:rFonts w:cs="Times New Roman"/>
          <w:szCs w:val="24"/>
        </w:rPr>
        <w:t xml:space="preserve"> </w:t>
      </w:r>
      <w:r w:rsidRPr="00E65CCC">
        <w:rPr>
          <w:rFonts w:cs="Times New Roman"/>
          <w:szCs w:val="24"/>
        </w:rPr>
        <w:t xml:space="preserve">pastāvēšana netiek būtiski apdraudēta, ja tiek saglabāta upju dabiskā hidromorfoloģija un dabiskais hidroloģiskais režīms, kā arī netiek būtiski izmainīts zemes lietojuma veids sateces baseinā (piemēram, liels kailciršu īpatsvars) un netiek paaugstinātas biogēnu slodzes. Būtiskāko negatīvo ietekmi uz biotopu DP „Vecumu meži” atstājusi teritorijā jau daudzus gadus atpakaļ veiktā upju hidromorfoloģiskā pārveidošana un dabiskā hidroloģiskā režīma ietekmēšana: iztaisnotas upju gultnes, pārveidoti gultnes profili. </w:t>
      </w:r>
    </w:p>
    <w:p w14:paraId="480EEEB4" w14:textId="77777777" w:rsidR="009B02D9" w:rsidRDefault="009B02D9" w:rsidP="00217443">
      <w:pPr>
        <w:rPr>
          <w:rFonts w:cs="Times New Roman"/>
          <w:szCs w:val="24"/>
        </w:rPr>
      </w:pPr>
      <w:r>
        <w:rPr>
          <w:rFonts w:cs="Times New Roman"/>
          <w:szCs w:val="24"/>
        </w:rPr>
        <w:t>Tas palielina citu faktoru ietekmi – bebru darbība visaktīvākā ir grāvjos un upju meliorētajos posmos, kas veicina koku sagāzumu veidošanos un attiecīgi tiek būtiski traucēts upes dabiskais tecējums.</w:t>
      </w:r>
    </w:p>
    <w:p w14:paraId="7FE845EE" w14:textId="77777777" w:rsidR="009B02D9" w:rsidRDefault="009B02D9" w:rsidP="00217443">
      <w:pPr>
        <w:rPr>
          <w:rFonts w:cs="Times New Roman"/>
          <w:szCs w:val="24"/>
        </w:rPr>
      </w:pPr>
    </w:p>
    <w:p w14:paraId="0CCFB3CD" w14:textId="77777777" w:rsidR="00217443" w:rsidRPr="009B02D9" w:rsidRDefault="00217443" w:rsidP="009B02D9">
      <w:pPr>
        <w:rPr>
          <w:b/>
        </w:rPr>
      </w:pPr>
      <w:r w:rsidRPr="009B02D9">
        <w:rPr>
          <w:b/>
        </w:rPr>
        <w:t>Bebru darbība</w:t>
      </w:r>
    </w:p>
    <w:p w14:paraId="17316829" w14:textId="77777777" w:rsidR="00217443" w:rsidRDefault="00217443" w:rsidP="00217443">
      <w:pPr>
        <w:rPr>
          <w:rFonts w:cs="Times New Roman"/>
          <w:szCs w:val="24"/>
        </w:rPr>
      </w:pPr>
      <w:r w:rsidRPr="00E65CCC">
        <w:rPr>
          <w:rFonts w:cs="Times New Roman"/>
          <w:szCs w:val="24"/>
        </w:rPr>
        <w:t>Bebru darbība ir būtisks saldūde</w:t>
      </w:r>
      <w:r w:rsidR="009B02D9">
        <w:rPr>
          <w:rFonts w:cs="Times New Roman"/>
          <w:szCs w:val="24"/>
        </w:rPr>
        <w:t>ns</w:t>
      </w:r>
      <w:r w:rsidRPr="00E65CCC">
        <w:rPr>
          <w:rFonts w:cs="Times New Roman"/>
          <w:szCs w:val="24"/>
        </w:rPr>
        <w:t xml:space="preserve"> biotopus ietekmējošs faktors teritorijā, kas rada izmaiņas upes tecējumā, kā arī piekrastes biotopos. Nogāztie koki veido aizsprostojumus upē; ja arī netiek izveidots bebru dambis, upē esošie nograuztie koki uzķer citus pa straumi nestos kokus un to zarus, veidojot aizdambējumus. Īpaši nega</w:t>
      </w:r>
      <w:r w:rsidR="009B02D9">
        <w:rPr>
          <w:rFonts w:cs="Times New Roman"/>
          <w:szCs w:val="24"/>
        </w:rPr>
        <w:t xml:space="preserve">tīva bebru darbības ietekme uz </w:t>
      </w:r>
      <w:r w:rsidRPr="00E65CCC">
        <w:rPr>
          <w:rFonts w:cs="Times New Roman"/>
          <w:szCs w:val="24"/>
        </w:rPr>
        <w:t xml:space="preserve">upi </w:t>
      </w:r>
      <w:r w:rsidR="009B02D9">
        <w:rPr>
          <w:rFonts w:cs="Times New Roman"/>
          <w:szCs w:val="24"/>
        </w:rPr>
        <w:t xml:space="preserve">ir </w:t>
      </w:r>
      <w:r w:rsidRPr="00E65CCC">
        <w:rPr>
          <w:rFonts w:cs="Times New Roman"/>
          <w:szCs w:val="24"/>
        </w:rPr>
        <w:t>posmos, kur sastopamas retas bezmugurkaulnieku sugas.</w:t>
      </w:r>
    </w:p>
    <w:p w14:paraId="5D75B892" w14:textId="77777777" w:rsidR="009B02D9" w:rsidRDefault="009B02D9" w:rsidP="009B02D9">
      <w:pPr>
        <w:rPr>
          <w:rFonts w:cs="Times New Roman"/>
          <w:szCs w:val="24"/>
        </w:rPr>
      </w:pPr>
      <w:r>
        <w:rPr>
          <w:rFonts w:cs="Times New Roman"/>
          <w:szCs w:val="24"/>
        </w:rPr>
        <w:t>Igaunijā veiktā pētījumā secināts, ka lēni tekoša upe uzska</w:t>
      </w:r>
      <w:r w:rsidR="00E26FCA">
        <w:rPr>
          <w:rFonts w:cs="Times New Roman"/>
          <w:szCs w:val="24"/>
        </w:rPr>
        <w:t>tāma par stipri ietekmētu, ja viena km</w:t>
      </w:r>
      <w:r>
        <w:rPr>
          <w:rFonts w:cs="Times New Roman"/>
          <w:szCs w:val="24"/>
        </w:rPr>
        <w:t xml:space="preserve"> garā posmā ir viens vai vairāki bebru dambji (Jarvet, 2014).</w:t>
      </w:r>
    </w:p>
    <w:p w14:paraId="0836A46A" w14:textId="77777777" w:rsidR="009B02D9" w:rsidRDefault="00E26FCA" w:rsidP="009B02D9">
      <w:pPr>
        <w:rPr>
          <w:rFonts w:cs="Times New Roman"/>
          <w:szCs w:val="24"/>
        </w:rPr>
      </w:pPr>
      <w:r>
        <w:rPr>
          <w:rFonts w:cs="Times New Roman"/>
          <w:szCs w:val="24"/>
        </w:rPr>
        <w:t>Kirā 2019. </w:t>
      </w:r>
      <w:r w:rsidR="009B02D9">
        <w:rPr>
          <w:rFonts w:cs="Times New Roman"/>
          <w:szCs w:val="24"/>
        </w:rPr>
        <w:t>gadā konstatētie bebru dambji ir salīdzinoši nelieli, bet šī situācija ir ļoti mainīga, tādēļ jāseko līdzi bebru skaita izmaiņām</w:t>
      </w:r>
      <w:r w:rsidR="009B02D9" w:rsidRPr="009B02D9">
        <w:rPr>
          <w:rFonts w:cs="Times New Roman"/>
          <w:szCs w:val="24"/>
        </w:rPr>
        <w:t xml:space="preserve"> </w:t>
      </w:r>
      <w:r w:rsidR="009B02D9">
        <w:rPr>
          <w:rFonts w:cs="Times New Roman"/>
          <w:szCs w:val="24"/>
        </w:rPr>
        <w:t>un situācijai upē. Vjadā bebru darbība ir ļoti aktīva, bet to ierobežo robežsardze.</w:t>
      </w:r>
    </w:p>
    <w:p w14:paraId="334E3526" w14:textId="77777777" w:rsidR="009B02D9" w:rsidRPr="00E65CCC" w:rsidRDefault="009B02D9" w:rsidP="009B02D9">
      <w:pPr>
        <w:rPr>
          <w:rFonts w:cs="Times New Roman"/>
          <w:szCs w:val="24"/>
        </w:rPr>
      </w:pPr>
    </w:p>
    <w:p w14:paraId="5A59C6F3" w14:textId="77777777" w:rsidR="00217443" w:rsidRPr="009B02D9" w:rsidRDefault="00217443" w:rsidP="009B02D9">
      <w:pPr>
        <w:rPr>
          <w:b/>
          <w:szCs w:val="24"/>
        </w:rPr>
      </w:pPr>
      <w:r w:rsidRPr="009B02D9">
        <w:rPr>
          <w:b/>
        </w:rPr>
        <w:lastRenderedPageBreak/>
        <w:t>Koku sagāzumu veidošanās</w:t>
      </w:r>
    </w:p>
    <w:p w14:paraId="41323171" w14:textId="77777777" w:rsidR="00217443" w:rsidRDefault="00217443" w:rsidP="00217443">
      <w:pPr>
        <w:rPr>
          <w:rFonts w:cs="Times New Roman"/>
          <w:szCs w:val="24"/>
        </w:rPr>
      </w:pPr>
      <w:r w:rsidRPr="00E65CCC">
        <w:rPr>
          <w:rFonts w:cs="Times New Roman"/>
          <w:szCs w:val="24"/>
        </w:rPr>
        <w:t xml:space="preserve">Koku sagāzumi ūdeņos negatīvi ietekmē upju ekosistēmu. Palielinoties upē iekritušo koku skaitam, tie būtiski samazina straumes ātrumu un nereti arī izmaina straumes virzienu. Straumes ātrumam samazinoties, izgulsnējas straumes nestie saneši. Sagāzumu veicinātās izskalošanās dēļ upes kļūst platākas un vienlaikus seklākas. </w:t>
      </w:r>
    </w:p>
    <w:p w14:paraId="3D9F9BBC" w14:textId="77777777" w:rsidR="009B02D9" w:rsidRDefault="009B02D9" w:rsidP="009B02D9">
      <w:pPr>
        <w:rPr>
          <w:rFonts w:cs="Times New Roman"/>
          <w:szCs w:val="24"/>
        </w:rPr>
      </w:pPr>
      <w:r>
        <w:rPr>
          <w:rFonts w:cs="Times New Roman"/>
          <w:szCs w:val="24"/>
        </w:rPr>
        <w:t xml:space="preserve">Lielākais koku sagāzums Kirā konstatēts iepretim mājām “Gulbīši”, bet upē iekrituši koki atrodami visos posmos, kur krastos ir krūmājs vai mežs. Vietās, kur koki atrodas šķērsām straumei, tie uzķer mazākus straumes nestus kokus un zarus. </w:t>
      </w:r>
    </w:p>
    <w:p w14:paraId="2F26536A" w14:textId="77777777" w:rsidR="009B02D9" w:rsidRDefault="009B02D9" w:rsidP="009B02D9">
      <w:pPr>
        <w:rPr>
          <w:rFonts w:cs="Times New Roman"/>
          <w:szCs w:val="24"/>
        </w:rPr>
      </w:pPr>
      <w:r>
        <w:rPr>
          <w:rFonts w:cs="Times New Roman"/>
          <w:szCs w:val="24"/>
        </w:rPr>
        <w:t>Aizsprostojumu veidošanās konstatēta arī pie caurtekām pār ceļiem.</w:t>
      </w:r>
    </w:p>
    <w:tbl>
      <w:tblPr>
        <w:tblW w:w="0" w:type="auto"/>
        <w:tblLook w:val="04A0" w:firstRow="1" w:lastRow="0" w:firstColumn="1" w:lastColumn="0" w:noHBand="0" w:noVBand="1"/>
      </w:tblPr>
      <w:tblGrid>
        <w:gridCol w:w="4453"/>
        <w:gridCol w:w="4453"/>
      </w:tblGrid>
      <w:tr w:rsidR="009B02D9" w14:paraId="386E08C5" w14:textId="77777777" w:rsidTr="0096051E">
        <w:tc>
          <w:tcPr>
            <w:tcW w:w="4453" w:type="dxa"/>
          </w:tcPr>
          <w:p w14:paraId="6C5AD45C" w14:textId="77777777" w:rsidR="009B02D9" w:rsidRDefault="009B02D9" w:rsidP="009B02D9">
            <w:pPr>
              <w:ind w:firstLine="0"/>
              <w:jc w:val="center"/>
              <w:rPr>
                <w:rFonts w:cs="Times New Roman"/>
                <w:szCs w:val="24"/>
              </w:rPr>
            </w:pPr>
            <w:r>
              <w:rPr>
                <w:noProof/>
                <w:lang w:eastAsia="lv-LV"/>
              </w:rPr>
              <w:drawing>
                <wp:inline distT="0" distB="0" distL="0" distR="0" wp14:anchorId="673E2E91" wp14:editId="578D5C0C">
                  <wp:extent cx="2667000" cy="2000403"/>
                  <wp:effectExtent l="0" t="0" r="0" b="0"/>
                  <wp:docPr id="4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671160" cy="2003523"/>
                          </a:xfrm>
                          <a:prstGeom prst="rect">
                            <a:avLst/>
                          </a:prstGeom>
                          <a:noFill/>
                          <a:ln>
                            <a:noFill/>
                          </a:ln>
                        </pic:spPr>
                      </pic:pic>
                    </a:graphicData>
                  </a:graphic>
                </wp:inline>
              </w:drawing>
            </w:r>
          </w:p>
        </w:tc>
        <w:tc>
          <w:tcPr>
            <w:tcW w:w="4453" w:type="dxa"/>
          </w:tcPr>
          <w:p w14:paraId="7391B8DE" w14:textId="77777777" w:rsidR="009B02D9" w:rsidRDefault="009B02D9" w:rsidP="009B02D9">
            <w:pPr>
              <w:ind w:firstLine="0"/>
              <w:jc w:val="center"/>
              <w:rPr>
                <w:rFonts w:cs="Times New Roman"/>
                <w:szCs w:val="24"/>
              </w:rPr>
            </w:pPr>
            <w:r>
              <w:rPr>
                <w:noProof/>
                <w:lang w:eastAsia="lv-LV"/>
              </w:rPr>
              <w:drawing>
                <wp:inline distT="0" distB="0" distL="0" distR="0" wp14:anchorId="65111D5C" wp14:editId="5CA04CEE">
                  <wp:extent cx="2667000" cy="2000403"/>
                  <wp:effectExtent l="0" t="0" r="0" b="0"/>
                  <wp:docPr id="45"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670528" cy="2003049"/>
                          </a:xfrm>
                          <a:prstGeom prst="rect">
                            <a:avLst/>
                          </a:prstGeom>
                          <a:noFill/>
                          <a:ln>
                            <a:noFill/>
                          </a:ln>
                        </pic:spPr>
                      </pic:pic>
                    </a:graphicData>
                  </a:graphic>
                </wp:inline>
              </w:drawing>
            </w:r>
          </w:p>
        </w:tc>
      </w:tr>
      <w:tr w:rsidR="009B02D9" w14:paraId="70EE8F8E" w14:textId="77777777" w:rsidTr="0096051E">
        <w:tc>
          <w:tcPr>
            <w:tcW w:w="4453" w:type="dxa"/>
          </w:tcPr>
          <w:p w14:paraId="70534B99" w14:textId="2421B550" w:rsidR="009B02D9" w:rsidRDefault="009B02D9" w:rsidP="002718D3">
            <w:pPr>
              <w:ind w:firstLine="0"/>
              <w:jc w:val="center"/>
              <w:rPr>
                <w:rFonts w:cs="Times New Roman"/>
                <w:szCs w:val="24"/>
              </w:rPr>
            </w:pPr>
            <w:r>
              <w:rPr>
                <w:rFonts w:cs="Times New Roman"/>
                <w:szCs w:val="24"/>
              </w:rPr>
              <w:t>4.3.8. attēls. Bebru aizsprosts iepretim mājām “Ogukalns”</w:t>
            </w:r>
            <w:r w:rsidR="002718D3">
              <w:rPr>
                <w:rFonts w:cs="Times New Roman"/>
                <w:szCs w:val="24"/>
              </w:rPr>
              <w:t>. F</w:t>
            </w:r>
            <w:r w:rsidR="00E22BC4">
              <w:rPr>
                <w:rFonts w:cs="Times New Roman"/>
                <w:iCs/>
              </w:rPr>
              <w:t>oto: L. </w:t>
            </w:r>
            <w:r>
              <w:rPr>
                <w:rFonts w:cs="Times New Roman"/>
                <w:iCs/>
              </w:rPr>
              <w:t>Grīnberga</w:t>
            </w:r>
            <w:r w:rsidR="002718D3">
              <w:rPr>
                <w:rFonts w:cs="Times New Roman"/>
                <w:iCs/>
              </w:rPr>
              <w:t>.</w:t>
            </w:r>
          </w:p>
        </w:tc>
        <w:tc>
          <w:tcPr>
            <w:tcW w:w="4453" w:type="dxa"/>
          </w:tcPr>
          <w:p w14:paraId="46882B36" w14:textId="6C008DE5" w:rsidR="009B02D9" w:rsidRDefault="009B02D9" w:rsidP="002718D3">
            <w:pPr>
              <w:ind w:firstLine="0"/>
              <w:jc w:val="center"/>
              <w:rPr>
                <w:rFonts w:cs="Times New Roman"/>
                <w:szCs w:val="24"/>
              </w:rPr>
            </w:pPr>
            <w:r>
              <w:rPr>
                <w:rFonts w:cs="Times New Roman"/>
                <w:szCs w:val="24"/>
              </w:rPr>
              <w:t>4.3.9. attēls. Straumes sanesti koku zari, kas veido aizsprostojumu iepretim mājām “Gulbīši”</w:t>
            </w:r>
            <w:r w:rsidR="002718D3">
              <w:rPr>
                <w:rFonts w:cs="Times New Roman"/>
                <w:szCs w:val="24"/>
              </w:rPr>
              <w:t>. F</w:t>
            </w:r>
            <w:r w:rsidR="00E22BC4">
              <w:rPr>
                <w:rFonts w:cs="Times New Roman"/>
                <w:iCs/>
              </w:rPr>
              <w:t>oto: L. </w:t>
            </w:r>
            <w:r>
              <w:rPr>
                <w:rFonts w:cs="Times New Roman"/>
                <w:iCs/>
              </w:rPr>
              <w:t>Grīnberga</w:t>
            </w:r>
            <w:r w:rsidR="002718D3">
              <w:rPr>
                <w:rFonts w:cs="Times New Roman"/>
                <w:iCs/>
              </w:rPr>
              <w:t>.</w:t>
            </w:r>
          </w:p>
        </w:tc>
      </w:tr>
    </w:tbl>
    <w:p w14:paraId="0B062BBB" w14:textId="77777777" w:rsidR="009B02D9" w:rsidRPr="00E65CCC" w:rsidRDefault="009B02D9" w:rsidP="009B02D9">
      <w:pPr>
        <w:rPr>
          <w:rFonts w:cs="Times New Roman"/>
          <w:szCs w:val="24"/>
        </w:rPr>
      </w:pPr>
    </w:p>
    <w:p w14:paraId="06C86334" w14:textId="77777777" w:rsidR="00217443" w:rsidRPr="009B02D9" w:rsidRDefault="00217443" w:rsidP="009B02D9">
      <w:pPr>
        <w:rPr>
          <w:b/>
        </w:rPr>
      </w:pPr>
      <w:r w:rsidRPr="009B02D9">
        <w:rPr>
          <w:b/>
        </w:rPr>
        <w:t>Eitrofikācija</w:t>
      </w:r>
    </w:p>
    <w:p w14:paraId="50927331" w14:textId="77777777" w:rsidR="009B02D9" w:rsidRPr="009B02D9" w:rsidRDefault="009B02D9" w:rsidP="009B02D9">
      <w:r w:rsidRPr="009B02D9">
        <w:t>Eitrofikācija ir ūdens bagātināšanās ar viegli noārdāmām barības vielām, galvenokārt fosfora un slāpekļa savienojumiem, kas izraisa pastiprinātu ūdensaugu un aļģu attīstību. Barības vielu ieplūdi ūdeņos rada ieplūdes no apdzīvotām vietām, privātmājām, fermām un rūpnīcu teritorijām, kā arī noplūdes no lauksaimniecības zemēm.</w:t>
      </w:r>
    </w:p>
    <w:p w14:paraId="1D5A0C93" w14:textId="77777777" w:rsidR="009B02D9" w:rsidRPr="009B02D9" w:rsidRDefault="00855881" w:rsidP="009B02D9">
      <w:r>
        <w:t>DP</w:t>
      </w:r>
      <w:r w:rsidR="009B02D9" w:rsidRPr="009B02D9">
        <w:t xml:space="preserve"> “Vecumu meži” robežās upes plūst galvenokārt caur mazapdzīvotu apvidu, tomēr intensīvi apstrādātu lauksaimniecības zemju teritorijas koncentrējas gar upju krastiem, kur zemes ir meliorētas. Vērojams, ka aramzemes atrodas tiešā krast</w:t>
      </w:r>
      <w:r w:rsidR="0000090B">
        <w:t>u tuvumā, vietām aptuveni 1 – 2 </w:t>
      </w:r>
      <w:r w:rsidR="009B02D9" w:rsidRPr="009B02D9">
        <w:t>m no ūdens joslas. No aramzemēm upēs nonāk ne tikai papildus barības vietas, bet arī ieskalotās augsnes daļiņas, kas veicina sedimentāciju, upes aizsērēšanu un attiecīgi aizaugšanu ar ūdensaugiem.</w:t>
      </w:r>
    </w:p>
    <w:p w14:paraId="22A11ADA" w14:textId="77777777" w:rsidR="00217443" w:rsidRPr="009B02D9" w:rsidRDefault="009B02D9" w:rsidP="009B02D9">
      <w:r w:rsidRPr="009B02D9">
        <w:t xml:space="preserve">Arī augšpus </w:t>
      </w:r>
      <w:r w:rsidR="00855881">
        <w:t>DP “Vecumu meži”</w:t>
      </w:r>
      <w:r w:rsidRPr="009B02D9">
        <w:t xml:space="preserve"> Kira ir meliorēta un tek cauri intensīvi apsaimniekotiem laukiem, kur uzņem barības vielām bagātus ūdeņus. Tas negatīvi ietekmē upes ekoloģisko stāvokli arī </w:t>
      </w:r>
      <w:r w:rsidR="00855881">
        <w:t>DP “Vecumu meži”</w:t>
      </w:r>
      <w:r w:rsidRPr="009B02D9">
        <w:t xml:space="preserve"> robežās – upē ir paaugstināta aizauguma pakāpe un uzkrājas dūņas.</w:t>
      </w:r>
    </w:p>
    <w:tbl>
      <w:tblPr>
        <w:tblW w:w="0" w:type="auto"/>
        <w:tblLook w:val="04A0" w:firstRow="1" w:lastRow="0" w:firstColumn="1" w:lastColumn="0" w:noHBand="0" w:noVBand="1"/>
      </w:tblPr>
      <w:tblGrid>
        <w:gridCol w:w="4461"/>
        <w:gridCol w:w="4475"/>
      </w:tblGrid>
      <w:tr w:rsidR="009B02D9" w14:paraId="737210BD" w14:textId="77777777" w:rsidTr="0096051E">
        <w:tc>
          <w:tcPr>
            <w:tcW w:w="4453" w:type="dxa"/>
          </w:tcPr>
          <w:p w14:paraId="198FE08F" w14:textId="77777777" w:rsidR="009B02D9" w:rsidRDefault="009B02D9" w:rsidP="009B02D9">
            <w:pPr>
              <w:ind w:firstLine="0"/>
              <w:jc w:val="center"/>
              <w:rPr>
                <w:rFonts w:cs="Times New Roman"/>
                <w:i/>
                <w:szCs w:val="24"/>
                <w:u w:val="single"/>
              </w:rPr>
            </w:pPr>
            <w:r>
              <w:rPr>
                <w:noProof/>
                <w:lang w:eastAsia="lv-LV"/>
              </w:rPr>
              <w:lastRenderedPageBreak/>
              <w:drawing>
                <wp:inline distT="0" distB="0" distL="0" distR="0" wp14:anchorId="0CB41FA1" wp14:editId="752E1CCE">
                  <wp:extent cx="2695575" cy="2021836"/>
                  <wp:effectExtent l="0" t="0" r="0" b="0"/>
                  <wp:docPr id="46"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707605" cy="2030859"/>
                          </a:xfrm>
                          <a:prstGeom prst="rect">
                            <a:avLst/>
                          </a:prstGeom>
                          <a:noFill/>
                          <a:ln>
                            <a:noFill/>
                          </a:ln>
                        </pic:spPr>
                      </pic:pic>
                    </a:graphicData>
                  </a:graphic>
                </wp:inline>
              </w:drawing>
            </w:r>
          </w:p>
        </w:tc>
        <w:tc>
          <w:tcPr>
            <w:tcW w:w="4453" w:type="dxa"/>
          </w:tcPr>
          <w:p w14:paraId="3FA68CBD" w14:textId="77777777" w:rsidR="009B02D9" w:rsidRDefault="009B02D9" w:rsidP="009B02D9">
            <w:pPr>
              <w:ind w:firstLine="0"/>
              <w:jc w:val="center"/>
              <w:rPr>
                <w:rFonts w:cs="Times New Roman"/>
                <w:i/>
                <w:szCs w:val="24"/>
                <w:u w:val="single"/>
              </w:rPr>
            </w:pPr>
            <w:r>
              <w:rPr>
                <w:noProof/>
                <w:lang w:eastAsia="lv-LV"/>
              </w:rPr>
              <w:drawing>
                <wp:inline distT="0" distB="0" distL="0" distR="0" wp14:anchorId="05140952" wp14:editId="6CB63347">
                  <wp:extent cx="2704894" cy="2028825"/>
                  <wp:effectExtent l="0" t="0" r="0" b="0"/>
                  <wp:docPr id="47"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708435" cy="2031481"/>
                          </a:xfrm>
                          <a:prstGeom prst="rect">
                            <a:avLst/>
                          </a:prstGeom>
                          <a:noFill/>
                          <a:ln>
                            <a:noFill/>
                          </a:ln>
                        </pic:spPr>
                      </pic:pic>
                    </a:graphicData>
                  </a:graphic>
                </wp:inline>
              </w:drawing>
            </w:r>
          </w:p>
        </w:tc>
      </w:tr>
      <w:tr w:rsidR="009B02D9" w14:paraId="1A55DC7B" w14:textId="77777777" w:rsidTr="0096051E">
        <w:tc>
          <w:tcPr>
            <w:tcW w:w="4453" w:type="dxa"/>
          </w:tcPr>
          <w:p w14:paraId="79F919F1" w14:textId="64E923C1" w:rsidR="009B02D9" w:rsidRPr="009B02D9" w:rsidRDefault="009B02D9" w:rsidP="002718D3">
            <w:pPr>
              <w:ind w:firstLine="0"/>
              <w:jc w:val="center"/>
              <w:rPr>
                <w:rFonts w:cs="Times New Roman"/>
                <w:iCs/>
                <w:szCs w:val="24"/>
              </w:rPr>
            </w:pPr>
            <w:r>
              <w:rPr>
                <w:rFonts w:cs="Times New Roman"/>
                <w:iCs/>
                <w:szCs w:val="24"/>
              </w:rPr>
              <w:t xml:space="preserve">4.3.10. attēls. </w:t>
            </w:r>
            <w:r w:rsidRPr="009B02D9">
              <w:rPr>
                <w:rFonts w:cs="Times New Roman"/>
                <w:iCs/>
                <w:szCs w:val="24"/>
              </w:rPr>
              <w:t>Lauksaimniecības zemju platības lejpus mājām “Bumburi”, “Palāni”</w:t>
            </w:r>
            <w:r w:rsidR="002718D3">
              <w:rPr>
                <w:rFonts w:cs="Times New Roman"/>
                <w:iCs/>
                <w:szCs w:val="24"/>
              </w:rPr>
              <w:t>. F</w:t>
            </w:r>
            <w:r w:rsidR="00E22BC4">
              <w:rPr>
                <w:rFonts w:cs="Times New Roman"/>
                <w:iCs/>
              </w:rPr>
              <w:t>oto: L. </w:t>
            </w:r>
            <w:r w:rsidRPr="009B02D9">
              <w:rPr>
                <w:rFonts w:cs="Times New Roman"/>
                <w:iCs/>
              </w:rPr>
              <w:t>Grīnberga</w:t>
            </w:r>
            <w:r w:rsidR="002718D3">
              <w:rPr>
                <w:rFonts w:cs="Times New Roman"/>
                <w:iCs/>
              </w:rPr>
              <w:t>.</w:t>
            </w:r>
          </w:p>
        </w:tc>
        <w:tc>
          <w:tcPr>
            <w:tcW w:w="4453" w:type="dxa"/>
          </w:tcPr>
          <w:p w14:paraId="64653958" w14:textId="277EC046" w:rsidR="009B02D9" w:rsidRPr="009B02D9" w:rsidRDefault="009B02D9" w:rsidP="002718D3">
            <w:pPr>
              <w:ind w:firstLine="0"/>
              <w:jc w:val="center"/>
              <w:rPr>
                <w:rFonts w:cs="Times New Roman"/>
                <w:iCs/>
                <w:szCs w:val="24"/>
              </w:rPr>
            </w:pPr>
            <w:r>
              <w:rPr>
                <w:rFonts w:cs="Times New Roman"/>
                <w:iCs/>
                <w:szCs w:val="24"/>
              </w:rPr>
              <w:t xml:space="preserve">4.3.11. attēls. </w:t>
            </w:r>
            <w:r w:rsidRPr="009B02D9">
              <w:rPr>
                <w:rFonts w:cs="Times New Roman"/>
                <w:iCs/>
                <w:szCs w:val="24"/>
              </w:rPr>
              <w:t>Aramzemes atrodas tiešā upes tuvumā, kas veicina eitrofikāciju un upes aizsērēšanu</w:t>
            </w:r>
            <w:r w:rsidR="002718D3">
              <w:rPr>
                <w:rFonts w:cs="Times New Roman"/>
                <w:iCs/>
                <w:szCs w:val="24"/>
              </w:rPr>
              <w:t>. F</w:t>
            </w:r>
            <w:r w:rsidR="00E22BC4">
              <w:rPr>
                <w:rFonts w:cs="Times New Roman"/>
                <w:iCs/>
              </w:rPr>
              <w:t>oto: L. </w:t>
            </w:r>
            <w:r w:rsidRPr="009B02D9">
              <w:rPr>
                <w:rFonts w:cs="Times New Roman"/>
                <w:iCs/>
              </w:rPr>
              <w:t>Grīnberga</w:t>
            </w:r>
            <w:r w:rsidR="002718D3">
              <w:rPr>
                <w:rFonts w:cs="Times New Roman"/>
                <w:iCs/>
              </w:rPr>
              <w:t>.</w:t>
            </w:r>
          </w:p>
        </w:tc>
      </w:tr>
    </w:tbl>
    <w:p w14:paraId="6AF829A8" w14:textId="77777777" w:rsidR="009B02D9" w:rsidRDefault="009B02D9" w:rsidP="00217443">
      <w:pPr>
        <w:rPr>
          <w:rFonts w:cs="Times New Roman"/>
          <w:i/>
          <w:szCs w:val="24"/>
          <w:u w:val="single"/>
        </w:rPr>
      </w:pPr>
    </w:p>
    <w:p w14:paraId="4D62FD1A" w14:textId="77777777" w:rsidR="009B02D9" w:rsidRPr="00E65CCC" w:rsidRDefault="009B02D9" w:rsidP="009B02D9">
      <w:pPr>
        <w:pStyle w:val="ListParagraph"/>
        <w:ind w:left="0"/>
        <w:rPr>
          <w:rFonts w:cs="Times New Roman"/>
          <w:b/>
          <w:i/>
          <w:szCs w:val="24"/>
          <w:u w:val="single"/>
        </w:rPr>
      </w:pPr>
      <w:r w:rsidRPr="00E65CCC">
        <w:rPr>
          <w:rFonts w:cs="Times New Roman"/>
          <w:b/>
          <w:i/>
          <w:szCs w:val="24"/>
          <w:u w:val="single"/>
        </w:rPr>
        <w:t>Dabas vērtību aizsardzība un apsaimniekošana</w:t>
      </w:r>
    </w:p>
    <w:p w14:paraId="6994BE03" w14:textId="77777777" w:rsidR="009B02D9" w:rsidRPr="00E65CCC" w:rsidRDefault="009B02D9" w:rsidP="009B02D9">
      <w:pPr>
        <w:rPr>
          <w:rFonts w:cs="Times New Roman"/>
        </w:rPr>
      </w:pPr>
    </w:p>
    <w:p w14:paraId="0A4A64B1" w14:textId="77777777" w:rsidR="009B02D9" w:rsidRPr="00E65CCC" w:rsidRDefault="009B02D9" w:rsidP="009B02D9">
      <w:pPr>
        <w:autoSpaceDE w:val="0"/>
        <w:autoSpaceDN w:val="0"/>
        <w:adjustRightInd w:val="0"/>
        <w:rPr>
          <w:rFonts w:cs="Times New Roman"/>
          <w:b/>
          <w:szCs w:val="24"/>
        </w:rPr>
      </w:pPr>
      <w:r w:rsidRPr="00E65CCC">
        <w:rPr>
          <w:rFonts w:cs="Times New Roman"/>
          <w:b/>
          <w:szCs w:val="24"/>
        </w:rPr>
        <w:t xml:space="preserve">Bebru skaita regulēšana </w:t>
      </w:r>
    </w:p>
    <w:p w14:paraId="6305877B" w14:textId="5D70D480" w:rsidR="009B02D9" w:rsidRPr="00E65CCC" w:rsidRDefault="009B02D9" w:rsidP="009B02D9">
      <w:pPr>
        <w:pStyle w:val="ListParagraph"/>
        <w:ind w:left="0"/>
        <w:rPr>
          <w:rFonts w:cs="Times New Roman"/>
          <w:szCs w:val="24"/>
        </w:rPr>
      </w:pPr>
      <w:r w:rsidRPr="00E65CCC">
        <w:rPr>
          <w:rFonts w:cs="Times New Roman"/>
          <w:szCs w:val="24"/>
        </w:rPr>
        <w:t xml:space="preserve">Bebru darbība ietekmē </w:t>
      </w:r>
      <w:r>
        <w:rPr>
          <w:rFonts w:cs="Times New Roman"/>
          <w:szCs w:val="24"/>
        </w:rPr>
        <w:t xml:space="preserve">visas ūdensteces </w:t>
      </w:r>
      <w:r w:rsidR="00855881">
        <w:rPr>
          <w:rFonts w:cs="Times New Roman"/>
          <w:szCs w:val="24"/>
        </w:rPr>
        <w:t>DP “Vecumu meži”</w:t>
      </w:r>
      <w:r>
        <w:rPr>
          <w:rFonts w:cs="Times New Roman"/>
          <w:szCs w:val="24"/>
        </w:rPr>
        <w:t xml:space="preserve"> teritorijā</w:t>
      </w:r>
      <w:r w:rsidRPr="00E65CCC">
        <w:rPr>
          <w:rFonts w:cs="Times New Roman"/>
          <w:szCs w:val="24"/>
        </w:rPr>
        <w:t xml:space="preserve">, </w:t>
      </w:r>
      <w:r>
        <w:rPr>
          <w:rFonts w:cs="Times New Roman"/>
          <w:szCs w:val="24"/>
        </w:rPr>
        <w:t xml:space="preserve">gan meliorētos posmus, gan dabiskos un </w:t>
      </w:r>
      <w:r w:rsidRPr="00E65CCC">
        <w:rPr>
          <w:rFonts w:cs="Times New Roman"/>
          <w:szCs w:val="24"/>
        </w:rPr>
        <w:t xml:space="preserve">līdz ar to piekrastē esošos aizsargājamos biotopus. Bebru skaits jāregulē saskaņā ar citiem dabas aizsardzības pasākumiem un prioritātēm teritorijā, iepriekš veicot bebru uzskaiti un nosakot, kāds ir optimālais </w:t>
      </w:r>
      <w:r>
        <w:rPr>
          <w:rFonts w:cs="Times New Roman"/>
          <w:szCs w:val="24"/>
        </w:rPr>
        <w:t xml:space="preserve">bebru </w:t>
      </w:r>
      <w:r w:rsidRPr="00E65CCC">
        <w:rPr>
          <w:rFonts w:cs="Times New Roman"/>
          <w:szCs w:val="24"/>
        </w:rPr>
        <w:t>skaits un</w:t>
      </w:r>
      <w:r w:rsidR="0000090B">
        <w:rPr>
          <w:rFonts w:cs="Times New Roman"/>
          <w:szCs w:val="24"/>
        </w:rPr>
        <w:t>,</w:t>
      </w:r>
      <w:r w:rsidRPr="00E65CCC">
        <w:rPr>
          <w:rFonts w:cs="Times New Roman"/>
          <w:szCs w:val="24"/>
        </w:rPr>
        <w:t xml:space="preserve"> kur tas tiek pārsniegts. </w:t>
      </w:r>
      <w:r w:rsidR="0074703C">
        <w:rPr>
          <w:rFonts w:cs="Times New Roman"/>
        </w:rPr>
        <w:t xml:space="preserve">Maksimāli pieļaujamais bebru skaits ir </w:t>
      </w:r>
      <w:r w:rsidR="00F567F2">
        <w:rPr>
          <w:rFonts w:cs="Times New Roman"/>
        </w:rPr>
        <w:t xml:space="preserve">četri </w:t>
      </w:r>
      <w:r w:rsidR="0074703C">
        <w:rPr>
          <w:rFonts w:cs="Times New Roman"/>
        </w:rPr>
        <w:t xml:space="preserve">īpatņi uz vienu km ūdensteces. </w:t>
      </w:r>
      <w:r w:rsidR="0074703C">
        <w:t>Medības jāveic regulāri, jo nomedīto dzīvnieku vietā agrāk vai vēlāk atnāks bebri no blakus teritorijām. Medībās stingri jāievēro bebru slazdu lietošanas norādes, lai mazinātu iespēju tajos iekrist ūdram, kā arī bebru šaušana drīkstētu notikt tikai uz sauszemes, jo ūdenī bebru var viegli sajaukt ar ūdru.</w:t>
      </w:r>
    </w:p>
    <w:p w14:paraId="662B67D4" w14:textId="77777777" w:rsidR="009B02D9" w:rsidRPr="00E65CCC" w:rsidRDefault="009B02D9" w:rsidP="009B02D9">
      <w:pPr>
        <w:rPr>
          <w:rFonts w:cs="Times New Roman"/>
        </w:rPr>
      </w:pPr>
    </w:p>
    <w:p w14:paraId="2A3B0A4E" w14:textId="77777777" w:rsidR="009B02D9" w:rsidRPr="00E65CCC" w:rsidRDefault="009B02D9" w:rsidP="009B02D9">
      <w:pPr>
        <w:rPr>
          <w:rFonts w:cs="Times New Roman"/>
          <w:b/>
        </w:rPr>
      </w:pPr>
      <w:r w:rsidRPr="00E65CCC">
        <w:rPr>
          <w:rFonts w:cs="Times New Roman"/>
          <w:b/>
        </w:rPr>
        <w:t>Koku sagāzumu izvākšana</w:t>
      </w:r>
    </w:p>
    <w:p w14:paraId="36072775" w14:textId="77777777" w:rsidR="009B02D9" w:rsidRPr="00E65CCC" w:rsidRDefault="009B02D9" w:rsidP="009B02D9">
      <w:pPr>
        <w:rPr>
          <w:rFonts w:cs="Times New Roman"/>
          <w:szCs w:val="24"/>
        </w:rPr>
      </w:pPr>
      <w:r w:rsidRPr="00E65CCC">
        <w:rPr>
          <w:rFonts w:cs="Times New Roman"/>
          <w:szCs w:val="24"/>
        </w:rPr>
        <w:t xml:space="preserve">Posmos, kur upēs sakritušie koki aizsprosto straumi, veidojot uzpludinājumus un detrīta un sedimentu akumulēšanos, būtu rekomendējama daļēja koksnes izvākšana, atjaunojot raksturīgo upes tecējumu, un atstājot pārējo koksni, kas nodrošinātu slēptuves ūdens bezmugurkaulniekiem un zivīm. </w:t>
      </w:r>
    </w:p>
    <w:p w14:paraId="4B81742B" w14:textId="77777777" w:rsidR="009B02D9" w:rsidRPr="00E65CCC" w:rsidRDefault="009B02D9" w:rsidP="009B02D9">
      <w:pPr>
        <w:rPr>
          <w:rFonts w:cs="Times New Roman"/>
        </w:rPr>
      </w:pPr>
      <w:r w:rsidRPr="00E65CCC">
        <w:rPr>
          <w:rFonts w:cs="Times New Roman"/>
        </w:rPr>
        <w:t xml:space="preserve">Upēs sakritušie koki jāizvāc – to var darīt gan ar roku darbu, gan izmantojot tehniku. Svarīgi, lai no upes izņemtie koki pie paaugstināta ūdens līmeņa netiktu ieskaloti atpakaļ upē. Tāpēc ir vēlams tos novietot krastā virs palu ūdeņu līmeņa. Izvāktos kokus var arī aizvest vai sadedzināt. Rezultātā atjaunojas ūdens plūsma un sugu migrācijas ceļi. Tiek novērsti izskalojumi un mazināta krastu erozija. Attīrītie posmi ik gadus jāpārskata, vai pasākums nav jāatkārto. </w:t>
      </w:r>
    </w:p>
    <w:p w14:paraId="40526618" w14:textId="77777777" w:rsidR="009B02D9" w:rsidRDefault="009B02D9" w:rsidP="009B02D9">
      <w:pPr>
        <w:rPr>
          <w:rFonts w:cs="Times New Roman"/>
          <w:b/>
          <w:bCs/>
          <w:highlight w:val="yellow"/>
        </w:rPr>
      </w:pPr>
    </w:p>
    <w:p w14:paraId="342383B5" w14:textId="77777777" w:rsidR="009B02D9" w:rsidRPr="00CC7FF7" w:rsidRDefault="009B02D9" w:rsidP="009B02D9">
      <w:pPr>
        <w:rPr>
          <w:rFonts w:cs="Times New Roman"/>
          <w:b/>
          <w:bCs/>
        </w:rPr>
      </w:pPr>
      <w:r w:rsidRPr="00787CDC">
        <w:rPr>
          <w:rFonts w:cs="Times New Roman"/>
          <w:b/>
          <w:bCs/>
        </w:rPr>
        <w:t>Aizsargjoslu uzturēšana</w:t>
      </w:r>
    </w:p>
    <w:p w14:paraId="51807A30" w14:textId="77777777" w:rsidR="009B02D9" w:rsidRDefault="009B02D9" w:rsidP="009B02D9">
      <w:pPr>
        <w:rPr>
          <w:rFonts w:cs="Times New Roman"/>
        </w:rPr>
      </w:pPr>
      <w:r>
        <w:rPr>
          <w:rFonts w:cs="Times New Roman"/>
        </w:rPr>
        <w:t xml:space="preserve">Aizsargjoslas ir izveidotas, lai samazinātu piesārņojuma negatīvo ietekmi uz ūdens ekosistēmām, novērstu erozijas procesu attīstību, ierobežotu saimniecisko darbību </w:t>
      </w:r>
      <w:r>
        <w:rPr>
          <w:rFonts w:cs="Times New Roman"/>
        </w:rPr>
        <w:lastRenderedPageBreak/>
        <w:t>applūstošajās teritorijās un saglabātu apvidum raksturīgo ainavu. Fosfora savienojumi nelielos daudzumos izskalojas no jebkura tipa augsnēm. Lielos daudzumos tie izskalojas no intensīvi apsaimniekotām lauksaimniecības zemēm. Izšķīdušo fosfora savienojumu ienese ūdeņos pārsvarā ir saistīta ar virszemes noteci, mazākā mērā – ar drenu noteci (Urtāns, 2017).</w:t>
      </w:r>
    </w:p>
    <w:p w14:paraId="48DC6F8F" w14:textId="3E4AD48D" w:rsidR="009B02D9" w:rsidRDefault="009B02D9" w:rsidP="009B02D9">
      <w:pPr>
        <w:rPr>
          <w:rFonts w:cs="Times New Roman"/>
        </w:rPr>
      </w:pPr>
      <w:r>
        <w:rPr>
          <w:rFonts w:cs="Times New Roman"/>
        </w:rPr>
        <w:t>Lai novērstu barības vielu un augsnes daļiņu ieskalošanos no aramz</w:t>
      </w:r>
      <w:r w:rsidR="00E22BC4">
        <w:rPr>
          <w:rFonts w:cs="Times New Roman"/>
        </w:rPr>
        <w:t>emēm, gar upi jāatstāj vismaz 2 </w:t>
      </w:r>
      <w:r>
        <w:rPr>
          <w:rFonts w:cs="Times New Roman"/>
        </w:rPr>
        <w:t xml:space="preserve">m plata zālāja, koku vai krūmu josla. </w:t>
      </w:r>
    </w:p>
    <w:p w14:paraId="4BB09EE9" w14:textId="77777777" w:rsidR="00787CDC" w:rsidRDefault="00787CDC" w:rsidP="009B02D9">
      <w:pPr>
        <w:rPr>
          <w:rFonts w:cs="Times New Roman"/>
        </w:rPr>
      </w:pPr>
    </w:p>
    <w:p w14:paraId="51CD21F1" w14:textId="77777777" w:rsidR="00787CDC" w:rsidRPr="00E65CCC" w:rsidRDefault="00787CDC" w:rsidP="00787CDC">
      <w:pPr>
        <w:rPr>
          <w:rFonts w:cs="Times New Roman"/>
          <w:b/>
        </w:rPr>
      </w:pPr>
      <w:r w:rsidRPr="00E65CCC">
        <w:rPr>
          <w:rFonts w:cs="Times New Roman"/>
          <w:b/>
        </w:rPr>
        <w:t>Monitorings</w:t>
      </w:r>
    </w:p>
    <w:p w14:paraId="0B714CB3" w14:textId="7A6EB356" w:rsidR="00787CDC" w:rsidRDefault="00787CDC" w:rsidP="00756295">
      <w:pPr>
        <w:rPr>
          <w:rFonts w:cs="Times New Roman"/>
        </w:rPr>
      </w:pPr>
      <w:r w:rsidRPr="00787CDC">
        <w:rPr>
          <w:rFonts w:cs="Times New Roman"/>
        </w:rPr>
        <w:t>Nepieciešams veikt biotopu kvalitātes monitoringu ik pēc pieciem, sešiem gadiem, kā arī ūdeņu sastāva fizikāli-ķīmiskās analīzes, lai novērtētu ūdens</w:t>
      </w:r>
      <w:r w:rsidR="0000090B">
        <w:rPr>
          <w:rFonts w:cs="Times New Roman"/>
        </w:rPr>
        <w:t xml:space="preserve"> kvalitātes izmaiņas kopš 2008. </w:t>
      </w:r>
      <w:r w:rsidRPr="00787CDC">
        <w:rPr>
          <w:rFonts w:cs="Times New Roman"/>
        </w:rPr>
        <w:t>gada.</w:t>
      </w:r>
    </w:p>
    <w:p w14:paraId="149838E9" w14:textId="77777777" w:rsidR="009B02D9" w:rsidRPr="00E65CCC" w:rsidRDefault="009B02D9" w:rsidP="00217443">
      <w:pPr>
        <w:rPr>
          <w:rFonts w:cs="Times New Roman"/>
          <w:i/>
          <w:szCs w:val="24"/>
          <w:u w:val="single"/>
        </w:rPr>
      </w:pPr>
    </w:p>
    <w:p w14:paraId="2ECBF9DE" w14:textId="77777777" w:rsidR="00217443" w:rsidRPr="00E65CCC" w:rsidRDefault="00217443" w:rsidP="00217443">
      <w:pPr>
        <w:rPr>
          <w:rFonts w:eastAsia="Times New Roman" w:cs="Times New Roman"/>
          <w:snapToGrid w:val="0"/>
          <w:color w:val="000000"/>
          <w:w w:val="0"/>
          <w:sz w:val="0"/>
          <w:szCs w:val="0"/>
          <w:u w:color="000000"/>
          <w:bdr w:val="none" w:sz="0" w:space="0" w:color="000000"/>
          <w:shd w:val="clear" w:color="000000" w:fill="000000"/>
        </w:rPr>
      </w:pPr>
      <w:r w:rsidRPr="00E65CCC">
        <w:rPr>
          <w:rFonts w:eastAsia="Times New Roman" w:cs="Times New Roman"/>
          <w:snapToGrid w:val="0"/>
          <w:color w:val="000000"/>
          <w:w w:val="0"/>
          <w:sz w:val="0"/>
          <w:szCs w:val="0"/>
          <w:u w:color="000000"/>
          <w:bdr w:val="none" w:sz="0" w:space="0" w:color="000000"/>
          <w:shd w:val="clear" w:color="000000" w:fill="000000"/>
        </w:rPr>
        <w:t xml:space="preserve">      </w:t>
      </w:r>
    </w:p>
    <w:p w14:paraId="623D8E77" w14:textId="77777777" w:rsidR="00E60289" w:rsidRDefault="00E60289" w:rsidP="008D088D">
      <w:pPr>
        <w:pStyle w:val="UzrakstsDAP2"/>
        <w:numPr>
          <w:ilvl w:val="0"/>
          <w:numId w:val="0"/>
        </w:numPr>
        <w:spacing w:after="240"/>
      </w:pPr>
      <w:bookmarkStart w:id="30" w:name="_Toc27333090"/>
      <w:r w:rsidRPr="004260BC">
        <w:t>4.3.</w:t>
      </w:r>
      <w:r>
        <w:t>2</w:t>
      </w:r>
      <w:r w:rsidR="00B3060E">
        <w:t>. </w:t>
      </w:r>
      <w:r w:rsidR="0004751D">
        <w:t>Zālāju biotopi</w:t>
      </w:r>
      <w:bookmarkEnd w:id="30"/>
    </w:p>
    <w:p w14:paraId="6E8F5CBF" w14:textId="77777777" w:rsidR="00F50BB0" w:rsidRPr="005B55BD" w:rsidRDefault="00F50BB0" w:rsidP="00F50BB0">
      <w:r>
        <w:t>Dati par īpaši aizsargājamiem</w:t>
      </w:r>
      <w:r w:rsidRPr="00876207">
        <w:t xml:space="preserve"> </w:t>
      </w:r>
      <w:r>
        <w:t xml:space="preserve">zālāju biotopiem apkopoti, izmantojot Dabas skaitīšanas rezultātus, kā zālāju biotopu apsekošana DP “Vecumu meži” veikta 2019. gada 14. maijā, 9. jūlijā, 6. augustā un 15. septembrī. </w:t>
      </w:r>
    </w:p>
    <w:p w14:paraId="0CE5EC59" w14:textId="77777777" w:rsidR="002C1117" w:rsidRDefault="002C1117" w:rsidP="00F50BB0">
      <w:r w:rsidRPr="00C93660">
        <w:t>DP “Vecumu meži” aizsargājamie zālāju biotopi aizņem tikai 44,4</w:t>
      </w:r>
      <w:r w:rsidR="001E6F8F">
        <w:t>3</w:t>
      </w:r>
      <w:r w:rsidRPr="00C93660">
        <w:t> ha platību jeb</w:t>
      </w:r>
      <w:r>
        <w:t xml:space="preserve"> 3,8 % no visiem aizsargājamiem biotopiem. Lai gan DP “Vecumu meži” ir samērā liels lauksaimniecībā izmantojamo zemju īpatsvar</w:t>
      </w:r>
      <w:r w:rsidR="0063741E">
        <w:t>s un LAD</w:t>
      </w:r>
      <w:r>
        <w:t xml:space="preserve"> noteiktie lauku bloki aizņem 1925,01 ha platību, tomēr lielākoties tās ir intensīvi apsaimniekotas lauksaimniecības zemes un aizsargājamie zālāji konstatēti tikai 2 % no lauksaimniecības zemēm. </w:t>
      </w:r>
    </w:p>
    <w:p w14:paraId="6BA8C79B" w14:textId="77777777" w:rsidR="002C1117" w:rsidRDefault="002C1117" w:rsidP="002C1117">
      <w:r>
        <w:t>DP “Vecumu meži” ir sastopami šādi aizsargājamie zālāju biotopi:</w:t>
      </w:r>
    </w:p>
    <w:p w14:paraId="44FE64C4" w14:textId="77777777" w:rsidR="002C1117" w:rsidRPr="00DC1DE9" w:rsidRDefault="002C1117" w:rsidP="002C1117">
      <w:pPr>
        <w:rPr>
          <w:i/>
        </w:rPr>
      </w:pPr>
      <w:r w:rsidRPr="00DC1DE9">
        <w:rPr>
          <w:i/>
        </w:rPr>
        <w:t>Sausi zālāji kaļķainās augsnēs 6210,</w:t>
      </w:r>
    </w:p>
    <w:p w14:paraId="6E6C9CED" w14:textId="77777777" w:rsidR="002C1117" w:rsidRPr="00DC1DE9" w:rsidRDefault="002C1117" w:rsidP="002C1117">
      <w:pPr>
        <w:rPr>
          <w:i/>
        </w:rPr>
      </w:pPr>
      <w:r w:rsidRPr="00DC1DE9">
        <w:rPr>
          <w:i/>
        </w:rPr>
        <w:t>Sugām bagātas ganības un ganītas pļavas 6270*,</w:t>
      </w:r>
    </w:p>
    <w:p w14:paraId="57CD1540" w14:textId="77777777" w:rsidR="002C1117" w:rsidRPr="00DC1DE9" w:rsidRDefault="002C1117" w:rsidP="002C1117">
      <w:pPr>
        <w:rPr>
          <w:i/>
        </w:rPr>
      </w:pPr>
      <w:r w:rsidRPr="00DC1DE9">
        <w:rPr>
          <w:i/>
        </w:rPr>
        <w:t>Mitri zālāji periodiski izžūstošās augsnēs 6410,</w:t>
      </w:r>
    </w:p>
    <w:p w14:paraId="71B51A7A" w14:textId="77777777" w:rsidR="002C1117" w:rsidRDefault="002C1117" w:rsidP="002C1117">
      <w:pPr>
        <w:rPr>
          <w:i/>
        </w:rPr>
      </w:pPr>
      <w:r>
        <w:rPr>
          <w:i/>
        </w:rPr>
        <w:t>Palieņu zālāji 6450.</w:t>
      </w:r>
    </w:p>
    <w:p w14:paraId="4BC5BF8B" w14:textId="77777777" w:rsidR="002C1117" w:rsidRPr="00DC1DE9" w:rsidRDefault="002C1117" w:rsidP="002C1117">
      <w:pPr>
        <w:rPr>
          <w:i/>
        </w:rPr>
      </w:pPr>
    </w:p>
    <w:p w14:paraId="7C520FD5" w14:textId="77777777" w:rsidR="002C1117" w:rsidRDefault="002C1117" w:rsidP="002C1117">
      <w:r>
        <w:t xml:space="preserve">Biotops </w:t>
      </w:r>
      <w:r w:rsidRPr="00DC1DE9">
        <w:rPr>
          <w:i/>
        </w:rPr>
        <w:t>Sausi zālāji kaļķainās augsnēs 6210</w:t>
      </w:r>
      <w:r>
        <w:t xml:space="preserve"> konstatēts tikai vienviet meža ielokā netālu no Šlopkines 3,07 ha platībā. Biotops atbilst tā 2. variantam (austrumu), kurā nav </w:t>
      </w:r>
      <w:r w:rsidRPr="00FC74C4">
        <w:t>Rietumlatvijai tipisko kalcifīto sugu. Sausais zālājs ir sliktā stāvoklī – tajā uzkrājies biezs</w:t>
      </w:r>
      <w:r>
        <w:t xml:space="preserve"> kūlas slānis, ir liels aizaugums ar ekspansīvo smiltāju ciesu </w:t>
      </w:r>
      <w:r w:rsidRPr="00570E6C">
        <w:rPr>
          <w:i/>
          <w:iCs/>
        </w:rPr>
        <w:t>Calamagrostis epigeios</w:t>
      </w:r>
      <w:r>
        <w:t xml:space="preserve">. Biotopa platība sākusi apmežoties un </w:t>
      </w:r>
      <w:r w:rsidR="00DF6C23">
        <w:t>atrod</w:t>
      </w:r>
      <w:r w:rsidR="0063741E">
        <w:t>as ārpus LAD</w:t>
      </w:r>
      <w:r w:rsidR="008555F5">
        <w:t xml:space="preserve"> noteiktajiem</w:t>
      </w:r>
      <w:r>
        <w:t xml:space="preserve"> lauku blok</w:t>
      </w:r>
      <w:r w:rsidR="008555F5">
        <w:t>iem</w:t>
      </w:r>
      <w:r>
        <w:t>. Biotopa saglabāšanai nepieciešams nekavējoties uzsākt tā apsaimniekošanu, kur tas iespējams, ekstensīvi pļaujot vai noganot, bet pārējās daļ</w:t>
      </w:r>
      <w:r w:rsidR="00DF6C23">
        <w:t>ās nepieciešami atjaunošanas pas</w:t>
      </w:r>
      <w:r>
        <w:t xml:space="preserve">ākumi, kas ietver kūlas novākšanu, koku un krūmu apauguma novākšanu un ciesas ierobežošanu. Mežmalā, nogāzes pakājē pie minētā biotopa poligona 2008. gadā konstatētas īpaši aizsargājamo augu sugu – bezdelīgactiņas </w:t>
      </w:r>
      <w:r w:rsidRPr="00690055">
        <w:rPr>
          <w:i/>
        </w:rPr>
        <w:t>Primula farinosa</w:t>
      </w:r>
      <w:r>
        <w:t xml:space="preserve"> un plankumainās dzegužpirkstītes </w:t>
      </w:r>
      <w:r w:rsidRPr="00690055">
        <w:rPr>
          <w:i/>
        </w:rPr>
        <w:t>Dactylorhiza maculata</w:t>
      </w:r>
      <w:r>
        <w:t xml:space="preserve"> atradnes</w:t>
      </w:r>
      <w:r w:rsidR="00DF6C23">
        <w:t>. Bezdelīgactiņa 2019. </w:t>
      </w:r>
      <w:r>
        <w:t xml:space="preserve">gadā vairs nav konstatēta, bet joprojām ir saglabājušies tai piemērotu biotopu fragmenti, kas aizauguši </w:t>
      </w:r>
      <w:r w:rsidR="008555F5">
        <w:t xml:space="preserve">ar </w:t>
      </w:r>
      <w:r>
        <w:t xml:space="preserve">krūmiem un kokiem. Novācot koku un krūmu apaugumu un uzsākot ekstensīvu ganīšanu vai pļaušanu, iespējams izveidot </w:t>
      </w:r>
      <w:r w:rsidR="00CB4194">
        <w:t>BVZ</w:t>
      </w:r>
      <w:r>
        <w:t xml:space="preserve">, kas atbilstu biotopam </w:t>
      </w:r>
      <w:r w:rsidRPr="00DF499A">
        <w:rPr>
          <w:i/>
        </w:rPr>
        <w:t>Mitri zālāji periodiski izžūstošās augsnēs 6410</w:t>
      </w:r>
      <w:r>
        <w:t xml:space="preserve">. Līdzīga </w:t>
      </w:r>
      <w:r>
        <w:lastRenderedPageBreak/>
        <w:t>situācija ir iepretīm uzkartētajam zālājam, kur senāk arī bijušas sausu zālāju platības ar mitrām malām, kuru sausā daļa saarta vagās apstādīšanai (stādīšana tomēr nav veikta vai audze iznīkusi), bet mitrās malas aizaugušas ar koki</w:t>
      </w:r>
      <w:r w:rsidR="00DF6C23">
        <w:t>em un krūmiem. Šie zālāji 2019. </w:t>
      </w:r>
      <w:r>
        <w:t>gadā vairs neatbilst īpaši aizsargājamiem biotopiem, bet ir saglabājuši atjaunošanas potenciālu.</w:t>
      </w:r>
    </w:p>
    <w:p w14:paraId="7336647F" w14:textId="4C950931" w:rsidR="002C1117" w:rsidRDefault="002C1117" w:rsidP="002C1117">
      <w:r>
        <w:t xml:space="preserve">Biotops </w:t>
      </w:r>
      <w:r w:rsidRPr="00DC1DE9">
        <w:rPr>
          <w:i/>
        </w:rPr>
        <w:t>Sugām bagātas ganības un ganītas pļavas 6270*</w:t>
      </w:r>
      <w:r>
        <w:t xml:space="preserve"> atrasts vairākās DP “Vecumu meži” vietās: Lavošniekos, Šļopkinē, Upmalā, Robežniekos un Badnovā kopumā 25,1 ha platībā. Tas ir visvairāk sastopamais aizsargājamais zālāju biotops DP “Vecumu meži” teritorijā. No 13 minētā biotopa poligoniem 10 atbilst biotopa pirmajam tipiskajam variantam – sugām bagāts, parasti neitrālās, mēreni mitrās augsnēs. Trīs poligoni atbilst minētā biotopa trešajam variantam, kas izveidojies mitrās augsnēs, tajos dominē mitru vietu graudzāles. Biotopa 1. variants atbilst 1. apsaimniekošanas klasei, bet 3. varianta apsaimniekošana ir sarežģītāka un tas atbilst 2. apsaimniekošanas klasei, par kura apsaimniekošanu iespējams saņemt lielāku atbalsta maksājumu. Vism</w:t>
      </w:r>
      <w:r w:rsidR="00DF6C23">
        <w:t xml:space="preserve">az </w:t>
      </w:r>
      <w:r w:rsidR="00F567F2">
        <w:t xml:space="preserve">deviņi </w:t>
      </w:r>
      <w:r w:rsidR="00DF6C23">
        <w:t>no 13 zālāju p</w:t>
      </w:r>
      <w:r w:rsidR="0063741E">
        <w:t>oligoniem LAD</w:t>
      </w:r>
      <w:r>
        <w:t xml:space="preserve"> lauku bloku kartē ir mazāki nekā aizsargājamo zālāju uzkartētās dabiskās robežas</w:t>
      </w:r>
      <w:r w:rsidR="008555F5">
        <w:t xml:space="preserve"> – lauku blokos ietilpst 25,08 ha no kopējās minētā biotopa platības</w:t>
      </w:r>
      <w:r>
        <w:t xml:space="preserve">. No biotopu aizsardzības viedokļa vēlama zālāju apsaimniekošana visā platībā līdz pat poligonu robežām. Tās ir mitrākās, krūmiem un kokiem aizaugušās vietas zālājos, kas bijušas grūtāk apsaimniekojamas, tāpēc pamestas, mainoties apsaimniekošanas tehnikai, un, iespējams, tāpēc, ka zāle vairs nav nepieciešama. </w:t>
      </w:r>
    </w:p>
    <w:p w14:paraId="08BA61BD" w14:textId="4C20F24A" w:rsidR="002C1117" w:rsidRDefault="002C1117" w:rsidP="002C1117">
      <w:r>
        <w:t xml:space="preserve">Biotops </w:t>
      </w:r>
      <w:r w:rsidRPr="00DC1DE9">
        <w:rPr>
          <w:i/>
        </w:rPr>
        <w:t>Mitri zālāji periodiski izžūstošās augsnēs 6410</w:t>
      </w:r>
      <w:r>
        <w:t xml:space="preserve"> saskaņā ar Ozolu sastopams tikai vienā poligonā 6,09 ha p</w:t>
      </w:r>
      <w:r w:rsidR="00A15C6A">
        <w:t>latībā Upmaļos. Biotops atbilst</w:t>
      </w:r>
      <w:r>
        <w:t xml:space="preserve"> 4. variantam, kurā ir liela sugu daudzveidība un daudz divdīgļlapju sugu, nav izteiktas dominējošās sugas. Zālājā ir koki un krūmi, tas aizaug un kvalitāti pasliktina arī esošā meliorācijas sistēma. Periodiski izžūstošas augsnes ir visā teritorijā, bet agrākās atklātās platības ir aizaugušas ar krūmiem un kokiem. Šādu zālāju platību atjaunošanai ir prioritāte, jo tie ir salīdzinoši reti un apdraudēti nosusināšanas dēļ, tas ir arī izdevīgi no saimnieciskā viedokļa, jo šim zālāju veidam atbalsta maksājums parasti ir lielāks (tiek piešķirta 3. klase). Pirms jaunas meliorācijas veikšanas vai veco sistēmu atjaunošanas aizaugušajās senākajās lauksaimniecības zemēs, nepieciešams izvērtēt mēreni mitro zālāju iespējamību, lai neiznīcinātu vēl saglabājušos šādu zālāju potenciālu.</w:t>
      </w:r>
    </w:p>
    <w:p w14:paraId="71443E0A" w14:textId="0C8E7CB6" w:rsidR="002C1117" w:rsidRDefault="002C1117" w:rsidP="002C1117">
      <w:r>
        <w:t xml:space="preserve">Aizsargājamais biotops </w:t>
      </w:r>
      <w:r w:rsidRPr="00DC1DE9">
        <w:rPr>
          <w:i/>
        </w:rPr>
        <w:t>Palieņu zālāji 6450</w:t>
      </w:r>
      <w:r>
        <w:t xml:space="preserve"> sastopams Vjadas un Kiras upju palienēs </w:t>
      </w:r>
      <w:r w:rsidR="00F567F2">
        <w:t xml:space="preserve">septiņos </w:t>
      </w:r>
      <w:r>
        <w:t xml:space="preserve">poligonos kopumā 10,15 ha platībā. Plašāk sastopams biotopa 1. variants – augsto grīšļu un miežabrāļa zālāji (savienības </w:t>
      </w:r>
      <w:r w:rsidRPr="00784E6D">
        <w:rPr>
          <w:i/>
        </w:rPr>
        <w:t>Magnocaricion</w:t>
      </w:r>
      <w:r>
        <w:t xml:space="preserve"> veģetācija), bet 2,65 ha platībā atrasts arī biotopa 3. variants – mitri palieņu zālāji vidēji auglīgās augsnēs (savienības </w:t>
      </w:r>
      <w:r w:rsidRPr="00784E6D">
        <w:rPr>
          <w:i/>
        </w:rPr>
        <w:t>Calthion</w:t>
      </w:r>
      <w:r>
        <w:t xml:space="preserve"> veģetācija ar pļavas biteni, parasto vīgriezi u.c. mitru zālāju sugām). Vairāki palieņu zālāji ir pilnībā ārpus LAD lauku blokiem vai tikai daļēji iekļauti, jo ilgstoši netiek apsaimniekoti, tāpēc ir aizauguši ar kokiem un krūmiem un neatbilst labas lauksaimniecības prakses nosacījumiem. </w:t>
      </w:r>
      <w:r w:rsidR="008555F5">
        <w:t>Kopumā tikai 2,7 ha no minētā biotopa platībām ietilpst lauku blokos.</w:t>
      </w:r>
    </w:p>
    <w:p w14:paraId="620CF02E" w14:textId="6212B1C4" w:rsidR="007D5DBF" w:rsidRDefault="007D5DBF" w:rsidP="007D5DBF">
      <w:r>
        <w:t xml:space="preserve">Biotops </w:t>
      </w:r>
      <w:r w:rsidRPr="00DC1DE9">
        <w:rPr>
          <w:i/>
        </w:rPr>
        <w:t>Mēreni mitras pļavas 6510</w:t>
      </w:r>
      <w:r>
        <w:t xml:space="preserve"> 2008. gadā atrasts tikai vienā poligonā 0,58 ha platībā, mozaī</w:t>
      </w:r>
      <w:r w:rsidR="00A15C6A">
        <w:t>kveida ainavā aptuveni 4 km uz rietumiem</w:t>
      </w:r>
      <w:r>
        <w:t xml:space="preserve"> no Lavošniekiem. Spriežot pēc ortofoto, tas ir daļēji aizaudzis, kā arī saskaņā ar LAD in</w:t>
      </w:r>
      <w:r w:rsidR="0063741E">
        <w:t>f</w:t>
      </w:r>
      <w:r>
        <w:t xml:space="preserve">ormāciju vairs neatbilst lauku blokam. 2018. gada 12. augusta apsekojumā konstatēts, ka biotopa vietā ir krūmājs, tas stipri aizaudzis ar kārkliem, nav sastopama BVZ veģetācija. NatProgramme minēts, ka </w:t>
      </w:r>
      <w:r w:rsidRPr="00DC1DE9">
        <w:rPr>
          <w:i/>
        </w:rPr>
        <w:t>Mēreni mitras pļavas 6510</w:t>
      </w:r>
      <w:r>
        <w:rPr>
          <w:i/>
        </w:rPr>
        <w:t xml:space="preserve"> </w:t>
      </w:r>
      <w:r w:rsidRPr="007F6EFB">
        <w:t xml:space="preserve">DP </w:t>
      </w:r>
      <w:r>
        <w:t xml:space="preserve">“Vecumu meži” </w:t>
      </w:r>
      <w:r w:rsidRPr="007F6EFB">
        <w:t>sastopamas</w:t>
      </w:r>
      <w:r w:rsidR="00A15C6A">
        <w:t xml:space="preserve"> 51,9 </w:t>
      </w:r>
      <w:r>
        <w:t xml:space="preserve">ha platībā, kur nepieciešama šo </w:t>
      </w:r>
      <w:r>
        <w:lastRenderedPageBreak/>
        <w:t xml:space="preserve">pļavu uzturēšana, bet minētā biotopa atjaunošana veicama 8,6 ha platībā. Dabā nav identificēti citi poligoni, kas atbilstu šim biotopam, jo daļa ir aizaugusi ar krūmiem un kokiem, bet citi uzarti. Daži šobrīd uzkartēti kā aizsargājamie biotopi </w:t>
      </w:r>
      <w:r w:rsidRPr="00DC1DE9">
        <w:rPr>
          <w:i/>
        </w:rPr>
        <w:t>Sugām bagātas ganības un ganītas pļavas 6270*</w:t>
      </w:r>
      <w:r>
        <w:t xml:space="preserve">  vai </w:t>
      </w:r>
      <w:r w:rsidRPr="008555F5">
        <w:rPr>
          <w:i/>
        </w:rPr>
        <w:t>Palieņu zālāji 6450</w:t>
      </w:r>
      <w:r>
        <w:t>.</w:t>
      </w:r>
    </w:p>
    <w:p w14:paraId="2566F9F1" w14:textId="77777777" w:rsidR="00416AB3" w:rsidRDefault="00416AB3" w:rsidP="007D5DBF">
      <w:r>
        <w:rPr>
          <w:noProof/>
          <w:lang w:eastAsia="lv-LV"/>
        </w:rPr>
        <w:drawing>
          <wp:inline distT="0" distB="0" distL="0" distR="0" wp14:anchorId="24DA163E" wp14:editId="5D940E48">
            <wp:extent cx="4933950" cy="2981325"/>
            <wp:effectExtent l="0" t="0" r="19050" b="9525"/>
            <wp:docPr id="1033" name="Chart 10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A8F553C" w14:textId="77777777" w:rsidR="00416AB3" w:rsidRDefault="00416AB3" w:rsidP="00416AB3">
      <w:pPr>
        <w:ind w:firstLine="0"/>
        <w:jc w:val="center"/>
      </w:pPr>
      <w:r>
        <w:t>4.3.5. attēls. DP “Vecumu meži” 2017.</w:t>
      </w:r>
      <w:r w:rsidR="00426D5C">
        <w:t> </w:t>
      </w:r>
      <w:r>
        <w:t>gadā veiktā zālāju biotopu kartējuma</w:t>
      </w:r>
      <w:r w:rsidR="00C2024E">
        <w:t xml:space="preserve"> (Ozols)</w:t>
      </w:r>
      <w:r>
        <w:t xml:space="preserve"> salīdzinājums ar NatProgramme datiem (</w:t>
      </w:r>
      <w:r w:rsidR="00E212A6">
        <w:rPr>
          <w:szCs w:val="24"/>
        </w:rPr>
        <w:t>Ikauniece, Pikšena, Priede</w:t>
      </w:r>
      <w:r w:rsidRPr="007D5DBF">
        <w:rPr>
          <w:szCs w:val="24"/>
        </w:rPr>
        <w:t xml:space="preserve"> (red.)</w:t>
      </w:r>
      <w:r w:rsidR="00E212A6">
        <w:rPr>
          <w:szCs w:val="24"/>
        </w:rPr>
        <w:t>,</w:t>
      </w:r>
      <w:r w:rsidRPr="007D5DBF">
        <w:rPr>
          <w:szCs w:val="24"/>
        </w:rPr>
        <w:t xml:space="preserve"> 2017</w:t>
      </w:r>
      <w:r>
        <w:rPr>
          <w:szCs w:val="24"/>
        </w:rPr>
        <w:t xml:space="preserve">, </w:t>
      </w:r>
      <w:r w:rsidR="00C2024E">
        <w:rPr>
          <w:szCs w:val="24"/>
        </w:rPr>
        <w:t>700. </w:t>
      </w:r>
      <w:r>
        <w:rPr>
          <w:szCs w:val="24"/>
        </w:rPr>
        <w:t>lpp.)</w:t>
      </w:r>
      <w:r>
        <w:t>.</w:t>
      </w:r>
    </w:p>
    <w:p w14:paraId="67C5D1F6" w14:textId="77777777" w:rsidR="00416AB3" w:rsidRDefault="00416AB3" w:rsidP="007D5DBF"/>
    <w:p w14:paraId="2B14AB40" w14:textId="4FC41BF2" w:rsidR="002C1117" w:rsidRDefault="002C1117" w:rsidP="002C1117">
      <w:r>
        <w:t>Visos zālāju poligonos, kas ir ārpus LAD lauku blokiem vai kuru lauku bloku robežas ir mazākas nekā zālāju poligonu robežas, nepieciešams veikt pasākumus, lai teritorijas varētu atzīt par labā lauksaimniecības stāvoklī esošām un iekļaut tās lauku blokos, kas ļautu pretendēt uz atbalsta maksājumiem par īpaši aizsargājamo</w:t>
      </w:r>
      <w:r w:rsidR="00CB4194">
        <w:t xml:space="preserve"> zālāju biotopu </w:t>
      </w:r>
      <w:r w:rsidR="00AA5FBA">
        <w:t xml:space="preserve">– </w:t>
      </w:r>
      <w:r w:rsidR="00CB4194">
        <w:t>BVZ</w:t>
      </w:r>
      <w:r>
        <w:t xml:space="preserve"> apsaimniekošanu pilnā apmērā. Šajās vietās nepieciešams veikt vienreizējus biotopa atjaunošanas pasākumus atbilstoši konkrētās vietas situācijai, kas ietver koku un krūmu, kā arī to sakņu novākšanu, kūlas likvidēšanu, zālāja virsmas nolīdzināšanu un citas darbības. Atbilstošie pasākumi un metodes jāizvērtē saskaņā ar Vadlīnijām aizsargājamo biotopu saglabāšanai (Rūsiņa, 2017).</w:t>
      </w:r>
    </w:p>
    <w:p w14:paraId="52FA8AC5" w14:textId="77777777" w:rsidR="002C1117" w:rsidRDefault="002C1117" w:rsidP="002C1117">
      <w:r>
        <w:t xml:space="preserve">Gadījumos, kad esošo lauku bloku robežās tikai daļa platības atzīta par </w:t>
      </w:r>
      <w:r w:rsidR="00CB4194">
        <w:t>BVZ</w:t>
      </w:r>
      <w:r>
        <w:t xml:space="preserve">, jāveicina visa lauku bloka uzturēšana tādā stāvoklī, lai nākotnē viss vienoti apsaimniekotais zālājs varētu veidoties par </w:t>
      </w:r>
      <w:r w:rsidR="00CB4194">
        <w:t>BVZ</w:t>
      </w:r>
      <w:r>
        <w:t xml:space="preserve">, jo lielākas biotopa platības nodrošina stabilāku vidi to apdzīvojošām sugām. </w:t>
      </w:r>
    </w:p>
    <w:tbl>
      <w:tblPr>
        <w:tblW w:w="0" w:type="auto"/>
        <w:tblLook w:val="04A0" w:firstRow="1" w:lastRow="0" w:firstColumn="1" w:lastColumn="0" w:noHBand="0" w:noVBand="1"/>
      </w:tblPr>
      <w:tblGrid>
        <w:gridCol w:w="4643"/>
        <w:gridCol w:w="4644"/>
      </w:tblGrid>
      <w:tr w:rsidR="00416AB3" w14:paraId="226EC5CE" w14:textId="77777777" w:rsidTr="00662F9D">
        <w:tc>
          <w:tcPr>
            <w:tcW w:w="4643" w:type="dxa"/>
          </w:tcPr>
          <w:p w14:paraId="70AA7D35" w14:textId="77777777" w:rsidR="00416AB3" w:rsidRDefault="00416AB3" w:rsidP="002C1117">
            <w:pPr>
              <w:ind w:firstLine="0"/>
            </w:pPr>
            <w:r>
              <w:rPr>
                <w:noProof/>
                <w:lang w:eastAsia="lv-LV"/>
              </w:rPr>
              <w:lastRenderedPageBreak/>
              <w:drawing>
                <wp:inline distT="0" distB="0" distL="0" distR="0" wp14:anchorId="13F4BE1F" wp14:editId="2F2E5632">
                  <wp:extent cx="4572000" cy="2743200"/>
                  <wp:effectExtent l="0" t="0" r="19050" b="19050"/>
                  <wp:docPr id="1034" name="Chart 10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c>
          <w:tcPr>
            <w:tcW w:w="4644" w:type="dxa"/>
          </w:tcPr>
          <w:p w14:paraId="57924BB2" w14:textId="77777777" w:rsidR="00416AB3" w:rsidRDefault="00416AB3" w:rsidP="002C1117">
            <w:pPr>
              <w:ind w:firstLine="0"/>
            </w:pPr>
            <w:r>
              <w:rPr>
                <w:noProof/>
                <w:lang w:eastAsia="lv-LV"/>
              </w:rPr>
              <w:drawing>
                <wp:inline distT="0" distB="0" distL="0" distR="0" wp14:anchorId="1FAD9914" wp14:editId="61D650BB">
                  <wp:extent cx="4572000" cy="2743200"/>
                  <wp:effectExtent l="0" t="0" r="19050" b="19050"/>
                  <wp:docPr id="1035" name="Chart 10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r w:rsidR="00C2024E" w14:paraId="60012D71" w14:textId="77777777" w:rsidTr="00662F9D">
        <w:tc>
          <w:tcPr>
            <w:tcW w:w="4643" w:type="dxa"/>
          </w:tcPr>
          <w:p w14:paraId="0EA73705" w14:textId="77777777" w:rsidR="00C2024E" w:rsidRPr="00C2024E" w:rsidRDefault="00C2024E" w:rsidP="002C1117">
            <w:pPr>
              <w:ind w:firstLine="0"/>
              <w:rPr>
                <w:sz w:val="8"/>
                <w:szCs w:val="8"/>
              </w:rPr>
            </w:pPr>
            <w:r>
              <w:rPr>
                <w:noProof/>
                <w:lang w:eastAsia="lv-LV"/>
              </w:rPr>
              <mc:AlternateContent>
                <mc:Choice Requires="wps">
                  <w:drawing>
                    <wp:anchor distT="0" distB="0" distL="114300" distR="114300" simplePos="0" relativeHeight="251689984" behindDoc="0" locked="0" layoutInCell="1" allowOverlap="1" wp14:anchorId="75E4062C" wp14:editId="47CDC9EF">
                      <wp:simplePos x="0" y="0"/>
                      <wp:positionH relativeFrom="column">
                        <wp:posOffset>139065</wp:posOffset>
                      </wp:positionH>
                      <wp:positionV relativeFrom="paragraph">
                        <wp:posOffset>85555</wp:posOffset>
                      </wp:positionV>
                      <wp:extent cx="257175" cy="180975"/>
                      <wp:effectExtent l="0" t="0" r="9525" b="9525"/>
                      <wp:wrapNone/>
                      <wp:docPr id="1039" name="Rectangle 1039"/>
                      <wp:cNvGraphicFramePr/>
                      <a:graphic xmlns:a="http://schemas.openxmlformats.org/drawingml/2006/main">
                        <a:graphicData uri="http://schemas.microsoft.com/office/word/2010/wordprocessingShape">
                          <wps:wsp>
                            <wps:cNvSpPr/>
                            <wps:spPr>
                              <a:xfrm>
                                <a:off x="0" y="0"/>
                                <a:ext cx="257175" cy="180975"/>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rect w14:anchorId="5EB5E6CC" id="Rectangle 1039" o:spid="_x0000_s1026" style="position:absolute;margin-left:10.95pt;margin-top:6.75pt;width:20.25pt;height:14.2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" fillcolor="#375623 [1609]" stroked="f" strokeweight="1pt"/>
                  </w:pict>
                </mc:Fallback>
              </mc:AlternateContent>
            </w:r>
            <w:r>
              <w:t xml:space="preserve">                 </w:t>
            </w:r>
          </w:p>
          <w:p w14:paraId="3FF683B9" w14:textId="77777777" w:rsidR="00C2024E" w:rsidRPr="00416AB3" w:rsidRDefault="00C2024E" w:rsidP="002C1117">
            <w:pPr>
              <w:ind w:firstLine="0"/>
            </w:pPr>
            <w:r>
              <w:rPr>
                <w:noProof/>
                <w:lang w:eastAsia="lv-LV"/>
              </w:rPr>
              <mc:AlternateContent>
                <mc:Choice Requires="wps">
                  <w:drawing>
                    <wp:anchor distT="0" distB="0" distL="114300" distR="114300" simplePos="0" relativeHeight="251691008" behindDoc="0" locked="0" layoutInCell="1" allowOverlap="1" wp14:anchorId="3CC8AAB8" wp14:editId="794A26F6">
                      <wp:simplePos x="0" y="0"/>
                      <wp:positionH relativeFrom="column">
                        <wp:posOffset>140970</wp:posOffset>
                      </wp:positionH>
                      <wp:positionV relativeFrom="paragraph">
                        <wp:posOffset>227965</wp:posOffset>
                      </wp:positionV>
                      <wp:extent cx="257175" cy="163195"/>
                      <wp:effectExtent l="0" t="0" r="9525" b="8255"/>
                      <wp:wrapNone/>
                      <wp:docPr id="1040" name="Rectangle 1040"/>
                      <wp:cNvGraphicFramePr/>
                      <a:graphic xmlns:a="http://schemas.openxmlformats.org/drawingml/2006/main">
                        <a:graphicData uri="http://schemas.microsoft.com/office/word/2010/wordprocessingShape">
                          <wps:wsp>
                            <wps:cNvSpPr/>
                            <wps:spPr>
                              <a:xfrm>
                                <a:off x="0" y="0"/>
                                <a:ext cx="257175" cy="163195"/>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rect w14:anchorId="18C12B25" id="Rectangle 1040" o:spid="_x0000_s1026" style="position:absolute;margin-left:11.1pt;margin-top:17.95pt;width:20.25pt;height:12.8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" fillcolor="#92d050" stroked="f" strokeweight="1pt"/>
                  </w:pict>
                </mc:Fallback>
              </mc:AlternateContent>
            </w:r>
            <w:r>
              <w:t xml:space="preserve">                 </w:t>
            </w:r>
            <w:r w:rsidRPr="00416AB3">
              <w:t>Koku un krūmu ciršana</w:t>
            </w:r>
          </w:p>
          <w:p w14:paraId="6F281FEE" w14:textId="77777777" w:rsidR="00C2024E" w:rsidRPr="00416AB3" w:rsidRDefault="00C2024E" w:rsidP="002C1117">
            <w:pPr>
              <w:ind w:firstLine="0"/>
            </w:pPr>
            <w:r>
              <w:t xml:space="preserve">                 </w:t>
            </w:r>
            <w:r w:rsidRPr="00416AB3">
              <w:t>Regulāra pļaušana vai ganīšana</w:t>
            </w:r>
          </w:p>
        </w:tc>
        <w:tc>
          <w:tcPr>
            <w:tcW w:w="4644" w:type="dxa"/>
          </w:tcPr>
          <w:p w14:paraId="715DD17D" w14:textId="77777777" w:rsidR="00C2024E" w:rsidRPr="00C2024E" w:rsidRDefault="00C2024E" w:rsidP="005B1C4A">
            <w:pPr>
              <w:ind w:firstLine="0"/>
              <w:rPr>
                <w:sz w:val="8"/>
                <w:szCs w:val="8"/>
              </w:rPr>
            </w:pPr>
            <w:r>
              <w:rPr>
                <w:noProof/>
                <w:lang w:eastAsia="lv-LV"/>
              </w:rPr>
              <mc:AlternateContent>
                <mc:Choice Requires="wps">
                  <w:drawing>
                    <wp:anchor distT="0" distB="0" distL="114300" distR="114300" simplePos="0" relativeHeight="251692032" behindDoc="0" locked="0" layoutInCell="1" allowOverlap="1" wp14:anchorId="2CC5AE91" wp14:editId="36C6CC9D">
                      <wp:simplePos x="0" y="0"/>
                      <wp:positionH relativeFrom="column">
                        <wp:posOffset>139065</wp:posOffset>
                      </wp:positionH>
                      <wp:positionV relativeFrom="paragraph">
                        <wp:posOffset>85555</wp:posOffset>
                      </wp:positionV>
                      <wp:extent cx="257175" cy="180975"/>
                      <wp:effectExtent l="0" t="0" r="9525" b="9525"/>
                      <wp:wrapNone/>
                      <wp:docPr id="1041" name="Rectangle 1041"/>
                      <wp:cNvGraphicFramePr/>
                      <a:graphic xmlns:a="http://schemas.openxmlformats.org/drawingml/2006/main">
                        <a:graphicData uri="http://schemas.microsoft.com/office/word/2010/wordprocessingShape">
                          <wps:wsp>
                            <wps:cNvSpPr/>
                            <wps:spPr>
                              <a:xfrm>
                                <a:off x="0" y="0"/>
                                <a:ext cx="257175" cy="180975"/>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rect w14:anchorId="1E973C8F" id="Rectangle 1041" o:spid="_x0000_s1026" style="position:absolute;margin-left:10.95pt;margin-top:6.75pt;width:20.25pt;height:14.2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" fillcolor="#375623 [1609]" stroked="f" strokeweight="1pt"/>
                  </w:pict>
                </mc:Fallback>
              </mc:AlternateContent>
            </w:r>
            <w:r>
              <w:t xml:space="preserve">                 </w:t>
            </w:r>
          </w:p>
          <w:p w14:paraId="373A9522" w14:textId="77777777" w:rsidR="00C2024E" w:rsidRPr="00416AB3" w:rsidRDefault="00C2024E" w:rsidP="005B1C4A">
            <w:pPr>
              <w:ind w:firstLine="0"/>
            </w:pPr>
            <w:r>
              <w:rPr>
                <w:noProof/>
                <w:lang w:eastAsia="lv-LV"/>
              </w:rPr>
              <mc:AlternateContent>
                <mc:Choice Requires="wps">
                  <w:drawing>
                    <wp:anchor distT="0" distB="0" distL="114300" distR="114300" simplePos="0" relativeHeight="251693056" behindDoc="0" locked="0" layoutInCell="1" allowOverlap="1" wp14:anchorId="03A47802" wp14:editId="579C9774">
                      <wp:simplePos x="0" y="0"/>
                      <wp:positionH relativeFrom="column">
                        <wp:posOffset>140970</wp:posOffset>
                      </wp:positionH>
                      <wp:positionV relativeFrom="paragraph">
                        <wp:posOffset>227965</wp:posOffset>
                      </wp:positionV>
                      <wp:extent cx="257175" cy="163195"/>
                      <wp:effectExtent l="0" t="0" r="9525" b="8255"/>
                      <wp:wrapNone/>
                      <wp:docPr id="1042" name="Rectangle 1042"/>
                      <wp:cNvGraphicFramePr/>
                      <a:graphic xmlns:a="http://schemas.openxmlformats.org/drawingml/2006/main">
                        <a:graphicData uri="http://schemas.microsoft.com/office/word/2010/wordprocessingShape">
                          <wps:wsp>
                            <wps:cNvSpPr/>
                            <wps:spPr>
                              <a:xfrm>
                                <a:off x="0" y="0"/>
                                <a:ext cx="257175" cy="163195"/>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rect w14:anchorId="1DF26A4E" id="Rectangle 1042" o:spid="_x0000_s1026" style="position:absolute;margin-left:11.1pt;margin-top:17.95pt;width:20.25pt;height:12.8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" fillcolor="#92d050" stroked="f" strokeweight="1pt"/>
                  </w:pict>
                </mc:Fallback>
              </mc:AlternateContent>
            </w:r>
            <w:r>
              <w:t xml:space="preserve">                 </w:t>
            </w:r>
            <w:r w:rsidRPr="00416AB3">
              <w:t>Koku un krūmu ciršana</w:t>
            </w:r>
          </w:p>
          <w:p w14:paraId="5D780268" w14:textId="77777777" w:rsidR="00C2024E" w:rsidRPr="00416AB3" w:rsidRDefault="00C2024E" w:rsidP="005B1C4A">
            <w:pPr>
              <w:ind w:firstLine="0"/>
            </w:pPr>
            <w:r>
              <w:t xml:space="preserve">                 </w:t>
            </w:r>
            <w:r w:rsidRPr="00416AB3">
              <w:t>Regulāra pļaušana vai ganīšana</w:t>
            </w:r>
          </w:p>
        </w:tc>
      </w:tr>
      <w:tr w:rsidR="00C2024E" w14:paraId="08F83E0D" w14:textId="77777777" w:rsidTr="00662F9D">
        <w:tc>
          <w:tcPr>
            <w:tcW w:w="4643" w:type="dxa"/>
            <w:tcBorders>
              <w:left w:val="nil"/>
              <w:bottom w:val="nil"/>
              <w:right w:val="nil"/>
            </w:tcBorders>
          </w:tcPr>
          <w:p w14:paraId="283923D7" w14:textId="77777777" w:rsidR="00C2024E" w:rsidRPr="00C2024E" w:rsidRDefault="00C2024E" w:rsidP="00C2024E">
            <w:pPr>
              <w:ind w:firstLine="0"/>
              <w:rPr>
                <w:noProof/>
              </w:rPr>
            </w:pPr>
            <w:r>
              <w:rPr>
                <w:noProof/>
              </w:rPr>
              <w:t>4.3.6. attēls. Aizsargājamo zālāju biotopu apsaimniekošana saskaņā ar NatProgramme (</w:t>
            </w:r>
            <w:r w:rsidR="00E212A6">
              <w:rPr>
                <w:szCs w:val="24"/>
              </w:rPr>
              <w:t>Ikauniece, Pikšena, Priede</w:t>
            </w:r>
            <w:r w:rsidRPr="00C2024E">
              <w:rPr>
                <w:szCs w:val="24"/>
              </w:rPr>
              <w:t xml:space="preserve"> (red.)</w:t>
            </w:r>
            <w:r w:rsidR="00E212A6">
              <w:rPr>
                <w:szCs w:val="24"/>
              </w:rPr>
              <w:t>,</w:t>
            </w:r>
            <w:r w:rsidRPr="00C2024E">
              <w:rPr>
                <w:szCs w:val="24"/>
              </w:rPr>
              <w:t xml:space="preserve"> 2017, 700. lpp.</w:t>
            </w:r>
            <w:r>
              <w:rPr>
                <w:szCs w:val="24"/>
              </w:rPr>
              <w:t>)</w:t>
            </w:r>
          </w:p>
        </w:tc>
        <w:tc>
          <w:tcPr>
            <w:tcW w:w="4644" w:type="dxa"/>
            <w:tcBorders>
              <w:left w:val="nil"/>
              <w:bottom w:val="nil"/>
              <w:right w:val="nil"/>
            </w:tcBorders>
          </w:tcPr>
          <w:p w14:paraId="3320B623" w14:textId="77777777" w:rsidR="00C2024E" w:rsidRPr="00C2024E" w:rsidRDefault="00C2024E" w:rsidP="00C2024E">
            <w:pPr>
              <w:ind w:firstLine="0"/>
              <w:rPr>
                <w:noProof/>
              </w:rPr>
            </w:pPr>
            <w:r>
              <w:rPr>
                <w:noProof/>
              </w:rPr>
              <w:t>4.3.7. attēls. Aizsargājamo zālāju biotopu apsaimniekošana saskaņā ar 2019. gada situāciju (Avots: Ozols, LAD lauku bloku karte)</w:t>
            </w:r>
          </w:p>
        </w:tc>
      </w:tr>
    </w:tbl>
    <w:p w14:paraId="36712A53" w14:textId="77777777" w:rsidR="002C1117" w:rsidRDefault="002C1117" w:rsidP="002C1117"/>
    <w:p w14:paraId="2E71956F" w14:textId="77777777" w:rsidR="002C1117" w:rsidRPr="004402F2" w:rsidRDefault="002C1117" w:rsidP="002C1117">
      <w:pPr>
        <w:rPr>
          <w:b/>
        </w:rPr>
      </w:pPr>
      <w:r w:rsidRPr="00B86428">
        <w:rPr>
          <w:b/>
        </w:rPr>
        <w:t xml:space="preserve">Zālāju biotopu sociālekonomiskā nozīme </w:t>
      </w:r>
    </w:p>
    <w:p w14:paraId="567E90A6" w14:textId="77777777" w:rsidR="002C1117" w:rsidRDefault="002C1117" w:rsidP="002C1117">
      <w:r w:rsidRPr="00EB0850">
        <w:t xml:space="preserve">Dabiskajiem zālājiem ir augsta vērtība kā tradicionālās Latvijas lauku ainavas elementam. Zālāji nodrošina kultūras, estētiskās un pētnieciskās izziņas vērtības. Kā sugām piesātinātākās augu sabiedrības pasaulē, dabiskie zālāji sniedz daudzveidīgu ekosistēmu pakalpojumu iespējas. Tāpat zālāji ir nozīmīgs apgādes un nodrošinājumu pakalpojumu resurss. Tie ir neatņemama lopkopības nozares sastāvdaļa, jo zāle un siens ir lopu pamatbarība. Zālāji </w:t>
      </w:r>
      <w:r>
        <w:t>ir</w:t>
      </w:r>
      <w:r w:rsidRPr="00EB0850">
        <w:t xml:space="preserve"> ganības ne tikai mājlopiem, bet arī medījamajiem dzīvniekiem</w:t>
      </w:r>
      <w:r>
        <w:t>, kā arī tie nodrošina nektāraugus</w:t>
      </w:r>
      <w:r w:rsidRPr="00EB0850">
        <w:t xml:space="preserve"> bitēm. </w:t>
      </w:r>
      <w:r>
        <w:t>Zālājos var iegūt gan</w:t>
      </w:r>
      <w:r w:rsidRPr="00EB0850">
        <w:t xml:space="preserve"> tradicionālajā medicīnā izmantojam</w:t>
      </w:r>
      <w:r>
        <w:t>os</w:t>
      </w:r>
      <w:r w:rsidRPr="00EB0850">
        <w:t>, gan arī dekoratīv</w:t>
      </w:r>
      <w:r>
        <w:t>os augus, piemēram, Jāņu vainagiem</w:t>
      </w:r>
      <w:r w:rsidRPr="00EB0850">
        <w:t>. T</w:t>
      </w:r>
      <w:r>
        <w:t>āpat dabiskie zālāji ir nozīmīga</w:t>
      </w:r>
      <w:r w:rsidRPr="00EB0850">
        <w:t xml:space="preserve"> dzīvesvide daudzām gan augu, gan dzīvnieku sugu grupām, kā arī tie ir barības ķēžu svarīgas sastāvdaļas (Rūsiņa</w:t>
      </w:r>
      <w:r w:rsidR="00180842">
        <w:t>,</w:t>
      </w:r>
      <w:r w:rsidRPr="00EB0850">
        <w:t xml:space="preserve"> 2017).</w:t>
      </w:r>
      <w:r>
        <w:t xml:space="preserve"> Dabiskajiem zālājiem ir būtiska nozīme arī kā vērtīgam ainavas elementam.</w:t>
      </w:r>
    </w:p>
    <w:p w14:paraId="50801B87" w14:textId="77777777" w:rsidR="002C1117" w:rsidRPr="00EF1564" w:rsidRDefault="002C1117" w:rsidP="002C1117"/>
    <w:p w14:paraId="5DACE11C" w14:textId="77777777" w:rsidR="002C1117" w:rsidRPr="004402F2" w:rsidRDefault="002C1117" w:rsidP="002C1117">
      <w:pPr>
        <w:rPr>
          <w:b/>
        </w:rPr>
      </w:pPr>
      <w:r w:rsidRPr="00B86428">
        <w:rPr>
          <w:b/>
        </w:rPr>
        <w:t>Zālāju biotopu</w:t>
      </w:r>
      <w:r>
        <w:rPr>
          <w:b/>
        </w:rPr>
        <w:t>s</w:t>
      </w:r>
      <w:r w:rsidRPr="00B86428">
        <w:rPr>
          <w:b/>
        </w:rPr>
        <w:t xml:space="preserve"> ietekmējošie faktori</w:t>
      </w:r>
      <w:r w:rsidR="007D5DBF">
        <w:rPr>
          <w:b/>
        </w:rPr>
        <w:t>, ieteicamā apsaimniekošana</w:t>
      </w:r>
    </w:p>
    <w:p w14:paraId="4C44CB8F" w14:textId="77777777" w:rsidR="002C1117" w:rsidRDefault="002C1117" w:rsidP="002C1117">
      <w:r>
        <w:t xml:space="preserve">Zālāju biotopus negatīvi ietekmē zemes lietojuma veida maiņa un dabisko zālāju fragmentācija. Lielās platībās DP “Vecumu meži” teritorijā kādreizējās pļavas un ganības ir uzartas. Būtisks negatīvais faktors ir zālāju poligonu fragmentēšana, jo dabiskie zālāji saglabājas kā “salas” plašu tīrumu vidū. Fragmentācijas dēļ ir apgrūtināta dabisko zālāju atjaunošanās, jo ir traucēti lakstaugu sugu dabiskās izplatīšanās ceļi. </w:t>
      </w:r>
    </w:p>
    <w:p w14:paraId="0642055E" w14:textId="77777777" w:rsidR="002C1117" w:rsidRDefault="002C1117" w:rsidP="002C1117">
      <w:r>
        <w:t xml:space="preserve">Tāpat kā pārāk intensīva zemes apsaimniekošana, zālājus negatīvi ietekmē arī apsaimniekošanas pārtraukšana un pārāk maza apsaimniekošanas intensitāte. Latvijas reģionā zālājus kā ilglaicīgu ekosistēmu veido cilvēku lauksaimnieciskā darbība, tāpēc, pārtraucot </w:t>
      </w:r>
      <w:r>
        <w:lastRenderedPageBreak/>
        <w:t>jebkādu zālāja apsaimniekošanu, tie dabiskās sukcesijas rezultātā ātrāk vai lēnāk aizaug ar krūmiem un kokiem. Būtiskākie aizaugšanu ietekmējošie faktori ir zālāja mitrums, kokaugu sēklu pieejamība un kūlas slāņa biezums. DP “Vecumu meži” teritorijā jo sevišķi ātri aizaug upju palieņu zālāji.</w:t>
      </w:r>
    </w:p>
    <w:p w14:paraId="2DD4A783" w14:textId="77777777" w:rsidR="002C1117" w:rsidRDefault="002C1117" w:rsidP="002C1117">
      <w:r>
        <w:t xml:space="preserve">Zālāju biotopus negatīvi ietekmē arī nepiemērota apsaimniekošana. </w:t>
      </w:r>
      <w:r w:rsidR="00845B8F">
        <w:t>XX </w:t>
      </w:r>
      <w:r>
        <w:t>gadsimta otrajā pusē aktuāla kļuva visu lauksaimniecībā izmantojamo zemju ielabošana, tajā skaitā arī dabisko zālāju. Zālāju ielabošana izpaudās, tos mēslojot un piesējot zāļu maisījumus. Ielabotos zālājos veģetācijā vērojamas negatīvas iezīmes – samazinās vaskulāro augu sugu daudzveidība, jo veģetācija sablīvējas un attīstās straujāk nekā dabiskajā sastāvā. Šo procesu rezultātā samazinās arī putnu un bezmugurkaulnieku daudzveidība zālāja ekosistēmā. Izmantotās piesēto zālāju sugas ir ģenētiski vienveidīgas (īpatņi savā starpā neatšķiras, veido viena augstuma zelmeni, kas dabiskajiem īpatņiem nav raksturīgi), bieži vien arī ļoti noturīgas un izkonkurē vietējās sugas.</w:t>
      </w:r>
    </w:p>
    <w:p w14:paraId="522B278D" w14:textId="77777777" w:rsidR="002C1117" w:rsidRDefault="002C1117" w:rsidP="002C1117">
      <w:r>
        <w:t>Līdzīgu negatīvu efektu dabisko zālāju biotopos rada intensīva mitro un applūstošo teritoriju nosusināšana. Meliorētās platībās mainās sugu sastāvs, jo daļa barības vielu spēj ātrāk atbrīvoties no sausās augsnes virskārtas un veicina eitrofikāciju, līdz ar to palielina ekspansīvo sugu augšanu. Visbūtiskāk negatīvi meliorācija ietekmē peri</w:t>
      </w:r>
      <w:r w:rsidR="00D34D61">
        <w:t>od</w:t>
      </w:r>
      <w:r>
        <w:t>iski izžūstošos zālājus, bet tāpat samazina arī mitro ganību un palieņu mikrobiotopu un līdz ar to arī sugu daudzveidību. Zālāju kā bioloģiski daudzveidīgu teritoriju uzturēšanai var tikt veidoti sekli meliorācijas grāvīši, kas, piemēram, palienēs, ļauj virszemes ūdeņiem ātrāk noplūst, bet nemaina pazemes ūdeņu plūsmu. Jau izveidoto grāvju un sistēmu kopšana un atjaunoša</w:t>
      </w:r>
      <w:r w:rsidR="00D34D61">
        <w:t>na katrā gadījumā individuāli jā</w:t>
      </w:r>
      <w:r>
        <w:t>izvērtē zālāju ekspertam kopā ar hidrologu, lai nesamazinātu potenciāli vērtīgo zālāju teritorijas nākotnē, bet arī neveicinātu lauksaimniecības teritoriju pamešanu gadījumos, kad nav iespējama zālāja apsaimniekošana, jo tas ir pastāvīgi pārāk slapjš. Izvēloties ekstensīvu apsaimniekošanu zālājos, rūpīgi jāizvērtē pieejamās tehnikas un lopu svars atbilstoši konkrētā zālāja velēnas nestspējai.</w:t>
      </w:r>
    </w:p>
    <w:p w14:paraId="5C9939B1" w14:textId="77777777" w:rsidR="002C1117" w:rsidRDefault="002C1117" w:rsidP="002C1117">
      <w:r>
        <w:t>Situācijās, kad pļaušanu veic biežāk nekā divas reizes gadā, vai arī noris pārāk intensīva noganīšana, zālājā samazinās augu sugu daudzveidība un tajā sāk dominēt viena vai dažas graudzāles. Lopiem intensīvi nobradājot, veidojas velēnas bojājumi, augsne sablīvējas, mazinās augsnes faunas daudzveidība.</w:t>
      </w:r>
    </w:p>
    <w:p w14:paraId="7D472399" w14:textId="51896D62" w:rsidR="002C1117" w:rsidRDefault="002C1117" w:rsidP="002C1117">
      <w:r>
        <w:t>Zālājus negatīvi ietekmē arī nopļautās zāles smalcināšana un atstāšana biotopā: Procesam ir divējāda iedarbība. Labvēlīgos mitruma apstākļos smalcināto augu daļu sadalīšanās noris strauji un ātri atgriežas vielu apritē, radot mēslošanas efektu. Situācijās, kad atstātā zāle sadalās lēni, veidojas kūlas slānis, kas rada fizisko barjeru augu sugu dīgšanā. Palienēs smalcināšana ietekmē ne tikai pašu zālāju, bet arī ar to saistīto ūdensteci, kurās palu laikā nonākušās augu atliekas veicina eitrofikāciju. Arī augsta zālāja pļaušana virs 5</w:t>
      </w:r>
      <w:r w:rsidR="00D34D61">
        <w:t> </w:t>
      </w:r>
      <w:r w:rsidR="00AA5FBA">
        <w:t>– </w:t>
      </w:r>
      <w:r>
        <w:t>10</w:t>
      </w:r>
      <w:r w:rsidR="00AA5FBA">
        <w:t> </w:t>
      </w:r>
      <w:r>
        <w:t>centimetriem veicina zālāja eitrofikāciju.</w:t>
      </w:r>
    </w:p>
    <w:p w14:paraId="2D2D9ECB" w14:textId="77777777" w:rsidR="002C1117" w:rsidRDefault="002C1117" w:rsidP="002C1117">
      <w:r>
        <w:t>Negatīva ietekme ir zālāju vēlai pļaušanai, kas tiek veikta, sākot ar jūlija otro pusi. Kā apsaimniekošanas metode tā ir vēlama galvenokārt zālāju putnu aizsargāšanai (īpaši griezes aizsardzībai), taču optimālas apsaimniekošanas mērķis ir nodrošināt un uzlabot zālāja kopējo daudzveidību. Vēlās pļaušanas ietekmē mazinās sugu daudzveidība, zālājos sāk dominēt graudzāles. Tā kā aizsargājamo zālāju teritorijā ir ļoti maz, tad tajos nepieciešams koncentrēties uz paša biotopa aizsardzību, bet vēlajai pļaušanai, ja tā īpaši nepieciešama putnu aizsardzībai</w:t>
      </w:r>
      <w:r w:rsidR="00D34D61">
        <w:t>,</w:t>
      </w:r>
      <w:r>
        <w:t xml:space="preserve"> apsaimniekot daļu no pārējiem ilggadīgajiem zālājiem. Lai nodrošinātu zālāju </w:t>
      </w:r>
      <w:r>
        <w:lastRenderedPageBreak/>
        <w:t>sugu daudzveidības saglabāšanu noteikti jāizma</w:t>
      </w:r>
      <w:r w:rsidR="00E212A6">
        <w:t>nto zālāju vadlīnijās (Rūsiņa</w:t>
      </w:r>
      <w:r>
        <w:t xml:space="preserve"> (red.)</w:t>
      </w:r>
      <w:r w:rsidR="00D34D61">
        <w:t>,</w:t>
      </w:r>
      <w:r>
        <w:t xml:space="preserve"> 2017) ieteiktās dzīvnieku un augu saudzēšanas metodes – pļaušanas virziena izvēle, nepļautas joslas, atbaidīšanas iekārtas. </w:t>
      </w:r>
    </w:p>
    <w:p w14:paraId="4A318F1D" w14:textId="77777777" w:rsidR="002C1117" w:rsidRDefault="002C1117" w:rsidP="002C1117">
      <w:r>
        <w:t>Lai nodrošinātu aizsargājamo zālāju biotopu saglabāšanos, jānodrošina to pļaušana vienu reizi gadā. Vēlamais pļaušanas laiks ir atkarīgs no konkrētā gada laikapstākļiem, bet parasti tas ir jūnijs vai jūlija sākums. Auglīgās vietās var būt nepieciešama otrreizēja pļaušana vai noganīšana attālā (201</w:t>
      </w:r>
      <w:r w:rsidR="00AE0BB0">
        <w:t>9. </w:t>
      </w:r>
      <w:r>
        <w:t>gadā atbalsta maksājumu nosacījumi to nepieļauj, bet nākotnē nepieciešams plānot katram zālājam atbilstošāko apsaimniekošanu individuāli).</w:t>
      </w:r>
      <w:r w:rsidR="00A363B1">
        <w:t xml:space="preserve"> Pēc 2019.</w:t>
      </w:r>
      <w:r w:rsidR="00AE0BB0">
        <w:t> </w:t>
      </w:r>
      <w:r w:rsidR="00A363B1">
        <w:t>gada LAD datiem 30 % no īpaši aizsargājamo zālāju platībām neatb</w:t>
      </w:r>
      <w:r w:rsidR="009B7BE0">
        <w:t>i</w:t>
      </w:r>
      <w:r w:rsidR="00A363B1">
        <w:t>lst labas lauksaimniecības prakses nosacījumiem un nav iekļautas lauku blokos (skat. 4.3.8. attēlu). Lai veicinātu apsaimniekošanu, nepieciešams likvidēt zālāju aizaugumu ar krūmiem un iekļaut zālāju biotopus LAD lauku blokos.</w:t>
      </w:r>
    </w:p>
    <w:p w14:paraId="6A4C1C4E" w14:textId="77777777" w:rsidR="00A363B1" w:rsidRDefault="00A363B1" w:rsidP="002C1117"/>
    <w:p w14:paraId="04E6D533" w14:textId="77777777" w:rsidR="00ED58E9" w:rsidRDefault="00ED58E9" w:rsidP="00A363B1">
      <w:pPr>
        <w:ind w:firstLine="0"/>
        <w:jc w:val="center"/>
      </w:pPr>
      <w:r w:rsidRPr="00ED58E9">
        <w:rPr>
          <w:noProof/>
          <w:lang w:eastAsia="lv-LV"/>
        </w:rPr>
        <w:drawing>
          <wp:inline distT="0" distB="0" distL="0" distR="0" wp14:anchorId="2D6B15DB" wp14:editId="00324ECD">
            <wp:extent cx="4953000" cy="2171700"/>
            <wp:effectExtent l="0" t="0" r="19050" b="1905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68DB87B" w14:textId="77777777" w:rsidR="00A363B1" w:rsidRDefault="00A363B1" w:rsidP="00A363B1">
      <w:pPr>
        <w:ind w:firstLine="0"/>
        <w:jc w:val="center"/>
        <w:rPr>
          <w:szCs w:val="24"/>
        </w:rPr>
      </w:pPr>
      <w:r>
        <w:t>4.3.8. attēls. DP “Vecumu meži” esošo īpaši aizsargājamo zālāju biotopu platību atbilstība labas lauksaimniecības prakses prasībām (avots: LAD lauku bloku karte).</w:t>
      </w:r>
    </w:p>
    <w:p w14:paraId="25EB0DF1" w14:textId="77777777" w:rsidR="00A363B1" w:rsidRDefault="00A363B1" w:rsidP="00A363B1">
      <w:pPr>
        <w:ind w:firstLine="0"/>
      </w:pPr>
    </w:p>
    <w:p w14:paraId="4582A66D" w14:textId="24D1B487" w:rsidR="002C1117" w:rsidRDefault="002C1117" w:rsidP="002C1117">
      <w:r>
        <w:t xml:space="preserve">Tomēr aizsargājamie zālāji DP “Vecumu meži” saglabājušies tikai nelielās platībās un to ilgtspējīga saglabāšanās ir apgrūtināta zālāju biotopu fragmentācijas un apkārtējo </w:t>
      </w:r>
      <w:r w:rsidRPr="007D5DBF">
        <w:t>lauksaimniecības zemju i</w:t>
      </w:r>
      <w:r w:rsidR="00A15C6A">
        <w:t xml:space="preserve">ntensīvas apsaimniekošanas dēļ. </w:t>
      </w:r>
      <w:r w:rsidRPr="007D5DBF">
        <w:t>NatProgramme</w:t>
      </w:r>
      <w:r w:rsidR="007D5DBF" w:rsidRPr="007D5DBF">
        <w:t xml:space="preserve"> </w:t>
      </w:r>
      <w:r w:rsidRPr="007D5DBF">
        <w:t>DP “Vecumu meži” ietei</w:t>
      </w:r>
      <w:r w:rsidR="00707E7D">
        <w:t>kts atjaunot zālājus kopumā 500 </w:t>
      </w:r>
      <w:r w:rsidRPr="007D5DBF">
        <w:t>ha platībā (</w:t>
      </w:r>
      <w:r w:rsidR="000A479E">
        <w:rPr>
          <w:szCs w:val="24"/>
        </w:rPr>
        <w:t>Ikauniece, Pikšena, Priede</w:t>
      </w:r>
      <w:r w:rsidR="007D5DBF" w:rsidRPr="007D5DBF">
        <w:rPr>
          <w:szCs w:val="24"/>
        </w:rPr>
        <w:t xml:space="preserve"> (red.)</w:t>
      </w:r>
      <w:r w:rsidR="000A479E">
        <w:rPr>
          <w:szCs w:val="24"/>
        </w:rPr>
        <w:t>,</w:t>
      </w:r>
      <w:r w:rsidR="007D5DBF" w:rsidRPr="007D5DBF">
        <w:rPr>
          <w:szCs w:val="24"/>
        </w:rPr>
        <w:t xml:space="preserve"> 2017</w:t>
      </w:r>
      <w:r w:rsidR="00A363B1">
        <w:rPr>
          <w:szCs w:val="24"/>
        </w:rPr>
        <w:t>, skat. 4.3.9. attēlu</w:t>
      </w:r>
      <w:r w:rsidR="007D5DBF" w:rsidRPr="007D5DBF">
        <w:t>)</w:t>
      </w:r>
      <w:r w:rsidRPr="007D5DBF">
        <w:t xml:space="preserve">. Aizaugoši zālāji, kurus iespējams atjaunot, atrodas Vjadas </w:t>
      </w:r>
      <w:r w:rsidR="008555F5" w:rsidRPr="007D5DBF">
        <w:t>un</w:t>
      </w:r>
      <w:r w:rsidR="008555F5">
        <w:t xml:space="preserve"> Kiras krastos</w:t>
      </w:r>
      <w:r w:rsidR="007D5DBF">
        <w:t xml:space="preserve"> un pašreiz konstatēto aizsargājamo zālāju biotopu tuvumā</w:t>
      </w:r>
      <w:r>
        <w:t>. Tomēr liela daļa šo lauku nav LAD lauku blokos, kas nozīmē, ka šobrīd nav pieejami atbalsta maksājumi.</w:t>
      </w:r>
    </w:p>
    <w:p w14:paraId="40376F33" w14:textId="77777777" w:rsidR="00C2024E" w:rsidRDefault="00C2024E" w:rsidP="002C1117"/>
    <w:p w14:paraId="29B1DBEF" w14:textId="77777777" w:rsidR="007D5DBF" w:rsidRDefault="00AE0BB0" w:rsidP="007D5DBF">
      <w:pPr>
        <w:ind w:firstLine="0"/>
        <w:jc w:val="center"/>
      </w:pPr>
      <w:r>
        <w:rPr>
          <w:noProof/>
          <w:lang w:eastAsia="lv-LV"/>
        </w:rPr>
        <w:lastRenderedPageBreak/>
        <w:drawing>
          <wp:inline distT="0" distB="0" distL="0" distR="0" wp14:anchorId="2505B297" wp14:editId="66A11376">
            <wp:extent cx="4572000" cy="2743200"/>
            <wp:effectExtent l="0" t="0" r="19050" b="19050"/>
            <wp:docPr id="1054" name="Chart 10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74F2296" w14:textId="77777777" w:rsidR="00C2024E" w:rsidRDefault="00C2024E" w:rsidP="00C2024E">
      <w:pPr>
        <w:ind w:firstLine="0"/>
        <w:jc w:val="center"/>
      </w:pPr>
      <w:r>
        <w:t>4.3.</w:t>
      </w:r>
      <w:r w:rsidR="00A363B1">
        <w:t>9</w:t>
      </w:r>
      <w:r>
        <w:t>. attēls. DP “Vecumu meži” DA plānā paredzēto zālāju atjaunošanas pasākumu salīdzinājums ar NatProgramme datiem (</w:t>
      </w:r>
      <w:r w:rsidR="000A479E">
        <w:rPr>
          <w:szCs w:val="24"/>
        </w:rPr>
        <w:t>Ikauniece, Pikšena, Priede</w:t>
      </w:r>
      <w:r w:rsidRPr="007D5DBF">
        <w:rPr>
          <w:szCs w:val="24"/>
        </w:rPr>
        <w:t xml:space="preserve"> (red.)</w:t>
      </w:r>
      <w:r w:rsidR="000A479E">
        <w:rPr>
          <w:szCs w:val="24"/>
        </w:rPr>
        <w:t>,</w:t>
      </w:r>
      <w:r w:rsidRPr="007D5DBF">
        <w:rPr>
          <w:szCs w:val="24"/>
        </w:rPr>
        <w:t xml:space="preserve"> 2017</w:t>
      </w:r>
      <w:r>
        <w:rPr>
          <w:szCs w:val="24"/>
        </w:rPr>
        <w:t>, 700. lpp.)</w:t>
      </w:r>
      <w:r>
        <w:t>.</w:t>
      </w:r>
    </w:p>
    <w:p w14:paraId="21EEA844" w14:textId="77777777" w:rsidR="002C1117" w:rsidRDefault="002C1117" w:rsidP="002C1117"/>
    <w:p w14:paraId="5BB9EF06" w14:textId="2749619B" w:rsidR="002C1117" w:rsidRDefault="002C1117" w:rsidP="002C1117">
      <w:r>
        <w:t>Būtiska ir ne tikai aizsargājamo zālāju biotopu saglabāšana un atjaunošana, bet arī jebkādu atklātu un neuzartu</w:t>
      </w:r>
      <w:r w:rsidR="00B76D5D">
        <w:t>, lauksaimniecībā ekstensīvi izmantotu</w:t>
      </w:r>
      <w:r>
        <w:t xml:space="preserve"> platību esamība DP “Vecumu meži”. Šādas teritori</w:t>
      </w:r>
      <w:r w:rsidR="002E70D4">
        <w:t>jas ir nepieciešams saglabāt un</w:t>
      </w:r>
      <w:r>
        <w:t xml:space="preserve"> atjaunot kā mazā ērgļa barošanās biotopus</w:t>
      </w:r>
      <w:r w:rsidR="000A479E">
        <w:t xml:space="preserve"> (Bergmanis,</w:t>
      </w:r>
      <w:r w:rsidR="00B76D5D">
        <w:t xml:space="preserve"> 2019)</w:t>
      </w:r>
      <w:r>
        <w:t>. Ilggadīgo zālāju teritorijas ir piemērotas arī griežu ligzdošanai.</w:t>
      </w:r>
    </w:p>
    <w:p w14:paraId="0713AD79" w14:textId="77777777" w:rsidR="002C1117" w:rsidRDefault="002C1117" w:rsidP="002C1117">
      <w:r>
        <w:t>Potenciāli atjaunojamie īpaši aizsargājamo zālāju biotopi ir:</w:t>
      </w:r>
    </w:p>
    <w:p w14:paraId="18F2AAD7" w14:textId="7B63E239" w:rsidR="002C1117" w:rsidRDefault="002C1117" w:rsidP="002F1709">
      <w:pPr>
        <w:pStyle w:val="ListParagraph"/>
        <w:numPr>
          <w:ilvl w:val="0"/>
          <w:numId w:val="27"/>
        </w:numPr>
        <w:spacing w:after="200"/>
      </w:pPr>
      <w:r w:rsidRPr="001D722F">
        <w:rPr>
          <w:b/>
        </w:rPr>
        <w:t>ilggadīgie zālāji</w:t>
      </w:r>
      <w:r>
        <w:t xml:space="preserve"> (LAD lauku blokos iekļautie zālāji, kas pieteikti atbalstam kā ilggadīgie zālāji, kods 710). Tos ieteicams apsaimniekot kā </w:t>
      </w:r>
      <w:r w:rsidR="00CB4194">
        <w:t>BVZ</w:t>
      </w:r>
      <w:r>
        <w:t>: neuzart, nekultivēt, nepiesēt, pļaut vienu reizi gadā vai noganīt, tādējādi paaugstinot bioloģisko daudzveidību šajos zālājos un tuvinot tos īpaši aizsargājamiem zālāju biotopiem. Prioritāri šādi ieteicams apsaimniekot zālājus</w:t>
      </w:r>
      <w:r w:rsidR="00A15C6A">
        <w:t xml:space="preserve"> upju palienēs un līdz 300 m</w:t>
      </w:r>
      <w:r>
        <w:t xml:space="preserve"> attālumā no konstatētajiem īpaši aizsargājamo zālāju biotopiem,</w:t>
      </w:r>
      <w:r w:rsidRPr="001D722F">
        <w:t xml:space="preserve"> </w:t>
      </w:r>
      <w:r>
        <w:t>īpaši teritorijas, kas pieguļ esošajiem īpaši aizsargājamiem zālāju biotopiem un var tikt apsaimniekotas kopējā sistēmā;</w:t>
      </w:r>
    </w:p>
    <w:p w14:paraId="3090B034" w14:textId="7460A3BC" w:rsidR="002C1117" w:rsidRDefault="002C1117" w:rsidP="002F1709">
      <w:pPr>
        <w:pStyle w:val="ListParagraph"/>
        <w:numPr>
          <w:ilvl w:val="0"/>
          <w:numId w:val="27"/>
        </w:numPr>
        <w:spacing w:after="200"/>
      </w:pPr>
      <w:r w:rsidRPr="001D722F">
        <w:rPr>
          <w:b/>
        </w:rPr>
        <w:t>aizaugušie un daļēji aizaugušie zālāji</w:t>
      </w:r>
      <w:r>
        <w:t xml:space="preserve"> (atrodas ārpus LAD lauku blokiem, ilgstoši neapsaimniekoti un neatbilst labas lauksaimniecības prakses nosacījumiem). Tos nepieciešams atbrīvot no koku un krūmu aizauguma, kas radies pēdējo 20</w:t>
      </w:r>
      <w:r w:rsidR="000A479E">
        <w:t> </w:t>
      </w:r>
      <w:r w:rsidR="00AA5FBA">
        <w:t>– </w:t>
      </w:r>
      <w:r>
        <w:t>30 gadu laikā, saglabājot lielos kokus. Prioritāri atjaunojami</w:t>
      </w:r>
      <w:r w:rsidR="007E508A">
        <w:t xml:space="preserve"> ir sliktā stāvoklī esošie īpaši aizsargājamie zālāju biotopi, </w:t>
      </w:r>
      <w:r>
        <w:t xml:space="preserve">tie zālāji, </w:t>
      </w:r>
      <w:r w:rsidRPr="001D722F">
        <w:t xml:space="preserve">kas kādreiz atzīti par </w:t>
      </w:r>
      <w:r w:rsidR="00CB4194">
        <w:t>BVZ</w:t>
      </w:r>
      <w:r w:rsidRPr="001D722F">
        <w:t xml:space="preserve">, kuros kādreiz konstatētas aizsargājamo augu atradnes, kas </w:t>
      </w:r>
      <w:r>
        <w:t xml:space="preserve">atrodas upju palienēs </w:t>
      </w:r>
      <w:r w:rsidR="00A15C6A">
        <w:t>vai līdz 300 m</w:t>
      </w:r>
      <w:r>
        <w:t xml:space="preserve"> attālumā no esošajiem īpaši aizsargājamo zālāju biotopiem, īpaši teritorijas, kas pieguļ esošajiem īpaši aizsargājamiem zālāju biotopiem un var tikt apsaimniekotas kopējā sistēmā.</w:t>
      </w:r>
    </w:p>
    <w:p w14:paraId="465F5209" w14:textId="1BE45A44" w:rsidR="00383BD3" w:rsidRDefault="001E6F8F" w:rsidP="00CE44B2">
      <w:pPr>
        <w:spacing w:after="200"/>
        <w:ind w:left="360" w:firstLine="491"/>
      </w:pPr>
      <w:r>
        <w:t xml:space="preserve">Iespējama un vēlama ir arī sēto zālāju un atmatu turpmāka apsaimniekošana, neparedzot to uzaršanu, bet tikai regulāru pļaušanu vai noganīšanu. Jo sevišķi šāda </w:t>
      </w:r>
      <w:r>
        <w:lastRenderedPageBreak/>
        <w:t>apsaimniekošana ir ieteicama upju palienēs, lai aizsargātu upju biotopus un tajos mītošos organismus no biogēnu un citu lauksaimniecībā izmantotu ķīmisku vielu ieneses.</w:t>
      </w:r>
    </w:p>
    <w:p w14:paraId="51DAFE9B" w14:textId="77777777" w:rsidR="0004751D" w:rsidRDefault="00B3060E" w:rsidP="008D088D">
      <w:pPr>
        <w:pStyle w:val="UzrakstsDAP2"/>
        <w:numPr>
          <w:ilvl w:val="0"/>
          <w:numId w:val="0"/>
        </w:numPr>
        <w:spacing w:after="240"/>
      </w:pPr>
      <w:bookmarkStart w:id="31" w:name="_Toc27333091"/>
      <w:r>
        <w:t>4.3.3. </w:t>
      </w:r>
      <w:r w:rsidR="0004751D">
        <w:t>Purvu biotopi</w:t>
      </w:r>
      <w:bookmarkEnd w:id="31"/>
    </w:p>
    <w:p w14:paraId="59666A42" w14:textId="77777777" w:rsidR="00121293" w:rsidRPr="00121293" w:rsidRDefault="00121293" w:rsidP="00383BD3">
      <w:pPr>
        <w:rPr>
          <w:b/>
        </w:rPr>
      </w:pPr>
      <w:r w:rsidRPr="00121293">
        <w:rPr>
          <w:b/>
        </w:rPr>
        <w:t>Dabas aizsardzības vērtība</w:t>
      </w:r>
    </w:p>
    <w:p w14:paraId="490739AC" w14:textId="77777777" w:rsidR="00121293" w:rsidRDefault="00383BD3" w:rsidP="00383BD3">
      <w:r>
        <w:t>DP “Vecumu meži” aizsargājami</w:t>
      </w:r>
      <w:r w:rsidR="003B5AA7">
        <w:t>e</w:t>
      </w:r>
      <w:r>
        <w:t xml:space="preserve"> purvu biotopi</w:t>
      </w:r>
      <w:r w:rsidR="00A05262">
        <w:t xml:space="preserve"> aizņem </w:t>
      </w:r>
      <w:r w:rsidR="00E07F62">
        <w:t>59,86</w:t>
      </w:r>
      <w:r w:rsidR="00A05262">
        <w:t> ha platību jeb 5</w:t>
      </w:r>
      <w:r w:rsidR="00E07F62">
        <w:t> </w:t>
      </w:r>
      <w:r w:rsidR="00A05262">
        <w:t xml:space="preserve">% no visiem aizsargājamiem biotopiem un </w:t>
      </w:r>
      <w:r w:rsidR="003B5AA7">
        <w:t xml:space="preserve">konstatēti tikai kādreizējā dabas lieguma “Badnovas (Vecumu) purvs” teritorijā. </w:t>
      </w:r>
    </w:p>
    <w:p w14:paraId="353C5134" w14:textId="77777777" w:rsidR="0096051E" w:rsidRPr="00CB1C93" w:rsidRDefault="00EE77B5" w:rsidP="0096051E">
      <w:pPr>
        <w:autoSpaceDE w:val="0"/>
        <w:autoSpaceDN w:val="0"/>
        <w:adjustRightInd w:val="0"/>
        <w:rPr>
          <w:color w:val="000000"/>
        </w:rPr>
      </w:pPr>
      <w:r>
        <w:rPr>
          <w:color w:val="000000"/>
        </w:rPr>
        <w:t>ES</w:t>
      </w:r>
      <w:r w:rsidR="0096051E" w:rsidRPr="00CB1C93">
        <w:rPr>
          <w:color w:val="000000"/>
        </w:rPr>
        <w:t xml:space="preserve"> aizsargājamo biotopu platības un biotopu novērtējums apkopots </w:t>
      </w:r>
      <w:r w:rsidR="00E658E3">
        <w:rPr>
          <w:color w:val="000000"/>
        </w:rPr>
        <w:t>4.3.4.1. tabulā, purvu biotopu nov</w:t>
      </w:r>
      <w:r w:rsidR="00C93660">
        <w:rPr>
          <w:color w:val="000000"/>
        </w:rPr>
        <w:t>ērtē</w:t>
      </w:r>
      <w:r w:rsidR="00E658E3">
        <w:rPr>
          <w:color w:val="000000"/>
        </w:rPr>
        <w:t>jums sniegts 4.3.3.1. tabulā.</w:t>
      </w:r>
      <w:r w:rsidR="0096051E" w:rsidRPr="00EB489D">
        <w:rPr>
          <w:color w:val="000000"/>
        </w:rPr>
        <w:t xml:space="preserve"> Biotopu izvietojumu skatīt </w:t>
      </w:r>
      <w:r w:rsidR="0096051E" w:rsidRPr="00EB489D">
        <w:rPr>
          <w:lang w:eastAsia="ja-JP"/>
        </w:rPr>
        <w:t xml:space="preserve">kartē </w:t>
      </w:r>
      <w:r w:rsidR="00EB489D" w:rsidRPr="00EB489D">
        <w:rPr>
          <w:lang w:eastAsia="ja-JP"/>
        </w:rPr>
        <w:t>6</w:t>
      </w:r>
      <w:r w:rsidR="0096051E" w:rsidRPr="00EB489D">
        <w:rPr>
          <w:lang w:eastAsia="ja-JP"/>
        </w:rPr>
        <w:t>. pielikumā.</w:t>
      </w:r>
    </w:p>
    <w:p w14:paraId="660409EF" w14:textId="77777777" w:rsidR="0096051E" w:rsidRPr="00CB1C93" w:rsidRDefault="0096051E" w:rsidP="0096051E">
      <w:pPr>
        <w:autoSpaceDE w:val="0"/>
        <w:autoSpaceDN w:val="0"/>
        <w:adjustRightInd w:val="0"/>
        <w:rPr>
          <w:color w:val="000000"/>
        </w:rPr>
      </w:pPr>
    </w:p>
    <w:p w14:paraId="43FE120E" w14:textId="77777777" w:rsidR="0096051E" w:rsidRPr="009225C4" w:rsidRDefault="0096051E" w:rsidP="0096051E">
      <w:pPr>
        <w:jc w:val="center"/>
        <w:rPr>
          <w:b/>
        </w:rPr>
      </w:pPr>
      <w:r>
        <w:rPr>
          <w:b/>
          <w:color w:val="000000"/>
        </w:rPr>
        <w:t>4.3.3</w:t>
      </w:r>
      <w:r w:rsidR="00B3060E">
        <w:rPr>
          <w:b/>
          <w:color w:val="000000"/>
        </w:rPr>
        <w:t>.1. </w:t>
      </w:r>
      <w:r w:rsidRPr="009225C4">
        <w:rPr>
          <w:b/>
          <w:color w:val="000000"/>
        </w:rPr>
        <w:t xml:space="preserve">tabula. </w:t>
      </w:r>
      <w:r w:rsidR="00EE77B5">
        <w:rPr>
          <w:b/>
          <w:color w:val="000000"/>
        </w:rPr>
        <w:t>ES</w:t>
      </w:r>
      <w:r w:rsidRPr="009225C4">
        <w:rPr>
          <w:b/>
          <w:color w:val="000000"/>
        </w:rPr>
        <w:t xml:space="preserve"> aizsargājamie </w:t>
      </w:r>
      <w:r>
        <w:rPr>
          <w:b/>
          <w:color w:val="000000"/>
        </w:rPr>
        <w:t>purvu</w:t>
      </w:r>
      <w:r w:rsidRPr="009225C4">
        <w:rPr>
          <w:b/>
          <w:color w:val="000000"/>
        </w:rPr>
        <w:t xml:space="preserve"> biotopi  </w:t>
      </w:r>
      <w:r w:rsidR="00855881">
        <w:rPr>
          <w:b/>
          <w:color w:val="000000"/>
        </w:rPr>
        <w:t>DP</w:t>
      </w:r>
      <w:r w:rsidRPr="009225C4">
        <w:rPr>
          <w:b/>
          <w:color w:val="000000"/>
        </w:rPr>
        <w:t xml:space="preserve"> </w:t>
      </w:r>
      <w:r w:rsidRPr="009225C4">
        <w:rPr>
          <w:b/>
        </w:rPr>
        <w:t>„</w:t>
      </w:r>
      <w:r w:rsidRPr="009225C4">
        <w:rPr>
          <w:b/>
          <w:color w:val="000000"/>
        </w:rPr>
        <w:t>Vecumu meži”</w:t>
      </w:r>
    </w:p>
    <w:tbl>
      <w:tblPr>
        <w:tblW w:w="9640" w:type="dxa"/>
        <w:tblInd w:w="-34" w:type="dxa"/>
        <w:tblLayout w:type="fixed"/>
        <w:tblLook w:val="04A0" w:firstRow="1" w:lastRow="0" w:firstColumn="1" w:lastColumn="0" w:noHBand="0" w:noVBand="1"/>
      </w:tblPr>
      <w:tblGrid>
        <w:gridCol w:w="1135"/>
        <w:gridCol w:w="1559"/>
        <w:gridCol w:w="850"/>
        <w:gridCol w:w="1091"/>
        <w:gridCol w:w="894"/>
        <w:gridCol w:w="850"/>
        <w:gridCol w:w="993"/>
        <w:gridCol w:w="1134"/>
        <w:gridCol w:w="1134"/>
      </w:tblGrid>
      <w:tr w:rsidR="0096051E" w:rsidRPr="00CB1C93" w14:paraId="249E81DC" w14:textId="77777777" w:rsidTr="0096051E">
        <w:trPr>
          <w:trHeight w:hRule="exact" w:val="1045"/>
        </w:trPr>
        <w:tc>
          <w:tcPr>
            <w:tcW w:w="1135" w:type="dxa"/>
            <w:tcBorders>
              <w:top w:val="single" w:sz="4" w:space="0" w:color="000000"/>
              <w:left w:val="single" w:sz="4" w:space="0" w:color="000000"/>
              <w:bottom w:val="single" w:sz="4" w:space="0" w:color="000000"/>
              <w:right w:val="nil"/>
            </w:tcBorders>
            <w:shd w:val="clear" w:color="auto" w:fill="DBDBDB" w:themeFill="accent3" w:themeFillTint="66"/>
            <w:vAlign w:val="center"/>
            <w:hideMark/>
          </w:tcPr>
          <w:p w14:paraId="05078313" w14:textId="77777777" w:rsidR="0096051E" w:rsidRPr="00CB1C93" w:rsidRDefault="0096051E" w:rsidP="0096051E">
            <w:pPr>
              <w:pStyle w:val="NormalWeb"/>
              <w:snapToGrid w:val="0"/>
              <w:spacing w:before="0" w:after="0" w:line="276" w:lineRule="auto"/>
              <w:ind w:firstLine="0"/>
              <w:rPr>
                <w:b/>
                <w:sz w:val="16"/>
                <w:szCs w:val="16"/>
                <w:vertAlign w:val="superscript"/>
              </w:rPr>
            </w:pPr>
            <w:r w:rsidRPr="00CB1C93">
              <w:rPr>
                <w:b/>
                <w:sz w:val="16"/>
                <w:szCs w:val="16"/>
              </w:rPr>
              <w:t>Biotopa kods</w:t>
            </w:r>
            <w:r w:rsidRPr="00CB1C93">
              <w:rPr>
                <w:b/>
                <w:sz w:val="16"/>
                <w:szCs w:val="16"/>
                <w:vertAlign w:val="superscript"/>
              </w:rPr>
              <w:t>1</w:t>
            </w:r>
          </w:p>
        </w:tc>
        <w:tc>
          <w:tcPr>
            <w:tcW w:w="1559" w:type="dxa"/>
            <w:tcBorders>
              <w:top w:val="single" w:sz="4" w:space="0" w:color="000000"/>
              <w:left w:val="single" w:sz="4" w:space="0" w:color="000000"/>
              <w:bottom w:val="single" w:sz="4" w:space="0" w:color="000000"/>
              <w:right w:val="nil"/>
            </w:tcBorders>
            <w:shd w:val="clear" w:color="auto" w:fill="DBDBDB" w:themeFill="accent3" w:themeFillTint="66"/>
            <w:vAlign w:val="center"/>
            <w:hideMark/>
          </w:tcPr>
          <w:p w14:paraId="0C3C172B" w14:textId="77777777" w:rsidR="0096051E" w:rsidRPr="00CB1C93" w:rsidRDefault="0096051E" w:rsidP="0096051E">
            <w:pPr>
              <w:pStyle w:val="NormalWeb"/>
              <w:snapToGrid w:val="0"/>
              <w:spacing w:before="0" w:after="0" w:line="276" w:lineRule="auto"/>
              <w:ind w:firstLine="0"/>
              <w:rPr>
                <w:b/>
                <w:sz w:val="16"/>
                <w:szCs w:val="16"/>
              </w:rPr>
            </w:pPr>
            <w:r w:rsidRPr="00CB1C93">
              <w:rPr>
                <w:b/>
                <w:sz w:val="16"/>
                <w:szCs w:val="16"/>
              </w:rPr>
              <w:t>Biotopa nosaukums</w:t>
            </w:r>
          </w:p>
        </w:tc>
        <w:tc>
          <w:tcPr>
            <w:tcW w:w="850" w:type="dxa"/>
            <w:tcBorders>
              <w:top w:val="single" w:sz="4" w:space="0" w:color="000000"/>
              <w:left w:val="single" w:sz="4" w:space="0" w:color="000000"/>
              <w:bottom w:val="single" w:sz="4" w:space="0" w:color="000000"/>
              <w:right w:val="nil"/>
            </w:tcBorders>
            <w:shd w:val="clear" w:color="auto" w:fill="DBDBDB" w:themeFill="accent3" w:themeFillTint="66"/>
            <w:vAlign w:val="center"/>
            <w:hideMark/>
          </w:tcPr>
          <w:p w14:paraId="785186FD" w14:textId="77777777" w:rsidR="0096051E" w:rsidRPr="00CB1C93" w:rsidRDefault="0096051E" w:rsidP="0096051E">
            <w:pPr>
              <w:pStyle w:val="NormalWeb"/>
              <w:snapToGrid w:val="0"/>
              <w:spacing w:before="0" w:after="0" w:line="276" w:lineRule="auto"/>
              <w:ind w:firstLine="0"/>
              <w:rPr>
                <w:b/>
                <w:sz w:val="16"/>
                <w:szCs w:val="16"/>
              </w:rPr>
            </w:pPr>
            <w:r w:rsidRPr="00CB1C93">
              <w:rPr>
                <w:b/>
                <w:sz w:val="16"/>
                <w:szCs w:val="16"/>
              </w:rPr>
              <w:t xml:space="preserve">Platība, </w:t>
            </w:r>
          </w:p>
          <w:p w14:paraId="6AB484DB" w14:textId="77777777" w:rsidR="0096051E" w:rsidRPr="00CB1C93" w:rsidRDefault="0096051E" w:rsidP="0096051E">
            <w:pPr>
              <w:pStyle w:val="NormalWeb"/>
              <w:snapToGrid w:val="0"/>
              <w:spacing w:before="0" w:after="0" w:line="276" w:lineRule="auto"/>
              <w:ind w:firstLine="0"/>
              <w:rPr>
                <w:b/>
                <w:sz w:val="16"/>
                <w:szCs w:val="16"/>
              </w:rPr>
            </w:pPr>
            <w:r w:rsidRPr="00CB1C93">
              <w:rPr>
                <w:b/>
                <w:sz w:val="16"/>
                <w:szCs w:val="16"/>
              </w:rPr>
              <w:t>ha</w:t>
            </w:r>
          </w:p>
        </w:tc>
        <w:tc>
          <w:tcPr>
            <w:tcW w:w="1091" w:type="dxa"/>
            <w:tcBorders>
              <w:top w:val="single" w:sz="4" w:space="0" w:color="000000"/>
              <w:left w:val="single" w:sz="4" w:space="0" w:color="000000"/>
              <w:bottom w:val="single" w:sz="4" w:space="0" w:color="000000"/>
              <w:right w:val="single" w:sz="4" w:space="0" w:color="000000"/>
            </w:tcBorders>
            <w:shd w:val="clear" w:color="auto" w:fill="DBDBDB" w:themeFill="accent3" w:themeFillTint="66"/>
            <w:vAlign w:val="center"/>
            <w:hideMark/>
          </w:tcPr>
          <w:p w14:paraId="2A59A398" w14:textId="77777777" w:rsidR="0096051E" w:rsidRPr="00CB1C93" w:rsidRDefault="0096051E" w:rsidP="0096051E">
            <w:pPr>
              <w:pStyle w:val="NormalWeb"/>
              <w:snapToGrid w:val="0"/>
              <w:spacing w:before="0" w:after="0" w:line="276" w:lineRule="auto"/>
              <w:ind w:firstLine="0"/>
              <w:rPr>
                <w:b/>
                <w:sz w:val="16"/>
                <w:szCs w:val="16"/>
              </w:rPr>
            </w:pPr>
            <w:r w:rsidRPr="00CB1C93">
              <w:rPr>
                <w:b/>
                <w:sz w:val="16"/>
                <w:szCs w:val="16"/>
              </w:rPr>
              <w:t>% no teritorijas</w:t>
            </w:r>
          </w:p>
        </w:tc>
        <w:tc>
          <w:tcPr>
            <w:tcW w:w="894" w:type="dxa"/>
            <w:tcBorders>
              <w:top w:val="single" w:sz="4" w:space="0" w:color="000000"/>
              <w:left w:val="single" w:sz="4" w:space="0" w:color="000000"/>
              <w:bottom w:val="single" w:sz="4" w:space="0" w:color="000000"/>
              <w:right w:val="single" w:sz="4" w:space="0" w:color="000000"/>
            </w:tcBorders>
            <w:shd w:val="clear" w:color="auto" w:fill="DBDBDB" w:themeFill="accent3" w:themeFillTint="66"/>
            <w:vAlign w:val="center"/>
            <w:hideMark/>
          </w:tcPr>
          <w:p w14:paraId="4BE5D67C" w14:textId="77777777" w:rsidR="0096051E" w:rsidRPr="00CB1C93" w:rsidRDefault="0096051E" w:rsidP="0096051E">
            <w:pPr>
              <w:pStyle w:val="NormalWeb"/>
              <w:snapToGrid w:val="0"/>
              <w:spacing w:before="0" w:after="0" w:line="276" w:lineRule="auto"/>
              <w:ind w:firstLine="0"/>
              <w:contextualSpacing/>
              <w:rPr>
                <w:b/>
                <w:sz w:val="16"/>
                <w:szCs w:val="16"/>
                <w:vertAlign w:val="superscript"/>
              </w:rPr>
            </w:pPr>
            <w:r w:rsidRPr="00CB1C93">
              <w:rPr>
                <w:b/>
                <w:sz w:val="16"/>
                <w:szCs w:val="16"/>
              </w:rPr>
              <w:t>Datu kvalitāte</w:t>
            </w:r>
            <w:r w:rsidRPr="00CB1C93">
              <w:rPr>
                <w:b/>
                <w:sz w:val="16"/>
                <w:szCs w:val="16"/>
                <w:vertAlign w:val="superscript"/>
              </w:rPr>
              <w:t>2</w:t>
            </w:r>
          </w:p>
        </w:tc>
        <w:tc>
          <w:tcPr>
            <w:tcW w:w="850" w:type="dxa"/>
            <w:tcBorders>
              <w:top w:val="single" w:sz="4" w:space="0" w:color="000000"/>
              <w:left w:val="single" w:sz="4" w:space="0" w:color="000000"/>
              <w:bottom w:val="single" w:sz="4" w:space="0" w:color="000000"/>
              <w:right w:val="single" w:sz="4" w:space="0" w:color="000000"/>
            </w:tcBorders>
            <w:shd w:val="clear" w:color="auto" w:fill="DBDBDB" w:themeFill="accent3" w:themeFillTint="66"/>
            <w:vAlign w:val="center"/>
            <w:hideMark/>
          </w:tcPr>
          <w:p w14:paraId="4B622BD6" w14:textId="77777777" w:rsidR="0096051E" w:rsidRPr="00CB1C93" w:rsidRDefault="0096051E" w:rsidP="0096051E">
            <w:pPr>
              <w:pStyle w:val="NormalWeb"/>
              <w:snapToGrid w:val="0"/>
              <w:spacing w:before="0" w:after="0" w:line="276" w:lineRule="auto"/>
              <w:ind w:firstLine="0"/>
              <w:rPr>
                <w:b/>
                <w:sz w:val="16"/>
                <w:szCs w:val="16"/>
                <w:vertAlign w:val="superscript"/>
              </w:rPr>
            </w:pPr>
            <w:r w:rsidRPr="00CB1C93">
              <w:rPr>
                <w:b/>
                <w:sz w:val="16"/>
                <w:szCs w:val="16"/>
              </w:rPr>
              <w:t>Reprezentativitāte</w:t>
            </w:r>
            <w:r w:rsidRPr="00CB1C93">
              <w:rPr>
                <w:b/>
                <w:sz w:val="16"/>
                <w:szCs w:val="16"/>
                <w:vertAlign w:val="superscript"/>
              </w:rPr>
              <w:t>2</w:t>
            </w:r>
          </w:p>
        </w:tc>
        <w:tc>
          <w:tcPr>
            <w:tcW w:w="993" w:type="dxa"/>
            <w:tcBorders>
              <w:top w:val="single" w:sz="4" w:space="0" w:color="000000"/>
              <w:left w:val="single" w:sz="4" w:space="0" w:color="000000"/>
              <w:bottom w:val="single" w:sz="4" w:space="0" w:color="000000"/>
              <w:right w:val="single" w:sz="4" w:space="0" w:color="000000"/>
            </w:tcBorders>
            <w:shd w:val="clear" w:color="auto" w:fill="DBDBDB" w:themeFill="accent3" w:themeFillTint="66"/>
            <w:vAlign w:val="center"/>
            <w:hideMark/>
          </w:tcPr>
          <w:p w14:paraId="103893F3" w14:textId="77777777" w:rsidR="0096051E" w:rsidRPr="00CB1C93" w:rsidRDefault="0096051E" w:rsidP="0096051E">
            <w:pPr>
              <w:pStyle w:val="NormalWeb"/>
              <w:snapToGrid w:val="0"/>
              <w:spacing w:before="0" w:after="0" w:line="276" w:lineRule="auto"/>
              <w:ind w:firstLine="0"/>
              <w:rPr>
                <w:b/>
                <w:sz w:val="16"/>
                <w:szCs w:val="16"/>
                <w:vertAlign w:val="superscript"/>
              </w:rPr>
            </w:pPr>
            <w:r w:rsidRPr="00CB1C93">
              <w:rPr>
                <w:b/>
                <w:sz w:val="16"/>
                <w:szCs w:val="16"/>
              </w:rPr>
              <w:t>Relatīvā platība</w:t>
            </w:r>
            <w:r w:rsidRPr="00CB1C93">
              <w:rPr>
                <w:b/>
                <w:sz w:val="16"/>
                <w:szCs w:val="16"/>
                <w:vertAlign w:val="superscript"/>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DBDBDB" w:themeFill="accent3" w:themeFillTint="66"/>
            <w:vAlign w:val="center"/>
            <w:hideMark/>
          </w:tcPr>
          <w:p w14:paraId="659097A2" w14:textId="77777777" w:rsidR="0096051E" w:rsidRPr="00CB1C93" w:rsidRDefault="0096051E" w:rsidP="0096051E">
            <w:pPr>
              <w:pStyle w:val="NormalWeb"/>
              <w:snapToGrid w:val="0"/>
              <w:spacing w:before="0" w:after="0" w:line="276" w:lineRule="auto"/>
              <w:ind w:firstLine="0"/>
              <w:rPr>
                <w:b/>
                <w:sz w:val="16"/>
                <w:szCs w:val="16"/>
                <w:vertAlign w:val="superscript"/>
              </w:rPr>
            </w:pPr>
            <w:r w:rsidRPr="00CB1C93">
              <w:rPr>
                <w:b/>
                <w:sz w:val="16"/>
                <w:szCs w:val="16"/>
              </w:rPr>
              <w:t>Saglabā-šanās</w:t>
            </w:r>
            <w:r w:rsidRPr="00CB1C93">
              <w:rPr>
                <w:b/>
                <w:sz w:val="16"/>
                <w:szCs w:val="16"/>
                <w:vertAlign w:val="superscript"/>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DBDBDB" w:themeFill="accent3" w:themeFillTint="66"/>
            <w:vAlign w:val="center"/>
            <w:hideMark/>
          </w:tcPr>
          <w:p w14:paraId="77161131" w14:textId="77777777" w:rsidR="0096051E" w:rsidRPr="00CB1C93" w:rsidRDefault="0096051E" w:rsidP="0096051E">
            <w:pPr>
              <w:pStyle w:val="NormalWeb"/>
              <w:snapToGrid w:val="0"/>
              <w:spacing w:before="0" w:after="0" w:line="276" w:lineRule="auto"/>
              <w:ind w:firstLine="0"/>
              <w:rPr>
                <w:b/>
                <w:sz w:val="16"/>
                <w:szCs w:val="16"/>
                <w:vertAlign w:val="superscript"/>
              </w:rPr>
            </w:pPr>
            <w:r w:rsidRPr="00CB1C93">
              <w:rPr>
                <w:b/>
                <w:sz w:val="16"/>
                <w:szCs w:val="16"/>
              </w:rPr>
              <w:t>Vispārējais novērtējums</w:t>
            </w:r>
            <w:r w:rsidRPr="00CB1C93">
              <w:rPr>
                <w:b/>
                <w:sz w:val="16"/>
                <w:szCs w:val="16"/>
                <w:vertAlign w:val="superscript"/>
              </w:rPr>
              <w:t>2</w:t>
            </w:r>
          </w:p>
        </w:tc>
      </w:tr>
      <w:tr w:rsidR="0096051E" w:rsidRPr="00CB1C93" w14:paraId="59AE6A97" w14:textId="77777777" w:rsidTr="0096051E">
        <w:trPr>
          <w:trHeight w:hRule="exact" w:val="631"/>
        </w:trPr>
        <w:tc>
          <w:tcPr>
            <w:tcW w:w="1135" w:type="dxa"/>
            <w:tcBorders>
              <w:top w:val="single" w:sz="4" w:space="0" w:color="000000"/>
              <w:left w:val="single" w:sz="4" w:space="0" w:color="000000"/>
              <w:bottom w:val="single" w:sz="4" w:space="0" w:color="000000"/>
              <w:right w:val="nil"/>
            </w:tcBorders>
            <w:vAlign w:val="center"/>
          </w:tcPr>
          <w:p w14:paraId="6FE88E8A" w14:textId="77777777" w:rsidR="0096051E" w:rsidRPr="00CB1C93" w:rsidRDefault="0096051E" w:rsidP="0096051E">
            <w:pPr>
              <w:pStyle w:val="NormalWeb"/>
              <w:snapToGrid w:val="0"/>
              <w:spacing w:before="0" w:after="0"/>
              <w:ind w:firstLine="0"/>
              <w:rPr>
                <w:sz w:val="16"/>
                <w:szCs w:val="16"/>
              </w:rPr>
            </w:pPr>
            <w:r w:rsidRPr="00CB1C93">
              <w:rPr>
                <w:sz w:val="16"/>
                <w:szCs w:val="16"/>
              </w:rPr>
              <w:t>7110*</w:t>
            </w:r>
          </w:p>
        </w:tc>
        <w:tc>
          <w:tcPr>
            <w:tcW w:w="1559" w:type="dxa"/>
            <w:tcBorders>
              <w:top w:val="single" w:sz="4" w:space="0" w:color="000000"/>
              <w:left w:val="single" w:sz="4" w:space="0" w:color="000000"/>
              <w:bottom w:val="single" w:sz="4" w:space="0" w:color="000000"/>
              <w:right w:val="nil"/>
            </w:tcBorders>
            <w:vAlign w:val="center"/>
          </w:tcPr>
          <w:p w14:paraId="47B1381F" w14:textId="77777777" w:rsidR="0096051E" w:rsidRPr="00CB1C93" w:rsidRDefault="009276EB" w:rsidP="0096051E">
            <w:pPr>
              <w:pStyle w:val="NormalWeb"/>
              <w:snapToGrid w:val="0"/>
              <w:spacing w:before="0" w:after="0"/>
              <w:ind w:firstLine="0"/>
              <w:rPr>
                <w:color w:val="000000"/>
                <w:sz w:val="16"/>
                <w:szCs w:val="16"/>
              </w:rPr>
            </w:pPr>
            <w:r>
              <w:rPr>
                <w:color w:val="000000"/>
                <w:sz w:val="16"/>
                <w:szCs w:val="16"/>
              </w:rPr>
              <w:t>Aktīvi</w:t>
            </w:r>
            <w:r w:rsidR="0096051E" w:rsidRPr="00CB1C93">
              <w:rPr>
                <w:color w:val="000000"/>
                <w:sz w:val="16"/>
                <w:szCs w:val="16"/>
              </w:rPr>
              <w:t xml:space="preserve"> augstie purvi</w:t>
            </w:r>
          </w:p>
        </w:tc>
        <w:tc>
          <w:tcPr>
            <w:tcW w:w="850" w:type="dxa"/>
            <w:tcBorders>
              <w:top w:val="single" w:sz="4" w:space="0" w:color="000000"/>
              <w:left w:val="single" w:sz="4" w:space="0" w:color="000000"/>
              <w:bottom w:val="single" w:sz="4" w:space="0" w:color="000000"/>
              <w:right w:val="nil"/>
            </w:tcBorders>
            <w:vAlign w:val="center"/>
          </w:tcPr>
          <w:p w14:paraId="74C2DDFE" w14:textId="77777777" w:rsidR="0096051E" w:rsidRPr="00CB1C93" w:rsidRDefault="00CD7630" w:rsidP="0096051E">
            <w:pPr>
              <w:pStyle w:val="NormalWeb"/>
              <w:snapToGrid w:val="0"/>
              <w:spacing w:before="0" w:after="0"/>
              <w:ind w:firstLine="0"/>
              <w:jc w:val="center"/>
              <w:rPr>
                <w:sz w:val="16"/>
                <w:szCs w:val="16"/>
              </w:rPr>
            </w:pPr>
            <w:r>
              <w:rPr>
                <w:sz w:val="16"/>
                <w:szCs w:val="16"/>
              </w:rPr>
              <w:t>15,44</w:t>
            </w:r>
          </w:p>
        </w:tc>
        <w:tc>
          <w:tcPr>
            <w:tcW w:w="1091" w:type="dxa"/>
            <w:tcBorders>
              <w:top w:val="single" w:sz="4" w:space="0" w:color="000000"/>
              <w:left w:val="single" w:sz="4" w:space="0" w:color="000000"/>
              <w:bottom w:val="single" w:sz="4" w:space="0" w:color="000000"/>
              <w:right w:val="single" w:sz="4" w:space="0" w:color="000000"/>
            </w:tcBorders>
            <w:vAlign w:val="center"/>
          </w:tcPr>
          <w:p w14:paraId="72CB4637" w14:textId="77777777" w:rsidR="0096051E" w:rsidRPr="00CB1C93" w:rsidRDefault="0096051E" w:rsidP="0096051E">
            <w:pPr>
              <w:snapToGrid w:val="0"/>
              <w:ind w:firstLine="0"/>
              <w:jc w:val="center"/>
              <w:rPr>
                <w:color w:val="000000"/>
                <w:sz w:val="16"/>
                <w:szCs w:val="16"/>
                <w:lang w:eastAsia="lv-LV"/>
              </w:rPr>
            </w:pPr>
            <w:r w:rsidRPr="00CB1C93">
              <w:rPr>
                <w:color w:val="000000"/>
                <w:sz w:val="16"/>
                <w:szCs w:val="16"/>
                <w:lang w:eastAsia="lv-LV"/>
              </w:rPr>
              <w:t>0,20</w:t>
            </w:r>
          </w:p>
        </w:tc>
        <w:tc>
          <w:tcPr>
            <w:tcW w:w="894" w:type="dxa"/>
            <w:tcBorders>
              <w:top w:val="single" w:sz="4" w:space="0" w:color="000000"/>
              <w:left w:val="single" w:sz="4" w:space="0" w:color="000000"/>
              <w:bottom w:val="single" w:sz="4" w:space="0" w:color="000000"/>
              <w:right w:val="single" w:sz="4" w:space="0" w:color="000000"/>
            </w:tcBorders>
            <w:vAlign w:val="center"/>
          </w:tcPr>
          <w:p w14:paraId="7B51B060" w14:textId="77777777" w:rsidR="0096051E" w:rsidRPr="00CB1C93" w:rsidRDefault="0096051E" w:rsidP="0096051E">
            <w:pPr>
              <w:snapToGrid w:val="0"/>
              <w:ind w:firstLine="0"/>
              <w:rPr>
                <w:color w:val="000000"/>
                <w:sz w:val="16"/>
                <w:szCs w:val="16"/>
                <w:lang w:eastAsia="lv-LV"/>
              </w:rPr>
            </w:pPr>
            <w:r w:rsidRPr="00CB1C93">
              <w:rPr>
                <w:color w:val="000000"/>
                <w:sz w:val="16"/>
                <w:szCs w:val="16"/>
                <w:lang w:eastAsia="lv-LV"/>
              </w:rPr>
              <w:t>G</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E85195" w14:textId="77777777" w:rsidR="0096051E" w:rsidRPr="00CB1C93" w:rsidRDefault="0096051E" w:rsidP="0096051E">
            <w:pPr>
              <w:snapToGrid w:val="0"/>
              <w:ind w:firstLine="0"/>
              <w:jc w:val="left"/>
              <w:rPr>
                <w:color w:val="000000"/>
                <w:sz w:val="16"/>
                <w:szCs w:val="16"/>
                <w:lang w:eastAsia="lv-LV"/>
              </w:rPr>
            </w:pPr>
            <w:r w:rsidRPr="00CB1C93">
              <w:rPr>
                <w:color w:val="000000"/>
                <w:sz w:val="16"/>
                <w:szCs w:val="16"/>
                <w:lang w:eastAsia="lv-LV"/>
              </w:rPr>
              <w:t>C</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8E7A99" w14:textId="77777777" w:rsidR="0096051E" w:rsidRPr="00CB1C93" w:rsidRDefault="0096051E" w:rsidP="0096051E">
            <w:pPr>
              <w:snapToGrid w:val="0"/>
              <w:ind w:firstLine="0"/>
              <w:jc w:val="left"/>
              <w:rPr>
                <w:color w:val="000000"/>
                <w:sz w:val="16"/>
                <w:szCs w:val="16"/>
                <w:lang w:eastAsia="lv-LV"/>
              </w:rPr>
            </w:pPr>
            <w:r w:rsidRPr="00CB1C93">
              <w:rPr>
                <w:color w:val="000000"/>
                <w:sz w:val="16"/>
                <w:szCs w:val="16"/>
                <w:lang w:eastAsia="lv-LV"/>
              </w:rPr>
              <w:t>C</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0225A2" w14:textId="77777777" w:rsidR="0096051E" w:rsidRPr="00CB1C93" w:rsidRDefault="0096051E" w:rsidP="0096051E">
            <w:pPr>
              <w:snapToGrid w:val="0"/>
              <w:ind w:firstLine="0"/>
              <w:jc w:val="left"/>
              <w:rPr>
                <w:color w:val="000000"/>
                <w:sz w:val="16"/>
                <w:szCs w:val="16"/>
                <w:lang w:eastAsia="lv-LV"/>
              </w:rPr>
            </w:pPr>
            <w:r w:rsidRPr="00CB1C93">
              <w:rPr>
                <w:color w:val="000000"/>
                <w:sz w:val="16"/>
                <w:szCs w:val="16"/>
                <w:lang w:eastAsia="lv-LV"/>
              </w:rPr>
              <w:t>C</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6AA0FB" w14:textId="77777777" w:rsidR="0096051E" w:rsidRPr="00CB1C93" w:rsidRDefault="0096051E" w:rsidP="0096051E">
            <w:pPr>
              <w:snapToGrid w:val="0"/>
              <w:ind w:firstLine="0"/>
              <w:jc w:val="left"/>
              <w:rPr>
                <w:color w:val="000000"/>
                <w:sz w:val="16"/>
                <w:szCs w:val="16"/>
                <w:lang w:eastAsia="lv-LV"/>
              </w:rPr>
            </w:pPr>
            <w:r w:rsidRPr="00CB1C93">
              <w:rPr>
                <w:color w:val="000000"/>
                <w:sz w:val="16"/>
                <w:szCs w:val="16"/>
                <w:lang w:eastAsia="lv-LV"/>
              </w:rPr>
              <w:t>C</w:t>
            </w:r>
          </w:p>
        </w:tc>
      </w:tr>
      <w:tr w:rsidR="0096051E" w:rsidRPr="00CB1C93" w14:paraId="014D81F7" w14:textId="77777777" w:rsidTr="0096051E">
        <w:trPr>
          <w:trHeight w:hRule="exact" w:val="1003"/>
        </w:trPr>
        <w:tc>
          <w:tcPr>
            <w:tcW w:w="1135" w:type="dxa"/>
            <w:tcBorders>
              <w:top w:val="single" w:sz="4" w:space="0" w:color="000000"/>
              <w:left w:val="single" w:sz="4" w:space="0" w:color="000000"/>
              <w:bottom w:val="single" w:sz="4" w:space="0" w:color="000000"/>
              <w:right w:val="nil"/>
            </w:tcBorders>
            <w:vAlign w:val="center"/>
          </w:tcPr>
          <w:p w14:paraId="133BFF8B" w14:textId="77777777" w:rsidR="0096051E" w:rsidRPr="00CB1C93" w:rsidRDefault="0096051E" w:rsidP="00C93660">
            <w:pPr>
              <w:pStyle w:val="NormalWeb"/>
              <w:snapToGrid w:val="0"/>
              <w:spacing w:before="0" w:after="0"/>
              <w:ind w:firstLine="0"/>
              <w:rPr>
                <w:sz w:val="16"/>
                <w:szCs w:val="16"/>
              </w:rPr>
            </w:pPr>
            <w:r w:rsidRPr="00CB1C93">
              <w:rPr>
                <w:sz w:val="16"/>
                <w:szCs w:val="16"/>
              </w:rPr>
              <w:t>71</w:t>
            </w:r>
            <w:r w:rsidR="00C93660">
              <w:rPr>
                <w:sz w:val="16"/>
                <w:szCs w:val="16"/>
              </w:rPr>
              <w:t>2</w:t>
            </w:r>
            <w:r w:rsidRPr="00CB1C93">
              <w:rPr>
                <w:sz w:val="16"/>
                <w:szCs w:val="16"/>
              </w:rPr>
              <w:t>0</w:t>
            </w:r>
          </w:p>
        </w:tc>
        <w:tc>
          <w:tcPr>
            <w:tcW w:w="1559" w:type="dxa"/>
            <w:tcBorders>
              <w:top w:val="single" w:sz="4" w:space="0" w:color="000000"/>
              <w:left w:val="single" w:sz="4" w:space="0" w:color="000000"/>
              <w:bottom w:val="single" w:sz="4" w:space="0" w:color="000000"/>
              <w:right w:val="nil"/>
            </w:tcBorders>
            <w:vAlign w:val="center"/>
          </w:tcPr>
          <w:p w14:paraId="7FC7456B" w14:textId="77777777" w:rsidR="0096051E" w:rsidRPr="00CB1C93" w:rsidRDefault="0096051E" w:rsidP="0096051E">
            <w:pPr>
              <w:pStyle w:val="NormalWeb"/>
              <w:snapToGrid w:val="0"/>
              <w:spacing w:before="0" w:after="0"/>
              <w:ind w:firstLine="0"/>
              <w:rPr>
                <w:color w:val="000000"/>
                <w:sz w:val="16"/>
                <w:szCs w:val="16"/>
              </w:rPr>
            </w:pPr>
            <w:r w:rsidRPr="00CB1C93">
              <w:rPr>
                <w:color w:val="000000"/>
                <w:sz w:val="16"/>
                <w:szCs w:val="16"/>
              </w:rPr>
              <w:t>Degradēti augstie purvi, kuros iespējama vai noris dabiskā atjaunošanās</w:t>
            </w:r>
          </w:p>
        </w:tc>
        <w:tc>
          <w:tcPr>
            <w:tcW w:w="850" w:type="dxa"/>
            <w:tcBorders>
              <w:top w:val="single" w:sz="4" w:space="0" w:color="000000"/>
              <w:left w:val="single" w:sz="4" w:space="0" w:color="000000"/>
              <w:bottom w:val="single" w:sz="4" w:space="0" w:color="000000"/>
              <w:right w:val="nil"/>
            </w:tcBorders>
            <w:vAlign w:val="center"/>
          </w:tcPr>
          <w:p w14:paraId="1ABF167B" w14:textId="77777777" w:rsidR="0096051E" w:rsidRPr="009914A0" w:rsidRDefault="00CD7630" w:rsidP="0096051E">
            <w:pPr>
              <w:pStyle w:val="NormalWeb"/>
              <w:snapToGrid w:val="0"/>
              <w:spacing w:before="0" w:after="0"/>
              <w:ind w:firstLine="0"/>
              <w:jc w:val="center"/>
              <w:rPr>
                <w:sz w:val="16"/>
                <w:szCs w:val="16"/>
              </w:rPr>
            </w:pPr>
            <w:r>
              <w:rPr>
                <w:sz w:val="16"/>
                <w:szCs w:val="16"/>
              </w:rPr>
              <w:t>44,42</w:t>
            </w:r>
          </w:p>
        </w:tc>
        <w:tc>
          <w:tcPr>
            <w:tcW w:w="1091" w:type="dxa"/>
            <w:tcBorders>
              <w:top w:val="single" w:sz="4" w:space="0" w:color="000000"/>
              <w:left w:val="single" w:sz="4" w:space="0" w:color="000000"/>
              <w:bottom w:val="single" w:sz="4" w:space="0" w:color="000000"/>
              <w:right w:val="single" w:sz="4" w:space="0" w:color="000000"/>
            </w:tcBorders>
            <w:vAlign w:val="center"/>
          </w:tcPr>
          <w:p w14:paraId="2FCE22DC" w14:textId="77777777" w:rsidR="0096051E" w:rsidRPr="009914A0" w:rsidRDefault="0096051E" w:rsidP="00CD7630">
            <w:pPr>
              <w:snapToGrid w:val="0"/>
              <w:ind w:firstLine="0"/>
              <w:jc w:val="center"/>
              <w:rPr>
                <w:color w:val="000000"/>
                <w:sz w:val="16"/>
                <w:szCs w:val="16"/>
                <w:lang w:eastAsia="lv-LV"/>
              </w:rPr>
            </w:pPr>
            <w:r w:rsidRPr="009914A0">
              <w:rPr>
                <w:color w:val="000000"/>
                <w:sz w:val="16"/>
                <w:szCs w:val="16"/>
                <w:lang w:eastAsia="lv-LV"/>
              </w:rPr>
              <w:t>0,</w:t>
            </w:r>
            <w:r w:rsidR="00CD7630">
              <w:rPr>
                <w:color w:val="000000"/>
                <w:sz w:val="16"/>
                <w:szCs w:val="16"/>
                <w:lang w:eastAsia="lv-LV"/>
              </w:rPr>
              <w:t>56</w:t>
            </w:r>
          </w:p>
        </w:tc>
        <w:tc>
          <w:tcPr>
            <w:tcW w:w="894" w:type="dxa"/>
            <w:tcBorders>
              <w:top w:val="single" w:sz="4" w:space="0" w:color="000000"/>
              <w:left w:val="single" w:sz="4" w:space="0" w:color="000000"/>
              <w:bottom w:val="single" w:sz="4" w:space="0" w:color="000000"/>
              <w:right w:val="single" w:sz="4" w:space="0" w:color="000000"/>
            </w:tcBorders>
            <w:vAlign w:val="center"/>
          </w:tcPr>
          <w:p w14:paraId="121C11EA" w14:textId="77777777" w:rsidR="0096051E" w:rsidRPr="00CB1C93" w:rsidRDefault="0096051E" w:rsidP="0096051E">
            <w:pPr>
              <w:snapToGrid w:val="0"/>
              <w:ind w:firstLine="0"/>
              <w:rPr>
                <w:color w:val="000000"/>
                <w:sz w:val="16"/>
                <w:szCs w:val="16"/>
                <w:lang w:eastAsia="lv-LV"/>
              </w:rPr>
            </w:pPr>
            <w:r w:rsidRPr="00CB1C93">
              <w:rPr>
                <w:color w:val="000000"/>
                <w:sz w:val="16"/>
                <w:szCs w:val="16"/>
                <w:lang w:eastAsia="lv-LV"/>
              </w:rPr>
              <w:t>G</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E7F621" w14:textId="77777777" w:rsidR="0096051E" w:rsidRPr="00CB1C93" w:rsidRDefault="0096051E" w:rsidP="0096051E">
            <w:pPr>
              <w:snapToGrid w:val="0"/>
              <w:ind w:firstLine="0"/>
              <w:jc w:val="left"/>
              <w:rPr>
                <w:color w:val="000000"/>
                <w:sz w:val="16"/>
                <w:szCs w:val="16"/>
                <w:lang w:eastAsia="lv-LV"/>
              </w:rPr>
            </w:pPr>
            <w:r w:rsidRPr="00CB1C93">
              <w:rPr>
                <w:color w:val="000000"/>
                <w:sz w:val="16"/>
                <w:szCs w:val="16"/>
                <w:lang w:eastAsia="lv-LV"/>
              </w:rPr>
              <w:t>C</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DA2BB4" w14:textId="77777777" w:rsidR="0096051E" w:rsidRPr="00CB1C93" w:rsidRDefault="0096051E" w:rsidP="0096051E">
            <w:pPr>
              <w:snapToGrid w:val="0"/>
              <w:ind w:firstLine="0"/>
              <w:jc w:val="left"/>
              <w:rPr>
                <w:color w:val="000000"/>
                <w:sz w:val="16"/>
                <w:szCs w:val="16"/>
                <w:lang w:eastAsia="lv-LV"/>
              </w:rPr>
            </w:pPr>
            <w:r w:rsidRPr="00CB1C93">
              <w:rPr>
                <w:color w:val="000000"/>
                <w:sz w:val="16"/>
                <w:szCs w:val="16"/>
                <w:lang w:eastAsia="lv-LV"/>
              </w:rPr>
              <w:t>C</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CB5874" w14:textId="77777777" w:rsidR="0096051E" w:rsidRPr="00CB1C93" w:rsidRDefault="0096051E" w:rsidP="0096051E">
            <w:pPr>
              <w:snapToGrid w:val="0"/>
              <w:ind w:firstLine="0"/>
              <w:jc w:val="left"/>
              <w:rPr>
                <w:color w:val="000000"/>
                <w:sz w:val="16"/>
                <w:szCs w:val="16"/>
                <w:lang w:eastAsia="lv-LV"/>
              </w:rPr>
            </w:pPr>
            <w:r w:rsidRPr="00CB1C93">
              <w:rPr>
                <w:color w:val="000000"/>
                <w:sz w:val="16"/>
                <w:szCs w:val="16"/>
                <w:lang w:eastAsia="lv-LV"/>
              </w:rPr>
              <w:t>C</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0D3F97" w14:textId="77777777" w:rsidR="0096051E" w:rsidRPr="00CB1C93" w:rsidRDefault="0096051E" w:rsidP="0096051E">
            <w:pPr>
              <w:snapToGrid w:val="0"/>
              <w:ind w:firstLine="0"/>
              <w:jc w:val="left"/>
              <w:rPr>
                <w:color w:val="000000"/>
                <w:sz w:val="16"/>
                <w:szCs w:val="16"/>
                <w:lang w:eastAsia="lv-LV"/>
              </w:rPr>
            </w:pPr>
            <w:r w:rsidRPr="00CB1C93">
              <w:rPr>
                <w:color w:val="000000"/>
                <w:sz w:val="16"/>
                <w:szCs w:val="16"/>
                <w:lang w:eastAsia="lv-LV"/>
              </w:rPr>
              <w:t>C</w:t>
            </w:r>
          </w:p>
        </w:tc>
      </w:tr>
      <w:tr w:rsidR="0096051E" w:rsidRPr="00CB1C93" w14:paraId="755F5223" w14:textId="77777777" w:rsidTr="0096051E">
        <w:trPr>
          <w:trHeight w:hRule="exact" w:val="649"/>
        </w:trPr>
        <w:tc>
          <w:tcPr>
            <w:tcW w:w="1135" w:type="dxa"/>
            <w:tcBorders>
              <w:top w:val="single" w:sz="4" w:space="0" w:color="000000"/>
              <w:left w:val="single" w:sz="4" w:space="0" w:color="000000"/>
              <w:bottom w:val="single" w:sz="4" w:space="0" w:color="000000"/>
              <w:right w:val="nil"/>
            </w:tcBorders>
            <w:vAlign w:val="center"/>
          </w:tcPr>
          <w:p w14:paraId="157F88D2" w14:textId="77777777" w:rsidR="0096051E" w:rsidRPr="00CB1C93" w:rsidRDefault="0096051E" w:rsidP="0096051E">
            <w:pPr>
              <w:pStyle w:val="NormalWeb"/>
              <w:snapToGrid w:val="0"/>
              <w:spacing w:before="0" w:after="0"/>
              <w:ind w:firstLine="0"/>
              <w:rPr>
                <w:sz w:val="16"/>
                <w:szCs w:val="16"/>
              </w:rPr>
            </w:pPr>
          </w:p>
        </w:tc>
        <w:tc>
          <w:tcPr>
            <w:tcW w:w="1559" w:type="dxa"/>
            <w:tcBorders>
              <w:top w:val="single" w:sz="4" w:space="0" w:color="000000"/>
              <w:left w:val="single" w:sz="4" w:space="0" w:color="000000"/>
              <w:bottom w:val="single" w:sz="4" w:space="0" w:color="000000"/>
              <w:right w:val="nil"/>
            </w:tcBorders>
            <w:vAlign w:val="center"/>
          </w:tcPr>
          <w:p w14:paraId="58B09A95" w14:textId="77777777" w:rsidR="0096051E" w:rsidRPr="00CB1C93" w:rsidRDefault="0096051E" w:rsidP="0096051E">
            <w:pPr>
              <w:pStyle w:val="NormalWeb"/>
              <w:snapToGrid w:val="0"/>
              <w:spacing w:before="0" w:after="0"/>
              <w:ind w:firstLine="0"/>
              <w:rPr>
                <w:color w:val="000000"/>
                <w:sz w:val="16"/>
                <w:szCs w:val="16"/>
              </w:rPr>
            </w:pPr>
            <w:r w:rsidRPr="00CB1C93">
              <w:rPr>
                <w:color w:val="000000"/>
                <w:sz w:val="16"/>
                <w:szCs w:val="16"/>
              </w:rPr>
              <w:t>Kopā</w:t>
            </w:r>
          </w:p>
        </w:tc>
        <w:tc>
          <w:tcPr>
            <w:tcW w:w="850" w:type="dxa"/>
            <w:tcBorders>
              <w:top w:val="single" w:sz="4" w:space="0" w:color="000000"/>
              <w:left w:val="single" w:sz="4" w:space="0" w:color="000000"/>
              <w:bottom w:val="single" w:sz="4" w:space="0" w:color="000000"/>
              <w:right w:val="nil"/>
            </w:tcBorders>
            <w:vAlign w:val="center"/>
          </w:tcPr>
          <w:p w14:paraId="0A27379D" w14:textId="77777777" w:rsidR="0096051E" w:rsidRPr="009914A0" w:rsidRDefault="00CD7630" w:rsidP="00CD7630">
            <w:pPr>
              <w:pStyle w:val="NormalWeb"/>
              <w:snapToGrid w:val="0"/>
              <w:spacing w:before="0" w:after="0"/>
              <w:ind w:firstLine="0"/>
              <w:jc w:val="center"/>
              <w:rPr>
                <w:sz w:val="16"/>
                <w:szCs w:val="16"/>
              </w:rPr>
            </w:pPr>
            <w:r>
              <w:rPr>
                <w:sz w:val="16"/>
                <w:szCs w:val="16"/>
              </w:rPr>
              <w:t>59,86</w:t>
            </w:r>
          </w:p>
        </w:tc>
        <w:tc>
          <w:tcPr>
            <w:tcW w:w="1091" w:type="dxa"/>
            <w:tcBorders>
              <w:top w:val="single" w:sz="4" w:space="0" w:color="000000"/>
              <w:left w:val="single" w:sz="4" w:space="0" w:color="000000"/>
              <w:bottom w:val="single" w:sz="4" w:space="0" w:color="000000"/>
              <w:right w:val="single" w:sz="4" w:space="0" w:color="000000"/>
            </w:tcBorders>
            <w:vAlign w:val="center"/>
          </w:tcPr>
          <w:p w14:paraId="1D8D2601" w14:textId="77777777" w:rsidR="0096051E" w:rsidRPr="009914A0" w:rsidRDefault="0096051E" w:rsidP="00CD7630">
            <w:pPr>
              <w:snapToGrid w:val="0"/>
              <w:ind w:firstLine="0"/>
              <w:jc w:val="center"/>
              <w:rPr>
                <w:color w:val="000000"/>
                <w:sz w:val="16"/>
                <w:szCs w:val="16"/>
                <w:lang w:eastAsia="lv-LV"/>
              </w:rPr>
            </w:pPr>
            <w:r w:rsidRPr="009914A0">
              <w:rPr>
                <w:color w:val="000000"/>
                <w:sz w:val="16"/>
                <w:szCs w:val="16"/>
                <w:lang w:eastAsia="lv-LV"/>
              </w:rPr>
              <w:t>0,</w:t>
            </w:r>
            <w:r w:rsidR="00CD7630">
              <w:rPr>
                <w:color w:val="000000"/>
                <w:sz w:val="16"/>
                <w:szCs w:val="16"/>
                <w:lang w:eastAsia="lv-LV"/>
              </w:rPr>
              <w:t>76</w:t>
            </w:r>
            <w:r w:rsidRPr="009914A0">
              <w:rPr>
                <w:color w:val="000000"/>
                <w:sz w:val="16"/>
                <w:szCs w:val="16"/>
                <w:lang w:eastAsia="lv-LV"/>
              </w:rPr>
              <w:t>0</w:t>
            </w:r>
          </w:p>
        </w:tc>
        <w:tc>
          <w:tcPr>
            <w:tcW w:w="894" w:type="dxa"/>
            <w:tcBorders>
              <w:top w:val="single" w:sz="4" w:space="0" w:color="000000"/>
              <w:left w:val="single" w:sz="4" w:space="0" w:color="000000"/>
              <w:bottom w:val="single" w:sz="4" w:space="0" w:color="000000"/>
              <w:right w:val="single" w:sz="4" w:space="0" w:color="000000"/>
            </w:tcBorders>
            <w:vAlign w:val="center"/>
          </w:tcPr>
          <w:p w14:paraId="4AF7AF08" w14:textId="77777777" w:rsidR="0096051E" w:rsidRPr="00CB1C93" w:rsidRDefault="0096051E" w:rsidP="0096051E">
            <w:pPr>
              <w:snapToGrid w:val="0"/>
              <w:ind w:firstLine="0"/>
              <w:rPr>
                <w:color w:val="000000"/>
                <w:sz w:val="16"/>
                <w:szCs w:val="16"/>
                <w:lang w:eastAsia="lv-LV"/>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02A85D" w14:textId="77777777" w:rsidR="0096051E" w:rsidRPr="00CB1C93" w:rsidRDefault="0096051E" w:rsidP="0096051E">
            <w:pPr>
              <w:snapToGrid w:val="0"/>
              <w:ind w:firstLine="0"/>
              <w:jc w:val="left"/>
              <w:rPr>
                <w:color w:val="000000"/>
                <w:sz w:val="16"/>
                <w:szCs w:val="16"/>
                <w:lang w:eastAsia="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01C52F" w14:textId="77777777" w:rsidR="0096051E" w:rsidRPr="00CB1C93" w:rsidRDefault="0096051E" w:rsidP="0096051E">
            <w:pPr>
              <w:snapToGrid w:val="0"/>
              <w:ind w:firstLine="0"/>
              <w:jc w:val="left"/>
              <w:rPr>
                <w:color w:val="000000"/>
                <w:sz w:val="16"/>
                <w:szCs w:val="16"/>
                <w:lang w:eastAsia="lv-LV"/>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F68E43" w14:textId="77777777" w:rsidR="0096051E" w:rsidRPr="00CB1C93" w:rsidRDefault="0096051E" w:rsidP="0096051E">
            <w:pPr>
              <w:snapToGrid w:val="0"/>
              <w:ind w:firstLine="0"/>
              <w:jc w:val="left"/>
              <w:rPr>
                <w:color w:val="000000"/>
                <w:sz w:val="16"/>
                <w:szCs w:val="16"/>
                <w:lang w:eastAsia="lv-LV"/>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BC99A7" w14:textId="77777777" w:rsidR="0096051E" w:rsidRPr="00CB1C93" w:rsidRDefault="0096051E" w:rsidP="0096051E">
            <w:pPr>
              <w:snapToGrid w:val="0"/>
              <w:ind w:firstLine="0"/>
              <w:jc w:val="left"/>
              <w:rPr>
                <w:color w:val="000000"/>
                <w:sz w:val="16"/>
                <w:szCs w:val="16"/>
                <w:lang w:eastAsia="lv-LV"/>
              </w:rPr>
            </w:pPr>
          </w:p>
        </w:tc>
      </w:tr>
    </w:tbl>
    <w:p w14:paraId="64DF0AF0" w14:textId="77777777" w:rsidR="0096051E" w:rsidRPr="00CB1C93" w:rsidRDefault="0096051E" w:rsidP="0096051E">
      <w:pPr>
        <w:rPr>
          <w:sz w:val="18"/>
          <w:szCs w:val="18"/>
          <w:vertAlign w:val="superscript"/>
        </w:rPr>
      </w:pPr>
    </w:p>
    <w:p w14:paraId="5BB38DB3" w14:textId="77777777" w:rsidR="0096051E" w:rsidRPr="00CB1C93" w:rsidRDefault="0096051E" w:rsidP="0096051E">
      <w:pPr>
        <w:rPr>
          <w:sz w:val="18"/>
          <w:szCs w:val="18"/>
        </w:rPr>
      </w:pPr>
      <w:r w:rsidRPr="00CB1C93">
        <w:rPr>
          <w:sz w:val="18"/>
          <w:szCs w:val="18"/>
          <w:vertAlign w:val="superscript"/>
        </w:rPr>
        <w:t>1</w:t>
      </w:r>
      <w:r w:rsidRPr="00CB1C93">
        <w:rPr>
          <w:sz w:val="18"/>
          <w:szCs w:val="18"/>
        </w:rPr>
        <w:t xml:space="preserve">Saskaņā ar </w:t>
      </w:r>
      <w:r w:rsidR="00EE77B5">
        <w:rPr>
          <w:sz w:val="18"/>
          <w:szCs w:val="18"/>
        </w:rPr>
        <w:t>ES</w:t>
      </w:r>
      <w:r w:rsidRPr="00CB1C93">
        <w:rPr>
          <w:sz w:val="18"/>
          <w:szCs w:val="18"/>
        </w:rPr>
        <w:t xml:space="preserve"> aizsargājamo biotopu Latvijā noteikšanas metodiku, kas apsti</w:t>
      </w:r>
      <w:r w:rsidR="00EE288A">
        <w:rPr>
          <w:sz w:val="18"/>
          <w:szCs w:val="18"/>
        </w:rPr>
        <w:t xml:space="preserve">prināta ar vides ministra </w:t>
      </w:r>
      <w:r w:rsidRPr="00CB1C93">
        <w:rPr>
          <w:sz w:val="18"/>
          <w:szCs w:val="18"/>
        </w:rPr>
        <w:t>2010.</w:t>
      </w:r>
      <w:r w:rsidR="00EE288A">
        <w:rPr>
          <w:sz w:val="18"/>
          <w:szCs w:val="18"/>
        </w:rPr>
        <w:t> gada 15. marta</w:t>
      </w:r>
      <w:r w:rsidRPr="00CB1C93">
        <w:rPr>
          <w:sz w:val="18"/>
          <w:szCs w:val="18"/>
        </w:rPr>
        <w:t xml:space="preserve"> rīkojumu Nr.</w:t>
      </w:r>
      <w:r w:rsidR="00EE288A">
        <w:rPr>
          <w:sz w:val="18"/>
          <w:szCs w:val="18"/>
        </w:rPr>
        <w:t> </w:t>
      </w:r>
      <w:r w:rsidRPr="00CB1C93">
        <w:rPr>
          <w:sz w:val="18"/>
          <w:szCs w:val="18"/>
        </w:rPr>
        <w:t>93.</w:t>
      </w:r>
    </w:p>
    <w:p w14:paraId="124FF72E" w14:textId="305E6BBE" w:rsidR="0096051E" w:rsidRPr="00CB1C93" w:rsidRDefault="0096051E" w:rsidP="0096051E">
      <w:pPr>
        <w:rPr>
          <w:sz w:val="18"/>
          <w:szCs w:val="18"/>
        </w:rPr>
      </w:pPr>
      <w:r w:rsidRPr="00CB1C93">
        <w:rPr>
          <w:bCs/>
          <w:color w:val="000000"/>
          <w:sz w:val="18"/>
          <w:szCs w:val="18"/>
          <w:vertAlign w:val="superscript"/>
        </w:rPr>
        <w:t>2</w:t>
      </w:r>
      <w:r w:rsidRPr="00CB1C93">
        <w:rPr>
          <w:bCs/>
          <w:color w:val="000000"/>
          <w:sz w:val="18"/>
          <w:szCs w:val="18"/>
        </w:rPr>
        <w:t xml:space="preserve">Saskaņā ar Eiropas Komisijas </w:t>
      </w:r>
      <w:r w:rsidR="00A15C6A">
        <w:rPr>
          <w:bCs/>
          <w:color w:val="000000"/>
          <w:sz w:val="18"/>
          <w:szCs w:val="18"/>
        </w:rPr>
        <w:t>2011. gada 11. </w:t>
      </w:r>
      <w:r w:rsidR="00AA5FBA" w:rsidRPr="00CB1C93">
        <w:rPr>
          <w:bCs/>
          <w:color w:val="000000"/>
          <w:sz w:val="18"/>
          <w:szCs w:val="18"/>
        </w:rPr>
        <w:t>jūlij</w:t>
      </w:r>
      <w:r w:rsidR="00AA5FBA">
        <w:rPr>
          <w:bCs/>
          <w:color w:val="000000"/>
          <w:sz w:val="18"/>
          <w:szCs w:val="18"/>
        </w:rPr>
        <w:t>a</w:t>
      </w:r>
      <w:r w:rsidR="00AA5FBA" w:rsidRPr="00CB1C93">
        <w:rPr>
          <w:bCs/>
          <w:color w:val="000000"/>
          <w:sz w:val="18"/>
          <w:szCs w:val="18"/>
        </w:rPr>
        <w:t xml:space="preserve"> </w:t>
      </w:r>
      <w:r w:rsidRPr="00CB1C93">
        <w:rPr>
          <w:bCs/>
          <w:color w:val="000000"/>
          <w:sz w:val="18"/>
          <w:szCs w:val="18"/>
        </w:rPr>
        <w:t>īstenošanas lēmumu</w:t>
      </w:r>
      <w:r w:rsidRPr="00CB1C93">
        <w:rPr>
          <w:sz w:val="18"/>
          <w:szCs w:val="18"/>
        </w:rPr>
        <w:t xml:space="preserve"> </w:t>
      </w:r>
      <w:r w:rsidR="00AA5FBA">
        <w:rPr>
          <w:bCs/>
          <w:color w:val="000000"/>
          <w:sz w:val="18"/>
          <w:szCs w:val="18"/>
        </w:rPr>
        <w:t>2011/484/ES</w:t>
      </w:r>
      <w:r w:rsidR="00AA5FBA" w:rsidRPr="00CB1C93">
        <w:rPr>
          <w:bCs/>
          <w:color w:val="000000"/>
          <w:sz w:val="18"/>
          <w:szCs w:val="18"/>
        </w:rPr>
        <w:t xml:space="preserve"> </w:t>
      </w:r>
      <w:r w:rsidRPr="00CB1C93">
        <w:rPr>
          <w:bCs/>
          <w:color w:val="000000"/>
          <w:sz w:val="18"/>
          <w:szCs w:val="18"/>
        </w:rPr>
        <w:t xml:space="preserve">par formu, kādā sniedzama informācija par </w:t>
      </w:r>
      <w:r w:rsidRPr="00CB1C93">
        <w:rPr>
          <w:bCs/>
          <w:i/>
          <w:iCs/>
          <w:color w:val="000000"/>
          <w:sz w:val="18"/>
          <w:szCs w:val="18"/>
        </w:rPr>
        <w:t xml:space="preserve">Natura 2000 </w:t>
      </w:r>
      <w:r w:rsidRPr="00CB1C93">
        <w:rPr>
          <w:bCs/>
          <w:color w:val="000000"/>
          <w:sz w:val="18"/>
          <w:szCs w:val="18"/>
        </w:rPr>
        <w:t xml:space="preserve">teritorijām </w:t>
      </w:r>
      <w:r w:rsidRPr="00CB1C93">
        <w:rPr>
          <w:i/>
          <w:iCs/>
          <w:color w:val="000000"/>
          <w:sz w:val="18"/>
          <w:szCs w:val="18"/>
        </w:rPr>
        <w:t xml:space="preserve">(izziņots ar dokumenta numuru C(2011) 4892) </w:t>
      </w:r>
    </w:p>
    <w:p w14:paraId="20CA4973" w14:textId="77777777" w:rsidR="0096051E" w:rsidRDefault="0096051E" w:rsidP="0096051E">
      <w:pPr>
        <w:pStyle w:val="CM1"/>
        <w:spacing w:before="200" w:after="200"/>
        <w:jc w:val="both"/>
        <w:rPr>
          <w:rFonts w:ascii="Times New Roman" w:hAnsi="Times New Roman"/>
          <w:bCs/>
          <w:color w:val="000000"/>
          <w:sz w:val="18"/>
          <w:szCs w:val="18"/>
          <w:lang w:val="lv-LV"/>
        </w:rPr>
      </w:pPr>
      <w:r w:rsidRPr="00CB1C93">
        <w:rPr>
          <w:rFonts w:ascii="Times New Roman" w:hAnsi="Times New Roman"/>
          <w:sz w:val="18"/>
          <w:szCs w:val="18"/>
          <w:u w:val="single"/>
          <w:lang w:val="lv-LV"/>
        </w:rPr>
        <w:t>Datu kvalitāte:</w:t>
      </w:r>
      <w:r w:rsidRPr="00CB1C93">
        <w:rPr>
          <w:rFonts w:ascii="Times New Roman" w:hAnsi="Times New Roman"/>
          <w:sz w:val="18"/>
          <w:szCs w:val="18"/>
          <w:lang w:val="lv-LV"/>
        </w:rPr>
        <w:t xml:space="preserve"> G – laba, M – viduvēja, P – slikta; </w:t>
      </w:r>
      <w:r w:rsidRPr="00CB1C93">
        <w:rPr>
          <w:rFonts w:ascii="Times New Roman" w:hAnsi="Times New Roman"/>
          <w:sz w:val="18"/>
          <w:szCs w:val="18"/>
          <w:u w:val="single"/>
          <w:lang w:val="lv-LV"/>
        </w:rPr>
        <w:t>Reprezentativitāte</w:t>
      </w:r>
      <w:r w:rsidRPr="00CB1C93">
        <w:rPr>
          <w:rFonts w:ascii="Times New Roman" w:hAnsi="Times New Roman"/>
          <w:sz w:val="18"/>
          <w:szCs w:val="18"/>
          <w:lang w:val="lv-LV"/>
        </w:rPr>
        <w:t xml:space="preserve"> (</w:t>
      </w:r>
      <w:r w:rsidRPr="00CB1C93">
        <w:rPr>
          <w:rFonts w:ascii="Times New Roman" w:hAnsi="Times New Roman"/>
          <w:color w:val="000000"/>
          <w:sz w:val="18"/>
          <w:szCs w:val="18"/>
          <w:lang w:val="lv-LV"/>
        </w:rPr>
        <w:t>attiecīgā dzīvotņu veida reprezentativitāte konkrētajā teritorijā)</w:t>
      </w:r>
      <w:r w:rsidRPr="00CB1C93">
        <w:rPr>
          <w:rFonts w:ascii="Times New Roman" w:hAnsi="Times New Roman"/>
          <w:sz w:val="18"/>
          <w:szCs w:val="18"/>
          <w:lang w:val="lv-LV"/>
        </w:rPr>
        <w:t xml:space="preserve">: </w:t>
      </w:r>
      <w:r w:rsidRPr="00CB1C93">
        <w:rPr>
          <w:rFonts w:ascii="Times New Roman" w:hAnsi="Times New Roman"/>
          <w:bCs/>
          <w:color w:val="000000"/>
          <w:sz w:val="18"/>
          <w:szCs w:val="18"/>
          <w:lang w:val="lv-LV"/>
        </w:rPr>
        <w:t xml:space="preserve">A - izcila reprezentativitāte, B - laba reprezentativitāte, C - nozīmīga reprezentativitāte, D - nenozīmīga klātbūtne (šajā gadījumā tālākās sadaļas “relatīvā platība”, “saglabāšanās” un “vispārējais novērtējums” tālākos laukus neaizpilda); </w:t>
      </w:r>
      <w:r w:rsidRPr="00CB1C93">
        <w:rPr>
          <w:rFonts w:ascii="Times New Roman" w:hAnsi="Times New Roman"/>
          <w:sz w:val="18"/>
          <w:szCs w:val="18"/>
          <w:u w:val="single"/>
          <w:lang w:val="lv-LV"/>
        </w:rPr>
        <w:t>Relatīvā platība (</w:t>
      </w:r>
      <w:r w:rsidRPr="00CB1C93">
        <w:rPr>
          <w:rFonts w:ascii="Times New Roman" w:hAnsi="Times New Roman"/>
          <w:color w:val="000000"/>
          <w:sz w:val="18"/>
          <w:szCs w:val="18"/>
          <w:lang w:val="lv-LV"/>
        </w:rPr>
        <w:t>teritorijas platība, ko aizņem dabisko dzīvotņu veids, attiecībā pret kopējo platību, kuru valstī aizņem minētais dabisko dzīvotņu veids</w:t>
      </w:r>
      <w:r w:rsidRPr="00CB1C93">
        <w:rPr>
          <w:rFonts w:ascii="Times New Roman" w:hAnsi="Times New Roman"/>
          <w:sz w:val="18"/>
          <w:szCs w:val="18"/>
          <w:lang w:val="lv-LV"/>
        </w:rPr>
        <w:t xml:space="preserve">):  </w:t>
      </w:r>
      <w:r w:rsidRPr="00CB1C93">
        <w:rPr>
          <w:rFonts w:ascii="Times New Roman" w:hAnsi="Times New Roman"/>
          <w:color w:val="000000"/>
          <w:sz w:val="18"/>
          <w:szCs w:val="18"/>
          <w:lang w:val="lv-LV"/>
        </w:rPr>
        <w:t xml:space="preserve">A: 100 ≥ p &gt; 15 %; B: 15 ≥ p &gt; 2 %; C: 2 ≥ p &gt; 0 %; </w:t>
      </w:r>
      <w:r w:rsidRPr="00CB1C93">
        <w:rPr>
          <w:rFonts w:ascii="Times New Roman" w:hAnsi="Times New Roman"/>
          <w:sz w:val="18"/>
          <w:szCs w:val="18"/>
          <w:u w:val="single"/>
          <w:lang w:val="lv-LV"/>
        </w:rPr>
        <w:t>Saglabāšanās:</w:t>
      </w:r>
      <w:r w:rsidRPr="00CB1C93">
        <w:rPr>
          <w:rFonts w:ascii="Times New Roman" w:hAnsi="Times New Roman"/>
          <w:sz w:val="18"/>
          <w:szCs w:val="18"/>
          <w:lang w:val="lv-LV"/>
        </w:rPr>
        <w:t xml:space="preserve"> </w:t>
      </w:r>
      <w:r w:rsidRPr="00CB1C93">
        <w:rPr>
          <w:rFonts w:ascii="Times New Roman" w:hAnsi="Times New Roman"/>
          <w:bCs/>
          <w:sz w:val="18"/>
          <w:szCs w:val="18"/>
          <w:lang w:val="lv-LV"/>
        </w:rPr>
        <w:t xml:space="preserve">A - izcila saglabāšanās pakāpe, B - laba saglabāšanās pakāpe, C - viduvēja vai zema saglabāšanās pakāpe; </w:t>
      </w:r>
      <w:r w:rsidRPr="00CB1C93">
        <w:rPr>
          <w:rFonts w:ascii="Times New Roman" w:hAnsi="Times New Roman"/>
          <w:sz w:val="18"/>
          <w:szCs w:val="18"/>
          <w:u w:val="single"/>
          <w:lang w:val="lv-LV"/>
        </w:rPr>
        <w:t xml:space="preserve">Vispārējais novērtējums: </w:t>
      </w:r>
      <w:r w:rsidRPr="00CB1C93">
        <w:rPr>
          <w:rFonts w:ascii="Times New Roman" w:hAnsi="Times New Roman"/>
          <w:bCs/>
          <w:color w:val="000000"/>
          <w:sz w:val="18"/>
          <w:szCs w:val="18"/>
          <w:lang w:val="lv-LV"/>
        </w:rPr>
        <w:t>A - izcila vērtība, B - liela vērtība, C - ievērojama vērtība.</w:t>
      </w:r>
    </w:p>
    <w:p w14:paraId="0B707AED" w14:textId="77777777" w:rsidR="0096051E" w:rsidRDefault="0096051E" w:rsidP="0096051E">
      <w:r>
        <w:t xml:space="preserve">Salīdzinot </w:t>
      </w:r>
      <w:r w:rsidRPr="009225C4">
        <w:rPr>
          <w:i/>
        </w:rPr>
        <w:t>Natura 2000</w:t>
      </w:r>
      <w:r>
        <w:t xml:space="preserve"> standarta datu formā atrodamo informāciju par īpaši aizsargājamo purvu biotopu platībām </w:t>
      </w:r>
      <w:r w:rsidR="00855881">
        <w:t>DP</w:t>
      </w:r>
      <w:r>
        <w:t xml:space="preserve"> “Vecumu meži”, konstatētas būtiskas </w:t>
      </w:r>
      <w:r w:rsidRPr="009225C4">
        <w:t>atšķirības (skat. 4.3.</w:t>
      </w:r>
      <w:r>
        <w:t>3</w:t>
      </w:r>
      <w:r w:rsidR="00EE288A">
        <w:t>.2. </w:t>
      </w:r>
      <w:r w:rsidRPr="009225C4">
        <w:t xml:space="preserve">tabulu). </w:t>
      </w:r>
      <w:r>
        <w:t>Purvu platības izmaiņas notikušas, kartējot atbilstoši precizētajai ES biotopu noteikšanas metodikai, kā arī kartēšana notikusi detalizētāk un uz kvalitatīvāka kartogrāfiskā materiāla pamatnes.</w:t>
      </w:r>
    </w:p>
    <w:p w14:paraId="752887C6" w14:textId="77777777" w:rsidR="0096051E" w:rsidRDefault="0096051E" w:rsidP="0096051E"/>
    <w:p w14:paraId="22679B20" w14:textId="77777777" w:rsidR="00CE44B2" w:rsidRDefault="00CE44B2" w:rsidP="0096051E"/>
    <w:p w14:paraId="391DC7F5" w14:textId="77777777" w:rsidR="00CE44B2" w:rsidRDefault="00CE44B2" w:rsidP="0096051E"/>
    <w:p w14:paraId="468CD27A" w14:textId="77777777" w:rsidR="00CE44B2" w:rsidRDefault="00CE44B2" w:rsidP="0096051E"/>
    <w:p w14:paraId="23736F4F" w14:textId="77777777" w:rsidR="00CE44B2" w:rsidRDefault="00CE44B2" w:rsidP="0096051E"/>
    <w:p w14:paraId="2EEDA12E" w14:textId="77777777" w:rsidR="00A363B1" w:rsidRDefault="00A363B1" w:rsidP="0096051E"/>
    <w:p w14:paraId="6D4D2B10" w14:textId="77777777" w:rsidR="0096051E" w:rsidRPr="009225C4" w:rsidRDefault="0096051E" w:rsidP="0096051E">
      <w:pPr>
        <w:ind w:firstLine="0"/>
        <w:jc w:val="center"/>
        <w:rPr>
          <w:b/>
        </w:rPr>
      </w:pPr>
      <w:r w:rsidRPr="009225C4">
        <w:rPr>
          <w:b/>
        </w:rPr>
        <w:t>4.3.</w:t>
      </w:r>
      <w:r>
        <w:rPr>
          <w:b/>
        </w:rPr>
        <w:t>3</w:t>
      </w:r>
      <w:r w:rsidRPr="009225C4">
        <w:rPr>
          <w:b/>
        </w:rPr>
        <w:t xml:space="preserve">.2. tabula. </w:t>
      </w:r>
      <w:r w:rsidR="00855881">
        <w:rPr>
          <w:b/>
        </w:rPr>
        <w:t>DP</w:t>
      </w:r>
      <w:r w:rsidRPr="009225C4">
        <w:rPr>
          <w:b/>
        </w:rPr>
        <w:t xml:space="preserve"> “Vecumu meži” konstatēto ES nozīmes aizsargājamo biot</w:t>
      </w:r>
      <w:r w:rsidR="00E43C61">
        <w:rPr>
          <w:b/>
        </w:rPr>
        <w:t>opu platības izmaiņu izvērtējums</w:t>
      </w:r>
    </w:p>
    <w:p w14:paraId="4479FE59" w14:textId="77777777" w:rsidR="0096051E" w:rsidRPr="00091199" w:rsidRDefault="0096051E" w:rsidP="0096051E">
      <w:pPr>
        <w:ind w:firstLine="0"/>
        <w:jc w:val="cente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842"/>
        <w:gridCol w:w="1560"/>
        <w:gridCol w:w="1417"/>
        <w:gridCol w:w="1134"/>
        <w:gridCol w:w="2233"/>
      </w:tblGrid>
      <w:tr w:rsidR="0096051E" w:rsidRPr="00091199" w14:paraId="233534E4" w14:textId="77777777" w:rsidTr="000A3232">
        <w:tc>
          <w:tcPr>
            <w:tcW w:w="1101" w:type="dxa"/>
          </w:tcPr>
          <w:p w14:paraId="171F67CA" w14:textId="77777777" w:rsidR="0096051E" w:rsidRPr="009225C4" w:rsidRDefault="0096051E" w:rsidP="0096051E">
            <w:pPr>
              <w:ind w:firstLine="0"/>
              <w:jc w:val="center"/>
              <w:rPr>
                <w:sz w:val="20"/>
                <w:szCs w:val="20"/>
              </w:rPr>
            </w:pPr>
            <w:r w:rsidRPr="009225C4">
              <w:rPr>
                <w:sz w:val="20"/>
                <w:szCs w:val="20"/>
              </w:rPr>
              <w:t>Biotopa kods</w:t>
            </w:r>
          </w:p>
        </w:tc>
        <w:tc>
          <w:tcPr>
            <w:tcW w:w="1842" w:type="dxa"/>
          </w:tcPr>
          <w:p w14:paraId="2ADD607D" w14:textId="77777777" w:rsidR="0096051E" w:rsidRPr="009225C4" w:rsidRDefault="0096051E" w:rsidP="0096051E">
            <w:pPr>
              <w:ind w:firstLine="0"/>
              <w:jc w:val="center"/>
              <w:rPr>
                <w:sz w:val="20"/>
                <w:szCs w:val="20"/>
              </w:rPr>
            </w:pPr>
            <w:r w:rsidRPr="009225C4">
              <w:rPr>
                <w:sz w:val="20"/>
                <w:szCs w:val="20"/>
              </w:rPr>
              <w:t>Biotopa nosaukums</w:t>
            </w:r>
          </w:p>
        </w:tc>
        <w:tc>
          <w:tcPr>
            <w:tcW w:w="1560" w:type="dxa"/>
          </w:tcPr>
          <w:p w14:paraId="09CB666B" w14:textId="77777777" w:rsidR="0096051E" w:rsidRPr="009225C4" w:rsidRDefault="0096051E" w:rsidP="0096051E">
            <w:pPr>
              <w:ind w:firstLine="0"/>
              <w:jc w:val="center"/>
              <w:rPr>
                <w:sz w:val="20"/>
                <w:szCs w:val="20"/>
              </w:rPr>
            </w:pPr>
            <w:r w:rsidRPr="009225C4">
              <w:rPr>
                <w:sz w:val="20"/>
                <w:szCs w:val="20"/>
              </w:rPr>
              <w:t>Natura 2000 datu bāze, standarta datu forma (ha)</w:t>
            </w:r>
          </w:p>
        </w:tc>
        <w:tc>
          <w:tcPr>
            <w:tcW w:w="1417" w:type="dxa"/>
          </w:tcPr>
          <w:p w14:paraId="5B24C387" w14:textId="77777777" w:rsidR="0096051E" w:rsidRPr="009225C4" w:rsidRDefault="0096051E" w:rsidP="0096051E">
            <w:pPr>
              <w:ind w:firstLine="0"/>
              <w:jc w:val="center"/>
              <w:rPr>
                <w:sz w:val="20"/>
                <w:szCs w:val="20"/>
              </w:rPr>
            </w:pPr>
            <w:r w:rsidRPr="009225C4">
              <w:rPr>
                <w:sz w:val="20"/>
                <w:szCs w:val="20"/>
              </w:rPr>
              <w:t>DAP izstrādes gaitā iegūtie dati (ha)</w:t>
            </w:r>
          </w:p>
        </w:tc>
        <w:tc>
          <w:tcPr>
            <w:tcW w:w="1134" w:type="dxa"/>
          </w:tcPr>
          <w:p w14:paraId="2C6DF5C6" w14:textId="77777777" w:rsidR="0096051E" w:rsidRPr="009225C4" w:rsidRDefault="0096051E" w:rsidP="0096051E">
            <w:pPr>
              <w:ind w:firstLine="0"/>
              <w:jc w:val="center"/>
              <w:rPr>
                <w:sz w:val="20"/>
                <w:szCs w:val="20"/>
              </w:rPr>
            </w:pPr>
            <w:r w:rsidRPr="009225C4">
              <w:rPr>
                <w:sz w:val="20"/>
                <w:szCs w:val="20"/>
              </w:rPr>
              <w:t>Starpība</w:t>
            </w:r>
          </w:p>
        </w:tc>
        <w:tc>
          <w:tcPr>
            <w:tcW w:w="2233" w:type="dxa"/>
          </w:tcPr>
          <w:p w14:paraId="117A7DB5" w14:textId="77777777" w:rsidR="0096051E" w:rsidRPr="009225C4" w:rsidRDefault="0096051E" w:rsidP="0096051E">
            <w:pPr>
              <w:ind w:firstLine="0"/>
              <w:jc w:val="center"/>
              <w:rPr>
                <w:sz w:val="20"/>
                <w:szCs w:val="20"/>
              </w:rPr>
            </w:pPr>
            <w:r w:rsidRPr="009225C4">
              <w:rPr>
                <w:sz w:val="20"/>
                <w:szCs w:val="20"/>
              </w:rPr>
              <w:t>Platību izmaiņu iemesli</w:t>
            </w:r>
          </w:p>
        </w:tc>
      </w:tr>
      <w:tr w:rsidR="0096051E" w:rsidRPr="00091199" w14:paraId="7F6420C7" w14:textId="77777777" w:rsidTr="000A3232">
        <w:tc>
          <w:tcPr>
            <w:tcW w:w="1101" w:type="dxa"/>
            <w:vAlign w:val="center"/>
          </w:tcPr>
          <w:p w14:paraId="4B3AC1C7" w14:textId="77777777" w:rsidR="0096051E" w:rsidRPr="009225C4" w:rsidRDefault="0096051E" w:rsidP="0096051E">
            <w:pPr>
              <w:ind w:firstLine="0"/>
              <w:jc w:val="center"/>
              <w:rPr>
                <w:sz w:val="20"/>
                <w:szCs w:val="20"/>
              </w:rPr>
            </w:pPr>
            <w:r w:rsidRPr="009225C4">
              <w:rPr>
                <w:sz w:val="20"/>
                <w:szCs w:val="20"/>
              </w:rPr>
              <w:t>7110*</w:t>
            </w:r>
          </w:p>
        </w:tc>
        <w:tc>
          <w:tcPr>
            <w:tcW w:w="1842" w:type="dxa"/>
            <w:vAlign w:val="center"/>
          </w:tcPr>
          <w:p w14:paraId="2828DCEA" w14:textId="77777777" w:rsidR="0096051E" w:rsidRPr="009225C4" w:rsidRDefault="009276EB" w:rsidP="0096051E">
            <w:pPr>
              <w:ind w:firstLine="0"/>
              <w:jc w:val="center"/>
              <w:rPr>
                <w:sz w:val="20"/>
                <w:szCs w:val="20"/>
              </w:rPr>
            </w:pPr>
            <w:r>
              <w:rPr>
                <w:sz w:val="20"/>
                <w:szCs w:val="20"/>
              </w:rPr>
              <w:t>Aktīvi</w:t>
            </w:r>
            <w:r w:rsidR="0096051E" w:rsidRPr="009225C4">
              <w:rPr>
                <w:sz w:val="20"/>
                <w:szCs w:val="20"/>
              </w:rPr>
              <w:t xml:space="preserve"> augstie purvi</w:t>
            </w:r>
          </w:p>
        </w:tc>
        <w:tc>
          <w:tcPr>
            <w:tcW w:w="1560" w:type="dxa"/>
            <w:vAlign w:val="center"/>
          </w:tcPr>
          <w:p w14:paraId="42AFCCE2" w14:textId="77777777" w:rsidR="0096051E" w:rsidRPr="009225C4" w:rsidRDefault="0096051E" w:rsidP="0096051E">
            <w:pPr>
              <w:ind w:firstLine="0"/>
              <w:jc w:val="center"/>
              <w:rPr>
                <w:sz w:val="20"/>
                <w:szCs w:val="20"/>
              </w:rPr>
            </w:pPr>
            <w:r w:rsidRPr="009225C4">
              <w:rPr>
                <w:sz w:val="20"/>
                <w:szCs w:val="20"/>
              </w:rPr>
              <w:t>13,33</w:t>
            </w:r>
          </w:p>
        </w:tc>
        <w:tc>
          <w:tcPr>
            <w:tcW w:w="1417" w:type="dxa"/>
            <w:vAlign w:val="center"/>
          </w:tcPr>
          <w:p w14:paraId="6D53C5B4" w14:textId="77777777" w:rsidR="0096051E" w:rsidRPr="009225C4" w:rsidRDefault="0096051E" w:rsidP="00CD7630">
            <w:pPr>
              <w:ind w:firstLine="0"/>
              <w:jc w:val="center"/>
              <w:rPr>
                <w:sz w:val="20"/>
                <w:szCs w:val="20"/>
              </w:rPr>
            </w:pPr>
            <w:r w:rsidRPr="009225C4">
              <w:rPr>
                <w:sz w:val="20"/>
                <w:szCs w:val="20"/>
              </w:rPr>
              <w:t>1</w:t>
            </w:r>
            <w:r w:rsidR="00CD7630">
              <w:rPr>
                <w:sz w:val="20"/>
                <w:szCs w:val="20"/>
              </w:rPr>
              <w:t>5</w:t>
            </w:r>
            <w:r w:rsidRPr="009225C4">
              <w:rPr>
                <w:sz w:val="20"/>
                <w:szCs w:val="20"/>
              </w:rPr>
              <w:t>,</w:t>
            </w:r>
            <w:r w:rsidR="00CD7630">
              <w:rPr>
                <w:sz w:val="20"/>
                <w:szCs w:val="20"/>
              </w:rPr>
              <w:t>44</w:t>
            </w:r>
          </w:p>
        </w:tc>
        <w:tc>
          <w:tcPr>
            <w:tcW w:w="1134" w:type="dxa"/>
            <w:vAlign w:val="center"/>
          </w:tcPr>
          <w:p w14:paraId="41D46ECB" w14:textId="77777777" w:rsidR="0096051E" w:rsidRPr="009225C4" w:rsidRDefault="00CD7630" w:rsidP="00CD7630">
            <w:pPr>
              <w:ind w:firstLine="0"/>
              <w:jc w:val="center"/>
              <w:rPr>
                <w:sz w:val="20"/>
                <w:szCs w:val="20"/>
              </w:rPr>
            </w:pPr>
            <w:r>
              <w:rPr>
                <w:color w:val="000000"/>
                <w:sz w:val="20"/>
                <w:szCs w:val="20"/>
              </w:rPr>
              <w:t>+2,11</w:t>
            </w:r>
          </w:p>
        </w:tc>
        <w:tc>
          <w:tcPr>
            <w:tcW w:w="2233" w:type="dxa"/>
            <w:vAlign w:val="center"/>
          </w:tcPr>
          <w:p w14:paraId="0DAB4AE0" w14:textId="77777777" w:rsidR="0096051E" w:rsidRPr="009225C4" w:rsidRDefault="0096051E" w:rsidP="0096051E">
            <w:pPr>
              <w:ind w:firstLine="0"/>
              <w:jc w:val="center"/>
              <w:rPr>
                <w:sz w:val="20"/>
                <w:szCs w:val="20"/>
              </w:rPr>
            </w:pPr>
            <w:r w:rsidRPr="009225C4">
              <w:rPr>
                <w:sz w:val="20"/>
                <w:szCs w:val="20"/>
              </w:rPr>
              <w:t>Precizēta ES biotopu noteikšanas metodika</w:t>
            </w:r>
          </w:p>
        </w:tc>
      </w:tr>
      <w:tr w:rsidR="0096051E" w:rsidRPr="00091199" w14:paraId="149AEF2B" w14:textId="77777777" w:rsidTr="000A3232">
        <w:tc>
          <w:tcPr>
            <w:tcW w:w="1101" w:type="dxa"/>
            <w:vAlign w:val="center"/>
          </w:tcPr>
          <w:p w14:paraId="3F4A7558" w14:textId="77777777" w:rsidR="0096051E" w:rsidRPr="009225C4" w:rsidRDefault="0096051E" w:rsidP="0096051E">
            <w:pPr>
              <w:ind w:firstLine="0"/>
              <w:jc w:val="center"/>
              <w:rPr>
                <w:sz w:val="20"/>
                <w:szCs w:val="20"/>
              </w:rPr>
            </w:pPr>
            <w:r w:rsidRPr="009225C4">
              <w:rPr>
                <w:sz w:val="20"/>
                <w:szCs w:val="20"/>
              </w:rPr>
              <w:t>7120</w:t>
            </w:r>
          </w:p>
        </w:tc>
        <w:tc>
          <w:tcPr>
            <w:tcW w:w="1842" w:type="dxa"/>
            <w:vAlign w:val="center"/>
          </w:tcPr>
          <w:p w14:paraId="26847EF9" w14:textId="77777777" w:rsidR="0096051E" w:rsidRPr="009225C4" w:rsidRDefault="0096051E" w:rsidP="0096051E">
            <w:pPr>
              <w:ind w:firstLine="0"/>
              <w:jc w:val="center"/>
              <w:rPr>
                <w:sz w:val="20"/>
                <w:szCs w:val="20"/>
              </w:rPr>
            </w:pPr>
            <w:r w:rsidRPr="009225C4">
              <w:rPr>
                <w:sz w:val="20"/>
                <w:szCs w:val="20"/>
              </w:rPr>
              <w:t>Degradēti augstie purvi, kuros iespējama vai noris dabiskā atjaunošanās</w:t>
            </w:r>
          </w:p>
        </w:tc>
        <w:tc>
          <w:tcPr>
            <w:tcW w:w="1560" w:type="dxa"/>
            <w:vAlign w:val="center"/>
          </w:tcPr>
          <w:p w14:paraId="4407CD4E" w14:textId="77777777" w:rsidR="0096051E" w:rsidRPr="009225C4" w:rsidRDefault="0096051E" w:rsidP="0096051E">
            <w:pPr>
              <w:ind w:firstLine="0"/>
              <w:jc w:val="center"/>
              <w:rPr>
                <w:sz w:val="20"/>
                <w:szCs w:val="20"/>
              </w:rPr>
            </w:pPr>
            <w:r w:rsidRPr="009225C4">
              <w:rPr>
                <w:sz w:val="20"/>
                <w:szCs w:val="20"/>
              </w:rPr>
              <w:t>48,31</w:t>
            </w:r>
          </w:p>
        </w:tc>
        <w:tc>
          <w:tcPr>
            <w:tcW w:w="1417" w:type="dxa"/>
            <w:vAlign w:val="center"/>
          </w:tcPr>
          <w:p w14:paraId="7A5C01AC" w14:textId="77777777" w:rsidR="0096051E" w:rsidRPr="009225C4" w:rsidRDefault="00CD7630" w:rsidP="0096051E">
            <w:pPr>
              <w:ind w:firstLine="0"/>
              <w:jc w:val="center"/>
              <w:rPr>
                <w:sz w:val="20"/>
                <w:szCs w:val="20"/>
              </w:rPr>
            </w:pPr>
            <w:r>
              <w:rPr>
                <w:sz w:val="20"/>
                <w:szCs w:val="20"/>
              </w:rPr>
              <w:t>44,42</w:t>
            </w:r>
          </w:p>
        </w:tc>
        <w:tc>
          <w:tcPr>
            <w:tcW w:w="1134" w:type="dxa"/>
            <w:vAlign w:val="center"/>
          </w:tcPr>
          <w:p w14:paraId="36B9299B" w14:textId="77777777" w:rsidR="0096051E" w:rsidRPr="009914A0" w:rsidRDefault="009914A0" w:rsidP="00CD7630">
            <w:pPr>
              <w:ind w:firstLine="0"/>
              <w:jc w:val="center"/>
              <w:rPr>
                <w:sz w:val="20"/>
                <w:szCs w:val="20"/>
              </w:rPr>
            </w:pPr>
            <w:r w:rsidRPr="009914A0">
              <w:rPr>
                <w:color w:val="000000"/>
                <w:sz w:val="20"/>
                <w:szCs w:val="20"/>
              </w:rPr>
              <w:t>-</w:t>
            </w:r>
            <w:r w:rsidR="00CD7630">
              <w:rPr>
                <w:color w:val="000000"/>
                <w:sz w:val="20"/>
                <w:szCs w:val="20"/>
              </w:rPr>
              <w:t>3,89</w:t>
            </w:r>
          </w:p>
        </w:tc>
        <w:tc>
          <w:tcPr>
            <w:tcW w:w="2233" w:type="dxa"/>
            <w:vAlign w:val="center"/>
          </w:tcPr>
          <w:p w14:paraId="787DFE8A" w14:textId="77777777" w:rsidR="0096051E" w:rsidRPr="009914A0" w:rsidRDefault="0096051E" w:rsidP="0096051E">
            <w:pPr>
              <w:ind w:firstLine="0"/>
              <w:jc w:val="center"/>
              <w:rPr>
                <w:sz w:val="20"/>
                <w:szCs w:val="20"/>
              </w:rPr>
            </w:pPr>
            <w:r w:rsidRPr="009914A0">
              <w:rPr>
                <w:sz w:val="20"/>
                <w:szCs w:val="20"/>
              </w:rPr>
              <w:t>Precizēta ES biotopu noteikšanas metodika</w:t>
            </w:r>
          </w:p>
        </w:tc>
      </w:tr>
    </w:tbl>
    <w:p w14:paraId="16D601FD" w14:textId="77777777" w:rsidR="0096051E" w:rsidRDefault="0096051E" w:rsidP="0096051E">
      <w:pPr>
        <w:spacing w:after="160" w:line="259" w:lineRule="auto"/>
        <w:ind w:firstLine="0"/>
        <w:jc w:val="center"/>
        <w:rPr>
          <w:rFonts w:eastAsiaTheme="majorEastAsia"/>
          <w:b/>
          <w:iCs/>
          <w:color w:val="000000" w:themeColor="text1"/>
          <w:lang w:eastAsia="ja-JP"/>
        </w:rPr>
      </w:pPr>
    </w:p>
    <w:p w14:paraId="2B1717AF" w14:textId="77777777" w:rsidR="0096051E" w:rsidRDefault="0096051E" w:rsidP="00383BD3"/>
    <w:p w14:paraId="2FF46712" w14:textId="77777777" w:rsidR="00E43C61" w:rsidRPr="00E43C61" w:rsidRDefault="00D355E5" w:rsidP="00383BD3">
      <w:pPr>
        <w:rPr>
          <w:b/>
        </w:rPr>
      </w:pPr>
      <w:r>
        <w:rPr>
          <w:b/>
        </w:rPr>
        <w:t>Aktīvi</w:t>
      </w:r>
      <w:r w:rsidR="00E43C61" w:rsidRPr="00E43C61">
        <w:rPr>
          <w:b/>
        </w:rPr>
        <w:t xml:space="preserve"> augstie purvi 7110*</w:t>
      </w:r>
    </w:p>
    <w:p w14:paraId="4E22F6DA" w14:textId="0707AC84" w:rsidR="00E43C61" w:rsidRDefault="00E43C61" w:rsidP="00383BD3">
      <w:r>
        <w:t>Badnovas (Vecumu) p</w:t>
      </w:r>
      <w:r w:rsidR="003B5AA7">
        <w:t xml:space="preserve">urva vērtīgākā un neietekmētā daļa atbilst biotopam </w:t>
      </w:r>
      <w:r w:rsidR="00D355E5">
        <w:rPr>
          <w:i/>
        </w:rPr>
        <w:t>Aktīvi</w:t>
      </w:r>
      <w:r w:rsidR="003B5AA7" w:rsidRPr="000C5735">
        <w:rPr>
          <w:i/>
        </w:rPr>
        <w:t xml:space="preserve"> augstie purvi 7110*</w:t>
      </w:r>
      <w:r w:rsidR="003B5AA7">
        <w:t xml:space="preserve">. </w:t>
      </w:r>
    </w:p>
    <w:p w14:paraId="2E64F6D1" w14:textId="77777777" w:rsidR="00E43C61" w:rsidRDefault="00E43C61" w:rsidP="00E43C61">
      <w:pPr>
        <w:ind w:firstLine="0"/>
        <w:jc w:val="center"/>
      </w:pPr>
      <w:r w:rsidRPr="00CB1C93">
        <w:rPr>
          <w:noProof/>
          <w:lang w:eastAsia="lv-LV"/>
        </w:rPr>
        <w:drawing>
          <wp:inline distT="0" distB="0" distL="0" distR="0" wp14:anchorId="4C747E77" wp14:editId="2C248AF3">
            <wp:extent cx="5760085" cy="4320064"/>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5760085" cy="4320064"/>
                    </a:xfrm>
                    <a:prstGeom prst="rect">
                      <a:avLst/>
                    </a:prstGeom>
                    <a:noFill/>
                    <a:ln>
                      <a:noFill/>
                    </a:ln>
                  </pic:spPr>
                </pic:pic>
              </a:graphicData>
            </a:graphic>
          </wp:inline>
        </w:drawing>
      </w:r>
    </w:p>
    <w:p w14:paraId="725D7FCC" w14:textId="77777777" w:rsidR="00E43C61" w:rsidRDefault="00E43C61" w:rsidP="00E43C61">
      <w:pPr>
        <w:jc w:val="center"/>
        <w:rPr>
          <w:color w:val="000000"/>
        </w:rPr>
      </w:pPr>
      <w:r>
        <w:t>4.3.3.1. </w:t>
      </w:r>
      <w:r w:rsidRPr="00CB1C93">
        <w:t xml:space="preserve"> attēls. ES nozīmes aizsargājamais biotops </w:t>
      </w:r>
      <w:r w:rsidR="00D355E5">
        <w:rPr>
          <w:i/>
        </w:rPr>
        <w:t>Aktīvi</w:t>
      </w:r>
      <w:r w:rsidRPr="00CB1C93">
        <w:rPr>
          <w:i/>
        </w:rPr>
        <w:t xml:space="preserve"> augstie purvi</w:t>
      </w:r>
      <w:r w:rsidRPr="00CB1C93">
        <w:t xml:space="preserve"> </w:t>
      </w:r>
      <w:r w:rsidR="00EE288A" w:rsidRPr="00CB1C93">
        <w:rPr>
          <w:i/>
          <w:iCs/>
        </w:rPr>
        <w:t>7110</w:t>
      </w:r>
      <w:r w:rsidR="00EE288A" w:rsidRPr="00CB1C93">
        <w:t>*</w:t>
      </w:r>
      <w:r w:rsidR="00EE288A">
        <w:t xml:space="preserve"> </w:t>
      </w:r>
      <w:r w:rsidR="00855881">
        <w:rPr>
          <w:color w:val="000000"/>
        </w:rPr>
        <w:t>DP</w:t>
      </w:r>
      <w:r w:rsidR="00662F9D">
        <w:rPr>
          <w:color w:val="000000"/>
        </w:rPr>
        <w:t xml:space="preserve"> “</w:t>
      </w:r>
      <w:r w:rsidRPr="00CB1C93">
        <w:rPr>
          <w:color w:val="000000"/>
        </w:rPr>
        <w:t>Vecumu meži”</w:t>
      </w:r>
      <w:r w:rsidR="00E07F62">
        <w:rPr>
          <w:color w:val="000000"/>
        </w:rPr>
        <w:t xml:space="preserve">. </w:t>
      </w:r>
      <w:r w:rsidRPr="00CB1C93">
        <w:rPr>
          <w:color w:val="000000"/>
        </w:rPr>
        <w:t>Foto: G. Grandāns.</w:t>
      </w:r>
    </w:p>
    <w:p w14:paraId="07FCA714" w14:textId="77777777" w:rsidR="00E43C61" w:rsidRDefault="00E43C61" w:rsidP="00E43C61">
      <w:pPr>
        <w:jc w:val="center"/>
        <w:rPr>
          <w:color w:val="000000"/>
        </w:rPr>
      </w:pPr>
    </w:p>
    <w:p w14:paraId="02A26863" w14:textId="3A9136B5" w:rsidR="00E658E3" w:rsidRDefault="00E658E3" w:rsidP="00383BD3">
      <w:r w:rsidRPr="00E658E3">
        <w:t xml:space="preserve">Tie ir </w:t>
      </w:r>
      <w:r w:rsidR="00474E4E">
        <w:t>trīs</w:t>
      </w:r>
      <w:r w:rsidR="00474E4E" w:rsidRPr="00E658E3">
        <w:t xml:space="preserve"> </w:t>
      </w:r>
      <w:r w:rsidRPr="00E658E3">
        <w:t xml:space="preserve">nelieli </w:t>
      </w:r>
      <w:r w:rsidR="00557A86">
        <w:t xml:space="preserve">savstarpēji nodalīti </w:t>
      </w:r>
      <w:r w:rsidRPr="00E658E3">
        <w:t>purva fragmenti ar kopējo platību 1</w:t>
      </w:r>
      <w:r w:rsidR="000D690D">
        <w:t>5</w:t>
      </w:r>
      <w:r w:rsidRPr="00E658E3">
        <w:t>,</w:t>
      </w:r>
      <w:r w:rsidR="000D690D">
        <w:t>44</w:t>
      </w:r>
      <w:r w:rsidR="00EE288A">
        <w:t> </w:t>
      </w:r>
      <w:r w:rsidRPr="00E658E3">
        <w:t>ha. Biotopa kvalitāte novērtēta kā laba līdz vidēja. Purviem neraksturīgs pr</w:t>
      </w:r>
      <w:r w:rsidR="00EE288A">
        <w:t>iežu aizaugums veido 20 līdz 85 </w:t>
      </w:r>
      <w:r w:rsidRPr="00E658E3">
        <w:t>% no purva teritorijas. Purvā nav konstatēti ciņi, lāmas, nav deguma pazīmju. Purvā nav meliorācijas grāvju, bet ir vērojama neliela izmīdīšanas ietekme un atrodami sadzīves atkritumi, kas saistīts ar purva izmantošanu dzērveņu lasīšanai.</w:t>
      </w:r>
    </w:p>
    <w:p w14:paraId="2B8B4155" w14:textId="77777777" w:rsidR="00121293" w:rsidRPr="00414DF9" w:rsidRDefault="00E658E3" w:rsidP="00383BD3">
      <w:r>
        <w:t>Augstā purva biotops visā tā teritorijā p</w:t>
      </w:r>
      <w:r w:rsidRPr="00CB1C93">
        <w:t xml:space="preserve">ārsvarā ar nelielu priežu segumu, tikai vietām atklāts bez koku un krūmu stāva. Dominē sfagnus ģints </w:t>
      </w:r>
      <w:r w:rsidRPr="00CB1C93">
        <w:rPr>
          <w:i/>
          <w:iCs/>
        </w:rPr>
        <w:t xml:space="preserve">Sphagnum sp. </w:t>
      </w:r>
      <w:r w:rsidRPr="00CB1C93">
        <w:t xml:space="preserve">sūnas. Apstākļi ir piemēroti daudzām sīkkrūmu sugām: polijlapu andromedai </w:t>
      </w:r>
      <w:r w:rsidRPr="00CB1C93">
        <w:rPr>
          <w:i/>
          <w:iCs/>
        </w:rPr>
        <w:t>Andromeda polifolia</w:t>
      </w:r>
      <w:r w:rsidRPr="00CB1C93">
        <w:t xml:space="preserve">, sila virsim </w:t>
      </w:r>
      <w:r w:rsidRPr="00CB1C93">
        <w:rPr>
          <w:i/>
          <w:iCs/>
        </w:rPr>
        <w:t>Calluna vulgaris</w:t>
      </w:r>
      <w:r w:rsidRPr="00CB1C93">
        <w:t xml:space="preserve">, ārkausa kasandrai </w:t>
      </w:r>
      <w:r w:rsidRPr="00CB1C93">
        <w:rPr>
          <w:i/>
          <w:iCs/>
        </w:rPr>
        <w:t>Chamaedaphne calyculata</w:t>
      </w:r>
      <w:r w:rsidRPr="00CB1C93">
        <w:t xml:space="preserve">, melnajai vistenei </w:t>
      </w:r>
      <w:r w:rsidRPr="00CB1C93">
        <w:rPr>
          <w:i/>
          <w:iCs/>
        </w:rPr>
        <w:t>Empetrum nigrum</w:t>
      </w:r>
      <w:r w:rsidRPr="00CB1C93">
        <w:t xml:space="preserve">, purva vaivariņam </w:t>
      </w:r>
      <w:r w:rsidRPr="00CB1C93">
        <w:rPr>
          <w:i/>
          <w:iCs/>
        </w:rPr>
        <w:t>Ledum palustre</w:t>
      </w:r>
      <w:r w:rsidRPr="00CB1C93">
        <w:t xml:space="preserve">, zilenei </w:t>
      </w:r>
      <w:r w:rsidRPr="00CB1C93">
        <w:rPr>
          <w:i/>
          <w:iCs/>
        </w:rPr>
        <w:t>Vaccinium uliginosum</w:t>
      </w:r>
      <w:r w:rsidRPr="00CB1C93">
        <w:t xml:space="preserve">. Bieži sastopama makstainā spilve </w:t>
      </w:r>
      <w:r w:rsidRPr="00CB1C93">
        <w:rPr>
          <w:i/>
          <w:iCs/>
        </w:rPr>
        <w:t>Eriophorum vaginatum</w:t>
      </w:r>
      <w:r w:rsidRPr="00CB1C93">
        <w:t xml:space="preserve">; sūnas - parastais dzegužlins </w:t>
      </w:r>
      <w:r w:rsidRPr="00CB1C93">
        <w:rPr>
          <w:i/>
          <w:iCs/>
        </w:rPr>
        <w:t>Polytrichum commune</w:t>
      </w:r>
      <w:r w:rsidRPr="00CB1C93">
        <w:t xml:space="preserve">, viļņainā divzobe </w:t>
      </w:r>
      <w:r w:rsidRPr="00CB1C93">
        <w:rPr>
          <w:i/>
          <w:iCs/>
        </w:rPr>
        <w:t>Dicranum polysetum</w:t>
      </w:r>
      <w:r w:rsidRPr="00CB1C93">
        <w:t xml:space="preserve">, purva krokvācelīte </w:t>
      </w:r>
      <w:r w:rsidRPr="00CB1C93">
        <w:rPr>
          <w:i/>
          <w:iCs/>
        </w:rPr>
        <w:t>Aulacomnium palustre</w:t>
      </w:r>
      <w:r w:rsidRPr="00CB1C93">
        <w:t>.</w:t>
      </w:r>
    </w:p>
    <w:p w14:paraId="18562988" w14:textId="77777777" w:rsidR="00E43C61" w:rsidRDefault="00E43C61" w:rsidP="00383BD3"/>
    <w:p w14:paraId="3C84141C" w14:textId="77777777" w:rsidR="00E43C61" w:rsidRPr="00E43C61" w:rsidRDefault="00E43C61" w:rsidP="00383BD3">
      <w:pPr>
        <w:rPr>
          <w:b/>
        </w:rPr>
      </w:pPr>
      <w:r w:rsidRPr="00E43C61">
        <w:rPr>
          <w:b/>
        </w:rPr>
        <w:t>Degradēti augstie purvi, kuros iespējama vai kuros noris dabiskā atjaunošanās 7120</w:t>
      </w:r>
    </w:p>
    <w:p w14:paraId="32043783" w14:textId="77777777" w:rsidR="00654AD4" w:rsidRDefault="00654AD4" w:rsidP="00383BD3">
      <w:r w:rsidRPr="009914A0">
        <w:t>Lielākā</w:t>
      </w:r>
      <w:r w:rsidR="003B5AA7" w:rsidRPr="009914A0">
        <w:t xml:space="preserve"> Badnovas (Vecumu) purva daļa 4</w:t>
      </w:r>
      <w:r w:rsidR="000D690D">
        <w:t>4</w:t>
      </w:r>
      <w:r w:rsidR="003B5AA7" w:rsidRPr="009914A0">
        <w:t>,</w:t>
      </w:r>
      <w:r w:rsidR="000D690D">
        <w:t>42</w:t>
      </w:r>
      <w:r w:rsidR="00EE288A">
        <w:t> </w:t>
      </w:r>
      <w:r w:rsidR="003B5AA7" w:rsidRPr="009914A0">
        <w:t xml:space="preserve">ha platībā atbilst biotopa </w:t>
      </w:r>
      <w:r w:rsidR="00383BD3" w:rsidRPr="009914A0">
        <w:rPr>
          <w:i/>
        </w:rPr>
        <w:t>Degradēti</w:t>
      </w:r>
      <w:r w:rsidR="00383BD3" w:rsidRPr="000C5735">
        <w:rPr>
          <w:i/>
        </w:rPr>
        <w:t xml:space="preserve"> augstie purvi, kuros iespējama vai kuros noris dabiskā atjaunošanās 7120</w:t>
      </w:r>
      <w:r w:rsidR="00414DF9">
        <w:t xml:space="preserve"> 2. variantam - vidēji ietekmēti vai atjaunoties sākuši purvi. </w:t>
      </w:r>
      <w:r w:rsidR="00E658E3">
        <w:t xml:space="preserve">Biotopa </w:t>
      </w:r>
      <w:r w:rsidR="00EE288A">
        <w:t>kvalitāte novērtēta kā zema. 70 </w:t>
      </w:r>
      <w:r w:rsidR="00E658E3">
        <w:t>% no purva teritorijas izveidojies ciņu mikroreljefs. Meliorācijas grāvji atrodas gan pašā purvā, gan arī tā perifērijā, lai gan nesena grāvju tīrīšana vai rakšana nav konstatēta. Sadzīves atkritumi un izmīdīšana šajā Badnovas purva daļā nav konstatēti, purvu visdrīzāk neizmanto dzērveņu lasīšanai.</w:t>
      </w:r>
    </w:p>
    <w:p w14:paraId="66D25F0D" w14:textId="77777777" w:rsidR="00654AD4" w:rsidRDefault="00C93660" w:rsidP="00AF2543">
      <w:pPr>
        <w:ind w:firstLine="0"/>
        <w:jc w:val="center"/>
      </w:pPr>
      <w:r w:rsidRPr="00CB1C93">
        <w:rPr>
          <w:noProof/>
          <w:lang w:eastAsia="lv-LV"/>
        </w:rPr>
        <w:drawing>
          <wp:anchor distT="0" distB="0" distL="114300" distR="114300" simplePos="0" relativeHeight="251678720" behindDoc="1" locked="0" layoutInCell="1" allowOverlap="1" wp14:anchorId="10F35F73" wp14:editId="63A18A14">
            <wp:simplePos x="0" y="0"/>
            <wp:positionH relativeFrom="column">
              <wp:posOffset>939165</wp:posOffset>
            </wp:positionH>
            <wp:positionV relativeFrom="paragraph">
              <wp:posOffset>1666240</wp:posOffset>
            </wp:positionV>
            <wp:extent cx="2914650" cy="2185670"/>
            <wp:effectExtent l="0" t="0" r="0" b="508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2914650" cy="2185670"/>
                    </a:xfrm>
                    <a:prstGeom prst="rect">
                      <a:avLst/>
                    </a:prstGeom>
                    <a:noFill/>
                    <a:ln>
                      <a:noFill/>
                    </a:ln>
                  </pic:spPr>
                </pic:pic>
              </a:graphicData>
            </a:graphic>
            <wp14:sizeRelH relativeFrom="page">
              <wp14:pctWidth>0</wp14:pctWidth>
            </wp14:sizeRelH>
            <wp14:sizeRelV relativeFrom="page">
              <wp14:pctHeight>0</wp14:pctHeight>
            </wp14:sizeRelV>
          </wp:anchor>
        </w:drawing>
      </w:r>
      <w:r w:rsidR="00654AD4" w:rsidRPr="00CB1C93">
        <w:rPr>
          <w:noProof/>
          <w:lang w:eastAsia="lv-LV"/>
        </w:rPr>
        <w:drawing>
          <wp:inline distT="0" distB="0" distL="0" distR="0" wp14:anchorId="473B1029" wp14:editId="3FE7C824">
            <wp:extent cx="5232398" cy="3924300"/>
            <wp:effectExtent l="0" t="0" r="698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236132" cy="3927100"/>
                    </a:xfrm>
                    <a:prstGeom prst="rect">
                      <a:avLst/>
                    </a:prstGeom>
                    <a:noFill/>
                    <a:ln>
                      <a:noFill/>
                    </a:ln>
                  </pic:spPr>
                </pic:pic>
              </a:graphicData>
            </a:graphic>
          </wp:inline>
        </w:drawing>
      </w:r>
    </w:p>
    <w:p w14:paraId="2F9553FC" w14:textId="1CBA9CC6" w:rsidR="00654AD4" w:rsidRPr="00CB1C93" w:rsidRDefault="00A15C6A" w:rsidP="00654AD4">
      <w:pPr>
        <w:autoSpaceDE w:val="0"/>
        <w:autoSpaceDN w:val="0"/>
        <w:adjustRightInd w:val="0"/>
        <w:ind w:firstLine="0"/>
        <w:jc w:val="center"/>
        <w:rPr>
          <w:color w:val="000000"/>
        </w:rPr>
      </w:pPr>
      <w:r>
        <w:lastRenderedPageBreak/>
        <w:t>4.3.3.2. </w:t>
      </w:r>
      <w:r w:rsidR="00654AD4" w:rsidRPr="00654AD4">
        <w:t>attēls. ES</w:t>
      </w:r>
      <w:r w:rsidR="00EE288A">
        <w:t xml:space="preserve"> nozīmes aizsargājamais biotops</w:t>
      </w:r>
      <w:r w:rsidR="00654AD4" w:rsidRPr="00654AD4">
        <w:t xml:space="preserve"> </w:t>
      </w:r>
      <w:r w:rsidR="00654AD4" w:rsidRPr="00654AD4">
        <w:rPr>
          <w:i/>
        </w:rPr>
        <w:t xml:space="preserve">Degradēti augstie purvi, kuros iespējama vai kuros noris dabiskā atjaunošanās </w:t>
      </w:r>
      <w:r w:rsidR="00EE288A" w:rsidRPr="00654AD4">
        <w:rPr>
          <w:i/>
          <w:iCs/>
        </w:rPr>
        <w:t>7120</w:t>
      </w:r>
      <w:r w:rsidR="00EE288A" w:rsidRPr="00654AD4">
        <w:t>*</w:t>
      </w:r>
      <w:r w:rsidR="00EE288A">
        <w:t xml:space="preserve"> </w:t>
      </w:r>
      <w:r w:rsidR="00855881">
        <w:rPr>
          <w:color w:val="000000"/>
        </w:rPr>
        <w:t>DP</w:t>
      </w:r>
      <w:r w:rsidR="00654AD4" w:rsidRPr="00654AD4">
        <w:rPr>
          <w:color w:val="000000"/>
        </w:rPr>
        <w:t xml:space="preserve"> „Vecumu meži”</w:t>
      </w:r>
      <w:r w:rsidR="00E07F62">
        <w:rPr>
          <w:color w:val="000000"/>
        </w:rPr>
        <w:t>. Foto: G. Grandāns</w:t>
      </w:r>
      <w:r w:rsidR="00654AD4" w:rsidRPr="00654AD4">
        <w:rPr>
          <w:color w:val="000000"/>
        </w:rPr>
        <w:t>.</w:t>
      </w:r>
    </w:p>
    <w:p w14:paraId="0EC3B15C" w14:textId="77777777" w:rsidR="000D690D" w:rsidRDefault="000D690D" w:rsidP="00654AD4">
      <w:pPr>
        <w:autoSpaceDE w:val="0"/>
        <w:autoSpaceDN w:val="0"/>
        <w:adjustRightInd w:val="0"/>
        <w:ind w:firstLine="810"/>
      </w:pPr>
    </w:p>
    <w:p w14:paraId="0477BC7D" w14:textId="77777777" w:rsidR="00654AD4" w:rsidRDefault="00654AD4" w:rsidP="00654AD4">
      <w:pPr>
        <w:autoSpaceDE w:val="0"/>
        <w:autoSpaceDN w:val="0"/>
        <w:adjustRightInd w:val="0"/>
        <w:ind w:firstLine="810"/>
      </w:pPr>
      <w:r w:rsidRPr="00CB1C93">
        <w:t>Par purva virsmas un veģetācijas degradēšanos nosusināšanas rezultātā liecina pastiprināta makstainās spilves ieviešanās, purva vaivariņa un citu sīkkrūmu dominēšana. Uz ilgstošu purva degradāciju norāda priedes, kurām raksturīga ātra augšana.</w:t>
      </w:r>
    </w:p>
    <w:p w14:paraId="0086C561" w14:textId="77777777" w:rsidR="00AF2543" w:rsidRDefault="00D60503" w:rsidP="00D60503">
      <w:r w:rsidRPr="00CB1C93">
        <w:rPr>
          <w:noProof/>
          <w:lang w:eastAsia="lv-LV"/>
        </w:rPr>
        <w:drawing>
          <wp:anchor distT="0" distB="0" distL="114300" distR="114300" simplePos="0" relativeHeight="251677696" behindDoc="1" locked="0" layoutInCell="1" allowOverlap="1" wp14:anchorId="39F5DF5A" wp14:editId="2886441B">
            <wp:simplePos x="0" y="0"/>
            <wp:positionH relativeFrom="column">
              <wp:posOffset>-41910</wp:posOffset>
            </wp:positionH>
            <wp:positionV relativeFrom="paragraph">
              <wp:posOffset>18415</wp:posOffset>
            </wp:positionV>
            <wp:extent cx="2910840" cy="2183130"/>
            <wp:effectExtent l="0" t="0" r="3810" b="762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910840" cy="2183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1C93">
        <w:rPr>
          <w:noProof/>
          <w:lang w:eastAsia="lv-LV"/>
        </w:rPr>
        <w:drawing>
          <wp:anchor distT="0" distB="0" distL="114300" distR="114300" simplePos="0" relativeHeight="251679744" behindDoc="1" locked="0" layoutInCell="1" allowOverlap="1" wp14:anchorId="41EF936E" wp14:editId="1EF7B1B7">
            <wp:simplePos x="0" y="0"/>
            <wp:positionH relativeFrom="column">
              <wp:posOffset>2936240</wp:posOffset>
            </wp:positionH>
            <wp:positionV relativeFrom="paragraph">
              <wp:posOffset>22860</wp:posOffset>
            </wp:positionV>
            <wp:extent cx="2914650" cy="2185670"/>
            <wp:effectExtent l="0" t="0" r="0" b="508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2914650" cy="2185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4ED608" w14:textId="77777777" w:rsidR="00AF2543" w:rsidRDefault="00AF2543" w:rsidP="00D60503"/>
    <w:p w14:paraId="6475C8CC" w14:textId="77777777" w:rsidR="00AF2543" w:rsidRDefault="00AF2543" w:rsidP="00D60503"/>
    <w:p w14:paraId="15A521E3" w14:textId="77777777" w:rsidR="00AF2543" w:rsidRDefault="00AF2543" w:rsidP="00D60503"/>
    <w:p w14:paraId="7B11CAE4" w14:textId="77777777" w:rsidR="00AF2543" w:rsidRDefault="00AF2543" w:rsidP="00D60503"/>
    <w:p w14:paraId="74A18D54" w14:textId="77777777" w:rsidR="00AF2543" w:rsidRDefault="00AF2543" w:rsidP="00D60503"/>
    <w:p w14:paraId="74B7BD22" w14:textId="77777777" w:rsidR="00D60503" w:rsidRDefault="00D60503" w:rsidP="00D60503"/>
    <w:p w14:paraId="47DFB7AA" w14:textId="77777777" w:rsidR="00D60503" w:rsidRDefault="00D60503" w:rsidP="00D60503"/>
    <w:p w14:paraId="6C95C767" w14:textId="77777777" w:rsidR="00D60503" w:rsidRDefault="00D60503" w:rsidP="00D60503"/>
    <w:p w14:paraId="490FA1AB" w14:textId="77777777" w:rsidR="000D690D" w:rsidRDefault="000D690D" w:rsidP="00D60503">
      <w:pPr>
        <w:ind w:firstLine="0"/>
        <w:jc w:val="center"/>
      </w:pPr>
    </w:p>
    <w:p w14:paraId="77BA02A5" w14:textId="7DACCB08" w:rsidR="003C3808" w:rsidRPr="00CB1C93" w:rsidRDefault="003C3808" w:rsidP="00D60503">
      <w:pPr>
        <w:ind w:firstLine="0"/>
        <w:jc w:val="center"/>
        <w:rPr>
          <w:rFonts w:eastAsia="MyriadPro-LightCond"/>
        </w:rPr>
      </w:pPr>
      <w:r>
        <w:t>4.3.3.3.</w:t>
      </w:r>
      <w:r w:rsidR="00A15C6A">
        <w:t> </w:t>
      </w:r>
      <w:r w:rsidRPr="00CB1C93">
        <w:t xml:space="preserve">attēls. Nosusinoši grāvji Badnovas purvā </w:t>
      </w:r>
      <w:r w:rsidR="00855881">
        <w:t>DP</w:t>
      </w:r>
      <w:r w:rsidRPr="00CB1C93">
        <w:t xml:space="preserve"> </w:t>
      </w:r>
      <w:r w:rsidRPr="00CB1C93">
        <w:rPr>
          <w:color w:val="000000"/>
        </w:rPr>
        <w:t>„</w:t>
      </w:r>
      <w:r w:rsidRPr="00CB1C93">
        <w:t>Vecumu meži” teritorijā</w:t>
      </w:r>
      <w:r w:rsidR="00E07F62">
        <w:t xml:space="preserve">. </w:t>
      </w:r>
      <w:r w:rsidR="00E07F62">
        <w:rPr>
          <w:color w:val="000000"/>
        </w:rPr>
        <w:t>Foto: G. </w:t>
      </w:r>
      <w:r w:rsidRPr="00CB1C93">
        <w:rPr>
          <w:color w:val="000000"/>
        </w:rPr>
        <w:t>Grandāns.</w:t>
      </w:r>
    </w:p>
    <w:p w14:paraId="360478DD" w14:textId="77777777" w:rsidR="00121293" w:rsidRDefault="00121293" w:rsidP="00383BD3">
      <w:pPr>
        <w:rPr>
          <w:b/>
        </w:rPr>
      </w:pPr>
    </w:p>
    <w:p w14:paraId="649D991D" w14:textId="77777777" w:rsidR="00121293" w:rsidRPr="00121293" w:rsidRDefault="00121293" w:rsidP="00383BD3">
      <w:pPr>
        <w:rPr>
          <w:b/>
        </w:rPr>
      </w:pPr>
      <w:r w:rsidRPr="00121293">
        <w:rPr>
          <w:b/>
        </w:rPr>
        <w:t>Purvu biotopu sociālekonomiskā nozīme un ietekmējošie faktori</w:t>
      </w:r>
    </w:p>
    <w:p w14:paraId="0D07DDC8" w14:textId="77777777" w:rsidR="005047E0" w:rsidRDefault="00121293" w:rsidP="00383BD3">
      <w:r>
        <w:t xml:space="preserve">Augstā purva biotopi ir nozīmīgi kā dzērveņu lasīšanas vieta, jau sākotnēji Badnovas (Vecumu) purva aizsardzība tika nodrošināta tieši kā dzērvenāju liegumam. </w:t>
      </w:r>
      <w:r w:rsidR="005047E0">
        <w:t>Pati dzērveņu lasīšana būtiski negatīvi neietekmē purvu biotopus, bet negatīva ietekme ir ar dzērveņu lasīšanu saistītajai purva izmīdīšanai un purvā atstātajiem sadzīves atkritumiem. Dzērveņu lasītājus nepieciešams izglītot par nepieciešamību savus atkritumus neatstāt purvā, kā arī pēc iespējas neiemīt takas, kurās veidojas atklātas kūdras laukumi.</w:t>
      </w:r>
    </w:p>
    <w:p w14:paraId="01D3F8E2" w14:textId="77777777" w:rsidR="00121293" w:rsidRDefault="00121293" w:rsidP="00383BD3">
      <w:r>
        <w:t xml:space="preserve">Purvi ir </w:t>
      </w:r>
      <w:r w:rsidR="005047E0">
        <w:t>nozīmīgi</w:t>
      </w:r>
      <w:r>
        <w:t xml:space="preserve"> </w:t>
      </w:r>
      <w:r w:rsidR="005047E0">
        <w:t>ekosistēmas pakalpojuma sniegšanā teritorijas hidroloģiskā režīma stabilizēšanā.</w:t>
      </w:r>
      <w:r>
        <w:t xml:space="preserve"> </w:t>
      </w:r>
    </w:p>
    <w:p w14:paraId="3BFFA48F" w14:textId="77777777" w:rsidR="003C3808" w:rsidRDefault="003C3808" w:rsidP="003C3808">
      <w:r>
        <w:t xml:space="preserve">Purvu biotopus būtiski ietekmē tajos izbūvētās meliorācijas sistēmas. Lai uzlabotu purva biotopa kvalitāti un nepieļautu purva tālāku degradāciju, ir nepieciešams veikt Badnovas purva pašreizējā hidroloģiskā režīma izpēti, izstrādāt pasākumu plānu purva </w:t>
      </w:r>
      <w:r w:rsidRPr="00C543AF">
        <w:t xml:space="preserve">hidroloģiskā režīma atjaunošanai, kā arī realizēt minētos pasākumus. Purva hidroloģiskā režīma atjaunošana veicinātu augstā purva dabisko atjaunošanos </w:t>
      </w:r>
      <w:r>
        <w:t xml:space="preserve">šobrīd </w:t>
      </w:r>
      <w:r w:rsidRPr="00C543AF">
        <w:t>degradētā augstā purva platībās</w:t>
      </w:r>
      <w:r>
        <w:t>, kā arī, iespējams, uzlabotu dzērveņu augšanas apstākļus.</w:t>
      </w:r>
    </w:p>
    <w:p w14:paraId="5958CD1A" w14:textId="3B256D15" w:rsidR="00E07F62" w:rsidRDefault="00E658E3" w:rsidP="003C3808">
      <w:r>
        <w:t>Lai nodrošinātu labāku Badnovas (Vecumu) purva biotopu aizsardzību un atvieglotu hidroloģiskā režīma atjaunošanas pasākumu plānošanu un veikšanu (šajā purva daļā atrodas meliorā</w:t>
      </w:r>
      <w:r w:rsidR="00E24370">
        <w:t>cijas grāvis, kas tek no purva ziemeļu-dienvidu</w:t>
      </w:r>
      <w:r>
        <w:t xml:space="preserve"> virzienā), ieteicams iekļaut DP “Vecumu meži” visu </w:t>
      </w:r>
      <w:r w:rsidR="00E24370">
        <w:t>purvu, t.sk. tā dienvidu</w:t>
      </w:r>
      <w:r>
        <w:t xml:space="preserve"> malu kopā ar piegulošajām teritorijām. Aizsargājamais purva biotops iekļaujams </w:t>
      </w:r>
      <w:r w:rsidR="00C22B74">
        <w:t>DLZ</w:t>
      </w:r>
      <w:r>
        <w:t>, pārējā teritorija – dabas parka zonā (skat. 4.3.3.4. attēlu).</w:t>
      </w:r>
    </w:p>
    <w:p w14:paraId="3EC15668" w14:textId="77777777" w:rsidR="00E07F62" w:rsidRDefault="00E07F62">
      <w:pPr>
        <w:spacing w:after="160" w:line="259" w:lineRule="auto"/>
        <w:ind w:firstLine="0"/>
        <w:jc w:val="left"/>
      </w:pPr>
      <w:r>
        <w:br w:type="page"/>
      </w:r>
    </w:p>
    <w:p w14:paraId="1A1CA634" w14:textId="77777777" w:rsidR="00E658E3" w:rsidRPr="00C543AF" w:rsidRDefault="00E658E3" w:rsidP="003C3808"/>
    <w:p w14:paraId="5820EB3C" w14:textId="77777777" w:rsidR="00812B4D" w:rsidRDefault="003C3808" w:rsidP="00383BD3">
      <w:r>
        <w:rPr>
          <w:noProof/>
          <w:lang w:eastAsia="lv-LV"/>
        </w:rPr>
        <mc:AlternateContent>
          <mc:Choice Requires="wps">
            <w:drawing>
              <wp:anchor distT="0" distB="0" distL="114300" distR="114300" simplePos="0" relativeHeight="251676672" behindDoc="0" locked="0" layoutInCell="1" allowOverlap="1" wp14:anchorId="1F696949" wp14:editId="29F8EB04">
                <wp:simplePos x="0" y="0"/>
                <wp:positionH relativeFrom="column">
                  <wp:posOffset>48260</wp:posOffset>
                </wp:positionH>
                <wp:positionV relativeFrom="paragraph">
                  <wp:posOffset>-10795</wp:posOffset>
                </wp:positionV>
                <wp:extent cx="5362575" cy="3609975"/>
                <wp:effectExtent l="0" t="0" r="28575" b="28575"/>
                <wp:wrapNone/>
                <wp:docPr id="53" name="Rectangle 53"/>
                <wp:cNvGraphicFramePr/>
                <a:graphic xmlns:a="http://schemas.openxmlformats.org/drawingml/2006/main">
                  <a:graphicData uri="http://schemas.microsoft.com/office/word/2010/wordprocessingShape">
                    <wps:wsp>
                      <wps:cNvSpPr/>
                      <wps:spPr>
                        <a:xfrm>
                          <a:off x="0" y="0"/>
                          <a:ext cx="5362575" cy="360997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rect w14:anchorId="1A0A41CA" id="Rectangle 53" o:spid="_x0000_s1026" style="position:absolute;margin-left:3.8pt;margin-top:-.85pt;width:422.25pt;height:284.2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" filled="f" strokecolor="black [3213]" strokeweight=".25pt"/>
            </w:pict>
          </mc:Fallback>
        </mc:AlternateContent>
      </w:r>
      <w:r w:rsidRPr="00130AE3">
        <w:rPr>
          <w:noProof/>
          <w:lang w:eastAsia="lv-LV"/>
        </w:rPr>
        <w:drawing>
          <wp:anchor distT="0" distB="0" distL="114300" distR="114300" simplePos="0" relativeHeight="251670528" behindDoc="1" locked="0" layoutInCell="1" allowOverlap="1" wp14:anchorId="4D5CB598" wp14:editId="78AF6A72">
            <wp:simplePos x="0" y="0"/>
            <wp:positionH relativeFrom="column">
              <wp:posOffset>2249013</wp:posOffset>
            </wp:positionH>
            <wp:positionV relativeFrom="paragraph">
              <wp:posOffset>13335</wp:posOffset>
            </wp:positionV>
            <wp:extent cx="3072765" cy="3506470"/>
            <wp:effectExtent l="0" t="0" r="0"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3072765" cy="350647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01ED4E8B" w14:textId="77777777" w:rsidR="00812B4D" w:rsidRDefault="00812B4D" w:rsidP="00383BD3"/>
    <w:p w14:paraId="07EAD3A3" w14:textId="77777777" w:rsidR="003C3808" w:rsidRDefault="003C3808" w:rsidP="00383BD3"/>
    <w:p w14:paraId="56C5BCFA" w14:textId="77777777" w:rsidR="003C3808" w:rsidRDefault="003C3808" w:rsidP="00383BD3"/>
    <w:p w14:paraId="7AEFAC75" w14:textId="77777777" w:rsidR="003C3808" w:rsidRDefault="003C3808" w:rsidP="00383BD3"/>
    <w:p w14:paraId="57B7F9C4" w14:textId="77777777" w:rsidR="003C3808" w:rsidRDefault="003C3808" w:rsidP="00383BD3"/>
    <w:p w14:paraId="47F5B862" w14:textId="77777777" w:rsidR="003C3808" w:rsidRDefault="003C3808" w:rsidP="00383BD3"/>
    <w:p w14:paraId="38AF5BD2" w14:textId="6FF7AEDF" w:rsidR="00812B4D" w:rsidRDefault="00812B4D" w:rsidP="00E24370">
      <w:pPr>
        <w:ind w:firstLine="567"/>
      </w:pPr>
      <w:r>
        <w:rPr>
          <w:noProof/>
          <w:lang w:eastAsia="lv-LV"/>
        </w:rPr>
        <mc:AlternateContent>
          <mc:Choice Requires="wps">
            <w:drawing>
              <wp:anchor distT="0" distB="0" distL="114300" distR="114300" simplePos="0" relativeHeight="251671552" behindDoc="0" locked="0" layoutInCell="1" allowOverlap="1" wp14:anchorId="7C939CA2" wp14:editId="45ECF18E">
                <wp:simplePos x="0" y="0"/>
                <wp:positionH relativeFrom="column">
                  <wp:posOffset>2101215</wp:posOffset>
                </wp:positionH>
                <wp:positionV relativeFrom="paragraph">
                  <wp:posOffset>116840</wp:posOffset>
                </wp:positionV>
                <wp:extent cx="1590675" cy="695325"/>
                <wp:effectExtent l="0" t="0" r="66675" b="66675"/>
                <wp:wrapNone/>
                <wp:docPr id="50" name="Straight Arrow Connector 50"/>
                <wp:cNvGraphicFramePr/>
                <a:graphic xmlns:a="http://schemas.openxmlformats.org/drawingml/2006/main">
                  <a:graphicData uri="http://schemas.microsoft.com/office/word/2010/wordprocessingShape">
                    <wps:wsp>
                      <wps:cNvCnPr/>
                      <wps:spPr>
                        <a:xfrm>
                          <a:off x="0" y="0"/>
                          <a:ext cx="1590675" cy="695325"/>
                        </a:xfrm>
                        <a:prstGeom prst="straightConnector1">
                          <a:avLst/>
                        </a:prstGeom>
                        <a:ln w="1905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shapetype w14:anchorId="23B9702C" id="_x0000_t32" coordsize="21600,21600" o:spt="32" o:oned="t" path="m,l21600,21600e" filled="f">
                <v:path arrowok="t" fillok="f" o:connecttype="none"/>
                <o:lock v:ext="edit" shapetype="t"/>
              </v:shapetype>
              <v:shape id="Straight Arrow Connector 50" o:spid="_x0000_s1026" type="#_x0000_t32" style="position:absolute;margin-left:165.45pt;margin-top:9.2pt;width:125.25pt;height:54.7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" strokecolor="yellow" strokeweight="1.5pt">
                <v:stroke endarrow="open" joinstyle="miter"/>
              </v:shape>
            </w:pict>
          </mc:Fallback>
        </mc:AlternateContent>
      </w:r>
      <w:r w:rsidR="00E24370">
        <w:t>Badnovas purva dienvidu</w:t>
      </w:r>
      <w:r>
        <w:t xml:space="preserve"> daļa</w:t>
      </w:r>
    </w:p>
    <w:p w14:paraId="3A62676C" w14:textId="77777777" w:rsidR="00812B4D" w:rsidRDefault="00812B4D" w:rsidP="00E24370">
      <w:pPr>
        <w:ind w:firstLine="567"/>
      </w:pPr>
    </w:p>
    <w:p w14:paraId="6C2675CB" w14:textId="77777777" w:rsidR="00812B4D" w:rsidRDefault="00812B4D" w:rsidP="00E24370">
      <w:pPr>
        <w:ind w:firstLine="567"/>
      </w:pPr>
    </w:p>
    <w:p w14:paraId="1A81EB9A" w14:textId="77777777" w:rsidR="00812B4D" w:rsidRDefault="00812B4D" w:rsidP="00E24370">
      <w:pPr>
        <w:ind w:firstLine="567"/>
      </w:pPr>
      <w:r>
        <w:rPr>
          <w:noProof/>
          <w:lang w:eastAsia="lv-LV"/>
        </w:rPr>
        <mc:AlternateContent>
          <mc:Choice Requires="wps">
            <w:drawing>
              <wp:anchor distT="0" distB="0" distL="114300" distR="114300" simplePos="0" relativeHeight="251673600" behindDoc="0" locked="0" layoutInCell="1" allowOverlap="1" wp14:anchorId="2DFBB46C" wp14:editId="2C4552ED">
                <wp:simplePos x="0" y="0"/>
                <wp:positionH relativeFrom="column">
                  <wp:posOffset>1790286</wp:posOffset>
                </wp:positionH>
                <wp:positionV relativeFrom="paragraph">
                  <wp:posOffset>92047</wp:posOffset>
                </wp:positionV>
                <wp:extent cx="2369489" cy="87465"/>
                <wp:effectExtent l="0" t="0" r="69215" b="103505"/>
                <wp:wrapNone/>
                <wp:docPr id="51" name="Straight Arrow Connector 51"/>
                <wp:cNvGraphicFramePr/>
                <a:graphic xmlns:a="http://schemas.openxmlformats.org/drawingml/2006/main">
                  <a:graphicData uri="http://schemas.microsoft.com/office/word/2010/wordprocessingShape">
                    <wps:wsp>
                      <wps:cNvCnPr/>
                      <wps:spPr>
                        <a:xfrm>
                          <a:off x="0" y="0"/>
                          <a:ext cx="2369489" cy="87465"/>
                        </a:xfrm>
                        <a:prstGeom prst="straightConnector1">
                          <a:avLst/>
                        </a:prstGeom>
                        <a:ln w="1905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shape w14:anchorId="49F15819" id="Straight Arrow Connector 51" o:spid="_x0000_s1026" type="#_x0000_t32" style="position:absolute;margin-left:140.95pt;margin-top:7.25pt;width:186.55pt;height:6.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" strokecolor="yellow" strokeweight="1.5pt">
                <v:stroke endarrow="open" joinstyle="miter"/>
              </v:shape>
            </w:pict>
          </mc:Fallback>
        </mc:AlternateContent>
      </w:r>
      <w:r>
        <w:t>Meliorācijas grāvis</w:t>
      </w:r>
    </w:p>
    <w:p w14:paraId="05383A5B" w14:textId="77777777" w:rsidR="00812B4D" w:rsidRDefault="00812B4D" w:rsidP="00E24370">
      <w:pPr>
        <w:ind w:firstLine="567"/>
      </w:pPr>
    </w:p>
    <w:p w14:paraId="59236C81" w14:textId="77777777" w:rsidR="003C3808" w:rsidRDefault="00812B4D" w:rsidP="00E24370">
      <w:pPr>
        <w:ind w:firstLine="567"/>
      </w:pPr>
      <w:r>
        <w:rPr>
          <w:noProof/>
          <w:lang w:eastAsia="lv-LV"/>
        </w:rPr>
        <mc:AlternateContent>
          <mc:Choice Requires="wps">
            <w:drawing>
              <wp:anchor distT="0" distB="0" distL="114300" distR="114300" simplePos="0" relativeHeight="251675648" behindDoc="0" locked="0" layoutInCell="1" allowOverlap="1" wp14:anchorId="7A8B10B5" wp14:editId="440CDBF3">
                <wp:simplePos x="0" y="0"/>
                <wp:positionH relativeFrom="column">
                  <wp:posOffset>2901068</wp:posOffset>
                </wp:positionH>
                <wp:positionV relativeFrom="paragraph">
                  <wp:posOffset>95332</wp:posOffset>
                </wp:positionV>
                <wp:extent cx="0" cy="0"/>
                <wp:effectExtent l="0" t="0" r="0" b="0"/>
                <wp:wrapNone/>
                <wp:docPr id="52" name="Straight Arrow Connector 52"/>
                <wp:cNvGraphicFramePr/>
                <a:graphic xmlns:a="http://schemas.openxmlformats.org/drawingml/2006/main">
                  <a:graphicData uri="http://schemas.microsoft.com/office/word/2010/wordprocessingShape">
                    <wps:wsp>
                      <wps:cNvCnPr/>
                      <wps:spPr>
                        <a:xfrm>
                          <a:off x="0" y="0"/>
                          <a:ext cx="0" cy="0"/>
                        </a:xfrm>
                        <a:prstGeom prst="straightConnector1">
                          <a:avLst/>
                        </a:prstGeom>
                        <a:ln w="1905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shape w14:anchorId="1DA0C022" id="Straight Arrow Connector 52" o:spid="_x0000_s1026" type="#_x0000_t32" style="position:absolute;margin-left:228.45pt;margin-top:7.5pt;width:0;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" strokecolor="yellow" strokeweight="1.5pt">
                <v:stroke endarrow="open" joinstyle="miter"/>
              </v:shape>
            </w:pict>
          </mc:Fallback>
        </mc:AlternateContent>
      </w:r>
      <w:r>
        <w:t xml:space="preserve">Plānotā </w:t>
      </w:r>
      <w:r w:rsidR="00AD505C">
        <w:t>DP “Vecumu meži”</w:t>
      </w:r>
      <w:r>
        <w:t xml:space="preserve"> robe</w:t>
      </w:r>
      <w:r w:rsidR="003C3808">
        <w:t>ža</w:t>
      </w:r>
    </w:p>
    <w:p w14:paraId="3F067A96" w14:textId="77777777" w:rsidR="003C3808" w:rsidRDefault="003C3808" w:rsidP="00383BD3"/>
    <w:p w14:paraId="7699B1A4" w14:textId="77777777" w:rsidR="003C3808" w:rsidRDefault="003C3808" w:rsidP="00383BD3"/>
    <w:p w14:paraId="0140E907" w14:textId="77777777" w:rsidR="00812B4D" w:rsidRPr="00812B4D" w:rsidRDefault="00812B4D" w:rsidP="00812B4D">
      <w:pPr>
        <w:spacing w:after="0"/>
        <w:rPr>
          <w:sz w:val="16"/>
          <w:szCs w:val="16"/>
          <w:highlight w:val="yellow"/>
        </w:rPr>
      </w:pPr>
    </w:p>
    <w:p w14:paraId="373511C0" w14:textId="61285E1C" w:rsidR="00812B4D" w:rsidRDefault="00130AE3" w:rsidP="00756295">
      <w:pPr>
        <w:jc w:val="center"/>
      </w:pPr>
      <w:r w:rsidRPr="00812B4D">
        <w:t>4.3.3.</w:t>
      </w:r>
      <w:r w:rsidR="00A363B1">
        <w:t>4</w:t>
      </w:r>
      <w:r w:rsidRPr="00812B4D">
        <w:t xml:space="preserve">. attēls. Ieteicamais </w:t>
      </w:r>
      <w:r w:rsidR="00C22B74">
        <w:t>DP</w:t>
      </w:r>
      <w:r w:rsidRPr="00812B4D">
        <w:t xml:space="preserve"> “Vecumu meži” paplašinājums, iekļaujot</w:t>
      </w:r>
      <w:r>
        <w:t xml:space="preserve"> visu Badnovas purvu un tam piegulošo teritoriju.</w:t>
      </w:r>
    </w:p>
    <w:p w14:paraId="09F6CB35" w14:textId="77777777" w:rsidR="00383BD3" w:rsidRDefault="00383BD3" w:rsidP="00690B5E"/>
    <w:p w14:paraId="5BDE60F5" w14:textId="77777777" w:rsidR="0004751D" w:rsidRDefault="0004751D" w:rsidP="008D088D">
      <w:pPr>
        <w:pStyle w:val="UzrakstsDAP2"/>
        <w:numPr>
          <w:ilvl w:val="0"/>
          <w:numId w:val="0"/>
        </w:numPr>
        <w:spacing w:after="240"/>
      </w:pPr>
      <w:bookmarkStart w:id="32" w:name="_Toc27333092"/>
      <w:r>
        <w:t>4</w:t>
      </w:r>
      <w:r w:rsidR="00B3060E">
        <w:t>.3.4. </w:t>
      </w:r>
      <w:r>
        <w:t>Mežu biotopi</w:t>
      </w:r>
      <w:bookmarkEnd w:id="32"/>
      <w:r w:rsidR="0083039B">
        <w:t xml:space="preserve"> </w:t>
      </w:r>
    </w:p>
    <w:p w14:paraId="7D3A7363" w14:textId="77777777" w:rsidR="003E2B9C" w:rsidRPr="003E2B9C" w:rsidRDefault="003E2B9C" w:rsidP="00877629">
      <w:pPr>
        <w:rPr>
          <w:b/>
        </w:rPr>
      </w:pPr>
      <w:r w:rsidRPr="003E2B9C">
        <w:rPr>
          <w:b/>
        </w:rPr>
        <w:t>Mežu vispārējs raksturojums</w:t>
      </w:r>
    </w:p>
    <w:p w14:paraId="46699BBE" w14:textId="77777777" w:rsidR="00877629" w:rsidRPr="00625391" w:rsidRDefault="00877629" w:rsidP="00877629">
      <w:r>
        <w:t>DP</w:t>
      </w:r>
      <w:r w:rsidRPr="00625391">
        <w:t xml:space="preserve"> “</w:t>
      </w:r>
      <w:r>
        <w:t>Vecumu meži</w:t>
      </w:r>
      <w:r w:rsidRPr="00625391">
        <w:t xml:space="preserve">” meži aizņem </w:t>
      </w:r>
      <w:r>
        <w:t>4103,2</w:t>
      </w:r>
      <w:r w:rsidR="00037775">
        <w:t> </w:t>
      </w:r>
      <w:r w:rsidRPr="00625391">
        <w:t xml:space="preserve">ha jeb </w:t>
      </w:r>
      <w:r w:rsidR="00DB4A5C">
        <w:t>52,11</w:t>
      </w:r>
      <w:r w:rsidR="00037775">
        <w:t> </w:t>
      </w:r>
      <w:r w:rsidRPr="00625391">
        <w:t xml:space="preserve">% no kopējās platības. Meži </w:t>
      </w:r>
      <w:r w:rsidR="00855881">
        <w:t>DP “Vecumu meži”</w:t>
      </w:r>
      <w:r w:rsidRPr="00625391">
        <w:t xml:space="preserve"> veido</w:t>
      </w:r>
      <w:r w:rsidR="00DB4A5C">
        <w:t xml:space="preserve"> gan</w:t>
      </w:r>
      <w:r w:rsidRPr="00625391">
        <w:t xml:space="preserve"> lielus masīvus</w:t>
      </w:r>
      <w:r w:rsidR="00DB4A5C">
        <w:t>, gan arī iekļaujas mozaīkveida mežu un lauku ainavā</w:t>
      </w:r>
      <w:r w:rsidRPr="00625391">
        <w:t xml:space="preserve">. Teritorijā dominē sausieņu rindas mežu augšanas apstākļu tipi, tie veido </w:t>
      </w:r>
      <w:r w:rsidR="00DB4A5C">
        <w:t>45,61</w:t>
      </w:r>
      <w:r w:rsidR="00037775">
        <w:t> </w:t>
      </w:r>
      <w:r w:rsidRPr="00625391">
        <w:t xml:space="preserve">% no mežu kopplatības, no tiem sastopami </w:t>
      </w:r>
      <w:r w:rsidR="00DB4A5C">
        <w:t xml:space="preserve">sils, </w:t>
      </w:r>
      <w:r w:rsidR="00DB4A5C" w:rsidRPr="00625391">
        <w:t>mētrājs</w:t>
      </w:r>
      <w:r w:rsidR="00DB4A5C">
        <w:t>,</w:t>
      </w:r>
      <w:r w:rsidR="00DB4A5C" w:rsidRPr="00625391">
        <w:t xml:space="preserve"> </w:t>
      </w:r>
      <w:r w:rsidRPr="00625391">
        <w:t xml:space="preserve">lāns, vēris, </w:t>
      </w:r>
      <w:r w:rsidR="00DB4A5C">
        <w:t xml:space="preserve">damaksnis un </w:t>
      </w:r>
      <w:r w:rsidRPr="00625391">
        <w:t xml:space="preserve">gārša. Slapjaiņu rindas meži </w:t>
      </w:r>
      <w:r w:rsidR="00855881">
        <w:t>DP “Vecumu meži”</w:t>
      </w:r>
      <w:r w:rsidRPr="00625391">
        <w:t xml:space="preserve"> teritorijā aizņem </w:t>
      </w:r>
      <w:r w:rsidR="00DB4A5C">
        <w:t>mazāku</w:t>
      </w:r>
      <w:r w:rsidRPr="00625391">
        <w:t xml:space="preserve"> platīb</w:t>
      </w:r>
      <w:r w:rsidR="00DB4A5C">
        <w:t>u</w:t>
      </w:r>
      <w:r w:rsidRPr="00625391">
        <w:t xml:space="preserve"> – </w:t>
      </w:r>
      <w:r w:rsidR="00DB4A5C">
        <w:t>768,6</w:t>
      </w:r>
      <w:r w:rsidR="00037775">
        <w:t> </w:t>
      </w:r>
      <w:r w:rsidRPr="00625391">
        <w:t xml:space="preserve">ha jeb </w:t>
      </w:r>
      <w:r w:rsidR="00037775">
        <w:t>18,73 </w:t>
      </w:r>
      <w:r w:rsidRPr="00625391">
        <w:t xml:space="preserve">%, no tiem </w:t>
      </w:r>
      <w:r w:rsidR="00855881">
        <w:t>DP “Vecumu meži”</w:t>
      </w:r>
      <w:r w:rsidRPr="00625391">
        <w:t xml:space="preserve"> teritorijā ir sastopami – </w:t>
      </w:r>
      <w:r w:rsidR="00DB4A5C" w:rsidRPr="00625391">
        <w:t>slapjais mētrājs, slapjais vēris</w:t>
      </w:r>
      <w:r w:rsidR="00DB4A5C">
        <w:t>,</w:t>
      </w:r>
      <w:r w:rsidR="00DB4A5C" w:rsidRPr="00625391">
        <w:t xml:space="preserve"> </w:t>
      </w:r>
      <w:r w:rsidRPr="00625391">
        <w:t>slapjais damaksnis</w:t>
      </w:r>
      <w:r w:rsidR="00DB4A5C">
        <w:t xml:space="preserve"> un</w:t>
      </w:r>
      <w:r w:rsidRPr="00625391">
        <w:t xml:space="preserve"> slapjā gārša. </w:t>
      </w:r>
      <w:r w:rsidR="00DB4A5C">
        <w:t>Līdzīgu platību</w:t>
      </w:r>
      <w:r w:rsidRPr="00625391">
        <w:t xml:space="preserve"> aizņem purvaiņi – </w:t>
      </w:r>
      <w:r w:rsidR="00037775">
        <w:t>17,95 </w:t>
      </w:r>
      <w:r w:rsidRPr="00625391">
        <w:t>% no mežu teritorijas. No purvaiņu mežu tipu rindas sastopam</w:t>
      </w:r>
      <w:r w:rsidR="00DB4A5C">
        <w:t>i:</w:t>
      </w:r>
      <w:r w:rsidRPr="00625391">
        <w:t xml:space="preserve"> purvājs, niedrājs, dumbrājs un liekņa. Susinātie meži – kūdreņi (</w:t>
      </w:r>
      <w:r w:rsidR="00DB4A5C">
        <w:t>301,2</w:t>
      </w:r>
      <w:r w:rsidR="00037775">
        <w:t> </w:t>
      </w:r>
      <w:r w:rsidRPr="00625391">
        <w:t xml:space="preserve">ha jeb </w:t>
      </w:r>
      <w:r w:rsidR="00DB4A5C">
        <w:t>7,34</w:t>
      </w:r>
      <w:r w:rsidR="00037775">
        <w:t> </w:t>
      </w:r>
      <w:r w:rsidRPr="00625391">
        <w:t>%) un āreņi (</w:t>
      </w:r>
      <w:r w:rsidR="00DB4A5C">
        <w:t>425,4</w:t>
      </w:r>
      <w:r w:rsidR="00037775">
        <w:t> </w:t>
      </w:r>
      <w:r w:rsidRPr="00625391">
        <w:t xml:space="preserve">ha jeb </w:t>
      </w:r>
      <w:r w:rsidR="00037775">
        <w:t>10,37 </w:t>
      </w:r>
      <w:r w:rsidRPr="00625391">
        <w:t xml:space="preserve">%) ir atrodami </w:t>
      </w:r>
      <w:r w:rsidR="00DB4A5C">
        <w:t>salīdzinoši mazākās</w:t>
      </w:r>
      <w:r w:rsidRPr="00625391">
        <w:t xml:space="preserve"> platībās</w:t>
      </w:r>
      <w:r w:rsidR="00492738">
        <w:t xml:space="preserve"> (skat. Mežaudžu plānu 5. pielikumā)</w:t>
      </w:r>
      <w:r w:rsidRPr="00625391">
        <w:t xml:space="preserve">. </w:t>
      </w:r>
    </w:p>
    <w:p w14:paraId="5C88AEC0" w14:textId="77777777" w:rsidR="00877629" w:rsidRPr="00625391" w:rsidRDefault="00877629" w:rsidP="00877629">
      <w:r w:rsidRPr="00625391">
        <w:t>Dominējoš</w:t>
      </w:r>
      <w:r w:rsidR="00DB4A5C">
        <w:t>ie</w:t>
      </w:r>
      <w:r w:rsidRPr="00625391">
        <w:t xml:space="preserve"> meža tip</w:t>
      </w:r>
      <w:r w:rsidR="00DB4A5C">
        <w:t>i</w:t>
      </w:r>
      <w:r w:rsidRPr="00625391">
        <w:t xml:space="preserve"> </w:t>
      </w:r>
      <w:r w:rsidR="00855881">
        <w:t>DP “Vecumu meži”</w:t>
      </w:r>
      <w:r w:rsidRPr="00625391">
        <w:t xml:space="preserve"> teritorijā </w:t>
      </w:r>
      <w:r w:rsidR="00DB4A5C">
        <w:t>ir vēris,</w:t>
      </w:r>
      <w:r w:rsidRPr="00625391">
        <w:t xml:space="preserve"> damak</w:t>
      </w:r>
      <w:r w:rsidR="00DB4A5C">
        <w:t>snis un gārša</w:t>
      </w:r>
      <w:r w:rsidRPr="00625391">
        <w:t xml:space="preserve">, kas aizņem </w:t>
      </w:r>
      <w:r w:rsidR="00DB4A5C">
        <w:rPr>
          <w:rFonts w:eastAsia="Times New Roman"/>
          <w:lang w:eastAsia="lv-LV"/>
        </w:rPr>
        <w:t>attiecīgi 19, 11 un</w:t>
      </w:r>
      <w:r w:rsidRPr="00625391">
        <w:rPr>
          <w:rFonts w:eastAsia="Times New Roman"/>
          <w:lang w:eastAsia="lv-LV"/>
        </w:rPr>
        <w:t xml:space="preserve"> </w:t>
      </w:r>
      <w:r w:rsidR="00037775">
        <w:rPr>
          <w:rFonts w:eastAsia="Times New Roman"/>
          <w:lang w:eastAsia="lv-LV"/>
        </w:rPr>
        <w:t>13 </w:t>
      </w:r>
      <w:r w:rsidRPr="00625391">
        <w:t xml:space="preserve">% no mežu kopējās platības </w:t>
      </w:r>
      <w:r w:rsidR="00855881">
        <w:t>DP “Vecumu meži”</w:t>
      </w:r>
      <w:r w:rsidRPr="00625391">
        <w:t xml:space="preserve"> teritorijā. </w:t>
      </w:r>
      <w:r w:rsidR="00DB4A5C">
        <w:t>Salīdzinoši l</w:t>
      </w:r>
      <w:r w:rsidRPr="00625391">
        <w:t xml:space="preserve">ielu daļu aizņem arī </w:t>
      </w:r>
      <w:r w:rsidR="00DB4A5C">
        <w:t>slapj</w:t>
      </w:r>
      <w:r w:rsidR="007B1097">
        <w:t>ie</w:t>
      </w:r>
      <w:r w:rsidR="00DB4A5C">
        <w:t xml:space="preserve"> v</w:t>
      </w:r>
      <w:r w:rsidR="007B1097">
        <w:t>ēri</w:t>
      </w:r>
      <w:r w:rsidR="00DB4A5C">
        <w:t xml:space="preserve"> </w:t>
      </w:r>
      <w:r w:rsidR="007B1097">
        <w:t>(36</w:t>
      </w:r>
      <w:r w:rsidR="00DB4A5C" w:rsidRPr="00625391">
        <w:t>2,</w:t>
      </w:r>
      <w:r w:rsidR="007B1097">
        <w:t>0</w:t>
      </w:r>
      <w:r w:rsidR="00037775">
        <w:t> </w:t>
      </w:r>
      <w:r w:rsidR="00DB4A5C" w:rsidRPr="00625391">
        <w:t xml:space="preserve">ha jeb </w:t>
      </w:r>
      <w:r w:rsidR="00037775">
        <w:t>8,82 </w:t>
      </w:r>
      <w:r w:rsidR="00DB4A5C" w:rsidRPr="00625391">
        <w:t>%)</w:t>
      </w:r>
      <w:r w:rsidR="007B1097">
        <w:t xml:space="preserve">, </w:t>
      </w:r>
      <w:r w:rsidR="007B1097" w:rsidRPr="00625391">
        <w:t>dumbrāji (</w:t>
      </w:r>
      <w:r w:rsidR="007B1097">
        <w:t>309,9</w:t>
      </w:r>
      <w:r w:rsidR="00037775">
        <w:t> </w:t>
      </w:r>
      <w:r w:rsidR="007B1097" w:rsidRPr="00625391">
        <w:t xml:space="preserve">ha jeb </w:t>
      </w:r>
      <w:r w:rsidR="00037775">
        <w:t>7,55 </w:t>
      </w:r>
      <w:r w:rsidR="007B1097" w:rsidRPr="00625391">
        <w:t>%)</w:t>
      </w:r>
      <w:r w:rsidR="00DB4A5C">
        <w:t xml:space="preserve"> </w:t>
      </w:r>
      <w:r w:rsidR="007B1097">
        <w:t xml:space="preserve">un </w:t>
      </w:r>
      <w:r w:rsidRPr="00625391">
        <w:t>niedrāji (</w:t>
      </w:r>
      <w:r w:rsidR="007B1097">
        <w:t>215,9</w:t>
      </w:r>
      <w:r w:rsidR="00037775">
        <w:t> </w:t>
      </w:r>
      <w:r w:rsidRPr="00625391">
        <w:t xml:space="preserve">ha jeb </w:t>
      </w:r>
      <w:r w:rsidR="007B1097">
        <w:t>5,26</w:t>
      </w:r>
      <w:r w:rsidR="00037775">
        <w:t> </w:t>
      </w:r>
      <w:r w:rsidR="007B1097">
        <w:t>%).</w:t>
      </w:r>
      <w:r w:rsidRPr="00625391">
        <w:t xml:space="preserve"> </w:t>
      </w:r>
      <w:r w:rsidR="007B1097">
        <w:t>C</w:t>
      </w:r>
      <w:r w:rsidRPr="00625391">
        <w:t>iti mežu augšanas apstākļu tipi sasto</w:t>
      </w:r>
      <w:r w:rsidR="00037775">
        <w:t>pa</w:t>
      </w:r>
      <w:r w:rsidRPr="00625391">
        <w:t>mi retāk</w:t>
      </w:r>
      <w:r w:rsidR="007B1097">
        <w:t>, bet vismazāk ir silu</w:t>
      </w:r>
      <w:r w:rsidRPr="00625391">
        <w:t xml:space="preserve"> – </w:t>
      </w:r>
      <w:r w:rsidR="00037775">
        <w:t>tikai 0,2 </w:t>
      </w:r>
      <w:r w:rsidR="007B1097">
        <w:t>ha</w:t>
      </w:r>
      <w:r w:rsidR="003E2B9C">
        <w:t xml:space="preserve"> (skat. 4.3.4.1. attēlu) Meža tipu telpiskais izvietojums </w:t>
      </w:r>
      <w:r w:rsidR="00855881">
        <w:t>DP “Vecumu meži”</w:t>
      </w:r>
      <w:r w:rsidR="003E2B9C">
        <w:t xml:space="preserve"> teritorijā skatāms 4. pielikumā</w:t>
      </w:r>
      <w:r w:rsidRPr="00625391">
        <w:t>.</w:t>
      </w:r>
    </w:p>
    <w:p w14:paraId="02A4D6B8" w14:textId="77777777" w:rsidR="00877629" w:rsidRPr="00625391" w:rsidRDefault="00877629" w:rsidP="00647709">
      <w:pPr>
        <w:spacing w:after="0"/>
        <w:ind w:firstLine="0"/>
        <w:rPr>
          <w:rFonts w:eastAsia="Times New Roman" w:cs="Times New Roman"/>
          <w:szCs w:val="24"/>
          <w:lang w:eastAsia="lv-LV"/>
        </w:rPr>
      </w:pPr>
      <w:r>
        <w:rPr>
          <w:noProof/>
          <w:lang w:eastAsia="lv-LV"/>
        </w:rPr>
        <w:lastRenderedPageBreak/>
        <w:drawing>
          <wp:inline distT="0" distB="0" distL="0" distR="0" wp14:anchorId="3C5EDE35" wp14:editId="1E7F646F">
            <wp:extent cx="6048375" cy="4819650"/>
            <wp:effectExtent l="0" t="0" r="9525" b="1905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8CDF197" w14:textId="77777777" w:rsidR="00662F9D" w:rsidRPr="00662F9D" w:rsidRDefault="00662F9D" w:rsidP="00662F9D">
      <w:pPr>
        <w:spacing w:after="0" w:line="240" w:lineRule="auto"/>
        <w:ind w:firstLine="0"/>
        <w:jc w:val="center"/>
        <w:rPr>
          <w:rFonts w:cs="Times New Roman"/>
          <w:sz w:val="16"/>
          <w:szCs w:val="16"/>
        </w:rPr>
      </w:pPr>
    </w:p>
    <w:p w14:paraId="5FB9EFCB" w14:textId="77777777" w:rsidR="00877629" w:rsidRPr="00625391" w:rsidRDefault="00877629" w:rsidP="00647709">
      <w:pPr>
        <w:spacing w:after="0" w:line="240" w:lineRule="auto"/>
        <w:ind w:firstLine="0"/>
        <w:jc w:val="center"/>
        <w:rPr>
          <w:rFonts w:cs="Times New Roman"/>
          <w:szCs w:val="24"/>
        </w:rPr>
      </w:pPr>
      <w:r>
        <w:rPr>
          <w:rFonts w:cs="Times New Roman"/>
          <w:szCs w:val="24"/>
        </w:rPr>
        <w:t>4.3.4.1</w:t>
      </w:r>
      <w:r w:rsidR="00037775">
        <w:rPr>
          <w:rFonts w:cs="Times New Roman"/>
          <w:szCs w:val="24"/>
        </w:rPr>
        <w:t>. </w:t>
      </w:r>
      <w:r w:rsidRPr="00625391">
        <w:rPr>
          <w:rFonts w:cs="Times New Roman"/>
          <w:szCs w:val="24"/>
        </w:rPr>
        <w:t xml:space="preserve">attēls. Meža augšanas apstākļu tipu sadalījums </w:t>
      </w:r>
      <w:r w:rsidR="00855881">
        <w:rPr>
          <w:rFonts w:cs="Times New Roman"/>
          <w:szCs w:val="24"/>
        </w:rPr>
        <w:t>DP “Vecumu meži”</w:t>
      </w:r>
      <w:r w:rsidRPr="00625391">
        <w:rPr>
          <w:rFonts w:cs="Times New Roman"/>
          <w:szCs w:val="24"/>
        </w:rPr>
        <w:t xml:space="preserve"> teritorijā</w:t>
      </w:r>
    </w:p>
    <w:p w14:paraId="7B312995" w14:textId="77777777" w:rsidR="00877629" w:rsidRPr="00625391" w:rsidRDefault="00877629" w:rsidP="00877629">
      <w:pPr>
        <w:spacing w:after="0" w:line="240" w:lineRule="auto"/>
        <w:rPr>
          <w:rFonts w:cs="Times New Roman"/>
          <w:szCs w:val="24"/>
        </w:rPr>
      </w:pPr>
    </w:p>
    <w:p w14:paraId="28152ACC" w14:textId="77777777" w:rsidR="00647709" w:rsidRPr="003E2B9C" w:rsidRDefault="00855881" w:rsidP="007B1097">
      <w:r>
        <w:t>DP “Vecumu meži”</w:t>
      </w:r>
      <w:r w:rsidR="00647709">
        <w:t xml:space="preserve"> teritorijā dominē lapu</w:t>
      </w:r>
      <w:r w:rsidR="007B1097" w:rsidRPr="00BA51BA">
        <w:t>koku mežaudzes, kas aizņem 59,</w:t>
      </w:r>
      <w:r w:rsidR="00647709">
        <w:t>61 </w:t>
      </w:r>
      <w:r w:rsidR="007B1097" w:rsidRPr="00BA51BA">
        <w:t xml:space="preserve">% no mežu platībām. </w:t>
      </w:r>
      <w:r w:rsidR="00647709">
        <w:t>Skuju</w:t>
      </w:r>
      <w:r w:rsidR="00037775">
        <w:t xml:space="preserve"> </w:t>
      </w:r>
      <w:r w:rsidR="007B1097" w:rsidRPr="00BA51BA">
        <w:t>koku mežaudzes aizņem – 40,</w:t>
      </w:r>
      <w:r w:rsidR="00647709">
        <w:t>39 </w:t>
      </w:r>
      <w:r w:rsidR="007B1097" w:rsidRPr="00BA51BA">
        <w:t>%. Izplatītākā</w:t>
      </w:r>
      <w:r w:rsidR="00647709">
        <w:t>s</w:t>
      </w:r>
      <w:r w:rsidR="007B1097" w:rsidRPr="00BA51BA">
        <w:t xml:space="preserve"> </w:t>
      </w:r>
      <w:r w:rsidR="00647709">
        <w:t>lapu</w:t>
      </w:r>
      <w:r w:rsidR="007B1097" w:rsidRPr="00BA51BA">
        <w:t>koku suga</w:t>
      </w:r>
      <w:r w:rsidR="00647709">
        <w:t>s ir bērzs (</w:t>
      </w:r>
      <w:r w:rsidR="00647709" w:rsidRPr="00BA51BA">
        <w:t>āra bērz</w:t>
      </w:r>
      <w:r w:rsidR="00647709">
        <w:t>s</w:t>
      </w:r>
      <w:r w:rsidR="00647709" w:rsidRPr="00BA51BA">
        <w:t xml:space="preserve"> </w:t>
      </w:r>
      <w:r w:rsidR="00647709" w:rsidRPr="00647709">
        <w:rPr>
          <w:i/>
        </w:rPr>
        <w:t>Betula pendula</w:t>
      </w:r>
      <w:r w:rsidR="00647709" w:rsidRPr="00BA51BA">
        <w:t xml:space="preserve"> un purva bērz</w:t>
      </w:r>
      <w:r w:rsidR="00647709">
        <w:t>s</w:t>
      </w:r>
      <w:r w:rsidR="00647709" w:rsidRPr="00BA51BA">
        <w:t xml:space="preserve"> </w:t>
      </w:r>
      <w:r w:rsidR="00647709" w:rsidRPr="00647709">
        <w:rPr>
          <w:i/>
        </w:rPr>
        <w:t>Betula pubescens</w:t>
      </w:r>
      <w:r w:rsidR="00647709">
        <w:t xml:space="preserve">), apse </w:t>
      </w:r>
      <w:r w:rsidR="00647709" w:rsidRPr="00625391">
        <w:rPr>
          <w:i/>
        </w:rPr>
        <w:t>Populus tremula</w:t>
      </w:r>
      <w:r w:rsidR="007B1097" w:rsidRPr="00BA51BA">
        <w:t xml:space="preserve"> </w:t>
      </w:r>
      <w:r w:rsidR="00647709">
        <w:t xml:space="preserve">un melnalksnis </w:t>
      </w:r>
      <w:r w:rsidR="00647709" w:rsidRPr="00647709">
        <w:rPr>
          <w:i/>
        </w:rPr>
        <w:t>Alnus glutinosa</w:t>
      </w:r>
      <w:r w:rsidR="00037775">
        <w:t>. Retāk sastopami baltalkšņu</w:t>
      </w:r>
      <w:r w:rsidR="00647709">
        <w:t xml:space="preserve"> </w:t>
      </w:r>
      <w:r w:rsidR="00647709" w:rsidRPr="00625391">
        <w:rPr>
          <w:i/>
        </w:rPr>
        <w:t>Alnus incana</w:t>
      </w:r>
      <w:r w:rsidR="00647709">
        <w:rPr>
          <w:i/>
        </w:rPr>
        <w:t>,</w:t>
      </w:r>
      <w:r w:rsidR="00647709">
        <w:t xml:space="preserve"> ošu </w:t>
      </w:r>
      <w:r w:rsidR="00647709" w:rsidRPr="00647709">
        <w:rPr>
          <w:i/>
        </w:rPr>
        <w:t>Fraxinus excelsior</w:t>
      </w:r>
      <w:r w:rsidR="00647709">
        <w:t xml:space="preserve">, ozolu </w:t>
      </w:r>
      <w:r w:rsidR="00647709" w:rsidRPr="00647709">
        <w:rPr>
          <w:i/>
        </w:rPr>
        <w:t>Quercus robur</w:t>
      </w:r>
      <w:r w:rsidR="00647709">
        <w:t xml:space="preserve">, blīgznu </w:t>
      </w:r>
      <w:r w:rsidR="00647709" w:rsidRPr="00625391">
        <w:rPr>
          <w:i/>
        </w:rPr>
        <w:t>Salix caprea</w:t>
      </w:r>
      <w:r w:rsidR="00647709" w:rsidRPr="00625391">
        <w:t xml:space="preserve"> </w:t>
      </w:r>
      <w:r w:rsidR="00647709">
        <w:t xml:space="preserve">un liepu </w:t>
      </w:r>
      <w:r w:rsidR="00647709" w:rsidRPr="00647709">
        <w:rPr>
          <w:i/>
        </w:rPr>
        <w:t>Tilia cordata</w:t>
      </w:r>
      <w:r w:rsidR="00647709">
        <w:t xml:space="preserve"> meži. Izplatītākās skuju koku sugas ir priede</w:t>
      </w:r>
      <w:r w:rsidR="007B1097" w:rsidRPr="00BA51BA">
        <w:t xml:space="preserve"> </w:t>
      </w:r>
      <w:r w:rsidR="00647709" w:rsidRPr="00647709">
        <w:rPr>
          <w:i/>
        </w:rPr>
        <w:t>Pinus sylvestris</w:t>
      </w:r>
      <w:r w:rsidR="00647709">
        <w:t xml:space="preserve"> un egle </w:t>
      </w:r>
      <w:r w:rsidR="00647709" w:rsidRPr="00647709">
        <w:rPr>
          <w:i/>
        </w:rPr>
        <w:t>Picea abies</w:t>
      </w:r>
      <w:r w:rsidR="003E2B9C">
        <w:rPr>
          <w:i/>
        </w:rPr>
        <w:t xml:space="preserve"> </w:t>
      </w:r>
      <w:r w:rsidR="003E2B9C" w:rsidRPr="003E2B9C">
        <w:t>(skat. 4.3.4.2.</w:t>
      </w:r>
      <w:r w:rsidR="00037775">
        <w:t> </w:t>
      </w:r>
      <w:r w:rsidR="003E2B9C" w:rsidRPr="003E2B9C">
        <w:t>attēlu)</w:t>
      </w:r>
      <w:r w:rsidR="00647709" w:rsidRPr="003E2B9C">
        <w:t>.</w:t>
      </w:r>
    </w:p>
    <w:p w14:paraId="4F179CB7" w14:textId="77777777" w:rsidR="00877629" w:rsidRPr="00625391" w:rsidRDefault="00877629" w:rsidP="00877629">
      <w:pPr>
        <w:spacing w:after="0" w:line="240" w:lineRule="auto"/>
        <w:rPr>
          <w:rFonts w:cs="Times New Roman"/>
          <w:szCs w:val="24"/>
        </w:rPr>
      </w:pPr>
    </w:p>
    <w:p w14:paraId="57E3F2B1" w14:textId="77777777" w:rsidR="00877629" w:rsidRPr="00625391" w:rsidRDefault="007B1097" w:rsidP="00877629">
      <w:pPr>
        <w:spacing w:after="0" w:line="240" w:lineRule="auto"/>
        <w:rPr>
          <w:rFonts w:cs="Times New Roman"/>
          <w:szCs w:val="24"/>
        </w:rPr>
      </w:pPr>
      <w:r w:rsidRPr="00647709">
        <w:rPr>
          <w:noProof/>
          <w:shd w:val="clear" w:color="auto" w:fill="FFC000" w:themeFill="accent4"/>
          <w:lang w:eastAsia="lv-LV"/>
        </w:rPr>
        <w:lastRenderedPageBreak/>
        <w:drawing>
          <wp:inline distT="0" distB="0" distL="0" distR="0" wp14:anchorId="183CAD40" wp14:editId="6ACF2931">
            <wp:extent cx="4857750" cy="3733800"/>
            <wp:effectExtent l="0" t="0" r="19050" b="1905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EE264D0" w14:textId="77777777" w:rsidR="00877629" w:rsidRPr="00625391" w:rsidRDefault="00877629" w:rsidP="003E2B9C">
      <w:pPr>
        <w:spacing w:after="0" w:line="240" w:lineRule="auto"/>
        <w:ind w:firstLine="0"/>
        <w:jc w:val="center"/>
        <w:rPr>
          <w:rFonts w:cs="Times New Roman"/>
          <w:szCs w:val="24"/>
        </w:rPr>
      </w:pPr>
    </w:p>
    <w:p w14:paraId="2E426AB6" w14:textId="77777777" w:rsidR="00877629" w:rsidRPr="00625391" w:rsidRDefault="00877629" w:rsidP="003E2B9C">
      <w:pPr>
        <w:jc w:val="center"/>
      </w:pPr>
      <w:r>
        <w:t>4.3.</w:t>
      </w:r>
      <w:r w:rsidR="003E2B9C">
        <w:t>4</w:t>
      </w:r>
      <w:r>
        <w:t>.2.</w:t>
      </w:r>
      <w:r w:rsidR="0070196A">
        <w:t> </w:t>
      </w:r>
      <w:r w:rsidRPr="00625391">
        <w:t xml:space="preserve">attēls. Kokaudzes pirmajā stāvā valdošo koku sugu sadalījums </w:t>
      </w:r>
      <w:r w:rsidR="00855881">
        <w:t>DP “Vecumu meži”</w:t>
      </w:r>
      <w:r w:rsidRPr="00625391">
        <w:t xml:space="preserve"> mežos</w:t>
      </w:r>
    </w:p>
    <w:p w14:paraId="45049837" w14:textId="77777777" w:rsidR="00877629" w:rsidRPr="00625391" w:rsidRDefault="00877629" w:rsidP="00877629"/>
    <w:p w14:paraId="5C50567D" w14:textId="77777777" w:rsidR="00877629" w:rsidRPr="003E2B9C" w:rsidRDefault="003E2B9C" w:rsidP="00877629">
      <w:pPr>
        <w:spacing w:after="0" w:line="240" w:lineRule="auto"/>
        <w:rPr>
          <w:b/>
        </w:rPr>
      </w:pPr>
      <w:r w:rsidRPr="003E2B9C">
        <w:rPr>
          <w:b/>
        </w:rPr>
        <w:t>Aizsargājamie mežu biotopi</w:t>
      </w:r>
    </w:p>
    <w:p w14:paraId="1112D174" w14:textId="77777777" w:rsidR="003E2B9C" w:rsidRPr="00625391" w:rsidRDefault="003E2B9C" w:rsidP="00877629">
      <w:pPr>
        <w:spacing w:after="0" w:line="240" w:lineRule="auto"/>
      </w:pPr>
    </w:p>
    <w:p w14:paraId="19FA1307" w14:textId="77777777" w:rsidR="004A7AE3" w:rsidRDefault="004A7AE3" w:rsidP="004A7AE3">
      <w:r>
        <w:t xml:space="preserve">DA plāna izstrādes laikā apkopota visā </w:t>
      </w:r>
      <w:r w:rsidR="00AD505C">
        <w:t>DP “Vecumu meži”</w:t>
      </w:r>
      <w:r>
        <w:t xml:space="preserve"> teritorijā veiktā mežu un purvu biotopu inventarizācija </w:t>
      </w:r>
      <w:r w:rsidR="00662F9D">
        <w:t>Dabas skaitīšanas</w:t>
      </w:r>
      <w:r>
        <w:t xml:space="preserve"> ietvaros un izvērtēta sastopamo biotopu atbilstība ES nozīmes aizsargājamajiem biotopiem, vadoties pēc </w:t>
      </w:r>
      <w:r w:rsidR="00662F9D">
        <w:t>ES</w:t>
      </w:r>
      <w:r>
        <w:t xml:space="preserve"> nozīmes biotopu noteikšanas metodikas, kas apstiprināta ar</w:t>
      </w:r>
      <w:r w:rsidR="00037775">
        <w:t xml:space="preserve"> v</w:t>
      </w:r>
      <w:r w:rsidR="00662F9D">
        <w:t>ides ministra 2010. gada 15.  marta rīkojumu Nr.  93</w:t>
      </w:r>
      <w:r>
        <w:t xml:space="preserve"> un VARAM 2016. gada 22. jūlija rīkojumu Nr. 188 “Par Eiropas Savienības nozīmes biotopu izplatības un kvalitātes apzināšanas un darbu organizācijas metodikas apstiprināšanu”.</w:t>
      </w:r>
    </w:p>
    <w:p w14:paraId="29B8BCC0" w14:textId="77777777" w:rsidR="004A7AE3" w:rsidRDefault="004A7AE3" w:rsidP="004A7AE3">
      <w:r>
        <w:t xml:space="preserve">Mežu un purvu biotopu kartēšanu 2017. gada veģetācijas sezonā lielākajā daļā izpētes teritorijas veica Gaidis Grandāns, Uldis Ļoļāns un Renāte Ondzule. Izmantoti arī ekspertu Sandras Ikaunieces un Maksima Balalaikina dati par īpaši aizsargājamo biotopu kartējumu. DA plānā izmantoti arī LVM </w:t>
      </w:r>
      <w:r w:rsidR="0070196A">
        <w:t>biotopu kartējuma dati (eksperte</w:t>
      </w:r>
      <w:r>
        <w:t xml:space="preserve"> Diāna Marga).</w:t>
      </w:r>
    </w:p>
    <w:p w14:paraId="2F2DD6FC" w14:textId="77777777" w:rsidR="00383BD3" w:rsidRDefault="00383BD3" w:rsidP="004A7AE3">
      <w:r>
        <w:t xml:space="preserve">DP “Vecumu meži” </w:t>
      </w:r>
      <w:r w:rsidR="00292492">
        <w:t xml:space="preserve">aizsargājamo biotopu </w:t>
      </w:r>
      <w:r w:rsidR="006428BF">
        <w:t>lielāko daļu jeb 9</w:t>
      </w:r>
      <w:r w:rsidR="000D690D">
        <w:t>1</w:t>
      </w:r>
      <w:r w:rsidR="006428BF">
        <w:t> % no visiem aizsargājamiem biotopiem veido tieši mež</w:t>
      </w:r>
      <w:r w:rsidR="00292492">
        <w:t>u</w:t>
      </w:r>
      <w:r w:rsidR="006428BF">
        <w:t xml:space="preserve"> biotopi. </w:t>
      </w:r>
      <w:r w:rsidR="003B5AA7">
        <w:t>Mež</w:t>
      </w:r>
      <w:r w:rsidR="00292492">
        <w:t>u</w:t>
      </w:r>
      <w:r w:rsidR="003B5AA7">
        <w:t xml:space="preserve"> biotopi aizņem salīdzinoši lielu daļu no kopējās mežu platības – aptuveni </w:t>
      </w:r>
      <w:r w:rsidR="00121293">
        <w:t>2</w:t>
      </w:r>
      <w:r w:rsidR="004A7AE3">
        <w:t>7,5</w:t>
      </w:r>
      <w:r w:rsidR="003B5AA7">
        <w:t> %. DP “Vecumu meži”</w:t>
      </w:r>
      <w:r w:rsidR="006428BF">
        <w:t xml:space="preserve"> </w:t>
      </w:r>
      <w:r>
        <w:t>sastopami šādi aizsargājami</w:t>
      </w:r>
      <w:r w:rsidR="003B5AA7">
        <w:t>e</w:t>
      </w:r>
      <w:r>
        <w:t xml:space="preserve"> mežu biotopi:</w:t>
      </w:r>
    </w:p>
    <w:p w14:paraId="0C9D5518" w14:textId="77777777" w:rsidR="00383BD3" w:rsidRDefault="00383BD3" w:rsidP="00383BD3">
      <w:r w:rsidRPr="004F7ACA">
        <w:rPr>
          <w:i/>
        </w:rPr>
        <w:t>Veci vai da</w:t>
      </w:r>
      <w:r w:rsidR="00292492" w:rsidRPr="004F7ACA">
        <w:rPr>
          <w:i/>
        </w:rPr>
        <w:t>b</w:t>
      </w:r>
      <w:r w:rsidRPr="004F7ACA">
        <w:rPr>
          <w:i/>
        </w:rPr>
        <w:t>iski boreāli meži 9010*</w:t>
      </w:r>
      <w:r w:rsidR="00292492">
        <w:t xml:space="preserve"> (1</w:t>
      </w:r>
      <w:r w:rsidR="000D690D">
        <w:t>2</w:t>
      </w:r>
      <w:r w:rsidR="00292492">
        <w:t> % no aizsargājamiem mežu biotopiem)</w:t>
      </w:r>
      <w:r>
        <w:t>,</w:t>
      </w:r>
    </w:p>
    <w:p w14:paraId="0AD64181" w14:textId="77777777" w:rsidR="00383BD3" w:rsidRDefault="00383BD3" w:rsidP="00383BD3">
      <w:r w:rsidRPr="004F7ACA">
        <w:rPr>
          <w:i/>
        </w:rPr>
        <w:t>Veci jaukti platlapju meži 9020*</w:t>
      </w:r>
      <w:r w:rsidR="00292492">
        <w:t xml:space="preserve"> (</w:t>
      </w:r>
      <w:r w:rsidR="000D690D">
        <w:t>6</w:t>
      </w:r>
      <w:r w:rsidR="00292492">
        <w:t> % no aizsargājamiem mežu biotopiem)</w:t>
      </w:r>
      <w:r>
        <w:t>,</w:t>
      </w:r>
    </w:p>
    <w:p w14:paraId="589BA5CA" w14:textId="77777777" w:rsidR="00383BD3" w:rsidRDefault="00292492" w:rsidP="00383BD3">
      <w:r w:rsidRPr="004F7ACA">
        <w:rPr>
          <w:i/>
        </w:rPr>
        <w:t>Lakstaugie</w:t>
      </w:r>
      <w:r w:rsidR="00383BD3" w:rsidRPr="004F7ACA">
        <w:rPr>
          <w:i/>
        </w:rPr>
        <w:t>m bagāti egļu meži 9050</w:t>
      </w:r>
      <w:r>
        <w:t xml:space="preserve"> (</w:t>
      </w:r>
      <w:r w:rsidR="000D690D">
        <w:t>34</w:t>
      </w:r>
      <w:r>
        <w:t> % no aizsargājamiem mežu biotopiem)</w:t>
      </w:r>
      <w:r w:rsidR="00383BD3">
        <w:t>,</w:t>
      </w:r>
    </w:p>
    <w:p w14:paraId="66340B80" w14:textId="77777777" w:rsidR="00383BD3" w:rsidRDefault="00383BD3" w:rsidP="00383BD3">
      <w:r w:rsidRPr="004F7ACA">
        <w:rPr>
          <w:i/>
        </w:rPr>
        <w:t>Staignāju meži 9080*</w:t>
      </w:r>
      <w:r w:rsidR="00292492">
        <w:t xml:space="preserve"> (</w:t>
      </w:r>
      <w:r w:rsidR="000D690D">
        <w:t>20</w:t>
      </w:r>
      <w:r w:rsidR="00292492">
        <w:t> % no aizsargājamiem mežu biotopiem)</w:t>
      </w:r>
      <w:r>
        <w:t>,</w:t>
      </w:r>
    </w:p>
    <w:p w14:paraId="75AA1486" w14:textId="77777777" w:rsidR="00383BD3" w:rsidRDefault="00383BD3" w:rsidP="00383BD3">
      <w:r w:rsidRPr="004F7ACA">
        <w:rPr>
          <w:i/>
        </w:rPr>
        <w:lastRenderedPageBreak/>
        <w:t>Purvaini meži 91D0*</w:t>
      </w:r>
      <w:r w:rsidR="00292492">
        <w:t xml:space="preserve"> (</w:t>
      </w:r>
      <w:r w:rsidR="000D690D">
        <w:t>16</w:t>
      </w:r>
      <w:r w:rsidR="00292492">
        <w:t> % no aizsargājamiem mežu biotopiem)</w:t>
      </w:r>
      <w:r>
        <w:t>,</w:t>
      </w:r>
    </w:p>
    <w:p w14:paraId="18E24F85" w14:textId="77777777" w:rsidR="00383BD3" w:rsidRDefault="00383BD3" w:rsidP="00292492">
      <w:r w:rsidRPr="004F7ACA">
        <w:rPr>
          <w:i/>
        </w:rPr>
        <w:t>Aluviāli meži</w:t>
      </w:r>
      <w:r w:rsidR="00292492" w:rsidRPr="004F7ACA">
        <w:rPr>
          <w:i/>
        </w:rPr>
        <w:t xml:space="preserve"> (aluviāli krastmalu un palieņu meži)</w:t>
      </w:r>
      <w:r w:rsidRPr="004F7ACA">
        <w:rPr>
          <w:i/>
        </w:rPr>
        <w:t xml:space="preserve"> 91E0*</w:t>
      </w:r>
      <w:r w:rsidR="00292492">
        <w:t xml:space="preserve"> (</w:t>
      </w:r>
      <w:r w:rsidR="000D690D">
        <w:t>12</w:t>
      </w:r>
      <w:r w:rsidR="00292492">
        <w:t> % no aizsargājamiem mežu biotopiem)</w:t>
      </w:r>
      <w:r>
        <w:t>.</w:t>
      </w:r>
    </w:p>
    <w:p w14:paraId="3D115817" w14:textId="77777777" w:rsidR="00E107CD" w:rsidRDefault="00E107CD" w:rsidP="00292492"/>
    <w:p w14:paraId="5D6D3BBA" w14:textId="77777777" w:rsidR="004F7ACA" w:rsidRDefault="000D690D" w:rsidP="00E07F62">
      <w:pPr>
        <w:ind w:firstLine="0"/>
        <w:jc w:val="center"/>
      </w:pPr>
      <w:r w:rsidRPr="006B2FE7">
        <w:rPr>
          <w:noProof/>
          <w:shd w:val="clear" w:color="auto" w:fill="3C886F"/>
          <w:lang w:eastAsia="lv-LV"/>
        </w:rPr>
        <w:drawing>
          <wp:inline distT="0" distB="0" distL="0" distR="0" wp14:anchorId="286C3ECE" wp14:editId="5BB21E01">
            <wp:extent cx="4572000" cy="2743200"/>
            <wp:effectExtent l="0" t="0" r="19050" b="1905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2993273" w14:textId="77777777" w:rsidR="004F7ACA" w:rsidRDefault="004F7ACA" w:rsidP="00E07F62">
      <w:pPr>
        <w:ind w:firstLine="0"/>
        <w:jc w:val="center"/>
      </w:pPr>
      <w:r>
        <w:t>4.3</w:t>
      </w:r>
      <w:r w:rsidR="009225C4">
        <w:t>.4</w:t>
      </w:r>
      <w:r>
        <w:t>.</w:t>
      </w:r>
      <w:r w:rsidR="00E107CD">
        <w:t>3</w:t>
      </w:r>
      <w:r>
        <w:t xml:space="preserve">. attēls. </w:t>
      </w:r>
      <w:r w:rsidR="00855881">
        <w:t>DP</w:t>
      </w:r>
      <w:r>
        <w:t xml:space="preserve"> “Vecumu meži”sastopamo </w:t>
      </w:r>
      <w:r w:rsidR="00EE77B5">
        <w:t>ES</w:t>
      </w:r>
      <w:r>
        <w:t xml:space="preserve"> aizsargājamo mež</w:t>
      </w:r>
      <w:r w:rsidR="00812B4D">
        <w:t>u</w:t>
      </w:r>
      <w:r>
        <w:t xml:space="preserve"> biotopu sadalījums.</w:t>
      </w:r>
    </w:p>
    <w:p w14:paraId="0A31447E" w14:textId="77777777" w:rsidR="004F7ACA" w:rsidRDefault="004F7ACA" w:rsidP="004F7ACA"/>
    <w:p w14:paraId="1F1D39AB" w14:textId="77777777" w:rsidR="00175C4D" w:rsidRDefault="004F7ACA" w:rsidP="00713B2B">
      <w:r>
        <w:t xml:space="preserve">Procentuāli visvairāk </w:t>
      </w:r>
      <w:r w:rsidR="009752EA">
        <w:t xml:space="preserve">ir </w:t>
      </w:r>
      <w:r>
        <w:t xml:space="preserve">sastopami </w:t>
      </w:r>
      <w:r w:rsidRPr="004F7ACA">
        <w:rPr>
          <w:i/>
        </w:rPr>
        <w:t>Lakstaugiem bagāti egļu meži 9050</w:t>
      </w:r>
      <w:r>
        <w:t xml:space="preserve"> (skat. 4.3.</w:t>
      </w:r>
      <w:r w:rsidR="00E107CD">
        <w:t>3</w:t>
      </w:r>
      <w:r>
        <w:t>. attēlu)</w:t>
      </w:r>
      <w:r w:rsidR="00E44168">
        <w:t>, DP “Vecumu meži” sastopamā</w:t>
      </w:r>
      <w:r w:rsidR="009752EA">
        <w:t>s šī biotopa platības veido</w:t>
      </w:r>
      <w:r w:rsidR="009752EA">
        <w:rPr>
          <w:lang w:eastAsia="ja-JP"/>
        </w:rPr>
        <w:t xml:space="preserve"> 13,81</w:t>
      </w:r>
      <w:r w:rsidR="00E44168">
        <w:rPr>
          <w:lang w:eastAsia="ja-JP"/>
        </w:rPr>
        <w:t> </w:t>
      </w:r>
      <w:r w:rsidR="009752EA" w:rsidRPr="00197FAA">
        <w:rPr>
          <w:lang w:eastAsia="ja-JP"/>
        </w:rPr>
        <w:t xml:space="preserve">% </w:t>
      </w:r>
      <w:r w:rsidR="009752EA">
        <w:rPr>
          <w:lang w:eastAsia="ja-JP"/>
        </w:rPr>
        <w:t xml:space="preserve">no visām šī biotopa veida platībām Latvijā </w:t>
      </w:r>
      <w:r w:rsidR="009752EA" w:rsidRPr="005624A4">
        <w:rPr>
          <w:i/>
          <w:lang w:eastAsia="ja-JP"/>
        </w:rPr>
        <w:t>Natura 2000</w:t>
      </w:r>
      <w:r w:rsidR="009752EA">
        <w:rPr>
          <w:lang w:eastAsia="ja-JP"/>
        </w:rPr>
        <w:t xml:space="preserve"> teritorijās.</w:t>
      </w:r>
      <w:r w:rsidR="00B4092F">
        <w:t xml:space="preserve"> </w:t>
      </w:r>
      <w:r>
        <w:t>Gandrīz pusi (</w:t>
      </w:r>
      <w:r w:rsidR="000D690D">
        <w:t>48</w:t>
      </w:r>
      <w:r>
        <w:t xml:space="preserve"> %) no visas aizsargājamo meža biotopu platības aizņem biotopi, kas ir saistīti ar pārmitriem augšanas apstākļiem, tie ir </w:t>
      </w:r>
      <w:r w:rsidRPr="004F7ACA">
        <w:rPr>
          <w:i/>
        </w:rPr>
        <w:t>Staignāju meži 9080*, Purvaini meži 91D0* un Aluviāli meži (aluviāli krastmalu un palieņu meži) 91E0*</w:t>
      </w:r>
      <w:r>
        <w:t xml:space="preserve">, kas visi ir arī </w:t>
      </w:r>
      <w:r w:rsidR="00EE77B5">
        <w:t>ES</w:t>
      </w:r>
      <w:r>
        <w:t xml:space="preserve"> prioritāri aizsargājami biotopi. </w:t>
      </w:r>
    </w:p>
    <w:p w14:paraId="3F3A08D2" w14:textId="77777777" w:rsidR="009225C4" w:rsidRPr="00CB1C93" w:rsidRDefault="00EE77B5" w:rsidP="009225C4">
      <w:pPr>
        <w:autoSpaceDE w:val="0"/>
        <w:autoSpaceDN w:val="0"/>
        <w:adjustRightInd w:val="0"/>
        <w:rPr>
          <w:color w:val="000000"/>
        </w:rPr>
      </w:pPr>
      <w:r>
        <w:rPr>
          <w:color w:val="000000"/>
        </w:rPr>
        <w:t>ES</w:t>
      </w:r>
      <w:r w:rsidR="009225C4" w:rsidRPr="00CB1C93">
        <w:rPr>
          <w:color w:val="000000"/>
        </w:rPr>
        <w:t xml:space="preserve"> aizsargājamo biotopu platības un biotopu novērtējums apkopots </w:t>
      </w:r>
      <w:r w:rsidR="009225C4" w:rsidRPr="00EB489D">
        <w:rPr>
          <w:color w:val="000000"/>
        </w:rPr>
        <w:t xml:space="preserve">4.3.4.1. tabulā. Biotopu izvietojumu skatīt </w:t>
      </w:r>
      <w:r w:rsidR="009225C4" w:rsidRPr="00EB489D">
        <w:rPr>
          <w:lang w:eastAsia="ja-JP"/>
        </w:rPr>
        <w:t xml:space="preserve">kartē </w:t>
      </w:r>
      <w:r w:rsidR="00EB489D" w:rsidRPr="00EB489D">
        <w:rPr>
          <w:lang w:eastAsia="ja-JP"/>
        </w:rPr>
        <w:t>6</w:t>
      </w:r>
      <w:r w:rsidR="009225C4" w:rsidRPr="00EB489D">
        <w:rPr>
          <w:lang w:eastAsia="ja-JP"/>
        </w:rPr>
        <w:t>. pielikumā.</w:t>
      </w:r>
    </w:p>
    <w:p w14:paraId="307146DE" w14:textId="77777777" w:rsidR="009225C4" w:rsidRPr="00CB1C93" w:rsidRDefault="009225C4" w:rsidP="009225C4">
      <w:pPr>
        <w:autoSpaceDE w:val="0"/>
        <w:autoSpaceDN w:val="0"/>
        <w:adjustRightInd w:val="0"/>
        <w:rPr>
          <w:color w:val="000000"/>
        </w:rPr>
      </w:pPr>
    </w:p>
    <w:p w14:paraId="04B87FAE" w14:textId="31F5D98E" w:rsidR="009225C4" w:rsidRPr="009225C4" w:rsidRDefault="009225C4" w:rsidP="009225C4">
      <w:pPr>
        <w:jc w:val="center"/>
        <w:rPr>
          <w:b/>
        </w:rPr>
      </w:pPr>
      <w:r w:rsidRPr="009225C4">
        <w:rPr>
          <w:b/>
          <w:color w:val="000000"/>
        </w:rPr>
        <w:t xml:space="preserve">4.3.4.1. tabula. </w:t>
      </w:r>
      <w:r w:rsidR="00EE77B5">
        <w:rPr>
          <w:b/>
          <w:color w:val="000000"/>
        </w:rPr>
        <w:t>ES</w:t>
      </w:r>
      <w:r w:rsidRPr="009225C4">
        <w:rPr>
          <w:b/>
          <w:color w:val="000000"/>
        </w:rPr>
        <w:t xml:space="preserve"> </w:t>
      </w:r>
      <w:r w:rsidR="00756295">
        <w:rPr>
          <w:b/>
          <w:color w:val="000000"/>
        </w:rPr>
        <w:t>aizsargājamie mežu biotopi</w:t>
      </w:r>
      <w:r w:rsidRPr="009225C4">
        <w:rPr>
          <w:b/>
          <w:color w:val="000000"/>
        </w:rPr>
        <w:t xml:space="preserve"> </w:t>
      </w:r>
      <w:r w:rsidR="00855881">
        <w:rPr>
          <w:b/>
          <w:color w:val="000000"/>
        </w:rPr>
        <w:t>DP</w:t>
      </w:r>
      <w:r w:rsidRPr="009225C4">
        <w:rPr>
          <w:b/>
          <w:color w:val="000000"/>
        </w:rPr>
        <w:t xml:space="preserve"> </w:t>
      </w:r>
      <w:r w:rsidR="00147322">
        <w:rPr>
          <w:b/>
        </w:rPr>
        <w:t>“</w:t>
      </w:r>
      <w:r w:rsidRPr="009225C4">
        <w:rPr>
          <w:b/>
          <w:color w:val="000000"/>
        </w:rPr>
        <w:t>Vecumu meži”</w:t>
      </w:r>
    </w:p>
    <w:tbl>
      <w:tblPr>
        <w:tblW w:w="9640" w:type="dxa"/>
        <w:tblInd w:w="-34" w:type="dxa"/>
        <w:tblLayout w:type="fixed"/>
        <w:tblLook w:val="04A0" w:firstRow="1" w:lastRow="0" w:firstColumn="1" w:lastColumn="0" w:noHBand="0" w:noVBand="1"/>
      </w:tblPr>
      <w:tblGrid>
        <w:gridCol w:w="993"/>
        <w:gridCol w:w="1701"/>
        <w:gridCol w:w="992"/>
        <w:gridCol w:w="949"/>
        <w:gridCol w:w="894"/>
        <w:gridCol w:w="850"/>
        <w:gridCol w:w="993"/>
        <w:gridCol w:w="1134"/>
        <w:gridCol w:w="1134"/>
      </w:tblGrid>
      <w:tr w:rsidR="009225C4" w:rsidRPr="000D690D" w14:paraId="5002D75E" w14:textId="77777777" w:rsidTr="001E1736">
        <w:trPr>
          <w:trHeight w:hRule="exact" w:val="1045"/>
        </w:trPr>
        <w:tc>
          <w:tcPr>
            <w:tcW w:w="993" w:type="dxa"/>
            <w:tcBorders>
              <w:top w:val="single" w:sz="4" w:space="0" w:color="000000"/>
              <w:left w:val="single" w:sz="4" w:space="0" w:color="000000"/>
              <w:bottom w:val="single" w:sz="4" w:space="0" w:color="000000"/>
              <w:right w:val="nil"/>
            </w:tcBorders>
            <w:shd w:val="clear" w:color="auto" w:fill="DBDBDB" w:themeFill="accent3" w:themeFillTint="66"/>
            <w:vAlign w:val="center"/>
            <w:hideMark/>
          </w:tcPr>
          <w:p w14:paraId="3506DF33" w14:textId="77777777" w:rsidR="009225C4" w:rsidRPr="000D690D" w:rsidRDefault="009225C4" w:rsidP="009225C4">
            <w:pPr>
              <w:pStyle w:val="NormalWeb"/>
              <w:snapToGrid w:val="0"/>
              <w:spacing w:before="0" w:after="0" w:line="276" w:lineRule="auto"/>
              <w:ind w:firstLine="0"/>
              <w:rPr>
                <w:b/>
                <w:sz w:val="20"/>
                <w:szCs w:val="20"/>
                <w:vertAlign w:val="superscript"/>
              </w:rPr>
            </w:pPr>
            <w:r w:rsidRPr="000D690D">
              <w:rPr>
                <w:b/>
                <w:sz w:val="20"/>
                <w:szCs w:val="20"/>
              </w:rPr>
              <w:t>Biotopa kods</w:t>
            </w:r>
            <w:r w:rsidRPr="000D690D">
              <w:rPr>
                <w:b/>
                <w:sz w:val="20"/>
                <w:szCs w:val="20"/>
                <w:vertAlign w:val="superscript"/>
              </w:rPr>
              <w:t>1</w:t>
            </w:r>
          </w:p>
        </w:tc>
        <w:tc>
          <w:tcPr>
            <w:tcW w:w="1701" w:type="dxa"/>
            <w:tcBorders>
              <w:top w:val="single" w:sz="4" w:space="0" w:color="000000"/>
              <w:left w:val="single" w:sz="4" w:space="0" w:color="000000"/>
              <w:bottom w:val="single" w:sz="4" w:space="0" w:color="000000"/>
              <w:right w:val="nil"/>
            </w:tcBorders>
            <w:shd w:val="clear" w:color="auto" w:fill="DBDBDB" w:themeFill="accent3" w:themeFillTint="66"/>
            <w:vAlign w:val="center"/>
            <w:hideMark/>
          </w:tcPr>
          <w:p w14:paraId="63AD68B7" w14:textId="77777777" w:rsidR="009225C4" w:rsidRPr="000D690D" w:rsidRDefault="009225C4" w:rsidP="009225C4">
            <w:pPr>
              <w:pStyle w:val="NormalWeb"/>
              <w:snapToGrid w:val="0"/>
              <w:spacing w:before="0" w:after="0" w:line="276" w:lineRule="auto"/>
              <w:ind w:firstLine="0"/>
              <w:rPr>
                <w:b/>
                <w:sz w:val="20"/>
                <w:szCs w:val="20"/>
              </w:rPr>
            </w:pPr>
            <w:r w:rsidRPr="000D690D">
              <w:rPr>
                <w:b/>
                <w:sz w:val="20"/>
                <w:szCs w:val="20"/>
              </w:rPr>
              <w:t>Biotopa nosaukums</w:t>
            </w:r>
          </w:p>
        </w:tc>
        <w:tc>
          <w:tcPr>
            <w:tcW w:w="992" w:type="dxa"/>
            <w:tcBorders>
              <w:top w:val="single" w:sz="4" w:space="0" w:color="000000"/>
              <w:left w:val="single" w:sz="4" w:space="0" w:color="000000"/>
              <w:bottom w:val="single" w:sz="4" w:space="0" w:color="000000"/>
              <w:right w:val="nil"/>
            </w:tcBorders>
            <w:shd w:val="clear" w:color="auto" w:fill="DBDBDB" w:themeFill="accent3" w:themeFillTint="66"/>
            <w:vAlign w:val="center"/>
            <w:hideMark/>
          </w:tcPr>
          <w:p w14:paraId="0E970F5F" w14:textId="77777777" w:rsidR="009225C4" w:rsidRPr="000D690D" w:rsidRDefault="009225C4" w:rsidP="009225C4">
            <w:pPr>
              <w:pStyle w:val="NormalWeb"/>
              <w:snapToGrid w:val="0"/>
              <w:spacing w:before="0" w:after="0" w:line="276" w:lineRule="auto"/>
              <w:ind w:firstLine="0"/>
              <w:rPr>
                <w:b/>
                <w:sz w:val="20"/>
                <w:szCs w:val="20"/>
              </w:rPr>
            </w:pPr>
            <w:r w:rsidRPr="000D690D">
              <w:rPr>
                <w:b/>
                <w:sz w:val="20"/>
                <w:szCs w:val="20"/>
              </w:rPr>
              <w:t xml:space="preserve">Platība, </w:t>
            </w:r>
          </w:p>
          <w:p w14:paraId="54356FA6" w14:textId="77777777" w:rsidR="009225C4" w:rsidRPr="000D690D" w:rsidRDefault="009225C4" w:rsidP="009225C4">
            <w:pPr>
              <w:pStyle w:val="NormalWeb"/>
              <w:snapToGrid w:val="0"/>
              <w:spacing w:before="0" w:after="0" w:line="276" w:lineRule="auto"/>
              <w:ind w:firstLine="0"/>
              <w:rPr>
                <w:b/>
                <w:sz w:val="20"/>
                <w:szCs w:val="20"/>
              </w:rPr>
            </w:pPr>
            <w:r w:rsidRPr="000D690D">
              <w:rPr>
                <w:b/>
                <w:sz w:val="20"/>
                <w:szCs w:val="20"/>
              </w:rPr>
              <w:t>ha</w:t>
            </w:r>
          </w:p>
        </w:tc>
        <w:tc>
          <w:tcPr>
            <w:tcW w:w="949" w:type="dxa"/>
            <w:tcBorders>
              <w:top w:val="single" w:sz="4" w:space="0" w:color="000000"/>
              <w:left w:val="single" w:sz="4" w:space="0" w:color="000000"/>
              <w:bottom w:val="single" w:sz="4" w:space="0" w:color="000000"/>
              <w:right w:val="single" w:sz="4" w:space="0" w:color="000000"/>
            </w:tcBorders>
            <w:shd w:val="clear" w:color="auto" w:fill="DBDBDB" w:themeFill="accent3" w:themeFillTint="66"/>
            <w:vAlign w:val="center"/>
            <w:hideMark/>
          </w:tcPr>
          <w:p w14:paraId="21091FBA" w14:textId="77777777" w:rsidR="009225C4" w:rsidRPr="000D690D" w:rsidRDefault="009225C4" w:rsidP="009225C4">
            <w:pPr>
              <w:pStyle w:val="NormalWeb"/>
              <w:snapToGrid w:val="0"/>
              <w:spacing w:before="0" w:after="0" w:line="276" w:lineRule="auto"/>
              <w:ind w:firstLine="0"/>
              <w:rPr>
                <w:b/>
                <w:sz w:val="20"/>
                <w:szCs w:val="20"/>
              </w:rPr>
            </w:pPr>
            <w:r w:rsidRPr="000D690D">
              <w:rPr>
                <w:b/>
                <w:sz w:val="20"/>
                <w:szCs w:val="20"/>
              </w:rPr>
              <w:t>% no teritorijas</w:t>
            </w:r>
          </w:p>
        </w:tc>
        <w:tc>
          <w:tcPr>
            <w:tcW w:w="894" w:type="dxa"/>
            <w:tcBorders>
              <w:top w:val="single" w:sz="4" w:space="0" w:color="000000"/>
              <w:left w:val="single" w:sz="4" w:space="0" w:color="000000"/>
              <w:bottom w:val="single" w:sz="4" w:space="0" w:color="000000"/>
              <w:right w:val="single" w:sz="4" w:space="0" w:color="000000"/>
            </w:tcBorders>
            <w:shd w:val="clear" w:color="auto" w:fill="DBDBDB" w:themeFill="accent3" w:themeFillTint="66"/>
            <w:vAlign w:val="center"/>
            <w:hideMark/>
          </w:tcPr>
          <w:p w14:paraId="7612F60A" w14:textId="77777777" w:rsidR="009225C4" w:rsidRPr="000D690D" w:rsidRDefault="009225C4" w:rsidP="009225C4">
            <w:pPr>
              <w:pStyle w:val="NormalWeb"/>
              <w:snapToGrid w:val="0"/>
              <w:spacing w:before="0" w:after="0" w:line="276" w:lineRule="auto"/>
              <w:ind w:firstLine="0"/>
              <w:contextualSpacing/>
              <w:rPr>
                <w:b/>
                <w:sz w:val="20"/>
                <w:szCs w:val="20"/>
                <w:vertAlign w:val="superscript"/>
              </w:rPr>
            </w:pPr>
            <w:r w:rsidRPr="000D690D">
              <w:rPr>
                <w:b/>
                <w:sz w:val="20"/>
                <w:szCs w:val="20"/>
              </w:rPr>
              <w:t>Datu kvalitāte</w:t>
            </w:r>
            <w:r w:rsidRPr="000D690D">
              <w:rPr>
                <w:b/>
                <w:sz w:val="20"/>
                <w:szCs w:val="20"/>
                <w:vertAlign w:val="superscript"/>
              </w:rPr>
              <w:t>2</w:t>
            </w:r>
          </w:p>
        </w:tc>
        <w:tc>
          <w:tcPr>
            <w:tcW w:w="850" w:type="dxa"/>
            <w:tcBorders>
              <w:top w:val="single" w:sz="4" w:space="0" w:color="000000"/>
              <w:left w:val="single" w:sz="4" w:space="0" w:color="000000"/>
              <w:bottom w:val="single" w:sz="4" w:space="0" w:color="000000"/>
              <w:right w:val="single" w:sz="4" w:space="0" w:color="000000"/>
            </w:tcBorders>
            <w:shd w:val="clear" w:color="auto" w:fill="DBDBDB" w:themeFill="accent3" w:themeFillTint="66"/>
            <w:vAlign w:val="center"/>
            <w:hideMark/>
          </w:tcPr>
          <w:p w14:paraId="5075C4CF" w14:textId="77777777" w:rsidR="009225C4" w:rsidRPr="000D690D" w:rsidRDefault="009225C4" w:rsidP="009225C4">
            <w:pPr>
              <w:pStyle w:val="NormalWeb"/>
              <w:snapToGrid w:val="0"/>
              <w:spacing w:before="0" w:after="0" w:line="276" w:lineRule="auto"/>
              <w:ind w:firstLine="0"/>
              <w:rPr>
                <w:b/>
                <w:sz w:val="20"/>
                <w:szCs w:val="20"/>
                <w:vertAlign w:val="superscript"/>
              </w:rPr>
            </w:pPr>
            <w:r w:rsidRPr="000D690D">
              <w:rPr>
                <w:b/>
                <w:sz w:val="20"/>
                <w:szCs w:val="20"/>
              </w:rPr>
              <w:t>Reprezentativitāte</w:t>
            </w:r>
            <w:r w:rsidRPr="000D690D">
              <w:rPr>
                <w:b/>
                <w:sz w:val="20"/>
                <w:szCs w:val="20"/>
                <w:vertAlign w:val="superscript"/>
              </w:rPr>
              <w:t>2</w:t>
            </w:r>
          </w:p>
        </w:tc>
        <w:tc>
          <w:tcPr>
            <w:tcW w:w="993" w:type="dxa"/>
            <w:tcBorders>
              <w:top w:val="single" w:sz="4" w:space="0" w:color="000000"/>
              <w:left w:val="single" w:sz="4" w:space="0" w:color="000000"/>
              <w:bottom w:val="single" w:sz="4" w:space="0" w:color="000000"/>
              <w:right w:val="single" w:sz="4" w:space="0" w:color="000000"/>
            </w:tcBorders>
            <w:shd w:val="clear" w:color="auto" w:fill="DBDBDB" w:themeFill="accent3" w:themeFillTint="66"/>
            <w:vAlign w:val="center"/>
            <w:hideMark/>
          </w:tcPr>
          <w:p w14:paraId="510C17AF" w14:textId="77777777" w:rsidR="009225C4" w:rsidRPr="000D690D" w:rsidRDefault="009225C4" w:rsidP="009225C4">
            <w:pPr>
              <w:pStyle w:val="NormalWeb"/>
              <w:snapToGrid w:val="0"/>
              <w:spacing w:before="0" w:after="0" w:line="276" w:lineRule="auto"/>
              <w:ind w:firstLine="0"/>
              <w:rPr>
                <w:b/>
                <w:sz w:val="20"/>
                <w:szCs w:val="20"/>
                <w:vertAlign w:val="superscript"/>
              </w:rPr>
            </w:pPr>
            <w:r w:rsidRPr="000D690D">
              <w:rPr>
                <w:b/>
                <w:sz w:val="20"/>
                <w:szCs w:val="20"/>
              </w:rPr>
              <w:t>Relatīvā platība</w:t>
            </w:r>
            <w:r w:rsidRPr="000D690D">
              <w:rPr>
                <w:b/>
                <w:sz w:val="20"/>
                <w:szCs w:val="20"/>
                <w:vertAlign w:val="superscript"/>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DBDBDB" w:themeFill="accent3" w:themeFillTint="66"/>
            <w:vAlign w:val="center"/>
            <w:hideMark/>
          </w:tcPr>
          <w:p w14:paraId="57F57049" w14:textId="77777777" w:rsidR="009225C4" w:rsidRPr="000D690D" w:rsidRDefault="009225C4" w:rsidP="009225C4">
            <w:pPr>
              <w:pStyle w:val="NormalWeb"/>
              <w:snapToGrid w:val="0"/>
              <w:spacing w:before="0" w:after="0" w:line="276" w:lineRule="auto"/>
              <w:ind w:firstLine="0"/>
              <w:rPr>
                <w:b/>
                <w:sz w:val="20"/>
                <w:szCs w:val="20"/>
                <w:vertAlign w:val="superscript"/>
              </w:rPr>
            </w:pPr>
            <w:r w:rsidRPr="000D690D">
              <w:rPr>
                <w:b/>
                <w:sz w:val="20"/>
                <w:szCs w:val="20"/>
              </w:rPr>
              <w:t>Saglabā-šanās</w:t>
            </w:r>
            <w:r w:rsidRPr="000D690D">
              <w:rPr>
                <w:b/>
                <w:sz w:val="20"/>
                <w:szCs w:val="20"/>
                <w:vertAlign w:val="superscript"/>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DBDBDB" w:themeFill="accent3" w:themeFillTint="66"/>
            <w:vAlign w:val="center"/>
            <w:hideMark/>
          </w:tcPr>
          <w:p w14:paraId="7DE186F1" w14:textId="77777777" w:rsidR="009225C4" w:rsidRPr="000D690D" w:rsidRDefault="009225C4" w:rsidP="009225C4">
            <w:pPr>
              <w:pStyle w:val="NormalWeb"/>
              <w:snapToGrid w:val="0"/>
              <w:spacing w:before="0" w:after="0" w:line="276" w:lineRule="auto"/>
              <w:ind w:firstLine="0"/>
              <w:rPr>
                <w:b/>
                <w:sz w:val="20"/>
                <w:szCs w:val="20"/>
                <w:vertAlign w:val="superscript"/>
              </w:rPr>
            </w:pPr>
            <w:r w:rsidRPr="000D690D">
              <w:rPr>
                <w:b/>
                <w:sz w:val="20"/>
                <w:szCs w:val="20"/>
              </w:rPr>
              <w:t>Vispārējais novērtējums</w:t>
            </w:r>
            <w:r w:rsidRPr="000D690D">
              <w:rPr>
                <w:b/>
                <w:sz w:val="20"/>
                <w:szCs w:val="20"/>
                <w:vertAlign w:val="superscript"/>
              </w:rPr>
              <w:t>2</w:t>
            </w:r>
          </w:p>
        </w:tc>
      </w:tr>
      <w:tr w:rsidR="009225C4" w:rsidRPr="000D690D" w14:paraId="38E0D6A9" w14:textId="77777777" w:rsidTr="001E1736">
        <w:trPr>
          <w:trHeight w:hRule="exact" w:val="757"/>
        </w:trPr>
        <w:tc>
          <w:tcPr>
            <w:tcW w:w="993" w:type="dxa"/>
            <w:tcBorders>
              <w:top w:val="single" w:sz="4" w:space="0" w:color="000000"/>
              <w:left w:val="single" w:sz="4" w:space="0" w:color="000000"/>
              <w:bottom w:val="single" w:sz="4" w:space="0" w:color="000000"/>
              <w:right w:val="nil"/>
            </w:tcBorders>
            <w:vAlign w:val="center"/>
          </w:tcPr>
          <w:p w14:paraId="180D08E4" w14:textId="77777777" w:rsidR="009225C4" w:rsidRPr="000D690D" w:rsidRDefault="009225C4" w:rsidP="009225C4">
            <w:pPr>
              <w:pStyle w:val="NormalWeb"/>
              <w:snapToGrid w:val="0"/>
              <w:spacing w:before="0" w:after="0"/>
              <w:ind w:firstLine="0"/>
              <w:rPr>
                <w:sz w:val="20"/>
                <w:szCs w:val="20"/>
              </w:rPr>
            </w:pPr>
            <w:r w:rsidRPr="000D690D">
              <w:rPr>
                <w:sz w:val="20"/>
                <w:szCs w:val="20"/>
              </w:rPr>
              <w:t>9010*</w:t>
            </w:r>
          </w:p>
        </w:tc>
        <w:tc>
          <w:tcPr>
            <w:tcW w:w="1701" w:type="dxa"/>
            <w:tcBorders>
              <w:top w:val="single" w:sz="4" w:space="0" w:color="000000"/>
              <w:left w:val="single" w:sz="4" w:space="0" w:color="000000"/>
              <w:bottom w:val="single" w:sz="4" w:space="0" w:color="000000"/>
              <w:right w:val="nil"/>
            </w:tcBorders>
            <w:vAlign w:val="center"/>
          </w:tcPr>
          <w:p w14:paraId="471AE134" w14:textId="77777777" w:rsidR="009225C4" w:rsidRPr="000D690D" w:rsidRDefault="009225C4" w:rsidP="009225C4">
            <w:pPr>
              <w:pStyle w:val="NormalWeb"/>
              <w:snapToGrid w:val="0"/>
              <w:spacing w:before="0" w:after="0"/>
              <w:ind w:firstLine="0"/>
              <w:rPr>
                <w:color w:val="000000"/>
                <w:sz w:val="20"/>
                <w:szCs w:val="20"/>
              </w:rPr>
            </w:pPr>
            <w:r w:rsidRPr="000D690D">
              <w:rPr>
                <w:color w:val="000000"/>
                <w:sz w:val="20"/>
                <w:szCs w:val="20"/>
              </w:rPr>
              <w:t>Veci vai dabiski boreāli meži</w:t>
            </w:r>
          </w:p>
        </w:tc>
        <w:tc>
          <w:tcPr>
            <w:tcW w:w="992" w:type="dxa"/>
            <w:tcBorders>
              <w:top w:val="single" w:sz="4" w:space="0" w:color="000000"/>
              <w:left w:val="single" w:sz="4" w:space="0" w:color="000000"/>
              <w:bottom w:val="single" w:sz="4" w:space="0" w:color="000000"/>
              <w:right w:val="nil"/>
            </w:tcBorders>
            <w:vAlign w:val="center"/>
            <w:hideMark/>
          </w:tcPr>
          <w:p w14:paraId="6D3E6194" w14:textId="77777777" w:rsidR="009225C4" w:rsidRPr="000D690D" w:rsidRDefault="000D690D" w:rsidP="009225C4">
            <w:pPr>
              <w:pStyle w:val="NormalWeb"/>
              <w:snapToGrid w:val="0"/>
              <w:spacing w:before="0" w:after="0"/>
              <w:ind w:firstLine="0"/>
              <w:jc w:val="center"/>
              <w:rPr>
                <w:color w:val="000000"/>
                <w:sz w:val="20"/>
                <w:szCs w:val="20"/>
              </w:rPr>
            </w:pPr>
            <w:r w:rsidRPr="000D690D">
              <w:rPr>
                <w:sz w:val="20"/>
                <w:szCs w:val="20"/>
              </w:rPr>
              <w:t>137,41</w:t>
            </w:r>
          </w:p>
        </w:tc>
        <w:tc>
          <w:tcPr>
            <w:tcW w:w="949" w:type="dxa"/>
            <w:tcBorders>
              <w:top w:val="single" w:sz="4" w:space="0" w:color="000000"/>
              <w:left w:val="single" w:sz="4" w:space="0" w:color="000000"/>
              <w:bottom w:val="single" w:sz="4" w:space="0" w:color="000000"/>
              <w:right w:val="single" w:sz="4" w:space="0" w:color="000000"/>
            </w:tcBorders>
            <w:vAlign w:val="center"/>
            <w:hideMark/>
          </w:tcPr>
          <w:p w14:paraId="0D3254DE" w14:textId="77777777" w:rsidR="009225C4" w:rsidRPr="000D690D" w:rsidRDefault="001E1736" w:rsidP="001E1736">
            <w:pPr>
              <w:snapToGrid w:val="0"/>
              <w:ind w:firstLine="0"/>
              <w:jc w:val="center"/>
              <w:rPr>
                <w:color w:val="000000"/>
                <w:sz w:val="20"/>
                <w:szCs w:val="20"/>
                <w:lang w:eastAsia="lv-LV"/>
              </w:rPr>
            </w:pPr>
            <w:r>
              <w:rPr>
                <w:color w:val="000000"/>
                <w:sz w:val="20"/>
                <w:szCs w:val="20"/>
                <w:lang w:eastAsia="lv-LV"/>
              </w:rPr>
              <w:t>1,74</w:t>
            </w:r>
          </w:p>
        </w:tc>
        <w:tc>
          <w:tcPr>
            <w:tcW w:w="894" w:type="dxa"/>
            <w:tcBorders>
              <w:top w:val="single" w:sz="4" w:space="0" w:color="000000"/>
              <w:left w:val="single" w:sz="4" w:space="0" w:color="000000"/>
              <w:bottom w:val="single" w:sz="4" w:space="0" w:color="000000"/>
              <w:right w:val="single" w:sz="4" w:space="0" w:color="000000"/>
            </w:tcBorders>
            <w:vAlign w:val="center"/>
          </w:tcPr>
          <w:p w14:paraId="5EEE83EA" w14:textId="77777777" w:rsidR="009225C4" w:rsidRPr="000D690D" w:rsidRDefault="009225C4" w:rsidP="009225C4">
            <w:pPr>
              <w:snapToGrid w:val="0"/>
              <w:ind w:firstLine="0"/>
              <w:rPr>
                <w:color w:val="000000"/>
                <w:sz w:val="20"/>
                <w:szCs w:val="20"/>
                <w:lang w:eastAsia="lv-LV"/>
              </w:rPr>
            </w:pPr>
            <w:r w:rsidRPr="000D690D">
              <w:rPr>
                <w:color w:val="000000"/>
                <w:sz w:val="20"/>
                <w:szCs w:val="20"/>
                <w:lang w:eastAsia="lv-LV"/>
              </w:rPr>
              <w:t>G</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479BD8"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C</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2A6A0"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C</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2F3D64"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B</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52E325"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B</w:t>
            </w:r>
          </w:p>
        </w:tc>
      </w:tr>
      <w:tr w:rsidR="009225C4" w:rsidRPr="000D690D" w14:paraId="670BF943" w14:textId="77777777" w:rsidTr="001E1736">
        <w:trPr>
          <w:trHeight w:hRule="exact" w:val="514"/>
        </w:trPr>
        <w:tc>
          <w:tcPr>
            <w:tcW w:w="993" w:type="dxa"/>
            <w:tcBorders>
              <w:top w:val="single" w:sz="4" w:space="0" w:color="000000"/>
              <w:left w:val="single" w:sz="4" w:space="0" w:color="000000"/>
              <w:bottom w:val="single" w:sz="4" w:space="0" w:color="000000"/>
              <w:right w:val="nil"/>
            </w:tcBorders>
            <w:vAlign w:val="center"/>
          </w:tcPr>
          <w:p w14:paraId="2497F188" w14:textId="77777777" w:rsidR="009225C4" w:rsidRPr="000D690D" w:rsidRDefault="009225C4" w:rsidP="009225C4">
            <w:pPr>
              <w:pStyle w:val="NormalWeb"/>
              <w:snapToGrid w:val="0"/>
              <w:spacing w:before="0" w:after="0"/>
              <w:ind w:firstLine="0"/>
              <w:rPr>
                <w:sz w:val="20"/>
                <w:szCs w:val="20"/>
              </w:rPr>
            </w:pPr>
            <w:r w:rsidRPr="000D690D">
              <w:rPr>
                <w:sz w:val="20"/>
                <w:szCs w:val="20"/>
              </w:rPr>
              <w:t>9020*</w:t>
            </w:r>
          </w:p>
        </w:tc>
        <w:tc>
          <w:tcPr>
            <w:tcW w:w="1701" w:type="dxa"/>
            <w:tcBorders>
              <w:top w:val="single" w:sz="4" w:space="0" w:color="000000"/>
              <w:left w:val="single" w:sz="4" w:space="0" w:color="000000"/>
              <w:bottom w:val="single" w:sz="4" w:space="0" w:color="000000"/>
              <w:right w:val="nil"/>
            </w:tcBorders>
            <w:vAlign w:val="center"/>
          </w:tcPr>
          <w:p w14:paraId="7419A39A" w14:textId="77777777" w:rsidR="009225C4" w:rsidRPr="000D690D" w:rsidRDefault="009225C4" w:rsidP="009225C4">
            <w:pPr>
              <w:pStyle w:val="NormalWeb"/>
              <w:snapToGrid w:val="0"/>
              <w:spacing w:before="0" w:after="0"/>
              <w:ind w:firstLine="0"/>
              <w:rPr>
                <w:color w:val="000000"/>
                <w:sz w:val="20"/>
                <w:szCs w:val="20"/>
              </w:rPr>
            </w:pPr>
            <w:r w:rsidRPr="000D690D">
              <w:rPr>
                <w:color w:val="000000"/>
                <w:sz w:val="20"/>
                <w:szCs w:val="20"/>
              </w:rPr>
              <w:t>Veci jaukti platlapju meži</w:t>
            </w:r>
          </w:p>
        </w:tc>
        <w:tc>
          <w:tcPr>
            <w:tcW w:w="992" w:type="dxa"/>
            <w:tcBorders>
              <w:top w:val="single" w:sz="4" w:space="0" w:color="000000"/>
              <w:left w:val="single" w:sz="4" w:space="0" w:color="000000"/>
              <w:bottom w:val="single" w:sz="4" w:space="0" w:color="000000"/>
              <w:right w:val="nil"/>
            </w:tcBorders>
            <w:vAlign w:val="center"/>
          </w:tcPr>
          <w:p w14:paraId="16A649CD" w14:textId="77777777" w:rsidR="009225C4" w:rsidRPr="000D690D" w:rsidRDefault="000D690D" w:rsidP="009225C4">
            <w:pPr>
              <w:pStyle w:val="NormalWeb"/>
              <w:snapToGrid w:val="0"/>
              <w:spacing w:before="0" w:after="0"/>
              <w:ind w:firstLine="0"/>
              <w:jc w:val="center"/>
              <w:rPr>
                <w:sz w:val="20"/>
                <w:szCs w:val="20"/>
              </w:rPr>
            </w:pPr>
            <w:r w:rsidRPr="000D690D">
              <w:rPr>
                <w:sz w:val="20"/>
                <w:szCs w:val="20"/>
              </w:rPr>
              <w:t>67,04</w:t>
            </w:r>
          </w:p>
        </w:tc>
        <w:tc>
          <w:tcPr>
            <w:tcW w:w="949" w:type="dxa"/>
            <w:tcBorders>
              <w:top w:val="single" w:sz="4" w:space="0" w:color="000000"/>
              <w:left w:val="single" w:sz="4" w:space="0" w:color="000000"/>
              <w:bottom w:val="single" w:sz="4" w:space="0" w:color="000000"/>
              <w:right w:val="single" w:sz="4" w:space="0" w:color="000000"/>
            </w:tcBorders>
            <w:vAlign w:val="center"/>
          </w:tcPr>
          <w:p w14:paraId="046A04E2" w14:textId="77777777" w:rsidR="009225C4" w:rsidRPr="000D690D" w:rsidRDefault="009225C4" w:rsidP="001E1736">
            <w:pPr>
              <w:snapToGrid w:val="0"/>
              <w:ind w:firstLine="0"/>
              <w:jc w:val="center"/>
              <w:rPr>
                <w:color w:val="000000"/>
                <w:sz w:val="20"/>
                <w:szCs w:val="20"/>
                <w:lang w:eastAsia="lv-LV"/>
              </w:rPr>
            </w:pPr>
            <w:r w:rsidRPr="000D690D">
              <w:rPr>
                <w:color w:val="000000"/>
                <w:sz w:val="20"/>
                <w:szCs w:val="20"/>
                <w:lang w:eastAsia="lv-LV"/>
              </w:rPr>
              <w:t>0,</w:t>
            </w:r>
            <w:r w:rsidR="001E1736">
              <w:rPr>
                <w:color w:val="000000"/>
                <w:sz w:val="20"/>
                <w:szCs w:val="20"/>
                <w:lang w:eastAsia="lv-LV"/>
              </w:rPr>
              <w:t>85</w:t>
            </w:r>
          </w:p>
        </w:tc>
        <w:tc>
          <w:tcPr>
            <w:tcW w:w="894" w:type="dxa"/>
            <w:tcBorders>
              <w:top w:val="single" w:sz="4" w:space="0" w:color="000000"/>
              <w:left w:val="single" w:sz="4" w:space="0" w:color="000000"/>
              <w:bottom w:val="single" w:sz="4" w:space="0" w:color="000000"/>
              <w:right w:val="single" w:sz="4" w:space="0" w:color="000000"/>
            </w:tcBorders>
            <w:vAlign w:val="center"/>
          </w:tcPr>
          <w:p w14:paraId="724A098C" w14:textId="77777777" w:rsidR="009225C4" w:rsidRPr="000D690D" w:rsidRDefault="009225C4" w:rsidP="009225C4">
            <w:pPr>
              <w:snapToGrid w:val="0"/>
              <w:ind w:firstLine="0"/>
              <w:rPr>
                <w:color w:val="000000"/>
                <w:sz w:val="20"/>
                <w:szCs w:val="20"/>
                <w:lang w:eastAsia="lv-LV"/>
              </w:rPr>
            </w:pPr>
            <w:r w:rsidRPr="000D690D">
              <w:rPr>
                <w:color w:val="000000"/>
                <w:sz w:val="20"/>
                <w:szCs w:val="20"/>
                <w:lang w:eastAsia="lv-LV"/>
              </w:rPr>
              <w:t>G</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5D2996"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C</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111E5C"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C</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C6721C"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B</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1468F9"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B</w:t>
            </w:r>
          </w:p>
        </w:tc>
      </w:tr>
      <w:tr w:rsidR="009225C4" w:rsidRPr="000D690D" w14:paraId="664F2594" w14:textId="77777777" w:rsidTr="001E1736">
        <w:trPr>
          <w:trHeight w:hRule="exact" w:val="491"/>
        </w:trPr>
        <w:tc>
          <w:tcPr>
            <w:tcW w:w="993" w:type="dxa"/>
            <w:tcBorders>
              <w:top w:val="single" w:sz="4" w:space="0" w:color="000000"/>
              <w:left w:val="single" w:sz="4" w:space="0" w:color="000000"/>
              <w:bottom w:val="single" w:sz="4" w:space="0" w:color="000000"/>
              <w:right w:val="nil"/>
            </w:tcBorders>
            <w:vAlign w:val="center"/>
          </w:tcPr>
          <w:p w14:paraId="51667341" w14:textId="77777777" w:rsidR="009225C4" w:rsidRPr="000D690D" w:rsidRDefault="009225C4" w:rsidP="009225C4">
            <w:pPr>
              <w:pStyle w:val="NormalWeb"/>
              <w:snapToGrid w:val="0"/>
              <w:spacing w:before="0" w:after="0"/>
              <w:ind w:firstLine="0"/>
              <w:rPr>
                <w:sz w:val="20"/>
                <w:szCs w:val="20"/>
              </w:rPr>
            </w:pPr>
            <w:r w:rsidRPr="000D690D">
              <w:rPr>
                <w:sz w:val="20"/>
                <w:szCs w:val="20"/>
              </w:rPr>
              <w:t>9050</w:t>
            </w:r>
          </w:p>
        </w:tc>
        <w:tc>
          <w:tcPr>
            <w:tcW w:w="1701" w:type="dxa"/>
            <w:tcBorders>
              <w:top w:val="single" w:sz="4" w:space="0" w:color="000000"/>
              <w:left w:val="single" w:sz="4" w:space="0" w:color="000000"/>
              <w:bottom w:val="single" w:sz="4" w:space="0" w:color="000000"/>
              <w:right w:val="nil"/>
            </w:tcBorders>
            <w:vAlign w:val="center"/>
          </w:tcPr>
          <w:p w14:paraId="62605E60" w14:textId="77777777" w:rsidR="009225C4" w:rsidRPr="000D690D" w:rsidRDefault="009225C4" w:rsidP="009225C4">
            <w:pPr>
              <w:pStyle w:val="NormalWeb"/>
              <w:snapToGrid w:val="0"/>
              <w:spacing w:before="0" w:after="0"/>
              <w:ind w:firstLine="0"/>
              <w:rPr>
                <w:color w:val="000000"/>
                <w:sz w:val="20"/>
                <w:szCs w:val="20"/>
              </w:rPr>
            </w:pPr>
            <w:r w:rsidRPr="000D690D">
              <w:rPr>
                <w:color w:val="000000"/>
                <w:sz w:val="20"/>
                <w:szCs w:val="20"/>
              </w:rPr>
              <w:t>Lakstaugiem bagāti egļu meži</w:t>
            </w:r>
          </w:p>
        </w:tc>
        <w:tc>
          <w:tcPr>
            <w:tcW w:w="992" w:type="dxa"/>
            <w:tcBorders>
              <w:top w:val="single" w:sz="4" w:space="0" w:color="000000"/>
              <w:left w:val="single" w:sz="4" w:space="0" w:color="000000"/>
              <w:bottom w:val="single" w:sz="4" w:space="0" w:color="000000"/>
              <w:right w:val="nil"/>
            </w:tcBorders>
            <w:vAlign w:val="center"/>
          </w:tcPr>
          <w:p w14:paraId="261179F2" w14:textId="77777777" w:rsidR="009225C4" w:rsidRPr="000D690D" w:rsidRDefault="009225C4" w:rsidP="000D690D">
            <w:pPr>
              <w:pStyle w:val="NormalWeb"/>
              <w:snapToGrid w:val="0"/>
              <w:spacing w:before="0" w:after="0"/>
              <w:ind w:firstLine="0"/>
              <w:jc w:val="center"/>
              <w:rPr>
                <w:sz w:val="20"/>
                <w:szCs w:val="20"/>
              </w:rPr>
            </w:pPr>
            <w:r w:rsidRPr="000D690D">
              <w:rPr>
                <w:sz w:val="20"/>
                <w:szCs w:val="20"/>
              </w:rPr>
              <w:t>37</w:t>
            </w:r>
            <w:r w:rsidR="000D690D" w:rsidRPr="000D690D">
              <w:rPr>
                <w:sz w:val="20"/>
                <w:szCs w:val="20"/>
              </w:rPr>
              <w:t>9</w:t>
            </w:r>
            <w:r w:rsidRPr="000D690D">
              <w:rPr>
                <w:sz w:val="20"/>
                <w:szCs w:val="20"/>
              </w:rPr>
              <w:t>,</w:t>
            </w:r>
            <w:r w:rsidR="000D690D" w:rsidRPr="000D690D">
              <w:rPr>
                <w:sz w:val="20"/>
                <w:szCs w:val="20"/>
              </w:rPr>
              <w:t>05</w:t>
            </w:r>
          </w:p>
        </w:tc>
        <w:tc>
          <w:tcPr>
            <w:tcW w:w="949" w:type="dxa"/>
            <w:tcBorders>
              <w:top w:val="single" w:sz="4" w:space="0" w:color="000000"/>
              <w:left w:val="single" w:sz="4" w:space="0" w:color="000000"/>
              <w:bottom w:val="single" w:sz="4" w:space="0" w:color="000000"/>
              <w:right w:val="single" w:sz="4" w:space="0" w:color="000000"/>
            </w:tcBorders>
            <w:vAlign w:val="center"/>
          </w:tcPr>
          <w:p w14:paraId="077FF011" w14:textId="77777777" w:rsidR="009225C4" w:rsidRPr="000D690D" w:rsidRDefault="009225C4" w:rsidP="001E1736">
            <w:pPr>
              <w:snapToGrid w:val="0"/>
              <w:ind w:firstLine="0"/>
              <w:jc w:val="center"/>
              <w:rPr>
                <w:color w:val="000000"/>
                <w:sz w:val="20"/>
                <w:szCs w:val="20"/>
                <w:lang w:eastAsia="lv-LV"/>
              </w:rPr>
            </w:pPr>
            <w:r w:rsidRPr="000D690D">
              <w:rPr>
                <w:color w:val="000000"/>
                <w:sz w:val="20"/>
                <w:szCs w:val="20"/>
                <w:lang w:eastAsia="lv-LV"/>
              </w:rPr>
              <w:t>4,8</w:t>
            </w:r>
            <w:r w:rsidR="001E1736">
              <w:rPr>
                <w:color w:val="000000"/>
                <w:sz w:val="20"/>
                <w:szCs w:val="20"/>
                <w:lang w:eastAsia="lv-LV"/>
              </w:rPr>
              <w:t>1</w:t>
            </w:r>
          </w:p>
        </w:tc>
        <w:tc>
          <w:tcPr>
            <w:tcW w:w="894" w:type="dxa"/>
            <w:tcBorders>
              <w:top w:val="single" w:sz="4" w:space="0" w:color="000000"/>
              <w:left w:val="single" w:sz="4" w:space="0" w:color="000000"/>
              <w:bottom w:val="single" w:sz="4" w:space="0" w:color="000000"/>
              <w:right w:val="single" w:sz="4" w:space="0" w:color="000000"/>
            </w:tcBorders>
            <w:vAlign w:val="center"/>
          </w:tcPr>
          <w:p w14:paraId="522963AA" w14:textId="77777777" w:rsidR="009225C4" w:rsidRPr="000D690D" w:rsidRDefault="009225C4" w:rsidP="009225C4">
            <w:pPr>
              <w:snapToGrid w:val="0"/>
              <w:ind w:firstLine="0"/>
              <w:rPr>
                <w:color w:val="000000"/>
                <w:sz w:val="20"/>
                <w:szCs w:val="20"/>
                <w:lang w:eastAsia="lv-LV"/>
              </w:rPr>
            </w:pPr>
            <w:r w:rsidRPr="000D690D">
              <w:rPr>
                <w:color w:val="000000"/>
                <w:sz w:val="20"/>
                <w:szCs w:val="20"/>
                <w:lang w:eastAsia="lv-LV"/>
              </w:rPr>
              <w:t>G</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E14009"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C</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62537E"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C</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29C16C"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B</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EE0C00"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B</w:t>
            </w:r>
          </w:p>
        </w:tc>
      </w:tr>
      <w:tr w:rsidR="009225C4" w:rsidRPr="000D690D" w14:paraId="5FA36C94" w14:textId="77777777" w:rsidTr="001E1736">
        <w:trPr>
          <w:trHeight w:hRule="exact" w:val="496"/>
        </w:trPr>
        <w:tc>
          <w:tcPr>
            <w:tcW w:w="993" w:type="dxa"/>
            <w:tcBorders>
              <w:top w:val="single" w:sz="4" w:space="0" w:color="000000"/>
              <w:left w:val="single" w:sz="4" w:space="0" w:color="000000"/>
              <w:bottom w:val="single" w:sz="4" w:space="0" w:color="000000"/>
              <w:right w:val="nil"/>
            </w:tcBorders>
            <w:vAlign w:val="center"/>
          </w:tcPr>
          <w:p w14:paraId="056186D8" w14:textId="77777777" w:rsidR="009225C4" w:rsidRPr="000D690D" w:rsidRDefault="009225C4" w:rsidP="009225C4">
            <w:pPr>
              <w:pStyle w:val="NormalWeb"/>
              <w:snapToGrid w:val="0"/>
              <w:spacing w:before="0" w:after="0"/>
              <w:ind w:firstLine="0"/>
              <w:rPr>
                <w:sz w:val="20"/>
                <w:szCs w:val="20"/>
              </w:rPr>
            </w:pPr>
            <w:r w:rsidRPr="000D690D">
              <w:rPr>
                <w:sz w:val="20"/>
                <w:szCs w:val="20"/>
              </w:rPr>
              <w:t>9080*</w:t>
            </w:r>
          </w:p>
        </w:tc>
        <w:tc>
          <w:tcPr>
            <w:tcW w:w="1701" w:type="dxa"/>
            <w:tcBorders>
              <w:top w:val="single" w:sz="4" w:space="0" w:color="000000"/>
              <w:left w:val="single" w:sz="4" w:space="0" w:color="000000"/>
              <w:bottom w:val="single" w:sz="4" w:space="0" w:color="000000"/>
              <w:right w:val="nil"/>
            </w:tcBorders>
            <w:vAlign w:val="center"/>
          </w:tcPr>
          <w:p w14:paraId="097ECB6A" w14:textId="77777777" w:rsidR="009225C4" w:rsidRPr="000D690D" w:rsidRDefault="009225C4" w:rsidP="009225C4">
            <w:pPr>
              <w:pStyle w:val="NormalWeb"/>
              <w:snapToGrid w:val="0"/>
              <w:spacing w:before="0" w:after="0"/>
              <w:ind w:firstLine="0"/>
              <w:rPr>
                <w:color w:val="000000"/>
                <w:sz w:val="20"/>
                <w:szCs w:val="20"/>
              </w:rPr>
            </w:pPr>
            <w:r w:rsidRPr="000D690D">
              <w:rPr>
                <w:color w:val="000000"/>
                <w:sz w:val="20"/>
                <w:szCs w:val="20"/>
              </w:rPr>
              <w:t>Staignāju meži</w:t>
            </w:r>
          </w:p>
        </w:tc>
        <w:tc>
          <w:tcPr>
            <w:tcW w:w="992" w:type="dxa"/>
            <w:tcBorders>
              <w:top w:val="single" w:sz="4" w:space="0" w:color="000000"/>
              <w:left w:val="single" w:sz="4" w:space="0" w:color="000000"/>
              <w:bottom w:val="single" w:sz="4" w:space="0" w:color="000000"/>
              <w:right w:val="nil"/>
            </w:tcBorders>
            <w:vAlign w:val="center"/>
          </w:tcPr>
          <w:p w14:paraId="604E44CC" w14:textId="77777777" w:rsidR="009225C4" w:rsidRPr="000D690D" w:rsidRDefault="009225C4" w:rsidP="000D690D">
            <w:pPr>
              <w:pStyle w:val="NormalWeb"/>
              <w:snapToGrid w:val="0"/>
              <w:spacing w:before="0" w:after="0"/>
              <w:ind w:firstLine="0"/>
              <w:jc w:val="center"/>
              <w:rPr>
                <w:sz w:val="20"/>
                <w:szCs w:val="20"/>
              </w:rPr>
            </w:pPr>
            <w:r w:rsidRPr="000D690D">
              <w:rPr>
                <w:sz w:val="20"/>
                <w:szCs w:val="20"/>
              </w:rPr>
              <w:t>2</w:t>
            </w:r>
            <w:r w:rsidR="000D690D" w:rsidRPr="000D690D">
              <w:rPr>
                <w:sz w:val="20"/>
                <w:szCs w:val="20"/>
              </w:rPr>
              <w:t>24</w:t>
            </w:r>
            <w:r w:rsidRPr="000D690D">
              <w:rPr>
                <w:sz w:val="20"/>
                <w:szCs w:val="20"/>
              </w:rPr>
              <w:t>,</w:t>
            </w:r>
            <w:r w:rsidR="000D690D" w:rsidRPr="000D690D">
              <w:rPr>
                <w:sz w:val="20"/>
                <w:szCs w:val="20"/>
              </w:rPr>
              <w:t>59</w:t>
            </w:r>
          </w:p>
        </w:tc>
        <w:tc>
          <w:tcPr>
            <w:tcW w:w="949" w:type="dxa"/>
            <w:tcBorders>
              <w:top w:val="single" w:sz="4" w:space="0" w:color="000000"/>
              <w:left w:val="single" w:sz="4" w:space="0" w:color="000000"/>
              <w:bottom w:val="single" w:sz="4" w:space="0" w:color="000000"/>
              <w:right w:val="single" w:sz="4" w:space="0" w:color="000000"/>
            </w:tcBorders>
            <w:vAlign w:val="center"/>
          </w:tcPr>
          <w:p w14:paraId="35B23527" w14:textId="77777777" w:rsidR="009225C4" w:rsidRPr="000D690D" w:rsidRDefault="009225C4" w:rsidP="000D690D">
            <w:pPr>
              <w:snapToGrid w:val="0"/>
              <w:ind w:firstLine="0"/>
              <w:jc w:val="center"/>
              <w:rPr>
                <w:color w:val="000000"/>
                <w:sz w:val="20"/>
                <w:szCs w:val="20"/>
                <w:lang w:eastAsia="lv-LV"/>
              </w:rPr>
            </w:pPr>
            <w:r w:rsidRPr="000D690D">
              <w:rPr>
                <w:color w:val="000000"/>
                <w:sz w:val="20"/>
                <w:szCs w:val="20"/>
                <w:lang w:eastAsia="lv-LV"/>
              </w:rPr>
              <w:t>2,</w:t>
            </w:r>
            <w:r w:rsidR="000D690D">
              <w:rPr>
                <w:color w:val="000000"/>
                <w:sz w:val="20"/>
                <w:szCs w:val="20"/>
                <w:lang w:eastAsia="lv-LV"/>
              </w:rPr>
              <w:t>85</w:t>
            </w:r>
          </w:p>
        </w:tc>
        <w:tc>
          <w:tcPr>
            <w:tcW w:w="894" w:type="dxa"/>
            <w:tcBorders>
              <w:top w:val="single" w:sz="4" w:space="0" w:color="000000"/>
              <w:left w:val="single" w:sz="4" w:space="0" w:color="000000"/>
              <w:bottom w:val="single" w:sz="4" w:space="0" w:color="000000"/>
              <w:right w:val="single" w:sz="4" w:space="0" w:color="000000"/>
            </w:tcBorders>
            <w:vAlign w:val="center"/>
          </w:tcPr>
          <w:p w14:paraId="10ADFA5A" w14:textId="77777777" w:rsidR="009225C4" w:rsidRPr="000D690D" w:rsidRDefault="009225C4" w:rsidP="009225C4">
            <w:pPr>
              <w:snapToGrid w:val="0"/>
              <w:ind w:firstLine="0"/>
              <w:rPr>
                <w:color w:val="000000"/>
                <w:sz w:val="20"/>
                <w:szCs w:val="20"/>
                <w:lang w:eastAsia="lv-LV"/>
              </w:rPr>
            </w:pPr>
            <w:r w:rsidRPr="000D690D">
              <w:rPr>
                <w:color w:val="000000"/>
                <w:sz w:val="20"/>
                <w:szCs w:val="20"/>
                <w:lang w:eastAsia="lv-LV"/>
              </w:rPr>
              <w:t>G</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6A18B9"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C</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435CBA"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C</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493E96"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B</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F2D35D"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A</w:t>
            </w:r>
          </w:p>
        </w:tc>
      </w:tr>
      <w:tr w:rsidR="009225C4" w:rsidRPr="000D690D" w14:paraId="382AC52D" w14:textId="77777777" w:rsidTr="001E1736">
        <w:trPr>
          <w:trHeight w:hRule="exact" w:val="493"/>
        </w:trPr>
        <w:tc>
          <w:tcPr>
            <w:tcW w:w="993" w:type="dxa"/>
            <w:tcBorders>
              <w:top w:val="single" w:sz="4" w:space="0" w:color="000000"/>
              <w:left w:val="single" w:sz="4" w:space="0" w:color="000000"/>
              <w:bottom w:val="single" w:sz="4" w:space="0" w:color="000000"/>
              <w:right w:val="nil"/>
            </w:tcBorders>
            <w:vAlign w:val="center"/>
            <w:hideMark/>
          </w:tcPr>
          <w:p w14:paraId="1B8942C8" w14:textId="77777777" w:rsidR="009225C4" w:rsidRPr="000D690D" w:rsidRDefault="009225C4" w:rsidP="009225C4">
            <w:pPr>
              <w:pStyle w:val="NormalWeb"/>
              <w:snapToGrid w:val="0"/>
              <w:spacing w:before="0" w:after="0"/>
              <w:ind w:firstLine="0"/>
              <w:rPr>
                <w:sz w:val="20"/>
                <w:szCs w:val="20"/>
              </w:rPr>
            </w:pPr>
            <w:r w:rsidRPr="000D690D">
              <w:rPr>
                <w:sz w:val="20"/>
                <w:szCs w:val="20"/>
              </w:rPr>
              <w:t>91D0*</w:t>
            </w:r>
          </w:p>
        </w:tc>
        <w:tc>
          <w:tcPr>
            <w:tcW w:w="1701" w:type="dxa"/>
            <w:tcBorders>
              <w:top w:val="single" w:sz="4" w:space="0" w:color="000000"/>
              <w:left w:val="single" w:sz="4" w:space="0" w:color="000000"/>
              <w:bottom w:val="single" w:sz="4" w:space="0" w:color="000000"/>
              <w:right w:val="nil"/>
            </w:tcBorders>
            <w:vAlign w:val="center"/>
            <w:hideMark/>
          </w:tcPr>
          <w:p w14:paraId="7BD3C466" w14:textId="77777777" w:rsidR="009225C4" w:rsidRPr="000D690D" w:rsidRDefault="009225C4" w:rsidP="009225C4">
            <w:pPr>
              <w:pStyle w:val="NormalWeb"/>
              <w:snapToGrid w:val="0"/>
              <w:spacing w:before="0" w:after="0"/>
              <w:ind w:firstLine="0"/>
              <w:rPr>
                <w:color w:val="000000"/>
                <w:sz w:val="20"/>
                <w:szCs w:val="20"/>
              </w:rPr>
            </w:pPr>
            <w:r w:rsidRPr="000D690D">
              <w:rPr>
                <w:color w:val="000000"/>
                <w:sz w:val="20"/>
                <w:szCs w:val="20"/>
              </w:rPr>
              <w:t>Purvaini meži</w:t>
            </w:r>
          </w:p>
        </w:tc>
        <w:tc>
          <w:tcPr>
            <w:tcW w:w="992" w:type="dxa"/>
            <w:tcBorders>
              <w:top w:val="single" w:sz="4" w:space="0" w:color="000000"/>
              <w:left w:val="single" w:sz="4" w:space="0" w:color="000000"/>
              <w:bottom w:val="single" w:sz="4" w:space="0" w:color="000000"/>
              <w:right w:val="nil"/>
            </w:tcBorders>
            <w:vAlign w:val="center"/>
            <w:hideMark/>
          </w:tcPr>
          <w:p w14:paraId="062283C8" w14:textId="77777777" w:rsidR="009225C4" w:rsidRPr="000D690D" w:rsidRDefault="009225C4" w:rsidP="000D690D">
            <w:pPr>
              <w:pStyle w:val="NormalWeb"/>
              <w:snapToGrid w:val="0"/>
              <w:spacing w:before="0" w:after="0"/>
              <w:ind w:firstLine="0"/>
              <w:jc w:val="center"/>
              <w:rPr>
                <w:sz w:val="20"/>
                <w:szCs w:val="20"/>
              </w:rPr>
            </w:pPr>
            <w:r w:rsidRPr="000D690D">
              <w:rPr>
                <w:sz w:val="20"/>
                <w:szCs w:val="20"/>
              </w:rPr>
              <w:t>1</w:t>
            </w:r>
            <w:r w:rsidR="000D690D" w:rsidRPr="000D690D">
              <w:rPr>
                <w:sz w:val="20"/>
                <w:szCs w:val="20"/>
              </w:rPr>
              <w:t>86</w:t>
            </w:r>
            <w:r w:rsidRPr="000D690D">
              <w:rPr>
                <w:sz w:val="20"/>
                <w:szCs w:val="20"/>
              </w:rPr>
              <w:t>,</w:t>
            </w:r>
            <w:r w:rsidR="000D690D" w:rsidRPr="000D690D">
              <w:rPr>
                <w:sz w:val="20"/>
                <w:szCs w:val="20"/>
              </w:rPr>
              <w:t>22</w:t>
            </w:r>
          </w:p>
        </w:tc>
        <w:tc>
          <w:tcPr>
            <w:tcW w:w="949" w:type="dxa"/>
            <w:tcBorders>
              <w:top w:val="single" w:sz="4" w:space="0" w:color="000000"/>
              <w:left w:val="single" w:sz="4" w:space="0" w:color="000000"/>
              <w:bottom w:val="single" w:sz="4" w:space="0" w:color="000000"/>
              <w:right w:val="single" w:sz="4" w:space="0" w:color="000000"/>
            </w:tcBorders>
            <w:vAlign w:val="center"/>
            <w:hideMark/>
          </w:tcPr>
          <w:p w14:paraId="7526338B" w14:textId="77777777" w:rsidR="009225C4" w:rsidRPr="000D690D" w:rsidRDefault="009225C4" w:rsidP="000D690D">
            <w:pPr>
              <w:snapToGrid w:val="0"/>
              <w:ind w:firstLine="0"/>
              <w:jc w:val="center"/>
              <w:rPr>
                <w:color w:val="000000"/>
                <w:sz w:val="20"/>
                <w:szCs w:val="20"/>
                <w:lang w:eastAsia="lv-LV"/>
              </w:rPr>
            </w:pPr>
            <w:r w:rsidRPr="000D690D">
              <w:rPr>
                <w:color w:val="000000"/>
                <w:sz w:val="20"/>
                <w:szCs w:val="20"/>
                <w:lang w:eastAsia="lv-LV"/>
              </w:rPr>
              <w:t>2,</w:t>
            </w:r>
            <w:r w:rsidR="000D690D">
              <w:rPr>
                <w:color w:val="000000"/>
                <w:sz w:val="20"/>
                <w:szCs w:val="20"/>
                <w:lang w:eastAsia="lv-LV"/>
              </w:rPr>
              <w:t>36</w:t>
            </w:r>
          </w:p>
        </w:tc>
        <w:tc>
          <w:tcPr>
            <w:tcW w:w="894" w:type="dxa"/>
            <w:tcBorders>
              <w:top w:val="single" w:sz="4" w:space="0" w:color="000000"/>
              <w:left w:val="single" w:sz="4" w:space="0" w:color="000000"/>
              <w:bottom w:val="single" w:sz="4" w:space="0" w:color="000000"/>
              <w:right w:val="single" w:sz="4" w:space="0" w:color="000000"/>
            </w:tcBorders>
            <w:vAlign w:val="center"/>
          </w:tcPr>
          <w:p w14:paraId="55945BEC" w14:textId="77777777" w:rsidR="009225C4" w:rsidRPr="000D690D" w:rsidRDefault="009225C4" w:rsidP="009225C4">
            <w:pPr>
              <w:snapToGrid w:val="0"/>
              <w:ind w:firstLine="0"/>
              <w:rPr>
                <w:color w:val="000000"/>
                <w:sz w:val="20"/>
                <w:szCs w:val="20"/>
                <w:lang w:eastAsia="lv-LV"/>
              </w:rPr>
            </w:pPr>
            <w:r w:rsidRPr="000D690D">
              <w:rPr>
                <w:color w:val="000000"/>
                <w:sz w:val="20"/>
                <w:szCs w:val="20"/>
                <w:lang w:eastAsia="lv-LV"/>
              </w:rPr>
              <w:t>G</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975376"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C</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69B0D5"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C</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B1A27C"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B</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B35758"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B</w:t>
            </w:r>
          </w:p>
        </w:tc>
      </w:tr>
      <w:tr w:rsidR="009225C4" w:rsidRPr="000D690D" w14:paraId="2DC1CFAC" w14:textId="77777777" w:rsidTr="001E1736">
        <w:trPr>
          <w:trHeight w:hRule="exact" w:val="908"/>
        </w:trPr>
        <w:tc>
          <w:tcPr>
            <w:tcW w:w="993" w:type="dxa"/>
            <w:tcBorders>
              <w:top w:val="single" w:sz="4" w:space="0" w:color="000000"/>
              <w:left w:val="single" w:sz="4" w:space="0" w:color="000000"/>
              <w:bottom w:val="single" w:sz="4" w:space="0" w:color="000000"/>
              <w:right w:val="nil"/>
            </w:tcBorders>
            <w:vAlign w:val="center"/>
          </w:tcPr>
          <w:p w14:paraId="5BDB3300" w14:textId="77777777" w:rsidR="009225C4" w:rsidRPr="000D690D" w:rsidRDefault="009225C4" w:rsidP="009225C4">
            <w:pPr>
              <w:pStyle w:val="NormalWeb"/>
              <w:snapToGrid w:val="0"/>
              <w:spacing w:before="0" w:after="0"/>
              <w:ind w:firstLine="0"/>
              <w:rPr>
                <w:sz w:val="20"/>
                <w:szCs w:val="20"/>
              </w:rPr>
            </w:pPr>
            <w:r w:rsidRPr="000D690D">
              <w:rPr>
                <w:sz w:val="20"/>
                <w:szCs w:val="20"/>
              </w:rPr>
              <w:lastRenderedPageBreak/>
              <w:t>91E0*</w:t>
            </w:r>
          </w:p>
        </w:tc>
        <w:tc>
          <w:tcPr>
            <w:tcW w:w="1701" w:type="dxa"/>
            <w:tcBorders>
              <w:top w:val="single" w:sz="4" w:space="0" w:color="000000"/>
              <w:left w:val="single" w:sz="4" w:space="0" w:color="000000"/>
              <w:bottom w:val="single" w:sz="4" w:space="0" w:color="000000"/>
              <w:right w:val="nil"/>
            </w:tcBorders>
            <w:vAlign w:val="center"/>
          </w:tcPr>
          <w:p w14:paraId="0340772C" w14:textId="77777777" w:rsidR="009225C4" w:rsidRPr="000D690D" w:rsidRDefault="009225C4" w:rsidP="009225C4">
            <w:pPr>
              <w:pStyle w:val="NormalWeb"/>
              <w:snapToGrid w:val="0"/>
              <w:spacing w:before="0" w:after="0"/>
              <w:ind w:firstLine="0"/>
              <w:rPr>
                <w:color w:val="000000"/>
                <w:sz w:val="20"/>
                <w:szCs w:val="20"/>
              </w:rPr>
            </w:pPr>
            <w:r w:rsidRPr="000D690D">
              <w:rPr>
                <w:color w:val="000000"/>
                <w:sz w:val="20"/>
                <w:szCs w:val="20"/>
              </w:rPr>
              <w:t>Aluviāli meži (aluviāli krastmalu un palieņu meži)</w:t>
            </w:r>
          </w:p>
        </w:tc>
        <w:tc>
          <w:tcPr>
            <w:tcW w:w="992" w:type="dxa"/>
            <w:tcBorders>
              <w:top w:val="single" w:sz="4" w:space="0" w:color="000000"/>
              <w:left w:val="single" w:sz="4" w:space="0" w:color="000000"/>
              <w:bottom w:val="single" w:sz="4" w:space="0" w:color="000000"/>
              <w:right w:val="nil"/>
            </w:tcBorders>
            <w:vAlign w:val="center"/>
          </w:tcPr>
          <w:p w14:paraId="5B28833D" w14:textId="77777777" w:rsidR="009225C4" w:rsidRPr="000D690D" w:rsidRDefault="009225C4" w:rsidP="004A7AE3">
            <w:pPr>
              <w:pStyle w:val="NormalWeb"/>
              <w:snapToGrid w:val="0"/>
              <w:spacing w:before="0" w:after="0"/>
              <w:ind w:firstLine="0"/>
              <w:jc w:val="center"/>
              <w:rPr>
                <w:sz w:val="20"/>
                <w:szCs w:val="20"/>
              </w:rPr>
            </w:pPr>
            <w:r w:rsidRPr="000D690D">
              <w:rPr>
                <w:sz w:val="20"/>
                <w:szCs w:val="20"/>
              </w:rPr>
              <w:t>13</w:t>
            </w:r>
            <w:r w:rsidR="004A7AE3">
              <w:rPr>
                <w:sz w:val="20"/>
                <w:szCs w:val="20"/>
              </w:rPr>
              <w:t>2</w:t>
            </w:r>
            <w:r w:rsidRPr="000D690D">
              <w:rPr>
                <w:sz w:val="20"/>
                <w:szCs w:val="20"/>
              </w:rPr>
              <w:t>,6</w:t>
            </w:r>
            <w:r w:rsidR="000D690D" w:rsidRPr="000D690D">
              <w:rPr>
                <w:sz w:val="20"/>
                <w:szCs w:val="20"/>
              </w:rPr>
              <w:t>5</w:t>
            </w:r>
          </w:p>
        </w:tc>
        <w:tc>
          <w:tcPr>
            <w:tcW w:w="949" w:type="dxa"/>
            <w:tcBorders>
              <w:top w:val="single" w:sz="4" w:space="0" w:color="000000"/>
              <w:left w:val="single" w:sz="4" w:space="0" w:color="000000"/>
              <w:bottom w:val="single" w:sz="4" w:space="0" w:color="000000"/>
              <w:right w:val="single" w:sz="4" w:space="0" w:color="000000"/>
            </w:tcBorders>
            <w:vAlign w:val="center"/>
          </w:tcPr>
          <w:p w14:paraId="3C3F941A" w14:textId="77777777" w:rsidR="009225C4" w:rsidRPr="000D690D" w:rsidRDefault="009225C4" w:rsidP="000D690D">
            <w:pPr>
              <w:snapToGrid w:val="0"/>
              <w:ind w:firstLine="0"/>
              <w:jc w:val="center"/>
              <w:rPr>
                <w:color w:val="000000"/>
                <w:sz w:val="20"/>
                <w:szCs w:val="20"/>
                <w:lang w:eastAsia="lv-LV"/>
              </w:rPr>
            </w:pPr>
            <w:r w:rsidRPr="000D690D">
              <w:rPr>
                <w:color w:val="000000"/>
                <w:sz w:val="20"/>
                <w:szCs w:val="20"/>
                <w:lang w:eastAsia="lv-LV"/>
              </w:rPr>
              <w:t>1,6</w:t>
            </w:r>
            <w:r w:rsidR="000D690D">
              <w:rPr>
                <w:color w:val="000000"/>
                <w:sz w:val="20"/>
                <w:szCs w:val="20"/>
                <w:lang w:eastAsia="lv-LV"/>
              </w:rPr>
              <w:t>8</w:t>
            </w:r>
          </w:p>
        </w:tc>
        <w:tc>
          <w:tcPr>
            <w:tcW w:w="894" w:type="dxa"/>
            <w:tcBorders>
              <w:top w:val="single" w:sz="4" w:space="0" w:color="000000"/>
              <w:left w:val="single" w:sz="4" w:space="0" w:color="000000"/>
              <w:bottom w:val="single" w:sz="4" w:space="0" w:color="000000"/>
              <w:right w:val="single" w:sz="4" w:space="0" w:color="000000"/>
            </w:tcBorders>
            <w:vAlign w:val="center"/>
          </w:tcPr>
          <w:p w14:paraId="6E218B39" w14:textId="77777777" w:rsidR="009225C4" w:rsidRPr="000D690D" w:rsidRDefault="009225C4" w:rsidP="009225C4">
            <w:pPr>
              <w:snapToGrid w:val="0"/>
              <w:ind w:firstLine="0"/>
              <w:rPr>
                <w:color w:val="000000"/>
                <w:sz w:val="20"/>
                <w:szCs w:val="20"/>
                <w:lang w:eastAsia="lv-LV"/>
              </w:rPr>
            </w:pPr>
            <w:r w:rsidRPr="000D690D">
              <w:rPr>
                <w:color w:val="000000"/>
                <w:sz w:val="20"/>
                <w:szCs w:val="20"/>
                <w:lang w:eastAsia="lv-LV"/>
              </w:rPr>
              <w:t>G</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E70B7C"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C</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B05E9A"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C</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2A0985"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B</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BC0969" w14:textId="77777777" w:rsidR="009225C4" w:rsidRPr="000D690D" w:rsidRDefault="009225C4" w:rsidP="009225C4">
            <w:pPr>
              <w:snapToGrid w:val="0"/>
              <w:ind w:firstLine="0"/>
              <w:jc w:val="left"/>
              <w:rPr>
                <w:color w:val="000000"/>
                <w:sz w:val="20"/>
                <w:szCs w:val="20"/>
                <w:lang w:eastAsia="lv-LV"/>
              </w:rPr>
            </w:pPr>
            <w:r w:rsidRPr="000D690D">
              <w:rPr>
                <w:color w:val="000000"/>
                <w:sz w:val="20"/>
                <w:szCs w:val="20"/>
                <w:lang w:eastAsia="lv-LV"/>
              </w:rPr>
              <w:t>A</w:t>
            </w:r>
          </w:p>
        </w:tc>
      </w:tr>
      <w:tr w:rsidR="009225C4" w:rsidRPr="000D690D" w14:paraId="44792A1D" w14:textId="77777777" w:rsidTr="001E1736">
        <w:trPr>
          <w:trHeight w:hRule="exact" w:val="649"/>
        </w:trPr>
        <w:tc>
          <w:tcPr>
            <w:tcW w:w="993" w:type="dxa"/>
            <w:tcBorders>
              <w:top w:val="single" w:sz="4" w:space="0" w:color="000000"/>
              <w:left w:val="single" w:sz="4" w:space="0" w:color="000000"/>
              <w:bottom w:val="single" w:sz="4" w:space="0" w:color="000000"/>
              <w:right w:val="nil"/>
            </w:tcBorders>
            <w:vAlign w:val="center"/>
          </w:tcPr>
          <w:p w14:paraId="7F48BABE" w14:textId="77777777" w:rsidR="009225C4" w:rsidRPr="000D690D" w:rsidRDefault="009225C4" w:rsidP="009225C4">
            <w:pPr>
              <w:pStyle w:val="NormalWeb"/>
              <w:snapToGrid w:val="0"/>
              <w:spacing w:before="0" w:after="0"/>
              <w:ind w:firstLine="0"/>
              <w:rPr>
                <w:sz w:val="20"/>
                <w:szCs w:val="20"/>
              </w:rPr>
            </w:pPr>
          </w:p>
        </w:tc>
        <w:tc>
          <w:tcPr>
            <w:tcW w:w="1701" w:type="dxa"/>
            <w:tcBorders>
              <w:top w:val="single" w:sz="4" w:space="0" w:color="000000"/>
              <w:left w:val="single" w:sz="4" w:space="0" w:color="000000"/>
              <w:bottom w:val="single" w:sz="4" w:space="0" w:color="000000"/>
              <w:right w:val="nil"/>
            </w:tcBorders>
            <w:vAlign w:val="center"/>
          </w:tcPr>
          <w:p w14:paraId="2431133F" w14:textId="77777777" w:rsidR="009225C4" w:rsidRPr="000D690D" w:rsidRDefault="009225C4" w:rsidP="009225C4">
            <w:pPr>
              <w:pStyle w:val="NormalWeb"/>
              <w:snapToGrid w:val="0"/>
              <w:spacing w:before="0" w:after="0"/>
              <w:ind w:firstLine="0"/>
              <w:rPr>
                <w:color w:val="000000"/>
                <w:sz w:val="20"/>
                <w:szCs w:val="20"/>
              </w:rPr>
            </w:pPr>
            <w:r w:rsidRPr="000D690D">
              <w:rPr>
                <w:color w:val="000000"/>
                <w:sz w:val="20"/>
                <w:szCs w:val="20"/>
              </w:rPr>
              <w:t>Kopā</w:t>
            </w:r>
          </w:p>
        </w:tc>
        <w:tc>
          <w:tcPr>
            <w:tcW w:w="992" w:type="dxa"/>
            <w:tcBorders>
              <w:top w:val="single" w:sz="4" w:space="0" w:color="000000"/>
              <w:left w:val="single" w:sz="4" w:space="0" w:color="000000"/>
              <w:bottom w:val="single" w:sz="4" w:space="0" w:color="000000"/>
              <w:right w:val="nil"/>
            </w:tcBorders>
            <w:vAlign w:val="center"/>
          </w:tcPr>
          <w:p w14:paraId="09BC140F" w14:textId="77777777" w:rsidR="009225C4" w:rsidRPr="000D690D" w:rsidRDefault="004A7AE3" w:rsidP="009752EA">
            <w:pPr>
              <w:pStyle w:val="NormalWeb"/>
              <w:snapToGrid w:val="0"/>
              <w:spacing w:before="0" w:after="0"/>
              <w:ind w:firstLine="0"/>
              <w:jc w:val="center"/>
              <w:rPr>
                <w:sz w:val="20"/>
                <w:szCs w:val="20"/>
              </w:rPr>
            </w:pPr>
            <w:r>
              <w:rPr>
                <w:sz w:val="20"/>
                <w:szCs w:val="20"/>
              </w:rPr>
              <w:t>1</w:t>
            </w:r>
            <w:r w:rsidR="009752EA">
              <w:rPr>
                <w:sz w:val="20"/>
                <w:szCs w:val="20"/>
              </w:rPr>
              <w:t>1</w:t>
            </w:r>
            <w:r>
              <w:rPr>
                <w:sz w:val="20"/>
                <w:szCs w:val="20"/>
              </w:rPr>
              <w:t>26.9</w:t>
            </w:r>
            <w:r w:rsidR="009B7BE0">
              <w:rPr>
                <w:sz w:val="20"/>
                <w:szCs w:val="20"/>
              </w:rPr>
              <w:t>6</w:t>
            </w:r>
          </w:p>
        </w:tc>
        <w:tc>
          <w:tcPr>
            <w:tcW w:w="949" w:type="dxa"/>
            <w:tcBorders>
              <w:top w:val="single" w:sz="4" w:space="0" w:color="000000"/>
              <w:left w:val="single" w:sz="4" w:space="0" w:color="000000"/>
              <w:bottom w:val="single" w:sz="4" w:space="0" w:color="000000"/>
              <w:right w:val="single" w:sz="4" w:space="0" w:color="000000"/>
            </w:tcBorders>
            <w:vAlign w:val="center"/>
          </w:tcPr>
          <w:p w14:paraId="0F5A3175" w14:textId="77777777" w:rsidR="009225C4" w:rsidRPr="000D690D" w:rsidRDefault="001E1736" w:rsidP="00AF2543">
            <w:pPr>
              <w:snapToGrid w:val="0"/>
              <w:ind w:firstLine="0"/>
              <w:jc w:val="center"/>
              <w:rPr>
                <w:color w:val="000000"/>
                <w:sz w:val="20"/>
                <w:szCs w:val="20"/>
                <w:lang w:eastAsia="lv-LV"/>
              </w:rPr>
            </w:pPr>
            <w:r>
              <w:rPr>
                <w:color w:val="000000"/>
                <w:sz w:val="20"/>
                <w:szCs w:val="20"/>
                <w:lang w:eastAsia="lv-LV"/>
              </w:rPr>
              <w:t>14,31</w:t>
            </w:r>
          </w:p>
        </w:tc>
        <w:tc>
          <w:tcPr>
            <w:tcW w:w="894" w:type="dxa"/>
            <w:tcBorders>
              <w:top w:val="single" w:sz="4" w:space="0" w:color="000000"/>
              <w:left w:val="single" w:sz="4" w:space="0" w:color="000000"/>
              <w:bottom w:val="single" w:sz="4" w:space="0" w:color="000000"/>
              <w:right w:val="single" w:sz="4" w:space="0" w:color="000000"/>
            </w:tcBorders>
            <w:vAlign w:val="center"/>
          </w:tcPr>
          <w:p w14:paraId="12281D37" w14:textId="77777777" w:rsidR="009225C4" w:rsidRPr="000D690D" w:rsidRDefault="009225C4" w:rsidP="009225C4">
            <w:pPr>
              <w:snapToGrid w:val="0"/>
              <w:ind w:firstLine="0"/>
              <w:rPr>
                <w:color w:val="000000"/>
                <w:sz w:val="20"/>
                <w:szCs w:val="20"/>
                <w:lang w:eastAsia="lv-LV"/>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F573F0" w14:textId="77777777" w:rsidR="009225C4" w:rsidRPr="000D690D" w:rsidRDefault="009225C4" w:rsidP="009225C4">
            <w:pPr>
              <w:snapToGrid w:val="0"/>
              <w:ind w:firstLine="0"/>
              <w:jc w:val="left"/>
              <w:rPr>
                <w:color w:val="000000"/>
                <w:sz w:val="20"/>
                <w:szCs w:val="20"/>
                <w:lang w:eastAsia="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6D976E" w14:textId="77777777" w:rsidR="009225C4" w:rsidRPr="000D690D" w:rsidRDefault="009225C4" w:rsidP="009225C4">
            <w:pPr>
              <w:snapToGrid w:val="0"/>
              <w:ind w:firstLine="0"/>
              <w:jc w:val="left"/>
              <w:rPr>
                <w:color w:val="000000"/>
                <w:sz w:val="20"/>
                <w:szCs w:val="20"/>
                <w:lang w:eastAsia="lv-LV"/>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571740" w14:textId="77777777" w:rsidR="009225C4" w:rsidRPr="000D690D" w:rsidRDefault="009225C4" w:rsidP="009225C4">
            <w:pPr>
              <w:snapToGrid w:val="0"/>
              <w:ind w:firstLine="0"/>
              <w:jc w:val="left"/>
              <w:rPr>
                <w:color w:val="000000"/>
                <w:sz w:val="20"/>
                <w:szCs w:val="20"/>
                <w:lang w:eastAsia="lv-LV"/>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23C63F" w14:textId="77777777" w:rsidR="009225C4" w:rsidRPr="000D690D" w:rsidRDefault="009225C4" w:rsidP="009225C4">
            <w:pPr>
              <w:snapToGrid w:val="0"/>
              <w:ind w:firstLine="0"/>
              <w:jc w:val="left"/>
              <w:rPr>
                <w:color w:val="000000"/>
                <w:sz w:val="20"/>
                <w:szCs w:val="20"/>
                <w:lang w:eastAsia="lv-LV"/>
              </w:rPr>
            </w:pPr>
          </w:p>
        </w:tc>
      </w:tr>
    </w:tbl>
    <w:p w14:paraId="77518275" w14:textId="77777777" w:rsidR="009225C4" w:rsidRPr="00CB1C93" w:rsidRDefault="009225C4" w:rsidP="009225C4">
      <w:pPr>
        <w:rPr>
          <w:sz w:val="18"/>
          <w:szCs w:val="18"/>
          <w:vertAlign w:val="superscript"/>
        </w:rPr>
      </w:pPr>
    </w:p>
    <w:p w14:paraId="0D06C03D" w14:textId="77777777" w:rsidR="009225C4" w:rsidRPr="00CB1C93" w:rsidRDefault="009225C4" w:rsidP="009225C4">
      <w:pPr>
        <w:rPr>
          <w:sz w:val="18"/>
          <w:szCs w:val="18"/>
        </w:rPr>
      </w:pPr>
      <w:r w:rsidRPr="00CB1C93">
        <w:rPr>
          <w:sz w:val="18"/>
          <w:szCs w:val="18"/>
          <w:vertAlign w:val="superscript"/>
        </w:rPr>
        <w:t>1</w:t>
      </w:r>
      <w:r w:rsidRPr="00CB1C93">
        <w:rPr>
          <w:sz w:val="18"/>
          <w:szCs w:val="18"/>
        </w:rPr>
        <w:t xml:space="preserve">Saskaņā ar </w:t>
      </w:r>
      <w:r w:rsidR="00EE77B5">
        <w:rPr>
          <w:sz w:val="18"/>
          <w:szCs w:val="18"/>
        </w:rPr>
        <w:t>ES</w:t>
      </w:r>
      <w:r w:rsidRPr="00CB1C93">
        <w:rPr>
          <w:sz w:val="18"/>
          <w:szCs w:val="18"/>
        </w:rPr>
        <w:t xml:space="preserve"> aizsargājamo biotopu Latvijā noteikšanas metodiku, kas apstiprināt</w:t>
      </w:r>
      <w:r w:rsidR="00E44168">
        <w:rPr>
          <w:sz w:val="18"/>
          <w:szCs w:val="18"/>
        </w:rPr>
        <w:t xml:space="preserve">a ar vides ministra 2010. gada 15. marta </w:t>
      </w:r>
      <w:r w:rsidRPr="00CB1C93">
        <w:rPr>
          <w:sz w:val="18"/>
          <w:szCs w:val="18"/>
        </w:rPr>
        <w:t>rīkojumu Nr.</w:t>
      </w:r>
      <w:r w:rsidR="00E44168">
        <w:rPr>
          <w:sz w:val="18"/>
          <w:szCs w:val="18"/>
        </w:rPr>
        <w:t> </w:t>
      </w:r>
      <w:r w:rsidRPr="00CB1C93">
        <w:rPr>
          <w:sz w:val="18"/>
          <w:szCs w:val="18"/>
        </w:rPr>
        <w:t>93.</w:t>
      </w:r>
    </w:p>
    <w:p w14:paraId="57098FD8" w14:textId="5220B0DF" w:rsidR="009225C4" w:rsidRPr="00CB1C93" w:rsidRDefault="009225C4" w:rsidP="009225C4">
      <w:pPr>
        <w:rPr>
          <w:sz w:val="18"/>
          <w:szCs w:val="18"/>
        </w:rPr>
      </w:pPr>
      <w:r w:rsidRPr="00CB1C93">
        <w:rPr>
          <w:bCs/>
          <w:color w:val="000000"/>
          <w:sz w:val="18"/>
          <w:szCs w:val="18"/>
          <w:vertAlign w:val="superscript"/>
        </w:rPr>
        <w:t>2</w:t>
      </w:r>
      <w:r w:rsidRPr="00CB1C93">
        <w:rPr>
          <w:bCs/>
          <w:color w:val="000000"/>
          <w:sz w:val="18"/>
          <w:szCs w:val="18"/>
        </w:rPr>
        <w:t xml:space="preserve">Saskaņā ar Eiropas Komisijas </w:t>
      </w:r>
      <w:r w:rsidR="00474E4E">
        <w:rPr>
          <w:bCs/>
          <w:color w:val="000000"/>
          <w:sz w:val="18"/>
          <w:szCs w:val="18"/>
        </w:rPr>
        <w:t>2011. gada 11. </w:t>
      </w:r>
      <w:r w:rsidR="00474E4E" w:rsidRPr="00CB1C93">
        <w:rPr>
          <w:bCs/>
          <w:color w:val="000000"/>
          <w:sz w:val="18"/>
          <w:szCs w:val="18"/>
        </w:rPr>
        <w:t>jūlij</w:t>
      </w:r>
      <w:r w:rsidR="00474E4E">
        <w:rPr>
          <w:bCs/>
          <w:color w:val="000000"/>
          <w:sz w:val="18"/>
          <w:szCs w:val="18"/>
        </w:rPr>
        <w:t>a</w:t>
      </w:r>
      <w:r w:rsidR="00474E4E" w:rsidRPr="00CB1C93">
        <w:rPr>
          <w:bCs/>
          <w:color w:val="000000"/>
          <w:sz w:val="18"/>
          <w:szCs w:val="18"/>
        </w:rPr>
        <w:t xml:space="preserve"> </w:t>
      </w:r>
      <w:r w:rsidRPr="00CB1C93">
        <w:rPr>
          <w:bCs/>
          <w:color w:val="000000"/>
          <w:sz w:val="18"/>
          <w:szCs w:val="18"/>
        </w:rPr>
        <w:t>īstenošanas lēmumu</w:t>
      </w:r>
      <w:r w:rsidRPr="00CB1C93">
        <w:rPr>
          <w:sz w:val="18"/>
          <w:szCs w:val="18"/>
        </w:rPr>
        <w:t xml:space="preserve"> </w:t>
      </w:r>
      <w:r w:rsidR="00474E4E" w:rsidRPr="00CB1C93">
        <w:rPr>
          <w:color w:val="000000"/>
          <w:sz w:val="18"/>
          <w:szCs w:val="18"/>
        </w:rPr>
        <w:t>2011/484/ES</w:t>
      </w:r>
      <w:r w:rsidR="00474E4E">
        <w:rPr>
          <w:bCs/>
          <w:color w:val="000000"/>
          <w:sz w:val="18"/>
          <w:szCs w:val="18"/>
        </w:rPr>
        <w:t xml:space="preserve"> </w:t>
      </w:r>
      <w:r w:rsidRPr="00CB1C93">
        <w:rPr>
          <w:bCs/>
          <w:color w:val="000000"/>
          <w:sz w:val="18"/>
          <w:szCs w:val="18"/>
        </w:rPr>
        <w:t xml:space="preserve">par formu, kādā sniedzama informācija par </w:t>
      </w:r>
      <w:r w:rsidRPr="00CB1C93">
        <w:rPr>
          <w:bCs/>
          <w:i/>
          <w:iCs/>
          <w:color w:val="000000"/>
          <w:sz w:val="18"/>
          <w:szCs w:val="18"/>
        </w:rPr>
        <w:t xml:space="preserve">Natura 2000 </w:t>
      </w:r>
      <w:r w:rsidRPr="00CB1C93">
        <w:rPr>
          <w:bCs/>
          <w:color w:val="000000"/>
          <w:sz w:val="18"/>
          <w:szCs w:val="18"/>
        </w:rPr>
        <w:t xml:space="preserve">teritorijām </w:t>
      </w:r>
      <w:r w:rsidRPr="00CB1C93">
        <w:rPr>
          <w:i/>
          <w:iCs/>
          <w:color w:val="000000"/>
          <w:sz w:val="18"/>
          <w:szCs w:val="18"/>
        </w:rPr>
        <w:t>(izziņots ar dokumenta numuru C(2011) 4892)</w:t>
      </w:r>
    </w:p>
    <w:p w14:paraId="24E02757" w14:textId="77777777" w:rsidR="009225C4" w:rsidRDefault="009225C4" w:rsidP="009225C4">
      <w:pPr>
        <w:pStyle w:val="CM1"/>
        <w:spacing w:before="200" w:after="200"/>
        <w:jc w:val="both"/>
        <w:rPr>
          <w:rFonts w:ascii="Times New Roman" w:hAnsi="Times New Roman"/>
          <w:bCs/>
          <w:color w:val="000000"/>
          <w:sz w:val="18"/>
          <w:szCs w:val="18"/>
          <w:lang w:val="lv-LV"/>
        </w:rPr>
      </w:pPr>
      <w:r w:rsidRPr="00CB1C93">
        <w:rPr>
          <w:rFonts w:ascii="Times New Roman" w:hAnsi="Times New Roman"/>
          <w:sz w:val="18"/>
          <w:szCs w:val="18"/>
          <w:u w:val="single"/>
          <w:lang w:val="lv-LV"/>
        </w:rPr>
        <w:t>Datu kvalitāte:</w:t>
      </w:r>
      <w:r w:rsidRPr="00CB1C93">
        <w:rPr>
          <w:rFonts w:ascii="Times New Roman" w:hAnsi="Times New Roman"/>
          <w:sz w:val="18"/>
          <w:szCs w:val="18"/>
          <w:lang w:val="lv-LV"/>
        </w:rPr>
        <w:t xml:space="preserve"> G – laba, M – viduvēja, P – slikta; </w:t>
      </w:r>
      <w:r w:rsidRPr="00CB1C93">
        <w:rPr>
          <w:rFonts w:ascii="Times New Roman" w:hAnsi="Times New Roman"/>
          <w:sz w:val="18"/>
          <w:szCs w:val="18"/>
          <w:u w:val="single"/>
          <w:lang w:val="lv-LV"/>
        </w:rPr>
        <w:t>Reprezentativitāte</w:t>
      </w:r>
      <w:r w:rsidRPr="00CB1C93">
        <w:rPr>
          <w:rFonts w:ascii="Times New Roman" w:hAnsi="Times New Roman"/>
          <w:sz w:val="18"/>
          <w:szCs w:val="18"/>
          <w:lang w:val="lv-LV"/>
        </w:rPr>
        <w:t xml:space="preserve"> (</w:t>
      </w:r>
      <w:r w:rsidRPr="00CB1C93">
        <w:rPr>
          <w:rFonts w:ascii="Times New Roman" w:hAnsi="Times New Roman"/>
          <w:color w:val="000000"/>
          <w:sz w:val="18"/>
          <w:szCs w:val="18"/>
          <w:lang w:val="lv-LV"/>
        </w:rPr>
        <w:t>attiecīgā dzīvotņu veida reprezentativitāte konkrētajā teritorijā)</w:t>
      </w:r>
      <w:r w:rsidRPr="00CB1C93">
        <w:rPr>
          <w:rFonts w:ascii="Times New Roman" w:hAnsi="Times New Roman"/>
          <w:sz w:val="18"/>
          <w:szCs w:val="18"/>
          <w:lang w:val="lv-LV"/>
        </w:rPr>
        <w:t xml:space="preserve">: </w:t>
      </w:r>
      <w:r w:rsidRPr="00CB1C93">
        <w:rPr>
          <w:rFonts w:ascii="Times New Roman" w:hAnsi="Times New Roman"/>
          <w:bCs/>
          <w:color w:val="000000"/>
          <w:sz w:val="18"/>
          <w:szCs w:val="18"/>
          <w:lang w:val="lv-LV"/>
        </w:rPr>
        <w:t xml:space="preserve">A - izcila reprezentativitāte, B - laba reprezentativitāte, C - nozīmīga reprezentativitāte, D - nenozīmīga klātbūtne (šajā gadījumā tālākās sadaļas “relatīvā platība”, “saglabāšanās” un “vispārējais novērtējums” tālākos laukus neaizpilda); </w:t>
      </w:r>
      <w:r w:rsidRPr="00CB1C93">
        <w:rPr>
          <w:rFonts w:ascii="Times New Roman" w:hAnsi="Times New Roman"/>
          <w:sz w:val="18"/>
          <w:szCs w:val="18"/>
          <w:u w:val="single"/>
          <w:lang w:val="lv-LV"/>
        </w:rPr>
        <w:t>Relatīvā platība (</w:t>
      </w:r>
      <w:r w:rsidRPr="00CB1C93">
        <w:rPr>
          <w:rFonts w:ascii="Times New Roman" w:hAnsi="Times New Roman"/>
          <w:color w:val="000000"/>
          <w:sz w:val="18"/>
          <w:szCs w:val="18"/>
          <w:lang w:val="lv-LV"/>
        </w:rPr>
        <w:t>teritorijas platība, ko aizņem dabisko dzīvotņu veids, attiecībā pret kopējo platību, kuru valstī aizņem minētais dabisko dzīvotņu veids</w:t>
      </w:r>
      <w:r w:rsidRPr="00CB1C93">
        <w:rPr>
          <w:rFonts w:ascii="Times New Roman" w:hAnsi="Times New Roman"/>
          <w:sz w:val="18"/>
          <w:szCs w:val="18"/>
          <w:lang w:val="lv-LV"/>
        </w:rPr>
        <w:t xml:space="preserve">):  </w:t>
      </w:r>
      <w:r w:rsidRPr="00CB1C93">
        <w:rPr>
          <w:rFonts w:ascii="Times New Roman" w:hAnsi="Times New Roman"/>
          <w:color w:val="000000"/>
          <w:sz w:val="18"/>
          <w:szCs w:val="18"/>
          <w:lang w:val="lv-LV"/>
        </w:rPr>
        <w:t xml:space="preserve">A: 100 ≥ p &gt; 15 %; B: 15 ≥ p &gt; 2 %; C: 2 ≥ p &gt; 0 %; </w:t>
      </w:r>
      <w:r w:rsidRPr="00CB1C93">
        <w:rPr>
          <w:rFonts w:ascii="Times New Roman" w:hAnsi="Times New Roman"/>
          <w:sz w:val="18"/>
          <w:szCs w:val="18"/>
          <w:u w:val="single"/>
          <w:lang w:val="lv-LV"/>
        </w:rPr>
        <w:t>Saglabāšanās:</w:t>
      </w:r>
      <w:r w:rsidRPr="00CB1C93">
        <w:rPr>
          <w:rFonts w:ascii="Times New Roman" w:hAnsi="Times New Roman"/>
          <w:sz w:val="18"/>
          <w:szCs w:val="18"/>
          <w:lang w:val="lv-LV"/>
        </w:rPr>
        <w:t xml:space="preserve"> </w:t>
      </w:r>
      <w:r w:rsidRPr="00CB1C93">
        <w:rPr>
          <w:rFonts w:ascii="Times New Roman" w:hAnsi="Times New Roman"/>
          <w:bCs/>
          <w:sz w:val="18"/>
          <w:szCs w:val="18"/>
          <w:lang w:val="lv-LV"/>
        </w:rPr>
        <w:t xml:space="preserve">A - izcila saglabāšanās pakāpe, B - laba saglabāšanās pakāpe, C - viduvēja vai zema saglabāšanās pakāpe; </w:t>
      </w:r>
      <w:r w:rsidRPr="00CB1C93">
        <w:rPr>
          <w:rFonts w:ascii="Times New Roman" w:hAnsi="Times New Roman"/>
          <w:sz w:val="18"/>
          <w:szCs w:val="18"/>
          <w:u w:val="single"/>
          <w:lang w:val="lv-LV"/>
        </w:rPr>
        <w:t xml:space="preserve">Vispārējais novērtējums: </w:t>
      </w:r>
      <w:r w:rsidRPr="00CB1C93">
        <w:rPr>
          <w:rFonts w:ascii="Times New Roman" w:hAnsi="Times New Roman"/>
          <w:bCs/>
          <w:color w:val="000000"/>
          <w:sz w:val="18"/>
          <w:szCs w:val="18"/>
          <w:lang w:val="lv-LV"/>
        </w:rPr>
        <w:t>A - izcila vērtība, B - liela vērtība, C - ievērojama vērtība.</w:t>
      </w:r>
    </w:p>
    <w:p w14:paraId="4651EE3A" w14:textId="77777777" w:rsidR="009225C4" w:rsidRDefault="009225C4" w:rsidP="009225C4">
      <w:r>
        <w:t xml:space="preserve">Salīdzinot </w:t>
      </w:r>
      <w:r w:rsidRPr="009225C4">
        <w:rPr>
          <w:i/>
        </w:rPr>
        <w:t>Natura 2000</w:t>
      </w:r>
      <w:r>
        <w:t xml:space="preserve"> standarta datu formā atrodamo informāciju par īpaši aizsargājamo mežu biotopu platībām </w:t>
      </w:r>
      <w:r w:rsidR="00855881">
        <w:t>DP</w:t>
      </w:r>
      <w:r>
        <w:t xml:space="preserve"> “Vecumu meži”, konstatētas būtiskas </w:t>
      </w:r>
      <w:r w:rsidR="00E44168">
        <w:t>atšķirības (skat. 4.3.4.2. </w:t>
      </w:r>
      <w:r w:rsidRPr="009225C4">
        <w:t xml:space="preserve">tabulu). Tas skaidrojams ar detalizētāku biotopu kartēšanu </w:t>
      </w:r>
      <w:r>
        <w:t xml:space="preserve">Dabas skaitīšanas ietvaros, apmeklējot gandrīz visus meža nogabalus, kuros potenciāli iespējams kāds īpaši aizsargājamais meža biotops. </w:t>
      </w:r>
      <w:r w:rsidR="009516AC">
        <w:t>Izstrādājot 2004. </w:t>
      </w:r>
      <w:r w:rsidR="00AD505C">
        <w:t>g</w:t>
      </w:r>
      <w:r w:rsidR="009516AC">
        <w:t>ada</w:t>
      </w:r>
      <w:r w:rsidR="00AD505C">
        <w:t xml:space="preserve"> DA plānu,</w:t>
      </w:r>
      <w:r>
        <w:t xml:space="preserve"> biotopu kartēšana nav notikusi visā </w:t>
      </w:r>
      <w:r w:rsidR="00855881">
        <w:t>DP “Vecumu meži”</w:t>
      </w:r>
      <w:r>
        <w:t xml:space="preserve"> teritorijā. Dažās situācijās biotopu kartēšana nepārprotami notikusi kamerāli, jo pat pēc precizētas ES biotopu noteikšanas metodikas, dabā konstatēts būtiski atšķirīgs biotops, kas sukcesijas rezultātā ne</w:t>
      </w:r>
      <w:r w:rsidR="00E44168">
        <w:t>varēja izmainīties tik īsā laika</w:t>
      </w:r>
      <w:r>
        <w:t xml:space="preserve"> periodā. Atšķirīgās biotopu noteikšanas metodikas un dažādo teritorijas apsekošanas līmeņu dēļ nav iespējams ob</w:t>
      </w:r>
      <w:r w:rsidR="00E44168">
        <w:t>j</w:t>
      </w:r>
      <w:r>
        <w:t xml:space="preserve">ektīvi spriest par ES nozīmes aizsargājamo biotopu platību izmaiņām periodā kopš iepriekšējā </w:t>
      </w:r>
      <w:r w:rsidR="00AD505C">
        <w:t>DA</w:t>
      </w:r>
      <w:r>
        <w:t xml:space="preserve"> plāna apstiprināšanas.</w:t>
      </w:r>
    </w:p>
    <w:p w14:paraId="502CF4B2" w14:textId="77777777" w:rsidR="009225C4" w:rsidRDefault="009225C4" w:rsidP="009225C4">
      <w:r w:rsidRPr="00E44168">
        <w:rPr>
          <w:i/>
        </w:rPr>
        <w:t>Aluviālu mežu</w:t>
      </w:r>
      <w:r>
        <w:t xml:space="preserve"> </w:t>
      </w:r>
      <w:r w:rsidRPr="00091199">
        <w:rPr>
          <w:i/>
          <w:iCs/>
        </w:rPr>
        <w:t>91E0*</w:t>
      </w:r>
      <w:r>
        <w:t xml:space="preserve"> platības samazināšanās saistīta ar precizētu ES biotopu noteikšanas metodiku, daļa no iepriekš kartētajiem aluviālajiem mežiem pieskaitīti pie staignāju mežiem.</w:t>
      </w:r>
    </w:p>
    <w:p w14:paraId="67B43165" w14:textId="77777777" w:rsidR="009225C4" w:rsidRDefault="009225C4" w:rsidP="009225C4">
      <w:r>
        <w:t xml:space="preserve">Vecu vai dabisku boreālu mežu platība samazinājusies, precizējot ES biotopu noteikšanas metodiku, jo iepriekš kartētie </w:t>
      </w:r>
      <w:r w:rsidRPr="00E469D9">
        <w:rPr>
          <w:i/>
          <w:iCs/>
        </w:rPr>
        <w:t>9010*</w:t>
      </w:r>
      <w:r>
        <w:t xml:space="preserve"> biotopi tagad pieskaitīti pie </w:t>
      </w:r>
      <w:r w:rsidRPr="00E44168">
        <w:rPr>
          <w:i/>
        </w:rPr>
        <w:t>lakstaugiem bagātiem egļu mežiem</w:t>
      </w:r>
      <w:r>
        <w:t xml:space="preserve"> </w:t>
      </w:r>
      <w:r>
        <w:rPr>
          <w:i/>
          <w:iCs/>
        </w:rPr>
        <w:t xml:space="preserve">9050 </w:t>
      </w:r>
      <w:r>
        <w:t xml:space="preserve">(iepriekš netika izdalīti) vai </w:t>
      </w:r>
      <w:r w:rsidRPr="00E44168">
        <w:rPr>
          <w:i/>
        </w:rPr>
        <w:t>vec</w:t>
      </w:r>
      <w:r w:rsidR="0096051E" w:rsidRPr="00E44168">
        <w:rPr>
          <w:i/>
        </w:rPr>
        <w:t>u</w:t>
      </w:r>
      <w:r w:rsidRPr="00E44168">
        <w:rPr>
          <w:i/>
        </w:rPr>
        <w:t xml:space="preserve"> jaukt</w:t>
      </w:r>
      <w:r w:rsidR="0096051E" w:rsidRPr="00E44168">
        <w:rPr>
          <w:i/>
        </w:rPr>
        <w:t>u</w:t>
      </w:r>
      <w:r w:rsidRPr="00E44168">
        <w:rPr>
          <w:i/>
        </w:rPr>
        <w:t xml:space="preserve"> platlapju mež</w:t>
      </w:r>
      <w:r w:rsidR="0096051E" w:rsidRPr="00E44168">
        <w:rPr>
          <w:i/>
        </w:rPr>
        <w:t>u</w:t>
      </w:r>
      <w:r>
        <w:t xml:space="preserve"> </w:t>
      </w:r>
      <w:r>
        <w:rPr>
          <w:i/>
          <w:iCs/>
        </w:rPr>
        <w:t xml:space="preserve">9020* </w:t>
      </w:r>
      <w:r>
        <w:t>otrā varianta – mežaudzes ar bioloģiski vecām apsēm un platlapju paaugu, izteikti nemorālu zemsedzes veģetāciju.</w:t>
      </w:r>
    </w:p>
    <w:p w14:paraId="06D7DCA4" w14:textId="77777777" w:rsidR="00713B2B" w:rsidRDefault="00713B2B" w:rsidP="009225C4"/>
    <w:p w14:paraId="2238371A" w14:textId="77777777" w:rsidR="009225C4" w:rsidRPr="009225C4" w:rsidRDefault="009225C4" w:rsidP="009225C4">
      <w:pPr>
        <w:ind w:firstLine="0"/>
        <w:jc w:val="center"/>
        <w:rPr>
          <w:b/>
        </w:rPr>
      </w:pPr>
      <w:r w:rsidRPr="009225C4">
        <w:rPr>
          <w:b/>
        </w:rPr>
        <w:t>4.3.4.2</w:t>
      </w:r>
      <w:r w:rsidR="00E44168">
        <w:rPr>
          <w:b/>
        </w:rPr>
        <w:t>. </w:t>
      </w:r>
      <w:r w:rsidRPr="009225C4">
        <w:rPr>
          <w:b/>
        </w:rPr>
        <w:t xml:space="preserve">tabula. </w:t>
      </w:r>
      <w:r w:rsidR="00855881">
        <w:rPr>
          <w:b/>
        </w:rPr>
        <w:t>DP</w:t>
      </w:r>
      <w:r w:rsidRPr="009225C4">
        <w:rPr>
          <w:b/>
        </w:rPr>
        <w:t xml:space="preserve"> “Vecumu meži” konstatēto ES nozīmes aizsargājamo biotopu platības izmaiņu izvērtējums.</w:t>
      </w:r>
    </w:p>
    <w:p w14:paraId="61A6AAC6" w14:textId="77777777" w:rsidR="009225C4" w:rsidRPr="00091199" w:rsidRDefault="009225C4" w:rsidP="009225C4">
      <w:pPr>
        <w:ind w:firstLine="0"/>
        <w:jc w:val="center"/>
        <w:rPr>
          <w:sz w:val="16"/>
          <w:szCs w:val="16"/>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842"/>
        <w:gridCol w:w="1560"/>
        <w:gridCol w:w="1275"/>
        <w:gridCol w:w="993"/>
        <w:gridCol w:w="2835"/>
      </w:tblGrid>
      <w:tr w:rsidR="009225C4" w:rsidRPr="00091199" w14:paraId="73ED294F" w14:textId="77777777" w:rsidTr="00B051EF">
        <w:tc>
          <w:tcPr>
            <w:tcW w:w="1101" w:type="dxa"/>
            <w:vAlign w:val="center"/>
          </w:tcPr>
          <w:p w14:paraId="51F24EF6" w14:textId="77777777" w:rsidR="009225C4" w:rsidRPr="009225C4" w:rsidRDefault="009225C4" w:rsidP="00654AD4">
            <w:pPr>
              <w:ind w:firstLine="0"/>
              <w:jc w:val="center"/>
              <w:rPr>
                <w:sz w:val="20"/>
                <w:szCs w:val="20"/>
              </w:rPr>
            </w:pPr>
            <w:r w:rsidRPr="009225C4">
              <w:rPr>
                <w:sz w:val="20"/>
                <w:szCs w:val="20"/>
              </w:rPr>
              <w:t>Biotopa kods</w:t>
            </w:r>
          </w:p>
        </w:tc>
        <w:tc>
          <w:tcPr>
            <w:tcW w:w="1842" w:type="dxa"/>
            <w:vAlign w:val="center"/>
          </w:tcPr>
          <w:p w14:paraId="57CC15D2" w14:textId="77777777" w:rsidR="009225C4" w:rsidRPr="009225C4" w:rsidRDefault="009225C4" w:rsidP="00654AD4">
            <w:pPr>
              <w:ind w:firstLine="0"/>
              <w:jc w:val="center"/>
              <w:rPr>
                <w:sz w:val="20"/>
                <w:szCs w:val="20"/>
              </w:rPr>
            </w:pPr>
            <w:r w:rsidRPr="009225C4">
              <w:rPr>
                <w:sz w:val="20"/>
                <w:szCs w:val="20"/>
              </w:rPr>
              <w:t>Biotopa nosaukums</w:t>
            </w:r>
          </w:p>
        </w:tc>
        <w:tc>
          <w:tcPr>
            <w:tcW w:w="1560" w:type="dxa"/>
            <w:vAlign w:val="center"/>
          </w:tcPr>
          <w:p w14:paraId="4B6E0D0E" w14:textId="77777777" w:rsidR="009225C4" w:rsidRPr="009225C4" w:rsidRDefault="009225C4" w:rsidP="00654AD4">
            <w:pPr>
              <w:ind w:firstLine="0"/>
              <w:jc w:val="center"/>
              <w:rPr>
                <w:sz w:val="20"/>
                <w:szCs w:val="20"/>
              </w:rPr>
            </w:pPr>
            <w:r w:rsidRPr="009225C4">
              <w:rPr>
                <w:sz w:val="20"/>
                <w:szCs w:val="20"/>
              </w:rPr>
              <w:t>Natura 2000 datu bāze, standarta datu forma (ha)</w:t>
            </w:r>
          </w:p>
        </w:tc>
        <w:tc>
          <w:tcPr>
            <w:tcW w:w="1275" w:type="dxa"/>
            <w:vAlign w:val="center"/>
          </w:tcPr>
          <w:p w14:paraId="57F79DEA" w14:textId="77777777" w:rsidR="009225C4" w:rsidRPr="009225C4" w:rsidRDefault="009225C4" w:rsidP="00654AD4">
            <w:pPr>
              <w:ind w:firstLine="0"/>
              <w:jc w:val="center"/>
              <w:rPr>
                <w:sz w:val="20"/>
                <w:szCs w:val="20"/>
              </w:rPr>
            </w:pPr>
            <w:r w:rsidRPr="009225C4">
              <w:rPr>
                <w:sz w:val="20"/>
                <w:szCs w:val="20"/>
              </w:rPr>
              <w:t>DAP izstrādes gaitā iegūtie dati (ha)</w:t>
            </w:r>
          </w:p>
        </w:tc>
        <w:tc>
          <w:tcPr>
            <w:tcW w:w="993" w:type="dxa"/>
            <w:vAlign w:val="center"/>
          </w:tcPr>
          <w:p w14:paraId="5171ECF4" w14:textId="77777777" w:rsidR="009225C4" w:rsidRPr="009225C4" w:rsidRDefault="009225C4" w:rsidP="00654AD4">
            <w:pPr>
              <w:ind w:firstLine="0"/>
              <w:jc w:val="center"/>
              <w:rPr>
                <w:sz w:val="20"/>
                <w:szCs w:val="20"/>
              </w:rPr>
            </w:pPr>
            <w:r w:rsidRPr="009225C4">
              <w:rPr>
                <w:sz w:val="20"/>
                <w:szCs w:val="20"/>
              </w:rPr>
              <w:t>Starpība</w:t>
            </w:r>
          </w:p>
        </w:tc>
        <w:tc>
          <w:tcPr>
            <w:tcW w:w="2835" w:type="dxa"/>
            <w:vAlign w:val="center"/>
          </w:tcPr>
          <w:p w14:paraId="1A9C2968" w14:textId="77777777" w:rsidR="009225C4" w:rsidRPr="009225C4" w:rsidRDefault="009225C4" w:rsidP="00654AD4">
            <w:pPr>
              <w:ind w:firstLine="0"/>
              <w:jc w:val="center"/>
              <w:rPr>
                <w:sz w:val="20"/>
                <w:szCs w:val="20"/>
              </w:rPr>
            </w:pPr>
            <w:r w:rsidRPr="009225C4">
              <w:rPr>
                <w:sz w:val="20"/>
                <w:szCs w:val="20"/>
              </w:rPr>
              <w:t>Platību izmaiņu iemesli</w:t>
            </w:r>
          </w:p>
        </w:tc>
      </w:tr>
      <w:tr w:rsidR="009225C4" w:rsidRPr="00091199" w14:paraId="6D419943" w14:textId="77777777" w:rsidTr="00B051EF">
        <w:tc>
          <w:tcPr>
            <w:tcW w:w="1101" w:type="dxa"/>
            <w:vAlign w:val="center"/>
          </w:tcPr>
          <w:p w14:paraId="6C56B42E" w14:textId="77777777" w:rsidR="009225C4" w:rsidRPr="009225C4" w:rsidRDefault="009225C4" w:rsidP="00654AD4">
            <w:pPr>
              <w:ind w:firstLine="0"/>
              <w:jc w:val="center"/>
              <w:rPr>
                <w:sz w:val="20"/>
                <w:szCs w:val="20"/>
              </w:rPr>
            </w:pPr>
            <w:r w:rsidRPr="009225C4">
              <w:rPr>
                <w:sz w:val="20"/>
                <w:szCs w:val="20"/>
              </w:rPr>
              <w:t>9010*</w:t>
            </w:r>
          </w:p>
        </w:tc>
        <w:tc>
          <w:tcPr>
            <w:tcW w:w="1842" w:type="dxa"/>
            <w:vAlign w:val="center"/>
          </w:tcPr>
          <w:p w14:paraId="554B4BE9" w14:textId="77777777" w:rsidR="009225C4" w:rsidRPr="009225C4" w:rsidRDefault="009225C4" w:rsidP="00654AD4">
            <w:pPr>
              <w:ind w:firstLine="0"/>
              <w:jc w:val="center"/>
              <w:rPr>
                <w:sz w:val="20"/>
                <w:szCs w:val="20"/>
              </w:rPr>
            </w:pPr>
            <w:r w:rsidRPr="009225C4">
              <w:rPr>
                <w:sz w:val="20"/>
                <w:szCs w:val="20"/>
              </w:rPr>
              <w:t>Veci vai dabiski boreāli meži</w:t>
            </w:r>
          </w:p>
        </w:tc>
        <w:tc>
          <w:tcPr>
            <w:tcW w:w="1560" w:type="dxa"/>
            <w:vAlign w:val="center"/>
          </w:tcPr>
          <w:p w14:paraId="44AC0595" w14:textId="77777777" w:rsidR="009225C4" w:rsidRPr="009225C4" w:rsidRDefault="009225C4" w:rsidP="00654AD4">
            <w:pPr>
              <w:ind w:firstLine="0"/>
              <w:jc w:val="center"/>
              <w:rPr>
                <w:sz w:val="20"/>
                <w:szCs w:val="20"/>
              </w:rPr>
            </w:pPr>
            <w:r w:rsidRPr="009225C4">
              <w:rPr>
                <w:sz w:val="20"/>
                <w:szCs w:val="20"/>
              </w:rPr>
              <w:t>164,48</w:t>
            </w:r>
          </w:p>
        </w:tc>
        <w:tc>
          <w:tcPr>
            <w:tcW w:w="1275" w:type="dxa"/>
            <w:vAlign w:val="center"/>
          </w:tcPr>
          <w:p w14:paraId="165EFA1A" w14:textId="77777777" w:rsidR="009225C4" w:rsidRPr="009225C4" w:rsidRDefault="001E1736" w:rsidP="00654AD4">
            <w:pPr>
              <w:ind w:firstLine="0"/>
              <w:jc w:val="center"/>
              <w:rPr>
                <w:sz w:val="20"/>
                <w:szCs w:val="20"/>
              </w:rPr>
            </w:pPr>
            <w:r>
              <w:rPr>
                <w:sz w:val="20"/>
                <w:szCs w:val="20"/>
              </w:rPr>
              <w:t>137,41</w:t>
            </w:r>
          </w:p>
        </w:tc>
        <w:tc>
          <w:tcPr>
            <w:tcW w:w="993" w:type="dxa"/>
            <w:vAlign w:val="center"/>
          </w:tcPr>
          <w:p w14:paraId="54AD6A2C" w14:textId="77777777" w:rsidR="009225C4" w:rsidRPr="009225C4" w:rsidRDefault="009225C4" w:rsidP="001E1736">
            <w:pPr>
              <w:ind w:firstLine="0"/>
              <w:jc w:val="center"/>
              <w:rPr>
                <w:sz w:val="20"/>
                <w:szCs w:val="20"/>
              </w:rPr>
            </w:pPr>
            <w:r w:rsidRPr="009225C4">
              <w:rPr>
                <w:color w:val="000000"/>
                <w:sz w:val="20"/>
                <w:szCs w:val="20"/>
              </w:rPr>
              <w:t>-</w:t>
            </w:r>
            <w:r w:rsidR="001E1736">
              <w:rPr>
                <w:color w:val="000000"/>
                <w:sz w:val="20"/>
                <w:szCs w:val="20"/>
              </w:rPr>
              <w:t>27,07</w:t>
            </w:r>
          </w:p>
        </w:tc>
        <w:tc>
          <w:tcPr>
            <w:tcW w:w="2835" w:type="dxa"/>
            <w:vAlign w:val="center"/>
          </w:tcPr>
          <w:p w14:paraId="1BCEF2B4" w14:textId="77777777" w:rsidR="009225C4" w:rsidRPr="009225C4" w:rsidRDefault="009225C4" w:rsidP="00654AD4">
            <w:pPr>
              <w:ind w:firstLine="0"/>
              <w:jc w:val="center"/>
              <w:rPr>
                <w:sz w:val="20"/>
                <w:szCs w:val="20"/>
              </w:rPr>
            </w:pPr>
            <w:r w:rsidRPr="009225C4">
              <w:rPr>
                <w:sz w:val="20"/>
                <w:szCs w:val="20"/>
              </w:rPr>
              <w:t>Precizēta ES biotopu noteikšanas metodika</w:t>
            </w:r>
          </w:p>
        </w:tc>
      </w:tr>
      <w:tr w:rsidR="009225C4" w:rsidRPr="00091199" w14:paraId="7DA249F8" w14:textId="77777777" w:rsidTr="00B051EF">
        <w:tc>
          <w:tcPr>
            <w:tcW w:w="1101" w:type="dxa"/>
            <w:vAlign w:val="center"/>
          </w:tcPr>
          <w:p w14:paraId="08A19030" w14:textId="77777777" w:rsidR="009225C4" w:rsidRPr="009225C4" w:rsidRDefault="009225C4" w:rsidP="00654AD4">
            <w:pPr>
              <w:ind w:firstLine="0"/>
              <w:jc w:val="center"/>
              <w:rPr>
                <w:sz w:val="20"/>
                <w:szCs w:val="20"/>
              </w:rPr>
            </w:pPr>
            <w:r w:rsidRPr="009225C4">
              <w:rPr>
                <w:sz w:val="20"/>
                <w:szCs w:val="20"/>
              </w:rPr>
              <w:t>9020*</w:t>
            </w:r>
          </w:p>
        </w:tc>
        <w:tc>
          <w:tcPr>
            <w:tcW w:w="1842" w:type="dxa"/>
            <w:vAlign w:val="center"/>
          </w:tcPr>
          <w:p w14:paraId="392523D5" w14:textId="77777777" w:rsidR="009225C4" w:rsidRPr="009225C4" w:rsidRDefault="009225C4" w:rsidP="00654AD4">
            <w:pPr>
              <w:ind w:firstLine="0"/>
              <w:jc w:val="center"/>
              <w:rPr>
                <w:sz w:val="20"/>
                <w:szCs w:val="20"/>
              </w:rPr>
            </w:pPr>
            <w:r w:rsidRPr="009225C4">
              <w:rPr>
                <w:sz w:val="20"/>
                <w:szCs w:val="20"/>
              </w:rPr>
              <w:t xml:space="preserve">Veci jaukti </w:t>
            </w:r>
            <w:r w:rsidRPr="009225C4">
              <w:rPr>
                <w:sz w:val="20"/>
                <w:szCs w:val="20"/>
              </w:rPr>
              <w:lastRenderedPageBreak/>
              <w:t>platlapju meži</w:t>
            </w:r>
          </w:p>
        </w:tc>
        <w:tc>
          <w:tcPr>
            <w:tcW w:w="1560" w:type="dxa"/>
            <w:vAlign w:val="center"/>
          </w:tcPr>
          <w:p w14:paraId="60DC642A" w14:textId="77777777" w:rsidR="009225C4" w:rsidRPr="009225C4" w:rsidRDefault="009225C4" w:rsidP="00654AD4">
            <w:pPr>
              <w:ind w:firstLine="0"/>
              <w:jc w:val="center"/>
              <w:rPr>
                <w:sz w:val="20"/>
                <w:szCs w:val="20"/>
              </w:rPr>
            </w:pPr>
            <w:r w:rsidRPr="009225C4">
              <w:rPr>
                <w:sz w:val="20"/>
                <w:szCs w:val="20"/>
              </w:rPr>
              <w:lastRenderedPageBreak/>
              <w:t>0</w:t>
            </w:r>
          </w:p>
        </w:tc>
        <w:tc>
          <w:tcPr>
            <w:tcW w:w="1275" w:type="dxa"/>
            <w:vAlign w:val="center"/>
          </w:tcPr>
          <w:p w14:paraId="01FB8B89" w14:textId="77777777" w:rsidR="009225C4" w:rsidRPr="009225C4" w:rsidRDefault="001E1736" w:rsidP="00654AD4">
            <w:pPr>
              <w:ind w:firstLine="0"/>
              <w:jc w:val="center"/>
              <w:rPr>
                <w:sz w:val="20"/>
                <w:szCs w:val="20"/>
              </w:rPr>
            </w:pPr>
            <w:r>
              <w:rPr>
                <w:sz w:val="20"/>
                <w:szCs w:val="20"/>
              </w:rPr>
              <w:t>67,04</w:t>
            </w:r>
          </w:p>
        </w:tc>
        <w:tc>
          <w:tcPr>
            <w:tcW w:w="993" w:type="dxa"/>
            <w:vAlign w:val="center"/>
          </w:tcPr>
          <w:p w14:paraId="2A24A5F1" w14:textId="77777777" w:rsidR="009225C4" w:rsidRPr="009225C4" w:rsidRDefault="009225C4" w:rsidP="001E1736">
            <w:pPr>
              <w:ind w:firstLine="0"/>
              <w:jc w:val="center"/>
              <w:rPr>
                <w:sz w:val="20"/>
                <w:szCs w:val="20"/>
              </w:rPr>
            </w:pPr>
            <w:r w:rsidRPr="009225C4">
              <w:rPr>
                <w:color w:val="000000"/>
                <w:sz w:val="20"/>
                <w:szCs w:val="20"/>
              </w:rPr>
              <w:t>+</w:t>
            </w:r>
            <w:r w:rsidR="001E1736">
              <w:rPr>
                <w:color w:val="000000"/>
                <w:sz w:val="20"/>
                <w:szCs w:val="20"/>
              </w:rPr>
              <w:t>67,04</w:t>
            </w:r>
          </w:p>
        </w:tc>
        <w:tc>
          <w:tcPr>
            <w:tcW w:w="2835" w:type="dxa"/>
            <w:vAlign w:val="center"/>
          </w:tcPr>
          <w:p w14:paraId="5AFED79B" w14:textId="77777777" w:rsidR="009225C4" w:rsidRPr="009225C4" w:rsidRDefault="009225C4" w:rsidP="00654AD4">
            <w:pPr>
              <w:ind w:firstLine="0"/>
              <w:jc w:val="center"/>
              <w:rPr>
                <w:sz w:val="20"/>
                <w:szCs w:val="20"/>
              </w:rPr>
            </w:pPr>
            <w:r w:rsidRPr="009225C4">
              <w:rPr>
                <w:sz w:val="20"/>
                <w:szCs w:val="20"/>
              </w:rPr>
              <w:t xml:space="preserve">Precizēta ES biotopu </w:t>
            </w:r>
            <w:r w:rsidRPr="009225C4">
              <w:rPr>
                <w:sz w:val="20"/>
                <w:szCs w:val="20"/>
              </w:rPr>
              <w:lastRenderedPageBreak/>
              <w:t>noteikšanas metodika</w:t>
            </w:r>
          </w:p>
        </w:tc>
      </w:tr>
      <w:tr w:rsidR="009225C4" w:rsidRPr="00CC4591" w14:paraId="55B697FE" w14:textId="77777777" w:rsidTr="00B051EF">
        <w:tc>
          <w:tcPr>
            <w:tcW w:w="1101" w:type="dxa"/>
            <w:vAlign w:val="center"/>
          </w:tcPr>
          <w:p w14:paraId="55FCA82D" w14:textId="77777777" w:rsidR="009225C4" w:rsidRPr="009225C4" w:rsidRDefault="009225C4" w:rsidP="00654AD4">
            <w:pPr>
              <w:ind w:firstLine="0"/>
              <w:jc w:val="center"/>
              <w:rPr>
                <w:sz w:val="20"/>
                <w:szCs w:val="20"/>
              </w:rPr>
            </w:pPr>
            <w:r w:rsidRPr="009225C4">
              <w:rPr>
                <w:sz w:val="20"/>
                <w:szCs w:val="20"/>
              </w:rPr>
              <w:lastRenderedPageBreak/>
              <w:t>9050</w:t>
            </w:r>
          </w:p>
        </w:tc>
        <w:tc>
          <w:tcPr>
            <w:tcW w:w="1842" w:type="dxa"/>
            <w:vAlign w:val="center"/>
          </w:tcPr>
          <w:p w14:paraId="58CCB491" w14:textId="77777777" w:rsidR="009225C4" w:rsidRPr="009225C4" w:rsidRDefault="009225C4" w:rsidP="00654AD4">
            <w:pPr>
              <w:ind w:firstLine="0"/>
              <w:jc w:val="center"/>
              <w:rPr>
                <w:sz w:val="20"/>
                <w:szCs w:val="20"/>
              </w:rPr>
            </w:pPr>
            <w:r w:rsidRPr="009225C4">
              <w:rPr>
                <w:sz w:val="20"/>
                <w:szCs w:val="20"/>
              </w:rPr>
              <w:t>Lakstaugiem bagāti egļu meži</w:t>
            </w:r>
          </w:p>
        </w:tc>
        <w:tc>
          <w:tcPr>
            <w:tcW w:w="1560" w:type="dxa"/>
            <w:vAlign w:val="center"/>
          </w:tcPr>
          <w:p w14:paraId="4037FFEF" w14:textId="77777777" w:rsidR="009225C4" w:rsidRPr="009225C4" w:rsidRDefault="009225C4" w:rsidP="00654AD4">
            <w:pPr>
              <w:ind w:firstLine="0"/>
              <w:jc w:val="center"/>
              <w:rPr>
                <w:sz w:val="20"/>
                <w:szCs w:val="20"/>
              </w:rPr>
            </w:pPr>
            <w:r w:rsidRPr="009225C4">
              <w:rPr>
                <w:sz w:val="20"/>
                <w:szCs w:val="20"/>
              </w:rPr>
              <w:t>0</w:t>
            </w:r>
          </w:p>
        </w:tc>
        <w:tc>
          <w:tcPr>
            <w:tcW w:w="1275" w:type="dxa"/>
            <w:vAlign w:val="center"/>
          </w:tcPr>
          <w:p w14:paraId="3F6244D2" w14:textId="77777777" w:rsidR="009225C4" w:rsidRPr="009225C4" w:rsidRDefault="001E1736" w:rsidP="00654AD4">
            <w:pPr>
              <w:ind w:firstLine="0"/>
              <w:jc w:val="center"/>
              <w:rPr>
                <w:sz w:val="20"/>
                <w:szCs w:val="20"/>
              </w:rPr>
            </w:pPr>
            <w:r>
              <w:rPr>
                <w:sz w:val="20"/>
                <w:szCs w:val="20"/>
              </w:rPr>
              <w:t>379,05</w:t>
            </w:r>
          </w:p>
        </w:tc>
        <w:tc>
          <w:tcPr>
            <w:tcW w:w="993" w:type="dxa"/>
            <w:vAlign w:val="center"/>
          </w:tcPr>
          <w:p w14:paraId="37F713B1" w14:textId="77777777" w:rsidR="009225C4" w:rsidRPr="009225C4" w:rsidRDefault="009225C4" w:rsidP="00654AD4">
            <w:pPr>
              <w:ind w:firstLine="0"/>
              <w:jc w:val="center"/>
              <w:rPr>
                <w:sz w:val="20"/>
                <w:szCs w:val="20"/>
              </w:rPr>
            </w:pPr>
            <w:r w:rsidRPr="009225C4">
              <w:rPr>
                <w:color w:val="000000"/>
                <w:sz w:val="20"/>
                <w:szCs w:val="20"/>
              </w:rPr>
              <w:t>+</w:t>
            </w:r>
            <w:r w:rsidR="001E1736" w:rsidRPr="001E1736">
              <w:rPr>
                <w:color w:val="000000"/>
                <w:sz w:val="20"/>
                <w:szCs w:val="20"/>
              </w:rPr>
              <w:t>379,05</w:t>
            </w:r>
          </w:p>
        </w:tc>
        <w:tc>
          <w:tcPr>
            <w:tcW w:w="2835" w:type="dxa"/>
            <w:vAlign w:val="center"/>
          </w:tcPr>
          <w:p w14:paraId="1CBB3A41" w14:textId="77777777" w:rsidR="009225C4" w:rsidRPr="009225C4" w:rsidRDefault="009225C4" w:rsidP="00654AD4">
            <w:pPr>
              <w:ind w:firstLine="0"/>
              <w:jc w:val="center"/>
              <w:rPr>
                <w:sz w:val="20"/>
                <w:szCs w:val="20"/>
              </w:rPr>
            </w:pPr>
            <w:r w:rsidRPr="009225C4">
              <w:rPr>
                <w:sz w:val="20"/>
                <w:szCs w:val="20"/>
              </w:rPr>
              <w:t>Precizēta ES biotopu noteikšanas metodika, iepriekš netika nodalīts un kartēts</w:t>
            </w:r>
          </w:p>
        </w:tc>
      </w:tr>
      <w:tr w:rsidR="009225C4" w:rsidRPr="00091199" w14:paraId="3CF27CD7" w14:textId="77777777" w:rsidTr="00B051EF">
        <w:tc>
          <w:tcPr>
            <w:tcW w:w="1101" w:type="dxa"/>
            <w:vAlign w:val="center"/>
          </w:tcPr>
          <w:p w14:paraId="58F1D6F2" w14:textId="77777777" w:rsidR="009225C4" w:rsidRPr="009225C4" w:rsidRDefault="009225C4" w:rsidP="00654AD4">
            <w:pPr>
              <w:ind w:firstLine="0"/>
              <w:jc w:val="center"/>
              <w:rPr>
                <w:sz w:val="20"/>
                <w:szCs w:val="20"/>
              </w:rPr>
            </w:pPr>
            <w:r w:rsidRPr="009225C4">
              <w:rPr>
                <w:sz w:val="20"/>
                <w:szCs w:val="20"/>
              </w:rPr>
              <w:t>9080*</w:t>
            </w:r>
          </w:p>
        </w:tc>
        <w:tc>
          <w:tcPr>
            <w:tcW w:w="1842" w:type="dxa"/>
            <w:vAlign w:val="center"/>
          </w:tcPr>
          <w:p w14:paraId="50CFDC6D" w14:textId="77777777" w:rsidR="009225C4" w:rsidRPr="009225C4" w:rsidRDefault="009225C4" w:rsidP="00654AD4">
            <w:pPr>
              <w:ind w:firstLine="0"/>
              <w:jc w:val="center"/>
              <w:rPr>
                <w:sz w:val="20"/>
                <w:szCs w:val="20"/>
              </w:rPr>
            </w:pPr>
            <w:r w:rsidRPr="009225C4">
              <w:rPr>
                <w:sz w:val="20"/>
                <w:szCs w:val="20"/>
              </w:rPr>
              <w:t>Staignāju meži</w:t>
            </w:r>
          </w:p>
        </w:tc>
        <w:tc>
          <w:tcPr>
            <w:tcW w:w="1560" w:type="dxa"/>
            <w:vAlign w:val="center"/>
          </w:tcPr>
          <w:p w14:paraId="51482B9F" w14:textId="77777777" w:rsidR="009225C4" w:rsidRPr="009225C4" w:rsidRDefault="009225C4" w:rsidP="00654AD4">
            <w:pPr>
              <w:ind w:firstLine="0"/>
              <w:jc w:val="center"/>
              <w:rPr>
                <w:sz w:val="20"/>
                <w:szCs w:val="20"/>
              </w:rPr>
            </w:pPr>
            <w:r w:rsidRPr="009225C4">
              <w:rPr>
                <w:sz w:val="20"/>
                <w:szCs w:val="20"/>
              </w:rPr>
              <w:t>26,43</w:t>
            </w:r>
          </w:p>
        </w:tc>
        <w:tc>
          <w:tcPr>
            <w:tcW w:w="1275" w:type="dxa"/>
            <w:vAlign w:val="center"/>
          </w:tcPr>
          <w:p w14:paraId="58BE4D6C" w14:textId="77777777" w:rsidR="009225C4" w:rsidRPr="009225C4" w:rsidRDefault="001E1736" w:rsidP="00654AD4">
            <w:pPr>
              <w:ind w:firstLine="0"/>
              <w:jc w:val="center"/>
              <w:rPr>
                <w:sz w:val="20"/>
                <w:szCs w:val="20"/>
              </w:rPr>
            </w:pPr>
            <w:r>
              <w:rPr>
                <w:sz w:val="20"/>
                <w:szCs w:val="20"/>
              </w:rPr>
              <w:t>224,59</w:t>
            </w:r>
          </w:p>
        </w:tc>
        <w:tc>
          <w:tcPr>
            <w:tcW w:w="993" w:type="dxa"/>
            <w:vAlign w:val="center"/>
          </w:tcPr>
          <w:p w14:paraId="17AD2033" w14:textId="77777777" w:rsidR="009225C4" w:rsidRPr="009225C4" w:rsidRDefault="009225C4" w:rsidP="001E1736">
            <w:pPr>
              <w:ind w:firstLine="0"/>
              <w:jc w:val="center"/>
              <w:rPr>
                <w:sz w:val="20"/>
                <w:szCs w:val="20"/>
              </w:rPr>
            </w:pPr>
            <w:r w:rsidRPr="009225C4">
              <w:rPr>
                <w:color w:val="000000"/>
                <w:sz w:val="20"/>
                <w:szCs w:val="20"/>
              </w:rPr>
              <w:t>+1</w:t>
            </w:r>
            <w:r w:rsidR="001E1736">
              <w:rPr>
                <w:color w:val="000000"/>
                <w:sz w:val="20"/>
                <w:szCs w:val="20"/>
              </w:rPr>
              <w:t>98,16</w:t>
            </w:r>
          </w:p>
        </w:tc>
        <w:tc>
          <w:tcPr>
            <w:tcW w:w="2835" w:type="dxa"/>
            <w:vAlign w:val="center"/>
          </w:tcPr>
          <w:p w14:paraId="67B8F095" w14:textId="77777777" w:rsidR="009225C4" w:rsidRPr="009225C4" w:rsidRDefault="009225C4" w:rsidP="00654AD4">
            <w:pPr>
              <w:ind w:firstLine="0"/>
              <w:jc w:val="center"/>
              <w:rPr>
                <w:sz w:val="20"/>
                <w:szCs w:val="20"/>
              </w:rPr>
            </w:pPr>
            <w:r w:rsidRPr="009225C4">
              <w:rPr>
                <w:sz w:val="20"/>
                <w:szCs w:val="20"/>
              </w:rPr>
              <w:t>Precizēta ES biotopu noteikšanas metodika</w:t>
            </w:r>
          </w:p>
        </w:tc>
      </w:tr>
      <w:tr w:rsidR="001E1736" w:rsidRPr="00091199" w14:paraId="260BB712" w14:textId="77777777" w:rsidTr="00B051EF">
        <w:tc>
          <w:tcPr>
            <w:tcW w:w="1101" w:type="dxa"/>
            <w:vAlign w:val="center"/>
          </w:tcPr>
          <w:p w14:paraId="3DAC0F7C" w14:textId="77777777" w:rsidR="001E1736" w:rsidRPr="009225C4" w:rsidRDefault="001E1736" w:rsidP="00F45AF1">
            <w:pPr>
              <w:ind w:firstLine="0"/>
              <w:jc w:val="center"/>
              <w:rPr>
                <w:sz w:val="20"/>
                <w:szCs w:val="20"/>
              </w:rPr>
            </w:pPr>
            <w:r w:rsidRPr="009225C4">
              <w:rPr>
                <w:sz w:val="20"/>
                <w:szCs w:val="20"/>
              </w:rPr>
              <w:t>91D0*</w:t>
            </w:r>
          </w:p>
        </w:tc>
        <w:tc>
          <w:tcPr>
            <w:tcW w:w="1842" w:type="dxa"/>
            <w:vAlign w:val="center"/>
          </w:tcPr>
          <w:p w14:paraId="0CDAD78D" w14:textId="77777777" w:rsidR="001E1736" w:rsidRPr="009225C4" w:rsidRDefault="001E1736" w:rsidP="00F45AF1">
            <w:pPr>
              <w:ind w:firstLine="0"/>
              <w:jc w:val="center"/>
              <w:rPr>
                <w:sz w:val="20"/>
                <w:szCs w:val="20"/>
              </w:rPr>
            </w:pPr>
            <w:r w:rsidRPr="009225C4">
              <w:rPr>
                <w:sz w:val="20"/>
                <w:szCs w:val="20"/>
              </w:rPr>
              <w:t>Purvaini meži</w:t>
            </w:r>
          </w:p>
        </w:tc>
        <w:tc>
          <w:tcPr>
            <w:tcW w:w="1560" w:type="dxa"/>
            <w:vAlign w:val="center"/>
          </w:tcPr>
          <w:p w14:paraId="428BE4FC" w14:textId="77777777" w:rsidR="001E1736" w:rsidRPr="009225C4" w:rsidRDefault="001E1736" w:rsidP="00F45AF1">
            <w:pPr>
              <w:ind w:firstLine="0"/>
              <w:jc w:val="center"/>
              <w:rPr>
                <w:sz w:val="20"/>
                <w:szCs w:val="20"/>
              </w:rPr>
            </w:pPr>
            <w:r w:rsidRPr="009225C4">
              <w:rPr>
                <w:sz w:val="20"/>
                <w:szCs w:val="20"/>
              </w:rPr>
              <w:t>185,68</w:t>
            </w:r>
          </w:p>
        </w:tc>
        <w:tc>
          <w:tcPr>
            <w:tcW w:w="1275" w:type="dxa"/>
            <w:vAlign w:val="center"/>
          </w:tcPr>
          <w:p w14:paraId="0BDC6A32" w14:textId="77777777" w:rsidR="001E1736" w:rsidRPr="009225C4" w:rsidRDefault="001E1736" w:rsidP="00F45AF1">
            <w:pPr>
              <w:ind w:firstLine="0"/>
              <w:jc w:val="center"/>
              <w:rPr>
                <w:sz w:val="20"/>
                <w:szCs w:val="20"/>
              </w:rPr>
            </w:pPr>
            <w:r>
              <w:rPr>
                <w:sz w:val="20"/>
                <w:szCs w:val="20"/>
              </w:rPr>
              <w:t>186,22</w:t>
            </w:r>
          </w:p>
        </w:tc>
        <w:tc>
          <w:tcPr>
            <w:tcW w:w="993" w:type="dxa"/>
            <w:vAlign w:val="center"/>
          </w:tcPr>
          <w:p w14:paraId="21E2C10E" w14:textId="77777777" w:rsidR="001E1736" w:rsidRPr="009225C4" w:rsidRDefault="001E1736" w:rsidP="00F45AF1">
            <w:pPr>
              <w:ind w:firstLine="0"/>
              <w:jc w:val="center"/>
              <w:rPr>
                <w:sz w:val="20"/>
                <w:szCs w:val="20"/>
              </w:rPr>
            </w:pPr>
            <w:r w:rsidRPr="009225C4">
              <w:rPr>
                <w:color w:val="000000"/>
                <w:sz w:val="20"/>
                <w:szCs w:val="20"/>
              </w:rPr>
              <w:t>+</w:t>
            </w:r>
            <w:r>
              <w:rPr>
                <w:color w:val="000000"/>
                <w:sz w:val="20"/>
                <w:szCs w:val="20"/>
              </w:rPr>
              <w:t>0,54</w:t>
            </w:r>
          </w:p>
        </w:tc>
        <w:tc>
          <w:tcPr>
            <w:tcW w:w="2835" w:type="dxa"/>
            <w:vAlign w:val="center"/>
          </w:tcPr>
          <w:p w14:paraId="1314F51B" w14:textId="77777777" w:rsidR="001E1736" w:rsidRPr="009225C4" w:rsidRDefault="001E1736" w:rsidP="00F45AF1">
            <w:pPr>
              <w:ind w:firstLine="0"/>
              <w:jc w:val="center"/>
              <w:rPr>
                <w:sz w:val="20"/>
                <w:szCs w:val="20"/>
              </w:rPr>
            </w:pPr>
            <w:r w:rsidRPr="009225C4">
              <w:rPr>
                <w:sz w:val="20"/>
                <w:szCs w:val="20"/>
              </w:rPr>
              <w:t>Precizēta ES biotopu noteikšanas metodika</w:t>
            </w:r>
          </w:p>
        </w:tc>
      </w:tr>
      <w:tr w:rsidR="001E1736" w:rsidRPr="00091199" w14:paraId="5E3564DA" w14:textId="77777777" w:rsidTr="00B051EF">
        <w:tc>
          <w:tcPr>
            <w:tcW w:w="1101" w:type="dxa"/>
            <w:vAlign w:val="center"/>
          </w:tcPr>
          <w:p w14:paraId="2A7AF21A" w14:textId="77777777" w:rsidR="001E1736" w:rsidRPr="009225C4" w:rsidRDefault="001E1736" w:rsidP="00F45AF1">
            <w:pPr>
              <w:ind w:firstLine="0"/>
              <w:jc w:val="center"/>
              <w:rPr>
                <w:sz w:val="20"/>
                <w:szCs w:val="20"/>
              </w:rPr>
            </w:pPr>
            <w:r w:rsidRPr="009225C4">
              <w:rPr>
                <w:sz w:val="20"/>
                <w:szCs w:val="20"/>
              </w:rPr>
              <w:t>91E0*</w:t>
            </w:r>
          </w:p>
        </w:tc>
        <w:tc>
          <w:tcPr>
            <w:tcW w:w="1842" w:type="dxa"/>
            <w:vAlign w:val="center"/>
          </w:tcPr>
          <w:p w14:paraId="49A68AA3" w14:textId="77777777" w:rsidR="001E1736" w:rsidRPr="009225C4" w:rsidRDefault="001E1736" w:rsidP="00F45AF1">
            <w:pPr>
              <w:ind w:firstLine="0"/>
              <w:jc w:val="center"/>
              <w:rPr>
                <w:sz w:val="20"/>
                <w:szCs w:val="20"/>
              </w:rPr>
            </w:pPr>
            <w:r w:rsidRPr="009225C4">
              <w:rPr>
                <w:sz w:val="20"/>
                <w:szCs w:val="20"/>
              </w:rPr>
              <w:t>Aluviāli meži</w:t>
            </w:r>
          </w:p>
        </w:tc>
        <w:tc>
          <w:tcPr>
            <w:tcW w:w="1560" w:type="dxa"/>
            <w:vAlign w:val="center"/>
          </w:tcPr>
          <w:p w14:paraId="15217C17" w14:textId="77777777" w:rsidR="001E1736" w:rsidRPr="009225C4" w:rsidRDefault="001E1736" w:rsidP="00F45AF1">
            <w:pPr>
              <w:ind w:firstLine="0"/>
              <w:jc w:val="center"/>
              <w:rPr>
                <w:sz w:val="20"/>
                <w:szCs w:val="20"/>
              </w:rPr>
            </w:pPr>
            <w:r w:rsidRPr="009225C4">
              <w:rPr>
                <w:sz w:val="20"/>
                <w:szCs w:val="20"/>
              </w:rPr>
              <w:t>173,51</w:t>
            </w:r>
          </w:p>
        </w:tc>
        <w:tc>
          <w:tcPr>
            <w:tcW w:w="1275" w:type="dxa"/>
            <w:vAlign w:val="center"/>
          </w:tcPr>
          <w:p w14:paraId="40A22EE9" w14:textId="77777777" w:rsidR="001E1736" w:rsidRPr="009225C4" w:rsidRDefault="001E1736" w:rsidP="00F45AF1">
            <w:pPr>
              <w:ind w:firstLine="0"/>
              <w:jc w:val="center"/>
              <w:rPr>
                <w:sz w:val="20"/>
                <w:szCs w:val="20"/>
              </w:rPr>
            </w:pPr>
            <w:r w:rsidRPr="009225C4">
              <w:rPr>
                <w:sz w:val="20"/>
                <w:szCs w:val="20"/>
              </w:rPr>
              <w:t>13</w:t>
            </w:r>
            <w:r>
              <w:rPr>
                <w:sz w:val="20"/>
                <w:szCs w:val="20"/>
              </w:rPr>
              <w:t>2,65</w:t>
            </w:r>
          </w:p>
        </w:tc>
        <w:tc>
          <w:tcPr>
            <w:tcW w:w="993" w:type="dxa"/>
            <w:vAlign w:val="center"/>
          </w:tcPr>
          <w:p w14:paraId="28EE6F19" w14:textId="77777777" w:rsidR="001E1736" w:rsidRPr="009225C4" w:rsidRDefault="001E1736" w:rsidP="00F45AF1">
            <w:pPr>
              <w:ind w:firstLine="0"/>
              <w:jc w:val="center"/>
              <w:rPr>
                <w:sz w:val="20"/>
                <w:szCs w:val="20"/>
              </w:rPr>
            </w:pPr>
            <w:r w:rsidRPr="009225C4">
              <w:rPr>
                <w:color w:val="000000"/>
                <w:sz w:val="20"/>
                <w:szCs w:val="20"/>
              </w:rPr>
              <w:t>-4</w:t>
            </w:r>
            <w:r>
              <w:rPr>
                <w:color w:val="000000"/>
                <w:sz w:val="20"/>
                <w:szCs w:val="20"/>
              </w:rPr>
              <w:t>0,</w:t>
            </w:r>
            <w:r w:rsidRPr="009225C4">
              <w:rPr>
                <w:color w:val="000000"/>
                <w:sz w:val="20"/>
                <w:szCs w:val="20"/>
              </w:rPr>
              <w:t>8</w:t>
            </w:r>
            <w:r>
              <w:rPr>
                <w:color w:val="000000"/>
                <w:sz w:val="20"/>
                <w:szCs w:val="20"/>
              </w:rPr>
              <w:t>6</w:t>
            </w:r>
          </w:p>
        </w:tc>
        <w:tc>
          <w:tcPr>
            <w:tcW w:w="2835" w:type="dxa"/>
            <w:vAlign w:val="center"/>
          </w:tcPr>
          <w:p w14:paraId="5E28CC60" w14:textId="77777777" w:rsidR="001E1736" w:rsidRPr="009225C4" w:rsidRDefault="001E1736" w:rsidP="00F45AF1">
            <w:pPr>
              <w:ind w:firstLine="0"/>
              <w:jc w:val="center"/>
              <w:rPr>
                <w:sz w:val="20"/>
                <w:szCs w:val="20"/>
              </w:rPr>
            </w:pPr>
            <w:r w:rsidRPr="009225C4">
              <w:rPr>
                <w:sz w:val="20"/>
                <w:szCs w:val="20"/>
              </w:rPr>
              <w:t>Precizēta ES biotopu noteikšanas metodika</w:t>
            </w:r>
          </w:p>
        </w:tc>
      </w:tr>
    </w:tbl>
    <w:p w14:paraId="416AE134" w14:textId="77777777" w:rsidR="001F5433" w:rsidRDefault="001F5433" w:rsidP="001F5433">
      <w:pPr>
        <w:autoSpaceDE w:val="0"/>
        <w:autoSpaceDN w:val="0"/>
        <w:adjustRightInd w:val="0"/>
        <w:rPr>
          <w:b/>
          <w:color w:val="000000"/>
        </w:rPr>
      </w:pPr>
    </w:p>
    <w:p w14:paraId="3C4E51D8" w14:textId="77777777" w:rsidR="001F5433" w:rsidRPr="00CA0B22" w:rsidRDefault="003E10C5" w:rsidP="001F5433">
      <w:pPr>
        <w:autoSpaceDE w:val="0"/>
        <w:autoSpaceDN w:val="0"/>
        <w:adjustRightInd w:val="0"/>
        <w:rPr>
          <w:b/>
          <w:color w:val="000000"/>
        </w:rPr>
      </w:pPr>
      <w:r>
        <w:rPr>
          <w:b/>
          <w:color w:val="000000"/>
        </w:rPr>
        <w:t>Veci vai dabiski boreāli</w:t>
      </w:r>
      <w:r w:rsidR="001F5433" w:rsidRPr="00CA0B22">
        <w:rPr>
          <w:b/>
          <w:color w:val="000000"/>
        </w:rPr>
        <w:t xml:space="preserve"> meži</w:t>
      </w:r>
      <w:r w:rsidR="00E44168">
        <w:rPr>
          <w:b/>
          <w:color w:val="000000"/>
        </w:rPr>
        <w:t xml:space="preserve"> 9010*</w:t>
      </w:r>
    </w:p>
    <w:p w14:paraId="23A6B006" w14:textId="77777777" w:rsidR="001F5433" w:rsidRDefault="001F5433" w:rsidP="001F5433">
      <w:pPr>
        <w:autoSpaceDE w:val="0"/>
        <w:autoSpaceDN w:val="0"/>
        <w:adjustRightInd w:val="0"/>
      </w:pPr>
      <w:r w:rsidRPr="00CA0B22">
        <w:t xml:space="preserve">Biotops </w:t>
      </w:r>
      <w:r>
        <w:t xml:space="preserve">kopumā </w:t>
      </w:r>
      <w:r w:rsidR="00855881">
        <w:t>DP “Vecumu meži”</w:t>
      </w:r>
      <w:r>
        <w:t xml:space="preserve"> teritorijā </w:t>
      </w:r>
      <w:r w:rsidRPr="00CA0B22">
        <w:t xml:space="preserve">apzināts </w:t>
      </w:r>
      <w:r>
        <w:t>1</w:t>
      </w:r>
      <w:r w:rsidR="00AC26EE">
        <w:t>37</w:t>
      </w:r>
      <w:r w:rsidRPr="00CA0B22">
        <w:t>,</w:t>
      </w:r>
      <w:r>
        <w:t>4</w:t>
      </w:r>
      <w:r w:rsidR="00AC26EE">
        <w:t>1</w:t>
      </w:r>
      <w:r w:rsidR="00E44168">
        <w:t> </w:t>
      </w:r>
      <w:r w:rsidRPr="00CA0B22">
        <w:t xml:space="preserve">ha lielā platībā, kas ir </w:t>
      </w:r>
      <w:r w:rsidR="00AC26EE">
        <w:t>12 </w:t>
      </w:r>
      <w:r w:rsidRPr="00CA0B22">
        <w:t xml:space="preserve">% no </w:t>
      </w:r>
      <w:r w:rsidR="00855881">
        <w:t>DP “Vecumu meži”</w:t>
      </w:r>
      <w:r>
        <w:t xml:space="preserve"> konstatētajiem </w:t>
      </w:r>
      <w:r w:rsidR="00CD296C">
        <w:t>aizsargājami</w:t>
      </w:r>
      <w:r>
        <w:t xml:space="preserve">em </w:t>
      </w:r>
      <w:r w:rsidR="00CD296C">
        <w:t xml:space="preserve">mežu </w:t>
      </w:r>
      <w:r>
        <w:t>biotopiem.</w:t>
      </w:r>
    </w:p>
    <w:p w14:paraId="4CBBA6E1" w14:textId="77777777" w:rsidR="001F5433" w:rsidRDefault="001F5433" w:rsidP="001F5433">
      <w:pPr>
        <w:autoSpaceDE w:val="0"/>
        <w:autoSpaceDN w:val="0"/>
        <w:adjustRightInd w:val="0"/>
      </w:pPr>
      <w:r>
        <w:t>Teritorijā kons</w:t>
      </w:r>
      <w:r w:rsidR="00BE63E9">
        <w:t>t</w:t>
      </w:r>
      <w:r>
        <w:t>atēti trīs šī biotopa varianti:</w:t>
      </w:r>
    </w:p>
    <w:p w14:paraId="55FDD144" w14:textId="344072C3" w:rsidR="001F5433" w:rsidRPr="00CA0B22" w:rsidRDefault="001F5433" w:rsidP="001F5433">
      <w:pPr>
        <w:autoSpaceDE w:val="0"/>
        <w:autoSpaceDN w:val="0"/>
        <w:adjustRightInd w:val="0"/>
      </w:pPr>
      <w:r w:rsidRPr="00CA0B22">
        <w:sym w:font="Symbol" w:char="F0B7"/>
      </w:r>
      <w:r w:rsidRPr="00CA0B22">
        <w:t xml:space="preserve"> 9010*</w:t>
      </w:r>
      <w:r>
        <w:t xml:space="preserve"> </w:t>
      </w:r>
      <w:r w:rsidRPr="00CA0B22">
        <w:t>1</w:t>
      </w:r>
      <w:r>
        <w:t>. variants</w:t>
      </w:r>
      <w:r w:rsidRPr="00CA0B22">
        <w:t xml:space="preserve"> </w:t>
      </w:r>
      <w:r w:rsidR="00ED4F41">
        <w:t>62,2 </w:t>
      </w:r>
      <w:r>
        <w:t>ha</w:t>
      </w:r>
      <w:r w:rsidR="003E10C5">
        <w:t>,</w:t>
      </w:r>
    </w:p>
    <w:p w14:paraId="0551FB25" w14:textId="600FFA31" w:rsidR="001F5433" w:rsidRDefault="001F5433" w:rsidP="001F5433">
      <w:pPr>
        <w:autoSpaceDE w:val="0"/>
        <w:autoSpaceDN w:val="0"/>
        <w:adjustRightInd w:val="0"/>
      </w:pPr>
      <w:r w:rsidRPr="00CA0B22">
        <w:sym w:font="Symbol" w:char="F0B7"/>
      </w:r>
      <w:r w:rsidRPr="00CA0B22">
        <w:t xml:space="preserve"> 9010*</w:t>
      </w:r>
      <w:r>
        <w:t xml:space="preserve"> </w:t>
      </w:r>
      <w:r w:rsidRPr="00CA0B22">
        <w:t>2</w:t>
      </w:r>
      <w:r>
        <w:t>. variants</w:t>
      </w:r>
      <w:r w:rsidRPr="00CA0B22">
        <w:t xml:space="preserve"> </w:t>
      </w:r>
      <w:r w:rsidR="00ED4F41">
        <w:t>7,6 </w:t>
      </w:r>
      <w:r>
        <w:t>ha</w:t>
      </w:r>
      <w:r w:rsidR="003E10C5">
        <w:t>,</w:t>
      </w:r>
    </w:p>
    <w:p w14:paraId="351C5AF6" w14:textId="33060C67" w:rsidR="001F5433" w:rsidRDefault="001F5433" w:rsidP="001F5433">
      <w:pPr>
        <w:autoSpaceDE w:val="0"/>
        <w:autoSpaceDN w:val="0"/>
        <w:adjustRightInd w:val="0"/>
      </w:pPr>
      <w:r w:rsidRPr="00CA0B22">
        <w:sym w:font="Symbol" w:char="F0B7"/>
      </w:r>
      <w:r w:rsidRPr="00CA0B22">
        <w:t xml:space="preserve"> 9010*</w:t>
      </w:r>
      <w:r w:rsidR="00ED4F41">
        <w:t xml:space="preserve"> 3. variants 50,6 </w:t>
      </w:r>
      <w:r>
        <w:t>ha</w:t>
      </w:r>
      <w:r w:rsidR="003E10C5">
        <w:t>.</w:t>
      </w:r>
    </w:p>
    <w:p w14:paraId="1BDA62C4" w14:textId="77777777" w:rsidR="00713B2B" w:rsidRPr="00CB1C93" w:rsidRDefault="00713B2B" w:rsidP="00713B2B">
      <w:pPr>
        <w:autoSpaceDE w:val="0"/>
        <w:autoSpaceDN w:val="0"/>
        <w:adjustRightInd w:val="0"/>
      </w:pPr>
      <w:r w:rsidRPr="00CB1C93">
        <w:t>Biotopam atbilst gan dabiski veci meži, gan jauni meži, kas dabiski attīstījušies pēc ugunsgrēkiem un pieder pie Vaccinio-Piceetea mežu klases. Valstī biotops sastopams nelielās platībās un ir stipri fragmentēts. Biotopa struktūrā nozīmīga sastāvdaļa ir mirusī koksne dažādās sadalīšanās pakāpēs − sausokņi un kritalas, dažādvecuma koki, īpaši nozīmīga ir bioloģiski vecu koku klātbūtne.</w:t>
      </w:r>
    </w:p>
    <w:p w14:paraId="240BB30D" w14:textId="1D7358D4" w:rsidR="001F5433" w:rsidRPr="00F64CF3" w:rsidRDefault="001F5433" w:rsidP="001F5433">
      <w:pPr>
        <w:autoSpaceDE w:val="0"/>
        <w:autoSpaceDN w:val="0"/>
        <w:adjustRightInd w:val="0"/>
        <w:rPr>
          <w:i/>
        </w:rPr>
      </w:pPr>
      <w:r>
        <w:t xml:space="preserve">Salīdzinoši lielās platībās konstatēts </w:t>
      </w:r>
      <w:r w:rsidRPr="001F5433">
        <w:rPr>
          <w:b/>
        </w:rPr>
        <w:t>tipiskais biotopa variants</w:t>
      </w:r>
      <w:r>
        <w:t xml:space="preserve"> (1. variants), kur mežaudzes pirmaj</w:t>
      </w:r>
      <w:r w:rsidR="00ED4F41">
        <w:t>ā stāvā dominē parastā priede</w:t>
      </w:r>
      <w:r>
        <w:t xml:space="preserve"> </w:t>
      </w:r>
      <w:r w:rsidRPr="4931CBEF">
        <w:rPr>
          <w:i/>
          <w:iCs/>
        </w:rPr>
        <w:t xml:space="preserve">Pinus sylvestris </w:t>
      </w:r>
      <w:r w:rsidRPr="00CA0B22">
        <w:t xml:space="preserve">un parastā egle </w:t>
      </w:r>
      <w:r w:rsidRPr="4931CBEF">
        <w:rPr>
          <w:i/>
          <w:iCs/>
        </w:rPr>
        <w:t>Picea abies</w:t>
      </w:r>
      <w:r>
        <w:rPr>
          <w:i/>
          <w:iCs/>
        </w:rPr>
        <w:t xml:space="preserve">, </w:t>
      </w:r>
      <w:r w:rsidRPr="00CA0B22">
        <w:t>piemistrojumā parast</w:t>
      </w:r>
      <w:r>
        <w:t>ā apse</w:t>
      </w:r>
      <w:r w:rsidRPr="00CA0B22">
        <w:t xml:space="preserve"> </w:t>
      </w:r>
      <w:r w:rsidRPr="4931CBEF">
        <w:rPr>
          <w:i/>
          <w:iCs/>
        </w:rPr>
        <w:t>Populus tremulus</w:t>
      </w:r>
      <w:r>
        <w:t xml:space="preserve"> un āra bērzs </w:t>
      </w:r>
      <w:r>
        <w:rPr>
          <w:i/>
        </w:rPr>
        <w:t>Betula pendula.</w:t>
      </w:r>
    </w:p>
    <w:p w14:paraId="6FE0B5E3" w14:textId="77777777" w:rsidR="001F5433" w:rsidRDefault="001F5433" w:rsidP="001F5433">
      <w:pPr>
        <w:autoSpaceDE w:val="0"/>
        <w:autoSpaceDN w:val="0"/>
        <w:adjustRightInd w:val="0"/>
        <w:rPr>
          <w:rFonts w:eastAsia="MyriadPro-LightCond"/>
          <w:i/>
        </w:rPr>
      </w:pPr>
      <w:r w:rsidRPr="00CA0B22">
        <w:rPr>
          <w:rFonts w:eastAsia="MyriadPro-LightCond"/>
        </w:rPr>
        <w:t xml:space="preserve">Zemsedzi veido boreāliem mežiem tipiskās sugas – niedru ciesa </w:t>
      </w:r>
      <w:r w:rsidRPr="4931CBEF">
        <w:rPr>
          <w:rStyle w:val="Emphasis"/>
          <w:rFonts w:eastAsiaTheme="majorEastAsia"/>
          <w:shd w:val="clear" w:color="auto" w:fill="FFFFFF"/>
        </w:rPr>
        <w:t>Calamagrostis arundinacea</w:t>
      </w:r>
      <w:r w:rsidRPr="00CA0B22">
        <w:rPr>
          <w:rFonts w:ascii="Arial" w:hAnsi="Arial" w:cs="Arial"/>
          <w:color w:val="545454"/>
          <w:shd w:val="clear" w:color="auto" w:fill="FFFFFF"/>
        </w:rPr>
        <w:t xml:space="preserve">, </w:t>
      </w:r>
      <w:r w:rsidRPr="00CA0B22">
        <w:rPr>
          <w:shd w:val="clear" w:color="auto" w:fill="FFFFFF"/>
        </w:rPr>
        <w:t xml:space="preserve">meža zaķskābene </w:t>
      </w:r>
      <w:r w:rsidRPr="4931CBEF">
        <w:rPr>
          <w:i/>
          <w:iCs/>
          <w:shd w:val="clear" w:color="auto" w:fill="FFFFFF"/>
        </w:rPr>
        <w:t>Oxalis acetosella</w:t>
      </w:r>
      <w:r w:rsidRPr="00CA0B22">
        <w:rPr>
          <w:shd w:val="clear" w:color="auto" w:fill="FFFFFF"/>
        </w:rPr>
        <w:t xml:space="preserve">, mellene </w:t>
      </w:r>
      <w:r w:rsidRPr="4931CBEF">
        <w:rPr>
          <w:i/>
          <w:iCs/>
          <w:shd w:val="clear" w:color="auto" w:fill="FFFFFF"/>
        </w:rPr>
        <w:t>Vaccinum myrtilloides</w:t>
      </w:r>
      <w:r>
        <w:rPr>
          <w:iCs/>
          <w:shd w:val="clear" w:color="auto" w:fill="FFFFFF"/>
        </w:rPr>
        <w:t xml:space="preserve">, brūklene </w:t>
      </w:r>
      <w:r>
        <w:rPr>
          <w:i/>
          <w:iCs/>
          <w:shd w:val="clear" w:color="auto" w:fill="FFFFFF"/>
        </w:rPr>
        <w:t>Vaccinium vitis-idae</w:t>
      </w:r>
      <w:r w:rsidRPr="00CA0B22">
        <w:rPr>
          <w:rFonts w:eastAsia="MyriadPro-LightCond"/>
        </w:rPr>
        <w:t xml:space="preserve"> u</w:t>
      </w:r>
      <w:r>
        <w:rPr>
          <w:rFonts w:eastAsia="MyriadPro-LightCond"/>
        </w:rPr>
        <w:t>.</w:t>
      </w:r>
      <w:r w:rsidRPr="00CA0B22">
        <w:rPr>
          <w:rFonts w:eastAsia="MyriadPro-LightCond"/>
        </w:rPr>
        <w:t>c.</w:t>
      </w:r>
      <w:r>
        <w:rPr>
          <w:rFonts w:eastAsia="MyriadPro-LightCond"/>
        </w:rPr>
        <w:t xml:space="preserve"> Sūnu stāvā izteikti dominē Šrēbera rūsaine </w:t>
      </w:r>
      <w:r>
        <w:rPr>
          <w:rFonts w:eastAsia="MyriadPro-LightCond"/>
          <w:i/>
        </w:rPr>
        <w:t xml:space="preserve">Pleurozium schreberi </w:t>
      </w:r>
      <w:r>
        <w:rPr>
          <w:rFonts w:eastAsia="MyriadPro-LightCond"/>
        </w:rPr>
        <w:t xml:space="preserve">un spīdīgā stāvaine </w:t>
      </w:r>
      <w:r>
        <w:rPr>
          <w:rFonts w:eastAsia="MyriadPro-LightCond"/>
          <w:i/>
        </w:rPr>
        <w:t>Hylocomium splendens</w:t>
      </w:r>
      <w:r>
        <w:rPr>
          <w:rFonts w:eastAsia="MyriadPro-LightCond"/>
        </w:rPr>
        <w:t xml:space="preserve">, divzobes </w:t>
      </w:r>
      <w:r>
        <w:rPr>
          <w:rFonts w:eastAsia="MyriadPro-LightCond"/>
          <w:i/>
        </w:rPr>
        <w:t>Dicranum spp.</w:t>
      </w:r>
    </w:p>
    <w:p w14:paraId="1AAEC033" w14:textId="77777777" w:rsidR="001F5433" w:rsidRPr="001B06D3" w:rsidRDefault="00E44168" w:rsidP="001F5433">
      <w:pPr>
        <w:autoSpaceDE w:val="0"/>
        <w:autoSpaceDN w:val="0"/>
        <w:adjustRightInd w:val="0"/>
        <w:rPr>
          <w:rFonts w:eastAsia="MyriadPro-LightCond"/>
        </w:rPr>
      </w:pPr>
      <w:r>
        <w:rPr>
          <w:rFonts w:eastAsia="MyriadPro-LightCond"/>
        </w:rPr>
        <w:t>Lielākā daļa</w:t>
      </w:r>
      <w:r w:rsidR="001F5433">
        <w:rPr>
          <w:rFonts w:eastAsia="MyriadPro-LightCond"/>
        </w:rPr>
        <w:t xml:space="preserve"> no poligoniem novērtēti kā labas kvalitātes dabiskais meža biotops. Izcilas kvalitātes dabiskā meža biotopam atbilstošas mežaudzes nav konstatētas.</w:t>
      </w:r>
    </w:p>
    <w:p w14:paraId="3D102C62" w14:textId="77777777" w:rsidR="001F5433" w:rsidRPr="00A515A5" w:rsidRDefault="001F5433" w:rsidP="001F5433">
      <w:pPr>
        <w:autoSpaceDE w:val="0"/>
        <w:autoSpaceDN w:val="0"/>
        <w:adjustRightInd w:val="0"/>
        <w:rPr>
          <w:rFonts w:eastAsia="MyriadPro-LightCond"/>
          <w:i/>
        </w:rPr>
      </w:pPr>
      <w:r w:rsidRPr="00CA0B22">
        <w:rPr>
          <w:rFonts w:eastAsia="MyriadPro-LightCond"/>
        </w:rPr>
        <w:t>Labas kvalitātes boreālo mežu</w:t>
      </w:r>
      <w:r>
        <w:rPr>
          <w:rFonts w:eastAsia="MyriadPro-LightCond"/>
        </w:rPr>
        <w:t xml:space="preserve"> </w:t>
      </w:r>
      <w:r w:rsidRPr="00CA0B22">
        <w:rPr>
          <w:rFonts w:eastAsia="MyriadPro-LightCond"/>
        </w:rPr>
        <w:t>biotop</w:t>
      </w:r>
      <w:r>
        <w:rPr>
          <w:rFonts w:eastAsia="MyriadPro-LightCond"/>
        </w:rPr>
        <w:t>a tipiskajā variantā</w:t>
      </w:r>
      <w:r w:rsidRPr="00CA0B22">
        <w:rPr>
          <w:rFonts w:eastAsia="MyriadPro-LightCond"/>
        </w:rPr>
        <w:t xml:space="preserve"> </w:t>
      </w:r>
      <w:r>
        <w:rPr>
          <w:rFonts w:eastAsia="MyriadPro-LightCond"/>
        </w:rPr>
        <w:t>kontatētas</w:t>
      </w:r>
      <w:r w:rsidRPr="00CA0B22">
        <w:rPr>
          <w:rFonts w:eastAsia="MyriadPro-LightCond"/>
        </w:rPr>
        <w:t xml:space="preserve"> DMB indikatorsugas</w:t>
      </w:r>
      <w:r>
        <w:rPr>
          <w:rFonts w:eastAsia="MyriadPro-LightCond"/>
        </w:rPr>
        <w:t>:</w:t>
      </w:r>
      <w:r w:rsidRPr="00CA0B22">
        <w:rPr>
          <w:rFonts w:eastAsia="MyriadPro-LightCond"/>
        </w:rPr>
        <w:t xml:space="preserve"> </w:t>
      </w:r>
      <w:r w:rsidRPr="00CA0B22">
        <w:rPr>
          <w:shd w:val="clear" w:color="auto" w:fill="FFFFFF"/>
        </w:rPr>
        <w:t>līklapu novellija</w:t>
      </w:r>
      <w:r>
        <w:rPr>
          <w:shd w:val="clear" w:color="auto" w:fill="FFFFFF"/>
        </w:rPr>
        <w:t xml:space="preserve"> </w:t>
      </w:r>
      <w:r w:rsidRPr="4931CBEF">
        <w:rPr>
          <w:rStyle w:val="Emphasis"/>
          <w:rFonts w:eastAsiaTheme="majorEastAsia"/>
          <w:shd w:val="clear" w:color="auto" w:fill="FFFFFF"/>
        </w:rPr>
        <w:t>Nowellia curvifolia</w:t>
      </w:r>
      <w:r w:rsidRPr="00E44168">
        <w:rPr>
          <w:rStyle w:val="Emphasis"/>
          <w:rFonts w:eastAsiaTheme="majorEastAsia"/>
          <w:bCs/>
          <w:shd w:val="clear" w:color="auto" w:fill="FFFFFF"/>
        </w:rPr>
        <w:t>,</w:t>
      </w:r>
      <w:r w:rsidRPr="4931CBEF">
        <w:rPr>
          <w:rStyle w:val="Emphasis"/>
          <w:rFonts w:eastAsiaTheme="majorEastAsia"/>
          <w:b/>
          <w:bCs/>
          <w:shd w:val="clear" w:color="auto" w:fill="FFFFFF"/>
        </w:rPr>
        <w:t xml:space="preserve"> </w:t>
      </w:r>
      <w:r>
        <w:rPr>
          <w:shd w:val="clear" w:color="auto" w:fill="FFFFFF"/>
        </w:rPr>
        <w:t xml:space="preserve">rudens džeimsonīte </w:t>
      </w:r>
      <w:r w:rsidRPr="4931CBEF">
        <w:rPr>
          <w:rStyle w:val="Emphasis"/>
          <w:rFonts w:eastAsiaTheme="majorEastAsia"/>
          <w:shd w:val="clear" w:color="auto" w:fill="FFFFFF"/>
        </w:rPr>
        <w:t>Jamesoniella</w:t>
      </w:r>
      <w:r w:rsidR="00E44168">
        <w:rPr>
          <w:shd w:val="clear" w:color="auto" w:fill="FFFFFF"/>
        </w:rPr>
        <w:t xml:space="preserve"> </w:t>
      </w:r>
      <w:r w:rsidRPr="4931CBEF">
        <w:rPr>
          <w:i/>
          <w:iCs/>
          <w:shd w:val="clear" w:color="auto" w:fill="FFFFFF"/>
        </w:rPr>
        <w:t>autumnalis</w:t>
      </w:r>
      <w:r w:rsidRPr="00CA0B22">
        <w:rPr>
          <w:shd w:val="clear" w:color="auto" w:fill="FFFFFF"/>
        </w:rPr>
        <w:t>,</w:t>
      </w:r>
      <w:r>
        <w:rPr>
          <w:shd w:val="clear" w:color="auto" w:fill="FFFFFF"/>
        </w:rPr>
        <w:t xml:space="preserve"> </w:t>
      </w:r>
      <w:r w:rsidRPr="00CA0B22">
        <w:rPr>
          <w:shd w:val="clear" w:color="auto" w:fill="FFFFFF"/>
        </w:rPr>
        <w:t xml:space="preserve">Vulfa sfagns </w:t>
      </w:r>
      <w:r w:rsidRPr="4931CBEF">
        <w:rPr>
          <w:i/>
          <w:iCs/>
        </w:rPr>
        <w:t>Sphagnum wulfianum</w:t>
      </w:r>
      <w:r w:rsidRPr="00CA0B22">
        <w:t>,</w:t>
      </w:r>
      <w:r>
        <w:rPr>
          <w:shd w:val="clear" w:color="auto" w:fill="FFFFFF"/>
        </w:rPr>
        <w:t xml:space="preserve"> priežu cietpiepe </w:t>
      </w:r>
      <w:r>
        <w:rPr>
          <w:i/>
          <w:shd w:val="clear" w:color="auto" w:fill="FFFFFF"/>
        </w:rPr>
        <w:t>Phellinus pini</w:t>
      </w:r>
      <w:r>
        <w:rPr>
          <w:shd w:val="clear" w:color="auto" w:fill="FFFFFF"/>
        </w:rPr>
        <w:t xml:space="preserve">. Uz vecām apsēm konstatētas DMB indikatorsugas: pumpurainā akrokordija </w:t>
      </w:r>
      <w:r w:rsidRPr="00F53B9F">
        <w:rPr>
          <w:rFonts w:eastAsia="MyriadPro-LightCond"/>
          <w:i/>
        </w:rPr>
        <w:t>Acrocordia gemmata</w:t>
      </w:r>
      <w:r>
        <w:rPr>
          <w:rFonts w:eastAsia="MyriadPro-LightCond"/>
        </w:rPr>
        <w:t xml:space="preserve">, īssetas nekera </w:t>
      </w:r>
      <w:r>
        <w:rPr>
          <w:rFonts w:eastAsia="MyriadPro-LightCond"/>
          <w:i/>
        </w:rPr>
        <w:t>N</w:t>
      </w:r>
      <w:r w:rsidRPr="00F53B9F">
        <w:rPr>
          <w:rFonts w:eastAsia="MyriadPro-LightCond"/>
          <w:i/>
        </w:rPr>
        <w:t>eckera pennata</w:t>
      </w:r>
      <w:r>
        <w:rPr>
          <w:rFonts w:eastAsia="MyriadPro-LightCond"/>
        </w:rPr>
        <w:t xml:space="preserve">, tievā gludlape </w:t>
      </w:r>
      <w:r w:rsidRPr="00F53B9F">
        <w:rPr>
          <w:rFonts w:eastAsia="MyriadPro-LightCond"/>
          <w:i/>
        </w:rPr>
        <w:t>Homalia trichomanoides</w:t>
      </w:r>
      <w:r>
        <w:rPr>
          <w:rFonts w:eastAsia="MyriadPro-LightCond"/>
        </w:rPr>
        <w:t xml:space="preserve">, milzu cietpiepe </w:t>
      </w:r>
      <w:r w:rsidRPr="00F53B9F">
        <w:rPr>
          <w:rFonts w:eastAsia="MyriadPro-LightCond"/>
          <w:i/>
        </w:rPr>
        <w:t>Phellinus populicola</w:t>
      </w:r>
      <w:r>
        <w:rPr>
          <w:rFonts w:eastAsia="MyriadPro-LightCond"/>
        </w:rPr>
        <w:t xml:space="preserve">, iesarkanā bacīdija </w:t>
      </w:r>
      <w:r>
        <w:rPr>
          <w:rFonts w:eastAsia="MyriadPro-LightCond"/>
          <w:i/>
        </w:rPr>
        <w:t>Bacidia rubella</w:t>
      </w:r>
      <w:r>
        <w:rPr>
          <w:rFonts w:eastAsia="MyriadPro-LightCond"/>
        </w:rPr>
        <w:t xml:space="preserve">. Uz veco apšu stumbriem konstatētas arī DMB specifiskās sugas: plaušķērpis </w:t>
      </w:r>
      <w:r w:rsidRPr="00F53B9F">
        <w:rPr>
          <w:rFonts w:eastAsia="MyriadPro-LightCond"/>
          <w:i/>
        </w:rPr>
        <w:t>Lobaria pulmonaria</w:t>
      </w:r>
      <w:r>
        <w:rPr>
          <w:rFonts w:eastAsia="MyriadPro-LightCond"/>
        </w:rPr>
        <w:t xml:space="preserve">, caurumainā menegacija </w:t>
      </w:r>
      <w:r>
        <w:rPr>
          <w:rFonts w:eastAsia="MyriadPro-LightCond"/>
          <w:i/>
        </w:rPr>
        <w:t>Menegazzia tenebrata</w:t>
      </w:r>
      <w:r>
        <w:rPr>
          <w:rFonts w:eastAsia="MyriadPro-LightCond"/>
        </w:rPr>
        <w:t xml:space="preserve">, cetrēlijas </w:t>
      </w:r>
      <w:r>
        <w:rPr>
          <w:rFonts w:eastAsia="MyriadPro-LightCond"/>
          <w:i/>
        </w:rPr>
        <w:t>Cetrelia sp.</w:t>
      </w:r>
      <w:r>
        <w:rPr>
          <w:rFonts w:eastAsia="MyriadPro-LightCond"/>
        </w:rPr>
        <w:t xml:space="preserve"> Uz skuju koku kritalām konstatētas DMB specifiskās sugas Hellera ķīļlape </w:t>
      </w:r>
      <w:r>
        <w:rPr>
          <w:rFonts w:eastAsia="MyriadPro-LightCond"/>
          <w:i/>
        </w:rPr>
        <w:t>Anastrophyllum hellerianum</w:t>
      </w:r>
      <w:r>
        <w:rPr>
          <w:rFonts w:eastAsia="MyriadPro-LightCond"/>
        </w:rPr>
        <w:t xml:space="preserve">, kailā apaļlape </w:t>
      </w:r>
      <w:r w:rsidRPr="4931CBEF">
        <w:rPr>
          <w:i/>
          <w:iCs/>
        </w:rPr>
        <w:t>Odontoschisma denudatum</w:t>
      </w:r>
      <w:r>
        <w:rPr>
          <w:iCs/>
        </w:rPr>
        <w:t>,</w:t>
      </w:r>
      <w:r>
        <w:rPr>
          <w:rFonts w:eastAsia="MyriadPro-LightCond"/>
        </w:rPr>
        <w:t xml:space="preserve"> rožainā piepe </w:t>
      </w:r>
      <w:r>
        <w:rPr>
          <w:rFonts w:eastAsia="MyriadPro-LightCond"/>
          <w:i/>
        </w:rPr>
        <w:t>Fomitopsis rosea</w:t>
      </w:r>
      <w:r>
        <w:rPr>
          <w:rFonts w:eastAsia="MyriadPro-LightCond"/>
        </w:rPr>
        <w:t xml:space="preserve">, tumšbrūnā cietpiepe </w:t>
      </w:r>
      <w:r w:rsidRPr="00F53B9F">
        <w:rPr>
          <w:rFonts w:eastAsia="MyriadPro-LightCond"/>
          <w:i/>
        </w:rPr>
        <w:t>Phellinus ferrugineofuscus</w:t>
      </w:r>
      <w:r>
        <w:rPr>
          <w:rFonts w:eastAsia="MyriadPro-LightCond"/>
        </w:rPr>
        <w:t xml:space="preserve">, </w:t>
      </w:r>
      <w:r>
        <w:rPr>
          <w:rFonts w:eastAsia="MyriadPro-LightCond"/>
        </w:rPr>
        <w:lastRenderedPageBreak/>
        <w:t xml:space="preserve">centrbēdzes flēbija </w:t>
      </w:r>
      <w:r w:rsidRPr="00F53B9F">
        <w:rPr>
          <w:rFonts w:eastAsia="MyriadPro-LightCond"/>
          <w:i/>
        </w:rPr>
        <w:t>Phlebia centrifuga</w:t>
      </w:r>
      <w:r>
        <w:rPr>
          <w:rFonts w:eastAsia="MyriadPro-LightCond"/>
        </w:rPr>
        <w:t xml:space="preserve">. No citām Latvijā reti sastopamām sugām konstatēta piepju jungūnija </w:t>
      </w:r>
      <w:r>
        <w:rPr>
          <w:rFonts w:eastAsia="MyriadPro-LightCond"/>
          <w:i/>
        </w:rPr>
        <w:t xml:space="preserve">Junghuhnia pseudozilingiana, </w:t>
      </w:r>
      <w:r>
        <w:rPr>
          <w:rFonts w:eastAsia="MyriadPro-LightCond"/>
        </w:rPr>
        <w:t xml:space="preserve">rindu flēbija </w:t>
      </w:r>
      <w:r>
        <w:rPr>
          <w:rFonts w:eastAsia="MyriadPro-LightCond"/>
          <w:i/>
        </w:rPr>
        <w:t>Phlebia serialis.</w:t>
      </w:r>
    </w:p>
    <w:p w14:paraId="30838CDC" w14:textId="77777777" w:rsidR="001F5433" w:rsidRDefault="001F5433" w:rsidP="001F5433">
      <w:pPr>
        <w:autoSpaceDE w:val="0"/>
        <w:autoSpaceDN w:val="0"/>
        <w:adjustRightInd w:val="0"/>
        <w:rPr>
          <w:rFonts w:eastAsia="MyriadPro-LightCond"/>
        </w:rPr>
      </w:pPr>
      <w:r>
        <w:rPr>
          <w:rFonts w:eastAsia="MyriadPro-LightCond"/>
        </w:rPr>
        <w:t>Atsevišķos poligonos konstatētas senas deguma rētas uz koku stumbr</w:t>
      </w:r>
      <w:r w:rsidR="00EE1E88">
        <w:rPr>
          <w:rFonts w:eastAsia="MyriadPro-LightCond"/>
        </w:rPr>
        <w:t>iem</w:t>
      </w:r>
      <w:r>
        <w:rPr>
          <w:rFonts w:eastAsia="MyriadPro-LightCond"/>
        </w:rPr>
        <w:t xml:space="preserve">, tomēr </w:t>
      </w:r>
      <w:r w:rsidR="00C50AAE">
        <w:rPr>
          <w:rFonts w:eastAsia="MyriadPro-LightCond"/>
        </w:rPr>
        <w:t xml:space="preserve">nevienā </w:t>
      </w:r>
      <w:r>
        <w:rPr>
          <w:rFonts w:eastAsia="MyriadPro-LightCond"/>
        </w:rPr>
        <w:t>no apsekotajiem poligoniem nav konstatētas nesenas degšanas pazīmes.</w:t>
      </w:r>
    </w:p>
    <w:p w14:paraId="41BFA4EB" w14:textId="77777777" w:rsidR="001F5433" w:rsidRDefault="001F5433" w:rsidP="001F5433">
      <w:pPr>
        <w:autoSpaceDE w:val="0"/>
        <w:autoSpaceDN w:val="0"/>
        <w:adjustRightInd w:val="0"/>
        <w:rPr>
          <w:rFonts w:eastAsia="MyriadPro-LightCond"/>
        </w:rPr>
      </w:pPr>
      <w:r>
        <w:rPr>
          <w:rFonts w:eastAsia="MyriadPro-LightCond"/>
        </w:rPr>
        <w:t>Dažos nogabalos kā vērtība jāizceļ vecās, atsveķotās priedes.</w:t>
      </w:r>
    </w:p>
    <w:p w14:paraId="7026B2C5" w14:textId="77777777" w:rsidR="001F5433" w:rsidRDefault="001F5433" w:rsidP="001F5433">
      <w:pPr>
        <w:autoSpaceDE w:val="0"/>
        <w:autoSpaceDN w:val="0"/>
        <w:adjustRightInd w:val="0"/>
        <w:rPr>
          <w:i/>
          <w:iCs/>
          <w:shd w:val="clear" w:color="auto" w:fill="FFFFFF"/>
        </w:rPr>
      </w:pPr>
      <w:r w:rsidRPr="00CA0B22">
        <w:rPr>
          <w:rFonts w:eastAsia="MyriadPro-LightCond"/>
        </w:rPr>
        <w:t xml:space="preserve">No aizsargājamām vaskulāro augu sugām dabiskos boreālos mežos konstatēts gada staipeknis </w:t>
      </w:r>
      <w:r w:rsidRPr="4931CBEF">
        <w:rPr>
          <w:i/>
          <w:iCs/>
          <w:shd w:val="clear" w:color="auto" w:fill="FFFFFF"/>
        </w:rPr>
        <w:t>Lycopodium annotinum</w:t>
      </w:r>
      <w:r>
        <w:rPr>
          <w:i/>
          <w:iCs/>
          <w:shd w:val="clear" w:color="auto" w:fill="FFFFFF"/>
        </w:rPr>
        <w:t xml:space="preserve"> </w:t>
      </w:r>
      <w:r>
        <w:rPr>
          <w:iCs/>
          <w:shd w:val="clear" w:color="auto" w:fill="FFFFFF"/>
        </w:rPr>
        <w:t xml:space="preserve">un apdzira </w:t>
      </w:r>
      <w:r>
        <w:rPr>
          <w:i/>
          <w:iCs/>
          <w:shd w:val="clear" w:color="auto" w:fill="FFFFFF"/>
        </w:rPr>
        <w:t>Huperzia selago.</w:t>
      </w:r>
    </w:p>
    <w:p w14:paraId="17A522E2" w14:textId="77777777" w:rsidR="00713B2B" w:rsidRPr="00CB1C93" w:rsidRDefault="00713B2B" w:rsidP="00713B2B">
      <w:pPr>
        <w:autoSpaceDE w:val="0"/>
        <w:autoSpaceDN w:val="0"/>
        <w:adjustRightInd w:val="0"/>
        <w:rPr>
          <w:shd w:val="clear" w:color="auto" w:fill="FFFFFF"/>
        </w:rPr>
      </w:pPr>
      <w:r w:rsidRPr="00CB1C93">
        <w:rPr>
          <w:shd w:val="clear" w:color="auto" w:fill="FFFFFF"/>
        </w:rPr>
        <w:t xml:space="preserve">Kompleksi ar īpaši aizsargājamo biotopu </w:t>
      </w:r>
      <w:r w:rsidRPr="00713B2B">
        <w:rPr>
          <w:i/>
          <w:shd w:val="clear" w:color="auto" w:fill="FFFFFF"/>
        </w:rPr>
        <w:t>Purvaini meži</w:t>
      </w:r>
      <w:r w:rsidRPr="00CB1C93">
        <w:rPr>
          <w:shd w:val="clear" w:color="auto" w:fill="FFFFFF"/>
        </w:rPr>
        <w:t xml:space="preserve"> </w:t>
      </w:r>
      <w:r w:rsidRPr="00CB1C93">
        <w:rPr>
          <w:i/>
          <w:iCs/>
          <w:shd w:val="clear" w:color="auto" w:fill="FFFFFF"/>
        </w:rPr>
        <w:t>91D0</w:t>
      </w:r>
      <w:r w:rsidRPr="00CB1C93">
        <w:t>*</w:t>
      </w:r>
      <w:r>
        <w:t xml:space="preserve"> ir</w:t>
      </w:r>
      <w:r w:rsidRPr="00CB1C93">
        <w:rPr>
          <w:shd w:val="clear" w:color="auto" w:fill="FFFFFF"/>
        </w:rPr>
        <w:t xml:space="preserve"> nozīmīga medņa </w:t>
      </w:r>
      <w:r w:rsidRPr="00CB1C93">
        <w:rPr>
          <w:i/>
          <w:iCs/>
          <w:shd w:val="clear" w:color="auto" w:fill="FFFFFF"/>
        </w:rPr>
        <w:t xml:space="preserve">Tetrao urogallus </w:t>
      </w:r>
      <w:r w:rsidRPr="00CB1C93">
        <w:rPr>
          <w:shd w:val="clear" w:color="auto" w:fill="FFFFFF"/>
        </w:rPr>
        <w:t>(</w:t>
      </w:r>
      <w:r w:rsidRPr="00CB1C93">
        <w:rPr>
          <w:i/>
          <w:iCs/>
          <w:shd w:val="clear" w:color="auto" w:fill="FFFFFF"/>
        </w:rPr>
        <w:t>9010</w:t>
      </w:r>
      <w:r w:rsidRPr="00CB1C93">
        <w:t>* biotopa</w:t>
      </w:r>
      <w:r w:rsidRPr="00CB1C93">
        <w:rPr>
          <w:shd w:val="clear" w:color="auto" w:fill="FFFFFF"/>
        </w:rPr>
        <w:t xml:space="preserve"> lietussargsuga) dzīvotnes sastāvdaļa.</w:t>
      </w:r>
    </w:p>
    <w:p w14:paraId="3538008F" w14:textId="77777777" w:rsidR="00713B2B" w:rsidRDefault="00713B2B" w:rsidP="001F5433">
      <w:pPr>
        <w:autoSpaceDE w:val="0"/>
        <w:autoSpaceDN w:val="0"/>
        <w:adjustRightInd w:val="0"/>
        <w:rPr>
          <w:i/>
          <w:iCs/>
          <w:shd w:val="clear" w:color="auto" w:fill="FFFFFF"/>
        </w:rPr>
      </w:pPr>
    </w:p>
    <w:p w14:paraId="407A3A3A" w14:textId="5ED45270" w:rsidR="001F5433" w:rsidRPr="001F5433" w:rsidRDefault="001F5433" w:rsidP="001F5433">
      <w:pPr>
        <w:autoSpaceDE w:val="0"/>
        <w:autoSpaceDN w:val="0"/>
        <w:adjustRightInd w:val="0"/>
      </w:pPr>
      <w:r w:rsidRPr="001F5433">
        <w:t xml:space="preserve">Biotopa </w:t>
      </w:r>
      <w:r w:rsidR="00756295">
        <w:rPr>
          <w:b/>
        </w:rPr>
        <w:t>2. </w:t>
      </w:r>
      <w:r w:rsidRPr="001F5433">
        <w:rPr>
          <w:b/>
        </w:rPr>
        <w:t>variants</w:t>
      </w:r>
      <w:r w:rsidRPr="001F5433">
        <w:t xml:space="preserve"> ar daļēji atbilstošu zemsedzi konstatēts samērā nelielā platībā, trīs </w:t>
      </w:r>
      <w:r w:rsidR="002D7E67">
        <w:t>poligonos ar kopējo platību 7,8 </w:t>
      </w:r>
      <w:r w:rsidRPr="001F5433">
        <w:t>ha.</w:t>
      </w:r>
    </w:p>
    <w:p w14:paraId="2C189977" w14:textId="77777777" w:rsidR="00175C4D" w:rsidRPr="00CB1C93" w:rsidRDefault="00175C4D" w:rsidP="00175C4D">
      <w:pPr>
        <w:autoSpaceDE w:val="0"/>
        <w:autoSpaceDN w:val="0"/>
        <w:adjustRightInd w:val="0"/>
      </w:pPr>
      <w:r w:rsidRPr="00CB1C93">
        <w:t>Mežaudzes pirmajā stāvā dominē parastā priede, parastā egle</w:t>
      </w:r>
      <w:r w:rsidRPr="00CB1C93">
        <w:rPr>
          <w:i/>
          <w:iCs/>
        </w:rPr>
        <w:t xml:space="preserve">, </w:t>
      </w:r>
      <w:r w:rsidRPr="00CB1C93">
        <w:t xml:space="preserve">piemistrojumā parastā apse, āra bērzs, parastais ozols </w:t>
      </w:r>
      <w:r w:rsidRPr="00CB1C93">
        <w:rPr>
          <w:i/>
        </w:rPr>
        <w:t>Quercus robur</w:t>
      </w:r>
      <w:r w:rsidRPr="00CB1C93">
        <w:t xml:space="preserve">. Krūmu stāvā dominē parastā lazda </w:t>
      </w:r>
      <w:r w:rsidRPr="00CB1C93">
        <w:rPr>
          <w:i/>
        </w:rPr>
        <w:t xml:space="preserve">Corylus avellana </w:t>
      </w:r>
      <w:r w:rsidRPr="00CB1C93">
        <w:t xml:space="preserve">un parastais sausserdis </w:t>
      </w:r>
      <w:r w:rsidRPr="00CB1C93">
        <w:rPr>
          <w:i/>
        </w:rPr>
        <w:t>Lonicera xylosteum.</w:t>
      </w:r>
      <w:r w:rsidRPr="00CB1C93">
        <w:t xml:space="preserve"> </w:t>
      </w:r>
    </w:p>
    <w:p w14:paraId="46C42E44" w14:textId="77777777" w:rsidR="00175C4D" w:rsidRPr="00CB1C93" w:rsidRDefault="00175C4D" w:rsidP="00175C4D">
      <w:pPr>
        <w:autoSpaceDE w:val="0"/>
        <w:autoSpaceDN w:val="0"/>
        <w:adjustRightInd w:val="0"/>
        <w:rPr>
          <w:rFonts w:eastAsia="MyriadPro-LightCond"/>
          <w:i/>
        </w:rPr>
      </w:pPr>
      <w:r w:rsidRPr="00CB1C93">
        <w:rPr>
          <w:rFonts w:eastAsia="MyriadPro-LightCond"/>
        </w:rPr>
        <w:t>Zemsedzi veido boreāliem mežiem tipiskās sugas – niedru ciesa</w:t>
      </w:r>
      <w:r w:rsidRPr="00CB1C93">
        <w:rPr>
          <w:rFonts w:ascii="Arial" w:hAnsi="Arial" w:cs="Arial"/>
          <w:color w:val="545454"/>
          <w:shd w:val="clear" w:color="auto" w:fill="FFFFFF"/>
        </w:rPr>
        <w:t xml:space="preserve">, </w:t>
      </w:r>
      <w:r w:rsidRPr="00CB1C93">
        <w:rPr>
          <w:shd w:val="clear" w:color="auto" w:fill="FFFFFF"/>
        </w:rPr>
        <w:t xml:space="preserve">meža zaķskābene, ziemeļu kaulene </w:t>
      </w:r>
      <w:r w:rsidRPr="00CB1C93">
        <w:rPr>
          <w:i/>
          <w:shd w:val="clear" w:color="auto" w:fill="FFFFFF"/>
        </w:rPr>
        <w:t xml:space="preserve">Rubus saxatilis, </w:t>
      </w:r>
      <w:r w:rsidRPr="00CB1C93">
        <w:rPr>
          <w:shd w:val="clear" w:color="auto" w:fill="FFFFFF"/>
        </w:rPr>
        <w:t>mellene</w:t>
      </w:r>
      <w:r w:rsidRPr="00CB1C93">
        <w:rPr>
          <w:iCs/>
          <w:shd w:val="clear" w:color="auto" w:fill="FFFFFF"/>
        </w:rPr>
        <w:t xml:space="preserve">. </w:t>
      </w:r>
      <w:r w:rsidRPr="00CB1C93">
        <w:rPr>
          <w:rFonts w:eastAsia="MyriadPro-LightCond"/>
        </w:rPr>
        <w:t>Sūnu stāvā izteikti dominē Šrēbera rūsaine un spīdīgā stāvaine</w:t>
      </w:r>
      <w:r w:rsidRPr="00CB1C93">
        <w:rPr>
          <w:rFonts w:eastAsia="MyriadPro-LightCond"/>
          <w:i/>
        </w:rPr>
        <w:t>.</w:t>
      </w:r>
    </w:p>
    <w:p w14:paraId="6F2FBDD8" w14:textId="77777777" w:rsidR="006A7418" w:rsidRDefault="001F5433" w:rsidP="006A7418">
      <w:pPr>
        <w:spacing w:after="160" w:line="259" w:lineRule="auto"/>
      </w:pPr>
      <w:r>
        <w:rPr>
          <w:rFonts w:eastAsia="MyriadPro-LightCond"/>
        </w:rPr>
        <w:t>Kā vidējas kvalitātes potenciālais dabisk</w:t>
      </w:r>
      <w:r w:rsidR="00C50AAE">
        <w:rPr>
          <w:rFonts w:eastAsia="MyriadPro-LightCond"/>
        </w:rPr>
        <w:t>ā</w:t>
      </w:r>
      <w:r>
        <w:rPr>
          <w:rFonts w:eastAsia="MyriadPro-LightCond"/>
        </w:rPr>
        <w:t xml:space="preserve"> meža biotops</w:t>
      </w:r>
      <w:r w:rsidR="002D7E67">
        <w:rPr>
          <w:rFonts w:eastAsia="MyriadPro-LightCond"/>
        </w:rPr>
        <w:t>,</w:t>
      </w:r>
      <w:r>
        <w:rPr>
          <w:rFonts w:eastAsia="MyriadPro-LightCond"/>
        </w:rPr>
        <w:t xml:space="preserve"> šis b</w:t>
      </w:r>
      <w:r w:rsidR="002D7E67">
        <w:rPr>
          <w:rFonts w:eastAsia="MyriadPro-LightCond"/>
        </w:rPr>
        <w:t>iotopa variants konstatēts 6,83 ha platībā, 0,76 </w:t>
      </w:r>
      <w:r>
        <w:rPr>
          <w:rFonts w:eastAsia="MyriadPro-LightCond"/>
        </w:rPr>
        <w:t xml:space="preserve">ha platībā </w:t>
      </w:r>
      <w:r w:rsidR="00C50AAE">
        <w:rPr>
          <w:rFonts w:eastAsia="MyriadPro-LightCond"/>
        </w:rPr>
        <w:t xml:space="preserve">– </w:t>
      </w:r>
      <w:r>
        <w:rPr>
          <w:rFonts w:eastAsia="MyriadPro-LightCond"/>
        </w:rPr>
        <w:t>kā labas kvalitātes dabiskais meža biotops.</w:t>
      </w:r>
      <w:r w:rsidR="006A7418" w:rsidRPr="006A7418">
        <w:t xml:space="preserve"> </w:t>
      </w:r>
    </w:p>
    <w:p w14:paraId="1592EAD4" w14:textId="77777777" w:rsidR="001F5433" w:rsidRDefault="006A7418" w:rsidP="006A7418">
      <w:pPr>
        <w:spacing w:after="160" w:line="259" w:lineRule="auto"/>
        <w:ind w:firstLine="0"/>
        <w:jc w:val="center"/>
      </w:pPr>
      <w:r w:rsidRPr="00CB1C93">
        <w:rPr>
          <w:noProof/>
          <w:lang w:eastAsia="lv-LV"/>
        </w:rPr>
        <w:drawing>
          <wp:inline distT="0" distB="0" distL="0" distR="0" wp14:anchorId="5B35FCE7" wp14:editId="41342361">
            <wp:extent cx="5494908" cy="41216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5500941" cy="4126149"/>
                    </a:xfrm>
                    <a:prstGeom prst="rect">
                      <a:avLst/>
                    </a:prstGeom>
                    <a:noFill/>
                    <a:ln>
                      <a:noFill/>
                    </a:ln>
                  </pic:spPr>
                </pic:pic>
              </a:graphicData>
            </a:graphic>
          </wp:inline>
        </w:drawing>
      </w:r>
    </w:p>
    <w:p w14:paraId="40477519" w14:textId="6DF9F727" w:rsidR="006A7418" w:rsidRDefault="002D7E67" w:rsidP="006A7418">
      <w:pPr>
        <w:autoSpaceDE w:val="0"/>
        <w:autoSpaceDN w:val="0"/>
        <w:adjustRightInd w:val="0"/>
        <w:ind w:firstLine="0"/>
        <w:jc w:val="center"/>
        <w:rPr>
          <w:color w:val="000000"/>
        </w:rPr>
      </w:pPr>
      <w:r>
        <w:t>4.3.4.4. </w:t>
      </w:r>
      <w:r w:rsidR="006A7418" w:rsidRPr="006A7418">
        <w:t>attēls. ES</w:t>
      </w:r>
      <w:r w:rsidR="006A7418" w:rsidRPr="00CB1C93">
        <w:t xml:space="preserve"> nozīmes aizsargājam</w:t>
      </w:r>
      <w:r w:rsidR="00EB489D">
        <w:t>ā</w:t>
      </w:r>
      <w:r w:rsidR="006A7418" w:rsidRPr="00CB1C93">
        <w:t xml:space="preserve"> biotop</w:t>
      </w:r>
      <w:r w:rsidR="00EB489D">
        <w:t>a</w:t>
      </w:r>
      <w:r w:rsidR="006A7418" w:rsidRPr="00CB1C93">
        <w:t xml:space="preserve"> </w:t>
      </w:r>
      <w:r w:rsidR="006A7418" w:rsidRPr="00CB1C93">
        <w:rPr>
          <w:i/>
        </w:rPr>
        <w:t>Veci vai dabiski boreāli meži</w:t>
      </w:r>
      <w:r w:rsidR="006A7418" w:rsidRPr="00CB1C93">
        <w:t xml:space="preserve"> </w:t>
      </w:r>
      <w:r w:rsidRPr="00CB1C93">
        <w:t>9010*</w:t>
      </w:r>
      <w:r>
        <w:t xml:space="preserve"> </w:t>
      </w:r>
      <w:r w:rsidR="00756295">
        <w:t>3. </w:t>
      </w:r>
      <w:r w:rsidR="006A7418" w:rsidRPr="00CB1C93">
        <w:t xml:space="preserve">variants </w:t>
      </w:r>
      <w:r w:rsidR="00855881">
        <w:rPr>
          <w:color w:val="000000"/>
        </w:rPr>
        <w:t>DP</w:t>
      </w:r>
      <w:r w:rsidR="006A7418" w:rsidRPr="00CB1C93">
        <w:rPr>
          <w:color w:val="000000"/>
        </w:rPr>
        <w:t xml:space="preserve"> „Vecumu meži”</w:t>
      </w:r>
      <w:r w:rsidR="00672389">
        <w:rPr>
          <w:color w:val="000000"/>
        </w:rPr>
        <w:t xml:space="preserve">. </w:t>
      </w:r>
      <w:r w:rsidR="00012B2A">
        <w:rPr>
          <w:color w:val="000000"/>
        </w:rPr>
        <w:t>Foto: G. </w:t>
      </w:r>
      <w:r w:rsidR="006A7418" w:rsidRPr="00CB1C93">
        <w:rPr>
          <w:color w:val="000000"/>
        </w:rPr>
        <w:t>Grandāns.</w:t>
      </w:r>
    </w:p>
    <w:p w14:paraId="10640EC3" w14:textId="77777777" w:rsidR="006A7418" w:rsidRPr="00CB1C93" w:rsidRDefault="006A7418" w:rsidP="006A7418">
      <w:pPr>
        <w:autoSpaceDE w:val="0"/>
        <w:autoSpaceDN w:val="0"/>
        <w:adjustRightInd w:val="0"/>
        <w:ind w:firstLine="0"/>
        <w:jc w:val="center"/>
        <w:rPr>
          <w:rFonts w:eastAsia="MyriadPro-LightCond"/>
        </w:rPr>
      </w:pPr>
    </w:p>
    <w:p w14:paraId="6996F7AC" w14:textId="311FB459" w:rsidR="00EB489D" w:rsidRDefault="00EB489D" w:rsidP="00EB489D">
      <w:pPr>
        <w:spacing w:after="160" w:line="259" w:lineRule="auto"/>
      </w:pPr>
      <w:r>
        <w:t xml:space="preserve">Biotopa </w:t>
      </w:r>
      <w:r w:rsidR="00756295">
        <w:rPr>
          <w:b/>
        </w:rPr>
        <w:t>3. </w:t>
      </w:r>
      <w:r w:rsidRPr="001F5433">
        <w:rPr>
          <w:b/>
        </w:rPr>
        <w:t>variants</w:t>
      </w:r>
      <w:r>
        <w:t xml:space="preserve"> izveidojies, susināšanās rezultātā pārveidojoties kādreizējiem purvainajiem mežiem. Notikusi ievērojama kūdras slāņa mineralizēšanās un veģetācija attīstījusies boreālo sausieņu mežu virzienā.</w:t>
      </w:r>
    </w:p>
    <w:p w14:paraId="5FA88176" w14:textId="77777777" w:rsidR="00175C4D" w:rsidRPr="00CB1C93" w:rsidRDefault="00175C4D" w:rsidP="00175C4D">
      <w:pPr>
        <w:rPr>
          <w:rFonts w:eastAsia="MyriadPro-LightCond"/>
        </w:rPr>
      </w:pPr>
      <w:r w:rsidRPr="00CB1C93">
        <w:t xml:space="preserve">Mežaudzes pirmajā stāvā dominē parastā priede, parastā egle. Bieži blīvs otrais stāvs un pamežs, kur dominē parastā egle. Stipri susinātos biotopos krūmu stāvā dominē parastais krūklis </w:t>
      </w:r>
      <w:r w:rsidRPr="00CB1C93">
        <w:rPr>
          <w:i/>
        </w:rPr>
        <w:t>Frangula alnus</w:t>
      </w:r>
      <w:r w:rsidRPr="00CB1C93">
        <w:t xml:space="preserve">. Zemsedze samērā nabadzīga, dominē </w:t>
      </w:r>
      <w:r w:rsidRPr="00CB1C93">
        <w:rPr>
          <w:shd w:val="clear" w:color="auto" w:fill="FFFFFF"/>
        </w:rPr>
        <w:t>meža zaķskābene, mellene</w:t>
      </w:r>
      <w:r w:rsidRPr="00CB1C93">
        <w:rPr>
          <w:iCs/>
          <w:shd w:val="clear" w:color="auto" w:fill="FFFFFF"/>
        </w:rPr>
        <w:t>, brūklene</w:t>
      </w:r>
      <w:r w:rsidRPr="00CB1C93">
        <w:rPr>
          <w:i/>
          <w:iCs/>
          <w:shd w:val="clear" w:color="auto" w:fill="FFFFFF"/>
        </w:rPr>
        <w:t xml:space="preserve">. </w:t>
      </w:r>
      <w:r w:rsidRPr="00CB1C93">
        <w:rPr>
          <w:rFonts w:eastAsia="MyriadPro-LightCond"/>
        </w:rPr>
        <w:t>Sūnu stāvā izteikti dominē Šrēbera rūsaine un spīdīgā stāvaine. Nelielā skaitā sastopami arī sfagni</w:t>
      </w:r>
      <w:r w:rsidRPr="00CB1C93">
        <w:rPr>
          <w:rFonts w:eastAsia="MyriadPro-LightCond"/>
          <w:i/>
        </w:rPr>
        <w:t xml:space="preserve">. </w:t>
      </w:r>
      <w:r w:rsidRPr="00CB1C93">
        <w:rPr>
          <w:rFonts w:eastAsia="MyriadPro-LightCond"/>
        </w:rPr>
        <w:t xml:space="preserve">Biotopā </w:t>
      </w:r>
      <w:r w:rsidR="00E81501">
        <w:rPr>
          <w:rFonts w:eastAsia="MyriadPro-LightCond"/>
        </w:rPr>
        <w:t>esošais mikroklimats un dabiska</w:t>
      </w:r>
      <w:r w:rsidRPr="00CB1C93">
        <w:rPr>
          <w:rFonts w:eastAsia="MyriadPro-LightCond"/>
        </w:rPr>
        <w:t>m meža biotopam raksturīgās struktūras nodrošina izcilus apstākļus Hellera ķīļlapei, kas atsevišķos poligonos konstatēta ļoti lielā skaitā, tajā skaitā arī uz neliela diametra skujkoku kritalām.</w:t>
      </w:r>
    </w:p>
    <w:p w14:paraId="5E7B6EFF" w14:textId="77777777" w:rsidR="00175C4D" w:rsidRPr="00CB1C93" w:rsidRDefault="00175C4D" w:rsidP="00175C4D">
      <w:pPr>
        <w:rPr>
          <w:rFonts w:eastAsia="MyriadPro-LightCond"/>
        </w:rPr>
      </w:pPr>
      <w:r w:rsidRPr="00CB1C93">
        <w:rPr>
          <w:rFonts w:eastAsia="MyriadPro-LightCond"/>
        </w:rPr>
        <w:t>Susināšanās ietekmē izveidojušies arī piemēroti apstākļi gada staipeknim, bieži šī biotopa varianta mežaudzēs konstatētas plašas gada staipekņa audzes.</w:t>
      </w:r>
    </w:p>
    <w:p w14:paraId="405E1264" w14:textId="77777777" w:rsidR="001F5433" w:rsidRDefault="001F5433" w:rsidP="00175C4D">
      <w:pPr>
        <w:rPr>
          <w:rFonts w:eastAsia="MyriadPro-LightCond"/>
        </w:rPr>
      </w:pPr>
      <w:r>
        <w:rPr>
          <w:rFonts w:eastAsia="MyriadPro-LightCond"/>
        </w:rPr>
        <w:t>Labas kvalitātes dabiska meža biotopa kritērijiem atbi</w:t>
      </w:r>
      <w:r w:rsidR="00E81501">
        <w:rPr>
          <w:rFonts w:eastAsia="MyriadPro-LightCond"/>
        </w:rPr>
        <w:t>lstoša mežaudze konstatēta 26,3 </w:t>
      </w:r>
      <w:r>
        <w:rPr>
          <w:rFonts w:eastAsia="MyriadPro-LightCond"/>
        </w:rPr>
        <w:t>ha platībā.</w:t>
      </w:r>
    </w:p>
    <w:p w14:paraId="73F4536D" w14:textId="77777777" w:rsidR="001F5433" w:rsidRDefault="001F5433" w:rsidP="00175C4D">
      <w:pPr>
        <w:rPr>
          <w:rFonts w:eastAsia="MyriadPro-LightCond"/>
        </w:rPr>
      </w:pPr>
      <w:r>
        <w:rPr>
          <w:rFonts w:eastAsia="MyriadPro-LightCond"/>
        </w:rPr>
        <w:t>Vidējas vai labas kvalitātes potenciālajam dabiska meža biotopa kritērijiem atbi</w:t>
      </w:r>
      <w:r w:rsidR="00E81501">
        <w:rPr>
          <w:rFonts w:eastAsia="MyriadPro-LightCond"/>
        </w:rPr>
        <w:t>lstoša mežaudze konstatēta 24,3 </w:t>
      </w:r>
      <w:r>
        <w:rPr>
          <w:rFonts w:eastAsia="MyriadPro-LightCond"/>
        </w:rPr>
        <w:t>ha platībā.</w:t>
      </w:r>
    </w:p>
    <w:p w14:paraId="7F317946" w14:textId="77777777" w:rsidR="00AC26EE" w:rsidRDefault="00AC26EE" w:rsidP="001F5433">
      <w:pPr>
        <w:spacing w:after="160" w:line="259" w:lineRule="auto"/>
        <w:rPr>
          <w:rFonts w:eastAsia="MyriadPro-LightCond"/>
        </w:rPr>
      </w:pPr>
    </w:p>
    <w:p w14:paraId="28067C39" w14:textId="77777777" w:rsidR="001F5433" w:rsidRPr="00CA0B22" w:rsidRDefault="001F5433" w:rsidP="001F5433">
      <w:pPr>
        <w:autoSpaceDE w:val="0"/>
        <w:autoSpaceDN w:val="0"/>
        <w:adjustRightInd w:val="0"/>
        <w:rPr>
          <w:b/>
        </w:rPr>
      </w:pPr>
      <w:r w:rsidRPr="00CA0B22">
        <w:rPr>
          <w:b/>
        </w:rPr>
        <w:t xml:space="preserve">Lakstaugiem bagāti egļu meži </w:t>
      </w:r>
      <w:r w:rsidR="00316F92" w:rsidRPr="00CA0B22">
        <w:rPr>
          <w:b/>
        </w:rPr>
        <w:t>9050</w:t>
      </w:r>
    </w:p>
    <w:p w14:paraId="1BD8720C" w14:textId="77777777" w:rsidR="001F5433" w:rsidRDefault="001F5433" w:rsidP="001F5433">
      <w:pPr>
        <w:autoSpaceDE w:val="0"/>
        <w:autoSpaceDN w:val="0"/>
        <w:adjustRightInd w:val="0"/>
      </w:pPr>
      <w:r w:rsidRPr="00CA0B22">
        <w:t xml:space="preserve">Biotops </w:t>
      </w:r>
      <w:r w:rsidR="00855881">
        <w:t>DP “Vecumu meži”</w:t>
      </w:r>
      <w:r>
        <w:t xml:space="preserve"> teritorijā</w:t>
      </w:r>
      <w:r w:rsidRPr="00CA0B22">
        <w:t xml:space="preserve"> apzināts </w:t>
      </w:r>
      <w:r>
        <w:t>37</w:t>
      </w:r>
      <w:r w:rsidR="00AC26EE">
        <w:t>9</w:t>
      </w:r>
      <w:r>
        <w:t>,</w:t>
      </w:r>
      <w:r w:rsidR="00AC26EE">
        <w:t>05</w:t>
      </w:r>
      <w:r w:rsidR="00316F92">
        <w:t> </w:t>
      </w:r>
      <w:r w:rsidRPr="00CA0B22">
        <w:t xml:space="preserve">ha lielā platībā, kas ir </w:t>
      </w:r>
      <w:r>
        <w:t>3</w:t>
      </w:r>
      <w:r w:rsidR="00AC26EE">
        <w:t>4</w:t>
      </w:r>
      <w:r w:rsidR="00316F92">
        <w:t> </w:t>
      </w:r>
      <w:r w:rsidRPr="00CA0B22">
        <w:t>% no</w:t>
      </w:r>
      <w:r w:rsidRPr="00781030">
        <w:t xml:space="preserve"> </w:t>
      </w:r>
      <w:r w:rsidRPr="00CA0B22">
        <w:t xml:space="preserve">no </w:t>
      </w:r>
      <w:r w:rsidR="00855881">
        <w:t>DP “Vecumu meži”</w:t>
      </w:r>
      <w:r>
        <w:t xml:space="preserve"> konstatētajiem </w:t>
      </w:r>
      <w:r w:rsidR="00CD296C">
        <w:t>a</w:t>
      </w:r>
      <w:r>
        <w:t>izsargājamajiem</w:t>
      </w:r>
      <w:r w:rsidR="00CD296C">
        <w:t xml:space="preserve"> mežu</w:t>
      </w:r>
      <w:r>
        <w:t xml:space="preserve"> biotopiem.</w:t>
      </w:r>
    </w:p>
    <w:p w14:paraId="599BF9F2" w14:textId="77777777" w:rsidR="001F5433" w:rsidRDefault="001F5433" w:rsidP="001F5433">
      <w:pPr>
        <w:autoSpaceDE w:val="0"/>
        <w:autoSpaceDN w:val="0"/>
        <w:adjustRightInd w:val="0"/>
      </w:pPr>
      <w:r>
        <w:t>Teritorijā kons</w:t>
      </w:r>
      <w:r w:rsidR="00AC26EE">
        <w:t>t</w:t>
      </w:r>
      <w:r>
        <w:t>atēti divi šī biotopa varianti:</w:t>
      </w:r>
    </w:p>
    <w:p w14:paraId="4FD08C9C" w14:textId="77777777" w:rsidR="001F5433" w:rsidRPr="00CA0B22" w:rsidRDefault="001F5433" w:rsidP="001F5433">
      <w:pPr>
        <w:autoSpaceDE w:val="0"/>
        <w:autoSpaceDN w:val="0"/>
        <w:adjustRightInd w:val="0"/>
      </w:pPr>
      <w:r w:rsidRPr="00CA0B22">
        <w:sym w:font="Symbol" w:char="F0B7"/>
      </w:r>
      <w:r w:rsidRPr="00CA0B22">
        <w:t xml:space="preserve"> 90</w:t>
      </w:r>
      <w:r>
        <w:t>5</w:t>
      </w:r>
      <w:r w:rsidRPr="00CA0B22">
        <w:t>0*</w:t>
      </w:r>
      <w:r>
        <w:t xml:space="preserve"> </w:t>
      </w:r>
      <w:r w:rsidRPr="00CA0B22">
        <w:t>1</w:t>
      </w:r>
      <w:r>
        <w:t>. variants</w:t>
      </w:r>
      <w:r w:rsidRPr="00CA0B22">
        <w:t xml:space="preserve"> </w:t>
      </w:r>
      <w:r w:rsidR="00316F92">
        <w:t>(sausieņu) 366,3 </w:t>
      </w:r>
      <w:r>
        <w:t>ha</w:t>
      </w:r>
      <w:r w:rsidR="003E10C5">
        <w:t>,</w:t>
      </w:r>
    </w:p>
    <w:p w14:paraId="0EAF1265" w14:textId="77777777" w:rsidR="001F5433" w:rsidRDefault="001F5433" w:rsidP="001F5433">
      <w:pPr>
        <w:autoSpaceDE w:val="0"/>
        <w:autoSpaceDN w:val="0"/>
        <w:adjustRightInd w:val="0"/>
      </w:pPr>
      <w:r w:rsidRPr="00CA0B22">
        <w:sym w:font="Symbol" w:char="F0B7"/>
      </w:r>
      <w:r w:rsidRPr="00CA0B22">
        <w:t xml:space="preserve"> 90</w:t>
      </w:r>
      <w:r>
        <w:t>5</w:t>
      </w:r>
      <w:r w:rsidRPr="00CA0B22">
        <w:t>0*</w:t>
      </w:r>
      <w:r>
        <w:t xml:space="preserve"> 3. vari</w:t>
      </w:r>
      <w:r w:rsidR="00316F92">
        <w:t>ants (susinātais) 11,9 </w:t>
      </w:r>
      <w:r>
        <w:t>ha</w:t>
      </w:r>
      <w:r w:rsidR="003E10C5">
        <w:t>.</w:t>
      </w:r>
    </w:p>
    <w:p w14:paraId="6D61585F" w14:textId="77777777" w:rsidR="001F5433" w:rsidRDefault="001F5433" w:rsidP="001F5433">
      <w:pPr>
        <w:autoSpaceDE w:val="0"/>
        <w:autoSpaceDN w:val="0"/>
        <w:adjustRightInd w:val="0"/>
      </w:pPr>
      <w:r w:rsidRPr="00CA0B22">
        <w:rPr>
          <w:b/>
          <w:i/>
        </w:rPr>
        <w:t>Lakstaugiem bagāti egļu meži</w:t>
      </w:r>
      <w:r w:rsidRPr="00CA0B22">
        <w:t xml:space="preserve"> ir samērā rets dabiskās mežu veģetācijas veids Latvijā, kas reprezentē boreonemorālās zonas īpatnības – skujkoku mežaudzi kombinācijā ar platlapju mežiem raksturīgām zemsedzes sugām. Nozīmīgs biotops reto sugu populācijām, kas saistītas ar egļu mežiem un nemorālu veģetāciju (Ikauniece et al.</w:t>
      </w:r>
      <w:r w:rsidR="00316F92">
        <w:t>,</w:t>
      </w:r>
      <w:r w:rsidRPr="00CA0B22">
        <w:t xml:space="preserve"> 2015). </w:t>
      </w:r>
    </w:p>
    <w:p w14:paraId="4A8830BE" w14:textId="77777777" w:rsidR="006A7418" w:rsidRPr="00CB1C93" w:rsidRDefault="00316F92" w:rsidP="006A7418">
      <w:pPr>
        <w:autoSpaceDE w:val="0"/>
        <w:autoSpaceDN w:val="0"/>
        <w:adjustRightInd w:val="0"/>
      </w:pPr>
      <w:r>
        <w:t>Šie meži līdzinās biotopa</w:t>
      </w:r>
      <w:r w:rsidR="006A7418" w:rsidRPr="00CB1C93">
        <w:t xml:space="preserve"> </w:t>
      </w:r>
      <w:r w:rsidR="006A7418" w:rsidRPr="00316F92">
        <w:rPr>
          <w:i/>
        </w:rPr>
        <w:t xml:space="preserve">Veci vai dabiski boreāli meži </w:t>
      </w:r>
      <w:r w:rsidRPr="00316F92">
        <w:rPr>
          <w:i/>
        </w:rPr>
        <w:t>9010*</w:t>
      </w:r>
      <w:r>
        <w:t xml:space="preserve"> </w:t>
      </w:r>
      <w:r w:rsidR="006A7418" w:rsidRPr="00CB1C93">
        <w:t>2. variantam ar daļēji atbilstošu veģetāciju (DAP</w:t>
      </w:r>
      <w:r>
        <w:t>,</w:t>
      </w:r>
      <w:r w:rsidR="006A7418" w:rsidRPr="00CB1C93">
        <w:t xml:space="preserve"> 2017). Mežaudzēs pirmajā un otrajā stāvā dominē parastā egle, un vismaz 30</w:t>
      </w:r>
      <w:r>
        <w:t> </w:t>
      </w:r>
      <w:r w:rsidR="006A7418" w:rsidRPr="00CB1C93">
        <w:t xml:space="preserve">% zemsedzes veģetācijas veido platlapju mežu sugas. Zemsedzē vērojama liela lakstaugu sugu daudzveidība, nereti sastopamas papardes. Šajā biotopā nereti novērojami egļu astoņzobu mizgraužu </w:t>
      </w:r>
      <w:r w:rsidR="006A7418" w:rsidRPr="00CB1C93">
        <w:rPr>
          <w:i/>
          <w:iCs/>
        </w:rPr>
        <w:t>Ips typographus</w:t>
      </w:r>
      <w:r w:rsidR="006A7418" w:rsidRPr="00CB1C93">
        <w:t xml:space="preserve"> bojājumi vai vēja ietekme. Mizgraužu ietekmes rezultātā veidojas stāvoši nokaltuši koki plašākās teritorijās vai dažāda lieluma laucēs</w:t>
      </w:r>
      <w:r w:rsidR="006A7418">
        <w:t>.</w:t>
      </w:r>
      <w:r w:rsidR="006A7418" w:rsidRPr="00CB1C93">
        <w:t xml:space="preserve"> Abi procesi vērtējami kā dabiski traucējumi, kuri bioloģiski vērtīgā mežaudzē tikai paaugstina tās vērtību.</w:t>
      </w:r>
    </w:p>
    <w:p w14:paraId="65C2C928" w14:textId="77777777" w:rsidR="00175C4D" w:rsidRPr="00CB1C93" w:rsidRDefault="00855881" w:rsidP="00175C4D">
      <w:pPr>
        <w:autoSpaceDE w:val="0"/>
        <w:autoSpaceDN w:val="0"/>
        <w:adjustRightInd w:val="0"/>
        <w:rPr>
          <w:rFonts w:eastAsia="MyriadPro-LightCond"/>
        </w:rPr>
      </w:pPr>
      <w:r>
        <w:t>DP “Vecumu meži”</w:t>
      </w:r>
      <w:r w:rsidR="001F5433">
        <w:t xml:space="preserve"> teritorijā dominē</w:t>
      </w:r>
      <w:r w:rsidR="00175C4D">
        <w:t xml:space="preserve"> biotopa</w:t>
      </w:r>
      <w:r w:rsidR="001F5433" w:rsidRPr="00CA0B22">
        <w:t xml:space="preserve"> </w:t>
      </w:r>
      <w:r w:rsidR="001F5433" w:rsidRPr="00CA0B22">
        <w:rPr>
          <w:b/>
          <w:i/>
        </w:rPr>
        <w:t xml:space="preserve">Lakstaugiem bagāti egļu meži </w:t>
      </w:r>
      <w:r w:rsidR="00AC26EE">
        <w:rPr>
          <w:b/>
        </w:rPr>
        <w:t>1. </w:t>
      </w:r>
      <w:r w:rsidR="001F5433" w:rsidRPr="001F5433">
        <w:rPr>
          <w:b/>
        </w:rPr>
        <w:t>variants</w:t>
      </w:r>
      <w:r w:rsidR="001F5433" w:rsidRPr="00CA0B22">
        <w:t xml:space="preserve">. </w:t>
      </w:r>
      <w:r w:rsidR="00175C4D" w:rsidRPr="00CB1C93">
        <w:t xml:space="preserve">Kokaudzes </w:t>
      </w:r>
      <w:r w:rsidR="00AC26EE">
        <w:t>pirmajā</w:t>
      </w:r>
      <w:r w:rsidR="00175C4D" w:rsidRPr="00CB1C93">
        <w:t xml:space="preserve"> stāvā dominē parastā egle, parastā apse</w:t>
      </w:r>
      <w:r w:rsidR="00175C4D" w:rsidRPr="00CB1C93">
        <w:rPr>
          <w:i/>
        </w:rPr>
        <w:t xml:space="preserve">, </w:t>
      </w:r>
      <w:r w:rsidR="00175C4D" w:rsidRPr="00CB1C93">
        <w:t>āra bērzs;</w:t>
      </w:r>
      <w:r w:rsidR="00AC26EE">
        <w:t xml:space="preserve"> otrajā</w:t>
      </w:r>
      <w:r w:rsidR="00175C4D" w:rsidRPr="00CB1C93">
        <w:t xml:space="preserve"> stāvā – parastā egle</w:t>
      </w:r>
      <w:r w:rsidR="00175C4D" w:rsidRPr="00CB1C93">
        <w:rPr>
          <w:i/>
        </w:rPr>
        <w:t xml:space="preserve">, </w:t>
      </w:r>
      <w:r w:rsidR="00175C4D" w:rsidRPr="00CB1C93">
        <w:t>āra bērzs, krūmu stāvā – egle kopā ar platlapju sugām, paras</w:t>
      </w:r>
      <w:r w:rsidR="00316F92">
        <w:t>tā lazda, parastais sausserdis.</w:t>
      </w:r>
      <w:r w:rsidR="00175C4D" w:rsidRPr="00CB1C93">
        <w:t xml:space="preserve"> </w:t>
      </w:r>
      <w:r w:rsidR="00175C4D" w:rsidRPr="00CB1C93">
        <w:rPr>
          <w:rFonts w:eastAsia="MyriadPro-LightCond"/>
        </w:rPr>
        <w:t xml:space="preserve">Zemsedzi veido nemorālo sugu dominante: vārpainā krauklene </w:t>
      </w:r>
      <w:r w:rsidR="00175C4D" w:rsidRPr="00CB1C93">
        <w:rPr>
          <w:rFonts w:eastAsia="MyriadPro-LightCond"/>
          <w:i/>
        </w:rPr>
        <w:t>Actaea spicata</w:t>
      </w:r>
      <w:r w:rsidR="00175C4D" w:rsidRPr="00CB1C93">
        <w:rPr>
          <w:rFonts w:eastAsia="MyriadPro-LightCond"/>
        </w:rPr>
        <w:t xml:space="preserve">, baltais vizbulis </w:t>
      </w:r>
      <w:r w:rsidR="00175C4D" w:rsidRPr="00CB1C93">
        <w:rPr>
          <w:rFonts w:eastAsia="MyriadPro-LightCond"/>
          <w:i/>
        </w:rPr>
        <w:t>Anemone nemorosa,</w:t>
      </w:r>
      <w:r w:rsidR="00175C4D" w:rsidRPr="00CB1C93">
        <w:rPr>
          <w:rFonts w:eastAsia="MyriadPro-LightCond"/>
        </w:rPr>
        <w:t xml:space="preserve"> zilā vizbulīte </w:t>
      </w:r>
      <w:r w:rsidR="00175C4D" w:rsidRPr="00CB1C93">
        <w:rPr>
          <w:rFonts w:eastAsia="MyriadPro-LightCond"/>
          <w:i/>
        </w:rPr>
        <w:t>Hepatica nobilis</w:t>
      </w:r>
      <w:r w:rsidR="00175C4D" w:rsidRPr="00CB1C93">
        <w:rPr>
          <w:rFonts w:eastAsia="MyriadPro-LightCond"/>
        </w:rPr>
        <w:t>,</w:t>
      </w:r>
      <w:r w:rsidR="00175C4D" w:rsidRPr="00CB1C93">
        <w:rPr>
          <w:rFonts w:eastAsia="MyriadPro-LightCond"/>
          <w:i/>
        </w:rPr>
        <w:t xml:space="preserve"> </w:t>
      </w:r>
      <w:r w:rsidR="00175C4D" w:rsidRPr="00CB1C93">
        <w:rPr>
          <w:rFonts w:eastAsia="MyriadPro-LightCond"/>
        </w:rPr>
        <w:t>pavasara dedestiņa</w:t>
      </w:r>
      <w:r w:rsidR="00175C4D" w:rsidRPr="00CB1C93">
        <w:rPr>
          <w:rFonts w:eastAsia="MyriadPro-LightCond"/>
          <w:i/>
        </w:rPr>
        <w:t xml:space="preserve"> Lathyrus vernus</w:t>
      </w:r>
      <w:r w:rsidR="00175C4D" w:rsidRPr="00CB1C93">
        <w:rPr>
          <w:rFonts w:eastAsia="MyriadPro-LightCond"/>
        </w:rPr>
        <w:t xml:space="preserve">, parastā kumeļpēda </w:t>
      </w:r>
      <w:r w:rsidR="00175C4D" w:rsidRPr="00CB1C93">
        <w:rPr>
          <w:rFonts w:eastAsia="MyriadPro-LightCond"/>
          <w:i/>
        </w:rPr>
        <w:t>Asarum europaeum</w:t>
      </w:r>
      <w:r w:rsidR="00175C4D" w:rsidRPr="00CB1C93">
        <w:rPr>
          <w:rFonts w:eastAsia="MyriadPro-LightCond"/>
        </w:rPr>
        <w:t xml:space="preserve">, dzeltenā zeltnātrīte </w:t>
      </w:r>
      <w:r w:rsidR="00175C4D" w:rsidRPr="00CB1C93">
        <w:rPr>
          <w:rFonts w:eastAsia="MyriadPro-LightCond"/>
          <w:i/>
        </w:rPr>
        <w:lastRenderedPageBreak/>
        <w:t>Galeobdolon luteum</w:t>
      </w:r>
      <w:r w:rsidR="00175C4D" w:rsidRPr="00CB1C93">
        <w:rPr>
          <w:rFonts w:eastAsia="MyriadPro-LightCond"/>
        </w:rPr>
        <w:t xml:space="preserve">, smaržīgā madara </w:t>
      </w:r>
      <w:r w:rsidR="00175C4D" w:rsidRPr="00CB1C93">
        <w:rPr>
          <w:rFonts w:eastAsia="MyriadPro-LightCond"/>
          <w:i/>
        </w:rPr>
        <w:t>Galium odoratum</w:t>
      </w:r>
      <w:r w:rsidR="00175C4D" w:rsidRPr="00CB1C93">
        <w:rPr>
          <w:rFonts w:eastAsia="MyriadPro-LightCond"/>
        </w:rPr>
        <w:t xml:space="preserve">, meža zaķskābene, cietā virza </w:t>
      </w:r>
      <w:r w:rsidR="00175C4D" w:rsidRPr="00CB1C93">
        <w:rPr>
          <w:rFonts w:eastAsia="MyriadPro-LightCond"/>
          <w:i/>
        </w:rPr>
        <w:t>Stellaria holostea</w:t>
      </w:r>
      <w:r w:rsidR="00175C4D" w:rsidRPr="00CB1C93">
        <w:rPr>
          <w:rFonts w:eastAsia="MyriadPro-LightCond"/>
        </w:rPr>
        <w:t xml:space="preserve"> u.c.</w:t>
      </w:r>
    </w:p>
    <w:p w14:paraId="7CABDF17" w14:textId="77777777" w:rsidR="00175C4D" w:rsidRDefault="00175C4D" w:rsidP="00175C4D">
      <w:pPr>
        <w:autoSpaceDE w:val="0"/>
        <w:autoSpaceDN w:val="0"/>
        <w:adjustRightInd w:val="0"/>
        <w:rPr>
          <w:rFonts w:eastAsia="MyriadPro-LightCond"/>
          <w:i/>
        </w:rPr>
      </w:pPr>
      <w:r w:rsidRPr="00CB1C93">
        <w:rPr>
          <w:rFonts w:eastAsia="MyriadPro-LightCond"/>
        </w:rPr>
        <w:t xml:space="preserve">Lielākajā daļā poligonu lakstaugiem bagāto mežu kvalitāte vērtēta kā laba un tie atbilst dabisku meža biotopu kritērijiem. Konstatēti arī izcilas kvalitātes dabiskie meža biotopi. Ar mirušo koksni bagātie poligoni ir nozīmīga reto un īpaši aizsargājamo sēņu atradne. Tā lakstaugiem bagātajos egļu mežu biotopos konstatētas Latvijā ļoti retas sēņu sugas: sarainā rūsassēne </w:t>
      </w:r>
      <w:r w:rsidRPr="00CB1C93">
        <w:rPr>
          <w:rFonts w:eastAsia="MyriadPro-LightCond"/>
          <w:i/>
        </w:rPr>
        <w:t xml:space="preserve">Asterodon ferruginosus </w:t>
      </w:r>
      <w:r w:rsidRPr="00CB1C93">
        <w:rPr>
          <w:rFonts w:eastAsia="MyriadPro-LightCond"/>
        </w:rPr>
        <w:t xml:space="preserve">un šokolādes jungūnija </w:t>
      </w:r>
      <w:r w:rsidRPr="00CB1C93">
        <w:rPr>
          <w:rFonts w:eastAsia="MyriadPro-LightCond"/>
          <w:i/>
        </w:rPr>
        <w:t>Junghunnia collabens.</w:t>
      </w:r>
    </w:p>
    <w:p w14:paraId="689A7435" w14:textId="77777777" w:rsidR="001F5433" w:rsidRDefault="006A7418" w:rsidP="00175C4D">
      <w:pPr>
        <w:autoSpaceDE w:val="0"/>
        <w:autoSpaceDN w:val="0"/>
        <w:adjustRightInd w:val="0"/>
        <w:ind w:firstLine="0"/>
        <w:jc w:val="center"/>
      </w:pPr>
      <w:r w:rsidRPr="00CB1C93">
        <w:rPr>
          <w:noProof/>
          <w:lang w:eastAsia="lv-LV"/>
        </w:rPr>
        <w:drawing>
          <wp:inline distT="0" distB="0" distL="0" distR="0" wp14:anchorId="083E0494" wp14:editId="4E42480E">
            <wp:extent cx="5760085" cy="4320064"/>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5760085" cy="4320064"/>
                    </a:xfrm>
                    <a:prstGeom prst="rect">
                      <a:avLst/>
                    </a:prstGeom>
                    <a:noFill/>
                    <a:ln>
                      <a:noFill/>
                    </a:ln>
                  </pic:spPr>
                </pic:pic>
              </a:graphicData>
            </a:graphic>
          </wp:inline>
        </w:drawing>
      </w:r>
    </w:p>
    <w:p w14:paraId="08690307" w14:textId="5E0046FF" w:rsidR="006A7418" w:rsidRPr="00CB1C93" w:rsidRDefault="00316F92" w:rsidP="006A7418">
      <w:pPr>
        <w:autoSpaceDE w:val="0"/>
        <w:autoSpaceDN w:val="0"/>
        <w:adjustRightInd w:val="0"/>
        <w:ind w:firstLine="0"/>
        <w:jc w:val="center"/>
        <w:rPr>
          <w:rFonts w:eastAsia="MyriadPro-LightCond"/>
        </w:rPr>
      </w:pPr>
      <w:bookmarkStart w:id="33" w:name="_Hlk17122563"/>
      <w:r>
        <w:t>4.3.4.5. </w:t>
      </w:r>
      <w:r w:rsidR="006A7418" w:rsidRPr="006A7418">
        <w:t>attēls. ES nozīmes aizsargājam</w:t>
      </w:r>
      <w:r w:rsidR="00EB489D">
        <w:t>ā</w:t>
      </w:r>
      <w:r w:rsidR="006A7418" w:rsidRPr="006A7418">
        <w:t xml:space="preserve"> biotop</w:t>
      </w:r>
      <w:r w:rsidR="00EB489D">
        <w:t>a</w:t>
      </w:r>
      <w:r w:rsidR="006A7418" w:rsidRPr="006A7418">
        <w:t xml:space="preserve"> </w:t>
      </w:r>
      <w:r w:rsidR="006A7418" w:rsidRPr="006A7418">
        <w:rPr>
          <w:i/>
        </w:rPr>
        <w:t>Lakstaugiem bagāti egļu meži</w:t>
      </w:r>
      <w:r w:rsidR="006A7418" w:rsidRPr="006A7418">
        <w:t xml:space="preserve"> </w:t>
      </w:r>
      <w:r w:rsidRPr="006A7418">
        <w:t>9050*</w:t>
      </w:r>
      <w:r w:rsidR="00EB489D">
        <w:t xml:space="preserve"> </w:t>
      </w:r>
      <w:r w:rsidR="00756295">
        <w:t>1. </w:t>
      </w:r>
      <w:r w:rsidR="00EB489D">
        <w:t>(</w:t>
      </w:r>
      <w:r w:rsidR="006A7418" w:rsidRPr="006A7418">
        <w:t>tipiskais</w:t>
      </w:r>
      <w:r w:rsidR="00EB489D">
        <w:t>)</w:t>
      </w:r>
      <w:r w:rsidR="006A7418" w:rsidRPr="006A7418">
        <w:t xml:space="preserve"> variants </w:t>
      </w:r>
      <w:r w:rsidR="00855881">
        <w:rPr>
          <w:color w:val="000000"/>
        </w:rPr>
        <w:t>DP</w:t>
      </w:r>
      <w:r w:rsidR="006A7418" w:rsidRPr="006A7418">
        <w:rPr>
          <w:color w:val="000000"/>
        </w:rPr>
        <w:t xml:space="preserve"> „Vecumu meži”</w:t>
      </w:r>
      <w:r w:rsidR="00672389">
        <w:rPr>
          <w:color w:val="000000"/>
        </w:rPr>
        <w:t xml:space="preserve">. </w:t>
      </w:r>
      <w:r w:rsidR="00012B2A">
        <w:rPr>
          <w:color w:val="000000"/>
        </w:rPr>
        <w:t>Foto: G. </w:t>
      </w:r>
      <w:r w:rsidR="006A7418" w:rsidRPr="006A7418">
        <w:rPr>
          <w:color w:val="000000"/>
        </w:rPr>
        <w:t>Grandāns.</w:t>
      </w:r>
    </w:p>
    <w:bookmarkEnd w:id="33"/>
    <w:p w14:paraId="3FA5DAFE" w14:textId="77777777" w:rsidR="006A7418" w:rsidRDefault="006A7418" w:rsidP="001F5433">
      <w:pPr>
        <w:spacing w:after="160" w:line="259" w:lineRule="auto"/>
      </w:pPr>
    </w:p>
    <w:p w14:paraId="58CF05A2" w14:textId="77777777" w:rsidR="001F5433" w:rsidRDefault="001F5433" w:rsidP="001F5433">
      <w:pPr>
        <w:spacing w:after="160" w:line="259" w:lineRule="auto"/>
      </w:pPr>
      <w:r>
        <w:t xml:space="preserve">Lakstaugiem bagāto egļu mežu </w:t>
      </w:r>
      <w:r w:rsidRPr="001F5433">
        <w:rPr>
          <w:b/>
        </w:rPr>
        <w:t>susinātais variants</w:t>
      </w:r>
      <w:r w:rsidR="00316F92">
        <w:t xml:space="preserve"> (3. variants) konstatēts 11,9 </w:t>
      </w:r>
      <w:r>
        <w:t>ha platībā.</w:t>
      </w:r>
    </w:p>
    <w:p w14:paraId="1917FD02" w14:textId="77777777" w:rsidR="001F5433" w:rsidRDefault="001F5433" w:rsidP="003C3808">
      <w:r>
        <w:t>Kokaudzes</w:t>
      </w:r>
      <w:r w:rsidR="00316F92">
        <w:t xml:space="preserve"> pirmajā un otrajā stāvā egle</w:t>
      </w:r>
      <w:r>
        <w:t xml:space="preserve">. Mežaudzes susinātas, atsevišķos poligonos pirmajā stāvā dominē melnalksnis. Zemsedzi veido sievpapardes </w:t>
      </w:r>
      <w:r>
        <w:rPr>
          <w:i/>
        </w:rPr>
        <w:t>Athyrium filix-femina</w:t>
      </w:r>
      <w:r>
        <w:t xml:space="preserve">, dzeltenā zeltnātrīte, meža zaķskābene, vietām daudz mitrāku augteņu augu – lēdzerkste </w:t>
      </w:r>
      <w:r>
        <w:rPr>
          <w:i/>
        </w:rPr>
        <w:t>Cirsium oleraceum</w:t>
      </w:r>
      <w:r>
        <w:t xml:space="preserve">, purva cietpiene </w:t>
      </w:r>
      <w:r>
        <w:rPr>
          <w:i/>
        </w:rPr>
        <w:t>Crepis paludosa</w:t>
      </w:r>
      <w:r>
        <w:t xml:space="preserve">. Sūnu stāvā dominē platlapu knābīte </w:t>
      </w:r>
      <w:r w:rsidRPr="009478CE">
        <w:rPr>
          <w:i/>
        </w:rPr>
        <w:t>Eurhynchium angustirete</w:t>
      </w:r>
      <w:r w:rsidR="00316F92">
        <w:rPr>
          <w:i/>
        </w:rPr>
        <w:t>.</w:t>
      </w:r>
      <w:r>
        <w:t xml:space="preserve"> </w:t>
      </w:r>
    </w:p>
    <w:p w14:paraId="4851F172" w14:textId="77777777" w:rsidR="00C018C8" w:rsidRDefault="00C018C8" w:rsidP="001F5433">
      <w:pPr>
        <w:spacing w:after="160" w:line="259" w:lineRule="auto"/>
        <w:jc w:val="left"/>
      </w:pPr>
    </w:p>
    <w:p w14:paraId="0AA87357" w14:textId="77777777" w:rsidR="00672389" w:rsidRDefault="00672389" w:rsidP="001F5433">
      <w:pPr>
        <w:spacing w:after="160" w:line="259" w:lineRule="auto"/>
        <w:jc w:val="left"/>
      </w:pPr>
    </w:p>
    <w:p w14:paraId="7B5D8AAC" w14:textId="77777777" w:rsidR="00B051EF" w:rsidRDefault="00B051EF" w:rsidP="001F5433">
      <w:pPr>
        <w:spacing w:after="160" w:line="259" w:lineRule="auto"/>
        <w:jc w:val="left"/>
      </w:pPr>
    </w:p>
    <w:p w14:paraId="4E9DDFEB" w14:textId="77777777" w:rsidR="001F5433" w:rsidRPr="00CA0B22" w:rsidRDefault="001F5433" w:rsidP="001F5433">
      <w:pPr>
        <w:autoSpaceDE w:val="0"/>
        <w:autoSpaceDN w:val="0"/>
        <w:adjustRightInd w:val="0"/>
        <w:rPr>
          <w:b/>
        </w:rPr>
      </w:pPr>
      <w:r w:rsidRPr="00CA0B22">
        <w:rPr>
          <w:b/>
        </w:rPr>
        <w:lastRenderedPageBreak/>
        <w:t>Staignāju meži</w:t>
      </w:r>
      <w:r w:rsidR="00316F92">
        <w:rPr>
          <w:b/>
        </w:rPr>
        <w:t xml:space="preserve"> </w:t>
      </w:r>
      <w:r w:rsidR="00316F92" w:rsidRPr="00CA0B22">
        <w:rPr>
          <w:b/>
        </w:rPr>
        <w:t>9080*</w:t>
      </w:r>
    </w:p>
    <w:p w14:paraId="19A428E5" w14:textId="77777777" w:rsidR="001F5433" w:rsidRPr="00CA0B22" w:rsidRDefault="002D3F1A" w:rsidP="001F5433">
      <w:pPr>
        <w:autoSpaceDE w:val="0"/>
        <w:autoSpaceDN w:val="0"/>
        <w:adjustRightInd w:val="0"/>
      </w:pPr>
      <w:r>
        <w:t>Biotops DP</w:t>
      </w:r>
      <w:r w:rsidR="001F5433" w:rsidRPr="00CA0B22">
        <w:t xml:space="preserve"> apzināts </w:t>
      </w:r>
      <w:r w:rsidR="00AC26EE">
        <w:t>224,59</w:t>
      </w:r>
      <w:r>
        <w:t xml:space="preserve"> ha </w:t>
      </w:r>
      <w:r w:rsidR="001F5433" w:rsidRPr="00CA0B22">
        <w:t>lielā platībā, kas ir</w:t>
      </w:r>
      <w:r w:rsidR="001F5433">
        <w:t xml:space="preserve"> </w:t>
      </w:r>
      <w:r w:rsidR="00AC26EE">
        <w:t>20</w:t>
      </w:r>
      <w:r w:rsidR="006A7418">
        <w:t> </w:t>
      </w:r>
      <w:r w:rsidR="001F5433">
        <w:t>%</w:t>
      </w:r>
      <w:r w:rsidR="006A7418">
        <w:t xml:space="preserve"> no visiem DP </w:t>
      </w:r>
      <w:r w:rsidR="00AC26EE">
        <w:t xml:space="preserve">“Vecumu meži” </w:t>
      </w:r>
      <w:r w:rsidR="006A7418">
        <w:t xml:space="preserve">aizsargājamiem </w:t>
      </w:r>
      <w:r w:rsidR="00CD296C">
        <w:t xml:space="preserve">mežu </w:t>
      </w:r>
      <w:r w:rsidR="006A7418">
        <w:t>biotopiem</w:t>
      </w:r>
      <w:r w:rsidR="001F5433" w:rsidRPr="00CA0B22">
        <w:t>.</w:t>
      </w:r>
    </w:p>
    <w:p w14:paraId="49C18998" w14:textId="77777777" w:rsidR="001F5433" w:rsidRDefault="001F5433" w:rsidP="003C3808">
      <w:r w:rsidRPr="00CA0B22">
        <w:rPr>
          <w:b/>
          <w:i/>
        </w:rPr>
        <w:t>Staignāju meži</w:t>
      </w:r>
      <w:r w:rsidRPr="00CA0B22">
        <w:rPr>
          <w:b/>
        </w:rPr>
        <w:t xml:space="preserve"> </w:t>
      </w:r>
      <w:r w:rsidRPr="00CA0B22">
        <w:t>ir pārmitri lapu koku meži, kas atrodas pastāvīgā virszemes ūdeņu ietekmē, un periodiski applūst. Samērā rets dabiskās mežu veģetācijas veids Latvijā, kurš aizņem aptuveni 0,3 % no Latvijas teritorijas (Conservation status of.., 2013). Pēdējos 50</w:t>
      </w:r>
      <w:r w:rsidR="002D3F1A">
        <w:t> </w:t>
      </w:r>
      <w:r w:rsidRPr="00CA0B22">
        <w:t>-</w:t>
      </w:r>
      <w:r w:rsidR="002D3F1A">
        <w:t> </w:t>
      </w:r>
      <w:r w:rsidRPr="00CA0B22">
        <w:t>60 gad</w:t>
      </w:r>
      <w:r w:rsidR="00A027FF">
        <w:t>o</w:t>
      </w:r>
      <w:r w:rsidRPr="00CA0B22">
        <w:t>s samērā plašas biotopa platības tika daļēji vai pilnībā degradētas nosusināšanas rezultātā (Auniņš</w:t>
      </w:r>
      <w:r w:rsidR="00316F92">
        <w:t>,</w:t>
      </w:r>
      <w:r w:rsidRPr="00CA0B22">
        <w:t xml:space="preserve"> 2013).</w:t>
      </w:r>
    </w:p>
    <w:p w14:paraId="20C87319" w14:textId="77777777" w:rsidR="001F5433" w:rsidRDefault="001F5433" w:rsidP="003C3808">
      <w:r w:rsidRPr="00D6636E">
        <w:t>Lai šādi meži varētu ilglaicīgi pastāvēt, nepieciešams atbilstošs mitruma režīms un koku stāva nepārtrauktība. Nedabiska applūdinājuma vai plašas kailcirtes dēļ krūmi un lakstaugi var nomākt melnalkšņa pašatjaunošanos (Priedītis</w:t>
      </w:r>
      <w:r w:rsidR="00316F92">
        <w:t>,</w:t>
      </w:r>
      <w:r w:rsidRPr="00D6636E">
        <w:t xml:space="preserve"> 2000).</w:t>
      </w:r>
    </w:p>
    <w:p w14:paraId="44F4489E" w14:textId="77777777" w:rsidR="001F5433" w:rsidRDefault="001F5433" w:rsidP="003C3808">
      <w:r>
        <w:t>Teritorijā esošie labas kvalitātes melnalkšņu staignāju meži ir nozīmīgi visas Latvijas kontekstā.</w:t>
      </w:r>
    </w:p>
    <w:p w14:paraId="6A92BAA0" w14:textId="77777777" w:rsidR="001F5433" w:rsidRDefault="001F5433" w:rsidP="001F5433">
      <w:pPr>
        <w:autoSpaceDE w:val="0"/>
        <w:autoSpaceDN w:val="0"/>
        <w:adjustRightInd w:val="0"/>
      </w:pPr>
      <w:r>
        <w:t>Teritorijā konstatēti trīs biotopa varianti:</w:t>
      </w:r>
    </w:p>
    <w:p w14:paraId="1A0E752D" w14:textId="77777777" w:rsidR="001F5433" w:rsidRPr="00CA0B22" w:rsidRDefault="001F5433" w:rsidP="001F5433">
      <w:pPr>
        <w:autoSpaceDE w:val="0"/>
        <w:autoSpaceDN w:val="0"/>
        <w:adjustRightInd w:val="0"/>
      </w:pPr>
      <w:r w:rsidRPr="00CA0B22">
        <w:sym w:font="Symbol" w:char="F0B7"/>
      </w:r>
      <w:r w:rsidRPr="00CA0B22">
        <w:t xml:space="preserve"> 9080*</w:t>
      </w:r>
      <w:r>
        <w:t xml:space="preserve"> </w:t>
      </w:r>
      <w:r w:rsidRPr="00CA0B22">
        <w:t>1</w:t>
      </w:r>
      <w:r>
        <w:t>.</w:t>
      </w:r>
      <w:r w:rsidR="002D3F1A">
        <w:t> </w:t>
      </w:r>
      <w:r>
        <w:t>variants</w:t>
      </w:r>
      <w:r w:rsidRPr="00CA0B22">
        <w:t xml:space="preserve"> </w:t>
      </w:r>
      <w:r>
        <w:t>167,09</w:t>
      </w:r>
      <w:r w:rsidR="002D3F1A">
        <w:t> ha,</w:t>
      </w:r>
    </w:p>
    <w:p w14:paraId="37B20C26" w14:textId="77777777" w:rsidR="001F5433" w:rsidRDefault="001F5433" w:rsidP="001F5433">
      <w:pPr>
        <w:autoSpaceDE w:val="0"/>
        <w:autoSpaceDN w:val="0"/>
        <w:adjustRightInd w:val="0"/>
      </w:pPr>
      <w:r w:rsidRPr="00CA0B22">
        <w:sym w:font="Symbol" w:char="F0B7"/>
      </w:r>
      <w:r w:rsidRPr="00CA0B22">
        <w:t xml:space="preserve"> 9080*</w:t>
      </w:r>
      <w:r>
        <w:t xml:space="preserve"> </w:t>
      </w:r>
      <w:r w:rsidRPr="00CA0B22">
        <w:t>2</w:t>
      </w:r>
      <w:r>
        <w:t>.</w:t>
      </w:r>
      <w:r w:rsidR="002D3F1A">
        <w:t> </w:t>
      </w:r>
      <w:r>
        <w:t>variants</w:t>
      </w:r>
      <w:r w:rsidRPr="00CA0B22">
        <w:t xml:space="preserve"> </w:t>
      </w:r>
      <w:r w:rsidR="002D3F1A">
        <w:t>10,9 </w:t>
      </w:r>
      <w:r>
        <w:t>ha</w:t>
      </w:r>
      <w:r w:rsidR="003E10C5">
        <w:t>,</w:t>
      </w:r>
    </w:p>
    <w:p w14:paraId="4488EE9D" w14:textId="77777777" w:rsidR="001F5433" w:rsidRDefault="001F5433" w:rsidP="001F5433">
      <w:pPr>
        <w:autoSpaceDE w:val="0"/>
        <w:autoSpaceDN w:val="0"/>
        <w:adjustRightInd w:val="0"/>
      </w:pPr>
      <w:r w:rsidRPr="00CA0B22">
        <w:sym w:font="Symbol" w:char="F0B7"/>
      </w:r>
      <w:r w:rsidRPr="00CA0B22">
        <w:t xml:space="preserve"> 9080*</w:t>
      </w:r>
      <w:r>
        <w:t xml:space="preserve"> 3.</w:t>
      </w:r>
      <w:r w:rsidR="002D3F1A">
        <w:t> </w:t>
      </w:r>
      <w:r>
        <w:t>variants</w:t>
      </w:r>
      <w:r w:rsidRPr="00CA0B22">
        <w:t xml:space="preserve"> </w:t>
      </w:r>
      <w:r w:rsidR="002D3F1A">
        <w:t>27,84 </w:t>
      </w:r>
      <w:r>
        <w:t>ha</w:t>
      </w:r>
      <w:r w:rsidR="003E10C5">
        <w:t>.</w:t>
      </w:r>
    </w:p>
    <w:p w14:paraId="5436CA96" w14:textId="77777777" w:rsidR="00A027FF" w:rsidRDefault="00A027FF" w:rsidP="001F5433">
      <w:pPr>
        <w:autoSpaceDE w:val="0"/>
        <w:autoSpaceDN w:val="0"/>
        <w:adjustRightInd w:val="0"/>
      </w:pPr>
    </w:p>
    <w:p w14:paraId="5506B641" w14:textId="77777777" w:rsidR="00A027FF" w:rsidRDefault="00A027FF" w:rsidP="00A027FF">
      <w:pPr>
        <w:autoSpaceDE w:val="0"/>
        <w:autoSpaceDN w:val="0"/>
        <w:adjustRightInd w:val="0"/>
        <w:ind w:firstLine="0"/>
        <w:jc w:val="center"/>
        <w:rPr>
          <w:b/>
          <w:i/>
        </w:rPr>
      </w:pPr>
      <w:r w:rsidRPr="00CB1C93">
        <w:rPr>
          <w:noProof/>
          <w:lang w:eastAsia="lv-LV"/>
        </w:rPr>
        <w:drawing>
          <wp:inline distT="0" distB="0" distL="0" distR="0" wp14:anchorId="5FD313F4" wp14:editId="3FB173CC">
            <wp:extent cx="5829300" cy="43719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5826731" cy="4370048"/>
                    </a:xfrm>
                    <a:prstGeom prst="rect">
                      <a:avLst/>
                    </a:prstGeom>
                    <a:noFill/>
                    <a:ln>
                      <a:noFill/>
                    </a:ln>
                  </pic:spPr>
                </pic:pic>
              </a:graphicData>
            </a:graphic>
          </wp:inline>
        </w:drawing>
      </w:r>
    </w:p>
    <w:p w14:paraId="7D8ACCAD" w14:textId="0B087FAD" w:rsidR="00A027FF" w:rsidRPr="00CB1C93" w:rsidRDefault="002D3F1A" w:rsidP="00A027FF">
      <w:pPr>
        <w:autoSpaceDE w:val="0"/>
        <w:autoSpaceDN w:val="0"/>
        <w:adjustRightInd w:val="0"/>
        <w:ind w:firstLine="0"/>
        <w:jc w:val="center"/>
        <w:rPr>
          <w:rFonts w:eastAsia="MyriadPro-LightCond"/>
        </w:rPr>
      </w:pPr>
      <w:r>
        <w:t>4.3.4.6. </w:t>
      </w:r>
      <w:r w:rsidR="00EB489D">
        <w:t>attēls. ES nozīmes aizsargājamā</w:t>
      </w:r>
      <w:r w:rsidR="00A027FF" w:rsidRPr="00CB1C93">
        <w:t xml:space="preserve"> biotop</w:t>
      </w:r>
      <w:r w:rsidR="00EB489D">
        <w:t>a</w:t>
      </w:r>
      <w:r w:rsidR="00A027FF" w:rsidRPr="00CB1C93">
        <w:t xml:space="preserve"> </w:t>
      </w:r>
      <w:r w:rsidR="00A027FF" w:rsidRPr="00CB1C93">
        <w:rPr>
          <w:i/>
        </w:rPr>
        <w:t>Staignāju meži</w:t>
      </w:r>
      <w:r w:rsidR="00A027FF" w:rsidRPr="00CB1C93">
        <w:t xml:space="preserve"> </w:t>
      </w:r>
      <w:r w:rsidRPr="002D3F1A">
        <w:rPr>
          <w:i/>
        </w:rPr>
        <w:t>9080*</w:t>
      </w:r>
      <w:r>
        <w:t xml:space="preserve"> </w:t>
      </w:r>
      <w:r w:rsidR="00EB489D">
        <w:t>pirmais (</w:t>
      </w:r>
      <w:r w:rsidR="00A027FF" w:rsidRPr="00CB1C93">
        <w:t>tipiskais</w:t>
      </w:r>
      <w:r w:rsidR="00EB489D">
        <w:t>)</w:t>
      </w:r>
      <w:r w:rsidR="00A027FF" w:rsidRPr="00CB1C93">
        <w:t xml:space="preserve"> variants </w:t>
      </w:r>
      <w:r w:rsidR="00855881">
        <w:rPr>
          <w:color w:val="000000"/>
        </w:rPr>
        <w:t>DP</w:t>
      </w:r>
      <w:r w:rsidR="00A027FF" w:rsidRPr="00CB1C93">
        <w:rPr>
          <w:color w:val="000000"/>
        </w:rPr>
        <w:t xml:space="preserve"> „Vecumu meži”</w:t>
      </w:r>
      <w:r w:rsidR="00012B2A">
        <w:rPr>
          <w:color w:val="000000"/>
        </w:rPr>
        <w:t>. Foto: G. </w:t>
      </w:r>
      <w:r w:rsidR="00672389">
        <w:rPr>
          <w:color w:val="000000"/>
        </w:rPr>
        <w:t>Grandāns</w:t>
      </w:r>
      <w:r w:rsidR="00A027FF" w:rsidRPr="00CB1C93">
        <w:rPr>
          <w:color w:val="000000"/>
        </w:rPr>
        <w:t>.</w:t>
      </w:r>
    </w:p>
    <w:p w14:paraId="50DB0CB9" w14:textId="77777777" w:rsidR="00A027FF" w:rsidRDefault="00A027FF" w:rsidP="001F5433">
      <w:pPr>
        <w:autoSpaceDE w:val="0"/>
        <w:autoSpaceDN w:val="0"/>
        <w:adjustRightInd w:val="0"/>
        <w:rPr>
          <w:b/>
          <w:i/>
        </w:rPr>
      </w:pPr>
    </w:p>
    <w:p w14:paraId="7E83E30E" w14:textId="77777777" w:rsidR="001F5433" w:rsidRDefault="001F5433" w:rsidP="001F5433">
      <w:pPr>
        <w:autoSpaceDE w:val="0"/>
        <w:autoSpaceDN w:val="0"/>
        <w:adjustRightInd w:val="0"/>
      </w:pPr>
      <w:r w:rsidRPr="00CA0B22">
        <w:rPr>
          <w:b/>
          <w:i/>
        </w:rPr>
        <w:lastRenderedPageBreak/>
        <w:t>Staignāju mež</w:t>
      </w:r>
      <w:r w:rsidR="00A027FF">
        <w:rPr>
          <w:b/>
          <w:i/>
        </w:rPr>
        <w:t>u</w:t>
      </w:r>
      <w:r w:rsidRPr="00CA0B22">
        <w:rPr>
          <w:b/>
        </w:rPr>
        <w:t xml:space="preserve"> </w:t>
      </w:r>
      <w:r w:rsidR="002D3F1A">
        <w:rPr>
          <w:b/>
        </w:rPr>
        <w:t>1. </w:t>
      </w:r>
      <w:r w:rsidRPr="001F5433">
        <w:rPr>
          <w:b/>
        </w:rPr>
        <w:t>variantam</w:t>
      </w:r>
      <w:r w:rsidRPr="00CA0B22">
        <w:rPr>
          <w:b/>
        </w:rPr>
        <w:t xml:space="preserve"> </w:t>
      </w:r>
      <w:r w:rsidRPr="00CA0B22">
        <w:t xml:space="preserve">raksturīga mozaīkveida veģetācijas struktūra bez izteikti dominējošām sugām un pārmitras augsnes, kas periodiski applūst, raksturīgs izteikts mikroreljefs (ciņainums). </w:t>
      </w:r>
      <w:r w:rsidR="00175C4D" w:rsidRPr="00CB1C93">
        <w:t xml:space="preserve">Tipiskās kokaudzi veidojošās sugas šeit ir melnalksnis </w:t>
      </w:r>
      <w:r w:rsidR="00175C4D" w:rsidRPr="00CB1C93">
        <w:rPr>
          <w:i/>
        </w:rPr>
        <w:t>Alnus glutinos</w:t>
      </w:r>
      <w:r w:rsidR="00175C4D" w:rsidRPr="00CB1C93">
        <w:t xml:space="preserve">a, piemistrojumā purva bērzs </w:t>
      </w:r>
      <w:r w:rsidR="00175C4D" w:rsidRPr="00CB1C93">
        <w:rPr>
          <w:i/>
        </w:rPr>
        <w:t>Betula pubecsens</w:t>
      </w:r>
      <w:r w:rsidR="00175C4D" w:rsidRPr="00CB1C93">
        <w:t xml:space="preserve">. Zemsedzē: parastā sievpaparde, krastmalu grīslis </w:t>
      </w:r>
      <w:r w:rsidR="00175C4D" w:rsidRPr="00CB1C93">
        <w:rPr>
          <w:i/>
        </w:rPr>
        <w:t>Carex acutiformis</w:t>
      </w:r>
      <w:r w:rsidR="00175C4D" w:rsidRPr="00CB1C93">
        <w:t xml:space="preserve">, pagarinātais grīslis </w:t>
      </w:r>
      <w:r w:rsidR="00175C4D" w:rsidRPr="00CB1C93">
        <w:rPr>
          <w:i/>
        </w:rPr>
        <w:t>Carex elongata</w:t>
      </w:r>
      <w:r w:rsidR="00175C4D" w:rsidRPr="00CB1C93">
        <w:t xml:space="preserve">, purva madara </w:t>
      </w:r>
      <w:r w:rsidR="00175C4D" w:rsidRPr="00CB1C93">
        <w:rPr>
          <w:i/>
        </w:rPr>
        <w:t>Galium palustre</w:t>
      </w:r>
      <w:r w:rsidR="00175C4D" w:rsidRPr="00CB1C93">
        <w:t xml:space="preserve">, purva skalbe </w:t>
      </w:r>
      <w:r w:rsidR="00175C4D" w:rsidRPr="00CB1C93">
        <w:rPr>
          <w:i/>
        </w:rPr>
        <w:t>Iris pseudacorus</w:t>
      </w:r>
      <w:r w:rsidR="00175C4D" w:rsidRPr="00CB1C93">
        <w:t xml:space="preserve">, Eiropas vilknadze </w:t>
      </w:r>
      <w:r w:rsidR="00175C4D" w:rsidRPr="00CB1C93">
        <w:rPr>
          <w:i/>
        </w:rPr>
        <w:t>Lycopus europaeus</w:t>
      </w:r>
      <w:r w:rsidR="00175C4D" w:rsidRPr="00CB1C93">
        <w:t xml:space="preserve">, parastā zeltene </w:t>
      </w:r>
      <w:r w:rsidR="00175C4D" w:rsidRPr="00CB1C93">
        <w:rPr>
          <w:i/>
        </w:rPr>
        <w:t>Lysmachia vulgaris</w:t>
      </w:r>
      <w:r w:rsidR="00175C4D" w:rsidRPr="00CB1C93">
        <w:t xml:space="preserve">, purva rūgtdille </w:t>
      </w:r>
      <w:r w:rsidR="00175C4D" w:rsidRPr="00CB1C93">
        <w:rPr>
          <w:i/>
        </w:rPr>
        <w:t>Peucedanum palustre</w:t>
      </w:r>
      <w:r w:rsidR="00175C4D" w:rsidRPr="00CB1C93">
        <w:t xml:space="preserve">, platlapu cemere </w:t>
      </w:r>
      <w:r w:rsidR="00175C4D" w:rsidRPr="00CB1C93">
        <w:rPr>
          <w:i/>
        </w:rPr>
        <w:t>Sium latifolium,</w:t>
      </w:r>
      <w:r w:rsidR="00175C4D" w:rsidRPr="00CB1C93">
        <w:t xml:space="preserve"> bebrukārkliņš </w:t>
      </w:r>
      <w:r w:rsidR="00175C4D" w:rsidRPr="00CB1C93">
        <w:rPr>
          <w:i/>
        </w:rPr>
        <w:t>Solanum dulcamara</w:t>
      </w:r>
      <w:r w:rsidR="00175C4D" w:rsidRPr="00CB1C93">
        <w:t>.</w:t>
      </w:r>
    </w:p>
    <w:p w14:paraId="24AA85BA" w14:textId="77777777" w:rsidR="001F5433" w:rsidRDefault="001F5433" w:rsidP="001F5433">
      <w:pPr>
        <w:autoSpaceDE w:val="0"/>
        <w:autoSpaceDN w:val="0"/>
        <w:adjustRightInd w:val="0"/>
      </w:pPr>
      <w:r>
        <w:t xml:space="preserve">Biotops sastopams visā </w:t>
      </w:r>
      <w:r w:rsidR="00855881">
        <w:t>DP “Vecumu meži”</w:t>
      </w:r>
      <w:r>
        <w:t xml:space="preserve"> teritorijā. Absolūti lielākā daļa no konstatētajiem staignāju biotopiem atbilst dabisku meža biotopu kritērijiem un to kvalitāte novērtēta kā laba. Konstatēti arī izcilas kvalitātes poligoni. Konstatētas vitālas Latvijā reto un īpaši aizsargājamo ķērpju sugu: caurumainās menegacijas un cetrēliju atradnes.</w:t>
      </w:r>
    </w:p>
    <w:p w14:paraId="3CD8EAF1" w14:textId="77777777" w:rsidR="001F5433" w:rsidRDefault="001F5433" w:rsidP="001F5433">
      <w:pPr>
        <w:autoSpaceDE w:val="0"/>
        <w:autoSpaceDN w:val="0"/>
        <w:adjustRightInd w:val="0"/>
      </w:pPr>
    </w:p>
    <w:p w14:paraId="68B9E622" w14:textId="77777777" w:rsidR="00175C4D" w:rsidRPr="00CB1C93" w:rsidRDefault="001F5433" w:rsidP="00175C4D">
      <w:pPr>
        <w:autoSpaceDE w:val="0"/>
        <w:autoSpaceDN w:val="0"/>
        <w:adjustRightInd w:val="0"/>
        <w:rPr>
          <w:i/>
        </w:rPr>
      </w:pPr>
      <w:r w:rsidRPr="00CA0B22">
        <w:rPr>
          <w:b/>
          <w:i/>
        </w:rPr>
        <w:t>Staignāju meži</w:t>
      </w:r>
      <w:r w:rsidRPr="00CA0B22">
        <w:rPr>
          <w:b/>
        </w:rPr>
        <w:t xml:space="preserve"> </w:t>
      </w:r>
      <w:r w:rsidR="002D3F1A">
        <w:rPr>
          <w:b/>
        </w:rPr>
        <w:t>2. </w:t>
      </w:r>
      <w:r w:rsidRPr="001F5433">
        <w:rPr>
          <w:b/>
        </w:rPr>
        <w:t>variants</w:t>
      </w:r>
      <w:r w:rsidRPr="00CA0B22">
        <w:t xml:space="preserve"> </w:t>
      </w:r>
      <w:r w:rsidR="002D3F1A">
        <w:t>–</w:t>
      </w:r>
      <w:r w:rsidR="00175C4D">
        <w:t xml:space="preserve"> </w:t>
      </w:r>
      <w:r w:rsidRPr="00CA0B22">
        <w:t>biotopa veidošanās fāze – jaunas mežaudzes ar staignāju mežiem tipiskiem augsnes un ūdens režīma apstākļiem. Zemsedzē iespējama viena vai vairāku augu dominance.</w:t>
      </w:r>
      <w:r>
        <w:t xml:space="preserve"> </w:t>
      </w:r>
      <w:r w:rsidR="00175C4D" w:rsidRPr="00CB1C93">
        <w:t xml:space="preserve">Koku stāvā dominē purva bērzs </w:t>
      </w:r>
      <w:r w:rsidR="00175C4D" w:rsidRPr="00CB1C93">
        <w:rPr>
          <w:i/>
        </w:rPr>
        <w:t>Betula pubescens</w:t>
      </w:r>
      <w:r w:rsidR="00175C4D" w:rsidRPr="00CB1C93">
        <w:t xml:space="preserve"> un melnalksnis. Zemsedzē: parastā sievpaparde, pagarinātais grīslis, purva cietpiene, parastā vīgrieze </w:t>
      </w:r>
      <w:r w:rsidR="00175C4D" w:rsidRPr="00CB1C93">
        <w:rPr>
          <w:i/>
        </w:rPr>
        <w:t>Filipendula ulmaria</w:t>
      </w:r>
      <w:r w:rsidR="00175C4D" w:rsidRPr="00CB1C93">
        <w:t xml:space="preserve">, dzeloņainā ozolpaparde </w:t>
      </w:r>
      <w:r w:rsidR="00175C4D" w:rsidRPr="00CB1C93">
        <w:rPr>
          <w:i/>
        </w:rPr>
        <w:t>Dryopteris carthusiana</w:t>
      </w:r>
      <w:r w:rsidR="00175C4D" w:rsidRPr="00CB1C93">
        <w:t>, krastmalu grīslis, purva skalbe</w:t>
      </w:r>
      <w:r w:rsidR="00175C4D" w:rsidRPr="00CB1C93">
        <w:rPr>
          <w:i/>
        </w:rPr>
        <w:t>.</w:t>
      </w:r>
    </w:p>
    <w:p w14:paraId="3EBE843D" w14:textId="77777777" w:rsidR="001F5433" w:rsidRDefault="00175C4D" w:rsidP="00175C4D">
      <w:pPr>
        <w:autoSpaceDE w:val="0"/>
        <w:autoSpaceDN w:val="0"/>
        <w:adjustRightInd w:val="0"/>
      </w:pPr>
      <w:r w:rsidRPr="00CB1C93">
        <w:t xml:space="preserve">Daži no poligoniem ekspansīvi aizauguši ar niedri </w:t>
      </w:r>
      <w:r w:rsidRPr="00CB1C93">
        <w:rPr>
          <w:i/>
        </w:rPr>
        <w:t>Phragmites australis</w:t>
      </w:r>
      <w:r w:rsidRPr="00CB1C93">
        <w:t>, tomēr joprojām atbilst biotopa noteikšanas minimālajiem kritērijiem.</w:t>
      </w:r>
    </w:p>
    <w:p w14:paraId="2DE3E27E" w14:textId="77777777" w:rsidR="001F5433" w:rsidRPr="00481A9F" w:rsidRDefault="001F5433" w:rsidP="001F5433">
      <w:pPr>
        <w:autoSpaceDE w:val="0"/>
        <w:autoSpaceDN w:val="0"/>
        <w:adjustRightInd w:val="0"/>
      </w:pPr>
    </w:p>
    <w:p w14:paraId="1A74B672" w14:textId="77777777" w:rsidR="001F5433" w:rsidRDefault="001F5433" w:rsidP="003C3808">
      <w:r w:rsidRPr="00CA0B22">
        <w:rPr>
          <w:b/>
          <w:i/>
        </w:rPr>
        <w:t>Staignāju meži</w:t>
      </w:r>
      <w:r w:rsidRPr="00CA0B22">
        <w:rPr>
          <w:b/>
        </w:rPr>
        <w:t xml:space="preserve"> </w:t>
      </w:r>
      <w:r w:rsidR="002D3F1A">
        <w:rPr>
          <w:b/>
        </w:rPr>
        <w:t>3. </w:t>
      </w:r>
      <w:r w:rsidRPr="001F5433">
        <w:rPr>
          <w:b/>
        </w:rPr>
        <w:t>variants</w:t>
      </w:r>
      <w:r w:rsidRPr="00CA0B22">
        <w:t xml:space="preserve"> </w:t>
      </w:r>
      <w:r>
        <w:t xml:space="preserve">– biotopa degradācijas fāze. </w:t>
      </w:r>
      <w:r w:rsidR="00175C4D" w:rsidRPr="00CB1C93">
        <w:t>Kokaudzes pirmajā stāvā dominē melnalksnis un egle. Zemsedzē joprojām sastopamas staignāju mežiem raksturīgās augu sugas, tomēr samērā daudz sugu, kas</w:t>
      </w:r>
      <w:r w:rsidR="00175C4D">
        <w:t xml:space="preserve"> ir</w:t>
      </w:r>
      <w:r w:rsidR="00175C4D" w:rsidRPr="00CB1C93">
        <w:t xml:space="preserve"> tipiskas lakstaugiem bagātu egļu mežu biotopiem, piemēram, parastā bitene </w:t>
      </w:r>
      <w:r w:rsidR="00175C4D" w:rsidRPr="00CB1C93">
        <w:rPr>
          <w:i/>
          <w:iCs/>
        </w:rPr>
        <w:t>Geum rivale</w:t>
      </w:r>
      <w:r w:rsidR="00175C4D" w:rsidRPr="00CB1C93">
        <w:t>. Turpinoties susināšanās procesiem, sagaidāms, ka sukcesijas gaitā šie biotopi pāries lakstaugiem bagātu egļu mežu susinātā varianta (</w:t>
      </w:r>
      <w:r w:rsidR="00175C4D" w:rsidRPr="00CB1C93">
        <w:rPr>
          <w:i/>
          <w:iCs/>
        </w:rPr>
        <w:t>9050_3</w:t>
      </w:r>
      <w:r w:rsidR="002D3F1A">
        <w:t xml:space="preserve"> virzienā).</w:t>
      </w:r>
    </w:p>
    <w:p w14:paraId="0A87EF83" w14:textId="77777777" w:rsidR="001F5433" w:rsidRDefault="001F5433" w:rsidP="001F5433">
      <w:pPr>
        <w:spacing w:after="160" w:line="259" w:lineRule="auto"/>
        <w:jc w:val="left"/>
      </w:pPr>
    </w:p>
    <w:p w14:paraId="1BFC1BA1" w14:textId="77777777" w:rsidR="001F5433" w:rsidRPr="00883AB5" w:rsidRDefault="001F5433" w:rsidP="001F5433">
      <w:pPr>
        <w:rPr>
          <w:b/>
        </w:rPr>
      </w:pPr>
      <w:r w:rsidRPr="00883AB5">
        <w:rPr>
          <w:b/>
        </w:rPr>
        <w:t>Purvaini meži</w:t>
      </w:r>
      <w:r w:rsidR="002D3F1A">
        <w:rPr>
          <w:b/>
        </w:rPr>
        <w:t xml:space="preserve"> </w:t>
      </w:r>
      <w:r w:rsidR="002D3F1A" w:rsidRPr="00883AB5">
        <w:rPr>
          <w:b/>
        </w:rPr>
        <w:t>91D0*</w:t>
      </w:r>
    </w:p>
    <w:p w14:paraId="31BCBB51" w14:textId="77777777" w:rsidR="001F5433" w:rsidRPr="00883AB5" w:rsidRDefault="001F5433" w:rsidP="003C3808">
      <w:r w:rsidRPr="00883AB5">
        <w:t xml:space="preserve">Biotops </w:t>
      </w:r>
      <w:r w:rsidR="00855881">
        <w:t>DP “Vecumu meži”</w:t>
      </w:r>
      <w:r w:rsidRPr="00883AB5">
        <w:t xml:space="preserve"> apzināts </w:t>
      </w:r>
      <w:r w:rsidR="00AC26EE">
        <w:t>186,22</w:t>
      </w:r>
      <w:r w:rsidR="002D3F1A">
        <w:t> </w:t>
      </w:r>
      <w:r w:rsidRPr="00883AB5">
        <w:t xml:space="preserve">ha lielā platībā, kas ir </w:t>
      </w:r>
      <w:r w:rsidR="00AC26EE">
        <w:t>16</w:t>
      </w:r>
      <w:r w:rsidR="002D3F1A">
        <w:t> </w:t>
      </w:r>
      <w:r w:rsidRPr="00883AB5">
        <w:t xml:space="preserve">% no </w:t>
      </w:r>
      <w:r w:rsidR="00CD296C">
        <w:t>aizsargājamo mežu biotopu</w:t>
      </w:r>
      <w:r w:rsidRPr="00883AB5">
        <w:t xml:space="preserve"> kopējās platības.</w:t>
      </w:r>
    </w:p>
    <w:p w14:paraId="306AE55F" w14:textId="77777777" w:rsidR="001F5433" w:rsidRDefault="002D3F1A" w:rsidP="003C3808">
      <w:r>
        <w:t>Purvaini meži ir skuj</w:t>
      </w:r>
      <w:r w:rsidR="001F5433" w:rsidRPr="00883AB5">
        <w:t>koku un lapu</w:t>
      </w:r>
      <w:r w:rsidR="003F14E5">
        <w:t xml:space="preserve"> </w:t>
      </w:r>
      <w:r w:rsidR="001F5433" w:rsidRPr="00883AB5">
        <w:t>koku meži periodiski pārmitrās minerālaugsnēs līdz slapjās, barības vielām nabadzīgās kūdras augsnēs ar pastāvīgi augstu gruntsūdens līmeni. Zemsedzei raksturīga liela sīkkrūmu izplatība, grīšļi</w:t>
      </w:r>
      <w:r>
        <w:t xml:space="preserve"> un sfagni. Biotops aizņem ap 3 </w:t>
      </w:r>
      <w:r w:rsidR="001F5433" w:rsidRPr="00883AB5">
        <w:t>% no Latvijas teritorijas (Ikauniece</w:t>
      </w:r>
      <w:r>
        <w:t>,</w:t>
      </w:r>
      <w:r w:rsidR="001F5433" w:rsidRPr="00883AB5">
        <w:t xml:space="preserve"> 2017).</w:t>
      </w:r>
    </w:p>
    <w:p w14:paraId="0FEE4A47" w14:textId="77777777" w:rsidR="001F5433" w:rsidRDefault="001F5433" w:rsidP="003C3808">
      <w:r w:rsidRPr="00D6636E">
        <w:t>Tie veidojušies nabadzīgās, skābās kūdras augsnēs, kur ūdens pieplūdi nodrošina nokrišņi</w:t>
      </w:r>
      <w:r>
        <w:t>.</w:t>
      </w:r>
    </w:p>
    <w:p w14:paraId="43A43453" w14:textId="77777777" w:rsidR="001F5433" w:rsidRDefault="001F5433" w:rsidP="001F5433">
      <w:pPr>
        <w:autoSpaceDE w:val="0"/>
        <w:autoSpaceDN w:val="0"/>
        <w:adjustRightInd w:val="0"/>
      </w:pPr>
      <w:r>
        <w:t>Teritorijā konstatēti trīs biotopa varianti:</w:t>
      </w:r>
    </w:p>
    <w:p w14:paraId="0D782647" w14:textId="77777777" w:rsidR="001F5433" w:rsidRPr="00CA0B22" w:rsidRDefault="001F5433" w:rsidP="001F5433">
      <w:pPr>
        <w:autoSpaceDE w:val="0"/>
        <w:autoSpaceDN w:val="0"/>
        <w:adjustRightInd w:val="0"/>
      </w:pPr>
      <w:r w:rsidRPr="00CA0B22">
        <w:sym w:font="Symbol" w:char="F0B7"/>
      </w:r>
      <w:r w:rsidRPr="00CA0B22">
        <w:t xml:space="preserve"> </w:t>
      </w:r>
      <w:r>
        <w:t>91D0</w:t>
      </w:r>
      <w:r w:rsidRPr="00CA0B22">
        <w:t>*</w:t>
      </w:r>
      <w:r>
        <w:t xml:space="preserve"> </w:t>
      </w:r>
      <w:r w:rsidRPr="00CA0B22">
        <w:t>1</w:t>
      </w:r>
      <w:r>
        <w:t>.</w:t>
      </w:r>
      <w:r w:rsidR="002D3F1A">
        <w:t> </w:t>
      </w:r>
      <w:r>
        <w:t>variants</w:t>
      </w:r>
      <w:r w:rsidRPr="00CA0B22">
        <w:t xml:space="preserve"> </w:t>
      </w:r>
      <w:r w:rsidR="002D3F1A">
        <w:t>165,53 </w:t>
      </w:r>
      <w:r>
        <w:t>ha</w:t>
      </w:r>
      <w:r w:rsidR="003E10C5">
        <w:t>,</w:t>
      </w:r>
    </w:p>
    <w:p w14:paraId="55612844" w14:textId="77777777" w:rsidR="001F5433" w:rsidRDefault="001F5433" w:rsidP="001F5433">
      <w:pPr>
        <w:autoSpaceDE w:val="0"/>
        <w:autoSpaceDN w:val="0"/>
        <w:adjustRightInd w:val="0"/>
      </w:pPr>
      <w:r w:rsidRPr="00CA0B22">
        <w:sym w:font="Symbol" w:char="F0B7"/>
      </w:r>
      <w:r w:rsidRPr="00CA0B22">
        <w:t xml:space="preserve"> </w:t>
      </w:r>
      <w:r>
        <w:t>91D0</w:t>
      </w:r>
      <w:r w:rsidRPr="00CA0B22">
        <w:t>*</w:t>
      </w:r>
      <w:r>
        <w:t xml:space="preserve"> </w:t>
      </w:r>
      <w:r w:rsidRPr="00CA0B22">
        <w:t>2</w:t>
      </w:r>
      <w:r w:rsidR="002D3F1A">
        <w:t>. </w:t>
      </w:r>
      <w:r>
        <w:t>variants</w:t>
      </w:r>
      <w:r w:rsidRPr="00CA0B22">
        <w:t xml:space="preserve"> </w:t>
      </w:r>
      <w:r w:rsidR="002D3F1A">
        <w:t>17,2 </w:t>
      </w:r>
      <w:r>
        <w:t>ha</w:t>
      </w:r>
      <w:r w:rsidR="003E10C5">
        <w:t>,</w:t>
      </w:r>
    </w:p>
    <w:p w14:paraId="0B529492" w14:textId="77777777" w:rsidR="001F5433" w:rsidRDefault="001F5433" w:rsidP="001F5433">
      <w:pPr>
        <w:autoSpaceDE w:val="0"/>
        <w:autoSpaceDN w:val="0"/>
        <w:adjustRightInd w:val="0"/>
      </w:pPr>
      <w:r w:rsidRPr="00CA0B22">
        <w:sym w:font="Symbol" w:char="F0B7"/>
      </w:r>
      <w:r w:rsidRPr="00CA0B22">
        <w:t xml:space="preserve"> </w:t>
      </w:r>
      <w:r>
        <w:t>91D0</w:t>
      </w:r>
      <w:r w:rsidRPr="00CA0B22">
        <w:t>*</w:t>
      </w:r>
      <w:r>
        <w:t xml:space="preserve"> 3.</w:t>
      </w:r>
      <w:r w:rsidR="002D3F1A">
        <w:t> </w:t>
      </w:r>
      <w:r>
        <w:t>variants</w:t>
      </w:r>
      <w:r w:rsidRPr="00CA0B22">
        <w:t xml:space="preserve"> </w:t>
      </w:r>
      <w:r w:rsidR="002D3F1A">
        <w:t>7,85 </w:t>
      </w:r>
      <w:r>
        <w:t>ha</w:t>
      </w:r>
      <w:r w:rsidR="003E10C5">
        <w:t>.</w:t>
      </w:r>
    </w:p>
    <w:p w14:paraId="7A1A4CAC" w14:textId="77777777" w:rsidR="001F5433" w:rsidRDefault="001F5433" w:rsidP="001F5433">
      <w:pPr>
        <w:autoSpaceDE w:val="0"/>
        <w:autoSpaceDN w:val="0"/>
        <w:adjustRightInd w:val="0"/>
      </w:pPr>
      <w:r w:rsidRPr="00CA0B22">
        <w:rPr>
          <w:b/>
          <w:i/>
        </w:rPr>
        <w:lastRenderedPageBreak/>
        <w:t>Purvainu mežu</w:t>
      </w:r>
      <w:r w:rsidRPr="00CA0B22">
        <w:t xml:space="preserve"> </w:t>
      </w:r>
      <w:r w:rsidR="002D3F1A">
        <w:rPr>
          <w:b/>
        </w:rPr>
        <w:t>1. </w:t>
      </w:r>
      <w:r w:rsidRPr="001F5433">
        <w:rPr>
          <w:b/>
        </w:rPr>
        <w:t>variantā</w:t>
      </w:r>
      <w:r w:rsidRPr="00CA0B22">
        <w:t xml:space="preserve"> izvērtē</w:t>
      </w:r>
      <w:r>
        <w:t>to</w:t>
      </w:r>
      <w:r w:rsidRPr="00CA0B22">
        <w:t xml:space="preserve"> poligon</w:t>
      </w:r>
      <w:r>
        <w:t>u</w:t>
      </w:r>
      <w:r w:rsidRPr="00CA0B22">
        <w:t xml:space="preserve"> kvalitāte laba</w:t>
      </w:r>
      <w:r>
        <w:t xml:space="preserve"> un vidēja</w:t>
      </w:r>
      <w:r w:rsidRPr="00CA0B22">
        <w:t xml:space="preserve">, </w:t>
      </w:r>
      <w:r>
        <w:t>lielākā daļa atbilst</w:t>
      </w:r>
      <w:r w:rsidRPr="00CA0B22">
        <w:t xml:space="preserve"> DMB</w:t>
      </w:r>
      <w:r>
        <w:t xml:space="preserve"> kvalitātei</w:t>
      </w:r>
      <w:r w:rsidRPr="00CA0B22">
        <w:t>.</w:t>
      </w:r>
      <w:r>
        <w:t xml:space="preserve"> Tomēr kopumā teritorijā esošie purvainie meži ietekmēti apkārtnē esošās plašās meliorācijas rezultātā un to kvalitāte pasliktinās.</w:t>
      </w:r>
      <w:r w:rsidRPr="00CA0B22">
        <w:t xml:space="preserve"> </w:t>
      </w:r>
      <w:r w:rsidR="00175C4D" w:rsidRPr="00CB1C93">
        <w:t>Kokaudzi veido parastā priede. Zemsedzē mozaīkveidā sastopami purviem raksturīgie sīkkrūmi</w:t>
      </w:r>
      <w:r w:rsidR="003F14E5">
        <w:t>,</w:t>
      </w:r>
      <w:r w:rsidR="00175C4D" w:rsidRPr="00CB1C93">
        <w:t xml:space="preserve"> purva vaivariņš, zilene, ārkausa kasandra</w:t>
      </w:r>
      <w:r w:rsidR="003F14E5">
        <w:rPr>
          <w:i/>
        </w:rPr>
        <w:t>.</w:t>
      </w:r>
      <w:r w:rsidR="003F14E5">
        <w:t xml:space="preserve"> </w:t>
      </w:r>
      <w:r w:rsidR="00175C4D" w:rsidRPr="00CB1C93">
        <w:t xml:space="preserve">Lakstaugu stāvā dominē makstainā spilve, dzērvene </w:t>
      </w:r>
      <w:r w:rsidR="00175C4D" w:rsidRPr="00CB1C93">
        <w:rPr>
          <w:i/>
        </w:rPr>
        <w:t>Oxycoccus palustris</w:t>
      </w:r>
      <w:r w:rsidR="00175C4D" w:rsidRPr="00CB1C93">
        <w:t xml:space="preserve">, lācene </w:t>
      </w:r>
      <w:r w:rsidR="00175C4D" w:rsidRPr="00CB1C93">
        <w:rPr>
          <w:i/>
        </w:rPr>
        <w:t>Rubus chamaemorus</w:t>
      </w:r>
      <w:r w:rsidR="00175C4D" w:rsidRPr="00CB1C93">
        <w:t xml:space="preserve"> u.c. Sūnu stāvā dominē dažādas sfagnu sugas </w:t>
      </w:r>
      <w:r w:rsidR="00175C4D" w:rsidRPr="00CB1C93">
        <w:rPr>
          <w:i/>
        </w:rPr>
        <w:t>Sphagnum angustifolium</w:t>
      </w:r>
      <w:r w:rsidR="00175C4D" w:rsidRPr="00CB1C93">
        <w:t xml:space="preserve">, </w:t>
      </w:r>
      <w:r w:rsidR="00175C4D" w:rsidRPr="00CB1C93">
        <w:rPr>
          <w:i/>
        </w:rPr>
        <w:t>Sphagnum magellanicum</w:t>
      </w:r>
      <w:r w:rsidR="00175C4D" w:rsidRPr="00CB1C93">
        <w:t xml:space="preserve"> u.c. No DMB indikatorsugām uz kritalām atrodama sūna līklapu novēlija, nelielā skaitā arī Hellera ķīļlape un kailā apaļlape. Nozīmīga medņu</w:t>
      </w:r>
      <w:r w:rsidR="00175C4D" w:rsidRPr="00CB1C93">
        <w:rPr>
          <w:i/>
        </w:rPr>
        <w:t xml:space="preserve"> </w:t>
      </w:r>
      <w:r w:rsidR="00175C4D" w:rsidRPr="00CB1C93">
        <w:t>dzīvotne un riesta vieta.</w:t>
      </w:r>
    </w:p>
    <w:p w14:paraId="5DFC660F" w14:textId="77777777" w:rsidR="00175C4D" w:rsidRDefault="00175C4D" w:rsidP="001F5433">
      <w:pPr>
        <w:autoSpaceDE w:val="0"/>
        <w:autoSpaceDN w:val="0"/>
        <w:adjustRightInd w:val="0"/>
      </w:pPr>
    </w:p>
    <w:p w14:paraId="36E425CA" w14:textId="77777777" w:rsidR="001F5433" w:rsidRDefault="00A027FF" w:rsidP="00A027FF">
      <w:pPr>
        <w:autoSpaceDE w:val="0"/>
        <w:autoSpaceDN w:val="0"/>
        <w:adjustRightInd w:val="0"/>
        <w:ind w:firstLine="0"/>
        <w:jc w:val="center"/>
      </w:pPr>
      <w:r w:rsidRPr="00CB1C93">
        <w:rPr>
          <w:noProof/>
          <w:lang w:eastAsia="lv-LV"/>
        </w:rPr>
        <w:drawing>
          <wp:inline distT="0" distB="0" distL="0" distR="0" wp14:anchorId="15B43221" wp14:editId="3CF3C75F">
            <wp:extent cx="5760085" cy="4320064"/>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5760085" cy="4320064"/>
                    </a:xfrm>
                    <a:prstGeom prst="rect">
                      <a:avLst/>
                    </a:prstGeom>
                    <a:noFill/>
                    <a:ln>
                      <a:noFill/>
                    </a:ln>
                  </pic:spPr>
                </pic:pic>
              </a:graphicData>
            </a:graphic>
          </wp:inline>
        </w:drawing>
      </w:r>
    </w:p>
    <w:p w14:paraId="698A9624" w14:textId="75AB5940" w:rsidR="00A027FF" w:rsidRPr="00CB1C93" w:rsidRDefault="00A027FF" w:rsidP="00A027FF">
      <w:pPr>
        <w:autoSpaceDE w:val="0"/>
        <w:autoSpaceDN w:val="0"/>
        <w:adjustRightInd w:val="0"/>
        <w:ind w:firstLine="0"/>
        <w:jc w:val="center"/>
        <w:rPr>
          <w:rFonts w:eastAsia="MyriadPro-LightCond"/>
        </w:rPr>
      </w:pPr>
      <w:r>
        <w:t>4.3.4.7.</w:t>
      </w:r>
      <w:r w:rsidR="003F14E5">
        <w:t> </w:t>
      </w:r>
      <w:r w:rsidRPr="00CB1C93">
        <w:t>attēls. ES nozīmes aizsargājam</w:t>
      </w:r>
      <w:r w:rsidR="00EB489D">
        <w:t>ā</w:t>
      </w:r>
      <w:r w:rsidRPr="00CB1C93">
        <w:t xml:space="preserve"> biotop</w:t>
      </w:r>
      <w:r w:rsidR="00EB489D">
        <w:t>a</w:t>
      </w:r>
      <w:r w:rsidRPr="00CB1C93">
        <w:t xml:space="preserve"> </w:t>
      </w:r>
      <w:r w:rsidRPr="00CB1C93">
        <w:rPr>
          <w:i/>
        </w:rPr>
        <w:t>Purvaini meži</w:t>
      </w:r>
      <w:r w:rsidRPr="00CB1C93">
        <w:t xml:space="preserve"> </w:t>
      </w:r>
      <w:r w:rsidR="003F14E5" w:rsidRPr="00CB1C93">
        <w:t>91D0*</w:t>
      </w:r>
      <w:r w:rsidR="003F14E5">
        <w:t xml:space="preserve"> </w:t>
      </w:r>
      <w:r w:rsidR="00EB489D">
        <w:t>pirmais</w:t>
      </w:r>
      <w:r w:rsidRPr="00CB1C93">
        <w:t xml:space="preserve"> </w:t>
      </w:r>
      <w:r w:rsidR="00EB489D">
        <w:t>(</w:t>
      </w:r>
      <w:r w:rsidRPr="00CB1C93">
        <w:t>tipiskais</w:t>
      </w:r>
      <w:r w:rsidR="00EB489D">
        <w:t>)</w:t>
      </w:r>
      <w:r w:rsidRPr="00CB1C93">
        <w:t xml:space="preserve"> variants </w:t>
      </w:r>
      <w:r w:rsidR="00855881">
        <w:rPr>
          <w:color w:val="000000"/>
        </w:rPr>
        <w:t>DP</w:t>
      </w:r>
      <w:r w:rsidR="00672389">
        <w:rPr>
          <w:color w:val="000000"/>
        </w:rPr>
        <w:t xml:space="preserve"> „Vecumu meži”. </w:t>
      </w:r>
      <w:r w:rsidR="005F3366">
        <w:rPr>
          <w:color w:val="000000"/>
        </w:rPr>
        <w:t>Foto: G. </w:t>
      </w:r>
      <w:r w:rsidRPr="00CB1C93">
        <w:rPr>
          <w:color w:val="000000"/>
        </w:rPr>
        <w:t>Grandāns.</w:t>
      </w:r>
    </w:p>
    <w:p w14:paraId="04AEC22B" w14:textId="77777777" w:rsidR="00A027FF" w:rsidRDefault="00A027FF" w:rsidP="003C3808">
      <w:pPr>
        <w:rPr>
          <w:b/>
          <w:i/>
        </w:rPr>
      </w:pPr>
    </w:p>
    <w:p w14:paraId="3F5B8BFE" w14:textId="77777777" w:rsidR="001F5433" w:rsidRDefault="001F5433" w:rsidP="003C3808">
      <w:r w:rsidRPr="00CA0B22">
        <w:rPr>
          <w:b/>
          <w:i/>
        </w:rPr>
        <w:t>Purvainu mežu</w:t>
      </w:r>
      <w:r w:rsidRPr="00CA0B22">
        <w:t xml:space="preserve"> </w:t>
      </w:r>
      <w:r w:rsidR="003F14E5">
        <w:rPr>
          <w:b/>
        </w:rPr>
        <w:t>2. </w:t>
      </w:r>
      <w:r w:rsidRPr="001F5433">
        <w:rPr>
          <w:b/>
        </w:rPr>
        <w:t>variants</w:t>
      </w:r>
      <w:r>
        <w:t xml:space="preserve"> – slapjaiņi, ar dažkārt tikko veidoties sākušu kūdras slāni. Konstatē</w:t>
      </w:r>
      <w:r w:rsidR="003F14E5">
        <w:t>ti samērā nelielā platībā (17,2 </w:t>
      </w:r>
      <w:r>
        <w:t>ha). Biotops bieži ar staignāju mežu iezīmēm un reizēm apgrūtināti nodalāms. Nav vai nelielā platībā konstatēti purviem raksturīgie sīkkrūmi, bieži sastopamas niedres.</w:t>
      </w:r>
    </w:p>
    <w:p w14:paraId="361654BC" w14:textId="77777777" w:rsidR="001F5433" w:rsidRDefault="001F5433" w:rsidP="003C3808"/>
    <w:p w14:paraId="11BD7263" w14:textId="77777777" w:rsidR="001F5433" w:rsidRPr="00381280" w:rsidRDefault="001F5433" w:rsidP="003C3808">
      <w:r w:rsidRPr="00CA0B22">
        <w:rPr>
          <w:b/>
          <w:i/>
        </w:rPr>
        <w:t>Purvainu mežu</w:t>
      </w:r>
      <w:r w:rsidRPr="00CA0B22">
        <w:t xml:space="preserve"> </w:t>
      </w:r>
      <w:r w:rsidR="003F14E5">
        <w:rPr>
          <w:b/>
        </w:rPr>
        <w:t>3. </w:t>
      </w:r>
      <w:r w:rsidRPr="001F5433">
        <w:rPr>
          <w:b/>
        </w:rPr>
        <w:t>variants</w:t>
      </w:r>
      <w:r>
        <w:t xml:space="preserve"> – nosusinātie meži, kuros iespējama biotopa atjaunošana. Kons</w:t>
      </w:r>
      <w:r w:rsidR="003F14E5">
        <w:t>tatēts vienā poligonā 7,85 </w:t>
      </w:r>
      <w:r>
        <w:t xml:space="preserve">ha platībā. Biotops novērtēts kā izcilas kvalitātes dabiskais meža </w:t>
      </w:r>
      <w:r w:rsidR="003F14E5">
        <w:t>biotops. Mežaudzes pirmajā stāvā</w:t>
      </w:r>
      <w:r>
        <w:t xml:space="preserve"> dominē parastā egle, parastā priede un apse. Sūnu </w:t>
      </w:r>
      <w:r>
        <w:lastRenderedPageBreak/>
        <w:t xml:space="preserve">stāvā dominē sfagnu </w:t>
      </w:r>
      <w:r>
        <w:rPr>
          <w:i/>
        </w:rPr>
        <w:t xml:space="preserve">Sphagnum </w:t>
      </w:r>
      <w:r>
        <w:t>ģints sūnas. Kā iespējamais atjaunošanas pasākums norādīta hidroloģisko apstākļu optimizēšana.</w:t>
      </w:r>
    </w:p>
    <w:p w14:paraId="2BD9FB62" w14:textId="77777777" w:rsidR="002150B9" w:rsidRPr="00883AB5" w:rsidRDefault="002150B9" w:rsidP="003F14E5">
      <w:pPr>
        <w:autoSpaceDE w:val="0"/>
        <w:autoSpaceDN w:val="0"/>
        <w:adjustRightInd w:val="0"/>
        <w:ind w:firstLine="0"/>
      </w:pPr>
    </w:p>
    <w:p w14:paraId="648DBA03" w14:textId="77777777" w:rsidR="001F5433" w:rsidRDefault="001F5433" w:rsidP="001F5433">
      <w:pPr>
        <w:rPr>
          <w:b/>
        </w:rPr>
      </w:pPr>
      <w:r w:rsidRPr="00883AB5">
        <w:rPr>
          <w:b/>
        </w:rPr>
        <w:t>Aluviāli meži (aluviāli krastmalu un palieņu meži)</w:t>
      </w:r>
      <w:r w:rsidR="003F14E5" w:rsidRPr="003F14E5">
        <w:rPr>
          <w:b/>
        </w:rPr>
        <w:t xml:space="preserve"> </w:t>
      </w:r>
      <w:r w:rsidR="003F14E5" w:rsidRPr="00883AB5">
        <w:rPr>
          <w:b/>
        </w:rPr>
        <w:t>91E0*</w:t>
      </w:r>
    </w:p>
    <w:p w14:paraId="2C25F602" w14:textId="77777777" w:rsidR="001F5433" w:rsidRPr="00883AB5" w:rsidRDefault="001F5433" w:rsidP="001F5433">
      <w:pPr>
        <w:autoSpaceDE w:val="0"/>
        <w:autoSpaceDN w:val="0"/>
        <w:adjustRightInd w:val="0"/>
      </w:pPr>
      <w:r w:rsidRPr="00883AB5">
        <w:t xml:space="preserve">Biotops </w:t>
      </w:r>
      <w:r w:rsidR="00855881">
        <w:t>DP “Vecumu meži”</w:t>
      </w:r>
      <w:r w:rsidRPr="00883AB5">
        <w:t xml:space="preserve"> apzināts </w:t>
      </w:r>
      <w:r>
        <w:t>13</w:t>
      </w:r>
      <w:r w:rsidR="00752645">
        <w:t>2</w:t>
      </w:r>
      <w:r>
        <w:t>,6</w:t>
      </w:r>
      <w:r w:rsidR="00752645">
        <w:t>5</w:t>
      </w:r>
      <w:r w:rsidR="003F14E5">
        <w:t> </w:t>
      </w:r>
      <w:r w:rsidRPr="00883AB5">
        <w:t xml:space="preserve">ha lielā platībā, kas ir </w:t>
      </w:r>
      <w:r w:rsidR="00752645">
        <w:t>12 </w:t>
      </w:r>
      <w:r w:rsidRPr="00883AB5">
        <w:t>% no teritorijas kopējās platības.</w:t>
      </w:r>
    </w:p>
    <w:p w14:paraId="475B7A4D" w14:textId="4BA1A95B" w:rsidR="001F5433" w:rsidRDefault="002150B9" w:rsidP="001F5433">
      <w:pPr>
        <w:rPr>
          <w:rFonts w:eastAsia="MyriadPro-LightCond"/>
        </w:rPr>
      </w:pPr>
      <w:r>
        <w:t xml:space="preserve">Saistībā ar biotopu </w:t>
      </w:r>
      <w:r w:rsidR="001F5433" w:rsidRPr="003F14E5">
        <w:rPr>
          <w:i/>
        </w:rPr>
        <w:t>Aluviāli meži (aluviāli krastmalu un palieņu meži)</w:t>
      </w:r>
      <w:r w:rsidR="001F5433" w:rsidRPr="00883AB5">
        <w:t xml:space="preserve"> </w:t>
      </w:r>
      <w:r w:rsidR="001F5433" w:rsidRPr="00883AB5">
        <w:rPr>
          <w:rFonts w:eastAsia="MyriadPro-LightCond"/>
        </w:rPr>
        <w:t xml:space="preserve">pilnīgāks priekšstats ir tikai par asociācijām </w:t>
      </w:r>
      <w:r w:rsidR="001F5433" w:rsidRPr="00883AB5">
        <w:rPr>
          <w:rFonts w:eastAsia="MyriadPro-LightCond"/>
          <w:i/>
          <w:iCs/>
        </w:rPr>
        <w:t xml:space="preserve">Carici remotae-Fraxinetum </w:t>
      </w:r>
      <w:r w:rsidR="001F5433" w:rsidRPr="00883AB5">
        <w:rPr>
          <w:rFonts w:eastAsia="MyriadPro-LightCond"/>
        </w:rPr>
        <w:t xml:space="preserve">un </w:t>
      </w:r>
      <w:r w:rsidR="001F5433" w:rsidRPr="00883AB5">
        <w:rPr>
          <w:rFonts w:eastAsia="MyriadPro-LightCond"/>
          <w:i/>
          <w:iCs/>
        </w:rPr>
        <w:t>Pruno-Fraxinetum</w:t>
      </w:r>
      <w:r w:rsidR="001F5433" w:rsidRPr="00883AB5">
        <w:rPr>
          <w:rFonts w:eastAsia="MyriadPro-LightCond"/>
        </w:rPr>
        <w:t>. Tās ir mazā kopplatībā, bet fragmentāri izplatītas visā valstī (Priedītis, 1993; Priedītis, 1999; Priedītis, 2002; Mangale, 2005; Bambe, 2003; Biotopu rokasgrāmata..., 2004). Galvenokārt pamatojoties uz informāciju par minētajām augu sabiedrībām, novērtēts, ka biotops kopumā aizņem</w:t>
      </w:r>
      <w:r w:rsidR="001F5433">
        <w:rPr>
          <w:rFonts w:eastAsia="MyriadPro-LightCond"/>
        </w:rPr>
        <w:t xml:space="preserve"> ap</w:t>
      </w:r>
      <w:r w:rsidR="001F5433" w:rsidRPr="00883AB5">
        <w:rPr>
          <w:rFonts w:eastAsia="MyriadPro-LightCond"/>
        </w:rPr>
        <w:t xml:space="preserve"> 0,1</w:t>
      </w:r>
      <w:r w:rsidR="003F14E5">
        <w:rPr>
          <w:rFonts w:eastAsia="MyriadPro-LightCond"/>
        </w:rPr>
        <w:t> </w:t>
      </w:r>
      <w:r w:rsidR="001F5433" w:rsidRPr="00883AB5">
        <w:rPr>
          <w:rFonts w:eastAsia="MyriadPro-LightCond"/>
        </w:rPr>
        <w:t>% no valsts terit</w:t>
      </w:r>
      <w:r w:rsidR="00557A86">
        <w:rPr>
          <w:rFonts w:eastAsia="MyriadPro-LightCond"/>
        </w:rPr>
        <w:t>orijas.</w:t>
      </w:r>
    </w:p>
    <w:p w14:paraId="1B6FB211" w14:textId="77777777" w:rsidR="001F5433" w:rsidRDefault="001F5433" w:rsidP="001F5433">
      <w:pPr>
        <w:autoSpaceDE w:val="0"/>
        <w:autoSpaceDN w:val="0"/>
        <w:adjustRightInd w:val="0"/>
      </w:pPr>
      <w:r>
        <w:t>Teritorijā konstatēti divi biotopa varianti:</w:t>
      </w:r>
    </w:p>
    <w:p w14:paraId="270F04B4" w14:textId="77777777" w:rsidR="001F5433" w:rsidRPr="00CA0B22" w:rsidRDefault="001F5433" w:rsidP="001F5433">
      <w:pPr>
        <w:autoSpaceDE w:val="0"/>
        <w:autoSpaceDN w:val="0"/>
        <w:adjustRightInd w:val="0"/>
      </w:pPr>
      <w:r w:rsidRPr="00CA0B22">
        <w:sym w:font="Symbol" w:char="F0B7"/>
      </w:r>
      <w:r w:rsidRPr="00CA0B22">
        <w:t xml:space="preserve"> </w:t>
      </w:r>
      <w:r>
        <w:t>91E0</w:t>
      </w:r>
      <w:r w:rsidRPr="00CA0B22">
        <w:t>*</w:t>
      </w:r>
      <w:r>
        <w:t xml:space="preserve"> </w:t>
      </w:r>
      <w:r w:rsidRPr="00CA0B22">
        <w:t>1</w:t>
      </w:r>
      <w:r w:rsidR="003F14E5">
        <w:t>. </w:t>
      </w:r>
      <w:r>
        <w:t>variants</w:t>
      </w:r>
      <w:r w:rsidRPr="00CA0B22">
        <w:t xml:space="preserve"> </w:t>
      </w:r>
      <w:r w:rsidR="003F14E5">
        <w:t>106,26 </w:t>
      </w:r>
      <w:r>
        <w:t>ha</w:t>
      </w:r>
      <w:r w:rsidR="003E10C5">
        <w:t>,</w:t>
      </w:r>
    </w:p>
    <w:p w14:paraId="06342EA8" w14:textId="77777777" w:rsidR="001F5433" w:rsidRDefault="001F5433" w:rsidP="001F5433">
      <w:pPr>
        <w:autoSpaceDE w:val="0"/>
        <w:autoSpaceDN w:val="0"/>
        <w:adjustRightInd w:val="0"/>
      </w:pPr>
      <w:r w:rsidRPr="00CA0B22">
        <w:sym w:font="Symbol" w:char="F0B7"/>
      </w:r>
      <w:r w:rsidRPr="00CA0B22">
        <w:t xml:space="preserve"> </w:t>
      </w:r>
      <w:r>
        <w:t>91E0</w:t>
      </w:r>
      <w:r w:rsidRPr="00CA0B22">
        <w:t>*</w:t>
      </w:r>
      <w:r>
        <w:t xml:space="preserve"> 3.</w:t>
      </w:r>
      <w:r w:rsidR="003F14E5">
        <w:t> </w:t>
      </w:r>
      <w:r>
        <w:t>variants</w:t>
      </w:r>
      <w:r w:rsidRPr="00CA0B22">
        <w:t xml:space="preserve"> </w:t>
      </w:r>
      <w:r w:rsidR="003F14E5">
        <w:t>25,4 </w:t>
      </w:r>
      <w:r>
        <w:t>ha</w:t>
      </w:r>
      <w:r w:rsidR="003E10C5">
        <w:t>.</w:t>
      </w:r>
    </w:p>
    <w:p w14:paraId="1AEE9E87" w14:textId="77777777" w:rsidR="003C3808" w:rsidRDefault="003C3808" w:rsidP="001F5433">
      <w:pPr>
        <w:rPr>
          <w:rFonts w:eastAsia="MyriadPro-LightCond"/>
          <w:b/>
        </w:rPr>
      </w:pPr>
    </w:p>
    <w:p w14:paraId="4F445D0F" w14:textId="18C0F3E8" w:rsidR="001F5433" w:rsidRDefault="001F5433" w:rsidP="001F5433">
      <w:pPr>
        <w:rPr>
          <w:rFonts w:eastAsia="MyriadPro-LightCond"/>
        </w:rPr>
      </w:pPr>
      <w:r>
        <w:rPr>
          <w:rFonts w:eastAsia="MyriadPro-LightCond"/>
          <w:b/>
        </w:rPr>
        <w:t xml:space="preserve">Aluviālu mežu </w:t>
      </w:r>
      <w:r w:rsidR="003F14E5">
        <w:rPr>
          <w:rFonts w:eastAsia="MyriadPro-LightCond"/>
          <w:b/>
        </w:rPr>
        <w:t>1. </w:t>
      </w:r>
      <w:r w:rsidRPr="001F5433">
        <w:rPr>
          <w:rFonts w:eastAsia="MyriadPro-LightCond"/>
          <w:b/>
        </w:rPr>
        <w:t>variants</w:t>
      </w:r>
      <w:r>
        <w:rPr>
          <w:rFonts w:eastAsia="MyriadPro-LightCond"/>
        </w:rPr>
        <w:t xml:space="preserve"> – pārmitrie platlapju meži, kur dominē melnalksnis un osis. Teritorijā sastopami vienmērīgi. Bieži aluviālu mežu poligoni mijas ar melnalkšņu staignāju biotopiem. Ekoloģiski ī</w:t>
      </w:r>
      <w:r w:rsidR="003F14E5">
        <w:rPr>
          <w:rFonts w:eastAsia="MyriadPro-LightCond"/>
        </w:rPr>
        <w:t>paši nozīmīgs ir vairāk nekā 70 </w:t>
      </w:r>
      <w:r>
        <w:rPr>
          <w:rFonts w:eastAsia="MyriadPro-LightCond"/>
        </w:rPr>
        <w:t>ha lielais aluviālā meža vienlaidus polig</w:t>
      </w:r>
      <w:r w:rsidR="0098648D">
        <w:rPr>
          <w:rFonts w:eastAsia="MyriadPro-LightCond"/>
        </w:rPr>
        <w:t xml:space="preserve">ons </w:t>
      </w:r>
      <w:r w:rsidR="00AD505C">
        <w:rPr>
          <w:rFonts w:eastAsia="MyriadPro-LightCond"/>
        </w:rPr>
        <w:t>DP “Vecumu meži”</w:t>
      </w:r>
      <w:r w:rsidR="0098648D">
        <w:rPr>
          <w:rFonts w:eastAsia="MyriadPro-LightCond"/>
        </w:rPr>
        <w:t xml:space="preserve"> </w:t>
      </w:r>
      <w:r w:rsidR="00E24370">
        <w:rPr>
          <w:rFonts w:eastAsia="MyriadPro-LightCond"/>
        </w:rPr>
        <w:t>dienvidu</w:t>
      </w:r>
      <w:r w:rsidR="0098648D">
        <w:rPr>
          <w:rFonts w:eastAsia="MyriadPro-LightCond"/>
        </w:rPr>
        <w:t xml:space="preserve"> daļā, Nī</w:t>
      </w:r>
      <w:r>
        <w:rPr>
          <w:rFonts w:eastAsia="MyriadPro-LightCond"/>
        </w:rPr>
        <w:t>drupītes tiešā tuvumā. Kopumā labas kvalitātes biotopi, tomēr daļa kādreizējo aluviālo mežu susināšanās ietekmē degradējušies; vecākās degradētās mežaudzes daļā gadījumu atbilst lakstaugiem bagātu egļu mežu 3.</w:t>
      </w:r>
      <w:r w:rsidR="003E10C5">
        <w:rPr>
          <w:rFonts w:eastAsia="MyriadPro-LightCond"/>
        </w:rPr>
        <w:t> </w:t>
      </w:r>
      <w:r>
        <w:rPr>
          <w:rFonts w:eastAsia="MyriadPro-LightCond"/>
        </w:rPr>
        <w:t>variantam.</w:t>
      </w:r>
    </w:p>
    <w:p w14:paraId="0CB2F540" w14:textId="77777777" w:rsidR="001F5433" w:rsidRDefault="001F5433" w:rsidP="001F5433">
      <w:pPr>
        <w:rPr>
          <w:rFonts w:eastAsia="MyriadPro-LightCond"/>
        </w:rPr>
      </w:pPr>
      <w:r>
        <w:rPr>
          <w:rFonts w:eastAsia="MyriadPro-LightCond"/>
        </w:rPr>
        <w:t xml:space="preserve">Mežaudzes pirmajā stāvā dominē melnalksnis un osis, mazākās proporcijās bērzs un egle. Lakstaugu stāvā dominē sievpaparde, rūgtā ķērsa </w:t>
      </w:r>
      <w:r>
        <w:rPr>
          <w:rFonts w:eastAsia="MyriadPro-LightCond"/>
          <w:i/>
        </w:rPr>
        <w:t>Cardamine amara</w:t>
      </w:r>
      <w:r>
        <w:rPr>
          <w:rFonts w:eastAsia="MyriadPro-LightCond"/>
        </w:rPr>
        <w:t xml:space="preserve">, </w:t>
      </w:r>
      <w:r w:rsidR="002150B9" w:rsidRPr="002150B9">
        <w:rPr>
          <w:rFonts w:eastAsia="MyriadPro-LightCond"/>
        </w:rPr>
        <w:t xml:space="preserve">pamīšlapu pakrēslīte </w:t>
      </w:r>
      <w:r w:rsidR="002150B9" w:rsidRPr="003F14E5">
        <w:rPr>
          <w:rFonts w:eastAsia="MyriadPro-LightCond"/>
          <w:i/>
        </w:rPr>
        <w:t>Chrysosplenium alternifolium</w:t>
      </w:r>
      <w:r w:rsidR="002150B9" w:rsidRPr="002150B9">
        <w:rPr>
          <w:rFonts w:eastAsia="MyriadPro-LightCond"/>
        </w:rPr>
        <w:t>, lēdzerkste, vīgrieze, pļavas bitene u.c.</w:t>
      </w:r>
    </w:p>
    <w:p w14:paraId="487741D6" w14:textId="77777777" w:rsidR="001F5433" w:rsidRPr="00C51697" w:rsidRDefault="001F5433" w:rsidP="001F5433">
      <w:pPr>
        <w:rPr>
          <w:rFonts w:eastAsia="MyriadPro-LightCond"/>
        </w:rPr>
      </w:pPr>
    </w:p>
    <w:p w14:paraId="22258151" w14:textId="77777777" w:rsidR="001F5433" w:rsidRDefault="001F5433" w:rsidP="001F5433">
      <w:pPr>
        <w:rPr>
          <w:rFonts w:eastAsia="MyriadPro-LightCond"/>
        </w:rPr>
      </w:pPr>
      <w:r>
        <w:rPr>
          <w:rFonts w:eastAsia="MyriadPro-LightCond"/>
          <w:b/>
        </w:rPr>
        <w:t xml:space="preserve">Aluviālu mežu </w:t>
      </w:r>
      <w:r w:rsidR="003F14E5">
        <w:rPr>
          <w:rFonts w:eastAsia="MyriadPro-LightCond"/>
          <w:b/>
        </w:rPr>
        <w:t>3. </w:t>
      </w:r>
      <w:r w:rsidRPr="001F5433">
        <w:rPr>
          <w:rFonts w:eastAsia="MyriadPro-LightCond"/>
          <w:b/>
        </w:rPr>
        <w:t>variants</w:t>
      </w:r>
      <w:r>
        <w:rPr>
          <w:rFonts w:eastAsia="MyriadPro-LightCond"/>
        </w:rPr>
        <w:t xml:space="preserve"> – pārmitrie platlapju meži, kur mežaudze da</w:t>
      </w:r>
      <w:r w:rsidR="003F14E5">
        <w:rPr>
          <w:rFonts w:eastAsia="MyriadPro-LightCond"/>
        </w:rPr>
        <w:t>ļēji degradēta. Konstatēts 25,4 </w:t>
      </w:r>
      <w:r>
        <w:rPr>
          <w:rFonts w:eastAsia="MyriadPro-LightCond"/>
        </w:rPr>
        <w:t xml:space="preserve">ha platībā. </w:t>
      </w:r>
      <w:r w:rsidR="002150B9" w:rsidRPr="00CB1C93">
        <w:rPr>
          <w:rFonts w:eastAsia="MyriadPro-LightCond"/>
        </w:rPr>
        <w:t xml:space="preserve">Dominē aluviāliem mežiem raksturīgas sugas, atsevišķos poligonos konstatēta parastās nātres </w:t>
      </w:r>
      <w:r w:rsidR="002150B9" w:rsidRPr="00CB1C93">
        <w:rPr>
          <w:rFonts w:eastAsia="MyriadPro-LightCond"/>
          <w:i/>
        </w:rPr>
        <w:t xml:space="preserve">Urtica dioica </w:t>
      </w:r>
      <w:r w:rsidR="002150B9" w:rsidRPr="00CB1C93">
        <w:rPr>
          <w:rFonts w:eastAsia="MyriadPro-LightCond"/>
        </w:rPr>
        <w:t xml:space="preserve">ekspansija. Kopumā labas kvalitātes biotopi, tomēr daļa kādreizējo aluviālo mežu susināšanās ietekmē jau pilnībā degradējušies; vecākās degradētās mežaudzes daļā gadījumu šobrīd kartētas kā </w:t>
      </w:r>
      <w:r w:rsidR="003F14E5">
        <w:rPr>
          <w:rFonts w:eastAsia="MyriadPro-LightCond"/>
        </w:rPr>
        <w:t>lakstaugiem bagātu egļu mežu 3. </w:t>
      </w:r>
      <w:r w:rsidR="002150B9" w:rsidRPr="00CB1C93">
        <w:rPr>
          <w:rFonts w:eastAsia="MyriadPro-LightCond"/>
        </w:rPr>
        <w:t>variants.</w:t>
      </w:r>
    </w:p>
    <w:p w14:paraId="13DEBA59" w14:textId="77777777" w:rsidR="001F5433" w:rsidRPr="006F379B" w:rsidRDefault="001F5433" w:rsidP="001F5433">
      <w:pPr>
        <w:spacing w:after="160" w:line="259" w:lineRule="auto"/>
        <w:rPr>
          <w:rFonts w:eastAsia="MyriadPro-LightCond"/>
        </w:rPr>
      </w:pPr>
    </w:p>
    <w:p w14:paraId="629FAB77" w14:textId="77777777" w:rsidR="001F5433" w:rsidRPr="00CA0B22" w:rsidRDefault="001F5433" w:rsidP="001F5433">
      <w:pPr>
        <w:autoSpaceDE w:val="0"/>
        <w:autoSpaceDN w:val="0"/>
        <w:adjustRightInd w:val="0"/>
        <w:rPr>
          <w:b/>
          <w:color w:val="000000"/>
        </w:rPr>
      </w:pPr>
      <w:r w:rsidRPr="00CA0B22">
        <w:rPr>
          <w:b/>
          <w:color w:val="000000"/>
        </w:rPr>
        <w:t>Veci jaukti platlapju meži</w:t>
      </w:r>
      <w:r w:rsidR="00CD296C">
        <w:rPr>
          <w:b/>
          <w:color w:val="000000"/>
        </w:rPr>
        <w:t xml:space="preserve"> </w:t>
      </w:r>
      <w:r w:rsidR="003F14E5">
        <w:rPr>
          <w:b/>
          <w:color w:val="000000"/>
        </w:rPr>
        <w:t>9020*</w:t>
      </w:r>
    </w:p>
    <w:p w14:paraId="2281EAD8" w14:textId="77777777" w:rsidR="001F5433" w:rsidRPr="00CD296C" w:rsidRDefault="001F5433" w:rsidP="001F5433">
      <w:pPr>
        <w:autoSpaceDE w:val="0"/>
        <w:autoSpaceDN w:val="0"/>
        <w:adjustRightInd w:val="0"/>
      </w:pPr>
      <w:r w:rsidRPr="00CD296C">
        <w:t xml:space="preserve">Biotops </w:t>
      </w:r>
      <w:r w:rsidR="00855881">
        <w:t>DP “Vecumu meži”</w:t>
      </w:r>
      <w:r w:rsidRPr="00CD296C">
        <w:t xml:space="preserve"> teritorijā apzināts </w:t>
      </w:r>
      <w:r w:rsidR="00752645">
        <w:t>67,04</w:t>
      </w:r>
      <w:r w:rsidR="003F14E5">
        <w:t> </w:t>
      </w:r>
      <w:r w:rsidRPr="00CD296C">
        <w:t>ha lielā platībā</w:t>
      </w:r>
      <w:r w:rsidR="00CD296C" w:rsidRPr="00CD296C">
        <w:t xml:space="preserve">, kas ir </w:t>
      </w:r>
      <w:r w:rsidR="00752645">
        <w:t>6 </w:t>
      </w:r>
      <w:r w:rsidR="00CD296C" w:rsidRPr="00CD296C">
        <w:rPr>
          <w:color w:val="000000"/>
        </w:rPr>
        <w:t>% no aizsargājamiem mežu biotopiem</w:t>
      </w:r>
    </w:p>
    <w:p w14:paraId="6D1B288C" w14:textId="6755115D" w:rsidR="001F5433" w:rsidRDefault="001F5433" w:rsidP="001F5433">
      <w:pPr>
        <w:autoSpaceDE w:val="0"/>
        <w:autoSpaceDN w:val="0"/>
        <w:adjustRightInd w:val="0"/>
        <w:rPr>
          <w:rFonts w:eastAsia="MyriadPro-LightCond"/>
        </w:rPr>
      </w:pPr>
      <w:r w:rsidRPr="00CA0B22">
        <w:rPr>
          <w:color w:val="000000"/>
        </w:rPr>
        <w:t>Biotopam atbilst veci, dabiski platlapju meži pārejas joslā starp boreālajiem skujkoku mežiem un vasarzaļajiem lapu koku</w:t>
      </w:r>
      <w:r w:rsidRPr="00CA0B22">
        <w:rPr>
          <w:b/>
          <w:color w:val="000000"/>
        </w:rPr>
        <w:t xml:space="preserve"> </w:t>
      </w:r>
      <w:r w:rsidRPr="00CA0B22">
        <w:rPr>
          <w:rFonts w:eastAsia="MyriadPro-LightCond"/>
        </w:rPr>
        <w:t>hemiboreālajiem mežiem, kas pieder pie Eiropas platlapju klases mežiem (Laiviņš</w:t>
      </w:r>
      <w:r w:rsidR="003F14E5">
        <w:rPr>
          <w:rFonts w:eastAsia="MyriadPro-LightCond"/>
        </w:rPr>
        <w:t>,</w:t>
      </w:r>
      <w:r w:rsidRPr="00CA0B22">
        <w:rPr>
          <w:rFonts w:eastAsia="MyriadPro-LightCond"/>
        </w:rPr>
        <w:t xml:space="preserve"> 2014). Rets dabiskās mežu veģetācijas veids Latvijā, kurš aizņem aptuveni 0,13 % no Latvij</w:t>
      </w:r>
      <w:r w:rsidR="00557A86">
        <w:rPr>
          <w:rFonts w:eastAsia="MyriadPro-LightCond"/>
        </w:rPr>
        <w:t>as teritorijas.</w:t>
      </w:r>
      <w:r w:rsidRPr="00CA0B22">
        <w:rPr>
          <w:rFonts w:eastAsia="MyriadPro-LightCond"/>
        </w:rPr>
        <w:t xml:space="preserve"> </w:t>
      </w:r>
    </w:p>
    <w:p w14:paraId="45EF7905" w14:textId="77777777" w:rsidR="001F5433" w:rsidRDefault="001F5433" w:rsidP="001F5433">
      <w:pPr>
        <w:autoSpaceDE w:val="0"/>
        <w:autoSpaceDN w:val="0"/>
        <w:adjustRightInd w:val="0"/>
        <w:rPr>
          <w:rFonts w:eastAsia="MyriadPro-LightCond"/>
        </w:rPr>
      </w:pPr>
    </w:p>
    <w:p w14:paraId="0F029FE4" w14:textId="77777777" w:rsidR="001F5433" w:rsidRPr="00CA0B22" w:rsidRDefault="001F5433" w:rsidP="001F5433">
      <w:pPr>
        <w:autoSpaceDE w:val="0"/>
        <w:autoSpaceDN w:val="0"/>
        <w:adjustRightInd w:val="0"/>
        <w:rPr>
          <w:rFonts w:eastAsia="MyriadPro-LightCond"/>
        </w:rPr>
      </w:pPr>
      <w:r>
        <w:rPr>
          <w:rFonts w:eastAsia="MyriadPro-LightCond"/>
        </w:rPr>
        <w:t xml:space="preserve">Teritorijā konstatēti </w:t>
      </w:r>
      <w:r w:rsidR="00672389">
        <w:rPr>
          <w:rFonts w:eastAsia="MyriadPro-LightCond"/>
        </w:rPr>
        <w:t>divi</w:t>
      </w:r>
      <w:r>
        <w:rPr>
          <w:rFonts w:eastAsia="MyriadPro-LightCond"/>
        </w:rPr>
        <w:t xml:space="preserve"> biotopa varianti:</w:t>
      </w:r>
    </w:p>
    <w:p w14:paraId="72BCB6F5" w14:textId="77777777" w:rsidR="001F5433" w:rsidRDefault="001F5433" w:rsidP="001F5433">
      <w:pPr>
        <w:autoSpaceDE w:val="0"/>
        <w:autoSpaceDN w:val="0"/>
        <w:adjustRightInd w:val="0"/>
      </w:pPr>
      <w:r w:rsidRPr="00CA0B22">
        <w:sym w:font="Symbol" w:char="F0B7"/>
      </w:r>
      <w:r w:rsidRPr="00CA0B22">
        <w:t xml:space="preserve"> </w:t>
      </w:r>
      <w:r>
        <w:t>9020*</w:t>
      </w:r>
      <w:r w:rsidR="00683965">
        <w:t xml:space="preserve"> </w:t>
      </w:r>
      <w:r w:rsidRPr="00CA0B22">
        <w:t>2</w:t>
      </w:r>
      <w:r>
        <w:t xml:space="preserve">. variants </w:t>
      </w:r>
      <w:r w:rsidR="00683965">
        <w:t xml:space="preserve">- </w:t>
      </w:r>
      <w:r>
        <w:t>38,93</w:t>
      </w:r>
      <w:r w:rsidR="003F14E5">
        <w:t> </w:t>
      </w:r>
      <w:r w:rsidR="00683965">
        <w:t>ha,</w:t>
      </w:r>
    </w:p>
    <w:p w14:paraId="4CC3B9A2" w14:textId="77777777" w:rsidR="001F5433" w:rsidRDefault="001F5433" w:rsidP="001F5433">
      <w:pPr>
        <w:autoSpaceDE w:val="0"/>
        <w:autoSpaceDN w:val="0"/>
        <w:adjustRightInd w:val="0"/>
      </w:pPr>
      <w:r w:rsidRPr="00CA0B22">
        <w:sym w:font="Symbol" w:char="F0B7"/>
      </w:r>
      <w:r w:rsidRPr="00CA0B22">
        <w:t xml:space="preserve"> </w:t>
      </w:r>
      <w:r>
        <w:t>9020*</w:t>
      </w:r>
      <w:r w:rsidR="00683965">
        <w:t xml:space="preserve"> 4</w:t>
      </w:r>
      <w:r>
        <w:t xml:space="preserve">. variants </w:t>
      </w:r>
      <w:r w:rsidR="00683965">
        <w:t xml:space="preserve">- </w:t>
      </w:r>
      <w:r w:rsidR="003F14E5">
        <w:t>0,94 </w:t>
      </w:r>
      <w:r>
        <w:t>ha</w:t>
      </w:r>
      <w:r w:rsidR="00683965">
        <w:t>.</w:t>
      </w:r>
    </w:p>
    <w:p w14:paraId="0BB55399" w14:textId="77777777" w:rsidR="001F5433" w:rsidRPr="00CA0B22" w:rsidRDefault="001F5433" w:rsidP="001F5433">
      <w:pPr>
        <w:autoSpaceDE w:val="0"/>
        <w:autoSpaceDN w:val="0"/>
        <w:adjustRightInd w:val="0"/>
      </w:pPr>
    </w:p>
    <w:p w14:paraId="4654BC98" w14:textId="77777777" w:rsidR="00EB489D" w:rsidRDefault="00EB489D" w:rsidP="001F5433">
      <w:pPr>
        <w:spacing w:after="160" w:line="259" w:lineRule="auto"/>
      </w:pPr>
      <w:r>
        <w:rPr>
          <w:rFonts w:eastAsia="MyriadPro-LightCond"/>
          <w:b/>
        </w:rPr>
        <w:t>Veci jaukti platlapju meži</w:t>
      </w:r>
      <w:r w:rsidRPr="006F379B">
        <w:rPr>
          <w:rFonts w:eastAsia="MyriadPro-LightCond"/>
          <w:b/>
        </w:rPr>
        <w:t xml:space="preserve"> </w:t>
      </w:r>
      <w:r w:rsidR="003F14E5">
        <w:rPr>
          <w:rFonts w:eastAsia="MyriadPro-LightCond"/>
          <w:b/>
        </w:rPr>
        <w:t>2. </w:t>
      </w:r>
      <w:r w:rsidRPr="001F5433">
        <w:rPr>
          <w:rFonts w:eastAsia="MyriadPro-LightCond"/>
          <w:b/>
        </w:rPr>
        <w:t>variants</w:t>
      </w:r>
      <w:r>
        <w:rPr>
          <w:rFonts w:eastAsia="MyriadPro-LightCond"/>
        </w:rPr>
        <w:t xml:space="preserve"> – </w:t>
      </w:r>
      <w:r w:rsidR="00672389" w:rsidRPr="00672389">
        <w:rPr>
          <w:rFonts w:eastAsia="MyriadPro-LightCond"/>
        </w:rPr>
        <w:t xml:space="preserve">kokaudzē dominē bioloģiski vecas apses. Raksturīga platlapju paauga un biotopam raksturīgais pavasara aspekts zemsedzē. Teritorijā sastopams samērā bieži. Apsekotie poligoni atbilst labas vai izcilas kvalitātes dabisku meža biotopu kritērijiem. Mežaudzē pirmajā stāvā dominē vecas, lielu dimensiju apses. Otrajā stāvā dominē egles un platlapji, galvenokārt liepas. Pamežā daudz platlapju, </w:t>
      </w:r>
      <w:r w:rsidR="003F14E5">
        <w:rPr>
          <w:rFonts w:eastAsia="MyriadPro-LightCond"/>
        </w:rPr>
        <w:t>lazdas u.c. Uz bioloģiski vecajā</w:t>
      </w:r>
      <w:r w:rsidR="00672389" w:rsidRPr="00672389">
        <w:rPr>
          <w:rFonts w:eastAsia="MyriadPro-LightCond"/>
        </w:rPr>
        <w:t>m apsēm vietām lielā blīvumā DMB indikatorsugas</w:t>
      </w:r>
      <w:r w:rsidR="003F14E5">
        <w:rPr>
          <w:rFonts w:eastAsia="MyriadPro-LightCond"/>
        </w:rPr>
        <w:t>:</w:t>
      </w:r>
      <w:r w:rsidR="00672389" w:rsidRPr="00672389">
        <w:rPr>
          <w:rFonts w:eastAsia="MyriadPro-LightCond"/>
        </w:rPr>
        <w:t xml:space="preserve"> īssetas nekera, iesarkanā bacīdija </w:t>
      </w:r>
      <w:r w:rsidR="00672389" w:rsidRPr="003F14E5">
        <w:rPr>
          <w:rFonts w:eastAsia="MyriadPro-LightCond"/>
          <w:i/>
        </w:rPr>
        <w:t>Baccidia rubella</w:t>
      </w:r>
      <w:r w:rsidR="00672389" w:rsidRPr="00672389">
        <w:rPr>
          <w:rFonts w:eastAsia="MyriadPro-LightCond"/>
        </w:rPr>
        <w:t xml:space="preserve">. Samērā bieži konstatēts arī plaušķērpis, sīkpunktainā artonija </w:t>
      </w:r>
      <w:r w:rsidR="00672389" w:rsidRPr="00BF4366">
        <w:rPr>
          <w:rFonts w:eastAsia="MyriadPro-LightCond"/>
          <w:i/>
        </w:rPr>
        <w:t>Arthonia byssacea</w:t>
      </w:r>
      <w:r w:rsidR="00672389" w:rsidRPr="00672389">
        <w:rPr>
          <w:rFonts w:eastAsia="MyriadPro-LightCond"/>
        </w:rPr>
        <w:t>. Skujkoku kritalas nozīmīgas reto sēņu sugu eksistencei.</w:t>
      </w:r>
    </w:p>
    <w:p w14:paraId="3BD3ECE9" w14:textId="77777777" w:rsidR="001F5433" w:rsidRPr="006F379B" w:rsidRDefault="00A027FF" w:rsidP="00A027FF">
      <w:pPr>
        <w:spacing w:after="160" w:line="259" w:lineRule="auto"/>
        <w:ind w:firstLine="0"/>
        <w:jc w:val="center"/>
      </w:pPr>
      <w:r w:rsidRPr="00CB1C93">
        <w:rPr>
          <w:noProof/>
          <w:lang w:eastAsia="lv-LV"/>
        </w:rPr>
        <w:drawing>
          <wp:inline distT="0" distB="0" distL="0" distR="0" wp14:anchorId="6F3467DE" wp14:editId="4881A01E">
            <wp:extent cx="5760085" cy="4320064"/>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5760085" cy="4320064"/>
                    </a:xfrm>
                    <a:prstGeom prst="rect">
                      <a:avLst/>
                    </a:prstGeom>
                    <a:noFill/>
                    <a:ln>
                      <a:noFill/>
                    </a:ln>
                  </pic:spPr>
                </pic:pic>
              </a:graphicData>
            </a:graphic>
          </wp:inline>
        </w:drawing>
      </w:r>
    </w:p>
    <w:p w14:paraId="4C346A61" w14:textId="1713448E" w:rsidR="00A027FF" w:rsidRPr="00CB1C93" w:rsidRDefault="00BF4366" w:rsidP="00A027FF">
      <w:pPr>
        <w:autoSpaceDE w:val="0"/>
        <w:autoSpaceDN w:val="0"/>
        <w:adjustRightInd w:val="0"/>
        <w:ind w:firstLine="0"/>
        <w:jc w:val="center"/>
        <w:rPr>
          <w:rFonts w:eastAsia="MyriadPro-LightCond"/>
        </w:rPr>
      </w:pPr>
      <w:r>
        <w:t>4.3.4.8. </w:t>
      </w:r>
      <w:r w:rsidR="00A027FF" w:rsidRPr="00A027FF">
        <w:t>attēls. ES nozīmes aizsargājam</w:t>
      </w:r>
      <w:r w:rsidR="00EB489D">
        <w:t>ā</w:t>
      </w:r>
      <w:r w:rsidR="00A027FF" w:rsidRPr="00A027FF">
        <w:t xml:space="preserve"> biotop</w:t>
      </w:r>
      <w:r w:rsidR="00EB489D">
        <w:t>a</w:t>
      </w:r>
      <w:r w:rsidR="00A027FF" w:rsidRPr="00A027FF">
        <w:t xml:space="preserve"> </w:t>
      </w:r>
      <w:r w:rsidR="00A027FF" w:rsidRPr="00A027FF">
        <w:rPr>
          <w:i/>
        </w:rPr>
        <w:t>Veci jaukti platlapju meži</w:t>
      </w:r>
      <w:r w:rsidR="00A027FF" w:rsidRPr="00A027FF">
        <w:t xml:space="preserve"> </w:t>
      </w:r>
      <w:r w:rsidRPr="00A027FF">
        <w:t>9020*</w:t>
      </w:r>
      <w:r>
        <w:t xml:space="preserve"> </w:t>
      </w:r>
      <w:r w:rsidR="005F3366">
        <w:t>2. </w:t>
      </w:r>
      <w:r w:rsidR="00A027FF" w:rsidRPr="00A027FF">
        <w:t xml:space="preserve">variants </w:t>
      </w:r>
      <w:r w:rsidR="00855881">
        <w:rPr>
          <w:color w:val="000000"/>
        </w:rPr>
        <w:t>DP</w:t>
      </w:r>
      <w:r w:rsidR="00A027FF" w:rsidRPr="00A027FF">
        <w:rPr>
          <w:color w:val="000000"/>
        </w:rPr>
        <w:t xml:space="preserve"> „Vecumu meži”</w:t>
      </w:r>
      <w:r w:rsidR="00672389">
        <w:rPr>
          <w:color w:val="000000"/>
        </w:rPr>
        <w:t xml:space="preserve">. </w:t>
      </w:r>
      <w:r w:rsidR="005F3366">
        <w:rPr>
          <w:color w:val="000000"/>
        </w:rPr>
        <w:t>Foto: G. </w:t>
      </w:r>
      <w:r w:rsidR="00A027FF" w:rsidRPr="00A027FF">
        <w:rPr>
          <w:color w:val="000000"/>
        </w:rPr>
        <w:t>Grandāns.</w:t>
      </w:r>
    </w:p>
    <w:p w14:paraId="11E1ECDF" w14:textId="77777777" w:rsidR="00A027FF" w:rsidRDefault="00A027FF" w:rsidP="00A027FF">
      <w:pPr>
        <w:spacing w:after="160" w:line="259" w:lineRule="auto"/>
        <w:ind w:firstLine="0"/>
        <w:jc w:val="center"/>
        <w:rPr>
          <w:rFonts w:eastAsia="MyriadPro-LightCond"/>
          <w:b/>
        </w:rPr>
      </w:pPr>
    </w:p>
    <w:p w14:paraId="2348F47D" w14:textId="77777777" w:rsidR="001F5433" w:rsidRDefault="001F5433" w:rsidP="001F5433">
      <w:pPr>
        <w:spacing w:after="160" w:line="259" w:lineRule="auto"/>
      </w:pPr>
      <w:r>
        <w:rPr>
          <w:rFonts w:eastAsia="MyriadPro-LightCond"/>
          <w:b/>
        </w:rPr>
        <w:t>Veci jaukti platlapju meži</w:t>
      </w:r>
      <w:r w:rsidRPr="006F379B">
        <w:rPr>
          <w:rFonts w:eastAsia="MyriadPro-LightCond"/>
          <w:b/>
        </w:rPr>
        <w:t xml:space="preserve"> </w:t>
      </w:r>
      <w:r w:rsidR="00A027FF">
        <w:rPr>
          <w:rFonts w:eastAsia="MyriadPro-LightCond"/>
          <w:b/>
        </w:rPr>
        <w:t>3</w:t>
      </w:r>
      <w:r w:rsidR="00BF4366">
        <w:rPr>
          <w:rFonts w:eastAsia="MyriadPro-LightCond"/>
          <w:b/>
        </w:rPr>
        <w:t>. </w:t>
      </w:r>
      <w:r w:rsidRPr="001F5433">
        <w:rPr>
          <w:rFonts w:eastAsia="MyriadPro-LightCond"/>
          <w:b/>
        </w:rPr>
        <w:t>variants</w:t>
      </w:r>
      <w:r>
        <w:rPr>
          <w:rFonts w:eastAsia="MyriadPro-LightCond"/>
        </w:rPr>
        <w:t xml:space="preserve"> - </w:t>
      </w:r>
      <w:r>
        <w:t>mistrotas priežu un platlapju audzes, izveidojušās senākās lauksaimniecībā izmantotās teritorijās platlapjiem piemērotās augsnēs (pļavās, ganībās), kurās kā pioniersuga pirmajā stāvā parasti ir ieaugusi priede, kas var dominēt, bet visos gadījumos ir izveidojies raksturīgais platlapju otrais stāvs vai paauga, kā arī biotopam raksturīgā zemsedze.</w:t>
      </w:r>
    </w:p>
    <w:p w14:paraId="40D83235" w14:textId="77777777" w:rsidR="001F5433" w:rsidRPr="002B7668" w:rsidRDefault="001F5433" w:rsidP="001F5433">
      <w:pPr>
        <w:spacing w:after="160" w:line="259" w:lineRule="auto"/>
      </w:pPr>
      <w:r>
        <w:lastRenderedPageBreak/>
        <w:t>Konst</w:t>
      </w:r>
      <w:r w:rsidR="00683965">
        <w:t>atēts tikai vienā poligonā 0,</w:t>
      </w:r>
      <w:r w:rsidR="00BF4366">
        <w:t>94 </w:t>
      </w:r>
      <w:r>
        <w:t>ha platībā. Biotops raksturots kā v</w:t>
      </w:r>
      <w:r w:rsidRPr="002B7668">
        <w:t xml:space="preserve">idējas kvalitātes </w:t>
      </w:r>
      <w:r>
        <w:t>potenciālais dabiskais meža biotops</w:t>
      </w:r>
      <w:r w:rsidRPr="002B7668">
        <w:t>. Pirmajā dominē liepa, melnalksnis, kļava, āra bērzs, parastā egle, apse, ozols. Otro stāvu veido egle, kļava un liepa. Pameža un krūmu stāvā platlapji un lazda.</w:t>
      </w:r>
    </w:p>
    <w:p w14:paraId="410AEA14" w14:textId="77777777" w:rsidR="001F5433" w:rsidRDefault="001F5433" w:rsidP="004F7ACA"/>
    <w:p w14:paraId="5AC2DE66" w14:textId="77777777" w:rsidR="001F5433" w:rsidRPr="00095A90" w:rsidRDefault="00095A90" w:rsidP="004F7ACA">
      <w:pPr>
        <w:rPr>
          <w:b/>
        </w:rPr>
      </w:pPr>
      <w:r w:rsidRPr="00095A90">
        <w:rPr>
          <w:b/>
        </w:rPr>
        <w:t>Mežu biotopu sociālekonomiskā nozīme</w:t>
      </w:r>
    </w:p>
    <w:p w14:paraId="00DAE6CB" w14:textId="77777777" w:rsidR="002150B9" w:rsidRPr="00CB1C93" w:rsidRDefault="002150B9" w:rsidP="002150B9">
      <w:pPr>
        <w:ind w:firstLine="900"/>
      </w:pPr>
      <w:r w:rsidRPr="00715594">
        <w:t xml:space="preserve">Meža sociālekonomiskā vērtība bieži tiek saprasta galvenokārt ar tā koksnes vērtību, taču tas ir pretrunā ar labvēlīga aizsardzības statusa saglabāšanu aizsargājamos mežu biotopos. Īpaša vērtība piemīt ES aizsargājamiem biotopiem, kuri ir bagāti ar struktūrelementiem – ar ķērpjiem, sūnām un sēnēm apaugušajiem kokiem, kritalām un sausokņiem, kā arī ar lielo vaskulāro sugu daudzveidību. </w:t>
      </w:r>
      <w:r w:rsidRPr="00CB1C93">
        <w:t>Mežsaimniecība ir nozīmīga gan teritorijā esošajiem privātajiem mežu īpašniekiem, gan mežizstrādē un meža apsaimniekošanas darbos iesaistītajiem vietējiem iedzīvotājiem (gan valsts, gan privātā valdījumā esošajās mežaudzēs).</w:t>
      </w:r>
    </w:p>
    <w:p w14:paraId="68D4B743" w14:textId="77777777" w:rsidR="002150B9" w:rsidRDefault="002150B9" w:rsidP="002150B9">
      <w:pPr>
        <w:ind w:firstLine="900"/>
      </w:pPr>
      <w:r w:rsidRPr="00715594">
        <w:t>Mežu ekosistēmas paka</w:t>
      </w:r>
      <w:r>
        <w:t>l</w:t>
      </w:r>
      <w:r w:rsidRPr="00715594">
        <w:t xml:space="preserve">pojumu funkcija izpaužas arī kultūras pakalpojumu sniegšanā, jo mežiem ir augsta ainaviskā un estētiskā vērtība. </w:t>
      </w:r>
      <w:r w:rsidR="00855881">
        <w:t>DP “Vecumu meži”</w:t>
      </w:r>
      <w:r w:rsidRPr="00CB1C93">
        <w:t xml:space="preserve"> mežaudzēm ir augsts dabas tūrisma potenciāls</w:t>
      </w:r>
      <w:r>
        <w:t xml:space="preserve">, tomēr </w:t>
      </w:r>
      <w:r w:rsidRPr="00CB1C93">
        <w:t>teritorijā pagaidām nav izbūvēta nekāda tūrisma infrastruktūra</w:t>
      </w:r>
      <w:r>
        <w:t xml:space="preserve">. </w:t>
      </w:r>
      <w:r w:rsidRPr="00CB1C93">
        <w:t>Īpaši nozīmīgas ir mežaudzes ar augstu bioloģisko daudzveidību visām organismu grupām.</w:t>
      </w:r>
    </w:p>
    <w:p w14:paraId="4387640D" w14:textId="77777777" w:rsidR="002150B9" w:rsidRPr="00CB1C93" w:rsidRDefault="00855881" w:rsidP="002150B9">
      <w:pPr>
        <w:ind w:firstLine="900"/>
      </w:pPr>
      <w:r>
        <w:t>DP “Vecumu meži”</w:t>
      </w:r>
      <w:r w:rsidR="002150B9" w:rsidRPr="00CB1C93">
        <w:t xml:space="preserve"> teritorijā esošie mežu un purvu biotopi nodrošina labvēlīgus vairošanās un barošanās apstākļus lielajiem pārnadžiem, kas ir nozīmīgs medību resurss.</w:t>
      </w:r>
    </w:p>
    <w:p w14:paraId="3C161C71" w14:textId="77777777" w:rsidR="002150B9" w:rsidRPr="00CB1C93" w:rsidRDefault="002150B9" w:rsidP="002150B9">
      <w:pPr>
        <w:ind w:firstLine="900"/>
      </w:pPr>
      <w:r w:rsidRPr="00CB1C93">
        <w:t>Teritorijā notiek ogu un sēņu ieguve gan pašpatēriņam, gan nodošanai tālākai pārstrādei, sezonāli sniedzot nozīmīgu ekonomisko ieguvumu vietējiem iedzīvotājiem.</w:t>
      </w:r>
    </w:p>
    <w:p w14:paraId="374DED19" w14:textId="77777777" w:rsidR="001F5433" w:rsidRDefault="002150B9" w:rsidP="002150B9">
      <w:r w:rsidRPr="00715594">
        <w:t>Aizsargājamie meža biotopi ir vērtīgs zinātniskās pētniecības objekts.</w:t>
      </w:r>
      <w:r w:rsidR="009B7BE0">
        <w:t xml:space="preserve"> J</w:t>
      </w:r>
      <w:r w:rsidR="00646B01">
        <w:t>āņem vērā nepieciešamība pēc</w:t>
      </w:r>
      <w:r w:rsidR="00646B01" w:rsidRPr="00CB1C93">
        <w:t xml:space="preserve"> terminētās uzturēšanās atļaujas pierobežas joslā</w:t>
      </w:r>
      <w:r w:rsidR="00646B01">
        <w:t>.</w:t>
      </w:r>
    </w:p>
    <w:p w14:paraId="438DADF3" w14:textId="77777777" w:rsidR="00646B01" w:rsidRDefault="00646B01" w:rsidP="004F7ACA">
      <w:pPr>
        <w:rPr>
          <w:b/>
        </w:rPr>
      </w:pPr>
    </w:p>
    <w:p w14:paraId="2D572343" w14:textId="77777777" w:rsidR="007F0A56" w:rsidRPr="007F0A56" w:rsidRDefault="007F0A56" w:rsidP="004F7ACA">
      <w:pPr>
        <w:rPr>
          <w:b/>
        </w:rPr>
      </w:pPr>
      <w:r w:rsidRPr="007F0A56">
        <w:rPr>
          <w:b/>
        </w:rPr>
        <w:t>Mežu biotopus ietekmējošie faktori</w:t>
      </w:r>
    </w:p>
    <w:p w14:paraId="02F08EF8" w14:textId="77777777" w:rsidR="002150B9" w:rsidRPr="00715594" w:rsidRDefault="002150B9" w:rsidP="002150B9">
      <w:pPr>
        <w:ind w:firstLine="900"/>
      </w:pPr>
      <w:r w:rsidRPr="00715594">
        <w:t xml:space="preserve">Biotopu, kas ir saistīti ar pārmitriem augšanas apstākļiem: </w:t>
      </w:r>
      <w:r w:rsidRPr="00715594">
        <w:rPr>
          <w:i/>
        </w:rPr>
        <w:t>Staignāju meži 9080*, Purvaini meži 91D0* un Aluviāli meži (aluviāli krastmalu un palieņu meži) 91E0*</w:t>
      </w:r>
      <w:r w:rsidRPr="00715594">
        <w:t xml:space="preserve"> aizsardzībai</w:t>
      </w:r>
      <w:r w:rsidR="00BF4366">
        <w:t>,</w:t>
      </w:r>
      <w:r w:rsidRPr="00715594">
        <w:t xml:space="preserve"> jo sevišķi svarīga ir esošā hidroloģiskā režīma saglabāšana, kā arī ir jāizvērtē buferjoslu saglabāšana ap biotopu </w:t>
      </w:r>
      <w:r w:rsidR="009B7BE0">
        <w:t>poligoniem</w:t>
      </w:r>
      <w:r w:rsidRPr="00715594">
        <w:t>, kas ir atkarīgi no noteikta hidroloģiskā režīma pastāvēšanas. To tiešā tuvumā esošos nogabalos veiktas galvenās cirtes var būtiski izmainīt mitruma režīmu aizsargājamā biotopā un samazināt tā kvalitāti pat tādā gadījumā, ja darbība nenotiek aizsargājamā biotopa teritorijā.</w:t>
      </w:r>
    </w:p>
    <w:p w14:paraId="61A97A76" w14:textId="77777777" w:rsidR="002150B9" w:rsidRPr="00715594" w:rsidRDefault="002150B9" w:rsidP="002150B9">
      <w:pPr>
        <w:ind w:firstLine="900"/>
      </w:pPr>
      <w:r w:rsidRPr="00715594">
        <w:t xml:space="preserve">Lielākās vienlaidus biotopa </w:t>
      </w:r>
      <w:r w:rsidRPr="00715594">
        <w:rPr>
          <w:i/>
        </w:rPr>
        <w:t xml:space="preserve">Purvaini meži 91D0* </w:t>
      </w:r>
      <w:r w:rsidRPr="00715594">
        <w:t>platības saistītas ar medņu riesta vietām: Žīguru masīva 188. un 208. kvartālā (izveidots mikroliegums un RR</w:t>
      </w:r>
      <w:r w:rsidR="00172B2F">
        <w:t>Z</w:t>
      </w:r>
      <w:r w:rsidRPr="00715594">
        <w:t>, DL</w:t>
      </w:r>
      <w:r w:rsidR="00172B2F">
        <w:t>Z</w:t>
      </w:r>
      <w:r w:rsidRPr="00715594">
        <w:t>), Vecumu masīva 245, 249</w:t>
      </w:r>
      <w:r w:rsidR="003840EE">
        <w:t>.</w:t>
      </w:r>
      <w:r w:rsidRPr="00715594">
        <w:t xml:space="preserve"> un 253. kvartālā (iekļauts RR</w:t>
      </w:r>
      <w:r w:rsidR="00172B2F">
        <w:t>Z</w:t>
      </w:r>
      <w:r w:rsidRPr="00715594">
        <w:t xml:space="preserve"> un DL</w:t>
      </w:r>
      <w:r w:rsidR="00172B2F">
        <w:t>Z</w:t>
      </w:r>
      <w:r w:rsidRPr="00715594">
        <w:t>). Šajā teritorijā jāsabalansē medņu riestu kopšanas un biotopa kopšanas pasākumi.</w:t>
      </w:r>
    </w:p>
    <w:p w14:paraId="3DCBEDD1" w14:textId="77777777" w:rsidR="002150B9" w:rsidRPr="00715594" w:rsidRDefault="002150B9" w:rsidP="002150B9">
      <w:pPr>
        <w:ind w:firstLine="900"/>
      </w:pPr>
      <w:r w:rsidRPr="00715594">
        <w:t>Aizsargājamo mežu biotopu poligoni 162,57 ha platībā atrodas savrup no DP noteiktajām RR</w:t>
      </w:r>
      <w:r w:rsidR="00172B2F">
        <w:t>Z</w:t>
      </w:r>
      <w:r w:rsidRPr="00715594">
        <w:t xml:space="preserve"> un DL</w:t>
      </w:r>
      <w:r w:rsidR="00172B2F">
        <w:t>Z</w:t>
      </w:r>
      <w:r w:rsidRPr="00715594">
        <w:t>, bet aizsargājamo mežu biotopu robežas 778</w:t>
      </w:r>
      <w:r w:rsidR="009B7BE0">
        <w:t>,</w:t>
      </w:r>
      <w:r w:rsidRPr="00715594">
        <w:t>3 ha platībā nesakrīt ar DP noteiktajām RR</w:t>
      </w:r>
      <w:r w:rsidR="00172B2F">
        <w:t>Z</w:t>
      </w:r>
      <w:r w:rsidRPr="00715594">
        <w:t xml:space="preserve"> un DL</w:t>
      </w:r>
      <w:r w:rsidR="00172B2F">
        <w:t>Z</w:t>
      </w:r>
      <w:r w:rsidRPr="00715594">
        <w:t>, to aizsardzību pilnībā nenodrošina DP noteiktais funkcionālais zonējums. Līdz ar to ir nepieciešams koriģēt DL</w:t>
      </w:r>
      <w:r w:rsidR="00172B2F">
        <w:t>Z</w:t>
      </w:r>
      <w:r w:rsidRPr="00715594">
        <w:t xml:space="preserve"> un RR</w:t>
      </w:r>
      <w:r w:rsidR="00172B2F">
        <w:t>Z</w:t>
      </w:r>
      <w:r w:rsidRPr="00715594">
        <w:t xml:space="preserve"> robežas, iekļaujot ES nozīmes aizsargājamos mežu biotopus tajās pilnībā.</w:t>
      </w:r>
    </w:p>
    <w:p w14:paraId="536F3973" w14:textId="77777777" w:rsidR="002150B9" w:rsidRPr="00715594" w:rsidRDefault="002150B9" w:rsidP="002150B9"/>
    <w:p w14:paraId="6CFBD867" w14:textId="77777777" w:rsidR="002150B9" w:rsidRDefault="002150B9" w:rsidP="002150B9">
      <w:pPr>
        <w:ind w:firstLine="900"/>
      </w:pPr>
      <w:r>
        <w:t xml:space="preserve">Nozīmīgākais meža biotopus ietekmējošais faktors ir mežsaimnieciskā darbība. Mežsaimnieciskā darbība var gan iznīcināt biotopu, veicot kailcirti, galveno cirti un izlases cirti, gan pazemināt tā kvalitāti. Tāpat mežsaimnieciskā darbība biotopa tiešā tuvumā var negatīvi ietekmēt mikroklimatu plašākā teritorijā un radīt būtisku, negatīvu ietekmi. Kā mežsaimnieciskās darbības visapdraudētākie biotopi teritorijā jāuzskata </w:t>
      </w:r>
      <w:r w:rsidR="00F2260D">
        <w:rPr>
          <w:i/>
        </w:rPr>
        <w:t>M</w:t>
      </w:r>
      <w:r w:rsidRPr="003840EE">
        <w:rPr>
          <w:i/>
        </w:rPr>
        <w:t>elnalkšņu staignāji</w:t>
      </w:r>
      <w:r>
        <w:t xml:space="preserve"> </w:t>
      </w:r>
      <w:r w:rsidRPr="001C6EA3">
        <w:rPr>
          <w:i/>
          <w:iCs/>
        </w:rPr>
        <w:t>9080*</w:t>
      </w:r>
      <w:r w:rsidR="00F2260D">
        <w:t xml:space="preserve">, </w:t>
      </w:r>
      <w:r w:rsidR="00F2260D">
        <w:rPr>
          <w:i/>
        </w:rPr>
        <w:t>A</w:t>
      </w:r>
      <w:r w:rsidRPr="003840EE">
        <w:rPr>
          <w:i/>
        </w:rPr>
        <w:t>luviāli meži</w:t>
      </w:r>
      <w:r>
        <w:t xml:space="preserve"> </w:t>
      </w:r>
      <w:r w:rsidRPr="001C6EA3">
        <w:rPr>
          <w:i/>
          <w:iCs/>
        </w:rPr>
        <w:t>91E0*</w:t>
      </w:r>
      <w:r>
        <w:t xml:space="preserve"> un </w:t>
      </w:r>
      <w:r w:rsidR="00F2260D">
        <w:rPr>
          <w:i/>
        </w:rPr>
        <w:t>P</w:t>
      </w:r>
      <w:r w:rsidRPr="003840EE">
        <w:rPr>
          <w:i/>
        </w:rPr>
        <w:t>urvaini meži</w:t>
      </w:r>
      <w:r>
        <w:t xml:space="preserve"> </w:t>
      </w:r>
      <w:r w:rsidRPr="001C6EA3">
        <w:rPr>
          <w:i/>
          <w:iCs/>
        </w:rPr>
        <w:t>91D0*</w:t>
      </w:r>
      <w:r>
        <w:t xml:space="preserve"> (īpaši visu šo biotopu tipiskie varianti). Samērā daudz pieaugušu mežaudžu šobrīd neatbilst biotopu noteikšanas minimālajām prasībām, jo tajās nesen veikta mežsaimnieciskā darbība (izlases cirte) – nav dabiskiem meža biotopiem raksturīgo struktūru, konstatēts liels ekspansīvo sugu procentuālais segums, netipiska veģetācija u.c.</w:t>
      </w:r>
    </w:p>
    <w:p w14:paraId="14A9C947" w14:textId="77777777" w:rsidR="002150B9" w:rsidRPr="00CA0B22" w:rsidRDefault="002150B9" w:rsidP="002150B9">
      <w:pPr>
        <w:ind w:firstLine="900"/>
        <w:rPr>
          <w:b/>
        </w:rPr>
      </w:pPr>
      <w:r>
        <w:t>Visā</w:t>
      </w:r>
      <w:r w:rsidRPr="00CA0B22">
        <w:t xml:space="preserve"> teritorijā pēdējos gadu desmitos ir izcirstas būtiskas mežu platības, no kurām daļa ir bijusi vērtīgi aizsargājamie meža biotopi.</w:t>
      </w:r>
      <w:r>
        <w:t xml:space="preserve"> </w:t>
      </w:r>
      <w:r w:rsidRPr="00715594">
        <w:t xml:space="preserve">Daudzviet sastopamas mežaudzes, kas vēl neatbilst aizsargājama meža biotopa kvalitātes kritērijiem, bet, neiejaucoties dabiskajos procesos, to kvalitāte tuvākajos 10–20 gados strauji palielināsies un var sasniegt aizsargājama biotopa nosacījumus. Šīs vietas ir būtiskas biotopu agregāciju palielināšanai un kopējās </w:t>
      </w:r>
      <w:r w:rsidR="00C22B74">
        <w:t>DP “Vecumu meži”</w:t>
      </w:r>
      <w:r w:rsidRPr="00715594">
        <w:t xml:space="preserve"> ekoloģiskās vērtības paugstināšanai (Ikauniece</w:t>
      </w:r>
      <w:r w:rsidR="003840EE">
        <w:t>,</w:t>
      </w:r>
      <w:r w:rsidRPr="00715594">
        <w:t xml:space="preserve"> 2017).</w:t>
      </w:r>
    </w:p>
    <w:p w14:paraId="509B64F6" w14:textId="2127DCC0" w:rsidR="002150B9" w:rsidRPr="005C55B1" w:rsidRDefault="002150B9" w:rsidP="002150B9">
      <w:pPr>
        <w:ind w:firstLine="900"/>
      </w:pPr>
      <w:r w:rsidRPr="51F84CEF">
        <w:t>Viens no būtiskākajiem</w:t>
      </w:r>
      <w:r>
        <w:t xml:space="preserve"> ietekmējošajiem faktoriem</w:t>
      </w:r>
      <w:r w:rsidRPr="51F84CEF">
        <w:t xml:space="preserve"> ir meliorācija. Lielākajā daļā meliorēto meža platību susināšanas darbi notikuši </w:t>
      </w:r>
      <w:r w:rsidR="001C46CC">
        <w:t>20.</w:t>
      </w:r>
      <w:r w:rsidR="00845B8F">
        <w:t> </w:t>
      </w:r>
      <w:r w:rsidRPr="51F84CEF">
        <w:t>g</w:t>
      </w:r>
      <w:r w:rsidR="00845B8F">
        <w:t>adsimta</w:t>
      </w:r>
      <w:r w:rsidRPr="51F84CEF">
        <w:t xml:space="preserve"> 60</w:t>
      </w:r>
      <w:r w:rsidR="00845B8F">
        <w:t>. </w:t>
      </w:r>
      <w:r w:rsidRPr="51F84CEF">
        <w:t>gados, un to negatīvā ietekme uz dabas vērtībām ir būtiska</w:t>
      </w:r>
      <w:r>
        <w:t xml:space="preserve">. Meža meliorācijas sistēmu atjaunošana un izveide, meža autoceļu rekonstrukcija ir notikusi arī laika periodā pēc </w:t>
      </w:r>
      <w:r w:rsidR="00855881">
        <w:t>DP “Vecumu meži”</w:t>
      </w:r>
      <w:r>
        <w:t xml:space="preserve"> nodibināšanas un </w:t>
      </w:r>
      <w:r w:rsidR="00AD505C">
        <w:t>DA</w:t>
      </w:r>
      <w:r>
        <w:t xml:space="preserve"> plāna apstiprināšanas. Biotopu </w:t>
      </w:r>
      <w:r w:rsidR="00F2260D">
        <w:rPr>
          <w:i/>
        </w:rPr>
        <w:t>M</w:t>
      </w:r>
      <w:r w:rsidRPr="003840EE">
        <w:rPr>
          <w:i/>
        </w:rPr>
        <w:t>elnalkšņu staignāji</w:t>
      </w:r>
      <w:r w:rsidRPr="001C6EA3">
        <w:rPr>
          <w:i/>
          <w:iCs/>
        </w:rPr>
        <w:t xml:space="preserve"> 9080*</w:t>
      </w:r>
      <w:r>
        <w:t xml:space="preserve">, </w:t>
      </w:r>
      <w:r w:rsidR="00F2260D">
        <w:rPr>
          <w:i/>
        </w:rPr>
        <w:t>A</w:t>
      </w:r>
      <w:r w:rsidRPr="003840EE">
        <w:rPr>
          <w:i/>
        </w:rPr>
        <w:t>luviāli meži</w:t>
      </w:r>
      <w:r>
        <w:t xml:space="preserve"> </w:t>
      </w:r>
      <w:r w:rsidRPr="001C6EA3">
        <w:rPr>
          <w:i/>
          <w:iCs/>
        </w:rPr>
        <w:t>91E0*</w:t>
      </w:r>
      <w:r>
        <w:t xml:space="preserve"> un </w:t>
      </w:r>
      <w:r w:rsidR="00F2260D">
        <w:rPr>
          <w:i/>
        </w:rPr>
        <w:t>P</w:t>
      </w:r>
      <w:r w:rsidRPr="003840EE">
        <w:rPr>
          <w:i/>
        </w:rPr>
        <w:t>urvaini meži</w:t>
      </w:r>
      <w:r>
        <w:t xml:space="preserve"> </w:t>
      </w:r>
      <w:r w:rsidRPr="001C6EA3">
        <w:rPr>
          <w:i/>
          <w:iCs/>
        </w:rPr>
        <w:t>91D0*</w:t>
      </w:r>
      <w:r>
        <w:t xml:space="preserve"> kvalitātes nodrošināšanā būtisks ir stabils un biotopa attīstībai labvēlīgs hidroloģiskais režīms. Meža masīvos, kuros notikusi meliorācija, kādreizējie </w:t>
      </w:r>
      <w:r w:rsidR="00F2260D">
        <w:rPr>
          <w:i/>
        </w:rPr>
        <w:t>P</w:t>
      </w:r>
      <w:r w:rsidRPr="003840EE">
        <w:rPr>
          <w:i/>
        </w:rPr>
        <w:t>urvainie meži</w:t>
      </w:r>
      <w:r>
        <w:t xml:space="preserve"> </w:t>
      </w:r>
      <w:r w:rsidRPr="001C6EA3">
        <w:rPr>
          <w:i/>
          <w:iCs/>
        </w:rPr>
        <w:t>91D0*</w:t>
      </w:r>
      <w:r>
        <w:t xml:space="preserve"> šobrīd atbilst labas kvalitātes neskartu </w:t>
      </w:r>
      <w:r w:rsidR="00F2260D">
        <w:rPr>
          <w:i/>
        </w:rPr>
        <w:t>B</w:t>
      </w:r>
      <w:r w:rsidRPr="003840EE">
        <w:rPr>
          <w:i/>
        </w:rPr>
        <w:t>oreālo mežu</w:t>
      </w:r>
      <w:r>
        <w:t xml:space="preserve"> </w:t>
      </w:r>
      <w:r w:rsidRPr="001C6EA3">
        <w:rPr>
          <w:i/>
          <w:iCs/>
        </w:rPr>
        <w:t>9010*</w:t>
      </w:r>
      <w:r w:rsidR="005F3366">
        <w:t xml:space="preserve"> 3. (</w:t>
      </w:r>
      <w:r>
        <w:t>susinātajam</w:t>
      </w:r>
      <w:r w:rsidR="005F3366">
        <w:t>)</w:t>
      </w:r>
      <w:r>
        <w:t xml:space="preserve"> variantam. Šādas un līdzīgas izmaiņas uzskatāmas par negatīvu faktoru.</w:t>
      </w:r>
    </w:p>
    <w:p w14:paraId="747D05BC" w14:textId="77777777" w:rsidR="002150B9" w:rsidRDefault="002150B9" w:rsidP="002150B9">
      <w:pPr>
        <w:ind w:firstLine="900"/>
      </w:pPr>
      <w:r>
        <w:t>Meža biotopus negatīvi ietekmē arī Latvijas Re</w:t>
      </w:r>
      <w:r w:rsidR="003840EE">
        <w:t>publikas un Krievijas Federācijas</w:t>
      </w:r>
      <w:r>
        <w:t xml:space="preserve"> robežas uzturēšanas pasākumi. Būvējot žogu gar Krievijas Federācijas robežu un uzlabojot piekļuves iespējas robežai, ir negatīvi ietekmētas bioloģiski vērtīgas mežaudzes robežas tiešā tuvumā.</w:t>
      </w:r>
    </w:p>
    <w:p w14:paraId="7B51EB5D" w14:textId="77777777" w:rsidR="00B4092F" w:rsidRDefault="002150B9" w:rsidP="002150B9">
      <w:r>
        <w:t xml:space="preserve">Vairākās vietās teritorijā konstatēta bebru </w:t>
      </w:r>
      <w:r>
        <w:rPr>
          <w:i/>
          <w:iCs/>
        </w:rPr>
        <w:t>(Castor fiber)</w:t>
      </w:r>
      <w:r>
        <w:t xml:space="preserve"> darbības negatīva ietekme; applūšanas rezultātā iznīcināts ES nozīmes īpaši aiz</w:t>
      </w:r>
      <w:r w:rsidR="003840EE">
        <w:t>sargājams biotops. Aptuveni 2,1 </w:t>
      </w:r>
      <w:r>
        <w:t xml:space="preserve">ha platībā iznīcināts </w:t>
      </w:r>
      <w:r w:rsidRPr="003840EE">
        <w:rPr>
          <w:i/>
        </w:rPr>
        <w:t>staignāju mežu</w:t>
      </w:r>
      <w:r>
        <w:t xml:space="preserve"> </w:t>
      </w:r>
      <w:r>
        <w:rPr>
          <w:i/>
          <w:iCs/>
        </w:rPr>
        <w:t xml:space="preserve">9080* </w:t>
      </w:r>
      <w:r w:rsidR="003840EE">
        <w:t>biotops 232. kvartāla 11. </w:t>
      </w:r>
      <w:r>
        <w:t xml:space="preserve">nogabalā. Šajā nogabalā </w:t>
      </w:r>
      <w:r w:rsidR="00C11132">
        <w:t>Ozolā</w:t>
      </w:r>
      <w:r>
        <w:t xml:space="preserve"> atzīmēta arī apdzīvota mazā ērgļa </w:t>
      </w:r>
      <w:r>
        <w:rPr>
          <w:i/>
          <w:iCs/>
        </w:rPr>
        <w:t>(Clanga pomarina)</w:t>
      </w:r>
      <w:r>
        <w:t xml:space="preserve"> ligzda, kas, biotopu apsekojot dabā, vairs nav konstatēta. Tomēr jāņem vērā arī bebraiņu pozitīvā loma vairāku</w:t>
      </w:r>
      <w:r w:rsidR="003840EE">
        <w:t xml:space="preserve"> īpaši aizsargājamu putnu sugu </w:t>
      </w:r>
      <w:r>
        <w:t xml:space="preserve">(baltmugurdzenis </w:t>
      </w:r>
      <w:r>
        <w:rPr>
          <w:i/>
          <w:iCs/>
        </w:rPr>
        <w:t>Dendrocopus leucotus</w:t>
      </w:r>
      <w:r>
        <w:t xml:space="preserve">, trīspirkstu dzenis </w:t>
      </w:r>
      <w:r>
        <w:rPr>
          <w:i/>
          <w:iCs/>
        </w:rPr>
        <w:t>Picoides tridactylus</w:t>
      </w:r>
      <w:r>
        <w:t>) ligzdošanas un barošanās apstākļu nodrošināšanā. Bebraiņu apsaimniekošana veicama</w:t>
      </w:r>
      <w:r w:rsidR="00F50DF4">
        <w:t>,</w:t>
      </w:r>
      <w:r>
        <w:t xml:space="preserve"> sabalansējot biotopu aizsardzības un citu īpaši aizsargājamo organismu grupu intereses.</w:t>
      </w:r>
    </w:p>
    <w:p w14:paraId="10BF488C" w14:textId="77777777" w:rsidR="00BC2D96" w:rsidRDefault="00F50DF4" w:rsidP="00F50DF4">
      <w:pPr>
        <w:ind w:firstLine="0"/>
        <w:jc w:val="center"/>
      </w:pPr>
      <w:r>
        <w:rPr>
          <w:noProof/>
          <w:lang w:eastAsia="lv-LV"/>
        </w:rPr>
        <w:lastRenderedPageBreak/>
        <w:drawing>
          <wp:inline distT="0" distB="0" distL="0" distR="0" wp14:anchorId="2FE86B1A" wp14:editId="026193E0">
            <wp:extent cx="5227320" cy="294092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5227879" cy="2941240"/>
                    </a:xfrm>
                    <a:prstGeom prst="rect">
                      <a:avLst/>
                    </a:prstGeom>
                    <a:noFill/>
                    <a:ln>
                      <a:noFill/>
                    </a:ln>
                  </pic:spPr>
                </pic:pic>
              </a:graphicData>
            </a:graphic>
          </wp:inline>
        </w:drawing>
      </w:r>
    </w:p>
    <w:p w14:paraId="154EDCC8" w14:textId="77777777" w:rsidR="00F50DF4" w:rsidRDefault="00662F9D" w:rsidP="00F50DF4">
      <w:pPr>
        <w:autoSpaceDE w:val="0"/>
        <w:autoSpaceDN w:val="0"/>
        <w:adjustRightInd w:val="0"/>
        <w:jc w:val="center"/>
        <w:rPr>
          <w:color w:val="000000"/>
        </w:rPr>
      </w:pPr>
      <w:r>
        <w:t>4.3.4.9. </w:t>
      </w:r>
      <w:r w:rsidR="00F50DF4" w:rsidRPr="00F50DF4">
        <w:t xml:space="preserve">attēls. Bebru darbības rezultātā daļēji iznīcināts biotops </w:t>
      </w:r>
      <w:r w:rsidR="00F50DF4" w:rsidRPr="00F50DF4">
        <w:rPr>
          <w:i/>
        </w:rPr>
        <w:t>Staignāju meži</w:t>
      </w:r>
      <w:r w:rsidR="00F50DF4" w:rsidRPr="00F50DF4">
        <w:rPr>
          <w:iCs/>
        </w:rPr>
        <w:t xml:space="preserve"> </w:t>
      </w:r>
      <w:r w:rsidR="003840EE" w:rsidRPr="00F50DF4">
        <w:t xml:space="preserve">9080* </w:t>
      </w:r>
      <w:r w:rsidR="003840EE">
        <w:rPr>
          <w:iCs/>
        </w:rPr>
        <w:t>232. kvartāla 11. </w:t>
      </w:r>
      <w:r w:rsidR="00F50DF4" w:rsidRPr="00F50DF4">
        <w:rPr>
          <w:iCs/>
        </w:rPr>
        <w:t>nogabalā</w:t>
      </w:r>
      <w:r w:rsidR="00F50DF4" w:rsidRPr="00F50DF4">
        <w:t xml:space="preserve"> </w:t>
      </w:r>
      <w:r w:rsidR="00855881">
        <w:rPr>
          <w:color w:val="000000"/>
        </w:rPr>
        <w:t>DP</w:t>
      </w:r>
      <w:r w:rsidR="002F2F80">
        <w:rPr>
          <w:color w:val="000000"/>
        </w:rPr>
        <w:t xml:space="preserve"> “</w:t>
      </w:r>
      <w:r w:rsidR="00F50DF4" w:rsidRPr="00F50DF4">
        <w:rPr>
          <w:color w:val="000000"/>
        </w:rPr>
        <w:t>Vecumu meži”</w:t>
      </w:r>
      <w:r w:rsidR="00672389">
        <w:rPr>
          <w:color w:val="000000"/>
        </w:rPr>
        <w:t xml:space="preserve">. </w:t>
      </w:r>
      <w:r w:rsidR="00F50DF4" w:rsidRPr="00F50DF4">
        <w:rPr>
          <w:color w:val="000000"/>
        </w:rPr>
        <w:t>Foto: K.</w:t>
      </w:r>
      <w:r w:rsidR="003840EE">
        <w:rPr>
          <w:color w:val="000000"/>
        </w:rPr>
        <w:t> </w:t>
      </w:r>
      <w:r w:rsidR="00F50DF4" w:rsidRPr="00F50DF4">
        <w:rPr>
          <w:color w:val="000000"/>
        </w:rPr>
        <w:t>Millers.</w:t>
      </w:r>
    </w:p>
    <w:p w14:paraId="0D78A7CC" w14:textId="77777777" w:rsidR="00672389" w:rsidRDefault="00672389" w:rsidP="00F50DF4">
      <w:pPr>
        <w:autoSpaceDE w:val="0"/>
        <w:autoSpaceDN w:val="0"/>
        <w:adjustRightInd w:val="0"/>
        <w:rPr>
          <w:color w:val="000000"/>
        </w:rPr>
      </w:pPr>
    </w:p>
    <w:p w14:paraId="68C9E6FE" w14:textId="394AEF61" w:rsidR="00F50DF4" w:rsidRDefault="00F50DF4" w:rsidP="00F50DF4">
      <w:pPr>
        <w:autoSpaceDE w:val="0"/>
        <w:autoSpaceDN w:val="0"/>
        <w:adjustRightInd w:val="0"/>
        <w:rPr>
          <w:color w:val="000000"/>
        </w:rPr>
      </w:pPr>
      <w:r>
        <w:rPr>
          <w:color w:val="000000"/>
        </w:rPr>
        <w:t>Applūšanas rezultātā negatīvi ietekmēt</w:t>
      </w:r>
      <w:r w:rsidR="001C46CC">
        <w:rPr>
          <w:color w:val="000000"/>
        </w:rPr>
        <w:t>s</w:t>
      </w:r>
      <w:r>
        <w:rPr>
          <w:color w:val="000000"/>
        </w:rPr>
        <w:t xml:space="preserve"> biotops </w:t>
      </w:r>
      <w:r>
        <w:rPr>
          <w:i/>
          <w:iCs/>
          <w:color w:val="000000"/>
        </w:rPr>
        <w:t>Staignāju meži</w:t>
      </w:r>
      <w:r>
        <w:rPr>
          <w:color w:val="000000"/>
        </w:rPr>
        <w:t xml:space="preserve"> </w:t>
      </w:r>
      <w:r w:rsidR="003840EE">
        <w:rPr>
          <w:i/>
          <w:iCs/>
          <w:color w:val="000000"/>
        </w:rPr>
        <w:t xml:space="preserve">9080* </w:t>
      </w:r>
      <w:r>
        <w:rPr>
          <w:color w:val="000000"/>
        </w:rPr>
        <w:t xml:space="preserve">konstatēti arī </w:t>
      </w:r>
      <w:r w:rsidR="00855881">
        <w:rPr>
          <w:color w:val="000000"/>
        </w:rPr>
        <w:t>DP “Vecumu meži”</w:t>
      </w:r>
      <w:r>
        <w:rPr>
          <w:color w:val="000000"/>
        </w:rPr>
        <w:t xml:space="preserve"> </w:t>
      </w:r>
      <w:r w:rsidR="00E24370">
        <w:rPr>
          <w:color w:val="000000"/>
        </w:rPr>
        <w:t>dienvidu</w:t>
      </w:r>
      <w:r w:rsidR="003840EE">
        <w:rPr>
          <w:color w:val="000000"/>
        </w:rPr>
        <w:t xml:space="preserve"> daļā, 279. kvartāla 11. nogabalā 0,7 ha platībā; 287. </w:t>
      </w:r>
      <w:r>
        <w:rPr>
          <w:color w:val="000000"/>
        </w:rPr>
        <w:t>kvartāl</w:t>
      </w:r>
      <w:r w:rsidR="00752645">
        <w:rPr>
          <w:color w:val="000000"/>
        </w:rPr>
        <w:t>a 4. un 5. </w:t>
      </w:r>
      <w:r w:rsidR="003840EE">
        <w:rPr>
          <w:color w:val="000000"/>
        </w:rPr>
        <w:t>nogabalā 6 </w:t>
      </w:r>
      <w:r>
        <w:rPr>
          <w:color w:val="000000"/>
        </w:rPr>
        <w:t>ha platībā.</w:t>
      </w:r>
    </w:p>
    <w:p w14:paraId="24AF8CB8" w14:textId="77777777" w:rsidR="00F50DF4" w:rsidRDefault="00F50DF4" w:rsidP="00F50DF4">
      <w:pPr>
        <w:autoSpaceDE w:val="0"/>
        <w:autoSpaceDN w:val="0"/>
        <w:adjustRightInd w:val="0"/>
        <w:rPr>
          <w:color w:val="000000"/>
        </w:rPr>
      </w:pPr>
    </w:p>
    <w:p w14:paraId="7DB63EA4" w14:textId="77777777" w:rsidR="00C93660" w:rsidRPr="00B4092F" w:rsidRDefault="00C93660" w:rsidP="00C93660">
      <w:pPr>
        <w:rPr>
          <w:b/>
        </w:rPr>
      </w:pPr>
      <w:r w:rsidRPr="009F6B13">
        <w:rPr>
          <w:b/>
        </w:rPr>
        <w:t>Aizsargājamo meža biotopu fragmentācijas mazināšanas plāns</w:t>
      </w:r>
      <w:r w:rsidRPr="00B4092F">
        <w:rPr>
          <w:b/>
        </w:rPr>
        <w:t xml:space="preserve"> </w:t>
      </w:r>
    </w:p>
    <w:p w14:paraId="538E0493" w14:textId="77777777" w:rsidR="00C93660" w:rsidRDefault="00507209" w:rsidP="00C93660">
      <w:r>
        <w:t>DLZ</w:t>
      </w:r>
      <w:r w:rsidR="00C93660" w:rsidRPr="00B4092F">
        <w:t xml:space="preserve"> un </w:t>
      </w:r>
      <w:r>
        <w:t>RRZ</w:t>
      </w:r>
      <w:r w:rsidR="00C93660" w:rsidRPr="00B4092F">
        <w:t xml:space="preserve"> izvietojums lielākajā daļā DP </w:t>
      </w:r>
      <w:r w:rsidR="00C93660">
        <w:t xml:space="preserve">“Vecumu meži” </w:t>
      </w:r>
      <w:r w:rsidR="00C93660" w:rsidRPr="00B4092F">
        <w:t>teritorijas ir fragmentēts, atstatus viens no otra ir izvietoti nogabali, kuros noteikts RR</w:t>
      </w:r>
      <w:r>
        <w:t>Z</w:t>
      </w:r>
      <w:r w:rsidR="00C93660" w:rsidRPr="00B4092F">
        <w:t xml:space="preserve"> vai DL</w:t>
      </w:r>
      <w:r>
        <w:t>Z</w:t>
      </w:r>
      <w:r w:rsidR="00C93660" w:rsidRPr="00B4092F">
        <w:t xml:space="preserve"> režīms. Tā kā teritorijās starp minētajām aizsargātajām zonām</w:t>
      </w:r>
      <w:r w:rsidR="00C93660">
        <w:t>, saņemot</w:t>
      </w:r>
      <w:r w:rsidR="00C93660" w:rsidRPr="00B4092F">
        <w:t xml:space="preserve"> DAP atļauju</w:t>
      </w:r>
      <w:r w:rsidR="00C93660">
        <w:t>,</w:t>
      </w:r>
      <w:r w:rsidR="00C93660" w:rsidRPr="00B4092F">
        <w:t xml:space="preserve"> ir atļauta galvenā cirte, tajā skaitā kailcirte,</w:t>
      </w:r>
      <w:r w:rsidR="00C93660">
        <w:t xml:space="preserve"> kā arī intensīva mežizstrāde notikusi pirms DP “Vecumu meži” izveidošanas 2004. gadā,</w:t>
      </w:r>
      <w:r w:rsidR="00C93660" w:rsidRPr="00B4092F">
        <w:t xml:space="preserve"> tad daudzviet </w:t>
      </w:r>
      <w:r w:rsidR="00C93660">
        <w:t xml:space="preserve">ES nozīmes </w:t>
      </w:r>
      <w:r w:rsidR="00C93660" w:rsidRPr="00B4092F">
        <w:t>aizsargājam</w:t>
      </w:r>
      <w:r w:rsidR="00C93660">
        <w:t>ie</w:t>
      </w:r>
      <w:r w:rsidR="00C93660" w:rsidRPr="00B4092F">
        <w:t xml:space="preserve"> meža biotop</w:t>
      </w:r>
      <w:r w:rsidR="00C93660">
        <w:t>i</w:t>
      </w:r>
      <w:r w:rsidR="00C93660" w:rsidRPr="00B4092F">
        <w:t xml:space="preserve"> ir </w:t>
      </w:r>
      <w:r w:rsidR="00C93660">
        <w:t>būtiski</w:t>
      </w:r>
      <w:r w:rsidR="00C93660" w:rsidRPr="00B4092F">
        <w:t xml:space="preserve"> fragmentēt</w:t>
      </w:r>
      <w:r w:rsidR="00C93660">
        <w:t>i ar jaunaudzēm vai arī starp esošajiem aizsargājamiem biotopiem esošie meža biotopi neatbilst minimālajām aizsargājamā biotopa prasībām</w:t>
      </w:r>
      <w:r w:rsidR="00C93660" w:rsidRPr="00B4092F">
        <w:t xml:space="preserve">. </w:t>
      </w:r>
      <w:r w:rsidR="00C93660" w:rsidRPr="00715594">
        <w:t xml:space="preserve">Lai mazinātu aizsargājamo meža biotopu fragmentāciju, nepieciešams veidot biotopu agregācijas, ap esošajiem aizsargājamiem biotopiem veidojot jaunas biotopu platības. </w:t>
      </w:r>
    </w:p>
    <w:p w14:paraId="0A5263EE" w14:textId="77777777" w:rsidR="00C93660" w:rsidRDefault="00C93660" w:rsidP="00C93660">
      <w:r>
        <w:t>Izvērtējot aizsargājamo biotopu telpisko izvietojumu, aizsargājamo biotopu tuvumā esošo mežaudžu augšanas apstākļu tipu, koku sugu sastāvu un audzes vecumu, noteikti potenciālie un nākotnes biotopi – mežaudzes, kas šobrīd vēl neatbilst ES nozīmes īpaši aizsargājamo biotopu izdalīšanas kritērijiem, bet tuvāko</w:t>
      </w:r>
      <w:r w:rsidR="001D24CA">
        <w:t>s</w:t>
      </w:r>
      <w:r>
        <w:t xml:space="preserve"> 20 – 30 </w:t>
      </w:r>
      <w:r w:rsidR="001C46CC">
        <w:t xml:space="preserve">gados </w:t>
      </w:r>
      <w:r>
        <w:t>par tādiem varētu kļūt.</w:t>
      </w:r>
    </w:p>
    <w:p w14:paraId="15D063DA" w14:textId="77777777" w:rsidR="00C93660" w:rsidRDefault="00C93660" w:rsidP="00C93660">
      <w:r>
        <w:t>Kā potenciālie un nākotnes biotopi ir uzskatāmi visi mežu nogabali, kas šobrīd tieši piekļaujas ES nozīmes īpaši aizsargājamo biotopu poligoniem vai atrodas to tiešā tuvumā tādējādi veidojot ekoloģiski vienlaidus teritoriju, kas ir īpaši nozīmīga dažādām īpaši aizsargājamām sugām ar zemu izplatīšanās spēju.</w:t>
      </w:r>
    </w:p>
    <w:p w14:paraId="7693531F" w14:textId="77777777" w:rsidR="00C93660" w:rsidRDefault="00EE4D12" w:rsidP="00C93660">
      <w:r>
        <w:lastRenderedPageBreak/>
        <w:t>ES nozīmes</w:t>
      </w:r>
      <w:r w:rsidR="00C93660">
        <w:t xml:space="preserve"> aizsargājamiem biotopiem </w:t>
      </w:r>
      <w:r w:rsidR="00855881">
        <w:t>DP “Vecumu meži”</w:t>
      </w:r>
      <w:r w:rsidR="00C93660">
        <w:t xml:space="preserve"> teritorijā konstatētas to koncentrēšanās vietas, kas uzskatāmas par kodolteritorijām un sugu izplatīšanās centriem. Galvenās kodolteritorijas ir sekojošas:</w:t>
      </w:r>
    </w:p>
    <w:p w14:paraId="0CE8BD8F" w14:textId="17A73E77" w:rsidR="00EE4D12" w:rsidRDefault="00EE4D12" w:rsidP="002F1709">
      <w:pPr>
        <w:pStyle w:val="ListParagraph"/>
        <w:numPr>
          <w:ilvl w:val="0"/>
          <w:numId w:val="29"/>
        </w:numPr>
      </w:pPr>
      <w:r>
        <w:t xml:space="preserve">melnalkšņu un apšu mitrie meži </w:t>
      </w:r>
      <w:r w:rsidR="001D24CA">
        <w:t>–</w:t>
      </w:r>
      <w:r w:rsidR="00E24370">
        <w:t xml:space="preserve"> josla gar DP “Vecumu meži” ziemeļrietumu</w:t>
      </w:r>
      <w:r>
        <w:t xml:space="preserve"> daļā esošo ūdensteci -9080*/91E0*</w:t>
      </w:r>
      <w:r w:rsidR="00D47F01">
        <w:t xml:space="preserve"> (skat. 4.3.4.10. attēlu)</w:t>
      </w:r>
      <w:r>
        <w:t>,</w:t>
      </w:r>
    </w:p>
    <w:p w14:paraId="57BCBCA3" w14:textId="3AE867E2" w:rsidR="00EE4D12" w:rsidRDefault="00EE4D12" w:rsidP="002F1709">
      <w:pPr>
        <w:pStyle w:val="ListParagraph"/>
        <w:numPr>
          <w:ilvl w:val="0"/>
          <w:numId w:val="29"/>
        </w:numPr>
      </w:pPr>
      <w:r>
        <w:t>boreālie priežu meži valsts meža 207</w:t>
      </w:r>
      <w:r w:rsidR="001D24CA">
        <w:t>.</w:t>
      </w:r>
      <w:r>
        <w:t>, 208</w:t>
      </w:r>
      <w:r w:rsidR="00F80E1D">
        <w:t>., 235. </w:t>
      </w:r>
      <w:r w:rsidR="001D24CA">
        <w:t>kvartālos</w:t>
      </w:r>
      <w:r>
        <w:t xml:space="preserve"> – 9010*</w:t>
      </w:r>
      <w:r w:rsidR="00D47F01">
        <w:t xml:space="preserve"> (skat. 4.3.4.10. attēlu)</w:t>
      </w:r>
      <w:r>
        <w:t>,</w:t>
      </w:r>
    </w:p>
    <w:p w14:paraId="7E9DA110" w14:textId="184D23EC" w:rsidR="00EE4D12" w:rsidRDefault="00D47F01" w:rsidP="002F1709">
      <w:pPr>
        <w:pStyle w:val="ListParagraph"/>
        <w:numPr>
          <w:ilvl w:val="0"/>
          <w:numId w:val="29"/>
        </w:numPr>
      </w:pPr>
      <w:r>
        <w:t>skujkoku un lapu</w:t>
      </w:r>
      <w:r w:rsidR="001D24CA">
        <w:t xml:space="preserve"> </w:t>
      </w:r>
      <w:r>
        <w:t>koku mežu mozaīkveida komplekss valsts meža 383</w:t>
      </w:r>
      <w:r w:rsidR="001D24CA">
        <w:t>.</w:t>
      </w:r>
      <w:r>
        <w:t>, 384</w:t>
      </w:r>
      <w:r w:rsidR="001D24CA">
        <w:t>.</w:t>
      </w:r>
      <w:r>
        <w:t>, 421</w:t>
      </w:r>
      <w:r w:rsidR="00F80E1D">
        <w:t>. </w:t>
      </w:r>
      <w:r w:rsidR="001D24CA">
        <w:t>kvartālos</w:t>
      </w:r>
      <w:r>
        <w:t xml:space="preserve"> (skat. 4.3.4.11. attēlu),</w:t>
      </w:r>
    </w:p>
    <w:p w14:paraId="0038D994" w14:textId="45D4161F" w:rsidR="00D47F01" w:rsidRDefault="00D47F01" w:rsidP="002F1709">
      <w:pPr>
        <w:pStyle w:val="ListParagraph"/>
        <w:numPr>
          <w:ilvl w:val="0"/>
          <w:numId w:val="29"/>
        </w:numPr>
      </w:pPr>
      <w:r>
        <w:t>mitro mežu komplekss valsts meža 424</w:t>
      </w:r>
      <w:r w:rsidR="00F80E1D">
        <w:t>., 425., 427. </w:t>
      </w:r>
      <w:r w:rsidR="001D24CA">
        <w:t>kvartālos</w:t>
      </w:r>
      <w:r>
        <w:t xml:space="preserve"> – 9080*/91E0* (skat. 4.3.4.11. attēlu),</w:t>
      </w:r>
    </w:p>
    <w:p w14:paraId="1FFFB27F" w14:textId="5C7BEF6F" w:rsidR="00D47F01" w:rsidRDefault="00D47F01" w:rsidP="002F1709">
      <w:pPr>
        <w:pStyle w:val="ListParagraph"/>
        <w:numPr>
          <w:ilvl w:val="0"/>
          <w:numId w:val="29"/>
        </w:numPr>
      </w:pPr>
      <w:r>
        <w:t xml:space="preserve">purvainie meži un egļu meži </w:t>
      </w:r>
      <w:r w:rsidR="001D24CA">
        <w:t>–</w:t>
      </w:r>
      <w:r>
        <w:t xml:space="preserve"> valsts meža 249</w:t>
      </w:r>
      <w:r w:rsidR="001D24CA">
        <w:t>.</w:t>
      </w:r>
      <w:r w:rsidR="00F80E1D">
        <w:t> </w:t>
      </w:r>
      <w:r>
        <w:t>kvartāls un apkārtējie kvartāli - 91D0*/9050 (skat. 4.3.4.12. attēlu),</w:t>
      </w:r>
    </w:p>
    <w:p w14:paraId="2F6F80AA" w14:textId="43B64723" w:rsidR="00D47F01" w:rsidRDefault="00D47F01" w:rsidP="002F1709">
      <w:pPr>
        <w:pStyle w:val="ListParagraph"/>
        <w:numPr>
          <w:ilvl w:val="0"/>
          <w:numId w:val="29"/>
        </w:numPr>
      </w:pPr>
      <w:r>
        <w:t>staignāju meži valsts meža 286</w:t>
      </w:r>
      <w:r w:rsidR="001D24CA">
        <w:t>.</w:t>
      </w:r>
      <w:r>
        <w:t>, 288</w:t>
      </w:r>
      <w:r w:rsidR="001D24CA">
        <w:t>.</w:t>
      </w:r>
      <w:r>
        <w:t>, arī 296</w:t>
      </w:r>
      <w:r w:rsidR="001D24CA">
        <w:t>.</w:t>
      </w:r>
      <w:r>
        <w:t>, 303</w:t>
      </w:r>
      <w:r w:rsidR="001D24CA">
        <w:t>.</w:t>
      </w:r>
      <w:r w:rsidR="00F80E1D">
        <w:t> </w:t>
      </w:r>
      <w:r>
        <w:t>kvartālos – 9080* (skat. 4.3.4.13. attēlu),</w:t>
      </w:r>
    </w:p>
    <w:p w14:paraId="63A7C968" w14:textId="53FBE535" w:rsidR="00C93660" w:rsidRDefault="00C93660" w:rsidP="002F1709">
      <w:pPr>
        <w:pStyle w:val="ListParagraph"/>
        <w:numPr>
          <w:ilvl w:val="0"/>
          <w:numId w:val="29"/>
        </w:numPr>
      </w:pPr>
      <w:r>
        <w:t xml:space="preserve">mitrie melnalkšņu meži </w:t>
      </w:r>
      <w:r w:rsidR="00EB46C0">
        <w:t xml:space="preserve">valsts meža </w:t>
      </w:r>
      <w:r>
        <w:t>291</w:t>
      </w:r>
      <w:r w:rsidR="001D24CA">
        <w:t>.</w:t>
      </w:r>
      <w:r>
        <w:t>, 298</w:t>
      </w:r>
      <w:r w:rsidR="001D24CA">
        <w:t>.</w:t>
      </w:r>
      <w:r>
        <w:t xml:space="preserve"> un 299</w:t>
      </w:r>
      <w:r w:rsidR="001D24CA">
        <w:t>.</w:t>
      </w:r>
      <w:r w:rsidR="00F80E1D">
        <w:t> </w:t>
      </w:r>
      <w:r>
        <w:t>kv</w:t>
      </w:r>
      <w:r w:rsidR="00EB46C0">
        <w:t>artālos</w:t>
      </w:r>
      <w:r>
        <w:t xml:space="preserve"> </w:t>
      </w:r>
      <w:r w:rsidR="00992631">
        <w:t>–</w:t>
      </w:r>
      <w:r>
        <w:t xml:space="preserve"> 9080</w:t>
      </w:r>
      <w:r w:rsidR="00992631">
        <w:t>*</w:t>
      </w:r>
      <w:r w:rsidR="00D47F01">
        <w:t>/91E0 komplekss (skat. 4.3.4.13. attēlu).</w:t>
      </w:r>
    </w:p>
    <w:p w14:paraId="36E677D8" w14:textId="77777777" w:rsidR="00EE4D12" w:rsidRDefault="00EE4D12" w:rsidP="00992631"/>
    <w:p w14:paraId="429063DF" w14:textId="77777777" w:rsidR="00EE4D12" w:rsidRDefault="00EE4D12" w:rsidP="00263B8D">
      <w:pPr>
        <w:ind w:firstLine="0"/>
        <w:jc w:val="center"/>
      </w:pPr>
      <w:r>
        <w:rPr>
          <w:noProof/>
          <w:lang w:eastAsia="lv-LV"/>
        </w:rPr>
        <w:drawing>
          <wp:inline distT="0" distB="0" distL="0" distR="0" wp14:anchorId="74729A2A" wp14:editId="6B913A63">
            <wp:extent cx="4523480" cy="3581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4523480" cy="3581400"/>
                    </a:xfrm>
                    <a:prstGeom prst="rect">
                      <a:avLst/>
                    </a:prstGeom>
                    <a:noFill/>
                    <a:ln>
                      <a:noFill/>
                    </a:ln>
                  </pic:spPr>
                </pic:pic>
              </a:graphicData>
            </a:graphic>
          </wp:inline>
        </w:drawing>
      </w:r>
    </w:p>
    <w:p w14:paraId="38544A03" w14:textId="38D78467" w:rsidR="00EE4D12" w:rsidRDefault="00D47F01" w:rsidP="00263B8D">
      <w:pPr>
        <w:pStyle w:val="ListParagraph"/>
        <w:ind w:left="0" w:firstLine="0"/>
        <w:jc w:val="center"/>
      </w:pPr>
      <w:r>
        <w:t>4.3.4.10. attēls. Melnalkšņu un apšu mitro me</w:t>
      </w:r>
      <w:r w:rsidR="00E24370">
        <w:t>žu joslā gar DP “Vecumu meži” ziemeļrietumu</w:t>
      </w:r>
      <w:r>
        <w:t xml:space="preserve"> daļā esošo ūdensteci un boreālo priežu mežu kodolteritorijas</w:t>
      </w:r>
      <w:r w:rsidR="00263B8D">
        <w:t xml:space="preserve"> (apzīmējumus skat. 6. pielikumā)</w:t>
      </w:r>
      <w:r>
        <w:t>.</w:t>
      </w:r>
    </w:p>
    <w:p w14:paraId="14A8336D" w14:textId="77777777" w:rsidR="00EE4D12" w:rsidRDefault="00EE4D12" w:rsidP="00263B8D">
      <w:pPr>
        <w:ind w:firstLine="0"/>
        <w:jc w:val="center"/>
      </w:pPr>
      <w:r>
        <w:rPr>
          <w:noProof/>
          <w:lang w:eastAsia="lv-LV"/>
        </w:rPr>
        <w:lastRenderedPageBreak/>
        <w:drawing>
          <wp:inline distT="0" distB="0" distL="0" distR="0" wp14:anchorId="3D79E5EB" wp14:editId="08764F40">
            <wp:extent cx="4181475" cy="43822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4181475" cy="4382242"/>
                    </a:xfrm>
                    <a:prstGeom prst="rect">
                      <a:avLst/>
                    </a:prstGeom>
                    <a:noFill/>
                    <a:ln>
                      <a:noFill/>
                    </a:ln>
                  </pic:spPr>
                </pic:pic>
              </a:graphicData>
            </a:graphic>
          </wp:inline>
        </w:drawing>
      </w:r>
    </w:p>
    <w:p w14:paraId="13C9AA60" w14:textId="77777777" w:rsidR="00EE4D12" w:rsidRDefault="00D47F01" w:rsidP="00263B8D">
      <w:pPr>
        <w:pStyle w:val="ListParagraph"/>
        <w:ind w:left="0" w:firstLine="0"/>
        <w:jc w:val="center"/>
      </w:pPr>
      <w:r>
        <w:t xml:space="preserve">4.3.4.11. attēls. </w:t>
      </w:r>
      <w:r w:rsidR="00263B8D">
        <w:t>Skujkoku un lapu</w:t>
      </w:r>
      <w:r w:rsidR="001D24CA">
        <w:t xml:space="preserve"> </w:t>
      </w:r>
      <w:r w:rsidR="00263B8D">
        <w:t>koku mežu mozaīkveida kompleksa un mitro mežu kompleksa kodolteritorijas (apzīmējumus skat. 6. pielikumā).</w:t>
      </w:r>
    </w:p>
    <w:p w14:paraId="3A99ED2E" w14:textId="77777777" w:rsidR="00EE4D12" w:rsidRDefault="00EE4D12" w:rsidP="00263B8D">
      <w:pPr>
        <w:ind w:firstLine="0"/>
        <w:jc w:val="center"/>
      </w:pPr>
      <w:r>
        <w:rPr>
          <w:noProof/>
          <w:lang w:eastAsia="lv-LV"/>
        </w:rPr>
        <w:drawing>
          <wp:inline distT="0" distB="0" distL="0" distR="0" wp14:anchorId="3DCB0CC9" wp14:editId="31B66040">
            <wp:extent cx="2619375" cy="288319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2619679" cy="2883530"/>
                    </a:xfrm>
                    <a:prstGeom prst="rect">
                      <a:avLst/>
                    </a:prstGeom>
                    <a:noFill/>
                    <a:ln>
                      <a:noFill/>
                    </a:ln>
                  </pic:spPr>
                </pic:pic>
              </a:graphicData>
            </a:graphic>
          </wp:inline>
        </w:drawing>
      </w:r>
    </w:p>
    <w:p w14:paraId="3E2CE26A" w14:textId="77777777" w:rsidR="00EE4D12" w:rsidRDefault="00D47F01" w:rsidP="00263B8D">
      <w:pPr>
        <w:ind w:firstLine="0"/>
        <w:jc w:val="center"/>
      </w:pPr>
      <w:r>
        <w:t xml:space="preserve">4.3.4.12. attēls. </w:t>
      </w:r>
      <w:r w:rsidR="00263B8D">
        <w:t>Purvainie mežu un egļu mežu kodolteritorija (apzīmējumus skat. 6. pielikumā).</w:t>
      </w:r>
    </w:p>
    <w:p w14:paraId="5AF6DB24" w14:textId="77777777" w:rsidR="00EE4D12" w:rsidRDefault="00EE4D12" w:rsidP="00263B8D">
      <w:pPr>
        <w:ind w:firstLine="0"/>
        <w:jc w:val="center"/>
      </w:pPr>
      <w:r>
        <w:rPr>
          <w:noProof/>
          <w:lang w:eastAsia="lv-LV"/>
        </w:rPr>
        <w:lastRenderedPageBreak/>
        <w:drawing>
          <wp:inline distT="0" distB="0" distL="0" distR="0" wp14:anchorId="3C9739F0" wp14:editId="109678FE">
            <wp:extent cx="4201710" cy="4076700"/>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4201710" cy="4076700"/>
                    </a:xfrm>
                    <a:prstGeom prst="rect">
                      <a:avLst/>
                    </a:prstGeom>
                    <a:noFill/>
                    <a:ln>
                      <a:noFill/>
                    </a:ln>
                  </pic:spPr>
                </pic:pic>
              </a:graphicData>
            </a:graphic>
          </wp:inline>
        </w:drawing>
      </w:r>
    </w:p>
    <w:p w14:paraId="4B41DDBA" w14:textId="77777777" w:rsidR="00EE4D12" w:rsidRDefault="00D47F01" w:rsidP="00263B8D">
      <w:pPr>
        <w:pStyle w:val="ListParagraph"/>
        <w:ind w:left="0" w:firstLine="0"/>
        <w:jc w:val="center"/>
      </w:pPr>
      <w:r>
        <w:t xml:space="preserve">4.3.4.13. attēls. </w:t>
      </w:r>
      <w:r w:rsidR="00263B8D">
        <w:t>Staignāju mežu un mitro melnalkšņu mežu kodolteritorijas (apzīmējumus skat. 6. pielikumā).</w:t>
      </w:r>
    </w:p>
    <w:p w14:paraId="38E406C2" w14:textId="77777777" w:rsidR="00B051EF" w:rsidRDefault="00B051EF" w:rsidP="00263B8D">
      <w:pPr>
        <w:pStyle w:val="ListParagraph"/>
        <w:ind w:left="0" w:firstLine="0"/>
        <w:jc w:val="center"/>
      </w:pPr>
    </w:p>
    <w:p w14:paraId="1EE40051" w14:textId="77777777" w:rsidR="00992631" w:rsidRPr="00CB1C93" w:rsidRDefault="00992631" w:rsidP="00992631">
      <w:r w:rsidRPr="00715594">
        <w:t>Nākotnes biotopus veido no netālu esošajām zemākas kvalitātes minētā biotopa mežaudzēm un no starp tiem esošajām nākotnes biotopu platībām (Ikauniece</w:t>
      </w:r>
      <w:r w:rsidR="00F2260D">
        <w:t>,</w:t>
      </w:r>
      <w:r w:rsidRPr="00715594">
        <w:t xml:space="preserve"> 2017).</w:t>
      </w:r>
      <w:r>
        <w:t xml:space="preserve"> </w:t>
      </w:r>
      <w:r w:rsidRPr="00715594">
        <w:t>Potenciālajos un nākotnes biotopos nepieciešami speciāli biotopu apsaimniekošanas pasākumi, pēc tam nodrošinot neiejaukšanos to dabiskajā attīstībā. Potenciālie un nākotnes biotopi nav apsaimniekojami ar mērķi iegūt koksnes resursus kopšanas un galvenajās cirtēs.</w:t>
      </w:r>
    </w:p>
    <w:p w14:paraId="2BECF3FA" w14:textId="77777777" w:rsidR="00992631" w:rsidRDefault="00992631" w:rsidP="00992631">
      <w:pPr>
        <w:ind w:firstLine="720"/>
      </w:pPr>
      <w:r w:rsidRPr="00715594">
        <w:t xml:space="preserve">Potenciālo un nākotnes biotopu attīstība atkarībā no meža augšanas apstākļu tipa un novietojuma blakus aizsargājamiem biotopiem paredzama biotopu </w:t>
      </w:r>
      <w:r w:rsidRPr="00715594">
        <w:rPr>
          <w:i/>
        </w:rPr>
        <w:t>Veci vai dabiski boreāli meži 9010*</w:t>
      </w:r>
      <w:r w:rsidRPr="00715594">
        <w:t xml:space="preserve">, </w:t>
      </w:r>
      <w:r w:rsidRPr="00FB78C6">
        <w:rPr>
          <w:i/>
          <w:lang w:eastAsia="lv-LV"/>
        </w:rPr>
        <w:t>Veci jaukti platlapju meži 9020*</w:t>
      </w:r>
      <w:r>
        <w:rPr>
          <w:i/>
          <w:lang w:eastAsia="lv-LV"/>
        </w:rPr>
        <w:t xml:space="preserve">, </w:t>
      </w:r>
      <w:r w:rsidRPr="00715594">
        <w:rPr>
          <w:i/>
        </w:rPr>
        <w:t>Lakstaugiem bagāti egļu meži 9050</w:t>
      </w:r>
      <w:r w:rsidRPr="00715594">
        <w:t xml:space="preserve"> vai </w:t>
      </w:r>
      <w:r w:rsidRPr="00715594">
        <w:rPr>
          <w:i/>
        </w:rPr>
        <w:t>Staignāju meži 9080*</w:t>
      </w:r>
      <w:r w:rsidRPr="00715594">
        <w:t xml:space="preserve"> virzienā.</w:t>
      </w:r>
    </w:p>
    <w:p w14:paraId="3C587B69" w14:textId="01950B15" w:rsidR="00992631" w:rsidRDefault="00C93660" w:rsidP="00992631">
      <w:pPr>
        <w:ind w:firstLine="709"/>
        <w:rPr>
          <w:lang w:eastAsia="lv-LV"/>
        </w:rPr>
      </w:pPr>
      <w:r w:rsidRPr="00D47F01">
        <w:t>Kā nākotnes un potenciālie biotopi izdalītas vēra</w:t>
      </w:r>
      <w:r w:rsidR="00F50BB0" w:rsidRPr="00D47F01">
        <w:t xml:space="preserve"> un</w:t>
      </w:r>
      <w:r w:rsidRPr="00D47F01">
        <w:t xml:space="preserve"> gāršas tipa mežaudzes ar dažādiem mitruma apstākļiem, kas robežojas vai atrodas biotopu </w:t>
      </w:r>
      <w:r w:rsidR="00F2260D">
        <w:rPr>
          <w:i/>
        </w:rPr>
        <w:t>V</w:t>
      </w:r>
      <w:r w:rsidRPr="00F2260D">
        <w:rPr>
          <w:i/>
        </w:rPr>
        <w:t xml:space="preserve">eci jaukti platlapju meži </w:t>
      </w:r>
      <w:r w:rsidR="00F2260D" w:rsidRPr="00F2260D">
        <w:rPr>
          <w:i/>
        </w:rPr>
        <w:t>9020*</w:t>
      </w:r>
      <w:r w:rsidR="00F2260D" w:rsidRPr="00D47F01">
        <w:t xml:space="preserve"> </w:t>
      </w:r>
      <w:r w:rsidR="00F2260D">
        <w:t xml:space="preserve">un biotopu </w:t>
      </w:r>
      <w:r w:rsidR="00F2260D">
        <w:rPr>
          <w:i/>
        </w:rPr>
        <w:t>L</w:t>
      </w:r>
      <w:r w:rsidRPr="00F2260D">
        <w:rPr>
          <w:i/>
        </w:rPr>
        <w:t xml:space="preserve">akstaugiem bagāti egļu meži </w:t>
      </w:r>
      <w:r w:rsidR="00F2260D" w:rsidRPr="00F2260D">
        <w:rPr>
          <w:i/>
        </w:rPr>
        <w:t>9050*</w:t>
      </w:r>
      <w:r w:rsidR="00F2260D" w:rsidRPr="00D47F01">
        <w:t xml:space="preserve"> </w:t>
      </w:r>
      <w:r w:rsidRPr="00D47F01">
        <w:t>tiešā tuvumā</w:t>
      </w:r>
      <w:r w:rsidR="00F50BB0" w:rsidRPr="00D47F01">
        <w:t xml:space="preserve">, kā arī damakšņa tipa </w:t>
      </w:r>
      <w:r w:rsidR="00F2260D">
        <w:t>mežaudzes, kas atrodas biotopa</w:t>
      </w:r>
      <w:r w:rsidR="00F50BB0" w:rsidRPr="00D47F01">
        <w:t xml:space="preserve"> </w:t>
      </w:r>
      <w:r w:rsidR="00F2260D">
        <w:rPr>
          <w:i/>
        </w:rPr>
        <w:t>V</w:t>
      </w:r>
      <w:r w:rsidR="00F50BB0" w:rsidRPr="00F2260D">
        <w:rPr>
          <w:i/>
        </w:rPr>
        <w:t xml:space="preserve">eci vai boreāli meži </w:t>
      </w:r>
      <w:r w:rsidR="00F2260D" w:rsidRPr="00F2260D">
        <w:rPr>
          <w:i/>
        </w:rPr>
        <w:t>9010*</w:t>
      </w:r>
      <w:r w:rsidR="00F2260D">
        <w:t xml:space="preserve"> </w:t>
      </w:r>
      <w:r w:rsidR="00F50BB0" w:rsidRPr="00D47F01">
        <w:t>tuvumā</w:t>
      </w:r>
      <w:r w:rsidRPr="00D47F01">
        <w:t>. Nodrošinot</w:t>
      </w:r>
      <w:r>
        <w:t xml:space="preserve"> neiejaukšanos un mežaudžu dabisku attīstību</w:t>
      </w:r>
      <w:r w:rsidR="00992631">
        <w:t>,</w:t>
      </w:r>
      <w:r>
        <w:t xml:space="preserve"> tuvākajā laikā šīs mežaudzes var atbilst šo biotopu izdalīšanas kritērijiem. Īpaši nozīmīgas ir visa veida mežaudzes, kurās dominē apse.</w:t>
      </w:r>
      <w:r w:rsidR="00992631">
        <w:t xml:space="preserve"> </w:t>
      </w:r>
      <w:r w:rsidR="00992631">
        <w:rPr>
          <w:lang w:eastAsia="lv-LV"/>
        </w:rPr>
        <w:t xml:space="preserve">Veicot kopšanas cirtes auglīgajos meža tipos, pēc iespējas saglabājami platlapji un apses. Mežaudžu attīstība virzāma biotopa </w:t>
      </w:r>
      <w:r w:rsidR="00992631" w:rsidRPr="00FB78C6">
        <w:rPr>
          <w:i/>
          <w:lang w:eastAsia="lv-LV"/>
        </w:rPr>
        <w:t>Veci jaukti platlapju meži 9020*</w:t>
      </w:r>
      <w:r w:rsidR="00992631">
        <w:rPr>
          <w:lang w:eastAsia="lv-LV"/>
        </w:rPr>
        <w:t xml:space="preserve"> 2. varianta virzienā. Apšu mežu īpatsvara palielināšanās var sekmēt lidvāveres, kas kā suga bijusi sastopama Vecumu mežos, bet šobrīd ir izzudusi, atgriešanos, migrējot no Krievijas, kur lidvāveres vēl saglabājušās. Veicot kopšanas cirtes vidēja vecuma egļu audzēs, egles izcērtamas grupās. Mežaudžu attīstība virzāma biotopa </w:t>
      </w:r>
      <w:r w:rsidR="00992631">
        <w:rPr>
          <w:i/>
          <w:lang w:eastAsia="lv-LV"/>
        </w:rPr>
        <w:t>Lakstaugiem bagāti egļu</w:t>
      </w:r>
      <w:r w:rsidR="00992631" w:rsidRPr="00FB78C6">
        <w:rPr>
          <w:i/>
          <w:lang w:eastAsia="lv-LV"/>
        </w:rPr>
        <w:t xml:space="preserve"> meži 90</w:t>
      </w:r>
      <w:r w:rsidR="00992631">
        <w:rPr>
          <w:i/>
          <w:lang w:eastAsia="lv-LV"/>
        </w:rPr>
        <w:t>5</w:t>
      </w:r>
      <w:r w:rsidR="00992631" w:rsidRPr="00FB78C6">
        <w:rPr>
          <w:i/>
          <w:lang w:eastAsia="lv-LV"/>
        </w:rPr>
        <w:t>0</w:t>
      </w:r>
      <w:r w:rsidR="00992631">
        <w:rPr>
          <w:lang w:eastAsia="lv-LV"/>
        </w:rPr>
        <w:t xml:space="preserve"> virzienā. Minētais </w:t>
      </w:r>
      <w:r w:rsidR="00992631">
        <w:rPr>
          <w:lang w:eastAsia="lv-LV"/>
        </w:rPr>
        <w:lastRenderedPageBreak/>
        <w:t>aizsargājam</w:t>
      </w:r>
      <w:r w:rsidR="00F80E1D">
        <w:rPr>
          <w:lang w:eastAsia="lv-LV"/>
        </w:rPr>
        <w:t>a</w:t>
      </w:r>
      <w:r w:rsidR="00992631">
        <w:rPr>
          <w:lang w:eastAsia="lv-LV"/>
        </w:rPr>
        <w:t xml:space="preserve">is biotops ir visizplatītākais aizsargājamais biotops DP “Vecumu meži” un varētu kļūt par nozīmīgu </w:t>
      </w:r>
      <w:r w:rsidR="00992631">
        <w:rPr>
          <w:i/>
          <w:lang w:eastAsia="lv-LV"/>
        </w:rPr>
        <w:t>Lakstaugiem bagāti egļu</w:t>
      </w:r>
      <w:r w:rsidR="00992631" w:rsidRPr="00FB78C6">
        <w:rPr>
          <w:i/>
          <w:lang w:eastAsia="lv-LV"/>
        </w:rPr>
        <w:t xml:space="preserve"> meži 90</w:t>
      </w:r>
      <w:r w:rsidR="00992631">
        <w:rPr>
          <w:i/>
          <w:lang w:eastAsia="lv-LV"/>
        </w:rPr>
        <w:t>5</w:t>
      </w:r>
      <w:r w:rsidR="00992631" w:rsidRPr="00FB78C6">
        <w:rPr>
          <w:i/>
          <w:lang w:eastAsia="lv-LV"/>
        </w:rPr>
        <w:t>0</w:t>
      </w:r>
      <w:r w:rsidR="00992631">
        <w:rPr>
          <w:i/>
          <w:lang w:eastAsia="lv-LV"/>
        </w:rPr>
        <w:t xml:space="preserve"> </w:t>
      </w:r>
      <w:r w:rsidR="00992631" w:rsidRPr="00153622">
        <w:rPr>
          <w:lang w:eastAsia="lv-LV"/>
        </w:rPr>
        <w:t>koncentrācijas vietu Latvijā.</w:t>
      </w:r>
    </w:p>
    <w:p w14:paraId="298350D3" w14:textId="77777777" w:rsidR="00C93660" w:rsidRDefault="00C93660" w:rsidP="00C93660">
      <w:r>
        <w:t>Dumbrāja, liekņas, niedrāja un platlapu kūdreņa tipu mežaudzes, kuru sastāvā dominē lapu koki un</w:t>
      </w:r>
      <w:r w:rsidR="00F2260D">
        <w:t>,</w:t>
      </w:r>
      <w:r>
        <w:t xml:space="preserve"> </w:t>
      </w:r>
      <w:r w:rsidR="00F2260D">
        <w:t>kas robežojas vai atrodas tiešā tuvumā biotopiem</w:t>
      </w:r>
      <w:r>
        <w:t xml:space="preserve"> </w:t>
      </w:r>
      <w:r w:rsidR="00F2260D">
        <w:rPr>
          <w:i/>
        </w:rPr>
        <w:t>S</w:t>
      </w:r>
      <w:r w:rsidRPr="00992631">
        <w:rPr>
          <w:i/>
        </w:rPr>
        <w:t>taignāju meži</w:t>
      </w:r>
      <w:r>
        <w:t xml:space="preserve"> </w:t>
      </w:r>
      <w:r w:rsidR="00F2260D" w:rsidRPr="00F2260D">
        <w:rPr>
          <w:i/>
        </w:rPr>
        <w:t>9080*</w:t>
      </w:r>
      <w:r w:rsidR="00F2260D">
        <w:t xml:space="preserve"> un biotopiem</w:t>
      </w:r>
      <w:r>
        <w:t xml:space="preserve"> </w:t>
      </w:r>
      <w:r w:rsidR="00F2260D">
        <w:rPr>
          <w:i/>
        </w:rPr>
        <w:t>A</w:t>
      </w:r>
      <w:r w:rsidRPr="00992631">
        <w:rPr>
          <w:i/>
        </w:rPr>
        <w:t>luviāli krastmalu un palieņu meži</w:t>
      </w:r>
      <w:r w:rsidR="00F2260D">
        <w:rPr>
          <w:i/>
        </w:rPr>
        <w:t xml:space="preserve"> </w:t>
      </w:r>
      <w:r w:rsidR="00F2260D" w:rsidRPr="00F2260D">
        <w:rPr>
          <w:i/>
        </w:rPr>
        <w:t>91E0*</w:t>
      </w:r>
      <w:r w:rsidR="00992631">
        <w:rPr>
          <w:i/>
        </w:rPr>
        <w:t>,</w:t>
      </w:r>
      <w:r>
        <w:t xml:space="preserve"> ir izdalīti kā nākotnes un potenciālie biotopi, lai nodrošinātu nemainīgus mitruma apstākļus jau izdalītajos biotopos un palielinātu šo biotopu aizņemto platību nākotnē.</w:t>
      </w:r>
    </w:p>
    <w:p w14:paraId="2DC074C9" w14:textId="77777777" w:rsidR="00C93660" w:rsidRDefault="00C93660" w:rsidP="00C93660">
      <w:r>
        <w:t xml:space="preserve">Līdzīgi atlasītas niedrāja un purvāju tipa mežaudzes, kas piekļaujas vai atrodas tiešā biotopa </w:t>
      </w:r>
      <w:r w:rsidR="00F2260D" w:rsidRPr="00F2260D">
        <w:rPr>
          <w:i/>
        </w:rPr>
        <w:t>P</w:t>
      </w:r>
      <w:r w:rsidRPr="00F2260D">
        <w:rPr>
          <w:i/>
        </w:rPr>
        <w:t xml:space="preserve">urvaini meži </w:t>
      </w:r>
      <w:r w:rsidR="00F2260D" w:rsidRPr="00F2260D">
        <w:rPr>
          <w:i/>
        </w:rPr>
        <w:t>91D0*</w:t>
      </w:r>
      <w:r w:rsidR="00F2260D">
        <w:t xml:space="preserve"> </w:t>
      </w:r>
      <w:r>
        <w:t>tuvumā.</w:t>
      </w:r>
    </w:p>
    <w:p w14:paraId="4B4D1D75" w14:textId="5A39A6AD" w:rsidR="00C93660" w:rsidRDefault="00C93660" w:rsidP="00C93660">
      <w:r>
        <w:t>Ņemot vērā esošo ES nozīmes mežu biotopu fragmentāciju</w:t>
      </w:r>
      <w:r w:rsidR="009F6B13">
        <w:t>,</w:t>
      </w:r>
      <w:r>
        <w:t xml:space="preserve"> ir nepieciešams palielināt </w:t>
      </w:r>
      <w:r w:rsidR="00E24370">
        <w:t>DLZ</w:t>
      </w:r>
      <w:r>
        <w:t>, kas nodrošinās biotopu kvalitātes uzlabošanos un to aizņemto platību palielināšanos nākotnē. Lielas vienlaidus biotopu teritorijas nodrošina dažādu īpaši aizsargājamo sugu pastāvēšanu nākotnē un</w:t>
      </w:r>
      <w:r w:rsidR="009F6B13">
        <w:t>,</w:t>
      </w:r>
      <w:r>
        <w:t xml:space="preserve"> ieviešot zonējuma izmaiņas</w:t>
      </w:r>
      <w:r w:rsidR="009F6B13">
        <w:t>,</w:t>
      </w:r>
      <w:r>
        <w:t xml:space="preserve"> ir sagaidāms šo sugu skaita pieaugums.</w:t>
      </w:r>
    </w:p>
    <w:p w14:paraId="686FF48F" w14:textId="46D6EDDA" w:rsidR="00992631" w:rsidRPr="00153622" w:rsidRDefault="00992631" w:rsidP="00992631">
      <w:pPr>
        <w:rPr>
          <w:lang w:eastAsia="lv-LV"/>
        </w:rPr>
      </w:pPr>
      <w:r>
        <w:rPr>
          <w:lang w:eastAsia="lv-LV"/>
        </w:rPr>
        <w:t xml:space="preserve">Mežaudzēm sasniedzot vecumu, pēc kura kopšanas cirte saskaņā ar Individuālajiem noteikumiem ir aizliegta (priežu un ozolu audzēm </w:t>
      </w:r>
      <w:r w:rsidR="00F2260D">
        <w:rPr>
          <w:lang w:eastAsia="lv-LV"/>
        </w:rPr>
        <w:t>–</w:t>
      </w:r>
      <w:r>
        <w:rPr>
          <w:lang w:eastAsia="lv-LV"/>
        </w:rPr>
        <w:t xml:space="preserve"> 60 gadus; egļu, bērzu, melna</w:t>
      </w:r>
      <w:r w:rsidR="00F80E1D">
        <w:rPr>
          <w:lang w:eastAsia="lv-LV"/>
        </w:rPr>
        <w:t xml:space="preserve">lkšņu, ošu un liepu audzēm – 50 </w:t>
      </w:r>
      <w:r>
        <w:rPr>
          <w:lang w:eastAsia="lv-LV"/>
        </w:rPr>
        <w:t>gadus; apšu audzēm − 30 gadus), mežaudzēs nodrošināms neiejaukšanās režīms. Citas cirtes veikšana, lai veicinātu bioloģiski vērtīgākas mežaudzes attīstību un tuvināšanos īpaši aizsargājamam biotopam, iespējama atbilstoši sertificēta sugu un biotopu aizsardzības jomas eksperta atzinumam.</w:t>
      </w:r>
    </w:p>
    <w:p w14:paraId="2A05F0BC" w14:textId="77777777" w:rsidR="00383BD3" w:rsidRDefault="00C93660" w:rsidP="00F2260D">
      <w:r>
        <w:t xml:space="preserve">Veidojot biotopu agregācijas, ir ņemts vērā arī ar mežiem saistīto īpaši aizsargājamo putnu, bezmugurkaulnieku un augu sugu dzīvotņu izvietojums un to dzīvotnēm nepieciešamā biotopu kvalitāte un struktūras elementi. Plānotās biotopu agregācijas ir pamatā funkcionālā zonējuma grozījumu priekšlikumam (skat. </w:t>
      </w:r>
      <w:r w:rsidR="00B04E78">
        <w:t xml:space="preserve">6. un </w:t>
      </w:r>
      <w:r>
        <w:t>8. pielikumu).</w:t>
      </w:r>
    </w:p>
    <w:p w14:paraId="40F12D85" w14:textId="77777777" w:rsidR="00EB46C0" w:rsidRPr="001711BC" w:rsidRDefault="00EB46C0" w:rsidP="00690B5E"/>
    <w:p w14:paraId="7F6C1D41" w14:textId="77777777" w:rsidR="003E02A0" w:rsidRDefault="00B3060E" w:rsidP="008D088D">
      <w:pPr>
        <w:pStyle w:val="UzrakstsDAP2"/>
        <w:numPr>
          <w:ilvl w:val="0"/>
          <w:numId w:val="0"/>
        </w:numPr>
        <w:spacing w:after="240"/>
      </w:pPr>
      <w:bookmarkStart w:id="34" w:name="_Toc27333093"/>
      <w:r>
        <w:t>4.4. </w:t>
      </w:r>
      <w:r w:rsidR="0004751D">
        <w:t>Vaskulāro augu</w:t>
      </w:r>
      <w:r w:rsidR="003E02A0" w:rsidRPr="00C927A5">
        <w:t xml:space="preserve"> sugas</w:t>
      </w:r>
      <w:bookmarkEnd w:id="34"/>
    </w:p>
    <w:p w14:paraId="71AB53ED" w14:textId="77777777" w:rsidR="00A67ED6" w:rsidRDefault="00A67ED6" w:rsidP="00A67ED6">
      <w:pPr>
        <w:rPr>
          <w:rFonts w:eastAsia="Calibri" w:cs="Arial"/>
        </w:rPr>
      </w:pPr>
      <w:r>
        <w:rPr>
          <w:rFonts w:eastAsia="Calibri" w:cs="Arial"/>
        </w:rPr>
        <w:t xml:space="preserve">DP “Vecumu mezi” iekļauts VII Ziemeļaustrumu ģeobotāniskajā rajonā, kam raksturīgs salīdzinoši kontinentāls klimats, samērā liela reljefa un augšņu </w:t>
      </w:r>
      <w:r w:rsidR="004955B6">
        <w:rPr>
          <w:rFonts w:eastAsia="Calibri" w:cs="Arial"/>
        </w:rPr>
        <w:t>dažādība (Tabaka et al, 1985). Š</w:t>
      </w:r>
      <w:r>
        <w:rPr>
          <w:rFonts w:eastAsia="Calibri" w:cs="Arial"/>
        </w:rPr>
        <w:t>im ģeobotāniskajam rajonam nodalīts apakšrajons Latvijas pierobežā, kam Austrumlatgales ainavzemē raksturīgs liels daudzums pārmitro mežu (Nikodemuss et al, 2018, Tabaka et al, 1985). Kontinentālajā klimatā pārmitrajos mežos upju krastos ir optimāli apstākļi Latvijā retām vaskulāro augu sugām, piemēram plat</w:t>
      </w:r>
      <w:r w:rsidR="00F2260D">
        <w:rPr>
          <w:rFonts w:eastAsia="Calibri" w:cs="Arial"/>
        </w:rPr>
        <w:t>l</w:t>
      </w:r>
      <w:r>
        <w:rPr>
          <w:rFonts w:eastAsia="Calibri" w:cs="Arial"/>
        </w:rPr>
        <w:t xml:space="preserve">apu cinnai </w:t>
      </w:r>
      <w:r w:rsidRPr="005F24A5">
        <w:rPr>
          <w:rFonts w:eastAsia="Calibri" w:cs="Arial"/>
          <w:i/>
          <w:iCs/>
        </w:rPr>
        <w:t>Cinna latifolia</w:t>
      </w:r>
      <w:r>
        <w:rPr>
          <w:rFonts w:eastAsia="Calibri" w:cs="Arial"/>
        </w:rPr>
        <w:t xml:space="preserve"> un skrajziedu skarenei </w:t>
      </w:r>
      <w:r w:rsidRPr="005F24A5">
        <w:rPr>
          <w:rFonts w:eastAsia="Calibri" w:cs="Arial"/>
          <w:i/>
          <w:iCs/>
        </w:rPr>
        <w:t>Poa remota</w:t>
      </w:r>
      <w:r w:rsidR="004460ED">
        <w:rPr>
          <w:rFonts w:eastAsia="Calibri" w:cs="Arial"/>
        </w:rPr>
        <w:t xml:space="preserve"> (Laiviņš,</w:t>
      </w:r>
      <w:r>
        <w:rPr>
          <w:rFonts w:eastAsia="Calibri" w:cs="Arial"/>
        </w:rPr>
        <w:t xml:space="preserve"> 2017).</w:t>
      </w:r>
    </w:p>
    <w:p w14:paraId="54BF9B1D" w14:textId="7DF34D42" w:rsidR="00A67ED6" w:rsidRPr="003248D4" w:rsidRDefault="00A67ED6" w:rsidP="00A67ED6">
      <w:pPr>
        <w:rPr>
          <w:rFonts w:eastAsia="Calibri" w:cs="Arial"/>
        </w:rPr>
      </w:pPr>
      <w:r w:rsidRPr="003248D4">
        <w:rPr>
          <w:rFonts w:eastAsia="Calibri" w:cs="Arial"/>
        </w:rPr>
        <w:t xml:space="preserve">2004. gada DA plāns pārsvarā ir vērsts uz putnu sugu aizsardzību, minētajā plānā teikts, ka DP “Vecumu meži” ir sastopama viena ES aizsargājamā augu suga – spilvainais ancītis </w:t>
      </w:r>
      <w:r w:rsidRPr="003248D4">
        <w:rPr>
          <w:rFonts w:eastAsia="Calibri" w:cs="Arial"/>
          <w:i/>
        </w:rPr>
        <w:t>Agrimonia pilosa</w:t>
      </w:r>
      <w:r w:rsidR="00E24370">
        <w:rPr>
          <w:rFonts w:eastAsia="Calibri" w:cs="Arial"/>
        </w:rPr>
        <w:t>, kas ir Latvijas austrumu</w:t>
      </w:r>
      <w:r w:rsidRPr="003248D4">
        <w:rPr>
          <w:rFonts w:eastAsia="Calibri" w:cs="Arial"/>
        </w:rPr>
        <w:t xml:space="preserve"> daļā bieži sastopama suga, īpaši aizsardzības pasākumi nav nepieciešami. 2004. gada DA plānā minēts, ka Latvijā īpaši aizsargājamās augu sugas (nav nosaukts, kādas) sastopamas dabiskajos meža biotopos, tām aizsardzības </w:t>
      </w:r>
      <w:r w:rsidR="004460ED">
        <w:rPr>
          <w:rFonts w:eastAsia="Calibri" w:cs="Arial"/>
        </w:rPr>
        <w:t>pasākumi nav plānoti (Celmiņš,</w:t>
      </w:r>
      <w:r w:rsidRPr="003248D4">
        <w:rPr>
          <w:rFonts w:eastAsia="Calibri" w:cs="Arial"/>
        </w:rPr>
        <w:t xml:space="preserve"> 2004).</w:t>
      </w:r>
    </w:p>
    <w:p w14:paraId="55AE96A7" w14:textId="77777777" w:rsidR="00A67ED6" w:rsidRPr="003248D4" w:rsidRDefault="00A67ED6" w:rsidP="00A67ED6">
      <w:pPr>
        <w:rPr>
          <w:rFonts w:eastAsia="Calibri" w:cs="Arial"/>
        </w:rPr>
      </w:pPr>
      <w:r w:rsidRPr="003248D4">
        <w:rPr>
          <w:rFonts w:eastAsia="Calibri" w:cs="Arial"/>
        </w:rPr>
        <w:t xml:space="preserve">NatProgramme kā nozīmīgākās reto un aizsargājamo augu sugas DP “Vecumu meži” teritorijā ir minētas platlapu cinna </w:t>
      </w:r>
      <w:r w:rsidRPr="003248D4">
        <w:rPr>
          <w:rFonts w:eastAsia="Calibri" w:cs="Arial"/>
          <w:i/>
        </w:rPr>
        <w:t>Cinna latifolia</w:t>
      </w:r>
      <w:r w:rsidRPr="003248D4">
        <w:rPr>
          <w:rFonts w:eastAsia="Calibri" w:cs="Arial"/>
        </w:rPr>
        <w:t xml:space="preserve">, akotainais grīslis </w:t>
      </w:r>
      <w:r w:rsidRPr="003248D4">
        <w:rPr>
          <w:rFonts w:eastAsia="Calibri" w:cs="Arial"/>
          <w:i/>
        </w:rPr>
        <w:t>Carex atherodes</w:t>
      </w:r>
      <w:r w:rsidRPr="003248D4">
        <w:rPr>
          <w:rFonts w:eastAsia="Calibri" w:cs="Arial"/>
        </w:rPr>
        <w:t xml:space="preserve">, Lietuvas ūdenszāle </w:t>
      </w:r>
      <w:r w:rsidRPr="003248D4">
        <w:rPr>
          <w:rFonts w:eastAsia="Calibri" w:cs="Arial"/>
          <w:i/>
        </w:rPr>
        <w:t>Glyceria lithuanica</w:t>
      </w:r>
      <w:r w:rsidRPr="003248D4">
        <w:rPr>
          <w:rFonts w:eastAsia="Calibri" w:cs="Arial"/>
        </w:rPr>
        <w:t xml:space="preserve">, bezlapu epipogija </w:t>
      </w:r>
      <w:r w:rsidRPr="003248D4">
        <w:rPr>
          <w:rFonts w:eastAsia="Calibri" w:cs="Arial"/>
          <w:i/>
        </w:rPr>
        <w:t>Epipogium aphyllum</w:t>
      </w:r>
      <w:r w:rsidRPr="003248D4">
        <w:rPr>
          <w:rFonts w:eastAsia="Calibri" w:cs="Arial"/>
        </w:rPr>
        <w:t xml:space="preserve">, jumstiņu gladiola </w:t>
      </w:r>
      <w:r w:rsidRPr="003248D4">
        <w:rPr>
          <w:rFonts w:eastAsia="Calibri" w:cs="Arial"/>
          <w:i/>
        </w:rPr>
        <w:lastRenderedPageBreak/>
        <w:t>Gladiolus im</w:t>
      </w:r>
      <w:r w:rsidR="00983B25">
        <w:rPr>
          <w:rFonts w:eastAsia="Calibri" w:cs="Arial"/>
          <w:i/>
        </w:rPr>
        <w:t>b</w:t>
      </w:r>
      <w:r w:rsidRPr="003248D4">
        <w:rPr>
          <w:rFonts w:eastAsia="Calibri" w:cs="Arial"/>
          <w:i/>
        </w:rPr>
        <w:t>ricatus</w:t>
      </w:r>
      <w:r w:rsidRPr="003248D4">
        <w:rPr>
          <w:rFonts w:eastAsia="Calibri" w:cs="Arial"/>
        </w:rPr>
        <w:t xml:space="preserve">, atvašu saulrietenis </w:t>
      </w:r>
      <w:r w:rsidRPr="003248D4">
        <w:rPr>
          <w:rFonts w:eastAsia="Calibri" w:cs="Arial"/>
          <w:i/>
        </w:rPr>
        <w:t xml:space="preserve">Jovibarba globifera </w:t>
      </w:r>
      <w:r w:rsidRPr="003248D4">
        <w:rPr>
          <w:rFonts w:eastAsia="Calibri" w:cs="Arial"/>
        </w:rPr>
        <w:t>(</w:t>
      </w:r>
      <w:r w:rsidR="004460ED">
        <w:rPr>
          <w:rFonts w:eastAsia="Calibri" w:cs="Arial"/>
          <w:szCs w:val="24"/>
        </w:rPr>
        <w:t>Ikauniece, Pikšena, Priede</w:t>
      </w:r>
      <w:r w:rsidRPr="003248D4">
        <w:rPr>
          <w:rFonts w:eastAsia="Calibri" w:cs="Arial"/>
          <w:szCs w:val="24"/>
        </w:rPr>
        <w:t xml:space="preserve"> (red.)</w:t>
      </w:r>
      <w:r w:rsidR="004460ED">
        <w:rPr>
          <w:rFonts w:eastAsia="Calibri" w:cs="Arial"/>
          <w:szCs w:val="24"/>
        </w:rPr>
        <w:t>,</w:t>
      </w:r>
      <w:r w:rsidRPr="003248D4">
        <w:rPr>
          <w:rFonts w:eastAsia="Calibri" w:cs="Arial"/>
          <w:szCs w:val="24"/>
        </w:rPr>
        <w:t xml:space="preserve"> 2017</w:t>
      </w:r>
      <w:r w:rsidRPr="003248D4">
        <w:rPr>
          <w:rFonts w:eastAsia="Calibri" w:cs="Arial"/>
        </w:rPr>
        <w:t xml:space="preserve">). </w:t>
      </w:r>
    </w:p>
    <w:p w14:paraId="25D66CD2" w14:textId="77777777" w:rsidR="00A67ED6" w:rsidRDefault="00A67ED6" w:rsidP="00A67ED6">
      <w:pPr>
        <w:rPr>
          <w:rFonts w:eastAsia="Calibri" w:cs="Arial"/>
          <w:bCs/>
        </w:rPr>
      </w:pPr>
      <w:r w:rsidRPr="003248D4">
        <w:rPr>
          <w:rFonts w:eastAsia="Calibri" w:cs="Arial"/>
        </w:rPr>
        <w:t xml:space="preserve">Dati par īpaši aizsargājamo augu sugu atradnēm iegūti, gan apkopojot Ozolā pieejamo informāciju, gan </w:t>
      </w:r>
      <w:r w:rsidRPr="003248D4">
        <w:rPr>
          <w:rFonts w:eastAsia="Calibri" w:cs="Arial"/>
          <w:i/>
        </w:rPr>
        <w:t>Natura 2000</w:t>
      </w:r>
      <w:r w:rsidRPr="003248D4">
        <w:rPr>
          <w:rFonts w:eastAsia="Calibri" w:cs="Arial"/>
        </w:rPr>
        <w:t xml:space="preserve"> teritoriju monitoringa informāciju, gan arī apsekojot augu atradnes 2019. gada </w:t>
      </w:r>
      <w:r w:rsidRPr="003248D4">
        <w:rPr>
          <w:rFonts w:eastAsia="Calibri" w:cs="Arial"/>
          <w:bCs/>
        </w:rPr>
        <w:t>14. maijā, 9. jūlijā, 6. augustā un 15. septembrī</w:t>
      </w:r>
      <w:r w:rsidRPr="003248D4">
        <w:rPr>
          <w:rFonts w:eastAsia="Calibri" w:cs="Arial"/>
        </w:rPr>
        <w:t xml:space="preserve">. </w:t>
      </w:r>
      <w:r w:rsidRPr="003248D4">
        <w:rPr>
          <w:rFonts w:eastAsia="Calibri" w:cs="Arial"/>
          <w:bCs/>
        </w:rPr>
        <w:t>Īpaši aizsargājamo vaskulāro augu sugu konstatēšanai izvēlēta maršruta metode, izstaigājot nozīmīgākās atradnes.</w:t>
      </w:r>
    </w:p>
    <w:p w14:paraId="2E197A33" w14:textId="77777777" w:rsidR="00A67ED6" w:rsidRDefault="00A67ED6" w:rsidP="00A67ED6">
      <w:pPr>
        <w:rPr>
          <w:rFonts w:eastAsia="Calibri" w:cs="Arial"/>
        </w:rPr>
      </w:pPr>
      <w:r w:rsidRPr="003248D4">
        <w:rPr>
          <w:rFonts w:eastAsia="Calibri" w:cs="Arial"/>
        </w:rPr>
        <w:t>DP “Vecumu meži”</w:t>
      </w:r>
      <w:r>
        <w:rPr>
          <w:rFonts w:eastAsia="Calibri" w:cs="Arial"/>
        </w:rPr>
        <w:t xml:space="preserve"> teritorijā līdz šim konstatēto</w:t>
      </w:r>
      <w:r w:rsidRPr="003248D4">
        <w:rPr>
          <w:rFonts w:eastAsia="Calibri" w:cs="Arial"/>
        </w:rPr>
        <w:t xml:space="preserve"> </w:t>
      </w:r>
      <w:r>
        <w:rPr>
          <w:rFonts w:eastAsia="Calibri" w:cs="Arial"/>
        </w:rPr>
        <w:t>Eiropas nozīmes aizsargājamo augu s</w:t>
      </w:r>
      <w:r w:rsidR="004460ED">
        <w:rPr>
          <w:rFonts w:eastAsia="Calibri" w:cs="Arial"/>
        </w:rPr>
        <w:t>ugu populāciju dati doti 4.4.1. </w:t>
      </w:r>
      <w:r>
        <w:rPr>
          <w:rFonts w:eastAsia="Calibri" w:cs="Arial"/>
        </w:rPr>
        <w:t xml:space="preserve">tabulā, bet kopējais teritorijas </w:t>
      </w:r>
      <w:r w:rsidRPr="003248D4">
        <w:rPr>
          <w:rFonts w:eastAsia="Calibri" w:cs="Arial"/>
        </w:rPr>
        <w:t>īpaši aizsargājam</w:t>
      </w:r>
      <w:r>
        <w:rPr>
          <w:rFonts w:eastAsia="Calibri" w:cs="Arial"/>
        </w:rPr>
        <w:t>o</w:t>
      </w:r>
      <w:r w:rsidRPr="003248D4">
        <w:rPr>
          <w:rFonts w:eastAsia="Calibri" w:cs="Arial"/>
        </w:rPr>
        <w:t xml:space="preserve"> vaskulāro augu sug</w:t>
      </w:r>
      <w:r w:rsidR="004460ED">
        <w:rPr>
          <w:rFonts w:eastAsia="Calibri" w:cs="Arial"/>
        </w:rPr>
        <w:t>u saraksts iekļauts 4.4.2. </w:t>
      </w:r>
      <w:r>
        <w:rPr>
          <w:rFonts w:eastAsia="Calibri" w:cs="Arial"/>
        </w:rPr>
        <w:t>tabulā</w:t>
      </w:r>
      <w:r w:rsidRPr="003248D4">
        <w:rPr>
          <w:rFonts w:eastAsia="Calibri" w:cs="Arial"/>
        </w:rPr>
        <w:t>.</w:t>
      </w:r>
      <w:r w:rsidR="006460E8">
        <w:rPr>
          <w:rFonts w:eastAsia="Calibri" w:cs="Arial"/>
        </w:rPr>
        <w:t xml:space="preserve"> Atradņu telpisko izvietojumu skat. 6. pielikumā.</w:t>
      </w:r>
    </w:p>
    <w:p w14:paraId="2271BC10" w14:textId="77777777" w:rsidR="004955B6" w:rsidRDefault="004955B6" w:rsidP="00A67ED6">
      <w:pPr>
        <w:rPr>
          <w:rFonts w:eastAsia="Calibri" w:cs="Arial"/>
        </w:rPr>
      </w:pPr>
    </w:p>
    <w:p w14:paraId="00487ADF" w14:textId="0EA475F1" w:rsidR="00A67ED6" w:rsidRPr="003248D4" w:rsidRDefault="00A67ED6" w:rsidP="00A67ED6">
      <w:pPr>
        <w:ind w:left="360" w:firstLine="0"/>
        <w:contextualSpacing/>
        <w:jc w:val="center"/>
        <w:rPr>
          <w:rFonts w:eastAsia="Calibri" w:cs="Arial"/>
          <w:b/>
          <w:szCs w:val="24"/>
        </w:rPr>
      </w:pPr>
      <w:r w:rsidRPr="003248D4">
        <w:rPr>
          <w:rFonts w:eastAsia="Calibri" w:cs="Arial"/>
          <w:b/>
          <w:szCs w:val="24"/>
        </w:rPr>
        <w:t>4.4.</w:t>
      </w:r>
      <w:r>
        <w:rPr>
          <w:rFonts w:eastAsia="Calibri" w:cs="Arial"/>
          <w:b/>
          <w:szCs w:val="24"/>
        </w:rPr>
        <w:t>1</w:t>
      </w:r>
      <w:r w:rsidRPr="003248D4">
        <w:rPr>
          <w:rFonts w:eastAsia="Calibri" w:cs="Arial"/>
          <w:b/>
          <w:szCs w:val="24"/>
        </w:rPr>
        <w:t xml:space="preserve">. tabula. </w:t>
      </w:r>
      <w:r w:rsidR="00756295">
        <w:rPr>
          <w:rFonts w:eastAsia="Calibri" w:cs="Arial"/>
          <w:b/>
          <w:szCs w:val="24"/>
        </w:rPr>
        <w:t>Biotopu direktīvas</w:t>
      </w:r>
      <w:r w:rsidRPr="003248D4">
        <w:rPr>
          <w:rFonts w:eastAsia="Calibri" w:cs="Arial"/>
          <w:b/>
          <w:szCs w:val="24"/>
        </w:rPr>
        <w:t xml:space="preserve"> pielikumos iekļauto sugu populāciju lielums un sugu dzīvotņu platība</w:t>
      </w:r>
    </w:p>
    <w:tbl>
      <w:tblPr>
        <w:tblW w:w="9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1418"/>
        <w:gridCol w:w="709"/>
        <w:gridCol w:w="573"/>
        <w:gridCol w:w="1695"/>
        <w:gridCol w:w="1440"/>
        <w:gridCol w:w="900"/>
        <w:gridCol w:w="1980"/>
      </w:tblGrid>
      <w:tr w:rsidR="00A67ED6" w:rsidRPr="003248D4" w14:paraId="3EA718D6" w14:textId="77777777" w:rsidTr="00A67ED6">
        <w:tc>
          <w:tcPr>
            <w:tcW w:w="675" w:type="dxa"/>
            <w:vMerge w:val="restart"/>
            <w:shd w:val="clear" w:color="auto" w:fill="D6E3BC"/>
          </w:tcPr>
          <w:p w14:paraId="779E744E"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Nr.p.k.</w:t>
            </w:r>
          </w:p>
        </w:tc>
        <w:tc>
          <w:tcPr>
            <w:tcW w:w="1418" w:type="dxa"/>
            <w:vMerge w:val="restart"/>
            <w:shd w:val="clear" w:color="auto" w:fill="D6E3BC"/>
          </w:tcPr>
          <w:p w14:paraId="14E0D67E"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Sugas nosaukums (latviski un latīniski)</w:t>
            </w:r>
          </w:p>
        </w:tc>
        <w:tc>
          <w:tcPr>
            <w:tcW w:w="1282" w:type="dxa"/>
            <w:gridSpan w:val="2"/>
            <w:shd w:val="clear" w:color="auto" w:fill="D6E3BC"/>
          </w:tcPr>
          <w:p w14:paraId="10914EE8"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Sugas populācijas</w:t>
            </w:r>
          </w:p>
          <w:p w14:paraId="318CD76D"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lielums teritorijā</w:t>
            </w:r>
          </w:p>
        </w:tc>
        <w:tc>
          <w:tcPr>
            <w:tcW w:w="1695" w:type="dxa"/>
            <w:vMerge w:val="restart"/>
            <w:shd w:val="clear" w:color="auto" w:fill="D6E3BC"/>
          </w:tcPr>
          <w:p w14:paraId="03312C78"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Teritorijā esošās sugas populācijas attiecība (%) pret sugas populāciju Natura 2000 teritorijās Latvijā kopumā</w:t>
            </w:r>
          </w:p>
        </w:tc>
        <w:tc>
          <w:tcPr>
            <w:tcW w:w="1440" w:type="dxa"/>
            <w:vMerge w:val="restart"/>
            <w:shd w:val="clear" w:color="auto" w:fill="D6E3BC"/>
          </w:tcPr>
          <w:p w14:paraId="1083B018"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Teritorijā esošās sugas populācijas attiecība (%) pret sugas populāciju valstī</w:t>
            </w:r>
          </w:p>
        </w:tc>
        <w:tc>
          <w:tcPr>
            <w:tcW w:w="900" w:type="dxa"/>
            <w:vMerge w:val="restart"/>
            <w:shd w:val="clear" w:color="auto" w:fill="D6E3BC"/>
          </w:tcPr>
          <w:p w14:paraId="27073A8D"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Sugas dzīvotnes platība (ha)</w:t>
            </w:r>
          </w:p>
        </w:tc>
        <w:tc>
          <w:tcPr>
            <w:tcW w:w="1980" w:type="dxa"/>
            <w:vMerge w:val="restart"/>
            <w:shd w:val="clear" w:color="auto" w:fill="D6E3BC"/>
          </w:tcPr>
          <w:p w14:paraId="5B5DF5AF"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Sugas dzīvotnes platības attiecība (%) pret sugas dzīvotnes platību Natura 2000 teritorijās Latvijā kopumā</w:t>
            </w:r>
          </w:p>
        </w:tc>
      </w:tr>
      <w:tr w:rsidR="00A67ED6" w:rsidRPr="003248D4" w14:paraId="078B3C5B" w14:textId="77777777" w:rsidTr="00A67ED6">
        <w:tc>
          <w:tcPr>
            <w:tcW w:w="675" w:type="dxa"/>
            <w:vMerge/>
          </w:tcPr>
          <w:p w14:paraId="2B70908D" w14:textId="77777777" w:rsidR="00A67ED6" w:rsidRPr="003248D4" w:rsidRDefault="00A67ED6" w:rsidP="00A67ED6">
            <w:pPr>
              <w:ind w:firstLine="0"/>
              <w:jc w:val="center"/>
              <w:rPr>
                <w:rFonts w:eastAsia="Calibri" w:cs="Arial"/>
                <w:sz w:val="20"/>
                <w:szCs w:val="20"/>
              </w:rPr>
            </w:pPr>
          </w:p>
        </w:tc>
        <w:tc>
          <w:tcPr>
            <w:tcW w:w="1418" w:type="dxa"/>
            <w:vMerge/>
          </w:tcPr>
          <w:p w14:paraId="18663DA7" w14:textId="77777777" w:rsidR="00A67ED6" w:rsidRPr="003248D4" w:rsidRDefault="00A67ED6" w:rsidP="00A67ED6">
            <w:pPr>
              <w:ind w:firstLine="0"/>
              <w:jc w:val="center"/>
              <w:rPr>
                <w:rFonts w:eastAsia="Calibri" w:cs="Arial"/>
                <w:sz w:val="20"/>
                <w:szCs w:val="20"/>
              </w:rPr>
            </w:pPr>
          </w:p>
        </w:tc>
        <w:tc>
          <w:tcPr>
            <w:tcW w:w="709" w:type="dxa"/>
            <w:shd w:val="clear" w:color="auto" w:fill="D6E3BC"/>
          </w:tcPr>
          <w:p w14:paraId="2557EDA3"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Min.</w:t>
            </w:r>
          </w:p>
        </w:tc>
        <w:tc>
          <w:tcPr>
            <w:tcW w:w="573" w:type="dxa"/>
            <w:shd w:val="clear" w:color="auto" w:fill="D6E3BC"/>
          </w:tcPr>
          <w:p w14:paraId="39444202"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Maks.</w:t>
            </w:r>
          </w:p>
        </w:tc>
        <w:tc>
          <w:tcPr>
            <w:tcW w:w="1695" w:type="dxa"/>
            <w:vMerge/>
          </w:tcPr>
          <w:p w14:paraId="0AA51E9F" w14:textId="77777777" w:rsidR="00A67ED6" w:rsidRPr="003248D4" w:rsidRDefault="00A67ED6" w:rsidP="00A67ED6">
            <w:pPr>
              <w:ind w:firstLine="0"/>
              <w:jc w:val="center"/>
              <w:rPr>
                <w:rFonts w:eastAsia="Calibri" w:cs="Arial"/>
                <w:sz w:val="20"/>
                <w:szCs w:val="20"/>
              </w:rPr>
            </w:pPr>
          </w:p>
        </w:tc>
        <w:tc>
          <w:tcPr>
            <w:tcW w:w="1440" w:type="dxa"/>
            <w:vMerge/>
          </w:tcPr>
          <w:p w14:paraId="7B946FB5" w14:textId="77777777" w:rsidR="00A67ED6" w:rsidRPr="003248D4" w:rsidRDefault="00A67ED6" w:rsidP="00A67ED6">
            <w:pPr>
              <w:ind w:firstLine="0"/>
              <w:jc w:val="center"/>
              <w:rPr>
                <w:rFonts w:eastAsia="Calibri" w:cs="Arial"/>
                <w:sz w:val="20"/>
                <w:szCs w:val="20"/>
              </w:rPr>
            </w:pPr>
          </w:p>
        </w:tc>
        <w:tc>
          <w:tcPr>
            <w:tcW w:w="900" w:type="dxa"/>
            <w:vMerge/>
          </w:tcPr>
          <w:p w14:paraId="088E6A91" w14:textId="77777777" w:rsidR="00A67ED6" w:rsidRPr="003248D4" w:rsidRDefault="00A67ED6" w:rsidP="00A67ED6">
            <w:pPr>
              <w:ind w:firstLine="0"/>
              <w:jc w:val="center"/>
              <w:rPr>
                <w:rFonts w:eastAsia="Calibri" w:cs="Arial"/>
                <w:sz w:val="20"/>
                <w:szCs w:val="20"/>
              </w:rPr>
            </w:pPr>
          </w:p>
        </w:tc>
        <w:tc>
          <w:tcPr>
            <w:tcW w:w="1980" w:type="dxa"/>
            <w:vMerge/>
          </w:tcPr>
          <w:p w14:paraId="5A9B013C" w14:textId="77777777" w:rsidR="00A67ED6" w:rsidRPr="003248D4" w:rsidRDefault="00A67ED6" w:rsidP="00A67ED6">
            <w:pPr>
              <w:ind w:firstLine="0"/>
              <w:jc w:val="center"/>
              <w:rPr>
                <w:rFonts w:eastAsia="Calibri" w:cs="Arial"/>
                <w:sz w:val="20"/>
                <w:szCs w:val="20"/>
              </w:rPr>
            </w:pPr>
          </w:p>
        </w:tc>
      </w:tr>
      <w:tr w:rsidR="00A67ED6" w:rsidRPr="003248D4" w14:paraId="780BDC1C" w14:textId="77777777" w:rsidTr="00A67ED6">
        <w:tc>
          <w:tcPr>
            <w:tcW w:w="675" w:type="dxa"/>
          </w:tcPr>
          <w:p w14:paraId="03973592"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1.</w:t>
            </w:r>
          </w:p>
        </w:tc>
        <w:tc>
          <w:tcPr>
            <w:tcW w:w="1418" w:type="dxa"/>
          </w:tcPr>
          <w:p w14:paraId="5AEED297" w14:textId="77777777" w:rsidR="00A67ED6" w:rsidRPr="003248D4" w:rsidRDefault="00A67ED6" w:rsidP="00A67ED6">
            <w:pPr>
              <w:ind w:firstLine="0"/>
              <w:jc w:val="center"/>
              <w:rPr>
                <w:rFonts w:eastAsia="Calibri" w:cs="Arial"/>
                <w:sz w:val="20"/>
                <w:szCs w:val="20"/>
              </w:rPr>
            </w:pPr>
            <w:r>
              <w:rPr>
                <w:rFonts w:eastAsia="Calibri" w:cs="Arial"/>
                <w:i/>
                <w:iCs/>
                <w:sz w:val="20"/>
                <w:szCs w:val="20"/>
              </w:rPr>
              <w:t>*</w:t>
            </w:r>
            <w:r w:rsidRPr="00822959">
              <w:rPr>
                <w:rFonts w:eastAsia="Calibri" w:cs="Arial"/>
                <w:i/>
                <w:iCs/>
                <w:sz w:val="20"/>
                <w:szCs w:val="20"/>
              </w:rPr>
              <w:t xml:space="preserve">Lycopodium </w:t>
            </w:r>
            <w:r>
              <w:rPr>
                <w:rFonts w:eastAsia="Calibri" w:cs="Arial"/>
                <w:sz w:val="20"/>
                <w:szCs w:val="20"/>
              </w:rPr>
              <w:t xml:space="preserve">spp. </w:t>
            </w:r>
          </w:p>
        </w:tc>
        <w:tc>
          <w:tcPr>
            <w:tcW w:w="1282" w:type="dxa"/>
            <w:gridSpan w:val="2"/>
          </w:tcPr>
          <w:p w14:paraId="1711DFAC"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2-50</w:t>
            </w:r>
          </w:p>
        </w:tc>
        <w:tc>
          <w:tcPr>
            <w:tcW w:w="1695" w:type="dxa"/>
          </w:tcPr>
          <w:p w14:paraId="23BE83C8"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&lt;1%</w:t>
            </w:r>
          </w:p>
        </w:tc>
        <w:tc>
          <w:tcPr>
            <w:tcW w:w="1440" w:type="dxa"/>
          </w:tcPr>
          <w:p w14:paraId="5ED24F45"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&lt;1%</w:t>
            </w:r>
          </w:p>
        </w:tc>
        <w:tc>
          <w:tcPr>
            <w:tcW w:w="900" w:type="dxa"/>
          </w:tcPr>
          <w:p w14:paraId="4537EC13"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&lt;1%</w:t>
            </w:r>
          </w:p>
        </w:tc>
        <w:tc>
          <w:tcPr>
            <w:tcW w:w="1980" w:type="dxa"/>
          </w:tcPr>
          <w:p w14:paraId="0D685EDC"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&lt;1%</w:t>
            </w:r>
          </w:p>
        </w:tc>
      </w:tr>
      <w:tr w:rsidR="00A67ED6" w:rsidRPr="003248D4" w14:paraId="5A434F9D" w14:textId="77777777" w:rsidTr="00A67ED6">
        <w:tc>
          <w:tcPr>
            <w:tcW w:w="675" w:type="dxa"/>
          </w:tcPr>
          <w:p w14:paraId="7A08153B" w14:textId="77777777" w:rsidR="00A67ED6" w:rsidRPr="003248D4" w:rsidRDefault="00983B25" w:rsidP="00A67ED6">
            <w:pPr>
              <w:ind w:firstLine="0"/>
              <w:jc w:val="center"/>
              <w:rPr>
                <w:rFonts w:eastAsia="Calibri" w:cs="Arial"/>
                <w:sz w:val="20"/>
                <w:szCs w:val="20"/>
              </w:rPr>
            </w:pPr>
            <w:r>
              <w:rPr>
                <w:rFonts w:eastAsia="Calibri" w:cs="Arial"/>
                <w:sz w:val="20"/>
                <w:szCs w:val="20"/>
              </w:rPr>
              <w:t>2</w:t>
            </w:r>
            <w:r w:rsidR="00A67ED6" w:rsidRPr="003248D4">
              <w:rPr>
                <w:rFonts w:eastAsia="Calibri" w:cs="Arial"/>
                <w:sz w:val="20"/>
                <w:szCs w:val="20"/>
              </w:rPr>
              <w:t>.</w:t>
            </w:r>
          </w:p>
        </w:tc>
        <w:tc>
          <w:tcPr>
            <w:tcW w:w="1418" w:type="dxa"/>
          </w:tcPr>
          <w:p w14:paraId="23236A67"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 xml:space="preserve">Platlapu cinna </w:t>
            </w:r>
            <w:r w:rsidRPr="003248D4">
              <w:rPr>
                <w:rFonts w:eastAsia="Calibri" w:cs="Arial"/>
                <w:i/>
                <w:iCs/>
                <w:sz w:val="20"/>
                <w:szCs w:val="20"/>
              </w:rPr>
              <w:t>Cinna latifolia</w:t>
            </w:r>
          </w:p>
        </w:tc>
        <w:tc>
          <w:tcPr>
            <w:tcW w:w="1282" w:type="dxa"/>
            <w:gridSpan w:val="2"/>
          </w:tcPr>
          <w:p w14:paraId="20B5AF89"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199</w:t>
            </w:r>
            <w:r>
              <w:rPr>
                <w:rFonts w:eastAsia="Calibri" w:cs="Arial"/>
                <w:sz w:val="20"/>
                <w:szCs w:val="20"/>
              </w:rPr>
              <w:t>-500</w:t>
            </w:r>
          </w:p>
        </w:tc>
        <w:tc>
          <w:tcPr>
            <w:tcW w:w="1695" w:type="dxa"/>
          </w:tcPr>
          <w:p w14:paraId="751BE47F"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9,6%</w:t>
            </w:r>
          </w:p>
        </w:tc>
        <w:tc>
          <w:tcPr>
            <w:tcW w:w="1440" w:type="dxa"/>
          </w:tcPr>
          <w:p w14:paraId="4A19D226"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9,4%</w:t>
            </w:r>
          </w:p>
        </w:tc>
        <w:tc>
          <w:tcPr>
            <w:tcW w:w="900" w:type="dxa"/>
          </w:tcPr>
          <w:p w14:paraId="5B9FD8F0" w14:textId="77777777" w:rsidR="00A67ED6" w:rsidRPr="003248D4" w:rsidRDefault="00A67ED6" w:rsidP="00A67ED6">
            <w:pPr>
              <w:ind w:firstLine="0"/>
              <w:jc w:val="center"/>
              <w:rPr>
                <w:rFonts w:eastAsia="Calibri" w:cs="Arial"/>
                <w:sz w:val="20"/>
                <w:szCs w:val="20"/>
              </w:rPr>
            </w:pPr>
          </w:p>
        </w:tc>
        <w:tc>
          <w:tcPr>
            <w:tcW w:w="1980" w:type="dxa"/>
          </w:tcPr>
          <w:p w14:paraId="1E5266ED" w14:textId="77777777" w:rsidR="00A67ED6" w:rsidRPr="003248D4" w:rsidRDefault="00A67ED6" w:rsidP="00A67ED6">
            <w:pPr>
              <w:ind w:firstLine="0"/>
              <w:jc w:val="center"/>
              <w:rPr>
                <w:rFonts w:eastAsia="Calibri" w:cs="Arial"/>
                <w:sz w:val="20"/>
                <w:szCs w:val="20"/>
              </w:rPr>
            </w:pPr>
          </w:p>
        </w:tc>
      </w:tr>
      <w:tr w:rsidR="00A67ED6" w:rsidRPr="003248D4" w14:paraId="32C8D6C9" w14:textId="77777777" w:rsidTr="00A67ED6">
        <w:tc>
          <w:tcPr>
            <w:tcW w:w="675" w:type="dxa"/>
          </w:tcPr>
          <w:p w14:paraId="635218BE" w14:textId="77777777" w:rsidR="00A67ED6" w:rsidRPr="003248D4" w:rsidRDefault="00983B25" w:rsidP="00A67ED6">
            <w:pPr>
              <w:ind w:firstLine="0"/>
              <w:jc w:val="center"/>
              <w:rPr>
                <w:rFonts w:eastAsia="Calibri" w:cs="Arial"/>
                <w:sz w:val="20"/>
                <w:szCs w:val="20"/>
              </w:rPr>
            </w:pPr>
            <w:r>
              <w:rPr>
                <w:rFonts w:eastAsia="Calibri" w:cs="Arial"/>
                <w:sz w:val="20"/>
                <w:szCs w:val="20"/>
              </w:rPr>
              <w:t>3</w:t>
            </w:r>
            <w:r w:rsidR="00A67ED6" w:rsidRPr="003248D4">
              <w:rPr>
                <w:rFonts w:eastAsia="Calibri" w:cs="Arial"/>
                <w:sz w:val="20"/>
                <w:szCs w:val="20"/>
              </w:rPr>
              <w:t>.</w:t>
            </w:r>
          </w:p>
        </w:tc>
        <w:tc>
          <w:tcPr>
            <w:tcW w:w="1418" w:type="dxa"/>
          </w:tcPr>
          <w:p w14:paraId="5F8C21A4"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 xml:space="preserve">Spilvainais ancītis </w:t>
            </w:r>
            <w:r w:rsidRPr="003248D4">
              <w:rPr>
                <w:rFonts w:eastAsia="Calibri" w:cs="Arial"/>
                <w:i/>
                <w:iCs/>
                <w:sz w:val="20"/>
                <w:szCs w:val="20"/>
              </w:rPr>
              <w:t>Agrimonia pilosa</w:t>
            </w:r>
          </w:p>
        </w:tc>
        <w:tc>
          <w:tcPr>
            <w:tcW w:w="1282" w:type="dxa"/>
            <w:gridSpan w:val="2"/>
          </w:tcPr>
          <w:p w14:paraId="1DF36AA5"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1- 50</w:t>
            </w:r>
          </w:p>
        </w:tc>
        <w:tc>
          <w:tcPr>
            <w:tcW w:w="1695" w:type="dxa"/>
          </w:tcPr>
          <w:p w14:paraId="1E4EFC28"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&lt;1%</w:t>
            </w:r>
          </w:p>
        </w:tc>
        <w:tc>
          <w:tcPr>
            <w:tcW w:w="1440" w:type="dxa"/>
          </w:tcPr>
          <w:p w14:paraId="572C578E"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&lt;1%</w:t>
            </w:r>
          </w:p>
        </w:tc>
        <w:tc>
          <w:tcPr>
            <w:tcW w:w="900" w:type="dxa"/>
          </w:tcPr>
          <w:p w14:paraId="5B27D84C"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&lt;1%</w:t>
            </w:r>
          </w:p>
        </w:tc>
        <w:tc>
          <w:tcPr>
            <w:tcW w:w="1980" w:type="dxa"/>
          </w:tcPr>
          <w:p w14:paraId="22A1C32A"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&lt;1%</w:t>
            </w:r>
          </w:p>
        </w:tc>
      </w:tr>
      <w:tr w:rsidR="00A67ED6" w:rsidRPr="003248D4" w14:paraId="3A2060D4" w14:textId="77777777" w:rsidTr="00A67ED6">
        <w:tc>
          <w:tcPr>
            <w:tcW w:w="675" w:type="dxa"/>
          </w:tcPr>
          <w:p w14:paraId="5DE49D28" w14:textId="77777777" w:rsidR="00A67ED6" w:rsidRPr="003248D4" w:rsidRDefault="00983B25" w:rsidP="00A67ED6">
            <w:pPr>
              <w:ind w:firstLine="0"/>
              <w:jc w:val="center"/>
              <w:rPr>
                <w:rFonts w:eastAsia="Calibri" w:cs="Arial"/>
                <w:sz w:val="20"/>
                <w:szCs w:val="20"/>
              </w:rPr>
            </w:pPr>
            <w:r>
              <w:rPr>
                <w:rFonts w:eastAsia="Calibri" w:cs="Arial"/>
                <w:sz w:val="20"/>
                <w:szCs w:val="20"/>
              </w:rPr>
              <w:t>4</w:t>
            </w:r>
            <w:r w:rsidR="00A67ED6" w:rsidRPr="003248D4">
              <w:rPr>
                <w:rFonts w:eastAsia="Calibri" w:cs="Arial"/>
                <w:sz w:val="20"/>
                <w:szCs w:val="20"/>
              </w:rPr>
              <w:t>.</w:t>
            </w:r>
          </w:p>
        </w:tc>
        <w:tc>
          <w:tcPr>
            <w:tcW w:w="1418" w:type="dxa"/>
          </w:tcPr>
          <w:p w14:paraId="266DF3F4"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 xml:space="preserve">Dzeltenā dzegužkurpīte, </w:t>
            </w:r>
            <w:r w:rsidRPr="003248D4">
              <w:rPr>
                <w:rFonts w:eastAsia="Calibri" w:cs="Arial"/>
                <w:i/>
                <w:sz w:val="20"/>
                <w:szCs w:val="20"/>
              </w:rPr>
              <w:t>Cypripedium calceolus</w:t>
            </w:r>
          </w:p>
        </w:tc>
        <w:tc>
          <w:tcPr>
            <w:tcW w:w="1282" w:type="dxa"/>
            <w:gridSpan w:val="2"/>
          </w:tcPr>
          <w:p w14:paraId="6334AB1C" w14:textId="77777777" w:rsidR="00A67ED6" w:rsidRPr="003248D4" w:rsidRDefault="00A67ED6" w:rsidP="00A67ED6">
            <w:pPr>
              <w:ind w:firstLine="0"/>
              <w:jc w:val="center"/>
              <w:rPr>
                <w:rFonts w:eastAsia="Calibri" w:cs="Arial"/>
                <w:sz w:val="20"/>
                <w:szCs w:val="20"/>
              </w:rPr>
            </w:pPr>
            <w:r>
              <w:rPr>
                <w:rFonts w:eastAsia="Calibri" w:cs="Arial"/>
                <w:sz w:val="20"/>
                <w:szCs w:val="20"/>
              </w:rPr>
              <w:t>1-1</w:t>
            </w:r>
          </w:p>
        </w:tc>
        <w:tc>
          <w:tcPr>
            <w:tcW w:w="1695" w:type="dxa"/>
          </w:tcPr>
          <w:p w14:paraId="76953858"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&lt;1%</w:t>
            </w:r>
          </w:p>
        </w:tc>
        <w:tc>
          <w:tcPr>
            <w:tcW w:w="1440" w:type="dxa"/>
          </w:tcPr>
          <w:p w14:paraId="559F8CBE"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&lt;1%</w:t>
            </w:r>
          </w:p>
        </w:tc>
        <w:tc>
          <w:tcPr>
            <w:tcW w:w="900" w:type="dxa"/>
          </w:tcPr>
          <w:p w14:paraId="64E729C4"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&lt;1%</w:t>
            </w:r>
          </w:p>
        </w:tc>
        <w:tc>
          <w:tcPr>
            <w:tcW w:w="1980" w:type="dxa"/>
          </w:tcPr>
          <w:p w14:paraId="133A2EC1" w14:textId="77777777" w:rsidR="00A67ED6" w:rsidRPr="003248D4" w:rsidRDefault="00A67ED6" w:rsidP="00A67ED6">
            <w:pPr>
              <w:ind w:firstLine="0"/>
              <w:jc w:val="center"/>
              <w:rPr>
                <w:rFonts w:eastAsia="Calibri" w:cs="Arial"/>
                <w:sz w:val="20"/>
                <w:szCs w:val="20"/>
              </w:rPr>
            </w:pPr>
            <w:r w:rsidRPr="003248D4">
              <w:rPr>
                <w:rFonts w:eastAsia="Calibri" w:cs="Arial"/>
                <w:sz w:val="20"/>
                <w:szCs w:val="20"/>
              </w:rPr>
              <w:t>&lt;1%</w:t>
            </w:r>
          </w:p>
        </w:tc>
      </w:tr>
    </w:tbl>
    <w:p w14:paraId="072F8022" w14:textId="77777777" w:rsidR="00A67ED6" w:rsidRPr="00822959" w:rsidRDefault="00A67ED6" w:rsidP="00A67ED6">
      <w:pPr>
        <w:rPr>
          <w:rFonts w:eastAsia="Calibri" w:cs="Arial"/>
          <w:sz w:val="20"/>
          <w:szCs w:val="20"/>
        </w:rPr>
      </w:pPr>
      <w:r w:rsidRPr="00822959">
        <w:rPr>
          <w:rFonts w:eastAsia="Calibri" w:cs="Arial"/>
          <w:sz w:val="20"/>
          <w:szCs w:val="20"/>
        </w:rPr>
        <w:t>*</w:t>
      </w:r>
      <w:r>
        <w:rPr>
          <w:rFonts w:eastAsia="Calibri" w:cs="Arial"/>
          <w:sz w:val="20"/>
          <w:szCs w:val="20"/>
        </w:rPr>
        <w:t xml:space="preserve"> </w:t>
      </w:r>
      <w:r w:rsidRPr="00822959">
        <w:rPr>
          <w:rFonts w:eastAsia="Calibri" w:cs="Arial"/>
          <w:i/>
          <w:iCs/>
          <w:sz w:val="20"/>
          <w:szCs w:val="20"/>
        </w:rPr>
        <w:t>Lycopodium</w:t>
      </w:r>
      <w:r>
        <w:rPr>
          <w:rFonts w:eastAsia="Calibri" w:cs="Arial"/>
          <w:sz w:val="20"/>
          <w:szCs w:val="20"/>
        </w:rPr>
        <w:t xml:space="preserve"> spp. grupā iekļauts gada staipeknis</w:t>
      </w:r>
      <w:r w:rsidRPr="006D0B28">
        <w:rPr>
          <w:rFonts w:eastAsia="Calibri" w:cs="Arial"/>
          <w:sz w:val="20"/>
          <w:szCs w:val="20"/>
        </w:rPr>
        <w:t xml:space="preserve"> </w:t>
      </w:r>
      <w:r w:rsidRPr="006D0B28">
        <w:rPr>
          <w:rFonts w:eastAsia="Calibri" w:cs="Arial"/>
          <w:i/>
          <w:iCs/>
          <w:sz w:val="20"/>
          <w:szCs w:val="20"/>
        </w:rPr>
        <w:t>Lycopodium annotinum</w:t>
      </w:r>
      <w:r>
        <w:rPr>
          <w:rFonts w:eastAsia="Calibri" w:cs="Arial"/>
          <w:sz w:val="20"/>
          <w:szCs w:val="20"/>
        </w:rPr>
        <w:t xml:space="preserve">, vālīšu staipeknis </w:t>
      </w:r>
      <w:r w:rsidRPr="008B7233">
        <w:rPr>
          <w:rFonts w:eastAsia="Calibri" w:cs="Arial"/>
          <w:i/>
          <w:iCs/>
          <w:sz w:val="20"/>
          <w:szCs w:val="20"/>
        </w:rPr>
        <w:t>L.clavatum</w:t>
      </w:r>
      <w:r>
        <w:rPr>
          <w:rFonts w:eastAsia="Calibri" w:cs="Arial"/>
          <w:sz w:val="20"/>
          <w:szCs w:val="20"/>
        </w:rPr>
        <w:t xml:space="preserve"> un apdzira </w:t>
      </w:r>
      <w:r w:rsidRPr="008B7233">
        <w:rPr>
          <w:rFonts w:eastAsia="Calibri" w:cs="Arial"/>
          <w:i/>
          <w:iCs/>
          <w:sz w:val="20"/>
          <w:szCs w:val="20"/>
        </w:rPr>
        <w:t>Huper</w:t>
      </w:r>
      <w:r>
        <w:rPr>
          <w:rFonts w:eastAsia="Calibri" w:cs="Arial"/>
          <w:i/>
          <w:iCs/>
          <w:sz w:val="20"/>
          <w:szCs w:val="20"/>
        </w:rPr>
        <w:t>z</w:t>
      </w:r>
      <w:r w:rsidRPr="008B7233">
        <w:rPr>
          <w:rFonts w:eastAsia="Calibri" w:cs="Arial"/>
          <w:i/>
          <w:iCs/>
          <w:sz w:val="20"/>
          <w:szCs w:val="20"/>
        </w:rPr>
        <w:t>ia selago</w:t>
      </w:r>
      <w:r>
        <w:rPr>
          <w:rFonts w:eastAsia="Calibri" w:cs="Arial"/>
          <w:sz w:val="20"/>
          <w:szCs w:val="20"/>
        </w:rPr>
        <w:t xml:space="preserve">  atbilstoši Ziņojuma formātam.</w:t>
      </w:r>
    </w:p>
    <w:p w14:paraId="44534708" w14:textId="77777777" w:rsidR="00A67ED6" w:rsidRPr="003248D4" w:rsidRDefault="00A67ED6" w:rsidP="00A67ED6">
      <w:pPr>
        <w:rPr>
          <w:rFonts w:eastAsia="Calibri" w:cs="Arial"/>
          <w:sz w:val="20"/>
          <w:szCs w:val="20"/>
        </w:rPr>
      </w:pPr>
      <w:r w:rsidRPr="003248D4">
        <w:rPr>
          <w:rFonts w:eastAsia="Calibri" w:cs="Arial"/>
          <w:sz w:val="20"/>
          <w:szCs w:val="20"/>
        </w:rPr>
        <w:t xml:space="preserve">x- populācijas maksimālais lielums nav zināms, suga teritorijā varētu būt biežāk sastopama, bet nav atzīmēta. </w:t>
      </w:r>
    </w:p>
    <w:p w14:paraId="49D8DDF7" w14:textId="28BF20B5" w:rsidR="00A67ED6" w:rsidRPr="003248D4" w:rsidRDefault="00A67ED6" w:rsidP="00A67ED6">
      <w:pPr>
        <w:rPr>
          <w:rFonts w:eastAsia="Calibri" w:cs="Arial"/>
          <w:sz w:val="20"/>
          <w:szCs w:val="20"/>
        </w:rPr>
      </w:pPr>
      <w:r w:rsidRPr="003248D4">
        <w:rPr>
          <w:rFonts w:eastAsia="Calibri" w:cs="Arial"/>
          <w:sz w:val="20"/>
          <w:szCs w:val="20"/>
        </w:rPr>
        <w:t xml:space="preserve">Saskaņā ar Ziņojumu </w:t>
      </w:r>
      <w:r w:rsidR="004955B6">
        <w:rPr>
          <w:rFonts w:eastAsia="Calibri" w:cs="Arial"/>
          <w:sz w:val="20"/>
          <w:szCs w:val="20"/>
        </w:rPr>
        <w:t>EK</w:t>
      </w:r>
      <w:r w:rsidRPr="003248D4">
        <w:rPr>
          <w:rFonts w:eastAsia="Calibri" w:cs="Arial"/>
          <w:sz w:val="20"/>
          <w:szCs w:val="20"/>
        </w:rPr>
        <w:t xml:space="preserve"> par sugu stāvokli valstī 2013</w:t>
      </w:r>
      <w:r w:rsidR="004460ED">
        <w:rPr>
          <w:rFonts w:eastAsia="Calibri" w:cs="Arial"/>
          <w:sz w:val="20"/>
          <w:szCs w:val="20"/>
        </w:rPr>
        <w:t>. </w:t>
      </w:r>
      <w:r w:rsidRPr="003248D4">
        <w:rPr>
          <w:rFonts w:eastAsia="Calibri" w:cs="Arial"/>
          <w:sz w:val="20"/>
          <w:szCs w:val="20"/>
        </w:rPr>
        <w:t>-</w:t>
      </w:r>
      <w:r w:rsidR="004460ED">
        <w:rPr>
          <w:rFonts w:eastAsia="Calibri" w:cs="Arial"/>
          <w:sz w:val="20"/>
          <w:szCs w:val="20"/>
        </w:rPr>
        <w:t> 2018. </w:t>
      </w:r>
      <w:r w:rsidRPr="003248D4">
        <w:rPr>
          <w:rFonts w:eastAsia="Calibri" w:cs="Arial"/>
          <w:sz w:val="20"/>
          <w:szCs w:val="20"/>
        </w:rPr>
        <w:t>gadā</w:t>
      </w:r>
      <w:r w:rsidR="00557A86">
        <w:rPr>
          <w:rStyle w:val="FootnoteReference"/>
          <w:rFonts w:eastAsia="Calibri" w:cs="Arial"/>
          <w:sz w:val="20"/>
          <w:szCs w:val="20"/>
        </w:rPr>
        <w:footnoteReference w:id="19"/>
      </w:r>
      <w:r w:rsidR="00557A86">
        <w:rPr>
          <w:rFonts w:eastAsia="Calibri" w:cs="Arial"/>
          <w:color w:val="333333"/>
          <w:sz w:val="20"/>
          <w:szCs w:val="20"/>
          <w:u w:val="single"/>
        </w:rPr>
        <w:t>.</w:t>
      </w:r>
    </w:p>
    <w:p w14:paraId="1FC82154" w14:textId="77777777" w:rsidR="004955B6" w:rsidRDefault="004955B6">
      <w:pPr>
        <w:spacing w:after="160" w:line="259" w:lineRule="auto"/>
        <w:ind w:firstLine="0"/>
        <w:jc w:val="left"/>
        <w:rPr>
          <w:rFonts w:eastAsia="Calibri" w:cs="Arial"/>
        </w:rPr>
      </w:pPr>
      <w:r>
        <w:rPr>
          <w:rFonts w:eastAsia="Calibri" w:cs="Arial"/>
        </w:rPr>
        <w:br w:type="page"/>
      </w:r>
    </w:p>
    <w:p w14:paraId="5BB349C3" w14:textId="77777777" w:rsidR="00A67ED6" w:rsidRPr="003248D4" w:rsidRDefault="00A67ED6" w:rsidP="00A67ED6">
      <w:pPr>
        <w:ind w:firstLine="0"/>
        <w:jc w:val="center"/>
        <w:rPr>
          <w:rFonts w:eastAsia="Calibri" w:cs="Arial"/>
          <w:b/>
          <w:bCs/>
        </w:rPr>
      </w:pPr>
      <w:r w:rsidRPr="003248D4">
        <w:rPr>
          <w:rFonts w:eastAsia="Calibri" w:cs="Arial"/>
          <w:b/>
          <w:bCs/>
        </w:rPr>
        <w:lastRenderedPageBreak/>
        <w:t>4.4.</w:t>
      </w:r>
      <w:r>
        <w:rPr>
          <w:rFonts w:eastAsia="Calibri" w:cs="Arial"/>
          <w:b/>
          <w:bCs/>
        </w:rPr>
        <w:t>2</w:t>
      </w:r>
      <w:r w:rsidR="004460ED">
        <w:rPr>
          <w:rFonts w:eastAsia="Calibri" w:cs="Arial"/>
          <w:b/>
          <w:bCs/>
        </w:rPr>
        <w:t>. </w:t>
      </w:r>
      <w:r w:rsidRPr="003248D4">
        <w:rPr>
          <w:rFonts w:eastAsia="Calibri" w:cs="Arial"/>
          <w:b/>
          <w:bCs/>
        </w:rPr>
        <w:t>tabula. Īpaši aizsargājamās vaskulāro augu sugas teritorijā.</w:t>
      </w:r>
    </w:p>
    <w:tbl>
      <w:tblPr>
        <w:tblW w:w="8977" w:type="dxa"/>
        <w:tblInd w:w="113" w:type="dxa"/>
        <w:tblLayout w:type="fixed"/>
        <w:tblCellMar>
          <w:left w:w="113" w:type="dxa"/>
        </w:tblCellMar>
        <w:tblLook w:val="04A0" w:firstRow="1" w:lastRow="0" w:firstColumn="1" w:lastColumn="0" w:noHBand="0" w:noVBand="1"/>
      </w:tblPr>
      <w:tblGrid>
        <w:gridCol w:w="567"/>
        <w:gridCol w:w="1583"/>
        <w:gridCol w:w="1299"/>
        <w:gridCol w:w="2126"/>
        <w:gridCol w:w="1473"/>
        <w:gridCol w:w="1929"/>
      </w:tblGrid>
      <w:tr w:rsidR="00A67ED6" w:rsidRPr="003248D4" w14:paraId="5DF91CC3" w14:textId="77777777" w:rsidTr="00A67ED6">
        <w:trPr>
          <w:tblHeader/>
        </w:trPr>
        <w:tc>
          <w:tcPr>
            <w:tcW w:w="567" w:type="dxa"/>
            <w:vMerge w:val="restart"/>
            <w:tcBorders>
              <w:top w:val="single" w:sz="4" w:space="0" w:color="00000A"/>
              <w:left w:val="single" w:sz="4" w:space="0" w:color="00000A"/>
              <w:bottom w:val="single" w:sz="4" w:space="0" w:color="00000A"/>
              <w:right w:val="nil"/>
            </w:tcBorders>
            <w:hideMark/>
          </w:tcPr>
          <w:p w14:paraId="0821AB2A" w14:textId="77777777" w:rsidR="00A67ED6" w:rsidRPr="003248D4" w:rsidRDefault="00A67ED6" w:rsidP="00A67ED6">
            <w:pPr>
              <w:widowControl w:val="0"/>
              <w:spacing w:after="0" w:line="240" w:lineRule="auto"/>
              <w:ind w:firstLine="0"/>
              <w:jc w:val="center"/>
              <w:rPr>
                <w:rFonts w:eastAsia="Times New Roman" w:cs="Times New Roman"/>
                <w:sz w:val="20"/>
                <w:szCs w:val="20"/>
                <w:lang w:eastAsia="zh-CN"/>
              </w:rPr>
            </w:pPr>
            <w:r w:rsidRPr="003248D4">
              <w:rPr>
                <w:rFonts w:eastAsia="Calibri" w:cs="Times New Roman"/>
                <w:bCs/>
                <w:sz w:val="20"/>
                <w:szCs w:val="20"/>
                <w:lang w:eastAsia="en-GB"/>
              </w:rPr>
              <w:t>Nr.p.k.</w:t>
            </w:r>
          </w:p>
        </w:tc>
        <w:tc>
          <w:tcPr>
            <w:tcW w:w="1583" w:type="dxa"/>
            <w:vMerge w:val="restart"/>
            <w:tcBorders>
              <w:top w:val="single" w:sz="4" w:space="0" w:color="00000A"/>
              <w:left w:val="single" w:sz="4" w:space="0" w:color="00000A"/>
              <w:bottom w:val="single" w:sz="4" w:space="0" w:color="auto"/>
              <w:right w:val="nil"/>
            </w:tcBorders>
            <w:hideMark/>
          </w:tcPr>
          <w:p w14:paraId="0EB01E43" w14:textId="77777777" w:rsidR="00A67ED6" w:rsidRPr="003248D4" w:rsidRDefault="00A67ED6" w:rsidP="00A67ED6">
            <w:pPr>
              <w:widowControl w:val="0"/>
              <w:spacing w:after="0" w:line="240" w:lineRule="auto"/>
              <w:ind w:firstLine="0"/>
              <w:jc w:val="center"/>
              <w:rPr>
                <w:rFonts w:eastAsia="Times New Roman" w:cs="Times New Roman"/>
                <w:sz w:val="20"/>
                <w:szCs w:val="20"/>
                <w:lang w:eastAsia="zh-CN"/>
              </w:rPr>
            </w:pPr>
            <w:r w:rsidRPr="003248D4">
              <w:rPr>
                <w:rFonts w:eastAsia="Calibri" w:cs="Times New Roman"/>
                <w:bCs/>
                <w:sz w:val="20"/>
                <w:szCs w:val="20"/>
                <w:lang w:eastAsia="en-GB"/>
              </w:rPr>
              <w:t>Sugas nosaukums latviski</w:t>
            </w:r>
          </w:p>
        </w:tc>
        <w:tc>
          <w:tcPr>
            <w:tcW w:w="1299" w:type="dxa"/>
            <w:vMerge w:val="restart"/>
            <w:tcBorders>
              <w:top w:val="single" w:sz="4" w:space="0" w:color="00000A"/>
              <w:left w:val="single" w:sz="4" w:space="0" w:color="00000A"/>
              <w:bottom w:val="single" w:sz="4" w:space="0" w:color="auto"/>
              <w:right w:val="nil"/>
            </w:tcBorders>
            <w:hideMark/>
          </w:tcPr>
          <w:p w14:paraId="1585A611" w14:textId="77777777" w:rsidR="00A67ED6" w:rsidRPr="003248D4" w:rsidRDefault="00A67ED6" w:rsidP="00A67ED6">
            <w:pPr>
              <w:widowControl w:val="0"/>
              <w:spacing w:after="0" w:line="240" w:lineRule="auto"/>
              <w:ind w:firstLine="0"/>
              <w:jc w:val="center"/>
              <w:rPr>
                <w:rFonts w:eastAsia="Times New Roman" w:cs="Times New Roman"/>
                <w:sz w:val="20"/>
                <w:szCs w:val="20"/>
                <w:lang w:eastAsia="zh-CN"/>
              </w:rPr>
            </w:pPr>
            <w:r w:rsidRPr="003248D4">
              <w:rPr>
                <w:rFonts w:eastAsia="Calibri" w:cs="Times New Roman"/>
                <w:bCs/>
                <w:sz w:val="20"/>
                <w:szCs w:val="20"/>
                <w:lang w:eastAsia="en-GB"/>
              </w:rPr>
              <w:t>Sugas nosaukums latīniski</w:t>
            </w:r>
          </w:p>
        </w:tc>
        <w:tc>
          <w:tcPr>
            <w:tcW w:w="3599" w:type="dxa"/>
            <w:gridSpan w:val="2"/>
            <w:tcBorders>
              <w:top w:val="single" w:sz="4" w:space="0" w:color="00000A"/>
              <w:left w:val="single" w:sz="4" w:space="0" w:color="00000A"/>
              <w:bottom w:val="single" w:sz="4" w:space="0" w:color="00000A"/>
              <w:right w:val="nil"/>
            </w:tcBorders>
            <w:hideMark/>
          </w:tcPr>
          <w:p w14:paraId="434096B8" w14:textId="77777777" w:rsidR="00A67ED6" w:rsidRPr="003248D4" w:rsidRDefault="00A67ED6" w:rsidP="00A67ED6">
            <w:pPr>
              <w:widowControl w:val="0"/>
              <w:spacing w:after="0" w:line="240" w:lineRule="auto"/>
              <w:ind w:firstLine="0"/>
              <w:jc w:val="center"/>
              <w:rPr>
                <w:rFonts w:eastAsia="Times New Roman" w:cs="Times New Roman"/>
                <w:sz w:val="20"/>
                <w:szCs w:val="20"/>
                <w:lang w:eastAsia="zh-CN"/>
              </w:rPr>
            </w:pPr>
            <w:r w:rsidRPr="003248D4">
              <w:rPr>
                <w:rFonts w:eastAsia="Calibri" w:cs="Times New Roman"/>
                <w:bCs/>
                <w:sz w:val="20"/>
                <w:szCs w:val="20"/>
                <w:lang w:eastAsia="en-GB"/>
              </w:rPr>
              <w:t>Sugas aizsardzības statuss valstī</w:t>
            </w:r>
          </w:p>
        </w:tc>
        <w:tc>
          <w:tcPr>
            <w:tcW w:w="1929" w:type="dxa"/>
            <w:vMerge w:val="restart"/>
            <w:tcBorders>
              <w:top w:val="single" w:sz="4" w:space="0" w:color="00000A"/>
              <w:left w:val="single" w:sz="4" w:space="0" w:color="00000A"/>
              <w:bottom w:val="single" w:sz="4" w:space="0" w:color="00000A"/>
              <w:right w:val="single" w:sz="4" w:space="0" w:color="00000A"/>
            </w:tcBorders>
            <w:hideMark/>
          </w:tcPr>
          <w:p w14:paraId="1FE2E1B2" w14:textId="23F78377" w:rsidR="00A67ED6" w:rsidRPr="003248D4" w:rsidRDefault="00A67ED6" w:rsidP="00A67ED6">
            <w:pPr>
              <w:widowControl w:val="0"/>
              <w:spacing w:after="0" w:line="240" w:lineRule="auto"/>
              <w:ind w:firstLine="0"/>
              <w:jc w:val="center"/>
              <w:rPr>
                <w:rFonts w:eastAsia="Times New Roman" w:cs="Times New Roman"/>
                <w:sz w:val="20"/>
                <w:szCs w:val="20"/>
                <w:lang w:eastAsia="zh-CN"/>
              </w:rPr>
            </w:pPr>
            <w:r w:rsidRPr="003248D4">
              <w:rPr>
                <w:rFonts w:eastAsia="Calibri" w:cs="Times New Roman"/>
                <w:bCs/>
                <w:sz w:val="20"/>
                <w:szCs w:val="20"/>
                <w:lang w:eastAsia="en-GB"/>
              </w:rPr>
              <w:t>Sugas labvēlīga aizsardzības stāvokļa novērtējums valstī kopumā (atbilstoši ETC datiem, tikai</w:t>
            </w:r>
            <w:r w:rsidR="00756295">
              <w:rPr>
                <w:rFonts w:eastAsia="Calibri" w:cs="Times New Roman"/>
                <w:bCs/>
                <w:sz w:val="20"/>
                <w:szCs w:val="20"/>
                <w:lang w:eastAsia="en-GB"/>
              </w:rPr>
              <w:t xml:space="preserve"> Biotopu direktīvas</w:t>
            </w:r>
            <w:r w:rsidRPr="003248D4">
              <w:rPr>
                <w:rFonts w:eastAsia="Calibri" w:cs="Times New Roman"/>
                <w:bCs/>
                <w:sz w:val="20"/>
                <w:szCs w:val="20"/>
                <w:lang w:eastAsia="en-GB"/>
              </w:rPr>
              <w:t xml:space="preserve"> pielikumos iekļautajām sugām)</w:t>
            </w:r>
          </w:p>
        </w:tc>
      </w:tr>
      <w:tr w:rsidR="00A67ED6" w:rsidRPr="003248D4" w14:paraId="42989B7B" w14:textId="77777777" w:rsidTr="00A67ED6">
        <w:trPr>
          <w:tblHeader/>
        </w:trPr>
        <w:tc>
          <w:tcPr>
            <w:tcW w:w="567" w:type="dxa"/>
            <w:vMerge/>
            <w:tcBorders>
              <w:top w:val="single" w:sz="4" w:space="0" w:color="00000A"/>
              <w:left w:val="single" w:sz="4" w:space="0" w:color="00000A"/>
              <w:bottom w:val="single" w:sz="4" w:space="0" w:color="00000A"/>
              <w:right w:val="nil"/>
            </w:tcBorders>
            <w:vAlign w:val="center"/>
            <w:hideMark/>
          </w:tcPr>
          <w:p w14:paraId="38D16066" w14:textId="77777777" w:rsidR="00A67ED6" w:rsidRPr="003248D4" w:rsidRDefault="00A67ED6" w:rsidP="00A67ED6">
            <w:pPr>
              <w:spacing w:after="0"/>
              <w:ind w:firstLine="0"/>
              <w:jc w:val="center"/>
              <w:rPr>
                <w:rFonts w:eastAsia="Times New Roman" w:cs="Times New Roman"/>
                <w:sz w:val="20"/>
                <w:szCs w:val="20"/>
                <w:lang w:eastAsia="zh-CN"/>
              </w:rPr>
            </w:pPr>
          </w:p>
        </w:tc>
        <w:tc>
          <w:tcPr>
            <w:tcW w:w="1583" w:type="dxa"/>
            <w:vMerge/>
            <w:tcBorders>
              <w:top w:val="single" w:sz="4" w:space="0" w:color="00000A"/>
              <w:left w:val="single" w:sz="4" w:space="0" w:color="00000A"/>
              <w:bottom w:val="single" w:sz="4" w:space="0" w:color="auto"/>
              <w:right w:val="nil"/>
            </w:tcBorders>
            <w:vAlign w:val="center"/>
            <w:hideMark/>
          </w:tcPr>
          <w:p w14:paraId="536BF0AF" w14:textId="77777777" w:rsidR="00A67ED6" w:rsidRPr="003248D4" w:rsidRDefault="00A67ED6" w:rsidP="00A67ED6">
            <w:pPr>
              <w:spacing w:after="0"/>
              <w:ind w:firstLine="0"/>
              <w:jc w:val="center"/>
              <w:rPr>
                <w:rFonts w:eastAsia="Times New Roman" w:cs="Times New Roman"/>
                <w:sz w:val="20"/>
                <w:szCs w:val="20"/>
                <w:lang w:eastAsia="zh-CN"/>
              </w:rPr>
            </w:pPr>
          </w:p>
        </w:tc>
        <w:tc>
          <w:tcPr>
            <w:tcW w:w="1299" w:type="dxa"/>
            <w:vMerge/>
            <w:tcBorders>
              <w:top w:val="single" w:sz="4" w:space="0" w:color="00000A"/>
              <w:left w:val="single" w:sz="4" w:space="0" w:color="00000A"/>
              <w:bottom w:val="single" w:sz="4" w:space="0" w:color="auto"/>
              <w:right w:val="nil"/>
            </w:tcBorders>
            <w:vAlign w:val="center"/>
            <w:hideMark/>
          </w:tcPr>
          <w:p w14:paraId="6EFD5C49" w14:textId="77777777" w:rsidR="00A67ED6" w:rsidRPr="003248D4" w:rsidRDefault="00A67ED6" w:rsidP="00A67ED6">
            <w:pPr>
              <w:spacing w:after="0"/>
              <w:ind w:firstLine="0"/>
              <w:jc w:val="center"/>
              <w:rPr>
                <w:rFonts w:eastAsia="Times New Roman" w:cs="Times New Roman"/>
                <w:sz w:val="20"/>
                <w:szCs w:val="20"/>
                <w:lang w:eastAsia="zh-CN"/>
              </w:rPr>
            </w:pPr>
          </w:p>
        </w:tc>
        <w:tc>
          <w:tcPr>
            <w:tcW w:w="2126" w:type="dxa"/>
            <w:tcBorders>
              <w:top w:val="single" w:sz="4" w:space="0" w:color="00000A"/>
              <w:left w:val="single" w:sz="4" w:space="0" w:color="00000A"/>
              <w:bottom w:val="single" w:sz="4" w:space="0" w:color="00000A"/>
              <w:right w:val="nil"/>
            </w:tcBorders>
            <w:hideMark/>
          </w:tcPr>
          <w:p w14:paraId="08CA603F" w14:textId="5A7AE730" w:rsidR="00A67ED6" w:rsidRPr="003248D4" w:rsidRDefault="00A67ED6" w:rsidP="00A67ED6">
            <w:pPr>
              <w:widowControl w:val="0"/>
              <w:spacing w:after="0" w:line="240" w:lineRule="auto"/>
              <w:ind w:firstLine="0"/>
              <w:jc w:val="center"/>
              <w:rPr>
                <w:rFonts w:eastAsia="Times New Roman" w:cs="Times New Roman"/>
                <w:sz w:val="20"/>
                <w:szCs w:val="20"/>
                <w:lang w:eastAsia="zh-CN"/>
              </w:rPr>
            </w:pPr>
            <w:r w:rsidRPr="003248D4">
              <w:rPr>
                <w:rFonts w:eastAsia="Calibri" w:cs="Times New Roman"/>
                <w:bCs/>
                <w:sz w:val="20"/>
                <w:szCs w:val="20"/>
                <w:lang w:eastAsia="en-GB"/>
              </w:rPr>
              <w:t>Īpaši aiz</w:t>
            </w:r>
            <w:r w:rsidR="004460ED">
              <w:rPr>
                <w:rFonts w:eastAsia="Calibri" w:cs="Times New Roman"/>
                <w:bCs/>
                <w:sz w:val="20"/>
                <w:szCs w:val="20"/>
                <w:lang w:eastAsia="en-GB"/>
              </w:rPr>
              <w:t xml:space="preserve">sargājama suga atbilstoši </w:t>
            </w:r>
            <w:r w:rsidR="003151B7" w:rsidRPr="003248D4">
              <w:rPr>
                <w:rFonts w:eastAsia="Calibri" w:cs="Times New Roman"/>
                <w:bCs/>
                <w:sz w:val="20"/>
                <w:szCs w:val="20"/>
                <w:lang w:eastAsia="en-GB"/>
              </w:rPr>
              <w:t>MK</w:t>
            </w:r>
            <w:r w:rsidRPr="003248D4">
              <w:rPr>
                <w:rFonts w:eastAsia="Calibri" w:cs="Times New Roman"/>
                <w:bCs/>
                <w:sz w:val="20"/>
                <w:szCs w:val="20"/>
                <w:lang w:eastAsia="en-GB"/>
              </w:rPr>
              <w:t xml:space="preserve"> noteikumiem Nr.</w:t>
            </w:r>
            <w:r w:rsidR="004460ED">
              <w:rPr>
                <w:rFonts w:eastAsia="Calibri" w:cs="Times New Roman"/>
                <w:bCs/>
                <w:sz w:val="20"/>
                <w:szCs w:val="20"/>
                <w:lang w:eastAsia="en-GB"/>
              </w:rPr>
              <w:t> </w:t>
            </w:r>
            <w:r w:rsidRPr="003248D4">
              <w:rPr>
                <w:rFonts w:eastAsia="Calibri" w:cs="Times New Roman"/>
                <w:bCs/>
                <w:sz w:val="20"/>
                <w:szCs w:val="20"/>
                <w:lang w:eastAsia="en-GB"/>
              </w:rPr>
              <w:t>396</w:t>
            </w:r>
          </w:p>
          <w:p w14:paraId="56DB10F3" w14:textId="05ED53CC" w:rsidR="00A67ED6" w:rsidRPr="003248D4" w:rsidRDefault="00A67ED6">
            <w:pPr>
              <w:widowControl w:val="0"/>
              <w:spacing w:after="0" w:line="240" w:lineRule="auto"/>
              <w:ind w:firstLine="0"/>
              <w:jc w:val="center"/>
              <w:rPr>
                <w:rFonts w:eastAsia="Times New Roman" w:cs="Times New Roman"/>
                <w:sz w:val="20"/>
                <w:szCs w:val="20"/>
                <w:lang w:eastAsia="zh-CN"/>
              </w:rPr>
            </w:pPr>
            <w:r w:rsidRPr="003248D4">
              <w:rPr>
                <w:rFonts w:eastAsia="Calibri" w:cs="Times New Roman"/>
                <w:bCs/>
                <w:sz w:val="20"/>
                <w:szCs w:val="20"/>
                <w:lang w:eastAsia="en-GB"/>
              </w:rPr>
              <w:t xml:space="preserve">(ar </w:t>
            </w:r>
            <w:r w:rsidRPr="003248D4">
              <w:rPr>
                <w:rFonts w:eastAsia="Calibri" w:cs="Times New Roman"/>
                <w:bCs/>
                <w:sz w:val="20"/>
                <w:szCs w:val="20"/>
                <w:vertAlign w:val="superscript"/>
                <w:lang w:eastAsia="en-GB"/>
              </w:rPr>
              <w:t>1</w:t>
            </w:r>
            <w:r w:rsidRPr="003248D4">
              <w:rPr>
                <w:rFonts w:eastAsia="Calibri" w:cs="Times New Roman"/>
                <w:bCs/>
                <w:sz w:val="20"/>
                <w:szCs w:val="20"/>
                <w:lang w:eastAsia="en-GB"/>
              </w:rPr>
              <w:t xml:space="preserve"> atzīmēt</w:t>
            </w:r>
            <w:r w:rsidR="004460ED">
              <w:rPr>
                <w:rFonts w:eastAsia="Calibri" w:cs="Times New Roman"/>
                <w:bCs/>
                <w:sz w:val="20"/>
                <w:szCs w:val="20"/>
                <w:lang w:eastAsia="en-GB"/>
              </w:rPr>
              <w:t>as</w:t>
            </w:r>
            <w:r w:rsidRPr="003248D4">
              <w:rPr>
                <w:rFonts w:eastAsia="Calibri" w:cs="Times New Roman"/>
                <w:bCs/>
                <w:sz w:val="20"/>
                <w:szCs w:val="20"/>
                <w:lang w:eastAsia="en-GB"/>
              </w:rPr>
              <w:t xml:space="preserve"> mikroliegum</w:t>
            </w:r>
            <w:r w:rsidR="004460ED">
              <w:rPr>
                <w:rFonts w:eastAsia="Calibri" w:cs="Times New Roman"/>
                <w:bCs/>
                <w:sz w:val="20"/>
                <w:szCs w:val="20"/>
                <w:lang w:eastAsia="en-GB"/>
              </w:rPr>
              <w:t xml:space="preserve">u sugas atbilstoši </w:t>
            </w:r>
            <w:r w:rsidR="003151B7" w:rsidRPr="003248D4">
              <w:rPr>
                <w:rFonts w:eastAsia="Calibri" w:cs="Times New Roman"/>
                <w:bCs/>
                <w:sz w:val="20"/>
                <w:szCs w:val="20"/>
                <w:lang w:eastAsia="en-GB"/>
              </w:rPr>
              <w:t>MK</w:t>
            </w:r>
            <w:r w:rsidRPr="003248D4">
              <w:rPr>
                <w:rFonts w:eastAsia="Calibri" w:cs="Times New Roman"/>
                <w:bCs/>
                <w:sz w:val="20"/>
                <w:szCs w:val="20"/>
                <w:lang w:eastAsia="en-GB"/>
              </w:rPr>
              <w:t xml:space="preserve"> noteikumiem Nr.</w:t>
            </w:r>
            <w:r w:rsidR="004460ED">
              <w:rPr>
                <w:rFonts w:eastAsia="Calibri" w:cs="Times New Roman"/>
                <w:bCs/>
                <w:sz w:val="20"/>
                <w:szCs w:val="20"/>
                <w:lang w:eastAsia="en-GB"/>
              </w:rPr>
              <w:t> </w:t>
            </w:r>
            <w:r w:rsidRPr="003248D4">
              <w:rPr>
                <w:rFonts w:eastAsia="Calibri" w:cs="Times New Roman"/>
                <w:bCs/>
                <w:sz w:val="20"/>
                <w:szCs w:val="20"/>
                <w:lang w:eastAsia="en-GB"/>
              </w:rPr>
              <w:t>940)</w:t>
            </w:r>
          </w:p>
        </w:tc>
        <w:tc>
          <w:tcPr>
            <w:tcW w:w="1473" w:type="dxa"/>
            <w:tcBorders>
              <w:top w:val="single" w:sz="4" w:space="0" w:color="00000A"/>
              <w:left w:val="single" w:sz="4" w:space="0" w:color="00000A"/>
              <w:bottom w:val="single" w:sz="4" w:space="0" w:color="00000A"/>
              <w:right w:val="nil"/>
            </w:tcBorders>
            <w:hideMark/>
          </w:tcPr>
          <w:p w14:paraId="2D261FBB" w14:textId="77777777" w:rsidR="00A67ED6" w:rsidRPr="003248D4" w:rsidRDefault="00A67ED6" w:rsidP="00A67ED6">
            <w:pPr>
              <w:widowControl w:val="0"/>
              <w:spacing w:after="0" w:line="240" w:lineRule="auto"/>
              <w:ind w:firstLine="0"/>
              <w:jc w:val="center"/>
              <w:rPr>
                <w:rFonts w:eastAsia="Times New Roman" w:cs="Times New Roman"/>
                <w:sz w:val="20"/>
                <w:szCs w:val="20"/>
                <w:lang w:eastAsia="zh-CN"/>
              </w:rPr>
            </w:pPr>
            <w:r w:rsidRPr="003248D4">
              <w:rPr>
                <w:rFonts w:eastAsia="Calibri" w:cs="Times New Roman"/>
                <w:bCs/>
                <w:sz w:val="20"/>
                <w:szCs w:val="20"/>
                <w:lang w:eastAsia="en-GB"/>
              </w:rPr>
              <w:t>Biotopu direktīvas pielikumos iekļauta suga (ar * atzīmē prioritārās sugas)</w:t>
            </w:r>
          </w:p>
        </w:tc>
        <w:tc>
          <w:tcPr>
            <w:tcW w:w="1929" w:type="dxa"/>
            <w:vMerge/>
            <w:tcBorders>
              <w:top w:val="single" w:sz="4" w:space="0" w:color="00000A"/>
              <w:left w:val="single" w:sz="4" w:space="0" w:color="00000A"/>
              <w:bottom w:val="single" w:sz="4" w:space="0" w:color="00000A"/>
              <w:right w:val="single" w:sz="4" w:space="0" w:color="00000A"/>
            </w:tcBorders>
            <w:vAlign w:val="center"/>
            <w:hideMark/>
          </w:tcPr>
          <w:p w14:paraId="2A9C2087" w14:textId="77777777" w:rsidR="00A67ED6" w:rsidRPr="003248D4" w:rsidRDefault="00A67ED6" w:rsidP="00A67ED6">
            <w:pPr>
              <w:spacing w:after="0"/>
              <w:ind w:firstLine="0"/>
              <w:jc w:val="center"/>
              <w:rPr>
                <w:rFonts w:eastAsia="Times New Roman" w:cs="Times New Roman"/>
                <w:sz w:val="20"/>
                <w:szCs w:val="20"/>
                <w:lang w:eastAsia="zh-CN"/>
              </w:rPr>
            </w:pPr>
          </w:p>
        </w:tc>
      </w:tr>
      <w:tr w:rsidR="00A67ED6" w:rsidRPr="003248D4" w14:paraId="3AC873C0" w14:textId="77777777" w:rsidTr="00A67ED6">
        <w:tc>
          <w:tcPr>
            <w:tcW w:w="567" w:type="dxa"/>
            <w:tcBorders>
              <w:top w:val="single" w:sz="4" w:space="0" w:color="00000A"/>
              <w:left w:val="single" w:sz="4" w:space="0" w:color="00000A"/>
              <w:bottom w:val="single" w:sz="4" w:space="0" w:color="00000A"/>
              <w:right w:val="single" w:sz="4" w:space="0" w:color="auto"/>
            </w:tcBorders>
            <w:hideMark/>
          </w:tcPr>
          <w:p w14:paraId="73919F9D"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Pr>
                <w:rFonts w:eastAsia="Calibri" w:cs="Times New Roman"/>
                <w:bCs/>
                <w:sz w:val="20"/>
                <w:szCs w:val="20"/>
                <w:lang w:eastAsia="en-GB"/>
              </w:rPr>
              <w:t>1</w:t>
            </w:r>
            <w:r w:rsidRPr="003248D4">
              <w:rPr>
                <w:rFonts w:eastAsia="Calibri" w:cs="Times New Roman"/>
                <w:bCs/>
                <w:sz w:val="20"/>
                <w:szCs w:val="20"/>
                <w:lang w:eastAsia="en-GB"/>
              </w:rPr>
              <w:t>.</w:t>
            </w:r>
          </w:p>
        </w:tc>
        <w:tc>
          <w:tcPr>
            <w:tcW w:w="1583" w:type="dxa"/>
            <w:tcBorders>
              <w:top w:val="single" w:sz="4" w:space="0" w:color="auto"/>
              <w:left w:val="single" w:sz="4" w:space="0" w:color="auto"/>
              <w:bottom w:val="single" w:sz="4" w:space="0" w:color="auto"/>
              <w:right w:val="single" w:sz="4" w:space="0" w:color="auto"/>
            </w:tcBorders>
          </w:tcPr>
          <w:p w14:paraId="34A53363"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Platlapu cinna</w:t>
            </w:r>
          </w:p>
        </w:tc>
        <w:tc>
          <w:tcPr>
            <w:tcW w:w="1299" w:type="dxa"/>
            <w:tcBorders>
              <w:top w:val="single" w:sz="4" w:space="0" w:color="auto"/>
              <w:left w:val="single" w:sz="4" w:space="0" w:color="auto"/>
              <w:bottom w:val="single" w:sz="4" w:space="0" w:color="auto"/>
              <w:right w:val="single" w:sz="4" w:space="0" w:color="auto"/>
            </w:tcBorders>
          </w:tcPr>
          <w:p w14:paraId="40B11F6D"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Cinna latifolia</w:t>
            </w:r>
          </w:p>
        </w:tc>
        <w:tc>
          <w:tcPr>
            <w:tcW w:w="2126" w:type="dxa"/>
            <w:tcBorders>
              <w:top w:val="single" w:sz="4" w:space="0" w:color="00000A"/>
              <w:left w:val="single" w:sz="4" w:space="0" w:color="auto"/>
              <w:bottom w:val="single" w:sz="4" w:space="0" w:color="00000A"/>
              <w:right w:val="nil"/>
            </w:tcBorders>
          </w:tcPr>
          <w:p w14:paraId="660F76DB"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X</w:t>
            </w:r>
            <w:r w:rsidRPr="003248D4">
              <w:rPr>
                <w:rFonts w:eastAsia="Calibri" w:cs="Times New Roman"/>
                <w:bCs/>
                <w:sz w:val="20"/>
                <w:szCs w:val="20"/>
                <w:vertAlign w:val="superscript"/>
                <w:lang w:eastAsia="en-GB"/>
              </w:rPr>
              <w:t>1</w:t>
            </w:r>
          </w:p>
        </w:tc>
        <w:tc>
          <w:tcPr>
            <w:tcW w:w="1473" w:type="dxa"/>
            <w:tcBorders>
              <w:top w:val="single" w:sz="4" w:space="0" w:color="00000A"/>
              <w:left w:val="single" w:sz="4" w:space="0" w:color="00000A"/>
              <w:bottom w:val="single" w:sz="4" w:space="0" w:color="00000A"/>
              <w:right w:val="nil"/>
            </w:tcBorders>
          </w:tcPr>
          <w:p w14:paraId="7A4F9CBA"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II, IV</w:t>
            </w:r>
          </w:p>
        </w:tc>
        <w:tc>
          <w:tcPr>
            <w:tcW w:w="1929" w:type="dxa"/>
            <w:tcBorders>
              <w:top w:val="single" w:sz="4" w:space="0" w:color="00000A"/>
              <w:left w:val="single" w:sz="4" w:space="0" w:color="00000A"/>
              <w:bottom w:val="single" w:sz="4" w:space="0" w:color="00000A"/>
              <w:right w:val="single" w:sz="4" w:space="0" w:color="00000A"/>
            </w:tcBorders>
            <w:shd w:val="clear" w:color="auto" w:fill="00FF00"/>
          </w:tcPr>
          <w:p w14:paraId="5B3C7E5C" w14:textId="77777777" w:rsidR="00A67ED6" w:rsidRPr="003248D4" w:rsidRDefault="00A67ED6" w:rsidP="00A67ED6">
            <w:pPr>
              <w:ind w:firstLine="0"/>
              <w:jc w:val="center"/>
              <w:rPr>
                <w:rFonts w:eastAsia="Calibri" w:cs="Arial"/>
                <w:b/>
                <w:bCs/>
                <w:color w:val="000000"/>
                <w:highlight w:val="green"/>
              </w:rPr>
            </w:pPr>
            <w:r>
              <w:rPr>
                <w:rFonts w:eastAsia="Calibri" w:cs="Arial"/>
                <w:b/>
                <w:bCs/>
                <w:color w:val="000000"/>
              </w:rPr>
              <w:t>FV</w:t>
            </w:r>
          </w:p>
        </w:tc>
      </w:tr>
      <w:tr w:rsidR="00A67ED6" w:rsidRPr="003248D4" w14:paraId="6DF4CDE0" w14:textId="77777777" w:rsidTr="00A67ED6">
        <w:tc>
          <w:tcPr>
            <w:tcW w:w="567" w:type="dxa"/>
            <w:tcBorders>
              <w:top w:val="single" w:sz="4" w:space="0" w:color="00000A"/>
              <w:left w:val="single" w:sz="4" w:space="0" w:color="00000A"/>
              <w:bottom w:val="single" w:sz="4" w:space="0" w:color="00000A"/>
              <w:right w:val="single" w:sz="4" w:space="0" w:color="auto"/>
            </w:tcBorders>
          </w:tcPr>
          <w:p w14:paraId="370D6EE8"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Pr>
                <w:rFonts w:eastAsia="Calibri" w:cs="Times New Roman"/>
                <w:bCs/>
                <w:sz w:val="20"/>
                <w:szCs w:val="20"/>
                <w:lang w:eastAsia="en-GB"/>
              </w:rPr>
              <w:t>*2</w:t>
            </w:r>
            <w:r w:rsidRPr="003248D4">
              <w:rPr>
                <w:rFonts w:eastAsia="Calibri" w:cs="Times New Roman"/>
                <w:bCs/>
                <w:sz w:val="20"/>
                <w:szCs w:val="20"/>
                <w:lang w:eastAsia="en-GB"/>
              </w:rPr>
              <w:t>.</w:t>
            </w:r>
          </w:p>
        </w:tc>
        <w:tc>
          <w:tcPr>
            <w:tcW w:w="1583" w:type="dxa"/>
            <w:tcBorders>
              <w:top w:val="single" w:sz="4" w:space="0" w:color="auto"/>
              <w:left w:val="single" w:sz="4" w:space="0" w:color="auto"/>
              <w:bottom w:val="single" w:sz="4" w:space="0" w:color="auto"/>
              <w:right w:val="single" w:sz="4" w:space="0" w:color="auto"/>
            </w:tcBorders>
          </w:tcPr>
          <w:p w14:paraId="1964922D"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Dzeltenā dzegužkurpīte</w:t>
            </w:r>
          </w:p>
        </w:tc>
        <w:tc>
          <w:tcPr>
            <w:tcW w:w="1299" w:type="dxa"/>
            <w:tcBorders>
              <w:top w:val="single" w:sz="4" w:space="0" w:color="auto"/>
              <w:left w:val="single" w:sz="4" w:space="0" w:color="auto"/>
              <w:bottom w:val="single" w:sz="4" w:space="0" w:color="auto"/>
              <w:right w:val="single" w:sz="4" w:space="0" w:color="auto"/>
            </w:tcBorders>
          </w:tcPr>
          <w:p w14:paraId="42487E4C"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Cypripedium calceolus</w:t>
            </w:r>
          </w:p>
        </w:tc>
        <w:tc>
          <w:tcPr>
            <w:tcW w:w="2126" w:type="dxa"/>
            <w:tcBorders>
              <w:top w:val="single" w:sz="4" w:space="0" w:color="00000A"/>
              <w:left w:val="single" w:sz="4" w:space="0" w:color="auto"/>
              <w:bottom w:val="single" w:sz="4" w:space="0" w:color="00000A"/>
              <w:right w:val="nil"/>
            </w:tcBorders>
          </w:tcPr>
          <w:p w14:paraId="7221FB0E"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X</w:t>
            </w:r>
            <w:r w:rsidRPr="003248D4">
              <w:rPr>
                <w:rFonts w:eastAsia="Calibri" w:cs="Times New Roman"/>
                <w:bCs/>
                <w:sz w:val="20"/>
                <w:szCs w:val="20"/>
                <w:vertAlign w:val="superscript"/>
                <w:lang w:eastAsia="en-GB"/>
              </w:rPr>
              <w:t>1</w:t>
            </w:r>
          </w:p>
        </w:tc>
        <w:tc>
          <w:tcPr>
            <w:tcW w:w="1473" w:type="dxa"/>
            <w:tcBorders>
              <w:top w:val="single" w:sz="4" w:space="0" w:color="00000A"/>
              <w:left w:val="single" w:sz="4" w:space="0" w:color="00000A"/>
              <w:bottom w:val="single" w:sz="4" w:space="0" w:color="00000A"/>
              <w:right w:val="nil"/>
            </w:tcBorders>
          </w:tcPr>
          <w:p w14:paraId="1CA932F0"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II, V</w:t>
            </w:r>
          </w:p>
        </w:tc>
        <w:tc>
          <w:tcPr>
            <w:tcW w:w="1929" w:type="dxa"/>
            <w:tcBorders>
              <w:top w:val="single" w:sz="4" w:space="0" w:color="00000A"/>
              <w:left w:val="single" w:sz="4" w:space="0" w:color="00000A"/>
              <w:bottom w:val="single" w:sz="4" w:space="0" w:color="00000A"/>
              <w:right w:val="single" w:sz="4" w:space="0" w:color="00000A"/>
            </w:tcBorders>
            <w:shd w:val="clear" w:color="auto" w:fill="FFFF00"/>
          </w:tcPr>
          <w:p w14:paraId="2213D591" w14:textId="77777777" w:rsidR="00A67ED6" w:rsidRPr="003248D4" w:rsidRDefault="00A67ED6" w:rsidP="00A67ED6">
            <w:pPr>
              <w:ind w:firstLine="0"/>
              <w:jc w:val="center"/>
              <w:rPr>
                <w:rFonts w:eastAsia="Calibri" w:cs="Arial"/>
                <w:b/>
                <w:bCs/>
                <w:color w:val="000000"/>
              </w:rPr>
            </w:pPr>
            <w:r w:rsidRPr="003248D4">
              <w:rPr>
                <w:rFonts w:eastAsia="Calibri" w:cs="Arial"/>
                <w:b/>
                <w:bCs/>
                <w:color w:val="000000"/>
              </w:rPr>
              <w:t>U1</w:t>
            </w:r>
          </w:p>
        </w:tc>
      </w:tr>
      <w:tr w:rsidR="00A67ED6" w:rsidRPr="003248D4" w14:paraId="09CE12D3" w14:textId="77777777" w:rsidTr="00A67ED6">
        <w:tc>
          <w:tcPr>
            <w:tcW w:w="567" w:type="dxa"/>
            <w:tcBorders>
              <w:top w:val="single" w:sz="4" w:space="0" w:color="00000A"/>
              <w:left w:val="single" w:sz="4" w:space="0" w:color="00000A"/>
              <w:bottom w:val="single" w:sz="4" w:space="0" w:color="00000A"/>
              <w:right w:val="single" w:sz="4" w:space="0" w:color="auto"/>
            </w:tcBorders>
          </w:tcPr>
          <w:p w14:paraId="638AFF09"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Pr>
                <w:rFonts w:eastAsia="Calibri" w:cs="Times New Roman"/>
                <w:bCs/>
                <w:sz w:val="20"/>
                <w:szCs w:val="20"/>
                <w:lang w:eastAsia="en-GB"/>
              </w:rPr>
              <w:t>3.</w:t>
            </w:r>
          </w:p>
        </w:tc>
        <w:tc>
          <w:tcPr>
            <w:tcW w:w="1583" w:type="dxa"/>
            <w:tcBorders>
              <w:top w:val="single" w:sz="4" w:space="0" w:color="auto"/>
              <w:left w:val="single" w:sz="4" w:space="0" w:color="auto"/>
              <w:bottom w:val="single" w:sz="4" w:space="0" w:color="auto"/>
              <w:right w:val="single" w:sz="4" w:space="0" w:color="auto"/>
            </w:tcBorders>
          </w:tcPr>
          <w:p w14:paraId="6666F56D"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Gada staipeknis</w:t>
            </w:r>
          </w:p>
        </w:tc>
        <w:tc>
          <w:tcPr>
            <w:tcW w:w="1299" w:type="dxa"/>
            <w:tcBorders>
              <w:top w:val="single" w:sz="4" w:space="0" w:color="auto"/>
              <w:left w:val="single" w:sz="4" w:space="0" w:color="auto"/>
              <w:bottom w:val="single" w:sz="4" w:space="0" w:color="auto"/>
              <w:right w:val="single" w:sz="4" w:space="0" w:color="auto"/>
            </w:tcBorders>
          </w:tcPr>
          <w:p w14:paraId="16E24BCA"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Lycopodium annotinum</w:t>
            </w:r>
          </w:p>
        </w:tc>
        <w:tc>
          <w:tcPr>
            <w:tcW w:w="2126" w:type="dxa"/>
            <w:tcBorders>
              <w:top w:val="single" w:sz="4" w:space="0" w:color="00000A"/>
              <w:left w:val="single" w:sz="4" w:space="0" w:color="auto"/>
              <w:bottom w:val="single" w:sz="4" w:space="0" w:color="00000A"/>
              <w:right w:val="nil"/>
            </w:tcBorders>
          </w:tcPr>
          <w:p w14:paraId="02823B29"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X</w:t>
            </w:r>
          </w:p>
        </w:tc>
        <w:tc>
          <w:tcPr>
            <w:tcW w:w="1473" w:type="dxa"/>
            <w:tcBorders>
              <w:top w:val="single" w:sz="4" w:space="0" w:color="00000A"/>
              <w:left w:val="single" w:sz="4" w:space="0" w:color="00000A"/>
              <w:bottom w:val="single" w:sz="4" w:space="0" w:color="00000A"/>
              <w:right w:val="nil"/>
            </w:tcBorders>
          </w:tcPr>
          <w:p w14:paraId="59243EE7"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V</w:t>
            </w:r>
          </w:p>
        </w:tc>
        <w:tc>
          <w:tcPr>
            <w:tcW w:w="1929" w:type="dxa"/>
            <w:tcBorders>
              <w:top w:val="single" w:sz="4" w:space="0" w:color="00000A"/>
              <w:left w:val="single" w:sz="4" w:space="0" w:color="00000A"/>
              <w:bottom w:val="single" w:sz="4" w:space="0" w:color="00000A"/>
              <w:right w:val="single" w:sz="4" w:space="0" w:color="00000A"/>
            </w:tcBorders>
            <w:shd w:val="clear" w:color="auto" w:fill="FFFF00"/>
          </w:tcPr>
          <w:p w14:paraId="5E8E07CC" w14:textId="77777777" w:rsidR="00A67ED6" w:rsidRPr="003248D4" w:rsidRDefault="00A67ED6" w:rsidP="00A67ED6">
            <w:pPr>
              <w:ind w:firstLine="0"/>
              <w:jc w:val="center"/>
              <w:rPr>
                <w:rFonts w:eastAsia="Calibri" w:cs="Arial"/>
              </w:rPr>
            </w:pPr>
            <w:r>
              <w:rPr>
                <w:rFonts w:eastAsia="Calibri" w:cs="Arial"/>
                <w:b/>
                <w:bCs/>
                <w:color w:val="000000"/>
              </w:rPr>
              <w:t>U1</w:t>
            </w:r>
          </w:p>
        </w:tc>
      </w:tr>
      <w:tr w:rsidR="00A67ED6" w:rsidRPr="003248D4" w14:paraId="2E51B3CF" w14:textId="77777777" w:rsidTr="00A67ED6">
        <w:tc>
          <w:tcPr>
            <w:tcW w:w="567" w:type="dxa"/>
            <w:tcBorders>
              <w:top w:val="single" w:sz="4" w:space="0" w:color="00000A"/>
              <w:left w:val="single" w:sz="4" w:space="0" w:color="00000A"/>
              <w:bottom w:val="single" w:sz="4" w:space="0" w:color="00000A"/>
              <w:right w:val="single" w:sz="4" w:space="0" w:color="auto"/>
            </w:tcBorders>
          </w:tcPr>
          <w:p w14:paraId="41B4E9D7"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4.</w:t>
            </w:r>
          </w:p>
        </w:tc>
        <w:tc>
          <w:tcPr>
            <w:tcW w:w="1583" w:type="dxa"/>
            <w:tcBorders>
              <w:top w:val="single" w:sz="4" w:space="0" w:color="auto"/>
              <w:left w:val="single" w:sz="4" w:space="0" w:color="auto"/>
              <w:bottom w:val="single" w:sz="4" w:space="0" w:color="auto"/>
              <w:right w:val="single" w:sz="4" w:space="0" w:color="auto"/>
            </w:tcBorders>
          </w:tcPr>
          <w:p w14:paraId="547BB7FE" w14:textId="77777777" w:rsidR="00A67ED6" w:rsidRPr="003248D4" w:rsidRDefault="00A67ED6" w:rsidP="00A67ED6">
            <w:pPr>
              <w:ind w:firstLine="0"/>
              <w:jc w:val="center"/>
              <w:rPr>
                <w:rFonts w:eastAsia="Calibri" w:cs="Times New Roman"/>
                <w:sz w:val="20"/>
                <w:szCs w:val="20"/>
              </w:rPr>
            </w:pPr>
            <w:r>
              <w:rPr>
                <w:rFonts w:eastAsia="Calibri" w:cs="Times New Roman"/>
                <w:sz w:val="20"/>
                <w:szCs w:val="20"/>
              </w:rPr>
              <w:t>Vālīšu staipeknis</w:t>
            </w:r>
          </w:p>
        </w:tc>
        <w:tc>
          <w:tcPr>
            <w:tcW w:w="1299" w:type="dxa"/>
            <w:tcBorders>
              <w:top w:val="single" w:sz="4" w:space="0" w:color="auto"/>
              <w:left w:val="single" w:sz="4" w:space="0" w:color="auto"/>
              <w:bottom w:val="single" w:sz="4" w:space="0" w:color="auto"/>
              <w:right w:val="single" w:sz="4" w:space="0" w:color="auto"/>
            </w:tcBorders>
          </w:tcPr>
          <w:p w14:paraId="294E71C7" w14:textId="77777777" w:rsidR="00A67ED6" w:rsidRPr="003248D4" w:rsidRDefault="00A67ED6" w:rsidP="00A67ED6">
            <w:pPr>
              <w:ind w:firstLine="0"/>
              <w:jc w:val="center"/>
              <w:rPr>
                <w:rFonts w:eastAsia="Calibri" w:cs="Times New Roman"/>
                <w:i/>
                <w:sz w:val="20"/>
                <w:szCs w:val="20"/>
              </w:rPr>
            </w:pPr>
            <w:r>
              <w:rPr>
                <w:rFonts w:eastAsia="Calibri" w:cs="Times New Roman"/>
                <w:i/>
                <w:sz w:val="20"/>
                <w:szCs w:val="20"/>
              </w:rPr>
              <w:t>Lycopodium clavatum</w:t>
            </w:r>
          </w:p>
        </w:tc>
        <w:tc>
          <w:tcPr>
            <w:tcW w:w="2126" w:type="dxa"/>
            <w:tcBorders>
              <w:top w:val="single" w:sz="4" w:space="0" w:color="00000A"/>
              <w:left w:val="single" w:sz="4" w:space="0" w:color="auto"/>
              <w:bottom w:val="single" w:sz="4" w:space="0" w:color="00000A"/>
              <w:right w:val="nil"/>
            </w:tcBorders>
          </w:tcPr>
          <w:p w14:paraId="416FA55A"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Pr>
                <w:rFonts w:eastAsia="Calibri" w:cs="Times New Roman"/>
                <w:bCs/>
                <w:sz w:val="20"/>
                <w:szCs w:val="20"/>
                <w:lang w:eastAsia="en-GB"/>
              </w:rPr>
              <w:t>X</w:t>
            </w:r>
          </w:p>
        </w:tc>
        <w:tc>
          <w:tcPr>
            <w:tcW w:w="1473" w:type="dxa"/>
            <w:tcBorders>
              <w:top w:val="single" w:sz="4" w:space="0" w:color="00000A"/>
              <w:left w:val="single" w:sz="4" w:space="0" w:color="00000A"/>
              <w:bottom w:val="single" w:sz="4" w:space="0" w:color="00000A"/>
              <w:right w:val="nil"/>
            </w:tcBorders>
          </w:tcPr>
          <w:p w14:paraId="7327412A"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Pr>
                <w:rFonts w:eastAsia="Calibri" w:cs="Times New Roman"/>
                <w:bCs/>
                <w:sz w:val="20"/>
                <w:szCs w:val="20"/>
                <w:lang w:eastAsia="en-GB"/>
              </w:rPr>
              <w:t>V</w:t>
            </w:r>
          </w:p>
        </w:tc>
        <w:tc>
          <w:tcPr>
            <w:tcW w:w="1929" w:type="dxa"/>
            <w:tcBorders>
              <w:top w:val="single" w:sz="4" w:space="0" w:color="00000A"/>
              <w:left w:val="single" w:sz="4" w:space="0" w:color="00000A"/>
              <w:bottom w:val="single" w:sz="4" w:space="0" w:color="00000A"/>
              <w:right w:val="single" w:sz="4" w:space="0" w:color="00000A"/>
            </w:tcBorders>
            <w:shd w:val="clear" w:color="auto" w:fill="FFFF00"/>
          </w:tcPr>
          <w:p w14:paraId="43FBCF6F" w14:textId="77777777" w:rsidR="00A67ED6" w:rsidRPr="003248D4" w:rsidRDefault="00A67ED6" w:rsidP="00A67ED6">
            <w:pPr>
              <w:ind w:firstLine="0"/>
              <w:jc w:val="center"/>
              <w:rPr>
                <w:rFonts w:eastAsia="Calibri" w:cs="Arial"/>
                <w:b/>
                <w:bCs/>
                <w:color w:val="000000"/>
                <w:highlight w:val="green"/>
              </w:rPr>
            </w:pPr>
            <w:r w:rsidRPr="008B3476">
              <w:rPr>
                <w:rFonts w:eastAsia="Calibri" w:cs="Arial"/>
                <w:b/>
                <w:bCs/>
                <w:color w:val="000000"/>
                <w:highlight w:val="yellow"/>
              </w:rPr>
              <w:t>U1</w:t>
            </w:r>
          </w:p>
        </w:tc>
      </w:tr>
      <w:tr w:rsidR="00A67ED6" w:rsidRPr="003248D4" w14:paraId="587D6328" w14:textId="77777777" w:rsidTr="00A67ED6">
        <w:tc>
          <w:tcPr>
            <w:tcW w:w="567" w:type="dxa"/>
            <w:tcBorders>
              <w:top w:val="single" w:sz="4" w:space="0" w:color="00000A"/>
              <w:left w:val="single" w:sz="4" w:space="0" w:color="00000A"/>
              <w:bottom w:val="single" w:sz="4" w:space="0" w:color="00000A"/>
              <w:right w:val="single" w:sz="4" w:space="0" w:color="auto"/>
            </w:tcBorders>
          </w:tcPr>
          <w:p w14:paraId="0F6BE7EA"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Pr>
                <w:rFonts w:eastAsia="Calibri" w:cs="Times New Roman"/>
                <w:bCs/>
                <w:sz w:val="20"/>
                <w:szCs w:val="20"/>
                <w:lang w:eastAsia="en-GB"/>
              </w:rPr>
              <w:t>5.</w:t>
            </w:r>
          </w:p>
        </w:tc>
        <w:tc>
          <w:tcPr>
            <w:tcW w:w="1583" w:type="dxa"/>
            <w:tcBorders>
              <w:top w:val="single" w:sz="4" w:space="0" w:color="auto"/>
              <w:left w:val="single" w:sz="4" w:space="0" w:color="auto"/>
              <w:bottom w:val="single" w:sz="4" w:space="0" w:color="auto"/>
              <w:right w:val="single" w:sz="4" w:space="0" w:color="auto"/>
            </w:tcBorders>
          </w:tcPr>
          <w:p w14:paraId="39ACBC12"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 xml:space="preserve">Apdzira </w:t>
            </w:r>
          </w:p>
        </w:tc>
        <w:tc>
          <w:tcPr>
            <w:tcW w:w="1299" w:type="dxa"/>
            <w:tcBorders>
              <w:top w:val="single" w:sz="4" w:space="0" w:color="auto"/>
              <w:left w:val="single" w:sz="4" w:space="0" w:color="auto"/>
              <w:bottom w:val="single" w:sz="4" w:space="0" w:color="auto"/>
              <w:right w:val="single" w:sz="4" w:space="0" w:color="auto"/>
            </w:tcBorders>
          </w:tcPr>
          <w:p w14:paraId="32B7E3FE"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Huperzia selago</w:t>
            </w:r>
          </w:p>
        </w:tc>
        <w:tc>
          <w:tcPr>
            <w:tcW w:w="2126" w:type="dxa"/>
            <w:tcBorders>
              <w:top w:val="single" w:sz="4" w:space="0" w:color="00000A"/>
              <w:left w:val="single" w:sz="4" w:space="0" w:color="auto"/>
              <w:bottom w:val="single" w:sz="4" w:space="0" w:color="00000A"/>
              <w:right w:val="nil"/>
            </w:tcBorders>
          </w:tcPr>
          <w:p w14:paraId="53B25EDD"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X</w:t>
            </w:r>
          </w:p>
        </w:tc>
        <w:tc>
          <w:tcPr>
            <w:tcW w:w="1473" w:type="dxa"/>
            <w:tcBorders>
              <w:top w:val="single" w:sz="4" w:space="0" w:color="00000A"/>
              <w:left w:val="single" w:sz="4" w:space="0" w:color="00000A"/>
              <w:bottom w:val="single" w:sz="4" w:space="0" w:color="00000A"/>
              <w:right w:val="nil"/>
            </w:tcBorders>
          </w:tcPr>
          <w:p w14:paraId="7CEE2B15"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Pr>
                <w:rFonts w:eastAsia="Calibri" w:cs="Times New Roman"/>
                <w:bCs/>
                <w:sz w:val="20"/>
                <w:szCs w:val="20"/>
                <w:lang w:eastAsia="en-GB"/>
              </w:rPr>
              <w:t>V</w:t>
            </w:r>
          </w:p>
        </w:tc>
        <w:tc>
          <w:tcPr>
            <w:tcW w:w="1929" w:type="dxa"/>
            <w:tcBorders>
              <w:top w:val="single" w:sz="4" w:space="0" w:color="00000A"/>
              <w:left w:val="single" w:sz="4" w:space="0" w:color="00000A"/>
              <w:bottom w:val="single" w:sz="4" w:space="0" w:color="00000A"/>
              <w:right w:val="single" w:sz="4" w:space="0" w:color="00000A"/>
            </w:tcBorders>
            <w:shd w:val="clear" w:color="auto" w:fill="FFFF00"/>
          </w:tcPr>
          <w:p w14:paraId="57F7CCEC" w14:textId="77777777" w:rsidR="00A67ED6" w:rsidRPr="008B3476" w:rsidRDefault="00A67ED6" w:rsidP="00A67ED6">
            <w:pPr>
              <w:ind w:firstLine="0"/>
              <w:jc w:val="center"/>
              <w:rPr>
                <w:rFonts w:eastAsia="Calibri" w:cs="Arial"/>
                <w:b/>
                <w:bCs/>
                <w:color w:val="000000"/>
                <w:highlight w:val="yellow"/>
              </w:rPr>
            </w:pPr>
            <w:r>
              <w:rPr>
                <w:rFonts w:eastAsia="Calibri" w:cs="Arial"/>
                <w:b/>
                <w:bCs/>
                <w:color w:val="000000"/>
                <w:highlight w:val="yellow"/>
              </w:rPr>
              <w:t>U1</w:t>
            </w:r>
          </w:p>
        </w:tc>
      </w:tr>
      <w:tr w:rsidR="00A67ED6" w:rsidRPr="003248D4" w14:paraId="08854F5D" w14:textId="77777777" w:rsidTr="00A67ED6">
        <w:tc>
          <w:tcPr>
            <w:tcW w:w="567" w:type="dxa"/>
            <w:tcBorders>
              <w:top w:val="single" w:sz="4" w:space="0" w:color="00000A"/>
              <w:left w:val="single" w:sz="4" w:space="0" w:color="00000A"/>
              <w:bottom w:val="single" w:sz="4" w:space="0" w:color="00000A"/>
              <w:right w:val="single" w:sz="4" w:space="0" w:color="auto"/>
            </w:tcBorders>
          </w:tcPr>
          <w:p w14:paraId="5D51E52C"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Pr>
                <w:rFonts w:eastAsia="Calibri" w:cs="Times New Roman"/>
                <w:bCs/>
                <w:sz w:val="20"/>
                <w:szCs w:val="20"/>
                <w:lang w:eastAsia="en-GB"/>
              </w:rPr>
              <w:t>6.</w:t>
            </w:r>
          </w:p>
        </w:tc>
        <w:tc>
          <w:tcPr>
            <w:tcW w:w="1583" w:type="dxa"/>
            <w:tcBorders>
              <w:top w:val="single" w:sz="4" w:space="0" w:color="auto"/>
              <w:left w:val="single" w:sz="4" w:space="0" w:color="auto"/>
              <w:bottom w:val="single" w:sz="4" w:space="0" w:color="auto"/>
              <w:right w:val="single" w:sz="4" w:space="0" w:color="auto"/>
            </w:tcBorders>
          </w:tcPr>
          <w:p w14:paraId="29D1BB8D"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Spilvainais ancītis</w:t>
            </w:r>
          </w:p>
        </w:tc>
        <w:tc>
          <w:tcPr>
            <w:tcW w:w="1299" w:type="dxa"/>
            <w:tcBorders>
              <w:top w:val="single" w:sz="4" w:space="0" w:color="auto"/>
              <w:left w:val="single" w:sz="4" w:space="0" w:color="auto"/>
              <w:bottom w:val="single" w:sz="4" w:space="0" w:color="auto"/>
              <w:right w:val="single" w:sz="4" w:space="0" w:color="auto"/>
            </w:tcBorders>
          </w:tcPr>
          <w:p w14:paraId="6E14DFA5"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Agrimonia pilosa</w:t>
            </w:r>
          </w:p>
        </w:tc>
        <w:tc>
          <w:tcPr>
            <w:tcW w:w="2126" w:type="dxa"/>
            <w:tcBorders>
              <w:top w:val="single" w:sz="4" w:space="0" w:color="00000A"/>
              <w:left w:val="single" w:sz="4" w:space="0" w:color="auto"/>
              <w:bottom w:val="single" w:sz="4" w:space="0" w:color="00000A"/>
              <w:right w:val="nil"/>
            </w:tcBorders>
          </w:tcPr>
          <w:p w14:paraId="31D4AB76"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w:t>
            </w:r>
          </w:p>
        </w:tc>
        <w:tc>
          <w:tcPr>
            <w:tcW w:w="1473" w:type="dxa"/>
            <w:tcBorders>
              <w:top w:val="single" w:sz="4" w:space="0" w:color="00000A"/>
              <w:left w:val="single" w:sz="4" w:space="0" w:color="00000A"/>
              <w:bottom w:val="single" w:sz="4" w:space="0" w:color="00000A"/>
              <w:right w:val="nil"/>
            </w:tcBorders>
          </w:tcPr>
          <w:p w14:paraId="46C2A4B6"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II, IV</w:t>
            </w:r>
          </w:p>
        </w:tc>
        <w:tc>
          <w:tcPr>
            <w:tcW w:w="1929" w:type="dxa"/>
            <w:tcBorders>
              <w:top w:val="single" w:sz="4" w:space="0" w:color="00000A"/>
              <w:left w:val="single" w:sz="4" w:space="0" w:color="00000A"/>
              <w:bottom w:val="single" w:sz="4" w:space="0" w:color="00000A"/>
              <w:right w:val="single" w:sz="4" w:space="0" w:color="00000A"/>
            </w:tcBorders>
            <w:shd w:val="clear" w:color="auto" w:fill="00FF00"/>
          </w:tcPr>
          <w:p w14:paraId="3435A19A" w14:textId="77777777" w:rsidR="00A67ED6" w:rsidRPr="003248D4" w:rsidRDefault="00A67ED6" w:rsidP="00A67ED6">
            <w:pPr>
              <w:ind w:firstLine="0"/>
              <w:jc w:val="center"/>
              <w:rPr>
                <w:rFonts w:eastAsia="Calibri" w:cs="Arial"/>
                <w:b/>
                <w:bCs/>
                <w:color w:val="000000"/>
                <w:highlight w:val="green"/>
              </w:rPr>
            </w:pPr>
            <w:r w:rsidRPr="003248D4">
              <w:rPr>
                <w:rFonts w:eastAsia="Calibri" w:cs="Arial"/>
                <w:b/>
                <w:bCs/>
                <w:color w:val="000000"/>
                <w:highlight w:val="green"/>
              </w:rPr>
              <w:t>FV</w:t>
            </w:r>
          </w:p>
        </w:tc>
      </w:tr>
      <w:tr w:rsidR="00A67ED6" w:rsidRPr="003248D4" w14:paraId="76204E7F" w14:textId="77777777" w:rsidTr="00A67ED6">
        <w:tc>
          <w:tcPr>
            <w:tcW w:w="567" w:type="dxa"/>
            <w:tcBorders>
              <w:top w:val="single" w:sz="4" w:space="0" w:color="00000A"/>
              <w:left w:val="single" w:sz="4" w:space="0" w:color="00000A"/>
              <w:bottom w:val="single" w:sz="4" w:space="0" w:color="00000A"/>
              <w:right w:val="single" w:sz="4" w:space="0" w:color="auto"/>
            </w:tcBorders>
          </w:tcPr>
          <w:p w14:paraId="7D426205"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Pr>
                <w:rFonts w:eastAsia="Calibri" w:cs="Times New Roman"/>
                <w:bCs/>
                <w:sz w:val="20"/>
                <w:szCs w:val="20"/>
                <w:lang w:eastAsia="en-GB"/>
              </w:rPr>
              <w:t>7</w:t>
            </w:r>
            <w:r w:rsidRPr="003248D4">
              <w:rPr>
                <w:rFonts w:eastAsia="Calibri" w:cs="Times New Roman"/>
                <w:bCs/>
                <w:sz w:val="20"/>
                <w:szCs w:val="20"/>
                <w:lang w:eastAsia="en-GB"/>
              </w:rPr>
              <w:t>.</w:t>
            </w:r>
          </w:p>
        </w:tc>
        <w:tc>
          <w:tcPr>
            <w:tcW w:w="1583" w:type="dxa"/>
            <w:tcBorders>
              <w:top w:val="single" w:sz="4" w:space="0" w:color="auto"/>
              <w:left w:val="single" w:sz="4" w:space="0" w:color="auto"/>
              <w:bottom w:val="single" w:sz="4" w:space="0" w:color="auto"/>
              <w:right w:val="single" w:sz="4" w:space="0" w:color="auto"/>
            </w:tcBorders>
          </w:tcPr>
          <w:p w14:paraId="76B765B4"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Akotainais grīslis</w:t>
            </w:r>
          </w:p>
        </w:tc>
        <w:tc>
          <w:tcPr>
            <w:tcW w:w="1299" w:type="dxa"/>
            <w:tcBorders>
              <w:top w:val="single" w:sz="4" w:space="0" w:color="auto"/>
              <w:left w:val="single" w:sz="4" w:space="0" w:color="auto"/>
              <w:bottom w:val="single" w:sz="4" w:space="0" w:color="auto"/>
              <w:right w:val="single" w:sz="4" w:space="0" w:color="auto"/>
            </w:tcBorders>
          </w:tcPr>
          <w:p w14:paraId="74C5AF63"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Carex atherodes</w:t>
            </w:r>
          </w:p>
        </w:tc>
        <w:tc>
          <w:tcPr>
            <w:tcW w:w="2126" w:type="dxa"/>
            <w:tcBorders>
              <w:top w:val="single" w:sz="4" w:space="0" w:color="00000A"/>
              <w:left w:val="single" w:sz="4" w:space="0" w:color="auto"/>
              <w:bottom w:val="single" w:sz="4" w:space="0" w:color="00000A"/>
              <w:right w:val="nil"/>
            </w:tcBorders>
          </w:tcPr>
          <w:p w14:paraId="5EE652B0"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X</w:t>
            </w:r>
            <w:r w:rsidRPr="003248D4">
              <w:rPr>
                <w:rFonts w:eastAsia="Calibri" w:cs="Times New Roman"/>
                <w:bCs/>
                <w:sz w:val="20"/>
                <w:szCs w:val="20"/>
                <w:vertAlign w:val="superscript"/>
                <w:lang w:eastAsia="en-GB"/>
              </w:rPr>
              <w:t>1</w:t>
            </w:r>
          </w:p>
        </w:tc>
        <w:tc>
          <w:tcPr>
            <w:tcW w:w="1473" w:type="dxa"/>
            <w:tcBorders>
              <w:top w:val="single" w:sz="4" w:space="0" w:color="00000A"/>
              <w:left w:val="single" w:sz="4" w:space="0" w:color="00000A"/>
              <w:bottom w:val="single" w:sz="4" w:space="0" w:color="00000A"/>
              <w:right w:val="nil"/>
            </w:tcBorders>
          </w:tcPr>
          <w:p w14:paraId="44FF0F2A"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p>
        </w:tc>
        <w:tc>
          <w:tcPr>
            <w:tcW w:w="1929" w:type="dxa"/>
            <w:tcBorders>
              <w:top w:val="single" w:sz="4" w:space="0" w:color="00000A"/>
              <w:left w:val="single" w:sz="4" w:space="0" w:color="00000A"/>
              <w:bottom w:val="single" w:sz="4" w:space="0" w:color="00000A"/>
              <w:right w:val="single" w:sz="4" w:space="0" w:color="00000A"/>
            </w:tcBorders>
            <w:shd w:val="clear" w:color="auto" w:fill="auto"/>
          </w:tcPr>
          <w:p w14:paraId="07F5A750" w14:textId="77777777" w:rsidR="00A67ED6" w:rsidRPr="003248D4" w:rsidRDefault="00A67ED6" w:rsidP="00A67ED6">
            <w:pPr>
              <w:ind w:firstLine="0"/>
              <w:jc w:val="center"/>
              <w:rPr>
                <w:rFonts w:eastAsia="Calibri" w:cs="Arial"/>
                <w:b/>
                <w:bCs/>
                <w:color w:val="000000"/>
              </w:rPr>
            </w:pPr>
          </w:p>
        </w:tc>
      </w:tr>
      <w:tr w:rsidR="00A67ED6" w:rsidRPr="003248D4" w14:paraId="1FA0B98B" w14:textId="77777777" w:rsidTr="00A67ED6">
        <w:tc>
          <w:tcPr>
            <w:tcW w:w="567" w:type="dxa"/>
            <w:tcBorders>
              <w:top w:val="single" w:sz="4" w:space="0" w:color="00000A"/>
              <w:left w:val="single" w:sz="4" w:space="0" w:color="00000A"/>
              <w:bottom w:val="single" w:sz="4" w:space="0" w:color="00000A"/>
              <w:right w:val="single" w:sz="4" w:space="0" w:color="auto"/>
            </w:tcBorders>
          </w:tcPr>
          <w:p w14:paraId="5070654F"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Pr>
                <w:rFonts w:eastAsia="Calibri" w:cs="Times New Roman"/>
                <w:bCs/>
                <w:sz w:val="20"/>
                <w:szCs w:val="20"/>
                <w:lang w:eastAsia="en-GB"/>
              </w:rPr>
              <w:t>8</w:t>
            </w:r>
            <w:r w:rsidRPr="003248D4">
              <w:rPr>
                <w:rFonts w:eastAsia="Calibri" w:cs="Times New Roman"/>
                <w:bCs/>
                <w:sz w:val="20"/>
                <w:szCs w:val="20"/>
                <w:lang w:eastAsia="en-GB"/>
              </w:rPr>
              <w:t>.</w:t>
            </w:r>
          </w:p>
        </w:tc>
        <w:tc>
          <w:tcPr>
            <w:tcW w:w="1583" w:type="dxa"/>
            <w:tcBorders>
              <w:top w:val="single" w:sz="4" w:space="0" w:color="auto"/>
              <w:left w:val="single" w:sz="4" w:space="0" w:color="auto"/>
              <w:bottom w:val="single" w:sz="4" w:space="0" w:color="auto"/>
              <w:right w:val="single" w:sz="4" w:space="0" w:color="auto"/>
            </w:tcBorders>
          </w:tcPr>
          <w:p w14:paraId="02EB5541"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Divsēklu grīslis</w:t>
            </w:r>
          </w:p>
        </w:tc>
        <w:tc>
          <w:tcPr>
            <w:tcW w:w="1299" w:type="dxa"/>
            <w:tcBorders>
              <w:top w:val="single" w:sz="4" w:space="0" w:color="auto"/>
              <w:left w:val="single" w:sz="4" w:space="0" w:color="auto"/>
              <w:bottom w:val="single" w:sz="4" w:space="0" w:color="auto"/>
              <w:right w:val="single" w:sz="4" w:space="0" w:color="auto"/>
            </w:tcBorders>
          </w:tcPr>
          <w:p w14:paraId="19325204"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Carex disperma</w:t>
            </w:r>
          </w:p>
        </w:tc>
        <w:tc>
          <w:tcPr>
            <w:tcW w:w="2126" w:type="dxa"/>
            <w:tcBorders>
              <w:top w:val="single" w:sz="4" w:space="0" w:color="00000A"/>
              <w:left w:val="single" w:sz="4" w:space="0" w:color="auto"/>
              <w:bottom w:val="single" w:sz="4" w:space="0" w:color="00000A"/>
              <w:right w:val="nil"/>
            </w:tcBorders>
          </w:tcPr>
          <w:p w14:paraId="3A812E29"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X</w:t>
            </w:r>
            <w:r w:rsidRPr="003248D4">
              <w:rPr>
                <w:rFonts w:eastAsia="Calibri" w:cs="Times New Roman"/>
                <w:bCs/>
                <w:sz w:val="20"/>
                <w:szCs w:val="20"/>
                <w:vertAlign w:val="superscript"/>
                <w:lang w:eastAsia="en-GB"/>
              </w:rPr>
              <w:t>1</w:t>
            </w:r>
          </w:p>
        </w:tc>
        <w:tc>
          <w:tcPr>
            <w:tcW w:w="1473" w:type="dxa"/>
            <w:tcBorders>
              <w:top w:val="single" w:sz="4" w:space="0" w:color="00000A"/>
              <w:left w:val="single" w:sz="4" w:space="0" w:color="00000A"/>
              <w:bottom w:val="single" w:sz="4" w:space="0" w:color="00000A"/>
              <w:right w:val="nil"/>
            </w:tcBorders>
          </w:tcPr>
          <w:p w14:paraId="08D4A90C"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p>
        </w:tc>
        <w:tc>
          <w:tcPr>
            <w:tcW w:w="1929" w:type="dxa"/>
            <w:tcBorders>
              <w:top w:val="single" w:sz="4" w:space="0" w:color="00000A"/>
              <w:left w:val="single" w:sz="4" w:space="0" w:color="00000A"/>
              <w:bottom w:val="single" w:sz="4" w:space="0" w:color="00000A"/>
              <w:right w:val="single" w:sz="4" w:space="0" w:color="00000A"/>
            </w:tcBorders>
            <w:shd w:val="clear" w:color="auto" w:fill="auto"/>
          </w:tcPr>
          <w:p w14:paraId="6165F624" w14:textId="77777777" w:rsidR="00A67ED6" w:rsidRPr="003248D4" w:rsidRDefault="00A67ED6" w:rsidP="00A67ED6">
            <w:pPr>
              <w:ind w:firstLine="0"/>
              <w:jc w:val="center"/>
              <w:rPr>
                <w:rFonts w:eastAsia="Calibri" w:cs="Arial"/>
                <w:b/>
                <w:bCs/>
                <w:color w:val="000000"/>
              </w:rPr>
            </w:pPr>
          </w:p>
        </w:tc>
      </w:tr>
      <w:tr w:rsidR="00A67ED6" w:rsidRPr="003248D4" w14:paraId="265AC1E2" w14:textId="77777777" w:rsidTr="00A67ED6">
        <w:tc>
          <w:tcPr>
            <w:tcW w:w="567" w:type="dxa"/>
            <w:tcBorders>
              <w:top w:val="single" w:sz="4" w:space="0" w:color="00000A"/>
              <w:left w:val="single" w:sz="4" w:space="0" w:color="00000A"/>
              <w:bottom w:val="single" w:sz="4" w:space="0" w:color="00000A"/>
              <w:right w:val="single" w:sz="4" w:space="0" w:color="auto"/>
            </w:tcBorders>
          </w:tcPr>
          <w:p w14:paraId="73FAC3A3"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Pr>
                <w:rFonts w:eastAsia="Calibri" w:cs="Times New Roman"/>
                <w:bCs/>
                <w:sz w:val="20"/>
                <w:szCs w:val="20"/>
                <w:lang w:eastAsia="en-GB"/>
              </w:rPr>
              <w:t>9</w:t>
            </w:r>
            <w:r w:rsidRPr="003248D4">
              <w:rPr>
                <w:rFonts w:eastAsia="Calibri" w:cs="Times New Roman"/>
                <w:bCs/>
                <w:sz w:val="20"/>
                <w:szCs w:val="20"/>
                <w:lang w:eastAsia="en-GB"/>
              </w:rPr>
              <w:t>.</w:t>
            </w:r>
          </w:p>
        </w:tc>
        <w:tc>
          <w:tcPr>
            <w:tcW w:w="1583" w:type="dxa"/>
            <w:tcBorders>
              <w:top w:val="single" w:sz="4" w:space="0" w:color="auto"/>
              <w:left w:val="single" w:sz="4" w:space="0" w:color="auto"/>
              <w:bottom w:val="single" w:sz="4" w:space="0" w:color="auto"/>
              <w:right w:val="single" w:sz="4" w:space="0" w:color="auto"/>
            </w:tcBorders>
          </w:tcPr>
          <w:p w14:paraId="7630429E"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Lietuvas ūdenszāle</w:t>
            </w:r>
          </w:p>
        </w:tc>
        <w:tc>
          <w:tcPr>
            <w:tcW w:w="1299" w:type="dxa"/>
            <w:tcBorders>
              <w:top w:val="single" w:sz="4" w:space="0" w:color="auto"/>
              <w:left w:val="single" w:sz="4" w:space="0" w:color="auto"/>
              <w:bottom w:val="single" w:sz="4" w:space="0" w:color="auto"/>
              <w:right w:val="single" w:sz="4" w:space="0" w:color="auto"/>
            </w:tcBorders>
          </w:tcPr>
          <w:p w14:paraId="347891B9"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Glyceria lithuanica</w:t>
            </w:r>
          </w:p>
        </w:tc>
        <w:tc>
          <w:tcPr>
            <w:tcW w:w="2126" w:type="dxa"/>
            <w:tcBorders>
              <w:top w:val="single" w:sz="4" w:space="0" w:color="00000A"/>
              <w:left w:val="single" w:sz="4" w:space="0" w:color="auto"/>
              <w:bottom w:val="single" w:sz="4" w:space="0" w:color="00000A"/>
              <w:right w:val="nil"/>
            </w:tcBorders>
          </w:tcPr>
          <w:p w14:paraId="107B3675"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X</w:t>
            </w:r>
            <w:r w:rsidRPr="003248D4">
              <w:rPr>
                <w:rFonts w:eastAsia="Calibri" w:cs="Times New Roman"/>
                <w:bCs/>
                <w:sz w:val="20"/>
                <w:szCs w:val="20"/>
                <w:vertAlign w:val="superscript"/>
                <w:lang w:eastAsia="en-GB"/>
              </w:rPr>
              <w:t>1</w:t>
            </w:r>
          </w:p>
        </w:tc>
        <w:tc>
          <w:tcPr>
            <w:tcW w:w="1473" w:type="dxa"/>
            <w:tcBorders>
              <w:top w:val="single" w:sz="4" w:space="0" w:color="00000A"/>
              <w:left w:val="single" w:sz="4" w:space="0" w:color="00000A"/>
              <w:bottom w:val="single" w:sz="4" w:space="0" w:color="00000A"/>
              <w:right w:val="nil"/>
            </w:tcBorders>
          </w:tcPr>
          <w:p w14:paraId="61E4EE95"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p>
        </w:tc>
        <w:tc>
          <w:tcPr>
            <w:tcW w:w="1929" w:type="dxa"/>
            <w:tcBorders>
              <w:top w:val="single" w:sz="4" w:space="0" w:color="00000A"/>
              <w:left w:val="single" w:sz="4" w:space="0" w:color="00000A"/>
              <w:bottom w:val="single" w:sz="4" w:space="0" w:color="00000A"/>
              <w:right w:val="single" w:sz="4" w:space="0" w:color="00000A"/>
            </w:tcBorders>
            <w:shd w:val="clear" w:color="auto" w:fill="auto"/>
          </w:tcPr>
          <w:p w14:paraId="26A1C04B" w14:textId="77777777" w:rsidR="00A67ED6" w:rsidRPr="003248D4" w:rsidRDefault="00A67ED6" w:rsidP="00A67ED6">
            <w:pPr>
              <w:ind w:firstLine="0"/>
              <w:jc w:val="center"/>
              <w:rPr>
                <w:rFonts w:eastAsia="Calibri" w:cs="Arial"/>
                <w:b/>
                <w:bCs/>
                <w:color w:val="000000"/>
              </w:rPr>
            </w:pPr>
          </w:p>
        </w:tc>
      </w:tr>
      <w:tr w:rsidR="00A67ED6" w:rsidRPr="003248D4" w14:paraId="192FAF7D" w14:textId="77777777" w:rsidTr="00A67ED6">
        <w:tc>
          <w:tcPr>
            <w:tcW w:w="567" w:type="dxa"/>
            <w:tcBorders>
              <w:top w:val="single" w:sz="4" w:space="0" w:color="00000A"/>
              <w:left w:val="single" w:sz="4" w:space="0" w:color="00000A"/>
              <w:bottom w:val="single" w:sz="4" w:space="0" w:color="00000A"/>
              <w:right w:val="single" w:sz="4" w:space="0" w:color="auto"/>
            </w:tcBorders>
          </w:tcPr>
          <w:p w14:paraId="02CCBD44"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Pr>
                <w:rFonts w:eastAsia="Calibri" w:cs="Times New Roman"/>
                <w:bCs/>
                <w:sz w:val="20"/>
                <w:szCs w:val="20"/>
                <w:lang w:eastAsia="en-GB"/>
              </w:rPr>
              <w:t>10</w:t>
            </w:r>
            <w:r w:rsidRPr="003248D4">
              <w:rPr>
                <w:rFonts w:eastAsia="Calibri" w:cs="Times New Roman"/>
                <w:bCs/>
                <w:sz w:val="20"/>
                <w:szCs w:val="20"/>
                <w:lang w:eastAsia="en-GB"/>
              </w:rPr>
              <w:t>.</w:t>
            </w:r>
          </w:p>
        </w:tc>
        <w:tc>
          <w:tcPr>
            <w:tcW w:w="1583" w:type="dxa"/>
            <w:tcBorders>
              <w:top w:val="single" w:sz="4" w:space="0" w:color="auto"/>
              <w:left w:val="single" w:sz="4" w:space="0" w:color="auto"/>
              <w:bottom w:val="single" w:sz="4" w:space="0" w:color="auto"/>
              <w:right w:val="single" w:sz="4" w:space="0" w:color="auto"/>
            </w:tcBorders>
          </w:tcPr>
          <w:p w14:paraId="03859C18"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Skrajziedu skarene</w:t>
            </w:r>
          </w:p>
        </w:tc>
        <w:tc>
          <w:tcPr>
            <w:tcW w:w="1299" w:type="dxa"/>
            <w:tcBorders>
              <w:top w:val="single" w:sz="4" w:space="0" w:color="auto"/>
              <w:left w:val="single" w:sz="4" w:space="0" w:color="auto"/>
              <w:bottom w:val="single" w:sz="4" w:space="0" w:color="auto"/>
              <w:right w:val="single" w:sz="4" w:space="0" w:color="auto"/>
            </w:tcBorders>
          </w:tcPr>
          <w:p w14:paraId="37C1F5A6"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Poa remota</w:t>
            </w:r>
          </w:p>
        </w:tc>
        <w:tc>
          <w:tcPr>
            <w:tcW w:w="2126" w:type="dxa"/>
            <w:tcBorders>
              <w:top w:val="single" w:sz="4" w:space="0" w:color="00000A"/>
              <w:left w:val="single" w:sz="4" w:space="0" w:color="auto"/>
              <w:bottom w:val="single" w:sz="4" w:space="0" w:color="00000A"/>
              <w:right w:val="nil"/>
            </w:tcBorders>
          </w:tcPr>
          <w:p w14:paraId="26F9C33A"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X</w:t>
            </w:r>
            <w:r w:rsidRPr="003248D4">
              <w:rPr>
                <w:rFonts w:eastAsia="Calibri" w:cs="Times New Roman"/>
                <w:bCs/>
                <w:sz w:val="20"/>
                <w:szCs w:val="20"/>
                <w:vertAlign w:val="superscript"/>
                <w:lang w:eastAsia="en-GB"/>
              </w:rPr>
              <w:t>1</w:t>
            </w:r>
          </w:p>
        </w:tc>
        <w:tc>
          <w:tcPr>
            <w:tcW w:w="1473" w:type="dxa"/>
            <w:tcBorders>
              <w:top w:val="single" w:sz="4" w:space="0" w:color="00000A"/>
              <w:left w:val="single" w:sz="4" w:space="0" w:color="00000A"/>
              <w:bottom w:val="single" w:sz="4" w:space="0" w:color="00000A"/>
              <w:right w:val="nil"/>
            </w:tcBorders>
          </w:tcPr>
          <w:p w14:paraId="56C36222"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p>
        </w:tc>
        <w:tc>
          <w:tcPr>
            <w:tcW w:w="1929" w:type="dxa"/>
            <w:tcBorders>
              <w:top w:val="single" w:sz="4" w:space="0" w:color="00000A"/>
              <w:left w:val="single" w:sz="4" w:space="0" w:color="00000A"/>
              <w:bottom w:val="single" w:sz="4" w:space="0" w:color="00000A"/>
              <w:right w:val="single" w:sz="4" w:space="0" w:color="00000A"/>
            </w:tcBorders>
            <w:shd w:val="clear" w:color="auto" w:fill="auto"/>
          </w:tcPr>
          <w:p w14:paraId="209898EE" w14:textId="77777777" w:rsidR="00A67ED6" w:rsidRPr="003248D4" w:rsidRDefault="00A67ED6" w:rsidP="00A67ED6">
            <w:pPr>
              <w:ind w:firstLine="0"/>
              <w:jc w:val="center"/>
              <w:rPr>
                <w:rFonts w:eastAsia="Calibri" w:cs="Arial"/>
                <w:b/>
                <w:bCs/>
                <w:color w:val="000000"/>
              </w:rPr>
            </w:pPr>
          </w:p>
        </w:tc>
      </w:tr>
      <w:tr w:rsidR="00A67ED6" w:rsidRPr="003248D4" w14:paraId="7DFDE0DE" w14:textId="77777777" w:rsidTr="00A67ED6">
        <w:tc>
          <w:tcPr>
            <w:tcW w:w="567" w:type="dxa"/>
            <w:tcBorders>
              <w:top w:val="single" w:sz="4" w:space="0" w:color="00000A"/>
              <w:left w:val="single" w:sz="4" w:space="0" w:color="00000A"/>
              <w:bottom w:val="single" w:sz="4" w:space="0" w:color="00000A"/>
              <w:right w:val="single" w:sz="4" w:space="0" w:color="auto"/>
            </w:tcBorders>
          </w:tcPr>
          <w:p w14:paraId="556C1DC2"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Pr>
                <w:rFonts w:eastAsia="Calibri" w:cs="Times New Roman"/>
                <w:bCs/>
                <w:sz w:val="20"/>
                <w:szCs w:val="20"/>
                <w:lang w:eastAsia="en-GB"/>
              </w:rPr>
              <w:t>11</w:t>
            </w:r>
            <w:r w:rsidRPr="003248D4">
              <w:rPr>
                <w:rFonts w:eastAsia="Calibri" w:cs="Times New Roman"/>
                <w:bCs/>
                <w:sz w:val="20"/>
                <w:szCs w:val="20"/>
                <w:lang w:eastAsia="en-GB"/>
              </w:rPr>
              <w:t>.</w:t>
            </w:r>
          </w:p>
        </w:tc>
        <w:tc>
          <w:tcPr>
            <w:tcW w:w="1583" w:type="dxa"/>
            <w:tcBorders>
              <w:top w:val="single" w:sz="4" w:space="0" w:color="auto"/>
              <w:left w:val="single" w:sz="4" w:space="0" w:color="auto"/>
              <w:bottom w:val="single" w:sz="4" w:space="0" w:color="auto"/>
              <w:right w:val="single" w:sz="4" w:space="0" w:color="auto"/>
            </w:tcBorders>
          </w:tcPr>
          <w:p w14:paraId="2FBE8307"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Atvašu saulrietenis</w:t>
            </w:r>
          </w:p>
        </w:tc>
        <w:tc>
          <w:tcPr>
            <w:tcW w:w="1299" w:type="dxa"/>
            <w:tcBorders>
              <w:top w:val="single" w:sz="4" w:space="0" w:color="auto"/>
              <w:left w:val="single" w:sz="4" w:space="0" w:color="auto"/>
              <w:bottom w:val="single" w:sz="4" w:space="0" w:color="auto"/>
              <w:right w:val="single" w:sz="4" w:space="0" w:color="auto"/>
            </w:tcBorders>
          </w:tcPr>
          <w:p w14:paraId="3AB57E6E"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Jovibarba globifera</w:t>
            </w:r>
          </w:p>
        </w:tc>
        <w:tc>
          <w:tcPr>
            <w:tcW w:w="2126" w:type="dxa"/>
            <w:tcBorders>
              <w:top w:val="single" w:sz="4" w:space="0" w:color="00000A"/>
              <w:left w:val="single" w:sz="4" w:space="0" w:color="auto"/>
              <w:bottom w:val="single" w:sz="4" w:space="0" w:color="00000A"/>
              <w:right w:val="nil"/>
            </w:tcBorders>
          </w:tcPr>
          <w:p w14:paraId="5FC02876"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X</w:t>
            </w:r>
            <w:r w:rsidRPr="003248D4">
              <w:rPr>
                <w:rFonts w:eastAsia="Calibri" w:cs="Times New Roman"/>
                <w:bCs/>
                <w:sz w:val="20"/>
                <w:szCs w:val="20"/>
                <w:vertAlign w:val="superscript"/>
                <w:lang w:eastAsia="en-GB"/>
              </w:rPr>
              <w:t>1</w:t>
            </w:r>
          </w:p>
        </w:tc>
        <w:tc>
          <w:tcPr>
            <w:tcW w:w="1473" w:type="dxa"/>
            <w:tcBorders>
              <w:top w:val="single" w:sz="4" w:space="0" w:color="00000A"/>
              <w:left w:val="single" w:sz="4" w:space="0" w:color="00000A"/>
              <w:bottom w:val="single" w:sz="4" w:space="0" w:color="00000A"/>
              <w:right w:val="nil"/>
            </w:tcBorders>
          </w:tcPr>
          <w:p w14:paraId="69DD2349"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p>
        </w:tc>
        <w:tc>
          <w:tcPr>
            <w:tcW w:w="1929" w:type="dxa"/>
            <w:tcBorders>
              <w:top w:val="single" w:sz="4" w:space="0" w:color="00000A"/>
              <w:left w:val="single" w:sz="4" w:space="0" w:color="00000A"/>
              <w:bottom w:val="single" w:sz="4" w:space="0" w:color="00000A"/>
              <w:right w:val="single" w:sz="4" w:space="0" w:color="00000A"/>
            </w:tcBorders>
            <w:shd w:val="clear" w:color="auto" w:fill="auto"/>
          </w:tcPr>
          <w:p w14:paraId="639FA15A" w14:textId="77777777" w:rsidR="00A67ED6" w:rsidRPr="003248D4" w:rsidRDefault="00A67ED6" w:rsidP="00A67ED6">
            <w:pPr>
              <w:ind w:firstLine="0"/>
              <w:jc w:val="center"/>
              <w:rPr>
                <w:rFonts w:eastAsia="Calibri" w:cs="Arial"/>
                <w:b/>
                <w:bCs/>
                <w:color w:val="000000"/>
              </w:rPr>
            </w:pPr>
          </w:p>
        </w:tc>
      </w:tr>
      <w:tr w:rsidR="00A67ED6" w:rsidRPr="003248D4" w14:paraId="6A700AF4" w14:textId="77777777" w:rsidTr="00A67ED6">
        <w:tc>
          <w:tcPr>
            <w:tcW w:w="567" w:type="dxa"/>
            <w:tcBorders>
              <w:top w:val="single" w:sz="4" w:space="0" w:color="00000A"/>
              <w:left w:val="single" w:sz="4" w:space="0" w:color="00000A"/>
              <w:bottom w:val="single" w:sz="4" w:space="0" w:color="00000A"/>
              <w:right w:val="single" w:sz="4" w:space="0" w:color="auto"/>
            </w:tcBorders>
          </w:tcPr>
          <w:p w14:paraId="0FA8A96D"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Pr>
                <w:rFonts w:eastAsia="Calibri" w:cs="Times New Roman"/>
                <w:bCs/>
                <w:sz w:val="20"/>
                <w:szCs w:val="20"/>
                <w:lang w:eastAsia="en-GB"/>
              </w:rPr>
              <w:t>12</w:t>
            </w:r>
            <w:r w:rsidRPr="003248D4">
              <w:rPr>
                <w:rFonts w:eastAsia="Calibri" w:cs="Times New Roman"/>
                <w:bCs/>
                <w:sz w:val="20"/>
                <w:szCs w:val="20"/>
                <w:lang w:eastAsia="en-GB"/>
              </w:rPr>
              <w:t>.</w:t>
            </w:r>
          </w:p>
        </w:tc>
        <w:tc>
          <w:tcPr>
            <w:tcW w:w="1583" w:type="dxa"/>
            <w:tcBorders>
              <w:top w:val="single" w:sz="4" w:space="0" w:color="auto"/>
              <w:left w:val="single" w:sz="4" w:space="0" w:color="auto"/>
              <w:bottom w:val="single" w:sz="4" w:space="0" w:color="auto"/>
              <w:right w:val="single" w:sz="4" w:space="0" w:color="auto"/>
            </w:tcBorders>
          </w:tcPr>
          <w:p w14:paraId="547868FA"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Bezlapainā epipogija</w:t>
            </w:r>
          </w:p>
        </w:tc>
        <w:tc>
          <w:tcPr>
            <w:tcW w:w="1299" w:type="dxa"/>
            <w:tcBorders>
              <w:top w:val="single" w:sz="4" w:space="0" w:color="auto"/>
              <w:left w:val="single" w:sz="4" w:space="0" w:color="auto"/>
              <w:bottom w:val="single" w:sz="4" w:space="0" w:color="auto"/>
              <w:right w:val="single" w:sz="4" w:space="0" w:color="auto"/>
            </w:tcBorders>
          </w:tcPr>
          <w:p w14:paraId="2A60295F"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Epipogium aphyllum</w:t>
            </w:r>
          </w:p>
        </w:tc>
        <w:tc>
          <w:tcPr>
            <w:tcW w:w="2126" w:type="dxa"/>
            <w:tcBorders>
              <w:top w:val="single" w:sz="4" w:space="0" w:color="00000A"/>
              <w:left w:val="single" w:sz="4" w:space="0" w:color="auto"/>
              <w:bottom w:val="single" w:sz="4" w:space="0" w:color="00000A"/>
              <w:right w:val="nil"/>
            </w:tcBorders>
          </w:tcPr>
          <w:p w14:paraId="461FE03A"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X</w:t>
            </w:r>
            <w:r w:rsidRPr="003248D4">
              <w:rPr>
                <w:rFonts w:eastAsia="Calibri" w:cs="Times New Roman"/>
                <w:bCs/>
                <w:sz w:val="20"/>
                <w:szCs w:val="20"/>
                <w:vertAlign w:val="superscript"/>
                <w:lang w:eastAsia="en-GB"/>
              </w:rPr>
              <w:t>1</w:t>
            </w:r>
          </w:p>
        </w:tc>
        <w:tc>
          <w:tcPr>
            <w:tcW w:w="1473" w:type="dxa"/>
            <w:tcBorders>
              <w:top w:val="single" w:sz="4" w:space="0" w:color="00000A"/>
              <w:left w:val="single" w:sz="4" w:space="0" w:color="00000A"/>
              <w:bottom w:val="single" w:sz="4" w:space="0" w:color="00000A"/>
              <w:right w:val="nil"/>
            </w:tcBorders>
          </w:tcPr>
          <w:p w14:paraId="4FE9EC2F"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p>
        </w:tc>
        <w:tc>
          <w:tcPr>
            <w:tcW w:w="1929" w:type="dxa"/>
            <w:tcBorders>
              <w:top w:val="single" w:sz="4" w:space="0" w:color="00000A"/>
              <w:left w:val="single" w:sz="4" w:space="0" w:color="00000A"/>
              <w:bottom w:val="single" w:sz="4" w:space="0" w:color="00000A"/>
              <w:right w:val="single" w:sz="4" w:space="0" w:color="00000A"/>
            </w:tcBorders>
            <w:shd w:val="clear" w:color="auto" w:fill="auto"/>
          </w:tcPr>
          <w:p w14:paraId="5C169C1E" w14:textId="77777777" w:rsidR="00A67ED6" w:rsidRPr="003248D4" w:rsidRDefault="00A67ED6" w:rsidP="00A67ED6">
            <w:pPr>
              <w:ind w:firstLine="0"/>
              <w:jc w:val="center"/>
              <w:rPr>
                <w:rFonts w:eastAsia="Calibri" w:cs="Arial"/>
                <w:b/>
                <w:bCs/>
                <w:color w:val="000000"/>
              </w:rPr>
            </w:pPr>
          </w:p>
        </w:tc>
      </w:tr>
      <w:tr w:rsidR="00A67ED6" w:rsidRPr="003248D4" w14:paraId="202ED466" w14:textId="77777777" w:rsidTr="00A67ED6">
        <w:tc>
          <w:tcPr>
            <w:tcW w:w="567" w:type="dxa"/>
            <w:tcBorders>
              <w:top w:val="single" w:sz="4" w:space="0" w:color="00000A"/>
              <w:left w:val="single" w:sz="4" w:space="0" w:color="00000A"/>
              <w:bottom w:val="single" w:sz="4" w:space="0" w:color="00000A"/>
              <w:right w:val="single" w:sz="4" w:space="0" w:color="auto"/>
            </w:tcBorders>
          </w:tcPr>
          <w:p w14:paraId="67612D99"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1</w:t>
            </w:r>
            <w:r>
              <w:rPr>
                <w:rFonts w:eastAsia="Calibri" w:cs="Times New Roman"/>
                <w:bCs/>
                <w:sz w:val="20"/>
                <w:szCs w:val="20"/>
                <w:lang w:eastAsia="en-GB"/>
              </w:rPr>
              <w:t>3</w:t>
            </w:r>
            <w:r w:rsidRPr="003248D4">
              <w:rPr>
                <w:rFonts w:eastAsia="Calibri" w:cs="Times New Roman"/>
                <w:bCs/>
                <w:sz w:val="20"/>
                <w:szCs w:val="20"/>
                <w:lang w:eastAsia="en-GB"/>
              </w:rPr>
              <w:t>.</w:t>
            </w:r>
          </w:p>
        </w:tc>
        <w:tc>
          <w:tcPr>
            <w:tcW w:w="1583" w:type="dxa"/>
            <w:tcBorders>
              <w:top w:val="single" w:sz="4" w:space="0" w:color="auto"/>
              <w:left w:val="single" w:sz="4" w:space="0" w:color="auto"/>
              <w:bottom w:val="single" w:sz="4" w:space="0" w:color="auto"/>
              <w:right w:val="single" w:sz="4" w:space="0" w:color="auto"/>
            </w:tcBorders>
          </w:tcPr>
          <w:p w14:paraId="161F2332"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Baltijas dzegužpirkstīte</w:t>
            </w:r>
          </w:p>
        </w:tc>
        <w:tc>
          <w:tcPr>
            <w:tcW w:w="1299" w:type="dxa"/>
            <w:tcBorders>
              <w:top w:val="single" w:sz="4" w:space="0" w:color="auto"/>
              <w:left w:val="single" w:sz="4" w:space="0" w:color="auto"/>
              <w:bottom w:val="single" w:sz="4" w:space="0" w:color="auto"/>
              <w:right w:val="single" w:sz="4" w:space="0" w:color="auto"/>
            </w:tcBorders>
          </w:tcPr>
          <w:p w14:paraId="4395FC1F"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Dactylorhiza baltica</w:t>
            </w:r>
          </w:p>
        </w:tc>
        <w:tc>
          <w:tcPr>
            <w:tcW w:w="2126" w:type="dxa"/>
            <w:tcBorders>
              <w:top w:val="single" w:sz="4" w:space="0" w:color="00000A"/>
              <w:left w:val="single" w:sz="4" w:space="0" w:color="auto"/>
              <w:bottom w:val="single" w:sz="4" w:space="0" w:color="00000A"/>
              <w:right w:val="nil"/>
            </w:tcBorders>
          </w:tcPr>
          <w:p w14:paraId="6BF60B9F"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X</w:t>
            </w:r>
          </w:p>
        </w:tc>
        <w:tc>
          <w:tcPr>
            <w:tcW w:w="1473" w:type="dxa"/>
            <w:tcBorders>
              <w:top w:val="single" w:sz="4" w:space="0" w:color="00000A"/>
              <w:left w:val="single" w:sz="4" w:space="0" w:color="00000A"/>
              <w:bottom w:val="single" w:sz="4" w:space="0" w:color="00000A"/>
              <w:right w:val="nil"/>
            </w:tcBorders>
          </w:tcPr>
          <w:p w14:paraId="5928D536"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p>
        </w:tc>
        <w:tc>
          <w:tcPr>
            <w:tcW w:w="1929" w:type="dxa"/>
            <w:tcBorders>
              <w:top w:val="single" w:sz="4" w:space="0" w:color="00000A"/>
              <w:left w:val="single" w:sz="4" w:space="0" w:color="00000A"/>
              <w:bottom w:val="single" w:sz="4" w:space="0" w:color="00000A"/>
              <w:right w:val="single" w:sz="4" w:space="0" w:color="00000A"/>
            </w:tcBorders>
            <w:shd w:val="clear" w:color="auto" w:fill="auto"/>
          </w:tcPr>
          <w:p w14:paraId="0E885B9A" w14:textId="77777777" w:rsidR="00A67ED6" w:rsidRPr="003248D4" w:rsidRDefault="00A67ED6" w:rsidP="00A67ED6">
            <w:pPr>
              <w:ind w:firstLine="0"/>
              <w:jc w:val="center"/>
              <w:rPr>
                <w:rFonts w:eastAsia="Calibri" w:cs="Arial"/>
                <w:b/>
                <w:bCs/>
                <w:color w:val="000000"/>
              </w:rPr>
            </w:pPr>
          </w:p>
        </w:tc>
      </w:tr>
      <w:tr w:rsidR="00A67ED6" w:rsidRPr="003248D4" w14:paraId="0B05177E" w14:textId="77777777" w:rsidTr="00A67ED6">
        <w:tc>
          <w:tcPr>
            <w:tcW w:w="567" w:type="dxa"/>
            <w:tcBorders>
              <w:top w:val="single" w:sz="4" w:space="0" w:color="00000A"/>
              <w:left w:val="single" w:sz="4" w:space="0" w:color="00000A"/>
              <w:bottom w:val="single" w:sz="4" w:space="0" w:color="00000A"/>
              <w:right w:val="single" w:sz="4" w:space="0" w:color="auto"/>
            </w:tcBorders>
          </w:tcPr>
          <w:p w14:paraId="3F972266"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1</w:t>
            </w:r>
            <w:r>
              <w:rPr>
                <w:rFonts w:eastAsia="Calibri" w:cs="Times New Roman"/>
                <w:bCs/>
                <w:sz w:val="20"/>
                <w:szCs w:val="20"/>
                <w:lang w:eastAsia="en-GB"/>
              </w:rPr>
              <w:t>4</w:t>
            </w:r>
            <w:r w:rsidRPr="003248D4">
              <w:rPr>
                <w:rFonts w:eastAsia="Calibri" w:cs="Times New Roman"/>
                <w:bCs/>
                <w:sz w:val="20"/>
                <w:szCs w:val="20"/>
                <w:lang w:eastAsia="en-GB"/>
              </w:rPr>
              <w:t>.</w:t>
            </w:r>
          </w:p>
        </w:tc>
        <w:tc>
          <w:tcPr>
            <w:tcW w:w="1583" w:type="dxa"/>
            <w:tcBorders>
              <w:top w:val="single" w:sz="4" w:space="0" w:color="auto"/>
              <w:left w:val="single" w:sz="4" w:space="0" w:color="auto"/>
              <w:bottom w:val="single" w:sz="4" w:space="0" w:color="auto"/>
              <w:right w:val="single" w:sz="4" w:space="0" w:color="auto"/>
            </w:tcBorders>
          </w:tcPr>
          <w:p w14:paraId="240F78A0"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Fuksa dzegužpirkstīte</w:t>
            </w:r>
          </w:p>
        </w:tc>
        <w:tc>
          <w:tcPr>
            <w:tcW w:w="1299" w:type="dxa"/>
            <w:tcBorders>
              <w:top w:val="single" w:sz="4" w:space="0" w:color="auto"/>
              <w:left w:val="single" w:sz="4" w:space="0" w:color="auto"/>
              <w:bottom w:val="single" w:sz="4" w:space="0" w:color="auto"/>
              <w:right w:val="single" w:sz="4" w:space="0" w:color="auto"/>
            </w:tcBorders>
          </w:tcPr>
          <w:p w14:paraId="0093563D"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Dactylorhiza fucsii</w:t>
            </w:r>
          </w:p>
        </w:tc>
        <w:tc>
          <w:tcPr>
            <w:tcW w:w="2126" w:type="dxa"/>
            <w:tcBorders>
              <w:top w:val="single" w:sz="4" w:space="0" w:color="00000A"/>
              <w:left w:val="single" w:sz="4" w:space="0" w:color="auto"/>
              <w:bottom w:val="single" w:sz="4" w:space="0" w:color="00000A"/>
              <w:right w:val="nil"/>
            </w:tcBorders>
          </w:tcPr>
          <w:p w14:paraId="2F6019E8"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X</w:t>
            </w:r>
          </w:p>
        </w:tc>
        <w:tc>
          <w:tcPr>
            <w:tcW w:w="1473" w:type="dxa"/>
            <w:tcBorders>
              <w:top w:val="single" w:sz="4" w:space="0" w:color="00000A"/>
              <w:left w:val="single" w:sz="4" w:space="0" w:color="00000A"/>
              <w:bottom w:val="single" w:sz="4" w:space="0" w:color="00000A"/>
              <w:right w:val="nil"/>
            </w:tcBorders>
          </w:tcPr>
          <w:p w14:paraId="14CEB885"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p>
        </w:tc>
        <w:tc>
          <w:tcPr>
            <w:tcW w:w="1929" w:type="dxa"/>
            <w:tcBorders>
              <w:top w:val="single" w:sz="4" w:space="0" w:color="00000A"/>
              <w:left w:val="single" w:sz="4" w:space="0" w:color="00000A"/>
              <w:bottom w:val="single" w:sz="4" w:space="0" w:color="00000A"/>
              <w:right w:val="single" w:sz="4" w:space="0" w:color="00000A"/>
            </w:tcBorders>
            <w:shd w:val="clear" w:color="auto" w:fill="auto"/>
          </w:tcPr>
          <w:p w14:paraId="5989801F" w14:textId="77777777" w:rsidR="00A67ED6" w:rsidRPr="003248D4" w:rsidRDefault="00A67ED6" w:rsidP="00A67ED6">
            <w:pPr>
              <w:ind w:firstLine="0"/>
              <w:jc w:val="center"/>
              <w:rPr>
                <w:rFonts w:eastAsia="Calibri" w:cs="Arial"/>
                <w:b/>
                <w:bCs/>
                <w:color w:val="000000"/>
              </w:rPr>
            </w:pPr>
          </w:p>
        </w:tc>
      </w:tr>
      <w:tr w:rsidR="00A67ED6" w:rsidRPr="003248D4" w14:paraId="710ADF15" w14:textId="77777777" w:rsidTr="00A67ED6">
        <w:tc>
          <w:tcPr>
            <w:tcW w:w="567" w:type="dxa"/>
            <w:tcBorders>
              <w:top w:val="single" w:sz="4" w:space="0" w:color="00000A"/>
              <w:left w:val="single" w:sz="4" w:space="0" w:color="00000A"/>
              <w:bottom w:val="single" w:sz="4" w:space="0" w:color="00000A"/>
              <w:right w:val="single" w:sz="4" w:space="0" w:color="auto"/>
            </w:tcBorders>
          </w:tcPr>
          <w:p w14:paraId="5D63000F"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1</w:t>
            </w:r>
            <w:r>
              <w:rPr>
                <w:rFonts w:eastAsia="Calibri" w:cs="Times New Roman"/>
                <w:bCs/>
                <w:sz w:val="20"/>
                <w:szCs w:val="20"/>
                <w:lang w:eastAsia="en-GB"/>
              </w:rPr>
              <w:t>5</w:t>
            </w:r>
            <w:r w:rsidRPr="003248D4">
              <w:rPr>
                <w:rFonts w:eastAsia="Calibri" w:cs="Times New Roman"/>
                <w:bCs/>
                <w:sz w:val="20"/>
                <w:szCs w:val="20"/>
                <w:lang w:eastAsia="en-GB"/>
              </w:rPr>
              <w:t>.</w:t>
            </w:r>
          </w:p>
        </w:tc>
        <w:tc>
          <w:tcPr>
            <w:tcW w:w="1583" w:type="dxa"/>
            <w:tcBorders>
              <w:top w:val="single" w:sz="4" w:space="0" w:color="auto"/>
              <w:left w:val="single" w:sz="4" w:space="0" w:color="auto"/>
              <w:bottom w:val="single" w:sz="4" w:space="0" w:color="auto"/>
              <w:right w:val="single" w:sz="4" w:space="0" w:color="auto"/>
            </w:tcBorders>
          </w:tcPr>
          <w:p w14:paraId="3A061DA3"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Plankumainā dzegužpirkstīte</w:t>
            </w:r>
          </w:p>
        </w:tc>
        <w:tc>
          <w:tcPr>
            <w:tcW w:w="1299" w:type="dxa"/>
            <w:tcBorders>
              <w:top w:val="single" w:sz="4" w:space="0" w:color="auto"/>
              <w:left w:val="single" w:sz="4" w:space="0" w:color="auto"/>
              <w:bottom w:val="single" w:sz="4" w:space="0" w:color="auto"/>
              <w:right w:val="single" w:sz="4" w:space="0" w:color="auto"/>
            </w:tcBorders>
          </w:tcPr>
          <w:p w14:paraId="17ABB60E"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Dactylorhiza maculata</w:t>
            </w:r>
          </w:p>
        </w:tc>
        <w:tc>
          <w:tcPr>
            <w:tcW w:w="2126" w:type="dxa"/>
            <w:tcBorders>
              <w:top w:val="single" w:sz="4" w:space="0" w:color="00000A"/>
              <w:left w:val="single" w:sz="4" w:space="0" w:color="auto"/>
              <w:bottom w:val="single" w:sz="4" w:space="0" w:color="00000A"/>
              <w:right w:val="nil"/>
            </w:tcBorders>
          </w:tcPr>
          <w:p w14:paraId="317407A3"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X</w:t>
            </w:r>
          </w:p>
        </w:tc>
        <w:tc>
          <w:tcPr>
            <w:tcW w:w="1473" w:type="dxa"/>
            <w:tcBorders>
              <w:top w:val="single" w:sz="4" w:space="0" w:color="00000A"/>
              <w:left w:val="single" w:sz="4" w:space="0" w:color="00000A"/>
              <w:bottom w:val="single" w:sz="4" w:space="0" w:color="00000A"/>
              <w:right w:val="nil"/>
            </w:tcBorders>
          </w:tcPr>
          <w:p w14:paraId="4B55B5CE"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p>
        </w:tc>
        <w:tc>
          <w:tcPr>
            <w:tcW w:w="1929" w:type="dxa"/>
            <w:tcBorders>
              <w:top w:val="single" w:sz="4" w:space="0" w:color="00000A"/>
              <w:left w:val="single" w:sz="4" w:space="0" w:color="00000A"/>
              <w:bottom w:val="single" w:sz="4" w:space="0" w:color="00000A"/>
              <w:right w:val="single" w:sz="4" w:space="0" w:color="00000A"/>
            </w:tcBorders>
            <w:shd w:val="clear" w:color="auto" w:fill="auto"/>
          </w:tcPr>
          <w:p w14:paraId="322C8584" w14:textId="77777777" w:rsidR="00A67ED6" w:rsidRPr="003248D4" w:rsidRDefault="00A67ED6" w:rsidP="00A67ED6">
            <w:pPr>
              <w:ind w:firstLine="0"/>
              <w:jc w:val="center"/>
              <w:rPr>
                <w:rFonts w:eastAsia="Calibri" w:cs="Arial"/>
                <w:b/>
                <w:bCs/>
                <w:color w:val="000000"/>
              </w:rPr>
            </w:pPr>
          </w:p>
        </w:tc>
      </w:tr>
      <w:tr w:rsidR="00A67ED6" w:rsidRPr="003248D4" w14:paraId="1B26F999" w14:textId="77777777" w:rsidTr="00A67ED6">
        <w:tc>
          <w:tcPr>
            <w:tcW w:w="567" w:type="dxa"/>
            <w:tcBorders>
              <w:top w:val="single" w:sz="4" w:space="0" w:color="00000A"/>
              <w:left w:val="single" w:sz="4" w:space="0" w:color="00000A"/>
              <w:bottom w:val="single" w:sz="4" w:space="0" w:color="00000A"/>
              <w:right w:val="single" w:sz="4" w:space="0" w:color="auto"/>
            </w:tcBorders>
          </w:tcPr>
          <w:p w14:paraId="491D296E"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1</w:t>
            </w:r>
            <w:r>
              <w:rPr>
                <w:rFonts w:eastAsia="Calibri" w:cs="Times New Roman"/>
                <w:bCs/>
                <w:sz w:val="20"/>
                <w:szCs w:val="20"/>
                <w:lang w:eastAsia="en-GB"/>
              </w:rPr>
              <w:t>6</w:t>
            </w:r>
            <w:r w:rsidRPr="003248D4">
              <w:rPr>
                <w:rFonts w:eastAsia="Calibri" w:cs="Times New Roman"/>
                <w:bCs/>
                <w:sz w:val="20"/>
                <w:szCs w:val="20"/>
                <w:lang w:eastAsia="en-GB"/>
              </w:rPr>
              <w:t>.</w:t>
            </w:r>
          </w:p>
        </w:tc>
        <w:tc>
          <w:tcPr>
            <w:tcW w:w="1583" w:type="dxa"/>
            <w:tcBorders>
              <w:top w:val="single" w:sz="4" w:space="0" w:color="auto"/>
              <w:left w:val="single" w:sz="4" w:space="0" w:color="auto"/>
              <w:bottom w:val="single" w:sz="4" w:space="0" w:color="auto"/>
              <w:right w:val="single" w:sz="4" w:space="0" w:color="auto"/>
            </w:tcBorders>
          </w:tcPr>
          <w:p w14:paraId="7ECB4416"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Stāvlapu dzegužpirkstīte</w:t>
            </w:r>
          </w:p>
        </w:tc>
        <w:tc>
          <w:tcPr>
            <w:tcW w:w="1299" w:type="dxa"/>
            <w:tcBorders>
              <w:top w:val="single" w:sz="4" w:space="0" w:color="auto"/>
              <w:left w:val="single" w:sz="4" w:space="0" w:color="auto"/>
              <w:bottom w:val="single" w:sz="4" w:space="0" w:color="auto"/>
              <w:right w:val="single" w:sz="4" w:space="0" w:color="auto"/>
            </w:tcBorders>
          </w:tcPr>
          <w:p w14:paraId="57000C1B"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Dactylorhiza incarnata</w:t>
            </w:r>
          </w:p>
        </w:tc>
        <w:tc>
          <w:tcPr>
            <w:tcW w:w="2126" w:type="dxa"/>
            <w:tcBorders>
              <w:top w:val="single" w:sz="4" w:space="0" w:color="00000A"/>
              <w:left w:val="single" w:sz="4" w:space="0" w:color="auto"/>
              <w:bottom w:val="single" w:sz="4" w:space="0" w:color="00000A"/>
              <w:right w:val="nil"/>
            </w:tcBorders>
          </w:tcPr>
          <w:p w14:paraId="37DD5B6C"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X</w:t>
            </w:r>
          </w:p>
        </w:tc>
        <w:tc>
          <w:tcPr>
            <w:tcW w:w="1473" w:type="dxa"/>
            <w:tcBorders>
              <w:top w:val="single" w:sz="4" w:space="0" w:color="00000A"/>
              <w:left w:val="single" w:sz="4" w:space="0" w:color="00000A"/>
              <w:bottom w:val="single" w:sz="4" w:space="0" w:color="00000A"/>
              <w:right w:val="nil"/>
            </w:tcBorders>
          </w:tcPr>
          <w:p w14:paraId="4209227D"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p>
        </w:tc>
        <w:tc>
          <w:tcPr>
            <w:tcW w:w="1929" w:type="dxa"/>
            <w:tcBorders>
              <w:top w:val="single" w:sz="4" w:space="0" w:color="00000A"/>
              <w:left w:val="single" w:sz="4" w:space="0" w:color="00000A"/>
              <w:bottom w:val="single" w:sz="4" w:space="0" w:color="00000A"/>
              <w:right w:val="single" w:sz="4" w:space="0" w:color="00000A"/>
            </w:tcBorders>
            <w:shd w:val="clear" w:color="auto" w:fill="auto"/>
          </w:tcPr>
          <w:p w14:paraId="737CF098" w14:textId="77777777" w:rsidR="00A67ED6" w:rsidRPr="003248D4" w:rsidRDefault="00A67ED6" w:rsidP="00A67ED6">
            <w:pPr>
              <w:ind w:firstLine="0"/>
              <w:jc w:val="center"/>
              <w:rPr>
                <w:rFonts w:eastAsia="Calibri" w:cs="Arial"/>
                <w:b/>
                <w:bCs/>
                <w:color w:val="000000"/>
              </w:rPr>
            </w:pPr>
          </w:p>
        </w:tc>
      </w:tr>
      <w:tr w:rsidR="00A67ED6" w:rsidRPr="003248D4" w14:paraId="1D4643E9" w14:textId="77777777" w:rsidTr="00A67ED6">
        <w:tc>
          <w:tcPr>
            <w:tcW w:w="567" w:type="dxa"/>
            <w:tcBorders>
              <w:top w:val="single" w:sz="4" w:space="0" w:color="00000A"/>
              <w:left w:val="single" w:sz="4" w:space="0" w:color="00000A"/>
              <w:bottom w:val="single" w:sz="4" w:space="0" w:color="00000A"/>
              <w:right w:val="single" w:sz="4" w:space="0" w:color="auto"/>
            </w:tcBorders>
          </w:tcPr>
          <w:p w14:paraId="41421828"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1</w:t>
            </w:r>
            <w:r>
              <w:rPr>
                <w:rFonts w:eastAsia="Calibri" w:cs="Times New Roman"/>
                <w:bCs/>
                <w:sz w:val="20"/>
                <w:szCs w:val="20"/>
                <w:lang w:eastAsia="en-GB"/>
              </w:rPr>
              <w:t>7</w:t>
            </w:r>
            <w:r w:rsidRPr="003248D4">
              <w:rPr>
                <w:rFonts w:eastAsia="Calibri" w:cs="Times New Roman"/>
                <w:bCs/>
                <w:sz w:val="20"/>
                <w:szCs w:val="20"/>
                <w:lang w:eastAsia="en-GB"/>
              </w:rPr>
              <w:t>.</w:t>
            </w:r>
          </w:p>
        </w:tc>
        <w:tc>
          <w:tcPr>
            <w:tcW w:w="1583" w:type="dxa"/>
            <w:tcBorders>
              <w:top w:val="single" w:sz="4" w:space="0" w:color="auto"/>
              <w:left w:val="single" w:sz="4" w:space="0" w:color="auto"/>
              <w:bottom w:val="single" w:sz="4" w:space="0" w:color="auto"/>
              <w:right w:val="single" w:sz="4" w:space="0" w:color="auto"/>
            </w:tcBorders>
          </w:tcPr>
          <w:p w14:paraId="1FA58B81"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Bezdelīgactiņa</w:t>
            </w:r>
          </w:p>
        </w:tc>
        <w:tc>
          <w:tcPr>
            <w:tcW w:w="1299" w:type="dxa"/>
            <w:tcBorders>
              <w:top w:val="single" w:sz="4" w:space="0" w:color="auto"/>
              <w:left w:val="single" w:sz="4" w:space="0" w:color="auto"/>
              <w:bottom w:val="single" w:sz="4" w:space="0" w:color="auto"/>
              <w:right w:val="single" w:sz="4" w:space="0" w:color="auto"/>
            </w:tcBorders>
          </w:tcPr>
          <w:p w14:paraId="2CE58697"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Primula farinosa</w:t>
            </w:r>
          </w:p>
        </w:tc>
        <w:tc>
          <w:tcPr>
            <w:tcW w:w="2126" w:type="dxa"/>
            <w:tcBorders>
              <w:top w:val="single" w:sz="4" w:space="0" w:color="00000A"/>
              <w:left w:val="single" w:sz="4" w:space="0" w:color="auto"/>
              <w:bottom w:val="single" w:sz="4" w:space="0" w:color="00000A"/>
              <w:right w:val="nil"/>
            </w:tcBorders>
          </w:tcPr>
          <w:p w14:paraId="7C692791"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X</w:t>
            </w:r>
          </w:p>
        </w:tc>
        <w:tc>
          <w:tcPr>
            <w:tcW w:w="1473" w:type="dxa"/>
            <w:tcBorders>
              <w:top w:val="single" w:sz="4" w:space="0" w:color="00000A"/>
              <w:left w:val="single" w:sz="4" w:space="0" w:color="00000A"/>
              <w:bottom w:val="single" w:sz="4" w:space="0" w:color="00000A"/>
              <w:right w:val="nil"/>
            </w:tcBorders>
          </w:tcPr>
          <w:p w14:paraId="691FE846"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p>
        </w:tc>
        <w:tc>
          <w:tcPr>
            <w:tcW w:w="1929" w:type="dxa"/>
            <w:tcBorders>
              <w:top w:val="single" w:sz="4" w:space="0" w:color="00000A"/>
              <w:left w:val="single" w:sz="4" w:space="0" w:color="00000A"/>
              <w:bottom w:val="single" w:sz="4" w:space="0" w:color="00000A"/>
              <w:right w:val="single" w:sz="4" w:space="0" w:color="00000A"/>
            </w:tcBorders>
            <w:shd w:val="clear" w:color="auto" w:fill="auto"/>
          </w:tcPr>
          <w:p w14:paraId="081EB65A" w14:textId="77777777" w:rsidR="00A67ED6" w:rsidRPr="003248D4" w:rsidRDefault="00A67ED6" w:rsidP="00A67ED6">
            <w:pPr>
              <w:ind w:firstLine="0"/>
              <w:jc w:val="center"/>
              <w:rPr>
                <w:rFonts w:eastAsia="Calibri" w:cs="Arial"/>
                <w:b/>
                <w:bCs/>
                <w:color w:val="000000"/>
              </w:rPr>
            </w:pPr>
          </w:p>
        </w:tc>
      </w:tr>
      <w:tr w:rsidR="00A67ED6" w:rsidRPr="003248D4" w14:paraId="6970A08C" w14:textId="77777777" w:rsidTr="00A67ED6">
        <w:tc>
          <w:tcPr>
            <w:tcW w:w="567" w:type="dxa"/>
            <w:tcBorders>
              <w:top w:val="single" w:sz="4" w:space="0" w:color="00000A"/>
              <w:left w:val="single" w:sz="4" w:space="0" w:color="00000A"/>
              <w:bottom w:val="single" w:sz="4" w:space="0" w:color="00000A"/>
              <w:right w:val="single" w:sz="4" w:space="0" w:color="auto"/>
            </w:tcBorders>
          </w:tcPr>
          <w:p w14:paraId="2BA7F160"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1</w:t>
            </w:r>
            <w:r>
              <w:rPr>
                <w:rFonts w:eastAsia="Calibri" w:cs="Times New Roman"/>
                <w:bCs/>
                <w:sz w:val="20"/>
                <w:szCs w:val="20"/>
                <w:lang w:eastAsia="en-GB"/>
              </w:rPr>
              <w:t>8</w:t>
            </w:r>
            <w:r w:rsidRPr="003248D4">
              <w:rPr>
                <w:rFonts w:eastAsia="Calibri" w:cs="Times New Roman"/>
                <w:bCs/>
                <w:sz w:val="20"/>
                <w:szCs w:val="20"/>
                <w:lang w:eastAsia="en-GB"/>
              </w:rPr>
              <w:t>.</w:t>
            </w:r>
          </w:p>
        </w:tc>
        <w:tc>
          <w:tcPr>
            <w:tcW w:w="1583" w:type="dxa"/>
            <w:tcBorders>
              <w:top w:val="single" w:sz="4" w:space="0" w:color="auto"/>
              <w:left w:val="single" w:sz="4" w:space="0" w:color="auto"/>
              <w:bottom w:val="single" w:sz="4" w:space="0" w:color="auto"/>
              <w:right w:val="single" w:sz="4" w:space="0" w:color="auto"/>
            </w:tcBorders>
          </w:tcPr>
          <w:p w14:paraId="64E3BE66" w14:textId="77777777" w:rsidR="00A67ED6" w:rsidRPr="003248D4" w:rsidRDefault="00A67ED6" w:rsidP="00A67ED6">
            <w:pPr>
              <w:ind w:firstLine="0"/>
              <w:jc w:val="center"/>
              <w:rPr>
                <w:rFonts w:eastAsia="Calibri" w:cs="Times New Roman"/>
                <w:sz w:val="20"/>
                <w:szCs w:val="20"/>
              </w:rPr>
            </w:pPr>
            <w:r w:rsidRPr="003248D4">
              <w:rPr>
                <w:rFonts w:eastAsia="Calibri" w:cs="Times New Roman"/>
                <w:sz w:val="20"/>
                <w:szCs w:val="20"/>
              </w:rPr>
              <w:t>Jumstiņu gladiola</w:t>
            </w:r>
          </w:p>
        </w:tc>
        <w:tc>
          <w:tcPr>
            <w:tcW w:w="1299" w:type="dxa"/>
            <w:tcBorders>
              <w:top w:val="single" w:sz="4" w:space="0" w:color="auto"/>
              <w:left w:val="single" w:sz="4" w:space="0" w:color="auto"/>
              <w:bottom w:val="single" w:sz="4" w:space="0" w:color="auto"/>
              <w:right w:val="single" w:sz="4" w:space="0" w:color="auto"/>
            </w:tcBorders>
          </w:tcPr>
          <w:p w14:paraId="100C36AF" w14:textId="77777777" w:rsidR="00A67ED6" w:rsidRPr="003248D4" w:rsidRDefault="00A67ED6" w:rsidP="00A67ED6">
            <w:pPr>
              <w:ind w:firstLine="0"/>
              <w:jc w:val="center"/>
              <w:rPr>
                <w:rFonts w:eastAsia="Calibri" w:cs="Times New Roman"/>
                <w:i/>
                <w:sz w:val="20"/>
                <w:szCs w:val="20"/>
              </w:rPr>
            </w:pPr>
            <w:r w:rsidRPr="003248D4">
              <w:rPr>
                <w:rFonts w:eastAsia="Calibri" w:cs="Times New Roman"/>
                <w:i/>
                <w:sz w:val="20"/>
                <w:szCs w:val="20"/>
              </w:rPr>
              <w:t>Gladiolus imbricatu</w:t>
            </w:r>
            <w:r w:rsidR="00983B25">
              <w:rPr>
                <w:rFonts w:eastAsia="Calibri" w:cs="Times New Roman"/>
                <w:i/>
                <w:sz w:val="20"/>
                <w:szCs w:val="20"/>
              </w:rPr>
              <w:t>s</w:t>
            </w:r>
          </w:p>
        </w:tc>
        <w:tc>
          <w:tcPr>
            <w:tcW w:w="2126" w:type="dxa"/>
            <w:tcBorders>
              <w:top w:val="single" w:sz="4" w:space="0" w:color="00000A"/>
              <w:left w:val="single" w:sz="4" w:space="0" w:color="auto"/>
              <w:bottom w:val="single" w:sz="4" w:space="0" w:color="00000A"/>
              <w:right w:val="nil"/>
            </w:tcBorders>
          </w:tcPr>
          <w:p w14:paraId="3F9A9311"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sidRPr="003248D4">
              <w:rPr>
                <w:rFonts w:eastAsia="Calibri" w:cs="Times New Roman"/>
                <w:bCs/>
                <w:sz w:val="20"/>
                <w:szCs w:val="20"/>
                <w:lang w:eastAsia="en-GB"/>
              </w:rPr>
              <w:t>X</w:t>
            </w:r>
            <w:r w:rsidRPr="003248D4">
              <w:rPr>
                <w:rFonts w:eastAsia="Calibri" w:cs="Times New Roman"/>
                <w:bCs/>
                <w:sz w:val="20"/>
                <w:szCs w:val="20"/>
                <w:vertAlign w:val="superscript"/>
                <w:lang w:eastAsia="en-GB"/>
              </w:rPr>
              <w:t>1</w:t>
            </w:r>
          </w:p>
        </w:tc>
        <w:tc>
          <w:tcPr>
            <w:tcW w:w="1473" w:type="dxa"/>
            <w:tcBorders>
              <w:top w:val="single" w:sz="4" w:space="0" w:color="00000A"/>
              <w:left w:val="single" w:sz="4" w:space="0" w:color="00000A"/>
              <w:bottom w:val="single" w:sz="4" w:space="0" w:color="00000A"/>
              <w:right w:val="nil"/>
            </w:tcBorders>
          </w:tcPr>
          <w:p w14:paraId="2808D58F"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p>
        </w:tc>
        <w:tc>
          <w:tcPr>
            <w:tcW w:w="1929" w:type="dxa"/>
            <w:tcBorders>
              <w:top w:val="single" w:sz="4" w:space="0" w:color="00000A"/>
              <w:left w:val="single" w:sz="4" w:space="0" w:color="00000A"/>
              <w:bottom w:val="single" w:sz="4" w:space="0" w:color="00000A"/>
              <w:right w:val="single" w:sz="4" w:space="0" w:color="00000A"/>
            </w:tcBorders>
            <w:shd w:val="clear" w:color="auto" w:fill="auto"/>
          </w:tcPr>
          <w:p w14:paraId="75F59561" w14:textId="77777777" w:rsidR="00A67ED6" w:rsidRPr="003248D4" w:rsidRDefault="00A67ED6" w:rsidP="00A67ED6">
            <w:pPr>
              <w:ind w:firstLine="0"/>
              <w:jc w:val="center"/>
              <w:rPr>
                <w:rFonts w:eastAsia="Calibri" w:cs="Arial"/>
                <w:b/>
                <w:bCs/>
                <w:color w:val="000000"/>
              </w:rPr>
            </w:pPr>
          </w:p>
        </w:tc>
      </w:tr>
      <w:tr w:rsidR="00A67ED6" w:rsidRPr="003248D4" w14:paraId="5D469E21" w14:textId="77777777" w:rsidTr="00A67ED6">
        <w:tc>
          <w:tcPr>
            <w:tcW w:w="567" w:type="dxa"/>
            <w:tcBorders>
              <w:top w:val="single" w:sz="4" w:space="0" w:color="00000A"/>
              <w:left w:val="single" w:sz="4" w:space="0" w:color="00000A"/>
              <w:bottom w:val="single" w:sz="4" w:space="0" w:color="00000A"/>
              <w:right w:val="single" w:sz="4" w:space="0" w:color="auto"/>
            </w:tcBorders>
          </w:tcPr>
          <w:p w14:paraId="20CC13DF"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Pr>
                <w:rFonts w:eastAsia="Calibri" w:cs="Times New Roman"/>
                <w:bCs/>
                <w:sz w:val="20"/>
                <w:szCs w:val="20"/>
                <w:lang w:eastAsia="en-GB"/>
              </w:rPr>
              <w:t>19.</w:t>
            </w:r>
          </w:p>
        </w:tc>
        <w:tc>
          <w:tcPr>
            <w:tcW w:w="1583" w:type="dxa"/>
            <w:tcBorders>
              <w:top w:val="single" w:sz="4" w:space="0" w:color="auto"/>
              <w:left w:val="single" w:sz="4" w:space="0" w:color="auto"/>
              <w:bottom w:val="single" w:sz="4" w:space="0" w:color="auto"/>
              <w:right w:val="single" w:sz="4" w:space="0" w:color="auto"/>
            </w:tcBorders>
          </w:tcPr>
          <w:p w14:paraId="502312E6" w14:textId="77777777" w:rsidR="00A67ED6" w:rsidRPr="003248D4" w:rsidRDefault="00A67ED6" w:rsidP="00A67ED6">
            <w:pPr>
              <w:ind w:firstLine="0"/>
              <w:jc w:val="center"/>
              <w:rPr>
                <w:rFonts w:eastAsia="Calibri" w:cs="Times New Roman"/>
                <w:sz w:val="20"/>
                <w:szCs w:val="20"/>
              </w:rPr>
            </w:pPr>
            <w:r>
              <w:rPr>
                <w:rFonts w:eastAsia="Calibri" w:cs="Times New Roman"/>
                <w:sz w:val="20"/>
                <w:szCs w:val="20"/>
              </w:rPr>
              <w:t>Laksis</w:t>
            </w:r>
          </w:p>
        </w:tc>
        <w:tc>
          <w:tcPr>
            <w:tcW w:w="1299" w:type="dxa"/>
            <w:tcBorders>
              <w:top w:val="single" w:sz="4" w:space="0" w:color="auto"/>
              <w:left w:val="single" w:sz="4" w:space="0" w:color="auto"/>
              <w:bottom w:val="single" w:sz="4" w:space="0" w:color="auto"/>
              <w:right w:val="single" w:sz="4" w:space="0" w:color="auto"/>
            </w:tcBorders>
          </w:tcPr>
          <w:p w14:paraId="6C98E6EE" w14:textId="77777777" w:rsidR="00A67ED6" w:rsidRPr="003248D4" w:rsidRDefault="00A67ED6" w:rsidP="00A67ED6">
            <w:pPr>
              <w:ind w:firstLine="0"/>
              <w:jc w:val="center"/>
              <w:rPr>
                <w:rFonts w:eastAsia="Calibri" w:cs="Times New Roman"/>
                <w:i/>
                <w:sz w:val="20"/>
                <w:szCs w:val="20"/>
              </w:rPr>
            </w:pPr>
            <w:r>
              <w:rPr>
                <w:rFonts w:eastAsia="Calibri" w:cs="Times New Roman"/>
                <w:i/>
                <w:sz w:val="20"/>
                <w:szCs w:val="20"/>
              </w:rPr>
              <w:t>Allium ursinum</w:t>
            </w:r>
          </w:p>
        </w:tc>
        <w:tc>
          <w:tcPr>
            <w:tcW w:w="2126" w:type="dxa"/>
            <w:tcBorders>
              <w:top w:val="single" w:sz="4" w:space="0" w:color="00000A"/>
              <w:left w:val="single" w:sz="4" w:space="0" w:color="auto"/>
              <w:bottom w:val="single" w:sz="4" w:space="0" w:color="00000A"/>
              <w:right w:val="nil"/>
            </w:tcBorders>
          </w:tcPr>
          <w:p w14:paraId="40E02F73"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r>
              <w:rPr>
                <w:rFonts w:eastAsia="Calibri" w:cs="Times New Roman"/>
                <w:bCs/>
                <w:sz w:val="20"/>
                <w:szCs w:val="20"/>
                <w:lang w:eastAsia="en-GB"/>
              </w:rPr>
              <w:t>X</w:t>
            </w:r>
            <w:r w:rsidRPr="003248D4">
              <w:rPr>
                <w:rFonts w:eastAsia="Calibri" w:cs="Times New Roman"/>
                <w:bCs/>
                <w:sz w:val="20"/>
                <w:szCs w:val="20"/>
                <w:vertAlign w:val="superscript"/>
                <w:lang w:eastAsia="en-GB"/>
              </w:rPr>
              <w:t>1</w:t>
            </w:r>
          </w:p>
        </w:tc>
        <w:tc>
          <w:tcPr>
            <w:tcW w:w="1473" w:type="dxa"/>
            <w:tcBorders>
              <w:top w:val="single" w:sz="4" w:space="0" w:color="00000A"/>
              <w:left w:val="single" w:sz="4" w:space="0" w:color="00000A"/>
              <w:bottom w:val="single" w:sz="4" w:space="0" w:color="00000A"/>
              <w:right w:val="nil"/>
            </w:tcBorders>
          </w:tcPr>
          <w:p w14:paraId="73891355" w14:textId="77777777" w:rsidR="00A67ED6" w:rsidRPr="003248D4" w:rsidRDefault="00A67ED6" w:rsidP="00A67ED6">
            <w:pPr>
              <w:widowControl w:val="0"/>
              <w:snapToGrid w:val="0"/>
              <w:spacing w:after="0" w:line="240" w:lineRule="auto"/>
              <w:ind w:firstLine="0"/>
              <w:jc w:val="center"/>
              <w:rPr>
                <w:rFonts w:eastAsia="Calibri" w:cs="Times New Roman"/>
                <w:bCs/>
                <w:sz w:val="20"/>
                <w:szCs w:val="20"/>
                <w:lang w:eastAsia="en-GB"/>
              </w:rPr>
            </w:pPr>
          </w:p>
        </w:tc>
        <w:tc>
          <w:tcPr>
            <w:tcW w:w="1929" w:type="dxa"/>
            <w:tcBorders>
              <w:top w:val="single" w:sz="4" w:space="0" w:color="00000A"/>
              <w:left w:val="single" w:sz="4" w:space="0" w:color="00000A"/>
              <w:bottom w:val="single" w:sz="4" w:space="0" w:color="00000A"/>
              <w:right w:val="single" w:sz="4" w:space="0" w:color="00000A"/>
            </w:tcBorders>
            <w:shd w:val="clear" w:color="auto" w:fill="auto"/>
          </w:tcPr>
          <w:p w14:paraId="6CB7ABCC" w14:textId="77777777" w:rsidR="00A67ED6" w:rsidRPr="003248D4" w:rsidRDefault="00A67ED6" w:rsidP="00A67ED6">
            <w:pPr>
              <w:ind w:firstLine="0"/>
              <w:jc w:val="center"/>
              <w:rPr>
                <w:rFonts w:eastAsia="Calibri" w:cs="Arial"/>
                <w:b/>
                <w:bCs/>
                <w:color w:val="000000"/>
              </w:rPr>
            </w:pPr>
          </w:p>
        </w:tc>
      </w:tr>
    </w:tbl>
    <w:p w14:paraId="792D3CEA" w14:textId="77777777" w:rsidR="00A67ED6" w:rsidRDefault="00A67ED6" w:rsidP="00A67ED6">
      <w:pPr>
        <w:spacing w:after="0" w:line="240" w:lineRule="auto"/>
        <w:ind w:firstLine="0"/>
        <w:rPr>
          <w:rFonts w:eastAsia="Calibri" w:cs="Times New Roman"/>
          <w:sz w:val="20"/>
          <w:szCs w:val="20"/>
        </w:rPr>
      </w:pPr>
    </w:p>
    <w:p w14:paraId="5786D08C" w14:textId="04FE8BC0" w:rsidR="00A67ED6" w:rsidRPr="003248D4" w:rsidRDefault="00A67ED6" w:rsidP="00A67ED6">
      <w:pPr>
        <w:spacing w:after="0" w:line="240" w:lineRule="auto"/>
        <w:ind w:firstLine="0"/>
        <w:rPr>
          <w:rFonts w:eastAsia="Calibri" w:cs="Times New Roman"/>
          <w:sz w:val="20"/>
          <w:szCs w:val="20"/>
        </w:rPr>
      </w:pPr>
      <w:r w:rsidRPr="003248D4">
        <w:rPr>
          <w:rFonts w:eastAsia="Calibri" w:cs="Times New Roman"/>
          <w:sz w:val="20"/>
          <w:szCs w:val="20"/>
        </w:rPr>
        <w:t xml:space="preserve">Sugas labvēlīga aizsardzības stāvokļa novērtējums valstī kopumā (atbilstoši ETC datiem, tikai </w:t>
      </w:r>
      <w:r w:rsidR="00F10CC1">
        <w:rPr>
          <w:rFonts w:eastAsia="Calibri" w:cs="Times New Roman"/>
          <w:sz w:val="20"/>
          <w:szCs w:val="20"/>
        </w:rPr>
        <w:t>Biotopu direktīvas</w:t>
      </w:r>
      <w:r w:rsidRPr="003248D4">
        <w:rPr>
          <w:rFonts w:eastAsia="Calibri" w:cs="Times New Roman"/>
          <w:sz w:val="20"/>
          <w:szCs w:val="20"/>
        </w:rPr>
        <w:t xml:space="preserve"> pielikumos iekļautajām sugām) pēc Ziņojums Eiropas Komisijai par ES nozīmes biotopu (dzīvotņu) un sugu </w:t>
      </w:r>
      <w:r w:rsidRPr="003248D4">
        <w:rPr>
          <w:rFonts w:eastAsia="Calibri" w:cs="Times New Roman"/>
          <w:sz w:val="20"/>
          <w:szCs w:val="20"/>
        </w:rPr>
        <w:lastRenderedPageBreak/>
        <w:t>aizsardzības stāvokli Latvijā. Novērtējums par 2013.</w:t>
      </w:r>
      <w:r w:rsidR="004460ED">
        <w:rPr>
          <w:rFonts w:eastAsia="Calibri" w:cs="Times New Roman"/>
          <w:sz w:val="20"/>
          <w:szCs w:val="20"/>
        </w:rPr>
        <w:t> </w:t>
      </w:r>
      <w:r w:rsidRPr="003248D4">
        <w:rPr>
          <w:rFonts w:eastAsia="Calibri" w:cs="Times New Roman"/>
          <w:sz w:val="20"/>
          <w:szCs w:val="20"/>
        </w:rPr>
        <w:t>-</w:t>
      </w:r>
      <w:r w:rsidR="004460ED">
        <w:rPr>
          <w:rFonts w:eastAsia="Calibri" w:cs="Times New Roman"/>
          <w:sz w:val="20"/>
          <w:szCs w:val="20"/>
        </w:rPr>
        <w:t> 2018. </w:t>
      </w:r>
      <w:r w:rsidRPr="003248D4">
        <w:rPr>
          <w:rFonts w:eastAsia="Calibri" w:cs="Times New Roman"/>
          <w:sz w:val="20"/>
          <w:szCs w:val="20"/>
        </w:rPr>
        <w:t>gada periodu. Ziņojuma kopsavilkums par sugu aizsardzības stāvokli (sugas sakārtotas alfabēta secībā pēc zinātniskā nosaukuma) (www.daba.gov.lv)</w:t>
      </w:r>
    </w:p>
    <w:p w14:paraId="69FB684B" w14:textId="77777777" w:rsidR="00A67ED6" w:rsidRPr="003248D4" w:rsidRDefault="00A67ED6" w:rsidP="00A67ED6">
      <w:pPr>
        <w:spacing w:after="0" w:line="240" w:lineRule="auto"/>
        <w:ind w:firstLine="0"/>
        <w:rPr>
          <w:rFonts w:eastAsia="Calibri" w:cs="Times New Roman"/>
          <w:sz w:val="20"/>
          <w:szCs w:val="20"/>
        </w:rPr>
      </w:pPr>
      <w:r w:rsidRPr="003248D4">
        <w:rPr>
          <w:rFonts w:eastAsia="Calibri" w:cs="Times New Roman"/>
          <w:sz w:val="20"/>
          <w:szCs w:val="20"/>
        </w:rPr>
        <w:t>Apzīmējumi:</w:t>
      </w:r>
    </w:p>
    <w:p w14:paraId="6CDCF27D" w14:textId="77777777" w:rsidR="00A67ED6" w:rsidRPr="003248D4" w:rsidRDefault="00A67ED6" w:rsidP="00A67ED6">
      <w:pPr>
        <w:spacing w:after="0" w:line="240" w:lineRule="auto"/>
        <w:ind w:firstLine="0"/>
        <w:rPr>
          <w:rFonts w:eastAsia="Calibri" w:cs="Times New Roman"/>
          <w:sz w:val="20"/>
          <w:szCs w:val="20"/>
        </w:rPr>
      </w:pPr>
      <w:r w:rsidRPr="003248D4">
        <w:rPr>
          <w:rFonts w:eastAsia="Calibri" w:cs="Times New Roman"/>
          <w:sz w:val="20"/>
          <w:szCs w:val="20"/>
          <w:shd w:val="clear" w:color="auto" w:fill="92D050"/>
        </w:rPr>
        <w:t>FV</w:t>
      </w:r>
      <w:r w:rsidRPr="003248D4">
        <w:rPr>
          <w:rFonts w:eastAsia="Calibri" w:cs="Times New Roman"/>
          <w:sz w:val="20"/>
          <w:szCs w:val="20"/>
        </w:rPr>
        <w:t xml:space="preserve"> Aizsardzības stāvoklis labvēlīgs (Favourable)</w:t>
      </w:r>
    </w:p>
    <w:p w14:paraId="734F9F2A" w14:textId="77777777" w:rsidR="00A67ED6" w:rsidRDefault="00A67ED6" w:rsidP="00A67ED6">
      <w:pPr>
        <w:spacing w:after="0" w:line="240" w:lineRule="auto"/>
        <w:ind w:firstLine="0"/>
        <w:rPr>
          <w:rFonts w:eastAsia="Calibri" w:cs="Times New Roman"/>
          <w:sz w:val="20"/>
          <w:szCs w:val="20"/>
        </w:rPr>
      </w:pPr>
      <w:r w:rsidRPr="003248D4">
        <w:rPr>
          <w:rFonts w:eastAsia="Calibri" w:cs="Times New Roman"/>
          <w:sz w:val="20"/>
          <w:szCs w:val="20"/>
          <w:shd w:val="clear" w:color="auto" w:fill="FFC000"/>
        </w:rPr>
        <w:t>U1</w:t>
      </w:r>
      <w:r w:rsidRPr="003248D4">
        <w:rPr>
          <w:rFonts w:eastAsia="Calibri" w:cs="Times New Roman"/>
          <w:sz w:val="20"/>
          <w:szCs w:val="20"/>
        </w:rPr>
        <w:t xml:space="preserve"> Aizsardzības stāvoklis nelabvēlīgs-nepietiekams (Unfavourable-Inadequate)</w:t>
      </w:r>
    </w:p>
    <w:p w14:paraId="509A14E7" w14:textId="77777777" w:rsidR="00A67ED6" w:rsidRDefault="00A67ED6" w:rsidP="00A67ED6">
      <w:pPr>
        <w:spacing w:after="0" w:line="240" w:lineRule="auto"/>
        <w:ind w:firstLine="0"/>
        <w:rPr>
          <w:rFonts w:eastAsia="Calibri" w:cs="Times New Roman"/>
          <w:sz w:val="20"/>
          <w:szCs w:val="20"/>
        </w:rPr>
      </w:pPr>
    </w:p>
    <w:p w14:paraId="4220CB7E" w14:textId="77777777" w:rsidR="00A67ED6" w:rsidRPr="00AC34F2" w:rsidRDefault="00A67ED6" w:rsidP="00A67ED6">
      <w:pPr>
        <w:spacing w:after="0" w:line="240" w:lineRule="auto"/>
        <w:ind w:firstLine="0"/>
        <w:rPr>
          <w:rFonts w:eastAsia="Calibri" w:cs="Times New Roman"/>
          <w:sz w:val="20"/>
          <w:szCs w:val="20"/>
        </w:rPr>
      </w:pPr>
      <w:r w:rsidRPr="00AC34F2">
        <w:rPr>
          <w:rFonts w:eastAsia="Calibri" w:cs="Times New Roman"/>
          <w:sz w:val="20"/>
          <w:szCs w:val="20"/>
        </w:rPr>
        <w:t>*</w:t>
      </w:r>
      <w:r>
        <w:rPr>
          <w:rFonts w:eastAsia="Calibri" w:cs="Times New Roman"/>
          <w:sz w:val="20"/>
          <w:szCs w:val="20"/>
        </w:rPr>
        <w:t xml:space="preserve"> Dzeltenā dzegužkurpīte konstatēta vienu</w:t>
      </w:r>
      <w:r w:rsidR="004460ED">
        <w:rPr>
          <w:rFonts w:eastAsia="Calibri" w:cs="Times New Roman"/>
          <w:sz w:val="20"/>
          <w:szCs w:val="20"/>
        </w:rPr>
        <w:t xml:space="preserve"> reizi viens ziedošs augs </w:t>
      </w:r>
      <w:r>
        <w:rPr>
          <w:rFonts w:eastAsia="Calibri" w:cs="Times New Roman"/>
          <w:sz w:val="20"/>
          <w:szCs w:val="20"/>
        </w:rPr>
        <w:t>2015.</w:t>
      </w:r>
      <w:r w:rsidR="004460ED">
        <w:rPr>
          <w:rFonts w:eastAsia="Calibri" w:cs="Times New Roman"/>
          <w:sz w:val="20"/>
          <w:szCs w:val="20"/>
        </w:rPr>
        <w:t> gada 5. jūnijā</w:t>
      </w:r>
      <w:r>
        <w:rPr>
          <w:rFonts w:eastAsia="Calibri" w:cs="Times New Roman"/>
          <w:sz w:val="20"/>
          <w:szCs w:val="20"/>
        </w:rPr>
        <w:t>, atkārtoti nav atrasta, nav herbārija.</w:t>
      </w:r>
    </w:p>
    <w:p w14:paraId="7F2B77FD" w14:textId="77777777" w:rsidR="00A67ED6" w:rsidRPr="003248D4" w:rsidRDefault="00A67ED6" w:rsidP="00A67ED6">
      <w:pPr>
        <w:rPr>
          <w:rFonts w:eastAsia="Calibri" w:cs="Arial"/>
          <w:b/>
        </w:rPr>
      </w:pPr>
    </w:p>
    <w:p w14:paraId="41A70F3C" w14:textId="36F963AE" w:rsidR="00A67ED6" w:rsidRDefault="00A67ED6" w:rsidP="00A67ED6">
      <w:pPr>
        <w:rPr>
          <w:rFonts w:eastAsia="Calibri" w:cs="Arial"/>
        </w:rPr>
      </w:pPr>
      <w:r w:rsidRPr="00912AC1">
        <w:rPr>
          <w:rFonts w:eastAsia="Calibri" w:cs="Arial"/>
          <w:b/>
          <w:szCs w:val="24"/>
        </w:rPr>
        <w:t xml:space="preserve">Platlapu cinna </w:t>
      </w:r>
      <w:r w:rsidRPr="00912AC1">
        <w:rPr>
          <w:rFonts w:eastAsia="Calibri" w:cs="Times New Roman"/>
          <w:i/>
          <w:szCs w:val="24"/>
        </w:rPr>
        <w:t>Cinna latifolia</w:t>
      </w:r>
      <w:r w:rsidRPr="00912AC1">
        <w:rPr>
          <w:szCs w:val="24"/>
        </w:rPr>
        <w:t xml:space="preserve"> </w:t>
      </w:r>
      <w:r w:rsidRPr="00912AC1">
        <w:rPr>
          <w:rFonts w:eastAsia="Calibri" w:cs="Arial"/>
          <w:szCs w:val="24"/>
        </w:rPr>
        <w:t xml:space="preserve">2016. gadā pētīta DP “Vecumu meži” </w:t>
      </w:r>
      <w:r w:rsidRPr="00912AC1">
        <w:rPr>
          <w:rFonts w:eastAsia="Calibri" w:cs="Arial"/>
          <w:i/>
          <w:szCs w:val="24"/>
        </w:rPr>
        <w:t>Natura 2000</w:t>
      </w:r>
      <w:r w:rsidRPr="003248D4">
        <w:rPr>
          <w:rFonts w:eastAsia="Calibri" w:cs="Arial"/>
        </w:rPr>
        <w:t xml:space="preserve"> monitoringa ietvaros. Apsekotie biotopi ir </w:t>
      </w:r>
      <w:r>
        <w:rPr>
          <w:rFonts w:eastAsia="Calibri" w:cs="Arial"/>
        </w:rPr>
        <w:t xml:space="preserve">bioloģiski </w:t>
      </w:r>
      <w:r w:rsidRPr="003248D4">
        <w:rPr>
          <w:rFonts w:eastAsia="Calibri" w:cs="Arial"/>
        </w:rPr>
        <w:t xml:space="preserve">veci melnalkšņu staignāji (liekņas) </w:t>
      </w:r>
      <w:r>
        <w:rPr>
          <w:rFonts w:eastAsia="Calibri" w:cs="Arial"/>
        </w:rPr>
        <w:t xml:space="preserve">teritorijas </w:t>
      </w:r>
      <w:r w:rsidR="00F80E1D">
        <w:rPr>
          <w:rFonts w:eastAsia="Calibri" w:cs="Arial"/>
        </w:rPr>
        <w:t>dienvidu</w:t>
      </w:r>
      <w:r>
        <w:rPr>
          <w:rFonts w:eastAsia="Calibri" w:cs="Arial"/>
        </w:rPr>
        <w:t xml:space="preserve"> daļā Niedrupītes labajā krastā 229. un 221. kvartālā. Mežā </w:t>
      </w:r>
      <w:r w:rsidRPr="003248D4">
        <w:rPr>
          <w:rFonts w:eastAsia="Calibri" w:cs="Arial"/>
        </w:rPr>
        <w:t xml:space="preserve">vietām </w:t>
      </w:r>
      <w:r>
        <w:rPr>
          <w:rFonts w:eastAsia="Calibri" w:cs="Arial"/>
        </w:rPr>
        <w:t xml:space="preserve">ir </w:t>
      </w:r>
      <w:r w:rsidRPr="003248D4">
        <w:rPr>
          <w:rFonts w:eastAsia="Calibri" w:cs="Arial"/>
        </w:rPr>
        <w:t xml:space="preserve">vecu, nemorālu, bērzu-egļu-apšu mežu </w:t>
      </w:r>
      <w:r>
        <w:rPr>
          <w:rFonts w:eastAsia="Calibri" w:cs="Arial"/>
        </w:rPr>
        <w:t xml:space="preserve">fragmenti </w:t>
      </w:r>
      <w:r w:rsidRPr="003248D4">
        <w:rPr>
          <w:rFonts w:eastAsia="Calibri" w:cs="Arial"/>
        </w:rPr>
        <w:t xml:space="preserve">ar nelielu liepas un oša piemistrojumu (damakšņi) uz nelieliem reljefa pacēlumiem. </w:t>
      </w:r>
      <w:r>
        <w:rPr>
          <w:rFonts w:eastAsia="Calibri" w:cs="Arial"/>
        </w:rPr>
        <w:t>Teritorijā cinnai</w:t>
      </w:r>
      <w:r w:rsidRPr="003248D4">
        <w:rPr>
          <w:rFonts w:eastAsia="Calibri" w:cs="Arial"/>
        </w:rPr>
        <w:t xml:space="preserve"> ir 13 atrad</w:t>
      </w:r>
      <w:r w:rsidR="00CA5BA6">
        <w:rPr>
          <w:rFonts w:eastAsia="Calibri" w:cs="Arial"/>
        </w:rPr>
        <w:t>ņu punkti samērā nelielā 27,5 </w:t>
      </w:r>
      <w:r>
        <w:rPr>
          <w:rFonts w:eastAsia="Calibri" w:cs="Arial"/>
        </w:rPr>
        <w:t xml:space="preserve">ha platībā, kas veido vienu atradni. Apsekojumā </w:t>
      </w:r>
      <w:r w:rsidRPr="003248D4">
        <w:rPr>
          <w:rFonts w:eastAsia="Calibri" w:cs="Arial"/>
        </w:rPr>
        <w:t xml:space="preserve">2016. gadā divos </w:t>
      </w:r>
      <w:r>
        <w:rPr>
          <w:rFonts w:eastAsia="Calibri" w:cs="Arial"/>
        </w:rPr>
        <w:t>punktos</w:t>
      </w:r>
      <w:r w:rsidRPr="003248D4">
        <w:rPr>
          <w:rFonts w:eastAsia="Calibri" w:cs="Arial"/>
        </w:rPr>
        <w:t xml:space="preserve"> </w:t>
      </w:r>
      <w:r>
        <w:rPr>
          <w:rFonts w:eastAsia="Calibri" w:cs="Arial"/>
        </w:rPr>
        <w:t>cinna</w:t>
      </w:r>
      <w:r w:rsidRPr="003248D4">
        <w:rPr>
          <w:rFonts w:eastAsia="Calibri" w:cs="Arial"/>
        </w:rPr>
        <w:t xml:space="preserve"> nav </w:t>
      </w:r>
      <w:r>
        <w:rPr>
          <w:rFonts w:eastAsia="Calibri" w:cs="Arial"/>
        </w:rPr>
        <w:t>konstatēta</w:t>
      </w:r>
      <w:r w:rsidRPr="003248D4">
        <w:rPr>
          <w:rFonts w:eastAsia="Calibri" w:cs="Arial"/>
        </w:rPr>
        <w:t>, bet biotops saglabājies, kamēr pārēj</w:t>
      </w:r>
      <w:r>
        <w:rPr>
          <w:rFonts w:eastAsia="Calibri" w:cs="Arial"/>
        </w:rPr>
        <w:t>os punktos</w:t>
      </w:r>
      <w:r w:rsidRPr="003248D4">
        <w:rPr>
          <w:rFonts w:eastAsia="Calibri" w:cs="Arial"/>
        </w:rPr>
        <w:t xml:space="preserve"> konstatētas bagātīg</w:t>
      </w:r>
      <w:r>
        <w:rPr>
          <w:rFonts w:eastAsia="Calibri" w:cs="Arial"/>
        </w:rPr>
        <w:t>as vitālas cinnas au</w:t>
      </w:r>
      <w:r w:rsidR="00F80E1D">
        <w:rPr>
          <w:rFonts w:eastAsia="Calibri" w:cs="Arial"/>
        </w:rPr>
        <w:t xml:space="preserve">dzes ar 199 ceriem (no tiem 183 </w:t>
      </w:r>
      <w:r>
        <w:rPr>
          <w:rFonts w:eastAsia="Calibri" w:cs="Arial"/>
        </w:rPr>
        <w:t>ziedoši)</w:t>
      </w:r>
      <w:r w:rsidRPr="003248D4">
        <w:rPr>
          <w:rFonts w:eastAsia="Calibri" w:cs="Arial"/>
        </w:rPr>
        <w:t xml:space="preserve">, kas ir 9,4 % no kopējā valstī zināmā sugas </w:t>
      </w:r>
      <w:r>
        <w:rPr>
          <w:rFonts w:eastAsia="Calibri" w:cs="Arial"/>
        </w:rPr>
        <w:t xml:space="preserve">ceru </w:t>
      </w:r>
      <w:r w:rsidRPr="003248D4">
        <w:rPr>
          <w:rFonts w:eastAsia="Calibri" w:cs="Arial"/>
        </w:rPr>
        <w:t>skaita.</w:t>
      </w:r>
      <w:r>
        <w:rPr>
          <w:rFonts w:eastAsia="Calibri" w:cs="Arial"/>
        </w:rPr>
        <w:t xml:space="preserve"> Vietās, kur cinna nav atrasta, konstatēts, ka biotops ir saglabājies un klātbūtne iespējama. Piemērotais biotops turpinās lielākā platībā nekā cinnas</w:t>
      </w:r>
      <w:r w:rsidR="00CA5BA6">
        <w:rPr>
          <w:rFonts w:eastAsia="Calibri" w:cs="Arial"/>
        </w:rPr>
        <w:t xml:space="preserve"> atradne, pavisam aizņemot 66,2 ha un 2019. </w:t>
      </w:r>
      <w:r>
        <w:rPr>
          <w:rFonts w:eastAsia="Calibri" w:cs="Arial"/>
        </w:rPr>
        <w:t>gadā novērtēts kā potenciāla cinnas augšanas vieta.</w:t>
      </w:r>
      <w:r w:rsidRPr="003248D4">
        <w:rPr>
          <w:rFonts w:eastAsia="Calibri" w:cs="Arial"/>
        </w:rPr>
        <w:t xml:space="preserve"> </w:t>
      </w:r>
      <w:r>
        <w:rPr>
          <w:rFonts w:eastAsia="Calibri" w:cs="Arial"/>
        </w:rPr>
        <w:t>Cinnas populācija a</w:t>
      </w:r>
      <w:r w:rsidRPr="003248D4">
        <w:rPr>
          <w:rFonts w:eastAsia="Calibri" w:cs="Arial"/>
        </w:rPr>
        <w:t>tradn</w:t>
      </w:r>
      <w:r>
        <w:rPr>
          <w:rFonts w:eastAsia="Calibri" w:cs="Arial"/>
        </w:rPr>
        <w:t>ē</w:t>
      </w:r>
      <w:r w:rsidRPr="003248D4">
        <w:rPr>
          <w:rFonts w:eastAsia="Calibri" w:cs="Arial"/>
        </w:rPr>
        <w:t xml:space="preserve"> ir stabila </w:t>
      </w:r>
      <w:r w:rsidRPr="00F24986">
        <w:rPr>
          <w:rFonts w:eastAsia="Calibri" w:cs="Arial"/>
        </w:rPr>
        <w:t xml:space="preserve">un vitāla, apdraudējums nav konstatēts, tomēr hidroloģiskā režīma izmaiņas regulētajā Niedrupītē nākotnē var negatīvi ietekmēt atradni. Šī atradne zināma kopš 1983. gada (Juris Strazdiņš), bet joprojām visa </w:t>
      </w:r>
      <w:r w:rsidR="00AD505C">
        <w:rPr>
          <w:rFonts w:eastAsia="Calibri" w:cs="Arial"/>
        </w:rPr>
        <w:t>DP “Vecumu meži”</w:t>
      </w:r>
      <w:r w:rsidRPr="00F24986">
        <w:rPr>
          <w:rFonts w:eastAsia="Calibri" w:cs="Arial"/>
        </w:rPr>
        <w:t xml:space="preserve"> teritorija nav pilnībā apsekota, tāpēc iespējama jaunu atradņu atklāšana, jo teritorija atrodas sen zināmā vērtīgu dabisko mežu un platlapu cinnas izplatības reģionā. Tuvumā konstatētas sešas citas īpaši aizsargājamo vaskulāro augu, sūnu un ķērpju sugas (Latvijas Botāniķu biedrība, 2016).</w:t>
      </w:r>
      <w:r w:rsidRPr="002A2050">
        <w:rPr>
          <w:rFonts w:eastAsia="Calibri" w:cs="Arial"/>
        </w:rPr>
        <w:t xml:space="preserve"> </w:t>
      </w:r>
    </w:p>
    <w:p w14:paraId="4100410C" w14:textId="4E0325E9" w:rsidR="00A67ED6" w:rsidRDefault="00A67ED6" w:rsidP="00A67ED6">
      <w:pPr>
        <w:rPr>
          <w:rFonts w:eastAsia="Calibri" w:cs="Arial"/>
        </w:rPr>
      </w:pPr>
      <w:r>
        <w:rPr>
          <w:rFonts w:eastAsia="Calibri" w:cs="Arial"/>
        </w:rPr>
        <w:t xml:space="preserve">Platlapu cinna Latvijā sasniedz areāla </w:t>
      </w:r>
      <w:r w:rsidR="000D044D">
        <w:rPr>
          <w:rFonts w:eastAsia="Calibri" w:cs="Arial"/>
        </w:rPr>
        <w:t>rietumu</w:t>
      </w:r>
      <w:r>
        <w:rPr>
          <w:rFonts w:eastAsia="Calibri" w:cs="Arial"/>
        </w:rPr>
        <w:t xml:space="preserve">, </w:t>
      </w:r>
      <w:r w:rsidR="000D044D">
        <w:rPr>
          <w:rFonts w:eastAsia="Calibri" w:cs="Arial"/>
        </w:rPr>
        <w:t>dienvidrietumu</w:t>
      </w:r>
      <w:r>
        <w:rPr>
          <w:rFonts w:eastAsia="Calibri" w:cs="Arial"/>
        </w:rPr>
        <w:t xml:space="preserve"> robežu un ir daudz retāk sastopama nekā Igaunijā (</w:t>
      </w:r>
      <w:bookmarkStart w:id="35" w:name="_Hlk21543252"/>
      <w:r w:rsidR="000012A2">
        <w:rPr>
          <w:rFonts w:eastAsia="Calibri" w:cs="Arial"/>
        </w:rPr>
        <w:t>Kuuk</w:t>
      </w:r>
      <w:r>
        <w:rPr>
          <w:rFonts w:eastAsia="Calibri" w:cs="Arial"/>
        </w:rPr>
        <w:t xml:space="preserve"> et al, 2003</w:t>
      </w:r>
      <w:bookmarkEnd w:id="35"/>
      <w:r>
        <w:rPr>
          <w:rFonts w:eastAsia="Calibri" w:cs="Arial"/>
        </w:rPr>
        <w:t xml:space="preserve">, Fatare, 1992). Kopējais cinnas izplatības </w:t>
      </w:r>
      <w:r w:rsidR="000012A2">
        <w:rPr>
          <w:rFonts w:eastAsia="Calibri" w:cs="Arial"/>
        </w:rPr>
        <w:t>areāls Latvijā ir 2129 </w:t>
      </w:r>
      <w:r w:rsidRPr="003248D4">
        <w:rPr>
          <w:rFonts w:eastAsia="Calibri" w:cs="Arial"/>
        </w:rPr>
        <w:t>km</w:t>
      </w:r>
      <w:r w:rsidRPr="003248D4">
        <w:rPr>
          <w:rFonts w:eastAsia="Calibri" w:cs="Arial"/>
          <w:vertAlign w:val="superscript"/>
        </w:rPr>
        <w:t>2</w:t>
      </w:r>
      <w:r w:rsidRPr="003248D4">
        <w:rPr>
          <w:rFonts w:eastAsia="Calibri" w:cs="Arial"/>
        </w:rPr>
        <w:t xml:space="preserve">, </w:t>
      </w:r>
      <w:r>
        <w:rPr>
          <w:rFonts w:eastAsia="Calibri" w:cs="Arial"/>
        </w:rPr>
        <w:t xml:space="preserve">kur </w:t>
      </w:r>
      <w:r w:rsidR="000D044D">
        <w:rPr>
          <w:rFonts w:eastAsia="Calibri" w:cs="Arial"/>
        </w:rPr>
        <w:t xml:space="preserve">saskaitīti 2119 </w:t>
      </w:r>
      <w:r>
        <w:rPr>
          <w:rFonts w:eastAsia="Calibri" w:cs="Arial"/>
        </w:rPr>
        <w:t>ceri</w:t>
      </w:r>
      <w:r w:rsidR="000D044D">
        <w:rPr>
          <w:rFonts w:eastAsia="Calibri" w:cs="Arial"/>
        </w:rPr>
        <w:t xml:space="preserve"> 57 </w:t>
      </w:r>
      <w:r w:rsidRPr="003248D4">
        <w:rPr>
          <w:rFonts w:eastAsia="Calibri" w:cs="Arial"/>
        </w:rPr>
        <w:t xml:space="preserve">kvadrātos (1x1 km). </w:t>
      </w:r>
      <w:r w:rsidRPr="003248D4">
        <w:rPr>
          <w:rFonts w:eastAsia="Calibri" w:cs="Arial"/>
          <w:i/>
        </w:rPr>
        <w:t>Natura 2000</w:t>
      </w:r>
      <w:r w:rsidR="000D044D">
        <w:rPr>
          <w:rFonts w:eastAsia="Calibri" w:cs="Arial"/>
        </w:rPr>
        <w:t xml:space="preserve"> teritorijās atrasti 2066 </w:t>
      </w:r>
      <w:r>
        <w:rPr>
          <w:rFonts w:eastAsia="Calibri" w:cs="Arial"/>
        </w:rPr>
        <w:t>ceri, kas nozīmē, ka DP “Ve</w:t>
      </w:r>
      <w:r w:rsidR="000012A2">
        <w:rPr>
          <w:rFonts w:eastAsia="Calibri" w:cs="Arial"/>
        </w:rPr>
        <w:t>cumu meži” cinnas audze ir piet</w:t>
      </w:r>
      <w:r>
        <w:rPr>
          <w:rFonts w:eastAsia="Calibri" w:cs="Arial"/>
        </w:rPr>
        <w:t>i</w:t>
      </w:r>
      <w:r w:rsidR="000012A2">
        <w:rPr>
          <w:rFonts w:eastAsia="Calibri" w:cs="Arial"/>
        </w:rPr>
        <w:t>e</w:t>
      </w:r>
      <w:r>
        <w:rPr>
          <w:rFonts w:eastAsia="Calibri" w:cs="Arial"/>
        </w:rPr>
        <w:t>kami nozīmīga sugas aizsardzībai valstī</w:t>
      </w:r>
      <w:r w:rsidRPr="003248D4">
        <w:rPr>
          <w:rFonts w:eastAsia="Calibri" w:cs="Arial"/>
        </w:rPr>
        <w:t xml:space="preserve">. </w:t>
      </w:r>
      <w:r>
        <w:rPr>
          <w:rFonts w:eastAsia="Calibri" w:cs="Arial"/>
        </w:rPr>
        <w:t>Kopējais a</w:t>
      </w:r>
      <w:r w:rsidRPr="003248D4">
        <w:rPr>
          <w:rFonts w:eastAsia="Calibri" w:cs="Arial"/>
        </w:rPr>
        <w:t xml:space="preserve">izsardzības stāvoklis </w:t>
      </w:r>
      <w:r>
        <w:rPr>
          <w:rFonts w:eastAsia="Calibri" w:cs="Arial"/>
        </w:rPr>
        <w:t xml:space="preserve">valstī cinnai </w:t>
      </w:r>
      <w:r w:rsidRPr="003248D4">
        <w:rPr>
          <w:rFonts w:eastAsia="Calibri" w:cs="Arial"/>
        </w:rPr>
        <w:t>ir labvēlīgs</w:t>
      </w:r>
      <w:r>
        <w:rPr>
          <w:rFonts w:eastAsia="Calibri" w:cs="Arial"/>
        </w:rPr>
        <w:t xml:space="preserve"> un stabils, bet kā potenciālie draudi atzīmēta hidroloģiskā režīma izmaiņas un mežu izciršana. DP “Vecumu meži” cinnas atradne iekļauta </w:t>
      </w:r>
      <w:r w:rsidR="00507209">
        <w:rPr>
          <w:rFonts w:eastAsia="Calibri" w:cs="Arial"/>
        </w:rPr>
        <w:t>RRZ</w:t>
      </w:r>
      <w:r>
        <w:rPr>
          <w:rFonts w:eastAsia="Calibri" w:cs="Arial"/>
        </w:rPr>
        <w:t xml:space="preserve">, kur mežsaimnieciskā darbība šajā mežā nav atļauta. </w:t>
      </w:r>
      <w:r w:rsidRPr="003248D4">
        <w:rPr>
          <w:rFonts w:eastAsia="Calibri" w:cs="Arial"/>
        </w:rPr>
        <w:t>Visi nogabali ir arī īpaši aizsargājam</w:t>
      </w:r>
      <w:r>
        <w:rPr>
          <w:rFonts w:eastAsia="Calibri" w:cs="Arial"/>
        </w:rPr>
        <w:t>s</w:t>
      </w:r>
      <w:r w:rsidRPr="003248D4">
        <w:rPr>
          <w:rFonts w:eastAsia="Calibri" w:cs="Arial"/>
        </w:rPr>
        <w:t xml:space="preserve"> meža biotop</w:t>
      </w:r>
      <w:r>
        <w:rPr>
          <w:rFonts w:eastAsia="Calibri" w:cs="Arial"/>
        </w:rPr>
        <w:t>s</w:t>
      </w:r>
      <w:r w:rsidRPr="003248D4">
        <w:rPr>
          <w:rFonts w:eastAsia="Calibri" w:cs="Arial"/>
        </w:rPr>
        <w:t xml:space="preserve">, </w:t>
      </w:r>
      <w:r>
        <w:rPr>
          <w:rFonts w:eastAsia="Calibri" w:cs="Arial"/>
        </w:rPr>
        <w:t xml:space="preserve">tāpēc </w:t>
      </w:r>
      <w:r w:rsidRPr="003248D4">
        <w:rPr>
          <w:rFonts w:eastAsia="Calibri" w:cs="Arial"/>
        </w:rPr>
        <w:t>speciālas darbības sugas atradņu aizsardzībai nav vajadzīgas</w:t>
      </w:r>
      <w:r w:rsidR="000012A2">
        <w:rPr>
          <w:rFonts w:eastAsia="Calibri" w:cs="Arial"/>
        </w:rPr>
        <w:t>. Cinnai, tāpat kā citām retajā</w:t>
      </w:r>
      <w:r>
        <w:rPr>
          <w:rFonts w:eastAsia="Calibri" w:cs="Arial"/>
        </w:rPr>
        <w:t>m meža graudzālēm, ir maza konkurētspēja, suga atkarīga no dabiski traucētas augsnes klātbūtnes mežā, ko nodrošina dabiskie procesi – koku izgāzum</w:t>
      </w:r>
      <w:r w:rsidR="00ED08B7">
        <w:rPr>
          <w:rFonts w:eastAsia="Calibri" w:cs="Arial"/>
        </w:rPr>
        <w:t>i,</w:t>
      </w:r>
      <w:r w:rsidR="00CA5BA6">
        <w:rPr>
          <w:rFonts w:eastAsia="Calibri" w:cs="Arial"/>
        </w:rPr>
        <w:t xml:space="preserve"> avotu un palu darbība (Suško,</w:t>
      </w:r>
      <w:r>
        <w:rPr>
          <w:rFonts w:eastAsia="Calibri" w:cs="Arial"/>
        </w:rPr>
        <w:t xml:space="preserve"> 1997). Atradnē nepieciešams regulārs monitorings, lai sekotu līdzi sugas stāvoklim. Nepieciešams reģistrēt sugas aizņemto platību un iespēju robežās arī ziedošo un neziedošo ceru skaitu, lai laikus pamanītu vitalitātes zudumu. </w:t>
      </w:r>
    </w:p>
    <w:p w14:paraId="41CC3171" w14:textId="3692687D" w:rsidR="00A67ED6" w:rsidRDefault="00A67ED6" w:rsidP="00A67ED6">
      <w:pPr>
        <w:rPr>
          <w:rFonts w:eastAsia="Calibri" w:cs="Arial"/>
        </w:rPr>
      </w:pPr>
      <w:r w:rsidRPr="003248D4">
        <w:rPr>
          <w:rFonts w:eastAsia="Calibri" w:cs="Times New Roman"/>
          <w:b/>
          <w:szCs w:val="24"/>
        </w:rPr>
        <w:t>Lietuvas ūdenszāle</w:t>
      </w:r>
      <w:r w:rsidRPr="003248D4">
        <w:rPr>
          <w:rFonts w:eastAsia="Calibri" w:cs="Times New Roman"/>
          <w:szCs w:val="24"/>
        </w:rPr>
        <w:t xml:space="preserve"> </w:t>
      </w:r>
      <w:r w:rsidRPr="003248D4">
        <w:rPr>
          <w:rFonts w:eastAsia="Calibri" w:cs="Times New Roman"/>
          <w:i/>
          <w:szCs w:val="24"/>
        </w:rPr>
        <w:t xml:space="preserve">Glyceria lithuanica </w:t>
      </w:r>
      <w:r w:rsidRPr="003248D4">
        <w:rPr>
          <w:rFonts w:eastAsia="Calibri" w:cs="Times New Roman"/>
          <w:szCs w:val="24"/>
        </w:rPr>
        <w:t>ir Latvijā reti sastopama suga</w:t>
      </w:r>
      <w:r>
        <w:rPr>
          <w:rFonts w:eastAsia="Calibri" w:cs="Times New Roman"/>
          <w:szCs w:val="24"/>
        </w:rPr>
        <w:t xml:space="preserve">, kas sasniedz areāla </w:t>
      </w:r>
      <w:r w:rsidR="000D044D">
        <w:rPr>
          <w:rFonts w:eastAsia="Calibri" w:cs="Times New Roman"/>
          <w:szCs w:val="24"/>
        </w:rPr>
        <w:t>rietumu</w:t>
      </w:r>
      <w:r w:rsidR="000012A2">
        <w:rPr>
          <w:rFonts w:eastAsia="Calibri" w:cs="Times New Roman"/>
          <w:szCs w:val="24"/>
        </w:rPr>
        <w:t xml:space="preserve"> robežu (Fatare,</w:t>
      </w:r>
      <w:r>
        <w:rPr>
          <w:rFonts w:eastAsia="Calibri" w:cs="Times New Roman"/>
          <w:szCs w:val="24"/>
        </w:rPr>
        <w:t xml:space="preserve"> 1992). Lietuvas ūdenszāle sastopama</w:t>
      </w:r>
      <w:r w:rsidRPr="003248D4">
        <w:rPr>
          <w:rFonts w:eastAsia="Calibri" w:cs="Times New Roman"/>
          <w:szCs w:val="24"/>
        </w:rPr>
        <w:t xml:space="preserve"> valsts vidus</w:t>
      </w:r>
      <w:r>
        <w:rPr>
          <w:rFonts w:eastAsia="Calibri" w:cs="Times New Roman"/>
          <w:szCs w:val="24"/>
        </w:rPr>
        <w:t xml:space="preserve">, </w:t>
      </w:r>
      <w:r w:rsidR="000D044D">
        <w:rPr>
          <w:rFonts w:eastAsia="Calibri" w:cs="Times New Roman"/>
          <w:szCs w:val="24"/>
        </w:rPr>
        <w:t>austrumu</w:t>
      </w:r>
      <w:r>
        <w:rPr>
          <w:rFonts w:eastAsia="Calibri" w:cs="Times New Roman"/>
          <w:szCs w:val="24"/>
        </w:rPr>
        <w:t xml:space="preserve"> un </w:t>
      </w:r>
      <w:r w:rsidR="000D044D">
        <w:rPr>
          <w:rFonts w:eastAsia="Calibri" w:cs="Times New Roman"/>
          <w:szCs w:val="24"/>
        </w:rPr>
        <w:t>ziemeļaustrumu</w:t>
      </w:r>
      <w:r>
        <w:rPr>
          <w:rFonts w:eastAsia="Calibri" w:cs="Times New Roman"/>
          <w:szCs w:val="24"/>
        </w:rPr>
        <w:t xml:space="preserve"> </w:t>
      </w:r>
      <w:r w:rsidRPr="003248D4">
        <w:rPr>
          <w:rFonts w:eastAsia="Calibri" w:cs="Times New Roman"/>
          <w:szCs w:val="24"/>
        </w:rPr>
        <w:t>daļā auglīgos, mēreni mitros un pārmitros mežos, mežam caurte</w:t>
      </w:r>
      <w:r w:rsidR="000012A2">
        <w:rPr>
          <w:rFonts w:eastAsia="Calibri" w:cs="Times New Roman"/>
          <w:szCs w:val="24"/>
        </w:rPr>
        <w:t>košu strautu malās (Priedītis,</w:t>
      </w:r>
      <w:r w:rsidRPr="003248D4">
        <w:rPr>
          <w:rFonts w:eastAsia="Calibri" w:cs="Times New Roman"/>
          <w:szCs w:val="24"/>
        </w:rPr>
        <w:t xml:space="preserve"> 2014).</w:t>
      </w:r>
      <w:r>
        <w:rPr>
          <w:rFonts w:eastAsia="Calibri" w:cs="Times New Roman"/>
          <w:szCs w:val="24"/>
        </w:rPr>
        <w:t xml:space="preserve"> </w:t>
      </w:r>
      <w:r w:rsidRPr="003248D4">
        <w:rPr>
          <w:rFonts w:eastAsia="Calibri" w:cs="Arial"/>
        </w:rPr>
        <w:t xml:space="preserve">DP “Vecumu meži” teritorijā </w:t>
      </w:r>
      <w:r>
        <w:rPr>
          <w:rFonts w:eastAsia="Calibri" w:cs="Arial"/>
        </w:rPr>
        <w:t>reģistrēti</w:t>
      </w:r>
      <w:r w:rsidR="000D044D">
        <w:rPr>
          <w:rFonts w:eastAsia="Calibri" w:cs="Arial"/>
        </w:rPr>
        <w:t xml:space="preserve"> 20 </w:t>
      </w:r>
      <w:r>
        <w:rPr>
          <w:rFonts w:eastAsia="Calibri" w:cs="Arial"/>
        </w:rPr>
        <w:t xml:space="preserve">punkti. Lietuvas ūdenszāle aug teritorijas </w:t>
      </w:r>
      <w:r w:rsidR="000D044D">
        <w:rPr>
          <w:rFonts w:eastAsia="Calibri" w:cs="Arial"/>
        </w:rPr>
        <w:t>dienvidu</w:t>
      </w:r>
      <w:r>
        <w:rPr>
          <w:rFonts w:eastAsia="Calibri" w:cs="Arial"/>
        </w:rPr>
        <w:t xml:space="preserve"> daļā kopā ar platlapu cinnu Niedrupītes labajā krastā un staignāju ieslēgumā egļu mežā teritorijas </w:t>
      </w:r>
      <w:r w:rsidR="000D044D">
        <w:rPr>
          <w:rFonts w:eastAsia="Calibri" w:cs="Arial"/>
        </w:rPr>
        <w:t>rietumu</w:t>
      </w:r>
      <w:r>
        <w:rPr>
          <w:rFonts w:eastAsia="Calibri" w:cs="Arial"/>
        </w:rPr>
        <w:t xml:space="preserve"> daļā kopā ar Fuksa dzegužpirkstīti un apdziru</w:t>
      </w:r>
      <w:r w:rsidRPr="003248D4">
        <w:rPr>
          <w:rFonts w:eastAsia="Calibri" w:cs="Arial"/>
        </w:rPr>
        <w:t xml:space="preserve">. </w:t>
      </w:r>
      <w:r>
        <w:rPr>
          <w:rFonts w:eastAsia="Calibri" w:cs="Arial"/>
        </w:rPr>
        <w:t xml:space="preserve">Sugas </w:t>
      </w:r>
      <w:r>
        <w:rPr>
          <w:rFonts w:eastAsia="Calibri" w:cs="Arial"/>
        </w:rPr>
        <w:lastRenderedPageBreak/>
        <w:t xml:space="preserve">aizsardzībai nepieciešams nodrošināt netraucētu dabisko hidroloģisko režīmu bioloģiski vecos </w:t>
      </w:r>
      <w:r w:rsidR="00B02631">
        <w:rPr>
          <w:rFonts w:eastAsia="Calibri" w:cs="Arial"/>
        </w:rPr>
        <w:t>pārmitrajos mežos (Gudžinskas</w:t>
      </w:r>
      <w:r>
        <w:rPr>
          <w:rFonts w:eastAsia="Calibri" w:cs="Arial"/>
        </w:rPr>
        <w:t>, Sinkevičien</w:t>
      </w:r>
      <w:r>
        <w:rPr>
          <w:rFonts w:eastAsia="Calibri" w:cs="Times New Roman"/>
        </w:rPr>
        <w:t>ė</w:t>
      </w:r>
      <w:r w:rsidR="00B02631">
        <w:rPr>
          <w:rFonts w:eastAsia="Calibri" w:cs="Arial"/>
        </w:rPr>
        <w:t>,</w:t>
      </w:r>
      <w:r>
        <w:rPr>
          <w:rFonts w:eastAsia="Calibri" w:cs="Arial"/>
        </w:rPr>
        <w:t xml:space="preserve"> 2002)</w:t>
      </w:r>
      <w:r w:rsidR="00B02631">
        <w:rPr>
          <w:rFonts w:eastAsia="Calibri" w:cs="Arial"/>
        </w:rPr>
        <w:t>.</w:t>
      </w:r>
    </w:p>
    <w:p w14:paraId="51918BD9" w14:textId="1A4C9B4B" w:rsidR="00A67ED6" w:rsidRPr="003248D4" w:rsidRDefault="00A67ED6" w:rsidP="00A67ED6">
      <w:pPr>
        <w:rPr>
          <w:rFonts w:eastAsia="Calibri" w:cs="Arial"/>
          <w:szCs w:val="24"/>
        </w:rPr>
      </w:pPr>
      <w:r w:rsidRPr="003248D4">
        <w:rPr>
          <w:rFonts w:eastAsia="Calibri" w:cs="Times New Roman"/>
          <w:b/>
          <w:szCs w:val="24"/>
        </w:rPr>
        <w:t>Skrajziedu skarene</w:t>
      </w:r>
      <w:r w:rsidRPr="003248D4">
        <w:rPr>
          <w:rFonts w:eastAsia="Calibri" w:cs="Times New Roman"/>
          <w:szCs w:val="24"/>
        </w:rPr>
        <w:t xml:space="preserve"> </w:t>
      </w:r>
      <w:r w:rsidRPr="003248D4">
        <w:rPr>
          <w:rFonts w:eastAsia="Calibri" w:cs="Times New Roman"/>
          <w:i/>
          <w:szCs w:val="24"/>
        </w:rPr>
        <w:t xml:space="preserve">Poa remota </w:t>
      </w:r>
      <w:r>
        <w:rPr>
          <w:rFonts w:eastAsia="Calibri" w:cs="Times New Roman"/>
          <w:iCs/>
          <w:szCs w:val="24"/>
        </w:rPr>
        <w:t xml:space="preserve">ir </w:t>
      </w:r>
      <w:r w:rsidRPr="003248D4">
        <w:rPr>
          <w:rFonts w:eastAsia="Calibri" w:cs="Times New Roman"/>
          <w:szCs w:val="24"/>
        </w:rPr>
        <w:t xml:space="preserve">Latvijā </w:t>
      </w:r>
      <w:r>
        <w:rPr>
          <w:rFonts w:eastAsia="Calibri" w:cs="Times New Roman"/>
          <w:szCs w:val="24"/>
        </w:rPr>
        <w:t>samērā reti</w:t>
      </w:r>
      <w:r w:rsidRPr="003248D4">
        <w:rPr>
          <w:rFonts w:eastAsia="Calibri" w:cs="Times New Roman"/>
          <w:szCs w:val="24"/>
        </w:rPr>
        <w:t xml:space="preserve"> sastopama suga</w:t>
      </w:r>
      <w:r>
        <w:rPr>
          <w:rFonts w:eastAsia="Calibri" w:cs="Times New Roman"/>
          <w:szCs w:val="24"/>
        </w:rPr>
        <w:t xml:space="preserve">, vairāk izplatīta </w:t>
      </w:r>
      <w:r w:rsidR="00111531">
        <w:rPr>
          <w:rFonts w:eastAsia="Calibri" w:cs="Times New Roman"/>
          <w:szCs w:val="24"/>
        </w:rPr>
        <w:t>austrumu</w:t>
      </w:r>
      <w:r>
        <w:rPr>
          <w:rFonts w:eastAsia="Calibri" w:cs="Times New Roman"/>
          <w:szCs w:val="24"/>
        </w:rPr>
        <w:t xml:space="preserve"> un centrālajā daļā (</w:t>
      </w:r>
      <w:r w:rsidR="00561179">
        <w:rPr>
          <w:rFonts w:eastAsia="Calibri" w:cs="Arial"/>
        </w:rPr>
        <w:t>Kuuk</w:t>
      </w:r>
      <w:r>
        <w:rPr>
          <w:rFonts w:eastAsia="Calibri" w:cs="Arial"/>
        </w:rPr>
        <w:t xml:space="preserve"> et al, 2003)</w:t>
      </w:r>
      <w:r>
        <w:rPr>
          <w:rFonts w:eastAsia="Calibri" w:cs="Times New Roman"/>
          <w:szCs w:val="24"/>
        </w:rPr>
        <w:t xml:space="preserve">. Tā </w:t>
      </w:r>
      <w:r w:rsidRPr="003248D4">
        <w:rPr>
          <w:rFonts w:eastAsia="Calibri" w:cs="Times New Roman"/>
          <w:szCs w:val="24"/>
        </w:rPr>
        <w:t xml:space="preserve">aug </w:t>
      </w:r>
      <w:r>
        <w:rPr>
          <w:rFonts w:eastAsia="Calibri" w:cs="Times New Roman"/>
          <w:szCs w:val="24"/>
        </w:rPr>
        <w:t xml:space="preserve">nelielās grupās auglīgos </w:t>
      </w:r>
      <w:r w:rsidRPr="007805E8">
        <w:rPr>
          <w:rFonts w:eastAsia="Calibri" w:cs="Times New Roman"/>
          <w:szCs w:val="24"/>
        </w:rPr>
        <w:t xml:space="preserve">platlapju, jauktos platlapju </w:t>
      </w:r>
      <w:r w:rsidR="00561179">
        <w:rPr>
          <w:rFonts w:eastAsia="Calibri" w:cs="Times New Roman"/>
          <w:szCs w:val="24"/>
        </w:rPr>
        <w:t>–</w:t>
      </w:r>
      <w:r w:rsidRPr="007805E8">
        <w:rPr>
          <w:rFonts w:eastAsia="Calibri" w:cs="Times New Roman"/>
          <w:szCs w:val="24"/>
        </w:rPr>
        <w:t xml:space="preserve"> skujkoku mežos, kā arī mēreni mitros melnalksnājos</w:t>
      </w:r>
      <w:r w:rsidR="00561179">
        <w:rPr>
          <w:rFonts w:eastAsia="Calibri" w:cs="Times New Roman"/>
          <w:szCs w:val="24"/>
        </w:rPr>
        <w:t xml:space="preserve"> (Priedītis,</w:t>
      </w:r>
      <w:r w:rsidRPr="003248D4">
        <w:rPr>
          <w:rFonts w:eastAsia="Calibri" w:cs="Times New Roman"/>
          <w:szCs w:val="24"/>
        </w:rPr>
        <w:t xml:space="preserve"> 2014).</w:t>
      </w:r>
      <w:r>
        <w:rPr>
          <w:rFonts w:eastAsia="Calibri" w:cs="Times New Roman"/>
          <w:szCs w:val="24"/>
        </w:rPr>
        <w:t xml:space="preserve"> </w:t>
      </w:r>
      <w:r w:rsidRPr="003248D4">
        <w:rPr>
          <w:rFonts w:eastAsia="Calibri" w:cs="Arial"/>
        </w:rPr>
        <w:t>DP “Vecumu meži” teritorijā</w:t>
      </w:r>
      <w:r>
        <w:rPr>
          <w:rFonts w:eastAsia="Calibri" w:cs="Arial"/>
        </w:rPr>
        <w:t xml:space="preserve"> zināma viena </w:t>
      </w:r>
      <w:r w:rsidRPr="003248D4">
        <w:rPr>
          <w:rFonts w:eastAsia="Calibri" w:cs="Arial"/>
        </w:rPr>
        <w:t>atradne</w:t>
      </w:r>
      <w:r>
        <w:rPr>
          <w:rFonts w:eastAsia="Calibri" w:cs="Arial"/>
        </w:rPr>
        <w:t xml:space="preserve"> teritorijas </w:t>
      </w:r>
      <w:r w:rsidR="00111531">
        <w:rPr>
          <w:rFonts w:eastAsia="Calibri" w:cs="Arial"/>
        </w:rPr>
        <w:t>ziemeļaustrumu</w:t>
      </w:r>
      <w:r>
        <w:rPr>
          <w:rFonts w:eastAsia="Calibri" w:cs="Arial"/>
        </w:rPr>
        <w:t xml:space="preserve"> daļas staignājā (atradusi Inga Erta 2018.</w:t>
      </w:r>
      <w:r w:rsidR="00561179">
        <w:rPr>
          <w:rFonts w:eastAsia="Calibri" w:cs="Arial"/>
        </w:rPr>
        <w:t> </w:t>
      </w:r>
      <w:r>
        <w:rPr>
          <w:rFonts w:eastAsia="Calibri" w:cs="Arial"/>
        </w:rPr>
        <w:t>gadā)</w:t>
      </w:r>
      <w:r w:rsidRPr="003248D4">
        <w:rPr>
          <w:rFonts w:eastAsia="Calibri" w:cs="Arial"/>
        </w:rPr>
        <w:t>. S</w:t>
      </w:r>
      <w:r>
        <w:rPr>
          <w:rFonts w:eastAsia="Calibri" w:cs="Arial"/>
        </w:rPr>
        <w:t>uga saglabāsies</w:t>
      </w:r>
      <w:r w:rsidRPr="003248D4">
        <w:rPr>
          <w:rFonts w:eastAsia="Calibri" w:cs="Arial"/>
        </w:rPr>
        <w:t xml:space="preserve"> aizsargātaj</w:t>
      </w:r>
      <w:r>
        <w:rPr>
          <w:rFonts w:eastAsia="Calibri" w:cs="Arial"/>
        </w:rPr>
        <w:t>ā</w:t>
      </w:r>
      <w:r w:rsidRPr="003248D4">
        <w:rPr>
          <w:rFonts w:eastAsia="Calibri" w:cs="Arial"/>
        </w:rPr>
        <w:t xml:space="preserve"> meža biotop</w:t>
      </w:r>
      <w:r>
        <w:rPr>
          <w:rFonts w:eastAsia="Calibri" w:cs="Arial"/>
        </w:rPr>
        <w:t>ā, ja netiks</w:t>
      </w:r>
      <w:r w:rsidRPr="003248D4">
        <w:rPr>
          <w:rFonts w:eastAsia="Calibri" w:cs="Arial"/>
        </w:rPr>
        <w:t xml:space="preserve"> mainīt</w:t>
      </w:r>
      <w:r>
        <w:rPr>
          <w:rFonts w:eastAsia="Calibri" w:cs="Arial"/>
        </w:rPr>
        <w:t>s</w:t>
      </w:r>
      <w:r w:rsidRPr="003248D4">
        <w:rPr>
          <w:rFonts w:eastAsia="Calibri" w:cs="Arial"/>
        </w:rPr>
        <w:t xml:space="preserve"> apkārtnes hidroloģisk</w:t>
      </w:r>
      <w:r>
        <w:rPr>
          <w:rFonts w:eastAsia="Calibri" w:cs="Arial"/>
        </w:rPr>
        <w:t>ais</w:t>
      </w:r>
      <w:r w:rsidRPr="003248D4">
        <w:rPr>
          <w:rFonts w:eastAsia="Calibri" w:cs="Arial"/>
        </w:rPr>
        <w:t xml:space="preserve"> režīm</w:t>
      </w:r>
      <w:r>
        <w:rPr>
          <w:rFonts w:eastAsia="Calibri" w:cs="Arial"/>
        </w:rPr>
        <w:t>s.</w:t>
      </w:r>
    </w:p>
    <w:p w14:paraId="57AEEED4" w14:textId="6AC75099" w:rsidR="00A67ED6" w:rsidRDefault="00A67ED6" w:rsidP="00A67ED6">
      <w:pPr>
        <w:rPr>
          <w:rFonts w:eastAsia="Calibri" w:cs="Arial"/>
        </w:rPr>
      </w:pPr>
      <w:r w:rsidRPr="003248D4">
        <w:rPr>
          <w:rFonts w:eastAsia="Calibri" w:cs="Arial"/>
          <w:b/>
        </w:rPr>
        <w:t xml:space="preserve">Akotainais grīslis </w:t>
      </w:r>
      <w:r w:rsidRPr="003248D4">
        <w:rPr>
          <w:rFonts w:eastAsia="Calibri" w:cs="Times New Roman"/>
          <w:i/>
          <w:szCs w:val="24"/>
        </w:rPr>
        <w:t xml:space="preserve">Carex atherodes </w:t>
      </w:r>
      <w:r w:rsidRPr="003248D4">
        <w:rPr>
          <w:rFonts w:eastAsia="Calibri" w:cs="Times New Roman"/>
          <w:szCs w:val="24"/>
        </w:rPr>
        <w:t xml:space="preserve">ir Latvijā ļoti reti sastopams, tikai valsts </w:t>
      </w:r>
      <w:r w:rsidR="00111531">
        <w:rPr>
          <w:rFonts w:eastAsia="Calibri" w:cs="Times New Roman"/>
          <w:szCs w:val="24"/>
        </w:rPr>
        <w:t>ziemeļu</w:t>
      </w:r>
      <w:r w:rsidRPr="003248D4">
        <w:rPr>
          <w:rFonts w:eastAsia="Calibri" w:cs="Times New Roman"/>
          <w:szCs w:val="24"/>
        </w:rPr>
        <w:t xml:space="preserve"> un centrālajā daļā, aug purvainās palieņu pļavās, smilšainās pieupju</w:t>
      </w:r>
      <w:r w:rsidR="00561179">
        <w:rPr>
          <w:rFonts w:eastAsia="Calibri" w:cs="Times New Roman"/>
          <w:szCs w:val="24"/>
        </w:rPr>
        <w:t xml:space="preserve"> sērēs un mežmalās (Priedītis,</w:t>
      </w:r>
      <w:r w:rsidRPr="003248D4">
        <w:rPr>
          <w:rFonts w:eastAsia="Calibri" w:cs="Times New Roman"/>
          <w:szCs w:val="24"/>
        </w:rPr>
        <w:t xml:space="preserve"> 2014).</w:t>
      </w:r>
      <w:r>
        <w:rPr>
          <w:rFonts w:eastAsia="Calibri" w:cs="Times New Roman"/>
          <w:szCs w:val="24"/>
        </w:rPr>
        <w:t xml:space="preserve"> Akotainais grīslis Latvijā sasniedz izplatības </w:t>
      </w:r>
      <w:r w:rsidR="00111531">
        <w:rPr>
          <w:rFonts w:eastAsia="Calibri" w:cs="Times New Roman"/>
          <w:szCs w:val="24"/>
        </w:rPr>
        <w:t>rietumu</w:t>
      </w:r>
      <w:r w:rsidR="00561179">
        <w:rPr>
          <w:rFonts w:eastAsia="Calibri" w:cs="Times New Roman"/>
          <w:szCs w:val="24"/>
        </w:rPr>
        <w:t xml:space="preserve"> robežu (Baroniņa, 2001, Fatare,</w:t>
      </w:r>
      <w:r>
        <w:rPr>
          <w:rFonts w:eastAsia="Calibri" w:cs="Times New Roman"/>
          <w:szCs w:val="24"/>
        </w:rPr>
        <w:t xml:space="preserve"> 1992). Suga reta visā Baltijā (</w:t>
      </w:r>
      <w:r w:rsidR="00561179">
        <w:rPr>
          <w:rFonts w:eastAsia="Calibri" w:cs="Arial"/>
        </w:rPr>
        <w:t>Kuuk</w:t>
      </w:r>
      <w:r>
        <w:rPr>
          <w:rFonts w:eastAsia="Calibri" w:cs="Arial"/>
        </w:rPr>
        <w:t xml:space="preserve"> et al, 2003)</w:t>
      </w:r>
      <w:r>
        <w:rPr>
          <w:rFonts w:eastAsia="Calibri" w:cs="Times New Roman"/>
          <w:szCs w:val="24"/>
        </w:rPr>
        <w:t xml:space="preserve">, Latvijā apzināta lielākā populācija </w:t>
      </w:r>
      <w:r w:rsidR="00561179">
        <w:rPr>
          <w:rFonts w:eastAsia="Calibri" w:cs="Times New Roman"/>
          <w:szCs w:val="24"/>
        </w:rPr>
        <w:t>–</w:t>
      </w:r>
      <w:r>
        <w:rPr>
          <w:rFonts w:eastAsia="Calibri" w:cs="Times New Roman"/>
          <w:szCs w:val="24"/>
        </w:rPr>
        <w:t xml:space="preserve"> </w:t>
      </w:r>
      <w:r w:rsidR="00111531">
        <w:rPr>
          <w:rFonts w:eastAsia="Calibri" w:cs="Arial"/>
        </w:rPr>
        <w:t xml:space="preserve">Ozolā reģistrēta 51 </w:t>
      </w:r>
      <w:r>
        <w:rPr>
          <w:rFonts w:eastAsia="Calibri" w:cs="Arial"/>
        </w:rPr>
        <w:t xml:space="preserve">atradne. </w:t>
      </w:r>
      <w:r w:rsidRPr="003248D4">
        <w:rPr>
          <w:rFonts w:eastAsia="Calibri" w:cs="Arial"/>
        </w:rPr>
        <w:t xml:space="preserve">DP “Vecumu meži” teritorijā </w:t>
      </w:r>
      <w:r>
        <w:rPr>
          <w:rFonts w:eastAsia="Calibri" w:cs="Arial"/>
        </w:rPr>
        <w:t>akotainais grīslis aug ti</w:t>
      </w:r>
      <w:r w:rsidRPr="003248D4">
        <w:rPr>
          <w:rFonts w:eastAsia="Calibri" w:cs="Arial"/>
        </w:rPr>
        <w:t xml:space="preserve">kai </w:t>
      </w:r>
      <w:r w:rsidR="00111531">
        <w:rPr>
          <w:rFonts w:eastAsia="Calibri" w:cs="Arial"/>
        </w:rPr>
        <w:t>dienvidu</w:t>
      </w:r>
      <w:r>
        <w:rPr>
          <w:rFonts w:eastAsia="Calibri" w:cs="Arial"/>
        </w:rPr>
        <w:t xml:space="preserve"> daļā aluviālā mežā Niedrupītes krastā, kas ir samērā tālu no pārējām atradnēm, kuras koncentrētas Vidzemes un Alūksnes augstieņu tuvumā</w:t>
      </w:r>
      <w:r w:rsidRPr="003248D4">
        <w:rPr>
          <w:rFonts w:eastAsia="Calibri" w:cs="Arial"/>
        </w:rPr>
        <w:t xml:space="preserve">. </w:t>
      </w:r>
      <w:r>
        <w:rPr>
          <w:rFonts w:eastAsia="Calibri" w:cs="Arial"/>
        </w:rPr>
        <w:t>A</w:t>
      </w:r>
      <w:r w:rsidRPr="003248D4">
        <w:rPr>
          <w:rFonts w:eastAsia="Calibri" w:cs="Arial"/>
        </w:rPr>
        <w:t xml:space="preserve">tradne </w:t>
      </w:r>
      <w:r>
        <w:rPr>
          <w:rFonts w:eastAsia="Calibri" w:cs="Arial"/>
        </w:rPr>
        <w:t xml:space="preserve">samērā </w:t>
      </w:r>
      <w:r w:rsidRPr="003248D4">
        <w:rPr>
          <w:rFonts w:eastAsia="Calibri" w:cs="Arial"/>
        </w:rPr>
        <w:t>labā stāvoklī</w:t>
      </w:r>
      <w:r>
        <w:rPr>
          <w:rFonts w:eastAsia="Calibri" w:cs="Arial"/>
        </w:rPr>
        <w:t>, bet, pieaugot noēnojumam un neveidojoties atvērumiem mežā, var samazināties. Šobrīd p</w:t>
      </w:r>
      <w:r w:rsidRPr="003248D4">
        <w:rPr>
          <w:rFonts w:eastAsia="Calibri" w:cs="Arial"/>
        </w:rPr>
        <w:t>apildu aizsardzības pasākumi nav vajadzīgi</w:t>
      </w:r>
      <w:r>
        <w:rPr>
          <w:rFonts w:eastAsia="Calibri" w:cs="Arial"/>
        </w:rPr>
        <w:t>, s</w:t>
      </w:r>
      <w:r w:rsidRPr="003248D4">
        <w:rPr>
          <w:rFonts w:eastAsia="Calibri" w:cs="Arial"/>
        </w:rPr>
        <w:t>aglabāsies aizsargātajos meža biotopos.</w:t>
      </w:r>
    </w:p>
    <w:p w14:paraId="6D0D238A" w14:textId="3BB215BE" w:rsidR="00A67ED6" w:rsidRDefault="00A67ED6" w:rsidP="00A67ED6">
      <w:pPr>
        <w:rPr>
          <w:rFonts w:eastAsia="Calibri" w:cs="Arial"/>
        </w:rPr>
      </w:pPr>
      <w:r w:rsidRPr="003248D4">
        <w:rPr>
          <w:rFonts w:eastAsia="Calibri" w:cs="Arial"/>
          <w:b/>
        </w:rPr>
        <w:t xml:space="preserve">Divsēklu grīslis </w:t>
      </w:r>
      <w:r w:rsidRPr="003248D4">
        <w:rPr>
          <w:rFonts w:eastAsia="Calibri" w:cs="Arial"/>
          <w:i/>
        </w:rPr>
        <w:t>Carex disperma</w:t>
      </w:r>
      <w:r w:rsidRPr="003248D4">
        <w:rPr>
          <w:rFonts w:eastAsia="Calibri" w:cs="Arial"/>
        </w:rPr>
        <w:t xml:space="preserve"> Dewey – </w:t>
      </w:r>
      <w:r>
        <w:rPr>
          <w:rFonts w:eastAsia="Calibri" w:cs="Arial"/>
        </w:rPr>
        <w:t xml:space="preserve">Latvijā </w:t>
      </w:r>
      <w:r w:rsidRPr="003248D4">
        <w:rPr>
          <w:rFonts w:eastAsia="Calibri" w:cs="Arial"/>
        </w:rPr>
        <w:t xml:space="preserve">reta suga, </w:t>
      </w:r>
      <w:r>
        <w:rPr>
          <w:rFonts w:eastAsia="Calibri" w:cs="Arial"/>
        </w:rPr>
        <w:t xml:space="preserve">kas </w:t>
      </w:r>
      <w:r w:rsidRPr="003248D4">
        <w:rPr>
          <w:rFonts w:eastAsia="Calibri" w:cs="Arial"/>
        </w:rPr>
        <w:t>sastopama galvenokārt Austrumlatvijā</w:t>
      </w:r>
      <w:r>
        <w:rPr>
          <w:rFonts w:eastAsia="Calibri" w:cs="Arial"/>
        </w:rPr>
        <w:t xml:space="preserve"> un </w:t>
      </w:r>
      <w:r w:rsidRPr="003248D4">
        <w:rPr>
          <w:rFonts w:eastAsia="Calibri" w:cs="Arial"/>
        </w:rPr>
        <w:t xml:space="preserve">Latvijā aug tuvu areāla </w:t>
      </w:r>
      <w:r w:rsidR="00111531">
        <w:rPr>
          <w:rFonts w:eastAsia="Calibri" w:cs="Arial"/>
        </w:rPr>
        <w:t>dienvidrietumu</w:t>
      </w:r>
      <w:r w:rsidR="00ED18C6">
        <w:rPr>
          <w:rFonts w:eastAsia="Calibri" w:cs="Arial"/>
        </w:rPr>
        <w:t xml:space="preserve"> robežai (Fatare, 1992; Kuuk</w:t>
      </w:r>
      <w:r>
        <w:rPr>
          <w:rFonts w:eastAsia="Calibri" w:cs="Arial"/>
        </w:rPr>
        <w:t xml:space="preserve"> et al, 2003)</w:t>
      </w:r>
      <w:r w:rsidRPr="003248D4">
        <w:rPr>
          <w:rFonts w:eastAsia="Calibri" w:cs="Arial"/>
        </w:rPr>
        <w:t xml:space="preserve">. </w:t>
      </w:r>
      <w:r>
        <w:rPr>
          <w:rFonts w:eastAsia="Calibri" w:cs="Arial"/>
        </w:rPr>
        <w:t xml:space="preserve">Aug pastāvīgi pārmitros mežos </w:t>
      </w:r>
      <w:r w:rsidR="00ED18C6">
        <w:rPr>
          <w:rFonts w:eastAsia="Calibri" w:cs="Arial"/>
        </w:rPr>
        <w:t>–</w:t>
      </w:r>
      <w:r>
        <w:rPr>
          <w:rFonts w:eastAsia="Calibri" w:cs="Arial"/>
        </w:rPr>
        <w:t xml:space="preserve"> slapjos </w:t>
      </w:r>
      <w:r w:rsidRPr="003248D4">
        <w:rPr>
          <w:rFonts w:eastAsia="Calibri" w:cs="Arial"/>
        </w:rPr>
        <w:t>egļu, bērzu, melnalkšņu dumbrāj</w:t>
      </w:r>
      <w:r>
        <w:rPr>
          <w:rFonts w:eastAsia="Calibri" w:cs="Arial"/>
        </w:rPr>
        <w:t>os</w:t>
      </w:r>
      <w:r w:rsidRPr="003248D4">
        <w:rPr>
          <w:rFonts w:eastAsia="Calibri" w:cs="Arial"/>
        </w:rPr>
        <w:t xml:space="preserve"> kūdras augsnēs, retāk egļu mež</w:t>
      </w:r>
      <w:r>
        <w:rPr>
          <w:rFonts w:eastAsia="Calibri" w:cs="Arial"/>
        </w:rPr>
        <w:t>os</w:t>
      </w:r>
      <w:r w:rsidRPr="003248D4">
        <w:rPr>
          <w:rFonts w:eastAsia="Calibri" w:cs="Arial"/>
        </w:rPr>
        <w:t xml:space="preserve"> slapjās minerālaugsnēs (</w:t>
      </w:r>
      <w:r w:rsidR="00ED18C6">
        <w:rPr>
          <w:rFonts w:eastAsia="Calibri" w:cs="Arial"/>
        </w:rPr>
        <w:t>Suško, 1992;</w:t>
      </w:r>
      <w:r>
        <w:rPr>
          <w:rFonts w:eastAsia="Calibri" w:cs="Arial"/>
        </w:rPr>
        <w:t xml:space="preserve"> </w:t>
      </w:r>
      <w:r w:rsidR="00ED08B7">
        <w:rPr>
          <w:rFonts w:eastAsia="Calibri" w:cs="Arial"/>
        </w:rPr>
        <w:t>Andruš</w:t>
      </w:r>
      <w:r w:rsidR="00ED18C6">
        <w:rPr>
          <w:rFonts w:eastAsia="Calibri" w:cs="Arial"/>
        </w:rPr>
        <w:t>aitis</w:t>
      </w:r>
      <w:r w:rsidR="00ED08B7">
        <w:rPr>
          <w:rFonts w:eastAsia="Calibri" w:cs="Arial"/>
        </w:rPr>
        <w:t xml:space="preserve"> (red.)</w:t>
      </w:r>
      <w:r w:rsidR="00ED18C6">
        <w:rPr>
          <w:rFonts w:eastAsia="Calibri" w:cs="Arial"/>
        </w:rPr>
        <w:t>, 2003; Priedītis,</w:t>
      </w:r>
      <w:r>
        <w:rPr>
          <w:rFonts w:eastAsia="Calibri" w:cs="Arial"/>
        </w:rPr>
        <w:t xml:space="preserve"> 2014</w:t>
      </w:r>
      <w:r w:rsidRPr="003248D4">
        <w:rPr>
          <w:rFonts w:eastAsia="Calibri" w:cs="Arial"/>
        </w:rPr>
        <w:t xml:space="preserve">). DP “Vecumu meži” </w:t>
      </w:r>
      <w:r w:rsidR="00ED18C6">
        <w:rPr>
          <w:rFonts w:eastAsia="Calibri" w:cs="Arial"/>
        </w:rPr>
        <w:t>teritorijā</w:t>
      </w:r>
      <w:r w:rsidRPr="00F84165">
        <w:rPr>
          <w:rFonts w:eastAsia="Calibri" w:cs="Arial"/>
        </w:rPr>
        <w:t xml:space="preserve"> konstatēts vienā melnalkšņu staignājā teritorijas </w:t>
      </w:r>
      <w:r w:rsidR="00111531">
        <w:rPr>
          <w:rFonts w:eastAsia="Calibri" w:cs="Arial"/>
        </w:rPr>
        <w:t>ziemeļu</w:t>
      </w:r>
      <w:r w:rsidRPr="00F84165">
        <w:rPr>
          <w:rFonts w:eastAsia="Calibri" w:cs="Arial"/>
        </w:rPr>
        <w:t xml:space="preserve"> daļā.</w:t>
      </w:r>
      <w:r>
        <w:rPr>
          <w:rFonts w:eastAsia="Calibri" w:cs="Arial"/>
        </w:rPr>
        <w:t xml:space="preserve"> Ja netiks negatīvi ietekmēta apkārtnes hidroloģija, tad s</w:t>
      </w:r>
      <w:r w:rsidRPr="003248D4">
        <w:rPr>
          <w:rFonts w:eastAsia="Calibri" w:cs="Arial"/>
        </w:rPr>
        <w:t>aglabāsies aizsargātajos meža biotopos</w:t>
      </w:r>
      <w:r>
        <w:rPr>
          <w:rFonts w:eastAsia="Calibri" w:cs="Arial"/>
        </w:rPr>
        <w:t xml:space="preserve"> un speciāli apsaimniekošanas pasākumi nav vajadzīgi</w:t>
      </w:r>
      <w:r w:rsidRPr="003248D4">
        <w:rPr>
          <w:rFonts w:eastAsia="Calibri" w:cs="Arial"/>
        </w:rPr>
        <w:t xml:space="preserve">. </w:t>
      </w:r>
    </w:p>
    <w:p w14:paraId="2C194DE2" w14:textId="1F00B357" w:rsidR="00A67ED6" w:rsidRDefault="00A67ED6" w:rsidP="00A67ED6">
      <w:pPr>
        <w:rPr>
          <w:rFonts w:eastAsia="Calibri" w:cs="Arial"/>
        </w:rPr>
      </w:pPr>
      <w:r w:rsidRPr="003248D4">
        <w:rPr>
          <w:rFonts w:eastAsia="Calibri" w:cs="Times New Roman"/>
          <w:b/>
          <w:szCs w:val="24"/>
        </w:rPr>
        <w:t xml:space="preserve">Atvašu saulrietenis </w:t>
      </w:r>
      <w:r w:rsidRPr="003248D4">
        <w:rPr>
          <w:rFonts w:eastAsia="Calibri" w:cs="Times New Roman"/>
          <w:i/>
          <w:szCs w:val="24"/>
        </w:rPr>
        <w:t xml:space="preserve">Jovibarba globifera </w:t>
      </w:r>
      <w:r w:rsidRPr="003248D4">
        <w:rPr>
          <w:rFonts w:eastAsia="Calibri" w:cs="Times New Roman"/>
          <w:szCs w:val="24"/>
        </w:rPr>
        <w:t>sastopams retumis visā valstī</w:t>
      </w:r>
      <w:r>
        <w:rPr>
          <w:rFonts w:eastAsia="Calibri" w:cs="Times New Roman"/>
          <w:szCs w:val="24"/>
        </w:rPr>
        <w:t>. Tas veido</w:t>
      </w:r>
      <w:r w:rsidRPr="003248D4">
        <w:rPr>
          <w:rFonts w:eastAsia="Calibri" w:cs="Times New Roman"/>
          <w:szCs w:val="24"/>
        </w:rPr>
        <w:t xml:space="preserve"> nelielas, blīvas grupas sausos priežu mežos, kāpās, atmatās un uz dolomīta atsegumiem upju krastos. Nereti kapsētu apkaimē pāriet savvaļā</w:t>
      </w:r>
      <w:r w:rsidRPr="003248D4">
        <w:rPr>
          <w:rFonts w:eastAsia="Calibri" w:cs="Times New Roman"/>
          <w:i/>
          <w:szCs w:val="24"/>
        </w:rPr>
        <w:t xml:space="preserve"> </w:t>
      </w:r>
      <w:r w:rsidR="00ED18C6">
        <w:rPr>
          <w:rFonts w:eastAsia="Calibri" w:cs="Times New Roman"/>
          <w:szCs w:val="24"/>
        </w:rPr>
        <w:t>(Priedītis,</w:t>
      </w:r>
      <w:r w:rsidRPr="003248D4">
        <w:rPr>
          <w:rFonts w:eastAsia="Calibri" w:cs="Times New Roman"/>
          <w:szCs w:val="24"/>
        </w:rPr>
        <w:t xml:space="preserve"> 2014). </w:t>
      </w:r>
      <w:r>
        <w:rPr>
          <w:rFonts w:eastAsia="Calibri" w:cs="Arial"/>
        </w:rPr>
        <w:t xml:space="preserve">Atvašu saulrietenis pieder pie </w:t>
      </w:r>
      <w:r w:rsidRPr="008A0808">
        <w:rPr>
          <w:rFonts w:eastAsia="Calibri" w:cs="Arial"/>
        </w:rPr>
        <w:t>sug</w:t>
      </w:r>
      <w:r>
        <w:rPr>
          <w:rFonts w:eastAsia="Calibri" w:cs="Arial"/>
        </w:rPr>
        <w:t>ām</w:t>
      </w:r>
      <w:r w:rsidRPr="008A0808">
        <w:rPr>
          <w:rFonts w:eastAsia="Calibri" w:cs="Arial"/>
        </w:rPr>
        <w:t>, kurām Latvijā ir div</w:t>
      </w:r>
      <w:r>
        <w:rPr>
          <w:rFonts w:eastAsia="Calibri" w:cs="Arial"/>
        </w:rPr>
        <w:t>ē</w:t>
      </w:r>
      <w:r w:rsidRPr="008A0808">
        <w:rPr>
          <w:rFonts w:eastAsia="Calibri" w:cs="Arial"/>
        </w:rPr>
        <w:t>jāds floristiskais statuss</w:t>
      </w:r>
      <w:r>
        <w:rPr>
          <w:rFonts w:eastAsia="Calibri" w:cs="Arial"/>
        </w:rPr>
        <w:t xml:space="preserve"> – tas ir gan dabisks, gan arī kā naturaliz</w:t>
      </w:r>
      <w:r w:rsidR="00ED18C6">
        <w:rPr>
          <w:rFonts w:eastAsia="Calibri" w:cs="Arial"/>
        </w:rPr>
        <w:t xml:space="preserve">ējušies dārzbēgļi (Gavrilova, Šulcs, 2005). </w:t>
      </w:r>
      <w:r>
        <w:rPr>
          <w:rFonts w:eastAsia="Calibri" w:cs="Arial"/>
        </w:rPr>
        <w:t>Lietuvā arī novēro sugas pāriešanu savvaļā, bet, nevarot nošķir</w:t>
      </w:r>
      <w:r w:rsidR="00ED18C6">
        <w:rPr>
          <w:rFonts w:eastAsia="Calibri" w:cs="Arial"/>
        </w:rPr>
        <w:t>t</w:t>
      </w:r>
      <w:r>
        <w:rPr>
          <w:rFonts w:eastAsia="Calibri" w:cs="Arial"/>
        </w:rPr>
        <w:t xml:space="preserve"> to no dabiskās izplatības, šo kā p</w:t>
      </w:r>
      <w:r w:rsidR="00ED18C6">
        <w:rPr>
          <w:rFonts w:eastAsia="Calibri" w:cs="Arial"/>
        </w:rPr>
        <w:t>roblēmu neapskata (Gudžinskas,</w:t>
      </w:r>
      <w:r>
        <w:rPr>
          <w:rFonts w:eastAsia="Calibri" w:cs="Arial"/>
        </w:rPr>
        <w:t xml:space="preserve"> 2005). Pretēji tam Daugavpils kapsētas apkārtnē veiktajā pētījumā atvašu saulrietenis aprakstīts kā invaz</w:t>
      </w:r>
      <w:r w:rsidR="00ED18C6">
        <w:rPr>
          <w:rFonts w:eastAsia="Calibri" w:cs="Arial"/>
        </w:rPr>
        <w:t>īva svešzemju suga (Rutkovska, Pučka, Novicka,</w:t>
      </w:r>
      <w:r>
        <w:rPr>
          <w:rFonts w:eastAsia="Calibri" w:cs="Arial"/>
        </w:rPr>
        <w:t xml:space="preserve"> 2011)</w:t>
      </w:r>
      <w:r w:rsidR="00ED18C6">
        <w:rPr>
          <w:rFonts w:eastAsia="Calibri" w:cs="Arial"/>
        </w:rPr>
        <w:t>.</w:t>
      </w:r>
      <w:r>
        <w:rPr>
          <w:rFonts w:eastAsia="Calibri" w:cs="Arial"/>
        </w:rPr>
        <w:t xml:space="preserve"> </w:t>
      </w:r>
      <w:r w:rsidRPr="003248D4">
        <w:rPr>
          <w:rFonts w:eastAsia="Calibri" w:cs="Arial"/>
        </w:rPr>
        <w:t xml:space="preserve">DP “Vecumu meži” teritorijā </w:t>
      </w:r>
      <w:r>
        <w:rPr>
          <w:rFonts w:eastAsia="Calibri" w:cs="Arial"/>
        </w:rPr>
        <w:t xml:space="preserve">Ozolā reģistrēti </w:t>
      </w:r>
      <w:r w:rsidR="00111531">
        <w:rPr>
          <w:rFonts w:eastAsia="Calibri" w:cs="Arial"/>
        </w:rPr>
        <w:t xml:space="preserve">3 </w:t>
      </w:r>
      <w:r>
        <w:rPr>
          <w:rFonts w:eastAsia="Calibri" w:cs="Arial"/>
        </w:rPr>
        <w:t xml:space="preserve">punkti netālu viens no otra iepretim Rejevas kapsētai. </w:t>
      </w:r>
    </w:p>
    <w:p w14:paraId="61CDAE8B" w14:textId="2E0E6C98" w:rsidR="00A67ED6" w:rsidRDefault="00A67ED6" w:rsidP="00A67ED6">
      <w:pPr>
        <w:rPr>
          <w:rFonts w:eastAsia="Calibri" w:cs="Arial"/>
        </w:rPr>
      </w:pPr>
      <w:r>
        <w:rPr>
          <w:rFonts w:eastAsia="Calibri" w:cs="Arial"/>
        </w:rPr>
        <w:t>Apsekojot atradni 2019. gadā, konstatēts, ka augi atrodami tikai divos punktos (4.4.1., 4.4.2.</w:t>
      </w:r>
      <w:r w:rsidR="00ED18C6">
        <w:rPr>
          <w:rFonts w:eastAsia="Calibri" w:cs="Arial"/>
        </w:rPr>
        <w:t> </w:t>
      </w:r>
      <w:r>
        <w:rPr>
          <w:rFonts w:eastAsia="Calibri" w:cs="Arial"/>
        </w:rPr>
        <w:t>attēls), bet trešajā, kas atradās pāri vietējam ceļam uz māju, zālājs bijis ielabots un augu vairs nekonstatē (4.4.4.</w:t>
      </w:r>
      <w:r w:rsidR="00ED18C6">
        <w:rPr>
          <w:rFonts w:eastAsia="Calibri" w:cs="Arial"/>
        </w:rPr>
        <w:t> </w:t>
      </w:r>
      <w:r>
        <w:rPr>
          <w:rFonts w:eastAsia="Calibri" w:cs="Arial"/>
        </w:rPr>
        <w:t xml:space="preserve">attēls). Pašreizējā atradne ir neliela </w:t>
      </w:r>
      <w:r w:rsidR="00111531">
        <w:rPr>
          <w:rFonts w:eastAsia="Calibri" w:cs="Arial"/>
        </w:rPr>
        <w:t>dienvidu</w:t>
      </w:r>
      <w:r>
        <w:rPr>
          <w:rFonts w:eastAsia="Calibri" w:cs="Arial"/>
        </w:rPr>
        <w:t xml:space="preserve"> nogāze, kur vēl nesen bijis sauss </w:t>
      </w:r>
      <w:r w:rsidRPr="003248D4">
        <w:rPr>
          <w:rFonts w:eastAsia="Calibri" w:cs="Arial"/>
        </w:rPr>
        <w:t xml:space="preserve">zālājs, kas aizaudzis ar slotiņu ciesu </w:t>
      </w:r>
      <w:r w:rsidRPr="003248D4">
        <w:rPr>
          <w:rFonts w:eastAsia="Calibri" w:cs="Arial"/>
          <w:i/>
        </w:rPr>
        <w:t>Calamagrostis epigeios</w:t>
      </w:r>
      <w:r w:rsidRPr="003248D4">
        <w:rPr>
          <w:rFonts w:eastAsia="Calibri" w:cs="Arial"/>
        </w:rPr>
        <w:t xml:space="preserve"> un 3</w:t>
      </w:r>
      <w:r w:rsidR="00ED18C6">
        <w:rPr>
          <w:rFonts w:eastAsia="Calibri" w:cs="Arial"/>
        </w:rPr>
        <w:t> </w:t>
      </w:r>
      <w:r w:rsidRPr="003248D4">
        <w:rPr>
          <w:rFonts w:eastAsia="Calibri" w:cs="Arial"/>
        </w:rPr>
        <w:t>-</w:t>
      </w:r>
      <w:r w:rsidR="00ED18C6">
        <w:rPr>
          <w:rFonts w:eastAsia="Calibri" w:cs="Arial"/>
        </w:rPr>
        <w:t> </w:t>
      </w:r>
      <w:r w:rsidRPr="003248D4">
        <w:rPr>
          <w:rFonts w:eastAsia="Calibri" w:cs="Arial"/>
        </w:rPr>
        <w:t>5 m augstām priedītēm</w:t>
      </w:r>
      <w:r>
        <w:rPr>
          <w:rFonts w:eastAsia="Calibri" w:cs="Arial"/>
        </w:rPr>
        <w:t xml:space="preserve">. Lai gan atradne ir kapsētas tuvumā, otrā pusē vietējas nozīmes ceļam un pašā kapsētā saulrietenis aug uz kapu kopiņas, tomēr atradnē apstākļi ir pietiekami dabiski, lai sugu saglabātu teritorijas aizsargājamo sugu sarakstā. </w:t>
      </w:r>
    </w:p>
    <w:p w14:paraId="2AADE35D" w14:textId="77777777" w:rsidR="00A67ED6" w:rsidRDefault="00A67ED6" w:rsidP="00A67ED6">
      <w:pPr>
        <w:rPr>
          <w:rFonts w:eastAsia="Calibri" w:cs="Arial"/>
        </w:rPr>
      </w:pPr>
      <w:r>
        <w:rPr>
          <w:rFonts w:eastAsia="Calibri" w:cs="Arial"/>
        </w:rPr>
        <w:t>Atvašu saulrietenis ir maz konkurētspējīga suga, kas dabiski sastopama skrajā nesaslēgtā veģetācijā ar atklātiem smilts, grants laukumiem. Saulrietenis ir viena no raksturīgajām sugām lakstaugu pioniersabiedrībās sekl</w:t>
      </w:r>
      <w:r w:rsidR="00ED18C6">
        <w:rPr>
          <w:rFonts w:eastAsia="Calibri" w:cs="Arial"/>
        </w:rPr>
        <w:t>ās kaļķainās augsnēs (Rūsiņa,</w:t>
      </w:r>
      <w:r>
        <w:rPr>
          <w:rFonts w:eastAsia="Calibri" w:cs="Arial"/>
        </w:rPr>
        <w:t xml:space="preserve"> 2017). </w:t>
      </w:r>
      <w:r>
        <w:rPr>
          <w:rFonts w:eastAsia="Calibri" w:cs="Arial"/>
        </w:rPr>
        <w:lastRenderedPageBreak/>
        <w:t>Sugas saglabāšanai iespējami divi varianti – veidojot sausu zālāju vai skraju gaišu priežu mežmalu. Zālāja izveide būtu optimāla, taču prasa ieguldījumus apsaimniekošanas uzsākšanai un uzturēšanai. Lai ierīkotu zālāju, jāveic atbilstošas darbības, piemēram: vismaz daļā teritorijas jānolīdzina virsma (neskarot saulrieteni), jāierobežo ekspansīvās un eitrofās sugas, lai var uzsākt regulāru apsaimniekošanu. Atļaujot izveidoties skrajam priežu mežam, jānodrošina, ka saulrietenis paliek sausā gaišā mežmalā, kur sākotnēji vēlams vismaz daļēji pļaut ciesu un novākt, kamēr priežu augšana dabiski samazinās ciesas daudzumu. Vēlama ir auglīgās virskārtas noņemšana nelielos laukumos, lai veicinātu saulrieteņa atjaunošanos un izplatību. Nav pieļaujama atkritumu izgāšana iepretim kapsētas ieejai, kur netālu no atvašu saulrieteņa audzes ir redzami kapu uzkopšanas pārpalikumi – pārsvarā veci augu laksti un daži sveču trauciņi. Papildus organiskais materiāls sadaloties veicina zālāja eitrofikāciju un palīdz ieviesties nezālēm un izplatīt</w:t>
      </w:r>
      <w:r w:rsidR="00ED18C6">
        <w:rPr>
          <w:rFonts w:eastAsia="Calibri" w:cs="Arial"/>
        </w:rPr>
        <w:t>ies ekspansīvajām sugām (4.4.3. </w:t>
      </w:r>
      <w:r>
        <w:rPr>
          <w:rFonts w:eastAsia="Calibri" w:cs="Arial"/>
        </w:rPr>
        <w:t xml:space="preserve">attēls). </w:t>
      </w:r>
    </w:p>
    <w:tbl>
      <w:tblPr>
        <w:tblW w:w="0" w:type="auto"/>
        <w:tblLook w:val="04A0" w:firstRow="1" w:lastRow="0" w:firstColumn="1" w:lastColumn="0" w:noHBand="0" w:noVBand="1"/>
      </w:tblPr>
      <w:tblGrid>
        <w:gridCol w:w="4601"/>
        <w:gridCol w:w="4686"/>
      </w:tblGrid>
      <w:tr w:rsidR="00A67ED6" w14:paraId="15F7CEA6" w14:textId="77777777" w:rsidTr="00A67ED6">
        <w:tc>
          <w:tcPr>
            <w:tcW w:w="4788" w:type="dxa"/>
          </w:tcPr>
          <w:p w14:paraId="6BF82A98" w14:textId="77777777" w:rsidR="00A67ED6" w:rsidRDefault="00A67ED6" w:rsidP="00A67ED6">
            <w:pPr>
              <w:ind w:firstLine="0"/>
              <w:rPr>
                <w:rFonts w:eastAsia="Calibri" w:cs="Arial"/>
              </w:rPr>
            </w:pPr>
            <w:r>
              <w:rPr>
                <w:rFonts w:eastAsia="Calibri" w:cs="Arial"/>
                <w:noProof/>
                <w:lang w:eastAsia="lv-LV"/>
              </w:rPr>
              <w:drawing>
                <wp:inline distT="0" distB="0" distL="0" distR="0" wp14:anchorId="77AC62B7" wp14:editId="2B53FA65">
                  <wp:extent cx="2924175" cy="2159635"/>
                  <wp:effectExtent l="0" t="0" r="9525" b="0"/>
                  <wp:docPr id="8"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09-14_0046C_a.jpg"/>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2924669"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2A86F1D2" w14:textId="77777777" w:rsidR="00A67ED6" w:rsidRDefault="00A67ED6" w:rsidP="00A67ED6">
            <w:pPr>
              <w:ind w:firstLine="0"/>
              <w:rPr>
                <w:rFonts w:eastAsia="Calibri" w:cs="Arial"/>
              </w:rPr>
            </w:pPr>
            <w:r>
              <w:rPr>
                <w:rFonts w:eastAsia="Calibri" w:cs="Arial"/>
                <w:noProof/>
                <w:lang w:eastAsia="lv-LV"/>
              </w:rPr>
              <w:drawing>
                <wp:inline distT="0" distB="0" distL="0" distR="0" wp14:anchorId="4FB9CE88" wp14:editId="26350914">
                  <wp:extent cx="2981325" cy="2159635"/>
                  <wp:effectExtent l="0" t="0" r="9525" b="0"/>
                  <wp:docPr id="31"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09-14_0039C_a.jpg"/>
                          <pic:cNvPicPr/>
                        </pic:nvPicPr>
                        <pic:blipFill rotWithShape="1">
                          <a:blip r:embed="rId72" cstate="screen">
                            <a:extLst>
                              <a:ext uri="{28A0092B-C50C-407E-A947-70E740481C1C}">
                                <a14:useLocalDpi xmlns:a14="http://schemas.microsoft.com/office/drawing/2010/main"/>
                              </a:ext>
                            </a:extLst>
                          </a:blip>
                          <a:srcRect/>
                          <a:stretch/>
                        </pic:blipFill>
                        <pic:spPr bwMode="auto">
                          <a:xfrm>
                            <a:off x="0" y="0"/>
                            <a:ext cx="2981829"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A67ED6" w14:paraId="08F472A4" w14:textId="77777777" w:rsidTr="00A67ED6">
        <w:tc>
          <w:tcPr>
            <w:tcW w:w="4788" w:type="dxa"/>
          </w:tcPr>
          <w:p w14:paraId="5EBF631C" w14:textId="7A68DF74" w:rsidR="00A67ED6" w:rsidRDefault="00B051EF" w:rsidP="00A67ED6">
            <w:pPr>
              <w:ind w:firstLine="0"/>
              <w:rPr>
                <w:rFonts w:eastAsia="Calibri" w:cs="Arial"/>
              </w:rPr>
            </w:pPr>
            <w:r>
              <w:rPr>
                <w:rFonts w:eastAsia="Calibri" w:cs="Arial"/>
              </w:rPr>
              <w:t>4.4.1. </w:t>
            </w:r>
            <w:r w:rsidR="00A67ED6">
              <w:rPr>
                <w:rFonts w:eastAsia="Calibri" w:cs="Arial"/>
              </w:rPr>
              <w:t>attēls. Atvašu saulrietenis pie Rejevas kapiem. 14.09.2019. Foto: I.</w:t>
            </w:r>
            <w:r w:rsidR="00111531">
              <w:rPr>
                <w:rFonts w:eastAsia="Calibri" w:cs="Arial"/>
              </w:rPr>
              <w:t> </w:t>
            </w:r>
            <w:r w:rsidR="00A67ED6">
              <w:rPr>
                <w:rFonts w:eastAsia="Calibri" w:cs="Arial"/>
              </w:rPr>
              <w:t>Kukāre.</w:t>
            </w:r>
          </w:p>
        </w:tc>
        <w:tc>
          <w:tcPr>
            <w:tcW w:w="4788" w:type="dxa"/>
          </w:tcPr>
          <w:p w14:paraId="6F4A1AD6" w14:textId="245155FC" w:rsidR="00A67ED6" w:rsidRDefault="00B051EF" w:rsidP="00A67ED6">
            <w:pPr>
              <w:ind w:firstLine="0"/>
              <w:rPr>
                <w:rFonts w:eastAsia="Calibri" w:cs="Arial"/>
              </w:rPr>
            </w:pPr>
            <w:r>
              <w:rPr>
                <w:rFonts w:eastAsia="Calibri" w:cs="Arial"/>
              </w:rPr>
              <w:t>4.4.2. </w:t>
            </w:r>
            <w:r w:rsidR="00A67ED6">
              <w:rPr>
                <w:rFonts w:eastAsia="Calibri" w:cs="Arial"/>
              </w:rPr>
              <w:t>attēls. Saulrieteņa atradne aizaug ar slotiņu ciesu un priedi. 14.09.2019. Foto: I.</w:t>
            </w:r>
            <w:r w:rsidR="00111531">
              <w:rPr>
                <w:rFonts w:eastAsia="Calibri" w:cs="Arial"/>
              </w:rPr>
              <w:t> </w:t>
            </w:r>
            <w:r w:rsidR="00A67ED6">
              <w:rPr>
                <w:rFonts w:eastAsia="Calibri" w:cs="Arial"/>
              </w:rPr>
              <w:t>Kukāre.</w:t>
            </w:r>
          </w:p>
        </w:tc>
      </w:tr>
      <w:tr w:rsidR="00A67ED6" w14:paraId="28A2807D" w14:textId="77777777" w:rsidTr="00A67ED6">
        <w:tc>
          <w:tcPr>
            <w:tcW w:w="4788" w:type="dxa"/>
          </w:tcPr>
          <w:p w14:paraId="24DEAA76" w14:textId="77777777" w:rsidR="00A67ED6" w:rsidRDefault="00A67ED6" w:rsidP="00A67ED6">
            <w:pPr>
              <w:ind w:firstLine="0"/>
              <w:rPr>
                <w:rFonts w:eastAsia="Calibri" w:cs="Arial"/>
              </w:rPr>
            </w:pPr>
            <w:r>
              <w:rPr>
                <w:rFonts w:eastAsia="Calibri" w:cs="Arial"/>
                <w:noProof/>
                <w:lang w:eastAsia="lv-LV"/>
              </w:rPr>
              <w:drawing>
                <wp:inline distT="0" distB="0" distL="0" distR="0" wp14:anchorId="5BAA1DA7" wp14:editId="28408442">
                  <wp:extent cx="2914650" cy="2159000"/>
                  <wp:effectExtent l="0" t="0" r="0" b="0"/>
                  <wp:docPr id="1038"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09-14_0040C_a.jpg"/>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2916000"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0D3E4324" w14:textId="77777777" w:rsidR="00A67ED6" w:rsidRDefault="00A67ED6" w:rsidP="00A67ED6">
            <w:pPr>
              <w:ind w:firstLine="0"/>
              <w:rPr>
                <w:rFonts w:eastAsia="Calibri" w:cs="Arial"/>
              </w:rPr>
            </w:pPr>
            <w:r>
              <w:rPr>
                <w:rFonts w:eastAsia="Calibri" w:cs="Arial"/>
                <w:noProof/>
                <w:lang w:eastAsia="lv-LV"/>
              </w:rPr>
              <w:drawing>
                <wp:inline distT="0" distB="0" distL="0" distR="0" wp14:anchorId="4E1EA3BB" wp14:editId="087C08EA">
                  <wp:extent cx="2924175" cy="2162810"/>
                  <wp:effectExtent l="0" t="0" r="9525" b="8890"/>
                  <wp:docPr id="1043"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9-09-14_0054C_a.jpg"/>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2926945" cy="2164859"/>
                          </a:xfrm>
                          <a:prstGeom prst="rect">
                            <a:avLst/>
                          </a:prstGeom>
                          <a:ln>
                            <a:noFill/>
                          </a:ln>
                          <a:extLst>
                            <a:ext uri="{53640926-AAD7-44D8-BBD7-CCE9431645EC}">
                              <a14:shadowObscured xmlns:a14="http://schemas.microsoft.com/office/drawing/2010/main"/>
                            </a:ext>
                          </a:extLst>
                        </pic:spPr>
                      </pic:pic>
                    </a:graphicData>
                  </a:graphic>
                </wp:inline>
              </w:drawing>
            </w:r>
          </w:p>
        </w:tc>
      </w:tr>
      <w:tr w:rsidR="00A67ED6" w14:paraId="0BE92747" w14:textId="77777777" w:rsidTr="00A67ED6">
        <w:tc>
          <w:tcPr>
            <w:tcW w:w="4788" w:type="dxa"/>
          </w:tcPr>
          <w:p w14:paraId="7D280F07" w14:textId="5F5C6D4D" w:rsidR="00A67ED6" w:rsidRDefault="00B051EF" w:rsidP="00A67ED6">
            <w:pPr>
              <w:ind w:firstLine="0"/>
              <w:rPr>
                <w:rFonts w:eastAsia="Calibri" w:cs="Arial"/>
              </w:rPr>
            </w:pPr>
            <w:r>
              <w:rPr>
                <w:rFonts w:eastAsia="Calibri" w:cs="Arial"/>
              </w:rPr>
              <w:t>4.4.3. </w:t>
            </w:r>
            <w:r w:rsidR="00A67ED6" w:rsidRPr="00A67ED6">
              <w:rPr>
                <w:rFonts w:eastAsia="Calibri" w:cs="Arial"/>
              </w:rPr>
              <w:t>attēls. Atradnē ceļmalā izveidojusies kapu atkritumu izgāztuve</w:t>
            </w:r>
            <w:r w:rsidR="00ED18C6">
              <w:rPr>
                <w:rFonts w:eastAsia="Calibri" w:cs="Arial"/>
              </w:rPr>
              <w:t>.</w:t>
            </w:r>
            <w:r w:rsidR="00A67ED6" w:rsidRPr="00A67ED6">
              <w:rPr>
                <w:rFonts w:eastAsia="Calibri" w:cs="Arial"/>
              </w:rPr>
              <w:t xml:space="preserve"> 14.09.2019. </w:t>
            </w:r>
            <w:r w:rsidR="00A67ED6">
              <w:rPr>
                <w:rFonts w:eastAsia="Calibri" w:cs="Arial"/>
              </w:rPr>
              <w:t>Foto: I.</w:t>
            </w:r>
            <w:r w:rsidR="00111531">
              <w:rPr>
                <w:rFonts w:eastAsia="Calibri" w:cs="Arial"/>
              </w:rPr>
              <w:t> </w:t>
            </w:r>
            <w:r w:rsidR="00A67ED6">
              <w:rPr>
                <w:rFonts w:eastAsia="Calibri" w:cs="Arial"/>
              </w:rPr>
              <w:t>Kukāre.</w:t>
            </w:r>
          </w:p>
        </w:tc>
        <w:tc>
          <w:tcPr>
            <w:tcW w:w="4788" w:type="dxa"/>
          </w:tcPr>
          <w:p w14:paraId="04D574A9" w14:textId="77DA0B1F" w:rsidR="00A67ED6" w:rsidRDefault="00B051EF" w:rsidP="00A67ED6">
            <w:pPr>
              <w:ind w:firstLine="0"/>
              <w:rPr>
                <w:rFonts w:eastAsia="Calibri" w:cs="Arial"/>
              </w:rPr>
            </w:pPr>
            <w:r>
              <w:rPr>
                <w:rFonts w:eastAsia="Calibri" w:cs="Arial"/>
              </w:rPr>
              <w:t>4.4.4. </w:t>
            </w:r>
            <w:r w:rsidR="00A67ED6">
              <w:rPr>
                <w:rFonts w:eastAsia="Calibri" w:cs="Arial"/>
              </w:rPr>
              <w:t>attēls. Blakus pļava, kur saulrieteni vairs nekonstatē. 14.09.2019. Foto: I.</w:t>
            </w:r>
            <w:r w:rsidR="00111531">
              <w:rPr>
                <w:rFonts w:eastAsia="Calibri" w:cs="Arial"/>
              </w:rPr>
              <w:t> </w:t>
            </w:r>
            <w:r w:rsidR="00A67ED6">
              <w:rPr>
                <w:rFonts w:eastAsia="Calibri" w:cs="Arial"/>
              </w:rPr>
              <w:t>Kukāre</w:t>
            </w:r>
          </w:p>
        </w:tc>
      </w:tr>
    </w:tbl>
    <w:p w14:paraId="0A9484E5" w14:textId="183E7533" w:rsidR="00A67ED6" w:rsidRPr="003248D4" w:rsidRDefault="00A67ED6" w:rsidP="00A67ED6">
      <w:pPr>
        <w:rPr>
          <w:rFonts w:eastAsia="Calibri" w:cs="Arial"/>
        </w:rPr>
      </w:pPr>
      <w:r w:rsidRPr="003248D4">
        <w:rPr>
          <w:rFonts w:eastAsia="Calibri" w:cs="Times New Roman"/>
          <w:b/>
          <w:szCs w:val="24"/>
        </w:rPr>
        <w:t>Bezlapainā epipogija</w:t>
      </w:r>
      <w:r w:rsidRPr="003248D4">
        <w:rPr>
          <w:rFonts w:eastAsia="Calibri" w:cs="Times New Roman"/>
          <w:szCs w:val="24"/>
        </w:rPr>
        <w:t xml:space="preserve"> </w:t>
      </w:r>
      <w:r w:rsidRPr="003248D4">
        <w:rPr>
          <w:rFonts w:eastAsia="Calibri" w:cs="Times New Roman"/>
          <w:i/>
          <w:szCs w:val="24"/>
        </w:rPr>
        <w:t xml:space="preserve">Epipogium aphyllum </w:t>
      </w:r>
      <w:r>
        <w:rPr>
          <w:rFonts w:eastAsia="Calibri" w:cs="Times New Roman"/>
          <w:iCs/>
          <w:szCs w:val="24"/>
        </w:rPr>
        <w:t xml:space="preserve">ir Latvijā ļoti </w:t>
      </w:r>
      <w:r w:rsidR="00ED18C6">
        <w:rPr>
          <w:rFonts w:eastAsia="Calibri" w:cs="Times New Roman"/>
          <w:iCs/>
          <w:szCs w:val="24"/>
        </w:rPr>
        <w:t>reti sastopama suga (Cepurīte,</w:t>
      </w:r>
      <w:r>
        <w:rPr>
          <w:rFonts w:eastAsia="Calibri" w:cs="Times New Roman"/>
          <w:iCs/>
          <w:szCs w:val="24"/>
        </w:rPr>
        <w:t xml:space="preserve"> 2005). Visā izplatības areālā aug ēnainos lapkoku un jauktos lapkoku</w:t>
      </w:r>
      <w:r w:rsidR="00ED18C6">
        <w:rPr>
          <w:rFonts w:eastAsia="Calibri" w:cs="Times New Roman"/>
          <w:iCs/>
          <w:szCs w:val="24"/>
        </w:rPr>
        <w:t>,</w:t>
      </w:r>
      <w:r>
        <w:rPr>
          <w:rFonts w:eastAsia="Calibri" w:cs="Times New Roman"/>
          <w:iCs/>
          <w:szCs w:val="24"/>
        </w:rPr>
        <w:t xml:space="preserve"> skujkoku mežos. </w:t>
      </w:r>
      <w:r w:rsidRPr="003248D4">
        <w:rPr>
          <w:rFonts w:eastAsia="Calibri" w:cs="Arial"/>
        </w:rPr>
        <w:t xml:space="preserve">DP “Vecumu meži” </w:t>
      </w:r>
      <w:r w:rsidR="00111531">
        <w:rPr>
          <w:rFonts w:eastAsia="Calibri" w:cs="Arial"/>
        </w:rPr>
        <w:t>ziemeļu</w:t>
      </w:r>
      <w:r>
        <w:rPr>
          <w:rFonts w:eastAsia="Calibri" w:cs="Arial"/>
        </w:rPr>
        <w:t xml:space="preserve"> daļā</w:t>
      </w:r>
      <w:r w:rsidRPr="003248D4">
        <w:rPr>
          <w:rFonts w:eastAsia="Calibri" w:cs="Arial"/>
        </w:rPr>
        <w:t xml:space="preserve"> ir sastopama </w:t>
      </w:r>
      <w:r>
        <w:rPr>
          <w:rFonts w:eastAsia="Calibri" w:cs="Arial"/>
        </w:rPr>
        <w:t xml:space="preserve">vienā atradnē, kur Ozolā atzīmēti </w:t>
      </w:r>
      <w:r w:rsidR="00111531">
        <w:rPr>
          <w:rFonts w:eastAsia="Calibri" w:cs="Arial"/>
        </w:rPr>
        <w:t xml:space="preserve">trīs </w:t>
      </w:r>
      <w:r>
        <w:rPr>
          <w:rFonts w:eastAsia="Calibri" w:cs="Arial"/>
        </w:rPr>
        <w:t xml:space="preserve">punkti jauktā bērzu-apšu-egļu mežā ar nemorālu zemsedzi. Dabā epipogija ir grūti </w:t>
      </w:r>
      <w:r>
        <w:rPr>
          <w:rFonts w:eastAsia="Calibri" w:cs="Arial"/>
        </w:rPr>
        <w:lastRenderedPageBreak/>
        <w:t>konstatējama slēptā dzīvesveida dēļ, jo lielāko daļu mūža pavada zem zemes, bet uzzied tikai reizi vairākos gados, reizēm joprojām</w:t>
      </w:r>
      <w:r w:rsidR="00ED18C6">
        <w:rPr>
          <w:rFonts w:eastAsia="Calibri" w:cs="Arial"/>
        </w:rPr>
        <w:t xml:space="preserve"> paliekot zem zemes (Delforge, </w:t>
      </w:r>
      <w:r>
        <w:rPr>
          <w:rFonts w:eastAsia="Calibri" w:cs="Arial"/>
        </w:rPr>
        <w:t xml:space="preserve">2006). Heterotrofs saprofītisks augs – pats nespēj veidot barības vielas, bet iegūst tās no citiem mirušiem organismiem. </w:t>
      </w:r>
      <w:r>
        <w:t>Aug uz trūdošām organisko vielu atliekām skrajās vietās, kur nav citu l</w:t>
      </w:r>
      <w:r w:rsidR="00ED08B7">
        <w:t>ak</w:t>
      </w:r>
      <w:r w:rsidR="00D651B2">
        <w:t>staugu konkurences (Priedītis,</w:t>
      </w:r>
      <w:r>
        <w:t xml:space="preserve"> 2014).</w:t>
      </w:r>
      <w:r>
        <w:rPr>
          <w:rFonts w:eastAsia="Calibri" w:cs="Arial"/>
        </w:rPr>
        <w:t xml:space="preserve"> Piemēroti biotopi atradnē ir saglabājušies, tāpēc nav pamata domāt, ka suga izzudusi</w:t>
      </w:r>
      <w:r w:rsidRPr="003248D4">
        <w:rPr>
          <w:rFonts w:eastAsia="Calibri" w:cs="Arial"/>
        </w:rPr>
        <w:t>.</w:t>
      </w:r>
      <w:r>
        <w:rPr>
          <w:rFonts w:eastAsia="Calibri" w:cs="Arial"/>
        </w:rPr>
        <w:t xml:space="preserve"> Atradnē uzkartēts sausieņu egļu meža biotopa variants ar susināta staignāja un boreāla meža ieslēgumiem, tomēr sugai nepieciešamais zemsedzes mitrums vietām ir saglabājies. Būtiski ir n</w:t>
      </w:r>
      <w:r w:rsidRPr="003248D4">
        <w:rPr>
          <w:rFonts w:eastAsia="Calibri" w:cs="Arial"/>
        </w:rPr>
        <w:t>emainīt apkārtnes hidroloģisko režīmu</w:t>
      </w:r>
      <w:r>
        <w:rPr>
          <w:rFonts w:eastAsia="Calibri" w:cs="Arial"/>
        </w:rPr>
        <w:t xml:space="preserve">, lai neturpinās nosusinošā ietekme no Vjadas kreisā krasta grāvja, saglabāt noēnojumu mežā un nebojāt augsnes virskārtu. </w:t>
      </w:r>
      <w:r w:rsidRPr="003248D4">
        <w:rPr>
          <w:rFonts w:eastAsia="Calibri" w:cs="Arial"/>
        </w:rPr>
        <w:t>Saglabāsies aizsargātajos meža biotopos</w:t>
      </w:r>
      <w:r>
        <w:rPr>
          <w:rFonts w:eastAsia="Calibri" w:cs="Arial"/>
        </w:rPr>
        <w:t>, p</w:t>
      </w:r>
      <w:r w:rsidRPr="003248D4">
        <w:rPr>
          <w:rFonts w:eastAsia="Calibri" w:cs="Arial"/>
        </w:rPr>
        <w:t>apildus aizsardzības pasākumi nav vajadzīgi</w:t>
      </w:r>
      <w:r>
        <w:rPr>
          <w:rFonts w:eastAsia="Calibri" w:cs="Arial"/>
        </w:rPr>
        <w:t xml:space="preserve">. </w:t>
      </w:r>
    </w:p>
    <w:p w14:paraId="7EBAFE35" w14:textId="7AB0C5CD" w:rsidR="00A67ED6" w:rsidRDefault="00A67ED6" w:rsidP="00A67ED6">
      <w:pPr>
        <w:rPr>
          <w:rFonts w:eastAsia="Calibri" w:cs="Arial"/>
        </w:rPr>
      </w:pPr>
      <w:r w:rsidRPr="003248D4">
        <w:rPr>
          <w:rFonts w:eastAsia="Calibri" w:cs="Times New Roman"/>
          <w:b/>
          <w:szCs w:val="24"/>
        </w:rPr>
        <w:t>Baltijas dzegužpirkstīte</w:t>
      </w:r>
      <w:r w:rsidRPr="003248D4">
        <w:rPr>
          <w:rFonts w:eastAsia="Calibri" w:cs="Times New Roman"/>
          <w:szCs w:val="24"/>
        </w:rPr>
        <w:t xml:space="preserve"> </w:t>
      </w:r>
      <w:r w:rsidRPr="003248D4">
        <w:rPr>
          <w:rFonts w:eastAsia="Calibri" w:cs="Times New Roman"/>
          <w:i/>
          <w:szCs w:val="24"/>
        </w:rPr>
        <w:t>Dactylorhiza baltica</w:t>
      </w:r>
      <w:r>
        <w:rPr>
          <w:rFonts w:eastAsia="Calibri" w:cs="Times New Roman"/>
          <w:i/>
          <w:szCs w:val="24"/>
        </w:rPr>
        <w:t xml:space="preserve"> </w:t>
      </w:r>
      <w:r w:rsidRPr="003248D4">
        <w:rPr>
          <w:rFonts w:eastAsia="Calibri" w:cs="Arial"/>
        </w:rPr>
        <w:t xml:space="preserve">DP “Vecumu meži” teritorijā sastopama </w:t>
      </w:r>
      <w:r>
        <w:rPr>
          <w:rFonts w:eastAsia="Calibri" w:cs="Arial"/>
        </w:rPr>
        <w:t>nereti</w:t>
      </w:r>
      <w:r w:rsidRPr="003248D4">
        <w:rPr>
          <w:rFonts w:eastAsia="Calibri" w:cs="Arial"/>
        </w:rPr>
        <w:t xml:space="preserve">, </w:t>
      </w:r>
      <w:r>
        <w:rPr>
          <w:rFonts w:eastAsia="Calibri" w:cs="Arial"/>
        </w:rPr>
        <w:t>uzkartēti</w:t>
      </w:r>
      <w:r w:rsidRPr="003248D4">
        <w:rPr>
          <w:rFonts w:eastAsia="Calibri" w:cs="Arial"/>
        </w:rPr>
        <w:t xml:space="preserve"> </w:t>
      </w:r>
      <w:r w:rsidR="00545316">
        <w:rPr>
          <w:rFonts w:eastAsia="Calibri" w:cs="Arial"/>
        </w:rPr>
        <w:t>seši</w:t>
      </w:r>
      <w:r w:rsidR="00111531">
        <w:rPr>
          <w:rFonts w:eastAsia="Calibri" w:cs="Arial"/>
        </w:rPr>
        <w:t xml:space="preserve"> </w:t>
      </w:r>
      <w:r w:rsidR="00D651B2">
        <w:rPr>
          <w:rFonts w:eastAsia="Calibri" w:cs="Arial"/>
        </w:rPr>
        <w:t xml:space="preserve">punkti. </w:t>
      </w:r>
      <w:r w:rsidR="00111531">
        <w:rPr>
          <w:rFonts w:eastAsia="Calibri" w:cs="Arial"/>
        </w:rPr>
        <w:t xml:space="preserve">Divi </w:t>
      </w:r>
      <w:r>
        <w:rPr>
          <w:rFonts w:eastAsia="Calibri" w:cs="Arial"/>
        </w:rPr>
        <w:t xml:space="preserve">punkti atrodas tuvu blakus vienā atradnē kultivētā aizaugošā zālājā Gāršā teritorijas </w:t>
      </w:r>
      <w:r w:rsidR="00111531">
        <w:rPr>
          <w:rFonts w:eastAsia="Calibri" w:cs="Arial"/>
        </w:rPr>
        <w:t>ziemeļrietumu</w:t>
      </w:r>
      <w:r>
        <w:rPr>
          <w:rFonts w:eastAsia="Calibri" w:cs="Arial"/>
        </w:rPr>
        <w:t xml:space="preserve"> daļā, bet pārējie Kiras krastu zālājos Tālaviešu apkārtnē teritorijas </w:t>
      </w:r>
      <w:r w:rsidR="00111531">
        <w:rPr>
          <w:rFonts w:eastAsia="Calibri" w:cs="Arial"/>
        </w:rPr>
        <w:t>austrumu</w:t>
      </w:r>
      <w:r>
        <w:rPr>
          <w:rFonts w:eastAsia="Calibri" w:cs="Arial"/>
        </w:rPr>
        <w:t xml:space="preserve"> daļā kopā ar stāvlapu dzegužpirkstīti. Latvijā Baltijas dzegužpirkstīte sastopama diezgan bieži un izplatīta vienmē</w:t>
      </w:r>
      <w:r w:rsidR="00D651B2">
        <w:rPr>
          <w:rFonts w:eastAsia="Calibri" w:cs="Arial"/>
        </w:rPr>
        <w:t>rīgi visā valstī (Andrušaitis</w:t>
      </w:r>
      <w:r>
        <w:rPr>
          <w:rFonts w:eastAsia="Calibri" w:cs="Arial"/>
        </w:rPr>
        <w:t xml:space="preserve"> (red.)</w:t>
      </w:r>
      <w:r w:rsidR="00D651B2">
        <w:rPr>
          <w:rFonts w:eastAsia="Calibri" w:cs="Arial"/>
        </w:rPr>
        <w:t>,</w:t>
      </w:r>
      <w:r>
        <w:rPr>
          <w:rFonts w:eastAsia="Calibri" w:cs="Arial"/>
        </w:rPr>
        <w:t xml:space="preserve"> 2003). </w:t>
      </w:r>
      <w:r w:rsidRPr="003248D4">
        <w:rPr>
          <w:rFonts w:eastAsia="Calibri" w:cs="Arial"/>
        </w:rPr>
        <w:t>Ekoloģiski plastiska suga</w:t>
      </w:r>
      <w:r>
        <w:rPr>
          <w:rFonts w:eastAsia="Calibri" w:cs="Arial"/>
        </w:rPr>
        <w:t>, kas regulāri sastopama arī antropogēni ietekmētos mēreni mitros biotopos – grāvjos, atmatās, ceļmalās un pagalmos</w:t>
      </w:r>
      <w:r w:rsidRPr="003248D4">
        <w:rPr>
          <w:rFonts w:eastAsia="Calibri" w:cs="Arial"/>
        </w:rPr>
        <w:t xml:space="preserve">. </w:t>
      </w:r>
      <w:r>
        <w:rPr>
          <w:rFonts w:eastAsia="Calibri" w:cs="Arial"/>
        </w:rPr>
        <w:t>Dabiski aug mēreni mitros un mitros dabiskos zālājos, retāk pārejas purvos. G</w:t>
      </w:r>
      <w:r w:rsidR="00D651B2">
        <w:rPr>
          <w:rFonts w:eastAsia="Calibri" w:cs="Arial"/>
        </w:rPr>
        <w:t>aismas prasīga suga (Delforge,</w:t>
      </w:r>
      <w:r>
        <w:rPr>
          <w:rFonts w:eastAsia="Calibri" w:cs="Arial"/>
        </w:rPr>
        <w:t xml:space="preserve"> 2006). Izzūd no neapsaimniekotiem aizaugušiem zālājiem, reizē ar pēdējām zālāju sugām, kad krūmājs kļūst pārāk blīvs. Atradnes Gāršā un Tāl</w:t>
      </w:r>
      <w:r w:rsidR="00D651B2">
        <w:rPr>
          <w:rFonts w:eastAsia="Calibri" w:cs="Arial"/>
        </w:rPr>
        <w:t>aviešos netālu no Uplejām 2019. </w:t>
      </w:r>
      <w:r>
        <w:rPr>
          <w:rFonts w:eastAsia="Calibri" w:cs="Arial"/>
        </w:rPr>
        <w:t>gadā ir neapsaimniekoti</w:t>
      </w:r>
      <w:r w:rsidR="00D651B2">
        <w:rPr>
          <w:rFonts w:eastAsia="Calibri" w:cs="Arial"/>
        </w:rPr>
        <w:t>,</w:t>
      </w:r>
      <w:r>
        <w:rPr>
          <w:rFonts w:eastAsia="Calibri" w:cs="Arial"/>
        </w:rPr>
        <w:t xml:space="preserve"> kr</w:t>
      </w:r>
      <w:r w:rsidR="0063741E">
        <w:rPr>
          <w:rFonts w:eastAsia="Calibri" w:cs="Arial"/>
        </w:rPr>
        <w:t>ūmiem aizauguši zālāji. LAD</w:t>
      </w:r>
      <w:r>
        <w:rPr>
          <w:rFonts w:eastAsia="Calibri" w:cs="Arial"/>
        </w:rPr>
        <w:t xml:space="preserve"> kartē šeit reģistrētas nekoptas lauksaimniecībā izmantojamās zemes. Teritorijas ir perspektīvas, lai iekoptu zālājus, kas ar laiku varētu kļūt par dabiskiem zālāju biotopiem. Atradne Tālaviešos pie Jaunārēm ir apsaimniekotā zālājā pie augstsprieguma elektrolīnijas. Ja teritorijā saglabāsies ekstensīvi apsaimniekoti ilggadīgie mēreni mitrie un mitrie zālāji, tad sugai arī turpmāk būs piemērotas dzīvotnes. P</w:t>
      </w:r>
      <w:r w:rsidRPr="003248D4">
        <w:rPr>
          <w:rFonts w:eastAsia="Calibri" w:cs="Arial"/>
        </w:rPr>
        <w:t>apildus aizsardzības pasākumi nav vajadzīgi.</w:t>
      </w:r>
    </w:p>
    <w:p w14:paraId="66B74039" w14:textId="03FC3173" w:rsidR="00A67ED6" w:rsidRPr="003248D4" w:rsidRDefault="00A67ED6" w:rsidP="00A67ED6">
      <w:pPr>
        <w:rPr>
          <w:rFonts w:eastAsia="Calibri" w:cs="Times New Roman"/>
          <w:i/>
          <w:szCs w:val="24"/>
        </w:rPr>
      </w:pPr>
      <w:r w:rsidRPr="003248D4">
        <w:rPr>
          <w:rFonts w:eastAsia="Calibri" w:cs="Arial"/>
          <w:b/>
        </w:rPr>
        <w:t>Stāvlapu dzegužpirkstīte</w:t>
      </w:r>
      <w:r w:rsidRPr="003248D4">
        <w:rPr>
          <w:rFonts w:eastAsia="Calibri" w:cs="Arial"/>
          <w:b/>
          <w:i/>
        </w:rPr>
        <w:t xml:space="preserve"> </w:t>
      </w:r>
      <w:r w:rsidRPr="003248D4">
        <w:rPr>
          <w:rFonts w:eastAsia="Calibri" w:cs="Arial"/>
          <w:i/>
        </w:rPr>
        <w:t>Dactylorhiza incarnata</w:t>
      </w:r>
      <w:r>
        <w:rPr>
          <w:rFonts w:eastAsia="Calibri" w:cs="Arial"/>
          <w:i/>
        </w:rPr>
        <w:t xml:space="preserve">. </w:t>
      </w:r>
      <w:r w:rsidRPr="003248D4">
        <w:rPr>
          <w:rFonts w:eastAsia="Calibri" w:cs="Arial"/>
        </w:rPr>
        <w:t>Latvijā diezgan bieži visā teritorijā. Suga sastopama vidēji mitrās, purvainās pļavās, palieņu pļavās, zāļu purvos (</w:t>
      </w:r>
      <w:r w:rsidR="00D651B2">
        <w:rPr>
          <w:rFonts w:eastAsia="Calibri" w:cs="Arial"/>
        </w:rPr>
        <w:t>Andrušaitis</w:t>
      </w:r>
      <w:r w:rsidR="004955B6">
        <w:rPr>
          <w:rFonts w:eastAsia="Calibri" w:cs="Arial"/>
        </w:rPr>
        <w:t xml:space="preserve"> (red.)</w:t>
      </w:r>
      <w:r w:rsidR="00D651B2">
        <w:rPr>
          <w:rFonts w:eastAsia="Calibri" w:cs="Arial"/>
        </w:rPr>
        <w:t>,</w:t>
      </w:r>
      <w:r w:rsidR="004955B6">
        <w:rPr>
          <w:rFonts w:eastAsia="Calibri" w:cs="Arial"/>
        </w:rPr>
        <w:t xml:space="preserve"> 2003</w:t>
      </w:r>
      <w:r w:rsidRPr="003248D4">
        <w:rPr>
          <w:rFonts w:eastAsia="Calibri" w:cs="Arial"/>
        </w:rPr>
        <w:t xml:space="preserve">). DP “Vecumu meži” teritorijā sastopama </w:t>
      </w:r>
      <w:r w:rsidR="00545316">
        <w:rPr>
          <w:rFonts w:eastAsia="Calibri" w:cs="Arial"/>
        </w:rPr>
        <w:t>divās</w:t>
      </w:r>
      <w:r w:rsidR="00292AD4">
        <w:rPr>
          <w:rFonts w:eastAsia="Calibri" w:cs="Arial"/>
        </w:rPr>
        <w:t xml:space="preserve"> </w:t>
      </w:r>
      <w:r w:rsidRPr="003248D4">
        <w:rPr>
          <w:rFonts w:eastAsia="Calibri" w:cs="Arial"/>
        </w:rPr>
        <w:t>atradnēs</w:t>
      </w:r>
      <w:r>
        <w:rPr>
          <w:rFonts w:eastAsia="Calibri" w:cs="Arial"/>
        </w:rPr>
        <w:t xml:space="preserve"> (</w:t>
      </w:r>
      <w:r w:rsidR="00545316">
        <w:rPr>
          <w:rFonts w:eastAsia="Calibri" w:cs="Arial"/>
        </w:rPr>
        <w:t xml:space="preserve">trīs </w:t>
      </w:r>
      <w:r>
        <w:rPr>
          <w:rFonts w:eastAsia="Calibri" w:cs="Arial"/>
        </w:rPr>
        <w:t>punkti) netālu no Baltijas dzegužpirkstītēm Tālaviešos</w:t>
      </w:r>
      <w:r w:rsidR="00D651B2">
        <w:rPr>
          <w:rFonts w:eastAsia="Calibri" w:cs="Arial"/>
        </w:rPr>
        <w:t>,</w:t>
      </w:r>
      <w:r>
        <w:rPr>
          <w:rFonts w:eastAsia="Calibri" w:cs="Arial"/>
        </w:rPr>
        <w:t xml:space="preserve"> netālu no Uplejām aizaugošā zālājā un apsaimniekotā mitrā Kiras krasta pļavā pie Jaunārēm. </w:t>
      </w:r>
      <w:r w:rsidRPr="003248D4">
        <w:rPr>
          <w:rFonts w:eastAsia="Calibri" w:cs="Arial"/>
        </w:rPr>
        <w:t xml:space="preserve">Papildus aizsardzības pasākumi nav vajadzīgi. </w:t>
      </w:r>
      <w:r>
        <w:rPr>
          <w:rFonts w:eastAsia="Calibri" w:cs="Arial"/>
        </w:rPr>
        <w:t>Ja teritorijā saglabāsies ekstensīvi apsaimniekoti ilggadīgie mēreni mitrie un mitrie zālāji, slapjas purvainas ieplakas zālājos, tad sugai arī turpmāk būs piemērotas dzīvotnes. P</w:t>
      </w:r>
      <w:r w:rsidRPr="003248D4">
        <w:rPr>
          <w:rFonts w:eastAsia="Calibri" w:cs="Arial"/>
        </w:rPr>
        <w:t>apildus aizsardzības pasākumi nav vajadzīgi.</w:t>
      </w:r>
      <w:r>
        <w:rPr>
          <w:rFonts w:eastAsia="Calibri" w:cs="Arial"/>
        </w:rPr>
        <w:t xml:space="preserve"> </w:t>
      </w:r>
    </w:p>
    <w:p w14:paraId="1F27A60C" w14:textId="5BEB34C7" w:rsidR="00A67ED6" w:rsidRPr="003248D4" w:rsidRDefault="00A67ED6" w:rsidP="00A67ED6">
      <w:pPr>
        <w:rPr>
          <w:rFonts w:eastAsia="Calibri" w:cs="Times New Roman"/>
          <w:i/>
          <w:szCs w:val="24"/>
        </w:rPr>
      </w:pPr>
      <w:r w:rsidRPr="003248D4">
        <w:rPr>
          <w:rFonts w:eastAsia="Calibri" w:cs="Arial"/>
          <w:b/>
        </w:rPr>
        <w:t xml:space="preserve">Fuksa dzegužpirkstīte </w:t>
      </w:r>
      <w:r w:rsidRPr="003248D4">
        <w:rPr>
          <w:rFonts w:eastAsia="Calibri" w:cs="Arial"/>
          <w:i/>
        </w:rPr>
        <w:t>Dactylorhiza fuchsii</w:t>
      </w:r>
      <w:r w:rsidRPr="003248D4">
        <w:rPr>
          <w:rFonts w:eastAsia="Calibri" w:cs="Arial"/>
        </w:rPr>
        <w:t xml:space="preserve"> sastopama </w:t>
      </w:r>
      <w:r>
        <w:rPr>
          <w:rFonts w:eastAsia="Calibri" w:cs="Arial"/>
        </w:rPr>
        <w:t>samērā</w:t>
      </w:r>
      <w:r w:rsidRPr="003248D4">
        <w:rPr>
          <w:rFonts w:eastAsia="Calibri" w:cs="Arial"/>
        </w:rPr>
        <w:t xml:space="preserve"> bieži </w:t>
      </w:r>
      <w:r>
        <w:rPr>
          <w:rFonts w:eastAsia="Calibri" w:cs="Arial"/>
        </w:rPr>
        <w:t xml:space="preserve">mežos </w:t>
      </w:r>
      <w:r w:rsidRPr="003248D4">
        <w:rPr>
          <w:rFonts w:eastAsia="Calibri" w:cs="Arial"/>
        </w:rPr>
        <w:t>visā Latvijas teritorijā</w:t>
      </w:r>
      <w:r>
        <w:rPr>
          <w:rFonts w:eastAsia="Calibri" w:cs="Arial"/>
        </w:rPr>
        <w:t xml:space="preserve">, </w:t>
      </w:r>
      <w:r w:rsidR="00ED08B7">
        <w:rPr>
          <w:rFonts w:eastAsia="Calibri" w:cs="Arial"/>
        </w:rPr>
        <w:t>Ozolā</w:t>
      </w:r>
      <w:r>
        <w:rPr>
          <w:rFonts w:eastAsia="Calibri" w:cs="Arial"/>
        </w:rPr>
        <w:t xml:space="preserve"> 2019</w:t>
      </w:r>
      <w:r w:rsidR="00ED08B7">
        <w:rPr>
          <w:rFonts w:eastAsia="Calibri" w:cs="Arial"/>
        </w:rPr>
        <w:t>. </w:t>
      </w:r>
      <w:r>
        <w:rPr>
          <w:rFonts w:eastAsia="Calibri" w:cs="Arial"/>
        </w:rPr>
        <w:t>gada oktobrī reģistrēti 916</w:t>
      </w:r>
      <w:r w:rsidR="00292AD4">
        <w:rPr>
          <w:rFonts w:eastAsia="Calibri" w:cs="Arial"/>
        </w:rPr>
        <w:t xml:space="preserve"> </w:t>
      </w:r>
      <w:r>
        <w:rPr>
          <w:rFonts w:eastAsia="Calibri" w:cs="Arial"/>
        </w:rPr>
        <w:t xml:space="preserve">sugas atradņu punkti un laukumi. Fuksa dzegužpirkstīte aug </w:t>
      </w:r>
      <w:r w:rsidRPr="003248D4">
        <w:rPr>
          <w:rFonts w:eastAsia="Calibri" w:cs="Arial"/>
        </w:rPr>
        <w:t>mētrājos, damakšņos, vēros, gāršās, dumbrājos, zāļu purvos, upju palieņu un mežmalu krūmājos (</w:t>
      </w:r>
      <w:r w:rsidR="00D651B2">
        <w:rPr>
          <w:rFonts w:eastAsia="Calibri" w:cs="Arial"/>
        </w:rPr>
        <w:t>Andrušaitis</w:t>
      </w:r>
      <w:r w:rsidR="004955B6">
        <w:rPr>
          <w:rFonts w:eastAsia="Calibri" w:cs="Arial"/>
        </w:rPr>
        <w:t xml:space="preserve"> (red.)</w:t>
      </w:r>
      <w:r w:rsidR="00D651B2">
        <w:rPr>
          <w:rFonts w:eastAsia="Calibri" w:cs="Arial"/>
        </w:rPr>
        <w:t>,</w:t>
      </w:r>
      <w:r w:rsidR="004955B6">
        <w:rPr>
          <w:rFonts w:eastAsia="Calibri" w:cs="Arial"/>
        </w:rPr>
        <w:t xml:space="preserve"> 2003</w:t>
      </w:r>
      <w:r w:rsidRPr="003248D4">
        <w:rPr>
          <w:rFonts w:eastAsia="Calibri" w:cs="Arial"/>
        </w:rPr>
        <w:t xml:space="preserve">). </w:t>
      </w:r>
      <w:r>
        <w:rPr>
          <w:rFonts w:eastAsia="Calibri" w:cs="Arial"/>
        </w:rPr>
        <w:t xml:space="preserve">Izteikta meža vides suga, var apdraudēt saimnieciskā darbība (Priedītis, 2014). </w:t>
      </w:r>
      <w:r w:rsidRPr="003248D4">
        <w:rPr>
          <w:rFonts w:eastAsia="Calibri" w:cs="Arial"/>
        </w:rPr>
        <w:t>DP “Vecumu meži” teritorij</w:t>
      </w:r>
      <w:r>
        <w:rPr>
          <w:rFonts w:eastAsia="Calibri" w:cs="Arial"/>
        </w:rPr>
        <w:t xml:space="preserve">as </w:t>
      </w:r>
      <w:r w:rsidR="00292AD4">
        <w:rPr>
          <w:rFonts w:eastAsia="Calibri" w:cs="Arial"/>
        </w:rPr>
        <w:t>rietumu</w:t>
      </w:r>
      <w:r>
        <w:rPr>
          <w:rFonts w:eastAsia="Calibri" w:cs="Arial"/>
        </w:rPr>
        <w:t xml:space="preserve"> daļā atzīmēti</w:t>
      </w:r>
      <w:r w:rsidR="00292AD4">
        <w:rPr>
          <w:rFonts w:eastAsia="Calibri" w:cs="Arial"/>
        </w:rPr>
        <w:t xml:space="preserve"> pieci </w:t>
      </w:r>
      <w:r>
        <w:rPr>
          <w:rFonts w:eastAsia="Calibri" w:cs="Arial"/>
        </w:rPr>
        <w:t>punkti, kas kopā veido divas samērā tuvas atradnes egļu mežā ar staignāju ieslēgumiem</w:t>
      </w:r>
      <w:r w:rsidRPr="003248D4">
        <w:rPr>
          <w:rFonts w:eastAsia="Calibri" w:cs="Arial"/>
        </w:rPr>
        <w:t>. Papildus aizsardzības pasākumi nav vajadzīgi. Saglabāsies aizsargātajos meža biotopos</w:t>
      </w:r>
      <w:r w:rsidR="00851EE8">
        <w:rPr>
          <w:rFonts w:eastAsia="Calibri" w:cs="Arial"/>
        </w:rPr>
        <w:t>.</w:t>
      </w:r>
      <w:r>
        <w:rPr>
          <w:rFonts w:eastAsia="Calibri" w:cs="Arial"/>
        </w:rPr>
        <w:t xml:space="preserve"> </w:t>
      </w:r>
      <w:r w:rsidRPr="003248D4">
        <w:rPr>
          <w:rFonts w:eastAsia="Calibri" w:cs="Arial"/>
        </w:rPr>
        <w:t>Nemainīt apkārtnes hidroloģisko režīmu.</w:t>
      </w:r>
    </w:p>
    <w:p w14:paraId="4F19DDF2" w14:textId="43B1C88D" w:rsidR="00A67ED6" w:rsidRPr="003248D4" w:rsidRDefault="00A67ED6" w:rsidP="00A67ED6">
      <w:pPr>
        <w:rPr>
          <w:rFonts w:eastAsia="Calibri" w:cs="Times New Roman"/>
          <w:i/>
          <w:szCs w:val="24"/>
        </w:rPr>
      </w:pPr>
      <w:r w:rsidRPr="003248D4">
        <w:rPr>
          <w:rFonts w:eastAsia="Calibri" w:cs="Arial"/>
          <w:b/>
        </w:rPr>
        <w:lastRenderedPageBreak/>
        <w:t>Plankumainā dzegužpirkstīte</w:t>
      </w:r>
      <w:r w:rsidRPr="003248D4">
        <w:rPr>
          <w:rFonts w:eastAsia="Calibri" w:cs="Arial"/>
          <w:b/>
          <w:i/>
        </w:rPr>
        <w:t xml:space="preserve"> </w:t>
      </w:r>
      <w:r w:rsidRPr="003248D4">
        <w:rPr>
          <w:rFonts w:eastAsia="Calibri" w:cs="Arial"/>
          <w:i/>
        </w:rPr>
        <w:t>Dactylorhiza maculata</w:t>
      </w:r>
      <w:r w:rsidRPr="003248D4">
        <w:rPr>
          <w:rFonts w:eastAsia="Calibri" w:cs="Arial"/>
        </w:rPr>
        <w:t xml:space="preserve"> </w:t>
      </w:r>
      <w:r>
        <w:rPr>
          <w:rFonts w:eastAsia="Calibri" w:cs="Arial"/>
        </w:rPr>
        <w:t>d</w:t>
      </w:r>
      <w:r w:rsidRPr="003248D4">
        <w:rPr>
          <w:rFonts w:eastAsia="Calibri" w:cs="Arial"/>
        </w:rPr>
        <w:t>iezgan bieži Latvij</w:t>
      </w:r>
      <w:r>
        <w:rPr>
          <w:rFonts w:eastAsia="Calibri" w:cs="Arial"/>
        </w:rPr>
        <w:t>ā sastopama suga</w:t>
      </w:r>
      <w:r w:rsidRPr="003248D4">
        <w:rPr>
          <w:rFonts w:eastAsia="Calibri" w:cs="Arial"/>
        </w:rPr>
        <w:t xml:space="preserve"> mēreni mitrās pļavās, krūmājos, mežmalās, vāji skābās augsnēs (</w:t>
      </w:r>
      <w:r w:rsidR="00146DD5">
        <w:rPr>
          <w:rFonts w:eastAsia="Calibri" w:cs="Arial"/>
        </w:rPr>
        <w:t>Andrušaitis</w:t>
      </w:r>
      <w:r w:rsidR="004955B6">
        <w:rPr>
          <w:rFonts w:eastAsia="Calibri" w:cs="Arial"/>
        </w:rPr>
        <w:t xml:space="preserve"> (red.)</w:t>
      </w:r>
      <w:r w:rsidR="00146DD5">
        <w:rPr>
          <w:rFonts w:eastAsia="Calibri" w:cs="Arial"/>
        </w:rPr>
        <w:t>,</w:t>
      </w:r>
      <w:r w:rsidR="004955B6">
        <w:rPr>
          <w:rFonts w:eastAsia="Calibri" w:cs="Arial"/>
        </w:rPr>
        <w:t xml:space="preserve"> 2003</w:t>
      </w:r>
      <w:r w:rsidRPr="003248D4">
        <w:rPr>
          <w:rFonts w:eastAsia="Calibri" w:cs="Arial"/>
        </w:rPr>
        <w:t xml:space="preserve">). DP “Vecumu meži” teritorijā sastopama </w:t>
      </w:r>
      <w:r>
        <w:rPr>
          <w:rFonts w:eastAsia="Calibri" w:cs="Arial"/>
        </w:rPr>
        <w:t xml:space="preserve">divās tuvās atradnēs Šlopkinē pie pamestas mājvietas paugura </w:t>
      </w:r>
      <w:r w:rsidR="00292AD4">
        <w:rPr>
          <w:rFonts w:eastAsia="Calibri" w:cs="Arial"/>
        </w:rPr>
        <w:t>austrumu</w:t>
      </w:r>
      <w:r>
        <w:rPr>
          <w:rFonts w:eastAsia="Calibri" w:cs="Arial"/>
        </w:rPr>
        <w:t xml:space="preserve"> malas pakājē un pāri ceļam pretim tā paša paugura </w:t>
      </w:r>
      <w:r w:rsidR="00292AD4">
        <w:rPr>
          <w:rFonts w:eastAsia="Calibri" w:cs="Arial"/>
        </w:rPr>
        <w:t>rietumu</w:t>
      </w:r>
      <w:r>
        <w:rPr>
          <w:rFonts w:eastAsia="Calibri" w:cs="Arial"/>
        </w:rPr>
        <w:t xml:space="preserve"> pakājē</w:t>
      </w:r>
      <w:r w:rsidRPr="003248D4">
        <w:rPr>
          <w:rFonts w:eastAsia="Calibri" w:cs="Arial"/>
        </w:rPr>
        <w:t>.</w:t>
      </w:r>
      <w:r>
        <w:rPr>
          <w:rFonts w:eastAsia="Calibri" w:cs="Arial"/>
        </w:rPr>
        <w:t xml:space="preserve"> Atradne </w:t>
      </w:r>
      <w:r w:rsidR="004D3B93">
        <w:rPr>
          <w:rFonts w:eastAsia="Calibri" w:cs="Arial"/>
        </w:rPr>
        <w:t>rietumu</w:t>
      </w:r>
      <w:r>
        <w:rPr>
          <w:rFonts w:eastAsia="Calibri" w:cs="Arial"/>
        </w:rPr>
        <w:t xml:space="preserve"> pakājē i</w:t>
      </w:r>
      <w:r w:rsidR="00146DD5">
        <w:rPr>
          <w:rFonts w:eastAsia="Calibri" w:cs="Arial"/>
        </w:rPr>
        <w:t>r pārpurvojusies brūkošu baltalkš</w:t>
      </w:r>
      <w:r>
        <w:rPr>
          <w:rFonts w:eastAsia="Calibri" w:cs="Arial"/>
        </w:rPr>
        <w:t xml:space="preserve">ņu audze. Atradne </w:t>
      </w:r>
      <w:r w:rsidR="004D3B93">
        <w:rPr>
          <w:rFonts w:eastAsia="Calibri" w:cs="Arial"/>
        </w:rPr>
        <w:t>austrumu</w:t>
      </w:r>
      <w:r>
        <w:rPr>
          <w:rFonts w:eastAsia="Calibri" w:cs="Arial"/>
        </w:rPr>
        <w:t xml:space="preserve"> p</w:t>
      </w:r>
      <w:r w:rsidR="00146DD5">
        <w:rPr>
          <w:rFonts w:eastAsia="Calibri" w:cs="Arial"/>
        </w:rPr>
        <w:t>akājē bijusi mitra zālāja mala,</w:t>
      </w:r>
      <w:r>
        <w:rPr>
          <w:rFonts w:eastAsia="Calibri" w:cs="Arial"/>
        </w:rPr>
        <w:t xml:space="preserve"> kas pamesta un aizaugusi ar kārkliem </w:t>
      </w:r>
      <w:r w:rsidRPr="0052278E">
        <w:rPr>
          <w:rFonts w:eastAsia="Calibri" w:cs="Arial"/>
          <w:i/>
          <w:iCs/>
        </w:rPr>
        <w:t>Salix</w:t>
      </w:r>
      <w:r>
        <w:rPr>
          <w:rFonts w:eastAsia="Calibri" w:cs="Arial"/>
        </w:rPr>
        <w:t xml:space="preserve"> </w:t>
      </w:r>
      <w:r w:rsidRPr="00146DD5">
        <w:rPr>
          <w:rFonts w:eastAsia="Calibri" w:cs="Arial"/>
          <w:i/>
        </w:rPr>
        <w:t>spp</w:t>
      </w:r>
      <w:r>
        <w:rPr>
          <w:rFonts w:eastAsia="Calibri" w:cs="Arial"/>
        </w:rPr>
        <w:t xml:space="preserve">. un baltalksni </w:t>
      </w:r>
      <w:r w:rsidRPr="0052278E">
        <w:rPr>
          <w:rFonts w:eastAsia="Calibri" w:cs="Arial"/>
          <w:i/>
          <w:iCs/>
        </w:rPr>
        <w:t>Alnus incana</w:t>
      </w:r>
      <w:r>
        <w:rPr>
          <w:rFonts w:eastAsia="Calibri" w:cs="Arial"/>
        </w:rPr>
        <w:t xml:space="preserve">, bet daļa mitrās vietas izbraukta ar meža tehniku vedot kokmateriālus. Tomēr zālāja atjaunošana ir perspektīva, jo sīkos laukumos joprojām atrodamas sugas, kas raksturīgas zālājiem periodiski izžūstošās augsnēs. Ņemot vērā, ka </w:t>
      </w:r>
      <w:r w:rsidR="004D3B93">
        <w:rPr>
          <w:rFonts w:eastAsia="Calibri" w:cs="Arial"/>
        </w:rPr>
        <w:t>austrumu</w:t>
      </w:r>
      <w:r>
        <w:rPr>
          <w:rFonts w:eastAsia="Calibri" w:cs="Arial"/>
        </w:rPr>
        <w:t xml:space="preserve"> pakājē augusi arī bezdelīgactiņa, ko 2019.</w:t>
      </w:r>
      <w:r w:rsidR="00146DD5">
        <w:rPr>
          <w:rFonts w:eastAsia="Calibri" w:cs="Arial"/>
        </w:rPr>
        <w:t> </w:t>
      </w:r>
      <w:r>
        <w:rPr>
          <w:rFonts w:eastAsia="Calibri" w:cs="Arial"/>
        </w:rPr>
        <w:t xml:space="preserve">gadā neizdevās atrast, steidzami jāuzsāk zālāja atjaunošana, lai saglabātu plankumainās dzegužpirkstītes un bezdelīgactiņas populācijas teritorijā. </w:t>
      </w:r>
      <w:r w:rsidRPr="003248D4">
        <w:rPr>
          <w:rFonts w:eastAsia="Calibri" w:cs="Arial"/>
        </w:rPr>
        <w:t>Nemainīt apkārtnes hidroloģisko režīmu</w:t>
      </w:r>
      <w:r>
        <w:rPr>
          <w:rFonts w:eastAsia="Calibri" w:cs="Arial"/>
        </w:rPr>
        <w:t>, neaizaudzēt ar mežu un krūmiem</w:t>
      </w:r>
      <w:r w:rsidRPr="003248D4">
        <w:rPr>
          <w:rFonts w:eastAsia="Calibri" w:cs="Arial"/>
        </w:rPr>
        <w:t>.</w:t>
      </w:r>
    </w:p>
    <w:p w14:paraId="2E64609C" w14:textId="679F805F" w:rsidR="00A67ED6" w:rsidRPr="003248D4" w:rsidRDefault="00A67ED6" w:rsidP="00A67ED6">
      <w:pPr>
        <w:rPr>
          <w:rFonts w:eastAsia="Calibri" w:cs="Arial"/>
        </w:rPr>
      </w:pPr>
      <w:r w:rsidRPr="003248D4">
        <w:rPr>
          <w:rFonts w:eastAsia="Calibri" w:cs="Times New Roman"/>
          <w:b/>
          <w:szCs w:val="24"/>
        </w:rPr>
        <w:t>Bezdelīgactiņa</w:t>
      </w:r>
      <w:r w:rsidRPr="003248D4">
        <w:rPr>
          <w:rFonts w:eastAsia="Calibri" w:cs="Times New Roman"/>
          <w:szCs w:val="24"/>
        </w:rPr>
        <w:t xml:space="preserve"> </w:t>
      </w:r>
      <w:r w:rsidRPr="003248D4">
        <w:rPr>
          <w:rFonts w:eastAsia="Calibri" w:cs="Times New Roman"/>
          <w:i/>
          <w:szCs w:val="24"/>
        </w:rPr>
        <w:t xml:space="preserve">Primula farinosa </w:t>
      </w:r>
      <w:r w:rsidRPr="003248D4">
        <w:rPr>
          <w:rFonts w:eastAsia="Calibri" w:cs="Times New Roman"/>
          <w:szCs w:val="24"/>
        </w:rPr>
        <w:t>sastopama nereti visā valstī, kā atsevišķi eksemplāri vai nelielas grupas kaļķainos zāļu purvos vai kūdrainās pļavās, vietās ar skraju veģetāciju un z</w:t>
      </w:r>
      <w:r w:rsidR="00146DD5">
        <w:rPr>
          <w:rFonts w:eastAsia="Calibri" w:cs="Times New Roman"/>
          <w:szCs w:val="24"/>
        </w:rPr>
        <w:t>emu lakstaugu stāvu (Priedītis,</w:t>
      </w:r>
      <w:r w:rsidRPr="003248D4">
        <w:rPr>
          <w:rFonts w:eastAsia="Calibri" w:cs="Times New Roman"/>
          <w:szCs w:val="24"/>
        </w:rPr>
        <w:t xml:space="preserve"> 2014).</w:t>
      </w:r>
      <w:r w:rsidRPr="003248D4">
        <w:rPr>
          <w:rFonts w:eastAsia="Calibri" w:cs="Times New Roman"/>
          <w:i/>
          <w:szCs w:val="24"/>
        </w:rPr>
        <w:t xml:space="preserve"> </w:t>
      </w:r>
      <w:r w:rsidRPr="003248D4">
        <w:rPr>
          <w:rFonts w:eastAsia="Calibri" w:cs="Arial"/>
        </w:rPr>
        <w:t xml:space="preserve">DP “Vecumu meži” teritorijā </w:t>
      </w:r>
      <w:r>
        <w:rPr>
          <w:rFonts w:eastAsia="Calibri" w:cs="Arial"/>
        </w:rPr>
        <w:t xml:space="preserve">bijusi </w:t>
      </w:r>
      <w:r w:rsidRPr="003248D4">
        <w:rPr>
          <w:rFonts w:eastAsia="Calibri" w:cs="Arial"/>
        </w:rPr>
        <w:t xml:space="preserve">sastopama ļoti reti, konstatēta </w:t>
      </w:r>
      <w:r>
        <w:rPr>
          <w:rFonts w:eastAsia="Calibri" w:cs="Arial"/>
        </w:rPr>
        <w:t>vienā a</w:t>
      </w:r>
      <w:r w:rsidR="004D3B93">
        <w:rPr>
          <w:rFonts w:eastAsia="Calibri" w:cs="Arial"/>
        </w:rPr>
        <w:t xml:space="preserve">tradnē Šlopkinē, kur atzīmēti trīs </w:t>
      </w:r>
      <w:r>
        <w:rPr>
          <w:rFonts w:eastAsia="Calibri" w:cs="Arial"/>
        </w:rPr>
        <w:t>punkti kopā ar plankumaino dzegužpirkstīti.</w:t>
      </w:r>
      <w:r w:rsidRPr="003248D4">
        <w:rPr>
          <w:rFonts w:eastAsia="Calibri" w:cs="Arial"/>
        </w:rPr>
        <w:t xml:space="preserve"> 2019. gada apsekojumā nav atrasta, bet tai ir piemēroti biotopi, kas strauji aizaug. Atsākt apsaimniekošanu, lai uzturētu</w:t>
      </w:r>
      <w:r w:rsidR="00146DD5">
        <w:rPr>
          <w:rFonts w:eastAsia="Calibri" w:cs="Arial"/>
        </w:rPr>
        <w:t>,</w:t>
      </w:r>
      <w:r w:rsidRPr="003248D4">
        <w:rPr>
          <w:rFonts w:eastAsia="Calibri" w:cs="Arial"/>
        </w:rPr>
        <w:t xml:space="preserve"> </w:t>
      </w:r>
      <w:r>
        <w:rPr>
          <w:rFonts w:eastAsia="Calibri" w:cs="Arial"/>
        </w:rPr>
        <w:t xml:space="preserve">izveidotu un uzturētu </w:t>
      </w:r>
      <w:r w:rsidRPr="003248D4">
        <w:rPr>
          <w:rFonts w:eastAsia="Calibri" w:cs="Arial"/>
        </w:rPr>
        <w:t>zālāju. Nemainīt apkārtnes hidroloģisko režīmu</w:t>
      </w:r>
      <w:r>
        <w:rPr>
          <w:rFonts w:eastAsia="Calibri" w:cs="Arial"/>
        </w:rPr>
        <w:t>, neaizaudzēt ar krūmiem un mežu.</w:t>
      </w:r>
    </w:p>
    <w:p w14:paraId="5BDB1663" w14:textId="2D9F90B6" w:rsidR="00A67ED6" w:rsidRDefault="00A67ED6" w:rsidP="00A67ED6">
      <w:pPr>
        <w:rPr>
          <w:rFonts w:eastAsia="Calibri" w:cs="Arial"/>
        </w:rPr>
      </w:pPr>
      <w:r w:rsidRPr="003248D4">
        <w:rPr>
          <w:rFonts w:eastAsia="Calibri" w:cs="Arial"/>
          <w:b/>
        </w:rPr>
        <w:t xml:space="preserve">Jumstiņu gladiola </w:t>
      </w:r>
      <w:r w:rsidRPr="003248D4">
        <w:rPr>
          <w:rFonts w:eastAsia="Calibri" w:cs="Arial"/>
          <w:i/>
        </w:rPr>
        <w:t>Gladiolus imbricatus</w:t>
      </w:r>
      <w:r w:rsidRPr="003248D4">
        <w:rPr>
          <w:rFonts w:eastAsia="Calibri" w:cs="Arial"/>
        </w:rPr>
        <w:t xml:space="preserve"> sastopama diezgan reti Latvijas </w:t>
      </w:r>
      <w:r>
        <w:rPr>
          <w:rFonts w:eastAsia="Calibri" w:cs="Arial"/>
        </w:rPr>
        <w:t>centrālajā</w:t>
      </w:r>
      <w:r w:rsidRPr="003248D4">
        <w:rPr>
          <w:rFonts w:eastAsia="Calibri" w:cs="Arial"/>
        </w:rPr>
        <w:t xml:space="preserve"> un </w:t>
      </w:r>
      <w:r w:rsidR="004D3B93">
        <w:rPr>
          <w:rFonts w:eastAsia="Calibri" w:cs="Arial"/>
        </w:rPr>
        <w:t>dienvidaustrumu</w:t>
      </w:r>
      <w:r w:rsidRPr="003248D4">
        <w:rPr>
          <w:rFonts w:eastAsia="Calibri" w:cs="Arial"/>
        </w:rPr>
        <w:t xml:space="preserve"> daļā, galvenokārt </w:t>
      </w:r>
      <w:r>
        <w:rPr>
          <w:rFonts w:eastAsia="Calibri" w:cs="Arial"/>
        </w:rPr>
        <w:t>upju palienēs un ielejās (Priedīt</w:t>
      </w:r>
      <w:r w:rsidR="00146DD5">
        <w:rPr>
          <w:rFonts w:eastAsia="Calibri" w:cs="Arial"/>
        </w:rPr>
        <w:t>is,</w:t>
      </w:r>
      <w:r>
        <w:rPr>
          <w:rFonts w:eastAsia="Calibri" w:cs="Arial"/>
        </w:rPr>
        <w:t xml:space="preserve"> 2014). </w:t>
      </w:r>
      <w:r w:rsidRPr="003248D4">
        <w:rPr>
          <w:rFonts w:eastAsia="Calibri" w:cs="Arial"/>
        </w:rPr>
        <w:t xml:space="preserve">Latvijā sasniedz areāla </w:t>
      </w:r>
      <w:r w:rsidR="004D3B93">
        <w:rPr>
          <w:rFonts w:eastAsia="Calibri" w:cs="Arial"/>
        </w:rPr>
        <w:t>rietumu</w:t>
      </w:r>
      <w:r w:rsidRPr="003248D4">
        <w:rPr>
          <w:rFonts w:eastAsia="Calibri" w:cs="Arial"/>
        </w:rPr>
        <w:t xml:space="preserve"> robežu</w:t>
      </w:r>
      <w:r w:rsidR="00146DD5">
        <w:rPr>
          <w:rFonts w:eastAsia="Calibri" w:cs="Arial"/>
        </w:rPr>
        <w:t xml:space="preserve"> (Fatare,</w:t>
      </w:r>
      <w:r>
        <w:rPr>
          <w:rFonts w:eastAsia="Calibri" w:cs="Arial"/>
        </w:rPr>
        <w:t xml:space="preserve"> 1992)</w:t>
      </w:r>
      <w:r w:rsidRPr="003248D4">
        <w:rPr>
          <w:rFonts w:eastAsia="Calibri" w:cs="Arial"/>
        </w:rPr>
        <w:t>. Suga sastopama mitrās un purvainās palieņu un ārpuspalieņu pļavās, krūmājos, mežmalās, retāk mēreni mitrās pļavās (Gavrilova</w:t>
      </w:r>
      <w:r w:rsidR="00146DD5">
        <w:rPr>
          <w:rFonts w:eastAsia="Calibri" w:cs="Arial"/>
        </w:rPr>
        <w:t>,</w:t>
      </w:r>
      <w:r w:rsidRPr="003248D4">
        <w:rPr>
          <w:rFonts w:eastAsia="Calibri" w:cs="Arial"/>
        </w:rPr>
        <w:t xml:space="preserve"> 2003). DP “Vecumu meži” </w:t>
      </w:r>
      <w:r>
        <w:rPr>
          <w:rFonts w:eastAsia="Calibri" w:cs="Arial"/>
        </w:rPr>
        <w:t xml:space="preserve">gladiola </w:t>
      </w:r>
      <w:r w:rsidRPr="003248D4">
        <w:rPr>
          <w:rFonts w:eastAsia="Calibri" w:cs="Arial"/>
        </w:rPr>
        <w:t xml:space="preserve">atrasta </w:t>
      </w:r>
      <w:r w:rsidR="004955B6">
        <w:rPr>
          <w:rFonts w:eastAsia="Calibri" w:cs="Arial"/>
        </w:rPr>
        <w:t>2017. </w:t>
      </w:r>
      <w:r>
        <w:rPr>
          <w:rFonts w:eastAsia="Calibri" w:cs="Arial"/>
        </w:rPr>
        <w:t xml:space="preserve">gadā (Gaidis Grandāns) palieņu </w:t>
      </w:r>
      <w:r w:rsidRPr="003248D4">
        <w:rPr>
          <w:rFonts w:eastAsia="Calibri" w:cs="Arial"/>
        </w:rPr>
        <w:t>zālājā</w:t>
      </w:r>
      <w:r>
        <w:rPr>
          <w:rFonts w:eastAsia="Calibri" w:cs="Arial"/>
        </w:rPr>
        <w:t xml:space="preserve"> Ņemeckos nelielas ūdensteces, kas ietek regulētajā Vjadā, k</w:t>
      </w:r>
      <w:r w:rsidR="004D3B93">
        <w:rPr>
          <w:rFonts w:eastAsia="Calibri" w:cs="Arial"/>
        </w:rPr>
        <w:t xml:space="preserve">rastā, kur konstatēti vismaz 50 </w:t>
      </w:r>
      <w:r>
        <w:rPr>
          <w:rFonts w:eastAsia="Calibri" w:cs="Arial"/>
        </w:rPr>
        <w:t>noziedējuši gladiolas eksemplāri. Zālājs</w:t>
      </w:r>
      <w:r w:rsidRPr="003248D4">
        <w:rPr>
          <w:rFonts w:eastAsia="Calibri" w:cs="Arial"/>
        </w:rPr>
        <w:t xml:space="preserve"> 2019. gadā </w:t>
      </w:r>
      <w:r>
        <w:rPr>
          <w:rFonts w:eastAsia="Calibri" w:cs="Arial"/>
        </w:rPr>
        <w:t xml:space="preserve">joprojām </w:t>
      </w:r>
      <w:r w:rsidRPr="003248D4">
        <w:rPr>
          <w:rFonts w:eastAsia="Calibri" w:cs="Arial"/>
        </w:rPr>
        <w:t xml:space="preserve">netiek apsaimniekots, dominē vīgrieze </w:t>
      </w:r>
      <w:r w:rsidRPr="003248D4">
        <w:rPr>
          <w:rFonts w:eastAsia="Calibri" w:cs="Arial"/>
          <w:i/>
        </w:rPr>
        <w:t>Filipendula ulmaria</w:t>
      </w:r>
      <w:r>
        <w:rPr>
          <w:rFonts w:eastAsia="Calibri" w:cs="Arial"/>
        </w:rPr>
        <w:t xml:space="preserve"> un tas aizaug ar krūmiem.</w:t>
      </w:r>
      <w:r w:rsidRPr="003248D4">
        <w:rPr>
          <w:rFonts w:eastAsia="Calibri" w:cs="Arial"/>
        </w:rPr>
        <w:t xml:space="preserve"> </w:t>
      </w:r>
      <w:r>
        <w:rPr>
          <w:rFonts w:eastAsia="Calibri" w:cs="Arial"/>
        </w:rPr>
        <w:t>Sugai ir vāja izplatīšanās spēja un lielas sēklas, tāpēc īpaši svarīgi ir atbilstoša zālāja apsaimniekošana (</w:t>
      </w:r>
      <w:r w:rsidR="00146DD5">
        <w:rPr>
          <w:rFonts w:eastAsia="Calibri" w:cs="Arial"/>
        </w:rPr>
        <w:t>Jogar, Moora,</w:t>
      </w:r>
      <w:r>
        <w:rPr>
          <w:rFonts w:eastAsia="Calibri" w:cs="Arial"/>
        </w:rPr>
        <w:t xml:space="preserve"> 2008). </w:t>
      </w:r>
      <w:r w:rsidRPr="003248D4">
        <w:rPr>
          <w:rFonts w:eastAsia="Calibri" w:cs="Arial"/>
        </w:rPr>
        <w:t>Steidzami nepieciešams atsākt</w:t>
      </w:r>
      <w:r>
        <w:rPr>
          <w:rFonts w:eastAsia="Calibri" w:cs="Arial"/>
        </w:rPr>
        <w:t xml:space="preserve"> atbilstošu</w:t>
      </w:r>
      <w:r w:rsidRPr="003248D4">
        <w:rPr>
          <w:rFonts w:eastAsia="Calibri" w:cs="Arial"/>
        </w:rPr>
        <w:t xml:space="preserve"> apsaimniekošanu</w:t>
      </w:r>
      <w:r>
        <w:rPr>
          <w:rFonts w:eastAsia="Calibri" w:cs="Arial"/>
        </w:rPr>
        <w:t xml:space="preserve">. </w:t>
      </w:r>
      <w:r w:rsidRPr="003248D4">
        <w:rPr>
          <w:rFonts w:eastAsia="Calibri" w:cs="Arial"/>
        </w:rPr>
        <w:t>Nemainīt apkārtnes hidroloģisko režīmu</w:t>
      </w:r>
      <w:r>
        <w:rPr>
          <w:rFonts w:eastAsia="Calibri" w:cs="Arial"/>
        </w:rPr>
        <w:t>, neaizaudzēt ar krūmiem un mežu. Apsaimniekot atbilstoši dabisku zālāju vadlīnijām (Rūsiņa</w:t>
      </w:r>
      <w:r w:rsidR="00146DD5">
        <w:rPr>
          <w:rFonts w:eastAsia="Calibri" w:cs="Arial"/>
        </w:rPr>
        <w:t>,</w:t>
      </w:r>
      <w:r>
        <w:rPr>
          <w:rFonts w:eastAsia="Calibri" w:cs="Arial"/>
        </w:rPr>
        <w:t xml:space="preserve"> 2017).</w:t>
      </w:r>
    </w:p>
    <w:p w14:paraId="7EF6CC5F" w14:textId="7BE0B160" w:rsidR="00A67ED6" w:rsidRDefault="00A67ED6" w:rsidP="00A67ED6">
      <w:pPr>
        <w:rPr>
          <w:rFonts w:eastAsia="Calibri" w:cs="Arial"/>
        </w:rPr>
      </w:pPr>
      <w:r w:rsidRPr="003248D4">
        <w:rPr>
          <w:rFonts w:eastAsia="Calibri" w:cs="Arial"/>
          <w:b/>
        </w:rPr>
        <w:t xml:space="preserve">Apdzira </w:t>
      </w:r>
      <w:r w:rsidRPr="003248D4">
        <w:rPr>
          <w:rFonts w:eastAsia="Calibri" w:cs="Arial"/>
          <w:i/>
        </w:rPr>
        <w:t>Huperzia selago</w:t>
      </w:r>
      <w:r w:rsidRPr="003248D4">
        <w:rPr>
          <w:rFonts w:eastAsia="Calibri" w:cs="Arial"/>
          <w:b/>
        </w:rPr>
        <w:t xml:space="preserve"> </w:t>
      </w:r>
      <w:r>
        <w:rPr>
          <w:rFonts w:eastAsia="Calibri" w:cs="Arial"/>
        </w:rPr>
        <w:t>Latvijā ir samērā bieži satopama (Priedītis, 2014).</w:t>
      </w:r>
      <w:r>
        <w:rPr>
          <w:rFonts w:eastAsia="Calibri" w:cs="Arial"/>
          <w:b/>
        </w:rPr>
        <w:t xml:space="preserve"> </w:t>
      </w:r>
      <w:r w:rsidRPr="00D504CB">
        <w:rPr>
          <w:rFonts w:eastAsia="Calibri" w:cs="Arial"/>
          <w:bCs/>
        </w:rPr>
        <w:t xml:space="preserve">Aug </w:t>
      </w:r>
      <w:r w:rsidRPr="003248D4">
        <w:rPr>
          <w:rFonts w:eastAsia="Calibri" w:cs="Arial"/>
        </w:rPr>
        <w:t xml:space="preserve">ēnainos, mitros, galvenokārt egļu un egļu-platlapju mežos, retāk pārejas purvos, šaurlapju mežos, palieņu un mežmalu krūmājos un izcirtumos </w:t>
      </w:r>
      <w:r w:rsidR="00146DD5">
        <w:rPr>
          <w:rFonts w:eastAsia="Calibri" w:cs="Arial"/>
        </w:rPr>
        <w:t>(Eglīte, Šulcs,</w:t>
      </w:r>
      <w:r>
        <w:rPr>
          <w:rFonts w:eastAsia="Calibri" w:cs="Arial"/>
        </w:rPr>
        <w:t xml:space="preserve"> 2000)</w:t>
      </w:r>
      <w:r w:rsidRPr="003248D4">
        <w:rPr>
          <w:rFonts w:eastAsia="Calibri" w:cs="Arial"/>
        </w:rPr>
        <w:t xml:space="preserve">. DP “Vecumu meži” teritorijā apzinātas </w:t>
      </w:r>
      <w:r w:rsidR="004D3B93">
        <w:rPr>
          <w:rFonts w:eastAsia="Calibri" w:cs="Arial"/>
        </w:rPr>
        <w:t xml:space="preserve">sešas </w:t>
      </w:r>
      <w:r w:rsidRPr="003248D4">
        <w:rPr>
          <w:rFonts w:eastAsia="Calibri" w:cs="Arial"/>
        </w:rPr>
        <w:t>atradnes</w:t>
      </w:r>
      <w:r w:rsidRPr="00DB2273">
        <w:rPr>
          <w:rFonts w:eastAsia="Calibri" w:cs="Arial"/>
        </w:rPr>
        <w:t xml:space="preserve"> </w:t>
      </w:r>
      <w:r w:rsidR="00545316">
        <w:rPr>
          <w:rFonts w:eastAsia="Calibri" w:cs="Arial"/>
        </w:rPr>
        <w:t xml:space="preserve">– </w:t>
      </w:r>
      <w:r>
        <w:rPr>
          <w:rFonts w:eastAsia="Calibri" w:cs="Arial"/>
        </w:rPr>
        <w:t xml:space="preserve">četri punkti atzīmēti pie </w:t>
      </w:r>
      <w:r w:rsidR="00AD505C">
        <w:rPr>
          <w:rFonts w:eastAsia="Calibri" w:cs="Arial"/>
        </w:rPr>
        <w:t>DP “Vecumu meži”</w:t>
      </w:r>
      <w:r>
        <w:rPr>
          <w:rFonts w:eastAsia="Calibri" w:cs="Arial"/>
        </w:rPr>
        <w:t xml:space="preserve"> </w:t>
      </w:r>
      <w:r w:rsidR="004D3B93">
        <w:rPr>
          <w:rFonts w:eastAsia="Calibri" w:cs="Arial"/>
        </w:rPr>
        <w:t>rietumu</w:t>
      </w:r>
      <w:r>
        <w:rPr>
          <w:rFonts w:eastAsia="Calibri" w:cs="Arial"/>
        </w:rPr>
        <w:t xml:space="preserve"> robežas</w:t>
      </w:r>
      <w:r w:rsidRPr="004528F3">
        <w:rPr>
          <w:rFonts w:eastAsia="Calibri" w:cs="Arial"/>
        </w:rPr>
        <w:t xml:space="preserve"> </w:t>
      </w:r>
      <w:r>
        <w:rPr>
          <w:rFonts w:eastAsia="Calibri" w:cs="Arial"/>
        </w:rPr>
        <w:t xml:space="preserve">egļu mežos ar staignāju ieslēgumiem, viens </w:t>
      </w:r>
      <w:r w:rsidR="004D3B93">
        <w:rPr>
          <w:rFonts w:eastAsia="Calibri" w:cs="Arial"/>
        </w:rPr>
        <w:t>ziemeļu</w:t>
      </w:r>
      <w:r>
        <w:rPr>
          <w:rFonts w:eastAsia="Calibri" w:cs="Arial"/>
        </w:rPr>
        <w:t xml:space="preserve"> galā staignājā, bet viena atradne iekartēta ar bērziem un eglēm aizaugošā slapjā mežmalā. Sugai</w:t>
      </w:r>
      <w:r w:rsidRPr="003248D4">
        <w:rPr>
          <w:rFonts w:eastAsia="Calibri" w:cs="Arial"/>
        </w:rPr>
        <w:t xml:space="preserve"> piemēroti mežu biotopi</w:t>
      </w:r>
      <w:r>
        <w:rPr>
          <w:rFonts w:eastAsia="Calibri" w:cs="Arial"/>
        </w:rPr>
        <w:t xml:space="preserve"> sastopami visā teritorijā.</w:t>
      </w:r>
      <w:r w:rsidRPr="003248D4">
        <w:rPr>
          <w:rFonts w:eastAsia="Calibri" w:cs="Arial"/>
        </w:rPr>
        <w:t xml:space="preserve"> </w:t>
      </w:r>
      <w:bookmarkStart w:id="36" w:name="_Hlk21570423"/>
      <w:r w:rsidRPr="003248D4">
        <w:rPr>
          <w:rFonts w:eastAsia="Calibri" w:cs="Arial"/>
        </w:rPr>
        <w:t xml:space="preserve">Papildus aizsardzības pasākumi nav vajadzīgi. </w:t>
      </w:r>
      <w:bookmarkEnd w:id="36"/>
      <w:r w:rsidRPr="003248D4">
        <w:rPr>
          <w:rFonts w:eastAsia="Calibri" w:cs="Arial"/>
        </w:rPr>
        <w:t>Saglabāsies aizsargātajos meža biotopos.</w:t>
      </w:r>
      <w:r>
        <w:rPr>
          <w:rFonts w:eastAsia="Calibri" w:cs="Arial"/>
        </w:rPr>
        <w:t xml:space="preserve"> </w:t>
      </w:r>
    </w:p>
    <w:p w14:paraId="5D0B54BE" w14:textId="77777777" w:rsidR="00A67ED6" w:rsidRDefault="00A67ED6" w:rsidP="00A67ED6">
      <w:pPr>
        <w:rPr>
          <w:rFonts w:eastAsia="Calibri" w:cs="Arial"/>
        </w:rPr>
      </w:pPr>
      <w:r w:rsidRPr="003248D4">
        <w:rPr>
          <w:rFonts w:eastAsia="Calibri" w:cs="Arial"/>
          <w:b/>
        </w:rPr>
        <w:t xml:space="preserve">Gada staipeknis </w:t>
      </w:r>
      <w:r w:rsidRPr="003248D4">
        <w:rPr>
          <w:rFonts w:eastAsia="Calibri" w:cs="Arial"/>
          <w:i/>
        </w:rPr>
        <w:t>Lycopodium annotinum</w:t>
      </w:r>
      <w:r>
        <w:rPr>
          <w:rFonts w:eastAsia="Calibri" w:cs="Arial"/>
        </w:rPr>
        <w:t xml:space="preserve"> </w:t>
      </w:r>
      <w:r w:rsidRPr="003248D4">
        <w:rPr>
          <w:rFonts w:eastAsia="Calibri" w:cs="Arial"/>
        </w:rPr>
        <w:t xml:space="preserve">sastopama bieži visā </w:t>
      </w:r>
      <w:r>
        <w:rPr>
          <w:rFonts w:eastAsia="Calibri" w:cs="Arial"/>
        </w:rPr>
        <w:t xml:space="preserve">Latvijas </w:t>
      </w:r>
      <w:r w:rsidRPr="003248D4">
        <w:rPr>
          <w:rFonts w:eastAsia="Calibri" w:cs="Arial"/>
        </w:rPr>
        <w:t>teritorijā</w:t>
      </w:r>
      <w:r>
        <w:rPr>
          <w:rFonts w:eastAsia="Calibri" w:cs="Arial"/>
        </w:rPr>
        <w:t xml:space="preserve"> </w:t>
      </w:r>
      <w:r w:rsidRPr="003248D4">
        <w:rPr>
          <w:rFonts w:eastAsia="Calibri" w:cs="Arial"/>
        </w:rPr>
        <w:t>ēnainos, mitros</w:t>
      </w:r>
      <w:r>
        <w:rPr>
          <w:rFonts w:eastAsia="Calibri" w:cs="Arial"/>
        </w:rPr>
        <w:t xml:space="preserve"> un mēreni mitros</w:t>
      </w:r>
      <w:r w:rsidRPr="003248D4">
        <w:rPr>
          <w:rFonts w:eastAsia="Calibri" w:cs="Arial"/>
        </w:rPr>
        <w:t xml:space="preserve"> skujkoku un lapkoku mežos, izcirtumos un mežmalās </w:t>
      </w:r>
      <w:r>
        <w:rPr>
          <w:rFonts w:eastAsia="Calibri" w:cs="Arial"/>
        </w:rPr>
        <w:t>(Egl</w:t>
      </w:r>
      <w:r w:rsidR="00146DD5">
        <w:rPr>
          <w:rFonts w:eastAsia="Calibri" w:cs="Arial"/>
        </w:rPr>
        <w:t>īte, Šulcs, 2000; Priedītis,</w:t>
      </w:r>
      <w:r>
        <w:rPr>
          <w:rFonts w:eastAsia="Calibri" w:cs="Arial"/>
        </w:rPr>
        <w:t xml:space="preserve"> 2014</w:t>
      </w:r>
      <w:r w:rsidRPr="003248D4">
        <w:rPr>
          <w:rFonts w:eastAsia="Calibri" w:cs="Arial"/>
        </w:rPr>
        <w:t>).</w:t>
      </w:r>
      <w:r>
        <w:rPr>
          <w:rFonts w:eastAsia="Calibri" w:cs="Arial"/>
        </w:rPr>
        <w:t xml:space="preserve"> DP “Vecumu meži” Ozolā atzīmēti 10 punkti. Gada staipeknis</w:t>
      </w:r>
      <w:r w:rsidRPr="003248D4">
        <w:rPr>
          <w:rFonts w:eastAsia="Calibri" w:cs="Arial"/>
        </w:rPr>
        <w:t xml:space="preserve"> ir parasta suga Latvijas mežos un DP “Vecumu meži” ir tiem piemēroti biotopi. </w:t>
      </w:r>
      <w:r>
        <w:rPr>
          <w:rFonts w:eastAsia="Calibri" w:cs="Arial"/>
        </w:rPr>
        <w:t xml:space="preserve">Gada staipekni var apdraudēt saimnieciskā darbība, mehāniski bojājot audzes un radikāli </w:t>
      </w:r>
      <w:r>
        <w:rPr>
          <w:rFonts w:eastAsia="Calibri" w:cs="Arial"/>
        </w:rPr>
        <w:lastRenderedPageBreak/>
        <w:t>mainot noēnojumu kailcirtēs. S</w:t>
      </w:r>
      <w:r w:rsidRPr="003248D4">
        <w:rPr>
          <w:rFonts w:eastAsia="Calibri" w:cs="Arial"/>
        </w:rPr>
        <w:t xml:space="preserve">aglabājot </w:t>
      </w:r>
      <w:r>
        <w:rPr>
          <w:rFonts w:eastAsia="Calibri" w:cs="Arial"/>
        </w:rPr>
        <w:t xml:space="preserve">neskartus </w:t>
      </w:r>
      <w:r w:rsidRPr="003248D4">
        <w:rPr>
          <w:rFonts w:eastAsia="Calibri" w:cs="Arial"/>
        </w:rPr>
        <w:t xml:space="preserve">izdalītos aizsargājamos boreālos skujkoku </w:t>
      </w:r>
      <w:r>
        <w:rPr>
          <w:rFonts w:eastAsia="Calibri" w:cs="Arial"/>
        </w:rPr>
        <w:t xml:space="preserve">un jauktu koku </w:t>
      </w:r>
      <w:r w:rsidRPr="003248D4">
        <w:rPr>
          <w:rFonts w:eastAsia="Calibri" w:cs="Arial"/>
        </w:rPr>
        <w:t>mežus (</w:t>
      </w:r>
      <w:r w:rsidRPr="00146DD5">
        <w:rPr>
          <w:rFonts w:eastAsia="Calibri" w:cs="Arial"/>
          <w:i/>
        </w:rPr>
        <w:t>9010, 91D0, 9050</w:t>
      </w:r>
      <w:r w:rsidRPr="003248D4">
        <w:rPr>
          <w:rFonts w:eastAsia="Calibri" w:cs="Arial"/>
        </w:rPr>
        <w:t>) un melnalkšņu staignājus (</w:t>
      </w:r>
      <w:r w:rsidRPr="00146DD5">
        <w:rPr>
          <w:rFonts w:eastAsia="Calibri" w:cs="Arial"/>
          <w:i/>
        </w:rPr>
        <w:t>9080</w:t>
      </w:r>
      <w:r w:rsidRPr="003248D4">
        <w:rPr>
          <w:rFonts w:eastAsia="Calibri" w:cs="Arial"/>
        </w:rPr>
        <w:t>), saglabāsies staipekņu augšanai piemēroti apstākļi</w:t>
      </w:r>
      <w:r>
        <w:rPr>
          <w:rFonts w:eastAsia="Calibri" w:cs="Arial"/>
        </w:rPr>
        <w:t xml:space="preserve"> un populācija labā aizsardzības stāvoklī.</w:t>
      </w:r>
    </w:p>
    <w:p w14:paraId="16BEDD29" w14:textId="59F99A74" w:rsidR="00A67ED6" w:rsidRPr="003F19AF" w:rsidRDefault="00A67ED6" w:rsidP="00A67ED6">
      <w:pPr>
        <w:rPr>
          <w:rFonts w:eastAsia="Calibri" w:cs="Arial"/>
          <w:b/>
        </w:rPr>
      </w:pPr>
      <w:r w:rsidRPr="00A04AC4">
        <w:rPr>
          <w:rFonts w:eastAsia="Calibri" w:cs="Arial"/>
          <w:b/>
          <w:bCs/>
        </w:rPr>
        <w:t>Vālīšu staipeknis</w:t>
      </w:r>
      <w:r>
        <w:rPr>
          <w:rFonts w:eastAsia="Calibri" w:cs="Arial"/>
        </w:rPr>
        <w:t xml:space="preserve"> </w:t>
      </w:r>
      <w:r w:rsidRPr="00A04AC4">
        <w:rPr>
          <w:rFonts w:eastAsia="Calibri" w:cs="Arial"/>
          <w:i/>
          <w:iCs/>
        </w:rPr>
        <w:t>Lycopodium clavatum</w:t>
      </w:r>
      <w:r>
        <w:rPr>
          <w:rFonts w:eastAsia="Calibri" w:cs="Arial"/>
        </w:rPr>
        <w:t xml:space="preserve"> Latvijā sato</w:t>
      </w:r>
      <w:r w:rsidR="00146DD5">
        <w:rPr>
          <w:rFonts w:eastAsia="Calibri" w:cs="Arial"/>
        </w:rPr>
        <w:t>pams diezgan bieži (Priedītis,</w:t>
      </w:r>
      <w:r>
        <w:rPr>
          <w:rFonts w:eastAsia="Calibri" w:cs="Arial"/>
        </w:rPr>
        <w:t xml:space="preserve"> 2014), bet tomēr salīdzinoši retāk nekā gada staipeknis. Tas aug s</w:t>
      </w:r>
      <w:r w:rsidR="00146DD5">
        <w:rPr>
          <w:rFonts w:eastAsia="Calibri" w:cs="Arial"/>
        </w:rPr>
        <w:t>a</w:t>
      </w:r>
      <w:r>
        <w:rPr>
          <w:rFonts w:eastAsia="Calibri" w:cs="Arial"/>
        </w:rPr>
        <w:t>usos priežu mežos, m</w:t>
      </w:r>
      <w:r w:rsidR="00146DD5">
        <w:rPr>
          <w:rFonts w:eastAsia="Calibri" w:cs="Arial"/>
        </w:rPr>
        <w:t>ežmalās un izcirtumos (Eglīte, Šulcs,</w:t>
      </w:r>
      <w:r>
        <w:rPr>
          <w:rFonts w:eastAsia="Calibri" w:cs="Arial"/>
        </w:rPr>
        <w:t xml:space="preserve"> 2000). DP “Vecumu meži” atzīmēts uz teritorijas robežas </w:t>
      </w:r>
      <w:r w:rsidR="004D3B93">
        <w:rPr>
          <w:rFonts w:eastAsia="Calibri" w:cs="Arial"/>
        </w:rPr>
        <w:t>ziemeļu</w:t>
      </w:r>
      <w:r>
        <w:rPr>
          <w:rFonts w:eastAsia="Calibri" w:cs="Arial"/>
        </w:rPr>
        <w:t xml:space="preserve"> galā. Staipeknis aug uz stigas, blakus nogabals teritorijā nav izdalīts kā aizsargājams biotops, bet tajā izveidots mikroliegums un saimnieciskā darbība nenotiek. </w:t>
      </w:r>
      <w:r w:rsidRPr="003248D4">
        <w:rPr>
          <w:rFonts w:eastAsia="Calibri" w:cs="Arial"/>
        </w:rPr>
        <w:t>Papildus aizsardzības pasākumi nav vajadzīgi.</w:t>
      </w:r>
    </w:p>
    <w:p w14:paraId="33372318" w14:textId="5F409762" w:rsidR="00A67ED6" w:rsidRPr="003248D4" w:rsidRDefault="00A67ED6" w:rsidP="00A67ED6">
      <w:pPr>
        <w:rPr>
          <w:rFonts w:eastAsia="Calibri" w:cs="Arial"/>
        </w:rPr>
      </w:pPr>
      <w:r>
        <w:rPr>
          <w:rFonts w:eastAsia="Calibri" w:cs="Arial"/>
        </w:rPr>
        <w:t xml:space="preserve">Sugu ziņojumā EK apdzira, gada un vālīšu staipeknis tiek ziņotas kā sugu grupa ar </w:t>
      </w:r>
      <w:r w:rsidRPr="00F24986">
        <w:rPr>
          <w:rFonts w:eastAsia="Calibri" w:cs="Arial"/>
        </w:rPr>
        <w:t>nosaukumu ‘</w:t>
      </w:r>
      <w:r w:rsidRPr="00F24986">
        <w:rPr>
          <w:rFonts w:eastAsia="Calibri" w:cs="Arial"/>
          <w:i/>
          <w:iCs/>
        </w:rPr>
        <w:t>Lycopodium</w:t>
      </w:r>
      <w:r w:rsidRPr="00F24986">
        <w:rPr>
          <w:rFonts w:eastAsia="Calibri" w:cs="Arial"/>
        </w:rPr>
        <w:t xml:space="preserve"> spp.’, kas paskaidrota plašāk kā staipekņu klase (Ziņojums EK</w:t>
      </w:r>
      <w:r w:rsidR="00F24986" w:rsidRPr="00F24986">
        <w:rPr>
          <w:rFonts w:eastAsia="Calibri" w:cs="Arial"/>
        </w:rPr>
        <w:t>,</w:t>
      </w:r>
      <w:r w:rsidRPr="00F24986">
        <w:rPr>
          <w:rFonts w:eastAsia="Calibri" w:cs="Arial"/>
        </w:rPr>
        <w:t xml:space="preserve"> 2019). Kopējais izplatības areāls</w:t>
      </w:r>
      <w:r w:rsidR="00146DD5">
        <w:rPr>
          <w:rFonts w:eastAsia="Calibri" w:cs="Arial"/>
        </w:rPr>
        <w:t xml:space="preserve"> Latvijā ir visa valsts – 64611 </w:t>
      </w:r>
      <w:r w:rsidRPr="00F24986">
        <w:rPr>
          <w:rFonts w:eastAsia="Calibri" w:cs="Arial"/>
        </w:rPr>
        <w:t>km</w:t>
      </w:r>
      <w:r w:rsidRPr="00F24986">
        <w:rPr>
          <w:rFonts w:eastAsia="Calibri" w:cs="Arial"/>
          <w:vertAlign w:val="superscript"/>
        </w:rPr>
        <w:t>2</w:t>
      </w:r>
      <w:r w:rsidRPr="00F24986">
        <w:rPr>
          <w:rFonts w:eastAsia="Calibri" w:cs="Arial"/>
        </w:rPr>
        <w:t>, staipekņi saskaitīti 4234</w:t>
      </w:r>
      <w:r w:rsidR="004D3B93">
        <w:rPr>
          <w:rFonts w:eastAsia="Calibri" w:cs="Arial"/>
        </w:rPr>
        <w:t xml:space="preserve"> </w:t>
      </w:r>
      <w:r w:rsidRPr="003248D4">
        <w:rPr>
          <w:rFonts w:eastAsia="Calibri" w:cs="Arial"/>
        </w:rPr>
        <w:t>kvadrātos (1x1 km), maksimālā po</w:t>
      </w:r>
      <w:r w:rsidR="004D3B93">
        <w:rPr>
          <w:rFonts w:eastAsia="Calibri" w:cs="Arial"/>
        </w:rPr>
        <w:t xml:space="preserve">pulācija valstī vērtēta kā 7120 </w:t>
      </w:r>
      <w:r w:rsidRPr="003248D4">
        <w:rPr>
          <w:rFonts w:eastAsia="Calibri" w:cs="Arial"/>
        </w:rPr>
        <w:t xml:space="preserve">atradnes, </w:t>
      </w:r>
      <w:r w:rsidRPr="003248D4">
        <w:rPr>
          <w:rFonts w:eastAsia="Calibri" w:cs="Arial"/>
          <w:i/>
        </w:rPr>
        <w:t>Natura 2000</w:t>
      </w:r>
      <w:r w:rsidRPr="003248D4">
        <w:rPr>
          <w:rFonts w:eastAsia="Calibri" w:cs="Arial"/>
        </w:rPr>
        <w:t xml:space="preserve"> terito</w:t>
      </w:r>
      <w:r w:rsidR="004D3B93">
        <w:rPr>
          <w:rFonts w:eastAsia="Calibri" w:cs="Arial"/>
        </w:rPr>
        <w:t xml:space="preserve">rijās 2183 </w:t>
      </w:r>
      <w:r w:rsidRPr="003248D4">
        <w:rPr>
          <w:rFonts w:eastAsia="Calibri" w:cs="Arial"/>
        </w:rPr>
        <w:t>kvadrātos (1x1</w:t>
      </w:r>
      <w:r w:rsidR="00146DD5">
        <w:rPr>
          <w:rFonts w:eastAsia="Calibri" w:cs="Arial"/>
        </w:rPr>
        <w:t> </w:t>
      </w:r>
      <w:r w:rsidRPr="003248D4">
        <w:rPr>
          <w:rFonts w:eastAsia="Calibri" w:cs="Arial"/>
        </w:rPr>
        <w:t>km).</w:t>
      </w:r>
      <w:r>
        <w:rPr>
          <w:rFonts w:eastAsia="Calibri" w:cs="Arial"/>
        </w:rPr>
        <w:t xml:space="preserve"> Kopējā staipekņu grupas aizsardzība tiks pietiekami nodrošināta aizsargātajos biotopos.</w:t>
      </w:r>
    </w:p>
    <w:p w14:paraId="654A2835" w14:textId="18E759E6" w:rsidR="00A67ED6" w:rsidRDefault="00146DD5" w:rsidP="00A67ED6">
      <w:pPr>
        <w:rPr>
          <w:rFonts w:eastAsia="Calibri" w:cs="Arial"/>
        </w:rPr>
      </w:pPr>
      <w:r>
        <w:rPr>
          <w:rFonts w:eastAsia="Calibri" w:cs="Arial"/>
          <w:b/>
        </w:rPr>
        <w:t>Spilvainajais ancītis</w:t>
      </w:r>
      <w:r w:rsidR="00A67ED6" w:rsidRPr="003248D4">
        <w:rPr>
          <w:rFonts w:eastAsia="Calibri" w:cs="Arial"/>
        </w:rPr>
        <w:t xml:space="preserve"> </w:t>
      </w:r>
      <w:r w:rsidR="00A67ED6" w:rsidRPr="003248D4">
        <w:rPr>
          <w:rFonts w:eastAsia="Calibri" w:cs="Arial"/>
          <w:i/>
          <w:iCs/>
        </w:rPr>
        <w:t>Agrimonia pilosa</w:t>
      </w:r>
      <w:r w:rsidR="00A67ED6" w:rsidRPr="003248D4">
        <w:rPr>
          <w:rFonts w:eastAsia="Calibri" w:cs="Arial"/>
        </w:rPr>
        <w:t xml:space="preserve"> </w:t>
      </w:r>
      <w:r w:rsidR="00A67ED6">
        <w:rPr>
          <w:rFonts w:eastAsia="Calibri" w:cs="Arial"/>
        </w:rPr>
        <w:t>ir k</w:t>
      </w:r>
      <w:r w:rsidR="00A67ED6" w:rsidRPr="003248D4">
        <w:rPr>
          <w:rFonts w:eastAsia="Calibri" w:cs="Arial"/>
        </w:rPr>
        <w:t xml:space="preserve">rūmāju, mežmalu suga. </w:t>
      </w:r>
      <w:r w:rsidR="00A67ED6">
        <w:rPr>
          <w:rFonts w:eastAsia="Calibri" w:cs="Arial"/>
        </w:rPr>
        <w:t xml:space="preserve">Latvijā atrodas tuvu areāla </w:t>
      </w:r>
      <w:r w:rsidR="004D3B93">
        <w:rPr>
          <w:rFonts w:eastAsia="Calibri" w:cs="Arial"/>
        </w:rPr>
        <w:t>rietumu</w:t>
      </w:r>
      <w:r w:rsidR="00A67ED6">
        <w:rPr>
          <w:rFonts w:eastAsia="Calibri" w:cs="Arial"/>
        </w:rPr>
        <w:t xml:space="preserve"> robežai, bieži satopams centrālajā un </w:t>
      </w:r>
      <w:r w:rsidR="004D3B93">
        <w:rPr>
          <w:rFonts w:eastAsia="Calibri" w:cs="Arial"/>
        </w:rPr>
        <w:t>austrumu</w:t>
      </w:r>
      <w:r w:rsidR="00A67ED6">
        <w:rPr>
          <w:rFonts w:eastAsia="Calibri" w:cs="Arial"/>
        </w:rPr>
        <w:t xml:space="preserve"> daļā, bet reti Rietumlatvijā. I</w:t>
      </w:r>
      <w:r w:rsidR="00A67ED6" w:rsidRPr="003248D4">
        <w:rPr>
          <w:rFonts w:eastAsia="Calibri" w:cs="Arial"/>
        </w:rPr>
        <w:t>zplatības areāls valstī vērtēts kā 42634 km</w:t>
      </w:r>
      <w:r w:rsidR="00A67ED6" w:rsidRPr="003248D4">
        <w:rPr>
          <w:rFonts w:eastAsia="Calibri" w:cs="Arial"/>
          <w:vertAlign w:val="superscript"/>
        </w:rPr>
        <w:t>2</w:t>
      </w:r>
      <w:r w:rsidR="004D3B93">
        <w:rPr>
          <w:rFonts w:eastAsia="Calibri" w:cs="Arial"/>
        </w:rPr>
        <w:t xml:space="preserve"> 385 </w:t>
      </w:r>
      <w:r w:rsidR="00A67ED6" w:rsidRPr="003248D4">
        <w:rPr>
          <w:rFonts w:eastAsia="Calibri" w:cs="Arial"/>
        </w:rPr>
        <w:t xml:space="preserve">kvadrātos (1x1 km), </w:t>
      </w:r>
      <w:r w:rsidR="00A67ED6">
        <w:rPr>
          <w:rFonts w:eastAsia="Calibri" w:cs="Arial"/>
        </w:rPr>
        <w:t xml:space="preserve">kopējā </w:t>
      </w:r>
      <w:r w:rsidR="00A67ED6" w:rsidRPr="003248D4">
        <w:rPr>
          <w:rFonts w:eastAsia="Calibri" w:cs="Arial"/>
        </w:rPr>
        <w:t xml:space="preserve">populācija vērtēta kā minimāli 127965, bet maksimāli 128000 indivīdi. </w:t>
      </w:r>
      <w:r w:rsidR="00A67ED6" w:rsidRPr="003248D4">
        <w:rPr>
          <w:rFonts w:eastAsia="Calibri" w:cs="Arial"/>
          <w:i/>
        </w:rPr>
        <w:t>Natura 2000</w:t>
      </w:r>
      <w:r w:rsidR="00A67ED6" w:rsidRPr="003248D4">
        <w:rPr>
          <w:rFonts w:eastAsia="Calibri" w:cs="Arial"/>
        </w:rPr>
        <w:t xml:space="preserve"> teritorijās kopumā </w:t>
      </w:r>
      <w:r w:rsidR="00A67ED6">
        <w:rPr>
          <w:rFonts w:eastAsia="Calibri" w:cs="Arial"/>
        </w:rPr>
        <w:t xml:space="preserve">uzskaitīti </w:t>
      </w:r>
      <w:r w:rsidR="00A67ED6" w:rsidRPr="003248D4">
        <w:rPr>
          <w:rFonts w:eastAsia="Calibri" w:cs="Arial"/>
        </w:rPr>
        <w:t>103289 indivīd</w:t>
      </w:r>
      <w:r w:rsidR="00A67ED6">
        <w:rPr>
          <w:rFonts w:eastAsia="Calibri" w:cs="Arial"/>
        </w:rPr>
        <w:t>i</w:t>
      </w:r>
      <w:r w:rsidR="00A67ED6" w:rsidRPr="003248D4">
        <w:rPr>
          <w:rFonts w:eastAsia="Calibri" w:cs="Arial"/>
        </w:rPr>
        <w:t>. DP “Vecumu meži” reģistrēta viena atradne</w:t>
      </w:r>
      <w:r w:rsidR="00A67ED6">
        <w:rPr>
          <w:rFonts w:eastAsia="Calibri" w:cs="Arial"/>
        </w:rPr>
        <w:t xml:space="preserve"> </w:t>
      </w:r>
      <w:r w:rsidR="004D3B93">
        <w:rPr>
          <w:rFonts w:eastAsia="Calibri" w:cs="Arial"/>
        </w:rPr>
        <w:t>rietumu</w:t>
      </w:r>
      <w:r w:rsidR="00A67ED6">
        <w:rPr>
          <w:rFonts w:eastAsia="Calibri" w:cs="Arial"/>
        </w:rPr>
        <w:t xml:space="preserve"> </w:t>
      </w:r>
      <w:r w:rsidR="004955B6">
        <w:rPr>
          <w:rFonts w:eastAsia="Calibri" w:cs="Arial"/>
        </w:rPr>
        <w:t>daļā netālu no Kiras, kur 1977. </w:t>
      </w:r>
      <w:r w:rsidR="00A67ED6">
        <w:rPr>
          <w:rFonts w:eastAsia="Calibri" w:cs="Arial"/>
        </w:rPr>
        <w:t>gadā teritorijā augs ievākts herbārijā (</w:t>
      </w:r>
      <w:r w:rsidR="00B60048">
        <w:rPr>
          <w:rFonts w:eastAsia="Calibri" w:cs="Arial"/>
        </w:rPr>
        <w:t xml:space="preserve">ievāca </w:t>
      </w:r>
      <w:r w:rsidR="00A67ED6">
        <w:rPr>
          <w:rFonts w:eastAsia="Calibri" w:cs="Arial"/>
        </w:rPr>
        <w:t xml:space="preserve">Zigrīda Šlangena). Jaunu atradumu teritorijā nav, bet biotopi ir piemēroti. Nepieciešams veikt papildus apsekojumus sugas konstatētšanai. </w:t>
      </w:r>
    </w:p>
    <w:p w14:paraId="68F566F2" w14:textId="6692C936" w:rsidR="00A67ED6" w:rsidRDefault="00A67ED6" w:rsidP="00A67ED6">
      <w:r w:rsidRPr="003248D4">
        <w:rPr>
          <w:b/>
        </w:rPr>
        <w:t>Dzeltenā dzegužkurpīte</w:t>
      </w:r>
      <w:r w:rsidRPr="003248D4">
        <w:t xml:space="preserve"> </w:t>
      </w:r>
      <w:r w:rsidRPr="003248D4">
        <w:rPr>
          <w:i/>
        </w:rPr>
        <w:t>Cypripedium calceolus</w:t>
      </w:r>
      <w:r w:rsidRPr="003248D4">
        <w:t xml:space="preserve"> Latvijā reti visā valstī, atradņu skaits samazinās. Nelielas grupas da</w:t>
      </w:r>
      <w:r>
        <w:t>žā</w:t>
      </w:r>
      <w:r w:rsidRPr="003248D4">
        <w:t>dos auglīgos mežos, biežāk uz karbonātiska cilmieža. Aug arī mežmalā</w:t>
      </w:r>
      <w:r w:rsidR="001C46CC">
        <w:t>s</w:t>
      </w:r>
      <w:r w:rsidRPr="003248D4">
        <w:t xml:space="preserve"> un meža pļavās </w:t>
      </w:r>
      <w:r w:rsidR="00D67033">
        <w:t>(Priedītis,</w:t>
      </w:r>
      <w:r w:rsidRPr="003248D4">
        <w:t xml:space="preserve"> 2014). Ziņ</w:t>
      </w:r>
      <w:r>
        <w:t>o</w:t>
      </w:r>
      <w:r w:rsidR="001C46CC">
        <w:t>t</w:t>
      </w:r>
      <w:r>
        <w:t>s,</w:t>
      </w:r>
      <w:r w:rsidRPr="003248D4">
        <w:t xml:space="preserve"> ka </w:t>
      </w:r>
      <w:r>
        <w:t xml:space="preserve">viens ziedošs dzegužkurpītes augs atrasts </w:t>
      </w:r>
      <w:r w:rsidR="00AD505C">
        <w:t>DP “Vecumu meži”</w:t>
      </w:r>
      <w:r>
        <w:t xml:space="preserve"> </w:t>
      </w:r>
      <w:r w:rsidR="004D3B93">
        <w:t>ziemeļu</w:t>
      </w:r>
      <w:r w:rsidR="00D67033">
        <w:t xml:space="preserve"> daļā staignājā </w:t>
      </w:r>
      <w:r w:rsidRPr="003248D4">
        <w:t>201</w:t>
      </w:r>
      <w:r>
        <w:t>5</w:t>
      </w:r>
      <w:r w:rsidR="00D67033">
        <w:t>. gada 5. jūnijā</w:t>
      </w:r>
      <w:r w:rsidRPr="003248D4">
        <w:t xml:space="preserve"> (D. Margas pers.</w:t>
      </w:r>
      <w:r>
        <w:t xml:space="preserve"> </w:t>
      </w:r>
      <w:r w:rsidRPr="003248D4">
        <w:t xml:space="preserve">ziņojums), taču </w:t>
      </w:r>
      <w:r>
        <w:t xml:space="preserve">divos nākamajos gados un </w:t>
      </w:r>
      <w:r w:rsidRPr="003248D4">
        <w:t xml:space="preserve">2019. gadā </w:t>
      </w:r>
      <w:r>
        <w:t>suga šajā vietā</w:t>
      </w:r>
      <w:r w:rsidRPr="003248D4">
        <w:t xml:space="preserve"> nav konstatēta. </w:t>
      </w:r>
      <w:r>
        <w:t>Lai sugu stabili iekļautu teritorijas sarakstā, n</w:t>
      </w:r>
      <w:r w:rsidRPr="003248D4">
        <w:t>epieciešam</w:t>
      </w:r>
      <w:r>
        <w:t xml:space="preserve">s vismaz kāds atkārtots novērojums vai herbārija materiāls, tāpēc nākamajos gados </w:t>
      </w:r>
      <w:r w:rsidRPr="003248D4">
        <w:t xml:space="preserve">atkārtoti </w:t>
      </w:r>
      <w:r>
        <w:t xml:space="preserve">jāpārbauda iespējamā atradne un vēlams mērķtiecīgi </w:t>
      </w:r>
      <w:r w:rsidRPr="003248D4">
        <w:t xml:space="preserve">apsekot piemērotos mežus </w:t>
      </w:r>
      <w:r>
        <w:t xml:space="preserve">arī </w:t>
      </w:r>
      <w:r w:rsidRPr="003248D4">
        <w:t>apkārtnē.</w:t>
      </w:r>
      <w:r>
        <w:t xml:space="preserve"> </w:t>
      </w:r>
    </w:p>
    <w:p w14:paraId="297B4F1F" w14:textId="6D190D2E" w:rsidR="00A67ED6" w:rsidRPr="003F19AF" w:rsidRDefault="00A67ED6" w:rsidP="00A67ED6">
      <w:pPr>
        <w:rPr>
          <w:rFonts w:eastAsia="Calibri" w:cs="Arial"/>
          <w:b/>
        </w:rPr>
      </w:pPr>
      <w:r w:rsidRPr="005E598A">
        <w:rPr>
          <w:b/>
          <w:bCs/>
        </w:rPr>
        <w:t xml:space="preserve">Laksis </w:t>
      </w:r>
      <w:r w:rsidRPr="005E598A">
        <w:rPr>
          <w:i/>
          <w:iCs/>
        </w:rPr>
        <w:t>Allium ursinum</w:t>
      </w:r>
      <w:r>
        <w:t xml:space="preserve"> Latvijā aug tuvu izplatības areāla </w:t>
      </w:r>
      <w:r w:rsidR="004D3B93">
        <w:t>austrumu</w:t>
      </w:r>
      <w:r>
        <w:t xml:space="preserve"> robežai. Valstī satopams reti, ēncietīga suga, parasti aug gāršas tipa mežos vai krūmājos upju ielejās, retāk pārmitrajos mežos (Priedītis</w:t>
      </w:r>
      <w:r w:rsidR="00D67033">
        <w:t>,</w:t>
      </w:r>
      <w:r>
        <w:t xml:space="preserve"> 2014)</w:t>
      </w:r>
      <w:r w:rsidR="00D67033">
        <w:t>.</w:t>
      </w:r>
      <w:r>
        <w:t xml:space="preserve"> </w:t>
      </w:r>
      <w:r w:rsidRPr="003248D4">
        <w:rPr>
          <w:rFonts w:eastAsia="Calibri" w:cs="Arial"/>
        </w:rPr>
        <w:t>DP “Vecumu meži”</w:t>
      </w:r>
      <w:r>
        <w:rPr>
          <w:rFonts w:eastAsia="Calibri" w:cs="Arial"/>
        </w:rPr>
        <w:t xml:space="preserve"> teritorijā konstatēta viena audze platlapju mežā, kas izdalīts kā aizsargājams biotops. </w:t>
      </w:r>
      <w:r w:rsidRPr="003248D4">
        <w:rPr>
          <w:rFonts w:eastAsia="Calibri" w:cs="Arial"/>
        </w:rPr>
        <w:t>Papildus aizsardzības pasākumi nav vajadzīgi.</w:t>
      </w:r>
    </w:p>
    <w:p w14:paraId="7A971FBD" w14:textId="77777777" w:rsidR="00A67ED6" w:rsidRPr="003248D4" w:rsidRDefault="00A67ED6" w:rsidP="00A67ED6">
      <w:pPr>
        <w:rPr>
          <w:rFonts w:eastAsia="Calibri" w:cs="Arial"/>
          <w:b/>
        </w:rPr>
      </w:pPr>
    </w:p>
    <w:p w14:paraId="12A9A0CE" w14:textId="77777777" w:rsidR="00A67ED6" w:rsidRPr="003248D4" w:rsidRDefault="00A67ED6" w:rsidP="00A67ED6">
      <w:pPr>
        <w:rPr>
          <w:rFonts w:eastAsia="Calibri" w:cs="Arial"/>
          <w:b/>
        </w:rPr>
      </w:pPr>
      <w:r w:rsidRPr="003248D4">
        <w:rPr>
          <w:rFonts w:eastAsia="Calibri" w:cs="Arial"/>
          <w:b/>
        </w:rPr>
        <w:t>Sociālekonomiskā nozīme un ietekmes</w:t>
      </w:r>
    </w:p>
    <w:p w14:paraId="108ABE27" w14:textId="1E0576AD" w:rsidR="00A67ED6" w:rsidRPr="003248D4" w:rsidRDefault="00DF7988" w:rsidP="00A67ED6">
      <w:pPr>
        <w:rPr>
          <w:rFonts w:eastAsia="Calibri" w:cs="Arial"/>
        </w:rPr>
      </w:pPr>
      <w:r>
        <w:rPr>
          <w:rFonts w:eastAsia="Calibri" w:cs="Arial"/>
        </w:rPr>
        <w:t>DP “Vecumu meži</w:t>
      </w:r>
      <w:r w:rsidR="00A67ED6" w:rsidRPr="003248D4">
        <w:rPr>
          <w:rFonts w:eastAsia="Calibri" w:cs="Arial"/>
        </w:rPr>
        <w:t xml:space="preserve"> sastopamajām īpaši aizsargājamām augu sugām ir zinātniska nozīme, tās vērtējamas kopā ar biotopu, kurā tās aug.</w:t>
      </w:r>
    </w:p>
    <w:p w14:paraId="35ADA44D" w14:textId="0CC6602C" w:rsidR="00A67ED6" w:rsidRPr="003248D4" w:rsidRDefault="00A67ED6" w:rsidP="00A67ED6">
      <w:pPr>
        <w:rPr>
          <w:rFonts w:eastAsia="Calibri" w:cs="Times New Roman"/>
          <w:i/>
          <w:szCs w:val="24"/>
        </w:rPr>
      </w:pPr>
      <w:r w:rsidRPr="005D3670">
        <w:rPr>
          <w:rFonts w:eastAsia="Calibri" w:cs="Arial"/>
          <w:b/>
          <w:bCs/>
        </w:rPr>
        <w:t>Zālājos</w:t>
      </w:r>
      <w:r w:rsidRPr="003248D4">
        <w:rPr>
          <w:rFonts w:eastAsia="Calibri" w:cs="Arial"/>
        </w:rPr>
        <w:t xml:space="preserve"> sastopamās reto un aizsargājamo augu sugas apdraud tie paši faktori, kas zālāju biotopus. Viens no tiem ir gan zālāju apsaimniekošanas pārtraukšana, gan arī zālāja biotopa platības samazināšanās. Dabiskas sukcesijas rezultātā aizaugot zālāja malām, kuras </w:t>
      </w:r>
      <w:r w:rsidRPr="003248D4">
        <w:rPr>
          <w:rFonts w:eastAsia="Calibri" w:cs="Arial"/>
        </w:rPr>
        <w:lastRenderedPageBreak/>
        <w:t>vairs neatbilst labas lauksaimniecības prakses nosacījumiem, zālāja platība pakāpeniski samazinās un zūd arī aizsargājamo augu atradnes</w:t>
      </w:r>
      <w:r w:rsidR="00D67033">
        <w:rPr>
          <w:rFonts w:eastAsia="Calibri" w:cs="Arial"/>
        </w:rPr>
        <w:t xml:space="preserve"> </w:t>
      </w:r>
      <w:r w:rsidR="00545316">
        <w:rPr>
          <w:rFonts w:eastAsia="Calibri" w:cs="Arial"/>
        </w:rPr>
        <w:t xml:space="preserve">– </w:t>
      </w:r>
      <w:r w:rsidR="00ED08B7">
        <w:rPr>
          <w:rFonts w:eastAsia="Calibri" w:cs="Arial"/>
        </w:rPr>
        <w:t>2019. </w:t>
      </w:r>
      <w:r>
        <w:rPr>
          <w:rFonts w:eastAsia="Calibri" w:cs="Arial"/>
        </w:rPr>
        <w:t>gadā neizdodas konstatēt bezdelīgactiņu Šlopkines apkārtnē, bet atvaš</w:t>
      </w:r>
      <w:r w:rsidR="00D67033">
        <w:rPr>
          <w:rFonts w:eastAsia="Calibri" w:cs="Arial"/>
        </w:rPr>
        <w:t>u saulrieteņa audzi pie Rejovas</w:t>
      </w:r>
      <w:r>
        <w:rPr>
          <w:rFonts w:eastAsia="Calibri" w:cs="Arial"/>
        </w:rPr>
        <w:t xml:space="preserve"> un jumstiņu gladiolas atradnes Kozīnē strauji pārmāc ekspansīvās sugas.</w:t>
      </w:r>
      <w:r w:rsidRPr="003248D4">
        <w:rPr>
          <w:rFonts w:eastAsia="Calibri" w:cs="Arial"/>
        </w:rPr>
        <w:t xml:space="preserve"> Lai novērstu minētās ietekmes, nepieciešams turpināt vai atsākt zālāju apsaimniekošanu. </w:t>
      </w:r>
    </w:p>
    <w:p w14:paraId="6184F869" w14:textId="77777777" w:rsidR="00A67ED6" w:rsidRDefault="00A67ED6" w:rsidP="00A67ED6">
      <w:pPr>
        <w:rPr>
          <w:rFonts w:eastAsia="Calibri" w:cs="Arial"/>
        </w:rPr>
      </w:pPr>
      <w:r w:rsidRPr="003248D4">
        <w:rPr>
          <w:rFonts w:eastAsia="Calibri" w:cs="Arial"/>
        </w:rPr>
        <w:t>Aizsargājamo augu atradnes zūd, arī iznīcinot zālāju biotopu, visbiežāk – to uzarot un turpmāk izmantojot kā tīrumu. Lai gan saglabājas iespēja atjaunot zālāju un arī aizsargājamo augu atradnes, tomēr šāds process prasa ilgu laiku un ieguldījumus, kā arī nav ekonomiski iz</w:t>
      </w:r>
      <w:r>
        <w:rPr>
          <w:rFonts w:eastAsia="Calibri" w:cs="Arial"/>
        </w:rPr>
        <w:t>d</w:t>
      </w:r>
      <w:r w:rsidRPr="003248D4">
        <w:rPr>
          <w:rFonts w:eastAsia="Calibri" w:cs="Arial"/>
        </w:rPr>
        <w:t>e</w:t>
      </w:r>
      <w:r>
        <w:rPr>
          <w:rFonts w:eastAsia="Calibri" w:cs="Arial"/>
        </w:rPr>
        <w:t>v</w:t>
      </w:r>
      <w:r w:rsidRPr="003248D4">
        <w:rPr>
          <w:rFonts w:eastAsia="Calibri" w:cs="Arial"/>
        </w:rPr>
        <w:t>īgs zemes apsaimniekotājam.</w:t>
      </w:r>
    </w:p>
    <w:p w14:paraId="453AB733" w14:textId="77777777" w:rsidR="00A67ED6" w:rsidRDefault="00A67ED6" w:rsidP="00A67ED6">
      <w:pPr>
        <w:rPr>
          <w:rFonts w:eastAsia="Calibri" w:cs="Arial"/>
        </w:rPr>
      </w:pPr>
      <w:r w:rsidRPr="005D3670">
        <w:rPr>
          <w:rFonts w:eastAsia="Calibri" w:cs="Arial"/>
          <w:b/>
          <w:bCs/>
        </w:rPr>
        <w:t>Mežos</w:t>
      </w:r>
      <w:r>
        <w:rPr>
          <w:rFonts w:eastAsia="Calibri" w:cs="Arial"/>
          <w:b/>
          <w:bCs/>
        </w:rPr>
        <w:t xml:space="preserve"> un purva biotopos</w:t>
      </w:r>
      <w:r w:rsidRPr="003248D4">
        <w:rPr>
          <w:rFonts w:eastAsia="Calibri" w:cs="Arial"/>
        </w:rPr>
        <w:t xml:space="preserve"> augošo </w:t>
      </w:r>
      <w:r>
        <w:rPr>
          <w:rFonts w:eastAsia="Calibri" w:cs="Arial"/>
        </w:rPr>
        <w:t xml:space="preserve">īpaši </w:t>
      </w:r>
      <w:r w:rsidRPr="003248D4">
        <w:rPr>
          <w:rFonts w:eastAsia="Calibri" w:cs="Arial"/>
        </w:rPr>
        <w:t xml:space="preserve">aizsargājamo </w:t>
      </w:r>
      <w:r>
        <w:rPr>
          <w:rFonts w:eastAsia="Calibri" w:cs="Arial"/>
        </w:rPr>
        <w:t xml:space="preserve">vaskulāro </w:t>
      </w:r>
      <w:r w:rsidRPr="003248D4">
        <w:rPr>
          <w:rFonts w:eastAsia="Calibri" w:cs="Arial"/>
        </w:rPr>
        <w:t>augu sugu saglabāšanai ir nepieciešams saglabāt biotopu</w:t>
      </w:r>
      <w:r>
        <w:rPr>
          <w:rFonts w:eastAsia="Calibri" w:cs="Arial"/>
        </w:rPr>
        <w:t>s labā aizsardzības stāvoklī</w:t>
      </w:r>
      <w:r w:rsidRPr="003248D4">
        <w:rPr>
          <w:rFonts w:eastAsia="Calibri" w:cs="Arial"/>
        </w:rPr>
        <w:t>.</w:t>
      </w:r>
      <w:r>
        <w:rPr>
          <w:rFonts w:eastAsia="Calibri" w:cs="Arial"/>
        </w:rPr>
        <w:t xml:space="preserve"> </w:t>
      </w:r>
      <w:r w:rsidRPr="003248D4">
        <w:rPr>
          <w:rFonts w:eastAsia="Calibri" w:cs="Arial"/>
        </w:rPr>
        <w:t>DP “Vecumu meži”</w:t>
      </w:r>
      <w:r>
        <w:rPr>
          <w:rFonts w:eastAsia="Calibri" w:cs="Arial"/>
        </w:rPr>
        <w:t xml:space="preserve"> īpaši aizsargājamās sugas visvairāk sastopamas no atbilstoša hidroloģiskā režīma atkarīgajos lapkoku aluviālajos, staignāju, slapjajos egļu un purvainajos mežos. Liela nozīme ir meža dabiskumam un procesiem mežā, īpaši atvērumu dinamikai, jo šīm sugām piemērots ir vidējs līdz augsts noēnojums un nepieciešami dabiski traucējumi augsnes virskār</w:t>
      </w:r>
      <w:r w:rsidR="00D67033">
        <w:rPr>
          <w:rFonts w:eastAsia="Calibri" w:cs="Arial"/>
        </w:rPr>
        <w:t>tā, lai spētu vairoties (Suško, 1992; Hermy</w:t>
      </w:r>
      <w:r>
        <w:rPr>
          <w:rFonts w:eastAsia="Calibri" w:cs="Arial"/>
        </w:rPr>
        <w:t xml:space="preserve"> et al</w:t>
      </w:r>
      <w:r w:rsidR="00D67033">
        <w:rPr>
          <w:rFonts w:eastAsia="Calibri" w:cs="Arial"/>
        </w:rPr>
        <w:t>,</w:t>
      </w:r>
      <w:r>
        <w:rPr>
          <w:rFonts w:eastAsia="Calibri" w:cs="Arial"/>
        </w:rPr>
        <w:t xml:space="preserve"> 1999)</w:t>
      </w:r>
      <w:r w:rsidR="00D67033">
        <w:rPr>
          <w:rFonts w:eastAsia="Calibri" w:cs="Arial"/>
        </w:rPr>
        <w:t>.</w:t>
      </w:r>
      <w:r>
        <w:rPr>
          <w:rFonts w:eastAsia="Calibri" w:cs="Arial"/>
        </w:rPr>
        <w:t xml:space="preserve"> Būtiski limitējošs faktors plašākai sugu izplatībai ir biotopu fragmentācija (</w:t>
      </w:r>
      <w:r w:rsidR="00D67033">
        <w:rPr>
          <w:color w:val="000000"/>
          <w:szCs w:val="24"/>
        </w:rPr>
        <w:t>Hermy, Verheyen,</w:t>
      </w:r>
      <w:r w:rsidRPr="005B07CF">
        <w:rPr>
          <w:color w:val="000000"/>
          <w:szCs w:val="24"/>
        </w:rPr>
        <w:t xml:space="preserve"> 2007</w:t>
      </w:r>
      <w:r>
        <w:rPr>
          <w:color w:val="000000"/>
          <w:szCs w:val="24"/>
        </w:rPr>
        <w:t>)</w:t>
      </w:r>
      <w:r>
        <w:rPr>
          <w:rFonts w:eastAsia="Calibri" w:cs="Arial"/>
        </w:rPr>
        <w:t xml:space="preserve">. </w:t>
      </w:r>
    </w:p>
    <w:p w14:paraId="7892FE4F" w14:textId="03628C33" w:rsidR="00A67ED6" w:rsidRDefault="00A67ED6" w:rsidP="00A67ED6">
      <w:pPr>
        <w:rPr>
          <w:rFonts w:eastAsia="Calibri" w:cs="Arial"/>
        </w:rPr>
      </w:pPr>
      <w:r>
        <w:rPr>
          <w:rFonts w:eastAsia="Calibri" w:cs="Arial"/>
        </w:rPr>
        <w:t>Visā teritorijā daudzviet ir veikta meliorācija, kas rada potenciālu apdraudējumu no ilglaicīgi nemainīga un stabila hidroloģiskā stāvokļa atkarīgajām sugām. Šobrīd teritorijā ir samērā aktīva bebru darbība, kas vietām kompensē meliorācija</w:t>
      </w:r>
      <w:r w:rsidR="00D67033">
        <w:rPr>
          <w:rFonts w:eastAsia="Calibri" w:cs="Arial"/>
        </w:rPr>
        <w:t>s</w:t>
      </w:r>
      <w:r>
        <w:rPr>
          <w:rFonts w:eastAsia="Calibri" w:cs="Arial"/>
        </w:rPr>
        <w:t xml:space="preserve"> negatīvo ietekmi un uztur ūdenslīmeni relatīvi augstu, bet no otras puses veicina plašu teritoriju applūšanu un nevēlamu pārpurvošanos un mežaudžu izslīkšanu. Piemēram, hidroloģiskā režīma izmaiņas mežā var radīt apdraudējumu plat</w:t>
      </w:r>
      <w:r w:rsidR="00D67033">
        <w:rPr>
          <w:rFonts w:eastAsia="Calibri" w:cs="Arial"/>
        </w:rPr>
        <w:t>l</w:t>
      </w:r>
      <w:r>
        <w:rPr>
          <w:rFonts w:eastAsia="Calibri" w:cs="Arial"/>
        </w:rPr>
        <w:t xml:space="preserve">apu cinnas, lietuvas ūdenszāles un akotainā grīšļa audzēm mitrajos un applūstošajos mežos Niedrupītes krastā, kas ir regulēta ūdenstece </w:t>
      </w:r>
      <w:r w:rsidR="00D67033">
        <w:rPr>
          <w:rFonts w:eastAsia="Calibri" w:cs="Arial"/>
        </w:rPr>
        <w:t>–</w:t>
      </w:r>
      <w:r>
        <w:rPr>
          <w:rFonts w:eastAsia="Calibri" w:cs="Arial"/>
        </w:rPr>
        <w:t xml:space="preserve"> valsts nozīmes ūdensnoteka (Meliorācijas kadastra informācijas sistēma). Apdraudējums var būt gan audžu izslīkšana bebra darbības radīto nosprostojumu dēļ, g</w:t>
      </w:r>
      <w:r w:rsidR="00D67033">
        <w:rPr>
          <w:rFonts w:eastAsia="Calibri" w:cs="Arial"/>
        </w:rPr>
        <w:t>an virszemes un pazemes noteces</w:t>
      </w:r>
      <w:r>
        <w:rPr>
          <w:rFonts w:eastAsia="Calibri" w:cs="Arial"/>
        </w:rPr>
        <w:t xml:space="preserve"> un ūdenslīmeņa pazemināšanās</w:t>
      </w:r>
      <w:r w:rsidR="00D67033">
        <w:rPr>
          <w:rFonts w:eastAsia="Calibri" w:cs="Arial"/>
        </w:rPr>
        <w:t>,</w:t>
      </w:r>
      <w:r>
        <w:rPr>
          <w:rFonts w:eastAsia="Calibri" w:cs="Arial"/>
        </w:rPr>
        <w:t xml:space="preserve"> ūdensnoteces kopšanas vai pārbūves rezultātā. Līdzīgu negatīvu ietekmi uz meža sugām var atstāt teritorijas </w:t>
      </w:r>
      <w:r w:rsidR="00F56156">
        <w:rPr>
          <w:rFonts w:eastAsia="Calibri" w:cs="Arial"/>
        </w:rPr>
        <w:t>dienvidu</w:t>
      </w:r>
      <w:r>
        <w:rPr>
          <w:rFonts w:eastAsia="Calibri" w:cs="Arial"/>
        </w:rPr>
        <w:t xml:space="preserve"> daļā Kiras regulētās daļas, Vjadas grāvju sistēmas (Vjadas kreisā krasta pieteka teritorijas </w:t>
      </w:r>
      <w:r w:rsidR="00F56156">
        <w:rPr>
          <w:rFonts w:eastAsia="Calibri" w:cs="Arial"/>
        </w:rPr>
        <w:t>ziemeļrietumu</w:t>
      </w:r>
      <w:r>
        <w:rPr>
          <w:rFonts w:eastAsia="Calibri" w:cs="Arial"/>
        </w:rPr>
        <w:t xml:space="preserve"> daļā) kopšana un pārbūve. Tā kā dabas plāna izstrādē nav veikta hidroloģisko apstākļu izpēte, tad pirms jebkādu darbu veikšanas regulētajās valsts nozīmes ūdensnotek</w:t>
      </w:r>
      <w:r w:rsidR="00D67033">
        <w:rPr>
          <w:rFonts w:eastAsia="Calibri" w:cs="Arial"/>
        </w:rPr>
        <w:t>ās jāveic plašāka hidroloģiskā</w:t>
      </w:r>
      <w:r>
        <w:rPr>
          <w:rFonts w:eastAsia="Calibri" w:cs="Arial"/>
        </w:rPr>
        <w:t xml:space="preserve"> izpēte, lai sugu un biotopu eksperti varētu novērtēt darbu ietekmi uz īpaši aizsargājamo sugu un to dzīvotņu saglabāšanas iespējām labvēlīgā aizsardzības stāvoklī.</w:t>
      </w:r>
    </w:p>
    <w:p w14:paraId="3A331449" w14:textId="77777777" w:rsidR="00A67ED6" w:rsidRDefault="00A67ED6" w:rsidP="00A67ED6">
      <w:pPr>
        <w:rPr>
          <w:rFonts w:eastAsia="Calibri" w:cs="Arial"/>
        </w:rPr>
      </w:pPr>
      <w:r>
        <w:rPr>
          <w:rFonts w:eastAsia="Calibri" w:cs="Arial"/>
        </w:rPr>
        <w:t>Ja saskaņā ar hidroloģisko izpēti ir iespējama regulēto posmu apsaimniekošana, kas nekaitē īpaši aizsargājamo dabas vērtību saglabāšanai, tad bebru darbības ierobežošana</w:t>
      </w:r>
      <w:r w:rsidR="00D67033">
        <w:rPr>
          <w:rFonts w:eastAsia="Calibri" w:cs="Arial"/>
        </w:rPr>
        <w:t>,</w:t>
      </w:r>
      <w:r>
        <w:rPr>
          <w:rFonts w:eastAsia="Calibri" w:cs="Arial"/>
        </w:rPr>
        <w:t xml:space="preserve"> applūšanas un izslīkšanas novēršanai (kā mērķtiecīgs sugu un biotopu aizsardzības pasākums, nevis brīvprātīgas medības pēc izvēles)</w:t>
      </w:r>
      <w:r w:rsidR="00D67033">
        <w:rPr>
          <w:rFonts w:eastAsia="Calibri" w:cs="Arial"/>
        </w:rPr>
        <w:t>,</w:t>
      </w:r>
      <w:r>
        <w:rPr>
          <w:rFonts w:eastAsia="Calibri" w:cs="Arial"/>
        </w:rPr>
        <w:t xml:space="preserve"> jāplāno atbilstoši zinātniskajiem pētījumiem</w:t>
      </w:r>
      <w:r w:rsidR="00D67033">
        <w:rPr>
          <w:rFonts w:eastAsia="Calibri" w:cs="Arial"/>
        </w:rPr>
        <w:t xml:space="preserve"> par efektivitāti (Kawata et al,</w:t>
      </w:r>
      <w:r>
        <w:rPr>
          <w:rFonts w:eastAsia="Calibri" w:cs="Arial"/>
        </w:rPr>
        <w:t xml:space="preserve"> 2011), lai mērķtiecīgi uzturētu rezultātu un nepieļautu atkārtotu ilgstoši bebru darbības izraisītu ietekmi. </w:t>
      </w:r>
    </w:p>
    <w:p w14:paraId="549E0A76" w14:textId="77777777" w:rsidR="00A67ED6" w:rsidRDefault="00A67ED6" w:rsidP="00A67ED6">
      <w:pPr>
        <w:rPr>
          <w:rFonts w:eastAsia="Calibri" w:cs="Arial"/>
        </w:rPr>
      </w:pPr>
      <w:r>
        <w:rPr>
          <w:rFonts w:eastAsia="Calibri" w:cs="Arial"/>
        </w:rPr>
        <w:t xml:space="preserve">Plāna izstrādes laikā nav konstatētas tiešas būtiski negatīvas ietekmes īpaši aizsargājamām vaskulāro augu sugām to dzīvotnēs mežā, tāpēc īpaši apsaimniekošanas pasākumi netiek plānoti, vispārēja biotopu aizsardzība nodrošinās arī sugu aizsardzību teritorijā. </w:t>
      </w:r>
    </w:p>
    <w:p w14:paraId="4E0437D1" w14:textId="77777777" w:rsidR="00B7053F" w:rsidRPr="005D623A" w:rsidRDefault="00B7053F" w:rsidP="00690B5E"/>
    <w:p w14:paraId="12DE3CCC" w14:textId="77777777" w:rsidR="003E02A0" w:rsidRDefault="00B3060E" w:rsidP="008D088D">
      <w:pPr>
        <w:pStyle w:val="UzrakstsDAP2"/>
        <w:numPr>
          <w:ilvl w:val="0"/>
          <w:numId w:val="0"/>
        </w:numPr>
        <w:spacing w:after="240"/>
      </w:pPr>
      <w:bookmarkStart w:id="37" w:name="_Toc27333094"/>
      <w:r>
        <w:lastRenderedPageBreak/>
        <w:t>4.5. </w:t>
      </w:r>
      <w:r w:rsidR="003E02A0" w:rsidRPr="00C927A5">
        <w:t>Bezmugurkaulnieki</w:t>
      </w:r>
      <w:bookmarkEnd w:id="37"/>
    </w:p>
    <w:p w14:paraId="72CF18DA" w14:textId="4D73D3A9" w:rsidR="00375EB5" w:rsidRDefault="00EF7D4C" w:rsidP="00375EB5">
      <w:r w:rsidRPr="00EF7D4C">
        <w:t xml:space="preserve">Iepriekšējais </w:t>
      </w:r>
      <w:r w:rsidR="00375EB5">
        <w:t>DP</w:t>
      </w:r>
      <w:r w:rsidRPr="00EF7D4C">
        <w:t xml:space="preserve"> “Vecumu meži” </w:t>
      </w:r>
      <w:r w:rsidR="00375EB5">
        <w:t>DA</w:t>
      </w:r>
      <w:r w:rsidR="005E261C">
        <w:t xml:space="preserve"> plāns (2004. </w:t>
      </w:r>
      <w:r w:rsidRPr="00EF7D4C">
        <w:t xml:space="preserve">gads) nesaturēja nekādu informāciju par bezmugurkaulnieku sugām. Arī </w:t>
      </w:r>
      <w:r w:rsidR="00F10CC1">
        <w:t xml:space="preserve">projekta “Latvijas Īpaši aizsargājamo dabas teritoriju sistēmas saskaņošana ar </w:t>
      </w:r>
      <w:r>
        <w:t>EMERALD</w:t>
      </w:r>
      <w:r w:rsidR="00F10CC1">
        <w:t>/Natura 2000 aizsargājamo teritoriju tīklu”</w:t>
      </w:r>
      <w:r w:rsidRPr="00EF7D4C">
        <w:t xml:space="preserve"> laikā to neapsekoja bezmugurkaulnieku eksperti, jo </w:t>
      </w:r>
      <w:r w:rsidR="00033C77">
        <w:t>DP vēl nebija nodibināts (2004. </w:t>
      </w:r>
      <w:r w:rsidR="003151B7">
        <w:t>gadā</w:t>
      </w:r>
      <w:r w:rsidRPr="00EF7D4C">
        <w:t>). EUNIS datu bāzē</w:t>
      </w:r>
      <w:r w:rsidR="00004712">
        <w:rPr>
          <w:rStyle w:val="FootnoteReference"/>
        </w:rPr>
        <w:footnoteReference w:id="20"/>
      </w:r>
      <w:r w:rsidRPr="00EF7D4C">
        <w:t xml:space="preserve"> minētas četras Biotopu direktīvas sugas un </w:t>
      </w:r>
      <w:bookmarkStart w:id="38" w:name="_Hlk525030546"/>
      <w:r w:rsidRPr="00EF7D4C">
        <w:t>viena dabisko mežu indikatorsuga</w:t>
      </w:r>
      <w:bookmarkEnd w:id="38"/>
      <w:r w:rsidR="00B60048">
        <w:t>.</w:t>
      </w:r>
      <w:r w:rsidR="00375EB5">
        <w:t xml:space="preserve"> </w:t>
      </w:r>
    </w:p>
    <w:p w14:paraId="0DF94C9F" w14:textId="3FB02B73" w:rsidR="00EF7D4C" w:rsidRDefault="00C11132" w:rsidP="00375EB5">
      <w:r>
        <w:t>Ozolā</w:t>
      </w:r>
      <w:r w:rsidR="00EF7D4C" w:rsidRPr="00EF7D4C">
        <w:t xml:space="preserve"> ir ziņas par divām </w:t>
      </w:r>
      <w:r w:rsidR="00B60048">
        <w:t xml:space="preserve">Biotopu </w:t>
      </w:r>
      <w:r w:rsidR="00EF7D4C" w:rsidRPr="00E107CD">
        <w:t>direktīvas</w:t>
      </w:r>
      <w:r w:rsidR="00EF7D4C" w:rsidRPr="00EF7D4C">
        <w:t xml:space="preserve"> sugām un vienu dabisko mežu indikatorsugu. Publicētu datu par DP bezmugurkaulniekiem nav, nemaz nerunājot par informācijas apkopojumu. Četras </w:t>
      </w:r>
      <w:r w:rsidR="00B60048">
        <w:t xml:space="preserve">Biotopu </w:t>
      </w:r>
      <w:r w:rsidR="00EF7D4C" w:rsidRPr="00EF7D4C">
        <w:t>direktīvas sugas no piecām, izņemot Šneidera mizmīli, iekļautas Bioloģiskās daudzveidības monitoringa programmā.</w:t>
      </w:r>
    </w:p>
    <w:p w14:paraId="2FFD391E" w14:textId="77777777" w:rsidR="0004751D" w:rsidRDefault="0004751D" w:rsidP="00375EB5"/>
    <w:p w14:paraId="20850712" w14:textId="77777777" w:rsidR="0004751D" w:rsidRPr="00E8306E" w:rsidRDefault="0004751D" w:rsidP="00E8306E">
      <w:pPr>
        <w:jc w:val="center"/>
        <w:rPr>
          <w:b/>
        </w:rPr>
      </w:pPr>
      <w:r w:rsidRPr="00E8306E">
        <w:rPr>
          <w:b/>
        </w:rPr>
        <w:t>4.5.1.</w:t>
      </w:r>
      <w:r w:rsidR="00E4677F">
        <w:rPr>
          <w:b/>
        </w:rPr>
        <w:t> </w:t>
      </w:r>
      <w:r w:rsidRPr="00E8306E">
        <w:rPr>
          <w:b/>
        </w:rPr>
        <w:t>tabula. DP “Vecumu meži” konstatētās retās un aizsargājamās bezmugurkaulnieku sugas</w:t>
      </w:r>
    </w:p>
    <w:tbl>
      <w:tblPr>
        <w:tblW w:w="0" w:type="auto"/>
        <w:tblLook w:val="04A0" w:firstRow="1" w:lastRow="0" w:firstColumn="1" w:lastColumn="0" w:noHBand="0" w:noVBand="1"/>
      </w:tblPr>
      <w:tblGrid>
        <w:gridCol w:w="2972"/>
        <w:gridCol w:w="2806"/>
        <w:gridCol w:w="3402"/>
      </w:tblGrid>
      <w:tr w:rsidR="00EF7D4C" w14:paraId="35B0B129" w14:textId="77777777" w:rsidTr="00C018C8">
        <w:tc>
          <w:tcPr>
            <w:tcW w:w="2972" w:type="dxa"/>
            <w:tcBorders>
              <w:top w:val="single" w:sz="4" w:space="0" w:color="auto"/>
              <w:left w:val="single" w:sz="4" w:space="0" w:color="auto"/>
              <w:bottom w:val="single" w:sz="4" w:space="0" w:color="auto"/>
              <w:right w:val="single" w:sz="4" w:space="0" w:color="auto"/>
            </w:tcBorders>
            <w:hideMark/>
          </w:tcPr>
          <w:p w14:paraId="2A6D08D8" w14:textId="77777777" w:rsidR="00EF7D4C" w:rsidRDefault="00C11132" w:rsidP="0004751D">
            <w:pPr>
              <w:spacing w:after="0" w:line="240" w:lineRule="auto"/>
              <w:ind w:firstLine="0"/>
              <w:rPr>
                <w:rFonts w:cs="Times New Roman"/>
                <w:b/>
                <w:highlight w:val="yellow"/>
              </w:rPr>
            </w:pPr>
            <w:r>
              <w:rPr>
                <w:rFonts w:cs="Times New Roman"/>
                <w:b/>
              </w:rPr>
              <w:t>Biotopu d</w:t>
            </w:r>
            <w:r w:rsidR="00EF7D4C">
              <w:rPr>
                <w:rFonts w:cs="Times New Roman"/>
                <w:b/>
              </w:rPr>
              <w:t>irektīvas sugas</w:t>
            </w:r>
          </w:p>
        </w:tc>
        <w:tc>
          <w:tcPr>
            <w:tcW w:w="2806" w:type="dxa"/>
            <w:tcBorders>
              <w:top w:val="single" w:sz="4" w:space="0" w:color="auto"/>
              <w:left w:val="single" w:sz="4" w:space="0" w:color="auto"/>
              <w:bottom w:val="single" w:sz="4" w:space="0" w:color="auto"/>
              <w:right w:val="single" w:sz="4" w:space="0" w:color="auto"/>
            </w:tcBorders>
          </w:tcPr>
          <w:p w14:paraId="33F90F00" w14:textId="77777777" w:rsidR="00EF7D4C" w:rsidRDefault="00EF7D4C" w:rsidP="0004751D">
            <w:pPr>
              <w:spacing w:after="0" w:line="240" w:lineRule="auto"/>
              <w:ind w:firstLine="0"/>
              <w:rPr>
                <w:rFonts w:cs="Times New Roman"/>
                <w:i/>
              </w:rPr>
            </w:pPr>
          </w:p>
        </w:tc>
        <w:tc>
          <w:tcPr>
            <w:tcW w:w="3402" w:type="dxa"/>
            <w:tcBorders>
              <w:top w:val="single" w:sz="4" w:space="0" w:color="auto"/>
              <w:left w:val="single" w:sz="4" w:space="0" w:color="auto"/>
              <w:bottom w:val="single" w:sz="4" w:space="0" w:color="auto"/>
              <w:right w:val="single" w:sz="4" w:space="0" w:color="auto"/>
            </w:tcBorders>
          </w:tcPr>
          <w:p w14:paraId="74C1463E" w14:textId="77777777" w:rsidR="00EF7D4C" w:rsidRDefault="00EF7D4C" w:rsidP="0004751D">
            <w:pPr>
              <w:spacing w:after="0" w:line="240" w:lineRule="auto"/>
              <w:ind w:firstLine="0"/>
              <w:rPr>
                <w:rFonts w:cs="Times New Roman"/>
                <w:highlight w:val="yellow"/>
              </w:rPr>
            </w:pPr>
          </w:p>
        </w:tc>
      </w:tr>
      <w:tr w:rsidR="00EF7D4C" w14:paraId="5D519CAF" w14:textId="77777777" w:rsidTr="00C018C8">
        <w:tc>
          <w:tcPr>
            <w:tcW w:w="2972" w:type="dxa"/>
            <w:tcBorders>
              <w:top w:val="single" w:sz="4" w:space="0" w:color="auto"/>
              <w:left w:val="single" w:sz="4" w:space="0" w:color="auto"/>
              <w:bottom w:val="single" w:sz="4" w:space="0" w:color="auto"/>
              <w:right w:val="single" w:sz="4" w:space="0" w:color="auto"/>
            </w:tcBorders>
            <w:hideMark/>
          </w:tcPr>
          <w:p w14:paraId="56893674" w14:textId="77777777" w:rsidR="00EF7D4C" w:rsidRDefault="00EF7D4C" w:rsidP="0004751D">
            <w:pPr>
              <w:spacing w:after="0" w:line="240" w:lineRule="auto"/>
              <w:ind w:firstLine="0"/>
              <w:rPr>
                <w:rFonts w:cs="Times New Roman"/>
              </w:rPr>
            </w:pPr>
            <w:r>
              <w:rPr>
                <w:rFonts w:cs="Times New Roman"/>
              </w:rPr>
              <w:t xml:space="preserve">Spilgtā purvuspāre </w:t>
            </w:r>
          </w:p>
        </w:tc>
        <w:tc>
          <w:tcPr>
            <w:tcW w:w="2806" w:type="dxa"/>
            <w:tcBorders>
              <w:top w:val="single" w:sz="4" w:space="0" w:color="auto"/>
              <w:left w:val="single" w:sz="4" w:space="0" w:color="auto"/>
              <w:bottom w:val="single" w:sz="4" w:space="0" w:color="auto"/>
              <w:right w:val="single" w:sz="4" w:space="0" w:color="auto"/>
            </w:tcBorders>
            <w:hideMark/>
          </w:tcPr>
          <w:p w14:paraId="68FAE1B2" w14:textId="77777777" w:rsidR="00EF7D4C" w:rsidRDefault="00EF7D4C" w:rsidP="0004751D">
            <w:pPr>
              <w:spacing w:after="0" w:line="240" w:lineRule="auto"/>
              <w:ind w:firstLine="0"/>
              <w:rPr>
                <w:rFonts w:cs="Times New Roman"/>
                <w:i/>
              </w:rPr>
            </w:pPr>
            <w:r>
              <w:rPr>
                <w:rFonts w:cs="Times New Roman"/>
                <w:i/>
              </w:rPr>
              <w:t>Leucorrhinia pectoralis</w:t>
            </w:r>
          </w:p>
        </w:tc>
        <w:tc>
          <w:tcPr>
            <w:tcW w:w="3402" w:type="dxa"/>
            <w:tcBorders>
              <w:top w:val="single" w:sz="4" w:space="0" w:color="auto"/>
              <w:left w:val="single" w:sz="4" w:space="0" w:color="auto"/>
              <w:bottom w:val="single" w:sz="4" w:space="0" w:color="auto"/>
              <w:right w:val="single" w:sz="4" w:space="0" w:color="auto"/>
            </w:tcBorders>
            <w:hideMark/>
          </w:tcPr>
          <w:p w14:paraId="7BB15688" w14:textId="77777777" w:rsidR="00EF7D4C" w:rsidRDefault="00EF7D4C" w:rsidP="0004751D">
            <w:pPr>
              <w:spacing w:after="0" w:line="240" w:lineRule="auto"/>
              <w:ind w:firstLine="0"/>
              <w:rPr>
                <w:rFonts w:cs="Times New Roman"/>
              </w:rPr>
            </w:pPr>
            <w:r>
              <w:rPr>
                <w:rFonts w:cs="Times New Roman"/>
              </w:rPr>
              <w:t>OZOLS, EUNIS</w:t>
            </w:r>
          </w:p>
        </w:tc>
      </w:tr>
      <w:tr w:rsidR="00EF7D4C" w14:paraId="062E91AC" w14:textId="77777777" w:rsidTr="00C018C8">
        <w:tc>
          <w:tcPr>
            <w:tcW w:w="2972" w:type="dxa"/>
            <w:tcBorders>
              <w:top w:val="single" w:sz="4" w:space="0" w:color="auto"/>
              <w:left w:val="single" w:sz="4" w:space="0" w:color="auto"/>
              <w:bottom w:val="single" w:sz="4" w:space="0" w:color="auto"/>
              <w:right w:val="single" w:sz="4" w:space="0" w:color="auto"/>
            </w:tcBorders>
            <w:hideMark/>
          </w:tcPr>
          <w:p w14:paraId="1EF4DA64" w14:textId="77777777" w:rsidR="00EF7D4C" w:rsidRDefault="00D63174" w:rsidP="0004751D">
            <w:pPr>
              <w:spacing w:after="0" w:line="240" w:lineRule="auto"/>
              <w:ind w:firstLine="0"/>
              <w:rPr>
                <w:rFonts w:cs="Times New Roman"/>
              </w:rPr>
            </w:pPr>
            <w:r w:rsidRPr="00D63174">
              <w:rPr>
                <w:rFonts w:cs="Times New Roman"/>
              </w:rPr>
              <w:t>Lielais skābeņu zeltainītis</w:t>
            </w:r>
          </w:p>
        </w:tc>
        <w:tc>
          <w:tcPr>
            <w:tcW w:w="2806" w:type="dxa"/>
            <w:tcBorders>
              <w:top w:val="single" w:sz="4" w:space="0" w:color="auto"/>
              <w:left w:val="single" w:sz="4" w:space="0" w:color="auto"/>
              <w:bottom w:val="single" w:sz="4" w:space="0" w:color="auto"/>
              <w:right w:val="single" w:sz="4" w:space="0" w:color="auto"/>
            </w:tcBorders>
            <w:hideMark/>
          </w:tcPr>
          <w:p w14:paraId="326AE8A0" w14:textId="77777777" w:rsidR="00EF7D4C" w:rsidRDefault="00EF7D4C" w:rsidP="0004751D">
            <w:pPr>
              <w:spacing w:after="0" w:line="240" w:lineRule="auto"/>
              <w:ind w:firstLine="0"/>
              <w:rPr>
                <w:rFonts w:cs="Times New Roman"/>
                <w:i/>
              </w:rPr>
            </w:pPr>
            <w:r>
              <w:rPr>
                <w:rFonts w:cs="Times New Roman"/>
                <w:i/>
              </w:rPr>
              <w:t>Lycaena dispar</w:t>
            </w:r>
          </w:p>
        </w:tc>
        <w:tc>
          <w:tcPr>
            <w:tcW w:w="3402" w:type="dxa"/>
            <w:tcBorders>
              <w:top w:val="single" w:sz="4" w:space="0" w:color="auto"/>
              <w:left w:val="single" w:sz="4" w:space="0" w:color="auto"/>
              <w:bottom w:val="single" w:sz="4" w:space="0" w:color="auto"/>
              <w:right w:val="single" w:sz="4" w:space="0" w:color="auto"/>
            </w:tcBorders>
            <w:hideMark/>
          </w:tcPr>
          <w:p w14:paraId="4A6B01BD" w14:textId="77777777" w:rsidR="00EF7D4C" w:rsidRDefault="00EF7D4C" w:rsidP="0004751D">
            <w:pPr>
              <w:spacing w:after="0" w:line="240" w:lineRule="auto"/>
              <w:ind w:firstLine="0"/>
              <w:rPr>
                <w:rFonts w:cs="Times New Roman"/>
              </w:rPr>
            </w:pPr>
            <w:r>
              <w:rPr>
                <w:rFonts w:cs="Times New Roman"/>
              </w:rPr>
              <w:t>EUNIS, monitorings 2017. g.</w:t>
            </w:r>
          </w:p>
        </w:tc>
      </w:tr>
      <w:tr w:rsidR="00EF7D4C" w14:paraId="2820C36C" w14:textId="77777777" w:rsidTr="00C018C8">
        <w:tc>
          <w:tcPr>
            <w:tcW w:w="2972" w:type="dxa"/>
            <w:tcBorders>
              <w:top w:val="single" w:sz="4" w:space="0" w:color="auto"/>
              <w:left w:val="single" w:sz="4" w:space="0" w:color="auto"/>
              <w:bottom w:val="single" w:sz="4" w:space="0" w:color="auto"/>
              <w:right w:val="single" w:sz="4" w:space="0" w:color="auto"/>
            </w:tcBorders>
            <w:hideMark/>
          </w:tcPr>
          <w:p w14:paraId="43971713" w14:textId="77777777" w:rsidR="00EF7D4C" w:rsidRDefault="00EF7D4C" w:rsidP="0004751D">
            <w:pPr>
              <w:spacing w:after="0" w:line="240" w:lineRule="auto"/>
              <w:ind w:firstLine="0"/>
              <w:rPr>
                <w:rFonts w:cs="Times New Roman"/>
              </w:rPr>
            </w:pPr>
            <w:r>
              <w:rPr>
                <w:rFonts w:cs="Times New Roman"/>
              </w:rPr>
              <w:t>Biezā perlamutrene</w:t>
            </w:r>
          </w:p>
        </w:tc>
        <w:tc>
          <w:tcPr>
            <w:tcW w:w="2806" w:type="dxa"/>
            <w:tcBorders>
              <w:top w:val="single" w:sz="4" w:space="0" w:color="auto"/>
              <w:left w:val="single" w:sz="4" w:space="0" w:color="auto"/>
              <w:bottom w:val="single" w:sz="4" w:space="0" w:color="auto"/>
              <w:right w:val="single" w:sz="4" w:space="0" w:color="auto"/>
            </w:tcBorders>
            <w:hideMark/>
          </w:tcPr>
          <w:p w14:paraId="165D1875" w14:textId="77777777" w:rsidR="00EF7D4C" w:rsidRDefault="00EF7D4C" w:rsidP="0004751D">
            <w:pPr>
              <w:spacing w:after="0" w:line="240" w:lineRule="auto"/>
              <w:ind w:firstLine="0"/>
              <w:rPr>
                <w:rFonts w:cs="Times New Roman"/>
                <w:i/>
              </w:rPr>
            </w:pPr>
            <w:r>
              <w:rPr>
                <w:rFonts w:cs="Times New Roman"/>
                <w:i/>
              </w:rPr>
              <w:t>Unio crassus</w:t>
            </w:r>
          </w:p>
        </w:tc>
        <w:tc>
          <w:tcPr>
            <w:tcW w:w="3402" w:type="dxa"/>
            <w:tcBorders>
              <w:top w:val="single" w:sz="4" w:space="0" w:color="auto"/>
              <w:left w:val="single" w:sz="4" w:space="0" w:color="auto"/>
              <w:bottom w:val="single" w:sz="4" w:space="0" w:color="auto"/>
              <w:right w:val="single" w:sz="4" w:space="0" w:color="auto"/>
            </w:tcBorders>
            <w:hideMark/>
          </w:tcPr>
          <w:p w14:paraId="0C801135" w14:textId="77777777" w:rsidR="00EF7D4C" w:rsidRDefault="00EF7D4C" w:rsidP="0004751D">
            <w:pPr>
              <w:spacing w:after="0" w:line="240" w:lineRule="auto"/>
              <w:ind w:firstLine="0"/>
              <w:rPr>
                <w:rFonts w:cs="Times New Roman"/>
              </w:rPr>
            </w:pPr>
            <w:r>
              <w:rPr>
                <w:rFonts w:cs="Times New Roman"/>
              </w:rPr>
              <w:t>EUNIS</w:t>
            </w:r>
          </w:p>
        </w:tc>
      </w:tr>
      <w:tr w:rsidR="00EF7D4C" w14:paraId="426115F6" w14:textId="77777777" w:rsidTr="00C018C8">
        <w:tc>
          <w:tcPr>
            <w:tcW w:w="2972" w:type="dxa"/>
            <w:tcBorders>
              <w:top w:val="single" w:sz="4" w:space="0" w:color="auto"/>
              <w:left w:val="single" w:sz="4" w:space="0" w:color="auto"/>
              <w:bottom w:val="single" w:sz="4" w:space="0" w:color="auto"/>
              <w:right w:val="single" w:sz="4" w:space="0" w:color="auto"/>
            </w:tcBorders>
            <w:hideMark/>
          </w:tcPr>
          <w:p w14:paraId="0BF5BD4F" w14:textId="77777777" w:rsidR="00EF7D4C" w:rsidRDefault="00EF7D4C" w:rsidP="0004751D">
            <w:pPr>
              <w:spacing w:after="0" w:line="240" w:lineRule="auto"/>
              <w:ind w:firstLine="0"/>
              <w:rPr>
                <w:rFonts w:cs="Times New Roman"/>
              </w:rPr>
            </w:pPr>
            <w:r>
              <w:rPr>
                <w:rFonts w:cs="Times New Roman"/>
              </w:rPr>
              <w:t>Zaļā upjuspāre</w:t>
            </w:r>
          </w:p>
        </w:tc>
        <w:tc>
          <w:tcPr>
            <w:tcW w:w="2806" w:type="dxa"/>
            <w:tcBorders>
              <w:top w:val="single" w:sz="4" w:space="0" w:color="auto"/>
              <w:left w:val="single" w:sz="4" w:space="0" w:color="auto"/>
              <w:bottom w:val="single" w:sz="4" w:space="0" w:color="auto"/>
              <w:right w:val="single" w:sz="4" w:space="0" w:color="auto"/>
            </w:tcBorders>
            <w:hideMark/>
          </w:tcPr>
          <w:p w14:paraId="6D6C4694" w14:textId="77777777" w:rsidR="00EF7D4C" w:rsidRDefault="00EF7D4C" w:rsidP="0004751D">
            <w:pPr>
              <w:spacing w:after="0" w:line="240" w:lineRule="auto"/>
              <w:ind w:firstLine="0"/>
              <w:rPr>
                <w:rFonts w:cs="Times New Roman"/>
                <w:i/>
              </w:rPr>
            </w:pPr>
            <w:r>
              <w:rPr>
                <w:rFonts w:cs="Times New Roman"/>
                <w:i/>
              </w:rPr>
              <w:t>Ophiogomphus cecilia</w:t>
            </w:r>
          </w:p>
        </w:tc>
        <w:tc>
          <w:tcPr>
            <w:tcW w:w="3402" w:type="dxa"/>
            <w:tcBorders>
              <w:top w:val="single" w:sz="4" w:space="0" w:color="auto"/>
              <w:left w:val="single" w:sz="4" w:space="0" w:color="auto"/>
              <w:bottom w:val="single" w:sz="4" w:space="0" w:color="auto"/>
              <w:right w:val="single" w:sz="4" w:space="0" w:color="auto"/>
            </w:tcBorders>
            <w:hideMark/>
          </w:tcPr>
          <w:p w14:paraId="6DDC9586" w14:textId="77777777" w:rsidR="00EF7D4C" w:rsidRDefault="00EF7D4C" w:rsidP="0004751D">
            <w:pPr>
              <w:spacing w:after="0" w:line="240" w:lineRule="auto"/>
              <w:ind w:firstLine="0"/>
              <w:rPr>
                <w:rFonts w:cs="Times New Roman"/>
              </w:rPr>
            </w:pPr>
            <w:r>
              <w:rPr>
                <w:rFonts w:cs="Times New Roman"/>
              </w:rPr>
              <w:t>EUNIS</w:t>
            </w:r>
          </w:p>
        </w:tc>
      </w:tr>
      <w:tr w:rsidR="00EF7D4C" w14:paraId="47452737" w14:textId="77777777" w:rsidTr="00C018C8">
        <w:tc>
          <w:tcPr>
            <w:tcW w:w="2972" w:type="dxa"/>
            <w:tcBorders>
              <w:top w:val="single" w:sz="4" w:space="0" w:color="auto"/>
              <w:left w:val="single" w:sz="4" w:space="0" w:color="auto"/>
              <w:bottom w:val="single" w:sz="4" w:space="0" w:color="auto"/>
              <w:right w:val="single" w:sz="4" w:space="0" w:color="auto"/>
            </w:tcBorders>
            <w:hideMark/>
          </w:tcPr>
          <w:p w14:paraId="219467F1" w14:textId="77777777" w:rsidR="00EF7D4C" w:rsidRDefault="00EF7D4C" w:rsidP="0004751D">
            <w:pPr>
              <w:spacing w:after="0" w:line="240" w:lineRule="auto"/>
              <w:ind w:firstLine="0"/>
              <w:rPr>
                <w:rFonts w:cs="Times New Roman"/>
              </w:rPr>
            </w:pPr>
            <w:r>
              <w:rPr>
                <w:rFonts w:cs="Times New Roman"/>
              </w:rPr>
              <w:t xml:space="preserve">Šneidera mizmīlis </w:t>
            </w:r>
          </w:p>
        </w:tc>
        <w:tc>
          <w:tcPr>
            <w:tcW w:w="2806" w:type="dxa"/>
            <w:tcBorders>
              <w:top w:val="single" w:sz="4" w:space="0" w:color="auto"/>
              <w:left w:val="single" w:sz="4" w:space="0" w:color="auto"/>
              <w:bottom w:val="single" w:sz="4" w:space="0" w:color="auto"/>
              <w:right w:val="single" w:sz="4" w:space="0" w:color="auto"/>
            </w:tcBorders>
            <w:hideMark/>
          </w:tcPr>
          <w:p w14:paraId="55645FC4" w14:textId="77777777" w:rsidR="00EF7D4C" w:rsidRDefault="00EF7D4C" w:rsidP="0004751D">
            <w:pPr>
              <w:spacing w:after="0" w:line="240" w:lineRule="auto"/>
              <w:ind w:firstLine="0"/>
              <w:rPr>
                <w:rFonts w:cs="Times New Roman"/>
                <w:i/>
              </w:rPr>
            </w:pPr>
            <w:r>
              <w:rPr>
                <w:rFonts w:cs="Times New Roman"/>
                <w:i/>
              </w:rPr>
              <w:t>Boros schneideri</w:t>
            </w:r>
          </w:p>
        </w:tc>
        <w:tc>
          <w:tcPr>
            <w:tcW w:w="3402" w:type="dxa"/>
            <w:tcBorders>
              <w:top w:val="single" w:sz="4" w:space="0" w:color="auto"/>
              <w:left w:val="single" w:sz="4" w:space="0" w:color="auto"/>
              <w:bottom w:val="single" w:sz="4" w:space="0" w:color="auto"/>
              <w:right w:val="single" w:sz="4" w:space="0" w:color="auto"/>
            </w:tcBorders>
            <w:hideMark/>
          </w:tcPr>
          <w:p w14:paraId="06BACC88" w14:textId="77777777" w:rsidR="00EF7D4C" w:rsidRDefault="00EF7D4C" w:rsidP="0004751D">
            <w:pPr>
              <w:spacing w:after="0" w:line="240" w:lineRule="auto"/>
              <w:ind w:firstLine="0"/>
              <w:rPr>
                <w:rFonts w:cs="Times New Roman"/>
              </w:rPr>
            </w:pPr>
            <w:r>
              <w:rPr>
                <w:rFonts w:cs="Times New Roman"/>
              </w:rPr>
              <w:t>OZOLS, D.Vasiļevska 2016. g.</w:t>
            </w:r>
          </w:p>
        </w:tc>
      </w:tr>
      <w:tr w:rsidR="00EF7D4C" w14:paraId="0CAF9E9C" w14:textId="77777777" w:rsidTr="00C018C8">
        <w:tc>
          <w:tcPr>
            <w:tcW w:w="2972" w:type="dxa"/>
            <w:tcBorders>
              <w:top w:val="single" w:sz="4" w:space="0" w:color="auto"/>
              <w:left w:val="single" w:sz="4" w:space="0" w:color="auto"/>
              <w:bottom w:val="single" w:sz="4" w:space="0" w:color="auto"/>
              <w:right w:val="single" w:sz="4" w:space="0" w:color="auto"/>
            </w:tcBorders>
            <w:hideMark/>
          </w:tcPr>
          <w:p w14:paraId="42FE5075" w14:textId="77777777" w:rsidR="00EF7D4C" w:rsidRDefault="00EF7D4C" w:rsidP="0004751D">
            <w:pPr>
              <w:spacing w:after="0" w:line="240" w:lineRule="auto"/>
              <w:ind w:firstLine="0"/>
              <w:rPr>
                <w:rFonts w:cs="Times New Roman"/>
                <w:b/>
              </w:rPr>
            </w:pPr>
            <w:r>
              <w:rPr>
                <w:rFonts w:cs="Times New Roman"/>
                <w:b/>
              </w:rPr>
              <w:t>Citas aizsargājamās sugas</w:t>
            </w:r>
          </w:p>
        </w:tc>
        <w:tc>
          <w:tcPr>
            <w:tcW w:w="2806" w:type="dxa"/>
            <w:tcBorders>
              <w:top w:val="single" w:sz="4" w:space="0" w:color="auto"/>
              <w:left w:val="single" w:sz="4" w:space="0" w:color="auto"/>
              <w:bottom w:val="single" w:sz="4" w:space="0" w:color="auto"/>
              <w:right w:val="single" w:sz="4" w:space="0" w:color="auto"/>
            </w:tcBorders>
          </w:tcPr>
          <w:p w14:paraId="31616C6D" w14:textId="77777777" w:rsidR="00EF7D4C" w:rsidRDefault="00EF7D4C" w:rsidP="0004751D">
            <w:pPr>
              <w:spacing w:after="0" w:line="240" w:lineRule="auto"/>
              <w:ind w:firstLine="0"/>
              <w:rPr>
                <w:rFonts w:cs="Times New Roman"/>
                <w:i/>
              </w:rPr>
            </w:pPr>
          </w:p>
        </w:tc>
        <w:tc>
          <w:tcPr>
            <w:tcW w:w="3402" w:type="dxa"/>
            <w:tcBorders>
              <w:top w:val="single" w:sz="4" w:space="0" w:color="auto"/>
              <w:left w:val="single" w:sz="4" w:space="0" w:color="auto"/>
              <w:bottom w:val="single" w:sz="4" w:space="0" w:color="auto"/>
              <w:right w:val="single" w:sz="4" w:space="0" w:color="auto"/>
            </w:tcBorders>
          </w:tcPr>
          <w:p w14:paraId="018955DD" w14:textId="77777777" w:rsidR="00EF7D4C" w:rsidRDefault="00EF7D4C" w:rsidP="0004751D">
            <w:pPr>
              <w:spacing w:after="0" w:line="240" w:lineRule="auto"/>
              <w:ind w:firstLine="0"/>
              <w:rPr>
                <w:rFonts w:cs="Times New Roman"/>
              </w:rPr>
            </w:pPr>
          </w:p>
        </w:tc>
      </w:tr>
      <w:tr w:rsidR="00EF7D4C" w14:paraId="56C674EB" w14:textId="77777777" w:rsidTr="00C018C8">
        <w:tc>
          <w:tcPr>
            <w:tcW w:w="2972" w:type="dxa"/>
            <w:tcBorders>
              <w:top w:val="single" w:sz="4" w:space="0" w:color="auto"/>
              <w:left w:val="single" w:sz="4" w:space="0" w:color="auto"/>
              <w:bottom w:val="single" w:sz="4" w:space="0" w:color="auto"/>
              <w:right w:val="single" w:sz="4" w:space="0" w:color="auto"/>
            </w:tcBorders>
            <w:hideMark/>
          </w:tcPr>
          <w:p w14:paraId="4864774D" w14:textId="77777777" w:rsidR="00EF7D4C" w:rsidRDefault="00EF7D4C" w:rsidP="0004751D">
            <w:pPr>
              <w:spacing w:after="0" w:line="240" w:lineRule="auto"/>
              <w:ind w:firstLine="0"/>
              <w:rPr>
                <w:rFonts w:cs="Times New Roman"/>
              </w:rPr>
            </w:pPr>
            <w:r>
              <w:rPr>
                <w:rFonts w:cs="Times New Roman"/>
              </w:rPr>
              <w:t xml:space="preserve">Nav </w:t>
            </w:r>
          </w:p>
        </w:tc>
        <w:tc>
          <w:tcPr>
            <w:tcW w:w="2806" w:type="dxa"/>
            <w:tcBorders>
              <w:top w:val="single" w:sz="4" w:space="0" w:color="auto"/>
              <w:left w:val="single" w:sz="4" w:space="0" w:color="auto"/>
              <w:bottom w:val="single" w:sz="4" w:space="0" w:color="auto"/>
              <w:right w:val="single" w:sz="4" w:space="0" w:color="auto"/>
            </w:tcBorders>
          </w:tcPr>
          <w:p w14:paraId="5141A5E4" w14:textId="77777777" w:rsidR="00EF7D4C" w:rsidRDefault="00EF7D4C" w:rsidP="0004751D">
            <w:pPr>
              <w:spacing w:after="0" w:line="240" w:lineRule="auto"/>
              <w:ind w:firstLine="0"/>
              <w:rPr>
                <w:rFonts w:cs="Times New Roman"/>
                <w:i/>
              </w:rPr>
            </w:pPr>
          </w:p>
        </w:tc>
        <w:tc>
          <w:tcPr>
            <w:tcW w:w="3402" w:type="dxa"/>
            <w:tcBorders>
              <w:top w:val="single" w:sz="4" w:space="0" w:color="auto"/>
              <w:left w:val="single" w:sz="4" w:space="0" w:color="auto"/>
              <w:bottom w:val="single" w:sz="4" w:space="0" w:color="auto"/>
              <w:right w:val="single" w:sz="4" w:space="0" w:color="auto"/>
            </w:tcBorders>
          </w:tcPr>
          <w:p w14:paraId="5E8606F9" w14:textId="77777777" w:rsidR="00EF7D4C" w:rsidRDefault="00EF7D4C" w:rsidP="0004751D">
            <w:pPr>
              <w:spacing w:after="0" w:line="240" w:lineRule="auto"/>
              <w:ind w:firstLine="0"/>
              <w:rPr>
                <w:rFonts w:cs="Times New Roman"/>
              </w:rPr>
            </w:pPr>
          </w:p>
        </w:tc>
      </w:tr>
      <w:tr w:rsidR="00EF7D4C" w14:paraId="794A57B3" w14:textId="77777777" w:rsidTr="00C018C8">
        <w:tc>
          <w:tcPr>
            <w:tcW w:w="2972" w:type="dxa"/>
            <w:tcBorders>
              <w:top w:val="single" w:sz="4" w:space="0" w:color="auto"/>
              <w:left w:val="single" w:sz="4" w:space="0" w:color="auto"/>
              <w:bottom w:val="single" w:sz="4" w:space="0" w:color="auto"/>
              <w:right w:val="single" w:sz="4" w:space="0" w:color="auto"/>
            </w:tcBorders>
            <w:hideMark/>
          </w:tcPr>
          <w:p w14:paraId="16803BE2" w14:textId="77777777" w:rsidR="00EF7D4C" w:rsidRDefault="00EF7D4C" w:rsidP="0004751D">
            <w:pPr>
              <w:spacing w:after="0" w:line="240" w:lineRule="auto"/>
              <w:ind w:firstLine="0"/>
              <w:rPr>
                <w:rFonts w:cs="Times New Roman"/>
                <w:b/>
              </w:rPr>
            </w:pPr>
            <w:r>
              <w:rPr>
                <w:rFonts w:cs="Times New Roman"/>
                <w:b/>
              </w:rPr>
              <w:t>DMB sugas</w:t>
            </w:r>
          </w:p>
        </w:tc>
        <w:tc>
          <w:tcPr>
            <w:tcW w:w="2806" w:type="dxa"/>
            <w:tcBorders>
              <w:top w:val="single" w:sz="4" w:space="0" w:color="auto"/>
              <w:left w:val="single" w:sz="4" w:space="0" w:color="auto"/>
              <w:bottom w:val="single" w:sz="4" w:space="0" w:color="auto"/>
              <w:right w:val="single" w:sz="4" w:space="0" w:color="auto"/>
            </w:tcBorders>
          </w:tcPr>
          <w:p w14:paraId="5085FEC7" w14:textId="77777777" w:rsidR="00EF7D4C" w:rsidRDefault="00EF7D4C" w:rsidP="0004751D">
            <w:pPr>
              <w:spacing w:after="0" w:line="240" w:lineRule="auto"/>
              <w:ind w:firstLine="0"/>
              <w:rPr>
                <w:rFonts w:cs="Times New Roman"/>
                <w:i/>
              </w:rPr>
            </w:pPr>
          </w:p>
        </w:tc>
        <w:tc>
          <w:tcPr>
            <w:tcW w:w="3402" w:type="dxa"/>
            <w:tcBorders>
              <w:top w:val="single" w:sz="4" w:space="0" w:color="auto"/>
              <w:left w:val="single" w:sz="4" w:space="0" w:color="auto"/>
              <w:bottom w:val="single" w:sz="4" w:space="0" w:color="auto"/>
              <w:right w:val="single" w:sz="4" w:space="0" w:color="auto"/>
            </w:tcBorders>
          </w:tcPr>
          <w:p w14:paraId="3F8C028B" w14:textId="77777777" w:rsidR="00EF7D4C" w:rsidRDefault="00EF7D4C" w:rsidP="0004751D">
            <w:pPr>
              <w:spacing w:after="0" w:line="240" w:lineRule="auto"/>
              <w:ind w:firstLine="0"/>
              <w:rPr>
                <w:rFonts w:cs="Times New Roman"/>
              </w:rPr>
            </w:pPr>
          </w:p>
        </w:tc>
      </w:tr>
      <w:tr w:rsidR="00EF7D4C" w14:paraId="1C5352FF" w14:textId="77777777" w:rsidTr="00C018C8">
        <w:tc>
          <w:tcPr>
            <w:tcW w:w="2972" w:type="dxa"/>
            <w:tcBorders>
              <w:top w:val="single" w:sz="4" w:space="0" w:color="auto"/>
              <w:left w:val="single" w:sz="4" w:space="0" w:color="auto"/>
              <w:bottom w:val="single" w:sz="4" w:space="0" w:color="auto"/>
              <w:right w:val="single" w:sz="4" w:space="0" w:color="auto"/>
            </w:tcBorders>
            <w:hideMark/>
          </w:tcPr>
          <w:p w14:paraId="341359A0" w14:textId="77777777" w:rsidR="00EF7D4C" w:rsidRDefault="00EF7D4C" w:rsidP="0004751D">
            <w:pPr>
              <w:spacing w:after="0" w:line="240" w:lineRule="auto"/>
              <w:ind w:firstLine="0"/>
              <w:rPr>
                <w:rFonts w:cs="Times New Roman"/>
              </w:rPr>
            </w:pPr>
            <w:r>
              <w:rPr>
                <w:rFonts w:cs="Times New Roman"/>
              </w:rPr>
              <w:t>Skujkoku lielais koksngrauzis</w:t>
            </w:r>
          </w:p>
        </w:tc>
        <w:tc>
          <w:tcPr>
            <w:tcW w:w="2806" w:type="dxa"/>
            <w:tcBorders>
              <w:top w:val="single" w:sz="4" w:space="0" w:color="auto"/>
              <w:left w:val="single" w:sz="4" w:space="0" w:color="auto"/>
              <w:bottom w:val="single" w:sz="4" w:space="0" w:color="auto"/>
              <w:right w:val="single" w:sz="4" w:space="0" w:color="auto"/>
            </w:tcBorders>
            <w:hideMark/>
          </w:tcPr>
          <w:p w14:paraId="656222AB" w14:textId="77777777" w:rsidR="00EF7D4C" w:rsidRDefault="00EF7D4C" w:rsidP="0004751D">
            <w:pPr>
              <w:spacing w:after="0" w:line="240" w:lineRule="auto"/>
              <w:ind w:firstLine="0"/>
              <w:rPr>
                <w:rFonts w:cs="Times New Roman"/>
                <w:i/>
              </w:rPr>
            </w:pPr>
            <w:r>
              <w:rPr>
                <w:rFonts w:cs="Times New Roman"/>
                <w:i/>
              </w:rPr>
              <w:t>Monochamus urussovi</w:t>
            </w:r>
          </w:p>
        </w:tc>
        <w:tc>
          <w:tcPr>
            <w:tcW w:w="3402" w:type="dxa"/>
            <w:tcBorders>
              <w:top w:val="single" w:sz="4" w:space="0" w:color="auto"/>
              <w:left w:val="single" w:sz="4" w:space="0" w:color="auto"/>
              <w:bottom w:val="single" w:sz="4" w:space="0" w:color="auto"/>
              <w:right w:val="single" w:sz="4" w:space="0" w:color="auto"/>
            </w:tcBorders>
            <w:hideMark/>
          </w:tcPr>
          <w:p w14:paraId="00D8E845" w14:textId="77777777" w:rsidR="00EF7D4C" w:rsidRDefault="00EF7D4C" w:rsidP="0004751D">
            <w:pPr>
              <w:spacing w:after="0" w:line="240" w:lineRule="auto"/>
              <w:ind w:firstLine="0"/>
              <w:rPr>
                <w:rFonts w:cs="Times New Roman"/>
              </w:rPr>
            </w:pPr>
            <w:r>
              <w:rPr>
                <w:rFonts w:cs="Times New Roman"/>
              </w:rPr>
              <w:t>EUNIS</w:t>
            </w:r>
          </w:p>
        </w:tc>
      </w:tr>
      <w:tr w:rsidR="00EF7D4C" w14:paraId="2C6F99B2" w14:textId="77777777" w:rsidTr="00C018C8">
        <w:tc>
          <w:tcPr>
            <w:tcW w:w="2972" w:type="dxa"/>
            <w:tcBorders>
              <w:top w:val="single" w:sz="4" w:space="0" w:color="auto"/>
              <w:left w:val="single" w:sz="4" w:space="0" w:color="auto"/>
              <w:bottom w:val="single" w:sz="4" w:space="0" w:color="auto"/>
              <w:right w:val="single" w:sz="4" w:space="0" w:color="auto"/>
            </w:tcBorders>
            <w:hideMark/>
          </w:tcPr>
          <w:p w14:paraId="43A3AF65" w14:textId="77777777" w:rsidR="00EF7D4C" w:rsidRDefault="00EF7D4C" w:rsidP="0004751D">
            <w:pPr>
              <w:spacing w:after="0" w:line="240" w:lineRule="auto"/>
              <w:ind w:firstLine="0"/>
              <w:rPr>
                <w:rFonts w:cs="Times New Roman"/>
              </w:rPr>
            </w:pPr>
            <w:r>
              <w:rPr>
                <w:rFonts w:cs="Times New Roman"/>
              </w:rPr>
              <w:t xml:space="preserve">Lielais asmalis </w:t>
            </w:r>
          </w:p>
        </w:tc>
        <w:tc>
          <w:tcPr>
            <w:tcW w:w="2806" w:type="dxa"/>
            <w:tcBorders>
              <w:top w:val="single" w:sz="4" w:space="0" w:color="auto"/>
              <w:left w:val="single" w:sz="4" w:space="0" w:color="auto"/>
              <w:bottom w:val="single" w:sz="4" w:space="0" w:color="auto"/>
              <w:right w:val="single" w:sz="4" w:space="0" w:color="auto"/>
            </w:tcBorders>
            <w:hideMark/>
          </w:tcPr>
          <w:p w14:paraId="798C81DA" w14:textId="77777777" w:rsidR="00EF7D4C" w:rsidRDefault="00EF7D4C" w:rsidP="0004751D">
            <w:pPr>
              <w:spacing w:after="0" w:line="240" w:lineRule="auto"/>
              <w:ind w:firstLine="0"/>
              <w:rPr>
                <w:rFonts w:cs="Times New Roman"/>
                <w:i/>
              </w:rPr>
            </w:pPr>
            <w:r>
              <w:rPr>
                <w:rFonts w:cs="Times New Roman"/>
                <w:i/>
              </w:rPr>
              <w:t>Peltis grossa</w:t>
            </w:r>
          </w:p>
        </w:tc>
        <w:tc>
          <w:tcPr>
            <w:tcW w:w="3402" w:type="dxa"/>
            <w:tcBorders>
              <w:top w:val="single" w:sz="4" w:space="0" w:color="auto"/>
              <w:left w:val="single" w:sz="4" w:space="0" w:color="auto"/>
              <w:bottom w:val="single" w:sz="4" w:space="0" w:color="auto"/>
              <w:right w:val="single" w:sz="4" w:space="0" w:color="auto"/>
            </w:tcBorders>
            <w:hideMark/>
          </w:tcPr>
          <w:p w14:paraId="1E5E8DB8" w14:textId="77777777" w:rsidR="00EF7D4C" w:rsidRDefault="00EF7D4C" w:rsidP="0004751D">
            <w:pPr>
              <w:spacing w:after="0" w:line="240" w:lineRule="auto"/>
              <w:ind w:firstLine="0"/>
              <w:rPr>
                <w:rFonts w:cs="Times New Roman"/>
              </w:rPr>
            </w:pPr>
            <w:r>
              <w:rPr>
                <w:rFonts w:cs="Times New Roman"/>
              </w:rPr>
              <w:t>OZOLS, D.Vasiļevska 2016. g.</w:t>
            </w:r>
          </w:p>
        </w:tc>
      </w:tr>
    </w:tbl>
    <w:p w14:paraId="506810F0" w14:textId="77777777" w:rsidR="00C1119D" w:rsidRDefault="00C1119D" w:rsidP="00B21452">
      <w:pPr>
        <w:spacing w:after="240" w:line="240" w:lineRule="auto"/>
        <w:contextualSpacing/>
        <w:rPr>
          <w:rFonts w:eastAsia="Times New Roman" w:cs="Times New Roman"/>
          <w:szCs w:val="24"/>
        </w:rPr>
      </w:pPr>
    </w:p>
    <w:p w14:paraId="435EA7C5" w14:textId="77777777" w:rsidR="0004751D" w:rsidRDefault="0004751D" w:rsidP="00B21452">
      <w:pPr>
        <w:spacing w:after="240" w:line="240" w:lineRule="auto"/>
        <w:contextualSpacing/>
        <w:rPr>
          <w:rFonts w:eastAsia="Times New Roman" w:cs="Times New Roman"/>
          <w:szCs w:val="24"/>
        </w:rPr>
      </w:pPr>
    </w:p>
    <w:p w14:paraId="21570F94" w14:textId="77777777" w:rsidR="00EF7D4C" w:rsidRPr="00F949F6" w:rsidRDefault="00EF7D4C" w:rsidP="00C018C8">
      <w:pPr>
        <w:ind w:firstLine="0"/>
        <w:rPr>
          <w:rFonts w:cs="Times New Roman"/>
          <w:b/>
          <w:szCs w:val="24"/>
        </w:rPr>
      </w:pPr>
      <w:r w:rsidRPr="00F949F6">
        <w:rPr>
          <w:rFonts w:cs="Times New Roman"/>
          <w:b/>
          <w:szCs w:val="24"/>
        </w:rPr>
        <w:t xml:space="preserve">Īpaši aizsargājamās </w:t>
      </w:r>
      <w:r w:rsidR="00F949F6" w:rsidRPr="00F949F6">
        <w:rPr>
          <w:rFonts w:cs="Times New Roman"/>
          <w:b/>
          <w:szCs w:val="24"/>
        </w:rPr>
        <w:t xml:space="preserve">bezmugurkaulnieku </w:t>
      </w:r>
      <w:r w:rsidRPr="00F949F6">
        <w:rPr>
          <w:rFonts w:cs="Times New Roman"/>
          <w:b/>
          <w:szCs w:val="24"/>
        </w:rPr>
        <w:t>sugas teritorijā un to aizsardzības statuss</w:t>
      </w:r>
    </w:p>
    <w:p w14:paraId="23FD6088" w14:textId="7A1641EC" w:rsidR="00EF7D4C" w:rsidRDefault="00EF7D4C" w:rsidP="00375EB5">
      <w:r w:rsidRPr="00F949F6">
        <w:t xml:space="preserve">Kopumā </w:t>
      </w:r>
      <w:r w:rsidR="00855881">
        <w:t>DP “Vecumu meži”</w:t>
      </w:r>
      <w:r w:rsidRPr="00F949F6">
        <w:t xml:space="preserve"> konstatētas 13 īpaši aizsargājamas bezmugurkaulnieku sugas, tostarp piecas Biotopu direktīvas sugas (</w:t>
      </w:r>
      <w:r w:rsidR="009F04C3">
        <w:t>skat. 4</w:t>
      </w:r>
      <w:r w:rsidR="00E77E1B">
        <w:t>.5.</w:t>
      </w:r>
      <w:r w:rsidR="009F04C3">
        <w:t>2</w:t>
      </w:r>
      <w:r w:rsidRPr="00F949F6">
        <w:t>.</w:t>
      </w:r>
      <w:r w:rsidR="00E77E1B">
        <w:t> </w:t>
      </w:r>
      <w:r w:rsidRPr="00F949F6">
        <w:t>tabul</w:t>
      </w:r>
      <w:r w:rsidR="009F04C3">
        <w:t>u</w:t>
      </w:r>
      <w:r w:rsidRPr="00F949F6">
        <w:t xml:space="preserve">). Meži kopumā </w:t>
      </w:r>
      <w:r w:rsidR="002A7A63">
        <w:t xml:space="preserve">ir </w:t>
      </w:r>
      <w:r w:rsidRPr="00F949F6">
        <w:t xml:space="preserve">maz piemēroti īpaši aizsargājamām sugām, maz bioloģiski vecu mežu. </w:t>
      </w:r>
      <w:r w:rsidR="002A7A63">
        <w:t xml:space="preserve">DP </w:t>
      </w:r>
      <w:r w:rsidR="00E77E1B">
        <w:t xml:space="preserve">“Vecumu meži” </w:t>
      </w:r>
      <w:r w:rsidRPr="00F949F6">
        <w:t xml:space="preserve">teritorijā </w:t>
      </w:r>
      <w:r w:rsidR="002A7A63">
        <w:t>e</w:t>
      </w:r>
      <w:r w:rsidR="002A7A63" w:rsidRPr="00F949F6">
        <w:t xml:space="preserve">zeru </w:t>
      </w:r>
      <w:r w:rsidRPr="00F949F6">
        <w:t>nav</w:t>
      </w:r>
      <w:r w:rsidR="002A7A63">
        <w:t>, ir dažas n</w:t>
      </w:r>
      <w:r w:rsidRPr="00F949F6">
        <w:t>elielas ūdenstilpes</w:t>
      </w:r>
      <w:r w:rsidR="002A7A63">
        <w:t>:</w:t>
      </w:r>
      <w:r w:rsidRPr="00F949F6">
        <w:t xml:space="preserve"> dīķis pie Zemturu mājām, daži ūdens ņemšanas dīķi</w:t>
      </w:r>
      <w:r w:rsidR="002A7A63">
        <w:t xml:space="preserve"> </w:t>
      </w:r>
      <w:r w:rsidR="002A7A63" w:rsidRPr="00F949F6">
        <w:t>mežos</w:t>
      </w:r>
      <w:r w:rsidRPr="00F949F6">
        <w:t>, Badnovas karjera dīķi. Vjada</w:t>
      </w:r>
      <w:r w:rsidR="002A7A63">
        <w:t>s upe ir</w:t>
      </w:r>
      <w:r w:rsidRPr="00F949F6">
        <w:t xml:space="preserve"> regulēta, tikai pašā lejastecē meandrējoša. Kiras upe </w:t>
      </w:r>
      <w:r w:rsidR="002A7A63">
        <w:t>ir dabiska. No zālājiem vērtīgākie sa</w:t>
      </w:r>
      <w:r w:rsidR="00F10CC1">
        <w:t>s</w:t>
      </w:r>
      <w:r w:rsidR="002A7A63">
        <w:t>topami</w:t>
      </w:r>
      <w:r w:rsidRPr="00F949F6">
        <w:t xml:space="preserve"> Kiras upes krastos, gan slapjie zālāji, gan vidēji mitri un mitri zālāji.</w:t>
      </w:r>
      <w:r w:rsidR="006460E8">
        <w:t xml:space="preserve"> </w:t>
      </w:r>
      <w:r w:rsidR="006460E8">
        <w:rPr>
          <w:rFonts w:eastAsia="Calibri" w:cs="Arial"/>
        </w:rPr>
        <w:t>Atradņu telpisko izvietojumu skat. 6. pielikumā.</w:t>
      </w:r>
    </w:p>
    <w:p w14:paraId="4A6D0AFC" w14:textId="77777777" w:rsidR="006460E8" w:rsidRDefault="006460E8">
      <w:pPr>
        <w:spacing w:after="160" w:line="259" w:lineRule="auto"/>
        <w:ind w:firstLine="0"/>
        <w:jc w:val="left"/>
        <w:rPr>
          <w:rFonts w:cs="Times New Roman"/>
          <w:b/>
          <w:bCs/>
          <w:szCs w:val="24"/>
          <w:lang w:eastAsia="en-GB"/>
        </w:rPr>
      </w:pPr>
      <w:r>
        <w:rPr>
          <w:rFonts w:cs="Times New Roman"/>
          <w:b/>
          <w:bCs/>
          <w:szCs w:val="24"/>
          <w:lang w:eastAsia="en-GB"/>
        </w:rPr>
        <w:br w:type="page"/>
      </w:r>
    </w:p>
    <w:p w14:paraId="544B4D9F" w14:textId="77777777" w:rsidR="00EF7D4C" w:rsidRPr="001334B6" w:rsidRDefault="0004751D" w:rsidP="001334B6">
      <w:pPr>
        <w:widowControl w:val="0"/>
        <w:suppressAutoHyphens/>
        <w:spacing w:after="0" w:line="240" w:lineRule="auto"/>
        <w:jc w:val="center"/>
        <w:rPr>
          <w:rFonts w:cs="Times New Roman"/>
          <w:b/>
          <w:bCs/>
          <w:szCs w:val="24"/>
          <w:lang w:eastAsia="en-GB"/>
        </w:rPr>
      </w:pPr>
      <w:r w:rsidRPr="001334B6">
        <w:rPr>
          <w:rFonts w:cs="Times New Roman"/>
          <w:b/>
          <w:bCs/>
          <w:szCs w:val="24"/>
          <w:lang w:eastAsia="en-GB"/>
        </w:rPr>
        <w:lastRenderedPageBreak/>
        <w:t>4.5.2.</w:t>
      </w:r>
      <w:r w:rsidR="00033C77">
        <w:rPr>
          <w:rFonts w:cs="Times New Roman"/>
          <w:b/>
          <w:bCs/>
          <w:szCs w:val="24"/>
          <w:lang w:eastAsia="en-GB"/>
        </w:rPr>
        <w:t> </w:t>
      </w:r>
      <w:r w:rsidR="00EF7D4C" w:rsidRPr="001334B6">
        <w:rPr>
          <w:rFonts w:cs="Times New Roman"/>
          <w:b/>
          <w:bCs/>
          <w:szCs w:val="24"/>
          <w:lang w:eastAsia="en-GB"/>
        </w:rPr>
        <w:t>tabula</w:t>
      </w:r>
      <w:r w:rsidRPr="001334B6">
        <w:rPr>
          <w:rFonts w:cs="Times New Roman"/>
          <w:b/>
          <w:bCs/>
          <w:szCs w:val="24"/>
          <w:lang w:eastAsia="en-GB"/>
        </w:rPr>
        <w:t xml:space="preserve">. </w:t>
      </w:r>
      <w:r w:rsidR="00EF7D4C" w:rsidRPr="001334B6">
        <w:rPr>
          <w:rFonts w:cs="Times New Roman"/>
          <w:b/>
          <w:bCs/>
          <w:szCs w:val="24"/>
          <w:lang w:eastAsia="en-GB"/>
        </w:rPr>
        <w:t>Īpaši aizsargājamās sugas teritorijā un to aizsardzības statuss</w:t>
      </w:r>
    </w:p>
    <w:p w14:paraId="67EDB210" w14:textId="77777777" w:rsidR="0004751D" w:rsidRPr="0004751D" w:rsidRDefault="0004751D" w:rsidP="0004751D">
      <w:pPr>
        <w:widowControl w:val="0"/>
        <w:suppressAutoHyphens/>
        <w:spacing w:after="0" w:line="240" w:lineRule="auto"/>
        <w:jc w:val="right"/>
        <w:rPr>
          <w:rFonts w:eastAsia="Times New Roman" w:cs="Times New Roman"/>
          <w:szCs w:val="24"/>
          <w:lang w:eastAsia="zh-CN"/>
        </w:rPr>
      </w:pPr>
    </w:p>
    <w:tbl>
      <w:tblPr>
        <w:tblW w:w="9072" w:type="dxa"/>
        <w:tblInd w:w="113" w:type="dxa"/>
        <w:tblLayout w:type="fixed"/>
        <w:tblCellMar>
          <w:left w:w="113" w:type="dxa"/>
        </w:tblCellMar>
        <w:tblLook w:val="04A0" w:firstRow="1" w:lastRow="0" w:firstColumn="1" w:lastColumn="0" w:noHBand="0" w:noVBand="1"/>
      </w:tblPr>
      <w:tblGrid>
        <w:gridCol w:w="567"/>
        <w:gridCol w:w="1418"/>
        <w:gridCol w:w="1701"/>
        <w:gridCol w:w="2126"/>
        <w:gridCol w:w="1418"/>
        <w:gridCol w:w="1842"/>
      </w:tblGrid>
      <w:tr w:rsidR="00EF7D4C" w14:paraId="3ECE44EB" w14:textId="77777777" w:rsidTr="00374FAD">
        <w:tc>
          <w:tcPr>
            <w:tcW w:w="567" w:type="dxa"/>
            <w:vMerge w:val="restart"/>
            <w:tcBorders>
              <w:top w:val="single" w:sz="4" w:space="0" w:color="00000A"/>
              <w:left w:val="single" w:sz="4" w:space="0" w:color="00000A"/>
              <w:bottom w:val="single" w:sz="4" w:space="0" w:color="00000A"/>
              <w:right w:val="nil"/>
            </w:tcBorders>
            <w:hideMark/>
          </w:tcPr>
          <w:p w14:paraId="24D4FFD5" w14:textId="77777777" w:rsidR="00EF7D4C" w:rsidRDefault="00EF7D4C" w:rsidP="002A7A63">
            <w:pPr>
              <w:widowControl w:val="0"/>
              <w:suppressAutoHyphens/>
              <w:spacing w:after="0" w:line="240" w:lineRule="auto"/>
              <w:ind w:firstLine="0"/>
              <w:jc w:val="left"/>
              <w:rPr>
                <w:rFonts w:eastAsia="Times New Roman" w:cs="Times New Roman"/>
                <w:sz w:val="20"/>
                <w:szCs w:val="20"/>
                <w:lang w:eastAsia="zh-CN"/>
              </w:rPr>
            </w:pPr>
            <w:r>
              <w:rPr>
                <w:rFonts w:cs="Times New Roman"/>
                <w:bCs/>
                <w:sz w:val="20"/>
                <w:szCs w:val="20"/>
                <w:lang w:eastAsia="en-GB"/>
              </w:rPr>
              <w:t>Nr.p.k.</w:t>
            </w:r>
          </w:p>
        </w:tc>
        <w:tc>
          <w:tcPr>
            <w:tcW w:w="1418" w:type="dxa"/>
            <w:vMerge w:val="restart"/>
            <w:tcBorders>
              <w:top w:val="single" w:sz="4" w:space="0" w:color="00000A"/>
              <w:left w:val="single" w:sz="4" w:space="0" w:color="00000A"/>
              <w:bottom w:val="single" w:sz="4" w:space="0" w:color="auto"/>
              <w:right w:val="nil"/>
            </w:tcBorders>
            <w:hideMark/>
          </w:tcPr>
          <w:p w14:paraId="1A675710" w14:textId="77777777" w:rsidR="00EF7D4C" w:rsidRDefault="00EF7D4C" w:rsidP="002A7A63">
            <w:pPr>
              <w:widowControl w:val="0"/>
              <w:suppressAutoHyphens/>
              <w:spacing w:after="0" w:line="240" w:lineRule="auto"/>
              <w:ind w:firstLine="0"/>
              <w:jc w:val="left"/>
              <w:rPr>
                <w:rFonts w:eastAsia="Times New Roman" w:cs="Times New Roman"/>
                <w:sz w:val="20"/>
                <w:szCs w:val="20"/>
                <w:lang w:eastAsia="zh-CN"/>
              </w:rPr>
            </w:pPr>
            <w:r>
              <w:rPr>
                <w:rFonts w:cs="Times New Roman"/>
                <w:bCs/>
                <w:sz w:val="20"/>
                <w:szCs w:val="20"/>
                <w:lang w:eastAsia="en-GB"/>
              </w:rPr>
              <w:t>Sugas nosaukums latviski</w:t>
            </w:r>
          </w:p>
        </w:tc>
        <w:tc>
          <w:tcPr>
            <w:tcW w:w="1701" w:type="dxa"/>
            <w:vMerge w:val="restart"/>
            <w:tcBorders>
              <w:top w:val="single" w:sz="4" w:space="0" w:color="00000A"/>
              <w:left w:val="single" w:sz="4" w:space="0" w:color="00000A"/>
              <w:bottom w:val="single" w:sz="4" w:space="0" w:color="auto"/>
              <w:right w:val="nil"/>
            </w:tcBorders>
            <w:hideMark/>
          </w:tcPr>
          <w:p w14:paraId="0983BBA3" w14:textId="77777777" w:rsidR="00EF7D4C" w:rsidRDefault="00EF7D4C" w:rsidP="002A7A63">
            <w:pPr>
              <w:widowControl w:val="0"/>
              <w:suppressAutoHyphens/>
              <w:spacing w:after="0" w:line="240" w:lineRule="auto"/>
              <w:ind w:firstLine="0"/>
              <w:jc w:val="left"/>
              <w:rPr>
                <w:rFonts w:eastAsia="Times New Roman" w:cs="Times New Roman"/>
                <w:sz w:val="20"/>
                <w:szCs w:val="20"/>
                <w:lang w:eastAsia="zh-CN"/>
              </w:rPr>
            </w:pPr>
            <w:r>
              <w:rPr>
                <w:rFonts w:cs="Times New Roman"/>
                <w:bCs/>
                <w:sz w:val="20"/>
                <w:szCs w:val="20"/>
                <w:lang w:eastAsia="en-GB"/>
              </w:rPr>
              <w:t>Sugas nosaukums latīniski</w:t>
            </w:r>
          </w:p>
        </w:tc>
        <w:tc>
          <w:tcPr>
            <w:tcW w:w="3544" w:type="dxa"/>
            <w:gridSpan w:val="2"/>
            <w:tcBorders>
              <w:top w:val="single" w:sz="4" w:space="0" w:color="00000A"/>
              <w:left w:val="single" w:sz="4" w:space="0" w:color="00000A"/>
              <w:bottom w:val="single" w:sz="4" w:space="0" w:color="00000A"/>
              <w:right w:val="nil"/>
            </w:tcBorders>
            <w:hideMark/>
          </w:tcPr>
          <w:p w14:paraId="1DC1FFE2" w14:textId="77777777" w:rsidR="00EF7D4C" w:rsidRDefault="00EF7D4C" w:rsidP="002A7A63">
            <w:pPr>
              <w:widowControl w:val="0"/>
              <w:suppressAutoHyphens/>
              <w:spacing w:after="0" w:line="240" w:lineRule="auto"/>
              <w:ind w:firstLine="0"/>
              <w:jc w:val="left"/>
              <w:rPr>
                <w:rFonts w:eastAsia="Times New Roman" w:cs="Times New Roman"/>
                <w:sz w:val="20"/>
                <w:szCs w:val="20"/>
                <w:lang w:eastAsia="zh-CN"/>
              </w:rPr>
            </w:pPr>
            <w:r>
              <w:rPr>
                <w:rFonts w:cs="Times New Roman"/>
                <w:bCs/>
                <w:sz w:val="20"/>
                <w:szCs w:val="20"/>
                <w:lang w:eastAsia="en-GB"/>
              </w:rPr>
              <w:t>Sugas aizsardzības statuss valstī</w:t>
            </w:r>
          </w:p>
        </w:tc>
        <w:tc>
          <w:tcPr>
            <w:tcW w:w="1842" w:type="dxa"/>
            <w:vMerge w:val="restart"/>
            <w:tcBorders>
              <w:top w:val="single" w:sz="4" w:space="0" w:color="00000A"/>
              <w:left w:val="single" w:sz="4" w:space="0" w:color="00000A"/>
              <w:bottom w:val="single" w:sz="4" w:space="0" w:color="00000A"/>
              <w:right w:val="single" w:sz="4" w:space="0" w:color="00000A"/>
            </w:tcBorders>
            <w:hideMark/>
          </w:tcPr>
          <w:p w14:paraId="36824643" w14:textId="1C6A7F8F" w:rsidR="00EF7D4C" w:rsidRDefault="00EF7D4C" w:rsidP="002A7A63">
            <w:pPr>
              <w:widowControl w:val="0"/>
              <w:suppressAutoHyphens/>
              <w:spacing w:after="0" w:line="240" w:lineRule="auto"/>
              <w:ind w:firstLine="0"/>
              <w:jc w:val="left"/>
              <w:rPr>
                <w:rFonts w:eastAsia="Times New Roman" w:cs="Times New Roman"/>
                <w:sz w:val="20"/>
                <w:szCs w:val="20"/>
                <w:lang w:eastAsia="zh-CN"/>
              </w:rPr>
            </w:pPr>
            <w:r>
              <w:rPr>
                <w:rFonts w:cs="Times New Roman"/>
                <w:bCs/>
                <w:sz w:val="20"/>
                <w:szCs w:val="20"/>
                <w:lang w:eastAsia="en-GB"/>
              </w:rPr>
              <w:t xml:space="preserve">Sugas labvēlīga aizsardzības stāvokļa novērtējums valstī kopumā (atbilstoši ETC datiem, tikai </w:t>
            </w:r>
            <w:r w:rsidR="00DF7988">
              <w:rPr>
                <w:rFonts w:cs="Times New Roman"/>
                <w:bCs/>
                <w:sz w:val="20"/>
                <w:szCs w:val="20"/>
                <w:lang w:eastAsia="en-GB"/>
              </w:rPr>
              <w:t>Biotopu direktīvas</w:t>
            </w:r>
            <w:r>
              <w:rPr>
                <w:rFonts w:cs="Times New Roman"/>
                <w:bCs/>
                <w:sz w:val="20"/>
                <w:szCs w:val="20"/>
                <w:lang w:eastAsia="en-GB"/>
              </w:rPr>
              <w:t xml:space="preserve"> pielikumos iekļautajām sugām)</w:t>
            </w:r>
          </w:p>
        </w:tc>
      </w:tr>
      <w:tr w:rsidR="00EF7D4C" w14:paraId="57405DA7" w14:textId="77777777" w:rsidTr="00374FAD">
        <w:tc>
          <w:tcPr>
            <w:tcW w:w="567" w:type="dxa"/>
            <w:vMerge/>
            <w:tcBorders>
              <w:top w:val="single" w:sz="4" w:space="0" w:color="00000A"/>
              <w:left w:val="single" w:sz="4" w:space="0" w:color="00000A"/>
              <w:bottom w:val="single" w:sz="4" w:space="0" w:color="00000A"/>
              <w:right w:val="nil"/>
            </w:tcBorders>
            <w:vAlign w:val="center"/>
            <w:hideMark/>
          </w:tcPr>
          <w:p w14:paraId="0A36B747" w14:textId="77777777" w:rsidR="00EF7D4C" w:rsidRDefault="00EF7D4C" w:rsidP="00375EB5">
            <w:pPr>
              <w:spacing w:after="0"/>
              <w:jc w:val="left"/>
              <w:rPr>
                <w:rFonts w:eastAsia="Times New Roman" w:cs="Times New Roman"/>
                <w:sz w:val="20"/>
                <w:szCs w:val="20"/>
                <w:lang w:eastAsia="zh-CN"/>
              </w:rPr>
            </w:pPr>
          </w:p>
        </w:tc>
        <w:tc>
          <w:tcPr>
            <w:tcW w:w="1418" w:type="dxa"/>
            <w:vMerge/>
            <w:tcBorders>
              <w:top w:val="single" w:sz="4" w:space="0" w:color="00000A"/>
              <w:left w:val="single" w:sz="4" w:space="0" w:color="00000A"/>
              <w:bottom w:val="single" w:sz="4" w:space="0" w:color="auto"/>
              <w:right w:val="nil"/>
            </w:tcBorders>
            <w:vAlign w:val="center"/>
            <w:hideMark/>
          </w:tcPr>
          <w:p w14:paraId="7021D257" w14:textId="77777777" w:rsidR="00EF7D4C" w:rsidRDefault="00EF7D4C" w:rsidP="00375EB5">
            <w:pPr>
              <w:spacing w:after="0"/>
              <w:jc w:val="left"/>
              <w:rPr>
                <w:rFonts w:eastAsia="Times New Roman" w:cs="Times New Roman"/>
                <w:sz w:val="20"/>
                <w:szCs w:val="20"/>
                <w:lang w:eastAsia="zh-CN"/>
              </w:rPr>
            </w:pPr>
          </w:p>
        </w:tc>
        <w:tc>
          <w:tcPr>
            <w:tcW w:w="1701" w:type="dxa"/>
            <w:vMerge/>
            <w:tcBorders>
              <w:top w:val="single" w:sz="4" w:space="0" w:color="00000A"/>
              <w:left w:val="single" w:sz="4" w:space="0" w:color="00000A"/>
              <w:bottom w:val="single" w:sz="4" w:space="0" w:color="auto"/>
              <w:right w:val="nil"/>
            </w:tcBorders>
            <w:vAlign w:val="center"/>
            <w:hideMark/>
          </w:tcPr>
          <w:p w14:paraId="5C8F529C" w14:textId="77777777" w:rsidR="00EF7D4C" w:rsidRDefault="00EF7D4C" w:rsidP="00375EB5">
            <w:pPr>
              <w:spacing w:after="0"/>
              <w:jc w:val="left"/>
              <w:rPr>
                <w:rFonts w:eastAsia="Times New Roman" w:cs="Times New Roman"/>
                <w:sz w:val="20"/>
                <w:szCs w:val="20"/>
                <w:lang w:eastAsia="zh-CN"/>
              </w:rPr>
            </w:pPr>
          </w:p>
        </w:tc>
        <w:tc>
          <w:tcPr>
            <w:tcW w:w="2126" w:type="dxa"/>
            <w:tcBorders>
              <w:top w:val="single" w:sz="4" w:space="0" w:color="00000A"/>
              <w:left w:val="single" w:sz="4" w:space="0" w:color="00000A"/>
              <w:bottom w:val="single" w:sz="4" w:space="0" w:color="00000A"/>
              <w:right w:val="nil"/>
            </w:tcBorders>
            <w:hideMark/>
          </w:tcPr>
          <w:p w14:paraId="01610005" w14:textId="0D0DA23B" w:rsidR="00EF7D4C" w:rsidRDefault="00EF7D4C" w:rsidP="002A7A63">
            <w:pPr>
              <w:widowControl w:val="0"/>
              <w:suppressAutoHyphens/>
              <w:spacing w:after="0" w:line="240" w:lineRule="auto"/>
              <w:ind w:firstLine="0"/>
              <w:jc w:val="left"/>
              <w:rPr>
                <w:rFonts w:eastAsia="Times New Roman" w:cs="Times New Roman"/>
                <w:sz w:val="20"/>
                <w:szCs w:val="20"/>
                <w:lang w:eastAsia="zh-CN"/>
              </w:rPr>
            </w:pPr>
            <w:r>
              <w:rPr>
                <w:rFonts w:cs="Times New Roman"/>
                <w:bCs/>
                <w:sz w:val="20"/>
                <w:szCs w:val="20"/>
                <w:lang w:eastAsia="en-GB"/>
              </w:rPr>
              <w:t>Īpaši aiz</w:t>
            </w:r>
            <w:r w:rsidR="00033C77">
              <w:rPr>
                <w:rFonts w:cs="Times New Roman"/>
                <w:bCs/>
                <w:sz w:val="20"/>
                <w:szCs w:val="20"/>
                <w:lang w:eastAsia="en-GB"/>
              </w:rPr>
              <w:t xml:space="preserve">sargājama suga atbilstoši </w:t>
            </w:r>
            <w:r w:rsidR="003151B7">
              <w:rPr>
                <w:rFonts w:cs="Times New Roman"/>
                <w:bCs/>
                <w:sz w:val="20"/>
                <w:szCs w:val="20"/>
                <w:lang w:eastAsia="en-GB"/>
              </w:rPr>
              <w:t>MK</w:t>
            </w:r>
            <w:r>
              <w:rPr>
                <w:rFonts w:cs="Times New Roman"/>
                <w:bCs/>
                <w:sz w:val="20"/>
                <w:szCs w:val="20"/>
                <w:lang w:eastAsia="en-GB"/>
              </w:rPr>
              <w:t xml:space="preserve"> noteikumiem Nr.</w:t>
            </w:r>
            <w:r w:rsidR="00033C77">
              <w:rPr>
                <w:rFonts w:cs="Times New Roman"/>
                <w:bCs/>
                <w:sz w:val="20"/>
                <w:szCs w:val="20"/>
                <w:lang w:eastAsia="en-GB"/>
              </w:rPr>
              <w:t> </w:t>
            </w:r>
            <w:r>
              <w:rPr>
                <w:rFonts w:cs="Times New Roman"/>
                <w:bCs/>
                <w:sz w:val="20"/>
                <w:szCs w:val="20"/>
                <w:lang w:eastAsia="en-GB"/>
              </w:rPr>
              <w:t>396</w:t>
            </w:r>
          </w:p>
          <w:p w14:paraId="014A6F06" w14:textId="52AE3218" w:rsidR="00EF7D4C" w:rsidRDefault="00EF7D4C">
            <w:pPr>
              <w:widowControl w:val="0"/>
              <w:suppressAutoHyphens/>
              <w:spacing w:after="0" w:line="240" w:lineRule="auto"/>
              <w:ind w:firstLine="0"/>
              <w:jc w:val="left"/>
              <w:rPr>
                <w:rFonts w:eastAsia="Times New Roman" w:cs="Times New Roman"/>
                <w:sz w:val="20"/>
                <w:szCs w:val="20"/>
                <w:lang w:eastAsia="zh-CN"/>
              </w:rPr>
            </w:pPr>
            <w:r>
              <w:rPr>
                <w:rFonts w:cs="Times New Roman"/>
                <w:bCs/>
                <w:sz w:val="20"/>
                <w:szCs w:val="20"/>
                <w:lang w:eastAsia="en-GB"/>
              </w:rPr>
              <w:t xml:space="preserve">(ar </w:t>
            </w:r>
            <w:r>
              <w:rPr>
                <w:rFonts w:cs="Times New Roman"/>
                <w:bCs/>
                <w:sz w:val="20"/>
                <w:szCs w:val="20"/>
                <w:vertAlign w:val="superscript"/>
                <w:lang w:eastAsia="en-GB"/>
              </w:rPr>
              <w:t>1</w:t>
            </w:r>
            <w:r>
              <w:rPr>
                <w:rFonts w:cs="Times New Roman"/>
                <w:bCs/>
                <w:sz w:val="20"/>
                <w:szCs w:val="20"/>
                <w:lang w:eastAsia="en-GB"/>
              </w:rPr>
              <w:t xml:space="preserve"> atzīmēt</w:t>
            </w:r>
            <w:r w:rsidR="00033C77">
              <w:rPr>
                <w:rFonts w:cs="Times New Roman"/>
                <w:bCs/>
                <w:sz w:val="20"/>
                <w:szCs w:val="20"/>
                <w:lang w:eastAsia="en-GB"/>
              </w:rPr>
              <w:t>as</w:t>
            </w:r>
            <w:r>
              <w:rPr>
                <w:rFonts w:cs="Times New Roman"/>
                <w:bCs/>
                <w:sz w:val="20"/>
                <w:szCs w:val="20"/>
                <w:lang w:eastAsia="en-GB"/>
              </w:rPr>
              <w:t xml:space="preserve"> mikroliegumu sugas </w:t>
            </w:r>
            <w:r w:rsidR="00033C77">
              <w:rPr>
                <w:rFonts w:cs="Times New Roman"/>
                <w:bCs/>
                <w:sz w:val="20"/>
                <w:szCs w:val="20"/>
                <w:lang w:eastAsia="en-GB"/>
              </w:rPr>
              <w:t xml:space="preserve">atbilstoši </w:t>
            </w:r>
            <w:r w:rsidR="003151B7">
              <w:rPr>
                <w:rFonts w:cs="Times New Roman"/>
                <w:bCs/>
                <w:sz w:val="20"/>
                <w:szCs w:val="20"/>
                <w:lang w:eastAsia="en-GB"/>
              </w:rPr>
              <w:t>MK</w:t>
            </w:r>
            <w:r w:rsidR="00F10CC1">
              <w:rPr>
                <w:rFonts w:cs="Times New Roman"/>
                <w:bCs/>
                <w:sz w:val="20"/>
                <w:szCs w:val="20"/>
                <w:lang w:eastAsia="en-GB"/>
              </w:rPr>
              <w:t xml:space="preserve"> </w:t>
            </w:r>
            <w:r>
              <w:rPr>
                <w:rFonts w:cs="Times New Roman"/>
                <w:bCs/>
                <w:sz w:val="20"/>
                <w:szCs w:val="20"/>
                <w:lang w:eastAsia="en-GB"/>
              </w:rPr>
              <w:t>noteikumiem Nr.</w:t>
            </w:r>
            <w:r w:rsidR="00033C77">
              <w:rPr>
                <w:rFonts w:cs="Times New Roman"/>
                <w:bCs/>
                <w:sz w:val="20"/>
                <w:szCs w:val="20"/>
                <w:lang w:eastAsia="en-GB"/>
              </w:rPr>
              <w:t> </w:t>
            </w:r>
            <w:r>
              <w:rPr>
                <w:rFonts w:cs="Times New Roman"/>
                <w:bCs/>
                <w:sz w:val="20"/>
                <w:szCs w:val="20"/>
                <w:lang w:eastAsia="en-GB"/>
              </w:rPr>
              <w:t>940)</w:t>
            </w:r>
          </w:p>
        </w:tc>
        <w:tc>
          <w:tcPr>
            <w:tcW w:w="1418" w:type="dxa"/>
            <w:tcBorders>
              <w:top w:val="single" w:sz="4" w:space="0" w:color="00000A"/>
              <w:left w:val="single" w:sz="4" w:space="0" w:color="00000A"/>
              <w:bottom w:val="single" w:sz="4" w:space="0" w:color="00000A"/>
              <w:right w:val="nil"/>
            </w:tcBorders>
            <w:hideMark/>
          </w:tcPr>
          <w:p w14:paraId="1F91FD4B" w14:textId="77777777" w:rsidR="00EF7D4C" w:rsidRDefault="00EF7D4C" w:rsidP="002A7A63">
            <w:pPr>
              <w:widowControl w:val="0"/>
              <w:suppressAutoHyphens/>
              <w:spacing w:after="0" w:line="240" w:lineRule="auto"/>
              <w:ind w:firstLine="0"/>
              <w:jc w:val="left"/>
              <w:rPr>
                <w:rFonts w:eastAsia="Times New Roman" w:cs="Times New Roman"/>
                <w:sz w:val="20"/>
                <w:szCs w:val="20"/>
                <w:lang w:eastAsia="zh-CN"/>
              </w:rPr>
            </w:pPr>
            <w:r>
              <w:rPr>
                <w:rFonts w:cs="Times New Roman"/>
                <w:bCs/>
                <w:sz w:val="20"/>
                <w:szCs w:val="20"/>
                <w:lang w:eastAsia="en-GB"/>
              </w:rPr>
              <w:t>Biotopu direktīvas pielikumos iekļauta suga (ar * atzīmē prioritārās sugas)</w:t>
            </w:r>
          </w:p>
        </w:tc>
        <w:tc>
          <w:tcPr>
            <w:tcW w:w="1842" w:type="dxa"/>
            <w:vMerge/>
            <w:tcBorders>
              <w:top w:val="single" w:sz="4" w:space="0" w:color="00000A"/>
              <w:left w:val="single" w:sz="4" w:space="0" w:color="00000A"/>
              <w:bottom w:val="single" w:sz="4" w:space="0" w:color="00000A"/>
              <w:right w:val="single" w:sz="4" w:space="0" w:color="00000A"/>
            </w:tcBorders>
            <w:vAlign w:val="center"/>
            <w:hideMark/>
          </w:tcPr>
          <w:p w14:paraId="3EAEE97E" w14:textId="77777777" w:rsidR="00EF7D4C" w:rsidRDefault="00EF7D4C" w:rsidP="00375EB5">
            <w:pPr>
              <w:spacing w:after="0"/>
              <w:jc w:val="left"/>
              <w:rPr>
                <w:rFonts w:eastAsia="Times New Roman" w:cs="Times New Roman"/>
                <w:sz w:val="20"/>
                <w:szCs w:val="20"/>
                <w:lang w:eastAsia="zh-CN"/>
              </w:rPr>
            </w:pPr>
          </w:p>
        </w:tc>
      </w:tr>
      <w:tr w:rsidR="00EF7D4C" w14:paraId="095FA2B7" w14:textId="77777777" w:rsidTr="00374FAD">
        <w:tc>
          <w:tcPr>
            <w:tcW w:w="567" w:type="dxa"/>
            <w:tcBorders>
              <w:top w:val="single" w:sz="4" w:space="0" w:color="00000A"/>
              <w:left w:val="single" w:sz="4" w:space="0" w:color="00000A"/>
              <w:bottom w:val="single" w:sz="4" w:space="0" w:color="00000A"/>
              <w:right w:val="single" w:sz="4" w:space="0" w:color="auto"/>
            </w:tcBorders>
            <w:hideMark/>
          </w:tcPr>
          <w:p w14:paraId="5B55ADC7"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1</w:t>
            </w:r>
          </w:p>
        </w:tc>
        <w:tc>
          <w:tcPr>
            <w:tcW w:w="1418" w:type="dxa"/>
            <w:tcBorders>
              <w:top w:val="single" w:sz="4" w:space="0" w:color="auto"/>
              <w:left w:val="single" w:sz="4" w:space="0" w:color="auto"/>
              <w:bottom w:val="single" w:sz="4" w:space="0" w:color="auto"/>
              <w:right w:val="single" w:sz="4" w:space="0" w:color="auto"/>
            </w:tcBorders>
            <w:hideMark/>
          </w:tcPr>
          <w:p w14:paraId="00F88A88" w14:textId="77777777" w:rsidR="00EF7D4C" w:rsidRDefault="00EF7D4C" w:rsidP="00374FAD">
            <w:pPr>
              <w:spacing w:line="240" w:lineRule="auto"/>
              <w:ind w:firstLine="0"/>
              <w:jc w:val="center"/>
              <w:rPr>
                <w:rFonts w:cs="Times New Roman"/>
                <w:sz w:val="20"/>
                <w:szCs w:val="20"/>
              </w:rPr>
            </w:pPr>
            <w:r>
              <w:rPr>
                <w:rFonts w:cs="Times New Roman"/>
                <w:sz w:val="20"/>
                <w:szCs w:val="20"/>
              </w:rPr>
              <w:t>Biezā perlamutrene</w:t>
            </w:r>
          </w:p>
        </w:tc>
        <w:tc>
          <w:tcPr>
            <w:tcW w:w="1701" w:type="dxa"/>
            <w:tcBorders>
              <w:top w:val="single" w:sz="4" w:space="0" w:color="auto"/>
              <w:left w:val="single" w:sz="4" w:space="0" w:color="auto"/>
              <w:bottom w:val="single" w:sz="4" w:space="0" w:color="auto"/>
              <w:right w:val="single" w:sz="4" w:space="0" w:color="auto"/>
            </w:tcBorders>
            <w:hideMark/>
          </w:tcPr>
          <w:p w14:paraId="59E731B6" w14:textId="77777777" w:rsidR="00EF7D4C" w:rsidRDefault="00EF7D4C" w:rsidP="00374FAD">
            <w:pPr>
              <w:spacing w:line="240" w:lineRule="auto"/>
              <w:ind w:firstLine="0"/>
              <w:jc w:val="center"/>
              <w:rPr>
                <w:rFonts w:cs="Times New Roman"/>
                <w:i/>
                <w:sz w:val="20"/>
                <w:szCs w:val="20"/>
              </w:rPr>
            </w:pPr>
            <w:r>
              <w:rPr>
                <w:rFonts w:cs="Times New Roman"/>
                <w:i/>
                <w:sz w:val="20"/>
                <w:szCs w:val="20"/>
              </w:rPr>
              <w:t>Unio crassus</w:t>
            </w:r>
          </w:p>
        </w:tc>
        <w:tc>
          <w:tcPr>
            <w:tcW w:w="2126" w:type="dxa"/>
            <w:tcBorders>
              <w:top w:val="single" w:sz="4" w:space="0" w:color="00000A"/>
              <w:left w:val="single" w:sz="4" w:space="0" w:color="auto"/>
              <w:bottom w:val="single" w:sz="4" w:space="0" w:color="00000A"/>
              <w:right w:val="nil"/>
            </w:tcBorders>
            <w:hideMark/>
          </w:tcPr>
          <w:p w14:paraId="156AF6B3"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X</w:t>
            </w:r>
          </w:p>
        </w:tc>
        <w:tc>
          <w:tcPr>
            <w:tcW w:w="1418" w:type="dxa"/>
            <w:tcBorders>
              <w:top w:val="single" w:sz="4" w:space="0" w:color="00000A"/>
              <w:left w:val="single" w:sz="4" w:space="0" w:color="00000A"/>
              <w:bottom w:val="single" w:sz="4" w:space="0" w:color="00000A"/>
              <w:right w:val="nil"/>
            </w:tcBorders>
            <w:hideMark/>
          </w:tcPr>
          <w:p w14:paraId="4386FF54"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II, IV</w:t>
            </w:r>
          </w:p>
        </w:tc>
        <w:tc>
          <w:tcPr>
            <w:tcW w:w="1842" w:type="dxa"/>
            <w:tcBorders>
              <w:top w:val="single" w:sz="4" w:space="0" w:color="00000A"/>
              <w:left w:val="single" w:sz="4" w:space="0" w:color="00000A"/>
              <w:bottom w:val="single" w:sz="4" w:space="0" w:color="00000A"/>
              <w:right w:val="single" w:sz="4" w:space="0" w:color="00000A"/>
            </w:tcBorders>
            <w:shd w:val="clear" w:color="auto" w:fill="FFC000"/>
          </w:tcPr>
          <w:p w14:paraId="2CFE0C3D" w14:textId="77777777" w:rsidR="00EF7D4C" w:rsidRDefault="00374FAD" w:rsidP="00374FAD">
            <w:pPr>
              <w:spacing w:line="240" w:lineRule="auto"/>
              <w:ind w:firstLine="0"/>
              <w:jc w:val="center"/>
              <w:rPr>
                <w:b/>
                <w:bCs/>
                <w:color w:val="000000"/>
              </w:rPr>
            </w:pPr>
            <w:r>
              <w:rPr>
                <w:b/>
                <w:bCs/>
                <w:color w:val="000000"/>
              </w:rPr>
              <w:t>U1</w:t>
            </w:r>
          </w:p>
          <w:p w14:paraId="29284805"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r>
      <w:tr w:rsidR="00EF7D4C" w14:paraId="02CB34FD" w14:textId="77777777" w:rsidTr="00374FAD">
        <w:tc>
          <w:tcPr>
            <w:tcW w:w="567" w:type="dxa"/>
            <w:tcBorders>
              <w:top w:val="single" w:sz="4" w:space="0" w:color="00000A"/>
              <w:left w:val="single" w:sz="4" w:space="0" w:color="00000A"/>
              <w:bottom w:val="single" w:sz="4" w:space="0" w:color="00000A"/>
              <w:right w:val="single" w:sz="4" w:space="0" w:color="auto"/>
            </w:tcBorders>
            <w:hideMark/>
          </w:tcPr>
          <w:p w14:paraId="34F1F11E"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2</w:t>
            </w:r>
          </w:p>
        </w:tc>
        <w:tc>
          <w:tcPr>
            <w:tcW w:w="1418" w:type="dxa"/>
            <w:tcBorders>
              <w:top w:val="single" w:sz="4" w:space="0" w:color="auto"/>
              <w:left w:val="single" w:sz="4" w:space="0" w:color="auto"/>
              <w:bottom w:val="single" w:sz="4" w:space="0" w:color="auto"/>
              <w:right w:val="single" w:sz="4" w:space="0" w:color="auto"/>
            </w:tcBorders>
            <w:hideMark/>
          </w:tcPr>
          <w:p w14:paraId="40BBCCF0" w14:textId="77777777" w:rsidR="00EF7D4C" w:rsidRDefault="00EF7D4C" w:rsidP="00374FAD">
            <w:pPr>
              <w:spacing w:line="240" w:lineRule="auto"/>
              <w:ind w:firstLine="0"/>
              <w:jc w:val="center"/>
              <w:rPr>
                <w:rFonts w:cs="Times New Roman"/>
                <w:sz w:val="20"/>
                <w:szCs w:val="20"/>
              </w:rPr>
            </w:pPr>
            <w:r>
              <w:rPr>
                <w:rFonts w:cs="Times New Roman"/>
                <w:sz w:val="20"/>
                <w:szCs w:val="20"/>
              </w:rPr>
              <w:t>Spilgtā purvuspāre</w:t>
            </w:r>
          </w:p>
        </w:tc>
        <w:tc>
          <w:tcPr>
            <w:tcW w:w="1701" w:type="dxa"/>
            <w:tcBorders>
              <w:top w:val="single" w:sz="4" w:space="0" w:color="auto"/>
              <w:left w:val="single" w:sz="4" w:space="0" w:color="auto"/>
              <w:bottom w:val="single" w:sz="4" w:space="0" w:color="auto"/>
              <w:right w:val="single" w:sz="4" w:space="0" w:color="auto"/>
            </w:tcBorders>
            <w:hideMark/>
          </w:tcPr>
          <w:p w14:paraId="7FB1E023" w14:textId="77777777" w:rsidR="00EF7D4C" w:rsidRDefault="00EF7D4C" w:rsidP="00374FAD">
            <w:pPr>
              <w:spacing w:line="240" w:lineRule="auto"/>
              <w:ind w:firstLine="0"/>
              <w:jc w:val="center"/>
              <w:rPr>
                <w:rFonts w:cs="Times New Roman"/>
                <w:i/>
                <w:sz w:val="20"/>
                <w:szCs w:val="20"/>
              </w:rPr>
            </w:pPr>
            <w:r>
              <w:rPr>
                <w:rFonts w:cs="Times New Roman"/>
                <w:i/>
                <w:sz w:val="20"/>
                <w:szCs w:val="20"/>
              </w:rPr>
              <w:t>Leucorrhinia pectoralis</w:t>
            </w:r>
          </w:p>
        </w:tc>
        <w:tc>
          <w:tcPr>
            <w:tcW w:w="2126" w:type="dxa"/>
            <w:tcBorders>
              <w:top w:val="single" w:sz="4" w:space="0" w:color="00000A"/>
              <w:left w:val="single" w:sz="4" w:space="0" w:color="auto"/>
              <w:bottom w:val="single" w:sz="4" w:space="0" w:color="00000A"/>
              <w:right w:val="nil"/>
            </w:tcBorders>
            <w:hideMark/>
          </w:tcPr>
          <w:p w14:paraId="65F08D75"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X</w:t>
            </w:r>
          </w:p>
        </w:tc>
        <w:tc>
          <w:tcPr>
            <w:tcW w:w="1418" w:type="dxa"/>
            <w:tcBorders>
              <w:top w:val="single" w:sz="4" w:space="0" w:color="00000A"/>
              <w:left w:val="single" w:sz="4" w:space="0" w:color="00000A"/>
              <w:bottom w:val="single" w:sz="4" w:space="0" w:color="00000A"/>
              <w:right w:val="nil"/>
            </w:tcBorders>
            <w:hideMark/>
          </w:tcPr>
          <w:p w14:paraId="586FAD53"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II, IV</w:t>
            </w:r>
          </w:p>
        </w:tc>
        <w:tc>
          <w:tcPr>
            <w:tcW w:w="1842" w:type="dxa"/>
            <w:tcBorders>
              <w:top w:val="single" w:sz="4" w:space="0" w:color="00000A"/>
              <w:left w:val="single" w:sz="4" w:space="0" w:color="00000A"/>
              <w:bottom w:val="single" w:sz="4" w:space="0" w:color="00000A"/>
              <w:right w:val="single" w:sz="4" w:space="0" w:color="00000A"/>
            </w:tcBorders>
            <w:shd w:val="clear" w:color="auto" w:fill="92D050"/>
          </w:tcPr>
          <w:p w14:paraId="4F59319A" w14:textId="77777777" w:rsidR="00EF7D4C" w:rsidRDefault="00374FAD" w:rsidP="00374FAD">
            <w:pPr>
              <w:spacing w:line="240" w:lineRule="auto"/>
              <w:ind w:firstLine="0"/>
              <w:jc w:val="center"/>
              <w:rPr>
                <w:b/>
                <w:bCs/>
                <w:color w:val="000000"/>
              </w:rPr>
            </w:pPr>
            <w:r>
              <w:rPr>
                <w:b/>
                <w:bCs/>
                <w:color w:val="000000"/>
              </w:rPr>
              <w:t>FV</w:t>
            </w:r>
          </w:p>
          <w:p w14:paraId="2BD0C2BA"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r>
      <w:tr w:rsidR="00EF7D4C" w14:paraId="463F2E7F" w14:textId="77777777" w:rsidTr="00374FAD">
        <w:tc>
          <w:tcPr>
            <w:tcW w:w="567" w:type="dxa"/>
            <w:tcBorders>
              <w:top w:val="single" w:sz="4" w:space="0" w:color="00000A"/>
              <w:left w:val="single" w:sz="4" w:space="0" w:color="00000A"/>
              <w:bottom w:val="single" w:sz="4" w:space="0" w:color="00000A"/>
              <w:right w:val="single" w:sz="4" w:space="0" w:color="auto"/>
            </w:tcBorders>
            <w:hideMark/>
          </w:tcPr>
          <w:p w14:paraId="48BC721A"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3</w:t>
            </w:r>
          </w:p>
        </w:tc>
        <w:tc>
          <w:tcPr>
            <w:tcW w:w="1418" w:type="dxa"/>
            <w:tcBorders>
              <w:top w:val="single" w:sz="4" w:space="0" w:color="auto"/>
              <w:left w:val="single" w:sz="4" w:space="0" w:color="auto"/>
              <w:bottom w:val="single" w:sz="4" w:space="0" w:color="auto"/>
              <w:right w:val="single" w:sz="4" w:space="0" w:color="auto"/>
            </w:tcBorders>
            <w:hideMark/>
          </w:tcPr>
          <w:p w14:paraId="00721F07" w14:textId="77777777" w:rsidR="00EF7D4C" w:rsidRDefault="00EF7D4C" w:rsidP="00374FAD">
            <w:pPr>
              <w:spacing w:line="240" w:lineRule="auto"/>
              <w:ind w:firstLine="0"/>
              <w:jc w:val="center"/>
              <w:rPr>
                <w:rFonts w:cs="Times New Roman"/>
                <w:sz w:val="20"/>
                <w:szCs w:val="20"/>
              </w:rPr>
            </w:pPr>
            <w:r>
              <w:rPr>
                <w:rFonts w:cs="Times New Roman"/>
                <w:sz w:val="20"/>
                <w:szCs w:val="20"/>
              </w:rPr>
              <w:t>Zaļā upjuspāre</w:t>
            </w:r>
          </w:p>
        </w:tc>
        <w:tc>
          <w:tcPr>
            <w:tcW w:w="1701" w:type="dxa"/>
            <w:tcBorders>
              <w:top w:val="single" w:sz="4" w:space="0" w:color="auto"/>
              <w:left w:val="single" w:sz="4" w:space="0" w:color="auto"/>
              <w:bottom w:val="single" w:sz="4" w:space="0" w:color="auto"/>
              <w:right w:val="single" w:sz="4" w:space="0" w:color="auto"/>
            </w:tcBorders>
            <w:hideMark/>
          </w:tcPr>
          <w:p w14:paraId="351CEFEA" w14:textId="77777777" w:rsidR="00EF7D4C" w:rsidRDefault="00EF7D4C" w:rsidP="00374FAD">
            <w:pPr>
              <w:spacing w:line="240" w:lineRule="auto"/>
              <w:ind w:firstLine="0"/>
              <w:jc w:val="center"/>
              <w:rPr>
                <w:rFonts w:cs="Times New Roman"/>
                <w:i/>
                <w:sz w:val="20"/>
                <w:szCs w:val="20"/>
              </w:rPr>
            </w:pPr>
            <w:r>
              <w:rPr>
                <w:rFonts w:cs="Times New Roman"/>
                <w:i/>
                <w:sz w:val="20"/>
                <w:szCs w:val="20"/>
              </w:rPr>
              <w:t>Ophiogomphus cecilia</w:t>
            </w:r>
          </w:p>
        </w:tc>
        <w:tc>
          <w:tcPr>
            <w:tcW w:w="2126" w:type="dxa"/>
            <w:tcBorders>
              <w:top w:val="single" w:sz="4" w:space="0" w:color="00000A"/>
              <w:left w:val="single" w:sz="4" w:space="0" w:color="auto"/>
              <w:bottom w:val="single" w:sz="4" w:space="0" w:color="00000A"/>
              <w:right w:val="nil"/>
            </w:tcBorders>
            <w:hideMark/>
          </w:tcPr>
          <w:p w14:paraId="322CA978"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X</w:t>
            </w:r>
          </w:p>
        </w:tc>
        <w:tc>
          <w:tcPr>
            <w:tcW w:w="1418" w:type="dxa"/>
            <w:tcBorders>
              <w:top w:val="single" w:sz="4" w:space="0" w:color="00000A"/>
              <w:left w:val="single" w:sz="4" w:space="0" w:color="00000A"/>
              <w:bottom w:val="single" w:sz="4" w:space="0" w:color="00000A"/>
              <w:right w:val="nil"/>
            </w:tcBorders>
            <w:hideMark/>
          </w:tcPr>
          <w:p w14:paraId="766E2E2E"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II, IV</w:t>
            </w:r>
          </w:p>
        </w:tc>
        <w:tc>
          <w:tcPr>
            <w:tcW w:w="1842" w:type="dxa"/>
            <w:tcBorders>
              <w:top w:val="single" w:sz="4" w:space="0" w:color="00000A"/>
              <w:left w:val="single" w:sz="4" w:space="0" w:color="00000A"/>
              <w:bottom w:val="single" w:sz="4" w:space="0" w:color="00000A"/>
              <w:right w:val="single" w:sz="4" w:space="0" w:color="00000A"/>
            </w:tcBorders>
            <w:shd w:val="clear" w:color="auto" w:fill="FFC000"/>
          </w:tcPr>
          <w:p w14:paraId="7BEE8B23" w14:textId="77777777" w:rsidR="00EF7D4C" w:rsidRDefault="00374FAD" w:rsidP="00374FAD">
            <w:pPr>
              <w:spacing w:line="240" w:lineRule="auto"/>
              <w:ind w:firstLine="0"/>
              <w:jc w:val="center"/>
              <w:rPr>
                <w:b/>
                <w:bCs/>
                <w:color w:val="000000"/>
              </w:rPr>
            </w:pPr>
            <w:r>
              <w:rPr>
                <w:b/>
                <w:bCs/>
                <w:color w:val="000000"/>
              </w:rPr>
              <w:t>U1</w:t>
            </w:r>
          </w:p>
          <w:p w14:paraId="095CC005"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r>
      <w:tr w:rsidR="00EF7D4C" w14:paraId="380B9310" w14:textId="77777777" w:rsidTr="00374FAD">
        <w:tc>
          <w:tcPr>
            <w:tcW w:w="567" w:type="dxa"/>
            <w:tcBorders>
              <w:top w:val="single" w:sz="4" w:space="0" w:color="00000A"/>
              <w:left w:val="single" w:sz="4" w:space="0" w:color="00000A"/>
              <w:bottom w:val="single" w:sz="4" w:space="0" w:color="00000A"/>
              <w:right w:val="single" w:sz="4" w:space="0" w:color="auto"/>
            </w:tcBorders>
            <w:hideMark/>
          </w:tcPr>
          <w:p w14:paraId="00E79E33"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4</w:t>
            </w:r>
          </w:p>
        </w:tc>
        <w:tc>
          <w:tcPr>
            <w:tcW w:w="1418" w:type="dxa"/>
            <w:tcBorders>
              <w:top w:val="single" w:sz="4" w:space="0" w:color="auto"/>
              <w:left w:val="single" w:sz="4" w:space="0" w:color="auto"/>
              <w:bottom w:val="single" w:sz="4" w:space="0" w:color="auto"/>
              <w:right w:val="single" w:sz="4" w:space="0" w:color="auto"/>
            </w:tcBorders>
            <w:hideMark/>
          </w:tcPr>
          <w:p w14:paraId="50ACB8C2" w14:textId="77777777" w:rsidR="00EF7D4C" w:rsidRDefault="00EF7D4C" w:rsidP="00374FAD">
            <w:pPr>
              <w:spacing w:line="240" w:lineRule="auto"/>
              <w:ind w:firstLine="0"/>
              <w:jc w:val="center"/>
              <w:rPr>
                <w:rFonts w:cs="Times New Roman"/>
                <w:sz w:val="20"/>
                <w:szCs w:val="20"/>
              </w:rPr>
            </w:pPr>
            <w:r>
              <w:rPr>
                <w:rFonts w:cs="Times New Roman"/>
                <w:sz w:val="20"/>
                <w:szCs w:val="20"/>
              </w:rPr>
              <w:t>Šneidera mizmīlis</w:t>
            </w:r>
          </w:p>
        </w:tc>
        <w:tc>
          <w:tcPr>
            <w:tcW w:w="1701" w:type="dxa"/>
            <w:tcBorders>
              <w:top w:val="single" w:sz="4" w:space="0" w:color="auto"/>
              <w:left w:val="single" w:sz="4" w:space="0" w:color="auto"/>
              <w:bottom w:val="single" w:sz="4" w:space="0" w:color="auto"/>
              <w:right w:val="single" w:sz="4" w:space="0" w:color="auto"/>
            </w:tcBorders>
            <w:hideMark/>
          </w:tcPr>
          <w:p w14:paraId="0D38C718" w14:textId="77777777" w:rsidR="00EF7D4C" w:rsidRDefault="00EF7D4C" w:rsidP="00374FAD">
            <w:pPr>
              <w:spacing w:line="240" w:lineRule="auto"/>
              <w:ind w:firstLine="0"/>
              <w:jc w:val="center"/>
              <w:rPr>
                <w:rFonts w:cs="Times New Roman"/>
                <w:i/>
                <w:sz w:val="20"/>
                <w:szCs w:val="20"/>
              </w:rPr>
            </w:pPr>
            <w:r>
              <w:rPr>
                <w:rFonts w:cs="Times New Roman"/>
                <w:i/>
                <w:sz w:val="20"/>
                <w:szCs w:val="20"/>
              </w:rPr>
              <w:t>Boros schneideri</w:t>
            </w:r>
          </w:p>
        </w:tc>
        <w:tc>
          <w:tcPr>
            <w:tcW w:w="2126" w:type="dxa"/>
            <w:tcBorders>
              <w:top w:val="single" w:sz="4" w:space="0" w:color="00000A"/>
              <w:left w:val="single" w:sz="4" w:space="0" w:color="auto"/>
              <w:bottom w:val="single" w:sz="4" w:space="0" w:color="00000A"/>
              <w:right w:val="nil"/>
            </w:tcBorders>
            <w:hideMark/>
          </w:tcPr>
          <w:p w14:paraId="563A8FC7"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X</w:t>
            </w:r>
            <w:r>
              <w:rPr>
                <w:rFonts w:cs="Times New Roman"/>
                <w:bCs/>
                <w:sz w:val="20"/>
                <w:szCs w:val="20"/>
                <w:vertAlign w:val="superscript"/>
                <w:lang w:eastAsia="en-GB"/>
              </w:rPr>
              <w:t>1</w:t>
            </w:r>
          </w:p>
        </w:tc>
        <w:tc>
          <w:tcPr>
            <w:tcW w:w="1418" w:type="dxa"/>
            <w:tcBorders>
              <w:top w:val="single" w:sz="4" w:space="0" w:color="00000A"/>
              <w:left w:val="single" w:sz="4" w:space="0" w:color="00000A"/>
              <w:bottom w:val="single" w:sz="4" w:space="0" w:color="00000A"/>
              <w:right w:val="nil"/>
            </w:tcBorders>
            <w:hideMark/>
          </w:tcPr>
          <w:p w14:paraId="1FAA97A4"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II</w:t>
            </w:r>
          </w:p>
        </w:tc>
        <w:tc>
          <w:tcPr>
            <w:tcW w:w="1842" w:type="dxa"/>
            <w:tcBorders>
              <w:top w:val="single" w:sz="4" w:space="0" w:color="00000A"/>
              <w:left w:val="single" w:sz="4" w:space="0" w:color="00000A"/>
              <w:bottom w:val="single" w:sz="4" w:space="0" w:color="00000A"/>
              <w:right w:val="single" w:sz="4" w:space="0" w:color="00000A"/>
            </w:tcBorders>
            <w:shd w:val="clear" w:color="auto" w:fill="FFC000"/>
          </w:tcPr>
          <w:p w14:paraId="6E8839F4" w14:textId="77777777" w:rsidR="00EF7D4C" w:rsidRDefault="00374FAD" w:rsidP="00374FAD">
            <w:pPr>
              <w:spacing w:line="240" w:lineRule="auto"/>
              <w:ind w:firstLine="0"/>
              <w:jc w:val="center"/>
              <w:rPr>
                <w:b/>
                <w:bCs/>
                <w:color w:val="000000"/>
              </w:rPr>
            </w:pPr>
            <w:r>
              <w:rPr>
                <w:b/>
                <w:bCs/>
                <w:color w:val="000000"/>
              </w:rPr>
              <w:t>U1</w:t>
            </w:r>
          </w:p>
          <w:p w14:paraId="7B243B80"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r>
      <w:tr w:rsidR="00EF7D4C" w14:paraId="6825DFA0" w14:textId="77777777" w:rsidTr="00374FAD">
        <w:tc>
          <w:tcPr>
            <w:tcW w:w="567" w:type="dxa"/>
            <w:tcBorders>
              <w:top w:val="single" w:sz="4" w:space="0" w:color="00000A"/>
              <w:left w:val="single" w:sz="4" w:space="0" w:color="00000A"/>
              <w:bottom w:val="single" w:sz="4" w:space="0" w:color="00000A"/>
              <w:right w:val="single" w:sz="4" w:space="0" w:color="auto"/>
            </w:tcBorders>
            <w:hideMark/>
          </w:tcPr>
          <w:p w14:paraId="2F15A681"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5</w:t>
            </w:r>
          </w:p>
        </w:tc>
        <w:tc>
          <w:tcPr>
            <w:tcW w:w="1418" w:type="dxa"/>
            <w:tcBorders>
              <w:top w:val="single" w:sz="4" w:space="0" w:color="auto"/>
              <w:left w:val="single" w:sz="4" w:space="0" w:color="auto"/>
              <w:bottom w:val="single" w:sz="4" w:space="0" w:color="auto"/>
              <w:right w:val="single" w:sz="4" w:space="0" w:color="auto"/>
            </w:tcBorders>
            <w:hideMark/>
          </w:tcPr>
          <w:p w14:paraId="6CA16699" w14:textId="77777777" w:rsidR="00EF7D4C" w:rsidRDefault="00D63174" w:rsidP="00374FAD">
            <w:pPr>
              <w:spacing w:line="240" w:lineRule="auto"/>
              <w:ind w:firstLine="0"/>
              <w:jc w:val="center"/>
              <w:rPr>
                <w:rFonts w:cs="Times New Roman"/>
                <w:sz w:val="20"/>
                <w:szCs w:val="20"/>
              </w:rPr>
            </w:pPr>
            <w:r w:rsidRPr="00D63174">
              <w:rPr>
                <w:rFonts w:cs="Times New Roman"/>
                <w:sz w:val="20"/>
                <w:szCs w:val="20"/>
              </w:rPr>
              <w:t>Lielais skābeņu zeltainītis</w:t>
            </w:r>
          </w:p>
        </w:tc>
        <w:tc>
          <w:tcPr>
            <w:tcW w:w="1701" w:type="dxa"/>
            <w:tcBorders>
              <w:top w:val="single" w:sz="4" w:space="0" w:color="auto"/>
              <w:left w:val="single" w:sz="4" w:space="0" w:color="auto"/>
              <w:bottom w:val="single" w:sz="4" w:space="0" w:color="auto"/>
              <w:right w:val="single" w:sz="4" w:space="0" w:color="auto"/>
            </w:tcBorders>
            <w:hideMark/>
          </w:tcPr>
          <w:p w14:paraId="06E9DD38" w14:textId="77777777" w:rsidR="00EF7D4C" w:rsidRDefault="00EF7D4C" w:rsidP="00374FAD">
            <w:pPr>
              <w:spacing w:line="240" w:lineRule="auto"/>
              <w:ind w:firstLine="0"/>
              <w:jc w:val="center"/>
              <w:rPr>
                <w:rFonts w:cs="Times New Roman"/>
                <w:i/>
                <w:sz w:val="20"/>
                <w:szCs w:val="20"/>
              </w:rPr>
            </w:pPr>
            <w:r>
              <w:rPr>
                <w:rFonts w:cs="Times New Roman"/>
                <w:i/>
                <w:sz w:val="20"/>
                <w:szCs w:val="20"/>
              </w:rPr>
              <w:t>Lycaena dispar</w:t>
            </w:r>
          </w:p>
        </w:tc>
        <w:tc>
          <w:tcPr>
            <w:tcW w:w="2126" w:type="dxa"/>
            <w:tcBorders>
              <w:top w:val="single" w:sz="4" w:space="0" w:color="00000A"/>
              <w:left w:val="single" w:sz="4" w:space="0" w:color="auto"/>
              <w:bottom w:val="single" w:sz="4" w:space="0" w:color="00000A"/>
              <w:right w:val="nil"/>
            </w:tcBorders>
            <w:hideMark/>
          </w:tcPr>
          <w:p w14:paraId="54D85488"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X</w:t>
            </w:r>
          </w:p>
        </w:tc>
        <w:tc>
          <w:tcPr>
            <w:tcW w:w="1418" w:type="dxa"/>
            <w:tcBorders>
              <w:top w:val="single" w:sz="4" w:space="0" w:color="00000A"/>
              <w:left w:val="single" w:sz="4" w:space="0" w:color="00000A"/>
              <w:bottom w:val="single" w:sz="4" w:space="0" w:color="00000A"/>
              <w:right w:val="nil"/>
            </w:tcBorders>
            <w:hideMark/>
          </w:tcPr>
          <w:p w14:paraId="0A2FBF2D"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II, IV</w:t>
            </w:r>
          </w:p>
        </w:tc>
        <w:tc>
          <w:tcPr>
            <w:tcW w:w="1842" w:type="dxa"/>
            <w:tcBorders>
              <w:top w:val="single" w:sz="4" w:space="0" w:color="00000A"/>
              <w:left w:val="single" w:sz="4" w:space="0" w:color="00000A"/>
              <w:bottom w:val="single" w:sz="4" w:space="0" w:color="00000A"/>
              <w:right w:val="single" w:sz="4" w:space="0" w:color="00000A"/>
            </w:tcBorders>
            <w:shd w:val="clear" w:color="auto" w:fill="92D050"/>
          </w:tcPr>
          <w:p w14:paraId="64C5C5B0" w14:textId="77777777" w:rsidR="00EF7D4C" w:rsidRDefault="00EF7D4C" w:rsidP="00374FAD">
            <w:pPr>
              <w:spacing w:line="240" w:lineRule="auto"/>
              <w:ind w:firstLine="0"/>
              <w:jc w:val="center"/>
              <w:rPr>
                <w:b/>
                <w:bCs/>
              </w:rPr>
            </w:pPr>
            <w:r>
              <w:rPr>
                <w:b/>
                <w:bCs/>
              </w:rPr>
              <w:t>FV</w:t>
            </w:r>
          </w:p>
          <w:p w14:paraId="123DCE73"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r>
      <w:tr w:rsidR="00EF7D4C" w14:paraId="4BF62FAB" w14:textId="77777777" w:rsidTr="00374FAD">
        <w:tc>
          <w:tcPr>
            <w:tcW w:w="567" w:type="dxa"/>
            <w:tcBorders>
              <w:top w:val="single" w:sz="4" w:space="0" w:color="00000A"/>
              <w:left w:val="single" w:sz="4" w:space="0" w:color="00000A"/>
              <w:bottom w:val="single" w:sz="4" w:space="0" w:color="00000A"/>
              <w:right w:val="nil"/>
            </w:tcBorders>
            <w:hideMark/>
          </w:tcPr>
          <w:p w14:paraId="1000F2C4"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6</w:t>
            </w:r>
          </w:p>
        </w:tc>
        <w:tc>
          <w:tcPr>
            <w:tcW w:w="1418" w:type="dxa"/>
            <w:tcBorders>
              <w:top w:val="single" w:sz="4" w:space="0" w:color="auto"/>
              <w:left w:val="single" w:sz="4" w:space="0" w:color="00000A"/>
              <w:bottom w:val="single" w:sz="4" w:space="0" w:color="00000A"/>
              <w:right w:val="nil"/>
            </w:tcBorders>
            <w:hideMark/>
          </w:tcPr>
          <w:p w14:paraId="0F6E036D"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Priežu sveķotājkoksngrauzis</w:t>
            </w:r>
          </w:p>
        </w:tc>
        <w:tc>
          <w:tcPr>
            <w:tcW w:w="1701" w:type="dxa"/>
            <w:tcBorders>
              <w:top w:val="single" w:sz="4" w:space="0" w:color="auto"/>
              <w:left w:val="single" w:sz="4" w:space="0" w:color="00000A"/>
              <w:bottom w:val="single" w:sz="4" w:space="0" w:color="auto"/>
              <w:right w:val="nil"/>
            </w:tcBorders>
            <w:hideMark/>
          </w:tcPr>
          <w:p w14:paraId="0A86253F" w14:textId="77777777" w:rsidR="00EF7D4C" w:rsidRDefault="00EF7D4C" w:rsidP="00374FAD">
            <w:pPr>
              <w:widowControl w:val="0"/>
              <w:suppressAutoHyphens/>
              <w:snapToGrid w:val="0"/>
              <w:spacing w:after="0" w:line="240" w:lineRule="auto"/>
              <w:ind w:firstLine="0"/>
              <w:jc w:val="center"/>
              <w:rPr>
                <w:rFonts w:cs="Times New Roman"/>
                <w:bCs/>
                <w:i/>
                <w:sz w:val="20"/>
                <w:szCs w:val="20"/>
                <w:lang w:eastAsia="en-GB"/>
              </w:rPr>
            </w:pPr>
            <w:r>
              <w:rPr>
                <w:rFonts w:cs="Times New Roman"/>
                <w:bCs/>
                <w:i/>
                <w:sz w:val="20"/>
                <w:szCs w:val="20"/>
                <w:lang w:eastAsia="en-GB"/>
              </w:rPr>
              <w:t>Nothorhina muricata</w:t>
            </w:r>
          </w:p>
        </w:tc>
        <w:tc>
          <w:tcPr>
            <w:tcW w:w="2126" w:type="dxa"/>
            <w:tcBorders>
              <w:top w:val="single" w:sz="4" w:space="0" w:color="00000A"/>
              <w:left w:val="single" w:sz="4" w:space="0" w:color="00000A"/>
              <w:bottom w:val="single" w:sz="4" w:space="0" w:color="00000A"/>
              <w:right w:val="nil"/>
            </w:tcBorders>
            <w:hideMark/>
          </w:tcPr>
          <w:p w14:paraId="574FA1A6"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X</w:t>
            </w:r>
            <w:r>
              <w:rPr>
                <w:rFonts w:cs="Times New Roman"/>
                <w:bCs/>
                <w:sz w:val="20"/>
                <w:szCs w:val="20"/>
                <w:vertAlign w:val="superscript"/>
                <w:lang w:eastAsia="en-GB"/>
              </w:rPr>
              <w:t>1</w:t>
            </w:r>
          </w:p>
        </w:tc>
        <w:tc>
          <w:tcPr>
            <w:tcW w:w="1418" w:type="dxa"/>
            <w:tcBorders>
              <w:top w:val="single" w:sz="4" w:space="0" w:color="00000A"/>
              <w:left w:val="single" w:sz="4" w:space="0" w:color="00000A"/>
              <w:bottom w:val="single" w:sz="4" w:space="0" w:color="00000A"/>
              <w:right w:val="nil"/>
            </w:tcBorders>
          </w:tcPr>
          <w:p w14:paraId="24F94D40"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c>
          <w:tcPr>
            <w:tcW w:w="1842" w:type="dxa"/>
            <w:tcBorders>
              <w:top w:val="single" w:sz="4" w:space="0" w:color="00000A"/>
              <w:left w:val="single" w:sz="4" w:space="0" w:color="00000A"/>
              <w:bottom w:val="single" w:sz="4" w:space="0" w:color="00000A"/>
              <w:right w:val="single" w:sz="4" w:space="0" w:color="00000A"/>
            </w:tcBorders>
          </w:tcPr>
          <w:p w14:paraId="0B1551F7"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r>
      <w:tr w:rsidR="00EF7D4C" w14:paraId="7E2BD9FC" w14:textId="77777777" w:rsidTr="00374FAD">
        <w:tc>
          <w:tcPr>
            <w:tcW w:w="567" w:type="dxa"/>
            <w:tcBorders>
              <w:top w:val="single" w:sz="4" w:space="0" w:color="00000A"/>
              <w:left w:val="single" w:sz="4" w:space="0" w:color="00000A"/>
              <w:bottom w:val="single" w:sz="4" w:space="0" w:color="00000A"/>
              <w:right w:val="nil"/>
            </w:tcBorders>
            <w:hideMark/>
          </w:tcPr>
          <w:p w14:paraId="3E8FA324"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7</w:t>
            </w:r>
          </w:p>
        </w:tc>
        <w:tc>
          <w:tcPr>
            <w:tcW w:w="1418" w:type="dxa"/>
            <w:tcBorders>
              <w:top w:val="single" w:sz="4" w:space="0" w:color="00000A"/>
              <w:left w:val="single" w:sz="4" w:space="0" w:color="00000A"/>
              <w:bottom w:val="single" w:sz="4" w:space="0" w:color="00000A"/>
              <w:right w:val="single" w:sz="4" w:space="0" w:color="auto"/>
            </w:tcBorders>
            <w:hideMark/>
          </w:tcPr>
          <w:p w14:paraId="277264C3"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Bērzu briežvabole</w:t>
            </w:r>
          </w:p>
        </w:tc>
        <w:tc>
          <w:tcPr>
            <w:tcW w:w="1701" w:type="dxa"/>
            <w:tcBorders>
              <w:top w:val="single" w:sz="4" w:space="0" w:color="auto"/>
              <w:left w:val="single" w:sz="4" w:space="0" w:color="auto"/>
              <w:bottom w:val="single" w:sz="4" w:space="0" w:color="auto"/>
              <w:right w:val="single" w:sz="4" w:space="0" w:color="auto"/>
            </w:tcBorders>
            <w:hideMark/>
          </w:tcPr>
          <w:p w14:paraId="6A9047A8" w14:textId="77777777" w:rsidR="00EF7D4C" w:rsidRDefault="00EF7D4C" w:rsidP="00374FAD">
            <w:pPr>
              <w:spacing w:line="240" w:lineRule="auto"/>
              <w:ind w:firstLine="0"/>
              <w:jc w:val="center"/>
              <w:rPr>
                <w:rFonts w:cs="Times New Roman"/>
                <w:i/>
                <w:sz w:val="20"/>
                <w:szCs w:val="20"/>
              </w:rPr>
            </w:pPr>
            <w:r>
              <w:rPr>
                <w:rFonts w:cs="Times New Roman"/>
                <w:i/>
                <w:sz w:val="20"/>
                <w:szCs w:val="20"/>
              </w:rPr>
              <w:t>Ceruchus chrysomelinus</w:t>
            </w:r>
          </w:p>
        </w:tc>
        <w:tc>
          <w:tcPr>
            <w:tcW w:w="2126" w:type="dxa"/>
            <w:tcBorders>
              <w:top w:val="single" w:sz="4" w:space="0" w:color="00000A"/>
              <w:left w:val="single" w:sz="4" w:space="0" w:color="auto"/>
              <w:bottom w:val="single" w:sz="4" w:space="0" w:color="00000A"/>
              <w:right w:val="nil"/>
            </w:tcBorders>
            <w:hideMark/>
          </w:tcPr>
          <w:p w14:paraId="3C19E86D"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X</w:t>
            </w:r>
            <w:r>
              <w:rPr>
                <w:rFonts w:cs="Times New Roman"/>
                <w:bCs/>
                <w:sz w:val="20"/>
                <w:szCs w:val="20"/>
                <w:vertAlign w:val="superscript"/>
                <w:lang w:eastAsia="en-GB"/>
              </w:rPr>
              <w:t>1</w:t>
            </w:r>
          </w:p>
        </w:tc>
        <w:tc>
          <w:tcPr>
            <w:tcW w:w="1418" w:type="dxa"/>
            <w:tcBorders>
              <w:top w:val="single" w:sz="4" w:space="0" w:color="00000A"/>
              <w:left w:val="single" w:sz="4" w:space="0" w:color="00000A"/>
              <w:bottom w:val="single" w:sz="4" w:space="0" w:color="00000A"/>
              <w:right w:val="nil"/>
            </w:tcBorders>
          </w:tcPr>
          <w:p w14:paraId="48F662C2"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c>
          <w:tcPr>
            <w:tcW w:w="1842" w:type="dxa"/>
            <w:tcBorders>
              <w:top w:val="single" w:sz="4" w:space="0" w:color="00000A"/>
              <w:left w:val="single" w:sz="4" w:space="0" w:color="00000A"/>
              <w:bottom w:val="single" w:sz="4" w:space="0" w:color="00000A"/>
              <w:right w:val="single" w:sz="4" w:space="0" w:color="00000A"/>
            </w:tcBorders>
          </w:tcPr>
          <w:p w14:paraId="2F37790E"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r>
      <w:tr w:rsidR="00EF7D4C" w14:paraId="05665E4E" w14:textId="77777777" w:rsidTr="00374FAD">
        <w:tc>
          <w:tcPr>
            <w:tcW w:w="567" w:type="dxa"/>
            <w:tcBorders>
              <w:top w:val="single" w:sz="4" w:space="0" w:color="00000A"/>
              <w:left w:val="single" w:sz="4" w:space="0" w:color="00000A"/>
              <w:bottom w:val="single" w:sz="4" w:space="0" w:color="00000A"/>
              <w:right w:val="nil"/>
            </w:tcBorders>
            <w:hideMark/>
          </w:tcPr>
          <w:p w14:paraId="735698D2"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8</w:t>
            </w:r>
          </w:p>
        </w:tc>
        <w:tc>
          <w:tcPr>
            <w:tcW w:w="1418" w:type="dxa"/>
            <w:tcBorders>
              <w:top w:val="single" w:sz="4" w:space="0" w:color="00000A"/>
              <w:left w:val="single" w:sz="4" w:space="0" w:color="00000A"/>
              <w:bottom w:val="single" w:sz="4" w:space="0" w:color="00000A"/>
              <w:right w:val="single" w:sz="4" w:space="0" w:color="auto"/>
            </w:tcBorders>
            <w:hideMark/>
          </w:tcPr>
          <w:p w14:paraId="5C31AF4B"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Tukšais kailgliemezis</w:t>
            </w:r>
          </w:p>
        </w:tc>
        <w:tc>
          <w:tcPr>
            <w:tcW w:w="1701" w:type="dxa"/>
            <w:tcBorders>
              <w:top w:val="single" w:sz="4" w:space="0" w:color="auto"/>
              <w:left w:val="single" w:sz="4" w:space="0" w:color="auto"/>
              <w:bottom w:val="single" w:sz="4" w:space="0" w:color="auto"/>
              <w:right w:val="single" w:sz="4" w:space="0" w:color="auto"/>
            </w:tcBorders>
            <w:hideMark/>
          </w:tcPr>
          <w:p w14:paraId="791EA596" w14:textId="77777777" w:rsidR="00EF7D4C" w:rsidRDefault="00EF7D4C" w:rsidP="00374FAD">
            <w:pPr>
              <w:spacing w:line="240" w:lineRule="auto"/>
              <w:ind w:firstLine="0"/>
              <w:jc w:val="center"/>
              <w:rPr>
                <w:rFonts w:cs="Times New Roman"/>
                <w:i/>
                <w:sz w:val="20"/>
                <w:szCs w:val="20"/>
              </w:rPr>
            </w:pPr>
            <w:r>
              <w:rPr>
                <w:rFonts w:cs="Times New Roman"/>
                <w:i/>
                <w:sz w:val="20"/>
                <w:szCs w:val="20"/>
              </w:rPr>
              <w:t>Limax cinereoniger</w:t>
            </w:r>
          </w:p>
        </w:tc>
        <w:tc>
          <w:tcPr>
            <w:tcW w:w="2126" w:type="dxa"/>
            <w:tcBorders>
              <w:top w:val="single" w:sz="4" w:space="0" w:color="00000A"/>
              <w:left w:val="single" w:sz="4" w:space="0" w:color="auto"/>
              <w:bottom w:val="single" w:sz="4" w:space="0" w:color="00000A"/>
              <w:right w:val="nil"/>
            </w:tcBorders>
            <w:hideMark/>
          </w:tcPr>
          <w:p w14:paraId="27C3676D"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X</w:t>
            </w:r>
          </w:p>
        </w:tc>
        <w:tc>
          <w:tcPr>
            <w:tcW w:w="1418" w:type="dxa"/>
            <w:tcBorders>
              <w:top w:val="single" w:sz="4" w:space="0" w:color="00000A"/>
              <w:left w:val="single" w:sz="4" w:space="0" w:color="00000A"/>
              <w:bottom w:val="single" w:sz="4" w:space="0" w:color="00000A"/>
              <w:right w:val="nil"/>
            </w:tcBorders>
          </w:tcPr>
          <w:p w14:paraId="0E6384DC"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c>
          <w:tcPr>
            <w:tcW w:w="1842" w:type="dxa"/>
            <w:tcBorders>
              <w:top w:val="single" w:sz="4" w:space="0" w:color="00000A"/>
              <w:left w:val="single" w:sz="4" w:space="0" w:color="00000A"/>
              <w:bottom w:val="single" w:sz="4" w:space="0" w:color="00000A"/>
              <w:right w:val="single" w:sz="4" w:space="0" w:color="00000A"/>
            </w:tcBorders>
          </w:tcPr>
          <w:p w14:paraId="1AECB19C"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r>
      <w:tr w:rsidR="00EF7D4C" w14:paraId="67FD3485" w14:textId="77777777" w:rsidTr="00374FAD">
        <w:tc>
          <w:tcPr>
            <w:tcW w:w="567" w:type="dxa"/>
            <w:tcBorders>
              <w:top w:val="single" w:sz="4" w:space="0" w:color="00000A"/>
              <w:left w:val="single" w:sz="4" w:space="0" w:color="00000A"/>
              <w:bottom w:val="single" w:sz="4" w:space="0" w:color="00000A"/>
              <w:right w:val="nil"/>
            </w:tcBorders>
            <w:hideMark/>
          </w:tcPr>
          <w:p w14:paraId="433C8564"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9</w:t>
            </w:r>
          </w:p>
        </w:tc>
        <w:tc>
          <w:tcPr>
            <w:tcW w:w="1418" w:type="dxa"/>
            <w:tcBorders>
              <w:top w:val="single" w:sz="4" w:space="0" w:color="00000A"/>
              <w:left w:val="single" w:sz="4" w:space="0" w:color="00000A"/>
              <w:bottom w:val="single" w:sz="4" w:space="0" w:color="00000A"/>
              <w:right w:val="nil"/>
            </w:tcBorders>
            <w:hideMark/>
          </w:tcPr>
          <w:p w14:paraId="03D629DE"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Kuprainā celmmuša</w:t>
            </w:r>
          </w:p>
        </w:tc>
        <w:tc>
          <w:tcPr>
            <w:tcW w:w="1701" w:type="dxa"/>
            <w:tcBorders>
              <w:top w:val="single" w:sz="4" w:space="0" w:color="auto"/>
              <w:left w:val="single" w:sz="4" w:space="0" w:color="00000A"/>
              <w:bottom w:val="single" w:sz="4" w:space="0" w:color="00000A"/>
              <w:right w:val="nil"/>
            </w:tcBorders>
            <w:hideMark/>
          </w:tcPr>
          <w:p w14:paraId="4A10E9A3" w14:textId="77777777" w:rsidR="00EF7D4C" w:rsidRDefault="00EF7D4C" w:rsidP="00374FAD">
            <w:pPr>
              <w:widowControl w:val="0"/>
              <w:suppressAutoHyphens/>
              <w:snapToGrid w:val="0"/>
              <w:spacing w:after="0" w:line="240" w:lineRule="auto"/>
              <w:ind w:firstLine="0"/>
              <w:jc w:val="center"/>
              <w:rPr>
                <w:rFonts w:cs="Times New Roman"/>
                <w:bCs/>
                <w:i/>
                <w:sz w:val="20"/>
                <w:szCs w:val="20"/>
                <w:lang w:eastAsia="en-GB"/>
              </w:rPr>
            </w:pPr>
            <w:r>
              <w:rPr>
                <w:rFonts w:cs="Times New Roman"/>
                <w:bCs/>
                <w:i/>
                <w:sz w:val="20"/>
                <w:szCs w:val="20"/>
                <w:lang w:eastAsia="en-GB"/>
              </w:rPr>
              <w:t>Laphria gibbosa</w:t>
            </w:r>
          </w:p>
        </w:tc>
        <w:tc>
          <w:tcPr>
            <w:tcW w:w="2126" w:type="dxa"/>
            <w:tcBorders>
              <w:top w:val="single" w:sz="4" w:space="0" w:color="00000A"/>
              <w:left w:val="single" w:sz="4" w:space="0" w:color="00000A"/>
              <w:bottom w:val="single" w:sz="4" w:space="0" w:color="00000A"/>
              <w:right w:val="nil"/>
            </w:tcBorders>
            <w:hideMark/>
          </w:tcPr>
          <w:p w14:paraId="05DFF0B4"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X</w:t>
            </w:r>
          </w:p>
        </w:tc>
        <w:tc>
          <w:tcPr>
            <w:tcW w:w="1418" w:type="dxa"/>
            <w:tcBorders>
              <w:top w:val="single" w:sz="4" w:space="0" w:color="00000A"/>
              <w:left w:val="single" w:sz="4" w:space="0" w:color="00000A"/>
              <w:bottom w:val="single" w:sz="4" w:space="0" w:color="00000A"/>
              <w:right w:val="nil"/>
            </w:tcBorders>
          </w:tcPr>
          <w:p w14:paraId="7B21DEBC"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c>
          <w:tcPr>
            <w:tcW w:w="1842" w:type="dxa"/>
            <w:tcBorders>
              <w:top w:val="single" w:sz="4" w:space="0" w:color="00000A"/>
              <w:left w:val="single" w:sz="4" w:space="0" w:color="00000A"/>
              <w:bottom w:val="single" w:sz="4" w:space="0" w:color="00000A"/>
              <w:right w:val="single" w:sz="4" w:space="0" w:color="00000A"/>
            </w:tcBorders>
          </w:tcPr>
          <w:p w14:paraId="5D6ADF16"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r>
      <w:tr w:rsidR="00EF7D4C" w14:paraId="4CFC7967" w14:textId="77777777" w:rsidTr="00374FAD">
        <w:tc>
          <w:tcPr>
            <w:tcW w:w="567" w:type="dxa"/>
            <w:tcBorders>
              <w:top w:val="single" w:sz="4" w:space="0" w:color="00000A"/>
              <w:left w:val="single" w:sz="4" w:space="0" w:color="00000A"/>
              <w:bottom w:val="single" w:sz="4" w:space="0" w:color="00000A"/>
              <w:right w:val="nil"/>
            </w:tcBorders>
            <w:hideMark/>
          </w:tcPr>
          <w:p w14:paraId="77D4B0DF"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10</w:t>
            </w:r>
          </w:p>
        </w:tc>
        <w:tc>
          <w:tcPr>
            <w:tcW w:w="1418" w:type="dxa"/>
            <w:tcBorders>
              <w:top w:val="single" w:sz="4" w:space="0" w:color="00000A"/>
              <w:left w:val="single" w:sz="4" w:space="0" w:color="00000A"/>
              <w:bottom w:val="single" w:sz="4" w:space="0" w:color="00000A"/>
              <w:right w:val="nil"/>
            </w:tcBorders>
            <w:hideMark/>
          </w:tcPr>
          <w:p w14:paraId="3592640E"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Spožā skudra</w:t>
            </w:r>
          </w:p>
        </w:tc>
        <w:tc>
          <w:tcPr>
            <w:tcW w:w="1701" w:type="dxa"/>
            <w:tcBorders>
              <w:top w:val="single" w:sz="4" w:space="0" w:color="00000A"/>
              <w:left w:val="single" w:sz="4" w:space="0" w:color="00000A"/>
              <w:bottom w:val="single" w:sz="4" w:space="0" w:color="00000A"/>
              <w:right w:val="nil"/>
            </w:tcBorders>
            <w:hideMark/>
          </w:tcPr>
          <w:p w14:paraId="4C154F77" w14:textId="77777777" w:rsidR="00EF7D4C" w:rsidRDefault="00EF7D4C" w:rsidP="00374FAD">
            <w:pPr>
              <w:widowControl w:val="0"/>
              <w:suppressAutoHyphens/>
              <w:snapToGrid w:val="0"/>
              <w:spacing w:after="0" w:line="240" w:lineRule="auto"/>
              <w:ind w:firstLine="0"/>
              <w:jc w:val="center"/>
              <w:rPr>
                <w:rFonts w:cs="Times New Roman"/>
                <w:bCs/>
                <w:i/>
                <w:sz w:val="20"/>
                <w:szCs w:val="20"/>
                <w:lang w:eastAsia="en-GB"/>
              </w:rPr>
            </w:pPr>
            <w:r>
              <w:rPr>
                <w:rFonts w:cs="Times New Roman"/>
                <w:bCs/>
                <w:i/>
                <w:sz w:val="20"/>
                <w:szCs w:val="20"/>
                <w:lang w:eastAsia="en-GB"/>
              </w:rPr>
              <w:t>Lasius fuliginosus</w:t>
            </w:r>
          </w:p>
        </w:tc>
        <w:tc>
          <w:tcPr>
            <w:tcW w:w="2126" w:type="dxa"/>
            <w:tcBorders>
              <w:top w:val="single" w:sz="4" w:space="0" w:color="00000A"/>
              <w:left w:val="single" w:sz="4" w:space="0" w:color="00000A"/>
              <w:bottom w:val="single" w:sz="4" w:space="0" w:color="00000A"/>
              <w:right w:val="nil"/>
            </w:tcBorders>
            <w:hideMark/>
          </w:tcPr>
          <w:p w14:paraId="68967506"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X</w:t>
            </w:r>
            <w:r>
              <w:rPr>
                <w:rFonts w:cs="Times New Roman"/>
                <w:bCs/>
                <w:sz w:val="20"/>
                <w:szCs w:val="20"/>
                <w:vertAlign w:val="superscript"/>
                <w:lang w:eastAsia="en-GB"/>
              </w:rPr>
              <w:t>1</w:t>
            </w:r>
          </w:p>
        </w:tc>
        <w:tc>
          <w:tcPr>
            <w:tcW w:w="1418" w:type="dxa"/>
            <w:tcBorders>
              <w:top w:val="single" w:sz="4" w:space="0" w:color="00000A"/>
              <w:left w:val="single" w:sz="4" w:space="0" w:color="00000A"/>
              <w:bottom w:val="single" w:sz="4" w:space="0" w:color="00000A"/>
              <w:right w:val="nil"/>
            </w:tcBorders>
          </w:tcPr>
          <w:p w14:paraId="6F145D7D"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c>
          <w:tcPr>
            <w:tcW w:w="1842" w:type="dxa"/>
            <w:tcBorders>
              <w:top w:val="single" w:sz="4" w:space="0" w:color="00000A"/>
              <w:left w:val="single" w:sz="4" w:space="0" w:color="00000A"/>
              <w:bottom w:val="single" w:sz="4" w:space="0" w:color="00000A"/>
              <w:right w:val="single" w:sz="4" w:space="0" w:color="00000A"/>
            </w:tcBorders>
          </w:tcPr>
          <w:p w14:paraId="7B537D57"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r>
      <w:tr w:rsidR="00EF7D4C" w14:paraId="690BB646" w14:textId="77777777" w:rsidTr="00374FAD">
        <w:tc>
          <w:tcPr>
            <w:tcW w:w="567" w:type="dxa"/>
            <w:tcBorders>
              <w:top w:val="single" w:sz="4" w:space="0" w:color="00000A"/>
              <w:left w:val="single" w:sz="4" w:space="0" w:color="00000A"/>
              <w:bottom w:val="single" w:sz="4" w:space="0" w:color="00000A"/>
              <w:right w:val="nil"/>
            </w:tcBorders>
            <w:hideMark/>
          </w:tcPr>
          <w:p w14:paraId="0CCA3592"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11</w:t>
            </w:r>
          </w:p>
        </w:tc>
        <w:tc>
          <w:tcPr>
            <w:tcW w:w="1418" w:type="dxa"/>
            <w:tcBorders>
              <w:top w:val="single" w:sz="4" w:space="0" w:color="00000A"/>
              <w:left w:val="single" w:sz="4" w:space="0" w:color="00000A"/>
              <w:bottom w:val="single" w:sz="4" w:space="0" w:color="00000A"/>
              <w:right w:val="nil"/>
            </w:tcBorders>
            <w:hideMark/>
          </w:tcPr>
          <w:p w14:paraId="4475CAA6"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Taisnmutes vārpstiņgliemezis</w:t>
            </w:r>
          </w:p>
        </w:tc>
        <w:tc>
          <w:tcPr>
            <w:tcW w:w="1701" w:type="dxa"/>
            <w:tcBorders>
              <w:top w:val="single" w:sz="4" w:space="0" w:color="00000A"/>
              <w:left w:val="single" w:sz="4" w:space="0" w:color="00000A"/>
              <w:bottom w:val="single" w:sz="4" w:space="0" w:color="00000A"/>
              <w:right w:val="nil"/>
            </w:tcBorders>
            <w:hideMark/>
          </w:tcPr>
          <w:p w14:paraId="75EC2D60" w14:textId="77777777" w:rsidR="00EF7D4C" w:rsidRDefault="00EF7D4C" w:rsidP="00374FAD">
            <w:pPr>
              <w:widowControl w:val="0"/>
              <w:suppressAutoHyphens/>
              <w:snapToGrid w:val="0"/>
              <w:spacing w:after="0" w:line="240" w:lineRule="auto"/>
              <w:ind w:firstLine="0"/>
              <w:jc w:val="center"/>
              <w:rPr>
                <w:rFonts w:cs="Times New Roman"/>
                <w:bCs/>
                <w:i/>
                <w:sz w:val="20"/>
                <w:szCs w:val="20"/>
                <w:lang w:eastAsia="en-GB"/>
              </w:rPr>
            </w:pPr>
            <w:r>
              <w:rPr>
                <w:rFonts w:cs="Times New Roman"/>
                <w:bCs/>
                <w:i/>
                <w:sz w:val="20"/>
                <w:szCs w:val="20"/>
                <w:lang w:eastAsia="en-GB"/>
              </w:rPr>
              <w:t>Cochlodina orthostoma</w:t>
            </w:r>
          </w:p>
        </w:tc>
        <w:tc>
          <w:tcPr>
            <w:tcW w:w="2126" w:type="dxa"/>
            <w:tcBorders>
              <w:top w:val="single" w:sz="4" w:space="0" w:color="00000A"/>
              <w:left w:val="single" w:sz="4" w:space="0" w:color="00000A"/>
              <w:bottom w:val="single" w:sz="4" w:space="0" w:color="00000A"/>
              <w:right w:val="nil"/>
            </w:tcBorders>
            <w:hideMark/>
          </w:tcPr>
          <w:p w14:paraId="0095AB5F"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X</w:t>
            </w:r>
          </w:p>
        </w:tc>
        <w:tc>
          <w:tcPr>
            <w:tcW w:w="1418" w:type="dxa"/>
            <w:tcBorders>
              <w:top w:val="single" w:sz="4" w:space="0" w:color="00000A"/>
              <w:left w:val="single" w:sz="4" w:space="0" w:color="00000A"/>
              <w:bottom w:val="single" w:sz="4" w:space="0" w:color="00000A"/>
              <w:right w:val="nil"/>
            </w:tcBorders>
          </w:tcPr>
          <w:p w14:paraId="08DC19C8"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c>
          <w:tcPr>
            <w:tcW w:w="1842" w:type="dxa"/>
            <w:tcBorders>
              <w:top w:val="single" w:sz="4" w:space="0" w:color="00000A"/>
              <w:left w:val="single" w:sz="4" w:space="0" w:color="00000A"/>
              <w:bottom w:val="single" w:sz="4" w:space="0" w:color="00000A"/>
              <w:right w:val="single" w:sz="4" w:space="0" w:color="00000A"/>
            </w:tcBorders>
          </w:tcPr>
          <w:p w14:paraId="7ED5BEF5"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r>
      <w:tr w:rsidR="00EF7D4C" w14:paraId="00DB21A0" w14:textId="77777777" w:rsidTr="00374FAD">
        <w:tc>
          <w:tcPr>
            <w:tcW w:w="567" w:type="dxa"/>
            <w:tcBorders>
              <w:top w:val="single" w:sz="4" w:space="0" w:color="00000A"/>
              <w:left w:val="single" w:sz="4" w:space="0" w:color="00000A"/>
              <w:bottom w:val="single" w:sz="4" w:space="0" w:color="00000A"/>
              <w:right w:val="nil"/>
            </w:tcBorders>
            <w:hideMark/>
          </w:tcPr>
          <w:p w14:paraId="015C8801"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12</w:t>
            </w:r>
          </w:p>
        </w:tc>
        <w:tc>
          <w:tcPr>
            <w:tcW w:w="1418" w:type="dxa"/>
            <w:tcBorders>
              <w:top w:val="single" w:sz="4" w:space="0" w:color="00000A"/>
              <w:left w:val="single" w:sz="4" w:space="0" w:color="00000A"/>
              <w:bottom w:val="single" w:sz="4" w:space="0" w:color="00000A"/>
              <w:right w:val="nil"/>
            </w:tcBorders>
            <w:hideMark/>
          </w:tcPr>
          <w:p w14:paraId="55DA4968"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Graciozais vārpstiņgliemezis</w:t>
            </w:r>
          </w:p>
        </w:tc>
        <w:tc>
          <w:tcPr>
            <w:tcW w:w="1701" w:type="dxa"/>
            <w:tcBorders>
              <w:top w:val="single" w:sz="4" w:space="0" w:color="00000A"/>
              <w:left w:val="single" w:sz="4" w:space="0" w:color="00000A"/>
              <w:bottom w:val="single" w:sz="4" w:space="0" w:color="00000A"/>
              <w:right w:val="nil"/>
            </w:tcBorders>
            <w:hideMark/>
          </w:tcPr>
          <w:p w14:paraId="323EF9B8" w14:textId="77777777" w:rsidR="00EF7D4C" w:rsidRDefault="00EF7D4C" w:rsidP="00374FAD">
            <w:pPr>
              <w:widowControl w:val="0"/>
              <w:suppressAutoHyphens/>
              <w:snapToGrid w:val="0"/>
              <w:spacing w:after="0" w:line="240" w:lineRule="auto"/>
              <w:ind w:firstLine="0"/>
              <w:jc w:val="center"/>
              <w:rPr>
                <w:rFonts w:cs="Times New Roman"/>
                <w:bCs/>
                <w:i/>
                <w:sz w:val="20"/>
                <w:szCs w:val="20"/>
                <w:lang w:eastAsia="en-GB"/>
              </w:rPr>
            </w:pPr>
            <w:r>
              <w:rPr>
                <w:rFonts w:cs="Times New Roman"/>
                <w:bCs/>
                <w:i/>
                <w:sz w:val="20"/>
                <w:szCs w:val="20"/>
                <w:lang w:eastAsia="en-GB"/>
              </w:rPr>
              <w:t>Ruthenica filograna</w:t>
            </w:r>
          </w:p>
        </w:tc>
        <w:tc>
          <w:tcPr>
            <w:tcW w:w="2126" w:type="dxa"/>
            <w:tcBorders>
              <w:top w:val="single" w:sz="4" w:space="0" w:color="00000A"/>
              <w:left w:val="single" w:sz="4" w:space="0" w:color="00000A"/>
              <w:bottom w:val="single" w:sz="4" w:space="0" w:color="00000A"/>
              <w:right w:val="nil"/>
            </w:tcBorders>
            <w:hideMark/>
          </w:tcPr>
          <w:p w14:paraId="34FECC1B"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X</w:t>
            </w:r>
          </w:p>
        </w:tc>
        <w:tc>
          <w:tcPr>
            <w:tcW w:w="1418" w:type="dxa"/>
            <w:tcBorders>
              <w:top w:val="single" w:sz="4" w:space="0" w:color="00000A"/>
              <w:left w:val="single" w:sz="4" w:space="0" w:color="00000A"/>
              <w:bottom w:val="single" w:sz="4" w:space="0" w:color="00000A"/>
              <w:right w:val="nil"/>
            </w:tcBorders>
          </w:tcPr>
          <w:p w14:paraId="2DE8ED7E"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c>
          <w:tcPr>
            <w:tcW w:w="1842" w:type="dxa"/>
            <w:tcBorders>
              <w:top w:val="single" w:sz="4" w:space="0" w:color="00000A"/>
              <w:left w:val="single" w:sz="4" w:space="0" w:color="00000A"/>
              <w:bottom w:val="single" w:sz="4" w:space="0" w:color="00000A"/>
              <w:right w:val="single" w:sz="4" w:space="0" w:color="00000A"/>
            </w:tcBorders>
          </w:tcPr>
          <w:p w14:paraId="5BEBD1C4"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r>
      <w:tr w:rsidR="00EF7D4C" w14:paraId="0898B5E0" w14:textId="77777777" w:rsidTr="00374FAD">
        <w:tc>
          <w:tcPr>
            <w:tcW w:w="567" w:type="dxa"/>
            <w:tcBorders>
              <w:top w:val="single" w:sz="4" w:space="0" w:color="00000A"/>
              <w:left w:val="single" w:sz="4" w:space="0" w:color="00000A"/>
              <w:bottom w:val="single" w:sz="4" w:space="0" w:color="00000A"/>
              <w:right w:val="nil"/>
            </w:tcBorders>
            <w:hideMark/>
          </w:tcPr>
          <w:p w14:paraId="71A5AD4C"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13</w:t>
            </w:r>
          </w:p>
        </w:tc>
        <w:tc>
          <w:tcPr>
            <w:tcW w:w="1418" w:type="dxa"/>
            <w:tcBorders>
              <w:top w:val="single" w:sz="4" w:space="0" w:color="00000A"/>
              <w:left w:val="single" w:sz="4" w:space="0" w:color="00000A"/>
              <w:bottom w:val="single" w:sz="4" w:space="0" w:color="00000A"/>
              <w:right w:val="nil"/>
            </w:tcBorders>
            <w:hideMark/>
          </w:tcPr>
          <w:p w14:paraId="7BF622F6"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Skrajribu vārpstiņgliemezis</w:t>
            </w:r>
          </w:p>
        </w:tc>
        <w:tc>
          <w:tcPr>
            <w:tcW w:w="1701" w:type="dxa"/>
            <w:tcBorders>
              <w:top w:val="single" w:sz="4" w:space="0" w:color="00000A"/>
              <w:left w:val="single" w:sz="4" w:space="0" w:color="00000A"/>
              <w:bottom w:val="single" w:sz="4" w:space="0" w:color="00000A"/>
              <w:right w:val="nil"/>
            </w:tcBorders>
            <w:hideMark/>
          </w:tcPr>
          <w:p w14:paraId="2CA82164" w14:textId="77777777" w:rsidR="00EF7D4C" w:rsidRDefault="00EF7D4C" w:rsidP="00374FAD">
            <w:pPr>
              <w:widowControl w:val="0"/>
              <w:suppressAutoHyphens/>
              <w:snapToGrid w:val="0"/>
              <w:spacing w:after="0" w:line="240" w:lineRule="auto"/>
              <w:ind w:firstLine="0"/>
              <w:jc w:val="center"/>
              <w:rPr>
                <w:rFonts w:cs="Times New Roman"/>
                <w:bCs/>
                <w:i/>
                <w:sz w:val="20"/>
                <w:szCs w:val="20"/>
                <w:lang w:eastAsia="en-GB"/>
              </w:rPr>
            </w:pPr>
            <w:r>
              <w:rPr>
                <w:rFonts w:cs="Times New Roman"/>
                <w:bCs/>
                <w:i/>
                <w:sz w:val="20"/>
                <w:szCs w:val="20"/>
                <w:lang w:eastAsia="en-GB"/>
              </w:rPr>
              <w:t>Macrogastra latestriata</w:t>
            </w:r>
          </w:p>
        </w:tc>
        <w:tc>
          <w:tcPr>
            <w:tcW w:w="2126" w:type="dxa"/>
            <w:tcBorders>
              <w:top w:val="single" w:sz="4" w:space="0" w:color="00000A"/>
              <w:left w:val="single" w:sz="4" w:space="0" w:color="00000A"/>
              <w:bottom w:val="single" w:sz="4" w:space="0" w:color="00000A"/>
              <w:right w:val="nil"/>
            </w:tcBorders>
            <w:hideMark/>
          </w:tcPr>
          <w:p w14:paraId="4915D411"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r>
              <w:rPr>
                <w:rFonts w:cs="Times New Roman"/>
                <w:bCs/>
                <w:sz w:val="20"/>
                <w:szCs w:val="20"/>
                <w:lang w:eastAsia="en-GB"/>
              </w:rPr>
              <w:t>X</w:t>
            </w:r>
          </w:p>
        </w:tc>
        <w:tc>
          <w:tcPr>
            <w:tcW w:w="1418" w:type="dxa"/>
            <w:tcBorders>
              <w:top w:val="single" w:sz="4" w:space="0" w:color="00000A"/>
              <w:left w:val="single" w:sz="4" w:space="0" w:color="00000A"/>
              <w:bottom w:val="single" w:sz="4" w:space="0" w:color="00000A"/>
              <w:right w:val="nil"/>
            </w:tcBorders>
          </w:tcPr>
          <w:p w14:paraId="657568BD"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c>
          <w:tcPr>
            <w:tcW w:w="1842" w:type="dxa"/>
            <w:tcBorders>
              <w:top w:val="single" w:sz="4" w:space="0" w:color="00000A"/>
              <w:left w:val="single" w:sz="4" w:space="0" w:color="00000A"/>
              <w:bottom w:val="single" w:sz="4" w:space="0" w:color="00000A"/>
              <w:right w:val="single" w:sz="4" w:space="0" w:color="00000A"/>
            </w:tcBorders>
          </w:tcPr>
          <w:p w14:paraId="64400F52" w14:textId="77777777" w:rsidR="00EF7D4C" w:rsidRDefault="00EF7D4C" w:rsidP="00374FAD">
            <w:pPr>
              <w:widowControl w:val="0"/>
              <w:suppressAutoHyphens/>
              <w:snapToGrid w:val="0"/>
              <w:spacing w:after="0" w:line="240" w:lineRule="auto"/>
              <w:ind w:firstLine="0"/>
              <w:jc w:val="center"/>
              <w:rPr>
                <w:rFonts w:cs="Times New Roman"/>
                <w:bCs/>
                <w:sz w:val="20"/>
                <w:szCs w:val="20"/>
                <w:lang w:eastAsia="en-GB"/>
              </w:rPr>
            </w:pPr>
          </w:p>
        </w:tc>
      </w:tr>
    </w:tbl>
    <w:p w14:paraId="65861A3B" w14:textId="109E1BAF" w:rsidR="009F04C3" w:rsidRPr="003248D4" w:rsidRDefault="009F04C3" w:rsidP="009F04C3">
      <w:pPr>
        <w:spacing w:after="0" w:line="240" w:lineRule="auto"/>
        <w:ind w:firstLine="0"/>
        <w:rPr>
          <w:rFonts w:eastAsia="Calibri" w:cs="Times New Roman"/>
          <w:sz w:val="20"/>
          <w:szCs w:val="20"/>
        </w:rPr>
      </w:pPr>
      <w:r w:rsidRPr="003248D4">
        <w:rPr>
          <w:rFonts w:eastAsia="Calibri" w:cs="Times New Roman"/>
          <w:sz w:val="20"/>
          <w:szCs w:val="20"/>
        </w:rPr>
        <w:t xml:space="preserve">Sugas labvēlīga aizsardzības stāvokļa novērtējums valstī kopumā (atbilstoši ETC datiem, tikai </w:t>
      </w:r>
      <w:r w:rsidR="00F10CC1">
        <w:rPr>
          <w:rFonts w:eastAsia="Calibri" w:cs="Times New Roman"/>
          <w:sz w:val="20"/>
          <w:szCs w:val="20"/>
        </w:rPr>
        <w:t xml:space="preserve">Biotopu </w:t>
      </w:r>
      <w:r w:rsidRPr="003248D4">
        <w:rPr>
          <w:rFonts w:eastAsia="Calibri" w:cs="Times New Roman"/>
          <w:sz w:val="20"/>
          <w:szCs w:val="20"/>
        </w:rPr>
        <w:t>direktīv</w:t>
      </w:r>
      <w:r w:rsidR="00F10CC1">
        <w:rPr>
          <w:rFonts w:eastAsia="Calibri" w:cs="Times New Roman"/>
          <w:sz w:val="20"/>
          <w:szCs w:val="20"/>
        </w:rPr>
        <w:t>as</w:t>
      </w:r>
      <w:r w:rsidRPr="003248D4">
        <w:rPr>
          <w:rFonts w:eastAsia="Calibri" w:cs="Times New Roman"/>
          <w:sz w:val="20"/>
          <w:szCs w:val="20"/>
        </w:rPr>
        <w:t xml:space="preserve"> pielikumos iekļautajām sugām) pēc Ziņojums Eiropas Komisijai par ES nozīmes biotopu (dzīvotņu) un sugu aizsardzības stāvokli Latvijā. Novērtējums par 2013.</w:t>
      </w:r>
      <w:r w:rsidR="00033C77">
        <w:rPr>
          <w:rFonts w:eastAsia="Calibri" w:cs="Times New Roman"/>
          <w:sz w:val="20"/>
          <w:szCs w:val="20"/>
        </w:rPr>
        <w:t> </w:t>
      </w:r>
      <w:r w:rsidRPr="003248D4">
        <w:rPr>
          <w:rFonts w:eastAsia="Calibri" w:cs="Times New Roman"/>
          <w:sz w:val="20"/>
          <w:szCs w:val="20"/>
        </w:rPr>
        <w:t>-</w:t>
      </w:r>
      <w:r w:rsidR="00033C77">
        <w:rPr>
          <w:rFonts w:eastAsia="Calibri" w:cs="Times New Roman"/>
          <w:sz w:val="20"/>
          <w:szCs w:val="20"/>
        </w:rPr>
        <w:t> 2018. </w:t>
      </w:r>
      <w:r w:rsidRPr="003248D4">
        <w:rPr>
          <w:rFonts w:eastAsia="Calibri" w:cs="Times New Roman"/>
          <w:sz w:val="20"/>
          <w:szCs w:val="20"/>
        </w:rPr>
        <w:t>gada periodu. Ziņojuma kopsavilkums par sugu aizsardzības stāvokli (sugas sakārtotas alfabēta secībā pēc zinātniskā nosaukuma) (www.daba.gov.lv)</w:t>
      </w:r>
    </w:p>
    <w:p w14:paraId="64A92AB0" w14:textId="77777777" w:rsidR="009F04C3" w:rsidRPr="003248D4" w:rsidRDefault="009F04C3" w:rsidP="009F04C3">
      <w:pPr>
        <w:spacing w:after="0" w:line="240" w:lineRule="auto"/>
        <w:ind w:firstLine="0"/>
        <w:rPr>
          <w:rFonts w:eastAsia="Calibri" w:cs="Times New Roman"/>
          <w:sz w:val="20"/>
          <w:szCs w:val="20"/>
        </w:rPr>
      </w:pPr>
      <w:r w:rsidRPr="003248D4">
        <w:rPr>
          <w:rFonts w:eastAsia="Calibri" w:cs="Times New Roman"/>
          <w:sz w:val="20"/>
          <w:szCs w:val="20"/>
        </w:rPr>
        <w:t>Apzīmējumi:</w:t>
      </w:r>
    </w:p>
    <w:p w14:paraId="48D7994C" w14:textId="77777777" w:rsidR="009F04C3" w:rsidRPr="003248D4" w:rsidRDefault="009F04C3" w:rsidP="009F04C3">
      <w:pPr>
        <w:spacing w:after="0" w:line="240" w:lineRule="auto"/>
        <w:ind w:firstLine="0"/>
        <w:rPr>
          <w:rFonts w:eastAsia="Calibri" w:cs="Times New Roman"/>
          <w:sz w:val="20"/>
          <w:szCs w:val="20"/>
        </w:rPr>
      </w:pPr>
      <w:r w:rsidRPr="003248D4">
        <w:rPr>
          <w:rFonts w:eastAsia="Calibri" w:cs="Times New Roman"/>
          <w:sz w:val="20"/>
          <w:szCs w:val="20"/>
          <w:shd w:val="clear" w:color="auto" w:fill="92D050"/>
        </w:rPr>
        <w:t>FV</w:t>
      </w:r>
      <w:r w:rsidRPr="003248D4">
        <w:rPr>
          <w:rFonts w:eastAsia="Calibri" w:cs="Times New Roman"/>
          <w:sz w:val="20"/>
          <w:szCs w:val="20"/>
        </w:rPr>
        <w:t xml:space="preserve"> Aizsardzības stāvoklis labvēlīgs (Favourable)</w:t>
      </w:r>
    </w:p>
    <w:p w14:paraId="1220E003" w14:textId="77777777" w:rsidR="009F04C3" w:rsidRDefault="009F04C3" w:rsidP="009F04C3">
      <w:pPr>
        <w:spacing w:after="0" w:line="240" w:lineRule="auto"/>
        <w:ind w:firstLine="0"/>
        <w:rPr>
          <w:rFonts w:eastAsia="Calibri" w:cs="Times New Roman"/>
          <w:sz w:val="20"/>
          <w:szCs w:val="20"/>
        </w:rPr>
      </w:pPr>
      <w:r w:rsidRPr="003248D4">
        <w:rPr>
          <w:rFonts w:eastAsia="Calibri" w:cs="Times New Roman"/>
          <w:sz w:val="20"/>
          <w:szCs w:val="20"/>
          <w:shd w:val="clear" w:color="auto" w:fill="FFC000"/>
        </w:rPr>
        <w:t>U1</w:t>
      </w:r>
      <w:r w:rsidRPr="003248D4">
        <w:rPr>
          <w:rFonts w:eastAsia="Calibri" w:cs="Times New Roman"/>
          <w:sz w:val="20"/>
          <w:szCs w:val="20"/>
        </w:rPr>
        <w:t xml:space="preserve"> Aizsardzības stāvoklis nelabvēlīgs-nepietiekams (Unfavourable-Inadequate)</w:t>
      </w:r>
    </w:p>
    <w:p w14:paraId="123EA00B" w14:textId="77777777" w:rsidR="00EF7D4C" w:rsidRDefault="00EF7D4C" w:rsidP="002A7A63"/>
    <w:p w14:paraId="078E8E61" w14:textId="77777777" w:rsidR="00EF7D4C" w:rsidRDefault="00EF7D4C" w:rsidP="002A7A63">
      <w:pPr>
        <w:rPr>
          <w:bCs/>
          <w:szCs w:val="24"/>
          <w:lang w:eastAsia="en-GB"/>
        </w:rPr>
      </w:pPr>
      <w:r>
        <w:rPr>
          <w:bCs/>
          <w:szCs w:val="24"/>
          <w:lang w:eastAsia="en-GB"/>
        </w:rPr>
        <w:t>No piecām DP zināmajām Biotopu direktīvas sugām konstatētas un to populācijas lielums aprēķināts četrām, kurām EUNIS datu bāzē nav sniegts populācijas lieluma vērtējums (</w:t>
      </w:r>
      <w:r w:rsidR="0004751D">
        <w:rPr>
          <w:bCs/>
          <w:szCs w:val="24"/>
          <w:lang w:eastAsia="en-GB"/>
        </w:rPr>
        <w:t>4.5.3.</w:t>
      </w:r>
      <w:r w:rsidR="00972C9A">
        <w:rPr>
          <w:bCs/>
          <w:szCs w:val="24"/>
          <w:lang w:eastAsia="en-GB"/>
        </w:rPr>
        <w:t> </w:t>
      </w:r>
      <w:r>
        <w:rPr>
          <w:bCs/>
          <w:szCs w:val="24"/>
          <w:lang w:eastAsia="en-GB"/>
        </w:rPr>
        <w:t>tabula). Zaļā upjuspāre netika konstatēta, tabulā ievietots populācijas vērtējums no EUNIS datu bāzes.</w:t>
      </w:r>
    </w:p>
    <w:p w14:paraId="02F8E48D" w14:textId="77777777" w:rsidR="009F04C3" w:rsidRDefault="009F04C3">
      <w:pPr>
        <w:spacing w:after="160" w:line="259" w:lineRule="auto"/>
        <w:ind w:firstLine="0"/>
        <w:jc w:val="left"/>
        <w:rPr>
          <w:rFonts w:cs="Times New Roman"/>
          <w:b/>
          <w:bCs/>
          <w:szCs w:val="24"/>
          <w:lang w:eastAsia="en-GB"/>
        </w:rPr>
      </w:pPr>
    </w:p>
    <w:p w14:paraId="3CAC568F" w14:textId="77777777" w:rsidR="00DF7988" w:rsidRDefault="00DF7988">
      <w:pPr>
        <w:spacing w:after="160" w:line="259" w:lineRule="auto"/>
        <w:ind w:firstLine="0"/>
        <w:jc w:val="left"/>
        <w:rPr>
          <w:rFonts w:cs="Times New Roman"/>
          <w:b/>
          <w:bCs/>
          <w:szCs w:val="24"/>
          <w:lang w:eastAsia="en-GB"/>
        </w:rPr>
      </w:pPr>
    </w:p>
    <w:p w14:paraId="2164A960" w14:textId="77777777" w:rsidR="00EF7D4C" w:rsidRPr="001334B6" w:rsidRDefault="0004751D" w:rsidP="001334B6">
      <w:pPr>
        <w:widowControl w:val="0"/>
        <w:suppressAutoHyphens/>
        <w:spacing w:after="0" w:line="240" w:lineRule="auto"/>
        <w:jc w:val="center"/>
        <w:rPr>
          <w:rFonts w:eastAsia="Times New Roman" w:cs="Times New Roman"/>
          <w:b/>
          <w:szCs w:val="24"/>
          <w:lang w:eastAsia="zh-CN"/>
        </w:rPr>
      </w:pPr>
      <w:r w:rsidRPr="001334B6">
        <w:rPr>
          <w:rFonts w:cs="Times New Roman"/>
          <w:b/>
          <w:bCs/>
          <w:szCs w:val="24"/>
          <w:lang w:eastAsia="en-GB"/>
        </w:rPr>
        <w:lastRenderedPageBreak/>
        <w:t>4.5.3</w:t>
      </w:r>
      <w:r w:rsidR="00EF7D4C" w:rsidRPr="001334B6">
        <w:rPr>
          <w:rFonts w:cs="Times New Roman"/>
          <w:b/>
          <w:bCs/>
          <w:szCs w:val="24"/>
          <w:lang w:eastAsia="en-GB"/>
        </w:rPr>
        <w:t>.</w:t>
      </w:r>
      <w:r w:rsidR="00972C9A">
        <w:rPr>
          <w:rFonts w:cs="Times New Roman"/>
          <w:b/>
          <w:bCs/>
          <w:szCs w:val="24"/>
          <w:lang w:eastAsia="en-GB"/>
        </w:rPr>
        <w:t> </w:t>
      </w:r>
      <w:r w:rsidR="00EF7D4C" w:rsidRPr="001334B6">
        <w:rPr>
          <w:rFonts w:cs="Times New Roman"/>
          <w:b/>
          <w:bCs/>
          <w:szCs w:val="24"/>
          <w:lang w:eastAsia="en-GB"/>
        </w:rPr>
        <w:t>tabula</w:t>
      </w:r>
      <w:r w:rsidRPr="001334B6">
        <w:rPr>
          <w:rFonts w:cs="Times New Roman"/>
          <w:b/>
          <w:bCs/>
          <w:szCs w:val="24"/>
          <w:lang w:eastAsia="en-GB"/>
        </w:rPr>
        <w:t xml:space="preserve">. </w:t>
      </w:r>
      <w:r w:rsidR="00C11132">
        <w:rPr>
          <w:rFonts w:cs="Times New Roman"/>
          <w:b/>
          <w:bCs/>
          <w:szCs w:val="24"/>
          <w:lang w:eastAsia="en-GB"/>
        </w:rPr>
        <w:t>Biotopu d</w:t>
      </w:r>
      <w:r w:rsidR="00EF7D4C" w:rsidRPr="001334B6">
        <w:rPr>
          <w:rFonts w:cs="Times New Roman"/>
          <w:b/>
          <w:bCs/>
          <w:szCs w:val="24"/>
          <w:lang w:eastAsia="en-GB"/>
        </w:rPr>
        <w:t>irektīv</w:t>
      </w:r>
      <w:r w:rsidR="00C11132">
        <w:rPr>
          <w:rFonts w:cs="Times New Roman"/>
          <w:b/>
          <w:bCs/>
          <w:szCs w:val="24"/>
          <w:lang w:eastAsia="en-GB"/>
        </w:rPr>
        <w:t>as</w:t>
      </w:r>
      <w:r w:rsidR="00EF7D4C" w:rsidRPr="001334B6">
        <w:rPr>
          <w:rFonts w:cs="Times New Roman"/>
          <w:b/>
          <w:bCs/>
          <w:szCs w:val="24"/>
          <w:lang w:eastAsia="en-GB"/>
        </w:rPr>
        <w:t xml:space="preserve"> pielikumos iekļauto sugu populāciju lielums un sugu dzīvotņu platība</w:t>
      </w:r>
    </w:p>
    <w:p w14:paraId="2DC28B8A" w14:textId="77777777" w:rsidR="00EF7D4C" w:rsidRDefault="00EF7D4C" w:rsidP="00EF7D4C">
      <w:pPr>
        <w:widowControl w:val="0"/>
        <w:suppressAutoHyphens/>
        <w:spacing w:after="0" w:line="240" w:lineRule="auto"/>
        <w:rPr>
          <w:rFonts w:cs="Times New Roman"/>
          <w:bCs/>
          <w:szCs w:val="24"/>
          <w:lang w:eastAsia="en-GB"/>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1276"/>
        <w:gridCol w:w="992"/>
        <w:gridCol w:w="1418"/>
        <w:gridCol w:w="1701"/>
        <w:gridCol w:w="1134"/>
        <w:gridCol w:w="1843"/>
      </w:tblGrid>
      <w:tr w:rsidR="00EF7D4C" w14:paraId="63D7A007" w14:textId="77777777" w:rsidTr="0004751D">
        <w:tc>
          <w:tcPr>
            <w:tcW w:w="675" w:type="dxa"/>
            <w:tcBorders>
              <w:top w:val="single" w:sz="4" w:space="0" w:color="auto"/>
              <w:left w:val="single" w:sz="4" w:space="0" w:color="auto"/>
              <w:bottom w:val="single" w:sz="4" w:space="0" w:color="auto"/>
              <w:right w:val="single" w:sz="4" w:space="0" w:color="auto"/>
            </w:tcBorders>
            <w:hideMark/>
          </w:tcPr>
          <w:p w14:paraId="1B6FF870" w14:textId="77777777" w:rsidR="00EF7D4C" w:rsidRDefault="00EF7D4C" w:rsidP="0004751D">
            <w:pPr>
              <w:ind w:firstLine="0"/>
              <w:rPr>
                <w:rFonts w:cs="Times New Roman"/>
                <w:sz w:val="20"/>
                <w:szCs w:val="20"/>
              </w:rPr>
            </w:pPr>
            <w:r>
              <w:rPr>
                <w:rFonts w:cs="Times New Roman"/>
                <w:sz w:val="20"/>
                <w:szCs w:val="20"/>
              </w:rPr>
              <w:t>Nr.p.k.</w:t>
            </w:r>
          </w:p>
        </w:tc>
        <w:tc>
          <w:tcPr>
            <w:tcW w:w="1276" w:type="dxa"/>
            <w:tcBorders>
              <w:top w:val="single" w:sz="4" w:space="0" w:color="auto"/>
              <w:left w:val="single" w:sz="4" w:space="0" w:color="auto"/>
              <w:bottom w:val="single" w:sz="4" w:space="0" w:color="auto"/>
              <w:right w:val="single" w:sz="4" w:space="0" w:color="auto"/>
            </w:tcBorders>
            <w:hideMark/>
          </w:tcPr>
          <w:p w14:paraId="319AA938" w14:textId="77777777" w:rsidR="00EF7D4C" w:rsidRDefault="00EF7D4C" w:rsidP="0004751D">
            <w:pPr>
              <w:ind w:firstLine="0"/>
              <w:rPr>
                <w:rFonts w:cs="Times New Roman"/>
                <w:sz w:val="20"/>
                <w:szCs w:val="20"/>
              </w:rPr>
            </w:pPr>
            <w:r>
              <w:rPr>
                <w:rFonts w:cs="Times New Roman"/>
                <w:sz w:val="20"/>
                <w:szCs w:val="20"/>
              </w:rPr>
              <w:t>Sugas nosaukums (latviski un latīniski)</w:t>
            </w:r>
          </w:p>
        </w:tc>
        <w:tc>
          <w:tcPr>
            <w:tcW w:w="992" w:type="dxa"/>
            <w:tcBorders>
              <w:top w:val="single" w:sz="4" w:space="0" w:color="auto"/>
              <w:left w:val="single" w:sz="4" w:space="0" w:color="auto"/>
              <w:bottom w:val="single" w:sz="4" w:space="0" w:color="auto"/>
              <w:right w:val="single" w:sz="4" w:space="0" w:color="auto"/>
            </w:tcBorders>
            <w:hideMark/>
          </w:tcPr>
          <w:p w14:paraId="155A9C98" w14:textId="77777777" w:rsidR="00EF7D4C" w:rsidRDefault="00EF7D4C" w:rsidP="0004751D">
            <w:pPr>
              <w:ind w:firstLine="0"/>
              <w:rPr>
                <w:rFonts w:cs="Times New Roman"/>
                <w:sz w:val="20"/>
                <w:szCs w:val="20"/>
              </w:rPr>
            </w:pPr>
            <w:r>
              <w:rPr>
                <w:rFonts w:cs="Times New Roman"/>
                <w:sz w:val="20"/>
                <w:szCs w:val="20"/>
              </w:rPr>
              <w:t>Sugas populācijas</w:t>
            </w:r>
          </w:p>
          <w:p w14:paraId="50361F20" w14:textId="77777777" w:rsidR="00EF7D4C" w:rsidRDefault="00EF7D4C" w:rsidP="0004751D">
            <w:pPr>
              <w:ind w:firstLine="0"/>
              <w:rPr>
                <w:rFonts w:cs="Times New Roman"/>
                <w:sz w:val="20"/>
                <w:szCs w:val="20"/>
              </w:rPr>
            </w:pPr>
            <w:r>
              <w:rPr>
                <w:rFonts w:cs="Times New Roman"/>
                <w:sz w:val="20"/>
                <w:szCs w:val="20"/>
              </w:rPr>
              <w:t>lielums teritorijā</w:t>
            </w:r>
          </w:p>
          <w:p w14:paraId="4754F966" w14:textId="77777777" w:rsidR="00972C9A" w:rsidRDefault="00972C9A" w:rsidP="0004751D">
            <w:pPr>
              <w:ind w:firstLine="0"/>
              <w:rPr>
                <w:rFonts w:cs="Times New Roman"/>
                <w:sz w:val="20"/>
                <w:szCs w:val="20"/>
              </w:rPr>
            </w:pPr>
            <w:r>
              <w:rPr>
                <w:rFonts w:cs="Times New Roman"/>
                <w:sz w:val="20"/>
                <w:szCs w:val="20"/>
              </w:rPr>
              <w:t>Min. – maks.</w:t>
            </w:r>
          </w:p>
        </w:tc>
        <w:tc>
          <w:tcPr>
            <w:tcW w:w="1418" w:type="dxa"/>
            <w:tcBorders>
              <w:top w:val="single" w:sz="4" w:space="0" w:color="auto"/>
              <w:left w:val="single" w:sz="4" w:space="0" w:color="auto"/>
              <w:bottom w:val="single" w:sz="4" w:space="0" w:color="auto"/>
              <w:right w:val="single" w:sz="4" w:space="0" w:color="auto"/>
            </w:tcBorders>
            <w:hideMark/>
          </w:tcPr>
          <w:p w14:paraId="21F091AD" w14:textId="77777777" w:rsidR="00EF7D4C" w:rsidRDefault="00EF7D4C" w:rsidP="0004751D">
            <w:pPr>
              <w:ind w:firstLine="0"/>
              <w:rPr>
                <w:rFonts w:cs="Times New Roman"/>
                <w:sz w:val="20"/>
                <w:szCs w:val="20"/>
              </w:rPr>
            </w:pPr>
            <w:r>
              <w:rPr>
                <w:rFonts w:cs="Times New Roman"/>
                <w:sz w:val="20"/>
                <w:szCs w:val="20"/>
              </w:rPr>
              <w:t>Teritorijā esošās sugas populācijas attiecība (%) pret sugas populāciju Natura 2000 teritorijās Latvijā kopumā</w:t>
            </w:r>
          </w:p>
        </w:tc>
        <w:tc>
          <w:tcPr>
            <w:tcW w:w="1701" w:type="dxa"/>
            <w:tcBorders>
              <w:top w:val="single" w:sz="4" w:space="0" w:color="auto"/>
              <w:left w:val="single" w:sz="4" w:space="0" w:color="auto"/>
              <w:bottom w:val="single" w:sz="4" w:space="0" w:color="auto"/>
              <w:right w:val="single" w:sz="4" w:space="0" w:color="auto"/>
            </w:tcBorders>
            <w:hideMark/>
          </w:tcPr>
          <w:p w14:paraId="25116899" w14:textId="77777777" w:rsidR="00EF7D4C" w:rsidRDefault="00EF7D4C" w:rsidP="0004751D">
            <w:pPr>
              <w:ind w:firstLine="0"/>
              <w:rPr>
                <w:rFonts w:cs="Times New Roman"/>
                <w:sz w:val="20"/>
                <w:szCs w:val="20"/>
              </w:rPr>
            </w:pPr>
            <w:r>
              <w:rPr>
                <w:rFonts w:cs="Times New Roman"/>
                <w:sz w:val="20"/>
                <w:szCs w:val="20"/>
              </w:rPr>
              <w:t>Teritorijā esošās sugas populācijas attiecība (%) pret sugas populāciju valstī</w:t>
            </w:r>
          </w:p>
        </w:tc>
        <w:tc>
          <w:tcPr>
            <w:tcW w:w="1134" w:type="dxa"/>
            <w:tcBorders>
              <w:top w:val="single" w:sz="4" w:space="0" w:color="auto"/>
              <w:left w:val="single" w:sz="4" w:space="0" w:color="auto"/>
              <w:bottom w:val="single" w:sz="4" w:space="0" w:color="auto"/>
              <w:right w:val="single" w:sz="4" w:space="0" w:color="auto"/>
            </w:tcBorders>
            <w:hideMark/>
          </w:tcPr>
          <w:p w14:paraId="27E68BC0" w14:textId="77777777" w:rsidR="00EF7D4C" w:rsidRDefault="00EF7D4C" w:rsidP="0004751D">
            <w:pPr>
              <w:ind w:firstLine="0"/>
              <w:rPr>
                <w:rFonts w:cs="Times New Roman"/>
                <w:sz w:val="20"/>
                <w:szCs w:val="20"/>
              </w:rPr>
            </w:pPr>
            <w:r>
              <w:rPr>
                <w:rFonts w:cs="Times New Roman"/>
                <w:sz w:val="20"/>
                <w:szCs w:val="20"/>
              </w:rPr>
              <w:t>Sugas dzīvotnes platība (ha)</w:t>
            </w:r>
          </w:p>
        </w:tc>
        <w:tc>
          <w:tcPr>
            <w:tcW w:w="1843" w:type="dxa"/>
            <w:tcBorders>
              <w:top w:val="single" w:sz="4" w:space="0" w:color="auto"/>
              <w:left w:val="single" w:sz="4" w:space="0" w:color="auto"/>
              <w:bottom w:val="single" w:sz="4" w:space="0" w:color="auto"/>
              <w:right w:val="single" w:sz="4" w:space="0" w:color="auto"/>
            </w:tcBorders>
            <w:hideMark/>
          </w:tcPr>
          <w:p w14:paraId="528C1A3E" w14:textId="77777777" w:rsidR="00EF7D4C" w:rsidRDefault="002A7A63" w:rsidP="0004751D">
            <w:pPr>
              <w:ind w:firstLine="0"/>
              <w:rPr>
                <w:rFonts w:cs="Times New Roman"/>
                <w:sz w:val="20"/>
                <w:szCs w:val="20"/>
              </w:rPr>
            </w:pPr>
            <w:r>
              <w:rPr>
                <w:rFonts w:cs="Times New Roman"/>
                <w:sz w:val="20"/>
                <w:szCs w:val="20"/>
              </w:rPr>
              <w:t>S</w:t>
            </w:r>
            <w:r w:rsidR="00EF7D4C">
              <w:rPr>
                <w:rFonts w:cs="Times New Roman"/>
                <w:sz w:val="20"/>
                <w:szCs w:val="20"/>
              </w:rPr>
              <w:t>ugas dzīvotnes platības attiecība (%) pret sugas dzīvotnes platību Natura 2000 teritorijās Latvijā kopumā</w:t>
            </w:r>
          </w:p>
        </w:tc>
      </w:tr>
      <w:tr w:rsidR="00EF7D4C" w14:paraId="76447033" w14:textId="77777777" w:rsidTr="0004751D">
        <w:tc>
          <w:tcPr>
            <w:tcW w:w="675" w:type="dxa"/>
            <w:tcBorders>
              <w:top w:val="single" w:sz="4" w:space="0" w:color="auto"/>
              <w:left w:val="single" w:sz="4" w:space="0" w:color="auto"/>
              <w:bottom w:val="single" w:sz="4" w:space="0" w:color="auto"/>
              <w:right w:val="single" w:sz="4" w:space="0" w:color="auto"/>
            </w:tcBorders>
            <w:hideMark/>
          </w:tcPr>
          <w:p w14:paraId="62230EC6" w14:textId="77777777" w:rsidR="00EF7D4C" w:rsidRDefault="00EF7D4C" w:rsidP="0004751D">
            <w:pPr>
              <w:ind w:firstLine="0"/>
              <w:rPr>
                <w:rFonts w:cs="Times New Roman"/>
                <w:sz w:val="20"/>
                <w:szCs w:val="20"/>
              </w:rPr>
            </w:pPr>
            <w:r>
              <w:rPr>
                <w:rFonts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hideMark/>
          </w:tcPr>
          <w:p w14:paraId="75FAA0C9" w14:textId="77777777" w:rsidR="00EF7D4C" w:rsidRDefault="00EF7D4C" w:rsidP="0004751D">
            <w:pPr>
              <w:ind w:firstLine="0"/>
              <w:rPr>
                <w:rFonts w:cs="Times New Roman"/>
                <w:sz w:val="20"/>
                <w:szCs w:val="20"/>
              </w:rPr>
            </w:pPr>
            <w:r>
              <w:rPr>
                <w:rFonts w:cs="Times New Roman"/>
                <w:sz w:val="20"/>
                <w:szCs w:val="20"/>
              </w:rPr>
              <w:t>Biezā perlamutrene</w:t>
            </w:r>
            <w:r>
              <w:rPr>
                <w:rFonts w:cs="Times New Roman"/>
                <w:i/>
                <w:sz w:val="20"/>
                <w:szCs w:val="20"/>
              </w:rPr>
              <w:t xml:space="preserve"> Unio crassus</w:t>
            </w:r>
          </w:p>
        </w:tc>
        <w:tc>
          <w:tcPr>
            <w:tcW w:w="992" w:type="dxa"/>
            <w:tcBorders>
              <w:top w:val="single" w:sz="4" w:space="0" w:color="auto"/>
              <w:left w:val="single" w:sz="4" w:space="0" w:color="auto"/>
              <w:bottom w:val="single" w:sz="4" w:space="0" w:color="auto"/>
              <w:right w:val="single" w:sz="4" w:space="0" w:color="auto"/>
            </w:tcBorders>
            <w:hideMark/>
          </w:tcPr>
          <w:p w14:paraId="2AF73D93" w14:textId="77777777" w:rsidR="00EF7D4C" w:rsidRDefault="00EF7D4C" w:rsidP="0004751D">
            <w:pPr>
              <w:ind w:firstLine="0"/>
              <w:rPr>
                <w:rFonts w:cs="Times New Roman"/>
                <w:sz w:val="20"/>
                <w:szCs w:val="20"/>
              </w:rPr>
            </w:pPr>
            <w:r>
              <w:rPr>
                <w:rFonts w:cs="Times New Roman"/>
                <w:sz w:val="20"/>
                <w:szCs w:val="20"/>
              </w:rPr>
              <w:t>80000-90000</w:t>
            </w:r>
          </w:p>
        </w:tc>
        <w:tc>
          <w:tcPr>
            <w:tcW w:w="1418" w:type="dxa"/>
            <w:tcBorders>
              <w:top w:val="single" w:sz="4" w:space="0" w:color="auto"/>
              <w:left w:val="single" w:sz="4" w:space="0" w:color="auto"/>
              <w:bottom w:val="single" w:sz="4" w:space="0" w:color="auto"/>
              <w:right w:val="single" w:sz="4" w:space="0" w:color="auto"/>
            </w:tcBorders>
            <w:hideMark/>
          </w:tcPr>
          <w:p w14:paraId="6A02024C" w14:textId="77777777" w:rsidR="00EF7D4C" w:rsidRDefault="00EF7D4C" w:rsidP="0004751D">
            <w:pPr>
              <w:ind w:firstLine="0"/>
              <w:rPr>
                <w:rFonts w:cs="Times New Roman"/>
                <w:sz w:val="20"/>
                <w:szCs w:val="20"/>
              </w:rPr>
            </w:pPr>
            <w:r>
              <w:rPr>
                <w:rFonts w:cs="Times New Roman"/>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14:paraId="6A1F0BE7" w14:textId="77777777" w:rsidR="00EF7D4C" w:rsidRDefault="00EF7D4C" w:rsidP="0004751D">
            <w:pPr>
              <w:ind w:firstLine="0"/>
              <w:rPr>
                <w:rFonts w:cs="Times New Roman"/>
                <w:sz w:val="20"/>
                <w:szCs w:val="20"/>
              </w:rPr>
            </w:pPr>
            <w:r>
              <w:rPr>
                <w:rFonts w:cs="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hideMark/>
          </w:tcPr>
          <w:p w14:paraId="44188525" w14:textId="77777777" w:rsidR="00EF7D4C" w:rsidRDefault="00EF7D4C" w:rsidP="0004751D">
            <w:pPr>
              <w:ind w:firstLine="0"/>
              <w:rPr>
                <w:rFonts w:cs="Times New Roman"/>
                <w:sz w:val="20"/>
                <w:szCs w:val="20"/>
              </w:rPr>
            </w:pPr>
            <w:r>
              <w:rPr>
                <w:rFonts w:cs="Times New Roman"/>
                <w:sz w:val="20"/>
                <w:szCs w:val="20"/>
              </w:rPr>
              <w:t>1,5</w:t>
            </w:r>
          </w:p>
        </w:tc>
        <w:tc>
          <w:tcPr>
            <w:tcW w:w="1843" w:type="dxa"/>
            <w:tcBorders>
              <w:top w:val="single" w:sz="4" w:space="0" w:color="auto"/>
              <w:left w:val="single" w:sz="4" w:space="0" w:color="auto"/>
              <w:bottom w:val="single" w:sz="4" w:space="0" w:color="auto"/>
              <w:right w:val="single" w:sz="4" w:space="0" w:color="auto"/>
            </w:tcBorders>
            <w:hideMark/>
          </w:tcPr>
          <w:p w14:paraId="7BB8A951" w14:textId="77777777" w:rsidR="00EF7D4C" w:rsidRDefault="00EF7D4C" w:rsidP="0004751D">
            <w:pPr>
              <w:ind w:firstLine="0"/>
              <w:rPr>
                <w:rFonts w:cs="Times New Roman"/>
                <w:sz w:val="20"/>
                <w:szCs w:val="20"/>
              </w:rPr>
            </w:pPr>
            <w:r>
              <w:rPr>
                <w:rFonts w:cs="Times New Roman"/>
                <w:sz w:val="20"/>
                <w:szCs w:val="20"/>
              </w:rPr>
              <w:t>1%</w:t>
            </w:r>
          </w:p>
        </w:tc>
      </w:tr>
      <w:tr w:rsidR="00EF7D4C" w14:paraId="613D54A9" w14:textId="77777777" w:rsidTr="0004751D">
        <w:tc>
          <w:tcPr>
            <w:tcW w:w="675" w:type="dxa"/>
            <w:tcBorders>
              <w:top w:val="single" w:sz="4" w:space="0" w:color="auto"/>
              <w:left w:val="single" w:sz="4" w:space="0" w:color="auto"/>
              <w:bottom w:val="single" w:sz="4" w:space="0" w:color="auto"/>
              <w:right w:val="single" w:sz="4" w:space="0" w:color="auto"/>
            </w:tcBorders>
            <w:hideMark/>
          </w:tcPr>
          <w:p w14:paraId="3A914465" w14:textId="77777777" w:rsidR="00EF7D4C" w:rsidRDefault="00EF7D4C" w:rsidP="0004751D">
            <w:pPr>
              <w:ind w:firstLine="0"/>
              <w:rPr>
                <w:rFonts w:cs="Times New Roman"/>
                <w:sz w:val="20"/>
                <w:szCs w:val="20"/>
              </w:rPr>
            </w:pPr>
            <w:r>
              <w:rPr>
                <w:rFonts w:cs="Times New Roman"/>
                <w:sz w:val="20"/>
                <w:szCs w:val="20"/>
              </w:rPr>
              <w:t>2</w:t>
            </w:r>
          </w:p>
        </w:tc>
        <w:tc>
          <w:tcPr>
            <w:tcW w:w="1276" w:type="dxa"/>
            <w:tcBorders>
              <w:top w:val="single" w:sz="4" w:space="0" w:color="auto"/>
              <w:left w:val="single" w:sz="4" w:space="0" w:color="auto"/>
              <w:bottom w:val="single" w:sz="4" w:space="0" w:color="auto"/>
              <w:right w:val="single" w:sz="4" w:space="0" w:color="auto"/>
            </w:tcBorders>
            <w:hideMark/>
          </w:tcPr>
          <w:p w14:paraId="71F9B7DF" w14:textId="77777777" w:rsidR="00EF7D4C" w:rsidRDefault="00EF7D4C" w:rsidP="0004751D">
            <w:pPr>
              <w:ind w:firstLine="0"/>
              <w:rPr>
                <w:rFonts w:cs="Times New Roman"/>
                <w:sz w:val="20"/>
                <w:szCs w:val="20"/>
              </w:rPr>
            </w:pPr>
            <w:r>
              <w:rPr>
                <w:rFonts w:cs="Times New Roman"/>
                <w:sz w:val="20"/>
                <w:szCs w:val="20"/>
              </w:rPr>
              <w:t xml:space="preserve">Spilgtā purvuspāre </w:t>
            </w:r>
            <w:r>
              <w:rPr>
                <w:rFonts w:cs="Times New Roman"/>
                <w:i/>
                <w:sz w:val="20"/>
                <w:szCs w:val="20"/>
              </w:rPr>
              <w:t>Leucorrhinia pectoralis</w:t>
            </w:r>
          </w:p>
        </w:tc>
        <w:tc>
          <w:tcPr>
            <w:tcW w:w="992" w:type="dxa"/>
            <w:tcBorders>
              <w:top w:val="single" w:sz="4" w:space="0" w:color="auto"/>
              <w:left w:val="single" w:sz="4" w:space="0" w:color="auto"/>
              <w:bottom w:val="single" w:sz="4" w:space="0" w:color="auto"/>
              <w:right w:val="single" w:sz="4" w:space="0" w:color="auto"/>
            </w:tcBorders>
            <w:hideMark/>
          </w:tcPr>
          <w:p w14:paraId="140FD668" w14:textId="77777777" w:rsidR="00EF7D4C" w:rsidRDefault="00EF7D4C" w:rsidP="0004751D">
            <w:pPr>
              <w:ind w:firstLine="0"/>
              <w:rPr>
                <w:rFonts w:cs="Times New Roman"/>
                <w:sz w:val="20"/>
                <w:szCs w:val="20"/>
              </w:rPr>
            </w:pPr>
            <w:r>
              <w:rPr>
                <w:rFonts w:cs="Times New Roman"/>
                <w:sz w:val="20"/>
                <w:szCs w:val="20"/>
              </w:rPr>
              <w:t>300-400</w:t>
            </w:r>
          </w:p>
        </w:tc>
        <w:tc>
          <w:tcPr>
            <w:tcW w:w="1418" w:type="dxa"/>
            <w:tcBorders>
              <w:top w:val="single" w:sz="4" w:space="0" w:color="auto"/>
              <w:left w:val="single" w:sz="4" w:space="0" w:color="auto"/>
              <w:bottom w:val="single" w:sz="4" w:space="0" w:color="auto"/>
              <w:right w:val="single" w:sz="4" w:space="0" w:color="auto"/>
            </w:tcBorders>
            <w:hideMark/>
          </w:tcPr>
          <w:p w14:paraId="3EA118F1" w14:textId="77777777" w:rsidR="00EF7D4C" w:rsidRDefault="00EF7D4C" w:rsidP="0004751D">
            <w:pPr>
              <w:ind w:firstLine="0"/>
              <w:rPr>
                <w:rFonts w:cs="Times New Roman"/>
                <w:sz w:val="20"/>
                <w:szCs w:val="20"/>
              </w:rPr>
            </w:pPr>
            <w:r>
              <w:rPr>
                <w:rFonts w:cs="Times New Roman"/>
                <w:sz w:val="20"/>
                <w:szCs w:val="20"/>
              </w:rPr>
              <w:t>&lt;1%</w:t>
            </w:r>
          </w:p>
        </w:tc>
        <w:tc>
          <w:tcPr>
            <w:tcW w:w="1701" w:type="dxa"/>
            <w:tcBorders>
              <w:top w:val="single" w:sz="4" w:space="0" w:color="auto"/>
              <w:left w:val="single" w:sz="4" w:space="0" w:color="auto"/>
              <w:bottom w:val="single" w:sz="4" w:space="0" w:color="auto"/>
              <w:right w:val="single" w:sz="4" w:space="0" w:color="auto"/>
            </w:tcBorders>
            <w:hideMark/>
          </w:tcPr>
          <w:p w14:paraId="4546A221" w14:textId="77777777" w:rsidR="00EF7D4C" w:rsidRDefault="00EF7D4C" w:rsidP="0004751D">
            <w:pPr>
              <w:ind w:firstLine="0"/>
              <w:rPr>
                <w:rFonts w:cs="Times New Roman"/>
                <w:sz w:val="20"/>
                <w:szCs w:val="20"/>
              </w:rPr>
            </w:pPr>
            <w:r>
              <w:rPr>
                <w:rFonts w:cs="Times New Roman"/>
                <w:sz w:val="20"/>
                <w:szCs w:val="20"/>
              </w:rPr>
              <w:t>&lt;1%</w:t>
            </w:r>
          </w:p>
        </w:tc>
        <w:tc>
          <w:tcPr>
            <w:tcW w:w="1134" w:type="dxa"/>
            <w:tcBorders>
              <w:top w:val="single" w:sz="4" w:space="0" w:color="auto"/>
              <w:left w:val="single" w:sz="4" w:space="0" w:color="auto"/>
              <w:bottom w:val="single" w:sz="4" w:space="0" w:color="auto"/>
              <w:right w:val="single" w:sz="4" w:space="0" w:color="auto"/>
            </w:tcBorders>
            <w:hideMark/>
          </w:tcPr>
          <w:p w14:paraId="41C697E4" w14:textId="77777777" w:rsidR="00EF7D4C" w:rsidRDefault="00EF7D4C" w:rsidP="0004751D">
            <w:pPr>
              <w:ind w:firstLine="0"/>
              <w:rPr>
                <w:rFonts w:cs="Times New Roman"/>
                <w:sz w:val="20"/>
                <w:szCs w:val="20"/>
              </w:rPr>
            </w:pPr>
            <w:r>
              <w:rPr>
                <w:rFonts w:cs="Times New Roman"/>
                <w:sz w:val="20"/>
                <w:szCs w:val="20"/>
              </w:rPr>
              <w:t>1</w:t>
            </w:r>
          </w:p>
        </w:tc>
        <w:tc>
          <w:tcPr>
            <w:tcW w:w="1843" w:type="dxa"/>
            <w:tcBorders>
              <w:top w:val="single" w:sz="4" w:space="0" w:color="auto"/>
              <w:left w:val="single" w:sz="4" w:space="0" w:color="auto"/>
              <w:bottom w:val="single" w:sz="4" w:space="0" w:color="auto"/>
              <w:right w:val="single" w:sz="4" w:space="0" w:color="auto"/>
            </w:tcBorders>
            <w:hideMark/>
          </w:tcPr>
          <w:p w14:paraId="7ABDDFBD" w14:textId="77777777" w:rsidR="00EF7D4C" w:rsidRDefault="00EF7D4C" w:rsidP="0004751D">
            <w:pPr>
              <w:ind w:firstLine="0"/>
              <w:rPr>
                <w:rFonts w:cs="Times New Roman"/>
                <w:sz w:val="20"/>
                <w:szCs w:val="20"/>
              </w:rPr>
            </w:pPr>
            <w:r>
              <w:rPr>
                <w:rFonts w:cs="Times New Roman"/>
                <w:sz w:val="20"/>
                <w:szCs w:val="20"/>
              </w:rPr>
              <w:t>&lt;1%</w:t>
            </w:r>
          </w:p>
        </w:tc>
      </w:tr>
      <w:tr w:rsidR="00EF7D4C" w14:paraId="7D38605F" w14:textId="77777777" w:rsidTr="0004751D">
        <w:tc>
          <w:tcPr>
            <w:tcW w:w="675" w:type="dxa"/>
            <w:tcBorders>
              <w:top w:val="single" w:sz="4" w:space="0" w:color="auto"/>
              <w:left w:val="single" w:sz="4" w:space="0" w:color="auto"/>
              <w:bottom w:val="single" w:sz="4" w:space="0" w:color="auto"/>
              <w:right w:val="single" w:sz="4" w:space="0" w:color="auto"/>
            </w:tcBorders>
            <w:hideMark/>
          </w:tcPr>
          <w:p w14:paraId="08E5D31B" w14:textId="77777777" w:rsidR="00EF7D4C" w:rsidRDefault="00EF7D4C" w:rsidP="0004751D">
            <w:pPr>
              <w:ind w:firstLine="0"/>
              <w:rPr>
                <w:rFonts w:cs="Times New Roman"/>
                <w:sz w:val="20"/>
                <w:szCs w:val="20"/>
              </w:rPr>
            </w:pPr>
            <w:r>
              <w:rPr>
                <w:rFonts w:cs="Times New Roman"/>
                <w:sz w:val="20"/>
                <w:szCs w:val="20"/>
              </w:rPr>
              <w:t>3</w:t>
            </w:r>
          </w:p>
        </w:tc>
        <w:tc>
          <w:tcPr>
            <w:tcW w:w="1276" w:type="dxa"/>
            <w:tcBorders>
              <w:top w:val="single" w:sz="4" w:space="0" w:color="auto"/>
              <w:left w:val="single" w:sz="4" w:space="0" w:color="auto"/>
              <w:bottom w:val="single" w:sz="4" w:space="0" w:color="auto"/>
              <w:right w:val="single" w:sz="4" w:space="0" w:color="auto"/>
            </w:tcBorders>
            <w:hideMark/>
          </w:tcPr>
          <w:p w14:paraId="73E06203" w14:textId="77777777" w:rsidR="00EF7D4C" w:rsidRDefault="00EF7D4C" w:rsidP="0004751D">
            <w:pPr>
              <w:ind w:firstLine="0"/>
              <w:rPr>
                <w:rFonts w:cs="Times New Roman"/>
                <w:sz w:val="20"/>
                <w:szCs w:val="20"/>
              </w:rPr>
            </w:pPr>
            <w:r>
              <w:rPr>
                <w:rFonts w:cs="Times New Roman"/>
                <w:sz w:val="20"/>
                <w:szCs w:val="20"/>
              </w:rPr>
              <w:t>Zaļā upjuspāre</w:t>
            </w:r>
            <w:r>
              <w:rPr>
                <w:rFonts w:cs="Times New Roman"/>
                <w:i/>
                <w:sz w:val="20"/>
                <w:szCs w:val="20"/>
              </w:rPr>
              <w:t xml:space="preserve"> Ophiogomphus cecilia</w:t>
            </w:r>
          </w:p>
        </w:tc>
        <w:tc>
          <w:tcPr>
            <w:tcW w:w="992" w:type="dxa"/>
            <w:tcBorders>
              <w:top w:val="single" w:sz="4" w:space="0" w:color="auto"/>
              <w:left w:val="single" w:sz="4" w:space="0" w:color="auto"/>
              <w:bottom w:val="single" w:sz="4" w:space="0" w:color="auto"/>
              <w:right w:val="single" w:sz="4" w:space="0" w:color="auto"/>
            </w:tcBorders>
            <w:hideMark/>
          </w:tcPr>
          <w:p w14:paraId="021CF791" w14:textId="77777777" w:rsidR="00EF7D4C" w:rsidRDefault="00EF7D4C" w:rsidP="0004751D">
            <w:pPr>
              <w:ind w:firstLine="0"/>
              <w:rPr>
                <w:rFonts w:cs="Times New Roman"/>
                <w:sz w:val="20"/>
                <w:szCs w:val="20"/>
              </w:rPr>
            </w:pPr>
            <w:r>
              <w:rPr>
                <w:rFonts w:cs="Times New Roman"/>
                <w:sz w:val="20"/>
                <w:szCs w:val="20"/>
              </w:rPr>
              <w:t>200-500</w:t>
            </w:r>
          </w:p>
        </w:tc>
        <w:tc>
          <w:tcPr>
            <w:tcW w:w="1418" w:type="dxa"/>
            <w:tcBorders>
              <w:top w:val="single" w:sz="4" w:space="0" w:color="auto"/>
              <w:left w:val="single" w:sz="4" w:space="0" w:color="auto"/>
              <w:bottom w:val="single" w:sz="4" w:space="0" w:color="auto"/>
              <w:right w:val="single" w:sz="4" w:space="0" w:color="auto"/>
            </w:tcBorders>
            <w:hideMark/>
          </w:tcPr>
          <w:p w14:paraId="2C522D80" w14:textId="77777777" w:rsidR="00EF7D4C" w:rsidRDefault="00EF7D4C" w:rsidP="0004751D">
            <w:pPr>
              <w:ind w:firstLine="0"/>
              <w:rPr>
                <w:rFonts w:cs="Times New Roman"/>
                <w:sz w:val="20"/>
                <w:szCs w:val="20"/>
              </w:rPr>
            </w:pPr>
            <w:r>
              <w:rPr>
                <w:rFonts w:cs="Times New Roman"/>
                <w:sz w:val="20"/>
                <w:szCs w:val="20"/>
              </w:rPr>
              <w:t>&lt;1%</w:t>
            </w:r>
          </w:p>
        </w:tc>
        <w:tc>
          <w:tcPr>
            <w:tcW w:w="1701" w:type="dxa"/>
            <w:tcBorders>
              <w:top w:val="single" w:sz="4" w:space="0" w:color="auto"/>
              <w:left w:val="single" w:sz="4" w:space="0" w:color="auto"/>
              <w:bottom w:val="single" w:sz="4" w:space="0" w:color="auto"/>
              <w:right w:val="single" w:sz="4" w:space="0" w:color="auto"/>
            </w:tcBorders>
            <w:hideMark/>
          </w:tcPr>
          <w:p w14:paraId="67A84757" w14:textId="77777777" w:rsidR="00EF7D4C" w:rsidRDefault="00EF7D4C" w:rsidP="0004751D">
            <w:pPr>
              <w:ind w:firstLine="0"/>
              <w:rPr>
                <w:rFonts w:cs="Times New Roman"/>
                <w:sz w:val="20"/>
                <w:szCs w:val="20"/>
              </w:rPr>
            </w:pPr>
            <w:r>
              <w:rPr>
                <w:rFonts w:cs="Times New Roman"/>
                <w:sz w:val="20"/>
                <w:szCs w:val="20"/>
              </w:rPr>
              <w:t>&lt;1%</w:t>
            </w:r>
          </w:p>
        </w:tc>
        <w:tc>
          <w:tcPr>
            <w:tcW w:w="1134" w:type="dxa"/>
            <w:tcBorders>
              <w:top w:val="single" w:sz="4" w:space="0" w:color="auto"/>
              <w:left w:val="single" w:sz="4" w:space="0" w:color="auto"/>
              <w:bottom w:val="single" w:sz="4" w:space="0" w:color="auto"/>
              <w:right w:val="single" w:sz="4" w:space="0" w:color="auto"/>
            </w:tcBorders>
            <w:hideMark/>
          </w:tcPr>
          <w:p w14:paraId="3DC5BC28" w14:textId="77777777" w:rsidR="00EF7D4C" w:rsidRDefault="00EF7D4C" w:rsidP="0004751D">
            <w:pPr>
              <w:ind w:firstLine="0"/>
              <w:rPr>
                <w:rFonts w:cs="Times New Roman"/>
                <w:sz w:val="20"/>
                <w:szCs w:val="20"/>
              </w:rPr>
            </w:pPr>
            <w:r>
              <w:rPr>
                <w:rFonts w:cs="Times New Roman"/>
                <w:sz w:val="20"/>
                <w:szCs w:val="20"/>
              </w:rPr>
              <w:t>1,5</w:t>
            </w:r>
          </w:p>
        </w:tc>
        <w:tc>
          <w:tcPr>
            <w:tcW w:w="1843" w:type="dxa"/>
            <w:tcBorders>
              <w:top w:val="single" w:sz="4" w:space="0" w:color="auto"/>
              <w:left w:val="single" w:sz="4" w:space="0" w:color="auto"/>
              <w:bottom w:val="single" w:sz="4" w:space="0" w:color="auto"/>
              <w:right w:val="single" w:sz="4" w:space="0" w:color="auto"/>
            </w:tcBorders>
            <w:hideMark/>
          </w:tcPr>
          <w:p w14:paraId="65D0256B" w14:textId="77777777" w:rsidR="00EF7D4C" w:rsidRDefault="00EF7D4C" w:rsidP="0004751D">
            <w:pPr>
              <w:ind w:firstLine="0"/>
              <w:rPr>
                <w:rFonts w:cs="Times New Roman"/>
                <w:sz w:val="20"/>
                <w:szCs w:val="20"/>
              </w:rPr>
            </w:pPr>
            <w:r>
              <w:rPr>
                <w:rFonts w:cs="Times New Roman"/>
                <w:sz w:val="20"/>
                <w:szCs w:val="20"/>
              </w:rPr>
              <w:t>&lt;1%</w:t>
            </w:r>
          </w:p>
        </w:tc>
      </w:tr>
      <w:tr w:rsidR="00EF7D4C" w14:paraId="2CE2E8A9" w14:textId="77777777" w:rsidTr="0004751D">
        <w:tc>
          <w:tcPr>
            <w:tcW w:w="675" w:type="dxa"/>
            <w:tcBorders>
              <w:top w:val="single" w:sz="4" w:space="0" w:color="auto"/>
              <w:left w:val="single" w:sz="4" w:space="0" w:color="auto"/>
              <w:bottom w:val="single" w:sz="4" w:space="0" w:color="auto"/>
              <w:right w:val="single" w:sz="4" w:space="0" w:color="auto"/>
            </w:tcBorders>
            <w:hideMark/>
          </w:tcPr>
          <w:p w14:paraId="76D608EE" w14:textId="77777777" w:rsidR="00EF7D4C" w:rsidRDefault="00EF7D4C" w:rsidP="0004751D">
            <w:pPr>
              <w:ind w:firstLine="0"/>
              <w:rPr>
                <w:rFonts w:cs="Times New Roman"/>
                <w:sz w:val="20"/>
                <w:szCs w:val="20"/>
              </w:rPr>
            </w:pPr>
            <w:r>
              <w:rPr>
                <w:rFonts w:cs="Times New Roman"/>
                <w:sz w:val="20"/>
                <w:szCs w:val="20"/>
              </w:rPr>
              <w:t>4</w:t>
            </w:r>
          </w:p>
        </w:tc>
        <w:tc>
          <w:tcPr>
            <w:tcW w:w="1276" w:type="dxa"/>
            <w:tcBorders>
              <w:top w:val="single" w:sz="4" w:space="0" w:color="auto"/>
              <w:left w:val="single" w:sz="4" w:space="0" w:color="auto"/>
              <w:bottom w:val="single" w:sz="4" w:space="0" w:color="auto"/>
              <w:right w:val="single" w:sz="4" w:space="0" w:color="auto"/>
            </w:tcBorders>
            <w:hideMark/>
          </w:tcPr>
          <w:p w14:paraId="0C218C5F" w14:textId="77777777" w:rsidR="00374FAD" w:rsidRPr="00374FAD" w:rsidRDefault="00374FAD" w:rsidP="0004751D">
            <w:pPr>
              <w:ind w:firstLine="0"/>
              <w:rPr>
                <w:rFonts w:cs="Times New Roman"/>
                <w:sz w:val="20"/>
                <w:szCs w:val="20"/>
              </w:rPr>
            </w:pPr>
            <w:r w:rsidRPr="00374FAD">
              <w:rPr>
                <w:rFonts w:cs="Times New Roman"/>
                <w:sz w:val="20"/>
                <w:szCs w:val="20"/>
              </w:rPr>
              <w:t>Šneidera mizmīlis</w:t>
            </w:r>
          </w:p>
          <w:p w14:paraId="7E12E05D" w14:textId="77777777" w:rsidR="00EF7D4C" w:rsidRDefault="00EF7D4C" w:rsidP="0004751D">
            <w:pPr>
              <w:ind w:firstLine="0"/>
              <w:rPr>
                <w:rFonts w:cs="Times New Roman"/>
                <w:i/>
                <w:sz w:val="20"/>
                <w:szCs w:val="20"/>
              </w:rPr>
            </w:pPr>
            <w:r>
              <w:rPr>
                <w:rFonts w:cs="Times New Roman"/>
                <w:i/>
                <w:sz w:val="20"/>
                <w:szCs w:val="20"/>
              </w:rPr>
              <w:t>Boros schneideri</w:t>
            </w:r>
          </w:p>
        </w:tc>
        <w:tc>
          <w:tcPr>
            <w:tcW w:w="992" w:type="dxa"/>
            <w:tcBorders>
              <w:top w:val="single" w:sz="4" w:space="0" w:color="auto"/>
              <w:left w:val="single" w:sz="4" w:space="0" w:color="auto"/>
              <w:bottom w:val="single" w:sz="4" w:space="0" w:color="auto"/>
              <w:right w:val="single" w:sz="4" w:space="0" w:color="auto"/>
            </w:tcBorders>
          </w:tcPr>
          <w:p w14:paraId="35365768" w14:textId="77777777" w:rsidR="00EF7D4C" w:rsidRDefault="00EF7D4C" w:rsidP="0004751D">
            <w:pPr>
              <w:ind w:firstLine="0"/>
              <w:rPr>
                <w:rFonts w:cs="Times New Roman"/>
                <w:sz w:val="20"/>
                <w:szCs w:val="20"/>
              </w:rPr>
            </w:pPr>
            <w:r>
              <w:rPr>
                <w:rFonts w:cs="Times New Roman"/>
                <w:sz w:val="20"/>
                <w:szCs w:val="20"/>
              </w:rPr>
              <w:t>120-360</w:t>
            </w:r>
          </w:p>
        </w:tc>
        <w:tc>
          <w:tcPr>
            <w:tcW w:w="1418" w:type="dxa"/>
            <w:tcBorders>
              <w:top w:val="single" w:sz="4" w:space="0" w:color="auto"/>
              <w:left w:val="single" w:sz="4" w:space="0" w:color="auto"/>
              <w:bottom w:val="single" w:sz="4" w:space="0" w:color="auto"/>
              <w:right w:val="single" w:sz="4" w:space="0" w:color="auto"/>
            </w:tcBorders>
            <w:hideMark/>
          </w:tcPr>
          <w:p w14:paraId="00C401EF" w14:textId="77777777" w:rsidR="00EF7D4C" w:rsidRDefault="00EF7D4C" w:rsidP="0004751D">
            <w:pPr>
              <w:ind w:firstLine="0"/>
              <w:rPr>
                <w:rFonts w:cs="Times New Roman"/>
                <w:sz w:val="20"/>
                <w:szCs w:val="20"/>
              </w:rPr>
            </w:pPr>
            <w:r>
              <w:rPr>
                <w:rFonts w:cs="Times New Roman"/>
                <w:sz w:val="20"/>
                <w:szCs w:val="20"/>
              </w:rPr>
              <w:t>&lt;1%</w:t>
            </w:r>
          </w:p>
        </w:tc>
        <w:tc>
          <w:tcPr>
            <w:tcW w:w="1701" w:type="dxa"/>
            <w:tcBorders>
              <w:top w:val="single" w:sz="4" w:space="0" w:color="auto"/>
              <w:left w:val="single" w:sz="4" w:space="0" w:color="auto"/>
              <w:bottom w:val="single" w:sz="4" w:space="0" w:color="auto"/>
              <w:right w:val="single" w:sz="4" w:space="0" w:color="auto"/>
            </w:tcBorders>
            <w:hideMark/>
          </w:tcPr>
          <w:p w14:paraId="7A8AD66F" w14:textId="77777777" w:rsidR="00EF7D4C" w:rsidRDefault="00EF7D4C" w:rsidP="0004751D">
            <w:pPr>
              <w:ind w:firstLine="0"/>
              <w:rPr>
                <w:rFonts w:cs="Times New Roman"/>
                <w:sz w:val="20"/>
                <w:szCs w:val="20"/>
              </w:rPr>
            </w:pPr>
            <w:r>
              <w:rPr>
                <w:rFonts w:cs="Times New Roman"/>
                <w:sz w:val="20"/>
                <w:szCs w:val="20"/>
              </w:rPr>
              <w:t>&lt;1%</w:t>
            </w:r>
          </w:p>
        </w:tc>
        <w:tc>
          <w:tcPr>
            <w:tcW w:w="1134" w:type="dxa"/>
            <w:tcBorders>
              <w:top w:val="single" w:sz="4" w:space="0" w:color="auto"/>
              <w:left w:val="single" w:sz="4" w:space="0" w:color="auto"/>
              <w:bottom w:val="single" w:sz="4" w:space="0" w:color="auto"/>
              <w:right w:val="single" w:sz="4" w:space="0" w:color="auto"/>
            </w:tcBorders>
            <w:hideMark/>
          </w:tcPr>
          <w:p w14:paraId="3B514B66" w14:textId="77777777" w:rsidR="00EF7D4C" w:rsidRDefault="00EF7D4C" w:rsidP="0004751D">
            <w:pPr>
              <w:ind w:firstLine="0"/>
              <w:rPr>
                <w:rFonts w:cs="Times New Roman"/>
                <w:sz w:val="20"/>
                <w:szCs w:val="20"/>
              </w:rPr>
            </w:pPr>
            <w:r>
              <w:rPr>
                <w:rFonts w:cs="Times New Roman"/>
                <w:sz w:val="20"/>
                <w:szCs w:val="20"/>
              </w:rPr>
              <w:t>52</w:t>
            </w:r>
          </w:p>
        </w:tc>
        <w:tc>
          <w:tcPr>
            <w:tcW w:w="1843" w:type="dxa"/>
            <w:tcBorders>
              <w:top w:val="single" w:sz="4" w:space="0" w:color="auto"/>
              <w:left w:val="single" w:sz="4" w:space="0" w:color="auto"/>
              <w:bottom w:val="single" w:sz="4" w:space="0" w:color="auto"/>
              <w:right w:val="single" w:sz="4" w:space="0" w:color="auto"/>
            </w:tcBorders>
            <w:hideMark/>
          </w:tcPr>
          <w:p w14:paraId="38C65CCD" w14:textId="77777777" w:rsidR="00EF7D4C" w:rsidRDefault="00EF7D4C" w:rsidP="0004751D">
            <w:pPr>
              <w:ind w:firstLine="0"/>
              <w:rPr>
                <w:rFonts w:cs="Times New Roman"/>
                <w:sz w:val="20"/>
                <w:szCs w:val="20"/>
              </w:rPr>
            </w:pPr>
            <w:r>
              <w:rPr>
                <w:rFonts w:cs="Times New Roman"/>
                <w:sz w:val="20"/>
                <w:szCs w:val="20"/>
              </w:rPr>
              <w:t>&lt;1%</w:t>
            </w:r>
          </w:p>
        </w:tc>
      </w:tr>
      <w:tr w:rsidR="00EF7D4C" w14:paraId="4EF1A088" w14:textId="77777777" w:rsidTr="0004751D">
        <w:tc>
          <w:tcPr>
            <w:tcW w:w="675" w:type="dxa"/>
            <w:tcBorders>
              <w:top w:val="single" w:sz="4" w:space="0" w:color="auto"/>
              <w:left w:val="single" w:sz="4" w:space="0" w:color="auto"/>
              <w:bottom w:val="single" w:sz="4" w:space="0" w:color="auto"/>
              <w:right w:val="single" w:sz="4" w:space="0" w:color="auto"/>
            </w:tcBorders>
            <w:hideMark/>
          </w:tcPr>
          <w:p w14:paraId="18045A1D" w14:textId="77777777" w:rsidR="00EF7D4C" w:rsidRDefault="00EF7D4C" w:rsidP="0004751D">
            <w:pPr>
              <w:ind w:firstLine="0"/>
              <w:rPr>
                <w:rFonts w:cs="Times New Roman"/>
                <w:sz w:val="20"/>
                <w:szCs w:val="20"/>
              </w:rPr>
            </w:pPr>
            <w:r>
              <w:rPr>
                <w:rFonts w:cs="Times New Roman"/>
                <w:sz w:val="20"/>
                <w:szCs w:val="20"/>
              </w:rPr>
              <w:t>5</w:t>
            </w:r>
          </w:p>
        </w:tc>
        <w:tc>
          <w:tcPr>
            <w:tcW w:w="1276" w:type="dxa"/>
            <w:tcBorders>
              <w:top w:val="single" w:sz="4" w:space="0" w:color="auto"/>
              <w:left w:val="single" w:sz="4" w:space="0" w:color="auto"/>
              <w:bottom w:val="single" w:sz="4" w:space="0" w:color="auto"/>
              <w:right w:val="single" w:sz="4" w:space="0" w:color="auto"/>
            </w:tcBorders>
            <w:hideMark/>
          </w:tcPr>
          <w:p w14:paraId="7A01BF48" w14:textId="77777777" w:rsidR="00EF7D4C" w:rsidRDefault="00D63174" w:rsidP="00D63174">
            <w:pPr>
              <w:ind w:firstLine="0"/>
              <w:rPr>
                <w:rFonts w:cs="Times New Roman"/>
                <w:sz w:val="20"/>
                <w:szCs w:val="20"/>
              </w:rPr>
            </w:pPr>
            <w:r>
              <w:rPr>
                <w:rFonts w:cs="Times New Roman"/>
                <w:sz w:val="20"/>
                <w:szCs w:val="20"/>
              </w:rPr>
              <w:t xml:space="preserve">Lielais </w:t>
            </w:r>
            <w:r w:rsidR="00EF7D4C">
              <w:rPr>
                <w:rFonts w:cs="Times New Roman"/>
                <w:sz w:val="20"/>
                <w:szCs w:val="20"/>
              </w:rPr>
              <w:t xml:space="preserve">skābeņu </w:t>
            </w:r>
            <w:r>
              <w:rPr>
                <w:rFonts w:cs="Times New Roman"/>
                <w:sz w:val="20"/>
                <w:szCs w:val="20"/>
              </w:rPr>
              <w:t>zeltainītis</w:t>
            </w:r>
            <w:r w:rsidR="00EF7D4C">
              <w:rPr>
                <w:rFonts w:cs="Times New Roman"/>
                <w:i/>
                <w:sz w:val="20"/>
                <w:szCs w:val="20"/>
              </w:rPr>
              <w:t xml:space="preserve"> Lycaena dispar</w:t>
            </w:r>
          </w:p>
        </w:tc>
        <w:tc>
          <w:tcPr>
            <w:tcW w:w="992" w:type="dxa"/>
            <w:tcBorders>
              <w:top w:val="single" w:sz="4" w:space="0" w:color="auto"/>
              <w:left w:val="single" w:sz="4" w:space="0" w:color="auto"/>
              <w:bottom w:val="single" w:sz="4" w:space="0" w:color="auto"/>
              <w:right w:val="single" w:sz="4" w:space="0" w:color="auto"/>
            </w:tcBorders>
            <w:hideMark/>
          </w:tcPr>
          <w:p w14:paraId="30142890" w14:textId="77777777" w:rsidR="00EF7D4C" w:rsidRPr="00662F9D" w:rsidRDefault="00EF7D4C" w:rsidP="0004751D">
            <w:pPr>
              <w:ind w:firstLine="0"/>
              <w:rPr>
                <w:rFonts w:cs="Times New Roman"/>
                <w:sz w:val="20"/>
                <w:szCs w:val="20"/>
              </w:rPr>
            </w:pPr>
            <w:r w:rsidRPr="00662F9D">
              <w:rPr>
                <w:rFonts w:cs="Times New Roman"/>
                <w:sz w:val="20"/>
                <w:szCs w:val="20"/>
              </w:rPr>
              <w:t>x</w:t>
            </w:r>
          </w:p>
        </w:tc>
        <w:tc>
          <w:tcPr>
            <w:tcW w:w="1418" w:type="dxa"/>
            <w:tcBorders>
              <w:top w:val="single" w:sz="4" w:space="0" w:color="auto"/>
              <w:left w:val="single" w:sz="4" w:space="0" w:color="auto"/>
              <w:bottom w:val="single" w:sz="4" w:space="0" w:color="auto"/>
              <w:right w:val="single" w:sz="4" w:space="0" w:color="auto"/>
            </w:tcBorders>
            <w:hideMark/>
          </w:tcPr>
          <w:p w14:paraId="1064FC73" w14:textId="77777777" w:rsidR="00EF7D4C" w:rsidRDefault="00EF7D4C" w:rsidP="0004751D">
            <w:pPr>
              <w:ind w:firstLine="0"/>
              <w:rPr>
                <w:rFonts w:cs="Times New Roman"/>
                <w:sz w:val="20"/>
                <w:szCs w:val="20"/>
              </w:rPr>
            </w:pPr>
            <w:r>
              <w:rPr>
                <w:rFonts w:cs="Times New Roman"/>
                <w:sz w:val="20"/>
                <w:szCs w:val="20"/>
              </w:rPr>
              <w:t>&lt;1%</w:t>
            </w:r>
          </w:p>
        </w:tc>
        <w:tc>
          <w:tcPr>
            <w:tcW w:w="1701" w:type="dxa"/>
            <w:tcBorders>
              <w:top w:val="single" w:sz="4" w:space="0" w:color="auto"/>
              <w:left w:val="single" w:sz="4" w:space="0" w:color="auto"/>
              <w:bottom w:val="single" w:sz="4" w:space="0" w:color="auto"/>
              <w:right w:val="single" w:sz="4" w:space="0" w:color="auto"/>
            </w:tcBorders>
            <w:hideMark/>
          </w:tcPr>
          <w:p w14:paraId="0D357CFB" w14:textId="77777777" w:rsidR="00EF7D4C" w:rsidRDefault="00EF7D4C" w:rsidP="0004751D">
            <w:pPr>
              <w:ind w:firstLine="0"/>
              <w:rPr>
                <w:rFonts w:cs="Times New Roman"/>
                <w:sz w:val="20"/>
                <w:szCs w:val="20"/>
              </w:rPr>
            </w:pPr>
            <w:r>
              <w:rPr>
                <w:rFonts w:cs="Times New Roman"/>
                <w:sz w:val="20"/>
                <w:szCs w:val="20"/>
              </w:rPr>
              <w:t>&lt;1%</w:t>
            </w:r>
          </w:p>
        </w:tc>
        <w:tc>
          <w:tcPr>
            <w:tcW w:w="1134" w:type="dxa"/>
            <w:tcBorders>
              <w:top w:val="single" w:sz="4" w:space="0" w:color="auto"/>
              <w:left w:val="single" w:sz="4" w:space="0" w:color="auto"/>
              <w:bottom w:val="single" w:sz="4" w:space="0" w:color="auto"/>
              <w:right w:val="single" w:sz="4" w:space="0" w:color="auto"/>
            </w:tcBorders>
          </w:tcPr>
          <w:p w14:paraId="58085B4F" w14:textId="77777777" w:rsidR="00EF7D4C" w:rsidRDefault="00EF7D4C" w:rsidP="0004751D">
            <w:pPr>
              <w:ind w:firstLine="0"/>
              <w:rPr>
                <w:rFonts w:cs="Times New Roman"/>
                <w:sz w:val="20"/>
                <w:szCs w:val="20"/>
              </w:rPr>
            </w:pPr>
          </w:p>
        </w:tc>
        <w:tc>
          <w:tcPr>
            <w:tcW w:w="1843" w:type="dxa"/>
            <w:tcBorders>
              <w:top w:val="single" w:sz="4" w:space="0" w:color="auto"/>
              <w:left w:val="single" w:sz="4" w:space="0" w:color="auto"/>
              <w:bottom w:val="single" w:sz="4" w:space="0" w:color="auto"/>
              <w:right w:val="single" w:sz="4" w:space="0" w:color="auto"/>
            </w:tcBorders>
            <w:hideMark/>
          </w:tcPr>
          <w:p w14:paraId="53A3D365" w14:textId="77777777" w:rsidR="00EF7D4C" w:rsidRDefault="00EF7D4C" w:rsidP="0004751D">
            <w:pPr>
              <w:ind w:firstLine="0"/>
              <w:rPr>
                <w:rFonts w:cs="Times New Roman"/>
                <w:sz w:val="20"/>
                <w:szCs w:val="20"/>
              </w:rPr>
            </w:pPr>
            <w:r>
              <w:rPr>
                <w:rFonts w:cs="Times New Roman"/>
                <w:sz w:val="20"/>
                <w:szCs w:val="20"/>
              </w:rPr>
              <w:t>&lt;1%</w:t>
            </w:r>
          </w:p>
        </w:tc>
      </w:tr>
    </w:tbl>
    <w:p w14:paraId="26A86F41" w14:textId="77777777" w:rsidR="00EF7D4C" w:rsidRDefault="00EF7D4C" w:rsidP="00EF7D4C">
      <w:pPr>
        <w:rPr>
          <w:rFonts w:cs="Times New Roman"/>
        </w:rPr>
      </w:pPr>
    </w:p>
    <w:p w14:paraId="26C0CF08" w14:textId="77777777" w:rsidR="00EF7D4C" w:rsidRPr="00B05760" w:rsidRDefault="00EF7D4C" w:rsidP="00B05760">
      <w:pPr>
        <w:spacing w:line="240" w:lineRule="auto"/>
        <w:rPr>
          <w:rFonts w:cs="Times New Roman"/>
          <w:b/>
          <w:szCs w:val="24"/>
        </w:rPr>
      </w:pPr>
      <w:r w:rsidRPr="00B05760">
        <w:rPr>
          <w:rFonts w:cs="Times New Roman"/>
          <w:b/>
          <w:szCs w:val="24"/>
        </w:rPr>
        <w:t xml:space="preserve">Šneidera mizmīlis </w:t>
      </w:r>
    </w:p>
    <w:p w14:paraId="4DD32525" w14:textId="77777777" w:rsidR="002A7A63" w:rsidRDefault="002A7A63" w:rsidP="002A7A63"/>
    <w:p w14:paraId="3844E1F8" w14:textId="58F4C79D" w:rsidR="00EF7D4C" w:rsidRDefault="00EF7D4C" w:rsidP="00374B3B">
      <w:r w:rsidRPr="00B05760">
        <w:t>D</w:t>
      </w:r>
      <w:r w:rsidR="002A7A63">
        <w:t>P</w:t>
      </w:r>
      <w:r w:rsidRPr="00B05760">
        <w:t xml:space="preserve"> </w:t>
      </w:r>
      <w:r w:rsidR="00972C9A">
        <w:t xml:space="preserve">“Vecumu meži” </w:t>
      </w:r>
      <w:r w:rsidR="00F10CC1">
        <w:t>ziemeļu</w:t>
      </w:r>
      <w:r w:rsidRPr="00B05760">
        <w:t xml:space="preserve"> daļā </w:t>
      </w:r>
      <w:r w:rsidR="006460E8">
        <w:t>2016. </w:t>
      </w:r>
      <w:r w:rsidR="002A7A63" w:rsidRPr="00B05760">
        <w:t xml:space="preserve">gadā </w:t>
      </w:r>
      <w:r w:rsidRPr="00B05760">
        <w:t xml:space="preserve">suga atrasta vairākās vietās. </w:t>
      </w:r>
      <w:r w:rsidR="00374B3B">
        <w:t>2017. gadā Dabas skaitīšanas laikā suga konstatēta arī purvaino mežu biotop</w:t>
      </w:r>
      <w:r w:rsidR="00630A85">
        <w:t>ā</w:t>
      </w:r>
      <w:r w:rsidR="00374B3B">
        <w:t xml:space="preserve"> 188.</w:t>
      </w:r>
      <w:r w:rsidR="00630A85">
        <w:t> </w:t>
      </w:r>
      <w:r w:rsidR="00374B3B">
        <w:t>kv</w:t>
      </w:r>
      <w:r w:rsidR="00630A85">
        <w:t>artāla</w:t>
      </w:r>
      <w:r w:rsidR="00374B3B">
        <w:t xml:space="preserve"> 37., 38. un 39.</w:t>
      </w:r>
      <w:r w:rsidR="00630A85">
        <w:t> </w:t>
      </w:r>
      <w:r w:rsidR="00374B3B">
        <w:t>nog</w:t>
      </w:r>
      <w:r w:rsidR="00630A85">
        <w:t>abalā</w:t>
      </w:r>
      <w:r w:rsidR="00374B3B">
        <w:t xml:space="preserve"> un 218.</w:t>
      </w:r>
      <w:r w:rsidR="00630A85">
        <w:t> </w:t>
      </w:r>
      <w:r w:rsidR="00374B3B">
        <w:t>kv</w:t>
      </w:r>
      <w:r w:rsidR="00630A85">
        <w:t>artāla</w:t>
      </w:r>
      <w:r w:rsidR="00374B3B">
        <w:t xml:space="preserve"> 1.</w:t>
      </w:r>
      <w:r w:rsidR="00630A85">
        <w:t xml:space="preserve"> nogabalā. </w:t>
      </w:r>
      <w:r w:rsidR="000F14E0">
        <w:t>2018. gadā a</w:t>
      </w:r>
      <w:r w:rsidRPr="00B05760">
        <w:t>tkārtoti vaboli atrast</w:t>
      </w:r>
      <w:r w:rsidR="00EB1C24">
        <w:t>,</w:t>
      </w:r>
      <w:r w:rsidRPr="00B05760">
        <w:t xml:space="preserve"> Ozol</w:t>
      </w:r>
      <w:r w:rsidR="002A7A63">
        <w:t>ā</w:t>
      </w:r>
      <w:r w:rsidRPr="00B05760">
        <w:t xml:space="preserve"> iezīmētajos</w:t>
      </w:r>
      <w:r w:rsidR="00630A85">
        <w:t xml:space="preserve"> un Dabas skaitīšanā konstatētajos</w:t>
      </w:r>
      <w:r w:rsidR="00EB1C24">
        <w:t>,</w:t>
      </w:r>
      <w:r w:rsidRPr="00B05760">
        <w:t xml:space="preserve"> meža nogabalos neizdevās. Tas ir </w:t>
      </w:r>
      <w:r w:rsidR="000F14E0">
        <w:t>iespējams</w:t>
      </w:r>
      <w:r w:rsidRPr="00B05760">
        <w:t xml:space="preserve">, jo piemērotas priedes varētu pastāvēt tikai dažus gadus. Relatīvi bagāta vaboles populācija konstatēta vairākos meža nogabalos </w:t>
      </w:r>
      <w:r w:rsidR="00F10CC1">
        <w:t>dienvidu</w:t>
      </w:r>
      <w:r w:rsidRPr="00B05760">
        <w:t xml:space="preserve"> meža masīvā mitros priežu mežos (niedrāji, purvāji</w:t>
      </w:r>
      <w:r w:rsidR="00EB1C24">
        <w:t>, ieskaitot medņu riestu). Uz 1 </w:t>
      </w:r>
      <w:r w:rsidRPr="00B05760">
        <w:t xml:space="preserve">ha ir </w:t>
      </w:r>
      <w:r w:rsidR="002A7A63">
        <w:t xml:space="preserve">sastopami </w:t>
      </w:r>
      <w:r w:rsidRPr="00B05760">
        <w:t xml:space="preserve">apmēram </w:t>
      </w:r>
      <w:r w:rsidR="00B44439">
        <w:t xml:space="preserve">viens </w:t>
      </w:r>
      <w:r w:rsidR="002A7A63">
        <w:t xml:space="preserve">līdz </w:t>
      </w:r>
      <w:r w:rsidR="00B44439">
        <w:t>trīs</w:t>
      </w:r>
      <w:r w:rsidR="00B44439" w:rsidRPr="00B05760">
        <w:t xml:space="preserve"> </w:t>
      </w:r>
      <w:r w:rsidRPr="00B05760">
        <w:t xml:space="preserve">piemēroti koki (melnā sēne, koki ar mizas paliekām, vaboles, kūniņas vai kāpuri). </w:t>
      </w:r>
      <w:r w:rsidR="002A7A63">
        <w:t>Tā kā k</w:t>
      </w:r>
      <w:r w:rsidRPr="00B05760">
        <w:t xml:space="preserve">opējā </w:t>
      </w:r>
      <w:r w:rsidR="00EB1C24">
        <w:t>vabolei piemērotā platība ir 52 </w:t>
      </w:r>
      <w:r w:rsidRPr="00B05760">
        <w:t>ha (noteikts pēc mežaudžu plāna), tad kopējais populācijas lielums 60</w:t>
      </w:r>
      <w:r w:rsidR="00224795">
        <w:t xml:space="preserve"> – 180 </w:t>
      </w:r>
      <w:r w:rsidRPr="00B05760">
        <w:t xml:space="preserve">īpatņu. Piemēroto koku mizas lupināšana </w:t>
      </w:r>
      <w:r w:rsidR="002A7A63">
        <w:t xml:space="preserve">tika </w:t>
      </w:r>
      <w:r w:rsidRPr="00B05760">
        <w:t>pārtraukta līdz ar pirmā īpatņa atrašan</w:t>
      </w:r>
      <w:r w:rsidR="00E8306E">
        <w:t>u</w:t>
      </w:r>
      <w:r w:rsidRPr="00B05760">
        <w:t xml:space="preserve">. Priežu apkārtmērs svārstījās robežās </w:t>
      </w:r>
      <w:r w:rsidRPr="009F04C3">
        <w:t>60</w:t>
      </w:r>
      <w:r w:rsidR="00D7753E">
        <w:t> – 80 </w:t>
      </w:r>
      <w:r w:rsidRPr="009F04C3">
        <w:t>cm,</w:t>
      </w:r>
      <w:r w:rsidRPr="00B05760">
        <w:t xml:space="preserve"> atsegtās mizas virsma 600</w:t>
      </w:r>
      <w:r w:rsidR="00D7753E">
        <w:t> – 1500 </w:t>
      </w:r>
      <w:r w:rsidRPr="00B05760">
        <w:t>cm</w:t>
      </w:r>
      <w:r w:rsidRPr="00B05760">
        <w:rPr>
          <w:vertAlign w:val="superscript"/>
        </w:rPr>
        <w:t>2</w:t>
      </w:r>
      <w:r w:rsidRPr="00B05760">
        <w:t xml:space="preserve">. Tā kā netika atsegta piemērotā koka visa mizas virsma, tad populācijas lieluma </w:t>
      </w:r>
      <w:r w:rsidRPr="00B05760">
        <w:lastRenderedPageBreak/>
        <w:t>aprēķinos iegūtos skaitļu</w:t>
      </w:r>
      <w:r w:rsidR="002A7A63">
        <w:t>s</w:t>
      </w:r>
      <w:r w:rsidRPr="00B05760">
        <w:t xml:space="preserve"> var vismaz dubultot – 120</w:t>
      </w:r>
      <w:r w:rsidR="00D7753E">
        <w:t> </w:t>
      </w:r>
      <w:r w:rsidR="00224795">
        <w:t>–</w:t>
      </w:r>
      <w:r w:rsidR="00D7753E">
        <w:t> </w:t>
      </w:r>
      <w:r w:rsidRPr="00B05760">
        <w:t>360</w:t>
      </w:r>
      <w:r w:rsidR="00224795">
        <w:t xml:space="preserve"> </w:t>
      </w:r>
      <w:r w:rsidRPr="00B05760">
        <w:t xml:space="preserve">īpatņu. </w:t>
      </w:r>
      <w:r w:rsidR="002A7A63">
        <w:t xml:space="preserve">Tā kā </w:t>
      </w:r>
      <w:r w:rsidRPr="00B05760">
        <w:t xml:space="preserve">DP </w:t>
      </w:r>
      <w:r w:rsidR="00972C9A">
        <w:t xml:space="preserve">“Vecumu meži” </w:t>
      </w:r>
      <w:r w:rsidR="00224795">
        <w:t>ziemeļu</w:t>
      </w:r>
      <w:r w:rsidRPr="00B05760">
        <w:t xml:space="preserve"> daļā neizdevās apstiprināt sugas klātbūtni, tad</w:t>
      </w:r>
      <w:r w:rsidR="00972C9A">
        <w:t xml:space="preserve"> iepriekšējie novērojumi (2016. </w:t>
      </w:r>
      <w:r w:rsidR="00D7753E">
        <w:t>gadā un 2017. gadā</w:t>
      </w:r>
      <w:r w:rsidRPr="00B05760">
        <w:t>) netiek ņemti vērā populācijas lieluma aprēķināšanā.</w:t>
      </w:r>
    </w:p>
    <w:p w14:paraId="459DC5A7" w14:textId="683D6404" w:rsidR="00594E74" w:rsidRPr="00B05760" w:rsidRDefault="00855881" w:rsidP="00594E74">
      <w:r>
        <w:t>DP “Vecumu meži”</w:t>
      </w:r>
      <w:r w:rsidR="00E8306E" w:rsidRPr="00E8306E">
        <w:t xml:space="preserve"> </w:t>
      </w:r>
      <w:r w:rsidR="00224795">
        <w:t>ziemeļu</w:t>
      </w:r>
      <w:r w:rsidR="00837ABF">
        <w:t xml:space="preserve"> </w:t>
      </w:r>
      <w:r w:rsidR="00594E74" w:rsidRPr="00E8306E">
        <w:t xml:space="preserve">daļā </w:t>
      </w:r>
      <w:r w:rsidR="00E8306E" w:rsidRPr="00E8306E">
        <w:t xml:space="preserve">nav nepieciešami speciāli pasākumi </w:t>
      </w:r>
      <w:r w:rsidR="00594E74" w:rsidRPr="00E8306E">
        <w:t xml:space="preserve">mizmīlim. </w:t>
      </w:r>
      <w:r w:rsidR="00E8306E" w:rsidRPr="00E8306E">
        <w:t>Turklāt</w:t>
      </w:r>
      <w:r w:rsidR="00594E74" w:rsidRPr="00E8306E">
        <w:t xml:space="preserve"> viena no atradnēm ir medņa mikroliegumā. Ja mikroliegumu apsaimnieko mednim labvēlīgi, tad tas būs labi arī mizmīlim. </w:t>
      </w:r>
      <w:r w:rsidR="00224795">
        <w:t>Ziemeļu</w:t>
      </w:r>
      <w:r w:rsidR="00837ABF">
        <w:t xml:space="preserve"> </w:t>
      </w:r>
      <w:r w:rsidR="00594E74" w:rsidRPr="00E8306E">
        <w:t xml:space="preserve">daļā arī saimnieciskie meži (ar atradnēm) </w:t>
      </w:r>
      <w:r w:rsidR="00E8306E">
        <w:t xml:space="preserve">ir </w:t>
      </w:r>
      <w:r w:rsidR="00594E74" w:rsidRPr="00E8306E">
        <w:t xml:space="preserve">sugai noderīgi, </w:t>
      </w:r>
      <w:r w:rsidR="00E8306E">
        <w:t>svarīgi ir</w:t>
      </w:r>
      <w:r w:rsidR="00594E74" w:rsidRPr="00E8306E">
        <w:t xml:space="preserve"> </w:t>
      </w:r>
      <w:r w:rsidR="00E8306E">
        <w:t>ne</w:t>
      </w:r>
      <w:r w:rsidR="00594E74" w:rsidRPr="00E8306E">
        <w:t>izvākt sausokņ</w:t>
      </w:r>
      <w:r w:rsidR="00E8306E">
        <w:t>us</w:t>
      </w:r>
      <w:r w:rsidR="00594E74" w:rsidRPr="00E8306E">
        <w:t xml:space="preserve">, kuriem </w:t>
      </w:r>
      <w:r w:rsidR="00E8306E">
        <w:t xml:space="preserve">ir </w:t>
      </w:r>
      <w:r w:rsidR="00594E74" w:rsidRPr="00E8306E">
        <w:t>saglabājusies miza un zem mizas redzams melnas sēnes micēlijs. Centrālajā meža masīv</w:t>
      </w:r>
      <w:r w:rsidR="00E8306E">
        <w:t>ā vabol</w:t>
      </w:r>
      <w:r w:rsidR="00D7753E">
        <w:t>e atrasta 257. </w:t>
      </w:r>
      <w:r w:rsidR="00E8306E">
        <w:t>kvartālā</w:t>
      </w:r>
      <w:r w:rsidR="00594E74" w:rsidRPr="00E8306E">
        <w:t xml:space="preserve"> biotop</w:t>
      </w:r>
      <w:r w:rsidR="00E8306E">
        <w:t xml:space="preserve">ā </w:t>
      </w:r>
      <w:r w:rsidR="00E8306E" w:rsidRPr="00E8306E">
        <w:rPr>
          <w:i/>
        </w:rPr>
        <w:t>Purvaini meži</w:t>
      </w:r>
      <w:r w:rsidR="00594E74" w:rsidRPr="00E8306E">
        <w:t xml:space="preserve"> 91D0*. </w:t>
      </w:r>
      <w:r w:rsidR="00E8306E">
        <w:t>Mežs šajā vietā ir pietiek</w:t>
      </w:r>
      <w:r w:rsidR="00594E74" w:rsidRPr="00E8306E">
        <w:t>a</w:t>
      </w:r>
      <w:r w:rsidR="00E8306E">
        <w:t>mi</w:t>
      </w:r>
      <w:r w:rsidR="00594E74" w:rsidRPr="00E8306E">
        <w:t xml:space="preserve"> skrajš un apsaimniekošana nav nepieciešama. Savukārt ceļa otrā pusē </w:t>
      </w:r>
      <w:r w:rsidR="00B44439">
        <w:t xml:space="preserve">– </w:t>
      </w:r>
      <w:r w:rsidR="00D7753E">
        <w:t>256. kvartāla 6. (atradne) un 7. </w:t>
      </w:r>
      <w:r w:rsidR="00594E74" w:rsidRPr="00E8306E">
        <w:t xml:space="preserve">nogabals ir ievērojami aizaudzis ar egli un priedes ir noēnotas. Abos nogabalos nepieciešams selektīvi izcirst egles. </w:t>
      </w:r>
      <w:r w:rsidR="00E8306E">
        <w:t>Nav pieejama p</w:t>
      </w:r>
      <w:r w:rsidR="00594E74" w:rsidRPr="00E8306E">
        <w:t xml:space="preserve">ieredze par apsaimniekošanas efektivitāti. </w:t>
      </w:r>
      <w:r w:rsidR="00E8306E">
        <w:t>Ieteicams</w:t>
      </w:r>
      <w:r w:rsidR="00594E74" w:rsidRPr="00E8306E">
        <w:t xml:space="preserve"> pēc </w:t>
      </w:r>
      <w:r w:rsidR="00E8306E">
        <w:t>apsaimniekošanas pas</w:t>
      </w:r>
      <w:r w:rsidR="00E4677F">
        <w:t>ā</w:t>
      </w:r>
      <w:r w:rsidR="00E8306E">
        <w:t xml:space="preserve">kumu veikšanas atradni pēc </w:t>
      </w:r>
      <w:r w:rsidR="00594E74" w:rsidRPr="00E8306E">
        <w:t>gadiem pārbaudīt. Atradne (sausoknis) kalpo par dzīvotni vairākus gadu</w:t>
      </w:r>
      <w:r w:rsidR="00E8306E">
        <w:t>, bet nav īsti zināms, cik gadus</w:t>
      </w:r>
      <w:r w:rsidR="00594E74" w:rsidRPr="00E8306E">
        <w:t>. Tā</w:t>
      </w:r>
      <w:r w:rsidR="00E8306E">
        <w:t>dēļ</w:t>
      </w:r>
      <w:r w:rsidR="00594E74" w:rsidRPr="00E8306E">
        <w:t xml:space="preserve"> veco atradņu atkārtota pārbaude nav nepieciešama.</w:t>
      </w:r>
    </w:p>
    <w:p w14:paraId="50B47A59" w14:textId="77777777" w:rsidR="00F213A8" w:rsidRPr="00B05760" w:rsidRDefault="00F213A8" w:rsidP="00B05760">
      <w:pPr>
        <w:spacing w:line="240" w:lineRule="auto"/>
        <w:rPr>
          <w:rFonts w:cs="Times New Roman"/>
          <w:szCs w:val="24"/>
        </w:rPr>
      </w:pPr>
    </w:p>
    <w:p w14:paraId="36C68AA4" w14:textId="77777777" w:rsidR="00EF7D4C" w:rsidRPr="00B05760" w:rsidRDefault="00EF7D4C" w:rsidP="00B05760">
      <w:pPr>
        <w:spacing w:line="240" w:lineRule="auto"/>
        <w:rPr>
          <w:rFonts w:cs="Times New Roman"/>
          <w:b/>
          <w:szCs w:val="24"/>
        </w:rPr>
      </w:pPr>
      <w:r w:rsidRPr="00B05760">
        <w:rPr>
          <w:rFonts w:cs="Times New Roman"/>
          <w:b/>
          <w:szCs w:val="24"/>
        </w:rPr>
        <w:t>Biezā perlamutrene</w:t>
      </w:r>
    </w:p>
    <w:p w14:paraId="79C1750A" w14:textId="77777777" w:rsidR="00EF7D4C" w:rsidRPr="00B05760" w:rsidRDefault="00EF7D4C" w:rsidP="002A7A63">
      <w:r w:rsidRPr="00B05760">
        <w:t>Glieme</w:t>
      </w:r>
      <w:r w:rsidR="00D7753E">
        <w:t xml:space="preserve">nes uzskaitītas </w:t>
      </w:r>
      <w:r w:rsidR="00F16A00">
        <w:t>2018.</w:t>
      </w:r>
      <w:r w:rsidR="00D7753E">
        <w:t> gada 8. un 9. jūnijā</w:t>
      </w:r>
      <w:r w:rsidR="00A003BD">
        <w:t>, kas ir o</w:t>
      </w:r>
      <w:r w:rsidRPr="00B05760">
        <w:t>ptimāl</w:t>
      </w:r>
      <w:r w:rsidR="00A003BD">
        <w:t>ai</w:t>
      </w:r>
      <w:r w:rsidRPr="00B05760">
        <w:t xml:space="preserve">s laiks to uzskaitei: </w:t>
      </w:r>
      <w:r w:rsidR="00A003BD">
        <w:t>P</w:t>
      </w:r>
      <w:r w:rsidRPr="00B05760">
        <w:t xml:space="preserve">ateicoties sausumam, upēs ūdens </w:t>
      </w:r>
      <w:r w:rsidR="00A003BD">
        <w:t xml:space="preserve">līmenis bija </w:t>
      </w:r>
      <w:r w:rsidRPr="00B05760">
        <w:t>krietni zemāks par vidējo, saulains lai</w:t>
      </w:r>
      <w:r w:rsidR="00A003BD">
        <w:t>ks ļāva labi saskatīt gliemenes,</w:t>
      </w:r>
      <w:r w:rsidRPr="00B05760">
        <w:t xml:space="preserve"> akvaskopu vajadzēja izmantot reti.</w:t>
      </w:r>
    </w:p>
    <w:p w14:paraId="0DB3FB12" w14:textId="77777777" w:rsidR="00EF7D4C" w:rsidRPr="006460E8" w:rsidRDefault="006460E8" w:rsidP="006460E8">
      <w:pPr>
        <w:spacing w:line="240" w:lineRule="auto"/>
        <w:jc w:val="center"/>
        <w:rPr>
          <w:rFonts w:cs="Times New Roman"/>
          <w:b/>
          <w:szCs w:val="24"/>
        </w:rPr>
      </w:pPr>
      <w:r>
        <w:rPr>
          <w:rFonts w:cs="Times New Roman"/>
          <w:b/>
          <w:szCs w:val="24"/>
        </w:rPr>
        <w:t>4.5.4. </w:t>
      </w:r>
      <w:r w:rsidR="00C018C8" w:rsidRPr="006460E8">
        <w:rPr>
          <w:rFonts w:cs="Times New Roman"/>
          <w:b/>
          <w:szCs w:val="24"/>
        </w:rPr>
        <w:t xml:space="preserve">tabula. </w:t>
      </w:r>
      <w:r w:rsidR="00EF7D4C" w:rsidRPr="006460E8">
        <w:rPr>
          <w:rFonts w:cs="Times New Roman"/>
          <w:b/>
          <w:szCs w:val="24"/>
        </w:rPr>
        <w:t>Kiras upē</w:t>
      </w:r>
      <w:r w:rsidR="00C018C8" w:rsidRPr="006460E8">
        <w:rPr>
          <w:rFonts w:cs="Times New Roman"/>
          <w:b/>
          <w:szCs w:val="24"/>
        </w:rPr>
        <w:t xml:space="preserve"> trīs posmos uzskaitītās</w:t>
      </w:r>
      <w:r w:rsidR="00EF7D4C" w:rsidRPr="006460E8">
        <w:rPr>
          <w:rFonts w:cs="Times New Roman"/>
          <w:b/>
          <w:szCs w:val="24"/>
        </w:rPr>
        <w:t xml:space="preserve"> gliemenes</w:t>
      </w:r>
      <w:r w:rsidR="00C018C8" w:rsidRPr="006460E8">
        <w:rPr>
          <w:rFonts w:cs="Times New Roman"/>
          <w:b/>
          <w:szCs w:val="24"/>
        </w:rPr>
        <w:t>.</w:t>
      </w:r>
    </w:p>
    <w:tbl>
      <w:tblPr>
        <w:tblW w:w="9180" w:type="dxa"/>
        <w:tblLayout w:type="fixed"/>
        <w:tblLook w:val="04A0" w:firstRow="1" w:lastRow="0" w:firstColumn="1" w:lastColumn="0" w:noHBand="0" w:noVBand="1"/>
      </w:tblPr>
      <w:tblGrid>
        <w:gridCol w:w="1178"/>
        <w:gridCol w:w="1389"/>
        <w:gridCol w:w="1085"/>
        <w:gridCol w:w="1134"/>
        <w:gridCol w:w="992"/>
        <w:gridCol w:w="1134"/>
        <w:gridCol w:w="2268"/>
      </w:tblGrid>
      <w:tr w:rsidR="00EF7D4C" w14:paraId="638DD62A" w14:textId="77777777" w:rsidTr="00C018C8">
        <w:tc>
          <w:tcPr>
            <w:tcW w:w="1178" w:type="dxa"/>
            <w:tcBorders>
              <w:top w:val="single" w:sz="4" w:space="0" w:color="auto"/>
              <w:left w:val="single" w:sz="4" w:space="0" w:color="auto"/>
              <w:bottom w:val="single" w:sz="4" w:space="0" w:color="auto"/>
              <w:right w:val="single" w:sz="4" w:space="0" w:color="auto"/>
            </w:tcBorders>
            <w:hideMark/>
          </w:tcPr>
          <w:p w14:paraId="4CB38D86" w14:textId="77777777" w:rsidR="00EF7D4C" w:rsidRDefault="00EF7D4C" w:rsidP="00A003BD">
            <w:pPr>
              <w:spacing w:after="0" w:line="240" w:lineRule="auto"/>
              <w:ind w:firstLine="0"/>
              <w:rPr>
                <w:rFonts w:cs="Times New Roman"/>
              </w:rPr>
            </w:pPr>
            <w:r>
              <w:rPr>
                <w:rFonts w:cs="Times New Roman"/>
              </w:rPr>
              <w:t>Fails</w:t>
            </w:r>
          </w:p>
        </w:tc>
        <w:tc>
          <w:tcPr>
            <w:tcW w:w="1389" w:type="dxa"/>
            <w:tcBorders>
              <w:top w:val="single" w:sz="4" w:space="0" w:color="auto"/>
              <w:left w:val="single" w:sz="4" w:space="0" w:color="auto"/>
              <w:bottom w:val="single" w:sz="4" w:space="0" w:color="auto"/>
              <w:right w:val="single" w:sz="4" w:space="0" w:color="auto"/>
            </w:tcBorders>
          </w:tcPr>
          <w:p w14:paraId="1F49190F" w14:textId="77777777" w:rsidR="00EF7D4C" w:rsidRDefault="00EF7D4C">
            <w:pPr>
              <w:spacing w:after="0" w:line="240" w:lineRule="auto"/>
              <w:rPr>
                <w:rFonts w:cs="Times New Roman"/>
              </w:rPr>
            </w:pPr>
          </w:p>
        </w:tc>
        <w:tc>
          <w:tcPr>
            <w:tcW w:w="1085" w:type="dxa"/>
            <w:tcBorders>
              <w:top w:val="single" w:sz="4" w:space="0" w:color="auto"/>
              <w:left w:val="single" w:sz="4" w:space="0" w:color="auto"/>
              <w:bottom w:val="single" w:sz="4" w:space="0" w:color="auto"/>
              <w:right w:val="single" w:sz="4" w:space="0" w:color="auto"/>
            </w:tcBorders>
          </w:tcPr>
          <w:p w14:paraId="525323F3" w14:textId="621DB223" w:rsidR="00EF7D4C" w:rsidRDefault="00DF7988" w:rsidP="00DF7988">
            <w:pPr>
              <w:spacing w:after="0" w:line="240" w:lineRule="auto"/>
              <w:ind w:firstLine="297"/>
              <w:rPr>
                <w:rFonts w:cs="Times New Roman"/>
              </w:rPr>
            </w:pPr>
            <w:r>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5A96F066" w14:textId="0AF4D539" w:rsidR="00EF7D4C" w:rsidRDefault="00DF7988" w:rsidP="00DF7988">
            <w:pPr>
              <w:spacing w:after="0" w:line="240" w:lineRule="auto"/>
              <w:ind w:firstLine="346"/>
              <w:rPr>
                <w:rFonts w:cs="Times New Roman"/>
              </w:rPr>
            </w:pPr>
            <w:r>
              <w:rPr>
                <w:rFonts w:cs="Times New Roman"/>
              </w:rPr>
              <w:t>y</w:t>
            </w:r>
          </w:p>
        </w:tc>
        <w:tc>
          <w:tcPr>
            <w:tcW w:w="992" w:type="dxa"/>
            <w:tcBorders>
              <w:top w:val="single" w:sz="4" w:space="0" w:color="auto"/>
              <w:left w:val="single" w:sz="4" w:space="0" w:color="auto"/>
              <w:bottom w:val="single" w:sz="4" w:space="0" w:color="auto"/>
              <w:right w:val="single" w:sz="4" w:space="0" w:color="auto"/>
            </w:tcBorders>
            <w:hideMark/>
          </w:tcPr>
          <w:p w14:paraId="6B917210" w14:textId="77777777" w:rsidR="00EF7D4C" w:rsidRDefault="00EF7D4C" w:rsidP="00F16A00">
            <w:pPr>
              <w:spacing w:after="0" w:line="240" w:lineRule="auto"/>
              <w:ind w:firstLine="0"/>
              <w:rPr>
                <w:rFonts w:cs="Times New Roman"/>
              </w:rPr>
            </w:pPr>
            <w:r>
              <w:rPr>
                <w:rFonts w:cs="Times New Roman"/>
              </w:rPr>
              <w:t>Dzīv</w:t>
            </w:r>
            <w:r w:rsidR="00F16A00">
              <w:rPr>
                <w:rFonts w:cs="Times New Roman"/>
              </w:rPr>
              <w:t>a</w:t>
            </w:r>
            <w:r>
              <w:rPr>
                <w:rFonts w:cs="Times New Roman"/>
              </w:rPr>
              <w:t>s</w:t>
            </w:r>
          </w:p>
        </w:tc>
        <w:tc>
          <w:tcPr>
            <w:tcW w:w="1134" w:type="dxa"/>
            <w:tcBorders>
              <w:top w:val="single" w:sz="4" w:space="0" w:color="auto"/>
              <w:left w:val="single" w:sz="4" w:space="0" w:color="auto"/>
              <w:bottom w:val="single" w:sz="4" w:space="0" w:color="auto"/>
              <w:right w:val="single" w:sz="4" w:space="0" w:color="auto"/>
            </w:tcBorders>
            <w:hideMark/>
          </w:tcPr>
          <w:p w14:paraId="45D1B710" w14:textId="77777777" w:rsidR="00EF7D4C" w:rsidRDefault="00EF7D4C" w:rsidP="00A003BD">
            <w:pPr>
              <w:spacing w:after="0" w:line="240" w:lineRule="auto"/>
              <w:ind w:firstLine="0"/>
              <w:rPr>
                <w:rFonts w:cs="Times New Roman"/>
              </w:rPr>
            </w:pPr>
            <w:r>
              <w:rPr>
                <w:rFonts w:cs="Times New Roman"/>
              </w:rPr>
              <w:t>Čaulas</w:t>
            </w:r>
          </w:p>
        </w:tc>
        <w:tc>
          <w:tcPr>
            <w:tcW w:w="2268" w:type="dxa"/>
            <w:tcBorders>
              <w:top w:val="single" w:sz="4" w:space="0" w:color="auto"/>
              <w:left w:val="single" w:sz="4" w:space="0" w:color="auto"/>
              <w:bottom w:val="single" w:sz="4" w:space="0" w:color="auto"/>
              <w:right w:val="single" w:sz="4" w:space="0" w:color="auto"/>
            </w:tcBorders>
            <w:hideMark/>
          </w:tcPr>
          <w:p w14:paraId="1968C658" w14:textId="77777777" w:rsidR="00EF7D4C" w:rsidRDefault="00EF7D4C" w:rsidP="00A003BD">
            <w:pPr>
              <w:spacing w:after="0" w:line="240" w:lineRule="auto"/>
              <w:ind w:firstLine="0"/>
              <w:rPr>
                <w:rFonts w:cs="Times New Roman"/>
              </w:rPr>
            </w:pPr>
            <w:r>
              <w:rPr>
                <w:rFonts w:cs="Times New Roman"/>
              </w:rPr>
              <w:t>Piezīmes</w:t>
            </w:r>
          </w:p>
        </w:tc>
      </w:tr>
      <w:tr w:rsidR="00EF7D4C" w14:paraId="50723A62" w14:textId="77777777" w:rsidTr="00C018C8">
        <w:tc>
          <w:tcPr>
            <w:tcW w:w="1178" w:type="dxa"/>
            <w:tcBorders>
              <w:top w:val="single" w:sz="4" w:space="0" w:color="auto"/>
              <w:left w:val="single" w:sz="4" w:space="0" w:color="auto"/>
              <w:bottom w:val="single" w:sz="4" w:space="0" w:color="auto"/>
              <w:right w:val="single" w:sz="4" w:space="0" w:color="auto"/>
            </w:tcBorders>
            <w:hideMark/>
          </w:tcPr>
          <w:p w14:paraId="535DEBF0" w14:textId="77777777" w:rsidR="00EF7D4C" w:rsidRDefault="00EF7D4C" w:rsidP="00A003BD">
            <w:pPr>
              <w:spacing w:after="0" w:line="240" w:lineRule="auto"/>
              <w:ind w:firstLine="0"/>
              <w:rPr>
                <w:rFonts w:cs="Times New Roman"/>
              </w:rPr>
            </w:pPr>
            <w:r>
              <w:rPr>
                <w:rFonts w:cs="Times New Roman"/>
              </w:rPr>
              <w:t>Kira 1</w:t>
            </w:r>
          </w:p>
        </w:tc>
        <w:tc>
          <w:tcPr>
            <w:tcW w:w="1389" w:type="dxa"/>
            <w:tcBorders>
              <w:top w:val="single" w:sz="4" w:space="0" w:color="auto"/>
              <w:left w:val="single" w:sz="4" w:space="0" w:color="auto"/>
              <w:bottom w:val="single" w:sz="4" w:space="0" w:color="auto"/>
              <w:right w:val="single" w:sz="4" w:space="0" w:color="auto"/>
            </w:tcBorders>
            <w:hideMark/>
          </w:tcPr>
          <w:p w14:paraId="5531387E" w14:textId="77777777" w:rsidR="00EF7D4C" w:rsidRDefault="00EF7D4C" w:rsidP="00A003BD">
            <w:pPr>
              <w:spacing w:after="0" w:line="240" w:lineRule="auto"/>
              <w:ind w:firstLine="0"/>
              <w:rPr>
                <w:rFonts w:cs="Times New Roman"/>
              </w:rPr>
            </w:pPr>
            <w:r>
              <w:rPr>
                <w:rFonts w:cs="Times New Roman"/>
              </w:rPr>
              <w:t>“Augštece”</w:t>
            </w:r>
          </w:p>
        </w:tc>
        <w:tc>
          <w:tcPr>
            <w:tcW w:w="1085" w:type="dxa"/>
            <w:tcBorders>
              <w:top w:val="single" w:sz="4" w:space="0" w:color="auto"/>
              <w:left w:val="single" w:sz="4" w:space="0" w:color="auto"/>
              <w:bottom w:val="single" w:sz="4" w:space="0" w:color="auto"/>
              <w:right w:val="single" w:sz="4" w:space="0" w:color="auto"/>
            </w:tcBorders>
            <w:hideMark/>
          </w:tcPr>
          <w:p w14:paraId="5C511F99" w14:textId="77777777" w:rsidR="00EF7D4C" w:rsidRDefault="00EF7D4C" w:rsidP="00A003BD">
            <w:pPr>
              <w:spacing w:after="0" w:line="240" w:lineRule="auto"/>
              <w:ind w:firstLine="0"/>
              <w:rPr>
                <w:rFonts w:cs="Times New Roman"/>
              </w:rPr>
            </w:pPr>
            <w:r>
              <w:rPr>
                <w:rFonts w:cs="Times New Roman"/>
              </w:rPr>
              <w:t>729274</w:t>
            </w:r>
          </w:p>
        </w:tc>
        <w:tc>
          <w:tcPr>
            <w:tcW w:w="1134" w:type="dxa"/>
            <w:tcBorders>
              <w:top w:val="single" w:sz="4" w:space="0" w:color="auto"/>
              <w:left w:val="single" w:sz="4" w:space="0" w:color="auto"/>
              <w:bottom w:val="single" w:sz="4" w:space="0" w:color="auto"/>
              <w:right w:val="single" w:sz="4" w:space="0" w:color="auto"/>
            </w:tcBorders>
            <w:hideMark/>
          </w:tcPr>
          <w:p w14:paraId="2F362B04" w14:textId="77777777" w:rsidR="00EF7D4C" w:rsidRDefault="00EF7D4C" w:rsidP="00A003BD">
            <w:pPr>
              <w:spacing w:after="0" w:line="240" w:lineRule="auto"/>
              <w:ind w:firstLine="0"/>
              <w:rPr>
                <w:rFonts w:cs="Times New Roman"/>
              </w:rPr>
            </w:pPr>
            <w:r>
              <w:rPr>
                <w:rFonts w:cs="Times New Roman"/>
              </w:rPr>
              <w:t>351451</w:t>
            </w:r>
          </w:p>
        </w:tc>
        <w:tc>
          <w:tcPr>
            <w:tcW w:w="992" w:type="dxa"/>
            <w:tcBorders>
              <w:top w:val="single" w:sz="4" w:space="0" w:color="auto"/>
              <w:left w:val="single" w:sz="4" w:space="0" w:color="auto"/>
              <w:bottom w:val="single" w:sz="4" w:space="0" w:color="auto"/>
              <w:right w:val="single" w:sz="4" w:space="0" w:color="auto"/>
            </w:tcBorders>
            <w:hideMark/>
          </w:tcPr>
          <w:p w14:paraId="4C1D0AA6" w14:textId="77777777" w:rsidR="00EF7D4C" w:rsidRDefault="00EF7D4C" w:rsidP="00F16A00">
            <w:pPr>
              <w:spacing w:after="0" w:line="240" w:lineRule="auto"/>
              <w:ind w:firstLine="0"/>
              <w:rPr>
                <w:rFonts w:cs="Times New Roman"/>
              </w:rPr>
            </w:pPr>
            <w:r>
              <w:rPr>
                <w:rFonts w:cs="Times New Roman"/>
              </w:rPr>
              <w:t>0</w:t>
            </w:r>
          </w:p>
        </w:tc>
        <w:tc>
          <w:tcPr>
            <w:tcW w:w="1134" w:type="dxa"/>
            <w:tcBorders>
              <w:top w:val="single" w:sz="4" w:space="0" w:color="auto"/>
              <w:left w:val="single" w:sz="4" w:space="0" w:color="auto"/>
              <w:bottom w:val="single" w:sz="4" w:space="0" w:color="auto"/>
              <w:right w:val="single" w:sz="4" w:space="0" w:color="auto"/>
            </w:tcBorders>
            <w:hideMark/>
          </w:tcPr>
          <w:p w14:paraId="112E661D" w14:textId="77777777" w:rsidR="00EF7D4C" w:rsidRDefault="00EF7D4C" w:rsidP="00F16A00">
            <w:pPr>
              <w:spacing w:after="0" w:line="240" w:lineRule="auto"/>
              <w:ind w:firstLine="0"/>
              <w:rPr>
                <w:rFonts w:cs="Times New Roman"/>
              </w:rPr>
            </w:pPr>
            <w:r>
              <w:rPr>
                <w:rFonts w:cs="Times New Roman"/>
              </w:rPr>
              <w:t>0</w:t>
            </w:r>
          </w:p>
        </w:tc>
        <w:tc>
          <w:tcPr>
            <w:tcW w:w="2268" w:type="dxa"/>
            <w:tcBorders>
              <w:top w:val="single" w:sz="4" w:space="0" w:color="auto"/>
              <w:left w:val="single" w:sz="4" w:space="0" w:color="auto"/>
              <w:bottom w:val="single" w:sz="4" w:space="0" w:color="auto"/>
              <w:right w:val="single" w:sz="4" w:space="0" w:color="auto"/>
            </w:tcBorders>
            <w:hideMark/>
          </w:tcPr>
          <w:p w14:paraId="3C1017EA" w14:textId="77777777" w:rsidR="00EF7D4C" w:rsidRDefault="00EF7D4C" w:rsidP="00F16A00">
            <w:pPr>
              <w:spacing w:after="0" w:line="240" w:lineRule="auto"/>
              <w:ind w:firstLine="0"/>
              <w:rPr>
                <w:rFonts w:cs="Times New Roman"/>
              </w:rPr>
            </w:pPr>
            <w:r>
              <w:rPr>
                <w:rFonts w:cs="Times New Roman"/>
              </w:rPr>
              <w:t>Dziļa, lēni tekoša, grunts dūņaina, ūdens duļķains, apsekota atsevišķos punktos. Apm. 5</w:t>
            </w:r>
            <w:r w:rsidR="00F16A00">
              <w:rPr>
                <w:rFonts w:cs="Times New Roman"/>
              </w:rPr>
              <w:t> </w:t>
            </w:r>
            <w:r>
              <w:rPr>
                <w:rFonts w:cs="Times New Roman"/>
              </w:rPr>
              <w:t>m plata. Nav noēnojuma.</w:t>
            </w:r>
          </w:p>
        </w:tc>
      </w:tr>
      <w:tr w:rsidR="00EF7D4C" w14:paraId="775C133B" w14:textId="77777777" w:rsidTr="00C018C8">
        <w:tc>
          <w:tcPr>
            <w:tcW w:w="1178" w:type="dxa"/>
            <w:tcBorders>
              <w:top w:val="single" w:sz="4" w:space="0" w:color="auto"/>
              <w:left w:val="single" w:sz="4" w:space="0" w:color="auto"/>
              <w:bottom w:val="single" w:sz="4" w:space="0" w:color="auto"/>
              <w:right w:val="single" w:sz="4" w:space="0" w:color="auto"/>
            </w:tcBorders>
            <w:hideMark/>
          </w:tcPr>
          <w:p w14:paraId="49369B4A" w14:textId="77777777" w:rsidR="00EF7D4C" w:rsidRDefault="00EF7D4C" w:rsidP="00A003BD">
            <w:pPr>
              <w:spacing w:after="0" w:line="240" w:lineRule="auto"/>
              <w:ind w:firstLine="0"/>
              <w:rPr>
                <w:rFonts w:cs="Times New Roman"/>
              </w:rPr>
            </w:pPr>
            <w:r>
              <w:rPr>
                <w:rFonts w:cs="Times New Roman"/>
              </w:rPr>
              <w:t>Kira 2</w:t>
            </w:r>
          </w:p>
        </w:tc>
        <w:tc>
          <w:tcPr>
            <w:tcW w:w="1389" w:type="dxa"/>
            <w:tcBorders>
              <w:top w:val="single" w:sz="4" w:space="0" w:color="auto"/>
              <w:left w:val="single" w:sz="4" w:space="0" w:color="auto"/>
              <w:bottom w:val="single" w:sz="4" w:space="0" w:color="auto"/>
              <w:right w:val="single" w:sz="4" w:space="0" w:color="auto"/>
            </w:tcBorders>
            <w:hideMark/>
          </w:tcPr>
          <w:p w14:paraId="4EF04FFB" w14:textId="77777777" w:rsidR="00EF7D4C" w:rsidRDefault="00EF7D4C" w:rsidP="00A003BD">
            <w:pPr>
              <w:spacing w:after="0" w:line="240" w:lineRule="auto"/>
              <w:ind w:firstLine="0"/>
              <w:rPr>
                <w:rFonts w:cs="Times New Roman"/>
              </w:rPr>
            </w:pPr>
            <w:r>
              <w:rPr>
                <w:rFonts w:cs="Times New Roman"/>
              </w:rPr>
              <w:t>“Vidustece”</w:t>
            </w:r>
          </w:p>
        </w:tc>
        <w:tc>
          <w:tcPr>
            <w:tcW w:w="1085" w:type="dxa"/>
            <w:tcBorders>
              <w:top w:val="single" w:sz="4" w:space="0" w:color="auto"/>
              <w:left w:val="single" w:sz="4" w:space="0" w:color="auto"/>
              <w:bottom w:val="single" w:sz="4" w:space="0" w:color="auto"/>
              <w:right w:val="single" w:sz="4" w:space="0" w:color="auto"/>
            </w:tcBorders>
            <w:hideMark/>
          </w:tcPr>
          <w:p w14:paraId="743931D0" w14:textId="77777777" w:rsidR="00EF7D4C" w:rsidRDefault="00EF7D4C" w:rsidP="00A003BD">
            <w:pPr>
              <w:spacing w:after="0" w:line="240" w:lineRule="auto"/>
              <w:ind w:firstLine="0"/>
              <w:rPr>
                <w:rFonts w:cs="Times New Roman"/>
              </w:rPr>
            </w:pPr>
            <w:r>
              <w:rPr>
                <w:rFonts w:cs="Times New Roman"/>
              </w:rPr>
              <w:t>728908</w:t>
            </w:r>
          </w:p>
        </w:tc>
        <w:tc>
          <w:tcPr>
            <w:tcW w:w="1134" w:type="dxa"/>
            <w:tcBorders>
              <w:top w:val="single" w:sz="4" w:space="0" w:color="auto"/>
              <w:left w:val="single" w:sz="4" w:space="0" w:color="auto"/>
              <w:bottom w:val="single" w:sz="4" w:space="0" w:color="auto"/>
              <w:right w:val="single" w:sz="4" w:space="0" w:color="auto"/>
            </w:tcBorders>
            <w:hideMark/>
          </w:tcPr>
          <w:p w14:paraId="5138EC67" w14:textId="77777777" w:rsidR="00EF7D4C" w:rsidRDefault="00EF7D4C" w:rsidP="00A003BD">
            <w:pPr>
              <w:spacing w:after="0" w:line="240" w:lineRule="auto"/>
              <w:ind w:firstLine="0"/>
              <w:rPr>
                <w:rFonts w:cs="Times New Roman"/>
              </w:rPr>
            </w:pPr>
            <w:r>
              <w:rPr>
                <w:rFonts w:cs="Times New Roman"/>
              </w:rPr>
              <w:t>350374</w:t>
            </w:r>
          </w:p>
        </w:tc>
        <w:tc>
          <w:tcPr>
            <w:tcW w:w="992" w:type="dxa"/>
            <w:tcBorders>
              <w:top w:val="single" w:sz="4" w:space="0" w:color="auto"/>
              <w:left w:val="single" w:sz="4" w:space="0" w:color="auto"/>
              <w:bottom w:val="single" w:sz="4" w:space="0" w:color="auto"/>
              <w:right w:val="single" w:sz="4" w:space="0" w:color="auto"/>
            </w:tcBorders>
            <w:hideMark/>
          </w:tcPr>
          <w:p w14:paraId="0FD1FE5E" w14:textId="77777777" w:rsidR="00EF7D4C" w:rsidRDefault="00EF7D4C" w:rsidP="00F16A00">
            <w:pPr>
              <w:spacing w:after="0" w:line="240" w:lineRule="auto"/>
              <w:ind w:firstLine="0"/>
              <w:rPr>
                <w:rFonts w:cs="Times New Roman"/>
              </w:rPr>
            </w:pPr>
            <w:r>
              <w:rPr>
                <w:rFonts w:cs="Times New Roman"/>
              </w:rPr>
              <w:t>6</w:t>
            </w:r>
          </w:p>
        </w:tc>
        <w:tc>
          <w:tcPr>
            <w:tcW w:w="1134" w:type="dxa"/>
            <w:tcBorders>
              <w:top w:val="single" w:sz="4" w:space="0" w:color="auto"/>
              <w:left w:val="single" w:sz="4" w:space="0" w:color="auto"/>
              <w:bottom w:val="single" w:sz="4" w:space="0" w:color="auto"/>
              <w:right w:val="single" w:sz="4" w:space="0" w:color="auto"/>
            </w:tcBorders>
            <w:hideMark/>
          </w:tcPr>
          <w:p w14:paraId="0618128D" w14:textId="77777777" w:rsidR="00EF7D4C" w:rsidRDefault="00EF7D4C" w:rsidP="00F16A00">
            <w:pPr>
              <w:spacing w:after="0" w:line="240" w:lineRule="auto"/>
              <w:ind w:firstLine="0"/>
              <w:rPr>
                <w:rFonts w:cs="Times New Roman"/>
              </w:rPr>
            </w:pPr>
            <w:r>
              <w:rPr>
                <w:rFonts w:cs="Times New Roman"/>
              </w:rPr>
              <w:t>2</w:t>
            </w:r>
          </w:p>
        </w:tc>
        <w:tc>
          <w:tcPr>
            <w:tcW w:w="2268" w:type="dxa"/>
            <w:tcBorders>
              <w:top w:val="single" w:sz="4" w:space="0" w:color="auto"/>
              <w:left w:val="single" w:sz="4" w:space="0" w:color="auto"/>
              <w:bottom w:val="single" w:sz="4" w:space="0" w:color="auto"/>
              <w:right w:val="single" w:sz="4" w:space="0" w:color="auto"/>
            </w:tcBorders>
            <w:hideMark/>
          </w:tcPr>
          <w:p w14:paraId="648C59C0" w14:textId="77777777" w:rsidR="00EF7D4C" w:rsidRDefault="00D7753E" w:rsidP="00A003BD">
            <w:pPr>
              <w:spacing w:after="0" w:line="240" w:lineRule="auto"/>
              <w:ind w:firstLine="0"/>
              <w:rPr>
                <w:rFonts w:cs="Times New Roman"/>
              </w:rPr>
            </w:pPr>
            <w:r>
              <w:rPr>
                <w:rFonts w:cs="Times New Roman"/>
              </w:rPr>
              <w:t>Aizaugoša, dziļums 20 - 50 </w:t>
            </w:r>
            <w:r w:rsidR="00EF7D4C">
              <w:rPr>
                <w:rFonts w:cs="Times New Roman"/>
              </w:rPr>
              <w:t>cm, duļķains ūdens, grunts – dūņainas smiltis, akmeņi, sanesumi, vidēja straume, bet ne</w:t>
            </w:r>
            <w:r>
              <w:rPr>
                <w:rFonts w:cs="Times New Roman"/>
              </w:rPr>
              <w:t xml:space="preserve"> ritrāls. Noēnota. Platums ap 5 </w:t>
            </w:r>
            <w:r w:rsidR="00EF7D4C">
              <w:rPr>
                <w:rFonts w:cs="Times New Roman"/>
              </w:rPr>
              <w:t>m.</w:t>
            </w:r>
          </w:p>
        </w:tc>
      </w:tr>
      <w:tr w:rsidR="00EF7D4C" w14:paraId="518A330F" w14:textId="77777777" w:rsidTr="00C018C8">
        <w:tc>
          <w:tcPr>
            <w:tcW w:w="1178" w:type="dxa"/>
            <w:tcBorders>
              <w:top w:val="single" w:sz="4" w:space="0" w:color="auto"/>
              <w:left w:val="single" w:sz="4" w:space="0" w:color="auto"/>
              <w:bottom w:val="single" w:sz="4" w:space="0" w:color="auto"/>
              <w:right w:val="single" w:sz="4" w:space="0" w:color="auto"/>
            </w:tcBorders>
            <w:hideMark/>
          </w:tcPr>
          <w:p w14:paraId="225AC1A3" w14:textId="77777777" w:rsidR="00EF7D4C" w:rsidRDefault="00EF7D4C" w:rsidP="00A003BD">
            <w:pPr>
              <w:spacing w:after="0" w:line="240" w:lineRule="auto"/>
              <w:ind w:firstLine="0"/>
              <w:rPr>
                <w:rFonts w:cs="Times New Roman"/>
              </w:rPr>
            </w:pPr>
            <w:r>
              <w:rPr>
                <w:rFonts w:cs="Times New Roman"/>
              </w:rPr>
              <w:t>Kira 3</w:t>
            </w:r>
          </w:p>
        </w:tc>
        <w:tc>
          <w:tcPr>
            <w:tcW w:w="1389" w:type="dxa"/>
            <w:tcBorders>
              <w:top w:val="single" w:sz="4" w:space="0" w:color="auto"/>
              <w:left w:val="single" w:sz="4" w:space="0" w:color="auto"/>
              <w:bottom w:val="single" w:sz="4" w:space="0" w:color="auto"/>
              <w:right w:val="single" w:sz="4" w:space="0" w:color="auto"/>
            </w:tcBorders>
            <w:hideMark/>
          </w:tcPr>
          <w:p w14:paraId="0EC33FCB" w14:textId="77777777" w:rsidR="00EF7D4C" w:rsidRDefault="00EF7D4C" w:rsidP="00A003BD">
            <w:pPr>
              <w:spacing w:after="0" w:line="240" w:lineRule="auto"/>
              <w:ind w:firstLine="0"/>
              <w:rPr>
                <w:rFonts w:cs="Times New Roman"/>
              </w:rPr>
            </w:pPr>
            <w:r>
              <w:rPr>
                <w:rFonts w:cs="Times New Roman"/>
              </w:rPr>
              <w:t>“Lejtece”</w:t>
            </w:r>
          </w:p>
        </w:tc>
        <w:tc>
          <w:tcPr>
            <w:tcW w:w="1085" w:type="dxa"/>
            <w:tcBorders>
              <w:top w:val="single" w:sz="4" w:space="0" w:color="auto"/>
              <w:left w:val="single" w:sz="4" w:space="0" w:color="auto"/>
              <w:bottom w:val="single" w:sz="4" w:space="0" w:color="auto"/>
              <w:right w:val="single" w:sz="4" w:space="0" w:color="auto"/>
            </w:tcBorders>
            <w:hideMark/>
          </w:tcPr>
          <w:p w14:paraId="7372FD59" w14:textId="77777777" w:rsidR="00EF7D4C" w:rsidRDefault="00EF7D4C" w:rsidP="00A003BD">
            <w:pPr>
              <w:spacing w:after="0" w:line="240" w:lineRule="auto"/>
              <w:ind w:firstLine="0"/>
              <w:rPr>
                <w:rFonts w:cs="Times New Roman"/>
              </w:rPr>
            </w:pPr>
            <w:r>
              <w:rPr>
                <w:rFonts w:cs="Times New Roman"/>
              </w:rPr>
              <w:t>731501</w:t>
            </w:r>
          </w:p>
        </w:tc>
        <w:tc>
          <w:tcPr>
            <w:tcW w:w="1134" w:type="dxa"/>
            <w:tcBorders>
              <w:top w:val="single" w:sz="4" w:space="0" w:color="auto"/>
              <w:left w:val="single" w:sz="4" w:space="0" w:color="auto"/>
              <w:bottom w:val="single" w:sz="4" w:space="0" w:color="auto"/>
              <w:right w:val="single" w:sz="4" w:space="0" w:color="auto"/>
            </w:tcBorders>
            <w:hideMark/>
          </w:tcPr>
          <w:p w14:paraId="1D6E3ECA" w14:textId="77777777" w:rsidR="00EF7D4C" w:rsidRDefault="00EF7D4C" w:rsidP="00A003BD">
            <w:pPr>
              <w:spacing w:after="0" w:line="240" w:lineRule="auto"/>
              <w:ind w:firstLine="0"/>
              <w:rPr>
                <w:rFonts w:cs="Times New Roman"/>
              </w:rPr>
            </w:pPr>
            <w:r>
              <w:rPr>
                <w:rFonts w:cs="Times New Roman"/>
              </w:rPr>
              <w:t>353159</w:t>
            </w:r>
          </w:p>
        </w:tc>
        <w:tc>
          <w:tcPr>
            <w:tcW w:w="992" w:type="dxa"/>
            <w:tcBorders>
              <w:top w:val="single" w:sz="4" w:space="0" w:color="auto"/>
              <w:left w:val="single" w:sz="4" w:space="0" w:color="auto"/>
              <w:bottom w:val="single" w:sz="4" w:space="0" w:color="auto"/>
              <w:right w:val="single" w:sz="4" w:space="0" w:color="auto"/>
            </w:tcBorders>
            <w:hideMark/>
          </w:tcPr>
          <w:p w14:paraId="296B7DD0" w14:textId="77777777" w:rsidR="00EF7D4C" w:rsidRDefault="00EF7D4C" w:rsidP="00F16A00">
            <w:pPr>
              <w:spacing w:after="0" w:line="240" w:lineRule="auto"/>
              <w:ind w:firstLine="0"/>
              <w:rPr>
                <w:rFonts w:cs="Times New Roman"/>
              </w:rPr>
            </w:pPr>
            <w:r>
              <w:rPr>
                <w:rFonts w:cs="Times New Roman"/>
              </w:rPr>
              <w:t>1</w:t>
            </w:r>
          </w:p>
        </w:tc>
        <w:tc>
          <w:tcPr>
            <w:tcW w:w="1134" w:type="dxa"/>
            <w:tcBorders>
              <w:top w:val="single" w:sz="4" w:space="0" w:color="auto"/>
              <w:left w:val="single" w:sz="4" w:space="0" w:color="auto"/>
              <w:bottom w:val="single" w:sz="4" w:space="0" w:color="auto"/>
              <w:right w:val="single" w:sz="4" w:space="0" w:color="auto"/>
            </w:tcBorders>
            <w:hideMark/>
          </w:tcPr>
          <w:p w14:paraId="1BC65168" w14:textId="77777777" w:rsidR="00EF7D4C" w:rsidRDefault="00EF7D4C" w:rsidP="00F16A00">
            <w:pPr>
              <w:spacing w:after="0" w:line="240" w:lineRule="auto"/>
              <w:ind w:firstLine="0"/>
              <w:rPr>
                <w:rFonts w:cs="Times New Roman"/>
              </w:rPr>
            </w:pPr>
            <w:r>
              <w:rPr>
                <w:rFonts w:cs="Times New Roman"/>
              </w:rPr>
              <w:t>4</w:t>
            </w:r>
          </w:p>
        </w:tc>
        <w:tc>
          <w:tcPr>
            <w:tcW w:w="2268" w:type="dxa"/>
            <w:tcBorders>
              <w:top w:val="single" w:sz="4" w:space="0" w:color="auto"/>
              <w:left w:val="single" w:sz="4" w:space="0" w:color="auto"/>
              <w:bottom w:val="single" w:sz="4" w:space="0" w:color="auto"/>
              <w:right w:val="single" w:sz="4" w:space="0" w:color="auto"/>
            </w:tcBorders>
            <w:hideMark/>
          </w:tcPr>
          <w:p w14:paraId="222DC924" w14:textId="77777777" w:rsidR="00EF7D4C" w:rsidRDefault="00EF7D4C" w:rsidP="00A003BD">
            <w:pPr>
              <w:spacing w:after="0" w:line="240" w:lineRule="auto"/>
              <w:ind w:firstLine="0"/>
              <w:rPr>
                <w:rFonts w:cs="Times New Roman"/>
              </w:rPr>
            </w:pPr>
            <w:r>
              <w:rPr>
                <w:rFonts w:cs="Times New Roman"/>
              </w:rPr>
              <w:t>Aizaugoša, dziļums 20</w:t>
            </w:r>
            <w:r w:rsidR="00D7753E">
              <w:rPr>
                <w:rFonts w:cs="Times New Roman"/>
              </w:rPr>
              <w:t> – 40 </w:t>
            </w:r>
            <w:r>
              <w:rPr>
                <w:rFonts w:cs="Times New Roman"/>
              </w:rPr>
              <w:t>cm, duļķains ūdens, grunts – dūņainas smiltis, akmeņi, sanesumi, vidēja straume, bet ne ritrāls. Daļēji noēnota. Platums 5</w:t>
            </w:r>
            <w:r w:rsidR="00D7753E">
              <w:rPr>
                <w:rFonts w:cs="Times New Roman"/>
              </w:rPr>
              <w:t> – 6 </w:t>
            </w:r>
            <w:r>
              <w:rPr>
                <w:rFonts w:cs="Times New Roman"/>
              </w:rPr>
              <w:t>m.</w:t>
            </w:r>
          </w:p>
        </w:tc>
      </w:tr>
    </w:tbl>
    <w:p w14:paraId="3DD59D24" w14:textId="77777777" w:rsidR="00EF7D4C" w:rsidRPr="00B05760" w:rsidRDefault="00EF7D4C" w:rsidP="00B05760">
      <w:pPr>
        <w:spacing w:line="240" w:lineRule="auto"/>
        <w:rPr>
          <w:rFonts w:cs="Times New Roman"/>
          <w:szCs w:val="24"/>
        </w:rPr>
      </w:pPr>
    </w:p>
    <w:p w14:paraId="46FA4DFC" w14:textId="5EF60F49" w:rsidR="00EF7D4C" w:rsidRDefault="00EF7D4C" w:rsidP="00A314ED">
      <w:r w:rsidRPr="00B05760">
        <w:lastRenderedPageBreak/>
        <w:t>Upe pēc grunts parametriem, augāja, noēnojum</w:t>
      </w:r>
      <w:r w:rsidR="00F16A00">
        <w:t>a</w:t>
      </w:r>
      <w:r w:rsidRPr="00B05760">
        <w:t xml:space="preserve"> un straumes ir piemērota posmā, kurā upe pie</w:t>
      </w:r>
      <w:r w:rsidR="00D7753E">
        <w:t>kļaujas meža masīvam. Upes posma garums ap 2,5 </w:t>
      </w:r>
      <w:r w:rsidRPr="00B05760">
        <w:t>km (mērīts pēc kartes). 50</w:t>
      </w:r>
      <w:r w:rsidR="00D7753E">
        <w:t> </w:t>
      </w:r>
      <w:r w:rsidRPr="00B05760">
        <w:t xml:space="preserve">m transektē </w:t>
      </w:r>
      <w:r w:rsidR="00A314ED">
        <w:t xml:space="preserve">konstatētas </w:t>
      </w:r>
      <w:r w:rsidR="00B44439">
        <w:t xml:space="preserve">sešas </w:t>
      </w:r>
      <w:r w:rsidR="00D7753E">
        <w:t>dzīvas gliemenes, tad 100 </w:t>
      </w:r>
      <w:r w:rsidRPr="00B05760">
        <w:t>m posmā: 6</w:t>
      </w:r>
      <w:r w:rsidR="00A314ED">
        <w:t> </w:t>
      </w:r>
      <w:r w:rsidR="0001313F">
        <w:t>īpatņi x 5 m x 2=60 </w:t>
      </w:r>
      <w:r w:rsidR="00D7753E">
        <w:t>gliemen</w:t>
      </w:r>
      <w:r w:rsidR="0001313F">
        <w:t xml:space="preserve">es, kopā 2,5 km ir 60 x 25=1500 </w:t>
      </w:r>
      <w:r w:rsidRPr="00B05760">
        <w:t>gliemenes. Upes posms lejpus mežam ir īpatņiem nabadzīgāks, vairāk tukšo čaulu, kas liecina par suboptimāliem apstākļiem. 50</w:t>
      </w:r>
      <w:r w:rsidR="00A314ED">
        <w:t> </w:t>
      </w:r>
      <w:r w:rsidR="00D7753E">
        <w:t xml:space="preserve">m transektē ir </w:t>
      </w:r>
      <w:r w:rsidR="0001313F">
        <w:t xml:space="preserve">viena </w:t>
      </w:r>
      <w:r w:rsidR="00D7753E">
        <w:t>dz</w:t>
      </w:r>
      <w:r w:rsidR="0001313F">
        <w:t xml:space="preserve">īva gliemene, tad 100 m posmā 1 </w:t>
      </w:r>
      <w:r w:rsidR="00D7753E">
        <w:t>īpatnis </w:t>
      </w:r>
      <w:r w:rsidRPr="00B05760">
        <w:t>x</w:t>
      </w:r>
      <w:r w:rsidR="00D7753E">
        <w:t> </w:t>
      </w:r>
      <w:r w:rsidRPr="00B05760">
        <w:t>5</w:t>
      </w:r>
      <w:r w:rsidR="00D7753E">
        <w:t> </w:t>
      </w:r>
      <w:r w:rsidRPr="00B05760">
        <w:t>m</w:t>
      </w:r>
      <w:r w:rsidR="00D7753E">
        <w:t> </w:t>
      </w:r>
      <w:r w:rsidRPr="00B05760">
        <w:t>x</w:t>
      </w:r>
      <w:r w:rsidR="0001313F">
        <w:t xml:space="preserve"> 2=10 </w:t>
      </w:r>
      <w:r w:rsidRPr="00B05760">
        <w:t>gliemenes. Posma garums ar pilnīgu</w:t>
      </w:r>
      <w:r w:rsidR="00D7753E">
        <w:t xml:space="preserve"> vai daļēju noēnojumu ir ap 2,9 </w:t>
      </w:r>
      <w:r w:rsidRPr="00B05760">
        <w:t>km (izmēr</w:t>
      </w:r>
      <w:r w:rsidR="00D7753E">
        <w:t>īts pēc kartes), ko</w:t>
      </w:r>
      <w:r w:rsidR="0001313F">
        <w:t xml:space="preserve">pā posmā 290 </w:t>
      </w:r>
      <w:r w:rsidRPr="00B05760">
        <w:t>gliemenes. Kopā Kiras upē pētītajā posmā ir ap 1800</w:t>
      </w:r>
      <w:r w:rsidR="0001313F">
        <w:t xml:space="preserve"> </w:t>
      </w:r>
      <w:r w:rsidRPr="00B05760">
        <w:t>gliemeņu.</w:t>
      </w:r>
    </w:p>
    <w:p w14:paraId="0B8EA992" w14:textId="77777777" w:rsidR="00C018C8" w:rsidRPr="00B05760" w:rsidRDefault="00C018C8" w:rsidP="00A314ED"/>
    <w:p w14:paraId="7B0C0487" w14:textId="77777777" w:rsidR="00EF7D4C" w:rsidRPr="001334B6" w:rsidRDefault="006460E8" w:rsidP="001334B6">
      <w:pPr>
        <w:spacing w:after="240" w:line="240" w:lineRule="auto"/>
        <w:jc w:val="center"/>
        <w:rPr>
          <w:rFonts w:cs="Times New Roman"/>
          <w:b/>
          <w:szCs w:val="24"/>
        </w:rPr>
      </w:pPr>
      <w:r>
        <w:rPr>
          <w:rFonts w:cs="Times New Roman"/>
          <w:b/>
          <w:szCs w:val="24"/>
        </w:rPr>
        <w:t xml:space="preserve">4.5.5. tabula. </w:t>
      </w:r>
      <w:r w:rsidR="00EF7D4C" w:rsidRPr="001334B6">
        <w:rPr>
          <w:rFonts w:cs="Times New Roman"/>
          <w:b/>
          <w:szCs w:val="24"/>
        </w:rPr>
        <w:t>Vjadas up</w:t>
      </w:r>
      <w:r w:rsidR="00C018C8" w:rsidRPr="001334B6">
        <w:rPr>
          <w:rFonts w:cs="Times New Roman"/>
          <w:b/>
          <w:szCs w:val="24"/>
        </w:rPr>
        <w:t>ē</w:t>
      </w:r>
      <w:r w:rsidR="00EF7D4C" w:rsidRPr="001334B6">
        <w:rPr>
          <w:rFonts w:cs="Times New Roman"/>
          <w:b/>
          <w:szCs w:val="24"/>
        </w:rPr>
        <w:t xml:space="preserve"> četrās vietās</w:t>
      </w:r>
      <w:r w:rsidR="00C018C8" w:rsidRPr="001334B6">
        <w:rPr>
          <w:rFonts w:cs="Times New Roman"/>
          <w:b/>
          <w:szCs w:val="24"/>
        </w:rPr>
        <w:t xml:space="preserve"> uzskaitītās gliemenes.</w:t>
      </w:r>
    </w:p>
    <w:tbl>
      <w:tblPr>
        <w:tblW w:w="9322" w:type="dxa"/>
        <w:tblLayout w:type="fixed"/>
        <w:tblLook w:val="04A0" w:firstRow="1" w:lastRow="0" w:firstColumn="1" w:lastColumn="0" w:noHBand="0" w:noVBand="1"/>
      </w:tblPr>
      <w:tblGrid>
        <w:gridCol w:w="1101"/>
        <w:gridCol w:w="1417"/>
        <w:gridCol w:w="1134"/>
        <w:gridCol w:w="1134"/>
        <w:gridCol w:w="992"/>
        <w:gridCol w:w="1134"/>
        <w:gridCol w:w="2410"/>
      </w:tblGrid>
      <w:tr w:rsidR="00EF7D4C" w14:paraId="7AF798CE" w14:textId="77777777" w:rsidTr="00C018C8">
        <w:tc>
          <w:tcPr>
            <w:tcW w:w="1101" w:type="dxa"/>
            <w:tcBorders>
              <w:top w:val="single" w:sz="4" w:space="0" w:color="auto"/>
              <w:left w:val="single" w:sz="4" w:space="0" w:color="auto"/>
              <w:bottom w:val="single" w:sz="4" w:space="0" w:color="auto"/>
              <w:right w:val="single" w:sz="4" w:space="0" w:color="auto"/>
            </w:tcBorders>
            <w:hideMark/>
          </w:tcPr>
          <w:p w14:paraId="17169B9E" w14:textId="77777777" w:rsidR="00EF7D4C" w:rsidRDefault="00EF7D4C" w:rsidP="00A003BD">
            <w:pPr>
              <w:spacing w:after="240" w:line="240" w:lineRule="auto"/>
              <w:ind w:firstLine="0"/>
              <w:rPr>
                <w:rFonts w:cs="Times New Roman"/>
              </w:rPr>
            </w:pPr>
            <w:r>
              <w:rPr>
                <w:rFonts w:cs="Times New Roman"/>
              </w:rPr>
              <w:t>Fails</w:t>
            </w:r>
          </w:p>
        </w:tc>
        <w:tc>
          <w:tcPr>
            <w:tcW w:w="1417" w:type="dxa"/>
            <w:tcBorders>
              <w:top w:val="single" w:sz="4" w:space="0" w:color="auto"/>
              <w:left w:val="single" w:sz="4" w:space="0" w:color="auto"/>
              <w:bottom w:val="single" w:sz="4" w:space="0" w:color="auto"/>
              <w:right w:val="single" w:sz="4" w:space="0" w:color="auto"/>
            </w:tcBorders>
          </w:tcPr>
          <w:p w14:paraId="595CB784" w14:textId="77777777" w:rsidR="00EF7D4C" w:rsidRDefault="00EF7D4C" w:rsidP="00B05760">
            <w:pPr>
              <w:spacing w:after="240" w:line="240" w:lineRule="auto"/>
              <w:rPr>
                <w:rFonts w:cs="Times New Roman"/>
              </w:rPr>
            </w:pPr>
          </w:p>
        </w:tc>
        <w:tc>
          <w:tcPr>
            <w:tcW w:w="1134" w:type="dxa"/>
            <w:tcBorders>
              <w:top w:val="single" w:sz="4" w:space="0" w:color="auto"/>
              <w:left w:val="single" w:sz="4" w:space="0" w:color="auto"/>
              <w:bottom w:val="single" w:sz="4" w:space="0" w:color="auto"/>
              <w:right w:val="single" w:sz="4" w:space="0" w:color="auto"/>
            </w:tcBorders>
          </w:tcPr>
          <w:p w14:paraId="54F928DB" w14:textId="6BAF762E" w:rsidR="00EF7D4C" w:rsidRDefault="00DF7988" w:rsidP="00DF7988">
            <w:pPr>
              <w:spacing w:after="240" w:line="240" w:lineRule="auto"/>
              <w:ind w:firstLine="346"/>
              <w:rPr>
                <w:rFonts w:cs="Times New Roman"/>
              </w:rPr>
            </w:pPr>
            <w:r>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75A13498" w14:textId="1C6724C9" w:rsidR="00EF7D4C" w:rsidRDefault="00DF7988" w:rsidP="00DF7988">
            <w:pPr>
              <w:spacing w:after="240" w:line="240" w:lineRule="auto"/>
              <w:ind w:firstLine="346"/>
              <w:rPr>
                <w:rFonts w:cs="Times New Roman"/>
              </w:rPr>
            </w:pPr>
            <w:r>
              <w:rPr>
                <w:rFonts w:cs="Times New Roman"/>
              </w:rPr>
              <w:t>y</w:t>
            </w:r>
          </w:p>
        </w:tc>
        <w:tc>
          <w:tcPr>
            <w:tcW w:w="992" w:type="dxa"/>
            <w:tcBorders>
              <w:top w:val="single" w:sz="4" w:space="0" w:color="auto"/>
              <w:left w:val="single" w:sz="4" w:space="0" w:color="auto"/>
              <w:bottom w:val="single" w:sz="4" w:space="0" w:color="auto"/>
              <w:right w:val="single" w:sz="4" w:space="0" w:color="auto"/>
            </w:tcBorders>
            <w:hideMark/>
          </w:tcPr>
          <w:p w14:paraId="446B9FA8" w14:textId="77777777" w:rsidR="00EF7D4C" w:rsidRDefault="00A003BD" w:rsidP="00A003BD">
            <w:pPr>
              <w:spacing w:after="240" w:line="240" w:lineRule="auto"/>
              <w:ind w:firstLine="0"/>
              <w:rPr>
                <w:rFonts w:cs="Times New Roman"/>
              </w:rPr>
            </w:pPr>
            <w:r>
              <w:rPr>
                <w:rFonts w:cs="Times New Roman"/>
              </w:rPr>
              <w:t>Dzīva</w:t>
            </w:r>
            <w:r w:rsidR="00EF7D4C">
              <w:rPr>
                <w:rFonts w:cs="Times New Roman"/>
              </w:rPr>
              <w:t>s</w:t>
            </w:r>
          </w:p>
        </w:tc>
        <w:tc>
          <w:tcPr>
            <w:tcW w:w="1134" w:type="dxa"/>
            <w:tcBorders>
              <w:top w:val="single" w:sz="4" w:space="0" w:color="auto"/>
              <w:left w:val="single" w:sz="4" w:space="0" w:color="auto"/>
              <w:bottom w:val="single" w:sz="4" w:space="0" w:color="auto"/>
              <w:right w:val="single" w:sz="4" w:space="0" w:color="auto"/>
            </w:tcBorders>
            <w:hideMark/>
          </w:tcPr>
          <w:p w14:paraId="6FD8D45C" w14:textId="77777777" w:rsidR="00EF7D4C" w:rsidRDefault="00EF7D4C" w:rsidP="00A003BD">
            <w:pPr>
              <w:spacing w:after="240" w:line="240" w:lineRule="auto"/>
              <w:ind w:firstLine="0"/>
              <w:rPr>
                <w:rFonts w:cs="Times New Roman"/>
              </w:rPr>
            </w:pPr>
            <w:r>
              <w:rPr>
                <w:rFonts w:cs="Times New Roman"/>
              </w:rPr>
              <w:t>Čaulas</w:t>
            </w:r>
          </w:p>
        </w:tc>
        <w:tc>
          <w:tcPr>
            <w:tcW w:w="2410" w:type="dxa"/>
            <w:tcBorders>
              <w:top w:val="single" w:sz="4" w:space="0" w:color="auto"/>
              <w:left w:val="single" w:sz="4" w:space="0" w:color="auto"/>
              <w:bottom w:val="single" w:sz="4" w:space="0" w:color="auto"/>
              <w:right w:val="single" w:sz="4" w:space="0" w:color="auto"/>
            </w:tcBorders>
            <w:hideMark/>
          </w:tcPr>
          <w:p w14:paraId="6C57AF93" w14:textId="77777777" w:rsidR="00EF7D4C" w:rsidRDefault="00EF7D4C" w:rsidP="00B05760">
            <w:pPr>
              <w:spacing w:after="240" w:line="240" w:lineRule="auto"/>
              <w:rPr>
                <w:rFonts w:cs="Times New Roman"/>
              </w:rPr>
            </w:pPr>
            <w:r>
              <w:rPr>
                <w:rFonts w:cs="Times New Roman"/>
              </w:rPr>
              <w:t>Piezīmes</w:t>
            </w:r>
          </w:p>
        </w:tc>
      </w:tr>
      <w:tr w:rsidR="00EF7D4C" w14:paraId="33D3FA1D" w14:textId="77777777" w:rsidTr="00004712">
        <w:trPr>
          <w:trHeight w:val="1422"/>
        </w:trPr>
        <w:tc>
          <w:tcPr>
            <w:tcW w:w="1101" w:type="dxa"/>
            <w:tcBorders>
              <w:top w:val="single" w:sz="4" w:space="0" w:color="auto"/>
              <w:left w:val="single" w:sz="4" w:space="0" w:color="auto"/>
              <w:bottom w:val="single" w:sz="4" w:space="0" w:color="auto"/>
              <w:right w:val="single" w:sz="4" w:space="0" w:color="auto"/>
            </w:tcBorders>
            <w:hideMark/>
          </w:tcPr>
          <w:p w14:paraId="07AE012A" w14:textId="77777777" w:rsidR="00EF7D4C" w:rsidRDefault="00EF7D4C" w:rsidP="00A003BD">
            <w:pPr>
              <w:spacing w:after="240" w:line="240" w:lineRule="auto"/>
              <w:ind w:firstLine="0"/>
              <w:rPr>
                <w:rFonts w:cs="Times New Roman"/>
              </w:rPr>
            </w:pPr>
            <w:r>
              <w:rPr>
                <w:rFonts w:cs="Times New Roman"/>
              </w:rPr>
              <w:t>Vjada_1</w:t>
            </w:r>
          </w:p>
        </w:tc>
        <w:tc>
          <w:tcPr>
            <w:tcW w:w="1417" w:type="dxa"/>
            <w:tcBorders>
              <w:top w:val="single" w:sz="4" w:space="0" w:color="auto"/>
              <w:left w:val="single" w:sz="4" w:space="0" w:color="auto"/>
              <w:bottom w:val="single" w:sz="4" w:space="0" w:color="auto"/>
              <w:right w:val="single" w:sz="4" w:space="0" w:color="auto"/>
            </w:tcBorders>
            <w:hideMark/>
          </w:tcPr>
          <w:p w14:paraId="396F5225" w14:textId="77777777" w:rsidR="00EF7D4C" w:rsidRDefault="00EF7D4C" w:rsidP="00A003BD">
            <w:pPr>
              <w:spacing w:after="240" w:line="240" w:lineRule="auto"/>
              <w:ind w:firstLine="0"/>
              <w:rPr>
                <w:rFonts w:cs="Times New Roman"/>
              </w:rPr>
            </w:pPr>
            <w:r>
              <w:rPr>
                <w:rFonts w:cs="Times New Roman"/>
              </w:rPr>
              <w:t>“Grīva”</w:t>
            </w:r>
          </w:p>
        </w:tc>
        <w:tc>
          <w:tcPr>
            <w:tcW w:w="1134" w:type="dxa"/>
            <w:tcBorders>
              <w:top w:val="single" w:sz="4" w:space="0" w:color="auto"/>
              <w:left w:val="single" w:sz="4" w:space="0" w:color="auto"/>
              <w:bottom w:val="single" w:sz="4" w:space="0" w:color="auto"/>
              <w:right w:val="single" w:sz="4" w:space="0" w:color="auto"/>
            </w:tcBorders>
            <w:hideMark/>
          </w:tcPr>
          <w:p w14:paraId="7EAF1D85" w14:textId="77777777" w:rsidR="00EF7D4C" w:rsidRDefault="00EF7D4C" w:rsidP="00A003BD">
            <w:pPr>
              <w:spacing w:after="240" w:line="240" w:lineRule="auto"/>
              <w:ind w:firstLine="0"/>
              <w:rPr>
                <w:rFonts w:cs="Times New Roman"/>
              </w:rPr>
            </w:pPr>
            <w:r>
              <w:rPr>
                <w:rFonts w:cs="Times New Roman"/>
              </w:rPr>
              <w:t>731209</w:t>
            </w:r>
          </w:p>
        </w:tc>
        <w:tc>
          <w:tcPr>
            <w:tcW w:w="1134" w:type="dxa"/>
            <w:tcBorders>
              <w:top w:val="single" w:sz="4" w:space="0" w:color="auto"/>
              <w:left w:val="single" w:sz="4" w:space="0" w:color="auto"/>
              <w:bottom w:val="single" w:sz="4" w:space="0" w:color="auto"/>
              <w:right w:val="single" w:sz="4" w:space="0" w:color="auto"/>
            </w:tcBorders>
            <w:hideMark/>
          </w:tcPr>
          <w:p w14:paraId="1F0C6D7B" w14:textId="77777777" w:rsidR="00EF7D4C" w:rsidRDefault="00EF7D4C" w:rsidP="00A003BD">
            <w:pPr>
              <w:spacing w:after="240" w:line="240" w:lineRule="auto"/>
              <w:ind w:firstLine="0"/>
              <w:rPr>
                <w:rFonts w:cs="Times New Roman"/>
              </w:rPr>
            </w:pPr>
            <w:r>
              <w:rPr>
                <w:rFonts w:cs="Times New Roman"/>
              </w:rPr>
              <w:t>357868</w:t>
            </w:r>
          </w:p>
        </w:tc>
        <w:tc>
          <w:tcPr>
            <w:tcW w:w="992" w:type="dxa"/>
            <w:tcBorders>
              <w:top w:val="single" w:sz="4" w:space="0" w:color="auto"/>
              <w:left w:val="single" w:sz="4" w:space="0" w:color="auto"/>
              <w:bottom w:val="single" w:sz="4" w:space="0" w:color="auto"/>
              <w:right w:val="single" w:sz="4" w:space="0" w:color="auto"/>
            </w:tcBorders>
            <w:hideMark/>
          </w:tcPr>
          <w:p w14:paraId="3AD0CC65" w14:textId="77777777" w:rsidR="00EF7D4C" w:rsidRDefault="00EF7D4C" w:rsidP="00A003BD">
            <w:pPr>
              <w:spacing w:after="240" w:line="240" w:lineRule="auto"/>
              <w:ind w:firstLine="0"/>
              <w:rPr>
                <w:rFonts w:cs="Times New Roman"/>
              </w:rPr>
            </w:pPr>
            <w:r>
              <w:rPr>
                <w:rFonts w:cs="Times New Roman"/>
              </w:rPr>
              <w:t>0</w:t>
            </w:r>
          </w:p>
        </w:tc>
        <w:tc>
          <w:tcPr>
            <w:tcW w:w="1134" w:type="dxa"/>
            <w:tcBorders>
              <w:top w:val="single" w:sz="4" w:space="0" w:color="auto"/>
              <w:left w:val="single" w:sz="4" w:space="0" w:color="auto"/>
              <w:bottom w:val="single" w:sz="4" w:space="0" w:color="auto"/>
              <w:right w:val="single" w:sz="4" w:space="0" w:color="auto"/>
            </w:tcBorders>
            <w:hideMark/>
          </w:tcPr>
          <w:p w14:paraId="773E07D2" w14:textId="77777777" w:rsidR="00EF7D4C" w:rsidRDefault="00EF7D4C" w:rsidP="00A003BD">
            <w:pPr>
              <w:spacing w:after="240" w:line="240" w:lineRule="auto"/>
              <w:ind w:firstLine="0"/>
              <w:rPr>
                <w:rFonts w:cs="Times New Roman"/>
              </w:rPr>
            </w:pPr>
            <w:r>
              <w:rPr>
                <w:rFonts w:cs="Times New Roman"/>
              </w:rPr>
              <w:t>0</w:t>
            </w:r>
          </w:p>
        </w:tc>
        <w:tc>
          <w:tcPr>
            <w:tcW w:w="2410" w:type="dxa"/>
            <w:tcBorders>
              <w:top w:val="single" w:sz="4" w:space="0" w:color="auto"/>
              <w:left w:val="single" w:sz="4" w:space="0" w:color="auto"/>
              <w:bottom w:val="single" w:sz="4" w:space="0" w:color="auto"/>
              <w:right w:val="single" w:sz="4" w:space="0" w:color="auto"/>
            </w:tcBorders>
            <w:hideMark/>
          </w:tcPr>
          <w:p w14:paraId="21BEE7EC" w14:textId="77777777" w:rsidR="00EF7D4C" w:rsidRDefault="00EF7D4C" w:rsidP="00A003BD">
            <w:pPr>
              <w:spacing w:after="240" w:line="240" w:lineRule="auto"/>
              <w:ind w:firstLine="0"/>
              <w:rPr>
                <w:rFonts w:cs="Times New Roman"/>
              </w:rPr>
            </w:pPr>
            <w:r>
              <w:rPr>
                <w:rFonts w:cs="Times New Roman"/>
              </w:rPr>
              <w:t>Lēna, dūņaini-mālaina grunts,</w:t>
            </w:r>
            <w:r w:rsidR="00D7753E">
              <w:rPr>
                <w:rFonts w:cs="Times New Roman"/>
              </w:rPr>
              <w:t xml:space="preserve"> daudz ūdensaugu, dziļums 10 - 50 </w:t>
            </w:r>
            <w:r>
              <w:rPr>
                <w:rFonts w:cs="Times New Roman"/>
              </w:rPr>
              <w:t>cm, duļķains ūdens. Maz apēnota.</w:t>
            </w:r>
          </w:p>
        </w:tc>
      </w:tr>
      <w:tr w:rsidR="00EF7D4C" w14:paraId="3037CC7B" w14:textId="77777777" w:rsidTr="00C018C8">
        <w:tc>
          <w:tcPr>
            <w:tcW w:w="1101" w:type="dxa"/>
            <w:tcBorders>
              <w:top w:val="single" w:sz="4" w:space="0" w:color="auto"/>
              <w:left w:val="single" w:sz="4" w:space="0" w:color="auto"/>
              <w:bottom w:val="single" w:sz="4" w:space="0" w:color="auto"/>
              <w:right w:val="single" w:sz="4" w:space="0" w:color="auto"/>
            </w:tcBorders>
            <w:hideMark/>
          </w:tcPr>
          <w:p w14:paraId="662EF8E8" w14:textId="77777777" w:rsidR="00EF7D4C" w:rsidRDefault="00EF7D4C" w:rsidP="00A003BD">
            <w:pPr>
              <w:spacing w:after="240" w:line="240" w:lineRule="auto"/>
              <w:ind w:firstLine="0"/>
              <w:rPr>
                <w:rFonts w:cs="Times New Roman"/>
              </w:rPr>
            </w:pPr>
            <w:r>
              <w:rPr>
                <w:rFonts w:cs="Times New Roman"/>
              </w:rPr>
              <w:t>Vjada_2</w:t>
            </w:r>
          </w:p>
        </w:tc>
        <w:tc>
          <w:tcPr>
            <w:tcW w:w="1417" w:type="dxa"/>
            <w:tcBorders>
              <w:top w:val="single" w:sz="4" w:space="0" w:color="auto"/>
              <w:left w:val="single" w:sz="4" w:space="0" w:color="auto"/>
              <w:bottom w:val="single" w:sz="4" w:space="0" w:color="auto"/>
              <w:right w:val="single" w:sz="4" w:space="0" w:color="auto"/>
            </w:tcBorders>
            <w:hideMark/>
          </w:tcPr>
          <w:p w14:paraId="330FDC56" w14:textId="77777777" w:rsidR="00EF7D4C" w:rsidRDefault="00EF7D4C" w:rsidP="00A003BD">
            <w:pPr>
              <w:spacing w:after="240" w:line="240" w:lineRule="auto"/>
              <w:ind w:firstLine="0"/>
              <w:rPr>
                <w:rFonts w:cs="Times New Roman"/>
              </w:rPr>
            </w:pPr>
            <w:r>
              <w:rPr>
                <w:rFonts w:cs="Times New Roman"/>
              </w:rPr>
              <w:t>“Lejtece”</w:t>
            </w:r>
          </w:p>
        </w:tc>
        <w:tc>
          <w:tcPr>
            <w:tcW w:w="1134" w:type="dxa"/>
            <w:tcBorders>
              <w:top w:val="single" w:sz="4" w:space="0" w:color="auto"/>
              <w:left w:val="single" w:sz="4" w:space="0" w:color="auto"/>
              <w:bottom w:val="single" w:sz="4" w:space="0" w:color="auto"/>
              <w:right w:val="single" w:sz="4" w:space="0" w:color="auto"/>
            </w:tcBorders>
            <w:hideMark/>
          </w:tcPr>
          <w:p w14:paraId="028492FB" w14:textId="77777777" w:rsidR="00EF7D4C" w:rsidRDefault="00EF7D4C" w:rsidP="00A003BD">
            <w:pPr>
              <w:spacing w:after="240" w:line="240" w:lineRule="auto"/>
              <w:ind w:firstLine="0"/>
              <w:rPr>
                <w:rFonts w:cs="Times New Roman"/>
              </w:rPr>
            </w:pPr>
            <w:r>
              <w:rPr>
                <w:rFonts w:cs="Times New Roman"/>
              </w:rPr>
              <w:t>730774</w:t>
            </w:r>
          </w:p>
        </w:tc>
        <w:tc>
          <w:tcPr>
            <w:tcW w:w="1134" w:type="dxa"/>
            <w:tcBorders>
              <w:top w:val="single" w:sz="4" w:space="0" w:color="auto"/>
              <w:left w:val="single" w:sz="4" w:space="0" w:color="auto"/>
              <w:bottom w:val="single" w:sz="4" w:space="0" w:color="auto"/>
              <w:right w:val="single" w:sz="4" w:space="0" w:color="auto"/>
            </w:tcBorders>
            <w:hideMark/>
          </w:tcPr>
          <w:p w14:paraId="33076274" w14:textId="77777777" w:rsidR="00EF7D4C" w:rsidRDefault="00EF7D4C" w:rsidP="00A003BD">
            <w:pPr>
              <w:spacing w:after="240" w:line="240" w:lineRule="auto"/>
              <w:ind w:firstLine="0"/>
              <w:rPr>
                <w:rFonts w:cs="Times New Roman"/>
              </w:rPr>
            </w:pPr>
            <w:r>
              <w:rPr>
                <w:rFonts w:cs="Times New Roman"/>
              </w:rPr>
              <w:t>355971</w:t>
            </w:r>
          </w:p>
        </w:tc>
        <w:tc>
          <w:tcPr>
            <w:tcW w:w="992" w:type="dxa"/>
            <w:tcBorders>
              <w:top w:val="single" w:sz="4" w:space="0" w:color="auto"/>
              <w:left w:val="single" w:sz="4" w:space="0" w:color="auto"/>
              <w:bottom w:val="single" w:sz="4" w:space="0" w:color="auto"/>
              <w:right w:val="single" w:sz="4" w:space="0" w:color="auto"/>
            </w:tcBorders>
            <w:hideMark/>
          </w:tcPr>
          <w:p w14:paraId="3D58C99F" w14:textId="77777777" w:rsidR="00EF7D4C" w:rsidRDefault="00EF7D4C" w:rsidP="00A003BD">
            <w:pPr>
              <w:spacing w:after="240" w:line="240" w:lineRule="auto"/>
              <w:ind w:firstLine="0"/>
              <w:rPr>
                <w:rFonts w:cs="Times New Roman"/>
              </w:rPr>
            </w:pPr>
            <w:r>
              <w:rPr>
                <w:rFonts w:cs="Times New Roman"/>
              </w:rPr>
              <w:t>1</w:t>
            </w:r>
          </w:p>
        </w:tc>
        <w:tc>
          <w:tcPr>
            <w:tcW w:w="1134" w:type="dxa"/>
            <w:tcBorders>
              <w:top w:val="single" w:sz="4" w:space="0" w:color="auto"/>
              <w:left w:val="single" w:sz="4" w:space="0" w:color="auto"/>
              <w:bottom w:val="single" w:sz="4" w:space="0" w:color="auto"/>
              <w:right w:val="single" w:sz="4" w:space="0" w:color="auto"/>
            </w:tcBorders>
            <w:hideMark/>
          </w:tcPr>
          <w:p w14:paraId="123B9C33" w14:textId="77777777" w:rsidR="00EF7D4C" w:rsidRDefault="00EF7D4C" w:rsidP="00A003BD">
            <w:pPr>
              <w:spacing w:after="240" w:line="240" w:lineRule="auto"/>
              <w:ind w:firstLine="0"/>
              <w:rPr>
                <w:rFonts w:cs="Times New Roman"/>
              </w:rPr>
            </w:pPr>
            <w:r>
              <w:rPr>
                <w:rFonts w:cs="Times New Roman"/>
              </w:rPr>
              <w:t>0</w:t>
            </w:r>
          </w:p>
        </w:tc>
        <w:tc>
          <w:tcPr>
            <w:tcW w:w="2410" w:type="dxa"/>
            <w:tcBorders>
              <w:top w:val="single" w:sz="4" w:space="0" w:color="auto"/>
              <w:left w:val="single" w:sz="4" w:space="0" w:color="auto"/>
              <w:bottom w:val="single" w:sz="4" w:space="0" w:color="auto"/>
              <w:right w:val="single" w:sz="4" w:space="0" w:color="auto"/>
            </w:tcBorders>
            <w:hideMark/>
          </w:tcPr>
          <w:p w14:paraId="13E4164A" w14:textId="77777777" w:rsidR="00EF7D4C" w:rsidRDefault="00EF7D4C" w:rsidP="00A003BD">
            <w:pPr>
              <w:spacing w:after="240" w:line="240" w:lineRule="auto"/>
              <w:ind w:firstLine="0"/>
              <w:rPr>
                <w:rFonts w:cs="Times New Roman"/>
              </w:rPr>
            </w:pPr>
            <w:r>
              <w:rPr>
                <w:rFonts w:cs="Times New Roman"/>
              </w:rPr>
              <w:t>Taisnota posma lejtece, lēna straume, dziļa, nav ūdensaugu, nevar apsekot, atsevišķās pieejamās vietās gliemenes nav konstatētas, smilšaini-dūņaina grunts. Maz noēnota.</w:t>
            </w:r>
          </w:p>
        </w:tc>
      </w:tr>
      <w:tr w:rsidR="00EF7D4C" w14:paraId="5A1EC52A" w14:textId="77777777" w:rsidTr="00C018C8">
        <w:tc>
          <w:tcPr>
            <w:tcW w:w="1101" w:type="dxa"/>
            <w:tcBorders>
              <w:top w:val="single" w:sz="4" w:space="0" w:color="auto"/>
              <w:left w:val="single" w:sz="4" w:space="0" w:color="auto"/>
              <w:bottom w:val="single" w:sz="4" w:space="0" w:color="auto"/>
              <w:right w:val="single" w:sz="4" w:space="0" w:color="auto"/>
            </w:tcBorders>
            <w:hideMark/>
          </w:tcPr>
          <w:p w14:paraId="67AC5BFB" w14:textId="77777777" w:rsidR="00EF7D4C" w:rsidRDefault="00EF7D4C" w:rsidP="00A003BD">
            <w:pPr>
              <w:spacing w:after="240" w:line="240" w:lineRule="auto"/>
              <w:ind w:firstLine="0"/>
              <w:rPr>
                <w:rFonts w:cs="Times New Roman"/>
              </w:rPr>
            </w:pPr>
            <w:r>
              <w:rPr>
                <w:rFonts w:cs="Times New Roman"/>
              </w:rPr>
              <w:t>Vjada_3</w:t>
            </w:r>
          </w:p>
        </w:tc>
        <w:tc>
          <w:tcPr>
            <w:tcW w:w="1417" w:type="dxa"/>
            <w:tcBorders>
              <w:top w:val="single" w:sz="4" w:space="0" w:color="auto"/>
              <w:left w:val="single" w:sz="4" w:space="0" w:color="auto"/>
              <w:bottom w:val="single" w:sz="4" w:space="0" w:color="auto"/>
              <w:right w:val="single" w:sz="4" w:space="0" w:color="auto"/>
            </w:tcBorders>
            <w:hideMark/>
          </w:tcPr>
          <w:p w14:paraId="5A518918" w14:textId="77777777" w:rsidR="00EF7D4C" w:rsidRDefault="00EF7D4C" w:rsidP="00A003BD">
            <w:pPr>
              <w:spacing w:after="240" w:line="240" w:lineRule="auto"/>
              <w:ind w:firstLine="0"/>
              <w:rPr>
                <w:rFonts w:cs="Times New Roman"/>
              </w:rPr>
            </w:pPr>
            <w:r>
              <w:rPr>
                <w:rFonts w:cs="Times New Roman"/>
              </w:rPr>
              <w:t>“Vidustece”</w:t>
            </w:r>
          </w:p>
        </w:tc>
        <w:tc>
          <w:tcPr>
            <w:tcW w:w="1134" w:type="dxa"/>
            <w:tcBorders>
              <w:top w:val="single" w:sz="4" w:space="0" w:color="auto"/>
              <w:left w:val="single" w:sz="4" w:space="0" w:color="auto"/>
              <w:bottom w:val="single" w:sz="4" w:space="0" w:color="auto"/>
              <w:right w:val="single" w:sz="4" w:space="0" w:color="auto"/>
            </w:tcBorders>
            <w:hideMark/>
          </w:tcPr>
          <w:p w14:paraId="0505408E" w14:textId="77777777" w:rsidR="00EF7D4C" w:rsidRDefault="00EF7D4C" w:rsidP="00A003BD">
            <w:pPr>
              <w:spacing w:after="240" w:line="240" w:lineRule="auto"/>
              <w:ind w:firstLine="0"/>
              <w:rPr>
                <w:rFonts w:cs="Times New Roman"/>
              </w:rPr>
            </w:pPr>
            <w:r>
              <w:rPr>
                <w:rFonts w:cs="Times New Roman"/>
              </w:rPr>
              <w:t>729123</w:t>
            </w:r>
          </w:p>
        </w:tc>
        <w:tc>
          <w:tcPr>
            <w:tcW w:w="1134" w:type="dxa"/>
            <w:tcBorders>
              <w:top w:val="single" w:sz="4" w:space="0" w:color="auto"/>
              <w:left w:val="single" w:sz="4" w:space="0" w:color="auto"/>
              <w:bottom w:val="single" w:sz="4" w:space="0" w:color="auto"/>
              <w:right w:val="single" w:sz="4" w:space="0" w:color="auto"/>
            </w:tcBorders>
            <w:hideMark/>
          </w:tcPr>
          <w:p w14:paraId="358A2B1A" w14:textId="77777777" w:rsidR="00EF7D4C" w:rsidRDefault="00EF7D4C" w:rsidP="00A003BD">
            <w:pPr>
              <w:spacing w:after="240" w:line="240" w:lineRule="auto"/>
              <w:ind w:firstLine="0"/>
              <w:rPr>
                <w:rFonts w:cs="Times New Roman"/>
              </w:rPr>
            </w:pPr>
            <w:r>
              <w:rPr>
                <w:rFonts w:cs="Times New Roman"/>
              </w:rPr>
              <w:t>355458</w:t>
            </w:r>
          </w:p>
        </w:tc>
        <w:tc>
          <w:tcPr>
            <w:tcW w:w="992" w:type="dxa"/>
            <w:tcBorders>
              <w:top w:val="single" w:sz="4" w:space="0" w:color="auto"/>
              <w:left w:val="single" w:sz="4" w:space="0" w:color="auto"/>
              <w:bottom w:val="single" w:sz="4" w:space="0" w:color="auto"/>
              <w:right w:val="single" w:sz="4" w:space="0" w:color="auto"/>
            </w:tcBorders>
            <w:hideMark/>
          </w:tcPr>
          <w:p w14:paraId="10A46209" w14:textId="77777777" w:rsidR="00EF7D4C" w:rsidRDefault="00EF7D4C" w:rsidP="00A003BD">
            <w:pPr>
              <w:spacing w:after="240" w:line="240" w:lineRule="auto"/>
              <w:ind w:firstLine="0"/>
              <w:rPr>
                <w:rFonts w:cs="Times New Roman"/>
              </w:rPr>
            </w:pPr>
            <w:r>
              <w:rPr>
                <w:rFonts w:cs="Times New Roman"/>
              </w:rPr>
              <w:t>850-900</w:t>
            </w:r>
          </w:p>
        </w:tc>
        <w:tc>
          <w:tcPr>
            <w:tcW w:w="1134" w:type="dxa"/>
            <w:tcBorders>
              <w:top w:val="single" w:sz="4" w:space="0" w:color="auto"/>
              <w:left w:val="single" w:sz="4" w:space="0" w:color="auto"/>
              <w:bottom w:val="single" w:sz="4" w:space="0" w:color="auto"/>
              <w:right w:val="single" w:sz="4" w:space="0" w:color="auto"/>
            </w:tcBorders>
            <w:hideMark/>
          </w:tcPr>
          <w:p w14:paraId="0D51A1BA" w14:textId="77777777" w:rsidR="00EF7D4C" w:rsidRDefault="00EF7D4C" w:rsidP="00A003BD">
            <w:pPr>
              <w:spacing w:after="240" w:line="240" w:lineRule="auto"/>
              <w:ind w:firstLine="0"/>
              <w:rPr>
                <w:rFonts w:cs="Times New Roman"/>
              </w:rPr>
            </w:pPr>
            <w:r>
              <w:rPr>
                <w:rFonts w:cs="Times New Roman"/>
              </w:rPr>
              <w:t>&gt;15</w:t>
            </w:r>
          </w:p>
        </w:tc>
        <w:tc>
          <w:tcPr>
            <w:tcW w:w="2410" w:type="dxa"/>
            <w:tcBorders>
              <w:top w:val="single" w:sz="4" w:space="0" w:color="auto"/>
              <w:left w:val="single" w:sz="4" w:space="0" w:color="auto"/>
              <w:bottom w:val="single" w:sz="4" w:space="0" w:color="auto"/>
              <w:right w:val="single" w:sz="4" w:space="0" w:color="auto"/>
            </w:tcBorders>
            <w:hideMark/>
          </w:tcPr>
          <w:p w14:paraId="0FB627BA" w14:textId="77777777" w:rsidR="00EF7D4C" w:rsidRDefault="00EF7D4C" w:rsidP="00A003BD">
            <w:pPr>
              <w:spacing w:after="240" w:line="240" w:lineRule="auto"/>
              <w:ind w:firstLine="0"/>
              <w:rPr>
                <w:rFonts w:cs="Times New Roman"/>
              </w:rPr>
            </w:pPr>
            <w:r>
              <w:rPr>
                <w:rFonts w:cs="Times New Roman"/>
              </w:rPr>
              <w:t>Samērā dabisks posms virs tilta, smilšaini-grantaina grunts, akmeņi, vidēja straume, daļēji noēnota līdz noēnota, ūdensaugu maz, dziļums 10</w:t>
            </w:r>
            <w:r w:rsidR="00D7753E">
              <w:rPr>
                <w:rFonts w:cs="Times New Roman"/>
              </w:rPr>
              <w:t> – 40 </w:t>
            </w:r>
            <w:r>
              <w:rPr>
                <w:rFonts w:cs="Times New Roman"/>
              </w:rPr>
              <w:t>cm, glie</w:t>
            </w:r>
            <w:r w:rsidR="00D7753E">
              <w:rPr>
                <w:rFonts w:cs="Times New Roman"/>
              </w:rPr>
              <w:t>menēm pieejamais platums apm. 3 </w:t>
            </w:r>
            <w:r>
              <w:rPr>
                <w:rFonts w:cs="Times New Roman"/>
              </w:rPr>
              <w:t>m, ūdens auksts (subjektīvi).</w:t>
            </w:r>
          </w:p>
        </w:tc>
      </w:tr>
      <w:tr w:rsidR="00EF7D4C" w14:paraId="0AA8FA9B" w14:textId="77777777" w:rsidTr="00C018C8">
        <w:tc>
          <w:tcPr>
            <w:tcW w:w="1101" w:type="dxa"/>
            <w:tcBorders>
              <w:top w:val="single" w:sz="4" w:space="0" w:color="auto"/>
              <w:left w:val="single" w:sz="4" w:space="0" w:color="auto"/>
              <w:bottom w:val="single" w:sz="4" w:space="0" w:color="auto"/>
              <w:right w:val="single" w:sz="4" w:space="0" w:color="auto"/>
            </w:tcBorders>
            <w:hideMark/>
          </w:tcPr>
          <w:p w14:paraId="697EB7BE" w14:textId="77777777" w:rsidR="00EF7D4C" w:rsidRDefault="00EF7D4C" w:rsidP="00A003BD">
            <w:pPr>
              <w:spacing w:after="240" w:line="240" w:lineRule="auto"/>
              <w:ind w:firstLine="0"/>
              <w:rPr>
                <w:rFonts w:cs="Times New Roman"/>
              </w:rPr>
            </w:pPr>
            <w:r>
              <w:rPr>
                <w:rFonts w:cs="Times New Roman"/>
              </w:rPr>
              <w:t>Vjada_4</w:t>
            </w:r>
          </w:p>
        </w:tc>
        <w:tc>
          <w:tcPr>
            <w:tcW w:w="1417" w:type="dxa"/>
            <w:tcBorders>
              <w:top w:val="single" w:sz="4" w:space="0" w:color="auto"/>
              <w:left w:val="single" w:sz="4" w:space="0" w:color="auto"/>
              <w:bottom w:val="single" w:sz="4" w:space="0" w:color="auto"/>
              <w:right w:val="single" w:sz="4" w:space="0" w:color="auto"/>
            </w:tcBorders>
            <w:hideMark/>
          </w:tcPr>
          <w:p w14:paraId="3D5BEBE9" w14:textId="77777777" w:rsidR="00EF7D4C" w:rsidRDefault="00EF7D4C" w:rsidP="00A003BD">
            <w:pPr>
              <w:spacing w:after="240" w:line="240" w:lineRule="auto"/>
              <w:ind w:firstLine="0"/>
              <w:rPr>
                <w:rFonts w:cs="Times New Roman"/>
              </w:rPr>
            </w:pPr>
            <w:r>
              <w:rPr>
                <w:rFonts w:cs="Times New Roman"/>
              </w:rPr>
              <w:t>“Augštece”</w:t>
            </w:r>
          </w:p>
        </w:tc>
        <w:tc>
          <w:tcPr>
            <w:tcW w:w="1134" w:type="dxa"/>
            <w:tcBorders>
              <w:top w:val="single" w:sz="4" w:space="0" w:color="auto"/>
              <w:left w:val="single" w:sz="4" w:space="0" w:color="auto"/>
              <w:bottom w:val="single" w:sz="4" w:space="0" w:color="auto"/>
              <w:right w:val="single" w:sz="4" w:space="0" w:color="auto"/>
            </w:tcBorders>
            <w:hideMark/>
          </w:tcPr>
          <w:p w14:paraId="0A76151A" w14:textId="77777777" w:rsidR="00EF7D4C" w:rsidRDefault="00EF7D4C" w:rsidP="00A003BD">
            <w:pPr>
              <w:spacing w:after="240" w:line="240" w:lineRule="auto"/>
              <w:ind w:firstLine="0"/>
              <w:rPr>
                <w:rFonts w:cs="Times New Roman"/>
              </w:rPr>
            </w:pPr>
            <w:r>
              <w:rPr>
                <w:rFonts w:cs="Times New Roman"/>
              </w:rPr>
              <w:t>727705</w:t>
            </w:r>
          </w:p>
        </w:tc>
        <w:tc>
          <w:tcPr>
            <w:tcW w:w="1134" w:type="dxa"/>
            <w:tcBorders>
              <w:top w:val="single" w:sz="4" w:space="0" w:color="auto"/>
              <w:left w:val="single" w:sz="4" w:space="0" w:color="auto"/>
              <w:bottom w:val="single" w:sz="4" w:space="0" w:color="auto"/>
              <w:right w:val="single" w:sz="4" w:space="0" w:color="auto"/>
            </w:tcBorders>
            <w:hideMark/>
          </w:tcPr>
          <w:p w14:paraId="6F14368C" w14:textId="77777777" w:rsidR="00EF7D4C" w:rsidRDefault="00EF7D4C" w:rsidP="00A003BD">
            <w:pPr>
              <w:spacing w:after="240" w:line="240" w:lineRule="auto"/>
              <w:ind w:firstLine="0"/>
              <w:rPr>
                <w:rFonts w:cs="Times New Roman"/>
              </w:rPr>
            </w:pPr>
            <w:r>
              <w:rPr>
                <w:rFonts w:cs="Times New Roman"/>
              </w:rPr>
              <w:t>354644</w:t>
            </w:r>
          </w:p>
        </w:tc>
        <w:tc>
          <w:tcPr>
            <w:tcW w:w="992" w:type="dxa"/>
            <w:tcBorders>
              <w:top w:val="single" w:sz="4" w:space="0" w:color="auto"/>
              <w:left w:val="single" w:sz="4" w:space="0" w:color="auto"/>
              <w:bottom w:val="single" w:sz="4" w:space="0" w:color="auto"/>
              <w:right w:val="single" w:sz="4" w:space="0" w:color="auto"/>
            </w:tcBorders>
            <w:hideMark/>
          </w:tcPr>
          <w:p w14:paraId="757D8A39" w14:textId="77777777" w:rsidR="00EF7D4C" w:rsidRDefault="00EF7D4C" w:rsidP="00A003BD">
            <w:pPr>
              <w:spacing w:after="240" w:line="240" w:lineRule="auto"/>
              <w:ind w:firstLine="0"/>
              <w:rPr>
                <w:rFonts w:cs="Times New Roman"/>
              </w:rPr>
            </w:pPr>
            <w:r>
              <w:rPr>
                <w:rFonts w:cs="Times New Roman"/>
              </w:rPr>
              <w:t>14</w:t>
            </w:r>
          </w:p>
        </w:tc>
        <w:tc>
          <w:tcPr>
            <w:tcW w:w="1134" w:type="dxa"/>
            <w:tcBorders>
              <w:top w:val="single" w:sz="4" w:space="0" w:color="auto"/>
              <w:left w:val="single" w:sz="4" w:space="0" w:color="auto"/>
              <w:bottom w:val="single" w:sz="4" w:space="0" w:color="auto"/>
              <w:right w:val="single" w:sz="4" w:space="0" w:color="auto"/>
            </w:tcBorders>
            <w:hideMark/>
          </w:tcPr>
          <w:p w14:paraId="6C2CA62A" w14:textId="77777777" w:rsidR="00EF7D4C" w:rsidRDefault="00EF7D4C" w:rsidP="00A003BD">
            <w:pPr>
              <w:spacing w:after="240" w:line="240" w:lineRule="auto"/>
              <w:ind w:firstLine="0"/>
              <w:rPr>
                <w:rFonts w:cs="Times New Roman"/>
              </w:rPr>
            </w:pPr>
            <w:r>
              <w:rPr>
                <w:rFonts w:cs="Times New Roman"/>
              </w:rPr>
              <w:t>&gt;50</w:t>
            </w:r>
          </w:p>
        </w:tc>
        <w:tc>
          <w:tcPr>
            <w:tcW w:w="2410" w:type="dxa"/>
            <w:tcBorders>
              <w:top w:val="single" w:sz="4" w:space="0" w:color="auto"/>
              <w:left w:val="single" w:sz="4" w:space="0" w:color="auto"/>
              <w:bottom w:val="single" w:sz="4" w:space="0" w:color="auto"/>
              <w:right w:val="single" w:sz="4" w:space="0" w:color="auto"/>
            </w:tcBorders>
            <w:hideMark/>
          </w:tcPr>
          <w:p w14:paraId="07EF8409" w14:textId="77777777" w:rsidR="00EF7D4C" w:rsidRDefault="00EF7D4C" w:rsidP="00A003BD">
            <w:pPr>
              <w:spacing w:after="240" w:line="240" w:lineRule="auto"/>
              <w:ind w:firstLine="0"/>
              <w:rPr>
                <w:rFonts w:cs="Times New Roman"/>
              </w:rPr>
            </w:pPr>
            <w:r>
              <w:rPr>
                <w:rFonts w:cs="Times New Roman"/>
              </w:rPr>
              <w:t>Daļēji regulēts upes posms, dziļums 10</w:t>
            </w:r>
            <w:r w:rsidR="00D7753E">
              <w:rPr>
                <w:rFonts w:cs="Times New Roman"/>
              </w:rPr>
              <w:t> – 30 </w:t>
            </w:r>
            <w:r>
              <w:rPr>
                <w:rFonts w:cs="Times New Roman"/>
              </w:rPr>
              <w:t>cm, smilšaini-grantaina gr</w:t>
            </w:r>
            <w:r w:rsidR="00084782">
              <w:rPr>
                <w:rFonts w:cs="Times New Roman"/>
              </w:rPr>
              <w:t>unts, pieejamais platums apm. 2 </w:t>
            </w:r>
            <w:r>
              <w:rPr>
                <w:rFonts w:cs="Times New Roman"/>
              </w:rPr>
              <w:t>m.</w:t>
            </w:r>
          </w:p>
        </w:tc>
      </w:tr>
    </w:tbl>
    <w:p w14:paraId="0FA2BBAB" w14:textId="77777777" w:rsidR="00EF7D4C" w:rsidRDefault="00EF7D4C" w:rsidP="00B05760">
      <w:pPr>
        <w:spacing w:after="240" w:line="240" w:lineRule="auto"/>
        <w:rPr>
          <w:rFonts w:cs="Times New Roman"/>
        </w:rPr>
      </w:pPr>
    </w:p>
    <w:p w14:paraId="71063ACD" w14:textId="3FAB15D7" w:rsidR="00EF7D4C" w:rsidRPr="00B05760" w:rsidRDefault="00EF7D4C" w:rsidP="0004751D">
      <w:r w:rsidRPr="00B05760">
        <w:lastRenderedPageBreak/>
        <w:t xml:space="preserve">Vjadas upe, ietekot DP teritorijā, augštecē ir daļēji regulēta, vidustecē līdz </w:t>
      </w:r>
      <w:r w:rsidR="0001313F">
        <w:t>ziemeļu</w:t>
      </w:r>
      <w:r w:rsidRPr="00B05760">
        <w:t xml:space="preserve"> meža masīva</w:t>
      </w:r>
      <w:r w:rsidR="00CB4812">
        <w:t>m</w:t>
      </w:r>
      <w:r w:rsidRPr="00B05760">
        <w:t xml:space="preserve"> pilnībā iztaisnota, lejtecē daļēji regulēta, grīvā dabiski meandrējoša. Grīvā biezā perlamutrene nav konstatēta, vidusteces regulētajā (dziļi kanāli) posmā suga nav atrasta, jo ūdens duļķainības un dziļuma dēļ nebija iespējams upi apsekot. Maza varbūtība, ka šeit varētu būt labs biotops sugai. No vidusteces uz augšu konstatēta bagātīga populācija – vieta “Vidustece”. Tr</w:t>
      </w:r>
      <w:r w:rsidR="0004751D">
        <w:t>a</w:t>
      </w:r>
      <w:r w:rsidRPr="00B05760">
        <w:t>nsekte iet pret straumi, apsekota arī upe lejpus tiltam, taču gliemeņu blīvums ir sarūkošs. Pieņem</w:t>
      </w:r>
      <w:r w:rsidR="00E8306E">
        <w:t>ams</w:t>
      </w:r>
      <w:r w:rsidR="00205B2B">
        <w:t>, ka</w:t>
      </w:r>
      <w:r w:rsidRPr="00B05760">
        <w:t xml:space="preserve"> tās </w:t>
      </w:r>
      <w:r w:rsidR="00E8306E">
        <w:t xml:space="preserve">var būt </w:t>
      </w:r>
      <w:r w:rsidR="00516266">
        <w:t>vēl 200 </w:t>
      </w:r>
      <w:r w:rsidRPr="00B05760">
        <w:t>m</w:t>
      </w:r>
      <w:r w:rsidR="00E8306E">
        <w:t xml:space="preserve"> posmā</w:t>
      </w:r>
      <w:r w:rsidRPr="00B05760">
        <w:t xml:space="preserve"> pa straum</w:t>
      </w:r>
      <w:r w:rsidR="00E8306E">
        <w:t>i</w:t>
      </w:r>
      <w:r w:rsidRPr="00B05760">
        <w:t>. Augšpus tilta izcili augsts populācijas blīvums, vietā ar vizuāli vislielāko populācijas blīvumu uzskaitītas 230</w:t>
      </w:r>
      <w:r w:rsidR="0001313F">
        <w:t xml:space="preserve"> – 250 </w:t>
      </w:r>
      <w:r w:rsidRPr="00B05760">
        <w:t>dzīvas gliemenes. Smilšu substrātā gliemenes varētu brīvi pārvietoties, taču t</w:t>
      </w:r>
      <w:r w:rsidR="00E8306E">
        <w:t>as</w:t>
      </w:r>
      <w:r w:rsidRPr="00B05760">
        <w:t xml:space="preserve"> ne</w:t>
      </w:r>
      <w:r w:rsidR="00E8306E">
        <w:t>bija novērojams. Savukārt</w:t>
      </w:r>
      <w:r w:rsidRPr="00B05760">
        <w:t xml:space="preserve"> grantainā/oļainā substrātā gliemenes ir cieši ieslēgtas starp oļiem, bez pārvietošanās iespējām. Piedevām smilšu substrātā </w:t>
      </w:r>
      <w:r w:rsidR="00E8306E" w:rsidRPr="00B05760">
        <w:t xml:space="preserve">lielā skaitā </w:t>
      </w:r>
      <w:r w:rsidRPr="00B05760">
        <w:t xml:space="preserve">atrastas arī jaunas gliemenes. Tas liecina par labu populācijas atražošanos. Upē daudz mailīšu </w:t>
      </w:r>
      <w:r w:rsidRPr="00B05760">
        <w:rPr>
          <w:i/>
        </w:rPr>
        <w:t>Phoxinus phoxinus</w:t>
      </w:r>
      <w:r w:rsidRPr="00B05760">
        <w:t>, kas ir labas kvalitātes vēsu ūdeņu indikatori un arī gliemeņu glohīdiju saimnieki. Pēc sajūtām ūdens vēsāks kā citās vietās, iespējams</w:t>
      </w:r>
      <w:r w:rsidR="003C3808">
        <w:t>,</w:t>
      </w:r>
      <w:r w:rsidRPr="00B05760">
        <w:t xml:space="preserve"> pa noēnoto meža/krūmu posmu augšpus paraugu ņemšanas vietas tas atdziest un, iespējams, papildinās ar gruntsūdeņiem. Šo labvēlīgo faktoru kopums nosaka biezās perlamutrenes lokālo augsto populācijas blīvumu. Pieaugušās gliemenes pēc izmēra ir mazākas, kā novērots citās atradnēs, kas varētu būt izskaidrojams ar augsto populācijas</w:t>
      </w:r>
      <w:r w:rsidR="00516266">
        <w:t xml:space="preserve"> blīvumu. Šai posmā uz upes 100 </w:t>
      </w:r>
      <w:r w:rsidRPr="00B05760">
        <w:t>m gliemeņu skaits ir: 850</w:t>
      </w:r>
      <w:r w:rsidR="0001313F">
        <w:t xml:space="preserve"> – 900 </w:t>
      </w:r>
      <w:r w:rsidR="00205B2B">
        <w:t>īpatņi</w:t>
      </w:r>
      <w:r w:rsidRPr="00B05760">
        <w:t>/50</w:t>
      </w:r>
      <w:r w:rsidR="00205B2B">
        <w:t> </w:t>
      </w:r>
      <w:r w:rsidRPr="00B05760">
        <w:t>m</w:t>
      </w:r>
      <w:r w:rsidR="00205B2B">
        <w:t> </w:t>
      </w:r>
      <w:r w:rsidRPr="00B05760">
        <w:t>x</w:t>
      </w:r>
      <w:r w:rsidR="00205B2B">
        <w:t> </w:t>
      </w:r>
      <w:r w:rsidRPr="00B05760">
        <w:t>3</w:t>
      </w:r>
      <w:r w:rsidR="00205B2B">
        <w:t> </w:t>
      </w:r>
      <w:r w:rsidRPr="00B05760">
        <w:t>m</w:t>
      </w:r>
      <w:r w:rsidR="00205B2B">
        <w:t> </w:t>
      </w:r>
      <w:r w:rsidRPr="00B05760">
        <w:t>x</w:t>
      </w:r>
      <w:r w:rsidR="00205B2B">
        <w:t> </w:t>
      </w:r>
      <w:r w:rsidRPr="00B05760">
        <w:t>2=5100</w:t>
      </w:r>
      <w:r w:rsidR="0001313F">
        <w:t> – 5400 ī</w:t>
      </w:r>
      <w:r w:rsidRPr="00B05760">
        <w:t>patņu. Ja augst</w:t>
      </w:r>
      <w:r w:rsidR="003C3808">
        <w:t>s blīvums, pieļaujams</w:t>
      </w:r>
      <w:r w:rsidRPr="00B05760">
        <w:t>, ka ne visas gliemenes uzskaitītas.</w:t>
      </w:r>
    </w:p>
    <w:p w14:paraId="170AC6B5" w14:textId="77777777" w:rsidR="00EF7D4C" w:rsidRPr="00B05760" w:rsidRDefault="00E8306E" w:rsidP="0004751D">
      <w:r>
        <w:t>Savukārt “A</w:t>
      </w:r>
      <w:r w:rsidR="00516266">
        <w:t>ugštecē” gliemeņu skaits uz 100 </w:t>
      </w:r>
      <w:r w:rsidR="00EF7D4C" w:rsidRPr="00B05760">
        <w:t>m upes ir: 14</w:t>
      </w:r>
      <w:r w:rsidR="00205B2B">
        <w:t> īpatņi</w:t>
      </w:r>
      <w:r w:rsidR="00EF7D4C" w:rsidRPr="00B05760">
        <w:t>/50</w:t>
      </w:r>
      <w:r w:rsidR="00205B2B">
        <w:t> </w:t>
      </w:r>
      <w:r w:rsidR="00EF7D4C" w:rsidRPr="00B05760">
        <w:t>m</w:t>
      </w:r>
      <w:r w:rsidR="00205B2B">
        <w:t> </w:t>
      </w:r>
      <w:r w:rsidR="00EF7D4C" w:rsidRPr="00B05760">
        <w:t>x</w:t>
      </w:r>
      <w:r w:rsidR="00205B2B">
        <w:t> 2 </w:t>
      </w:r>
      <w:r w:rsidR="00EF7D4C" w:rsidRPr="00B05760">
        <w:t>m</w:t>
      </w:r>
      <w:r w:rsidR="00205B2B">
        <w:t> </w:t>
      </w:r>
      <w:r w:rsidR="00EF7D4C" w:rsidRPr="00B05760">
        <w:t>x</w:t>
      </w:r>
      <w:r w:rsidR="00205B2B">
        <w:t> </w:t>
      </w:r>
      <w:r w:rsidR="00EF7D4C" w:rsidRPr="00B05760">
        <w:t>2</w:t>
      </w:r>
      <w:r w:rsidR="00205B2B">
        <w:t> </w:t>
      </w:r>
      <w:r w:rsidR="00EF7D4C" w:rsidRPr="00B05760">
        <w:t>=</w:t>
      </w:r>
      <w:r w:rsidR="00205B2B">
        <w:t> </w:t>
      </w:r>
      <w:r w:rsidR="00EF7D4C" w:rsidRPr="00B05760">
        <w:t>60 gliem</w:t>
      </w:r>
      <w:r w:rsidR="00205B2B">
        <w:t>enes. Te jāatzīmē, ka konstatēt</w:t>
      </w:r>
      <w:r w:rsidR="00EF7D4C" w:rsidRPr="00B05760">
        <w:t>s daudz tukš</w:t>
      </w:r>
      <w:r w:rsidR="003C3808">
        <w:t>u</w:t>
      </w:r>
      <w:r w:rsidR="00EF7D4C" w:rsidRPr="00B05760">
        <w:t xml:space="preserve"> čaul</w:t>
      </w:r>
      <w:r w:rsidR="003C3808">
        <w:t>u</w:t>
      </w:r>
      <w:r w:rsidR="00EF7D4C" w:rsidRPr="00B05760">
        <w:t xml:space="preserve">, kas liecina, ka šis biotops un biotopi </w:t>
      </w:r>
      <w:r w:rsidR="003C3808" w:rsidRPr="00B05760">
        <w:t xml:space="preserve">augšpus </w:t>
      </w:r>
      <w:r w:rsidR="003C3808">
        <w:t xml:space="preserve">minētās </w:t>
      </w:r>
      <w:r w:rsidR="003C3808" w:rsidRPr="00B05760">
        <w:t xml:space="preserve">vietas </w:t>
      </w:r>
      <w:r w:rsidR="00EF7D4C" w:rsidRPr="00B05760">
        <w:t xml:space="preserve">sugai ir nelabvēlīgi (pēc kartes upes krastu biotopi būtu labvēlīgi). Augšteces posmā novērota gliemeņu pārvietošanās, daudzas aiz sevis atstāj “sliedes”, kas liecina par suboptimāliem apstākļiem. Iespējams, tieši izžūšana var būt būtisks ietekmējošais faktors, upe ir arī ļoti sekla un ūdens pēc sajūtām silts. Augšpus straumei nav ievērojamu piesārņojuma avotu. </w:t>
      </w:r>
    </w:p>
    <w:p w14:paraId="1375C787" w14:textId="23D089BB" w:rsidR="00EF7D4C" w:rsidRPr="00B05760" w:rsidRDefault="00EF7D4C" w:rsidP="0004751D">
      <w:r w:rsidRPr="00B05760">
        <w:t>Kopējais populācijas lieluma aprēķins. Novērojams izteikts gradients no “augšteces” uz “vidusteci”. Pieņem</w:t>
      </w:r>
      <w:r w:rsidR="00D86D58">
        <w:t>ams, ka</w:t>
      </w:r>
      <w:r w:rsidRPr="00B05760">
        <w:t xml:space="preserve"> šajā upes posmā vidēj</w:t>
      </w:r>
      <w:r w:rsidR="00D86D58">
        <w:t>i: 60</w:t>
      </w:r>
      <w:r w:rsidR="00205B2B">
        <w:t> </w:t>
      </w:r>
      <w:r w:rsidR="00D86D58">
        <w:t>+</w:t>
      </w:r>
      <w:r w:rsidR="00205B2B">
        <w:t> </w:t>
      </w:r>
      <w:r w:rsidR="00D86D58">
        <w:t>850</w:t>
      </w:r>
      <w:r w:rsidR="00205B2B">
        <w:t> </w:t>
      </w:r>
      <w:r w:rsidR="00D86D58">
        <w:t>-</w:t>
      </w:r>
      <w:r w:rsidR="00205B2B">
        <w:t> </w:t>
      </w:r>
      <w:r w:rsidR="00D86D58">
        <w:t>900/2</w:t>
      </w:r>
      <w:r w:rsidR="0047124E">
        <w:t> </w:t>
      </w:r>
      <w:r w:rsidRPr="00B05760">
        <w:t>=</w:t>
      </w:r>
      <w:r w:rsidR="0047124E">
        <w:t> </w:t>
      </w:r>
      <w:r w:rsidRPr="00B05760">
        <w:t>450</w:t>
      </w:r>
      <w:r w:rsidR="00205B2B">
        <w:t> </w:t>
      </w:r>
      <w:r w:rsidR="0047124E">
        <w:t>–</w:t>
      </w:r>
      <w:r w:rsidR="00205B2B">
        <w:t> </w:t>
      </w:r>
      <w:r w:rsidR="0047124E">
        <w:t xml:space="preserve">480 </w:t>
      </w:r>
      <w:r w:rsidRPr="00B05760">
        <w:t>gliemenes/100</w:t>
      </w:r>
      <w:r w:rsidR="00D86D58">
        <w:t> </w:t>
      </w:r>
      <w:r w:rsidRPr="00B05760">
        <w:t>m upes. Pēc kartes aprēķināts piemērot</w:t>
      </w:r>
      <w:r w:rsidR="00D86D58">
        <w:t>ais</w:t>
      </w:r>
      <w:r w:rsidRPr="00B05760">
        <w:t xml:space="preserve"> upes posms augšpus u</w:t>
      </w:r>
      <w:r w:rsidR="00205B2B">
        <w:t>n lejpus novērojuma vietas: 2,1 </w:t>
      </w:r>
      <w:r w:rsidRPr="00B05760">
        <w:t xml:space="preserve">km. </w:t>
      </w:r>
      <w:r w:rsidR="00D86D58">
        <w:t>P</w:t>
      </w:r>
      <w:r w:rsidRPr="00B05760">
        <w:t>opulācijas lielums</w:t>
      </w:r>
      <w:r w:rsidR="00D86D58">
        <w:t xml:space="preserve"> aptuveni</w:t>
      </w:r>
      <w:r w:rsidRPr="00B05760">
        <w:t xml:space="preserve"> ir: 450</w:t>
      </w:r>
      <w:r w:rsidR="00205B2B">
        <w:t> – 480 gliemenes</w:t>
      </w:r>
      <w:r w:rsidRPr="00B05760">
        <w:t>/100</w:t>
      </w:r>
      <w:r w:rsidR="0047124E">
        <w:t> m x 2,1 km=</w:t>
      </w:r>
      <w:r w:rsidRPr="00B05760">
        <w:t>95000</w:t>
      </w:r>
      <w:r w:rsidR="0001313F">
        <w:t xml:space="preserve"> – 100000 </w:t>
      </w:r>
      <w:r w:rsidRPr="00B05760">
        <w:t>īpatņu.</w:t>
      </w:r>
    </w:p>
    <w:p w14:paraId="28743B3E" w14:textId="77777777" w:rsidR="00EF7D4C" w:rsidRPr="00B05760" w:rsidRDefault="00D86D58" w:rsidP="0004751D">
      <w:r>
        <w:t>K</w:t>
      </w:r>
      <w:r w:rsidR="00EF7D4C" w:rsidRPr="00B05760">
        <w:t>opumā DP</w:t>
      </w:r>
      <w:r>
        <w:t xml:space="preserve"> </w:t>
      </w:r>
      <w:r w:rsidR="00EF7D4C" w:rsidRPr="00B05760">
        <w:t>īpatņu skaits ir</w:t>
      </w:r>
      <w:r>
        <w:t xml:space="preserve"> aptuveni</w:t>
      </w:r>
      <w:r w:rsidR="00EF7D4C" w:rsidRPr="00B05760">
        <w:t xml:space="preserve"> 95800, noapaļojot </w:t>
      </w:r>
      <w:r w:rsidR="0047124E">
        <w:t>–</w:t>
      </w:r>
      <w:r>
        <w:t xml:space="preserve"> </w:t>
      </w:r>
      <w:r w:rsidRPr="00B05760">
        <w:t xml:space="preserve">maksimāli </w:t>
      </w:r>
      <w:r w:rsidR="00EF7D4C" w:rsidRPr="00B05760">
        <w:t xml:space="preserve">96000 īpatņu. Pieļaujot pētījumu kļūdas, iespējams, skaits ir zemāks </w:t>
      </w:r>
      <w:r w:rsidR="0047124E">
        <w:t>–</w:t>
      </w:r>
      <w:r>
        <w:t xml:space="preserve"> </w:t>
      </w:r>
      <w:r w:rsidR="00EF7D4C" w:rsidRPr="00B05760">
        <w:t xml:space="preserve">ap 80000 īpatņu. Vjadas upē gliemenēm labvēlīga upe </w:t>
      </w:r>
      <w:r>
        <w:t xml:space="preserve">ir </w:t>
      </w:r>
      <w:r w:rsidR="00EF7D4C" w:rsidRPr="00B05760">
        <w:t>apm</w:t>
      </w:r>
      <w:r>
        <w:t>ēram</w:t>
      </w:r>
      <w:r w:rsidR="0047124E">
        <w:t xml:space="preserve"> 4,9 </w:t>
      </w:r>
      <w:r w:rsidR="00EF7D4C" w:rsidRPr="00B05760">
        <w:t>km garumā, taču pieejamais upes platums mazūdens periodā ir apm</w:t>
      </w:r>
      <w:r>
        <w:t>ēram</w:t>
      </w:r>
      <w:r w:rsidR="0047124E">
        <w:t xml:space="preserve"> 2 </w:t>
      </w:r>
      <w:r>
        <w:t>k</w:t>
      </w:r>
      <w:r w:rsidR="00EF7D4C" w:rsidRPr="00B05760">
        <w:t>m. Kopā ar Kiru bio</w:t>
      </w:r>
      <w:r w:rsidR="0047124E">
        <w:t>topa kopējā platība ir apm. 1,5 </w:t>
      </w:r>
      <w:r w:rsidR="00EF7D4C" w:rsidRPr="00B05760">
        <w:t xml:space="preserve">ha. </w:t>
      </w:r>
      <w:r>
        <w:t>Augstāka ūdens</w:t>
      </w:r>
      <w:r w:rsidR="00EF7D4C" w:rsidRPr="00B05760">
        <w:t xml:space="preserve"> līmeņa gadījumā šī platība būtu lielāka.</w:t>
      </w:r>
    </w:p>
    <w:p w14:paraId="0E119204" w14:textId="5409BC98" w:rsidR="00EF7D4C" w:rsidRPr="00B05760" w:rsidRDefault="00EF7D4C" w:rsidP="0004751D">
      <w:r w:rsidRPr="00B05760">
        <w:rPr>
          <w:i/>
        </w:rPr>
        <w:t>Unio crassus</w:t>
      </w:r>
      <w:r w:rsidR="0047124E">
        <w:t xml:space="preserve"> virs augšējā tilta apmēram 150 </w:t>
      </w:r>
      <w:r w:rsidRPr="00B05760">
        <w:t>m garā posmā ir liels populācijas blīvums, augstāk pa straumi blīvums strauji samazinās, grunts mainās no smilts/oļi u</w:t>
      </w:r>
      <w:r w:rsidR="00D86D58">
        <w:t xml:space="preserve">z </w:t>
      </w:r>
      <w:r w:rsidRPr="00B05760">
        <w:t xml:space="preserve">rupja smilts/dūņas. Augstāk gliemenēm </w:t>
      </w:r>
      <w:r w:rsidR="00D86D58">
        <w:t>novērojams</w:t>
      </w:r>
      <w:r w:rsidRPr="00B05760">
        <w:t xml:space="preserve"> stress, jo tās nevis sēž vienā vietā, bet aktīvi pārvietojas. Upe šogad</w:t>
      </w:r>
      <w:r w:rsidR="00D86D58">
        <w:t xml:space="preserve"> (2018.</w:t>
      </w:r>
      <w:r w:rsidR="00516266">
        <w:t> </w:t>
      </w:r>
      <w:r w:rsidR="00D86D58">
        <w:t>gadā) sekla, vietām gliemenes pat</w:t>
      </w:r>
      <w:r w:rsidR="00516266">
        <w:t xml:space="preserve"> 10 </w:t>
      </w:r>
      <w:r w:rsidRPr="00B05760">
        <w:t>cm dziļumā, vietām gliemenēm pieejamais upes pl</w:t>
      </w:r>
      <w:r w:rsidR="0047124E">
        <w:t>atums ir ap 1 </w:t>
      </w:r>
      <w:r w:rsidRPr="00B05760">
        <w:t>m. Lejpus tiltam grunts pārsvarā akmeņaina, gliemeņu maz, atrasta atsevišķa grupa ar 200</w:t>
      </w:r>
      <w:r w:rsidR="0001313F">
        <w:t xml:space="preserve"> – 250 </w:t>
      </w:r>
      <w:r w:rsidRPr="00B05760">
        <w:t>īpatņiem.</w:t>
      </w:r>
    </w:p>
    <w:p w14:paraId="531B6AC9" w14:textId="77777777" w:rsidR="00EF7D4C" w:rsidRPr="00B05760" w:rsidRDefault="00EF7D4C" w:rsidP="00A003BD">
      <w:r w:rsidRPr="00B05760">
        <w:lastRenderedPageBreak/>
        <w:t xml:space="preserve">Pie lejas tilta grunts dūņaina, ūdens </w:t>
      </w:r>
      <w:r w:rsidR="00D86D58">
        <w:t>praktiski stāvošs</w:t>
      </w:r>
      <w:r w:rsidRPr="00B05760">
        <w:t xml:space="preserve">, peld aļģes, </w:t>
      </w:r>
      <w:r w:rsidR="00D86D58">
        <w:t>kaut kas līdzīgs</w:t>
      </w:r>
      <w:r w:rsidRPr="00B05760">
        <w:t xml:space="preserve"> purva rāva</w:t>
      </w:r>
      <w:r w:rsidR="00D86D58">
        <w:t>i</w:t>
      </w:r>
      <w:r w:rsidRPr="00B05760">
        <w:t>, piesārņojums no ganībām un laukiem augšpus</w:t>
      </w:r>
      <w:r w:rsidR="00D86D58">
        <w:t xml:space="preserve"> minētās vietas</w:t>
      </w:r>
      <w:r w:rsidRPr="00B05760">
        <w:t>, ūdens duļķains</w:t>
      </w:r>
      <w:r w:rsidR="00D86D58">
        <w:t>,</w:t>
      </w:r>
      <w:r w:rsidRPr="00B05760">
        <w:t xml:space="preserve"> dziļš, necaurredzams. Gliemene</w:t>
      </w:r>
      <w:r w:rsidR="00D86D58">
        <w:t>s</w:t>
      </w:r>
      <w:r w:rsidRPr="00B05760">
        <w:t xml:space="preserve"> ir nelielā skaitā.</w:t>
      </w:r>
    </w:p>
    <w:p w14:paraId="5DDC77DC" w14:textId="77777777" w:rsidR="00E77E1B" w:rsidRDefault="00E77E1B" w:rsidP="00B05760">
      <w:pPr>
        <w:spacing w:after="240" w:line="240" w:lineRule="auto"/>
        <w:rPr>
          <w:rFonts w:cs="Times New Roman"/>
          <w:b/>
          <w:szCs w:val="24"/>
        </w:rPr>
      </w:pPr>
    </w:p>
    <w:p w14:paraId="6DEF20C4" w14:textId="77777777" w:rsidR="00EF7D4C" w:rsidRPr="00B05760" w:rsidRDefault="00EF7D4C" w:rsidP="00B05760">
      <w:pPr>
        <w:spacing w:after="240" w:line="240" w:lineRule="auto"/>
        <w:rPr>
          <w:rFonts w:cs="Times New Roman"/>
          <w:b/>
          <w:szCs w:val="24"/>
        </w:rPr>
      </w:pPr>
      <w:r w:rsidRPr="00B05760">
        <w:rPr>
          <w:rFonts w:cs="Times New Roman"/>
          <w:b/>
          <w:szCs w:val="24"/>
        </w:rPr>
        <w:t xml:space="preserve">Spilgtā purvuspāre </w:t>
      </w:r>
    </w:p>
    <w:p w14:paraId="09C8E3FC" w14:textId="76D5B142" w:rsidR="00EF7D4C" w:rsidRPr="00B05760" w:rsidRDefault="00EF7D4C" w:rsidP="00A003BD">
      <w:r w:rsidRPr="00B05760">
        <w:t xml:space="preserve">Suga līdz šim konstatēta DP </w:t>
      </w:r>
      <w:r w:rsidR="00CB27EF">
        <w:t xml:space="preserve">“Vecumu meži” </w:t>
      </w:r>
      <w:r w:rsidRPr="00B05760">
        <w:t>teritorijā, bez skaidrojuma, kāpēc tā šeit atrasta. Apsekojot teritoriju konstatēts, ka</w:t>
      </w:r>
      <w:r w:rsidR="00D86D58">
        <w:t xml:space="preserve"> </w:t>
      </w:r>
      <w:r w:rsidR="008E571A">
        <w:t>s</w:t>
      </w:r>
      <w:r w:rsidRPr="00B05760">
        <w:t>pāre var attīstīties bebru izveidotā nelielas</w:t>
      </w:r>
      <w:r w:rsidR="0047124E">
        <w:t>,</w:t>
      </w:r>
      <w:r w:rsidRPr="00B05760">
        <w:t xml:space="preserve"> vārdā nenosauk</w:t>
      </w:r>
      <w:r w:rsidR="0047124E">
        <w:t>tas, upītes aizsprostā mežu 232. </w:t>
      </w:r>
      <w:r w:rsidRPr="00B05760">
        <w:t>kvartālā. Upītes deltā ūdenstece ir apstājusies, lai gan uzpludinājumā ūdens līme</w:t>
      </w:r>
      <w:r w:rsidR="0047124E">
        <w:t>nis ir augsts. Uzpludinājuma 10 </w:t>
      </w:r>
      <w:r w:rsidRPr="00B05760">
        <w:t>m posm</w:t>
      </w:r>
      <w:r w:rsidR="0001313F">
        <w:t>ā rietumu</w:t>
      </w:r>
      <w:r w:rsidR="0047124E">
        <w:t xml:space="preserve"> malā novērots viens tēviņš.</w:t>
      </w:r>
      <w:r w:rsidRPr="00B05760">
        <w:t xml:space="preserve"> Uzpludinājums turpinās vismaz </w:t>
      </w:r>
      <w:r w:rsidR="0047124E">
        <w:t>250 </w:t>
      </w:r>
      <w:r w:rsidRPr="00B05760">
        <w:t xml:space="preserve">m, ja ne vairāk. </w:t>
      </w:r>
      <w:r w:rsidR="00D86D58">
        <w:t>Aprēķināts</w:t>
      </w:r>
      <w:r w:rsidRPr="00B05760">
        <w:t xml:space="preserve"> spāru īpatņu skaits</w:t>
      </w:r>
      <w:r w:rsidR="00D86D58">
        <w:t>:</w:t>
      </w:r>
      <w:r w:rsidRPr="00B05760">
        <w:t xml:space="preserve"> 25</w:t>
      </w:r>
      <w:r w:rsidR="0047124E">
        <w:t> </w:t>
      </w:r>
      <w:r w:rsidRPr="00B05760">
        <w:t>+</w:t>
      </w:r>
      <w:r w:rsidR="0001313F">
        <w:t xml:space="preserve"> 25 mātītes=50 </w:t>
      </w:r>
      <w:r w:rsidRPr="00B05760">
        <w:t>īpatņu.</w:t>
      </w:r>
    </w:p>
    <w:p w14:paraId="7ADEF9DC" w14:textId="55283E2D" w:rsidR="00EF7D4C" w:rsidRPr="00B05760" w:rsidRDefault="00EF7D4C" w:rsidP="00A003BD">
      <w:r w:rsidRPr="00B05760">
        <w:t>Suga atrasta arī meža ugunsdzēsības dīķ</w:t>
      </w:r>
      <w:r w:rsidR="00D86D58">
        <w:t>ī</w:t>
      </w:r>
      <w:r w:rsidR="0047124E">
        <w:t xml:space="preserve"> (370142, 357934), trīs</w:t>
      </w:r>
      <w:r w:rsidRPr="00B05760">
        <w:t xml:space="preserve"> tēviņi. </w:t>
      </w:r>
      <w:r w:rsidR="00D86D58">
        <w:t>Aprēķinot</w:t>
      </w:r>
      <w:r w:rsidR="0047124E">
        <w:t>,</w:t>
      </w:r>
      <w:r w:rsidR="00D86D58">
        <w:t xml:space="preserve"> k</w:t>
      </w:r>
      <w:r w:rsidRPr="00B05760">
        <w:t xml:space="preserve">opā </w:t>
      </w:r>
      <w:r w:rsidR="00431596">
        <w:t>seši</w:t>
      </w:r>
      <w:r w:rsidR="00431596" w:rsidRPr="00B05760">
        <w:t xml:space="preserve"> </w:t>
      </w:r>
      <w:r w:rsidRPr="00B05760">
        <w:t>īpatņi, ja ieskait</w:t>
      </w:r>
      <w:r w:rsidR="00D86D58">
        <w:t>a</w:t>
      </w:r>
      <w:r w:rsidRPr="00B05760">
        <w:t xml:space="preserve"> mātītes. </w:t>
      </w:r>
      <w:r w:rsidR="0004751D">
        <w:t>Kopā a</w:t>
      </w:r>
      <w:r w:rsidRPr="00B05760">
        <w:t>ptuveni 10.</w:t>
      </w:r>
    </w:p>
    <w:p w14:paraId="5724596B" w14:textId="78E2612E" w:rsidR="00EF7D4C" w:rsidRPr="00B05760" w:rsidRDefault="0047124E" w:rsidP="00A003BD">
      <w:r>
        <w:t>Vēl trīs tēviņi novēroti dīķī</w:t>
      </w:r>
      <w:r w:rsidR="00EF7D4C" w:rsidRPr="00B05760">
        <w:t xml:space="preserve"> pie Zemturu māj</w:t>
      </w:r>
      <w:r>
        <w:t>ām apmēram 10 </w:t>
      </w:r>
      <w:r w:rsidR="00EF7D4C" w:rsidRPr="00B05760">
        <w:t>m pa</w:t>
      </w:r>
      <w:r>
        <w:t>rauglaukumā. Dīķa garums ap 150 </w:t>
      </w:r>
      <w:r w:rsidR="00EF7D4C" w:rsidRPr="00B05760">
        <w:t>m abos kra</w:t>
      </w:r>
      <w:r>
        <w:t>stos, kopā krasta līnija ap 300 </w:t>
      </w:r>
      <w:r w:rsidR="00EF7D4C" w:rsidRPr="00B05760">
        <w:t>m. Kopā dīķ</w:t>
      </w:r>
      <w:r w:rsidR="00D86D58">
        <w:t>ī</w:t>
      </w:r>
      <w:r w:rsidR="0001313F">
        <w:t xml:space="preserve"> ir ap 300 </w:t>
      </w:r>
      <w:r w:rsidR="00EF7D4C" w:rsidRPr="00B05760">
        <w:t>spāru īpatņu.</w:t>
      </w:r>
    </w:p>
    <w:p w14:paraId="28873850" w14:textId="508E54E4" w:rsidR="00EF7D4C" w:rsidRPr="00B05760" w:rsidRDefault="00EF7D4C" w:rsidP="00A003BD">
      <w:r w:rsidRPr="00B05760">
        <w:t xml:space="preserve">Kopā DP </w:t>
      </w:r>
      <w:r w:rsidR="00D86D58">
        <w:t xml:space="preserve">teritorijā </w:t>
      </w:r>
      <w:r w:rsidRPr="00B05760">
        <w:t>ir ap 300</w:t>
      </w:r>
      <w:r w:rsidR="0001313F">
        <w:t xml:space="preserve"> – 400 </w:t>
      </w:r>
      <w:r w:rsidRPr="00B05760">
        <w:t>īpatņu, spāres atrašana kādā teritorijā, kas attālināta no ūdenstilpēm</w:t>
      </w:r>
      <w:r w:rsidR="00D86D58">
        <w:t>, ir izskaidrojama ar pieaugušu</w:t>
      </w:r>
      <w:r w:rsidRPr="00B05760">
        <w:t xml:space="preserve"> spāru barošanās vietu izvēli. Kopējā biotopa platība (bebraine, dīķis, ugunsdzēsības dīķis) mazūde</w:t>
      </w:r>
      <w:r w:rsidR="008E571A">
        <w:t>ns</w:t>
      </w:r>
      <w:r w:rsidR="0047124E">
        <w:t xml:space="preserve"> periodā nepārsniedz 1 </w:t>
      </w:r>
      <w:r w:rsidRPr="00B05760">
        <w:t>ha.</w:t>
      </w:r>
    </w:p>
    <w:p w14:paraId="668811C1" w14:textId="77777777" w:rsidR="001F5433" w:rsidRDefault="001F5433" w:rsidP="00B05760">
      <w:pPr>
        <w:spacing w:after="240" w:line="240" w:lineRule="auto"/>
        <w:rPr>
          <w:rFonts w:cs="Times New Roman"/>
          <w:b/>
          <w:szCs w:val="24"/>
        </w:rPr>
      </w:pPr>
    </w:p>
    <w:p w14:paraId="0D1DF7E7" w14:textId="77777777" w:rsidR="00EF7D4C" w:rsidRPr="00B05760" w:rsidRDefault="00EF7D4C" w:rsidP="00B05760">
      <w:pPr>
        <w:spacing w:after="240" w:line="240" w:lineRule="auto"/>
        <w:rPr>
          <w:rFonts w:cs="Times New Roman"/>
          <w:b/>
          <w:szCs w:val="24"/>
        </w:rPr>
      </w:pPr>
      <w:r w:rsidRPr="00B05760">
        <w:rPr>
          <w:rFonts w:cs="Times New Roman"/>
          <w:b/>
          <w:szCs w:val="24"/>
        </w:rPr>
        <w:t>Lielais zirgskābeņu zeltainītis</w:t>
      </w:r>
    </w:p>
    <w:p w14:paraId="51BC03C7" w14:textId="77777777" w:rsidR="00EF7D4C" w:rsidRDefault="00EF7D4C" w:rsidP="00A003BD">
      <w:r w:rsidRPr="00B05760">
        <w:t>Labākie biotopi ir gar Vjadas upes piekrastes zālājiem, kas nav uzarti, kā arī gar Kiras upes krastiem (gan palienes, gan krasta nogāžu zālājiem). Konstatēts tauriņš pie Vjadas upes</w:t>
      </w:r>
      <w:r w:rsidR="00CB27EF">
        <w:t xml:space="preserve"> (skat. 4.5.6. tabulu)</w:t>
      </w:r>
      <w:r w:rsidRPr="00B05760">
        <w:t>.</w:t>
      </w:r>
    </w:p>
    <w:p w14:paraId="34E9BF3D" w14:textId="77777777" w:rsidR="00C018C8" w:rsidRPr="00D86D58" w:rsidRDefault="006460E8" w:rsidP="00D86D58">
      <w:pPr>
        <w:jc w:val="center"/>
        <w:rPr>
          <w:b/>
        </w:rPr>
      </w:pPr>
      <w:r>
        <w:rPr>
          <w:b/>
        </w:rPr>
        <w:t xml:space="preserve">4.5.6. tabula. </w:t>
      </w:r>
      <w:r w:rsidR="00C018C8" w:rsidRPr="00D86D58">
        <w:rPr>
          <w:b/>
        </w:rPr>
        <w:t>Liel</w:t>
      </w:r>
      <w:r w:rsidR="008E571A" w:rsidRPr="00D86D58">
        <w:rPr>
          <w:b/>
        </w:rPr>
        <w:t>ā</w:t>
      </w:r>
      <w:r w:rsidR="00C018C8" w:rsidRPr="00D86D58">
        <w:rPr>
          <w:b/>
        </w:rPr>
        <w:t xml:space="preserve"> zirgskābeņu zeltainīša novērojumi.</w:t>
      </w:r>
    </w:p>
    <w:tbl>
      <w:tblPr>
        <w:tblW w:w="9322" w:type="dxa"/>
        <w:tblLook w:val="04A0" w:firstRow="1" w:lastRow="0" w:firstColumn="1" w:lastColumn="0" w:noHBand="0" w:noVBand="1"/>
      </w:tblPr>
      <w:tblGrid>
        <w:gridCol w:w="1413"/>
        <w:gridCol w:w="1417"/>
        <w:gridCol w:w="1356"/>
        <w:gridCol w:w="5136"/>
      </w:tblGrid>
      <w:tr w:rsidR="00EF7D4C" w:rsidRPr="00B05760" w14:paraId="1368FC59" w14:textId="77777777" w:rsidTr="00C018C8">
        <w:tc>
          <w:tcPr>
            <w:tcW w:w="1413" w:type="dxa"/>
            <w:tcBorders>
              <w:top w:val="single" w:sz="4" w:space="0" w:color="auto"/>
              <w:left w:val="single" w:sz="4" w:space="0" w:color="auto"/>
              <w:bottom w:val="single" w:sz="4" w:space="0" w:color="auto"/>
              <w:right w:val="single" w:sz="4" w:space="0" w:color="auto"/>
            </w:tcBorders>
            <w:hideMark/>
          </w:tcPr>
          <w:p w14:paraId="065A47C1" w14:textId="77777777" w:rsidR="00EF7D4C" w:rsidRPr="00C018C8" w:rsidRDefault="00EF7D4C" w:rsidP="00431596">
            <w:pPr>
              <w:spacing w:after="240" w:line="240" w:lineRule="auto"/>
              <w:ind w:firstLine="29"/>
              <w:jc w:val="center"/>
              <w:rPr>
                <w:rFonts w:cs="Times New Roman"/>
                <w:szCs w:val="24"/>
              </w:rPr>
            </w:pPr>
            <w:r w:rsidRPr="00C018C8">
              <w:rPr>
                <w:rFonts w:cs="Times New Roman"/>
                <w:szCs w:val="24"/>
              </w:rPr>
              <w:t>x</w:t>
            </w:r>
          </w:p>
        </w:tc>
        <w:tc>
          <w:tcPr>
            <w:tcW w:w="1417" w:type="dxa"/>
            <w:tcBorders>
              <w:top w:val="single" w:sz="4" w:space="0" w:color="auto"/>
              <w:left w:val="single" w:sz="4" w:space="0" w:color="auto"/>
              <w:bottom w:val="single" w:sz="4" w:space="0" w:color="auto"/>
              <w:right w:val="single" w:sz="4" w:space="0" w:color="auto"/>
            </w:tcBorders>
            <w:hideMark/>
          </w:tcPr>
          <w:p w14:paraId="507F5A41" w14:textId="77777777" w:rsidR="00EF7D4C" w:rsidRPr="00C018C8" w:rsidRDefault="00EF7D4C" w:rsidP="00431596">
            <w:pPr>
              <w:spacing w:after="240" w:line="240" w:lineRule="auto"/>
              <w:ind w:hanging="108"/>
              <w:jc w:val="center"/>
              <w:rPr>
                <w:rFonts w:cs="Times New Roman"/>
                <w:szCs w:val="24"/>
              </w:rPr>
            </w:pPr>
            <w:r w:rsidRPr="00C018C8">
              <w:rPr>
                <w:rFonts w:cs="Times New Roman"/>
                <w:szCs w:val="24"/>
              </w:rPr>
              <w:t>y</w:t>
            </w:r>
          </w:p>
        </w:tc>
        <w:tc>
          <w:tcPr>
            <w:tcW w:w="1356" w:type="dxa"/>
            <w:tcBorders>
              <w:top w:val="single" w:sz="4" w:space="0" w:color="auto"/>
              <w:left w:val="single" w:sz="4" w:space="0" w:color="auto"/>
              <w:bottom w:val="single" w:sz="4" w:space="0" w:color="auto"/>
              <w:right w:val="single" w:sz="4" w:space="0" w:color="auto"/>
            </w:tcBorders>
            <w:hideMark/>
          </w:tcPr>
          <w:p w14:paraId="40B650B8" w14:textId="77777777" w:rsidR="00EF7D4C" w:rsidRPr="00C018C8" w:rsidRDefault="00EF7D4C" w:rsidP="000D647E">
            <w:pPr>
              <w:spacing w:after="240" w:line="240" w:lineRule="auto"/>
              <w:ind w:firstLine="0"/>
              <w:jc w:val="center"/>
              <w:rPr>
                <w:rFonts w:cs="Times New Roman"/>
                <w:szCs w:val="24"/>
              </w:rPr>
            </w:pPr>
            <w:r w:rsidRPr="00C018C8">
              <w:rPr>
                <w:rFonts w:cs="Times New Roman"/>
                <w:szCs w:val="24"/>
              </w:rPr>
              <w:t>Datums</w:t>
            </w:r>
          </w:p>
        </w:tc>
        <w:tc>
          <w:tcPr>
            <w:tcW w:w="5136" w:type="dxa"/>
            <w:tcBorders>
              <w:top w:val="single" w:sz="4" w:space="0" w:color="auto"/>
              <w:left w:val="single" w:sz="4" w:space="0" w:color="auto"/>
              <w:bottom w:val="single" w:sz="4" w:space="0" w:color="auto"/>
              <w:right w:val="single" w:sz="4" w:space="0" w:color="auto"/>
            </w:tcBorders>
            <w:hideMark/>
          </w:tcPr>
          <w:p w14:paraId="2D438C45" w14:textId="77777777" w:rsidR="00EF7D4C" w:rsidRPr="00C018C8" w:rsidRDefault="00EF7D4C" w:rsidP="000D647E">
            <w:pPr>
              <w:spacing w:after="240" w:line="240" w:lineRule="auto"/>
              <w:jc w:val="center"/>
              <w:rPr>
                <w:rFonts w:cs="Times New Roman"/>
                <w:szCs w:val="24"/>
              </w:rPr>
            </w:pPr>
            <w:r w:rsidRPr="00C018C8">
              <w:rPr>
                <w:rFonts w:cs="Times New Roman"/>
                <w:szCs w:val="24"/>
              </w:rPr>
              <w:t>Piezīmes</w:t>
            </w:r>
          </w:p>
        </w:tc>
      </w:tr>
      <w:tr w:rsidR="00EF7D4C" w:rsidRPr="00B05760" w14:paraId="287F859D" w14:textId="77777777" w:rsidTr="00C018C8">
        <w:tc>
          <w:tcPr>
            <w:tcW w:w="1413" w:type="dxa"/>
            <w:tcBorders>
              <w:top w:val="single" w:sz="4" w:space="0" w:color="auto"/>
              <w:left w:val="single" w:sz="4" w:space="0" w:color="auto"/>
              <w:bottom w:val="single" w:sz="4" w:space="0" w:color="auto"/>
              <w:right w:val="single" w:sz="4" w:space="0" w:color="auto"/>
            </w:tcBorders>
            <w:hideMark/>
          </w:tcPr>
          <w:p w14:paraId="3DA5AE89" w14:textId="77777777" w:rsidR="00EF7D4C" w:rsidRPr="00C018C8" w:rsidRDefault="00EF7D4C" w:rsidP="000D647E">
            <w:pPr>
              <w:spacing w:after="240" w:line="240" w:lineRule="auto"/>
              <w:ind w:firstLine="0"/>
              <w:jc w:val="center"/>
              <w:rPr>
                <w:rFonts w:cs="Times New Roman"/>
                <w:szCs w:val="24"/>
              </w:rPr>
            </w:pPr>
            <w:r w:rsidRPr="00C018C8">
              <w:rPr>
                <w:rFonts w:cs="Times New Roman"/>
                <w:szCs w:val="24"/>
              </w:rPr>
              <w:t>729110</w:t>
            </w:r>
          </w:p>
        </w:tc>
        <w:tc>
          <w:tcPr>
            <w:tcW w:w="1417" w:type="dxa"/>
            <w:tcBorders>
              <w:top w:val="single" w:sz="4" w:space="0" w:color="auto"/>
              <w:left w:val="single" w:sz="4" w:space="0" w:color="auto"/>
              <w:bottom w:val="single" w:sz="4" w:space="0" w:color="auto"/>
              <w:right w:val="single" w:sz="4" w:space="0" w:color="auto"/>
            </w:tcBorders>
            <w:hideMark/>
          </w:tcPr>
          <w:p w14:paraId="18258D32" w14:textId="77777777" w:rsidR="00EF7D4C" w:rsidRPr="00C018C8" w:rsidRDefault="00EF7D4C" w:rsidP="000D647E">
            <w:pPr>
              <w:spacing w:after="240" w:line="240" w:lineRule="auto"/>
              <w:ind w:firstLine="0"/>
              <w:jc w:val="center"/>
              <w:rPr>
                <w:rFonts w:cs="Times New Roman"/>
                <w:szCs w:val="24"/>
              </w:rPr>
            </w:pPr>
            <w:r w:rsidRPr="00C018C8">
              <w:rPr>
                <w:rFonts w:cs="Times New Roman"/>
                <w:szCs w:val="24"/>
              </w:rPr>
              <w:t>355430</w:t>
            </w:r>
          </w:p>
        </w:tc>
        <w:tc>
          <w:tcPr>
            <w:tcW w:w="1356" w:type="dxa"/>
            <w:tcBorders>
              <w:top w:val="single" w:sz="4" w:space="0" w:color="auto"/>
              <w:left w:val="single" w:sz="4" w:space="0" w:color="auto"/>
              <w:bottom w:val="single" w:sz="4" w:space="0" w:color="auto"/>
              <w:right w:val="single" w:sz="4" w:space="0" w:color="auto"/>
            </w:tcBorders>
            <w:hideMark/>
          </w:tcPr>
          <w:p w14:paraId="73A67F51" w14:textId="77777777" w:rsidR="00EF7D4C" w:rsidRPr="00C018C8" w:rsidRDefault="00EF7D4C" w:rsidP="000D647E">
            <w:pPr>
              <w:spacing w:after="240" w:line="240" w:lineRule="auto"/>
              <w:ind w:firstLine="0"/>
              <w:jc w:val="center"/>
              <w:rPr>
                <w:rFonts w:cs="Times New Roman"/>
                <w:szCs w:val="24"/>
              </w:rPr>
            </w:pPr>
            <w:r w:rsidRPr="00C018C8">
              <w:rPr>
                <w:rFonts w:cs="Times New Roman"/>
                <w:szCs w:val="24"/>
              </w:rPr>
              <w:t>09.06.2018.</w:t>
            </w:r>
          </w:p>
        </w:tc>
        <w:tc>
          <w:tcPr>
            <w:tcW w:w="5136" w:type="dxa"/>
            <w:tcBorders>
              <w:top w:val="single" w:sz="4" w:space="0" w:color="auto"/>
              <w:left w:val="single" w:sz="4" w:space="0" w:color="auto"/>
              <w:bottom w:val="single" w:sz="4" w:space="0" w:color="auto"/>
              <w:right w:val="single" w:sz="4" w:space="0" w:color="auto"/>
            </w:tcBorders>
            <w:hideMark/>
          </w:tcPr>
          <w:p w14:paraId="556F438E" w14:textId="77777777" w:rsidR="00EF7D4C" w:rsidRPr="00C018C8" w:rsidRDefault="0047124E" w:rsidP="000D647E">
            <w:pPr>
              <w:spacing w:after="240" w:line="240" w:lineRule="auto"/>
              <w:ind w:firstLine="0"/>
              <w:jc w:val="center"/>
              <w:rPr>
                <w:rFonts w:cs="Times New Roman"/>
                <w:szCs w:val="24"/>
              </w:rPr>
            </w:pPr>
            <w:r>
              <w:rPr>
                <w:rFonts w:cs="Times New Roman"/>
                <w:szCs w:val="24"/>
              </w:rPr>
              <w:t>Pie Vjadas upes tilta,</w:t>
            </w:r>
            <w:r w:rsidR="00EF7D4C" w:rsidRPr="00C018C8">
              <w:rPr>
                <w:rFonts w:cs="Times New Roman"/>
                <w:szCs w:val="24"/>
              </w:rPr>
              <w:t xml:space="preserve"> tēviņš</w:t>
            </w:r>
          </w:p>
        </w:tc>
      </w:tr>
      <w:tr w:rsidR="00EF7D4C" w:rsidRPr="00B05760" w14:paraId="45327D73" w14:textId="77777777" w:rsidTr="00C018C8">
        <w:tc>
          <w:tcPr>
            <w:tcW w:w="1413" w:type="dxa"/>
            <w:tcBorders>
              <w:top w:val="single" w:sz="4" w:space="0" w:color="auto"/>
              <w:left w:val="single" w:sz="4" w:space="0" w:color="auto"/>
              <w:bottom w:val="single" w:sz="4" w:space="0" w:color="auto"/>
              <w:right w:val="single" w:sz="4" w:space="0" w:color="auto"/>
            </w:tcBorders>
            <w:hideMark/>
          </w:tcPr>
          <w:p w14:paraId="3F35A882" w14:textId="77777777" w:rsidR="00EF7D4C" w:rsidRPr="00C018C8" w:rsidRDefault="00EF7D4C" w:rsidP="000D647E">
            <w:pPr>
              <w:spacing w:after="240" w:line="240" w:lineRule="auto"/>
              <w:ind w:firstLine="0"/>
              <w:jc w:val="center"/>
              <w:rPr>
                <w:rFonts w:cs="Times New Roman"/>
                <w:szCs w:val="24"/>
              </w:rPr>
            </w:pPr>
            <w:r w:rsidRPr="00C018C8">
              <w:rPr>
                <w:rFonts w:cs="Times New Roman"/>
                <w:szCs w:val="24"/>
              </w:rPr>
              <w:t>730330</w:t>
            </w:r>
          </w:p>
        </w:tc>
        <w:tc>
          <w:tcPr>
            <w:tcW w:w="1417" w:type="dxa"/>
            <w:tcBorders>
              <w:top w:val="single" w:sz="4" w:space="0" w:color="auto"/>
              <w:left w:val="single" w:sz="4" w:space="0" w:color="auto"/>
              <w:bottom w:val="single" w:sz="4" w:space="0" w:color="auto"/>
              <w:right w:val="single" w:sz="4" w:space="0" w:color="auto"/>
            </w:tcBorders>
            <w:hideMark/>
          </w:tcPr>
          <w:p w14:paraId="088E6037" w14:textId="77777777" w:rsidR="00EF7D4C" w:rsidRPr="00C018C8" w:rsidRDefault="00EF7D4C" w:rsidP="000D647E">
            <w:pPr>
              <w:spacing w:after="240" w:line="240" w:lineRule="auto"/>
              <w:ind w:firstLine="0"/>
              <w:jc w:val="center"/>
              <w:rPr>
                <w:rFonts w:cs="Times New Roman"/>
                <w:szCs w:val="24"/>
              </w:rPr>
            </w:pPr>
            <w:r w:rsidRPr="00C018C8">
              <w:rPr>
                <w:rFonts w:cs="Times New Roman"/>
                <w:szCs w:val="24"/>
              </w:rPr>
              <w:t>352690</w:t>
            </w:r>
          </w:p>
        </w:tc>
        <w:tc>
          <w:tcPr>
            <w:tcW w:w="1356" w:type="dxa"/>
            <w:tcBorders>
              <w:top w:val="single" w:sz="4" w:space="0" w:color="auto"/>
              <w:left w:val="single" w:sz="4" w:space="0" w:color="auto"/>
              <w:bottom w:val="single" w:sz="4" w:space="0" w:color="auto"/>
              <w:right w:val="single" w:sz="4" w:space="0" w:color="auto"/>
            </w:tcBorders>
            <w:hideMark/>
          </w:tcPr>
          <w:p w14:paraId="590DE16A" w14:textId="77777777" w:rsidR="00EF7D4C" w:rsidRPr="00C018C8" w:rsidRDefault="00EF7D4C" w:rsidP="000D647E">
            <w:pPr>
              <w:spacing w:after="240" w:line="240" w:lineRule="auto"/>
              <w:ind w:firstLine="0"/>
              <w:jc w:val="center"/>
              <w:rPr>
                <w:rFonts w:cs="Times New Roman"/>
                <w:szCs w:val="24"/>
              </w:rPr>
            </w:pPr>
            <w:r w:rsidRPr="00C018C8">
              <w:rPr>
                <w:rFonts w:cs="Times New Roman"/>
                <w:szCs w:val="24"/>
              </w:rPr>
              <w:t>20.06.2018.</w:t>
            </w:r>
          </w:p>
        </w:tc>
        <w:tc>
          <w:tcPr>
            <w:tcW w:w="5136" w:type="dxa"/>
            <w:tcBorders>
              <w:top w:val="single" w:sz="4" w:space="0" w:color="auto"/>
              <w:left w:val="single" w:sz="4" w:space="0" w:color="auto"/>
              <w:bottom w:val="single" w:sz="4" w:space="0" w:color="auto"/>
              <w:right w:val="single" w:sz="4" w:space="0" w:color="auto"/>
            </w:tcBorders>
            <w:hideMark/>
          </w:tcPr>
          <w:p w14:paraId="048D8BA2" w14:textId="77777777" w:rsidR="00EF7D4C" w:rsidRPr="00B05760" w:rsidRDefault="00EF7D4C" w:rsidP="000D647E">
            <w:pPr>
              <w:spacing w:after="240" w:line="240" w:lineRule="auto"/>
              <w:ind w:firstLine="0"/>
              <w:jc w:val="center"/>
              <w:rPr>
                <w:rFonts w:cs="Times New Roman"/>
                <w:szCs w:val="24"/>
              </w:rPr>
            </w:pPr>
            <w:r w:rsidRPr="00C018C8">
              <w:rPr>
                <w:rFonts w:cs="Times New Roman"/>
                <w:szCs w:val="24"/>
              </w:rPr>
              <w:t>Tālavieši, mātīt</w:t>
            </w:r>
            <w:r w:rsidRPr="00B05760">
              <w:rPr>
                <w:rFonts w:cs="Times New Roman"/>
                <w:szCs w:val="24"/>
              </w:rPr>
              <w:t>e</w:t>
            </w:r>
          </w:p>
        </w:tc>
      </w:tr>
      <w:tr w:rsidR="00EF7D4C" w:rsidRPr="00B05760" w14:paraId="574057A0" w14:textId="77777777" w:rsidTr="00C018C8">
        <w:tc>
          <w:tcPr>
            <w:tcW w:w="1413" w:type="dxa"/>
            <w:tcBorders>
              <w:top w:val="single" w:sz="4" w:space="0" w:color="auto"/>
              <w:left w:val="single" w:sz="4" w:space="0" w:color="auto"/>
              <w:bottom w:val="single" w:sz="4" w:space="0" w:color="auto"/>
              <w:right w:val="single" w:sz="4" w:space="0" w:color="auto"/>
            </w:tcBorders>
            <w:hideMark/>
          </w:tcPr>
          <w:p w14:paraId="3D037613" w14:textId="77777777" w:rsidR="00EF7D4C" w:rsidRPr="00B05760" w:rsidRDefault="00EF7D4C" w:rsidP="000D647E">
            <w:pPr>
              <w:spacing w:after="240" w:line="240" w:lineRule="auto"/>
              <w:ind w:firstLine="0"/>
              <w:jc w:val="center"/>
              <w:rPr>
                <w:rFonts w:cs="Times New Roman"/>
                <w:szCs w:val="24"/>
              </w:rPr>
            </w:pPr>
            <w:r w:rsidRPr="00B05760">
              <w:rPr>
                <w:rFonts w:cs="Times New Roman"/>
                <w:szCs w:val="24"/>
              </w:rPr>
              <w:t>728370</w:t>
            </w:r>
          </w:p>
        </w:tc>
        <w:tc>
          <w:tcPr>
            <w:tcW w:w="1417" w:type="dxa"/>
            <w:tcBorders>
              <w:top w:val="single" w:sz="4" w:space="0" w:color="auto"/>
              <w:left w:val="single" w:sz="4" w:space="0" w:color="auto"/>
              <w:bottom w:val="single" w:sz="4" w:space="0" w:color="auto"/>
              <w:right w:val="single" w:sz="4" w:space="0" w:color="auto"/>
            </w:tcBorders>
            <w:hideMark/>
          </w:tcPr>
          <w:p w14:paraId="48D593D0" w14:textId="77777777" w:rsidR="00EF7D4C" w:rsidRPr="00B05760" w:rsidRDefault="00EF7D4C" w:rsidP="000D647E">
            <w:pPr>
              <w:spacing w:after="240" w:line="240" w:lineRule="auto"/>
              <w:ind w:firstLine="0"/>
              <w:jc w:val="center"/>
              <w:rPr>
                <w:rFonts w:cs="Times New Roman"/>
                <w:szCs w:val="24"/>
              </w:rPr>
            </w:pPr>
            <w:r w:rsidRPr="00B05760">
              <w:rPr>
                <w:rFonts w:cs="Times New Roman"/>
                <w:szCs w:val="24"/>
              </w:rPr>
              <w:t>357320</w:t>
            </w:r>
          </w:p>
        </w:tc>
        <w:tc>
          <w:tcPr>
            <w:tcW w:w="1356" w:type="dxa"/>
            <w:tcBorders>
              <w:top w:val="single" w:sz="4" w:space="0" w:color="auto"/>
              <w:left w:val="single" w:sz="4" w:space="0" w:color="auto"/>
              <w:bottom w:val="single" w:sz="4" w:space="0" w:color="auto"/>
              <w:right w:val="single" w:sz="4" w:space="0" w:color="auto"/>
            </w:tcBorders>
            <w:hideMark/>
          </w:tcPr>
          <w:p w14:paraId="44947565" w14:textId="77777777" w:rsidR="00EF7D4C" w:rsidRPr="00B05760" w:rsidRDefault="00EF7D4C" w:rsidP="000D647E">
            <w:pPr>
              <w:spacing w:after="240" w:line="240" w:lineRule="auto"/>
              <w:ind w:firstLine="0"/>
              <w:jc w:val="center"/>
              <w:rPr>
                <w:rFonts w:cs="Times New Roman"/>
                <w:szCs w:val="24"/>
              </w:rPr>
            </w:pPr>
            <w:r w:rsidRPr="00B05760">
              <w:rPr>
                <w:rFonts w:cs="Times New Roman"/>
                <w:szCs w:val="24"/>
              </w:rPr>
              <w:t>20.06.2018.</w:t>
            </w:r>
          </w:p>
        </w:tc>
        <w:tc>
          <w:tcPr>
            <w:tcW w:w="5136" w:type="dxa"/>
            <w:tcBorders>
              <w:top w:val="single" w:sz="4" w:space="0" w:color="auto"/>
              <w:left w:val="single" w:sz="4" w:space="0" w:color="auto"/>
              <w:bottom w:val="single" w:sz="4" w:space="0" w:color="auto"/>
              <w:right w:val="single" w:sz="4" w:space="0" w:color="auto"/>
            </w:tcBorders>
            <w:hideMark/>
          </w:tcPr>
          <w:p w14:paraId="0E686D93" w14:textId="77777777" w:rsidR="00EF7D4C" w:rsidRPr="00B05760" w:rsidRDefault="00EF7D4C" w:rsidP="000D647E">
            <w:pPr>
              <w:spacing w:after="240" w:line="240" w:lineRule="auto"/>
              <w:ind w:firstLine="0"/>
              <w:jc w:val="center"/>
              <w:rPr>
                <w:rFonts w:cs="Times New Roman"/>
                <w:szCs w:val="24"/>
              </w:rPr>
            </w:pPr>
            <w:r w:rsidRPr="00B05760">
              <w:rPr>
                <w:rFonts w:cs="Times New Roman"/>
                <w:szCs w:val="24"/>
              </w:rPr>
              <w:t>Uz meža ceļa pie bebraines, 1 mātīte, 2 tēviņi</w:t>
            </w:r>
          </w:p>
        </w:tc>
      </w:tr>
    </w:tbl>
    <w:p w14:paraId="5A6E69F1" w14:textId="77777777" w:rsidR="00D86D58" w:rsidRDefault="00D86D58" w:rsidP="00D86D58"/>
    <w:p w14:paraId="58E33411" w14:textId="03E627C8" w:rsidR="00EF7D4C" w:rsidRPr="00B05760" w:rsidRDefault="00EF7D4C" w:rsidP="00D86D58">
      <w:r w:rsidRPr="00B05760">
        <w:t>Populācijas lielums: tauriņu novērojumu laikā gar upēm zālājos novēroti divi tauriņi. Tauriņiem piemēroti zālāji (neganīti, nekultivēti) ir apmē</w:t>
      </w:r>
      <w:r w:rsidR="0047124E">
        <w:t>ram 6,5 </w:t>
      </w:r>
      <w:r w:rsidRPr="00B05760">
        <w:t>km ga</w:t>
      </w:r>
      <w:r w:rsidR="0047124E">
        <w:t>rumā gar Vjadas un Kiras upēm. 2017. gadā monitoringā apmēram 2 </w:t>
      </w:r>
      <w:r w:rsidRPr="00B05760">
        <w:t>km transektu kopgaruma konstatēts 1 īp</w:t>
      </w:r>
      <w:r w:rsidR="0047124E">
        <w:t>atnis, transektes platums ap 10 </w:t>
      </w:r>
      <w:r w:rsidRPr="00B05760">
        <w:t>m</w:t>
      </w:r>
      <w:r w:rsidR="0047124E">
        <w:t>,</w:t>
      </w:r>
      <w:r w:rsidRPr="00B05760">
        <w:t xml:space="preserve"> t.i.</w:t>
      </w:r>
      <w:r w:rsidR="0047124E">
        <w:t>, 0,2 </w:t>
      </w:r>
      <w:r w:rsidRPr="00B05760">
        <w:t xml:space="preserve">ha tauriņi/km, kopā </w:t>
      </w:r>
      <w:r w:rsidR="00F24B2B">
        <w:t>pieci</w:t>
      </w:r>
      <w:r w:rsidR="00F24B2B" w:rsidRPr="00B05760">
        <w:t xml:space="preserve"> </w:t>
      </w:r>
      <w:r w:rsidRPr="00B05760">
        <w:t>tauriņi/ha. Biotopa platība atkarīga no aprēķina metodikas. Pieaugušo tauriņu barošanās biotops noteikti aptver visus zālājus ar nektāraugiem, jo tauriņi labi pārlido. Savukārt kāpuru barošanās biotops varētu būt ievērojami mazāks. Maz intensīvi izmantotie (neganītie, nekultivētie) palieņu zālāji gar Vjadas un Kiras upēm kopumā aizņ</w:t>
      </w:r>
      <w:r w:rsidR="0047124E">
        <w:t>em apmēram 6,5 </w:t>
      </w:r>
      <w:r w:rsidRPr="00B05760">
        <w:t xml:space="preserve">km. Ja pieņem, ka kāpuri barojas uz </w:t>
      </w:r>
      <w:r w:rsidRPr="00B05760">
        <w:lastRenderedPageBreak/>
        <w:t>zirgskābenēm tuvu upei 20</w:t>
      </w:r>
      <w:r w:rsidR="0047124E">
        <w:t> – 25 </w:t>
      </w:r>
      <w:r w:rsidRPr="00B05760">
        <w:t>m uz katru pusi aiz koku aizauguma, tad kopē</w:t>
      </w:r>
      <w:r w:rsidR="0047124E">
        <w:t>jā biotopa platība lēšama ap 30 </w:t>
      </w:r>
      <w:r w:rsidRPr="00B05760">
        <w:t>ha.</w:t>
      </w:r>
    </w:p>
    <w:p w14:paraId="1F515123" w14:textId="77777777" w:rsidR="001F5433" w:rsidRDefault="001F5433" w:rsidP="00B05760">
      <w:pPr>
        <w:spacing w:after="240" w:line="240" w:lineRule="auto"/>
        <w:rPr>
          <w:rFonts w:cs="Times New Roman"/>
          <w:b/>
          <w:szCs w:val="24"/>
        </w:rPr>
      </w:pPr>
    </w:p>
    <w:p w14:paraId="0DA260D8" w14:textId="77777777" w:rsidR="00EF7D4C" w:rsidRPr="00B05760" w:rsidRDefault="00EF7D4C" w:rsidP="00B05760">
      <w:pPr>
        <w:spacing w:after="240" w:line="240" w:lineRule="auto"/>
        <w:rPr>
          <w:rFonts w:cs="Times New Roman"/>
          <w:b/>
          <w:szCs w:val="24"/>
        </w:rPr>
      </w:pPr>
      <w:r w:rsidRPr="00B05760">
        <w:rPr>
          <w:rFonts w:cs="Times New Roman"/>
          <w:b/>
          <w:szCs w:val="24"/>
        </w:rPr>
        <w:t>Zaļā upjuspāre</w:t>
      </w:r>
    </w:p>
    <w:p w14:paraId="2969E9A1" w14:textId="77777777" w:rsidR="00EF7D4C" w:rsidRDefault="00EF7D4C" w:rsidP="00A003BD">
      <w:r w:rsidRPr="00B05760">
        <w:t>Spā</w:t>
      </w:r>
      <w:r w:rsidR="00D86D58">
        <w:t>r</w:t>
      </w:r>
      <w:r w:rsidRPr="00B05760">
        <w:t>e meklēta gar Vjadas un Kiras krastiem, bet nesekmīgi. Abās upēs zems</w:t>
      </w:r>
      <w:r w:rsidR="00D86D58">
        <w:t xml:space="preserve"> ūdens</w:t>
      </w:r>
      <w:r w:rsidRPr="00B05760">
        <w:t xml:space="preserve"> līmenis, silts ūdens, organiskais piesārņojums, Kirā daudz makrofītu. </w:t>
      </w:r>
      <w:r w:rsidR="00D86D58">
        <w:t>4.5.</w:t>
      </w:r>
      <w:r w:rsidR="001334B6">
        <w:t>3</w:t>
      </w:r>
      <w:r w:rsidR="00D86D58">
        <w:t>.</w:t>
      </w:r>
      <w:r w:rsidR="0047124E">
        <w:t> </w:t>
      </w:r>
      <w:r w:rsidRPr="00B05760">
        <w:t>tabulā ievietoti dati no EUNIS datu bāzes. Kāpuru attīstībai piemērotā platība ir tāda pat kā biezajai perlamutrenei. Pieaugušās spāres var aizlidot arī tālu no upēm.</w:t>
      </w:r>
    </w:p>
    <w:p w14:paraId="5F3490F1" w14:textId="77777777" w:rsidR="001334B6" w:rsidRPr="00B05760" w:rsidRDefault="001334B6" w:rsidP="00A003BD"/>
    <w:p w14:paraId="7EA94404" w14:textId="77777777" w:rsidR="00EF7D4C" w:rsidRPr="001334B6" w:rsidRDefault="0004751D" w:rsidP="001334B6">
      <w:pPr>
        <w:jc w:val="center"/>
        <w:rPr>
          <w:rFonts w:cs="Times New Roman"/>
          <w:b/>
          <w:szCs w:val="24"/>
        </w:rPr>
      </w:pPr>
      <w:r w:rsidRPr="001334B6">
        <w:rPr>
          <w:rFonts w:cs="Times New Roman"/>
          <w:b/>
          <w:szCs w:val="24"/>
        </w:rPr>
        <w:t>4.5.</w:t>
      </w:r>
      <w:r w:rsidR="00C018C8" w:rsidRPr="001334B6">
        <w:rPr>
          <w:rFonts w:cs="Times New Roman"/>
          <w:b/>
          <w:szCs w:val="24"/>
        </w:rPr>
        <w:t>7</w:t>
      </w:r>
      <w:r w:rsidR="00516266">
        <w:rPr>
          <w:rFonts w:cs="Times New Roman"/>
          <w:b/>
          <w:szCs w:val="24"/>
        </w:rPr>
        <w:t>. </w:t>
      </w:r>
      <w:r w:rsidRPr="001334B6">
        <w:rPr>
          <w:rFonts w:cs="Times New Roman"/>
          <w:b/>
          <w:szCs w:val="24"/>
        </w:rPr>
        <w:t xml:space="preserve">tabula. </w:t>
      </w:r>
      <w:r w:rsidR="00EF7D4C" w:rsidRPr="001334B6">
        <w:rPr>
          <w:rFonts w:cs="Times New Roman"/>
          <w:b/>
          <w:szCs w:val="24"/>
        </w:rPr>
        <w:t>Citas nozīmīgas sugas</w:t>
      </w:r>
    </w:p>
    <w:tbl>
      <w:tblPr>
        <w:tblW w:w="0" w:type="auto"/>
        <w:tblLook w:val="04A0" w:firstRow="1" w:lastRow="0" w:firstColumn="1" w:lastColumn="0" w:noHBand="0" w:noVBand="1"/>
      </w:tblPr>
      <w:tblGrid>
        <w:gridCol w:w="2518"/>
        <w:gridCol w:w="3119"/>
        <w:gridCol w:w="3543"/>
      </w:tblGrid>
      <w:tr w:rsidR="00EF7D4C" w:rsidRPr="00B05760" w14:paraId="66C1619F" w14:textId="77777777" w:rsidTr="00C018C8">
        <w:tc>
          <w:tcPr>
            <w:tcW w:w="2518" w:type="dxa"/>
            <w:tcBorders>
              <w:top w:val="single" w:sz="4" w:space="0" w:color="auto"/>
              <w:left w:val="single" w:sz="4" w:space="0" w:color="auto"/>
              <w:bottom w:val="single" w:sz="4" w:space="0" w:color="auto"/>
              <w:right w:val="single" w:sz="4" w:space="0" w:color="auto"/>
            </w:tcBorders>
            <w:hideMark/>
          </w:tcPr>
          <w:p w14:paraId="3EA33ED2" w14:textId="77777777" w:rsidR="00EF7D4C" w:rsidRPr="00B05760" w:rsidRDefault="00EF7D4C" w:rsidP="00B05760">
            <w:pPr>
              <w:spacing w:after="0" w:line="240" w:lineRule="auto"/>
              <w:rPr>
                <w:rFonts w:cs="Times New Roman"/>
                <w:szCs w:val="24"/>
              </w:rPr>
            </w:pPr>
            <w:r w:rsidRPr="00B05760">
              <w:rPr>
                <w:rFonts w:cs="Times New Roman"/>
                <w:szCs w:val="24"/>
              </w:rPr>
              <w:t>Suga</w:t>
            </w:r>
          </w:p>
        </w:tc>
        <w:tc>
          <w:tcPr>
            <w:tcW w:w="3119" w:type="dxa"/>
            <w:tcBorders>
              <w:top w:val="single" w:sz="4" w:space="0" w:color="auto"/>
              <w:left w:val="single" w:sz="4" w:space="0" w:color="auto"/>
              <w:bottom w:val="single" w:sz="4" w:space="0" w:color="auto"/>
              <w:right w:val="single" w:sz="4" w:space="0" w:color="auto"/>
            </w:tcBorders>
          </w:tcPr>
          <w:p w14:paraId="17ADD163" w14:textId="77777777" w:rsidR="00EF7D4C" w:rsidRPr="00B05760" w:rsidRDefault="00EF7D4C" w:rsidP="00B05760">
            <w:pPr>
              <w:spacing w:after="0" w:line="240" w:lineRule="auto"/>
              <w:rPr>
                <w:rFonts w:cs="Times New Roman"/>
                <w:szCs w:val="24"/>
              </w:rPr>
            </w:pPr>
          </w:p>
        </w:tc>
        <w:tc>
          <w:tcPr>
            <w:tcW w:w="3543" w:type="dxa"/>
            <w:tcBorders>
              <w:top w:val="single" w:sz="4" w:space="0" w:color="auto"/>
              <w:left w:val="single" w:sz="4" w:space="0" w:color="auto"/>
              <w:bottom w:val="single" w:sz="4" w:space="0" w:color="auto"/>
              <w:right w:val="single" w:sz="4" w:space="0" w:color="auto"/>
            </w:tcBorders>
            <w:hideMark/>
          </w:tcPr>
          <w:p w14:paraId="0246874E" w14:textId="77777777" w:rsidR="00EF7D4C" w:rsidRPr="00B05760" w:rsidRDefault="00EF7D4C" w:rsidP="00B05760">
            <w:pPr>
              <w:spacing w:after="0" w:line="240" w:lineRule="auto"/>
              <w:rPr>
                <w:rFonts w:cs="Times New Roman"/>
                <w:szCs w:val="24"/>
              </w:rPr>
            </w:pPr>
            <w:r w:rsidRPr="00B05760">
              <w:rPr>
                <w:rFonts w:cs="Times New Roman"/>
                <w:szCs w:val="24"/>
              </w:rPr>
              <w:t>Piezīmes</w:t>
            </w:r>
          </w:p>
        </w:tc>
      </w:tr>
      <w:tr w:rsidR="00EF7D4C" w:rsidRPr="00B05760" w14:paraId="49B26200" w14:textId="77777777" w:rsidTr="00C018C8">
        <w:tc>
          <w:tcPr>
            <w:tcW w:w="2518" w:type="dxa"/>
            <w:tcBorders>
              <w:top w:val="single" w:sz="4" w:space="0" w:color="auto"/>
              <w:left w:val="single" w:sz="4" w:space="0" w:color="auto"/>
              <w:bottom w:val="single" w:sz="4" w:space="0" w:color="auto"/>
              <w:right w:val="single" w:sz="4" w:space="0" w:color="auto"/>
            </w:tcBorders>
            <w:hideMark/>
          </w:tcPr>
          <w:p w14:paraId="23CB0A00" w14:textId="77777777" w:rsidR="00EF7D4C" w:rsidRPr="00B05760" w:rsidRDefault="00EF7D4C" w:rsidP="00206E4C">
            <w:pPr>
              <w:spacing w:after="0" w:line="240" w:lineRule="auto"/>
              <w:ind w:firstLine="0"/>
              <w:rPr>
                <w:rFonts w:cs="Times New Roman"/>
                <w:szCs w:val="24"/>
              </w:rPr>
            </w:pPr>
            <w:r w:rsidRPr="00B05760">
              <w:rPr>
                <w:rFonts w:cs="Times New Roman"/>
                <w:szCs w:val="24"/>
              </w:rPr>
              <w:t>Apšu krāšņvabole</w:t>
            </w:r>
          </w:p>
        </w:tc>
        <w:tc>
          <w:tcPr>
            <w:tcW w:w="3119" w:type="dxa"/>
            <w:tcBorders>
              <w:top w:val="single" w:sz="4" w:space="0" w:color="auto"/>
              <w:left w:val="single" w:sz="4" w:space="0" w:color="auto"/>
              <w:bottom w:val="single" w:sz="4" w:space="0" w:color="auto"/>
              <w:right w:val="single" w:sz="4" w:space="0" w:color="auto"/>
            </w:tcBorders>
            <w:hideMark/>
          </w:tcPr>
          <w:p w14:paraId="3F4B686F" w14:textId="77777777" w:rsidR="00EF7D4C" w:rsidRPr="00B05760" w:rsidRDefault="00EF7D4C" w:rsidP="00206E4C">
            <w:pPr>
              <w:spacing w:after="0" w:line="240" w:lineRule="auto"/>
              <w:ind w:firstLine="0"/>
              <w:rPr>
                <w:rFonts w:cs="Times New Roman"/>
                <w:i/>
                <w:szCs w:val="24"/>
              </w:rPr>
            </w:pPr>
            <w:r w:rsidRPr="00B05760">
              <w:rPr>
                <w:rFonts w:cs="Times New Roman"/>
                <w:i/>
                <w:szCs w:val="24"/>
              </w:rPr>
              <w:t>Poecilonota variolosa</w:t>
            </w:r>
          </w:p>
        </w:tc>
        <w:tc>
          <w:tcPr>
            <w:tcW w:w="3543" w:type="dxa"/>
            <w:tcBorders>
              <w:top w:val="single" w:sz="4" w:space="0" w:color="auto"/>
              <w:left w:val="single" w:sz="4" w:space="0" w:color="auto"/>
              <w:bottom w:val="single" w:sz="4" w:space="0" w:color="auto"/>
              <w:right w:val="single" w:sz="4" w:space="0" w:color="auto"/>
            </w:tcBorders>
            <w:hideMark/>
          </w:tcPr>
          <w:p w14:paraId="4AF23A46" w14:textId="77777777" w:rsidR="00EF7D4C" w:rsidRPr="00B05760" w:rsidRDefault="00EF7D4C" w:rsidP="00206E4C">
            <w:pPr>
              <w:spacing w:after="0" w:line="240" w:lineRule="auto"/>
              <w:ind w:firstLine="0"/>
              <w:rPr>
                <w:rFonts w:cs="Times New Roman"/>
                <w:szCs w:val="24"/>
              </w:rPr>
            </w:pPr>
            <w:r w:rsidRPr="00B05760">
              <w:rPr>
                <w:rFonts w:cs="Times New Roman"/>
                <w:szCs w:val="24"/>
              </w:rPr>
              <w:t>BSS, mežmalās un izcirtumos</w:t>
            </w:r>
          </w:p>
        </w:tc>
      </w:tr>
      <w:tr w:rsidR="00EF7D4C" w:rsidRPr="00B05760" w14:paraId="5385683D" w14:textId="77777777" w:rsidTr="00C018C8">
        <w:tc>
          <w:tcPr>
            <w:tcW w:w="2518" w:type="dxa"/>
            <w:tcBorders>
              <w:top w:val="single" w:sz="4" w:space="0" w:color="auto"/>
              <w:left w:val="single" w:sz="4" w:space="0" w:color="auto"/>
              <w:bottom w:val="single" w:sz="4" w:space="0" w:color="auto"/>
              <w:right w:val="single" w:sz="4" w:space="0" w:color="auto"/>
            </w:tcBorders>
            <w:hideMark/>
          </w:tcPr>
          <w:p w14:paraId="5B667A48" w14:textId="77777777" w:rsidR="00EF7D4C" w:rsidRPr="00B05760" w:rsidRDefault="00EF7D4C" w:rsidP="00206E4C">
            <w:pPr>
              <w:spacing w:after="0" w:line="240" w:lineRule="auto"/>
              <w:ind w:firstLine="0"/>
              <w:rPr>
                <w:rFonts w:cs="Times New Roman"/>
                <w:szCs w:val="24"/>
              </w:rPr>
            </w:pPr>
            <w:r w:rsidRPr="00B05760">
              <w:rPr>
                <w:rFonts w:cs="Times New Roman"/>
                <w:szCs w:val="24"/>
              </w:rPr>
              <w:t>Čemurziežu dižtauriņš</w:t>
            </w:r>
          </w:p>
        </w:tc>
        <w:tc>
          <w:tcPr>
            <w:tcW w:w="3119" w:type="dxa"/>
            <w:tcBorders>
              <w:top w:val="single" w:sz="4" w:space="0" w:color="auto"/>
              <w:left w:val="single" w:sz="4" w:space="0" w:color="auto"/>
              <w:bottom w:val="single" w:sz="4" w:space="0" w:color="auto"/>
              <w:right w:val="single" w:sz="4" w:space="0" w:color="auto"/>
            </w:tcBorders>
            <w:hideMark/>
          </w:tcPr>
          <w:p w14:paraId="056E05A9" w14:textId="77777777" w:rsidR="00EF7D4C" w:rsidRPr="00B05760" w:rsidRDefault="00EF7D4C" w:rsidP="00206E4C">
            <w:pPr>
              <w:spacing w:after="0" w:line="240" w:lineRule="auto"/>
              <w:ind w:firstLine="0"/>
              <w:rPr>
                <w:rFonts w:cs="Times New Roman"/>
                <w:i/>
                <w:szCs w:val="24"/>
              </w:rPr>
            </w:pPr>
            <w:r w:rsidRPr="00B05760">
              <w:rPr>
                <w:rFonts w:cs="Times New Roman"/>
                <w:i/>
                <w:szCs w:val="24"/>
              </w:rPr>
              <w:t>Papilio machaon</w:t>
            </w:r>
          </w:p>
        </w:tc>
        <w:tc>
          <w:tcPr>
            <w:tcW w:w="3543" w:type="dxa"/>
            <w:tcBorders>
              <w:top w:val="single" w:sz="4" w:space="0" w:color="auto"/>
              <w:left w:val="single" w:sz="4" w:space="0" w:color="auto"/>
              <w:bottom w:val="single" w:sz="4" w:space="0" w:color="auto"/>
              <w:right w:val="single" w:sz="4" w:space="0" w:color="auto"/>
            </w:tcBorders>
            <w:hideMark/>
          </w:tcPr>
          <w:p w14:paraId="68DBCE47" w14:textId="77777777" w:rsidR="00EF7D4C" w:rsidRPr="00B05760" w:rsidRDefault="00EF7D4C" w:rsidP="00206E4C">
            <w:pPr>
              <w:spacing w:after="0" w:line="240" w:lineRule="auto"/>
              <w:ind w:firstLine="0"/>
              <w:rPr>
                <w:rFonts w:cs="Times New Roman"/>
                <w:szCs w:val="24"/>
              </w:rPr>
            </w:pPr>
            <w:r w:rsidRPr="00B05760">
              <w:rPr>
                <w:rFonts w:cs="Times New Roman"/>
                <w:szCs w:val="24"/>
              </w:rPr>
              <w:t>LSG, pļavā pie Kiras upes</w:t>
            </w:r>
          </w:p>
        </w:tc>
      </w:tr>
      <w:tr w:rsidR="00EF7D4C" w:rsidRPr="00B05760" w14:paraId="08DB1E6F" w14:textId="77777777" w:rsidTr="00C018C8">
        <w:tc>
          <w:tcPr>
            <w:tcW w:w="2518" w:type="dxa"/>
            <w:tcBorders>
              <w:top w:val="single" w:sz="4" w:space="0" w:color="auto"/>
              <w:left w:val="single" w:sz="4" w:space="0" w:color="auto"/>
              <w:bottom w:val="single" w:sz="4" w:space="0" w:color="auto"/>
              <w:right w:val="single" w:sz="4" w:space="0" w:color="auto"/>
            </w:tcBorders>
            <w:hideMark/>
          </w:tcPr>
          <w:p w14:paraId="3FFCBBF6" w14:textId="77777777" w:rsidR="00EF7D4C" w:rsidRPr="00B05760" w:rsidRDefault="00EF7D4C" w:rsidP="00206E4C">
            <w:pPr>
              <w:spacing w:after="0" w:line="240" w:lineRule="auto"/>
              <w:ind w:firstLine="0"/>
              <w:rPr>
                <w:rFonts w:cs="Times New Roman"/>
                <w:szCs w:val="24"/>
              </w:rPr>
            </w:pPr>
            <w:r w:rsidRPr="00B05760">
              <w:rPr>
                <w:rFonts w:cs="Times New Roman"/>
                <w:szCs w:val="24"/>
              </w:rPr>
              <w:t>Lielā ugunsspāre</w:t>
            </w:r>
          </w:p>
        </w:tc>
        <w:tc>
          <w:tcPr>
            <w:tcW w:w="3119" w:type="dxa"/>
            <w:tcBorders>
              <w:top w:val="single" w:sz="4" w:space="0" w:color="auto"/>
              <w:left w:val="single" w:sz="4" w:space="0" w:color="auto"/>
              <w:bottom w:val="single" w:sz="4" w:space="0" w:color="auto"/>
              <w:right w:val="single" w:sz="4" w:space="0" w:color="auto"/>
            </w:tcBorders>
            <w:hideMark/>
          </w:tcPr>
          <w:p w14:paraId="5DC39100" w14:textId="77777777" w:rsidR="00EF7D4C" w:rsidRPr="00B05760" w:rsidRDefault="00EF7D4C" w:rsidP="00206E4C">
            <w:pPr>
              <w:spacing w:after="0" w:line="240" w:lineRule="auto"/>
              <w:ind w:firstLine="0"/>
              <w:rPr>
                <w:rFonts w:cs="Times New Roman"/>
                <w:i/>
                <w:szCs w:val="24"/>
              </w:rPr>
            </w:pPr>
            <w:r w:rsidRPr="00B05760">
              <w:rPr>
                <w:rFonts w:cs="Times New Roman"/>
                <w:i/>
                <w:szCs w:val="24"/>
              </w:rPr>
              <w:t>Pyrrhosoma nymphula</w:t>
            </w:r>
          </w:p>
        </w:tc>
        <w:tc>
          <w:tcPr>
            <w:tcW w:w="3543" w:type="dxa"/>
            <w:tcBorders>
              <w:top w:val="single" w:sz="4" w:space="0" w:color="auto"/>
              <w:left w:val="single" w:sz="4" w:space="0" w:color="auto"/>
              <w:bottom w:val="single" w:sz="4" w:space="0" w:color="auto"/>
              <w:right w:val="single" w:sz="4" w:space="0" w:color="auto"/>
            </w:tcBorders>
            <w:hideMark/>
          </w:tcPr>
          <w:p w14:paraId="329E9587" w14:textId="77777777" w:rsidR="00EF7D4C" w:rsidRPr="00B05760" w:rsidRDefault="00EF7D4C" w:rsidP="00206E4C">
            <w:pPr>
              <w:spacing w:after="0" w:line="240" w:lineRule="auto"/>
              <w:ind w:firstLine="0"/>
              <w:rPr>
                <w:rFonts w:cs="Times New Roman"/>
                <w:szCs w:val="24"/>
              </w:rPr>
            </w:pPr>
            <w:r w:rsidRPr="00B05760">
              <w:rPr>
                <w:rFonts w:cs="Times New Roman"/>
                <w:szCs w:val="24"/>
              </w:rPr>
              <w:t>LSG, Vjadas lejtecē</w:t>
            </w:r>
          </w:p>
        </w:tc>
      </w:tr>
      <w:tr w:rsidR="00EF7D4C" w:rsidRPr="00B05760" w14:paraId="5091E7B6" w14:textId="77777777" w:rsidTr="00C018C8">
        <w:tc>
          <w:tcPr>
            <w:tcW w:w="2518" w:type="dxa"/>
            <w:tcBorders>
              <w:top w:val="single" w:sz="4" w:space="0" w:color="auto"/>
              <w:left w:val="single" w:sz="4" w:space="0" w:color="auto"/>
              <w:bottom w:val="single" w:sz="4" w:space="0" w:color="auto"/>
              <w:right w:val="single" w:sz="4" w:space="0" w:color="auto"/>
            </w:tcBorders>
            <w:hideMark/>
          </w:tcPr>
          <w:p w14:paraId="592B3940" w14:textId="77777777" w:rsidR="00EF7D4C" w:rsidRPr="00B05760" w:rsidRDefault="00EF7D4C" w:rsidP="00206E4C">
            <w:pPr>
              <w:spacing w:after="0" w:line="240" w:lineRule="auto"/>
              <w:ind w:firstLine="0"/>
              <w:rPr>
                <w:rFonts w:cs="Times New Roman"/>
                <w:szCs w:val="24"/>
              </w:rPr>
            </w:pPr>
            <w:r w:rsidRPr="00B05760">
              <w:rPr>
                <w:rFonts w:cs="Times New Roman"/>
                <w:szCs w:val="24"/>
              </w:rPr>
              <w:t>Apšu raibenis</w:t>
            </w:r>
          </w:p>
        </w:tc>
        <w:tc>
          <w:tcPr>
            <w:tcW w:w="3119" w:type="dxa"/>
            <w:tcBorders>
              <w:top w:val="single" w:sz="4" w:space="0" w:color="auto"/>
              <w:left w:val="single" w:sz="4" w:space="0" w:color="auto"/>
              <w:bottom w:val="single" w:sz="4" w:space="0" w:color="auto"/>
              <w:right w:val="single" w:sz="4" w:space="0" w:color="auto"/>
            </w:tcBorders>
            <w:hideMark/>
          </w:tcPr>
          <w:p w14:paraId="6A403D8A" w14:textId="77777777" w:rsidR="00EF7D4C" w:rsidRPr="00B05760" w:rsidRDefault="00EF7D4C" w:rsidP="00206E4C">
            <w:pPr>
              <w:spacing w:after="0" w:line="240" w:lineRule="auto"/>
              <w:ind w:firstLine="0"/>
              <w:rPr>
                <w:rFonts w:cs="Times New Roman"/>
                <w:i/>
                <w:szCs w:val="24"/>
              </w:rPr>
            </w:pPr>
            <w:r w:rsidRPr="00B05760">
              <w:rPr>
                <w:rFonts w:cs="Times New Roman"/>
                <w:i/>
                <w:szCs w:val="24"/>
              </w:rPr>
              <w:t>Limenitis populi</w:t>
            </w:r>
          </w:p>
        </w:tc>
        <w:tc>
          <w:tcPr>
            <w:tcW w:w="3543" w:type="dxa"/>
            <w:tcBorders>
              <w:top w:val="single" w:sz="4" w:space="0" w:color="auto"/>
              <w:left w:val="single" w:sz="4" w:space="0" w:color="auto"/>
              <w:bottom w:val="single" w:sz="4" w:space="0" w:color="auto"/>
              <w:right w:val="single" w:sz="4" w:space="0" w:color="auto"/>
            </w:tcBorders>
            <w:hideMark/>
          </w:tcPr>
          <w:p w14:paraId="3D85C98C" w14:textId="77777777" w:rsidR="00EF7D4C" w:rsidRPr="00B05760" w:rsidRDefault="00EF7D4C" w:rsidP="00206E4C">
            <w:pPr>
              <w:spacing w:after="0" w:line="240" w:lineRule="auto"/>
              <w:ind w:firstLine="0"/>
              <w:rPr>
                <w:rFonts w:cs="Times New Roman"/>
                <w:szCs w:val="24"/>
              </w:rPr>
            </w:pPr>
            <w:r w:rsidRPr="00B05760">
              <w:rPr>
                <w:rFonts w:cs="Times New Roman"/>
                <w:szCs w:val="24"/>
              </w:rPr>
              <w:t xml:space="preserve">LSG, uz meža ceļa </w:t>
            </w:r>
          </w:p>
        </w:tc>
      </w:tr>
      <w:tr w:rsidR="00EF7D4C" w:rsidRPr="00B05760" w14:paraId="455B60D6" w14:textId="77777777" w:rsidTr="00C018C8">
        <w:tc>
          <w:tcPr>
            <w:tcW w:w="2518" w:type="dxa"/>
            <w:tcBorders>
              <w:top w:val="single" w:sz="4" w:space="0" w:color="auto"/>
              <w:left w:val="single" w:sz="4" w:space="0" w:color="auto"/>
              <w:bottom w:val="single" w:sz="4" w:space="0" w:color="auto"/>
              <w:right w:val="single" w:sz="4" w:space="0" w:color="auto"/>
            </w:tcBorders>
            <w:hideMark/>
          </w:tcPr>
          <w:p w14:paraId="08730185" w14:textId="77777777" w:rsidR="00EF7D4C" w:rsidRPr="00B05760" w:rsidRDefault="00EF7D4C" w:rsidP="00206E4C">
            <w:pPr>
              <w:spacing w:after="0" w:line="240" w:lineRule="auto"/>
              <w:ind w:firstLine="0"/>
              <w:rPr>
                <w:rFonts w:cs="Times New Roman"/>
                <w:szCs w:val="24"/>
              </w:rPr>
            </w:pPr>
            <w:r w:rsidRPr="00B05760">
              <w:rPr>
                <w:rFonts w:cs="Times New Roman"/>
                <w:szCs w:val="24"/>
              </w:rPr>
              <w:t>Krokainais vārpstiņgliemezis</w:t>
            </w:r>
          </w:p>
        </w:tc>
        <w:tc>
          <w:tcPr>
            <w:tcW w:w="3119" w:type="dxa"/>
            <w:tcBorders>
              <w:top w:val="single" w:sz="4" w:space="0" w:color="auto"/>
              <w:left w:val="single" w:sz="4" w:space="0" w:color="auto"/>
              <w:bottom w:val="single" w:sz="4" w:space="0" w:color="auto"/>
              <w:right w:val="single" w:sz="4" w:space="0" w:color="auto"/>
            </w:tcBorders>
            <w:hideMark/>
          </w:tcPr>
          <w:p w14:paraId="3F0DFAF9" w14:textId="77777777" w:rsidR="00EF7D4C" w:rsidRPr="00B05760" w:rsidRDefault="00EF7D4C" w:rsidP="00206E4C">
            <w:pPr>
              <w:spacing w:after="0" w:line="240" w:lineRule="auto"/>
              <w:ind w:firstLine="0"/>
              <w:rPr>
                <w:rFonts w:cs="Times New Roman"/>
                <w:i/>
                <w:szCs w:val="24"/>
              </w:rPr>
            </w:pPr>
            <w:r w:rsidRPr="00B05760">
              <w:rPr>
                <w:rFonts w:cs="Times New Roman"/>
                <w:i/>
                <w:szCs w:val="24"/>
              </w:rPr>
              <w:t>Macrogastra plicatula</w:t>
            </w:r>
          </w:p>
        </w:tc>
        <w:tc>
          <w:tcPr>
            <w:tcW w:w="3543" w:type="dxa"/>
            <w:tcBorders>
              <w:top w:val="single" w:sz="4" w:space="0" w:color="auto"/>
              <w:left w:val="single" w:sz="4" w:space="0" w:color="auto"/>
              <w:bottom w:val="single" w:sz="4" w:space="0" w:color="auto"/>
              <w:right w:val="single" w:sz="4" w:space="0" w:color="auto"/>
            </w:tcBorders>
            <w:hideMark/>
          </w:tcPr>
          <w:p w14:paraId="1661EA04" w14:textId="77777777" w:rsidR="00EF7D4C" w:rsidRPr="00B05760" w:rsidRDefault="00EF7D4C" w:rsidP="00206E4C">
            <w:pPr>
              <w:spacing w:after="0" w:line="240" w:lineRule="auto"/>
              <w:ind w:firstLine="0"/>
              <w:rPr>
                <w:rFonts w:cs="Times New Roman"/>
                <w:szCs w:val="24"/>
              </w:rPr>
            </w:pPr>
            <w:r w:rsidRPr="00B05760">
              <w:rPr>
                <w:rFonts w:cs="Times New Roman"/>
                <w:szCs w:val="24"/>
              </w:rPr>
              <w:t>IS, atsevišķos meža nogabalos</w:t>
            </w:r>
          </w:p>
        </w:tc>
      </w:tr>
      <w:tr w:rsidR="00EF7D4C" w:rsidRPr="00B05760" w14:paraId="4C1745FB" w14:textId="77777777" w:rsidTr="00C018C8">
        <w:tc>
          <w:tcPr>
            <w:tcW w:w="2518" w:type="dxa"/>
            <w:tcBorders>
              <w:top w:val="single" w:sz="4" w:space="0" w:color="auto"/>
              <w:left w:val="single" w:sz="4" w:space="0" w:color="auto"/>
              <w:bottom w:val="single" w:sz="4" w:space="0" w:color="auto"/>
              <w:right w:val="single" w:sz="4" w:space="0" w:color="auto"/>
            </w:tcBorders>
            <w:hideMark/>
          </w:tcPr>
          <w:p w14:paraId="5D9ED339" w14:textId="77777777" w:rsidR="00EF7D4C" w:rsidRPr="00B05760" w:rsidRDefault="00EF7D4C" w:rsidP="00206E4C">
            <w:pPr>
              <w:spacing w:after="0" w:line="240" w:lineRule="auto"/>
              <w:ind w:firstLine="0"/>
              <w:rPr>
                <w:rFonts w:cs="Times New Roman"/>
                <w:szCs w:val="24"/>
              </w:rPr>
            </w:pPr>
            <w:r w:rsidRPr="00B05760">
              <w:rPr>
                <w:rFonts w:cs="Times New Roman"/>
                <w:szCs w:val="24"/>
              </w:rPr>
              <w:t>Vēderainais vārpstiņgliemezis</w:t>
            </w:r>
          </w:p>
        </w:tc>
        <w:tc>
          <w:tcPr>
            <w:tcW w:w="3119" w:type="dxa"/>
            <w:tcBorders>
              <w:top w:val="single" w:sz="4" w:space="0" w:color="auto"/>
              <w:left w:val="single" w:sz="4" w:space="0" w:color="auto"/>
              <w:bottom w:val="single" w:sz="4" w:space="0" w:color="auto"/>
              <w:right w:val="single" w:sz="4" w:space="0" w:color="auto"/>
            </w:tcBorders>
          </w:tcPr>
          <w:p w14:paraId="311A179C" w14:textId="77777777" w:rsidR="00EF7D4C" w:rsidRPr="00B05760" w:rsidRDefault="00EF7D4C" w:rsidP="00206E4C">
            <w:pPr>
              <w:spacing w:after="0" w:line="240" w:lineRule="auto"/>
              <w:ind w:firstLine="0"/>
              <w:rPr>
                <w:rFonts w:cs="Times New Roman"/>
                <w:i/>
                <w:szCs w:val="24"/>
              </w:rPr>
            </w:pPr>
            <w:r w:rsidRPr="00B05760">
              <w:rPr>
                <w:rFonts w:cs="Times New Roman"/>
                <w:i/>
                <w:szCs w:val="24"/>
              </w:rPr>
              <w:t>Macrogastra ventricosa</w:t>
            </w:r>
          </w:p>
          <w:p w14:paraId="510896B6" w14:textId="77777777" w:rsidR="00EF7D4C" w:rsidRPr="00B05760" w:rsidRDefault="00EF7D4C" w:rsidP="00B05760">
            <w:pPr>
              <w:spacing w:after="0" w:line="240" w:lineRule="auto"/>
              <w:rPr>
                <w:rFonts w:cs="Times New Roman"/>
                <w:i/>
                <w:szCs w:val="24"/>
              </w:rPr>
            </w:pPr>
          </w:p>
        </w:tc>
        <w:tc>
          <w:tcPr>
            <w:tcW w:w="3543" w:type="dxa"/>
            <w:tcBorders>
              <w:top w:val="single" w:sz="4" w:space="0" w:color="auto"/>
              <w:left w:val="single" w:sz="4" w:space="0" w:color="auto"/>
              <w:bottom w:val="single" w:sz="4" w:space="0" w:color="auto"/>
              <w:right w:val="single" w:sz="4" w:space="0" w:color="auto"/>
            </w:tcBorders>
            <w:hideMark/>
          </w:tcPr>
          <w:p w14:paraId="518A9231" w14:textId="77777777" w:rsidR="00EF7D4C" w:rsidRPr="00B05760" w:rsidRDefault="00EF7D4C" w:rsidP="00206E4C">
            <w:pPr>
              <w:spacing w:after="0" w:line="240" w:lineRule="auto"/>
              <w:ind w:firstLine="0"/>
              <w:rPr>
                <w:rFonts w:cs="Times New Roman"/>
                <w:szCs w:val="24"/>
              </w:rPr>
            </w:pPr>
            <w:r w:rsidRPr="00B05760">
              <w:rPr>
                <w:rFonts w:cs="Times New Roman"/>
                <w:szCs w:val="24"/>
              </w:rPr>
              <w:t>IS, atsevišķos meža nogabalos</w:t>
            </w:r>
          </w:p>
        </w:tc>
      </w:tr>
      <w:tr w:rsidR="00EF7D4C" w:rsidRPr="00B05760" w14:paraId="517F1482" w14:textId="77777777" w:rsidTr="00C018C8">
        <w:tc>
          <w:tcPr>
            <w:tcW w:w="2518" w:type="dxa"/>
            <w:tcBorders>
              <w:top w:val="single" w:sz="4" w:space="0" w:color="auto"/>
              <w:left w:val="single" w:sz="4" w:space="0" w:color="auto"/>
              <w:bottom w:val="single" w:sz="4" w:space="0" w:color="auto"/>
              <w:right w:val="single" w:sz="4" w:space="0" w:color="auto"/>
            </w:tcBorders>
            <w:hideMark/>
          </w:tcPr>
          <w:p w14:paraId="33E48267" w14:textId="77777777" w:rsidR="00EF7D4C" w:rsidRPr="00B05760" w:rsidRDefault="00EF7D4C" w:rsidP="00206E4C">
            <w:pPr>
              <w:spacing w:after="0" w:line="240" w:lineRule="auto"/>
              <w:ind w:firstLine="0"/>
              <w:rPr>
                <w:rFonts w:cs="Times New Roman"/>
                <w:szCs w:val="24"/>
              </w:rPr>
            </w:pPr>
            <w:r w:rsidRPr="00B05760">
              <w:rPr>
                <w:rFonts w:cs="Times New Roman"/>
                <w:szCs w:val="24"/>
              </w:rPr>
              <w:t>Lielais asmalis</w:t>
            </w:r>
          </w:p>
        </w:tc>
        <w:tc>
          <w:tcPr>
            <w:tcW w:w="3119" w:type="dxa"/>
            <w:tcBorders>
              <w:top w:val="single" w:sz="4" w:space="0" w:color="auto"/>
              <w:left w:val="single" w:sz="4" w:space="0" w:color="auto"/>
              <w:bottom w:val="single" w:sz="4" w:space="0" w:color="auto"/>
              <w:right w:val="single" w:sz="4" w:space="0" w:color="auto"/>
            </w:tcBorders>
            <w:hideMark/>
          </w:tcPr>
          <w:p w14:paraId="606B898D" w14:textId="77777777" w:rsidR="00EF7D4C" w:rsidRPr="00B05760" w:rsidRDefault="00EF7D4C" w:rsidP="00206E4C">
            <w:pPr>
              <w:spacing w:after="0" w:line="240" w:lineRule="auto"/>
              <w:ind w:firstLine="0"/>
              <w:rPr>
                <w:rFonts w:cs="Times New Roman"/>
                <w:i/>
                <w:szCs w:val="24"/>
              </w:rPr>
            </w:pPr>
            <w:r w:rsidRPr="00B05760">
              <w:rPr>
                <w:rFonts w:cs="Times New Roman"/>
                <w:i/>
                <w:szCs w:val="24"/>
              </w:rPr>
              <w:t>Peltis grossa</w:t>
            </w:r>
          </w:p>
        </w:tc>
        <w:tc>
          <w:tcPr>
            <w:tcW w:w="3543" w:type="dxa"/>
            <w:tcBorders>
              <w:top w:val="single" w:sz="4" w:space="0" w:color="auto"/>
              <w:left w:val="single" w:sz="4" w:space="0" w:color="auto"/>
              <w:bottom w:val="single" w:sz="4" w:space="0" w:color="auto"/>
              <w:right w:val="single" w:sz="4" w:space="0" w:color="auto"/>
            </w:tcBorders>
            <w:hideMark/>
          </w:tcPr>
          <w:p w14:paraId="1888C1CA" w14:textId="77777777" w:rsidR="00EF7D4C" w:rsidRPr="00B05760" w:rsidRDefault="00EF7D4C" w:rsidP="00206E4C">
            <w:pPr>
              <w:spacing w:after="0" w:line="240" w:lineRule="auto"/>
              <w:ind w:firstLine="0"/>
              <w:rPr>
                <w:rFonts w:cs="Times New Roman"/>
                <w:szCs w:val="24"/>
              </w:rPr>
            </w:pPr>
            <w:r w:rsidRPr="00B05760">
              <w:rPr>
                <w:rFonts w:cs="Times New Roman"/>
                <w:szCs w:val="24"/>
              </w:rPr>
              <w:t>IS, atsevišķos meža nogabalos</w:t>
            </w:r>
          </w:p>
        </w:tc>
      </w:tr>
      <w:tr w:rsidR="00EF7D4C" w:rsidRPr="00B05760" w14:paraId="1D1186D1" w14:textId="77777777" w:rsidTr="00C018C8">
        <w:tc>
          <w:tcPr>
            <w:tcW w:w="2518" w:type="dxa"/>
            <w:tcBorders>
              <w:top w:val="single" w:sz="4" w:space="0" w:color="auto"/>
              <w:left w:val="single" w:sz="4" w:space="0" w:color="auto"/>
              <w:bottom w:val="single" w:sz="4" w:space="0" w:color="auto"/>
              <w:right w:val="single" w:sz="4" w:space="0" w:color="auto"/>
            </w:tcBorders>
            <w:hideMark/>
          </w:tcPr>
          <w:p w14:paraId="1342ACED" w14:textId="77777777" w:rsidR="00EF7D4C" w:rsidRPr="00B05760" w:rsidRDefault="00206E4C" w:rsidP="00206E4C">
            <w:pPr>
              <w:spacing w:after="0" w:line="240" w:lineRule="auto"/>
              <w:ind w:firstLine="0"/>
              <w:rPr>
                <w:rFonts w:cs="Times New Roman"/>
                <w:szCs w:val="24"/>
              </w:rPr>
            </w:pPr>
            <w:r>
              <w:rPr>
                <w:rFonts w:cs="Times New Roman"/>
                <w:szCs w:val="24"/>
              </w:rPr>
              <w:t>S</w:t>
            </w:r>
            <w:r w:rsidR="00EF7D4C" w:rsidRPr="00B05760">
              <w:rPr>
                <w:rFonts w:cs="Times New Roman"/>
                <w:szCs w:val="24"/>
              </w:rPr>
              <w:t>kujkoku lielais koksngrauzis</w:t>
            </w:r>
          </w:p>
        </w:tc>
        <w:tc>
          <w:tcPr>
            <w:tcW w:w="3119" w:type="dxa"/>
            <w:tcBorders>
              <w:top w:val="single" w:sz="4" w:space="0" w:color="auto"/>
              <w:left w:val="single" w:sz="4" w:space="0" w:color="auto"/>
              <w:bottom w:val="single" w:sz="4" w:space="0" w:color="auto"/>
              <w:right w:val="single" w:sz="4" w:space="0" w:color="auto"/>
            </w:tcBorders>
            <w:hideMark/>
          </w:tcPr>
          <w:p w14:paraId="7FF0B093" w14:textId="77777777" w:rsidR="00EF7D4C" w:rsidRPr="00B05760" w:rsidRDefault="00EF7D4C" w:rsidP="00206E4C">
            <w:pPr>
              <w:spacing w:after="0" w:line="240" w:lineRule="auto"/>
              <w:ind w:firstLine="0"/>
              <w:rPr>
                <w:rFonts w:cs="Times New Roman"/>
                <w:i/>
                <w:szCs w:val="24"/>
              </w:rPr>
            </w:pPr>
            <w:r w:rsidRPr="00B05760">
              <w:rPr>
                <w:rFonts w:cs="Times New Roman"/>
                <w:i/>
                <w:szCs w:val="24"/>
              </w:rPr>
              <w:t>Monochamus urussovi</w:t>
            </w:r>
          </w:p>
        </w:tc>
        <w:tc>
          <w:tcPr>
            <w:tcW w:w="3543" w:type="dxa"/>
            <w:tcBorders>
              <w:top w:val="single" w:sz="4" w:space="0" w:color="auto"/>
              <w:left w:val="single" w:sz="4" w:space="0" w:color="auto"/>
              <w:bottom w:val="single" w:sz="4" w:space="0" w:color="auto"/>
              <w:right w:val="single" w:sz="4" w:space="0" w:color="auto"/>
            </w:tcBorders>
            <w:hideMark/>
          </w:tcPr>
          <w:p w14:paraId="4FB2E53F" w14:textId="77777777" w:rsidR="00EF7D4C" w:rsidRPr="00B05760" w:rsidRDefault="00EF7D4C" w:rsidP="00206E4C">
            <w:pPr>
              <w:spacing w:after="0" w:line="240" w:lineRule="auto"/>
              <w:ind w:firstLine="0"/>
              <w:rPr>
                <w:rFonts w:cs="Times New Roman"/>
                <w:szCs w:val="24"/>
              </w:rPr>
            </w:pPr>
            <w:r w:rsidRPr="00B05760">
              <w:rPr>
                <w:rFonts w:cs="Times New Roman"/>
                <w:szCs w:val="24"/>
              </w:rPr>
              <w:t>BSS, atsevišķos meža nogabalos</w:t>
            </w:r>
          </w:p>
        </w:tc>
      </w:tr>
      <w:tr w:rsidR="00EF7D4C" w:rsidRPr="00B05760" w14:paraId="7D9EAA28" w14:textId="77777777" w:rsidTr="00C018C8">
        <w:tc>
          <w:tcPr>
            <w:tcW w:w="2518" w:type="dxa"/>
            <w:tcBorders>
              <w:top w:val="single" w:sz="4" w:space="0" w:color="auto"/>
              <w:left w:val="single" w:sz="4" w:space="0" w:color="auto"/>
              <w:bottom w:val="single" w:sz="4" w:space="0" w:color="auto"/>
              <w:right w:val="single" w:sz="4" w:space="0" w:color="auto"/>
            </w:tcBorders>
            <w:hideMark/>
          </w:tcPr>
          <w:p w14:paraId="446DCD1A" w14:textId="77777777" w:rsidR="00EF7D4C" w:rsidRPr="00B05760" w:rsidRDefault="00EF7D4C" w:rsidP="00206E4C">
            <w:pPr>
              <w:spacing w:after="0" w:line="240" w:lineRule="auto"/>
              <w:ind w:firstLine="0"/>
              <w:rPr>
                <w:rFonts w:cs="Times New Roman"/>
                <w:szCs w:val="24"/>
              </w:rPr>
            </w:pPr>
            <w:r w:rsidRPr="00B05760">
              <w:rPr>
                <w:rFonts w:cs="Times New Roman"/>
                <w:szCs w:val="24"/>
              </w:rPr>
              <w:t>Dzeltenā laupītājmušā</w:t>
            </w:r>
          </w:p>
        </w:tc>
        <w:tc>
          <w:tcPr>
            <w:tcW w:w="3119" w:type="dxa"/>
            <w:tcBorders>
              <w:top w:val="single" w:sz="4" w:space="0" w:color="auto"/>
              <w:left w:val="single" w:sz="4" w:space="0" w:color="auto"/>
              <w:bottom w:val="single" w:sz="4" w:space="0" w:color="auto"/>
              <w:right w:val="single" w:sz="4" w:space="0" w:color="auto"/>
            </w:tcBorders>
            <w:hideMark/>
          </w:tcPr>
          <w:p w14:paraId="43623BBB" w14:textId="77777777" w:rsidR="00EF7D4C" w:rsidRPr="00B05760" w:rsidRDefault="00EF7D4C" w:rsidP="00206E4C">
            <w:pPr>
              <w:spacing w:after="0" w:line="240" w:lineRule="auto"/>
              <w:ind w:firstLine="0"/>
              <w:rPr>
                <w:rFonts w:cs="Times New Roman"/>
                <w:i/>
                <w:szCs w:val="24"/>
              </w:rPr>
            </w:pPr>
            <w:r w:rsidRPr="00B05760">
              <w:rPr>
                <w:rFonts w:cs="Times New Roman"/>
                <w:i/>
                <w:szCs w:val="24"/>
              </w:rPr>
              <w:t>Laphria flava</w:t>
            </w:r>
          </w:p>
        </w:tc>
        <w:tc>
          <w:tcPr>
            <w:tcW w:w="3543" w:type="dxa"/>
            <w:tcBorders>
              <w:top w:val="single" w:sz="4" w:space="0" w:color="auto"/>
              <w:left w:val="single" w:sz="4" w:space="0" w:color="auto"/>
              <w:bottom w:val="single" w:sz="4" w:space="0" w:color="auto"/>
              <w:right w:val="single" w:sz="4" w:space="0" w:color="auto"/>
            </w:tcBorders>
            <w:hideMark/>
          </w:tcPr>
          <w:p w14:paraId="2A9A543E" w14:textId="77777777" w:rsidR="00EF7D4C" w:rsidRPr="00B05760" w:rsidRDefault="00EF7D4C" w:rsidP="00206E4C">
            <w:pPr>
              <w:spacing w:after="0" w:line="240" w:lineRule="auto"/>
              <w:ind w:firstLine="0"/>
              <w:rPr>
                <w:rFonts w:cs="Times New Roman"/>
                <w:szCs w:val="24"/>
              </w:rPr>
            </w:pPr>
            <w:r w:rsidRPr="00B05760">
              <w:rPr>
                <w:rFonts w:cs="Times New Roman"/>
                <w:szCs w:val="24"/>
              </w:rPr>
              <w:t>LSG, reti</w:t>
            </w:r>
          </w:p>
        </w:tc>
      </w:tr>
      <w:tr w:rsidR="00EF7D4C" w:rsidRPr="00B05760" w14:paraId="725A3242" w14:textId="77777777" w:rsidTr="00C018C8">
        <w:tc>
          <w:tcPr>
            <w:tcW w:w="2518" w:type="dxa"/>
            <w:tcBorders>
              <w:top w:val="single" w:sz="4" w:space="0" w:color="auto"/>
              <w:left w:val="single" w:sz="4" w:space="0" w:color="auto"/>
              <w:bottom w:val="single" w:sz="4" w:space="0" w:color="auto"/>
              <w:right w:val="single" w:sz="4" w:space="0" w:color="auto"/>
            </w:tcBorders>
            <w:hideMark/>
          </w:tcPr>
          <w:p w14:paraId="4AF2C65A" w14:textId="77777777" w:rsidR="00EF7D4C" w:rsidRPr="00B05760" w:rsidRDefault="00EF7D4C" w:rsidP="00206E4C">
            <w:pPr>
              <w:spacing w:after="0" w:line="240" w:lineRule="auto"/>
              <w:ind w:firstLine="0"/>
              <w:rPr>
                <w:rFonts w:cs="Times New Roman"/>
                <w:szCs w:val="24"/>
              </w:rPr>
            </w:pPr>
            <w:r w:rsidRPr="00B05760">
              <w:rPr>
                <w:rFonts w:cs="Times New Roman"/>
                <w:szCs w:val="24"/>
              </w:rPr>
              <w:t xml:space="preserve">Praulenis </w:t>
            </w:r>
          </w:p>
        </w:tc>
        <w:tc>
          <w:tcPr>
            <w:tcW w:w="3119" w:type="dxa"/>
            <w:tcBorders>
              <w:top w:val="single" w:sz="4" w:space="0" w:color="auto"/>
              <w:left w:val="single" w:sz="4" w:space="0" w:color="auto"/>
              <w:bottom w:val="single" w:sz="4" w:space="0" w:color="auto"/>
              <w:right w:val="single" w:sz="4" w:space="0" w:color="auto"/>
            </w:tcBorders>
            <w:hideMark/>
          </w:tcPr>
          <w:p w14:paraId="5EB0546B" w14:textId="77777777" w:rsidR="00EF7D4C" w:rsidRPr="00B05760" w:rsidRDefault="00EF7D4C" w:rsidP="00206E4C">
            <w:pPr>
              <w:spacing w:after="0" w:line="240" w:lineRule="auto"/>
              <w:ind w:firstLine="0"/>
              <w:rPr>
                <w:rFonts w:cs="Times New Roman"/>
                <w:i/>
                <w:szCs w:val="24"/>
              </w:rPr>
            </w:pPr>
            <w:r w:rsidRPr="00B05760">
              <w:rPr>
                <w:rFonts w:cs="Times New Roman"/>
                <w:i/>
                <w:szCs w:val="24"/>
              </w:rPr>
              <w:t>Platycerus  caprea</w:t>
            </w:r>
          </w:p>
        </w:tc>
        <w:tc>
          <w:tcPr>
            <w:tcW w:w="3543" w:type="dxa"/>
            <w:tcBorders>
              <w:top w:val="single" w:sz="4" w:space="0" w:color="auto"/>
              <w:left w:val="single" w:sz="4" w:space="0" w:color="auto"/>
              <w:bottom w:val="single" w:sz="4" w:space="0" w:color="auto"/>
              <w:right w:val="single" w:sz="4" w:space="0" w:color="auto"/>
            </w:tcBorders>
            <w:hideMark/>
          </w:tcPr>
          <w:p w14:paraId="2DA37207" w14:textId="77777777" w:rsidR="00EF7D4C" w:rsidRPr="00B05760" w:rsidRDefault="00EF7D4C" w:rsidP="00206E4C">
            <w:pPr>
              <w:spacing w:after="0" w:line="240" w:lineRule="auto"/>
              <w:ind w:firstLine="0"/>
              <w:rPr>
                <w:rFonts w:cs="Times New Roman"/>
                <w:szCs w:val="24"/>
              </w:rPr>
            </w:pPr>
            <w:r w:rsidRPr="00B05760">
              <w:rPr>
                <w:rFonts w:cs="Times New Roman"/>
                <w:szCs w:val="24"/>
              </w:rPr>
              <w:t>IS, atsevišķos meža nogabalos</w:t>
            </w:r>
          </w:p>
        </w:tc>
      </w:tr>
    </w:tbl>
    <w:p w14:paraId="04A1BBC7" w14:textId="0737D0C8" w:rsidR="001334B6" w:rsidRPr="0001313F" w:rsidRDefault="0001313F" w:rsidP="0001313F">
      <w:pPr>
        <w:spacing w:after="240" w:line="240" w:lineRule="auto"/>
        <w:contextualSpacing/>
        <w:rPr>
          <w:rFonts w:eastAsia="Times New Roman" w:cs="Times New Roman"/>
          <w:iCs/>
          <w:color w:val="000000"/>
          <w:sz w:val="20"/>
          <w:szCs w:val="20"/>
          <w:shd w:val="clear" w:color="auto" w:fill="FFFFFF"/>
        </w:rPr>
      </w:pPr>
      <w:r w:rsidRPr="0001313F">
        <w:rPr>
          <w:rFonts w:eastAsia="Times New Roman" w:cs="Times New Roman"/>
          <w:iCs/>
          <w:color w:val="000000"/>
          <w:sz w:val="20"/>
          <w:szCs w:val="20"/>
          <w:shd w:val="clear" w:color="auto" w:fill="FFFFFF"/>
        </w:rPr>
        <w:t>BSS – Biotopu speciālistu suga, LSG – Latvijas Sarkanā grāmata, IS - indikatorsuga</w:t>
      </w:r>
    </w:p>
    <w:p w14:paraId="4BAD6C00" w14:textId="77777777" w:rsidR="00862DA1" w:rsidRPr="00C1119D" w:rsidRDefault="00862DA1" w:rsidP="00B21452">
      <w:pPr>
        <w:spacing w:after="240" w:line="240" w:lineRule="auto"/>
        <w:contextualSpacing/>
        <w:rPr>
          <w:rFonts w:eastAsia="Times New Roman" w:cs="Times New Roman"/>
          <w:iCs/>
          <w:color w:val="000000"/>
          <w:szCs w:val="20"/>
          <w:shd w:val="clear" w:color="auto" w:fill="FFFFFF"/>
        </w:rPr>
      </w:pPr>
    </w:p>
    <w:p w14:paraId="57152A5E" w14:textId="77777777" w:rsidR="003E02A0" w:rsidRPr="008D6FC4" w:rsidRDefault="00B3060E" w:rsidP="00B21452">
      <w:pPr>
        <w:pStyle w:val="UzrakstsDAP2"/>
        <w:numPr>
          <w:ilvl w:val="0"/>
          <w:numId w:val="0"/>
        </w:numPr>
        <w:spacing w:before="0" w:after="240"/>
      </w:pPr>
      <w:bookmarkStart w:id="39" w:name="_Toc27333095"/>
      <w:r>
        <w:t>4.6. </w:t>
      </w:r>
      <w:r w:rsidR="003E02A0" w:rsidRPr="008D6FC4">
        <w:t>Putni</w:t>
      </w:r>
      <w:bookmarkEnd w:id="39"/>
    </w:p>
    <w:p w14:paraId="62074757" w14:textId="77777777" w:rsidR="002B711C" w:rsidRPr="002B711C" w:rsidRDefault="002B711C" w:rsidP="00E333DF">
      <w:pPr>
        <w:rPr>
          <w:b/>
          <w:lang w:eastAsia="ja-JP"/>
        </w:rPr>
      </w:pPr>
      <w:r w:rsidRPr="002B711C">
        <w:rPr>
          <w:b/>
          <w:lang w:eastAsia="ja-JP"/>
        </w:rPr>
        <w:t>ES putniem nozīmīgās vietas statuss</w:t>
      </w:r>
    </w:p>
    <w:p w14:paraId="4C48C3B9" w14:textId="7D897467" w:rsidR="00F12348" w:rsidRDefault="00F5305B" w:rsidP="00E333DF">
      <w:pPr>
        <w:rPr>
          <w:lang w:eastAsia="ja-JP"/>
        </w:rPr>
      </w:pPr>
      <w:r>
        <w:rPr>
          <w:lang w:eastAsia="ja-JP"/>
        </w:rPr>
        <w:t xml:space="preserve">DP </w:t>
      </w:r>
      <w:r w:rsidR="006460E8">
        <w:rPr>
          <w:lang w:eastAsia="ja-JP"/>
        </w:rPr>
        <w:t xml:space="preserve">“Vecumu meži” </w:t>
      </w:r>
      <w:r>
        <w:rPr>
          <w:lang w:eastAsia="ja-JP"/>
        </w:rPr>
        <w:t xml:space="preserve">teritorija ir iekļauta </w:t>
      </w:r>
      <w:r w:rsidR="001156F3">
        <w:rPr>
          <w:lang w:eastAsia="ja-JP"/>
        </w:rPr>
        <w:t xml:space="preserve">ES </w:t>
      </w:r>
      <w:r>
        <w:rPr>
          <w:lang w:eastAsia="ja-JP"/>
        </w:rPr>
        <w:t xml:space="preserve">putniem nozīmīgo vietu sarakstā </w:t>
      </w:r>
      <w:r w:rsidR="002B711C">
        <w:rPr>
          <w:lang w:eastAsia="ja-JP"/>
        </w:rPr>
        <w:t>ar nosaukumu</w:t>
      </w:r>
      <w:r>
        <w:rPr>
          <w:lang w:eastAsia="ja-JP"/>
        </w:rPr>
        <w:t xml:space="preserve"> “Vecumi” (LV056). </w:t>
      </w:r>
      <w:r w:rsidR="00F12348">
        <w:rPr>
          <w:lang w:eastAsia="ja-JP"/>
        </w:rPr>
        <w:t>Saskaņā ar 2004.</w:t>
      </w:r>
      <w:r w:rsidR="0057640B">
        <w:rPr>
          <w:lang w:eastAsia="ja-JP"/>
        </w:rPr>
        <w:t> </w:t>
      </w:r>
      <w:r w:rsidR="00F12348">
        <w:rPr>
          <w:lang w:eastAsia="ja-JP"/>
        </w:rPr>
        <w:t>gada pārskatu</w:t>
      </w:r>
      <w:r w:rsidR="00B7012C">
        <w:rPr>
          <w:lang w:eastAsia="ja-JP"/>
        </w:rPr>
        <w:t xml:space="preserve"> un aktualizētajām </w:t>
      </w:r>
      <w:r w:rsidR="0001313F">
        <w:rPr>
          <w:lang w:eastAsia="ja-JP"/>
        </w:rPr>
        <w:t>putniem nozīmīgas vietas</w:t>
      </w:r>
      <w:r w:rsidR="00F12348">
        <w:rPr>
          <w:lang w:eastAsia="ja-JP"/>
        </w:rPr>
        <w:t xml:space="preserve"> </w:t>
      </w:r>
      <w:r w:rsidR="00B7012C">
        <w:rPr>
          <w:lang w:eastAsia="ja-JP"/>
        </w:rPr>
        <w:t>robežām tās</w:t>
      </w:r>
      <w:r w:rsidR="00F12348">
        <w:rPr>
          <w:lang w:eastAsia="ja-JP"/>
        </w:rPr>
        <w:t xml:space="preserve"> pilnībā sakrīt ar DP “Vecumu meži” robežu.</w:t>
      </w:r>
    </w:p>
    <w:p w14:paraId="1E89785C" w14:textId="21CFE584" w:rsidR="00F12348" w:rsidRDefault="00F12348" w:rsidP="00E333DF">
      <w:pPr>
        <w:rPr>
          <w:i/>
          <w:lang w:eastAsia="ja-JP"/>
        </w:rPr>
      </w:pPr>
      <w:r>
        <w:rPr>
          <w:lang w:eastAsia="ja-JP"/>
        </w:rPr>
        <w:t xml:space="preserve">Kā </w:t>
      </w:r>
      <w:r w:rsidR="0001313F">
        <w:rPr>
          <w:lang w:eastAsia="ja-JP"/>
        </w:rPr>
        <w:t>putniem nozīmīgas vietas</w:t>
      </w:r>
      <w:r>
        <w:rPr>
          <w:lang w:eastAsia="ja-JP"/>
        </w:rPr>
        <w:t xml:space="preserve"> kvalificējošās sugas ir norādītas:</w:t>
      </w:r>
      <w:r w:rsidR="00F5305B">
        <w:rPr>
          <w:lang w:eastAsia="ja-JP"/>
        </w:rPr>
        <w:t xml:space="preserve"> melna</w:t>
      </w:r>
      <w:r>
        <w:rPr>
          <w:lang w:eastAsia="ja-JP"/>
        </w:rPr>
        <w:t>is stārķis</w:t>
      </w:r>
      <w:r w:rsidR="00F5305B">
        <w:rPr>
          <w:lang w:eastAsia="ja-JP"/>
        </w:rPr>
        <w:t xml:space="preserve"> </w:t>
      </w:r>
      <w:r w:rsidR="00F5305B" w:rsidRPr="005C0131">
        <w:rPr>
          <w:i/>
          <w:lang w:eastAsia="ja-JP"/>
        </w:rPr>
        <w:t>Ciconia nigra</w:t>
      </w:r>
      <w:r>
        <w:rPr>
          <w:i/>
          <w:lang w:eastAsia="ja-JP"/>
        </w:rPr>
        <w:t xml:space="preserve"> </w:t>
      </w:r>
      <w:r w:rsidR="0001313F">
        <w:rPr>
          <w:lang w:eastAsia="ja-JP"/>
        </w:rPr>
        <w:t xml:space="preserve">(3 </w:t>
      </w:r>
      <w:r w:rsidRPr="00F12348">
        <w:rPr>
          <w:lang w:eastAsia="ja-JP"/>
        </w:rPr>
        <w:t>pāri),</w:t>
      </w:r>
      <w:r w:rsidR="00F5305B">
        <w:rPr>
          <w:lang w:eastAsia="ja-JP"/>
        </w:rPr>
        <w:t xml:space="preserve"> maza</w:t>
      </w:r>
      <w:r>
        <w:rPr>
          <w:lang w:eastAsia="ja-JP"/>
        </w:rPr>
        <w:t>is ērglis</w:t>
      </w:r>
      <w:r w:rsidR="00F5305B">
        <w:rPr>
          <w:lang w:eastAsia="ja-JP"/>
        </w:rPr>
        <w:t xml:space="preserve"> </w:t>
      </w:r>
      <w:r w:rsidR="00C2763C">
        <w:rPr>
          <w:i/>
          <w:lang w:eastAsia="ja-JP"/>
        </w:rPr>
        <w:t>Clanga</w:t>
      </w:r>
      <w:r w:rsidR="00F5305B" w:rsidRPr="005C0131">
        <w:rPr>
          <w:i/>
          <w:lang w:eastAsia="ja-JP"/>
        </w:rPr>
        <w:t xml:space="preserve"> pomarina</w:t>
      </w:r>
      <w:r>
        <w:rPr>
          <w:i/>
          <w:lang w:eastAsia="ja-JP"/>
        </w:rPr>
        <w:t xml:space="preserve"> </w:t>
      </w:r>
      <w:r w:rsidR="0001313F">
        <w:rPr>
          <w:lang w:eastAsia="ja-JP"/>
        </w:rPr>
        <w:t xml:space="preserve">(14 </w:t>
      </w:r>
      <w:r w:rsidRPr="0057640B">
        <w:rPr>
          <w:lang w:eastAsia="ja-JP"/>
        </w:rPr>
        <w:t>pāri)</w:t>
      </w:r>
      <w:r>
        <w:rPr>
          <w:i/>
          <w:lang w:eastAsia="ja-JP"/>
        </w:rPr>
        <w:t xml:space="preserve"> </w:t>
      </w:r>
      <w:r w:rsidRPr="00F12348">
        <w:rPr>
          <w:lang w:eastAsia="ja-JP"/>
        </w:rPr>
        <w:t>un baltmugurdzenis</w:t>
      </w:r>
      <w:r>
        <w:rPr>
          <w:i/>
          <w:lang w:eastAsia="ja-JP"/>
        </w:rPr>
        <w:t xml:space="preserve"> Dendrocopos leucotos </w:t>
      </w:r>
      <w:r w:rsidR="0057640B">
        <w:rPr>
          <w:lang w:eastAsia="ja-JP"/>
        </w:rPr>
        <w:t>(15 - </w:t>
      </w:r>
      <w:r w:rsidRPr="00F12348">
        <w:rPr>
          <w:lang w:eastAsia="ja-JP"/>
        </w:rPr>
        <w:t>20 pāri)</w:t>
      </w:r>
      <w:r w:rsidR="00F5305B" w:rsidRPr="00F12348">
        <w:rPr>
          <w:lang w:eastAsia="ja-JP"/>
        </w:rPr>
        <w:t>.</w:t>
      </w:r>
      <w:r w:rsidR="00BC4D83" w:rsidRPr="00F12348">
        <w:rPr>
          <w:lang w:eastAsia="ja-JP"/>
        </w:rPr>
        <w:t xml:space="preserve"> </w:t>
      </w:r>
      <w:r w:rsidRPr="00F12348">
        <w:rPr>
          <w:lang w:eastAsia="ja-JP"/>
        </w:rPr>
        <w:t>Citas nozīm</w:t>
      </w:r>
      <w:r w:rsidR="002B711C">
        <w:rPr>
          <w:lang w:eastAsia="ja-JP"/>
        </w:rPr>
        <w:t>ī</w:t>
      </w:r>
      <w:r w:rsidRPr="00F12348">
        <w:rPr>
          <w:lang w:eastAsia="ja-JP"/>
        </w:rPr>
        <w:t>gas sugas: baltais stārķis</w:t>
      </w:r>
      <w:r>
        <w:rPr>
          <w:lang w:eastAsia="ja-JP"/>
        </w:rPr>
        <w:t xml:space="preserve"> (10</w:t>
      </w:r>
      <w:r w:rsidR="0001313F">
        <w:rPr>
          <w:lang w:eastAsia="ja-JP"/>
        </w:rPr>
        <w:t xml:space="preserve"> – 20 </w:t>
      </w:r>
      <w:r>
        <w:rPr>
          <w:lang w:eastAsia="ja-JP"/>
        </w:rPr>
        <w:t>pāri), ķīķis (5</w:t>
      </w:r>
      <w:r w:rsidR="0001313F">
        <w:rPr>
          <w:lang w:eastAsia="ja-JP"/>
        </w:rPr>
        <w:t xml:space="preserve"> – 10 </w:t>
      </w:r>
      <w:r>
        <w:rPr>
          <w:lang w:eastAsia="ja-JP"/>
        </w:rPr>
        <w:t>pāri), niedru lija (2</w:t>
      </w:r>
      <w:r w:rsidR="0001313F">
        <w:rPr>
          <w:lang w:eastAsia="ja-JP"/>
        </w:rPr>
        <w:t xml:space="preserve"> – 3 </w:t>
      </w:r>
      <w:r>
        <w:rPr>
          <w:lang w:eastAsia="ja-JP"/>
        </w:rPr>
        <w:t>pāri), pļavu lij</w:t>
      </w:r>
      <w:r w:rsidR="00081D64">
        <w:rPr>
          <w:lang w:eastAsia="ja-JP"/>
        </w:rPr>
        <w:t>a (1</w:t>
      </w:r>
      <w:r w:rsidR="0001313F">
        <w:rPr>
          <w:lang w:eastAsia="ja-JP"/>
        </w:rPr>
        <w:t xml:space="preserve"> – 2 </w:t>
      </w:r>
      <w:r w:rsidR="00081D64">
        <w:rPr>
          <w:lang w:eastAsia="ja-JP"/>
        </w:rPr>
        <w:t>pāri), vidējais ērglis (0</w:t>
      </w:r>
      <w:r w:rsidR="0001313F">
        <w:rPr>
          <w:lang w:eastAsia="ja-JP"/>
        </w:rPr>
        <w:t xml:space="preserve"> – 1 </w:t>
      </w:r>
      <w:r w:rsidR="00081D64">
        <w:rPr>
          <w:lang w:eastAsia="ja-JP"/>
        </w:rPr>
        <w:t>pāri), mežirbe (</w:t>
      </w:r>
      <w:r>
        <w:rPr>
          <w:lang w:eastAsia="ja-JP"/>
        </w:rPr>
        <w:t>2</w:t>
      </w:r>
      <w:r w:rsidR="00081D64">
        <w:rPr>
          <w:lang w:eastAsia="ja-JP"/>
        </w:rPr>
        <w:t>0</w:t>
      </w:r>
      <w:r w:rsidR="0001313F">
        <w:rPr>
          <w:lang w:eastAsia="ja-JP"/>
        </w:rPr>
        <w:t xml:space="preserve"> – 50 </w:t>
      </w:r>
      <w:r w:rsidR="00081D64">
        <w:rPr>
          <w:lang w:eastAsia="ja-JP"/>
        </w:rPr>
        <w:t>pāri), mednis (</w:t>
      </w:r>
      <w:r>
        <w:rPr>
          <w:lang w:eastAsia="ja-JP"/>
        </w:rPr>
        <w:t>15 riestojoši tēviņi)</w:t>
      </w:r>
      <w:r w:rsidR="00081D64">
        <w:rPr>
          <w:lang w:eastAsia="ja-JP"/>
        </w:rPr>
        <w:t>, grieze (20</w:t>
      </w:r>
      <w:r w:rsidR="0001313F">
        <w:rPr>
          <w:lang w:eastAsia="ja-JP"/>
        </w:rPr>
        <w:t xml:space="preserve"> – 50 </w:t>
      </w:r>
      <w:r w:rsidR="00081D64">
        <w:rPr>
          <w:lang w:eastAsia="ja-JP"/>
        </w:rPr>
        <w:t>pāri), dzērve (</w:t>
      </w:r>
      <w:r>
        <w:rPr>
          <w:lang w:eastAsia="ja-JP"/>
        </w:rPr>
        <w:t>6</w:t>
      </w:r>
      <w:r w:rsidR="0001313F">
        <w:rPr>
          <w:lang w:eastAsia="ja-JP"/>
        </w:rPr>
        <w:t xml:space="preserve"> – 8 </w:t>
      </w:r>
      <w:r>
        <w:rPr>
          <w:lang w:eastAsia="ja-JP"/>
        </w:rPr>
        <w:t>pāri), apodziņš (5</w:t>
      </w:r>
      <w:r w:rsidR="0001313F">
        <w:rPr>
          <w:lang w:eastAsia="ja-JP"/>
        </w:rPr>
        <w:t xml:space="preserve"> – 7 </w:t>
      </w:r>
      <w:r>
        <w:rPr>
          <w:lang w:eastAsia="ja-JP"/>
        </w:rPr>
        <w:t>pāri), urālpūce</w:t>
      </w:r>
      <w:r w:rsidR="00081D64">
        <w:rPr>
          <w:lang w:eastAsia="ja-JP"/>
        </w:rPr>
        <w:t xml:space="preserve"> (5</w:t>
      </w:r>
      <w:r w:rsidR="0001313F">
        <w:rPr>
          <w:lang w:eastAsia="ja-JP"/>
        </w:rPr>
        <w:t xml:space="preserve"> – 8 </w:t>
      </w:r>
      <w:r w:rsidR="00081D64">
        <w:rPr>
          <w:lang w:eastAsia="ja-JP"/>
        </w:rPr>
        <w:t>pāri), vakarlēpis (</w:t>
      </w:r>
      <w:r w:rsidR="002B711C">
        <w:rPr>
          <w:lang w:eastAsia="ja-JP"/>
        </w:rPr>
        <w:t>4</w:t>
      </w:r>
      <w:r w:rsidR="0001313F">
        <w:rPr>
          <w:lang w:eastAsia="ja-JP"/>
        </w:rPr>
        <w:t xml:space="preserve"> – 8 </w:t>
      </w:r>
      <w:r w:rsidR="002B711C">
        <w:rPr>
          <w:lang w:eastAsia="ja-JP"/>
        </w:rPr>
        <w:t>pāri), pelēkā dzilna (3</w:t>
      </w:r>
      <w:r w:rsidR="0001313F">
        <w:rPr>
          <w:lang w:eastAsia="ja-JP"/>
        </w:rPr>
        <w:t xml:space="preserve"> – 5 </w:t>
      </w:r>
      <w:r w:rsidR="002B711C">
        <w:rPr>
          <w:lang w:eastAsia="ja-JP"/>
        </w:rPr>
        <w:t>pāri), melnā dzilna (7</w:t>
      </w:r>
      <w:r w:rsidR="0001313F">
        <w:rPr>
          <w:lang w:eastAsia="ja-JP"/>
        </w:rPr>
        <w:t xml:space="preserve"> – 9 </w:t>
      </w:r>
      <w:r w:rsidR="002B711C">
        <w:rPr>
          <w:lang w:eastAsia="ja-JP"/>
        </w:rPr>
        <w:t>pāri), vidējais dzenis (7</w:t>
      </w:r>
      <w:r w:rsidR="0001313F">
        <w:rPr>
          <w:lang w:eastAsia="ja-JP"/>
        </w:rPr>
        <w:t xml:space="preserve"> – 15 </w:t>
      </w:r>
      <w:r w:rsidR="009159D4">
        <w:rPr>
          <w:lang w:eastAsia="ja-JP"/>
        </w:rPr>
        <w:t>pāri), trīspirkstu dzenis (</w:t>
      </w:r>
      <w:r w:rsidR="002B711C">
        <w:rPr>
          <w:lang w:eastAsia="ja-JP"/>
        </w:rPr>
        <w:t>5</w:t>
      </w:r>
      <w:r w:rsidR="0001313F">
        <w:rPr>
          <w:lang w:eastAsia="ja-JP"/>
        </w:rPr>
        <w:t xml:space="preserve"> – 12 </w:t>
      </w:r>
      <w:r w:rsidR="002B711C">
        <w:rPr>
          <w:lang w:eastAsia="ja-JP"/>
        </w:rPr>
        <w:t>pāri), mazais mušķērājs (20</w:t>
      </w:r>
      <w:r w:rsidR="0001313F">
        <w:rPr>
          <w:lang w:eastAsia="ja-JP"/>
        </w:rPr>
        <w:t xml:space="preserve"> – 100 </w:t>
      </w:r>
      <w:r w:rsidR="002B711C">
        <w:rPr>
          <w:lang w:eastAsia="ja-JP"/>
        </w:rPr>
        <w:t>pāri), brūnā čakste (20</w:t>
      </w:r>
      <w:r w:rsidR="0001313F">
        <w:rPr>
          <w:lang w:eastAsia="ja-JP"/>
        </w:rPr>
        <w:t xml:space="preserve"> – 100 </w:t>
      </w:r>
      <w:r w:rsidR="0057640B">
        <w:rPr>
          <w:lang w:eastAsia="ja-JP"/>
        </w:rPr>
        <w:t>pāri)</w:t>
      </w:r>
      <w:r w:rsidR="002B711C">
        <w:rPr>
          <w:lang w:eastAsia="ja-JP"/>
        </w:rPr>
        <w:t xml:space="preserve"> (Račinskis</w:t>
      </w:r>
      <w:r w:rsidR="0057640B">
        <w:rPr>
          <w:lang w:eastAsia="ja-JP"/>
        </w:rPr>
        <w:t>,</w:t>
      </w:r>
      <w:r w:rsidR="002B711C">
        <w:rPr>
          <w:lang w:eastAsia="ja-JP"/>
        </w:rPr>
        <w:t xml:space="preserve"> 2004)</w:t>
      </w:r>
      <w:r w:rsidR="0057640B">
        <w:rPr>
          <w:lang w:eastAsia="ja-JP"/>
        </w:rPr>
        <w:t>.</w:t>
      </w:r>
    </w:p>
    <w:p w14:paraId="1ADB2755" w14:textId="77777777" w:rsidR="00AC5D30" w:rsidRDefault="00AC5D30" w:rsidP="00AC5D30">
      <w:pPr>
        <w:rPr>
          <w:b/>
          <w:lang w:eastAsia="ja-JP"/>
        </w:rPr>
      </w:pPr>
    </w:p>
    <w:p w14:paraId="6480AD69" w14:textId="77777777" w:rsidR="00516266" w:rsidRDefault="00516266">
      <w:pPr>
        <w:spacing w:after="160" w:line="259" w:lineRule="auto"/>
        <w:ind w:firstLine="0"/>
        <w:jc w:val="left"/>
        <w:rPr>
          <w:b/>
          <w:lang w:eastAsia="ja-JP"/>
        </w:rPr>
      </w:pPr>
      <w:r>
        <w:rPr>
          <w:b/>
          <w:lang w:eastAsia="ja-JP"/>
        </w:rPr>
        <w:br w:type="page"/>
      </w:r>
    </w:p>
    <w:p w14:paraId="37898490" w14:textId="77777777" w:rsidR="00AC5D30" w:rsidRPr="005659B3" w:rsidRDefault="00902E33" w:rsidP="00AC5D30">
      <w:pPr>
        <w:rPr>
          <w:b/>
          <w:lang w:eastAsia="ja-JP"/>
        </w:rPr>
      </w:pPr>
      <w:r w:rsidRPr="005659B3">
        <w:rPr>
          <w:b/>
          <w:lang w:eastAsia="ja-JP"/>
        </w:rPr>
        <w:lastRenderedPageBreak/>
        <w:t>Putnu sugu izpētes vēsture</w:t>
      </w:r>
    </w:p>
    <w:p w14:paraId="31AF65F9" w14:textId="2B792412" w:rsidR="00924DDA" w:rsidRDefault="0098289D" w:rsidP="00AC5D30">
      <w:pPr>
        <w:rPr>
          <w:lang w:eastAsia="ja-JP"/>
        </w:rPr>
      </w:pPr>
      <w:r>
        <w:rPr>
          <w:lang w:eastAsia="ja-JP"/>
        </w:rPr>
        <w:t>Dati par Vecumu mežos ligzdojošām putnu sugām ievākti Latvijas ligzdojošo putnu atlant</w:t>
      </w:r>
      <w:r w:rsidR="00B7012C">
        <w:rPr>
          <w:lang w:eastAsia="ja-JP"/>
        </w:rPr>
        <w:t>a</w:t>
      </w:r>
      <w:r>
        <w:rPr>
          <w:lang w:eastAsia="ja-JP"/>
        </w:rPr>
        <w:t xml:space="preserve"> (1980</w:t>
      </w:r>
      <w:r w:rsidR="0009789A">
        <w:rPr>
          <w:lang w:eastAsia="ja-JP"/>
        </w:rPr>
        <w:t> </w:t>
      </w:r>
      <w:r>
        <w:rPr>
          <w:lang w:eastAsia="ja-JP"/>
        </w:rPr>
        <w:t>-</w:t>
      </w:r>
      <w:r w:rsidR="0009789A">
        <w:rPr>
          <w:lang w:eastAsia="ja-JP"/>
        </w:rPr>
        <w:t> </w:t>
      </w:r>
      <w:r>
        <w:rPr>
          <w:lang w:eastAsia="ja-JP"/>
        </w:rPr>
        <w:t>1984) un Eiropas ligzdojošo putnu atlanta (1985</w:t>
      </w:r>
      <w:r w:rsidR="0009789A">
        <w:rPr>
          <w:lang w:eastAsia="ja-JP"/>
        </w:rPr>
        <w:t> </w:t>
      </w:r>
      <w:r>
        <w:rPr>
          <w:lang w:eastAsia="ja-JP"/>
        </w:rPr>
        <w:t>-</w:t>
      </w:r>
      <w:r w:rsidR="0009789A">
        <w:rPr>
          <w:lang w:eastAsia="ja-JP"/>
        </w:rPr>
        <w:t> </w:t>
      </w:r>
      <w:r>
        <w:rPr>
          <w:lang w:eastAsia="ja-JP"/>
        </w:rPr>
        <w:t>1989) projektu ietvaros</w:t>
      </w:r>
      <w:r w:rsidR="0009789A">
        <w:rPr>
          <w:lang w:eastAsia="ja-JP"/>
        </w:rPr>
        <w:t xml:space="preserve"> (Petriņš,</w:t>
      </w:r>
      <w:r w:rsidR="00924DDA">
        <w:rPr>
          <w:lang w:eastAsia="ja-JP"/>
        </w:rPr>
        <w:t xml:space="preserve"> 2003)</w:t>
      </w:r>
      <w:r>
        <w:rPr>
          <w:lang w:eastAsia="ja-JP"/>
        </w:rPr>
        <w:t xml:space="preserve">. </w:t>
      </w:r>
      <w:r w:rsidR="00924DDA">
        <w:rPr>
          <w:lang w:eastAsia="ja-JP"/>
        </w:rPr>
        <w:t>1994. gadā, veidojot Putniem nozīmīgo vietu sarakstu, daļa no tagadējās DP teritorijas kopā ar Kriev</w:t>
      </w:r>
      <w:r w:rsidR="0001313F">
        <w:rPr>
          <w:lang w:eastAsia="ja-JP"/>
        </w:rPr>
        <w:t>ijas pierobežas teritoriju uz ziemeļaustrumiem</w:t>
      </w:r>
      <w:r w:rsidR="00924DDA">
        <w:rPr>
          <w:lang w:eastAsia="ja-JP"/>
        </w:rPr>
        <w:t xml:space="preserve"> no pašreizējā DP, tika iekļauta minētajā sarakstā ar nosaukumu “Vecumi” (Račinskis</w:t>
      </w:r>
      <w:r w:rsidR="0009789A">
        <w:rPr>
          <w:lang w:eastAsia="ja-JP"/>
        </w:rPr>
        <w:t>,</w:t>
      </w:r>
      <w:r w:rsidR="00924DDA">
        <w:rPr>
          <w:lang w:eastAsia="ja-JP"/>
        </w:rPr>
        <w:t xml:space="preserve"> 2004).</w:t>
      </w:r>
    </w:p>
    <w:p w14:paraId="30E7DD3F" w14:textId="2C1DBC34" w:rsidR="0098289D" w:rsidRDefault="0001313F" w:rsidP="00AC5D30">
      <w:pPr>
        <w:rPr>
          <w:lang w:eastAsia="ja-JP"/>
        </w:rPr>
      </w:pPr>
      <w:r>
        <w:rPr>
          <w:lang w:eastAsia="ja-JP"/>
        </w:rPr>
        <w:t xml:space="preserve">2001. </w:t>
      </w:r>
      <w:r w:rsidR="0009789A">
        <w:rPr>
          <w:lang w:eastAsia="ja-JP"/>
        </w:rPr>
        <w:t>un 2002. </w:t>
      </w:r>
      <w:r w:rsidR="0098289D">
        <w:rPr>
          <w:lang w:eastAsia="ja-JP"/>
        </w:rPr>
        <w:t>gadā Balvu virsmežniecības Katlešu un Viļakas mežniecībās īpaši aizsargājamo meža iecirkņu inventarizāciju veicis Māris Strazds. Ziņas par aizsargājamo putnu ligzdām ievākuši arī Balvu virsmežniecības, kā arī Katlešu un Viļakas mežniecību darbinieki.</w:t>
      </w:r>
      <w:r w:rsidR="00921046">
        <w:rPr>
          <w:lang w:eastAsia="ja-JP"/>
        </w:rPr>
        <w:t xml:space="preserve"> Ziņas par aizsargājamo putnu sugu sastopamību ievākuši arī Indulis Vanags, Valdis Pilāts, Uģis Bergmanis, Ansis Opmanis un Mārtiņš Lūkins.</w:t>
      </w:r>
    </w:p>
    <w:p w14:paraId="4A1F80EB" w14:textId="3B757FEA" w:rsidR="004B0038" w:rsidRDefault="0009789A" w:rsidP="00AC5D30">
      <w:pPr>
        <w:rPr>
          <w:lang w:eastAsia="ja-JP"/>
        </w:rPr>
      </w:pPr>
      <w:r>
        <w:rPr>
          <w:lang w:eastAsia="ja-JP"/>
        </w:rPr>
        <w:t>2002. un 2003. </w:t>
      </w:r>
      <w:r w:rsidR="005659B3" w:rsidRPr="005659B3">
        <w:rPr>
          <w:lang w:eastAsia="ja-JP"/>
        </w:rPr>
        <w:t xml:space="preserve">gadā Latvijas Dabas fonda projekta “Divu Eiropas nozīmes putnu vietu – </w:t>
      </w:r>
      <w:r w:rsidR="00EF5622">
        <w:rPr>
          <w:lang w:eastAsia="ja-JP"/>
        </w:rPr>
        <w:t>Zvārde un Katleši – aizsardzība</w:t>
      </w:r>
      <w:r w:rsidR="005659B3" w:rsidRPr="005659B3">
        <w:rPr>
          <w:lang w:eastAsia="ja-JP"/>
        </w:rPr>
        <w:t xml:space="preserve"> un apsaimniekošana Latvijā” ietvaros </w:t>
      </w:r>
      <w:r w:rsidR="00921046">
        <w:rPr>
          <w:lang w:eastAsia="ja-JP"/>
        </w:rPr>
        <w:t xml:space="preserve">iepriekšējo datu apkopošanu un </w:t>
      </w:r>
      <w:r w:rsidR="0001313F">
        <w:rPr>
          <w:lang w:eastAsia="ja-JP"/>
        </w:rPr>
        <w:t>Vecumu mežu teritorijas orni</w:t>
      </w:r>
      <w:r w:rsidR="005659B3" w:rsidRPr="005659B3">
        <w:rPr>
          <w:lang w:eastAsia="ja-JP"/>
        </w:rPr>
        <w:t>toloģisko inventarizāciju veicis Aivars Petriņš</w:t>
      </w:r>
      <w:r w:rsidR="0098289D">
        <w:rPr>
          <w:lang w:eastAsia="ja-JP"/>
        </w:rPr>
        <w:t>, piedaloties arī Didzim Jurciņam un Indulim Vanagam</w:t>
      </w:r>
      <w:r w:rsidR="005659B3" w:rsidRPr="005659B3">
        <w:rPr>
          <w:lang w:eastAsia="ja-JP"/>
        </w:rPr>
        <w:t xml:space="preserve">. </w:t>
      </w:r>
      <w:r w:rsidR="005659B3">
        <w:rPr>
          <w:lang w:eastAsia="ja-JP"/>
        </w:rPr>
        <w:t>Galvenā vērība veltīta mazā ērgļa un vidējā ērgļa ligzdošanas vietu inventarizācijai, darba gaitā reģistrējot arī citas aizsargājamās sugas. Darba uzdevumā ir iekļauta mazā ērgļa un vidējā ērgļa ligzdošanas rajonu un apdzīvotu ligzdu atklāšana, teritorijas piemērotības mazā ērgļa ligzdošanas un barošanās prasībām novērtējums, kā arī citu aizsargājamo putnu sugu izplatības novērtējums.</w:t>
      </w:r>
      <w:r w:rsidR="005659B3" w:rsidRPr="005659B3">
        <w:rPr>
          <w:lang w:eastAsia="ja-JP"/>
        </w:rPr>
        <w:t xml:space="preserve"> </w:t>
      </w:r>
      <w:r w:rsidR="005659B3">
        <w:rPr>
          <w:lang w:eastAsia="ja-JP"/>
        </w:rPr>
        <w:t>Apsekojamās vietas izvēlētas gan pēc zināšanām par biotopiem, kādos</w:t>
      </w:r>
      <w:r w:rsidR="0098289D">
        <w:rPr>
          <w:lang w:eastAsia="ja-JP"/>
        </w:rPr>
        <w:t xml:space="preserve"> mazais un vidējais ērglis mēdz ligzdot un baroties, pievēršot uzmanību lielākiem mitriem melnalkšņu, lapu koku un jauktu lapu koku-egļu mežu rajoniem mitrākās ieplakās, auglīgāku augšņu rajonos, kuri robežojas vai atrodas netālu no atklātām vietām, gan arī pēc iepriekš veiktām ekspedīcijām un inventarizācijām par vietām, kur atrodas ligzdošanas iecirkņi, ligzdas, putnu konstatēšanas vietas un neatpazītas ligzdas.</w:t>
      </w:r>
      <w:r w:rsidR="00921046">
        <w:rPr>
          <w:lang w:eastAsia="ja-JP"/>
        </w:rPr>
        <w:t xml:space="preserve"> Teritorijas apsekošanai pielietota putnu vizuālas meklēšanas un izsekošanas metode, meža nogabalu pārstaigāšanas metodi lietojot, tikai apvienot ar iepriekš minēto. Dzeņveidīgo sugu teritoriju konstatēšanai izmantoti magnetofona ieraksti putnu provocēšanai. Nakts plēsīgo sugu meklēšanai izmantoti gan speciāli maršruti, gan putnu saucienu imitēšana vai saucienu ierakstu atskaņošana.</w:t>
      </w:r>
      <w:r w:rsidR="004B0038">
        <w:rPr>
          <w:lang w:eastAsia="ja-JP"/>
        </w:rPr>
        <w:t xml:space="preserve"> Lauku darbi sākti 2002.</w:t>
      </w:r>
      <w:r w:rsidR="00C42CBC">
        <w:rPr>
          <w:lang w:eastAsia="ja-JP"/>
        </w:rPr>
        <w:t> </w:t>
      </w:r>
      <w:r w:rsidR="004B0038">
        <w:rPr>
          <w:lang w:eastAsia="ja-JP"/>
        </w:rPr>
        <w:t>gada 14.</w:t>
      </w:r>
      <w:r w:rsidR="00C42CBC">
        <w:rPr>
          <w:lang w:eastAsia="ja-JP"/>
        </w:rPr>
        <w:t> </w:t>
      </w:r>
      <w:r w:rsidR="004B0038">
        <w:rPr>
          <w:lang w:eastAsia="ja-JP"/>
        </w:rPr>
        <w:t>jūlijā un turpināti līdz 2002.</w:t>
      </w:r>
      <w:r w:rsidR="00C42CBC">
        <w:rPr>
          <w:lang w:eastAsia="ja-JP"/>
        </w:rPr>
        <w:t> </w:t>
      </w:r>
      <w:r w:rsidR="004B0038">
        <w:rPr>
          <w:lang w:eastAsia="ja-JP"/>
        </w:rPr>
        <w:t>gada rudenim, bet 2003.</w:t>
      </w:r>
      <w:r w:rsidR="00C42CBC">
        <w:rPr>
          <w:lang w:eastAsia="ja-JP"/>
        </w:rPr>
        <w:t> </w:t>
      </w:r>
      <w:r w:rsidR="004B0038">
        <w:rPr>
          <w:lang w:eastAsia="ja-JP"/>
        </w:rPr>
        <w:t>gadā apseko</w:t>
      </w:r>
      <w:r w:rsidR="00C42CBC">
        <w:rPr>
          <w:lang w:eastAsia="ja-JP"/>
        </w:rPr>
        <w:t>šana veikta laikā no 1. marta lī</w:t>
      </w:r>
      <w:r w:rsidR="004B0038">
        <w:rPr>
          <w:lang w:eastAsia="ja-JP"/>
        </w:rPr>
        <w:t>dz 31.</w:t>
      </w:r>
      <w:r w:rsidR="00C42CBC">
        <w:rPr>
          <w:lang w:eastAsia="ja-JP"/>
        </w:rPr>
        <w:t> </w:t>
      </w:r>
      <w:r w:rsidR="004B0038">
        <w:rPr>
          <w:lang w:eastAsia="ja-JP"/>
        </w:rPr>
        <w:t xml:space="preserve">maijam. Atskaitē aprakstītas 14 mazo ērgļu un paērgļu (apzīmējums lietots ērgļiem, kas nav droši noteikti ne kā mazie, ne kā vidējie ērgļi) ligzdošanas vai iespējamās ligzdošanas teritorijas, </w:t>
      </w:r>
      <w:r w:rsidR="00B7012C">
        <w:rPr>
          <w:lang w:eastAsia="ja-JP"/>
        </w:rPr>
        <w:t>informācija par vidējā ērg</w:t>
      </w:r>
      <w:r w:rsidR="00DF4E2F">
        <w:rPr>
          <w:lang w:eastAsia="ja-JP"/>
        </w:rPr>
        <w:t>ļa drošu konstatēšanu teritorijā</w:t>
      </w:r>
      <w:r w:rsidR="00B7012C">
        <w:rPr>
          <w:lang w:eastAsia="ja-JP"/>
        </w:rPr>
        <w:t xml:space="preserve"> netika iegūta. Aprakstītas </w:t>
      </w:r>
      <w:r w:rsidR="00F24B2B">
        <w:rPr>
          <w:lang w:eastAsia="ja-JP"/>
        </w:rPr>
        <w:t xml:space="preserve">trīs </w:t>
      </w:r>
      <w:r w:rsidR="00B7012C">
        <w:rPr>
          <w:lang w:eastAsia="ja-JP"/>
        </w:rPr>
        <w:t>iespējamās melnā stārķa ligzdošanas teritorijas</w:t>
      </w:r>
      <w:r w:rsidR="00DB2FC5">
        <w:rPr>
          <w:lang w:eastAsia="ja-JP"/>
        </w:rPr>
        <w:t xml:space="preserve">, kā arī teritorijā konstatēts baltais stārķis, ķīķis, pļavu lija, niedru lija, rubenis, mednis (aprakstīti </w:t>
      </w:r>
      <w:r w:rsidR="00F24B2B">
        <w:rPr>
          <w:lang w:eastAsia="ja-JP"/>
        </w:rPr>
        <w:t xml:space="preserve">trīs </w:t>
      </w:r>
      <w:r w:rsidR="00DB2FC5">
        <w:rPr>
          <w:lang w:eastAsia="ja-JP"/>
        </w:rPr>
        <w:t xml:space="preserve">riesti), mežirbe, dzērve, grieze, apodziņš, urālpūce, vakarlēpis, baltmugurdzenis, vidējais dzenis, trīspirkstu dzenis, melnā dzilna, pelēkā dzilna, brūnā čakste un mazais mušķērājs. </w:t>
      </w:r>
      <w:r w:rsidR="00EF5622">
        <w:rPr>
          <w:lang w:eastAsia="ja-JP"/>
        </w:rPr>
        <w:t>(Petriņš,</w:t>
      </w:r>
      <w:r w:rsidR="004B0038">
        <w:rPr>
          <w:lang w:eastAsia="ja-JP"/>
        </w:rPr>
        <w:t xml:space="preserve"> 2003)</w:t>
      </w:r>
      <w:r w:rsidR="00EF5622">
        <w:rPr>
          <w:lang w:eastAsia="ja-JP"/>
        </w:rPr>
        <w:t>.</w:t>
      </w:r>
      <w:r w:rsidR="00DB2FC5">
        <w:rPr>
          <w:lang w:eastAsia="ja-JP"/>
        </w:rPr>
        <w:t xml:space="preserve"> Minētā atskaite izmantota 2004. gada plāna sagatavošanā.</w:t>
      </w:r>
    </w:p>
    <w:p w14:paraId="35A198B4" w14:textId="78F96C7D" w:rsidR="00DB2FC5" w:rsidRDefault="00491620" w:rsidP="00AC5D30">
      <w:pPr>
        <w:rPr>
          <w:lang w:eastAsia="ja-JP"/>
        </w:rPr>
      </w:pPr>
      <w:r>
        <w:rPr>
          <w:lang w:eastAsia="ja-JP"/>
        </w:rPr>
        <w:t xml:space="preserve">Dati par putniem DP teritorijā ievākti </w:t>
      </w:r>
      <w:r w:rsidR="00EF5622">
        <w:rPr>
          <w:lang w:eastAsia="ja-JP"/>
        </w:rPr>
        <w:t>2009. – 2012. </w:t>
      </w:r>
      <w:r w:rsidR="00DB2FC5">
        <w:rPr>
          <w:lang w:eastAsia="ja-JP"/>
        </w:rPr>
        <w:t xml:space="preserve">gadā veiktā Putnu monitoringa </w:t>
      </w:r>
      <w:r w:rsidR="00DB2FC5" w:rsidRPr="00EF5622">
        <w:rPr>
          <w:i/>
          <w:lang w:eastAsia="ja-JP"/>
        </w:rPr>
        <w:t>Natura 2000</w:t>
      </w:r>
      <w:r w:rsidR="00DB2FC5">
        <w:rPr>
          <w:lang w:eastAsia="ja-JP"/>
        </w:rPr>
        <w:t xml:space="preserve"> teritorijās</w:t>
      </w:r>
      <w:r>
        <w:rPr>
          <w:lang w:eastAsia="ja-JP"/>
        </w:rPr>
        <w:t xml:space="preserve"> laikā</w:t>
      </w:r>
      <w:r w:rsidR="00DB2FC5">
        <w:rPr>
          <w:lang w:eastAsia="ja-JP"/>
        </w:rPr>
        <w:t>, LIFE – Nature programmas „Divu putniem nozīmīgu vietu aizsardzība Latvijā” ietvaros un putnu fona monitoring</w:t>
      </w:r>
      <w:r>
        <w:rPr>
          <w:lang w:eastAsia="ja-JP"/>
        </w:rPr>
        <w:t>ā</w:t>
      </w:r>
      <w:r w:rsidR="00DB2FC5">
        <w:rPr>
          <w:lang w:eastAsia="ja-JP"/>
        </w:rPr>
        <w:t>. Gadījuma ziņas par teritorijas ornitofaunu ievāktas arī Eiropas ligzdojošo putnu atlanta laikā (2013</w:t>
      </w:r>
      <w:r w:rsidR="00F24B2B">
        <w:rPr>
          <w:lang w:eastAsia="ja-JP"/>
        </w:rPr>
        <w:t>.</w:t>
      </w:r>
      <w:r w:rsidR="006921F4">
        <w:rPr>
          <w:lang w:eastAsia="ja-JP"/>
        </w:rPr>
        <w:t> </w:t>
      </w:r>
      <w:r w:rsidR="00F24B2B">
        <w:rPr>
          <w:lang w:eastAsia="ja-JP"/>
        </w:rPr>
        <w:t>–</w:t>
      </w:r>
      <w:r w:rsidR="006921F4">
        <w:rPr>
          <w:lang w:eastAsia="ja-JP"/>
        </w:rPr>
        <w:t> </w:t>
      </w:r>
      <w:r w:rsidR="00DB2FC5">
        <w:rPr>
          <w:lang w:eastAsia="ja-JP"/>
        </w:rPr>
        <w:t>2017</w:t>
      </w:r>
      <w:r w:rsidR="00F24B2B">
        <w:rPr>
          <w:lang w:eastAsia="ja-JP"/>
        </w:rPr>
        <w:t>.</w:t>
      </w:r>
      <w:r w:rsidR="00DB2FC5">
        <w:rPr>
          <w:lang w:eastAsia="ja-JP"/>
        </w:rPr>
        <w:t>).</w:t>
      </w:r>
      <w:r w:rsidR="007E555A">
        <w:rPr>
          <w:lang w:eastAsia="ja-JP"/>
        </w:rPr>
        <w:t xml:space="preserve"> </w:t>
      </w:r>
    </w:p>
    <w:p w14:paraId="136C095C" w14:textId="77777777" w:rsidR="00CE3DD6" w:rsidRDefault="00491620" w:rsidP="00CE3DD6">
      <w:pPr>
        <w:rPr>
          <w:lang w:eastAsia="ja-JP"/>
        </w:rPr>
      </w:pPr>
      <w:r>
        <w:rPr>
          <w:lang w:eastAsia="ja-JP"/>
        </w:rPr>
        <w:t xml:space="preserve">2018. gadā </w:t>
      </w:r>
      <w:r w:rsidR="009B43C8">
        <w:rPr>
          <w:lang w:eastAsia="ja-JP"/>
        </w:rPr>
        <w:t>DA</w:t>
      </w:r>
      <w:r>
        <w:rPr>
          <w:lang w:eastAsia="ja-JP"/>
        </w:rPr>
        <w:t xml:space="preserve"> plāna izstrādes ietvaros putnu izpēte veikta maršrutveida pārgājienu veidā (eksperts Kārlis Millers).</w:t>
      </w:r>
      <w:r w:rsidR="00CE3DD6">
        <w:rPr>
          <w:lang w:eastAsia="ja-JP"/>
        </w:rPr>
        <w:t xml:space="preserve"> Putnu uzskaites veiktas pēc Latvijas Ornitoloģijas biedrības </w:t>
      </w:r>
      <w:r w:rsidR="00CE3DD6">
        <w:rPr>
          <w:lang w:eastAsia="ja-JP"/>
        </w:rPr>
        <w:lastRenderedPageBreak/>
        <w:t xml:space="preserve">izstrādātās metodikas putnu monitoringa veikšanai </w:t>
      </w:r>
      <w:r w:rsidR="00CE3DD6" w:rsidRPr="00AC5D30">
        <w:rPr>
          <w:i/>
          <w:lang w:eastAsia="ja-JP"/>
        </w:rPr>
        <w:t>Natura 2000</w:t>
      </w:r>
      <w:r w:rsidR="00CE3DD6">
        <w:rPr>
          <w:lang w:eastAsia="ja-JP"/>
        </w:rPr>
        <w:t xml:space="preserve"> vietās (Lebuss</w:t>
      </w:r>
      <w:r w:rsidR="007E555A">
        <w:rPr>
          <w:lang w:eastAsia="ja-JP"/>
        </w:rPr>
        <w:t>,</w:t>
      </w:r>
      <w:r w:rsidR="00CE3DD6">
        <w:rPr>
          <w:lang w:eastAsia="ja-JP"/>
        </w:rPr>
        <w:t xml:space="preserve"> 2013). Dienā aktīvo putnu uzskaites maršruti izvēlēti</w:t>
      </w:r>
      <w:r>
        <w:rPr>
          <w:lang w:eastAsia="ja-JP"/>
        </w:rPr>
        <w:t>,</w:t>
      </w:r>
      <w:r w:rsidR="00CE3DD6">
        <w:rPr>
          <w:lang w:eastAsia="ja-JP"/>
        </w:rPr>
        <w:t xml:space="preserve"> apsekojot tiem piemērotus biotopus, pārvietojoties ar auto un kājām pa meža stigām, takām un ceļiem. Nakts plēsīgo putnu provocēšanas punkti izvēlēti vienmērīgi uz ceļiem un stigām, iespēju robežās nosedzot visu izpētes teritoriju.</w:t>
      </w:r>
    </w:p>
    <w:p w14:paraId="32AFCB57" w14:textId="13C3F31F" w:rsidR="00902E33" w:rsidRDefault="007E555A" w:rsidP="00CE3DD6">
      <w:pPr>
        <w:rPr>
          <w:lang w:eastAsia="ja-JP"/>
        </w:rPr>
      </w:pPr>
      <w:r>
        <w:rPr>
          <w:lang w:eastAsia="ja-JP"/>
        </w:rPr>
        <w:t>2019. </w:t>
      </w:r>
      <w:r w:rsidR="00902E33">
        <w:rPr>
          <w:lang w:eastAsia="ja-JP"/>
        </w:rPr>
        <w:t xml:space="preserve">gada sezonā mazo ērgļu izpēte </w:t>
      </w:r>
      <w:r w:rsidR="00855881">
        <w:rPr>
          <w:lang w:eastAsia="ja-JP"/>
        </w:rPr>
        <w:t>DP “Vecumu meži”</w:t>
      </w:r>
      <w:r w:rsidR="00902E33">
        <w:rPr>
          <w:lang w:eastAsia="ja-JP"/>
        </w:rPr>
        <w:t xml:space="preserve"> veikta</w:t>
      </w:r>
      <w:r>
        <w:rPr>
          <w:lang w:eastAsia="ja-JP"/>
        </w:rPr>
        <w:t xml:space="preserve"> divos etapos – no 19.</w:t>
      </w:r>
      <w:r w:rsidR="00F24B2B">
        <w:rPr>
          <w:lang w:eastAsia="ja-JP"/>
        </w:rPr>
        <w:t> </w:t>
      </w:r>
      <w:r>
        <w:rPr>
          <w:lang w:eastAsia="ja-JP"/>
        </w:rPr>
        <w:t>līdz 21. jūlijam un no 12. līdz 17. </w:t>
      </w:r>
      <w:r w:rsidR="002F2F80">
        <w:rPr>
          <w:lang w:eastAsia="ja-JP"/>
        </w:rPr>
        <w:t>a</w:t>
      </w:r>
      <w:r w:rsidR="00902E33">
        <w:rPr>
          <w:lang w:eastAsia="ja-JP"/>
        </w:rPr>
        <w:t>ugustam</w:t>
      </w:r>
      <w:r w:rsidR="00306181">
        <w:rPr>
          <w:lang w:eastAsia="ja-JP"/>
        </w:rPr>
        <w:t xml:space="preserve"> (eksperts Kārlis Millers)</w:t>
      </w:r>
      <w:r w:rsidR="00902E33">
        <w:rPr>
          <w:lang w:eastAsia="ja-JP"/>
        </w:rPr>
        <w:t>. Periodi izvēlēti vadoties pēc mērķa sugas – mazā ērgļa – ligzdošanas fenoloģijas. Respektīvi, šajā laikā sekmīgajās ligzdošanas teritorijās tiek intensīvi baroti jaunie putni un tādejādi ērgļi ir vieglāk konstatējami. Izpētes laikā vizuāli kontrolētas ligzdošanas teritoriju tuvējās apkārtnes, kas šķita piemērotas vai varētu bū</w:t>
      </w:r>
      <w:r w:rsidR="001B5C61">
        <w:rPr>
          <w:lang w:eastAsia="ja-JP"/>
        </w:rPr>
        <w:t>t mazā ērgļa barošanās vietas, kā</w:t>
      </w:r>
      <w:r w:rsidR="00902E33">
        <w:rPr>
          <w:lang w:eastAsia="ja-JP"/>
        </w:rPr>
        <w:t xml:space="preserve"> arī pārbaudītas ligzdošanas vietas.</w:t>
      </w:r>
    </w:p>
    <w:p w14:paraId="1D1895EF" w14:textId="77777777" w:rsidR="00902E33" w:rsidRDefault="00902E33" w:rsidP="00902E33">
      <w:pPr>
        <w:rPr>
          <w:lang w:eastAsia="ja-JP"/>
        </w:rPr>
      </w:pPr>
      <w:r>
        <w:rPr>
          <w:lang w:eastAsia="ja-JP"/>
        </w:rPr>
        <w:t>Diemžēl, potenciālo barošanās vietu vizuālās kontroles lielākoties bija nesekmīgas. Novēroti atsevišķi īpatņi,</w:t>
      </w:r>
      <w:r w:rsidR="008B07F1">
        <w:rPr>
          <w:lang w:eastAsia="ja-JP"/>
        </w:rPr>
        <w:t xml:space="preserve"> bez teritoriālām pazīmēm, respektīvi</w:t>
      </w:r>
      <w:r>
        <w:rPr>
          <w:lang w:eastAsia="ja-JP"/>
        </w:rPr>
        <w:t>, vai nu vienkārši riņķoja gaisā dažādos augstumos un barošanās intensitāte bija zema</w:t>
      </w:r>
      <w:r w:rsidR="008B07F1">
        <w:rPr>
          <w:lang w:eastAsia="ja-JP"/>
        </w:rPr>
        <w:t>,</w:t>
      </w:r>
      <w:r>
        <w:rPr>
          <w:lang w:eastAsia="ja-JP"/>
        </w:rPr>
        <w:t xml:space="preserve"> vai tādas nebija vispār. Šādi secinājumi par novēroto īpatņu teritorialitāti izdarīti</w:t>
      </w:r>
      <w:r w:rsidR="00306181">
        <w:rPr>
          <w:lang w:eastAsia="ja-JP"/>
        </w:rPr>
        <w:t>,</w:t>
      </w:r>
      <w:r>
        <w:rPr>
          <w:lang w:eastAsia="ja-JP"/>
        </w:rPr>
        <w:t xml:space="preserve"> balstoties uz pētījumu datiem un eksperta</w:t>
      </w:r>
      <w:r w:rsidR="00D67789">
        <w:rPr>
          <w:lang w:eastAsia="ja-JP"/>
        </w:rPr>
        <w:t xml:space="preserve"> (Kārlis Millers)</w:t>
      </w:r>
      <w:r>
        <w:rPr>
          <w:lang w:eastAsia="ja-JP"/>
        </w:rPr>
        <w:t xml:space="preserve"> personīgo pieredzi. Tā iegūta U.</w:t>
      </w:r>
      <w:r w:rsidR="00D037C2">
        <w:rPr>
          <w:lang w:eastAsia="ja-JP"/>
        </w:rPr>
        <w:t> </w:t>
      </w:r>
      <w:r>
        <w:rPr>
          <w:lang w:eastAsia="ja-JP"/>
        </w:rPr>
        <w:t>Bergmaņa vadītajā pētījumā par mazo ērgļu teritoriju, ligzdošanas vietu uzskaitēm, ligzdojošo un teritoriālo pāru īpatsvaru, kā arī ligzdošanas sekmju noteikšanu vairākos monitoringa parauglaukumos dažādās Latvijas vietās.</w:t>
      </w:r>
    </w:p>
    <w:p w14:paraId="533CB6AF" w14:textId="77777777" w:rsidR="00902E33" w:rsidRDefault="00902E33" w:rsidP="00902E33">
      <w:pPr>
        <w:rPr>
          <w:b/>
          <w:lang w:eastAsia="ja-JP"/>
        </w:rPr>
      </w:pPr>
    </w:p>
    <w:p w14:paraId="5B392EA4" w14:textId="77777777" w:rsidR="00902E33" w:rsidRPr="00AC5D30" w:rsidRDefault="00902E33" w:rsidP="00902E33">
      <w:pPr>
        <w:rPr>
          <w:b/>
          <w:lang w:eastAsia="ja-JP"/>
        </w:rPr>
      </w:pPr>
      <w:r w:rsidRPr="00AC5D30">
        <w:rPr>
          <w:b/>
          <w:lang w:eastAsia="ja-JP"/>
        </w:rPr>
        <w:t>Dabas aizsardzības vērtība</w:t>
      </w:r>
    </w:p>
    <w:p w14:paraId="3BBF25F7" w14:textId="1D37AC21" w:rsidR="00AC5D30" w:rsidRDefault="00AD505C" w:rsidP="00AC5D30">
      <w:pPr>
        <w:rPr>
          <w:lang w:eastAsia="ja-JP"/>
        </w:rPr>
      </w:pPr>
      <w:r>
        <w:rPr>
          <w:lang w:eastAsia="ja-JP"/>
        </w:rPr>
        <w:t>DA</w:t>
      </w:r>
      <w:r w:rsidR="00AC5D30">
        <w:rPr>
          <w:lang w:eastAsia="ja-JP"/>
        </w:rPr>
        <w:t xml:space="preserve"> plāna izstrādes laikā un putnu faunas izpētes ietvaros </w:t>
      </w:r>
      <w:r w:rsidR="00855881">
        <w:rPr>
          <w:lang w:eastAsia="ja-JP"/>
        </w:rPr>
        <w:t>DP “Vecumu meži”</w:t>
      </w:r>
      <w:r w:rsidR="00AC5D30">
        <w:rPr>
          <w:lang w:eastAsia="ja-JP"/>
        </w:rPr>
        <w:t xml:space="preserve"> kopumā konstatētas 3</w:t>
      </w:r>
      <w:r w:rsidR="00B652A9">
        <w:rPr>
          <w:lang w:eastAsia="ja-JP"/>
        </w:rPr>
        <w:t>2</w:t>
      </w:r>
      <w:r w:rsidR="00AC5D30">
        <w:rPr>
          <w:lang w:eastAsia="ja-JP"/>
        </w:rPr>
        <w:t xml:space="preserve"> īpaši aiz</w:t>
      </w:r>
      <w:r w:rsidR="00B652A9">
        <w:rPr>
          <w:lang w:eastAsia="ja-JP"/>
        </w:rPr>
        <w:t>sargājamas putnu sugas, kā arī 28</w:t>
      </w:r>
      <w:r w:rsidR="00AC5D30">
        <w:rPr>
          <w:lang w:eastAsia="ja-JP"/>
        </w:rPr>
        <w:t xml:space="preserve"> sugas ir iekļautas Putnu </w:t>
      </w:r>
      <w:r w:rsidR="00F24B2B">
        <w:rPr>
          <w:lang w:eastAsia="ja-JP"/>
        </w:rPr>
        <w:t xml:space="preserve">direktīvas </w:t>
      </w:r>
      <w:r w:rsidR="00B652A9">
        <w:rPr>
          <w:lang w:eastAsia="ja-JP"/>
        </w:rPr>
        <w:t>I</w:t>
      </w:r>
      <w:r w:rsidR="009750E5">
        <w:rPr>
          <w:lang w:eastAsia="ja-JP"/>
        </w:rPr>
        <w:t> </w:t>
      </w:r>
      <w:r w:rsidR="00AC5D30">
        <w:rPr>
          <w:lang w:eastAsia="ja-JP"/>
        </w:rPr>
        <w:t xml:space="preserve">pielikumā un divas </w:t>
      </w:r>
      <w:r w:rsidR="00B652A9">
        <w:rPr>
          <w:lang w:eastAsia="ja-JP"/>
        </w:rPr>
        <w:t>II</w:t>
      </w:r>
      <w:r w:rsidR="00AC5D30">
        <w:rPr>
          <w:lang w:eastAsia="ja-JP"/>
        </w:rPr>
        <w:t xml:space="preserve"> pielikumā, savukārt deviņām putnu sugām ir veidojami mikroliegumi (skatīt </w:t>
      </w:r>
      <w:r w:rsidR="00780E22">
        <w:rPr>
          <w:lang w:eastAsia="ja-JP"/>
        </w:rPr>
        <w:t>4.6.4</w:t>
      </w:r>
      <w:r w:rsidR="00AC5D30">
        <w:rPr>
          <w:lang w:eastAsia="ja-JP"/>
        </w:rPr>
        <w:t>.</w:t>
      </w:r>
      <w:r w:rsidR="00780E22">
        <w:rPr>
          <w:lang w:eastAsia="ja-JP"/>
        </w:rPr>
        <w:t> </w:t>
      </w:r>
      <w:r w:rsidR="00AC5D30">
        <w:rPr>
          <w:lang w:eastAsia="ja-JP"/>
        </w:rPr>
        <w:t xml:space="preserve">tabulu). </w:t>
      </w:r>
      <w:r>
        <w:rPr>
          <w:lang w:eastAsia="ja-JP"/>
        </w:rPr>
        <w:t>DP “</w:t>
      </w:r>
      <w:r w:rsidR="00AC5D30">
        <w:rPr>
          <w:lang w:eastAsia="ja-JP"/>
        </w:rPr>
        <w:t xml:space="preserve">Vecumu meži” un vienlaikus arī </w:t>
      </w:r>
      <w:r w:rsidR="00AC5D30" w:rsidRPr="00B652A9">
        <w:rPr>
          <w:i/>
          <w:lang w:eastAsia="ja-JP"/>
        </w:rPr>
        <w:t>Natura 2000</w:t>
      </w:r>
      <w:r w:rsidR="00B652A9">
        <w:rPr>
          <w:lang w:eastAsia="ja-JP"/>
        </w:rPr>
        <w:t xml:space="preserve"> teritorija izveidota 2004. </w:t>
      </w:r>
      <w:r w:rsidR="00AC5D30">
        <w:rPr>
          <w:lang w:eastAsia="ja-JP"/>
        </w:rPr>
        <w:t xml:space="preserve">gadā, lai aizsargātu teritorijā esošās dabas vērtības – putnu sugas un to dzīvotnes, kas ir nozīmīgi mežu biotopi. </w:t>
      </w:r>
      <w:r w:rsidR="00855881">
        <w:rPr>
          <w:lang w:eastAsia="ja-JP"/>
        </w:rPr>
        <w:t>DP “Vecumu meži”</w:t>
      </w:r>
      <w:r w:rsidR="00AC5D30">
        <w:rPr>
          <w:lang w:eastAsia="ja-JP"/>
        </w:rPr>
        <w:t xml:space="preserve"> nozīmīgākās ornitoloģiskās vērtības saistāmas ar meža biotopiem, to daudzveidību (</w:t>
      </w:r>
      <w:r w:rsidR="009750E5">
        <w:rPr>
          <w:lang w:eastAsia="ja-JP"/>
        </w:rPr>
        <w:t>Celmiņš,</w:t>
      </w:r>
      <w:r w:rsidR="00AC5D30">
        <w:rPr>
          <w:lang w:eastAsia="ja-JP"/>
        </w:rPr>
        <w:t xml:space="preserve"> 2004). Tāpat kā iepriekšējā </w:t>
      </w:r>
      <w:r>
        <w:rPr>
          <w:lang w:eastAsia="ja-JP"/>
        </w:rPr>
        <w:t>DA plāna izstrādes laikā 2004. gadā, arī 2018. </w:t>
      </w:r>
      <w:r w:rsidR="00AC5D30">
        <w:rPr>
          <w:lang w:eastAsia="ja-JP"/>
        </w:rPr>
        <w:t xml:space="preserve">gada ornitofaunas izpētes ietvaros </w:t>
      </w:r>
      <w:r w:rsidR="00855881">
        <w:rPr>
          <w:lang w:eastAsia="ja-JP"/>
        </w:rPr>
        <w:t>DP “Vecumu meži”</w:t>
      </w:r>
      <w:r w:rsidR="00AC5D30">
        <w:rPr>
          <w:lang w:eastAsia="ja-JP"/>
        </w:rPr>
        <w:t xml:space="preserve"> teritorijā konstatētas daudzas nozīmīgas putnu sugas – mežirbe </w:t>
      </w:r>
      <w:r w:rsidR="00AC5D30" w:rsidRPr="00C2763C">
        <w:rPr>
          <w:i/>
          <w:lang w:eastAsia="ja-JP"/>
        </w:rPr>
        <w:t>Bonasa bonasia</w:t>
      </w:r>
      <w:r w:rsidR="00AC5D30">
        <w:rPr>
          <w:lang w:eastAsia="ja-JP"/>
        </w:rPr>
        <w:t xml:space="preserve">, mazais ērglis </w:t>
      </w:r>
      <w:r w:rsidR="00C2763C" w:rsidRPr="00081D64">
        <w:rPr>
          <w:i/>
          <w:lang w:eastAsia="ja-JP"/>
        </w:rPr>
        <w:t>Clanga</w:t>
      </w:r>
      <w:r w:rsidR="00AC5D30" w:rsidRPr="00081D64">
        <w:rPr>
          <w:i/>
          <w:lang w:eastAsia="ja-JP"/>
        </w:rPr>
        <w:t xml:space="preserve"> pomarina</w:t>
      </w:r>
      <w:r w:rsidR="00AC5D30">
        <w:rPr>
          <w:lang w:eastAsia="ja-JP"/>
        </w:rPr>
        <w:t xml:space="preserve">, apodziņš </w:t>
      </w:r>
      <w:r w:rsidR="00AC5D30" w:rsidRPr="00C2763C">
        <w:rPr>
          <w:i/>
          <w:lang w:eastAsia="ja-JP"/>
        </w:rPr>
        <w:t>Glaucidium passerinum</w:t>
      </w:r>
      <w:r w:rsidR="00AC5D30">
        <w:rPr>
          <w:lang w:eastAsia="ja-JP"/>
        </w:rPr>
        <w:t xml:space="preserve">, baltmugurdzenis </w:t>
      </w:r>
      <w:r w:rsidR="00AC5D30" w:rsidRPr="00C2763C">
        <w:rPr>
          <w:i/>
          <w:lang w:eastAsia="ja-JP"/>
        </w:rPr>
        <w:t>Dendrocopos leucotos</w:t>
      </w:r>
      <w:r w:rsidR="00AC5D30">
        <w:rPr>
          <w:lang w:eastAsia="ja-JP"/>
        </w:rPr>
        <w:t xml:space="preserve">, trīspirkstu dzenis </w:t>
      </w:r>
      <w:r w:rsidR="00AC5D30" w:rsidRPr="00C2763C">
        <w:rPr>
          <w:i/>
          <w:lang w:eastAsia="ja-JP"/>
        </w:rPr>
        <w:t>Picoides tridactylus</w:t>
      </w:r>
      <w:r w:rsidR="00AC5D30">
        <w:rPr>
          <w:lang w:eastAsia="ja-JP"/>
        </w:rPr>
        <w:t xml:space="preserve"> un daudzas citas. Visas minētās ir īpaši aizsargājamas putnu sugas un iekļautas</w:t>
      </w:r>
      <w:r w:rsidR="00780E22">
        <w:rPr>
          <w:lang w:eastAsia="ja-JP"/>
        </w:rPr>
        <w:t xml:space="preserve"> Putnu </w:t>
      </w:r>
      <w:r w:rsidR="00F24B2B">
        <w:rPr>
          <w:lang w:eastAsia="ja-JP"/>
        </w:rPr>
        <w:t xml:space="preserve">direktīvas </w:t>
      </w:r>
      <w:r w:rsidR="00780E22">
        <w:rPr>
          <w:lang w:eastAsia="ja-JP"/>
        </w:rPr>
        <w:t>I</w:t>
      </w:r>
      <w:r w:rsidR="00AC5D30">
        <w:rPr>
          <w:lang w:eastAsia="ja-JP"/>
        </w:rPr>
        <w:t xml:space="preserve"> pielikumā, kā arī četrām putnu sugām – mazajam ērglim, apodziņam, baltmugurdzenim un trīspirkstu dzenim ir veidojami mikroliegumi (skatīt 4.6.</w:t>
      </w:r>
      <w:r w:rsidR="00780E22">
        <w:rPr>
          <w:lang w:eastAsia="ja-JP"/>
        </w:rPr>
        <w:t>4</w:t>
      </w:r>
      <w:r w:rsidR="00AC5D30">
        <w:rPr>
          <w:lang w:eastAsia="ja-JP"/>
        </w:rPr>
        <w:t>. tabulu</w:t>
      </w:r>
      <w:r w:rsidR="006460E8">
        <w:rPr>
          <w:lang w:eastAsia="ja-JP"/>
        </w:rPr>
        <w:t>, putnu atradnes skat</w:t>
      </w:r>
      <w:r w:rsidR="009750E5">
        <w:rPr>
          <w:lang w:eastAsia="ja-JP"/>
        </w:rPr>
        <w:t>īt</w:t>
      </w:r>
      <w:r w:rsidR="006460E8">
        <w:rPr>
          <w:lang w:eastAsia="ja-JP"/>
        </w:rPr>
        <w:t xml:space="preserve"> 7. pielikumā</w:t>
      </w:r>
      <w:r w:rsidR="00AC5D30">
        <w:rPr>
          <w:lang w:eastAsia="ja-JP"/>
        </w:rPr>
        <w:t>).</w:t>
      </w:r>
    </w:p>
    <w:p w14:paraId="2F204D26" w14:textId="4424B43C" w:rsidR="00491620" w:rsidRDefault="00491620" w:rsidP="00491620">
      <w:pPr>
        <w:rPr>
          <w:lang w:eastAsia="ja-JP"/>
        </w:rPr>
      </w:pPr>
      <w:r>
        <w:rPr>
          <w:lang w:eastAsia="ja-JP"/>
        </w:rPr>
        <w:t xml:space="preserve">Apkopojot vēsturiski iegūto informāciju ornitofaunas izpētē un </w:t>
      </w:r>
      <w:r w:rsidR="00AD505C">
        <w:rPr>
          <w:lang w:eastAsia="ja-JP"/>
        </w:rPr>
        <w:t>DA</w:t>
      </w:r>
      <w:r>
        <w:rPr>
          <w:lang w:eastAsia="ja-JP"/>
        </w:rPr>
        <w:t xml:space="preserve"> plāna izstrādes ietvaros veikto maršrutveida pārgājienu rezultātus 2018.</w:t>
      </w:r>
      <w:r w:rsidR="00B652A9">
        <w:rPr>
          <w:lang w:eastAsia="ja-JP"/>
        </w:rPr>
        <w:t> </w:t>
      </w:r>
      <w:r>
        <w:rPr>
          <w:lang w:eastAsia="ja-JP"/>
        </w:rPr>
        <w:t xml:space="preserve">gadā, izdevās gūt aptuvenu priekšstatu par šeit esošajām ornitoloģiskajām vērtībām. Dati par </w:t>
      </w:r>
      <w:r w:rsidR="00855881">
        <w:rPr>
          <w:lang w:eastAsia="ja-JP"/>
        </w:rPr>
        <w:t>DP “Vecumu meži”</w:t>
      </w:r>
      <w:r>
        <w:rPr>
          <w:lang w:eastAsia="ja-JP"/>
        </w:rPr>
        <w:t xml:space="preserve"> teritorijā sastopamajām reto un aizsargājamo putnu sugām apkopoti, balstoties uz pieejamo informāc</w:t>
      </w:r>
      <w:r w:rsidR="00DF4E2F">
        <w:rPr>
          <w:lang w:eastAsia="ja-JP"/>
        </w:rPr>
        <w:t>iju DAP</w:t>
      </w:r>
      <w:r>
        <w:rPr>
          <w:lang w:eastAsia="ja-JP"/>
        </w:rPr>
        <w:t xml:space="preserve"> dabas datu pārvaldības sistēmā "Ozols", </w:t>
      </w:r>
      <w:r w:rsidRPr="00AC5D30">
        <w:rPr>
          <w:i/>
          <w:lang w:eastAsia="ja-JP"/>
        </w:rPr>
        <w:t>Natura 2000</w:t>
      </w:r>
      <w:r>
        <w:rPr>
          <w:lang w:eastAsia="ja-JP"/>
        </w:rPr>
        <w:t xml:space="preserve"> datubāzē</w:t>
      </w:r>
      <w:r w:rsidR="0099669F">
        <w:rPr>
          <w:rStyle w:val="FootnoteReference"/>
          <w:lang w:eastAsia="ja-JP"/>
        </w:rPr>
        <w:footnoteReference w:id="21"/>
      </w:r>
      <w:r>
        <w:rPr>
          <w:lang w:eastAsia="ja-JP"/>
        </w:rPr>
        <w:t xml:space="preserve">, kā arī citos izpētes materiālos, piemēram, </w:t>
      </w:r>
      <w:r w:rsidR="001C46CC">
        <w:rPr>
          <w:lang w:eastAsia="ja-JP"/>
        </w:rPr>
        <w:t>n</w:t>
      </w:r>
      <w:r>
        <w:rPr>
          <w:lang w:eastAsia="ja-JP"/>
        </w:rPr>
        <w:t xml:space="preserve">ovērtējot ligzdojošo pāru skaitu, ņemta vērā teritorijas apsekotība konkrētu sugu optimālās konstatēšanas periodā un sugām piemēroto biotopu </w:t>
      </w:r>
      <w:r>
        <w:rPr>
          <w:lang w:eastAsia="ja-JP"/>
        </w:rPr>
        <w:lastRenderedPageBreak/>
        <w:t>sastopamība pārējā teritorijas</w:t>
      </w:r>
      <w:r w:rsidR="009750E5">
        <w:rPr>
          <w:lang w:eastAsia="ja-JP"/>
        </w:rPr>
        <w:t xml:space="preserve"> daļā ārpus uzskaišu maršrutiem,</w:t>
      </w:r>
      <w:r>
        <w:rPr>
          <w:lang w:eastAsia="ja-JP"/>
        </w:rPr>
        <w:t xml:space="preserve"> vienmērīgi uz ceļiem un stigām, iespēju robežās, nosedzot visu izpētes teritoriju.</w:t>
      </w:r>
    </w:p>
    <w:p w14:paraId="053C6B2C" w14:textId="77777777" w:rsidR="00AC5D30" w:rsidRDefault="00AC5D30" w:rsidP="00AC5D30">
      <w:pPr>
        <w:rPr>
          <w:lang w:eastAsia="ja-JP"/>
        </w:rPr>
      </w:pPr>
      <w:r>
        <w:rPr>
          <w:lang w:eastAsia="ja-JP"/>
        </w:rPr>
        <w:t>Veicot izpēti plāna izstrādes laikā un analizējot pieejamos datus par teritoriju</w:t>
      </w:r>
      <w:r w:rsidR="00081D64">
        <w:rPr>
          <w:lang w:eastAsia="ja-JP"/>
        </w:rPr>
        <w:t>,</w:t>
      </w:r>
      <w:r>
        <w:rPr>
          <w:lang w:eastAsia="ja-JP"/>
        </w:rPr>
        <w:t xml:space="preserve"> jāsecina, ka </w:t>
      </w:r>
      <w:r w:rsidR="00855881">
        <w:rPr>
          <w:lang w:eastAsia="ja-JP"/>
        </w:rPr>
        <w:t>DP “Vecumu meži”</w:t>
      </w:r>
      <w:r>
        <w:rPr>
          <w:lang w:eastAsia="ja-JP"/>
        </w:rPr>
        <w:t xml:space="preserve"> nozīmīgākās ornitoloģiskās vērtības saistāmas ar mežiem un tajos sastopamajām sugām. Pateicoties dabiskiem un pusdabiskiem mežiem raksturīgo struktūru klātbūtnei </w:t>
      </w:r>
      <w:r w:rsidR="00855881">
        <w:rPr>
          <w:lang w:eastAsia="ja-JP"/>
        </w:rPr>
        <w:t>DP “Vecumu meži”</w:t>
      </w:r>
      <w:r>
        <w:rPr>
          <w:lang w:eastAsia="ja-JP"/>
        </w:rPr>
        <w:t xml:space="preserve">, kā arī citiem raksturīgiem parametriem, teritorijā uzturas daudzveidīga meža putnu fauna, kas </w:t>
      </w:r>
      <w:r w:rsidR="00855881">
        <w:rPr>
          <w:lang w:eastAsia="ja-JP"/>
        </w:rPr>
        <w:t>DP “Vecumu meži”</w:t>
      </w:r>
      <w:r>
        <w:rPr>
          <w:lang w:eastAsia="ja-JP"/>
        </w:rPr>
        <w:t xml:space="preserve"> teritoriju izmanto kā ligzdošanas, tā barošanās vietu. Neskatoties uz to, ka atklātās ainavas parkā ir salīdzino</w:t>
      </w:r>
      <w:r w:rsidR="009750E5">
        <w:rPr>
          <w:lang w:eastAsia="ja-JP"/>
        </w:rPr>
        <w:t>ši mazā platībā, tajās sastopam</w:t>
      </w:r>
      <w:r>
        <w:rPr>
          <w:lang w:eastAsia="ja-JP"/>
        </w:rPr>
        <w:t xml:space="preserve">s proporcionāli daudz putnu sugu, tajā skaitā arī vairākas aizsargājamās. </w:t>
      </w:r>
    </w:p>
    <w:p w14:paraId="79E82B95" w14:textId="1E81ED23" w:rsidR="0010199D" w:rsidRDefault="0010199D" w:rsidP="0010199D">
      <w:pPr>
        <w:rPr>
          <w:lang w:eastAsia="ja-JP"/>
        </w:rPr>
      </w:pPr>
      <w:r w:rsidRPr="00C018C8">
        <w:rPr>
          <w:lang w:eastAsia="ja-JP"/>
        </w:rPr>
        <w:t xml:space="preserve">DP “Vecumu meži” teritorijā izveidoti 12 mikroliegumi (Ozola informācija) īpaši aizsargājamo putnu sugu aizsardzībai: </w:t>
      </w:r>
      <w:r w:rsidR="007126DA">
        <w:rPr>
          <w:lang w:eastAsia="ja-JP"/>
        </w:rPr>
        <w:t>viens</w:t>
      </w:r>
      <w:r w:rsidR="00DF4E2F">
        <w:rPr>
          <w:lang w:eastAsia="ja-JP"/>
        </w:rPr>
        <w:t xml:space="preserve"> </w:t>
      </w:r>
      <w:r w:rsidRPr="00C018C8">
        <w:rPr>
          <w:lang w:eastAsia="ja-JP"/>
        </w:rPr>
        <w:t xml:space="preserve">mikroliegums melnā stārķa </w:t>
      </w:r>
      <w:r w:rsidRPr="00C018C8">
        <w:rPr>
          <w:i/>
          <w:lang w:eastAsia="ja-JP"/>
        </w:rPr>
        <w:t>Ciconia nigra</w:t>
      </w:r>
      <w:r w:rsidRPr="00C018C8">
        <w:rPr>
          <w:lang w:eastAsia="ja-JP"/>
        </w:rPr>
        <w:t xml:space="preserve"> aizsardzībai ar </w:t>
      </w:r>
      <w:r w:rsidR="009750E5">
        <w:rPr>
          <w:lang w:eastAsia="ja-JP"/>
        </w:rPr>
        <w:t>platību 33,0 ha (buferzona 36,9 </w:t>
      </w:r>
      <w:r w:rsidRPr="00C018C8">
        <w:rPr>
          <w:lang w:eastAsia="ja-JP"/>
        </w:rPr>
        <w:t xml:space="preserve">ha), </w:t>
      </w:r>
      <w:r w:rsidR="007126DA">
        <w:rPr>
          <w:lang w:eastAsia="ja-JP"/>
        </w:rPr>
        <w:t>trīs</w:t>
      </w:r>
      <w:r w:rsidR="007126DA" w:rsidRPr="00C018C8">
        <w:rPr>
          <w:lang w:eastAsia="ja-JP"/>
        </w:rPr>
        <w:t xml:space="preserve"> </w:t>
      </w:r>
      <w:r w:rsidRPr="00C018C8">
        <w:rPr>
          <w:lang w:eastAsia="ja-JP"/>
        </w:rPr>
        <w:t xml:space="preserve">mikroliegumi mazā ērgļa </w:t>
      </w:r>
      <w:r w:rsidR="00C2763C">
        <w:rPr>
          <w:i/>
          <w:lang w:eastAsia="ja-JP"/>
        </w:rPr>
        <w:t>Clanga</w:t>
      </w:r>
      <w:r w:rsidRPr="00C018C8">
        <w:rPr>
          <w:i/>
          <w:lang w:eastAsia="ja-JP"/>
        </w:rPr>
        <w:t xml:space="preserve"> pomarina</w:t>
      </w:r>
      <w:r w:rsidRPr="00C018C8">
        <w:rPr>
          <w:lang w:eastAsia="ja-JP"/>
        </w:rPr>
        <w:t xml:space="preserve"> aizsardzībai ar platību 31,9 ha, 12,4 ha un 17,7 ha, </w:t>
      </w:r>
      <w:r w:rsidR="007126DA">
        <w:rPr>
          <w:lang w:eastAsia="ja-JP"/>
        </w:rPr>
        <w:t>viens</w:t>
      </w:r>
      <w:r w:rsidR="007126DA" w:rsidRPr="00C018C8">
        <w:rPr>
          <w:lang w:eastAsia="ja-JP"/>
        </w:rPr>
        <w:t xml:space="preserve"> </w:t>
      </w:r>
      <w:r w:rsidRPr="00C018C8">
        <w:rPr>
          <w:lang w:eastAsia="ja-JP"/>
        </w:rPr>
        <w:t xml:space="preserve">mikroliegums medņa </w:t>
      </w:r>
      <w:r w:rsidRPr="00C018C8">
        <w:rPr>
          <w:i/>
          <w:lang w:eastAsia="ja-JP"/>
        </w:rPr>
        <w:t>Tetrao</w:t>
      </w:r>
      <w:r w:rsidRPr="005C0131">
        <w:rPr>
          <w:i/>
          <w:lang w:eastAsia="ja-JP"/>
        </w:rPr>
        <w:t xml:space="preserve"> urogallus</w:t>
      </w:r>
      <w:r w:rsidRPr="005C0131">
        <w:rPr>
          <w:lang w:eastAsia="ja-JP"/>
        </w:rPr>
        <w:t xml:space="preserve"> </w:t>
      </w:r>
      <w:r>
        <w:rPr>
          <w:lang w:eastAsia="ja-JP"/>
        </w:rPr>
        <w:t xml:space="preserve">aizsardzībai </w:t>
      </w:r>
      <w:r w:rsidR="009750E5">
        <w:rPr>
          <w:lang w:eastAsia="ja-JP"/>
        </w:rPr>
        <w:t>ar platību 34,2 </w:t>
      </w:r>
      <w:r w:rsidRPr="005C0131">
        <w:rPr>
          <w:lang w:eastAsia="ja-JP"/>
        </w:rPr>
        <w:t xml:space="preserve">ha </w:t>
      </w:r>
      <w:r>
        <w:rPr>
          <w:lang w:eastAsia="ja-JP"/>
        </w:rPr>
        <w:t>(</w:t>
      </w:r>
      <w:r w:rsidR="009750E5">
        <w:rPr>
          <w:lang w:eastAsia="ja-JP"/>
        </w:rPr>
        <w:t>buferzona 69,2 </w:t>
      </w:r>
      <w:r w:rsidRPr="005C0131">
        <w:rPr>
          <w:lang w:eastAsia="ja-JP"/>
        </w:rPr>
        <w:t>ha</w:t>
      </w:r>
      <w:r>
        <w:rPr>
          <w:lang w:eastAsia="ja-JP"/>
        </w:rPr>
        <w:t>),</w:t>
      </w:r>
      <w:r w:rsidRPr="005C0131">
        <w:rPr>
          <w:lang w:eastAsia="ja-JP"/>
        </w:rPr>
        <w:t xml:space="preserve"> un </w:t>
      </w:r>
      <w:r w:rsidR="007126DA">
        <w:rPr>
          <w:lang w:eastAsia="ja-JP"/>
        </w:rPr>
        <w:t>četri</w:t>
      </w:r>
      <w:r w:rsidR="007126DA" w:rsidRPr="005C0131">
        <w:rPr>
          <w:lang w:eastAsia="ja-JP"/>
        </w:rPr>
        <w:t xml:space="preserve"> </w:t>
      </w:r>
      <w:r w:rsidRPr="005C0131">
        <w:rPr>
          <w:lang w:eastAsia="ja-JP"/>
        </w:rPr>
        <w:t>mikroliegumi baltmugurdzeņa</w:t>
      </w:r>
      <w:r>
        <w:rPr>
          <w:lang w:eastAsia="ja-JP"/>
        </w:rPr>
        <w:t xml:space="preserve"> </w:t>
      </w:r>
      <w:r w:rsidRPr="00BC4D83">
        <w:rPr>
          <w:i/>
          <w:lang w:eastAsia="ja-JP"/>
        </w:rPr>
        <w:t>Dendrocopos leucotos</w:t>
      </w:r>
      <w:r w:rsidRPr="005C0131">
        <w:rPr>
          <w:lang w:eastAsia="ja-JP"/>
        </w:rPr>
        <w:t xml:space="preserve"> aizsardzībai ar platību </w:t>
      </w:r>
      <w:r>
        <w:rPr>
          <w:lang w:eastAsia="ja-JP"/>
        </w:rPr>
        <w:t>6</w:t>
      </w:r>
      <w:r w:rsidR="009750E5">
        <w:rPr>
          <w:lang w:eastAsia="ja-JP"/>
        </w:rPr>
        <w:t> ha</w:t>
      </w:r>
      <w:r>
        <w:rPr>
          <w:lang w:eastAsia="ja-JP"/>
        </w:rPr>
        <w:t xml:space="preserve">, 4,4 ha, 10,7 ha un 8,7 ha, trīspirkstu dzenim </w:t>
      </w:r>
      <w:r w:rsidRPr="00BC4D83">
        <w:rPr>
          <w:i/>
          <w:lang w:eastAsia="ja-JP"/>
        </w:rPr>
        <w:t>Picoides tridactylus</w:t>
      </w:r>
      <w:r>
        <w:rPr>
          <w:lang w:eastAsia="ja-JP"/>
        </w:rPr>
        <w:t xml:space="preserve"> ar platību 6,8 ha un vidējam dzenim </w:t>
      </w:r>
      <w:r w:rsidRPr="00BC4D83">
        <w:rPr>
          <w:i/>
          <w:lang w:eastAsia="ja-JP"/>
        </w:rPr>
        <w:t>Dendrocopos medius</w:t>
      </w:r>
      <w:r>
        <w:rPr>
          <w:lang w:eastAsia="ja-JP"/>
        </w:rPr>
        <w:t xml:space="preserve"> ar platību 5,6 </w:t>
      </w:r>
      <w:r w:rsidRPr="005C0131">
        <w:rPr>
          <w:lang w:eastAsia="ja-JP"/>
        </w:rPr>
        <w:t>ha</w:t>
      </w:r>
      <w:r w:rsidR="009750E5">
        <w:rPr>
          <w:lang w:eastAsia="ja-JP"/>
        </w:rPr>
        <w:t xml:space="preserve"> (skatīt</w:t>
      </w:r>
      <w:r w:rsidR="00812BA4">
        <w:rPr>
          <w:lang w:eastAsia="ja-JP"/>
        </w:rPr>
        <w:t xml:space="preserve"> karti 7. pielikumā)</w:t>
      </w:r>
      <w:r>
        <w:rPr>
          <w:lang w:eastAsia="ja-JP"/>
        </w:rPr>
        <w:t xml:space="preserve">. </w:t>
      </w:r>
      <w:r w:rsidR="000D647E">
        <w:rPr>
          <w:lang w:eastAsia="ja-JP"/>
        </w:rPr>
        <w:t xml:space="preserve">Esošie mikroliegumi pārsvarā nodrošina sugām nepieciešamos specifiskos ekoloģiskos apstākļus, lai sugu pastāvēšana būtu sekmīga un ilglaicīga. </w:t>
      </w:r>
      <w:r>
        <w:rPr>
          <w:lang w:eastAsia="ja-JP"/>
        </w:rPr>
        <w:t xml:space="preserve">Mikroliegumu teritorijas gandrīz pilnībā, izņemot baltmugurdzeņa mikrolieguma Žīguru pagastā </w:t>
      </w:r>
      <w:r w:rsidR="00DF4E2F">
        <w:rPr>
          <w:lang w:eastAsia="ja-JP"/>
        </w:rPr>
        <w:t>ziemeļu</w:t>
      </w:r>
      <w:r>
        <w:rPr>
          <w:lang w:eastAsia="ja-JP"/>
        </w:rPr>
        <w:t xml:space="preserve"> daļu, iekļautas RR</w:t>
      </w:r>
      <w:r w:rsidR="00172B2F">
        <w:rPr>
          <w:lang w:eastAsia="ja-JP"/>
        </w:rPr>
        <w:t>Z</w:t>
      </w:r>
      <w:r>
        <w:rPr>
          <w:lang w:eastAsia="ja-JP"/>
        </w:rPr>
        <w:t>. RR</w:t>
      </w:r>
      <w:r w:rsidR="00172B2F">
        <w:rPr>
          <w:lang w:eastAsia="ja-JP"/>
        </w:rPr>
        <w:t>Z</w:t>
      </w:r>
      <w:r>
        <w:rPr>
          <w:lang w:eastAsia="ja-JP"/>
        </w:rPr>
        <w:t xml:space="preserve"> un mikroliegumos aizsardzības režīms būtiski neatšķiras – aizliegta jebkāda saimnieciskā darbība, izņemot atsevišķas darbības. Piemēram, attiecībā uz koku ciršanu gan mikroliegumā, gan RR</w:t>
      </w:r>
      <w:r w:rsidR="00172B2F">
        <w:rPr>
          <w:lang w:eastAsia="ja-JP"/>
        </w:rPr>
        <w:t>Z</w:t>
      </w:r>
      <w:r>
        <w:rPr>
          <w:lang w:eastAsia="ja-JP"/>
        </w:rPr>
        <w:t xml:space="preserve"> ir aizliegta jebkāda mežsaimnieciskā darbība, izņemot speciālus sugu atradņu vai aizsargājamo biotopu apsaimniekošanas pasākumus, kuru lietderību un ietekmi uz sugām un biotopiem pirms to veikšanas izvērtē sertificēts eksperts. Līdz ar to ir iespējams vienkāršot DP teritorijas aizsardzības režīmu, saglabājot tikai vienu no aprobežojumiem – RR</w:t>
      </w:r>
      <w:r w:rsidR="00172B2F">
        <w:rPr>
          <w:lang w:eastAsia="ja-JP"/>
        </w:rPr>
        <w:t>Z</w:t>
      </w:r>
      <w:r>
        <w:rPr>
          <w:lang w:eastAsia="ja-JP"/>
        </w:rPr>
        <w:t>.</w:t>
      </w:r>
    </w:p>
    <w:p w14:paraId="5ADCE099" w14:textId="5B7DA350" w:rsidR="00AC5D30" w:rsidRDefault="00AC5D30" w:rsidP="00AC5D30">
      <w:pPr>
        <w:rPr>
          <w:lang w:eastAsia="ja-JP"/>
        </w:rPr>
      </w:pPr>
      <w:r>
        <w:rPr>
          <w:lang w:eastAsia="ja-JP"/>
        </w:rPr>
        <w:t xml:space="preserve">Teritorijas lielākā ornitoloģiskā vērtība ir vecus, antropogēnās darbības maz ietekmētus meža biotopus apdzīvojošas putnu sugas. Ornitofaunas izpētes ietvaros </w:t>
      </w:r>
      <w:r w:rsidR="00855881">
        <w:rPr>
          <w:lang w:eastAsia="ja-JP"/>
        </w:rPr>
        <w:t>DP “Vecumu meži”</w:t>
      </w:r>
      <w:r>
        <w:rPr>
          <w:lang w:eastAsia="ja-JP"/>
        </w:rPr>
        <w:t xml:space="preserve"> teritorijā konstatētas vairākas nozīmīgas putnu sugas – baltmugurdzenis </w:t>
      </w:r>
      <w:r w:rsidRPr="00C2763C">
        <w:rPr>
          <w:i/>
          <w:lang w:eastAsia="ja-JP"/>
        </w:rPr>
        <w:t>Dendrocopos leucotos</w:t>
      </w:r>
      <w:r>
        <w:rPr>
          <w:lang w:eastAsia="ja-JP"/>
        </w:rPr>
        <w:t xml:space="preserve">, melnā dzilna </w:t>
      </w:r>
      <w:r w:rsidRPr="00C2763C">
        <w:rPr>
          <w:i/>
          <w:lang w:eastAsia="ja-JP"/>
        </w:rPr>
        <w:t>Dryocopus martius</w:t>
      </w:r>
      <w:r>
        <w:rPr>
          <w:lang w:eastAsia="ja-JP"/>
        </w:rPr>
        <w:t xml:space="preserve">, pelēkā dzilna </w:t>
      </w:r>
      <w:r w:rsidRPr="00C2763C">
        <w:rPr>
          <w:i/>
          <w:lang w:eastAsia="ja-JP"/>
        </w:rPr>
        <w:t>Picus canus</w:t>
      </w:r>
      <w:r>
        <w:rPr>
          <w:lang w:eastAsia="ja-JP"/>
        </w:rPr>
        <w:t xml:space="preserve">, mazais ērglis </w:t>
      </w:r>
      <w:r w:rsidR="00C2763C" w:rsidRPr="00C2763C">
        <w:rPr>
          <w:i/>
          <w:lang w:eastAsia="ja-JP"/>
        </w:rPr>
        <w:t xml:space="preserve">Clanga </w:t>
      </w:r>
      <w:r w:rsidRPr="00C2763C">
        <w:rPr>
          <w:i/>
          <w:lang w:eastAsia="ja-JP"/>
        </w:rPr>
        <w:t>pomarina</w:t>
      </w:r>
      <w:r>
        <w:rPr>
          <w:lang w:eastAsia="ja-JP"/>
        </w:rPr>
        <w:t xml:space="preserve">, apodziņš </w:t>
      </w:r>
      <w:r w:rsidRPr="00C2763C">
        <w:rPr>
          <w:i/>
          <w:lang w:eastAsia="ja-JP"/>
        </w:rPr>
        <w:t>Glaucidium passerinum</w:t>
      </w:r>
      <w:r>
        <w:rPr>
          <w:lang w:eastAsia="ja-JP"/>
        </w:rPr>
        <w:t xml:space="preserve">, urālpūce </w:t>
      </w:r>
      <w:r w:rsidRPr="00C2763C">
        <w:rPr>
          <w:i/>
          <w:lang w:eastAsia="ja-JP"/>
        </w:rPr>
        <w:t>Strix uralensis</w:t>
      </w:r>
      <w:r>
        <w:rPr>
          <w:lang w:eastAsia="ja-JP"/>
        </w:rPr>
        <w:t xml:space="preserve">, dzērve </w:t>
      </w:r>
      <w:r w:rsidRPr="00C2763C">
        <w:rPr>
          <w:i/>
          <w:lang w:eastAsia="ja-JP"/>
        </w:rPr>
        <w:t>Grus grus</w:t>
      </w:r>
      <w:r>
        <w:rPr>
          <w:lang w:eastAsia="ja-JP"/>
        </w:rPr>
        <w:t xml:space="preserve">, vakarlēpis </w:t>
      </w:r>
      <w:r w:rsidRPr="00C2763C">
        <w:rPr>
          <w:i/>
          <w:lang w:eastAsia="ja-JP"/>
        </w:rPr>
        <w:t>Caprimulgus europaeus</w:t>
      </w:r>
      <w:r>
        <w:rPr>
          <w:lang w:eastAsia="ja-JP"/>
        </w:rPr>
        <w:t xml:space="preserve">, vidējais dzenis </w:t>
      </w:r>
      <w:r w:rsidRPr="00C2763C">
        <w:rPr>
          <w:i/>
          <w:lang w:eastAsia="ja-JP"/>
        </w:rPr>
        <w:t>Dendrocopos medius</w:t>
      </w:r>
      <w:r>
        <w:rPr>
          <w:lang w:eastAsia="ja-JP"/>
        </w:rPr>
        <w:t xml:space="preserve">, brūnā čakste </w:t>
      </w:r>
      <w:r w:rsidRPr="00C2763C">
        <w:rPr>
          <w:i/>
          <w:lang w:eastAsia="ja-JP"/>
        </w:rPr>
        <w:t>Lanius collurio</w:t>
      </w:r>
      <w:r>
        <w:rPr>
          <w:lang w:eastAsia="ja-JP"/>
        </w:rPr>
        <w:t xml:space="preserve">, grieze </w:t>
      </w:r>
      <w:r w:rsidRPr="00C2763C">
        <w:rPr>
          <w:i/>
          <w:lang w:eastAsia="ja-JP"/>
        </w:rPr>
        <w:t>Crex crex</w:t>
      </w:r>
      <w:r>
        <w:rPr>
          <w:lang w:eastAsia="ja-JP"/>
        </w:rPr>
        <w:t xml:space="preserve"> u.c. Konstatētās putnu sugas ir gan īpaši aizsargājamas putnu sugas, gan atrodamas Putnu </w:t>
      </w:r>
      <w:r w:rsidR="00A2352C">
        <w:rPr>
          <w:lang w:eastAsia="ja-JP"/>
        </w:rPr>
        <w:t>d</w:t>
      </w:r>
      <w:r w:rsidR="00DF4E2F">
        <w:rPr>
          <w:lang w:eastAsia="ja-JP"/>
        </w:rPr>
        <w:t>irektīvas I</w:t>
      </w:r>
      <w:r>
        <w:rPr>
          <w:lang w:eastAsia="ja-JP"/>
        </w:rPr>
        <w:t xml:space="preserve"> pielikumā (4.6.1. tabula). Tā kā lielāko daļu DP </w:t>
      </w:r>
      <w:r w:rsidR="00D95280">
        <w:rPr>
          <w:lang w:eastAsia="ja-JP"/>
        </w:rPr>
        <w:t xml:space="preserve">“Vecumu meži” </w:t>
      </w:r>
      <w:r>
        <w:rPr>
          <w:lang w:eastAsia="ja-JP"/>
        </w:rPr>
        <w:t xml:space="preserve">teritorijas sedz meži, tad arī nozīmīgākās ornitoloģiskās vērtības saistāmas ar mežiem, to daudzveidību. Līdz ar to, atklāto ainavu sugu īpatsvars ir mazāks un tās nebūtu uzskatāmas par prioritārām šai teritorijai. Tādēļ apskatītas būtiskākās no tām. </w:t>
      </w:r>
      <w:r w:rsidR="00855881">
        <w:rPr>
          <w:lang w:eastAsia="ja-JP"/>
        </w:rPr>
        <w:t>DP “Vecumu meži”</w:t>
      </w:r>
      <w:r>
        <w:rPr>
          <w:lang w:eastAsia="ja-JP"/>
        </w:rPr>
        <w:t xml:space="preserve"> teritorijā esošie meži ir mājvieta mazajam ērglim, praktiski visām Latvijā sastopamajām dzeņu sugām un apodziņam, kuri uzskatāmi par šīs aizsargājamās teritorijas nozīmīgāko ornitofaunistisko vērtību. </w:t>
      </w:r>
    </w:p>
    <w:p w14:paraId="66A135F5" w14:textId="77777777" w:rsidR="00AC5D30" w:rsidRDefault="00AC5D30" w:rsidP="00AC5D30">
      <w:pPr>
        <w:rPr>
          <w:lang w:eastAsia="ja-JP"/>
        </w:rPr>
      </w:pPr>
      <w:r>
        <w:rPr>
          <w:lang w:eastAsia="ja-JP"/>
        </w:rPr>
        <w:t xml:space="preserve">Pēc pieejamās informācijas apkopošanas aizsargājamo sugu skaits ir samērā liels, līdz ar to nedaudz detalizētāk apskatītas tās sugas, kuras atzītas par prioritārajām. </w:t>
      </w:r>
      <w:r w:rsidRPr="00AC5D30">
        <w:rPr>
          <w:b/>
          <w:lang w:eastAsia="ja-JP"/>
        </w:rPr>
        <w:t>Mednis</w:t>
      </w:r>
      <w:r>
        <w:rPr>
          <w:lang w:eastAsia="ja-JP"/>
        </w:rPr>
        <w:t xml:space="preserve"> </w:t>
      </w:r>
      <w:r w:rsidRPr="00AC5D30">
        <w:rPr>
          <w:i/>
          <w:lang w:eastAsia="ja-JP"/>
        </w:rPr>
        <w:t>Tetrao urogallus</w:t>
      </w:r>
      <w:r>
        <w:rPr>
          <w:lang w:eastAsia="ja-JP"/>
        </w:rPr>
        <w:t xml:space="preserve"> ir tipiska boreālos mežus apdzīvojoša vistveidīgo putnu suga un tā </w:t>
      </w:r>
      <w:r>
        <w:rPr>
          <w:lang w:eastAsia="ja-JP"/>
        </w:rPr>
        <w:lastRenderedPageBreak/>
        <w:t>sastopamība saistīta ar piemērotu biotopu – priežu mežu izplatību (</w:t>
      </w:r>
      <w:r w:rsidR="009750E5">
        <w:rPr>
          <w:lang w:eastAsia="ja-JP"/>
        </w:rPr>
        <w:t>Hofmanis, Strazds</w:t>
      </w:r>
      <w:r>
        <w:rPr>
          <w:lang w:eastAsia="ja-JP"/>
        </w:rPr>
        <w:t xml:space="preserve"> </w:t>
      </w:r>
      <w:r w:rsidR="007B452D">
        <w:rPr>
          <w:lang w:eastAsia="ja-JP"/>
        </w:rPr>
        <w:t>(red.)</w:t>
      </w:r>
      <w:r w:rsidR="009750E5">
        <w:rPr>
          <w:lang w:eastAsia="ja-JP"/>
        </w:rPr>
        <w:t>,</w:t>
      </w:r>
      <w:r w:rsidR="007B452D">
        <w:rPr>
          <w:lang w:eastAsia="ja-JP"/>
        </w:rPr>
        <w:t xml:space="preserve"> </w:t>
      </w:r>
      <w:r>
        <w:rPr>
          <w:lang w:eastAsia="ja-JP"/>
        </w:rPr>
        <w:t xml:space="preserve">2004). DP </w:t>
      </w:r>
      <w:r w:rsidR="00B652A9">
        <w:rPr>
          <w:lang w:eastAsia="ja-JP"/>
        </w:rPr>
        <w:t xml:space="preserve">“Vecumu meži” </w:t>
      </w:r>
      <w:r>
        <w:rPr>
          <w:lang w:eastAsia="ja-JP"/>
        </w:rPr>
        <w:t xml:space="preserve">novēroti gan riestu tuvumā, gan citās vietās. </w:t>
      </w:r>
      <w:r w:rsidR="007B452D">
        <w:rPr>
          <w:lang w:eastAsia="ja-JP"/>
        </w:rPr>
        <w:t xml:space="preserve">Medņu riestā </w:t>
      </w:r>
      <w:r w:rsidR="007B452D">
        <w:t>188. un 208. kvartālā (izveidots mikroliegums) 2013. un 2014.</w:t>
      </w:r>
      <w:r w:rsidR="009750E5">
        <w:t> </w:t>
      </w:r>
      <w:r w:rsidR="007B452D">
        <w:t xml:space="preserve">gadā ir konstatēti 2 līdz 3 riestojoši gaiļi (LVM medņu inventarizācija). </w:t>
      </w:r>
      <w:r>
        <w:rPr>
          <w:lang w:eastAsia="ja-JP"/>
        </w:rPr>
        <w:t xml:space="preserve">Pēc pēdējām aplēsēm un konsultācijām ar „Medņa </w:t>
      </w:r>
      <w:r w:rsidRPr="00AC5D30">
        <w:rPr>
          <w:i/>
          <w:lang w:eastAsia="ja-JP"/>
        </w:rPr>
        <w:t>Tetrao urogallus</w:t>
      </w:r>
      <w:r>
        <w:rPr>
          <w:lang w:eastAsia="ja-JP"/>
        </w:rPr>
        <w:t xml:space="preserve"> aizsardzības plāns Latvijā” līdzautoru H. Hofmani, tēviņu skaits vērtēts līdz astoņiem. </w:t>
      </w:r>
    </w:p>
    <w:p w14:paraId="519FD2D1" w14:textId="77777777" w:rsidR="00AC5D30" w:rsidRDefault="00AC5D30" w:rsidP="00AC5D30">
      <w:pPr>
        <w:rPr>
          <w:lang w:eastAsia="ja-JP"/>
        </w:rPr>
      </w:pPr>
      <w:r w:rsidRPr="00AC5D30">
        <w:rPr>
          <w:b/>
          <w:lang w:eastAsia="ja-JP"/>
        </w:rPr>
        <w:t>Mežirbe</w:t>
      </w:r>
      <w:r>
        <w:rPr>
          <w:lang w:eastAsia="ja-JP"/>
        </w:rPr>
        <w:t xml:space="preserve"> </w:t>
      </w:r>
      <w:r w:rsidRPr="00AC5D30">
        <w:rPr>
          <w:i/>
          <w:lang w:eastAsia="ja-JP"/>
        </w:rPr>
        <w:t>Bonasa bonasia</w:t>
      </w:r>
      <w:r>
        <w:rPr>
          <w:lang w:eastAsia="ja-JP"/>
        </w:rPr>
        <w:t xml:space="preserve"> apdzīvo ļoti dažādas mežaudzes, gan dabiskos jauktus skujkoku un lapu koku mežus, gan dažāda vecuma saimniecisk</w:t>
      </w:r>
      <w:r w:rsidR="00D953E5">
        <w:rPr>
          <w:lang w:eastAsia="ja-JP"/>
        </w:rPr>
        <w:t>us jauktu koku mežus (Strazds, Ķerus,</w:t>
      </w:r>
      <w:r>
        <w:rPr>
          <w:lang w:eastAsia="ja-JP"/>
        </w:rPr>
        <w:t xml:space="preserve"> </w:t>
      </w:r>
      <w:r w:rsidRPr="00AC5D30">
        <w:rPr>
          <w:lang w:eastAsia="ja-JP"/>
        </w:rPr>
        <w:t>2017)</w:t>
      </w:r>
      <w:r>
        <w:rPr>
          <w:lang w:eastAsia="ja-JP"/>
        </w:rPr>
        <w:t>. Izpētes laikā apzinātas kā minimums 13 ligzdošanas teritorijas, tomēr</w:t>
      </w:r>
      <w:r w:rsidR="00B652A9">
        <w:rPr>
          <w:lang w:eastAsia="ja-JP"/>
        </w:rPr>
        <w:t>,</w:t>
      </w:r>
      <w:r>
        <w:rPr>
          <w:lang w:eastAsia="ja-JP"/>
        </w:rPr>
        <w:t xml:space="preserve"> ņemot vērā vēsturiskos datus un piemērotu teritoriju platību, ligzdojošo pāru skaita vērtējums ir 15 – 50. Tomēr, ņemot vērā šīs suga</w:t>
      </w:r>
      <w:r w:rsidR="00D953E5">
        <w:rPr>
          <w:lang w:eastAsia="ja-JP"/>
        </w:rPr>
        <w:t>s dramatisko populācijas skaita</w:t>
      </w:r>
      <w:r w:rsidR="00CB374C" w:rsidRPr="00CB374C">
        <w:rPr>
          <w:lang w:eastAsia="ja-JP"/>
        </w:rPr>
        <w:t xml:space="preserve"> </w:t>
      </w:r>
      <w:r>
        <w:rPr>
          <w:lang w:eastAsia="ja-JP"/>
        </w:rPr>
        <w:t>samazinājumu Latvijā (līdz 85</w:t>
      </w:r>
      <w:r w:rsidR="00D953E5">
        <w:rPr>
          <w:lang w:eastAsia="ja-JP"/>
        </w:rPr>
        <w:t> % attiecībā pret 2005. </w:t>
      </w:r>
      <w:r w:rsidR="008C60C0">
        <w:rPr>
          <w:lang w:eastAsia="ja-JP"/>
        </w:rPr>
        <w:t>g</w:t>
      </w:r>
      <w:r>
        <w:rPr>
          <w:lang w:eastAsia="ja-JP"/>
        </w:rPr>
        <w:t>adu</w:t>
      </w:r>
      <w:r w:rsidR="008C60C0">
        <w:rPr>
          <w:lang w:eastAsia="ja-JP"/>
        </w:rPr>
        <w:t>) (Strazds, Ķerus</w:t>
      </w:r>
      <w:r w:rsidR="00D953E5">
        <w:rPr>
          <w:lang w:eastAsia="ja-JP"/>
        </w:rPr>
        <w:t>,</w:t>
      </w:r>
      <w:r w:rsidR="008C60C0">
        <w:rPr>
          <w:lang w:eastAsia="ja-JP"/>
        </w:rPr>
        <w:t xml:space="preserve"> 2017)</w:t>
      </w:r>
      <w:r>
        <w:rPr>
          <w:lang w:eastAsia="ja-JP"/>
        </w:rPr>
        <w:t xml:space="preserve">, tā būtu jāuzskata par vienu no prioritārajām sugām. </w:t>
      </w:r>
    </w:p>
    <w:p w14:paraId="7B677B75" w14:textId="77777777" w:rsidR="00F45AF1" w:rsidRDefault="00AC5D30" w:rsidP="00AC5D30">
      <w:pPr>
        <w:rPr>
          <w:lang w:eastAsia="ja-JP"/>
        </w:rPr>
      </w:pPr>
      <w:r w:rsidRPr="00AC5D30">
        <w:rPr>
          <w:b/>
          <w:lang w:eastAsia="ja-JP"/>
        </w:rPr>
        <w:t>Ķīķis</w:t>
      </w:r>
      <w:r>
        <w:rPr>
          <w:lang w:eastAsia="ja-JP"/>
        </w:rPr>
        <w:t xml:space="preserve"> </w:t>
      </w:r>
      <w:r w:rsidRPr="00AC5D30">
        <w:rPr>
          <w:i/>
          <w:lang w:eastAsia="ja-JP"/>
        </w:rPr>
        <w:t>Pernis apivorus</w:t>
      </w:r>
      <w:r>
        <w:rPr>
          <w:lang w:eastAsia="ja-JP"/>
        </w:rPr>
        <w:t xml:space="preserve"> ir otrs biežāk sastopamais dienas plēsīgais putns aiz klijāna un samērā parasts ligzdotājs. Ligzdotāju skaits </w:t>
      </w:r>
      <w:r w:rsidR="00855881">
        <w:rPr>
          <w:lang w:eastAsia="ja-JP"/>
        </w:rPr>
        <w:t>DP “Vecumu meži”</w:t>
      </w:r>
      <w:r>
        <w:rPr>
          <w:lang w:eastAsia="ja-JP"/>
        </w:rPr>
        <w:t xml:space="preserve"> vērtēts 5 – 11 pāri. </w:t>
      </w:r>
    </w:p>
    <w:p w14:paraId="4BF8280C" w14:textId="77777777" w:rsidR="00AC5D30" w:rsidRDefault="00F45AF1" w:rsidP="00AC5D30">
      <w:pPr>
        <w:rPr>
          <w:lang w:eastAsia="ja-JP"/>
        </w:rPr>
      </w:pPr>
      <w:r w:rsidRPr="00F45AF1">
        <w:rPr>
          <w:b/>
          <w:lang w:eastAsia="ja-JP"/>
        </w:rPr>
        <w:t>P</w:t>
      </w:r>
      <w:r w:rsidR="00AC5D30" w:rsidRPr="00F45AF1">
        <w:rPr>
          <w:b/>
          <w:lang w:eastAsia="ja-JP"/>
        </w:rPr>
        <w:t>ļavu lija</w:t>
      </w:r>
      <w:r w:rsidR="00AC5D30">
        <w:rPr>
          <w:lang w:eastAsia="ja-JP"/>
        </w:rPr>
        <w:t xml:space="preserve"> </w:t>
      </w:r>
      <w:r w:rsidR="00AC5D30" w:rsidRPr="00D953E5">
        <w:rPr>
          <w:i/>
          <w:lang w:eastAsia="ja-JP"/>
        </w:rPr>
        <w:t>Circus pygargus</w:t>
      </w:r>
      <w:r w:rsidR="00AC5D30">
        <w:rPr>
          <w:lang w:eastAsia="ja-JP"/>
        </w:rPr>
        <w:t xml:space="preserve"> novērota mazākā skaitā, visbiežāk medījot virs laukiem un pļavām. Barības meklējumos var nolidot pat vairākus desmitus kilometru, tādejādi apdzīvotā teritorija ir samēra plaša un ligzdotāju skaits 1 </w:t>
      </w:r>
      <w:r w:rsidR="00D953E5">
        <w:rPr>
          <w:lang w:eastAsia="ja-JP"/>
        </w:rPr>
        <w:t>–</w:t>
      </w:r>
      <w:r w:rsidR="00AC5D30">
        <w:rPr>
          <w:lang w:eastAsia="ja-JP"/>
        </w:rPr>
        <w:t xml:space="preserve"> 2 pāri.</w:t>
      </w:r>
    </w:p>
    <w:p w14:paraId="0A25279C" w14:textId="77777777" w:rsidR="00AC5D30" w:rsidRDefault="00AC5D30" w:rsidP="00AC5D30">
      <w:pPr>
        <w:rPr>
          <w:lang w:eastAsia="ja-JP"/>
        </w:rPr>
      </w:pPr>
      <w:r w:rsidRPr="00AC5D30">
        <w:rPr>
          <w:b/>
          <w:lang w:eastAsia="ja-JP"/>
        </w:rPr>
        <w:t>Mazais ērglis</w:t>
      </w:r>
      <w:r>
        <w:rPr>
          <w:lang w:eastAsia="ja-JP"/>
        </w:rPr>
        <w:t xml:space="preserve"> </w:t>
      </w:r>
      <w:r w:rsidR="00C2763C">
        <w:rPr>
          <w:i/>
          <w:lang w:eastAsia="ja-JP"/>
        </w:rPr>
        <w:t>Clanga</w:t>
      </w:r>
      <w:r w:rsidRPr="00AC5D30">
        <w:rPr>
          <w:i/>
          <w:lang w:eastAsia="ja-JP"/>
        </w:rPr>
        <w:t xml:space="preserve"> pomarina</w:t>
      </w:r>
      <w:r>
        <w:rPr>
          <w:lang w:eastAsia="ja-JP"/>
        </w:rPr>
        <w:t xml:space="preserve"> ir mozaīkveida kultūrainavā labprāt ligzdojošs plēsīgais putns, kura ligzdojošo pāru skaits teritorijā vērtēts kā četri. Mazā ērgļa baro</w:t>
      </w:r>
      <w:r w:rsidR="00D953E5">
        <w:rPr>
          <w:lang w:eastAsia="ja-JP"/>
        </w:rPr>
        <w:t>šanās teritorija svārstās 2 – 5 km rādiusā ap ligzdu (U. </w:t>
      </w:r>
      <w:r>
        <w:rPr>
          <w:lang w:eastAsia="ja-JP"/>
        </w:rPr>
        <w:t xml:space="preserve">Bergmaņa pētījumi). Līdz ar to būtiski ir saglabāt </w:t>
      </w:r>
      <w:r w:rsidR="00855881">
        <w:rPr>
          <w:lang w:eastAsia="ja-JP"/>
        </w:rPr>
        <w:t>DP “Vecumu meži”</w:t>
      </w:r>
      <w:r>
        <w:rPr>
          <w:lang w:eastAsia="ja-JP"/>
        </w:rPr>
        <w:t xml:space="preserve"> un arī apkārtnes pļavas esošajā kvalitātē, neļaujot tām aizaugt un tādejādi saglabājot piemērotas barošanās vietas šai sugai. </w:t>
      </w:r>
    </w:p>
    <w:p w14:paraId="4E6D3794" w14:textId="77777777" w:rsidR="00AC5D30" w:rsidRDefault="00AC5D30" w:rsidP="00AC5D30">
      <w:pPr>
        <w:rPr>
          <w:lang w:eastAsia="ja-JP"/>
        </w:rPr>
      </w:pPr>
      <w:r w:rsidRPr="00AC5D30">
        <w:rPr>
          <w:b/>
          <w:lang w:eastAsia="ja-JP"/>
        </w:rPr>
        <w:t>Grieze</w:t>
      </w:r>
      <w:r>
        <w:rPr>
          <w:lang w:eastAsia="ja-JP"/>
        </w:rPr>
        <w:t xml:space="preserve"> </w:t>
      </w:r>
      <w:r w:rsidRPr="00AC5D30">
        <w:rPr>
          <w:i/>
          <w:lang w:eastAsia="ja-JP"/>
        </w:rPr>
        <w:t>Crex crex</w:t>
      </w:r>
      <w:r>
        <w:rPr>
          <w:lang w:eastAsia="ja-JP"/>
        </w:rPr>
        <w:t xml:space="preserve"> ir globāli apdraudēta putnu suga un tās skaits lielā mērā ir atkarīgs no atklātu pļavu platībām. Griezei nepieciešama mozaīkveida ainava ar mitrākām ieplakām un lielu augu sugu daudzveidību un samērā augstu, bet ne pārāk blīvu veģetāciju. Tādēļ tā dod priekšroku p</w:t>
      </w:r>
      <w:r w:rsidR="00D953E5">
        <w:rPr>
          <w:lang w:eastAsia="ja-JP"/>
        </w:rPr>
        <w:t>ārsvarā dabiskām pļavām. Griezi apdraud lauksaimniecības intensifikācija (pesticīdu</w:t>
      </w:r>
      <w:r>
        <w:rPr>
          <w:lang w:eastAsia="ja-JP"/>
        </w:rPr>
        <w:t xml:space="preserve"> izmantošana, meliorācija, lielu vienlaidus platību veidošana u.c.), pļavu aizaugšana, nepareizu pļaušanas metožu pielietošana. Griežu skaits </w:t>
      </w:r>
      <w:r w:rsidR="00855881">
        <w:rPr>
          <w:lang w:eastAsia="ja-JP"/>
        </w:rPr>
        <w:t>DP “Vecumu meži”</w:t>
      </w:r>
      <w:r>
        <w:rPr>
          <w:lang w:eastAsia="ja-JP"/>
        </w:rPr>
        <w:t xml:space="preserve"> teritorijā, līdzīgi kā citviet, gadu gaitā variē. Lielāko upju ielejās piemēroti biotopi atrodami samērā daudz. Ligzdojošo pāru skaits vērtēts 10 – 20.</w:t>
      </w:r>
    </w:p>
    <w:p w14:paraId="4EFA138A" w14:textId="77777777" w:rsidR="00AC5D30" w:rsidRDefault="00AC5D30" w:rsidP="00AC5D30">
      <w:pPr>
        <w:rPr>
          <w:lang w:eastAsia="ja-JP"/>
        </w:rPr>
      </w:pPr>
      <w:r w:rsidRPr="00AC5D30">
        <w:rPr>
          <w:b/>
          <w:lang w:eastAsia="ja-JP"/>
        </w:rPr>
        <w:t>Dzērves</w:t>
      </w:r>
      <w:r>
        <w:rPr>
          <w:lang w:eastAsia="ja-JP"/>
        </w:rPr>
        <w:t xml:space="preserve"> </w:t>
      </w:r>
      <w:r w:rsidRPr="00AC5D30">
        <w:rPr>
          <w:i/>
          <w:lang w:eastAsia="ja-JP"/>
        </w:rPr>
        <w:t>Grus grus</w:t>
      </w:r>
      <w:r>
        <w:rPr>
          <w:lang w:eastAsia="ja-JP"/>
        </w:rPr>
        <w:t xml:space="preserve"> teritorijā ligzdo mežaudzēs un pusaizaugušos izcirtumos slapjajos meža augšanas apstākļu tipos. Analizējot pieejamos datus var pi</w:t>
      </w:r>
      <w:r w:rsidR="00D953E5">
        <w:rPr>
          <w:lang w:eastAsia="ja-JP"/>
        </w:rPr>
        <w:t>eņemt, ka teritorijā ligzdo 2 – </w:t>
      </w:r>
      <w:r>
        <w:rPr>
          <w:lang w:eastAsia="ja-JP"/>
        </w:rPr>
        <w:t>10 pāri dzērvju. Pieaugot dzērvju populācijas lielumam Latvijā, dzērves arvien biežāk sāk aizņemt ligzdošanai suboptimālus biotopus.</w:t>
      </w:r>
    </w:p>
    <w:p w14:paraId="6ACC68C0" w14:textId="77777777" w:rsidR="00F45AF1" w:rsidRDefault="00F45AF1" w:rsidP="00AC5D30">
      <w:pPr>
        <w:rPr>
          <w:lang w:eastAsia="ja-JP"/>
        </w:rPr>
      </w:pPr>
      <w:r w:rsidRPr="00F45AF1">
        <w:rPr>
          <w:b/>
          <w:lang w:eastAsia="ja-JP"/>
        </w:rPr>
        <w:t>A</w:t>
      </w:r>
      <w:r w:rsidR="00AC5D30" w:rsidRPr="00AC5D30">
        <w:rPr>
          <w:b/>
          <w:lang w:eastAsia="ja-JP"/>
        </w:rPr>
        <w:t>podziņa</w:t>
      </w:r>
      <w:r w:rsidR="00AC5D30">
        <w:rPr>
          <w:lang w:eastAsia="ja-JP"/>
        </w:rPr>
        <w:t xml:space="preserve"> </w:t>
      </w:r>
      <w:r w:rsidR="00AC5D30" w:rsidRPr="00AC5D30">
        <w:rPr>
          <w:i/>
          <w:lang w:eastAsia="ja-JP"/>
        </w:rPr>
        <w:t>Glaucidium passerinum</w:t>
      </w:r>
      <w:r>
        <w:rPr>
          <w:i/>
          <w:lang w:eastAsia="ja-JP"/>
        </w:rPr>
        <w:t xml:space="preserve">, </w:t>
      </w:r>
      <w:r>
        <w:rPr>
          <w:lang w:eastAsia="ja-JP"/>
        </w:rPr>
        <w:t>Latvijas mazākās pūcītes,</w:t>
      </w:r>
      <w:r w:rsidR="00AC5D30">
        <w:rPr>
          <w:lang w:eastAsia="ja-JP"/>
        </w:rPr>
        <w:t xml:space="preserve"> ligzdojošo pāru skaits </w:t>
      </w:r>
      <w:r>
        <w:rPr>
          <w:lang w:eastAsia="ja-JP"/>
        </w:rPr>
        <w:t>DP “Vecumu meži”</w:t>
      </w:r>
      <w:r w:rsidR="00AC5D30">
        <w:rPr>
          <w:lang w:eastAsia="ja-JP"/>
        </w:rPr>
        <w:t xml:space="preserve"> vērtēts 15 – 20 pāru, ņemot vērā piemērotu biotopu sastopamību. Apodziņš apdzīvo līdzīga tipa mežus kā mežirbe, trīspirkstu dzenis un ne reti ligzdo trīspirkstu dzeņa kaltos dobumos. Apsekojumos, kas veikti plāna izstrādes vajadzībām, lokalizētas vismaz četras ter</w:t>
      </w:r>
      <w:r>
        <w:rPr>
          <w:lang w:eastAsia="ja-JP"/>
        </w:rPr>
        <w:t>itorijas, kurās ligzdo apodziņš.</w:t>
      </w:r>
    </w:p>
    <w:p w14:paraId="3EDB82DD" w14:textId="5F24EDFB" w:rsidR="00AC5D30" w:rsidRDefault="00F45AF1" w:rsidP="00AC5D30">
      <w:pPr>
        <w:rPr>
          <w:lang w:eastAsia="ja-JP"/>
        </w:rPr>
      </w:pPr>
      <w:r>
        <w:rPr>
          <w:b/>
          <w:lang w:eastAsia="ja-JP"/>
        </w:rPr>
        <w:lastRenderedPageBreak/>
        <w:t>U</w:t>
      </w:r>
      <w:r w:rsidR="00AC5D30" w:rsidRPr="00AC5D30">
        <w:rPr>
          <w:b/>
          <w:lang w:eastAsia="ja-JP"/>
        </w:rPr>
        <w:t>rālpūcei</w:t>
      </w:r>
      <w:r w:rsidR="00AC5D30">
        <w:rPr>
          <w:lang w:eastAsia="ja-JP"/>
        </w:rPr>
        <w:t xml:space="preserve"> </w:t>
      </w:r>
      <w:r w:rsidR="00AC5D30" w:rsidRPr="00AC5D30">
        <w:rPr>
          <w:i/>
          <w:lang w:eastAsia="ja-JP"/>
        </w:rPr>
        <w:t>Strix uralensis</w:t>
      </w:r>
      <w:r w:rsidR="00AC5D30">
        <w:rPr>
          <w:lang w:eastAsia="ja-JP"/>
        </w:rPr>
        <w:t xml:space="preserve"> – 11 </w:t>
      </w:r>
      <w:r w:rsidR="00D953E5">
        <w:rPr>
          <w:lang w:eastAsia="ja-JP"/>
        </w:rPr>
        <w:t xml:space="preserve">pāri </w:t>
      </w:r>
      <w:r w:rsidR="00AC5D30">
        <w:rPr>
          <w:lang w:eastAsia="ja-JP"/>
        </w:rPr>
        <w:t>(4.6.1.</w:t>
      </w:r>
      <w:r w:rsidR="00D953E5">
        <w:rPr>
          <w:lang w:eastAsia="ja-JP"/>
        </w:rPr>
        <w:t> </w:t>
      </w:r>
      <w:r w:rsidR="00AC5D30">
        <w:rPr>
          <w:lang w:eastAsia="ja-JP"/>
        </w:rPr>
        <w:t xml:space="preserve">attēls). </w:t>
      </w:r>
      <w:r w:rsidR="00AC5D30" w:rsidRPr="00AC5D30">
        <w:rPr>
          <w:i/>
          <w:lang w:eastAsia="ja-JP"/>
        </w:rPr>
        <w:t>Natura 2000</w:t>
      </w:r>
      <w:r w:rsidR="00AC5D30">
        <w:rPr>
          <w:lang w:eastAsia="ja-JP"/>
        </w:rPr>
        <w:t xml:space="preserve"> datubāzē</w:t>
      </w:r>
      <w:r w:rsidR="007126DA">
        <w:rPr>
          <w:rStyle w:val="FootnoteReference"/>
          <w:lang w:eastAsia="ja-JP"/>
        </w:rPr>
        <w:footnoteReference w:id="22"/>
      </w:r>
      <w:r w:rsidR="00AC5D30">
        <w:rPr>
          <w:lang w:eastAsia="ja-JP"/>
        </w:rPr>
        <w:t xml:space="preserve"> norādītais skaits ir 5 – 8 pāri. Tomēr jāņem vērā, ka skaits var mainīties atkarībā no barības bāzes pieejamības, kā arī sarukt pēc aukstām un bargām ziemām.</w:t>
      </w:r>
    </w:p>
    <w:p w14:paraId="06382E88" w14:textId="77777777" w:rsidR="00AC5D30" w:rsidRDefault="00AC5D30" w:rsidP="00AC5D30">
      <w:pPr>
        <w:rPr>
          <w:lang w:eastAsia="ja-JP"/>
        </w:rPr>
      </w:pPr>
      <w:r w:rsidRPr="00AC5D30">
        <w:rPr>
          <w:b/>
          <w:lang w:eastAsia="ja-JP"/>
        </w:rPr>
        <w:t>Vakarlēpja</w:t>
      </w:r>
      <w:r>
        <w:rPr>
          <w:lang w:eastAsia="ja-JP"/>
        </w:rPr>
        <w:t xml:space="preserve"> </w:t>
      </w:r>
      <w:r w:rsidRPr="00AC5D30">
        <w:rPr>
          <w:i/>
          <w:lang w:eastAsia="ja-JP"/>
        </w:rPr>
        <w:t>Caprimulgus europaeus</w:t>
      </w:r>
      <w:r>
        <w:rPr>
          <w:lang w:eastAsia="ja-JP"/>
        </w:rPr>
        <w:t xml:space="preserve"> izplatību nosaka piemērota biotopa – priežu meža esamība, turklāt nepieciešami jaunāki ar priedi apmežoti izcirtumi. Šādu biotopu teritorijā ir diezgan maz, tie sastopami galvenokārt teritorijas ziemeļdaļā. Lielākā daļā Latvijā ligzdojošās vakarlēpju populācijas ir saistīti ar dažāda vecuma jaunaudzēm sausos mežu augšanas apstākļu tipos. Līdz ar to vakarlēpis teritorijā nebūtu uzskatāms par prioritāri </w:t>
      </w:r>
      <w:r w:rsidR="00D953E5">
        <w:rPr>
          <w:lang w:eastAsia="ja-JP"/>
        </w:rPr>
        <w:t>aizsargājamu sugu un 2018. </w:t>
      </w:r>
      <w:r>
        <w:rPr>
          <w:lang w:eastAsia="ja-JP"/>
        </w:rPr>
        <w:t>gada izpētes laikā spec</w:t>
      </w:r>
      <w:r w:rsidR="00D953E5">
        <w:rPr>
          <w:lang w:eastAsia="ja-JP"/>
        </w:rPr>
        <w:t>iāli meklēts netika. Aptuvenais</w:t>
      </w:r>
      <w:r>
        <w:rPr>
          <w:lang w:eastAsia="ja-JP"/>
        </w:rPr>
        <w:t xml:space="preserve"> ligzdotāju vērtējums – četri līdz astoņi pāri.</w:t>
      </w:r>
    </w:p>
    <w:p w14:paraId="345DCD81" w14:textId="77777777" w:rsidR="00AC5D30" w:rsidRDefault="00AC5D30" w:rsidP="00AC5D30">
      <w:pPr>
        <w:ind w:firstLine="0"/>
        <w:rPr>
          <w:lang w:eastAsia="ja-JP"/>
        </w:rPr>
      </w:pPr>
      <w:r w:rsidRPr="00AC5D30">
        <w:rPr>
          <w:rFonts w:eastAsia="Times New Roman" w:cs="Times New Roman"/>
          <w:noProof/>
          <w:sz w:val="22"/>
          <w:lang w:eastAsia="lv-LV"/>
        </w:rPr>
        <w:drawing>
          <wp:inline distT="0" distB="0" distL="0" distR="0" wp14:anchorId="196EB388" wp14:editId="46EA1690">
            <wp:extent cx="5760085" cy="4320218"/>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RURA_KM_Vecumi_EI5A8076.jpg"/>
                    <pic:cNvPicPr/>
                  </pic:nvPicPr>
                  <pic:blipFill>
                    <a:blip r:embed="rId75">
                      <a:extLst>
                        <a:ext uri="{28A0092B-C50C-407E-A947-70E740481C1C}">
                          <a14:useLocalDpi xmlns:a14="http://schemas.microsoft.com/office/drawing/2010/main"/>
                        </a:ext>
                      </a:extLst>
                    </a:blip>
                    <a:stretch>
                      <a:fillRect/>
                    </a:stretch>
                  </pic:blipFill>
                  <pic:spPr>
                    <a:xfrm>
                      <a:off x="0" y="0"/>
                      <a:ext cx="5760085" cy="4320218"/>
                    </a:xfrm>
                    <a:prstGeom prst="rect">
                      <a:avLst/>
                    </a:prstGeom>
                  </pic:spPr>
                </pic:pic>
              </a:graphicData>
            </a:graphic>
          </wp:inline>
        </w:drawing>
      </w:r>
    </w:p>
    <w:p w14:paraId="0DA1AD40" w14:textId="77777777" w:rsidR="00AC5D30" w:rsidRDefault="00855881" w:rsidP="00AC5D30">
      <w:pPr>
        <w:rPr>
          <w:lang w:eastAsia="ja-JP"/>
        </w:rPr>
      </w:pPr>
      <w:r>
        <w:rPr>
          <w:lang w:eastAsia="ja-JP"/>
        </w:rPr>
        <w:t>4.6.1. </w:t>
      </w:r>
      <w:r w:rsidR="00AC5D30">
        <w:rPr>
          <w:lang w:eastAsia="ja-JP"/>
        </w:rPr>
        <w:t xml:space="preserve">attēls. Urālpūce </w:t>
      </w:r>
      <w:r w:rsidR="00AC5D30" w:rsidRPr="006F4C3C">
        <w:rPr>
          <w:i/>
          <w:lang w:eastAsia="ja-JP"/>
        </w:rPr>
        <w:t>Strix uralensis</w:t>
      </w:r>
      <w:r w:rsidR="006F4C3C">
        <w:rPr>
          <w:lang w:eastAsia="ja-JP"/>
        </w:rPr>
        <w:t xml:space="preserve"> </w:t>
      </w:r>
      <w:r>
        <w:rPr>
          <w:lang w:eastAsia="ja-JP"/>
        </w:rPr>
        <w:t>DP</w:t>
      </w:r>
      <w:r w:rsidR="00AC5D30">
        <w:rPr>
          <w:lang w:eastAsia="ja-JP"/>
        </w:rPr>
        <w:t xml:space="preserve"> „Vecumu meži” 10.04.2018. © Kārlis Millers</w:t>
      </w:r>
    </w:p>
    <w:p w14:paraId="0E802C7F" w14:textId="5C01BACB" w:rsidR="00AC5D30" w:rsidRDefault="00AC5D30" w:rsidP="00AC5D30">
      <w:pPr>
        <w:rPr>
          <w:lang w:eastAsia="ja-JP"/>
        </w:rPr>
      </w:pPr>
      <w:r w:rsidRPr="00AC5D30">
        <w:rPr>
          <w:b/>
          <w:lang w:eastAsia="ja-JP"/>
        </w:rPr>
        <w:t>Vidējais dzenis</w:t>
      </w:r>
      <w:r>
        <w:rPr>
          <w:lang w:eastAsia="ja-JP"/>
        </w:rPr>
        <w:t xml:space="preserve"> </w:t>
      </w:r>
      <w:r w:rsidRPr="00AC5D30">
        <w:rPr>
          <w:i/>
          <w:lang w:eastAsia="ja-JP"/>
        </w:rPr>
        <w:t>Dendrocopos medius</w:t>
      </w:r>
      <w:r>
        <w:rPr>
          <w:lang w:eastAsia="ja-JP"/>
        </w:rPr>
        <w:t xml:space="preserve"> ir tieši saistīts ar platlapju kokiem (</w:t>
      </w:r>
      <w:r w:rsidR="006F4C3C">
        <w:rPr>
          <w:lang w:eastAsia="ja-JP"/>
        </w:rPr>
        <w:t xml:space="preserve">Pasinelli &amp; </w:t>
      </w:r>
      <w:r w:rsidRPr="00AC5D30">
        <w:rPr>
          <w:lang w:eastAsia="ja-JP"/>
        </w:rPr>
        <w:t>Hegelbach</w:t>
      </w:r>
      <w:r w:rsidR="006F4C3C">
        <w:rPr>
          <w:lang w:eastAsia="ja-JP"/>
        </w:rPr>
        <w:t>,</w:t>
      </w:r>
      <w:r w:rsidRPr="00AC5D30">
        <w:rPr>
          <w:lang w:eastAsia="ja-JP"/>
        </w:rPr>
        <w:t xml:space="preserve"> 1997</w:t>
      </w:r>
      <w:r>
        <w:rPr>
          <w:lang w:eastAsia="ja-JP"/>
        </w:rPr>
        <w:t xml:space="preserve">) un apšu audzēm. Latvijā suga atrodas tuvu izplatības areāla </w:t>
      </w:r>
      <w:r w:rsidR="00DF4E2F">
        <w:rPr>
          <w:lang w:eastAsia="ja-JP"/>
        </w:rPr>
        <w:t>ziemeļu</w:t>
      </w:r>
      <w:r w:rsidR="00837ABF">
        <w:rPr>
          <w:lang w:eastAsia="ja-JP"/>
        </w:rPr>
        <w:t xml:space="preserve"> </w:t>
      </w:r>
      <w:r>
        <w:rPr>
          <w:lang w:eastAsia="ja-JP"/>
        </w:rPr>
        <w:t>robežai un vidējais dzenis ir uzskatāms par “jaunienācēju” Latvijas faunā. Suga pirmo</w:t>
      </w:r>
      <w:r w:rsidR="006F4C3C">
        <w:rPr>
          <w:lang w:eastAsia="ja-JP"/>
        </w:rPr>
        <w:t xml:space="preserve"> reizi Latvijā konstatēta 1923. </w:t>
      </w:r>
      <w:r>
        <w:rPr>
          <w:lang w:eastAsia="ja-JP"/>
        </w:rPr>
        <w:t>gada marta sākumā Pilsblīdenē, otrais pierādītais</w:t>
      </w:r>
      <w:r w:rsidR="006F4C3C">
        <w:rPr>
          <w:lang w:eastAsia="ja-JP"/>
        </w:rPr>
        <w:t xml:space="preserve"> novērojums bija tikai 1979/80. </w:t>
      </w:r>
      <w:r>
        <w:rPr>
          <w:lang w:eastAsia="ja-JP"/>
        </w:rPr>
        <w:t>gadu ziemā</w:t>
      </w:r>
      <w:r w:rsidR="00E713A5">
        <w:rPr>
          <w:lang w:eastAsia="ja-JP"/>
        </w:rPr>
        <w:t xml:space="preserve"> (</w:t>
      </w:r>
      <w:r w:rsidR="00E713A5" w:rsidRPr="00E713A5">
        <w:rPr>
          <w:lang w:eastAsia="ja-JP"/>
        </w:rPr>
        <w:t>Latvijas</w:t>
      </w:r>
      <w:r w:rsidR="006F4C3C">
        <w:rPr>
          <w:lang w:eastAsia="ja-JP"/>
        </w:rPr>
        <w:t xml:space="preserve"> putni,</w:t>
      </w:r>
      <w:r w:rsidR="00E713A5" w:rsidRPr="00E713A5">
        <w:rPr>
          <w:lang w:eastAsia="ja-JP"/>
        </w:rPr>
        <w:t xml:space="preserve"> 2019</w:t>
      </w:r>
      <w:r w:rsidR="00E713A5">
        <w:rPr>
          <w:lang w:eastAsia="ja-JP"/>
        </w:rPr>
        <w:t>)</w:t>
      </w:r>
      <w:r>
        <w:rPr>
          <w:lang w:eastAsia="ja-JP"/>
        </w:rPr>
        <w:t>. Šobrīd vidējais dzenis piemērotos biotopos Latvijā uzskatāms par samērā parastu sugu un regulāri ligzdo vecu koku grupās ap viensētām, parkos un alejās</w:t>
      </w:r>
      <w:r w:rsidR="006F4C3C">
        <w:rPr>
          <w:lang w:eastAsia="ja-JP"/>
        </w:rPr>
        <w:t>,</w:t>
      </w:r>
      <w:r>
        <w:rPr>
          <w:lang w:eastAsia="ja-JP"/>
        </w:rPr>
        <w:t xml:space="preserve"> arī urbanizētās vietās. Skaita pieaugums un iz</w:t>
      </w:r>
      <w:r w:rsidR="00DF4E2F">
        <w:rPr>
          <w:lang w:eastAsia="ja-JP"/>
        </w:rPr>
        <w:t>platības areāla paplašināšanās ziemeļu</w:t>
      </w:r>
      <w:r>
        <w:rPr>
          <w:lang w:eastAsia="ja-JP"/>
        </w:rPr>
        <w:t xml:space="preserve"> virzienā pēdējās desmitgadēs konstatēta visā vidējā dzeņa Eiropas izplatības areāla </w:t>
      </w:r>
      <w:r>
        <w:rPr>
          <w:lang w:eastAsia="ja-JP"/>
        </w:rPr>
        <w:lastRenderedPageBreak/>
        <w:t>daļā</w:t>
      </w:r>
      <w:r w:rsidR="00E713A5">
        <w:rPr>
          <w:lang w:eastAsia="ja-JP"/>
        </w:rPr>
        <w:t xml:space="preserve"> (</w:t>
      </w:r>
      <w:r w:rsidR="006F4C3C">
        <w:rPr>
          <w:lang w:eastAsia="ja-JP"/>
        </w:rPr>
        <w:t>Mikusinski, Roberge, Fuller,</w:t>
      </w:r>
      <w:r w:rsidR="00E713A5" w:rsidRPr="00E713A5">
        <w:rPr>
          <w:lang w:eastAsia="ja-JP"/>
        </w:rPr>
        <w:t xml:space="preserve"> 2018</w:t>
      </w:r>
      <w:r w:rsidR="00E713A5">
        <w:rPr>
          <w:lang w:eastAsia="ja-JP"/>
        </w:rPr>
        <w:t>)</w:t>
      </w:r>
      <w:r>
        <w:rPr>
          <w:lang w:eastAsia="ja-JP"/>
        </w:rPr>
        <w:t xml:space="preserve">. </w:t>
      </w:r>
      <w:r w:rsidR="00855881">
        <w:rPr>
          <w:lang w:eastAsia="ja-JP"/>
        </w:rPr>
        <w:t>DP “Vecumu meži”</w:t>
      </w:r>
      <w:r>
        <w:rPr>
          <w:lang w:eastAsia="ja-JP"/>
        </w:rPr>
        <w:t xml:space="preserve"> ligzdojošo pāru skaits vērtēts no pieci līdz 10.</w:t>
      </w:r>
    </w:p>
    <w:p w14:paraId="6637B91C" w14:textId="77777777" w:rsidR="00AC5D30" w:rsidRDefault="00AC5D30" w:rsidP="00AC5D30">
      <w:pPr>
        <w:rPr>
          <w:lang w:eastAsia="ja-JP"/>
        </w:rPr>
      </w:pPr>
      <w:r>
        <w:rPr>
          <w:lang w:eastAsia="ja-JP"/>
        </w:rPr>
        <w:t xml:space="preserve">Līdzīgs skaits arī </w:t>
      </w:r>
      <w:r w:rsidRPr="00E713A5">
        <w:rPr>
          <w:b/>
          <w:lang w:eastAsia="ja-JP"/>
        </w:rPr>
        <w:t>baltmugurdzenim</w:t>
      </w:r>
      <w:r>
        <w:rPr>
          <w:lang w:eastAsia="ja-JP"/>
        </w:rPr>
        <w:t xml:space="preserve"> </w:t>
      </w:r>
      <w:r w:rsidRPr="00E713A5">
        <w:rPr>
          <w:i/>
          <w:lang w:eastAsia="ja-JP"/>
        </w:rPr>
        <w:t>Dendrocopos leucotos</w:t>
      </w:r>
      <w:r>
        <w:rPr>
          <w:lang w:eastAsia="ja-JP"/>
        </w:rPr>
        <w:t xml:space="preserve"> – pieci līdz 15 pāri ar ligzdošanai raksturīgo uzvedību. Suga apdzīvo tādus mežu biotopus, kuros ir sastopams liels atmirstošās koksnes daudzums</w:t>
      </w:r>
      <w:r w:rsidR="00E713A5">
        <w:rPr>
          <w:lang w:eastAsia="ja-JP"/>
        </w:rPr>
        <w:t xml:space="preserve"> (</w:t>
      </w:r>
      <w:r w:rsidR="006F4C3C">
        <w:rPr>
          <w:lang w:eastAsia="ja-JP"/>
        </w:rPr>
        <w:t>Czeszczewik, Walankiewicz,</w:t>
      </w:r>
      <w:r w:rsidR="00E713A5" w:rsidRPr="00E713A5">
        <w:rPr>
          <w:lang w:eastAsia="ja-JP"/>
        </w:rPr>
        <w:t xml:space="preserve"> 2006</w:t>
      </w:r>
      <w:r w:rsidR="00E713A5">
        <w:rPr>
          <w:lang w:eastAsia="ja-JP"/>
        </w:rPr>
        <w:t>)</w:t>
      </w:r>
      <w:r>
        <w:rPr>
          <w:lang w:eastAsia="ja-JP"/>
        </w:rPr>
        <w:t xml:space="preserve"> un baltmugurdzenis tiek klasificēts kā Eiropā retākā ligzdojošā dzeņu suga</w:t>
      </w:r>
      <w:r w:rsidR="00E713A5">
        <w:rPr>
          <w:lang w:eastAsia="ja-JP"/>
        </w:rPr>
        <w:t xml:space="preserve"> (</w:t>
      </w:r>
      <w:r w:rsidR="006F4C3C">
        <w:rPr>
          <w:lang w:eastAsia="ja-JP"/>
        </w:rPr>
        <w:t>Carlson,</w:t>
      </w:r>
      <w:r w:rsidR="00E713A5" w:rsidRPr="00E713A5">
        <w:rPr>
          <w:lang w:eastAsia="ja-JP"/>
        </w:rPr>
        <w:t xml:space="preserve"> 2000</w:t>
      </w:r>
      <w:r w:rsidR="00E713A5">
        <w:rPr>
          <w:lang w:eastAsia="ja-JP"/>
        </w:rPr>
        <w:t>)</w:t>
      </w:r>
      <w:r>
        <w:rPr>
          <w:lang w:eastAsia="ja-JP"/>
        </w:rPr>
        <w:t>. Baltmugurdzeņi ir uzskatāmi par „lietussarga” sugām</w:t>
      </w:r>
      <w:r w:rsidR="00E713A5">
        <w:rPr>
          <w:lang w:eastAsia="ja-JP"/>
        </w:rPr>
        <w:t xml:space="preserve"> (</w:t>
      </w:r>
      <w:r w:rsidR="006F4C3C">
        <w:rPr>
          <w:lang w:eastAsia="ja-JP"/>
        </w:rPr>
        <w:t>Fleishman, Murphy, Brussard,</w:t>
      </w:r>
      <w:r w:rsidR="00E713A5" w:rsidRPr="00E713A5">
        <w:rPr>
          <w:lang w:eastAsia="ja-JP"/>
        </w:rPr>
        <w:t xml:space="preserve"> 2000</w:t>
      </w:r>
      <w:r w:rsidR="006F4C3C">
        <w:rPr>
          <w:lang w:eastAsia="ja-JP"/>
        </w:rPr>
        <w:t>;</w:t>
      </w:r>
      <w:r w:rsidR="00E713A5">
        <w:rPr>
          <w:lang w:eastAsia="ja-JP"/>
        </w:rPr>
        <w:t xml:space="preserve"> </w:t>
      </w:r>
      <w:r w:rsidR="006F4C3C">
        <w:rPr>
          <w:lang w:eastAsia="ja-JP"/>
        </w:rPr>
        <w:t>Roberge, Mikusinski, Svensson,</w:t>
      </w:r>
      <w:r w:rsidR="00E713A5" w:rsidRPr="00E713A5">
        <w:rPr>
          <w:lang w:eastAsia="ja-JP"/>
        </w:rPr>
        <w:t xml:space="preserve"> 2008</w:t>
      </w:r>
      <w:r w:rsidR="00E713A5">
        <w:rPr>
          <w:lang w:eastAsia="ja-JP"/>
        </w:rPr>
        <w:t>)</w:t>
      </w:r>
      <w:r>
        <w:rPr>
          <w:lang w:eastAsia="ja-JP"/>
        </w:rPr>
        <w:t>, jo nodrošinot to aizsardzību tiek pasargātas arī citas, sevišķi no atmirstošās lapu koku koksnes atkarīgās bezmugurkaulnieku sugas</w:t>
      </w:r>
      <w:r w:rsidR="00E713A5">
        <w:rPr>
          <w:lang w:eastAsia="ja-JP"/>
        </w:rPr>
        <w:t xml:space="preserve"> (</w:t>
      </w:r>
      <w:r w:rsidR="006F4C3C">
        <w:rPr>
          <w:lang w:eastAsia="ja-JP"/>
        </w:rPr>
        <w:t>Martikainen, Kaila, Haila,</w:t>
      </w:r>
      <w:r w:rsidR="00E713A5" w:rsidRPr="00E713A5">
        <w:rPr>
          <w:lang w:eastAsia="ja-JP"/>
        </w:rPr>
        <w:t xml:space="preserve"> 1998</w:t>
      </w:r>
      <w:r w:rsidR="00E713A5">
        <w:rPr>
          <w:lang w:eastAsia="ja-JP"/>
        </w:rPr>
        <w:t>)</w:t>
      </w:r>
      <w:r>
        <w:rPr>
          <w:lang w:eastAsia="ja-JP"/>
        </w:rPr>
        <w:t>.</w:t>
      </w:r>
    </w:p>
    <w:p w14:paraId="02C55120" w14:textId="77777777" w:rsidR="00AC5D30" w:rsidRDefault="00AC5D30" w:rsidP="00AC5D30">
      <w:pPr>
        <w:rPr>
          <w:lang w:eastAsia="ja-JP"/>
        </w:rPr>
      </w:pPr>
      <w:r w:rsidRPr="00E713A5">
        <w:rPr>
          <w:b/>
          <w:lang w:eastAsia="ja-JP"/>
        </w:rPr>
        <w:t>Trīspirkstu dzenis</w:t>
      </w:r>
      <w:r>
        <w:rPr>
          <w:lang w:eastAsia="ja-JP"/>
        </w:rPr>
        <w:t xml:space="preserve"> </w:t>
      </w:r>
      <w:r w:rsidRPr="00E713A5">
        <w:rPr>
          <w:i/>
          <w:lang w:eastAsia="ja-JP"/>
        </w:rPr>
        <w:t>Picoides tridactylus</w:t>
      </w:r>
      <w:r>
        <w:rPr>
          <w:lang w:eastAsia="ja-JP"/>
        </w:rPr>
        <w:t xml:space="preserve"> ar teritoriālu uzvedību, kas liecina par ligzdošanu, konstatēts vismaz trīs dažādās vietās. Ligzdojošo pāru skaita vērtējums 5 – 15 pāri. Šī dzeņu suga galvenokārt saistīta ar veciem, boreāliem mežiem, kur dominē skujkoki vai arī ar melnalkšņu staignājiem. „Silenes” teritorijā šādu tipu meži nav sastopami pārāk lielā platībā. Trīspirkstu dzeņi ir ziemeļu skujkoku un jauktu koku mežu apdzīvotāji, kas Eiropā kopumā cieš no mežaudžu fragmentācijas pieauguma</w:t>
      </w:r>
      <w:r w:rsidR="00E713A5">
        <w:rPr>
          <w:lang w:eastAsia="ja-JP"/>
        </w:rPr>
        <w:t xml:space="preserve"> (</w:t>
      </w:r>
      <w:r w:rsidR="006F4C3C">
        <w:rPr>
          <w:lang w:eastAsia="ja-JP"/>
        </w:rPr>
        <w:t>Rueda, Hawkins, Morales-Castilla, Vidanes, Ferrero, Rodriguez,</w:t>
      </w:r>
      <w:r w:rsidR="00E713A5" w:rsidRPr="00E713A5">
        <w:rPr>
          <w:lang w:eastAsia="ja-JP"/>
        </w:rPr>
        <w:t xml:space="preserve"> 2013</w:t>
      </w:r>
      <w:r w:rsidR="00E713A5">
        <w:rPr>
          <w:lang w:eastAsia="ja-JP"/>
        </w:rPr>
        <w:t>)</w:t>
      </w:r>
      <w:r>
        <w:rPr>
          <w:lang w:eastAsia="ja-JP"/>
        </w:rPr>
        <w:t xml:space="preserve"> un to kvalitātes samazināšanās. Sugai nozīmīgākās ir dabiskās mežaudzes un tās, kurās sāk valdīt dabiskie procesi</w:t>
      </w:r>
      <w:r w:rsidR="00E713A5">
        <w:rPr>
          <w:lang w:eastAsia="ja-JP"/>
        </w:rPr>
        <w:t xml:space="preserve"> (</w:t>
      </w:r>
      <w:r w:rsidR="006F4C3C">
        <w:rPr>
          <w:lang w:eastAsia="ja-JP"/>
        </w:rPr>
        <w:t>Butler, Angelstam, Schlaepfer,</w:t>
      </w:r>
      <w:r w:rsidR="00E713A5" w:rsidRPr="00E713A5">
        <w:rPr>
          <w:lang w:eastAsia="ja-JP"/>
        </w:rPr>
        <w:t xml:space="preserve"> 2004</w:t>
      </w:r>
      <w:r w:rsidR="006F4C3C">
        <w:rPr>
          <w:lang w:eastAsia="ja-JP"/>
        </w:rPr>
        <w:t>;</w:t>
      </w:r>
      <w:r w:rsidR="00E713A5">
        <w:rPr>
          <w:lang w:eastAsia="ja-JP"/>
        </w:rPr>
        <w:t xml:space="preserve"> </w:t>
      </w:r>
      <w:r w:rsidR="006F4C3C">
        <w:rPr>
          <w:lang w:eastAsia="ja-JP"/>
        </w:rPr>
        <w:t>Pechacek,</w:t>
      </w:r>
      <w:r w:rsidR="00E713A5" w:rsidRPr="00E713A5">
        <w:rPr>
          <w:lang w:eastAsia="ja-JP"/>
        </w:rPr>
        <w:t xml:space="preserve"> 2004</w:t>
      </w:r>
      <w:r w:rsidR="006F4C3C">
        <w:rPr>
          <w:lang w:eastAsia="ja-JP"/>
        </w:rPr>
        <w:t>;</w:t>
      </w:r>
      <w:r w:rsidR="00E713A5">
        <w:rPr>
          <w:lang w:eastAsia="ja-JP"/>
        </w:rPr>
        <w:t xml:space="preserve"> </w:t>
      </w:r>
      <w:r w:rsidR="006F4C3C">
        <w:rPr>
          <w:lang w:eastAsia="ja-JP"/>
        </w:rPr>
        <w:t>Strom, Sonerud,</w:t>
      </w:r>
      <w:r w:rsidR="00E713A5" w:rsidRPr="00E713A5">
        <w:rPr>
          <w:lang w:eastAsia="ja-JP"/>
        </w:rPr>
        <w:t xml:space="preserve"> 2001</w:t>
      </w:r>
      <w:r w:rsidR="00E713A5">
        <w:rPr>
          <w:lang w:eastAsia="ja-JP"/>
        </w:rPr>
        <w:t>)</w:t>
      </w:r>
      <w:r>
        <w:rPr>
          <w:lang w:eastAsia="ja-JP"/>
        </w:rPr>
        <w:t>. Pēc dzīvotnes kvalitātes un platības prasībām vērtējot, trīspirkstu dzenis ir kla</w:t>
      </w:r>
      <w:r w:rsidR="006F4C3C">
        <w:rPr>
          <w:lang w:eastAsia="ja-JP"/>
        </w:rPr>
        <w:t>sificējams kā lietussarga suga</w:t>
      </w:r>
      <w:r w:rsidR="00E713A5">
        <w:rPr>
          <w:lang w:eastAsia="ja-JP"/>
        </w:rPr>
        <w:t xml:space="preserve"> (</w:t>
      </w:r>
      <w:r w:rsidR="006F4C3C">
        <w:rPr>
          <w:lang w:eastAsia="ja-JP"/>
        </w:rPr>
        <w:t>Fleishman</w:t>
      </w:r>
      <w:r w:rsidR="00E713A5" w:rsidRPr="00E713A5">
        <w:rPr>
          <w:lang w:eastAsia="ja-JP"/>
        </w:rPr>
        <w:t>, Murp</w:t>
      </w:r>
      <w:r w:rsidR="006F4C3C">
        <w:rPr>
          <w:lang w:eastAsia="ja-JP"/>
        </w:rPr>
        <w:t>hy, Brussard,</w:t>
      </w:r>
      <w:r w:rsidR="00E713A5" w:rsidRPr="00E713A5">
        <w:rPr>
          <w:lang w:eastAsia="ja-JP"/>
        </w:rPr>
        <w:t xml:space="preserve"> 2000</w:t>
      </w:r>
      <w:r w:rsidR="00E713A5">
        <w:rPr>
          <w:lang w:eastAsia="ja-JP"/>
        </w:rPr>
        <w:t>)</w:t>
      </w:r>
      <w:r w:rsidR="006F4C3C">
        <w:rPr>
          <w:lang w:eastAsia="ja-JP"/>
        </w:rPr>
        <w:t xml:space="preserve"> – tād</w:t>
      </w:r>
      <w:r>
        <w:rPr>
          <w:lang w:eastAsia="ja-JP"/>
        </w:rPr>
        <w:t>s, kuru dzīvotnes saglabājot, tiek nodrošināta aizsardzība arī citām retām un jūtīgām sugām.</w:t>
      </w:r>
    </w:p>
    <w:p w14:paraId="66C5E5F4" w14:textId="48851720" w:rsidR="00AC5D30" w:rsidRDefault="006F4C3C" w:rsidP="00AC5D30">
      <w:pPr>
        <w:rPr>
          <w:lang w:eastAsia="ja-JP"/>
        </w:rPr>
      </w:pPr>
      <w:r>
        <w:rPr>
          <w:lang w:eastAsia="ja-JP"/>
        </w:rPr>
        <w:t>2018. </w:t>
      </w:r>
      <w:r w:rsidR="00AC5D30">
        <w:rPr>
          <w:lang w:eastAsia="ja-JP"/>
        </w:rPr>
        <w:t>gada izpētes laikā parka teritorijā konstatētas vismaz 12 Latvij</w:t>
      </w:r>
      <w:r>
        <w:rPr>
          <w:lang w:eastAsia="ja-JP"/>
        </w:rPr>
        <w:t xml:space="preserve">as lielākā dzeņveidīgā putna – </w:t>
      </w:r>
      <w:r w:rsidR="00AC5D30" w:rsidRPr="00E713A5">
        <w:rPr>
          <w:b/>
          <w:lang w:eastAsia="ja-JP"/>
        </w:rPr>
        <w:t>melnās dzilnas</w:t>
      </w:r>
      <w:r w:rsidR="00AC5D30">
        <w:rPr>
          <w:lang w:eastAsia="ja-JP"/>
        </w:rPr>
        <w:t xml:space="preserve"> </w:t>
      </w:r>
      <w:r w:rsidR="00AC5D30" w:rsidRPr="00E713A5">
        <w:rPr>
          <w:i/>
          <w:lang w:eastAsia="ja-JP"/>
        </w:rPr>
        <w:t>Dryocopus martius</w:t>
      </w:r>
      <w:r w:rsidR="00AC5D30">
        <w:rPr>
          <w:lang w:eastAsia="ja-JP"/>
        </w:rPr>
        <w:t xml:space="preserve"> ligzdošanas teritorijas. Ņemot vērā </w:t>
      </w:r>
      <w:r w:rsidR="00E713A5">
        <w:rPr>
          <w:lang w:eastAsia="ja-JP"/>
        </w:rPr>
        <w:t>DP</w:t>
      </w:r>
      <w:r w:rsidR="00AC5D30">
        <w:rPr>
          <w:lang w:eastAsia="ja-JP"/>
        </w:rPr>
        <w:t xml:space="preserve"> kopējo platību, šīs sugas ligzdojošo pāru skaits vērtējams līdz pat 15 pāriem. Sugai raksturīgas relatīvi lielas ligzdošanas teritorijas</w:t>
      </w:r>
      <w:r w:rsidR="00E713A5">
        <w:rPr>
          <w:lang w:eastAsia="ja-JP"/>
        </w:rPr>
        <w:t xml:space="preserve"> (</w:t>
      </w:r>
      <w:r>
        <w:rPr>
          <w:lang w:eastAsia="ja-JP"/>
        </w:rPr>
        <w:t>Gorman,</w:t>
      </w:r>
      <w:r w:rsidR="00E713A5" w:rsidRPr="00E713A5">
        <w:rPr>
          <w:lang w:eastAsia="ja-JP"/>
        </w:rPr>
        <w:t xml:space="preserve"> 2011</w:t>
      </w:r>
      <w:r w:rsidR="00E713A5">
        <w:rPr>
          <w:lang w:eastAsia="ja-JP"/>
        </w:rPr>
        <w:t>)</w:t>
      </w:r>
      <w:r w:rsidR="00AC5D30">
        <w:rPr>
          <w:lang w:eastAsia="ja-JP"/>
        </w:rPr>
        <w:t>. Dažādos pētījumos ligzdošanas teritorijas lielums var</w:t>
      </w:r>
      <w:r w:rsidR="00DF4E2F">
        <w:rPr>
          <w:lang w:eastAsia="ja-JP"/>
        </w:rPr>
        <w:t>iē 1 – 10 </w:t>
      </w:r>
      <w:r>
        <w:rPr>
          <w:lang w:eastAsia="ja-JP"/>
        </w:rPr>
        <w:t>km</w:t>
      </w:r>
      <w:r>
        <w:rPr>
          <w:vertAlign w:val="superscript"/>
          <w:lang w:eastAsia="ja-JP"/>
        </w:rPr>
        <w:t>2</w:t>
      </w:r>
      <w:r w:rsidR="00AC5D30">
        <w:rPr>
          <w:lang w:eastAsia="ja-JP"/>
        </w:rPr>
        <w:t>.</w:t>
      </w:r>
    </w:p>
    <w:p w14:paraId="5113BDB9" w14:textId="77777777" w:rsidR="00AC5D30" w:rsidRDefault="00AC5D30" w:rsidP="00AC5D30">
      <w:pPr>
        <w:rPr>
          <w:lang w:eastAsia="ja-JP"/>
        </w:rPr>
      </w:pPr>
      <w:r w:rsidRPr="00E713A5">
        <w:rPr>
          <w:b/>
          <w:lang w:eastAsia="ja-JP"/>
        </w:rPr>
        <w:t>Pelēkās dzilnas</w:t>
      </w:r>
      <w:r>
        <w:rPr>
          <w:lang w:eastAsia="ja-JP"/>
        </w:rPr>
        <w:t xml:space="preserve"> </w:t>
      </w:r>
      <w:r w:rsidRPr="00E713A5">
        <w:rPr>
          <w:i/>
          <w:lang w:eastAsia="ja-JP"/>
        </w:rPr>
        <w:t>Picus canus</w:t>
      </w:r>
      <w:r>
        <w:rPr>
          <w:lang w:eastAsia="ja-JP"/>
        </w:rPr>
        <w:t xml:space="preserve"> ligzdošanas teritorijas bieži pārklājas ar vidējā dzeņa ligzdošanas teritorijām. Arī šī suga ir saistīta ar bioloģiski veciem lapu koku mežiem, t.sk. parkiem u.c. Un tas arī atainojas ligzdojošo pāru skaita ziņā. Līdzīgi kā vidējam dzenim skaita vērtējums 3 – 5 pāri. </w:t>
      </w:r>
    </w:p>
    <w:p w14:paraId="7D624B41" w14:textId="54654A94" w:rsidR="00AC5D30" w:rsidRDefault="00AC5D30" w:rsidP="00AC5D30">
      <w:pPr>
        <w:rPr>
          <w:lang w:eastAsia="ja-JP"/>
        </w:rPr>
      </w:pPr>
      <w:r w:rsidRPr="00E713A5">
        <w:rPr>
          <w:b/>
          <w:lang w:eastAsia="ja-JP"/>
        </w:rPr>
        <w:t>Brūnajai čakstei</w:t>
      </w:r>
      <w:r>
        <w:rPr>
          <w:lang w:eastAsia="ja-JP"/>
        </w:rPr>
        <w:t xml:space="preserve"> </w:t>
      </w:r>
      <w:r w:rsidRPr="00E713A5">
        <w:rPr>
          <w:i/>
          <w:lang w:eastAsia="ja-JP"/>
        </w:rPr>
        <w:t>Lanius collurio</w:t>
      </w:r>
      <w:r>
        <w:rPr>
          <w:lang w:eastAsia="ja-JP"/>
        </w:rPr>
        <w:t xml:space="preserve"> piemērotu biotopu </w:t>
      </w:r>
      <w:r w:rsidR="00855881">
        <w:rPr>
          <w:lang w:eastAsia="ja-JP"/>
        </w:rPr>
        <w:t>DP “Vecumu meži”</w:t>
      </w:r>
      <w:r>
        <w:rPr>
          <w:lang w:eastAsia="ja-JP"/>
        </w:rPr>
        <w:t xml:space="preserve"> ir samērā daudz - izcirtumi, mežmalas un upju ielejas ar krūmu zonām. Lī</w:t>
      </w:r>
      <w:r w:rsidR="00DF7988">
        <w:rPr>
          <w:lang w:eastAsia="ja-JP"/>
        </w:rPr>
        <w:t>d</w:t>
      </w:r>
      <w:r>
        <w:rPr>
          <w:lang w:eastAsia="ja-JP"/>
        </w:rPr>
        <w:t xml:space="preserve">z ar to šī suga vērtējama kā visai parasta ligzdotāja, kura vienmērīgi izplatīta pa visu teritoriju. Pēc datu apkopošanas jāsecina, ka </w:t>
      </w:r>
      <w:r w:rsidR="00855881">
        <w:rPr>
          <w:lang w:eastAsia="ja-JP"/>
        </w:rPr>
        <w:t>DP “Vecumu meži”</w:t>
      </w:r>
      <w:r>
        <w:rPr>
          <w:lang w:eastAsia="ja-JP"/>
        </w:rPr>
        <w:t xml:space="preserve"> ligzdo 15 – 50 pāri brūno čakstu.</w:t>
      </w:r>
    </w:p>
    <w:p w14:paraId="3EEDEFC7" w14:textId="77777777" w:rsidR="00AC5D30" w:rsidRDefault="00AC5D30" w:rsidP="00AC5D30">
      <w:pPr>
        <w:rPr>
          <w:lang w:eastAsia="ja-JP"/>
        </w:rPr>
      </w:pPr>
      <w:r>
        <w:rPr>
          <w:lang w:eastAsia="ja-JP"/>
        </w:rPr>
        <w:t xml:space="preserve">Lai arī </w:t>
      </w:r>
      <w:r w:rsidRPr="00E713A5">
        <w:rPr>
          <w:b/>
          <w:lang w:eastAsia="ja-JP"/>
        </w:rPr>
        <w:t>sila cīrulis</w:t>
      </w:r>
      <w:r>
        <w:rPr>
          <w:lang w:eastAsia="ja-JP"/>
        </w:rPr>
        <w:t xml:space="preserve"> </w:t>
      </w:r>
      <w:r w:rsidRPr="00E713A5">
        <w:rPr>
          <w:i/>
          <w:lang w:eastAsia="ja-JP"/>
        </w:rPr>
        <w:t>Lullula arborea</w:t>
      </w:r>
      <w:r>
        <w:rPr>
          <w:lang w:eastAsia="ja-JP"/>
        </w:rPr>
        <w:t xml:space="preserve"> ir Latvijā samērā parasta ligzdojoša suga, tomēr izplatīta nevienmērīgi, jo labprātāk izvēlas sausus priežu mežus. </w:t>
      </w:r>
      <w:r w:rsidR="00E713A5">
        <w:rPr>
          <w:lang w:eastAsia="ja-JP"/>
        </w:rPr>
        <w:t>DP</w:t>
      </w:r>
      <w:r>
        <w:rPr>
          <w:lang w:eastAsia="ja-JP"/>
        </w:rPr>
        <w:t xml:space="preserve"> ligzdojošo pāru skaits vērtējams no 0 – 1. Apsekojumu laikā novērots dziedošs īpatnis ligzdošanai piemērotā biotopā.</w:t>
      </w:r>
    </w:p>
    <w:p w14:paraId="4914862D" w14:textId="77777777" w:rsidR="00AC5D30" w:rsidRDefault="00AC5D30" w:rsidP="00AC5D30">
      <w:pPr>
        <w:rPr>
          <w:lang w:eastAsia="ja-JP"/>
        </w:rPr>
      </w:pPr>
      <w:r w:rsidRPr="00E713A5">
        <w:rPr>
          <w:b/>
          <w:lang w:eastAsia="ja-JP"/>
        </w:rPr>
        <w:t>Mazais mušķērājs</w:t>
      </w:r>
      <w:r>
        <w:rPr>
          <w:lang w:eastAsia="ja-JP"/>
        </w:rPr>
        <w:t xml:space="preserve"> </w:t>
      </w:r>
      <w:r w:rsidRPr="00E713A5">
        <w:rPr>
          <w:i/>
          <w:lang w:eastAsia="ja-JP"/>
        </w:rPr>
        <w:t>Ficedula parva</w:t>
      </w:r>
      <w:r>
        <w:rPr>
          <w:lang w:eastAsia="ja-JP"/>
        </w:rPr>
        <w:t xml:space="preserve"> apdzīvo līdzīgus biotopus kā mežirbe, trīspirkstu dzenis un apodziņš – jauktus lapu koku un egļu mežus ar veciem kokiem. Vecumos uzskatāms par salīdzinoši parastu sugu un īpaši meklēts netika. Aptuven</w:t>
      </w:r>
      <w:r w:rsidR="009A72C5">
        <w:rPr>
          <w:lang w:eastAsia="ja-JP"/>
        </w:rPr>
        <w:t>ais ligzdojošo pāru skaits 20 – </w:t>
      </w:r>
      <w:r>
        <w:rPr>
          <w:lang w:eastAsia="ja-JP"/>
        </w:rPr>
        <w:t>100.</w:t>
      </w:r>
    </w:p>
    <w:p w14:paraId="336C40DE" w14:textId="26CAB257" w:rsidR="00AC5D30" w:rsidRDefault="00AC5D30" w:rsidP="00AC5D30">
      <w:pPr>
        <w:rPr>
          <w:lang w:eastAsia="ja-JP"/>
        </w:rPr>
      </w:pPr>
      <w:r>
        <w:rPr>
          <w:lang w:eastAsia="ja-JP"/>
        </w:rPr>
        <w:lastRenderedPageBreak/>
        <w:t>Jāpiebi</w:t>
      </w:r>
      <w:r w:rsidR="00F45AF1">
        <w:rPr>
          <w:lang w:eastAsia="ja-JP"/>
        </w:rPr>
        <w:t>lst, ka 2018. </w:t>
      </w:r>
      <w:r>
        <w:rPr>
          <w:lang w:eastAsia="ja-JP"/>
        </w:rPr>
        <w:t xml:space="preserve">gadā veiktās izpētes laikā </w:t>
      </w:r>
      <w:r w:rsidRPr="00E713A5">
        <w:rPr>
          <w:i/>
          <w:lang w:eastAsia="ja-JP"/>
        </w:rPr>
        <w:t>Natura</w:t>
      </w:r>
      <w:r w:rsidR="00E713A5" w:rsidRPr="00E713A5">
        <w:rPr>
          <w:i/>
          <w:lang w:eastAsia="ja-JP"/>
        </w:rPr>
        <w:t xml:space="preserve"> </w:t>
      </w:r>
      <w:r w:rsidRPr="00E713A5">
        <w:rPr>
          <w:i/>
          <w:lang w:eastAsia="ja-JP"/>
        </w:rPr>
        <w:t>2000</w:t>
      </w:r>
      <w:r>
        <w:rPr>
          <w:lang w:eastAsia="ja-JP"/>
        </w:rPr>
        <w:t xml:space="preserve"> datubāzē</w:t>
      </w:r>
      <w:r w:rsidR="007126DA">
        <w:rPr>
          <w:rStyle w:val="FootnoteReference"/>
          <w:lang w:eastAsia="ja-JP"/>
        </w:rPr>
        <w:footnoteReference w:id="23"/>
      </w:r>
      <w:r>
        <w:rPr>
          <w:lang w:eastAsia="ja-JP"/>
        </w:rPr>
        <w:t xml:space="preserve"> minētā </w:t>
      </w:r>
      <w:r w:rsidRPr="00E713A5">
        <w:rPr>
          <w:b/>
          <w:lang w:eastAsia="ja-JP"/>
        </w:rPr>
        <w:t>melnā stārķa</w:t>
      </w:r>
      <w:r>
        <w:rPr>
          <w:lang w:eastAsia="ja-JP"/>
        </w:rPr>
        <w:t xml:space="preserve"> </w:t>
      </w:r>
      <w:r w:rsidRPr="00E713A5">
        <w:rPr>
          <w:i/>
          <w:lang w:eastAsia="ja-JP"/>
        </w:rPr>
        <w:t>Ciconia nigra</w:t>
      </w:r>
      <w:r>
        <w:rPr>
          <w:lang w:eastAsia="ja-JP"/>
        </w:rPr>
        <w:t xml:space="preserve"> klātbūtne </w:t>
      </w:r>
      <w:r w:rsidR="00E713A5">
        <w:rPr>
          <w:lang w:eastAsia="ja-JP"/>
        </w:rPr>
        <w:t>DP “</w:t>
      </w:r>
      <w:r>
        <w:rPr>
          <w:lang w:eastAsia="ja-JP"/>
        </w:rPr>
        <w:t>Vecumu meži” teritorijā netika konstatēta. Putns tika meklēts mikrolieguma teritorijā un tuvējā apkārtnē. Par iespējamiem iemesliem varētu minēt šīs sugas slēpto dzīves veidu. Tomēr, ņemot vērā piesardzības principu un plāna izstrādes limitējošos faktorus, esošais mikroliegums ir jāsaglabā.</w:t>
      </w:r>
    </w:p>
    <w:p w14:paraId="5B015A4A" w14:textId="77777777" w:rsidR="00AC5D30" w:rsidRPr="00E713A5" w:rsidRDefault="00AC5D30" w:rsidP="00AC5D30">
      <w:pPr>
        <w:rPr>
          <w:i/>
          <w:lang w:eastAsia="ja-JP"/>
        </w:rPr>
      </w:pPr>
      <w:r>
        <w:rPr>
          <w:lang w:eastAsia="ja-JP"/>
        </w:rPr>
        <w:t>Pieejamo datu analīzes rezultā</w:t>
      </w:r>
      <w:r w:rsidR="009A72C5">
        <w:rPr>
          <w:lang w:eastAsia="ja-JP"/>
        </w:rPr>
        <w:t>tā klāt nākušas vairākas jaunas</w:t>
      </w:r>
      <w:r>
        <w:rPr>
          <w:lang w:eastAsia="ja-JP"/>
        </w:rPr>
        <w:t xml:space="preserve"> sugas, kuras līdz šim nav minētas </w:t>
      </w:r>
      <w:r w:rsidRPr="00E713A5">
        <w:rPr>
          <w:i/>
          <w:lang w:eastAsia="ja-JP"/>
        </w:rPr>
        <w:t>Natura</w:t>
      </w:r>
      <w:r w:rsidR="00E713A5" w:rsidRPr="00E713A5">
        <w:rPr>
          <w:i/>
          <w:lang w:eastAsia="ja-JP"/>
        </w:rPr>
        <w:t xml:space="preserve"> </w:t>
      </w:r>
      <w:r w:rsidRPr="00E713A5">
        <w:rPr>
          <w:i/>
          <w:lang w:eastAsia="ja-JP"/>
        </w:rPr>
        <w:t>2000</w:t>
      </w:r>
      <w:r>
        <w:rPr>
          <w:lang w:eastAsia="ja-JP"/>
        </w:rPr>
        <w:t xml:space="preserve"> datubāzē. Tiesa, tās visas ir attiecināmas uz migrantu kategoriju – </w:t>
      </w:r>
      <w:r w:rsidRPr="00E713A5">
        <w:rPr>
          <w:b/>
          <w:lang w:eastAsia="ja-JP"/>
        </w:rPr>
        <w:t>dzeltenais tārtiņš</w:t>
      </w:r>
      <w:r>
        <w:rPr>
          <w:lang w:eastAsia="ja-JP"/>
        </w:rPr>
        <w:t xml:space="preserve"> </w:t>
      </w:r>
      <w:r w:rsidRPr="00E713A5">
        <w:rPr>
          <w:i/>
          <w:lang w:eastAsia="ja-JP"/>
        </w:rPr>
        <w:t>Pluvialis apricaria</w:t>
      </w:r>
      <w:r>
        <w:rPr>
          <w:lang w:eastAsia="ja-JP"/>
        </w:rPr>
        <w:t xml:space="preserve">, </w:t>
      </w:r>
      <w:r w:rsidRPr="00E713A5">
        <w:rPr>
          <w:b/>
          <w:lang w:eastAsia="ja-JP"/>
        </w:rPr>
        <w:t>kuitala</w:t>
      </w:r>
      <w:r>
        <w:rPr>
          <w:lang w:eastAsia="ja-JP"/>
        </w:rPr>
        <w:t xml:space="preserve"> </w:t>
      </w:r>
      <w:r w:rsidRPr="00E713A5">
        <w:rPr>
          <w:i/>
          <w:lang w:eastAsia="ja-JP"/>
        </w:rPr>
        <w:t>Numenius arquata</w:t>
      </w:r>
      <w:r>
        <w:rPr>
          <w:lang w:eastAsia="ja-JP"/>
        </w:rPr>
        <w:t xml:space="preserve">, </w:t>
      </w:r>
      <w:r w:rsidRPr="00E713A5">
        <w:rPr>
          <w:b/>
          <w:lang w:eastAsia="ja-JP"/>
        </w:rPr>
        <w:t>gugatnis</w:t>
      </w:r>
      <w:r>
        <w:rPr>
          <w:lang w:eastAsia="ja-JP"/>
        </w:rPr>
        <w:t xml:space="preserve"> </w:t>
      </w:r>
      <w:r w:rsidRPr="00E713A5">
        <w:rPr>
          <w:i/>
          <w:lang w:eastAsia="ja-JP"/>
        </w:rPr>
        <w:t>Philomachus pugnax.</w:t>
      </w:r>
    </w:p>
    <w:p w14:paraId="5DF1BA53" w14:textId="77777777" w:rsidR="00AC5D30" w:rsidRDefault="00AC5D30" w:rsidP="00AC5D30">
      <w:pPr>
        <w:rPr>
          <w:lang w:eastAsia="ja-JP"/>
        </w:rPr>
      </w:pPr>
      <w:r>
        <w:rPr>
          <w:lang w:eastAsia="ja-JP"/>
        </w:rPr>
        <w:t xml:space="preserve">Iepriekš minētās meža putnu sugas (mednis, mežirbe, melnais stārķis, mazais ērglis, visi dzeņveidīgie, apodziņš, urālpūce) viennozīmīgi var pieskaitīt tieši pie </w:t>
      </w:r>
      <w:r w:rsidR="00E713A5">
        <w:rPr>
          <w:lang w:eastAsia="ja-JP"/>
        </w:rPr>
        <w:t>DP</w:t>
      </w:r>
      <w:r>
        <w:rPr>
          <w:lang w:eastAsia="ja-JP"/>
        </w:rPr>
        <w:t xml:space="preserve"> raksturīgajām o</w:t>
      </w:r>
      <w:r w:rsidR="009A72C5">
        <w:rPr>
          <w:lang w:eastAsia="ja-JP"/>
        </w:rPr>
        <w:t>rnitoloģiskajām vērtībām. 2018. </w:t>
      </w:r>
      <w:r>
        <w:rPr>
          <w:lang w:eastAsia="ja-JP"/>
        </w:rPr>
        <w:t>gada ligzdošanas sezonā uzskaites veiktas optimālajā sugu grupu aktivitātes periodā un iegūtie rezultāti ir proporcionāli piemēroto dzīvotņu platībām.</w:t>
      </w:r>
    </w:p>
    <w:p w14:paraId="1D85DC25" w14:textId="77777777" w:rsidR="00AC5D30" w:rsidRDefault="00AC5D30" w:rsidP="00AC5D30">
      <w:pPr>
        <w:rPr>
          <w:lang w:eastAsia="ja-JP"/>
        </w:rPr>
      </w:pPr>
      <w:r>
        <w:rPr>
          <w:lang w:eastAsia="ja-JP"/>
        </w:rPr>
        <w:t xml:space="preserve">Atsevišķas meža sugas (vakarlēpis, meža balodis u.c.) un atklāto ainavu putnu sugas (baltais stārķis </w:t>
      </w:r>
      <w:r w:rsidRPr="009A72C5">
        <w:rPr>
          <w:i/>
          <w:lang w:eastAsia="ja-JP"/>
        </w:rPr>
        <w:t>Ciconia ciconia</w:t>
      </w:r>
      <w:r>
        <w:rPr>
          <w:lang w:eastAsia="ja-JP"/>
        </w:rPr>
        <w:t xml:space="preserve">, grieze </w:t>
      </w:r>
      <w:r w:rsidRPr="009A72C5">
        <w:rPr>
          <w:i/>
          <w:lang w:eastAsia="ja-JP"/>
        </w:rPr>
        <w:t>Crex crex</w:t>
      </w:r>
      <w:r>
        <w:rPr>
          <w:lang w:eastAsia="ja-JP"/>
        </w:rPr>
        <w:t xml:space="preserve">, svītrainais ķauķis </w:t>
      </w:r>
      <w:r w:rsidRPr="009A72C5">
        <w:rPr>
          <w:i/>
          <w:lang w:eastAsia="ja-JP"/>
        </w:rPr>
        <w:t>Sylvia nisoria</w:t>
      </w:r>
      <w:r>
        <w:rPr>
          <w:lang w:eastAsia="ja-JP"/>
        </w:rPr>
        <w:t xml:space="preserve">) uzskatāmas vairāk kā „fona” sugas, kuru optimālu aizsardzību nodrošina aizsardzības režīms tieši sugām piemērotās dzīvotnēs, nevis lielā teritorijā, kurā tikai vietumis atrodami attiecīgajām sugām piemēroti biotopi. Līdz ar to prioritāri aizsardzības centieni būtu jākoncentrē uz </w:t>
      </w:r>
      <w:r w:rsidR="00855881">
        <w:rPr>
          <w:lang w:eastAsia="ja-JP"/>
        </w:rPr>
        <w:t>DP “Vecumu meži”</w:t>
      </w:r>
      <w:r>
        <w:rPr>
          <w:lang w:eastAsia="ja-JP"/>
        </w:rPr>
        <w:t xml:space="preserve"> raksturīgajām ornitoloģiskajām vērtībām.</w:t>
      </w:r>
    </w:p>
    <w:p w14:paraId="335B30B0" w14:textId="77777777" w:rsidR="00306181" w:rsidRDefault="00306181" w:rsidP="00306181">
      <w:pPr>
        <w:rPr>
          <w:b/>
        </w:rPr>
      </w:pPr>
    </w:p>
    <w:p w14:paraId="4C67A116" w14:textId="77777777" w:rsidR="00306181" w:rsidRPr="00306181" w:rsidRDefault="00306181" w:rsidP="00306181">
      <w:pPr>
        <w:rPr>
          <w:b/>
        </w:rPr>
      </w:pPr>
      <w:r w:rsidRPr="00306181">
        <w:rPr>
          <w:b/>
        </w:rPr>
        <w:t>Mazais ērglis</w:t>
      </w:r>
    </w:p>
    <w:p w14:paraId="3E9B97F8" w14:textId="77777777" w:rsidR="00306181" w:rsidRDefault="00306181" w:rsidP="00306181">
      <w:r>
        <w:t xml:space="preserve">Tā kā mazā ērgļa </w:t>
      </w:r>
      <w:r w:rsidR="003A414B" w:rsidRPr="003A414B">
        <w:rPr>
          <w:i/>
        </w:rPr>
        <w:t>Clanga pomarina</w:t>
      </w:r>
      <w:r w:rsidR="003A414B">
        <w:t xml:space="preserve"> </w:t>
      </w:r>
      <w:r>
        <w:t xml:space="preserve">aizsardzības nodrošināšana ir viens no DP </w:t>
      </w:r>
      <w:r w:rsidR="00CC1CA9">
        <w:t xml:space="preserve">“Vecumu meži” </w:t>
      </w:r>
      <w:r>
        <w:t xml:space="preserve">izveidošanas mērķiem, šīs sugas populācijas skaita noskaidrošanai, ligzdošanas un barošanās biotopu izvērtējumam </w:t>
      </w:r>
      <w:r w:rsidR="00AD505C">
        <w:t>DA</w:t>
      </w:r>
      <w:r>
        <w:t xml:space="preserve"> plāna izstrādes gaitā pievērsta īpaša uzmanība.</w:t>
      </w:r>
    </w:p>
    <w:p w14:paraId="7221C9CD" w14:textId="77777777" w:rsidR="00306181" w:rsidRDefault="00306181" w:rsidP="00306181">
      <w:r>
        <w:t>Nelielais populācijas areāls, ziemošana citā kontinentā un ar migrāciju saistītais risks (putnu bojāeja,</w:t>
      </w:r>
      <w:r w:rsidR="003A414B">
        <w:t xml:space="preserve"> </w:t>
      </w:r>
      <w:r>
        <w:t>šķērsojot plašus ūdeņus, uz autoceļiem, to nelegāla šaušana), skaita samazināšanās un intensīvā</w:t>
      </w:r>
      <w:r w:rsidR="003A414B">
        <w:t xml:space="preserve"> </w:t>
      </w:r>
      <w:r>
        <w:t xml:space="preserve">barošanās un ligzdošanas biotopu pārveidošana ligzdošanas areālā ierindo mazo ērgli īpaši apdraudēto putnu sugu kategorijā, kura izpētei un aizsardzībai ir </w:t>
      </w:r>
      <w:r w:rsidRPr="003A414B">
        <w:t>pievēršama pastiprināta uzmanība</w:t>
      </w:r>
      <w:r w:rsidR="00C426E2">
        <w:t xml:space="preserve"> (Bergmanis,</w:t>
      </w:r>
      <w:r w:rsidR="003A414B" w:rsidRPr="003A414B">
        <w:t xml:space="preserve"> 2012)</w:t>
      </w:r>
      <w:r w:rsidRPr="003A414B">
        <w:t>.</w:t>
      </w:r>
    </w:p>
    <w:p w14:paraId="1547ACF8" w14:textId="77777777" w:rsidR="00306181" w:rsidRDefault="00306181" w:rsidP="00306181">
      <w:r>
        <w:t xml:space="preserve">Mazā ērgļa populācijas ekoloģija un dinamika </w:t>
      </w:r>
      <w:r w:rsidR="004E13E8">
        <w:t>L</w:t>
      </w:r>
      <w:r>
        <w:t xml:space="preserve">atvijā ir </w:t>
      </w:r>
      <w:r w:rsidR="004E13E8">
        <w:t>aktīvi pētīta</w:t>
      </w:r>
      <w:r w:rsidR="00C426E2">
        <w:t xml:space="preserve"> kopš 1990. </w:t>
      </w:r>
      <w:r>
        <w:t>gadiem – tā ir viena no detalizētāk pētītajām putnu sugām, pētījumu rezultāti kalpo</w:t>
      </w:r>
      <w:r w:rsidR="003A414B">
        <w:t xml:space="preserve"> </w:t>
      </w:r>
      <w:r>
        <w:t>par zinātnisko pamatojumu sugas aizsardzības plānošanā un praktiskā aizsardzībā. Ilgstoši pētījumi</w:t>
      </w:r>
      <w:r w:rsidR="003A414B">
        <w:t xml:space="preserve"> </w:t>
      </w:r>
      <w:r>
        <w:t>monitoringa parauglaukumos ļauj novērtēt mazā ērgļa Latvijas populācijas lielumu ar</w:t>
      </w:r>
      <w:r w:rsidR="003A414B">
        <w:t xml:space="preserve"> </w:t>
      </w:r>
      <w:r>
        <w:t>aptuveni 3660 pāriem, kas veido 20</w:t>
      </w:r>
      <w:r w:rsidR="00C426E2">
        <w:t> – </w:t>
      </w:r>
      <w:r>
        <w:t>22</w:t>
      </w:r>
      <w:r w:rsidR="00C426E2">
        <w:t> </w:t>
      </w:r>
      <w:r>
        <w:t>% no Pasaules populācijas. Līdz ar to Latvijai ir īpaša nozīme</w:t>
      </w:r>
      <w:r w:rsidR="003A414B">
        <w:t xml:space="preserve"> </w:t>
      </w:r>
      <w:r>
        <w:t>populācijas globālā saglabāšanā. 1994.</w:t>
      </w:r>
      <w:r w:rsidR="00C426E2">
        <w:t> </w:t>
      </w:r>
      <w:r>
        <w:t>-</w:t>
      </w:r>
      <w:r w:rsidR="00C426E2">
        <w:t> 2007. </w:t>
      </w:r>
      <w:r>
        <w:t>gados Latvijā veikto telemetrijas pētījumu rezultātā ir iegūta</w:t>
      </w:r>
      <w:r w:rsidR="003A414B">
        <w:t xml:space="preserve"> </w:t>
      </w:r>
      <w:r>
        <w:t>detalizēta informācija par baro</w:t>
      </w:r>
      <w:r w:rsidR="00C426E2">
        <w:t>šanās biotopiem, savukārt 1990. </w:t>
      </w:r>
      <w:r>
        <w:t>gadu beigās – par ligzdošanas biotopiem</w:t>
      </w:r>
      <w:r w:rsidR="003A414B">
        <w:t xml:space="preserve"> </w:t>
      </w:r>
      <w:r w:rsidR="00C426E2">
        <w:t>(Bergmanis,</w:t>
      </w:r>
      <w:r w:rsidR="003A414B" w:rsidRPr="003A414B">
        <w:t xml:space="preserve"> 2012)</w:t>
      </w:r>
      <w:r>
        <w:t>.</w:t>
      </w:r>
    </w:p>
    <w:p w14:paraId="79C3645B" w14:textId="77777777" w:rsidR="00306181" w:rsidRDefault="00C426E2" w:rsidP="00306181">
      <w:r>
        <w:t>Viens no iemesliem, kādēļ 2004. </w:t>
      </w:r>
      <w:r w:rsidR="00306181">
        <w:t xml:space="preserve">gadā tika dibināts </w:t>
      </w:r>
      <w:r w:rsidR="00AD505C">
        <w:t>DP</w:t>
      </w:r>
      <w:r w:rsidR="00306181">
        <w:t xml:space="preserve"> un izveidota </w:t>
      </w:r>
      <w:r w:rsidR="00306181" w:rsidRPr="00C426E2">
        <w:rPr>
          <w:i/>
        </w:rPr>
        <w:t>NATURA 2000</w:t>
      </w:r>
      <w:r w:rsidR="00306181">
        <w:t xml:space="preserve"> teritorija</w:t>
      </w:r>
      <w:r w:rsidR="003A414B">
        <w:t xml:space="preserve"> “</w:t>
      </w:r>
      <w:r w:rsidR="00306181">
        <w:t>Vecumu meži</w:t>
      </w:r>
      <w:r w:rsidR="003A414B">
        <w:t>”,</w:t>
      </w:r>
      <w:r w:rsidR="00306181">
        <w:t xml:space="preserve"> bija salīdzinoši lielais mazo ērgļu skaits šajā apkārtnē. Tika uzskatīts, ka šī teritorija ir viena</w:t>
      </w:r>
      <w:r w:rsidR="003A414B">
        <w:t xml:space="preserve"> </w:t>
      </w:r>
      <w:r w:rsidR="00306181">
        <w:t xml:space="preserve">no nozīmīgākajām mazā </w:t>
      </w:r>
      <w:r w:rsidR="003A414B">
        <w:t>ē</w:t>
      </w:r>
      <w:r w:rsidR="00306181">
        <w:t>rgļa ligzdošanas vietām Latvijā</w:t>
      </w:r>
      <w:r w:rsidR="003A414B" w:rsidRPr="003A414B">
        <w:t xml:space="preserve"> </w:t>
      </w:r>
      <w:r>
        <w:t xml:space="preserve">(Petriņš, </w:t>
      </w:r>
      <w:r w:rsidR="003A414B">
        <w:t>2004).</w:t>
      </w:r>
      <w:r>
        <w:t xml:space="preserve"> 2019. </w:t>
      </w:r>
      <w:r w:rsidR="00306181">
        <w:t>gada ligzdošanas sezonā</w:t>
      </w:r>
      <w:r w:rsidR="003A414B">
        <w:t xml:space="preserve"> </w:t>
      </w:r>
      <w:r w:rsidR="00306181">
        <w:t>veiktā iz</w:t>
      </w:r>
      <w:r>
        <w:t>pēte galvenokārt balstīta uz A. </w:t>
      </w:r>
      <w:r w:rsidR="00306181">
        <w:t xml:space="preserve">Petriņa </w:t>
      </w:r>
      <w:r w:rsidR="00306181">
        <w:lastRenderedPageBreak/>
        <w:t>pārskatu „Mazā un vidējā ērgļa teritoriju un citu</w:t>
      </w:r>
      <w:r w:rsidR="003A414B">
        <w:t xml:space="preserve"> </w:t>
      </w:r>
      <w:r w:rsidR="00306181">
        <w:t>īpaši aizsargājamo putnu sugu inventarizāciju Balvu rajona Žīguru un Vecumu pagastos” (turpmāk tekstā</w:t>
      </w:r>
      <w:r w:rsidR="003A414B">
        <w:t xml:space="preserve"> </w:t>
      </w:r>
      <w:r w:rsidR="00306181">
        <w:t>– Ziņojums), k</w:t>
      </w:r>
      <w:r w:rsidR="003A414B">
        <w:t>ā</w:t>
      </w:r>
      <w:r w:rsidR="00306181">
        <w:t xml:space="preserve"> arī izmantota </w:t>
      </w:r>
      <w:r w:rsidR="00C11132">
        <w:t xml:space="preserve">Ozolā </w:t>
      </w:r>
      <w:r w:rsidR="00306181">
        <w:t>pieejamā sugu dzīvotņu informācija</w:t>
      </w:r>
      <w:r w:rsidR="003A414B">
        <w:t xml:space="preserve"> </w:t>
      </w:r>
      <w:r>
        <w:t>u.c. 2003. </w:t>
      </w:r>
      <w:r w:rsidR="00306181">
        <w:t>gadā tapušais A.</w:t>
      </w:r>
      <w:r>
        <w:t> </w:t>
      </w:r>
      <w:r w:rsidR="00306181">
        <w:t xml:space="preserve">Petriņa pārskats izmantots arī kā informācijas un datu avots </w:t>
      </w:r>
      <w:r w:rsidR="00855881">
        <w:t>DP “</w:t>
      </w:r>
      <w:r w:rsidR="00306181">
        <w:t>Vecumu meži</w:t>
      </w:r>
      <w:r w:rsidR="00855881">
        <w:t>”</w:t>
      </w:r>
      <w:r w:rsidR="00306181">
        <w:t xml:space="preserve"> izveidē</w:t>
      </w:r>
      <w:r>
        <w:t xml:space="preserve"> (Petriņš,</w:t>
      </w:r>
      <w:r w:rsidR="003A414B">
        <w:t xml:space="preserve"> 200</w:t>
      </w:r>
      <w:r w:rsidR="00525CE4">
        <w:t>3</w:t>
      </w:r>
      <w:r w:rsidR="003A414B">
        <w:t>)</w:t>
      </w:r>
      <w:r w:rsidR="00306181">
        <w:t>.</w:t>
      </w:r>
    </w:p>
    <w:p w14:paraId="57EDF516" w14:textId="503E88EB" w:rsidR="00306181" w:rsidRPr="00CE3DD6" w:rsidRDefault="00306181" w:rsidP="00306181">
      <w:r w:rsidRPr="00306181">
        <w:t xml:space="preserve">Ligzdvietu pārbaudē izmantoti pieejamie dati un informācija, galvenokārt no </w:t>
      </w:r>
      <w:r w:rsidRPr="00306181">
        <w:rPr>
          <w:rFonts w:ascii="CIDFont+F3" w:hAnsi="CIDFont+F3" w:cs="CIDFont+F3"/>
        </w:rPr>
        <w:t>Ziņojuma</w:t>
      </w:r>
      <w:r w:rsidRPr="00306181">
        <w:t xml:space="preserve">. </w:t>
      </w:r>
      <w:r w:rsidRPr="003A414B">
        <w:t>Kopumā minētas</w:t>
      </w:r>
      <w:r w:rsidR="003A414B">
        <w:t xml:space="preserve"> </w:t>
      </w:r>
      <w:r w:rsidRPr="003A414B">
        <w:t>14 potenciālās mazo ērgļu vai paērgļu</w:t>
      </w:r>
      <w:r w:rsidR="001818A6">
        <w:t xml:space="preserve"> (apzīmējums lietots ērgļiem, kas nav droši noteikti ne kā mazie, ne kā vidējie ērgļi)</w:t>
      </w:r>
      <w:r w:rsidRPr="003A414B">
        <w:t xml:space="preserve"> teritorijas, savukārt ligzdvietu koordinātas norādītas pusei no</w:t>
      </w:r>
      <w:r w:rsidR="003A414B">
        <w:t xml:space="preserve"> </w:t>
      </w:r>
      <w:r w:rsidRPr="003A414B">
        <w:t xml:space="preserve">tām – septiņām. </w:t>
      </w:r>
      <w:r w:rsidRPr="00CE3DD6">
        <w:t>Attiecīgi arī kontroles veiktas šajās septiņās teritorijās. Jāpiebilst, ka dažās no teritorijām</w:t>
      </w:r>
      <w:r w:rsidR="003A414B" w:rsidRPr="00CE3DD6">
        <w:t xml:space="preserve"> </w:t>
      </w:r>
      <w:r w:rsidRPr="00CE3DD6">
        <w:t>ir minētas vairākas lielo ligzdu atrašanās vietas (</w:t>
      </w:r>
      <w:r w:rsidRPr="00CE3DD6">
        <w:rPr>
          <w:rFonts w:ascii="CIDFont+F3" w:hAnsi="CIDFont+F3" w:cs="CIDFont+F3"/>
        </w:rPr>
        <w:t>n=11</w:t>
      </w:r>
      <w:r w:rsidRPr="00CE3DD6">
        <w:t>). Ievērojot piesardzības principu – pārbaudītas arī</w:t>
      </w:r>
      <w:r w:rsidR="003A414B" w:rsidRPr="00CE3DD6">
        <w:t xml:space="preserve"> </w:t>
      </w:r>
      <w:r w:rsidRPr="00CE3DD6">
        <w:t xml:space="preserve">tās. Ērtības labad izmantoti tie paši apzīmējumi un numerācija, kas lietota </w:t>
      </w:r>
      <w:r w:rsidRPr="00CE3DD6">
        <w:rPr>
          <w:rFonts w:ascii="CIDFont+F3" w:hAnsi="CIDFont+F3" w:cs="CIDFont+F3"/>
        </w:rPr>
        <w:t>Ziņojumā</w:t>
      </w:r>
      <w:r w:rsidRPr="00CE3DD6">
        <w:t xml:space="preserve">. Rezultāti skatāmi </w:t>
      </w:r>
      <w:r w:rsidR="003A414B" w:rsidRPr="00CE3DD6">
        <w:t>4.6.1. tabulā</w:t>
      </w:r>
      <w:r w:rsidRPr="00CE3DD6">
        <w:t>.</w:t>
      </w:r>
    </w:p>
    <w:p w14:paraId="5B40E864" w14:textId="77777777" w:rsidR="00C426E2" w:rsidRDefault="00C426E2" w:rsidP="001818A6">
      <w:pPr>
        <w:ind w:firstLine="0"/>
      </w:pPr>
    </w:p>
    <w:p w14:paraId="642025CF" w14:textId="77777777" w:rsidR="00C426E2" w:rsidRPr="00CE3DD6" w:rsidRDefault="00C426E2" w:rsidP="00525CE4">
      <w:pPr>
        <w:jc w:val="center"/>
      </w:pPr>
    </w:p>
    <w:p w14:paraId="40575C1A" w14:textId="77777777" w:rsidR="00306181" w:rsidRPr="00C53412" w:rsidRDefault="003A414B" w:rsidP="00525CE4">
      <w:pPr>
        <w:jc w:val="center"/>
        <w:rPr>
          <w:rFonts w:cs="Times New Roman"/>
          <w:b/>
        </w:rPr>
      </w:pPr>
      <w:r w:rsidRPr="00C53412">
        <w:rPr>
          <w:rFonts w:cs="Times New Roman"/>
          <w:b/>
        </w:rPr>
        <w:t>4.6.1</w:t>
      </w:r>
      <w:r w:rsidR="00C426E2">
        <w:rPr>
          <w:rFonts w:cs="Times New Roman"/>
          <w:b/>
        </w:rPr>
        <w:t>. </w:t>
      </w:r>
      <w:r w:rsidR="00306181" w:rsidRPr="00C53412">
        <w:rPr>
          <w:rFonts w:cs="Times New Roman"/>
          <w:b/>
        </w:rPr>
        <w:t xml:space="preserve">tabula. Ziņojumā norādīto mazo ērgļu </w:t>
      </w:r>
      <w:r w:rsidRPr="00C53412">
        <w:rPr>
          <w:rFonts w:cs="Times New Roman"/>
          <w:b/>
          <w:i/>
        </w:rPr>
        <w:t>Clanga</w:t>
      </w:r>
      <w:r w:rsidR="00306181" w:rsidRPr="00C53412">
        <w:rPr>
          <w:rFonts w:cs="Times New Roman"/>
          <w:b/>
          <w:i/>
        </w:rPr>
        <w:t xml:space="preserve"> pomarina</w:t>
      </w:r>
      <w:r w:rsidR="00306181" w:rsidRPr="00C53412">
        <w:rPr>
          <w:rFonts w:cs="Times New Roman"/>
          <w:b/>
        </w:rPr>
        <w:t xml:space="preserve"> teritoriju (n=11) apsekojumi un to rezultāti.</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8080"/>
      </w:tblGrid>
      <w:tr w:rsidR="00E6437E" w14:paraId="51A60C97" w14:textId="77777777" w:rsidTr="009516AC">
        <w:tc>
          <w:tcPr>
            <w:tcW w:w="1242" w:type="dxa"/>
          </w:tcPr>
          <w:p w14:paraId="72752C7B" w14:textId="77777777" w:rsidR="00E6437E" w:rsidRPr="00525CE4" w:rsidRDefault="00E6437E" w:rsidP="00E6437E">
            <w:pPr>
              <w:spacing w:after="0" w:line="240" w:lineRule="auto"/>
              <w:ind w:firstLine="0"/>
              <w:jc w:val="center"/>
              <w:rPr>
                <w:rFonts w:asciiTheme="minorHAnsi" w:hAnsiTheme="minorHAnsi" w:cs="CIDFont+F4"/>
              </w:rPr>
            </w:pPr>
            <w:r>
              <w:rPr>
                <w:rFonts w:ascii="CIDFont+F4" w:hAnsi="CIDFont+F4" w:cs="CIDFont+F4"/>
              </w:rPr>
              <w:t>Teritorijas Nr. Ziņojumā</w:t>
            </w:r>
          </w:p>
        </w:tc>
        <w:tc>
          <w:tcPr>
            <w:tcW w:w="8080" w:type="dxa"/>
          </w:tcPr>
          <w:p w14:paraId="14385F20" w14:textId="77777777" w:rsidR="00E6437E" w:rsidRDefault="00E6437E" w:rsidP="00E6437E">
            <w:pPr>
              <w:spacing w:after="0" w:line="240" w:lineRule="auto"/>
              <w:ind w:firstLine="0"/>
              <w:jc w:val="center"/>
              <w:rPr>
                <w:rFonts w:ascii="CIDFont+F4" w:hAnsi="CIDFont+F4" w:cs="CIDFont+F4"/>
              </w:rPr>
            </w:pPr>
            <w:r>
              <w:rPr>
                <w:rFonts w:ascii="CIDFont+F4" w:hAnsi="CIDFont+F4" w:cs="CIDFont+F4"/>
              </w:rPr>
              <w:t>Rezultāti 2019</w:t>
            </w:r>
          </w:p>
        </w:tc>
      </w:tr>
      <w:tr w:rsidR="00E6437E" w:rsidRPr="00DB73E6" w14:paraId="7D2F95F9" w14:textId="77777777" w:rsidTr="009516AC">
        <w:tc>
          <w:tcPr>
            <w:tcW w:w="1242" w:type="dxa"/>
          </w:tcPr>
          <w:p w14:paraId="6A3DDF02" w14:textId="77777777" w:rsidR="00E6437E" w:rsidRPr="00DB73E6" w:rsidRDefault="00E6437E" w:rsidP="00E6437E">
            <w:pPr>
              <w:spacing w:after="0" w:line="240" w:lineRule="auto"/>
              <w:ind w:firstLine="0"/>
              <w:jc w:val="center"/>
              <w:rPr>
                <w:rFonts w:ascii="CIDFont+F4" w:hAnsi="CIDFont+F4" w:cs="CIDFont+F4"/>
              </w:rPr>
            </w:pPr>
            <w:r w:rsidRPr="00DB73E6">
              <w:rPr>
                <w:rFonts w:ascii="CIDFont+F4" w:hAnsi="CIDFont+F4" w:cs="CIDFont+F4"/>
              </w:rPr>
              <w:t>6.</w:t>
            </w:r>
          </w:p>
        </w:tc>
        <w:tc>
          <w:tcPr>
            <w:tcW w:w="8080" w:type="dxa"/>
          </w:tcPr>
          <w:p w14:paraId="62A14DFB" w14:textId="77777777" w:rsidR="00E6437E" w:rsidRPr="00DB73E6" w:rsidRDefault="00E6437E" w:rsidP="0048775F">
            <w:pPr>
              <w:spacing w:after="0" w:line="240" w:lineRule="auto"/>
              <w:ind w:firstLine="0"/>
            </w:pPr>
            <w:r w:rsidRPr="00DB73E6">
              <w:rPr>
                <w:rFonts w:ascii="CIDFont+F3" w:hAnsi="CIDFont+F3" w:cs="CIDFont+F3"/>
              </w:rPr>
              <w:t xml:space="preserve">Ziņojumā </w:t>
            </w:r>
            <w:r w:rsidRPr="00DB73E6">
              <w:t xml:space="preserve">– ligzda apsē. / Minētajā apsē atrastas ligzdas atliekas, mazākas par pelēkās vārnas </w:t>
            </w:r>
            <w:r w:rsidRPr="00C426E2">
              <w:rPr>
                <w:rFonts w:ascii="CIDFont+F3" w:hAnsi="CIDFont+F3" w:cs="CIDFont+F3"/>
                <w:i/>
              </w:rPr>
              <w:t>Corvus cornix</w:t>
            </w:r>
            <w:r w:rsidRPr="00DB73E6">
              <w:rPr>
                <w:rFonts w:ascii="CIDFont+F3" w:hAnsi="CIDFont+F3" w:cs="CIDFont+F3"/>
              </w:rPr>
              <w:t xml:space="preserve"> </w:t>
            </w:r>
            <w:r w:rsidRPr="00DB73E6">
              <w:t>ligzdu .</w:t>
            </w:r>
          </w:p>
          <w:p w14:paraId="6139727E" w14:textId="77777777" w:rsidR="00E6437E" w:rsidRPr="00DB73E6" w:rsidRDefault="00E6437E" w:rsidP="0048775F">
            <w:pPr>
              <w:spacing w:after="0" w:line="240" w:lineRule="auto"/>
              <w:ind w:firstLine="0"/>
            </w:pPr>
            <w:r w:rsidRPr="00DB73E6">
              <w:t>Teorētiski nevar izslēgt, ka kādreiz ir bijusi mazā ērgļa ligzda.</w:t>
            </w:r>
          </w:p>
          <w:p w14:paraId="73EA4395" w14:textId="77777777" w:rsidR="00E6437E" w:rsidRPr="00DB73E6" w:rsidRDefault="00E6437E" w:rsidP="0048775F">
            <w:pPr>
              <w:spacing w:after="0" w:line="240" w:lineRule="auto"/>
              <w:ind w:firstLine="0"/>
              <w:rPr>
                <w:rFonts w:ascii="CIDFont+F4" w:hAnsi="CIDFont+F4" w:cs="CIDFont+F4"/>
              </w:rPr>
            </w:pPr>
            <w:r w:rsidRPr="00DB73E6">
              <w:t>Mežs piemērots mazā ērgļa ligzdošanai.</w:t>
            </w:r>
          </w:p>
        </w:tc>
      </w:tr>
      <w:tr w:rsidR="00E6437E" w:rsidRPr="00DB73E6" w14:paraId="699F661F" w14:textId="77777777" w:rsidTr="009516AC">
        <w:tc>
          <w:tcPr>
            <w:tcW w:w="1242" w:type="dxa"/>
          </w:tcPr>
          <w:p w14:paraId="2599728F" w14:textId="77777777" w:rsidR="00E6437E" w:rsidRPr="00DB73E6" w:rsidRDefault="00E6437E" w:rsidP="00E6437E">
            <w:pPr>
              <w:spacing w:after="0" w:line="240" w:lineRule="auto"/>
              <w:ind w:firstLine="0"/>
              <w:jc w:val="center"/>
              <w:rPr>
                <w:rFonts w:ascii="CIDFont+F4" w:hAnsi="CIDFont+F4" w:cs="CIDFont+F4"/>
              </w:rPr>
            </w:pPr>
          </w:p>
        </w:tc>
        <w:tc>
          <w:tcPr>
            <w:tcW w:w="8080" w:type="dxa"/>
          </w:tcPr>
          <w:p w14:paraId="0ACCB098" w14:textId="3483921E" w:rsidR="00E6437E" w:rsidRPr="00DB73E6" w:rsidRDefault="00E6437E">
            <w:pPr>
              <w:spacing w:after="0" w:line="240" w:lineRule="auto"/>
              <w:ind w:firstLine="0"/>
              <w:rPr>
                <w:rFonts w:ascii="CIDFont+F4" w:hAnsi="CIDFont+F4" w:cs="CIDFont+F4"/>
              </w:rPr>
            </w:pPr>
            <w:r w:rsidRPr="00DB73E6">
              <w:t xml:space="preserve">– ligzda apsē, iespējams peļu klijāna </w:t>
            </w:r>
            <w:r w:rsidRPr="00DB73E6">
              <w:rPr>
                <w:rFonts w:ascii="CIDFont+F3" w:hAnsi="CIDFont+F3" w:cs="CIDFont+F3"/>
                <w:i/>
              </w:rPr>
              <w:t>Buteo buteo</w:t>
            </w:r>
            <w:r w:rsidRPr="00DB73E6">
              <w:rPr>
                <w:rFonts w:ascii="CIDFont+F3" w:hAnsi="CIDFont+F3" w:cs="CIDFont+F3"/>
              </w:rPr>
              <w:t xml:space="preserve"> </w:t>
            </w:r>
            <w:r w:rsidRPr="00DB73E6">
              <w:t>ligzda. / Ligzda apses žāklē atrasta. Spriežot pēc pazīmēm, izmantota ilgstoši.</w:t>
            </w:r>
            <w:r w:rsidR="00C426E2">
              <w:t xml:space="preserve"> Arī 2018., un/vai 2019. g</w:t>
            </w:r>
            <w:r w:rsidRPr="00DB73E6">
              <w:t>ada sezonā, jo redzams pušķojums – priežu skujas (kas gan sažuvušas).</w:t>
            </w:r>
          </w:p>
        </w:tc>
      </w:tr>
      <w:tr w:rsidR="00E6437E" w:rsidRPr="00DB73E6" w14:paraId="4A54B682" w14:textId="77777777" w:rsidTr="009516AC">
        <w:tc>
          <w:tcPr>
            <w:tcW w:w="1242" w:type="dxa"/>
          </w:tcPr>
          <w:p w14:paraId="231DA83A" w14:textId="77777777" w:rsidR="00E6437E" w:rsidRPr="00DB73E6" w:rsidRDefault="00E6437E" w:rsidP="00E6437E">
            <w:pPr>
              <w:spacing w:after="0" w:line="240" w:lineRule="auto"/>
              <w:ind w:firstLine="0"/>
              <w:jc w:val="center"/>
              <w:rPr>
                <w:rFonts w:ascii="CIDFont+F4" w:hAnsi="CIDFont+F4" w:cs="CIDFont+F4"/>
              </w:rPr>
            </w:pPr>
            <w:r w:rsidRPr="00DB73E6">
              <w:rPr>
                <w:rFonts w:ascii="CIDFont+F4" w:hAnsi="CIDFont+F4" w:cs="CIDFont+F4"/>
              </w:rPr>
              <w:t>8.</w:t>
            </w:r>
          </w:p>
        </w:tc>
        <w:tc>
          <w:tcPr>
            <w:tcW w:w="8080" w:type="dxa"/>
          </w:tcPr>
          <w:p w14:paraId="43CB814D" w14:textId="77777777" w:rsidR="00E6437E" w:rsidRPr="00DB73E6" w:rsidRDefault="00E6437E" w:rsidP="0048775F">
            <w:pPr>
              <w:spacing w:after="0" w:line="240" w:lineRule="auto"/>
              <w:ind w:firstLine="0"/>
            </w:pPr>
            <w:r w:rsidRPr="00DB73E6">
              <w:rPr>
                <w:rFonts w:ascii="CIDFont+F3" w:hAnsi="CIDFont+F3" w:cs="CIDFont+F3"/>
              </w:rPr>
              <w:t xml:space="preserve">Ziņojumā </w:t>
            </w:r>
            <w:r w:rsidRPr="00DB73E6">
              <w:t xml:space="preserve">– ligzda eglē. / Egle – ligzdas koks atrasts. Tajā redzamas ligzdas atliekas, apmēram pelēkās vārnas </w:t>
            </w:r>
            <w:r w:rsidRPr="00DB73E6">
              <w:rPr>
                <w:rFonts w:ascii="CIDFont+F3" w:hAnsi="CIDFont+F3" w:cs="CIDFont+F3"/>
                <w:i/>
              </w:rPr>
              <w:t>Corvus cornix</w:t>
            </w:r>
            <w:r w:rsidRPr="00DB73E6">
              <w:rPr>
                <w:rFonts w:ascii="CIDFont+F3" w:hAnsi="CIDFont+F3" w:cs="CIDFont+F3"/>
              </w:rPr>
              <w:t xml:space="preserve"> </w:t>
            </w:r>
            <w:r w:rsidRPr="00DB73E6">
              <w:t>ligzdas izmērā. Tuvākā atklātā ainava ir labības lauks. Meža otrā pusē pļava (BVZ), kas varētu būt kaut cik izmantojama kā barošanās teritorija. Mežs saglabājies labā stāvoklī un piemērots ligzdošanai. Ērgļa klātbūtne ļoti iespējama.</w:t>
            </w:r>
          </w:p>
          <w:p w14:paraId="712C44B5" w14:textId="77777777" w:rsidR="00E6437E" w:rsidRPr="00DB73E6" w:rsidRDefault="00E6437E" w:rsidP="0048775F">
            <w:pPr>
              <w:spacing w:after="0" w:line="240" w:lineRule="auto"/>
              <w:ind w:firstLine="0"/>
              <w:rPr>
                <w:rFonts w:ascii="CIDFont+F4" w:hAnsi="CIDFont+F4" w:cs="CIDFont+F4"/>
              </w:rPr>
            </w:pPr>
            <w:r w:rsidRPr="00DB73E6">
              <w:t>Nevar izslēgt, ka ligzda atrodas kādā citā vietā.</w:t>
            </w:r>
          </w:p>
        </w:tc>
      </w:tr>
      <w:tr w:rsidR="00E6437E" w:rsidRPr="00DB73E6" w14:paraId="2759F333" w14:textId="77777777" w:rsidTr="009516AC">
        <w:tc>
          <w:tcPr>
            <w:tcW w:w="1242" w:type="dxa"/>
          </w:tcPr>
          <w:p w14:paraId="2EEA82A7" w14:textId="77777777" w:rsidR="00E6437E" w:rsidRPr="00DB73E6" w:rsidRDefault="00E6437E" w:rsidP="00E6437E">
            <w:pPr>
              <w:spacing w:after="0" w:line="240" w:lineRule="auto"/>
              <w:ind w:firstLine="0"/>
              <w:jc w:val="center"/>
              <w:rPr>
                <w:rFonts w:ascii="CIDFont+F4" w:hAnsi="CIDFont+F4" w:cs="CIDFont+F4"/>
              </w:rPr>
            </w:pPr>
            <w:r w:rsidRPr="00DB73E6">
              <w:rPr>
                <w:rFonts w:ascii="CIDFont+F4" w:hAnsi="CIDFont+F4" w:cs="CIDFont+F4"/>
              </w:rPr>
              <w:t>10.</w:t>
            </w:r>
          </w:p>
        </w:tc>
        <w:tc>
          <w:tcPr>
            <w:tcW w:w="8080" w:type="dxa"/>
          </w:tcPr>
          <w:p w14:paraId="75A309F2" w14:textId="77777777" w:rsidR="00E6437E" w:rsidRPr="00DB73E6" w:rsidRDefault="00E6437E" w:rsidP="0048775F">
            <w:pPr>
              <w:spacing w:after="0" w:line="240" w:lineRule="auto"/>
              <w:ind w:firstLine="0"/>
            </w:pPr>
            <w:r w:rsidRPr="00DB73E6">
              <w:rPr>
                <w:rFonts w:ascii="CIDFont+F3" w:hAnsi="CIDFont+F3" w:cs="CIDFont+F3"/>
              </w:rPr>
              <w:t xml:space="preserve">Ziņojumā </w:t>
            </w:r>
            <w:r w:rsidRPr="00DB73E6">
              <w:t>– ligzda eglē. / Šī teritorija pārsedzas ar</w:t>
            </w:r>
            <w:r w:rsidR="00C426E2">
              <w:t xml:space="preserve"> ML 65 teritoriju (skat. 4.6.2. </w:t>
            </w:r>
            <w:r w:rsidRPr="00DB73E6">
              <w:t>tabulu). Mikrolieguma pieteikumā minētās ligzdas</w:t>
            </w:r>
            <w:r w:rsidR="005A3BE1">
              <w:t xml:space="preserve"> koordinātas atrodas apmēram 20 m no 10. </w:t>
            </w:r>
            <w:r w:rsidRPr="00DB73E6">
              <w:t>teritorijas ligzdas koordinātām. Nav zināms vai runa ir par divām dažādām ligzdām vai vienu. Jebkurā gadījumā, nevienā no punktiem ligzdas vai to paliekas nav atrastas. Mežs joprojām piemērots mazā ērgļa</w:t>
            </w:r>
            <w:r w:rsidR="005A3BE1">
              <w:t xml:space="preserve"> </w:t>
            </w:r>
            <w:r w:rsidRPr="00DB73E6">
              <w:t>ligzdošanai.</w:t>
            </w:r>
          </w:p>
          <w:p w14:paraId="0AC17B7C" w14:textId="77777777" w:rsidR="00E6437E" w:rsidRPr="00DB73E6" w:rsidRDefault="00E6437E" w:rsidP="0048775F">
            <w:pPr>
              <w:spacing w:after="0" w:line="240" w:lineRule="auto"/>
              <w:ind w:firstLine="0"/>
            </w:pPr>
            <w:r w:rsidRPr="00DB73E6">
              <w:t>Kontroles laikā, tuvāk mežmalai ir atrasta jauna lielā ligzda apses staklē, kas var būt arī mazā ērgļa ligzda (X: 730xxx; Y: 347xxx).</w:t>
            </w:r>
          </w:p>
          <w:p w14:paraId="3BAAED2F" w14:textId="77777777" w:rsidR="00E6437E" w:rsidRPr="00DB73E6" w:rsidRDefault="00E6437E" w:rsidP="00DB73E6">
            <w:pPr>
              <w:spacing w:after="0" w:line="240" w:lineRule="auto"/>
              <w:ind w:firstLine="0"/>
              <w:rPr>
                <w:rFonts w:ascii="CIDFont+F4" w:hAnsi="CIDFont+F4" w:cs="CIDFont+F4"/>
              </w:rPr>
            </w:pPr>
            <w:r w:rsidRPr="00DB73E6">
              <w:t>Jaunā ligzda labā stāvoklī, kompakta un nevar izslēgt, ka putns pavasarī ligzdu ir apmeklējis. Tomēr nezināmu iemeslu dēļ šogad tajā nav ligzdojis.</w:t>
            </w:r>
          </w:p>
        </w:tc>
      </w:tr>
      <w:tr w:rsidR="00E6437E" w:rsidRPr="00DB73E6" w14:paraId="518B342D" w14:textId="77777777" w:rsidTr="009516AC">
        <w:tc>
          <w:tcPr>
            <w:tcW w:w="1242" w:type="dxa"/>
          </w:tcPr>
          <w:p w14:paraId="40D3BE2C" w14:textId="77777777" w:rsidR="00E6437E" w:rsidRPr="00DB73E6" w:rsidRDefault="00E6437E" w:rsidP="00E6437E">
            <w:pPr>
              <w:spacing w:after="0" w:line="240" w:lineRule="auto"/>
              <w:ind w:firstLine="0"/>
              <w:jc w:val="center"/>
              <w:rPr>
                <w:rFonts w:ascii="CIDFont+F4" w:hAnsi="CIDFont+F4" w:cs="CIDFont+F4"/>
              </w:rPr>
            </w:pPr>
            <w:r w:rsidRPr="00DB73E6">
              <w:rPr>
                <w:rFonts w:ascii="CIDFont+F4" w:hAnsi="CIDFont+F4" w:cs="CIDFont+F4"/>
              </w:rPr>
              <w:t>11.</w:t>
            </w:r>
          </w:p>
        </w:tc>
        <w:tc>
          <w:tcPr>
            <w:tcW w:w="8080" w:type="dxa"/>
          </w:tcPr>
          <w:p w14:paraId="1633853D" w14:textId="77777777" w:rsidR="00E6437E" w:rsidRPr="00DB73E6" w:rsidRDefault="00E6437E" w:rsidP="0048775F">
            <w:pPr>
              <w:spacing w:after="0" w:line="240" w:lineRule="auto"/>
              <w:ind w:firstLine="0"/>
              <w:rPr>
                <w:rFonts w:ascii="CIDFont+F4" w:hAnsi="CIDFont+F4" w:cs="CIDFont+F4"/>
              </w:rPr>
            </w:pPr>
            <w:r w:rsidRPr="00DB73E6">
              <w:rPr>
                <w:rFonts w:ascii="CIDFont+F3" w:hAnsi="CIDFont+F3" w:cs="CIDFont+F3"/>
              </w:rPr>
              <w:t xml:space="preserve">Ziņojumā </w:t>
            </w:r>
            <w:r w:rsidRPr="00DB73E6">
              <w:t xml:space="preserve">– ligzda kļavas staklē. Pēc </w:t>
            </w:r>
            <w:r w:rsidRPr="00DB73E6">
              <w:rPr>
                <w:rFonts w:ascii="CIDFont+F3" w:hAnsi="CIDFont+F3" w:cs="CIDFont+F3"/>
              </w:rPr>
              <w:t xml:space="preserve">Ziņojuma </w:t>
            </w:r>
            <w:r w:rsidRPr="00DB73E6">
              <w:t>un koordinātām</w:t>
            </w:r>
            <w:r w:rsidR="0048775F" w:rsidRPr="00DB73E6">
              <w:t xml:space="preserve"> </w:t>
            </w:r>
            <w:r w:rsidRPr="00DB73E6">
              <w:t>tieši stigas malā. Kļava ir – ligzdas nav un nav pat atlieku.</w:t>
            </w:r>
          </w:p>
        </w:tc>
      </w:tr>
      <w:tr w:rsidR="00E6437E" w14:paraId="5AEB9FBF" w14:textId="77777777" w:rsidTr="009516AC">
        <w:tc>
          <w:tcPr>
            <w:tcW w:w="1242" w:type="dxa"/>
          </w:tcPr>
          <w:p w14:paraId="645D72F8" w14:textId="77777777" w:rsidR="00E6437E" w:rsidRPr="00DB73E6" w:rsidRDefault="00E6437E" w:rsidP="00E6437E">
            <w:pPr>
              <w:spacing w:after="0" w:line="240" w:lineRule="auto"/>
              <w:ind w:firstLine="0"/>
              <w:jc w:val="center"/>
              <w:rPr>
                <w:rFonts w:ascii="CIDFont+F4" w:hAnsi="CIDFont+F4" w:cs="CIDFont+F4"/>
              </w:rPr>
            </w:pPr>
          </w:p>
        </w:tc>
        <w:tc>
          <w:tcPr>
            <w:tcW w:w="8080" w:type="dxa"/>
          </w:tcPr>
          <w:p w14:paraId="70107F04" w14:textId="77777777" w:rsidR="00E6437E" w:rsidRPr="00DB73E6" w:rsidRDefault="00E6437E" w:rsidP="0048775F">
            <w:pPr>
              <w:spacing w:after="0" w:line="240" w:lineRule="auto"/>
              <w:ind w:firstLine="0"/>
            </w:pPr>
            <w:r w:rsidRPr="00DB73E6">
              <w:rPr>
                <w:rFonts w:ascii="CIDFont+F3" w:hAnsi="CIDFont+F3" w:cs="CIDFont+F3"/>
              </w:rPr>
              <w:t xml:space="preserve">Ziņojumā </w:t>
            </w:r>
            <w:r w:rsidRPr="00DB73E6">
              <w:t xml:space="preserve">– iespējams vidējā ērgļa </w:t>
            </w:r>
            <w:r w:rsidRPr="00E94174">
              <w:rPr>
                <w:rFonts w:ascii="CIDFont+F3" w:hAnsi="CIDFont+F3" w:cs="CIDFont+F3"/>
                <w:i/>
              </w:rPr>
              <w:t>Aquila clanga</w:t>
            </w:r>
            <w:r w:rsidRPr="00DB73E6">
              <w:rPr>
                <w:rFonts w:ascii="CIDFont+F3" w:hAnsi="CIDFont+F3" w:cs="CIDFont+F3"/>
              </w:rPr>
              <w:t xml:space="preserve"> </w:t>
            </w:r>
            <w:r w:rsidR="00E94174">
              <w:t>ligzda bērzā.</w:t>
            </w:r>
          </w:p>
          <w:p w14:paraId="43E59E03" w14:textId="77777777" w:rsidR="00E6437E" w:rsidRDefault="00E6437E" w:rsidP="0048775F">
            <w:pPr>
              <w:spacing w:after="0" w:line="240" w:lineRule="auto"/>
              <w:ind w:firstLine="0"/>
              <w:rPr>
                <w:rFonts w:ascii="CIDFont+F4" w:hAnsi="CIDFont+F4" w:cs="CIDFont+F4"/>
              </w:rPr>
            </w:pPr>
            <w:r w:rsidRPr="00DB73E6">
              <w:t>Divas iespējas, vai neprecīzas koordinātas, vai arī ligzdas koks ir</w:t>
            </w:r>
            <w:r w:rsidR="0048775F" w:rsidRPr="00DB73E6">
              <w:t xml:space="preserve"> </w:t>
            </w:r>
            <w:r w:rsidRPr="00DB73E6">
              <w:t>gājis bojā. Ja koks nogāzies, tad ļoti sen, jo nav atrodams pat kā</w:t>
            </w:r>
            <w:r w:rsidR="0048775F" w:rsidRPr="00DB73E6">
              <w:t xml:space="preserve"> </w:t>
            </w:r>
            <w:r w:rsidRPr="00DB73E6">
              <w:t>kritala. Līdz ar ko, ļoti iespējams – pirmais variants, kļūdainas</w:t>
            </w:r>
            <w:r w:rsidR="0048775F" w:rsidRPr="00DB73E6">
              <w:t xml:space="preserve"> </w:t>
            </w:r>
            <w:r w:rsidRPr="00DB73E6">
              <w:t>koordinātas. Mežs kopumā ļoti piemērots paērgļu ligzdošanai.</w:t>
            </w:r>
          </w:p>
        </w:tc>
      </w:tr>
      <w:tr w:rsidR="00E6437E" w14:paraId="166B7658" w14:textId="77777777" w:rsidTr="009516AC">
        <w:tc>
          <w:tcPr>
            <w:tcW w:w="1242" w:type="dxa"/>
          </w:tcPr>
          <w:p w14:paraId="1C5C473E" w14:textId="77777777" w:rsidR="00E6437E" w:rsidRDefault="00E6437E" w:rsidP="00E6437E">
            <w:pPr>
              <w:spacing w:after="0" w:line="240" w:lineRule="auto"/>
              <w:ind w:firstLine="0"/>
              <w:jc w:val="center"/>
              <w:rPr>
                <w:rFonts w:ascii="CIDFont+F4" w:hAnsi="CIDFont+F4" w:cs="CIDFont+F4"/>
              </w:rPr>
            </w:pPr>
            <w:r>
              <w:rPr>
                <w:rFonts w:ascii="CIDFont+F4" w:hAnsi="CIDFont+F4" w:cs="CIDFont+F4"/>
              </w:rPr>
              <w:lastRenderedPageBreak/>
              <w:t>12.</w:t>
            </w:r>
          </w:p>
        </w:tc>
        <w:tc>
          <w:tcPr>
            <w:tcW w:w="8080" w:type="dxa"/>
          </w:tcPr>
          <w:p w14:paraId="1B25DBBC" w14:textId="77777777" w:rsidR="00E6437E" w:rsidRDefault="00E6437E" w:rsidP="0048775F">
            <w:pPr>
              <w:spacing w:after="0" w:line="240" w:lineRule="auto"/>
              <w:ind w:firstLine="0"/>
              <w:rPr>
                <w:rFonts w:ascii="CIDFont+F4" w:hAnsi="CIDFont+F4" w:cs="CIDFont+F4"/>
              </w:rPr>
            </w:pPr>
            <w:r>
              <w:rPr>
                <w:rFonts w:ascii="CIDFont+F3" w:hAnsi="CIDFont+F3" w:cs="CIDFont+F3"/>
              </w:rPr>
              <w:t xml:space="preserve">Ziņojumā </w:t>
            </w:r>
            <w:r>
              <w:t>– ligzda apses staklē. / Ligzda nav atrodama. Ligzdas</w:t>
            </w:r>
            <w:r w:rsidR="0048775F">
              <w:t xml:space="preserve"> </w:t>
            </w:r>
            <w:r>
              <w:t>koks (milzīga apse) atrasts, atbilst koordinātām, bet pati ligzda</w:t>
            </w:r>
            <w:r w:rsidR="0048775F">
              <w:t xml:space="preserve"> </w:t>
            </w:r>
            <w:r>
              <w:t>nav redzama, iespējams nokritusi. Tomēr teritorija aktīva –</w:t>
            </w:r>
            <w:r w:rsidR="0048775F">
              <w:t xml:space="preserve"> </w:t>
            </w:r>
            <w:r>
              <w:t>dzirdēts juv putns vairakas reizes sasaucamies ar ad. Kā arī</w:t>
            </w:r>
            <w:r w:rsidR="0048775F">
              <w:t xml:space="preserve"> </w:t>
            </w:r>
            <w:r>
              <w:t>novēroti divi ad tur pat atklātajā teritorijā medījam. Mežs</w:t>
            </w:r>
            <w:r w:rsidR="0048775F">
              <w:t xml:space="preserve"> </w:t>
            </w:r>
            <w:r>
              <w:t>piemērots ērgļa ligzdošanai.</w:t>
            </w:r>
          </w:p>
        </w:tc>
      </w:tr>
      <w:tr w:rsidR="00E6437E" w14:paraId="10D0609E" w14:textId="77777777" w:rsidTr="009516AC">
        <w:tc>
          <w:tcPr>
            <w:tcW w:w="1242" w:type="dxa"/>
          </w:tcPr>
          <w:p w14:paraId="33A7C68A" w14:textId="77777777" w:rsidR="00E6437E" w:rsidRDefault="00E6437E" w:rsidP="00E6437E">
            <w:pPr>
              <w:spacing w:after="0" w:line="240" w:lineRule="auto"/>
              <w:ind w:firstLine="0"/>
              <w:jc w:val="center"/>
              <w:rPr>
                <w:rFonts w:ascii="CIDFont+F4" w:hAnsi="CIDFont+F4" w:cs="CIDFont+F4"/>
              </w:rPr>
            </w:pPr>
            <w:r>
              <w:rPr>
                <w:rFonts w:ascii="CIDFont+F4" w:hAnsi="CIDFont+F4" w:cs="CIDFont+F4"/>
              </w:rPr>
              <w:t>13.</w:t>
            </w:r>
          </w:p>
        </w:tc>
        <w:tc>
          <w:tcPr>
            <w:tcW w:w="8080" w:type="dxa"/>
          </w:tcPr>
          <w:p w14:paraId="46787B4B" w14:textId="77777777" w:rsidR="00E6437E" w:rsidRDefault="00E6437E" w:rsidP="0048775F">
            <w:pPr>
              <w:spacing w:after="0" w:line="240" w:lineRule="auto"/>
              <w:ind w:firstLine="0"/>
            </w:pPr>
            <w:r>
              <w:rPr>
                <w:rFonts w:ascii="CIDFont+F3" w:hAnsi="CIDFont+F3" w:cs="CIDFont+F3"/>
              </w:rPr>
              <w:t xml:space="preserve">Ziņojumā </w:t>
            </w:r>
            <w:r>
              <w:t>– ligzda melnalkšņa staklē. / Ligzda nav atrodama,</w:t>
            </w:r>
          </w:p>
          <w:p w14:paraId="171EB9F3" w14:textId="77777777" w:rsidR="00E6437E" w:rsidRDefault="00E6437E" w:rsidP="0048775F">
            <w:pPr>
              <w:spacing w:after="0" w:line="240" w:lineRule="auto"/>
              <w:ind w:firstLine="0"/>
              <w:rPr>
                <w:rFonts w:ascii="CIDFont+F4" w:hAnsi="CIDFont+F4" w:cs="CIDFont+F4"/>
              </w:rPr>
            </w:pPr>
            <w:r>
              <w:t>acīmredzot nokritusi. Kopumā mežs piemērots ērgļa ligzdošanai.</w:t>
            </w:r>
          </w:p>
        </w:tc>
      </w:tr>
      <w:tr w:rsidR="00E6437E" w14:paraId="0E1E96E3" w14:textId="77777777" w:rsidTr="009516AC">
        <w:tc>
          <w:tcPr>
            <w:tcW w:w="1242" w:type="dxa"/>
          </w:tcPr>
          <w:p w14:paraId="25174FDD" w14:textId="77777777" w:rsidR="00E6437E" w:rsidRDefault="00E6437E" w:rsidP="00E6437E">
            <w:pPr>
              <w:spacing w:after="0" w:line="240" w:lineRule="auto"/>
              <w:ind w:firstLine="0"/>
              <w:jc w:val="center"/>
              <w:rPr>
                <w:rFonts w:ascii="CIDFont+F4" w:hAnsi="CIDFont+F4" w:cs="CIDFont+F4"/>
              </w:rPr>
            </w:pPr>
            <w:r>
              <w:rPr>
                <w:rFonts w:ascii="CIDFont+F4" w:hAnsi="CIDFont+F4" w:cs="CIDFont+F4"/>
              </w:rPr>
              <w:t>14.</w:t>
            </w:r>
          </w:p>
        </w:tc>
        <w:tc>
          <w:tcPr>
            <w:tcW w:w="8080" w:type="dxa"/>
          </w:tcPr>
          <w:p w14:paraId="0A5F892F" w14:textId="77777777" w:rsidR="00E6437E" w:rsidRDefault="00E6437E" w:rsidP="0048775F">
            <w:pPr>
              <w:spacing w:after="0" w:line="240" w:lineRule="auto"/>
              <w:ind w:firstLine="0"/>
              <w:rPr>
                <w:rFonts w:ascii="CIDFont+F4" w:hAnsi="CIDFont+F4" w:cs="CIDFont+F4"/>
              </w:rPr>
            </w:pPr>
            <w:r>
              <w:rPr>
                <w:rFonts w:ascii="CIDFont+F3" w:hAnsi="CIDFont+F3" w:cs="CIDFont+F3"/>
              </w:rPr>
              <w:t xml:space="preserve">Ziņojumā </w:t>
            </w:r>
            <w:r>
              <w:t xml:space="preserve">– ligzda apsē, iespējams peļu klijāna </w:t>
            </w:r>
            <w:r w:rsidRPr="0048775F">
              <w:rPr>
                <w:rFonts w:ascii="CIDFont+F3" w:hAnsi="CIDFont+F3" w:cs="CIDFont+F3"/>
                <w:i/>
              </w:rPr>
              <w:t>Buteo buteo</w:t>
            </w:r>
            <w:r w:rsidR="0048775F" w:rsidRPr="0048775F">
              <w:rPr>
                <w:rFonts w:ascii="CIDFont+F3" w:hAnsi="CIDFont+F3" w:cs="CIDFont+F3"/>
                <w:i/>
              </w:rPr>
              <w:t xml:space="preserve"> </w:t>
            </w:r>
            <w:r>
              <w:t>ligzda. Vieta pārbaudīta, bet ligzdas vairs nav. Acīmredzot</w:t>
            </w:r>
            <w:r w:rsidR="0048775F">
              <w:t xml:space="preserve"> </w:t>
            </w:r>
            <w:r>
              <w:t>nokritusi. Mežs piemērots ērgļa ligzdošanai.</w:t>
            </w:r>
          </w:p>
        </w:tc>
      </w:tr>
      <w:tr w:rsidR="00E6437E" w14:paraId="4FABC9AB" w14:textId="77777777" w:rsidTr="009516AC">
        <w:tc>
          <w:tcPr>
            <w:tcW w:w="1242" w:type="dxa"/>
          </w:tcPr>
          <w:p w14:paraId="468F2887" w14:textId="77777777" w:rsidR="00E6437E" w:rsidRDefault="00E6437E" w:rsidP="00E6437E">
            <w:pPr>
              <w:spacing w:after="0" w:line="240" w:lineRule="auto"/>
              <w:ind w:firstLine="0"/>
              <w:jc w:val="center"/>
              <w:rPr>
                <w:rFonts w:ascii="CIDFont+F4" w:hAnsi="CIDFont+F4" w:cs="CIDFont+F4"/>
              </w:rPr>
            </w:pPr>
          </w:p>
        </w:tc>
        <w:tc>
          <w:tcPr>
            <w:tcW w:w="8080" w:type="dxa"/>
          </w:tcPr>
          <w:p w14:paraId="7D12A75E" w14:textId="77777777" w:rsidR="00E6437E" w:rsidRDefault="00E6437E" w:rsidP="0048775F">
            <w:pPr>
              <w:spacing w:after="0" w:line="240" w:lineRule="auto"/>
              <w:ind w:firstLine="0"/>
              <w:rPr>
                <w:rFonts w:ascii="CIDFont+F4" w:hAnsi="CIDFont+F4" w:cs="CIDFont+F4"/>
              </w:rPr>
            </w:pPr>
            <w:r>
              <w:rPr>
                <w:rFonts w:ascii="CIDFont+F3" w:hAnsi="CIDFont+F3" w:cs="CIDFont+F3"/>
              </w:rPr>
              <w:t xml:space="preserve">Ziņojumā </w:t>
            </w:r>
            <w:r>
              <w:t>noderīgas piezīmes nav. / Ligzda acīmredzot bijusi apsē, pēc koordinātām atbilst, bet liela apse (potenciālais ligzdas koks) un vairāki apkārtējie koki nokaltuši, acīmredzot pieaugot mitruma līmenim šajā vietā. Mežs piemērots ērgļa ligzdošanai.</w:t>
            </w:r>
          </w:p>
        </w:tc>
      </w:tr>
      <w:tr w:rsidR="00E6437E" w14:paraId="7367ECA5" w14:textId="77777777" w:rsidTr="009516AC">
        <w:tc>
          <w:tcPr>
            <w:tcW w:w="1242" w:type="dxa"/>
          </w:tcPr>
          <w:p w14:paraId="0C647D2A" w14:textId="77777777" w:rsidR="00E6437E" w:rsidRDefault="00E6437E" w:rsidP="00E6437E">
            <w:pPr>
              <w:spacing w:after="0" w:line="240" w:lineRule="auto"/>
              <w:ind w:firstLine="0"/>
              <w:jc w:val="center"/>
              <w:rPr>
                <w:rFonts w:ascii="CIDFont+F4" w:hAnsi="CIDFont+F4" w:cs="CIDFont+F4"/>
              </w:rPr>
            </w:pPr>
          </w:p>
        </w:tc>
        <w:tc>
          <w:tcPr>
            <w:tcW w:w="8080" w:type="dxa"/>
          </w:tcPr>
          <w:p w14:paraId="06227826" w14:textId="77777777" w:rsidR="00E6437E" w:rsidRDefault="00E6437E" w:rsidP="0048775F">
            <w:pPr>
              <w:spacing w:after="0" w:line="240" w:lineRule="auto"/>
              <w:ind w:firstLine="0"/>
              <w:rPr>
                <w:rFonts w:ascii="CIDFont+F4" w:hAnsi="CIDFont+F4" w:cs="CIDFont+F4"/>
              </w:rPr>
            </w:pPr>
            <w:r>
              <w:rPr>
                <w:rFonts w:ascii="CIDFont+F3" w:hAnsi="CIDFont+F3" w:cs="CIDFont+F3"/>
              </w:rPr>
              <w:t xml:space="preserve">Ziņojumā </w:t>
            </w:r>
            <w:r>
              <w:t>noderīgas piezīmes nav. Spriežot pēc pazīmēm un koordinātām, ligzdas koks nolūzis. Vietā, kur jābūt ligzdai –nolūzušas divas lielas apses. Kopumā mežs piemērots ērgļa ligzdošanai.</w:t>
            </w:r>
          </w:p>
        </w:tc>
      </w:tr>
    </w:tbl>
    <w:p w14:paraId="74EE6189" w14:textId="77777777" w:rsidR="00305157" w:rsidRPr="00983B25" w:rsidRDefault="00305157" w:rsidP="00306181"/>
    <w:p w14:paraId="7820BEAD" w14:textId="64B6374E" w:rsidR="00306181" w:rsidRPr="009516AC" w:rsidRDefault="00306181" w:rsidP="00306181">
      <w:r w:rsidRPr="00C11132">
        <w:t xml:space="preserve">Pārbaudīta </w:t>
      </w:r>
      <w:r w:rsidR="00C11132">
        <w:t>O</w:t>
      </w:r>
      <w:r w:rsidR="00C11132" w:rsidRPr="00C11132">
        <w:t>zol</w:t>
      </w:r>
      <w:r w:rsidR="00C11132">
        <w:t>ā</w:t>
      </w:r>
      <w:r w:rsidRPr="00C11132">
        <w:t xml:space="preserve"> pieejamā sugu dzīvotņu informācija – visi četri mazo</w:t>
      </w:r>
      <w:r w:rsidR="00D05C46" w:rsidRPr="00C11132">
        <w:t xml:space="preserve"> </w:t>
      </w:r>
      <w:r w:rsidRPr="00C11132">
        <w:t>ērgļu mikroliegumi (ligzdošanas vietas), kā arī punkts, kas atzīmēts kā apdz</w:t>
      </w:r>
      <w:r w:rsidR="001818A6">
        <w:t>īvota mazā ērgļa ligzda (Ozols</w:t>
      </w:r>
      <w:r w:rsidR="00D05C46" w:rsidRPr="00C11132">
        <w:t xml:space="preserve"> </w:t>
      </w:r>
      <w:r w:rsidRPr="00C11132">
        <w:t xml:space="preserve">ID 10783 ). </w:t>
      </w:r>
      <w:r w:rsidRPr="009516AC">
        <w:t xml:space="preserve">Kopumā tie ir pieci punkti un rezultāti skatāmi </w:t>
      </w:r>
      <w:r w:rsidR="00D05C46" w:rsidRPr="009516AC">
        <w:t>4.6.2</w:t>
      </w:r>
      <w:r w:rsidR="004C5C72" w:rsidRPr="009516AC">
        <w:t>. </w:t>
      </w:r>
      <w:r w:rsidRPr="009516AC">
        <w:t>tabulā. Pēc „apdzīvotās ligzdas” apsekošanas</w:t>
      </w:r>
      <w:r w:rsidR="00D05C46" w:rsidRPr="009516AC">
        <w:t xml:space="preserve"> </w:t>
      </w:r>
      <w:r w:rsidRPr="009516AC">
        <w:t>tika pieņemts lēmums pārējos iespējamos mazā ērgļa novērojumu punktus, kas atrodami Ozolā un</w:t>
      </w:r>
      <w:r w:rsidR="0071783F">
        <w:t>,</w:t>
      </w:r>
      <w:r w:rsidRPr="009516AC">
        <w:t xml:space="preserve"> kuru</w:t>
      </w:r>
      <w:r w:rsidR="00D05C46" w:rsidRPr="009516AC">
        <w:t xml:space="preserve"> </w:t>
      </w:r>
      <w:r w:rsidRPr="009516AC">
        <w:t>izcelsme ir nezināma (nezināms datums, autors utt.) – nekontrolēt, lai racionāli izmantotu laiku, kas</w:t>
      </w:r>
      <w:r w:rsidR="00D05C46" w:rsidRPr="009516AC">
        <w:t xml:space="preserve"> </w:t>
      </w:r>
      <w:r w:rsidRPr="009516AC">
        <w:t xml:space="preserve">paredzēts lauka darbiem </w:t>
      </w:r>
      <w:r w:rsidR="00C11132" w:rsidRPr="009516AC">
        <w:t>DP “Vecumu meži”</w:t>
      </w:r>
      <w:r w:rsidRPr="009516AC">
        <w:t>.</w:t>
      </w:r>
    </w:p>
    <w:p w14:paraId="1B3FE112" w14:textId="77777777" w:rsidR="00306181" w:rsidRPr="009516AC" w:rsidRDefault="00D05C46" w:rsidP="00D05C46">
      <w:pPr>
        <w:jc w:val="center"/>
        <w:rPr>
          <w:rFonts w:cs="Times New Roman"/>
          <w:b/>
        </w:rPr>
      </w:pPr>
      <w:r w:rsidRPr="009516AC">
        <w:rPr>
          <w:rFonts w:cs="Times New Roman"/>
          <w:b/>
        </w:rPr>
        <w:t>4.6.</w:t>
      </w:r>
      <w:r w:rsidR="00516266">
        <w:rPr>
          <w:rFonts w:cs="Times New Roman"/>
          <w:b/>
        </w:rPr>
        <w:t>2. </w:t>
      </w:r>
      <w:r w:rsidR="00306181" w:rsidRPr="009516AC">
        <w:rPr>
          <w:rFonts w:cs="Times New Roman"/>
          <w:b/>
        </w:rPr>
        <w:t xml:space="preserve">tabula. </w:t>
      </w:r>
      <w:r w:rsidR="00516266">
        <w:rPr>
          <w:rFonts w:cs="Times New Roman"/>
          <w:b/>
        </w:rPr>
        <w:t>Dabas datu pārvaldības sistēmā “</w:t>
      </w:r>
      <w:r w:rsidR="00306181" w:rsidRPr="009516AC">
        <w:rPr>
          <w:rFonts w:cs="Times New Roman"/>
          <w:b/>
        </w:rPr>
        <w:t xml:space="preserve">Ozols”norādīto mazo ērgļu </w:t>
      </w:r>
      <w:r w:rsidRPr="009516AC">
        <w:rPr>
          <w:rFonts w:cs="Times New Roman"/>
          <w:b/>
        </w:rPr>
        <w:t xml:space="preserve">Clanga </w:t>
      </w:r>
      <w:r w:rsidR="00306181" w:rsidRPr="009516AC">
        <w:rPr>
          <w:rFonts w:cs="Times New Roman"/>
          <w:b/>
        </w:rPr>
        <w:t>pomarina teritoriju (n=5)</w:t>
      </w:r>
      <w:r w:rsidRPr="009516AC">
        <w:rPr>
          <w:rFonts w:cs="Times New Roman"/>
          <w:b/>
        </w:rPr>
        <w:t xml:space="preserve"> </w:t>
      </w:r>
      <w:r w:rsidR="00306181" w:rsidRPr="009516AC">
        <w:rPr>
          <w:rFonts w:cs="Times New Roman"/>
          <w:b/>
        </w:rPr>
        <w:t>apsekojumi un to rezultāti.</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7513"/>
      </w:tblGrid>
      <w:tr w:rsidR="00E6437E" w14:paraId="06FC1EB3" w14:textId="77777777" w:rsidTr="00C11132">
        <w:tc>
          <w:tcPr>
            <w:tcW w:w="1809" w:type="dxa"/>
          </w:tcPr>
          <w:p w14:paraId="7CAA2A81" w14:textId="77777777" w:rsidR="00E6437E" w:rsidRDefault="00E6437E" w:rsidP="00EB57DC">
            <w:pPr>
              <w:spacing w:after="0" w:line="240" w:lineRule="auto"/>
              <w:ind w:firstLine="0"/>
              <w:jc w:val="center"/>
              <w:rPr>
                <w:rFonts w:ascii="CIDFont+F4" w:hAnsi="CIDFont+F4" w:cs="CIDFont+F4"/>
              </w:rPr>
            </w:pPr>
            <w:r>
              <w:rPr>
                <w:rFonts w:ascii="CIDFont+F4" w:hAnsi="CIDFont+F4" w:cs="CIDFont+F4"/>
              </w:rPr>
              <w:t>„Ozols” ID/</w:t>
            </w:r>
          </w:p>
          <w:p w14:paraId="272D9532" w14:textId="36F33F07" w:rsidR="00E6437E" w:rsidRDefault="00E6437E" w:rsidP="009159D4">
            <w:pPr>
              <w:spacing w:after="0" w:line="240" w:lineRule="auto"/>
              <w:ind w:firstLine="0"/>
              <w:jc w:val="center"/>
            </w:pPr>
            <w:r>
              <w:rPr>
                <w:rFonts w:ascii="CIDFont+F4" w:hAnsi="CIDFont+F4" w:cs="CIDFont+F4"/>
              </w:rPr>
              <w:t>M</w:t>
            </w:r>
            <w:r w:rsidR="00B63CFA">
              <w:rPr>
                <w:rFonts w:ascii="CIDFont+F4" w:hAnsi="CIDFont+F4" w:cs="CIDFont+F4"/>
              </w:rPr>
              <w:t>ikrolieguma</w:t>
            </w:r>
            <w:r>
              <w:rPr>
                <w:rFonts w:ascii="CIDFont+F4" w:hAnsi="CIDFont+F4" w:cs="CIDFont+F4"/>
              </w:rPr>
              <w:t xml:space="preserve"> kods</w:t>
            </w:r>
          </w:p>
        </w:tc>
        <w:tc>
          <w:tcPr>
            <w:tcW w:w="7513" w:type="dxa"/>
          </w:tcPr>
          <w:p w14:paraId="1AC15C3C" w14:textId="77777777" w:rsidR="00E6437E" w:rsidRDefault="00E6437E" w:rsidP="00EB57DC">
            <w:pPr>
              <w:spacing w:after="0" w:line="240" w:lineRule="auto"/>
              <w:ind w:firstLine="0"/>
              <w:jc w:val="center"/>
            </w:pPr>
            <w:r>
              <w:t>Rezultāti 2019</w:t>
            </w:r>
          </w:p>
        </w:tc>
      </w:tr>
      <w:tr w:rsidR="00E6437E" w14:paraId="1D9F5ADC" w14:textId="77777777" w:rsidTr="00C11132">
        <w:trPr>
          <w:trHeight w:val="653"/>
        </w:trPr>
        <w:tc>
          <w:tcPr>
            <w:tcW w:w="1809" w:type="dxa"/>
          </w:tcPr>
          <w:p w14:paraId="113275A6" w14:textId="77777777" w:rsidR="00E6437E" w:rsidRDefault="00E6437E" w:rsidP="00EB57DC">
            <w:pPr>
              <w:spacing w:after="0" w:line="240" w:lineRule="auto"/>
              <w:ind w:firstLine="0"/>
            </w:pPr>
            <w:r>
              <w:t>ID 1546/</w:t>
            </w:r>
          </w:p>
          <w:p w14:paraId="57D812C2" w14:textId="77777777" w:rsidR="00E6437E" w:rsidRDefault="00E6437E" w:rsidP="00EB57DC">
            <w:pPr>
              <w:spacing w:after="0" w:line="240" w:lineRule="auto"/>
              <w:ind w:firstLine="0"/>
            </w:pPr>
            <w:r>
              <w:t>ML 77</w:t>
            </w:r>
          </w:p>
        </w:tc>
        <w:tc>
          <w:tcPr>
            <w:tcW w:w="7513" w:type="dxa"/>
          </w:tcPr>
          <w:p w14:paraId="175471D3" w14:textId="77777777" w:rsidR="00E6437E" w:rsidRDefault="00E6437E" w:rsidP="00DB73E6">
            <w:pPr>
              <w:spacing w:after="0" w:line="240" w:lineRule="auto"/>
              <w:ind w:firstLine="0"/>
            </w:pPr>
            <w:r>
              <w:t xml:space="preserve">Ligzdas vieta atrasta. Ligzdas koks – </w:t>
            </w:r>
            <w:r w:rsidR="0071783F">
              <w:t>liela egle nolūzusi apmēram 2,5 </w:t>
            </w:r>
            <w:r>
              <w:t>m augstumā</w:t>
            </w:r>
            <w:r w:rsidR="00DB73E6">
              <w:t xml:space="preserve"> (skat. 4.6.2. attēlu)</w:t>
            </w:r>
            <w:r>
              <w:t>. Mežs p</w:t>
            </w:r>
            <w:r w:rsidR="0071783F">
              <w:t>iemērots mazā ē</w:t>
            </w:r>
            <w:r w:rsidR="00DB73E6">
              <w:t>rgļa ligzdošanai.</w:t>
            </w:r>
          </w:p>
        </w:tc>
      </w:tr>
      <w:tr w:rsidR="00E6437E" w14:paraId="01874B9C" w14:textId="77777777" w:rsidTr="00C11132">
        <w:tc>
          <w:tcPr>
            <w:tcW w:w="1809" w:type="dxa"/>
          </w:tcPr>
          <w:p w14:paraId="056D6E09" w14:textId="77777777" w:rsidR="00E6437E" w:rsidRDefault="00E6437E" w:rsidP="00EB57DC">
            <w:pPr>
              <w:spacing w:after="0" w:line="240" w:lineRule="auto"/>
              <w:ind w:firstLine="0"/>
            </w:pPr>
            <w:r>
              <w:t>ID 1558/</w:t>
            </w:r>
          </w:p>
          <w:p w14:paraId="52230704" w14:textId="77777777" w:rsidR="00E6437E" w:rsidRDefault="00E6437E" w:rsidP="00EB57DC">
            <w:pPr>
              <w:spacing w:after="0" w:line="240" w:lineRule="auto"/>
              <w:ind w:firstLine="0"/>
            </w:pPr>
            <w:r>
              <w:t>ML 65</w:t>
            </w:r>
          </w:p>
        </w:tc>
        <w:tc>
          <w:tcPr>
            <w:tcW w:w="7513" w:type="dxa"/>
          </w:tcPr>
          <w:p w14:paraId="24D103B0" w14:textId="77777777" w:rsidR="00E6437E" w:rsidRDefault="00E6437E" w:rsidP="00EB57DC">
            <w:pPr>
              <w:spacing w:after="0" w:line="240" w:lineRule="auto"/>
              <w:ind w:firstLine="0"/>
            </w:pPr>
            <w:r>
              <w:t>Potenciālais ligzdas koks atrasts, ligzdas nav. Acīmredzot nogāzusies. Mežs piemērots mazā ērgļa ligzdošanai.</w:t>
            </w:r>
          </w:p>
        </w:tc>
      </w:tr>
      <w:tr w:rsidR="00E6437E" w14:paraId="2E0B11EB" w14:textId="77777777" w:rsidTr="00C11132">
        <w:tc>
          <w:tcPr>
            <w:tcW w:w="1809" w:type="dxa"/>
          </w:tcPr>
          <w:p w14:paraId="3E6C5CE4" w14:textId="77777777" w:rsidR="00E6437E" w:rsidRDefault="00E6437E" w:rsidP="00EB57DC">
            <w:pPr>
              <w:spacing w:after="0" w:line="240" w:lineRule="auto"/>
              <w:ind w:firstLine="0"/>
            </w:pPr>
            <w:r>
              <w:t>ID 96293/</w:t>
            </w:r>
          </w:p>
          <w:p w14:paraId="5E3459AA" w14:textId="77777777" w:rsidR="00E6437E" w:rsidRDefault="00E6437E" w:rsidP="009159D4">
            <w:pPr>
              <w:spacing w:after="0" w:line="240" w:lineRule="auto"/>
              <w:ind w:firstLine="0"/>
            </w:pPr>
            <w:r>
              <w:t xml:space="preserve">ML 2673 </w:t>
            </w:r>
          </w:p>
        </w:tc>
        <w:tc>
          <w:tcPr>
            <w:tcW w:w="7513" w:type="dxa"/>
          </w:tcPr>
          <w:p w14:paraId="1960B4F6" w14:textId="77777777" w:rsidR="00E6437E" w:rsidRDefault="00DB73E6" w:rsidP="00DB73E6">
            <w:pPr>
              <w:spacing w:after="0" w:line="240" w:lineRule="auto"/>
              <w:ind w:firstLine="0"/>
            </w:pPr>
            <w:r>
              <w:t>Ligzda eglē atrasta</w:t>
            </w:r>
            <w:r w:rsidR="00E6437E">
              <w:t>. Spriežot p</w:t>
            </w:r>
            <w:r w:rsidR="0071783F">
              <w:t>ēc pazīmēm, bijusi aktīva 2019. </w:t>
            </w:r>
            <w:r w:rsidR="00E6437E">
              <w:t>gadā – pušķota ar melnalkšņa zariņiem, kuru lapas vēl zaļas. Pirms ligzdas kontroles netālu esošajā atklātajā lauku ainavā viens pieaugušais putns novērots riņķojam</w:t>
            </w:r>
            <w:r w:rsidR="0071783F">
              <w:t>. Zem ligzdas gan nav nekādu pa</w:t>
            </w:r>
            <w:r w:rsidR="00E6437E">
              <w:t>zīmju, par to</w:t>
            </w:r>
            <w:r w:rsidR="0071783F">
              <w:t>,</w:t>
            </w:r>
            <w:r w:rsidR="00E6437E">
              <w:t xml:space="preserve"> ka tā būtu aktīva. Nav ne spalvu, ne pūku, ne atriju. </w:t>
            </w:r>
          </w:p>
        </w:tc>
      </w:tr>
      <w:tr w:rsidR="00E6437E" w14:paraId="7563128F" w14:textId="77777777" w:rsidTr="00C11132">
        <w:tc>
          <w:tcPr>
            <w:tcW w:w="1809" w:type="dxa"/>
          </w:tcPr>
          <w:p w14:paraId="79BB21F5" w14:textId="77777777" w:rsidR="00E6437E" w:rsidRDefault="00E6437E" w:rsidP="00EB57DC">
            <w:pPr>
              <w:spacing w:after="0" w:line="240" w:lineRule="auto"/>
              <w:ind w:firstLine="0"/>
            </w:pPr>
            <w:r>
              <w:t>ID 1534/</w:t>
            </w:r>
          </w:p>
          <w:p w14:paraId="1B12C00C" w14:textId="77777777" w:rsidR="00E6437E" w:rsidRDefault="00E6437E" w:rsidP="00EB57DC">
            <w:pPr>
              <w:spacing w:after="0" w:line="240" w:lineRule="auto"/>
              <w:ind w:firstLine="0"/>
            </w:pPr>
            <w:r>
              <w:t>ML89</w:t>
            </w:r>
          </w:p>
          <w:p w14:paraId="395E5291" w14:textId="77777777" w:rsidR="00E6437E" w:rsidRDefault="00E6437E" w:rsidP="00EB57DC">
            <w:pPr>
              <w:spacing w:after="0" w:line="240" w:lineRule="auto"/>
              <w:ind w:firstLine="0"/>
              <w:jc w:val="center"/>
            </w:pPr>
          </w:p>
        </w:tc>
        <w:tc>
          <w:tcPr>
            <w:tcW w:w="7513" w:type="dxa"/>
          </w:tcPr>
          <w:p w14:paraId="72926614" w14:textId="77777777" w:rsidR="00E6437E" w:rsidRDefault="00E6437E" w:rsidP="00DB73E6">
            <w:pPr>
              <w:spacing w:after="0" w:line="240" w:lineRule="auto"/>
              <w:ind w:firstLine="0"/>
            </w:pPr>
            <w:r>
              <w:t xml:space="preserve">Šī mikrolieguma teritorija pārsedzas ar </w:t>
            </w:r>
            <w:r>
              <w:rPr>
                <w:rFonts w:ascii="CIDFont+F3" w:hAnsi="CIDFont+F3" w:cs="CIDFont+F3"/>
              </w:rPr>
              <w:t xml:space="preserve">Ziņojuma </w:t>
            </w:r>
            <w:r w:rsidR="0071783F">
              <w:t>10. </w:t>
            </w:r>
            <w:r>
              <w:t>teritoriju. Mikrolieguma pieteikumā minētās ligzdas</w:t>
            </w:r>
            <w:r w:rsidR="0071783F">
              <w:t xml:space="preserve"> koordinātas atrodas apmēram 20 m no 10. </w:t>
            </w:r>
            <w:r>
              <w:t>teritorijas ligzdas koordinātām. Nav zināms vai runa ir par divām dažādām ligzdām vai vienu. Jebkurā gadījumā, nevienā no punktiem ligzdas vai to paliekas nav atrastas. Mežs joprojām piemērots mazā ērgļa ligzdošanai. Kontroles laikā, tuvāk mežmalai ir atrasta jauna lielā ligzda apses staklē, kas varētu būt arī mazā ērgļa ligzda (X: 730xxx; Y: 347xxx). Jaunā ligzda labā stāvoklī, kompakta un nevar izslēgt, ka putns pavasarī ligzdu ir apmeklējis. Tomēr, nezināmu iemeslu dēļ šogad tajā nav ligzdojis.</w:t>
            </w:r>
          </w:p>
        </w:tc>
      </w:tr>
      <w:tr w:rsidR="00E6437E" w14:paraId="2FEC64B9" w14:textId="77777777" w:rsidTr="00C11132">
        <w:tc>
          <w:tcPr>
            <w:tcW w:w="1809" w:type="dxa"/>
          </w:tcPr>
          <w:p w14:paraId="74CBFD8B" w14:textId="77777777" w:rsidR="00E6437E" w:rsidRDefault="00E6437E" w:rsidP="00EB57DC">
            <w:pPr>
              <w:spacing w:after="0" w:line="240" w:lineRule="auto"/>
              <w:ind w:firstLine="0"/>
            </w:pPr>
            <w:r>
              <w:t>ID 10783</w:t>
            </w:r>
          </w:p>
          <w:p w14:paraId="50CAB89A" w14:textId="77777777" w:rsidR="00E6437E" w:rsidRDefault="00E6437E" w:rsidP="00491620">
            <w:pPr>
              <w:spacing w:after="0" w:line="240" w:lineRule="auto"/>
              <w:ind w:firstLine="0"/>
            </w:pPr>
            <w:r>
              <w:lastRenderedPageBreak/>
              <w:t>/</w:t>
            </w:r>
            <w:r w:rsidR="00491620">
              <w:t>-</w:t>
            </w:r>
          </w:p>
        </w:tc>
        <w:tc>
          <w:tcPr>
            <w:tcW w:w="7513" w:type="dxa"/>
          </w:tcPr>
          <w:p w14:paraId="0C18D692" w14:textId="77777777" w:rsidR="00E6437E" w:rsidRDefault="00E6437E" w:rsidP="002F2F80">
            <w:pPr>
              <w:spacing w:after="0" w:line="240" w:lineRule="auto"/>
              <w:ind w:firstLine="0"/>
            </w:pPr>
            <w:r>
              <w:lastRenderedPageBreak/>
              <w:t xml:space="preserve">Absolūti nepiemērota vieta mazajam ērglim - dumbrājs un liels bebru </w:t>
            </w:r>
            <w:r>
              <w:lastRenderedPageBreak/>
              <w:t>uzpludinājums (</w:t>
            </w:r>
            <w:r w:rsidR="0071783F">
              <w:t>skat. 4.3.4.9. </w:t>
            </w:r>
            <w:r w:rsidRPr="002F2F80">
              <w:t>attēlu). Minētajam</w:t>
            </w:r>
            <w:r>
              <w:t xml:space="preserve"> punktam piekļūt iespējams varbūt vienīgi ziemā, kad viss sasalis. Ligzdošanas sezonā tas nebija izdarāms. Lielāko daļu teri</w:t>
            </w:r>
            <w:r w:rsidR="0071783F">
              <w:t>torijas klāj ūdens (vietām &gt;1,4 </w:t>
            </w:r>
            <w:r>
              <w:t xml:space="preserve">m dziļumā ar dūņu slāni apakšā), kas ir pilns ar kritalām. Punktam </w:t>
            </w:r>
            <w:r w:rsidR="0071783F">
              <w:t>izdevās piekļūt apmēram 40 – 50 </w:t>
            </w:r>
            <w:r>
              <w:t>m attāl</w:t>
            </w:r>
            <w:r w:rsidR="0071783F">
              <w:t>umā. Vietā, kur pēc Ozola</w:t>
            </w:r>
            <w:r>
              <w:t xml:space="preserve"> koordinātām būtu jābūt ligzdai, ir &gt;10 daļēji nokaltuši melnalkšņi, kas labi caurskatāmi arī no dažu desmitu metru attāluma. Ligzdas nav un var droši apgalvot, ka šajā vietā dažu pēdējo gadu laikā arī nav bijusi. </w:t>
            </w:r>
          </w:p>
        </w:tc>
      </w:tr>
    </w:tbl>
    <w:p w14:paraId="1AE0E434" w14:textId="77777777" w:rsidR="00D749CB" w:rsidRPr="009516AC" w:rsidRDefault="00D749CB" w:rsidP="00306181"/>
    <w:p w14:paraId="409F4DF2" w14:textId="70B76E13" w:rsidR="00306181" w:rsidRDefault="00516266" w:rsidP="00306181">
      <w:pPr>
        <w:rPr>
          <w:lang w:val="en-US"/>
        </w:rPr>
      </w:pPr>
      <w:r>
        <w:t>Kopumā apsekotas 16</w:t>
      </w:r>
      <w:r w:rsidR="00386430">
        <w:t xml:space="preserve"> </w:t>
      </w:r>
      <w:r w:rsidR="00306181" w:rsidRPr="00825D4B">
        <w:t>iespējamās mazā ērg</w:t>
      </w:r>
      <w:r>
        <w:t>ļa lizgošanas vietas. Pēc 2019. </w:t>
      </w:r>
      <w:r w:rsidR="00306181" w:rsidRPr="00825D4B">
        <w:t>gada</w:t>
      </w:r>
      <w:r w:rsidR="00D05C46" w:rsidRPr="00825D4B">
        <w:t xml:space="preserve"> apsekojumu rezultātiem </w:t>
      </w:r>
      <w:r w:rsidR="00306181" w:rsidRPr="00825D4B">
        <w:t xml:space="preserve">diemžēl jāsecina, ka mazo ērgļu skaits </w:t>
      </w:r>
      <w:r w:rsidR="00855881" w:rsidRPr="00825D4B">
        <w:t>DP “Vecumu meži”</w:t>
      </w:r>
      <w:r w:rsidR="00306181" w:rsidRPr="00825D4B">
        <w:t xml:space="preserve"> ir samazinājies. Aktīvas ir divas – mikr</w:t>
      </w:r>
      <w:r w:rsidR="001818A6">
        <w:t>oliegums</w:t>
      </w:r>
      <w:r w:rsidR="00D05C46" w:rsidRPr="00825D4B">
        <w:t xml:space="preserve"> </w:t>
      </w:r>
      <w:r w:rsidR="001818A6">
        <w:t>ar kodu</w:t>
      </w:r>
      <w:r w:rsidR="00306181" w:rsidRPr="00825D4B">
        <w:t xml:space="preserve"> 2673 un </w:t>
      </w:r>
      <w:r w:rsidR="00306181" w:rsidRPr="00825D4B">
        <w:rPr>
          <w:rFonts w:ascii="CIDFont+F3" w:hAnsi="CIDFont+F3" w:cs="CIDFont+F3"/>
        </w:rPr>
        <w:t xml:space="preserve">Ziņojuma </w:t>
      </w:r>
      <w:r>
        <w:t>12. </w:t>
      </w:r>
      <w:r w:rsidR="00306181" w:rsidRPr="00825D4B">
        <w:t>teritorija. Cēloņi, visdrīzāk, ir vairāk</w:t>
      </w:r>
      <w:r w:rsidR="00D05C46" w:rsidRPr="00825D4B">
        <w:t>u – gan lokālu, gan globālu – faktoru kopsumma</w:t>
      </w:r>
      <w:r w:rsidR="00306181" w:rsidRPr="00825D4B">
        <w:t>. Analizējot lokālo situāciju, viens no primārajiem cēloņiem, visdrīzāk, ir piemērotu</w:t>
      </w:r>
      <w:r w:rsidR="00D05C46" w:rsidRPr="00825D4B">
        <w:t xml:space="preserve"> </w:t>
      </w:r>
      <w:r w:rsidR="00306181" w:rsidRPr="00825D4B">
        <w:t>barošanās platību samazināšanās. Nozīmīgākais mazā ērgļa barošanās biotops ir lauksaimniecībā</w:t>
      </w:r>
      <w:r w:rsidR="00D05C46" w:rsidRPr="00825D4B">
        <w:t xml:space="preserve"> </w:t>
      </w:r>
      <w:r w:rsidR="00306181" w:rsidRPr="00825D4B">
        <w:t>ekstensīvi izmantotās zemes – pļavas, zālāji, atmatas. Mazā ērgļa nozīmīgākie barības objekti – peļveidīgie</w:t>
      </w:r>
      <w:r w:rsidR="00D05C46" w:rsidRPr="00825D4B">
        <w:t xml:space="preserve"> </w:t>
      </w:r>
      <w:r w:rsidR="00306181" w:rsidRPr="00825D4B">
        <w:t>grauzēji, vardes un kurmji, dzīvo galvenokārt atklātos biotopos – lauksaimniecībā izmantojamās zemēs</w:t>
      </w:r>
      <w:r w:rsidR="0071783F">
        <w:t xml:space="preserve"> (Bergmanis,</w:t>
      </w:r>
      <w:r w:rsidR="00D05C46" w:rsidRPr="00825D4B">
        <w:t xml:space="preserve"> 2019)</w:t>
      </w:r>
      <w:r w:rsidR="00306181" w:rsidRPr="00825D4B">
        <w:t>.</w:t>
      </w:r>
      <w:r w:rsidR="00D05C46" w:rsidRPr="00825D4B">
        <w:t xml:space="preserve"> </w:t>
      </w:r>
      <w:r w:rsidR="00306181" w:rsidRPr="00825D4B">
        <w:t xml:space="preserve">Savukārt pēdējo gadu laikā to intensīva izmantošana </w:t>
      </w:r>
      <w:r w:rsidR="00855881" w:rsidRPr="00825D4B">
        <w:t>DP “Vecumu meži”</w:t>
      </w:r>
      <w:r w:rsidR="00306181" w:rsidRPr="00825D4B">
        <w:t xml:space="preserve"> un tuvējā apkārtnē notiek</w:t>
      </w:r>
      <w:r w:rsidR="00D05C46" w:rsidRPr="00825D4B">
        <w:t xml:space="preserve"> </w:t>
      </w:r>
      <w:r w:rsidR="00306181" w:rsidRPr="00825D4B">
        <w:t xml:space="preserve">arvien lielākās platībās. </w:t>
      </w:r>
      <w:r w:rsidR="00306181">
        <w:rPr>
          <w:lang w:val="en-US"/>
        </w:rPr>
        <w:t>Līdz ar to mazajam ērglim atliek arvien mazāk piemērotu vietu, kur baroties.</w:t>
      </w:r>
    </w:p>
    <w:p w14:paraId="3A7E1973" w14:textId="77777777" w:rsidR="00DB73E6" w:rsidRDefault="00DB73E6" w:rsidP="00DB73E6">
      <w:pPr>
        <w:ind w:firstLine="0"/>
        <w:jc w:val="center"/>
        <w:rPr>
          <w:lang w:val="en-US"/>
        </w:rPr>
      </w:pPr>
      <w:r>
        <w:rPr>
          <w:noProof/>
          <w:lang w:eastAsia="lv-LV"/>
        </w:rPr>
        <w:drawing>
          <wp:inline distT="0" distB="0" distL="0" distR="0" wp14:anchorId="1D7067F5" wp14:editId="7C50ED14">
            <wp:extent cx="5753100" cy="34194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5753100" cy="3419475"/>
                    </a:xfrm>
                    <a:prstGeom prst="rect">
                      <a:avLst/>
                    </a:prstGeom>
                    <a:noFill/>
                    <a:ln>
                      <a:noFill/>
                    </a:ln>
                  </pic:spPr>
                </pic:pic>
              </a:graphicData>
            </a:graphic>
          </wp:inline>
        </w:drawing>
      </w:r>
    </w:p>
    <w:p w14:paraId="12A33722" w14:textId="77777777" w:rsidR="00DB73E6" w:rsidRDefault="00DB73E6" w:rsidP="00DB73E6">
      <w:pPr>
        <w:jc w:val="center"/>
        <w:rPr>
          <w:lang w:eastAsia="ja-JP"/>
        </w:rPr>
      </w:pPr>
      <w:r>
        <w:rPr>
          <w:lang w:eastAsia="ja-JP"/>
        </w:rPr>
        <w:t>4.6.2. attēls. Nolūzusi egle mikroliegumā bijušās ligzdas atrašanās vietā. Foto: Kārlis Millers</w:t>
      </w:r>
    </w:p>
    <w:p w14:paraId="1A86CB7A" w14:textId="77777777" w:rsidR="00306181" w:rsidRDefault="00306181" w:rsidP="00306181">
      <w:pPr>
        <w:rPr>
          <w:lang w:val="en-US"/>
        </w:rPr>
      </w:pPr>
      <w:r w:rsidRPr="00DB73E6">
        <w:t>Kā liecina pētījumi, tad no lauksaimniecības zemēm mazie ērgļi vismazāk medī labības, kukurūzas, rapša</w:t>
      </w:r>
      <w:r w:rsidR="00D05C46" w:rsidRPr="00DB73E6">
        <w:t xml:space="preserve"> </w:t>
      </w:r>
      <w:r w:rsidRPr="00DB73E6">
        <w:t xml:space="preserve">un galegas sējumos. </w:t>
      </w:r>
      <w:r w:rsidRPr="00FC74C4">
        <w:t>Kukurūzas, rapša un galegas laukos mazie ērgļi uzsāk medīt tikai pēc to nokulšanas,</w:t>
      </w:r>
      <w:r w:rsidR="00D05C46" w:rsidRPr="00FC74C4">
        <w:t xml:space="preserve"> </w:t>
      </w:r>
      <w:r w:rsidRPr="00FC74C4">
        <w:t>jo šo kultūru veģetācijas augstums un blīvums ir nepiemērots barības ieguvei</w:t>
      </w:r>
      <w:r w:rsidR="0071783F">
        <w:t xml:space="preserve"> (Bergmanis,</w:t>
      </w:r>
      <w:r w:rsidR="00D05C46" w:rsidRPr="00FC74C4">
        <w:t xml:space="preserve"> 2012)</w:t>
      </w:r>
      <w:r w:rsidRPr="00FC74C4">
        <w:t>.</w:t>
      </w:r>
      <w:r w:rsidR="00D05C46" w:rsidRPr="00FC74C4">
        <w:t xml:space="preserve"> </w:t>
      </w:r>
      <w:r w:rsidRPr="00FC74C4">
        <w:t>Seku</w:t>
      </w:r>
      <w:r w:rsidR="00A54A7C" w:rsidRPr="00FC74C4">
        <w:t>ndārs iemesls noteikti ir 2019. </w:t>
      </w:r>
      <w:r w:rsidRPr="00FC74C4">
        <w:t>gada netipiski karstais un sausais pavasaris, kas negatīvi ietekmēja šīs</w:t>
      </w:r>
      <w:r w:rsidR="00D05C46" w:rsidRPr="00FC74C4">
        <w:t xml:space="preserve"> </w:t>
      </w:r>
      <w:r w:rsidRPr="00FC74C4">
        <w:t>sugas ligzdošanu un tās sekmes izpētes sezonā. Provizoriskie rezultāti pētījumā par mazo ērgļu teritoriju,</w:t>
      </w:r>
      <w:r w:rsidR="00D05C46" w:rsidRPr="00FC74C4">
        <w:t xml:space="preserve"> </w:t>
      </w:r>
      <w:r w:rsidRPr="00FC74C4">
        <w:t xml:space="preserve">ligzdošanas </w:t>
      </w:r>
      <w:r w:rsidRPr="00FC74C4">
        <w:lastRenderedPageBreak/>
        <w:t>vietu uzskaitēm, ligzdojošo un teritoriālo pāru īpatsvaru, kā arī ligzdošanas sekmju noteikšanu</w:t>
      </w:r>
      <w:r w:rsidR="00D05C46" w:rsidRPr="00FC74C4">
        <w:t xml:space="preserve"> </w:t>
      </w:r>
      <w:r w:rsidRPr="00FC74C4">
        <w:t>vairākos monitoringa parauglaukumos dažādās La</w:t>
      </w:r>
      <w:r w:rsidR="00845B8F" w:rsidRPr="00FC74C4">
        <w:t>tvijas vietās liecina, ka 2019. </w:t>
      </w:r>
      <w:r w:rsidRPr="00FC74C4">
        <w:t>gads mazajiem ērgļiem nav</w:t>
      </w:r>
      <w:r w:rsidR="00D05C46" w:rsidRPr="00FC74C4">
        <w:t xml:space="preserve"> </w:t>
      </w:r>
      <w:r w:rsidRPr="00FC74C4">
        <w:t>bijis labvēlīgs. Sausuma ietekmē pļavās maz peļveidīgo grauzēju, varžu, bet daudzi strauti ir izžuvuši, līdz</w:t>
      </w:r>
      <w:r w:rsidR="00D05C46" w:rsidRPr="00FC74C4">
        <w:t xml:space="preserve"> </w:t>
      </w:r>
      <w:r w:rsidRPr="00FC74C4">
        <w:t>ar to mazo ērgļu ligzdošanas sekmes ir zemākas par vidējām.</w:t>
      </w:r>
      <w:r w:rsidR="00D05C46" w:rsidRPr="00FC74C4">
        <w:t xml:space="preserve"> </w:t>
      </w:r>
      <w:r w:rsidRPr="00FC74C4">
        <w:t>Savukārt par globālajiem faktoriem, kas iespējams negatīvi ietekmējuši mazā ērgļa skaitu Vecumu mežos,</w:t>
      </w:r>
      <w:r w:rsidR="00D05C46" w:rsidRPr="00FC74C4">
        <w:t xml:space="preserve"> </w:t>
      </w:r>
      <w:r w:rsidRPr="00FC74C4">
        <w:t xml:space="preserve">var spriest pēc citviet veiktajiem pētījumiem. </w:t>
      </w:r>
      <w:r w:rsidR="00D05C46" w:rsidRPr="00FC74C4">
        <w:t>Tā kā</w:t>
      </w:r>
      <w:r w:rsidRPr="00FC74C4">
        <w:t xml:space="preserve"> šī suga ziemo citā kontinentā, pastāv daudz un dažādu</w:t>
      </w:r>
      <w:r w:rsidR="00D05C46" w:rsidRPr="00FC74C4">
        <w:t xml:space="preserve"> </w:t>
      </w:r>
      <w:r w:rsidRPr="00FC74C4">
        <w:t xml:space="preserve">risku migrācijas laikā. </w:t>
      </w:r>
      <w:r>
        <w:rPr>
          <w:lang w:val="en-US"/>
        </w:rPr>
        <w:t>Kā vienu no primārajiem jāmin šaušana, kas notiek Tuvo Austrumu reģionā. Kā</w:t>
      </w:r>
      <w:r w:rsidR="00D05C46">
        <w:rPr>
          <w:lang w:val="en-US"/>
        </w:rPr>
        <w:t xml:space="preserve"> </w:t>
      </w:r>
      <w:r>
        <w:rPr>
          <w:lang w:val="en-US"/>
        </w:rPr>
        <w:t>liecina aplēses, piemēram</w:t>
      </w:r>
      <w:r w:rsidR="00D05C46">
        <w:rPr>
          <w:lang w:val="en-US"/>
        </w:rPr>
        <w:t>,</w:t>
      </w:r>
      <w:r>
        <w:rPr>
          <w:lang w:val="en-US"/>
        </w:rPr>
        <w:t xml:space="preserve"> Libānā vie</w:t>
      </w:r>
      <w:r w:rsidR="00D05C46">
        <w:rPr>
          <w:lang w:val="en-US"/>
        </w:rPr>
        <w:t>n gada laikā tiek nogalināti aptuveni</w:t>
      </w:r>
      <w:r>
        <w:rPr>
          <w:lang w:val="en-US"/>
        </w:rPr>
        <w:t xml:space="preserve"> 5000 mazo ērgļu</w:t>
      </w:r>
      <w:r w:rsidR="00D05C46">
        <w:rPr>
          <w:lang w:val="en-US"/>
        </w:rPr>
        <w:t xml:space="preserve"> (</w:t>
      </w:r>
      <w:r w:rsidR="005B4E83">
        <w:rPr>
          <w:rFonts w:ascii="CIDFont+F1" w:hAnsi="CIDFont+F1" w:cs="CIDFont+F1"/>
          <w:szCs w:val="24"/>
          <w:lang w:val="en-US"/>
        </w:rPr>
        <w:t>Krumenacker, Hirschfeld,</w:t>
      </w:r>
      <w:r w:rsidR="00D05C46">
        <w:rPr>
          <w:rFonts w:ascii="CIDFont+F1" w:hAnsi="CIDFont+F1" w:cs="CIDFont+F1"/>
          <w:szCs w:val="24"/>
          <w:lang w:val="en-US"/>
        </w:rPr>
        <w:t xml:space="preserve"> 2018)</w:t>
      </w:r>
      <w:r>
        <w:rPr>
          <w:lang w:val="en-US"/>
        </w:rPr>
        <w:t>.</w:t>
      </w:r>
    </w:p>
    <w:p w14:paraId="4038BCAB" w14:textId="3C4248B5" w:rsidR="00306181" w:rsidRDefault="00D05C46" w:rsidP="00306181">
      <w:pPr>
        <w:rPr>
          <w:lang w:val="en-US"/>
        </w:rPr>
      </w:pPr>
      <w:r>
        <w:rPr>
          <w:lang w:val="en-US"/>
        </w:rPr>
        <w:t xml:space="preserve">Var secināt, ka </w:t>
      </w:r>
      <w:r w:rsidRPr="00D05C46">
        <w:rPr>
          <w:lang w:val="en-US"/>
        </w:rPr>
        <w:t>g</w:t>
      </w:r>
      <w:r w:rsidR="00306181" w:rsidRPr="00D05C46">
        <w:rPr>
          <w:lang w:val="en-US"/>
        </w:rPr>
        <w:t>alvenais iemesls, kādēļ daļā mikroliegumu mazā ērgļa ligzdas netika atrastas ir tas, ka pieejamie</w:t>
      </w:r>
      <w:r w:rsidRPr="00D05C46">
        <w:rPr>
          <w:lang w:val="en-US"/>
        </w:rPr>
        <w:t xml:space="preserve"> </w:t>
      </w:r>
      <w:r w:rsidR="00306181" w:rsidRPr="00D05C46">
        <w:rPr>
          <w:lang w:val="en-US"/>
        </w:rPr>
        <w:t xml:space="preserve">un izmantotie dati ir </w:t>
      </w:r>
      <w:r w:rsidRPr="00D05C46">
        <w:rPr>
          <w:lang w:val="en-US"/>
        </w:rPr>
        <w:t>15</w:t>
      </w:r>
      <w:r w:rsidR="00306181" w:rsidRPr="00D05C46">
        <w:rPr>
          <w:lang w:val="en-US"/>
        </w:rPr>
        <w:t xml:space="preserve"> gadus seni</w:t>
      </w:r>
      <w:r w:rsidR="006B5DC9">
        <w:rPr>
          <w:lang w:val="en-US"/>
        </w:rPr>
        <w:t>, bet vienas mazā ērgļa teritorijas apdzīvotības ilgums ir 10</w:t>
      </w:r>
      <w:r w:rsidR="001818A6">
        <w:rPr>
          <w:lang w:val="en-US"/>
        </w:rPr>
        <w:t xml:space="preserve"> </w:t>
      </w:r>
      <w:r w:rsidR="005B4E83">
        <w:rPr>
          <w:lang w:val="en-US"/>
        </w:rPr>
        <w:t>gadi (Bergmanis,</w:t>
      </w:r>
      <w:r w:rsidR="006B5DC9">
        <w:rPr>
          <w:lang w:val="en-US"/>
        </w:rPr>
        <w:t xml:space="preserve"> 2019)</w:t>
      </w:r>
      <w:r w:rsidR="00306181" w:rsidRPr="00D05C46">
        <w:rPr>
          <w:lang w:val="en-US"/>
        </w:rPr>
        <w:t>. Likumsakarīgi, ka ligzdas tik ilgi nesaglabājas, kā arī viena</w:t>
      </w:r>
      <w:r w:rsidRPr="00D05C46">
        <w:rPr>
          <w:lang w:val="en-US"/>
        </w:rPr>
        <w:t xml:space="preserve"> </w:t>
      </w:r>
      <w:r w:rsidR="00306181" w:rsidRPr="00D05C46">
        <w:rPr>
          <w:lang w:val="en-US"/>
        </w:rPr>
        <w:t>un tā pati ligzda nevar tikt izmantota tik ilgstoši dažādu iemeslu dēļ (ligzda nokrīt, putns iet bojā</w:t>
      </w:r>
      <w:r w:rsidRPr="00D05C46">
        <w:rPr>
          <w:lang w:val="en-US"/>
        </w:rPr>
        <w:t xml:space="preserve"> </w:t>
      </w:r>
      <w:r w:rsidR="00306181" w:rsidRPr="00D05C46">
        <w:rPr>
          <w:lang w:val="en-US"/>
        </w:rPr>
        <w:t>u.c.). Jebkurā gadījumā šīm teritorijām jāsaglabā esošais statuss. Izvērtējot aktuālo situāciju dabā</w:t>
      </w:r>
      <w:r>
        <w:rPr>
          <w:lang w:val="en-US"/>
        </w:rPr>
        <w:t xml:space="preserve"> </w:t>
      </w:r>
      <w:r w:rsidR="00306181">
        <w:rPr>
          <w:lang w:val="en-US"/>
        </w:rPr>
        <w:t>secināts, ka 99</w:t>
      </w:r>
      <w:r w:rsidR="005B4E83">
        <w:rPr>
          <w:lang w:val="en-US"/>
        </w:rPr>
        <w:t> </w:t>
      </w:r>
      <w:r w:rsidR="00306181">
        <w:rPr>
          <w:lang w:val="en-US"/>
        </w:rPr>
        <w:t>% no apsekotajām vietām ir piemērotas mazā ērgļa ligzdošanai. Tāpat šīs teritorijas</w:t>
      </w:r>
      <w:r>
        <w:rPr>
          <w:lang w:val="en-US"/>
        </w:rPr>
        <w:t xml:space="preserve"> </w:t>
      </w:r>
      <w:r w:rsidR="00306181">
        <w:rPr>
          <w:lang w:val="en-US"/>
        </w:rPr>
        <w:t xml:space="preserve">kalpo kā dzīvotnes vairākām citām aizsargājamām </w:t>
      </w:r>
      <w:r>
        <w:rPr>
          <w:lang w:val="en-US"/>
        </w:rPr>
        <w:t xml:space="preserve">putnu sugām vai to grupām, piemēram, </w:t>
      </w:r>
      <w:r w:rsidR="00306181">
        <w:rPr>
          <w:lang w:val="en-US"/>
        </w:rPr>
        <w:t>dzeņveidīgajiem.</w:t>
      </w:r>
      <w:r>
        <w:rPr>
          <w:lang w:val="en-US"/>
        </w:rPr>
        <w:t xml:space="preserve"> </w:t>
      </w:r>
      <w:r w:rsidR="00306181">
        <w:rPr>
          <w:rFonts w:ascii="CIDFont+F3" w:hAnsi="CIDFont+F3" w:cs="CIDFont+F3"/>
          <w:lang w:val="en-US"/>
        </w:rPr>
        <w:t xml:space="preserve">Ziņojumā </w:t>
      </w:r>
      <w:r w:rsidR="00306181">
        <w:rPr>
          <w:lang w:val="en-US"/>
        </w:rPr>
        <w:t>kopumā minētas vismaz 14</w:t>
      </w:r>
      <w:r w:rsidR="00386430">
        <w:rPr>
          <w:lang w:val="en-US"/>
        </w:rPr>
        <w:t> </w:t>
      </w:r>
      <w:r w:rsidR="00306181">
        <w:rPr>
          <w:lang w:val="en-US"/>
        </w:rPr>
        <w:t>potenciālās teritorijas. Apsekota – vismaz puse. Daļa</w:t>
      </w:r>
      <w:r>
        <w:rPr>
          <w:lang w:val="en-US"/>
        </w:rPr>
        <w:t xml:space="preserve"> </w:t>
      </w:r>
      <w:r w:rsidR="00306181">
        <w:rPr>
          <w:lang w:val="en-US"/>
        </w:rPr>
        <w:t>teritoriju objektīvu iemeslu (koordinātu trūkums) dēļ netika kontrolētas. Iegūtie rezultāti ir</w:t>
      </w:r>
      <w:r>
        <w:rPr>
          <w:lang w:val="en-US"/>
        </w:rPr>
        <w:t xml:space="preserve"> </w:t>
      </w:r>
      <w:r w:rsidR="00306181">
        <w:rPr>
          <w:lang w:val="en-US"/>
        </w:rPr>
        <w:t xml:space="preserve">pietiekoši, lai gūtu priekšstatu par aktuālo mazā ērgļa stāvokli </w:t>
      </w:r>
      <w:r w:rsidR="00855881">
        <w:rPr>
          <w:lang w:val="en-US"/>
        </w:rPr>
        <w:t>DP “Vecumu meži”</w:t>
      </w:r>
      <w:r w:rsidR="00306181">
        <w:rPr>
          <w:lang w:val="en-US"/>
        </w:rPr>
        <w:t>.</w:t>
      </w:r>
    </w:p>
    <w:p w14:paraId="5BAAD28C" w14:textId="77777777" w:rsidR="00D05C46" w:rsidRDefault="00306181" w:rsidP="00306181">
      <w:pPr>
        <w:rPr>
          <w:lang w:val="en-US"/>
        </w:rPr>
      </w:pPr>
      <w:r>
        <w:rPr>
          <w:lang w:val="en-US"/>
        </w:rPr>
        <w:t>Nozīmīgākais ligzdošanas sekmes ietekmējošais faktors ir barības pieejamība</w:t>
      </w:r>
      <w:r w:rsidR="00845B8F">
        <w:rPr>
          <w:lang w:val="en-US"/>
        </w:rPr>
        <w:t xml:space="preserve"> (B</w:t>
      </w:r>
      <w:r w:rsidR="005B4E83">
        <w:rPr>
          <w:lang w:val="en-US"/>
        </w:rPr>
        <w:t>ergmanis,</w:t>
      </w:r>
      <w:r w:rsidR="00D05C46">
        <w:rPr>
          <w:lang w:val="en-US"/>
        </w:rPr>
        <w:t xml:space="preserve"> 2019)</w:t>
      </w:r>
      <w:r>
        <w:rPr>
          <w:lang w:val="en-US"/>
        </w:rPr>
        <w:t xml:space="preserve">. Šis </w:t>
      </w:r>
      <w:r w:rsidR="00D05C46">
        <w:rPr>
          <w:lang w:val="en-US"/>
        </w:rPr>
        <w:t>fa</w:t>
      </w:r>
      <w:r w:rsidR="00A54A7C">
        <w:rPr>
          <w:lang w:val="en-US"/>
        </w:rPr>
        <w:t>k</w:t>
      </w:r>
      <w:r w:rsidR="00D05C46">
        <w:rPr>
          <w:lang w:val="en-US"/>
        </w:rPr>
        <w:t xml:space="preserve">tors </w:t>
      </w:r>
      <w:r>
        <w:rPr>
          <w:lang w:val="en-US"/>
        </w:rPr>
        <w:t>vistiešākajā ve</w:t>
      </w:r>
      <w:r w:rsidR="00D05C46">
        <w:rPr>
          <w:lang w:val="en-US"/>
        </w:rPr>
        <w:t>idā attiecināms arī uz situāciju</w:t>
      </w:r>
      <w:r>
        <w:rPr>
          <w:lang w:val="en-US"/>
        </w:rPr>
        <w:t xml:space="preserve"> </w:t>
      </w:r>
      <w:r w:rsidR="00855881">
        <w:rPr>
          <w:lang w:val="en-US"/>
        </w:rPr>
        <w:t>DP “Vecumu meži”</w:t>
      </w:r>
      <w:r>
        <w:rPr>
          <w:lang w:val="en-US"/>
        </w:rPr>
        <w:t xml:space="preserve"> – skaita samazinājuma</w:t>
      </w:r>
      <w:r w:rsidR="00D05C46">
        <w:rPr>
          <w:lang w:val="en-US"/>
        </w:rPr>
        <w:t xml:space="preserve"> </w:t>
      </w:r>
      <w:r>
        <w:rPr>
          <w:lang w:val="en-US"/>
        </w:rPr>
        <w:t xml:space="preserve">galvenais iemesls ir piemērotu barošanās platību trūkums </w:t>
      </w:r>
      <w:r w:rsidR="00855881">
        <w:rPr>
          <w:lang w:val="en-US"/>
        </w:rPr>
        <w:t>DP “Vecumu meži”</w:t>
      </w:r>
      <w:r>
        <w:rPr>
          <w:lang w:val="en-US"/>
        </w:rPr>
        <w:t xml:space="preserve"> un tā apkārtnē. Piemēroti</w:t>
      </w:r>
      <w:r w:rsidR="00D05C46">
        <w:rPr>
          <w:lang w:val="en-US"/>
        </w:rPr>
        <w:t xml:space="preserve"> </w:t>
      </w:r>
      <w:r>
        <w:rPr>
          <w:lang w:val="en-US"/>
        </w:rPr>
        <w:t>barošanās biotopi ar pietiekamu barības daudzumu ir nozīmīgākais mazā ērgļa populāciju labvēlīgi</w:t>
      </w:r>
      <w:r w:rsidR="00D05C46">
        <w:rPr>
          <w:lang w:val="en-US"/>
        </w:rPr>
        <w:t xml:space="preserve"> </w:t>
      </w:r>
      <w:r>
        <w:rPr>
          <w:lang w:val="en-US"/>
        </w:rPr>
        <w:t>ietekmējošais faktors ligzdošanas areālā. Vecumu mežu teritorijā teorētiski šo problēmu varētu</w:t>
      </w:r>
      <w:r w:rsidR="00D05C46">
        <w:rPr>
          <w:lang w:val="en-US"/>
        </w:rPr>
        <w:t xml:space="preserve"> </w:t>
      </w:r>
      <w:r>
        <w:rPr>
          <w:lang w:val="en-US"/>
        </w:rPr>
        <w:t>risināt,</w:t>
      </w:r>
      <w:r w:rsidR="00D05C46">
        <w:rPr>
          <w:lang w:val="en-US"/>
        </w:rPr>
        <w:t xml:space="preserve"> pieņemot attiecīgus nosacījumus ekstensīvi izmantotu lauksaimniecības zemju saglabā</w:t>
      </w:r>
      <w:r w:rsidR="00A54A7C">
        <w:rPr>
          <w:lang w:val="en-US"/>
        </w:rPr>
        <w:t>ša</w:t>
      </w:r>
      <w:r w:rsidR="00D05C46">
        <w:rPr>
          <w:lang w:val="en-US"/>
        </w:rPr>
        <w:t>nai.</w:t>
      </w:r>
      <w:r>
        <w:rPr>
          <w:lang w:val="en-US"/>
        </w:rPr>
        <w:t xml:space="preserve"> </w:t>
      </w:r>
    </w:p>
    <w:p w14:paraId="435C2A50" w14:textId="77777777" w:rsidR="00306181" w:rsidRDefault="003F03A2" w:rsidP="00306181">
      <w:pPr>
        <w:rPr>
          <w:lang w:val="en-US"/>
        </w:rPr>
      </w:pPr>
      <w:r>
        <w:rPr>
          <w:lang w:val="en-US"/>
        </w:rPr>
        <w:t xml:space="preserve"> </w:t>
      </w:r>
      <w:r w:rsidR="00845B8F">
        <w:rPr>
          <w:lang w:val="en-US"/>
        </w:rPr>
        <w:t>Pēc 2019. </w:t>
      </w:r>
      <w:r w:rsidR="00306181">
        <w:rPr>
          <w:lang w:val="en-US"/>
        </w:rPr>
        <w:t>gada izpētes viennozīmīgus secinājumus par mazā ērgļa populāciju un tās dinamikas</w:t>
      </w:r>
      <w:r w:rsidR="00B11124">
        <w:rPr>
          <w:lang w:val="en-US"/>
        </w:rPr>
        <w:t xml:space="preserve"> </w:t>
      </w:r>
      <w:r w:rsidR="00306181">
        <w:rPr>
          <w:lang w:val="en-US"/>
        </w:rPr>
        <w:t>tendencēm Vecumu mežos nevar un nedrīkst izdarīt. Jāņem vērā, ka šajā gadā sugas ligzdošanas</w:t>
      </w:r>
      <w:r w:rsidR="00B11124">
        <w:rPr>
          <w:lang w:val="en-US"/>
        </w:rPr>
        <w:t xml:space="preserve"> </w:t>
      </w:r>
      <w:r w:rsidR="00306181">
        <w:rPr>
          <w:lang w:val="en-US"/>
        </w:rPr>
        <w:t>sekmes kopumā visā Latvijā bija zem vidējiem rādītājiem ilgstoš</w:t>
      </w:r>
      <w:r w:rsidR="00B11124">
        <w:rPr>
          <w:lang w:val="en-US"/>
        </w:rPr>
        <w:t>o sausuma period</w:t>
      </w:r>
      <w:r w:rsidR="00845B8F">
        <w:rPr>
          <w:lang w:val="en-US"/>
        </w:rPr>
        <w:t>u</w:t>
      </w:r>
      <w:r w:rsidR="00B11124">
        <w:rPr>
          <w:lang w:val="en-US"/>
        </w:rPr>
        <w:t xml:space="preserve"> dēļ</w:t>
      </w:r>
      <w:r w:rsidR="00306181">
        <w:rPr>
          <w:lang w:val="en-US"/>
        </w:rPr>
        <w:t>.</w:t>
      </w:r>
      <w:r w:rsidR="00B11124">
        <w:rPr>
          <w:lang w:val="en-US"/>
        </w:rPr>
        <w:t xml:space="preserve"> </w:t>
      </w:r>
      <w:r w:rsidR="00306181">
        <w:rPr>
          <w:lang w:val="en-US"/>
        </w:rPr>
        <w:t>Lai gūtu maksimāli objektīvu priekšstatu un datus par mazā ērgļa ligzdošanas sekmēm un skaita</w:t>
      </w:r>
      <w:r w:rsidR="00B11124">
        <w:rPr>
          <w:lang w:val="en-US"/>
        </w:rPr>
        <w:t xml:space="preserve"> </w:t>
      </w:r>
      <w:r w:rsidR="00306181">
        <w:rPr>
          <w:lang w:val="en-US"/>
        </w:rPr>
        <w:t xml:space="preserve">dinamiku </w:t>
      </w:r>
      <w:r w:rsidR="00855881">
        <w:rPr>
          <w:lang w:val="en-US"/>
        </w:rPr>
        <w:t>DP “Vecumu meži”</w:t>
      </w:r>
      <w:r w:rsidR="00306181">
        <w:rPr>
          <w:lang w:val="en-US"/>
        </w:rPr>
        <w:t>, ir jāveic regulārs un ilgstošs šīs sugas monitorings.</w:t>
      </w:r>
    </w:p>
    <w:p w14:paraId="41D016A7" w14:textId="77777777" w:rsidR="009159D4" w:rsidRDefault="009159D4" w:rsidP="00306181">
      <w:pPr>
        <w:rPr>
          <w:lang w:val="en-US"/>
        </w:rPr>
      </w:pPr>
      <w:r>
        <w:rPr>
          <w:lang w:val="en-US"/>
        </w:rPr>
        <w:t xml:space="preserve">2019. gadā aktīvas bija </w:t>
      </w:r>
      <w:r w:rsidR="00845B8F">
        <w:rPr>
          <w:lang w:val="en-US"/>
        </w:rPr>
        <w:t>divas</w:t>
      </w:r>
      <w:r>
        <w:rPr>
          <w:lang w:val="en-US"/>
        </w:rPr>
        <w:t xml:space="preserve"> no zināmajām m</w:t>
      </w:r>
      <w:r w:rsidR="00B652A9">
        <w:rPr>
          <w:lang w:val="en-US"/>
        </w:rPr>
        <w:t>azā ērgļa ligzdām (Ziņojuma 12. </w:t>
      </w:r>
      <w:r>
        <w:rPr>
          <w:lang w:val="en-US"/>
        </w:rPr>
        <w:t xml:space="preserve">teritorija un mikroliegums ar kodu 2673). Ņemot vērā iepriekš minētos faktorus, mazo ērgļu skaits DP “Vecumu meži” lēšams 2 – 4 pāri, optimālā gadā – 6 pāri. </w:t>
      </w:r>
      <w:r w:rsidR="006B5DC9">
        <w:rPr>
          <w:lang w:val="en-US"/>
        </w:rPr>
        <w:t xml:space="preserve">Bez šobrīd </w:t>
      </w:r>
      <w:r w:rsidR="00845B8F">
        <w:rPr>
          <w:lang w:val="en-US"/>
        </w:rPr>
        <w:t>divām</w:t>
      </w:r>
      <w:r w:rsidR="006B5DC9">
        <w:rPr>
          <w:lang w:val="en-US"/>
        </w:rPr>
        <w:t xml:space="preserve"> aktīvajām ligzdošanas teritorijām k</w:t>
      </w:r>
      <w:r w:rsidR="006A0FCE">
        <w:rPr>
          <w:lang w:val="en-US"/>
        </w:rPr>
        <w:t xml:space="preserve">onstatētas 7 teritorijas, kurās mežs ir piemērots mazo ērgļu ligzdošanai un par kurām ir vēsturiskas ziņas </w:t>
      </w:r>
      <w:r w:rsidR="003F03A2">
        <w:rPr>
          <w:lang w:val="en-US"/>
        </w:rPr>
        <w:t>par mazo ērgļu ligzdošanu (skatīt</w:t>
      </w:r>
      <w:r w:rsidR="006A0FCE">
        <w:rPr>
          <w:lang w:val="en-US"/>
        </w:rPr>
        <w:t xml:space="preserve"> </w:t>
      </w:r>
      <w:r w:rsidR="00E77DE1">
        <w:rPr>
          <w:lang w:val="en-US"/>
        </w:rPr>
        <w:t xml:space="preserve">karti </w:t>
      </w:r>
      <w:r w:rsidR="0094574C">
        <w:rPr>
          <w:lang w:val="en-US"/>
        </w:rPr>
        <w:t>10</w:t>
      </w:r>
      <w:r w:rsidR="00E77DE1">
        <w:rPr>
          <w:lang w:val="en-US"/>
        </w:rPr>
        <w:t>.</w:t>
      </w:r>
      <w:r w:rsidR="00812BA4">
        <w:rPr>
          <w:lang w:val="en-US"/>
        </w:rPr>
        <w:t> </w:t>
      </w:r>
      <w:r w:rsidR="00E77DE1">
        <w:rPr>
          <w:lang w:val="en-US"/>
        </w:rPr>
        <w:t>pielikumā</w:t>
      </w:r>
      <w:r w:rsidR="006A0FCE">
        <w:rPr>
          <w:lang w:val="en-US"/>
        </w:rPr>
        <w:t xml:space="preserve"> un </w:t>
      </w:r>
      <w:r w:rsidR="00474B30">
        <w:rPr>
          <w:lang w:val="en-US"/>
        </w:rPr>
        <w:t>4.6.3.</w:t>
      </w:r>
      <w:r w:rsidR="006B5DC9" w:rsidRPr="006B5DC9">
        <w:rPr>
          <w:lang w:val="en-US"/>
        </w:rPr>
        <w:t> </w:t>
      </w:r>
      <w:r w:rsidR="006A0FCE">
        <w:rPr>
          <w:lang w:val="en-US"/>
        </w:rPr>
        <w:t xml:space="preserve">tabulu). </w:t>
      </w:r>
      <w:r w:rsidR="006B5DC9">
        <w:rPr>
          <w:lang w:val="en-US"/>
        </w:rPr>
        <w:t xml:space="preserve">Tā kā visas potenciālās </w:t>
      </w:r>
      <w:r w:rsidR="00213951">
        <w:rPr>
          <w:lang w:val="en-US"/>
        </w:rPr>
        <w:t xml:space="preserve">ligzdošanas vietas ir </w:t>
      </w:r>
      <w:r w:rsidR="003F03A2">
        <w:rPr>
          <w:lang w:val="en-US"/>
        </w:rPr>
        <w:t>piet</w:t>
      </w:r>
      <w:r w:rsidR="00213951">
        <w:rPr>
          <w:lang w:val="en-US"/>
        </w:rPr>
        <w:t>i</w:t>
      </w:r>
      <w:r w:rsidR="003F03A2">
        <w:rPr>
          <w:lang w:val="en-US"/>
        </w:rPr>
        <w:t>e</w:t>
      </w:r>
      <w:r w:rsidR="00213951">
        <w:rPr>
          <w:lang w:val="en-US"/>
        </w:rPr>
        <w:t>kami juridiski</w:t>
      </w:r>
      <w:r w:rsidR="00845B8F">
        <w:rPr>
          <w:lang w:val="en-US"/>
        </w:rPr>
        <w:t xml:space="preserve"> </w:t>
      </w:r>
      <w:r w:rsidR="00213951">
        <w:rPr>
          <w:lang w:val="en-US"/>
        </w:rPr>
        <w:t xml:space="preserve">aizsargātas – tajās ir aizliegta mežsaimnieciskā </w:t>
      </w:r>
      <w:r w:rsidR="003F03A2">
        <w:rPr>
          <w:lang w:val="en-US"/>
        </w:rPr>
        <w:t>darbība vai galvenā cirte (skatīt</w:t>
      </w:r>
      <w:r w:rsidR="00213951">
        <w:rPr>
          <w:lang w:val="en-US"/>
        </w:rPr>
        <w:t xml:space="preserve"> 4.6.3. tabulu), tad galvenais mazo ērgļu skaitu limitējošais faktors ir barības pieejamība.</w:t>
      </w:r>
    </w:p>
    <w:p w14:paraId="6701EB78" w14:textId="77777777" w:rsidR="00FF56ED" w:rsidRDefault="00FF56ED" w:rsidP="00306181">
      <w:pPr>
        <w:rPr>
          <w:lang w:val="en-US"/>
        </w:rPr>
      </w:pPr>
    </w:p>
    <w:p w14:paraId="4FB33C86" w14:textId="77777777" w:rsidR="00FF56ED" w:rsidRPr="00845B8F" w:rsidRDefault="00FF56ED" w:rsidP="00FF56ED">
      <w:pPr>
        <w:ind w:firstLine="0"/>
        <w:jc w:val="center"/>
        <w:rPr>
          <w:b/>
          <w:lang w:eastAsia="ja-JP"/>
        </w:rPr>
      </w:pPr>
      <w:r w:rsidRPr="00845B8F">
        <w:rPr>
          <w:b/>
          <w:lang w:val="en-US"/>
        </w:rPr>
        <w:t>4.6.3. tabula. Pārskats par aktīvām un iespējamām mazā ērgļa ligzdošanas teritorijām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276"/>
        <w:gridCol w:w="992"/>
        <w:gridCol w:w="1560"/>
        <w:gridCol w:w="1842"/>
        <w:gridCol w:w="1418"/>
        <w:gridCol w:w="1418"/>
      </w:tblGrid>
      <w:tr w:rsidR="00CC325F" w:rsidRPr="0048775F" w14:paraId="34C45866" w14:textId="77777777" w:rsidTr="0094574C">
        <w:tc>
          <w:tcPr>
            <w:tcW w:w="675" w:type="dxa"/>
            <w:shd w:val="clear" w:color="auto" w:fill="E2EFD9" w:themeFill="accent6" w:themeFillTint="33"/>
          </w:tcPr>
          <w:p w14:paraId="2A25CA08"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 xml:space="preserve">Nr. </w:t>
            </w:r>
            <w:r w:rsidRPr="00491620">
              <w:rPr>
                <w:rFonts w:cs="Times New Roman"/>
                <w:sz w:val="20"/>
                <w:szCs w:val="20"/>
                <w:lang w:eastAsia="ja-JP"/>
              </w:rPr>
              <w:lastRenderedPageBreak/>
              <w:t>p.k.</w:t>
            </w:r>
          </w:p>
        </w:tc>
        <w:tc>
          <w:tcPr>
            <w:tcW w:w="1276" w:type="dxa"/>
            <w:shd w:val="clear" w:color="auto" w:fill="E2EFD9" w:themeFill="accent6" w:themeFillTint="33"/>
          </w:tcPr>
          <w:p w14:paraId="06C45739"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lastRenderedPageBreak/>
              <w:t xml:space="preserve">Ziņojuma </w:t>
            </w:r>
            <w:r w:rsidRPr="00491620">
              <w:rPr>
                <w:rFonts w:cs="Times New Roman"/>
                <w:sz w:val="20"/>
                <w:szCs w:val="20"/>
                <w:lang w:eastAsia="ja-JP"/>
              </w:rPr>
              <w:lastRenderedPageBreak/>
              <w:t>Nr./Mikro-lieguma kods</w:t>
            </w:r>
          </w:p>
        </w:tc>
        <w:tc>
          <w:tcPr>
            <w:tcW w:w="992" w:type="dxa"/>
            <w:shd w:val="clear" w:color="auto" w:fill="E2EFD9" w:themeFill="accent6" w:themeFillTint="33"/>
          </w:tcPr>
          <w:p w14:paraId="3552CFAB"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lastRenderedPageBreak/>
              <w:t xml:space="preserve">Meža </w:t>
            </w:r>
            <w:r w:rsidRPr="00491620">
              <w:rPr>
                <w:rFonts w:cs="Times New Roman"/>
                <w:sz w:val="20"/>
                <w:szCs w:val="20"/>
                <w:lang w:eastAsia="ja-JP"/>
              </w:rPr>
              <w:lastRenderedPageBreak/>
              <w:t>kvartāla Nr.</w:t>
            </w:r>
          </w:p>
        </w:tc>
        <w:tc>
          <w:tcPr>
            <w:tcW w:w="1560" w:type="dxa"/>
            <w:shd w:val="clear" w:color="auto" w:fill="E2EFD9" w:themeFill="accent6" w:themeFillTint="33"/>
          </w:tcPr>
          <w:p w14:paraId="44F5A22C"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lastRenderedPageBreak/>
              <w:t xml:space="preserve">Vēsturiskas </w:t>
            </w:r>
            <w:r w:rsidRPr="00491620">
              <w:rPr>
                <w:rFonts w:cs="Times New Roman"/>
                <w:sz w:val="20"/>
                <w:szCs w:val="20"/>
                <w:lang w:eastAsia="ja-JP"/>
              </w:rPr>
              <w:lastRenderedPageBreak/>
              <w:t>ziņas par ērgļu ligzdošanu</w:t>
            </w:r>
          </w:p>
        </w:tc>
        <w:tc>
          <w:tcPr>
            <w:tcW w:w="1842" w:type="dxa"/>
            <w:shd w:val="clear" w:color="auto" w:fill="E2EFD9" w:themeFill="accent6" w:themeFillTint="33"/>
          </w:tcPr>
          <w:p w14:paraId="1E5B3DAA"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lastRenderedPageBreak/>
              <w:t>Pašreizējā situācija</w:t>
            </w:r>
          </w:p>
        </w:tc>
        <w:tc>
          <w:tcPr>
            <w:tcW w:w="1418" w:type="dxa"/>
            <w:shd w:val="clear" w:color="auto" w:fill="E2EFD9" w:themeFill="accent6" w:themeFillTint="33"/>
          </w:tcPr>
          <w:p w14:paraId="2D5967C5"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Secinājumi</w:t>
            </w:r>
          </w:p>
        </w:tc>
        <w:tc>
          <w:tcPr>
            <w:tcW w:w="1418" w:type="dxa"/>
            <w:shd w:val="clear" w:color="auto" w:fill="E2EFD9" w:themeFill="accent6" w:themeFillTint="33"/>
          </w:tcPr>
          <w:p w14:paraId="59EEAF35"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 xml:space="preserve">Ligzdošanas </w:t>
            </w:r>
            <w:r w:rsidRPr="00491620">
              <w:rPr>
                <w:rFonts w:cs="Times New Roman"/>
                <w:sz w:val="20"/>
                <w:szCs w:val="20"/>
                <w:lang w:eastAsia="ja-JP"/>
              </w:rPr>
              <w:lastRenderedPageBreak/>
              <w:t>vietas aizsardzība</w:t>
            </w:r>
          </w:p>
        </w:tc>
      </w:tr>
      <w:tr w:rsidR="00CC325F" w:rsidRPr="00671A4F" w14:paraId="78183BC9" w14:textId="77777777" w:rsidTr="0094574C">
        <w:tc>
          <w:tcPr>
            <w:tcW w:w="675" w:type="dxa"/>
          </w:tcPr>
          <w:p w14:paraId="6B801A38"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lastRenderedPageBreak/>
              <w:t>1.</w:t>
            </w:r>
          </w:p>
        </w:tc>
        <w:tc>
          <w:tcPr>
            <w:tcW w:w="1276" w:type="dxa"/>
          </w:tcPr>
          <w:p w14:paraId="2C7AB607"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5./-</w:t>
            </w:r>
          </w:p>
        </w:tc>
        <w:tc>
          <w:tcPr>
            <w:tcW w:w="992" w:type="dxa"/>
          </w:tcPr>
          <w:p w14:paraId="7AA602BB"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427</w:t>
            </w:r>
          </w:p>
        </w:tc>
        <w:tc>
          <w:tcPr>
            <w:tcW w:w="1560" w:type="dxa"/>
          </w:tcPr>
          <w:p w14:paraId="4DC3B81E"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Sena ligzdošanas vieta, 2002.</w:t>
            </w:r>
            <w:r w:rsidR="003F03A2">
              <w:rPr>
                <w:rFonts w:cs="Times New Roman"/>
                <w:sz w:val="20"/>
                <w:szCs w:val="20"/>
                <w:lang w:eastAsia="ja-JP"/>
              </w:rPr>
              <w:t> </w:t>
            </w:r>
            <w:r w:rsidRPr="00491620">
              <w:rPr>
                <w:rFonts w:cs="Times New Roman"/>
                <w:sz w:val="20"/>
                <w:szCs w:val="20"/>
                <w:lang w:eastAsia="ja-JP"/>
              </w:rPr>
              <w:t>gadā pierādīta ligzdošana</w:t>
            </w:r>
          </w:p>
        </w:tc>
        <w:tc>
          <w:tcPr>
            <w:tcW w:w="1842" w:type="dxa"/>
          </w:tcPr>
          <w:p w14:paraId="687B3E39"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20</w:t>
            </w:r>
            <w:r w:rsidR="003F03A2">
              <w:rPr>
                <w:rFonts w:cs="Times New Roman"/>
                <w:sz w:val="20"/>
                <w:szCs w:val="20"/>
                <w:lang w:eastAsia="ja-JP"/>
              </w:rPr>
              <w:t>17. </w:t>
            </w:r>
            <w:r w:rsidRPr="00491620">
              <w:rPr>
                <w:rFonts w:cs="Times New Roman"/>
                <w:sz w:val="20"/>
                <w:szCs w:val="20"/>
                <w:lang w:eastAsia="ja-JP"/>
              </w:rPr>
              <w:t>gadā nokartēts purvainu mežu bio</w:t>
            </w:r>
            <w:r w:rsidR="003F03A2">
              <w:rPr>
                <w:rFonts w:cs="Times New Roman"/>
                <w:sz w:val="20"/>
                <w:szCs w:val="20"/>
                <w:lang w:eastAsia="ja-JP"/>
              </w:rPr>
              <w:t>tops, ligzda nav atrasta. 2019. </w:t>
            </w:r>
            <w:r w:rsidRPr="00491620">
              <w:rPr>
                <w:rFonts w:cs="Times New Roman"/>
                <w:sz w:val="20"/>
                <w:szCs w:val="20"/>
                <w:lang w:eastAsia="ja-JP"/>
              </w:rPr>
              <w:t>gadā nav apsekots. Mežs piemērots ērgļa ligzdošanai.</w:t>
            </w:r>
          </w:p>
        </w:tc>
        <w:tc>
          <w:tcPr>
            <w:tcW w:w="1418" w:type="dxa"/>
          </w:tcPr>
          <w:p w14:paraId="5B0EFD0D"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Iespējama ligzdošanas vieta</w:t>
            </w:r>
          </w:p>
        </w:tc>
        <w:tc>
          <w:tcPr>
            <w:tcW w:w="1418" w:type="dxa"/>
          </w:tcPr>
          <w:p w14:paraId="690ECE96" w14:textId="77777777" w:rsidR="00CC325F" w:rsidRPr="00491620" w:rsidRDefault="00507209" w:rsidP="00491620">
            <w:pPr>
              <w:spacing w:after="0" w:line="240" w:lineRule="auto"/>
              <w:ind w:firstLine="0"/>
              <w:rPr>
                <w:rFonts w:cs="Times New Roman"/>
                <w:sz w:val="20"/>
                <w:szCs w:val="20"/>
                <w:lang w:eastAsia="ja-JP"/>
              </w:rPr>
            </w:pPr>
            <w:r>
              <w:rPr>
                <w:rFonts w:cs="Times New Roman"/>
                <w:sz w:val="20"/>
                <w:szCs w:val="20"/>
                <w:lang w:eastAsia="ja-JP"/>
              </w:rPr>
              <w:t>RRZ</w:t>
            </w:r>
          </w:p>
        </w:tc>
      </w:tr>
      <w:tr w:rsidR="00CC325F" w:rsidRPr="00671A4F" w14:paraId="06705323" w14:textId="77777777" w:rsidTr="0094574C">
        <w:tc>
          <w:tcPr>
            <w:tcW w:w="675" w:type="dxa"/>
          </w:tcPr>
          <w:p w14:paraId="54BA926B"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2.</w:t>
            </w:r>
          </w:p>
        </w:tc>
        <w:tc>
          <w:tcPr>
            <w:tcW w:w="1276" w:type="dxa"/>
          </w:tcPr>
          <w:p w14:paraId="148FEB37"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6./-</w:t>
            </w:r>
          </w:p>
        </w:tc>
        <w:tc>
          <w:tcPr>
            <w:tcW w:w="992" w:type="dxa"/>
          </w:tcPr>
          <w:p w14:paraId="703F565F"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246</w:t>
            </w:r>
          </w:p>
        </w:tc>
        <w:tc>
          <w:tcPr>
            <w:tcW w:w="1560" w:type="dxa"/>
          </w:tcPr>
          <w:p w14:paraId="48E17FF5"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Konstatētas vairākas ligzdas, teritoriāls pāris</w:t>
            </w:r>
          </w:p>
        </w:tc>
        <w:tc>
          <w:tcPr>
            <w:tcW w:w="1842" w:type="dxa"/>
          </w:tcPr>
          <w:p w14:paraId="0DF6C72E"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Atrastas vairākas ligzdas, kas mazākas par mazā ērgļa ligzdu. Mežs piemērots ērgļa ligzdošanai.</w:t>
            </w:r>
          </w:p>
        </w:tc>
        <w:tc>
          <w:tcPr>
            <w:tcW w:w="1418" w:type="dxa"/>
          </w:tcPr>
          <w:p w14:paraId="4F43D5C6"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Iespējama ligzdošanas vieta</w:t>
            </w:r>
          </w:p>
        </w:tc>
        <w:tc>
          <w:tcPr>
            <w:tcW w:w="1418" w:type="dxa"/>
          </w:tcPr>
          <w:p w14:paraId="786CF141" w14:textId="77777777" w:rsidR="00CC325F" w:rsidRPr="00491620" w:rsidRDefault="00507209" w:rsidP="00491620">
            <w:pPr>
              <w:spacing w:after="0" w:line="240" w:lineRule="auto"/>
              <w:ind w:firstLine="0"/>
              <w:rPr>
                <w:rFonts w:cs="Times New Roman"/>
                <w:sz w:val="20"/>
                <w:szCs w:val="20"/>
                <w:lang w:eastAsia="ja-JP"/>
              </w:rPr>
            </w:pPr>
            <w:r>
              <w:rPr>
                <w:rFonts w:cs="Times New Roman"/>
                <w:sz w:val="20"/>
                <w:szCs w:val="20"/>
                <w:lang w:eastAsia="ja-JP"/>
              </w:rPr>
              <w:t>DLZ un RRZ</w:t>
            </w:r>
          </w:p>
        </w:tc>
      </w:tr>
      <w:tr w:rsidR="00CC325F" w:rsidRPr="00671A4F" w14:paraId="29AAA5BA" w14:textId="77777777" w:rsidTr="0094574C">
        <w:tc>
          <w:tcPr>
            <w:tcW w:w="675" w:type="dxa"/>
          </w:tcPr>
          <w:p w14:paraId="1E321765"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3.</w:t>
            </w:r>
          </w:p>
        </w:tc>
        <w:tc>
          <w:tcPr>
            <w:tcW w:w="1276" w:type="dxa"/>
          </w:tcPr>
          <w:p w14:paraId="02B84195"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8./-</w:t>
            </w:r>
          </w:p>
        </w:tc>
        <w:tc>
          <w:tcPr>
            <w:tcW w:w="992" w:type="dxa"/>
          </w:tcPr>
          <w:p w14:paraId="71B893F8"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255</w:t>
            </w:r>
          </w:p>
        </w:tc>
        <w:tc>
          <w:tcPr>
            <w:tcW w:w="1560" w:type="dxa"/>
          </w:tcPr>
          <w:p w14:paraId="51117CB1"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Apdzīvota ligzda eglē 2002.</w:t>
            </w:r>
            <w:r w:rsidR="003F03A2">
              <w:rPr>
                <w:rFonts w:cs="Times New Roman"/>
                <w:sz w:val="20"/>
                <w:szCs w:val="20"/>
                <w:lang w:eastAsia="ja-JP"/>
              </w:rPr>
              <w:t> </w:t>
            </w:r>
            <w:r w:rsidRPr="00491620">
              <w:rPr>
                <w:rFonts w:cs="Times New Roman"/>
                <w:sz w:val="20"/>
                <w:szCs w:val="20"/>
                <w:lang w:eastAsia="ja-JP"/>
              </w:rPr>
              <w:t>gadā</w:t>
            </w:r>
          </w:p>
        </w:tc>
        <w:tc>
          <w:tcPr>
            <w:tcW w:w="1842" w:type="dxa"/>
          </w:tcPr>
          <w:p w14:paraId="26E97CED"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Eglē ligzdas atliekas. Mežs piemērots ērgļa ligzdošanai.</w:t>
            </w:r>
          </w:p>
        </w:tc>
        <w:tc>
          <w:tcPr>
            <w:tcW w:w="1418" w:type="dxa"/>
          </w:tcPr>
          <w:p w14:paraId="666A55C7"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Iespējama ligzdošanas vieta</w:t>
            </w:r>
          </w:p>
        </w:tc>
        <w:tc>
          <w:tcPr>
            <w:tcW w:w="1418" w:type="dxa"/>
          </w:tcPr>
          <w:p w14:paraId="1869B0A7" w14:textId="77777777" w:rsidR="00CC325F" w:rsidRPr="00491620" w:rsidRDefault="00507209" w:rsidP="00491620">
            <w:pPr>
              <w:spacing w:after="0" w:line="240" w:lineRule="auto"/>
              <w:ind w:firstLine="0"/>
              <w:rPr>
                <w:rFonts w:cs="Times New Roman"/>
                <w:sz w:val="20"/>
                <w:szCs w:val="20"/>
                <w:lang w:eastAsia="ja-JP"/>
              </w:rPr>
            </w:pPr>
            <w:r>
              <w:rPr>
                <w:rFonts w:cs="Times New Roman"/>
                <w:sz w:val="20"/>
                <w:szCs w:val="20"/>
                <w:lang w:eastAsia="ja-JP"/>
              </w:rPr>
              <w:t>RRZ</w:t>
            </w:r>
          </w:p>
        </w:tc>
      </w:tr>
      <w:tr w:rsidR="00CC325F" w:rsidRPr="00671A4F" w14:paraId="266307B3" w14:textId="77777777" w:rsidTr="0094574C">
        <w:tc>
          <w:tcPr>
            <w:tcW w:w="675" w:type="dxa"/>
            <w:shd w:val="clear" w:color="auto" w:fill="FFF2CC" w:themeFill="accent4" w:themeFillTint="33"/>
          </w:tcPr>
          <w:p w14:paraId="12A486BF"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4.</w:t>
            </w:r>
          </w:p>
        </w:tc>
        <w:tc>
          <w:tcPr>
            <w:tcW w:w="1276" w:type="dxa"/>
            <w:shd w:val="clear" w:color="auto" w:fill="FFF2CC" w:themeFill="accent4" w:themeFillTint="33"/>
          </w:tcPr>
          <w:p w14:paraId="4CD20D60"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12./-</w:t>
            </w:r>
          </w:p>
        </w:tc>
        <w:tc>
          <w:tcPr>
            <w:tcW w:w="992" w:type="dxa"/>
            <w:shd w:val="clear" w:color="auto" w:fill="FFF2CC" w:themeFill="accent4" w:themeFillTint="33"/>
          </w:tcPr>
          <w:p w14:paraId="3157FA5C"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291</w:t>
            </w:r>
          </w:p>
        </w:tc>
        <w:tc>
          <w:tcPr>
            <w:tcW w:w="1560" w:type="dxa"/>
            <w:shd w:val="clear" w:color="auto" w:fill="FFF2CC" w:themeFill="accent4" w:themeFillTint="33"/>
          </w:tcPr>
          <w:p w14:paraId="172C7723"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Sena ligzdošanas vieta, 2002.</w:t>
            </w:r>
            <w:r w:rsidR="003F03A2">
              <w:rPr>
                <w:rFonts w:cs="Times New Roman"/>
                <w:sz w:val="20"/>
                <w:szCs w:val="20"/>
                <w:lang w:eastAsia="ja-JP"/>
              </w:rPr>
              <w:t> </w:t>
            </w:r>
            <w:r w:rsidRPr="00491620">
              <w:rPr>
                <w:rFonts w:cs="Times New Roman"/>
                <w:sz w:val="20"/>
                <w:szCs w:val="20"/>
                <w:lang w:eastAsia="ja-JP"/>
              </w:rPr>
              <w:t>gadā aktīva</w:t>
            </w:r>
          </w:p>
        </w:tc>
        <w:tc>
          <w:tcPr>
            <w:tcW w:w="1842" w:type="dxa"/>
            <w:shd w:val="clear" w:color="auto" w:fill="FFF2CC" w:themeFill="accent4" w:themeFillTint="33"/>
          </w:tcPr>
          <w:p w14:paraId="1FE339C8"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Ligzda konkrētajā vietā nav atrasta, aktīva ligzdošanas teritorija</w:t>
            </w:r>
          </w:p>
        </w:tc>
        <w:tc>
          <w:tcPr>
            <w:tcW w:w="1418" w:type="dxa"/>
            <w:shd w:val="clear" w:color="auto" w:fill="FFF2CC" w:themeFill="accent4" w:themeFillTint="33"/>
          </w:tcPr>
          <w:p w14:paraId="6B2C6CBE"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Aktīva ligzdošanas vieta</w:t>
            </w:r>
            <w:r w:rsidR="003F03A2">
              <w:rPr>
                <w:rFonts w:cs="Times New Roman"/>
                <w:sz w:val="20"/>
                <w:szCs w:val="20"/>
                <w:lang w:eastAsia="ja-JP"/>
              </w:rPr>
              <w:t xml:space="preserve"> (kopā ar Ziņojuma 13. t</w:t>
            </w:r>
            <w:r w:rsidR="004D34B0" w:rsidRPr="00491620">
              <w:rPr>
                <w:rFonts w:cs="Times New Roman"/>
                <w:sz w:val="20"/>
                <w:szCs w:val="20"/>
                <w:lang w:eastAsia="ja-JP"/>
              </w:rPr>
              <w:t>eritoriju)</w:t>
            </w:r>
          </w:p>
        </w:tc>
        <w:tc>
          <w:tcPr>
            <w:tcW w:w="1418" w:type="dxa"/>
            <w:shd w:val="clear" w:color="auto" w:fill="FFF2CC" w:themeFill="accent4" w:themeFillTint="33"/>
          </w:tcPr>
          <w:p w14:paraId="2254B2FB" w14:textId="77777777" w:rsidR="00CC325F" w:rsidRPr="00491620" w:rsidRDefault="00507209" w:rsidP="00491620">
            <w:pPr>
              <w:spacing w:after="0" w:line="240" w:lineRule="auto"/>
              <w:ind w:firstLine="0"/>
              <w:rPr>
                <w:rFonts w:cs="Times New Roman"/>
                <w:sz w:val="20"/>
                <w:szCs w:val="20"/>
                <w:lang w:eastAsia="ja-JP"/>
              </w:rPr>
            </w:pPr>
            <w:r>
              <w:rPr>
                <w:rFonts w:cs="Times New Roman"/>
                <w:sz w:val="20"/>
                <w:szCs w:val="20"/>
                <w:lang w:eastAsia="ja-JP"/>
              </w:rPr>
              <w:t>RRZ</w:t>
            </w:r>
          </w:p>
        </w:tc>
      </w:tr>
      <w:tr w:rsidR="00CC325F" w:rsidRPr="00671A4F" w14:paraId="40AE3188" w14:textId="77777777" w:rsidTr="0094574C">
        <w:tc>
          <w:tcPr>
            <w:tcW w:w="675" w:type="dxa"/>
          </w:tcPr>
          <w:p w14:paraId="402B2090"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5.</w:t>
            </w:r>
          </w:p>
        </w:tc>
        <w:tc>
          <w:tcPr>
            <w:tcW w:w="1276" w:type="dxa"/>
          </w:tcPr>
          <w:p w14:paraId="518D198A"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14./-</w:t>
            </w:r>
          </w:p>
        </w:tc>
        <w:tc>
          <w:tcPr>
            <w:tcW w:w="992" w:type="dxa"/>
          </w:tcPr>
          <w:p w14:paraId="2D19AC2F"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298, 303</w:t>
            </w:r>
          </w:p>
        </w:tc>
        <w:tc>
          <w:tcPr>
            <w:tcW w:w="1560" w:type="dxa"/>
          </w:tcPr>
          <w:p w14:paraId="4CEF53E0" w14:textId="77777777" w:rsidR="00CC325F" w:rsidRPr="00491620" w:rsidRDefault="003F03A2" w:rsidP="00491620">
            <w:pPr>
              <w:spacing w:after="0" w:line="240" w:lineRule="auto"/>
              <w:ind w:firstLine="0"/>
              <w:rPr>
                <w:rFonts w:cs="Times New Roman"/>
                <w:sz w:val="20"/>
                <w:szCs w:val="20"/>
                <w:lang w:eastAsia="ja-JP"/>
              </w:rPr>
            </w:pPr>
            <w:r>
              <w:rPr>
                <w:rFonts w:cs="Times New Roman"/>
                <w:sz w:val="20"/>
                <w:szCs w:val="20"/>
                <w:lang w:eastAsia="ja-JP"/>
              </w:rPr>
              <w:t xml:space="preserve">Vairākas ligzdas, 2002./2003. gadā </w:t>
            </w:r>
            <w:r w:rsidR="004D34B0" w:rsidRPr="00491620">
              <w:rPr>
                <w:rFonts w:cs="Times New Roman"/>
                <w:sz w:val="20"/>
                <w:szCs w:val="20"/>
                <w:lang w:eastAsia="ja-JP"/>
              </w:rPr>
              <w:t>n</w:t>
            </w:r>
            <w:r w:rsidR="00CC325F" w:rsidRPr="00491620">
              <w:rPr>
                <w:rFonts w:cs="Times New Roman"/>
                <w:sz w:val="20"/>
                <w:szCs w:val="20"/>
                <w:lang w:eastAsia="ja-JP"/>
              </w:rPr>
              <w:t>evienā no tām ērglis nav ligzdojis</w:t>
            </w:r>
          </w:p>
        </w:tc>
        <w:tc>
          <w:tcPr>
            <w:tcW w:w="1842" w:type="dxa"/>
          </w:tcPr>
          <w:p w14:paraId="1471992F"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Ligzdas nav atrastas, mežs piemērots mazā ērgļa ligzdošanai</w:t>
            </w:r>
          </w:p>
        </w:tc>
        <w:tc>
          <w:tcPr>
            <w:tcW w:w="1418" w:type="dxa"/>
          </w:tcPr>
          <w:p w14:paraId="650E6DA0"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 xml:space="preserve">Iespējama ligzdošanas vieta </w:t>
            </w:r>
          </w:p>
        </w:tc>
        <w:tc>
          <w:tcPr>
            <w:tcW w:w="1418" w:type="dxa"/>
          </w:tcPr>
          <w:p w14:paraId="75906CE3" w14:textId="77777777" w:rsidR="00CC325F" w:rsidRPr="00491620" w:rsidRDefault="00507209" w:rsidP="00491620">
            <w:pPr>
              <w:spacing w:after="0" w:line="240" w:lineRule="auto"/>
              <w:ind w:firstLine="0"/>
              <w:rPr>
                <w:rFonts w:cs="Times New Roman"/>
                <w:sz w:val="20"/>
                <w:szCs w:val="20"/>
                <w:lang w:eastAsia="ja-JP"/>
              </w:rPr>
            </w:pPr>
            <w:r>
              <w:rPr>
                <w:rFonts w:cs="Times New Roman"/>
                <w:sz w:val="20"/>
                <w:szCs w:val="20"/>
                <w:lang w:eastAsia="ja-JP"/>
              </w:rPr>
              <w:t>RRZ</w:t>
            </w:r>
          </w:p>
        </w:tc>
      </w:tr>
      <w:tr w:rsidR="00CC325F" w:rsidRPr="00671A4F" w14:paraId="646711BA" w14:textId="77777777" w:rsidTr="0094574C">
        <w:tc>
          <w:tcPr>
            <w:tcW w:w="675" w:type="dxa"/>
          </w:tcPr>
          <w:p w14:paraId="75AF0BFD"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6.</w:t>
            </w:r>
          </w:p>
        </w:tc>
        <w:tc>
          <w:tcPr>
            <w:tcW w:w="1276" w:type="dxa"/>
          </w:tcPr>
          <w:p w14:paraId="576BE417"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1./77</w:t>
            </w:r>
          </w:p>
        </w:tc>
        <w:tc>
          <w:tcPr>
            <w:tcW w:w="992" w:type="dxa"/>
          </w:tcPr>
          <w:p w14:paraId="611A37DF"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188</w:t>
            </w:r>
          </w:p>
        </w:tc>
        <w:tc>
          <w:tcPr>
            <w:tcW w:w="1560" w:type="dxa"/>
          </w:tcPr>
          <w:p w14:paraId="45DE46F8"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 xml:space="preserve">Apdzīvota ligzda un </w:t>
            </w:r>
            <w:r w:rsidR="003F03A2">
              <w:rPr>
                <w:rFonts w:cs="Times New Roman"/>
                <w:sz w:val="20"/>
                <w:szCs w:val="20"/>
                <w:lang w:eastAsia="ja-JP"/>
              </w:rPr>
              <w:t>neapdzīvota ligzda 2002./2003.gadā</w:t>
            </w:r>
          </w:p>
        </w:tc>
        <w:tc>
          <w:tcPr>
            <w:tcW w:w="1842" w:type="dxa"/>
          </w:tcPr>
          <w:p w14:paraId="7B557394"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Ligzdas koks nolūzis. Mežs piemērots ērgļa ligzdošanai.</w:t>
            </w:r>
          </w:p>
        </w:tc>
        <w:tc>
          <w:tcPr>
            <w:tcW w:w="1418" w:type="dxa"/>
          </w:tcPr>
          <w:p w14:paraId="183FECA7"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Iespējama ligzdošanas vieta</w:t>
            </w:r>
          </w:p>
        </w:tc>
        <w:tc>
          <w:tcPr>
            <w:tcW w:w="1418" w:type="dxa"/>
          </w:tcPr>
          <w:p w14:paraId="67668E1E"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Esošs mikroliegums</w:t>
            </w:r>
          </w:p>
        </w:tc>
      </w:tr>
      <w:tr w:rsidR="00CC325F" w:rsidRPr="00671A4F" w14:paraId="406294E0" w14:textId="77777777" w:rsidTr="0094574C">
        <w:tc>
          <w:tcPr>
            <w:tcW w:w="675" w:type="dxa"/>
          </w:tcPr>
          <w:p w14:paraId="611FFDEF"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7.</w:t>
            </w:r>
          </w:p>
        </w:tc>
        <w:tc>
          <w:tcPr>
            <w:tcW w:w="1276" w:type="dxa"/>
          </w:tcPr>
          <w:p w14:paraId="235DB336"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-/65</w:t>
            </w:r>
          </w:p>
        </w:tc>
        <w:tc>
          <w:tcPr>
            <w:tcW w:w="992" w:type="dxa"/>
          </w:tcPr>
          <w:p w14:paraId="5CB0DBFB"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422</w:t>
            </w:r>
          </w:p>
        </w:tc>
        <w:tc>
          <w:tcPr>
            <w:tcW w:w="1560" w:type="dxa"/>
          </w:tcPr>
          <w:p w14:paraId="07F42353"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Mikrolieguma pieteikums iesniegts 2002.</w:t>
            </w:r>
            <w:r w:rsidR="003F03A2">
              <w:rPr>
                <w:rFonts w:cs="Times New Roman"/>
                <w:sz w:val="20"/>
                <w:szCs w:val="20"/>
                <w:lang w:eastAsia="ja-JP"/>
              </w:rPr>
              <w:t> </w:t>
            </w:r>
            <w:r w:rsidRPr="00491620">
              <w:rPr>
                <w:rFonts w:cs="Times New Roman"/>
                <w:sz w:val="20"/>
                <w:szCs w:val="20"/>
                <w:lang w:eastAsia="ja-JP"/>
              </w:rPr>
              <w:t>gadā, izveidots 2003.</w:t>
            </w:r>
            <w:r w:rsidR="003F03A2">
              <w:rPr>
                <w:rFonts w:cs="Times New Roman"/>
                <w:sz w:val="20"/>
                <w:szCs w:val="20"/>
                <w:lang w:eastAsia="ja-JP"/>
              </w:rPr>
              <w:t> </w:t>
            </w:r>
            <w:r w:rsidRPr="00491620">
              <w:rPr>
                <w:rFonts w:cs="Times New Roman"/>
                <w:sz w:val="20"/>
                <w:szCs w:val="20"/>
                <w:lang w:eastAsia="ja-JP"/>
              </w:rPr>
              <w:t>gadā</w:t>
            </w:r>
          </w:p>
        </w:tc>
        <w:tc>
          <w:tcPr>
            <w:tcW w:w="1842" w:type="dxa"/>
          </w:tcPr>
          <w:p w14:paraId="3BFBD349"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Ligzda nav atrasta. Mežs piemērots ērgļa ligzdošanai.</w:t>
            </w:r>
          </w:p>
        </w:tc>
        <w:tc>
          <w:tcPr>
            <w:tcW w:w="1418" w:type="dxa"/>
          </w:tcPr>
          <w:p w14:paraId="46E570D5"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Iespējama ligzdošanas vieta</w:t>
            </w:r>
          </w:p>
        </w:tc>
        <w:tc>
          <w:tcPr>
            <w:tcW w:w="1418" w:type="dxa"/>
          </w:tcPr>
          <w:p w14:paraId="6B2688FF"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Esošs mikroliegums</w:t>
            </w:r>
          </w:p>
        </w:tc>
      </w:tr>
      <w:tr w:rsidR="00CC325F" w:rsidRPr="00671A4F" w14:paraId="51B10860" w14:textId="77777777" w:rsidTr="0094574C">
        <w:tc>
          <w:tcPr>
            <w:tcW w:w="675" w:type="dxa"/>
            <w:shd w:val="clear" w:color="auto" w:fill="FFF2CC" w:themeFill="accent4" w:themeFillTint="33"/>
          </w:tcPr>
          <w:p w14:paraId="20F62121"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8.</w:t>
            </w:r>
          </w:p>
        </w:tc>
        <w:tc>
          <w:tcPr>
            <w:tcW w:w="1276" w:type="dxa"/>
            <w:shd w:val="clear" w:color="auto" w:fill="FFF2CC" w:themeFill="accent4" w:themeFillTint="33"/>
          </w:tcPr>
          <w:p w14:paraId="1D61BAF8"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-/2673</w:t>
            </w:r>
          </w:p>
        </w:tc>
        <w:tc>
          <w:tcPr>
            <w:tcW w:w="992" w:type="dxa"/>
            <w:shd w:val="clear" w:color="auto" w:fill="FFF2CC" w:themeFill="accent4" w:themeFillTint="33"/>
          </w:tcPr>
          <w:p w14:paraId="494E769D" w14:textId="77777777" w:rsidR="00CC325F" w:rsidRPr="00491620" w:rsidRDefault="00CC325F" w:rsidP="00491620">
            <w:pPr>
              <w:spacing w:after="0" w:line="240" w:lineRule="auto"/>
              <w:ind w:firstLine="0"/>
              <w:rPr>
                <w:rFonts w:cs="Times New Roman"/>
                <w:sz w:val="20"/>
                <w:szCs w:val="20"/>
                <w:lang w:eastAsia="ja-JP"/>
              </w:rPr>
            </w:pPr>
          </w:p>
        </w:tc>
        <w:tc>
          <w:tcPr>
            <w:tcW w:w="1560" w:type="dxa"/>
            <w:shd w:val="clear" w:color="auto" w:fill="FFF2CC" w:themeFill="accent4" w:themeFillTint="33"/>
          </w:tcPr>
          <w:p w14:paraId="6229398D" w14:textId="77777777" w:rsidR="00CC325F" w:rsidRPr="00491620" w:rsidRDefault="00CC325F" w:rsidP="00CF13F3">
            <w:pPr>
              <w:spacing w:after="0" w:line="240" w:lineRule="auto"/>
              <w:ind w:firstLine="0"/>
              <w:rPr>
                <w:rFonts w:cs="Times New Roman"/>
                <w:sz w:val="20"/>
                <w:szCs w:val="20"/>
                <w:lang w:eastAsia="ja-JP"/>
              </w:rPr>
            </w:pPr>
            <w:r w:rsidRPr="00491620">
              <w:rPr>
                <w:rFonts w:cs="Times New Roman"/>
                <w:sz w:val="20"/>
                <w:szCs w:val="20"/>
                <w:lang w:eastAsia="ja-JP"/>
              </w:rPr>
              <w:t>Ligzda atrasta 2018. </w:t>
            </w:r>
            <w:r w:rsidR="00CF13F3">
              <w:rPr>
                <w:rFonts w:cs="Times New Roman"/>
                <w:sz w:val="20"/>
                <w:szCs w:val="20"/>
                <w:lang w:eastAsia="ja-JP"/>
              </w:rPr>
              <w:t>g</w:t>
            </w:r>
            <w:r w:rsidRPr="00491620">
              <w:rPr>
                <w:rFonts w:cs="Times New Roman"/>
                <w:sz w:val="20"/>
                <w:szCs w:val="20"/>
                <w:lang w:eastAsia="ja-JP"/>
              </w:rPr>
              <w:t>adā, mikroliegums izveidots 2019.</w:t>
            </w:r>
            <w:r w:rsidR="003F03A2">
              <w:rPr>
                <w:rFonts w:cs="Times New Roman"/>
                <w:sz w:val="20"/>
                <w:szCs w:val="20"/>
                <w:lang w:eastAsia="ja-JP"/>
              </w:rPr>
              <w:t> </w:t>
            </w:r>
            <w:r w:rsidRPr="00491620">
              <w:rPr>
                <w:rFonts w:cs="Times New Roman"/>
                <w:sz w:val="20"/>
                <w:szCs w:val="20"/>
                <w:lang w:eastAsia="ja-JP"/>
              </w:rPr>
              <w:t>gadā</w:t>
            </w:r>
          </w:p>
        </w:tc>
        <w:tc>
          <w:tcPr>
            <w:tcW w:w="1842" w:type="dxa"/>
            <w:shd w:val="clear" w:color="auto" w:fill="FFF2CC" w:themeFill="accent4" w:themeFillTint="33"/>
          </w:tcPr>
          <w:p w14:paraId="6291D23A"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Ligzda aktīva, nav pierādījumu sekmīgai ligzdošanai.</w:t>
            </w:r>
          </w:p>
        </w:tc>
        <w:tc>
          <w:tcPr>
            <w:tcW w:w="1418" w:type="dxa"/>
            <w:shd w:val="clear" w:color="auto" w:fill="FFF2CC" w:themeFill="accent4" w:themeFillTint="33"/>
          </w:tcPr>
          <w:p w14:paraId="0F3AEC84"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Aktīva ligzdošanas vieta</w:t>
            </w:r>
          </w:p>
        </w:tc>
        <w:tc>
          <w:tcPr>
            <w:tcW w:w="1418" w:type="dxa"/>
            <w:shd w:val="clear" w:color="auto" w:fill="FFF2CC" w:themeFill="accent4" w:themeFillTint="33"/>
          </w:tcPr>
          <w:p w14:paraId="62903794"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Esošs mikroliegums</w:t>
            </w:r>
          </w:p>
        </w:tc>
      </w:tr>
      <w:tr w:rsidR="00CC325F" w:rsidRPr="00671A4F" w14:paraId="29644E57" w14:textId="77777777" w:rsidTr="0094574C">
        <w:tc>
          <w:tcPr>
            <w:tcW w:w="675" w:type="dxa"/>
          </w:tcPr>
          <w:p w14:paraId="0F9B1C07"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9.</w:t>
            </w:r>
          </w:p>
        </w:tc>
        <w:tc>
          <w:tcPr>
            <w:tcW w:w="1276" w:type="dxa"/>
          </w:tcPr>
          <w:p w14:paraId="4C8EE127"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10./89</w:t>
            </w:r>
          </w:p>
        </w:tc>
        <w:tc>
          <w:tcPr>
            <w:tcW w:w="992" w:type="dxa"/>
          </w:tcPr>
          <w:p w14:paraId="2060803E"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270</w:t>
            </w:r>
          </w:p>
        </w:tc>
        <w:tc>
          <w:tcPr>
            <w:tcW w:w="1560" w:type="dxa"/>
          </w:tcPr>
          <w:p w14:paraId="312493A8"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Apdzīvota ligzda 2003.</w:t>
            </w:r>
            <w:r w:rsidR="003F03A2">
              <w:rPr>
                <w:rFonts w:cs="Times New Roman"/>
                <w:sz w:val="20"/>
                <w:szCs w:val="20"/>
                <w:lang w:eastAsia="ja-JP"/>
              </w:rPr>
              <w:t> </w:t>
            </w:r>
            <w:r w:rsidRPr="00491620">
              <w:rPr>
                <w:rFonts w:cs="Times New Roman"/>
                <w:sz w:val="20"/>
                <w:szCs w:val="20"/>
                <w:lang w:eastAsia="ja-JP"/>
              </w:rPr>
              <w:t>gadā</w:t>
            </w:r>
          </w:p>
        </w:tc>
        <w:tc>
          <w:tcPr>
            <w:tcW w:w="1842" w:type="dxa"/>
          </w:tcPr>
          <w:p w14:paraId="6341524B"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Atrastas kādreizējo ligzdu paliekas un jauna ligzda. Ligzdošana 2019.</w:t>
            </w:r>
            <w:r w:rsidR="003F03A2">
              <w:rPr>
                <w:rFonts w:cs="Times New Roman"/>
                <w:sz w:val="20"/>
                <w:szCs w:val="20"/>
                <w:lang w:eastAsia="ja-JP"/>
              </w:rPr>
              <w:t> </w:t>
            </w:r>
            <w:r w:rsidRPr="00491620">
              <w:rPr>
                <w:rFonts w:cs="Times New Roman"/>
                <w:sz w:val="20"/>
                <w:szCs w:val="20"/>
                <w:lang w:eastAsia="ja-JP"/>
              </w:rPr>
              <w:t>gadā nav novērota.</w:t>
            </w:r>
          </w:p>
        </w:tc>
        <w:tc>
          <w:tcPr>
            <w:tcW w:w="1418" w:type="dxa"/>
          </w:tcPr>
          <w:p w14:paraId="5BFF0546"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Iespējama ligzdošanas vieta</w:t>
            </w:r>
          </w:p>
        </w:tc>
        <w:tc>
          <w:tcPr>
            <w:tcW w:w="1418" w:type="dxa"/>
          </w:tcPr>
          <w:p w14:paraId="617A3C33" w14:textId="77777777" w:rsidR="00CC325F" w:rsidRPr="00491620" w:rsidRDefault="00CC325F" w:rsidP="00491620">
            <w:pPr>
              <w:spacing w:after="0" w:line="240" w:lineRule="auto"/>
              <w:ind w:firstLine="0"/>
              <w:rPr>
                <w:rFonts w:cs="Times New Roman"/>
                <w:sz w:val="20"/>
                <w:szCs w:val="20"/>
                <w:lang w:eastAsia="ja-JP"/>
              </w:rPr>
            </w:pPr>
            <w:r w:rsidRPr="00491620">
              <w:rPr>
                <w:rFonts w:cs="Times New Roman"/>
                <w:sz w:val="20"/>
                <w:szCs w:val="20"/>
                <w:lang w:eastAsia="ja-JP"/>
              </w:rPr>
              <w:t>Esošs mikroliegums</w:t>
            </w:r>
          </w:p>
        </w:tc>
      </w:tr>
    </w:tbl>
    <w:p w14:paraId="081E22F8" w14:textId="77777777" w:rsidR="00FF56ED" w:rsidRDefault="00FF56ED" w:rsidP="00AC5D30"/>
    <w:p w14:paraId="073042E3" w14:textId="47F213DB" w:rsidR="004C5C72" w:rsidRDefault="00FF56ED" w:rsidP="00AC5D30">
      <w:r w:rsidRPr="00FF56ED">
        <w:t>Lai noskaidrotu mazo ērgļu barošanās iespējas</w:t>
      </w:r>
      <w:r w:rsidR="00213951">
        <w:t xml:space="preserve">, analizēta ekstensīvu lauksaimniecības zemju, kas ir galvenās ērgļu barošanās vietas, </w:t>
      </w:r>
      <w:r w:rsidR="00A329E8">
        <w:t xml:space="preserve">esamība </w:t>
      </w:r>
      <w:r w:rsidR="004C5C72">
        <w:t>optimālajā</w:t>
      </w:r>
      <w:r w:rsidR="00D126B9">
        <w:t xml:space="preserve"> jeb centrālajā</w:t>
      </w:r>
      <w:r w:rsidR="004C5C72">
        <w:t xml:space="preserve"> barošanās teritorijā jeb </w:t>
      </w:r>
      <w:r w:rsidR="00A329E8">
        <w:t>1</w:t>
      </w:r>
      <w:r w:rsidR="00787672">
        <w:t>148</w:t>
      </w:r>
      <w:r w:rsidR="003F03A2">
        <w:t> </w:t>
      </w:r>
      <w:r w:rsidR="00A329E8">
        <w:t xml:space="preserve">m rādiusā </w:t>
      </w:r>
      <w:r w:rsidR="00213951">
        <w:t>ap mazo ērgļu aktīvajām vai iespējamām ligzdošanas teritorijām</w:t>
      </w:r>
      <w:r w:rsidR="00A329E8">
        <w:t xml:space="preserve">. Ekstensīvi izmantotās lauksaimniecības zemēs – pļavās un atmatās – </w:t>
      </w:r>
      <w:r w:rsidR="00A329E8">
        <w:lastRenderedPageBreak/>
        <w:t>mazais ērglis pavada vidēji 89 % no gaide</w:t>
      </w:r>
      <w:r w:rsidR="00787672">
        <w:t>s</w:t>
      </w:r>
      <w:r w:rsidR="00A329E8">
        <w:t xml:space="preserve"> medību laika. </w:t>
      </w:r>
      <w:r w:rsidR="00D126B9">
        <w:t>OBT</w:t>
      </w:r>
      <w:r w:rsidR="00787672">
        <w:t xml:space="preserve"> lielums dažādiem ērgļiem svārstās no 260 līdz 500 ha un ir vidēji 414 ha</w:t>
      </w:r>
      <w:r w:rsidR="003F03A2">
        <w:t xml:space="preserve"> (Bergmanis,</w:t>
      </w:r>
      <w:r w:rsidR="004C5C72">
        <w:t xml:space="preserve"> 2012, 2019)</w:t>
      </w:r>
      <w:r w:rsidR="00787672">
        <w:t>.</w:t>
      </w:r>
      <w:r w:rsidR="004C5C72">
        <w:t xml:space="preserve"> </w:t>
      </w:r>
    </w:p>
    <w:p w14:paraId="6182BA2E" w14:textId="77777777" w:rsidR="005E12C0" w:rsidRDefault="00A329E8" w:rsidP="00AC5D30">
      <w:r>
        <w:t xml:space="preserve">Būtiska nozīme gaides medībās ir arī </w:t>
      </w:r>
      <w:r w:rsidR="00787672">
        <w:t>ainavas elementiem, kas ērgļiem dod iespēju novērot barības objektus no</w:t>
      </w:r>
      <w:r>
        <w:t xml:space="preserve"> paaugstinājum</w:t>
      </w:r>
      <w:r w:rsidR="00787672">
        <w:t>a</w:t>
      </w:r>
      <w:r>
        <w:t>.</w:t>
      </w:r>
      <w:r w:rsidR="00787672">
        <w:t xml:space="preserve"> Vidēji 61 % no gaides medību laika kā paaugstinājums tiek izmantota mežmala. Būtiski ir arī citi ilglaicīgi paaugstinājumi – atsevišķi augoši koki un koku grupas, kas turklāt ir arī mikroekosistēmas, kurās ir paaugstināts barības objektu, īpaši peļveidīg</w:t>
      </w:r>
      <w:r w:rsidR="003F03A2">
        <w:t>o grauzēju, skaits (Bergmanis,</w:t>
      </w:r>
      <w:r w:rsidR="00787672">
        <w:t xml:space="preserve"> 2012, 2019). Analizēta arī šādu struktūru esamība ērgļu barošanās teritorijā, kā arī minēto ainavas elementu aizsardzībai </w:t>
      </w:r>
      <w:r w:rsidR="00855881">
        <w:t>DP “Vecumu meži”</w:t>
      </w:r>
      <w:r w:rsidR="00787672">
        <w:t xml:space="preserve"> pievēršama īpaša vērība.</w:t>
      </w:r>
    </w:p>
    <w:p w14:paraId="6F2D6DFF" w14:textId="77777777" w:rsidR="003911E2" w:rsidRDefault="00967371" w:rsidP="00AC5D30">
      <w:r>
        <w:t xml:space="preserve">Mazo ērgļu </w:t>
      </w:r>
      <w:r w:rsidR="004C5C72">
        <w:t xml:space="preserve">aktīvo un iespējamo ligzdošanas teritoriju, </w:t>
      </w:r>
      <w:r w:rsidR="00CC1CA9">
        <w:t>OBT,</w:t>
      </w:r>
      <w:r>
        <w:t xml:space="preserve"> esošo barošanās biotopu </w:t>
      </w:r>
      <w:r w:rsidR="00CC1CA9">
        <w:t xml:space="preserve">un daļēji aizaugušo potenciāli atjaunojamo lauksaimniecības zemju </w:t>
      </w:r>
      <w:r>
        <w:t xml:space="preserve">izvietojums </w:t>
      </w:r>
      <w:r w:rsidRPr="00812BA4">
        <w:t xml:space="preserve">skatāms </w:t>
      </w:r>
      <w:r w:rsidR="00812BA4" w:rsidRPr="00812BA4">
        <w:t>1</w:t>
      </w:r>
      <w:r w:rsidR="0094574C">
        <w:t>0</w:t>
      </w:r>
      <w:r w:rsidRPr="00812BA4">
        <w:t>.</w:t>
      </w:r>
      <w:r w:rsidR="00812BA4" w:rsidRPr="00812BA4">
        <w:t> </w:t>
      </w:r>
      <w:r w:rsidRPr="00812BA4">
        <w:t>pielikuma kartē.</w:t>
      </w:r>
      <w:r w:rsidR="00244DE2" w:rsidRPr="00812BA4">
        <w:t xml:space="preserve"> Analizēts LAD noteikto lauku bloku izvietojums un platība,</w:t>
      </w:r>
      <w:r w:rsidR="00244DE2">
        <w:t xml:space="preserve"> 2019. gadā atbalsta maksājumiem pieteikto lauku kultūru kodi un to izvietojums,</w:t>
      </w:r>
      <w:r w:rsidR="003911E2">
        <w:t xml:space="preserve"> noskaidrojot mazajiem ērgļiem piemēroto ekstensīvi izmantoto lauksaimniecības zemju izvietoj</w:t>
      </w:r>
      <w:r w:rsidR="00CC1CA9">
        <w:t>u</w:t>
      </w:r>
      <w:r w:rsidR="003911E2">
        <w:t xml:space="preserve">mu un platības. </w:t>
      </w:r>
    </w:p>
    <w:p w14:paraId="3CE1B012" w14:textId="77777777" w:rsidR="00967371" w:rsidRDefault="00CC1CA9" w:rsidP="00AC5D30">
      <w:r>
        <w:t>Potenciāli atjaunojamie zālāji noteikti, s</w:t>
      </w:r>
      <w:r w:rsidR="00244DE2">
        <w:t>alīdzin</w:t>
      </w:r>
      <w:r>
        <w:t>o</w:t>
      </w:r>
      <w:r w:rsidR="00244DE2">
        <w:t>t dažādu gadu ortofoto kartes un topogrāfiskās kartes, identificējot teritorijas, kas kādreiz izmantotas kā zālāji, bet šobrīd ir aizaugošas ar kokiem un krūmiem dažādās sukcesijas stadijās</w:t>
      </w:r>
      <w:r>
        <w:t>.</w:t>
      </w:r>
      <w:r w:rsidR="00244DE2">
        <w:t xml:space="preserve"> </w:t>
      </w:r>
      <w:r>
        <w:t>A</w:t>
      </w:r>
      <w:r w:rsidR="00244DE2">
        <w:t>nalizē</w:t>
      </w:r>
      <w:r>
        <w:t>ts</w:t>
      </w:r>
      <w:r w:rsidR="00244DE2">
        <w:t xml:space="preserve"> minēto platību attālums no ūdenstecēm, no</w:t>
      </w:r>
      <w:r w:rsidR="003911E2">
        <w:t xml:space="preserve"> īpaši</w:t>
      </w:r>
      <w:r w:rsidR="00244DE2">
        <w:t xml:space="preserve"> aizsargājamiem zālāj</w:t>
      </w:r>
      <w:r w:rsidR="003911E2">
        <w:t>u biotop</w:t>
      </w:r>
      <w:r w:rsidR="00244DE2">
        <w:t xml:space="preserve">iem un </w:t>
      </w:r>
      <w:r w:rsidR="009C2B3B">
        <w:t>no aktīvajām maz</w:t>
      </w:r>
      <w:r w:rsidR="003911E2">
        <w:t>o ērgļu ligzdošanas teritorijām, noskaidrojot potenciāli atjaunojamo zālāju atrašanās vietas.</w:t>
      </w:r>
    </w:p>
    <w:p w14:paraId="392C73B0" w14:textId="77777777" w:rsidR="004A4C20" w:rsidRDefault="004A4C20" w:rsidP="00AC5D30">
      <w:r>
        <w:t>Visas minētās teritorijas ir piemērotas kā mazo ērgļu barošanās biotopi, ja tiek nodrošināta to atbilstoša apsaimniekošana.</w:t>
      </w:r>
    </w:p>
    <w:p w14:paraId="795EF5E9" w14:textId="77777777" w:rsidR="009C2B3B" w:rsidRPr="00CC1CA9" w:rsidRDefault="00D8742B" w:rsidP="00AC5D30">
      <w:r>
        <w:t xml:space="preserve">LAD noteiktie lauku bloki 2019. gadā aizņem 2492,32  ha lielu platību jeb 31,65 % no visas DP </w:t>
      </w:r>
      <w:r w:rsidRPr="003336B6">
        <w:t>“Vecumu meži”</w:t>
      </w:r>
      <w:r>
        <w:t xml:space="preserve"> teritorijas. </w:t>
      </w:r>
      <w:r w:rsidR="006431DB">
        <w:t>Vairāk nekā pusi no lauku blokiem aizņem aramzemes jeb tīrumi, sētie zāl</w:t>
      </w:r>
      <w:r w:rsidR="0074508E">
        <w:t>āji un atmatas – 16,71 %, ilggadīgie zālāji – 23,47 %, bet atbalsta maksājumiem nepieteiktās lauku zemes – 4,7 %. Kopumā ekstensīvi izmantotās lauksaimniecības zemes</w:t>
      </w:r>
      <w:r w:rsidR="00A81BD1">
        <w:t xml:space="preserve">, kas piemērotas kā barošanās teritorijas mazajam ērglim, </w:t>
      </w:r>
      <w:r w:rsidR="0074508E">
        <w:t xml:space="preserve">aizņem </w:t>
      </w:r>
      <w:r w:rsidR="00A81BD1">
        <w:t>40 % no visām lauksaimniecības zemēm un 12,7 % no visas DP “Vecumu meži” teritorijas.</w:t>
      </w:r>
    </w:p>
    <w:p w14:paraId="4B0CD6B7" w14:textId="77777777" w:rsidR="00CC1CA9" w:rsidRDefault="006431DB" w:rsidP="00287902">
      <w:pPr>
        <w:ind w:firstLine="0"/>
        <w:jc w:val="center"/>
        <w:rPr>
          <w:b/>
        </w:rPr>
      </w:pPr>
      <w:r>
        <w:rPr>
          <w:noProof/>
          <w:lang w:eastAsia="lv-LV"/>
        </w:rPr>
        <w:drawing>
          <wp:inline distT="0" distB="0" distL="0" distR="0" wp14:anchorId="47A4189E" wp14:editId="7D514514">
            <wp:extent cx="4572000" cy="2552700"/>
            <wp:effectExtent l="0" t="0" r="19050" b="19050"/>
            <wp:docPr id="1037" name="Chart 103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6961A0C" w14:textId="77777777" w:rsidR="00A81BD1" w:rsidRDefault="00A81BD1" w:rsidP="00287902">
      <w:pPr>
        <w:ind w:firstLine="0"/>
        <w:jc w:val="center"/>
        <w:rPr>
          <w:lang w:eastAsia="ja-JP"/>
        </w:rPr>
      </w:pPr>
      <w:r>
        <w:rPr>
          <w:lang w:eastAsia="ja-JP"/>
        </w:rPr>
        <w:t>4.6.3. attēls. Lauksaimniecībā izmantojamo zemju sadalījums DP “Vecumu meži”</w:t>
      </w:r>
    </w:p>
    <w:p w14:paraId="077229F6" w14:textId="77777777" w:rsidR="00C52482" w:rsidRDefault="00C52482" w:rsidP="00AC5D30"/>
    <w:p w14:paraId="41C06F8D" w14:textId="77777777" w:rsidR="006431DB" w:rsidRDefault="00A81BD1" w:rsidP="00AC5D30">
      <w:r w:rsidRPr="00A81BD1">
        <w:lastRenderedPageBreak/>
        <w:t xml:space="preserve">Savukārt </w:t>
      </w:r>
      <w:r w:rsidR="00287902">
        <w:t xml:space="preserve">mazo ērgļu </w:t>
      </w:r>
      <w:r w:rsidRPr="00A81BD1">
        <w:t>OBT</w:t>
      </w:r>
      <w:r>
        <w:t xml:space="preserve"> ekstensīvi izmantotas lauksaimniecības zemes aizņem 286 ha jeb 26 % no visām lauksaimniecības zemēm, kas atbilst labas lauksaimniecības prakses nosacījumiem, kā arī </w:t>
      </w:r>
      <w:r w:rsidR="00B512C3">
        <w:t>6,9 % no visas OBT platības</w:t>
      </w:r>
      <w:r w:rsidR="00DF7250">
        <w:t xml:space="preserve"> (skatīt</w:t>
      </w:r>
      <w:r w:rsidR="00C52482">
        <w:t xml:space="preserve"> 4.6.4. attēlu)</w:t>
      </w:r>
      <w:r w:rsidR="00B512C3">
        <w:t>.</w:t>
      </w:r>
    </w:p>
    <w:p w14:paraId="0E843C02" w14:textId="77777777" w:rsidR="00D72342" w:rsidRDefault="00B42EC0" w:rsidP="00287902">
      <w:pPr>
        <w:ind w:firstLine="0"/>
        <w:jc w:val="center"/>
      </w:pPr>
      <w:r>
        <w:rPr>
          <w:noProof/>
          <w:lang w:eastAsia="lv-LV"/>
        </w:rPr>
        <w:drawing>
          <wp:inline distT="0" distB="0" distL="0" distR="0" wp14:anchorId="31D40EBF" wp14:editId="2F46803E">
            <wp:extent cx="4572000" cy="2743200"/>
            <wp:effectExtent l="0" t="0" r="19050" b="19050"/>
            <wp:docPr id="1047" name="Chart 10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1FECCA8" w14:textId="77777777" w:rsidR="00D72342" w:rsidRDefault="00D72342" w:rsidP="00287902">
      <w:pPr>
        <w:ind w:firstLine="0"/>
        <w:jc w:val="center"/>
        <w:rPr>
          <w:lang w:eastAsia="ja-JP"/>
        </w:rPr>
      </w:pPr>
      <w:r>
        <w:rPr>
          <w:lang w:eastAsia="ja-JP"/>
        </w:rPr>
        <w:t xml:space="preserve">4.6.4. attēls. Lauksaimniecībā izmantojamo zemju sadalījums </w:t>
      </w:r>
      <w:r w:rsidR="00287902">
        <w:rPr>
          <w:lang w:eastAsia="ja-JP"/>
        </w:rPr>
        <w:t xml:space="preserve">mazo ērgļu OBT </w:t>
      </w:r>
    </w:p>
    <w:p w14:paraId="26FDF7CA" w14:textId="77777777" w:rsidR="00C52482" w:rsidRDefault="00C52482" w:rsidP="00AC5D30"/>
    <w:p w14:paraId="7817C10C" w14:textId="77777777" w:rsidR="00D72342" w:rsidRDefault="00287902" w:rsidP="00AC5D30">
      <w:r>
        <w:t>Mazo ērgļu OBT, tāpat kā visā DP “Vecumu meži”</w:t>
      </w:r>
      <w:r w:rsidR="00E14DE0">
        <w:t>, ir dažādās sukcesijas pakāpēs esošas aizaugušas vai aizaugošas lauksaimniecības zemes. Lai gan ievērojamas platības ir jau pārvērtušās par mežu, tomēr visā ĪADT kopumā ir identificēti 25</w:t>
      </w:r>
      <w:r w:rsidR="00707E7D">
        <w:t>5,48</w:t>
      </w:r>
      <w:r w:rsidR="00E14DE0">
        <w:t> ha atjaunojamu zālāju platību, tajā skaitā mazo ērgļu OBT – 17</w:t>
      </w:r>
      <w:r w:rsidR="006446C9">
        <w:t>6</w:t>
      </w:r>
      <w:r w:rsidR="00E14DE0">
        <w:t> ha. Šo aizaugušo zālāju atklātākās daļas vēl joprojām ir piemērotas kā mazā ērgļa barošanās biotopi, bet, ja netiek uzsākta šo zālāju apsaimniekošana, tad to</w:t>
      </w:r>
      <w:r w:rsidR="00DF7250">
        <w:t xml:space="preserve"> bioloģiskā vērtība strauji zūd (skatīt</w:t>
      </w:r>
      <w:r w:rsidR="00C52482">
        <w:t xml:space="preserve"> 4.6.5. attēlu).</w:t>
      </w:r>
    </w:p>
    <w:p w14:paraId="4255D0D6" w14:textId="77777777" w:rsidR="00D72342" w:rsidRPr="00287902" w:rsidRDefault="00B42EC0" w:rsidP="00E14DE0">
      <w:pPr>
        <w:ind w:firstLine="0"/>
        <w:jc w:val="center"/>
      </w:pPr>
      <w:r>
        <w:rPr>
          <w:noProof/>
          <w:lang w:eastAsia="lv-LV"/>
        </w:rPr>
        <w:drawing>
          <wp:inline distT="0" distB="0" distL="0" distR="0" wp14:anchorId="3EB28F9C" wp14:editId="633C1947">
            <wp:extent cx="4572000" cy="2743200"/>
            <wp:effectExtent l="19050" t="0" r="19050" b="19050"/>
            <wp:docPr id="1046" name="Chart 10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13975BC" w14:textId="3FFE4604" w:rsidR="00E14DE0" w:rsidRDefault="00E14DE0" w:rsidP="00E14DE0">
      <w:pPr>
        <w:ind w:firstLine="0"/>
        <w:jc w:val="center"/>
        <w:rPr>
          <w:lang w:eastAsia="ja-JP"/>
        </w:rPr>
      </w:pPr>
      <w:r>
        <w:rPr>
          <w:lang w:eastAsia="ja-JP"/>
        </w:rPr>
        <w:t>4.6.5. attēls. Mazā ērgļa OBT</w:t>
      </w:r>
      <w:r w:rsidR="006446C9">
        <w:rPr>
          <w:lang w:eastAsia="ja-JP"/>
        </w:rPr>
        <w:t xml:space="preserve"> (izņemot iespējamo ligzdošan</w:t>
      </w:r>
      <w:r w:rsidR="007D2F46">
        <w:rPr>
          <w:lang w:eastAsia="ja-JP"/>
        </w:rPr>
        <w:t>as teritoriju DP “Vecumu meži” ziemeļu</w:t>
      </w:r>
      <w:r w:rsidR="006446C9">
        <w:rPr>
          <w:lang w:eastAsia="ja-JP"/>
        </w:rPr>
        <w:t xml:space="preserve"> daļā)</w:t>
      </w:r>
      <w:r>
        <w:rPr>
          <w:lang w:eastAsia="ja-JP"/>
        </w:rPr>
        <w:t xml:space="preserve"> </w:t>
      </w:r>
      <w:r w:rsidR="006446C9">
        <w:rPr>
          <w:lang w:eastAsia="ja-JP"/>
        </w:rPr>
        <w:t>zemes lietojuma sadalījums</w:t>
      </w:r>
    </w:p>
    <w:p w14:paraId="44669EE3" w14:textId="77777777" w:rsidR="009516AC" w:rsidRDefault="009516AC" w:rsidP="00AC5D30"/>
    <w:p w14:paraId="2FEA5264" w14:textId="77777777" w:rsidR="00A81BD1" w:rsidRPr="00C8361B" w:rsidRDefault="00AF5E22" w:rsidP="00AC5D30">
      <w:r w:rsidRPr="00C8361B">
        <w:t xml:space="preserve">Var secināt, ka kopumā DP “Vecumu meži” ekstensīvi izmantoto lauksaimniecības zemju </w:t>
      </w:r>
      <w:r w:rsidR="00C8361B">
        <w:t>īpatsvars ir lielāks</w:t>
      </w:r>
      <w:r w:rsidRPr="00C8361B">
        <w:t xml:space="preserve"> (12 %)</w:t>
      </w:r>
      <w:r w:rsidR="00C8361B" w:rsidRPr="00C8361B">
        <w:t>, nekā mazā ērgļa OBT (6,</w:t>
      </w:r>
      <w:r w:rsidR="00B42EC0">
        <w:t>46</w:t>
      </w:r>
      <w:r w:rsidR="00C8361B" w:rsidRPr="00C8361B">
        <w:t xml:space="preserve"> %). Līdz ar to ir svarīgi, lai </w:t>
      </w:r>
      <w:r w:rsidR="00C8361B" w:rsidRPr="00C8361B">
        <w:lastRenderedPageBreak/>
        <w:t>mazo ērgļu lig</w:t>
      </w:r>
      <w:r w:rsidR="00DF7250">
        <w:t>z</w:t>
      </w:r>
      <w:r w:rsidR="00C8361B" w:rsidRPr="00C8361B">
        <w:t>du tuvumā būtu vairāk ekstensīvi izmantotu lauksaimniecības zemju</w:t>
      </w:r>
      <w:r w:rsidR="00C8361B">
        <w:t>, jo šobrīd, spriežot pēc mazo ērgļu novērojumiem, tie veic tālākus lidojumus (līdz 4 km) uz barošanās teritorijām, nekā novērots vidēji citās teritorijās</w:t>
      </w:r>
      <w:r w:rsidR="00DF7250">
        <w:t xml:space="preserve"> (Bergmanis,</w:t>
      </w:r>
      <w:r w:rsidR="007345A0">
        <w:t xml:space="preserve"> 2012)</w:t>
      </w:r>
      <w:r w:rsidR="00C8361B">
        <w:t>. Ekstensīvi izmantotu zemju īpatsvaram esot tikai 6,</w:t>
      </w:r>
      <w:r w:rsidR="00B42EC0">
        <w:t>46</w:t>
      </w:r>
      <w:r w:rsidR="00DF7250">
        <w:t> </w:t>
      </w:r>
      <w:r w:rsidR="00C8361B">
        <w:t xml:space="preserve">% no OBT, DP “Vecumu meži” mazo ērgļu teritorijas ierindojas </w:t>
      </w:r>
      <w:r w:rsidR="007345A0">
        <w:t xml:space="preserve">pēdējā vietā, salīdzinot ar mazo ērgļu monitoringa parauglaukumiem citās Latvijas vietās (vismazāk </w:t>
      </w:r>
      <w:r w:rsidR="00DF7250">
        <w:t>–</w:t>
      </w:r>
      <w:r w:rsidR="007345A0">
        <w:t xml:space="preserve"> Bukaišos 7,34 %, Žūklī – pat 32,29 %</w:t>
      </w:r>
      <w:r w:rsidR="00DF7250">
        <w:t>)</w:t>
      </w:r>
      <w:r w:rsidR="007345A0">
        <w:t xml:space="preserve"> </w:t>
      </w:r>
      <w:r w:rsidR="00DF7250">
        <w:t xml:space="preserve">(Bergmanis, </w:t>
      </w:r>
      <w:r w:rsidR="007345A0">
        <w:t>2012, 30. lpp.). Lai saglabātu mazo ērgļu populāciju labvēlīgā aizsardzības stāvoklī, ir ārkārtīgi svarīgi saglabāt ekstensīvo lauksaimniecības zemju platības vismaz pašreizējā līmenī, kā arī atjaunot aizaugušos vai daļēji aizaugušos zālājus. Turpmāk detalizēti analizētas divu 2019. gadā aktīvo ligzdošanas teritoriju un iespējamo ligzdošanas teritoriju OBT esošās zālāju platības.</w:t>
      </w:r>
    </w:p>
    <w:p w14:paraId="4B679DB2" w14:textId="77777777" w:rsidR="00E14DE0" w:rsidRDefault="00E14DE0" w:rsidP="00AC5D30">
      <w:pPr>
        <w:rPr>
          <w:b/>
        </w:rPr>
      </w:pPr>
    </w:p>
    <w:p w14:paraId="6119878F" w14:textId="77777777" w:rsidR="004C5C72" w:rsidRPr="00CF13F3" w:rsidRDefault="00244DE2" w:rsidP="00AC5D30">
      <w:pPr>
        <w:rPr>
          <w:b/>
        </w:rPr>
      </w:pPr>
      <w:r>
        <w:rPr>
          <w:b/>
        </w:rPr>
        <w:t>Mazā ērgļa a</w:t>
      </w:r>
      <w:r w:rsidR="004C5C72" w:rsidRPr="00CF13F3">
        <w:rPr>
          <w:b/>
        </w:rPr>
        <w:t>ktīvās ligzdošanas teritorijas</w:t>
      </w:r>
      <w:r w:rsidR="00B512C3">
        <w:rPr>
          <w:b/>
        </w:rPr>
        <w:t xml:space="preserve"> un to OBT</w:t>
      </w:r>
    </w:p>
    <w:p w14:paraId="2B72673F" w14:textId="5C9D1C1C" w:rsidR="004C5C72" w:rsidRDefault="004C5C72" w:rsidP="00AC5D30">
      <w:r>
        <w:t>Aktī</w:t>
      </w:r>
      <w:r w:rsidR="002310D0">
        <w:t>vā ligzdošanas teritorija (skatīt</w:t>
      </w:r>
      <w:r>
        <w:t xml:space="preserve"> 4.6.3. tabulā Nr. 8), kur 2019. gadā izveidots mikroliegums</w:t>
      </w:r>
      <w:r w:rsidR="00925267">
        <w:t xml:space="preserve"> </w:t>
      </w:r>
      <w:r w:rsidR="00202208">
        <w:t>(kods 2673)</w:t>
      </w:r>
      <w:r>
        <w:t xml:space="preserve">, atrodas fiziskām personām piederošā pieauguša meža pudurī, to aptver pārsvarā </w:t>
      </w:r>
      <w:r w:rsidR="0022411F">
        <w:t xml:space="preserve">jaunaudzes un izcirtumi. Minētā teritorija atrodas Vjadas upes kreisajā krastā. Mazā ērgļa </w:t>
      </w:r>
      <w:r w:rsidR="00925267">
        <w:t>OBT</w:t>
      </w:r>
      <w:r w:rsidR="0022411F">
        <w:t xml:space="preserve"> ietilpst divi aizsargājamo zālāju poligoni, kā arī ilggadīgie zālāji</w:t>
      </w:r>
      <w:r w:rsidR="00A27E2A">
        <w:t xml:space="preserve"> 10,9 ha platībā</w:t>
      </w:r>
      <w:r w:rsidR="0022411F">
        <w:t xml:space="preserve"> un sētie zālāji</w:t>
      </w:r>
      <w:r w:rsidR="002310D0">
        <w:t xml:space="preserve"> un atmatas 2,16 </w:t>
      </w:r>
      <w:r w:rsidR="00A27E2A">
        <w:t>ha platībā</w:t>
      </w:r>
      <w:r w:rsidR="0022411F">
        <w:t>. Salīdzinoši lielas platības</w:t>
      </w:r>
      <w:r w:rsidR="00A27E2A">
        <w:t xml:space="preserve"> (68 ha)</w:t>
      </w:r>
      <w:r w:rsidR="0022411F">
        <w:t xml:space="preserve"> aizņem prioritāri atjaunojamie zālāji</w:t>
      </w:r>
      <w:r w:rsidR="00A27E2A">
        <w:t>, kas šobrīd neietilpst LAD noteiktajos lauku blokos un kas atrodas</w:t>
      </w:r>
      <w:r w:rsidR="0022411F">
        <w:t xml:space="preserve"> Vjadas </w:t>
      </w:r>
      <w:r w:rsidR="001C46CC">
        <w:t xml:space="preserve">upes </w:t>
      </w:r>
      <w:r w:rsidR="0022411F">
        <w:t>krastos un aizsargājamo zālāju biotopu tuvumā.</w:t>
      </w:r>
      <w:r w:rsidR="00A27E2A">
        <w:t xml:space="preserve"> Arī aizsargājamo zālāju </w:t>
      </w:r>
      <w:r w:rsidR="00A27E2A" w:rsidRPr="00FD08A5">
        <w:t xml:space="preserve">biotopi ir sliktā stāvoklī un tikai </w:t>
      </w:r>
      <w:r w:rsidR="00FD08A5" w:rsidRPr="00FD08A5">
        <w:t>0,76 </w:t>
      </w:r>
      <w:r w:rsidR="00A27E2A" w:rsidRPr="00FD08A5">
        <w:t xml:space="preserve">ha no </w:t>
      </w:r>
      <w:r w:rsidR="00FD08A5" w:rsidRPr="00FD08A5">
        <w:t>5,05 </w:t>
      </w:r>
      <w:r w:rsidR="00A27E2A" w:rsidRPr="00FD08A5">
        <w:t>ha ir atzīti par labai lauksaimniecības praksei</w:t>
      </w:r>
      <w:r w:rsidR="00A27E2A">
        <w:t xml:space="preserve"> atbilstošiem. </w:t>
      </w:r>
      <w:r w:rsidR="00925267">
        <w:t xml:space="preserve">Ārpus DP “Vecumu meži” esošajā OBT atrodas meži un daži aizauguši zālāji, kas neatbilst labas lauksaimniecības prakses nosacījumiem. </w:t>
      </w:r>
      <w:r w:rsidR="00A27E2A">
        <w:t xml:space="preserve">Kopumā ekstensīvi izmantotas lauksaimniecības </w:t>
      </w:r>
      <w:r w:rsidR="00925267">
        <w:t xml:space="preserve">zemes </w:t>
      </w:r>
      <w:r w:rsidR="00A27E2A">
        <w:t xml:space="preserve">mazo ērgļu </w:t>
      </w:r>
      <w:r w:rsidR="00925267">
        <w:t>OBT</w:t>
      </w:r>
      <w:r w:rsidR="008E5B55">
        <w:t xml:space="preserve"> ir tikai 81 ha platībā</w:t>
      </w:r>
      <w:r w:rsidR="002310D0">
        <w:t>,</w:t>
      </w:r>
      <w:r w:rsidR="008E5B55">
        <w:t xml:space="preserve"> un šai platībai ir tendence samazin</w:t>
      </w:r>
      <w:r w:rsidR="00925267">
        <w:t xml:space="preserve">āties, zālāju platībām aizaugot vai arī tās uzarot. </w:t>
      </w:r>
      <w:r w:rsidR="00281F91">
        <w:t xml:space="preserve">Dabas parka zonā un teritorijās ārpus DP “Vecumu meži” ir atļauta kailcirte, izcirtumu platības īslaicīgi ir piemērota barošanās vieta </w:t>
      </w:r>
      <w:r w:rsidR="00343746">
        <w:t xml:space="preserve">mazajam ērglim. </w:t>
      </w:r>
      <w:r w:rsidR="007D2F46">
        <w:t>Savukārt uz austrumiem</w:t>
      </w:r>
      <w:r w:rsidR="00925267">
        <w:t xml:space="preserve"> no OBT </w:t>
      </w:r>
      <w:r w:rsidR="00BD1599">
        <w:t xml:space="preserve">Vjadas krastos </w:t>
      </w:r>
      <w:r w:rsidR="00925267">
        <w:t>atrodas lauksaimniecības zemes</w:t>
      </w:r>
      <w:r w:rsidR="00BD1599">
        <w:t xml:space="preserve">, kurās ir samērā liels ekstensīvi izmantotu platību īpatsvars, bet ērglim līdz šiem zālājiem ir </w:t>
      </w:r>
      <w:r w:rsidR="00BD1599" w:rsidRPr="00C8361B">
        <w:t>jālido 2</w:t>
      </w:r>
      <w:r w:rsidR="007D2F46">
        <w:t xml:space="preserve"> </w:t>
      </w:r>
      <w:r w:rsidR="00BD1599" w:rsidRPr="00C8361B">
        <w:t xml:space="preserve">līdz 4 km, kas </w:t>
      </w:r>
      <w:r w:rsidR="00C8361B" w:rsidRPr="00C8361B">
        <w:t xml:space="preserve">ir vairāk par vidējiem rādītājiem </w:t>
      </w:r>
      <w:r w:rsidR="002310D0">
        <w:t>(Bergmanis,</w:t>
      </w:r>
      <w:r w:rsidR="00BD1599" w:rsidRPr="00C8361B">
        <w:t xml:space="preserve"> 2019).</w:t>
      </w:r>
      <w:r w:rsidR="00BD1599">
        <w:t xml:space="preserve"> </w:t>
      </w:r>
    </w:p>
    <w:p w14:paraId="5EEF9DBF" w14:textId="6B2A3783" w:rsidR="00CF13F3" w:rsidRDefault="00CF13F3" w:rsidP="00AC5D30">
      <w:r>
        <w:t>Aktīv</w:t>
      </w:r>
      <w:r w:rsidR="00925267">
        <w:t>ajā ligzdošanas teritorijā</w:t>
      </w:r>
      <w:r w:rsidR="002310D0">
        <w:t xml:space="preserve"> (skatīt</w:t>
      </w:r>
      <w:r>
        <w:t xml:space="preserve"> 4.6.3. tabulā Nr. 4)</w:t>
      </w:r>
      <w:r w:rsidR="00925267">
        <w:t>, kas</w:t>
      </w:r>
      <w:r>
        <w:t xml:space="preserve"> atrodas DP “Vecumu m</w:t>
      </w:r>
      <w:r w:rsidR="007D2F46">
        <w:t>eži” dienvidaustrumu</w:t>
      </w:r>
      <w:r>
        <w:t xml:space="preserve"> daļā, </w:t>
      </w:r>
      <w:r w:rsidR="00507209">
        <w:t>RRZ</w:t>
      </w:r>
      <w:r>
        <w:t>, iespējams, ligzdojuši pat divi mazo ērgļu pāri</w:t>
      </w:r>
      <w:r w:rsidR="002310D0">
        <w:t xml:space="preserve"> (Petriņš,</w:t>
      </w:r>
      <w:r w:rsidR="00925267">
        <w:t xml:space="preserve"> 2003)</w:t>
      </w:r>
      <w:r>
        <w:t>.</w:t>
      </w:r>
      <w:r w:rsidR="00202208">
        <w:t xml:space="preserve"> </w:t>
      </w:r>
      <w:r w:rsidR="00925267">
        <w:t>OBT daļā, kas ietilpst</w:t>
      </w:r>
      <w:r w:rsidR="00202208">
        <w:t xml:space="preserve"> DP “Vecumu meži”</w:t>
      </w:r>
      <w:r w:rsidR="00925267">
        <w:t>,</w:t>
      </w:r>
      <w:r w:rsidR="00202208">
        <w:t xml:space="preserve"> atrodas meži</w:t>
      </w:r>
      <w:r w:rsidR="00925267">
        <w:t>, aizaugušas lauksaimniecības zemes</w:t>
      </w:r>
      <w:r w:rsidR="00202208">
        <w:t xml:space="preserve"> un intensīvi izmantotas lauksaimniecības zemes</w:t>
      </w:r>
      <w:r w:rsidR="00D80DA5">
        <w:t xml:space="preserve"> ar lieliem vienlaidu laukiem, ilggadī</w:t>
      </w:r>
      <w:r w:rsidR="002310D0">
        <w:t>go zālāju platība ir tikai 0,41 </w:t>
      </w:r>
      <w:r w:rsidR="00D80DA5">
        <w:t xml:space="preserve">ha. </w:t>
      </w:r>
      <w:r w:rsidR="00A8751F">
        <w:t>Kādreiz</w:t>
      </w:r>
      <w:r w:rsidR="007D2F46">
        <w:t>ējās lauksaimniecības zemes uz austrumiem</w:t>
      </w:r>
      <w:r w:rsidR="00A8751F">
        <w:t xml:space="preserve"> no ligzdošanas teritorijas ir sen neapsaimniekotas </w:t>
      </w:r>
      <w:r w:rsidR="00925267">
        <w:t xml:space="preserve">un </w:t>
      </w:r>
      <w:r w:rsidR="00A8751F">
        <w:t xml:space="preserve">aizaugušas ar mežu, </w:t>
      </w:r>
      <w:r w:rsidR="00BF5420">
        <w:t xml:space="preserve">tikai </w:t>
      </w:r>
      <w:r w:rsidR="00A8751F">
        <w:t>aptuveni 10,6 ha</w:t>
      </w:r>
      <w:r w:rsidR="00BF5420">
        <w:t xml:space="preserve"> platība</w:t>
      </w:r>
      <w:r w:rsidR="00A8751F">
        <w:t xml:space="preserve"> </w:t>
      </w:r>
      <w:r w:rsidR="00BF5420">
        <w:t xml:space="preserve">ir saglabājušies daļēji aizaugusi un to </w:t>
      </w:r>
      <w:r w:rsidR="00A8751F">
        <w:t>būtu iespējams atjaunot kā zālāju</w:t>
      </w:r>
      <w:r w:rsidR="00925267">
        <w:t>s</w:t>
      </w:r>
      <w:r w:rsidR="00BF5420">
        <w:t xml:space="preserve">, atsākot </w:t>
      </w:r>
      <w:r w:rsidR="00925267">
        <w:t xml:space="preserve">regulāru </w:t>
      </w:r>
      <w:r w:rsidR="00BF5420">
        <w:t>apsaimniekošanu</w:t>
      </w:r>
      <w:r w:rsidR="00A8751F">
        <w:t xml:space="preserve">. </w:t>
      </w:r>
      <w:r w:rsidR="007D2F46">
        <w:t>Savukārt uz dienvidiem</w:t>
      </w:r>
      <w:r w:rsidR="00D80DA5">
        <w:t xml:space="preserve"> no DP “Vecumu meži” robežas atrodas ekstensīvi izmantotas lauksaimniecības zemes: 77</w:t>
      </w:r>
      <w:r w:rsidR="00A8751F">
        <w:t>,</w:t>
      </w:r>
      <w:r w:rsidR="00D80DA5">
        <w:t>19 ha ilggadīgo zālāju, no tiem 49,33 ha ir bioloģiskās lauksaimniecības teritorija ar mozaīkveida zālāju</w:t>
      </w:r>
      <w:r w:rsidR="002310D0">
        <w:t xml:space="preserve"> un kokaugu struktūru, vēl 3,44 </w:t>
      </w:r>
      <w:r w:rsidR="00D80DA5">
        <w:t xml:space="preserve">ha aizņem sētie zālāji un atmatas. </w:t>
      </w:r>
      <w:r w:rsidR="00343746">
        <w:t>OBT</w:t>
      </w:r>
      <w:r w:rsidR="00A8751F">
        <w:t xml:space="preserve"> Krievijas</w:t>
      </w:r>
      <w:r w:rsidR="002310D0">
        <w:t xml:space="preserve"> Federācijas</w:t>
      </w:r>
      <w:r w:rsidR="00A8751F">
        <w:t xml:space="preserve"> daļā atrodas aptuveni 80 ha daļēji aizaugušu lauksaimniecības zemju, kas, spriežot pēc ortofoto, netiek apsaimniekotas. Kopumā mazajam ērglim ir pieejamas ekstensīvi izmantotas</w:t>
      </w:r>
      <w:r w:rsidR="002310D0">
        <w:t xml:space="preserve"> un neap</w:t>
      </w:r>
      <w:r w:rsidR="0045154B">
        <w:t>saimniekotas</w:t>
      </w:r>
      <w:r w:rsidR="00A8751F">
        <w:t xml:space="preserve"> </w:t>
      </w:r>
      <w:r w:rsidR="00A8751F">
        <w:lastRenderedPageBreak/>
        <w:t xml:space="preserve">lauksaimniecības zemes </w:t>
      </w:r>
      <w:r w:rsidR="00BF5420">
        <w:t xml:space="preserve">aptuveni 171 ha platībā un šai platībai ir tendence </w:t>
      </w:r>
      <w:r w:rsidR="0045154B">
        <w:t xml:space="preserve">strauji </w:t>
      </w:r>
      <w:r w:rsidR="00BF5420">
        <w:t>samazināties.</w:t>
      </w:r>
    </w:p>
    <w:p w14:paraId="29839BA1" w14:textId="77777777" w:rsidR="00CF13F3" w:rsidRDefault="00CF13F3" w:rsidP="00AC5D30"/>
    <w:p w14:paraId="38F630E7" w14:textId="77777777" w:rsidR="00CF13F3" w:rsidRPr="00CF13F3" w:rsidRDefault="00244DE2" w:rsidP="00AC5D30">
      <w:pPr>
        <w:rPr>
          <w:b/>
        </w:rPr>
      </w:pPr>
      <w:r>
        <w:rPr>
          <w:b/>
        </w:rPr>
        <w:t>Mazā ērgļa i</w:t>
      </w:r>
      <w:r w:rsidR="00CF13F3" w:rsidRPr="00CF13F3">
        <w:rPr>
          <w:b/>
        </w:rPr>
        <w:t>espējamās ligzdošanas teritorijas</w:t>
      </w:r>
    </w:p>
    <w:p w14:paraId="57BED759" w14:textId="59F4E2E7" w:rsidR="00CF13F3" w:rsidRDefault="00CF13F3" w:rsidP="00CF13F3">
      <w:r>
        <w:t>Iespēja</w:t>
      </w:r>
      <w:r w:rsidR="002310D0">
        <w:t>mā ligzdošanas teritorija (skatīt</w:t>
      </w:r>
      <w:r>
        <w:t xml:space="preserve"> 4.6.3. tabulā N</w:t>
      </w:r>
      <w:r w:rsidR="007D2F46">
        <w:t>r. 6) atrodas DP “Vecumu meži” ziemeļu</w:t>
      </w:r>
      <w:r>
        <w:t xml:space="preserve"> daļā, </w:t>
      </w:r>
      <w:r w:rsidR="00507209">
        <w:t>RRZ</w:t>
      </w:r>
      <w:r>
        <w:t xml:space="preserve">. Šīs teritorijas īpatnība, kas uzsvērta jau Ziņojumā, ir tā, ka barošanās biotopi atrodas Vjadas upes krastos pie Krievijas Federācijas robežas vai arī Krievijas Federācijas teritorijā. </w:t>
      </w:r>
      <w:r w:rsidR="00281F91">
        <w:t xml:space="preserve">Krievijas </w:t>
      </w:r>
      <w:r w:rsidR="002310D0">
        <w:t xml:space="preserve">Federācijas </w:t>
      </w:r>
      <w:r w:rsidR="00281F91">
        <w:t>teritorijā atrodas aizaugo</w:t>
      </w:r>
      <w:r w:rsidR="00343746">
        <w:t>š</w:t>
      </w:r>
      <w:r w:rsidR="002310D0">
        <w:t>i zālāji V</w:t>
      </w:r>
      <w:r w:rsidR="00281F91">
        <w:t>j</w:t>
      </w:r>
      <w:r w:rsidR="002310D0">
        <w:t>a</w:t>
      </w:r>
      <w:r w:rsidR="00281F91">
        <w:t>das u</w:t>
      </w:r>
      <w:r w:rsidR="001C46CC">
        <w:t>p</w:t>
      </w:r>
      <w:r w:rsidR="00281F91">
        <w:t>es kra</w:t>
      </w:r>
      <w:r w:rsidR="00343746">
        <w:t>s</w:t>
      </w:r>
      <w:r w:rsidR="00281F91">
        <w:t>tos aptuveni 30 ha platībā, neapsaimniekoti zālāji aptuveni 5 ha platī</w:t>
      </w:r>
      <w:r w:rsidR="00343746">
        <w:t>b</w:t>
      </w:r>
      <w:r w:rsidR="00281F91">
        <w:t xml:space="preserve">ā atrodas arī Vjadas palienē pie Krievijas </w:t>
      </w:r>
      <w:r w:rsidR="002310D0">
        <w:t xml:space="preserve">Federācijas </w:t>
      </w:r>
      <w:r w:rsidR="00281F91">
        <w:t xml:space="preserve">robežas. </w:t>
      </w:r>
      <w:r>
        <w:t xml:space="preserve">Tomēr, ja mazais ērglis lido baroties tālāk – līdz </w:t>
      </w:r>
      <w:r w:rsidR="007D2F46">
        <w:t>3 </w:t>
      </w:r>
      <w:r>
        <w:t>km attālumam, tad ir atrodami arī optimāli barošanās biotopi – palienes zālāji Vjadas upes krastos, kā arī ilggadīgie un sētie zālāji.</w:t>
      </w:r>
    </w:p>
    <w:p w14:paraId="4F584B78" w14:textId="1845C64A" w:rsidR="00244DE2" w:rsidRDefault="001E4A2D" w:rsidP="00244DE2">
      <w:pPr>
        <w:spacing w:after="200"/>
      </w:pPr>
      <w:r>
        <w:t>E</w:t>
      </w:r>
      <w:r w:rsidR="0045154B">
        <w:t>kstensīvi izmantotas lauksaimniecības zemes</w:t>
      </w:r>
      <w:r w:rsidR="006446C9">
        <w:t xml:space="preserve"> OBT, kuru veido vairākas iespējamās ligzdošanas teritorijas</w:t>
      </w:r>
      <w:r w:rsidR="00343746">
        <w:t xml:space="preserve"> DP “Vecumu meži” </w:t>
      </w:r>
      <w:r w:rsidR="007D2F46">
        <w:t>dienvidu</w:t>
      </w:r>
      <w:r w:rsidR="006446C9">
        <w:t xml:space="preserve"> </w:t>
      </w:r>
      <w:r w:rsidR="00343746">
        <w:t>daļā</w:t>
      </w:r>
      <w:r w:rsidR="006446C9">
        <w:t>,</w:t>
      </w:r>
      <w:r w:rsidR="00343746">
        <w:t xml:space="preserve"> aizņem</w:t>
      </w:r>
      <w:r w:rsidR="006446C9">
        <w:t xml:space="preserve"> 286 ha jeb 6,89 % </w:t>
      </w:r>
      <w:r w:rsidR="0045154B">
        <w:t>jeb</w:t>
      </w:r>
      <w:r w:rsidR="00343746">
        <w:t xml:space="preserve"> </w:t>
      </w:r>
      <w:r w:rsidR="006446C9">
        <w:t>3,06 </w:t>
      </w:r>
      <w:r w:rsidR="00343746">
        <w:t xml:space="preserve">%, bet intensīvi izmantotas lauksaimniecības zemes – </w:t>
      </w:r>
      <w:r w:rsidR="006446C9">
        <w:t>761 ha</w:t>
      </w:r>
      <w:r w:rsidR="00343746">
        <w:t xml:space="preserve">. Aptuveni </w:t>
      </w:r>
      <w:r w:rsidR="006446C9">
        <w:t>127 ha (30,99 ha pārklājas ar aktīvo ligzdošanas teritoriju Nr. 8</w:t>
      </w:r>
      <w:r w:rsidR="00D72F93">
        <w:t xml:space="preserve"> (skat. 4.6.3. tabulā Nr. 8</w:t>
      </w:r>
      <w:r w:rsidR="006446C9">
        <w:t>)</w:t>
      </w:r>
      <w:r w:rsidR="004E5459">
        <w:t>)</w:t>
      </w:r>
      <w:r w:rsidR="00343746">
        <w:t xml:space="preserve"> platību aizņem aizaugošas lauksaimniecības zemes dažādās sukcesijas stadijās, kurās ir iespējama zālāju atjaunošana. </w:t>
      </w:r>
      <w:r w:rsidR="00244DE2">
        <w:t>Kādreizējos zālājus nepieciešams atbrīvot no koku un krūmu aizauguma, kas radies pēdējo 20</w:t>
      </w:r>
      <w:r w:rsidR="002310D0">
        <w:t> – </w:t>
      </w:r>
      <w:r w:rsidR="00244DE2">
        <w:t xml:space="preserve">30 gadu laikā, saglabājot lielos kokus. Prioritāri atjaunojami tie zālāji, </w:t>
      </w:r>
      <w:r w:rsidR="00244DE2" w:rsidRPr="001D722F">
        <w:t xml:space="preserve">kas kādreiz atzīti par </w:t>
      </w:r>
      <w:r w:rsidR="00CB4194">
        <w:t>BVZ</w:t>
      </w:r>
      <w:r w:rsidR="00244DE2" w:rsidRPr="001D722F">
        <w:t xml:space="preserve">, kuros kādreiz konstatētas aizsargājamo augu atradnes, kas </w:t>
      </w:r>
      <w:r w:rsidR="00244DE2">
        <w:t>atroda</w:t>
      </w:r>
      <w:r w:rsidR="007D2F46">
        <w:t xml:space="preserve">s upju palienēs vai līdz 300 </w:t>
      </w:r>
      <w:r w:rsidR="00244DE2">
        <w:t>metru attālumā no esošajiem īpaši aizsargājamo zālāju biotopiem, īpaši teritorijas, kas pieguļ esošajiem īpaši aizs</w:t>
      </w:r>
      <w:r w:rsidR="002310D0">
        <w:t xml:space="preserve">argājamiem zālāju biotopiem un </w:t>
      </w:r>
      <w:r w:rsidR="00244DE2">
        <w:t>var tikt apsaimniekotas kopējā sistēmā.</w:t>
      </w:r>
    </w:p>
    <w:p w14:paraId="09542824" w14:textId="77777777" w:rsidR="00B42EC0" w:rsidRPr="00287902" w:rsidRDefault="006446C9" w:rsidP="00B42EC0">
      <w:pPr>
        <w:ind w:firstLine="0"/>
        <w:jc w:val="center"/>
      </w:pPr>
      <w:r>
        <w:rPr>
          <w:noProof/>
          <w:lang w:eastAsia="lv-LV"/>
        </w:rPr>
        <w:drawing>
          <wp:inline distT="0" distB="0" distL="0" distR="0" wp14:anchorId="13A2AF2F" wp14:editId="63275140">
            <wp:extent cx="4572000" cy="2743200"/>
            <wp:effectExtent l="38100" t="0" r="19050" b="19050"/>
            <wp:docPr id="1049" name="Chart 10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C94B5FB" w14:textId="02CAAD99" w:rsidR="00B42EC0" w:rsidRDefault="00F66116" w:rsidP="00B42EC0">
      <w:pPr>
        <w:ind w:firstLine="0"/>
        <w:jc w:val="center"/>
        <w:rPr>
          <w:lang w:eastAsia="ja-JP"/>
        </w:rPr>
      </w:pPr>
      <w:r>
        <w:rPr>
          <w:lang w:eastAsia="ja-JP"/>
        </w:rPr>
        <w:t>4.6.6</w:t>
      </w:r>
      <w:r w:rsidR="002310D0">
        <w:rPr>
          <w:lang w:eastAsia="ja-JP"/>
        </w:rPr>
        <w:t>. </w:t>
      </w:r>
      <w:r w:rsidR="00B42EC0">
        <w:rPr>
          <w:lang w:eastAsia="ja-JP"/>
        </w:rPr>
        <w:t xml:space="preserve">attēls. Mazā ērgļa iespējamo ligzdošanas teritoriju </w:t>
      </w:r>
      <w:r w:rsidR="006446C9">
        <w:rPr>
          <w:lang w:eastAsia="ja-JP"/>
        </w:rPr>
        <w:t xml:space="preserve">OBT </w:t>
      </w:r>
      <w:r w:rsidR="007D2F46">
        <w:rPr>
          <w:lang w:eastAsia="ja-JP"/>
        </w:rPr>
        <w:t>DP “Vecumu meži” dienvidu</w:t>
      </w:r>
      <w:r w:rsidR="00B42EC0">
        <w:rPr>
          <w:lang w:eastAsia="ja-JP"/>
        </w:rPr>
        <w:t xml:space="preserve"> daļā </w:t>
      </w:r>
      <w:r w:rsidR="006446C9">
        <w:rPr>
          <w:lang w:eastAsia="ja-JP"/>
        </w:rPr>
        <w:t>zemes lietojumu</w:t>
      </w:r>
      <w:r w:rsidR="00B42EC0">
        <w:rPr>
          <w:lang w:eastAsia="ja-JP"/>
        </w:rPr>
        <w:t xml:space="preserve"> sadalījums </w:t>
      </w:r>
    </w:p>
    <w:p w14:paraId="70165445" w14:textId="77777777" w:rsidR="00FF56ED" w:rsidRPr="00FF56ED" w:rsidRDefault="00FF56ED" w:rsidP="00AC5D30">
      <w:pPr>
        <w:rPr>
          <w:b/>
          <w:lang w:eastAsia="ja-JP"/>
        </w:rPr>
      </w:pPr>
    </w:p>
    <w:p w14:paraId="23ABBF19" w14:textId="77777777" w:rsidR="00AC5D30" w:rsidRPr="00E713A5" w:rsidRDefault="00AC5D30" w:rsidP="00AC5D30">
      <w:pPr>
        <w:rPr>
          <w:b/>
          <w:lang w:eastAsia="ja-JP"/>
        </w:rPr>
      </w:pPr>
      <w:r w:rsidRPr="00E713A5">
        <w:rPr>
          <w:b/>
          <w:lang w:eastAsia="ja-JP"/>
        </w:rPr>
        <w:t xml:space="preserve">Sociālekonomiskā vērtība </w:t>
      </w:r>
    </w:p>
    <w:p w14:paraId="0ECEE871" w14:textId="77777777" w:rsidR="00AC5D30" w:rsidRDefault="00E713A5" w:rsidP="00AC5D30">
      <w:pPr>
        <w:rPr>
          <w:lang w:eastAsia="ja-JP"/>
        </w:rPr>
      </w:pPr>
      <w:r>
        <w:rPr>
          <w:lang w:eastAsia="ja-JP"/>
        </w:rPr>
        <w:t>DP “Vecumu meži”</w:t>
      </w:r>
      <w:r w:rsidR="00AC5D30">
        <w:rPr>
          <w:lang w:eastAsia="ja-JP"/>
        </w:rPr>
        <w:t xml:space="preserve"> ir lieliski izmantojams dabas izglītības nolūkos. Teritorijā sastopamajām apdraudētajām putnu sugām ir liela nozīme sabiedrības izglītošanā – putni kā </w:t>
      </w:r>
      <w:r w:rsidR="00AC5D30">
        <w:rPr>
          <w:lang w:eastAsia="ja-JP"/>
        </w:rPr>
        <w:lastRenderedPageBreak/>
        <w:t>viena no populārākajām dz</w:t>
      </w:r>
      <w:r w:rsidR="001C46CC">
        <w:rPr>
          <w:lang w:eastAsia="ja-JP"/>
        </w:rPr>
        <w:t>ī</w:t>
      </w:r>
      <w:r w:rsidR="00AC5D30">
        <w:rPr>
          <w:lang w:eastAsia="ja-JP"/>
        </w:rPr>
        <w:t>vnieku grupām ir labs piemērs izpratnes par dabas aizsardzību</w:t>
      </w:r>
      <w:r>
        <w:rPr>
          <w:lang w:eastAsia="ja-JP"/>
        </w:rPr>
        <w:t xml:space="preserve"> celšanā</w:t>
      </w:r>
      <w:r w:rsidR="00AC5D30">
        <w:rPr>
          <w:lang w:eastAsia="ja-JP"/>
        </w:rPr>
        <w:t>. Putnu sugas, kas Latvijā sastopamas salīdzinoši bieži, Eiropā ir kļuvušas daudz retākas vai nav sastopamas vispār un, līdz ar to, ir ļoti nozīmīgas arī dabas tūrisma – galvenokārt ārvalstu putnu vērotāju piesaistīšanai. Tomēr nozīmīgas tūrisma aktivitātes teritorijai pašlaik nav raksturīgas, jo tūrisma infrastruktūra nav attīstīta. Teritorijas ainaviskā vērtība un dabas daudzveidība ir labs pamats tūrisma attīstībai un līdz ar to arī teritorijas ekonomiskajai izaugsmei.</w:t>
      </w:r>
    </w:p>
    <w:p w14:paraId="32B80008" w14:textId="77777777" w:rsidR="00AC5D30" w:rsidRDefault="00AC5D30" w:rsidP="00AC5D30">
      <w:pPr>
        <w:rPr>
          <w:lang w:eastAsia="ja-JP"/>
        </w:rPr>
      </w:pPr>
      <w:r>
        <w:rPr>
          <w:lang w:eastAsia="ja-JP"/>
        </w:rPr>
        <w:t xml:space="preserve">Ļoti būtisks sociālekonomiskais faktors ir mežsaimniecība. Savukārt, daļa no </w:t>
      </w:r>
      <w:r w:rsidR="00855881">
        <w:rPr>
          <w:lang w:eastAsia="ja-JP"/>
        </w:rPr>
        <w:t>DP “Vecumu meži”</w:t>
      </w:r>
      <w:r>
        <w:rPr>
          <w:lang w:eastAsia="ja-JP"/>
        </w:rPr>
        <w:t xml:space="preserve"> atklātās teritorijas tiek izmantota lauksaimniecībā, gan intensīvi to apstrādājot, gan arī izmantojot ekstensīvi, galvenokārt kā siena pļavas vai mājlopu ganīšanas vietas.</w:t>
      </w:r>
    </w:p>
    <w:p w14:paraId="57E60999" w14:textId="77777777" w:rsidR="00AC5D30" w:rsidRDefault="00AC5D30" w:rsidP="00AC5D30">
      <w:pPr>
        <w:rPr>
          <w:lang w:eastAsia="ja-JP"/>
        </w:rPr>
      </w:pPr>
      <w:r>
        <w:rPr>
          <w:lang w:eastAsia="ja-JP"/>
        </w:rPr>
        <w:t xml:space="preserve">Jāņem vērā, ka teritorija atrodas samērā tālu no </w:t>
      </w:r>
      <w:r w:rsidR="00F66116">
        <w:rPr>
          <w:lang w:eastAsia="ja-JP"/>
        </w:rPr>
        <w:t>lielām apdzīvotām vietām (&gt; 250 </w:t>
      </w:r>
      <w:r>
        <w:rPr>
          <w:lang w:eastAsia="ja-JP"/>
        </w:rPr>
        <w:t>km no Rīgas). Pavasaros daļa no parka nav sevišķi viegli pieejama, jo ceļu tīkls galvenokārt sastāv no meža stigām un grants ceļiem, kas</w:t>
      </w:r>
      <w:r w:rsidR="00E713A5">
        <w:rPr>
          <w:lang w:eastAsia="ja-JP"/>
        </w:rPr>
        <w:t>,</w:t>
      </w:r>
      <w:r>
        <w:rPr>
          <w:lang w:eastAsia="ja-JP"/>
        </w:rPr>
        <w:t xml:space="preserve"> zemei atkūstot, var būt problemātiski izbraucami. Iespējams, tādēļ putnu vērotāju vidū </w:t>
      </w:r>
      <w:r w:rsidR="00855881">
        <w:rPr>
          <w:lang w:eastAsia="ja-JP"/>
        </w:rPr>
        <w:t>DP “Vecumu meži”</w:t>
      </w:r>
      <w:r>
        <w:rPr>
          <w:lang w:eastAsia="ja-JP"/>
        </w:rPr>
        <w:t xml:space="preserve"> teritorija nav starp iecienītākajām. </w:t>
      </w:r>
      <w:r w:rsidR="00855881">
        <w:rPr>
          <w:lang w:eastAsia="ja-JP"/>
        </w:rPr>
        <w:t>DP “Vecumu meži”</w:t>
      </w:r>
      <w:r>
        <w:rPr>
          <w:lang w:eastAsia="ja-JP"/>
        </w:rPr>
        <w:t xml:space="preserve"> sastopamajām īpaši aizsargājamām putnu sugām sociālekonomiskā vērtība nav nosakāma. Jāņem vērā fakts, ka praktiski visas šīs sugas ir sastopamas arī citviet Latvijā. Piekļūt </w:t>
      </w:r>
      <w:r w:rsidR="00855881">
        <w:rPr>
          <w:lang w:eastAsia="ja-JP"/>
        </w:rPr>
        <w:t>DP “Vecumu meži”</w:t>
      </w:r>
      <w:r>
        <w:rPr>
          <w:lang w:eastAsia="ja-JP"/>
        </w:rPr>
        <w:t xml:space="preserve"> iespējams pa Latvijas reģionālajiem autoceļiem V457 Viļaka – Borisova – Bubņi, V491 V</w:t>
      </w:r>
      <w:r w:rsidR="00F66116">
        <w:rPr>
          <w:lang w:eastAsia="ja-JP"/>
        </w:rPr>
        <w:t>iļaka – Vecumi vai V476 Viļaka –</w:t>
      </w:r>
      <w:r>
        <w:rPr>
          <w:lang w:eastAsia="ja-JP"/>
        </w:rPr>
        <w:t xml:space="preserve"> Lugi, tādejādi</w:t>
      </w:r>
      <w:r w:rsidR="00F66116">
        <w:rPr>
          <w:lang w:eastAsia="ja-JP"/>
        </w:rPr>
        <w:t>,</w:t>
      </w:r>
      <w:r>
        <w:rPr>
          <w:lang w:eastAsia="ja-JP"/>
        </w:rPr>
        <w:t xml:space="preserve"> padarot daļu no „Vecumu mežiem” salīdzinoši viegli sasniedzamu. </w:t>
      </w:r>
    </w:p>
    <w:p w14:paraId="56D1326E" w14:textId="71079189" w:rsidR="000D647E" w:rsidRDefault="00AC5D30">
      <w:pPr>
        <w:rPr>
          <w:lang w:eastAsia="ja-JP"/>
        </w:rPr>
        <w:sectPr w:rsidR="000D647E" w:rsidSect="009516AC">
          <w:headerReference w:type="default" r:id="rId81"/>
          <w:footerReference w:type="default" r:id="rId82"/>
          <w:pgSz w:w="11906" w:h="16838"/>
          <w:pgMar w:top="1134" w:right="1134" w:bottom="1134" w:left="1701" w:header="709" w:footer="709" w:gutter="0"/>
          <w:cols w:space="708"/>
          <w:titlePg/>
          <w:docGrid w:linePitch="360"/>
        </w:sectPr>
      </w:pPr>
      <w:r>
        <w:rPr>
          <w:lang w:eastAsia="ja-JP"/>
        </w:rPr>
        <w:t xml:space="preserve">Plānojot </w:t>
      </w:r>
      <w:r w:rsidR="00855881">
        <w:rPr>
          <w:lang w:eastAsia="ja-JP"/>
        </w:rPr>
        <w:t>DP “</w:t>
      </w:r>
      <w:r>
        <w:rPr>
          <w:lang w:eastAsia="ja-JP"/>
        </w:rPr>
        <w:t>Vecumu mež</w:t>
      </w:r>
      <w:r w:rsidR="00855881">
        <w:rPr>
          <w:lang w:eastAsia="ja-JP"/>
        </w:rPr>
        <w:t>i</w:t>
      </w:r>
      <w:r>
        <w:rPr>
          <w:lang w:eastAsia="ja-JP"/>
        </w:rPr>
        <w:t>” apmeklējumu</w:t>
      </w:r>
      <w:r w:rsidR="0010199D">
        <w:rPr>
          <w:lang w:eastAsia="ja-JP"/>
        </w:rPr>
        <w:t>,</w:t>
      </w:r>
      <w:r>
        <w:rPr>
          <w:lang w:eastAsia="ja-JP"/>
        </w:rPr>
        <w:t xml:space="preserve"> der atcerēties, ka tas atrodas tieši pie Latvijas – Krievijas robežas un daļa no parka ietilpst pierobežas joslā. Saskaņā ar pastāvošo likumdošanu personām no 15 gadu vecuma, uzturoties pierobežas joslā (gar Latvijas Republikas – Krievijas Federācijas valsts robežu un Latvijas Republikas – Baltkrievijas Republikas valsts robežu), ir nepieciešama Valsts robežsardzes izsniegta speciālā caurlaide</w:t>
      </w:r>
      <w:r w:rsidR="00386430">
        <w:rPr>
          <w:lang w:eastAsia="ja-JP"/>
        </w:rPr>
        <w:t>.</w:t>
      </w:r>
    </w:p>
    <w:p w14:paraId="32888AD1" w14:textId="77777777" w:rsidR="000D647E" w:rsidRPr="00845B8F" w:rsidRDefault="000D647E" w:rsidP="000F5711">
      <w:pPr>
        <w:jc w:val="center"/>
        <w:rPr>
          <w:rFonts w:cs="Times New Roman"/>
          <w:b/>
          <w:szCs w:val="24"/>
        </w:rPr>
      </w:pPr>
      <w:r w:rsidRPr="00845B8F">
        <w:rPr>
          <w:rFonts w:cs="Times New Roman"/>
          <w:b/>
          <w:szCs w:val="24"/>
        </w:rPr>
        <w:lastRenderedPageBreak/>
        <w:t>4.6.</w:t>
      </w:r>
      <w:r w:rsidR="0048775F" w:rsidRPr="00845B8F">
        <w:rPr>
          <w:rFonts w:cs="Times New Roman"/>
          <w:b/>
          <w:szCs w:val="24"/>
        </w:rPr>
        <w:t>4</w:t>
      </w:r>
      <w:r w:rsidR="00516266">
        <w:rPr>
          <w:rFonts w:cs="Times New Roman"/>
          <w:b/>
          <w:szCs w:val="24"/>
        </w:rPr>
        <w:t>. </w:t>
      </w:r>
      <w:r w:rsidRPr="00845B8F">
        <w:rPr>
          <w:rFonts w:cs="Times New Roman"/>
          <w:b/>
          <w:szCs w:val="24"/>
        </w:rPr>
        <w:t xml:space="preserve">tabula. </w:t>
      </w:r>
      <w:r w:rsidR="00855881" w:rsidRPr="00845B8F">
        <w:rPr>
          <w:rFonts w:cs="Times New Roman"/>
          <w:b/>
          <w:szCs w:val="24"/>
        </w:rPr>
        <w:t>DP “Vecumu meži”</w:t>
      </w:r>
      <w:r w:rsidRPr="00845B8F">
        <w:rPr>
          <w:rFonts w:cs="Times New Roman"/>
          <w:b/>
          <w:szCs w:val="24"/>
        </w:rPr>
        <w:t xml:space="preserve"> teritorijā sastopamo īpaši aizsargājamo putnu sugu saraksts</w:t>
      </w:r>
    </w:p>
    <w:tbl>
      <w:tblPr>
        <w:tblW w:w="15163" w:type="dxa"/>
        <w:jc w:val="center"/>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6" w:space="0" w:color="C9C9C9" w:themeColor="accent3" w:themeTint="99"/>
          <w:insideV w:val="single" w:sz="6" w:space="0" w:color="C9C9C9" w:themeColor="accent3" w:themeTint="99"/>
        </w:tblBorders>
        <w:tblLayout w:type="fixed"/>
        <w:tblLook w:val="0000" w:firstRow="0" w:lastRow="0" w:firstColumn="0" w:lastColumn="0" w:noHBand="0" w:noVBand="0"/>
      </w:tblPr>
      <w:tblGrid>
        <w:gridCol w:w="1413"/>
        <w:gridCol w:w="1417"/>
        <w:gridCol w:w="1276"/>
        <w:gridCol w:w="851"/>
        <w:gridCol w:w="798"/>
        <w:gridCol w:w="900"/>
        <w:gridCol w:w="711"/>
        <w:gridCol w:w="851"/>
        <w:gridCol w:w="1417"/>
        <w:gridCol w:w="1134"/>
        <w:gridCol w:w="851"/>
        <w:gridCol w:w="992"/>
        <w:gridCol w:w="1276"/>
        <w:gridCol w:w="1276"/>
      </w:tblGrid>
      <w:tr w:rsidR="000D647E" w:rsidRPr="00457482" w14:paraId="42D220A4" w14:textId="77777777" w:rsidTr="00F93D43">
        <w:trPr>
          <w:trHeight w:val="264"/>
          <w:tblHeader/>
          <w:jc w:val="center"/>
        </w:trPr>
        <w:tc>
          <w:tcPr>
            <w:tcW w:w="1413" w:type="dxa"/>
            <w:shd w:val="clear" w:color="auto" w:fill="A5A5A5" w:themeFill="accent3"/>
            <w:vAlign w:val="center"/>
          </w:tcPr>
          <w:p w14:paraId="3B423A22" w14:textId="77777777" w:rsidR="000D647E" w:rsidRPr="00457482" w:rsidRDefault="000D647E" w:rsidP="000D647E">
            <w:pPr>
              <w:snapToGrid w:val="0"/>
              <w:ind w:firstLine="0"/>
              <w:jc w:val="center"/>
              <w:rPr>
                <w:rFonts w:asciiTheme="minorHAnsi" w:hAnsiTheme="minorHAnsi"/>
                <w:b/>
                <w:bCs/>
                <w:color w:val="000000"/>
                <w:sz w:val="20"/>
                <w:szCs w:val="20"/>
              </w:rPr>
            </w:pPr>
            <w:r w:rsidRPr="00457482">
              <w:rPr>
                <w:rFonts w:asciiTheme="minorHAnsi" w:hAnsiTheme="minorHAnsi"/>
                <w:b/>
                <w:bCs/>
                <w:color w:val="000000"/>
                <w:sz w:val="20"/>
                <w:szCs w:val="20"/>
              </w:rPr>
              <w:t>Latviskais nosaukums</w:t>
            </w:r>
          </w:p>
        </w:tc>
        <w:tc>
          <w:tcPr>
            <w:tcW w:w="1417" w:type="dxa"/>
            <w:shd w:val="clear" w:color="auto" w:fill="A5A5A5" w:themeFill="accent3"/>
            <w:vAlign w:val="center"/>
          </w:tcPr>
          <w:p w14:paraId="76BD0BC1" w14:textId="77777777" w:rsidR="000D647E" w:rsidRPr="00457482" w:rsidRDefault="000D647E" w:rsidP="000D647E">
            <w:pPr>
              <w:snapToGrid w:val="0"/>
              <w:ind w:firstLine="0"/>
              <w:jc w:val="center"/>
              <w:rPr>
                <w:rFonts w:asciiTheme="minorHAnsi" w:hAnsiTheme="minorHAnsi"/>
                <w:b/>
                <w:bCs/>
                <w:color w:val="000000"/>
                <w:sz w:val="20"/>
                <w:szCs w:val="20"/>
              </w:rPr>
            </w:pPr>
            <w:r w:rsidRPr="00457482">
              <w:rPr>
                <w:rFonts w:asciiTheme="minorHAnsi" w:hAnsiTheme="minorHAnsi"/>
                <w:b/>
                <w:bCs/>
                <w:color w:val="000000"/>
                <w:sz w:val="20"/>
                <w:szCs w:val="20"/>
              </w:rPr>
              <w:t>Latīniskais nosaukums</w:t>
            </w:r>
          </w:p>
        </w:tc>
        <w:tc>
          <w:tcPr>
            <w:tcW w:w="1276" w:type="dxa"/>
            <w:shd w:val="clear" w:color="auto" w:fill="A5A5A5" w:themeFill="accent3"/>
            <w:vAlign w:val="center"/>
          </w:tcPr>
          <w:p w14:paraId="4D78F069" w14:textId="77777777" w:rsidR="000D647E" w:rsidRPr="00457482" w:rsidRDefault="000D647E" w:rsidP="000D647E">
            <w:pPr>
              <w:snapToGrid w:val="0"/>
              <w:ind w:firstLine="0"/>
              <w:jc w:val="center"/>
              <w:rPr>
                <w:rFonts w:asciiTheme="minorHAnsi" w:hAnsiTheme="minorHAnsi"/>
                <w:b/>
                <w:bCs/>
                <w:color w:val="000000"/>
                <w:sz w:val="20"/>
                <w:szCs w:val="20"/>
              </w:rPr>
            </w:pPr>
            <w:r w:rsidRPr="00457482">
              <w:rPr>
                <w:rFonts w:asciiTheme="minorHAnsi" w:hAnsiTheme="minorHAnsi"/>
                <w:b/>
                <w:bCs/>
                <w:color w:val="000000"/>
                <w:sz w:val="20"/>
                <w:szCs w:val="20"/>
              </w:rPr>
              <w:t>Aizsardzība</w:t>
            </w:r>
            <w:r>
              <w:rPr>
                <w:rFonts w:asciiTheme="minorHAnsi" w:hAnsiTheme="minorHAnsi"/>
                <w:b/>
                <w:bCs/>
                <w:color w:val="000000"/>
                <w:sz w:val="20"/>
                <w:szCs w:val="20"/>
              </w:rPr>
              <w:t>s statuss</w:t>
            </w:r>
          </w:p>
        </w:tc>
        <w:tc>
          <w:tcPr>
            <w:tcW w:w="851" w:type="dxa"/>
            <w:shd w:val="clear" w:color="auto" w:fill="A5A5A5" w:themeFill="accent3"/>
            <w:vAlign w:val="center"/>
          </w:tcPr>
          <w:p w14:paraId="33ABCB61" w14:textId="77777777" w:rsidR="000D647E" w:rsidRPr="00457482" w:rsidRDefault="000D647E" w:rsidP="000D647E">
            <w:pPr>
              <w:snapToGrid w:val="0"/>
              <w:ind w:firstLine="0"/>
              <w:jc w:val="center"/>
              <w:rPr>
                <w:rFonts w:asciiTheme="minorHAnsi" w:hAnsiTheme="minorHAnsi"/>
                <w:b/>
                <w:bCs/>
                <w:color w:val="000000"/>
                <w:sz w:val="20"/>
                <w:szCs w:val="20"/>
              </w:rPr>
            </w:pPr>
            <w:r w:rsidRPr="00457482">
              <w:rPr>
                <w:rFonts w:asciiTheme="minorHAnsi" w:hAnsiTheme="minorHAnsi"/>
                <w:b/>
                <w:bCs/>
                <w:color w:val="000000"/>
                <w:sz w:val="20"/>
                <w:szCs w:val="20"/>
              </w:rPr>
              <w:t>Cits statuss</w:t>
            </w:r>
          </w:p>
        </w:tc>
        <w:tc>
          <w:tcPr>
            <w:tcW w:w="798" w:type="dxa"/>
            <w:shd w:val="clear" w:color="auto" w:fill="A5A5A5" w:themeFill="accent3"/>
            <w:vAlign w:val="center"/>
          </w:tcPr>
          <w:p w14:paraId="60A61CE8" w14:textId="77777777" w:rsidR="000D647E" w:rsidRPr="00457482" w:rsidRDefault="000D647E" w:rsidP="000D647E">
            <w:pPr>
              <w:snapToGrid w:val="0"/>
              <w:ind w:firstLine="0"/>
              <w:jc w:val="center"/>
              <w:rPr>
                <w:rFonts w:asciiTheme="minorHAnsi" w:hAnsiTheme="minorHAnsi"/>
                <w:b/>
                <w:bCs/>
                <w:color w:val="000000"/>
                <w:sz w:val="20"/>
                <w:szCs w:val="20"/>
              </w:rPr>
            </w:pPr>
            <w:r w:rsidRPr="00457482">
              <w:rPr>
                <w:rFonts w:asciiTheme="minorHAnsi" w:hAnsiTheme="minorHAnsi"/>
                <w:b/>
                <w:bCs/>
                <w:color w:val="000000"/>
                <w:sz w:val="20"/>
                <w:szCs w:val="20"/>
              </w:rPr>
              <w:t>Sugas stāvoklis Latvijā</w:t>
            </w:r>
          </w:p>
        </w:tc>
        <w:tc>
          <w:tcPr>
            <w:tcW w:w="3879" w:type="dxa"/>
            <w:gridSpan w:val="4"/>
            <w:shd w:val="clear" w:color="auto" w:fill="A5A5A5" w:themeFill="accent3"/>
            <w:vAlign w:val="center"/>
          </w:tcPr>
          <w:p w14:paraId="5FAFD3DC" w14:textId="77777777" w:rsidR="000D647E" w:rsidRPr="00457482" w:rsidRDefault="000D647E" w:rsidP="000D647E">
            <w:pPr>
              <w:snapToGrid w:val="0"/>
              <w:ind w:firstLine="0"/>
              <w:jc w:val="center"/>
              <w:rPr>
                <w:rFonts w:asciiTheme="minorHAnsi" w:hAnsiTheme="minorHAnsi"/>
                <w:b/>
                <w:bCs/>
                <w:color w:val="000000"/>
                <w:sz w:val="20"/>
                <w:szCs w:val="20"/>
              </w:rPr>
            </w:pPr>
            <w:r w:rsidRPr="00457482">
              <w:rPr>
                <w:rFonts w:asciiTheme="minorHAnsi" w:hAnsiTheme="minorHAnsi"/>
                <w:b/>
                <w:bCs/>
                <w:color w:val="000000"/>
                <w:sz w:val="20"/>
                <w:szCs w:val="20"/>
              </w:rPr>
              <w:t>Populācija</w:t>
            </w:r>
          </w:p>
        </w:tc>
        <w:tc>
          <w:tcPr>
            <w:tcW w:w="4253" w:type="dxa"/>
            <w:gridSpan w:val="4"/>
            <w:shd w:val="clear" w:color="auto" w:fill="A5A5A5" w:themeFill="accent3"/>
            <w:vAlign w:val="center"/>
          </w:tcPr>
          <w:p w14:paraId="775F881E" w14:textId="77777777" w:rsidR="000D647E" w:rsidRPr="00457482" w:rsidRDefault="000D647E" w:rsidP="000D647E">
            <w:pPr>
              <w:snapToGrid w:val="0"/>
              <w:ind w:firstLine="0"/>
              <w:rPr>
                <w:rFonts w:asciiTheme="minorHAnsi" w:hAnsiTheme="minorHAnsi"/>
                <w:b/>
                <w:bCs/>
                <w:color w:val="000000"/>
                <w:sz w:val="20"/>
                <w:szCs w:val="20"/>
              </w:rPr>
            </w:pPr>
            <w:r w:rsidRPr="00457482">
              <w:rPr>
                <w:rFonts w:asciiTheme="minorHAnsi" w:hAnsiTheme="minorHAnsi"/>
                <w:b/>
                <w:bCs/>
                <w:color w:val="000000"/>
                <w:sz w:val="20"/>
                <w:szCs w:val="20"/>
              </w:rPr>
              <w:t xml:space="preserve"> Novērtējums </w:t>
            </w:r>
            <w:r w:rsidR="00855881">
              <w:rPr>
                <w:rFonts w:asciiTheme="minorHAnsi" w:hAnsiTheme="minorHAnsi"/>
                <w:b/>
                <w:bCs/>
                <w:color w:val="000000"/>
                <w:sz w:val="20"/>
                <w:szCs w:val="20"/>
              </w:rPr>
              <w:t>DP “Vecumu meži”</w:t>
            </w:r>
          </w:p>
        </w:tc>
        <w:tc>
          <w:tcPr>
            <w:tcW w:w="1276" w:type="dxa"/>
            <w:shd w:val="clear" w:color="auto" w:fill="A5A5A5" w:themeFill="accent3"/>
            <w:vAlign w:val="center"/>
          </w:tcPr>
          <w:p w14:paraId="26F5E800" w14:textId="77777777" w:rsidR="000D647E" w:rsidRPr="00457482" w:rsidRDefault="000D647E" w:rsidP="000D647E">
            <w:pPr>
              <w:snapToGrid w:val="0"/>
              <w:ind w:firstLine="0"/>
              <w:jc w:val="center"/>
              <w:rPr>
                <w:rFonts w:asciiTheme="minorHAnsi" w:hAnsiTheme="minorHAnsi"/>
                <w:b/>
                <w:bCs/>
                <w:color w:val="000000"/>
                <w:sz w:val="20"/>
                <w:szCs w:val="20"/>
              </w:rPr>
            </w:pPr>
            <w:r w:rsidRPr="00457482">
              <w:rPr>
                <w:rFonts w:asciiTheme="minorHAnsi" w:hAnsiTheme="minorHAnsi"/>
                <w:b/>
                <w:bCs/>
                <w:color w:val="000000"/>
                <w:sz w:val="20"/>
                <w:szCs w:val="20"/>
              </w:rPr>
              <w:t>Aizsardzības stāvokļa tendence</w:t>
            </w:r>
          </w:p>
        </w:tc>
      </w:tr>
      <w:tr w:rsidR="000D647E" w:rsidRPr="00457482" w14:paraId="6AF4B4E6" w14:textId="77777777" w:rsidTr="00F93D43">
        <w:trPr>
          <w:trHeight w:val="264"/>
          <w:jc w:val="center"/>
        </w:trPr>
        <w:tc>
          <w:tcPr>
            <w:tcW w:w="1413" w:type="dxa"/>
            <w:shd w:val="clear" w:color="auto" w:fill="A5A5A5" w:themeFill="accent3"/>
            <w:vAlign w:val="center"/>
          </w:tcPr>
          <w:p w14:paraId="123B08DA" w14:textId="77777777" w:rsidR="000D647E" w:rsidRPr="00457482" w:rsidRDefault="000D647E" w:rsidP="000D647E">
            <w:pPr>
              <w:snapToGrid w:val="0"/>
              <w:ind w:firstLine="0"/>
              <w:jc w:val="center"/>
              <w:rPr>
                <w:rFonts w:asciiTheme="minorHAnsi" w:hAnsiTheme="minorHAnsi"/>
                <w:b/>
                <w:bCs/>
                <w:color w:val="000000"/>
                <w:sz w:val="20"/>
                <w:szCs w:val="20"/>
              </w:rPr>
            </w:pPr>
          </w:p>
        </w:tc>
        <w:tc>
          <w:tcPr>
            <w:tcW w:w="1417" w:type="dxa"/>
            <w:shd w:val="clear" w:color="auto" w:fill="A5A5A5" w:themeFill="accent3"/>
            <w:vAlign w:val="center"/>
          </w:tcPr>
          <w:p w14:paraId="7DCF3B6E" w14:textId="77777777" w:rsidR="000D647E" w:rsidRPr="00457482" w:rsidRDefault="000D647E" w:rsidP="000D647E">
            <w:pPr>
              <w:ind w:firstLine="0"/>
              <w:jc w:val="center"/>
              <w:rPr>
                <w:rFonts w:asciiTheme="minorHAnsi" w:hAnsiTheme="minorHAnsi"/>
                <w:b/>
                <w:bCs/>
                <w:color w:val="000000"/>
                <w:sz w:val="20"/>
                <w:szCs w:val="20"/>
              </w:rPr>
            </w:pPr>
          </w:p>
        </w:tc>
        <w:tc>
          <w:tcPr>
            <w:tcW w:w="1276" w:type="dxa"/>
            <w:shd w:val="clear" w:color="auto" w:fill="A5A5A5" w:themeFill="accent3"/>
            <w:vAlign w:val="center"/>
          </w:tcPr>
          <w:p w14:paraId="1227D98F" w14:textId="77777777" w:rsidR="000D647E" w:rsidRPr="00457482" w:rsidRDefault="000D647E" w:rsidP="000D647E">
            <w:pPr>
              <w:snapToGrid w:val="0"/>
              <w:ind w:firstLine="0"/>
              <w:jc w:val="center"/>
              <w:rPr>
                <w:rFonts w:asciiTheme="minorHAnsi" w:hAnsiTheme="minorHAnsi"/>
                <w:b/>
                <w:bCs/>
                <w:color w:val="000000"/>
                <w:sz w:val="20"/>
                <w:szCs w:val="20"/>
              </w:rPr>
            </w:pPr>
          </w:p>
        </w:tc>
        <w:tc>
          <w:tcPr>
            <w:tcW w:w="851" w:type="dxa"/>
            <w:shd w:val="clear" w:color="auto" w:fill="A5A5A5" w:themeFill="accent3"/>
          </w:tcPr>
          <w:p w14:paraId="1DD1FA53" w14:textId="77777777" w:rsidR="000D647E" w:rsidRPr="00457482" w:rsidRDefault="000D647E" w:rsidP="000D647E">
            <w:pPr>
              <w:snapToGrid w:val="0"/>
              <w:ind w:firstLine="0"/>
              <w:jc w:val="center"/>
              <w:rPr>
                <w:rFonts w:asciiTheme="minorHAnsi" w:hAnsiTheme="minorHAnsi"/>
                <w:b/>
                <w:bCs/>
                <w:color w:val="000000"/>
                <w:sz w:val="20"/>
                <w:szCs w:val="20"/>
              </w:rPr>
            </w:pPr>
          </w:p>
        </w:tc>
        <w:tc>
          <w:tcPr>
            <w:tcW w:w="798" w:type="dxa"/>
            <w:shd w:val="clear" w:color="auto" w:fill="A5A5A5" w:themeFill="accent3"/>
            <w:vAlign w:val="center"/>
          </w:tcPr>
          <w:p w14:paraId="1B7CFE8C" w14:textId="77777777" w:rsidR="000D647E" w:rsidRPr="00457482" w:rsidRDefault="000D647E" w:rsidP="000D647E">
            <w:pPr>
              <w:snapToGrid w:val="0"/>
              <w:ind w:firstLine="0"/>
              <w:jc w:val="center"/>
              <w:rPr>
                <w:rFonts w:asciiTheme="minorHAnsi" w:hAnsiTheme="minorHAnsi"/>
                <w:b/>
                <w:bCs/>
                <w:color w:val="000000"/>
                <w:sz w:val="20"/>
                <w:szCs w:val="20"/>
              </w:rPr>
            </w:pPr>
          </w:p>
        </w:tc>
        <w:tc>
          <w:tcPr>
            <w:tcW w:w="900" w:type="dxa"/>
            <w:shd w:val="clear" w:color="auto" w:fill="A5A5A5" w:themeFill="accent3"/>
            <w:vAlign w:val="center"/>
          </w:tcPr>
          <w:p w14:paraId="253E03C6" w14:textId="77777777" w:rsidR="000D647E" w:rsidRPr="00457482" w:rsidRDefault="000D647E" w:rsidP="000D647E">
            <w:pPr>
              <w:snapToGrid w:val="0"/>
              <w:ind w:firstLine="0"/>
              <w:jc w:val="center"/>
              <w:rPr>
                <w:rFonts w:asciiTheme="minorHAnsi" w:hAnsiTheme="minorHAnsi"/>
                <w:b/>
                <w:bCs/>
                <w:color w:val="000000"/>
                <w:sz w:val="20"/>
                <w:szCs w:val="20"/>
              </w:rPr>
            </w:pPr>
            <w:r w:rsidRPr="00457482">
              <w:rPr>
                <w:rFonts w:asciiTheme="minorHAnsi" w:hAnsiTheme="minorHAnsi"/>
                <w:b/>
                <w:bCs/>
                <w:color w:val="000000"/>
                <w:sz w:val="20"/>
                <w:szCs w:val="20"/>
              </w:rPr>
              <w:t>Pastāvīgi</w:t>
            </w:r>
          </w:p>
        </w:tc>
        <w:tc>
          <w:tcPr>
            <w:tcW w:w="711" w:type="dxa"/>
            <w:shd w:val="clear" w:color="auto" w:fill="A5A5A5" w:themeFill="accent3"/>
            <w:vAlign w:val="center"/>
          </w:tcPr>
          <w:p w14:paraId="57237E46" w14:textId="77777777" w:rsidR="000D647E" w:rsidRPr="00457482" w:rsidRDefault="000D647E" w:rsidP="000D647E">
            <w:pPr>
              <w:snapToGrid w:val="0"/>
              <w:ind w:firstLine="0"/>
              <w:jc w:val="center"/>
              <w:rPr>
                <w:rFonts w:asciiTheme="minorHAnsi" w:hAnsiTheme="minorHAnsi"/>
                <w:b/>
                <w:bCs/>
                <w:color w:val="000000"/>
                <w:sz w:val="20"/>
                <w:szCs w:val="20"/>
              </w:rPr>
            </w:pPr>
            <w:r w:rsidRPr="00457482">
              <w:rPr>
                <w:rFonts w:asciiTheme="minorHAnsi" w:hAnsiTheme="minorHAnsi"/>
                <w:b/>
                <w:bCs/>
                <w:color w:val="000000"/>
                <w:sz w:val="20"/>
                <w:szCs w:val="20"/>
              </w:rPr>
              <w:t>Ligzdo</w:t>
            </w:r>
          </w:p>
        </w:tc>
        <w:tc>
          <w:tcPr>
            <w:tcW w:w="851" w:type="dxa"/>
            <w:shd w:val="clear" w:color="auto" w:fill="A5A5A5" w:themeFill="accent3"/>
            <w:vAlign w:val="center"/>
          </w:tcPr>
          <w:p w14:paraId="07B017E1" w14:textId="77777777" w:rsidR="000D647E" w:rsidRPr="00457482" w:rsidRDefault="000D647E" w:rsidP="000D647E">
            <w:pPr>
              <w:snapToGrid w:val="0"/>
              <w:ind w:firstLine="0"/>
              <w:jc w:val="center"/>
              <w:rPr>
                <w:rFonts w:asciiTheme="minorHAnsi" w:hAnsiTheme="minorHAnsi"/>
                <w:b/>
                <w:bCs/>
                <w:color w:val="000000"/>
                <w:sz w:val="20"/>
                <w:szCs w:val="20"/>
              </w:rPr>
            </w:pPr>
            <w:r w:rsidRPr="00457482">
              <w:rPr>
                <w:rFonts w:asciiTheme="minorHAnsi" w:hAnsiTheme="minorHAnsi"/>
                <w:b/>
                <w:bCs/>
                <w:color w:val="000000"/>
                <w:sz w:val="20"/>
                <w:szCs w:val="20"/>
              </w:rPr>
              <w:t>Ziemo</w:t>
            </w:r>
          </w:p>
        </w:tc>
        <w:tc>
          <w:tcPr>
            <w:tcW w:w="1417" w:type="dxa"/>
            <w:shd w:val="clear" w:color="auto" w:fill="A5A5A5" w:themeFill="accent3"/>
            <w:vAlign w:val="center"/>
          </w:tcPr>
          <w:p w14:paraId="0990BB0E" w14:textId="77777777" w:rsidR="000D647E" w:rsidRPr="00457482" w:rsidRDefault="000D647E" w:rsidP="000D647E">
            <w:pPr>
              <w:snapToGrid w:val="0"/>
              <w:ind w:firstLine="0"/>
              <w:jc w:val="center"/>
              <w:rPr>
                <w:rFonts w:asciiTheme="minorHAnsi" w:hAnsiTheme="minorHAnsi"/>
                <w:b/>
                <w:bCs/>
                <w:color w:val="000000"/>
                <w:sz w:val="20"/>
                <w:szCs w:val="20"/>
              </w:rPr>
            </w:pPr>
            <w:r w:rsidRPr="00457482">
              <w:rPr>
                <w:rFonts w:asciiTheme="minorHAnsi" w:hAnsiTheme="minorHAnsi"/>
                <w:b/>
                <w:bCs/>
                <w:color w:val="000000"/>
                <w:sz w:val="20"/>
                <w:szCs w:val="20"/>
              </w:rPr>
              <w:t>Uzturas migrācijas laikā</w:t>
            </w:r>
          </w:p>
        </w:tc>
        <w:tc>
          <w:tcPr>
            <w:tcW w:w="1134" w:type="dxa"/>
            <w:shd w:val="clear" w:color="auto" w:fill="A5A5A5" w:themeFill="accent3"/>
            <w:vAlign w:val="center"/>
          </w:tcPr>
          <w:p w14:paraId="1064B0ED" w14:textId="77777777" w:rsidR="000D647E" w:rsidRPr="00457482" w:rsidRDefault="000D647E" w:rsidP="000D647E">
            <w:pPr>
              <w:snapToGrid w:val="0"/>
              <w:ind w:firstLine="0"/>
              <w:jc w:val="center"/>
              <w:rPr>
                <w:rFonts w:asciiTheme="minorHAnsi" w:hAnsiTheme="minorHAnsi"/>
                <w:b/>
                <w:bCs/>
                <w:color w:val="000000"/>
                <w:sz w:val="20"/>
                <w:szCs w:val="20"/>
              </w:rPr>
            </w:pPr>
            <w:r w:rsidRPr="00457482">
              <w:rPr>
                <w:rFonts w:asciiTheme="minorHAnsi" w:hAnsiTheme="minorHAnsi"/>
                <w:b/>
                <w:bCs/>
                <w:color w:val="000000"/>
                <w:sz w:val="20"/>
                <w:szCs w:val="20"/>
              </w:rPr>
              <w:t>Population</w:t>
            </w:r>
          </w:p>
        </w:tc>
        <w:tc>
          <w:tcPr>
            <w:tcW w:w="851" w:type="dxa"/>
            <w:shd w:val="clear" w:color="auto" w:fill="A5A5A5" w:themeFill="accent3"/>
            <w:vAlign w:val="center"/>
          </w:tcPr>
          <w:p w14:paraId="01E4275A" w14:textId="77777777" w:rsidR="000D647E" w:rsidRPr="00457482" w:rsidRDefault="000D647E" w:rsidP="000D647E">
            <w:pPr>
              <w:snapToGrid w:val="0"/>
              <w:ind w:firstLine="0"/>
              <w:jc w:val="center"/>
              <w:rPr>
                <w:rFonts w:asciiTheme="minorHAnsi" w:hAnsiTheme="minorHAnsi"/>
                <w:b/>
                <w:bCs/>
                <w:color w:val="000000"/>
                <w:sz w:val="20"/>
                <w:szCs w:val="20"/>
              </w:rPr>
            </w:pPr>
            <w:r w:rsidRPr="00457482">
              <w:rPr>
                <w:rFonts w:asciiTheme="minorHAnsi" w:hAnsiTheme="minorHAnsi"/>
                <w:b/>
                <w:bCs/>
                <w:color w:val="000000"/>
                <w:sz w:val="20"/>
                <w:szCs w:val="20"/>
              </w:rPr>
              <w:t>Conservation</w:t>
            </w:r>
          </w:p>
        </w:tc>
        <w:tc>
          <w:tcPr>
            <w:tcW w:w="992" w:type="dxa"/>
            <w:shd w:val="clear" w:color="auto" w:fill="A5A5A5" w:themeFill="accent3"/>
            <w:vAlign w:val="center"/>
          </w:tcPr>
          <w:p w14:paraId="28C66477" w14:textId="77777777" w:rsidR="000D647E" w:rsidRPr="00457482" w:rsidRDefault="000D647E" w:rsidP="000D647E">
            <w:pPr>
              <w:snapToGrid w:val="0"/>
              <w:ind w:firstLine="0"/>
              <w:jc w:val="center"/>
              <w:rPr>
                <w:rFonts w:asciiTheme="minorHAnsi" w:hAnsiTheme="minorHAnsi"/>
                <w:b/>
                <w:bCs/>
                <w:color w:val="000000"/>
                <w:sz w:val="20"/>
                <w:szCs w:val="20"/>
              </w:rPr>
            </w:pPr>
            <w:r w:rsidRPr="00457482">
              <w:rPr>
                <w:rFonts w:asciiTheme="minorHAnsi" w:hAnsiTheme="minorHAnsi"/>
                <w:b/>
                <w:bCs/>
                <w:color w:val="000000"/>
                <w:sz w:val="20"/>
                <w:szCs w:val="20"/>
              </w:rPr>
              <w:t>Isolation</w:t>
            </w:r>
          </w:p>
        </w:tc>
        <w:tc>
          <w:tcPr>
            <w:tcW w:w="1276" w:type="dxa"/>
            <w:shd w:val="clear" w:color="auto" w:fill="A5A5A5" w:themeFill="accent3"/>
            <w:vAlign w:val="center"/>
          </w:tcPr>
          <w:p w14:paraId="5E08E89F" w14:textId="77777777" w:rsidR="000D647E" w:rsidRPr="00457482" w:rsidRDefault="000D647E" w:rsidP="000D647E">
            <w:pPr>
              <w:snapToGrid w:val="0"/>
              <w:ind w:firstLine="0"/>
              <w:jc w:val="center"/>
              <w:rPr>
                <w:rFonts w:asciiTheme="minorHAnsi" w:hAnsiTheme="minorHAnsi"/>
                <w:b/>
                <w:bCs/>
                <w:color w:val="000000"/>
                <w:sz w:val="20"/>
                <w:szCs w:val="20"/>
              </w:rPr>
            </w:pPr>
            <w:r w:rsidRPr="00457482">
              <w:rPr>
                <w:rFonts w:asciiTheme="minorHAnsi" w:hAnsiTheme="minorHAnsi"/>
                <w:b/>
                <w:bCs/>
                <w:color w:val="000000"/>
                <w:sz w:val="20"/>
                <w:szCs w:val="20"/>
              </w:rPr>
              <w:t>Global</w:t>
            </w:r>
          </w:p>
        </w:tc>
        <w:tc>
          <w:tcPr>
            <w:tcW w:w="1276" w:type="dxa"/>
            <w:shd w:val="clear" w:color="auto" w:fill="A5A5A5" w:themeFill="accent3"/>
            <w:vAlign w:val="center"/>
          </w:tcPr>
          <w:p w14:paraId="16D0FFDE" w14:textId="77777777" w:rsidR="000D647E" w:rsidRPr="00457482" w:rsidRDefault="000D647E" w:rsidP="000D647E">
            <w:pPr>
              <w:snapToGrid w:val="0"/>
              <w:ind w:firstLine="0"/>
              <w:jc w:val="center"/>
              <w:rPr>
                <w:rFonts w:asciiTheme="minorHAnsi" w:hAnsiTheme="minorHAnsi"/>
                <w:b/>
                <w:bCs/>
                <w:color w:val="000000"/>
                <w:sz w:val="20"/>
                <w:szCs w:val="20"/>
              </w:rPr>
            </w:pPr>
          </w:p>
        </w:tc>
      </w:tr>
      <w:tr w:rsidR="000D647E" w:rsidRPr="00457482" w14:paraId="71E74389" w14:textId="77777777" w:rsidTr="00F93D43">
        <w:trPr>
          <w:trHeight w:val="264"/>
          <w:jc w:val="center"/>
        </w:trPr>
        <w:tc>
          <w:tcPr>
            <w:tcW w:w="15163" w:type="dxa"/>
            <w:gridSpan w:val="14"/>
            <w:vAlign w:val="center"/>
          </w:tcPr>
          <w:p w14:paraId="48CCBFCF" w14:textId="77777777" w:rsidR="000D647E" w:rsidRPr="00457482" w:rsidRDefault="000D647E" w:rsidP="00C11132">
            <w:pPr>
              <w:shd w:val="clear" w:color="auto" w:fill="FFFFFF"/>
              <w:snapToGrid w:val="0"/>
              <w:ind w:firstLine="0"/>
              <w:jc w:val="center"/>
              <w:rPr>
                <w:rFonts w:asciiTheme="minorHAnsi" w:hAnsiTheme="minorHAnsi"/>
                <w:color w:val="000000"/>
                <w:sz w:val="20"/>
                <w:szCs w:val="20"/>
              </w:rPr>
            </w:pPr>
            <w:r w:rsidRPr="00457482">
              <w:rPr>
                <w:rFonts w:asciiTheme="minorHAnsi" w:hAnsiTheme="minorHAnsi"/>
                <w:b/>
                <w:sz w:val="20"/>
                <w:szCs w:val="20"/>
              </w:rPr>
              <w:t xml:space="preserve">Sugas, kas iekļautas </w:t>
            </w:r>
            <w:r w:rsidR="00C11132">
              <w:rPr>
                <w:rFonts w:asciiTheme="minorHAnsi" w:hAnsiTheme="minorHAnsi"/>
                <w:b/>
                <w:sz w:val="20"/>
                <w:szCs w:val="20"/>
              </w:rPr>
              <w:t>Putnu direktīvas</w:t>
            </w:r>
            <w:r w:rsidRPr="00457482">
              <w:rPr>
                <w:rFonts w:asciiTheme="minorHAnsi" w:hAnsiTheme="minorHAnsi"/>
                <w:b/>
                <w:sz w:val="20"/>
                <w:szCs w:val="20"/>
              </w:rPr>
              <w:t xml:space="preserve"> pielikumos</w:t>
            </w:r>
          </w:p>
        </w:tc>
      </w:tr>
      <w:tr w:rsidR="000D647E" w:rsidRPr="00457482" w14:paraId="090716A1" w14:textId="77777777" w:rsidTr="00F93D43">
        <w:trPr>
          <w:trHeight w:val="264"/>
          <w:jc w:val="center"/>
        </w:trPr>
        <w:tc>
          <w:tcPr>
            <w:tcW w:w="1413" w:type="dxa"/>
            <w:vAlign w:val="center"/>
          </w:tcPr>
          <w:p w14:paraId="5016C8B8" w14:textId="77777777" w:rsidR="000D647E" w:rsidRPr="00833403" w:rsidRDefault="000D647E" w:rsidP="000D647E">
            <w:pPr>
              <w:shd w:val="clear" w:color="auto" w:fill="FFFFFF"/>
              <w:snapToGrid w:val="0"/>
              <w:ind w:firstLine="0"/>
              <w:rPr>
                <w:rFonts w:asciiTheme="minorHAnsi" w:hAnsiTheme="minorHAnsi"/>
                <w:color w:val="000000"/>
                <w:sz w:val="20"/>
                <w:szCs w:val="20"/>
              </w:rPr>
            </w:pPr>
            <w:r w:rsidRPr="00833403">
              <w:rPr>
                <w:rFonts w:asciiTheme="minorHAnsi" w:hAnsiTheme="minorHAnsi"/>
                <w:color w:val="000000"/>
                <w:sz w:val="20"/>
                <w:szCs w:val="20"/>
              </w:rPr>
              <w:t>Laukirbe</w:t>
            </w:r>
          </w:p>
        </w:tc>
        <w:tc>
          <w:tcPr>
            <w:tcW w:w="1417" w:type="dxa"/>
            <w:vAlign w:val="center"/>
          </w:tcPr>
          <w:p w14:paraId="151F0EB1" w14:textId="77777777" w:rsidR="000D647E" w:rsidRPr="00062050" w:rsidRDefault="000D647E" w:rsidP="000D647E">
            <w:pPr>
              <w:shd w:val="clear" w:color="auto" w:fill="FFFFFF"/>
              <w:ind w:firstLine="0"/>
              <w:rPr>
                <w:rFonts w:asciiTheme="minorHAnsi" w:hAnsiTheme="minorHAnsi"/>
                <w:i/>
                <w:sz w:val="20"/>
                <w:szCs w:val="20"/>
              </w:rPr>
            </w:pPr>
            <w:r w:rsidRPr="00883D18">
              <w:rPr>
                <w:rFonts w:asciiTheme="minorHAnsi" w:hAnsiTheme="minorHAnsi"/>
                <w:i/>
                <w:sz w:val="20"/>
                <w:szCs w:val="20"/>
              </w:rPr>
              <w:t>Perdix perdix</w:t>
            </w:r>
          </w:p>
        </w:tc>
        <w:tc>
          <w:tcPr>
            <w:tcW w:w="1276" w:type="dxa"/>
            <w:vAlign w:val="center"/>
          </w:tcPr>
          <w:p w14:paraId="63835997"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w:t>
            </w:r>
          </w:p>
        </w:tc>
        <w:tc>
          <w:tcPr>
            <w:tcW w:w="851" w:type="dxa"/>
            <w:vAlign w:val="center"/>
          </w:tcPr>
          <w:p w14:paraId="4110E606"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SG2</w:t>
            </w:r>
          </w:p>
        </w:tc>
        <w:tc>
          <w:tcPr>
            <w:tcW w:w="798" w:type="dxa"/>
            <w:vAlign w:val="center"/>
          </w:tcPr>
          <w:p w14:paraId="40554ACC"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x/-</w:t>
            </w:r>
          </w:p>
        </w:tc>
        <w:tc>
          <w:tcPr>
            <w:tcW w:w="900" w:type="dxa"/>
            <w:shd w:val="clear" w:color="auto" w:fill="auto"/>
            <w:vAlign w:val="center"/>
          </w:tcPr>
          <w:p w14:paraId="23234D0D" w14:textId="77777777" w:rsidR="000D647E" w:rsidRPr="00781E5A" w:rsidRDefault="000D647E" w:rsidP="002F1709">
            <w:pPr>
              <w:pStyle w:val="ListParagraph"/>
              <w:numPr>
                <w:ilvl w:val="0"/>
                <w:numId w:val="18"/>
              </w:numPr>
              <w:shd w:val="clear" w:color="auto" w:fill="FFFFFF"/>
              <w:snapToGrid w:val="0"/>
              <w:spacing w:after="0" w:line="240" w:lineRule="auto"/>
              <w:ind w:firstLine="0"/>
              <w:jc w:val="center"/>
              <w:rPr>
                <w:rFonts w:asciiTheme="minorHAnsi" w:hAnsiTheme="minorHAnsi"/>
                <w:color w:val="000000"/>
                <w:sz w:val="20"/>
                <w:szCs w:val="20"/>
              </w:rPr>
            </w:pPr>
          </w:p>
        </w:tc>
        <w:tc>
          <w:tcPr>
            <w:tcW w:w="711" w:type="dxa"/>
            <w:shd w:val="clear" w:color="auto" w:fill="auto"/>
            <w:vAlign w:val="center"/>
          </w:tcPr>
          <w:p w14:paraId="1C4FB681" w14:textId="77777777" w:rsidR="000D647E" w:rsidRPr="00781E5A"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0 – 4 pāri</w:t>
            </w:r>
          </w:p>
        </w:tc>
        <w:tc>
          <w:tcPr>
            <w:tcW w:w="851" w:type="dxa"/>
            <w:shd w:val="clear" w:color="auto" w:fill="auto"/>
            <w:vAlign w:val="center"/>
          </w:tcPr>
          <w:p w14:paraId="391930FB" w14:textId="77777777" w:rsidR="000D647E" w:rsidRPr="00B46842" w:rsidRDefault="000D647E" w:rsidP="000D647E">
            <w:pPr>
              <w:shd w:val="clear" w:color="auto" w:fill="FFFFFF"/>
              <w:snapToGrid w:val="0"/>
              <w:ind w:firstLine="0"/>
              <w:jc w:val="center"/>
              <w:rPr>
                <w:rFonts w:asciiTheme="minorHAnsi" w:hAnsiTheme="minorHAnsi"/>
                <w:color w:val="000000"/>
                <w:sz w:val="20"/>
                <w:szCs w:val="20"/>
              </w:rPr>
            </w:pPr>
            <w:r w:rsidRPr="000F7D77">
              <w:rPr>
                <w:rFonts w:asciiTheme="minorHAnsi" w:hAnsiTheme="minorHAnsi"/>
                <w:color w:val="000000"/>
                <w:sz w:val="20"/>
                <w:szCs w:val="20"/>
              </w:rPr>
              <w:t>–</w:t>
            </w:r>
          </w:p>
        </w:tc>
        <w:tc>
          <w:tcPr>
            <w:tcW w:w="1417" w:type="dxa"/>
            <w:shd w:val="clear" w:color="auto" w:fill="auto"/>
            <w:vAlign w:val="center"/>
          </w:tcPr>
          <w:p w14:paraId="1678D6EA" w14:textId="77777777" w:rsidR="000D647E" w:rsidRPr="00781E5A" w:rsidRDefault="000D647E" w:rsidP="002F1709">
            <w:pPr>
              <w:pStyle w:val="ListParagraph"/>
              <w:numPr>
                <w:ilvl w:val="0"/>
                <w:numId w:val="18"/>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34D99EA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1BA8701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27E11320"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00A77444"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33240CAD"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FVx</w:t>
            </w:r>
          </w:p>
        </w:tc>
      </w:tr>
      <w:tr w:rsidR="000D647E" w:rsidRPr="00457482" w14:paraId="1F777FCC" w14:textId="77777777" w:rsidTr="00F93D43">
        <w:trPr>
          <w:trHeight w:val="264"/>
          <w:jc w:val="center"/>
        </w:trPr>
        <w:tc>
          <w:tcPr>
            <w:tcW w:w="1413" w:type="dxa"/>
            <w:vAlign w:val="center"/>
          </w:tcPr>
          <w:p w14:paraId="6FFBCBEE" w14:textId="77777777" w:rsidR="000D647E" w:rsidRPr="00833403" w:rsidRDefault="000D647E" w:rsidP="000D647E">
            <w:pPr>
              <w:shd w:val="clear" w:color="auto" w:fill="FFFFFF"/>
              <w:snapToGrid w:val="0"/>
              <w:ind w:firstLine="0"/>
              <w:rPr>
                <w:rFonts w:asciiTheme="minorHAnsi" w:hAnsiTheme="minorHAnsi"/>
                <w:color w:val="000000"/>
                <w:sz w:val="20"/>
                <w:szCs w:val="20"/>
              </w:rPr>
            </w:pPr>
            <w:r w:rsidRPr="00833403">
              <w:rPr>
                <w:rFonts w:asciiTheme="minorHAnsi" w:hAnsiTheme="minorHAnsi"/>
                <w:color w:val="000000"/>
                <w:sz w:val="20"/>
                <w:szCs w:val="20"/>
              </w:rPr>
              <w:t>Paipala</w:t>
            </w:r>
          </w:p>
        </w:tc>
        <w:tc>
          <w:tcPr>
            <w:tcW w:w="1417" w:type="dxa"/>
            <w:vAlign w:val="center"/>
          </w:tcPr>
          <w:p w14:paraId="29CB5CD1" w14:textId="77777777" w:rsidR="000D647E" w:rsidRPr="00062050" w:rsidRDefault="000D647E" w:rsidP="000D647E">
            <w:pPr>
              <w:shd w:val="clear" w:color="auto" w:fill="FFFFFF"/>
              <w:ind w:firstLine="0"/>
              <w:rPr>
                <w:rFonts w:asciiTheme="minorHAnsi" w:hAnsiTheme="minorHAnsi"/>
                <w:i/>
                <w:sz w:val="20"/>
                <w:szCs w:val="20"/>
              </w:rPr>
            </w:pPr>
            <w:r w:rsidRPr="001A75E4">
              <w:rPr>
                <w:rFonts w:asciiTheme="minorHAnsi" w:hAnsiTheme="minorHAnsi"/>
                <w:i/>
                <w:sz w:val="20"/>
                <w:szCs w:val="20"/>
              </w:rPr>
              <w:t>Coturnix coturnix</w:t>
            </w:r>
          </w:p>
        </w:tc>
        <w:tc>
          <w:tcPr>
            <w:tcW w:w="1276" w:type="dxa"/>
            <w:vAlign w:val="center"/>
          </w:tcPr>
          <w:p w14:paraId="79B476A5"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II, ĪAS</w:t>
            </w:r>
          </w:p>
        </w:tc>
        <w:tc>
          <w:tcPr>
            <w:tcW w:w="851" w:type="dxa"/>
            <w:vAlign w:val="center"/>
          </w:tcPr>
          <w:p w14:paraId="1B38850A"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SG2</w:t>
            </w:r>
          </w:p>
        </w:tc>
        <w:tc>
          <w:tcPr>
            <w:tcW w:w="798" w:type="dxa"/>
            <w:vAlign w:val="center"/>
          </w:tcPr>
          <w:p w14:paraId="62549617"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F/+</w:t>
            </w:r>
          </w:p>
        </w:tc>
        <w:tc>
          <w:tcPr>
            <w:tcW w:w="900" w:type="dxa"/>
            <w:shd w:val="clear" w:color="auto" w:fill="auto"/>
            <w:vAlign w:val="center"/>
          </w:tcPr>
          <w:p w14:paraId="620ED8CE" w14:textId="77777777" w:rsidR="000D647E" w:rsidRPr="00BD1EB8" w:rsidRDefault="000D647E" w:rsidP="000D647E">
            <w:pPr>
              <w:shd w:val="clear" w:color="auto" w:fill="FFFFFF"/>
              <w:snapToGrid w:val="0"/>
              <w:ind w:firstLine="0"/>
              <w:jc w:val="center"/>
              <w:rPr>
                <w:rFonts w:asciiTheme="minorHAnsi" w:hAnsiTheme="minorHAnsi"/>
                <w:color w:val="000000"/>
                <w:sz w:val="20"/>
                <w:szCs w:val="20"/>
              </w:rPr>
            </w:pPr>
            <w:r w:rsidRPr="000F7D77">
              <w:rPr>
                <w:rFonts w:asciiTheme="minorHAnsi" w:hAnsiTheme="minorHAnsi"/>
                <w:color w:val="000000"/>
                <w:sz w:val="20"/>
                <w:szCs w:val="20"/>
              </w:rPr>
              <w:t>–</w:t>
            </w:r>
          </w:p>
        </w:tc>
        <w:tc>
          <w:tcPr>
            <w:tcW w:w="711" w:type="dxa"/>
            <w:shd w:val="clear" w:color="auto" w:fill="auto"/>
            <w:vAlign w:val="center"/>
          </w:tcPr>
          <w:p w14:paraId="6EA0389D"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0 – 4 pāri</w:t>
            </w:r>
          </w:p>
        </w:tc>
        <w:tc>
          <w:tcPr>
            <w:tcW w:w="851" w:type="dxa"/>
            <w:shd w:val="clear" w:color="auto" w:fill="auto"/>
            <w:vAlign w:val="center"/>
          </w:tcPr>
          <w:p w14:paraId="13A8E0D0" w14:textId="77777777" w:rsidR="000D647E" w:rsidRPr="00B46842" w:rsidRDefault="000D647E" w:rsidP="000D647E">
            <w:pPr>
              <w:shd w:val="clear" w:color="auto" w:fill="FFFFFF"/>
              <w:snapToGrid w:val="0"/>
              <w:ind w:firstLine="0"/>
              <w:jc w:val="center"/>
              <w:rPr>
                <w:rFonts w:asciiTheme="minorHAnsi" w:hAnsiTheme="minorHAnsi"/>
                <w:color w:val="000000"/>
                <w:sz w:val="20"/>
                <w:szCs w:val="20"/>
              </w:rPr>
            </w:pPr>
            <w:r w:rsidRPr="000F7D77">
              <w:rPr>
                <w:rFonts w:asciiTheme="minorHAnsi" w:hAnsiTheme="minorHAnsi"/>
                <w:color w:val="000000"/>
                <w:sz w:val="20"/>
                <w:szCs w:val="20"/>
              </w:rPr>
              <w:t>–</w:t>
            </w:r>
          </w:p>
        </w:tc>
        <w:tc>
          <w:tcPr>
            <w:tcW w:w="1417" w:type="dxa"/>
            <w:shd w:val="clear" w:color="auto" w:fill="auto"/>
            <w:vAlign w:val="center"/>
          </w:tcPr>
          <w:p w14:paraId="50C5561E" w14:textId="77777777" w:rsidR="000D647E" w:rsidRPr="00781E5A" w:rsidRDefault="000D647E" w:rsidP="002F1709">
            <w:pPr>
              <w:pStyle w:val="ListParagraph"/>
              <w:numPr>
                <w:ilvl w:val="0"/>
                <w:numId w:val="18"/>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3D858C79"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476AD40D"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6855C53F"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3D7CE98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7C172871"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w:t>
            </w:r>
          </w:p>
        </w:tc>
      </w:tr>
      <w:tr w:rsidR="000D647E" w:rsidRPr="00457482" w14:paraId="14A1E976" w14:textId="77777777" w:rsidTr="00F93D43">
        <w:trPr>
          <w:trHeight w:val="264"/>
          <w:jc w:val="center"/>
        </w:trPr>
        <w:tc>
          <w:tcPr>
            <w:tcW w:w="1413" w:type="dxa"/>
            <w:vAlign w:val="center"/>
          </w:tcPr>
          <w:p w14:paraId="466E7B9E" w14:textId="77777777" w:rsidR="000D647E" w:rsidRPr="00833403" w:rsidRDefault="000D647E" w:rsidP="000D647E">
            <w:pPr>
              <w:shd w:val="clear" w:color="auto" w:fill="FFFFFF"/>
              <w:snapToGrid w:val="0"/>
              <w:ind w:firstLine="0"/>
              <w:rPr>
                <w:rFonts w:asciiTheme="minorHAnsi" w:hAnsiTheme="minorHAnsi"/>
                <w:color w:val="000000"/>
                <w:sz w:val="20"/>
                <w:szCs w:val="20"/>
              </w:rPr>
            </w:pPr>
            <w:r w:rsidRPr="00833403">
              <w:rPr>
                <w:rFonts w:asciiTheme="minorHAnsi" w:hAnsiTheme="minorHAnsi"/>
                <w:color w:val="000000"/>
                <w:sz w:val="20"/>
                <w:szCs w:val="20"/>
              </w:rPr>
              <w:t>Mednis</w:t>
            </w:r>
          </w:p>
        </w:tc>
        <w:tc>
          <w:tcPr>
            <w:tcW w:w="1417" w:type="dxa"/>
            <w:vAlign w:val="center"/>
          </w:tcPr>
          <w:p w14:paraId="17893351" w14:textId="77777777" w:rsidR="000D647E" w:rsidRPr="00062050" w:rsidRDefault="000D647E" w:rsidP="000D647E">
            <w:pPr>
              <w:shd w:val="clear" w:color="auto" w:fill="FFFFFF"/>
              <w:ind w:firstLine="0"/>
              <w:rPr>
                <w:rFonts w:asciiTheme="minorHAnsi" w:hAnsiTheme="minorHAnsi"/>
                <w:i/>
                <w:sz w:val="20"/>
                <w:szCs w:val="20"/>
              </w:rPr>
            </w:pPr>
            <w:r w:rsidRPr="009F537D">
              <w:rPr>
                <w:rFonts w:asciiTheme="minorHAnsi" w:hAnsiTheme="minorHAnsi"/>
                <w:i/>
                <w:color w:val="000000"/>
                <w:sz w:val="20"/>
                <w:szCs w:val="20"/>
              </w:rPr>
              <w:t>Tetrao urogallus</w:t>
            </w:r>
          </w:p>
        </w:tc>
        <w:tc>
          <w:tcPr>
            <w:tcW w:w="1276" w:type="dxa"/>
            <w:vAlign w:val="center"/>
          </w:tcPr>
          <w:p w14:paraId="058278E1"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 ML</w:t>
            </w:r>
          </w:p>
        </w:tc>
        <w:tc>
          <w:tcPr>
            <w:tcW w:w="851" w:type="dxa"/>
            <w:vAlign w:val="center"/>
          </w:tcPr>
          <w:p w14:paraId="79640A0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SG3</w:t>
            </w:r>
          </w:p>
        </w:tc>
        <w:tc>
          <w:tcPr>
            <w:tcW w:w="798" w:type="dxa"/>
            <w:vAlign w:val="center"/>
          </w:tcPr>
          <w:p w14:paraId="0DE1BAE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27CB522F" w14:textId="77777777" w:rsidR="000D647E" w:rsidRPr="009F537D" w:rsidRDefault="000D647E" w:rsidP="002F1709">
            <w:pPr>
              <w:pStyle w:val="ListParagraph"/>
              <w:numPr>
                <w:ilvl w:val="0"/>
                <w:numId w:val="17"/>
              </w:numPr>
              <w:shd w:val="clear" w:color="auto" w:fill="FFFFFF"/>
              <w:snapToGrid w:val="0"/>
              <w:spacing w:after="0" w:line="240" w:lineRule="auto"/>
              <w:ind w:firstLine="0"/>
              <w:jc w:val="center"/>
              <w:rPr>
                <w:rFonts w:asciiTheme="minorHAnsi" w:hAnsiTheme="minorHAnsi"/>
                <w:color w:val="000000"/>
                <w:sz w:val="20"/>
                <w:szCs w:val="20"/>
              </w:rPr>
            </w:pPr>
          </w:p>
        </w:tc>
        <w:tc>
          <w:tcPr>
            <w:tcW w:w="711" w:type="dxa"/>
            <w:shd w:val="clear" w:color="auto" w:fill="auto"/>
            <w:vAlign w:val="center"/>
          </w:tcPr>
          <w:p w14:paraId="3E1CA5FF"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 xml:space="preserve">4 </w:t>
            </w:r>
            <w:r w:rsidRPr="004D510A">
              <w:rPr>
                <w:rFonts w:asciiTheme="minorHAnsi" w:hAnsiTheme="minorHAnsi"/>
                <w:color w:val="000000"/>
                <w:sz w:val="20"/>
                <w:szCs w:val="20"/>
              </w:rPr>
              <w:t>–</w:t>
            </w:r>
            <w:r>
              <w:rPr>
                <w:rFonts w:asciiTheme="minorHAnsi" w:hAnsiTheme="minorHAnsi"/>
                <w:color w:val="000000"/>
                <w:sz w:val="20"/>
                <w:szCs w:val="20"/>
              </w:rPr>
              <w:t xml:space="preserve"> 8 </w:t>
            </w:r>
            <w:r w:rsidRPr="004D510A">
              <w:rPr>
                <w:rFonts w:ascii="Segoe UI Symbol" w:hAnsi="Segoe UI Symbol" w:cs="Segoe UI Symbol"/>
                <w:color w:val="000000"/>
                <w:sz w:val="20"/>
                <w:szCs w:val="20"/>
              </w:rPr>
              <w:t>♂♂</w:t>
            </w:r>
          </w:p>
        </w:tc>
        <w:tc>
          <w:tcPr>
            <w:tcW w:w="851" w:type="dxa"/>
            <w:shd w:val="clear" w:color="auto" w:fill="auto"/>
            <w:vAlign w:val="center"/>
          </w:tcPr>
          <w:p w14:paraId="6C190811" w14:textId="77777777" w:rsidR="000D647E" w:rsidRPr="009F537D" w:rsidRDefault="000D647E" w:rsidP="002F1709">
            <w:pPr>
              <w:pStyle w:val="ListParagraph"/>
              <w:numPr>
                <w:ilvl w:val="0"/>
                <w:numId w:val="17"/>
              </w:numPr>
              <w:shd w:val="clear" w:color="auto" w:fill="FFFFFF"/>
              <w:snapToGrid w:val="0"/>
              <w:spacing w:after="0" w:line="240" w:lineRule="auto"/>
              <w:ind w:firstLine="0"/>
              <w:jc w:val="center"/>
              <w:rPr>
                <w:rFonts w:asciiTheme="minorHAnsi" w:hAnsiTheme="minorHAnsi"/>
                <w:color w:val="000000"/>
                <w:sz w:val="20"/>
                <w:szCs w:val="20"/>
              </w:rPr>
            </w:pPr>
          </w:p>
        </w:tc>
        <w:tc>
          <w:tcPr>
            <w:tcW w:w="1417" w:type="dxa"/>
            <w:shd w:val="clear" w:color="auto" w:fill="auto"/>
            <w:vAlign w:val="center"/>
          </w:tcPr>
          <w:p w14:paraId="17576B9D" w14:textId="77777777" w:rsidR="000D647E" w:rsidRPr="009F537D"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134" w:type="dxa"/>
            <w:shd w:val="clear" w:color="auto" w:fill="auto"/>
            <w:vAlign w:val="center"/>
          </w:tcPr>
          <w:p w14:paraId="0FC82E3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0DA0E49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706D758D"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32438B20"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A</w:t>
            </w:r>
          </w:p>
        </w:tc>
        <w:tc>
          <w:tcPr>
            <w:tcW w:w="1276" w:type="dxa"/>
            <w:shd w:val="clear" w:color="auto" w:fill="92D050"/>
            <w:vAlign w:val="center"/>
          </w:tcPr>
          <w:p w14:paraId="643D097D"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FVx</w:t>
            </w:r>
          </w:p>
        </w:tc>
      </w:tr>
      <w:tr w:rsidR="000D647E" w:rsidRPr="00457482" w14:paraId="3882C26F" w14:textId="77777777" w:rsidTr="00F93D43">
        <w:trPr>
          <w:trHeight w:val="264"/>
          <w:jc w:val="center"/>
        </w:trPr>
        <w:tc>
          <w:tcPr>
            <w:tcW w:w="1413" w:type="dxa"/>
            <w:vAlign w:val="center"/>
          </w:tcPr>
          <w:p w14:paraId="228620AC" w14:textId="77777777" w:rsidR="000D647E" w:rsidRDefault="000D647E" w:rsidP="000D647E">
            <w:pPr>
              <w:shd w:val="clear" w:color="auto" w:fill="FFFFFF"/>
              <w:snapToGrid w:val="0"/>
              <w:ind w:firstLine="0"/>
              <w:rPr>
                <w:rFonts w:asciiTheme="minorHAnsi" w:hAnsiTheme="minorHAnsi"/>
                <w:color w:val="000000"/>
                <w:sz w:val="20"/>
                <w:szCs w:val="20"/>
              </w:rPr>
            </w:pPr>
            <w:r>
              <w:rPr>
                <w:rFonts w:asciiTheme="minorHAnsi" w:hAnsiTheme="minorHAnsi"/>
                <w:color w:val="000000"/>
                <w:sz w:val="20"/>
                <w:szCs w:val="20"/>
              </w:rPr>
              <w:t>Rubenis</w:t>
            </w:r>
          </w:p>
        </w:tc>
        <w:tc>
          <w:tcPr>
            <w:tcW w:w="1417" w:type="dxa"/>
            <w:vAlign w:val="center"/>
          </w:tcPr>
          <w:p w14:paraId="0EA020EF" w14:textId="77777777" w:rsidR="000D647E" w:rsidRPr="00062050" w:rsidRDefault="000D647E" w:rsidP="000D647E">
            <w:pPr>
              <w:shd w:val="clear" w:color="auto" w:fill="FFFFFF"/>
              <w:ind w:firstLine="0"/>
              <w:rPr>
                <w:rFonts w:asciiTheme="minorHAnsi" w:hAnsiTheme="minorHAnsi"/>
                <w:i/>
                <w:sz w:val="20"/>
                <w:szCs w:val="20"/>
              </w:rPr>
            </w:pPr>
            <w:r w:rsidRPr="00F36347">
              <w:rPr>
                <w:rFonts w:asciiTheme="minorHAnsi" w:hAnsiTheme="minorHAnsi"/>
                <w:i/>
                <w:color w:val="000000"/>
                <w:sz w:val="20"/>
                <w:szCs w:val="20"/>
              </w:rPr>
              <w:t>Tetrao tetrix</w:t>
            </w:r>
          </w:p>
        </w:tc>
        <w:tc>
          <w:tcPr>
            <w:tcW w:w="1276" w:type="dxa"/>
            <w:vAlign w:val="center"/>
          </w:tcPr>
          <w:p w14:paraId="301C180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w:t>
            </w:r>
          </w:p>
        </w:tc>
        <w:tc>
          <w:tcPr>
            <w:tcW w:w="851" w:type="dxa"/>
            <w:vAlign w:val="center"/>
          </w:tcPr>
          <w:p w14:paraId="40D204D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SG3</w:t>
            </w:r>
          </w:p>
        </w:tc>
        <w:tc>
          <w:tcPr>
            <w:tcW w:w="798" w:type="dxa"/>
            <w:vAlign w:val="center"/>
          </w:tcPr>
          <w:p w14:paraId="5411104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2DA9B7DA" w14:textId="77777777" w:rsidR="000D647E" w:rsidRPr="0030370D" w:rsidRDefault="000D647E" w:rsidP="002F1709">
            <w:pPr>
              <w:pStyle w:val="ListParagraph"/>
              <w:numPr>
                <w:ilvl w:val="0"/>
                <w:numId w:val="16"/>
              </w:numPr>
              <w:shd w:val="clear" w:color="auto" w:fill="FFFFFF"/>
              <w:snapToGrid w:val="0"/>
              <w:spacing w:after="0" w:line="240" w:lineRule="auto"/>
              <w:ind w:firstLine="0"/>
              <w:jc w:val="center"/>
              <w:rPr>
                <w:rFonts w:asciiTheme="minorHAnsi" w:hAnsiTheme="minorHAnsi"/>
                <w:color w:val="000000"/>
                <w:sz w:val="20"/>
                <w:szCs w:val="20"/>
              </w:rPr>
            </w:pPr>
          </w:p>
        </w:tc>
        <w:tc>
          <w:tcPr>
            <w:tcW w:w="711" w:type="dxa"/>
            <w:shd w:val="clear" w:color="auto" w:fill="auto"/>
            <w:vAlign w:val="center"/>
          </w:tcPr>
          <w:p w14:paraId="62FEF40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 xml:space="preserve">2 </w:t>
            </w:r>
            <w:r w:rsidRPr="004D510A">
              <w:rPr>
                <w:rFonts w:asciiTheme="minorHAnsi" w:hAnsiTheme="minorHAnsi"/>
                <w:color w:val="000000"/>
                <w:sz w:val="20"/>
                <w:szCs w:val="20"/>
              </w:rPr>
              <w:t>–</w:t>
            </w:r>
            <w:r>
              <w:rPr>
                <w:rFonts w:asciiTheme="minorHAnsi" w:hAnsiTheme="minorHAnsi"/>
                <w:color w:val="000000"/>
                <w:sz w:val="20"/>
                <w:szCs w:val="20"/>
              </w:rPr>
              <w:t xml:space="preserve"> 10 </w:t>
            </w:r>
            <w:r w:rsidRPr="004D510A">
              <w:rPr>
                <w:rFonts w:ascii="Segoe UI Symbol" w:hAnsi="Segoe UI Symbol" w:cs="Segoe UI Symbol"/>
                <w:color w:val="000000"/>
                <w:sz w:val="20"/>
                <w:szCs w:val="20"/>
              </w:rPr>
              <w:t>♂♂</w:t>
            </w:r>
          </w:p>
        </w:tc>
        <w:tc>
          <w:tcPr>
            <w:tcW w:w="851" w:type="dxa"/>
            <w:shd w:val="clear" w:color="auto" w:fill="auto"/>
            <w:vAlign w:val="center"/>
          </w:tcPr>
          <w:p w14:paraId="69E53FA2" w14:textId="77777777" w:rsidR="000D647E" w:rsidRPr="000F7D77" w:rsidRDefault="000D647E" w:rsidP="002F1709">
            <w:pPr>
              <w:pStyle w:val="ListParagraph"/>
              <w:numPr>
                <w:ilvl w:val="0"/>
                <w:numId w:val="16"/>
              </w:numPr>
              <w:shd w:val="clear" w:color="auto" w:fill="FFFFFF"/>
              <w:snapToGrid w:val="0"/>
              <w:spacing w:after="0" w:line="240" w:lineRule="auto"/>
              <w:ind w:firstLine="0"/>
              <w:jc w:val="left"/>
              <w:rPr>
                <w:rFonts w:asciiTheme="minorHAnsi" w:hAnsiTheme="minorHAnsi"/>
                <w:color w:val="000000"/>
                <w:sz w:val="20"/>
                <w:szCs w:val="20"/>
              </w:rPr>
            </w:pPr>
          </w:p>
        </w:tc>
        <w:tc>
          <w:tcPr>
            <w:tcW w:w="1417" w:type="dxa"/>
            <w:shd w:val="clear" w:color="auto" w:fill="auto"/>
            <w:vAlign w:val="center"/>
          </w:tcPr>
          <w:p w14:paraId="1AC70A70" w14:textId="77777777" w:rsidR="000D647E" w:rsidRPr="000F7D77"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134" w:type="dxa"/>
            <w:shd w:val="clear" w:color="auto" w:fill="auto"/>
            <w:vAlign w:val="center"/>
          </w:tcPr>
          <w:p w14:paraId="60E82355"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44A05A0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56A9C84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4A764069"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3591E173"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w:t>
            </w:r>
          </w:p>
        </w:tc>
      </w:tr>
      <w:tr w:rsidR="000D647E" w:rsidRPr="00457482" w14:paraId="5D57C438" w14:textId="77777777" w:rsidTr="00F93D43">
        <w:trPr>
          <w:trHeight w:val="264"/>
          <w:jc w:val="center"/>
        </w:trPr>
        <w:tc>
          <w:tcPr>
            <w:tcW w:w="1413" w:type="dxa"/>
            <w:vAlign w:val="center"/>
          </w:tcPr>
          <w:p w14:paraId="0B69E502" w14:textId="77777777" w:rsidR="000D647E" w:rsidRDefault="000D647E" w:rsidP="000D647E">
            <w:pPr>
              <w:shd w:val="clear" w:color="auto" w:fill="FFFFFF"/>
              <w:snapToGrid w:val="0"/>
              <w:ind w:firstLine="0"/>
              <w:rPr>
                <w:rFonts w:asciiTheme="minorHAnsi" w:hAnsiTheme="minorHAnsi"/>
                <w:color w:val="000000"/>
                <w:sz w:val="20"/>
                <w:szCs w:val="20"/>
              </w:rPr>
            </w:pPr>
            <w:r>
              <w:rPr>
                <w:rFonts w:asciiTheme="minorHAnsi" w:hAnsiTheme="minorHAnsi"/>
                <w:color w:val="000000"/>
                <w:sz w:val="20"/>
                <w:szCs w:val="20"/>
              </w:rPr>
              <w:t>Mežirbe</w:t>
            </w:r>
          </w:p>
        </w:tc>
        <w:tc>
          <w:tcPr>
            <w:tcW w:w="1417" w:type="dxa"/>
            <w:vAlign w:val="center"/>
          </w:tcPr>
          <w:p w14:paraId="7883388B" w14:textId="77777777" w:rsidR="000D647E" w:rsidRPr="00F36347" w:rsidRDefault="000D647E" w:rsidP="000D647E">
            <w:pPr>
              <w:shd w:val="clear" w:color="auto" w:fill="FFFFFF"/>
              <w:ind w:firstLine="0"/>
              <w:rPr>
                <w:rFonts w:asciiTheme="minorHAnsi" w:hAnsiTheme="minorHAnsi"/>
                <w:i/>
                <w:color w:val="000000"/>
                <w:sz w:val="20"/>
                <w:szCs w:val="20"/>
              </w:rPr>
            </w:pPr>
            <w:r w:rsidRPr="00F36347">
              <w:rPr>
                <w:rFonts w:asciiTheme="minorHAnsi" w:hAnsiTheme="minorHAnsi"/>
                <w:i/>
                <w:color w:val="000000"/>
                <w:sz w:val="20"/>
                <w:szCs w:val="20"/>
              </w:rPr>
              <w:t>Bonasa bonasia</w:t>
            </w:r>
          </w:p>
        </w:tc>
        <w:tc>
          <w:tcPr>
            <w:tcW w:w="1276" w:type="dxa"/>
            <w:vAlign w:val="center"/>
          </w:tcPr>
          <w:p w14:paraId="5D1D1CE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w:t>
            </w:r>
          </w:p>
        </w:tc>
        <w:tc>
          <w:tcPr>
            <w:tcW w:w="851" w:type="dxa"/>
            <w:vAlign w:val="center"/>
          </w:tcPr>
          <w:p w14:paraId="40EA1BFD"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98" w:type="dxa"/>
            <w:vAlign w:val="center"/>
          </w:tcPr>
          <w:p w14:paraId="7040857C"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764DD84F" w14:textId="77777777" w:rsidR="000D647E" w:rsidRPr="000F7D77" w:rsidRDefault="000D647E" w:rsidP="002F1709">
            <w:pPr>
              <w:pStyle w:val="ListParagraph"/>
              <w:numPr>
                <w:ilvl w:val="0"/>
                <w:numId w:val="16"/>
              </w:numPr>
              <w:shd w:val="clear" w:color="auto" w:fill="FFFFFF"/>
              <w:snapToGrid w:val="0"/>
              <w:spacing w:after="0" w:line="240" w:lineRule="auto"/>
              <w:ind w:firstLine="0"/>
              <w:jc w:val="center"/>
              <w:rPr>
                <w:rFonts w:asciiTheme="minorHAnsi" w:hAnsiTheme="minorHAnsi"/>
                <w:color w:val="000000"/>
                <w:sz w:val="20"/>
                <w:szCs w:val="20"/>
              </w:rPr>
            </w:pPr>
          </w:p>
        </w:tc>
        <w:tc>
          <w:tcPr>
            <w:tcW w:w="711" w:type="dxa"/>
            <w:shd w:val="clear" w:color="auto" w:fill="auto"/>
            <w:vAlign w:val="center"/>
          </w:tcPr>
          <w:p w14:paraId="23704F0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 xml:space="preserve">15 </w:t>
            </w:r>
            <w:r w:rsidRPr="00F36347">
              <w:rPr>
                <w:rFonts w:asciiTheme="minorHAnsi" w:hAnsiTheme="minorHAnsi"/>
                <w:color w:val="000000"/>
                <w:sz w:val="20"/>
                <w:szCs w:val="20"/>
              </w:rPr>
              <w:t>–</w:t>
            </w:r>
            <w:r>
              <w:rPr>
                <w:rFonts w:asciiTheme="minorHAnsi" w:hAnsiTheme="minorHAnsi"/>
                <w:color w:val="000000"/>
                <w:sz w:val="20"/>
                <w:szCs w:val="20"/>
              </w:rPr>
              <w:t xml:space="preserve"> 50 pāri</w:t>
            </w:r>
          </w:p>
        </w:tc>
        <w:tc>
          <w:tcPr>
            <w:tcW w:w="851" w:type="dxa"/>
            <w:shd w:val="clear" w:color="auto" w:fill="auto"/>
            <w:vAlign w:val="center"/>
          </w:tcPr>
          <w:p w14:paraId="26958568" w14:textId="77777777" w:rsidR="000D647E" w:rsidRPr="000F7D77" w:rsidRDefault="000D647E" w:rsidP="002F1709">
            <w:pPr>
              <w:pStyle w:val="ListParagraph"/>
              <w:numPr>
                <w:ilvl w:val="0"/>
                <w:numId w:val="16"/>
              </w:numPr>
              <w:shd w:val="clear" w:color="auto" w:fill="FFFFFF"/>
              <w:snapToGrid w:val="0"/>
              <w:spacing w:after="0" w:line="240" w:lineRule="auto"/>
              <w:ind w:firstLine="0"/>
              <w:jc w:val="center"/>
              <w:rPr>
                <w:rFonts w:asciiTheme="minorHAnsi" w:hAnsiTheme="minorHAnsi"/>
                <w:color w:val="000000"/>
                <w:sz w:val="20"/>
                <w:szCs w:val="20"/>
              </w:rPr>
            </w:pPr>
          </w:p>
        </w:tc>
        <w:tc>
          <w:tcPr>
            <w:tcW w:w="1417" w:type="dxa"/>
            <w:shd w:val="clear" w:color="auto" w:fill="auto"/>
            <w:vAlign w:val="center"/>
          </w:tcPr>
          <w:p w14:paraId="512BBEE5" w14:textId="77777777" w:rsidR="000D647E" w:rsidRPr="000F7D77"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134" w:type="dxa"/>
            <w:shd w:val="clear" w:color="auto" w:fill="auto"/>
            <w:vAlign w:val="center"/>
          </w:tcPr>
          <w:p w14:paraId="16474869"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47B1A93A"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992" w:type="dxa"/>
            <w:shd w:val="clear" w:color="auto" w:fill="auto"/>
            <w:vAlign w:val="center"/>
          </w:tcPr>
          <w:p w14:paraId="05B6020C"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32793005"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92D050"/>
            <w:vAlign w:val="center"/>
          </w:tcPr>
          <w:p w14:paraId="6E34095A"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U1</w:t>
            </w:r>
          </w:p>
        </w:tc>
      </w:tr>
      <w:tr w:rsidR="000D647E" w:rsidRPr="00457482" w14:paraId="21D5257D" w14:textId="77777777" w:rsidTr="00F93D43">
        <w:trPr>
          <w:trHeight w:val="264"/>
          <w:jc w:val="center"/>
        </w:trPr>
        <w:tc>
          <w:tcPr>
            <w:tcW w:w="1413" w:type="dxa"/>
            <w:vAlign w:val="center"/>
          </w:tcPr>
          <w:p w14:paraId="0B0F825F" w14:textId="77777777" w:rsidR="000D647E" w:rsidRDefault="000D647E" w:rsidP="000D647E">
            <w:pPr>
              <w:shd w:val="clear" w:color="auto" w:fill="FFFFFF"/>
              <w:snapToGrid w:val="0"/>
              <w:ind w:firstLine="0"/>
              <w:rPr>
                <w:rFonts w:asciiTheme="minorHAnsi" w:hAnsiTheme="minorHAnsi"/>
                <w:color w:val="000000"/>
                <w:sz w:val="20"/>
                <w:szCs w:val="20"/>
              </w:rPr>
            </w:pPr>
            <w:r>
              <w:rPr>
                <w:rFonts w:asciiTheme="minorHAnsi" w:hAnsiTheme="minorHAnsi"/>
                <w:color w:val="000000"/>
                <w:sz w:val="20"/>
                <w:szCs w:val="20"/>
              </w:rPr>
              <w:t>Melnais stārķis</w:t>
            </w:r>
          </w:p>
        </w:tc>
        <w:tc>
          <w:tcPr>
            <w:tcW w:w="1417" w:type="dxa"/>
            <w:vAlign w:val="center"/>
          </w:tcPr>
          <w:p w14:paraId="6D092ACF" w14:textId="77777777" w:rsidR="000D647E" w:rsidRPr="00F36347" w:rsidRDefault="000D647E" w:rsidP="000D647E">
            <w:pPr>
              <w:shd w:val="clear" w:color="auto" w:fill="FFFFFF"/>
              <w:ind w:firstLine="0"/>
              <w:rPr>
                <w:rFonts w:asciiTheme="minorHAnsi" w:hAnsiTheme="minorHAnsi"/>
                <w:i/>
                <w:color w:val="000000"/>
                <w:sz w:val="20"/>
                <w:szCs w:val="20"/>
              </w:rPr>
            </w:pPr>
            <w:r w:rsidRPr="00F36347">
              <w:rPr>
                <w:rFonts w:asciiTheme="minorHAnsi" w:hAnsiTheme="minorHAnsi"/>
                <w:i/>
                <w:color w:val="000000"/>
                <w:sz w:val="20"/>
                <w:szCs w:val="20"/>
              </w:rPr>
              <w:t>Ciconia nigra</w:t>
            </w:r>
          </w:p>
        </w:tc>
        <w:tc>
          <w:tcPr>
            <w:tcW w:w="1276" w:type="dxa"/>
            <w:vAlign w:val="center"/>
          </w:tcPr>
          <w:p w14:paraId="13BC3F2A"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 ML</w:t>
            </w:r>
          </w:p>
        </w:tc>
        <w:tc>
          <w:tcPr>
            <w:tcW w:w="851" w:type="dxa"/>
            <w:vAlign w:val="center"/>
          </w:tcPr>
          <w:p w14:paraId="37CFDA64"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SG3</w:t>
            </w:r>
          </w:p>
        </w:tc>
        <w:tc>
          <w:tcPr>
            <w:tcW w:w="798" w:type="dxa"/>
            <w:vAlign w:val="center"/>
          </w:tcPr>
          <w:p w14:paraId="3BFA07A5"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02040C34" w14:textId="77777777" w:rsidR="000D647E" w:rsidRPr="00CB5094"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7054D066"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0 – 3 pāri</w:t>
            </w:r>
          </w:p>
        </w:tc>
        <w:tc>
          <w:tcPr>
            <w:tcW w:w="851" w:type="dxa"/>
            <w:shd w:val="clear" w:color="auto" w:fill="auto"/>
            <w:vAlign w:val="center"/>
          </w:tcPr>
          <w:p w14:paraId="00CBCB07" w14:textId="77777777" w:rsidR="000D647E" w:rsidRPr="00CB5094"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417" w:type="dxa"/>
            <w:shd w:val="clear" w:color="auto" w:fill="auto"/>
            <w:vAlign w:val="center"/>
          </w:tcPr>
          <w:p w14:paraId="25387A3A" w14:textId="77777777" w:rsidR="000D647E" w:rsidRPr="00CB5094" w:rsidRDefault="000D647E" w:rsidP="002F1709">
            <w:pPr>
              <w:pStyle w:val="ListParagraph"/>
              <w:numPr>
                <w:ilvl w:val="0"/>
                <w:numId w:val="16"/>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02B5BCC5"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11178B4D"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992" w:type="dxa"/>
            <w:shd w:val="clear" w:color="auto" w:fill="auto"/>
            <w:vAlign w:val="center"/>
          </w:tcPr>
          <w:p w14:paraId="4F47CDDF"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10B1C26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92D050"/>
            <w:vAlign w:val="center"/>
          </w:tcPr>
          <w:p w14:paraId="0E7B0E02"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U1-</w:t>
            </w:r>
          </w:p>
        </w:tc>
      </w:tr>
      <w:tr w:rsidR="000D647E" w:rsidRPr="00457482" w14:paraId="73C0BA2B" w14:textId="77777777" w:rsidTr="00F93D43">
        <w:trPr>
          <w:trHeight w:val="264"/>
          <w:jc w:val="center"/>
        </w:trPr>
        <w:tc>
          <w:tcPr>
            <w:tcW w:w="1413" w:type="dxa"/>
            <w:vAlign w:val="center"/>
          </w:tcPr>
          <w:p w14:paraId="090C002F" w14:textId="77777777" w:rsidR="000D647E" w:rsidRDefault="000D647E" w:rsidP="000D647E">
            <w:pPr>
              <w:shd w:val="clear" w:color="auto" w:fill="FFFFFF"/>
              <w:snapToGrid w:val="0"/>
              <w:ind w:firstLine="0"/>
              <w:rPr>
                <w:rFonts w:asciiTheme="minorHAnsi" w:hAnsiTheme="minorHAnsi"/>
                <w:color w:val="000000"/>
                <w:sz w:val="20"/>
                <w:szCs w:val="20"/>
              </w:rPr>
            </w:pPr>
            <w:r>
              <w:rPr>
                <w:rFonts w:asciiTheme="minorHAnsi" w:hAnsiTheme="minorHAnsi"/>
                <w:color w:val="000000"/>
                <w:sz w:val="20"/>
                <w:szCs w:val="20"/>
              </w:rPr>
              <w:t>Baltais stārķis</w:t>
            </w:r>
          </w:p>
        </w:tc>
        <w:tc>
          <w:tcPr>
            <w:tcW w:w="1417" w:type="dxa"/>
            <w:vAlign w:val="center"/>
          </w:tcPr>
          <w:p w14:paraId="2C6FC166" w14:textId="77777777" w:rsidR="000D647E" w:rsidRPr="00F36347" w:rsidRDefault="000D647E" w:rsidP="000D647E">
            <w:pPr>
              <w:shd w:val="clear" w:color="auto" w:fill="FFFFFF"/>
              <w:ind w:firstLine="0"/>
              <w:rPr>
                <w:rFonts w:asciiTheme="minorHAnsi" w:hAnsiTheme="minorHAnsi"/>
                <w:i/>
                <w:color w:val="000000"/>
                <w:sz w:val="20"/>
                <w:szCs w:val="20"/>
              </w:rPr>
            </w:pPr>
            <w:r w:rsidRPr="00F36347">
              <w:rPr>
                <w:rFonts w:asciiTheme="minorHAnsi" w:hAnsiTheme="minorHAnsi"/>
                <w:i/>
                <w:color w:val="000000"/>
                <w:sz w:val="20"/>
                <w:szCs w:val="20"/>
              </w:rPr>
              <w:t>Ciconia ciconia</w:t>
            </w:r>
          </w:p>
        </w:tc>
        <w:tc>
          <w:tcPr>
            <w:tcW w:w="1276" w:type="dxa"/>
            <w:vAlign w:val="center"/>
          </w:tcPr>
          <w:p w14:paraId="565B33F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w:t>
            </w:r>
          </w:p>
        </w:tc>
        <w:tc>
          <w:tcPr>
            <w:tcW w:w="851" w:type="dxa"/>
            <w:vAlign w:val="center"/>
          </w:tcPr>
          <w:p w14:paraId="03E5FA6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98" w:type="dxa"/>
            <w:vAlign w:val="center"/>
          </w:tcPr>
          <w:p w14:paraId="28C50410"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293992D6" w14:textId="77777777" w:rsidR="000D647E" w:rsidRPr="00CB5094"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20C2D7FD"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10 – 20 pāri</w:t>
            </w:r>
          </w:p>
        </w:tc>
        <w:tc>
          <w:tcPr>
            <w:tcW w:w="851" w:type="dxa"/>
            <w:shd w:val="clear" w:color="auto" w:fill="auto"/>
            <w:vAlign w:val="center"/>
          </w:tcPr>
          <w:p w14:paraId="6DE4B9E2" w14:textId="77777777" w:rsidR="000D647E" w:rsidRPr="00CB5094"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417" w:type="dxa"/>
            <w:shd w:val="clear" w:color="auto" w:fill="auto"/>
            <w:vAlign w:val="center"/>
          </w:tcPr>
          <w:p w14:paraId="7ABBFD0C" w14:textId="77777777" w:rsidR="000D647E" w:rsidRPr="00CB5094" w:rsidRDefault="000D647E" w:rsidP="002F1709">
            <w:pPr>
              <w:pStyle w:val="ListParagraph"/>
              <w:numPr>
                <w:ilvl w:val="0"/>
                <w:numId w:val="16"/>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18E7AF9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0B473169"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453F338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24A9A115"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92D050"/>
            <w:vAlign w:val="center"/>
          </w:tcPr>
          <w:p w14:paraId="1A957BF2"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w:t>
            </w:r>
          </w:p>
        </w:tc>
      </w:tr>
      <w:tr w:rsidR="000D647E" w:rsidRPr="00457482" w14:paraId="330FCAB6" w14:textId="77777777" w:rsidTr="00F93D43">
        <w:trPr>
          <w:trHeight w:val="264"/>
          <w:jc w:val="center"/>
        </w:trPr>
        <w:tc>
          <w:tcPr>
            <w:tcW w:w="1413" w:type="dxa"/>
            <w:vAlign w:val="center"/>
          </w:tcPr>
          <w:p w14:paraId="43B2F9DC" w14:textId="77777777" w:rsidR="000D647E" w:rsidRDefault="000D647E" w:rsidP="000D647E">
            <w:pPr>
              <w:shd w:val="clear" w:color="auto" w:fill="FFFFFF"/>
              <w:snapToGrid w:val="0"/>
              <w:ind w:firstLine="0"/>
              <w:rPr>
                <w:rFonts w:asciiTheme="minorHAnsi" w:hAnsiTheme="minorHAnsi"/>
                <w:color w:val="000000"/>
                <w:sz w:val="20"/>
                <w:szCs w:val="20"/>
              </w:rPr>
            </w:pPr>
            <w:r>
              <w:rPr>
                <w:rFonts w:asciiTheme="minorHAnsi" w:hAnsiTheme="minorHAnsi"/>
                <w:color w:val="000000"/>
                <w:sz w:val="20"/>
                <w:szCs w:val="20"/>
              </w:rPr>
              <w:t>Ķīķis</w:t>
            </w:r>
          </w:p>
        </w:tc>
        <w:tc>
          <w:tcPr>
            <w:tcW w:w="1417" w:type="dxa"/>
            <w:vAlign w:val="center"/>
          </w:tcPr>
          <w:p w14:paraId="442838AD" w14:textId="77777777" w:rsidR="000D647E" w:rsidRPr="00F36347" w:rsidRDefault="000D647E" w:rsidP="000D647E">
            <w:pPr>
              <w:shd w:val="clear" w:color="auto" w:fill="FFFFFF"/>
              <w:ind w:firstLine="0"/>
              <w:rPr>
                <w:rFonts w:asciiTheme="minorHAnsi" w:hAnsiTheme="minorHAnsi"/>
                <w:i/>
                <w:color w:val="000000"/>
                <w:sz w:val="20"/>
                <w:szCs w:val="20"/>
              </w:rPr>
            </w:pPr>
            <w:r w:rsidRPr="008B034D">
              <w:rPr>
                <w:rFonts w:asciiTheme="minorHAnsi" w:hAnsiTheme="minorHAnsi"/>
                <w:i/>
                <w:color w:val="000000"/>
                <w:sz w:val="20"/>
                <w:szCs w:val="20"/>
              </w:rPr>
              <w:t>Pernis apivorus</w:t>
            </w:r>
          </w:p>
        </w:tc>
        <w:tc>
          <w:tcPr>
            <w:tcW w:w="1276" w:type="dxa"/>
            <w:vAlign w:val="center"/>
          </w:tcPr>
          <w:p w14:paraId="561310D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w:t>
            </w:r>
          </w:p>
        </w:tc>
        <w:tc>
          <w:tcPr>
            <w:tcW w:w="851" w:type="dxa"/>
            <w:vAlign w:val="center"/>
          </w:tcPr>
          <w:p w14:paraId="34794F89"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98" w:type="dxa"/>
            <w:vAlign w:val="center"/>
          </w:tcPr>
          <w:p w14:paraId="2CED0F4A"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x/+</w:t>
            </w:r>
          </w:p>
        </w:tc>
        <w:tc>
          <w:tcPr>
            <w:tcW w:w="900" w:type="dxa"/>
            <w:shd w:val="clear" w:color="auto" w:fill="auto"/>
            <w:vAlign w:val="center"/>
          </w:tcPr>
          <w:p w14:paraId="1D705F87" w14:textId="77777777" w:rsidR="000D647E" w:rsidRPr="000F7D77"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7B0D891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5 – 11 pāri</w:t>
            </w:r>
          </w:p>
        </w:tc>
        <w:tc>
          <w:tcPr>
            <w:tcW w:w="851" w:type="dxa"/>
            <w:shd w:val="clear" w:color="auto" w:fill="auto"/>
            <w:vAlign w:val="center"/>
          </w:tcPr>
          <w:p w14:paraId="51524440" w14:textId="77777777" w:rsidR="000D647E" w:rsidRPr="000F7D77"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417" w:type="dxa"/>
            <w:shd w:val="clear" w:color="auto" w:fill="auto"/>
            <w:vAlign w:val="center"/>
          </w:tcPr>
          <w:p w14:paraId="5C112AEF" w14:textId="77777777" w:rsidR="000D647E" w:rsidRPr="00EA030C" w:rsidRDefault="000D647E" w:rsidP="002F1709">
            <w:pPr>
              <w:pStyle w:val="ListParagraph"/>
              <w:numPr>
                <w:ilvl w:val="0"/>
                <w:numId w:val="16"/>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19A8EAF1"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0049EA69"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2EB25CD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0BA1764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4C42A063"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FVx</w:t>
            </w:r>
          </w:p>
        </w:tc>
      </w:tr>
      <w:tr w:rsidR="000D647E" w:rsidRPr="00457482" w14:paraId="4F777F3B" w14:textId="77777777" w:rsidTr="00F93D43">
        <w:trPr>
          <w:trHeight w:val="264"/>
          <w:jc w:val="center"/>
        </w:trPr>
        <w:tc>
          <w:tcPr>
            <w:tcW w:w="1413" w:type="dxa"/>
            <w:vAlign w:val="center"/>
          </w:tcPr>
          <w:p w14:paraId="7FE06C4C" w14:textId="77777777" w:rsidR="000D647E" w:rsidRDefault="000D647E" w:rsidP="000D647E">
            <w:pPr>
              <w:shd w:val="clear" w:color="auto" w:fill="FFFFFF"/>
              <w:snapToGrid w:val="0"/>
              <w:ind w:firstLine="0"/>
              <w:rPr>
                <w:rFonts w:asciiTheme="minorHAnsi" w:hAnsiTheme="minorHAnsi"/>
                <w:color w:val="000000"/>
                <w:sz w:val="20"/>
                <w:szCs w:val="20"/>
              </w:rPr>
            </w:pPr>
            <w:r>
              <w:rPr>
                <w:rFonts w:asciiTheme="minorHAnsi" w:hAnsiTheme="minorHAnsi"/>
                <w:color w:val="000000"/>
                <w:sz w:val="20"/>
                <w:szCs w:val="20"/>
              </w:rPr>
              <w:t>Niedru lija</w:t>
            </w:r>
          </w:p>
        </w:tc>
        <w:tc>
          <w:tcPr>
            <w:tcW w:w="1417" w:type="dxa"/>
            <w:vAlign w:val="center"/>
          </w:tcPr>
          <w:p w14:paraId="5FA7AB0D" w14:textId="77777777" w:rsidR="000D647E" w:rsidRPr="00F36347" w:rsidRDefault="000D647E" w:rsidP="000D647E">
            <w:pPr>
              <w:shd w:val="clear" w:color="auto" w:fill="FFFFFF"/>
              <w:ind w:firstLine="0"/>
              <w:rPr>
                <w:rFonts w:asciiTheme="minorHAnsi" w:hAnsiTheme="minorHAnsi"/>
                <w:i/>
                <w:color w:val="000000"/>
                <w:sz w:val="20"/>
                <w:szCs w:val="20"/>
              </w:rPr>
            </w:pPr>
            <w:r w:rsidRPr="00F36347">
              <w:rPr>
                <w:rFonts w:asciiTheme="minorHAnsi" w:hAnsiTheme="minorHAnsi"/>
                <w:i/>
                <w:color w:val="000000"/>
                <w:sz w:val="20"/>
                <w:szCs w:val="20"/>
              </w:rPr>
              <w:t xml:space="preserve">Circus </w:t>
            </w:r>
            <w:r w:rsidRPr="00F36347">
              <w:rPr>
                <w:rFonts w:asciiTheme="minorHAnsi" w:hAnsiTheme="minorHAnsi"/>
                <w:i/>
                <w:color w:val="000000"/>
                <w:sz w:val="20"/>
                <w:szCs w:val="20"/>
              </w:rPr>
              <w:lastRenderedPageBreak/>
              <w:t>aeruginosus</w:t>
            </w:r>
          </w:p>
        </w:tc>
        <w:tc>
          <w:tcPr>
            <w:tcW w:w="1276" w:type="dxa"/>
            <w:vAlign w:val="center"/>
          </w:tcPr>
          <w:p w14:paraId="3E59ECE9"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lastRenderedPageBreak/>
              <w:t>ES I, ĪAS</w:t>
            </w:r>
          </w:p>
        </w:tc>
        <w:tc>
          <w:tcPr>
            <w:tcW w:w="851" w:type="dxa"/>
            <w:vAlign w:val="center"/>
          </w:tcPr>
          <w:p w14:paraId="1AE282A9"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98" w:type="dxa"/>
            <w:vAlign w:val="center"/>
          </w:tcPr>
          <w:p w14:paraId="7EBB42F7"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7104F90F" w14:textId="77777777" w:rsidR="000D647E" w:rsidRPr="000F7D77"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66D3B40D"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 xml:space="preserve">2 – 3 </w:t>
            </w:r>
            <w:r>
              <w:rPr>
                <w:rFonts w:asciiTheme="minorHAnsi" w:hAnsiTheme="minorHAnsi"/>
                <w:color w:val="000000"/>
                <w:sz w:val="20"/>
                <w:szCs w:val="20"/>
              </w:rPr>
              <w:lastRenderedPageBreak/>
              <w:t>pāri</w:t>
            </w:r>
          </w:p>
        </w:tc>
        <w:tc>
          <w:tcPr>
            <w:tcW w:w="851" w:type="dxa"/>
            <w:shd w:val="clear" w:color="auto" w:fill="auto"/>
            <w:vAlign w:val="center"/>
          </w:tcPr>
          <w:p w14:paraId="62AF3D73" w14:textId="77777777" w:rsidR="000D647E" w:rsidRPr="000F7D77"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lastRenderedPageBreak/>
              <w:t>–</w:t>
            </w:r>
          </w:p>
        </w:tc>
        <w:tc>
          <w:tcPr>
            <w:tcW w:w="1417" w:type="dxa"/>
            <w:shd w:val="clear" w:color="auto" w:fill="auto"/>
            <w:vAlign w:val="center"/>
          </w:tcPr>
          <w:p w14:paraId="77D53FBD" w14:textId="77777777" w:rsidR="000D647E" w:rsidRPr="00EA030C" w:rsidRDefault="000D647E" w:rsidP="002F1709">
            <w:pPr>
              <w:pStyle w:val="ListParagraph"/>
              <w:numPr>
                <w:ilvl w:val="0"/>
                <w:numId w:val="16"/>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4AFB2321"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1F7F915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A</w:t>
            </w:r>
          </w:p>
        </w:tc>
        <w:tc>
          <w:tcPr>
            <w:tcW w:w="992" w:type="dxa"/>
            <w:shd w:val="clear" w:color="auto" w:fill="auto"/>
            <w:vAlign w:val="center"/>
          </w:tcPr>
          <w:p w14:paraId="7BF8779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0611081F"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56713127"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w:t>
            </w:r>
          </w:p>
        </w:tc>
      </w:tr>
      <w:tr w:rsidR="000D647E" w:rsidRPr="00457482" w14:paraId="167C0EBF" w14:textId="77777777" w:rsidTr="00F93D43">
        <w:trPr>
          <w:trHeight w:val="264"/>
          <w:jc w:val="center"/>
        </w:trPr>
        <w:tc>
          <w:tcPr>
            <w:tcW w:w="1413" w:type="dxa"/>
            <w:vAlign w:val="center"/>
          </w:tcPr>
          <w:p w14:paraId="3658E103" w14:textId="77777777" w:rsidR="000D647E" w:rsidRDefault="000D647E" w:rsidP="000D647E">
            <w:pPr>
              <w:shd w:val="clear" w:color="auto" w:fill="FFFFFF"/>
              <w:snapToGrid w:val="0"/>
              <w:ind w:firstLine="0"/>
              <w:rPr>
                <w:rFonts w:asciiTheme="minorHAnsi" w:hAnsiTheme="minorHAnsi"/>
                <w:color w:val="000000"/>
                <w:sz w:val="20"/>
                <w:szCs w:val="20"/>
              </w:rPr>
            </w:pPr>
            <w:r w:rsidRPr="00D519D9">
              <w:rPr>
                <w:rFonts w:asciiTheme="minorHAnsi" w:hAnsiTheme="minorHAnsi"/>
                <w:color w:val="000000"/>
                <w:sz w:val="20"/>
                <w:szCs w:val="20"/>
              </w:rPr>
              <w:lastRenderedPageBreak/>
              <w:t>Pļavu lija</w:t>
            </w:r>
          </w:p>
        </w:tc>
        <w:tc>
          <w:tcPr>
            <w:tcW w:w="1417" w:type="dxa"/>
            <w:vAlign w:val="center"/>
          </w:tcPr>
          <w:p w14:paraId="0ABCFD1F" w14:textId="77777777" w:rsidR="000D647E" w:rsidRPr="00F36347" w:rsidRDefault="000D647E" w:rsidP="000D647E">
            <w:pPr>
              <w:shd w:val="clear" w:color="auto" w:fill="FFFFFF"/>
              <w:ind w:firstLine="0"/>
              <w:rPr>
                <w:rFonts w:asciiTheme="minorHAnsi" w:hAnsiTheme="minorHAnsi"/>
                <w:i/>
                <w:color w:val="000000"/>
                <w:sz w:val="20"/>
                <w:szCs w:val="20"/>
              </w:rPr>
            </w:pPr>
            <w:r w:rsidRPr="009F537D">
              <w:rPr>
                <w:rFonts w:asciiTheme="minorHAnsi" w:hAnsiTheme="minorHAnsi"/>
                <w:i/>
                <w:color w:val="000000"/>
                <w:sz w:val="20"/>
                <w:szCs w:val="20"/>
              </w:rPr>
              <w:t>Circus pygargus</w:t>
            </w:r>
          </w:p>
        </w:tc>
        <w:tc>
          <w:tcPr>
            <w:tcW w:w="1276" w:type="dxa"/>
            <w:vAlign w:val="center"/>
          </w:tcPr>
          <w:p w14:paraId="0F473740"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w:t>
            </w:r>
          </w:p>
        </w:tc>
        <w:tc>
          <w:tcPr>
            <w:tcW w:w="851" w:type="dxa"/>
            <w:vAlign w:val="center"/>
          </w:tcPr>
          <w:p w14:paraId="3A1F5370"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SG2</w:t>
            </w:r>
          </w:p>
        </w:tc>
        <w:tc>
          <w:tcPr>
            <w:tcW w:w="798" w:type="dxa"/>
            <w:vAlign w:val="center"/>
          </w:tcPr>
          <w:p w14:paraId="5ED0CA9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x/x</w:t>
            </w:r>
          </w:p>
        </w:tc>
        <w:tc>
          <w:tcPr>
            <w:tcW w:w="900" w:type="dxa"/>
            <w:shd w:val="clear" w:color="auto" w:fill="auto"/>
            <w:vAlign w:val="center"/>
          </w:tcPr>
          <w:p w14:paraId="0AF84FE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731E3D56"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 xml:space="preserve">1 </w:t>
            </w:r>
            <w:r w:rsidRPr="00F36347">
              <w:rPr>
                <w:rFonts w:asciiTheme="minorHAnsi" w:hAnsiTheme="minorHAnsi"/>
                <w:color w:val="000000"/>
                <w:sz w:val="20"/>
                <w:szCs w:val="20"/>
              </w:rPr>
              <w:t>–</w:t>
            </w:r>
            <w:r>
              <w:rPr>
                <w:rFonts w:asciiTheme="minorHAnsi" w:hAnsiTheme="minorHAnsi"/>
                <w:color w:val="000000"/>
                <w:sz w:val="20"/>
                <w:szCs w:val="20"/>
              </w:rPr>
              <w:t xml:space="preserve"> </w:t>
            </w:r>
            <w:r w:rsidRPr="00F36347">
              <w:rPr>
                <w:rFonts w:asciiTheme="minorHAnsi" w:hAnsiTheme="minorHAnsi"/>
                <w:color w:val="000000"/>
                <w:sz w:val="20"/>
                <w:szCs w:val="20"/>
              </w:rPr>
              <w:t>2</w:t>
            </w:r>
            <w:r>
              <w:rPr>
                <w:rFonts w:asciiTheme="minorHAnsi" w:hAnsiTheme="minorHAnsi"/>
                <w:color w:val="000000"/>
                <w:sz w:val="20"/>
                <w:szCs w:val="20"/>
              </w:rPr>
              <w:t xml:space="preserve"> pāri</w:t>
            </w:r>
          </w:p>
        </w:tc>
        <w:tc>
          <w:tcPr>
            <w:tcW w:w="851" w:type="dxa"/>
            <w:shd w:val="clear" w:color="auto" w:fill="auto"/>
            <w:vAlign w:val="center"/>
          </w:tcPr>
          <w:p w14:paraId="6A24061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417" w:type="dxa"/>
            <w:shd w:val="clear" w:color="auto" w:fill="auto"/>
            <w:vAlign w:val="center"/>
          </w:tcPr>
          <w:p w14:paraId="0309EE3C" w14:textId="77777777" w:rsidR="000D647E" w:rsidRPr="00EA030C" w:rsidRDefault="000D647E" w:rsidP="002F1709">
            <w:pPr>
              <w:pStyle w:val="ListParagraph"/>
              <w:numPr>
                <w:ilvl w:val="0"/>
                <w:numId w:val="16"/>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2F05136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70C6BC5F"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13358AD1"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081B229C"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140B745F"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FVx</w:t>
            </w:r>
          </w:p>
        </w:tc>
      </w:tr>
      <w:tr w:rsidR="000D647E" w:rsidRPr="00457482" w14:paraId="0A5E322B" w14:textId="77777777" w:rsidTr="00F93D43">
        <w:trPr>
          <w:trHeight w:val="264"/>
          <w:jc w:val="center"/>
        </w:trPr>
        <w:tc>
          <w:tcPr>
            <w:tcW w:w="1413" w:type="dxa"/>
            <w:vAlign w:val="center"/>
          </w:tcPr>
          <w:p w14:paraId="304E6BA3" w14:textId="77777777" w:rsidR="000D647E" w:rsidRDefault="000D647E" w:rsidP="000D647E">
            <w:pPr>
              <w:shd w:val="clear" w:color="auto" w:fill="FFFFFF"/>
              <w:snapToGrid w:val="0"/>
              <w:ind w:firstLine="0"/>
              <w:rPr>
                <w:rFonts w:asciiTheme="minorHAnsi" w:hAnsiTheme="minorHAnsi"/>
                <w:color w:val="000000"/>
                <w:sz w:val="20"/>
                <w:szCs w:val="20"/>
              </w:rPr>
            </w:pPr>
            <w:r w:rsidRPr="000519CB">
              <w:rPr>
                <w:rFonts w:asciiTheme="minorHAnsi" w:hAnsiTheme="minorHAnsi"/>
                <w:color w:val="000000"/>
                <w:sz w:val="20"/>
                <w:szCs w:val="20"/>
              </w:rPr>
              <w:t>Mazais ērglis</w:t>
            </w:r>
          </w:p>
        </w:tc>
        <w:tc>
          <w:tcPr>
            <w:tcW w:w="1417" w:type="dxa"/>
            <w:vAlign w:val="center"/>
          </w:tcPr>
          <w:p w14:paraId="4B84132C" w14:textId="77777777" w:rsidR="000D647E" w:rsidRPr="00C2763C" w:rsidRDefault="00C2763C" w:rsidP="000D647E">
            <w:pPr>
              <w:shd w:val="clear" w:color="auto" w:fill="FFFFFF"/>
              <w:ind w:firstLine="0"/>
              <w:rPr>
                <w:rFonts w:asciiTheme="minorHAnsi" w:hAnsiTheme="minorHAnsi"/>
                <w:i/>
                <w:color w:val="000000"/>
                <w:sz w:val="20"/>
                <w:szCs w:val="20"/>
              </w:rPr>
            </w:pPr>
            <w:r w:rsidRPr="00C2763C">
              <w:rPr>
                <w:i/>
                <w:sz w:val="20"/>
                <w:szCs w:val="20"/>
                <w:lang w:eastAsia="ja-JP"/>
              </w:rPr>
              <w:t xml:space="preserve">Clanga </w:t>
            </w:r>
            <w:r w:rsidR="000D647E" w:rsidRPr="00C2763C">
              <w:rPr>
                <w:rFonts w:asciiTheme="minorHAnsi" w:hAnsiTheme="minorHAnsi"/>
                <w:i/>
                <w:color w:val="000000"/>
                <w:sz w:val="20"/>
                <w:szCs w:val="20"/>
              </w:rPr>
              <w:t>pomarina</w:t>
            </w:r>
          </w:p>
        </w:tc>
        <w:tc>
          <w:tcPr>
            <w:tcW w:w="1276" w:type="dxa"/>
            <w:vAlign w:val="center"/>
          </w:tcPr>
          <w:p w14:paraId="24E0595A"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 ML</w:t>
            </w:r>
          </w:p>
        </w:tc>
        <w:tc>
          <w:tcPr>
            <w:tcW w:w="851" w:type="dxa"/>
            <w:vAlign w:val="center"/>
          </w:tcPr>
          <w:p w14:paraId="4DD0876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SG3</w:t>
            </w:r>
          </w:p>
        </w:tc>
        <w:tc>
          <w:tcPr>
            <w:tcW w:w="798" w:type="dxa"/>
            <w:vAlign w:val="center"/>
          </w:tcPr>
          <w:p w14:paraId="53E7F6C7"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04F30125" w14:textId="77777777" w:rsidR="000D647E" w:rsidRPr="000F7D77"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797F9B8A"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 xml:space="preserve">4 </w:t>
            </w:r>
            <w:r w:rsidRPr="00F36347">
              <w:rPr>
                <w:rFonts w:asciiTheme="minorHAnsi" w:hAnsiTheme="minorHAnsi"/>
                <w:color w:val="000000"/>
                <w:sz w:val="20"/>
                <w:szCs w:val="20"/>
              </w:rPr>
              <w:t>–</w:t>
            </w:r>
            <w:r>
              <w:rPr>
                <w:rFonts w:asciiTheme="minorHAnsi" w:hAnsiTheme="minorHAnsi"/>
                <w:color w:val="000000"/>
                <w:sz w:val="20"/>
                <w:szCs w:val="20"/>
              </w:rPr>
              <w:t xml:space="preserve"> 4 pāri</w:t>
            </w:r>
          </w:p>
        </w:tc>
        <w:tc>
          <w:tcPr>
            <w:tcW w:w="851" w:type="dxa"/>
            <w:shd w:val="clear" w:color="auto" w:fill="auto"/>
            <w:vAlign w:val="center"/>
          </w:tcPr>
          <w:p w14:paraId="2F7EF8B1" w14:textId="77777777" w:rsidR="000D647E" w:rsidRPr="000F7D77"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417" w:type="dxa"/>
            <w:shd w:val="clear" w:color="auto" w:fill="auto"/>
            <w:vAlign w:val="center"/>
          </w:tcPr>
          <w:p w14:paraId="35176602" w14:textId="77777777" w:rsidR="000D647E" w:rsidRPr="00EA030C" w:rsidRDefault="000D647E" w:rsidP="002F1709">
            <w:pPr>
              <w:pStyle w:val="ListParagraph"/>
              <w:numPr>
                <w:ilvl w:val="0"/>
                <w:numId w:val="16"/>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5DB12E0C"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A</w:t>
            </w:r>
          </w:p>
        </w:tc>
        <w:tc>
          <w:tcPr>
            <w:tcW w:w="851" w:type="dxa"/>
            <w:shd w:val="clear" w:color="auto" w:fill="auto"/>
            <w:vAlign w:val="center"/>
          </w:tcPr>
          <w:p w14:paraId="71405B99"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4D06E33C"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auto"/>
            <w:vAlign w:val="center"/>
          </w:tcPr>
          <w:p w14:paraId="1C4848F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92D050"/>
            <w:vAlign w:val="center"/>
          </w:tcPr>
          <w:p w14:paraId="1C231EB8"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w:t>
            </w:r>
          </w:p>
        </w:tc>
      </w:tr>
      <w:tr w:rsidR="000D647E" w:rsidRPr="00457482" w14:paraId="4C06CD39" w14:textId="77777777" w:rsidTr="00F93D43">
        <w:trPr>
          <w:trHeight w:val="264"/>
          <w:jc w:val="center"/>
        </w:trPr>
        <w:tc>
          <w:tcPr>
            <w:tcW w:w="1413" w:type="dxa"/>
            <w:vAlign w:val="center"/>
          </w:tcPr>
          <w:p w14:paraId="5AB74D5F" w14:textId="77777777" w:rsidR="000D647E" w:rsidRPr="000519CB" w:rsidRDefault="000D647E" w:rsidP="000D647E">
            <w:pPr>
              <w:shd w:val="clear" w:color="auto" w:fill="FFFFFF"/>
              <w:snapToGrid w:val="0"/>
              <w:ind w:firstLine="0"/>
              <w:rPr>
                <w:rFonts w:asciiTheme="minorHAnsi" w:hAnsiTheme="minorHAnsi"/>
                <w:color w:val="000000"/>
                <w:sz w:val="20"/>
                <w:szCs w:val="20"/>
              </w:rPr>
            </w:pPr>
            <w:r w:rsidRPr="00D519D9">
              <w:rPr>
                <w:rFonts w:asciiTheme="minorHAnsi" w:hAnsiTheme="minorHAnsi"/>
                <w:color w:val="000000"/>
                <w:sz w:val="20"/>
                <w:szCs w:val="20"/>
              </w:rPr>
              <w:t>Purva piekūns</w:t>
            </w:r>
          </w:p>
        </w:tc>
        <w:tc>
          <w:tcPr>
            <w:tcW w:w="1417" w:type="dxa"/>
            <w:vAlign w:val="center"/>
          </w:tcPr>
          <w:p w14:paraId="452026BA" w14:textId="77777777" w:rsidR="000D647E" w:rsidRPr="000519CB" w:rsidRDefault="000D647E" w:rsidP="000D647E">
            <w:pPr>
              <w:shd w:val="clear" w:color="auto" w:fill="FFFFFF"/>
              <w:ind w:firstLine="0"/>
              <w:rPr>
                <w:rFonts w:asciiTheme="minorHAnsi" w:hAnsiTheme="minorHAnsi"/>
                <w:i/>
                <w:color w:val="000000"/>
                <w:sz w:val="20"/>
                <w:szCs w:val="20"/>
              </w:rPr>
            </w:pPr>
            <w:r w:rsidRPr="001A75E4">
              <w:rPr>
                <w:rFonts w:asciiTheme="minorHAnsi" w:hAnsiTheme="minorHAnsi"/>
                <w:i/>
                <w:color w:val="000000"/>
                <w:sz w:val="20"/>
                <w:szCs w:val="20"/>
              </w:rPr>
              <w:t>Falco columbarius</w:t>
            </w:r>
          </w:p>
        </w:tc>
        <w:tc>
          <w:tcPr>
            <w:tcW w:w="1276" w:type="dxa"/>
            <w:vAlign w:val="center"/>
          </w:tcPr>
          <w:p w14:paraId="7D7A9904"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w:t>
            </w:r>
          </w:p>
        </w:tc>
        <w:tc>
          <w:tcPr>
            <w:tcW w:w="851" w:type="dxa"/>
            <w:vAlign w:val="center"/>
          </w:tcPr>
          <w:p w14:paraId="634D1A6C"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SG1</w:t>
            </w:r>
          </w:p>
        </w:tc>
        <w:tc>
          <w:tcPr>
            <w:tcW w:w="798" w:type="dxa"/>
            <w:vAlign w:val="center"/>
          </w:tcPr>
          <w:p w14:paraId="1FFB97B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x/0</w:t>
            </w:r>
          </w:p>
        </w:tc>
        <w:tc>
          <w:tcPr>
            <w:tcW w:w="900" w:type="dxa"/>
            <w:shd w:val="clear" w:color="auto" w:fill="auto"/>
            <w:vAlign w:val="center"/>
          </w:tcPr>
          <w:p w14:paraId="11F7682D"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5B643806" w14:textId="77777777" w:rsidR="000D647E" w:rsidRPr="00F36347"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0 – 0 pāri</w:t>
            </w:r>
          </w:p>
        </w:tc>
        <w:tc>
          <w:tcPr>
            <w:tcW w:w="851" w:type="dxa"/>
            <w:shd w:val="clear" w:color="auto" w:fill="auto"/>
            <w:vAlign w:val="center"/>
          </w:tcPr>
          <w:p w14:paraId="2EC6286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417" w:type="dxa"/>
            <w:shd w:val="clear" w:color="auto" w:fill="auto"/>
            <w:vAlign w:val="center"/>
          </w:tcPr>
          <w:p w14:paraId="0309CD2C" w14:textId="77777777" w:rsidR="000D647E" w:rsidRPr="00EA030C" w:rsidRDefault="000D647E" w:rsidP="002F1709">
            <w:pPr>
              <w:pStyle w:val="ListParagraph"/>
              <w:numPr>
                <w:ilvl w:val="0"/>
                <w:numId w:val="16"/>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2A10AFD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5D37381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2A70429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2FB79271"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3079CEFF"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XXx</w:t>
            </w:r>
          </w:p>
        </w:tc>
      </w:tr>
      <w:tr w:rsidR="000D647E" w:rsidRPr="00457482" w14:paraId="71BCE005" w14:textId="77777777" w:rsidTr="00F93D43">
        <w:trPr>
          <w:trHeight w:val="264"/>
          <w:jc w:val="center"/>
        </w:trPr>
        <w:tc>
          <w:tcPr>
            <w:tcW w:w="1413" w:type="dxa"/>
            <w:vAlign w:val="center"/>
          </w:tcPr>
          <w:p w14:paraId="3BFBF393" w14:textId="77777777" w:rsidR="000D647E" w:rsidRDefault="000D647E" w:rsidP="000D647E">
            <w:pPr>
              <w:shd w:val="clear" w:color="auto" w:fill="FFFFFF"/>
              <w:snapToGrid w:val="0"/>
              <w:ind w:firstLine="0"/>
              <w:rPr>
                <w:rFonts w:asciiTheme="minorHAnsi" w:hAnsiTheme="minorHAnsi"/>
                <w:color w:val="000000"/>
                <w:sz w:val="20"/>
                <w:szCs w:val="20"/>
              </w:rPr>
            </w:pPr>
            <w:r>
              <w:rPr>
                <w:rFonts w:asciiTheme="minorHAnsi" w:hAnsiTheme="minorHAnsi"/>
                <w:color w:val="000000"/>
                <w:sz w:val="20"/>
                <w:szCs w:val="20"/>
              </w:rPr>
              <w:t>Grieze</w:t>
            </w:r>
          </w:p>
        </w:tc>
        <w:tc>
          <w:tcPr>
            <w:tcW w:w="1417" w:type="dxa"/>
            <w:vAlign w:val="center"/>
          </w:tcPr>
          <w:p w14:paraId="4BBC2F82" w14:textId="77777777" w:rsidR="000D647E" w:rsidRPr="00062050" w:rsidRDefault="000D647E" w:rsidP="000D647E">
            <w:pPr>
              <w:shd w:val="clear" w:color="auto" w:fill="FFFFFF"/>
              <w:ind w:firstLine="0"/>
              <w:rPr>
                <w:rFonts w:asciiTheme="minorHAnsi" w:hAnsiTheme="minorHAnsi"/>
                <w:i/>
                <w:sz w:val="20"/>
                <w:szCs w:val="20"/>
              </w:rPr>
            </w:pPr>
            <w:r w:rsidRPr="00062050">
              <w:rPr>
                <w:rFonts w:asciiTheme="minorHAnsi" w:hAnsiTheme="minorHAnsi"/>
                <w:i/>
                <w:sz w:val="20"/>
                <w:szCs w:val="20"/>
              </w:rPr>
              <w:t>Crex crex</w:t>
            </w:r>
          </w:p>
        </w:tc>
        <w:tc>
          <w:tcPr>
            <w:tcW w:w="1276" w:type="dxa"/>
            <w:vAlign w:val="center"/>
          </w:tcPr>
          <w:p w14:paraId="0D7777A7"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w:t>
            </w:r>
          </w:p>
        </w:tc>
        <w:tc>
          <w:tcPr>
            <w:tcW w:w="851" w:type="dxa"/>
            <w:vAlign w:val="center"/>
          </w:tcPr>
          <w:p w14:paraId="3B360AF3" w14:textId="77777777" w:rsidR="000D647E" w:rsidRPr="00E5392B"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SG2</w:t>
            </w:r>
          </w:p>
        </w:tc>
        <w:tc>
          <w:tcPr>
            <w:tcW w:w="798" w:type="dxa"/>
            <w:vAlign w:val="center"/>
          </w:tcPr>
          <w:p w14:paraId="234ED87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22D3B61C" w14:textId="77777777" w:rsidR="000D647E" w:rsidRPr="00872586" w:rsidRDefault="000D647E" w:rsidP="000D647E">
            <w:pPr>
              <w:shd w:val="clear" w:color="auto" w:fill="FFFFFF"/>
              <w:snapToGrid w:val="0"/>
              <w:ind w:firstLine="0"/>
              <w:jc w:val="center"/>
              <w:rPr>
                <w:rFonts w:asciiTheme="minorHAnsi" w:hAnsiTheme="minorHAnsi"/>
                <w:color w:val="000000"/>
                <w:sz w:val="20"/>
                <w:szCs w:val="20"/>
              </w:rPr>
            </w:pPr>
            <w:r w:rsidRPr="00BD1EB8">
              <w:rPr>
                <w:rFonts w:asciiTheme="minorHAnsi" w:hAnsiTheme="minorHAnsi"/>
                <w:color w:val="000000"/>
                <w:sz w:val="20"/>
                <w:szCs w:val="20"/>
              </w:rPr>
              <w:t>–</w:t>
            </w:r>
          </w:p>
        </w:tc>
        <w:tc>
          <w:tcPr>
            <w:tcW w:w="711" w:type="dxa"/>
            <w:shd w:val="clear" w:color="auto" w:fill="auto"/>
            <w:vAlign w:val="center"/>
          </w:tcPr>
          <w:p w14:paraId="2EFE1854" w14:textId="77777777" w:rsidR="000D647E" w:rsidRPr="00AC4ED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10 – 20</w:t>
            </w:r>
            <w:r w:rsidRPr="002B6933">
              <w:rPr>
                <w:rFonts w:asciiTheme="minorHAnsi" w:hAnsiTheme="minorHAnsi"/>
                <w:color w:val="000000"/>
                <w:sz w:val="20"/>
                <w:szCs w:val="20"/>
              </w:rPr>
              <w:t xml:space="preserve"> </w:t>
            </w:r>
            <w:r w:rsidR="00F66116">
              <w:rPr>
                <w:rFonts w:asciiTheme="minorHAnsi" w:hAnsiTheme="minorHAnsi"/>
                <w:color w:val="000000"/>
                <w:sz w:val="20"/>
                <w:szCs w:val="20"/>
              </w:rPr>
              <w:t>vok. īpatņi</w:t>
            </w:r>
          </w:p>
        </w:tc>
        <w:tc>
          <w:tcPr>
            <w:tcW w:w="851" w:type="dxa"/>
            <w:shd w:val="clear" w:color="auto" w:fill="auto"/>
            <w:vAlign w:val="center"/>
          </w:tcPr>
          <w:p w14:paraId="64F82548" w14:textId="77777777" w:rsidR="000D647E" w:rsidRPr="00850EA9" w:rsidRDefault="000D647E" w:rsidP="000D647E">
            <w:pPr>
              <w:shd w:val="clear" w:color="auto" w:fill="FFFFFF"/>
              <w:snapToGrid w:val="0"/>
              <w:ind w:firstLine="0"/>
              <w:jc w:val="center"/>
              <w:rPr>
                <w:rFonts w:asciiTheme="minorHAnsi" w:hAnsiTheme="minorHAnsi"/>
                <w:color w:val="000000"/>
                <w:sz w:val="20"/>
                <w:szCs w:val="20"/>
              </w:rPr>
            </w:pPr>
            <w:r w:rsidRPr="00B46842">
              <w:rPr>
                <w:rFonts w:asciiTheme="minorHAnsi" w:hAnsiTheme="minorHAnsi"/>
                <w:color w:val="000000"/>
                <w:sz w:val="20"/>
                <w:szCs w:val="20"/>
              </w:rPr>
              <w:t>–</w:t>
            </w:r>
          </w:p>
        </w:tc>
        <w:tc>
          <w:tcPr>
            <w:tcW w:w="1417" w:type="dxa"/>
            <w:shd w:val="clear" w:color="auto" w:fill="auto"/>
            <w:vAlign w:val="center"/>
          </w:tcPr>
          <w:p w14:paraId="1EBB2209" w14:textId="77777777" w:rsidR="000D647E" w:rsidRPr="00850EA9" w:rsidRDefault="000D647E" w:rsidP="002F1709">
            <w:pPr>
              <w:pStyle w:val="ListParagraph"/>
              <w:numPr>
                <w:ilvl w:val="0"/>
                <w:numId w:val="15"/>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0C1575CF" w14:textId="77777777" w:rsidR="000D647E" w:rsidRPr="00BD6DBC" w:rsidRDefault="000D647E" w:rsidP="000D647E">
            <w:pPr>
              <w:shd w:val="clear" w:color="auto" w:fill="FFFFFF"/>
              <w:snapToGrid w:val="0"/>
              <w:ind w:firstLine="0"/>
              <w:jc w:val="center"/>
              <w:rPr>
                <w:rFonts w:asciiTheme="minorHAnsi" w:hAnsiTheme="minorHAnsi"/>
                <w:color w:val="000000"/>
                <w:sz w:val="20"/>
                <w:szCs w:val="20"/>
                <w:highlight w:val="yellow"/>
              </w:rPr>
            </w:pPr>
            <w:r>
              <w:rPr>
                <w:rFonts w:asciiTheme="minorHAnsi" w:hAnsiTheme="minorHAnsi"/>
                <w:color w:val="000000"/>
                <w:sz w:val="20"/>
                <w:szCs w:val="20"/>
              </w:rPr>
              <w:t>C</w:t>
            </w:r>
          </w:p>
        </w:tc>
        <w:tc>
          <w:tcPr>
            <w:tcW w:w="851" w:type="dxa"/>
            <w:shd w:val="clear" w:color="auto" w:fill="auto"/>
            <w:vAlign w:val="center"/>
          </w:tcPr>
          <w:p w14:paraId="2E554511" w14:textId="77777777" w:rsidR="000D647E" w:rsidRPr="00BD6DBC" w:rsidRDefault="000D647E" w:rsidP="000D647E">
            <w:pPr>
              <w:shd w:val="clear" w:color="auto" w:fill="FFFFFF"/>
              <w:snapToGrid w:val="0"/>
              <w:ind w:firstLine="0"/>
              <w:jc w:val="center"/>
              <w:rPr>
                <w:rFonts w:asciiTheme="minorHAnsi" w:hAnsiTheme="minorHAnsi"/>
                <w:color w:val="000000"/>
                <w:sz w:val="20"/>
                <w:szCs w:val="20"/>
                <w:highlight w:val="yellow"/>
              </w:rPr>
            </w:pPr>
            <w:r>
              <w:rPr>
                <w:rFonts w:asciiTheme="minorHAnsi" w:hAnsiTheme="minorHAnsi"/>
                <w:color w:val="000000"/>
                <w:sz w:val="20"/>
                <w:szCs w:val="20"/>
              </w:rPr>
              <w:t>A</w:t>
            </w:r>
          </w:p>
        </w:tc>
        <w:tc>
          <w:tcPr>
            <w:tcW w:w="992" w:type="dxa"/>
            <w:shd w:val="clear" w:color="auto" w:fill="auto"/>
            <w:vAlign w:val="center"/>
          </w:tcPr>
          <w:p w14:paraId="18475FDD" w14:textId="77777777" w:rsidR="000D647E" w:rsidRPr="00BD6DBC" w:rsidRDefault="000D647E" w:rsidP="000D647E">
            <w:pPr>
              <w:shd w:val="clear" w:color="auto" w:fill="FFFFFF"/>
              <w:snapToGrid w:val="0"/>
              <w:ind w:firstLine="0"/>
              <w:jc w:val="center"/>
              <w:rPr>
                <w:rFonts w:asciiTheme="minorHAnsi" w:hAnsiTheme="minorHAnsi"/>
                <w:color w:val="000000"/>
                <w:sz w:val="20"/>
                <w:szCs w:val="20"/>
                <w:highlight w:val="yellow"/>
              </w:rPr>
            </w:pPr>
            <w:r>
              <w:rPr>
                <w:rFonts w:asciiTheme="minorHAnsi" w:hAnsiTheme="minorHAnsi"/>
                <w:color w:val="000000"/>
                <w:sz w:val="20"/>
                <w:szCs w:val="20"/>
              </w:rPr>
              <w:t>C</w:t>
            </w:r>
          </w:p>
        </w:tc>
        <w:tc>
          <w:tcPr>
            <w:tcW w:w="1276" w:type="dxa"/>
            <w:shd w:val="clear" w:color="auto" w:fill="auto"/>
            <w:vAlign w:val="center"/>
          </w:tcPr>
          <w:p w14:paraId="05356E17" w14:textId="77777777" w:rsidR="000D647E" w:rsidRPr="00BD6DBC" w:rsidRDefault="000D647E" w:rsidP="000D647E">
            <w:pPr>
              <w:shd w:val="clear" w:color="auto" w:fill="FFFFFF"/>
              <w:snapToGrid w:val="0"/>
              <w:ind w:firstLine="0"/>
              <w:jc w:val="center"/>
              <w:rPr>
                <w:rFonts w:asciiTheme="minorHAnsi" w:hAnsiTheme="minorHAnsi"/>
                <w:color w:val="000000"/>
                <w:sz w:val="20"/>
                <w:szCs w:val="20"/>
                <w:highlight w:val="yellow"/>
              </w:rPr>
            </w:pPr>
            <w:r>
              <w:rPr>
                <w:rFonts w:asciiTheme="minorHAnsi" w:hAnsiTheme="minorHAnsi"/>
                <w:color w:val="000000"/>
                <w:sz w:val="20"/>
                <w:szCs w:val="20"/>
              </w:rPr>
              <w:t>B</w:t>
            </w:r>
          </w:p>
        </w:tc>
        <w:tc>
          <w:tcPr>
            <w:tcW w:w="1276" w:type="dxa"/>
            <w:shd w:val="clear" w:color="auto" w:fill="92D050"/>
            <w:vAlign w:val="center"/>
          </w:tcPr>
          <w:p w14:paraId="6DCD22CC" w14:textId="77777777" w:rsidR="000D647E" w:rsidRPr="00457482"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w:t>
            </w:r>
          </w:p>
        </w:tc>
      </w:tr>
      <w:tr w:rsidR="000D647E" w:rsidRPr="00457482" w14:paraId="0709AB18" w14:textId="77777777" w:rsidTr="00F93D43">
        <w:trPr>
          <w:trHeight w:val="264"/>
          <w:jc w:val="center"/>
        </w:trPr>
        <w:tc>
          <w:tcPr>
            <w:tcW w:w="1413" w:type="dxa"/>
            <w:vAlign w:val="center"/>
          </w:tcPr>
          <w:p w14:paraId="75EB2004" w14:textId="77777777" w:rsidR="000D647E" w:rsidRDefault="000D647E" w:rsidP="000D647E">
            <w:pPr>
              <w:shd w:val="clear" w:color="auto" w:fill="FFFFFF"/>
              <w:snapToGrid w:val="0"/>
              <w:ind w:firstLine="0"/>
              <w:rPr>
                <w:rFonts w:asciiTheme="minorHAnsi" w:hAnsiTheme="minorHAnsi"/>
                <w:color w:val="000000"/>
                <w:sz w:val="20"/>
                <w:szCs w:val="20"/>
              </w:rPr>
            </w:pPr>
            <w:r w:rsidRPr="006E624D">
              <w:rPr>
                <w:rFonts w:asciiTheme="minorHAnsi" w:hAnsiTheme="minorHAnsi"/>
                <w:color w:val="000000"/>
                <w:sz w:val="20"/>
                <w:szCs w:val="20"/>
              </w:rPr>
              <w:t>Dzērve</w:t>
            </w:r>
          </w:p>
        </w:tc>
        <w:tc>
          <w:tcPr>
            <w:tcW w:w="1417" w:type="dxa"/>
            <w:vAlign w:val="center"/>
          </w:tcPr>
          <w:p w14:paraId="58383190" w14:textId="77777777" w:rsidR="000D647E" w:rsidRPr="00457482" w:rsidRDefault="000D647E" w:rsidP="000D647E">
            <w:pPr>
              <w:shd w:val="clear" w:color="auto" w:fill="FFFFFF"/>
              <w:ind w:firstLine="0"/>
              <w:rPr>
                <w:rFonts w:asciiTheme="minorHAnsi" w:hAnsiTheme="minorHAnsi"/>
                <w:i/>
                <w:color w:val="000000"/>
                <w:sz w:val="20"/>
                <w:szCs w:val="20"/>
              </w:rPr>
            </w:pPr>
            <w:r>
              <w:rPr>
                <w:rFonts w:asciiTheme="minorHAnsi" w:hAnsiTheme="minorHAnsi"/>
                <w:i/>
                <w:color w:val="000000"/>
                <w:sz w:val="20"/>
                <w:szCs w:val="20"/>
              </w:rPr>
              <w:t>Grus grus</w:t>
            </w:r>
          </w:p>
        </w:tc>
        <w:tc>
          <w:tcPr>
            <w:tcW w:w="1276" w:type="dxa"/>
            <w:vAlign w:val="center"/>
          </w:tcPr>
          <w:p w14:paraId="7ED241BE"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sidRPr="00457482">
              <w:rPr>
                <w:rFonts w:asciiTheme="minorHAnsi" w:hAnsiTheme="minorHAnsi"/>
                <w:color w:val="000000"/>
                <w:sz w:val="20"/>
                <w:szCs w:val="20"/>
              </w:rPr>
              <w:t>ES</w:t>
            </w:r>
            <w:r>
              <w:rPr>
                <w:rFonts w:asciiTheme="minorHAnsi" w:hAnsiTheme="minorHAnsi"/>
                <w:color w:val="000000"/>
                <w:sz w:val="20"/>
                <w:szCs w:val="20"/>
              </w:rPr>
              <w:t xml:space="preserve"> I</w:t>
            </w:r>
            <w:r w:rsidRPr="00457482">
              <w:rPr>
                <w:rFonts w:asciiTheme="minorHAnsi" w:hAnsiTheme="minorHAnsi"/>
                <w:color w:val="000000"/>
                <w:sz w:val="20"/>
                <w:szCs w:val="20"/>
              </w:rPr>
              <w:t>, ĪAS</w:t>
            </w:r>
          </w:p>
        </w:tc>
        <w:tc>
          <w:tcPr>
            <w:tcW w:w="851" w:type="dxa"/>
            <w:vAlign w:val="center"/>
          </w:tcPr>
          <w:p w14:paraId="63310D75"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SG3</w:t>
            </w:r>
          </w:p>
        </w:tc>
        <w:tc>
          <w:tcPr>
            <w:tcW w:w="798" w:type="dxa"/>
            <w:vAlign w:val="center"/>
          </w:tcPr>
          <w:p w14:paraId="6BDE3005"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45E52CF2" w14:textId="77777777" w:rsidR="000D647E" w:rsidRPr="00BD1EB8" w:rsidRDefault="000D647E" w:rsidP="000D647E">
            <w:pPr>
              <w:shd w:val="clear" w:color="auto" w:fill="FFFFFF"/>
              <w:snapToGrid w:val="0"/>
              <w:ind w:firstLine="0"/>
              <w:jc w:val="center"/>
              <w:rPr>
                <w:rFonts w:asciiTheme="minorHAnsi" w:hAnsiTheme="minorHAnsi"/>
                <w:color w:val="000000"/>
                <w:sz w:val="20"/>
                <w:szCs w:val="20"/>
              </w:rPr>
            </w:pPr>
            <w:r w:rsidRPr="00872586">
              <w:rPr>
                <w:rFonts w:asciiTheme="minorHAnsi" w:hAnsiTheme="minorHAnsi"/>
                <w:color w:val="000000"/>
                <w:sz w:val="20"/>
                <w:szCs w:val="20"/>
              </w:rPr>
              <w:t>–</w:t>
            </w:r>
          </w:p>
        </w:tc>
        <w:tc>
          <w:tcPr>
            <w:tcW w:w="711" w:type="dxa"/>
            <w:shd w:val="clear" w:color="auto" w:fill="auto"/>
            <w:vAlign w:val="center"/>
          </w:tcPr>
          <w:p w14:paraId="03FA26F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2 – 10</w:t>
            </w:r>
            <w:r w:rsidRPr="00AC4EDE">
              <w:rPr>
                <w:rFonts w:asciiTheme="minorHAnsi" w:hAnsiTheme="minorHAnsi"/>
                <w:color w:val="000000"/>
                <w:sz w:val="20"/>
                <w:szCs w:val="20"/>
              </w:rPr>
              <w:t xml:space="preserve"> pāri</w:t>
            </w:r>
          </w:p>
        </w:tc>
        <w:tc>
          <w:tcPr>
            <w:tcW w:w="851" w:type="dxa"/>
            <w:shd w:val="clear" w:color="auto" w:fill="auto"/>
            <w:vAlign w:val="center"/>
          </w:tcPr>
          <w:p w14:paraId="2EB4BC06" w14:textId="77777777" w:rsidR="000D647E" w:rsidRPr="001A35CB"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417" w:type="dxa"/>
            <w:shd w:val="clear" w:color="auto" w:fill="auto"/>
            <w:vAlign w:val="center"/>
          </w:tcPr>
          <w:p w14:paraId="669E0F2A" w14:textId="77777777" w:rsidR="000D647E" w:rsidRPr="00850EA9" w:rsidRDefault="000D647E" w:rsidP="002F1709">
            <w:pPr>
              <w:pStyle w:val="ListParagraph"/>
              <w:numPr>
                <w:ilvl w:val="0"/>
                <w:numId w:val="15"/>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58B8A80E" w14:textId="77777777" w:rsidR="000D647E" w:rsidRPr="00FC0CA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3F140D35" w14:textId="77777777" w:rsidR="000D647E" w:rsidRPr="0076785D"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A</w:t>
            </w:r>
          </w:p>
        </w:tc>
        <w:tc>
          <w:tcPr>
            <w:tcW w:w="992" w:type="dxa"/>
            <w:shd w:val="clear" w:color="auto" w:fill="auto"/>
            <w:vAlign w:val="center"/>
          </w:tcPr>
          <w:p w14:paraId="7F4B8836" w14:textId="77777777" w:rsidR="000D647E" w:rsidRPr="0076785D"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auto"/>
            <w:vAlign w:val="center"/>
          </w:tcPr>
          <w:p w14:paraId="0FB57748" w14:textId="77777777" w:rsidR="000D647E" w:rsidRPr="0076785D"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3FADBBC8"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FVx</w:t>
            </w:r>
          </w:p>
        </w:tc>
      </w:tr>
      <w:tr w:rsidR="000D647E" w:rsidRPr="00457482" w14:paraId="10814383" w14:textId="77777777" w:rsidTr="00F93D43">
        <w:trPr>
          <w:trHeight w:val="264"/>
          <w:jc w:val="center"/>
        </w:trPr>
        <w:tc>
          <w:tcPr>
            <w:tcW w:w="1413" w:type="dxa"/>
            <w:vAlign w:val="center"/>
          </w:tcPr>
          <w:p w14:paraId="18F57D7B" w14:textId="77777777" w:rsidR="000D647E" w:rsidRPr="00FA697D" w:rsidRDefault="000D647E" w:rsidP="000D647E">
            <w:pPr>
              <w:shd w:val="clear" w:color="auto" w:fill="FFFFFF"/>
              <w:snapToGrid w:val="0"/>
              <w:ind w:firstLine="0"/>
              <w:rPr>
                <w:rFonts w:asciiTheme="minorHAnsi" w:hAnsiTheme="minorHAnsi"/>
                <w:color w:val="000000"/>
                <w:sz w:val="20"/>
                <w:szCs w:val="20"/>
              </w:rPr>
            </w:pPr>
            <w:r w:rsidRPr="00FA697D">
              <w:rPr>
                <w:rFonts w:asciiTheme="minorHAnsi" w:hAnsiTheme="minorHAnsi"/>
                <w:color w:val="000000"/>
                <w:sz w:val="20"/>
                <w:szCs w:val="20"/>
              </w:rPr>
              <w:t>Dzeltenais tārtiņš</w:t>
            </w:r>
          </w:p>
        </w:tc>
        <w:tc>
          <w:tcPr>
            <w:tcW w:w="1417" w:type="dxa"/>
            <w:vAlign w:val="center"/>
          </w:tcPr>
          <w:p w14:paraId="1CDB8F48" w14:textId="77777777" w:rsidR="000D647E" w:rsidRDefault="000D647E" w:rsidP="000D647E">
            <w:pPr>
              <w:shd w:val="clear" w:color="auto" w:fill="FFFFFF"/>
              <w:ind w:firstLine="0"/>
              <w:rPr>
                <w:rFonts w:asciiTheme="minorHAnsi" w:hAnsiTheme="minorHAnsi"/>
                <w:i/>
                <w:color w:val="000000"/>
                <w:sz w:val="20"/>
                <w:szCs w:val="20"/>
              </w:rPr>
            </w:pPr>
            <w:r w:rsidRPr="00E27523">
              <w:rPr>
                <w:rFonts w:asciiTheme="minorHAnsi" w:hAnsiTheme="minorHAnsi"/>
                <w:i/>
                <w:color w:val="000000"/>
                <w:sz w:val="20"/>
                <w:szCs w:val="20"/>
              </w:rPr>
              <w:t>Pluvialis apricaria</w:t>
            </w:r>
          </w:p>
        </w:tc>
        <w:tc>
          <w:tcPr>
            <w:tcW w:w="1276" w:type="dxa"/>
            <w:vAlign w:val="center"/>
          </w:tcPr>
          <w:p w14:paraId="2E148E74"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sidRPr="00457482">
              <w:rPr>
                <w:rFonts w:asciiTheme="minorHAnsi" w:hAnsiTheme="minorHAnsi"/>
                <w:color w:val="000000"/>
                <w:sz w:val="20"/>
                <w:szCs w:val="20"/>
              </w:rPr>
              <w:t>ES</w:t>
            </w:r>
            <w:r>
              <w:rPr>
                <w:rFonts w:asciiTheme="minorHAnsi" w:hAnsiTheme="minorHAnsi"/>
                <w:color w:val="000000"/>
                <w:sz w:val="20"/>
                <w:szCs w:val="20"/>
              </w:rPr>
              <w:t xml:space="preserve"> I</w:t>
            </w:r>
            <w:r w:rsidRPr="00457482">
              <w:rPr>
                <w:rFonts w:asciiTheme="minorHAnsi" w:hAnsiTheme="minorHAnsi"/>
                <w:color w:val="000000"/>
                <w:sz w:val="20"/>
                <w:szCs w:val="20"/>
              </w:rPr>
              <w:t>, ĪAS</w:t>
            </w:r>
          </w:p>
        </w:tc>
        <w:tc>
          <w:tcPr>
            <w:tcW w:w="851" w:type="dxa"/>
            <w:vAlign w:val="center"/>
          </w:tcPr>
          <w:p w14:paraId="65A9D50D"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SG3</w:t>
            </w:r>
          </w:p>
        </w:tc>
        <w:tc>
          <w:tcPr>
            <w:tcW w:w="798" w:type="dxa"/>
            <w:vAlign w:val="center"/>
          </w:tcPr>
          <w:p w14:paraId="3F5F368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x/0</w:t>
            </w:r>
          </w:p>
        </w:tc>
        <w:tc>
          <w:tcPr>
            <w:tcW w:w="900" w:type="dxa"/>
            <w:shd w:val="clear" w:color="auto" w:fill="auto"/>
            <w:vAlign w:val="center"/>
          </w:tcPr>
          <w:p w14:paraId="42BCAF77" w14:textId="77777777" w:rsidR="000D647E" w:rsidRPr="00872586"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5BA445D1"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851" w:type="dxa"/>
            <w:shd w:val="clear" w:color="auto" w:fill="auto"/>
            <w:vAlign w:val="center"/>
          </w:tcPr>
          <w:p w14:paraId="481737BF"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417" w:type="dxa"/>
            <w:shd w:val="clear" w:color="auto" w:fill="auto"/>
            <w:vAlign w:val="center"/>
          </w:tcPr>
          <w:p w14:paraId="3DC2658A" w14:textId="77777777" w:rsidR="000D647E" w:rsidRPr="001C349F"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0 – 20 i</w:t>
            </w:r>
          </w:p>
        </w:tc>
        <w:tc>
          <w:tcPr>
            <w:tcW w:w="1134" w:type="dxa"/>
            <w:shd w:val="clear" w:color="auto" w:fill="auto"/>
            <w:vAlign w:val="center"/>
          </w:tcPr>
          <w:p w14:paraId="65BE4017"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4EAD8DD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A</w:t>
            </w:r>
          </w:p>
        </w:tc>
        <w:tc>
          <w:tcPr>
            <w:tcW w:w="992" w:type="dxa"/>
            <w:shd w:val="clear" w:color="auto" w:fill="auto"/>
            <w:vAlign w:val="center"/>
          </w:tcPr>
          <w:p w14:paraId="732768FD"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49F3A3BA"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22DCED1D"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FVx</w:t>
            </w:r>
          </w:p>
        </w:tc>
      </w:tr>
      <w:tr w:rsidR="000D647E" w:rsidRPr="00457482" w14:paraId="330FC048" w14:textId="77777777" w:rsidTr="00F93D43">
        <w:trPr>
          <w:trHeight w:val="264"/>
          <w:jc w:val="center"/>
        </w:trPr>
        <w:tc>
          <w:tcPr>
            <w:tcW w:w="1413" w:type="dxa"/>
            <w:vAlign w:val="center"/>
          </w:tcPr>
          <w:p w14:paraId="4A07A120" w14:textId="77777777" w:rsidR="000D647E" w:rsidRPr="00FA697D" w:rsidRDefault="000D647E" w:rsidP="000D647E">
            <w:pPr>
              <w:shd w:val="clear" w:color="auto" w:fill="FFFFFF"/>
              <w:snapToGrid w:val="0"/>
              <w:ind w:firstLine="0"/>
              <w:rPr>
                <w:rFonts w:asciiTheme="minorHAnsi" w:hAnsiTheme="minorHAnsi"/>
                <w:color w:val="000000"/>
                <w:sz w:val="20"/>
                <w:szCs w:val="20"/>
              </w:rPr>
            </w:pPr>
            <w:r w:rsidRPr="00FA697D">
              <w:rPr>
                <w:rFonts w:asciiTheme="minorHAnsi" w:hAnsiTheme="minorHAnsi"/>
                <w:color w:val="000000"/>
                <w:sz w:val="20"/>
                <w:szCs w:val="20"/>
              </w:rPr>
              <w:t>Kuitala</w:t>
            </w:r>
          </w:p>
        </w:tc>
        <w:tc>
          <w:tcPr>
            <w:tcW w:w="1417" w:type="dxa"/>
            <w:vAlign w:val="center"/>
          </w:tcPr>
          <w:p w14:paraId="21BD2CBB" w14:textId="77777777" w:rsidR="000D647E" w:rsidRDefault="000D647E" w:rsidP="000D647E">
            <w:pPr>
              <w:shd w:val="clear" w:color="auto" w:fill="FFFFFF"/>
              <w:ind w:firstLine="0"/>
              <w:rPr>
                <w:rFonts w:asciiTheme="minorHAnsi" w:hAnsiTheme="minorHAnsi"/>
                <w:i/>
                <w:color w:val="000000"/>
                <w:sz w:val="20"/>
                <w:szCs w:val="20"/>
              </w:rPr>
            </w:pPr>
            <w:r w:rsidRPr="00E27523">
              <w:rPr>
                <w:rFonts w:asciiTheme="minorHAnsi" w:hAnsiTheme="minorHAnsi"/>
                <w:i/>
                <w:color w:val="000000"/>
                <w:sz w:val="20"/>
                <w:szCs w:val="20"/>
              </w:rPr>
              <w:t>Numenius arquata</w:t>
            </w:r>
          </w:p>
        </w:tc>
        <w:tc>
          <w:tcPr>
            <w:tcW w:w="1276" w:type="dxa"/>
            <w:vAlign w:val="center"/>
          </w:tcPr>
          <w:p w14:paraId="7169CF2F"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sidRPr="00457482">
              <w:rPr>
                <w:rFonts w:asciiTheme="minorHAnsi" w:hAnsiTheme="minorHAnsi"/>
                <w:color w:val="000000"/>
                <w:sz w:val="20"/>
                <w:szCs w:val="20"/>
              </w:rPr>
              <w:t>ES</w:t>
            </w:r>
            <w:r>
              <w:rPr>
                <w:rFonts w:asciiTheme="minorHAnsi" w:hAnsiTheme="minorHAnsi"/>
                <w:color w:val="000000"/>
                <w:sz w:val="20"/>
                <w:szCs w:val="20"/>
              </w:rPr>
              <w:t xml:space="preserve"> I</w:t>
            </w:r>
            <w:r w:rsidRPr="00457482">
              <w:rPr>
                <w:rFonts w:asciiTheme="minorHAnsi" w:hAnsiTheme="minorHAnsi"/>
                <w:color w:val="000000"/>
                <w:sz w:val="20"/>
                <w:szCs w:val="20"/>
              </w:rPr>
              <w:t>, ĪAS</w:t>
            </w:r>
          </w:p>
        </w:tc>
        <w:tc>
          <w:tcPr>
            <w:tcW w:w="851" w:type="dxa"/>
            <w:vAlign w:val="center"/>
          </w:tcPr>
          <w:p w14:paraId="033E2255"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SG2</w:t>
            </w:r>
          </w:p>
        </w:tc>
        <w:tc>
          <w:tcPr>
            <w:tcW w:w="798" w:type="dxa"/>
            <w:vAlign w:val="center"/>
          </w:tcPr>
          <w:p w14:paraId="01B7CBD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x/0</w:t>
            </w:r>
          </w:p>
        </w:tc>
        <w:tc>
          <w:tcPr>
            <w:tcW w:w="900" w:type="dxa"/>
            <w:shd w:val="clear" w:color="auto" w:fill="auto"/>
            <w:vAlign w:val="center"/>
          </w:tcPr>
          <w:p w14:paraId="03145426" w14:textId="77777777" w:rsidR="000D647E" w:rsidRPr="00872586"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3DECFA2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851" w:type="dxa"/>
            <w:shd w:val="clear" w:color="auto" w:fill="auto"/>
            <w:vAlign w:val="center"/>
          </w:tcPr>
          <w:p w14:paraId="4744D5BD"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417" w:type="dxa"/>
            <w:shd w:val="clear" w:color="auto" w:fill="auto"/>
            <w:vAlign w:val="center"/>
          </w:tcPr>
          <w:p w14:paraId="36C8A028" w14:textId="77777777" w:rsidR="000D647E" w:rsidRPr="001C349F"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1</w:t>
            </w:r>
            <w:r w:rsidRPr="001C349F">
              <w:rPr>
                <w:rFonts w:asciiTheme="minorHAnsi" w:hAnsiTheme="minorHAnsi"/>
                <w:color w:val="000000"/>
                <w:sz w:val="20"/>
                <w:szCs w:val="20"/>
              </w:rPr>
              <w:t xml:space="preserve"> – </w:t>
            </w:r>
            <w:r>
              <w:rPr>
                <w:rFonts w:asciiTheme="minorHAnsi" w:hAnsiTheme="minorHAnsi"/>
                <w:color w:val="000000"/>
                <w:sz w:val="20"/>
                <w:szCs w:val="20"/>
              </w:rPr>
              <w:t>50</w:t>
            </w:r>
            <w:r w:rsidRPr="001C349F">
              <w:rPr>
                <w:rFonts w:asciiTheme="minorHAnsi" w:hAnsiTheme="minorHAnsi"/>
                <w:color w:val="000000"/>
                <w:sz w:val="20"/>
                <w:szCs w:val="20"/>
              </w:rPr>
              <w:t xml:space="preserve"> i</w:t>
            </w:r>
          </w:p>
        </w:tc>
        <w:tc>
          <w:tcPr>
            <w:tcW w:w="1134" w:type="dxa"/>
            <w:shd w:val="clear" w:color="auto" w:fill="auto"/>
            <w:vAlign w:val="center"/>
          </w:tcPr>
          <w:p w14:paraId="49B4F8F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3EC02526"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6C5E0196"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6D6FCF1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75680835"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FVx</w:t>
            </w:r>
          </w:p>
        </w:tc>
      </w:tr>
      <w:tr w:rsidR="000D647E" w:rsidRPr="00457482" w14:paraId="16886A84" w14:textId="77777777" w:rsidTr="00F93D43">
        <w:trPr>
          <w:trHeight w:val="264"/>
          <w:jc w:val="center"/>
        </w:trPr>
        <w:tc>
          <w:tcPr>
            <w:tcW w:w="1413" w:type="dxa"/>
            <w:vAlign w:val="center"/>
          </w:tcPr>
          <w:p w14:paraId="7E505AB3" w14:textId="77777777" w:rsidR="000D647E" w:rsidRPr="00FA697D" w:rsidRDefault="000D647E" w:rsidP="000D647E">
            <w:pPr>
              <w:shd w:val="clear" w:color="auto" w:fill="FFFFFF"/>
              <w:snapToGrid w:val="0"/>
              <w:ind w:firstLine="0"/>
              <w:rPr>
                <w:rFonts w:asciiTheme="minorHAnsi" w:hAnsiTheme="minorHAnsi"/>
                <w:color w:val="000000"/>
                <w:sz w:val="20"/>
                <w:szCs w:val="20"/>
              </w:rPr>
            </w:pPr>
            <w:r w:rsidRPr="00FA697D">
              <w:rPr>
                <w:rFonts w:asciiTheme="minorHAnsi" w:hAnsiTheme="minorHAnsi"/>
                <w:color w:val="000000"/>
                <w:sz w:val="20"/>
                <w:szCs w:val="20"/>
              </w:rPr>
              <w:t>Gugatnis</w:t>
            </w:r>
          </w:p>
        </w:tc>
        <w:tc>
          <w:tcPr>
            <w:tcW w:w="1417" w:type="dxa"/>
            <w:vAlign w:val="center"/>
          </w:tcPr>
          <w:p w14:paraId="6BB48F58" w14:textId="77777777" w:rsidR="000D647E" w:rsidRPr="00E27523" w:rsidRDefault="000D647E" w:rsidP="000D647E">
            <w:pPr>
              <w:shd w:val="clear" w:color="auto" w:fill="FFFFFF"/>
              <w:ind w:firstLine="0"/>
              <w:rPr>
                <w:rFonts w:asciiTheme="minorHAnsi" w:hAnsiTheme="minorHAnsi"/>
                <w:i/>
                <w:color w:val="000000"/>
                <w:sz w:val="20"/>
                <w:szCs w:val="20"/>
              </w:rPr>
            </w:pPr>
            <w:r w:rsidRPr="0026599E">
              <w:rPr>
                <w:rFonts w:asciiTheme="minorHAnsi" w:hAnsiTheme="minorHAnsi"/>
                <w:i/>
                <w:color w:val="000000"/>
                <w:sz w:val="20"/>
                <w:szCs w:val="20"/>
              </w:rPr>
              <w:t>Philomachus pugnax</w:t>
            </w:r>
          </w:p>
        </w:tc>
        <w:tc>
          <w:tcPr>
            <w:tcW w:w="1276" w:type="dxa"/>
            <w:vAlign w:val="center"/>
          </w:tcPr>
          <w:p w14:paraId="08EC08CD"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sidRPr="00457482">
              <w:rPr>
                <w:rFonts w:asciiTheme="minorHAnsi" w:hAnsiTheme="minorHAnsi"/>
                <w:color w:val="000000"/>
                <w:sz w:val="20"/>
                <w:szCs w:val="20"/>
              </w:rPr>
              <w:t>ES</w:t>
            </w:r>
            <w:r>
              <w:rPr>
                <w:rFonts w:asciiTheme="minorHAnsi" w:hAnsiTheme="minorHAnsi"/>
                <w:color w:val="000000"/>
                <w:sz w:val="20"/>
                <w:szCs w:val="20"/>
              </w:rPr>
              <w:t xml:space="preserve"> I</w:t>
            </w:r>
            <w:r w:rsidRPr="00457482">
              <w:rPr>
                <w:rFonts w:asciiTheme="minorHAnsi" w:hAnsiTheme="minorHAnsi"/>
                <w:color w:val="000000"/>
                <w:sz w:val="20"/>
                <w:szCs w:val="20"/>
              </w:rPr>
              <w:t>, ĪAS</w:t>
            </w:r>
          </w:p>
        </w:tc>
        <w:tc>
          <w:tcPr>
            <w:tcW w:w="851" w:type="dxa"/>
            <w:vAlign w:val="center"/>
          </w:tcPr>
          <w:p w14:paraId="621A4E41"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SG2</w:t>
            </w:r>
          </w:p>
        </w:tc>
        <w:tc>
          <w:tcPr>
            <w:tcW w:w="798" w:type="dxa"/>
            <w:vAlign w:val="center"/>
          </w:tcPr>
          <w:p w14:paraId="2638ECC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x/-</w:t>
            </w:r>
          </w:p>
        </w:tc>
        <w:tc>
          <w:tcPr>
            <w:tcW w:w="900" w:type="dxa"/>
            <w:shd w:val="clear" w:color="auto" w:fill="auto"/>
            <w:vAlign w:val="center"/>
          </w:tcPr>
          <w:p w14:paraId="70E06DF9" w14:textId="77777777" w:rsidR="000D647E" w:rsidRPr="00872586"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6CE7E7EF"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851" w:type="dxa"/>
            <w:shd w:val="clear" w:color="auto" w:fill="auto"/>
            <w:vAlign w:val="center"/>
          </w:tcPr>
          <w:p w14:paraId="17B9AD0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417" w:type="dxa"/>
            <w:shd w:val="clear" w:color="auto" w:fill="auto"/>
            <w:vAlign w:val="center"/>
          </w:tcPr>
          <w:p w14:paraId="49304428" w14:textId="77777777" w:rsidR="000D647E" w:rsidRPr="001C349F"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50</w:t>
            </w:r>
            <w:r w:rsidRPr="001C349F">
              <w:rPr>
                <w:rFonts w:asciiTheme="minorHAnsi" w:hAnsiTheme="minorHAnsi"/>
                <w:color w:val="000000"/>
                <w:sz w:val="20"/>
                <w:szCs w:val="20"/>
              </w:rPr>
              <w:t xml:space="preserve"> – </w:t>
            </w:r>
            <w:r>
              <w:rPr>
                <w:rFonts w:asciiTheme="minorHAnsi" w:hAnsiTheme="minorHAnsi"/>
                <w:color w:val="000000"/>
                <w:sz w:val="20"/>
                <w:szCs w:val="20"/>
              </w:rPr>
              <w:t>100</w:t>
            </w:r>
            <w:r w:rsidRPr="001C349F">
              <w:rPr>
                <w:rFonts w:asciiTheme="minorHAnsi" w:hAnsiTheme="minorHAnsi"/>
                <w:color w:val="000000"/>
                <w:sz w:val="20"/>
                <w:szCs w:val="20"/>
              </w:rPr>
              <w:t xml:space="preserve"> i</w:t>
            </w:r>
          </w:p>
        </w:tc>
        <w:tc>
          <w:tcPr>
            <w:tcW w:w="1134" w:type="dxa"/>
            <w:shd w:val="clear" w:color="auto" w:fill="auto"/>
            <w:vAlign w:val="center"/>
          </w:tcPr>
          <w:p w14:paraId="5BB37F1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10202114"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A</w:t>
            </w:r>
          </w:p>
        </w:tc>
        <w:tc>
          <w:tcPr>
            <w:tcW w:w="992" w:type="dxa"/>
            <w:shd w:val="clear" w:color="auto" w:fill="auto"/>
            <w:vAlign w:val="center"/>
          </w:tcPr>
          <w:p w14:paraId="3BA1AFD1"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44E2BD91"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498F38F2"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FVx</w:t>
            </w:r>
          </w:p>
        </w:tc>
      </w:tr>
      <w:tr w:rsidR="000D647E" w:rsidRPr="00457482" w14:paraId="2527587D" w14:textId="77777777" w:rsidTr="00B652A9">
        <w:trPr>
          <w:trHeight w:val="264"/>
          <w:jc w:val="center"/>
        </w:trPr>
        <w:tc>
          <w:tcPr>
            <w:tcW w:w="1413" w:type="dxa"/>
            <w:vAlign w:val="center"/>
          </w:tcPr>
          <w:p w14:paraId="0A6B1230" w14:textId="77777777" w:rsidR="000D647E" w:rsidRPr="006E624D" w:rsidRDefault="000D647E" w:rsidP="000D647E">
            <w:pPr>
              <w:shd w:val="clear" w:color="auto" w:fill="FFFFFF"/>
              <w:snapToGrid w:val="0"/>
              <w:ind w:firstLine="0"/>
              <w:rPr>
                <w:rFonts w:asciiTheme="minorHAnsi" w:hAnsiTheme="minorHAnsi"/>
                <w:color w:val="000000"/>
                <w:sz w:val="20"/>
                <w:szCs w:val="20"/>
              </w:rPr>
            </w:pPr>
            <w:r>
              <w:rPr>
                <w:rFonts w:asciiTheme="minorHAnsi" w:hAnsiTheme="minorHAnsi"/>
                <w:color w:val="000000"/>
                <w:sz w:val="20"/>
                <w:szCs w:val="20"/>
              </w:rPr>
              <w:t>Meža balodis</w:t>
            </w:r>
          </w:p>
        </w:tc>
        <w:tc>
          <w:tcPr>
            <w:tcW w:w="1417" w:type="dxa"/>
          </w:tcPr>
          <w:p w14:paraId="48A572CF" w14:textId="77777777" w:rsidR="000D647E" w:rsidRDefault="000D647E" w:rsidP="000D647E">
            <w:pPr>
              <w:shd w:val="clear" w:color="auto" w:fill="FFFFFF"/>
              <w:ind w:firstLine="0"/>
              <w:rPr>
                <w:rFonts w:asciiTheme="minorHAnsi" w:hAnsiTheme="minorHAnsi"/>
                <w:i/>
                <w:color w:val="000000"/>
                <w:sz w:val="20"/>
                <w:szCs w:val="20"/>
              </w:rPr>
            </w:pPr>
            <w:r w:rsidRPr="00457482">
              <w:rPr>
                <w:rFonts w:asciiTheme="minorHAnsi" w:hAnsiTheme="minorHAnsi"/>
                <w:i/>
                <w:color w:val="000000"/>
                <w:sz w:val="20"/>
                <w:szCs w:val="20"/>
              </w:rPr>
              <w:t>Columba oenas</w:t>
            </w:r>
          </w:p>
        </w:tc>
        <w:tc>
          <w:tcPr>
            <w:tcW w:w="1276" w:type="dxa"/>
            <w:vAlign w:val="center"/>
          </w:tcPr>
          <w:p w14:paraId="0E3251F5"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sidRPr="00457482">
              <w:rPr>
                <w:rFonts w:asciiTheme="minorHAnsi" w:hAnsiTheme="minorHAnsi"/>
                <w:color w:val="000000"/>
                <w:sz w:val="20"/>
                <w:szCs w:val="20"/>
              </w:rPr>
              <w:t xml:space="preserve"> ĪAS, ML</w:t>
            </w:r>
          </w:p>
        </w:tc>
        <w:tc>
          <w:tcPr>
            <w:tcW w:w="851" w:type="dxa"/>
            <w:vAlign w:val="center"/>
          </w:tcPr>
          <w:p w14:paraId="3B7EE6EA" w14:textId="77777777" w:rsidR="000D647E" w:rsidRDefault="000D647E" w:rsidP="000D647E">
            <w:pPr>
              <w:shd w:val="clear" w:color="auto" w:fill="FFFFFF"/>
              <w:snapToGrid w:val="0"/>
              <w:ind w:firstLine="0"/>
              <w:jc w:val="center"/>
              <w:rPr>
                <w:rFonts w:asciiTheme="minorHAnsi" w:hAnsiTheme="minorHAnsi"/>
                <w:color w:val="000000"/>
                <w:sz w:val="20"/>
                <w:szCs w:val="20"/>
              </w:rPr>
            </w:pPr>
            <w:r w:rsidRPr="00457482">
              <w:rPr>
                <w:rFonts w:asciiTheme="minorHAnsi" w:hAnsiTheme="minorHAnsi"/>
                <w:color w:val="000000"/>
                <w:sz w:val="20"/>
                <w:szCs w:val="20"/>
              </w:rPr>
              <w:t>SG3</w:t>
            </w:r>
          </w:p>
        </w:tc>
        <w:tc>
          <w:tcPr>
            <w:tcW w:w="798" w:type="dxa"/>
            <w:vAlign w:val="center"/>
          </w:tcPr>
          <w:p w14:paraId="0E6D80B8" w14:textId="77777777" w:rsidR="000D647E" w:rsidRDefault="000D647E" w:rsidP="000D647E">
            <w:pPr>
              <w:shd w:val="clear" w:color="auto" w:fill="FFFFFF"/>
              <w:snapToGrid w:val="0"/>
              <w:ind w:firstLine="0"/>
              <w:jc w:val="center"/>
              <w:rPr>
                <w:rFonts w:asciiTheme="minorHAnsi" w:hAnsiTheme="minorHAnsi"/>
                <w:color w:val="000000"/>
                <w:sz w:val="20"/>
                <w:szCs w:val="20"/>
              </w:rPr>
            </w:pPr>
            <w:r w:rsidRPr="00457482">
              <w:rPr>
                <w:rFonts w:asciiTheme="minorHAnsi" w:hAnsiTheme="minorHAnsi"/>
                <w:color w:val="000000"/>
                <w:sz w:val="20"/>
                <w:szCs w:val="20"/>
              </w:rPr>
              <w:t>F</w:t>
            </w:r>
            <w:r>
              <w:rPr>
                <w:rFonts w:asciiTheme="minorHAnsi" w:hAnsiTheme="minorHAnsi"/>
                <w:color w:val="000000"/>
                <w:sz w:val="20"/>
                <w:szCs w:val="20"/>
              </w:rPr>
              <w:t>/+</w:t>
            </w:r>
          </w:p>
        </w:tc>
        <w:tc>
          <w:tcPr>
            <w:tcW w:w="900" w:type="dxa"/>
            <w:shd w:val="clear" w:color="auto" w:fill="auto"/>
            <w:vAlign w:val="center"/>
          </w:tcPr>
          <w:p w14:paraId="19EFC0ED" w14:textId="77777777" w:rsidR="000D647E" w:rsidRPr="00872586" w:rsidRDefault="000D647E" w:rsidP="000D647E">
            <w:pPr>
              <w:shd w:val="clear" w:color="auto" w:fill="FFFFFF"/>
              <w:snapToGrid w:val="0"/>
              <w:ind w:firstLine="0"/>
              <w:jc w:val="center"/>
              <w:rPr>
                <w:rFonts w:asciiTheme="minorHAnsi" w:hAnsiTheme="minorHAnsi"/>
                <w:color w:val="000000"/>
                <w:sz w:val="20"/>
                <w:szCs w:val="20"/>
              </w:rPr>
            </w:pPr>
            <w:r w:rsidRPr="00BD1EB8">
              <w:rPr>
                <w:rFonts w:asciiTheme="minorHAnsi" w:hAnsiTheme="minorHAnsi"/>
                <w:color w:val="000000"/>
                <w:sz w:val="20"/>
                <w:szCs w:val="20"/>
              </w:rPr>
              <w:t>–</w:t>
            </w:r>
          </w:p>
        </w:tc>
        <w:tc>
          <w:tcPr>
            <w:tcW w:w="711" w:type="dxa"/>
            <w:shd w:val="clear" w:color="auto" w:fill="auto"/>
            <w:vAlign w:val="center"/>
          </w:tcPr>
          <w:p w14:paraId="1DC912C6"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3 – 5</w:t>
            </w:r>
            <w:r w:rsidRPr="002B6933">
              <w:rPr>
                <w:rFonts w:asciiTheme="minorHAnsi" w:hAnsiTheme="minorHAnsi"/>
                <w:color w:val="000000"/>
                <w:sz w:val="20"/>
                <w:szCs w:val="20"/>
              </w:rPr>
              <w:t xml:space="preserve"> pāri</w:t>
            </w:r>
          </w:p>
        </w:tc>
        <w:tc>
          <w:tcPr>
            <w:tcW w:w="851" w:type="dxa"/>
            <w:shd w:val="clear" w:color="auto" w:fill="auto"/>
            <w:vAlign w:val="center"/>
          </w:tcPr>
          <w:p w14:paraId="45E20521" w14:textId="77777777" w:rsidR="000D647E" w:rsidRDefault="000D647E" w:rsidP="000D647E">
            <w:pPr>
              <w:shd w:val="clear" w:color="auto" w:fill="FFFFFF"/>
              <w:snapToGrid w:val="0"/>
              <w:ind w:firstLine="0"/>
              <w:jc w:val="center"/>
              <w:rPr>
                <w:rFonts w:asciiTheme="minorHAnsi" w:hAnsiTheme="minorHAnsi"/>
                <w:color w:val="000000"/>
                <w:sz w:val="20"/>
                <w:szCs w:val="20"/>
              </w:rPr>
            </w:pPr>
            <w:r w:rsidRPr="00B46842">
              <w:rPr>
                <w:rFonts w:asciiTheme="minorHAnsi" w:hAnsiTheme="minorHAnsi"/>
                <w:color w:val="000000"/>
                <w:sz w:val="20"/>
                <w:szCs w:val="20"/>
              </w:rPr>
              <w:t>–</w:t>
            </w:r>
          </w:p>
        </w:tc>
        <w:tc>
          <w:tcPr>
            <w:tcW w:w="1417" w:type="dxa"/>
            <w:shd w:val="clear" w:color="auto" w:fill="auto"/>
            <w:vAlign w:val="center"/>
          </w:tcPr>
          <w:p w14:paraId="0AEB9C9B" w14:textId="77777777" w:rsidR="000D647E" w:rsidRPr="00EA030C" w:rsidRDefault="000D647E" w:rsidP="002F1709">
            <w:pPr>
              <w:pStyle w:val="ListParagraph"/>
              <w:numPr>
                <w:ilvl w:val="0"/>
                <w:numId w:val="15"/>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0BE3A314"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36F3F5A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4823FB2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27661DAC"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auto"/>
            <w:vAlign w:val="center"/>
          </w:tcPr>
          <w:p w14:paraId="138D0C8E" w14:textId="77777777" w:rsidR="000D647E" w:rsidRDefault="000D647E" w:rsidP="000D647E">
            <w:pPr>
              <w:ind w:firstLine="0"/>
              <w:jc w:val="center"/>
              <w:rPr>
                <w:rFonts w:asciiTheme="minorHAnsi" w:hAnsiTheme="minorHAnsi"/>
                <w:color w:val="000000"/>
                <w:sz w:val="20"/>
                <w:szCs w:val="20"/>
                <w:lang w:eastAsia="en-GB"/>
              </w:rPr>
            </w:pPr>
            <w:r w:rsidRPr="00B652A9">
              <w:rPr>
                <w:rFonts w:asciiTheme="minorHAnsi" w:hAnsiTheme="minorHAnsi"/>
                <w:color w:val="000000"/>
                <w:sz w:val="20"/>
                <w:szCs w:val="20"/>
                <w:lang w:eastAsia="en-GB"/>
              </w:rPr>
              <w:t>FVx</w:t>
            </w:r>
          </w:p>
        </w:tc>
      </w:tr>
      <w:tr w:rsidR="000D647E" w:rsidRPr="00457482" w14:paraId="36F1EF4B" w14:textId="77777777" w:rsidTr="00F93D43">
        <w:trPr>
          <w:trHeight w:val="264"/>
          <w:jc w:val="center"/>
        </w:trPr>
        <w:tc>
          <w:tcPr>
            <w:tcW w:w="1413" w:type="dxa"/>
            <w:vAlign w:val="center"/>
          </w:tcPr>
          <w:p w14:paraId="717A7006" w14:textId="77777777" w:rsidR="000D647E" w:rsidRDefault="000D647E" w:rsidP="000D647E">
            <w:pPr>
              <w:shd w:val="clear" w:color="auto" w:fill="FFFFFF"/>
              <w:snapToGrid w:val="0"/>
              <w:ind w:firstLine="0"/>
              <w:rPr>
                <w:rFonts w:asciiTheme="minorHAnsi" w:hAnsiTheme="minorHAnsi"/>
                <w:color w:val="000000"/>
                <w:sz w:val="20"/>
                <w:szCs w:val="20"/>
              </w:rPr>
            </w:pPr>
            <w:r w:rsidRPr="00FA697D">
              <w:rPr>
                <w:rFonts w:asciiTheme="minorHAnsi" w:hAnsiTheme="minorHAnsi"/>
                <w:color w:val="000000"/>
                <w:sz w:val="20"/>
                <w:szCs w:val="20"/>
              </w:rPr>
              <w:t>Parastā ūbele</w:t>
            </w:r>
          </w:p>
        </w:tc>
        <w:tc>
          <w:tcPr>
            <w:tcW w:w="1417" w:type="dxa"/>
          </w:tcPr>
          <w:p w14:paraId="0128945D" w14:textId="77777777" w:rsidR="000D647E" w:rsidRPr="00457482" w:rsidRDefault="000D647E" w:rsidP="000D647E">
            <w:pPr>
              <w:shd w:val="clear" w:color="auto" w:fill="FFFFFF"/>
              <w:ind w:firstLine="0"/>
              <w:rPr>
                <w:rFonts w:asciiTheme="minorHAnsi" w:hAnsiTheme="minorHAnsi"/>
                <w:i/>
                <w:color w:val="000000"/>
                <w:sz w:val="20"/>
                <w:szCs w:val="20"/>
              </w:rPr>
            </w:pPr>
            <w:r w:rsidRPr="00517B36">
              <w:rPr>
                <w:rFonts w:asciiTheme="minorHAnsi" w:hAnsiTheme="minorHAnsi"/>
                <w:i/>
                <w:color w:val="000000"/>
                <w:sz w:val="20"/>
                <w:szCs w:val="20"/>
              </w:rPr>
              <w:t>Streptopelia turtur</w:t>
            </w:r>
          </w:p>
        </w:tc>
        <w:tc>
          <w:tcPr>
            <w:tcW w:w="1276" w:type="dxa"/>
            <w:vAlign w:val="center"/>
          </w:tcPr>
          <w:p w14:paraId="0CD062C5"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II</w:t>
            </w:r>
          </w:p>
        </w:tc>
        <w:tc>
          <w:tcPr>
            <w:tcW w:w="851" w:type="dxa"/>
            <w:vAlign w:val="center"/>
          </w:tcPr>
          <w:p w14:paraId="3169CEC6"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98" w:type="dxa"/>
            <w:vAlign w:val="center"/>
          </w:tcPr>
          <w:p w14:paraId="432E518B"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0/0</w:t>
            </w:r>
          </w:p>
        </w:tc>
        <w:tc>
          <w:tcPr>
            <w:tcW w:w="900" w:type="dxa"/>
            <w:shd w:val="clear" w:color="auto" w:fill="auto"/>
            <w:vAlign w:val="center"/>
          </w:tcPr>
          <w:p w14:paraId="62FB07E4" w14:textId="77777777" w:rsidR="000D647E" w:rsidRPr="00BD1EB8" w:rsidRDefault="000D647E" w:rsidP="000D647E">
            <w:pPr>
              <w:shd w:val="clear" w:color="auto" w:fill="FFFFFF"/>
              <w:snapToGrid w:val="0"/>
              <w:ind w:firstLine="0"/>
              <w:jc w:val="center"/>
              <w:rPr>
                <w:rFonts w:asciiTheme="minorHAnsi" w:hAnsiTheme="minorHAnsi"/>
                <w:color w:val="000000"/>
                <w:sz w:val="20"/>
                <w:szCs w:val="20"/>
              </w:rPr>
            </w:pPr>
            <w:r w:rsidRPr="00BD1EB8">
              <w:rPr>
                <w:rFonts w:asciiTheme="minorHAnsi" w:hAnsiTheme="minorHAnsi"/>
                <w:color w:val="000000"/>
                <w:sz w:val="20"/>
                <w:szCs w:val="20"/>
              </w:rPr>
              <w:t>–</w:t>
            </w:r>
          </w:p>
        </w:tc>
        <w:tc>
          <w:tcPr>
            <w:tcW w:w="711" w:type="dxa"/>
            <w:shd w:val="clear" w:color="auto" w:fill="auto"/>
            <w:vAlign w:val="center"/>
          </w:tcPr>
          <w:p w14:paraId="536A9570"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2 – 7</w:t>
            </w:r>
            <w:r w:rsidRPr="002B6933">
              <w:rPr>
                <w:rFonts w:asciiTheme="minorHAnsi" w:hAnsiTheme="minorHAnsi"/>
                <w:color w:val="000000"/>
                <w:sz w:val="20"/>
                <w:szCs w:val="20"/>
              </w:rPr>
              <w:t xml:space="preserve"> pāri</w:t>
            </w:r>
          </w:p>
        </w:tc>
        <w:tc>
          <w:tcPr>
            <w:tcW w:w="851" w:type="dxa"/>
            <w:shd w:val="clear" w:color="auto" w:fill="auto"/>
            <w:vAlign w:val="center"/>
          </w:tcPr>
          <w:p w14:paraId="3AF3BAD6" w14:textId="77777777" w:rsidR="000D647E" w:rsidRPr="00B46842" w:rsidRDefault="000D647E" w:rsidP="000D647E">
            <w:pPr>
              <w:shd w:val="clear" w:color="auto" w:fill="FFFFFF"/>
              <w:snapToGrid w:val="0"/>
              <w:ind w:firstLine="0"/>
              <w:jc w:val="center"/>
              <w:rPr>
                <w:rFonts w:asciiTheme="minorHAnsi" w:hAnsiTheme="minorHAnsi"/>
                <w:color w:val="000000"/>
                <w:sz w:val="20"/>
                <w:szCs w:val="20"/>
              </w:rPr>
            </w:pPr>
            <w:r w:rsidRPr="00B46842">
              <w:rPr>
                <w:rFonts w:asciiTheme="minorHAnsi" w:hAnsiTheme="minorHAnsi"/>
                <w:color w:val="000000"/>
                <w:sz w:val="20"/>
                <w:szCs w:val="20"/>
              </w:rPr>
              <w:t>–</w:t>
            </w:r>
          </w:p>
        </w:tc>
        <w:tc>
          <w:tcPr>
            <w:tcW w:w="1417" w:type="dxa"/>
            <w:shd w:val="clear" w:color="auto" w:fill="auto"/>
            <w:vAlign w:val="center"/>
          </w:tcPr>
          <w:p w14:paraId="335372B8" w14:textId="77777777" w:rsidR="000D647E" w:rsidRPr="00EA030C" w:rsidRDefault="000D647E" w:rsidP="002F1709">
            <w:pPr>
              <w:pStyle w:val="ListParagraph"/>
              <w:numPr>
                <w:ilvl w:val="0"/>
                <w:numId w:val="15"/>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2364C18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6B622DB7"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A</w:t>
            </w:r>
          </w:p>
        </w:tc>
        <w:tc>
          <w:tcPr>
            <w:tcW w:w="992" w:type="dxa"/>
            <w:shd w:val="clear" w:color="auto" w:fill="auto"/>
            <w:vAlign w:val="center"/>
          </w:tcPr>
          <w:p w14:paraId="3080AA1C"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530ACBE9"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603D9E62"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FVx</w:t>
            </w:r>
          </w:p>
        </w:tc>
      </w:tr>
      <w:tr w:rsidR="000D647E" w:rsidRPr="00457482" w14:paraId="36A28D2A" w14:textId="77777777" w:rsidTr="00F93D43">
        <w:trPr>
          <w:trHeight w:val="264"/>
          <w:jc w:val="center"/>
        </w:trPr>
        <w:tc>
          <w:tcPr>
            <w:tcW w:w="1413" w:type="dxa"/>
            <w:vAlign w:val="center"/>
          </w:tcPr>
          <w:p w14:paraId="7A75D3FA" w14:textId="77777777" w:rsidR="000D647E" w:rsidRPr="006E624D" w:rsidRDefault="000D647E" w:rsidP="000D647E">
            <w:pPr>
              <w:shd w:val="clear" w:color="auto" w:fill="FFFFFF"/>
              <w:snapToGrid w:val="0"/>
              <w:ind w:firstLine="0"/>
              <w:rPr>
                <w:rFonts w:asciiTheme="minorHAnsi" w:hAnsiTheme="minorHAnsi"/>
                <w:color w:val="000000"/>
                <w:sz w:val="20"/>
                <w:szCs w:val="20"/>
              </w:rPr>
            </w:pPr>
            <w:r>
              <w:rPr>
                <w:rFonts w:asciiTheme="minorHAnsi" w:hAnsiTheme="minorHAnsi"/>
                <w:color w:val="000000"/>
                <w:sz w:val="20"/>
                <w:szCs w:val="20"/>
              </w:rPr>
              <w:t>Apodziņš</w:t>
            </w:r>
          </w:p>
        </w:tc>
        <w:tc>
          <w:tcPr>
            <w:tcW w:w="1417" w:type="dxa"/>
            <w:vAlign w:val="center"/>
          </w:tcPr>
          <w:p w14:paraId="155225D1" w14:textId="77777777" w:rsidR="000D647E" w:rsidRDefault="000D647E" w:rsidP="000D647E">
            <w:pPr>
              <w:shd w:val="clear" w:color="auto" w:fill="FFFFFF"/>
              <w:ind w:firstLine="0"/>
              <w:rPr>
                <w:rFonts w:asciiTheme="minorHAnsi" w:hAnsiTheme="minorHAnsi"/>
                <w:i/>
                <w:color w:val="000000"/>
                <w:sz w:val="20"/>
                <w:szCs w:val="20"/>
              </w:rPr>
            </w:pPr>
            <w:r w:rsidRPr="00C63946">
              <w:rPr>
                <w:rFonts w:asciiTheme="minorHAnsi" w:hAnsiTheme="minorHAnsi"/>
                <w:i/>
                <w:color w:val="000000"/>
                <w:sz w:val="20"/>
                <w:szCs w:val="20"/>
              </w:rPr>
              <w:t xml:space="preserve">Glaucidium </w:t>
            </w:r>
            <w:r w:rsidRPr="00C63946">
              <w:rPr>
                <w:rFonts w:asciiTheme="minorHAnsi" w:hAnsiTheme="minorHAnsi"/>
                <w:i/>
                <w:color w:val="000000"/>
                <w:sz w:val="20"/>
                <w:szCs w:val="20"/>
              </w:rPr>
              <w:lastRenderedPageBreak/>
              <w:t>passerinum</w:t>
            </w:r>
          </w:p>
        </w:tc>
        <w:tc>
          <w:tcPr>
            <w:tcW w:w="1276" w:type="dxa"/>
            <w:vAlign w:val="center"/>
          </w:tcPr>
          <w:p w14:paraId="0B81907B"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lastRenderedPageBreak/>
              <w:t>ES I, ĪAS, ML</w:t>
            </w:r>
          </w:p>
        </w:tc>
        <w:tc>
          <w:tcPr>
            <w:tcW w:w="851" w:type="dxa"/>
            <w:vAlign w:val="center"/>
          </w:tcPr>
          <w:p w14:paraId="04907217"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SG4</w:t>
            </w:r>
          </w:p>
        </w:tc>
        <w:tc>
          <w:tcPr>
            <w:tcW w:w="798" w:type="dxa"/>
            <w:vAlign w:val="center"/>
          </w:tcPr>
          <w:p w14:paraId="347580B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1AD70A2D" w14:textId="77777777" w:rsidR="000D647E" w:rsidRPr="00872586"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46AE2E3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 xml:space="preserve">15 – </w:t>
            </w:r>
            <w:r>
              <w:rPr>
                <w:rFonts w:asciiTheme="minorHAnsi" w:hAnsiTheme="minorHAnsi"/>
                <w:color w:val="000000"/>
                <w:sz w:val="20"/>
                <w:szCs w:val="20"/>
              </w:rPr>
              <w:lastRenderedPageBreak/>
              <w:t xml:space="preserve">20 </w:t>
            </w:r>
            <w:r w:rsidRPr="004D510A">
              <w:rPr>
                <w:rFonts w:asciiTheme="minorHAnsi" w:hAnsiTheme="minorHAnsi"/>
                <w:color w:val="000000"/>
                <w:sz w:val="20"/>
                <w:szCs w:val="20"/>
              </w:rPr>
              <w:t>p</w:t>
            </w:r>
            <w:r>
              <w:rPr>
                <w:rFonts w:asciiTheme="minorHAnsi" w:hAnsiTheme="minorHAnsi"/>
                <w:color w:val="000000"/>
                <w:sz w:val="20"/>
                <w:szCs w:val="20"/>
              </w:rPr>
              <w:t>āri</w:t>
            </w:r>
          </w:p>
        </w:tc>
        <w:tc>
          <w:tcPr>
            <w:tcW w:w="851" w:type="dxa"/>
            <w:shd w:val="clear" w:color="auto" w:fill="auto"/>
            <w:vAlign w:val="center"/>
          </w:tcPr>
          <w:p w14:paraId="232F29CE" w14:textId="77777777" w:rsidR="000D647E" w:rsidRPr="00EA030C" w:rsidRDefault="000D647E" w:rsidP="002F1709">
            <w:pPr>
              <w:pStyle w:val="ListParagraph"/>
              <w:numPr>
                <w:ilvl w:val="0"/>
                <w:numId w:val="15"/>
              </w:numPr>
              <w:shd w:val="clear" w:color="auto" w:fill="FFFFFF"/>
              <w:snapToGrid w:val="0"/>
              <w:spacing w:after="0" w:line="240" w:lineRule="auto"/>
              <w:ind w:firstLine="0"/>
              <w:jc w:val="center"/>
              <w:rPr>
                <w:rFonts w:asciiTheme="minorHAnsi" w:hAnsiTheme="minorHAnsi"/>
                <w:color w:val="000000"/>
                <w:sz w:val="20"/>
                <w:szCs w:val="20"/>
              </w:rPr>
            </w:pPr>
          </w:p>
        </w:tc>
        <w:tc>
          <w:tcPr>
            <w:tcW w:w="1417" w:type="dxa"/>
            <w:shd w:val="clear" w:color="auto" w:fill="auto"/>
            <w:vAlign w:val="center"/>
          </w:tcPr>
          <w:p w14:paraId="63637E0E" w14:textId="77777777" w:rsidR="000D647E" w:rsidRPr="00EA030C" w:rsidRDefault="000D647E" w:rsidP="002F1709">
            <w:pPr>
              <w:pStyle w:val="ListParagraph"/>
              <w:numPr>
                <w:ilvl w:val="0"/>
                <w:numId w:val="15"/>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7AE7BE17"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277484D9"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3C19427D"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30187E1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36AA198A"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FVx</w:t>
            </w:r>
          </w:p>
        </w:tc>
      </w:tr>
      <w:tr w:rsidR="000D647E" w:rsidRPr="00457482" w14:paraId="5590B3D3" w14:textId="77777777" w:rsidTr="00F93D43">
        <w:trPr>
          <w:trHeight w:val="264"/>
          <w:jc w:val="center"/>
        </w:trPr>
        <w:tc>
          <w:tcPr>
            <w:tcW w:w="1413" w:type="dxa"/>
            <w:vAlign w:val="center"/>
          </w:tcPr>
          <w:p w14:paraId="150E496B" w14:textId="77777777" w:rsidR="000D647E" w:rsidRPr="006E624D" w:rsidRDefault="000D647E" w:rsidP="000D647E">
            <w:pPr>
              <w:shd w:val="clear" w:color="auto" w:fill="FFFFFF"/>
              <w:snapToGrid w:val="0"/>
              <w:ind w:firstLine="0"/>
              <w:rPr>
                <w:rFonts w:asciiTheme="minorHAnsi" w:hAnsiTheme="minorHAnsi"/>
                <w:color w:val="000000"/>
                <w:sz w:val="20"/>
                <w:szCs w:val="20"/>
              </w:rPr>
            </w:pPr>
            <w:r>
              <w:rPr>
                <w:rFonts w:asciiTheme="minorHAnsi" w:hAnsiTheme="minorHAnsi"/>
                <w:color w:val="000000"/>
                <w:sz w:val="20"/>
                <w:szCs w:val="20"/>
              </w:rPr>
              <w:lastRenderedPageBreak/>
              <w:t>Urālpūce</w:t>
            </w:r>
          </w:p>
        </w:tc>
        <w:tc>
          <w:tcPr>
            <w:tcW w:w="1417" w:type="dxa"/>
            <w:vAlign w:val="center"/>
          </w:tcPr>
          <w:p w14:paraId="60235A72" w14:textId="77777777" w:rsidR="000D647E" w:rsidRDefault="000D647E" w:rsidP="000D647E">
            <w:pPr>
              <w:shd w:val="clear" w:color="auto" w:fill="FFFFFF"/>
              <w:ind w:firstLine="0"/>
              <w:rPr>
                <w:rFonts w:asciiTheme="minorHAnsi" w:hAnsiTheme="minorHAnsi"/>
                <w:i/>
                <w:color w:val="000000"/>
                <w:sz w:val="20"/>
                <w:szCs w:val="20"/>
              </w:rPr>
            </w:pPr>
            <w:r w:rsidRPr="00C63946">
              <w:rPr>
                <w:rFonts w:asciiTheme="minorHAnsi" w:hAnsiTheme="minorHAnsi"/>
                <w:i/>
                <w:color w:val="000000"/>
                <w:sz w:val="20"/>
                <w:szCs w:val="20"/>
              </w:rPr>
              <w:t>Strix uralensis</w:t>
            </w:r>
          </w:p>
        </w:tc>
        <w:tc>
          <w:tcPr>
            <w:tcW w:w="1276" w:type="dxa"/>
            <w:vAlign w:val="center"/>
          </w:tcPr>
          <w:p w14:paraId="4751B9AE"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w:t>
            </w:r>
          </w:p>
        </w:tc>
        <w:tc>
          <w:tcPr>
            <w:tcW w:w="851" w:type="dxa"/>
            <w:vAlign w:val="center"/>
          </w:tcPr>
          <w:p w14:paraId="254D2220"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SG3</w:t>
            </w:r>
          </w:p>
        </w:tc>
        <w:tc>
          <w:tcPr>
            <w:tcW w:w="798" w:type="dxa"/>
            <w:vAlign w:val="center"/>
          </w:tcPr>
          <w:p w14:paraId="1B22FE45"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28814BF9" w14:textId="77777777" w:rsidR="000D647E" w:rsidRPr="00EA030C" w:rsidRDefault="000D647E" w:rsidP="002F1709">
            <w:pPr>
              <w:pStyle w:val="ListParagraph"/>
              <w:numPr>
                <w:ilvl w:val="0"/>
                <w:numId w:val="15"/>
              </w:numPr>
              <w:shd w:val="clear" w:color="auto" w:fill="FFFFFF"/>
              <w:snapToGrid w:val="0"/>
              <w:spacing w:after="0" w:line="240" w:lineRule="auto"/>
              <w:ind w:firstLine="0"/>
              <w:jc w:val="center"/>
              <w:rPr>
                <w:rFonts w:asciiTheme="minorHAnsi" w:hAnsiTheme="minorHAnsi"/>
                <w:color w:val="000000"/>
                <w:sz w:val="20"/>
                <w:szCs w:val="20"/>
              </w:rPr>
            </w:pPr>
          </w:p>
        </w:tc>
        <w:tc>
          <w:tcPr>
            <w:tcW w:w="711" w:type="dxa"/>
            <w:shd w:val="clear" w:color="auto" w:fill="auto"/>
            <w:vAlign w:val="center"/>
          </w:tcPr>
          <w:p w14:paraId="034C5E10"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 xml:space="preserve">5 – 15 </w:t>
            </w:r>
            <w:r w:rsidRPr="004D510A">
              <w:rPr>
                <w:rFonts w:asciiTheme="minorHAnsi" w:hAnsiTheme="minorHAnsi"/>
                <w:color w:val="000000"/>
                <w:sz w:val="20"/>
                <w:szCs w:val="20"/>
              </w:rPr>
              <w:t>p</w:t>
            </w:r>
            <w:r>
              <w:rPr>
                <w:rFonts w:asciiTheme="minorHAnsi" w:hAnsiTheme="minorHAnsi"/>
                <w:color w:val="000000"/>
                <w:sz w:val="20"/>
                <w:szCs w:val="20"/>
              </w:rPr>
              <w:t>āri</w:t>
            </w:r>
          </w:p>
        </w:tc>
        <w:tc>
          <w:tcPr>
            <w:tcW w:w="851" w:type="dxa"/>
            <w:shd w:val="clear" w:color="auto" w:fill="auto"/>
            <w:vAlign w:val="center"/>
          </w:tcPr>
          <w:p w14:paraId="23C12DAF"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417" w:type="dxa"/>
            <w:shd w:val="clear" w:color="auto" w:fill="auto"/>
            <w:vAlign w:val="center"/>
          </w:tcPr>
          <w:p w14:paraId="450249F3" w14:textId="77777777" w:rsidR="000D647E" w:rsidRPr="00EA030C" w:rsidRDefault="000D647E" w:rsidP="002F1709">
            <w:pPr>
              <w:pStyle w:val="ListParagraph"/>
              <w:numPr>
                <w:ilvl w:val="0"/>
                <w:numId w:val="15"/>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03DBC2AD"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20C820B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389B08D5"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2EAEA7C0"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7D663874"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FVx</w:t>
            </w:r>
          </w:p>
        </w:tc>
      </w:tr>
      <w:tr w:rsidR="000D647E" w:rsidRPr="00457482" w14:paraId="6577995C" w14:textId="77777777" w:rsidTr="00F93D43">
        <w:trPr>
          <w:trHeight w:val="264"/>
          <w:jc w:val="center"/>
        </w:trPr>
        <w:tc>
          <w:tcPr>
            <w:tcW w:w="1413" w:type="dxa"/>
            <w:vAlign w:val="center"/>
          </w:tcPr>
          <w:p w14:paraId="2B4F7EE5" w14:textId="77777777" w:rsidR="000D647E" w:rsidRPr="00457482" w:rsidRDefault="000D647E" w:rsidP="000D647E">
            <w:pPr>
              <w:shd w:val="clear" w:color="auto" w:fill="FFFFFF"/>
              <w:snapToGrid w:val="0"/>
              <w:ind w:firstLine="0"/>
              <w:rPr>
                <w:rFonts w:asciiTheme="minorHAnsi" w:hAnsiTheme="minorHAnsi"/>
                <w:color w:val="000000"/>
                <w:sz w:val="20"/>
                <w:szCs w:val="20"/>
              </w:rPr>
            </w:pPr>
            <w:r w:rsidRPr="006E624D">
              <w:rPr>
                <w:rFonts w:asciiTheme="minorHAnsi" w:hAnsiTheme="minorHAnsi"/>
                <w:color w:val="000000"/>
                <w:sz w:val="20"/>
                <w:szCs w:val="20"/>
              </w:rPr>
              <w:t>Vakarlēpis</w:t>
            </w:r>
          </w:p>
        </w:tc>
        <w:tc>
          <w:tcPr>
            <w:tcW w:w="1417" w:type="dxa"/>
            <w:vAlign w:val="center"/>
          </w:tcPr>
          <w:p w14:paraId="23C3D77B" w14:textId="77777777" w:rsidR="000D647E" w:rsidRPr="00457482" w:rsidRDefault="000D647E" w:rsidP="000D647E">
            <w:pPr>
              <w:shd w:val="clear" w:color="auto" w:fill="FFFFFF"/>
              <w:ind w:firstLine="0"/>
              <w:rPr>
                <w:rFonts w:asciiTheme="minorHAnsi" w:hAnsiTheme="minorHAnsi"/>
                <w:i/>
                <w:color w:val="000000"/>
                <w:sz w:val="20"/>
                <w:szCs w:val="20"/>
              </w:rPr>
            </w:pPr>
            <w:r w:rsidRPr="006E624D">
              <w:rPr>
                <w:rFonts w:asciiTheme="minorHAnsi" w:hAnsiTheme="minorHAnsi"/>
                <w:i/>
                <w:color w:val="000000"/>
                <w:sz w:val="20"/>
                <w:szCs w:val="20"/>
              </w:rPr>
              <w:t>Caprimulgus europaeus</w:t>
            </w:r>
          </w:p>
        </w:tc>
        <w:tc>
          <w:tcPr>
            <w:tcW w:w="1276" w:type="dxa"/>
            <w:vAlign w:val="center"/>
          </w:tcPr>
          <w:p w14:paraId="2B2E5DAE"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sidRPr="00457482">
              <w:rPr>
                <w:rFonts w:asciiTheme="minorHAnsi" w:hAnsiTheme="minorHAnsi"/>
                <w:color w:val="000000"/>
                <w:sz w:val="20"/>
                <w:szCs w:val="20"/>
              </w:rPr>
              <w:t>ES</w:t>
            </w:r>
            <w:r>
              <w:rPr>
                <w:rFonts w:asciiTheme="minorHAnsi" w:hAnsiTheme="minorHAnsi"/>
                <w:color w:val="000000"/>
                <w:sz w:val="20"/>
                <w:szCs w:val="20"/>
              </w:rPr>
              <w:t xml:space="preserve"> I</w:t>
            </w:r>
            <w:r w:rsidRPr="00457482">
              <w:rPr>
                <w:rFonts w:asciiTheme="minorHAnsi" w:hAnsiTheme="minorHAnsi"/>
                <w:color w:val="000000"/>
                <w:sz w:val="20"/>
                <w:szCs w:val="20"/>
              </w:rPr>
              <w:t>, ĪAS</w:t>
            </w:r>
          </w:p>
        </w:tc>
        <w:tc>
          <w:tcPr>
            <w:tcW w:w="851" w:type="dxa"/>
            <w:vAlign w:val="center"/>
          </w:tcPr>
          <w:p w14:paraId="2CCCA771"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SG4</w:t>
            </w:r>
          </w:p>
        </w:tc>
        <w:tc>
          <w:tcPr>
            <w:tcW w:w="798" w:type="dxa"/>
            <w:vAlign w:val="center"/>
          </w:tcPr>
          <w:p w14:paraId="42405B9D"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3A076D67"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sidRPr="00AC4EDE">
              <w:rPr>
                <w:rFonts w:asciiTheme="minorHAnsi" w:hAnsiTheme="minorHAnsi"/>
                <w:color w:val="000000"/>
                <w:sz w:val="20"/>
                <w:szCs w:val="20"/>
              </w:rPr>
              <w:t>–</w:t>
            </w:r>
          </w:p>
        </w:tc>
        <w:tc>
          <w:tcPr>
            <w:tcW w:w="711" w:type="dxa"/>
            <w:shd w:val="clear" w:color="auto" w:fill="auto"/>
            <w:vAlign w:val="center"/>
          </w:tcPr>
          <w:p w14:paraId="49FCDA50" w14:textId="77777777" w:rsidR="000D647E" w:rsidRPr="00AC4ED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4 – 8</w:t>
            </w:r>
            <w:r w:rsidRPr="00AC4EDE">
              <w:rPr>
                <w:rFonts w:asciiTheme="minorHAnsi" w:hAnsiTheme="minorHAnsi"/>
                <w:color w:val="000000"/>
                <w:sz w:val="20"/>
                <w:szCs w:val="20"/>
              </w:rPr>
              <w:t xml:space="preserve"> pāri</w:t>
            </w:r>
          </w:p>
        </w:tc>
        <w:tc>
          <w:tcPr>
            <w:tcW w:w="851" w:type="dxa"/>
            <w:shd w:val="clear" w:color="auto" w:fill="auto"/>
            <w:vAlign w:val="center"/>
          </w:tcPr>
          <w:p w14:paraId="04501D5C"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sidRPr="00155205">
              <w:rPr>
                <w:rFonts w:asciiTheme="minorHAnsi" w:hAnsiTheme="minorHAnsi"/>
                <w:color w:val="000000"/>
                <w:sz w:val="20"/>
                <w:szCs w:val="20"/>
              </w:rPr>
              <w:t>–</w:t>
            </w:r>
          </w:p>
        </w:tc>
        <w:tc>
          <w:tcPr>
            <w:tcW w:w="1417" w:type="dxa"/>
            <w:shd w:val="clear" w:color="auto" w:fill="auto"/>
            <w:vAlign w:val="center"/>
          </w:tcPr>
          <w:p w14:paraId="10831449" w14:textId="77777777" w:rsidR="000D647E" w:rsidRPr="00955BCE" w:rsidRDefault="000D647E" w:rsidP="002F1709">
            <w:pPr>
              <w:pStyle w:val="ListParagraph"/>
              <w:numPr>
                <w:ilvl w:val="0"/>
                <w:numId w:val="14"/>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0FAE0166" w14:textId="77777777" w:rsidR="000D647E" w:rsidRPr="00FC0CA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21786778" w14:textId="77777777" w:rsidR="000D647E" w:rsidRPr="0076785D"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23263007" w14:textId="77777777" w:rsidR="000D647E" w:rsidRPr="0076785D"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auto"/>
            <w:vAlign w:val="center"/>
          </w:tcPr>
          <w:p w14:paraId="0B0D3052" w14:textId="77777777" w:rsidR="000D647E" w:rsidRPr="0076785D"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140380F9" w14:textId="77777777" w:rsidR="000D647E" w:rsidRPr="00457482"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FVx</w:t>
            </w:r>
          </w:p>
        </w:tc>
      </w:tr>
      <w:tr w:rsidR="000D647E" w:rsidRPr="00457482" w14:paraId="0CBC661C" w14:textId="77777777" w:rsidTr="00B652A9">
        <w:trPr>
          <w:trHeight w:val="264"/>
          <w:jc w:val="center"/>
        </w:trPr>
        <w:tc>
          <w:tcPr>
            <w:tcW w:w="1413" w:type="dxa"/>
            <w:vAlign w:val="center"/>
          </w:tcPr>
          <w:p w14:paraId="38435482" w14:textId="77777777" w:rsidR="000D647E" w:rsidRPr="006E624D" w:rsidRDefault="000D647E" w:rsidP="000D647E">
            <w:pPr>
              <w:shd w:val="clear" w:color="auto" w:fill="FFFFFF"/>
              <w:snapToGrid w:val="0"/>
              <w:ind w:firstLine="0"/>
              <w:rPr>
                <w:rFonts w:asciiTheme="minorHAnsi" w:hAnsiTheme="minorHAnsi"/>
                <w:color w:val="000000"/>
                <w:sz w:val="20"/>
                <w:szCs w:val="20"/>
              </w:rPr>
            </w:pPr>
            <w:r w:rsidRPr="00EE3DD7">
              <w:rPr>
                <w:rFonts w:asciiTheme="minorHAnsi" w:hAnsiTheme="minorHAnsi"/>
                <w:color w:val="000000"/>
                <w:sz w:val="20"/>
                <w:szCs w:val="20"/>
              </w:rPr>
              <w:t>Tītiņš</w:t>
            </w:r>
          </w:p>
        </w:tc>
        <w:tc>
          <w:tcPr>
            <w:tcW w:w="1417" w:type="dxa"/>
            <w:vAlign w:val="center"/>
          </w:tcPr>
          <w:p w14:paraId="0A0DE342" w14:textId="77777777" w:rsidR="000D647E" w:rsidRPr="006E624D" w:rsidRDefault="000D647E" w:rsidP="000D647E">
            <w:pPr>
              <w:shd w:val="clear" w:color="auto" w:fill="FFFFFF"/>
              <w:ind w:firstLine="0"/>
              <w:rPr>
                <w:rFonts w:asciiTheme="minorHAnsi" w:hAnsiTheme="minorHAnsi"/>
                <w:i/>
                <w:color w:val="000000"/>
                <w:sz w:val="20"/>
                <w:szCs w:val="20"/>
              </w:rPr>
            </w:pPr>
            <w:r w:rsidRPr="00EE3DD7">
              <w:rPr>
                <w:rFonts w:asciiTheme="minorHAnsi" w:hAnsiTheme="minorHAnsi"/>
                <w:i/>
                <w:color w:val="000000"/>
                <w:sz w:val="20"/>
                <w:szCs w:val="20"/>
              </w:rPr>
              <w:t>Jynx torquilla</w:t>
            </w:r>
          </w:p>
        </w:tc>
        <w:tc>
          <w:tcPr>
            <w:tcW w:w="1276" w:type="dxa"/>
            <w:vAlign w:val="center"/>
          </w:tcPr>
          <w:p w14:paraId="51D4214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ĪAS</w:t>
            </w:r>
          </w:p>
        </w:tc>
        <w:tc>
          <w:tcPr>
            <w:tcW w:w="851" w:type="dxa"/>
            <w:vAlign w:val="center"/>
          </w:tcPr>
          <w:p w14:paraId="520CC95A"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98" w:type="dxa"/>
            <w:vAlign w:val="center"/>
          </w:tcPr>
          <w:p w14:paraId="4F955C8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300AC6C3" w14:textId="77777777" w:rsidR="000D647E" w:rsidRPr="00EA030C"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2877F105"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0 – 0 pāri</w:t>
            </w:r>
          </w:p>
        </w:tc>
        <w:tc>
          <w:tcPr>
            <w:tcW w:w="851" w:type="dxa"/>
            <w:shd w:val="clear" w:color="auto" w:fill="auto"/>
            <w:vAlign w:val="center"/>
          </w:tcPr>
          <w:p w14:paraId="1C661FEA" w14:textId="77777777" w:rsidR="000D647E" w:rsidRPr="00EA030C" w:rsidRDefault="000D647E" w:rsidP="000D647E">
            <w:pPr>
              <w:shd w:val="clear" w:color="auto" w:fill="FFFFFF"/>
              <w:snapToGrid w:val="0"/>
              <w:ind w:firstLine="0"/>
              <w:jc w:val="center"/>
              <w:rPr>
                <w:rFonts w:asciiTheme="minorHAnsi" w:hAnsiTheme="minorHAnsi"/>
                <w:color w:val="000000"/>
                <w:sz w:val="20"/>
                <w:szCs w:val="20"/>
              </w:rPr>
            </w:pPr>
            <w:r w:rsidRPr="00155205">
              <w:rPr>
                <w:rFonts w:asciiTheme="minorHAnsi" w:hAnsiTheme="minorHAnsi"/>
                <w:color w:val="000000"/>
                <w:sz w:val="20"/>
                <w:szCs w:val="20"/>
              </w:rPr>
              <w:t>–</w:t>
            </w:r>
          </w:p>
        </w:tc>
        <w:tc>
          <w:tcPr>
            <w:tcW w:w="1417" w:type="dxa"/>
            <w:shd w:val="clear" w:color="auto" w:fill="auto"/>
            <w:vAlign w:val="center"/>
          </w:tcPr>
          <w:p w14:paraId="14E31858" w14:textId="77777777" w:rsidR="000D647E" w:rsidRPr="0030370D" w:rsidRDefault="000D647E" w:rsidP="002F1709">
            <w:pPr>
              <w:pStyle w:val="ListParagraph"/>
              <w:numPr>
                <w:ilvl w:val="0"/>
                <w:numId w:val="14"/>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6729B49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46030AA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A</w:t>
            </w:r>
          </w:p>
        </w:tc>
        <w:tc>
          <w:tcPr>
            <w:tcW w:w="992" w:type="dxa"/>
            <w:shd w:val="clear" w:color="auto" w:fill="auto"/>
            <w:vAlign w:val="center"/>
          </w:tcPr>
          <w:p w14:paraId="7DBBBEA4"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268D98F5"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auto"/>
            <w:vAlign w:val="center"/>
          </w:tcPr>
          <w:p w14:paraId="2131C0C1"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w:t>
            </w:r>
          </w:p>
        </w:tc>
      </w:tr>
      <w:tr w:rsidR="000D647E" w:rsidRPr="00457482" w14:paraId="167E9D1B" w14:textId="77777777" w:rsidTr="00F93D43">
        <w:trPr>
          <w:trHeight w:val="264"/>
          <w:jc w:val="center"/>
        </w:trPr>
        <w:tc>
          <w:tcPr>
            <w:tcW w:w="1413" w:type="dxa"/>
            <w:vAlign w:val="center"/>
          </w:tcPr>
          <w:p w14:paraId="32A60A47" w14:textId="77777777" w:rsidR="000D647E" w:rsidRPr="00457482" w:rsidRDefault="000D647E" w:rsidP="000D647E">
            <w:pPr>
              <w:shd w:val="clear" w:color="auto" w:fill="FFFFFF"/>
              <w:snapToGrid w:val="0"/>
              <w:ind w:firstLine="0"/>
              <w:rPr>
                <w:rFonts w:asciiTheme="minorHAnsi" w:hAnsiTheme="minorHAnsi"/>
                <w:color w:val="000000"/>
                <w:sz w:val="20"/>
                <w:szCs w:val="20"/>
              </w:rPr>
            </w:pPr>
            <w:r w:rsidRPr="006E624D">
              <w:rPr>
                <w:rFonts w:asciiTheme="minorHAnsi" w:hAnsiTheme="minorHAnsi"/>
                <w:color w:val="000000"/>
                <w:sz w:val="20"/>
                <w:szCs w:val="20"/>
              </w:rPr>
              <w:t>Vidējais dzenis</w:t>
            </w:r>
          </w:p>
        </w:tc>
        <w:tc>
          <w:tcPr>
            <w:tcW w:w="1417" w:type="dxa"/>
            <w:vAlign w:val="center"/>
          </w:tcPr>
          <w:p w14:paraId="26E511EC" w14:textId="77777777" w:rsidR="000D647E" w:rsidRPr="00457482" w:rsidRDefault="000D647E" w:rsidP="000D647E">
            <w:pPr>
              <w:shd w:val="clear" w:color="auto" w:fill="FFFFFF"/>
              <w:ind w:firstLine="0"/>
              <w:rPr>
                <w:rFonts w:asciiTheme="minorHAnsi" w:hAnsiTheme="minorHAnsi"/>
                <w:i/>
                <w:color w:val="000000"/>
                <w:sz w:val="20"/>
                <w:szCs w:val="20"/>
              </w:rPr>
            </w:pPr>
            <w:r w:rsidRPr="006E624D">
              <w:rPr>
                <w:rFonts w:asciiTheme="minorHAnsi" w:hAnsiTheme="minorHAnsi"/>
                <w:i/>
                <w:color w:val="000000"/>
                <w:sz w:val="20"/>
                <w:szCs w:val="20"/>
              </w:rPr>
              <w:t>Dendrocopos medius</w:t>
            </w:r>
          </w:p>
        </w:tc>
        <w:tc>
          <w:tcPr>
            <w:tcW w:w="1276" w:type="dxa"/>
            <w:vAlign w:val="center"/>
          </w:tcPr>
          <w:p w14:paraId="3CED5331"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 ML</w:t>
            </w:r>
          </w:p>
        </w:tc>
        <w:tc>
          <w:tcPr>
            <w:tcW w:w="851" w:type="dxa"/>
            <w:vAlign w:val="center"/>
          </w:tcPr>
          <w:p w14:paraId="779D4B13"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SG3</w:t>
            </w:r>
          </w:p>
        </w:tc>
        <w:tc>
          <w:tcPr>
            <w:tcW w:w="798" w:type="dxa"/>
            <w:vAlign w:val="center"/>
          </w:tcPr>
          <w:p w14:paraId="685614A8" w14:textId="77777777" w:rsidR="000D647E" w:rsidRPr="00457482"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49635B81" w14:textId="77777777" w:rsidR="000D647E" w:rsidRPr="00CE433E" w:rsidRDefault="000D647E" w:rsidP="002F1709">
            <w:pPr>
              <w:pStyle w:val="ListParagraph"/>
              <w:numPr>
                <w:ilvl w:val="0"/>
                <w:numId w:val="14"/>
              </w:numPr>
              <w:shd w:val="clear" w:color="auto" w:fill="FFFFFF"/>
              <w:snapToGrid w:val="0"/>
              <w:spacing w:after="0" w:line="240" w:lineRule="auto"/>
              <w:ind w:firstLine="0"/>
              <w:jc w:val="left"/>
              <w:rPr>
                <w:rFonts w:asciiTheme="minorHAnsi" w:hAnsiTheme="minorHAnsi"/>
                <w:color w:val="000000"/>
                <w:sz w:val="20"/>
                <w:szCs w:val="20"/>
              </w:rPr>
            </w:pPr>
          </w:p>
        </w:tc>
        <w:tc>
          <w:tcPr>
            <w:tcW w:w="711" w:type="dxa"/>
            <w:shd w:val="clear" w:color="auto" w:fill="auto"/>
            <w:vAlign w:val="center"/>
          </w:tcPr>
          <w:p w14:paraId="03BA41FA" w14:textId="77777777" w:rsidR="000D647E" w:rsidRPr="00DD2700" w:rsidRDefault="000D647E" w:rsidP="000D647E">
            <w:pPr>
              <w:shd w:val="clear" w:color="auto" w:fill="FFFFFF"/>
              <w:snapToGrid w:val="0"/>
              <w:ind w:firstLine="0"/>
              <w:jc w:val="center"/>
              <w:rPr>
                <w:rFonts w:asciiTheme="minorHAnsi" w:hAnsiTheme="minorHAnsi"/>
                <w:color w:val="000000"/>
                <w:sz w:val="20"/>
                <w:szCs w:val="20"/>
                <w:highlight w:val="yellow"/>
                <w:vertAlign w:val="superscript"/>
              </w:rPr>
            </w:pPr>
            <w:r>
              <w:rPr>
                <w:rFonts w:asciiTheme="minorHAnsi" w:hAnsiTheme="minorHAnsi"/>
                <w:color w:val="000000"/>
                <w:sz w:val="20"/>
                <w:szCs w:val="20"/>
              </w:rPr>
              <w:t>5 – 10</w:t>
            </w:r>
            <w:r w:rsidRPr="00AC4EDE">
              <w:rPr>
                <w:rFonts w:asciiTheme="minorHAnsi" w:hAnsiTheme="minorHAnsi"/>
                <w:color w:val="000000"/>
                <w:sz w:val="20"/>
                <w:szCs w:val="20"/>
              </w:rPr>
              <w:t xml:space="preserve"> pāri</w:t>
            </w:r>
          </w:p>
        </w:tc>
        <w:tc>
          <w:tcPr>
            <w:tcW w:w="851" w:type="dxa"/>
            <w:shd w:val="clear" w:color="auto" w:fill="auto"/>
            <w:vAlign w:val="center"/>
          </w:tcPr>
          <w:p w14:paraId="1B81CCB2" w14:textId="77777777" w:rsidR="000D647E" w:rsidRPr="001A35CB" w:rsidRDefault="000D647E" w:rsidP="002F1709">
            <w:pPr>
              <w:pStyle w:val="ListParagraph"/>
              <w:numPr>
                <w:ilvl w:val="0"/>
                <w:numId w:val="14"/>
              </w:numPr>
              <w:shd w:val="clear" w:color="auto" w:fill="FFFFFF"/>
              <w:snapToGrid w:val="0"/>
              <w:spacing w:after="0" w:line="240" w:lineRule="auto"/>
              <w:ind w:firstLine="0"/>
              <w:jc w:val="left"/>
              <w:rPr>
                <w:rFonts w:asciiTheme="minorHAnsi" w:hAnsiTheme="minorHAnsi"/>
                <w:color w:val="000000"/>
                <w:sz w:val="20"/>
                <w:szCs w:val="20"/>
              </w:rPr>
            </w:pPr>
          </w:p>
        </w:tc>
        <w:tc>
          <w:tcPr>
            <w:tcW w:w="1417" w:type="dxa"/>
            <w:shd w:val="clear" w:color="auto" w:fill="auto"/>
            <w:vAlign w:val="center"/>
          </w:tcPr>
          <w:p w14:paraId="5D9676F8" w14:textId="77777777" w:rsidR="000D647E" w:rsidRPr="00955BCE" w:rsidRDefault="000D647E" w:rsidP="002F1709">
            <w:pPr>
              <w:pStyle w:val="ListParagraph"/>
              <w:numPr>
                <w:ilvl w:val="0"/>
                <w:numId w:val="14"/>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705EEBAC" w14:textId="77777777" w:rsidR="000D647E" w:rsidRPr="001E5547"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04840EB0" w14:textId="77777777" w:rsidR="000D647E" w:rsidRPr="001E5547"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59342A50" w14:textId="77777777" w:rsidR="000D647E" w:rsidRPr="001E5547"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auto"/>
            <w:vAlign w:val="center"/>
          </w:tcPr>
          <w:p w14:paraId="414817A1" w14:textId="77777777" w:rsidR="000D647E" w:rsidRPr="001E5547"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05BF49CB" w14:textId="77777777" w:rsidR="000D647E" w:rsidRPr="00457482"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w:t>
            </w:r>
          </w:p>
        </w:tc>
      </w:tr>
      <w:tr w:rsidR="000D647E" w:rsidRPr="00457482" w14:paraId="6EDB76AA" w14:textId="77777777" w:rsidTr="00F93D43">
        <w:trPr>
          <w:trHeight w:val="264"/>
          <w:jc w:val="center"/>
        </w:trPr>
        <w:tc>
          <w:tcPr>
            <w:tcW w:w="1413" w:type="dxa"/>
            <w:vAlign w:val="center"/>
          </w:tcPr>
          <w:p w14:paraId="125DDCAB" w14:textId="77777777" w:rsidR="000D647E" w:rsidRPr="006E624D" w:rsidRDefault="000D647E" w:rsidP="000D647E">
            <w:pPr>
              <w:shd w:val="clear" w:color="auto" w:fill="FFFFFF"/>
              <w:snapToGrid w:val="0"/>
              <w:ind w:firstLine="0"/>
              <w:rPr>
                <w:rFonts w:asciiTheme="minorHAnsi" w:hAnsiTheme="minorHAnsi"/>
                <w:color w:val="000000"/>
                <w:sz w:val="20"/>
                <w:szCs w:val="20"/>
              </w:rPr>
            </w:pPr>
            <w:r w:rsidRPr="004D510A">
              <w:rPr>
                <w:rFonts w:asciiTheme="minorHAnsi" w:hAnsiTheme="minorHAnsi"/>
                <w:color w:val="000000"/>
                <w:sz w:val="20"/>
                <w:szCs w:val="20"/>
              </w:rPr>
              <w:t>Baltmugurdzenis</w:t>
            </w:r>
          </w:p>
        </w:tc>
        <w:tc>
          <w:tcPr>
            <w:tcW w:w="1417" w:type="dxa"/>
            <w:vAlign w:val="center"/>
          </w:tcPr>
          <w:p w14:paraId="35E74704" w14:textId="77777777" w:rsidR="000D647E" w:rsidRPr="006E624D" w:rsidRDefault="000D647E" w:rsidP="000D647E">
            <w:pPr>
              <w:shd w:val="clear" w:color="auto" w:fill="FFFFFF"/>
              <w:ind w:firstLine="0"/>
              <w:rPr>
                <w:rFonts w:asciiTheme="minorHAnsi" w:hAnsiTheme="minorHAnsi"/>
                <w:i/>
                <w:color w:val="000000"/>
                <w:sz w:val="20"/>
                <w:szCs w:val="20"/>
              </w:rPr>
            </w:pPr>
            <w:r>
              <w:rPr>
                <w:rFonts w:asciiTheme="minorHAnsi" w:hAnsiTheme="minorHAnsi"/>
                <w:i/>
                <w:color w:val="000000"/>
                <w:sz w:val="20"/>
                <w:szCs w:val="20"/>
              </w:rPr>
              <w:t>Dendrocopos leucotos</w:t>
            </w:r>
          </w:p>
        </w:tc>
        <w:tc>
          <w:tcPr>
            <w:tcW w:w="1276" w:type="dxa"/>
            <w:vAlign w:val="center"/>
          </w:tcPr>
          <w:p w14:paraId="049C3574"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 ML</w:t>
            </w:r>
          </w:p>
        </w:tc>
        <w:tc>
          <w:tcPr>
            <w:tcW w:w="851" w:type="dxa"/>
            <w:vAlign w:val="center"/>
          </w:tcPr>
          <w:p w14:paraId="77BB642D"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SG3</w:t>
            </w:r>
          </w:p>
        </w:tc>
        <w:tc>
          <w:tcPr>
            <w:tcW w:w="798" w:type="dxa"/>
            <w:vAlign w:val="center"/>
          </w:tcPr>
          <w:p w14:paraId="6AFF05A9"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54891336" w14:textId="77777777" w:rsidR="000D647E" w:rsidRPr="0030370D" w:rsidRDefault="000D647E" w:rsidP="002F1709">
            <w:pPr>
              <w:pStyle w:val="ListParagraph"/>
              <w:numPr>
                <w:ilvl w:val="0"/>
                <w:numId w:val="14"/>
              </w:numPr>
              <w:shd w:val="clear" w:color="auto" w:fill="FFFFFF"/>
              <w:snapToGrid w:val="0"/>
              <w:spacing w:after="0" w:line="240" w:lineRule="auto"/>
              <w:ind w:firstLine="0"/>
              <w:jc w:val="left"/>
              <w:rPr>
                <w:rFonts w:asciiTheme="minorHAnsi" w:hAnsiTheme="minorHAnsi"/>
                <w:color w:val="000000"/>
                <w:sz w:val="20"/>
                <w:szCs w:val="20"/>
              </w:rPr>
            </w:pPr>
          </w:p>
        </w:tc>
        <w:tc>
          <w:tcPr>
            <w:tcW w:w="711" w:type="dxa"/>
            <w:shd w:val="clear" w:color="auto" w:fill="auto"/>
            <w:vAlign w:val="center"/>
          </w:tcPr>
          <w:p w14:paraId="29B2F156"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 xml:space="preserve">5 – 15 </w:t>
            </w:r>
            <w:r w:rsidRPr="004D510A">
              <w:rPr>
                <w:rFonts w:asciiTheme="minorHAnsi" w:hAnsiTheme="minorHAnsi"/>
                <w:color w:val="000000"/>
                <w:sz w:val="20"/>
                <w:szCs w:val="20"/>
              </w:rPr>
              <w:t>p</w:t>
            </w:r>
            <w:r>
              <w:rPr>
                <w:rFonts w:asciiTheme="minorHAnsi" w:hAnsiTheme="minorHAnsi"/>
                <w:color w:val="000000"/>
                <w:sz w:val="20"/>
                <w:szCs w:val="20"/>
              </w:rPr>
              <w:t>āri</w:t>
            </w:r>
          </w:p>
        </w:tc>
        <w:tc>
          <w:tcPr>
            <w:tcW w:w="851" w:type="dxa"/>
            <w:shd w:val="clear" w:color="auto" w:fill="auto"/>
            <w:vAlign w:val="center"/>
          </w:tcPr>
          <w:p w14:paraId="50E1273D" w14:textId="77777777" w:rsidR="000D647E" w:rsidRPr="0030370D" w:rsidRDefault="000D647E" w:rsidP="002F1709">
            <w:pPr>
              <w:pStyle w:val="ListParagraph"/>
              <w:numPr>
                <w:ilvl w:val="0"/>
                <w:numId w:val="14"/>
              </w:numPr>
              <w:shd w:val="clear" w:color="auto" w:fill="FFFFFF"/>
              <w:snapToGrid w:val="0"/>
              <w:spacing w:after="0" w:line="240" w:lineRule="auto"/>
              <w:ind w:firstLine="0"/>
              <w:jc w:val="left"/>
              <w:rPr>
                <w:rFonts w:asciiTheme="minorHAnsi" w:hAnsiTheme="minorHAnsi"/>
                <w:color w:val="000000"/>
                <w:sz w:val="20"/>
                <w:szCs w:val="20"/>
              </w:rPr>
            </w:pPr>
          </w:p>
        </w:tc>
        <w:tc>
          <w:tcPr>
            <w:tcW w:w="1417" w:type="dxa"/>
            <w:shd w:val="clear" w:color="auto" w:fill="auto"/>
            <w:vAlign w:val="center"/>
          </w:tcPr>
          <w:p w14:paraId="68AB356F" w14:textId="77777777" w:rsidR="000D647E" w:rsidRPr="0030370D" w:rsidRDefault="000D647E" w:rsidP="002F1709">
            <w:pPr>
              <w:pStyle w:val="ListParagraph"/>
              <w:numPr>
                <w:ilvl w:val="0"/>
                <w:numId w:val="14"/>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0B2DE135"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7A2567B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08090A4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5DDB6F19"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46420C37"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w:t>
            </w:r>
          </w:p>
        </w:tc>
      </w:tr>
      <w:tr w:rsidR="000D647E" w:rsidRPr="00457482" w14:paraId="762DF937" w14:textId="77777777" w:rsidTr="00F93D43">
        <w:trPr>
          <w:trHeight w:val="264"/>
          <w:jc w:val="center"/>
        </w:trPr>
        <w:tc>
          <w:tcPr>
            <w:tcW w:w="1413" w:type="dxa"/>
            <w:vAlign w:val="center"/>
          </w:tcPr>
          <w:p w14:paraId="74644C0B" w14:textId="77777777" w:rsidR="000D647E" w:rsidRPr="006E624D" w:rsidRDefault="000D647E" w:rsidP="000D647E">
            <w:pPr>
              <w:shd w:val="clear" w:color="auto" w:fill="FFFFFF"/>
              <w:snapToGrid w:val="0"/>
              <w:ind w:firstLine="0"/>
              <w:rPr>
                <w:rFonts w:asciiTheme="minorHAnsi" w:hAnsiTheme="minorHAnsi"/>
                <w:color w:val="000000"/>
                <w:sz w:val="20"/>
                <w:szCs w:val="20"/>
              </w:rPr>
            </w:pPr>
            <w:r w:rsidRPr="00EE3DD7">
              <w:rPr>
                <w:rFonts w:asciiTheme="minorHAnsi" w:hAnsiTheme="minorHAnsi"/>
                <w:color w:val="000000"/>
                <w:sz w:val="20"/>
                <w:szCs w:val="20"/>
              </w:rPr>
              <w:t>Trīspirkstu dzenis</w:t>
            </w:r>
          </w:p>
        </w:tc>
        <w:tc>
          <w:tcPr>
            <w:tcW w:w="1417" w:type="dxa"/>
            <w:vAlign w:val="center"/>
          </w:tcPr>
          <w:p w14:paraId="46C63E9A" w14:textId="77777777" w:rsidR="000D647E" w:rsidRPr="006E624D" w:rsidRDefault="000D647E" w:rsidP="000D647E">
            <w:pPr>
              <w:shd w:val="clear" w:color="auto" w:fill="FFFFFF"/>
              <w:ind w:firstLine="0"/>
              <w:rPr>
                <w:rFonts w:asciiTheme="minorHAnsi" w:hAnsiTheme="minorHAnsi"/>
                <w:i/>
                <w:color w:val="000000"/>
                <w:sz w:val="20"/>
                <w:szCs w:val="20"/>
              </w:rPr>
            </w:pPr>
            <w:r w:rsidRPr="00EE3DD7">
              <w:rPr>
                <w:rFonts w:asciiTheme="minorHAnsi" w:hAnsiTheme="minorHAnsi"/>
                <w:i/>
                <w:color w:val="000000"/>
                <w:sz w:val="20"/>
                <w:szCs w:val="20"/>
              </w:rPr>
              <w:t>Picoides tridactylus</w:t>
            </w:r>
          </w:p>
        </w:tc>
        <w:tc>
          <w:tcPr>
            <w:tcW w:w="1276" w:type="dxa"/>
            <w:vAlign w:val="center"/>
          </w:tcPr>
          <w:p w14:paraId="3E5C767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 ML</w:t>
            </w:r>
          </w:p>
        </w:tc>
        <w:tc>
          <w:tcPr>
            <w:tcW w:w="851" w:type="dxa"/>
            <w:vAlign w:val="center"/>
          </w:tcPr>
          <w:p w14:paraId="7C3A330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SG3</w:t>
            </w:r>
          </w:p>
        </w:tc>
        <w:tc>
          <w:tcPr>
            <w:tcW w:w="798" w:type="dxa"/>
            <w:vAlign w:val="center"/>
          </w:tcPr>
          <w:p w14:paraId="5FC4BEC1"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x/+</w:t>
            </w:r>
          </w:p>
        </w:tc>
        <w:tc>
          <w:tcPr>
            <w:tcW w:w="900" w:type="dxa"/>
            <w:shd w:val="clear" w:color="auto" w:fill="auto"/>
            <w:vAlign w:val="center"/>
          </w:tcPr>
          <w:p w14:paraId="19D6CDE7" w14:textId="77777777" w:rsidR="000D647E" w:rsidRPr="0030370D" w:rsidRDefault="000D647E" w:rsidP="002F1709">
            <w:pPr>
              <w:pStyle w:val="ListParagraph"/>
              <w:numPr>
                <w:ilvl w:val="0"/>
                <w:numId w:val="14"/>
              </w:numPr>
              <w:shd w:val="clear" w:color="auto" w:fill="FFFFFF"/>
              <w:snapToGrid w:val="0"/>
              <w:spacing w:after="0" w:line="240" w:lineRule="auto"/>
              <w:ind w:firstLine="0"/>
              <w:jc w:val="left"/>
              <w:rPr>
                <w:rFonts w:asciiTheme="minorHAnsi" w:hAnsiTheme="minorHAnsi"/>
                <w:color w:val="000000"/>
                <w:sz w:val="20"/>
                <w:szCs w:val="20"/>
              </w:rPr>
            </w:pPr>
          </w:p>
        </w:tc>
        <w:tc>
          <w:tcPr>
            <w:tcW w:w="711" w:type="dxa"/>
            <w:shd w:val="clear" w:color="auto" w:fill="auto"/>
            <w:vAlign w:val="center"/>
          </w:tcPr>
          <w:p w14:paraId="60A5DDF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5 – 15 pāri</w:t>
            </w:r>
          </w:p>
        </w:tc>
        <w:tc>
          <w:tcPr>
            <w:tcW w:w="851" w:type="dxa"/>
            <w:shd w:val="clear" w:color="auto" w:fill="auto"/>
            <w:vAlign w:val="center"/>
          </w:tcPr>
          <w:p w14:paraId="5640949C" w14:textId="77777777" w:rsidR="000D647E" w:rsidRPr="0030370D" w:rsidRDefault="000D647E" w:rsidP="002F1709">
            <w:pPr>
              <w:pStyle w:val="ListParagraph"/>
              <w:numPr>
                <w:ilvl w:val="0"/>
                <w:numId w:val="14"/>
              </w:numPr>
              <w:shd w:val="clear" w:color="auto" w:fill="FFFFFF"/>
              <w:snapToGrid w:val="0"/>
              <w:spacing w:after="0" w:line="240" w:lineRule="auto"/>
              <w:ind w:firstLine="0"/>
              <w:jc w:val="left"/>
              <w:rPr>
                <w:rFonts w:asciiTheme="minorHAnsi" w:hAnsiTheme="minorHAnsi"/>
                <w:color w:val="000000"/>
                <w:sz w:val="20"/>
                <w:szCs w:val="20"/>
              </w:rPr>
            </w:pPr>
          </w:p>
        </w:tc>
        <w:tc>
          <w:tcPr>
            <w:tcW w:w="1417" w:type="dxa"/>
            <w:shd w:val="clear" w:color="auto" w:fill="auto"/>
            <w:vAlign w:val="center"/>
          </w:tcPr>
          <w:p w14:paraId="0691FCA4" w14:textId="77777777" w:rsidR="000D647E" w:rsidRPr="0030370D" w:rsidRDefault="000D647E" w:rsidP="002F1709">
            <w:pPr>
              <w:pStyle w:val="ListParagraph"/>
              <w:numPr>
                <w:ilvl w:val="0"/>
                <w:numId w:val="14"/>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2995DC7F"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7538C176"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1D62B71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6F16C47F"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577D1F7E"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FVx</w:t>
            </w:r>
          </w:p>
        </w:tc>
      </w:tr>
      <w:tr w:rsidR="000D647E" w:rsidRPr="00457482" w14:paraId="3874DD50" w14:textId="77777777" w:rsidTr="00F93D43">
        <w:trPr>
          <w:trHeight w:val="264"/>
          <w:jc w:val="center"/>
        </w:trPr>
        <w:tc>
          <w:tcPr>
            <w:tcW w:w="1413" w:type="dxa"/>
            <w:vAlign w:val="center"/>
          </w:tcPr>
          <w:p w14:paraId="5CBEA804" w14:textId="77777777" w:rsidR="000D647E" w:rsidRPr="006E624D" w:rsidRDefault="000D647E" w:rsidP="000D647E">
            <w:pPr>
              <w:shd w:val="clear" w:color="auto" w:fill="FFFFFF"/>
              <w:snapToGrid w:val="0"/>
              <w:ind w:firstLine="0"/>
              <w:rPr>
                <w:rFonts w:asciiTheme="minorHAnsi" w:hAnsiTheme="minorHAnsi"/>
                <w:color w:val="000000"/>
                <w:sz w:val="20"/>
                <w:szCs w:val="20"/>
              </w:rPr>
            </w:pPr>
            <w:r w:rsidRPr="000519CB">
              <w:rPr>
                <w:rFonts w:asciiTheme="minorHAnsi" w:hAnsiTheme="minorHAnsi"/>
                <w:color w:val="000000"/>
                <w:sz w:val="20"/>
                <w:szCs w:val="20"/>
              </w:rPr>
              <w:t>Melnā dzilna</w:t>
            </w:r>
          </w:p>
        </w:tc>
        <w:tc>
          <w:tcPr>
            <w:tcW w:w="1417" w:type="dxa"/>
            <w:vAlign w:val="center"/>
          </w:tcPr>
          <w:p w14:paraId="1940972B" w14:textId="77777777" w:rsidR="000D647E" w:rsidRPr="006E624D" w:rsidRDefault="000D647E" w:rsidP="000D647E">
            <w:pPr>
              <w:shd w:val="clear" w:color="auto" w:fill="FFFFFF"/>
              <w:ind w:firstLine="0"/>
              <w:rPr>
                <w:rFonts w:asciiTheme="minorHAnsi" w:hAnsiTheme="minorHAnsi"/>
                <w:i/>
                <w:color w:val="000000"/>
                <w:sz w:val="20"/>
                <w:szCs w:val="20"/>
              </w:rPr>
            </w:pPr>
            <w:r w:rsidRPr="00BD6DBC">
              <w:rPr>
                <w:rFonts w:asciiTheme="minorHAnsi" w:hAnsiTheme="minorHAnsi"/>
                <w:i/>
                <w:color w:val="000000"/>
                <w:sz w:val="20"/>
                <w:szCs w:val="20"/>
              </w:rPr>
              <w:t>Dryocopus martius</w:t>
            </w:r>
          </w:p>
        </w:tc>
        <w:tc>
          <w:tcPr>
            <w:tcW w:w="1276" w:type="dxa"/>
            <w:vAlign w:val="center"/>
          </w:tcPr>
          <w:p w14:paraId="5DF40DCF" w14:textId="77777777" w:rsidR="000D647E" w:rsidRDefault="000D647E" w:rsidP="000D647E">
            <w:pPr>
              <w:shd w:val="clear" w:color="auto" w:fill="FFFFFF"/>
              <w:snapToGrid w:val="0"/>
              <w:ind w:firstLine="0"/>
              <w:jc w:val="center"/>
              <w:rPr>
                <w:rFonts w:asciiTheme="minorHAnsi" w:hAnsiTheme="minorHAnsi"/>
                <w:color w:val="000000"/>
                <w:sz w:val="20"/>
                <w:szCs w:val="20"/>
              </w:rPr>
            </w:pPr>
            <w:r w:rsidRPr="00457482">
              <w:rPr>
                <w:rFonts w:asciiTheme="minorHAnsi" w:hAnsiTheme="minorHAnsi"/>
                <w:color w:val="000000"/>
                <w:sz w:val="20"/>
                <w:szCs w:val="20"/>
              </w:rPr>
              <w:t>ES</w:t>
            </w:r>
            <w:r>
              <w:rPr>
                <w:rFonts w:asciiTheme="minorHAnsi" w:hAnsiTheme="minorHAnsi"/>
                <w:color w:val="000000"/>
                <w:sz w:val="20"/>
                <w:szCs w:val="20"/>
              </w:rPr>
              <w:t xml:space="preserve"> I</w:t>
            </w:r>
            <w:r w:rsidRPr="00457482">
              <w:rPr>
                <w:rFonts w:asciiTheme="minorHAnsi" w:hAnsiTheme="minorHAnsi"/>
                <w:color w:val="000000"/>
                <w:sz w:val="20"/>
                <w:szCs w:val="20"/>
              </w:rPr>
              <w:t>, ĪAS</w:t>
            </w:r>
          </w:p>
        </w:tc>
        <w:tc>
          <w:tcPr>
            <w:tcW w:w="851" w:type="dxa"/>
            <w:vAlign w:val="center"/>
          </w:tcPr>
          <w:p w14:paraId="76C29916" w14:textId="77777777" w:rsidR="000D647E" w:rsidRDefault="000D647E" w:rsidP="000D647E">
            <w:pPr>
              <w:shd w:val="clear" w:color="auto" w:fill="FFFFFF"/>
              <w:snapToGrid w:val="0"/>
              <w:ind w:firstLine="0"/>
              <w:jc w:val="center"/>
              <w:rPr>
                <w:rFonts w:asciiTheme="minorHAnsi" w:hAnsiTheme="minorHAnsi"/>
                <w:color w:val="000000"/>
                <w:sz w:val="20"/>
                <w:szCs w:val="20"/>
              </w:rPr>
            </w:pPr>
            <w:r w:rsidRPr="00E5392B">
              <w:rPr>
                <w:rFonts w:asciiTheme="minorHAnsi" w:hAnsiTheme="minorHAnsi"/>
                <w:color w:val="000000"/>
                <w:sz w:val="20"/>
                <w:szCs w:val="20"/>
              </w:rPr>
              <w:t>–</w:t>
            </w:r>
          </w:p>
        </w:tc>
        <w:tc>
          <w:tcPr>
            <w:tcW w:w="798" w:type="dxa"/>
            <w:vAlign w:val="center"/>
          </w:tcPr>
          <w:p w14:paraId="2277C77F"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682D1931" w14:textId="77777777" w:rsidR="000D647E" w:rsidRPr="0030370D" w:rsidRDefault="000D647E" w:rsidP="002F1709">
            <w:pPr>
              <w:pStyle w:val="ListParagraph"/>
              <w:numPr>
                <w:ilvl w:val="0"/>
                <w:numId w:val="14"/>
              </w:numPr>
              <w:shd w:val="clear" w:color="auto" w:fill="FFFFFF"/>
              <w:snapToGrid w:val="0"/>
              <w:spacing w:after="0" w:line="240" w:lineRule="auto"/>
              <w:ind w:firstLine="0"/>
              <w:jc w:val="left"/>
              <w:rPr>
                <w:rFonts w:asciiTheme="minorHAnsi" w:hAnsiTheme="minorHAnsi"/>
                <w:color w:val="000000"/>
                <w:sz w:val="20"/>
                <w:szCs w:val="20"/>
              </w:rPr>
            </w:pPr>
          </w:p>
        </w:tc>
        <w:tc>
          <w:tcPr>
            <w:tcW w:w="711" w:type="dxa"/>
            <w:shd w:val="clear" w:color="auto" w:fill="auto"/>
            <w:vAlign w:val="center"/>
          </w:tcPr>
          <w:p w14:paraId="252C66A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8 – 15</w:t>
            </w:r>
            <w:r w:rsidRPr="00AC4EDE">
              <w:rPr>
                <w:rFonts w:asciiTheme="minorHAnsi" w:hAnsiTheme="minorHAnsi"/>
                <w:color w:val="000000"/>
                <w:sz w:val="20"/>
                <w:szCs w:val="20"/>
              </w:rPr>
              <w:t xml:space="preserve"> pāri</w:t>
            </w:r>
          </w:p>
        </w:tc>
        <w:tc>
          <w:tcPr>
            <w:tcW w:w="851" w:type="dxa"/>
            <w:shd w:val="clear" w:color="auto" w:fill="auto"/>
            <w:vAlign w:val="center"/>
          </w:tcPr>
          <w:p w14:paraId="336A3C07" w14:textId="77777777" w:rsidR="000D647E" w:rsidRPr="0030370D" w:rsidRDefault="000D647E" w:rsidP="002F1709">
            <w:pPr>
              <w:pStyle w:val="ListParagraph"/>
              <w:numPr>
                <w:ilvl w:val="0"/>
                <w:numId w:val="14"/>
              </w:numPr>
              <w:shd w:val="clear" w:color="auto" w:fill="FFFFFF"/>
              <w:snapToGrid w:val="0"/>
              <w:spacing w:after="0" w:line="240" w:lineRule="auto"/>
              <w:ind w:firstLine="0"/>
              <w:jc w:val="left"/>
              <w:rPr>
                <w:rFonts w:asciiTheme="minorHAnsi" w:hAnsiTheme="minorHAnsi"/>
                <w:color w:val="000000"/>
                <w:sz w:val="20"/>
                <w:szCs w:val="20"/>
              </w:rPr>
            </w:pPr>
          </w:p>
        </w:tc>
        <w:tc>
          <w:tcPr>
            <w:tcW w:w="1417" w:type="dxa"/>
            <w:shd w:val="clear" w:color="auto" w:fill="auto"/>
            <w:vAlign w:val="center"/>
          </w:tcPr>
          <w:p w14:paraId="0D8DB6F5" w14:textId="77777777" w:rsidR="000D647E" w:rsidRPr="0030370D" w:rsidRDefault="000D647E" w:rsidP="002F1709">
            <w:pPr>
              <w:pStyle w:val="ListParagraph"/>
              <w:numPr>
                <w:ilvl w:val="0"/>
                <w:numId w:val="14"/>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10B0836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5EAD3126" w14:textId="77777777" w:rsidR="000D647E" w:rsidRDefault="000D647E" w:rsidP="000D647E">
            <w:pPr>
              <w:shd w:val="clear" w:color="auto" w:fill="FFFFFF"/>
              <w:snapToGrid w:val="0"/>
              <w:ind w:firstLine="0"/>
              <w:jc w:val="center"/>
              <w:rPr>
                <w:rFonts w:asciiTheme="minorHAnsi" w:hAnsiTheme="minorHAnsi"/>
                <w:color w:val="000000"/>
                <w:sz w:val="20"/>
                <w:szCs w:val="20"/>
              </w:rPr>
            </w:pPr>
            <w:r w:rsidRPr="0076785D">
              <w:rPr>
                <w:rFonts w:asciiTheme="minorHAnsi" w:hAnsiTheme="minorHAnsi"/>
                <w:color w:val="000000"/>
                <w:sz w:val="20"/>
                <w:szCs w:val="20"/>
              </w:rPr>
              <w:t>B</w:t>
            </w:r>
          </w:p>
        </w:tc>
        <w:tc>
          <w:tcPr>
            <w:tcW w:w="992" w:type="dxa"/>
            <w:shd w:val="clear" w:color="auto" w:fill="auto"/>
            <w:vAlign w:val="center"/>
          </w:tcPr>
          <w:p w14:paraId="354363E2" w14:textId="77777777" w:rsidR="000D647E" w:rsidRDefault="000D647E" w:rsidP="000D647E">
            <w:pPr>
              <w:shd w:val="clear" w:color="auto" w:fill="FFFFFF"/>
              <w:snapToGrid w:val="0"/>
              <w:ind w:firstLine="0"/>
              <w:jc w:val="center"/>
              <w:rPr>
                <w:rFonts w:asciiTheme="minorHAnsi" w:hAnsiTheme="minorHAnsi"/>
                <w:color w:val="000000"/>
                <w:sz w:val="20"/>
                <w:szCs w:val="20"/>
              </w:rPr>
            </w:pPr>
            <w:r w:rsidRPr="0076785D">
              <w:rPr>
                <w:rFonts w:asciiTheme="minorHAnsi" w:hAnsiTheme="minorHAnsi"/>
                <w:color w:val="000000"/>
                <w:sz w:val="20"/>
                <w:szCs w:val="20"/>
              </w:rPr>
              <w:t>C</w:t>
            </w:r>
          </w:p>
        </w:tc>
        <w:tc>
          <w:tcPr>
            <w:tcW w:w="1276" w:type="dxa"/>
            <w:shd w:val="clear" w:color="auto" w:fill="auto"/>
            <w:vAlign w:val="center"/>
          </w:tcPr>
          <w:p w14:paraId="755BB036" w14:textId="77777777" w:rsidR="000D647E" w:rsidRDefault="000D647E" w:rsidP="000D647E">
            <w:pPr>
              <w:shd w:val="clear" w:color="auto" w:fill="FFFFFF"/>
              <w:snapToGrid w:val="0"/>
              <w:ind w:firstLine="0"/>
              <w:jc w:val="center"/>
              <w:rPr>
                <w:rFonts w:asciiTheme="minorHAnsi" w:hAnsiTheme="minorHAnsi"/>
                <w:color w:val="000000"/>
                <w:sz w:val="20"/>
                <w:szCs w:val="20"/>
              </w:rPr>
            </w:pPr>
            <w:r w:rsidRPr="0076785D">
              <w:rPr>
                <w:rFonts w:asciiTheme="minorHAnsi" w:hAnsiTheme="minorHAnsi"/>
                <w:color w:val="000000"/>
                <w:sz w:val="20"/>
                <w:szCs w:val="20"/>
              </w:rPr>
              <w:t>B</w:t>
            </w:r>
          </w:p>
        </w:tc>
        <w:tc>
          <w:tcPr>
            <w:tcW w:w="1276" w:type="dxa"/>
            <w:shd w:val="clear" w:color="auto" w:fill="92D050"/>
            <w:vAlign w:val="center"/>
          </w:tcPr>
          <w:p w14:paraId="59840306" w14:textId="77777777" w:rsidR="000D647E" w:rsidRDefault="000D647E" w:rsidP="000D647E">
            <w:pPr>
              <w:ind w:firstLine="0"/>
              <w:jc w:val="center"/>
              <w:rPr>
                <w:rFonts w:asciiTheme="minorHAnsi" w:hAnsiTheme="minorHAnsi"/>
                <w:color w:val="000000"/>
                <w:sz w:val="20"/>
                <w:szCs w:val="20"/>
                <w:lang w:eastAsia="en-GB"/>
              </w:rPr>
            </w:pPr>
            <w:r w:rsidRPr="00457482">
              <w:rPr>
                <w:rFonts w:asciiTheme="minorHAnsi" w:hAnsiTheme="minorHAnsi"/>
                <w:color w:val="000000"/>
                <w:sz w:val="20"/>
                <w:szCs w:val="20"/>
                <w:lang w:eastAsia="en-GB"/>
              </w:rPr>
              <w:t>FV=</w:t>
            </w:r>
          </w:p>
        </w:tc>
      </w:tr>
      <w:tr w:rsidR="000D647E" w:rsidRPr="00457482" w14:paraId="5EB5C1DD" w14:textId="77777777" w:rsidTr="00F93D43">
        <w:trPr>
          <w:trHeight w:val="264"/>
          <w:jc w:val="center"/>
        </w:trPr>
        <w:tc>
          <w:tcPr>
            <w:tcW w:w="1413" w:type="dxa"/>
            <w:vAlign w:val="center"/>
          </w:tcPr>
          <w:p w14:paraId="765B219F" w14:textId="77777777" w:rsidR="000D647E" w:rsidRDefault="000D647E" w:rsidP="000D647E">
            <w:pPr>
              <w:shd w:val="clear" w:color="auto" w:fill="FFFFFF"/>
              <w:snapToGrid w:val="0"/>
              <w:ind w:firstLine="0"/>
              <w:rPr>
                <w:rFonts w:asciiTheme="minorHAnsi" w:hAnsiTheme="minorHAnsi"/>
                <w:color w:val="000000"/>
                <w:sz w:val="20"/>
                <w:szCs w:val="20"/>
              </w:rPr>
            </w:pPr>
            <w:r w:rsidRPr="006E624D">
              <w:rPr>
                <w:rFonts w:asciiTheme="minorHAnsi" w:hAnsiTheme="minorHAnsi"/>
                <w:color w:val="000000"/>
                <w:sz w:val="20"/>
                <w:szCs w:val="20"/>
              </w:rPr>
              <w:t>Pelēkā dzilna</w:t>
            </w:r>
          </w:p>
        </w:tc>
        <w:tc>
          <w:tcPr>
            <w:tcW w:w="1417" w:type="dxa"/>
            <w:vAlign w:val="center"/>
          </w:tcPr>
          <w:p w14:paraId="2125CF9E" w14:textId="77777777" w:rsidR="000D647E" w:rsidRPr="00BD6DBC" w:rsidRDefault="000D647E" w:rsidP="000D647E">
            <w:pPr>
              <w:shd w:val="clear" w:color="auto" w:fill="FFFFFF"/>
              <w:ind w:firstLine="0"/>
              <w:rPr>
                <w:rFonts w:asciiTheme="minorHAnsi" w:hAnsiTheme="minorHAnsi"/>
                <w:i/>
                <w:color w:val="000000"/>
                <w:sz w:val="20"/>
                <w:szCs w:val="20"/>
              </w:rPr>
            </w:pPr>
            <w:r w:rsidRPr="006E624D">
              <w:rPr>
                <w:rFonts w:asciiTheme="minorHAnsi" w:hAnsiTheme="minorHAnsi"/>
                <w:i/>
                <w:color w:val="000000"/>
                <w:sz w:val="20"/>
                <w:szCs w:val="20"/>
              </w:rPr>
              <w:t>Picus canus</w:t>
            </w:r>
          </w:p>
        </w:tc>
        <w:tc>
          <w:tcPr>
            <w:tcW w:w="1276" w:type="dxa"/>
            <w:vAlign w:val="center"/>
          </w:tcPr>
          <w:p w14:paraId="429AA7C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w:t>
            </w:r>
          </w:p>
        </w:tc>
        <w:tc>
          <w:tcPr>
            <w:tcW w:w="851" w:type="dxa"/>
            <w:vAlign w:val="center"/>
          </w:tcPr>
          <w:p w14:paraId="422467A5"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98" w:type="dxa"/>
            <w:vAlign w:val="center"/>
          </w:tcPr>
          <w:p w14:paraId="09A90EA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F/+</w:t>
            </w:r>
          </w:p>
        </w:tc>
        <w:tc>
          <w:tcPr>
            <w:tcW w:w="900" w:type="dxa"/>
            <w:shd w:val="clear" w:color="auto" w:fill="auto"/>
            <w:vAlign w:val="center"/>
          </w:tcPr>
          <w:p w14:paraId="35A474E9" w14:textId="77777777" w:rsidR="000D647E" w:rsidRPr="00CE433E" w:rsidRDefault="000D647E" w:rsidP="002F1709">
            <w:pPr>
              <w:pStyle w:val="ListParagraph"/>
              <w:numPr>
                <w:ilvl w:val="0"/>
                <w:numId w:val="14"/>
              </w:numPr>
              <w:shd w:val="clear" w:color="auto" w:fill="FFFFFF"/>
              <w:snapToGrid w:val="0"/>
              <w:spacing w:after="0" w:line="240" w:lineRule="auto"/>
              <w:ind w:firstLine="0"/>
              <w:jc w:val="left"/>
              <w:rPr>
                <w:rFonts w:asciiTheme="minorHAnsi" w:hAnsiTheme="minorHAnsi"/>
                <w:color w:val="000000"/>
                <w:sz w:val="20"/>
                <w:szCs w:val="20"/>
              </w:rPr>
            </w:pPr>
          </w:p>
        </w:tc>
        <w:tc>
          <w:tcPr>
            <w:tcW w:w="711" w:type="dxa"/>
            <w:shd w:val="clear" w:color="auto" w:fill="auto"/>
            <w:vAlign w:val="center"/>
          </w:tcPr>
          <w:p w14:paraId="0125F0BB" w14:textId="77777777" w:rsidR="000D647E" w:rsidRPr="00AC4ED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3 – 5</w:t>
            </w:r>
            <w:r w:rsidRPr="00AC4EDE">
              <w:rPr>
                <w:rFonts w:asciiTheme="minorHAnsi" w:hAnsiTheme="minorHAnsi"/>
                <w:color w:val="000000"/>
                <w:sz w:val="20"/>
                <w:szCs w:val="20"/>
              </w:rPr>
              <w:t xml:space="preserve"> pāri</w:t>
            </w:r>
          </w:p>
        </w:tc>
        <w:tc>
          <w:tcPr>
            <w:tcW w:w="851" w:type="dxa"/>
            <w:shd w:val="clear" w:color="auto" w:fill="auto"/>
            <w:vAlign w:val="center"/>
          </w:tcPr>
          <w:p w14:paraId="2790E07F" w14:textId="77777777" w:rsidR="000D647E" w:rsidRPr="001A35CB" w:rsidRDefault="000D647E" w:rsidP="002F1709">
            <w:pPr>
              <w:pStyle w:val="ListParagraph"/>
              <w:numPr>
                <w:ilvl w:val="0"/>
                <w:numId w:val="14"/>
              </w:numPr>
              <w:shd w:val="clear" w:color="auto" w:fill="FFFFFF"/>
              <w:snapToGrid w:val="0"/>
              <w:spacing w:after="0" w:line="240" w:lineRule="auto"/>
              <w:ind w:firstLine="0"/>
              <w:jc w:val="center"/>
              <w:rPr>
                <w:rFonts w:asciiTheme="minorHAnsi" w:hAnsiTheme="minorHAnsi"/>
                <w:color w:val="000000"/>
                <w:sz w:val="20"/>
                <w:szCs w:val="20"/>
              </w:rPr>
            </w:pPr>
          </w:p>
        </w:tc>
        <w:tc>
          <w:tcPr>
            <w:tcW w:w="1417" w:type="dxa"/>
            <w:shd w:val="clear" w:color="auto" w:fill="auto"/>
            <w:vAlign w:val="center"/>
          </w:tcPr>
          <w:p w14:paraId="7C012234" w14:textId="77777777" w:rsidR="000D647E" w:rsidRPr="00955BCE" w:rsidRDefault="000D647E" w:rsidP="002F1709">
            <w:pPr>
              <w:pStyle w:val="ListParagraph"/>
              <w:numPr>
                <w:ilvl w:val="0"/>
                <w:numId w:val="14"/>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528A27D4"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1926C6B6"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7FA1EDA9"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0227596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3A9E1C70"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w:t>
            </w:r>
          </w:p>
        </w:tc>
      </w:tr>
      <w:tr w:rsidR="000D647E" w:rsidRPr="00457482" w14:paraId="256AE88F" w14:textId="77777777" w:rsidTr="00F93D43">
        <w:trPr>
          <w:trHeight w:val="264"/>
          <w:jc w:val="center"/>
        </w:trPr>
        <w:tc>
          <w:tcPr>
            <w:tcW w:w="1413" w:type="dxa"/>
            <w:vAlign w:val="center"/>
          </w:tcPr>
          <w:p w14:paraId="7DDB2F92" w14:textId="77777777" w:rsidR="000D647E" w:rsidRDefault="000D647E" w:rsidP="000D647E">
            <w:pPr>
              <w:shd w:val="clear" w:color="auto" w:fill="FFFFFF"/>
              <w:snapToGrid w:val="0"/>
              <w:ind w:firstLine="0"/>
              <w:rPr>
                <w:rFonts w:asciiTheme="minorHAnsi" w:hAnsiTheme="minorHAnsi"/>
                <w:color w:val="000000"/>
                <w:sz w:val="20"/>
                <w:szCs w:val="20"/>
              </w:rPr>
            </w:pPr>
            <w:r w:rsidRPr="006E624D">
              <w:rPr>
                <w:rFonts w:asciiTheme="minorHAnsi" w:hAnsiTheme="minorHAnsi"/>
                <w:color w:val="000000"/>
                <w:sz w:val="20"/>
                <w:szCs w:val="20"/>
              </w:rPr>
              <w:t>Brūnā čakste</w:t>
            </w:r>
          </w:p>
        </w:tc>
        <w:tc>
          <w:tcPr>
            <w:tcW w:w="1417" w:type="dxa"/>
            <w:vAlign w:val="center"/>
          </w:tcPr>
          <w:p w14:paraId="5CBCF0A5" w14:textId="77777777" w:rsidR="000D647E" w:rsidRPr="00BD6DBC" w:rsidRDefault="000D647E" w:rsidP="000D647E">
            <w:pPr>
              <w:shd w:val="clear" w:color="auto" w:fill="FFFFFF"/>
              <w:ind w:firstLine="0"/>
              <w:rPr>
                <w:rFonts w:asciiTheme="minorHAnsi" w:hAnsiTheme="minorHAnsi"/>
                <w:i/>
                <w:color w:val="000000"/>
                <w:sz w:val="20"/>
                <w:szCs w:val="20"/>
              </w:rPr>
            </w:pPr>
            <w:r w:rsidRPr="006E624D">
              <w:rPr>
                <w:rFonts w:asciiTheme="minorHAnsi" w:hAnsiTheme="minorHAnsi"/>
                <w:i/>
                <w:color w:val="000000"/>
                <w:sz w:val="20"/>
                <w:szCs w:val="20"/>
              </w:rPr>
              <w:t>Lanius collurio</w:t>
            </w:r>
          </w:p>
        </w:tc>
        <w:tc>
          <w:tcPr>
            <w:tcW w:w="1276" w:type="dxa"/>
            <w:vAlign w:val="center"/>
          </w:tcPr>
          <w:p w14:paraId="5768C67A"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w:t>
            </w:r>
          </w:p>
        </w:tc>
        <w:tc>
          <w:tcPr>
            <w:tcW w:w="851" w:type="dxa"/>
            <w:vAlign w:val="center"/>
          </w:tcPr>
          <w:p w14:paraId="69931CAC"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98" w:type="dxa"/>
            <w:vAlign w:val="center"/>
          </w:tcPr>
          <w:p w14:paraId="4BBFD0F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0/+</w:t>
            </w:r>
          </w:p>
        </w:tc>
        <w:tc>
          <w:tcPr>
            <w:tcW w:w="900" w:type="dxa"/>
            <w:shd w:val="clear" w:color="auto" w:fill="auto"/>
            <w:vAlign w:val="center"/>
          </w:tcPr>
          <w:p w14:paraId="18C095CF"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2F3FE644" w14:textId="77777777" w:rsidR="000D647E" w:rsidRPr="00AC4ED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15 –50</w:t>
            </w:r>
            <w:r w:rsidRPr="00AC4EDE">
              <w:rPr>
                <w:rFonts w:asciiTheme="minorHAnsi" w:hAnsiTheme="minorHAnsi"/>
                <w:color w:val="000000"/>
                <w:sz w:val="20"/>
                <w:szCs w:val="20"/>
              </w:rPr>
              <w:t xml:space="preserve"> pāri</w:t>
            </w:r>
          </w:p>
        </w:tc>
        <w:tc>
          <w:tcPr>
            <w:tcW w:w="851" w:type="dxa"/>
            <w:shd w:val="clear" w:color="auto" w:fill="auto"/>
            <w:vAlign w:val="center"/>
          </w:tcPr>
          <w:p w14:paraId="41717DC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417" w:type="dxa"/>
            <w:shd w:val="clear" w:color="auto" w:fill="auto"/>
            <w:vAlign w:val="center"/>
          </w:tcPr>
          <w:p w14:paraId="39F3AC57" w14:textId="77777777" w:rsidR="000D647E" w:rsidRPr="00955BCE" w:rsidRDefault="000D647E" w:rsidP="002F1709">
            <w:pPr>
              <w:pStyle w:val="ListParagraph"/>
              <w:numPr>
                <w:ilvl w:val="0"/>
                <w:numId w:val="14"/>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5427460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01B6F5E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A</w:t>
            </w:r>
          </w:p>
        </w:tc>
        <w:tc>
          <w:tcPr>
            <w:tcW w:w="992" w:type="dxa"/>
            <w:shd w:val="clear" w:color="auto" w:fill="auto"/>
            <w:vAlign w:val="center"/>
          </w:tcPr>
          <w:p w14:paraId="63056E7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626AF417"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3C22FDAF"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FVx</w:t>
            </w:r>
          </w:p>
        </w:tc>
      </w:tr>
      <w:tr w:rsidR="000D647E" w:rsidRPr="00457482" w14:paraId="31D5C72C" w14:textId="77777777" w:rsidTr="00B652A9">
        <w:trPr>
          <w:trHeight w:val="264"/>
          <w:jc w:val="center"/>
        </w:trPr>
        <w:tc>
          <w:tcPr>
            <w:tcW w:w="1413" w:type="dxa"/>
            <w:vAlign w:val="center"/>
          </w:tcPr>
          <w:p w14:paraId="11688274" w14:textId="77777777" w:rsidR="000D647E" w:rsidRPr="006E624D" w:rsidRDefault="000D647E" w:rsidP="000D647E">
            <w:pPr>
              <w:shd w:val="clear" w:color="auto" w:fill="FFFFFF"/>
              <w:snapToGrid w:val="0"/>
              <w:ind w:firstLine="0"/>
              <w:rPr>
                <w:rFonts w:asciiTheme="minorHAnsi" w:hAnsiTheme="minorHAnsi"/>
                <w:color w:val="000000"/>
                <w:sz w:val="20"/>
                <w:szCs w:val="20"/>
              </w:rPr>
            </w:pPr>
            <w:r w:rsidRPr="00FA697D">
              <w:rPr>
                <w:rFonts w:asciiTheme="minorHAnsi" w:hAnsiTheme="minorHAnsi"/>
                <w:color w:val="000000"/>
                <w:sz w:val="20"/>
                <w:szCs w:val="20"/>
              </w:rPr>
              <w:t>Lielā čakste</w:t>
            </w:r>
          </w:p>
        </w:tc>
        <w:tc>
          <w:tcPr>
            <w:tcW w:w="1417" w:type="dxa"/>
            <w:vAlign w:val="center"/>
          </w:tcPr>
          <w:p w14:paraId="71616112" w14:textId="77777777" w:rsidR="000D647E" w:rsidRPr="006E624D" w:rsidRDefault="000D647E" w:rsidP="000D647E">
            <w:pPr>
              <w:shd w:val="clear" w:color="auto" w:fill="FFFFFF"/>
              <w:ind w:firstLine="0"/>
              <w:rPr>
                <w:rFonts w:asciiTheme="minorHAnsi" w:hAnsiTheme="minorHAnsi"/>
                <w:i/>
                <w:color w:val="000000"/>
                <w:sz w:val="20"/>
                <w:szCs w:val="20"/>
              </w:rPr>
            </w:pPr>
            <w:r w:rsidRPr="00E454C2">
              <w:rPr>
                <w:rFonts w:asciiTheme="minorHAnsi" w:hAnsiTheme="minorHAnsi"/>
                <w:i/>
                <w:color w:val="000000"/>
                <w:sz w:val="20"/>
                <w:szCs w:val="20"/>
              </w:rPr>
              <w:t>Lanius excubitor</w:t>
            </w:r>
          </w:p>
        </w:tc>
        <w:tc>
          <w:tcPr>
            <w:tcW w:w="1276" w:type="dxa"/>
            <w:vAlign w:val="center"/>
          </w:tcPr>
          <w:p w14:paraId="3FD5F3F0"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ĪAS</w:t>
            </w:r>
          </w:p>
        </w:tc>
        <w:tc>
          <w:tcPr>
            <w:tcW w:w="851" w:type="dxa"/>
            <w:vAlign w:val="center"/>
          </w:tcPr>
          <w:p w14:paraId="0DFC168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SG3</w:t>
            </w:r>
          </w:p>
        </w:tc>
        <w:tc>
          <w:tcPr>
            <w:tcW w:w="798" w:type="dxa"/>
            <w:vAlign w:val="center"/>
          </w:tcPr>
          <w:p w14:paraId="1AF918C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x/0</w:t>
            </w:r>
          </w:p>
        </w:tc>
        <w:tc>
          <w:tcPr>
            <w:tcW w:w="900" w:type="dxa"/>
            <w:shd w:val="clear" w:color="auto" w:fill="auto"/>
            <w:vAlign w:val="center"/>
          </w:tcPr>
          <w:p w14:paraId="61394F8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6EADE7A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0 – 1</w:t>
            </w:r>
            <w:r w:rsidRPr="002B6933">
              <w:rPr>
                <w:rFonts w:asciiTheme="minorHAnsi" w:hAnsiTheme="minorHAnsi"/>
                <w:color w:val="000000"/>
                <w:sz w:val="20"/>
                <w:szCs w:val="20"/>
              </w:rPr>
              <w:t xml:space="preserve"> pāri</w:t>
            </w:r>
            <w:r>
              <w:rPr>
                <w:rFonts w:asciiTheme="minorHAnsi" w:hAnsiTheme="minorHAnsi"/>
                <w:color w:val="000000"/>
                <w:sz w:val="20"/>
                <w:szCs w:val="20"/>
              </w:rPr>
              <w:t>s</w:t>
            </w:r>
          </w:p>
        </w:tc>
        <w:tc>
          <w:tcPr>
            <w:tcW w:w="851" w:type="dxa"/>
            <w:shd w:val="clear" w:color="auto" w:fill="auto"/>
            <w:vAlign w:val="center"/>
          </w:tcPr>
          <w:p w14:paraId="209DEA09"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417" w:type="dxa"/>
            <w:shd w:val="clear" w:color="auto" w:fill="auto"/>
            <w:vAlign w:val="center"/>
          </w:tcPr>
          <w:p w14:paraId="65281D6E" w14:textId="77777777" w:rsidR="000D647E" w:rsidRPr="00955BCE" w:rsidRDefault="000D647E" w:rsidP="002F1709">
            <w:pPr>
              <w:pStyle w:val="ListParagraph"/>
              <w:numPr>
                <w:ilvl w:val="0"/>
                <w:numId w:val="14"/>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4EFDEDB6"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7E95366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A</w:t>
            </w:r>
          </w:p>
        </w:tc>
        <w:tc>
          <w:tcPr>
            <w:tcW w:w="992" w:type="dxa"/>
            <w:shd w:val="clear" w:color="auto" w:fill="auto"/>
            <w:vAlign w:val="center"/>
          </w:tcPr>
          <w:p w14:paraId="3D55251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067C15F5"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auto"/>
            <w:vAlign w:val="center"/>
          </w:tcPr>
          <w:p w14:paraId="6163197D"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w:t>
            </w:r>
          </w:p>
        </w:tc>
      </w:tr>
      <w:tr w:rsidR="000D647E" w:rsidRPr="00457482" w14:paraId="04919084" w14:textId="77777777" w:rsidTr="00F93D43">
        <w:trPr>
          <w:trHeight w:val="264"/>
          <w:jc w:val="center"/>
        </w:trPr>
        <w:tc>
          <w:tcPr>
            <w:tcW w:w="1413" w:type="dxa"/>
            <w:vAlign w:val="center"/>
          </w:tcPr>
          <w:p w14:paraId="7146B900" w14:textId="77777777" w:rsidR="000D647E" w:rsidRDefault="000D647E" w:rsidP="000D647E">
            <w:pPr>
              <w:shd w:val="clear" w:color="auto" w:fill="FFFFFF"/>
              <w:snapToGrid w:val="0"/>
              <w:ind w:firstLine="0"/>
              <w:rPr>
                <w:rFonts w:asciiTheme="minorHAnsi" w:hAnsiTheme="minorHAnsi"/>
                <w:color w:val="000000"/>
                <w:sz w:val="20"/>
                <w:szCs w:val="20"/>
              </w:rPr>
            </w:pPr>
            <w:r w:rsidRPr="004D510A">
              <w:rPr>
                <w:rFonts w:asciiTheme="minorHAnsi" w:hAnsiTheme="minorHAnsi"/>
                <w:color w:val="000000"/>
                <w:sz w:val="20"/>
                <w:szCs w:val="20"/>
              </w:rPr>
              <w:t>Sila cīrulis</w:t>
            </w:r>
          </w:p>
        </w:tc>
        <w:tc>
          <w:tcPr>
            <w:tcW w:w="1417" w:type="dxa"/>
            <w:vAlign w:val="center"/>
          </w:tcPr>
          <w:p w14:paraId="413422EC" w14:textId="77777777" w:rsidR="000D647E" w:rsidRPr="006E624D" w:rsidRDefault="000D647E" w:rsidP="000D647E">
            <w:pPr>
              <w:shd w:val="clear" w:color="auto" w:fill="FFFFFF"/>
              <w:ind w:firstLine="0"/>
              <w:rPr>
                <w:rFonts w:asciiTheme="minorHAnsi" w:hAnsiTheme="minorHAnsi"/>
                <w:i/>
                <w:color w:val="000000"/>
                <w:sz w:val="20"/>
                <w:szCs w:val="20"/>
              </w:rPr>
            </w:pPr>
            <w:r w:rsidRPr="00F36347">
              <w:rPr>
                <w:rFonts w:asciiTheme="minorHAnsi" w:hAnsiTheme="minorHAnsi"/>
                <w:i/>
                <w:color w:val="000000"/>
                <w:sz w:val="20"/>
                <w:szCs w:val="20"/>
              </w:rPr>
              <w:t xml:space="preserve">Lullula </w:t>
            </w:r>
            <w:r w:rsidRPr="00F36347">
              <w:rPr>
                <w:rFonts w:asciiTheme="minorHAnsi" w:hAnsiTheme="minorHAnsi"/>
                <w:i/>
                <w:color w:val="000000"/>
                <w:sz w:val="20"/>
                <w:szCs w:val="20"/>
              </w:rPr>
              <w:lastRenderedPageBreak/>
              <w:t>arborea</w:t>
            </w:r>
          </w:p>
        </w:tc>
        <w:tc>
          <w:tcPr>
            <w:tcW w:w="1276" w:type="dxa"/>
            <w:vAlign w:val="center"/>
          </w:tcPr>
          <w:p w14:paraId="082C7D3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lastRenderedPageBreak/>
              <w:t>ES I, ĪAS</w:t>
            </w:r>
          </w:p>
        </w:tc>
        <w:tc>
          <w:tcPr>
            <w:tcW w:w="851" w:type="dxa"/>
            <w:vAlign w:val="center"/>
          </w:tcPr>
          <w:p w14:paraId="2DCBA941"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98" w:type="dxa"/>
            <w:vAlign w:val="center"/>
          </w:tcPr>
          <w:p w14:paraId="7928DE07"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2FDAB45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74447857"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 xml:space="preserve">0 </w:t>
            </w:r>
            <w:r w:rsidRPr="004D510A">
              <w:rPr>
                <w:rFonts w:asciiTheme="minorHAnsi" w:hAnsiTheme="minorHAnsi"/>
                <w:color w:val="000000"/>
                <w:sz w:val="20"/>
                <w:szCs w:val="20"/>
              </w:rPr>
              <w:t>–</w:t>
            </w:r>
            <w:r>
              <w:rPr>
                <w:rFonts w:asciiTheme="minorHAnsi" w:hAnsiTheme="minorHAnsi"/>
                <w:color w:val="000000"/>
                <w:sz w:val="20"/>
                <w:szCs w:val="20"/>
              </w:rPr>
              <w:t xml:space="preserve"> 1 </w:t>
            </w:r>
            <w:r w:rsidRPr="004D510A">
              <w:rPr>
                <w:rFonts w:asciiTheme="minorHAnsi" w:hAnsiTheme="minorHAnsi"/>
                <w:color w:val="000000"/>
                <w:sz w:val="20"/>
                <w:szCs w:val="20"/>
              </w:rPr>
              <w:lastRenderedPageBreak/>
              <w:t>p</w:t>
            </w:r>
            <w:r>
              <w:rPr>
                <w:rFonts w:asciiTheme="minorHAnsi" w:hAnsiTheme="minorHAnsi"/>
                <w:color w:val="000000"/>
                <w:sz w:val="20"/>
                <w:szCs w:val="20"/>
              </w:rPr>
              <w:t>āris</w:t>
            </w:r>
          </w:p>
        </w:tc>
        <w:tc>
          <w:tcPr>
            <w:tcW w:w="851" w:type="dxa"/>
            <w:shd w:val="clear" w:color="auto" w:fill="auto"/>
            <w:vAlign w:val="center"/>
          </w:tcPr>
          <w:p w14:paraId="01C9978C"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lastRenderedPageBreak/>
              <w:t>–</w:t>
            </w:r>
          </w:p>
        </w:tc>
        <w:tc>
          <w:tcPr>
            <w:tcW w:w="1417" w:type="dxa"/>
            <w:shd w:val="clear" w:color="auto" w:fill="auto"/>
            <w:vAlign w:val="center"/>
          </w:tcPr>
          <w:p w14:paraId="2DC785BD" w14:textId="77777777" w:rsidR="000D647E" w:rsidRPr="00955BCE" w:rsidRDefault="000D647E" w:rsidP="002F1709">
            <w:pPr>
              <w:pStyle w:val="ListParagraph"/>
              <w:numPr>
                <w:ilvl w:val="0"/>
                <w:numId w:val="14"/>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5A62801F"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0FDA1BA7"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3D6388D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2E85A2A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1276" w:type="dxa"/>
            <w:shd w:val="clear" w:color="auto" w:fill="92D050"/>
            <w:vAlign w:val="center"/>
          </w:tcPr>
          <w:p w14:paraId="57BCE45C"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w:t>
            </w:r>
          </w:p>
        </w:tc>
      </w:tr>
      <w:tr w:rsidR="000D647E" w:rsidRPr="00457482" w14:paraId="03388F77" w14:textId="77777777" w:rsidTr="00F93D43">
        <w:trPr>
          <w:trHeight w:val="264"/>
          <w:jc w:val="center"/>
        </w:trPr>
        <w:tc>
          <w:tcPr>
            <w:tcW w:w="1413" w:type="dxa"/>
            <w:vAlign w:val="center"/>
          </w:tcPr>
          <w:p w14:paraId="5F61CB6D" w14:textId="77777777" w:rsidR="000D647E" w:rsidRDefault="000D647E" w:rsidP="000D647E">
            <w:pPr>
              <w:shd w:val="clear" w:color="auto" w:fill="FFFFFF"/>
              <w:snapToGrid w:val="0"/>
              <w:ind w:firstLine="0"/>
              <w:rPr>
                <w:rFonts w:asciiTheme="minorHAnsi" w:hAnsiTheme="minorHAnsi"/>
                <w:color w:val="000000"/>
                <w:sz w:val="20"/>
                <w:szCs w:val="20"/>
              </w:rPr>
            </w:pPr>
            <w:r w:rsidRPr="004D510A">
              <w:rPr>
                <w:rFonts w:asciiTheme="minorHAnsi" w:hAnsiTheme="minorHAnsi"/>
                <w:color w:val="000000"/>
                <w:sz w:val="20"/>
                <w:szCs w:val="20"/>
              </w:rPr>
              <w:lastRenderedPageBreak/>
              <w:t>Svītrainais ķauķis</w:t>
            </w:r>
          </w:p>
        </w:tc>
        <w:tc>
          <w:tcPr>
            <w:tcW w:w="1417" w:type="dxa"/>
            <w:vAlign w:val="center"/>
          </w:tcPr>
          <w:p w14:paraId="45C60CA2" w14:textId="77777777" w:rsidR="000D647E" w:rsidRPr="006E624D" w:rsidRDefault="000D647E" w:rsidP="000D647E">
            <w:pPr>
              <w:shd w:val="clear" w:color="auto" w:fill="FFFFFF"/>
              <w:ind w:firstLine="0"/>
              <w:rPr>
                <w:rFonts w:asciiTheme="minorHAnsi" w:hAnsiTheme="minorHAnsi"/>
                <w:i/>
                <w:color w:val="000000"/>
                <w:sz w:val="20"/>
                <w:szCs w:val="20"/>
              </w:rPr>
            </w:pPr>
            <w:r w:rsidRPr="00F36347">
              <w:rPr>
                <w:rFonts w:asciiTheme="minorHAnsi" w:hAnsiTheme="minorHAnsi"/>
                <w:i/>
                <w:color w:val="000000"/>
                <w:sz w:val="20"/>
                <w:szCs w:val="20"/>
              </w:rPr>
              <w:t>Sylvia nisoria</w:t>
            </w:r>
          </w:p>
        </w:tc>
        <w:tc>
          <w:tcPr>
            <w:tcW w:w="1276" w:type="dxa"/>
            <w:vAlign w:val="center"/>
          </w:tcPr>
          <w:p w14:paraId="59DF7C3D"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w:t>
            </w:r>
          </w:p>
        </w:tc>
        <w:tc>
          <w:tcPr>
            <w:tcW w:w="851" w:type="dxa"/>
            <w:vAlign w:val="center"/>
          </w:tcPr>
          <w:p w14:paraId="6DAE24BF"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98" w:type="dxa"/>
            <w:vAlign w:val="center"/>
          </w:tcPr>
          <w:p w14:paraId="4CC4A581"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2F0E11EB"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49D225DC" w14:textId="77777777" w:rsidR="000D647E" w:rsidRDefault="000D647E" w:rsidP="000D647E">
            <w:pPr>
              <w:shd w:val="clear" w:color="auto" w:fill="FFFFFF"/>
              <w:snapToGrid w:val="0"/>
              <w:ind w:firstLine="0"/>
              <w:jc w:val="center"/>
              <w:rPr>
                <w:rFonts w:asciiTheme="minorHAnsi" w:hAnsiTheme="minorHAnsi"/>
                <w:color w:val="000000"/>
                <w:sz w:val="20"/>
                <w:szCs w:val="20"/>
              </w:rPr>
            </w:pPr>
            <w:r w:rsidRPr="004D510A">
              <w:rPr>
                <w:rFonts w:asciiTheme="minorHAnsi" w:hAnsiTheme="minorHAnsi"/>
                <w:color w:val="000000"/>
                <w:sz w:val="20"/>
                <w:szCs w:val="20"/>
              </w:rPr>
              <w:t>0</w:t>
            </w:r>
            <w:r>
              <w:rPr>
                <w:rFonts w:asciiTheme="minorHAnsi" w:hAnsiTheme="minorHAnsi"/>
                <w:color w:val="000000"/>
                <w:sz w:val="20"/>
                <w:szCs w:val="20"/>
              </w:rPr>
              <w:t xml:space="preserve"> </w:t>
            </w:r>
            <w:r w:rsidRPr="004D510A">
              <w:rPr>
                <w:rFonts w:asciiTheme="minorHAnsi" w:hAnsiTheme="minorHAnsi"/>
                <w:color w:val="000000"/>
                <w:sz w:val="20"/>
                <w:szCs w:val="20"/>
              </w:rPr>
              <w:t>–</w:t>
            </w:r>
            <w:r>
              <w:rPr>
                <w:rFonts w:asciiTheme="minorHAnsi" w:hAnsiTheme="minorHAnsi"/>
                <w:color w:val="000000"/>
                <w:sz w:val="20"/>
                <w:szCs w:val="20"/>
              </w:rPr>
              <w:t xml:space="preserve"> 1 </w:t>
            </w:r>
            <w:r w:rsidRPr="004D510A">
              <w:rPr>
                <w:rFonts w:asciiTheme="minorHAnsi" w:hAnsiTheme="minorHAnsi"/>
                <w:color w:val="000000"/>
                <w:sz w:val="20"/>
                <w:szCs w:val="20"/>
              </w:rPr>
              <w:t>p</w:t>
            </w:r>
            <w:r>
              <w:rPr>
                <w:rFonts w:asciiTheme="minorHAnsi" w:hAnsiTheme="minorHAnsi"/>
                <w:color w:val="000000"/>
                <w:sz w:val="20"/>
                <w:szCs w:val="20"/>
              </w:rPr>
              <w:t>āris</w:t>
            </w:r>
          </w:p>
        </w:tc>
        <w:tc>
          <w:tcPr>
            <w:tcW w:w="851" w:type="dxa"/>
            <w:shd w:val="clear" w:color="auto" w:fill="auto"/>
            <w:vAlign w:val="center"/>
          </w:tcPr>
          <w:p w14:paraId="1E03395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417" w:type="dxa"/>
            <w:shd w:val="clear" w:color="auto" w:fill="auto"/>
            <w:vAlign w:val="center"/>
          </w:tcPr>
          <w:p w14:paraId="7CBAD4CE" w14:textId="77777777" w:rsidR="000D647E" w:rsidRPr="00955BCE" w:rsidRDefault="000D647E" w:rsidP="002F1709">
            <w:pPr>
              <w:pStyle w:val="ListParagraph"/>
              <w:numPr>
                <w:ilvl w:val="0"/>
                <w:numId w:val="14"/>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2682D0C2"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038F67F0"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2F932447"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3AE37336"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92D050"/>
            <w:vAlign w:val="center"/>
          </w:tcPr>
          <w:p w14:paraId="42C7BA08"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FVx</w:t>
            </w:r>
          </w:p>
        </w:tc>
      </w:tr>
      <w:tr w:rsidR="000D647E" w:rsidRPr="00457482" w14:paraId="7A08C66A" w14:textId="77777777" w:rsidTr="00F93D43">
        <w:trPr>
          <w:trHeight w:val="264"/>
          <w:jc w:val="center"/>
        </w:trPr>
        <w:tc>
          <w:tcPr>
            <w:tcW w:w="1413" w:type="dxa"/>
            <w:vAlign w:val="center"/>
          </w:tcPr>
          <w:p w14:paraId="2BE47171" w14:textId="77777777" w:rsidR="000D647E" w:rsidRDefault="000D647E" w:rsidP="000D647E">
            <w:pPr>
              <w:shd w:val="clear" w:color="auto" w:fill="FFFFFF"/>
              <w:snapToGrid w:val="0"/>
              <w:ind w:firstLine="0"/>
              <w:rPr>
                <w:rFonts w:asciiTheme="minorHAnsi" w:hAnsiTheme="minorHAnsi"/>
                <w:color w:val="000000"/>
                <w:sz w:val="20"/>
                <w:szCs w:val="20"/>
              </w:rPr>
            </w:pPr>
            <w:r w:rsidRPr="004D510A">
              <w:rPr>
                <w:rFonts w:asciiTheme="minorHAnsi" w:hAnsiTheme="minorHAnsi"/>
                <w:color w:val="000000"/>
                <w:sz w:val="20"/>
                <w:szCs w:val="20"/>
              </w:rPr>
              <w:t>Mazais mušķērājs</w:t>
            </w:r>
          </w:p>
        </w:tc>
        <w:tc>
          <w:tcPr>
            <w:tcW w:w="1417" w:type="dxa"/>
            <w:vAlign w:val="center"/>
          </w:tcPr>
          <w:p w14:paraId="75E0D225" w14:textId="77777777" w:rsidR="000D647E" w:rsidRPr="006E624D" w:rsidRDefault="000D647E" w:rsidP="000D647E">
            <w:pPr>
              <w:shd w:val="clear" w:color="auto" w:fill="FFFFFF"/>
              <w:ind w:firstLine="0"/>
              <w:rPr>
                <w:rFonts w:asciiTheme="minorHAnsi" w:hAnsiTheme="minorHAnsi"/>
                <w:i/>
                <w:color w:val="000000"/>
                <w:sz w:val="20"/>
                <w:szCs w:val="20"/>
              </w:rPr>
            </w:pPr>
            <w:r w:rsidRPr="00F36347">
              <w:rPr>
                <w:rFonts w:asciiTheme="minorHAnsi" w:hAnsiTheme="minorHAnsi"/>
                <w:i/>
                <w:color w:val="000000"/>
                <w:sz w:val="20"/>
                <w:szCs w:val="20"/>
              </w:rPr>
              <w:t>Ficedula parva</w:t>
            </w:r>
          </w:p>
        </w:tc>
        <w:tc>
          <w:tcPr>
            <w:tcW w:w="1276" w:type="dxa"/>
            <w:vAlign w:val="center"/>
          </w:tcPr>
          <w:p w14:paraId="4CEABAF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ES I, ĪAS</w:t>
            </w:r>
          </w:p>
        </w:tc>
        <w:tc>
          <w:tcPr>
            <w:tcW w:w="851" w:type="dxa"/>
            <w:vAlign w:val="center"/>
          </w:tcPr>
          <w:p w14:paraId="64139ABA"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98" w:type="dxa"/>
            <w:vAlign w:val="center"/>
          </w:tcPr>
          <w:p w14:paraId="5F23BB38"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900" w:type="dxa"/>
            <w:shd w:val="clear" w:color="auto" w:fill="auto"/>
            <w:vAlign w:val="center"/>
          </w:tcPr>
          <w:p w14:paraId="78D23187"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711" w:type="dxa"/>
            <w:shd w:val="clear" w:color="auto" w:fill="auto"/>
            <w:vAlign w:val="center"/>
          </w:tcPr>
          <w:p w14:paraId="32C2EE3F"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2</w:t>
            </w:r>
            <w:r w:rsidRPr="004D510A">
              <w:rPr>
                <w:rFonts w:asciiTheme="minorHAnsi" w:hAnsiTheme="minorHAnsi"/>
                <w:color w:val="000000"/>
                <w:sz w:val="20"/>
                <w:szCs w:val="20"/>
              </w:rPr>
              <w:t>0</w:t>
            </w:r>
            <w:r>
              <w:rPr>
                <w:rFonts w:asciiTheme="minorHAnsi" w:hAnsiTheme="minorHAnsi"/>
                <w:color w:val="000000"/>
                <w:sz w:val="20"/>
                <w:szCs w:val="20"/>
              </w:rPr>
              <w:t xml:space="preserve"> </w:t>
            </w:r>
            <w:r w:rsidRPr="004D510A">
              <w:rPr>
                <w:rFonts w:asciiTheme="minorHAnsi" w:hAnsiTheme="minorHAnsi"/>
                <w:color w:val="000000"/>
                <w:sz w:val="20"/>
                <w:szCs w:val="20"/>
              </w:rPr>
              <w:t>–</w:t>
            </w:r>
            <w:r>
              <w:rPr>
                <w:rFonts w:asciiTheme="minorHAnsi" w:hAnsiTheme="minorHAnsi"/>
                <w:color w:val="000000"/>
                <w:sz w:val="20"/>
                <w:szCs w:val="20"/>
              </w:rPr>
              <w:t xml:space="preserve"> 100 </w:t>
            </w:r>
            <w:r w:rsidRPr="004D510A">
              <w:rPr>
                <w:rFonts w:asciiTheme="minorHAnsi" w:hAnsiTheme="minorHAnsi"/>
                <w:color w:val="000000"/>
                <w:sz w:val="20"/>
                <w:szCs w:val="20"/>
              </w:rPr>
              <w:t>p</w:t>
            </w:r>
            <w:r>
              <w:rPr>
                <w:rFonts w:asciiTheme="minorHAnsi" w:hAnsiTheme="minorHAnsi"/>
                <w:color w:val="000000"/>
                <w:sz w:val="20"/>
                <w:szCs w:val="20"/>
              </w:rPr>
              <w:t>āri</w:t>
            </w:r>
          </w:p>
        </w:tc>
        <w:tc>
          <w:tcPr>
            <w:tcW w:w="851" w:type="dxa"/>
            <w:shd w:val="clear" w:color="auto" w:fill="auto"/>
            <w:vAlign w:val="center"/>
          </w:tcPr>
          <w:p w14:paraId="7B3AB76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w:t>
            </w:r>
          </w:p>
        </w:tc>
        <w:tc>
          <w:tcPr>
            <w:tcW w:w="1417" w:type="dxa"/>
            <w:shd w:val="clear" w:color="auto" w:fill="auto"/>
            <w:vAlign w:val="center"/>
          </w:tcPr>
          <w:p w14:paraId="169C0148" w14:textId="77777777" w:rsidR="000D647E" w:rsidRPr="00955BCE" w:rsidRDefault="000D647E" w:rsidP="002F1709">
            <w:pPr>
              <w:pStyle w:val="ListParagraph"/>
              <w:numPr>
                <w:ilvl w:val="0"/>
                <w:numId w:val="14"/>
              </w:numPr>
              <w:shd w:val="clear" w:color="auto" w:fill="FFFFFF"/>
              <w:snapToGrid w:val="0"/>
              <w:spacing w:after="0" w:line="240" w:lineRule="auto"/>
              <w:ind w:firstLine="0"/>
              <w:jc w:val="center"/>
              <w:rPr>
                <w:rFonts w:asciiTheme="minorHAnsi" w:hAnsiTheme="minorHAnsi"/>
                <w:color w:val="000000"/>
                <w:sz w:val="20"/>
                <w:szCs w:val="20"/>
              </w:rPr>
            </w:pPr>
          </w:p>
        </w:tc>
        <w:tc>
          <w:tcPr>
            <w:tcW w:w="1134" w:type="dxa"/>
            <w:shd w:val="clear" w:color="auto" w:fill="auto"/>
            <w:vAlign w:val="center"/>
          </w:tcPr>
          <w:p w14:paraId="79E9E69E"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851" w:type="dxa"/>
            <w:shd w:val="clear" w:color="auto" w:fill="auto"/>
            <w:vAlign w:val="center"/>
          </w:tcPr>
          <w:p w14:paraId="1D4135D5"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B</w:t>
            </w:r>
          </w:p>
        </w:tc>
        <w:tc>
          <w:tcPr>
            <w:tcW w:w="992" w:type="dxa"/>
            <w:shd w:val="clear" w:color="auto" w:fill="auto"/>
            <w:vAlign w:val="center"/>
          </w:tcPr>
          <w:p w14:paraId="69BAFEB9"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auto"/>
            <w:vAlign w:val="center"/>
          </w:tcPr>
          <w:p w14:paraId="45CAF0F3" w14:textId="77777777" w:rsidR="000D647E" w:rsidRDefault="000D647E" w:rsidP="000D647E">
            <w:pPr>
              <w:shd w:val="clear" w:color="auto" w:fill="FFFFFF"/>
              <w:snapToGrid w:val="0"/>
              <w:ind w:firstLine="0"/>
              <w:jc w:val="center"/>
              <w:rPr>
                <w:rFonts w:asciiTheme="minorHAnsi" w:hAnsiTheme="minorHAnsi"/>
                <w:color w:val="000000"/>
                <w:sz w:val="20"/>
                <w:szCs w:val="20"/>
              </w:rPr>
            </w:pPr>
            <w:r>
              <w:rPr>
                <w:rFonts w:asciiTheme="minorHAnsi" w:hAnsiTheme="minorHAnsi"/>
                <w:color w:val="000000"/>
                <w:sz w:val="20"/>
                <w:szCs w:val="20"/>
              </w:rPr>
              <w:t>C</w:t>
            </w:r>
          </w:p>
        </w:tc>
        <w:tc>
          <w:tcPr>
            <w:tcW w:w="1276" w:type="dxa"/>
            <w:shd w:val="clear" w:color="auto" w:fill="92D050"/>
            <w:vAlign w:val="center"/>
          </w:tcPr>
          <w:p w14:paraId="158A69C7" w14:textId="77777777" w:rsidR="000D647E" w:rsidRDefault="000D647E" w:rsidP="000D647E">
            <w:pPr>
              <w:ind w:firstLine="0"/>
              <w:jc w:val="center"/>
              <w:rPr>
                <w:rFonts w:asciiTheme="minorHAnsi" w:hAnsiTheme="minorHAnsi"/>
                <w:color w:val="000000"/>
                <w:sz w:val="20"/>
                <w:szCs w:val="20"/>
                <w:lang w:eastAsia="en-GB"/>
              </w:rPr>
            </w:pPr>
            <w:r>
              <w:rPr>
                <w:rFonts w:asciiTheme="minorHAnsi" w:hAnsiTheme="minorHAnsi"/>
                <w:color w:val="000000"/>
                <w:sz w:val="20"/>
                <w:szCs w:val="20"/>
                <w:lang w:eastAsia="en-GB"/>
              </w:rPr>
              <w:t>FV+</w:t>
            </w:r>
          </w:p>
        </w:tc>
      </w:tr>
    </w:tbl>
    <w:p w14:paraId="3DB0C984" w14:textId="77777777" w:rsidR="000D647E" w:rsidRDefault="000D647E" w:rsidP="000D647E">
      <w:pPr>
        <w:ind w:firstLine="0"/>
      </w:pPr>
    </w:p>
    <w:p w14:paraId="422FB448" w14:textId="77777777" w:rsidR="000D647E" w:rsidRDefault="000D647E" w:rsidP="000D647E">
      <w:pPr>
        <w:widowControl w:val="0"/>
        <w:spacing w:before="120"/>
        <w:ind w:firstLine="0"/>
        <w:rPr>
          <w:rFonts w:asciiTheme="minorHAnsi" w:hAnsiTheme="minorHAnsi"/>
          <w:sz w:val="18"/>
          <w:szCs w:val="18"/>
        </w:rPr>
      </w:pPr>
      <w:r w:rsidRPr="00584302">
        <w:rPr>
          <w:rFonts w:asciiTheme="minorHAnsi" w:hAnsiTheme="minorHAnsi"/>
          <w:b/>
          <w:sz w:val="18"/>
          <w:szCs w:val="18"/>
        </w:rPr>
        <w:t>Saīsinājumi</w:t>
      </w:r>
      <w:r w:rsidRPr="00584302">
        <w:rPr>
          <w:rFonts w:asciiTheme="minorHAnsi" w:hAnsiTheme="minorHAnsi"/>
          <w:sz w:val="18"/>
          <w:szCs w:val="18"/>
        </w:rPr>
        <w:t>:</w:t>
      </w:r>
    </w:p>
    <w:p w14:paraId="3B23F424" w14:textId="77777777" w:rsidR="000D647E" w:rsidRPr="00584302" w:rsidRDefault="000D647E" w:rsidP="000D647E">
      <w:pPr>
        <w:widowControl w:val="0"/>
        <w:spacing w:before="120"/>
        <w:ind w:firstLine="0"/>
        <w:rPr>
          <w:rFonts w:asciiTheme="minorHAnsi" w:hAnsiTheme="minorHAnsi"/>
          <w:sz w:val="18"/>
          <w:szCs w:val="18"/>
        </w:rPr>
      </w:pPr>
      <w:r w:rsidRPr="00BE70ED">
        <w:rPr>
          <w:rFonts w:asciiTheme="minorHAnsi" w:hAnsiTheme="minorHAnsi"/>
          <w:sz w:val="18"/>
          <w:szCs w:val="18"/>
        </w:rPr>
        <w:t xml:space="preserve">Informācija par </w:t>
      </w:r>
      <w:r>
        <w:rPr>
          <w:rFonts w:asciiTheme="minorHAnsi" w:hAnsiTheme="minorHAnsi"/>
          <w:sz w:val="18"/>
          <w:szCs w:val="18"/>
        </w:rPr>
        <w:t>sugu</w:t>
      </w:r>
      <w:r w:rsidRPr="00BE70ED">
        <w:rPr>
          <w:rFonts w:asciiTheme="minorHAnsi" w:hAnsiTheme="minorHAnsi"/>
          <w:sz w:val="18"/>
          <w:szCs w:val="18"/>
        </w:rPr>
        <w:t xml:space="preserve"> stāvokli Latvijā iegūta no dokumenta „Ziņojums Eiropas Komisijai par biotopu (dzīvotņu) un sugu aizsardzības stāvokli Latvijā. Novērtējums par 2007.</w:t>
      </w:r>
      <w:r w:rsidR="00F66116">
        <w:rPr>
          <w:rFonts w:asciiTheme="minorHAnsi" w:hAnsiTheme="minorHAnsi"/>
          <w:sz w:val="18"/>
          <w:szCs w:val="18"/>
        </w:rPr>
        <w:t> </w:t>
      </w:r>
      <w:r w:rsidRPr="00BE70ED">
        <w:rPr>
          <w:rFonts w:asciiTheme="minorHAnsi" w:hAnsiTheme="minorHAnsi"/>
          <w:sz w:val="18"/>
          <w:szCs w:val="18"/>
        </w:rPr>
        <w:t>-</w:t>
      </w:r>
      <w:r w:rsidR="00F66116">
        <w:rPr>
          <w:rFonts w:asciiTheme="minorHAnsi" w:hAnsiTheme="minorHAnsi"/>
          <w:sz w:val="18"/>
          <w:szCs w:val="18"/>
        </w:rPr>
        <w:t> </w:t>
      </w:r>
      <w:r w:rsidRPr="00BE70ED">
        <w:rPr>
          <w:rFonts w:asciiTheme="minorHAnsi" w:hAnsiTheme="minorHAnsi"/>
          <w:sz w:val="18"/>
          <w:szCs w:val="18"/>
        </w:rPr>
        <w:t>2012.</w:t>
      </w:r>
      <w:r w:rsidR="00F66116">
        <w:rPr>
          <w:rFonts w:asciiTheme="minorHAnsi" w:hAnsiTheme="minorHAnsi"/>
          <w:sz w:val="18"/>
          <w:szCs w:val="18"/>
        </w:rPr>
        <w:t> </w:t>
      </w:r>
      <w:r w:rsidRPr="00BE70ED">
        <w:rPr>
          <w:rFonts w:asciiTheme="minorHAnsi" w:hAnsiTheme="minorHAnsi"/>
          <w:sz w:val="18"/>
          <w:szCs w:val="18"/>
        </w:rPr>
        <w:t>gada periodu”.</w:t>
      </w:r>
    </w:p>
    <w:p w14:paraId="6D59D594" w14:textId="77777777" w:rsidR="000D647E" w:rsidRPr="00584302" w:rsidRDefault="000D647E" w:rsidP="000D647E">
      <w:pPr>
        <w:widowControl w:val="0"/>
        <w:spacing w:before="120"/>
        <w:ind w:firstLine="0"/>
        <w:rPr>
          <w:rFonts w:asciiTheme="minorHAnsi" w:hAnsiTheme="minorHAnsi"/>
          <w:sz w:val="18"/>
          <w:szCs w:val="18"/>
        </w:rPr>
      </w:pPr>
      <w:r w:rsidRPr="00584302">
        <w:rPr>
          <w:rFonts w:asciiTheme="minorHAnsi" w:hAnsiTheme="minorHAnsi"/>
          <w:sz w:val="18"/>
          <w:szCs w:val="18"/>
        </w:rPr>
        <w:t xml:space="preserve">Aizsardzības stāvokļa novērtējums atbilstoši ziņojumā Eiropas Komisijai (ES ziņojums, 2013) lietotajiem apzīmējumiem FV: Aizsardzības stāvoklis labvēlīgs (Favourable); U1: Aizsardzības stāvoklis nelabvēlīgs-nepietiekams (Unfavourable-Inadequate); U2: Aizsardzības stāvoklis nelabvēlīgs-slikts (Unfavourable-Bad); XX: Aizsardzības stāvoklis nezināms (Unknown). Apzīmējumi aizsardzības stāvokļa tendencei - + - uzlabojas; - - pasliktinās; = - stabils, x </w:t>
      </w:r>
      <w:r>
        <w:rPr>
          <w:rFonts w:asciiTheme="minorHAnsi" w:hAnsiTheme="minorHAnsi"/>
          <w:sz w:val="18"/>
          <w:szCs w:val="18"/>
        </w:rPr>
        <w:t>–</w:t>
      </w:r>
      <w:r w:rsidRPr="00584302">
        <w:rPr>
          <w:rFonts w:asciiTheme="minorHAnsi" w:hAnsiTheme="minorHAnsi"/>
          <w:sz w:val="18"/>
          <w:szCs w:val="18"/>
        </w:rPr>
        <w:t xml:space="preserve"> </w:t>
      </w:r>
      <w:r w:rsidRPr="00981DEE">
        <w:rPr>
          <w:rFonts w:asciiTheme="minorHAnsi" w:hAnsiTheme="minorHAnsi"/>
          <w:sz w:val="18"/>
          <w:szCs w:val="18"/>
        </w:rPr>
        <w:t>nezināms Apzīmējumi</w:t>
      </w:r>
      <w:r>
        <w:rPr>
          <w:rFonts w:asciiTheme="minorHAnsi" w:hAnsiTheme="minorHAnsi"/>
          <w:sz w:val="18"/>
          <w:szCs w:val="18"/>
        </w:rPr>
        <w:t xml:space="preserve"> “Novērtējumam </w:t>
      </w:r>
      <w:r w:rsidR="00855881">
        <w:rPr>
          <w:rFonts w:asciiTheme="minorHAnsi" w:hAnsiTheme="minorHAnsi"/>
          <w:sz w:val="18"/>
          <w:szCs w:val="18"/>
        </w:rPr>
        <w:t>DP “Vecumu meži”</w:t>
      </w:r>
      <w:r>
        <w:rPr>
          <w:rFonts w:asciiTheme="minorHAnsi" w:hAnsiTheme="minorHAnsi"/>
          <w:sz w:val="18"/>
          <w:szCs w:val="18"/>
        </w:rPr>
        <w:t>” – Population – populācija, Consevation – Aizsardzība, Isolation – Izolācija, Global – kopējais stāvoklis. A – labs, B – vidējs, C – slikts.</w:t>
      </w:r>
    </w:p>
    <w:p w14:paraId="2A637A11" w14:textId="77777777" w:rsidR="000D647E" w:rsidRDefault="000D647E" w:rsidP="000D647E">
      <w:pPr>
        <w:widowControl w:val="0"/>
        <w:spacing w:before="120"/>
        <w:ind w:firstLine="0"/>
        <w:rPr>
          <w:rFonts w:asciiTheme="minorHAnsi" w:hAnsiTheme="minorHAnsi"/>
          <w:sz w:val="18"/>
          <w:szCs w:val="18"/>
        </w:rPr>
      </w:pPr>
      <w:r w:rsidRPr="00584302">
        <w:rPr>
          <w:rFonts w:asciiTheme="minorHAnsi" w:hAnsiTheme="minorHAnsi"/>
          <w:sz w:val="18"/>
          <w:szCs w:val="18"/>
        </w:rPr>
        <w:t>SG – aizsardzības kategorija Latvijas Sarkanajā grāmatā</w:t>
      </w:r>
      <w:r w:rsidR="00F66116">
        <w:rPr>
          <w:rFonts w:asciiTheme="minorHAnsi" w:hAnsiTheme="minorHAnsi"/>
          <w:sz w:val="18"/>
          <w:szCs w:val="18"/>
        </w:rPr>
        <w:t>.</w:t>
      </w:r>
    </w:p>
    <w:p w14:paraId="454E95D9" w14:textId="77777777" w:rsidR="000D647E" w:rsidRPr="00051739" w:rsidRDefault="000D647E" w:rsidP="000D647E">
      <w:pPr>
        <w:ind w:firstLine="0"/>
        <w:rPr>
          <w:rFonts w:ascii="Calibri" w:hAnsi="Calibri"/>
          <w:sz w:val="18"/>
          <w:szCs w:val="18"/>
        </w:rPr>
      </w:pPr>
      <w:r>
        <w:rPr>
          <w:rFonts w:ascii="Calibri" w:hAnsi="Calibri"/>
          <w:b/>
          <w:sz w:val="18"/>
          <w:szCs w:val="18"/>
        </w:rPr>
        <w:t>ML</w:t>
      </w:r>
      <w:r w:rsidRPr="00457482">
        <w:rPr>
          <w:rFonts w:ascii="Calibri" w:hAnsi="Calibri"/>
          <w:b/>
          <w:sz w:val="18"/>
          <w:szCs w:val="18"/>
        </w:rPr>
        <w:t xml:space="preserve"> </w:t>
      </w:r>
      <w:r w:rsidRPr="00457482">
        <w:rPr>
          <w:rFonts w:ascii="Calibri" w:hAnsi="Calibri"/>
          <w:sz w:val="18"/>
          <w:szCs w:val="18"/>
        </w:rPr>
        <w:t xml:space="preserve">– sugas aizsardzībai veidojams mikroliegums, 1. pielikums </w:t>
      </w:r>
      <w:r w:rsidR="00F66116" w:rsidRPr="00457482">
        <w:rPr>
          <w:rFonts w:ascii="Calibri" w:hAnsi="Calibri"/>
          <w:sz w:val="18"/>
          <w:szCs w:val="18"/>
        </w:rPr>
        <w:t xml:space="preserve">MK </w:t>
      </w:r>
      <w:r w:rsidRPr="00457482">
        <w:rPr>
          <w:rFonts w:ascii="Calibri" w:hAnsi="Calibri"/>
          <w:sz w:val="18"/>
          <w:szCs w:val="18"/>
        </w:rPr>
        <w:t>2012. gada 18. decembra noteikumiem Nr. 940 „Noteikumi par mikroliegumu izveidošanas un apsaimniekošanas kārtību, to aizsardzību, kā arī mikroliegumu un to buferzonu noteikšanu”</w:t>
      </w:r>
      <w:r w:rsidR="00F66116">
        <w:rPr>
          <w:rFonts w:ascii="Calibri" w:hAnsi="Calibri"/>
          <w:sz w:val="18"/>
          <w:szCs w:val="18"/>
        </w:rPr>
        <w:t>.</w:t>
      </w:r>
    </w:p>
    <w:p w14:paraId="72D77E18" w14:textId="747F6719" w:rsidR="000D647E" w:rsidRPr="00584302" w:rsidRDefault="000D647E" w:rsidP="000D647E">
      <w:pPr>
        <w:widowControl w:val="0"/>
        <w:spacing w:before="120"/>
        <w:ind w:firstLine="0"/>
        <w:rPr>
          <w:rFonts w:asciiTheme="minorHAnsi" w:hAnsiTheme="minorHAnsi"/>
          <w:sz w:val="18"/>
          <w:szCs w:val="18"/>
        </w:rPr>
      </w:pPr>
      <w:r w:rsidRPr="00584302">
        <w:rPr>
          <w:rFonts w:asciiTheme="minorHAnsi" w:hAnsiTheme="minorHAnsi"/>
          <w:sz w:val="18"/>
          <w:szCs w:val="18"/>
        </w:rPr>
        <w:t xml:space="preserve">ES –Eiropas </w:t>
      </w:r>
      <w:r w:rsidR="00E6582F">
        <w:rPr>
          <w:rFonts w:asciiTheme="minorHAnsi" w:hAnsiTheme="minorHAnsi"/>
          <w:sz w:val="18"/>
          <w:szCs w:val="18"/>
        </w:rPr>
        <w:t xml:space="preserve">Parlamenta un </w:t>
      </w:r>
      <w:r w:rsidRPr="00584302">
        <w:rPr>
          <w:rFonts w:asciiTheme="minorHAnsi" w:hAnsiTheme="minorHAnsi"/>
          <w:sz w:val="18"/>
          <w:szCs w:val="18"/>
        </w:rPr>
        <w:t xml:space="preserve">Padomes </w:t>
      </w:r>
      <w:r w:rsidR="00FF64BA">
        <w:rPr>
          <w:rFonts w:asciiTheme="minorHAnsi" w:hAnsiTheme="minorHAnsi"/>
          <w:sz w:val="18"/>
          <w:szCs w:val="18"/>
        </w:rPr>
        <w:t xml:space="preserve">2009. gada 30. novembra </w:t>
      </w:r>
      <w:r w:rsidRPr="00584302">
        <w:rPr>
          <w:rFonts w:asciiTheme="minorHAnsi" w:hAnsiTheme="minorHAnsi"/>
          <w:sz w:val="18"/>
          <w:szCs w:val="18"/>
        </w:rPr>
        <w:t xml:space="preserve">Direktīva </w:t>
      </w:r>
      <w:r w:rsidR="00E6582F">
        <w:rPr>
          <w:rFonts w:asciiTheme="minorHAnsi" w:hAnsiTheme="minorHAnsi"/>
          <w:sz w:val="18"/>
          <w:szCs w:val="18"/>
        </w:rPr>
        <w:t>2009</w:t>
      </w:r>
      <w:r w:rsidRPr="00584302">
        <w:rPr>
          <w:rFonts w:asciiTheme="minorHAnsi" w:hAnsiTheme="minorHAnsi"/>
          <w:sz w:val="18"/>
          <w:szCs w:val="18"/>
        </w:rPr>
        <w:t>/</w:t>
      </w:r>
      <w:r w:rsidR="00E6582F">
        <w:rPr>
          <w:rFonts w:asciiTheme="minorHAnsi" w:hAnsiTheme="minorHAnsi"/>
          <w:sz w:val="18"/>
          <w:szCs w:val="18"/>
        </w:rPr>
        <w:t>147</w:t>
      </w:r>
      <w:r w:rsidRPr="00584302">
        <w:rPr>
          <w:rFonts w:asciiTheme="minorHAnsi" w:hAnsiTheme="minorHAnsi"/>
          <w:sz w:val="18"/>
          <w:szCs w:val="18"/>
        </w:rPr>
        <w:t>/E</w:t>
      </w:r>
      <w:r w:rsidR="00E6582F">
        <w:rPr>
          <w:rFonts w:asciiTheme="minorHAnsi" w:hAnsiTheme="minorHAnsi"/>
          <w:sz w:val="18"/>
          <w:szCs w:val="18"/>
        </w:rPr>
        <w:t>K</w:t>
      </w:r>
      <w:r w:rsidRPr="00584302">
        <w:rPr>
          <w:rFonts w:asciiTheme="minorHAnsi" w:hAnsiTheme="minorHAnsi"/>
          <w:sz w:val="18"/>
          <w:szCs w:val="18"/>
        </w:rPr>
        <w:t xml:space="preserve"> </w:t>
      </w:r>
      <w:r w:rsidR="00E6582F">
        <w:rPr>
          <w:rFonts w:asciiTheme="minorHAnsi" w:hAnsiTheme="minorHAnsi"/>
          <w:sz w:val="18"/>
          <w:szCs w:val="18"/>
        </w:rPr>
        <w:t>p</w:t>
      </w:r>
      <w:r w:rsidRPr="00584302">
        <w:rPr>
          <w:rFonts w:asciiTheme="minorHAnsi" w:hAnsiTheme="minorHAnsi"/>
          <w:sz w:val="18"/>
          <w:szCs w:val="18"/>
        </w:rPr>
        <w:t>ar savvaļas putnu aizsardzību. I pielikums. Sugas, kurām jāpiemēro īpaši dzīvotņu aizsardzības pasākumi, lai nodrošinātu to izdzīvošanu un vairošanos savā izplatības areālā</w:t>
      </w:r>
      <w:r w:rsidR="00F66116">
        <w:rPr>
          <w:rFonts w:asciiTheme="minorHAnsi" w:hAnsiTheme="minorHAnsi"/>
          <w:sz w:val="18"/>
          <w:szCs w:val="18"/>
        </w:rPr>
        <w:t>.</w:t>
      </w:r>
    </w:p>
    <w:p w14:paraId="500D5DDF" w14:textId="77777777" w:rsidR="00AC5D30" w:rsidRDefault="000D647E" w:rsidP="000D647E">
      <w:pPr>
        <w:ind w:firstLine="0"/>
        <w:rPr>
          <w:lang w:eastAsia="ja-JP"/>
        </w:rPr>
      </w:pPr>
      <w:r w:rsidRPr="00584302">
        <w:rPr>
          <w:rFonts w:asciiTheme="minorHAnsi" w:hAnsiTheme="minorHAnsi"/>
          <w:sz w:val="18"/>
          <w:szCs w:val="18"/>
        </w:rPr>
        <w:t>ĪAS – īpaši aizsargājama suga, 1.</w:t>
      </w:r>
      <w:r w:rsidR="00F66116">
        <w:rPr>
          <w:rFonts w:asciiTheme="minorHAnsi" w:hAnsiTheme="minorHAnsi"/>
          <w:sz w:val="18"/>
          <w:szCs w:val="18"/>
        </w:rPr>
        <w:t> un</w:t>
      </w:r>
      <w:r w:rsidRPr="00584302">
        <w:rPr>
          <w:rFonts w:asciiTheme="minorHAnsi" w:hAnsiTheme="minorHAnsi"/>
          <w:sz w:val="18"/>
          <w:szCs w:val="18"/>
        </w:rPr>
        <w:t xml:space="preserve"> 2.pielikums MK 2000.</w:t>
      </w:r>
      <w:r w:rsidR="00F66116">
        <w:rPr>
          <w:rFonts w:asciiTheme="minorHAnsi" w:hAnsiTheme="minorHAnsi"/>
          <w:sz w:val="18"/>
          <w:szCs w:val="18"/>
        </w:rPr>
        <w:t> </w:t>
      </w:r>
      <w:r w:rsidRPr="00584302">
        <w:rPr>
          <w:rFonts w:asciiTheme="minorHAnsi" w:hAnsiTheme="minorHAnsi"/>
          <w:sz w:val="18"/>
          <w:szCs w:val="18"/>
        </w:rPr>
        <w:t>gada 14.</w:t>
      </w:r>
      <w:r w:rsidR="00F66116">
        <w:rPr>
          <w:rFonts w:asciiTheme="minorHAnsi" w:hAnsiTheme="minorHAnsi"/>
          <w:sz w:val="18"/>
          <w:szCs w:val="18"/>
        </w:rPr>
        <w:t> </w:t>
      </w:r>
      <w:r w:rsidRPr="00584302">
        <w:rPr>
          <w:rFonts w:asciiTheme="minorHAnsi" w:hAnsiTheme="minorHAnsi"/>
          <w:sz w:val="18"/>
          <w:szCs w:val="18"/>
        </w:rPr>
        <w:t>novembra noteikumiem Nr.</w:t>
      </w:r>
      <w:r w:rsidR="00F66116">
        <w:rPr>
          <w:rFonts w:asciiTheme="minorHAnsi" w:hAnsiTheme="minorHAnsi"/>
          <w:sz w:val="18"/>
          <w:szCs w:val="18"/>
        </w:rPr>
        <w:t> </w:t>
      </w:r>
      <w:r w:rsidRPr="00584302">
        <w:rPr>
          <w:rFonts w:asciiTheme="minorHAnsi" w:hAnsiTheme="minorHAnsi"/>
          <w:sz w:val="18"/>
          <w:szCs w:val="18"/>
        </w:rPr>
        <w:t xml:space="preserve">396 „Noteikumi par īpaši </w:t>
      </w:r>
      <w:r>
        <w:rPr>
          <w:rFonts w:asciiTheme="minorHAnsi" w:hAnsiTheme="minorHAnsi"/>
          <w:sz w:val="18"/>
          <w:szCs w:val="18"/>
        </w:rPr>
        <w:t xml:space="preserve"> </w:t>
      </w:r>
      <w:r w:rsidRPr="00584302">
        <w:rPr>
          <w:rFonts w:asciiTheme="minorHAnsi" w:hAnsiTheme="minorHAnsi"/>
          <w:sz w:val="18"/>
          <w:szCs w:val="18"/>
        </w:rPr>
        <w:t>aizsargājamo sugu un ierobežoti izmantojamo īpaši aizsargā</w:t>
      </w:r>
      <w:r>
        <w:rPr>
          <w:rFonts w:asciiTheme="minorHAnsi" w:hAnsiTheme="minorHAnsi"/>
          <w:sz w:val="18"/>
          <w:szCs w:val="18"/>
        </w:rPr>
        <w:t>jamo sugu</w:t>
      </w:r>
      <w:r w:rsidR="00F66116">
        <w:rPr>
          <w:rFonts w:asciiTheme="minorHAnsi" w:hAnsiTheme="minorHAnsi"/>
          <w:sz w:val="18"/>
          <w:szCs w:val="18"/>
        </w:rPr>
        <w:t xml:space="preserve"> sarakstu”.</w:t>
      </w:r>
    </w:p>
    <w:p w14:paraId="2BD7174B" w14:textId="77777777" w:rsidR="000D647E" w:rsidRDefault="000D647E" w:rsidP="00AC5D30">
      <w:pPr>
        <w:ind w:firstLine="0"/>
        <w:jc w:val="left"/>
        <w:rPr>
          <w:b/>
          <w:lang w:eastAsia="ja-JP"/>
        </w:rPr>
        <w:sectPr w:rsidR="000D647E" w:rsidSect="009516AC">
          <w:pgSz w:w="16838" w:h="11906" w:orient="landscape"/>
          <w:pgMar w:top="1701" w:right="1134" w:bottom="1134" w:left="1134" w:header="709" w:footer="709" w:gutter="0"/>
          <w:cols w:space="708"/>
          <w:titlePg/>
          <w:docGrid w:linePitch="360"/>
        </w:sectPr>
      </w:pPr>
    </w:p>
    <w:p w14:paraId="75A56592" w14:textId="77777777" w:rsidR="00AC5D30" w:rsidRPr="00AC5D30" w:rsidRDefault="00F66116" w:rsidP="00AC5D30">
      <w:pPr>
        <w:ind w:firstLine="0"/>
        <w:jc w:val="left"/>
        <w:rPr>
          <w:b/>
          <w:lang w:eastAsia="ja-JP"/>
        </w:rPr>
      </w:pPr>
      <w:r>
        <w:rPr>
          <w:b/>
          <w:lang w:eastAsia="ja-JP"/>
        </w:rPr>
        <w:lastRenderedPageBreak/>
        <w:t>Ietekmējošie faktori,</w:t>
      </w:r>
      <w:r w:rsidR="00AC5D30" w:rsidRPr="00AC5D30">
        <w:rPr>
          <w:b/>
          <w:lang w:eastAsia="ja-JP"/>
        </w:rPr>
        <w:t xml:space="preserve"> iespējamie a</w:t>
      </w:r>
      <w:r>
        <w:rPr>
          <w:b/>
          <w:lang w:eastAsia="ja-JP"/>
        </w:rPr>
        <w:t>izsardzības un apsaimniekošanas</w:t>
      </w:r>
      <w:r w:rsidR="00AC5D30" w:rsidRPr="00AC5D30">
        <w:rPr>
          <w:b/>
          <w:lang w:eastAsia="ja-JP"/>
        </w:rPr>
        <w:t xml:space="preserve"> pasākumi</w:t>
      </w:r>
    </w:p>
    <w:p w14:paraId="65367D42" w14:textId="3D14391C" w:rsidR="00AC5D30" w:rsidRDefault="00AC5D30" w:rsidP="00AC5D30">
      <w:pPr>
        <w:rPr>
          <w:lang w:eastAsia="ja-JP"/>
        </w:rPr>
      </w:pPr>
      <w:r>
        <w:rPr>
          <w:lang w:eastAsia="ja-JP"/>
        </w:rPr>
        <w:t xml:space="preserve">Ainavas mozaīkveida raksturs, lielais mežu un it īpaši mitro mežu īpatsvars rada visus priekšnosacījumus daudzskaitlīgai apdraudēto sugu populācijai, kā arī ievērojamai sugu daudzveidībai. Tāpat </w:t>
      </w:r>
      <w:r w:rsidR="00855881">
        <w:rPr>
          <w:lang w:eastAsia="ja-JP"/>
        </w:rPr>
        <w:t>DP “Vecumu meži”</w:t>
      </w:r>
      <w:r>
        <w:rPr>
          <w:lang w:eastAsia="ja-JP"/>
        </w:rPr>
        <w:t xml:space="preserve"> ornitofaunu ietekmē arī virkne citu – ne tik pozitīvu faktoru, no kuriem, kā jau ierasts, lielākā daļa saistāma ar cilvēku darbību (vai bezdarbību), jeb antropogēno faktoru. Meža daļā būtiskākais ornitofaunu ietekmējošais faktors </w:t>
      </w:r>
      <w:r w:rsidR="00855881">
        <w:rPr>
          <w:lang w:eastAsia="ja-JP"/>
        </w:rPr>
        <w:t>DP “Vecumu meži”</w:t>
      </w:r>
      <w:r>
        <w:rPr>
          <w:lang w:eastAsia="ja-JP"/>
        </w:rPr>
        <w:t xml:space="preserve"> un tuvējā apkārtnē ir meži</w:t>
      </w:r>
      <w:r w:rsidR="00DE6F4D">
        <w:rPr>
          <w:lang w:eastAsia="ja-JP"/>
        </w:rPr>
        <w:t>z</w:t>
      </w:r>
      <w:r>
        <w:rPr>
          <w:lang w:eastAsia="ja-JP"/>
        </w:rPr>
        <w:t>strāde. Galvenie mežaudzi ietekmējošie faktori ir dažādi mežsaimnieciskie pasākumi, tai skaitā galvenās un arī kopšanas cirtes, kuru rezultātā nogabali zaudē sugām svarīgo mirušo koksni. Nocērtot atsevišķus meža nogabalus, pieaugušās mežaudzes iegūst fragmentāru struktūru, kas, savukārt, rada nelabvēlīgus apstākļus atsevišķām putnu sugām, piemēram, mežirbei. Mežsaimnieciskās darbības veikšana putnu ligzdošanas sezonas laikā nav pieļaujama, jo rada vērā ņemamu traucējumu, ko pamatā i</w:t>
      </w:r>
      <w:r w:rsidR="00F66116">
        <w:rPr>
          <w:lang w:eastAsia="ja-JP"/>
        </w:rPr>
        <w:t>zraisa</w:t>
      </w:r>
      <w:r>
        <w:rPr>
          <w:lang w:eastAsia="ja-JP"/>
        </w:rPr>
        <w:t xml:space="preserve"> pati mežizstrāde, meža materiālu izvešana un ceļu būve vai rekonstrukcija. Pateicoties ilgstošai cilvēka klātbūtnei ligzdu tuvumā, putni tiek no tām aizbaidīti. Rezultātā ligzdošana netiek sekmīgi pabeigta – olas atdziest vai arī kļūst par barību plēsējiem. Tas pats notiek ar mazuļiem – savlaicīgi nesaņemot barību, tie vai nu mirst bada nāvē, vai tos apēd plēsēji. Rezultātā zemās ligzdošanas sekmes izraisa populācijas lejupslīdi. Jūtīgi pret traucējumu ligzdošanas laikā ir ērgļi un melnais stārķis. Šis arī ir viens no galvenajiem iemesliem, kādēļ mežsaimnieciskā darbība veicama ārpus ligzdošanas sezonas. Pašlaik mežsaimnieciskās darbības sezonāls aizliegums noteikts tikai </w:t>
      </w:r>
      <w:r w:rsidR="00C22B74">
        <w:rPr>
          <w:lang w:eastAsia="ja-JP"/>
        </w:rPr>
        <w:t>DLZ</w:t>
      </w:r>
      <w:r>
        <w:rPr>
          <w:lang w:eastAsia="ja-JP"/>
        </w:rPr>
        <w:t xml:space="preserve"> (no 1.</w:t>
      </w:r>
      <w:r w:rsidR="00346538">
        <w:rPr>
          <w:lang w:eastAsia="ja-JP"/>
        </w:rPr>
        <w:t> </w:t>
      </w:r>
      <w:r>
        <w:rPr>
          <w:lang w:eastAsia="ja-JP"/>
        </w:rPr>
        <w:t>marta līdz 15.</w:t>
      </w:r>
      <w:r w:rsidR="00346538">
        <w:rPr>
          <w:lang w:eastAsia="ja-JP"/>
        </w:rPr>
        <w:t> </w:t>
      </w:r>
      <w:r>
        <w:rPr>
          <w:lang w:eastAsia="ja-JP"/>
        </w:rPr>
        <w:t>augustam) un, ņemot vērā pēdējās izpētes laikā atklātās jaunās prioritāro sugu dzīvotnes</w:t>
      </w:r>
      <w:r w:rsidR="00346538">
        <w:rPr>
          <w:lang w:eastAsia="ja-JP"/>
        </w:rPr>
        <w:t>,</w:t>
      </w:r>
      <w:r>
        <w:rPr>
          <w:lang w:eastAsia="ja-JP"/>
        </w:rPr>
        <w:t xml:space="preserve"> kā arī to mainīgumu, nepieciešams to noteikt arī </w:t>
      </w:r>
      <w:r w:rsidR="00855881">
        <w:rPr>
          <w:lang w:eastAsia="ja-JP"/>
        </w:rPr>
        <w:t>DP “Vecumu meži”</w:t>
      </w:r>
      <w:r w:rsidR="00DE6F4D">
        <w:rPr>
          <w:lang w:eastAsia="ja-JP"/>
        </w:rPr>
        <w:t xml:space="preserve"> zonas meža daļā</w:t>
      </w:r>
      <w:r w:rsidR="00346538">
        <w:rPr>
          <w:lang w:eastAsia="ja-JP"/>
        </w:rPr>
        <w:t xml:space="preserve"> no 15. </w:t>
      </w:r>
      <w:r>
        <w:rPr>
          <w:lang w:eastAsia="ja-JP"/>
        </w:rPr>
        <w:t>marta līdz 3</w:t>
      </w:r>
      <w:r w:rsidR="0048775F">
        <w:rPr>
          <w:lang w:eastAsia="ja-JP"/>
        </w:rPr>
        <w:t>1</w:t>
      </w:r>
      <w:r>
        <w:rPr>
          <w:lang w:eastAsia="ja-JP"/>
        </w:rPr>
        <w:t>.</w:t>
      </w:r>
      <w:r w:rsidR="00CC1021">
        <w:rPr>
          <w:lang w:eastAsia="ja-JP"/>
        </w:rPr>
        <w:t> a</w:t>
      </w:r>
      <w:r w:rsidR="0048775F">
        <w:rPr>
          <w:lang w:eastAsia="ja-JP"/>
        </w:rPr>
        <w:t xml:space="preserve">ugustam, kā ieteikts Mazā ērgļa sugas </w:t>
      </w:r>
      <w:r w:rsidR="00346538">
        <w:rPr>
          <w:lang w:eastAsia="ja-JP"/>
        </w:rPr>
        <w:t>aizsardzības plānā (Bergmanis,</w:t>
      </w:r>
      <w:r w:rsidR="0048775F">
        <w:rPr>
          <w:lang w:eastAsia="ja-JP"/>
        </w:rPr>
        <w:t xml:space="preserve"> 2019)</w:t>
      </w:r>
      <w:r>
        <w:rPr>
          <w:lang w:eastAsia="ja-JP"/>
        </w:rPr>
        <w:t>.</w:t>
      </w:r>
    </w:p>
    <w:p w14:paraId="76704A7A" w14:textId="77777777" w:rsidR="00AC5D30" w:rsidRDefault="00AC5D30" w:rsidP="00AC5D30">
      <w:pPr>
        <w:rPr>
          <w:lang w:eastAsia="ja-JP"/>
        </w:rPr>
      </w:pPr>
      <w:r>
        <w:rPr>
          <w:lang w:eastAsia="ja-JP"/>
        </w:rPr>
        <w:t xml:space="preserve">Lai novērstu </w:t>
      </w:r>
      <w:r w:rsidR="004C69AC">
        <w:rPr>
          <w:lang w:eastAsia="ja-JP"/>
        </w:rPr>
        <w:t>DA</w:t>
      </w:r>
      <w:r w:rsidR="00346538">
        <w:rPr>
          <w:lang w:eastAsia="ja-JP"/>
        </w:rPr>
        <w:t xml:space="preserve"> plāna izstrādes laikā</w:t>
      </w:r>
      <w:r>
        <w:rPr>
          <w:lang w:eastAsia="ja-JP"/>
        </w:rPr>
        <w:t xml:space="preserve"> konstatēto īpaši aizsargājamo sugu dzīvotņu zudumu, nepieciešams pilnveidot </w:t>
      </w:r>
      <w:r w:rsidR="00855881">
        <w:rPr>
          <w:lang w:eastAsia="ja-JP"/>
        </w:rPr>
        <w:t>DP “Vecumu meži”</w:t>
      </w:r>
      <w:r>
        <w:rPr>
          <w:lang w:eastAsia="ja-JP"/>
        </w:rPr>
        <w:t xml:space="preserve"> zonējumu atbilstoši aktuāli konstatēto īpaši aizsargājamo sugu</w:t>
      </w:r>
      <w:r w:rsidR="00346538">
        <w:rPr>
          <w:lang w:eastAsia="ja-JP"/>
        </w:rPr>
        <w:t xml:space="preserve"> atradnēm. Šai sakarā teritorija</w:t>
      </w:r>
      <w:r>
        <w:rPr>
          <w:lang w:eastAsia="ja-JP"/>
        </w:rPr>
        <w:t xml:space="preserve">s dabas parka zonā ir arī svarīgi noteikt regulējumu kopšanas cirtēm, ņemot vērā prioritāro sugu dzīvotnes. Aktuālajās prioritāro sugu dzīvotnēs kopšanas cirtes nav vēlamas. </w:t>
      </w:r>
    </w:p>
    <w:p w14:paraId="4CE6340A" w14:textId="77777777" w:rsidR="00AC5D30" w:rsidRDefault="00AC5D30" w:rsidP="00AC5D30">
      <w:pPr>
        <w:rPr>
          <w:lang w:eastAsia="ja-JP"/>
        </w:rPr>
      </w:pPr>
      <w:r>
        <w:rPr>
          <w:lang w:eastAsia="ja-JP"/>
        </w:rPr>
        <w:t>Medības uzskatāmas par samērā nebūtisku ietekmējošo faktoru.</w:t>
      </w:r>
    </w:p>
    <w:p w14:paraId="36673814" w14:textId="77777777" w:rsidR="004C69AC" w:rsidRDefault="00AC5D30" w:rsidP="00AC5D30">
      <w:pPr>
        <w:rPr>
          <w:lang w:eastAsia="ja-JP"/>
        </w:rPr>
      </w:pPr>
      <w:r>
        <w:rPr>
          <w:lang w:eastAsia="ja-JP"/>
        </w:rPr>
        <w:t xml:space="preserve">Gan </w:t>
      </w:r>
      <w:r w:rsidR="00855881">
        <w:rPr>
          <w:lang w:eastAsia="ja-JP"/>
        </w:rPr>
        <w:t>DP “Vecumu meži”</w:t>
      </w:r>
      <w:r>
        <w:rPr>
          <w:lang w:eastAsia="ja-JP"/>
        </w:rPr>
        <w:t>, gan tā tiešā tuvumā notiek mežsaimnieciskā darbība. Lai nodrošinātu teritorijā ligzdojošo reto un īpaši aizsargājamo putnu sugu labvēlīgu aizsardzības statusu nākotnē, nepietiek tikai ar ES īpaši aizsargājamo biotopu saudzēšanu. Mazajam ērglim un melnajam stārķim ļoti svarīga ir ne tikai vecu meža nogabalu aizsardzība, bet arī lielo, zaraino koku saglabāšana visa veida cirtēs ciršanai pakļautajās audzēs. Ņemot vērā šo sugu j</w:t>
      </w:r>
      <w:r w:rsidR="004C69AC">
        <w:rPr>
          <w:lang w:eastAsia="ja-JP"/>
        </w:rPr>
        <w:t>u</w:t>
      </w:r>
      <w:r>
        <w:rPr>
          <w:lang w:eastAsia="ja-JP"/>
        </w:rPr>
        <w:t>tīgumu pret traucējumu, to dzīvotņu tuvumā optimāls būtu pilnīgs mežsaimnieciskās darbības aizliegums. Savukārt sezonāli ierobežojumi nepieciešami dzeņveidīgo, apodziņa un urālpūces ligzdošanas terito</w:t>
      </w:r>
      <w:r w:rsidR="00346538">
        <w:rPr>
          <w:lang w:eastAsia="ja-JP"/>
        </w:rPr>
        <w:t>rijās (ligzdošanas laikā no 15. marta līdz 30. </w:t>
      </w:r>
      <w:r>
        <w:rPr>
          <w:lang w:eastAsia="ja-JP"/>
        </w:rPr>
        <w:t xml:space="preserve">jūnijam). </w:t>
      </w:r>
    </w:p>
    <w:p w14:paraId="30DF25F1" w14:textId="77777777" w:rsidR="00AC5D30" w:rsidRDefault="00AC5D30" w:rsidP="00AC5D30">
      <w:pPr>
        <w:rPr>
          <w:lang w:eastAsia="ja-JP"/>
        </w:rPr>
      </w:pPr>
      <w:r>
        <w:rPr>
          <w:lang w:eastAsia="ja-JP"/>
        </w:rPr>
        <w:t>Jāņem vērā dabiskās sukcesijas apstākļi šobrīd pieaugušajās mežaudzēs, lai prognozētu nākotnes mežaudžu bioloģisko kvalitāti un piemērotību reto un īpaši aizsargājamo putnu sugu ligzdošanai. Īpaša uzmanība pievēršama teritorijā prioritāri aizsargājamo sugu labvēlīga stāvokļa nodrošināšanai – mazais ērglis, baltmugurdzenis, vidējais dzenis, trīspirkstu dzenis, melnā un pelēkā dzilna, apodziņš, urālpūce. Tādēļ, atbilstoši teritorijas statusam (</w:t>
      </w:r>
      <w:r w:rsidRPr="0010199D">
        <w:rPr>
          <w:i/>
          <w:lang w:eastAsia="ja-JP"/>
        </w:rPr>
        <w:t>N</w:t>
      </w:r>
      <w:r w:rsidR="0010199D" w:rsidRPr="0010199D">
        <w:rPr>
          <w:i/>
          <w:lang w:eastAsia="ja-JP"/>
        </w:rPr>
        <w:t>atura</w:t>
      </w:r>
      <w:r w:rsidR="0010199D">
        <w:rPr>
          <w:i/>
          <w:lang w:eastAsia="ja-JP"/>
        </w:rPr>
        <w:t> </w:t>
      </w:r>
      <w:r w:rsidRPr="0010199D">
        <w:rPr>
          <w:i/>
          <w:lang w:eastAsia="ja-JP"/>
        </w:rPr>
        <w:t>2000</w:t>
      </w:r>
      <w:r>
        <w:rPr>
          <w:lang w:eastAsia="ja-JP"/>
        </w:rPr>
        <w:t xml:space="preserve">), </w:t>
      </w:r>
      <w:r w:rsidR="0010199D" w:rsidRPr="00346538">
        <w:rPr>
          <w:i/>
          <w:lang w:eastAsia="ja-JP"/>
        </w:rPr>
        <w:t>Natura 2000</w:t>
      </w:r>
      <w:r w:rsidR="0010199D">
        <w:rPr>
          <w:lang w:eastAsia="ja-JP"/>
        </w:rPr>
        <w:t xml:space="preserve"> valsts </w:t>
      </w:r>
      <w:r w:rsidR="0010199D">
        <w:rPr>
          <w:lang w:eastAsia="ja-JP"/>
        </w:rPr>
        <w:lastRenderedPageBreak/>
        <w:t>monitoringa programmas ietvaros turpmākajos sešos gados nepieciešams uzsākt sekojošu</w:t>
      </w:r>
      <w:r>
        <w:rPr>
          <w:lang w:eastAsia="ja-JP"/>
        </w:rPr>
        <w:t xml:space="preserve"> īpaši aizsargājamo sugu</w:t>
      </w:r>
      <w:r w:rsidR="0010199D">
        <w:rPr>
          <w:lang w:eastAsia="ja-JP"/>
        </w:rPr>
        <w:t xml:space="preserve">: </w:t>
      </w:r>
      <w:r>
        <w:rPr>
          <w:lang w:eastAsia="ja-JP"/>
        </w:rPr>
        <w:t xml:space="preserve">mazā ērgļa, melnā stārķa, dzeņveidīgo putnu (baltmugurdzenis, vidējais dzenis, trīspirkstu dzenis, melnā dzilna, pelēkā dzilna), kā arī apodziņa, urālpūces un mežirbes regulāru monitoringu pēc </w:t>
      </w:r>
      <w:r w:rsidR="0010199D" w:rsidRPr="0010199D">
        <w:rPr>
          <w:i/>
          <w:lang w:eastAsia="ja-JP"/>
        </w:rPr>
        <w:t>Natura </w:t>
      </w:r>
      <w:r w:rsidRPr="0010199D">
        <w:rPr>
          <w:i/>
          <w:lang w:eastAsia="ja-JP"/>
        </w:rPr>
        <w:t>2000</w:t>
      </w:r>
      <w:r>
        <w:rPr>
          <w:lang w:eastAsia="ja-JP"/>
        </w:rPr>
        <w:t xml:space="preserve"> vietu metodikas, kuru veic sertificēts </w:t>
      </w:r>
      <w:r w:rsidR="0010199D">
        <w:rPr>
          <w:lang w:eastAsia="ja-JP"/>
        </w:rPr>
        <w:t>sugu un biotopu aizsardzības jomas eksperts – ornitologs</w:t>
      </w:r>
      <w:r>
        <w:rPr>
          <w:lang w:eastAsia="ja-JP"/>
        </w:rPr>
        <w:t>. Rezultātā iegūstot secīgu datu rindu</w:t>
      </w:r>
      <w:r w:rsidR="0010199D">
        <w:rPr>
          <w:lang w:eastAsia="ja-JP"/>
        </w:rPr>
        <w:t>,</w:t>
      </w:r>
      <w:r w:rsidR="00346538">
        <w:rPr>
          <w:lang w:eastAsia="ja-JP"/>
        </w:rPr>
        <w:t xml:space="preserve"> būtu iespēja</w:t>
      </w:r>
      <w:r>
        <w:rPr>
          <w:lang w:eastAsia="ja-JP"/>
        </w:rPr>
        <w:t xml:space="preserve"> izsekot populāciju izmaiņām un to tendencēm ilgtermiņā. Pārējās izpētes teritorijā konstatētās sugas (dzērve, sila cīrulis, ķīķis, brūnā čakste, vakarlēpis u.c.) nav uzskatāmas par teritorijā prioritāri aizsargājamām. </w:t>
      </w:r>
      <w:r w:rsidR="0010199D">
        <w:rPr>
          <w:lang w:eastAsia="ja-JP"/>
        </w:rPr>
        <w:t>DP</w:t>
      </w:r>
      <w:r>
        <w:rPr>
          <w:lang w:eastAsia="ja-JP"/>
        </w:rPr>
        <w:t xml:space="preserve"> teritorijā nav nepieciešami īpaši šo sugu populāciju aizsardzības pasākumi.</w:t>
      </w:r>
    </w:p>
    <w:p w14:paraId="7BBF5DBF" w14:textId="77777777" w:rsidR="00AC5D30" w:rsidRDefault="00AC5D30" w:rsidP="00AC5D30">
      <w:pPr>
        <w:rPr>
          <w:lang w:eastAsia="ja-JP"/>
        </w:rPr>
      </w:pPr>
      <w:r>
        <w:rPr>
          <w:lang w:eastAsia="ja-JP"/>
        </w:rPr>
        <w:t>Nozīmīgākais mazā ērgļa barošanās biotops ir lauksaimniecībā ekstensīvi izmantotās zemes – pļavas, zālāji, atmatas</w:t>
      </w:r>
      <w:r w:rsidR="00346538">
        <w:rPr>
          <w:lang w:eastAsia="ja-JP"/>
        </w:rPr>
        <w:t xml:space="preserve"> (Bergmanis,</w:t>
      </w:r>
      <w:r w:rsidR="0010199D">
        <w:rPr>
          <w:lang w:eastAsia="ja-JP"/>
        </w:rPr>
        <w:t xml:space="preserve"> 2017)</w:t>
      </w:r>
      <w:r>
        <w:rPr>
          <w:lang w:eastAsia="ja-JP"/>
        </w:rPr>
        <w:t>. Mazo ērgļu medību teritorijas vidējais lielums ir lī</w:t>
      </w:r>
      <w:r w:rsidR="00346538">
        <w:rPr>
          <w:lang w:eastAsia="ja-JP"/>
        </w:rPr>
        <w:t>dz 500 </w:t>
      </w:r>
      <w:r>
        <w:rPr>
          <w:lang w:eastAsia="ja-JP"/>
        </w:rPr>
        <w:t xml:space="preserve">ha. </w:t>
      </w:r>
      <w:r w:rsidR="0048775F">
        <w:rPr>
          <w:lang w:eastAsia="ja-JP"/>
        </w:rPr>
        <w:t>Nepieciešams veikt pasākumus, lai palielinātu ekstensīvi izmantoto lauksaimniecības zemju īpatsvaru mazo ērgļu medību teritorijā, kā arī</w:t>
      </w:r>
      <w:r w:rsidR="00346538">
        <w:rPr>
          <w:lang w:eastAsia="ja-JP"/>
        </w:rPr>
        <w:t>,</w:t>
      </w:r>
      <w:r w:rsidR="0048775F">
        <w:rPr>
          <w:lang w:eastAsia="ja-JP"/>
        </w:rPr>
        <w:t xml:space="preserve"> lai saglabātu lauku ainavas elementus – atsevišķi augošus kokus un koku grupas, kas noder kā paaugstinājumi ērglim gaides medībās.</w:t>
      </w:r>
    </w:p>
    <w:p w14:paraId="777C685C" w14:textId="77777777" w:rsidR="004C69AC" w:rsidRDefault="004C69AC" w:rsidP="00AC5D30">
      <w:pPr>
        <w:rPr>
          <w:lang w:eastAsia="ja-JP"/>
        </w:rPr>
      </w:pPr>
      <w:r>
        <w:rPr>
          <w:lang w:eastAsia="ja-JP"/>
        </w:rPr>
        <w:t>Ir konstatēta</w:t>
      </w:r>
      <w:r w:rsidRPr="004C69AC">
        <w:rPr>
          <w:lang w:eastAsia="ja-JP"/>
        </w:rPr>
        <w:t xml:space="preserve"> būtiska</w:t>
      </w:r>
      <w:r>
        <w:rPr>
          <w:lang w:eastAsia="ja-JP"/>
        </w:rPr>
        <w:t xml:space="preserve"> lauksaimniecībā izmantoto</w:t>
      </w:r>
      <w:r w:rsidR="00346538">
        <w:rPr>
          <w:lang w:eastAsia="ja-JP"/>
        </w:rPr>
        <w:t xml:space="preserve"> ķimikāliju negatīvā</w:t>
      </w:r>
      <w:r w:rsidRPr="004C69AC">
        <w:rPr>
          <w:lang w:eastAsia="ja-JP"/>
        </w:rPr>
        <w:t xml:space="preserve"> ietekme uz agroainavā dzīvojošām dzīvnieku sugām kā mazā ērgļa un daudzu citu putnu sugu barības objektiem. Lietojot augu aizsardzības līdzekli herbicīdu raundapu ar aktīvo vielu glifosātu, tas pilnībā iznīcina apsmidzināto veģetāciju, radot trūdvielām bagātu barības bāzi sliekām. Rezultātā par 60</w:t>
      </w:r>
      <w:r w:rsidR="005B1C4A">
        <w:rPr>
          <w:lang w:eastAsia="ja-JP"/>
        </w:rPr>
        <w:t> </w:t>
      </w:r>
      <w:r w:rsidRPr="004C69AC">
        <w:rPr>
          <w:lang w:eastAsia="ja-JP"/>
        </w:rPr>
        <w:t>% samazinās slieku aktivitāte un vairošanās sekmes. Tā pat tika konstatēts, ka augsnē nitrātu koncentrācija palielinājās par 1592</w:t>
      </w:r>
      <w:r w:rsidR="005B1C4A">
        <w:rPr>
          <w:lang w:eastAsia="ja-JP"/>
        </w:rPr>
        <w:t> </w:t>
      </w:r>
      <w:r w:rsidRPr="004C69AC">
        <w:rPr>
          <w:lang w:eastAsia="ja-JP"/>
        </w:rPr>
        <w:t>% un fosfātu koncentrācija par 127</w:t>
      </w:r>
      <w:r w:rsidR="00346538">
        <w:rPr>
          <w:lang w:eastAsia="ja-JP"/>
        </w:rPr>
        <w:t> </w:t>
      </w:r>
      <w:r w:rsidRPr="004C69AC">
        <w:rPr>
          <w:lang w:eastAsia="ja-JP"/>
        </w:rPr>
        <w:t>%, ievērojami palielinot vides piesārņotību ar šīm eitrofikāciju veicinošajām vielām. Glifosātam nokļūstot ūdenstilpēs, tas negatīvi ietekmē arī abinieku embrionālo attīstību un to kāpuri jeb kurkuļi iet bojā. Līdz ar to var secināt, ka glifosāta lietošanai ir būtiska negatīva ietekme uz mazā ērgļa barības dzīvniekiem, kas potenciāli var samazināt mazo ērgļu ligzdošanas sekmes</w:t>
      </w:r>
      <w:r w:rsidR="00346538">
        <w:rPr>
          <w:lang w:eastAsia="ja-JP"/>
        </w:rPr>
        <w:t xml:space="preserve"> (Bergmanis,</w:t>
      </w:r>
      <w:r w:rsidR="005B1C4A">
        <w:rPr>
          <w:lang w:eastAsia="ja-JP"/>
        </w:rPr>
        <w:t xml:space="preserve"> 2019).</w:t>
      </w:r>
    </w:p>
    <w:p w14:paraId="7ABC9AE9" w14:textId="77777777" w:rsidR="00AC5D30" w:rsidRDefault="00AC5D30" w:rsidP="00AC5D30">
      <w:pPr>
        <w:rPr>
          <w:lang w:eastAsia="ja-JP"/>
        </w:rPr>
      </w:pPr>
      <w:r>
        <w:rPr>
          <w:lang w:eastAsia="ja-JP"/>
        </w:rPr>
        <w:t xml:space="preserve">Kā citi nozīmīgie faktori, kas ietekmē </w:t>
      </w:r>
      <w:r w:rsidR="00855881">
        <w:rPr>
          <w:lang w:eastAsia="ja-JP"/>
        </w:rPr>
        <w:t>DP “Vecumu meži”</w:t>
      </w:r>
      <w:r>
        <w:rPr>
          <w:lang w:eastAsia="ja-JP"/>
        </w:rPr>
        <w:t xml:space="preserve"> putnu faunu, ir tiešais antropogēnais traucējums (transporta radīts troksnis un klātbūtne, atsevišķās vietās ceļu tuvums), kā arī, piemēram, nepieskatīti suņi, kas var būt apdraudējums uz zemes ligzdojošo putnu ligzdām un mazuļiem, īpaši pavasarī.</w:t>
      </w:r>
    </w:p>
    <w:p w14:paraId="308FE8D6" w14:textId="77777777" w:rsidR="0010199D" w:rsidRDefault="0010199D" w:rsidP="00AC5D30">
      <w:pPr>
        <w:ind w:firstLine="0"/>
        <w:jc w:val="left"/>
        <w:rPr>
          <w:b/>
          <w:lang w:eastAsia="ja-JP"/>
        </w:rPr>
      </w:pPr>
    </w:p>
    <w:p w14:paraId="1BE42DE4" w14:textId="77777777" w:rsidR="00AC5D30" w:rsidRPr="00AC5D30" w:rsidRDefault="00AC5D30" w:rsidP="00AC5D30">
      <w:pPr>
        <w:ind w:firstLine="0"/>
        <w:jc w:val="left"/>
        <w:rPr>
          <w:b/>
          <w:lang w:eastAsia="ja-JP"/>
        </w:rPr>
      </w:pPr>
      <w:r w:rsidRPr="00AC5D30">
        <w:rPr>
          <w:b/>
          <w:lang w:eastAsia="ja-JP"/>
        </w:rPr>
        <w:t>Putnu sugu un to biotopu saglabāšanas un nepieciešamo apsaimniekošanas pasākumu pamatojums</w:t>
      </w:r>
    </w:p>
    <w:p w14:paraId="1BC136A2" w14:textId="40087E74" w:rsidR="00AC5D30" w:rsidRPr="00B20FFF" w:rsidRDefault="00855881" w:rsidP="00AC5D30">
      <w:pPr>
        <w:rPr>
          <w:lang w:eastAsia="ja-JP"/>
        </w:rPr>
      </w:pPr>
      <w:r>
        <w:rPr>
          <w:lang w:eastAsia="ja-JP"/>
        </w:rPr>
        <w:t>DP “Vecumu meži”</w:t>
      </w:r>
      <w:r w:rsidR="00AC5D30">
        <w:rPr>
          <w:lang w:eastAsia="ja-JP"/>
        </w:rPr>
        <w:t xml:space="preserve"> atklāto lauku ainavu teritoriju ir samērā maz un tajās sastopamo īpaši aizsargājamo vai </w:t>
      </w:r>
      <w:r w:rsidR="00C11132">
        <w:rPr>
          <w:lang w:eastAsia="ja-JP"/>
        </w:rPr>
        <w:t>Putnu</w:t>
      </w:r>
      <w:r w:rsidR="00AC5D30">
        <w:rPr>
          <w:lang w:eastAsia="ja-JP"/>
        </w:rPr>
        <w:t xml:space="preserve"> direktīvas </w:t>
      </w:r>
      <w:r w:rsidR="00B652A9">
        <w:rPr>
          <w:lang w:eastAsia="ja-JP"/>
        </w:rPr>
        <w:t>I</w:t>
      </w:r>
      <w:r w:rsidR="00AC5D30">
        <w:rPr>
          <w:lang w:eastAsia="ja-JP"/>
        </w:rPr>
        <w:t xml:space="preserve"> pielikuma putnu sugu skaits un to izmantotās teritorijas ir salīdzinoši nelielas proporcionāli pret skaitu un piemērotām apkārtējām terit</w:t>
      </w:r>
      <w:r w:rsidR="00346538">
        <w:rPr>
          <w:lang w:eastAsia="ja-JP"/>
        </w:rPr>
        <w:t>orijām un Latvijā kopumā. 2018. </w:t>
      </w:r>
      <w:r w:rsidR="00AC5D30">
        <w:rPr>
          <w:lang w:eastAsia="ja-JP"/>
        </w:rPr>
        <w:t xml:space="preserve">gada putnu potenciāli iespējamo </w:t>
      </w:r>
      <w:r w:rsidR="00CB4194">
        <w:rPr>
          <w:lang w:eastAsia="ja-JP"/>
        </w:rPr>
        <w:t>BVZ</w:t>
      </w:r>
      <w:r w:rsidR="00AC5D30">
        <w:rPr>
          <w:lang w:eastAsia="ja-JP"/>
        </w:rPr>
        <w:t xml:space="preserve"> apsekojumā secināts, ka praktiski neviens no tiem šim statusam neatbilst, izņemot divus. Viens no tiem atrodas parka </w:t>
      </w:r>
      <w:r w:rsidR="00DE6F4D">
        <w:rPr>
          <w:lang w:eastAsia="ja-JP"/>
        </w:rPr>
        <w:t>ziemeļu</w:t>
      </w:r>
      <w:r w:rsidR="00AC5D30">
        <w:rPr>
          <w:lang w:eastAsia="ja-JP"/>
        </w:rPr>
        <w:t xml:space="preserve"> daļā pie </w:t>
      </w:r>
      <w:r w:rsidR="00837ABF">
        <w:rPr>
          <w:lang w:eastAsia="ja-JP"/>
        </w:rPr>
        <w:t>Vjadas (</w:t>
      </w:r>
      <w:r w:rsidR="00AC5D30">
        <w:rPr>
          <w:lang w:eastAsia="ja-JP"/>
        </w:rPr>
        <w:t>Vādas</w:t>
      </w:r>
      <w:r w:rsidR="00837ABF">
        <w:rPr>
          <w:lang w:eastAsia="ja-JP"/>
        </w:rPr>
        <w:t>)</w:t>
      </w:r>
      <w:r w:rsidR="00AC5D30">
        <w:rPr>
          <w:lang w:eastAsia="ja-JP"/>
        </w:rPr>
        <w:t xml:space="preserve"> upes, savu</w:t>
      </w:r>
      <w:r w:rsidR="00837ABF">
        <w:rPr>
          <w:lang w:eastAsia="ja-JP"/>
        </w:rPr>
        <w:t>k</w:t>
      </w:r>
      <w:r w:rsidR="00DE6F4D">
        <w:rPr>
          <w:lang w:eastAsia="ja-JP"/>
        </w:rPr>
        <w:t>ārt otrs – centrālajā daļā uz ziemeļaustrumiem</w:t>
      </w:r>
      <w:r w:rsidR="00AC5D30">
        <w:rPr>
          <w:lang w:eastAsia="ja-JP"/>
        </w:rPr>
        <w:t xml:space="preserve"> no Vecumiem, pie </w:t>
      </w:r>
      <w:r w:rsidR="00837ABF">
        <w:rPr>
          <w:lang w:eastAsia="ja-JP"/>
        </w:rPr>
        <w:t>Kiras (Kouras</w:t>
      </w:r>
      <w:r w:rsidR="00AC5D30">
        <w:rPr>
          <w:lang w:eastAsia="ja-JP"/>
        </w:rPr>
        <w:t xml:space="preserve">) upes. Abās teritorijās novēroti pļavu lijas īpatņi, kuri intensīvi medīja ligzdošanas sezonā. Tieši pierādījumi minētās sugas ligzdošanai šajās teritorijās netika iegūti. </w:t>
      </w:r>
      <w:r w:rsidR="0048775F">
        <w:rPr>
          <w:lang w:eastAsia="ja-JP"/>
        </w:rPr>
        <w:t>A</w:t>
      </w:r>
      <w:r w:rsidR="00AC5D30">
        <w:rPr>
          <w:lang w:eastAsia="ja-JP"/>
        </w:rPr>
        <w:t xml:space="preserve">bus potenciālos putnu BVZ </w:t>
      </w:r>
      <w:r w:rsidR="0048775F">
        <w:rPr>
          <w:lang w:eastAsia="ja-JP"/>
        </w:rPr>
        <w:t xml:space="preserve">nepieciešams apsaimniekot kā ekstensīvi izmantotas lauksaimniecības zemes (pļaujot vai noganot), </w:t>
      </w:r>
      <w:r w:rsidR="00AC5D30">
        <w:rPr>
          <w:lang w:eastAsia="ja-JP"/>
        </w:rPr>
        <w:t>nepieļau</w:t>
      </w:r>
      <w:r w:rsidR="0048775F">
        <w:rPr>
          <w:lang w:eastAsia="ja-JP"/>
        </w:rPr>
        <w:t>jo</w:t>
      </w:r>
      <w:r w:rsidR="00AC5D30">
        <w:rPr>
          <w:lang w:eastAsia="ja-JP"/>
        </w:rPr>
        <w:t xml:space="preserve">t to aizaugšanu ar krūmāju. Kritēriju neizpildīšanās dēļ neviena no pārējām teritorijām šim statusam nekvalificējās. Līdz ar to tām papildu aizsardzības pasākumi nav </w:t>
      </w:r>
      <w:r w:rsidR="00AC5D30">
        <w:rPr>
          <w:lang w:eastAsia="ja-JP"/>
        </w:rPr>
        <w:lastRenderedPageBreak/>
        <w:t xml:space="preserve">nepieciešami. </w:t>
      </w:r>
      <w:r w:rsidR="00B20FFF">
        <w:rPr>
          <w:lang w:eastAsia="ja-JP"/>
        </w:rPr>
        <w:t>Mazo ērgļu saglabāšanai nepieciešams uzturēt ekstensīvi izmantotas lauksaimniecības zemes un ainavas elementus – sēdkokus un citus paaugstinājumus.</w:t>
      </w:r>
    </w:p>
    <w:p w14:paraId="5E599E2C" w14:textId="77777777" w:rsidR="0048775F" w:rsidRDefault="00AC5D30" w:rsidP="00AC5D30">
      <w:pPr>
        <w:rPr>
          <w:lang w:eastAsia="ja-JP"/>
        </w:rPr>
      </w:pPr>
      <w:r>
        <w:rPr>
          <w:lang w:eastAsia="ja-JP"/>
        </w:rPr>
        <w:t xml:space="preserve">Informatīvi izglītojošais apsaimniekošanas pasākums ir iepriekš uzstādīto stendu atjaunošana, aktualizējot tajos atainoto informāciju par </w:t>
      </w:r>
      <w:r w:rsidR="00855881">
        <w:rPr>
          <w:lang w:eastAsia="ja-JP"/>
        </w:rPr>
        <w:t>DP “Vecumu meži”</w:t>
      </w:r>
      <w:r>
        <w:rPr>
          <w:lang w:eastAsia="ja-JP"/>
        </w:rPr>
        <w:t xml:space="preserve"> sastopamajām prioritārajām sugām, to attēliem, dzīvesveida īpatnī</w:t>
      </w:r>
      <w:r w:rsidR="00346538">
        <w:rPr>
          <w:lang w:eastAsia="ja-JP"/>
        </w:rPr>
        <w:t>bām un ligzdošanas fenoloģiju.</w:t>
      </w:r>
    </w:p>
    <w:p w14:paraId="2F15D61A" w14:textId="77777777" w:rsidR="00AC5D30" w:rsidRDefault="00AC5D30" w:rsidP="00AC5D30">
      <w:pPr>
        <w:rPr>
          <w:lang w:eastAsia="ja-JP"/>
        </w:rPr>
      </w:pPr>
    </w:p>
    <w:p w14:paraId="73C36E4C" w14:textId="77777777" w:rsidR="000D647E" w:rsidRPr="00845B8F" w:rsidRDefault="000D647E" w:rsidP="005E12C0">
      <w:pPr>
        <w:ind w:firstLine="0"/>
        <w:jc w:val="center"/>
        <w:rPr>
          <w:rFonts w:cs="Times New Roman"/>
          <w:b/>
          <w:szCs w:val="24"/>
        </w:rPr>
      </w:pPr>
      <w:r w:rsidRPr="00845B8F">
        <w:rPr>
          <w:rFonts w:cs="Times New Roman"/>
          <w:b/>
          <w:szCs w:val="24"/>
        </w:rPr>
        <w:t>4.6.</w:t>
      </w:r>
      <w:r w:rsidR="000F5711" w:rsidRPr="00845B8F">
        <w:rPr>
          <w:rFonts w:cs="Times New Roman"/>
          <w:b/>
          <w:szCs w:val="24"/>
        </w:rPr>
        <w:t>5</w:t>
      </w:r>
      <w:r w:rsidRPr="00845B8F">
        <w:rPr>
          <w:rFonts w:cs="Times New Roman"/>
          <w:b/>
          <w:szCs w:val="24"/>
        </w:rPr>
        <w:t>.</w:t>
      </w:r>
      <w:r w:rsidR="00845B8F">
        <w:rPr>
          <w:rFonts w:cs="Times New Roman"/>
          <w:b/>
          <w:szCs w:val="24"/>
        </w:rPr>
        <w:t> </w:t>
      </w:r>
      <w:r w:rsidRPr="00845B8F">
        <w:rPr>
          <w:rFonts w:cs="Times New Roman"/>
          <w:b/>
          <w:szCs w:val="24"/>
        </w:rPr>
        <w:t>tabula</w:t>
      </w:r>
      <w:r w:rsidR="001F5433" w:rsidRPr="00845B8F">
        <w:rPr>
          <w:rFonts w:cs="Times New Roman"/>
          <w:b/>
          <w:szCs w:val="24"/>
        </w:rPr>
        <w:t>.</w:t>
      </w:r>
      <w:r w:rsidRPr="00845B8F">
        <w:rPr>
          <w:rFonts w:cs="Times New Roman"/>
          <w:b/>
          <w:szCs w:val="24"/>
        </w:rPr>
        <w:t xml:space="preserve"> Īpaši aizsargājamās </w:t>
      </w:r>
      <w:r w:rsidR="00F261BB" w:rsidRPr="00845B8F">
        <w:rPr>
          <w:rFonts w:cs="Times New Roman"/>
          <w:b/>
          <w:szCs w:val="24"/>
        </w:rPr>
        <w:t xml:space="preserve">putnu </w:t>
      </w:r>
      <w:r w:rsidRPr="00845B8F">
        <w:rPr>
          <w:rFonts w:cs="Times New Roman"/>
          <w:b/>
          <w:szCs w:val="24"/>
        </w:rPr>
        <w:t xml:space="preserve">sugas </w:t>
      </w:r>
      <w:r w:rsidR="00F261BB" w:rsidRPr="00845B8F">
        <w:rPr>
          <w:rFonts w:cs="Times New Roman"/>
          <w:b/>
          <w:szCs w:val="24"/>
        </w:rPr>
        <w:t>DP “Vecumu meži”</w:t>
      </w:r>
      <w:r w:rsidRPr="00845B8F">
        <w:rPr>
          <w:rFonts w:cs="Times New Roman"/>
          <w:b/>
          <w:szCs w:val="24"/>
        </w:rPr>
        <w:t xml:space="preserve"> un to aizsardzības statuss</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162"/>
        <w:gridCol w:w="1560"/>
        <w:gridCol w:w="1417"/>
        <w:gridCol w:w="1418"/>
        <w:gridCol w:w="1105"/>
        <w:gridCol w:w="2126"/>
      </w:tblGrid>
      <w:tr w:rsidR="000D647E" w:rsidRPr="000D647E" w14:paraId="5CF6D27A" w14:textId="77777777" w:rsidTr="005E12C0">
        <w:trPr>
          <w:jc w:val="center"/>
        </w:trPr>
        <w:tc>
          <w:tcPr>
            <w:tcW w:w="534" w:type="dxa"/>
            <w:vMerge w:val="restart"/>
            <w:shd w:val="clear" w:color="auto" w:fill="E2EFD9" w:themeFill="accent6" w:themeFillTint="33"/>
          </w:tcPr>
          <w:p w14:paraId="2B6B450F" w14:textId="77777777" w:rsidR="000D647E" w:rsidRPr="000D647E" w:rsidRDefault="000D647E" w:rsidP="000D647E">
            <w:pPr>
              <w:ind w:firstLine="0"/>
              <w:rPr>
                <w:rFonts w:cs="Times New Roman"/>
                <w:sz w:val="20"/>
                <w:szCs w:val="20"/>
              </w:rPr>
            </w:pPr>
            <w:r w:rsidRPr="000D647E">
              <w:rPr>
                <w:rFonts w:cs="Times New Roman"/>
                <w:sz w:val="20"/>
                <w:szCs w:val="20"/>
              </w:rPr>
              <w:t>Nr.p.k.</w:t>
            </w:r>
          </w:p>
        </w:tc>
        <w:tc>
          <w:tcPr>
            <w:tcW w:w="1162" w:type="dxa"/>
            <w:vMerge w:val="restart"/>
            <w:shd w:val="clear" w:color="auto" w:fill="E2EFD9" w:themeFill="accent6" w:themeFillTint="33"/>
          </w:tcPr>
          <w:p w14:paraId="4D451635" w14:textId="77777777" w:rsidR="000D647E" w:rsidRPr="000D647E" w:rsidRDefault="000D647E" w:rsidP="000D647E">
            <w:pPr>
              <w:ind w:firstLine="0"/>
              <w:rPr>
                <w:rFonts w:cs="Times New Roman"/>
                <w:sz w:val="20"/>
                <w:szCs w:val="20"/>
              </w:rPr>
            </w:pPr>
            <w:r w:rsidRPr="000D647E">
              <w:rPr>
                <w:rFonts w:cs="Times New Roman"/>
                <w:sz w:val="20"/>
                <w:szCs w:val="20"/>
              </w:rPr>
              <w:t xml:space="preserve">Sugas nosaukums latviski </w:t>
            </w:r>
          </w:p>
        </w:tc>
        <w:tc>
          <w:tcPr>
            <w:tcW w:w="1560" w:type="dxa"/>
            <w:vMerge w:val="restart"/>
            <w:shd w:val="clear" w:color="auto" w:fill="E2EFD9" w:themeFill="accent6" w:themeFillTint="33"/>
          </w:tcPr>
          <w:p w14:paraId="6E71CD36" w14:textId="77777777" w:rsidR="000D647E" w:rsidRPr="000D647E" w:rsidRDefault="000D647E" w:rsidP="000D647E">
            <w:pPr>
              <w:ind w:firstLine="0"/>
              <w:rPr>
                <w:rFonts w:cs="Times New Roman"/>
                <w:sz w:val="20"/>
                <w:szCs w:val="20"/>
              </w:rPr>
            </w:pPr>
            <w:r w:rsidRPr="000D647E">
              <w:rPr>
                <w:rFonts w:cs="Times New Roman"/>
                <w:sz w:val="20"/>
                <w:szCs w:val="20"/>
              </w:rPr>
              <w:t>Sugas nosaukums latīniski</w:t>
            </w:r>
          </w:p>
        </w:tc>
        <w:tc>
          <w:tcPr>
            <w:tcW w:w="2835" w:type="dxa"/>
            <w:gridSpan w:val="2"/>
            <w:shd w:val="clear" w:color="auto" w:fill="E2EFD9" w:themeFill="accent6" w:themeFillTint="33"/>
          </w:tcPr>
          <w:p w14:paraId="1EDA8848" w14:textId="77777777" w:rsidR="000D647E" w:rsidRPr="000D647E" w:rsidRDefault="000D647E" w:rsidP="000D647E">
            <w:pPr>
              <w:ind w:firstLine="0"/>
              <w:rPr>
                <w:rFonts w:cs="Times New Roman"/>
                <w:sz w:val="20"/>
                <w:szCs w:val="20"/>
              </w:rPr>
            </w:pPr>
            <w:r w:rsidRPr="000D647E">
              <w:rPr>
                <w:rFonts w:cs="Times New Roman"/>
                <w:sz w:val="20"/>
                <w:szCs w:val="20"/>
              </w:rPr>
              <w:t>Sugas aizsardzības statuss valstī</w:t>
            </w:r>
          </w:p>
        </w:tc>
        <w:tc>
          <w:tcPr>
            <w:tcW w:w="1105" w:type="dxa"/>
            <w:vMerge w:val="restart"/>
            <w:shd w:val="clear" w:color="auto" w:fill="E2EFD9" w:themeFill="accent6" w:themeFillTint="33"/>
          </w:tcPr>
          <w:p w14:paraId="40AAE8C7" w14:textId="77777777" w:rsidR="000D647E" w:rsidRPr="000D647E" w:rsidRDefault="000D647E" w:rsidP="000D647E">
            <w:pPr>
              <w:ind w:firstLine="0"/>
              <w:rPr>
                <w:rFonts w:cs="Times New Roman"/>
                <w:sz w:val="20"/>
                <w:szCs w:val="20"/>
              </w:rPr>
            </w:pPr>
            <w:r w:rsidRPr="000D647E">
              <w:rPr>
                <w:rFonts w:cs="Times New Roman"/>
                <w:sz w:val="20"/>
                <w:szCs w:val="20"/>
              </w:rPr>
              <w:t>Putniem nozīmīgo vietu kvalificējoša suga</w:t>
            </w:r>
          </w:p>
        </w:tc>
        <w:tc>
          <w:tcPr>
            <w:tcW w:w="2126" w:type="dxa"/>
            <w:vMerge w:val="restart"/>
            <w:shd w:val="clear" w:color="auto" w:fill="E2EFD9" w:themeFill="accent6" w:themeFillTint="33"/>
          </w:tcPr>
          <w:p w14:paraId="77B10417" w14:textId="259D6512" w:rsidR="000D647E" w:rsidRPr="000D647E" w:rsidRDefault="000D647E" w:rsidP="000D647E">
            <w:pPr>
              <w:ind w:firstLine="0"/>
              <w:rPr>
                <w:rFonts w:cs="Times New Roman"/>
                <w:sz w:val="20"/>
                <w:szCs w:val="20"/>
              </w:rPr>
            </w:pPr>
            <w:r w:rsidRPr="000D647E">
              <w:rPr>
                <w:rFonts w:cs="Times New Roman"/>
                <w:sz w:val="20"/>
                <w:szCs w:val="20"/>
              </w:rPr>
              <w:t xml:space="preserve">Sugas labvēlīga aizsardzības stāvokļa novērtējums valstī kopumā (atbilstoši ETC datiem, tikai </w:t>
            </w:r>
            <w:r w:rsidR="004261E1">
              <w:rPr>
                <w:rFonts w:cs="Times New Roman"/>
                <w:sz w:val="20"/>
                <w:szCs w:val="20"/>
              </w:rPr>
              <w:t>Putnu direktīvas</w:t>
            </w:r>
            <w:r w:rsidRPr="000D647E">
              <w:rPr>
                <w:rFonts w:cs="Times New Roman"/>
                <w:sz w:val="20"/>
                <w:szCs w:val="20"/>
              </w:rPr>
              <w:t xml:space="preserve"> pielikumos iekļautajām sugām)</w:t>
            </w:r>
          </w:p>
        </w:tc>
      </w:tr>
      <w:tr w:rsidR="000D647E" w:rsidRPr="000D647E" w14:paraId="1AE9338F" w14:textId="77777777" w:rsidTr="005E12C0">
        <w:trPr>
          <w:jc w:val="center"/>
        </w:trPr>
        <w:tc>
          <w:tcPr>
            <w:tcW w:w="534" w:type="dxa"/>
            <w:vMerge/>
          </w:tcPr>
          <w:p w14:paraId="03F5705C" w14:textId="77777777" w:rsidR="000D647E" w:rsidRPr="000D647E" w:rsidRDefault="000D647E" w:rsidP="000D647E">
            <w:pPr>
              <w:ind w:firstLine="0"/>
              <w:rPr>
                <w:rFonts w:cs="Times New Roman"/>
                <w:sz w:val="20"/>
                <w:szCs w:val="20"/>
              </w:rPr>
            </w:pPr>
          </w:p>
        </w:tc>
        <w:tc>
          <w:tcPr>
            <w:tcW w:w="1162" w:type="dxa"/>
            <w:vMerge/>
          </w:tcPr>
          <w:p w14:paraId="79E42B52" w14:textId="77777777" w:rsidR="000D647E" w:rsidRPr="000D647E" w:rsidRDefault="000D647E" w:rsidP="000D647E">
            <w:pPr>
              <w:ind w:firstLine="0"/>
              <w:rPr>
                <w:rFonts w:cs="Times New Roman"/>
                <w:sz w:val="20"/>
                <w:szCs w:val="20"/>
              </w:rPr>
            </w:pPr>
          </w:p>
        </w:tc>
        <w:tc>
          <w:tcPr>
            <w:tcW w:w="1560" w:type="dxa"/>
            <w:vMerge/>
          </w:tcPr>
          <w:p w14:paraId="415EE7F1" w14:textId="77777777" w:rsidR="000D647E" w:rsidRPr="000D647E" w:rsidRDefault="000D647E" w:rsidP="000D647E">
            <w:pPr>
              <w:ind w:firstLine="0"/>
              <w:rPr>
                <w:rFonts w:cs="Times New Roman"/>
                <w:sz w:val="20"/>
                <w:szCs w:val="20"/>
              </w:rPr>
            </w:pPr>
          </w:p>
        </w:tc>
        <w:tc>
          <w:tcPr>
            <w:tcW w:w="1417" w:type="dxa"/>
            <w:shd w:val="clear" w:color="auto" w:fill="E2EFD9" w:themeFill="accent6" w:themeFillTint="33"/>
          </w:tcPr>
          <w:p w14:paraId="70F4EBD4" w14:textId="74FA2B50" w:rsidR="000D647E" w:rsidRPr="000D647E" w:rsidRDefault="000D647E" w:rsidP="000D647E">
            <w:pPr>
              <w:ind w:firstLine="0"/>
              <w:rPr>
                <w:rFonts w:cs="Times New Roman"/>
                <w:sz w:val="20"/>
                <w:szCs w:val="20"/>
              </w:rPr>
            </w:pPr>
            <w:r w:rsidRPr="000D647E">
              <w:rPr>
                <w:rFonts w:cs="Times New Roman"/>
                <w:sz w:val="20"/>
                <w:szCs w:val="20"/>
              </w:rPr>
              <w:t xml:space="preserve">Īpaši aizsargājama suga atbilstoši </w:t>
            </w:r>
            <w:r w:rsidR="00E343D4">
              <w:rPr>
                <w:rFonts w:cs="Times New Roman"/>
                <w:sz w:val="20"/>
                <w:szCs w:val="20"/>
              </w:rPr>
              <w:t>MK</w:t>
            </w:r>
            <w:r w:rsidR="00F117D5">
              <w:rPr>
                <w:rFonts w:cs="Times New Roman"/>
                <w:sz w:val="20"/>
                <w:szCs w:val="20"/>
              </w:rPr>
              <w:t xml:space="preserve"> noteik</w:t>
            </w:r>
            <w:r w:rsidRPr="000D647E">
              <w:rPr>
                <w:rFonts w:cs="Times New Roman"/>
                <w:sz w:val="20"/>
                <w:szCs w:val="20"/>
              </w:rPr>
              <w:t>umiem Nr.</w:t>
            </w:r>
            <w:r w:rsidR="00E343D4">
              <w:rPr>
                <w:rFonts w:cs="Times New Roman"/>
                <w:sz w:val="20"/>
                <w:szCs w:val="20"/>
              </w:rPr>
              <w:t> </w:t>
            </w:r>
            <w:r w:rsidRPr="000D647E">
              <w:rPr>
                <w:rFonts w:cs="Times New Roman"/>
                <w:sz w:val="20"/>
                <w:szCs w:val="20"/>
              </w:rPr>
              <w:t>396</w:t>
            </w:r>
          </w:p>
          <w:p w14:paraId="7F0817B4" w14:textId="666FE069" w:rsidR="000D647E" w:rsidRPr="000D647E" w:rsidRDefault="000D647E" w:rsidP="000D647E">
            <w:pPr>
              <w:ind w:firstLine="0"/>
              <w:rPr>
                <w:rFonts w:cs="Times New Roman"/>
                <w:sz w:val="20"/>
                <w:szCs w:val="20"/>
              </w:rPr>
            </w:pPr>
            <w:r w:rsidRPr="000D647E">
              <w:rPr>
                <w:rFonts w:cs="Times New Roman"/>
                <w:sz w:val="20"/>
                <w:szCs w:val="20"/>
              </w:rPr>
              <w:t xml:space="preserve">(ar </w:t>
            </w:r>
            <w:r w:rsidRPr="000D647E">
              <w:rPr>
                <w:rFonts w:cs="Times New Roman"/>
                <w:sz w:val="20"/>
                <w:szCs w:val="20"/>
                <w:vertAlign w:val="superscript"/>
              </w:rPr>
              <w:t>1</w:t>
            </w:r>
            <w:r w:rsidRPr="000D647E">
              <w:rPr>
                <w:rFonts w:cs="Times New Roman"/>
                <w:sz w:val="20"/>
                <w:szCs w:val="20"/>
              </w:rPr>
              <w:t xml:space="preserve"> atzīmēt mikroliegumu sugas </w:t>
            </w:r>
            <w:r w:rsidR="00E343D4">
              <w:rPr>
                <w:rFonts w:cs="Times New Roman"/>
                <w:sz w:val="20"/>
                <w:szCs w:val="20"/>
              </w:rPr>
              <w:t>atbilstoši M</w:t>
            </w:r>
            <w:r w:rsidR="00811221">
              <w:rPr>
                <w:rFonts w:cs="Times New Roman"/>
                <w:sz w:val="20"/>
                <w:szCs w:val="20"/>
              </w:rPr>
              <w:t xml:space="preserve">K </w:t>
            </w:r>
            <w:r w:rsidRPr="000D647E">
              <w:rPr>
                <w:rFonts w:cs="Times New Roman"/>
                <w:sz w:val="20"/>
                <w:szCs w:val="20"/>
              </w:rPr>
              <w:t>noteikumiem Nr.</w:t>
            </w:r>
            <w:r w:rsidR="00E343D4">
              <w:rPr>
                <w:rFonts w:cs="Times New Roman"/>
                <w:sz w:val="20"/>
                <w:szCs w:val="20"/>
              </w:rPr>
              <w:t> </w:t>
            </w:r>
            <w:r w:rsidRPr="000D647E">
              <w:rPr>
                <w:rFonts w:cs="Times New Roman"/>
                <w:sz w:val="20"/>
                <w:szCs w:val="20"/>
              </w:rPr>
              <w:t>940)</w:t>
            </w:r>
          </w:p>
        </w:tc>
        <w:tc>
          <w:tcPr>
            <w:tcW w:w="1418" w:type="dxa"/>
            <w:shd w:val="clear" w:color="auto" w:fill="E2EFD9" w:themeFill="accent6" w:themeFillTint="33"/>
          </w:tcPr>
          <w:p w14:paraId="74823F9C" w14:textId="77777777" w:rsidR="000D647E" w:rsidRPr="000D647E" w:rsidRDefault="000D647E" w:rsidP="000D647E">
            <w:pPr>
              <w:ind w:firstLine="0"/>
              <w:rPr>
                <w:rFonts w:cs="Times New Roman"/>
                <w:sz w:val="20"/>
                <w:szCs w:val="20"/>
              </w:rPr>
            </w:pPr>
            <w:r w:rsidRPr="000D647E">
              <w:rPr>
                <w:rFonts w:cs="Times New Roman"/>
                <w:sz w:val="20"/>
                <w:szCs w:val="20"/>
              </w:rPr>
              <w:t>Putnu vai Biotopu direktīvu pielikumos iekļauta suga (ar * atzīmē prioritārās sugas)</w:t>
            </w:r>
          </w:p>
        </w:tc>
        <w:tc>
          <w:tcPr>
            <w:tcW w:w="1105" w:type="dxa"/>
            <w:vMerge/>
          </w:tcPr>
          <w:p w14:paraId="43CF412D" w14:textId="77777777" w:rsidR="000D647E" w:rsidRPr="000D647E" w:rsidRDefault="000D647E" w:rsidP="000D647E">
            <w:pPr>
              <w:ind w:firstLine="0"/>
              <w:rPr>
                <w:rFonts w:cs="Times New Roman"/>
                <w:sz w:val="20"/>
                <w:szCs w:val="20"/>
              </w:rPr>
            </w:pPr>
          </w:p>
        </w:tc>
        <w:tc>
          <w:tcPr>
            <w:tcW w:w="2126" w:type="dxa"/>
            <w:vMerge/>
          </w:tcPr>
          <w:p w14:paraId="01043EC8" w14:textId="77777777" w:rsidR="000D647E" w:rsidRPr="000D647E" w:rsidRDefault="000D647E" w:rsidP="000D647E">
            <w:pPr>
              <w:ind w:firstLine="0"/>
              <w:rPr>
                <w:rFonts w:cs="Times New Roman"/>
                <w:sz w:val="20"/>
                <w:szCs w:val="20"/>
              </w:rPr>
            </w:pPr>
          </w:p>
        </w:tc>
      </w:tr>
      <w:tr w:rsidR="000D647E" w:rsidRPr="000D647E" w14:paraId="68DB6320" w14:textId="77777777" w:rsidTr="00F93D43">
        <w:trPr>
          <w:trHeight w:val="287"/>
          <w:jc w:val="center"/>
        </w:trPr>
        <w:tc>
          <w:tcPr>
            <w:tcW w:w="534" w:type="dxa"/>
            <w:vAlign w:val="center"/>
          </w:tcPr>
          <w:p w14:paraId="7F6BB190" w14:textId="77777777" w:rsidR="000D647E" w:rsidRPr="000D647E" w:rsidRDefault="000D647E" w:rsidP="000D647E">
            <w:pPr>
              <w:ind w:firstLine="0"/>
              <w:rPr>
                <w:rFonts w:cs="Times New Roman"/>
                <w:sz w:val="20"/>
                <w:szCs w:val="20"/>
              </w:rPr>
            </w:pPr>
            <w:r w:rsidRPr="000D647E">
              <w:rPr>
                <w:rFonts w:cs="Times New Roman"/>
                <w:sz w:val="20"/>
                <w:szCs w:val="20"/>
              </w:rPr>
              <w:t>1.</w:t>
            </w:r>
          </w:p>
        </w:tc>
        <w:tc>
          <w:tcPr>
            <w:tcW w:w="1162" w:type="dxa"/>
            <w:shd w:val="clear" w:color="auto" w:fill="auto"/>
            <w:vAlign w:val="center"/>
          </w:tcPr>
          <w:p w14:paraId="6187EAFE" w14:textId="77777777" w:rsidR="000D647E" w:rsidRPr="000D647E" w:rsidRDefault="000D647E" w:rsidP="000D647E">
            <w:pPr>
              <w:ind w:firstLine="0"/>
              <w:rPr>
                <w:rFonts w:cs="Times New Roman"/>
                <w:sz w:val="20"/>
                <w:szCs w:val="20"/>
              </w:rPr>
            </w:pPr>
            <w:r w:rsidRPr="000D647E">
              <w:rPr>
                <w:rFonts w:cs="Times New Roman"/>
                <w:color w:val="000000"/>
                <w:sz w:val="20"/>
                <w:szCs w:val="20"/>
              </w:rPr>
              <w:t>Laukirbe</w:t>
            </w:r>
          </w:p>
        </w:tc>
        <w:tc>
          <w:tcPr>
            <w:tcW w:w="1560" w:type="dxa"/>
            <w:vAlign w:val="center"/>
          </w:tcPr>
          <w:p w14:paraId="364EF64E" w14:textId="77777777" w:rsidR="000D647E" w:rsidRPr="000D647E" w:rsidRDefault="000D647E" w:rsidP="000D647E">
            <w:pPr>
              <w:ind w:firstLine="0"/>
              <w:rPr>
                <w:rFonts w:cs="Times New Roman"/>
                <w:sz w:val="20"/>
                <w:szCs w:val="20"/>
              </w:rPr>
            </w:pPr>
            <w:r w:rsidRPr="000D647E">
              <w:rPr>
                <w:rFonts w:cs="Times New Roman"/>
                <w:i/>
                <w:sz w:val="20"/>
                <w:szCs w:val="20"/>
              </w:rPr>
              <w:t>Perdix perdix</w:t>
            </w:r>
          </w:p>
        </w:tc>
        <w:tc>
          <w:tcPr>
            <w:tcW w:w="1417" w:type="dxa"/>
            <w:vAlign w:val="center"/>
          </w:tcPr>
          <w:p w14:paraId="0E4BD49F"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0E2899C7"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46A01BBE"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07552790"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x/-</w:t>
            </w:r>
          </w:p>
        </w:tc>
      </w:tr>
      <w:tr w:rsidR="000D647E" w:rsidRPr="000D647E" w14:paraId="034AC9B9" w14:textId="77777777" w:rsidTr="00F93D43">
        <w:trPr>
          <w:trHeight w:val="287"/>
          <w:jc w:val="center"/>
        </w:trPr>
        <w:tc>
          <w:tcPr>
            <w:tcW w:w="534" w:type="dxa"/>
            <w:vAlign w:val="center"/>
          </w:tcPr>
          <w:p w14:paraId="4376BC15" w14:textId="77777777" w:rsidR="000D647E" w:rsidRPr="000D647E" w:rsidRDefault="000D647E" w:rsidP="000D647E">
            <w:pPr>
              <w:ind w:firstLine="0"/>
              <w:rPr>
                <w:rFonts w:cs="Times New Roman"/>
                <w:sz w:val="20"/>
                <w:szCs w:val="20"/>
              </w:rPr>
            </w:pPr>
            <w:r w:rsidRPr="000D647E">
              <w:rPr>
                <w:rFonts w:cs="Times New Roman"/>
                <w:sz w:val="20"/>
                <w:szCs w:val="20"/>
              </w:rPr>
              <w:t>2.</w:t>
            </w:r>
          </w:p>
        </w:tc>
        <w:tc>
          <w:tcPr>
            <w:tcW w:w="1162" w:type="dxa"/>
            <w:shd w:val="clear" w:color="auto" w:fill="auto"/>
            <w:vAlign w:val="center"/>
          </w:tcPr>
          <w:p w14:paraId="3D1A5C54"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Paipala</w:t>
            </w:r>
          </w:p>
        </w:tc>
        <w:tc>
          <w:tcPr>
            <w:tcW w:w="1560" w:type="dxa"/>
            <w:vAlign w:val="center"/>
          </w:tcPr>
          <w:p w14:paraId="3754CF2B" w14:textId="77777777" w:rsidR="000D647E" w:rsidRPr="000D647E" w:rsidRDefault="000D647E" w:rsidP="000D647E">
            <w:pPr>
              <w:ind w:firstLine="0"/>
              <w:rPr>
                <w:rFonts w:cs="Times New Roman"/>
                <w:i/>
                <w:sz w:val="20"/>
                <w:szCs w:val="20"/>
              </w:rPr>
            </w:pPr>
            <w:r w:rsidRPr="000D647E">
              <w:rPr>
                <w:rFonts w:cs="Times New Roman"/>
                <w:i/>
                <w:sz w:val="20"/>
                <w:szCs w:val="20"/>
              </w:rPr>
              <w:t>Coturnix coturnix</w:t>
            </w:r>
          </w:p>
        </w:tc>
        <w:tc>
          <w:tcPr>
            <w:tcW w:w="1417" w:type="dxa"/>
            <w:vAlign w:val="center"/>
          </w:tcPr>
          <w:p w14:paraId="4B9C777E"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4CA0F291" w14:textId="77777777" w:rsidR="000D647E" w:rsidRPr="000D647E" w:rsidRDefault="000D647E" w:rsidP="000D647E">
            <w:pPr>
              <w:ind w:firstLine="0"/>
              <w:jc w:val="center"/>
              <w:rPr>
                <w:rFonts w:cs="Times New Roman"/>
                <w:sz w:val="20"/>
                <w:szCs w:val="20"/>
              </w:rPr>
            </w:pPr>
            <w:r w:rsidRPr="000D647E">
              <w:rPr>
                <w:rFonts w:cs="Times New Roman"/>
                <w:sz w:val="20"/>
                <w:szCs w:val="20"/>
              </w:rPr>
              <w:t>PD II</w:t>
            </w:r>
          </w:p>
        </w:tc>
        <w:tc>
          <w:tcPr>
            <w:tcW w:w="1105" w:type="dxa"/>
            <w:vAlign w:val="center"/>
          </w:tcPr>
          <w:p w14:paraId="55867DB1"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2390C10D"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F/+</w:t>
            </w:r>
          </w:p>
        </w:tc>
      </w:tr>
      <w:tr w:rsidR="000D647E" w:rsidRPr="000D647E" w14:paraId="38B1E430" w14:textId="77777777" w:rsidTr="00F93D43">
        <w:trPr>
          <w:trHeight w:val="287"/>
          <w:jc w:val="center"/>
        </w:trPr>
        <w:tc>
          <w:tcPr>
            <w:tcW w:w="534" w:type="dxa"/>
            <w:vAlign w:val="center"/>
          </w:tcPr>
          <w:p w14:paraId="672961F2" w14:textId="77777777" w:rsidR="000D647E" w:rsidRPr="000D647E" w:rsidRDefault="000D647E" w:rsidP="000D647E">
            <w:pPr>
              <w:ind w:firstLine="0"/>
              <w:rPr>
                <w:rFonts w:cs="Times New Roman"/>
                <w:sz w:val="20"/>
                <w:szCs w:val="20"/>
              </w:rPr>
            </w:pPr>
            <w:r w:rsidRPr="000D647E">
              <w:rPr>
                <w:rFonts w:cs="Times New Roman"/>
                <w:sz w:val="20"/>
                <w:szCs w:val="20"/>
              </w:rPr>
              <w:t>3.</w:t>
            </w:r>
          </w:p>
        </w:tc>
        <w:tc>
          <w:tcPr>
            <w:tcW w:w="1162" w:type="dxa"/>
            <w:shd w:val="clear" w:color="auto" w:fill="auto"/>
            <w:vAlign w:val="center"/>
          </w:tcPr>
          <w:p w14:paraId="399F7368"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Mednis</w:t>
            </w:r>
          </w:p>
        </w:tc>
        <w:tc>
          <w:tcPr>
            <w:tcW w:w="1560" w:type="dxa"/>
            <w:vAlign w:val="center"/>
          </w:tcPr>
          <w:p w14:paraId="351B3C3E" w14:textId="77777777" w:rsidR="000D647E" w:rsidRPr="000D647E" w:rsidRDefault="000D647E" w:rsidP="000D647E">
            <w:pPr>
              <w:ind w:firstLine="0"/>
              <w:rPr>
                <w:rFonts w:cs="Times New Roman"/>
                <w:i/>
                <w:sz w:val="20"/>
                <w:szCs w:val="20"/>
              </w:rPr>
            </w:pPr>
            <w:r w:rsidRPr="000D647E">
              <w:rPr>
                <w:rFonts w:cs="Times New Roman"/>
                <w:i/>
                <w:color w:val="000000"/>
                <w:sz w:val="20"/>
                <w:szCs w:val="20"/>
              </w:rPr>
              <w:t>Tetrao urogallus</w:t>
            </w:r>
          </w:p>
        </w:tc>
        <w:tc>
          <w:tcPr>
            <w:tcW w:w="1417" w:type="dxa"/>
            <w:vAlign w:val="center"/>
          </w:tcPr>
          <w:p w14:paraId="70E2D9BB" w14:textId="77777777" w:rsidR="000D647E" w:rsidRPr="000D647E" w:rsidRDefault="000D647E" w:rsidP="000D647E">
            <w:pPr>
              <w:ind w:firstLine="0"/>
              <w:jc w:val="center"/>
              <w:rPr>
                <w:rFonts w:cs="Times New Roman"/>
                <w:sz w:val="20"/>
                <w:szCs w:val="20"/>
              </w:rPr>
            </w:pPr>
            <w:r w:rsidRPr="000D647E">
              <w:rPr>
                <w:rFonts w:cs="Times New Roman"/>
                <w:sz w:val="20"/>
                <w:szCs w:val="20"/>
              </w:rPr>
              <w:t>ĪAS¹</w:t>
            </w:r>
          </w:p>
        </w:tc>
        <w:tc>
          <w:tcPr>
            <w:tcW w:w="1418" w:type="dxa"/>
            <w:vAlign w:val="center"/>
          </w:tcPr>
          <w:p w14:paraId="49C7D883"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12CA03EB"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6B04F82E"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w:t>
            </w:r>
          </w:p>
        </w:tc>
      </w:tr>
      <w:tr w:rsidR="000D647E" w:rsidRPr="000D647E" w14:paraId="6BC2F369" w14:textId="77777777" w:rsidTr="00F93D43">
        <w:trPr>
          <w:trHeight w:val="287"/>
          <w:jc w:val="center"/>
        </w:trPr>
        <w:tc>
          <w:tcPr>
            <w:tcW w:w="534" w:type="dxa"/>
            <w:vAlign w:val="center"/>
          </w:tcPr>
          <w:p w14:paraId="1B8BD96F" w14:textId="77777777" w:rsidR="000D647E" w:rsidRPr="000D647E" w:rsidRDefault="000D647E" w:rsidP="000D647E">
            <w:pPr>
              <w:ind w:firstLine="0"/>
              <w:rPr>
                <w:rFonts w:cs="Times New Roman"/>
                <w:sz w:val="20"/>
                <w:szCs w:val="20"/>
              </w:rPr>
            </w:pPr>
            <w:r w:rsidRPr="000D647E">
              <w:rPr>
                <w:rFonts w:cs="Times New Roman"/>
                <w:sz w:val="20"/>
                <w:szCs w:val="20"/>
              </w:rPr>
              <w:t>4.</w:t>
            </w:r>
          </w:p>
        </w:tc>
        <w:tc>
          <w:tcPr>
            <w:tcW w:w="1162" w:type="dxa"/>
            <w:shd w:val="clear" w:color="auto" w:fill="auto"/>
            <w:vAlign w:val="center"/>
          </w:tcPr>
          <w:p w14:paraId="5F21428D"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Rubenis</w:t>
            </w:r>
          </w:p>
        </w:tc>
        <w:tc>
          <w:tcPr>
            <w:tcW w:w="1560" w:type="dxa"/>
            <w:vAlign w:val="center"/>
          </w:tcPr>
          <w:p w14:paraId="1A030327" w14:textId="77777777" w:rsidR="000D647E" w:rsidRPr="000D647E" w:rsidRDefault="000D647E" w:rsidP="000D647E">
            <w:pPr>
              <w:ind w:firstLine="0"/>
              <w:rPr>
                <w:rFonts w:cs="Times New Roman"/>
                <w:i/>
                <w:sz w:val="20"/>
                <w:szCs w:val="20"/>
              </w:rPr>
            </w:pPr>
            <w:r w:rsidRPr="000D647E">
              <w:rPr>
                <w:rFonts w:cs="Times New Roman"/>
                <w:i/>
                <w:color w:val="000000"/>
                <w:sz w:val="20"/>
                <w:szCs w:val="20"/>
              </w:rPr>
              <w:t>Tetrao tetrix</w:t>
            </w:r>
          </w:p>
        </w:tc>
        <w:tc>
          <w:tcPr>
            <w:tcW w:w="1417" w:type="dxa"/>
            <w:vAlign w:val="center"/>
          </w:tcPr>
          <w:p w14:paraId="009CA02D"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13B989E2"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4FEB6B09"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157605A3"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w:t>
            </w:r>
          </w:p>
        </w:tc>
      </w:tr>
      <w:tr w:rsidR="000D647E" w:rsidRPr="000D647E" w14:paraId="5088823F" w14:textId="77777777" w:rsidTr="00F93D43">
        <w:trPr>
          <w:trHeight w:val="287"/>
          <w:jc w:val="center"/>
        </w:trPr>
        <w:tc>
          <w:tcPr>
            <w:tcW w:w="534" w:type="dxa"/>
            <w:vAlign w:val="center"/>
          </w:tcPr>
          <w:p w14:paraId="31010200" w14:textId="77777777" w:rsidR="000D647E" w:rsidRPr="000D647E" w:rsidRDefault="000D647E" w:rsidP="000D647E">
            <w:pPr>
              <w:ind w:firstLine="0"/>
              <w:rPr>
                <w:rFonts w:cs="Times New Roman"/>
                <w:sz w:val="20"/>
                <w:szCs w:val="20"/>
              </w:rPr>
            </w:pPr>
            <w:r w:rsidRPr="000D647E">
              <w:rPr>
                <w:rFonts w:cs="Times New Roman"/>
                <w:sz w:val="20"/>
                <w:szCs w:val="20"/>
              </w:rPr>
              <w:t>5.</w:t>
            </w:r>
          </w:p>
        </w:tc>
        <w:tc>
          <w:tcPr>
            <w:tcW w:w="1162" w:type="dxa"/>
            <w:shd w:val="clear" w:color="auto" w:fill="auto"/>
            <w:vAlign w:val="center"/>
          </w:tcPr>
          <w:p w14:paraId="0EB68169"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Mežirbe</w:t>
            </w:r>
          </w:p>
        </w:tc>
        <w:tc>
          <w:tcPr>
            <w:tcW w:w="1560" w:type="dxa"/>
            <w:vAlign w:val="center"/>
          </w:tcPr>
          <w:p w14:paraId="0A8F5098" w14:textId="77777777" w:rsidR="000D647E" w:rsidRPr="000D647E" w:rsidRDefault="000D647E" w:rsidP="000D647E">
            <w:pPr>
              <w:ind w:firstLine="0"/>
              <w:rPr>
                <w:rFonts w:cs="Times New Roman"/>
                <w:i/>
                <w:sz w:val="20"/>
                <w:szCs w:val="20"/>
              </w:rPr>
            </w:pPr>
            <w:r w:rsidRPr="000D647E">
              <w:rPr>
                <w:rFonts w:cs="Times New Roman"/>
                <w:i/>
                <w:color w:val="000000"/>
                <w:sz w:val="20"/>
                <w:szCs w:val="20"/>
              </w:rPr>
              <w:t>Bonasa bonasia</w:t>
            </w:r>
          </w:p>
        </w:tc>
        <w:tc>
          <w:tcPr>
            <w:tcW w:w="1417" w:type="dxa"/>
            <w:vAlign w:val="center"/>
          </w:tcPr>
          <w:p w14:paraId="37139A95" w14:textId="77777777" w:rsidR="000D647E" w:rsidRPr="000D647E" w:rsidRDefault="000D647E" w:rsidP="000D647E">
            <w:pPr>
              <w:ind w:firstLine="0"/>
              <w:jc w:val="center"/>
              <w:rPr>
                <w:rFonts w:cs="Times New Roman"/>
                <w:sz w:val="20"/>
                <w:szCs w:val="20"/>
              </w:rPr>
            </w:pPr>
            <w:r w:rsidRPr="000D647E">
              <w:rPr>
                <w:rFonts w:cs="Times New Roman"/>
                <w:sz w:val="20"/>
                <w:szCs w:val="20"/>
              </w:rPr>
              <w:t>ĪAS¹</w:t>
            </w:r>
          </w:p>
        </w:tc>
        <w:tc>
          <w:tcPr>
            <w:tcW w:w="1418" w:type="dxa"/>
            <w:vAlign w:val="center"/>
          </w:tcPr>
          <w:p w14:paraId="061E04EC"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48AF8D74"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11D26C11"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w:t>
            </w:r>
          </w:p>
        </w:tc>
      </w:tr>
      <w:tr w:rsidR="000D647E" w:rsidRPr="000D647E" w14:paraId="53F0FA9D" w14:textId="77777777" w:rsidTr="00F93D43">
        <w:trPr>
          <w:trHeight w:val="287"/>
          <w:jc w:val="center"/>
        </w:trPr>
        <w:tc>
          <w:tcPr>
            <w:tcW w:w="534" w:type="dxa"/>
            <w:vAlign w:val="center"/>
          </w:tcPr>
          <w:p w14:paraId="1FF97BF6" w14:textId="77777777" w:rsidR="000D647E" w:rsidRPr="000D647E" w:rsidRDefault="000D647E" w:rsidP="000D647E">
            <w:pPr>
              <w:ind w:firstLine="0"/>
              <w:rPr>
                <w:rFonts w:cs="Times New Roman"/>
                <w:sz w:val="20"/>
                <w:szCs w:val="20"/>
              </w:rPr>
            </w:pPr>
            <w:r w:rsidRPr="000D647E">
              <w:rPr>
                <w:rFonts w:cs="Times New Roman"/>
                <w:sz w:val="20"/>
                <w:szCs w:val="20"/>
              </w:rPr>
              <w:t>6.</w:t>
            </w:r>
          </w:p>
        </w:tc>
        <w:tc>
          <w:tcPr>
            <w:tcW w:w="1162" w:type="dxa"/>
            <w:shd w:val="clear" w:color="auto" w:fill="auto"/>
            <w:vAlign w:val="center"/>
          </w:tcPr>
          <w:p w14:paraId="41155460"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Melnais stārķis</w:t>
            </w:r>
          </w:p>
        </w:tc>
        <w:tc>
          <w:tcPr>
            <w:tcW w:w="1560" w:type="dxa"/>
            <w:vAlign w:val="center"/>
          </w:tcPr>
          <w:p w14:paraId="6A52AFB4" w14:textId="77777777" w:rsidR="000D647E" w:rsidRPr="000D647E" w:rsidRDefault="000D647E" w:rsidP="000D647E">
            <w:pPr>
              <w:ind w:firstLine="0"/>
              <w:rPr>
                <w:rFonts w:cs="Times New Roman"/>
                <w:i/>
                <w:color w:val="000000"/>
                <w:sz w:val="20"/>
                <w:szCs w:val="20"/>
              </w:rPr>
            </w:pPr>
            <w:r w:rsidRPr="000D647E">
              <w:rPr>
                <w:rFonts w:cs="Times New Roman"/>
                <w:i/>
                <w:color w:val="000000"/>
                <w:sz w:val="20"/>
                <w:szCs w:val="20"/>
              </w:rPr>
              <w:t>Ciconia nigra</w:t>
            </w:r>
          </w:p>
        </w:tc>
        <w:tc>
          <w:tcPr>
            <w:tcW w:w="1417" w:type="dxa"/>
            <w:vAlign w:val="center"/>
          </w:tcPr>
          <w:p w14:paraId="012B7B83" w14:textId="77777777" w:rsidR="000D647E" w:rsidRPr="000D647E" w:rsidRDefault="000D647E" w:rsidP="000D647E">
            <w:pPr>
              <w:ind w:firstLine="0"/>
              <w:jc w:val="center"/>
              <w:rPr>
                <w:rFonts w:cs="Times New Roman"/>
                <w:sz w:val="20"/>
                <w:szCs w:val="20"/>
              </w:rPr>
            </w:pPr>
            <w:r w:rsidRPr="000D647E">
              <w:rPr>
                <w:rFonts w:cs="Times New Roman"/>
                <w:sz w:val="20"/>
                <w:szCs w:val="20"/>
              </w:rPr>
              <w:t>ĪAS¹</w:t>
            </w:r>
          </w:p>
        </w:tc>
        <w:tc>
          <w:tcPr>
            <w:tcW w:w="1418" w:type="dxa"/>
            <w:vAlign w:val="center"/>
          </w:tcPr>
          <w:p w14:paraId="7C2E1260"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0E83D927"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732E57F3"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w:t>
            </w:r>
          </w:p>
        </w:tc>
      </w:tr>
      <w:tr w:rsidR="000D647E" w:rsidRPr="000D647E" w14:paraId="2B832FF1" w14:textId="77777777" w:rsidTr="00F93D43">
        <w:trPr>
          <w:trHeight w:val="287"/>
          <w:jc w:val="center"/>
        </w:trPr>
        <w:tc>
          <w:tcPr>
            <w:tcW w:w="534" w:type="dxa"/>
            <w:vAlign w:val="center"/>
          </w:tcPr>
          <w:p w14:paraId="5ECB4442" w14:textId="77777777" w:rsidR="000D647E" w:rsidRPr="000D647E" w:rsidRDefault="000D647E" w:rsidP="000D647E">
            <w:pPr>
              <w:ind w:firstLine="0"/>
              <w:rPr>
                <w:rFonts w:cs="Times New Roman"/>
                <w:sz w:val="20"/>
                <w:szCs w:val="20"/>
              </w:rPr>
            </w:pPr>
            <w:r w:rsidRPr="000D647E">
              <w:rPr>
                <w:rFonts w:cs="Times New Roman"/>
                <w:sz w:val="20"/>
                <w:szCs w:val="20"/>
              </w:rPr>
              <w:t>7.</w:t>
            </w:r>
          </w:p>
        </w:tc>
        <w:tc>
          <w:tcPr>
            <w:tcW w:w="1162" w:type="dxa"/>
            <w:shd w:val="clear" w:color="auto" w:fill="auto"/>
            <w:vAlign w:val="center"/>
          </w:tcPr>
          <w:p w14:paraId="37066F0B"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Baltais stārķis</w:t>
            </w:r>
          </w:p>
        </w:tc>
        <w:tc>
          <w:tcPr>
            <w:tcW w:w="1560" w:type="dxa"/>
            <w:vAlign w:val="center"/>
          </w:tcPr>
          <w:p w14:paraId="0CDED563" w14:textId="77777777" w:rsidR="000D647E" w:rsidRPr="000D647E" w:rsidRDefault="000D647E" w:rsidP="000D647E">
            <w:pPr>
              <w:ind w:firstLine="0"/>
              <w:rPr>
                <w:rFonts w:cs="Times New Roman"/>
                <w:i/>
                <w:color w:val="000000"/>
                <w:sz w:val="20"/>
                <w:szCs w:val="20"/>
              </w:rPr>
            </w:pPr>
            <w:r w:rsidRPr="000D647E">
              <w:rPr>
                <w:rFonts w:cs="Times New Roman"/>
                <w:i/>
                <w:color w:val="000000"/>
                <w:sz w:val="20"/>
                <w:szCs w:val="20"/>
              </w:rPr>
              <w:t>Ciconia ciconia</w:t>
            </w:r>
          </w:p>
        </w:tc>
        <w:tc>
          <w:tcPr>
            <w:tcW w:w="1417" w:type="dxa"/>
            <w:vAlign w:val="center"/>
          </w:tcPr>
          <w:p w14:paraId="5BACE904"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1374252F"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69C330AC"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002F23F5"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w:t>
            </w:r>
          </w:p>
        </w:tc>
      </w:tr>
      <w:tr w:rsidR="000D647E" w:rsidRPr="000D647E" w14:paraId="2624B729" w14:textId="77777777" w:rsidTr="00F93D43">
        <w:trPr>
          <w:trHeight w:val="287"/>
          <w:jc w:val="center"/>
        </w:trPr>
        <w:tc>
          <w:tcPr>
            <w:tcW w:w="534" w:type="dxa"/>
            <w:vAlign w:val="center"/>
          </w:tcPr>
          <w:p w14:paraId="62D30465" w14:textId="77777777" w:rsidR="000D647E" w:rsidRPr="000D647E" w:rsidRDefault="000D647E" w:rsidP="000D647E">
            <w:pPr>
              <w:ind w:firstLine="0"/>
              <w:rPr>
                <w:rFonts w:cs="Times New Roman"/>
                <w:sz w:val="20"/>
                <w:szCs w:val="20"/>
              </w:rPr>
            </w:pPr>
            <w:r w:rsidRPr="000D647E">
              <w:rPr>
                <w:rFonts w:cs="Times New Roman"/>
                <w:sz w:val="20"/>
                <w:szCs w:val="20"/>
              </w:rPr>
              <w:t>8.</w:t>
            </w:r>
          </w:p>
        </w:tc>
        <w:tc>
          <w:tcPr>
            <w:tcW w:w="1162" w:type="dxa"/>
            <w:shd w:val="clear" w:color="auto" w:fill="auto"/>
            <w:vAlign w:val="center"/>
          </w:tcPr>
          <w:p w14:paraId="545C88BB"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Ķīķis</w:t>
            </w:r>
          </w:p>
        </w:tc>
        <w:tc>
          <w:tcPr>
            <w:tcW w:w="1560" w:type="dxa"/>
            <w:vAlign w:val="center"/>
          </w:tcPr>
          <w:p w14:paraId="7CF6594D" w14:textId="77777777" w:rsidR="000D647E" w:rsidRPr="000D647E" w:rsidRDefault="000D647E" w:rsidP="000D647E">
            <w:pPr>
              <w:ind w:firstLine="0"/>
              <w:rPr>
                <w:rFonts w:cs="Times New Roman"/>
                <w:i/>
                <w:color w:val="000000"/>
                <w:sz w:val="20"/>
                <w:szCs w:val="20"/>
              </w:rPr>
            </w:pPr>
            <w:r w:rsidRPr="000D647E">
              <w:rPr>
                <w:rFonts w:cs="Times New Roman"/>
                <w:i/>
                <w:color w:val="000000"/>
                <w:sz w:val="20"/>
                <w:szCs w:val="20"/>
              </w:rPr>
              <w:t>Pernis apivorus</w:t>
            </w:r>
          </w:p>
        </w:tc>
        <w:tc>
          <w:tcPr>
            <w:tcW w:w="1417" w:type="dxa"/>
            <w:vAlign w:val="center"/>
          </w:tcPr>
          <w:p w14:paraId="11CCEA58"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7D46DFBF"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2302A1EB"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370A6DD8"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x/+</w:t>
            </w:r>
          </w:p>
        </w:tc>
      </w:tr>
      <w:tr w:rsidR="000D647E" w:rsidRPr="000D647E" w14:paraId="1A9EC7AB" w14:textId="77777777" w:rsidTr="00F93D43">
        <w:trPr>
          <w:trHeight w:val="287"/>
          <w:jc w:val="center"/>
        </w:trPr>
        <w:tc>
          <w:tcPr>
            <w:tcW w:w="534" w:type="dxa"/>
            <w:vAlign w:val="center"/>
          </w:tcPr>
          <w:p w14:paraId="69936281" w14:textId="77777777" w:rsidR="000D647E" w:rsidRPr="000D647E" w:rsidRDefault="000D647E" w:rsidP="000D647E">
            <w:pPr>
              <w:ind w:firstLine="0"/>
              <w:rPr>
                <w:rFonts w:cs="Times New Roman"/>
                <w:sz w:val="20"/>
                <w:szCs w:val="20"/>
              </w:rPr>
            </w:pPr>
            <w:r w:rsidRPr="000D647E">
              <w:rPr>
                <w:rFonts w:cs="Times New Roman"/>
                <w:sz w:val="20"/>
                <w:szCs w:val="20"/>
              </w:rPr>
              <w:t>9.</w:t>
            </w:r>
          </w:p>
        </w:tc>
        <w:tc>
          <w:tcPr>
            <w:tcW w:w="1162" w:type="dxa"/>
            <w:shd w:val="clear" w:color="auto" w:fill="auto"/>
            <w:vAlign w:val="center"/>
          </w:tcPr>
          <w:p w14:paraId="5636DB0F"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Niedru lija</w:t>
            </w:r>
          </w:p>
        </w:tc>
        <w:tc>
          <w:tcPr>
            <w:tcW w:w="1560" w:type="dxa"/>
            <w:vAlign w:val="center"/>
          </w:tcPr>
          <w:p w14:paraId="117EB361" w14:textId="77777777" w:rsidR="000D647E" w:rsidRPr="000D647E" w:rsidRDefault="000D647E" w:rsidP="000D647E">
            <w:pPr>
              <w:ind w:firstLine="0"/>
              <w:rPr>
                <w:rFonts w:cs="Times New Roman"/>
                <w:i/>
                <w:color w:val="000000"/>
                <w:sz w:val="20"/>
                <w:szCs w:val="20"/>
              </w:rPr>
            </w:pPr>
            <w:r w:rsidRPr="000D647E">
              <w:rPr>
                <w:rFonts w:cs="Times New Roman"/>
                <w:i/>
                <w:color w:val="000000"/>
                <w:sz w:val="20"/>
                <w:szCs w:val="20"/>
              </w:rPr>
              <w:t>Circus aeruginosus</w:t>
            </w:r>
          </w:p>
        </w:tc>
        <w:tc>
          <w:tcPr>
            <w:tcW w:w="1417" w:type="dxa"/>
            <w:vAlign w:val="center"/>
          </w:tcPr>
          <w:p w14:paraId="44B45D6A"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567088CB"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363CB30E"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51ADFBB9"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w:t>
            </w:r>
          </w:p>
        </w:tc>
      </w:tr>
      <w:tr w:rsidR="000D647E" w:rsidRPr="000D647E" w14:paraId="2D0040CF" w14:textId="77777777" w:rsidTr="00F93D43">
        <w:trPr>
          <w:trHeight w:val="287"/>
          <w:jc w:val="center"/>
        </w:trPr>
        <w:tc>
          <w:tcPr>
            <w:tcW w:w="534" w:type="dxa"/>
            <w:vAlign w:val="center"/>
          </w:tcPr>
          <w:p w14:paraId="585EAE55" w14:textId="77777777" w:rsidR="000D647E" w:rsidRPr="000D647E" w:rsidRDefault="000D647E" w:rsidP="000D647E">
            <w:pPr>
              <w:ind w:firstLine="0"/>
              <w:rPr>
                <w:rFonts w:cs="Times New Roman"/>
                <w:sz w:val="20"/>
                <w:szCs w:val="20"/>
              </w:rPr>
            </w:pPr>
            <w:r w:rsidRPr="000D647E">
              <w:rPr>
                <w:rFonts w:cs="Times New Roman"/>
                <w:sz w:val="20"/>
                <w:szCs w:val="20"/>
              </w:rPr>
              <w:t>10.</w:t>
            </w:r>
          </w:p>
        </w:tc>
        <w:tc>
          <w:tcPr>
            <w:tcW w:w="1162" w:type="dxa"/>
            <w:shd w:val="clear" w:color="auto" w:fill="auto"/>
            <w:vAlign w:val="center"/>
          </w:tcPr>
          <w:p w14:paraId="4352CA18"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Pļavu lija</w:t>
            </w:r>
          </w:p>
        </w:tc>
        <w:tc>
          <w:tcPr>
            <w:tcW w:w="1560" w:type="dxa"/>
            <w:vAlign w:val="center"/>
          </w:tcPr>
          <w:p w14:paraId="5A1FE50A" w14:textId="77777777" w:rsidR="000D647E" w:rsidRPr="000D647E" w:rsidRDefault="000D647E" w:rsidP="000D647E">
            <w:pPr>
              <w:ind w:firstLine="0"/>
              <w:rPr>
                <w:rFonts w:cs="Times New Roman"/>
                <w:i/>
                <w:color w:val="000000"/>
                <w:sz w:val="20"/>
                <w:szCs w:val="20"/>
              </w:rPr>
            </w:pPr>
            <w:r w:rsidRPr="000D647E">
              <w:rPr>
                <w:rFonts w:cs="Times New Roman"/>
                <w:i/>
                <w:color w:val="000000"/>
                <w:sz w:val="20"/>
                <w:szCs w:val="20"/>
              </w:rPr>
              <w:t>Circus pygargus</w:t>
            </w:r>
          </w:p>
        </w:tc>
        <w:tc>
          <w:tcPr>
            <w:tcW w:w="1417" w:type="dxa"/>
            <w:vAlign w:val="center"/>
          </w:tcPr>
          <w:p w14:paraId="14A2A72C"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3EF40419"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324E0701"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766F759F"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x/x</w:t>
            </w:r>
          </w:p>
        </w:tc>
      </w:tr>
      <w:tr w:rsidR="000D647E" w:rsidRPr="000D647E" w14:paraId="09B6A437" w14:textId="77777777" w:rsidTr="00F93D43">
        <w:trPr>
          <w:trHeight w:val="287"/>
          <w:jc w:val="center"/>
        </w:trPr>
        <w:tc>
          <w:tcPr>
            <w:tcW w:w="534" w:type="dxa"/>
            <w:vAlign w:val="center"/>
          </w:tcPr>
          <w:p w14:paraId="7DC31C56" w14:textId="77777777" w:rsidR="000D647E" w:rsidRPr="000D647E" w:rsidRDefault="000D647E" w:rsidP="000D647E">
            <w:pPr>
              <w:ind w:firstLine="0"/>
              <w:rPr>
                <w:rFonts w:cs="Times New Roman"/>
                <w:sz w:val="20"/>
                <w:szCs w:val="20"/>
              </w:rPr>
            </w:pPr>
            <w:r w:rsidRPr="000D647E">
              <w:rPr>
                <w:rFonts w:cs="Times New Roman"/>
                <w:sz w:val="20"/>
                <w:szCs w:val="20"/>
              </w:rPr>
              <w:t>11.</w:t>
            </w:r>
          </w:p>
        </w:tc>
        <w:tc>
          <w:tcPr>
            <w:tcW w:w="1162" w:type="dxa"/>
            <w:shd w:val="clear" w:color="auto" w:fill="auto"/>
            <w:vAlign w:val="center"/>
          </w:tcPr>
          <w:p w14:paraId="412318F6"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Mazais ērglis</w:t>
            </w:r>
          </w:p>
        </w:tc>
        <w:tc>
          <w:tcPr>
            <w:tcW w:w="1560" w:type="dxa"/>
            <w:vAlign w:val="center"/>
          </w:tcPr>
          <w:p w14:paraId="7A8169CF" w14:textId="77777777" w:rsidR="000D647E" w:rsidRPr="000D647E" w:rsidRDefault="00C2763C" w:rsidP="000D647E">
            <w:pPr>
              <w:ind w:firstLine="0"/>
              <w:rPr>
                <w:rFonts w:cs="Times New Roman"/>
                <w:i/>
                <w:color w:val="000000"/>
                <w:sz w:val="20"/>
                <w:szCs w:val="20"/>
              </w:rPr>
            </w:pPr>
            <w:r w:rsidRPr="00C2763C">
              <w:rPr>
                <w:rFonts w:cs="Times New Roman"/>
                <w:i/>
                <w:color w:val="000000"/>
                <w:sz w:val="20"/>
                <w:szCs w:val="20"/>
              </w:rPr>
              <w:t>Clanga</w:t>
            </w:r>
            <w:r w:rsidR="000D647E" w:rsidRPr="000D647E">
              <w:rPr>
                <w:rFonts w:cs="Times New Roman"/>
                <w:i/>
                <w:color w:val="000000"/>
                <w:sz w:val="20"/>
                <w:szCs w:val="20"/>
              </w:rPr>
              <w:t xml:space="preserve"> pomarina</w:t>
            </w:r>
          </w:p>
        </w:tc>
        <w:tc>
          <w:tcPr>
            <w:tcW w:w="1417" w:type="dxa"/>
            <w:vAlign w:val="center"/>
          </w:tcPr>
          <w:p w14:paraId="51C51F3D"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r w:rsidRPr="000D647E">
              <w:rPr>
                <w:rFonts w:cs="Times New Roman"/>
                <w:sz w:val="20"/>
                <w:szCs w:val="20"/>
                <w:vertAlign w:val="superscript"/>
              </w:rPr>
              <w:t>1</w:t>
            </w:r>
          </w:p>
        </w:tc>
        <w:tc>
          <w:tcPr>
            <w:tcW w:w="1418" w:type="dxa"/>
            <w:vAlign w:val="center"/>
          </w:tcPr>
          <w:p w14:paraId="124C3683"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10D400C8"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302EAD2F"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w:t>
            </w:r>
          </w:p>
        </w:tc>
      </w:tr>
      <w:tr w:rsidR="000D647E" w:rsidRPr="000D647E" w14:paraId="7217BFEE" w14:textId="77777777" w:rsidTr="00F93D43">
        <w:trPr>
          <w:trHeight w:val="287"/>
          <w:jc w:val="center"/>
        </w:trPr>
        <w:tc>
          <w:tcPr>
            <w:tcW w:w="534" w:type="dxa"/>
            <w:vAlign w:val="center"/>
          </w:tcPr>
          <w:p w14:paraId="3EC6980A" w14:textId="77777777" w:rsidR="000D647E" w:rsidRPr="000D647E" w:rsidRDefault="000D647E" w:rsidP="000D647E">
            <w:pPr>
              <w:ind w:firstLine="0"/>
              <w:rPr>
                <w:rFonts w:cs="Times New Roman"/>
                <w:sz w:val="20"/>
                <w:szCs w:val="20"/>
              </w:rPr>
            </w:pPr>
            <w:r w:rsidRPr="000D647E">
              <w:rPr>
                <w:rFonts w:cs="Times New Roman"/>
                <w:sz w:val="20"/>
                <w:szCs w:val="20"/>
              </w:rPr>
              <w:t>12.</w:t>
            </w:r>
          </w:p>
        </w:tc>
        <w:tc>
          <w:tcPr>
            <w:tcW w:w="1162" w:type="dxa"/>
            <w:shd w:val="clear" w:color="auto" w:fill="auto"/>
            <w:vAlign w:val="center"/>
          </w:tcPr>
          <w:p w14:paraId="63C38B1A"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Purva piekūns</w:t>
            </w:r>
          </w:p>
        </w:tc>
        <w:tc>
          <w:tcPr>
            <w:tcW w:w="1560" w:type="dxa"/>
            <w:vAlign w:val="center"/>
          </w:tcPr>
          <w:p w14:paraId="5FBC4B9F" w14:textId="77777777" w:rsidR="000D647E" w:rsidRPr="000D647E" w:rsidRDefault="000D647E" w:rsidP="000D647E">
            <w:pPr>
              <w:ind w:firstLine="0"/>
              <w:rPr>
                <w:rFonts w:cs="Times New Roman"/>
                <w:i/>
                <w:color w:val="000000"/>
                <w:sz w:val="20"/>
                <w:szCs w:val="20"/>
              </w:rPr>
            </w:pPr>
            <w:r w:rsidRPr="000D647E">
              <w:rPr>
                <w:rFonts w:cs="Times New Roman"/>
                <w:i/>
                <w:color w:val="000000"/>
                <w:sz w:val="20"/>
                <w:szCs w:val="20"/>
              </w:rPr>
              <w:t>Falco columbarius</w:t>
            </w:r>
          </w:p>
        </w:tc>
        <w:tc>
          <w:tcPr>
            <w:tcW w:w="1417" w:type="dxa"/>
            <w:vAlign w:val="center"/>
          </w:tcPr>
          <w:p w14:paraId="55ADF12C"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0D09F9BB"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52BE3F1E"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678846FA"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x/0</w:t>
            </w:r>
          </w:p>
        </w:tc>
      </w:tr>
      <w:tr w:rsidR="000D647E" w:rsidRPr="000D647E" w14:paraId="10D9476E" w14:textId="77777777" w:rsidTr="00F93D43">
        <w:trPr>
          <w:trHeight w:val="287"/>
          <w:jc w:val="center"/>
        </w:trPr>
        <w:tc>
          <w:tcPr>
            <w:tcW w:w="534" w:type="dxa"/>
            <w:vAlign w:val="center"/>
          </w:tcPr>
          <w:p w14:paraId="142B08DF" w14:textId="77777777" w:rsidR="000D647E" w:rsidRPr="000D647E" w:rsidRDefault="000D647E" w:rsidP="000D647E">
            <w:pPr>
              <w:ind w:firstLine="0"/>
              <w:rPr>
                <w:rFonts w:cs="Times New Roman"/>
                <w:sz w:val="20"/>
                <w:szCs w:val="20"/>
              </w:rPr>
            </w:pPr>
            <w:r w:rsidRPr="000D647E">
              <w:rPr>
                <w:rFonts w:cs="Times New Roman"/>
                <w:sz w:val="20"/>
                <w:szCs w:val="20"/>
              </w:rPr>
              <w:t>13.</w:t>
            </w:r>
          </w:p>
        </w:tc>
        <w:tc>
          <w:tcPr>
            <w:tcW w:w="1162" w:type="dxa"/>
            <w:shd w:val="clear" w:color="auto" w:fill="auto"/>
            <w:vAlign w:val="center"/>
          </w:tcPr>
          <w:p w14:paraId="52000CC8"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Grieze</w:t>
            </w:r>
          </w:p>
        </w:tc>
        <w:tc>
          <w:tcPr>
            <w:tcW w:w="1560" w:type="dxa"/>
            <w:vAlign w:val="center"/>
          </w:tcPr>
          <w:p w14:paraId="66F73037" w14:textId="77777777" w:rsidR="000D647E" w:rsidRPr="000D647E" w:rsidRDefault="000D647E" w:rsidP="000D647E">
            <w:pPr>
              <w:ind w:firstLine="0"/>
              <w:rPr>
                <w:rFonts w:cs="Times New Roman"/>
                <w:i/>
                <w:color w:val="000000"/>
                <w:sz w:val="20"/>
                <w:szCs w:val="20"/>
              </w:rPr>
            </w:pPr>
            <w:r w:rsidRPr="000D647E">
              <w:rPr>
                <w:rFonts w:cs="Times New Roman"/>
                <w:i/>
                <w:sz w:val="20"/>
                <w:szCs w:val="20"/>
              </w:rPr>
              <w:t>Crex crex</w:t>
            </w:r>
          </w:p>
        </w:tc>
        <w:tc>
          <w:tcPr>
            <w:tcW w:w="1417" w:type="dxa"/>
            <w:vAlign w:val="center"/>
          </w:tcPr>
          <w:p w14:paraId="3401ACD6"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3F505513"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07DC90BF"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33A9B6DF"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w:t>
            </w:r>
          </w:p>
        </w:tc>
      </w:tr>
      <w:tr w:rsidR="000D647E" w:rsidRPr="000D647E" w14:paraId="302238D5" w14:textId="77777777" w:rsidTr="00F93D43">
        <w:trPr>
          <w:trHeight w:val="287"/>
          <w:jc w:val="center"/>
        </w:trPr>
        <w:tc>
          <w:tcPr>
            <w:tcW w:w="534" w:type="dxa"/>
            <w:vAlign w:val="center"/>
          </w:tcPr>
          <w:p w14:paraId="7A960632" w14:textId="77777777" w:rsidR="000D647E" w:rsidRPr="000D647E" w:rsidRDefault="000D647E" w:rsidP="000D647E">
            <w:pPr>
              <w:ind w:firstLine="0"/>
              <w:rPr>
                <w:rFonts w:cs="Times New Roman"/>
                <w:sz w:val="20"/>
                <w:szCs w:val="20"/>
              </w:rPr>
            </w:pPr>
            <w:r w:rsidRPr="000D647E">
              <w:rPr>
                <w:rFonts w:cs="Times New Roman"/>
                <w:sz w:val="20"/>
                <w:szCs w:val="20"/>
              </w:rPr>
              <w:t>14.</w:t>
            </w:r>
          </w:p>
        </w:tc>
        <w:tc>
          <w:tcPr>
            <w:tcW w:w="1162" w:type="dxa"/>
            <w:shd w:val="clear" w:color="auto" w:fill="auto"/>
            <w:vAlign w:val="center"/>
          </w:tcPr>
          <w:p w14:paraId="6878B80E"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Dzērve</w:t>
            </w:r>
          </w:p>
        </w:tc>
        <w:tc>
          <w:tcPr>
            <w:tcW w:w="1560" w:type="dxa"/>
            <w:vAlign w:val="center"/>
          </w:tcPr>
          <w:p w14:paraId="7A39CFB8" w14:textId="77777777" w:rsidR="000D647E" w:rsidRPr="000D647E" w:rsidRDefault="000D647E" w:rsidP="000D647E">
            <w:pPr>
              <w:ind w:firstLine="0"/>
              <w:rPr>
                <w:rFonts w:cs="Times New Roman"/>
                <w:i/>
                <w:sz w:val="20"/>
                <w:szCs w:val="20"/>
              </w:rPr>
            </w:pPr>
            <w:r w:rsidRPr="000D647E">
              <w:rPr>
                <w:rFonts w:cs="Times New Roman"/>
                <w:i/>
                <w:color w:val="000000"/>
                <w:sz w:val="20"/>
                <w:szCs w:val="20"/>
              </w:rPr>
              <w:t>Grus grus</w:t>
            </w:r>
          </w:p>
        </w:tc>
        <w:tc>
          <w:tcPr>
            <w:tcW w:w="1417" w:type="dxa"/>
            <w:vAlign w:val="center"/>
          </w:tcPr>
          <w:p w14:paraId="16E2AF7F"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1173531C"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104826F3"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3B0B0095"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w:t>
            </w:r>
          </w:p>
        </w:tc>
      </w:tr>
      <w:tr w:rsidR="000D647E" w:rsidRPr="000D647E" w14:paraId="60C9ED72" w14:textId="77777777" w:rsidTr="00F93D43">
        <w:trPr>
          <w:trHeight w:val="287"/>
          <w:jc w:val="center"/>
        </w:trPr>
        <w:tc>
          <w:tcPr>
            <w:tcW w:w="534" w:type="dxa"/>
            <w:vAlign w:val="center"/>
          </w:tcPr>
          <w:p w14:paraId="2BEB2204" w14:textId="77777777" w:rsidR="000D647E" w:rsidRPr="000D647E" w:rsidRDefault="000D647E" w:rsidP="000D647E">
            <w:pPr>
              <w:ind w:firstLine="0"/>
              <w:rPr>
                <w:rFonts w:cs="Times New Roman"/>
                <w:sz w:val="20"/>
                <w:szCs w:val="20"/>
              </w:rPr>
            </w:pPr>
            <w:r w:rsidRPr="000D647E">
              <w:rPr>
                <w:rFonts w:cs="Times New Roman"/>
                <w:sz w:val="20"/>
                <w:szCs w:val="20"/>
              </w:rPr>
              <w:t>15.</w:t>
            </w:r>
          </w:p>
        </w:tc>
        <w:tc>
          <w:tcPr>
            <w:tcW w:w="1162" w:type="dxa"/>
            <w:shd w:val="clear" w:color="auto" w:fill="auto"/>
            <w:vAlign w:val="center"/>
          </w:tcPr>
          <w:p w14:paraId="7684B6BC"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Dzeltenais tārtiņš</w:t>
            </w:r>
          </w:p>
        </w:tc>
        <w:tc>
          <w:tcPr>
            <w:tcW w:w="1560" w:type="dxa"/>
            <w:vAlign w:val="center"/>
          </w:tcPr>
          <w:p w14:paraId="5C634ED8" w14:textId="77777777" w:rsidR="000D647E" w:rsidRPr="000D647E" w:rsidRDefault="000D647E" w:rsidP="000D647E">
            <w:pPr>
              <w:ind w:firstLine="0"/>
              <w:rPr>
                <w:rFonts w:cs="Times New Roman"/>
                <w:i/>
                <w:sz w:val="20"/>
                <w:szCs w:val="20"/>
              </w:rPr>
            </w:pPr>
            <w:r w:rsidRPr="000D647E">
              <w:rPr>
                <w:rFonts w:cs="Times New Roman"/>
                <w:i/>
                <w:color w:val="000000"/>
                <w:sz w:val="20"/>
                <w:szCs w:val="20"/>
              </w:rPr>
              <w:t>Pluvialis apricaria</w:t>
            </w:r>
          </w:p>
        </w:tc>
        <w:tc>
          <w:tcPr>
            <w:tcW w:w="1417" w:type="dxa"/>
            <w:vAlign w:val="center"/>
          </w:tcPr>
          <w:p w14:paraId="68D49ABE"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3F4168E7"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4B6245C0"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141ABCCE"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x/0</w:t>
            </w:r>
          </w:p>
        </w:tc>
      </w:tr>
      <w:tr w:rsidR="000D647E" w:rsidRPr="000D647E" w14:paraId="53B067E6" w14:textId="77777777" w:rsidTr="00F93D43">
        <w:trPr>
          <w:jc w:val="center"/>
        </w:trPr>
        <w:tc>
          <w:tcPr>
            <w:tcW w:w="534" w:type="dxa"/>
            <w:vAlign w:val="center"/>
          </w:tcPr>
          <w:p w14:paraId="3DA71A9C" w14:textId="77777777" w:rsidR="000D647E" w:rsidRPr="000D647E" w:rsidRDefault="000D647E" w:rsidP="000D647E">
            <w:pPr>
              <w:ind w:firstLine="0"/>
              <w:rPr>
                <w:rFonts w:cs="Times New Roman"/>
                <w:sz w:val="20"/>
                <w:szCs w:val="20"/>
              </w:rPr>
            </w:pPr>
            <w:r w:rsidRPr="000D647E">
              <w:rPr>
                <w:rFonts w:cs="Times New Roman"/>
                <w:sz w:val="20"/>
                <w:szCs w:val="20"/>
              </w:rPr>
              <w:lastRenderedPageBreak/>
              <w:t>16.</w:t>
            </w:r>
          </w:p>
        </w:tc>
        <w:tc>
          <w:tcPr>
            <w:tcW w:w="1162" w:type="dxa"/>
            <w:shd w:val="clear" w:color="auto" w:fill="auto"/>
            <w:vAlign w:val="center"/>
          </w:tcPr>
          <w:p w14:paraId="4EB4B79A"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Kuitala</w:t>
            </w:r>
          </w:p>
        </w:tc>
        <w:tc>
          <w:tcPr>
            <w:tcW w:w="1560" w:type="dxa"/>
            <w:vAlign w:val="center"/>
          </w:tcPr>
          <w:p w14:paraId="05F45C20" w14:textId="77777777" w:rsidR="000D647E" w:rsidRPr="000D647E" w:rsidRDefault="000D647E" w:rsidP="000D647E">
            <w:pPr>
              <w:ind w:firstLine="0"/>
              <w:rPr>
                <w:rFonts w:cs="Times New Roman"/>
                <w:i/>
                <w:color w:val="000000"/>
                <w:sz w:val="20"/>
                <w:szCs w:val="20"/>
              </w:rPr>
            </w:pPr>
            <w:r w:rsidRPr="000D647E">
              <w:rPr>
                <w:rFonts w:cs="Times New Roman"/>
                <w:i/>
                <w:color w:val="000000"/>
                <w:sz w:val="20"/>
                <w:szCs w:val="20"/>
              </w:rPr>
              <w:t>Numenius arquata</w:t>
            </w:r>
          </w:p>
        </w:tc>
        <w:tc>
          <w:tcPr>
            <w:tcW w:w="1417" w:type="dxa"/>
            <w:vAlign w:val="center"/>
          </w:tcPr>
          <w:p w14:paraId="0A7EEE8D" w14:textId="77777777" w:rsidR="000D647E" w:rsidRPr="000D647E" w:rsidRDefault="000D647E" w:rsidP="000D647E">
            <w:pPr>
              <w:ind w:firstLine="0"/>
              <w:jc w:val="center"/>
              <w:rPr>
                <w:rFonts w:cs="Times New Roman"/>
                <w:color w:val="000000"/>
                <w:sz w:val="20"/>
                <w:szCs w:val="20"/>
              </w:rPr>
            </w:pPr>
            <w:r w:rsidRPr="000D647E">
              <w:rPr>
                <w:rFonts w:cs="Times New Roman"/>
                <w:sz w:val="20"/>
                <w:szCs w:val="20"/>
              </w:rPr>
              <w:t>ĪAS</w:t>
            </w:r>
          </w:p>
        </w:tc>
        <w:tc>
          <w:tcPr>
            <w:tcW w:w="1418" w:type="dxa"/>
            <w:vAlign w:val="center"/>
          </w:tcPr>
          <w:p w14:paraId="4292502B"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021A5D43"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48788C6F" w14:textId="77777777" w:rsidR="000D647E" w:rsidRPr="000D647E" w:rsidRDefault="000D647E" w:rsidP="000D647E">
            <w:pPr>
              <w:ind w:firstLine="0"/>
              <w:jc w:val="center"/>
              <w:rPr>
                <w:rFonts w:cs="Times New Roman"/>
                <w:color w:val="000000"/>
                <w:sz w:val="20"/>
                <w:szCs w:val="20"/>
              </w:rPr>
            </w:pPr>
            <w:r w:rsidRPr="000D647E">
              <w:rPr>
                <w:rFonts w:cs="Times New Roman"/>
                <w:color w:val="000000"/>
                <w:sz w:val="20"/>
                <w:szCs w:val="20"/>
              </w:rPr>
              <w:t>x/0</w:t>
            </w:r>
          </w:p>
        </w:tc>
      </w:tr>
      <w:tr w:rsidR="000D647E" w:rsidRPr="000D647E" w14:paraId="16F087C7" w14:textId="77777777" w:rsidTr="00F93D43">
        <w:trPr>
          <w:jc w:val="center"/>
        </w:trPr>
        <w:tc>
          <w:tcPr>
            <w:tcW w:w="534" w:type="dxa"/>
            <w:vAlign w:val="center"/>
          </w:tcPr>
          <w:p w14:paraId="318ED0C7" w14:textId="77777777" w:rsidR="000D647E" w:rsidRPr="000D647E" w:rsidRDefault="000D647E" w:rsidP="000D647E">
            <w:pPr>
              <w:ind w:firstLine="0"/>
              <w:rPr>
                <w:rFonts w:cs="Times New Roman"/>
                <w:sz w:val="20"/>
                <w:szCs w:val="20"/>
              </w:rPr>
            </w:pPr>
            <w:r w:rsidRPr="000D647E">
              <w:rPr>
                <w:rFonts w:cs="Times New Roman"/>
                <w:sz w:val="20"/>
                <w:szCs w:val="20"/>
              </w:rPr>
              <w:t>17.</w:t>
            </w:r>
          </w:p>
        </w:tc>
        <w:tc>
          <w:tcPr>
            <w:tcW w:w="1162" w:type="dxa"/>
            <w:shd w:val="clear" w:color="auto" w:fill="auto"/>
            <w:vAlign w:val="center"/>
          </w:tcPr>
          <w:p w14:paraId="4EEC1D30"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Gugatnis</w:t>
            </w:r>
          </w:p>
        </w:tc>
        <w:tc>
          <w:tcPr>
            <w:tcW w:w="1560" w:type="dxa"/>
            <w:vAlign w:val="center"/>
          </w:tcPr>
          <w:p w14:paraId="53288B6F" w14:textId="77777777" w:rsidR="000D647E" w:rsidRPr="000D647E" w:rsidRDefault="000D647E" w:rsidP="000D647E">
            <w:pPr>
              <w:ind w:firstLine="0"/>
              <w:rPr>
                <w:rFonts w:cs="Times New Roman"/>
                <w:i/>
                <w:color w:val="000000"/>
                <w:sz w:val="20"/>
                <w:szCs w:val="20"/>
              </w:rPr>
            </w:pPr>
            <w:r w:rsidRPr="000D647E">
              <w:rPr>
                <w:rFonts w:cs="Times New Roman"/>
                <w:i/>
                <w:color w:val="000000"/>
                <w:sz w:val="20"/>
                <w:szCs w:val="20"/>
              </w:rPr>
              <w:t>Philomachus pugnax</w:t>
            </w:r>
          </w:p>
        </w:tc>
        <w:tc>
          <w:tcPr>
            <w:tcW w:w="1417" w:type="dxa"/>
            <w:vAlign w:val="center"/>
          </w:tcPr>
          <w:p w14:paraId="557A08B9"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45AD9486"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2F27A110"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1E5AA820" w14:textId="77777777" w:rsidR="000D647E" w:rsidRPr="000D647E" w:rsidRDefault="000D647E" w:rsidP="000D647E">
            <w:pPr>
              <w:ind w:firstLine="0"/>
              <w:jc w:val="center"/>
              <w:rPr>
                <w:rFonts w:cs="Times New Roman"/>
                <w:color w:val="000000"/>
                <w:sz w:val="20"/>
                <w:szCs w:val="20"/>
              </w:rPr>
            </w:pPr>
            <w:r w:rsidRPr="000D647E">
              <w:rPr>
                <w:rFonts w:cs="Times New Roman"/>
                <w:color w:val="000000"/>
                <w:sz w:val="20"/>
                <w:szCs w:val="20"/>
              </w:rPr>
              <w:t>x/-</w:t>
            </w:r>
          </w:p>
        </w:tc>
      </w:tr>
      <w:tr w:rsidR="000D647E" w:rsidRPr="000D647E" w14:paraId="469BBFF5" w14:textId="77777777" w:rsidTr="00F93D43">
        <w:trPr>
          <w:jc w:val="center"/>
        </w:trPr>
        <w:tc>
          <w:tcPr>
            <w:tcW w:w="534" w:type="dxa"/>
            <w:vAlign w:val="center"/>
          </w:tcPr>
          <w:p w14:paraId="2495A0F5" w14:textId="77777777" w:rsidR="000D647E" w:rsidRPr="000D647E" w:rsidRDefault="000D647E" w:rsidP="000D647E">
            <w:pPr>
              <w:ind w:firstLine="0"/>
              <w:rPr>
                <w:rFonts w:cs="Times New Roman"/>
                <w:sz w:val="20"/>
                <w:szCs w:val="20"/>
              </w:rPr>
            </w:pPr>
            <w:r w:rsidRPr="000D647E">
              <w:rPr>
                <w:rFonts w:cs="Times New Roman"/>
                <w:sz w:val="20"/>
                <w:szCs w:val="20"/>
              </w:rPr>
              <w:t>18.</w:t>
            </w:r>
          </w:p>
        </w:tc>
        <w:tc>
          <w:tcPr>
            <w:tcW w:w="1162" w:type="dxa"/>
            <w:shd w:val="clear" w:color="auto" w:fill="auto"/>
            <w:vAlign w:val="center"/>
          </w:tcPr>
          <w:p w14:paraId="1B4C8B4E"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Meža balodis</w:t>
            </w:r>
          </w:p>
        </w:tc>
        <w:tc>
          <w:tcPr>
            <w:tcW w:w="1560" w:type="dxa"/>
          </w:tcPr>
          <w:p w14:paraId="628900EE" w14:textId="77777777" w:rsidR="000D647E" w:rsidRPr="000D647E" w:rsidRDefault="000D647E" w:rsidP="000D647E">
            <w:pPr>
              <w:ind w:firstLine="0"/>
              <w:rPr>
                <w:rFonts w:cs="Times New Roman"/>
                <w:i/>
                <w:color w:val="000000"/>
                <w:sz w:val="20"/>
                <w:szCs w:val="20"/>
              </w:rPr>
            </w:pPr>
            <w:r w:rsidRPr="000D647E">
              <w:rPr>
                <w:rFonts w:cs="Times New Roman"/>
                <w:i/>
                <w:color w:val="000000"/>
                <w:sz w:val="20"/>
                <w:szCs w:val="20"/>
              </w:rPr>
              <w:t>Columba oenas</w:t>
            </w:r>
          </w:p>
        </w:tc>
        <w:tc>
          <w:tcPr>
            <w:tcW w:w="1417" w:type="dxa"/>
            <w:vAlign w:val="center"/>
          </w:tcPr>
          <w:p w14:paraId="3CF5A33F"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r w:rsidRPr="000D647E">
              <w:rPr>
                <w:rFonts w:cs="Times New Roman"/>
                <w:sz w:val="20"/>
                <w:szCs w:val="20"/>
                <w:vertAlign w:val="superscript"/>
              </w:rPr>
              <w:t>1</w:t>
            </w:r>
          </w:p>
        </w:tc>
        <w:tc>
          <w:tcPr>
            <w:tcW w:w="1418" w:type="dxa"/>
            <w:vAlign w:val="center"/>
          </w:tcPr>
          <w:p w14:paraId="36847A3C" w14:textId="77777777" w:rsidR="000D647E" w:rsidRPr="000D647E" w:rsidRDefault="000D647E" w:rsidP="000D647E">
            <w:pPr>
              <w:ind w:firstLine="0"/>
              <w:jc w:val="center"/>
              <w:rPr>
                <w:rFonts w:cs="Times New Roman"/>
                <w:sz w:val="20"/>
                <w:szCs w:val="20"/>
              </w:rPr>
            </w:pPr>
            <w:r w:rsidRPr="000D647E">
              <w:rPr>
                <w:rFonts w:cs="Times New Roman"/>
                <w:sz w:val="20"/>
                <w:szCs w:val="20"/>
              </w:rPr>
              <w:t>-</w:t>
            </w:r>
          </w:p>
        </w:tc>
        <w:tc>
          <w:tcPr>
            <w:tcW w:w="1105" w:type="dxa"/>
            <w:vAlign w:val="center"/>
          </w:tcPr>
          <w:p w14:paraId="13521B2E" w14:textId="77777777" w:rsidR="000D647E" w:rsidRPr="000D647E" w:rsidRDefault="000D647E" w:rsidP="000D647E">
            <w:pPr>
              <w:ind w:firstLine="0"/>
              <w:jc w:val="center"/>
              <w:rPr>
                <w:rFonts w:cs="Times New Roman"/>
                <w:sz w:val="20"/>
                <w:szCs w:val="20"/>
              </w:rPr>
            </w:pPr>
            <w:r w:rsidRPr="000D647E">
              <w:rPr>
                <w:rFonts w:cs="Times New Roman"/>
                <w:sz w:val="20"/>
                <w:szCs w:val="20"/>
              </w:rPr>
              <w:t>–</w:t>
            </w:r>
          </w:p>
        </w:tc>
        <w:tc>
          <w:tcPr>
            <w:tcW w:w="2126" w:type="dxa"/>
            <w:vAlign w:val="center"/>
          </w:tcPr>
          <w:p w14:paraId="4FE95CD9"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F/+</w:t>
            </w:r>
          </w:p>
        </w:tc>
      </w:tr>
      <w:tr w:rsidR="000D647E" w:rsidRPr="000D647E" w14:paraId="76EDFD81" w14:textId="77777777" w:rsidTr="00F93D43">
        <w:trPr>
          <w:jc w:val="center"/>
        </w:trPr>
        <w:tc>
          <w:tcPr>
            <w:tcW w:w="534" w:type="dxa"/>
            <w:vAlign w:val="center"/>
          </w:tcPr>
          <w:p w14:paraId="601FECA6" w14:textId="77777777" w:rsidR="000D647E" w:rsidRPr="000D647E" w:rsidRDefault="00D95280" w:rsidP="000D647E">
            <w:pPr>
              <w:ind w:firstLine="0"/>
              <w:rPr>
                <w:rFonts w:cs="Times New Roman"/>
                <w:sz w:val="20"/>
                <w:szCs w:val="20"/>
              </w:rPr>
            </w:pPr>
            <w:r>
              <w:rPr>
                <w:rFonts w:cs="Times New Roman"/>
                <w:sz w:val="20"/>
                <w:szCs w:val="20"/>
              </w:rPr>
              <w:t>19</w:t>
            </w:r>
            <w:r w:rsidR="000D647E" w:rsidRPr="000D647E">
              <w:rPr>
                <w:rFonts w:cs="Times New Roman"/>
                <w:sz w:val="20"/>
                <w:szCs w:val="20"/>
              </w:rPr>
              <w:t>.</w:t>
            </w:r>
          </w:p>
        </w:tc>
        <w:tc>
          <w:tcPr>
            <w:tcW w:w="1162" w:type="dxa"/>
            <w:shd w:val="clear" w:color="auto" w:fill="auto"/>
            <w:vAlign w:val="center"/>
          </w:tcPr>
          <w:p w14:paraId="43C6838E"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Apodziņš</w:t>
            </w:r>
          </w:p>
        </w:tc>
        <w:tc>
          <w:tcPr>
            <w:tcW w:w="1560" w:type="dxa"/>
            <w:vAlign w:val="center"/>
          </w:tcPr>
          <w:p w14:paraId="31B1C3F7" w14:textId="77777777" w:rsidR="000D647E" w:rsidRPr="000D647E" w:rsidRDefault="000D647E" w:rsidP="000D647E">
            <w:pPr>
              <w:ind w:firstLine="0"/>
              <w:rPr>
                <w:rFonts w:cs="Times New Roman"/>
                <w:i/>
                <w:color w:val="000000"/>
                <w:sz w:val="20"/>
                <w:szCs w:val="20"/>
              </w:rPr>
            </w:pPr>
            <w:r w:rsidRPr="000D647E">
              <w:rPr>
                <w:rFonts w:cs="Times New Roman"/>
                <w:i/>
                <w:color w:val="000000"/>
                <w:sz w:val="20"/>
                <w:szCs w:val="20"/>
              </w:rPr>
              <w:t>Glaucidium passerinum</w:t>
            </w:r>
          </w:p>
        </w:tc>
        <w:tc>
          <w:tcPr>
            <w:tcW w:w="1417" w:type="dxa"/>
            <w:vAlign w:val="center"/>
          </w:tcPr>
          <w:p w14:paraId="0BB7AB5B"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r w:rsidRPr="000D647E">
              <w:rPr>
                <w:rFonts w:cs="Times New Roman"/>
                <w:sz w:val="20"/>
                <w:szCs w:val="20"/>
                <w:vertAlign w:val="superscript"/>
              </w:rPr>
              <w:t>1</w:t>
            </w:r>
          </w:p>
        </w:tc>
        <w:tc>
          <w:tcPr>
            <w:tcW w:w="1418" w:type="dxa"/>
            <w:vAlign w:val="center"/>
          </w:tcPr>
          <w:p w14:paraId="2035869F"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407A3CF5"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2C814983"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w:t>
            </w:r>
          </w:p>
        </w:tc>
      </w:tr>
      <w:tr w:rsidR="000D647E" w:rsidRPr="000D647E" w14:paraId="47447783" w14:textId="77777777" w:rsidTr="00F93D43">
        <w:trPr>
          <w:jc w:val="center"/>
        </w:trPr>
        <w:tc>
          <w:tcPr>
            <w:tcW w:w="534" w:type="dxa"/>
            <w:vAlign w:val="center"/>
          </w:tcPr>
          <w:p w14:paraId="232332AE" w14:textId="77777777" w:rsidR="000D647E" w:rsidRPr="000D647E" w:rsidRDefault="000D647E" w:rsidP="00D95280">
            <w:pPr>
              <w:ind w:firstLine="0"/>
              <w:rPr>
                <w:rFonts w:cs="Times New Roman"/>
                <w:sz w:val="20"/>
                <w:szCs w:val="20"/>
              </w:rPr>
            </w:pPr>
            <w:r w:rsidRPr="000D647E">
              <w:rPr>
                <w:rFonts w:cs="Times New Roman"/>
                <w:sz w:val="20"/>
                <w:szCs w:val="20"/>
              </w:rPr>
              <w:t>2</w:t>
            </w:r>
            <w:r w:rsidR="00D95280">
              <w:rPr>
                <w:rFonts w:cs="Times New Roman"/>
                <w:sz w:val="20"/>
                <w:szCs w:val="20"/>
              </w:rPr>
              <w:t>0</w:t>
            </w:r>
            <w:r w:rsidRPr="000D647E">
              <w:rPr>
                <w:rFonts w:cs="Times New Roman"/>
                <w:sz w:val="20"/>
                <w:szCs w:val="20"/>
              </w:rPr>
              <w:t>.</w:t>
            </w:r>
          </w:p>
        </w:tc>
        <w:tc>
          <w:tcPr>
            <w:tcW w:w="1162" w:type="dxa"/>
            <w:shd w:val="clear" w:color="auto" w:fill="auto"/>
            <w:vAlign w:val="center"/>
          </w:tcPr>
          <w:p w14:paraId="185BF795"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Urālpūce</w:t>
            </w:r>
          </w:p>
        </w:tc>
        <w:tc>
          <w:tcPr>
            <w:tcW w:w="1560" w:type="dxa"/>
            <w:vAlign w:val="center"/>
          </w:tcPr>
          <w:p w14:paraId="1B35D5B7" w14:textId="77777777" w:rsidR="000D647E" w:rsidRPr="000D647E" w:rsidRDefault="000D647E" w:rsidP="000D647E">
            <w:pPr>
              <w:ind w:firstLine="0"/>
              <w:rPr>
                <w:rFonts w:cs="Times New Roman"/>
                <w:i/>
                <w:color w:val="000000"/>
                <w:sz w:val="20"/>
                <w:szCs w:val="20"/>
              </w:rPr>
            </w:pPr>
            <w:r w:rsidRPr="000D647E">
              <w:rPr>
                <w:rFonts w:cs="Times New Roman"/>
                <w:i/>
                <w:color w:val="000000"/>
                <w:sz w:val="20"/>
                <w:szCs w:val="20"/>
              </w:rPr>
              <w:t>Strix uralensis</w:t>
            </w:r>
          </w:p>
        </w:tc>
        <w:tc>
          <w:tcPr>
            <w:tcW w:w="1417" w:type="dxa"/>
            <w:vAlign w:val="center"/>
          </w:tcPr>
          <w:p w14:paraId="7B548500"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747F41B0"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51080455"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3B9B1369"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w:t>
            </w:r>
          </w:p>
        </w:tc>
      </w:tr>
      <w:tr w:rsidR="000D647E" w:rsidRPr="000D647E" w14:paraId="0EB077BF" w14:textId="77777777" w:rsidTr="00F93D43">
        <w:trPr>
          <w:jc w:val="center"/>
        </w:trPr>
        <w:tc>
          <w:tcPr>
            <w:tcW w:w="534" w:type="dxa"/>
            <w:vAlign w:val="center"/>
          </w:tcPr>
          <w:p w14:paraId="28A9CAA9" w14:textId="77777777" w:rsidR="000D647E" w:rsidRPr="000D647E" w:rsidRDefault="000D647E" w:rsidP="00D95280">
            <w:pPr>
              <w:ind w:firstLine="0"/>
              <w:rPr>
                <w:rFonts w:cs="Times New Roman"/>
                <w:sz w:val="20"/>
                <w:szCs w:val="20"/>
              </w:rPr>
            </w:pPr>
            <w:r w:rsidRPr="000D647E">
              <w:rPr>
                <w:rFonts w:cs="Times New Roman"/>
                <w:sz w:val="20"/>
                <w:szCs w:val="20"/>
              </w:rPr>
              <w:t>2</w:t>
            </w:r>
            <w:r w:rsidR="00D95280">
              <w:rPr>
                <w:rFonts w:cs="Times New Roman"/>
                <w:sz w:val="20"/>
                <w:szCs w:val="20"/>
              </w:rPr>
              <w:t>1</w:t>
            </w:r>
            <w:r w:rsidRPr="000D647E">
              <w:rPr>
                <w:rFonts w:cs="Times New Roman"/>
                <w:sz w:val="20"/>
                <w:szCs w:val="20"/>
              </w:rPr>
              <w:t>.</w:t>
            </w:r>
          </w:p>
        </w:tc>
        <w:tc>
          <w:tcPr>
            <w:tcW w:w="1162" w:type="dxa"/>
            <w:shd w:val="clear" w:color="auto" w:fill="auto"/>
            <w:vAlign w:val="center"/>
          </w:tcPr>
          <w:p w14:paraId="14D088B8" w14:textId="77777777" w:rsidR="000D647E" w:rsidRPr="000D647E" w:rsidRDefault="000D647E" w:rsidP="000D647E">
            <w:pPr>
              <w:ind w:firstLine="0"/>
              <w:rPr>
                <w:rFonts w:cs="Times New Roman"/>
                <w:sz w:val="20"/>
                <w:szCs w:val="20"/>
              </w:rPr>
            </w:pPr>
            <w:r w:rsidRPr="000D647E">
              <w:rPr>
                <w:rFonts w:cs="Times New Roman"/>
                <w:color w:val="000000"/>
                <w:sz w:val="20"/>
                <w:szCs w:val="20"/>
              </w:rPr>
              <w:t>Vakarlēpis</w:t>
            </w:r>
          </w:p>
        </w:tc>
        <w:tc>
          <w:tcPr>
            <w:tcW w:w="1560" w:type="dxa"/>
            <w:vAlign w:val="center"/>
          </w:tcPr>
          <w:p w14:paraId="1F19ADB9" w14:textId="77777777" w:rsidR="000D647E" w:rsidRPr="000D647E" w:rsidRDefault="000D647E" w:rsidP="000D647E">
            <w:pPr>
              <w:ind w:firstLine="0"/>
              <w:rPr>
                <w:rFonts w:cs="Times New Roman"/>
                <w:i/>
                <w:sz w:val="20"/>
                <w:szCs w:val="20"/>
              </w:rPr>
            </w:pPr>
            <w:r w:rsidRPr="000D647E">
              <w:rPr>
                <w:rFonts w:cs="Times New Roman"/>
                <w:i/>
                <w:color w:val="000000"/>
                <w:sz w:val="20"/>
                <w:szCs w:val="20"/>
              </w:rPr>
              <w:t>Caprimulgus europaeus</w:t>
            </w:r>
          </w:p>
        </w:tc>
        <w:tc>
          <w:tcPr>
            <w:tcW w:w="1417" w:type="dxa"/>
            <w:vAlign w:val="center"/>
          </w:tcPr>
          <w:p w14:paraId="372A527F"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6DABA621"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6D113194"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47A7E2B1"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w:t>
            </w:r>
          </w:p>
        </w:tc>
      </w:tr>
      <w:tr w:rsidR="000D647E" w:rsidRPr="000D647E" w14:paraId="5FBC0408" w14:textId="77777777" w:rsidTr="00F93D43">
        <w:trPr>
          <w:jc w:val="center"/>
        </w:trPr>
        <w:tc>
          <w:tcPr>
            <w:tcW w:w="534" w:type="dxa"/>
            <w:vAlign w:val="center"/>
          </w:tcPr>
          <w:p w14:paraId="22EE8CE4" w14:textId="77777777" w:rsidR="000D647E" w:rsidRPr="000D647E" w:rsidRDefault="000D647E" w:rsidP="00D95280">
            <w:pPr>
              <w:ind w:firstLine="0"/>
              <w:rPr>
                <w:rFonts w:cs="Times New Roman"/>
                <w:sz w:val="20"/>
                <w:szCs w:val="20"/>
              </w:rPr>
            </w:pPr>
            <w:r w:rsidRPr="000D647E">
              <w:rPr>
                <w:rFonts w:cs="Times New Roman"/>
                <w:sz w:val="20"/>
                <w:szCs w:val="20"/>
              </w:rPr>
              <w:t>2</w:t>
            </w:r>
            <w:r w:rsidR="00D95280">
              <w:rPr>
                <w:rFonts w:cs="Times New Roman"/>
                <w:sz w:val="20"/>
                <w:szCs w:val="20"/>
              </w:rPr>
              <w:t>2</w:t>
            </w:r>
            <w:r w:rsidRPr="000D647E">
              <w:rPr>
                <w:rFonts w:cs="Times New Roman"/>
                <w:sz w:val="20"/>
                <w:szCs w:val="20"/>
              </w:rPr>
              <w:t>.</w:t>
            </w:r>
          </w:p>
        </w:tc>
        <w:tc>
          <w:tcPr>
            <w:tcW w:w="1162" w:type="dxa"/>
            <w:shd w:val="clear" w:color="auto" w:fill="auto"/>
            <w:vAlign w:val="center"/>
          </w:tcPr>
          <w:p w14:paraId="349FCAA4"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Tītiņš</w:t>
            </w:r>
          </w:p>
        </w:tc>
        <w:tc>
          <w:tcPr>
            <w:tcW w:w="1560" w:type="dxa"/>
            <w:vAlign w:val="center"/>
          </w:tcPr>
          <w:p w14:paraId="712DB7D0" w14:textId="77777777" w:rsidR="000D647E" w:rsidRPr="000D647E" w:rsidRDefault="000D647E" w:rsidP="000D647E">
            <w:pPr>
              <w:ind w:firstLine="0"/>
              <w:rPr>
                <w:rFonts w:cs="Times New Roman"/>
                <w:i/>
                <w:color w:val="000000"/>
                <w:sz w:val="20"/>
                <w:szCs w:val="20"/>
              </w:rPr>
            </w:pPr>
            <w:r w:rsidRPr="000D647E">
              <w:rPr>
                <w:rFonts w:cs="Times New Roman"/>
                <w:i/>
                <w:color w:val="000000"/>
                <w:sz w:val="20"/>
                <w:szCs w:val="20"/>
              </w:rPr>
              <w:t>Jynx torquilla</w:t>
            </w:r>
          </w:p>
        </w:tc>
        <w:tc>
          <w:tcPr>
            <w:tcW w:w="1417" w:type="dxa"/>
            <w:vAlign w:val="center"/>
          </w:tcPr>
          <w:p w14:paraId="01F19649"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2C1F1B67" w14:textId="77777777" w:rsidR="000D647E" w:rsidRPr="000D647E" w:rsidRDefault="000D647E" w:rsidP="000D647E">
            <w:pPr>
              <w:ind w:firstLine="0"/>
              <w:jc w:val="center"/>
              <w:rPr>
                <w:rFonts w:cs="Times New Roman"/>
                <w:sz w:val="20"/>
                <w:szCs w:val="20"/>
              </w:rPr>
            </w:pPr>
            <w:r w:rsidRPr="000D647E">
              <w:rPr>
                <w:rFonts w:cs="Times New Roman"/>
                <w:sz w:val="20"/>
                <w:szCs w:val="20"/>
              </w:rPr>
              <w:t xml:space="preserve"> –</w:t>
            </w:r>
          </w:p>
        </w:tc>
        <w:tc>
          <w:tcPr>
            <w:tcW w:w="1105" w:type="dxa"/>
            <w:vAlign w:val="center"/>
          </w:tcPr>
          <w:p w14:paraId="406B10B1" w14:textId="77777777" w:rsidR="000D647E" w:rsidRPr="000D647E" w:rsidRDefault="000D647E" w:rsidP="000D647E">
            <w:pPr>
              <w:ind w:firstLine="0"/>
              <w:jc w:val="center"/>
              <w:rPr>
                <w:rFonts w:cs="Times New Roman"/>
                <w:sz w:val="20"/>
                <w:szCs w:val="20"/>
              </w:rPr>
            </w:pPr>
            <w:r w:rsidRPr="000D647E">
              <w:rPr>
                <w:rFonts w:cs="Times New Roman"/>
                <w:sz w:val="20"/>
                <w:szCs w:val="20"/>
              </w:rPr>
              <w:t>–</w:t>
            </w:r>
          </w:p>
        </w:tc>
        <w:tc>
          <w:tcPr>
            <w:tcW w:w="2126" w:type="dxa"/>
            <w:vAlign w:val="center"/>
          </w:tcPr>
          <w:p w14:paraId="666C31B6"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w:t>
            </w:r>
          </w:p>
        </w:tc>
      </w:tr>
      <w:tr w:rsidR="000D647E" w:rsidRPr="000D647E" w14:paraId="6BA7D004" w14:textId="77777777" w:rsidTr="00F93D43">
        <w:trPr>
          <w:jc w:val="center"/>
        </w:trPr>
        <w:tc>
          <w:tcPr>
            <w:tcW w:w="534" w:type="dxa"/>
            <w:vAlign w:val="center"/>
          </w:tcPr>
          <w:p w14:paraId="4AF39CD8" w14:textId="77777777" w:rsidR="000D647E" w:rsidRPr="000D647E" w:rsidRDefault="00D95280" w:rsidP="000D647E">
            <w:pPr>
              <w:ind w:firstLine="0"/>
              <w:rPr>
                <w:rFonts w:cs="Times New Roman"/>
                <w:sz w:val="20"/>
                <w:szCs w:val="20"/>
              </w:rPr>
            </w:pPr>
            <w:r>
              <w:rPr>
                <w:rFonts w:cs="Times New Roman"/>
                <w:sz w:val="20"/>
                <w:szCs w:val="20"/>
              </w:rPr>
              <w:t>23.</w:t>
            </w:r>
          </w:p>
        </w:tc>
        <w:tc>
          <w:tcPr>
            <w:tcW w:w="1162" w:type="dxa"/>
            <w:shd w:val="clear" w:color="auto" w:fill="auto"/>
            <w:vAlign w:val="center"/>
          </w:tcPr>
          <w:p w14:paraId="7ED4E08F" w14:textId="77777777" w:rsidR="000D647E" w:rsidRPr="000D647E" w:rsidRDefault="000D647E" w:rsidP="000D647E">
            <w:pPr>
              <w:ind w:firstLine="0"/>
              <w:rPr>
                <w:rFonts w:cs="Times New Roman"/>
                <w:color w:val="000000"/>
                <w:sz w:val="20"/>
                <w:szCs w:val="20"/>
              </w:rPr>
            </w:pPr>
            <w:r w:rsidRPr="000D647E">
              <w:rPr>
                <w:rFonts w:cs="Times New Roman"/>
                <w:color w:val="000000"/>
                <w:sz w:val="20"/>
                <w:szCs w:val="20"/>
              </w:rPr>
              <w:t>Vidējais dzenis</w:t>
            </w:r>
          </w:p>
        </w:tc>
        <w:tc>
          <w:tcPr>
            <w:tcW w:w="1560" w:type="dxa"/>
            <w:vAlign w:val="center"/>
          </w:tcPr>
          <w:p w14:paraId="47B7C2D6" w14:textId="77777777" w:rsidR="000D647E" w:rsidRPr="000D647E" w:rsidRDefault="000D647E" w:rsidP="000D647E">
            <w:pPr>
              <w:ind w:firstLine="0"/>
              <w:rPr>
                <w:rFonts w:cs="Times New Roman"/>
                <w:i/>
                <w:color w:val="000000"/>
                <w:sz w:val="20"/>
                <w:szCs w:val="20"/>
              </w:rPr>
            </w:pPr>
            <w:r w:rsidRPr="000D647E">
              <w:rPr>
                <w:rFonts w:cs="Times New Roman"/>
                <w:i/>
                <w:color w:val="000000"/>
                <w:sz w:val="20"/>
                <w:szCs w:val="20"/>
              </w:rPr>
              <w:t>Dendrocopos medius</w:t>
            </w:r>
          </w:p>
        </w:tc>
        <w:tc>
          <w:tcPr>
            <w:tcW w:w="1417" w:type="dxa"/>
            <w:vAlign w:val="center"/>
          </w:tcPr>
          <w:p w14:paraId="6FBA735E" w14:textId="77777777" w:rsidR="000D647E" w:rsidRPr="000D647E" w:rsidRDefault="000D647E" w:rsidP="000D647E">
            <w:pPr>
              <w:ind w:firstLine="0"/>
              <w:jc w:val="center"/>
              <w:rPr>
                <w:rFonts w:cs="Times New Roman"/>
                <w:sz w:val="20"/>
                <w:szCs w:val="20"/>
              </w:rPr>
            </w:pPr>
            <w:r w:rsidRPr="000D647E">
              <w:rPr>
                <w:rFonts w:cs="Times New Roman"/>
                <w:sz w:val="20"/>
                <w:szCs w:val="20"/>
              </w:rPr>
              <w:t>ĪAS</w:t>
            </w:r>
            <w:r w:rsidRPr="000D647E">
              <w:rPr>
                <w:rFonts w:cs="Times New Roman"/>
                <w:sz w:val="20"/>
                <w:szCs w:val="20"/>
                <w:vertAlign w:val="superscript"/>
              </w:rPr>
              <w:t>1</w:t>
            </w:r>
          </w:p>
        </w:tc>
        <w:tc>
          <w:tcPr>
            <w:tcW w:w="1418" w:type="dxa"/>
            <w:vAlign w:val="center"/>
          </w:tcPr>
          <w:p w14:paraId="5EE8BF01" w14:textId="77777777" w:rsidR="000D647E" w:rsidRPr="000D647E" w:rsidRDefault="000D647E"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21F46BE5"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38DC0490" w14:textId="77777777" w:rsidR="000D647E" w:rsidRPr="000D647E" w:rsidRDefault="000D647E" w:rsidP="000D647E">
            <w:pPr>
              <w:ind w:firstLine="0"/>
              <w:jc w:val="center"/>
              <w:rPr>
                <w:rFonts w:cs="Times New Roman"/>
                <w:sz w:val="20"/>
                <w:szCs w:val="20"/>
              </w:rPr>
            </w:pPr>
            <w:r w:rsidRPr="000D647E">
              <w:rPr>
                <w:rFonts w:cs="Times New Roman"/>
                <w:color w:val="000000"/>
                <w:sz w:val="20"/>
                <w:szCs w:val="20"/>
              </w:rPr>
              <w:t>+/+</w:t>
            </w:r>
          </w:p>
        </w:tc>
      </w:tr>
      <w:tr w:rsidR="00D95280" w:rsidRPr="000D647E" w14:paraId="1A318BC0" w14:textId="77777777" w:rsidTr="00F93D43">
        <w:trPr>
          <w:jc w:val="center"/>
        </w:trPr>
        <w:tc>
          <w:tcPr>
            <w:tcW w:w="534" w:type="dxa"/>
            <w:vAlign w:val="center"/>
          </w:tcPr>
          <w:p w14:paraId="1FE42324" w14:textId="77777777" w:rsidR="00D95280" w:rsidRPr="000D647E" w:rsidRDefault="00D95280" w:rsidP="00202208">
            <w:pPr>
              <w:ind w:firstLine="0"/>
              <w:rPr>
                <w:rFonts w:cs="Times New Roman"/>
                <w:sz w:val="20"/>
                <w:szCs w:val="20"/>
              </w:rPr>
            </w:pPr>
            <w:r w:rsidRPr="000D647E">
              <w:rPr>
                <w:rFonts w:cs="Times New Roman"/>
                <w:sz w:val="20"/>
                <w:szCs w:val="20"/>
              </w:rPr>
              <w:t>24.</w:t>
            </w:r>
          </w:p>
        </w:tc>
        <w:tc>
          <w:tcPr>
            <w:tcW w:w="1162" w:type="dxa"/>
            <w:shd w:val="clear" w:color="auto" w:fill="auto"/>
            <w:vAlign w:val="center"/>
          </w:tcPr>
          <w:p w14:paraId="0E24CEF5" w14:textId="77777777" w:rsidR="00D95280" w:rsidRPr="000D647E" w:rsidRDefault="00D95280" w:rsidP="000D647E">
            <w:pPr>
              <w:ind w:firstLine="0"/>
              <w:rPr>
                <w:rFonts w:cs="Times New Roman"/>
                <w:color w:val="000000"/>
                <w:sz w:val="20"/>
                <w:szCs w:val="20"/>
              </w:rPr>
            </w:pPr>
            <w:r w:rsidRPr="000D647E">
              <w:rPr>
                <w:rFonts w:cs="Times New Roman"/>
                <w:color w:val="000000"/>
                <w:sz w:val="20"/>
                <w:szCs w:val="20"/>
              </w:rPr>
              <w:t>Baltmugurdzenis</w:t>
            </w:r>
          </w:p>
        </w:tc>
        <w:tc>
          <w:tcPr>
            <w:tcW w:w="1560" w:type="dxa"/>
            <w:vAlign w:val="center"/>
          </w:tcPr>
          <w:p w14:paraId="35244D4B" w14:textId="77777777" w:rsidR="00D95280" w:rsidRPr="000D647E" w:rsidRDefault="00D95280" w:rsidP="000D647E">
            <w:pPr>
              <w:ind w:firstLine="0"/>
              <w:rPr>
                <w:rFonts w:cs="Times New Roman"/>
                <w:i/>
                <w:color w:val="000000"/>
                <w:sz w:val="20"/>
                <w:szCs w:val="20"/>
              </w:rPr>
            </w:pPr>
            <w:r w:rsidRPr="000D647E">
              <w:rPr>
                <w:rFonts w:cs="Times New Roman"/>
                <w:i/>
                <w:color w:val="000000"/>
                <w:sz w:val="20"/>
                <w:szCs w:val="20"/>
              </w:rPr>
              <w:t>Dendrocopos leucotos</w:t>
            </w:r>
          </w:p>
        </w:tc>
        <w:tc>
          <w:tcPr>
            <w:tcW w:w="1417" w:type="dxa"/>
            <w:vAlign w:val="center"/>
          </w:tcPr>
          <w:p w14:paraId="4CB60A3E" w14:textId="77777777" w:rsidR="00D95280" w:rsidRPr="000D647E" w:rsidRDefault="00D95280" w:rsidP="000D647E">
            <w:pPr>
              <w:ind w:firstLine="0"/>
              <w:jc w:val="center"/>
              <w:rPr>
                <w:rFonts w:cs="Times New Roman"/>
                <w:sz w:val="20"/>
                <w:szCs w:val="20"/>
              </w:rPr>
            </w:pPr>
            <w:r w:rsidRPr="000D647E">
              <w:rPr>
                <w:rFonts w:cs="Times New Roman"/>
                <w:sz w:val="20"/>
                <w:szCs w:val="20"/>
              </w:rPr>
              <w:t>ĪAS</w:t>
            </w:r>
            <w:r w:rsidRPr="000D647E">
              <w:rPr>
                <w:rFonts w:cs="Times New Roman"/>
                <w:sz w:val="20"/>
                <w:szCs w:val="20"/>
                <w:vertAlign w:val="superscript"/>
              </w:rPr>
              <w:t>1</w:t>
            </w:r>
          </w:p>
        </w:tc>
        <w:tc>
          <w:tcPr>
            <w:tcW w:w="1418" w:type="dxa"/>
            <w:vAlign w:val="center"/>
          </w:tcPr>
          <w:p w14:paraId="7EB3B7BF" w14:textId="77777777" w:rsidR="00D95280" w:rsidRPr="000D647E" w:rsidRDefault="00D95280"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4F9D28AD" w14:textId="77777777" w:rsidR="00D95280" w:rsidRPr="000D647E" w:rsidRDefault="00D95280"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5B2E4C4A" w14:textId="77777777" w:rsidR="00D95280" w:rsidRPr="000D647E" w:rsidRDefault="00D95280" w:rsidP="000D647E">
            <w:pPr>
              <w:ind w:firstLine="0"/>
              <w:jc w:val="center"/>
              <w:rPr>
                <w:rFonts w:cs="Times New Roman"/>
                <w:sz w:val="20"/>
                <w:szCs w:val="20"/>
              </w:rPr>
            </w:pPr>
            <w:r w:rsidRPr="000D647E">
              <w:rPr>
                <w:rFonts w:cs="Times New Roman"/>
                <w:color w:val="000000"/>
                <w:sz w:val="20"/>
                <w:szCs w:val="20"/>
              </w:rPr>
              <w:t>-/+</w:t>
            </w:r>
          </w:p>
        </w:tc>
      </w:tr>
      <w:tr w:rsidR="00D95280" w:rsidRPr="000D647E" w14:paraId="532D68A4" w14:textId="77777777" w:rsidTr="00F93D43">
        <w:trPr>
          <w:jc w:val="center"/>
        </w:trPr>
        <w:tc>
          <w:tcPr>
            <w:tcW w:w="534" w:type="dxa"/>
            <w:vAlign w:val="center"/>
          </w:tcPr>
          <w:p w14:paraId="79CB088F" w14:textId="77777777" w:rsidR="00D95280" w:rsidRPr="000D647E" w:rsidRDefault="00D95280" w:rsidP="00202208">
            <w:pPr>
              <w:ind w:firstLine="0"/>
              <w:rPr>
                <w:rFonts w:cs="Times New Roman"/>
                <w:sz w:val="20"/>
                <w:szCs w:val="20"/>
              </w:rPr>
            </w:pPr>
            <w:r w:rsidRPr="000D647E">
              <w:rPr>
                <w:rFonts w:cs="Times New Roman"/>
                <w:sz w:val="20"/>
                <w:szCs w:val="20"/>
              </w:rPr>
              <w:t>25.</w:t>
            </w:r>
          </w:p>
        </w:tc>
        <w:tc>
          <w:tcPr>
            <w:tcW w:w="1162" w:type="dxa"/>
            <w:shd w:val="clear" w:color="auto" w:fill="auto"/>
            <w:vAlign w:val="center"/>
          </w:tcPr>
          <w:p w14:paraId="7D143E8C" w14:textId="77777777" w:rsidR="00D95280" w:rsidRPr="000D647E" w:rsidRDefault="00D95280" w:rsidP="000D647E">
            <w:pPr>
              <w:ind w:firstLine="0"/>
              <w:rPr>
                <w:rFonts w:cs="Times New Roman"/>
                <w:color w:val="000000"/>
                <w:sz w:val="20"/>
                <w:szCs w:val="20"/>
              </w:rPr>
            </w:pPr>
            <w:r w:rsidRPr="000D647E">
              <w:rPr>
                <w:rFonts w:cs="Times New Roman"/>
                <w:color w:val="000000"/>
                <w:sz w:val="20"/>
                <w:szCs w:val="20"/>
              </w:rPr>
              <w:t>Trīspirkstu dzenis</w:t>
            </w:r>
          </w:p>
        </w:tc>
        <w:tc>
          <w:tcPr>
            <w:tcW w:w="1560" w:type="dxa"/>
            <w:vAlign w:val="center"/>
          </w:tcPr>
          <w:p w14:paraId="0CB07095" w14:textId="77777777" w:rsidR="00D95280" w:rsidRPr="000D647E" w:rsidRDefault="00D95280" w:rsidP="000D647E">
            <w:pPr>
              <w:ind w:firstLine="0"/>
              <w:rPr>
                <w:rFonts w:cs="Times New Roman"/>
                <w:i/>
                <w:color w:val="000000"/>
                <w:sz w:val="20"/>
                <w:szCs w:val="20"/>
              </w:rPr>
            </w:pPr>
            <w:r w:rsidRPr="000D647E">
              <w:rPr>
                <w:rFonts w:cs="Times New Roman"/>
                <w:i/>
                <w:color w:val="000000"/>
                <w:sz w:val="20"/>
                <w:szCs w:val="20"/>
              </w:rPr>
              <w:t>Picoides tridactylus</w:t>
            </w:r>
          </w:p>
        </w:tc>
        <w:tc>
          <w:tcPr>
            <w:tcW w:w="1417" w:type="dxa"/>
            <w:vAlign w:val="center"/>
          </w:tcPr>
          <w:p w14:paraId="67DBB102" w14:textId="77777777" w:rsidR="00D95280" w:rsidRPr="000D647E" w:rsidRDefault="00D95280" w:rsidP="000D647E">
            <w:pPr>
              <w:ind w:firstLine="0"/>
              <w:jc w:val="center"/>
              <w:rPr>
                <w:rFonts w:cs="Times New Roman"/>
                <w:sz w:val="20"/>
                <w:szCs w:val="20"/>
              </w:rPr>
            </w:pPr>
            <w:r w:rsidRPr="000D647E">
              <w:rPr>
                <w:rFonts w:cs="Times New Roman"/>
                <w:sz w:val="20"/>
                <w:szCs w:val="20"/>
              </w:rPr>
              <w:t>ĪAS</w:t>
            </w:r>
            <w:r w:rsidRPr="000D647E">
              <w:rPr>
                <w:rFonts w:cs="Times New Roman"/>
                <w:sz w:val="20"/>
                <w:szCs w:val="20"/>
                <w:vertAlign w:val="superscript"/>
              </w:rPr>
              <w:t>1</w:t>
            </w:r>
          </w:p>
        </w:tc>
        <w:tc>
          <w:tcPr>
            <w:tcW w:w="1418" w:type="dxa"/>
            <w:vAlign w:val="center"/>
          </w:tcPr>
          <w:p w14:paraId="7222925C" w14:textId="77777777" w:rsidR="00D95280" w:rsidRPr="000D647E" w:rsidRDefault="00D95280"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3355BE32" w14:textId="77777777" w:rsidR="00D95280" w:rsidRPr="000D647E" w:rsidRDefault="00D95280"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7B6E57DB" w14:textId="77777777" w:rsidR="00D95280" w:rsidRPr="000D647E" w:rsidRDefault="00D95280" w:rsidP="000D647E">
            <w:pPr>
              <w:ind w:firstLine="0"/>
              <w:jc w:val="center"/>
              <w:rPr>
                <w:rFonts w:cs="Times New Roman"/>
                <w:sz w:val="20"/>
                <w:szCs w:val="20"/>
              </w:rPr>
            </w:pPr>
            <w:r w:rsidRPr="000D647E">
              <w:rPr>
                <w:rFonts w:cs="Times New Roman"/>
                <w:color w:val="000000"/>
                <w:sz w:val="20"/>
                <w:szCs w:val="20"/>
              </w:rPr>
              <w:t>x/+</w:t>
            </w:r>
          </w:p>
        </w:tc>
      </w:tr>
      <w:tr w:rsidR="00D95280" w:rsidRPr="000D647E" w14:paraId="48D72B8D" w14:textId="77777777" w:rsidTr="00F93D43">
        <w:trPr>
          <w:jc w:val="center"/>
        </w:trPr>
        <w:tc>
          <w:tcPr>
            <w:tcW w:w="534" w:type="dxa"/>
            <w:vAlign w:val="center"/>
          </w:tcPr>
          <w:p w14:paraId="10142DA1" w14:textId="77777777" w:rsidR="00D95280" w:rsidRPr="000D647E" w:rsidRDefault="00D95280" w:rsidP="00202208">
            <w:pPr>
              <w:ind w:firstLine="0"/>
              <w:rPr>
                <w:rFonts w:cs="Times New Roman"/>
                <w:sz w:val="20"/>
                <w:szCs w:val="20"/>
              </w:rPr>
            </w:pPr>
            <w:r w:rsidRPr="000D647E">
              <w:rPr>
                <w:rFonts w:cs="Times New Roman"/>
                <w:sz w:val="20"/>
                <w:szCs w:val="20"/>
              </w:rPr>
              <w:t>26.</w:t>
            </w:r>
          </w:p>
        </w:tc>
        <w:tc>
          <w:tcPr>
            <w:tcW w:w="1162" w:type="dxa"/>
            <w:shd w:val="clear" w:color="auto" w:fill="auto"/>
            <w:vAlign w:val="center"/>
          </w:tcPr>
          <w:p w14:paraId="712728FD" w14:textId="77777777" w:rsidR="00D95280" w:rsidRPr="000D647E" w:rsidRDefault="00D95280" w:rsidP="000D647E">
            <w:pPr>
              <w:ind w:firstLine="0"/>
              <w:rPr>
                <w:rFonts w:cs="Times New Roman"/>
                <w:sz w:val="20"/>
                <w:szCs w:val="20"/>
              </w:rPr>
            </w:pPr>
            <w:r w:rsidRPr="000D647E">
              <w:rPr>
                <w:rFonts w:cs="Times New Roman"/>
                <w:color w:val="000000"/>
                <w:sz w:val="20"/>
                <w:szCs w:val="20"/>
              </w:rPr>
              <w:t>Melnā dzilna</w:t>
            </w:r>
          </w:p>
        </w:tc>
        <w:tc>
          <w:tcPr>
            <w:tcW w:w="1560" w:type="dxa"/>
            <w:vAlign w:val="center"/>
          </w:tcPr>
          <w:p w14:paraId="065C7843" w14:textId="77777777" w:rsidR="00D95280" w:rsidRPr="000D647E" w:rsidRDefault="00D95280" w:rsidP="000D647E">
            <w:pPr>
              <w:ind w:firstLine="0"/>
              <w:rPr>
                <w:rFonts w:cs="Times New Roman"/>
                <w:i/>
                <w:sz w:val="20"/>
                <w:szCs w:val="20"/>
              </w:rPr>
            </w:pPr>
            <w:r w:rsidRPr="000D647E">
              <w:rPr>
                <w:rFonts w:cs="Times New Roman"/>
                <w:i/>
                <w:color w:val="000000"/>
                <w:sz w:val="20"/>
                <w:szCs w:val="20"/>
              </w:rPr>
              <w:t>Dryocopus martius</w:t>
            </w:r>
          </w:p>
        </w:tc>
        <w:tc>
          <w:tcPr>
            <w:tcW w:w="1417" w:type="dxa"/>
            <w:vAlign w:val="center"/>
          </w:tcPr>
          <w:p w14:paraId="247E49AE" w14:textId="77777777" w:rsidR="00D95280" w:rsidRPr="000D647E" w:rsidRDefault="00D95280"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1BDD598D" w14:textId="77777777" w:rsidR="00D95280" w:rsidRPr="000D647E" w:rsidRDefault="00D95280"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15C138B0" w14:textId="77777777" w:rsidR="00D95280" w:rsidRPr="000D647E" w:rsidRDefault="00D95280"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30A86FD6" w14:textId="77777777" w:rsidR="00D95280" w:rsidRPr="000D647E" w:rsidRDefault="00D95280" w:rsidP="000D647E">
            <w:pPr>
              <w:ind w:firstLine="0"/>
              <w:jc w:val="center"/>
              <w:rPr>
                <w:rFonts w:cs="Times New Roman"/>
                <w:sz w:val="20"/>
                <w:szCs w:val="20"/>
              </w:rPr>
            </w:pPr>
            <w:r w:rsidRPr="000D647E">
              <w:rPr>
                <w:rFonts w:cs="Times New Roman"/>
                <w:color w:val="000000"/>
                <w:sz w:val="20"/>
                <w:szCs w:val="20"/>
              </w:rPr>
              <w:t>-/+</w:t>
            </w:r>
          </w:p>
        </w:tc>
      </w:tr>
      <w:tr w:rsidR="00D95280" w:rsidRPr="000D647E" w14:paraId="6DBFDD81" w14:textId="77777777" w:rsidTr="00F93D43">
        <w:trPr>
          <w:jc w:val="center"/>
        </w:trPr>
        <w:tc>
          <w:tcPr>
            <w:tcW w:w="534" w:type="dxa"/>
            <w:vAlign w:val="center"/>
          </w:tcPr>
          <w:p w14:paraId="01AE8CA7" w14:textId="77777777" w:rsidR="00D95280" w:rsidRPr="000D647E" w:rsidRDefault="00D95280" w:rsidP="00202208">
            <w:pPr>
              <w:ind w:firstLine="0"/>
              <w:rPr>
                <w:rFonts w:cs="Times New Roman"/>
                <w:sz w:val="20"/>
                <w:szCs w:val="20"/>
              </w:rPr>
            </w:pPr>
            <w:r w:rsidRPr="000D647E">
              <w:rPr>
                <w:rFonts w:cs="Times New Roman"/>
                <w:sz w:val="20"/>
                <w:szCs w:val="20"/>
              </w:rPr>
              <w:t>27.</w:t>
            </w:r>
          </w:p>
        </w:tc>
        <w:tc>
          <w:tcPr>
            <w:tcW w:w="1162" w:type="dxa"/>
            <w:shd w:val="clear" w:color="auto" w:fill="auto"/>
            <w:vAlign w:val="center"/>
          </w:tcPr>
          <w:p w14:paraId="2056A0A3" w14:textId="77777777" w:rsidR="00D95280" w:rsidRPr="000D647E" w:rsidRDefault="00D95280" w:rsidP="000D647E">
            <w:pPr>
              <w:ind w:firstLine="0"/>
              <w:rPr>
                <w:rFonts w:cs="Times New Roman"/>
                <w:sz w:val="20"/>
                <w:szCs w:val="20"/>
              </w:rPr>
            </w:pPr>
            <w:r w:rsidRPr="000D647E">
              <w:rPr>
                <w:rFonts w:cs="Times New Roman"/>
                <w:color w:val="000000"/>
                <w:sz w:val="20"/>
                <w:szCs w:val="20"/>
              </w:rPr>
              <w:t>Pelēkā dzilna</w:t>
            </w:r>
          </w:p>
        </w:tc>
        <w:tc>
          <w:tcPr>
            <w:tcW w:w="1560" w:type="dxa"/>
            <w:vAlign w:val="center"/>
          </w:tcPr>
          <w:p w14:paraId="365D4903" w14:textId="77777777" w:rsidR="00D95280" w:rsidRPr="000D647E" w:rsidRDefault="00D95280" w:rsidP="000D647E">
            <w:pPr>
              <w:ind w:firstLine="0"/>
              <w:rPr>
                <w:rFonts w:cs="Times New Roman"/>
                <w:i/>
                <w:sz w:val="20"/>
                <w:szCs w:val="20"/>
              </w:rPr>
            </w:pPr>
            <w:r w:rsidRPr="000D647E">
              <w:rPr>
                <w:rFonts w:cs="Times New Roman"/>
                <w:i/>
                <w:color w:val="000000"/>
                <w:sz w:val="20"/>
                <w:szCs w:val="20"/>
              </w:rPr>
              <w:t>Picus canus</w:t>
            </w:r>
          </w:p>
        </w:tc>
        <w:tc>
          <w:tcPr>
            <w:tcW w:w="1417" w:type="dxa"/>
            <w:vAlign w:val="center"/>
          </w:tcPr>
          <w:p w14:paraId="33C6C09F" w14:textId="77777777" w:rsidR="00D95280" w:rsidRPr="000D647E" w:rsidRDefault="00D95280"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6AD86701" w14:textId="77777777" w:rsidR="00D95280" w:rsidRPr="000D647E" w:rsidRDefault="00D95280"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0AF48A00" w14:textId="77777777" w:rsidR="00D95280" w:rsidRPr="000D647E" w:rsidRDefault="00D95280"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625EE68F" w14:textId="77777777" w:rsidR="00D95280" w:rsidRPr="000D647E" w:rsidRDefault="00D95280" w:rsidP="000D647E">
            <w:pPr>
              <w:ind w:firstLine="0"/>
              <w:jc w:val="center"/>
              <w:rPr>
                <w:rFonts w:cs="Times New Roman"/>
                <w:sz w:val="20"/>
                <w:szCs w:val="20"/>
              </w:rPr>
            </w:pPr>
            <w:r w:rsidRPr="000D647E">
              <w:rPr>
                <w:rFonts w:cs="Times New Roman"/>
                <w:color w:val="000000"/>
                <w:sz w:val="20"/>
                <w:szCs w:val="20"/>
              </w:rPr>
              <w:t>F/+</w:t>
            </w:r>
          </w:p>
        </w:tc>
      </w:tr>
      <w:tr w:rsidR="00D95280" w:rsidRPr="000D647E" w14:paraId="30C8F812" w14:textId="77777777" w:rsidTr="00F93D43">
        <w:trPr>
          <w:jc w:val="center"/>
        </w:trPr>
        <w:tc>
          <w:tcPr>
            <w:tcW w:w="534" w:type="dxa"/>
            <w:vAlign w:val="center"/>
          </w:tcPr>
          <w:p w14:paraId="74A18ABB" w14:textId="77777777" w:rsidR="00D95280" w:rsidRPr="000D647E" w:rsidRDefault="00D95280" w:rsidP="00202208">
            <w:pPr>
              <w:ind w:firstLine="0"/>
              <w:rPr>
                <w:rFonts w:cs="Times New Roman"/>
                <w:sz w:val="20"/>
                <w:szCs w:val="20"/>
              </w:rPr>
            </w:pPr>
            <w:r w:rsidRPr="000D647E">
              <w:rPr>
                <w:rFonts w:cs="Times New Roman"/>
                <w:sz w:val="20"/>
                <w:szCs w:val="20"/>
              </w:rPr>
              <w:t>28.</w:t>
            </w:r>
          </w:p>
        </w:tc>
        <w:tc>
          <w:tcPr>
            <w:tcW w:w="1162" w:type="dxa"/>
            <w:shd w:val="clear" w:color="auto" w:fill="auto"/>
            <w:vAlign w:val="center"/>
          </w:tcPr>
          <w:p w14:paraId="74542549" w14:textId="77777777" w:rsidR="00D95280" w:rsidRPr="000D647E" w:rsidRDefault="00D95280" w:rsidP="000D647E">
            <w:pPr>
              <w:ind w:firstLine="0"/>
              <w:rPr>
                <w:rFonts w:cs="Times New Roman"/>
                <w:sz w:val="20"/>
                <w:szCs w:val="20"/>
              </w:rPr>
            </w:pPr>
            <w:r w:rsidRPr="000D647E">
              <w:rPr>
                <w:rFonts w:cs="Times New Roman"/>
                <w:color w:val="000000"/>
                <w:sz w:val="20"/>
                <w:szCs w:val="20"/>
              </w:rPr>
              <w:t>Brūnā čakste</w:t>
            </w:r>
          </w:p>
        </w:tc>
        <w:tc>
          <w:tcPr>
            <w:tcW w:w="1560" w:type="dxa"/>
            <w:vAlign w:val="center"/>
          </w:tcPr>
          <w:p w14:paraId="5B275D60" w14:textId="77777777" w:rsidR="00D95280" w:rsidRPr="000D647E" w:rsidRDefault="00D95280" w:rsidP="000D647E">
            <w:pPr>
              <w:ind w:firstLine="0"/>
              <w:rPr>
                <w:rFonts w:cs="Times New Roman"/>
                <w:i/>
                <w:sz w:val="20"/>
                <w:szCs w:val="20"/>
              </w:rPr>
            </w:pPr>
            <w:r w:rsidRPr="000D647E">
              <w:rPr>
                <w:rFonts w:cs="Times New Roman"/>
                <w:i/>
                <w:color w:val="000000"/>
                <w:sz w:val="20"/>
                <w:szCs w:val="20"/>
              </w:rPr>
              <w:t>Lanius collurio</w:t>
            </w:r>
          </w:p>
        </w:tc>
        <w:tc>
          <w:tcPr>
            <w:tcW w:w="1417" w:type="dxa"/>
            <w:vAlign w:val="center"/>
          </w:tcPr>
          <w:p w14:paraId="10360F75" w14:textId="77777777" w:rsidR="00D95280" w:rsidRPr="000D647E" w:rsidRDefault="00D95280"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04FBBE58" w14:textId="77777777" w:rsidR="00D95280" w:rsidRPr="000D647E" w:rsidRDefault="00D95280"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48C1EA58" w14:textId="77777777" w:rsidR="00D95280" w:rsidRPr="000D647E" w:rsidRDefault="00D95280"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52480A88" w14:textId="77777777" w:rsidR="00D95280" w:rsidRPr="000D647E" w:rsidRDefault="00D95280" w:rsidP="000D647E">
            <w:pPr>
              <w:ind w:firstLine="0"/>
              <w:jc w:val="center"/>
              <w:rPr>
                <w:rFonts w:cs="Times New Roman"/>
                <w:sz w:val="20"/>
                <w:szCs w:val="20"/>
              </w:rPr>
            </w:pPr>
            <w:r w:rsidRPr="000D647E">
              <w:rPr>
                <w:rFonts w:cs="Times New Roman"/>
                <w:color w:val="000000"/>
                <w:sz w:val="20"/>
                <w:szCs w:val="20"/>
              </w:rPr>
              <w:t>0/+</w:t>
            </w:r>
          </w:p>
        </w:tc>
      </w:tr>
      <w:tr w:rsidR="00D95280" w:rsidRPr="000D647E" w14:paraId="421D1B68" w14:textId="77777777" w:rsidTr="00F93D43">
        <w:trPr>
          <w:jc w:val="center"/>
        </w:trPr>
        <w:tc>
          <w:tcPr>
            <w:tcW w:w="534" w:type="dxa"/>
            <w:vAlign w:val="center"/>
          </w:tcPr>
          <w:p w14:paraId="28E19D43" w14:textId="77777777" w:rsidR="00D95280" w:rsidRPr="000D647E" w:rsidRDefault="00D95280" w:rsidP="00202208">
            <w:pPr>
              <w:ind w:firstLine="0"/>
              <w:rPr>
                <w:rFonts w:cs="Times New Roman"/>
                <w:sz w:val="20"/>
                <w:szCs w:val="20"/>
              </w:rPr>
            </w:pPr>
            <w:r w:rsidRPr="000D647E">
              <w:rPr>
                <w:rFonts w:cs="Times New Roman"/>
                <w:sz w:val="20"/>
                <w:szCs w:val="20"/>
              </w:rPr>
              <w:t>29.</w:t>
            </w:r>
          </w:p>
        </w:tc>
        <w:tc>
          <w:tcPr>
            <w:tcW w:w="1162" w:type="dxa"/>
            <w:shd w:val="clear" w:color="auto" w:fill="auto"/>
            <w:vAlign w:val="center"/>
          </w:tcPr>
          <w:p w14:paraId="725ADB31" w14:textId="77777777" w:rsidR="00D95280" w:rsidRPr="000D647E" w:rsidRDefault="00D95280" w:rsidP="000D647E">
            <w:pPr>
              <w:ind w:firstLine="0"/>
              <w:rPr>
                <w:rFonts w:cs="Times New Roman"/>
                <w:sz w:val="20"/>
                <w:szCs w:val="20"/>
              </w:rPr>
            </w:pPr>
            <w:r w:rsidRPr="000D647E">
              <w:rPr>
                <w:rFonts w:cs="Times New Roman"/>
                <w:color w:val="000000"/>
                <w:sz w:val="20"/>
                <w:szCs w:val="20"/>
              </w:rPr>
              <w:t>Lielā čakste</w:t>
            </w:r>
          </w:p>
        </w:tc>
        <w:tc>
          <w:tcPr>
            <w:tcW w:w="1560" w:type="dxa"/>
            <w:vAlign w:val="center"/>
          </w:tcPr>
          <w:p w14:paraId="2297EE6C" w14:textId="77777777" w:rsidR="00D95280" w:rsidRPr="000D647E" w:rsidRDefault="00D95280" w:rsidP="000D647E">
            <w:pPr>
              <w:ind w:firstLine="0"/>
              <w:rPr>
                <w:rFonts w:cs="Times New Roman"/>
                <w:i/>
                <w:sz w:val="20"/>
                <w:szCs w:val="20"/>
              </w:rPr>
            </w:pPr>
            <w:r w:rsidRPr="000D647E">
              <w:rPr>
                <w:rFonts w:cs="Times New Roman"/>
                <w:i/>
                <w:color w:val="000000"/>
                <w:sz w:val="20"/>
                <w:szCs w:val="20"/>
              </w:rPr>
              <w:t>Lanius excubitor</w:t>
            </w:r>
          </w:p>
        </w:tc>
        <w:tc>
          <w:tcPr>
            <w:tcW w:w="1417" w:type="dxa"/>
            <w:vAlign w:val="center"/>
          </w:tcPr>
          <w:p w14:paraId="39A27662" w14:textId="77777777" w:rsidR="00D95280" w:rsidRPr="000D647E" w:rsidRDefault="00D95280"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28A45C94" w14:textId="77777777" w:rsidR="00D95280" w:rsidRPr="000D647E" w:rsidRDefault="00D95280" w:rsidP="000D647E">
            <w:pPr>
              <w:ind w:firstLine="0"/>
              <w:jc w:val="center"/>
              <w:rPr>
                <w:rFonts w:cs="Times New Roman"/>
                <w:sz w:val="20"/>
                <w:szCs w:val="20"/>
              </w:rPr>
            </w:pPr>
            <w:r w:rsidRPr="000D647E">
              <w:rPr>
                <w:rFonts w:cs="Times New Roman"/>
                <w:sz w:val="20"/>
                <w:szCs w:val="20"/>
              </w:rPr>
              <w:t>–</w:t>
            </w:r>
          </w:p>
        </w:tc>
        <w:tc>
          <w:tcPr>
            <w:tcW w:w="1105" w:type="dxa"/>
            <w:vAlign w:val="center"/>
          </w:tcPr>
          <w:p w14:paraId="44805E7A" w14:textId="77777777" w:rsidR="00D95280" w:rsidRPr="000D647E" w:rsidRDefault="00D95280"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0BB53774" w14:textId="77777777" w:rsidR="00D95280" w:rsidRPr="000D647E" w:rsidRDefault="00D95280" w:rsidP="000D647E">
            <w:pPr>
              <w:ind w:firstLine="0"/>
              <w:jc w:val="center"/>
              <w:rPr>
                <w:rFonts w:cs="Times New Roman"/>
                <w:sz w:val="20"/>
                <w:szCs w:val="20"/>
              </w:rPr>
            </w:pPr>
            <w:r w:rsidRPr="000D647E">
              <w:rPr>
                <w:rFonts w:cs="Times New Roman"/>
                <w:color w:val="000000"/>
                <w:sz w:val="20"/>
                <w:szCs w:val="20"/>
              </w:rPr>
              <w:t>x/0</w:t>
            </w:r>
          </w:p>
        </w:tc>
      </w:tr>
      <w:tr w:rsidR="00D95280" w:rsidRPr="000D647E" w14:paraId="6DF2CD53" w14:textId="77777777" w:rsidTr="00F93D43">
        <w:trPr>
          <w:jc w:val="center"/>
        </w:trPr>
        <w:tc>
          <w:tcPr>
            <w:tcW w:w="534" w:type="dxa"/>
            <w:vAlign w:val="center"/>
          </w:tcPr>
          <w:p w14:paraId="71B13C72" w14:textId="77777777" w:rsidR="00D95280" w:rsidRPr="000D647E" w:rsidRDefault="00D95280" w:rsidP="00202208">
            <w:pPr>
              <w:ind w:firstLine="0"/>
              <w:rPr>
                <w:rFonts w:cs="Times New Roman"/>
                <w:sz w:val="20"/>
                <w:szCs w:val="20"/>
              </w:rPr>
            </w:pPr>
            <w:r w:rsidRPr="000D647E">
              <w:rPr>
                <w:rFonts w:cs="Times New Roman"/>
                <w:sz w:val="20"/>
                <w:szCs w:val="20"/>
              </w:rPr>
              <w:t>30.</w:t>
            </w:r>
          </w:p>
        </w:tc>
        <w:tc>
          <w:tcPr>
            <w:tcW w:w="1162" w:type="dxa"/>
            <w:shd w:val="clear" w:color="auto" w:fill="auto"/>
            <w:vAlign w:val="center"/>
          </w:tcPr>
          <w:p w14:paraId="3768CF2F" w14:textId="77777777" w:rsidR="00D95280" w:rsidRPr="000D647E" w:rsidRDefault="00D95280" w:rsidP="000D647E">
            <w:pPr>
              <w:ind w:firstLine="0"/>
              <w:rPr>
                <w:rFonts w:cs="Times New Roman"/>
                <w:sz w:val="20"/>
                <w:szCs w:val="20"/>
              </w:rPr>
            </w:pPr>
            <w:r w:rsidRPr="000D647E">
              <w:rPr>
                <w:rFonts w:cs="Times New Roman"/>
                <w:color w:val="000000"/>
                <w:sz w:val="20"/>
                <w:szCs w:val="20"/>
              </w:rPr>
              <w:t>Sila cīrulis</w:t>
            </w:r>
          </w:p>
        </w:tc>
        <w:tc>
          <w:tcPr>
            <w:tcW w:w="1560" w:type="dxa"/>
            <w:vAlign w:val="center"/>
          </w:tcPr>
          <w:p w14:paraId="4AE11BF6" w14:textId="77777777" w:rsidR="00D95280" w:rsidRPr="000D647E" w:rsidRDefault="00D95280" w:rsidP="000D647E">
            <w:pPr>
              <w:ind w:firstLine="0"/>
              <w:rPr>
                <w:rFonts w:cs="Times New Roman"/>
                <w:i/>
                <w:sz w:val="20"/>
                <w:szCs w:val="20"/>
              </w:rPr>
            </w:pPr>
            <w:r w:rsidRPr="000D647E">
              <w:rPr>
                <w:rFonts w:cs="Times New Roman"/>
                <w:i/>
                <w:color w:val="000000"/>
                <w:sz w:val="20"/>
                <w:szCs w:val="20"/>
              </w:rPr>
              <w:t>Lullula arborea</w:t>
            </w:r>
          </w:p>
        </w:tc>
        <w:tc>
          <w:tcPr>
            <w:tcW w:w="1417" w:type="dxa"/>
            <w:vAlign w:val="center"/>
          </w:tcPr>
          <w:p w14:paraId="38FA76B2" w14:textId="77777777" w:rsidR="00D95280" w:rsidRPr="000D647E" w:rsidRDefault="00D95280"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7BA86BB1" w14:textId="77777777" w:rsidR="00D95280" w:rsidRPr="000D647E" w:rsidRDefault="00D95280"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07386E20" w14:textId="77777777" w:rsidR="00D95280" w:rsidRPr="000D647E" w:rsidRDefault="00D95280"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1AE568D1" w14:textId="77777777" w:rsidR="00D95280" w:rsidRPr="000D647E" w:rsidRDefault="00D95280" w:rsidP="000D647E">
            <w:pPr>
              <w:ind w:firstLine="0"/>
              <w:jc w:val="center"/>
              <w:rPr>
                <w:rFonts w:cs="Times New Roman"/>
                <w:sz w:val="20"/>
                <w:szCs w:val="20"/>
              </w:rPr>
            </w:pPr>
            <w:r w:rsidRPr="000D647E">
              <w:rPr>
                <w:rFonts w:cs="Times New Roman"/>
                <w:color w:val="000000"/>
                <w:sz w:val="20"/>
                <w:szCs w:val="20"/>
              </w:rPr>
              <w:t>=/+</w:t>
            </w:r>
          </w:p>
        </w:tc>
      </w:tr>
      <w:tr w:rsidR="00D95280" w:rsidRPr="000D647E" w14:paraId="3596946E" w14:textId="77777777" w:rsidTr="00F93D43">
        <w:trPr>
          <w:jc w:val="center"/>
        </w:trPr>
        <w:tc>
          <w:tcPr>
            <w:tcW w:w="534" w:type="dxa"/>
            <w:vAlign w:val="center"/>
          </w:tcPr>
          <w:p w14:paraId="16BBDA39" w14:textId="77777777" w:rsidR="00D95280" w:rsidRPr="000D647E" w:rsidRDefault="00D95280" w:rsidP="00202208">
            <w:pPr>
              <w:ind w:firstLine="0"/>
              <w:rPr>
                <w:rFonts w:cs="Times New Roman"/>
                <w:sz w:val="20"/>
                <w:szCs w:val="20"/>
              </w:rPr>
            </w:pPr>
            <w:r w:rsidRPr="000D647E">
              <w:rPr>
                <w:rFonts w:cs="Times New Roman"/>
                <w:sz w:val="20"/>
                <w:szCs w:val="20"/>
              </w:rPr>
              <w:t>31.</w:t>
            </w:r>
          </w:p>
        </w:tc>
        <w:tc>
          <w:tcPr>
            <w:tcW w:w="1162" w:type="dxa"/>
            <w:shd w:val="clear" w:color="auto" w:fill="auto"/>
            <w:vAlign w:val="center"/>
          </w:tcPr>
          <w:p w14:paraId="3FAF73EE" w14:textId="77777777" w:rsidR="00D95280" w:rsidRPr="000D647E" w:rsidRDefault="00D95280" w:rsidP="000D647E">
            <w:pPr>
              <w:ind w:firstLine="0"/>
              <w:rPr>
                <w:rFonts w:cs="Times New Roman"/>
                <w:sz w:val="20"/>
                <w:szCs w:val="20"/>
              </w:rPr>
            </w:pPr>
            <w:r w:rsidRPr="000D647E">
              <w:rPr>
                <w:rFonts w:cs="Times New Roman"/>
                <w:color w:val="000000"/>
                <w:sz w:val="20"/>
                <w:szCs w:val="20"/>
              </w:rPr>
              <w:t>Svītrainais ķauķis</w:t>
            </w:r>
          </w:p>
        </w:tc>
        <w:tc>
          <w:tcPr>
            <w:tcW w:w="1560" w:type="dxa"/>
            <w:vAlign w:val="center"/>
          </w:tcPr>
          <w:p w14:paraId="48FF4648" w14:textId="77777777" w:rsidR="00D95280" w:rsidRPr="000D647E" w:rsidRDefault="00D95280" w:rsidP="000D647E">
            <w:pPr>
              <w:ind w:firstLine="0"/>
              <w:rPr>
                <w:rFonts w:cs="Times New Roman"/>
                <w:i/>
                <w:sz w:val="20"/>
                <w:szCs w:val="20"/>
              </w:rPr>
            </w:pPr>
            <w:r w:rsidRPr="000D647E">
              <w:rPr>
                <w:rFonts w:cs="Times New Roman"/>
                <w:i/>
                <w:color w:val="000000"/>
                <w:sz w:val="20"/>
                <w:szCs w:val="20"/>
              </w:rPr>
              <w:t>Sylvia nisoria</w:t>
            </w:r>
          </w:p>
        </w:tc>
        <w:tc>
          <w:tcPr>
            <w:tcW w:w="1417" w:type="dxa"/>
            <w:vAlign w:val="center"/>
          </w:tcPr>
          <w:p w14:paraId="04380350" w14:textId="77777777" w:rsidR="00D95280" w:rsidRPr="000D647E" w:rsidRDefault="00D95280"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73E3CEA7" w14:textId="77777777" w:rsidR="00D95280" w:rsidRPr="000D647E" w:rsidRDefault="00D95280"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057BDE86" w14:textId="77777777" w:rsidR="00D95280" w:rsidRPr="000D647E" w:rsidRDefault="00D95280"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7C1465E9" w14:textId="77777777" w:rsidR="00D95280" w:rsidRPr="000D647E" w:rsidRDefault="00D95280" w:rsidP="000D647E">
            <w:pPr>
              <w:ind w:firstLine="0"/>
              <w:jc w:val="center"/>
              <w:rPr>
                <w:rFonts w:cs="Times New Roman"/>
                <w:sz w:val="20"/>
                <w:szCs w:val="20"/>
              </w:rPr>
            </w:pPr>
            <w:r w:rsidRPr="000D647E">
              <w:rPr>
                <w:rFonts w:cs="Times New Roman"/>
                <w:color w:val="000000"/>
                <w:sz w:val="20"/>
                <w:szCs w:val="20"/>
              </w:rPr>
              <w:t>?/?</w:t>
            </w:r>
          </w:p>
        </w:tc>
      </w:tr>
      <w:tr w:rsidR="00D95280" w:rsidRPr="000D647E" w14:paraId="56363EF7" w14:textId="77777777" w:rsidTr="00F93D43">
        <w:trPr>
          <w:jc w:val="center"/>
        </w:trPr>
        <w:tc>
          <w:tcPr>
            <w:tcW w:w="534" w:type="dxa"/>
            <w:vAlign w:val="center"/>
          </w:tcPr>
          <w:p w14:paraId="6CC9124E" w14:textId="77777777" w:rsidR="00D95280" w:rsidRPr="000D647E" w:rsidRDefault="00D95280" w:rsidP="00202208">
            <w:pPr>
              <w:ind w:firstLine="0"/>
              <w:rPr>
                <w:rFonts w:cs="Times New Roman"/>
                <w:sz w:val="20"/>
                <w:szCs w:val="20"/>
              </w:rPr>
            </w:pPr>
            <w:r w:rsidRPr="000D647E">
              <w:rPr>
                <w:rFonts w:cs="Times New Roman"/>
                <w:sz w:val="20"/>
                <w:szCs w:val="20"/>
              </w:rPr>
              <w:t>32.</w:t>
            </w:r>
          </w:p>
        </w:tc>
        <w:tc>
          <w:tcPr>
            <w:tcW w:w="1162" w:type="dxa"/>
            <w:shd w:val="clear" w:color="auto" w:fill="auto"/>
            <w:vAlign w:val="center"/>
          </w:tcPr>
          <w:p w14:paraId="78D02C13" w14:textId="77777777" w:rsidR="00D95280" w:rsidRPr="000D647E" w:rsidRDefault="00D95280" w:rsidP="000D647E">
            <w:pPr>
              <w:ind w:firstLine="0"/>
              <w:rPr>
                <w:rFonts w:cs="Times New Roman"/>
                <w:color w:val="000000"/>
                <w:sz w:val="20"/>
                <w:szCs w:val="20"/>
              </w:rPr>
            </w:pPr>
            <w:r w:rsidRPr="000D647E">
              <w:rPr>
                <w:rFonts w:cs="Times New Roman"/>
                <w:color w:val="000000"/>
                <w:sz w:val="20"/>
                <w:szCs w:val="20"/>
              </w:rPr>
              <w:t>Mazais mušķērājs</w:t>
            </w:r>
          </w:p>
        </w:tc>
        <w:tc>
          <w:tcPr>
            <w:tcW w:w="1560" w:type="dxa"/>
            <w:vAlign w:val="center"/>
          </w:tcPr>
          <w:p w14:paraId="6537CAEA" w14:textId="77777777" w:rsidR="00D95280" w:rsidRPr="000D647E" w:rsidRDefault="00D95280" w:rsidP="000D647E">
            <w:pPr>
              <w:ind w:firstLine="0"/>
              <w:rPr>
                <w:rFonts w:cs="Times New Roman"/>
                <w:i/>
                <w:color w:val="000000"/>
                <w:sz w:val="20"/>
                <w:szCs w:val="20"/>
              </w:rPr>
            </w:pPr>
            <w:r w:rsidRPr="000D647E">
              <w:rPr>
                <w:rFonts w:cs="Times New Roman"/>
                <w:i/>
                <w:color w:val="000000"/>
                <w:sz w:val="20"/>
                <w:szCs w:val="20"/>
              </w:rPr>
              <w:t>Ficedula parva</w:t>
            </w:r>
          </w:p>
        </w:tc>
        <w:tc>
          <w:tcPr>
            <w:tcW w:w="1417" w:type="dxa"/>
            <w:vAlign w:val="center"/>
          </w:tcPr>
          <w:p w14:paraId="28705025" w14:textId="77777777" w:rsidR="00D95280" w:rsidRPr="000D647E" w:rsidRDefault="00D95280" w:rsidP="000D647E">
            <w:pPr>
              <w:ind w:firstLine="0"/>
              <w:jc w:val="center"/>
              <w:rPr>
                <w:rFonts w:cs="Times New Roman"/>
                <w:sz w:val="20"/>
                <w:szCs w:val="20"/>
              </w:rPr>
            </w:pPr>
            <w:r w:rsidRPr="000D647E">
              <w:rPr>
                <w:rFonts w:cs="Times New Roman"/>
                <w:sz w:val="20"/>
                <w:szCs w:val="20"/>
              </w:rPr>
              <w:t>ĪAS</w:t>
            </w:r>
          </w:p>
        </w:tc>
        <w:tc>
          <w:tcPr>
            <w:tcW w:w="1418" w:type="dxa"/>
            <w:vAlign w:val="center"/>
          </w:tcPr>
          <w:p w14:paraId="77BF6CCF" w14:textId="77777777" w:rsidR="00D95280" w:rsidRPr="000D647E" w:rsidRDefault="00D95280" w:rsidP="000D647E">
            <w:pPr>
              <w:ind w:firstLine="0"/>
              <w:jc w:val="center"/>
              <w:rPr>
                <w:rFonts w:cs="Times New Roman"/>
                <w:sz w:val="20"/>
                <w:szCs w:val="20"/>
              </w:rPr>
            </w:pPr>
            <w:r w:rsidRPr="000D647E">
              <w:rPr>
                <w:rFonts w:cs="Times New Roman"/>
                <w:sz w:val="20"/>
                <w:szCs w:val="20"/>
              </w:rPr>
              <w:t>PD I</w:t>
            </w:r>
          </w:p>
        </w:tc>
        <w:tc>
          <w:tcPr>
            <w:tcW w:w="1105" w:type="dxa"/>
            <w:vAlign w:val="center"/>
          </w:tcPr>
          <w:p w14:paraId="05BE4B72" w14:textId="77777777" w:rsidR="00D95280" w:rsidRPr="000D647E" w:rsidRDefault="00D95280" w:rsidP="000D647E">
            <w:pPr>
              <w:ind w:firstLine="0"/>
              <w:jc w:val="center"/>
              <w:rPr>
                <w:rFonts w:cs="Times New Roman"/>
                <w:sz w:val="20"/>
                <w:szCs w:val="20"/>
              </w:rPr>
            </w:pPr>
            <w:r w:rsidRPr="000D647E">
              <w:rPr>
                <w:rFonts w:cs="Times New Roman"/>
                <w:sz w:val="20"/>
                <w:szCs w:val="20"/>
              </w:rPr>
              <w:t>X</w:t>
            </w:r>
          </w:p>
        </w:tc>
        <w:tc>
          <w:tcPr>
            <w:tcW w:w="2126" w:type="dxa"/>
            <w:vAlign w:val="center"/>
          </w:tcPr>
          <w:p w14:paraId="70610CD5" w14:textId="77777777" w:rsidR="00D95280" w:rsidRPr="000D647E" w:rsidRDefault="00D95280" w:rsidP="000D647E">
            <w:pPr>
              <w:ind w:firstLine="0"/>
              <w:jc w:val="center"/>
              <w:rPr>
                <w:rFonts w:cs="Times New Roman"/>
                <w:sz w:val="20"/>
                <w:szCs w:val="20"/>
              </w:rPr>
            </w:pPr>
            <w:r w:rsidRPr="000D647E">
              <w:rPr>
                <w:rFonts w:cs="Times New Roman"/>
                <w:color w:val="000000"/>
                <w:sz w:val="20"/>
                <w:szCs w:val="20"/>
              </w:rPr>
              <w:t>+/+</w:t>
            </w:r>
          </w:p>
        </w:tc>
      </w:tr>
    </w:tbl>
    <w:p w14:paraId="7A1A5FAC" w14:textId="77777777" w:rsidR="000D647E" w:rsidRPr="000D647E" w:rsidRDefault="000D647E" w:rsidP="000D647E">
      <w:pPr>
        <w:ind w:firstLine="0"/>
        <w:rPr>
          <w:rFonts w:cs="Times New Roman"/>
          <w:szCs w:val="24"/>
        </w:rPr>
      </w:pPr>
    </w:p>
    <w:p w14:paraId="60D5306F" w14:textId="77777777" w:rsidR="00B051EF" w:rsidRDefault="00B051EF">
      <w:pPr>
        <w:spacing w:after="160" w:line="259" w:lineRule="auto"/>
        <w:ind w:firstLine="0"/>
        <w:jc w:val="left"/>
        <w:rPr>
          <w:rFonts w:cs="Times New Roman"/>
          <w:b/>
          <w:szCs w:val="24"/>
        </w:rPr>
      </w:pPr>
      <w:r>
        <w:rPr>
          <w:rFonts w:cs="Times New Roman"/>
          <w:b/>
          <w:szCs w:val="24"/>
        </w:rPr>
        <w:br w:type="page"/>
      </w:r>
    </w:p>
    <w:p w14:paraId="6DB00257" w14:textId="0CD6CD8D" w:rsidR="000D647E" w:rsidRPr="00974F97" w:rsidRDefault="000D647E" w:rsidP="005E12C0">
      <w:pPr>
        <w:pStyle w:val="ListParagraph"/>
        <w:ind w:left="357" w:firstLine="0"/>
        <w:jc w:val="center"/>
        <w:rPr>
          <w:rFonts w:cs="Times New Roman"/>
          <w:b/>
          <w:szCs w:val="24"/>
        </w:rPr>
      </w:pPr>
      <w:r w:rsidRPr="00974F97">
        <w:rPr>
          <w:rFonts w:cs="Times New Roman"/>
          <w:b/>
          <w:szCs w:val="24"/>
        </w:rPr>
        <w:lastRenderedPageBreak/>
        <w:t>4.6.</w:t>
      </w:r>
      <w:r w:rsidR="000F5711" w:rsidRPr="00974F97">
        <w:rPr>
          <w:rFonts w:cs="Times New Roman"/>
          <w:b/>
          <w:szCs w:val="24"/>
        </w:rPr>
        <w:t>6</w:t>
      </w:r>
      <w:r w:rsidRPr="00974F97">
        <w:rPr>
          <w:rFonts w:cs="Times New Roman"/>
          <w:b/>
          <w:szCs w:val="24"/>
        </w:rPr>
        <w:t>.</w:t>
      </w:r>
      <w:r w:rsidR="00974F97" w:rsidRPr="00974F97">
        <w:rPr>
          <w:rFonts w:cs="Times New Roman"/>
          <w:b/>
          <w:szCs w:val="24"/>
        </w:rPr>
        <w:t> </w:t>
      </w:r>
      <w:r w:rsidRPr="00974F97">
        <w:rPr>
          <w:rFonts w:cs="Times New Roman"/>
          <w:b/>
          <w:szCs w:val="24"/>
        </w:rPr>
        <w:t>tab</w:t>
      </w:r>
      <w:r w:rsidR="001F5433" w:rsidRPr="00974F97">
        <w:rPr>
          <w:rFonts w:cs="Times New Roman"/>
          <w:b/>
          <w:szCs w:val="24"/>
        </w:rPr>
        <w:t xml:space="preserve">ula. </w:t>
      </w:r>
      <w:r w:rsidR="004261E1">
        <w:rPr>
          <w:rFonts w:cs="Times New Roman"/>
          <w:b/>
          <w:szCs w:val="24"/>
        </w:rPr>
        <w:t>Putnu direktīvas</w:t>
      </w:r>
      <w:r w:rsidRPr="00974F97">
        <w:rPr>
          <w:rFonts w:cs="Times New Roman"/>
          <w:b/>
          <w:szCs w:val="24"/>
        </w:rPr>
        <w:t xml:space="preserve"> pielikumos iekļauto </w:t>
      </w:r>
      <w:r w:rsidR="00F261BB" w:rsidRPr="00974F97">
        <w:rPr>
          <w:rFonts w:cs="Times New Roman"/>
          <w:b/>
          <w:szCs w:val="24"/>
        </w:rPr>
        <w:t xml:space="preserve">putnu </w:t>
      </w:r>
      <w:r w:rsidRPr="00974F97">
        <w:rPr>
          <w:rFonts w:cs="Times New Roman"/>
          <w:b/>
          <w:szCs w:val="24"/>
        </w:rPr>
        <w:t>sugu populāciju lielums un sugu dzīvotņu platība</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5"/>
        <w:gridCol w:w="1133"/>
        <w:gridCol w:w="708"/>
        <w:gridCol w:w="851"/>
        <w:gridCol w:w="1843"/>
        <w:gridCol w:w="1417"/>
        <w:gridCol w:w="1134"/>
        <w:gridCol w:w="1701"/>
      </w:tblGrid>
      <w:tr w:rsidR="000D647E" w:rsidRPr="000D647E" w14:paraId="5CCF5BC0" w14:textId="77777777" w:rsidTr="005E12C0">
        <w:tc>
          <w:tcPr>
            <w:tcW w:w="535" w:type="dxa"/>
            <w:shd w:val="clear" w:color="auto" w:fill="E2EFD9" w:themeFill="accent6" w:themeFillTint="33"/>
          </w:tcPr>
          <w:p w14:paraId="1456B2A7" w14:textId="77777777" w:rsidR="000D647E" w:rsidRPr="000D647E" w:rsidRDefault="000D647E" w:rsidP="000D647E">
            <w:pPr>
              <w:ind w:firstLine="0"/>
              <w:rPr>
                <w:rFonts w:cs="Times New Roman"/>
                <w:sz w:val="20"/>
                <w:szCs w:val="20"/>
              </w:rPr>
            </w:pPr>
            <w:r w:rsidRPr="000D647E">
              <w:rPr>
                <w:rFonts w:cs="Times New Roman"/>
                <w:sz w:val="20"/>
                <w:szCs w:val="20"/>
              </w:rPr>
              <w:t>Nr.p.k.</w:t>
            </w:r>
          </w:p>
        </w:tc>
        <w:tc>
          <w:tcPr>
            <w:tcW w:w="1133" w:type="dxa"/>
            <w:shd w:val="clear" w:color="auto" w:fill="E2EFD9" w:themeFill="accent6" w:themeFillTint="33"/>
          </w:tcPr>
          <w:p w14:paraId="5D106BA3" w14:textId="77777777" w:rsidR="000D647E" w:rsidRPr="000D647E" w:rsidRDefault="000D647E" w:rsidP="000D647E">
            <w:pPr>
              <w:ind w:firstLine="0"/>
              <w:rPr>
                <w:rFonts w:cs="Times New Roman"/>
                <w:sz w:val="20"/>
                <w:szCs w:val="20"/>
              </w:rPr>
            </w:pPr>
            <w:r w:rsidRPr="000D647E">
              <w:rPr>
                <w:rFonts w:cs="Times New Roman"/>
                <w:sz w:val="20"/>
                <w:szCs w:val="20"/>
              </w:rPr>
              <w:t>Sugas nosaukums (latviski un latīniski)</w:t>
            </w:r>
          </w:p>
        </w:tc>
        <w:tc>
          <w:tcPr>
            <w:tcW w:w="1559" w:type="dxa"/>
            <w:gridSpan w:val="2"/>
            <w:shd w:val="clear" w:color="auto" w:fill="E2EFD9" w:themeFill="accent6" w:themeFillTint="33"/>
          </w:tcPr>
          <w:p w14:paraId="59FE242E" w14:textId="77777777" w:rsidR="000D647E" w:rsidRPr="000D647E" w:rsidRDefault="000D647E" w:rsidP="000D647E">
            <w:pPr>
              <w:ind w:firstLine="0"/>
              <w:rPr>
                <w:rFonts w:cs="Times New Roman"/>
                <w:sz w:val="20"/>
                <w:szCs w:val="20"/>
              </w:rPr>
            </w:pPr>
            <w:r w:rsidRPr="000D647E">
              <w:rPr>
                <w:rFonts w:cs="Times New Roman"/>
                <w:sz w:val="20"/>
                <w:szCs w:val="20"/>
              </w:rPr>
              <w:t>Sugas populācijas</w:t>
            </w:r>
          </w:p>
          <w:p w14:paraId="05BEDBFF" w14:textId="77777777" w:rsidR="000D647E" w:rsidRPr="000D647E" w:rsidRDefault="000D647E" w:rsidP="000D647E">
            <w:pPr>
              <w:ind w:firstLine="0"/>
              <w:rPr>
                <w:rFonts w:cs="Times New Roman"/>
                <w:sz w:val="20"/>
                <w:szCs w:val="20"/>
              </w:rPr>
            </w:pPr>
            <w:r w:rsidRPr="000D647E">
              <w:rPr>
                <w:rFonts w:cs="Times New Roman"/>
                <w:sz w:val="20"/>
                <w:szCs w:val="20"/>
              </w:rPr>
              <w:t xml:space="preserve">lielums teritorijā </w:t>
            </w:r>
          </w:p>
        </w:tc>
        <w:tc>
          <w:tcPr>
            <w:tcW w:w="1843" w:type="dxa"/>
            <w:shd w:val="clear" w:color="auto" w:fill="E2EFD9" w:themeFill="accent6" w:themeFillTint="33"/>
          </w:tcPr>
          <w:p w14:paraId="060A6C9A" w14:textId="77777777" w:rsidR="000D647E" w:rsidRPr="000D647E" w:rsidRDefault="000D647E" w:rsidP="000D647E">
            <w:pPr>
              <w:ind w:firstLine="0"/>
              <w:rPr>
                <w:rFonts w:cs="Times New Roman"/>
                <w:sz w:val="20"/>
                <w:szCs w:val="20"/>
              </w:rPr>
            </w:pPr>
            <w:r w:rsidRPr="000D647E">
              <w:rPr>
                <w:rFonts w:cs="Times New Roman"/>
                <w:sz w:val="20"/>
                <w:szCs w:val="20"/>
              </w:rPr>
              <w:t>Teritorijā esošās sugas populācijas attiecība (%) pret sugas populāciju Natura 2000 teritorijās Latvijā kopumā</w:t>
            </w:r>
          </w:p>
        </w:tc>
        <w:tc>
          <w:tcPr>
            <w:tcW w:w="1417" w:type="dxa"/>
            <w:shd w:val="clear" w:color="auto" w:fill="E2EFD9" w:themeFill="accent6" w:themeFillTint="33"/>
          </w:tcPr>
          <w:p w14:paraId="58F514CE" w14:textId="77777777" w:rsidR="000D647E" w:rsidRPr="000D647E" w:rsidRDefault="000D647E" w:rsidP="000D647E">
            <w:pPr>
              <w:ind w:firstLine="0"/>
              <w:rPr>
                <w:rFonts w:cs="Times New Roman"/>
                <w:sz w:val="20"/>
                <w:szCs w:val="20"/>
              </w:rPr>
            </w:pPr>
            <w:r w:rsidRPr="000D647E">
              <w:rPr>
                <w:rFonts w:cs="Times New Roman"/>
                <w:sz w:val="20"/>
                <w:szCs w:val="20"/>
              </w:rPr>
              <w:t>Teritorijā esošās sugas populācijas attiecība (%) pret sugas populāciju valstī</w:t>
            </w:r>
          </w:p>
        </w:tc>
        <w:tc>
          <w:tcPr>
            <w:tcW w:w="1134" w:type="dxa"/>
            <w:shd w:val="clear" w:color="auto" w:fill="E2EFD9" w:themeFill="accent6" w:themeFillTint="33"/>
          </w:tcPr>
          <w:p w14:paraId="4D2BF9E7" w14:textId="77777777" w:rsidR="000D647E" w:rsidRPr="000D647E" w:rsidRDefault="000D647E" w:rsidP="000D647E">
            <w:pPr>
              <w:ind w:firstLine="0"/>
              <w:rPr>
                <w:rFonts w:cs="Times New Roman"/>
                <w:sz w:val="20"/>
                <w:szCs w:val="20"/>
              </w:rPr>
            </w:pPr>
            <w:r w:rsidRPr="000D647E">
              <w:rPr>
                <w:rFonts w:cs="Times New Roman"/>
                <w:sz w:val="20"/>
                <w:szCs w:val="20"/>
              </w:rPr>
              <w:t>Sugas dzīvotnes platība (ha)</w:t>
            </w:r>
          </w:p>
        </w:tc>
        <w:tc>
          <w:tcPr>
            <w:tcW w:w="1701" w:type="dxa"/>
            <w:shd w:val="clear" w:color="auto" w:fill="E2EFD9" w:themeFill="accent6" w:themeFillTint="33"/>
          </w:tcPr>
          <w:p w14:paraId="2B1EEF4E" w14:textId="77777777" w:rsidR="000D647E" w:rsidRPr="000D647E" w:rsidRDefault="000D647E" w:rsidP="000D647E">
            <w:pPr>
              <w:ind w:firstLine="0"/>
              <w:rPr>
                <w:rFonts w:cs="Times New Roman"/>
                <w:sz w:val="20"/>
                <w:szCs w:val="20"/>
              </w:rPr>
            </w:pPr>
            <w:r w:rsidRPr="000D647E">
              <w:rPr>
                <w:rFonts w:cs="Times New Roman"/>
                <w:sz w:val="20"/>
                <w:szCs w:val="20"/>
              </w:rPr>
              <w:t>Sugas dzīvotnes platības attiecība (%) pret sugas dzīvotnes platību Natura 2000 teritorijās Latvijā kopumā</w:t>
            </w:r>
          </w:p>
        </w:tc>
      </w:tr>
      <w:tr w:rsidR="000D647E" w:rsidRPr="000D647E" w14:paraId="3E390ECA" w14:textId="77777777" w:rsidTr="005E12C0">
        <w:tc>
          <w:tcPr>
            <w:tcW w:w="535" w:type="dxa"/>
          </w:tcPr>
          <w:p w14:paraId="19FFBB7B" w14:textId="77777777" w:rsidR="000D647E" w:rsidRPr="000D647E" w:rsidRDefault="000D647E" w:rsidP="000D647E">
            <w:pPr>
              <w:ind w:firstLine="0"/>
              <w:rPr>
                <w:rFonts w:cs="Times New Roman"/>
                <w:sz w:val="20"/>
                <w:szCs w:val="20"/>
              </w:rPr>
            </w:pPr>
          </w:p>
        </w:tc>
        <w:tc>
          <w:tcPr>
            <w:tcW w:w="1133" w:type="dxa"/>
          </w:tcPr>
          <w:p w14:paraId="02C8124A" w14:textId="77777777" w:rsidR="000D647E" w:rsidRPr="000D647E" w:rsidRDefault="000D647E" w:rsidP="000D647E">
            <w:pPr>
              <w:ind w:firstLine="0"/>
              <w:rPr>
                <w:rFonts w:cs="Times New Roman"/>
                <w:sz w:val="20"/>
                <w:szCs w:val="20"/>
              </w:rPr>
            </w:pPr>
          </w:p>
        </w:tc>
        <w:tc>
          <w:tcPr>
            <w:tcW w:w="708" w:type="dxa"/>
          </w:tcPr>
          <w:p w14:paraId="507241A0" w14:textId="77777777" w:rsidR="000D647E" w:rsidRPr="000D647E" w:rsidRDefault="000D647E" w:rsidP="000D647E">
            <w:pPr>
              <w:ind w:firstLine="0"/>
              <w:rPr>
                <w:rFonts w:cs="Times New Roman"/>
                <w:sz w:val="20"/>
                <w:szCs w:val="20"/>
              </w:rPr>
            </w:pPr>
            <w:r w:rsidRPr="000D647E">
              <w:rPr>
                <w:rFonts w:cs="Times New Roman"/>
                <w:sz w:val="20"/>
                <w:szCs w:val="20"/>
              </w:rPr>
              <w:t>Min.</w:t>
            </w:r>
          </w:p>
        </w:tc>
        <w:tc>
          <w:tcPr>
            <w:tcW w:w="851" w:type="dxa"/>
          </w:tcPr>
          <w:p w14:paraId="4A4C7F6D" w14:textId="77777777" w:rsidR="000D647E" w:rsidRPr="000D647E" w:rsidRDefault="000D647E" w:rsidP="000D647E">
            <w:pPr>
              <w:ind w:firstLine="0"/>
              <w:rPr>
                <w:rFonts w:cs="Times New Roman"/>
                <w:sz w:val="20"/>
                <w:szCs w:val="20"/>
              </w:rPr>
            </w:pPr>
            <w:r w:rsidRPr="000D647E">
              <w:rPr>
                <w:rFonts w:cs="Times New Roman"/>
                <w:sz w:val="20"/>
                <w:szCs w:val="20"/>
              </w:rPr>
              <w:t>Maks.</w:t>
            </w:r>
          </w:p>
        </w:tc>
        <w:tc>
          <w:tcPr>
            <w:tcW w:w="1843" w:type="dxa"/>
          </w:tcPr>
          <w:p w14:paraId="73C16371" w14:textId="77777777" w:rsidR="000D647E" w:rsidRPr="000D647E" w:rsidRDefault="000D647E" w:rsidP="000D647E">
            <w:pPr>
              <w:ind w:firstLine="0"/>
              <w:rPr>
                <w:rFonts w:cs="Times New Roman"/>
                <w:sz w:val="20"/>
                <w:szCs w:val="20"/>
              </w:rPr>
            </w:pPr>
          </w:p>
        </w:tc>
        <w:tc>
          <w:tcPr>
            <w:tcW w:w="1417" w:type="dxa"/>
          </w:tcPr>
          <w:p w14:paraId="5D10E700" w14:textId="77777777" w:rsidR="000D647E" w:rsidRPr="000D647E" w:rsidRDefault="000D647E" w:rsidP="000D647E">
            <w:pPr>
              <w:ind w:firstLine="0"/>
              <w:rPr>
                <w:rFonts w:cs="Times New Roman"/>
                <w:sz w:val="20"/>
                <w:szCs w:val="20"/>
              </w:rPr>
            </w:pPr>
          </w:p>
        </w:tc>
        <w:tc>
          <w:tcPr>
            <w:tcW w:w="1134" w:type="dxa"/>
          </w:tcPr>
          <w:p w14:paraId="6C7ADC10" w14:textId="77777777" w:rsidR="000D647E" w:rsidRPr="000D647E" w:rsidRDefault="000D647E" w:rsidP="000D647E">
            <w:pPr>
              <w:ind w:firstLine="0"/>
              <w:rPr>
                <w:rFonts w:cs="Times New Roman"/>
                <w:sz w:val="20"/>
                <w:szCs w:val="20"/>
              </w:rPr>
            </w:pPr>
          </w:p>
        </w:tc>
        <w:tc>
          <w:tcPr>
            <w:tcW w:w="1701" w:type="dxa"/>
          </w:tcPr>
          <w:p w14:paraId="405955B0" w14:textId="77777777" w:rsidR="000D647E" w:rsidRPr="000D647E" w:rsidRDefault="000D647E" w:rsidP="000D647E">
            <w:pPr>
              <w:ind w:firstLine="0"/>
              <w:rPr>
                <w:rFonts w:cs="Times New Roman"/>
                <w:sz w:val="20"/>
                <w:szCs w:val="20"/>
              </w:rPr>
            </w:pPr>
          </w:p>
        </w:tc>
      </w:tr>
      <w:tr w:rsidR="000D647E" w:rsidRPr="000D647E" w14:paraId="0AB90FED" w14:textId="77777777" w:rsidTr="005E12C0">
        <w:tc>
          <w:tcPr>
            <w:tcW w:w="535" w:type="dxa"/>
            <w:vAlign w:val="center"/>
          </w:tcPr>
          <w:p w14:paraId="2DF92AA9" w14:textId="77777777" w:rsidR="000D647E" w:rsidRPr="000D647E" w:rsidRDefault="000D647E" w:rsidP="000D647E">
            <w:pPr>
              <w:ind w:firstLine="0"/>
              <w:rPr>
                <w:rFonts w:cs="Times New Roman"/>
                <w:sz w:val="20"/>
                <w:szCs w:val="20"/>
              </w:rPr>
            </w:pPr>
            <w:r w:rsidRPr="000D647E">
              <w:rPr>
                <w:rFonts w:cs="Times New Roman"/>
                <w:sz w:val="20"/>
                <w:szCs w:val="20"/>
              </w:rPr>
              <w:t>1.</w:t>
            </w:r>
          </w:p>
        </w:tc>
        <w:tc>
          <w:tcPr>
            <w:tcW w:w="1133" w:type="dxa"/>
            <w:vAlign w:val="center"/>
          </w:tcPr>
          <w:p w14:paraId="4AE64F9D" w14:textId="77777777" w:rsidR="000D647E" w:rsidRPr="000D647E" w:rsidRDefault="000D647E" w:rsidP="000D647E">
            <w:pPr>
              <w:ind w:firstLine="0"/>
              <w:rPr>
                <w:rFonts w:cs="Times New Roman"/>
                <w:sz w:val="20"/>
                <w:szCs w:val="20"/>
              </w:rPr>
            </w:pPr>
            <w:r w:rsidRPr="000D647E">
              <w:rPr>
                <w:rFonts w:cs="Times New Roman"/>
                <w:color w:val="000000"/>
                <w:sz w:val="20"/>
                <w:szCs w:val="20"/>
              </w:rPr>
              <w:t>Laukirbe</w:t>
            </w:r>
          </w:p>
        </w:tc>
        <w:tc>
          <w:tcPr>
            <w:tcW w:w="708" w:type="dxa"/>
            <w:vAlign w:val="center"/>
          </w:tcPr>
          <w:p w14:paraId="0089190C" w14:textId="77777777" w:rsidR="000D647E" w:rsidRPr="000D647E" w:rsidRDefault="000D647E" w:rsidP="000D647E">
            <w:pPr>
              <w:ind w:firstLine="0"/>
              <w:jc w:val="center"/>
              <w:rPr>
                <w:rFonts w:cs="Times New Roman"/>
                <w:sz w:val="20"/>
                <w:szCs w:val="20"/>
              </w:rPr>
            </w:pPr>
            <w:r w:rsidRPr="000D647E">
              <w:rPr>
                <w:rFonts w:cs="Times New Roman"/>
                <w:sz w:val="20"/>
                <w:szCs w:val="20"/>
              </w:rPr>
              <w:t>0</w:t>
            </w:r>
          </w:p>
        </w:tc>
        <w:tc>
          <w:tcPr>
            <w:tcW w:w="851" w:type="dxa"/>
            <w:vAlign w:val="center"/>
          </w:tcPr>
          <w:p w14:paraId="2692A120" w14:textId="77777777" w:rsidR="000D647E" w:rsidRPr="000D647E" w:rsidRDefault="000D647E" w:rsidP="000D647E">
            <w:pPr>
              <w:ind w:firstLine="0"/>
              <w:jc w:val="center"/>
              <w:rPr>
                <w:rFonts w:cs="Times New Roman"/>
                <w:sz w:val="20"/>
                <w:szCs w:val="20"/>
              </w:rPr>
            </w:pPr>
            <w:r w:rsidRPr="000D647E">
              <w:rPr>
                <w:rFonts w:cs="Times New Roman"/>
                <w:sz w:val="20"/>
                <w:szCs w:val="20"/>
              </w:rPr>
              <w:t>4</w:t>
            </w:r>
          </w:p>
        </w:tc>
        <w:tc>
          <w:tcPr>
            <w:tcW w:w="1843" w:type="dxa"/>
            <w:vAlign w:val="center"/>
          </w:tcPr>
          <w:p w14:paraId="623C1234"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35934878"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6E4FF138"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0BE5D214"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r>
      <w:tr w:rsidR="000D647E" w:rsidRPr="000D647E" w14:paraId="2C9A9B17" w14:textId="77777777" w:rsidTr="005E12C0">
        <w:tc>
          <w:tcPr>
            <w:tcW w:w="535" w:type="dxa"/>
            <w:vAlign w:val="center"/>
          </w:tcPr>
          <w:p w14:paraId="78A4B596" w14:textId="77777777" w:rsidR="000D647E" w:rsidRPr="000D647E" w:rsidRDefault="000D647E" w:rsidP="000D647E">
            <w:pPr>
              <w:ind w:firstLine="0"/>
              <w:rPr>
                <w:rFonts w:cs="Times New Roman"/>
                <w:sz w:val="20"/>
                <w:szCs w:val="20"/>
              </w:rPr>
            </w:pPr>
            <w:r w:rsidRPr="000D647E">
              <w:rPr>
                <w:rFonts w:cs="Times New Roman"/>
                <w:sz w:val="20"/>
                <w:szCs w:val="20"/>
              </w:rPr>
              <w:t>2.</w:t>
            </w:r>
          </w:p>
        </w:tc>
        <w:tc>
          <w:tcPr>
            <w:tcW w:w="1133" w:type="dxa"/>
            <w:vAlign w:val="center"/>
          </w:tcPr>
          <w:p w14:paraId="61D72810" w14:textId="77777777" w:rsidR="000D647E" w:rsidRPr="000D647E" w:rsidRDefault="000D647E" w:rsidP="000D647E">
            <w:pPr>
              <w:ind w:firstLine="0"/>
              <w:rPr>
                <w:rFonts w:cs="Times New Roman"/>
                <w:sz w:val="20"/>
                <w:szCs w:val="20"/>
              </w:rPr>
            </w:pPr>
            <w:r w:rsidRPr="000D647E">
              <w:rPr>
                <w:rFonts w:cs="Times New Roman"/>
                <w:color w:val="000000"/>
                <w:sz w:val="20"/>
                <w:szCs w:val="20"/>
              </w:rPr>
              <w:t>Paipala</w:t>
            </w:r>
          </w:p>
        </w:tc>
        <w:tc>
          <w:tcPr>
            <w:tcW w:w="708" w:type="dxa"/>
            <w:vAlign w:val="center"/>
          </w:tcPr>
          <w:p w14:paraId="1628CF4C" w14:textId="77777777" w:rsidR="000D647E" w:rsidRPr="000D647E" w:rsidRDefault="000D647E" w:rsidP="000D647E">
            <w:pPr>
              <w:ind w:firstLine="0"/>
              <w:jc w:val="center"/>
              <w:rPr>
                <w:rFonts w:cs="Times New Roman"/>
                <w:sz w:val="20"/>
                <w:szCs w:val="20"/>
              </w:rPr>
            </w:pPr>
            <w:r w:rsidRPr="000D647E">
              <w:rPr>
                <w:rFonts w:cs="Times New Roman"/>
                <w:sz w:val="20"/>
                <w:szCs w:val="20"/>
              </w:rPr>
              <w:t>0</w:t>
            </w:r>
          </w:p>
        </w:tc>
        <w:tc>
          <w:tcPr>
            <w:tcW w:w="851" w:type="dxa"/>
            <w:vAlign w:val="center"/>
          </w:tcPr>
          <w:p w14:paraId="36A55626" w14:textId="77777777" w:rsidR="000D647E" w:rsidRPr="000D647E" w:rsidRDefault="000D647E" w:rsidP="000D647E">
            <w:pPr>
              <w:ind w:firstLine="0"/>
              <w:jc w:val="center"/>
              <w:rPr>
                <w:rFonts w:cs="Times New Roman"/>
                <w:sz w:val="20"/>
                <w:szCs w:val="20"/>
              </w:rPr>
            </w:pPr>
            <w:r w:rsidRPr="000D647E">
              <w:rPr>
                <w:rFonts w:cs="Times New Roman"/>
                <w:sz w:val="20"/>
                <w:szCs w:val="20"/>
              </w:rPr>
              <w:t>4</w:t>
            </w:r>
          </w:p>
        </w:tc>
        <w:tc>
          <w:tcPr>
            <w:tcW w:w="1843" w:type="dxa"/>
            <w:vAlign w:val="center"/>
          </w:tcPr>
          <w:p w14:paraId="7FE6CAD7"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54008E8B"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34694ED3"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4701D6CF"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r>
      <w:tr w:rsidR="000D647E" w:rsidRPr="000D647E" w14:paraId="5F762E32" w14:textId="77777777" w:rsidTr="005E12C0">
        <w:tc>
          <w:tcPr>
            <w:tcW w:w="535" w:type="dxa"/>
            <w:vAlign w:val="center"/>
          </w:tcPr>
          <w:p w14:paraId="423C9DAB" w14:textId="77777777" w:rsidR="000D647E" w:rsidRPr="000D647E" w:rsidRDefault="000D647E" w:rsidP="000D647E">
            <w:pPr>
              <w:ind w:firstLine="0"/>
              <w:rPr>
                <w:rFonts w:cs="Times New Roman"/>
                <w:sz w:val="20"/>
                <w:szCs w:val="20"/>
              </w:rPr>
            </w:pPr>
            <w:r w:rsidRPr="000D647E">
              <w:rPr>
                <w:rFonts w:cs="Times New Roman"/>
                <w:sz w:val="20"/>
                <w:szCs w:val="20"/>
              </w:rPr>
              <w:t>3.</w:t>
            </w:r>
          </w:p>
        </w:tc>
        <w:tc>
          <w:tcPr>
            <w:tcW w:w="1133" w:type="dxa"/>
            <w:vAlign w:val="center"/>
          </w:tcPr>
          <w:p w14:paraId="2A797A92" w14:textId="77777777" w:rsidR="000D647E" w:rsidRPr="000D647E" w:rsidRDefault="000D647E" w:rsidP="000D647E">
            <w:pPr>
              <w:ind w:firstLine="0"/>
              <w:rPr>
                <w:rFonts w:cs="Times New Roman"/>
                <w:sz w:val="20"/>
                <w:szCs w:val="20"/>
              </w:rPr>
            </w:pPr>
            <w:r w:rsidRPr="000D647E">
              <w:rPr>
                <w:rFonts w:cs="Times New Roman"/>
                <w:color w:val="000000"/>
                <w:sz w:val="20"/>
                <w:szCs w:val="20"/>
              </w:rPr>
              <w:t>Mednis</w:t>
            </w:r>
          </w:p>
        </w:tc>
        <w:tc>
          <w:tcPr>
            <w:tcW w:w="708" w:type="dxa"/>
            <w:vAlign w:val="center"/>
          </w:tcPr>
          <w:p w14:paraId="115FF787" w14:textId="77777777" w:rsidR="000D647E" w:rsidRPr="000D647E" w:rsidRDefault="000D647E" w:rsidP="000D647E">
            <w:pPr>
              <w:ind w:firstLine="0"/>
              <w:jc w:val="center"/>
              <w:rPr>
                <w:rFonts w:cs="Times New Roman"/>
                <w:sz w:val="20"/>
                <w:szCs w:val="20"/>
              </w:rPr>
            </w:pPr>
            <w:r w:rsidRPr="000D647E">
              <w:rPr>
                <w:rFonts w:cs="Times New Roman"/>
                <w:sz w:val="20"/>
                <w:szCs w:val="20"/>
              </w:rPr>
              <w:t>4</w:t>
            </w:r>
            <w:r w:rsidRPr="000D647E">
              <w:rPr>
                <w:rFonts w:cs="Times New Roman"/>
                <w:color w:val="000000"/>
                <w:sz w:val="20"/>
                <w:szCs w:val="20"/>
              </w:rPr>
              <w:t>♂♂</w:t>
            </w:r>
          </w:p>
        </w:tc>
        <w:tc>
          <w:tcPr>
            <w:tcW w:w="851" w:type="dxa"/>
            <w:vAlign w:val="center"/>
          </w:tcPr>
          <w:p w14:paraId="29A7AA45" w14:textId="77777777" w:rsidR="000D647E" w:rsidRPr="000D647E" w:rsidRDefault="000D647E" w:rsidP="000D647E">
            <w:pPr>
              <w:ind w:firstLine="0"/>
              <w:jc w:val="center"/>
              <w:rPr>
                <w:rFonts w:cs="Times New Roman"/>
                <w:sz w:val="20"/>
                <w:szCs w:val="20"/>
              </w:rPr>
            </w:pPr>
            <w:r w:rsidRPr="000D647E">
              <w:rPr>
                <w:rFonts w:cs="Times New Roman"/>
                <w:sz w:val="20"/>
                <w:szCs w:val="20"/>
              </w:rPr>
              <w:t>8</w:t>
            </w:r>
            <w:r w:rsidRPr="000D647E">
              <w:rPr>
                <w:rFonts w:cs="Times New Roman"/>
                <w:color w:val="000000"/>
                <w:sz w:val="20"/>
                <w:szCs w:val="20"/>
              </w:rPr>
              <w:t>♂♂</w:t>
            </w:r>
          </w:p>
        </w:tc>
        <w:tc>
          <w:tcPr>
            <w:tcW w:w="1843" w:type="dxa"/>
            <w:vAlign w:val="center"/>
          </w:tcPr>
          <w:p w14:paraId="203BE3B2"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349AFA35"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387D953A"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44D2A0F8"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r>
      <w:tr w:rsidR="000D647E" w:rsidRPr="000D647E" w14:paraId="674ADD28" w14:textId="77777777" w:rsidTr="005E12C0">
        <w:tc>
          <w:tcPr>
            <w:tcW w:w="535" w:type="dxa"/>
            <w:vAlign w:val="center"/>
          </w:tcPr>
          <w:p w14:paraId="53D727C7" w14:textId="77777777" w:rsidR="000D647E" w:rsidRPr="000D647E" w:rsidRDefault="000D647E" w:rsidP="000D647E">
            <w:pPr>
              <w:ind w:firstLine="0"/>
              <w:rPr>
                <w:rFonts w:cs="Times New Roman"/>
                <w:sz w:val="20"/>
                <w:szCs w:val="20"/>
              </w:rPr>
            </w:pPr>
            <w:r w:rsidRPr="000D647E">
              <w:rPr>
                <w:rFonts w:cs="Times New Roman"/>
                <w:sz w:val="20"/>
                <w:szCs w:val="20"/>
              </w:rPr>
              <w:t>4.</w:t>
            </w:r>
          </w:p>
        </w:tc>
        <w:tc>
          <w:tcPr>
            <w:tcW w:w="1133" w:type="dxa"/>
            <w:vAlign w:val="center"/>
          </w:tcPr>
          <w:p w14:paraId="001DE18D" w14:textId="77777777" w:rsidR="000D647E" w:rsidRPr="000D647E" w:rsidRDefault="000D647E" w:rsidP="000D647E">
            <w:pPr>
              <w:ind w:firstLine="0"/>
              <w:rPr>
                <w:rFonts w:cs="Times New Roman"/>
                <w:sz w:val="20"/>
                <w:szCs w:val="20"/>
              </w:rPr>
            </w:pPr>
            <w:r w:rsidRPr="000D647E">
              <w:rPr>
                <w:rFonts w:cs="Times New Roman"/>
                <w:color w:val="000000"/>
                <w:sz w:val="20"/>
                <w:szCs w:val="20"/>
              </w:rPr>
              <w:t>Rubenis</w:t>
            </w:r>
          </w:p>
        </w:tc>
        <w:tc>
          <w:tcPr>
            <w:tcW w:w="708" w:type="dxa"/>
            <w:vAlign w:val="center"/>
          </w:tcPr>
          <w:p w14:paraId="1562930D" w14:textId="77777777" w:rsidR="000D647E" w:rsidRPr="000D647E" w:rsidRDefault="000D647E" w:rsidP="000D647E">
            <w:pPr>
              <w:ind w:firstLine="0"/>
              <w:jc w:val="center"/>
              <w:rPr>
                <w:rFonts w:cs="Times New Roman"/>
                <w:sz w:val="20"/>
                <w:szCs w:val="20"/>
              </w:rPr>
            </w:pPr>
            <w:r w:rsidRPr="000D647E">
              <w:rPr>
                <w:rFonts w:cs="Times New Roman"/>
                <w:sz w:val="20"/>
                <w:szCs w:val="20"/>
              </w:rPr>
              <w:t>2</w:t>
            </w:r>
            <w:r w:rsidRPr="000D647E">
              <w:rPr>
                <w:rFonts w:cs="Times New Roman"/>
                <w:color w:val="000000"/>
                <w:sz w:val="20"/>
                <w:szCs w:val="20"/>
              </w:rPr>
              <w:t>♂♂</w:t>
            </w:r>
          </w:p>
        </w:tc>
        <w:tc>
          <w:tcPr>
            <w:tcW w:w="851" w:type="dxa"/>
            <w:vAlign w:val="center"/>
          </w:tcPr>
          <w:p w14:paraId="01B00F60" w14:textId="77777777" w:rsidR="000D647E" w:rsidRPr="000D647E" w:rsidRDefault="000D647E" w:rsidP="000D647E">
            <w:pPr>
              <w:ind w:firstLine="0"/>
              <w:jc w:val="center"/>
              <w:rPr>
                <w:rFonts w:cs="Times New Roman"/>
                <w:sz w:val="20"/>
                <w:szCs w:val="20"/>
              </w:rPr>
            </w:pPr>
            <w:r w:rsidRPr="000D647E">
              <w:rPr>
                <w:rFonts w:cs="Times New Roman"/>
                <w:sz w:val="20"/>
                <w:szCs w:val="20"/>
              </w:rPr>
              <w:t>10</w:t>
            </w:r>
            <w:r w:rsidRPr="000D647E">
              <w:rPr>
                <w:rFonts w:cs="Times New Roman"/>
                <w:color w:val="000000"/>
                <w:sz w:val="20"/>
                <w:szCs w:val="20"/>
              </w:rPr>
              <w:t>♂♂</w:t>
            </w:r>
          </w:p>
        </w:tc>
        <w:tc>
          <w:tcPr>
            <w:tcW w:w="1843" w:type="dxa"/>
            <w:vAlign w:val="center"/>
          </w:tcPr>
          <w:p w14:paraId="5A4A99D1"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7AFBBEF2"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26D95309"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7A534354"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r>
      <w:tr w:rsidR="000D647E" w:rsidRPr="000D647E" w14:paraId="493F0BB3" w14:textId="77777777" w:rsidTr="005E12C0">
        <w:tc>
          <w:tcPr>
            <w:tcW w:w="535" w:type="dxa"/>
            <w:vAlign w:val="center"/>
          </w:tcPr>
          <w:p w14:paraId="3E133A3F" w14:textId="77777777" w:rsidR="000D647E" w:rsidRPr="000D647E" w:rsidRDefault="000D647E" w:rsidP="000D647E">
            <w:pPr>
              <w:ind w:firstLine="0"/>
              <w:rPr>
                <w:rFonts w:cs="Times New Roman"/>
                <w:sz w:val="20"/>
                <w:szCs w:val="20"/>
              </w:rPr>
            </w:pPr>
            <w:r w:rsidRPr="000D647E">
              <w:rPr>
                <w:rFonts w:cs="Times New Roman"/>
                <w:sz w:val="20"/>
                <w:szCs w:val="20"/>
              </w:rPr>
              <w:t>5.</w:t>
            </w:r>
          </w:p>
        </w:tc>
        <w:tc>
          <w:tcPr>
            <w:tcW w:w="1133" w:type="dxa"/>
            <w:vAlign w:val="center"/>
          </w:tcPr>
          <w:p w14:paraId="02AE6040" w14:textId="77777777" w:rsidR="000D647E" w:rsidRPr="000D647E" w:rsidRDefault="000D647E" w:rsidP="000D647E">
            <w:pPr>
              <w:ind w:firstLine="0"/>
              <w:rPr>
                <w:rFonts w:cs="Times New Roman"/>
                <w:sz w:val="20"/>
                <w:szCs w:val="20"/>
              </w:rPr>
            </w:pPr>
            <w:r w:rsidRPr="000D647E">
              <w:rPr>
                <w:rFonts w:cs="Times New Roman"/>
                <w:color w:val="000000"/>
                <w:sz w:val="20"/>
                <w:szCs w:val="20"/>
              </w:rPr>
              <w:t>Mežirbe</w:t>
            </w:r>
          </w:p>
        </w:tc>
        <w:tc>
          <w:tcPr>
            <w:tcW w:w="708" w:type="dxa"/>
            <w:vAlign w:val="center"/>
          </w:tcPr>
          <w:p w14:paraId="76AF3729" w14:textId="77777777" w:rsidR="000D647E" w:rsidRPr="000D647E" w:rsidRDefault="000D647E" w:rsidP="000D647E">
            <w:pPr>
              <w:ind w:firstLine="0"/>
              <w:jc w:val="center"/>
              <w:rPr>
                <w:rFonts w:cs="Times New Roman"/>
                <w:sz w:val="20"/>
                <w:szCs w:val="20"/>
              </w:rPr>
            </w:pPr>
            <w:r w:rsidRPr="000D647E">
              <w:rPr>
                <w:rFonts w:cs="Times New Roman"/>
                <w:sz w:val="20"/>
                <w:szCs w:val="20"/>
              </w:rPr>
              <w:t>15</w:t>
            </w:r>
          </w:p>
        </w:tc>
        <w:tc>
          <w:tcPr>
            <w:tcW w:w="851" w:type="dxa"/>
            <w:vAlign w:val="center"/>
          </w:tcPr>
          <w:p w14:paraId="3AE41DC7" w14:textId="77777777" w:rsidR="000D647E" w:rsidRPr="000D647E" w:rsidRDefault="000D647E" w:rsidP="000D647E">
            <w:pPr>
              <w:ind w:firstLine="0"/>
              <w:jc w:val="center"/>
              <w:rPr>
                <w:rFonts w:cs="Times New Roman"/>
                <w:sz w:val="20"/>
                <w:szCs w:val="20"/>
              </w:rPr>
            </w:pPr>
            <w:r w:rsidRPr="000D647E">
              <w:rPr>
                <w:rFonts w:cs="Times New Roman"/>
                <w:sz w:val="20"/>
                <w:szCs w:val="20"/>
              </w:rPr>
              <w:t>50</w:t>
            </w:r>
          </w:p>
        </w:tc>
        <w:tc>
          <w:tcPr>
            <w:tcW w:w="1843" w:type="dxa"/>
            <w:vAlign w:val="center"/>
          </w:tcPr>
          <w:p w14:paraId="5C572BD7"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1739BB10"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1CCA1421"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0F72FC20"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r>
      <w:tr w:rsidR="000D647E" w:rsidRPr="000D647E" w14:paraId="1D9B6B8C" w14:textId="77777777" w:rsidTr="005E12C0">
        <w:tc>
          <w:tcPr>
            <w:tcW w:w="535" w:type="dxa"/>
            <w:vAlign w:val="center"/>
          </w:tcPr>
          <w:p w14:paraId="12B0B516" w14:textId="77777777" w:rsidR="000D647E" w:rsidRPr="000D647E" w:rsidRDefault="000D647E" w:rsidP="000D647E">
            <w:pPr>
              <w:ind w:firstLine="0"/>
              <w:rPr>
                <w:rFonts w:cs="Times New Roman"/>
                <w:sz w:val="20"/>
                <w:szCs w:val="20"/>
              </w:rPr>
            </w:pPr>
            <w:r w:rsidRPr="000D647E">
              <w:rPr>
                <w:rFonts w:cs="Times New Roman"/>
                <w:sz w:val="20"/>
                <w:szCs w:val="20"/>
              </w:rPr>
              <w:t>6.</w:t>
            </w:r>
          </w:p>
        </w:tc>
        <w:tc>
          <w:tcPr>
            <w:tcW w:w="1133" w:type="dxa"/>
            <w:vAlign w:val="center"/>
          </w:tcPr>
          <w:p w14:paraId="201FC56A" w14:textId="77777777" w:rsidR="000D647E" w:rsidRPr="000D647E" w:rsidRDefault="000D647E" w:rsidP="000D647E">
            <w:pPr>
              <w:ind w:firstLine="0"/>
              <w:rPr>
                <w:rFonts w:cs="Times New Roman"/>
                <w:sz w:val="20"/>
                <w:szCs w:val="20"/>
              </w:rPr>
            </w:pPr>
            <w:r w:rsidRPr="000D647E">
              <w:rPr>
                <w:rFonts w:cs="Times New Roman"/>
                <w:color w:val="000000"/>
                <w:sz w:val="20"/>
                <w:szCs w:val="20"/>
              </w:rPr>
              <w:t>Melnais stārķis</w:t>
            </w:r>
          </w:p>
        </w:tc>
        <w:tc>
          <w:tcPr>
            <w:tcW w:w="708" w:type="dxa"/>
            <w:vAlign w:val="center"/>
          </w:tcPr>
          <w:p w14:paraId="7DE544BA" w14:textId="77777777" w:rsidR="000D647E" w:rsidRPr="000D647E" w:rsidRDefault="000D647E" w:rsidP="000D647E">
            <w:pPr>
              <w:ind w:firstLine="0"/>
              <w:jc w:val="center"/>
              <w:rPr>
                <w:rFonts w:cs="Times New Roman"/>
                <w:sz w:val="20"/>
                <w:szCs w:val="20"/>
              </w:rPr>
            </w:pPr>
            <w:r w:rsidRPr="000D647E">
              <w:rPr>
                <w:rFonts w:cs="Times New Roman"/>
                <w:sz w:val="20"/>
                <w:szCs w:val="20"/>
              </w:rPr>
              <w:t>0</w:t>
            </w:r>
          </w:p>
        </w:tc>
        <w:tc>
          <w:tcPr>
            <w:tcW w:w="851" w:type="dxa"/>
            <w:vAlign w:val="center"/>
          </w:tcPr>
          <w:p w14:paraId="5F8A8FE0" w14:textId="77777777" w:rsidR="000D647E" w:rsidRPr="000D647E" w:rsidRDefault="000D647E" w:rsidP="000D647E">
            <w:pPr>
              <w:ind w:firstLine="0"/>
              <w:jc w:val="center"/>
              <w:rPr>
                <w:rFonts w:cs="Times New Roman"/>
                <w:sz w:val="20"/>
                <w:szCs w:val="20"/>
              </w:rPr>
            </w:pPr>
            <w:r w:rsidRPr="000D647E">
              <w:rPr>
                <w:rFonts w:cs="Times New Roman"/>
                <w:sz w:val="20"/>
                <w:szCs w:val="20"/>
              </w:rPr>
              <w:t>3</w:t>
            </w:r>
          </w:p>
        </w:tc>
        <w:tc>
          <w:tcPr>
            <w:tcW w:w="1843" w:type="dxa"/>
            <w:vAlign w:val="center"/>
          </w:tcPr>
          <w:p w14:paraId="61BE6B66"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612B1EE4"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4E4CEDD0"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784C2E5C"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r>
      <w:tr w:rsidR="000D647E" w:rsidRPr="000D647E" w14:paraId="4F1EFC7F" w14:textId="77777777" w:rsidTr="005E12C0">
        <w:tc>
          <w:tcPr>
            <w:tcW w:w="535" w:type="dxa"/>
            <w:vAlign w:val="center"/>
          </w:tcPr>
          <w:p w14:paraId="6E799187" w14:textId="77777777" w:rsidR="000D647E" w:rsidRPr="000D647E" w:rsidRDefault="000D647E" w:rsidP="000D647E">
            <w:pPr>
              <w:ind w:firstLine="0"/>
              <w:rPr>
                <w:rFonts w:cs="Times New Roman"/>
                <w:sz w:val="20"/>
                <w:szCs w:val="20"/>
              </w:rPr>
            </w:pPr>
            <w:r w:rsidRPr="000D647E">
              <w:rPr>
                <w:rFonts w:cs="Times New Roman"/>
                <w:sz w:val="20"/>
                <w:szCs w:val="20"/>
              </w:rPr>
              <w:t>7.</w:t>
            </w:r>
          </w:p>
        </w:tc>
        <w:tc>
          <w:tcPr>
            <w:tcW w:w="1133" w:type="dxa"/>
            <w:vAlign w:val="center"/>
          </w:tcPr>
          <w:p w14:paraId="48D0E6AC" w14:textId="77777777" w:rsidR="000D647E" w:rsidRPr="000D647E" w:rsidRDefault="000D647E" w:rsidP="000D647E">
            <w:pPr>
              <w:ind w:firstLine="0"/>
              <w:rPr>
                <w:rFonts w:cs="Times New Roman"/>
                <w:sz w:val="20"/>
                <w:szCs w:val="20"/>
              </w:rPr>
            </w:pPr>
            <w:r w:rsidRPr="000D647E">
              <w:rPr>
                <w:rFonts w:cs="Times New Roman"/>
                <w:color w:val="000000"/>
                <w:sz w:val="20"/>
                <w:szCs w:val="20"/>
              </w:rPr>
              <w:t>Baltais stārķis</w:t>
            </w:r>
          </w:p>
        </w:tc>
        <w:tc>
          <w:tcPr>
            <w:tcW w:w="708" w:type="dxa"/>
            <w:vAlign w:val="center"/>
          </w:tcPr>
          <w:p w14:paraId="112E2D6D" w14:textId="77777777" w:rsidR="000D647E" w:rsidRPr="000D647E" w:rsidRDefault="000D647E" w:rsidP="000D647E">
            <w:pPr>
              <w:ind w:firstLine="0"/>
              <w:jc w:val="center"/>
              <w:rPr>
                <w:rFonts w:cs="Times New Roman"/>
                <w:sz w:val="20"/>
                <w:szCs w:val="20"/>
              </w:rPr>
            </w:pPr>
            <w:r w:rsidRPr="000D647E">
              <w:rPr>
                <w:rFonts w:cs="Times New Roman"/>
                <w:sz w:val="20"/>
                <w:szCs w:val="20"/>
              </w:rPr>
              <w:t>10</w:t>
            </w:r>
          </w:p>
        </w:tc>
        <w:tc>
          <w:tcPr>
            <w:tcW w:w="851" w:type="dxa"/>
            <w:vAlign w:val="center"/>
          </w:tcPr>
          <w:p w14:paraId="33917961" w14:textId="77777777" w:rsidR="000D647E" w:rsidRPr="000D647E" w:rsidRDefault="000D647E" w:rsidP="000D647E">
            <w:pPr>
              <w:ind w:firstLine="0"/>
              <w:jc w:val="center"/>
              <w:rPr>
                <w:rFonts w:cs="Times New Roman"/>
                <w:sz w:val="20"/>
                <w:szCs w:val="20"/>
              </w:rPr>
            </w:pPr>
            <w:r w:rsidRPr="000D647E">
              <w:rPr>
                <w:rFonts w:cs="Times New Roman"/>
                <w:sz w:val="20"/>
                <w:szCs w:val="20"/>
              </w:rPr>
              <w:t>20</w:t>
            </w:r>
          </w:p>
        </w:tc>
        <w:tc>
          <w:tcPr>
            <w:tcW w:w="1843" w:type="dxa"/>
            <w:vAlign w:val="center"/>
          </w:tcPr>
          <w:p w14:paraId="6EEA3C5A"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2B1A38CA"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28016D09"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59C0A8F7"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r>
      <w:tr w:rsidR="000D647E" w:rsidRPr="000D647E" w14:paraId="0D184699" w14:textId="77777777" w:rsidTr="005E12C0">
        <w:tc>
          <w:tcPr>
            <w:tcW w:w="535" w:type="dxa"/>
            <w:vAlign w:val="center"/>
          </w:tcPr>
          <w:p w14:paraId="72C97C22" w14:textId="77777777" w:rsidR="000D647E" w:rsidRPr="000D647E" w:rsidRDefault="000D647E" w:rsidP="000D647E">
            <w:pPr>
              <w:ind w:firstLine="0"/>
              <w:rPr>
                <w:rFonts w:cs="Times New Roman"/>
                <w:sz w:val="20"/>
                <w:szCs w:val="20"/>
              </w:rPr>
            </w:pPr>
            <w:r w:rsidRPr="000D647E">
              <w:rPr>
                <w:rFonts w:cs="Times New Roman"/>
                <w:sz w:val="20"/>
                <w:szCs w:val="20"/>
              </w:rPr>
              <w:t>8.</w:t>
            </w:r>
          </w:p>
        </w:tc>
        <w:tc>
          <w:tcPr>
            <w:tcW w:w="1133" w:type="dxa"/>
            <w:vAlign w:val="center"/>
          </w:tcPr>
          <w:p w14:paraId="36AC290D" w14:textId="77777777" w:rsidR="000D647E" w:rsidRPr="000D647E" w:rsidRDefault="000D647E" w:rsidP="000D647E">
            <w:pPr>
              <w:ind w:firstLine="0"/>
              <w:rPr>
                <w:rFonts w:cs="Times New Roman"/>
                <w:sz w:val="20"/>
                <w:szCs w:val="20"/>
              </w:rPr>
            </w:pPr>
            <w:r w:rsidRPr="000D647E">
              <w:rPr>
                <w:rFonts w:cs="Times New Roman"/>
                <w:color w:val="000000"/>
                <w:sz w:val="20"/>
                <w:szCs w:val="20"/>
              </w:rPr>
              <w:t>Ķīķis</w:t>
            </w:r>
          </w:p>
        </w:tc>
        <w:tc>
          <w:tcPr>
            <w:tcW w:w="708" w:type="dxa"/>
            <w:vAlign w:val="center"/>
          </w:tcPr>
          <w:p w14:paraId="05AFA594" w14:textId="77777777" w:rsidR="000D647E" w:rsidRPr="000D647E" w:rsidRDefault="000D647E" w:rsidP="000D647E">
            <w:pPr>
              <w:ind w:firstLine="0"/>
              <w:jc w:val="center"/>
              <w:rPr>
                <w:rFonts w:cs="Times New Roman"/>
                <w:sz w:val="20"/>
                <w:szCs w:val="20"/>
              </w:rPr>
            </w:pPr>
            <w:r w:rsidRPr="000D647E">
              <w:rPr>
                <w:rFonts w:cs="Times New Roman"/>
                <w:sz w:val="20"/>
                <w:szCs w:val="20"/>
              </w:rPr>
              <w:t>5</w:t>
            </w:r>
          </w:p>
        </w:tc>
        <w:tc>
          <w:tcPr>
            <w:tcW w:w="851" w:type="dxa"/>
            <w:vAlign w:val="center"/>
          </w:tcPr>
          <w:p w14:paraId="3E6FC7AD" w14:textId="77777777" w:rsidR="000D647E" w:rsidRPr="000D647E" w:rsidRDefault="000D647E" w:rsidP="000D647E">
            <w:pPr>
              <w:ind w:firstLine="0"/>
              <w:jc w:val="center"/>
              <w:rPr>
                <w:rFonts w:cs="Times New Roman"/>
                <w:sz w:val="20"/>
                <w:szCs w:val="20"/>
              </w:rPr>
            </w:pPr>
            <w:r w:rsidRPr="000D647E">
              <w:rPr>
                <w:rFonts w:cs="Times New Roman"/>
                <w:sz w:val="20"/>
                <w:szCs w:val="20"/>
              </w:rPr>
              <w:t>11</w:t>
            </w:r>
          </w:p>
        </w:tc>
        <w:tc>
          <w:tcPr>
            <w:tcW w:w="1843" w:type="dxa"/>
            <w:vAlign w:val="center"/>
          </w:tcPr>
          <w:p w14:paraId="614C186E"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3F5212F8"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4AAE9A38"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275F464A"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r>
      <w:tr w:rsidR="000D647E" w:rsidRPr="000D647E" w14:paraId="3992FC15" w14:textId="77777777" w:rsidTr="005E12C0">
        <w:tc>
          <w:tcPr>
            <w:tcW w:w="535" w:type="dxa"/>
            <w:vAlign w:val="center"/>
          </w:tcPr>
          <w:p w14:paraId="77591A85" w14:textId="77777777" w:rsidR="000D647E" w:rsidRPr="000D647E" w:rsidRDefault="000D647E" w:rsidP="000D647E">
            <w:pPr>
              <w:ind w:firstLine="0"/>
              <w:rPr>
                <w:rFonts w:cs="Times New Roman"/>
                <w:sz w:val="20"/>
                <w:szCs w:val="20"/>
              </w:rPr>
            </w:pPr>
            <w:r w:rsidRPr="000D647E">
              <w:rPr>
                <w:rFonts w:cs="Times New Roman"/>
                <w:sz w:val="20"/>
                <w:szCs w:val="20"/>
              </w:rPr>
              <w:t>9.</w:t>
            </w:r>
          </w:p>
        </w:tc>
        <w:tc>
          <w:tcPr>
            <w:tcW w:w="1133" w:type="dxa"/>
            <w:vAlign w:val="center"/>
          </w:tcPr>
          <w:p w14:paraId="305B5056" w14:textId="77777777" w:rsidR="000D647E" w:rsidRPr="000D647E" w:rsidRDefault="000D647E" w:rsidP="000D647E">
            <w:pPr>
              <w:ind w:firstLine="0"/>
              <w:rPr>
                <w:rFonts w:cs="Times New Roman"/>
                <w:sz w:val="20"/>
                <w:szCs w:val="20"/>
              </w:rPr>
            </w:pPr>
            <w:r w:rsidRPr="000D647E">
              <w:rPr>
                <w:rFonts w:cs="Times New Roman"/>
                <w:color w:val="000000"/>
                <w:sz w:val="20"/>
                <w:szCs w:val="20"/>
              </w:rPr>
              <w:t>Niedru lija</w:t>
            </w:r>
          </w:p>
        </w:tc>
        <w:tc>
          <w:tcPr>
            <w:tcW w:w="708" w:type="dxa"/>
            <w:vAlign w:val="center"/>
          </w:tcPr>
          <w:p w14:paraId="3A25BC00" w14:textId="77777777" w:rsidR="000D647E" w:rsidRPr="000D647E" w:rsidRDefault="000D647E" w:rsidP="000D647E">
            <w:pPr>
              <w:ind w:firstLine="0"/>
              <w:jc w:val="center"/>
              <w:rPr>
                <w:rFonts w:cs="Times New Roman"/>
                <w:sz w:val="20"/>
                <w:szCs w:val="20"/>
              </w:rPr>
            </w:pPr>
            <w:r w:rsidRPr="000D647E">
              <w:rPr>
                <w:rFonts w:cs="Times New Roman"/>
                <w:sz w:val="20"/>
                <w:szCs w:val="20"/>
              </w:rPr>
              <w:t>2</w:t>
            </w:r>
          </w:p>
        </w:tc>
        <w:tc>
          <w:tcPr>
            <w:tcW w:w="851" w:type="dxa"/>
            <w:vAlign w:val="center"/>
          </w:tcPr>
          <w:p w14:paraId="54AA0DC9" w14:textId="77777777" w:rsidR="000D647E" w:rsidRPr="000D647E" w:rsidRDefault="000D647E" w:rsidP="000D647E">
            <w:pPr>
              <w:ind w:firstLine="0"/>
              <w:jc w:val="center"/>
              <w:rPr>
                <w:rFonts w:cs="Times New Roman"/>
                <w:sz w:val="20"/>
                <w:szCs w:val="20"/>
              </w:rPr>
            </w:pPr>
            <w:r w:rsidRPr="000D647E">
              <w:rPr>
                <w:rFonts w:cs="Times New Roman"/>
                <w:sz w:val="20"/>
                <w:szCs w:val="20"/>
              </w:rPr>
              <w:t>3</w:t>
            </w:r>
          </w:p>
        </w:tc>
        <w:tc>
          <w:tcPr>
            <w:tcW w:w="1843" w:type="dxa"/>
            <w:vAlign w:val="center"/>
          </w:tcPr>
          <w:p w14:paraId="1ADFC44B"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157A36C8"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0C945FB7"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3328A6C7"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r>
      <w:tr w:rsidR="000D647E" w:rsidRPr="000D647E" w14:paraId="1EAF6BA4" w14:textId="77777777" w:rsidTr="005E12C0">
        <w:tc>
          <w:tcPr>
            <w:tcW w:w="535" w:type="dxa"/>
            <w:vAlign w:val="center"/>
          </w:tcPr>
          <w:p w14:paraId="56DD78A9" w14:textId="77777777" w:rsidR="000D647E" w:rsidRPr="000D647E" w:rsidRDefault="000D647E" w:rsidP="000D647E">
            <w:pPr>
              <w:ind w:firstLine="0"/>
              <w:rPr>
                <w:rFonts w:cs="Times New Roman"/>
                <w:sz w:val="20"/>
                <w:szCs w:val="20"/>
              </w:rPr>
            </w:pPr>
            <w:r w:rsidRPr="000D647E">
              <w:rPr>
                <w:rFonts w:cs="Times New Roman"/>
                <w:sz w:val="20"/>
                <w:szCs w:val="20"/>
              </w:rPr>
              <w:t>10.</w:t>
            </w:r>
          </w:p>
        </w:tc>
        <w:tc>
          <w:tcPr>
            <w:tcW w:w="1133" w:type="dxa"/>
            <w:vAlign w:val="center"/>
          </w:tcPr>
          <w:p w14:paraId="096ACCBB" w14:textId="77777777" w:rsidR="000D647E" w:rsidRPr="000D647E" w:rsidRDefault="000D647E" w:rsidP="000D647E">
            <w:pPr>
              <w:ind w:firstLine="0"/>
              <w:rPr>
                <w:rFonts w:cs="Times New Roman"/>
                <w:sz w:val="20"/>
                <w:szCs w:val="20"/>
              </w:rPr>
            </w:pPr>
            <w:r w:rsidRPr="000D647E">
              <w:rPr>
                <w:rFonts w:cs="Times New Roman"/>
                <w:color w:val="000000"/>
                <w:sz w:val="20"/>
                <w:szCs w:val="20"/>
              </w:rPr>
              <w:t>Pļavu lija</w:t>
            </w:r>
          </w:p>
        </w:tc>
        <w:tc>
          <w:tcPr>
            <w:tcW w:w="708" w:type="dxa"/>
            <w:vAlign w:val="center"/>
          </w:tcPr>
          <w:p w14:paraId="613CD389" w14:textId="77777777" w:rsidR="000D647E" w:rsidRPr="000D647E" w:rsidRDefault="000D647E" w:rsidP="000D647E">
            <w:pPr>
              <w:ind w:firstLine="0"/>
              <w:jc w:val="center"/>
              <w:rPr>
                <w:rFonts w:cs="Times New Roman"/>
                <w:sz w:val="20"/>
                <w:szCs w:val="20"/>
              </w:rPr>
            </w:pPr>
            <w:r w:rsidRPr="000D647E">
              <w:rPr>
                <w:rFonts w:cs="Times New Roman"/>
                <w:sz w:val="20"/>
                <w:szCs w:val="20"/>
              </w:rPr>
              <w:t>1</w:t>
            </w:r>
          </w:p>
        </w:tc>
        <w:tc>
          <w:tcPr>
            <w:tcW w:w="851" w:type="dxa"/>
            <w:vAlign w:val="center"/>
          </w:tcPr>
          <w:p w14:paraId="758C120C" w14:textId="77777777" w:rsidR="000D647E" w:rsidRPr="000D647E" w:rsidRDefault="000D647E" w:rsidP="000D647E">
            <w:pPr>
              <w:ind w:firstLine="0"/>
              <w:jc w:val="center"/>
              <w:rPr>
                <w:rFonts w:cs="Times New Roman"/>
                <w:sz w:val="20"/>
                <w:szCs w:val="20"/>
              </w:rPr>
            </w:pPr>
            <w:r w:rsidRPr="000D647E">
              <w:rPr>
                <w:rFonts w:cs="Times New Roman"/>
                <w:sz w:val="20"/>
                <w:szCs w:val="20"/>
              </w:rPr>
              <w:t>2</w:t>
            </w:r>
          </w:p>
        </w:tc>
        <w:tc>
          <w:tcPr>
            <w:tcW w:w="1843" w:type="dxa"/>
            <w:vAlign w:val="center"/>
          </w:tcPr>
          <w:p w14:paraId="199D4A0D"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422E9995"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10C6C033"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33C81A8D"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r>
      <w:tr w:rsidR="000D647E" w:rsidRPr="000D647E" w14:paraId="6B949540" w14:textId="77777777" w:rsidTr="005E12C0">
        <w:tc>
          <w:tcPr>
            <w:tcW w:w="535" w:type="dxa"/>
            <w:vAlign w:val="center"/>
          </w:tcPr>
          <w:p w14:paraId="4AC132F1" w14:textId="77777777" w:rsidR="000D647E" w:rsidRPr="000D647E" w:rsidRDefault="000D647E" w:rsidP="000D647E">
            <w:pPr>
              <w:ind w:firstLine="0"/>
              <w:rPr>
                <w:rFonts w:cs="Times New Roman"/>
                <w:sz w:val="20"/>
                <w:szCs w:val="20"/>
              </w:rPr>
            </w:pPr>
            <w:r w:rsidRPr="000D647E">
              <w:rPr>
                <w:rFonts w:cs="Times New Roman"/>
                <w:sz w:val="20"/>
                <w:szCs w:val="20"/>
              </w:rPr>
              <w:t>11.</w:t>
            </w:r>
          </w:p>
        </w:tc>
        <w:tc>
          <w:tcPr>
            <w:tcW w:w="1133" w:type="dxa"/>
            <w:vAlign w:val="center"/>
          </w:tcPr>
          <w:p w14:paraId="70CC2283" w14:textId="77777777" w:rsidR="000D647E" w:rsidRPr="000D647E" w:rsidRDefault="000D647E" w:rsidP="000D647E">
            <w:pPr>
              <w:ind w:firstLine="0"/>
              <w:rPr>
                <w:rFonts w:cs="Times New Roman"/>
                <w:sz w:val="20"/>
                <w:szCs w:val="20"/>
              </w:rPr>
            </w:pPr>
            <w:r w:rsidRPr="000D647E">
              <w:rPr>
                <w:rFonts w:cs="Times New Roman"/>
                <w:color w:val="000000"/>
                <w:sz w:val="20"/>
                <w:szCs w:val="20"/>
              </w:rPr>
              <w:t>Mazais ērglis</w:t>
            </w:r>
          </w:p>
        </w:tc>
        <w:tc>
          <w:tcPr>
            <w:tcW w:w="708" w:type="dxa"/>
            <w:vAlign w:val="center"/>
          </w:tcPr>
          <w:p w14:paraId="6254E90F" w14:textId="77777777" w:rsidR="000D647E" w:rsidRPr="000D647E" w:rsidRDefault="000F5711" w:rsidP="000D647E">
            <w:pPr>
              <w:ind w:firstLine="0"/>
              <w:jc w:val="center"/>
              <w:rPr>
                <w:rFonts w:cs="Times New Roman"/>
                <w:sz w:val="20"/>
                <w:szCs w:val="20"/>
              </w:rPr>
            </w:pPr>
            <w:r>
              <w:rPr>
                <w:rFonts w:cs="Times New Roman"/>
                <w:sz w:val="20"/>
                <w:szCs w:val="20"/>
              </w:rPr>
              <w:t>2</w:t>
            </w:r>
          </w:p>
        </w:tc>
        <w:tc>
          <w:tcPr>
            <w:tcW w:w="851" w:type="dxa"/>
            <w:vAlign w:val="center"/>
          </w:tcPr>
          <w:p w14:paraId="6E7DCCD2" w14:textId="77777777" w:rsidR="000D647E" w:rsidRPr="000D647E" w:rsidRDefault="000F5711" w:rsidP="000D647E">
            <w:pPr>
              <w:ind w:firstLine="0"/>
              <w:jc w:val="center"/>
              <w:rPr>
                <w:rFonts w:cs="Times New Roman"/>
                <w:sz w:val="20"/>
                <w:szCs w:val="20"/>
              </w:rPr>
            </w:pPr>
            <w:r>
              <w:rPr>
                <w:rFonts w:cs="Times New Roman"/>
                <w:sz w:val="20"/>
                <w:szCs w:val="20"/>
              </w:rPr>
              <w:t>6</w:t>
            </w:r>
          </w:p>
        </w:tc>
        <w:tc>
          <w:tcPr>
            <w:tcW w:w="1843" w:type="dxa"/>
            <w:vAlign w:val="center"/>
          </w:tcPr>
          <w:p w14:paraId="6B279577"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689DD5C3"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0A1E8A76"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50B28491"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r>
      <w:tr w:rsidR="000D647E" w:rsidRPr="000D647E" w14:paraId="499B8FD7" w14:textId="77777777" w:rsidTr="005E12C0">
        <w:tc>
          <w:tcPr>
            <w:tcW w:w="535" w:type="dxa"/>
            <w:vAlign w:val="center"/>
          </w:tcPr>
          <w:p w14:paraId="3E2EABA4" w14:textId="77777777" w:rsidR="000D647E" w:rsidRPr="000D647E" w:rsidRDefault="000D647E" w:rsidP="000D647E">
            <w:pPr>
              <w:ind w:firstLine="0"/>
              <w:rPr>
                <w:rFonts w:cs="Times New Roman"/>
                <w:sz w:val="20"/>
                <w:szCs w:val="20"/>
              </w:rPr>
            </w:pPr>
            <w:r w:rsidRPr="000D647E">
              <w:rPr>
                <w:rFonts w:cs="Times New Roman"/>
                <w:sz w:val="20"/>
                <w:szCs w:val="20"/>
              </w:rPr>
              <w:t>12.</w:t>
            </w:r>
          </w:p>
        </w:tc>
        <w:tc>
          <w:tcPr>
            <w:tcW w:w="1133" w:type="dxa"/>
            <w:vAlign w:val="center"/>
          </w:tcPr>
          <w:p w14:paraId="1F7B81EE" w14:textId="77777777" w:rsidR="000D647E" w:rsidRPr="000D647E" w:rsidRDefault="000D647E" w:rsidP="000D647E">
            <w:pPr>
              <w:ind w:firstLine="0"/>
              <w:rPr>
                <w:rFonts w:cs="Times New Roman"/>
                <w:sz w:val="20"/>
                <w:szCs w:val="20"/>
              </w:rPr>
            </w:pPr>
            <w:r w:rsidRPr="000D647E">
              <w:rPr>
                <w:rFonts w:cs="Times New Roman"/>
                <w:color w:val="000000"/>
                <w:sz w:val="20"/>
                <w:szCs w:val="20"/>
              </w:rPr>
              <w:t>Purva piekūns</w:t>
            </w:r>
          </w:p>
        </w:tc>
        <w:tc>
          <w:tcPr>
            <w:tcW w:w="708" w:type="dxa"/>
            <w:vAlign w:val="center"/>
          </w:tcPr>
          <w:p w14:paraId="603448A6" w14:textId="77777777" w:rsidR="000D647E" w:rsidRPr="000D647E" w:rsidRDefault="000D647E" w:rsidP="000D647E">
            <w:pPr>
              <w:ind w:firstLine="0"/>
              <w:jc w:val="center"/>
              <w:rPr>
                <w:rFonts w:cs="Times New Roman"/>
                <w:sz w:val="20"/>
                <w:szCs w:val="20"/>
              </w:rPr>
            </w:pPr>
            <w:r w:rsidRPr="000D647E">
              <w:rPr>
                <w:rFonts w:cs="Times New Roman"/>
                <w:sz w:val="20"/>
                <w:szCs w:val="20"/>
              </w:rPr>
              <w:t>0</w:t>
            </w:r>
          </w:p>
        </w:tc>
        <w:tc>
          <w:tcPr>
            <w:tcW w:w="851" w:type="dxa"/>
            <w:vAlign w:val="center"/>
          </w:tcPr>
          <w:p w14:paraId="50D3E331" w14:textId="77777777" w:rsidR="000D647E" w:rsidRPr="000D647E" w:rsidRDefault="000D647E" w:rsidP="000D647E">
            <w:pPr>
              <w:ind w:firstLine="0"/>
              <w:jc w:val="center"/>
              <w:rPr>
                <w:rFonts w:cs="Times New Roman"/>
                <w:sz w:val="20"/>
                <w:szCs w:val="20"/>
              </w:rPr>
            </w:pPr>
            <w:r w:rsidRPr="000D647E">
              <w:rPr>
                <w:rFonts w:cs="Times New Roman"/>
                <w:sz w:val="20"/>
                <w:szCs w:val="20"/>
              </w:rPr>
              <w:t>0</w:t>
            </w:r>
          </w:p>
        </w:tc>
        <w:tc>
          <w:tcPr>
            <w:tcW w:w="1843" w:type="dxa"/>
            <w:vAlign w:val="center"/>
          </w:tcPr>
          <w:p w14:paraId="6BBFB54D"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349B3765"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41A8F13D"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093B78F2"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r>
      <w:tr w:rsidR="000D647E" w:rsidRPr="000D647E" w14:paraId="15BD26D3" w14:textId="77777777" w:rsidTr="005E12C0">
        <w:tc>
          <w:tcPr>
            <w:tcW w:w="535" w:type="dxa"/>
            <w:vAlign w:val="center"/>
          </w:tcPr>
          <w:p w14:paraId="6FEA0039" w14:textId="77777777" w:rsidR="000D647E" w:rsidRPr="000D647E" w:rsidRDefault="000D647E" w:rsidP="000D647E">
            <w:pPr>
              <w:ind w:firstLine="0"/>
              <w:rPr>
                <w:rFonts w:cs="Times New Roman"/>
                <w:sz w:val="20"/>
                <w:szCs w:val="20"/>
              </w:rPr>
            </w:pPr>
            <w:r w:rsidRPr="000D647E">
              <w:rPr>
                <w:rFonts w:cs="Times New Roman"/>
                <w:sz w:val="20"/>
                <w:szCs w:val="20"/>
              </w:rPr>
              <w:t>13.</w:t>
            </w:r>
          </w:p>
        </w:tc>
        <w:tc>
          <w:tcPr>
            <w:tcW w:w="1133" w:type="dxa"/>
            <w:vAlign w:val="center"/>
          </w:tcPr>
          <w:p w14:paraId="7F1771BB" w14:textId="77777777" w:rsidR="000D647E" w:rsidRPr="000D647E" w:rsidRDefault="000D647E" w:rsidP="000D647E">
            <w:pPr>
              <w:ind w:firstLine="0"/>
              <w:rPr>
                <w:rFonts w:cs="Times New Roman"/>
                <w:sz w:val="20"/>
                <w:szCs w:val="20"/>
              </w:rPr>
            </w:pPr>
            <w:r w:rsidRPr="000D647E">
              <w:rPr>
                <w:rFonts w:cs="Times New Roman"/>
                <w:color w:val="000000"/>
                <w:sz w:val="20"/>
                <w:szCs w:val="20"/>
              </w:rPr>
              <w:t>Grieze</w:t>
            </w:r>
          </w:p>
        </w:tc>
        <w:tc>
          <w:tcPr>
            <w:tcW w:w="708" w:type="dxa"/>
            <w:vAlign w:val="center"/>
          </w:tcPr>
          <w:p w14:paraId="417309D8" w14:textId="77777777" w:rsidR="000D647E" w:rsidRPr="000D647E" w:rsidRDefault="000D647E" w:rsidP="000D647E">
            <w:pPr>
              <w:ind w:firstLine="0"/>
              <w:jc w:val="center"/>
              <w:rPr>
                <w:rFonts w:cs="Times New Roman"/>
                <w:sz w:val="20"/>
                <w:szCs w:val="20"/>
              </w:rPr>
            </w:pPr>
            <w:r w:rsidRPr="000D647E">
              <w:rPr>
                <w:rFonts w:cs="Times New Roman"/>
                <w:sz w:val="20"/>
                <w:szCs w:val="20"/>
              </w:rPr>
              <w:t>10</w:t>
            </w:r>
          </w:p>
        </w:tc>
        <w:tc>
          <w:tcPr>
            <w:tcW w:w="851" w:type="dxa"/>
            <w:vAlign w:val="center"/>
          </w:tcPr>
          <w:p w14:paraId="754D877F" w14:textId="77777777" w:rsidR="000D647E" w:rsidRPr="000D647E" w:rsidRDefault="000D647E" w:rsidP="000D647E">
            <w:pPr>
              <w:ind w:firstLine="0"/>
              <w:jc w:val="center"/>
              <w:rPr>
                <w:rFonts w:cs="Times New Roman"/>
                <w:sz w:val="20"/>
                <w:szCs w:val="20"/>
              </w:rPr>
            </w:pPr>
            <w:r w:rsidRPr="000D647E">
              <w:rPr>
                <w:rFonts w:cs="Times New Roman"/>
                <w:sz w:val="20"/>
                <w:szCs w:val="20"/>
              </w:rPr>
              <w:t>20</w:t>
            </w:r>
          </w:p>
        </w:tc>
        <w:tc>
          <w:tcPr>
            <w:tcW w:w="1843" w:type="dxa"/>
            <w:vAlign w:val="center"/>
          </w:tcPr>
          <w:p w14:paraId="3A53FFC9"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4388842E"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6743C175"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2D61A329"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r>
      <w:tr w:rsidR="000D647E" w:rsidRPr="000D647E" w14:paraId="182E12A6" w14:textId="77777777" w:rsidTr="005E12C0">
        <w:tc>
          <w:tcPr>
            <w:tcW w:w="535" w:type="dxa"/>
            <w:vAlign w:val="center"/>
          </w:tcPr>
          <w:p w14:paraId="148738B5" w14:textId="77777777" w:rsidR="000D647E" w:rsidRPr="000D647E" w:rsidRDefault="000D647E" w:rsidP="000D647E">
            <w:pPr>
              <w:ind w:firstLine="0"/>
              <w:rPr>
                <w:rFonts w:cs="Times New Roman"/>
                <w:sz w:val="20"/>
                <w:szCs w:val="20"/>
              </w:rPr>
            </w:pPr>
            <w:r w:rsidRPr="000D647E">
              <w:rPr>
                <w:rFonts w:cs="Times New Roman"/>
                <w:sz w:val="20"/>
                <w:szCs w:val="20"/>
              </w:rPr>
              <w:t>14.</w:t>
            </w:r>
          </w:p>
        </w:tc>
        <w:tc>
          <w:tcPr>
            <w:tcW w:w="1133" w:type="dxa"/>
            <w:vAlign w:val="center"/>
          </w:tcPr>
          <w:p w14:paraId="2297393E" w14:textId="77777777" w:rsidR="000D647E" w:rsidRPr="000D647E" w:rsidRDefault="000D647E" w:rsidP="000D647E">
            <w:pPr>
              <w:ind w:firstLine="0"/>
              <w:rPr>
                <w:rFonts w:cs="Times New Roman"/>
                <w:sz w:val="20"/>
                <w:szCs w:val="20"/>
              </w:rPr>
            </w:pPr>
            <w:r w:rsidRPr="000D647E">
              <w:rPr>
                <w:rFonts w:cs="Times New Roman"/>
                <w:color w:val="000000"/>
                <w:sz w:val="20"/>
                <w:szCs w:val="20"/>
              </w:rPr>
              <w:t>Dzērve</w:t>
            </w:r>
          </w:p>
        </w:tc>
        <w:tc>
          <w:tcPr>
            <w:tcW w:w="708" w:type="dxa"/>
            <w:vAlign w:val="center"/>
          </w:tcPr>
          <w:p w14:paraId="1E7BCFED" w14:textId="77777777" w:rsidR="000D647E" w:rsidRPr="000D647E" w:rsidRDefault="000D647E" w:rsidP="000D647E">
            <w:pPr>
              <w:ind w:firstLine="0"/>
              <w:jc w:val="center"/>
              <w:rPr>
                <w:rFonts w:cs="Times New Roman"/>
                <w:sz w:val="20"/>
                <w:szCs w:val="20"/>
              </w:rPr>
            </w:pPr>
            <w:r w:rsidRPr="000D647E">
              <w:rPr>
                <w:rFonts w:cs="Times New Roman"/>
                <w:sz w:val="20"/>
                <w:szCs w:val="20"/>
              </w:rPr>
              <w:t>2</w:t>
            </w:r>
          </w:p>
        </w:tc>
        <w:tc>
          <w:tcPr>
            <w:tcW w:w="851" w:type="dxa"/>
            <w:vAlign w:val="center"/>
          </w:tcPr>
          <w:p w14:paraId="0EE466C1" w14:textId="77777777" w:rsidR="000D647E" w:rsidRPr="000D647E" w:rsidRDefault="000D647E" w:rsidP="000D647E">
            <w:pPr>
              <w:ind w:firstLine="0"/>
              <w:jc w:val="center"/>
              <w:rPr>
                <w:rFonts w:cs="Times New Roman"/>
                <w:sz w:val="20"/>
                <w:szCs w:val="20"/>
              </w:rPr>
            </w:pPr>
            <w:r w:rsidRPr="000D647E">
              <w:rPr>
                <w:rFonts w:cs="Times New Roman"/>
                <w:sz w:val="20"/>
                <w:szCs w:val="20"/>
              </w:rPr>
              <w:t>10</w:t>
            </w:r>
          </w:p>
        </w:tc>
        <w:tc>
          <w:tcPr>
            <w:tcW w:w="1843" w:type="dxa"/>
            <w:vAlign w:val="center"/>
          </w:tcPr>
          <w:p w14:paraId="6B46C1AB"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1480A8DF"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26DB2E48"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418B4DA2"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r>
      <w:tr w:rsidR="000D647E" w:rsidRPr="000D647E" w14:paraId="789AD31D" w14:textId="77777777" w:rsidTr="005E12C0">
        <w:tc>
          <w:tcPr>
            <w:tcW w:w="535" w:type="dxa"/>
            <w:vAlign w:val="center"/>
          </w:tcPr>
          <w:p w14:paraId="3A8E3921" w14:textId="77777777" w:rsidR="000D647E" w:rsidRPr="000D647E" w:rsidRDefault="000D647E" w:rsidP="000D647E">
            <w:pPr>
              <w:ind w:firstLine="0"/>
              <w:rPr>
                <w:rFonts w:cs="Times New Roman"/>
                <w:sz w:val="20"/>
                <w:szCs w:val="20"/>
              </w:rPr>
            </w:pPr>
            <w:r w:rsidRPr="000D647E">
              <w:rPr>
                <w:rFonts w:cs="Times New Roman"/>
                <w:sz w:val="20"/>
                <w:szCs w:val="20"/>
              </w:rPr>
              <w:t>15.</w:t>
            </w:r>
          </w:p>
        </w:tc>
        <w:tc>
          <w:tcPr>
            <w:tcW w:w="1133" w:type="dxa"/>
            <w:vAlign w:val="center"/>
          </w:tcPr>
          <w:p w14:paraId="7D32841F" w14:textId="77777777" w:rsidR="000D647E" w:rsidRPr="000D647E" w:rsidRDefault="000D647E" w:rsidP="000D647E">
            <w:pPr>
              <w:ind w:firstLine="0"/>
              <w:rPr>
                <w:rFonts w:cs="Times New Roman"/>
                <w:sz w:val="20"/>
                <w:szCs w:val="20"/>
              </w:rPr>
            </w:pPr>
            <w:r w:rsidRPr="000D647E">
              <w:rPr>
                <w:rFonts w:cs="Times New Roman"/>
                <w:color w:val="000000"/>
                <w:sz w:val="20"/>
                <w:szCs w:val="20"/>
              </w:rPr>
              <w:t>Dzeltenais tārtiņš</w:t>
            </w:r>
          </w:p>
        </w:tc>
        <w:tc>
          <w:tcPr>
            <w:tcW w:w="708" w:type="dxa"/>
            <w:vAlign w:val="center"/>
          </w:tcPr>
          <w:p w14:paraId="16039100" w14:textId="77777777" w:rsidR="000D647E" w:rsidRPr="000D647E" w:rsidRDefault="000D647E" w:rsidP="000D647E">
            <w:pPr>
              <w:ind w:firstLine="0"/>
              <w:jc w:val="center"/>
              <w:rPr>
                <w:rFonts w:cs="Times New Roman"/>
                <w:sz w:val="20"/>
                <w:szCs w:val="20"/>
              </w:rPr>
            </w:pPr>
            <w:r w:rsidRPr="000D647E">
              <w:rPr>
                <w:rFonts w:cs="Times New Roman"/>
                <w:sz w:val="20"/>
                <w:szCs w:val="20"/>
              </w:rPr>
              <w:t>0</w:t>
            </w:r>
          </w:p>
        </w:tc>
        <w:tc>
          <w:tcPr>
            <w:tcW w:w="851" w:type="dxa"/>
            <w:vAlign w:val="center"/>
          </w:tcPr>
          <w:p w14:paraId="21DE6AAB" w14:textId="77777777" w:rsidR="000D647E" w:rsidRPr="000D647E" w:rsidRDefault="000D647E" w:rsidP="000D647E">
            <w:pPr>
              <w:ind w:firstLine="0"/>
              <w:jc w:val="center"/>
              <w:rPr>
                <w:rFonts w:cs="Times New Roman"/>
                <w:sz w:val="20"/>
                <w:szCs w:val="20"/>
              </w:rPr>
            </w:pPr>
            <w:r w:rsidRPr="000D647E">
              <w:rPr>
                <w:rFonts w:cs="Times New Roman"/>
                <w:sz w:val="20"/>
                <w:szCs w:val="20"/>
              </w:rPr>
              <w:t>20</w:t>
            </w:r>
          </w:p>
        </w:tc>
        <w:tc>
          <w:tcPr>
            <w:tcW w:w="1843" w:type="dxa"/>
            <w:vAlign w:val="center"/>
          </w:tcPr>
          <w:p w14:paraId="6CAEE867"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1417" w:type="dxa"/>
            <w:vAlign w:val="center"/>
          </w:tcPr>
          <w:p w14:paraId="0D169FCC"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1134" w:type="dxa"/>
            <w:vAlign w:val="center"/>
          </w:tcPr>
          <w:p w14:paraId="37FD09A3"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1701" w:type="dxa"/>
            <w:vAlign w:val="center"/>
          </w:tcPr>
          <w:p w14:paraId="0167725C"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r>
      <w:tr w:rsidR="000D647E" w:rsidRPr="000D647E" w14:paraId="05149B36" w14:textId="77777777" w:rsidTr="005E12C0">
        <w:tc>
          <w:tcPr>
            <w:tcW w:w="535" w:type="dxa"/>
            <w:vAlign w:val="center"/>
          </w:tcPr>
          <w:p w14:paraId="66A1F95E" w14:textId="77777777" w:rsidR="000D647E" w:rsidRPr="000D647E" w:rsidRDefault="000D647E" w:rsidP="000D647E">
            <w:pPr>
              <w:ind w:firstLine="0"/>
              <w:rPr>
                <w:rFonts w:cs="Times New Roman"/>
                <w:sz w:val="20"/>
                <w:szCs w:val="20"/>
              </w:rPr>
            </w:pPr>
            <w:r w:rsidRPr="000D647E">
              <w:rPr>
                <w:rFonts w:cs="Times New Roman"/>
                <w:sz w:val="20"/>
                <w:szCs w:val="20"/>
              </w:rPr>
              <w:t>16.</w:t>
            </w:r>
          </w:p>
        </w:tc>
        <w:tc>
          <w:tcPr>
            <w:tcW w:w="1133" w:type="dxa"/>
            <w:vAlign w:val="center"/>
          </w:tcPr>
          <w:p w14:paraId="6EE87DDC" w14:textId="77777777" w:rsidR="000D647E" w:rsidRPr="000D647E" w:rsidRDefault="000D647E" w:rsidP="000D647E">
            <w:pPr>
              <w:ind w:firstLine="0"/>
              <w:rPr>
                <w:rFonts w:cs="Times New Roman"/>
                <w:sz w:val="20"/>
                <w:szCs w:val="20"/>
              </w:rPr>
            </w:pPr>
            <w:r w:rsidRPr="000D647E">
              <w:rPr>
                <w:rFonts w:cs="Times New Roman"/>
                <w:color w:val="000000"/>
                <w:sz w:val="20"/>
                <w:szCs w:val="20"/>
              </w:rPr>
              <w:t>Kuitala</w:t>
            </w:r>
          </w:p>
        </w:tc>
        <w:tc>
          <w:tcPr>
            <w:tcW w:w="708" w:type="dxa"/>
            <w:vAlign w:val="center"/>
          </w:tcPr>
          <w:p w14:paraId="683164A5" w14:textId="77777777" w:rsidR="000D647E" w:rsidRPr="000D647E" w:rsidRDefault="000D647E" w:rsidP="000D647E">
            <w:pPr>
              <w:ind w:firstLine="0"/>
              <w:jc w:val="center"/>
              <w:rPr>
                <w:rFonts w:cs="Times New Roman"/>
                <w:sz w:val="20"/>
                <w:szCs w:val="20"/>
              </w:rPr>
            </w:pPr>
            <w:r w:rsidRPr="000D647E">
              <w:rPr>
                <w:rFonts w:cs="Times New Roman"/>
                <w:sz w:val="20"/>
                <w:szCs w:val="20"/>
              </w:rPr>
              <w:t>1</w:t>
            </w:r>
          </w:p>
        </w:tc>
        <w:tc>
          <w:tcPr>
            <w:tcW w:w="851" w:type="dxa"/>
            <w:vAlign w:val="center"/>
          </w:tcPr>
          <w:p w14:paraId="49EEF45E" w14:textId="77777777" w:rsidR="000D647E" w:rsidRPr="000D647E" w:rsidRDefault="000D647E" w:rsidP="000D647E">
            <w:pPr>
              <w:ind w:firstLine="0"/>
              <w:jc w:val="center"/>
              <w:rPr>
                <w:rFonts w:cs="Times New Roman"/>
                <w:sz w:val="20"/>
                <w:szCs w:val="20"/>
              </w:rPr>
            </w:pPr>
            <w:r w:rsidRPr="000D647E">
              <w:rPr>
                <w:rFonts w:cs="Times New Roman"/>
                <w:sz w:val="20"/>
                <w:szCs w:val="20"/>
              </w:rPr>
              <w:t>50</w:t>
            </w:r>
          </w:p>
        </w:tc>
        <w:tc>
          <w:tcPr>
            <w:tcW w:w="1843" w:type="dxa"/>
            <w:vAlign w:val="center"/>
          </w:tcPr>
          <w:p w14:paraId="6F219F99"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1417" w:type="dxa"/>
            <w:vAlign w:val="center"/>
          </w:tcPr>
          <w:p w14:paraId="77F4AE89"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1134" w:type="dxa"/>
            <w:vAlign w:val="center"/>
          </w:tcPr>
          <w:p w14:paraId="00D8A4A6"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1701" w:type="dxa"/>
            <w:vAlign w:val="center"/>
          </w:tcPr>
          <w:p w14:paraId="123136EB"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r>
      <w:tr w:rsidR="000D647E" w:rsidRPr="000D647E" w14:paraId="4E42E41A" w14:textId="77777777" w:rsidTr="005E12C0">
        <w:tc>
          <w:tcPr>
            <w:tcW w:w="535" w:type="dxa"/>
            <w:vAlign w:val="center"/>
          </w:tcPr>
          <w:p w14:paraId="02930A53" w14:textId="77777777" w:rsidR="000D647E" w:rsidRPr="000D647E" w:rsidRDefault="000D647E" w:rsidP="000D647E">
            <w:pPr>
              <w:ind w:firstLine="0"/>
              <w:rPr>
                <w:rFonts w:cs="Times New Roman"/>
                <w:sz w:val="20"/>
                <w:szCs w:val="20"/>
              </w:rPr>
            </w:pPr>
            <w:r w:rsidRPr="000D647E">
              <w:rPr>
                <w:rFonts w:cs="Times New Roman"/>
                <w:sz w:val="20"/>
                <w:szCs w:val="20"/>
              </w:rPr>
              <w:t>17.</w:t>
            </w:r>
          </w:p>
        </w:tc>
        <w:tc>
          <w:tcPr>
            <w:tcW w:w="1133" w:type="dxa"/>
            <w:vAlign w:val="center"/>
          </w:tcPr>
          <w:p w14:paraId="5DFFC79D" w14:textId="77777777" w:rsidR="000D647E" w:rsidRPr="000D647E" w:rsidRDefault="000D647E" w:rsidP="000D647E">
            <w:pPr>
              <w:ind w:firstLine="0"/>
              <w:rPr>
                <w:rFonts w:cs="Times New Roman"/>
                <w:sz w:val="20"/>
                <w:szCs w:val="20"/>
              </w:rPr>
            </w:pPr>
            <w:r w:rsidRPr="000D647E">
              <w:rPr>
                <w:rFonts w:cs="Times New Roman"/>
                <w:color w:val="000000"/>
                <w:sz w:val="20"/>
                <w:szCs w:val="20"/>
              </w:rPr>
              <w:t>Gugatnis</w:t>
            </w:r>
          </w:p>
        </w:tc>
        <w:tc>
          <w:tcPr>
            <w:tcW w:w="708" w:type="dxa"/>
            <w:vAlign w:val="center"/>
          </w:tcPr>
          <w:p w14:paraId="3899AFBC" w14:textId="77777777" w:rsidR="000D647E" w:rsidRPr="000D647E" w:rsidRDefault="000D647E" w:rsidP="000D647E">
            <w:pPr>
              <w:ind w:firstLine="0"/>
              <w:jc w:val="center"/>
              <w:rPr>
                <w:rFonts w:cs="Times New Roman"/>
                <w:sz w:val="20"/>
                <w:szCs w:val="20"/>
              </w:rPr>
            </w:pPr>
            <w:r w:rsidRPr="000D647E">
              <w:rPr>
                <w:rFonts w:cs="Times New Roman"/>
                <w:sz w:val="20"/>
                <w:szCs w:val="20"/>
              </w:rPr>
              <w:t>50</w:t>
            </w:r>
          </w:p>
        </w:tc>
        <w:tc>
          <w:tcPr>
            <w:tcW w:w="851" w:type="dxa"/>
            <w:vAlign w:val="center"/>
          </w:tcPr>
          <w:p w14:paraId="7AF7A259" w14:textId="77777777" w:rsidR="000D647E" w:rsidRPr="000D647E" w:rsidRDefault="000D647E" w:rsidP="000D647E">
            <w:pPr>
              <w:ind w:firstLine="0"/>
              <w:jc w:val="center"/>
              <w:rPr>
                <w:rFonts w:cs="Times New Roman"/>
                <w:sz w:val="20"/>
                <w:szCs w:val="20"/>
              </w:rPr>
            </w:pPr>
            <w:r w:rsidRPr="000D647E">
              <w:rPr>
                <w:rFonts w:cs="Times New Roman"/>
                <w:sz w:val="20"/>
                <w:szCs w:val="20"/>
              </w:rPr>
              <w:t>100</w:t>
            </w:r>
          </w:p>
        </w:tc>
        <w:tc>
          <w:tcPr>
            <w:tcW w:w="1843" w:type="dxa"/>
            <w:vAlign w:val="center"/>
          </w:tcPr>
          <w:p w14:paraId="091C357C"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1417" w:type="dxa"/>
            <w:vAlign w:val="center"/>
          </w:tcPr>
          <w:p w14:paraId="1A3C80FC"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1134" w:type="dxa"/>
            <w:vAlign w:val="center"/>
          </w:tcPr>
          <w:p w14:paraId="1E2CFA19"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c>
          <w:tcPr>
            <w:tcW w:w="1701" w:type="dxa"/>
            <w:vAlign w:val="center"/>
          </w:tcPr>
          <w:p w14:paraId="3E834D8D" w14:textId="77777777" w:rsidR="000D647E" w:rsidRPr="000D647E" w:rsidRDefault="000D647E" w:rsidP="000D647E">
            <w:pPr>
              <w:ind w:firstLine="0"/>
              <w:jc w:val="center"/>
              <w:rPr>
                <w:rFonts w:cs="Times New Roman"/>
                <w:sz w:val="20"/>
                <w:szCs w:val="20"/>
              </w:rPr>
            </w:pPr>
            <w:r w:rsidRPr="000D647E">
              <w:rPr>
                <w:rFonts w:cs="Times New Roman"/>
                <w:sz w:val="20"/>
                <w:szCs w:val="20"/>
              </w:rPr>
              <w:t>x</w:t>
            </w:r>
          </w:p>
        </w:tc>
      </w:tr>
      <w:tr w:rsidR="000D647E" w:rsidRPr="000D647E" w14:paraId="6BD42F6D" w14:textId="77777777" w:rsidTr="005E12C0">
        <w:tc>
          <w:tcPr>
            <w:tcW w:w="535" w:type="dxa"/>
            <w:vAlign w:val="center"/>
          </w:tcPr>
          <w:p w14:paraId="77359707" w14:textId="77777777" w:rsidR="000D647E" w:rsidRPr="000D647E" w:rsidRDefault="000D647E" w:rsidP="00D95280">
            <w:pPr>
              <w:ind w:firstLine="0"/>
              <w:rPr>
                <w:rFonts w:cs="Times New Roman"/>
                <w:sz w:val="20"/>
                <w:szCs w:val="20"/>
              </w:rPr>
            </w:pPr>
            <w:r w:rsidRPr="000D647E">
              <w:rPr>
                <w:rFonts w:cs="Times New Roman"/>
                <w:sz w:val="20"/>
                <w:szCs w:val="20"/>
              </w:rPr>
              <w:t>1</w:t>
            </w:r>
            <w:r w:rsidR="00D95280">
              <w:rPr>
                <w:rFonts w:cs="Times New Roman"/>
                <w:sz w:val="20"/>
                <w:szCs w:val="20"/>
              </w:rPr>
              <w:t>8</w:t>
            </w:r>
            <w:r w:rsidRPr="000D647E">
              <w:rPr>
                <w:rFonts w:cs="Times New Roman"/>
                <w:sz w:val="20"/>
                <w:szCs w:val="20"/>
              </w:rPr>
              <w:t>.</w:t>
            </w:r>
          </w:p>
        </w:tc>
        <w:tc>
          <w:tcPr>
            <w:tcW w:w="1133" w:type="dxa"/>
            <w:vAlign w:val="center"/>
          </w:tcPr>
          <w:p w14:paraId="5DEFE2B9" w14:textId="77777777" w:rsidR="000D647E" w:rsidRPr="000D647E" w:rsidRDefault="000D647E" w:rsidP="000D647E">
            <w:pPr>
              <w:ind w:firstLine="0"/>
              <w:rPr>
                <w:rFonts w:cs="Times New Roman"/>
                <w:sz w:val="20"/>
                <w:szCs w:val="20"/>
              </w:rPr>
            </w:pPr>
            <w:r w:rsidRPr="000D647E">
              <w:rPr>
                <w:rFonts w:cs="Times New Roman"/>
                <w:color w:val="000000"/>
                <w:sz w:val="20"/>
                <w:szCs w:val="20"/>
              </w:rPr>
              <w:t>Parastā ūbele</w:t>
            </w:r>
          </w:p>
        </w:tc>
        <w:tc>
          <w:tcPr>
            <w:tcW w:w="708" w:type="dxa"/>
            <w:vAlign w:val="center"/>
          </w:tcPr>
          <w:p w14:paraId="56D9C4B9" w14:textId="77777777" w:rsidR="000D647E" w:rsidRPr="000D647E" w:rsidRDefault="000D647E" w:rsidP="000D647E">
            <w:pPr>
              <w:ind w:firstLine="0"/>
              <w:jc w:val="center"/>
              <w:rPr>
                <w:rFonts w:cs="Times New Roman"/>
                <w:sz w:val="20"/>
                <w:szCs w:val="20"/>
              </w:rPr>
            </w:pPr>
            <w:r w:rsidRPr="000D647E">
              <w:rPr>
                <w:rFonts w:cs="Times New Roman"/>
                <w:sz w:val="20"/>
                <w:szCs w:val="20"/>
              </w:rPr>
              <w:t>2</w:t>
            </w:r>
          </w:p>
        </w:tc>
        <w:tc>
          <w:tcPr>
            <w:tcW w:w="851" w:type="dxa"/>
            <w:vAlign w:val="center"/>
          </w:tcPr>
          <w:p w14:paraId="7B5CCE29" w14:textId="77777777" w:rsidR="000D647E" w:rsidRPr="000D647E" w:rsidRDefault="000D647E" w:rsidP="000D647E">
            <w:pPr>
              <w:ind w:firstLine="0"/>
              <w:jc w:val="center"/>
              <w:rPr>
                <w:rFonts w:cs="Times New Roman"/>
                <w:sz w:val="20"/>
                <w:szCs w:val="20"/>
              </w:rPr>
            </w:pPr>
            <w:r w:rsidRPr="000D647E">
              <w:rPr>
                <w:rFonts w:cs="Times New Roman"/>
                <w:sz w:val="20"/>
                <w:szCs w:val="20"/>
              </w:rPr>
              <w:t>7</w:t>
            </w:r>
          </w:p>
        </w:tc>
        <w:tc>
          <w:tcPr>
            <w:tcW w:w="1843" w:type="dxa"/>
            <w:vAlign w:val="center"/>
          </w:tcPr>
          <w:p w14:paraId="325DFCBF"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5AB5FCFB"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12B721F9"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169EF971"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r>
      <w:tr w:rsidR="000D647E" w:rsidRPr="000D647E" w14:paraId="56D41D52" w14:textId="77777777" w:rsidTr="005E12C0">
        <w:tc>
          <w:tcPr>
            <w:tcW w:w="535" w:type="dxa"/>
            <w:vAlign w:val="center"/>
          </w:tcPr>
          <w:p w14:paraId="462C5E76" w14:textId="77777777" w:rsidR="000D647E" w:rsidRPr="000D647E" w:rsidRDefault="00B652A9" w:rsidP="000D647E">
            <w:pPr>
              <w:ind w:firstLine="0"/>
              <w:rPr>
                <w:rFonts w:cs="Times New Roman"/>
                <w:sz w:val="20"/>
                <w:szCs w:val="20"/>
              </w:rPr>
            </w:pPr>
            <w:r>
              <w:rPr>
                <w:rFonts w:cs="Times New Roman"/>
                <w:sz w:val="20"/>
                <w:szCs w:val="20"/>
              </w:rPr>
              <w:t>19.</w:t>
            </w:r>
          </w:p>
        </w:tc>
        <w:tc>
          <w:tcPr>
            <w:tcW w:w="1133" w:type="dxa"/>
            <w:vAlign w:val="center"/>
          </w:tcPr>
          <w:p w14:paraId="2F30A411" w14:textId="77777777" w:rsidR="000D647E" w:rsidRPr="000D647E" w:rsidRDefault="000D647E" w:rsidP="000D647E">
            <w:pPr>
              <w:ind w:firstLine="0"/>
              <w:rPr>
                <w:rFonts w:cs="Times New Roman"/>
                <w:sz w:val="20"/>
                <w:szCs w:val="20"/>
              </w:rPr>
            </w:pPr>
            <w:r w:rsidRPr="000D647E">
              <w:rPr>
                <w:rFonts w:cs="Times New Roman"/>
                <w:color w:val="000000"/>
                <w:sz w:val="20"/>
                <w:szCs w:val="20"/>
              </w:rPr>
              <w:t>Apodziņš</w:t>
            </w:r>
          </w:p>
        </w:tc>
        <w:tc>
          <w:tcPr>
            <w:tcW w:w="708" w:type="dxa"/>
            <w:vAlign w:val="center"/>
          </w:tcPr>
          <w:p w14:paraId="7812F9C9" w14:textId="77777777" w:rsidR="000D647E" w:rsidRPr="000D647E" w:rsidRDefault="000D647E" w:rsidP="000D647E">
            <w:pPr>
              <w:ind w:firstLine="0"/>
              <w:jc w:val="center"/>
              <w:rPr>
                <w:rFonts w:cs="Times New Roman"/>
                <w:sz w:val="20"/>
                <w:szCs w:val="20"/>
              </w:rPr>
            </w:pPr>
            <w:r w:rsidRPr="000D647E">
              <w:rPr>
                <w:rFonts w:cs="Times New Roman"/>
                <w:sz w:val="20"/>
                <w:szCs w:val="20"/>
              </w:rPr>
              <w:t>15</w:t>
            </w:r>
          </w:p>
        </w:tc>
        <w:tc>
          <w:tcPr>
            <w:tcW w:w="851" w:type="dxa"/>
            <w:vAlign w:val="center"/>
          </w:tcPr>
          <w:p w14:paraId="0B059D84" w14:textId="77777777" w:rsidR="000D647E" w:rsidRPr="000D647E" w:rsidRDefault="000D647E" w:rsidP="000D647E">
            <w:pPr>
              <w:ind w:firstLine="0"/>
              <w:jc w:val="center"/>
              <w:rPr>
                <w:rFonts w:cs="Times New Roman"/>
                <w:sz w:val="20"/>
                <w:szCs w:val="20"/>
              </w:rPr>
            </w:pPr>
            <w:r w:rsidRPr="000D647E">
              <w:rPr>
                <w:rFonts w:cs="Times New Roman"/>
                <w:sz w:val="20"/>
                <w:szCs w:val="20"/>
              </w:rPr>
              <w:t>20</w:t>
            </w:r>
          </w:p>
        </w:tc>
        <w:tc>
          <w:tcPr>
            <w:tcW w:w="1843" w:type="dxa"/>
            <w:vAlign w:val="center"/>
          </w:tcPr>
          <w:p w14:paraId="7178906A"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39492CF1" w14:textId="77777777" w:rsidR="000D647E" w:rsidRPr="000D647E" w:rsidRDefault="000D647E"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474DEBE6"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135FA1F0" w14:textId="77777777" w:rsidR="000D647E" w:rsidRPr="000D647E" w:rsidRDefault="000D647E" w:rsidP="000D647E">
            <w:pPr>
              <w:ind w:firstLine="0"/>
              <w:jc w:val="center"/>
              <w:rPr>
                <w:rFonts w:cs="Times New Roman"/>
                <w:sz w:val="20"/>
                <w:szCs w:val="20"/>
              </w:rPr>
            </w:pPr>
            <w:r w:rsidRPr="000D647E">
              <w:rPr>
                <w:rFonts w:cs="Times New Roman"/>
                <w:sz w:val="20"/>
                <w:szCs w:val="20"/>
              </w:rPr>
              <w:t>Nav datu</w:t>
            </w:r>
          </w:p>
        </w:tc>
      </w:tr>
      <w:tr w:rsidR="00B652A9" w:rsidRPr="000D647E" w14:paraId="04946915" w14:textId="77777777" w:rsidTr="005E12C0">
        <w:tc>
          <w:tcPr>
            <w:tcW w:w="535" w:type="dxa"/>
            <w:vAlign w:val="center"/>
          </w:tcPr>
          <w:p w14:paraId="2275C847" w14:textId="77777777" w:rsidR="00B652A9" w:rsidRPr="000D647E" w:rsidRDefault="00B652A9" w:rsidP="00202208">
            <w:pPr>
              <w:ind w:firstLine="0"/>
              <w:rPr>
                <w:rFonts w:cs="Times New Roman"/>
                <w:sz w:val="20"/>
                <w:szCs w:val="20"/>
              </w:rPr>
            </w:pPr>
            <w:r w:rsidRPr="000D647E">
              <w:rPr>
                <w:rFonts w:cs="Times New Roman"/>
                <w:sz w:val="20"/>
                <w:szCs w:val="20"/>
              </w:rPr>
              <w:t>20.</w:t>
            </w:r>
          </w:p>
        </w:tc>
        <w:tc>
          <w:tcPr>
            <w:tcW w:w="1133" w:type="dxa"/>
            <w:vAlign w:val="center"/>
          </w:tcPr>
          <w:p w14:paraId="1B911E71" w14:textId="77777777" w:rsidR="00B652A9" w:rsidRPr="000D647E" w:rsidRDefault="00B652A9" w:rsidP="000D647E">
            <w:pPr>
              <w:ind w:firstLine="0"/>
              <w:rPr>
                <w:rFonts w:cs="Times New Roman"/>
                <w:sz w:val="20"/>
                <w:szCs w:val="20"/>
              </w:rPr>
            </w:pPr>
            <w:r w:rsidRPr="000D647E">
              <w:rPr>
                <w:rFonts w:cs="Times New Roman"/>
                <w:color w:val="000000"/>
                <w:sz w:val="20"/>
                <w:szCs w:val="20"/>
              </w:rPr>
              <w:t>Urālpūce</w:t>
            </w:r>
          </w:p>
        </w:tc>
        <w:tc>
          <w:tcPr>
            <w:tcW w:w="708" w:type="dxa"/>
            <w:vAlign w:val="center"/>
          </w:tcPr>
          <w:p w14:paraId="294995F1" w14:textId="77777777" w:rsidR="00B652A9" w:rsidRPr="000D647E" w:rsidRDefault="00B652A9" w:rsidP="000D647E">
            <w:pPr>
              <w:ind w:firstLine="0"/>
              <w:jc w:val="center"/>
              <w:rPr>
                <w:rFonts w:cs="Times New Roman"/>
                <w:sz w:val="20"/>
                <w:szCs w:val="20"/>
              </w:rPr>
            </w:pPr>
            <w:r w:rsidRPr="000D647E">
              <w:rPr>
                <w:rFonts w:cs="Times New Roman"/>
                <w:sz w:val="20"/>
                <w:szCs w:val="20"/>
              </w:rPr>
              <w:t>5</w:t>
            </w:r>
          </w:p>
        </w:tc>
        <w:tc>
          <w:tcPr>
            <w:tcW w:w="851" w:type="dxa"/>
            <w:vAlign w:val="center"/>
          </w:tcPr>
          <w:p w14:paraId="0709FD92" w14:textId="77777777" w:rsidR="00B652A9" w:rsidRPr="000D647E" w:rsidRDefault="00B652A9" w:rsidP="000D647E">
            <w:pPr>
              <w:ind w:firstLine="0"/>
              <w:jc w:val="center"/>
              <w:rPr>
                <w:rFonts w:cs="Times New Roman"/>
                <w:sz w:val="20"/>
                <w:szCs w:val="20"/>
              </w:rPr>
            </w:pPr>
            <w:r w:rsidRPr="000D647E">
              <w:rPr>
                <w:rFonts w:cs="Times New Roman"/>
                <w:sz w:val="20"/>
                <w:szCs w:val="20"/>
              </w:rPr>
              <w:t>15</w:t>
            </w:r>
          </w:p>
        </w:tc>
        <w:tc>
          <w:tcPr>
            <w:tcW w:w="1843" w:type="dxa"/>
            <w:vAlign w:val="center"/>
          </w:tcPr>
          <w:p w14:paraId="2551744D" w14:textId="77777777" w:rsidR="00B652A9" w:rsidRPr="000D647E" w:rsidRDefault="00B652A9"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40E77288" w14:textId="77777777" w:rsidR="00B652A9" w:rsidRPr="000D647E" w:rsidRDefault="00B652A9"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0A21ACF7" w14:textId="77777777" w:rsidR="00B652A9" w:rsidRPr="000D647E" w:rsidRDefault="00B652A9"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48F5463D" w14:textId="77777777" w:rsidR="00B652A9" w:rsidRPr="000D647E" w:rsidRDefault="00B652A9" w:rsidP="000D647E">
            <w:pPr>
              <w:ind w:firstLine="0"/>
              <w:jc w:val="center"/>
              <w:rPr>
                <w:rFonts w:cs="Times New Roman"/>
                <w:sz w:val="20"/>
                <w:szCs w:val="20"/>
              </w:rPr>
            </w:pPr>
            <w:r w:rsidRPr="000D647E">
              <w:rPr>
                <w:rFonts w:cs="Times New Roman"/>
                <w:sz w:val="20"/>
                <w:szCs w:val="20"/>
              </w:rPr>
              <w:t>Nav datu</w:t>
            </w:r>
          </w:p>
        </w:tc>
      </w:tr>
      <w:tr w:rsidR="00B652A9" w:rsidRPr="000D647E" w14:paraId="14C7BDEB" w14:textId="77777777" w:rsidTr="005E12C0">
        <w:tc>
          <w:tcPr>
            <w:tcW w:w="535" w:type="dxa"/>
            <w:vAlign w:val="center"/>
          </w:tcPr>
          <w:p w14:paraId="4C8FF2B7" w14:textId="77777777" w:rsidR="00B652A9" w:rsidRPr="000D647E" w:rsidRDefault="00B652A9" w:rsidP="00202208">
            <w:pPr>
              <w:ind w:firstLine="0"/>
              <w:rPr>
                <w:rFonts w:cs="Times New Roman"/>
                <w:sz w:val="20"/>
                <w:szCs w:val="20"/>
              </w:rPr>
            </w:pPr>
            <w:r w:rsidRPr="000D647E">
              <w:rPr>
                <w:rFonts w:cs="Times New Roman"/>
                <w:sz w:val="20"/>
                <w:szCs w:val="20"/>
              </w:rPr>
              <w:t>21.</w:t>
            </w:r>
          </w:p>
        </w:tc>
        <w:tc>
          <w:tcPr>
            <w:tcW w:w="1133" w:type="dxa"/>
            <w:vAlign w:val="center"/>
          </w:tcPr>
          <w:p w14:paraId="495F3723" w14:textId="77777777" w:rsidR="00B652A9" w:rsidRPr="000D647E" w:rsidRDefault="00B652A9" w:rsidP="000D647E">
            <w:pPr>
              <w:ind w:firstLine="0"/>
              <w:rPr>
                <w:rFonts w:cs="Times New Roman"/>
                <w:sz w:val="20"/>
                <w:szCs w:val="20"/>
              </w:rPr>
            </w:pPr>
            <w:r w:rsidRPr="000D647E">
              <w:rPr>
                <w:rFonts w:cs="Times New Roman"/>
                <w:color w:val="000000"/>
                <w:sz w:val="20"/>
                <w:szCs w:val="20"/>
              </w:rPr>
              <w:t>Vakarlēpis</w:t>
            </w:r>
          </w:p>
        </w:tc>
        <w:tc>
          <w:tcPr>
            <w:tcW w:w="708" w:type="dxa"/>
            <w:vAlign w:val="center"/>
          </w:tcPr>
          <w:p w14:paraId="64D31FB1" w14:textId="77777777" w:rsidR="00B652A9" w:rsidRPr="000D647E" w:rsidRDefault="00B652A9" w:rsidP="000D647E">
            <w:pPr>
              <w:ind w:firstLine="0"/>
              <w:jc w:val="center"/>
              <w:rPr>
                <w:rFonts w:cs="Times New Roman"/>
                <w:sz w:val="20"/>
                <w:szCs w:val="20"/>
              </w:rPr>
            </w:pPr>
            <w:r w:rsidRPr="000D647E">
              <w:rPr>
                <w:rFonts w:cs="Times New Roman"/>
                <w:sz w:val="20"/>
                <w:szCs w:val="20"/>
              </w:rPr>
              <w:t>4</w:t>
            </w:r>
          </w:p>
        </w:tc>
        <w:tc>
          <w:tcPr>
            <w:tcW w:w="851" w:type="dxa"/>
            <w:vAlign w:val="center"/>
          </w:tcPr>
          <w:p w14:paraId="1273AB4F" w14:textId="77777777" w:rsidR="00B652A9" w:rsidRPr="000D647E" w:rsidRDefault="00B652A9" w:rsidP="000D647E">
            <w:pPr>
              <w:ind w:firstLine="0"/>
              <w:jc w:val="center"/>
              <w:rPr>
                <w:rFonts w:cs="Times New Roman"/>
                <w:sz w:val="20"/>
                <w:szCs w:val="20"/>
              </w:rPr>
            </w:pPr>
            <w:r w:rsidRPr="000D647E">
              <w:rPr>
                <w:rFonts w:cs="Times New Roman"/>
                <w:sz w:val="20"/>
                <w:szCs w:val="20"/>
              </w:rPr>
              <w:t>8</w:t>
            </w:r>
          </w:p>
        </w:tc>
        <w:tc>
          <w:tcPr>
            <w:tcW w:w="1843" w:type="dxa"/>
            <w:vAlign w:val="center"/>
          </w:tcPr>
          <w:p w14:paraId="7A7FBFA6" w14:textId="77777777" w:rsidR="00B652A9" w:rsidRPr="000D647E" w:rsidRDefault="00B652A9"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11E84E3A" w14:textId="77777777" w:rsidR="00B652A9" w:rsidRPr="000D647E" w:rsidRDefault="00B652A9"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180DB18F" w14:textId="77777777" w:rsidR="00B652A9" w:rsidRPr="000D647E" w:rsidRDefault="00B652A9"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60616E0C" w14:textId="77777777" w:rsidR="00B652A9" w:rsidRPr="000D647E" w:rsidRDefault="00B652A9" w:rsidP="000D647E">
            <w:pPr>
              <w:ind w:firstLine="0"/>
              <w:jc w:val="center"/>
              <w:rPr>
                <w:rFonts w:cs="Times New Roman"/>
                <w:sz w:val="20"/>
                <w:szCs w:val="20"/>
              </w:rPr>
            </w:pPr>
            <w:r w:rsidRPr="000D647E">
              <w:rPr>
                <w:rFonts w:cs="Times New Roman"/>
                <w:sz w:val="20"/>
                <w:szCs w:val="20"/>
              </w:rPr>
              <w:t>Nav datu</w:t>
            </w:r>
          </w:p>
        </w:tc>
      </w:tr>
      <w:tr w:rsidR="00B652A9" w:rsidRPr="000D647E" w14:paraId="18224F84" w14:textId="77777777" w:rsidTr="005E12C0">
        <w:tc>
          <w:tcPr>
            <w:tcW w:w="535" w:type="dxa"/>
            <w:vAlign w:val="center"/>
          </w:tcPr>
          <w:p w14:paraId="4DCDA801" w14:textId="77777777" w:rsidR="00B652A9" w:rsidRPr="000D647E" w:rsidRDefault="00B652A9" w:rsidP="00202208">
            <w:pPr>
              <w:ind w:firstLine="0"/>
              <w:rPr>
                <w:rFonts w:cs="Times New Roman"/>
                <w:sz w:val="20"/>
                <w:szCs w:val="20"/>
              </w:rPr>
            </w:pPr>
            <w:r w:rsidRPr="000D647E">
              <w:rPr>
                <w:rFonts w:cs="Times New Roman"/>
                <w:sz w:val="20"/>
                <w:szCs w:val="20"/>
              </w:rPr>
              <w:t>22.</w:t>
            </w:r>
          </w:p>
        </w:tc>
        <w:tc>
          <w:tcPr>
            <w:tcW w:w="1133" w:type="dxa"/>
            <w:vAlign w:val="center"/>
          </w:tcPr>
          <w:p w14:paraId="65B2FAB7" w14:textId="77777777" w:rsidR="00B652A9" w:rsidRPr="000D647E" w:rsidRDefault="00B652A9" w:rsidP="000D647E">
            <w:pPr>
              <w:ind w:firstLine="0"/>
              <w:rPr>
                <w:rFonts w:cs="Times New Roman"/>
                <w:sz w:val="20"/>
                <w:szCs w:val="20"/>
              </w:rPr>
            </w:pPr>
            <w:r w:rsidRPr="000D647E">
              <w:rPr>
                <w:rFonts w:cs="Times New Roman"/>
                <w:color w:val="000000"/>
                <w:sz w:val="20"/>
                <w:szCs w:val="20"/>
              </w:rPr>
              <w:t>Vidējais dzenis</w:t>
            </w:r>
          </w:p>
        </w:tc>
        <w:tc>
          <w:tcPr>
            <w:tcW w:w="708" w:type="dxa"/>
            <w:vAlign w:val="center"/>
          </w:tcPr>
          <w:p w14:paraId="1E491BD8" w14:textId="77777777" w:rsidR="00B652A9" w:rsidRPr="000D647E" w:rsidRDefault="00B652A9" w:rsidP="000D647E">
            <w:pPr>
              <w:ind w:firstLine="0"/>
              <w:jc w:val="center"/>
              <w:rPr>
                <w:rFonts w:cs="Times New Roman"/>
                <w:sz w:val="20"/>
                <w:szCs w:val="20"/>
              </w:rPr>
            </w:pPr>
            <w:r w:rsidRPr="000D647E">
              <w:rPr>
                <w:rFonts w:cs="Times New Roman"/>
                <w:sz w:val="20"/>
                <w:szCs w:val="20"/>
              </w:rPr>
              <w:t>5</w:t>
            </w:r>
          </w:p>
        </w:tc>
        <w:tc>
          <w:tcPr>
            <w:tcW w:w="851" w:type="dxa"/>
            <w:vAlign w:val="center"/>
          </w:tcPr>
          <w:p w14:paraId="75BDED61" w14:textId="77777777" w:rsidR="00B652A9" w:rsidRPr="000D647E" w:rsidRDefault="00B652A9" w:rsidP="000D647E">
            <w:pPr>
              <w:ind w:firstLine="0"/>
              <w:jc w:val="center"/>
              <w:rPr>
                <w:rFonts w:cs="Times New Roman"/>
                <w:sz w:val="20"/>
                <w:szCs w:val="20"/>
              </w:rPr>
            </w:pPr>
            <w:r w:rsidRPr="000D647E">
              <w:rPr>
                <w:rFonts w:cs="Times New Roman"/>
                <w:sz w:val="20"/>
                <w:szCs w:val="20"/>
              </w:rPr>
              <w:t>10</w:t>
            </w:r>
          </w:p>
        </w:tc>
        <w:tc>
          <w:tcPr>
            <w:tcW w:w="1843" w:type="dxa"/>
            <w:vAlign w:val="center"/>
          </w:tcPr>
          <w:p w14:paraId="1248A01F" w14:textId="77777777" w:rsidR="00B652A9" w:rsidRPr="000D647E" w:rsidRDefault="00B652A9" w:rsidP="000D647E">
            <w:pPr>
              <w:ind w:firstLine="0"/>
              <w:jc w:val="center"/>
              <w:rPr>
                <w:rFonts w:cs="Times New Roman"/>
                <w:sz w:val="20"/>
                <w:szCs w:val="20"/>
              </w:rPr>
            </w:pPr>
            <w:r w:rsidRPr="000D647E">
              <w:rPr>
                <w:rFonts w:cs="Times New Roman"/>
                <w:sz w:val="20"/>
                <w:szCs w:val="20"/>
              </w:rPr>
              <w:t>&lt;1%</w:t>
            </w:r>
          </w:p>
        </w:tc>
        <w:tc>
          <w:tcPr>
            <w:tcW w:w="1417" w:type="dxa"/>
            <w:vAlign w:val="center"/>
          </w:tcPr>
          <w:p w14:paraId="07337EBC" w14:textId="77777777" w:rsidR="00B652A9" w:rsidRPr="000D647E" w:rsidRDefault="00B652A9" w:rsidP="000D647E">
            <w:pPr>
              <w:ind w:firstLine="0"/>
              <w:jc w:val="center"/>
              <w:rPr>
                <w:rFonts w:cs="Times New Roman"/>
                <w:sz w:val="20"/>
                <w:szCs w:val="20"/>
              </w:rPr>
            </w:pPr>
            <w:r w:rsidRPr="000D647E">
              <w:rPr>
                <w:rFonts w:cs="Times New Roman"/>
                <w:sz w:val="20"/>
                <w:szCs w:val="20"/>
              </w:rPr>
              <w:t>&lt;1%</w:t>
            </w:r>
          </w:p>
        </w:tc>
        <w:tc>
          <w:tcPr>
            <w:tcW w:w="1134" w:type="dxa"/>
            <w:vAlign w:val="center"/>
          </w:tcPr>
          <w:p w14:paraId="5D91B1FC" w14:textId="77777777" w:rsidR="00B652A9" w:rsidRPr="000D647E" w:rsidRDefault="00B652A9" w:rsidP="000D647E">
            <w:pPr>
              <w:ind w:firstLine="0"/>
              <w:jc w:val="center"/>
              <w:rPr>
                <w:rFonts w:cs="Times New Roman"/>
                <w:sz w:val="20"/>
                <w:szCs w:val="20"/>
              </w:rPr>
            </w:pPr>
            <w:r w:rsidRPr="000D647E">
              <w:rPr>
                <w:rFonts w:cs="Times New Roman"/>
                <w:sz w:val="20"/>
                <w:szCs w:val="20"/>
              </w:rPr>
              <w:t>Nav datu</w:t>
            </w:r>
          </w:p>
        </w:tc>
        <w:tc>
          <w:tcPr>
            <w:tcW w:w="1701" w:type="dxa"/>
            <w:vAlign w:val="center"/>
          </w:tcPr>
          <w:p w14:paraId="3965F986" w14:textId="77777777" w:rsidR="00B652A9" w:rsidRPr="000D647E" w:rsidRDefault="00B652A9" w:rsidP="000D647E">
            <w:pPr>
              <w:ind w:firstLine="0"/>
              <w:jc w:val="center"/>
              <w:rPr>
                <w:rFonts w:cs="Times New Roman"/>
                <w:sz w:val="20"/>
                <w:szCs w:val="20"/>
              </w:rPr>
            </w:pPr>
            <w:r w:rsidRPr="000D647E">
              <w:rPr>
                <w:rFonts w:cs="Times New Roman"/>
                <w:sz w:val="20"/>
                <w:szCs w:val="20"/>
              </w:rPr>
              <w:t>Nav datu</w:t>
            </w:r>
          </w:p>
        </w:tc>
      </w:tr>
      <w:tr w:rsidR="00B652A9" w:rsidRPr="00FA7688" w14:paraId="76318FEB" w14:textId="77777777" w:rsidTr="005E12C0">
        <w:tc>
          <w:tcPr>
            <w:tcW w:w="535" w:type="dxa"/>
            <w:vAlign w:val="center"/>
          </w:tcPr>
          <w:p w14:paraId="77513984" w14:textId="77777777" w:rsidR="00B652A9" w:rsidRPr="004261E1" w:rsidRDefault="00B652A9" w:rsidP="00B652A9">
            <w:pPr>
              <w:ind w:firstLine="0"/>
              <w:rPr>
                <w:rFonts w:cs="Times New Roman"/>
                <w:sz w:val="20"/>
                <w:szCs w:val="20"/>
              </w:rPr>
            </w:pPr>
            <w:r w:rsidRPr="004261E1">
              <w:rPr>
                <w:rFonts w:cs="Times New Roman"/>
                <w:sz w:val="20"/>
                <w:szCs w:val="20"/>
              </w:rPr>
              <w:t>23.</w:t>
            </w:r>
          </w:p>
        </w:tc>
        <w:tc>
          <w:tcPr>
            <w:tcW w:w="1133" w:type="dxa"/>
            <w:vAlign w:val="center"/>
          </w:tcPr>
          <w:p w14:paraId="0218707F" w14:textId="77777777" w:rsidR="00B652A9" w:rsidRPr="004261E1" w:rsidRDefault="00B652A9" w:rsidP="000D647E">
            <w:pPr>
              <w:ind w:firstLine="0"/>
              <w:rPr>
                <w:rFonts w:cs="Times New Roman"/>
                <w:sz w:val="20"/>
                <w:szCs w:val="20"/>
              </w:rPr>
            </w:pPr>
            <w:r w:rsidRPr="004261E1">
              <w:rPr>
                <w:rFonts w:cs="Times New Roman"/>
                <w:color w:val="000000"/>
                <w:sz w:val="20"/>
                <w:szCs w:val="20"/>
              </w:rPr>
              <w:t>Baltmugurdzenis</w:t>
            </w:r>
          </w:p>
        </w:tc>
        <w:tc>
          <w:tcPr>
            <w:tcW w:w="708" w:type="dxa"/>
            <w:vAlign w:val="center"/>
          </w:tcPr>
          <w:p w14:paraId="7EA06F35" w14:textId="77777777" w:rsidR="00B652A9" w:rsidRPr="00FA7688" w:rsidRDefault="00B652A9" w:rsidP="000D647E">
            <w:pPr>
              <w:ind w:firstLine="0"/>
              <w:jc w:val="center"/>
              <w:rPr>
                <w:sz w:val="20"/>
                <w:szCs w:val="20"/>
              </w:rPr>
            </w:pPr>
            <w:r>
              <w:rPr>
                <w:sz w:val="20"/>
                <w:szCs w:val="20"/>
              </w:rPr>
              <w:t>5</w:t>
            </w:r>
          </w:p>
        </w:tc>
        <w:tc>
          <w:tcPr>
            <w:tcW w:w="851" w:type="dxa"/>
            <w:vAlign w:val="center"/>
          </w:tcPr>
          <w:p w14:paraId="6BD73180" w14:textId="77777777" w:rsidR="00B652A9" w:rsidRPr="00FA7688" w:rsidRDefault="00B652A9" w:rsidP="000D647E">
            <w:pPr>
              <w:ind w:firstLine="0"/>
              <w:jc w:val="center"/>
              <w:rPr>
                <w:sz w:val="20"/>
                <w:szCs w:val="20"/>
              </w:rPr>
            </w:pPr>
            <w:r>
              <w:rPr>
                <w:sz w:val="20"/>
                <w:szCs w:val="20"/>
              </w:rPr>
              <w:t>15</w:t>
            </w:r>
          </w:p>
        </w:tc>
        <w:tc>
          <w:tcPr>
            <w:tcW w:w="1843" w:type="dxa"/>
            <w:vAlign w:val="center"/>
          </w:tcPr>
          <w:p w14:paraId="3992E5F9" w14:textId="77777777" w:rsidR="00B652A9" w:rsidRPr="00FA7688" w:rsidRDefault="00B652A9" w:rsidP="000D647E">
            <w:pPr>
              <w:ind w:firstLine="0"/>
              <w:jc w:val="center"/>
              <w:rPr>
                <w:sz w:val="20"/>
                <w:szCs w:val="20"/>
              </w:rPr>
            </w:pPr>
            <w:r w:rsidRPr="00FD1439">
              <w:rPr>
                <w:sz w:val="20"/>
                <w:szCs w:val="20"/>
              </w:rPr>
              <w:t>&lt;1%</w:t>
            </w:r>
          </w:p>
        </w:tc>
        <w:tc>
          <w:tcPr>
            <w:tcW w:w="1417" w:type="dxa"/>
            <w:vAlign w:val="center"/>
          </w:tcPr>
          <w:p w14:paraId="538D5FA4" w14:textId="77777777" w:rsidR="00B652A9" w:rsidRPr="00FA7688" w:rsidRDefault="00B652A9" w:rsidP="000D647E">
            <w:pPr>
              <w:ind w:firstLine="0"/>
              <w:jc w:val="center"/>
              <w:rPr>
                <w:sz w:val="20"/>
                <w:szCs w:val="20"/>
              </w:rPr>
            </w:pPr>
            <w:r w:rsidRPr="00FD1439">
              <w:rPr>
                <w:sz w:val="20"/>
                <w:szCs w:val="20"/>
              </w:rPr>
              <w:t>&lt;1%</w:t>
            </w:r>
          </w:p>
        </w:tc>
        <w:tc>
          <w:tcPr>
            <w:tcW w:w="1134" w:type="dxa"/>
            <w:vAlign w:val="center"/>
          </w:tcPr>
          <w:p w14:paraId="719AFCC7" w14:textId="77777777" w:rsidR="00B652A9" w:rsidRPr="00FA7688" w:rsidRDefault="00B652A9" w:rsidP="000D647E">
            <w:pPr>
              <w:ind w:firstLine="0"/>
              <w:jc w:val="center"/>
              <w:rPr>
                <w:sz w:val="20"/>
                <w:szCs w:val="20"/>
              </w:rPr>
            </w:pPr>
            <w:r w:rsidRPr="00FD1439">
              <w:rPr>
                <w:sz w:val="20"/>
                <w:szCs w:val="20"/>
              </w:rPr>
              <w:t>Nav datu</w:t>
            </w:r>
          </w:p>
        </w:tc>
        <w:tc>
          <w:tcPr>
            <w:tcW w:w="1701" w:type="dxa"/>
            <w:vAlign w:val="center"/>
          </w:tcPr>
          <w:p w14:paraId="61E05534" w14:textId="77777777" w:rsidR="00B652A9" w:rsidRPr="00FA7688" w:rsidRDefault="00B652A9" w:rsidP="000D647E">
            <w:pPr>
              <w:ind w:firstLine="0"/>
              <w:jc w:val="center"/>
              <w:rPr>
                <w:sz w:val="20"/>
                <w:szCs w:val="20"/>
              </w:rPr>
            </w:pPr>
            <w:r w:rsidRPr="00FD1439">
              <w:rPr>
                <w:sz w:val="20"/>
                <w:szCs w:val="20"/>
              </w:rPr>
              <w:t>Nav datu</w:t>
            </w:r>
          </w:p>
        </w:tc>
      </w:tr>
      <w:tr w:rsidR="00B652A9" w:rsidRPr="00FA7688" w14:paraId="1CE0A37D" w14:textId="77777777" w:rsidTr="005E12C0">
        <w:tc>
          <w:tcPr>
            <w:tcW w:w="535" w:type="dxa"/>
            <w:vAlign w:val="center"/>
          </w:tcPr>
          <w:p w14:paraId="666B1704" w14:textId="77777777" w:rsidR="00B652A9" w:rsidRPr="004261E1" w:rsidRDefault="00B652A9" w:rsidP="00B652A9">
            <w:pPr>
              <w:ind w:firstLine="0"/>
              <w:rPr>
                <w:rFonts w:cs="Times New Roman"/>
                <w:sz w:val="20"/>
                <w:szCs w:val="20"/>
              </w:rPr>
            </w:pPr>
            <w:r w:rsidRPr="004261E1">
              <w:rPr>
                <w:rFonts w:cs="Times New Roman"/>
                <w:sz w:val="20"/>
                <w:szCs w:val="20"/>
              </w:rPr>
              <w:t>24.</w:t>
            </w:r>
          </w:p>
        </w:tc>
        <w:tc>
          <w:tcPr>
            <w:tcW w:w="1133" w:type="dxa"/>
            <w:vAlign w:val="center"/>
          </w:tcPr>
          <w:p w14:paraId="355EDCFB" w14:textId="77777777" w:rsidR="00B652A9" w:rsidRPr="004261E1" w:rsidRDefault="00B652A9" w:rsidP="000D647E">
            <w:pPr>
              <w:ind w:firstLine="0"/>
              <w:rPr>
                <w:rFonts w:cs="Times New Roman"/>
                <w:sz w:val="20"/>
                <w:szCs w:val="20"/>
              </w:rPr>
            </w:pPr>
            <w:r w:rsidRPr="004261E1">
              <w:rPr>
                <w:rFonts w:cs="Times New Roman"/>
                <w:color w:val="000000"/>
                <w:sz w:val="20"/>
                <w:szCs w:val="20"/>
              </w:rPr>
              <w:t xml:space="preserve">Trīspirkstu </w:t>
            </w:r>
            <w:r w:rsidRPr="004261E1">
              <w:rPr>
                <w:rFonts w:cs="Times New Roman"/>
                <w:color w:val="000000"/>
                <w:sz w:val="20"/>
                <w:szCs w:val="20"/>
              </w:rPr>
              <w:lastRenderedPageBreak/>
              <w:t>dzenis</w:t>
            </w:r>
          </w:p>
        </w:tc>
        <w:tc>
          <w:tcPr>
            <w:tcW w:w="708" w:type="dxa"/>
            <w:vAlign w:val="center"/>
          </w:tcPr>
          <w:p w14:paraId="13504B93" w14:textId="77777777" w:rsidR="00B652A9" w:rsidRPr="00FA7688" w:rsidRDefault="00B652A9" w:rsidP="000D647E">
            <w:pPr>
              <w:ind w:firstLine="0"/>
              <w:jc w:val="center"/>
              <w:rPr>
                <w:sz w:val="20"/>
                <w:szCs w:val="20"/>
              </w:rPr>
            </w:pPr>
            <w:r>
              <w:rPr>
                <w:sz w:val="20"/>
                <w:szCs w:val="20"/>
              </w:rPr>
              <w:lastRenderedPageBreak/>
              <w:t>5</w:t>
            </w:r>
          </w:p>
        </w:tc>
        <w:tc>
          <w:tcPr>
            <w:tcW w:w="851" w:type="dxa"/>
            <w:vAlign w:val="center"/>
          </w:tcPr>
          <w:p w14:paraId="0A6FF756" w14:textId="77777777" w:rsidR="00B652A9" w:rsidRPr="00FA7688" w:rsidRDefault="00B652A9" w:rsidP="000D647E">
            <w:pPr>
              <w:ind w:firstLine="0"/>
              <w:jc w:val="center"/>
              <w:rPr>
                <w:sz w:val="20"/>
                <w:szCs w:val="20"/>
              </w:rPr>
            </w:pPr>
            <w:r>
              <w:rPr>
                <w:sz w:val="20"/>
                <w:szCs w:val="20"/>
              </w:rPr>
              <w:t>15</w:t>
            </w:r>
          </w:p>
        </w:tc>
        <w:tc>
          <w:tcPr>
            <w:tcW w:w="1843" w:type="dxa"/>
            <w:vAlign w:val="center"/>
          </w:tcPr>
          <w:p w14:paraId="047042D0" w14:textId="77777777" w:rsidR="00B652A9" w:rsidRPr="00FA7688" w:rsidRDefault="00B652A9" w:rsidP="000D647E">
            <w:pPr>
              <w:ind w:firstLine="0"/>
              <w:jc w:val="center"/>
              <w:rPr>
                <w:sz w:val="20"/>
                <w:szCs w:val="20"/>
              </w:rPr>
            </w:pPr>
            <w:r w:rsidRPr="00FD1439">
              <w:rPr>
                <w:sz w:val="20"/>
                <w:szCs w:val="20"/>
              </w:rPr>
              <w:t>&lt;1%</w:t>
            </w:r>
          </w:p>
        </w:tc>
        <w:tc>
          <w:tcPr>
            <w:tcW w:w="1417" w:type="dxa"/>
            <w:vAlign w:val="center"/>
          </w:tcPr>
          <w:p w14:paraId="61BFCB40" w14:textId="77777777" w:rsidR="00B652A9" w:rsidRPr="00FA7688" w:rsidRDefault="00B652A9" w:rsidP="000D647E">
            <w:pPr>
              <w:ind w:firstLine="0"/>
              <w:jc w:val="center"/>
              <w:rPr>
                <w:sz w:val="20"/>
                <w:szCs w:val="20"/>
              </w:rPr>
            </w:pPr>
            <w:r w:rsidRPr="00FD1439">
              <w:rPr>
                <w:sz w:val="20"/>
                <w:szCs w:val="20"/>
              </w:rPr>
              <w:t>&lt;1%</w:t>
            </w:r>
          </w:p>
        </w:tc>
        <w:tc>
          <w:tcPr>
            <w:tcW w:w="1134" w:type="dxa"/>
            <w:vAlign w:val="center"/>
          </w:tcPr>
          <w:p w14:paraId="15E53E1A" w14:textId="77777777" w:rsidR="00B652A9" w:rsidRPr="00FA7688" w:rsidRDefault="00B652A9" w:rsidP="000D647E">
            <w:pPr>
              <w:ind w:firstLine="0"/>
              <w:jc w:val="center"/>
              <w:rPr>
                <w:sz w:val="20"/>
                <w:szCs w:val="20"/>
              </w:rPr>
            </w:pPr>
            <w:r w:rsidRPr="00FD1439">
              <w:rPr>
                <w:sz w:val="20"/>
                <w:szCs w:val="20"/>
              </w:rPr>
              <w:t>Nav datu</w:t>
            </w:r>
          </w:p>
        </w:tc>
        <w:tc>
          <w:tcPr>
            <w:tcW w:w="1701" w:type="dxa"/>
            <w:vAlign w:val="center"/>
          </w:tcPr>
          <w:p w14:paraId="168C3BD9" w14:textId="77777777" w:rsidR="00B652A9" w:rsidRPr="00FA7688" w:rsidRDefault="00B652A9" w:rsidP="000D647E">
            <w:pPr>
              <w:ind w:firstLine="0"/>
              <w:jc w:val="center"/>
              <w:rPr>
                <w:sz w:val="20"/>
                <w:szCs w:val="20"/>
              </w:rPr>
            </w:pPr>
            <w:r w:rsidRPr="00FD1439">
              <w:rPr>
                <w:sz w:val="20"/>
                <w:szCs w:val="20"/>
              </w:rPr>
              <w:t>Nav datu</w:t>
            </w:r>
          </w:p>
        </w:tc>
      </w:tr>
      <w:tr w:rsidR="00B652A9" w:rsidRPr="00FA7688" w14:paraId="3F2BB277" w14:textId="77777777" w:rsidTr="005E12C0">
        <w:tc>
          <w:tcPr>
            <w:tcW w:w="535" w:type="dxa"/>
            <w:vAlign w:val="center"/>
          </w:tcPr>
          <w:p w14:paraId="70ECB9F7" w14:textId="77777777" w:rsidR="00B652A9" w:rsidRPr="004261E1" w:rsidRDefault="00B652A9" w:rsidP="00B652A9">
            <w:pPr>
              <w:ind w:firstLine="0"/>
              <w:rPr>
                <w:rFonts w:cs="Times New Roman"/>
                <w:sz w:val="20"/>
                <w:szCs w:val="20"/>
              </w:rPr>
            </w:pPr>
            <w:r w:rsidRPr="004261E1">
              <w:rPr>
                <w:rFonts w:cs="Times New Roman"/>
                <w:sz w:val="20"/>
                <w:szCs w:val="20"/>
              </w:rPr>
              <w:lastRenderedPageBreak/>
              <w:t>25.</w:t>
            </w:r>
          </w:p>
        </w:tc>
        <w:tc>
          <w:tcPr>
            <w:tcW w:w="1133" w:type="dxa"/>
            <w:vAlign w:val="center"/>
          </w:tcPr>
          <w:p w14:paraId="44A7247A" w14:textId="77777777" w:rsidR="00B652A9" w:rsidRPr="004261E1" w:rsidRDefault="00B652A9" w:rsidP="000D647E">
            <w:pPr>
              <w:ind w:firstLine="0"/>
              <w:rPr>
                <w:rFonts w:cs="Times New Roman"/>
                <w:sz w:val="20"/>
                <w:szCs w:val="20"/>
              </w:rPr>
            </w:pPr>
            <w:r w:rsidRPr="004261E1">
              <w:rPr>
                <w:rFonts w:cs="Times New Roman"/>
                <w:color w:val="000000"/>
                <w:sz w:val="20"/>
                <w:szCs w:val="20"/>
              </w:rPr>
              <w:t>Melnā dzilna</w:t>
            </w:r>
          </w:p>
        </w:tc>
        <w:tc>
          <w:tcPr>
            <w:tcW w:w="708" w:type="dxa"/>
            <w:vAlign w:val="center"/>
          </w:tcPr>
          <w:p w14:paraId="5B2F3DF3" w14:textId="77777777" w:rsidR="00B652A9" w:rsidRPr="00FA7688" w:rsidRDefault="00B652A9" w:rsidP="000D647E">
            <w:pPr>
              <w:ind w:firstLine="0"/>
              <w:jc w:val="center"/>
              <w:rPr>
                <w:sz w:val="20"/>
                <w:szCs w:val="20"/>
              </w:rPr>
            </w:pPr>
            <w:r>
              <w:rPr>
                <w:sz w:val="20"/>
                <w:szCs w:val="20"/>
              </w:rPr>
              <w:t>8</w:t>
            </w:r>
          </w:p>
        </w:tc>
        <w:tc>
          <w:tcPr>
            <w:tcW w:w="851" w:type="dxa"/>
            <w:vAlign w:val="center"/>
          </w:tcPr>
          <w:p w14:paraId="3E68871E" w14:textId="77777777" w:rsidR="00B652A9" w:rsidRPr="00FA7688" w:rsidRDefault="00B652A9" w:rsidP="000D647E">
            <w:pPr>
              <w:ind w:firstLine="0"/>
              <w:jc w:val="center"/>
              <w:rPr>
                <w:sz w:val="20"/>
                <w:szCs w:val="20"/>
              </w:rPr>
            </w:pPr>
            <w:r>
              <w:rPr>
                <w:sz w:val="20"/>
                <w:szCs w:val="20"/>
              </w:rPr>
              <w:t>15</w:t>
            </w:r>
          </w:p>
        </w:tc>
        <w:tc>
          <w:tcPr>
            <w:tcW w:w="1843" w:type="dxa"/>
            <w:vAlign w:val="center"/>
          </w:tcPr>
          <w:p w14:paraId="4B145CB2" w14:textId="77777777" w:rsidR="00B652A9" w:rsidRPr="00FA7688" w:rsidRDefault="00B652A9" w:rsidP="000D647E">
            <w:pPr>
              <w:ind w:firstLine="0"/>
              <w:jc w:val="center"/>
              <w:rPr>
                <w:sz w:val="20"/>
                <w:szCs w:val="20"/>
              </w:rPr>
            </w:pPr>
            <w:r w:rsidRPr="00FD1439">
              <w:rPr>
                <w:sz w:val="20"/>
                <w:szCs w:val="20"/>
              </w:rPr>
              <w:t>&lt;1%</w:t>
            </w:r>
          </w:p>
        </w:tc>
        <w:tc>
          <w:tcPr>
            <w:tcW w:w="1417" w:type="dxa"/>
            <w:vAlign w:val="center"/>
          </w:tcPr>
          <w:p w14:paraId="6734E77D" w14:textId="77777777" w:rsidR="00B652A9" w:rsidRPr="00FA7688" w:rsidRDefault="00B652A9" w:rsidP="000D647E">
            <w:pPr>
              <w:ind w:firstLine="0"/>
              <w:jc w:val="center"/>
              <w:rPr>
                <w:sz w:val="20"/>
                <w:szCs w:val="20"/>
              </w:rPr>
            </w:pPr>
            <w:r w:rsidRPr="00FD1439">
              <w:rPr>
                <w:sz w:val="20"/>
                <w:szCs w:val="20"/>
              </w:rPr>
              <w:t>&lt;1%</w:t>
            </w:r>
          </w:p>
        </w:tc>
        <w:tc>
          <w:tcPr>
            <w:tcW w:w="1134" w:type="dxa"/>
            <w:vAlign w:val="center"/>
          </w:tcPr>
          <w:p w14:paraId="73A1838B" w14:textId="77777777" w:rsidR="00B652A9" w:rsidRPr="00FA7688" w:rsidRDefault="00B652A9" w:rsidP="000D647E">
            <w:pPr>
              <w:ind w:firstLine="0"/>
              <w:jc w:val="center"/>
              <w:rPr>
                <w:sz w:val="20"/>
                <w:szCs w:val="20"/>
              </w:rPr>
            </w:pPr>
            <w:r w:rsidRPr="00FD1439">
              <w:rPr>
                <w:sz w:val="20"/>
                <w:szCs w:val="20"/>
              </w:rPr>
              <w:t>Nav datu</w:t>
            </w:r>
          </w:p>
        </w:tc>
        <w:tc>
          <w:tcPr>
            <w:tcW w:w="1701" w:type="dxa"/>
            <w:vAlign w:val="center"/>
          </w:tcPr>
          <w:p w14:paraId="1640633C" w14:textId="77777777" w:rsidR="00B652A9" w:rsidRPr="00FA7688" w:rsidRDefault="00B652A9" w:rsidP="000D647E">
            <w:pPr>
              <w:ind w:firstLine="0"/>
              <w:jc w:val="center"/>
              <w:rPr>
                <w:sz w:val="20"/>
                <w:szCs w:val="20"/>
              </w:rPr>
            </w:pPr>
            <w:r w:rsidRPr="00FD1439">
              <w:rPr>
                <w:sz w:val="20"/>
                <w:szCs w:val="20"/>
              </w:rPr>
              <w:t>Nav datu</w:t>
            </w:r>
          </w:p>
        </w:tc>
      </w:tr>
      <w:tr w:rsidR="00B652A9" w:rsidRPr="00FA7688" w14:paraId="049FAF84" w14:textId="77777777" w:rsidTr="005E12C0">
        <w:tc>
          <w:tcPr>
            <w:tcW w:w="535" w:type="dxa"/>
            <w:vAlign w:val="center"/>
          </w:tcPr>
          <w:p w14:paraId="0A6A4584" w14:textId="77777777" w:rsidR="00B652A9" w:rsidRPr="004261E1" w:rsidRDefault="00B652A9" w:rsidP="00B652A9">
            <w:pPr>
              <w:ind w:firstLine="0"/>
              <w:rPr>
                <w:rFonts w:cs="Times New Roman"/>
                <w:sz w:val="20"/>
                <w:szCs w:val="20"/>
              </w:rPr>
            </w:pPr>
            <w:r w:rsidRPr="004261E1">
              <w:rPr>
                <w:rFonts w:cs="Times New Roman"/>
                <w:sz w:val="20"/>
                <w:szCs w:val="20"/>
              </w:rPr>
              <w:t>26.</w:t>
            </w:r>
          </w:p>
        </w:tc>
        <w:tc>
          <w:tcPr>
            <w:tcW w:w="1133" w:type="dxa"/>
            <w:vAlign w:val="center"/>
          </w:tcPr>
          <w:p w14:paraId="29F99AF7" w14:textId="77777777" w:rsidR="00B652A9" w:rsidRPr="004261E1" w:rsidRDefault="00B652A9" w:rsidP="000D647E">
            <w:pPr>
              <w:ind w:firstLine="0"/>
              <w:rPr>
                <w:rFonts w:cs="Times New Roman"/>
                <w:sz w:val="20"/>
                <w:szCs w:val="20"/>
              </w:rPr>
            </w:pPr>
            <w:r w:rsidRPr="004261E1">
              <w:rPr>
                <w:rFonts w:cs="Times New Roman"/>
                <w:color w:val="000000"/>
                <w:sz w:val="20"/>
                <w:szCs w:val="20"/>
              </w:rPr>
              <w:t>Pelēkā dzilna</w:t>
            </w:r>
          </w:p>
        </w:tc>
        <w:tc>
          <w:tcPr>
            <w:tcW w:w="708" w:type="dxa"/>
            <w:vAlign w:val="center"/>
          </w:tcPr>
          <w:p w14:paraId="67BAD08B" w14:textId="77777777" w:rsidR="00B652A9" w:rsidRPr="00FA7688" w:rsidRDefault="00B652A9" w:rsidP="000D647E">
            <w:pPr>
              <w:ind w:firstLine="0"/>
              <w:jc w:val="center"/>
              <w:rPr>
                <w:sz w:val="20"/>
                <w:szCs w:val="20"/>
              </w:rPr>
            </w:pPr>
            <w:r>
              <w:rPr>
                <w:sz w:val="20"/>
                <w:szCs w:val="20"/>
              </w:rPr>
              <w:t>3</w:t>
            </w:r>
          </w:p>
        </w:tc>
        <w:tc>
          <w:tcPr>
            <w:tcW w:w="851" w:type="dxa"/>
            <w:vAlign w:val="center"/>
          </w:tcPr>
          <w:p w14:paraId="04DF4409" w14:textId="77777777" w:rsidR="00B652A9" w:rsidRPr="00FA7688" w:rsidRDefault="00B652A9" w:rsidP="000D647E">
            <w:pPr>
              <w:ind w:firstLine="0"/>
              <w:jc w:val="center"/>
              <w:rPr>
                <w:sz w:val="20"/>
                <w:szCs w:val="20"/>
              </w:rPr>
            </w:pPr>
            <w:r>
              <w:rPr>
                <w:sz w:val="20"/>
                <w:szCs w:val="20"/>
              </w:rPr>
              <w:t>5</w:t>
            </w:r>
          </w:p>
        </w:tc>
        <w:tc>
          <w:tcPr>
            <w:tcW w:w="1843" w:type="dxa"/>
            <w:vAlign w:val="center"/>
          </w:tcPr>
          <w:p w14:paraId="0441B117" w14:textId="77777777" w:rsidR="00B652A9" w:rsidRPr="00FA7688" w:rsidRDefault="00B652A9" w:rsidP="000D647E">
            <w:pPr>
              <w:ind w:firstLine="0"/>
              <w:jc w:val="center"/>
              <w:rPr>
                <w:sz w:val="20"/>
                <w:szCs w:val="20"/>
              </w:rPr>
            </w:pPr>
            <w:r w:rsidRPr="00FD1439">
              <w:rPr>
                <w:sz w:val="20"/>
                <w:szCs w:val="20"/>
              </w:rPr>
              <w:t>&lt;1%</w:t>
            </w:r>
          </w:p>
        </w:tc>
        <w:tc>
          <w:tcPr>
            <w:tcW w:w="1417" w:type="dxa"/>
            <w:vAlign w:val="center"/>
          </w:tcPr>
          <w:p w14:paraId="67336C16" w14:textId="77777777" w:rsidR="00B652A9" w:rsidRPr="00FA7688" w:rsidRDefault="00B652A9" w:rsidP="000D647E">
            <w:pPr>
              <w:ind w:firstLine="0"/>
              <w:jc w:val="center"/>
              <w:rPr>
                <w:sz w:val="20"/>
                <w:szCs w:val="20"/>
              </w:rPr>
            </w:pPr>
            <w:r w:rsidRPr="00FD1439">
              <w:rPr>
                <w:sz w:val="20"/>
                <w:szCs w:val="20"/>
              </w:rPr>
              <w:t>&lt;1%</w:t>
            </w:r>
          </w:p>
        </w:tc>
        <w:tc>
          <w:tcPr>
            <w:tcW w:w="1134" w:type="dxa"/>
            <w:vAlign w:val="center"/>
          </w:tcPr>
          <w:p w14:paraId="3AC672B1" w14:textId="77777777" w:rsidR="00B652A9" w:rsidRPr="00FA7688" w:rsidRDefault="00B652A9" w:rsidP="000D647E">
            <w:pPr>
              <w:ind w:firstLine="0"/>
              <w:jc w:val="center"/>
              <w:rPr>
                <w:sz w:val="20"/>
                <w:szCs w:val="20"/>
              </w:rPr>
            </w:pPr>
            <w:r w:rsidRPr="00FD1439">
              <w:rPr>
                <w:sz w:val="20"/>
                <w:szCs w:val="20"/>
              </w:rPr>
              <w:t>Nav datu</w:t>
            </w:r>
          </w:p>
        </w:tc>
        <w:tc>
          <w:tcPr>
            <w:tcW w:w="1701" w:type="dxa"/>
            <w:vAlign w:val="center"/>
          </w:tcPr>
          <w:p w14:paraId="6A2ABCF3" w14:textId="77777777" w:rsidR="00B652A9" w:rsidRPr="00FA7688" w:rsidRDefault="00B652A9" w:rsidP="000D647E">
            <w:pPr>
              <w:ind w:firstLine="0"/>
              <w:jc w:val="center"/>
              <w:rPr>
                <w:sz w:val="20"/>
                <w:szCs w:val="20"/>
              </w:rPr>
            </w:pPr>
            <w:r w:rsidRPr="00FD1439">
              <w:rPr>
                <w:sz w:val="20"/>
                <w:szCs w:val="20"/>
              </w:rPr>
              <w:t>Nav datu</w:t>
            </w:r>
          </w:p>
        </w:tc>
      </w:tr>
      <w:tr w:rsidR="00B652A9" w:rsidRPr="00FA7688" w14:paraId="54260E64" w14:textId="77777777" w:rsidTr="005E12C0">
        <w:tc>
          <w:tcPr>
            <w:tcW w:w="535" w:type="dxa"/>
            <w:vAlign w:val="center"/>
          </w:tcPr>
          <w:p w14:paraId="7D1D0A61" w14:textId="77777777" w:rsidR="00B652A9" w:rsidRPr="004261E1" w:rsidRDefault="00B652A9" w:rsidP="00B652A9">
            <w:pPr>
              <w:ind w:firstLine="0"/>
              <w:rPr>
                <w:rFonts w:cs="Times New Roman"/>
                <w:sz w:val="20"/>
                <w:szCs w:val="20"/>
              </w:rPr>
            </w:pPr>
            <w:r w:rsidRPr="004261E1">
              <w:rPr>
                <w:rFonts w:cs="Times New Roman"/>
                <w:sz w:val="20"/>
                <w:szCs w:val="20"/>
              </w:rPr>
              <w:t>27.</w:t>
            </w:r>
          </w:p>
        </w:tc>
        <w:tc>
          <w:tcPr>
            <w:tcW w:w="1133" w:type="dxa"/>
            <w:vAlign w:val="center"/>
          </w:tcPr>
          <w:p w14:paraId="5E242A9D" w14:textId="77777777" w:rsidR="00B652A9" w:rsidRPr="004261E1" w:rsidRDefault="00B652A9" w:rsidP="000D647E">
            <w:pPr>
              <w:ind w:firstLine="0"/>
              <w:rPr>
                <w:rFonts w:cs="Times New Roman"/>
                <w:sz w:val="20"/>
                <w:szCs w:val="20"/>
              </w:rPr>
            </w:pPr>
            <w:r w:rsidRPr="004261E1">
              <w:rPr>
                <w:rFonts w:cs="Times New Roman"/>
                <w:color w:val="000000"/>
                <w:sz w:val="20"/>
                <w:szCs w:val="20"/>
              </w:rPr>
              <w:t>Brūnā čakste</w:t>
            </w:r>
          </w:p>
        </w:tc>
        <w:tc>
          <w:tcPr>
            <w:tcW w:w="708" w:type="dxa"/>
            <w:vAlign w:val="center"/>
          </w:tcPr>
          <w:p w14:paraId="2C83C126" w14:textId="77777777" w:rsidR="00B652A9" w:rsidRPr="00FA7688" w:rsidRDefault="00B652A9" w:rsidP="000D647E">
            <w:pPr>
              <w:ind w:firstLine="0"/>
              <w:jc w:val="center"/>
              <w:rPr>
                <w:sz w:val="20"/>
                <w:szCs w:val="20"/>
              </w:rPr>
            </w:pPr>
            <w:r>
              <w:rPr>
                <w:sz w:val="20"/>
                <w:szCs w:val="20"/>
              </w:rPr>
              <w:t>15</w:t>
            </w:r>
          </w:p>
        </w:tc>
        <w:tc>
          <w:tcPr>
            <w:tcW w:w="851" w:type="dxa"/>
            <w:vAlign w:val="center"/>
          </w:tcPr>
          <w:p w14:paraId="559588CC" w14:textId="77777777" w:rsidR="00B652A9" w:rsidRPr="00FA7688" w:rsidRDefault="00B652A9" w:rsidP="000D647E">
            <w:pPr>
              <w:ind w:firstLine="0"/>
              <w:jc w:val="center"/>
              <w:rPr>
                <w:sz w:val="20"/>
                <w:szCs w:val="20"/>
              </w:rPr>
            </w:pPr>
            <w:r>
              <w:rPr>
                <w:sz w:val="20"/>
                <w:szCs w:val="20"/>
              </w:rPr>
              <w:t>50</w:t>
            </w:r>
          </w:p>
        </w:tc>
        <w:tc>
          <w:tcPr>
            <w:tcW w:w="1843" w:type="dxa"/>
            <w:vAlign w:val="center"/>
          </w:tcPr>
          <w:p w14:paraId="64ADEA93" w14:textId="77777777" w:rsidR="00B652A9" w:rsidRPr="00FA7688" w:rsidRDefault="00B652A9" w:rsidP="000D647E">
            <w:pPr>
              <w:ind w:firstLine="0"/>
              <w:jc w:val="center"/>
              <w:rPr>
                <w:sz w:val="20"/>
                <w:szCs w:val="20"/>
              </w:rPr>
            </w:pPr>
            <w:r w:rsidRPr="00FD1439">
              <w:rPr>
                <w:sz w:val="20"/>
                <w:szCs w:val="20"/>
              </w:rPr>
              <w:t>&lt;1%</w:t>
            </w:r>
          </w:p>
        </w:tc>
        <w:tc>
          <w:tcPr>
            <w:tcW w:w="1417" w:type="dxa"/>
            <w:vAlign w:val="center"/>
          </w:tcPr>
          <w:p w14:paraId="7F0CFBE4" w14:textId="77777777" w:rsidR="00B652A9" w:rsidRPr="00FA7688" w:rsidRDefault="00B652A9" w:rsidP="000D647E">
            <w:pPr>
              <w:ind w:firstLine="0"/>
              <w:jc w:val="center"/>
              <w:rPr>
                <w:sz w:val="20"/>
                <w:szCs w:val="20"/>
              </w:rPr>
            </w:pPr>
            <w:r w:rsidRPr="00FD1439">
              <w:rPr>
                <w:sz w:val="20"/>
                <w:szCs w:val="20"/>
              </w:rPr>
              <w:t>&lt;1%</w:t>
            </w:r>
          </w:p>
        </w:tc>
        <w:tc>
          <w:tcPr>
            <w:tcW w:w="1134" w:type="dxa"/>
            <w:vAlign w:val="center"/>
          </w:tcPr>
          <w:p w14:paraId="302848A6" w14:textId="77777777" w:rsidR="00B652A9" w:rsidRPr="00FA7688" w:rsidRDefault="00B652A9" w:rsidP="000D647E">
            <w:pPr>
              <w:ind w:firstLine="0"/>
              <w:jc w:val="center"/>
              <w:rPr>
                <w:sz w:val="20"/>
                <w:szCs w:val="20"/>
              </w:rPr>
            </w:pPr>
            <w:r w:rsidRPr="00FD1439">
              <w:rPr>
                <w:sz w:val="20"/>
                <w:szCs w:val="20"/>
              </w:rPr>
              <w:t>Nav datu</w:t>
            </w:r>
          </w:p>
        </w:tc>
        <w:tc>
          <w:tcPr>
            <w:tcW w:w="1701" w:type="dxa"/>
            <w:vAlign w:val="center"/>
          </w:tcPr>
          <w:p w14:paraId="1477D4A9" w14:textId="77777777" w:rsidR="00B652A9" w:rsidRPr="00FA7688" w:rsidRDefault="00B652A9" w:rsidP="000D647E">
            <w:pPr>
              <w:ind w:firstLine="0"/>
              <w:jc w:val="center"/>
              <w:rPr>
                <w:sz w:val="20"/>
                <w:szCs w:val="20"/>
              </w:rPr>
            </w:pPr>
            <w:r w:rsidRPr="00FD1439">
              <w:rPr>
                <w:sz w:val="20"/>
                <w:szCs w:val="20"/>
              </w:rPr>
              <w:t>Nav datu</w:t>
            </w:r>
          </w:p>
        </w:tc>
      </w:tr>
      <w:tr w:rsidR="00B652A9" w:rsidRPr="00FA7688" w14:paraId="39C80E48" w14:textId="77777777" w:rsidTr="005E12C0">
        <w:tc>
          <w:tcPr>
            <w:tcW w:w="535" w:type="dxa"/>
            <w:vAlign w:val="center"/>
          </w:tcPr>
          <w:p w14:paraId="5302F89B" w14:textId="77777777" w:rsidR="00B652A9" w:rsidRPr="004261E1" w:rsidRDefault="00B652A9" w:rsidP="000D647E">
            <w:pPr>
              <w:ind w:firstLine="0"/>
              <w:rPr>
                <w:rFonts w:cs="Times New Roman"/>
                <w:sz w:val="20"/>
                <w:szCs w:val="20"/>
              </w:rPr>
            </w:pPr>
            <w:r w:rsidRPr="004261E1">
              <w:rPr>
                <w:rFonts w:cs="Times New Roman"/>
                <w:sz w:val="20"/>
                <w:szCs w:val="20"/>
              </w:rPr>
              <w:t>28.</w:t>
            </w:r>
          </w:p>
        </w:tc>
        <w:tc>
          <w:tcPr>
            <w:tcW w:w="1133" w:type="dxa"/>
            <w:vAlign w:val="center"/>
          </w:tcPr>
          <w:p w14:paraId="340829D3" w14:textId="77777777" w:rsidR="00B652A9" w:rsidRPr="004261E1" w:rsidRDefault="00B652A9" w:rsidP="000D647E">
            <w:pPr>
              <w:ind w:firstLine="0"/>
              <w:rPr>
                <w:rFonts w:cs="Times New Roman"/>
                <w:sz w:val="20"/>
                <w:szCs w:val="20"/>
              </w:rPr>
            </w:pPr>
            <w:r w:rsidRPr="004261E1">
              <w:rPr>
                <w:rFonts w:cs="Times New Roman"/>
                <w:color w:val="000000"/>
                <w:sz w:val="20"/>
                <w:szCs w:val="20"/>
              </w:rPr>
              <w:t>Sila cīrulis</w:t>
            </w:r>
          </w:p>
        </w:tc>
        <w:tc>
          <w:tcPr>
            <w:tcW w:w="708" w:type="dxa"/>
            <w:vAlign w:val="center"/>
          </w:tcPr>
          <w:p w14:paraId="3839637D" w14:textId="77777777" w:rsidR="00B652A9" w:rsidRPr="00FA7688" w:rsidRDefault="00B652A9" w:rsidP="000D647E">
            <w:pPr>
              <w:ind w:firstLine="0"/>
              <w:jc w:val="center"/>
              <w:rPr>
                <w:sz w:val="20"/>
                <w:szCs w:val="20"/>
              </w:rPr>
            </w:pPr>
            <w:r>
              <w:rPr>
                <w:sz w:val="20"/>
                <w:szCs w:val="20"/>
              </w:rPr>
              <w:t>0</w:t>
            </w:r>
          </w:p>
        </w:tc>
        <w:tc>
          <w:tcPr>
            <w:tcW w:w="851" w:type="dxa"/>
            <w:vAlign w:val="center"/>
          </w:tcPr>
          <w:p w14:paraId="0CAA721A" w14:textId="77777777" w:rsidR="00B652A9" w:rsidRPr="00FA7688" w:rsidRDefault="00B652A9" w:rsidP="000D647E">
            <w:pPr>
              <w:ind w:firstLine="0"/>
              <w:jc w:val="center"/>
              <w:rPr>
                <w:sz w:val="20"/>
                <w:szCs w:val="20"/>
              </w:rPr>
            </w:pPr>
            <w:r>
              <w:rPr>
                <w:sz w:val="20"/>
                <w:szCs w:val="20"/>
              </w:rPr>
              <w:t>1</w:t>
            </w:r>
          </w:p>
        </w:tc>
        <w:tc>
          <w:tcPr>
            <w:tcW w:w="1843" w:type="dxa"/>
            <w:vAlign w:val="center"/>
          </w:tcPr>
          <w:p w14:paraId="01E81210" w14:textId="77777777" w:rsidR="00B652A9" w:rsidRPr="00FA7688" w:rsidRDefault="00B652A9" w:rsidP="000D647E">
            <w:pPr>
              <w:ind w:firstLine="0"/>
              <w:jc w:val="center"/>
              <w:rPr>
                <w:sz w:val="20"/>
                <w:szCs w:val="20"/>
              </w:rPr>
            </w:pPr>
            <w:r w:rsidRPr="00FD1439">
              <w:rPr>
                <w:sz w:val="20"/>
                <w:szCs w:val="20"/>
              </w:rPr>
              <w:t>&lt;1%</w:t>
            </w:r>
          </w:p>
        </w:tc>
        <w:tc>
          <w:tcPr>
            <w:tcW w:w="1417" w:type="dxa"/>
            <w:vAlign w:val="center"/>
          </w:tcPr>
          <w:p w14:paraId="3F098F48" w14:textId="77777777" w:rsidR="00B652A9" w:rsidRPr="00FA7688" w:rsidRDefault="00B652A9" w:rsidP="000D647E">
            <w:pPr>
              <w:ind w:firstLine="0"/>
              <w:jc w:val="center"/>
              <w:rPr>
                <w:sz w:val="20"/>
                <w:szCs w:val="20"/>
              </w:rPr>
            </w:pPr>
            <w:r w:rsidRPr="00FD1439">
              <w:rPr>
                <w:sz w:val="20"/>
                <w:szCs w:val="20"/>
              </w:rPr>
              <w:t>&lt;1%</w:t>
            </w:r>
          </w:p>
        </w:tc>
        <w:tc>
          <w:tcPr>
            <w:tcW w:w="1134" w:type="dxa"/>
            <w:vAlign w:val="center"/>
          </w:tcPr>
          <w:p w14:paraId="6CCAA216" w14:textId="77777777" w:rsidR="00B652A9" w:rsidRPr="00FA7688" w:rsidRDefault="00B652A9" w:rsidP="000D647E">
            <w:pPr>
              <w:ind w:firstLine="0"/>
              <w:jc w:val="center"/>
              <w:rPr>
                <w:sz w:val="20"/>
                <w:szCs w:val="20"/>
              </w:rPr>
            </w:pPr>
            <w:r w:rsidRPr="00FD1439">
              <w:rPr>
                <w:sz w:val="20"/>
                <w:szCs w:val="20"/>
              </w:rPr>
              <w:t>Nav datu</w:t>
            </w:r>
          </w:p>
        </w:tc>
        <w:tc>
          <w:tcPr>
            <w:tcW w:w="1701" w:type="dxa"/>
            <w:vAlign w:val="center"/>
          </w:tcPr>
          <w:p w14:paraId="34B90A2C" w14:textId="77777777" w:rsidR="00B652A9" w:rsidRPr="00FA7688" w:rsidRDefault="00B652A9" w:rsidP="000D647E">
            <w:pPr>
              <w:ind w:firstLine="0"/>
              <w:jc w:val="center"/>
              <w:rPr>
                <w:sz w:val="20"/>
                <w:szCs w:val="20"/>
              </w:rPr>
            </w:pPr>
            <w:r w:rsidRPr="00FD1439">
              <w:rPr>
                <w:sz w:val="20"/>
                <w:szCs w:val="20"/>
              </w:rPr>
              <w:t>Nav datu</w:t>
            </w:r>
          </w:p>
        </w:tc>
      </w:tr>
      <w:tr w:rsidR="00B652A9" w:rsidRPr="00FA7688" w14:paraId="1729B557" w14:textId="77777777" w:rsidTr="005E12C0">
        <w:tc>
          <w:tcPr>
            <w:tcW w:w="535" w:type="dxa"/>
            <w:vAlign w:val="center"/>
          </w:tcPr>
          <w:p w14:paraId="4AD8A0E5" w14:textId="77777777" w:rsidR="00B652A9" w:rsidRPr="004261E1" w:rsidRDefault="00B652A9" w:rsidP="000D647E">
            <w:pPr>
              <w:ind w:firstLine="0"/>
              <w:rPr>
                <w:rFonts w:cs="Times New Roman"/>
                <w:sz w:val="20"/>
                <w:szCs w:val="20"/>
              </w:rPr>
            </w:pPr>
            <w:r w:rsidRPr="004261E1">
              <w:rPr>
                <w:rFonts w:cs="Times New Roman"/>
                <w:sz w:val="20"/>
                <w:szCs w:val="20"/>
              </w:rPr>
              <w:t>29.</w:t>
            </w:r>
          </w:p>
        </w:tc>
        <w:tc>
          <w:tcPr>
            <w:tcW w:w="1133" w:type="dxa"/>
            <w:vAlign w:val="center"/>
          </w:tcPr>
          <w:p w14:paraId="73A148A1" w14:textId="77777777" w:rsidR="00B652A9" w:rsidRPr="004261E1" w:rsidRDefault="00B652A9" w:rsidP="000D647E">
            <w:pPr>
              <w:ind w:firstLine="0"/>
              <w:rPr>
                <w:rFonts w:cs="Times New Roman"/>
                <w:sz w:val="20"/>
                <w:szCs w:val="20"/>
              </w:rPr>
            </w:pPr>
            <w:r w:rsidRPr="004261E1">
              <w:rPr>
                <w:rFonts w:cs="Times New Roman"/>
                <w:color w:val="000000"/>
                <w:sz w:val="20"/>
                <w:szCs w:val="20"/>
              </w:rPr>
              <w:t>Svītrainais ķauķis</w:t>
            </w:r>
          </w:p>
        </w:tc>
        <w:tc>
          <w:tcPr>
            <w:tcW w:w="708" w:type="dxa"/>
            <w:vAlign w:val="center"/>
          </w:tcPr>
          <w:p w14:paraId="0D6C47B8" w14:textId="77777777" w:rsidR="00B652A9" w:rsidRPr="00FA7688" w:rsidRDefault="00B652A9" w:rsidP="000D647E">
            <w:pPr>
              <w:ind w:firstLine="0"/>
              <w:jc w:val="center"/>
              <w:rPr>
                <w:sz w:val="20"/>
                <w:szCs w:val="20"/>
              </w:rPr>
            </w:pPr>
            <w:r>
              <w:rPr>
                <w:sz w:val="20"/>
                <w:szCs w:val="20"/>
              </w:rPr>
              <w:t>0</w:t>
            </w:r>
          </w:p>
        </w:tc>
        <w:tc>
          <w:tcPr>
            <w:tcW w:w="851" w:type="dxa"/>
            <w:vAlign w:val="center"/>
          </w:tcPr>
          <w:p w14:paraId="0E0821CF" w14:textId="77777777" w:rsidR="00B652A9" w:rsidRPr="00FA7688" w:rsidRDefault="00B652A9" w:rsidP="000D647E">
            <w:pPr>
              <w:ind w:firstLine="0"/>
              <w:jc w:val="center"/>
              <w:rPr>
                <w:sz w:val="20"/>
                <w:szCs w:val="20"/>
              </w:rPr>
            </w:pPr>
            <w:r>
              <w:rPr>
                <w:sz w:val="20"/>
                <w:szCs w:val="20"/>
              </w:rPr>
              <w:t>1</w:t>
            </w:r>
          </w:p>
        </w:tc>
        <w:tc>
          <w:tcPr>
            <w:tcW w:w="1843" w:type="dxa"/>
            <w:vAlign w:val="center"/>
          </w:tcPr>
          <w:p w14:paraId="6905AC02" w14:textId="77777777" w:rsidR="00B652A9" w:rsidRPr="00FA7688" w:rsidRDefault="00B652A9" w:rsidP="000D647E">
            <w:pPr>
              <w:ind w:firstLine="0"/>
              <w:jc w:val="center"/>
              <w:rPr>
                <w:sz w:val="20"/>
                <w:szCs w:val="20"/>
              </w:rPr>
            </w:pPr>
            <w:r w:rsidRPr="00FD1439">
              <w:rPr>
                <w:sz w:val="20"/>
                <w:szCs w:val="20"/>
              </w:rPr>
              <w:t>&lt;1%</w:t>
            </w:r>
          </w:p>
        </w:tc>
        <w:tc>
          <w:tcPr>
            <w:tcW w:w="1417" w:type="dxa"/>
            <w:vAlign w:val="center"/>
          </w:tcPr>
          <w:p w14:paraId="19A4B035" w14:textId="77777777" w:rsidR="00B652A9" w:rsidRPr="00FA7688" w:rsidRDefault="00B652A9" w:rsidP="000D647E">
            <w:pPr>
              <w:ind w:firstLine="0"/>
              <w:jc w:val="center"/>
              <w:rPr>
                <w:sz w:val="20"/>
                <w:szCs w:val="20"/>
              </w:rPr>
            </w:pPr>
            <w:r w:rsidRPr="00FD1439">
              <w:rPr>
                <w:sz w:val="20"/>
                <w:szCs w:val="20"/>
              </w:rPr>
              <w:t>&lt;1%</w:t>
            </w:r>
          </w:p>
        </w:tc>
        <w:tc>
          <w:tcPr>
            <w:tcW w:w="1134" w:type="dxa"/>
            <w:vAlign w:val="center"/>
          </w:tcPr>
          <w:p w14:paraId="5E088ECF" w14:textId="77777777" w:rsidR="00B652A9" w:rsidRPr="00FA7688" w:rsidRDefault="00B652A9" w:rsidP="000D647E">
            <w:pPr>
              <w:ind w:firstLine="0"/>
              <w:jc w:val="center"/>
              <w:rPr>
                <w:sz w:val="20"/>
                <w:szCs w:val="20"/>
              </w:rPr>
            </w:pPr>
            <w:r w:rsidRPr="00FD1439">
              <w:rPr>
                <w:sz w:val="20"/>
                <w:szCs w:val="20"/>
              </w:rPr>
              <w:t>Nav datu</w:t>
            </w:r>
          </w:p>
        </w:tc>
        <w:tc>
          <w:tcPr>
            <w:tcW w:w="1701" w:type="dxa"/>
            <w:vAlign w:val="center"/>
          </w:tcPr>
          <w:p w14:paraId="095B85D3" w14:textId="77777777" w:rsidR="00B652A9" w:rsidRPr="00FA7688" w:rsidRDefault="00B652A9" w:rsidP="000D647E">
            <w:pPr>
              <w:ind w:firstLine="0"/>
              <w:jc w:val="center"/>
              <w:rPr>
                <w:sz w:val="20"/>
                <w:szCs w:val="20"/>
              </w:rPr>
            </w:pPr>
            <w:r w:rsidRPr="00FD1439">
              <w:rPr>
                <w:sz w:val="20"/>
                <w:szCs w:val="20"/>
              </w:rPr>
              <w:t>Nav datu</w:t>
            </w:r>
          </w:p>
        </w:tc>
      </w:tr>
      <w:tr w:rsidR="00B652A9" w:rsidRPr="00FA7688" w14:paraId="015E5A0E" w14:textId="77777777" w:rsidTr="005E12C0">
        <w:tc>
          <w:tcPr>
            <w:tcW w:w="535" w:type="dxa"/>
            <w:vAlign w:val="center"/>
          </w:tcPr>
          <w:p w14:paraId="361E7B3C" w14:textId="77777777" w:rsidR="00B652A9" w:rsidRPr="004261E1" w:rsidRDefault="00B652A9" w:rsidP="00B652A9">
            <w:pPr>
              <w:ind w:firstLine="0"/>
              <w:rPr>
                <w:rFonts w:cs="Times New Roman"/>
                <w:sz w:val="20"/>
                <w:szCs w:val="20"/>
              </w:rPr>
            </w:pPr>
            <w:r w:rsidRPr="004261E1">
              <w:rPr>
                <w:rFonts w:cs="Times New Roman"/>
                <w:sz w:val="20"/>
                <w:szCs w:val="20"/>
              </w:rPr>
              <w:t>30.</w:t>
            </w:r>
          </w:p>
        </w:tc>
        <w:tc>
          <w:tcPr>
            <w:tcW w:w="1133" w:type="dxa"/>
            <w:vAlign w:val="center"/>
          </w:tcPr>
          <w:p w14:paraId="4A6A8237" w14:textId="77777777" w:rsidR="00B652A9" w:rsidRPr="004261E1" w:rsidRDefault="00B652A9" w:rsidP="000D647E">
            <w:pPr>
              <w:ind w:firstLine="0"/>
              <w:rPr>
                <w:rFonts w:cs="Times New Roman"/>
                <w:sz w:val="20"/>
                <w:szCs w:val="20"/>
              </w:rPr>
            </w:pPr>
            <w:r w:rsidRPr="004261E1">
              <w:rPr>
                <w:rFonts w:cs="Times New Roman"/>
                <w:color w:val="000000"/>
                <w:sz w:val="20"/>
                <w:szCs w:val="20"/>
              </w:rPr>
              <w:t>Mazais mušķērājs</w:t>
            </w:r>
          </w:p>
        </w:tc>
        <w:tc>
          <w:tcPr>
            <w:tcW w:w="708" w:type="dxa"/>
            <w:vAlign w:val="center"/>
          </w:tcPr>
          <w:p w14:paraId="73125484" w14:textId="77777777" w:rsidR="00B652A9" w:rsidRDefault="00B652A9" w:rsidP="000D647E">
            <w:pPr>
              <w:ind w:firstLine="0"/>
              <w:jc w:val="center"/>
              <w:rPr>
                <w:sz w:val="20"/>
                <w:szCs w:val="20"/>
              </w:rPr>
            </w:pPr>
            <w:r>
              <w:rPr>
                <w:sz w:val="20"/>
                <w:szCs w:val="20"/>
              </w:rPr>
              <w:t>20</w:t>
            </w:r>
          </w:p>
        </w:tc>
        <w:tc>
          <w:tcPr>
            <w:tcW w:w="851" w:type="dxa"/>
            <w:vAlign w:val="center"/>
          </w:tcPr>
          <w:p w14:paraId="2141324F" w14:textId="77777777" w:rsidR="00B652A9" w:rsidRDefault="00B652A9" w:rsidP="000D647E">
            <w:pPr>
              <w:ind w:firstLine="0"/>
              <w:jc w:val="center"/>
              <w:rPr>
                <w:sz w:val="20"/>
                <w:szCs w:val="20"/>
              </w:rPr>
            </w:pPr>
            <w:r>
              <w:rPr>
                <w:sz w:val="20"/>
                <w:szCs w:val="20"/>
              </w:rPr>
              <w:t>100</w:t>
            </w:r>
          </w:p>
        </w:tc>
        <w:tc>
          <w:tcPr>
            <w:tcW w:w="1843" w:type="dxa"/>
            <w:vAlign w:val="center"/>
          </w:tcPr>
          <w:p w14:paraId="5D33B8F8" w14:textId="77777777" w:rsidR="00B652A9" w:rsidRPr="00FD1439" w:rsidRDefault="00B652A9" w:rsidP="000D647E">
            <w:pPr>
              <w:ind w:firstLine="0"/>
              <w:jc w:val="center"/>
              <w:rPr>
                <w:sz w:val="20"/>
                <w:szCs w:val="20"/>
              </w:rPr>
            </w:pPr>
            <w:r w:rsidRPr="00FD1439">
              <w:rPr>
                <w:sz w:val="20"/>
                <w:szCs w:val="20"/>
              </w:rPr>
              <w:t>&lt;1%</w:t>
            </w:r>
          </w:p>
        </w:tc>
        <w:tc>
          <w:tcPr>
            <w:tcW w:w="1417" w:type="dxa"/>
            <w:vAlign w:val="center"/>
          </w:tcPr>
          <w:p w14:paraId="244BEBBF" w14:textId="77777777" w:rsidR="00B652A9" w:rsidRPr="00FD1439" w:rsidRDefault="00B652A9" w:rsidP="000D647E">
            <w:pPr>
              <w:ind w:firstLine="0"/>
              <w:jc w:val="center"/>
              <w:rPr>
                <w:sz w:val="20"/>
                <w:szCs w:val="20"/>
              </w:rPr>
            </w:pPr>
            <w:r w:rsidRPr="00FD1439">
              <w:rPr>
                <w:sz w:val="20"/>
                <w:szCs w:val="20"/>
              </w:rPr>
              <w:t>&lt;1%</w:t>
            </w:r>
          </w:p>
        </w:tc>
        <w:tc>
          <w:tcPr>
            <w:tcW w:w="1134" w:type="dxa"/>
            <w:vAlign w:val="center"/>
          </w:tcPr>
          <w:p w14:paraId="0F9FB636" w14:textId="77777777" w:rsidR="00B652A9" w:rsidRPr="00FD1439" w:rsidRDefault="00B652A9" w:rsidP="000D647E">
            <w:pPr>
              <w:ind w:firstLine="0"/>
              <w:jc w:val="center"/>
              <w:rPr>
                <w:sz w:val="20"/>
                <w:szCs w:val="20"/>
              </w:rPr>
            </w:pPr>
            <w:r w:rsidRPr="00FD1439">
              <w:rPr>
                <w:sz w:val="20"/>
                <w:szCs w:val="20"/>
              </w:rPr>
              <w:t>Nav datu</w:t>
            </w:r>
          </w:p>
        </w:tc>
        <w:tc>
          <w:tcPr>
            <w:tcW w:w="1701" w:type="dxa"/>
            <w:vAlign w:val="center"/>
          </w:tcPr>
          <w:p w14:paraId="7D1DF574" w14:textId="77777777" w:rsidR="00B652A9" w:rsidRPr="00FD1439" w:rsidRDefault="00B652A9" w:rsidP="000D647E">
            <w:pPr>
              <w:ind w:firstLine="0"/>
              <w:jc w:val="center"/>
              <w:rPr>
                <w:sz w:val="20"/>
                <w:szCs w:val="20"/>
              </w:rPr>
            </w:pPr>
            <w:r w:rsidRPr="00FD1439">
              <w:rPr>
                <w:sz w:val="20"/>
                <w:szCs w:val="20"/>
              </w:rPr>
              <w:t>Nav datu</w:t>
            </w:r>
          </w:p>
        </w:tc>
      </w:tr>
    </w:tbl>
    <w:p w14:paraId="1BB188C1" w14:textId="77777777" w:rsidR="000D647E" w:rsidRPr="00FA7688" w:rsidRDefault="000D647E" w:rsidP="000D647E">
      <w:pPr>
        <w:ind w:firstLine="0"/>
        <w:rPr>
          <w:sz w:val="20"/>
          <w:szCs w:val="20"/>
        </w:rPr>
      </w:pPr>
    </w:p>
    <w:p w14:paraId="04D81A67" w14:textId="77777777" w:rsidR="0044003D" w:rsidRDefault="0044003D" w:rsidP="00690B5E"/>
    <w:p w14:paraId="71798891" w14:textId="77777777" w:rsidR="002D6C3B" w:rsidRPr="0061503C" w:rsidRDefault="0061503C" w:rsidP="00617665">
      <w:pPr>
        <w:pStyle w:val="UzrakstsDAP2"/>
        <w:numPr>
          <w:ilvl w:val="0"/>
          <w:numId w:val="0"/>
        </w:numPr>
      </w:pPr>
      <w:bookmarkStart w:id="40" w:name="_Toc27333096"/>
      <w:r w:rsidRPr="0061503C">
        <w:t>4.</w:t>
      </w:r>
      <w:r>
        <w:t>7</w:t>
      </w:r>
      <w:r w:rsidR="00B3060E">
        <w:t>. </w:t>
      </w:r>
      <w:r w:rsidR="000246CA">
        <w:t>Zīdītāji</w:t>
      </w:r>
      <w:bookmarkEnd w:id="40"/>
    </w:p>
    <w:p w14:paraId="5E790C23" w14:textId="77777777" w:rsidR="0087120A" w:rsidRDefault="0087120A" w:rsidP="008D57E5"/>
    <w:p w14:paraId="64D37AB2" w14:textId="6AED3D60" w:rsidR="003336B6" w:rsidRPr="003336B6" w:rsidRDefault="00855881" w:rsidP="008D57E5">
      <w:r>
        <w:t>DP</w:t>
      </w:r>
      <w:r w:rsidR="0044003D">
        <w:t xml:space="preserve"> “Vecumu meži” teritorijā veikts</w:t>
      </w:r>
      <w:r w:rsidR="003336B6" w:rsidRPr="003336B6">
        <w:t xml:space="preserve"> divu sugu monitorings – Brūnā lāča (2015.</w:t>
      </w:r>
      <w:r w:rsidR="00737490">
        <w:t> </w:t>
      </w:r>
      <w:r w:rsidR="003336B6" w:rsidRPr="003336B6">
        <w:t>-</w:t>
      </w:r>
      <w:r w:rsidR="00737490">
        <w:t> </w:t>
      </w:r>
      <w:r w:rsidR="003336B6" w:rsidRPr="003336B6">
        <w:t>20</w:t>
      </w:r>
      <w:r w:rsidR="00780E22">
        <w:t>18.) un ūdra monitorings (2016. </w:t>
      </w:r>
      <w:r w:rsidR="003336B6" w:rsidRPr="003336B6">
        <w:t xml:space="preserve">gadā). Bebru, vilku, lūšu un pārējo medījamo sugu populācijas tiek novērtētas ikgadējās medījamo dzīvnieku uzskaitēs. </w:t>
      </w:r>
    </w:p>
    <w:p w14:paraId="2016F2A8" w14:textId="77777777" w:rsidR="003336B6" w:rsidRPr="003336B6" w:rsidRDefault="003336B6" w:rsidP="008D57E5">
      <w:r w:rsidRPr="003336B6">
        <w:t>Monitorings turpināms Brūnā lāča gadījumā, apsekojot parka teritoriju, lai konstatētu lāču klātbūtnes pazīmes un iegūtu informāciju par lāču izplatību un sastopamību parka teritorijā. Pārējo īpaši aizsargājamo (ūdra, bebra, vilka, lūša) un citu sugu stāvoklis un izplatība šobrīd īpašus monitoringa pasākumus parka teritorijā neprasa.</w:t>
      </w:r>
    </w:p>
    <w:p w14:paraId="2B67D167" w14:textId="4A3838C1" w:rsidR="003336B6" w:rsidRPr="003336B6" w:rsidRDefault="00855881" w:rsidP="008D57E5">
      <w:r>
        <w:t>DP</w:t>
      </w:r>
      <w:r w:rsidR="003336B6" w:rsidRPr="003336B6">
        <w:t xml:space="preserve"> “Vecumu meži” ir sastopama</w:t>
      </w:r>
      <w:r w:rsidR="00AF27BC">
        <w:t>s vairākas īpaši aizsargājamā</w:t>
      </w:r>
      <w:r w:rsidR="003336B6" w:rsidRPr="003336B6">
        <w:t>s sugas (meža sicista, ūdrs, brūnais lācis), ierobežoti</w:t>
      </w:r>
      <w:r w:rsidR="00737490">
        <w:t xml:space="preserve"> izmantojamas īpaši aizsargājamā</w:t>
      </w:r>
      <w:r w:rsidR="003336B6" w:rsidRPr="003336B6">
        <w:t>s sugas (vilks, Eirāzijas lūsis, meža cauna, sesks, baltais zaķis), Biot</w:t>
      </w:r>
      <w:r w:rsidR="00AF27BC">
        <w:t>opu direktīvas pielikumos minētā</w:t>
      </w:r>
      <w:r w:rsidR="003336B6" w:rsidRPr="003336B6">
        <w:t>s sugas (bebrs, ūdrs, vilks, Eirāzijas lūsis, brūnais lācis) un Bern</w:t>
      </w:r>
      <w:r w:rsidR="00AF27BC">
        <w:t>es konvencijas pielikumos minētā</w:t>
      </w:r>
      <w:r w:rsidR="003336B6" w:rsidRPr="003336B6">
        <w:t>s sugas (meža sicista, vilks, brūnais lācis, ūdrs, lūsis, abas zaķu sugas, visas trīs ciršļu sugas, bebrs, āpsis, abas caunu sugas, zebiekste, sesks, visas trīs briežu dzimtas sugas). Trīs no šīm sugām – meža sicista, lielais ūdenscirslis un brūnais lācis – Latvijā ir reti sastopamas un ierakstītas Latvijas Sarkanajā grāmatā. Pārējās parkā sastopamās sugas Latvijā ir vairāk vai mazāk plaši izplatītas.</w:t>
      </w:r>
    </w:p>
    <w:p w14:paraId="48D92300" w14:textId="6FC351C6" w:rsidR="003336B6" w:rsidRPr="003336B6" w:rsidRDefault="003336B6" w:rsidP="008D57E5">
      <w:r w:rsidRPr="003336B6">
        <w:t>Visas sugas uzskatāmas par nozīmīgu parka vides un bioloģiskās daudzveidības sastāvdaļu un to uzturēšanās parka teritorijā būtu nodrošināma arī turpmāk. Dzīves apstākļi sugām parka teritorijā ir labi, traucējumi pagaidām lielākoties ir maznozīmīgi. Par būtisku būtu uzskatāms traucējums, ko var radīt intensīva meži</w:t>
      </w:r>
      <w:r w:rsidR="00811221">
        <w:t>z</w:t>
      </w:r>
      <w:r w:rsidRPr="003336B6">
        <w:t xml:space="preserve">strāde, kā arī lāčiem būtisks būtu dzinējmedību un aktīvas ogošanas, sēņošanas radītais traucējums. Parka teritorijā uzmanība būtu pievēršama atklāto biotopu aizaugšanai, kas galvenokārt ietekmē sīkos zīdītājus, kā arī lauksaimniecības darbībām un iespējamam to radītam ūdeņu piesārņojumam, kas ietekmētu amfibiontos zīdītājus. Tāpat uzmanība būtu jāpievērš bebru aktivitātēm, jo tās var gan pozitīvi (piemēram, radot jaunas dzīvotnes), gan negatīvi ietekmēt apkārtējo vidi (piemēram, appludinot vērtīgas mežaudzes vai apgraužot dižkokus un veicinot to bojāeju). </w:t>
      </w:r>
    </w:p>
    <w:p w14:paraId="4D2094E2" w14:textId="77777777" w:rsidR="003336B6" w:rsidRPr="003336B6" w:rsidRDefault="003336B6" w:rsidP="008D57E5">
      <w:r w:rsidRPr="003336B6">
        <w:lastRenderedPageBreak/>
        <w:t xml:space="preserve">Negatīvu ietekmi vietējiem iedzīvotājiem var radīt lāči un vilki. Lāči var nodarīt postījumus, tādēļ būtu nepieciešama vietējo iedzīvotāju informēšana par mājdzīvnieku un bišu dravu aizsardzību no lāču postījumiem, kā arī par rīcību gadījumos, kad cilvēki lāci sastop mežā. Arī vilki konkrētās situācijās var nodarīt postījumus mājlopiem un mājdzīvniekiem, tādēļ varētu būt nepieciešama iedzīvotāju informēšana arī par aizsardzības pasākumiem pret vilkiem. </w:t>
      </w:r>
    </w:p>
    <w:p w14:paraId="75FC92CA" w14:textId="77777777" w:rsidR="003336B6" w:rsidRPr="003336B6" w:rsidRDefault="003336B6" w:rsidP="008D57E5">
      <w:r w:rsidRPr="003336B6">
        <w:t>Vairākas parkā sastopamās sugas ir medījami dzīvnieki, līdz ar to parkā ir pieejami medību resursi. Kā nozīmīgākie būtu uzskatāmi savvaļas pārnadži un divas lielo plēsēju sugas – vilks un lūsis.</w:t>
      </w:r>
    </w:p>
    <w:p w14:paraId="759856C6" w14:textId="77777777" w:rsidR="001F5433" w:rsidRDefault="001F5433" w:rsidP="003336B6">
      <w:pPr>
        <w:spacing w:after="240" w:line="240" w:lineRule="auto"/>
        <w:rPr>
          <w:rFonts w:cs="Times New Roman"/>
          <w:b/>
          <w:szCs w:val="24"/>
        </w:rPr>
      </w:pPr>
    </w:p>
    <w:p w14:paraId="7045F2D2" w14:textId="77777777" w:rsidR="000246CA" w:rsidRPr="00CC4518" w:rsidRDefault="000246CA" w:rsidP="003336B6">
      <w:pPr>
        <w:spacing w:after="240" w:line="240" w:lineRule="auto"/>
        <w:rPr>
          <w:rFonts w:cs="Times New Roman"/>
          <w:b/>
          <w:szCs w:val="24"/>
        </w:rPr>
      </w:pPr>
      <w:r w:rsidRPr="00CC4518">
        <w:rPr>
          <w:rFonts w:cs="Times New Roman"/>
          <w:b/>
          <w:szCs w:val="24"/>
        </w:rPr>
        <w:t>Sīkie zīdītāji</w:t>
      </w:r>
    </w:p>
    <w:p w14:paraId="46815D19" w14:textId="0DC0D6E3" w:rsidR="000246CA" w:rsidRPr="00CC4518" w:rsidRDefault="005B1C4A" w:rsidP="008D57E5">
      <w:r>
        <w:t>Ar lamatu metodi 2018. </w:t>
      </w:r>
      <w:r w:rsidR="000246CA" w:rsidRPr="00CC4518">
        <w:t>gadā parka teritori</w:t>
      </w:r>
      <w:r w:rsidR="00AA6B69">
        <w:t xml:space="preserve">jā konstatētas meža strupastes </w:t>
      </w:r>
      <w:r w:rsidR="000246CA" w:rsidRPr="00CC4518">
        <w:rPr>
          <w:bCs/>
          <w:i/>
        </w:rPr>
        <w:t>Clethrionomys glareolus</w:t>
      </w:r>
      <w:r w:rsidR="00AA6B69">
        <w:t xml:space="preserve"> un trīs ciršļu sugas – mazais </w:t>
      </w:r>
      <w:r w:rsidR="000246CA" w:rsidRPr="00CC4518">
        <w:rPr>
          <w:bCs/>
          <w:i/>
        </w:rPr>
        <w:t>Sorex minutus</w:t>
      </w:r>
      <w:r w:rsidR="00AA6B69">
        <w:t xml:space="preserve">, meža </w:t>
      </w:r>
      <w:r w:rsidR="000246CA" w:rsidRPr="00CC4518">
        <w:rPr>
          <w:bCs/>
          <w:i/>
        </w:rPr>
        <w:t>Sorex araneus</w:t>
      </w:r>
      <w:r w:rsidR="00AA6B69">
        <w:t xml:space="preserve"> un lielais ūdenscirslis </w:t>
      </w:r>
      <w:r w:rsidR="000246CA" w:rsidRPr="00CC4518">
        <w:rPr>
          <w:bCs/>
          <w:i/>
        </w:rPr>
        <w:t>Neomys fodiens</w:t>
      </w:r>
      <w:r w:rsidR="000246CA" w:rsidRPr="00CC4518">
        <w:t>. Agrākos pētījumos park</w:t>
      </w:r>
      <w:r w:rsidR="00AA6B69">
        <w:t xml:space="preserve">ā konstatētas arī dzeltenkakla </w:t>
      </w:r>
      <w:r w:rsidR="000246CA" w:rsidRPr="00CC4518">
        <w:rPr>
          <w:bCs/>
          <w:i/>
        </w:rPr>
        <w:t>Sylvaemus flavicollis</w:t>
      </w:r>
      <w:r w:rsidR="000246CA" w:rsidRPr="00CC4518">
        <w:t xml:space="preserve">, </w:t>
      </w:r>
      <w:r w:rsidR="00AA6B69">
        <w:t xml:space="preserve">svītrainā </w:t>
      </w:r>
      <w:r w:rsidR="000246CA" w:rsidRPr="00CC4518">
        <w:rPr>
          <w:bCs/>
          <w:i/>
        </w:rPr>
        <w:t>Apodemus agrarius</w:t>
      </w:r>
      <w:r w:rsidR="00AA6B69">
        <w:t xml:space="preserve"> un meža klaidoņpeles </w:t>
      </w:r>
      <w:r w:rsidR="000246CA" w:rsidRPr="00CC4518">
        <w:rPr>
          <w:bCs/>
          <w:i/>
        </w:rPr>
        <w:t>Sylvaemus uralensis</w:t>
      </w:r>
      <w:r w:rsidR="00AA6B69">
        <w:t xml:space="preserve"> un lauku strupastes </w:t>
      </w:r>
      <w:r w:rsidR="000246CA" w:rsidRPr="00CC4518">
        <w:rPr>
          <w:bCs/>
          <w:i/>
        </w:rPr>
        <w:t>Microtus arvalis</w:t>
      </w:r>
      <w:r w:rsidR="000246CA" w:rsidRPr="00CC4518">
        <w:t>. Vairums iepriekš minēto sīko zīdītāju sugu ir Latvijā bieži sastopamas. Vienīgi lielais ūdenscirslis ir salīdzinoši reta, Latvijas Sarkanajā grāmatā iekļauta suga.</w:t>
      </w:r>
    </w:p>
    <w:p w14:paraId="6BDD56D4" w14:textId="77777777" w:rsidR="000246CA" w:rsidRPr="00CC4518" w:rsidRDefault="000246CA" w:rsidP="008D57E5">
      <w:r w:rsidRPr="00CC4518">
        <w:t>Dažādie sīkie zīdītāji nodrošina mazos ērgļus un citus plēsējus ar kvantitatīvi un kvalitatīvi bagātīgām barības rezervēm. Jāņem vērā, ka atmatu un pļavu aizaugšana ar krūmiem var radīt izmaiņas sīko zīdītāju sugu sastāvā, un attiecīgi arī citu dzīvnieku barības bāzē. Līdz ar to nepieciešama atklāto zāļaino biotopu saglabāšana.</w:t>
      </w:r>
    </w:p>
    <w:p w14:paraId="2558FF8C" w14:textId="77777777" w:rsidR="001F5433" w:rsidRDefault="001F5433" w:rsidP="00CC4518">
      <w:pPr>
        <w:spacing w:after="240" w:line="240" w:lineRule="auto"/>
        <w:rPr>
          <w:rFonts w:cs="Times New Roman"/>
          <w:b/>
          <w:szCs w:val="24"/>
        </w:rPr>
      </w:pPr>
    </w:p>
    <w:p w14:paraId="62507380" w14:textId="77777777" w:rsidR="000246CA" w:rsidRPr="00CC4518" w:rsidRDefault="000246CA" w:rsidP="00CC4518">
      <w:pPr>
        <w:spacing w:after="240" w:line="240" w:lineRule="auto"/>
        <w:rPr>
          <w:rFonts w:cs="Times New Roman"/>
          <w:szCs w:val="24"/>
        </w:rPr>
      </w:pPr>
      <w:r w:rsidRPr="00CC4518">
        <w:rPr>
          <w:rFonts w:cs="Times New Roman"/>
          <w:b/>
          <w:szCs w:val="24"/>
        </w:rPr>
        <w:t>Meža sicista</w:t>
      </w:r>
      <w:r w:rsidRPr="00CC4518">
        <w:rPr>
          <w:rFonts w:cs="Times New Roman"/>
          <w:szCs w:val="24"/>
        </w:rPr>
        <w:t xml:space="preserve"> </w:t>
      </w:r>
      <w:r w:rsidRPr="00CC4518">
        <w:rPr>
          <w:rFonts w:cs="Times New Roman"/>
          <w:i/>
          <w:szCs w:val="24"/>
        </w:rPr>
        <w:t>Sicista betulina</w:t>
      </w:r>
    </w:p>
    <w:p w14:paraId="436BE6F1" w14:textId="69E60E4A" w:rsidR="000246CA" w:rsidRPr="00CC4518" w:rsidRDefault="000246CA" w:rsidP="008D57E5">
      <w:r w:rsidRPr="00CC4518">
        <w:t>Meža sicista Latvijā ir samērā reti sastopama suga. Apdzīvo galvenokārt mitrus jauktos un lapu koku mežus (īpaši iecienījusi apšu audzes) ar bagātīgu pamežu, kā arī jaunaudzes, lauku un pļavu malas (Zorenko</w:t>
      </w:r>
      <w:r w:rsidR="00AF27BC">
        <w:t>,</w:t>
      </w:r>
      <w:r w:rsidRPr="00CC4518">
        <w:t xml:space="preserve"> 1995).</w:t>
      </w:r>
    </w:p>
    <w:p w14:paraId="1D87858B" w14:textId="2D8A89D5" w:rsidR="000246CA" w:rsidRPr="00CC4518" w:rsidRDefault="000246CA" w:rsidP="008D57E5">
      <w:r w:rsidRPr="00CC4518">
        <w:t>Parka teritorijā m</w:t>
      </w:r>
      <w:r w:rsidR="006209C6">
        <w:t>eža sicista ir konstatēta 2002. </w:t>
      </w:r>
      <w:r w:rsidRPr="00CC4518">
        <w:t>gada jūlijā – pie Vjadas upes beigtu īpatni atradis ornit</w:t>
      </w:r>
      <w:r w:rsidR="005B1C4A">
        <w:t>ologs Aivars Petriņš. 2018. </w:t>
      </w:r>
      <w:r w:rsidRPr="00CC4518">
        <w:t xml:space="preserve">gada septembrī viena meža sicista ar lamatu metodi noķerta </w:t>
      </w:r>
      <w:r w:rsidR="005B1C4A">
        <w:t>DP “Vecumu meži”</w:t>
      </w:r>
      <w:r w:rsidR="00811221">
        <w:t xml:space="preserve"> dienvidu</w:t>
      </w:r>
      <w:r w:rsidRPr="00CC4518">
        <w:t xml:space="preserve"> daļā.</w:t>
      </w:r>
    </w:p>
    <w:p w14:paraId="731ADEBD" w14:textId="77777777" w:rsidR="000246CA" w:rsidRPr="00CC4518" w:rsidRDefault="000246CA" w:rsidP="008D57E5">
      <w:r w:rsidRPr="00CC4518">
        <w:t>Domājams, ka piemērotos biotopos (mēreni mitrās, izretinātās lapu un jaukto koku audzēs ar bagātīgu pamežu un zemsedzi, palieņu mežos un krūmājos, kā arī aizaugušos izcirtumos un zāļu purvos) meža sicista sastopama arī citviet parka teritorijā.</w:t>
      </w:r>
    </w:p>
    <w:p w14:paraId="68DFF02B" w14:textId="77777777" w:rsidR="001F5433" w:rsidRDefault="001F5433" w:rsidP="00CC4518">
      <w:pPr>
        <w:spacing w:after="240" w:line="240" w:lineRule="auto"/>
        <w:rPr>
          <w:rFonts w:cs="Times New Roman"/>
          <w:b/>
          <w:szCs w:val="24"/>
        </w:rPr>
      </w:pPr>
    </w:p>
    <w:p w14:paraId="720D9708" w14:textId="77777777" w:rsidR="00516266" w:rsidRDefault="00516266">
      <w:pPr>
        <w:spacing w:after="160" w:line="259" w:lineRule="auto"/>
        <w:ind w:firstLine="0"/>
        <w:jc w:val="left"/>
        <w:rPr>
          <w:rFonts w:cs="Times New Roman"/>
          <w:b/>
          <w:szCs w:val="24"/>
        </w:rPr>
      </w:pPr>
      <w:r>
        <w:rPr>
          <w:rFonts w:cs="Times New Roman"/>
          <w:b/>
          <w:szCs w:val="24"/>
        </w:rPr>
        <w:br w:type="page"/>
      </w:r>
    </w:p>
    <w:p w14:paraId="0E67FFF3" w14:textId="77777777" w:rsidR="000246CA" w:rsidRPr="00CC4518" w:rsidRDefault="000246CA" w:rsidP="00CC4518">
      <w:pPr>
        <w:spacing w:after="240" w:line="240" w:lineRule="auto"/>
        <w:rPr>
          <w:rFonts w:cs="Times New Roman"/>
          <w:szCs w:val="24"/>
        </w:rPr>
      </w:pPr>
      <w:r w:rsidRPr="00CC4518">
        <w:rPr>
          <w:rFonts w:cs="Times New Roman"/>
          <w:b/>
          <w:szCs w:val="24"/>
        </w:rPr>
        <w:lastRenderedPageBreak/>
        <w:t>Bebrs</w:t>
      </w:r>
      <w:r w:rsidRPr="00CC4518">
        <w:rPr>
          <w:rFonts w:cs="Times New Roman"/>
          <w:szCs w:val="24"/>
        </w:rPr>
        <w:t xml:space="preserve"> </w:t>
      </w:r>
      <w:r w:rsidRPr="00CC4518">
        <w:rPr>
          <w:rFonts w:cs="Times New Roman"/>
          <w:i/>
          <w:szCs w:val="24"/>
        </w:rPr>
        <w:t>Castor fiber</w:t>
      </w:r>
    </w:p>
    <w:p w14:paraId="46D2D270" w14:textId="313F17C4" w:rsidR="000246CA" w:rsidRPr="00CC4518" w:rsidRDefault="000246CA" w:rsidP="008D57E5">
      <w:r w:rsidRPr="00CC4518">
        <w:t>Bebri apdzīvo dažādas saldūdens tilpnes un to piekrastes. Vislielākā daudzumā mīt meža biotopos, tajos izvēloties ar krūmiem apaugušus, lēni tekošu upju un meliorācijas grāvju krastus. Labprāt uzturas arī pie stāvošiem ūdeņiem – ezeriem un dīķiem (Ozols</w:t>
      </w:r>
      <w:r w:rsidR="00710378">
        <w:t>,</w:t>
      </w:r>
      <w:r w:rsidRPr="00CC4518">
        <w:t xml:space="preserve"> 1994).</w:t>
      </w:r>
    </w:p>
    <w:p w14:paraId="20DFDF44" w14:textId="77777777" w:rsidR="000246CA" w:rsidRPr="00CC4518" w:rsidRDefault="000246CA" w:rsidP="008D57E5">
      <w:r w:rsidRPr="00CC4518">
        <w:t xml:space="preserve">Apsekojot Kiras un Vjadas upes, konstatētas bebru darbības pēdas. Tās novērotas arī lauksaimniecības zemes šķērsojošajās ūdenstecēs. </w:t>
      </w:r>
    </w:p>
    <w:p w14:paraId="4784FF9B" w14:textId="727269CA" w:rsidR="000246CA" w:rsidRPr="00CC4518" w:rsidRDefault="00710378" w:rsidP="008D57E5">
      <w:r>
        <w:t>Pēc VMD</w:t>
      </w:r>
      <w:r w:rsidR="000246CA" w:rsidRPr="00CC4518">
        <w:t xml:space="preserve"> pēdējo trīs gadu uzskaites datiem Vecumu mežu teritorijā uzturas 68 līdz 86 bebri.</w:t>
      </w:r>
    </w:p>
    <w:p w14:paraId="544EB739" w14:textId="77777777" w:rsidR="000246CA" w:rsidRPr="00CC4518" w:rsidRDefault="000246CA" w:rsidP="008D57E5">
      <w:r w:rsidRPr="00CC4518">
        <w:t>Atsevišķās vietās bebru darbības rezultātā izveidojušās nokaltušas koksnes sakopojumi gan stāvošu sausokņu, gan kritalu veidā, kuri visumā atbilda meža atslēgas biotopa – bebraine – statusam. Tādejādi bebru darbība radījusi jaunu dzīves telpu koksnē dzīvojošajām, tai skaitā retajām, bezmugurkaulnieku sugām.</w:t>
      </w:r>
    </w:p>
    <w:p w14:paraId="6AD7DE58" w14:textId="77777777" w:rsidR="000246CA" w:rsidRPr="00CC4518" w:rsidRDefault="000246CA" w:rsidP="008D57E5">
      <w:r w:rsidRPr="00CC4518">
        <w:t xml:space="preserve">Bebru darbībai parka teritorijā nav ievērojamas ietekmes uz mežu kā resursu, bet no bioloģiskās daudzveidības viedokļa tai var būt gan pozitīva, gan negatīva ietekme. Bebru medības arī turpmāk </w:t>
      </w:r>
      <w:r w:rsidR="00855881">
        <w:t>DP “Vecumu meži”</w:t>
      </w:r>
      <w:r w:rsidRPr="00CC4518">
        <w:t xml:space="preserve"> teritorijā būtu pieļaujamas (un atsevišķās vietās vēlamas) to skaita regulēšanas ietvaros.</w:t>
      </w:r>
    </w:p>
    <w:p w14:paraId="7679D199" w14:textId="77777777" w:rsidR="009D3414" w:rsidRDefault="009D3414" w:rsidP="00CC4518">
      <w:pPr>
        <w:spacing w:after="240" w:line="240" w:lineRule="auto"/>
        <w:rPr>
          <w:rFonts w:cs="Times New Roman"/>
          <w:b/>
          <w:szCs w:val="24"/>
        </w:rPr>
      </w:pPr>
    </w:p>
    <w:p w14:paraId="3A6ACFB2" w14:textId="77777777" w:rsidR="000246CA" w:rsidRPr="00CC4518" w:rsidRDefault="000246CA" w:rsidP="00CC4518">
      <w:pPr>
        <w:spacing w:after="240" w:line="240" w:lineRule="auto"/>
        <w:rPr>
          <w:rFonts w:cs="Times New Roman"/>
          <w:szCs w:val="24"/>
        </w:rPr>
      </w:pPr>
      <w:r w:rsidRPr="00CC4518">
        <w:rPr>
          <w:rFonts w:cs="Times New Roman"/>
          <w:b/>
          <w:szCs w:val="24"/>
        </w:rPr>
        <w:t>Ūdrs</w:t>
      </w:r>
      <w:r w:rsidRPr="00CC4518">
        <w:rPr>
          <w:rFonts w:cs="Times New Roman"/>
          <w:szCs w:val="24"/>
        </w:rPr>
        <w:t xml:space="preserve"> </w:t>
      </w:r>
      <w:r w:rsidRPr="00CC4518">
        <w:rPr>
          <w:rFonts w:cs="Times New Roman"/>
          <w:i/>
          <w:szCs w:val="24"/>
        </w:rPr>
        <w:t>Lutra lutra</w:t>
      </w:r>
    </w:p>
    <w:p w14:paraId="2EAEB5E8" w14:textId="2E61504B" w:rsidR="000246CA" w:rsidRPr="00CC4518" w:rsidRDefault="000246CA" w:rsidP="008D57E5">
      <w:r w:rsidRPr="00CC4518">
        <w:t>Ūdri apdzīvo visa veida ūdenstilpes, kur atrodama barība un drošas slēptuves atpūtai un vairošanās midzeņu ierīkošanai. Tiem nepieciešams pietiekami tīrs ūdens, iespēja piekļūt ūdenim ziemas laikā, slēptuves, kas pasargā no dabiskajiem ienaidniekiem, vietas, kur periodiski izžāvēt un sakopt apmatojumu, un vietas, kur atstāt teritoriju iezīmes (Ozoliņš et al.</w:t>
      </w:r>
      <w:r w:rsidR="004612DC">
        <w:t>,</w:t>
      </w:r>
      <w:r w:rsidRPr="00CC4518">
        <w:t xml:space="preserve"> 2017a).</w:t>
      </w:r>
    </w:p>
    <w:p w14:paraId="7F8561BD" w14:textId="77777777" w:rsidR="000246CA" w:rsidRPr="00CC4518" w:rsidRDefault="000246CA" w:rsidP="008D57E5">
      <w:r w:rsidRPr="00CC4518">
        <w:t xml:space="preserve">Apsekojot </w:t>
      </w:r>
      <w:r w:rsidR="00855881">
        <w:t>DP “Vecumu meži”</w:t>
      </w:r>
      <w:r w:rsidRPr="00CC4518">
        <w:t xml:space="preserve"> up</w:t>
      </w:r>
      <w:r w:rsidR="005B1C4A">
        <w:t>es Ūdru monitoringa laikā 2016. </w:t>
      </w:r>
      <w:r w:rsidRPr="00CC4518">
        <w:t xml:space="preserve">gadā, konstatētas ūdru klātbūtnes pazīmes – ūdru pēdas un ekskrementi. </w:t>
      </w:r>
    </w:p>
    <w:p w14:paraId="3B039568" w14:textId="77777777" w:rsidR="000246CA" w:rsidRPr="00CC4518" w:rsidRDefault="000246CA" w:rsidP="008D57E5">
      <w:r w:rsidRPr="00CC4518">
        <w:t xml:space="preserve">Ūdru apdzīvotības blīvums galvenokārt ir atkarīgs no hidrogrāfiskā tīkla attiecīgajā vietā. Parka teritorijā ir ūdriem piemērotas dzīvotnes, taču ne ļoti daudz. Dzīvnieku skaits parkā līdz ar to domājams ir samērā neliels. Parka teritorijā ūdriem ir pietiekama barības bāze, ko veido galvenokārt abinieki un zivis, kā arī kukaiņi, vēži, gliemji, sīki zīdītāji un putni. </w:t>
      </w:r>
    </w:p>
    <w:p w14:paraId="13879977" w14:textId="22040A52" w:rsidR="000246CA" w:rsidRPr="00CC4518" w:rsidRDefault="000246CA" w:rsidP="008D57E5">
      <w:r w:rsidRPr="00CC4518">
        <w:t>Dabiskie ienaidnieki ūdram ir maznozīmīgi, taču būtisks barības konkur</w:t>
      </w:r>
      <w:r w:rsidR="00AA6B69">
        <w:t xml:space="preserve">ents varētu būt Amerikas ūdele </w:t>
      </w:r>
      <w:r w:rsidRPr="00CC4518">
        <w:rPr>
          <w:i/>
        </w:rPr>
        <w:t>Mustela vison</w:t>
      </w:r>
      <w:r w:rsidRPr="00CC4518">
        <w:t>, kura apdzīvo tos pašu</w:t>
      </w:r>
      <w:r w:rsidR="00D65CE2">
        <w:t>s</w:t>
      </w:r>
      <w:r w:rsidRPr="00CC4518">
        <w:t xml:space="preserve"> biotopus, ko ūdrs, taču nav pierādījumu, ka ūdrs ciestu no šīs konkurences. Amerikas ūdeles pēdas parka teritorijā novērotas Ūdru monitoringā veiktajā</w:t>
      </w:r>
      <w:r w:rsidR="004612DC">
        <w:t>s</w:t>
      </w:r>
      <w:r w:rsidRPr="00CC4518">
        <w:t xml:space="preserve"> uzskaitēs.</w:t>
      </w:r>
    </w:p>
    <w:p w14:paraId="5417262C" w14:textId="77777777" w:rsidR="000246CA" w:rsidRPr="00CC4518" w:rsidRDefault="000246CA" w:rsidP="008D57E5">
      <w:r w:rsidRPr="00CC4518">
        <w:t>Ir vairāki antropogēnie faktori, kas var nelabvēlīgi ietekmēt ūdru populāciju – tieša nogalināšana, dažādi traucējumi (tūristi, makšķernieki, ūdenssportisti u.c.), vides piesārņojums, cilvēku darbības radītas vides apstākļu izmaiņas un pasliktināšanās, gaismas un trokšņa piesārņojums, bebru medības. Parka teritorijā šo faktoru ietekme pagaidām nav būtiska.</w:t>
      </w:r>
    </w:p>
    <w:p w14:paraId="17204BD1" w14:textId="77777777" w:rsidR="000246CA" w:rsidRPr="00CC4518" w:rsidRDefault="000246CA" w:rsidP="008D57E5">
      <w:r w:rsidRPr="00CC4518">
        <w:t xml:space="preserve">Īpaši pasākumi attiecībā uz ūdriem </w:t>
      </w:r>
      <w:r w:rsidR="00855881">
        <w:t>DP “Vecumu meži”</w:t>
      </w:r>
      <w:r w:rsidRPr="00CC4518">
        <w:t xml:space="preserve"> nav nepieciešami.</w:t>
      </w:r>
    </w:p>
    <w:p w14:paraId="4D093EA2" w14:textId="77777777" w:rsidR="001F5433" w:rsidRDefault="001F5433" w:rsidP="00CC4518">
      <w:pPr>
        <w:spacing w:after="240" w:line="240" w:lineRule="auto"/>
        <w:rPr>
          <w:rFonts w:cs="Times New Roman"/>
          <w:b/>
          <w:szCs w:val="24"/>
        </w:rPr>
      </w:pPr>
    </w:p>
    <w:p w14:paraId="76B49F0B" w14:textId="77777777" w:rsidR="000246CA" w:rsidRPr="00CC4518" w:rsidRDefault="000246CA" w:rsidP="00CC4518">
      <w:pPr>
        <w:spacing w:after="240" w:line="240" w:lineRule="auto"/>
        <w:rPr>
          <w:rFonts w:cs="Times New Roman"/>
          <w:szCs w:val="24"/>
        </w:rPr>
      </w:pPr>
      <w:r w:rsidRPr="00CC4518">
        <w:rPr>
          <w:rFonts w:cs="Times New Roman"/>
          <w:b/>
          <w:szCs w:val="24"/>
        </w:rPr>
        <w:lastRenderedPageBreak/>
        <w:t>Vilks</w:t>
      </w:r>
      <w:r w:rsidRPr="00CC4518">
        <w:rPr>
          <w:rFonts w:cs="Times New Roman"/>
          <w:szCs w:val="24"/>
        </w:rPr>
        <w:t xml:space="preserve"> </w:t>
      </w:r>
      <w:r w:rsidRPr="00CC4518">
        <w:rPr>
          <w:rFonts w:cs="Times New Roman"/>
          <w:i/>
          <w:szCs w:val="24"/>
        </w:rPr>
        <w:t>Canis lupus</w:t>
      </w:r>
    </w:p>
    <w:p w14:paraId="0A46732B" w14:textId="261ACE89" w:rsidR="000246CA" w:rsidRPr="00CC4518" w:rsidRDefault="000246CA" w:rsidP="008D57E5">
      <w:r w:rsidRPr="00CC4518">
        <w:t>Vilki ir teritoriāli dzīvnieki, to baru teritoriju izmēri Eiropā mežu zon</w:t>
      </w:r>
      <w:r w:rsidR="004612DC">
        <w:t>ā parasti variē no 100 līdz 300 </w:t>
      </w:r>
      <w:r w:rsidRPr="00CC4518">
        <w:t>km</w:t>
      </w:r>
      <w:r w:rsidRPr="00CC4518">
        <w:rPr>
          <w:vertAlign w:val="superscript"/>
        </w:rPr>
        <w:t>2</w:t>
      </w:r>
      <w:r w:rsidRPr="00CC4518">
        <w:t>. Pret dzīves vidi nav īpaši prasīgi un var apdzīvot visdažādākās dzīvotnes, bet visbiežāk izvēlas mežus. Galvenās prasības pret vidi ir pietiekams barības daudzums, drošas vietas atpūtai un vairošanās midzeņu ierīkošanai. Vilkiem ir svarīgi, lai midzeņa tuvumā būtu ūdens (Ozoliņš et al.</w:t>
      </w:r>
      <w:r w:rsidR="004612DC">
        <w:t>,</w:t>
      </w:r>
      <w:r w:rsidRPr="00CC4518">
        <w:t xml:space="preserve"> 2017b). </w:t>
      </w:r>
    </w:p>
    <w:p w14:paraId="4BBCEA00" w14:textId="77777777" w:rsidR="000246CA" w:rsidRPr="00CC4518" w:rsidRDefault="00AD505C" w:rsidP="008D57E5">
      <w:r>
        <w:t>DP “</w:t>
      </w:r>
      <w:r w:rsidR="000246CA" w:rsidRPr="00CC4518">
        <w:t>Vecumu mež</w:t>
      </w:r>
      <w:r>
        <w:t>i”</w:t>
      </w:r>
      <w:r w:rsidR="000246CA" w:rsidRPr="00CC4518">
        <w:t xml:space="preserve"> atrodas vienā no vilku blīvi apdzīvotajiem apgabaliem Latvijā. </w:t>
      </w:r>
      <w:r>
        <w:t>DP “Vecumu meži”</w:t>
      </w:r>
      <w:r w:rsidR="000246CA" w:rsidRPr="00CC4518">
        <w:t xml:space="preserve"> teritorijā ir konstatētas vilku pēdas un ekskrementi. </w:t>
      </w:r>
    </w:p>
    <w:p w14:paraId="2969D060" w14:textId="24F817C8" w:rsidR="000246CA" w:rsidRPr="00CC4518" w:rsidRDefault="000246CA" w:rsidP="008D57E5">
      <w:r w:rsidRPr="00CC4518">
        <w:t>Pēc VMD pēdējo trīs gadu dzīvnieku uzskaišu</w:t>
      </w:r>
      <w:r w:rsidR="004612DC">
        <w:t xml:space="preserve"> datiem parkā uzturas </w:t>
      </w:r>
      <w:r w:rsidR="00860D56">
        <w:t xml:space="preserve">septiņi </w:t>
      </w:r>
      <w:r w:rsidR="0081635B">
        <w:t xml:space="preserve">līdz 11 </w:t>
      </w:r>
      <w:r w:rsidRPr="00CC4518">
        <w:t xml:space="preserve">vilki, kas varētu piederēt vienam vai vairākiem blakus mītošiem vilku </w:t>
      </w:r>
      <w:r w:rsidR="004612DC">
        <w:t>bariem. Pastāv iespēja, ka parka</w:t>
      </w:r>
      <w:r w:rsidRPr="00CC4518">
        <w:t xml:space="preserve"> teritorijā ienāk arī vilki no Krievijas.</w:t>
      </w:r>
    </w:p>
    <w:p w14:paraId="5B6BCC90" w14:textId="77777777" w:rsidR="000246CA" w:rsidRPr="00CC4518" w:rsidRDefault="000246CA" w:rsidP="008D57E5">
      <w:r w:rsidRPr="00CC4518">
        <w:t>Parka daudzveidīgie dabas apstākļi nodrošina vilkiem piemērotu dzīves vidi. Vilku barības bāze parka teritorijā ir laba, šeit sastopami vilku barībā konstatētie dzīvnieki – stirnas, staltbrieži, aļņi, bebri. Pietiekamais pārnadžu skaits, kuram ir tendence pieaugt, nodrošina, ka vilki neatstāj būtisku ietekmi uz pārnadžu resursiem.</w:t>
      </w:r>
    </w:p>
    <w:p w14:paraId="51939A69" w14:textId="77777777" w:rsidR="000246CA" w:rsidRPr="00CC4518" w:rsidRDefault="000246CA" w:rsidP="008D57E5">
      <w:r w:rsidRPr="00CC4518">
        <w:t xml:space="preserve">Galvenais vilkus ietekmējošais faktors ir to medības. Dažu pēdējo gadu laikā parka un tam piegulošajā teritorijā nomedīts viens līdz četri vilki gadā. </w:t>
      </w:r>
    </w:p>
    <w:p w14:paraId="26978FC7" w14:textId="77777777" w:rsidR="000246CA" w:rsidRPr="00CC4518" w:rsidRDefault="000246CA" w:rsidP="008D57E5">
      <w:r w:rsidRPr="00CC4518">
        <w:t xml:space="preserve">Īpaši pasākumi attiecībā uz vilkiem </w:t>
      </w:r>
      <w:r w:rsidR="00855881">
        <w:t>DP “Vecumu meži”</w:t>
      </w:r>
      <w:r w:rsidRPr="00CC4518">
        <w:t xml:space="preserve"> teritorijā nav nepieciešami.</w:t>
      </w:r>
    </w:p>
    <w:p w14:paraId="1F7392C5" w14:textId="77777777" w:rsidR="005B1C4A" w:rsidRDefault="005B1C4A" w:rsidP="00CC4518">
      <w:pPr>
        <w:spacing w:after="240" w:line="240" w:lineRule="auto"/>
        <w:rPr>
          <w:rFonts w:cs="Times New Roman"/>
          <w:b/>
          <w:szCs w:val="24"/>
        </w:rPr>
      </w:pPr>
    </w:p>
    <w:p w14:paraId="2FD2625D" w14:textId="77777777" w:rsidR="000246CA" w:rsidRPr="00CC4518" w:rsidRDefault="000246CA" w:rsidP="00CC4518">
      <w:pPr>
        <w:spacing w:after="240" w:line="240" w:lineRule="auto"/>
        <w:rPr>
          <w:rFonts w:cs="Times New Roman"/>
          <w:szCs w:val="24"/>
        </w:rPr>
      </w:pPr>
      <w:r w:rsidRPr="00CC4518">
        <w:rPr>
          <w:rFonts w:cs="Times New Roman"/>
          <w:b/>
          <w:szCs w:val="24"/>
        </w:rPr>
        <w:t>Eirāzijas lūsis</w:t>
      </w:r>
      <w:r w:rsidRPr="00CC4518">
        <w:rPr>
          <w:rFonts w:cs="Times New Roman"/>
          <w:szCs w:val="24"/>
        </w:rPr>
        <w:t xml:space="preserve"> </w:t>
      </w:r>
      <w:r w:rsidRPr="00CC4518">
        <w:rPr>
          <w:rFonts w:cs="Times New Roman"/>
          <w:i/>
          <w:szCs w:val="24"/>
        </w:rPr>
        <w:t>Lynx lynx</w:t>
      </w:r>
    </w:p>
    <w:p w14:paraId="3514589C" w14:textId="7F8BF569" w:rsidR="000246CA" w:rsidRPr="00CC4518" w:rsidRDefault="000246CA" w:rsidP="008D57E5">
      <w:r w:rsidRPr="00CC4518">
        <w:t>Lūsis ir tipisks boreālo mežu iemītnieks, kurš dod priekšroku lieliem mežu masīviem. Pret dzīvesvietas izvēli prasīgāks nekā vilks. Lūsim patīk biezas mežaudzes ar eglēm otrajā stāvā un vējgāžu rajoni. Izvairās no lauksaimniecības zemēm. Galvenās prasības pret vidi ir pietiekams barības daudzums, drošas slēptuves atpūtai un vairošanās midzeņu ierīkošanai, kā arī ūdens tuvums (Ozoliņš et al.</w:t>
      </w:r>
      <w:r w:rsidR="004612DC">
        <w:t>,</w:t>
      </w:r>
      <w:r w:rsidRPr="00CC4518">
        <w:t xml:space="preserve"> 2017c).</w:t>
      </w:r>
    </w:p>
    <w:p w14:paraId="689835CE" w14:textId="768936E1" w:rsidR="000246CA" w:rsidRPr="00CC4518" w:rsidRDefault="000246CA" w:rsidP="008D57E5">
      <w:r w:rsidRPr="00CC4518">
        <w:t xml:space="preserve">Balvu apkārtnē lūši konstatēti pat tad, kad to skaits Latvijā bijis ļoti zems (pirms Otrā pasaules kara). </w:t>
      </w:r>
      <w:r w:rsidR="0081635B">
        <w:t>Pēdējos 10 gados lūšu blīvums ziemeļaustrumu</w:t>
      </w:r>
      <w:r w:rsidRPr="00CC4518">
        <w:t xml:space="preserve"> Latvijā bijis augsts. Pēc VMD pēdējo trīs gadu dzīvnieku uzskaišu </w:t>
      </w:r>
      <w:r w:rsidR="004612DC">
        <w:t>dati</w:t>
      </w:r>
      <w:r w:rsidR="0081635B">
        <w:t xml:space="preserve">em parkā uzturas 11 līdz 16 </w:t>
      </w:r>
      <w:r w:rsidRPr="00CC4518">
        <w:t>lūši. Ņemot vērā lūšu dzīvesveidu un to teritoriju izmērus, kas Latvijā dažādās sezonās variē ap 122</w:t>
      </w:r>
      <w:r w:rsidR="004612DC">
        <w:t> – 397 </w:t>
      </w:r>
      <w:r w:rsidRPr="00CC4518">
        <w:t>km</w:t>
      </w:r>
      <w:r w:rsidRPr="00CC4518">
        <w:rPr>
          <w:vertAlign w:val="superscript"/>
        </w:rPr>
        <w:t xml:space="preserve">2 </w:t>
      </w:r>
      <w:r w:rsidRPr="00CC4518">
        <w:t>(Ozoliņš et al.</w:t>
      </w:r>
      <w:r w:rsidR="004612DC">
        <w:t>,</w:t>
      </w:r>
      <w:r w:rsidRPr="00CC4518">
        <w:t xml:space="preserve"> 2017c), šāds dzīvnieku skaita vērtējums visticamāk ir pārāk liels, un parka teritorijā drīzāk varētu uzturēties </w:t>
      </w:r>
      <w:r w:rsidR="00860D56">
        <w:t>četri</w:t>
      </w:r>
      <w:r w:rsidR="00860D56" w:rsidRPr="00CC4518">
        <w:t xml:space="preserve"> </w:t>
      </w:r>
      <w:r w:rsidRPr="00CC4518">
        <w:t xml:space="preserve">līdz </w:t>
      </w:r>
      <w:r w:rsidR="00860D56">
        <w:t>astoņi</w:t>
      </w:r>
      <w:r w:rsidR="00860D56" w:rsidRPr="00CC4518">
        <w:t xml:space="preserve"> </w:t>
      </w:r>
      <w:r w:rsidRPr="00CC4518">
        <w:t xml:space="preserve">lūši. </w:t>
      </w:r>
    </w:p>
    <w:p w14:paraId="32551793" w14:textId="7E3E67B8" w:rsidR="000246CA" w:rsidRPr="00CC4518" w:rsidRDefault="000246CA" w:rsidP="008D57E5">
      <w:r w:rsidRPr="00CC4518">
        <w:t>Atbilstošu dzīves vidi lūs</w:t>
      </w:r>
      <w:r w:rsidR="0081635B">
        <w:t>im nodrošina mežu masīvi parka ziemeļu un dienvidu</w:t>
      </w:r>
      <w:r w:rsidRPr="00CC4518">
        <w:t xml:space="preserve"> daļās. Parkā ir arī pietiekama barības bāze (galvenokārt stirnas), līdz ar to dzīves apstākļi lūsim ir piemēroti. Lūšu ietekme uz pārnadžu resursiem nebūtu uzskatāma par ievērojamu, it sevišķi labos klimatiskajos apstākļos stirnu populācija necieš no lūšu skaita pieauguma.</w:t>
      </w:r>
    </w:p>
    <w:p w14:paraId="05761FEC" w14:textId="77777777" w:rsidR="000246CA" w:rsidRPr="00CC4518" w:rsidRDefault="000246CA" w:rsidP="008D57E5">
      <w:r w:rsidRPr="00CC4518">
        <w:t>Galvenie lūšus ierobežojošie faktori ir mežu masīvu pieejamība un medības. Par dabisko ienaidnieku un konkurentu uzskatāms vilks, taču Latvijā konstatēts, ka vilki u</w:t>
      </w:r>
      <w:r w:rsidR="0087120A">
        <w:t>n</w:t>
      </w:r>
      <w:r w:rsidRPr="00CC4518">
        <w:t xml:space="preserve"> lūši spēj apdzīvot vienas un tās pašas teritorijas.</w:t>
      </w:r>
    </w:p>
    <w:p w14:paraId="1FB35915" w14:textId="77777777" w:rsidR="000246CA" w:rsidRPr="00CC4518" w:rsidRDefault="000246CA" w:rsidP="008D57E5">
      <w:r w:rsidRPr="00CC4518">
        <w:lastRenderedPageBreak/>
        <w:t xml:space="preserve">Īpaši pasākumi attiecībā uz lūšiem </w:t>
      </w:r>
      <w:r w:rsidR="00855881">
        <w:t>DP “Vecumu meži”</w:t>
      </w:r>
      <w:r w:rsidRPr="00CC4518">
        <w:t xml:space="preserve"> teritorijā nav nepieciešami.</w:t>
      </w:r>
    </w:p>
    <w:p w14:paraId="3E6D44E2" w14:textId="77777777" w:rsidR="000246CA" w:rsidRPr="00CC4518" w:rsidRDefault="000246CA" w:rsidP="00CC4518">
      <w:pPr>
        <w:spacing w:after="240" w:line="240" w:lineRule="auto"/>
        <w:rPr>
          <w:rFonts w:cs="Times New Roman"/>
          <w:szCs w:val="24"/>
        </w:rPr>
      </w:pPr>
      <w:r w:rsidRPr="00CC4518">
        <w:rPr>
          <w:rFonts w:cs="Times New Roman"/>
          <w:b/>
          <w:szCs w:val="24"/>
        </w:rPr>
        <w:t>Lācis</w:t>
      </w:r>
      <w:r w:rsidRPr="00CC4518">
        <w:rPr>
          <w:rFonts w:cs="Times New Roman"/>
          <w:szCs w:val="24"/>
        </w:rPr>
        <w:t xml:space="preserve"> </w:t>
      </w:r>
      <w:r w:rsidRPr="00CC4518">
        <w:rPr>
          <w:rFonts w:cs="Times New Roman"/>
          <w:i/>
          <w:szCs w:val="24"/>
        </w:rPr>
        <w:t>Ursus arctos</w:t>
      </w:r>
    </w:p>
    <w:p w14:paraId="00F86C2B" w14:textId="4970FB35" w:rsidR="000246CA" w:rsidRPr="00CC4518" w:rsidRDefault="000246CA" w:rsidP="008D57E5">
      <w:r w:rsidRPr="00CC4518">
        <w:t>Lāči ir teritoriāli dzīvnieki, kas uzturas sev pierastajā apkārtnē. Galvenās prasības pret vidi ir pietiekams barības daudzums, drošas slēptuves ziemas guļas un vairošanās midzeņu ierīkošanai, un cilvēku darbības maz traucēta apkārtne. Eiropā lāči parasti izvēlas uzturēties vienlaidus mežu platībās platlapju mežos un boreālajos mežos, īpaši tādos, kur egle ir galvenā suga, ar mistrotām audzēm, bagātīgu pamežu, un ainavā ir daudz upju un ezeru, augsto purvu, grūti pieejamu, pielūžņotu vietu (Ozoliņš et al.</w:t>
      </w:r>
      <w:r w:rsidR="004612DC">
        <w:t>,</w:t>
      </w:r>
      <w:r w:rsidRPr="00CC4518">
        <w:t xml:space="preserve"> 2017d).</w:t>
      </w:r>
    </w:p>
    <w:p w14:paraId="555A6DD5" w14:textId="5E4E8D34" w:rsidR="000246CA" w:rsidRPr="00CC4518" w:rsidRDefault="000246CA" w:rsidP="008D57E5">
      <w:r w:rsidRPr="00CC4518">
        <w:t>Lāču klātbūtne Balvu apkārtnē novērota jau kopš 1970-ajiem gadiem. Četru gadu laikā (2015.</w:t>
      </w:r>
      <w:r w:rsidR="004612DC">
        <w:t> </w:t>
      </w:r>
      <w:r w:rsidRPr="00CC4518">
        <w:t>-</w:t>
      </w:r>
      <w:r w:rsidR="004612DC">
        <w:t> </w:t>
      </w:r>
      <w:r w:rsidRPr="00CC4518">
        <w:t xml:space="preserve">2018.) veiktā Lāču monitoringa rezultāti apliecina lāču klātbūtni Vecumu mežu </w:t>
      </w:r>
      <w:r w:rsidR="00855881">
        <w:t>DP “Vecumu meži”</w:t>
      </w:r>
      <w:r w:rsidRPr="00CC4518">
        <w:t xml:space="preserve"> apkārtnē. Šādu pazīmju esamība pavasarī liecina, ka visdrīzāk tuvākajā apkārtnē attiecīgie lāči ir arī ziemojuši. Regulāri lāči šajās teritorijās uzturas vismaz klejojumu laikā barības meklējumos.</w:t>
      </w:r>
    </w:p>
    <w:p w14:paraId="093477C6" w14:textId="618181E2" w:rsidR="000246CA" w:rsidRPr="00CC4518" w:rsidRDefault="004612DC" w:rsidP="008D57E5">
      <w:r>
        <w:t>2015. </w:t>
      </w:r>
      <w:r w:rsidR="000246CA" w:rsidRPr="00CC4518">
        <w:t>gadā konstatēti viena lāča pēdu nospiedumi parkam piegulošajā t</w:t>
      </w:r>
      <w:r>
        <w:t>eritorijā Vecumu pagastā. 2016. </w:t>
      </w:r>
      <w:r w:rsidR="000246CA" w:rsidRPr="00CC4518">
        <w:t>gadā lāču pēdu nospiedumi konstatēti vienā vietā Vecumu mežiem piegulošajā te</w:t>
      </w:r>
      <w:r>
        <w:t>ritorijā Liepnas pagastā. 2017. </w:t>
      </w:r>
      <w:r w:rsidR="000246CA" w:rsidRPr="00CC4518">
        <w:t xml:space="preserve">gadā divu lāču pēdu nospiedumi konstatēti Vecumu mežiem piegulošajā teritorijā Liepnas un Žīguru pagastos. Ņemot vērā lāču individuālo teritoriju izmērus, kas tēviņiem var </w:t>
      </w:r>
      <w:r>
        <w:t>variēt robežās no 500 līdz 1300 </w:t>
      </w:r>
      <w:r w:rsidR="000246CA" w:rsidRPr="00CC4518">
        <w:t>km</w:t>
      </w:r>
      <w:r w:rsidR="000246CA" w:rsidRPr="00CC4518">
        <w:rPr>
          <w:vertAlign w:val="superscript"/>
        </w:rPr>
        <w:t xml:space="preserve">2 </w:t>
      </w:r>
      <w:r w:rsidR="000246CA" w:rsidRPr="00CC4518">
        <w:t>(Ozoliņš et al., 2017d), ir t</w:t>
      </w:r>
      <w:r w:rsidR="00F476E1">
        <w:t>icams, ka viens līdz divi lāči uzturas</w:t>
      </w:r>
      <w:r w:rsidR="000246CA" w:rsidRPr="00CC4518">
        <w:t xml:space="preserve"> arī </w:t>
      </w:r>
      <w:r w:rsidR="00855881">
        <w:t>DP “Vecumu meži”</w:t>
      </w:r>
      <w:r w:rsidR="00F476E1">
        <w:t xml:space="preserve"> teritorijā. 2018. </w:t>
      </w:r>
      <w:r w:rsidR="000246CA" w:rsidRPr="00CC4518">
        <w:t xml:space="preserve">gadā </w:t>
      </w:r>
      <w:r w:rsidR="00855881">
        <w:t>DP “Vecumu meži”</w:t>
      </w:r>
      <w:r w:rsidR="000246CA" w:rsidRPr="00CC4518">
        <w:t xml:space="preserve"> konstatēts lāča nodarīts postījums bišu dravai, kas droši pierāda lāču </w:t>
      </w:r>
      <w:r w:rsidR="000246CA" w:rsidRPr="007D7784">
        <w:t>klātbūtni parkā</w:t>
      </w:r>
      <w:r w:rsidR="00496245" w:rsidRPr="007D7784">
        <w:t xml:space="preserve">. </w:t>
      </w:r>
      <w:r>
        <w:t>2019. </w:t>
      </w:r>
      <w:r w:rsidR="002260AE" w:rsidRPr="007D7784">
        <w:t xml:space="preserve">gadā </w:t>
      </w:r>
      <w:r w:rsidR="00496245" w:rsidRPr="007D7784">
        <w:t>lāču postījumi bišu dravām konstatēti gan B</w:t>
      </w:r>
      <w:r w:rsidR="002260AE" w:rsidRPr="007D7784">
        <w:t>alvu</w:t>
      </w:r>
      <w:r w:rsidR="00496245" w:rsidRPr="007D7784">
        <w:t>, gan Viļakas novados</w:t>
      </w:r>
      <w:r w:rsidR="000246CA" w:rsidRPr="007D7784">
        <w:t>.</w:t>
      </w:r>
      <w:r w:rsidR="00496245" w:rsidRPr="007D7784">
        <w:t xml:space="preserve"> </w:t>
      </w:r>
      <w:r w:rsidR="00855881">
        <w:t>DP “Vecumu meži”</w:t>
      </w:r>
      <w:r>
        <w:t xml:space="preserve"> teritorijā Robežnieku ciemā 2019. </w:t>
      </w:r>
      <w:r w:rsidR="00496245" w:rsidRPr="007D7784">
        <w:t>gada pavasara sākumā izpostīti bišu stropi. Parkā ietilpstošajā Vecuma pagasta teritorijā lāči manīti vairākkārt, galvenokārt pierobežas teritorijā. Divreiz novērota arī lāču mamma ar diviem lācēniem.</w:t>
      </w:r>
      <w:r w:rsidR="00496245">
        <w:t xml:space="preserve"> </w:t>
      </w:r>
    </w:p>
    <w:p w14:paraId="3CE39B61" w14:textId="77777777" w:rsidR="000246CA" w:rsidRPr="00CC4518" w:rsidRDefault="000246CA" w:rsidP="008D57E5">
      <w:r w:rsidRPr="00CC4518">
        <w:t xml:space="preserve">Dabas faktori lāčus Latvijā ievērojami neapdraud, taču lāči ir jutīgi pret traucējumiem un cilvēku klātbūtni, un tie arī ir viens no būtiskākajiem iemesliem lāču klejošanai. Šajā sakarā labvēlīgu ietekmi uz lāču uzturēšanos </w:t>
      </w:r>
      <w:r w:rsidR="00855881">
        <w:t>DP “Vecumu meži”</w:t>
      </w:r>
      <w:r w:rsidRPr="00CC4518">
        <w:t xml:space="preserve"> radītu dzinējmedību un mežsaimnieciskās darbības ierobežošana vai pat aizliegšana atsevišķās funkcionālajās zonās.</w:t>
      </w:r>
    </w:p>
    <w:p w14:paraId="02CCB7C7" w14:textId="77777777" w:rsidR="000246CA" w:rsidRPr="00CC4518" w:rsidRDefault="000246CA" w:rsidP="008D57E5">
      <w:r w:rsidRPr="00CC4518">
        <w:t xml:space="preserve">Grūtāk ir izvērtēt atpūtas un tūrisma attīstības ietekmi uz lāčiem, taču konkrētajā </w:t>
      </w:r>
      <w:r w:rsidR="00855881">
        <w:t>DP “Vecumu meži”</w:t>
      </w:r>
      <w:r w:rsidRPr="00CC4518">
        <w:t xml:space="preserve"> tā varētu būt maznozīmīga. Lāčiem īpaši būtiski ir atbilstoši sakārtota pārtikas atkritumu glabāšana un regulāra savākšana atpūtas vietās, kā arī teritorijā dzīvojošo iedzīvotāju saimniecībās. Lāčiem būtisks varētu būt arī fona traucējums, ko rada iedzīvotāji ogojot vai sēņojot. </w:t>
      </w:r>
    </w:p>
    <w:p w14:paraId="02B2F11D" w14:textId="77777777" w:rsidR="000246CA" w:rsidRPr="00CC4518" w:rsidRDefault="000246CA" w:rsidP="008D57E5">
      <w:r w:rsidRPr="00CC4518">
        <w:t>Lai mazinātu konfliktsituācijas ar cilvēkiem, ko rada lāču nodarītie postījumi, biteniekiem tiek izmaksātas kompensācijas par zaudējumiem. Papildus būtu jānodrošina, ka cilvēkiem ir zināms, kādi preventīvie aizsardzības pasākumi būtu lietojami, lai efektīvi pasargātu bišu dravas no postījumiem.</w:t>
      </w:r>
    </w:p>
    <w:p w14:paraId="25D89246" w14:textId="77777777" w:rsidR="001F5433" w:rsidRDefault="001F5433" w:rsidP="00CC4518">
      <w:pPr>
        <w:spacing w:after="240" w:line="240" w:lineRule="auto"/>
        <w:rPr>
          <w:rFonts w:cs="Times New Roman"/>
          <w:b/>
          <w:szCs w:val="24"/>
        </w:rPr>
      </w:pPr>
    </w:p>
    <w:p w14:paraId="00703C67" w14:textId="77777777" w:rsidR="000246CA" w:rsidRPr="00CC4518" w:rsidRDefault="000246CA" w:rsidP="00CC4518">
      <w:pPr>
        <w:spacing w:after="240" w:line="240" w:lineRule="auto"/>
        <w:rPr>
          <w:rFonts w:cs="Times New Roman"/>
          <w:b/>
          <w:szCs w:val="24"/>
        </w:rPr>
      </w:pPr>
      <w:r w:rsidRPr="00CC4518">
        <w:rPr>
          <w:rFonts w:cs="Times New Roman"/>
          <w:b/>
          <w:szCs w:val="24"/>
        </w:rPr>
        <w:t>Citi zīdītājdzīvnieki</w:t>
      </w:r>
    </w:p>
    <w:p w14:paraId="6CC9F75C" w14:textId="1ACDF26E" w:rsidR="000246CA" w:rsidRDefault="000246CA" w:rsidP="008D57E5">
      <w:r w:rsidRPr="00CC4518">
        <w:lastRenderedPageBreak/>
        <w:t xml:space="preserve">Parka teritorijā sastopamas vairākas Latvijā izplatītas zīdītāju sugas. Pēc VMD datiem </w:t>
      </w:r>
      <w:r w:rsidR="006209C6">
        <w:t xml:space="preserve">DP “Vecumu meži” </w:t>
      </w:r>
      <w:r w:rsidRPr="00CC4518">
        <w:t xml:space="preserve">ietilpstošajās uzskaites vienībās pēdējās trīs medību sezonās </w:t>
      </w:r>
      <w:r w:rsidRPr="0044003D">
        <w:t xml:space="preserve">uzskaitītie dzīvnieki apkopoti </w:t>
      </w:r>
      <w:r w:rsidR="0044003D" w:rsidRPr="0044003D">
        <w:t>4.7.1.</w:t>
      </w:r>
      <w:r w:rsidR="006209C6">
        <w:t> </w:t>
      </w:r>
      <w:r w:rsidRPr="0044003D">
        <w:t>tabulā.</w:t>
      </w:r>
      <w:r w:rsidR="00F476E1" w:rsidRPr="00F476E1">
        <w:t xml:space="preserve"> Uzskaites vienību platības precīzi neatbilst </w:t>
      </w:r>
      <w:r w:rsidR="00F476E1">
        <w:t>ĪADT</w:t>
      </w:r>
      <w:r w:rsidR="00F476E1" w:rsidRPr="00F476E1">
        <w:t xml:space="preserve"> platībai, tādēļ </w:t>
      </w:r>
      <w:r w:rsidR="00F476E1">
        <w:t>DP “Vecumu meži”</w:t>
      </w:r>
      <w:r w:rsidR="00F476E1" w:rsidRPr="00F476E1">
        <w:t xml:space="preserve"> sastopamo dzīvnieku skaits var nedaudz atšķirties no tabulā norādītā, taču jāņem vērā, ka jebkuras uzskaites metodes dod tikai aptuveni dzīvnieku skaitu teritorijā, kā arī daļa šo sugu spēj pārvietoties lielās platībās</w:t>
      </w:r>
      <w:r w:rsidR="00AA6B69">
        <w:t>,</w:t>
      </w:r>
      <w:r w:rsidR="00F476E1" w:rsidRPr="00F476E1">
        <w:t xml:space="preserve"> un noteikt precīzu dzīvnieku skaitu konkrētā teritorijā ir apgrūtinoši.</w:t>
      </w:r>
    </w:p>
    <w:p w14:paraId="1B236A41" w14:textId="77777777" w:rsidR="00CD296C" w:rsidRPr="00CC4518" w:rsidRDefault="00CD296C" w:rsidP="008D57E5"/>
    <w:p w14:paraId="38AFF8EF" w14:textId="77777777" w:rsidR="000246CA" w:rsidRPr="00CD296C" w:rsidRDefault="0044003D" w:rsidP="00F261BB">
      <w:pPr>
        <w:ind w:firstLine="0"/>
        <w:jc w:val="center"/>
        <w:rPr>
          <w:b/>
        </w:rPr>
      </w:pPr>
      <w:r w:rsidRPr="00CD296C">
        <w:rPr>
          <w:b/>
        </w:rPr>
        <w:t>4.7.1.</w:t>
      </w:r>
      <w:r w:rsidR="006209C6">
        <w:rPr>
          <w:b/>
        </w:rPr>
        <w:t> </w:t>
      </w:r>
      <w:r w:rsidR="000246CA" w:rsidRPr="00CD296C">
        <w:rPr>
          <w:b/>
        </w:rPr>
        <w:t>tabula.</w:t>
      </w:r>
      <w:r w:rsidRPr="00CD296C">
        <w:rPr>
          <w:b/>
        </w:rPr>
        <w:t xml:space="preserve"> </w:t>
      </w:r>
      <w:r w:rsidR="000246CA" w:rsidRPr="00CD296C">
        <w:rPr>
          <w:b/>
        </w:rPr>
        <w:t xml:space="preserve">Zīdītāju sugu indivīdu skaits </w:t>
      </w:r>
      <w:r w:rsidR="00855881">
        <w:rPr>
          <w:b/>
        </w:rPr>
        <w:t>DP</w:t>
      </w:r>
      <w:r w:rsidR="000246CA" w:rsidRPr="00CD296C">
        <w:rPr>
          <w:b/>
        </w:rPr>
        <w:t xml:space="preserve"> “Vecumu meži” pēc </w:t>
      </w:r>
      <w:r w:rsidR="006209C6">
        <w:rPr>
          <w:b/>
        </w:rPr>
        <w:t>VMD</w:t>
      </w:r>
      <w:r w:rsidR="000246CA" w:rsidRPr="00CD296C">
        <w:rPr>
          <w:b/>
        </w:rPr>
        <w:t xml:space="preserve"> pēdējo trīs medību sezonu uzskaišu datiem.</w:t>
      </w:r>
    </w:p>
    <w:tbl>
      <w:tblPr>
        <w:tblW w:w="5780" w:type="dxa"/>
        <w:jc w:val="center"/>
        <w:tblLook w:val="04A0" w:firstRow="1" w:lastRow="0" w:firstColumn="1" w:lastColumn="0" w:noHBand="0" w:noVBand="1"/>
      </w:tblPr>
      <w:tblGrid>
        <w:gridCol w:w="1998"/>
        <w:gridCol w:w="1363"/>
        <w:gridCol w:w="1363"/>
        <w:gridCol w:w="1363"/>
      </w:tblGrid>
      <w:tr w:rsidR="000246CA" w:rsidRPr="00CC4518" w14:paraId="2E8F4800" w14:textId="77777777" w:rsidTr="009D3414">
        <w:trPr>
          <w:trHeight w:val="300"/>
          <w:tblHeader/>
          <w:jc w:val="center"/>
        </w:trPr>
        <w:tc>
          <w:tcPr>
            <w:tcW w:w="1998" w:type="dxa"/>
            <w:tcBorders>
              <w:top w:val="single" w:sz="8" w:space="0" w:color="auto"/>
              <w:left w:val="single" w:sz="8" w:space="0" w:color="auto"/>
              <w:bottom w:val="single" w:sz="4" w:space="0" w:color="auto"/>
              <w:right w:val="single" w:sz="4" w:space="0" w:color="auto"/>
            </w:tcBorders>
            <w:shd w:val="clear" w:color="auto" w:fill="E2EFD9" w:themeFill="accent6" w:themeFillTint="33"/>
            <w:noWrap/>
            <w:vAlign w:val="bottom"/>
            <w:hideMark/>
          </w:tcPr>
          <w:p w14:paraId="51EDC0F0" w14:textId="77777777" w:rsidR="000246CA" w:rsidRPr="00CC4518" w:rsidRDefault="000246CA" w:rsidP="00DE77F3">
            <w:pPr>
              <w:spacing w:after="240" w:line="240" w:lineRule="auto"/>
              <w:contextualSpacing/>
              <w:rPr>
                <w:rFonts w:eastAsia="Times New Roman" w:cs="Times New Roman"/>
                <w:color w:val="000000"/>
                <w:szCs w:val="24"/>
                <w:lang w:eastAsia="lv-LV"/>
              </w:rPr>
            </w:pPr>
            <w:r w:rsidRPr="00CC4518">
              <w:rPr>
                <w:rFonts w:eastAsia="Times New Roman" w:cs="Times New Roman"/>
                <w:color w:val="000000"/>
                <w:szCs w:val="24"/>
                <w:lang w:eastAsia="lv-LV"/>
              </w:rPr>
              <w:t> </w:t>
            </w:r>
          </w:p>
        </w:tc>
        <w:tc>
          <w:tcPr>
            <w:tcW w:w="1056" w:type="dxa"/>
            <w:tcBorders>
              <w:top w:val="single" w:sz="8" w:space="0" w:color="auto"/>
              <w:left w:val="nil"/>
              <w:bottom w:val="single" w:sz="4" w:space="0" w:color="auto"/>
              <w:right w:val="single" w:sz="4" w:space="0" w:color="auto"/>
            </w:tcBorders>
            <w:shd w:val="clear" w:color="auto" w:fill="E2EFD9" w:themeFill="accent6" w:themeFillTint="33"/>
            <w:noWrap/>
            <w:vAlign w:val="bottom"/>
            <w:hideMark/>
          </w:tcPr>
          <w:p w14:paraId="290FA868"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2016./2017.</w:t>
            </w:r>
          </w:p>
        </w:tc>
        <w:tc>
          <w:tcPr>
            <w:tcW w:w="1363" w:type="dxa"/>
            <w:tcBorders>
              <w:top w:val="single" w:sz="8" w:space="0" w:color="auto"/>
              <w:left w:val="nil"/>
              <w:bottom w:val="single" w:sz="4" w:space="0" w:color="auto"/>
              <w:right w:val="single" w:sz="4" w:space="0" w:color="auto"/>
            </w:tcBorders>
            <w:shd w:val="clear" w:color="auto" w:fill="E2EFD9" w:themeFill="accent6" w:themeFillTint="33"/>
            <w:noWrap/>
            <w:vAlign w:val="bottom"/>
            <w:hideMark/>
          </w:tcPr>
          <w:p w14:paraId="58BC62DD"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2017./2018.</w:t>
            </w:r>
          </w:p>
        </w:tc>
        <w:tc>
          <w:tcPr>
            <w:tcW w:w="1363" w:type="dxa"/>
            <w:tcBorders>
              <w:top w:val="single" w:sz="8" w:space="0" w:color="auto"/>
              <w:left w:val="nil"/>
              <w:bottom w:val="single" w:sz="4" w:space="0" w:color="auto"/>
              <w:right w:val="single" w:sz="8" w:space="0" w:color="auto"/>
            </w:tcBorders>
            <w:shd w:val="clear" w:color="auto" w:fill="E2EFD9" w:themeFill="accent6" w:themeFillTint="33"/>
            <w:noWrap/>
            <w:vAlign w:val="bottom"/>
            <w:hideMark/>
          </w:tcPr>
          <w:p w14:paraId="4E29A442"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2018./2019.</w:t>
            </w:r>
          </w:p>
        </w:tc>
      </w:tr>
      <w:tr w:rsidR="000246CA" w:rsidRPr="00CC4518" w14:paraId="58D9F2BF" w14:textId="77777777" w:rsidTr="0087120A">
        <w:trPr>
          <w:trHeight w:val="300"/>
          <w:jc w:val="center"/>
        </w:trPr>
        <w:tc>
          <w:tcPr>
            <w:tcW w:w="1998" w:type="dxa"/>
            <w:tcBorders>
              <w:top w:val="nil"/>
              <w:left w:val="single" w:sz="8" w:space="0" w:color="auto"/>
              <w:bottom w:val="single" w:sz="4" w:space="0" w:color="auto"/>
              <w:right w:val="single" w:sz="4" w:space="0" w:color="auto"/>
            </w:tcBorders>
            <w:noWrap/>
            <w:vAlign w:val="bottom"/>
            <w:hideMark/>
          </w:tcPr>
          <w:p w14:paraId="49CA018A"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Alnis</w:t>
            </w:r>
          </w:p>
        </w:tc>
        <w:tc>
          <w:tcPr>
            <w:tcW w:w="1056" w:type="dxa"/>
            <w:tcBorders>
              <w:top w:val="nil"/>
              <w:left w:val="nil"/>
              <w:bottom w:val="single" w:sz="4" w:space="0" w:color="auto"/>
              <w:right w:val="single" w:sz="4" w:space="0" w:color="auto"/>
            </w:tcBorders>
            <w:noWrap/>
            <w:vAlign w:val="bottom"/>
            <w:hideMark/>
          </w:tcPr>
          <w:p w14:paraId="65A9E74B"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151</w:t>
            </w:r>
          </w:p>
        </w:tc>
        <w:tc>
          <w:tcPr>
            <w:tcW w:w="1363" w:type="dxa"/>
            <w:tcBorders>
              <w:top w:val="nil"/>
              <w:left w:val="nil"/>
              <w:bottom w:val="single" w:sz="4" w:space="0" w:color="auto"/>
              <w:right w:val="single" w:sz="4" w:space="0" w:color="auto"/>
            </w:tcBorders>
            <w:noWrap/>
            <w:vAlign w:val="bottom"/>
            <w:hideMark/>
          </w:tcPr>
          <w:p w14:paraId="421B121F"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156</w:t>
            </w:r>
          </w:p>
        </w:tc>
        <w:tc>
          <w:tcPr>
            <w:tcW w:w="1363" w:type="dxa"/>
            <w:tcBorders>
              <w:top w:val="nil"/>
              <w:left w:val="nil"/>
              <w:bottom w:val="single" w:sz="4" w:space="0" w:color="auto"/>
              <w:right w:val="single" w:sz="8" w:space="0" w:color="auto"/>
            </w:tcBorders>
            <w:noWrap/>
            <w:vAlign w:val="bottom"/>
            <w:hideMark/>
          </w:tcPr>
          <w:p w14:paraId="2392FBFE"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159</w:t>
            </w:r>
          </w:p>
        </w:tc>
      </w:tr>
      <w:tr w:rsidR="000246CA" w:rsidRPr="00CC4518" w14:paraId="6BE6B0D4" w14:textId="77777777" w:rsidTr="0087120A">
        <w:trPr>
          <w:trHeight w:val="300"/>
          <w:jc w:val="center"/>
        </w:trPr>
        <w:tc>
          <w:tcPr>
            <w:tcW w:w="1998" w:type="dxa"/>
            <w:tcBorders>
              <w:top w:val="nil"/>
              <w:left w:val="single" w:sz="8" w:space="0" w:color="auto"/>
              <w:bottom w:val="single" w:sz="4" w:space="0" w:color="auto"/>
              <w:right w:val="single" w:sz="4" w:space="0" w:color="auto"/>
            </w:tcBorders>
            <w:noWrap/>
            <w:vAlign w:val="bottom"/>
            <w:hideMark/>
          </w:tcPr>
          <w:p w14:paraId="3C42816C"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Staltbriedis</w:t>
            </w:r>
          </w:p>
        </w:tc>
        <w:tc>
          <w:tcPr>
            <w:tcW w:w="1056" w:type="dxa"/>
            <w:tcBorders>
              <w:top w:val="nil"/>
              <w:left w:val="nil"/>
              <w:bottom w:val="single" w:sz="4" w:space="0" w:color="auto"/>
              <w:right w:val="single" w:sz="4" w:space="0" w:color="auto"/>
            </w:tcBorders>
            <w:noWrap/>
            <w:vAlign w:val="bottom"/>
            <w:hideMark/>
          </w:tcPr>
          <w:p w14:paraId="5E6BE59F"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143</w:t>
            </w:r>
          </w:p>
        </w:tc>
        <w:tc>
          <w:tcPr>
            <w:tcW w:w="1363" w:type="dxa"/>
            <w:tcBorders>
              <w:top w:val="nil"/>
              <w:left w:val="nil"/>
              <w:bottom w:val="single" w:sz="4" w:space="0" w:color="auto"/>
              <w:right w:val="single" w:sz="4" w:space="0" w:color="auto"/>
            </w:tcBorders>
            <w:noWrap/>
            <w:vAlign w:val="bottom"/>
            <w:hideMark/>
          </w:tcPr>
          <w:p w14:paraId="6C54F959"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172</w:t>
            </w:r>
          </w:p>
        </w:tc>
        <w:tc>
          <w:tcPr>
            <w:tcW w:w="1363" w:type="dxa"/>
            <w:tcBorders>
              <w:top w:val="nil"/>
              <w:left w:val="nil"/>
              <w:bottom w:val="single" w:sz="4" w:space="0" w:color="auto"/>
              <w:right w:val="single" w:sz="8" w:space="0" w:color="auto"/>
            </w:tcBorders>
            <w:noWrap/>
            <w:vAlign w:val="bottom"/>
            <w:hideMark/>
          </w:tcPr>
          <w:p w14:paraId="12EEBD73"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160</w:t>
            </w:r>
          </w:p>
        </w:tc>
      </w:tr>
      <w:tr w:rsidR="000246CA" w:rsidRPr="00CC4518" w14:paraId="6078BEA3" w14:textId="77777777" w:rsidTr="0087120A">
        <w:trPr>
          <w:trHeight w:val="300"/>
          <w:jc w:val="center"/>
        </w:trPr>
        <w:tc>
          <w:tcPr>
            <w:tcW w:w="1998" w:type="dxa"/>
            <w:tcBorders>
              <w:top w:val="nil"/>
              <w:left w:val="single" w:sz="8" w:space="0" w:color="auto"/>
              <w:bottom w:val="single" w:sz="4" w:space="0" w:color="auto"/>
              <w:right w:val="single" w:sz="4" w:space="0" w:color="auto"/>
            </w:tcBorders>
            <w:noWrap/>
            <w:vAlign w:val="bottom"/>
            <w:hideMark/>
          </w:tcPr>
          <w:p w14:paraId="0C1A9CDF"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Stirna</w:t>
            </w:r>
          </w:p>
        </w:tc>
        <w:tc>
          <w:tcPr>
            <w:tcW w:w="1056" w:type="dxa"/>
            <w:tcBorders>
              <w:top w:val="nil"/>
              <w:left w:val="nil"/>
              <w:bottom w:val="single" w:sz="4" w:space="0" w:color="auto"/>
              <w:right w:val="single" w:sz="4" w:space="0" w:color="auto"/>
            </w:tcBorders>
            <w:noWrap/>
            <w:vAlign w:val="bottom"/>
            <w:hideMark/>
          </w:tcPr>
          <w:p w14:paraId="7400C132"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214</w:t>
            </w:r>
          </w:p>
        </w:tc>
        <w:tc>
          <w:tcPr>
            <w:tcW w:w="1363" w:type="dxa"/>
            <w:tcBorders>
              <w:top w:val="nil"/>
              <w:left w:val="nil"/>
              <w:bottom w:val="single" w:sz="4" w:space="0" w:color="auto"/>
              <w:right w:val="single" w:sz="4" w:space="0" w:color="auto"/>
            </w:tcBorders>
            <w:noWrap/>
            <w:vAlign w:val="bottom"/>
            <w:hideMark/>
          </w:tcPr>
          <w:p w14:paraId="5C007F1E"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225</w:t>
            </w:r>
          </w:p>
        </w:tc>
        <w:tc>
          <w:tcPr>
            <w:tcW w:w="1363" w:type="dxa"/>
            <w:tcBorders>
              <w:top w:val="nil"/>
              <w:left w:val="nil"/>
              <w:bottom w:val="single" w:sz="4" w:space="0" w:color="auto"/>
              <w:right w:val="single" w:sz="8" w:space="0" w:color="auto"/>
            </w:tcBorders>
            <w:noWrap/>
            <w:vAlign w:val="bottom"/>
            <w:hideMark/>
          </w:tcPr>
          <w:p w14:paraId="1A1987BB"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266</w:t>
            </w:r>
          </w:p>
        </w:tc>
      </w:tr>
      <w:tr w:rsidR="000246CA" w:rsidRPr="00CC4518" w14:paraId="3F02C66B" w14:textId="77777777" w:rsidTr="0087120A">
        <w:trPr>
          <w:trHeight w:val="300"/>
          <w:jc w:val="center"/>
        </w:trPr>
        <w:tc>
          <w:tcPr>
            <w:tcW w:w="1998" w:type="dxa"/>
            <w:tcBorders>
              <w:top w:val="nil"/>
              <w:left w:val="single" w:sz="8" w:space="0" w:color="auto"/>
              <w:bottom w:val="single" w:sz="4" w:space="0" w:color="auto"/>
              <w:right w:val="single" w:sz="4" w:space="0" w:color="auto"/>
            </w:tcBorders>
            <w:noWrap/>
            <w:vAlign w:val="bottom"/>
            <w:hideMark/>
          </w:tcPr>
          <w:p w14:paraId="13366BC7"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Meža cūka</w:t>
            </w:r>
          </w:p>
        </w:tc>
        <w:tc>
          <w:tcPr>
            <w:tcW w:w="1056" w:type="dxa"/>
            <w:tcBorders>
              <w:top w:val="nil"/>
              <w:left w:val="nil"/>
              <w:bottom w:val="single" w:sz="4" w:space="0" w:color="auto"/>
              <w:right w:val="single" w:sz="4" w:space="0" w:color="auto"/>
            </w:tcBorders>
            <w:noWrap/>
            <w:vAlign w:val="bottom"/>
            <w:hideMark/>
          </w:tcPr>
          <w:p w14:paraId="29D16EBC"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132</w:t>
            </w:r>
          </w:p>
        </w:tc>
        <w:tc>
          <w:tcPr>
            <w:tcW w:w="1363" w:type="dxa"/>
            <w:tcBorders>
              <w:top w:val="nil"/>
              <w:left w:val="nil"/>
              <w:bottom w:val="single" w:sz="4" w:space="0" w:color="auto"/>
              <w:right w:val="single" w:sz="4" w:space="0" w:color="auto"/>
            </w:tcBorders>
            <w:noWrap/>
            <w:vAlign w:val="bottom"/>
            <w:hideMark/>
          </w:tcPr>
          <w:p w14:paraId="6291FA09"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21</w:t>
            </w:r>
          </w:p>
        </w:tc>
        <w:tc>
          <w:tcPr>
            <w:tcW w:w="1363" w:type="dxa"/>
            <w:tcBorders>
              <w:top w:val="nil"/>
              <w:left w:val="nil"/>
              <w:bottom w:val="single" w:sz="4" w:space="0" w:color="auto"/>
              <w:right w:val="single" w:sz="8" w:space="0" w:color="auto"/>
            </w:tcBorders>
            <w:noWrap/>
            <w:vAlign w:val="bottom"/>
            <w:hideMark/>
          </w:tcPr>
          <w:p w14:paraId="15322003"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42</w:t>
            </w:r>
          </w:p>
        </w:tc>
      </w:tr>
      <w:tr w:rsidR="000246CA" w:rsidRPr="00CC4518" w14:paraId="73877F2B" w14:textId="77777777" w:rsidTr="0087120A">
        <w:trPr>
          <w:trHeight w:val="300"/>
          <w:jc w:val="center"/>
        </w:trPr>
        <w:tc>
          <w:tcPr>
            <w:tcW w:w="1998" w:type="dxa"/>
            <w:tcBorders>
              <w:top w:val="nil"/>
              <w:left w:val="single" w:sz="8" w:space="0" w:color="auto"/>
              <w:bottom w:val="single" w:sz="4" w:space="0" w:color="auto"/>
              <w:right w:val="single" w:sz="4" w:space="0" w:color="auto"/>
            </w:tcBorders>
            <w:noWrap/>
            <w:vAlign w:val="bottom"/>
            <w:hideMark/>
          </w:tcPr>
          <w:p w14:paraId="6882BA9B"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Baltais zaķis</w:t>
            </w:r>
          </w:p>
        </w:tc>
        <w:tc>
          <w:tcPr>
            <w:tcW w:w="1056" w:type="dxa"/>
            <w:tcBorders>
              <w:top w:val="nil"/>
              <w:left w:val="nil"/>
              <w:bottom w:val="single" w:sz="4" w:space="0" w:color="auto"/>
              <w:right w:val="single" w:sz="4" w:space="0" w:color="auto"/>
            </w:tcBorders>
            <w:noWrap/>
            <w:vAlign w:val="bottom"/>
            <w:hideMark/>
          </w:tcPr>
          <w:p w14:paraId="7A3DADF0"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108</w:t>
            </w:r>
          </w:p>
        </w:tc>
        <w:tc>
          <w:tcPr>
            <w:tcW w:w="1363" w:type="dxa"/>
            <w:tcBorders>
              <w:top w:val="nil"/>
              <w:left w:val="nil"/>
              <w:bottom w:val="single" w:sz="4" w:space="0" w:color="auto"/>
              <w:right w:val="single" w:sz="4" w:space="0" w:color="auto"/>
            </w:tcBorders>
            <w:noWrap/>
            <w:vAlign w:val="bottom"/>
            <w:hideMark/>
          </w:tcPr>
          <w:p w14:paraId="2B46C407"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139</w:t>
            </w:r>
          </w:p>
        </w:tc>
        <w:tc>
          <w:tcPr>
            <w:tcW w:w="1363" w:type="dxa"/>
            <w:tcBorders>
              <w:top w:val="nil"/>
              <w:left w:val="nil"/>
              <w:bottom w:val="single" w:sz="4" w:space="0" w:color="auto"/>
              <w:right w:val="single" w:sz="8" w:space="0" w:color="auto"/>
            </w:tcBorders>
            <w:noWrap/>
            <w:vAlign w:val="bottom"/>
            <w:hideMark/>
          </w:tcPr>
          <w:p w14:paraId="54DB137D"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132</w:t>
            </w:r>
          </w:p>
        </w:tc>
      </w:tr>
      <w:tr w:rsidR="000246CA" w:rsidRPr="00CC4518" w14:paraId="0F697DD0" w14:textId="77777777" w:rsidTr="0087120A">
        <w:trPr>
          <w:trHeight w:val="300"/>
          <w:jc w:val="center"/>
        </w:trPr>
        <w:tc>
          <w:tcPr>
            <w:tcW w:w="1998" w:type="dxa"/>
            <w:tcBorders>
              <w:top w:val="nil"/>
              <w:left w:val="single" w:sz="8" w:space="0" w:color="auto"/>
              <w:bottom w:val="single" w:sz="4" w:space="0" w:color="auto"/>
              <w:right w:val="single" w:sz="4" w:space="0" w:color="auto"/>
            </w:tcBorders>
            <w:noWrap/>
            <w:vAlign w:val="bottom"/>
            <w:hideMark/>
          </w:tcPr>
          <w:p w14:paraId="30268FE1"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Pelēkais zaķis</w:t>
            </w:r>
          </w:p>
        </w:tc>
        <w:tc>
          <w:tcPr>
            <w:tcW w:w="1056" w:type="dxa"/>
            <w:tcBorders>
              <w:top w:val="nil"/>
              <w:left w:val="nil"/>
              <w:bottom w:val="single" w:sz="4" w:space="0" w:color="auto"/>
              <w:right w:val="single" w:sz="4" w:space="0" w:color="auto"/>
            </w:tcBorders>
            <w:noWrap/>
            <w:vAlign w:val="bottom"/>
            <w:hideMark/>
          </w:tcPr>
          <w:p w14:paraId="526A7CEF"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68</w:t>
            </w:r>
          </w:p>
        </w:tc>
        <w:tc>
          <w:tcPr>
            <w:tcW w:w="1363" w:type="dxa"/>
            <w:tcBorders>
              <w:top w:val="nil"/>
              <w:left w:val="nil"/>
              <w:bottom w:val="single" w:sz="4" w:space="0" w:color="auto"/>
              <w:right w:val="single" w:sz="4" w:space="0" w:color="auto"/>
            </w:tcBorders>
            <w:noWrap/>
            <w:vAlign w:val="bottom"/>
            <w:hideMark/>
          </w:tcPr>
          <w:p w14:paraId="5A47C0A1"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60</w:t>
            </w:r>
          </w:p>
        </w:tc>
        <w:tc>
          <w:tcPr>
            <w:tcW w:w="1363" w:type="dxa"/>
            <w:tcBorders>
              <w:top w:val="nil"/>
              <w:left w:val="nil"/>
              <w:bottom w:val="single" w:sz="4" w:space="0" w:color="auto"/>
              <w:right w:val="single" w:sz="8" w:space="0" w:color="auto"/>
            </w:tcBorders>
            <w:noWrap/>
            <w:vAlign w:val="bottom"/>
            <w:hideMark/>
          </w:tcPr>
          <w:p w14:paraId="0DB5B83C"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75</w:t>
            </w:r>
          </w:p>
        </w:tc>
      </w:tr>
      <w:tr w:rsidR="000246CA" w:rsidRPr="00CC4518" w14:paraId="7155761F" w14:textId="77777777" w:rsidTr="0087120A">
        <w:trPr>
          <w:trHeight w:val="300"/>
          <w:jc w:val="center"/>
        </w:trPr>
        <w:tc>
          <w:tcPr>
            <w:tcW w:w="1998" w:type="dxa"/>
            <w:tcBorders>
              <w:top w:val="nil"/>
              <w:left w:val="single" w:sz="8" w:space="0" w:color="auto"/>
              <w:bottom w:val="single" w:sz="4" w:space="0" w:color="auto"/>
              <w:right w:val="single" w:sz="4" w:space="0" w:color="auto"/>
            </w:tcBorders>
            <w:noWrap/>
            <w:vAlign w:val="bottom"/>
            <w:hideMark/>
          </w:tcPr>
          <w:p w14:paraId="5D0C47E3"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Meža cauna</w:t>
            </w:r>
          </w:p>
        </w:tc>
        <w:tc>
          <w:tcPr>
            <w:tcW w:w="1056" w:type="dxa"/>
            <w:tcBorders>
              <w:top w:val="nil"/>
              <w:left w:val="nil"/>
              <w:bottom w:val="single" w:sz="4" w:space="0" w:color="auto"/>
              <w:right w:val="single" w:sz="4" w:space="0" w:color="auto"/>
            </w:tcBorders>
            <w:noWrap/>
            <w:vAlign w:val="bottom"/>
            <w:hideMark/>
          </w:tcPr>
          <w:p w14:paraId="3B2EB990"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90</w:t>
            </w:r>
          </w:p>
        </w:tc>
        <w:tc>
          <w:tcPr>
            <w:tcW w:w="1363" w:type="dxa"/>
            <w:tcBorders>
              <w:top w:val="nil"/>
              <w:left w:val="nil"/>
              <w:bottom w:val="single" w:sz="4" w:space="0" w:color="auto"/>
              <w:right w:val="single" w:sz="4" w:space="0" w:color="auto"/>
            </w:tcBorders>
            <w:noWrap/>
            <w:vAlign w:val="bottom"/>
            <w:hideMark/>
          </w:tcPr>
          <w:p w14:paraId="0A91AAF3"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97</w:t>
            </w:r>
          </w:p>
        </w:tc>
        <w:tc>
          <w:tcPr>
            <w:tcW w:w="1363" w:type="dxa"/>
            <w:tcBorders>
              <w:top w:val="nil"/>
              <w:left w:val="nil"/>
              <w:bottom w:val="single" w:sz="4" w:space="0" w:color="auto"/>
              <w:right w:val="single" w:sz="8" w:space="0" w:color="auto"/>
            </w:tcBorders>
            <w:noWrap/>
            <w:vAlign w:val="bottom"/>
            <w:hideMark/>
          </w:tcPr>
          <w:p w14:paraId="1157D365"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94</w:t>
            </w:r>
          </w:p>
        </w:tc>
      </w:tr>
      <w:tr w:rsidR="000246CA" w:rsidRPr="00CC4518" w14:paraId="6860427F" w14:textId="77777777" w:rsidTr="00DE77F3">
        <w:trPr>
          <w:trHeight w:val="248"/>
          <w:jc w:val="center"/>
        </w:trPr>
        <w:tc>
          <w:tcPr>
            <w:tcW w:w="1998" w:type="dxa"/>
            <w:tcBorders>
              <w:top w:val="nil"/>
              <w:left w:val="single" w:sz="8" w:space="0" w:color="auto"/>
              <w:bottom w:val="single" w:sz="4" w:space="0" w:color="auto"/>
              <w:right w:val="single" w:sz="4" w:space="0" w:color="auto"/>
            </w:tcBorders>
            <w:noWrap/>
            <w:vAlign w:val="bottom"/>
            <w:hideMark/>
          </w:tcPr>
          <w:p w14:paraId="76A17872"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Akmens cauna</w:t>
            </w:r>
          </w:p>
        </w:tc>
        <w:tc>
          <w:tcPr>
            <w:tcW w:w="1056" w:type="dxa"/>
            <w:tcBorders>
              <w:top w:val="nil"/>
              <w:left w:val="nil"/>
              <w:bottom w:val="single" w:sz="4" w:space="0" w:color="auto"/>
              <w:right w:val="single" w:sz="4" w:space="0" w:color="auto"/>
            </w:tcBorders>
            <w:noWrap/>
            <w:vAlign w:val="bottom"/>
            <w:hideMark/>
          </w:tcPr>
          <w:p w14:paraId="2B96B0EA"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51</w:t>
            </w:r>
          </w:p>
        </w:tc>
        <w:tc>
          <w:tcPr>
            <w:tcW w:w="1363" w:type="dxa"/>
            <w:tcBorders>
              <w:top w:val="nil"/>
              <w:left w:val="nil"/>
              <w:bottom w:val="single" w:sz="4" w:space="0" w:color="auto"/>
              <w:right w:val="single" w:sz="4" w:space="0" w:color="auto"/>
            </w:tcBorders>
            <w:noWrap/>
            <w:vAlign w:val="bottom"/>
            <w:hideMark/>
          </w:tcPr>
          <w:p w14:paraId="4F0DD274"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51</w:t>
            </w:r>
          </w:p>
        </w:tc>
        <w:tc>
          <w:tcPr>
            <w:tcW w:w="1363" w:type="dxa"/>
            <w:tcBorders>
              <w:top w:val="nil"/>
              <w:left w:val="nil"/>
              <w:bottom w:val="single" w:sz="4" w:space="0" w:color="auto"/>
              <w:right w:val="single" w:sz="8" w:space="0" w:color="auto"/>
            </w:tcBorders>
            <w:noWrap/>
            <w:vAlign w:val="bottom"/>
            <w:hideMark/>
          </w:tcPr>
          <w:p w14:paraId="604F96FD"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52</w:t>
            </w:r>
          </w:p>
        </w:tc>
      </w:tr>
      <w:tr w:rsidR="000246CA" w:rsidRPr="00CC4518" w14:paraId="7346308F" w14:textId="77777777" w:rsidTr="0087120A">
        <w:trPr>
          <w:trHeight w:val="300"/>
          <w:jc w:val="center"/>
        </w:trPr>
        <w:tc>
          <w:tcPr>
            <w:tcW w:w="1998" w:type="dxa"/>
            <w:tcBorders>
              <w:top w:val="nil"/>
              <w:left w:val="single" w:sz="8" w:space="0" w:color="auto"/>
              <w:bottom w:val="single" w:sz="4" w:space="0" w:color="auto"/>
              <w:right w:val="single" w:sz="4" w:space="0" w:color="auto"/>
            </w:tcBorders>
            <w:noWrap/>
            <w:vAlign w:val="bottom"/>
            <w:hideMark/>
          </w:tcPr>
          <w:p w14:paraId="4FE3F321"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Lapsa</w:t>
            </w:r>
          </w:p>
        </w:tc>
        <w:tc>
          <w:tcPr>
            <w:tcW w:w="1056" w:type="dxa"/>
            <w:tcBorders>
              <w:top w:val="nil"/>
              <w:left w:val="nil"/>
              <w:bottom w:val="single" w:sz="4" w:space="0" w:color="auto"/>
              <w:right w:val="single" w:sz="4" w:space="0" w:color="auto"/>
            </w:tcBorders>
            <w:noWrap/>
            <w:vAlign w:val="bottom"/>
            <w:hideMark/>
          </w:tcPr>
          <w:p w14:paraId="76F30F87"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72</w:t>
            </w:r>
          </w:p>
        </w:tc>
        <w:tc>
          <w:tcPr>
            <w:tcW w:w="1363" w:type="dxa"/>
            <w:tcBorders>
              <w:top w:val="nil"/>
              <w:left w:val="nil"/>
              <w:bottom w:val="single" w:sz="4" w:space="0" w:color="auto"/>
              <w:right w:val="single" w:sz="4" w:space="0" w:color="auto"/>
            </w:tcBorders>
            <w:noWrap/>
            <w:vAlign w:val="bottom"/>
            <w:hideMark/>
          </w:tcPr>
          <w:p w14:paraId="65A7A660"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73</w:t>
            </w:r>
          </w:p>
        </w:tc>
        <w:tc>
          <w:tcPr>
            <w:tcW w:w="1363" w:type="dxa"/>
            <w:tcBorders>
              <w:top w:val="nil"/>
              <w:left w:val="nil"/>
              <w:bottom w:val="single" w:sz="4" w:space="0" w:color="auto"/>
              <w:right w:val="single" w:sz="8" w:space="0" w:color="auto"/>
            </w:tcBorders>
            <w:noWrap/>
            <w:vAlign w:val="bottom"/>
            <w:hideMark/>
          </w:tcPr>
          <w:p w14:paraId="6BA6A649"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72</w:t>
            </w:r>
          </w:p>
        </w:tc>
      </w:tr>
      <w:tr w:rsidR="000246CA" w:rsidRPr="00CC4518" w14:paraId="63407BE5" w14:textId="77777777" w:rsidTr="0087120A">
        <w:trPr>
          <w:trHeight w:val="300"/>
          <w:jc w:val="center"/>
        </w:trPr>
        <w:tc>
          <w:tcPr>
            <w:tcW w:w="1998" w:type="dxa"/>
            <w:tcBorders>
              <w:top w:val="nil"/>
              <w:left w:val="single" w:sz="8" w:space="0" w:color="auto"/>
              <w:bottom w:val="single" w:sz="4" w:space="0" w:color="auto"/>
              <w:right w:val="single" w:sz="4" w:space="0" w:color="auto"/>
            </w:tcBorders>
            <w:noWrap/>
            <w:vAlign w:val="bottom"/>
            <w:hideMark/>
          </w:tcPr>
          <w:p w14:paraId="66C1C978"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Jenotsuns</w:t>
            </w:r>
          </w:p>
        </w:tc>
        <w:tc>
          <w:tcPr>
            <w:tcW w:w="1056" w:type="dxa"/>
            <w:tcBorders>
              <w:top w:val="nil"/>
              <w:left w:val="nil"/>
              <w:bottom w:val="single" w:sz="4" w:space="0" w:color="auto"/>
              <w:right w:val="single" w:sz="4" w:space="0" w:color="auto"/>
            </w:tcBorders>
            <w:noWrap/>
            <w:vAlign w:val="bottom"/>
            <w:hideMark/>
          </w:tcPr>
          <w:p w14:paraId="335AF39C"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85</w:t>
            </w:r>
          </w:p>
        </w:tc>
        <w:tc>
          <w:tcPr>
            <w:tcW w:w="1363" w:type="dxa"/>
            <w:tcBorders>
              <w:top w:val="nil"/>
              <w:left w:val="nil"/>
              <w:bottom w:val="single" w:sz="4" w:space="0" w:color="auto"/>
              <w:right w:val="single" w:sz="4" w:space="0" w:color="auto"/>
            </w:tcBorders>
            <w:noWrap/>
            <w:vAlign w:val="bottom"/>
            <w:hideMark/>
          </w:tcPr>
          <w:p w14:paraId="43407A8B"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91</w:t>
            </w:r>
          </w:p>
        </w:tc>
        <w:tc>
          <w:tcPr>
            <w:tcW w:w="1363" w:type="dxa"/>
            <w:tcBorders>
              <w:top w:val="nil"/>
              <w:left w:val="nil"/>
              <w:bottom w:val="single" w:sz="4" w:space="0" w:color="auto"/>
              <w:right w:val="single" w:sz="8" w:space="0" w:color="auto"/>
            </w:tcBorders>
            <w:noWrap/>
            <w:vAlign w:val="bottom"/>
            <w:hideMark/>
          </w:tcPr>
          <w:p w14:paraId="1BA9FC4B"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91</w:t>
            </w:r>
          </w:p>
        </w:tc>
      </w:tr>
      <w:tr w:rsidR="000246CA" w:rsidRPr="00CC4518" w14:paraId="3E00684E" w14:textId="77777777" w:rsidTr="0087120A">
        <w:trPr>
          <w:trHeight w:val="300"/>
          <w:jc w:val="center"/>
        </w:trPr>
        <w:tc>
          <w:tcPr>
            <w:tcW w:w="1998" w:type="dxa"/>
            <w:tcBorders>
              <w:top w:val="nil"/>
              <w:left w:val="single" w:sz="8" w:space="0" w:color="auto"/>
              <w:bottom w:val="single" w:sz="4" w:space="0" w:color="auto"/>
              <w:right w:val="single" w:sz="4" w:space="0" w:color="auto"/>
            </w:tcBorders>
            <w:noWrap/>
            <w:vAlign w:val="bottom"/>
            <w:hideMark/>
          </w:tcPr>
          <w:p w14:paraId="3BDDF84D"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Amerikas ūdele</w:t>
            </w:r>
          </w:p>
        </w:tc>
        <w:tc>
          <w:tcPr>
            <w:tcW w:w="1056" w:type="dxa"/>
            <w:tcBorders>
              <w:top w:val="nil"/>
              <w:left w:val="nil"/>
              <w:bottom w:val="single" w:sz="4" w:space="0" w:color="auto"/>
              <w:right w:val="single" w:sz="4" w:space="0" w:color="auto"/>
            </w:tcBorders>
            <w:noWrap/>
            <w:vAlign w:val="bottom"/>
            <w:hideMark/>
          </w:tcPr>
          <w:p w14:paraId="4D8B8254"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70</w:t>
            </w:r>
          </w:p>
        </w:tc>
        <w:tc>
          <w:tcPr>
            <w:tcW w:w="1363" w:type="dxa"/>
            <w:tcBorders>
              <w:top w:val="nil"/>
              <w:left w:val="nil"/>
              <w:bottom w:val="single" w:sz="4" w:space="0" w:color="auto"/>
              <w:right w:val="single" w:sz="4" w:space="0" w:color="auto"/>
            </w:tcBorders>
            <w:noWrap/>
            <w:vAlign w:val="bottom"/>
            <w:hideMark/>
          </w:tcPr>
          <w:p w14:paraId="7C13C0FB"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61</w:t>
            </w:r>
          </w:p>
        </w:tc>
        <w:tc>
          <w:tcPr>
            <w:tcW w:w="1363" w:type="dxa"/>
            <w:tcBorders>
              <w:top w:val="nil"/>
              <w:left w:val="nil"/>
              <w:bottom w:val="single" w:sz="4" w:space="0" w:color="auto"/>
              <w:right w:val="single" w:sz="8" w:space="0" w:color="auto"/>
            </w:tcBorders>
            <w:noWrap/>
            <w:vAlign w:val="bottom"/>
            <w:hideMark/>
          </w:tcPr>
          <w:p w14:paraId="1CDF4FAD"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61</w:t>
            </w:r>
          </w:p>
        </w:tc>
      </w:tr>
      <w:tr w:rsidR="000246CA" w:rsidRPr="00CC4518" w14:paraId="661D3AB9" w14:textId="77777777" w:rsidTr="0087120A">
        <w:trPr>
          <w:trHeight w:val="300"/>
          <w:jc w:val="center"/>
        </w:trPr>
        <w:tc>
          <w:tcPr>
            <w:tcW w:w="1998" w:type="dxa"/>
            <w:tcBorders>
              <w:top w:val="nil"/>
              <w:left w:val="single" w:sz="8" w:space="0" w:color="auto"/>
              <w:bottom w:val="single" w:sz="4" w:space="0" w:color="auto"/>
              <w:right w:val="single" w:sz="4" w:space="0" w:color="auto"/>
            </w:tcBorders>
            <w:noWrap/>
            <w:vAlign w:val="bottom"/>
            <w:hideMark/>
          </w:tcPr>
          <w:p w14:paraId="30AE449D"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Āpsis</w:t>
            </w:r>
          </w:p>
        </w:tc>
        <w:tc>
          <w:tcPr>
            <w:tcW w:w="1056" w:type="dxa"/>
            <w:tcBorders>
              <w:top w:val="nil"/>
              <w:left w:val="nil"/>
              <w:bottom w:val="single" w:sz="4" w:space="0" w:color="auto"/>
              <w:right w:val="single" w:sz="4" w:space="0" w:color="auto"/>
            </w:tcBorders>
            <w:noWrap/>
            <w:vAlign w:val="bottom"/>
            <w:hideMark/>
          </w:tcPr>
          <w:p w14:paraId="288B116E"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23</w:t>
            </w:r>
          </w:p>
        </w:tc>
        <w:tc>
          <w:tcPr>
            <w:tcW w:w="1363" w:type="dxa"/>
            <w:tcBorders>
              <w:top w:val="nil"/>
              <w:left w:val="nil"/>
              <w:bottom w:val="single" w:sz="4" w:space="0" w:color="auto"/>
              <w:right w:val="single" w:sz="4" w:space="0" w:color="auto"/>
            </w:tcBorders>
            <w:noWrap/>
            <w:vAlign w:val="bottom"/>
            <w:hideMark/>
          </w:tcPr>
          <w:p w14:paraId="7A286CFE"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23</w:t>
            </w:r>
          </w:p>
        </w:tc>
        <w:tc>
          <w:tcPr>
            <w:tcW w:w="1363" w:type="dxa"/>
            <w:tcBorders>
              <w:top w:val="nil"/>
              <w:left w:val="nil"/>
              <w:bottom w:val="single" w:sz="4" w:space="0" w:color="auto"/>
              <w:right w:val="single" w:sz="8" w:space="0" w:color="auto"/>
            </w:tcBorders>
            <w:noWrap/>
            <w:vAlign w:val="bottom"/>
            <w:hideMark/>
          </w:tcPr>
          <w:p w14:paraId="7BEA49C6"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23</w:t>
            </w:r>
          </w:p>
        </w:tc>
      </w:tr>
      <w:tr w:rsidR="000246CA" w:rsidRPr="00CC4518" w14:paraId="1755B4E1" w14:textId="77777777" w:rsidTr="0087120A">
        <w:trPr>
          <w:trHeight w:val="315"/>
          <w:jc w:val="center"/>
        </w:trPr>
        <w:tc>
          <w:tcPr>
            <w:tcW w:w="1998" w:type="dxa"/>
            <w:tcBorders>
              <w:top w:val="nil"/>
              <w:left w:val="single" w:sz="8" w:space="0" w:color="auto"/>
              <w:bottom w:val="single" w:sz="8" w:space="0" w:color="auto"/>
              <w:right w:val="single" w:sz="4" w:space="0" w:color="auto"/>
            </w:tcBorders>
            <w:noWrap/>
            <w:vAlign w:val="bottom"/>
            <w:hideMark/>
          </w:tcPr>
          <w:p w14:paraId="0A62A68C"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Sesks</w:t>
            </w:r>
          </w:p>
        </w:tc>
        <w:tc>
          <w:tcPr>
            <w:tcW w:w="1056" w:type="dxa"/>
            <w:tcBorders>
              <w:top w:val="nil"/>
              <w:left w:val="nil"/>
              <w:bottom w:val="single" w:sz="8" w:space="0" w:color="auto"/>
              <w:right w:val="single" w:sz="4" w:space="0" w:color="auto"/>
            </w:tcBorders>
            <w:noWrap/>
            <w:vAlign w:val="bottom"/>
            <w:hideMark/>
          </w:tcPr>
          <w:p w14:paraId="059C0C73"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32</w:t>
            </w:r>
          </w:p>
        </w:tc>
        <w:tc>
          <w:tcPr>
            <w:tcW w:w="1363" w:type="dxa"/>
            <w:tcBorders>
              <w:top w:val="nil"/>
              <w:left w:val="nil"/>
              <w:bottom w:val="single" w:sz="8" w:space="0" w:color="auto"/>
              <w:right w:val="single" w:sz="4" w:space="0" w:color="auto"/>
            </w:tcBorders>
            <w:noWrap/>
            <w:vAlign w:val="bottom"/>
            <w:hideMark/>
          </w:tcPr>
          <w:p w14:paraId="4E96451C"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28</w:t>
            </w:r>
          </w:p>
        </w:tc>
        <w:tc>
          <w:tcPr>
            <w:tcW w:w="1363" w:type="dxa"/>
            <w:tcBorders>
              <w:top w:val="nil"/>
              <w:left w:val="nil"/>
              <w:bottom w:val="single" w:sz="8" w:space="0" w:color="auto"/>
              <w:right w:val="single" w:sz="8" w:space="0" w:color="auto"/>
            </w:tcBorders>
            <w:noWrap/>
            <w:vAlign w:val="bottom"/>
            <w:hideMark/>
          </w:tcPr>
          <w:p w14:paraId="75E618E3" w14:textId="77777777" w:rsidR="000246CA" w:rsidRPr="00CC4518" w:rsidRDefault="000246CA" w:rsidP="00DE77F3">
            <w:pPr>
              <w:spacing w:after="240" w:line="240" w:lineRule="auto"/>
              <w:ind w:firstLine="0"/>
              <w:contextualSpacing/>
              <w:rPr>
                <w:rFonts w:eastAsia="Times New Roman" w:cs="Times New Roman"/>
                <w:color w:val="000000"/>
                <w:szCs w:val="24"/>
                <w:lang w:eastAsia="lv-LV"/>
              </w:rPr>
            </w:pPr>
            <w:r w:rsidRPr="00CC4518">
              <w:rPr>
                <w:rFonts w:eastAsia="Times New Roman" w:cs="Times New Roman"/>
                <w:color w:val="000000"/>
                <w:szCs w:val="24"/>
                <w:lang w:eastAsia="lv-LV"/>
              </w:rPr>
              <w:t>28</w:t>
            </w:r>
          </w:p>
        </w:tc>
      </w:tr>
    </w:tbl>
    <w:p w14:paraId="4E08CB51" w14:textId="77777777" w:rsidR="000246CA" w:rsidRPr="00CC4518" w:rsidRDefault="000246CA" w:rsidP="00CC4518">
      <w:pPr>
        <w:spacing w:after="240" w:line="240" w:lineRule="auto"/>
        <w:rPr>
          <w:rFonts w:cs="Times New Roman"/>
          <w:szCs w:val="24"/>
        </w:rPr>
      </w:pPr>
    </w:p>
    <w:p w14:paraId="426CC961" w14:textId="77777777" w:rsidR="000246CA" w:rsidRPr="00CC4518" w:rsidRDefault="006209C6" w:rsidP="008D57E5">
      <w:r>
        <w:t>DP “Vecumu meži”</w:t>
      </w:r>
      <w:r w:rsidR="000246CA" w:rsidRPr="00CC4518">
        <w:t xml:space="preserve"> sastopam</w:t>
      </w:r>
      <w:r>
        <w:t>i</w:t>
      </w:r>
      <w:r w:rsidR="000246CA" w:rsidRPr="00CC4518">
        <w:t xml:space="preserve"> samērā daudz briežu dzimtas pārnadž</w:t>
      </w:r>
      <w:r w:rsidR="003336B6">
        <w:t>u</w:t>
      </w:r>
      <w:r w:rsidR="000246CA" w:rsidRPr="00CC4518">
        <w:t xml:space="preserve">. Savukārt meža cūku skaitu pēdējās divās sezonās ievērojami ietekmējusi Āfrikas cūku mēra izplatība. </w:t>
      </w:r>
    </w:p>
    <w:p w14:paraId="627657BE" w14:textId="03D277CB" w:rsidR="000246CA" w:rsidRPr="00CC4518" w:rsidRDefault="000246CA" w:rsidP="008D57E5">
      <w:r w:rsidRPr="00CC4518">
        <w:t>Upju krastos konstatētas Amerikas ūdeles pēdas. Amerikas ūdele ir introducēta Latvijas teritorijā un ir uzskatāma par nevēlamu faunas elementu. Tās ieviešanās Latvijas dabā ir bijis vie</w:t>
      </w:r>
      <w:r w:rsidR="00AA6B69">
        <w:t xml:space="preserve">ns no iemesliem Eiropas ūdeles </w:t>
      </w:r>
      <w:r w:rsidRPr="00CC4518">
        <w:rPr>
          <w:i/>
        </w:rPr>
        <w:t>Mustela lutreola</w:t>
      </w:r>
      <w:r w:rsidRPr="00CC4518">
        <w:t xml:space="preserve"> izzušanai. Tā kā Amerikas ūdele</w:t>
      </w:r>
      <w:r w:rsidR="0087120A">
        <w:t>s</w:t>
      </w:r>
      <w:r w:rsidRPr="00CC4518">
        <w:t xml:space="preserve"> barībā sastopami arī sīkie zīdītāji, tā uzskatāma par mazā ērgļa barības konkurentu ūdensteču piekrastes atklātajos biotopos. </w:t>
      </w:r>
    </w:p>
    <w:p w14:paraId="7110F521" w14:textId="77777777" w:rsidR="002408F3" w:rsidRDefault="002408F3" w:rsidP="0044003D">
      <w:pPr>
        <w:jc w:val="right"/>
        <w:rPr>
          <w:rFonts w:cs="Times New Roman"/>
          <w:szCs w:val="24"/>
        </w:rPr>
      </w:pPr>
    </w:p>
    <w:p w14:paraId="3298DC6A" w14:textId="77777777" w:rsidR="00B051EF" w:rsidRDefault="00B051EF">
      <w:pPr>
        <w:spacing w:after="160" w:line="259" w:lineRule="auto"/>
        <w:ind w:firstLine="0"/>
        <w:jc w:val="left"/>
        <w:rPr>
          <w:rFonts w:cs="Times New Roman"/>
          <w:b/>
          <w:szCs w:val="24"/>
        </w:rPr>
      </w:pPr>
      <w:r>
        <w:rPr>
          <w:rFonts w:cs="Times New Roman"/>
          <w:b/>
          <w:szCs w:val="24"/>
        </w:rPr>
        <w:br w:type="page"/>
      </w:r>
    </w:p>
    <w:p w14:paraId="2D4C97DD" w14:textId="77777777" w:rsidR="00CC4518" w:rsidRPr="00CD296C" w:rsidRDefault="0044003D" w:rsidP="00F261BB">
      <w:pPr>
        <w:ind w:firstLine="0"/>
        <w:jc w:val="center"/>
        <w:rPr>
          <w:rFonts w:cs="Times New Roman"/>
          <w:b/>
          <w:szCs w:val="24"/>
        </w:rPr>
      </w:pPr>
      <w:r w:rsidRPr="00CD296C">
        <w:rPr>
          <w:rFonts w:cs="Times New Roman"/>
          <w:b/>
          <w:szCs w:val="24"/>
        </w:rPr>
        <w:lastRenderedPageBreak/>
        <w:t>4.7.2.</w:t>
      </w:r>
      <w:r w:rsidR="009E3B54">
        <w:rPr>
          <w:rFonts w:cs="Times New Roman"/>
          <w:b/>
          <w:szCs w:val="24"/>
        </w:rPr>
        <w:t> </w:t>
      </w:r>
      <w:r w:rsidRPr="00CD296C">
        <w:rPr>
          <w:rFonts w:cs="Times New Roman"/>
          <w:b/>
          <w:szCs w:val="24"/>
        </w:rPr>
        <w:t xml:space="preserve">tabula. </w:t>
      </w:r>
      <w:r w:rsidR="00CC4518" w:rsidRPr="00CD296C">
        <w:rPr>
          <w:rFonts w:cs="Times New Roman"/>
          <w:b/>
          <w:szCs w:val="24"/>
        </w:rPr>
        <w:t xml:space="preserve">Īpaši aizsargājamās </w:t>
      </w:r>
      <w:r w:rsidR="00F261BB" w:rsidRPr="00CD296C">
        <w:rPr>
          <w:rFonts w:cs="Times New Roman"/>
          <w:b/>
          <w:szCs w:val="24"/>
        </w:rPr>
        <w:t xml:space="preserve">zīdītāju </w:t>
      </w:r>
      <w:r w:rsidR="00CC4518" w:rsidRPr="00CD296C">
        <w:rPr>
          <w:rFonts w:cs="Times New Roman"/>
          <w:b/>
          <w:szCs w:val="24"/>
        </w:rPr>
        <w:t xml:space="preserve">sugas </w:t>
      </w:r>
      <w:r w:rsidR="00F261BB" w:rsidRPr="00CD296C">
        <w:rPr>
          <w:rFonts w:cs="Times New Roman"/>
          <w:b/>
          <w:szCs w:val="24"/>
        </w:rPr>
        <w:t xml:space="preserve">DP “Vecumu meži” </w:t>
      </w:r>
      <w:r w:rsidR="00CC4518" w:rsidRPr="00CD296C">
        <w:rPr>
          <w:rFonts w:cs="Times New Roman"/>
          <w:b/>
          <w:szCs w:val="24"/>
        </w:rPr>
        <w:t>teritorijā un to aizsardzības statuss</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1276"/>
        <w:gridCol w:w="1417"/>
        <w:gridCol w:w="1701"/>
        <w:gridCol w:w="1560"/>
        <w:gridCol w:w="2126"/>
      </w:tblGrid>
      <w:tr w:rsidR="00CD296C" w:rsidRPr="00CC4518" w14:paraId="00CBF72A" w14:textId="77777777" w:rsidTr="0025721B">
        <w:trPr>
          <w:cantSplit/>
          <w:tblHeader/>
        </w:trPr>
        <w:tc>
          <w:tcPr>
            <w:tcW w:w="817"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E6ACC74" w14:textId="77777777" w:rsidR="00CD296C" w:rsidRPr="00CC4518" w:rsidRDefault="00CD296C" w:rsidP="0087120A">
            <w:pPr>
              <w:ind w:firstLine="0"/>
              <w:rPr>
                <w:rFonts w:cs="Times New Roman"/>
                <w:sz w:val="20"/>
                <w:szCs w:val="20"/>
              </w:rPr>
            </w:pPr>
            <w:r w:rsidRPr="00CC4518">
              <w:rPr>
                <w:rFonts w:cs="Times New Roman"/>
                <w:sz w:val="20"/>
                <w:szCs w:val="20"/>
              </w:rPr>
              <w:t>Nr.p.k.</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2326FCF" w14:textId="77777777" w:rsidR="00CD296C" w:rsidRPr="00CC4518" w:rsidRDefault="00CD296C" w:rsidP="0087120A">
            <w:pPr>
              <w:ind w:firstLine="0"/>
              <w:rPr>
                <w:rFonts w:cs="Times New Roman"/>
                <w:sz w:val="20"/>
                <w:szCs w:val="20"/>
              </w:rPr>
            </w:pPr>
            <w:r w:rsidRPr="00CC4518">
              <w:rPr>
                <w:rFonts w:cs="Times New Roman"/>
                <w:sz w:val="20"/>
                <w:szCs w:val="20"/>
              </w:rPr>
              <w:t xml:space="preserve">Sugas nosaukums latviski </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33F820CE" w14:textId="77777777" w:rsidR="00CD296C" w:rsidRPr="00CC4518" w:rsidRDefault="00CD296C" w:rsidP="0087120A">
            <w:pPr>
              <w:ind w:firstLine="0"/>
              <w:rPr>
                <w:rFonts w:cs="Times New Roman"/>
                <w:sz w:val="20"/>
                <w:szCs w:val="20"/>
              </w:rPr>
            </w:pPr>
            <w:r w:rsidRPr="00CC4518">
              <w:rPr>
                <w:rFonts w:cs="Times New Roman"/>
                <w:sz w:val="20"/>
                <w:szCs w:val="20"/>
              </w:rPr>
              <w:t>Sugas nosaukums latīniski</w:t>
            </w:r>
          </w:p>
        </w:tc>
        <w:tc>
          <w:tcPr>
            <w:tcW w:w="3261"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10F590D" w14:textId="77777777" w:rsidR="00CD296C" w:rsidRPr="00CC4518" w:rsidRDefault="00CD296C" w:rsidP="0087120A">
            <w:pPr>
              <w:ind w:firstLine="0"/>
              <w:rPr>
                <w:rFonts w:cs="Times New Roman"/>
                <w:sz w:val="20"/>
                <w:szCs w:val="20"/>
              </w:rPr>
            </w:pPr>
            <w:r w:rsidRPr="00CC4518">
              <w:rPr>
                <w:rFonts w:cs="Times New Roman"/>
                <w:sz w:val="20"/>
                <w:szCs w:val="20"/>
              </w:rPr>
              <w:t>Sugas aizsardzības statuss valstī</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4D815DF" w14:textId="64A3D095" w:rsidR="00CD296C" w:rsidRPr="00CC4518" w:rsidRDefault="00CD296C" w:rsidP="0087120A">
            <w:pPr>
              <w:ind w:firstLine="0"/>
              <w:rPr>
                <w:rFonts w:cs="Times New Roman"/>
                <w:sz w:val="20"/>
                <w:szCs w:val="20"/>
              </w:rPr>
            </w:pPr>
            <w:r w:rsidRPr="00CC4518">
              <w:rPr>
                <w:rFonts w:cs="Times New Roman"/>
                <w:sz w:val="20"/>
                <w:szCs w:val="20"/>
              </w:rPr>
              <w:t xml:space="preserve">Sugas labvēlīga aizsardzības stāvokļa novērtējums valstī kopumā (atbilstoši ETC datiem, tikai </w:t>
            </w:r>
            <w:r w:rsidR="00797883">
              <w:rPr>
                <w:rFonts w:cs="Times New Roman"/>
                <w:sz w:val="20"/>
                <w:szCs w:val="20"/>
              </w:rPr>
              <w:t>Biotopu direktīvas</w:t>
            </w:r>
            <w:r w:rsidRPr="00CC4518">
              <w:rPr>
                <w:rFonts w:cs="Times New Roman"/>
                <w:sz w:val="20"/>
                <w:szCs w:val="20"/>
              </w:rPr>
              <w:t xml:space="preserve"> pielikumos iekļautajām sugām)</w:t>
            </w:r>
          </w:p>
        </w:tc>
      </w:tr>
      <w:tr w:rsidR="00CD296C" w:rsidRPr="00CC4518" w14:paraId="2F7527A6" w14:textId="77777777" w:rsidTr="0025721B">
        <w:trPr>
          <w:cantSplit/>
          <w:tblHeader/>
        </w:trPr>
        <w:tc>
          <w:tcPr>
            <w:tcW w:w="817" w:type="dxa"/>
            <w:vMerge/>
            <w:tcBorders>
              <w:top w:val="single" w:sz="4" w:space="0" w:color="auto"/>
              <w:left w:val="single" w:sz="4" w:space="0" w:color="auto"/>
              <w:bottom w:val="single" w:sz="4" w:space="0" w:color="auto"/>
              <w:right w:val="single" w:sz="4" w:space="0" w:color="auto"/>
            </w:tcBorders>
            <w:vAlign w:val="center"/>
            <w:hideMark/>
          </w:tcPr>
          <w:p w14:paraId="2BD5AFFF" w14:textId="77777777" w:rsidR="00CD296C" w:rsidRPr="00CC4518" w:rsidRDefault="00CD296C">
            <w:pPr>
              <w:spacing w:after="0"/>
              <w:rPr>
                <w:rFonts w:cs="Times New Roman"/>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FCD83C8" w14:textId="77777777" w:rsidR="00CD296C" w:rsidRPr="00CC4518" w:rsidRDefault="00CD296C">
            <w:pPr>
              <w:spacing w:after="0"/>
              <w:rPr>
                <w:rFonts w:cs="Times New Roman"/>
                <w:sz w:val="20"/>
                <w:szCs w:val="20"/>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A457333" w14:textId="77777777" w:rsidR="00CD296C" w:rsidRPr="00CC4518" w:rsidRDefault="00CD296C">
            <w:pPr>
              <w:spacing w:after="0"/>
              <w:rPr>
                <w:rFonts w:cs="Times New Roman"/>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5613E19" w14:textId="4BCD5F92" w:rsidR="00CD296C" w:rsidRDefault="00CD296C" w:rsidP="0087120A">
            <w:pPr>
              <w:ind w:firstLine="0"/>
              <w:rPr>
                <w:rFonts w:cs="Times New Roman"/>
                <w:sz w:val="20"/>
                <w:szCs w:val="20"/>
              </w:rPr>
            </w:pPr>
            <w:r w:rsidRPr="00CC4518">
              <w:rPr>
                <w:rFonts w:cs="Times New Roman"/>
                <w:sz w:val="20"/>
                <w:szCs w:val="20"/>
              </w:rPr>
              <w:t xml:space="preserve">Īpaši aizsargājama suga atbilstoši </w:t>
            </w:r>
            <w:r w:rsidR="00AA6B69">
              <w:rPr>
                <w:rFonts w:cs="Times New Roman"/>
                <w:sz w:val="20"/>
                <w:szCs w:val="20"/>
              </w:rPr>
              <w:t xml:space="preserve">MK </w:t>
            </w:r>
            <w:r w:rsidRPr="00CC4518">
              <w:rPr>
                <w:rFonts w:cs="Times New Roman"/>
                <w:sz w:val="20"/>
                <w:szCs w:val="20"/>
              </w:rPr>
              <w:t>noteikumiem Nr.</w:t>
            </w:r>
            <w:r w:rsidR="00AA6B69">
              <w:rPr>
                <w:rFonts w:cs="Times New Roman"/>
                <w:sz w:val="20"/>
                <w:szCs w:val="20"/>
              </w:rPr>
              <w:t> </w:t>
            </w:r>
            <w:r w:rsidRPr="00CC4518">
              <w:rPr>
                <w:rFonts w:cs="Times New Roman"/>
                <w:sz w:val="20"/>
                <w:szCs w:val="20"/>
              </w:rPr>
              <w:t>396</w:t>
            </w:r>
            <w:r>
              <w:rPr>
                <w:rFonts w:cs="Times New Roman"/>
                <w:sz w:val="20"/>
                <w:szCs w:val="20"/>
              </w:rPr>
              <w:t xml:space="preserve"> </w:t>
            </w:r>
          </w:p>
          <w:p w14:paraId="5E98255D" w14:textId="797F7F83" w:rsidR="00CD296C" w:rsidRPr="00CC4518" w:rsidRDefault="00CD296C" w:rsidP="0087120A">
            <w:pPr>
              <w:ind w:firstLine="0"/>
              <w:rPr>
                <w:rFonts w:cs="Times New Roman"/>
                <w:sz w:val="20"/>
                <w:szCs w:val="20"/>
              </w:rPr>
            </w:pPr>
            <w:r w:rsidRPr="00CC4518">
              <w:rPr>
                <w:rFonts w:cs="Times New Roman"/>
                <w:sz w:val="20"/>
                <w:szCs w:val="20"/>
              </w:rPr>
              <w:t xml:space="preserve">(ar </w:t>
            </w:r>
            <w:r w:rsidRPr="00CC4518">
              <w:rPr>
                <w:rFonts w:cs="Times New Roman"/>
                <w:sz w:val="20"/>
                <w:szCs w:val="20"/>
                <w:vertAlign w:val="superscript"/>
              </w:rPr>
              <w:t>1</w:t>
            </w:r>
            <w:r w:rsidRPr="00CC4518">
              <w:rPr>
                <w:rFonts w:cs="Times New Roman"/>
                <w:sz w:val="20"/>
                <w:szCs w:val="20"/>
              </w:rPr>
              <w:t xml:space="preserve"> atzīmēt mikroliegumu sugas </w:t>
            </w:r>
            <w:r w:rsidR="00AA6B69">
              <w:rPr>
                <w:rFonts w:cs="Times New Roman"/>
                <w:sz w:val="20"/>
                <w:szCs w:val="20"/>
              </w:rPr>
              <w:t>atbilstoši MK</w:t>
            </w:r>
            <w:r w:rsidR="0081635B">
              <w:rPr>
                <w:rFonts w:cs="Times New Roman"/>
                <w:sz w:val="20"/>
                <w:szCs w:val="20"/>
              </w:rPr>
              <w:t xml:space="preserve"> </w:t>
            </w:r>
            <w:r w:rsidRPr="00CC4518">
              <w:rPr>
                <w:rFonts w:cs="Times New Roman"/>
                <w:sz w:val="20"/>
                <w:szCs w:val="20"/>
              </w:rPr>
              <w:t>noteikumiem Nr.</w:t>
            </w:r>
            <w:r w:rsidR="00AA6B69">
              <w:rPr>
                <w:rFonts w:cs="Times New Roman"/>
                <w:sz w:val="20"/>
                <w:szCs w:val="20"/>
              </w:rPr>
              <w:t> </w:t>
            </w:r>
            <w:r w:rsidRPr="00CC4518">
              <w:rPr>
                <w:rFonts w:cs="Times New Roman"/>
                <w:sz w:val="20"/>
                <w:szCs w:val="20"/>
              </w:rPr>
              <w:t>940)</w:t>
            </w:r>
          </w:p>
        </w:tc>
        <w:tc>
          <w:tcPr>
            <w:tcW w:w="156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DDE4A4A" w14:textId="77777777" w:rsidR="00CD296C" w:rsidRPr="00CC4518" w:rsidRDefault="00CD296C" w:rsidP="0087120A">
            <w:pPr>
              <w:ind w:firstLine="0"/>
              <w:rPr>
                <w:rFonts w:cs="Times New Roman"/>
                <w:sz w:val="20"/>
                <w:szCs w:val="20"/>
              </w:rPr>
            </w:pPr>
            <w:r w:rsidRPr="00CC4518">
              <w:rPr>
                <w:rFonts w:cs="Times New Roman"/>
                <w:sz w:val="20"/>
                <w:szCs w:val="20"/>
              </w:rPr>
              <w:t>Putnu vai Biotopu direktīvu pielikumos iekļauta suga (ar * atzīmē prioritārās sugas)</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3D4A2C5" w14:textId="77777777" w:rsidR="00CD296C" w:rsidRPr="00CC4518" w:rsidRDefault="00CD296C">
            <w:pPr>
              <w:spacing w:after="0"/>
              <w:rPr>
                <w:rFonts w:cs="Times New Roman"/>
                <w:sz w:val="20"/>
                <w:szCs w:val="20"/>
              </w:rPr>
            </w:pPr>
          </w:p>
        </w:tc>
      </w:tr>
      <w:tr w:rsidR="00CD296C" w:rsidRPr="00CC4518" w14:paraId="264EB7F2" w14:textId="77777777" w:rsidTr="00374FAD">
        <w:tc>
          <w:tcPr>
            <w:tcW w:w="817" w:type="dxa"/>
            <w:tcBorders>
              <w:top w:val="single" w:sz="4" w:space="0" w:color="auto"/>
              <w:left w:val="single" w:sz="4" w:space="0" w:color="auto"/>
              <w:bottom w:val="single" w:sz="4" w:space="0" w:color="auto"/>
              <w:right w:val="single" w:sz="4" w:space="0" w:color="auto"/>
            </w:tcBorders>
            <w:hideMark/>
          </w:tcPr>
          <w:p w14:paraId="3C7EDB1B" w14:textId="77777777" w:rsidR="00CD296C" w:rsidRPr="00CC4518" w:rsidRDefault="00CD296C" w:rsidP="0087120A">
            <w:pPr>
              <w:ind w:firstLine="0"/>
              <w:rPr>
                <w:rFonts w:cs="Times New Roman"/>
                <w:sz w:val="20"/>
                <w:szCs w:val="20"/>
              </w:rPr>
            </w:pPr>
            <w:r w:rsidRPr="00CC4518">
              <w:rPr>
                <w:rFonts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hideMark/>
          </w:tcPr>
          <w:p w14:paraId="69A85F71" w14:textId="77777777" w:rsidR="00CD296C" w:rsidRPr="00CC4518" w:rsidRDefault="00CD296C" w:rsidP="0087120A">
            <w:pPr>
              <w:ind w:firstLine="0"/>
              <w:rPr>
                <w:rFonts w:cs="Times New Roman"/>
                <w:sz w:val="20"/>
                <w:szCs w:val="20"/>
              </w:rPr>
            </w:pPr>
            <w:r w:rsidRPr="00CC4518">
              <w:rPr>
                <w:rFonts w:cs="Times New Roman"/>
                <w:sz w:val="20"/>
                <w:szCs w:val="20"/>
              </w:rPr>
              <w:t>Meža sicista</w:t>
            </w:r>
          </w:p>
        </w:tc>
        <w:tc>
          <w:tcPr>
            <w:tcW w:w="1417" w:type="dxa"/>
            <w:tcBorders>
              <w:top w:val="single" w:sz="4" w:space="0" w:color="auto"/>
              <w:left w:val="single" w:sz="4" w:space="0" w:color="auto"/>
              <w:bottom w:val="single" w:sz="4" w:space="0" w:color="auto"/>
              <w:right w:val="single" w:sz="4" w:space="0" w:color="auto"/>
            </w:tcBorders>
            <w:hideMark/>
          </w:tcPr>
          <w:p w14:paraId="7B625A93" w14:textId="77777777" w:rsidR="00CD296C" w:rsidRPr="00CC4518" w:rsidRDefault="00CD296C" w:rsidP="0087120A">
            <w:pPr>
              <w:ind w:firstLine="0"/>
              <w:rPr>
                <w:rFonts w:cs="Times New Roman"/>
                <w:i/>
                <w:sz w:val="20"/>
                <w:szCs w:val="20"/>
              </w:rPr>
            </w:pPr>
            <w:r w:rsidRPr="00CC4518">
              <w:rPr>
                <w:rFonts w:cs="Times New Roman"/>
                <w:i/>
                <w:sz w:val="20"/>
                <w:szCs w:val="20"/>
              </w:rPr>
              <w:t>Sicista betulina</w:t>
            </w:r>
          </w:p>
        </w:tc>
        <w:tc>
          <w:tcPr>
            <w:tcW w:w="1701" w:type="dxa"/>
            <w:tcBorders>
              <w:top w:val="single" w:sz="4" w:space="0" w:color="auto"/>
              <w:left w:val="single" w:sz="4" w:space="0" w:color="auto"/>
              <w:bottom w:val="single" w:sz="4" w:space="0" w:color="auto"/>
              <w:right w:val="single" w:sz="4" w:space="0" w:color="auto"/>
            </w:tcBorders>
            <w:hideMark/>
          </w:tcPr>
          <w:p w14:paraId="0739A228" w14:textId="77777777" w:rsidR="00CD296C" w:rsidRPr="00AA376D" w:rsidRDefault="00CD296C" w:rsidP="00AA376D">
            <w:pPr>
              <w:ind w:firstLine="0"/>
              <w:jc w:val="center"/>
              <w:rPr>
                <w:rFonts w:cs="Times New Roman"/>
                <w:szCs w:val="24"/>
              </w:rPr>
            </w:pPr>
            <w:r w:rsidRPr="00AA376D">
              <w:rPr>
                <w:rFonts w:cs="Times New Roman"/>
                <w:szCs w:val="24"/>
              </w:rPr>
              <w:t>X</w:t>
            </w:r>
          </w:p>
        </w:tc>
        <w:tc>
          <w:tcPr>
            <w:tcW w:w="1560" w:type="dxa"/>
            <w:tcBorders>
              <w:top w:val="single" w:sz="4" w:space="0" w:color="auto"/>
              <w:left w:val="single" w:sz="4" w:space="0" w:color="auto"/>
              <w:bottom w:val="single" w:sz="4" w:space="0" w:color="auto"/>
              <w:right w:val="single" w:sz="4" w:space="0" w:color="auto"/>
            </w:tcBorders>
          </w:tcPr>
          <w:p w14:paraId="490E899C" w14:textId="77777777" w:rsidR="00CD296C" w:rsidRPr="00AA376D" w:rsidRDefault="00AA376D" w:rsidP="00861EC2">
            <w:pPr>
              <w:ind w:firstLine="0"/>
              <w:jc w:val="center"/>
              <w:rPr>
                <w:rFonts w:cs="Times New Roman"/>
                <w:szCs w:val="24"/>
              </w:rPr>
            </w:pPr>
            <w:r w:rsidRPr="00AA376D">
              <w:rPr>
                <w:rFonts w:cs="Times New Roman"/>
                <w:szCs w:val="24"/>
              </w:rPr>
              <w:t>X</w:t>
            </w:r>
          </w:p>
        </w:tc>
        <w:tc>
          <w:tcPr>
            <w:tcW w:w="2126" w:type="dxa"/>
            <w:tcBorders>
              <w:top w:val="single" w:sz="4" w:space="0" w:color="auto"/>
              <w:left w:val="single" w:sz="4" w:space="0" w:color="auto"/>
              <w:bottom w:val="single" w:sz="4" w:space="0" w:color="auto"/>
              <w:right w:val="single" w:sz="4" w:space="0" w:color="auto"/>
            </w:tcBorders>
            <w:shd w:val="clear" w:color="auto" w:fill="92D050"/>
          </w:tcPr>
          <w:p w14:paraId="4DC1FE89" w14:textId="77777777" w:rsidR="00CD296C" w:rsidRPr="00AA376D" w:rsidRDefault="00374FAD" w:rsidP="00AA376D">
            <w:pPr>
              <w:ind w:firstLine="0"/>
              <w:jc w:val="center"/>
              <w:rPr>
                <w:rFonts w:cs="Times New Roman"/>
                <w:szCs w:val="24"/>
              </w:rPr>
            </w:pPr>
            <w:r w:rsidRPr="00AA376D">
              <w:rPr>
                <w:rFonts w:cs="Times New Roman"/>
                <w:szCs w:val="24"/>
              </w:rPr>
              <w:t>FV</w:t>
            </w:r>
          </w:p>
        </w:tc>
      </w:tr>
      <w:tr w:rsidR="00CD296C" w:rsidRPr="00CC4518" w14:paraId="000EF2D9" w14:textId="77777777" w:rsidTr="00374FAD">
        <w:tc>
          <w:tcPr>
            <w:tcW w:w="817" w:type="dxa"/>
            <w:tcBorders>
              <w:top w:val="single" w:sz="4" w:space="0" w:color="auto"/>
              <w:left w:val="single" w:sz="4" w:space="0" w:color="auto"/>
              <w:bottom w:val="single" w:sz="4" w:space="0" w:color="auto"/>
              <w:right w:val="single" w:sz="4" w:space="0" w:color="auto"/>
            </w:tcBorders>
            <w:hideMark/>
          </w:tcPr>
          <w:p w14:paraId="34F38127" w14:textId="77777777" w:rsidR="00CD296C" w:rsidRPr="00CC4518" w:rsidRDefault="00CD296C" w:rsidP="0087120A">
            <w:pPr>
              <w:ind w:firstLine="0"/>
              <w:rPr>
                <w:rFonts w:cs="Times New Roman"/>
                <w:sz w:val="20"/>
                <w:szCs w:val="20"/>
              </w:rPr>
            </w:pPr>
            <w:r w:rsidRPr="00CC4518">
              <w:rPr>
                <w:rFonts w:cs="Times New Roman"/>
                <w:sz w:val="20"/>
                <w:szCs w:val="20"/>
              </w:rPr>
              <w:t>2.</w:t>
            </w:r>
          </w:p>
        </w:tc>
        <w:tc>
          <w:tcPr>
            <w:tcW w:w="1276" w:type="dxa"/>
            <w:tcBorders>
              <w:top w:val="single" w:sz="4" w:space="0" w:color="auto"/>
              <w:left w:val="single" w:sz="4" w:space="0" w:color="auto"/>
              <w:bottom w:val="single" w:sz="4" w:space="0" w:color="auto"/>
              <w:right w:val="single" w:sz="4" w:space="0" w:color="auto"/>
            </w:tcBorders>
            <w:hideMark/>
          </w:tcPr>
          <w:p w14:paraId="7CAE7E85" w14:textId="77777777" w:rsidR="00CD296C" w:rsidRPr="00CC4518" w:rsidRDefault="00CD296C" w:rsidP="0087120A">
            <w:pPr>
              <w:ind w:firstLine="0"/>
              <w:rPr>
                <w:rFonts w:cs="Times New Roman"/>
                <w:sz w:val="20"/>
                <w:szCs w:val="20"/>
              </w:rPr>
            </w:pPr>
            <w:r w:rsidRPr="00CC4518">
              <w:rPr>
                <w:rFonts w:cs="Times New Roman"/>
                <w:sz w:val="20"/>
                <w:szCs w:val="20"/>
              </w:rPr>
              <w:t>Ūdrs</w:t>
            </w:r>
          </w:p>
        </w:tc>
        <w:tc>
          <w:tcPr>
            <w:tcW w:w="1417" w:type="dxa"/>
            <w:tcBorders>
              <w:top w:val="single" w:sz="4" w:space="0" w:color="auto"/>
              <w:left w:val="single" w:sz="4" w:space="0" w:color="auto"/>
              <w:bottom w:val="single" w:sz="4" w:space="0" w:color="auto"/>
              <w:right w:val="single" w:sz="4" w:space="0" w:color="auto"/>
            </w:tcBorders>
            <w:hideMark/>
          </w:tcPr>
          <w:p w14:paraId="4D38ADDA" w14:textId="77777777" w:rsidR="00CD296C" w:rsidRPr="00CC4518" w:rsidRDefault="00CD296C" w:rsidP="0087120A">
            <w:pPr>
              <w:ind w:firstLine="0"/>
              <w:rPr>
                <w:rFonts w:cs="Times New Roman"/>
                <w:i/>
                <w:sz w:val="20"/>
                <w:szCs w:val="20"/>
              </w:rPr>
            </w:pPr>
            <w:r w:rsidRPr="00CC4518">
              <w:rPr>
                <w:rFonts w:cs="Times New Roman"/>
                <w:i/>
                <w:sz w:val="20"/>
                <w:szCs w:val="20"/>
              </w:rPr>
              <w:t>Lutra lutra</w:t>
            </w:r>
          </w:p>
        </w:tc>
        <w:tc>
          <w:tcPr>
            <w:tcW w:w="1701" w:type="dxa"/>
            <w:tcBorders>
              <w:top w:val="single" w:sz="4" w:space="0" w:color="auto"/>
              <w:left w:val="single" w:sz="4" w:space="0" w:color="auto"/>
              <w:bottom w:val="single" w:sz="4" w:space="0" w:color="auto"/>
              <w:right w:val="single" w:sz="4" w:space="0" w:color="auto"/>
            </w:tcBorders>
            <w:hideMark/>
          </w:tcPr>
          <w:p w14:paraId="12724FA7" w14:textId="77777777" w:rsidR="00CD296C" w:rsidRPr="00AA376D" w:rsidRDefault="00CD296C" w:rsidP="00AA376D">
            <w:pPr>
              <w:ind w:firstLine="0"/>
              <w:jc w:val="center"/>
              <w:rPr>
                <w:rFonts w:cs="Times New Roman"/>
                <w:szCs w:val="24"/>
              </w:rPr>
            </w:pPr>
            <w:r w:rsidRPr="00AA376D">
              <w:rPr>
                <w:rFonts w:cs="Times New Roman"/>
                <w:szCs w:val="24"/>
              </w:rPr>
              <w:t>X</w:t>
            </w:r>
          </w:p>
        </w:tc>
        <w:tc>
          <w:tcPr>
            <w:tcW w:w="1560" w:type="dxa"/>
            <w:tcBorders>
              <w:top w:val="single" w:sz="4" w:space="0" w:color="auto"/>
              <w:left w:val="single" w:sz="4" w:space="0" w:color="auto"/>
              <w:bottom w:val="single" w:sz="4" w:space="0" w:color="auto"/>
              <w:right w:val="single" w:sz="4" w:space="0" w:color="auto"/>
            </w:tcBorders>
            <w:hideMark/>
          </w:tcPr>
          <w:p w14:paraId="466669C6" w14:textId="77777777" w:rsidR="00CD296C" w:rsidRPr="00AA376D" w:rsidRDefault="00CD296C" w:rsidP="00861EC2">
            <w:pPr>
              <w:ind w:firstLine="0"/>
              <w:jc w:val="center"/>
              <w:rPr>
                <w:rFonts w:cs="Times New Roman"/>
                <w:szCs w:val="24"/>
              </w:rPr>
            </w:pPr>
            <w:r w:rsidRPr="00AA376D">
              <w:rPr>
                <w:rFonts w:cs="Times New Roman"/>
                <w:szCs w:val="24"/>
              </w:rPr>
              <w:t>X</w:t>
            </w:r>
          </w:p>
        </w:tc>
        <w:tc>
          <w:tcPr>
            <w:tcW w:w="2126" w:type="dxa"/>
            <w:tcBorders>
              <w:top w:val="single" w:sz="4" w:space="0" w:color="auto"/>
              <w:left w:val="single" w:sz="4" w:space="0" w:color="auto"/>
              <w:bottom w:val="single" w:sz="4" w:space="0" w:color="auto"/>
              <w:right w:val="single" w:sz="4" w:space="0" w:color="auto"/>
            </w:tcBorders>
            <w:shd w:val="clear" w:color="auto" w:fill="92D050"/>
            <w:hideMark/>
          </w:tcPr>
          <w:p w14:paraId="61F49BEE" w14:textId="77777777" w:rsidR="00CD296C" w:rsidRPr="00AA376D" w:rsidRDefault="00374FAD" w:rsidP="00AA376D">
            <w:pPr>
              <w:ind w:firstLine="0"/>
              <w:jc w:val="center"/>
              <w:rPr>
                <w:rFonts w:cs="Times New Roman"/>
                <w:szCs w:val="24"/>
              </w:rPr>
            </w:pPr>
            <w:r w:rsidRPr="00AA376D">
              <w:rPr>
                <w:rFonts w:cs="Times New Roman"/>
                <w:szCs w:val="24"/>
              </w:rPr>
              <w:t>FV</w:t>
            </w:r>
          </w:p>
        </w:tc>
      </w:tr>
      <w:tr w:rsidR="00CD296C" w:rsidRPr="00CC4518" w14:paraId="10FCC382" w14:textId="77777777" w:rsidTr="00374FAD">
        <w:tc>
          <w:tcPr>
            <w:tcW w:w="817" w:type="dxa"/>
            <w:tcBorders>
              <w:top w:val="single" w:sz="4" w:space="0" w:color="auto"/>
              <w:left w:val="single" w:sz="4" w:space="0" w:color="auto"/>
              <w:bottom w:val="single" w:sz="4" w:space="0" w:color="auto"/>
              <w:right w:val="single" w:sz="4" w:space="0" w:color="auto"/>
            </w:tcBorders>
            <w:hideMark/>
          </w:tcPr>
          <w:p w14:paraId="58872C32" w14:textId="77777777" w:rsidR="00CD296C" w:rsidRPr="00CC4518" w:rsidRDefault="00CD296C" w:rsidP="0087120A">
            <w:pPr>
              <w:ind w:firstLine="0"/>
              <w:rPr>
                <w:rFonts w:cs="Times New Roman"/>
                <w:sz w:val="20"/>
                <w:szCs w:val="20"/>
              </w:rPr>
            </w:pPr>
            <w:r w:rsidRPr="00CC4518">
              <w:rPr>
                <w:rFonts w:cs="Times New Roman"/>
                <w:sz w:val="20"/>
                <w:szCs w:val="20"/>
              </w:rPr>
              <w:t>3.</w:t>
            </w:r>
          </w:p>
        </w:tc>
        <w:tc>
          <w:tcPr>
            <w:tcW w:w="1276" w:type="dxa"/>
            <w:tcBorders>
              <w:top w:val="single" w:sz="4" w:space="0" w:color="auto"/>
              <w:left w:val="single" w:sz="4" w:space="0" w:color="auto"/>
              <w:bottom w:val="single" w:sz="4" w:space="0" w:color="auto"/>
              <w:right w:val="single" w:sz="4" w:space="0" w:color="auto"/>
            </w:tcBorders>
            <w:hideMark/>
          </w:tcPr>
          <w:p w14:paraId="54B7714D" w14:textId="77777777" w:rsidR="00CD296C" w:rsidRPr="00CC4518" w:rsidRDefault="00CD296C" w:rsidP="0087120A">
            <w:pPr>
              <w:ind w:firstLine="0"/>
              <w:rPr>
                <w:rFonts w:cs="Times New Roman"/>
                <w:sz w:val="20"/>
                <w:szCs w:val="20"/>
              </w:rPr>
            </w:pPr>
            <w:r w:rsidRPr="00CC4518">
              <w:rPr>
                <w:rFonts w:cs="Times New Roman"/>
                <w:sz w:val="20"/>
                <w:szCs w:val="20"/>
              </w:rPr>
              <w:t>Vilks</w:t>
            </w:r>
          </w:p>
        </w:tc>
        <w:tc>
          <w:tcPr>
            <w:tcW w:w="1417" w:type="dxa"/>
            <w:tcBorders>
              <w:top w:val="single" w:sz="4" w:space="0" w:color="auto"/>
              <w:left w:val="single" w:sz="4" w:space="0" w:color="auto"/>
              <w:bottom w:val="single" w:sz="4" w:space="0" w:color="auto"/>
              <w:right w:val="single" w:sz="4" w:space="0" w:color="auto"/>
            </w:tcBorders>
            <w:hideMark/>
          </w:tcPr>
          <w:p w14:paraId="1C82771C" w14:textId="77777777" w:rsidR="00CD296C" w:rsidRPr="00CC4518" w:rsidRDefault="00CD296C" w:rsidP="0087120A">
            <w:pPr>
              <w:ind w:firstLine="0"/>
              <w:rPr>
                <w:rFonts w:cs="Times New Roman"/>
                <w:i/>
                <w:sz w:val="20"/>
                <w:szCs w:val="20"/>
              </w:rPr>
            </w:pPr>
            <w:r w:rsidRPr="00CC4518">
              <w:rPr>
                <w:rFonts w:cs="Times New Roman"/>
                <w:i/>
                <w:sz w:val="20"/>
                <w:szCs w:val="20"/>
              </w:rPr>
              <w:t>Canis lupus</w:t>
            </w:r>
          </w:p>
        </w:tc>
        <w:tc>
          <w:tcPr>
            <w:tcW w:w="1701" w:type="dxa"/>
            <w:tcBorders>
              <w:top w:val="single" w:sz="4" w:space="0" w:color="auto"/>
              <w:left w:val="single" w:sz="4" w:space="0" w:color="auto"/>
              <w:bottom w:val="single" w:sz="4" w:space="0" w:color="auto"/>
              <w:right w:val="single" w:sz="4" w:space="0" w:color="auto"/>
            </w:tcBorders>
            <w:hideMark/>
          </w:tcPr>
          <w:p w14:paraId="5420225F" w14:textId="77777777" w:rsidR="00CD296C" w:rsidRPr="00AA376D" w:rsidRDefault="00CD296C" w:rsidP="00AA376D">
            <w:pPr>
              <w:ind w:firstLine="0"/>
              <w:jc w:val="center"/>
              <w:rPr>
                <w:rFonts w:cs="Times New Roman"/>
                <w:szCs w:val="24"/>
              </w:rPr>
            </w:pPr>
            <w:r w:rsidRPr="00AA376D">
              <w:rPr>
                <w:rFonts w:cs="Times New Roman"/>
                <w:szCs w:val="24"/>
              </w:rPr>
              <w:t>X</w:t>
            </w:r>
            <w:r w:rsidRPr="00AA376D">
              <w:rPr>
                <w:rFonts w:cs="Times New Roman"/>
                <w:szCs w:val="24"/>
                <w:vertAlign w:val="superscript"/>
              </w:rPr>
              <w:t>#</w:t>
            </w:r>
          </w:p>
        </w:tc>
        <w:tc>
          <w:tcPr>
            <w:tcW w:w="1560" w:type="dxa"/>
            <w:tcBorders>
              <w:top w:val="single" w:sz="4" w:space="0" w:color="auto"/>
              <w:left w:val="single" w:sz="4" w:space="0" w:color="auto"/>
              <w:bottom w:val="single" w:sz="4" w:space="0" w:color="auto"/>
              <w:right w:val="single" w:sz="4" w:space="0" w:color="auto"/>
            </w:tcBorders>
            <w:hideMark/>
          </w:tcPr>
          <w:p w14:paraId="6FD36F00" w14:textId="77777777" w:rsidR="00CD296C" w:rsidRPr="00AA376D" w:rsidRDefault="00CD296C" w:rsidP="00861EC2">
            <w:pPr>
              <w:ind w:firstLine="0"/>
              <w:jc w:val="center"/>
              <w:rPr>
                <w:rFonts w:cs="Times New Roman"/>
                <w:szCs w:val="24"/>
              </w:rPr>
            </w:pPr>
            <w:r w:rsidRPr="00AA376D">
              <w:rPr>
                <w:rFonts w:cs="Times New Roman"/>
                <w:szCs w:val="24"/>
              </w:rPr>
              <w:t>X</w:t>
            </w:r>
          </w:p>
        </w:tc>
        <w:tc>
          <w:tcPr>
            <w:tcW w:w="2126" w:type="dxa"/>
            <w:tcBorders>
              <w:top w:val="single" w:sz="4" w:space="0" w:color="auto"/>
              <w:left w:val="single" w:sz="4" w:space="0" w:color="auto"/>
              <w:bottom w:val="single" w:sz="4" w:space="0" w:color="auto"/>
              <w:right w:val="single" w:sz="4" w:space="0" w:color="auto"/>
            </w:tcBorders>
            <w:shd w:val="clear" w:color="auto" w:fill="92D050"/>
            <w:hideMark/>
          </w:tcPr>
          <w:p w14:paraId="1D5640B3" w14:textId="77777777" w:rsidR="00CD296C" w:rsidRPr="00AA376D" w:rsidRDefault="00374FAD" w:rsidP="00AA376D">
            <w:pPr>
              <w:ind w:firstLine="0"/>
              <w:jc w:val="center"/>
              <w:rPr>
                <w:rFonts w:cs="Times New Roman"/>
                <w:szCs w:val="24"/>
              </w:rPr>
            </w:pPr>
            <w:r w:rsidRPr="00AA376D">
              <w:rPr>
                <w:rFonts w:cs="Times New Roman"/>
                <w:szCs w:val="24"/>
              </w:rPr>
              <w:t>FV</w:t>
            </w:r>
          </w:p>
        </w:tc>
      </w:tr>
      <w:tr w:rsidR="00CD296C" w:rsidRPr="00CC4518" w14:paraId="6EFB4010" w14:textId="77777777" w:rsidTr="00374FAD">
        <w:tc>
          <w:tcPr>
            <w:tcW w:w="817" w:type="dxa"/>
            <w:tcBorders>
              <w:top w:val="single" w:sz="4" w:space="0" w:color="auto"/>
              <w:left w:val="single" w:sz="4" w:space="0" w:color="auto"/>
              <w:bottom w:val="single" w:sz="4" w:space="0" w:color="auto"/>
              <w:right w:val="single" w:sz="4" w:space="0" w:color="auto"/>
            </w:tcBorders>
            <w:hideMark/>
          </w:tcPr>
          <w:p w14:paraId="4BE519B5" w14:textId="77777777" w:rsidR="00CD296C" w:rsidRPr="00CC4518" w:rsidRDefault="00CD296C" w:rsidP="0087120A">
            <w:pPr>
              <w:ind w:firstLine="0"/>
              <w:rPr>
                <w:rFonts w:cs="Times New Roman"/>
                <w:sz w:val="20"/>
                <w:szCs w:val="20"/>
              </w:rPr>
            </w:pPr>
            <w:r w:rsidRPr="00CC4518">
              <w:rPr>
                <w:rFonts w:cs="Times New Roman"/>
                <w:sz w:val="20"/>
                <w:szCs w:val="20"/>
              </w:rPr>
              <w:t>4.</w:t>
            </w:r>
          </w:p>
        </w:tc>
        <w:tc>
          <w:tcPr>
            <w:tcW w:w="1276" w:type="dxa"/>
            <w:tcBorders>
              <w:top w:val="single" w:sz="4" w:space="0" w:color="auto"/>
              <w:left w:val="single" w:sz="4" w:space="0" w:color="auto"/>
              <w:bottom w:val="single" w:sz="4" w:space="0" w:color="auto"/>
              <w:right w:val="single" w:sz="4" w:space="0" w:color="auto"/>
            </w:tcBorders>
            <w:hideMark/>
          </w:tcPr>
          <w:p w14:paraId="2F181989" w14:textId="77777777" w:rsidR="00CD296C" w:rsidRPr="00CC4518" w:rsidRDefault="00CD296C" w:rsidP="0087120A">
            <w:pPr>
              <w:ind w:firstLine="0"/>
              <w:rPr>
                <w:rFonts w:cs="Times New Roman"/>
                <w:sz w:val="20"/>
                <w:szCs w:val="20"/>
              </w:rPr>
            </w:pPr>
            <w:r w:rsidRPr="00CC4518">
              <w:rPr>
                <w:rFonts w:cs="Times New Roman"/>
                <w:sz w:val="20"/>
                <w:szCs w:val="20"/>
              </w:rPr>
              <w:t>Eirāzijas lūsis</w:t>
            </w:r>
          </w:p>
        </w:tc>
        <w:tc>
          <w:tcPr>
            <w:tcW w:w="1417" w:type="dxa"/>
            <w:tcBorders>
              <w:top w:val="single" w:sz="4" w:space="0" w:color="auto"/>
              <w:left w:val="single" w:sz="4" w:space="0" w:color="auto"/>
              <w:bottom w:val="single" w:sz="4" w:space="0" w:color="auto"/>
              <w:right w:val="single" w:sz="4" w:space="0" w:color="auto"/>
            </w:tcBorders>
            <w:hideMark/>
          </w:tcPr>
          <w:p w14:paraId="4A985C02" w14:textId="77777777" w:rsidR="00CD296C" w:rsidRPr="00CC4518" w:rsidRDefault="00CD296C" w:rsidP="0087120A">
            <w:pPr>
              <w:ind w:firstLine="0"/>
              <w:rPr>
                <w:rFonts w:cs="Times New Roman"/>
                <w:i/>
                <w:sz w:val="20"/>
                <w:szCs w:val="20"/>
              </w:rPr>
            </w:pPr>
            <w:r w:rsidRPr="00CC4518">
              <w:rPr>
                <w:rFonts w:cs="Times New Roman"/>
                <w:i/>
                <w:sz w:val="20"/>
                <w:szCs w:val="20"/>
              </w:rPr>
              <w:t>Lynx lynx</w:t>
            </w:r>
          </w:p>
        </w:tc>
        <w:tc>
          <w:tcPr>
            <w:tcW w:w="1701" w:type="dxa"/>
            <w:tcBorders>
              <w:top w:val="single" w:sz="4" w:space="0" w:color="auto"/>
              <w:left w:val="single" w:sz="4" w:space="0" w:color="auto"/>
              <w:bottom w:val="single" w:sz="4" w:space="0" w:color="auto"/>
              <w:right w:val="single" w:sz="4" w:space="0" w:color="auto"/>
            </w:tcBorders>
            <w:hideMark/>
          </w:tcPr>
          <w:p w14:paraId="520E9E41" w14:textId="77777777" w:rsidR="00CD296C" w:rsidRPr="00AA376D" w:rsidRDefault="00CD296C" w:rsidP="00AA376D">
            <w:pPr>
              <w:ind w:firstLine="0"/>
              <w:jc w:val="center"/>
              <w:rPr>
                <w:rFonts w:cs="Times New Roman"/>
                <w:szCs w:val="24"/>
              </w:rPr>
            </w:pPr>
            <w:r w:rsidRPr="00AA376D">
              <w:rPr>
                <w:rFonts w:cs="Times New Roman"/>
                <w:szCs w:val="24"/>
              </w:rPr>
              <w:t>X</w:t>
            </w:r>
            <w:r w:rsidRPr="00AA376D">
              <w:rPr>
                <w:rFonts w:cs="Times New Roman"/>
                <w:szCs w:val="24"/>
                <w:vertAlign w:val="superscript"/>
              </w:rPr>
              <w:t>#</w:t>
            </w:r>
          </w:p>
        </w:tc>
        <w:tc>
          <w:tcPr>
            <w:tcW w:w="1560" w:type="dxa"/>
            <w:tcBorders>
              <w:top w:val="single" w:sz="4" w:space="0" w:color="auto"/>
              <w:left w:val="single" w:sz="4" w:space="0" w:color="auto"/>
              <w:bottom w:val="single" w:sz="4" w:space="0" w:color="auto"/>
              <w:right w:val="single" w:sz="4" w:space="0" w:color="auto"/>
            </w:tcBorders>
            <w:hideMark/>
          </w:tcPr>
          <w:p w14:paraId="15DA022D" w14:textId="77777777" w:rsidR="00CD296C" w:rsidRPr="00AA376D" w:rsidRDefault="00CD296C" w:rsidP="00861EC2">
            <w:pPr>
              <w:ind w:firstLine="0"/>
              <w:jc w:val="center"/>
              <w:rPr>
                <w:rFonts w:cs="Times New Roman"/>
                <w:szCs w:val="24"/>
              </w:rPr>
            </w:pPr>
            <w:r w:rsidRPr="00AA376D">
              <w:rPr>
                <w:rFonts w:cs="Times New Roman"/>
                <w:szCs w:val="24"/>
              </w:rPr>
              <w:t>X</w:t>
            </w:r>
          </w:p>
        </w:tc>
        <w:tc>
          <w:tcPr>
            <w:tcW w:w="2126" w:type="dxa"/>
            <w:tcBorders>
              <w:top w:val="single" w:sz="4" w:space="0" w:color="auto"/>
              <w:left w:val="single" w:sz="4" w:space="0" w:color="auto"/>
              <w:bottom w:val="single" w:sz="4" w:space="0" w:color="auto"/>
              <w:right w:val="single" w:sz="4" w:space="0" w:color="auto"/>
            </w:tcBorders>
            <w:shd w:val="clear" w:color="auto" w:fill="92D050"/>
            <w:hideMark/>
          </w:tcPr>
          <w:p w14:paraId="679234AA" w14:textId="77777777" w:rsidR="00CD296C" w:rsidRPr="00AA376D" w:rsidRDefault="00374FAD" w:rsidP="00AA376D">
            <w:pPr>
              <w:ind w:firstLine="0"/>
              <w:jc w:val="center"/>
              <w:rPr>
                <w:rFonts w:cs="Times New Roman"/>
                <w:szCs w:val="24"/>
              </w:rPr>
            </w:pPr>
            <w:r w:rsidRPr="00AA376D">
              <w:rPr>
                <w:rFonts w:cs="Times New Roman"/>
                <w:szCs w:val="24"/>
              </w:rPr>
              <w:t>FV</w:t>
            </w:r>
          </w:p>
        </w:tc>
      </w:tr>
      <w:tr w:rsidR="00CD296C" w:rsidRPr="00CC4518" w14:paraId="32858B2D" w14:textId="77777777" w:rsidTr="00374FAD">
        <w:tc>
          <w:tcPr>
            <w:tcW w:w="817" w:type="dxa"/>
            <w:tcBorders>
              <w:top w:val="single" w:sz="4" w:space="0" w:color="auto"/>
              <w:left w:val="single" w:sz="4" w:space="0" w:color="auto"/>
              <w:bottom w:val="single" w:sz="4" w:space="0" w:color="auto"/>
              <w:right w:val="single" w:sz="4" w:space="0" w:color="auto"/>
            </w:tcBorders>
            <w:hideMark/>
          </w:tcPr>
          <w:p w14:paraId="37D58BA4" w14:textId="77777777" w:rsidR="00CD296C" w:rsidRPr="00CC4518" w:rsidRDefault="00CD296C" w:rsidP="0087120A">
            <w:pPr>
              <w:ind w:firstLine="0"/>
              <w:rPr>
                <w:rFonts w:cs="Times New Roman"/>
                <w:sz w:val="20"/>
                <w:szCs w:val="20"/>
              </w:rPr>
            </w:pPr>
            <w:r w:rsidRPr="00CC4518">
              <w:rPr>
                <w:rFonts w:cs="Times New Roman"/>
                <w:sz w:val="20"/>
                <w:szCs w:val="20"/>
              </w:rPr>
              <w:t>5.</w:t>
            </w:r>
          </w:p>
        </w:tc>
        <w:tc>
          <w:tcPr>
            <w:tcW w:w="1276" w:type="dxa"/>
            <w:tcBorders>
              <w:top w:val="single" w:sz="4" w:space="0" w:color="auto"/>
              <w:left w:val="single" w:sz="4" w:space="0" w:color="auto"/>
              <w:bottom w:val="single" w:sz="4" w:space="0" w:color="auto"/>
              <w:right w:val="single" w:sz="4" w:space="0" w:color="auto"/>
            </w:tcBorders>
            <w:hideMark/>
          </w:tcPr>
          <w:p w14:paraId="165AE6BA" w14:textId="77777777" w:rsidR="00CD296C" w:rsidRPr="00CC4518" w:rsidRDefault="00CD296C" w:rsidP="0087120A">
            <w:pPr>
              <w:ind w:firstLine="0"/>
              <w:rPr>
                <w:rFonts w:cs="Times New Roman"/>
                <w:sz w:val="20"/>
                <w:szCs w:val="20"/>
              </w:rPr>
            </w:pPr>
            <w:r w:rsidRPr="00CC4518">
              <w:rPr>
                <w:rFonts w:cs="Times New Roman"/>
                <w:sz w:val="20"/>
                <w:szCs w:val="20"/>
              </w:rPr>
              <w:t>Brūnais lācis</w:t>
            </w:r>
          </w:p>
        </w:tc>
        <w:tc>
          <w:tcPr>
            <w:tcW w:w="1417" w:type="dxa"/>
            <w:tcBorders>
              <w:top w:val="single" w:sz="4" w:space="0" w:color="auto"/>
              <w:left w:val="single" w:sz="4" w:space="0" w:color="auto"/>
              <w:bottom w:val="single" w:sz="4" w:space="0" w:color="auto"/>
              <w:right w:val="single" w:sz="4" w:space="0" w:color="auto"/>
            </w:tcBorders>
            <w:hideMark/>
          </w:tcPr>
          <w:p w14:paraId="3852205F" w14:textId="77777777" w:rsidR="00CD296C" w:rsidRPr="00CC4518" w:rsidRDefault="00CD296C" w:rsidP="0087120A">
            <w:pPr>
              <w:ind w:firstLine="0"/>
              <w:rPr>
                <w:rFonts w:cs="Times New Roman"/>
                <w:i/>
                <w:sz w:val="20"/>
                <w:szCs w:val="20"/>
              </w:rPr>
            </w:pPr>
            <w:r w:rsidRPr="00CC4518">
              <w:rPr>
                <w:rFonts w:cs="Times New Roman"/>
                <w:i/>
                <w:sz w:val="20"/>
                <w:szCs w:val="20"/>
              </w:rPr>
              <w:t>Ursus arctos</w:t>
            </w:r>
          </w:p>
        </w:tc>
        <w:tc>
          <w:tcPr>
            <w:tcW w:w="1701" w:type="dxa"/>
            <w:tcBorders>
              <w:top w:val="single" w:sz="4" w:space="0" w:color="auto"/>
              <w:left w:val="single" w:sz="4" w:space="0" w:color="auto"/>
              <w:bottom w:val="single" w:sz="4" w:space="0" w:color="auto"/>
              <w:right w:val="single" w:sz="4" w:space="0" w:color="auto"/>
            </w:tcBorders>
            <w:hideMark/>
          </w:tcPr>
          <w:p w14:paraId="41B0BC32" w14:textId="77777777" w:rsidR="00CD296C" w:rsidRPr="00AA376D" w:rsidRDefault="00CD296C" w:rsidP="00AA376D">
            <w:pPr>
              <w:ind w:firstLine="0"/>
              <w:jc w:val="center"/>
              <w:rPr>
                <w:rFonts w:cs="Times New Roman"/>
                <w:szCs w:val="24"/>
              </w:rPr>
            </w:pPr>
            <w:r w:rsidRPr="00AA376D">
              <w:rPr>
                <w:rFonts w:cs="Times New Roman"/>
                <w:szCs w:val="24"/>
              </w:rPr>
              <w:t>X</w:t>
            </w:r>
          </w:p>
        </w:tc>
        <w:tc>
          <w:tcPr>
            <w:tcW w:w="1560" w:type="dxa"/>
            <w:tcBorders>
              <w:top w:val="single" w:sz="4" w:space="0" w:color="auto"/>
              <w:left w:val="single" w:sz="4" w:space="0" w:color="auto"/>
              <w:bottom w:val="single" w:sz="4" w:space="0" w:color="auto"/>
              <w:right w:val="single" w:sz="4" w:space="0" w:color="auto"/>
            </w:tcBorders>
            <w:hideMark/>
          </w:tcPr>
          <w:p w14:paraId="3430A248" w14:textId="77777777" w:rsidR="00CD296C" w:rsidRPr="00AA376D" w:rsidRDefault="00CD296C" w:rsidP="00861EC2">
            <w:pPr>
              <w:ind w:firstLine="0"/>
              <w:jc w:val="center"/>
              <w:rPr>
                <w:rFonts w:cs="Times New Roman"/>
                <w:szCs w:val="24"/>
              </w:rPr>
            </w:pPr>
            <w:r w:rsidRPr="00AA376D">
              <w:rPr>
                <w:rFonts w:cs="Times New Roman"/>
                <w:szCs w:val="24"/>
              </w:rPr>
              <w:t>X*</w:t>
            </w:r>
          </w:p>
        </w:tc>
        <w:tc>
          <w:tcPr>
            <w:tcW w:w="2126" w:type="dxa"/>
            <w:tcBorders>
              <w:top w:val="single" w:sz="4" w:space="0" w:color="auto"/>
              <w:left w:val="single" w:sz="4" w:space="0" w:color="auto"/>
              <w:bottom w:val="single" w:sz="4" w:space="0" w:color="auto"/>
              <w:right w:val="single" w:sz="4" w:space="0" w:color="auto"/>
            </w:tcBorders>
            <w:shd w:val="clear" w:color="auto" w:fill="FFC000"/>
            <w:hideMark/>
          </w:tcPr>
          <w:p w14:paraId="48CE6F02" w14:textId="77777777" w:rsidR="00CD296C" w:rsidRPr="00AA376D" w:rsidRDefault="00374FAD" w:rsidP="00AA376D">
            <w:pPr>
              <w:ind w:firstLine="0"/>
              <w:jc w:val="center"/>
              <w:rPr>
                <w:rFonts w:cs="Times New Roman"/>
                <w:szCs w:val="24"/>
              </w:rPr>
            </w:pPr>
            <w:r w:rsidRPr="00AA376D">
              <w:rPr>
                <w:rFonts w:cs="Times New Roman"/>
                <w:szCs w:val="24"/>
              </w:rPr>
              <w:t>U1</w:t>
            </w:r>
          </w:p>
        </w:tc>
      </w:tr>
      <w:tr w:rsidR="00AA376D" w:rsidRPr="00CC4518" w14:paraId="184AA23B" w14:textId="77777777" w:rsidTr="00AA376D">
        <w:tc>
          <w:tcPr>
            <w:tcW w:w="817" w:type="dxa"/>
            <w:tcBorders>
              <w:top w:val="single" w:sz="4" w:space="0" w:color="auto"/>
              <w:left w:val="single" w:sz="4" w:space="0" w:color="auto"/>
              <w:bottom w:val="single" w:sz="4" w:space="0" w:color="auto"/>
              <w:right w:val="single" w:sz="4" w:space="0" w:color="auto"/>
            </w:tcBorders>
            <w:hideMark/>
          </w:tcPr>
          <w:p w14:paraId="483902F5" w14:textId="77777777" w:rsidR="00AA376D" w:rsidRPr="00CC4518" w:rsidRDefault="00AA376D" w:rsidP="0087120A">
            <w:pPr>
              <w:ind w:firstLine="0"/>
              <w:rPr>
                <w:rFonts w:cs="Times New Roman"/>
                <w:sz w:val="20"/>
                <w:szCs w:val="20"/>
              </w:rPr>
            </w:pPr>
            <w:r w:rsidRPr="00CC4518">
              <w:rPr>
                <w:rFonts w:cs="Times New Roman"/>
                <w:sz w:val="20"/>
                <w:szCs w:val="20"/>
              </w:rPr>
              <w:t>6.</w:t>
            </w:r>
          </w:p>
        </w:tc>
        <w:tc>
          <w:tcPr>
            <w:tcW w:w="1276" w:type="dxa"/>
            <w:tcBorders>
              <w:top w:val="single" w:sz="4" w:space="0" w:color="auto"/>
              <w:left w:val="single" w:sz="4" w:space="0" w:color="auto"/>
              <w:bottom w:val="single" w:sz="4" w:space="0" w:color="auto"/>
              <w:right w:val="single" w:sz="4" w:space="0" w:color="auto"/>
            </w:tcBorders>
            <w:hideMark/>
          </w:tcPr>
          <w:p w14:paraId="4E334107" w14:textId="77777777" w:rsidR="00AA376D" w:rsidRPr="00CC4518" w:rsidRDefault="00AA376D" w:rsidP="0087120A">
            <w:pPr>
              <w:ind w:firstLine="0"/>
              <w:rPr>
                <w:rFonts w:cs="Times New Roman"/>
                <w:sz w:val="20"/>
                <w:szCs w:val="20"/>
              </w:rPr>
            </w:pPr>
            <w:r w:rsidRPr="00CC4518">
              <w:rPr>
                <w:rFonts w:cs="Times New Roman"/>
                <w:sz w:val="20"/>
                <w:szCs w:val="20"/>
              </w:rPr>
              <w:t>Meža cauna</w:t>
            </w:r>
          </w:p>
        </w:tc>
        <w:tc>
          <w:tcPr>
            <w:tcW w:w="1417" w:type="dxa"/>
            <w:tcBorders>
              <w:top w:val="single" w:sz="4" w:space="0" w:color="auto"/>
              <w:left w:val="single" w:sz="4" w:space="0" w:color="auto"/>
              <w:bottom w:val="single" w:sz="4" w:space="0" w:color="auto"/>
              <w:right w:val="single" w:sz="4" w:space="0" w:color="auto"/>
            </w:tcBorders>
            <w:hideMark/>
          </w:tcPr>
          <w:p w14:paraId="1F528316" w14:textId="77777777" w:rsidR="00AA376D" w:rsidRPr="00CC4518" w:rsidRDefault="00AA376D" w:rsidP="0087120A">
            <w:pPr>
              <w:ind w:firstLine="0"/>
              <w:rPr>
                <w:rFonts w:cs="Times New Roman"/>
                <w:i/>
                <w:sz w:val="20"/>
                <w:szCs w:val="20"/>
              </w:rPr>
            </w:pPr>
            <w:r w:rsidRPr="00CC4518">
              <w:rPr>
                <w:rFonts w:cs="Times New Roman"/>
                <w:i/>
                <w:sz w:val="20"/>
                <w:szCs w:val="20"/>
              </w:rPr>
              <w:t>Martes martes</w:t>
            </w:r>
          </w:p>
        </w:tc>
        <w:tc>
          <w:tcPr>
            <w:tcW w:w="1701" w:type="dxa"/>
            <w:tcBorders>
              <w:top w:val="single" w:sz="4" w:space="0" w:color="auto"/>
              <w:left w:val="single" w:sz="4" w:space="0" w:color="auto"/>
              <w:bottom w:val="single" w:sz="4" w:space="0" w:color="auto"/>
              <w:right w:val="single" w:sz="4" w:space="0" w:color="auto"/>
            </w:tcBorders>
            <w:hideMark/>
          </w:tcPr>
          <w:p w14:paraId="3B7B98CB" w14:textId="77777777" w:rsidR="00AA376D" w:rsidRPr="00AA376D" w:rsidRDefault="00AA376D" w:rsidP="00AA376D">
            <w:pPr>
              <w:ind w:firstLine="0"/>
              <w:jc w:val="center"/>
              <w:rPr>
                <w:rFonts w:cs="Times New Roman"/>
                <w:szCs w:val="24"/>
              </w:rPr>
            </w:pPr>
            <w:r w:rsidRPr="00AA376D">
              <w:rPr>
                <w:rFonts w:cs="Times New Roman"/>
                <w:szCs w:val="24"/>
              </w:rPr>
              <w:t>X</w:t>
            </w:r>
            <w:r w:rsidRPr="00AA376D">
              <w:rPr>
                <w:rFonts w:cs="Times New Roman"/>
                <w:szCs w:val="24"/>
                <w:vertAlign w:val="superscript"/>
              </w:rPr>
              <w:t>#</w:t>
            </w:r>
          </w:p>
        </w:tc>
        <w:tc>
          <w:tcPr>
            <w:tcW w:w="1560" w:type="dxa"/>
            <w:tcBorders>
              <w:top w:val="single" w:sz="4" w:space="0" w:color="auto"/>
              <w:left w:val="single" w:sz="4" w:space="0" w:color="auto"/>
              <w:bottom w:val="single" w:sz="4" w:space="0" w:color="auto"/>
              <w:right w:val="single" w:sz="4" w:space="0" w:color="auto"/>
            </w:tcBorders>
          </w:tcPr>
          <w:p w14:paraId="0FA16742" w14:textId="77777777" w:rsidR="00AA376D" w:rsidRPr="00AA376D" w:rsidRDefault="00861EC2" w:rsidP="00861EC2">
            <w:pPr>
              <w:ind w:firstLine="0"/>
              <w:jc w:val="center"/>
              <w:rPr>
                <w:rFonts w:cs="Times New Roman"/>
                <w:szCs w:val="24"/>
              </w:rPr>
            </w:pPr>
            <w:r>
              <w:rPr>
                <w:rFonts w:cs="Times New Roman"/>
                <w:szCs w:val="24"/>
              </w:rPr>
              <w:t>X</w:t>
            </w:r>
          </w:p>
        </w:tc>
        <w:tc>
          <w:tcPr>
            <w:tcW w:w="2126" w:type="dxa"/>
            <w:tcBorders>
              <w:top w:val="single" w:sz="4" w:space="0" w:color="auto"/>
              <w:left w:val="single" w:sz="4" w:space="0" w:color="auto"/>
              <w:bottom w:val="single" w:sz="4" w:space="0" w:color="auto"/>
              <w:right w:val="single" w:sz="4" w:space="0" w:color="auto"/>
            </w:tcBorders>
            <w:shd w:val="clear" w:color="auto" w:fill="92D050"/>
          </w:tcPr>
          <w:p w14:paraId="3E031BB4" w14:textId="77777777" w:rsidR="00AA376D" w:rsidRPr="00AA376D" w:rsidRDefault="00AA376D" w:rsidP="004D1D8C">
            <w:pPr>
              <w:ind w:firstLine="0"/>
              <w:jc w:val="center"/>
              <w:rPr>
                <w:rFonts w:cs="Times New Roman"/>
                <w:szCs w:val="24"/>
              </w:rPr>
            </w:pPr>
            <w:r w:rsidRPr="00AA376D">
              <w:rPr>
                <w:rFonts w:cs="Times New Roman"/>
                <w:szCs w:val="24"/>
              </w:rPr>
              <w:t>FV</w:t>
            </w:r>
          </w:p>
        </w:tc>
      </w:tr>
      <w:tr w:rsidR="00AA376D" w:rsidRPr="00CC4518" w14:paraId="6523DF7E" w14:textId="77777777" w:rsidTr="00AA376D">
        <w:trPr>
          <w:cantSplit/>
        </w:trPr>
        <w:tc>
          <w:tcPr>
            <w:tcW w:w="817" w:type="dxa"/>
            <w:tcBorders>
              <w:top w:val="single" w:sz="4" w:space="0" w:color="auto"/>
              <w:left w:val="single" w:sz="4" w:space="0" w:color="auto"/>
              <w:bottom w:val="single" w:sz="4" w:space="0" w:color="auto"/>
              <w:right w:val="single" w:sz="4" w:space="0" w:color="auto"/>
            </w:tcBorders>
            <w:hideMark/>
          </w:tcPr>
          <w:p w14:paraId="023E831C" w14:textId="77777777" w:rsidR="00AA376D" w:rsidRPr="00CC4518" w:rsidRDefault="00AA376D" w:rsidP="0087120A">
            <w:pPr>
              <w:ind w:firstLine="0"/>
              <w:rPr>
                <w:rFonts w:cs="Times New Roman"/>
                <w:sz w:val="20"/>
                <w:szCs w:val="20"/>
              </w:rPr>
            </w:pPr>
            <w:r w:rsidRPr="00CC4518">
              <w:rPr>
                <w:rFonts w:cs="Times New Roman"/>
                <w:sz w:val="20"/>
                <w:szCs w:val="20"/>
              </w:rPr>
              <w:t>7.</w:t>
            </w:r>
          </w:p>
        </w:tc>
        <w:tc>
          <w:tcPr>
            <w:tcW w:w="1276" w:type="dxa"/>
            <w:tcBorders>
              <w:top w:val="single" w:sz="4" w:space="0" w:color="auto"/>
              <w:left w:val="single" w:sz="4" w:space="0" w:color="auto"/>
              <w:bottom w:val="single" w:sz="4" w:space="0" w:color="auto"/>
              <w:right w:val="single" w:sz="4" w:space="0" w:color="auto"/>
            </w:tcBorders>
            <w:hideMark/>
          </w:tcPr>
          <w:p w14:paraId="33387C33" w14:textId="77777777" w:rsidR="00AA376D" w:rsidRPr="00CC4518" w:rsidRDefault="00AA376D" w:rsidP="0087120A">
            <w:pPr>
              <w:ind w:firstLine="0"/>
              <w:rPr>
                <w:rFonts w:cs="Times New Roman"/>
                <w:sz w:val="20"/>
                <w:szCs w:val="20"/>
              </w:rPr>
            </w:pPr>
            <w:r w:rsidRPr="00CC4518">
              <w:rPr>
                <w:rFonts w:cs="Times New Roman"/>
                <w:sz w:val="20"/>
                <w:szCs w:val="20"/>
              </w:rPr>
              <w:t>Sesks</w:t>
            </w:r>
          </w:p>
        </w:tc>
        <w:tc>
          <w:tcPr>
            <w:tcW w:w="1417" w:type="dxa"/>
            <w:tcBorders>
              <w:top w:val="single" w:sz="4" w:space="0" w:color="auto"/>
              <w:left w:val="single" w:sz="4" w:space="0" w:color="auto"/>
              <w:bottom w:val="single" w:sz="4" w:space="0" w:color="auto"/>
              <w:right w:val="single" w:sz="4" w:space="0" w:color="auto"/>
            </w:tcBorders>
            <w:hideMark/>
          </w:tcPr>
          <w:p w14:paraId="19017EC2" w14:textId="77777777" w:rsidR="00AA376D" w:rsidRPr="00CC4518" w:rsidRDefault="00AA376D" w:rsidP="0087120A">
            <w:pPr>
              <w:ind w:firstLine="0"/>
              <w:rPr>
                <w:rFonts w:cs="Times New Roman"/>
                <w:i/>
                <w:sz w:val="20"/>
                <w:szCs w:val="20"/>
              </w:rPr>
            </w:pPr>
            <w:r w:rsidRPr="00CC4518">
              <w:rPr>
                <w:rFonts w:cs="Times New Roman"/>
                <w:i/>
                <w:sz w:val="20"/>
                <w:szCs w:val="20"/>
              </w:rPr>
              <w:t>Mustela putorius</w:t>
            </w:r>
          </w:p>
        </w:tc>
        <w:tc>
          <w:tcPr>
            <w:tcW w:w="1701" w:type="dxa"/>
            <w:tcBorders>
              <w:top w:val="single" w:sz="4" w:space="0" w:color="auto"/>
              <w:left w:val="single" w:sz="4" w:space="0" w:color="auto"/>
              <w:bottom w:val="single" w:sz="4" w:space="0" w:color="auto"/>
              <w:right w:val="single" w:sz="4" w:space="0" w:color="auto"/>
            </w:tcBorders>
            <w:hideMark/>
          </w:tcPr>
          <w:p w14:paraId="696894DE" w14:textId="77777777" w:rsidR="00AA376D" w:rsidRPr="00AA376D" w:rsidRDefault="00AA376D" w:rsidP="00AA376D">
            <w:pPr>
              <w:ind w:firstLine="0"/>
              <w:jc w:val="center"/>
              <w:rPr>
                <w:rFonts w:cs="Times New Roman"/>
                <w:szCs w:val="24"/>
              </w:rPr>
            </w:pPr>
            <w:r w:rsidRPr="00AA376D">
              <w:rPr>
                <w:rFonts w:cs="Times New Roman"/>
                <w:szCs w:val="24"/>
              </w:rPr>
              <w:t>X</w:t>
            </w:r>
            <w:r w:rsidRPr="00AA376D">
              <w:rPr>
                <w:rFonts w:cs="Times New Roman"/>
                <w:szCs w:val="24"/>
                <w:vertAlign w:val="superscript"/>
              </w:rPr>
              <w:t>#</w:t>
            </w:r>
          </w:p>
        </w:tc>
        <w:tc>
          <w:tcPr>
            <w:tcW w:w="1560" w:type="dxa"/>
            <w:tcBorders>
              <w:top w:val="single" w:sz="4" w:space="0" w:color="auto"/>
              <w:left w:val="single" w:sz="4" w:space="0" w:color="auto"/>
              <w:bottom w:val="single" w:sz="4" w:space="0" w:color="auto"/>
              <w:right w:val="single" w:sz="4" w:space="0" w:color="auto"/>
            </w:tcBorders>
          </w:tcPr>
          <w:p w14:paraId="6C23F1EC" w14:textId="77777777" w:rsidR="00AA376D" w:rsidRPr="00AA376D" w:rsidRDefault="00861EC2" w:rsidP="00861EC2">
            <w:pPr>
              <w:ind w:firstLine="0"/>
              <w:jc w:val="center"/>
              <w:rPr>
                <w:rFonts w:cs="Times New Roman"/>
                <w:szCs w:val="24"/>
              </w:rPr>
            </w:pPr>
            <w:r>
              <w:rPr>
                <w:rFonts w:cs="Times New Roman"/>
                <w:szCs w:val="24"/>
              </w:rPr>
              <w:t>X</w:t>
            </w:r>
          </w:p>
        </w:tc>
        <w:tc>
          <w:tcPr>
            <w:tcW w:w="2126" w:type="dxa"/>
            <w:tcBorders>
              <w:top w:val="single" w:sz="4" w:space="0" w:color="auto"/>
              <w:left w:val="single" w:sz="4" w:space="0" w:color="auto"/>
              <w:bottom w:val="single" w:sz="4" w:space="0" w:color="auto"/>
              <w:right w:val="single" w:sz="4" w:space="0" w:color="auto"/>
            </w:tcBorders>
            <w:shd w:val="clear" w:color="auto" w:fill="92D050"/>
          </w:tcPr>
          <w:p w14:paraId="3A04CC71" w14:textId="77777777" w:rsidR="00AA376D" w:rsidRPr="00AA376D" w:rsidRDefault="00AA376D" w:rsidP="004D1D8C">
            <w:pPr>
              <w:ind w:firstLine="0"/>
              <w:jc w:val="center"/>
              <w:rPr>
                <w:rFonts w:cs="Times New Roman"/>
                <w:szCs w:val="24"/>
              </w:rPr>
            </w:pPr>
            <w:r w:rsidRPr="00AA376D">
              <w:rPr>
                <w:rFonts w:cs="Times New Roman"/>
                <w:szCs w:val="24"/>
              </w:rPr>
              <w:t>FV</w:t>
            </w:r>
          </w:p>
        </w:tc>
      </w:tr>
      <w:tr w:rsidR="00AA376D" w:rsidRPr="00CC4518" w14:paraId="131BADB9" w14:textId="77777777" w:rsidTr="00861EC2">
        <w:tc>
          <w:tcPr>
            <w:tcW w:w="817" w:type="dxa"/>
            <w:tcBorders>
              <w:top w:val="single" w:sz="4" w:space="0" w:color="auto"/>
              <w:left w:val="single" w:sz="4" w:space="0" w:color="auto"/>
              <w:bottom w:val="single" w:sz="4" w:space="0" w:color="auto"/>
              <w:right w:val="single" w:sz="4" w:space="0" w:color="auto"/>
            </w:tcBorders>
            <w:hideMark/>
          </w:tcPr>
          <w:p w14:paraId="2C41D9D0" w14:textId="77777777" w:rsidR="00AA376D" w:rsidRPr="00CC4518" w:rsidRDefault="00AA376D" w:rsidP="0087120A">
            <w:pPr>
              <w:ind w:firstLine="0"/>
              <w:rPr>
                <w:rFonts w:cs="Times New Roman"/>
                <w:sz w:val="20"/>
                <w:szCs w:val="20"/>
              </w:rPr>
            </w:pPr>
            <w:r w:rsidRPr="00CC4518">
              <w:rPr>
                <w:rFonts w:cs="Times New Roman"/>
                <w:sz w:val="20"/>
                <w:szCs w:val="20"/>
              </w:rPr>
              <w:t>8.</w:t>
            </w:r>
          </w:p>
        </w:tc>
        <w:tc>
          <w:tcPr>
            <w:tcW w:w="1276" w:type="dxa"/>
            <w:tcBorders>
              <w:top w:val="single" w:sz="4" w:space="0" w:color="auto"/>
              <w:left w:val="single" w:sz="4" w:space="0" w:color="auto"/>
              <w:bottom w:val="single" w:sz="4" w:space="0" w:color="auto"/>
              <w:right w:val="single" w:sz="4" w:space="0" w:color="auto"/>
            </w:tcBorders>
            <w:hideMark/>
          </w:tcPr>
          <w:p w14:paraId="754DCFC2" w14:textId="77777777" w:rsidR="00AA376D" w:rsidRPr="00CC4518" w:rsidRDefault="00AA376D" w:rsidP="0087120A">
            <w:pPr>
              <w:ind w:firstLine="0"/>
              <w:rPr>
                <w:rFonts w:cs="Times New Roman"/>
                <w:sz w:val="20"/>
                <w:szCs w:val="20"/>
              </w:rPr>
            </w:pPr>
            <w:r w:rsidRPr="00CC4518">
              <w:rPr>
                <w:rFonts w:cs="Times New Roman"/>
                <w:sz w:val="20"/>
                <w:szCs w:val="20"/>
              </w:rPr>
              <w:t>Baltais zaķis</w:t>
            </w:r>
          </w:p>
        </w:tc>
        <w:tc>
          <w:tcPr>
            <w:tcW w:w="1417" w:type="dxa"/>
            <w:tcBorders>
              <w:top w:val="single" w:sz="4" w:space="0" w:color="auto"/>
              <w:left w:val="single" w:sz="4" w:space="0" w:color="auto"/>
              <w:bottom w:val="single" w:sz="4" w:space="0" w:color="auto"/>
              <w:right w:val="single" w:sz="4" w:space="0" w:color="auto"/>
            </w:tcBorders>
            <w:hideMark/>
          </w:tcPr>
          <w:p w14:paraId="45284574" w14:textId="77777777" w:rsidR="00AA376D" w:rsidRPr="00CC4518" w:rsidRDefault="00AA376D" w:rsidP="0087120A">
            <w:pPr>
              <w:ind w:firstLine="0"/>
              <w:rPr>
                <w:rFonts w:cs="Times New Roman"/>
                <w:i/>
                <w:sz w:val="20"/>
                <w:szCs w:val="20"/>
              </w:rPr>
            </w:pPr>
            <w:r w:rsidRPr="00CC4518">
              <w:rPr>
                <w:rFonts w:cs="Times New Roman"/>
                <w:i/>
                <w:sz w:val="20"/>
                <w:szCs w:val="20"/>
              </w:rPr>
              <w:t>Lepus timidus</w:t>
            </w:r>
          </w:p>
        </w:tc>
        <w:tc>
          <w:tcPr>
            <w:tcW w:w="1701" w:type="dxa"/>
            <w:tcBorders>
              <w:top w:val="single" w:sz="4" w:space="0" w:color="auto"/>
              <w:left w:val="single" w:sz="4" w:space="0" w:color="auto"/>
              <w:bottom w:val="single" w:sz="4" w:space="0" w:color="auto"/>
              <w:right w:val="single" w:sz="4" w:space="0" w:color="auto"/>
            </w:tcBorders>
            <w:hideMark/>
          </w:tcPr>
          <w:p w14:paraId="34FD5646" w14:textId="77777777" w:rsidR="00AA376D" w:rsidRPr="00AA376D" w:rsidRDefault="00AA376D" w:rsidP="00AA376D">
            <w:pPr>
              <w:ind w:firstLine="0"/>
              <w:jc w:val="center"/>
              <w:rPr>
                <w:rFonts w:cs="Times New Roman"/>
                <w:szCs w:val="24"/>
              </w:rPr>
            </w:pPr>
            <w:r w:rsidRPr="00AA376D">
              <w:rPr>
                <w:rFonts w:cs="Times New Roman"/>
                <w:szCs w:val="24"/>
              </w:rPr>
              <w:t>X</w:t>
            </w:r>
            <w:r w:rsidRPr="00AA376D">
              <w:rPr>
                <w:rFonts w:cs="Times New Roman"/>
                <w:szCs w:val="24"/>
                <w:vertAlign w:val="superscript"/>
              </w:rPr>
              <w:t>#</w:t>
            </w:r>
          </w:p>
        </w:tc>
        <w:tc>
          <w:tcPr>
            <w:tcW w:w="1560" w:type="dxa"/>
            <w:tcBorders>
              <w:top w:val="single" w:sz="4" w:space="0" w:color="auto"/>
              <w:left w:val="single" w:sz="4" w:space="0" w:color="auto"/>
              <w:bottom w:val="single" w:sz="4" w:space="0" w:color="auto"/>
              <w:right w:val="single" w:sz="4" w:space="0" w:color="auto"/>
            </w:tcBorders>
          </w:tcPr>
          <w:p w14:paraId="75E37AD1" w14:textId="77777777" w:rsidR="00AA376D" w:rsidRPr="00AA376D" w:rsidRDefault="00861EC2" w:rsidP="00861EC2">
            <w:pPr>
              <w:ind w:firstLine="0"/>
              <w:jc w:val="center"/>
              <w:rPr>
                <w:rFonts w:cs="Times New Roman"/>
                <w:szCs w:val="24"/>
              </w:rPr>
            </w:pPr>
            <w:r>
              <w:rPr>
                <w:rFonts w:cs="Times New Roman"/>
                <w:szCs w:val="24"/>
              </w:rPr>
              <w:t>X</w:t>
            </w:r>
          </w:p>
        </w:tc>
        <w:tc>
          <w:tcPr>
            <w:tcW w:w="2126" w:type="dxa"/>
            <w:tcBorders>
              <w:top w:val="single" w:sz="4" w:space="0" w:color="auto"/>
              <w:left w:val="single" w:sz="4" w:space="0" w:color="auto"/>
              <w:bottom w:val="single" w:sz="4" w:space="0" w:color="auto"/>
              <w:right w:val="single" w:sz="4" w:space="0" w:color="auto"/>
            </w:tcBorders>
            <w:shd w:val="clear" w:color="auto" w:fill="FFC000"/>
          </w:tcPr>
          <w:p w14:paraId="32EB9764" w14:textId="77777777" w:rsidR="00AA376D" w:rsidRPr="00AA376D" w:rsidRDefault="00861EC2" w:rsidP="00861EC2">
            <w:pPr>
              <w:ind w:firstLine="0"/>
              <w:jc w:val="center"/>
              <w:rPr>
                <w:rFonts w:cs="Times New Roman"/>
                <w:szCs w:val="24"/>
              </w:rPr>
            </w:pPr>
            <w:r>
              <w:rPr>
                <w:rFonts w:cs="Times New Roman"/>
                <w:szCs w:val="24"/>
              </w:rPr>
              <w:t>U1</w:t>
            </w:r>
          </w:p>
        </w:tc>
      </w:tr>
      <w:tr w:rsidR="00CD296C" w:rsidRPr="00CC4518" w14:paraId="792F489D" w14:textId="77777777" w:rsidTr="00374FAD">
        <w:tc>
          <w:tcPr>
            <w:tcW w:w="817" w:type="dxa"/>
            <w:tcBorders>
              <w:top w:val="single" w:sz="4" w:space="0" w:color="auto"/>
              <w:left w:val="single" w:sz="4" w:space="0" w:color="auto"/>
              <w:bottom w:val="single" w:sz="4" w:space="0" w:color="auto"/>
              <w:right w:val="single" w:sz="4" w:space="0" w:color="auto"/>
            </w:tcBorders>
            <w:hideMark/>
          </w:tcPr>
          <w:p w14:paraId="27E4563E" w14:textId="77777777" w:rsidR="00CD296C" w:rsidRPr="00CC4518" w:rsidRDefault="00CD296C" w:rsidP="0087120A">
            <w:pPr>
              <w:ind w:firstLine="0"/>
              <w:rPr>
                <w:rFonts w:cs="Times New Roman"/>
                <w:sz w:val="20"/>
                <w:szCs w:val="20"/>
              </w:rPr>
            </w:pPr>
            <w:r w:rsidRPr="00CC4518">
              <w:rPr>
                <w:rFonts w:cs="Times New Roman"/>
                <w:sz w:val="20"/>
                <w:szCs w:val="20"/>
              </w:rPr>
              <w:t>9.</w:t>
            </w:r>
          </w:p>
        </w:tc>
        <w:tc>
          <w:tcPr>
            <w:tcW w:w="1276" w:type="dxa"/>
            <w:tcBorders>
              <w:top w:val="single" w:sz="4" w:space="0" w:color="auto"/>
              <w:left w:val="single" w:sz="4" w:space="0" w:color="auto"/>
              <w:bottom w:val="single" w:sz="4" w:space="0" w:color="auto"/>
              <w:right w:val="single" w:sz="4" w:space="0" w:color="auto"/>
            </w:tcBorders>
            <w:hideMark/>
          </w:tcPr>
          <w:p w14:paraId="7DCD5FA9" w14:textId="77777777" w:rsidR="00CD296C" w:rsidRPr="00CC4518" w:rsidRDefault="00CD296C" w:rsidP="0087120A">
            <w:pPr>
              <w:ind w:firstLine="0"/>
              <w:rPr>
                <w:rFonts w:cs="Times New Roman"/>
                <w:sz w:val="20"/>
                <w:szCs w:val="20"/>
              </w:rPr>
            </w:pPr>
            <w:r w:rsidRPr="00CC4518">
              <w:rPr>
                <w:rFonts w:cs="Times New Roman"/>
                <w:sz w:val="20"/>
                <w:szCs w:val="20"/>
              </w:rPr>
              <w:t>Bebrs</w:t>
            </w:r>
          </w:p>
        </w:tc>
        <w:tc>
          <w:tcPr>
            <w:tcW w:w="1417" w:type="dxa"/>
            <w:tcBorders>
              <w:top w:val="single" w:sz="4" w:space="0" w:color="auto"/>
              <w:left w:val="single" w:sz="4" w:space="0" w:color="auto"/>
              <w:bottom w:val="single" w:sz="4" w:space="0" w:color="auto"/>
              <w:right w:val="single" w:sz="4" w:space="0" w:color="auto"/>
            </w:tcBorders>
            <w:hideMark/>
          </w:tcPr>
          <w:p w14:paraId="4ADBE01D" w14:textId="77777777" w:rsidR="00CD296C" w:rsidRPr="00CC4518" w:rsidRDefault="00CD296C" w:rsidP="0087120A">
            <w:pPr>
              <w:ind w:firstLine="0"/>
              <w:rPr>
                <w:rFonts w:cs="Times New Roman"/>
                <w:i/>
                <w:sz w:val="20"/>
                <w:szCs w:val="20"/>
              </w:rPr>
            </w:pPr>
            <w:r w:rsidRPr="00CC4518">
              <w:rPr>
                <w:rFonts w:cs="Times New Roman"/>
                <w:i/>
                <w:sz w:val="20"/>
                <w:szCs w:val="20"/>
              </w:rPr>
              <w:t>Castor fiber</w:t>
            </w:r>
          </w:p>
        </w:tc>
        <w:tc>
          <w:tcPr>
            <w:tcW w:w="1701" w:type="dxa"/>
            <w:tcBorders>
              <w:top w:val="single" w:sz="4" w:space="0" w:color="auto"/>
              <w:left w:val="single" w:sz="4" w:space="0" w:color="auto"/>
              <w:bottom w:val="single" w:sz="4" w:space="0" w:color="auto"/>
              <w:right w:val="single" w:sz="4" w:space="0" w:color="auto"/>
            </w:tcBorders>
          </w:tcPr>
          <w:p w14:paraId="70318CFA" w14:textId="77777777" w:rsidR="00CD296C" w:rsidRPr="00AA376D" w:rsidRDefault="00CD296C" w:rsidP="00AA376D">
            <w:pPr>
              <w:jc w:val="center"/>
              <w:rPr>
                <w:rFonts w:cs="Times New Roman"/>
                <w:szCs w:val="24"/>
              </w:rPr>
            </w:pPr>
          </w:p>
        </w:tc>
        <w:tc>
          <w:tcPr>
            <w:tcW w:w="1560" w:type="dxa"/>
            <w:tcBorders>
              <w:top w:val="single" w:sz="4" w:space="0" w:color="auto"/>
              <w:left w:val="single" w:sz="4" w:space="0" w:color="auto"/>
              <w:bottom w:val="single" w:sz="4" w:space="0" w:color="auto"/>
              <w:right w:val="single" w:sz="4" w:space="0" w:color="auto"/>
            </w:tcBorders>
            <w:hideMark/>
          </w:tcPr>
          <w:p w14:paraId="37FA47DC" w14:textId="77777777" w:rsidR="00CD296C" w:rsidRPr="00AA376D" w:rsidRDefault="00AA376D" w:rsidP="00861EC2">
            <w:pPr>
              <w:ind w:firstLine="0"/>
              <w:jc w:val="center"/>
              <w:rPr>
                <w:rFonts w:cs="Times New Roman"/>
                <w:szCs w:val="24"/>
              </w:rPr>
            </w:pPr>
            <w:r w:rsidRPr="00AA376D">
              <w:rPr>
                <w:rFonts w:cs="Times New Roman"/>
                <w:szCs w:val="24"/>
              </w:rPr>
              <w:t>X</w:t>
            </w:r>
          </w:p>
        </w:tc>
        <w:tc>
          <w:tcPr>
            <w:tcW w:w="2126" w:type="dxa"/>
            <w:tcBorders>
              <w:top w:val="single" w:sz="4" w:space="0" w:color="auto"/>
              <w:left w:val="single" w:sz="4" w:space="0" w:color="auto"/>
              <w:bottom w:val="single" w:sz="4" w:space="0" w:color="auto"/>
              <w:right w:val="single" w:sz="4" w:space="0" w:color="auto"/>
            </w:tcBorders>
            <w:shd w:val="clear" w:color="auto" w:fill="92D050"/>
            <w:hideMark/>
          </w:tcPr>
          <w:p w14:paraId="17A39246" w14:textId="77777777" w:rsidR="00CD296C" w:rsidRPr="00AA376D" w:rsidRDefault="00374FAD" w:rsidP="00AA376D">
            <w:pPr>
              <w:ind w:firstLine="0"/>
              <w:jc w:val="center"/>
              <w:rPr>
                <w:rFonts w:cs="Times New Roman"/>
                <w:szCs w:val="24"/>
              </w:rPr>
            </w:pPr>
            <w:r w:rsidRPr="00AA376D">
              <w:rPr>
                <w:rFonts w:cs="Times New Roman"/>
                <w:szCs w:val="24"/>
              </w:rPr>
              <w:t>FV</w:t>
            </w:r>
          </w:p>
        </w:tc>
      </w:tr>
    </w:tbl>
    <w:p w14:paraId="2601B04A" w14:textId="77777777" w:rsidR="00CC4518" w:rsidRDefault="00CC4518" w:rsidP="00CC4518">
      <w:pPr>
        <w:rPr>
          <w:sz w:val="20"/>
          <w:szCs w:val="20"/>
        </w:rPr>
      </w:pPr>
      <w:r>
        <w:t xml:space="preserve"># </w:t>
      </w:r>
      <w:r>
        <w:rPr>
          <w:sz w:val="20"/>
          <w:szCs w:val="20"/>
        </w:rPr>
        <w:t>- Ierobežoti izmantojamas īpaši aizsargājamas sugas</w:t>
      </w:r>
    </w:p>
    <w:p w14:paraId="29D4C719" w14:textId="6FD8EE67" w:rsidR="00374FAD" w:rsidRPr="005001A5" w:rsidRDefault="005001A5" w:rsidP="005001A5">
      <w:pPr>
        <w:spacing w:after="0" w:line="240" w:lineRule="auto"/>
        <w:ind w:firstLine="0"/>
        <w:rPr>
          <w:rFonts w:cs="Times New Roman"/>
          <w:sz w:val="20"/>
          <w:szCs w:val="20"/>
        </w:rPr>
      </w:pPr>
      <w:r w:rsidRPr="005001A5">
        <w:rPr>
          <w:rFonts w:cs="Times New Roman"/>
          <w:sz w:val="20"/>
          <w:szCs w:val="20"/>
        </w:rPr>
        <w:t xml:space="preserve">Sugas labvēlīga aizsardzības stāvokļa novērtējums valstī kopumā (atbilstoši ETC datiem, tikai </w:t>
      </w:r>
      <w:r w:rsidR="00797883">
        <w:rPr>
          <w:rFonts w:cs="Times New Roman"/>
          <w:sz w:val="20"/>
          <w:szCs w:val="20"/>
        </w:rPr>
        <w:t>Biotopu direktīvas</w:t>
      </w:r>
      <w:r w:rsidRPr="005001A5">
        <w:rPr>
          <w:rFonts w:cs="Times New Roman"/>
          <w:sz w:val="20"/>
          <w:szCs w:val="20"/>
        </w:rPr>
        <w:t xml:space="preserve"> pielikumos iekļautajām sugām) pēc </w:t>
      </w:r>
      <w:r w:rsidR="00374FAD" w:rsidRPr="005001A5">
        <w:rPr>
          <w:rFonts w:cs="Times New Roman"/>
          <w:sz w:val="20"/>
          <w:szCs w:val="20"/>
        </w:rPr>
        <w:t>Ziņojums Eiropas Komisijai par ES nozīmes biotopu (dzīvotņu) un sugu aizsardzības stāvokli Latvijā</w:t>
      </w:r>
      <w:r w:rsidRPr="005001A5">
        <w:rPr>
          <w:rFonts w:cs="Times New Roman"/>
          <w:sz w:val="20"/>
          <w:szCs w:val="20"/>
        </w:rPr>
        <w:t xml:space="preserve">. </w:t>
      </w:r>
      <w:r w:rsidR="00374FAD" w:rsidRPr="005001A5">
        <w:rPr>
          <w:rFonts w:cs="Times New Roman"/>
          <w:sz w:val="20"/>
          <w:szCs w:val="20"/>
        </w:rPr>
        <w:t>Novērtējums par 2013.</w:t>
      </w:r>
      <w:r w:rsidR="00AA6B69">
        <w:rPr>
          <w:rFonts w:cs="Times New Roman"/>
          <w:sz w:val="20"/>
          <w:szCs w:val="20"/>
        </w:rPr>
        <w:t> </w:t>
      </w:r>
      <w:r w:rsidR="00374FAD" w:rsidRPr="005001A5">
        <w:rPr>
          <w:rFonts w:cs="Times New Roman"/>
          <w:sz w:val="20"/>
          <w:szCs w:val="20"/>
        </w:rPr>
        <w:t>-</w:t>
      </w:r>
      <w:r w:rsidR="00AA6B69">
        <w:rPr>
          <w:rFonts w:cs="Times New Roman"/>
          <w:sz w:val="20"/>
          <w:szCs w:val="20"/>
        </w:rPr>
        <w:t> 2018. </w:t>
      </w:r>
      <w:r w:rsidR="00374FAD" w:rsidRPr="005001A5">
        <w:rPr>
          <w:rFonts w:cs="Times New Roman"/>
          <w:sz w:val="20"/>
          <w:szCs w:val="20"/>
        </w:rPr>
        <w:t>gada periodu</w:t>
      </w:r>
      <w:r w:rsidRPr="005001A5">
        <w:rPr>
          <w:rFonts w:cs="Times New Roman"/>
          <w:sz w:val="20"/>
          <w:szCs w:val="20"/>
        </w:rPr>
        <w:t xml:space="preserve">. </w:t>
      </w:r>
      <w:r w:rsidR="00374FAD" w:rsidRPr="005001A5">
        <w:rPr>
          <w:rFonts w:cs="Times New Roman"/>
          <w:sz w:val="20"/>
          <w:szCs w:val="20"/>
        </w:rPr>
        <w:t>Ziņojuma kopsavilkums par sugu aizsardzības stāvokli (sugas sakārtotas alfabēta secībā pēc zinātniskā nosaukuma)</w:t>
      </w:r>
      <w:r w:rsidRPr="005001A5">
        <w:rPr>
          <w:rFonts w:cs="Times New Roman"/>
          <w:sz w:val="20"/>
          <w:szCs w:val="20"/>
        </w:rPr>
        <w:t xml:space="preserve"> (www.daba.gov.lv)</w:t>
      </w:r>
    </w:p>
    <w:p w14:paraId="62E6D71B" w14:textId="77777777" w:rsidR="00374FAD" w:rsidRPr="005001A5" w:rsidRDefault="00374FAD" w:rsidP="005001A5">
      <w:pPr>
        <w:spacing w:after="0" w:line="240" w:lineRule="auto"/>
        <w:ind w:firstLine="0"/>
        <w:rPr>
          <w:rFonts w:cs="Times New Roman"/>
          <w:sz w:val="20"/>
          <w:szCs w:val="20"/>
        </w:rPr>
      </w:pPr>
      <w:r w:rsidRPr="005001A5">
        <w:rPr>
          <w:rFonts w:cs="Times New Roman"/>
          <w:sz w:val="20"/>
          <w:szCs w:val="20"/>
        </w:rPr>
        <w:t>Apzīmējumi:</w:t>
      </w:r>
    </w:p>
    <w:p w14:paraId="4CD71C85" w14:textId="77777777" w:rsidR="00374FAD" w:rsidRPr="005001A5" w:rsidRDefault="00374FAD" w:rsidP="005001A5">
      <w:pPr>
        <w:spacing w:after="0" w:line="240" w:lineRule="auto"/>
        <w:ind w:firstLine="0"/>
        <w:rPr>
          <w:rFonts w:cs="Times New Roman"/>
          <w:sz w:val="20"/>
          <w:szCs w:val="20"/>
        </w:rPr>
      </w:pPr>
      <w:r w:rsidRPr="005001A5">
        <w:rPr>
          <w:rFonts w:cs="Times New Roman"/>
          <w:sz w:val="20"/>
          <w:szCs w:val="20"/>
          <w:shd w:val="clear" w:color="auto" w:fill="92D050"/>
        </w:rPr>
        <w:t>FV</w:t>
      </w:r>
      <w:r w:rsidRPr="005001A5">
        <w:rPr>
          <w:rFonts w:cs="Times New Roman"/>
          <w:sz w:val="20"/>
          <w:szCs w:val="20"/>
        </w:rPr>
        <w:t xml:space="preserve"> Aizsardzības stāvoklis labvēlīgs (Favourable)</w:t>
      </w:r>
    </w:p>
    <w:p w14:paraId="736E01DD" w14:textId="77777777" w:rsidR="00374FAD" w:rsidRPr="005001A5" w:rsidRDefault="00374FAD" w:rsidP="005001A5">
      <w:pPr>
        <w:spacing w:after="0" w:line="240" w:lineRule="auto"/>
        <w:ind w:firstLine="0"/>
        <w:rPr>
          <w:rFonts w:cs="Times New Roman"/>
          <w:sz w:val="20"/>
          <w:szCs w:val="20"/>
        </w:rPr>
      </w:pPr>
      <w:r w:rsidRPr="005001A5">
        <w:rPr>
          <w:rFonts w:cs="Times New Roman"/>
          <w:sz w:val="20"/>
          <w:szCs w:val="20"/>
          <w:shd w:val="clear" w:color="auto" w:fill="FFC000"/>
        </w:rPr>
        <w:t>U1</w:t>
      </w:r>
      <w:r w:rsidRPr="005001A5">
        <w:rPr>
          <w:rFonts w:cs="Times New Roman"/>
          <w:sz w:val="20"/>
          <w:szCs w:val="20"/>
        </w:rPr>
        <w:t xml:space="preserve"> Aizsardzības stāvoklis nelabvēlīgs-nepietiekams (Unfavourable-Inadequate)</w:t>
      </w:r>
    </w:p>
    <w:p w14:paraId="5E4A7C89" w14:textId="77777777" w:rsidR="00CC4518" w:rsidRPr="00374FAD" w:rsidRDefault="00CC4518" w:rsidP="00CC4518">
      <w:pPr>
        <w:rPr>
          <w:b/>
        </w:rPr>
      </w:pPr>
    </w:p>
    <w:p w14:paraId="6A987A58" w14:textId="77777777" w:rsidR="00B051EF" w:rsidRDefault="00B051EF">
      <w:pPr>
        <w:spacing w:after="160" w:line="259" w:lineRule="auto"/>
        <w:ind w:firstLine="0"/>
        <w:jc w:val="left"/>
        <w:rPr>
          <w:rFonts w:cs="Times New Roman"/>
          <w:b/>
          <w:szCs w:val="24"/>
        </w:rPr>
      </w:pPr>
      <w:r>
        <w:rPr>
          <w:rFonts w:cs="Times New Roman"/>
          <w:b/>
          <w:szCs w:val="24"/>
        </w:rPr>
        <w:br w:type="page"/>
      </w:r>
    </w:p>
    <w:p w14:paraId="769A755B" w14:textId="1B984F8D" w:rsidR="00CC4518" w:rsidRPr="00CD296C" w:rsidRDefault="0044003D" w:rsidP="00F261BB">
      <w:pPr>
        <w:ind w:firstLine="0"/>
        <w:jc w:val="center"/>
        <w:rPr>
          <w:b/>
          <w:szCs w:val="24"/>
        </w:rPr>
      </w:pPr>
      <w:r w:rsidRPr="00CD296C">
        <w:rPr>
          <w:rFonts w:cs="Times New Roman"/>
          <w:b/>
          <w:szCs w:val="24"/>
        </w:rPr>
        <w:lastRenderedPageBreak/>
        <w:t>4.7.3.</w:t>
      </w:r>
      <w:r w:rsidR="00861EC2">
        <w:rPr>
          <w:rFonts w:cs="Times New Roman"/>
          <w:b/>
          <w:szCs w:val="24"/>
        </w:rPr>
        <w:t> </w:t>
      </w:r>
      <w:r w:rsidRPr="00CD296C">
        <w:rPr>
          <w:rFonts w:cs="Times New Roman"/>
          <w:b/>
          <w:szCs w:val="24"/>
        </w:rPr>
        <w:t xml:space="preserve">tabula. </w:t>
      </w:r>
      <w:r w:rsidR="00797883">
        <w:rPr>
          <w:rFonts w:cs="Times New Roman"/>
          <w:b/>
          <w:szCs w:val="24"/>
        </w:rPr>
        <w:t xml:space="preserve">Biotopu </w:t>
      </w:r>
      <w:r w:rsidR="00797883">
        <w:rPr>
          <w:b/>
          <w:szCs w:val="24"/>
        </w:rPr>
        <w:t>direktīvas</w:t>
      </w:r>
      <w:r w:rsidR="00CC4518" w:rsidRPr="00CD296C">
        <w:rPr>
          <w:b/>
          <w:szCs w:val="24"/>
        </w:rPr>
        <w:t xml:space="preserve"> pielikumos iekļauto </w:t>
      </w:r>
      <w:r w:rsidR="00F261BB" w:rsidRPr="00CD296C">
        <w:rPr>
          <w:b/>
          <w:szCs w:val="24"/>
        </w:rPr>
        <w:t xml:space="preserve">zīdītāju </w:t>
      </w:r>
      <w:r w:rsidR="00CC4518" w:rsidRPr="00CD296C">
        <w:rPr>
          <w:b/>
          <w:szCs w:val="24"/>
        </w:rPr>
        <w:t>sugu populāciju lielums un sugu dzīvotņu platība</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1985"/>
        <w:gridCol w:w="1304"/>
        <w:gridCol w:w="1247"/>
        <w:gridCol w:w="1418"/>
        <w:gridCol w:w="1163"/>
        <w:gridCol w:w="1417"/>
      </w:tblGrid>
      <w:tr w:rsidR="00CC4518" w:rsidRPr="00CC4518" w14:paraId="4C3DCB65" w14:textId="77777777" w:rsidTr="00797883">
        <w:tc>
          <w:tcPr>
            <w:tcW w:w="675"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E9519C6" w14:textId="77777777" w:rsidR="00CC4518" w:rsidRPr="00CC4518" w:rsidRDefault="00CC4518" w:rsidP="00F261BB">
            <w:pPr>
              <w:ind w:firstLine="0"/>
              <w:jc w:val="center"/>
              <w:rPr>
                <w:rFonts w:cs="Times New Roman"/>
                <w:sz w:val="20"/>
                <w:szCs w:val="20"/>
              </w:rPr>
            </w:pPr>
            <w:r w:rsidRPr="00CC4518">
              <w:rPr>
                <w:rFonts w:cs="Times New Roman"/>
                <w:sz w:val="20"/>
                <w:szCs w:val="20"/>
              </w:rPr>
              <w:t>Nr.p.k.</w:t>
            </w:r>
          </w:p>
        </w:tc>
        <w:tc>
          <w:tcPr>
            <w:tcW w:w="1985"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90A8231" w14:textId="77777777" w:rsidR="00CC4518" w:rsidRPr="00CC4518" w:rsidRDefault="00CC4518" w:rsidP="00F261BB">
            <w:pPr>
              <w:ind w:firstLine="0"/>
              <w:jc w:val="center"/>
              <w:rPr>
                <w:rFonts w:cs="Times New Roman"/>
                <w:sz w:val="20"/>
                <w:szCs w:val="20"/>
              </w:rPr>
            </w:pPr>
            <w:r w:rsidRPr="00CC4518">
              <w:rPr>
                <w:rFonts w:cs="Times New Roman"/>
                <w:sz w:val="20"/>
                <w:szCs w:val="20"/>
              </w:rPr>
              <w:t>Sugas nosaukums (latviski un latīniski)</w:t>
            </w:r>
          </w:p>
        </w:tc>
        <w:tc>
          <w:tcPr>
            <w:tcW w:w="1304"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33173A9" w14:textId="77777777" w:rsidR="00CC4518" w:rsidRDefault="00CC4518" w:rsidP="00F261BB">
            <w:pPr>
              <w:ind w:firstLine="0"/>
              <w:jc w:val="center"/>
              <w:rPr>
                <w:rFonts w:cs="Times New Roman"/>
                <w:sz w:val="20"/>
                <w:szCs w:val="20"/>
              </w:rPr>
            </w:pPr>
            <w:r w:rsidRPr="00CC4518">
              <w:rPr>
                <w:rFonts w:cs="Times New Roman"/>
                <w:sz w:val="20"/>
                <w:szCs w:val="20"/>
              </w:rPr>
              <w:t>Sugas populācijas</w:t>
            </w:r>
            <w:r w:rsidR="003176EA">
              <w:rPr>
                <w:rFonts w:cs="Times New Roman"/>
                <w:sz w:val="20"/>
                <w:szCs w:val="20"/>
              </w:rPr>
              <w:t xml:space="preserve"> </w:t>
            </w:r>
            <w:r w:rsidRPr="00CC4518">
              <w:rPr>
                <w:rFonts w:cs="Times New Roman"/>
                <w:sz w:val="20"/>
                <w:szCs w:val="20"/>
              </w:rPr>
              <w:t>lielums teritorijā</w:t>
            </w:r>
          </w:p>
          <w:p w14:paraId="1B2ED66A" w14:textId="77777777" w:rsidR="005E12C0" w:rsidRDefault="005E12C0" w:rsidP="00F261BB">
            <w:pPr>
              <w:ind w:firstLine="0"/>
              <w:jc w:val="center"/>
              <w:rPr>
                <w:rFonts w:cs="Times New Roman"/>
                <w:sz w:val="20"/>
                <w:szCs w:val="20"/>
              </w:rPr>
            </w:pPr>
          </w:p>
          <w:p w14:paraId="6EE466F1" w14:textId="77777777" w:rsidR="005E12C0" w:rsidRPr="00CC4518" w:rsidRDefault="005E12C0" w:rsidP="00F261BB">
            <w:pPr>
              <w:ind w:firstLine="0"/>
              <w:jc w:val="center"/>
              <w:rPr>
                <w:rFonts w:cs="Times New Roman"/>
                <w:sz w:val="20"/>
                <w:szCs w:val="20"/>
              </w:rPr>
            </w:pPr>
            <w:r w:rsidRPr="00CC4518">
              <w:rPr>
                <w:rFonts w:cs="Times New Roman"/>
                <w:sz w:val="20"/>
                <w:szCs w:val="20"/>
              </w:rPr>
              <w:t>Min.</w:t>
            </w:r>
            <w:r>
              <w:rPr>
                <w:rFonts w:cs="Times New Roman"/>
                <w:sz w:val="20"/>
                <w:szCs w:val="20"/>
              </w:rPr>
              <w:t xml:space="preserve"> – Maks.</w:t>
            </w:r>
          </w:p>
        </w:tc>
        <w:tc>
          <w:tcPr>
            <w:tcW w:w="1247"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B4E1280" w14:textId="77777777" w:rsidR="00CC4518" w:rsidRPr="00CC4518" w:rsidRDefault="00CC4518" w:rsidP="00F261BB">
            <w:pPr>
              <w:ind w:firstLine="0"/>
              <w:jc w:val="center"/>
              <w:rPr>
                <w:rFonts w:cs="Times New Roman"/>
                <w:sz w:val="20"/>
                <w:szCs w:val="20"/>
              </w:rPr>
            </w:pPr>
            <w:r w:rsidRPr="00CC4518">
              <w:rPr>
                <w:rFonts w:cs="Times New Roman"/>
                <w:sz w:val="20"/>
                <w:szCs w:val="20"/>
              </w:rPr>
              <w:t>Teritorijā esošās sugas populācijas attiecība (%) pret sugas populāciju Natura 2000 teritorijās Latvijā kopumā</w:t>
            </w:r>
          </w:p>
        </w:tc>
        <w:tc>
          <w:tcPr>
            <w:tcW w:w="1418"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D28A885" w14:textId="77777777" w:rsidR="00CC4518" w:rsidRPr="00CC4518" w:rsidRDefault="00CC4518" w:rsidP="00F261BB">
            <w:pPr>
              <w:ind w:firstLine="0"/>
              <w:jc w:val="center"/>
              <w:rPr>
                <w:rFonts w:cs="Times New Roman"/>
                <w:sz w:val="20"/>
                <w:szCs w:val="20"/>
              </w:rPr>
            </w:pPr>
            <w:r w:rsidRPr="00CC4518">
              <w:rPr>
                <w:rFonts w:cs="Times New Roman"/>
                <w:sz w:val="20"/>
                <w:szCs w:val="20"/>
              </w:rPr>
              <w:t>Teritorijā esošās sugas populācijas attiecība (%) pret sugas populāciju valstī</w:t>
            </w:r>
          </w:p>
        </w:tc>
        <w:tc>
          <w:tcPr>
            <w:tcW w:w="1163"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BD5BEFF" w14:textId="77777777" w:rsidR="00CC4518" w:rsidRPr="00CC4518" w:rsidRDefault="00CC4518" w:rsidP="00F261BB">
            <w:pPr>
              <w:ind w:firstLine="0"/>
              <w:jc w:val="center"/>
              <w:rPr>
                <w:rFonts w:cs="Times New Roman"/>
                <w:sz w:val="20"/>
                <w:szCs w:val="20"/>
              </w:rPr>
            </w:pPr>
            <w:r w:rsidRPr="00CC4518">
              <w:rPr>
                <w:rFonts w:cs="Times New Roman"/>
                <w:sz w:val="20"/>
                <w:szCs w:val="20"/>
              </w:rPr>
              <w:t>Sugas dzīvotnes platība (ha)</w:t>
            </w:r>
          </w:p>
        </w:tc>
        <w:tc>
          <w:tcPr>
            <w:tcW w:w="1417"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20D1DD3" w14:textId="77777777" w:rsidR="00CC4518" w:rsidRPr="00CC4518" w:rsidRDefault="00CC4518" w:rsidP="00F261BB">
            <w:pPr>
              <w:ind w:firstLine="0"/>
              <w:jc w:val="center"/>
              <w:rPr>
                <w:rFonts w:cs="Times New Roman"/>
                <w:sz w:val="20"/>
                <w:szCs w:val="20"/>
              </w:rPr>
            </w:pPr>
            <w:r w:rsidRPr="00CC4518">
              <w:rPr>
                <w:rFonts w:cs="Times New Roman"/>
                <w:sz w:val="20"/>
                <w:szCs w:val="20"/>
              </w:rPr>
              <w:t>Sugas dzīvotnes platības attiecība (%) pret sugas dzīvotnes platību Natura 2000 teritorijās Latvijā kopumā</w:t>
            </w:r>
          </w:p>
        </w:tc>
      </w:tr>
      <w:tr w:rsidR="00CC4518" w:rsidRPr="00CC4518" w14:paraId="6DC8DFDD" w14:textId="77777777" w:rsidTr="00797883">
        <w:tc>
          <w:tcPr>
            <w:tcW w:w="675" w:type="dxa"/>
            <w:tcBorders>
              <w:top w:val="single" w:sz="4" w:space="0" w:color="auto"/>
              <w:left w:val="single" w:sz="4" w:space="0" w:color="auto"/>
              <w:bottom w:val="single" w:sz="4" w:space="0" w:color="auto"/>
              <w:right w:val="single" w:sz="4" w:space="0" w:color="auto"/>
            </w:tcBorders>
            <w:hideMark/>
          </w:tcPr>
          <w:p w14:paraId="79B0ADD1" w14:textId="77777777" w:rsidR="00CC4518" w:rsidRPr="00CC4518" w:rsidRDefault="00CC4518" w:rsidP="00F261BB">
            <w:pPr>
              <w:ind w:firstLine="0"/>
              <w:jc w:val="center"/>
              <w:rPr>
                <w:rFonts w:cs="Times New Roman"/>
                <w:sz w:val="20"/>
                <w:szCs w:val="20"/>
              </w:rPr>
            </w:pPr>
            <w:r w:rsidRPr="00CC4518">
              <w:rPr>
                <w:rFonts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hideMark/>
          </w:tcPr>
          <w:p w14:paraId="0A0930C0" w14:textId="77777777" w:rsidR="00CC4518" w:rsidRPr="00CC4518" w:rsidRDefault="00CC4518" w:rsidP="00F261BB">
            <w:pPr>
              <w:ind w:firstLine="0"/>
              <w:jc w:val="center"/>
              <w:rPr>
                <w:rFonts w:cs="Times New Roman"/>
                <w:sz w:val="20"/>
                <w:szCs w:val="20"/>
              </w:rPr>
            </w:pPr>
            <w:r w:rsidRPr="00CC4518">
              <w:rPr>
                <w:rFonts w:cs="Times New Roman"/>
                <w:sz w:val="20"/>
                <w:szCs w:val="20"/>
              </w:rPr>
              <w:t>Bebrs (</w:t>
            </w:r>
            <w:r w:rsidRPr="00CC4518">
              <w:rPr>
                <w:rFonts w:cs="Times New Roman"/>
                <w:i/>
                <w:sz w:val="20"/>
                <w:szCs w:val="20"/>
              </w:rPr>
              <w:t>Castor fiber</w:t>
            </w:r>
            <w:r w:rsidRPr="00CC4518">
              <w:rPr>
                <w:rFonts w:cs="Times New Roman"/>
                <w:sz w:val="20"/>
                <w:szCs w:val="20"/>
              </w:rPr>
              <w:t>)</w:t>
            </w:r>
          </w:p>
        </w:tc>
        <w:tc>
          <w:tcPr>
            <w:tcW w:w="1304" w:type="dxa"/>
            <w:tcBorders>
              <w:top w:val="single" w:sz="4" w:space="0" w:color="auto"/>
              <w:left w:val="single" w:sz="4" w:space="0" w:color="auto"/>
              <w:bottom w:val="single" w:sz="4" w:space="0" w:color="auto"/>
              <w:right w:val="single" w:sz="4" w:space="0" w:color="auto"/>
            </w:tcBorders>
            <w:hideMark/>
          </w:tcPr>
          <w:p w14:paraId="1D9FF91D" w14:textId="77777777" w:rsidR="00CC4518" w:rsidRPr="00CC4518" w:rsidRDefault="00CC4518" w:rsidP="00F261BB">
            <w:pPr>
              <w:ind w:firstLine="0"/>
              <w:jc w:val="center"/>
              <w:rPr>
                <w:rFonts w:cs="Times New Roman"/>
                <w:sz w:val="20"/>
                <w:szCs w:val="20"/>
              </w:rPr>
            </w:pPr>
            <w:r w:rsidRPr="00CC4518">
              <w:rPr>
                <w:rFonts w:cs="Times New Roman"/>
                <w:sz w:val="20"/>
                <w:szCs w:val="20"/>
              </w:rPr>
              <w:t>60-90</w:t>
            </w:r>
          </w:p>
        </w:tc>
        <w:tc>
          <w:tcPr>
            <w:tcW w:w="1247" w:type="dxa"/>
            <w:tcBorders>
              <w:top w:val="single" w:sz="4" w:space="0" w:color="auto"/>
              <w:left w:val="single" w:sz="4" w:space="0" w:color="auto"/>
              <w:bottom w:val="single" w:sz="4" w:space="0" w:color="auto"/>
              <w:right w:val="single" w:sz="4" w:space="0" w:color="auto"/>
            </w:tcBorders>
            <w:hideMark/>
          </w:tcPr>
          <w:p w14:paraId="1D248C54" w14:textId="77777777" w:rsidR="00CC4518" w:rsidRPr="00CC4518" w:rsidRDefault="00CC4518" w:rsidP="00861EC2">
            <w:pPr>
              <w:ind w:firstLine="0"/>
              <w:jc w:val="center"/>
              <w:rPr>
                <w:rFonts w:cs="Times New Roman"/>
                <w:sz w:val="20"/>
                <w:szCs w:val="20"/>
              </w:rPr>
            </w:pPr>
            <w:r w:rsidRPr="00CC4518">
              <w:rPr>
                <w:rFonts w:cs="Times New Roman"/>
                <w:sz w:val="20"/>
                <w:szCs w:val="20"/>
              </w:rPr>
              <w:t>1</w:t>
            </w:r>
          </w:p>
        </w:tc>
        <w:tc>
          <w:tcPr>
            <w:tcW w:w="1418" w:type="dxa"/>
            <w:tcBorders>
              <w:top w:val="single" w:sz="4" w:space="0" w:color="auto"/>
              <w:left w:val="single" w:sz="4" w:space="0" w:color="auto"/>
              <w:bottom w:val="single" w:sz="4" w:space="0" w:color="auto"/>
              <w:right w:val="single" w:sz="4" w:space="0" w:color="auto"/>
            </w:tcBorders>
            <w:hideMark/>
          </w:tcPr>
          <w:p w14:paraId="1E282E3C" w14:textId="77777777" w:rsidR="00CC4518" w:rsidRPr="00CC4518" w:rsidRDefault="00CC4518" w:rsidP="00861EC2">
            <w:pPr>
              <w:ind w:firstLine="0"/>
              <w:jc w:val="center"/>
              <w:rPr>
                <w:rFonts w:cs="Times New Roman"/>
                <w:sz w:val="20"/>
                <w:szCs w:val="20"/>
              </w:rPr>
            </w:pPr>
            <w:r w:rsidRPr="00CC4518">
              <w:rPr>
                <w:rFonts w:cs="Times New Roman"/>
                <w:sz w:val="20"/>
                <w:szCs w:val="20"/>
              </w:rPr>
              <w:t>0</w:t>
            </w:r>
            <w:r w:rsidR="002A02EC">
              <w:rPr>
                <w:rFonts w:cs="Times New Roman"/>
                <w:sz w:val="20"/>
                <w:szCs w:val="20"/>
              </w:rPr>
              <w:t>,</w:t>
            </w:r>
            <w:r w:rsidRPr="00CC4518">
              <w:rPr>
                <w:rFonts w:cs="Times New Roman"/>
                <w:sz w:val="20"/>
                <w:szCs w:val="20"/>
              </w:rPr>
              <w:t>10-0</w:t>
            </w:r>
            <w:r w:rsidR="002A02EC">
              <w:rPr>
                <w:rFonts w:cs="Times New Roman"/>
                <w:sz w:val="20"/>
                <w:szCs w:val="20"/>
              </w:rPr>
              <w:t>,</w:t>
            </w:r>
            <w:r w:rsidRPr="00CC4518">
              <w:rPr>
                <w:rFonts w:cs="Times New Roman"/>
                <w:sz w:val="20"/>
                <w:szCs w:val="20"/>
              </w:rPr>
              <w:t>1</w:t>
            </w:r>
            <w:r w:rsidR="002A02EC">
              <w:rPr>
                <w:rFonts w:cs="Times New Roman"/>
                <w:sz w:val="20"/>
                <w:szCs w:val="20"/>
              </w:rPr>
              <w:t>1</w:t>
            </w:r>
            <w:r w:rsidR="00861EC2">
              <w:rPr>
                <w:rFonts w:cs="Times New Roman"/>
                <w:sz w:val="20"/>
                <w:szCs w:val="20"/>
              </w:rPr>
              <w:t xml:space="preserve"> </w:t>
            </w:r>
          </w:p>
        </w:tc>
        <w:tc>
          <w:tcPr>
            <w:tcW w:w="1163" w:type="dxa"/>
            <w:tcBorders>
              <w:top w:val="single" w:sz="4" w:space="0" w:color="auto"/>
              <w:left w:val="single" w:sz="4" w:space="0" w:color="auto"/>
              <w:bottom w:val="single" w:sz="4" w:space="0" w:color="auto"/>
              <w:right w:val="single" w:sz="4" w:space="0" w:color="auto"/>
            </w:tcBorders>
            <w:hideMark/>
          </w:tcPr>
          <w:p w14:paraId="068284B9" w14:textId="77777777" w:rsidR="00CC4518" w:rsidRPr="00CC4518" w:rsidRDefault="00CC4518" w:rsidP="00DF5A0F">
            <w:pPr>
              <w:ind w:firstLine="0"/>
              <w:jc w:val="center"/>
              <w:rPr>
                <w:rFonts w:cs="Times New Roman"/>
                <w:sz w:val="20"/>
                <w:szCs w:val="20"/>
              </w:rPr>
            </w:pPr>
            <w:r w:rsidRPr="00CC4518">
              <w:rPr>
                <w:rFonts w:cs="Times New Roman"/>
                <w:sz w:val="20"/>
                <w:szCs w:val="20"/>
              </w:rPr>
              <w:t>78</w:t>
            </w:r>
            <w:r w:rsidR="00DF5A0F">
              <w:rPr>
                <w:rFonts w:cs="Times New Roman"/>
                <w:sz w:val="20"/>
                <w:szCs w:val="20"/>
              </w:rPr>
              <w:t>74</w:t>
            </w:r>
          </w:p>
        </w:tc>
        <w:tc>
          <w:tcPr>
            <w:tcW w:w="1417" w:type="dxa"/>
            <w:tcBorders>
              <w:top w:val="single" w:sz="4" w:space="0" w:color="auto"/>
              <w:left w:val="single" w:sz="4" w:space="0" w:color="auto"/>
              <w:bottom w:val="single" w:sz="4" w:space="0" w:color="auto"/>
              <w:right w:val="single" w:sz="4" w:space="0" w:color="auto"/>
            </w:tcBorders>
            <w:hideMark/>
          </w:tcPr>
          <w:p w14:paraId="582A6746" w14:textId="77777777" w:rsidR="00CC4518" w:rsidRPr="00CC4518" w:rsidRDefault="00CC4518" w:rsidP="005D615E">
            <w:pPr>
              <w:ind w:firstLine="0"/>
              <w:jc w:val="center"/>
              <w:rPr>
                <w:rFonts w:cs="Times New Roman"/>
                <w:sz w:val="20"/>
                <w:szCs w:val="20"/>
              </w:rPr>
            </w:pPr>
            <w:r w:rsidRPr="00CC4518">
              <w:rPr>
                <w:rFonts w:cs="Times New Roman"/>
                <w:sz w:val="20"/>
                <w:szCs w:val="20"/>
              </w:rPr>
              <w:t>1</w:t>
            </w:r>
          </w:p>
        </w:tc>
      </w:tr>
      <w:tr w:rsidR="00CC4518" w:rsidRPr="00F476E1" w14:paraId="549F7C1D" w14:textId="77777777" w:rsidTr="00797883">
        <w:tc>
          <w:tcPr>
            <w:tcW w:w="675" w:type="dxa"/>
            <w:tcBorders>
              <w:top w:val="single" w:sz="4" w:space="0" w:color="auto"/>
              <w:left w:val="single" w:sz="4" w:space="0" w:color="auto"/>
              <w:bottom w:val="single" w:sz="4" w:space="0" w:color="auto"/>
              <w:right w:val="single" w:sz="4" w:space="0" w:color="auto"/>
            </w:tcBorders>
            <w:shd w:val="clear" w:color="auto" w:fill="auto"/>
            <w:hideMark/>
          </w:tcPr>
          <w:p w14:paraId="4E410FA7" w14:textId="77777777" w:rsidR="00CC4518" w:rsidRPr="00F476E1" w:rsidRDefault="00CC4518" w:rsidP="00F261BB">
            <w:pPr>
              <w:ind w:firstLine="0"/>
              <w:jc w:val="center"/>
              <w:rPr>
                <w:rFonts w:cs="Times New Roman"/>
                <w:sz w:val="20"/>
                <w:szCs w:val="20"/>
              </w:rPr>
            </w:pPr>
            <w:r w:rsidRPr="00F476E1">
              <w:rPr>
                <w:rFonts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310268F0" w14:textId="77777777" w:rsidR="00CC4518" w:rsidRPr="00F476E1" w:rsidRDefault="00CC4518" w:rsidP="00F261BB">
            <w:pPr>
              <w:ind w:firstLine="0"/>
              <w:jc w:val="center"/>
              <w:rPr>
                <w:rFonts w:cs="Times New Roman"/>
                <w:sz w:val="20"/>
                <w:szCs w:val="20"/>
              </w:rPr>
            </w:pPr>
            <w:r w:rsidRPr="00F476E1">
              <w:rPr>
                <w:rFonts w:cs="Times New Roman"/>
                <w:sz w:val="20"/>
                <w:szCs w:val="20"/>
              </w:rPr>
              <w:t>Ūdrs (</w:t>
            </w:r>
            <w:r w:rsidRPr="00F476E1">
              <w:rPr>
                <w:rFonts w:cs="Times New Roman"/>
                <w:i/>
                <w:sz w:val="20"/>
                <w:szCs w:val="20"/>
              </w:rPr>
              <w:t>Lutra lutra</w:t>
            </w:r>
            <w:r w:rsidRPr="00F476E1">
              <w:rPr>
                <w:rFonts w:cs="Times New Roman"/>
                <w:sz w:val="20"/>
                <w:szCs w:val="20"/>
              </w:rPr>
              <w:t>)</w:t>
            </w:r>
          </w:p>
        </w:tc>
        <w:tc>
          <w:tcPr>
            <w:tcW w:w="1304" w:type="dxa"/>
            <w:tcBorders>
              <w:top w:val="single" w:sz="4" w:space="0" w:color="auto"/>
              <w:left w:val="single" w:sz="4" w:space="0" w:color="auto"/>
              <w:bottom w:val="single" w:sz="4" w:space="0" w:color="auto"/>
              <w:right w:val="single" w:sz="4" w:space="0" w:color="auto"/>
            </w:tcBorders>
            <w:shd w:val="clear" w:color="auto" w:fill="auto"/>
            <w:hideMark/>
          </w:tcPr>
          <w:p w14:paraId="44808EE9" w14:textId="77777777" w:rsidR="00CC4518" w:rsidRPr="00F476E1" w:rsidRDefault="00CC4518" w:rsidP="00F261BB">
            <w:pPr>
              <w:ind w:firstLine="0"/>
              <w:jc w:val="center"/>
              <w:rPr>
                <w:rFonts w:cs="Times New Roman"/>
                <w:sz w:val="20"/>
                <w:szCs w:val="20"/>
              </w:rPr>
            </w:pPr>
            <w:r w:rsidRPr="00F476E1">
              <w:rPr>
                <w:rFonts w:cs="Times New Roman"/>
                <w:sz w:val="20"/>
                <w:szCs w:val="20"/>
              </w:rPr>
              <w:t>1-5</w:t>
            </w:r>
          </w:p>
        </w:tc>
        <w:tc>
          <w:tcPr>
            <w:tcW w:w="1247" w:type="dxa"/>
            <w:tcBorders>
              <w:top w:val="single" w:sz="4" w:space="0" w:color="auto"/>
              <w:left w:val="single" w:sz="4" w:space="0" w:color="auto"/>
              <w:bottom w:val="single" w:sz="4" w:space="0" w:color="auto"/>
              <w:right w:val="single" w:sz="4" w:space="0" w:color="auto"/>
            </w:tcBorders>
            <w:shd w:val="clear" w:color="auto" w:fill="auto"/>
            <w:hideMark/>
          </w:tcPr>
          <w:p w14:paraId="12F764AD" w14:textId="77777777" w:rsidR="00CC4518" w:rsidRPr="00F476E1" w:rsidRDefault="00CC4518" w:rsidP="00861EC2">
            <w:pPr>
              <w:ind w:firstLine="0"/>
              <w:jc w:val="center"/>
              <w:rPr>
                <w:rFonts w:cs="Times New Roman"/>
                <w:sz w:val="20"/>
                <w:szCs w:val="20"/>
              </w:rPr>
            </w:pPr>
            <w:r w:rsidRPr="00F476E1">
              <w:rPr>
                <w:rFonts w:cs="Times New Roman"/>
                <w:sz w:val="20"/>
                <w:szCs w:val="20"/>
              </w:rPr>
              <w:t>0.1-0.3</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37DE0722" w14:textId="77777777" w:rsidR="00CC4518" w:rsidRPr="00F476E1" w:rsidRDefault="00CC4518" w:rsidP="00861EC2">
            <w:pPr>
              <w:ind w:firstLine="0"/>
              <w:jc w:val="center"/>
              <w:rPr>
                <w:rFonts w:cs="Times New Roman"/>
                <w:sz w:val="20"/>
                <w:szCs w:val="20"/>
              </w:rPr>
            </w:pPr>
            <w:r w:rsidRPr="00F476E1">
              <w:rPr>
                <w:rFonts w:cs="Times New Roman"/>
                <w:sz w:val="20"/>
                <w:szCs w:val="20"/>
              </w:rPr>
              <w:t>0</w:t>
            </w:r>
            <w:r w:rsidR="002A02EC" w:rsidRPr="00F476E1">
              <w:rPr>
                <w:rFonts w:cs="Times New Roman"/>
                <w:sz w:val="20"/>
                <w:szCs w:val="20"/>
              </w:rPr>
              <w:t>,</w:t>
            </w:r>
            <w:r w:rsidRPr="00F476E1">
              <w:rPr>
                <w:rFonts w:cs="Times New Roman"/>
                <w:sz w:val="20"/>
                <w:szCs w:val="20"/>
              </w:rPr>
              <w:t>0</w:t>
            </w:r>
            <w:r w:rsidR="002A02EC" w:rsidRPr="00F476E1">
              <w:rPr>
                <w:rFonts w:cs="Times New Roman"/>
                <w:sz w:val="20"/>
                <w:szCs w:val="20"/>
              </w:rPr>
              <w:t>3</w:t>
            </w:r>
            <w:r w:rsidRPr="00F476E1">
              <w:rPr>
                <w:rFonts w:cs="Times New Roman"/>
                <w:sz w:val="20"/>
                <w:szCs w:val="20"/>
              </w:rPr>
              <w:t>-0</w:t>
            </w:r>
            <w:r w:rsidR="002A02EC" w:rsidRPr="00F476E1">
              <w:rPr>
                <w:rFonts w:cs="Times New Roman"/>
                <w:sz w:val="20"/>
                <w:szCs w:val="20"/>
              </w:rPr>
              <w:t>,</w:t>
            </w:r>
            <w:r w:rsidRPr="00F476E1">
              <w:rPr>
                <w:rFonts w:cs="Times New Roman"/>
                <w:sz w:val="20"/>
                <w:szCs w:val="20"/>
              </w:rPr>
              <w:t>1</w:t>
            </w:r>
            <w:r w:rsidR="00861EC2" w:rsidRPr="00F476E1">
              <w:rPr>
                <w:rFonts w:cs="Times New Roman"/>
                <w:sz w:val="20"/>
                <w:szCs w:val="20"/>
              </w:rPr>
              <w:t xml:space="preserve"> </w:t>
            </w:r>
          </w:p>
        </w:tc>
        <w:tc>
          <w:tcPr>
            <w:tcW w:w="1163" w:type="dxa"/>
            <w:tcBorders>
              <w:top w:val="single" w:sz="4" w:space="0" w:color="auto"/>
              <w:left w:val="single" w:sz="4" w:space="0" w:color="auto"/>
              <w:bottom w:val="single" w:sz="4" w:space="0" w:color="auto"/>
              <w:right w:val="single" w:sz="4" w:space="0" w:color="auto"/>
            </w:tcBorders>
            <w:shd w:val="clear" w:color="auto" w:fill="auto"/>
            <w:hideMark/>
          </w:tcPr>
          <w:p w14:paraId="5BC4655D" w14:textId="77777777" w:rsidR="00CC4518" w:rsidRPr="00F476E1" w:rsidRDefault="005D615E" w:rsidP="00F261BB">
            <w:pPr>
              <w:ind w:firstLine="0"/>
              <w:jc w:val="center"/>
              <w:rPr>
                <w:rFonts w:cs="Times New Roman"/>
                <w:sz w:val="20"/>
                <w:szCs w:val="20"/>
              </w:rPr>
            </w:pPr>
            <w:r w:rsidRPr="00F476E1">
              <w:rPr>
                <w:rFonts w:cs="Times New Roman"/>
                <w:sz w:val="20"/>
                <w:szCs w:val="20"/>
              </w:rPr>
              <w:t>7874</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18717B9A" w14:textId="77777777" w:rsidR="00CC4518" w:rsidRPr="00F476E1" w:rsidRDefault="005D615E" w:rsidP="00F261BB">
            <w:pPr>
              <w:ind w:firstLine="0"/>
              <w:jc w:val="center"/>
              <w:rPr>
                <w:rFonts w:cs="Times New Roman"/>
                <w:sz w:val="20"/>
                <w:szCs w:val="20"/>
              </w:rPr>
            </w:pPr>
            <w:r w:rsidRPr="00F476E1">
              <w:rPr>
                <w:rFonts w:cs="Times New Roman"/>
                <w:sz w:val="20"/>
                <w:szCs w:val="20"/>
              </w:rPr>
              <w:t>1</w:t>
            </w:r>
          </w:p>
        </w:tc>
      </w:tr>
      <w:tr w:rsidR="00CC4518" w:rsidRPr="00F476E1" w14:paraId="09EC6AC4" w14:textId="77777777" w:rsidTr="00797883">
        <w:tc>
          <w:tcPr>
            <w:tcW w:w="675" w:type="dxa"/>
            <w:tcBorders>
              <w:top w:val="single" w:sz="4" w:space="0" w:color="auto"/>
              <w:left w:val="single" w:sz="4" w:space="0" w:color="auto"/>
              <w:bottom w:val="single" w:sz="4" w:space="0" w:color="auto"/>
              <w:right w:val="single" w:sz="4" w:space="0" w:color="auto"/>
            </w:tcBorders>
            <w:shd w:val="clear" w:color="auto" w:fill="auto"/>
            <w:hideMark/>
          </w:tcPr>
          <w:p w14:paraId="05695515" w14:textId="77777777" w:rsidR="00CC4518" w:rsidRPr="00F476E1" w:rsidRDefault="00CC4518" w:rsidP="00F261BB">
            <w:pPr>
              <w:ind w:firstLine="0"/>
              <w:jc w:val="center"/>
              <w:rPr>
                <w:rFonts w:cs="Times New Roman"/>
                <w:sz w:val="20"/>
                <w:szCs w:val="20"/>
              </w:rPr>
            </w:pPr>
            <w:r w:rsidRPr="00F476E1">
              <w:rPr>
                <w:rFonts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34F1B35D" w14:textId="77777777" w:rsidR="00CC4518" w:rsidRPr="00F476E1" w:rsidRDefault="00CC4518" w:rsidP="00F261BB">
            <w:pPr>
              <w:ind w:firstLine="0"/>
              <w:jc w:val="center"/>
              <w:rPr>
                <w:rFonts w:cs="Times New Roman"/>
                <w:sz w:val="20"/>
                <w:szCs w:val="20"/>
              </w:rPr>
            </w:pPr>
            <w:r w:rsidRPr="00F476E1">
              <w:rPr>
                <w:rFonts w:cs="Times New Roman"/>
                <w:sz w:val="20"/>
                <w:szCs w:val="20"/>
              </w:rPr>
              <w:t>Vilks (</w:t>
            </w:r>
            <w:r w:rsidRPr="00F476E1">
              <w:rPr>
                <w:rFonts w:cs="Times New Roman"/>
                <w:i/>
                <w:sz w:val="20"/>
                <w:szCs w:val="20"/>
              </w:rPr>
              <w:t>Canis lupus</w:t>
            </w:r>
            <w:r w:rsidRPr="00F476E1">
              <w:rPr>
                <w:rFonts w:cs="Times New Roman"/>
                <w:sz w:val="20"/>
                <w:szCs w:val="20"/>
              </w:rPr>
              <w:t>)</w:t>
            </w:r>
          </w:p>
        </w:tc>
        <w:tc>
          <w:tcPr>
            <w:tcW w:w="1304" w:type="dxa"/>
            <w:tcBorders>
              <w:top w:val="single" w:sz="4" w:space="0" w:color="auto"/>
              <w:left w:val="single" w:sz="4" w:space="0" w:color="auto"/>
              <w:bottom w:val="single" w:sz="4" w:space="0" w:color="auto"/>
              <w:right w:val="single" w:sz="4" w:space="0" w:color="auto"/>
            </w:tcBorders>
            <w:shd w:val="clear" w:color="auto" w:fill="auto"/>
            <w:hideMark/>
          </w:tcPr>
          <w:p w14:paraId="377ABB1F" w14:textId="77777777" w:rsidR="00CC4518" w:rsidRPr="00F476E1" w:rsidRDefault="00CC4518" w:rsidP="00F261BB">
            <w:pPr>
              <w:ind w:firstLine="0"/>
              <w:jc w:val="center"/>
              <w:rPr>
                <w:rFonts w:cs="Times New Roman"/>
                <w:sz w:val="20"/>
                <w:szCs w:val="20"/>
              </w:rPr>
            </w:pPr>
            <w:r w:rsidRPr="00F476E1">
              <w:rPr>
                <w:rFonts w:cs="Times New Roman"/>
                <w:sz w:val="20"/>
                <w:szCs w:val="20"/>
              </w:rPr>
              <w:t>7-11</w:t>
            </w:r>
          </w:p>
        </w:tc>
        <w:tc>
          <w:tcPr>
            <w:tcW w:w="1247" w:type="dxa"/>
            <w:tcBorders>
              <w:top w:val="single" w:sz="4" w:space="0" w:color="auto"/>
              <w:left w:val="single" w:sz="4" w:space="0" w:color="auto"/>
              <w:bottom w:val="single" w:sz="4" w:space="0" w:color="auto"/>
              <w:right w:val="single" w:sz="4" w:space="0" w:color="auto"/>
            </w:tcBorders>
            <w:shd w:val="clear" w:color="auto" w:fill="auto"/>
            <w:hideMark/>
          </w:tcPr>
          <w:p w14:paraId="7A6960E9" w14:textId="77777777" w:rsidR="00CC4518" w:rsidRPr="00F476E1" w:rsidRDefault="003176EA" w:rsidP="00DF5A0F">
            <w:pPr>
              <w:ind w:firstLine="0"/>
              <w:jc w:val="center"/>
              <w:rPr>
                <w:rFonts w:cs="Times New Roman"/>
                <w:sz w:val="20"/>
                <w:szCs w:val="20"/>
              </w:rPr>
            </w:pPr>
            <w:r w:rsidRPr="00F476E1">
              <w:rPr>
                <w:rFonts w:cs="Times New Roman"/>
                <w:sz w:val="20"/>
                <w:szCs w:val="20"/>
              </w:rPr>
              <w:t>2</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37B7C3E1" w14:textId="77777777" w:rsidR="00CC4518" w:rsidRPr="00F476E1" w:rsidRDefault="002A02EC" w:rsidP="00861EC2">
            <w:pPr>
              <w:ind w:firstLine="0"/>
              <w:jc w:val="center"/>
              <w:rPr>
                <w:rFonts w:cs="Times New Roman"/>
                <w:sz w:val="20"/>
                <w:szCs w:val="20"/>
              </w:rPr>
            </w:pPr>
            <w:r w:rsidRPr="00F476E1">
              <w:rPr>
                <w:rFonts w:cs="Times New Roman"/>
                <w:sz w:val="20"/>
                <w:szCs w:val="20"/>
              </w:rPr>
              <w:t>0,6</w:t>
            </w:r>
            <w:r w:rsidR="00CC4518" w:rsidRPr="00F476E1">
              <w:rPr>
                <w:rFonts w:cs="Times New Roman"/>
                <w:sz w:val="20"/>
                <w:szCs w:val="20"/>
              </w:rPr>
              <w:t>-</w:t>
            </w:r>
            <w:r w:rsidRPr="00F476E1">
              <w:rPr>
                <w:rFonts w:cs="Times New Roman"/>
                <w:sz w:val="20"/>
                <w:szCs w:val="20"/>
              </w:rPr>
              <w:t>0,9</w:t>
            </w:r>
          </w:p>
        </w:tc>
        <w:tc>
          <w:tcPr>
            <w:tcW w:w="1163" w:type="dxa"/>
            <w:tcBorders>
              <w:top w:val="single" w:sz="4" w:space="0" w:color="auto"/>
              <w:left w:val="single" w:sz="4" w:space="0" w:color="auto"/>
              <w:bottom w:val="single" w:sz="4" w:space="0" w:color="auto"/>
              <w:right w:val="single" w:sz="4" w:space="0" w:color="auto"/>
            </w:tcBorders>
            <w:shd w:val="clear" w:color="auto" w:fill="auto"/>
            <w:hideMark/>
          </w:tcPr>
          <w:p w14:paraId="1FE264AF" w14:textId="77777777" w:rsidR="00CC4518" w:rsidRPr="00F476E1" w:rsidRDefault="00CC4518" w:rsidP="00DF5A0F">
            <w:pPr>
              <w:ind w:firstLine="0"/>
              <w:jc w:val="center"/>
              <w:rPr>
                <w:rFonts w:cs="Times New Roman"/>
                <w:sz w:val="20"/>
                <w:szCs w:val="20"/>
              </w:rPr>
            </w:pPr>
            <w:r w:rsidRPr="00F476E1">
              <w:rPr>
                <w:rFonts w:cs="Times New Roman"/>
                <w:sz w:val="20"/>
                <w:szCs w:val="20"/>
              </w:rPr>
              <w:t>78</w:t>
            </w:r>
            <w:r w:rsidR="00DF5A0F" w:rsidRPr="00F476E1">
              <w:rPr>
                <w:rFonts w:cs="Times New Roman"/>
                <w:sz w:val="20"/>
                <w:szCs w:val="20"/>
              </w:rPr>
              <w:t>74</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4B3D4E29" w14:textId="77777777" w:rsidR="00CC4518" w:rsidRPr="00F476E1" w:rsidRDefault="00CC4518" w:rsidP="005D615E">
            <w:pPr>
              <w:ind w:firstLine="0"/>
              <w:jc w:val="center"/>
              <w:rPr>
                <w:rFonts w:cs="Times New Roman"/>
                <w:sz w:val="20"/>
                <w:szCs w:val="20"/>
              </w:rPr>
            </w:pPr>
            <w:r w:rsidRPr="00F476E1">
              <w:rPr>
                <w:rFonts w:cs="Times New Roman"/>
                <w:sz w:val="20"/>
                <w:szCs w:val="20"/>
              </w:rPr>
              <w:t>1</w:t>
            </w:r>
          </w:p>
        </w:tc>
      </w:tr>
      <w:tr w:rsidR="00CC4518" w:rsidRPr="00F476E1" w14:paraId="4AA90F84" w14:textId="77777777" w:rsidTr="00797883">
        <w:tc>
          <w:tcPr>
            <w:tcW w:w="675" w:type="dxa"/>
            <w:tcBorders>
              <w:top w:val="single" w:sz="4" w:space="0" w:color="auto"/>
              <w:left w:val="single" w:sz="4" w:space="0" w:color="auto"/>
              <w:bottom w:val="single" w:sz="4" w:space="0" w:color="auto"/>
              <w:right w:val="single" w:sz="4" w:space="0" w:color="auto"/>
            </w:tcBorders>
            <w:shd w:val="clear" w:color="auto" w:fill="auto"/>
            <w:hideMark/>
          </w:tcPr>
          <w:p w14:paraId="4DC89BF2" w14:textId="77777777" w:rsidR="00CC4518" w:rsidRPr="00F476E1" w:rsidRDefault="00CC4518" w:rsidP="00F261BB">
            <w:pPr>
              <w:ind w:firstLine="0"/>
              <w:jc w:val="center"/>
              <w:rPr>
                <w:rFonts w:cs="Times New Roman"/>
                <w:sz w:val="20"/>
                <w:szCs w:val="20"/>
              </w:rPr>
            </w:pPr>
            <w:r w:rsidRPr="00F476E1">
              <w:rPr>
                <w:rFonts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24137C57" w14:textId="77777777" w:rsidR="00CC4518" w:rsidRPr="00F476E1" w:rsidRDefault="00CC4518" w:rsidP="00F261BB">
            <w:pPr>
              <w:ind w:firstLine="0"/>
              <w:jc w:val="center"/>
              <w:rPr>
                <w:rFonts w:cs="Times New Roman"/>
                <w:sz w:val="20"/>
                <w:szCs w:val="20"/>
              </w:rPr>
            </w:pPr>
            <w:r w:rsidRPr="00F476E1">
              <w:rPr>
                <w:rFonts w:cs="Times New Roman"/>
                <w:sz w:val="20"/>
                <w:szCs w:val="20"/>
              </w:rPr>
              <w:t>Eirāzijas lūsis (</w:t>
            </w:r>
            <w:r w:rsidRPr="00F476E1">
              <w:rPr>
                <w:rFonts w:cs="Times New Roman"/>
                <w:i/>
                <w:sz w:val="20"/>
                <w:szCs w:val="20"/>
              </w:rPr>
              <w:t>Lynx lynx</w:t>
            </w:r>
            <w:r w:rsidRPr="00F476E1">
              <w:rPr>
                <w:rFonts w:cs="Times New Roman"/>
                <w:sz w:val="20"/>
                <w:szCs w:val="20"/>
              </w:rPr>
              <w:t>)</w:t>
            </w:r>
          </w:p>
        </w:tc>
        <w:tc>
          <w:tcPr>
            <w:tcW w:w="1304" w:type="dxa"/>
            <w:tcBorders>
              <w:top w:val="single" w:sz="4" w:space="0" w:color="auto"/>
              <w:left w:val="single" w:sz="4" w:space="0" w:color="auto"/>
              <w:bottom w:val="single" w:sz="4" w:space="0" w:color="auto"/>
              <w:right w:val="single" w:sz="4" w:space="0" w:color="auto"/>
            </w:tcBorders>
            <w:shd w:val="clear" w:color="auto" w:fill="auto"/>
            <w:hideMark/>
          </w:tcPr>
          <w:p w14:paraId="1A95DEE3" w14:textId="77777777" w:rsidR="00CC4518" w:rsidRPr="00F476E1" w:rsidRDefault="00CC4518" w:rsidP="00F261BB">
            <w:pPr>
              <w:ind w:firstLine="0"/>
              <w:jc w:val="center"/>
              <w:rPr>
                <w:rFonts w:cs="Times New Roman"/>
                <w:sz w:val="20"/>
                <w:szCs w:val="20"/>
              </w:rPr>
            </w:pPr>
            <w:r w:rsidRPr="00F476E1">
              <w:rPr>
                <w:rFonts w:cs="Times New Roman"/>
                <w:sz w:val="20"/>
                <w:szCs w:val="20"/>
              </w:rPr>
              <w:t>4-8</w:t>
            </w:r>
          </w:p>
        </w:tc>
        <w:tc>
          <w:tcPr>
            <w:tcW w:w="1247" w:type="dxa"/>
            <w:tcBorders>
              <w:top w:val="single" w:sz="4" w:space="0" w:color="auto"/>
              <w:left w:val="single" w:sz="4" w:space="0" w:color="auto"/>
              <w:bottom w:val="single" w:sz="4" w:space="0" w:color="auto"/>
              <w:right w:val="single" w:sz="4" w:space="0" w:color="auto"/>
            </w:tcBorders>
            <w:shd w:val="clear" w:color="auto" w:fill="auto"/>
            <w:hideMark/>
          </w:tcPr>
          <w:p w14:paraId="029476AC" w14:textId="77777777" w:rsidR="00CC4518" w:rsidRPr="00F476E1" w:rsidRDefault="00CC4518" w:rsidP="00861EC2">
            <w:pPr>
              <w:ind w:firstLine="0"/>
              <w:jc w:val="center"/>
              <w:rPr>
                <w:rFonts w:cs="Times New Roman"/>
                <w:sz w:val="20"/>
                <w:szCs w:val="20"/>
              </w:rPr>
            </w:pPr>
            <w:r w:rsidRPr="00F476E1">
              <w:rPr>
                <w:rFonts w:cs="Times New Roman"/>
                <w:sz w:val="20"/>
                <w:szCs w:val="20"/>
              </w:rPr>
              <w:t>1</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14994D8C" w14:textId="77777777" w:rsidR="00CC4518" w:rsidRPr="00F476E1" w:rsidRDefault="002A02EC" w:rsidP="00861EC2">
            <w:pPr>
              <w:ind w:firstLine="0"/>
              <w:jc w:val="center"/>
              <w:rPr>
                <w:rFonts w:cs="Times New Roman"/>
                <w:sz w:val="20"/>
                <w:szCs w:val="20"/>
              </w:rPr>
            </w:pPr>
            <w:r w:rsidRPr="00F476E1">
              <w:rPr>
                <w:rFonts w:cs="Times New Roman"/>
                <w:sz w:val="20"/>
                <w:szCs w:val="20"/>
              </w:rPr>
              <w:t>0,2</w:t>
            </w:r>
            <w:r w:rsidR="00CC4518" w:rsidRPr="00F476E1">
              <w:rPr>
                <w:rFonts w:cs="Times New Roman"/>
                <w:sz w:val="20"/>
                <w:szCs w:val="20"/>
              </w:rPr>
              <w:t>-</w:t>
            </w:r>
            <w:r w:rsidRPr="00F476E1">
              <w:rPr>
                <w:rFonts w:cs="Times New Roman"/>
                <w:sz w:val="20"/>
                <w:szCs w:val="20"/>
              </w:rPr>
              <w:t>0,5</w:t>
            </w:r>
          </w:p>
        </w:tc>
        <w:tc>
          <w:tcPr>
            <w:tcW w:w="1163" w:type="dxa"/>
            <w:tcBorders>
              <w:top w:val="single" w:sz="4" w:space="0" w:color="auto"/>
              <w:left w:val="single" w:sz="4" w:space="0" w:color="auto"/>
              <w:bottom w:val="single" w:sz="4" w:space="0" w:color="auto"/>
              <w:right w:val="single" w:sz="4" w:space="0" w:color="auto"/>
            </w:tcBorders>
            <w:shd w:val="clear" w:color="auto" w:fill="auto"/>
            <w:hideMark/>
          </w:tcPr>
          <w:p w14:paraId="5840BC04" w14:textId="77777777" w:rsidR="00CC4518" w:rsidRPr="00F476E1" w:rsidRDefault="00CC4518" w:rsidP="00DF5A0F">
            <w:pPr>
              <w:ind w:firstLine="0"/>
              <w:jc w:val="center"/>
              <w:rPr>
                <w:rFonts w:cs="Times New Roman"/>
                <w:sz w:val="20"/>
                <w:szCs w:val="20"/>
              </w:rPr>
            </w:pPr>
            <w:r w:rsidRPr="00F476E1">
              <w:rPr>
                <w:rFonts w:cs="Times New Roman"/>
                <w:sz w:val="20"/>
                <w:szCs w:val="20"/>
              </w:rPr>
              <w:t>78</w:t>
            </w:r>
            <w:r w:rsidR="00DF5A0F" w:rsidRPr="00F476E1">
              <w:rPr>
                <w:rFonts w:cs="Times New Roman"/>
                <w:sz w:val="20"/>
                <w:szCs w:val="20"/>
              </w:rPr>
              <w:t>74</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4679D339" w14:textId="77777777" w:rsidR="00CC4518" w:rsidRPr="00F476E1" w:rsidRDefault="00CC4518" w:rsidP="005D615E">
            <w:pPr>
              <w:ind w:firstLine="0"/>
              <w:jc w:val="center"/>
              <w:rPr>
                <w:rFonts w:cs="Times New Roman"/>
                <w:sz w:val="20"/>
                <w:szCs w:val="20"/>
              </w:rPr>
            </w:pPr>
            <w:r w:rsidRPr="00F476E1">
              <w:rPr>
                <w:rFonts w:cs="Times New Roman"/>
                <w:sz w:val="20"/>
                <w:szCs w:val="20"/>
              </w:rPr>
              <w:t>1</w:t>
            </w:r>
          </w:p>
        </w:tc>
      </w:tr>
      <w:tr w:rsidR="00CC4518" w:rsidRPr="00F476E1" w14:paraId="0DA1A922" w14:textId="77777777" w:rsidTr="00797883">
        <w:tc>
          <w:tcPr>
            <w:tcW w:w="675" w:type="dxa"/>
            <w:tcBorders>
              <w:top w:val="single" w:sz="4" w:space="0" w:color="auto"/>
              <w:left w:val="single" w:sz="4" w:space="0" w:color="auto"/>
              <w:bottom w:val="single" w:sz="4" w:space="0" w:color="auto"/>
              <w:right w:val="single" w:sz="4" w:space="0" w:color="auto"/>
            </w:tcBorders>
            <w:shd w:val="clear" w:color="auto" w:fill="auto"/>
            <w:hideMark/>
          </w:tcPr>
          <w:p w14:paraId="52C524AD" w14:textId="77777777" w:rsidR="00CC4518" w:rsidRPr="00F476E1" w:rsidRDefault="00CC4518" w:rsidP="00F261BB">
            <w:pPr>
              <w:ind w:firstLine="0"/>
              <w:jc w:val="center"/>
              <w:rPr>
                <w:rFonts w:cs="Times New Roman"/>
                <w:sz w:val="20"/>
                <w:szCs w:val="20"/>
              </w:rPr>
            </w:pPr>
            <w:r w:rsidRPr="00F476E1">
              <w:rPr>
                <w:rFonts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701CE600" w14:textId="77777777" w:rsidR="00CC4518" w:rsidRPr="00F476E1" w:rsidRDefault="00CC4518" w:rsidP="00F261BB">
            <w:pPr>
              <w:ind w:firstLine="0"/>
              <w:jc w:val="center"/>
              <w:rPr>
                <w:rFonts w:cs="Times New Roman"/>
                <w:sz w:val="20"/>
                <w:szCs w:val="20"/>
              </w:rPr>
            </w:pPr>
            <w:r w:rsidRPr="00F476E1">
              <w:rPr>
                <w:rFonts w:cs="Times New Roman"/>
                <w:sz w:val="20"/>
                <w:szCs w:val="20"/>
              </w:rPr>
              <w:t>Brūnais lācis (</w:t>
            </w:r>
            <w:r w:rsidRPr="00F476E1">
              <w:rPr>
                <w:rFonts w:cs="Times New Roman"/>
                <w:i/>
                <w:sz w:val="20"/>
                <w:szCs w:val="20"/>
              </w:rPr>
              <w:t>Ursus arctos</w:t>
            </w:r>
            <w:r w:rsidRPr="00F476E1">
              <w:rPr>
                <w:rFonts w:cs="Times New Roman"/>
                <w:sz w:val="20"/>
                <w:szCs w:val="20"/>
              </w:rPr>
              <w:t>)</w:t>
            </w:r>
          </w:p>
        </w:tc>
        <w:tc>
          <w:tcPr>
            <w:tcW w:w="1304" w:type="dxa"/>
            <w:tcBorders>
              <w:top w:val="single" w:sz="4" w:space="0" w:color="auto"/>
              <w:left w:val="single" w:sz="4" w:space="0" w:color="auto"/>
              <w:bottom w:val="single" w:sz="4" w:space="0" w:color="auto"/>
              <w:right w:val="single" w:sz="4" w:space="0" w:color="auto"/>
            </w:tcBorders>
            <w:shd w:val="clear" w:color="auto" w:fill="auto"/>
            <w:hideMark/>
          </w:tcPr>
          <w:p w14:paraId="1FB07015" w14:textId="77777777" w:rsidR="00CC4518" w:rsidRPr="00F476E1" w:rsidRDefault="00CC4518" w:rsidP="00F261BB">
            <w:pPr>
              <w:ind w:firstLine="0"/>
              <w:jc w:val="center"/>
              <w:rPr>
                <w:rFonts w:cs="Times New Roman"/>
                <w:sz w:val="20"/>
                <w:szCs w:val="20"/>
              </w:rPr>
            </w:pPr>
            <w:r w:rsidRPr="00F476E1">
              <w:rPr>
                <w:rFonts w:cs="Times New Roman"/>
                <w:sz w:val="20"/>
                <w:szCs w:val="20"/>
              </w:rPr>
              <w:t>1-2</w:t>
            </w:r>
          </w:p>
        </w:tc>
        <w:tc>
          <w:tcPr>
            <w:tcW w:w="1247" w:type="dxa"/>
            <w:tcBorders>
              <w:top w:val="single" w:sz="4" w:space="0" w:color="auto"/>
              <w:left w:val="single" w:sz="4" w:space="0" w:color="auto"/>
              <w:bottom w:val="single" w:sz="4" w:space="0" w:color="auto"/>
              <w:right w:val="single" w:sz="4" w:space="0" w:color="auto"/>
            </w:tcBorders>
            <w:shd w:val="clear" w:color="auto" w:fill="auto"/>
            <w:hideMark/>
          </w:tcPr>
          <w:p w14:paraId="4EC8A6A0" w14:textId="77777777" w:rsidR="00CC4518" w:rsidRPr="00F476E1" w:rsidRDefault="00CC4518" w:rsidP="00861EC2">
            <w:pPr>
              <w:ind w:firstLine="0"/>
              <w:jc w:val="center"/>
              <w:rPr>
                <w:rFonts w:cs="Times New Roman"/>
                <w:sz w:val="20"/>
                <w:szCs w:val="20"/>
              </w:rPr>
            </w:pPr>
            <w:r w:rsidRPr="00F476E1">
              <w:rPr>
                <w:rFonts w:cs="Times New Roman"/>
                <w:sz w:val="20"/>
                <w:szCs w:val="20"/>
              </w:rPr>
              <w:t>15-30</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02AD2F88" w14:textId="77777777" w:rsidR="00CC4518" w:rsidRPr="00F476E1" w:rsidRDefault="002A02EC" w:rsidP="00861EC2">
            <w:pPr>
              <w:ind w:firstLine="0"/>
              <w:jc w:val="center"/>
              <w:rPr>
                <w:rFonts w:cs="Times New Roman"/>
                <w:sz w:val="20"/>
                <w:szCs w:val="20"/>
              </w:rPr>
            </w:pPr>
            <w:r w:rsidRPr="00F476E1">
              <w:rPr>
                <w:rFonts w:cs="Times New Roman"/>
                <w:sz w:val="20"/>
                <w:szCs w:val="20"/>
              </w:rPr>
              <w:t>4-7</w:t>
            </w:r>
            <w:r w:rsidR="00861EC2" w:rsidRPr="00F476E1">
              <w:rPr>
                <w:rFonts w:cs="Times New Roman"/>
                <w:sz w:val="20"/>
                <w:szCs w:val="20"/>
              </w:rPr>
              <w:t xml:space="preserve"> </w:t>
            </w:r>
          </w:p>
        </w:tc>
        <w:tc>
          <w:tcPr>
            <w:tcW w:w="1163" w:type="dxa"/>
            <w:tcBorders>
              <w:top w:val="single" w:sz="4" w:space="0" w:color="auto"/>
              <w:left w:val="single" w:sz="4" w:space="0" w:color="auto"/>
              <w:bottom w:val="single" w:sz="4" w:space="0" w:color="auto"/>
              <w:right w:val="single" w:sz="4" w:space="0" w:color="auto"/>
            </w:tcBorders>
            <w:shd w:val="clear" w:color="auto" w:fill="auto"/>
            <w:hideMark/>
          </w:tcPr>
          <w:p w14:paraId="49051AFE" w14:textId="77777777" w:rsidR="00CC4518" w:rsidRPr="00F476E1" w:rsidRDefault="00CC4518" w:rsidP="00DF5A0F">
            <w:pPr>
              <w:ind w:firstLine="0"/>
              <w:jc w:val="center"/>
              <w:rPr>
                <w:rFonts w:cs="Times New Roman"/>
                <w:sz w:val="20"/>
                <w:szCs w:val="20"/>
              </w:rPr>
            </w:pPr>
            <w:r w:rsidRPr="00F476E1">
              <w:rPr>
                <w:rFonts w:cs="Times New Roman"/>
                <w:sz w:val="20"/>
                <w:szCs w:val="20"/>
              </w:rPr>
              <w:t>78</w:t>
            </w:r>
            <w:r w:rsidR="00DF5A0F" w:rsidRPr="00F476E1">
              <w:rPr>
                <w:rFonts w:cs="Times New Roman"/>
                <w:sz w:val="20"/>
                <w:szCs w:val="20"/>
              </w:rPr>
              <w:t>74</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63E97105" w14:textId="77777777" w:rsidR="00CC4518" w:rsidRPr="00F476E1" w:rsidRDefault="00CC4518" w:rsidP="005D615E">
            <w:pPr>
              <w:ind w:firstLine="0"/>
              <w:jc w:val="center"/>
              <w:rPr>
                <w:rFonts w:cs="Times New Roman"/>
                <w:sz w:val="20"/>
                <w:szCs w:val="20"/>
              </w:rPr>
            </w:pPr>
            <w:r w:rsidRPr="00F476E1">
              <w:rPr>
                <w:rFonts w:cs="Times New Roman"/>
                <w:sz w:val="20"/>
                <w:szCs w:val="20"/>
              </w:rPr>
              <w:t>2</w:t>
            </w:r>
          </w:p>
        </w:tc>
      </w:tr>
      <w:tr w:rsidR="002A02EC" w:rsidRPr="00F476E1" w14:paraId="51B9B326" w14:textId="77777777" w:rsidTr="00797883">
        <w:tc>
          <w:tcPr>
            <w:tcW w:w="675" w:type="dxa"/>
            <w:tcBorders>
              <w:top w:val="single" w:sz="4" w:space="0" w:color="auto"/>
              <w:left w:val="single" w:sz="4" w:space="0" w:color="auto"/>
              <w:bottom w:val="single" w:sz="4" w:space="0" w:color="auto"/>
              <w:right w:val="single" w:sz="4" w:space="0" w:color="auto"/>
            </w:tcBorders>
            <w:shd w:val="clear" w:color="auto" w:fill="auto"/>
          </w:tcPr>
          <w:p w14:paraId="0DE22870" w14:textId="77777777" w:rsidR="002A02EC" w:rsidRPr="00F476E1" w:rsidRDefault="00861EC2" w:rsidP="00F261BB">
            <w:pPr>
              <w:ind w:firstLine="0"/>
              <w:jc w:val="center"/>
              <w:rPr>
                <w:rFonts w:cs="Times New Roman"/>
                <w:sz w:val="20"/>
                <w:szCs w:val="20"/>
              </w:rPr>
            </w:pPr>
            <w:r w:rsidRPr="00F476E1">
              <w:rPr>
                <w:rFonts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3836152C" w14:textId="77777777" w:rsidR="002A02EC" w:rsidRPr="00F476E1" w:rsidRDefault="002A02EC" w:rsidP="00F261BB">
            <w:pPr>
              <w:ind w:firstLine="0"/>
              <w:jc w:val="center"/>
              <w:rPr>
                <w:rFonts w:cs="Times New Roman"/>
                <w:sz w:val="20"/>
                <w:szCs w:val="20"/>
              </w:rPr>
            </w:pPr>
            <w:r w:rsidRPr="00F476E1">
              <w:rPr>
                <w:rFonts w:cs="Times New Roman"/>
                <w:sz w:val="20"/>
                <w:szCs w:val="20"/>
              </w:rPr>
              <w:t xml:space="preserve">Meža siscista </w:t>
            </w:r>
            <w:r w:rsidRPr="00F476E1">
              <w:rPr>
                <w:rFonts w:cs="Times New Roman"/>
                <w:i/>
                <w:sz w:val="20"/>
                <w:szCs w:val="20"/>
              </w:rPr>
              <w:t>(Sicista betulina)</w:t>
            </w:r>
          </w:p>
        </w:tc>
        <w:tc>
          <w:tcPr>
            <w:tcW w:w="1304" w:type="dxa"/>
            <w:tcBorders>
              <w:top w:val="single" w:sz="4" w:space="0" w:color="auto"/>
              <w:left w:val="single" w:sz="4" w:space="0" w:color="auto"/>
              <w:bottom w:val="single" w:sz="4" w:space="0" w:color="auto"/>
              <w:right w:val="single" w:sz="4" w:space="0" w:color="auto"/>
            </w:tcBorders>
            <w:shd w:val="clear" w:color="auto" w:fill="auto"/>
          </w:tcPr>
          <w:p w14:paraId="0DD71393" w14:textId="77777777" w:rsidR="002A02EC" w:rsidRPr="00F476E1" w:rsidRDefault="00F476E1" w:rsidP="00F261BB">
            <w:pPr>
              <w:ind w:firstLine="0"/>
              <w:jc w:val="center"/>
              <w:rPr>
                <w:rFonts w:cs="Times New Roman"/>
                <w:sz w:val="20"/>
                <w:szCs w:val="20"/>
              </w:rPr>
            </w:pPr>
            <w:r w:rsidRPr="00F476E1">
              <w:rPr>
                <w:rFonts w:cs="Times New Roman"/>
                <w:sz w:val="20"/>
                <w:szCs w:val="20"/>
              </w:rPr>
              <w:t>Nav noteikts</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0F16B909" w14:textId="77777777" w:rsidR="002A02EC" w:rsidRPr="00F476E1" w:rsidRDefault="00F476E1" w:rsidP="00DF5A0F">
            <w:pPr>
              <w:ind w:firstLine="0"/>
              <w:jc w:val="center"/>
              <w:rPr>
                <w:rFonts w:cs="Times New Roman"/>
                <w:sz w:val="20"/>
                <w:szCs w:val="20"/>
              </w:rPr>
            </w:pPr>
            <w:r w:rsidRPr="00F476E1">
              <w:rPr>
                <w:rFonts w:cs="Times New Roman"/>
                <w:sz w:val="20"/>
                <w:szCs w:val="20"/>
              </w:rPr>
              <w:t>Nav noteikts</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5C53E72" w14:textId="77777777" w:rsidR="002A02EC" w:rsidRPr="00F476E1" w:rsidRDefault="00F476E1" w:rsidP="00F261BB">
            <w:pPr>
              <w:ind w:firstLine="0"/>
              <w:jc w:val="center"/>
              <w:rPr>
                <w:rFonts w:cs="Times New Roman"/>
                <w:sz w:val="20"/>
                <w:szCs w:val="20"/>
              </w:rPr>
            </w:pPr>
            <w:r w:rsidRPr="00F476E1">
              <w:rPr>
                <w:rFonts w:cs="Times New Roman"/>
                <w:sz w:val="20"/>
                <w:szCs w:val="20"/>
              </w:rPr>
              <w:t>Nav noteikts</w:t>
            </w:r>
          </w:p>
        </w:tc>
        <w:tc>
          <w:tcPr>
            <w:tcW w:w="1163" w:type="dxa"/>
            <w:tcBorders>
              <w:top w:val="single" w:sz="4" w:space="0" w:color="auto"/>
              <w:left w:val="single" w:sz="4" w:space="0" w:color="auto"/>
              <w:bottom w:val="single" w:sz="4" w:space="0" w:color="auto"/>
              <w:right w:val="single" w:sz="4" w:space="0" w:color="auto"/>
            </w:tcBorders>
            <w:shd w:val="clear" w:color="auto" w:fill="auto"/>
          </w:tcPr>
          <w:p w14:paraId="2AF993C0" w14:textId="77777777" w:rsidR="002A02EC" w:rsidRPr="00F476E1" w:rsidRDefault="005D615E" w:rsidP="00DF5A0F">
            <w:pPr>
              <w:ind w:firstLine="0"/>
              <w:jc w:val="center"/>
              <w:rPr>
                <w:rFonts w:cs="Times New Roman"/>
                <w:sz w:val="20"/>
                <w:szCs w:val="20"/>
              </w:rPr>
            </w:pPr>
            <w:r w:rsidRPr="00F476E1">
              <w:rPr>
                <w:rFonts w:cs="Times New Roman"/>
                <w:sz w:val="20"/>
                <w:szCs w:val="20"/>
              </w:rPr>
              <w:t>7874</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3A5FBCD" w14:textId="77777777" w:rsidR="002A02EC" w:rsidRPr="00F476E1" w:rsidRDefault="005D615E" w:rsidP="00F261BB">
            <w:pPr>
              <w:ind w:firstLine="0"/>
              <w:jc w:val="center"/>
              <w:rPr>
                <w:rFonts w:cs="Times New Roman"/>
                <w:sz w:val="20"/>
                <w:szCs w:val="20"/>
              </w:rPr>
            </w:pPr>
            <w:r w:rsidRPr="00F476E1">
              <w:rPr>
                <w:rFonts w:cs="Times New Roman"/>
                <w:sz w:val="20"/>
                <w:szCs w:val="20"/>
              </w:rPr>
              <w:t>1</w:t>
            </w:r>
          </w:p>
        </w:tc>
      </w:tr>
      <w:tr w:rsidR="005D615E" w:rsidRPr="00F476E1" w14:paraId="7AA5A83E" w14:textId="77777777" w:rsidTr="00797883">
        <w:tc>
          <w:tcPr>
            <w:tcW w:w="675" w:type="dxa"/>
            <w:tcBorders>
              <w:top w:val="single" w:sz="4" w:space="0" w:color="auto"/>
              <w:left w:val="single" w:sz="4" w:space="0" w:color="auto"/>
              <w:bottom w:val="single" w:sz="4" w:space="0" w:color="auto"/>
              <w:right w:val="single" w:sz="4" w:space="0" w:color="auto"/>
            </w:tcBorders>
            <w:shd w:val="clear" w:color="auto" w:fill="auto"/>
          </w:tcPr>
          <w:p w14:paraId="5C1AA42D" w14:textId="77777777" w:rsidR="005D615E" w:rsidRPr="00F476E1" w:rsidRDefault="005D615E" w:rsidP="004D1D8C">
            <w:pPr>
              <w:ind w:firstLine="0"/>
              <w:jc w:val="center"/>
              <w:rPr>
                <w:rFonts w:cs="Times New Roman"/>
                <w:sz w:val="20"/>
                <w:szCs w:val="20"/>
              </w:rPr>
            </w:pPr>
            <w:r w:rsidRPr="00F476E1">
              <w:rPr>
                <w:rFonts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0519375B" w14:textId="77777777" w:rsidR="005D615E" w:rsidRPr="00F476E1" w:rsidRDefault="005D615E" w:rsidP="004D1D8C">
            <w:pPr>
              <w:ind w:firstLine="0"/>
              <w:rPr>
                <w:rFonts w:cs="Times New Roman"/>
                <w:sz w:val="20"/>
                <w:szCs w:val="20"/>
              </w:rPr>
            </w:pPr>
            <w:r w:rsidRPr="00F476E1">
              <w:rPr>
                <w:rFonts w:cs="Times New Roman"/>
                <w:sz w:val="20"/>
                <w:szCs w:val="20"/>
              </w:rPr>
              <w:t>Meža cauna (</w:t>
            </w:r>
            <w:r w:rsidRPr="00F476E1">
              <w:rPr>
                <w:rFonts w:cs="Times New Roman"/>
                <w:i/>
                <w:sz w:val="20"/>
                <w:szCs w:val="20"/>
              </w:rPr>
              <w:t>Martes martes)</w:t>
            </w:r>
          </w:p>
        </w:tc>
        <w:tc>
          <w:tcPr>
            <w:tcW w:w="1304" w:type="dxa"/>
            <w:tcBorders>
              <w:top w:val="single" w:sz="4" w:space="0" w:color="auto"/>
              <w:left w:val="single" w:sz="4" w:space="0" w:color="auto"/>
              <w:bottom w:val="single" w:sz="4" w:space="0" w:color="auto"/>
              <w:right w:val="single" w:sz="4" w:space="0" w:color="auto"/>
            </w:tcBorders>
            <w:shd w:val="clear" w:color="auto" w:fill="auto"/>
          </w:tcPr>
          <w:p w14:paraId="336D4BD7" w14:textId="77777777" w:rsidR="005D615E" w:rsidRPr="00F476E1" w:rsidRDefault="005D615E" w:rsidP="00F476E1">
            <w:pPr>
              <w:ind w:firstLine="0"/>
              <w:jc w:val="center"/>
              <w:rPr>
                <w:rFonts w:cs="Times New Roman"/>
                <w:sz w:val="20"/>
                <w:szCs w:val="20"/>
              </w:rPr>
            </w:pPr>
            <w:r w:rsidRPr="00F476E1">
              <w:rPr>
                <w:rFonts w:cs="Times New Roman"/>
                <w:sz w:val="20"/>
                <w:szCs w:val="20"/>
              </w:rPr>
              <w:t>90-9</w:t>
            </w:r>
            <w:r w:rsidR="00F476E1" w:rsidRPr="00F476E1">
              <w:rPr>
                <w:rFonts w:cs="Times New Roman"/>
                <w:sz w:val="20"/>
                <w:szCs w:val="20"/>
              </w:rPr>
              <w:t>7</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03035046" w14:textId="77777777" w:rsidR="005D615E" w:rsidRPr="00F476E1" w:rsidRDefault="005D615E" w:rsidP="004D1D8C">
            <w:pPr>
              <w:ind w:firstLine="0"/>
              <w:jc w:val="center"/>
              <w:rPr>
                <w:rFonts w:cs="Times New Roman"/>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12B46C0" w14:textId="77777777" w:rsidR="005D615E" w:rsidRPr="00F476E1" w:rsidRDefault="005D615E" w:rsidP="00861EC2">
            <w:pPr>
              <w:ind w:firstLine="0"/>
              <w:jc w:val="center"/>
              <w:rPr>
                <w:rFonts w:cs="Times New Roman"/>
                <w:sz w:val="20"/>
                <w:szCs w:val="20"/>
              </w:rPr>
            </w:pPr>
            <w:r w:rsidRPr="00F476E1">
              <w:rPr>
                <w:rFonts w:cs="Times New Roman"/>
                <w:sz w:val="20"/>
                <w:szCs w:val="20"/>
              </w:rPr>
              <w:t xml:space="preserve">0,4 </w:t>
            </w:r>
          </w:p>
        </w:tc>
        <w:tc>
          <w:tcPr>
            <w:tcW w:w="1163" w:type="dxa"/>
            <w:tcBorders>
              <w:top w:val="single" w:sz="4" w:space="0" w:color="auto"/>
              <w:left w:val="single" w:sz="4" w:space="0" w:color="auto"/>
              <w:bottom w:val="single" w:sz="4" w:space="0" w:color="auto"/>
              <w:right w:val="single" w:sz="4" w:space="0" w:color="auto"/>
            </w:tcBorders>
            <w:shd w:val="clear" w:color="auto" w:fill="auto"/>
          </w:tcPr>
          <w:p w14:paraId="64460BDE" w14:textId="77777777" w:rsidR="005D615E" w:rsidRPr="00F476E1" w:rsidRDefault="005D615E" w:rsidP="004D1D8C">
            <w:pPr>
              <w:ind w:firstLine="0"/>
              <w:jc w:val="center"/>
              <w:rPr>
                <w:rFonts w:cs="Times New Roman"/>
                <w:sz w:val="20"/>
                <w:szCs w:val="20"/>
              </w:rPr>
            </w:pPr>
            <w:r w:rsidRPr="00F476E1">
              <w:rPr>
                <w:rFonts w:cs="Times New Roman"/>
                <w:sz w:val="20"/>
                <w:szCs w:val="20"/>
              </w:rPr>
              <w:t>7874</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E422581" w14:textId="77777777" w:rsidR="005D615E" w:rsidRPr="00F476E1" w:rsidRDefault="005D615E" w:rsidP="004D1D8C">
            <w:pPr>
              <w:ind w:firstLine="0"/>
              <w:jc w:val="center"/>
              <w:rPr>
                <w:rFonts w:cs="Times New Roman"/>
                <w:sz w:val="20"/>
                <w:szCs w:val="20"/>
              </w:rPr>
            </w:pPr>
            <w:r w:rsidRPr="00F476E1">
              <w:rPr>
                <w:rFonts w:cs="Times New Roman"/>
                <w:sz w:val="20"/>
                <w:szCs w:val="20"/>
              </w:rPr>
              <w:t>1</w:t>
            </w:r>
          </w:p>
        </w:tc>
      </w:tr>
      <w:tr w:rsidR="005D615E" w:rsidRPr="00F476E1" w14:paraId="1C97AA71" w14:textId="77777777" w:rsidTr="00797883">
        <w:tc>
          <w:tcPr>
            <w:tcW w:w="675" w:type="dxa"/>
            <w:tcBorders>
              <w:top w:val="single" w:sz="4" w:space="0" w:color="auto"/>
              <w:left w:val="single" w:sz="4" w:space="0" w:color="auto"/>
              <w:bottom w:val="single" w:sz="4" w:space="0" w:color="auto"/>
              <w:right w:val="single" w:sz="4" w:space="0" w:color="auto"/>
            </w:tcBorders>
            <w:shd w:val="clear" w:color="auto" w:fill="auto"/>
          </w:tcPr>
          <w:p w14:paraId="40343F65" w14:textId="77777777" w:rsidR="005D615E" w:rsidRPr="00F476E1" w:rsidRDefault="005D615E" w:rsidP="004D1D8C">
            <w:pPr>
              <w:ind w:firstLine="0"/>
              <w:jc w:val="center"/>
              <w:rPr>
                <w:rFonts w:cs="Times New Roman"/>
                <w:sz w:val="20"/>
                <w:szCs w:val="20"/>
              </w:rPr>
            </w:pPr>
            <w:r w:rsidRPr="00F476E1">
              <w:rPr>
                <w:rFonts w:cs="Times New Roman"/>
                <w:sz w:val="20"/>
                <w:szCs w:val="20"/>
              </w:rPr>
              <w:t>8.</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2F70DCAF" w14:textId="77777777" w:rsidR="005D615E" w:rsidRPr="00F476E1" w:rsidRDefault="005D615E" w:rsidP="004D1D8C">
            <w:pPr>
              <w:ind w:firstLine="0"/>
              <w:rPr>
                <w:rFonts w:cs="Times New Roman"/>
                <w:sz w:val="20"/>
                <w:szCs w:val="20"/>
              </w:rPr>
            </w:pPr>
            <w:r w:rsidRPr="00F476E1">
              <w:rPr>
                <w:rFonts w:cs="Times New Roman"/>
                <w:sz w:val="20"/>
                <w:szCs w:val="20"/>
              </w:rPr>
              <w:t>Sesks (</w:t>
            </w:r>
            <w:r w:rsidRPr="00F476E1">
              <w:rPr>
                <w:rFonts w:cs="Times New Roman"/>
                <w:i/>
                <w:sz w:val="20"/>
                <w:szCs w:val="20"/>
              </w:rPr>
              <w:t>Mustela putorius)</w:t>
            </w:r>
          </w:p>
        </w:tc>
        <w:tc>
          <w:tcPr>
            <w:tcW w:w="1304" w:type="dxa"/>
            <w:tcBorders>
              <w:top w:val="single" w:sz="4" w:space="0" w:color="auto"/>
              <w:left w:val="single" w:sz="4" w:space="0" w:color="auto"/>
              <w:bottom w:val="single" w:sz="4" w:space="0" w:color="auto"/>
              <w:right w:val="single" w:sz="4" w:space="0" w:color="auto"/>
            </w:tcBorders>
            <w:shd w:val="clear" w:color="auto" w:fill="auto"/>
          </w:tcPr>
          <w:p w14:paraId="17CEFAFF" w14:textId="77777777" w:rsidR="005D615E" w:rsidRPr="00F476E1" w:rsidRDefault="005D615E" w:rsidP="004D1D8C">
            <w:pPr>
              <w:ind w:firstLine="0"/>
              <w:jc w:val="center"/>
              <w:rPr>
                <w:rFonts w:cs="Times New Roman"/>
                <w:sz w:val="20"/>
                <w:szCs w:val="20"/>
              </w:rPr>
            </w:pPr>
            <w:r w:rsidRPr="00F476E1">
              <w:rPr>
                <w:rFonts w:cs="Times New Roman"/>
                <w:sz w:val="20"/>
                <w:szCs w:val="20"/>
              </w:rPr>
              <w:t>28-32</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7A7FBECE" w14:textId="77777777" w:rsidR="005D615E" w:rsidRPr="00F476E1" w:rsidRDefault="005D615E" w:rsidP="004D1D8C">
            <w:pPr>
              <w:ind w:firstLine="0"/>
              <w:jc w:val="center"/>
              <w:rPr>
                <w:rFonts w:cs="Times New Roman"/>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1C7F18E" w14:textId="77777777" w:rsidR="005D615E" w:rsidRPr="00F476E1" w:rsidRDefault="005D615E" w:rsidP="00861EC2">
            <w:pPr>
              <w:ind w:firstLine="0"/>
              <w:jc w:val="center"/>
              <w:rPr>
                <w:rFonts w:cs="Times New Roman"/>
                <w:sz w:val="20"/>
                <w:szCs w:val="20"/>
              </w:rPr>
            </w:pPr>
            <w:r w:rsidRPr="00F476E1">
              <w:rPr>
                <w:rFonts w:cs="Times New Roman"/>
                <w:sz w:val="20"/>
                <w:szCs w:val="20"/>
              </w:rPr>
              <w:t>0,2</w:t>
            </w:r>
          </w:p>
        </w:tc>
        <w:tc>
          <w:tcPr>
            <w:tcW w:w="1163" w:type="dxa"/>
            <w:tcBorders>
              <w:top w:val="single" w:sz="4" w:space="0" w:color="auto"/>
              <w:left w:val="single" w:sz="4" w:space="0" w:color="auto"/>
              <w:bottom w:val="single" w:sz="4" w:space="0" w:color="auto"/>
              <w:right w:val="single" w:sz="4" w:space="0" w:color="auto"/>
            </w:tcBorders>
            <w:shd w:val="clear" w:color="auto" w:fill="auto"/>
          </w:tcPr>
          <w:p w14:paraId="3E8A8CDC" w14:textId="77777777" w:rsidR="005D615E" w:rsidRPr="00F476E1" w:rsidRDefault="005D615E" w:rsidP="004D1D8C">
            <w:pPr>
              <w:ind w:firstLine="0"/>
              <w:jc w:val="center"/>
              <w:rPr>
                <w:rFonts w:cs="Times New Roman"/>
                <w:sz w:val="20"/>
                <w:szCs w:val="20"/>
              </w:rPr>
            </w:pPr>
            <w:r w:rsidRPr="00F476E1">
              <w:rPr>
                <w:rFonts w:cs="Times New Roman"/>
                <w:sz w:val="20"/>
                <w:szCs w:val="20"/>
              </w:rPr>
              <w:t>7874</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44A9735" w14:textId="77777777" w:rsidR="005D615E" w:rsidRPr="00F476E1" w:rsidRDefault="005D615E" w:rsidP="004D1D8C">
            <w:pPr>
              <w:ind w:firstLine="0"/>
              <w:jc w:val="center"/>
              <w:rPr>
                <w:rFonts w:cs="Times New Roman"/>
                <w:sz w:val="20"/>
                <w:szCs w:val="20"/>
              </w:rPr>
            </w:pPr>
            <w:r w:rsidRPr="00F476E1">
              <w:rPr>
                <w:rFonts w:cs="Times New Roman"/>
                <w:sz w:val="20"/>
                <w:szCs w:val="20"/>
              </w:rPr>
              <w:t>1</w:t>
            </w:r>
          </w:p>
        </w:tc>
      </w:tr>
      <w:tr w:rsidR="005D615E" w:rsidRPr="00CC4518" w14:paraId="0263ACF0" w14:textId="77777777" w:rsidTr="00797883">
        <w:tc>
          <w:tcPr>
            <w:tcW w:w="675" w:type="dxa"/>
            <w:tcBorders>
              <w:top w:val="single" w:sz="4" w:space="0" w:color="auto"/>
              <w:left w:val="single" w:sz="4" w:space="0" w:color="auto"/>
              <w:bottom w:val="single" w:sz="4" w:space="0" w:color="auto"/>
              <w:right w:val="single" w:sz="4" w:space="0" w:color="auto"/>
            </w:tcBorders>
            <w:shd w:val="clear" w:color="auto" w:fill="auto"/>
          </w:tcPr>
          <w:p w14:paraId="017270E5" w14:textId="77777777" w:rsidR="005D615E" w:rsidRPr="00F476E1" w:rsidRDefault="005D615E" w:rsidP="004D1D8C">
            <w:pPr>
              <w:ind w:firstLine="0"/>
              <w:jc w:val="center"/>
              <w:rPr>
                <w:rFonts w:cs="Times New Roman"/>
                <w:sz w:val="20"/>
                <w:szCs w:val="20"/>
              </w:rPr>
            </w:pPr>
            <w:r w:rsidRPr="00F476E1">
              <w:rPr>
                <w:rFonts w:cs="Times New Roman"/>
                <w:sz w:val="20"/>
                <w:szCs w:val="20"/>
              </w:rPr>
              <w:t>9.</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E61AB61" w14:textId="77777777" w:rsidR="005D615E" w:rsidRPr="00F476E1" w:rsidRDefault="005D615E" w:rsidP="004D1D8C">
            <w:pPr>
              <w:ind w:firstLine="0"/>
              <w:rPr>
                <w:rFonts w:cs="Times New Roman"/>
                <w:sz w:val="20"/>
                <w:szCs w:val="20"/>
              </w:rPr>
            </w:pPr>
            <w:r w:rsidRPr="00F476E1">
              <w:rPr>
                <w:rFonts w:cs="Times New Roman"/>
                <w:sz w:val="20"/>
                <w:szCs w:val="20"/>
              </w:rPr>
              <w:t>Baltais zaķis (</w:t>
            </w:r>
            <w:r w:rsidRPr="00F476E1">
              <w:rPr>
                <w:rFonts w:cs="Times New Roman"/>
                <w:i/>
                <w:sz w:val="20"/>
                <w:szCs w:val="20"/>
              </w:rPr>
              <w:t>Lepus timidus)</w:t>
            </w:r>
          </w:p>
        </w:tc>
        <w:tc>
          <w:tcPr>
            <w:tcW w:w="1304" w:type="dxa"/>
            <w:tcBorders>
              <w:top w:val="single" w:sz="4" w:space="0" w:color="auto"/>
              <w:left w:val="single" w:sz="4" w:space="0" w:color="auto"/>
              <w:bottom w:val="single" w:sz="4" w:space="0" w:color="auto"/>
              <w:right w:val="single" w:sz="4" w:space="0" w:color="auto"/>
            </w:tcBorders>
            <w:shd w:val="clear" w:color="auto" w:fill="auto"/>
          </w:tcPr>
          <w:p w14:paraId="23F865D5" w14:textId="77777777" w:rsidR="005D615E" w:rsidRPr="00F476E1" w:rsidRDefault="005D615E" w:rsidP="00F476E1">
            <w:pPr>
              <w:ind w:firstLine="0"/>
              <w:jc w:val="center"/>
              <w:rPr>
                <w:rFonts w:cs="Times New Roman"/>
                <w:sz w:val="20"/>
                <w:szCs w:val="20"/>
              </w:rPr>
            </w:pPr>
            <w:r w:rsidRPr="00F476E1">
              <w:rPr>
                <w:rFonts w:cs="Times New Roman"/>
                <w:sz w:val="20"/>
                <w:szCs w:val="20"/>
              </w:rPr>
              <w:t>108-13</w:t>
            </w:r>
            <w:r w:rsidR="00F476E1" w:rsidRPr="00F476E1">
              <w:rPr>
                <w:rFonts w:cs="Times New Roman"/>
                <w:sz w:val="20"/>
                <w:szCs w:val="20"/>
              </w:rPr>
              <w:t>9</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0B676733" w14:textId="77777777" w:rsidR="005D615E" w:rsidRPr="00F476E1" w:rsidRDefault="005D615E" w:rsidP="004D1D8C">
            <w:pPr>
              <w:ind w:firstLine="0"/>
              <w:jc w:val="center"/>
              <w:rPr>
                <w:rFonts w:cs="Times New Roman"/>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8EEBDF3" w14:textId="77777777" w:rsidR="005D615E" w:rsidRPr="00F476E1" w:rsidRDefault="005D615E" w:rsidP="005D615E">
            <w:pPr>
              <w:ind w:firstLine="0"/>
              <w:jc w:val="center"/>
              <w:rPr>
                <w:rFonts w:cs="Times New Roman"/>
                <w:sz w:val="20"/>
                <w:szCs w:val="20"/>
              </w:rPr>
            </w:pPr>
            <w:r w:rsidRPr="00F476E1">
              <w:rPr>
                <w:rFonts w:cs="Times New Roman"/>
                <w:sz w:val="20"/>
                <w:szCs w:val="20"/>
              </w:rPr>
              <w:t>1,1-1,2</w:t>
            </w:r>
          </w:p>
        </w:tc>
        <w:tc>
          <w:tcPr>
            <w:tcW w:w="1163" w:type="dxa"/>
            <w:tcBorders>
              <w:top w:val="single" w:sz="4" w:space="0" w:color="auto"/>
              <w:left w:val="single" w:sz="4" w:space="0" w:color="auto"/>
              <w:bottom w:val="single" w:sz="4" w:space="0" w:color="auto"/>
              <w:right w:val="single" w:sz="4" w:space="0" w:color="auto"/>
            </w:tcBorders>
            <w:shd w:val="clear" w:color="auto" w:fill="auto"/>
          </w:tcPr>
          <w:p w14:paraId="19F9C7C4" w14:textId="77777777" w:rsidR="005D615E" w:rsidRPr="00F476E1" w:rsidRDefault="005D615E" w:rsidP="004D1D8C">
            <w:pPr>
              <w:ind w:firstLine="0"/>
              <w:jc w:val="center"/>
              <w:rPr>
                <w:rFonts w:cs="Times New Roman"/>
                <w:sz w:val="20"/>
                <w:szCs w:val="20"/>
              </w:rPr>
            </w:pPr>
            <w:r w:rsidRPr="00F476E1">
              <w:rPr>
                <w:rFonts w:cs="Times New Roman"/>
                <w:sz w:val="20"/>
                <w:szCs w:val="20"/>
              </w:rPr>
              <w:t>7874</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E717A0B" w14:textId="77777777" w:rsidR="005D615E" w:rsidRPr="00CD6A3D" w:rsidRDefault="005D615E" w:rsidP="004D1D8C">
            <w:pPr>
              <w:ind w:firstLine="0"/>
              <w:jc w:val="center"/>
              <w:rPr>
                <w:rFonts w:cs="Times New Roman"/>
                <w:sz w:val="20"/>
                <w:szCs w:val="20"/>
              </w:rPr>
            </w:pPr>
            <w:r w:rsidRPr="00F476E1">
              <w:rPr>
                <w:rFonts w:cs="Times New Roman"/>
                <w:sz w:val="20"/>
                <w:szCs w:val="20"/>
              </w:rPr>
              <w:t>1</w:t>
            </w:r>
          </w:p>
        </w:tc>
      </w:tr>
    </w:tbl>
    <w:p w14:paraId="44EE201B" w14:textId="77777777" w:rsidR="00CC4518" w:rsidRDefault="00CC4518" w:rsidP="00CC4518">
      <w:pPr>
        <w:rPr>
          <w:rFonts w:asciiTheme="minorHAnsi" w:hAnsiTheme="minorHAnsi"/>
        </w:rPr>
      </w:pPr>
    </w:p>
    <w:p w14:paraId="7E5294BF" w14:textId="1E1F98F4" w:rsidR="00CC4518" w:rsidRDefault="00BC4D83" w:rsidP="00CC4518">
      <w:r>
        <w:t>Agrāk DP</w:t>
      </w:r>
      <w:r w:rsidR="005001A5">
        <w:t xml:space="preserve"> ”Vecumu meži”</w:t>
      </w:r>
      <w:r>
        <w:t xml:space="preserve"> teritorijā konstatēta lidvāvere </w:t>
      </w:r>
      <w:r w:rsidRPr="001740DF">
        <w:rPr>
          <w:i/>
        </w:rPr>
        <w:t>Pteromys vol</w:t>
      </w:r>
      <w:r w:rsidR="001740DF">
        <w:rPr>
          <w:i/>
        </w:rPr>
        <w:t>a</w:t>
      </w:r>
      <w:r w:rsidRPr="001740DF">
        <w:rPr>
          <w:i/>
        </w:rPr>
        <w:t>ns</w:t>
      </w:r>
      <w:r>
        <w:t>, bet, visticamāk, piemērotu biotopu (vecu, jauktu apšu-egļu mežu) izciršan</w:t>
      </w:r>
      <w:r w:rsidR="00E107CD">
        <w:t>a</w:t>
      </w:r>
      <w:r>
        <w:t>s dēļ tā ir izzudusi</w:t>
      </w:r>
      <w:r w:rsidR="00DE77F3">
        <w:t>. Nevar izslēgt iespēj</w:t>
      </w:r>
      <w:r w:rsidR="001740DF">
        <w:t xml:space="preserve">u, ka atsevišķas lidvāveres varētu ienākt DP no blakus esošajām teritorijām Krievijā. Tāpēc DP </w:t>
      </w:r>
      <w:r w:rsidR="00AA6B69">
        <w:t>”Vecumu meži</w:t>
      </w:r>
      <w:r w:rsidR="0003224B">
        <w:t>“</w:t>
      </w:r>
      <w:r w:rsidR="00AA6B69">
        <w:t xml:space="preserve"> </w:t>
      </w:r>
      <w:r w:rsidR="001740DF">
        <w:t>nepieciešams pievērst uzmanību apšu mežu pieejamībai, gan saglabājot mežus ar vecām apsēm, gan veidojot perspektīvos biotopus – mežaudzes ar jaunām apsēm, veicot tādu mežsaimniecisko darbību, kas veicinātu apšu atjaunošanos</w:t>
      </w:r>
      <w:r w:rsidR="00E107CD">
        <w:t xml:space="preserve"> (</w:t>
      </w:r>
      <w:r w:rsidR="00AA6B69">
        <w:rPr>
          <w:szCs w:val="24"/>
        </w:rPr>
        <w:t>Ikauniece, Pikšena, Priede</w:t>
      </w:r>
      <w:r w:rsidR="00DF5A0F">
        <w:rPr>
          <w:szCs w:val="24"/>
        </w:rPr>
        <w:t xml:space="preserve"> (red.)</w:t>
      </w:r>
      <w:r w:rsidR="00AA6B69">
        <w:rPr>
          <w:szCs w:val="24"/>
        </w:rPr>
        <w:t>,</w:t>
      </w:r>
      <w:r w:rsidR="00DF5A0F">
        <w:rPr>
          <w:szCs w:val="24"/>
        </w:rPr>
        <w:t xml:space="preserve"> 2017</w:t>
      </w:r>
      <w:r w:rsidR="00E107CD">
        <w:t>)</w:t>
      </w:r>
      <w:r w:rsidR="001740DF">
        <w:t>.</w:t>
      </w:r>
    </w:p>
    <w:p w14:paraId="41214FE2" w14:textId="77777777" w:rsidR="0061503C" w:rsidRDefault="0061503C" w:rsidP="0061503C">
      <w:pPr>
        <w:spacing w:after="0" w:line="240" w:lineRule="auto"/>
        <w:rPr>
          <w:b/>
          <w:szCs w:val="24"/>
        </w:rPr>
      </w:pPr>
    </w:p>
    <w:p w14:paraId="36026B8A" w14:textId="77777777" w:rsidR="00516266" w:rsidRDefault="00516266">
      <w:pPr>
        <w:spacing w:after="160" w:line="259" w:lineRule="auto"/>
        <w:ind w:firstLine="0"/>
        <w:jc w:val="left"/>
        <w:rPr>
          <w:rFonts w:eastAsiaTheme="majorEastAsia" w:cs="Times New Roman"/>
          <w:b/>
          <w:iCs/>
          <w:color w:val="000000" w:themeColor="text1"/>
          <w:szCs w:val="24"/>
          <w:lang w:eastAsia="ja-JP"/>
        </w:rPr>
      </w:pPr>
      <w:r>
        <w:br w:type="page"/>
      </w:r>
    </w:p>
    <w:p w14:paraId="15E47031" w14:textId="77777777" w:rsidR="007D5951" w:rsidRDefault="00B3060E" w:rsidP="00617665">
      <w:pPr>
        <w:pStyle w:val="UzrakstsDAP2"/>
        <w:numPr>
          <w:ilvl w:val="0"/>
          <w:numId w:val="0"/>
        </w:numPr>
        <w:ind w:left="420"/>
      </w:pPr>
      <w:bookmarkStart w:id="41" w:name="_Toc27333097"/>
      <w:r>
        <w:lastRenderedPageBreak/>
        <w:t>4.8. </w:t>
      </w:r>
      <w:r w:rsidR="0044003D">
        <w:t>Zivis</w:t>
      </w:r>
      <w:r w:rsidR="000A6005">
        <w:t>, abinieki un rāpuļi</w:t>
      </w:r>
      <w:bookmarkEnd w:id="41"/>
    </w:p>
    <w:p w14:paraId="77B0C038" w14:textId="77777777" w:rsidR="007D5951" w:rsidRPr="0061503C" w:rsidRDefault="007D5951" w:rsidP="008D57E5"/>
    <w:p w14:paraId="52CB1BEE" w14:textId="77777777" w:rsidR="00C90E57" w:rsidRPr="003336B6" w:rsidRDefault="00C90E57" w:rsidP="00C90E57">
      <w:r w:rsidRPr="003336B6">
        <w:t xml:space="preserve">Spriežot pēc informācijas iepriekšējā </w:t>
      </w:r>
      <w:r>
        <w:t>DA</w:t>
      </w:r>
      <w:r w:rsidRPr="003336B6">
        <w:t xml:space="preserve"> plānā, teritorijas apsekošana ar mērķi raksturot aizsargājamo zivju sugu populācijas </w:t>
      </w:r>
      <w:r>
        <w:t xml:space="preserve">DA plāna izstrādes laikā </w:t>
      </w:r>
      <w:r w:rsidRPr="003336B6">
        <w:t>nav tikusi veikta.</w:t>
      </w:r>
    </w:p>
    <w:p w14:paraId="54FB4F67" w14:textId="2CDC39C9" w:rsidR="00895917" w:rsidRDefault="00895917" w:rsidP="00895917">
      <w:r>
        <w:t xml:space="preserve">2015. un 2016. gadā DP “Vecumu meži” apsekojums iekļauts zivju, nēģu un vēžu monitoringā </w:t>
      </w:r>
      <w:r w:rsidRPr="00895917">
        <w:rPr>
          <w:i/>
        </w:rPr>
        <w:t>Natura 2000</w:t>
      </w:r>
      <w:r>
        <w:t xml:space="preserve"> teritorijās (2015.</w:t>
      </w:r>
      <w:r w:rsidR="00E35AF7">
        <w:t> </w:t>
      </w:r>
      <w:r>
        <w:t>-</w:t>
      </w:r>
      <w:r w:rsidR="00E35AF7">
        <w:t> </w:t>
      </w:r>
      <w:r>
        <w:t>2017. gads). 2015. gadā Kir</w:t>
      </w:r>
      <w:r w:rsidR="00C90E57">
        <w:t>as upe apsekota divās vietā</w:t>
      </w:r>
      <w:r w:rsidR="00E35AF7">
        <w:t>s</w:t>
      </w:r>
      <w:r w:rsidR="00C90E57">
        <w:t xml:space="preserve"> un taj</w:t>
      </w:r>
      <w:r>
        <w:t>ā konstatētas 12 zivju sugas, to skaitā akmeņgrauzis un platgalve, kas iekļaut</w:t>
      </w:r>
      <w:r w:rsidR="00C90E57">
        <w:t>i</w:t>
      </w:r>
      <w:r>
        <w:t xml:space="preserve"> Biotopu direktīvā</w:t>
      </w:r>
      <w:r w:rsidR="00C90E57">
        <w:t>. Nav konstatēti faktori, kas nelabvēlīgi ietekmētu zivju populācijas, speciāli pasākumi zivju sugu aizsardzībai nav nepieciešami (BIOR</w:t>
      </w:r>
      <w:r w:rsidR="00E35AF7">
        <w:t>,</w:t>
      </w:r>
      <w:r w:rsidR="00C90E57">
        <w:t xml:space="preserve"> 2015)</w:t>
      </w:r>
      <w:r>
        <w:t>. 2016. gadā Niedrupīte apsekota vienā vietā pie valsts robežas. Tika konstatēts, ka upes ekoloģiskais stāvoklis ir ļoti slikts, tā aizaugusi un piesērējusi, upē netika konstatēta neviena zivju suga. Teritorija nav uzskatāma par nozīmīgu zivju aizsardzībā un bioloģiskās daudzveidības saglabāšanā (BIOR</w:t>
      </w:r>
      <w:r w:rsidR="00E35AF7">
        <w:t>,</w:t>
      </w:r>
      <w:r>
        <w:t xml:space="preserve"> 2016). </w:t>
      </w:r>
    </w:p>
    <w:p w14:paraId="4822095F" w14:textId="21E0A967" w:rsidR="003336B6" w:rsidRPr="003336B6" w:rsidRDefault="003336B6" w:rsidP="008D57E5">
      <w:r w:rsidRPr="003336B6">
        <w:t>Zivju monitorings 2018.</w:t>
      </w:r>
      <w:r w:rsidR="00E35AF7">
        <w:t> </w:t>
      </w:r>
      <w:r w:rsidRPr="003336B6">
        <w:t xml:space="preserve">gadā veikts nolūkā iegūto informāciju iekļaut </w:t>
      </w:r>
      <w:r w:rsidR="00855881">
        <w:t>DP “Vecumu meži”</w:t>
      </w:r>
      <w:r w:rsidRPr="003336B6">
        <w:t xml:space="preserve"> </w:t>
      </w:r>
      <w:r w:rsidR="00AD505C">
        <w:t>DA</w:t>
      </w:r>
      <w:r w:rsidRPr="003336B6">
        <w:t xml:space="preserve"> plānā. Z</w:t>
      </w:r>
      <w:r w:rsidR="00E35AF7">
        <w:t>ivju monitoringa ietvaros 2018. </w:t>
      </w:r>
      <w:r w:rsidRPr="003336B6">
        <w:t>gadā veikta apsekošana N</w:t>
      </w:r>
      <w:r w:rsidR="0098648D">
        <w:t>ī</w:t>
      </w:r>
      <w:r w:rsidRPr="003336B6">
        <w:t>drupītē un Kiras upē. Z</w:t>
      </w:r>
      <w:r w:rsidR="00E35AF7">
        <w:t>ivju uzskaite tika veikta 2018. gada 2. </w:t>
      </w:r>
      <w:r w:rsidRPr="003336B6">
        <w:t xml:space="preserve">jūlijā, atbilstoši standarta “LVS EN 14011:2003 Ūdens kvalitāte – Zivju paraugu ievākšana, lietojot elektrozveju” prasībām. Kopā tika izvēlētas 8 paraugu ievākšanas stacijas, gan upju straujteces, gan lēnteces posmos. </w:t>
      </w:r>
    </w:p>
    <w:p w14:paraId="5CCE4B04" w14:textId="3AA5361C" w:rsidR="008354B9" w:rsidRDefault="00855881" w:rsidP="008D57E5">
      <w:r>
        <w:t>DP “Vecumu meži”</w:t>
      </w:r>
      <w:r w:rsidR="003336B6" w:rsidRPr="003336B6">
        <w:t xml:space="preserve"> konstatētas </w:t>
      </w:r>
      <w:r w:rsidR="00516266">
        <w:t>trīs</w:t>
      </w:r>
      <w:r w:rsidR="003336B6" w:rsidRPr="003336B6">
        <w:t xml:space="preserve"> </w:t>
      </w:r>
      <w:r w:rsidR="00516266">
        <w:t>Biotopu d</w:t>
      </w:r>
      <w:r w:rsidR="00516266" w:rsidRPr="003336B6">
        <w:t xml:space="preserve">irektīvā </w:t>
      </w:r>
      <w:r w:rsidR="00516266">
        <w:t xml:space="preserve">iekļautas </w:t>
      </w:r>
      <w:r w:rsidR="003336B6" w:rsidRPr="003336B6">
        <w:t>zivju sugas: akmeņgrauzis, dūņu pīkste un platgalve. Teritorijai raksturīga Latvijas apstākļiem vidēja zivju sugu daudzveidība, pavisam kopā teritorijā konstatētas 14</w:t>
      </w:r>
      <w:r w:rsidR="00DE6F85">
        <w:t xml:space="preserve"> </w:t>
      </w:r>
      <w:r w:rsidR="003336B6" w:rsidRPr="003336B6">
        <w:t xml:space="preserve">sugas. Teritorija uzskatāma par cilvēka darbības salīdzinoši maz ietekmētu, aizsargājamo zivju sugu dzīvotnes atrodas </w:t>
      </w:r>
      <w:r w:rsidR="004327B1">
        <w:t>labā stāvoklī.</w:t>
      </w:r>
    </w:p>
    <w:p w14:paraId="7120B98F" w14:textId="77777777" w:rsidR="00C10507" w:rsidRDefault="00C10507" w:rsidP="008D57E5"/>
    <w:p w14:paraId="0F7B8C60" w14:textId="77777777" w:rsidR="00C10507" w:rsidRPr="00DE77F3" w:rsidRDefault="00516266" w:rsidP="005E12C0">
      <w:pPr>
        <w:ind w:firstLine="0"/>
        <w:jc w:val="center"/>
        <w:rPr>
          <w:b/>
        </w:rPr>
      </w:pPr>
      <w:r>
        <w:rPr>
          <w:b/>
        </w:rPr>
        <w:t>4.8.1. </w:t>
      </w:r>
      <w:r w:rsidR="00C10507" w:rsidRPr="00DE77F3">
        <w:rPr>
          <w:b/>
        </w:rPr>
        <w:t xml:space="preserve">tabula. Īpaši aizsargājamās </w:t>
      </w:r>
      <w:r w:rsidR="005E12C0" w:rsidRPr="00DE77F3">
        <w:rPr>
          <w:b/>
        </w:rPr>
        <w:t xml:space="preserve">zivju </w:t>
      </w:r>
      <w:r w:rsidR="00C10507" w:rsidRPr="00DE77F3">
        <w:rPr>
          <w:b/>
        </w:rPr>
        <w:t>sugas teritorijā un to aizsardzības statuss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417"/>
        <w:gridCol w:w="1701"/>
        <w:gridCol w:w="2410"/>
        <w:gridCol w:w="1701"/>
        <w:gridCol w:w="1984"/>
      </w:tblGrid>
      <w:tr w:rsidR="00DF5A0F" w:rsidRPr="00FD7012" w14:paraId="1A7ABB02" w14:textId="77777777" w:rsidTr="0025721B">
        <w:tc>
          <w:tcPr>
            <w:tcW w:w="534" w:type="dxa"/>
            <w:vMerge w:val="restart"/>
            <w:shd w:val="clear" w:color="auto" w:fill="E2EFD9" w:themeFill="accent6" w:themeFillTint="33"/>
          </w:tcPr>
          <w:p w14:paraId="11C5083C" w14:textId="77777777" w:rsidR="00DF5A0F" w:rsidRPr="00FD7012" w:rsidRDefault="00DF5A0F" w:rsidP="00C10507">
            <w:pPr>
              <w:ind w:firstLine="0"/>
              <w:rPr>
                <w:sz w:val="20"/>
                <w:szCs w:val="20"/>
              </w:rPr>
            </w:pPr>
            <w:r w:rsidRPr="00FD7012">
              <w:rPr>
                <w:sz w:val="20"/>
                <w:szCs w:val="20"/>
              </w:rPr>
              <w:t>Nr.p.k.</w:t>
            </w:r>
          </w:p>
        </w:tc>
        <w:tc>
          <w:tcPr>
            <w:tcW w:w="1417" w:type="dxa"/>
            <w:vMerge w:val="restart"/>
            <w:shd w:val="clear" w:color="auto" w:fill="E2EFD9" w:themeFill="accent6" w:themeFillTint="33"/>
          </w:tcPr>
          <w:p w14:paraId="4ED9929A" w14:textId="77777777" w:rsidR="00DF5A0F" w:rsidRPr="00FD7012" w:rsidRDefault="00DF5A0F" w:rsidP="00C10507">
            <w:pPr>
              <w:ind w:firstLine="0"/>
              <w:rPr>
                <w:sz w:val="20"/>
                <w:szCs w:val="20"/>
              </w:rPr>
            </w:pPr>
            <w:r w:rsidRPr="00FD7012">
              <w:rPr>
                <w:sz w:val="20"/>
                <w:szCs w:val="20"/>
              </w:rPr>
              <w:t xml:space="preserve">Sugas nosaukums latviski </w:t>
            </w:r>
          </w:p>
        </w:tc>
        <w:tc>
          <w:tcPr>
            <w:tcW w:w="1701" w:type="dxa"/>
            <w:vMerge w:val="restart"/>
            <w:shd w:val="clear" w:color="auto" w:fill="E2EFD9" w:themeFill="accent6" w:themeFillTint="33"/>
          </w:tcPr>
          <w:p w14:paraId="0BDA0F9D" w14:textId="77777777" w:rsidR="00DF5A0F" w:rsidRPr="00FD7012" w:rsidRDefault="00DF5A0F" w:rsidP="00C10507">
            <w:pPr>
              <w:ind w:firstLine="0"/>
              <w:rPr>
                <w:sz w:val="20"/>
                <w:szCs w:val="20"/>
              </w:rPr>
            </w:pPr>
            <w:r w:rsidRPr="00FD7012">
              <w:rPr>
                <w:sz w:val="20"/>
                <w:szCs w:val="20"/>
              </w:rPr>
              <w:t>Sugas nosaukums latīniski</w:t>
            </w:r>
          </w:p>
        </w:tc>
        <w:tc>
          <w:tcPr>
            <w:tcW w:w="4111" w:type="dxa"/>
            <w:gridSpan w:val="2"/>
            <w:shd w:val="clear" w:color="auto" w:fill="E2EFD9" w:themeFill="accent6" w:themeFillTint="33"/>
          </w:tcPr>
          <w:p w14:paraId="4795C291" w14:textId="77777777" w:rsidR="00DF5A0F" w:rsidRPr="00FD7012" w:rsidRDefault="00DF5A0F" w:rsidP="00C10507">
            <w:pPr>
              <w:ind w:firstLine="0"/>
              <w:rPr>
                <w:sz w:val="20"/>
                <w:szCs w:val="20"/>
              </w:rPr>
            </w:pPr>
            <w:r w:rsidRPr="00FD7012">
              <w:rPr>
                <w:sz w:val="20"/>
                <w:szCs w:val="20"/>
              </w:rPr>
              <w:t>Sugas aizsardzības statuss valstī</w:t>
            </w:r>
          </w:p>
        </w:tc>
        <w:tc>
          <w:tcPr>
            <w:tcW w:w="1984" w:type="dxa"/>
            <w:vMerge w:val="restart"/>
            <w:shd w:val="clear" w:color="auto" w:fill="E2EFD9" w:themeFill="accent6" w:themeFillTint="33"/>
          </w:tcPr>
          <w:p w14:paraId="575607EC" w14:textId="036DC2CF" w:rsidR="00DF5A0F" w:rsidRPr="00FD7012" w:rsidRDefault="00DF5A0F" w:rsidP="00C10507">
            <w:pPr>
              <w:ind w:firstLine="0"/>
              <w:rPr>
                <w:sz w:val="20"/>
                <w:szCs w:val="20"/>
              </w:rPr>
            </w:pPr>
            <w:r w:rsidRPr="00A14C73">
              <w:rPr>
                <w:sz w:val="20"/>
                <w:szCs w:val="20"/>
              </w:rPr>
              <w:t>Sugas labvēlīga aizsardzības stāvokļa novērtējums valstī kopumā</w:t>
            </w:r>
            <w:r w:rsidRPr="00FD7012">
              <w:rPr>
                <w:sz w:val="20"/>
                <w:szCs w:val="20"/>
              </w:rPr>
              <w:t xml:space="preserve"> (atbilstoši ETC datiem, tikai </w:t>
            </w:r>
            <w:r w:rsidR="00DE6F85">
              <w:rPr>
                <w:sz w:val="20"/>
                <w:szCs w:val="20"/>
              </w:rPr>
              <w:t>Biotopu direktīvas</w:t>
            </w:r>
            <w:r w:rsidRPr="00FD7012">
              <w:rPr>
                <w:sz w:val="20"/>
                <w:szCs w:val="20"/>
              </w:rPr>
              <w:t xml:space="preserve"> pielikumos iekļautajām sugām)</w:t>
            </w:r>
          </w:p>
        </w:tc>
      </w:tr>
      <w:tr w:rsidR="00DF5A0F" w:rsidRPr="00FD7012" w14:paraId="7EDF814A" w14:textId="77777777" w:rsidTr="0025721B">
        <w:tc>
          <w:tcPr>
            <w:tcW w:w="534" w:type="dxa"/>
            <w:vMerge/>
          </w:tcPr>
          <w:p w14:paraId="71650022" w14:textId="77777777" w:rsidR="00DF5A0F" w:rsidRPr="00FD7012" w:rsidRDefault="00DF5A0F" w:rsidP="00C10507">
            <w:pPr>
              <w:ind w:firstLine="0"/>
              <w:rPr>
                <w:sz w:val="20"/>
                <w:szCs w:val="20"/>
              </w:rPr>
            </w:pPr>
          </w:p>
        </w:tc>
        <w:tc>
          <w:tcPr>
            <w:tcW w:w="1417" w:type="dxa"/>
            <w:vMerge/>
          </w:tcPr>
          <w:p w14:paraId="4AC31256" w14:textId="77777777" w:rsidR="00DF5A0F" w:rsidRPr="00FD7012" w:rsidRDefault="00DF5A0F" w:rsidP="00C10507">
            <w:pPr>
              <w:ind w:firstLine="0"/>
              <w:rPr>
                <w:sz w:val="20"/>
                <w:szCs w:val="20"/>
              </w:rPr>
            </w:pPr>
          </w:p>
        </w:tc>
        <w:tc>
          <w:tcPr>
            <w:tcW w:w="1701" w:type="dxa"/>
            <w:vMerge/>
          </w:tcPr>
          <w:p w14:paraId="38A33BFE" w14:textId="77777777" w:rsidR="00DF5A0F" w:rsidRPr="00FD7012" w:rsidRDefault="00DF5A0F" w:rsidP="00C10507">
            <w:pPr>
              <w:ind w:firstLine="0"/>
              <w:rPr>
                <w:sz w:val="20"/>
                <w:szCs w:val="20"/>
              </w:rPr>
            </w:pPr>
          </w:p>
        </w:tc>
        <w:tc>
          <w:tcPr>
            <w:tcW w:w="2410" w:type="dxa"/>
            <w:shd w:val="clear" w:color="auto" w:fill="E2EFD9" w:themeFill="accent6" w:themeFillTint="33"/>
          </w:tcPr>
          <w:p w14:paraId="69415570" w14:textId="7C3D8FB7" w:rsidR="00F117D5" w:rsidRPr="00F117D5" w:rsidRDefault="00F117D5" w:rsidP="00F117D5">
            <w:pPr>
              <w:ind w:firstLine="0"/>
              <w:rPr>
                <w:sz w:val="20"/>
                <w:szCs w:val="20"/>
              </w:rPr>
            </w:pPr>
            <w:r w:rsidRPr="00F117D5">
              <w:rPr>
                <w:sz w:val="20"/>
                <w:szCs w:val="20"/>
              </w:rPr>
              <w:t>Īpaši aizsar</w:t>
            </w:r>
            <w:r w:rsidR="004327B1">
              <w:rPr>
                <w:sz w:val="20"/>
                <w:szCs w:val="20"/>
              </w:rPr>
              <w:t>gājama suga atbilstoši MK</w:t>
            </w:r>
            <w:r w:rsidR="00DE6F85">
              <w:rPr>
                <w:sz w:val="20"/>
                <w:szCs w:val="20"/>
              </w:rPr>
              <w:t xml:space="preserve"> </w:t>
            </w:r>
            <w:r w:rsidRPr="00F117D5">
              <w:rPr>
                <w:sz w:val="20"/>
                <w:szCs w:val="20"/>
              </w:rPr>
              <w:t>noteikumiem Nr.</w:t>
            </w:r>
            <w:r w:rsidR="004327B1">
              <w:rPr>
                <w:sz w:val="20"/>
                <w:szCs w:val="20"/>
              </w:rPr>
              <w:t> </w:t>
            </w:r>
            <w:r w:rsidRPr="00F117D5">
              <w:rPr>
                <w:sz w:val="20"/>
                <w:szCs w:val="20"/>
              </w:rPr>
              <w:t xml:space="preserve">396 </w:t>
            </w:r>
          </w:p>
          <w:p w14:paraId="0A77A58C" w14:textId="6EA96976" w:rsidR="00DF5A0F" w:rsidRPr="00FD7012" w:rsidRDefault="00F117D5" w:rsidP="00F117D5">
            <w:pPr>
              <w:ind w:firstLine="0"/>
              <w:rPr>
                <w:sz w:val="20"/>
                <w:szCs w:val="20"/>
              </w:rPr>
            </w:pPr>
            <w:r w:rsidRPr="00F117D5">
              <w:rPr>
                <w:sz w:val="20"/>
                <w:szCs w:val="20"/>
              </w:rPr>
              <w:t xml:space="preserve">(ar </w:t>
            </w:r>
            <w:r w:rsidRPr="00F117D5">
              <w:rPr>
                <w:sz w:val="20"/>
                <w:szCs w:val="20"/>
                <w:vertAlign w:val="superscript"/>
              </w:rPr>
              <w:t>1</w:t>
            </w:r>
            <w:r w:rsidRPr="00F117D5">
              <w:rPr>
                <w:sz w:val="20"/>
                <w:szCs w:val="20"/>
              </w:rPr>
              <w:t xml:space="preserve"> atzīmēt mikroli</w:t>
            </w:r>
            <w:r w:rsidR="004327B1">
              <w:rPr>
                <w:sz w:val="20"/>
                <w:szCs w:val="20"/>
              </w:rPr>
              <w:t>egumu sugas atbilstoši MK</w:t>
            </w:r>
            <w:r w:rsidR="00DE6F85">
              <w:rPr>
                <w:sz w:val="20"/>
                <w:szCs w:val="20"/>
              </w:rPr>
              <w:t xml:space="preserve"> </w:t>
            </w:r>
            <w:r w:rsidRPr="00F117D5">
              <w:rPr>
                <w:sz w:val="20"/>
                <w:szCs w:val="20"/>
              </w:rPr>
              <w:t>noteikumiem Nr.</w:t>
            </w:r>
            <w:r w:rsidR="004327B1">
              <w:rPr>
                <w:sz w:val="20"/>
                <w:szCs w:val="20"/>
              </w:rPr>
              <w:t> </w:t>
            </w:r>
            <w:r w:rsidRPr="00F117D5">
              <w:rPr>
                <w:sz w:val="20"/>
                <w:szCs w:val="20"/>
              </w:rPr>
              <w:t>940)</w:t>
            </w:r>
          </w:p>
        </w:tc>
        <w:tc>
          <w:tcPr>
            <w:tcW w:w="1701" w:type="dxa"/>
            <w:shd w:val="clear" w:color="auto" w:fill="E2EFD9" w:themeFill="accent6" w:themeFillTint="33"/>
          </w:tcPr>
          <w:p w14:paraId="2B16A901" w14:textId="77777777" w:rsidR="00DF5A0F" w:rsidRPr="00FD7012" w:rsidRDefault="00DF5A0F" w:rsidP="00C10507">
            <w:pPr>
              <w:ind w:firstLine="0"/>
              <w:rPr>
                <w:sz w:val="20"/>
                <w:szCs w:val="20"/>
              </w:rPr>
            </w:pPr>
            <w:r w:rsidRPr="00FD7012">
              <w:rPr>
                <w:sz w:val="20"/>
                <w:szCs w:val="20"/>
              </w:rPr>
              <w:t>Putnu vai Biotopu direktīvu pielikumos iekļauta suga (ar * atzīmē prioritārās sugas)</w:t>
            </w:r>
          </w:p>
        </w:tc>
        <w:tc>
          <w:tcPr>
            <w:tcW w:w="1984" w:type="dxa"/>
            <w:vMerge/>
          </w:tcPr>
          <w:p w14:paraId="1F5E473C" w14:textId="77777777" w:rsidR="00DF5A0F" w:rsidRPr="00FD7012" w:rsidRDefault="00DF5A0F" w:rsidP="00C10507">
            <w:pPr>
              <w:ind w:firstLine="0"/>
              <w:rPr>
                <w:sz w:val="20"/>
                <w:szCs w:val="20"/>
              </w:rPr>
            </w:pPr>
          </w:p>
        </w:tc>
      </w:tr>
      <w:tr w:rsidR="00DF5A0F" w:rsidRPr="00FD7012" w14:paraId="6E65E7CA" w14:textId="77777777" w:rsidTr="0025721B">
        <w:tc>
          <w:tcPr>
            <w:tcW w:w="534" w:type="dxa"/>
          </w:tcPr>
          <w:p w14:paraId="5F6FF26F" w14:textId="77777777" w:rsidR="00DF5A0F" w:rsidRPr="00FD7012" w:rsidRDefault="00DF5A0F" w:rsidP="00C10507">
            <w:pPr>
              <w:ind w:firstLine="0"/>
              <w:rPr>
                <w:sz w:val="20"/>
                <w:szCs w:val="20"/>
              </w:rPr>
            </w:pPr>
            <w:r>
              <w:rPr>
                <w:sz w:val="20"/>
                <w:szCs w:val="20"/>
              </w:rPr>
              <w:t>1.</w:t>
            </w:r>
          </w:p>
        </w:tc>
        <w:tc>
          <w:tcPr>
            <w:tcW w:w="1417" w:type="dxa"/>
          </w:tcPr>
          <w:p w14:paraId="64B48495" w14:textId="77777777" w:rsidR="00DF5A0F" w:rsidRPr="0020567C" w:rsidRDefault="00DF5A0F" w:rsidP="00C10507">
            <w:pPr>
              <w:ind w:firstLine="0"/>
              <w:rPr>
                <w:sz w:val="20"/>
                <w:szCs w:val="20"/>
              </w:rPr>
            </w:pPr>
            <w:r w:rsidRPr="0020567C">
              <w:rPr>
                <w:sz w:val="20"/>
                <w:szCs w:val="20"/>
              </w:rPr>
              <w:t>Akmeņgrauzis</w:t>
            </w:r>
          </w:p>
        </w:tc>
        <w:tc>
          <w:tcPr>
            <w:tcW w:w="1701" w:type="dxa"/>
          </w:tcPr>
          <w:p w14:paraId="7C4F366C" w14:textId="77777777" w:rsidR="00DF5A0F" w:rsidRPr="0020567C" w:rsidRDefault="00DF5A0F" w:rsidP="00C10507">
            <w:pPr>
              <w:ind w:firstLine="0"/>
              <w:rPr>
                <w:i/>
                <w:sz w:val="20"/>
                <w:szCs w:val="20"/>
              </w:rPr>
            </w:pPr>
            <w:r w:rsidRPr="0020567C">
              <w:rPr>
                <w:i/>
                <w:sz w:val="20"/>
                <w:szCs w:val="20"/>
              </w:rPr>
              <w:t>Cobitis taenia</w:t>
            </w:r>
          </w:p>
        </w:tc>
        <w:tc>
          <w:tcPr>
            <w:tcW w:w="2410" w:type="dxa"/>
          </w:tcPr>
          <w:p w14:paraId="05E7B577" w14:textId="77777777" w:rsidR="00DF5A0F" w:rsidRPr="0020567C" w:rsidRDefault="00DF5A0F" w:rsidP="00C10507">
            <w:pPr>
              <w:ind w:firstLine="0"/>
              <w:rPr>
                <w:sz w:val="20"/>
                <w:szCs w:val="20"/>
              </w:rPr>
            </w:pPr>
            <w:r w:rsidRPr="0020567C">
              <w:rPr>
                <w:sz w:val="20"/>
                <w:szCs w:val="20"/>
              </w:rPr>
              <w:t>Nav</w:t>
            </w:r>
          </w:p>
        </w:tc>
        <w:tc>
          <w:tcPr>
            <w:tcW w:w="1701" w:type="dxa"/>
          </w:tcPr>
          <w:p w14:paraId="25293CD2" w14:textId="77777777" w:rsidR="00DF5A0F" w:rsidRPr="0020567C" w:rsidRDefault="00DF5A0F" w:rsidP="00C10507">
            <w:pPr>
              <w:ind w:firstLine="0"/>
              <w:rPr>
                <w:sz w:val="20"/>
                <w:szCs w:val="20"/>
              </w:rPr>
            </w:pPr>
            <w:r w:rsidRPr="0020567C">
              <w:rPr>
                <w:sz w:val="20"/>
                <w:szCs w:val="20"/>
              </w:rPr>
              <w:t>Prioritāra</w:t>
            </w:r>
          </w:p>
        </w:tc>
        <w:tc>
          <w:tcPr>
            <w:tcW w:w="1984" w:type="dxa"/>
            <w:shd w:val="clear" w:color="auto" w:fill="92D050"/>
          </w:tcPr>
          <w:p w14:paraId="3A0F0CAC" w14:textId="77777777" w:rsidR="00DF5A0F" w:rsidRPr="0020567C" w:rsidRDefault="00DF5A0F" w:rsidP="00C10507">
            <w:pPr>
              <w:ind w:firstLine="0"/>
              <w:rPr>
                <w:sz w:val="20"/>
                <w:szCs w:val="20"/>
              </w:rPr>
            </w:pPr>
            <w:r>
              <w:rPr>
                <w:sz w:val="20"/>
                <w:szCs w:val="20"/>
              </w:rPr>
              <w:t>FV</w:t>
            </w:r>
          </w:p>
        </w:tc>
      </w:tr>
      <w:tr w:rsidR="00DF5A0F" w:rsidRPr="00FD7012" w14:paraId="00EF90C0" w14:textId="77777777" w:rsidTr="0025721B">
        <w:tc>
          <w:tcPr>
            <w:tcW w:w="534" w:type="dxa"/>
          </w:tcPr>
          <w:p w14:paraId="567A3142" w14:textId="77777777" w:rsidR="00DF5A0F" w:rsidRDefault="00DF5A0F" w:rsidP="00C10507">
            <w:pPr>
              <w:ind w:firstLine="0"/>
              <w:rPr>
                <w:sz w:val="20"/>
                <w:szCs w:val="20"/>
              </w:rPr>
            </w:pPr>
            <w:r>
              <w:rPr>
                <w:sz w:val="20"/>
                <w:szCs w:val="20"/>
              </w:rPr>
              <w:t>2.</w:t>
            </w:r>
          </w:p>
        </w:tc>
        <w:tc>
          <w:tcPr>
            <w:tcW w:w="1417" w:type="dxa"/>
          </w:tcPr>
          <w:p w14:paraId="28C09B00" w14:textId="77777777" w:rsidR="00DF5A0F" w:rsidRPr="0020567C" w:rsidRDefault="00DF5A0F" w:rsidP="00C10507">
            <w:pPr>
              <w:ind w:firstLine="0"/>
              <w:rPr>
                <w:sz w:val="20"/>
                <w:szCs w:val="20"/>
              </w:rPr>
            </w:pPr>
            <w:r w:rsidRPr="0020567C">
              <w:rPr>
                <w:sz w:val="20"/>
                <w:szCs w:val="20"/>
              </w:rPr>
              <w:t>Platgalve</w:t>
            </w:r>
          </w:p>
        </w:tc>
        <w:tc>
          <w:tcPr>
            <w:tcW w:w="1701" w:type="dxa"/>
          </w:tcPr>
          <w:p w14:paraId="000729AB" w14:textId="77777777" w:rsidR="00DF5A0F" w:rsidRPr="0020567C" w:rsidRDefault="00DF5A0F" w:rsidP="00C10507">
            <w:pPr>
              <w:ind w:firstLine="0"/>
              <w:rPr>
                <w:i/>
                <w:sz w:val="20"/>
                <w:szCs w:val="20"/>
              </w:rPr>
            </w:pPr>
            <w:r w:rsidRPr="0020567C">
              <w:rPr>
                <w:i/>
                <w:sz w:val="20"/>
                <w:szCs w:val="20"/>
              </w:rPr>
              <w:t>Cottus gobio</w:t>
            </w:r>
          </w:p>
        </w:tc>
        <w:tc>
          <w:tcPr>
            <w:tcW w:w="2410" w:type="dxa"/>
          </w:tcPr>
          <w:p w14:paraId="2DD6305B" w14:textId="77777777" w:rsidR="00DF5A0F" w:rsidRPr="0020567C" w:rsidRDefault="00DF5A0F" w:rsidP="00C10507">
            <w:pPr>
              <w:ind w:firstLine="0"/>
              <w:rPr>
                <w:sz w:val="20"/>
                <w:szCs w:val="20"/>
              </w:rPr>
            </w:pPr>
            <w:r w:rsidRPr="0020567C">
              <w:rPr>
                <w:sz w:val="20"/>
                <w:szCs w:val="20"/>
              </w:rPr>
              <w:t>Nav</w:t>
            </w:r>
          </w:p>
        </w:tc>
        <w:tc>
          <w:tcPr>
            <w:tcW w:w="1701" w:type="dxa"/>
          </w:tcPr>
          <w:p w14:paraId="0D09E57C" w14:textId="77777777" w:rsidR="00DF5A0F" w:rsidRPr="0020567C" w:rsidRDefault="00DF5A0F" w:rsidP="00C10507">
            <w:pPr>
              <w:ind w:firstLine="0"/>
              <w:rPr>
                <w:sz w:val="20"/>
                <w:szCs w:val="20"/>
              </w:rPr>
            </w:pPr>
            <w:r w:rsidRPr="0020567C">
              <w:rPr>
                <w:sz w:val="20"/>
                <w:szCs w:val="20"/>
              </w:rPr>
              <w:t>Prioritāra</w:t>
            </w:r>
          </w:p>
        </w:tc>
        <w:tc>
          <w:tcPr>
            <w:tcW w:w="1984" w:type="dxa"/>
            <w:shd w:val="clear" w:color="auto" w:fill="92D050"/>
          </w:tcPr>
          <w:p w14:paraId="4FB57FAB" w14:textId="77777777" w:rsidR="00DF5A0F" w:rsidRPr="0020567C" w:rsidRDefault="00DF5A0F" w:rsidP="00C10507">
            <w:pPr>
              <w:ind w:firstLine="0"/>
              <w:rPr>
                <w:sz w:val="20"/>
                <w:szCs w:val="20"/>
              </w:rPr>
            </w:pPr>
            <w:r>
              <w:rPr>
                <w:sz w:val="20"/>
                <w:szCs w:val="20"/>
              </w:rPr>
              <w:t>FV</w:t>
            </w:r>
          </w:p>
        </w:tc>
      </w:tr>
      <w:tr w:rsidR="00DF5A0F" w:rsidRPr="00FD7012" w14:paraId="311D06F5" w14:textId="77777777" w:rsidTr="0025721B">
        <w:tc>
          <w:tcPr>
            <w:tcW w:w="534" w:type="dxa"/>
          </w:tcPr>
          <w:p w14:paraId="0190D020" w14:textId="77777777" w:rsidR="00DF5A0F" w:rsidRDefault="00DF5A0F" w:rsidP="00C10507">
            <w:pPr>
              <w:ind w:firstLine="0"/>
              <w:rPr>
                <w:sz w:val="20"/>
                <w:szCs w:val="20"/>
              </w:rPr>
            </w:pPr>
            <w:r>
              <w:rPr>
                <w:sz w:val="20"/>
                <w:szCs w:val="20"/>
              </w:rPr>
              <w:t>3.</w:t>
            </w:r>
          </w:p>
        </w:tc>
        <w:tc>
          <w:tcPr>
            <w:tcW w:w="1417" w:type="dxa"/>
          </w:tcPr>
          <w:p w14:paraId="2B8CFBD9" w14:textId="77777777" w:rsidR="00DF5A0F" w:rsidRPr="0020567C" w:rsidRDefault="00DF5A0F" w:rsidP="00C10507">
            <w:pPr>
              <w:ind w:firstLine="0"/>
              <w:rPr>
                <w:sz w:val="20"/>
                <w:szCs w:val="20"/>
              </w:rPr>
            </w:pPr>
            <w:r w:rsidRPr="0020567C">
              <w:rPr>
                <w:sz w:val="20"/>
                <w:szCs w:val="20"/>
              </w:rPr>
              <w:t>Dūņu pīkste</w:t>
            </w:r>
          </w:p>
        </w:tc>
        <w:tc>
          <w:tcPr>
            <w:tcW w:w="1701" w:type="dxa"/>
          </w:tcPr>
          <w:p w14:paraId="5AA676DA" w14:textId="77777777" w:rsidR="00DF5A0F" w:rsidRPr="0020567C" w:rsidRDefault="00DF5A0F" w:rsidP="00C10507">
            <w:pPr>
              <w:ind w:firstLine="0"/>
              <w:rPr>
                <w:i/>
                <w:sz w:val="20"/>
                <w:szCs w:val="20"/>
              </w:rPr>
            </w:pPr>
            <w:r w:rsidRPr="0020567C">
              <w:rPr>
                <w:i/>
                <w:sz w:val="20"/>
                <w:szCs w:val="20"/>
              </w:rPr>
              <w:t>Misgurnus fossilis</w:t>
            </w:r>
          </w:p>
        </w:tc>
        <w:tc>
          <w:tcPr>
            <w:tcW w:w="2410" w:type="dxa"/>
          </w:tcPr>
          <w:p w14:paraId="3F2A7189" w14:textId="77777777" w:rsidR="00DF5A0F" w:rsidRPr="0020567C" w:rsidRDefault="00DF5A0F" w:rsidP="00C10507">
            <w:pPr>
              <w:ind w:firstLine="0"/>
              <w:rPr>
                <w:sz w:val="20"/>
                <w:szCs w:val="20"/>
              </w:rPr>
            </w:pPr>
            <w:r w:rsidRPr="0020567C">
              <w:rPr>
                <w:sz w:val="20"/>
                <w:szCs w:val="20"/>
              </w:rPr>
              <w:t>Nav</w:t>
            </w:r>
          </w:p>
        </w:tc>
        <w:tc>
          <w:tcPr>
            <w:tcW w:w="1701" w:type="dxa"/>
          </w:tcPr>
          <w:p w14:paraId="5A5258F4" w14:textId="77777777" w:rsidR="00DF5A0F" w:rsidRPr="0020567C" w:rsidRDefault="00DF5A0F" w:rsidP="00C10507">
            <w:pPr>
              <w:ind w:firstLine="0"/>
              <w:rPr>
                <w:sz w:val="20"/>
                <w:szCs w:val="20"/>
              </w:rPr>
            </w:pPr>
            <w:r w:rsidRPr="0020567C">
              <w:rPr>
                <w:sz w:val="20"/>
                <w:szCs w:val="20"/>
              </w:rPr>
              <w:t>Prioritāra</w:t>
            </w:r>
          </w:p>
        </w:tc>
        <w:tc>
          <w:tcPr>
            <w:tcW w:w="1984" w:type="dxa"/>
            <w:shd w:val="clear" w:color="auto" w:fill="92D050"/>
          </w:tcPr>
          <w:p w14:paraId="242B6DB9" w14:textId="77777777" w:rsidR="00DF5A0F" w:rsidRPr="0020567C" w:rsidRDefault="00DF5A0F" w:rsidP="00C10507">
            <w:pPr>
              <w:ind w:firstLine="0"/>
              <w:rPr>
                <w:sz w:val="20"/>
                <w:szCs w:val="20"/>
              </w:rPr>
            </w:pPr>
            <w:r>
              <w:rPr>
                <w:sz w:val="20"/>
                <w:szCs w:val="20"/>
              </w:rPr>
              <w:t>FV</w:t>
            </w:r>
          </w:p>
        </w:tc>
      </w:tr>
    </w:tbl>
    <w:p w14:paraId="41A0BA0C" w14:textId="08177AB8" w:rsidR="00DF5A0F" w:rsidRPr="005001A5" w:rsidRDefault="00DF5A0F" w:rsidP="00DF5A0F">
      <w:pPr>
        <w:spacing w:after="0" w:line="240" w:lineRule="auto"/>
        <w:ind w:firstLine="0"/>
        <w:rPr>
          <w:rFonts w:cs="Times New Roman"/>
          <w:sz w:val="20"/>
          <w:szCs w:val="20"/>
        </w:rPr>
      </w:pPr>
      <w:r w:rsidRPr="005001A5">
        <w:rPr>
          <w:rFonts w:cs="Times New Roman"/>
          <w:sz w:val="20"/>
          <w:szCs w:val="20"/>
        </w:rPr>
        <w:t xml:space="preserve">Sugas labvēlīga aizsardzības stāvokļa novērtējums valstī kopumā (atbilstoši ETC datiem, tikai </w:t>
      </w:r>
      <w:r w:rsidR="00DE6F85">
        <w:rPr>
          <w:rFonts w:cs="Times New Roman"/>
          <w:sz w:val="20"/>
          <w:szCs w:val="20"/>
        </w:rPr>
        <w:t>Biotopu direktīvas</w:t>
      </w:r>
      <w:r w:rsidRPr="005001A5">
        <w:rPr>
          <w:rFonts w:cs="Times New Roman"/>
          <w:sz w:val="20"/>
          <w:szCs w:val="20"/>
        </w:rPr>
        <w:t xml:space="preserve"> pielikumos iekļautajām sugām) pēc Ziņojums Eiropas Komisijai par ES nozīmes biotopu (dzīvotņu) un sugu aizsardzības stāvokli Latvijā. Novērtējums par 2013.</w:t>
      </w:r>
      <w:r w:rsidR="004327B1">
        <w:rPr>
          <w:rFonts w:cs="Times New Roman"/>
          <w:sz w:val="20"/>
          <w:szCs w:val="20"/>
        </w:rPr>
        <w:t> </w:t>
      </w:r>
      <w:r w:rsidRPr="005001A5">
        <w:rPr>
          <w:rFonts w:cs="Times New Roman"/>
          <w:sz w:val="20"/>
          <w:szCs w:val="20"/>
        </w:rPr>
        <w:t>-</w:t>
      </w:r>
      <w:r w:rsidR="004327B1">
        <w:rPr>
          <w:rFonts w:cs="Times New Roman"/>
          <w:sz w:val="20"/>
          <w:szCs w:val="20"/>
        </w:rPr>
        <w:t> 2018. </w:t>
      </w:r>
      <w:r w:rsidRPr="005001A5">
        <w:rPr>
          <w:rFonts w:cs="Times New Roman"/>
          <w:sz w:val="20"/>
          <w:szCs w:val="20"/>
        </w:rPr>
        <w:t>gada periodu. Ziņojuma kopsavilkums par sugu aizsardzības stāvokli (sugas sakārtotas alfabēta secībā pēc zinātniskā nosaukuma) (www.daba.gov.lv)</w:t>
      </w:r>
    </w:p>
    <w:p w14:paraId="4E0E3E6B" w14:textId="77777777" w:rsidR="00DF5A0F" w:rsidRPr="005001A5" w:rsidRDefault="00DF5A0F" w:rsidP="00DF5A0F">
      <w:pPr>
        <w:spacing w:after="0" w:line="240" w:lineRule="auto"/>
        <w:ind w:firstLine="0"/>
        <w:rPr>
          <w:rFonts w:cs="Times New Roman"/>
          <w:sz w:val="20"/>
          <w:szCs w:val="20"/>
        </w:rPr>
      </w:pPr>
      <w:r w:rsidRPr="005001A5">
        <w:rPr>
          <w:rFonts w:cs="Times New Roman"/>
          <w:sz w:val="20"/>
          <w:szCs w:val="20"/>
        </w:rPr>
        <w:t>Apzīmējumi:</w:t>
      </w:r>
    </w:p>
    <w:p w14:paraId="137D6378" w14:textId="77777777" w:rsidR="00DF5A0F" w:rsidRDefault="00DF5A0F" w:rsidP="00DF5A0F">
      <w:pPr>
        <w:spacing w:after="0" w:line="240" w:lineRule="auto"/>
        <w:ind w:firstLine="0"/>
        <w:rPr>
          <w:rFonts w:cs="Times New Roman"/>
          <w:sz w:val="20"/>
          <w:szCs w:val="20"/>
        </w:rPr>
      </w:pPr>
      <w:r w:rsidRPr="005001A5">
        <w:rPr>
          <w:rFonts w:cs="Times New Roman"/>
          <w:sz w:val="20"/>
          <w:szCs w:val="20"/>
          <w:shd w:val="clear" w:color="auto" w:fill="92D050"/>
        </w:rPr>
        <w:t>FV</w:t>
      </w:r>
      <w:r w:rsidRPr="005001A5">
        <w:rPr>
          <w:rFonts w:cs="Times New Roman"/>
          <w:sz w:val="20"/>
          <w:szCs w:val="20"/>
        </w:rPr>
        <w:t xml:space="preserve"> Aizsardzības stāvoklis labvēlīgs (Favourable)</w:t>
      </w:r>
    </w:p>
    <w:p w14:paraId="6C11F6FF" w14:textId="77777777" w:rsidR="004327B1" w:rsidRDefault="004327B1" w:rsidP="00DF5A0F">
      <w:pPr>
        <w:spacing w:after="0" w:line="240" w:lineRule="auto"/>
        <w:ind w:firstLine="0"/>
        <w:rPr>
          <w:rFonts w:cs="Times New Roman"/>
          <w:sz w:val="20"/>
          <w:szCs w:val="20"/>
        </w:rPr>
      </w:pPr>
    </w:p>
    <w:p w14:paraId="083D802A" w14:textId="77777777" w:rsidR="004327B1" w:rsidRDefault="004327B1" w:rsidP="00DF5A0F">
      <w:pPr>
        <w:spacing w:after="0" w:line="240" w:lineRule="auto"/>
        <w:ind w:firstLine="0"/>
        <w:rPr>
          <w:rFonts w:cs="Times New Roman"/>
          <w:sz w:val="20"/>
          <w:szCs w:val="20"/>
        </w:rPr>
      </w:pPr>
    </w:p>
    <w:p w14:paraId="07CB87FD" w14:textId="77777777" w:rsidR="00DE6F85" w:rsidRDefault="00DE6F85" w:rsidP="00DF5A0F">
      <w:pPr>
        <w:spacing w:after="0" w:line="240" w:lineRule="auto"/>
        <w:ind w:firstLine="0"/>
        <w:rPr>
          <w:rFonts w:cs="Times New Roman"/>
          <w:sz w:val="20"/>
          <w:szCs w:val="20"/>
        </w:rPr>
      </w:pPr>
    </w:p>
    <w:p w14:paraId="262CAFA8" w14:textId="77777777" w:rsidR="00DE6F85" w:rsidRPr="005001A5" w:rsidRDefault="00DE6F85" w:rsidP="00DF5A0F">
      <w:pPr>
        <w:spacing w:after="0" w:line="240" w:lineRule="auto"/>
        <w:ind w:firstLine="0"/>
        <w:rPr>
          <w:rFonts w:cs="Times New Roman"/>
          <w:sz w:val="20"/>
          <w:szCs w:val="20"/>
        </w:rPr>
      </w:pPr>
    </w:p>
    <w:p w14:paraId="4C5DA8D7" w14:textId="261D4134" w:rsidR="00C10507" w:rsidRPr="00CD296C" w:rsidRDefault="004327B1" w:rsidP="00CD296C">
      <w:pPr>
        <w:ind w:firstLine="0"/>
        <w:jc w:val="center"/>
        <w:rPr>
          <w:b/>
        </w:rPr>
      </w:pPr>
      <w:r>
        <w:rPr>
          <w:b/>
        </w:rPr>
        <w:lastRenderedPageBreak/>
        <w:t>4.8.2. </w:t>
      </w:r>
      <w:r w:rsidR="00C10507" w:rsidRPr="00CD296C">
        <w:rPr>
          <w:b/>
        </w:rPr>
        <w:t xml:space="preserve">tabula. </w:t>
      </w:r>
      <w:r w:rsidR="00DE6F85">
        <w:rPr>
          <w:b/>
        </w:rPr>
        <w:t>Biotopu Direktīvas</w:t>
      </w:r>
      <w:r w:rsidR="00C10507" w:rsidRPr="00CD296C">
        <w:rPr>
          <w:b/>
        </w:rPr>
        <w:t xml:space="preserve"> pielikumos iekļauto sugu populāciju lielums un sugu dzīvotņu platība</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1418"/>
        <w:gridCol w:w="709"/>
        <w:gridCol w:w="708"/>
        <w:gridCol w:w="1843"/>
        <w:gridCol w:w="1418"/>
        <w:gridCol w:w="992"/>
        <w:gridCol w:w="1730"/>
      </w:tblGrid>
      <w:tr w:rsidR="00C10507" w:rsidRPr="00FD7012" w14:paraId="737DA90D" w14:textId="77777777" w:rsidTr="00DF5A0F">
        <w:tc>
          <w:tcPr>
            <w:tcW w:w="675" w:type="dxa"/>
            <w:shd w:val="clear" w:color="auto" w:fill="E2EFD9" w:themeFill="accent6" w:themeFillTint="33"/>
          </w:tcPr>
          <w:p w14:paraId="40232D6D" w14:textId="77777777" w:rsidR="00C10507" w:rsidRPr="00FD7012" w:rsidRDefault="00C10507" w:rsidP="00C10507">
            <w:pPr>
              <w:ind w:firstLine="0"/>
              <w:rPr>
                <w:sz w:val="20"/>
                <w:szCs w:val="20"/>
              </w:rPr>
            </w:pPr>
            <w:r w:rsidRPr="00FD7012">
              <w:rPr>
                <w:sz w:val="20"/>
                <w:szCs w:val="20"/>
              </w:rPr>
              <w:t>Nr.p.k.</w:t>
            </w:r>
          </w:p>
        </w:tc>
        <w:tc>
          <w:tcPr>
            <w:tcW w:w="1418" w:type="dxa"/>
            <w:shd w:val="clear" w:color="auto" w:fill="E2EFD9" w:themeFill="accent6" w:themeFillTint="33"/>
          </w:tcPr>
          <w:p w14:paraId="209288F7" w14:textId="77777777" w:rsidR="00C10507" w:rsidRPr="00FD7012" w:rsidRDefault="00C10507" w:rsidP="00C10507">
            <w:pPr>
              <w:ind w:firstLine="0"/>
              <w:rPr>
                <w:sz w:val="20"/>
                <w:szCs w:val="20"/>
              </w:rPr>
            </w:pPr>
            <w:r w:rsidRPr="00FD7012">
              <w:rPr>
                <w:sz w:val="20"/>
                <w:szCs w:val="20"/>
              </w:rPr>
              <w:t>Sugas nosaukums (latviski un latīniski)</w:t>
            </w:r>
          </w:p>
        </w:tc>
        <w:tc>
          <w:tcPr>
            <w:tcW w:w="1417" w:type="dxa"/>
            <w:gridSpan w:val="2"/>
            <w:shd w:val="clear" w:color="auto" w:fill="E2EFD9" w:themeFill="accent6" w:themeFillTint="33"/>
          </w:tcPr>
          <w:p w14:paraId="309D2175" w14:textId="77777777" w:rsidR="00C10507" w:rsidRPr="00FD7012" w:rsidRDefault="00C10507" w:rsidP="00C10507">
            <w:pPr>
              <w:ind w:firstLine="0"/>
              <w:rPr>
                <w:sz w:val="20"/>
                <w:szCs w:val="20"/>
              </w:rPr>
            </w:pPr>
            <w:r w:rsidRPr="00FD7012">
              <w:rPr>
                <w:sz w:val="20"/>
                <w:szCs w:val="20"/>
              </w:rPr>
              <w:t>Sugas populācijas</w:t>
            </w:r>
          </w:p>
          <w:p w14:paraId="1719420C" w14:textId="77777777" w:rsidR="00C10507" w:rsidRPr="00FD7012" w:rsidRDefault="00C10507" w:rsidP="00C10507">
            <w:pPr>
              <w:ind w:firstLine="0"/>
              <w:rPr>
                <w:sz w:val="20"/>
                <w:szCs w:val="20"/>
              </w:rPr>
            </w:pPr>
            <w:r w:rsidRPr="00FD7012">
              <w:rPr>
                <w:sz w:val="20"/>
                <w:szCs w:val="20"/>
              </w:rPr>
              <w:t>lielums teritorijā</w:t>
            </w:r>
          </w:p>
        </w:tc>
        <w:tc>
          <w:tcPr>
            <w:tcW w:w="1843" w:type="dxa"/>
            <w:shd w:val="clear" w:color="auto" w:fill="E2EFD9" w:themeFill="accent6" w:themeFillTint="33"/>
          </w:tcPr>
          <w:p w14:paraId="3F079735" w14:textId="77777777" w:rsidR="00C10507" w:rsidRPr="00FD7012" w:rsidRDefault="00C10507" w:rsidP="00C10507">
            <w:pPr>
              <w:ind w:firstLine="0"/>
              <w:rPr>
                <w:sz w:val="20"/>
                <w:szCs w:val="20"/>
              </w:rPr>
            </w:pPr>
            <w:r w:rsidRPr="00FD7012">
              <w:rPr>
                <w:sz w:val="20"/>
                <w:szCs w:val="20"/>
              </w:rPr>
              <w:t>Teritorijā esošās sugas populācijas attiecība (%) pret sugas populāciju Natura 2000 teritorijās Latvijā kopumā</w:t>
            </w:r>
          </w:p>
        </w:tc>
        <w:tc>
          <w:tcPr>
            <w:tcW w:w="1418" w:type="dxa"/>
            <w:shd w:val="clear" w:color="auto" w:fill="E2EFD9" w:themeFill="accent6" w:themeFillTint="33"/>
          </w:tcPr>
          <w:p w14:paraId="2140A5B8" w14:textId="77777777" w:rsidR="00C10507" w:rsidRPr="00FD7012" w:rsidRDefault="00C10507" w:rsidP="00C10507">
            <w:pPr>
              <w:ind w:firstLine="0"/>
              <w:rPr>
                <w:sz w:val="20"/>
                <w:szCs w:val="20"/>
              </w:rPr>
            </w:pPr>
            <w:r w:rsidRPr="00FD7012">
              <w:rPr>
                <w:sz w:val="20"/>
                <w:szCs w:val="20"/>
              </w:rPr>
              <w:t>Teritorijā esošās sugas populācijas attiecība (%) pret sugas populāciju valstī</w:t>
            </w:r>
          </w:p>
        </w:tc>
        <w:tc>
          <w:tcPr>
            <w:tcW w:w="992" w:type="dxa"/>
            <w:shd w:val="clear" w:color="auto" w:fill="E2EFD9" w:themeFill="accent6" w:themeFillTint="33"/>
          </w:tcPr>
          <w:p w14:paraId="48225909" w14:textId="77777777" w:rsidR="00C10507" w:rsidRPr="00FD7012" w:rsidRDefault="00C10507" w:rsidP="00C10507">
            <w:pPr>
              <w:ind w:firstLine="0"/>
              <w:rPr>
                <w:sz w:val="20"/>
                <w:szCs w:val="20"/>
              </w:rPr>
            </w:pPr>
            <w:r w:rsidRPr="00FD7012">
              <w:rPr>
                <w:sz w:val="20"/>
                <w:szCs w:val="20"/>
              </w:rPr>
              <w:t>Sugas dzīvotnes platība (ha)</w:t>
            </w:r>
          </w:p>
        </w:tc>
        <w:tc>
          <w:tcPr>
            <w:tcW w:w="1730" w:type="dxa"/>
            <w:shd w:val="clear" w:color="auto" w:fill="E2EFD9" w:themeFill="accent6" w:themeFillTint="33"/>
          </w:tcPr>
          <w:p w14:paraId="68BE9C43" w14:textId="77777777" w:rsidR="00C10507" w:rsidRPr="00FD7012" w:rsidRDefault="00C10507" w:rsidP="00C10507">
            <w:pPr>
              <w:ind w:firstLine="0"/>
              <w:rPr>
                <w:sz w:val="20"/>
                <w:szCs w:val="20"/>
              </w:rPr>
            </w:pPr>
            <w:r w:rsidRPr="00FD7012">
              <w:rPr>
                <w:sz w:val="20"/>
                <w:szCs w:val="20"/>
              </w:rPr>
              <w:t>Sugas dzīvotnes platības attiecība (%) pret sugas dzīvotnes platību Natura 2000 teritorijās Latvijā kopumā</w:t>
            </w:r>
          </w:p>
        </w:tc>
      </w:tr>
      <w:tr w:rsidR="00DF5A0F" w:rsidRPr="00FD7012" w14:paraId="50506A30" w14:textId="77777777" w:rsidTr="00DF5A0F">
        <w:tc>
          <w:tcPr>
            <w:tcW w:w="675" w:type="dxa"/>
          </w:tcPr>
          <w:p w14:paraId="36CB5B73" w14:textId="77777777" w:rsidR="00DF5A0F" w:rsidRPr="00FD7012" w:rsidRDefault="00DF5A0F" w:rsidP="007B452D">
            <w:pPr>
              <w:ind w:firstLine="0"/>
              <w:rPr>
                <w:sz w:val="20"/>
                <w:szCs w:val="20"/>
              </w:rPr>
            </w:pPr>
            <w:r>
              <w:rPr>
                <w:sz w:val="20"/>
                <w:szCs w:val="20"/>
              </w:rPr>
              <w:t>1.</w:t>
            </w:r>
          </w:p>
        </w:tc>
        <w:tc>
          <w:tcPr>
            <w:tcW w:w="1418" w:type="dxa"/>
          </w:tcPr>
          <w:p w14:paraId="32800AD8" w14:textId="77777777" w:rsidR="00DF5A0F" w:rsidRPr="0020567C" w:rsidRDefault="00DF5A0F" w:rsidP="00DF5A0F">
            <w:pPr>
              <w:ind w:firstLine="0"/>
              <w:jc w:val="center"/>
              <w:rPr>
                <w:sz w:val="20"/>
                <w:szCs w:val="20"/>
              </w:rPr>
            </w:pPr>
            <w:r w:rsidRPr="0020567C">
              <w:rPr>
                <w:sz w:val="20"/>
                <w:szCs w:val="20"/>
              </w:rPr>
              <w:t>Akmeņgrauzis (</w:t>
            </w:r>
            <w:r w:rsidRPr="0020567C">
              <w:rPr>
                <w:i/>
                <w:sz w:val="20"/>
                <w:szCs w:val="20"/>
              </w:rPr>
              <w:t>Cobitis taenia</w:t>
            </w:r>
            <w:r>
              <w:rPr>
                <w:sz w:val="20"/>
                <w:szCs w:val="20"/>
              </w:rPr>
              <w:t>)</w:t>
            </w:r>
            <w:r w:rsidRPr="0020567C">
              <w:rPr>
                <w:sz w:val="20"/>
                <w:szCs w:val="20"/>
              </w:rPr>
              <w:t xml:space="preserve"> </w:t>
            </w:r>
          </w:p>
        </w:tc>
        <w:tc>
          <w:tcPr>
            <w:tcW w:w="709" w:type="dxa"/>
          </w:tcPr>
          <w:p w14:paraId="752CBF8E" w14:textId="77777777" w:rsidR="00DF5A0F" w:rsidRPr="0020567C" w:rsidRDefault="00DF5A0F" w:rsidP="00DF5A0F">
            <w:pPr>
              <w:ind w:firstLine="0"/>
              <w:jc w:val="center"/>
              <w:rPr>
                <w:sz w:val="20"/>
                <w:szCs w:val="20"/>
              </w:rPr>
            </w:pPr>
          </w:p>
        </w:tc>
        <w:tc>
          <w:tcPr>
            <w:tcW w:w="708" w:type="dxa"/>
          </w:tcPr>
          <w:p w14:paraId="50BDA88A" w14:textId="77777777" w:rsidR="00DF5A0F" w:rsidRPr="0020567C" w:rsidRDefault="00DF5A0F" w:rsidP="00DF5A0F">
            <w:pPr>
              <w:ind w:firstLine="0"/>
              <w:jc w:val="center"/>
              <w:rPr>
                <w:sz w:val="20"/>
                <w:szCs w:val="20"/>
              </w:rPr>
            </w:pPr>
          </w:p>
        </w:tc>
        <w:tc>
          <w:tcPr>
            <w:tcW w:w="1843" w:type="dxa"/>
          </w:tcPr>
          <w:p w14:paraId="16F79D03" w14:textId="77777777" w:rsidR="00DF5A0F" w:rsidRPr="0020567C" w:rsidRDefault="00DF5A0F" w:rsidP="00DF5A0F">
            <w:pPr>
              <w:ind w:firstLine="0"/>
              <w:jc w:val="center"/>
              <w:rPr>
                <w:sz w:val="20"/>
                <w:szCs w:val="20"/>
              </w:rPr>
            </w:pPr>
            <w:r w:rsidRPr="0020567C">
              <w:rPr>
                <w:sz w:val="20"/>
                <w:szCs w:val="20"/>
              </w:rPr>
              <w:t>0-2%</w:t>
            </w:r>
          </w:p>
        </w:tc>
        <w:tc>
          <w:tcPr>
            <w:tcW w:w="1418" w:type="dxa"/>
          </w:tcPr>
          <w:p w14:paraId="344F3EA1" w14:textId="77777777" w:rsidR="00DF5A0F" w:rsidRPr="0020567C" w:rsidRDefault="00DF5A0F" w:rsidP="00DF5A0F">
            <w:pPr>
              <w:ind w:firstLine="0"/>
              <w:jc w:val="center"/>
              <w:rPr>
                <w:sz w:val="20"/>
                <w:szCs w:val="20"/>
              </w:rPr>
            </w:pPr>
            <w:r w:rsidRPr="0020567C">
              <w:rPr>
                <w:sz w:val="20"/>
                <w:szCs w:val="20"/>
              </w:rPr>
              <w:t>0-0,1 %</w:t>
            </w:r>
          </w:p>
        </w:tc>
        <w:tc>
          <w:tcPr>
            <w:tcW w:w="992" w:type="dxa"/>
          </w:tcPr>
          <w:p w14:paraId="5F22655A" w14:textId="77777777" w:rsidR="00DF5A0F" w:rsidRPr="00805B7B" w:rsidRDefault="00DF5A0F" w:rsidP="00DF5A0F">
            <w:pPr>
              <w:ind w:firstLine="0"/>
              <w:jc w:val="center"/>
              <w:rPr>
                <w:sz w:val="20"/>
                <w:szCs w:val="20"/>
                <w:highlight w:val="yellow"/>
              </w:rPr>
            </w:pPr>
          </w:p>
        </w:tc>
        <w:tc>
          <w:tcPr>
            <w:tcW w:w="1730" w:type="dxa"/>
          </w:tcPr>
          <w:p w14:paraId="459716BF" w14:textId="77777777" w:rsidR="00DF5A0F" w:rsidRPr="00805B7B" w:rsidRDefault="00DF5A0F" w:rsidP="00DF5A0F">
            <w:pPr>
              <w:ind w:firstLine="0"/>
              <w:jc w:val="center"/>
              <w:rPr>
                <w:sz w:val="20"/>
                <w:szCs w:val="20"/>
                <w:highlight w:val="yellow"/>
              </w:rPr>
            </w:pPr>
            <w:r w:rsidRPr="0020567C">
              <w:rPr>
                <w:sz w:val="20"/>
                <w:szCs w:val="20"/>
              </w:rPr>
              <w:t>0-2%</w:t>
            </w:r>
          </w:p>
        </w:tc>
      </w:tr>
      <w:tr w:rsidR="00DF5A0F" w:rsidRPr="00FD7012" w14:paraId="52988716" w14:textId="77777777" w:rsidTr="00DF5A0F">
        <w:tc>
          <w:tcPr>
            <w:tcW w:w="675" w:type="dxa"/>
          </w:tcPr>
          <w:p w14:paraId="3806943F" w14:textId="77777777" w:rsidR="00DF5A0F" w:rsidRDefault="00DF5A0F" w:rsidP="007B452D">
            <w:pPr>
              <w:ind w:firstLine="0"/>
              <w:rPr>
                <w:sz w:val="20"/>
                <w:szCs w:val="20"/>
              </w:rPr>
            </w:pPr>
            <w:r>
              <w:rPr>
                <w:sz w:val="20"/>
                <w:szCs w:val="20"/>
              </w:rPr>
              <w:t>2.</w:t>
            </w:r>
          </w:p>
        </w:tc>
        <w:tc>
          <w:tcPr>
            <w:tcW w:w="1418" w:type="dxa"/>
          </w:tcPr>
          <w:p w14:paraId="6F72026F" w14:textId="77777777" w:rsidR="00DF5A0F" w:rsidRPr="0020567C" w:rsidRDefault="00DF5A0F" w:rsidP="00DF5A0F">
            <w:pPr>
              <w:ind w:firstLine="0"/>
              <w:jc w:val="center"/>
              <w:rPr>
                <w:sz w:val="20"/>
                <w:szCs w:val="20"/>
              </w:rPr>
            </w:pPr>
            <w:r w:rsidRPr="0020567C">
              <w:rPr>
                <w:sz w:val="20"/>
                <w:szCs w:val="20"/>
              </w:rPr>
              <w:t>Platgalve (</w:t>
            </w:r>
            <w:r w:rsidRPr="0020567C">
              <w:rPr>
                <w:i/>
                <w:sz w:val="20"/>
                <w:szCs w:val="20"/>
              </w:rPr>
              <w:t>Cottus gobio</w:t>
            </w:r>
            <w:r>
              <w:rPr>
                <w:sz w:val="20"/>
                <w:szCs w:val="20"/>
              </w:rPr>
              <w:t>)</w:t>
            </w:r>
          </w:p>
        </w:tc>
        <w:tc>
          <w:tcPr>
            <w:tcW w:w="709" w:type="dxa"/>
          </w:tcPr>
          <w:p w14:paraId="03D45C75" w14:textId="77777777" w:rsidR="00DF5A0F" w:rsidRPr="0020567C" w:rsidRDefault="00DF5A0F" w:rsidP="00DF5A0F">
            <w:pPr>
              <w:ind w:firstLine="0"/>
              <w:jc w:val="center"/>
              <w:rPr>
                <w:sz w:val="20"/>
                <w:szCs w:val="20"/>
              </w:rPr>
            </w:pPr>
            <w:r>
              <w:rPr>
                <w:sz w:val="20"/>
                <w:szCs w:val="20"/>
              </w:rPr>
              <w:t>80</w:t>
            </w:r>
          </w:p>
        </w:tc>
        <w:tc>
          <w:tcPr>
            <w:tcW w:w="708" w:type="dxa"/>
          </w:tcPr>
          <w:p w14:paraId="04EB98FF" w14:textId="77777777" w:rsidR="00DF5A0F" w:rsidRPr="0020567C" w:rsidRDefault="00DF5A0F" w:rsidP="00DF5A0F">
            <w:pPr>
              <w:ind w:firstLine="0"/>
              <w:jc w:val="center"/>
              <w:rPr>
                <w:sz w:val="20"/>
                <w:szCs w:val="20"/>
              </w:rPr>
            </w:pPr>
            <w:r>
              <w:rPr>
                <w:sz w:val="20"/>
                <w:szCs w:val="20"/>
              </w:rPr>
              <w:t>140</w:t>
            </w:r>
          </w:p>
        </w:tc>
        <w:tc>
          <w:tcPr>
            <w:tcW w:w="1843" w:type="dxa"/>
          </w:tcPr>
          <w:p w14:paraId="5D5933B8" w14:textId="77777777" w:rsidR="00DF5A0F" w:rsidRPr="0020567C" w:rsidRDefault="00DF5A0F" w:rsidP="00DF5A0F">
            <w:pPr>
              <w:ind w:firstLine="0"/>
              <w:jc w:val="center"/>
              <w:rPr>
                <w:sz w:val="20"/>
                <w:szCs w:val="20"/>
              </w:rPr>
            </w:pPr>
            <w:r w:rsidRPr="0020567C">
              <w:rPr>
                <w:sz w:val="20"/>
                <w:szCs w:val="20"/>
              </w:rPr>
              <w:t>0-2%</w:t>
            </w:r>
          </w:p>
        </w:tc>
        <w:tc>
          <w:tcPr>
            <w:tcW w:w="1418" w:type="dxa"/>
          </w:tcPr>
          <w:p w14:paraId="422205D1" w14:textId="77777777" w:rsidR="00DF5A0F" w:rsidRPr="0020567C" w:rsidRDefault="00DF5A0F" w:rsidP="00DF5A0F">
            <w:pPr>
              <w:ind w:firstLine="0"/>
              <w:jc w:val="center"/>
              <w:rPr>
                <w:sz w:val="20"/>
                <w:szCs w:val="20"/>
              </w:rPr>
            </w:pPr>
            <w:r w:rsidRPr="0020567C">
              <w:rPr>
                <w:sz w:val="20"/>
                <w:szCs w:val="20"/>
              </w:rPr>
              <w:t>0-0,1 %</w:t>
            </w:r>
          </w:p>
        </w:tc>
        <w:tc>
          <w:tcPr>
            <w:tcW w:w="992" w:type="dxa"/>
          </w:tcPr>
          <w:p w14:paraId="2E45F2F3" w14:textId="77777777" w:rsidR="00DF5A0F" w:rsidRPr="00B77810" w:rsidRDefault="00DF5A0F" w:rsidP="00DF5A0F">
            <w:pPr>
              <w:ind w:firstLine="0"/>
              <w:jc w:val="center"/>
              <w:rPr>
                <w:sz w:val="20"/>
                <w:szCs w:val="20"/>
              </w:rPr>
            </w:pPr>
            <w:r w:rsidRPr="00B77810">
              <w:rPr>
                <w:sz w:val="20"/>
                <w:szCs w:val="20"/>
              </w:rPr>
              <w:t>0,75</w:t>
            </w:r>
          </w:p>
        </w:tc>
        <w:tc>
          <w:tcPr>
            <w:tcW w:w="1730" w:type="dxa"/>
          </w:tcPr>
          <w:p w14:paraId="4C862DD1" w14:textId="77777777" w:rsidR="00DF5A0F" w:rsidRPr="00805B7B" w:rsidRDefault="00DF5A0F" w:rsidP="00DF5A0F">
            <w:pPr>
              <w:ind w:firstLine="0"/>
              <w:jc w:val="center"/>
              <w:rPr>
                <w:sz w:val="20"/>
                <w:szCs w:val="20"/>
                <w:highlight w:val="yellow"/>
              </w:rPr>
            </w:pPr>
            <w:r w:rsidRPr="0020567C">
              <w:rPr>
                <w:sz w:val="20"/>
                <w:szCs w:val="20"/>
              </w:rPr>
              <w:t>0-2%</w:t>
            </w:r>
          </w:p>
        </w:tc>
      </w:tr>
      <w:tr w:rsidR="00DF5A0F" w:rsidRPr="00FD7012" w14:paraId="54754B1E" w14:textId="77777777" w:rsidTr="00DF5A0F">
        <w:tc>
          <w:tcPr>
            <w:tcW w:w="675" w:type="dxa"/>
          </w:tcPr>
          <w:p w14:paraId="408340DE" w14:textId="77777777" w:rsidR="00DF5A0F" w:rsidRDefault="00DF5A0F" w:rsidP="007B452D">
            <w:pPr>
              <w:ind w:firstLine="0"/>
              <w:rPr>
                <w:sz w:val="20"/>
                <w:szCs w:val="20"/>
              </w:rPr>
            </w:pPr>
            <w:r>
              <w:rPr>
                <w:sz w:val="20"/>
                <w:szCs w:val="20"/>
              </w:rPr>
              <w:t>3.</w:t>
            </w:r>
          </w:p>
        </w:tc>
        <w:tc>
          <w:tcPr>
            <w:tcW w:w="1418" w:type="dxa"/>
          </w:tcPr>
          <w:p w14:paraId="065C5161" w14:textId="77777777" w:rsidR="00DF5A0F" w:rsidRPr="0020567C" w:rsidRDefault="00DF5A0F" w:rsidP="00DF5A0F">
            <w:pPr>
              <w:ind w:firstLine="0"/>
              <w:jc w:val="center"/>
              <w:rPr>
                <w:sz w:val="20"/>
                <w:szCs w:val="20"/>
              </w:rPr>
            </w:pPr>
            <w:r w:rsidRPr="0020567C">
              <w:rPr>
                <w:sz w:val="20"/>
                <w:szCs w:val="20"/>
              </w:rPr>
              <w:t>Dūņu pīkste</w:t>
            </w:r>
            <w:r>
              <w:rPr>
                <w:sz w:val="20"/>
                <w:szCs w:val="20"/>
              </w:rPr>
              <w:t xml:space="preserve"> (</w:t>
            </w:r>
            <w:r>
              <w:rPr>
                <w:i/>
                <w:sz w:val="20"/>
                <w:szCs w:val="20"/>
              </w:rPr>
              <w:t>Misgurnus fossilis</w:t>
            </w:r>
            <w:r>
              <w:rPr>
                <w:sz w:val="20"/>
                <w:szCs w:val="20"/>
              </w:rPr>
              <w:t>)</w:t>
            </w:r>
          </w:p>
        </w:tc>
        <w:tc>
          <w:tcPr>
            <w:tcW w:w="709" w:type="dxa"/>
          </w:tcPr>
          <w:p w14:paraId="1EAAA9B7" w14:textId="77777777" w:rsidR="00DF5A0F" w:rsidRPr="0020567C" w:rsidRDefault="00DF5A0F" w:rsidP="00DF5A0F">
            <w:pPr>
              <w:ind w:firstLine="0"/>
              <w:jc w:val="center"/>
              <w:rPr>
                <w:sz w:val="20"/>
                <w:szCs w:val="20"/>
              </w:rPr>
            </w:pPr>
            <w:r>
              <w:rPr>
                <w:sz w:val="20"/>
                <w:szCs w:val="20"/>
              </w:rPr>
              <w:t>120</w:t>
            </w:r>
          </w:p>
        </w:tc>
        <w:tc>
          <w:tcPr>
            <w:tcW w:w="708" w:type="dxa"/>
          </w:tcPr>
          <w:p w14:paraId="143DA328" w14:textId="77777777" w:rsidR="00DF5A0F" w:rsidRPr="0020567C" w:rsidRDefault="00DF5A0F" w:rsidP="00DF5A0F">
            <w:pPr>
              <w:ind w:firstLine="0"/>
              <w:jc w:val="center"/>
              <w:rPr>
                <w:sz w:val="20"/>
                <w:szCs w:val="20"/>
              </w:rPr>
            </w:pPr>
            <w:r>
              <w:rPr>
                <w:sz w:val="20"/>
                <w:szCs w:val="20"/>
              </w:rPr>
              <w:t>200</w:t>
            </w:r>
          </w:p>
        </w:tc>
        <w:tc>
          <w:tcPr>
            <w:tcW w:w="1843" w:type="dxa"/>
          </w:tcPr>
          <w:p w14:paraId="1BA8E88F" w14:textId="77777777" w:rsidR="00DF5A0F" w:rsidRPr="0020567C" w:rsidRDefault="00DF5A0F" w:rsidP="00DF5A0F">
            <w:pPr>
              <w:ind w:firstLine="0"/>
              <w:jc w:val="center"/>
              <w:rPr>
                <w:sz w:val="20"/>
                <w:szCs w:val="20"/>
              </w:rPr>
            </w:pPr>
            <w:r w:rsidRPr="0020567C">
              <w:rPr>
                <w:sz w:val="20"/>
                <w:szCs w:val="20"/>
              </w:rPr>
              <w:t>0-2%</w:t>
            </w:r>
          </w:p>
        </w:tc>
        <w:tc>
          <w:tcPr>
            <w:tcW w:w="1418" w:type="dxa"/>
          </w:tcPr>
          <w:p w14:paraId="39EE842D" w14:textId="77777777" w:rsidR="00DF5A0F" w:rsidRPr="0020567C" w:rsidRDefault="00DF5A0F" w:rsidP="00DF5A0F">
            <w:pPr>
              <w:ind w:firstLine="0"/>
              <w:jc w:val="center"/>
              <w:rPr>
                <w:sz w:val="20"/>
                <w:szCs w:val="20"/>
              </w:rPr>
            </w:pPr>
            <w:r w:rsidRPr="0020567C">
              <w:rPr>
                <w:sz w:val="20"/>
                <w:szCs w:val="20"/>
              </w:rPr>
              <w:t>0-0,1 %</w:t>
            </w:r>
          </w:p>
        </w:tc>
        <w:tc>
          <w:tcPr>
            <w:tcW w:w="992" w:type="dxa"/>
          </w:tcPr>
          <w:p w14:paraId="0E517E1B" w14:textId="77777777" w:rsidR="00DF5A0F" w:rsidRPr="00B77810" w:rsidRDefault="00DF5A0F" w:rsidP="00DF5A0F">
            <w:pPr>
              <w:ind w:firstLine="0"/>
              <w:jc w:val="center"/>
              <w:rPr>
                <w:sz w:val="20"/>
                <w:szCs w:val="20"/>
              </w:rPr>
            </w:pPr>
            <w:r w:rsidRPr="00B77810">
              <w:rPr>
                <w:sz w:val="20"/>
                <w:szCs w:val="20"/>
              </w:rPr>
              <w:t>0,53</w:t>
            </w:r>
          </w:p>
        </w:tc>
        <w:tc>
          <w:tcPr>
            <w:tcW w:w="1730" w:type="dxa"/>
          </w:tcPr>
          <w:p w14:paraId="675F776C" w14:textId="77777777" w:rsidR="00DF5A0F" w:rsidRPr="00FD7012" w:rsidRDefault="00DF5A0F" w:rsidP="00DF5A0F">
            <w:pPr>
              <w:ind w:firstLine="0"/>
              <w:jc w:val="center"/>
              <w:rPr>
                <w:sz w:val="20"/>
                <w:szCs w:val="20"/>
              </w:rPr>
            </w:pPr>
            <w:r w:rsidRPr="0020567C">
              <w:rPr>
                <w:sz w:val="20"/>
                <w:szCs w:val="20"/>
              </w:rPr>
              <w:t>0-2%</w:t>
            </w:r>
          </w:p>
        </w:tc>
      </w:tr>
    </w:tbl>
    <w:p w14:paraId="32CF926B" w14:textId="77777777" w:rsidR="00A36981" w:rsidRDefault="00A36981" w:rsidP="008D57E5"/>
    <w:p w14:paraId="6030E883" w14:textId="2DC17196" w:rsidR="000A6005" w:rsidRDefault="000A6005" w:rsidP="008D57E5">
      <w:r>
        <w:t>2004.</w:t>
      </w:r>
      <w:r w:rsidR="00516266">
        <w:t> </w:t>
      </w:r>
      <w:r>
        <w:t xml:space="preserve">gada DA plānā minēts, ka nav pietiekami daudz datu par abinieku sastopamību, lai plānotu īpašus aizsardzības pasākumus. Norādīts, ka abinieku aizsardzībai nepieciešams aizsargāt to biotopus – dažādus mitrājus, kā arī nepieciešama detalizēta </w:t>
      </w:r>
      <w:r w:rsidR="004327B1">
        <w:t>abinieku sugu izpēte (Celmiņš,</w:t>
      </w:r>
      <w:r>
        <w:t xml:space="preserve"> 2004).</w:t>
      </w:r>
    </w:p>
    <w:p w14:paraId="4F54DB08" w14:textId="77777777" w:rsidR="000A6005" w:rsidRDefault="000A6005" w:rsidP="008D57E5">
      <w:r>
        <w:t>Šajā DA plānā abinieku un rāpuļu sugu izpēte netika</w:t>
      </w:r>
      <w:r w:rsidR="00CB27EF">
        <w:t xml:space="preserve"> paredzēta un netika</w:t>
      </w:r>
      <w:r>
        <w:t xml:space="preserve"> veikta, nav datu par DP “Vecumu meži” sastopamām retām un aizsargājamām rāpuļu un abinieku sugām.</w:t>
      </w:r>
    </w:p>
    <w:p w14:paraId="05639BE6" w14:textId="77777777" w:rsidR="0025721B" w:rsidRDefault="0025721B" w:rsidP="008D57E5"/>
    <w:p w14:paraId="59607FCC" w14:textId="77777777" w:rsidR="001F5433" w:rsidRDefault="00B3060E" w:rsidP="001F5433">
      <w:pPr>
        <w:pStyle w:val="UzrakstsDAP2"/>
        <w:numPr>
          <w:ilvl w:val="0"/>
          <w:numId w:val="0"/>
        </w:numPr>
        <w:ind w:left="420"/>
      </w:pPr>
      <w:bookmarkStart w:id="42" w:name="_Toc27333098"/>
      <w:r>
        <w:t>4.9. </w:t>
      </w:r>
      <w:r w:rsidR="001F5433">
        <w:t>Sūnu</w:t>
      </w:r>
      <w:r w:rsidR="007E02A7">
        <w:t>, ķērpju</w:t>
      </w:r>
      <w:r w:rsidR="001F5433">
        <w:t xml:space="preserve"> un sēņu sugas</w:t>
      </w:r>
      <w:bookmarkEnd w:id="42"/>
    </w:p>
    <w:p w14:paraId="6613AC9E" w14:textId="77777777" w:rsidR="001F5433" w:rsidRDefault="001F5433" w:rsidP="001F5433"/>
    <w:p w14:paraId="1BD21EBD" w14:textId="7DB0CF21" w:rsidR="007E02A7" w:rsidRPr="007305C8" w:rsidRDefault="007E02A7" w:rsidP="007E02A7">
      <w:pPr>
        <w:rPr>
          <w:highlight w:val="yellow"/>
        </w:rPr>
      </w:pPr>
      <w:r>
        <w:t>Lai arī speciāli sūnu, ķērpju un sēņu sugu pētījumi DP “</w:t>
      </w:r>
      <w:r w:rsidR="00F261BB">
        <w:t>V</w:t>
      </w:r>
      <w:r>
        <w:t>ecumu meži” netika veikti, a</w:t>
      </w:r>
      <w:r w:rsidRPr="002C0139">
        <w:t>pkopoj</w:t>
      </w:r>
      <w:r w:rsidR="000A6005">
        <w:t>ot rezultātus, kas iegūti 2017. </w:t>
      </w:r>
      <w:r w:rsidRPr="002C0139">
        <w:t>gadā Dabas skaitīšana</w:t>
      </w:r>
      <w:r w:rsidR="00646B01">
        <w:t>s ietvaros</w:t>
      </w:r>
      <w:r w:rsidRPr="002C0139">
        <w:t xml:space="preserve"> veikt</w:t>
      </w:r>
      <w:r>
        <w:t>aj</w:t>
      </w:r>
      <w:r w:rsidRPr="002C0139">
        <w:t xml:space="preserve">ās </w:t>
      </w:r>
      <w:r>
        <w:t xml:space="preserve">biotopu </w:t>
      </w:r>
      <w:r w:rsidRPr="002C0139">
        <w:t>inventarizācijās</w:t>
      </w:r>
      <w:r w:rsidR="00646B01">
        <w:t>,</w:t>
      </w:r>
      <w:r>
        <w:t xml:space="preserve"> DP “</w:t>
      </w:r>
      <w:r w:rsidR="00DE6F85">
        <w:t xml:space="preserve">Vecumu meži” tika konstatētas 5 </w:t>
      </w:r>
      <w:r w:rsidR="00646B01">
        <w:t xml:space="preserve">īpaši </w:t>
      </w:r>
      <w:r w:rsidR="00DE6F85">
        <w:t xml:space="preserve">aizsargājamās sūnu sugas, 6 </w:t>
      </w:r>
      <w:r w:rsidR="00646B01">
        <w:t xml:space="preserve">īpaši </w:t>
      </w:r>
      <w:r w:rsidR="004327B1">
        <w:t>aizsargājamās sēņu sugas un</w:t>
      </w:r>
      <w:r w:rsidR="00711C77">
        <w:t xml:space="preserve"> 8</w:t>
      </w:r>
      <w:r w:rsidR="00DE6F85">
        <w:t xml:space="preserve"> </w:t>
      </w:r>
      <w:r w:rsidR="00646B01">
        <w:t>īpaši</w:t>
      </w:r>
      <w:r>
        <w:t xml:space="preserve"> </w:t>
      </w:r>
      <w:r w:rsidRPr="007305C8">
        <w:t>aizsargājamās ķērpju</w:t>
      </w:r>
      <w:r>
        <w:t xml:space="preserve"> sugas</w:t>
      </w:r>
      <w:r w:rsidR="00646B01">
        <w:t xml:space="preserve"> (skat. 4.</w:t>
      </w:r>
      <w:r w:rsidR="00DE77F3">
        <w:t>9</w:t>
      </w:r>
      <w:r w:rsidR="00646B01">
        <w:t>.1. tabulu). Konstatētas arī vairākas retas dabisko mežu b</w:t>
      </w:r>
      <w:r w:rsidR="00521F4B">
        <w:t xml:space="preserve">iotopu </w:t>
      </w:r>
      <w:r w:rsidR="00646B01">
        <w:t>ķērpju, sūnu un sēņu sugas – dabisko meža biotopu indikatorsugas (skat. 4.</w:t>
      </w:r>
      <w:r w:rsidR="00DE77F3">
        <w:t>9</w:t>
      </w:r>
      <w:r w:rsidR="00646B01">
        <w:t>.2. tabulu).</w:t>
      </w:r>
      <w:r>
        <w:t xml:space="preserve"> </w:t>
      </w:r>
    </w:p>
    <w:p w14:paraId="66F1FD5E" w14:textId="77777777" w:rsidR="00720F3E" w:rsidRDefault="00720F3E" w:rsidP="00720F3E">
      <w:pPr>
        <w:ind w:firstLine="0"/>
        <w:jc w:val="center"/>
      </w:pPr>
    </w:p>
    <w:p w14:paraId="6C91EEA4" w14:textId="77777777" w:rsidR="00B1735B" w:rsidRDefault="00B1735B">
      <w:pPr>
        <w:spacing w:after="160" w:line="259" w:lineRule="auto"/>
        <w:ind w:firstLine="0"/>
        <w:jc w:val="left"/>
        <w:rPr>
          <w:b/>
        </w:rPr>
      </w:pPr>
      <w:r>
        <w:rPr>
          <w:b/>
        </w:rPr>
        <w:br w:type="page"/>
      </w:r>
    </w:p>
    <w:p w14:paraId="357CEE35" w14:textId="762A56A4" w:rsidR="00720F3E" w:rsidRPr="00720F3E" w:rsidRDefault="00720F3E" w:rsidP="00720F3E">
      <w:pPr>
        <w:ind w:firstLine="0"/>
        <w:jc w:val="center"/>
        <w:rPr>
          <w:b/>
        </w:rPr>
      </w:pPr>
      <w:r w:rsidRPr="00720F3E">
        <w:rPr>
          <w:b/>
        </w:rPr>
        <w:lastRenderedPageBreak/>
        <w:t>4.</w:t>
      </w:r>
      <w:r w:rsidR="00DE77F3">
        <w:rPr>
          <w:b/>
        </w:rPr>
        <w:t>9</w:t>
      </w:r>
      <w:r w:rsidRPr="00720F3E">
        <w:rPr>
          <w:b/>
        </w:rPr>
        <w:t>.</w:t>
      </w:r>
      <w:r>
        <w:rPr>
          <w:b/>
        </w:rPr>
        <w:t>1</w:t>
      </w:r>
      <w:r w:rsidR="004327B1">
        <w:rPr>
          <w:b/>
        </w:rPr>
        <w:t>.</w:t>
      </w:r>
      <w:r w:rsidR="00516266">
        <w:rPr>
          <w:b/>
        </w:rPr>
        <w:t> </w:t>
      </w:r>
      <w:r w:rsidRPr="00720F3E">
        <w:rPr>
          <w:b/>
        </w:rPr>
        <w:t xml:space="preserve">tabula. </w:t>
      </w:r>
      <w:r>
        <w:rPr>
          <w:b/>
        </w:rPr>
        <w:t>Īpaši aizsargājamās</w:t>
      </w:r>
      <w:r w:rsidRPr="00720F3E">
        <w:rPr>
          <w:b/>
        </w:rPr>
        <w:t xml:space="preserve"> ķērpju, sēņu un sūnu sugas DP “Vecumu meži” teritorijā un to aizsardzības statuss</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268"/>
        <w:gridCol w:w="2693"/>
        <w:gridCol w:w="2693"/>
        <w:gridCol w:w="1559"/>
      </w:tblGrid>
      <w:tr w:rsidR="00516266" w:rsidRPr="00720F3E" w14:paraId="16DD8CF6" w14:textId="77777777" w:rsidTr="00516266">
        <w:trPr>
          <w:tblHeader/>
        </w:trPr>
        <w:tc>
          <w:tcPr>
            <w:tcW w:w="426" w:type="dxa"/>
            <w:vMerge w:val="restart"/>
            <w:shd w:val="clear" w:color="auto" w:fill="E2EFD9" w:themeFill="accent6" w:themeFillTint="33"/>
            <w:vAlign w:val="center"/>
          </w:tcPr>
          <w:p w14:paraId="14CB3EFF" w14:textId="77777777" w:rsidR="00516266" w:rsidRPr="00720F3E" w:rsidRDefault="00516266" w:rsidP="00720F3E">
            <w:pPr>
              <w:ind w:firstLine="0"/>
              <w:jc w:val="center"/>
              <w:rPr>
                <w:sz w:val="20"/>
                <w:szCs w:val="20"/>
              </w:rPr>
            </w:pPr>
            <w:r w:rsidRPr="00720F3E">
              <w:rPr>
                <w:sz w:val="20"/>
                <w:szCs w:val="20"/>
              </w:rPr>
              <w:t>Nr.p.k.</w:t>
            </w:r>
          </w:p>
        </w:tc>
        <w:tc>
          <w:tcPr>
            <w:tcW w:w="2268" w:type="dxa"/>
            <w:vMerge w:val="restart"/>
            <w:shd w:val="clear" w:color="auto" w:fill="E2EFD9" w:themeFill="accent6" w:themeFillTint="33"/>
            <w:vAlign w:val="center"/>
          </w:tcPr>
          <w:p w14:paraId="543C8B03" w14:textId="77777777" w:rsidR="00516266" w:rsidRPr="00720F3E" w:rsidRDefault="00516266" w:rsidP="00720F3E">
            <w:pPr>
              <w:ind w:firstLine="0"/>
              <w:jc w:val="center"/>
              <w:rPr>
                <w:sz w:val="20"/>
                <w:szCs w:val="20"/>
              </w:rPr>
            </w:pPr>
            <w:r w:rsidRPr="00720F3E">
              <w:rPr>
                <w:sz w:val="20"/>
                <w:szCs w:val="20"/>
              </w:rPr>
              <w:t>Sugas nosaukums latviski</w:t>
            </w:r>
          </w:p>
        </w:tc>
        <w:tc>
          <w:tcPr>
            <w:tcW w:w="2693" w:type="dxa"/>
            <w:vMerge w:val="restart"/>
            <w:shd w:val="clear" w:color="auto" w:fill="E2EFD9" w:themeFill="accent6" w:themeFillTint="33"/>
            <w:vAlign w:val="center"/>
          </w:tcPr>
          <w:p w14:paraId="31ADCBC8" w14:textId="77777777" w:rsidR="00516266" w:rsidRPr="00720F3E" w:rsidRDefault="00516266" w:rsidP="00720F3E">
            <w:pPr>
              <w:ind w:firstLine="0"/>
              <w:jc w:val="center"/>
              <w:rPr>
                <w:sz w:val="20"/>
                <w:szCs w:val="20"/>
              </w:rPr>
            </w:pPr>
            <w:r w:rsidRPr="00720F3E">
              <w:rPr>
                <w:sz w:val="20"/>
                <w:szCs w:val="20"/>
              </w:rPr>
              <w:t>Sugas nosaukums latīniski</w:t>
            </w:r>
          </w:p>
        </w:tc>
        <w:tc>
          <w:tcPr>
            <w:tcW w:w="4252" w:type="dxa"/>
            <w:gridSpan w:val="2"/>
            <w:shd w:val="clear" w:color="auto" w:fill="E2EFD9" w:themeFill="accent6" w:themeFillTint="33"/>
            <w:vAlign w:val="center"/>
          </w:tcPr>
          <w:p w14:paraId="736F7B63" w14:textId="77777777" w:rsidR="00516266" w:rsidRPr="00720F3E" w:rsidRDefault="00516266" w:rsidP="00720F3E">
            <w:pPr>
              <w:ind w:firstLine="0"/>
              <w:jc w:val="center"/>
              <w:rPr>
                <w:sz w:val="20"/>
                <w:szCs w:val="20"/>
              </w:rPr>
            </w:pPr>
            <w:r w:rsidRPr="00720F3E">
              <w:rPr>
                <w:sz w:val="20"/>
                <w:szCs w:val="20"/>
              </w:rPr>
              <w:t>Sugas aizsardzības statuss valstī</w:t>
            </w:r>
          </w:p>
        </w:tc>
      </w:tr>
      <w:tr w:rsidR="00516266" w:rsidRPr="00720F3E" w14:paraId="08275F18" w14:textId="77777777" w:rsidTr="00516266">
        <w:trPr>
          <w:tblHeader/>
        </w:trPr>
        <w:tc>
          <w:tcPr>
            <w:tcW w:w="426" w:type="dxa"/>
            <w:vMerge/>
            <w:shd w:val="clear" w:color="auto" w:fill="E2EFD9" w:themeFill="accent6" w:themeFillTint="33"/>
            <w:vAlign w:val="center"/>
          </w:tcPr>
          <w:p w14:paraId="4C7586EB" w14:textId="77777777" w:rsidR="00516266" w:rsidRPr="00720F3E" w:rsidRDefault="00516266" w:rsidP="00720F3E">
            <w:pPr>
              <w:ind w:firstLine="0"/>
              <w:rPr>
                <w:sz w:val="20"/>
                <w:szCs w:val="20"/>
              </w:rPr>
            </w:pPr>
          </w:p>
        </w:tc>
        <w:tc>
          <w:tcPr>
            <w:tcW w:w="2268" w:type="dxa"/>
            <w:vMerge/>
            <w:shd w:val="clear" w:color="auto" w:fill="DBDBDB" w:themeFill="accent3" w:themeFillTint="66"/>
            <w:vAlign w:val="center"/>
          </w:tcPr>
          <w:p w14:paraId="53C5BF22" w14:textId="77777777" w:rsidR="00516266" w:rsidRPr="00720F3E" w:rsidRDefault="00516266" w:rsidP="00720F3E">
            <w:pPr>
              <w:ind w:firstLine="0"/>
              <w:rPr>
                <w:sz w:val="20"/>
                <w:szCs w:val="20"/>
              </w:rPr>
            </w:pPr>
          </w:p>
        </w:tc>
        <w:tc>
          <w:tcPr>
            <w:tcW w:w="2693" w:type="dxa"/>
            <w:vMerge/>
            <w:shd w:val="clear" w:color="auto" w:fill="DBDBDB" w:themeFill="accent3" w:themeFillTint="66"/>
            <w:vAlign w:val="center"/>
          </w:tcPr>
          <w:p w14:paraId="64426C6B" w14:textId="77777777" w:rsidR="00516266" w:rsidRPr="00720F3E" w:rsidRDefault="00516266" w:rsidP="00720F3E">
            <w:pPr>
              <w:ind w:firstLine="0"/>
              <w:rPr>
                <w:sz w:val="20"/>
                <w:szCs w:val="20"/>
              </w:rPr>
            </w:pPr>
          </w:p>
        </w:tc>
        <w:tc>
          <w:tcPr>
            <w:tcW w:w="2693" w:type="dxa"/>
            <w:shd w:val="clear" w:color="auto" w:fill="E2EFD9" w:themeFill="accent6" w:themeFillTint="33"/>
            <w:vAlign w:val="center"/>
          </w:tcPr>
          <w:p w14:paraId="63462261" w14:textId="0DDA04B5" w:rsidR="00521F4B" w:rsidRPr="00521F4B" w:rsidRDefault="00521F4B" w:rsidP="00521F4B">
            <w:pPr>
              <w:ind w:firstLine="0"/>
              <w:jc w:val="center"/>
              <w:rPr>
                <w:sz w:val="20"/>
                <w:szCs w:val="20"/>
              </w:rPr>
            </w:pPr>
            <w:r w:rsidRPr="00521F4B">
              <w:rPr>
                <w:sz w:val="20"/>
                <w:szCs w:val="20"/>
              </w:rPr>
              <w:t>Īpaši aizsargājama suga</w:t>
            </w:r>
            <w:r w:rsidR="00DE6F85">
              <w:rPr>
                <w:sz w:val="20"/>
                <w:szCs w:val="20"/>
              </w:rPr>
              <w:t xml:space="preserve"> (ĪAS)</w:t>
            </w:r>
            <w:r w:rsidRPr="00521F4B">
              <w:rPr>
                <w:sz w:val="20"/>
                <w:szCs w:val="20"/>
              </w:rPr>
              <w:t xml:space="preserve"> atbilstoši </w:t>
            </w:r>
            <w:r w:rsidR="00063E5D">
              <w:rPr>
                <w:sz w:val="20"/>
                <w:szCs w:val="20"/>
              </w:rPr>
              <w:t>MK</w:t>
            </w:r>
            <w:r w:rsidR="00DE6F85">
              <w:rPr>
                <w:sz w:val="20"/>
                <w:szCs w:val="20"/>
              </w:rPr>
              <w:t xml:space="preserve"> </w:t>
            </w:r>
            <w:r w:rsidRPr="00521F4B">
              <w:rPr>
                <w:sz w:val="20"/>
                <w:szCs w:val="20"/>
              </w:rPr>
              <w:t>noteikumiem Nr.</w:t>
            </w:r>
            <w:r w:rsidR="00063E5D">
              <w:rPr>
                <w:sz w:val="20"/>
                <w:szCs w:val="20"/>
              </w:rPr>
              <w:t> </w:t>
            </w:r>
            <w:r w:rsidRPr="00521F4B">
              <w:rPr>
                <w:sz w:val="20"/>
                <w:szCs w:val="20"/>
              </w:rPr>
              <w:t xml:space="preserve">396 </w:t>
            </w:r>
          </w:p>
          <w:p w14:paraId="14A1D774" w14:textId="19773E5E" w:rsidR="00516266" w:rsidRPr="00720F3E" w:rsidRDefault="00521F4B">
            <w:pPr>
              <w:ind w:firstLine="0"/>
              <w:jc w:val="center"/>
              <w:rPr>
                <w:sz w:val="20"/>
                <w:szCs w:val="20"/>
              </w:rPr>
            </w:pPr>
            <w:r w:rsidRPr="00521F4B">
              <w:rPr>
                <w:sz w:val="20"/>
                <w:szCs w:val="20"/>
              </w:rPr>
              <w:t xml:space="preserve">(ar </w:t>
            </w:r>
            <w:r w:rsidRPr="00521F4B">
              <w:rPr>
                <w:sz w:val="20"/>
                <w:szCs w:val="20"/>
                <w:vertAlign w:val="superscript"/>
              </w:rPr>
              <w:t>1</w:t>
            </w:r>
            <w:r w:rsidRPr="00521F4B">
              <w:rPr>
                <w:sz w:val="20"/>
                <w:szCs w:val="20"/>
              </w:rPr>
              <w:t xml:space="preserve"> atzīmēt mikroliegumu sugas atbilstoši </w:t>
            </w:r>
            <w:r w:rsidR="00063E5D">
              <w:rPr>
                <w:sz w:val="20"/>
                <w:szCs w:val="20"/>
              </w:rPr>
              <w:t>MK</w:t>
            </w:r>
            <w:r w:rsidR="00DE6F85">
              <w:rPr>
                <w:sz w:val="20"/>
                <w:szCs w:val="20"/>
              </w:rPr>
              <w:t xml:space="preserve"> </w:t>
            </w:r>
            <w:r w:rsidRPr="00521F4B">
              <w:rPr>
                <w:sz w:val="20"/>
                <w:szCs w:val="20"/>
              </w:rPr>
              <w:t>noteikumiem Nr.940)</w:t>
            </w:r>
          </w:p>
        </w:tc>
        <w:tc>
          <w:tcPr>
            <w:tcW w:w="1559" w:type="dxa"/>
            <w:shd w:val="clear" w:color="auto" w:fill="E2EFD9" w:themeFill="accent6" w:themeFillTint="33"/>
            <w:vAlign w:val="center"/>
          </w:tcPr>
          <w:p w14:paraId="1FD34C6B" w14:textId="77777777" w:rsidR="00516266" w:rsidRPr="00720F3E" w:rsidRDefault="00516266" w:rsidP="00720F3E">
            <w:pPr>
              <w:ind w:firstLine="0"/>
              <w:jc w:val="center"/>
              <w:rPr>
                <w:sz w:val="20"/>
                <w:szCs w:val="20"/>
              </w:rPr>
            </w:pPr>
            <w:r w:rsidRPr="00720F3E">
              <w:rPr>
                <w:sz w:val="20"/>
                <w:szCs w:val="20"/>
              </w:rPr>
              <w:t xml:space="preserve">Biotopu direktīvu pielikumos iekļauta suga  </w:t>
            </w:r>
          </w:p>
        </w:tc>
      </w:tr>
      <w:tr w:rsidR="00516266" w:rsidRPr="00720F3E" w14:paraId="351AD9EA" w14:textId="77777777" w:rsidTr="00805D2A">
        <w:tc>
          <w:tcPr>
            <w:tcW w:w="9639" w:type="dxa"/>
            <w:gridSpan w:val="5"/>
          </w:tcPr>
          <w:p w14:paraId="6977D45D" w14:textId="77777777" w:rsidR="00516266" w:rsidRPr="00720F3E" w:rsidRDefault="00516266" w:rsidP="00720F3E">
            <w:pPr>
              <w:ind w:firstLine="0"/>
              <w:jc w:val="center"/>
              <w:rPr>
                <w:sz w:val="20"/>
                <w:szCs w:val="20"/>
              </w:rPr>
            </w:pPr>
            <w:r>
              <w:rPr>
                <w:sz w:val="20"/>
                <w:szCs w:val="20"/>
              </w:rPr>
              <w:t>Sūnas</w:t>
            </w:r>
          </w:p>
        </w:tc>
      </w:tr>
      <w:tr w:rsidR="00516266" w:rsidRPr="00720F3E" w14:paraId="51A6026A" w14:textId="77777777" w:rsidTr="00516266">
        <w:tc>
          <w:tcPr>
            <w:tcW w:w="426" w:type="dxa"/>
          </w:tcPr>
          <w:p w14:paraId="6226AF96" w14:textId="77777777" w:rsidR="00516266" w:rsidRPr="00720F3E" w:rsidRDefault="00516266" w:rsidP="002F1709">
            <w:pPr>
              <w:pStyle w:val="ListParagraph"/>
              <w:numPr>
                <w:ilvl w:val="0"/>
                <w:numId w:val="19"/>
              </w:numPr>
              <w:spacing w:after="0" w:line="240" w:lineRule="auto"/>
              <w:ind w:left="0" w:firstLine="0"/>
              <w:jc w:val="left"/>
              <w:rPr>
                <w:rFonts w:cs="Times New Roman"/>
                <w:sz w:val="20"/>
                <w:szCs w:val="20"/>
              </w:rPr>
            </w:pPr>
          </w:p>
        </w:tc>
        <w:tc>
          <w:tcPr>
            <w:tcW w:w="2268" w:type="dxa"/>
          </w:tcPr>
          <w:p w14:paraId="012AF592" w14:textId="77777777" w:rsidR="00516266" w:rsidRPr="00720F3E" w:rsidRDefault="00516266" w:rsidP="00720F3E">
            <w:pPr>
              <w:ind w:firstLine="0"/>
              <w:rPr>
                <w:sz w:val="20"/>
                <w:szCs w:val="20"/>
                <w:vertAlign w:val="superscript"/>
              </w:rPr>
            </w:pPr>
            <w:r w:rsidRPr="00720F3E">
              <w:rPr>
                <w:sz w:val="20"/>
                <w:szCs w:val="20"/>
                <w:shd w:val="clear" w:color="auto" w:fill="FFFFFF"/>
              </w:rPr>
              <w:t>Hellera ķīļlape</w:t>
            </w:r>
          </w:p>
        </w:tc>
        <w:tc>
          <w:tcPr>
            <w:tcW w:w="2693" w:type="dxa"/>
          </w:tcPr>
          <w:p w14:paraId="681BA0FA" w14:textId="77777777" w:rsidR="00516266" w:rsidRPr="00720F3E" w:rsidRDefault="00516266" w:rsidP="00720F3E">
            <w:pPr>
              <w:autoSpaceDE w:val="0"/>
              <w:autoSpaceDN w:val="0"/>
              <w:adjustRightInd w:val="0"/>
              <w:ind w:firstLine="0"/>
              <w:rPr>
                <w:i/>
                <w:sz w:val="20"/>
                <w:szCs w:val="20"/>
              </w:rPr>
            </w:pPr>
            <w:r w:rsidRPr="00720F3E">
              <w:rPr>
                <w:i/>
                <w:iCs/>
                <w:sz w:val="20"/>
                <w:szCs w:val="20"/>
                <w:shd w:val="clear" w:color="auto" w:fill="FFFFFF"/>
              </w:rPr>
              <w:t>Anastrophyllum hellerianum</w:t>
            </w:r>
          </w:p>
        </w:tc>
        <w:tc>
          <w:tcPr>
            <w:tcW w:w="2693" w:type="dxa"/>
            <w:vAlign w:val="center"/>
          </w:tcPr>
          <w:p w14:paraId="06FB86D8" w14:textId="77777777" w:rsidR="00516266" w:rsidRPr="00720F3E" w:rsidRDefault="00516266" w:rsidP="00720F3E">
            <w:pPr>
              <w:ind w:firstLine="0"/>
              <w:jc w:val="center"/>
              <w:rPr>
                <w:sz w:val="20"/>
                <w:szCs w:val="20"/>
                <w:vertAlign w:val="superscript"/>
              </w:rPr>
            </w:pPr>
            <w:r w:rsidRPr="00720F3E">
              <w:rPr>
                <w:sz w:val="20"/>
                <w:szCs w:val="20"/>
              </w:rPr>
              <w:t>ĪAS</w:t>
            </w:r>
            <w:r w:rsidRPr="00720F3E">
              <w:rPr>
                <w:sz w:val="20"/>
                <w:szCs w:val="20"/>
                <w:vertAlign w:val="superscript"/>
              </w:rPr>
              <w:t>1</w:t>
            </w:r>
          </w:p>
        </w:tc>
        <w:tc>
          <w:tcPr>
            <w:tcW w:w="1559" w:type="dxa"/>
            <w:vAlign w:val="center"/>
          </w:tcPr>
          <w:p w14:paraId="7A70BA3F" w14:textId="77777777" w:rsidR="00516266" w:rsidRPr="00720F3E" w:rsidRDefault="00516266" w:rsidP="00720F3E">
            <w:pPr>
              <w:ind w:firstLine="0"/>
              <w:jc w:val="center"/>
              <w:rPr>
                <w:sz w:val="20"/>
                <w:szCs w:val="20"/>
              </w:rPr>
            </w:pPr>
            <w:r w:rsidRPr="00720F3E">
              <w:rPr>
                <w:sz w:val="20"/>
                <w:szCs w:val="20"/>
              </w:rPr>
              <w:t>-</w:t>
            </w:r>
          </w:p>
        </w:tc>
      </w:tr>
      <w:tr w:rsidR="00516266" w:rsidRPr="00720F3E" w14:paraId="54A1D32A" w14:textId="77777777" w:rsidTr="00516266">
        <w:tc>
          <w:tcPr>
            <w:tcW w:w="426" w:type="dxa"/>
          </w:tcPr>
          <w:p w14:paraId="68B77C57" w14:textId="77777777" w:rsidR="00516266" w:rsidRPr="00720F3E" w:rsidRDefault="00516266" w:rsidP="002F1709">
            <w:pPr>
              <w:pStyle w:val="ListParagraph"/>
              <w:numPr>
                <w:ilvl w:val="0"/>
                <w:numId w:val="19"/>
              </w:numPr>
              <w:spacing w:after="0" w:line="240" w:lineRule="auto"/>
              <w:ind w:left="0" w:firstLine="0"/>
              <w:jc w:val="left"/>
              <w:rPr>
                <w:rFonts w:cs="Times New Roman"/>
                <w:sz w:val="20"/>
                <w:szCs w:val="20"/>
              </w:rPr>
            </w:pPr>
          </w:p>
        </w:tc>
        <w:tc>
          <w:tcPr>
            <w:tcW w:w="2268" w:type="dxa"/>
          </w:tcPr>
          <w:p w14:paraId="6229FBA8" w14:textId="77777777" w:rsidR="00516266" w:rsidRPr="00720F3E" w:rsidRDefault="00516266" w:rsidP="00720F3E">
            <w:pPr>
              <w:ind w:firstLine="0"/>
              <w:rPr>
                <w:sz w:val="20"/>
                <w:szCs w:val="20"/>
              </w:rPr>
            </w:pPr>
            <w:r w:rsidRPr="00720F3E">
              <w:rPr>
                <w:sz w:val="20"/>
                <w:szCs w:val="20"/>
              </w:rPr>
              <w:t>Gludkausiņa jungermanija</w:t>
            </w:r>
          </w:p>
        </w:tc>
        <w:tc>
          <w:tcPr>
            <w:tcW w:w="2693" w:type="dxa"/>
          </w:tcPr>
          <w:p w14:paraId="7FA84501" w14:textId="77777777" w:rsidR="00516266" w:rsidRPr="00720F3E" w:rsidRDefault="00516266" w:rsidP="00720F3E">
            <w:pPr>
              <w:autoSpaceDE w:val="0"/>
              <w:autoSpaceDN w:val="0"/>
              <w:adjustRightInd w:val="0"/>
              <w:ind w:firstLine="0"/>
              <w:rPr>
                <w:i/>
                <w:sz w:val="20"/>
                <w:szCs w:val="20"/>
              </w:rPr>
            </w:pPr>
            <w:r w:rsidRPr="00720F3E">
              <w:rPr>
                <w:i/>
                <w:sz w:val="20"/>
                <w:szCs w:val="20"/>
              </w:rPr>
              <w:t>Jungermannia</w:t>
            </w:r>
          </w:p>
          <w:p w14:paraId="756C238F" w14:textId="77777777" w:rsidR="00516266" w:rsidRPr="00720F3E" w:rsidRDefault="00516266" w:rsidP="00720F3E">
            <w:pPr>
              <w:autoSpaceDE w:val="0"/>
              <w:autoSpaceDN w:val="0"/>
              <w:adjustRightInd w:val="0"/>
              <w:ind w:firstLine="0"/>
              <w:rPr>
                <w:sz w:val="20"/>
                <w:szCs w:val="20"/>
              </w:rPr>
            </w:pPr>
            <w:r w:rsidRPr="00720F3E">
              <w:rPr>
                <w:i/>
                <w:sz w:val="20"/>
                <w:szCs w:val="20"/>
              </w:rPr>
              <w:t>Leiantha</w:t>
            </w:r>
          </w:p>
        </w:tc>
        <w:tc>
          <w:tcPr>
            <w:tcW w:w="2693" w:type="dxa"/>
            <w:vAlign w:val="center"/>
          </w:tcPr>
          <w:p w14:paraId="509D09E0" w14:textId="77777777" w:rsidR="00516266" w:rsidRPr="00720F3E" w:rsidRDefault="00516266" w:rsidP="00720F3E">
            <w:pPr>
              <w:ind w:firstLine="0"/>
              <w:jc w:val="center"/>
              <w:rPr>
                <w:sz w:val="20"/>
                <w:szCs w:val="20"/>
              </w:rPr>
            </w:pPr>
            <w:r w:rsidRPr="00720F3E">
              <w:rPr>
                <w:sz w:val="20"/>
                <w:szCs w:val="20"/>
              </w:rPr>
              <w:t>ĪAS</w:t>
            </w:r>
            <w:r w:rsidRPr="00720F3E">
              <w:rPr>
                <w:sz w:val="20"/>
                <w:szCs w:val="20"/>
                <w:vertAlign w:val="superscript"/>
              </w:rPr>
              <w:t>1</w:t>
            </w:r>
          </w:p>
        </w:tc>
        <w:tc>
          <w:tcPr>
            <w:tcW w:w="1559" w:type="dxa"/>
            <w:vAlign w:val="center"/>
          </w:tcPr>
          <w:p w14:paraId="3390C9FE" w14:textId="77777777" w:rsidR="00516266" w:rsidRPr="00720F3E" w:rsidRDefault="00516266" w:rsidP="00720F3E">
            <w:pPr>
              <w:ind w:firstLine="0"/>
              <w:jc w:val="center"/>
              <w:rPr>
                <w:sz w:val="20"/>
                <w:szCs w:val="20"/>
              </w:rPr>
            </w:pPr>
            <w:r w:rsidRPr="00720F3E">
              <w:rPr>
                <w:sz w:val="20"/>
                <w:szCs w:val="20"/>
              </w:rPr>
              <w:t>-</w:t>
            </w:r>
          </w:p>
        </w:tc>
      </w:tr>
      <w:tr w:rsidR="00516266" w:rsidRPr="00720F3E" w14:paraId="02BFF878" w14:textId="77777777" w:rsidTr="00516266">
        <w:tc>
          <w:tcPr>
            <w:tcW w:w="426" w:type="dxa"/>
          </w:tcPr>
          <w:p w14:paraId="5F2ECD72" w14:textId="77777777" w:rsidR="00516266" w:rsidRPr="00720F3E" w:rsidRDefault="00516266" w:rsidP="002F1709">
            <w:pPr>
              <w:pStyle w:val="ListParagraph"/>
              <w:numPr>
                <w:ilvl w:val="0"/>
                <w:numId w:val="19"/>
              </w:numPr>
              <w:spacing w:after="0" w:line="240" w:lineRule="auto"/>
              <w:ind w:left="0" w:firstLine="0"/>
              <w:jc w:val="left"/>
              <w:rPr>
                <w:rFonts w:cs="Times New Roman"/>
                <w:sz w:val="20"/>
                <w:szCs w:val="20"/>
              </w:rPr>
            </w:pPr>
          </w:p>
        </w:tc>
        <w:tc>
          <w:tcPr>
            <w:tcW w:w="2268" w:type="dxa"/>
          </w:tcPr>
          <w:p w14:paraId="218C6A6E" w14:textId="77777777" w:rsidR="00516266" w:rsidRPr="00720F3E" w:rsidRDefault="00516266" w:rsidP="00720F3E">
            <w:pPr>
              <w:ind w:firstLine="0"/>
              <w:rPr>
                <w:sz w:val="20"/>
                <w:szCs w:val="20"/>
              </w:rPr>
            </w:pPr>
            <w:r w:rsidRPr="00720F3E">
              <w:rPr>
                <w:sz w:val="20"/>
                <w:szCs w:val="20"/>
              </w:rPr>
              <w:t>Tūbainā bārkstlape</w:t>
            </w:r>
          </w:p>
        </w:tc>
        <w:tc>
          <w:tcPr>
            <w:tcW w:w="2693" w:type="dxa"/>
            <w:vAlign w:val="center"/>
          </w:tcPr>
          <w:p w14:paraId="22DBB389" w14:textId="77777777" w:rsidR="00516266" w:rsidRPr="00720F3E" w:rsidRDefault="00516266" w:rsidP="00720F3E">
            <w:pPr>
              <w:pStyle w:val="Pa7"/>
              <w:spacing w:after="0" w:line="240" w:lineRule="auto"/>
              <w:rPr>
                <w:rStyle w:val="A5"/>
                <w:color w:val="auto"/>
                <w:lang w:val="lv-LV"/>
              </w:rPr>
            </w:pPr>
            <w:r w:rsidRPr="00720F3E">
              <w:rPr>
                <w:i/>
                <w:iCs/>
                <w:sz w:val="20"/>
                <w:szCs w:val="20"/>
                <w:lang w:val="lv-LV"/>
              </w:rPr>
              <w:t>Trichocolea tomentella</w:t>
            </w:r>
          </w:p>
        </w:tc>
        <w:tc>
          <w:tcPr>
            <w:tcW w:w="2693" w:type="dxa"/>
          </w:tcPr>
          <w:p w14:paraId="618363BD" w14:textId="77777777" w:rsidR="00516266" w:rsidRPr="00720F3E" w:rsidRDefault="00516266" w:rsidP="00720F3E">
            <w:pPr>
              <w:ind w:firstLine="0"/>
              <w:jc w:val="center"/>
              <w:rPr>
                <w:sz w:val="20"/>
                <w:szCs w:val="20"/>
              </w:rPr>
            </w:pPr>
            <w:r w:rsidRPr="00720F3E">
              <w:rPr>
                <w:sz w:val="20"/>
                <w:szCs w:val="20"/>
              </w:rPr>
              <w:t>ĪAS</w:t>
            </w:r>
            <w:r w:rsidRPr="00720F3E">
              <w:rPr>
                <w:sz w:val="20"/>
                <w:szCs w:val="20"/>
                <w:vertAlign w:val="superscript"/>
              </w:rPr>
              <w:t>1</w:t>
            </w:r>
          </w:p>
        </w:tc>
        <w:tc>
          <w:tcPr>
            <w:tcW w:w="1559" w:type="dxa"/>
          </w:tcPr>
          <w:p w14:paraId="089622C1" w14:textId="77777777" w:rsidR="00516266" w:rsidRPr="00720F3E" w:rsidRDefault="00516266" w:rsidP="00720F3E">
            <w:pPr>
              <w:ind w:firstLine="0"/>
              <w:jc w:val="center"/>
              <w:rPr>
                <w:sz w:val="20"/>
                <w:szCs w:val="20"/>
              </w:rPr>
            </w:pPr>
            <w:r w:rsidRPr="00720F3E">
              <w:rPr>
                <w:sz w:val="20"/>
                <w:szCs w:val="20"/>
              </w:rPr>
              <w:t>-</w:t>
            </w:r>
          </w:p>
        </w:tc>
      </w:tr>
      <w:tr w:rsidR="00516266" w:rsidRPr="00720F3E" w14:paraId="291FE3CC" w14:textId="77777777" w:rsidTr="00516266">
        <w:tc>
          <w:tcPr>
            <w:tcW w:w="426" w:type="dxa"/>
          </w:tcPr>
          <w:p w14:paraId="19ABC978" w14:textId="77777777" w:rsidR="00516266" w:rsidRPr="00720F3E" w:rsidRDefault="00516266" w:rsidP="002F1709">
            <w:pPr>
              <w:pStyle w:val="ListParagraph"/>
              <w:numPr>
                <w:ilvl w:val="0"/>
                <w:numId w:val="19"/>
              </w:numPr>
              <w:spacing w:after="0" w:line="240" w:lineRule="auto"/>
              <w:ind w:left="0" w:firstLine="0"/>
              <w:jc w:val="left"/>
              <w:rPr>
                <w:rFonts w:cs="Times New Roman"/>
                <w:sz w:val="20"/>
                <w:szCs w:val="20"/>
              </w:rPr>
            </w:pPr>
          </w:p>
        </w:tc>
        <w:tc>
          <w:tcPr>
            <w:tcW w:w="2268" w:type="dxa"/>
          </w:tcPr>
          <w:p w14:paraId="6E5CCB13" w14:textId="77777777" w:rsidR="00516266" w:rsidRPr="00720F3E" w:rsidRDefault="00516266" w:rsidP="00720F3E">
            <w:pPr>
              <w:ind w:firstLine="0"/>
              <w:rPr>
                <w:sz w:val="20"/>
                <w:szCs w:val="20"/>
              </w:rPr>
            </w:pPr>
            <w:r w:rsidRPr="00720F3E">
              <w:rPr>
                <w:sz w:val="20"/>
                <w:szCs w:val="20"/>
              </w:rPr>
              <w:t>Doblapu leženeja</w:t>
            </w:r>
          </w:p>
        </w:tc>
        <w:tc>
          <w:tcPr>
            <w:tcW w:w="2693" w:type="dxa"/>
            <w:vAlign w:val="center"/>
          </w:tcPr>
          <w:p w14:paraId="78E77782" w14:textId="77777777" w:rsidR="00516266" w:rsidRPr="00720F3E" w:rsidRDefault="00516266" w:rsidP="00720F3E">
            <w:pPr>
              <w:pStyle w:val="Pa7"/>
              <w:spacing w:after="0" w:line="240" w:lineRule="auto"/>
              <w:rPr>
                <w:i/>
                <w:iCs/>
                <w:sz w:val="20"/>
                <w:szCs w:val="20"/>
                <w:lang w:val="lv-LV"/>
              </w:rPr>
            </w:pPr>
            <w:r w:rsidRPr="00720F3E">
              <w:rPr>
                <w:rFonts w:ascii="Arial" w:hAnsi="Arial" w:cs="Arial"/>
                <w:i/>
                <w:iCs/>
                <w:sz w:val="20"/>
                <w:szCs w:val="20"/>
                <w:shd w:val="clear" w:color="auto" w:fill="FFFFFF"/>
                <w:lang w:val="lv-LV"/>
              </w:rPr>
              <w:t>Lejeunea cavifolia</w:t>
            </w:r>
          </w:p>
        </w:tc>
        <w:tc>
          <w:tcPr>
            <w:tcW w:w="2693" w:type="dxa"/>
          </w:tcPr>
          <w:p w14:paraId="62E0ADBC" w14:textId="77777777" w:rsidR="00516266" w:rsidRPr="00720F3E" w:rsidRDefault="00516266" w:rsidP="00720F3E">
            <w:pPr>
              <w:ind w:firstLine="0"/>
              <w:jc w:val="center"/>
              <w:rPr>
                <w:sz w:val="20"/>
                <w:szCs w:val="20"/>
              </w:rPr>
            </w:pPr>
            <w:r w:rsidRPr="00720F3E">
              <w:rPr>
                <w:sz w:val="20"/>
                <w:szCs w:val="20"/>
              </w:rPr>
              <w:t>ĪAS</w:t>
            </w:r>
            <w:r w:rsidRPr="00720F3E">
              <w:rPr>
                <w:sz w:val="20"/>
                <w:szCs w:val="20"/>
                <w:vertAlign w:val="superscript"/>
              </w:rPr>
              <w:t>1</w:t>
            </w:r>
          </w:p>
        </w:tc>
        <w:tc>
          <w:tcPr>
            <w:tcW w:w="1559" w:type="dxa"/>
          </w:tcPr>
          <w:p w14:paraId="6075FAB5" w14:textId="77777777" w:rsidR="00516266" w:rsidRPr="00720F3E" w:rsidRDefault="00516266" w:rsidP="00720F3E">
            <w:pPr>
              <w:ind w:firstLine="0"/>
              <w:jc w:val="center"/>
              <w:rPr>
                <w:sz w:val="20"/>
                <w:szCs w:val="20"/>
              </w:rPr>
            </w:pPr>
          </w:p>
        </w:tc>
      </w:tr>
      <w:tr w:rsidR="00516266" w:rsidRPr="00720F3E" w14:paraId="367FDBFB" w14:textId="77777777" w:rsidTr="00516266">
        <w:tc>
          <w:tcPr>
            <w:tcW w:w="426" w:type="dxa"/>
          </w:tcPr>
          <w:p w14:paraId="4772CE1E" w14:textId="77777777" w:rsidR="00516266" w:rsidRPr="00720F3E" w:rsidRDefault="00516266" w:rsidP="002F1709">
            <w:pPr>
              <w:pStyle w:val="ListParagraph"/>
              <w:numPr>
                <w:ilvl w:val="0"/>
                <w:numId w:val="19"/>
              </w:numPr>
              <w:spacing w:after="0" w:line="240" w:lineRule="auto"/>
              <w:ind w:left="0" w:firstLine="0"/>
              <w:jc w:val="left"/>
              <w:rPr>
                <w:rFonts w:cs="Times New Roman"/>
                <w:sz w:val="20"/>
                <w:szCs w:val="20"/>
              </w:rPr>
            </w:pPr>
          </w:p>
        </w:tc>
        <w:tc>
          <w:tcPr>
            <w:tcW w:w="2268" w:type="dxa"/>
          </w:tcPr>
          <w:p w14:paraId="1A5A39E8" w14:textId="77777777" w:rsidR="00516266" w:rsidRPr="00720F3E" w:rsidRDefault="00516266" w:rsidP="00720F3E">
            <w:pPr>
              <w:ind w:firstLine="0"/>
              <w:rPr>
                <w:sz w:val="20"/>
                <w:szCs w:val="20"/>
              </w:rPr>
            </w:pPr>
            <w:r w:rsidRPr="00720F3E">
              <w:rPr>
                <w:sz w:val="20"/>
                <w:szCs w:val="20"/>
              </w:rPr>
              <w:t>Kailā apaļlape</w:t>
            </w:r>
          </w:p>
        </w:tc>
        <w:tc>
          <w:tcPr>
            <w:tcW w:w="2693" w:type="dxa"/>
            <w:vAlign w:val="center"/>
          </w:tcPr>
          <w:p w14:paraId="126C2711" w14:textId="77777777" w:rsidR="00516266" w:rsidRPr="00720F3E" w:rsidRDefault="00516266" w:rsidP="00720F3E">
            <w:pPr>
              <w:pStyle w:val="Pa7"/>
              <w:spacing w:after="0" w:line="240" w:lineRule="auto"/>
              <w:rPr>
                <w:i/>
                <w:iCs/>
                <w:sz w:val="20"/>
                <w:szCs w:val="20"/>
                <w:lang w:val="lv-LV"/>
              </w:rPr>
            </w:pPr>
            <w:r w:rsidRPr="00720F3E">
              <w:rPr>
                <w:i/>
                <w:iCs/>
                <w:sz w:val="20"/>
                <w:szCs w:val="20"/>
                <w:lang w:val="lv-LV"/>
              </w:rPr>
              <w:t>Odontoschiszma denudatum</w:t>
            </w:r>
          </w:p>
        </w:tc>
        <w:tc>
          <w:tcPr>
            <w:tcW w:w="2693" w:type="dxa"/>
          </w:tcPr>
          <w:p w14:paraId="5A2369FA" w14:textId="77777777" w:rsidR="00516266" w:rsidRPr="00720F3E" w:rsidRDefault="00516266" w:rsidP="00720F3E">
            <w:pPr>
              <w:ind w:firstLine="0"/>
              <w:jc w:val="center"/>
              <w:rPr>
                <w:sz w:val="20"/>
                <w:szCs w:val="20"/>
              </w:rPr>
            </w:pPr>
            <w:r w:rsidRPr="00720F3E">
              <w:rPr>
                <w:sz w:val="20"/>
                <w:szCs w:val="20"/>
              </w:rPr>
              <w:t>ĪAS</w:t>
            </w:r>
            <w:r w:rsidRPr="00720F3E">
              <w:rPr>
                <w:sz w:val="20"/>
                <w:szCs w:val="20"/>
                <w:vertAlign w:val="superscript"/>
              </w:rPr>
              <w:t>1</w:t>
            </w:r>
          </w:p>
        </w:tc>
        <w:tc>
          <w:tcPr>
            <w:tcW w:w="1559" w:type="dxa"/>
          </w:tcPr>
          <w:p w14:paraId="1BA57B82" w14:textId="77777777" w:rsidR="00516266" w:rsidRPr="00720F3E" w:rsidRDefault="00516266" w:rsidP="00720F3E">
            <w:pPr>
              <w:ind w:firstLine="0"/>
              <w:jc w:val="center"/>
              <w:rPr>
                <w:sz w:val="20"/>
                <w:szCs w:val="20"/>
              </w:rPr>
            </w:pPr>
          </w:p>
        </w:tc>
      </w:tr>
      <w:tr w:rsidR="00516266" w:rsidRPr="00720F3E" w14:paraId="0BDFFFB8" w14:textId="77777777" w:rsidTr="00805D2A">
        <w:tc>
          <w:tcPr>
            <w:tcW w:w="9639" w:type="dxa"/>
            <w:gridSpan w:val="5"/>
          </w:tcPr>
          <w:p w14:paraId="6226F709" w14:textId="77777777" w:rsidR="00516266" w:rsidRPr="00720F3E" w:rsidRDefault="00516266" w:rsidP="00720F3E">
            <w:pPr>
              <w:ind w:firstLine="0"/>
              <w:jc w:val="center"/>
              <w:rPr>
                <w:sz w:val="20"/>
                <w:szCs w:val="20"/>
              </w:rPr>
            </w:pPr>
            <w:r>
              <w:rPr>
                <w:sz w:val="20"/>
                <w:szCs w:val="20"/>
              </w:rPr>
              <w:t>Sēnes</w:t>
            </w:r>
          </w:p>
        </w:tc>
      </w:tr>
      <w:tr w:rsidR="00516266" w:rsidRPr="00720F3E" w14:paraId="46C06D5A" w14:textId="77777777" w:rsidTr="00516266">
        <w:tc>
          <w:tcPr>
            <w:tcW w:w="426" w:type="dxa"/>
          </w:tcPr>
          <w:p w14:paraId="2B61FB74" w14:textId="77777777" w:rsidR="00516266" w:rsidRPr="00720F3E" w:rsidRDefault="00516266" w:rsidP="002F1709">
            <w:pPr>
              <w:pStyle w:val="ListParagraph"/>
              <w:numPr>
                <w:ilvl w:val="0"/>
                <w:numId w:val="20"/>
              </w:numPr>
              <w:spacing w:after="0" w:line="240" w:lineRule="auto"/>
              <w:ind w:left="0" w:firstLine="0"/>
              <w:jc w:val="left"/>
              <w:rPr>
                <w:rFonts w:cs="Times New Roman"/>
                <w:sz w:val="20"/>
                <w:szCs w:val="20"/>
              </w:rPr>
            </w:pPr>
          </w:p>
        </w:tc>
        <w:tc>
          <w:tcPr>
            <w:tcW w:w="2268" w:type="dxa"/>
          </w:tcPr>
          <w:p w14:paraId="68F86129" w14:textId="77777777" w:rsidR="00516266" w:rsidRPr="00720F3E" w:rsidRDefault="00516266" w:rsidP="00720F3E">
            <w:pPr>
              <w:ind w:firstLine="0"/>
              <w:rPr>
                <w:sz w:val="20"/>
                <w:szCs w:val="20"/>
                <w:vertAlign w:val="superscript"/>
              </w:rPr>
            </w:pPr>
            <w:r w:rsidRPr="00720F3E">
              <w:rPr>
                <w:sz w:val="20"/>
                <w:szCs w:val="20"/>
              </w:rPr>
              <w:t>Rožainā apmalpiepe</w:t>
            </w:r>
          </w:p>
        </w:tc>
        <w:tc>
          <w:tcPr>
            <w:tcW w:w="2693" w:type="dxa"/>
          </w:tcPr>
          <w:p w14:paraId="1BB461CD" w14:textId="77777777" w:rsidR="00516266" w:rsidRPr="00720F3E" w:rsidRDefault="00516266" w:rsidP="00720F3E">
            <w:pPr>
              <w:autoSpaceDE w:val="0"/>
              <w:autoSpaceDN w:val="0"/>
              <w:adjustRightInd w:val="0"/>
              <w:ind w:firstLine="0"/>
              <w:rPr>
                <w:i/>
                <w:sz w:val="20"/>
                <w:szCs w:val="20"/>
              </w:rPr>
            </w:pPr>
            <w:r w:rsidRPr="00720F3E">
              <w:rPr>
                <w:i/>
                <w:sz w:val="20"/>
                <w:szCs w:val="20"/>
              </w:rPr>
              <w:t>Fomitopsis rosea</w:t>
            </w:r>
          </w:p>
        </w:tc>
        <w:tc>
          <w:tcPr>
            <w:tcW w:w="2693" w:type="dxa"/>
          </w:tcPr>
          <w:p w14:paraId="7218AB45" w14:textId="77777777" w:rsidR="00516266" w:rsidRPr="00720F3E" w:rsidRDefault="00516266" w:rsidP="00720F3E">
            <w:pPr>
              <w:ind w:firstLine="0"/>
              <w:jc w:val="center"/>
              <w:rPr>
                <w:sz w:val="20"/>
                <w:szCs w:val="20"/>
                <w:vertAlign w:val="superscript"/>
              </w:rPr>
            </w:pPr>
            <w:r w:rsidRPr="00720F3E">
              <w:rPr>
                <w:sz w:val="20"/>
                <w:szCs w:val="20"/>
              </w:rPr>
              <w:t>ĪAS</w:t>
            </w:r>
            <w:r w:rsidRPr="00720F3E">
              <w:rPr>
                <w:sz w:val="20"/>
                <w:szCs w:val="20"/>
                <w:vertAlign w:val="superscript"/>
              </w:rPr>
              <w:t>1</w:t>
            </w:r>
          </w:p>
        </w:tc>
        <w:tc>
          <w:tcPr>
            <w:tcW w:w="1559" w:type="dxa"/>
            <w:vAlign w:val="center"/>
          </w:tcPr>
          <w:p w14:paraId="376F5FF1" w14:textId="77777777" w:rsidR="00516266" w:rsidRPr="00720F3E" w:rsidRDefault="00516266" w:rsidP="00720F3E">
            <w:pPr>
              <w:ind w:firstLine="0"/>
              <w:jc w:val="center"/>
              <w:rPr>
                <w:sz w:val="20"/>
                <w:szCs w:val="20"/>
              </w:rPr>
            </w:pPr>
            <w:r w:rsidRPr="00720F3E">
              <w:rPr>
                <w:sz w:val="20"/>
                <w:szCs w:val="20"/>
              </w:rPr>
              <w:t>-</w:t>
            </w:r>
          </w:p>
        </w:tc>
      </w:tr>
      <w:tr w:rsidR="00516266" w:rsidRPr="00720F3E" w14:paraId="15E9A123" w14:textId="77777777" w:rsidTr="00516266">
        <w:tc>
          <w:tcPr>
            <w:tcW w:w="426" w:type="dxa"/>
          </w:tcPr>
          <w:p w14:paraId="5F2FF680" w14:textId="77777777" w:rsidR="00516266" w:rsidRPr="00720F3E" w:rsidRDefault="00516266" w:rsidP="002F1709">
            <w:pPr>
              <w:pStyle w:val="ListParagraph"/>
              <w:numPr>
                <w:ilvl w:val="0"/>
                <w:numId w:val="20"/>
              </w:numPr>
              <w:spacing w:after="0" w:line="240" w:lineRule="auto"/>
              <w:ind w:left="0" w:firstLine="0"/>
              <w:jc w:val="left"/>
              <w:rPr>
                <w:rFonts w:cs="Times New Roman"/>
                <w:sz w:val="20"/>
                <w:szCs w:val="20"/>
              </w:rPr>
            </w:pPr>
          </w:p>
        </w:tc>
        <w:tc>
          <w:tcPr>
            <w:tcW w:w="2268" w:type="dxa"/>
          </w:tcPr>
          <w:p w14:paraId="4E10806A" w14:textId="77777777" w:rsidR="00516266" w:rsidRPr="00720F3E" w:rsidRDefault="00516266" w:rsidP="00720F3E">
            <w:pPr>
              <w:ind w:firstLine="0"/>
              <w:rPr>
                <w:sz w:val="20"/>
                <w:szCs w:val="20"/>
              </w:rPr>
            </w:pPr>
            <w:r w:rsidRPr="00720F3E">
              <w:rPr>
                <w:sz w:val="20"/>
                <w:szCs w:val="20"/>
              </w:rPr>
              <w:t>Lakas plakanpiepe</w:t>
            </w:r>
          </w:p>
        </w:tc>
        <w:tc>
          <w:tcPr>
            <w:tcW w:w="2693" w:type="dxa"/>
          </w:tcPr>
          <w:p w14:paraId="6A1B3C45" w14:textId="77777777" w:rsidR="00516266" w:rsidRPr="00720F3E" w:rsidRDefault="00516266" w:rsidP="00720F3E">
            <w:pPr>
              <w:autoSpaceDE w:val="0"/>
              <w:autoSpaceDN w:val="0"/>
              <w:adjustRightInd w:val="0"/>
              <w:ind w:firstLine="0"/>
              <w:rPr>
                <w:i/>
                <w:sz w:val="20"/>
                <w:szCs w:val="20"/>
              </w:rPr>
            </w:pPr>
            <w:r w:rsidRPr="00720F3E">
              <w:rPr>
                <w:i/>
                <w:sz w:val="20"/>
                <w:szCs w:val="20"/>
              </w:rPr>
              <w:t>Ganoderma lucidum</w:t>
            </w:r>
          </w:p>
        </w:tc>
        <w:tc>
          <w:tcPr>
            <w:tcW w:w="2693" w:type="dxa"/>
            <w:vAlign w:val="center"/>
          </w:tcPr>
          <w:p w14:paraId="31E41422" w14:textId="77777777" w:rsidR="00516266" w:rsidRPr="00720F3E" w:rsidRDefault="00516266" w:rsidP="00720F3E">
            <w:pPr>
              <w:ind w:firstLine="0"/>
              <w:jc w:val="center"/>
              <w:rPr>
                <w:sz w:val="20"/>
                <w:szCs w:val="20"/>
              </w:rPr>
            </w:pPr>
            <w:r w:rsidRPr="00720F3E">
              <w:rPr>
                <w:sz w:val="20"/>
                <w:szCs w:val="20"/>
              </w:rPr>
              <w:t>ĪAS</w:t>
            </w:r>
            <w:r w:rsidRPr="00720F3E">
              <w:rPr>
                <w:sz w:val="20"/>
                <w:szCs w:val="20"/>
                <w:vertAlign w:val="superscript"/>
              </w:rPr>
              <w:t>1</w:t>
            </w:r>
          </w:p>
        </w:tc>
        <w:tc>
          <w:tcPr>
            <w:tcW w:w="1559" w:type="dxa"/>
            <w:vAlign w:val="center"/>
          </w:tcPr>
          <w:p w14:paraId="15E539DD" w14:textId="77777777" w:rsidR="00516266" w:rsidRPr="00720F3E" w:rsidRDefault="00516266" w:rsidP="00720F3E">
            <w:pPr>
              <w:ind w:firstLine="0"/>
              <w:jc w:val="center"/>
              <w:rPr>
                <w:sz w:val="20"/>
                <w:szCs w:val="20"/>
              </w:rPr>
            </w:pPr>
            <w:r w:rsidRPr="00720F3E">
              <w:rPr>
                <w:sz w:val="20"/>
                <w:szCs w:val="20"/>
              </w:rPr>
              <w:t>-</w:t>
            </w:r>
          </w:p>
        </w:tc>
      </w:tr>
      <w:tr w:rsidR="00516266" w:rsidRPr="00720F3E" w14:paraId="30F9B788" w14:textId="77777777" w:rsidTr="00516266">
        <w:tc>
          <w:tcPr>
            <w:tcW w:w="426" w:type="dxa"/>
          </w:tcPr>
          <w:p w14:paraId="3ED78AFD" w14:textId="77777777" w:rsidR="00516266" w:rsidRPr="00720F3E" w:rsidRDefault="00516266" w:rsidP="002F1709">
            <w:pPr>
              <w:pStyle w:val="ListParagraph"/>
              <w:numPr>
                <w:ilvl w:val="0"/>
                <w:numId w:val="20"/>
              </w:numPr>
              <w:spacing w:after="0" w:line="240" w:lineRule="auto"/>
              <w:ind w:left="0" w:firstLine="0"/>
              <w:jc w:val="left"/>
              <w:rPr>
                <w:rFonts w:cs="Times New Roman"/>
                <w:sz w:val="20"/>
                <w:szCs w:val="20"/>
              </w:rPr>
            </w:pPr>
          </w:p>
        </w:tc>
        <w:tc>
          <w:tcPr>
            <w:tcW w:w="2268" w:type="dxa"/>
          </w:tcPr>
          <w:p w14:paraId="6DFBEC7E" w14:textId="77777777" w:rsidR="00516266" w:rsidRPr="00720F3E" w:rsidRDefault="00516266" w:rsidP="00720F3E">
            <w:pPr>
              <w:ind w:firstLine="0"/>
              <w:rPr>
                <w:sz w:val="20"/>
                <w:szCs w:val="20"/>
              </w:rPr>
            </w:pPr>
            <w:r w:rsidRPr="00720F3E">
              <w:rPr>
                <w:sz w:val="20"/>
                <w:szCs w:val="20"/>
              </w:rPr>
              <w:t>Tumšbrūnā cietpiepe</w:t>
            </w:r>
          </w:p>
        </w:tc>
        <w:tc>
          <w:tcPr>
            <w:tcW w:w="2693" w:type="dxa"/>
          </w:tcPr>
          <w:p w14:paraId="74AC7CC8" w14:textId="77777777" w:rsidR="00516266" w:rsidRPr="00720F3E" w:rsidRDefault="00516266" w:rsidP="00720F3E">
            <w:pPr>
              <w:autoSpaceDE w:val="0"/>
              <w:autoSpaceDN w:val="0"/>
              <w:adjustRightInd w:val="0"/>
              <w:ind w:firstLine="0"/>
              <w:rPr>
                <w:i/>
                <w:sz w:val="20"/>
                <w:szCs w:val="20"/>
              </w:rPr>
            </w:pPr>
            <w:r w:rsidRPr="00720F3E">
              <w:rPr>
                <w:i/>
                <w:sz w:val="20"/>
                <w:szCs w:val="20"/>
              </w:rPr>
              <w:t>Phellinus ferrugineofuscus</w:t>
            </w:r>
          </w:p>
        </w:tc>
        <w:tc>
          <w:tcPr>
            <w:tcW w:w="2693" w:type="dxa"/>
            <w:vAlign w:val="center"/>
          </w:tcPr>
          <w:p w14:paraId="183BEAC9" w14:textId="77777777" w:rsidR="00516266" w:rsidRPr="00720F3E" w:rsidRDefault="00516266" w:rsidP="00720F3E">
            <w:pPr>
              <w:ind w:firstLine="0"/>
              <w:jc w:val="center"/>
              <w:rPr>
                <w:sz w:val="20"/>
                <w:szCs w:val="20"/>
              </w:rPr>
            </w:pPr>
            <w:r w:rsidRPr="00720F3E">
              <w:rPr>
                <w:sz w:val="20"/>
                <w:szCs w:val="20"/>
              </w:rPr>
              <w:t>ĪAS</w:t>
            </w:r>
          </w:p>
        </w:tc>
        <w:tc>
          <w:tcPr>
            <w:tcW w:w="1559" w:type="dxa"/>
            <w:vAlign w:val="center"/>
          </w:tcPr>
          <w:p w14:paraId="4DAAEAAC" w14:textId="77777777" w:rsidR="00516266" w:rsidRPr="00720F3E" w:rsidRDefault="00516266" w:rsidP="00720F3E">
            <w:pPr>
              <w:ind w:firstLine="0"/>
              <w:jc w:val="center"/>
              <w:rPr>
                <w:sz w:val="20"/>
                <w:szCs w:val="20"/>
              </w:rPr>
            </w:pPr>
          </w:p>
        </w:tc>
      </w:tr>
      <w:tr w:rsidR="00516266" w:rsidRPr="00720F3E" w14:paraId="5126BE10" w14:textId="77777777" w:rsidTr="00516266">
        <w:tc>
          <w:tcPr>
            <w:tcW w:w="426" w:type="dxa"/>
          </w:tcPr>
          <w:p w14:paraId="77029739" w14:textId="77777777" w:rsidR="00516266" w:rsidRPr="00720F3E" w:rsidRDefault="00516266" w:rsidP="002F1709">
            <w:pPr>
              <w:pStyle w:val="ListParagraph"/>
              <w:numPr>
                <w:ilvl w:val="0"/>
                <w:numId w:val="20"/>
              </w:numPr>
              <w:spacing w:after="0" w:line="240" w:lineRule="auto"/>
              <w:ind w:left="0" w:firstLine="0"/>
              <w:jc w:val="left"/>
              <w:rPr>
                <w:rFonts w:cs="Times New Roman"/>
                <w:sz w:val="20"/>
                <w:szCs w:val="20"/>
              </w:rPr>
            </w:pPr>
          </w:p>
        </w:tc>
        <w:tc>
          <w:tcPr>
            <w:tcW w:w="2268" w:type="dxa"/>
          </w:tcPr>
          <w:p w14:paraId="3970561A" w14:textId="77777777" w:rsidR="00516266" w:rsidRPr="00720F3E" w:rsidRDefault="00516266" w:rsidP="00720F3E">
            <w:pPr>
              <w:ind w:firstLine="0"/>
              <w:rPr>
                <w:sz w:val="20"/>
                <w:szCs w:val="20"/>
              </w:rPr>
            </w:pPr>
            <w:r w:rsidRPr="00720F3E">
              <w:rPr>
                <w:sz w:val="20"/>
                <w:szCs w:val="20"/>
              </w:rPr>
              <w:t>Sarainā rūsassēne</w:t>
            </w:r>
          </w:p>
        </w:tc>
        <w:tc>
          <w:tcPr>
            <w:tcW w:w="2693" w:type="dxa"/>
          </w:tcPr>
          <w:p w14:paraId="25A3E89B" w14:textId="77777777" w:rsidR="00516266" w:rsidRPr="00720F3E" w:rsidRDefault="00516266" w:rsidP="00720F3E">
            <w:pPr>
              <w:autoSpaceDE w:val="0"/>
              <w:autoSpaceDN w:val="0"/>
              <w:adjustRightInd w:val="0"/>
              <w:ind w:firstLine="0"/>
              <w:rPr>
                <w:i/>
                <w:sz w:val="20"/>
                <w:szCs w:val="20"/>
              </w:rPr>
            </w:pPr>
            <w:r w:rsidRPr="00720F3E">
              <w:rPr>
                <w:i/>
                <w:sz w:val="20"/>
                <w:szCs w:val="20"/>
              </w:rPr>
              <w:t>Asterodon ferruginosus</w:t>
            </w:r>
          </w:p>
        </w:tc>
        <w:tc>
          <w:tcPr>
            <w:tcW w:w="2693" w:type="dxa"/>
            <w:vAlign w:val="center"/>
          </w:tcPr>
          <w:p w14:paraId="1C1F4EE3" w14:textId="77777777" w:rsidR="00516266" w:rsidRPr="00720F3E" w:rsidRDefault="00516266" w:rsidP="00720F3E">
            <w:pPr>
              <w:ind w:firstLine="0"/>
              <w:jc w:val="center"/>
              <w:rPr>
                <w:sz w:val="20"/>
                <w:szCs w:val="20"/>
              </w:rPr>
            </w:pPr>
            <w:r w:rsidRPr="00720F3E">
              <w:rPr>
                <w:sz w:val="20"/>
                <w:szCs w:val="20"/>
              </w:rPr>
              <w:t>ĪAS</w:t>
            </w:r>
            <w:r w:rsidRPr="00720F3E">
              <w:rPr>
                <w:sz w:val="20"/>
                <w:szCs w:val="20"/>
                <w:vertAlign w:val="superscript"/>
              </w:rPr>
              <w:t>1</w:t>
            </w:r>
          </w:p>
        </w:tc>
        <w:tc>
          <w:tcPr>
            <w:tcW w:w="1559" w:type="dxa"/>
            <w:vAlign w:val="center"/>
          </w:tcPr>
          <w:p w14:paraId="7822265D" w14:textId="77777777" w:rsidR="00516266" w:rsidRPr="00720F3E" w:rsidRDefault="00516266" w:rsidP="00720F3E">
            <w:pPr>
              <w:ind w:firstLine="0"/>
              <w:jc w:val="center"/>
              <w:rPr>
                <w:sz w:val="20"/>
                <w:szCs w:val="20"/>
              </w:rPr>
            </w:pPr>
          </w:p>
        </w:tc>
      </w:tr>
      <w:tr w:rsidR="00516266" w:rsidRPr="00720F3E" w14:paraId="5E7EE62E" w14:textId="77777777" w:rsidTr="00516266">
        <w:tc>
          <w:tcPr>
            <w:tcW w:w="426" w:type="dxa"/>
          </w:tcPr>
          <w:p w14:paraId="56564474" w14:textId="77777777" w:rsidR="00516266" w:rsidRPr="00720F3E" w:rsidRDefault="00516266" w:rsidP="00720F3E">
            <w:pPr>
              <w:ind w:firstLine="0"/>
              <w:rPr>
                <w:sz w:val="20"/>
                <w:szCs w:val="20"/>
              </w:rPr>
            </w:pPr>
            <w:r w:rsidRPr="00720F3E">
              <w:rPr>
                <w:sz w:val="20"/>
                <w:szCs w:val="20"/>
              </w:rPr>
              <w:t>5.</w:t>
            </w:r>
          </w:p>
        </w:tc>
        <w:tc>
          <w:tcPr>
            <w:tcW w:w="2268" w:type="dxa"/>
          </w:tcPr>
          <w:p w14:paraId="468CEB69" w14:textId="77777777" w:rsidR="00516266" w:rsidRPr="00720F3E" w:rsidRDefault="00516266" w:rsidP="00720F3E">
            <w:pPr>
              <w:ind w:firstLine="0"/>
              <w:rPr>
                <w:sz w:val="20"/>
                <w:szCs w:val="20"/>
              </w:rPr>
            </w:pPr>
            <w:r w:rsidRPr="00720F3E">
              <w:rPr>
                <w:sz w:val="20"/>
                <w:szCs w:val="20"/>
              </w:rPr>
              <w:t>Zarainā dižadatene</w:t>
            </w:r>
          </w:p>
        </w:tc>
        <w:tc>
          <w:tcPr>
            <w:tcW w:w="2693" w:type="dxa"/>
          </w:tcPr>
          <w:p w14:paraId="272FE9BF" w14:textId="77777777" w:rsidR="00516266" w:rsidRPr="00720F3E" w:rsidRDefault="00516266" w:rsidP="00720F3E">
            <w:pPr>
              <w:autoSpaceDE w:val="0"/>
              <w:autoSpaceDN w:val="0"/>
              <w:adjustRightInd w:val="0"/>
              <w:ind w:firstLine="0"/>
              <w:rPr>
                <w:i/>
                <w:sz w:val="20"/>
                <w:szCs w:val="20"/>
              </w:rPr>
            </w:pPr>
            <w:r w:rsidRPr="00720F3E">
              <w:rPr>
                <w:i/>
                <w:sz w:val="20"/>
                <w:szCs w:val="20"/>
              </w:rPr>
              <w:t>Hericium coralloides</w:t>
            </w:r>
          </w:p>
        </w:tc>
        <w:tc>
          <w:tcPr>
            <w:tcW w:w="2693" w:type="dxa"/>
            <w:vAlign w:val="center"/>
          </w:tcPr>
          <w:p w14:paraId="74270C9D" w14:textId="77777777" w:rsidR="00516266" w:rsidRPr="00720F3E" w:rsidRDefault="00516266" w:rsidP="00720F3E">
            <w:pPr>
              <w:ind w:firstLine="0"/>
              <w:jc w:val="center"/>
              <w:rPr>
                <w:sz w:val="20"/>
                <w:szCs w:val="20"/>
              </w:rPr>
            </w:pPr>
            <w:r w:rsidRPr="00720F3E">
              <w:rPr>
                <w:sz w:val="20"/>
                <w:szCs w:val="20"/>
              </w:rPr>
              <w:t>ĪAS</w:t>
            </w:r>
          </w:p>
        </w:tc>
        <w:tc>
          <w:tcPr>
            <w:tcW w:w="1559" w:type="dxa"/>
            <w:vAlign w:val="center"/>
          </w:tcPr>
          <w:p w14:paraId="191BE723" w14:textId="77777777" w:rsidR="00516266" w:rsidRPr="00720F3E" w:rsidRDefault="00516266" w:rsidP="00720F3E">
            <w:pPr>
              <w:ind w:firstLine="0"/>
              <w:jc w:val="center"/>
              <w:rPr>
                <w:sz w:val="20"/>
                <w:szCs w:val="20"/>
              </w:rPr>
            </w:pPr>
          </w:p>
        </w:tc>
      </w:tr>
      <w:tr w:rsidR="00516266" w:rsidRPr="00720F3E" w14:paraId="22206470" w14:textId="77777777" w:rsidTr="00516266">
        <w:tc>
          <w:tcPr>
            <w:tcW w:w="426" w:type="dxa"/>
          </w:tcPr>
          <w:p w14:paraId="455162F4" w14:textId="77777777" w:rsidR="00516266" w:rsidRPr="00720F3E" w:rsidRDefault="00516266" w:rsidP="00720F3E">
            <w:pPr>
              <w:ind w:firstLine="0"/>
              <w:rPr>
                <w:sz w:val="20"/>
                <w:szCs w:val="20"/>
              </w:rPr>
            </w:pPr>
            <w:r w:rsidRPr="00720F3E">
              <w:rPr>
                <w:sz w:val="20"/>
                <w:szCs w:val="20"/>
              </w:rPr>
              <w:t>6.</w:t>
            </w:r>
          </w:p>
        </w:tc>
        <w:tc>
          <w:tcPr>
            <w:tcW w:w="2268" w:type="dxa"/>
          </w:tcPr>
          <w:p w14:paraId="5E4E0839" w14:textId="77777777" w:rsidR="00516266" w:rsidRPr="00720F3E" w:rsidRDefault="00516266" w:rsidP="00720F3E">
            <w:pPr>
              <w:ind w:firstLine="0"/>
              <w:rPr>
                <w:sz w:val="20"/>
                <w:szCs w:val="20"/>
              </w:rPr>
            </w:pPr>
            <w:r w:rsidRPr="00720F3E">
              <w:rPr>
                <w:sz w:val="20"/>
                <w:szCs w:val="20"/>
              </w:rPr>
              <w:t>Melnējošā cietpore</w:t>
            </w:r>
          </w:p>
        </w:tc>
        <w:tc>
          <w:tcPr>
            <w:tcW w:w="2693" w:type="dxa"/>
          </w:tcPr>
          <w:p w14:paraId="729E6DE3" w14:textId="77777777" w:rsidR="00516266" w:rsidRPr="00720F3E" w:rsidRDefault="00516266" w:rsidP="00720F3E">
            <w:pPr>
              <w:autoSpaceDE w:val="0"/>
              <w:autoSpaceDN w:val="0"/>
              <w:adjustRightInd w:val="0"/>
              <w:ind w:firstLine="0"/>
              <w:rPr>
                <w:i/>
                <w:sz w:val="20"/>
                <w:szCs w:val="20"/>
              </w:rPr>
            </w:pPr>
            <w:r w:rsidRPr="00720F3E">
              <w:rPr>
                <w:i/>
                <w:sz w:val="20"/>
                <w:szCs w:val="20"/>
              </w:rPr>
              <w:t>Rigidiporus crocatus</w:t>
            </w:r>
          </w:p>
        </w:tc>
        <w:tc>
          <w:tcPr>
            <w:tcW w:w="2693" w:type="dxa"/>
            <w:vAlign w:val="center"/>
          </w:tcPr>
          <w:p w14:paraId="42EA8EFB" w14:textId="77777777" w:rsidR="00516266" w:rsidRPr="00720F3E" w:rsidRDefault="00516266" w:rsidP="00720F3E">
            <w:pPr>
              <w:ind w:firstLine="0"/>
              <w:jc w:val="center"/>
              <w:rPr>
                <w:sz w:val="20"/>
                <w:szCs w:val="20"/>
              </w:rPr>
            </w:pPr>
            <w:r w:rsidRPr="00720F3E">
              <w:rPr>
                <w:sz w:val="20"/>
                <w:szCs w:val="20"/>
              </w:rPr>
              <w:t>ĪAS</w:t>
            </w:r>
          </w:p>
        </w:tc>
        <w:tc>
          <w:tcPr>
            <w:tcW w:w="1559" w:type="dxa"/>
            <w:vAlign w:val="center"/>
          </w:tcPr>
          <w:p w14:paraId="3B7C1437" w14:textId="77777777" w:rsidR="00516266" w:rsidRPr="00720F3E" w:rsidRDefault="00516266" w:rsidP="00720F3E">
            <w:pPr>
              <w:ind w:firstLine="0"/>
              <w:jc w:val="center"/>
              <w:rPr>
                <w:sz w:val="20"/>
                <w:szCs w:val="20"/>
              </w:rPr>
            </w:pPr>
          </w:p>
        </w:tc>
      </w:tr>
      <w:tr w:rsidR="00516266" w:rsidRPr="00720F3E" w14:paraId="2A56402F" w14:textId="77777777" w:rsidTr="00805D2A">
        <w:tc>
          <w:tcPr>
            <w:tcW w:w="9639" w:type="dxa"/>
            <w:gridSpan w:val="5"/>
          </w:tcPr>
          <w:p w14:paraId="4FB9EA16" w14:textId="77777777" w:rsidR="00516266" w:rsidRPr="00720F3E" w:rsidRDefault="00516266" w:rsidP="00720F3E">
            <w:pPr>
              <w:ind w:firstLine="0"/>
              <w:jc w:val="center"/>
              <w:rPr>
                <w:sz w:val="20"/>
                <w:szCs w:val="20"/>
              </w:rPr>
            </w:pPr>
            <w:r>
              <w:rPr>
                <w:sz w:val="20"/>
                <w:szCs w:val="20"/>
              </w:rPr>
              <w:t>Ķērpji</w:t>
            </w:r>
          </w:p>
        </w:tc>
      </w:tr>
      <w:tr w:rsidR="00516266" w:rsidRPr="00720F3E" w14:paraId="7D9AEE3E" w14:textId="77777777" w:rsidTr="00516266">
        <w:tc>
          <w:tcPr>
            <w:tcW w:w="426" w:type="dxa"/>
          </w:tcPr>
          <w:p w14:paraId="49E91E05" w14:textId="77777777" w:rsidR="00516266" w:rsidRPr="00720F3E" w:rsidRDefault="00516266" w:rsidP="00720F3E">
            <w:pPr>
              <w:ind w:firstLine="0"/>
              <w:rPr>
                <w:sz w:val="20"/>
                <w:szCs w:val="20"/>
              </w:rPr>
            </w:pPr>
            <w:r w:rsidRPr="00720F3E">
              <w:rPr>
                <w:sz w:val="20"/>
                <w:szCs w:val="20"/>
              </w:rPr>
              <w:t>1.</w:t>
            </w:r>
          </w:p>
        </w:tc>
        <w:tc>
          <w:tcPr>
            <w:tcW w:w="2268" w:type="dxa"/>
          </w:tcPr>
          <w:p w14:paraId="0F318295" w14:textId="77777777" w:rsidR="00516266" w:rsidRPr="00720F3E" w:rsidRDefault="00516266" w:rsidP="00720F3E">
            <w:pPr>
              <w:ind w:firstLine="0"/>
              <w:rPr>
                <w:sz w:val="20"/>
                <w:szCs w:val="20"/>
              </w:rPr>
            </w:pPr>
            <w:r w:rsidRPr="00720F3E">
              <w:rPr>
                <w:sz w:val="20"/>
                <w:szCs w:val="20"/>
              </w:rPr>
              <w:t>Kaķpēdiņu artonija</w:t>
            </w:r>
          </w:p>
        </w:tc>
        <w:tc>
          <w:tcPr>
            <w:tcW w:w="2693" w:type="dxa"/>
          </w:tcPr>
          <w:p w14:paraId="796B3CA8" w14:textId="77777777" w:rsidR="00516266" w:rsidRPr="00720F3E" w:rsidRDefault="00516266" w:rsidP="00720F3E">
            <w:pPr>
              <w:autoSpaceDE w:val="0"/>
              <w:autoSpaceDN w:val="0"/>
              <w:adjustRightInd w:val="0"/>
              <w:ind w:firstLine="0"/>
              <w:rPr>
                <w:i/>
                <w:sz w:val="20"/>
                <w:szCs w:val="20"/>
              </w:rPr>
            </w:pPr>
            <w:r w:rsidRPr="00720F3E">
              <w:rPr>
                <w:rFonts w:ascii="Arial" w:hAnsi="Arial" w:cs="Arial"/>
                <w:i/>
                <w:iCs/>
                <w:sz w:val="20"/>
                <w:szCs w:val="20"/>
                <w:shd w:val="clear" w:color="auto" w:fill="FFFFFF"/>
              </w:rPr>
              <w:t>Arthonia leucopellea</w:t>
            </w:r>
          </w:p>
        </w:tc>
        <w:tc>
          <w:tcPr>
            <w:tcW w:w="2693" w:type="dxa"/>
            <w:vAlign w:val="center"/>
          </w:tcPr>
          <w:p w14:paraId="2202F185" w14:textId="77777777" w:rsidR="00516266" w:rsidRPr="00720F3E" w:rsidRDefault="00516266" w:rsidP="00720F3E">
            <w:pPr>
              <w:ind w:firstLine="0"/>
              <w:jc w:val="center"/>
              <w:rPr>
                <w:sz w:val="20"/>
                <w:szCs w:val="20"/>
              </w:rPr>
            </w:pPr>
            <w:r w:rsidRPr="00720F3E">
              <w:rPr>
                <w:sz w:val="20"/>
                <w:szCs w:val="20"/>
              </w:rPr>
              <w:t>ĪAS</w:t>
            </w:r>
          </w:p>
        </w:tc>
        <w:tc>
          <w:tcPr>
            <w:tcW w:w="1559" w:type="dxa"/>
            <w:vAlign w:val="center"/>
          </w:tcPr>
          <w:p w14:paraId="65F831CA" w14:textId="77777777" w:rsidR="00516266" w:rsidRPr="00720F3E" w:rsidRDefault="00516266" w:rsidP="00720F3E">
            <w:pPr>
              <w:ind w:firstLine="0"/>
              <w:jc w:val="center"/>
              <w:rPr>
                <w:sz w:val="20"/>
                <w:szCs w:val="20"/>
              </w:rPr>
            </w:pPr>
          </w:p>
        </w:tc>
      </w:tr>
      <w:tr w:rsidR="00516266" w:rsidRPr="00720F3E" w14:paraId="77508559" w14:textId="77777777" w:rsidTr="00516266">
        <w:tc>
          <w:tcPr>
            <w:tcW w:w="426" w:type="dxa"/>
            <w:tcBorders>
              <w:top w:val="single" w:sz="4" w:space="0" w:color="auto"/>
              <w:left w:val="single" w:sz="4" w:space="0" w:color="auto"/>
              <w:bottom w:val="single" w:sz="4" w:space="0" w:color="auto"/>
              <w:right w:val="single" w:sz="4" w:space="0" w:color="auto"/>
            </w:tcBorders>
          </w:tcPr>
          <w:p w14:paraId="3BB2B4E3" w14:textId="77777777" w:rsidR="00516266" w:rsidRPr="00720F3E" w:rsidRDefault="00516266" w:rsidP="00720F3E">
            <w:pPr>
              <w:ind w:firstLine="0"/>
              <w:rPr>
                <w:sz w:val="20"/>
                <w:szCs w:val="20"/>
              </w:rPr>
            </w:pPr>
            <w:r w:rsidRPr="00720F3E">
              <w:rPr>
                <w:sz w:val="20"/>
                <w:szCs w:val="20"/>
              </w:rPr>
              <w:t>2.</w:t>
            </w:r>
          </w:p>
        </w:tc>
        <w:tc>
          <w:tcPr>
            <w:tcW w:w="2268" w:type="dxa"/>
            <w:tcBorders>
              <w:top w:val="single" w:sz="4" w:space="0" w:color="auto"/>
              <w:left w:val="single" w:sz="4" w:space="0" w:color="auto"/>
              <w:bottom w:val="single" w:sz="4" w:space="0" w:color="auto"/>
              <w:right w:val="single" w:sz="4" w:space="0" w:color="auto"/>
            </w:tcBorders>
          </w:tcPr>
          <w:p w14:paraId="51D245C0" w14:textId="77777777" w:rsidR="00516266" w:rsidRPr="00720F3E" w:rsidRDefault="00516266" w:rsidP="00720F3E">
            <w:pPr>
              <w:ind w:firstLine="0"/>
              <w:rPr>
                <w:sz w:val="20"/>
                <w:szCs w:val="20"/>
              </w:rPr>
            </w:pPr>
            <w:r w:rsidRPr="00720F3E">
              <w:rPr>
                <w:sz w:val="20"/>
                <w:szCs w:val="20"/>
              </w:rPr>
              <w:t>Vīnkrāsas artonija</w:t>
            </w:r>
          </w:p>
        </w:tc>
        <w:tc>
          <w:tcPr>
            <w:tcW w:w="2693" w:type="dxa"/>
            <w:tcBorders>
              <w:top w:val="single" w:sz="4" w:space="0" w:color="auto"/>
              <w:left w:val="single" w:sz="4" w:space="0" w:color="auto"/>
              <w:bottom w:val="single" w:sz="4" w:space="0" w:color="auto"/>
              <w:right w:val="single" w:sz="4" w:space="0" w:color="auto"/>
            </w:tcBorders>
          </w:tcPr>
          <w:p w14:paraId="0ACAB610" w14:textId="77777777" w:rsidR="00516266" w:rsidRPr="00720F3E" w:rsidRDefault="00516266" w:rsidP="00720F3E">
            <w:pPr>
              <w:autoSpaceDE w:val="0"/>
              <w:autoSpaceDN w:val="0"/>
              <w:adjustRightInd w:val="0"/>
              <w:ind w:firstLine="0"/>
              <w:rPr>
                <w:i/>
                <w:sz w:val="20"/>
                <w:szCs w:val="20"/>
              </w:rPr>
            </w:pPr>
            <w:r w:rsidRPr="00720F3E">
              <w:rPr>
                <w:i/>
                <w:sz w:val="20"/>
                <w:szCs w:val="20"/>
              </w:rPr>
              <w:t>Arthonia vinosa</w:t>
            </w:r>
          </w:p>
        </w:tc>
        <w:tc>
          <w:tcPr>
            <w:tcW w:w="2693" w:type="dxa"/>
            <w:tcBorders>
              <w:top w:val="single" w:sz="4" w:space="0" w:color="auto"/>
              <w:left w:val="single" w:sz="4" w:space="0" w:color="auto"/>
              <w:bottom w:val="single" w:sz="4" w:space="0" w:color="auto"/>
              <w:right w:val="single" w:sz="4" w:space="0" w:color="auto"/>
            </w:tcBorders>
            <w:vAlign w:val="center"/>
          </w:tcPr>
          <w:p w14:paraId="1DB73917" w14:textId="77777777" w:rsidR="00516266" w:rsidRPr="00720F3E" w:rsidRDefault="00516266" w:rsidP="00720F3E">
            <w:pPr>
              <w:ind w:firstLine="0"/>
              <w:jc w:val="center"/>
              <w:rPr>
                <w:sz w:val="20"/>
                <w:szCs w:val="20"/>
              </w:rPr>
            </w:pPr>
            <w:r w:rsidRPr="00720F3E">
              <w:rPr>
                <w:sz w:val="20"/>
                <w:szCs w:val="20"/>
              </w:rPr>
              <w:t>ĪAS</w:t>
            </w:r>
          </w:p>
        </w:tc>
        <w:tc>
          <w:tcPr>
            <w:tcW w:w="1559" w:type="dxa"/>
            <w:tcBorders>
              <w:top w:val="single" w:sz="4" w:space="0" w:color="auto"/>
              <w:left w:val="single" w:sz="4" w:space="0" w:color="auto"/>
              <w:bottom w:val="single" w:sz="4" w:space="0" w:color="auto"/>
              <w:right w:val="single" w:sz="4" w:space="0" w:color="auto"/>
            </w:tcBorders>
            <w:vAlign w:val="center"/>
          </w:tcPr>
          <w:p w14:paraId="1915E074" w14:textId="77777777" w:rsidR="00516266" w:rsidRPr="00720F3E" w:rsidRDefault="00516266" w:rsidP="00720F3E">
            <w:pPr>
              <w:ind w:firstLine="0"/>
              <w:jc w:val="center"/>
              <w:rPr>
                <w:sz w:val="20"/>
                <w:szCs w:val="20"/>
              </w:rPr>
            </w:pPr>
          </w:p>
        </w:tc>
      </w:tr>
      <w:tr w:rsidR="00516266" w:rsidRPr="00720F3E" w14:paraId="2C5A851D" w14:textId="77777777" w:rsidTr="00516266">
        <w:tc>
          <w:tcPr>
            <w:tcW w:w="426" w:type="dxa"/>
            <w:tcBorders>
              <w:top w:val="single" w:sz="4" w:space="0" w:color="auto"/>
              <w:left w:val="single" w:sz="4" w:space="0" w:color="auto"/>
              <w:bottom w:val="single" w:sz="4" w:space="0" w:color="auto"/>
              <w:right w:val="single" w:sz="4" w:space="0" w:color="auto"/>
            </w:tcBorders>
          </w:tcPr>
          <w:p w14:paraId="6718A4E9" w14:textId="77777777" w:rsidR="00516266" w:rsidRPr="00720F3E" w:rsidRDefault="00516266" w:rsidP="00720F3E">
            <w:pPr>
              <w:ind w:firstLine="0"/>
              <w:rPr>
                <w:sz w:val="20"/>
                <w:szCs w:val="20"/>
              </w:rPr>
            </w:pPr>
            <w:r w:rsidRPr="00720F3E">
              <w:rPr>
                <w:sz w:val="20"/>
                <w:szCs w:val="20"/>
              </w:rPr>
              <w:t>3.</w:t>
            </w:r>
          </w:p>
        </w:tc>
        <w:tc>
          <w:tcPr>
            <w:tcW w:w="2268" w:type="dxa"/>
            <w:tcBorders>
              <w:top w:val="single" w:sz="4" w:space="0" w:color="auto"/>
              <w:left w:val="single" w:sz="4" w:space="0" w:color="auto"/>
              <w:bottom w:val="single" w:sz="4" w:space="0" w:color="auto"/>
              <w:right w:val="single" w:sz="4" w:space="0" w:color="auto"/>
            </w:tcBorders>
          </w:tcPr>
          <w:p w14:paraId="377B68F8" w14:textId="77777777" w:rsidR="00516266" w:rsidRPr="00720F3E" w:rsidRDefault="00516266" w:rsidP="00720F3E">
            <w:pPr>
              <w:ind w:firstLine="0"/>
              <w:rPr>
                <w:sz w:val="20"/>
                <w:szCs w:val="20"/>
              </w:rPr>
            </w:pPr>
            <w:r w:rsidRPr="00720F3E">
              <w:rPr>
                <w:sz w:val="20"/>
                <w:szCs w:val="20"/>
              </w:rPr>
              <w:t>Kastaņbrūnā artonija</w:t>
            </w:r>
          </w:p>
        </w:tc>
        <w:tc>
          <w:tcPr>
            <w:tcW w:w="2693" w:type="dxa"/>
            <w:tcBorders>
              <w:top w:val="single" w:sz="4" w:space="0" w:color="auto"/>
              <w:left w:val="single" w:sz="4" w:space="0" w:color="auto"/>
              <w:bottom w:val="single" w:sz="4" w:space="0" w:color="auto"/>
              <w:right w:val="single" w:sz="4" w:space="0" w:color="auto"/>
            </w:tcBorders>
          </w:tcPr>
          <w:p w14:paraId="1476C245" w14:textId="77777777" w:rsidR="00516266" w:rsidRPr="00720F3E" w:rsidRDefault="00516266" w:rsidP="00720F3E">
            <w:pPr>
              <w:autoSpaceDE w:val="0"/>
              <w:autoSpaceDN w:val="0"/>
              <w:adjustRightInd w:val="0"/>
              <w:ind w:firstLine="0"/>
              <w:rPr>
                <w:i/>
                <w:sz w:val="20"/>
                <w:szCs w:val="20"/>
              </w:rPr>
            </w:pPr>
            <w:r w:rsidRPr="00720F3E">
              <w:rPr>
                <w:i/>
                <w:sz w:val="20"/>
                <w:szCs w:val="20"/>
              </w:rPr>
              <w:t>Arthonia spadicea</w:t>
            </w:r>
          </w:p>
        </w:tc>
        <w:tc>
          <w:tcPr>
            <w:tcW w:w="2693" w:type="dxa"/>
            <w:tcBorders>
              <w:top w:val="single" w:sz="4" w:space="0" w:color="auto"/>
              <w:left w:val="single" w:sz="4" w:space="0" w:color="auto"/>
              <w:bottom w:val="single" w:sz="4" w:space="0" w:color="auto"/>
              <w:right w:val="single" w:sz="4" w:space="0" w:color="auto"/>
            </w:tcBorders>
            <w:vAlign w:val="center"/>
          </w:tcPr>
          <w:p w14:paraId="2B07922E" w14:textId="77777777" w:rsidR="00516266" w:rsidRPr="00720F3E" w:rsidRDefault="00516266" w:rsidP="00720F3E">
            <w:pPr>
              <w:ind w:firstLine="0"/>
              <w:jc w:val="center"/>
              <w:rPr>
                <w:sz w:val="20"/>
                <w:szCs w:val="20"/>
              </w:rPr>
            </w:pPr>
            <w:r w:rsidRPr="00720F3E">
              <w:rPr>
                <w:sz w:val="20"/>
                <w:szCs w:val="20"/>
              </w:rPr>
              <w:t>ĪAS</w:t>
            </w:r>
          </w:p>
        </w:tc>
        <w:tc>
          <w:tcPr>
            <w:tcW w:w="1559" w:type="dxa"/>
            <w:tcBorders>
              <w:top w:val="single" w:sz="4" w:space="0" w:color="auto"/>
              <w:left w:val="single" w:sz="4" w:space="0" w:color="auto"/>
              <w:bottom w:val="single" w:sz="4" w:space="0" w:color="auto"/>
              <w:right w:val="single" w:sz="4" w:space="0" w:color="auto"/>
            </w:tcBorders>
            <w:vAlign w:val="center"/>
          </w:tcPr>
          <w:p w14:paraId="5C7FC2A1" w14:textId="77777777" w:rsidR="00516266" w:rsidRPr="00720F3E" w:rsidRDefault="00516266" w:rsidP="00720F3E">
            <w:pPr>
              <w:ind w:firstLine="0"/>
              <w:jc w:val="center"/>
              <w:rPr>
                <w:sz w:val="20"/>
                <w:szCs w:val="20"/>
              </w:rPr>
            </w:pPr>
          </w:p>
        </w:tc>
      </w:tr>
      <w:tr w:rsidR="00516266" w:rsidRPr="00720F3E" w14:paraId="10F8C70D" w14:textId="77777777" w:rsidTr="00516266">
        <w:tc>
          <w:tcPr>
            <w:tcW w:w="426" w:type="dxa"/>
            <w:tcBorders>
              <w:top w:val="single" w:sz="4" w:space="0" w:color="auto"/>
              <w:left w:val="single" w:sz="4" w:space="0" w:color="auto"/>
              <w:bottom w:val="single" w:sz="4" w:space="0" w:color="auto"/>
              <w:right w:val="single" w:sz="4" w:space="0" w:color="auto"/>
            </w:tcBorders>
          </w:tcPr>
          <w:p w14:paraId="27B16F38" w14:textId="77777777" w:rsidR="00516266" w:rsidRPr="00720F3E" w:rsidRDefault="00516266" w:rsidP="00720F3E">
            <w:pPr>
              <w:ind w:firstLine="0"/>
              <w:rPr>
                <w:sz w:val="20"/>
                <w:szCs w:val="20"/>
              </w:rPr>
            </w:pPr>
            <w:r w:rsidRPr="00720F3E">
              <w:rPr>
                <w:sz w:val="20"/>
                <w:szCs w:val="20"/>
              </w:rPr>
              <w:t>4.</w:t>
            </w:r>
          </w:p>
        </w:tc>
        <w:tc>
          <w:tcPr>
            <w:tcW w:w="2268" w:type="dxa"/>
            <w:tcBorders>
              <w:top w:val="single" w:sz="4" w:space="0" w:color="auto"/>
              <w:left w:val="single" w:sz="4" w:space="0" w:color="auto"/>
              <w:bottom w:val="single" w:sz="4" w:space="0" w:color="auto"/>
              <w:right w:val="single" w:sz="4" w:space="0" w:color="auto"/>
            </w:tcBorders>
          </w:tcPr>
          <w:p w14:paraId="5D048E56" w14:textId="77777777" w:rsidR="00516266" w:rsidRPr="00720F3E" w:rsidRDefault="00516266" w:rsidP="00720F3E">
            <w:pPr>
              <w:ind w:firstLine="0"/>
              <w:rPr>
                <w:sz w:val="20"/>
                <w:szCs w:val="20"/>
              </w:rPr>
            </w:pPr>
            <w:r w:rsidRPr="00720F3E">
              <w:rPr>
                <w:sz w:val="20"/>
                <w:szCs w:val="20"/>
              </w:rPr>
              <w:t>Sīkpunktainā artonija</w:t>
            </w:r>
          </w:p>
        </w:tc>
        <w:tc>
          <w:tcPr>
            <w:tcW w:w="2693" w:type="dxa"/>
            <w:tcBorders>
              <w:top w:val="single" w:sz="4" w:space="0" w:color="auto"/>
              <w:left w:val="single" w:sz="4" w:space="0" w:color="auto"/>
              <w:bottom w:val="single" w:sz="4" w:space="0" w:color="auto"/>
              <w:right w:val="single" w:sz="4" w:space="0" w:color="auto"/>
            </w:tcBorders>
          </w:tcPr>
          <w:p w14:paraId="12D54EAA" w14:textId="77777777" w:rsidR="00516266" w:rsidRPr="00720F3E" w:rsidRDefault="00516266" w:rsidP="00720F3E">
            <w:pPr>
              <w:autoSpaceDE w:val="0"/>
              <w:autoSpaceDN w:val="0"/>
              <w:adjustRightInd w:val="0"/>
              <w:ind w:firstLine="0"/>
              <w:rPr>
                <w:i/>
                <w:sz w:val="20"/>
                <w:szCs w:val="20"/>
              </w:rPr>
            </w:pPr>
            <w:r w:rsidRPr="00720F3E">
              <w:rPr>
                <w:rFonts w:ascii="Arial" w:hAnsi="Arial" w:cs="Arial"/>
                <w:i/>
                <w:iCs/>
                <w:sz w:val="20"/>
                <w:szCs w:val="20"/>
                <w:shd w:val="clear" w:color="auto" w:fill="FFFFFF"/>
              </w:rPr>
              <w:t>Arthonia byssacea</w:t>
            </w:r>
          </w:p>
        </w:tc>
        <w:tc>
          <w:tcPr>
            <w:tcW w:w="2693" w:type="dxa"/>
            <w:tcBorders>
              <w:top w:val="single" w:sz="4" w:space="0" w:color="auto"/>
              <w:left w:val="single" w:sz="4" w:space="0" w:color="auto"/>
              <w:bottom w:val="single" w:sz="4" w:space="0" w:color="auto"/>
              <w:right w:val="single" w:sz="4" w:space="0" w:color="auto"/>
            </w:tcBorders>
            <w:vAlign w:val="center"/>
          </w:tcPr>
          <w:p w14:paraId="1C3785EF" w14:textId="77777777" w:rsidR="00516266" w:rsidRPr="00720F3E" w:rsidRDefault="00516266" w:rsidP="00720F3E">
            <w:pPr>
              <w:ind w:firstLine="0"/>
              <w:jc w:val="center"/>
              <w:rPr>
                <w:sz w:val="20"/>
                <w:szCs w:val="20"/>
              </w:rPr>
            </w:pPr>
            <w:r w:rsidRPr="00720F3E">
              <w:rPr>
                <w:sz w:val="20"/>
                <w:szCs w:val="20"/>
              </w:rPr>
              <w:t>ĪAS</w:t>
            </w:r>
            <w:r w:rsidRPr="00720F3E">
              <w:rPr>
                <w:sz w:val="20"/>
                <w:szCs w:val="20"/>
                <w:vertAlign w:val="superscript"/>
              </w:rPr>
              <w:t>1</w:t>
            </w:r>
          </w:p>
        </w:tc>
        <w:tc>
          <w:tcPr>
            <w:tcW w:w="1559" w:type="dxa"/>
            <w:tcBorders>
              <w:top w:val="single" w:sz="4" w:space="0" w:color="auto"/>
              <w:left w:val="single" w:sz="4" w:space="0" w:color="auto"/>
              <w:bottom w:val="single" w:sz="4" w:space="0" w:color="auto"/>
              <w:right w:val="single" w:sz="4" w:space="0" w:color="auto"/>
            </w:tcBorders>
            <w:vAlign w:val="center"/>
          </w:tcPr>
          <w:p w14:paraId="1919E1D1" w14:textId="77777777" w:rsidR="00516266" w:rsidRPr="00720F3E" w:rsidRDefault="00516266" w:rsidP="00720F3E">
            <w:pPr>
              <w:ind w:firstLine="0"/>
              <w:jc w:val="center"/>
              <w:rPr>
                <w:sz w:val="20"/>
                <w:szCs w:val="20"/>
              </w:rPr>
            </w:pPr>
          </w:p>
        </w:tc>
      </w:tr>
      <w:tr w:rsidR="00516266" w:rsidRPr="00720F3E" w14:paraId="549B3DE1" w14:textId="77777777" w:rsidTr="00516266">
        <w:tc>
          <w:tcPr>
            <w:tcW w:w="426" w:type="dxa"/>
            <w:tcBorders>
              <w:top w:val="single" w:sz="4" w:space="0" w:color="auto"/>
              <w:left w:val="single" w:sz="4" w:space="0" w:color="auto"/>
              <w:bottom w:val="single" w:sz="4" w:space="0" w:color="auto"/>
              <w:right w:val="single" w:sz="4" w:space="0" w:color="auto"/>
            </w:tcBorders>
          </w:tcPr>
          <w:p w14:paraId="32F8F313" w14:textId="77777777" w:rsidR="00516266" w:rsidRPr="00720F3E" w:rsidRDefault="00516266" w:rsidP="00720F3E">
            <w:pPr>
              <w:ind w:firstLine="0"/>
              <w:rPr>
                <w:sz w:val="20"/>
                <w:szCs w:val="20"/>
              </w:rPr>
            </w:pPr>
            <w:r w:rsidRPr="00720F3E">
              <w:rPr>
                <w:sz w:val="20"/>
                <w:szCs w:val="20"/>
              </w:rPr>
              <w:t>5.</w:t>
            </w:r>
          </w:p>
        </w:tc>
        <w:tc>
          <w:tcPr>
            <w:tcW w:w="2268" w:type="dxa"/>
            <w:tcBorders>
              <w:top w:val="single" w:sz="4" w:space="0" w:color="auto"/>
              <w:left w:val="single" w:sz="4" w:space="0" w:color="auto"/>
              <w:bottom w:val="single" w:sz="4" w:space="0" w:color="auto"/>
              <w:right w:val="single" w:sz="4" w:space="0" w:color="auto"/>
            </w:tcBorders>
          </w:tcPr>
          <w:p w14:paraId="1391DFF8" w14:textId="77777777" w:rsidR="00516266" w:rsidRPr="00720F3E" w:rsidRDefault="00516266" w:rsidP="00720F3E">
            <w:pPr>
              <w:ind w:firstLine="0"/>
              <w:rPr>
                <w:sz w:val="20"/>
                <w:szCs w:val="20"/>
              </w:rPr>
            </w:pPr>
            <w:r w:rsidRPr="00720F3E">
              <w:rPr>
                <w:sz w:val="20"/>
                <w:szCs w:val="20"/>
              </w:rPr>
              <w:t>Caurumainā menegacija</w:t>
            </w:r>
          </w:p>
        </w:tc>
        <w:tc>
          <w:tcPr>
            <w:tcW w:w="2693" w:type="dxa"/>
            <w:tcBorders>
              <w:top w:val="single" w:sz="4" w:space="0" w:color="auto"/>
              <w:left w:val="single" w:sz="4" w:space="0" w:color="auto"/>
              <w:bottom w:val="single" w:sz="4" w:space="0" w:color="auto"/>
              <w:right w:val="single" w:sz="4" w:space="0" w:color="auto"/>
            </w:tcBorders>
          </w:tcPr>
          <w:p w14:paraId="5E49EC2F" w14:textId="77777777" w:rsidR="00516266" w:rsidRPr="00720F3E" w:rsidRDefault="00516266" w:rsidP="00720F3E">
            <w:pPr>
              <w:autoSpaceDE w:val="0"/>
              <w:autoSpaceDN w:val="0"/>
              <w:adjustRightInd w:val="0"/>
              <w:ind w:firstLine="0"/>
              <w:rPr>
                <w:i/>
                <w:sz w:val="20"/>
                <w:szCs w:val="20"/>
              </w:rPr>
            </w:pPr>
            <w:r w:rsidRPr="00720F3E">
              <w:rPr>
                <w:i/>
                <w:sz w:val="20"/>
                <w:szCs w:val="20"/>
              </w:rPr>
              <w:t>Menegazzia terebrata</w:t>
            </w:r>
          </w:p>
        </w:tc>
        <w:tc>
          <w:tcPr>
            <w:tcW w:w="2693" w:type="dxa"/>
            <w:tcBorders>
              <w:top w:val="single" w:sz="4" w:space="0" w:color="auto"/>
              <w:left w:val="single" w:sz="4" w:space="0" w:color="auto"/>
              <w:bottom w:val="single" w:sz="4" w:space="0" w:color="auto"/>
              <w:right w:val="single" w:sz="4" w:space="0" w:color="auto"/>
            </w:tcBorders>
            <w:vAlign w:val="center"/>
          </w:tcPr>
          <w:p w14:paraId="54F69EAA" w14:textId="77777777" w:rsidR="00516266" w:rsidRPr="00720F3E" w:rsidRDefault="00516266" w:rsidP="00720F3E">
            <w:pPr>
              <w:ind w:firstLine="0"/>
              <w:jc w:val="center"/>
              <w:rPr>
                <w:sz w:val="20"/>
                <w:szCs w:val="20"/>
              </w:rPr>
            </w:pPr>
            <w:r w:rsidRPr="00720F3E">
              <w:rPr>
                <w:sz w:val="20"/>
                <w:szCs w:val="20"/>
              </w:rPr>
              <w:t>ĪAS</w:t>
            </w:r>
            <w:r w:rsidRPr="00720F3E">
              <w:rPr>
                <w:sz w:val="20"/>
                <w:szCs w:val="20"/>
                <w:vertAlign w:val="superscript"/>
              </w:rPr>
              <w:t>1</w:t>
            </w:r>
          </w:p>
        </w:tc>
        <w:tc>
          <w:tcPr>
            <w:tcW w:w="1559" w:type="dxa"/>
            <w:tcBorders>
              <w:top w:val="single" w:sz="4" w:space="0" w:color="auto"/>
              <w:left w:val="single" w:sz="4" w:space="0" w:color="auto"/>
              <w:bottom w:val="single" w:sz="4" w:space="0" w:color="auto"/>
              <w:right w:val="single" w:sz="4" w:space="0" w:color="auto"/>
            </w:tcBorders>
            <w:vAlign w:val="center"/>
          </w:tcPr>
          <w:p w14:paraId="1431C690" w14:textId="77777777" w:rsidR="00516266" w:rsidRPr="00720F3E" w:rsidRDefault="00516266" w:rsidP="00720F3E">
            <w:pPr>
              <w:ind w:firstLine="0"/>
              <w:jc w:val="center"/>
              <w:rPr>
                <w:sz w:val="20"/>
                <w:szCs w:val="20"/>
              </w:rPr>
            </w:pPr>
          </w:p>
        </w:tc>
      </w:tr>
      <w:tr w:rsidR="00516266" w:rsidRPr="00720F3E" w14:paraId="61655999" w14:textId="77777777" w:rsidTr="00516266">
        <w:tc>
          <w:tcPr>
            <w:tcW w:w="426" w:type="dxa"/>
            <w:tcBorders>
              <w:top w:val="single" w:sz="4" w:space="0" w:color="auto"/>
              <w:left w:val="single" w:sz="4" w:space="0" w:color="auto"/>
              <w:bottom w:val="single" w:sz="4" w:space="0" w:color="auto"/>
              <w:right w:val="single" w:sz="4" w:space="0" w:color="auto"/>
            </w:tcBorders>
          </w:tcPr>
          <w:p w14:paraId="62A1CA16" w14:textId="77777777" w:rsidR="00516266" w:rsidRPr="00720F3E" w:rsidRDefault="00516266" w:rsidP="00720F3E">
            <w:pPr>
              <w:ind w:firstLine="0"/>
              <w:rPr>
                <w:sz w:val="20"/>
                <w:szCs w:val="20"/>
              </w:rPr>
            </w:pPr>
            <w:r w:rsidRPr="00720F3E">
              <w:rPr>
                <w:sz w:val="20"/>
                <w:szCs w:val="20"/>
              </w:rPr>
              <w:t>6.</w:t>
            </w:r>
          </w:p>
        </w:tc>
        <w:tc>
          <w:tcPr>
            <w:tcW w:w="2268" w:type="dxa"/>
            <w:tcBorders>
              <w:top w:val="single" w:sz="4" w:space="0" w:color="auto"/>
              <w:left w:val="single" w:sz="4" w:space="0" w:color="auto"/>
              <w:bottom w:val="single" w:sz="4" w:space="0" w:color="auto"/>
              <w:right w:val="single" w:sz="4" w:space="0" w:color="auto"/>
            </w:tcBorders>
          </w:tcPr>
          <w:p w14:paraId="73D296AA" w14:textId="77777777" w:rsidR="00516266" w:rsidRPr="00720F3E" w:rsidRDefault="00516266" w:rsidP="00720F3E">
            <w:pPr>
              <w:ind w:firstLine="0"/>
              <w:rPr>
                <w:sz w:val="20"/>
                <w:szCs w:val="20"/>
              </w:rPr>
            </w:pPr>
            <w:r w:rsidRPr="00720F3E">
              <w:rPr>
                <w:sz w:val="20"/>
                <w:szCs w:val="20"/>
              </w:rPr>
              <w:t>Olīvzaļā cetrēlija</w:t>
            </w:r>
          </w:p>
        </w:tc>
        <w:tc>
          <w:tcPr>
            <w:tcW w:w="2693" w:type="dxa"/>
            <w:tcBorders>
              <w:top w:val="single" w:sz="4" w:space="0" w:color="auto"/>
              <w:left w:val="single" w:sz="4" w:space="0" w:color="auto"/>
              <w:bottom w:val="single" w:sz="4" w:space="0" w:color="auto"/>
              <w:right w:val="single" w:sz="4" w:space="0" w:color="auto"/>
            </w:tcBorders>
          </w:tcPr>
          <w:p w14:paraId="70EAEE71" w14:textId="77777777" w:rsidR="00516266" w:rsidRPr="00720F3E" w:rsidRDefault="00516266" w:rsidP="00720F3E">
            <w:pPr>
              <w:autoSpaceDE w:val="0"/>
              <w:autoSpaceDN w:val="0"/>
              <w:adjustRightInd w:val="0"/>
              <w:ind w:firstLine="0"/>
              <w:rPr>
                <w:i/>
                <w:sz w:val="20"/>
                <w:szCs w:val="20"/>
              </w:rPr>
            </w:pPr>
            <w:r w:rsidRPr="00720F3E">
              <w:rPr>
                <w:i/>
                <w:sz w:val="20"/>
                <w:szCs w:val="20"/>
              </w:rPr>
              <w:t>Cetrelia olivetorum</w:t>
            </w:r>
          </w:p>
        </w:tc>
        <w:tc>
          <w:tcPr>
            <w:tcW w:w="2693" w:type="dxa"/>
            <w:tcBorders>
              <w:top w:val="single" w:sz="4" w:space="0" w:color="auto"/>
              <w:left w:val="single" w:sz="4" w:space="0" w:color="auto"/>
              <w:bottom w:val="single" w:sz="4" w:space="0" w:color="auto"/>
              <w:right w:val="single" w:sz="4" w:space="0" w:color="auto"/>
            </w:tcBorders>
            <w:vAlign w:val="center"/>
          </w:tcPr>
          <w:p w14:paraId="7FCA5A76" w14:textId="77777777" w:rsidR="00516266" w:rsidRPr="00720F3E" w:rsidRDefault="00516266" w:rsidP="00720F3E">
            <w:pPr>
              <w:ind w:firstLine="0"/>
              <w:jc w:val="center"/>
              <w:rPr>
                <w:sz w:val="20"/>
                <w:szCs w:val="20"/>
              </w:rPr>
            </w:pPr>
            <w:r w:rsidRPr="00720F3E">
              <w:rPr>
                <w:sz w:val="20"/>
                <w:szCs w:val="20"/>
              </w:rPr>
              <w:t>ĪAS</w:t>
            </w:r>
            <w:r w:rsidRPr="00720F3E">
              <w:rPr>
                <w:sz w:val="20"/>
                <w:szCs w:val="20"/>
                <w:vertAlign w:val="superscript"/>
              </w:rPr>
              <w:t>1</w:t>
            </w:r>
          </w:p>
        </w:tc>
        <w:tc>
          <w:tcPr>
            <w:tcW w:w="1559" w:type="dxa"/>
            <w:tcBorders>
              <w:top w:val="single" w:sz="4" w:space="0" w:color="auto"/>
              <w:left w:val="single" w:sz="4" w:space="0" w:color="auto"/>
              <w:bottom w:val="single" w:sz="4" w:space="0" w:color="auto"/>
              <w:right w:val="single" w:sz="4" w:space="0" w:color="auto"/>
            </w:tcBorders>
            <w:vAlign w:val="center"/>
          </w:tcPr>
          <w:p w14:paraId="10FD52FC" w14:textId="77777777" w:rsidR="00516266" w:rsidRPr="00720F3E" w:rsidRDefault="00516266" w:rsidP="00720F3E">
            <w:pPr>
              <w:ind w:firstLine="0"/>
              <w:jc w:val="center"/>
              <w:rPr>
                <w:sz w:val="20"/>
                <w:szCs w:val="20"/>
              </w:rPr>
            </w:pPr>
          </w:p>
        </w:tc>
      </w:tr>
      <w:tr w:rsidR="00516266" w:rsidRPr="00720F3E" w14:paraId="3642545D" w14:textId="77777777" w:rsidTr="00516266">
        <w:tc>
          <w:tcPr>
            <w:tcW w:w="426" w:type="dxa"/>
            <w:tcBorders>
              <w:top w:val="single" w:sz="4" w:space="0" w:color="auto"/>
              <w:left w:val="single" w:sz="4" w:space="0" w:color="auto"/>
              <w:bottom w:val="single" w:sz="4" w:space="0" w:color="auto"/>
              <w:right w:val="single" w:sz="4" w:space="0" w:color="auto"/>
            </w:tcBorders>
          </w:tcPr>
          <w:p w14:paraId="082B2A70" w14:textId="77777777" w:rsidR="00516266" w:rsidRPr="00720F3E" w:rsidRDefault="00516266" w:rsidP="00720F3E">
            <w:pPr>
              <w:ind w:firstLine="0"/>
              <w:rPr>
                <w:sz w:val="20"/>
                <w:szCs w:val="20"/>
              </w:rPr>
            </w:pPr>
            <w:r w:rsidRPr="00720F3E">
              <w:rPr>
                <w:sz w:val="20"/>
                <w:szCs w:val="20"/>
              </w:rPr>
              <w:t>7.</w:t>
            </w:r>
          </w:p>
        </w:tc>
        <w:tc>
          <w:tcPr>
            <w:tcW w:w="2268" w:type="dxa"/>
            <w:tcBorders>
              <w:top w:val="single" w:sz="4" w:space="0" w:color="auto"/>
              <w:left w:val="single" w:sz="4" w:space="0" w:color="auto"/>
              <w:bottom w:val="single" w:sz="4" w:space="0" w:color="auto"/>
              <w:right w:val="single" w:sz="4" w:space="0" w:color="auto"/>
            </w:tcBorders>
          </w:tcPr>
          <w:p w14:paraId="7B07B4B8" w14:textId="77777777" w:rsidR="00516266" w:rsidRPr="00720F3E" w:rsidRDefault="00516266" w:rsidP="00720F3E">
            <w:pPr>
              <w:ind w:firstLine="0"/>
              <w:rPr>
                <w:sz w:val="20"/>
                <w:szCs w:val="20"/>
              </w:rPr>
            </w:pPr>
            <w:r w:rsidRPr="00720F3E">
              <w:rPr>
                <w:sz w:val="20"/>
                <w:szCs w:val="20"/>
              </w:rPr>
              <w:t>Parazītiskā kladonija</w:t>
            </w:r>
          </w:p>
        </w:tc>
        <w:tc>
          <w:tcPr>
            <w:tcW w:w="2693" w:type="dxa"/>
            <w:tcBorders>
              <w:top w:val="single" w:sz="4" w:space="0" w:color="auto"/>
              <w:left w:val="single" w:sz="4" w:space="0" w:color="auto"/>
              <w:bottom w:val="single" w:sz="4" w:space="0" w:color="auto"/>
              <w:right w:val="single" w:sz="4" w:space="0" w:color="auto"/>
            </w:tcBorders>
          </w:tcPr>
          <w:p w14:paraId="71ACF339" w14:textId="77777777" w:rsidR="00516266" w:rsidRPr="00720F3E" w:rsidRDefault="00516266" w:rsidP="00720F3E">
            <w:pPr>
              <w:autoSpaceDE w:val="0"/>
              <w:autoSpaceDN w:val="0"/>
              <w:adjustRightInd w:val="0"/>
              <w:ind w:firstLine="0"/>
              <w:rPr>
                <w:i/>
                <w:sz w:val="20"/>
                <w:szCs w:val="20"/>
              </w:rPr>
            </w:pPr>
            <w:r w:rsidRPr="00720F3E">
              <w:rPr>
                <w:i/>
                <w:sz w:val="20"/>
                <w:szCs w:val="20"/>
              </w:rPr>
              <w:t>Cladonia parasitica</w:t>
            </w:r>
          </w:p>
        </w:tc>
        <w:tc>
          <w:tcPr>
            <w:tcW w:w="2693" w:type="dxa"/>
            <w:tcBorders>
              <w:top w:val="single" w:sz="4" w:space="0" w:color="auto"/>
              <w:left w:val="single" w:sz="4" w:space="0" w:color="auto"/>
              <w:bottom w:val="single" w:sz="4" w:space="0" w:color="auto"/>
              <w:right w:val="single" w:sz="4" w:space="0" w:color="auto"/>
            </w:tcBorders>
            <w:vAlign w:val="center"/>
          </w:tcPr>
          <w:p w14:paraId="12FBBFA1" w14:textId="77777777" w:rsidR="00516266" w:rsidRPr="00720F3E" w:rsidRDefault="00516266" w:rsidP="00720F3E">
            <w:pPr>
              <w:ind w:firstLine="0"/>
              <w:jc w:val="center"/>
              <w:rPr>
                <w:sz w:val="20"/>
                <w:szCs w:val="20"/>
              </w:rPr>
            </w:pPr>
            <w:r w:rsidRPr="00720F3E">
              <w:rPr>
                <w:sz w:val="20"/>
                <w:szCs w:val="20"/>
              </w:rPr>
              <w:t>ĪAS</w:t>
            </w:r>
            <w:r w:rsidRPr="00720F3E">
              <w:rPr>
                <w:sz w:val="20"/>
                <w:szCs w:val="20"/>
                <w:vertAlign w:val="superscript"/>
              </w:rPr>
              <w:t>1</w:t>
            </w:r>
          </w:p>
        </w:tc>
        <w:tc>
          <w:tcPr>
            <w:tcW w:w="1559" w:type="dxa"/>
            <w:tcBorders>
              <w:top w:val="single" w:sz="4" w:space="0" w:color="auto"/>
              <w:left w:val="single" w:sz="4" w:space="0" w:color="auto"/>
              <w:bottom w:val="single" w:sz="4" w:space="0" w:color="auto"/>
              <w:right w:val="single" w:sz="4" w:space="0" w:color="auto"/>
            </w:tcBorders>
            <w:vAlign w:val="center"/>
          </w:tcPr>
          <w:p w14:paraId="5EF348F2" w14:textId="77777777" w:rsidR="00516266" w:rsidRPr="00720F3E" w:rsidRDefault="00516266" w:rsidP="00720F3E">
            <w:pPr>
              <w:ind w:firstLine="0"/>
              <w:jc w:val="center"/>
              <w:rPr>
                <w:sz w:val="20"/>
                <w:szCs w:val="20"/>
              </w:rPr>
            </w:pPr>
          </w:p>
        </w:tc>
      </w:tr>
      <w:tr w:rsidR="00516266" w:rsidRPr="00BB770A" w14:paraId="1B0C0637" w14:textId="77777777" w:rsidTr="00516266">
        <w:tc>
          <w:tcPr>
            <w:tcW w:w="426" w:type="dxa"/>
            <w:tcBorders>
              <w:top w:val="single" w:sz="4" w:space="0" w:color="auto"/>
              <w:left w:val="single" w:sz="4" w:space="0" w:color="auto"/>
              <w:bottom w:val="single" w:sz="4" w:space="0" w:color="auto"/>
              <w:right w:val="single" w:sz="4" w:space="0" w:color="auto"/>
            </w:tcBorders>
          </w:tcPr>
          <w:p w14:paraId="29AB5591" w14:textId="77777777" w:rsidR="00516266" w:rsidRPr="00BB770A" w:rsidRDefault="00516266" w:rsidP="00BB770A">
            <w:pPr>
              <w:ind w:firstLine="0"/>
              <w:rPr>
                <w:sz w:val="20"/>
                <w:szCs w:val="20"/>
              </w:rPr>
            </w:pPr>
            <w:r>
              <w:rPr>
                <w:sz w:val="20"/>
                <w:szCs w:val="20"/>
              </w:rPr>
              <w:t>8.</w:t>
            </w:r>
          </w:p>
        </w:tc>
        <w:tc>
          <w:tcPr>
            <w:tcW w:w="2268" w:type="dxa"/>
            <w:tcBorders>
              <w:top w:val="single" w:sz="4" w:space="0" w:color="auto"/>
              <w:left w:val="single" w:sz="4" w:space="0" w:color="auto"/>
              <w:bottom w:val="single" w:sz="4" w:space="0" w:color="auto"/>
              <w:right w:val="single" w:sz="4" w:space="0" w:color="auto"/>
            </w:tcBorders>
          </w:tcPr>
          <w:p w14:paraId="2CFE7717" w14:textId="77777777" w:rsidR="00516266" w:rsidRPr="00BB770A" w:rsidRDefault="00516266" w:rsidP="00BB770A">
            <w:pPr>
              <w:ind w:firstLine="0"/>
              <w:rPr>
                <w:sz w:val="20"/>
                <w:szCs w:val="20"/>
              </w:rPr>
            </w:pPr>
            <w:r w:rsidRPr="00BB770A">
              <w:rPr>
                <w:sz w:val="20"/>
                <w:szCs w:val="20"/>
              </w:rPr>
              <w:t>Parastais plaušķērpis</w:t>
            </w:r>
          </w:p>
        </w:tc>
        <w:tc>
          <w:tcPr>
            <w:tcW w:w="2693" w:type="dxa"/>
            <w:tcBorders>
              <w:top w:val="single" w:sz="4" w:space="0" w:color="auto"/>
              <w:left w:val="single" w:sz="4" w:space="0" w:color="auto"/>
              <w:bottom w:val="single" w:sz="4" w:space="0" w:color="auto"/>
              <w:right w:val="single" w:sz="4" w:space="0" w:color="auto"/>
            </w:tcBorders>
          </w:tcPr>
          <w:p w14:paraId="392B77E9" w14:textId="77777777" w:rsidR="00516266" w:rsidRPr="00BB770A" w:rsidRDefault="00516266" w:rsidP="00BB770A">
            <w:pPr>
              <w:ind w:firstLine="0"/>
              <w:rPr>
                <w:i/>
                <w:sz w:val="20"/>
                <w:szCs w:val="20"/>
              </w:rPr>
            </w:pPr>
            <w:r w:rsidRPr="00BB770A">
              <w:rPr>
                <w:i/>
                <w:sz w:val="20"/>
                <w:szCs w:val="20"/>
              </w:rPr>
              <w:t>Lobaria pulmonaria</w:t>
            </w:r>
          </w:p>
        </w:tc>
        <w:tc>
          <w:tcPr>
            <w:tcW w:w="2693" w:type="dxa"/>
            <w:tcBorders>
              <w:top w:val="single" w:sz="4" w:space="0" w:color="auto"/>
              <w:left w:val="single" w:sz="4" w:space="0" w:color="auto"/>
              <w:bottom w:val="single" w:sz="4" w:space="0" w:color="auto"/>
              <w:right w:val="single" w:sz="4" w:space="0" w:color="auto"/>
            </w:tcBorders>
          </w:tcPr>
          <w:p w14:paraId="53A3F538" w14:textId="77777777" w:rsidR="00516266" w:rsidRPr="00BB770A" w:rsidRDefault="00516266" w:rsidP="00BB770A">
            <w:pPr>
              <w:ind w:firstLine="0"/>
              <w:jc w:val="center"/>
              <w:rPr>
                <w:sz w:val="20"/>
                <w:szCs w:val="20"/>
              </w:rPr>
            </w:pPr>
            <w:r w:rsidRPr="00BB770A">
              <w:rPr>
                <w:sz w:val="20"/>
                <w:szCs w:val="20"/>
              </w:rPr>
              <w:t>ĪAS</w:t>
            </w:r>
          </w:p>
        </w:tc>
        <w:tc>
          <w:tcPr>
            <w:tcW w:w="1559" w:type="dxa"/>
            <w:tcBorders>
              <w:top w:val="single" w:sz="4" w:space="0" w:color="auto"/>
              <w:left w:val="single" w:sz="4" w:space="0" w:color="auto"/>
              <w:bottom w:val="single" w:sz="4" w:space="0" w:color="auto"/>
              <w:right w:val="single" w:sz="4" w:space="0" w:color="auto"/>
            </w:tcBorders>
            <w:vAlign w:val="center"/>
          </w:tcPr>
          <w:p w14:paraId="54033B6F" w14:textId="77777777" w:rsidR="00516266" w:rsidRPr="00BB770A" w:rsidRDefault="00516266" w:rsidP="00BB770A">
            <w:pPr>
              <w:ind w:firstLine="0"/>
              <w:jc w:val="center"/>
              <w:rPr>
                <w:sz w:val="20"/>
                <w:szCs w:val="20"/>
              </w:rPr>
            </w:pPr>
          </w:p>
        </w:tc>
      </w:tr>
    </w:tbl>
    <w:p w14:paraId="37572D3E" w14:textId="77777777" w:rsidR="00720F3E" w:rsidRDefault="00720F3E" w:rsidP="005E12C0">
      <w:pPr>
        <w:ind w:firstLine="0"/>
        <w:jc w:val="center"/>
      </w:pPr>
    </w:p>
    <w:p w14:paraId="266F8562" w14:textId="77777777" w:rsidR="00521F4B" w:rsidRDefault="00521F4B" w:rsidP="005E12C0">
      <w:pPr>
        <w:ind w:firstLine="0"/>
        <w:jc w:val="center"/>
      </w:pPr>
    </w:p>
    <w:p w14:paraId="1F5CBC9F" w14:textId="77777777" w:rsidR="00521F4B" w:rsidRDefault="00521F4B" w:rsidP="005E12C0">
      <w:pPr>
        <w:ind w:firstLine="0"/>
        <w:jc w:val="center"/>
      </w:pPr>
    </w:p>
    <w:p w14:paraId="43BCE632" w14:textId="77777777" w:rsidR="00521F4B" w:rsidRDefault="00521F4B" w:rsidP="005E12C0">
      <w:pPr>
        <w:ind w:firstLine="0"/>
        <w:jc w:val="center"/>
      </w:pPr>
    </w:p>
    <w:p w14:paraId="40D7DC1D" w14:textId="77777777" w:rsidR="00521F4B" w:rsidRDefault="00521F4B" w:rsidP="005E12C0">
      <w:pPr>
        <w:ind w:firstLine="0"/>
        <w:jc w:val="center"/>
      </w:pPr>
    </w:p>
    <w:p w14:paraId="7FF3425B" w14:textId="77777777" w:rsidR="00DE6F85" w:rsidRDefault="00DE6F85" w:rsidP="005E12C0">
      <w:pPr>
        <w:ind w:firstLine="0"/>
        <w:jc w:val="center"/>
      </w:pPr>
    </w:p>
    <w:p w14:paraId="32459C83" w14:textId="77777777" w:rsidR="00DE6F85" w:rsidRPr="00720F3E" w:rsidRDefault="00DE6F85" w:rsidP="005E12C0">
      <w:pPr>
        <w:ind w:firstLine="0"/>
        <w:jc w:val="center"/>
      </w:pPr>
    </w:p>
    <w:p w14:paraId="3424171B" w14:textId="58BCF887" w:rsidR="005E12C0" w:rsidRPr="00DE77F3" w:rsidRDefault="00DE6F85" w:rsidP="00DE6F85">
      <w:pPr>
        <w:pStyle w:val="ListParagraph"/>
        <w:ind w:firstLine="0"/>
        <w:jc w:val="center"/>
        <w:rPr>
          <w:b/>
        </w:rPr>
      </w:pPr>
      <w:r>
        <w:rPr>
          <w:b/>
        </w:rPr>
        <w:lastRenderedPageBreak/>
        <w:t>4.9.2. </w:t>
      </w:r>
      <w:r w:rsidR="005E12C0" w:rsidRPr="00DE77F3">
        <w:rPr>
          <w:b/>
        </w:rPr>
        <w:t xml:space="preserve">tabula. </w:t>
      </w:r>
      <w:r w:rsidR="00720F3E" w:rsidRPr="00DE77F3">
        <w:rPr>
          <w:b/>
        </w:rPr>
        <w:t>Retās</w:t>
      </w:r>
      <w:r w:rsidR="005E12C0" w:rsidRPr="00DE77F3">
        <w:rPr>
          <w:b/>
        </w:rPr>
        <w:t xml:space="preserve"> ķērpju</w:t>
      </w:r>
      <w:r w:rsidR="00720F3E" w:rsidRPr="00DE77F3">
        <w:rPr>
          <w:b/>
        </w:rPr>
        <w:t>, sēņu</w:t>
      </w:r>
      <w:r w:rsidR="005E12C0" w:rsidRPr="00DE77F3">
        <w:rPr>
          <w:b/>
        </w:rPr>
        <w:t xml:space="preserve"> un sūnu sugas DP “Vecumu meži” teritorijā un to aizsardzības statuss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245"/>
        <w:gridCol w:w="3827"/>
      </w:tblGrid>
      <w:tr w:rsidR="00516266" w:rsidRPr="00720F3E" w14:paraId="33182048" w14:textId="77777777" w:rsidTr="00516266">
        <w:trPr>
          <w:cantSplit/>
          <w:trHeight w:val="404"/>
          <w:tblHeader/>
        </w:trPr>
        <w:tc>
          <w:tcPr>
            <w:tcW w:w="675" w:type="dxa"/>
            <w:vMerge w:val="restart"/>
            <w:shd w:val="clear" w:color="auto" w:fill="E2EFD9" w:themeFill="accent6" w:themeFillTint="33"/>
            <w:vAlign w:val="center"/>
          </w:tcPr>
          <w:p w14:paraId="67974717" w14:textId="77777777" w:rsidR="00516266" w:rsidRPr="00720F3E" w:rsidRDefault="00516266" w:rsidP="009C404A">
            <w:pPr>
              <w:ind w:firstLine="0"/>
              <w:jc w:val="center"/>
              <w:rPr>
                <w:sz w:val="20"/>
                <w:szCs w:val="20"/>
              </w:rPr>
            </w:pPr>
            <w:r w:rsidRPr="00720F3E">
              <w:rPr>
                <w:sz w:val="20"/>
                <w:szCs w:val="20"/>
              </w:rPr>
              <w:t>Nr.p.k.</w:t>
            </w:r>
          </w:p>
        </w:tc>
        <w:tc>
          <w:tcPr>
            <w:tcW w:w="5245" w:type="dxa"/>
            <w:vMerge w:val="restart"/>
            <w:shd w:val="clear" w:color="auto" w:fill="E2EFD9" w:themeFill="accent6" w:themeFillTint="33"/>
            <w:vAlign w:val="center"/>
          </w:tcPr>
          <w:p w14:paraId="318F26DB" w14:textId="77777777" w:rsidR="00516266" w:rsidRPr="00720F3E" w:rsidRDefault="00516266" w:rsidP="009C404A">
            <w:pPr>
              <w:ind w:firstLine="0"/>
              <w:jc w:val="center"/>
              <w:rPr>
                <w:sz w:val="20"/>
                <w:szCs w:val="20"/>
              </w:rPr>
            </w:pPr>
            <w:r w:rsidRPr="00720F3E">
              <w:rPr>
                <w:sz w:val="20"/>
                <w:szCs w:val="20"/>
              </w:rPr>
              <w:t>Sugas nosaukums (latviski un latīniski)</w:t>
            </w:r>
          </w:p>
        </w:tc>
        <w:tc>
          <w:tcPr>
            <w:tcW w:w="3827" w:type="dxa"/>
            <w:vMerge w:val="restart"/>
            <w:shd w:val="clear" w:color="auto" w:fill="E2EFD9" w:themeFill="accent6" w:themeFillTint="33"/>
            <w:vAlign w:val="center"/>
          </w:tcPr>
          <w:p w14:paraId="5BD26FCE" w14:textId="77777777" w:rsidR="00516266" w:rsidRPr="00720F3E" w:rsidRDefault="00516266" w:rsidP="009C404A">
            <w:pPr>
              <w:ind w:firstLine="0"/>
              <w:jc w:val="center"/>
              <w:rPr>
                <w:sz w:val="20"/>
                <w:szCs w:val="20"/>
              </w:rPr>
            </w:pPr>
            <w:r w:rsidRPr="00720F3E">
              <w:rPr>
                <w:sz w:val="20"/>
              </w:rPr>
              <w:t>Statuss*</w:t>
            </w:r>
          </w:p>
        </w:tc>
      </w:tr>
      <w:tr w:rsidR="00516266" w:rsidRPr="00720F3E" w14:paraId="268FCC69" w14:textId="77777777" w:rsidTr="00516266">
        <w:trPr>
          <w:trHeight w:val="404"/>
        </w:trPr>
        <w:tc>
          <w:tcPr>
            <w:tcW w:w="675" w:type="dxa"/>
            <w:vMerge/>
            <w:shd w:val="clear" w:color="auto" w:fill="E2EFD9" w:themeFill="accent6" w:themeFillTint="33"/>
            <w:vAlign w:val="center"/>
          </w:tcPr>
          <w:p w14:paraId="3F9B39F5" w14:textId="77777777" w:rsidR="00516266" w:rsidRPr="00720F3E" w:rsidRDefault="00516266" w:rsidP="009C404A">
            <w:pPr>
              <w:ind w:firstLine="0"/>
              <w:jc w:val="center"/>
              <w:rPr>
                <w:sz w:val="20"/>
                <w:szCs w:val="20"/>
              </w:rPr>
            </w:pPr>
          </w:p>
        </w:tc>
        <w:tc>
          <w:tcPr>
            <w:tcW w:w="5245" w:type="dxa"/>
            <w:vMerge/>
            <w:shd w:val="clear" w:color="auto" w:fill="E2EFD9" w:themeFill="accent6" w:themeFillTint="33"/>
            <w:vAlign w:val="center"/>
          </w:tcPr>
          <w:p w14:paraId="410B30A3" w14:textId="77777777" w:rsidR="00516266" w:rsidRPr="00720F3E" w:rsidRDefault="00516266" w:rsidP="009C404A">
            <w:pPr>
              <w:ind w:firstLine="0"/>
              <w:jc w:val="center"/>
              <w:rPr>
                <w:sz w:val="20"/>
                <w:szCs w:val="20"/>
              </w:rPr>
            </w:pPr>
          </w:p>
        </w:tc>
        <w:tc>
          <w:tcPr>
            <w:tcW w:w="3827" w:type="dxa"/>
            <w:vMerge/>
            <w:shd w:val="clear" w:color="auto" w:fill="E2EFD9" w:themeFill="accent6" w:themeFillTint="33"/>
            <w:vAlign w:val="center"/>
          </w:tcPr>
          <w:p w14:paraId="6555C5BD" w14:textId="77777777" w:rsidR="00516266" w:rsidRPr="00720F3E" w:rsidRDefault="00516266" w:rsidP="009C404A">
            <w:pPr>
              <w:ind w:firstLine="0"/>
              <w:jc w:val="center"/>
              <w:rPr>
                <w:sz w:val="20"/>
                <w:szCs w:val="20"/>
              </w:rPr>
            </w:pPr>
          </w:p>
        </w:tc>
      </w:tr>
      <w:tr w:rsidR="00516266" w:rsidRPr="00720F3E" w14:paraId="56D4269D" w14:textId="77777777" w:rsidTr="00805D2A">
        <w:tc>
          <w:tcPr>
            <w:tcW w:w="9747" w:type="dxa"/>
            <w:gridSpan w:val="3"/>
            <w:vAlign w:val="center"/>
          </w:tcPr>
          <w:p w14:paraId="75A1AF6F" w14:textId="77777777" w:rsidR="00516266" w:rsidRPr="00720F3E" w:rsidRDefault="00516266" w:rsidP="009C404A">
            <w:pPr>
              <w:ind w:firstLine="0"/>
              <w:jc w:val="center"/>
              <w:rPr>
                <w:sz w:val="20"/>
                <w:szCs w:val="20"/>
              </w:rPr>
            </w:pPr>
            <w:r>
              <w:rPr>
                <w:sz w:val="20"/>
                <w:szCs w:val="20"/>
              </w:rPr>
              <w:t>Ķērpji</w:t>
            </w:r>
          </w:p>
        </w:tc>
      </w:tr>
      <w:tr w:rsidR="00516266" w:rsidRPr="00720F3E" w14:paraId="5A75E87B" w14:textId="77777777" w:rsidTr="00516266">
        <w:tc>
          <w:tcPr>
            <w:tcW w:w="675" w:type="dxa"/>
            <w:vAlign w:val="center"/>
          </w:tcPr>
          <w:p w14:paraId="23DA4774" w14:textId="77777777" w:rsidR="00516266" w:rsidRPr="00720F3E" w:rsidRDefault="00516266" w:rsidP="002F1709">
            <w:pPr>
              <w:pStyle w:val="ListParagraph"/>
              <w:widowControl w:val="0"/>
              <w:numPr>
                <w:ilvl w:val="0"/>
                <w:numId w:val="23"/>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07F3EEA2" w14:textId="77777777" w:rsidR="00516266" w:rsidRPr="00720F3E" w:rsidRDefault="00516266" w:rsidP="009C404A">
            <w:pPr>
              <w:ind w:firstLine="0"/>
              <w:jc w:val="center"/>
              <w:rPr>
                <w:i/>
                <w:spacing w:val="-1"/>
                <w:sz w:val="20"/>
                <w:szCs w:val="20"/>
              </w:rPr>
            </w:pPr>
            <w:r w:rsidRPr="00720F3E">
              <w:rPr>
                <w:spacing w:val="-1"/>
                <w:sz w:val="20"/>
                <w:szCs w:val="20"/>
              </w:rPr>
              <w:t xml:space="preserve">Rakstu ķērpis </w:t>
            </w:r>
            <w:r w:rsidRPr="00720F3E">
              <w:rPr>
                <w:i/>
                <w:spacing w:val="-1"/>
                <w:sz w:val="20"/>
                <w:szCs w:val="20"/>
              </w:rPr>
              <w:t>Graphis scripta</w:t>
            </w:r>
          </w:p>
        </w:tc>
        <w:tc>
          <w:tcPr>
            <w:tcW w:w="3827" w:type="dxa"/>
            <w:shd w:val="clear" w:color="auto" w:fill="FFFFFF" w:themeFill="background1"/>
            <w:vAlign w:val="center"/>
          </w:tcPr>
          <w:p w14:paraId="341666E3"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1B68744D" w14:textId="77777777" w:rsidTr="00516266">
        <w:tc>
          <w:tcPr>
            <w:tcW w:w="675" w:type="dxa"/>
            <w:vAlign w:val="center"/>
          </w:tcPr>
          <w:p w14:paraId="7864A49A" w14:textId="77777777" w:rsidR="00516266" w:rsidRPr="00720F3E" w:rsidRDefault="00516266" w:rsidP="002F1709">
            <w:pPr>
              <w:pStyle w:val="ListParagraph"/>
              <w:widowControl w:val="0"/>
              <w:numPr>
                <w:ilvl w:val="0"/>
                <w:numId w:val="23"/>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480B93B1" w14:textId="77777777" w:rsidR="00516266" w:rsidRPr="00720F3E" w:rsidRDefault="00516266" w:rsidP="009C404A">
            <w:pPr>
              <w:ind w:firstLine="0"/>
              <w:jc w:val="center"/>
              <w:rPr>
                <w:i/>
                <w:spacing w:val="-1"/>
                <w:sz w:val="20"/>
                <w:szCs w:val="20"/>
              </w:rPr>
            </w:pPr>
            <w:r w:rsidRPr="00720F3E">
              <w:rPr>
                <w:spacing w:val="-1"/>
                <w:sz w:val="20"/>
                <w:szCs w:val="20"/>
              </w:rPr>
              <w:t xml:space="preserve">Iesarkanā bacīcija </w:t>
            </w:r>
            <w:r w:rsidRPr="00720F3E">
              <w:rPr>
                <w:i/>
                <w:spacing w:val="-1"/>
                <w:sz w:val="20"/>
                <w:szCs w:val="20"/>
              </w:rPr>
              <w:t>Bacidia rubella</w:t>
            </w:r>
          </w:p>
        </w:tc>
        <w:tc>
          <w:tcPr>
            <w:tcW w:w="3827" w:type="dxa"/>
            <w:shd w:val="clear" w:color="auto" w:fill="FFFFFF" w:themeFill="background1"/>
            <w:vAlign w:val="center"/>
          </w:tcPr>
          <w:p w14:paraId="7F2DCEEE"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27979003" w14:textId="77777777" w:rsidTr="00516266">
        <w:tc>
          <w:tcPr>
            <w:tcW w:w="675" w:type="dxa"/>
            <w:vAlign w:val="center"/>
          </w:tcPr>
          <w:p w14:paraId="114280EC" w14:textId="77777777" w:rsidR="00516266" w:rsidRPr="00720F3E" w:rsidRDefault="00516266" w:rsidP="002F1709">
            <w:pPr>
              <w:pStyle w:val="ListParagraph"/>
              <w:widowControl w:val="0"/>
              <w:numPr>
                <w:ilvl w:val="0"/>
                <w:numId w:val="23"/>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3F589422" w14:textId="77777777" w:rsidR="00516266" w:rsidRPr="00720F3E" w:rsidRDefault="00516266" w:rsidP="009C404A">
            <w:pPr>
              <w:ind w:firstLine="0"/>
              <w:jc w:val="center"/>
              <w:rPr>
                <w:i/>
                <w:spacing w:val="-1"/>
                <w:sz w:val="20"/>
                <w:szCs w:val="20"/>
              </w:rPr>
            </w:pPr>
            <w:r w:rsidRPr="00720F3E">
              <w:rPr>
                <w:spacing w:val="-1"/>
                <w:sz w:val="20"/>
                <w:szCs w:val="20"/>
              </w:rPr>
              <w:t xml:space="preserve">Pumpurainā akrokordija </w:t>
            </w:r>
            <w:r w:rsidRPr="00720F3E">
              <w:rPr>
                <w:i/>
                <w:spacing w:val="-1"/>
                <w:sz w:val="20"/>
                <w:szCs w:val="20"/>
              </w:rPr>
              <w:t>Acrocordia gemmata</w:t>
            </w:r>
          </w:p>
        </w:tc>
        <w:tc>
          <w:tcPr>
            <w:tcW w:w="3827" w:type="dxa"/>
            <w:shd w:val="clear" w:color="auto" w:fill="FFFFFF" w:themeFill="background1"/>
            <w:vAlign w:val="center"/>
          </w:tcPr>
          <w:p w14:paraId="4437B13F"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0AB21C4A" w14:textId="77777777" w:rsidTr="00516266">
        <w:tc>
          <w:tcPr>
            <w:tcW w:w="675" w:type="dxa"/>
            <w:vAlign w:val="center"/>
          </w:tcPr>
          <w:p w14:paraId="7C7C798F" w14:textId="77777777" w:rsidR="00516266" w:rsidRPr="00720F3E" w:rsidRDefault="00516266" w:rsidP="002F1709">
            <w:pPr>
              <w:pStyle w:val="ListParagraph"/>
              <w:widowControl w:val="0"/>
              <w:numPr>
                <w:ilvl w:val="0"/>
                <w:numId w:val="23"/>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4E50652D" w14:textId="77777777" w:rsidR="00516266" w:rsidRPr="00720F3E" w:rsidRDefault="00516266" w:rsidP="009C404A">
            <w:pPr>
              <w:ind w:firstLine="0"/>
              <w:jc w:val="center"/>
              <w:rPr>
                <w:i/>
                <w:spacing w:val="-1"/>
                <w:sz w:val="20"/>
                <w:szCs w:val="20"/>
              </w:rPr>
            </w:pPr>
            <w:r w:rsidRPr="00720F3E">
              <w:rPr>
                <w:i/>
                <w:spacing w:val="-1"/>
                <w:sz w:val="20"/>
                <w:szCs w:val="20"/>
              </w:rPr>
              <w:t>Carbonicola anthracophila</w:t>
            </w:r>
          </w:p>
        </w:tc>
        <w:tc>
          <w:tcPr>
            <w:tcW w:w="3827" w:type="dxa"/>
            <w:shd w:val="clear" w:color="auto" w:fill="FFFFFF" w:themeFill="background1"/>
            <w:vAlign w:val="center"/>
          </w:tcPr>
          <w:p w14:paraId="7D463D7F"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41CF09A6" w14:textId="77777777" w:rsidTr="00805D2A">
        <w:tc>
          <w:tcPr>
            <w:tcW w:w="9747" w:type="dxa"/>
            <w:gridSpan w:val="3"/>
            <w:vAlign w:val="center"/>
          </w:tcPr>
          <w:p w14:paraId="6DF3ECC4" w14:textId="77777777" w:rsidR="00516266" w:rsidRPr="00720F3E" w:rsidRDefault="00516266" w:rsidP="009C404A">
            <w:pPr>
              <w:ind w:firstLine="0"/>
              <w:jc w:val="center"/>
              <w:rPr>
                <w:sz w:val="20"/>
                <w:szCs w:val="20"/>
              </w:rPr>
            </w:pPr>
            <w:r>
              <w:rPr>
                <w:sz w:val="20"/>
                <w:szCs w:val="20"/>
              </w:rPr>
              <w:t>Sēnes</w:t>
            </w:r>
          </w:p>
        </w:tc>
      </w:tr>
      <w:tr w:rsidR="00516266" w:rsidRPr="00720F3E" w14:paraId="7321C48E" w14:textId="77777777" w:rsidTr="00516266">
        <w:tc>
          <w:tcPr>
            <w:tcW w:w="675" w:type="dxa"/>
            <w:vAlign w:val="center"/>
          </w:tcPr>
          <w:p w14:paraId="3EB1F541"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4C1A912F" w14:textId="77777777" w:rsidR="00516266" w:rsidRPr="00720F3E" w:rsidRDefault="00516266" w:rsidP="009C404A">
            <w:pPr>
              <w:pStyle w:val="Pa7"/>
              <w:spacing w:after="0" w:line="240" w:lineRule="auto"/>
              <w:jc w:val="center"/>
              <w:rPr>
                <w:rFonts w:cs="Minion Pro"/>
                <w:i/>
                <w:sz w:val="20"/>
                <w:szCs w:val="20"/>
                <w:vertAlign w:val="superscript"/>
                <w:lang w:val="lv-LV"/>
              </w:rPr>
            </w:pPr>
            <w:r w:rsidRPr="00720F3E">
              <w:rPr>
                <w:rFonts w:cs="Minion Pro"/>
                <w:iCs/>
                <w:sz w:val="20"/>
                <w:szCs w:val="20"/>
                <w:lang w:val="lv-LV"/>
              </w:rPr>
              <w:t xml:space="preserve">Maigā mīkstpore </w:t>
            </w:r>
            <w:r w:rsidRPr="00720F3E">
              <w:rPr>
                <w:rFonts w:cs="Minion Pro"/>
                <w:i/>
                <w:iCs/>
                <w:sz w:val="20"/>
                <w:szCs w:val="20"/>
                <w:lang w:val="lv-LV"/>
              </w:rPr>
              <w:t>Leptoporus mollis</w:t>
            </w:r>
          </w:p>
        </w:tc>
        <w:tc>
          <w:tcPr>
            <w:tcW w:w="3827" w:type="dxa"/>
            <w:shd w:val="clear" w:color="auto" w:fill="FFFFFF" w:themeFill="background1"/>
            <w:vAlign w:val="center"/>
          </w:tcPr>
          <w:p w14:paraId="3240985C" w14:textId="77777777" w:rsidR="00516266" w:rsidRPr="00720F3E" w:rsidRDefault="00516266" w:rsidP="009C404A">
            <w:pPr>
              <w:ind w:firstLine="0"/>
              <w:jc w:val="center"/>
              <w:rPr>
                <w:sz w:val="20"/>
                <w:szCs w:val="20"/>
              </w:rPr>
            </w:pPr>
            <w:r w:rsidRPr="00720F3E">
              <w:rPr>
                <w:sz w:val="20"/>
                <w:szCs w:val="20"/>
              </w:rPr>
              <w:t>MAB (BSS)</w:t>
            </w:r>
          </w:p>
        </w:tc>
      </w:tr>
      <w:tr w:rsidR="00516266" w:rsidRPr="00720F3E" w14:paraId="25FAA65B" w14:textId="77777777" w:rsidTr="00516266">
        <w:tc>
          <w:tcPr>
            <w:tcW w:w="675" w:type="dxa"/>
            <w:vAlign w:val="center"/>
          </w:tcPr>
          <w:p w14:paraId="717E7232"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1AEFD6B0" w14:textId="77777777" w:rsidR="00516266" w:rsidRPr="00720F3E" w:rsidRDefault="00516266" w:rsidP="009C404A">
            <w:pPr>
              <w:ind w:firstLine="0"/>
              <w:jc w:val="center"/>
              <w:rPr>
                <w:iCs/>
                <w:sz w:val="20"/>
                <w:szCs w:val="20"/>
              </w:rPr>
            </w:pPr>
            <w:r w:rsidRPr="00720F3E">
              <w:rPr>
                <w:iCs/>
                <w:sz w:val="20"/>
                <w:szCs w:val="20"/>
              </w:rPr>
              <w:t xml:space="preserve">Priežu cietpiepe </w:t>
            </w:r>
            <w:r w:rsidRPr="00720F3E">
              <w:rPr>
                <w:i/>
                <w:iCs/>
                <w:sz w:val="20"/>
                <w:szCs w:val="20"/>
              </w:rPr>
              <w:t>Phellinus pini</w:t>
            </w:r>
          </w:p>
        </w:tc>
        <w:tc>
          <w:tcPr>
            <w:tcW w:w="3827" w:type="dxa"/>
            <w:shd w:val="clear" w:color="auto" w:fill="FFFFFF" w:themeFill="background1"/>
            <w:vAlign w:val="center"/>
          </w:tcPr>
          <w:p w14:paraId="7E0BCE6A"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32C0D849" w14:textId="77777777" w:rsidTr="00516266">
        <w:tc>
          <w:tcPr>
            <w:tcW w:w="675" w:type="dxa"/>
            <w:vAlign w:val="center"/>
          </w:tcPr>
          <w:p w14:paraId="1BCCAFA0"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167A5A4E" w14:textId="77777777" w:rsidR="00516266" w:rsidRPr="00720F3E" w:rsidRDefault="00516266" w:rsidP="009C404A">
            <w:pPr>
              <w:ind w:firstLine="0"/>
              <w:jc w:val="center"/>
              <w:rPr>
                <w:sz w:val="20"/>
                <w:szCs w:val="20"/>
              </w:rPr>
            </w:pPr>
            <w:r w:rsidRPr="00720F3E">
              <w:rPr>
                <w:spacing w:val="-1"/>
                <w:sz w:val="20"/>
                <w:szCs w:val="20"/>
              </w:rPr>
              <w:t>Liesmainā egļpiepe</w:t>
            </w:r>
            <w:r>
              <w:rPr>
                <w:spacing w:val="-1"/>
                <w:sz w:val="20"/>
                <w:szCs w:val="20"/>
              </w:rPr>
              <w:t xml:space="preserve"> </w:t>
            </w:r>
            <w:r w:rsidRPr="00720F3E">
              <w:rPr>
                <w:i/>
                <w:spacing w:val="-1"/>
                <w:sz w:val="20"/>
                <w:szCs w:val="20"/>
              </w:rPr>
              <w:t>Pycnoporellus fulgens</w:t>
            </w:r>
          </w:p>
        </w:tc>
        <w:tc>
          <w:tcPr>
            <w:tcW w:w="3827" w:type="dxa"/>
            <w:shd w:val="clear" w:color="auto" w:fill="FFFFFF" w:themeFill="background1"/>
            <w:vAlign w:val="center"/>
          </w:tcPr>
          <w:p w14:paraId="6EE71941"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630FEC43" w14:textId="77777777" w:rsidTr="00516266">
        <w:tc>
          <w:tcPr>
            <w:tcW w:w="675" w:type="dxa"/>
            <w:vAlign w:val="center"/>
          </w:tcPr>
          <w:p w14:paraId="2B364429"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5BE191FD" w14:textId="77777777" w:rsidR="00516266" w:rsidRPr="00720F3E" w:rsidRDefault="00516266" w:rsidP="009C404A">
            <w:pPr>
              <w:ind w:firstLine="0"/>
              <w:jc w:val="center"/>
              <w:rPr>
                <w:i/>
                <w:spacing w:val="-1"/>
                <w:sz w:val="20"/>
                <w:szCs w:val="20"/>
              </w:rPr>
            </w:pPr>
            <w:r w:rsidRPr="00720F3E">
              <w:rPr>
                <w:spacing w:val="-1"/>
                <w:sz w:val="20"/>
                <w:szCs w:val="20"/>
              </w:rPr>
              <w:t xml:space="preserve">Egļu cietpiepe </w:t>
            </w:r>
            <w:r w:rsidRPr="00720F3E">
              <w:rPr>
                <w:i/>
                <w:spacing w:val="-1"/>
                <w:sz w:val="20"/>
                <w:szCs w:val="20"/>
              </w:rPr>
              <w:t>Phellinus chrysoloma</w:t>
            </w:r>
          </w:p>
        </w:tc>
        <w:tc>
          <w:tcPr>
            <w:tcW w:w="3827" w:type="dxa"/>
            <w:shd w:val="clear" w:color="auto" w:fill="FFFFFF" w:themeFill="background1"/>
            <w:vAlign w:val="center"/>
          </w:tcPr>
          <w:p w14:paraId="77AA807B"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175BF8ED" w14:textId="77777777" w:rsidTr="00516266">
        <w:tc>
          <w:tcPr>
            <w:tcW w:w="675" w:type="dxa"/>
            <w:vAlign w:val="center"/>
          </w:tcPr>
          <w:p w14:paraId="74E7B0A9"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777139EE" w14:textId="77777777" w:rsidR="00516266" w:rsidRPr="00720F3E" w:rsidRDefault="00516266" w:rsidP="009C404A">
            <w:pPr>
              <w:ind w:firstLine="0"/>
              <w:jc w:val="center"/>
              <w:rPr>
                <w:i/>
                <w:spacing w:val="-1"/>
                <w:sz w:val="20"/>
                <w:szCs w:val="20"/>
              </w:rPr>
            </w:pPr>
            <w:r w:rsidRPr="00720F3E">
              <w:rPr>
                <w:spacing w:val="-1"/>
                <w:sz w:val="20"/>
                <w:szCs w:val="20"/>
              </w:rPr>
              <w:t xml:space="preserve">Biezā slāņpiepe </w:t>
            </w:r>
            <w:r w:rsidRPr="00720F3E">
              <w:rPr>
                <w:i/>
                <w:spacing w:val="-1"/>
                <w:sz w:val="20"/>
                <w:szCs w:val="20"/>
              </w:rPr>
              <w:t>Perenniporia subacida</w:t>
            </w:r>
          </w:p>
        </w:tc>
        <w:tc>
          <w:tcPr>
            <w:tcW w:w="3827" w:type="dxa"/>
            <w:shd w:val="clear" w:color="auto" w:fill="FFFFFF" w:themeFill="background1"/>
            <w:vAlign w:val="center"/>
          </w:tcPr>
          <w:p w14:paraId="4DC84716" w14:textId="77777777" w:rsidR="00516266" w:rsidRPr="00720F3E" w:rsidRDefault="00516266" w:rsidP="009C404A">
            <w:pPr>
              <w:ind w:firstLine="0"/>
              <w:jc w:val="center"/>
              <w:rPr>
                <w:sz w:val="20"/>
                <w:szCs w:val="20"/>
              </w:rPr>
            </w:pPr>
            <w:r w:rsidRPr="00720F3E">
              <w:rPr>
                <w:sz w:val="20"/>
                <w:szCs w:val="20"/>
              </w:rPr>
              <w:t>MAB (BSS)</w:t>
            </w:r>
          </w:p>
        </w:tc>
      </w:tr>
      <w:tr w:rsidR="00516266" w:rsidRPr="00720F3E" w14:paraId="79447B71" w14:textId="77777777" w:rsidTr="00516266">
        <w:tc>
          <w:tcPr>
            <w:tcW w:w="675" w:type="dxa"/>
            <w:vAlign w:val="center"/>
          </w:tcPr>
          <w:p w14:paraId="3E695F15"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6B71914D" w14:textId="77777777" w:rsidR="00516266" w:rsidRPr="00720F3E" w:rsidRDefault="00516266" w:rsidP="009C404A">
            <w:pPr>
              <w:ind w:firstLine="0"/>
              <w:jc w:val="center"/>
              <w:rPr>
                <w:i/>
                <w:spacing w:val="-1"/>
                <w:sz w:val="20"/>
                <w:szCs w:val="20"/>
              </w:rPr>
            </w:pPr>
            <w:r w:rsidRPr="00720F3E">
              <w:rPr>
                <w:spacing w:val="-1"/>
                <w:sz w:val="20"/>
                <w:szCs w:val="20"/>
              </w:rPr>
              <w:t xml:space="preserve">Purpura plānpiepe </w:t>
            </w:r>
            <w:r w:rsidRPr="00720F3E">
              <w:rPr>
                <w:i/>
                <w:spacing w:val="-1"/>
                <w:sz w:val="20"/>
                <w:szCs w:val="20"/>
              </w:rPr>
              <w:t>Gloeoporus taxicola</w:t>
            </w:r>
          </w:p>
        </w:tc>
        <w:tc>
          <w:tcPr>
            <w:tcW w:w="3827" w:type="dxa"/>
            <w:shd w:val="clear" w:color="auto" w:fill="FFFFFF" w:themeFill="background1"/>
            <w:vAlign w:val="center"/>
          </w:tcPr>
          <w:p w14:paraId="7EE02DA8"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6FE19ECA" w14:textId="77777777" w:rsidTr="00516266">
        <w:tc>
          <w:tcPr>
            <w:tcW w:w="675" w:type="dxa"/>
            <w:vAlign w:val="center"/>
          </w:tcPr>
          <w:p w14:paraId="5340902A"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6EE78DAC" w14:textId="77777777" w:rsidR="00516266" w:rsidRPr="00720F3E" w:rsidRDefault="00516266" w:rsidP="009C404A">
            <w:pPr>
              <w:ind w:firstLine="0"/>
              <w:jc w:val="center"/>
              <w:rPr>
                <w:i/>
                <w:spacing w:val="-1"/>
                <w:sz w:val="20"/>
                <w:szCs w:val="20"/>
              </w:rPr>
            </w:pPr>
            <w:r w:rsidRPr="00720F3E">
              <w:rPr>
                <w:spacing w:val="-1"/>
                <w:sz w:val="20"/>
                <w:szCs w:val="20"/>
              </w:rPr>
              <w:t xml:space="preserve">Centrbēdzes flēbija </w:t>
            </w:r>
            <w:r w:rsidRPr="00720F3E">
              <w:rPr>
                <w:i/>
                <w:spacing w:val="-1"/>
                <w:sz w:val="20"/>
                <w:szCs w:val="20"/>
              </w:rPr>
              <w:t>Phlebia centrifuga</w:t>
            </w:r>
          </w:p>
        </w:tc>
        <w:tc>
          <w:tcPr>
            <w:tcW w:w="3827" w:type="dxa"/>
            <w:shd w:val="clear" w:color="auto" w:fill="FFFFFF" w:themeFill="background1"/>
            <w:vAlign w:val="center"/>
          </w:tcPr>
          <w:p w14:paraId="4432E756" w14:textId="77777777" w:rsidR="00516266" w:rsidRPr="00720F3E" w:rsidRDefault="00516266" w:rsidP="009C404A">
            <w:pPr>
              <w:ind w:firstLine="0"/>
              <w:jc w:val="center"/>
              <w:rPr>
                <w:sz w:val="20"/>
                <w:szCs w:val="20"/>
              </w:rPr>
            </w:pPr>
            <w:r w:rsidRPr="00720F3E">
              <w:rPr>
                <w:sz w:val="20"/>
                <w:szCs w:val="20"/>
              </w:rPr>
              <w:t>MAB (BSS)</w:t>
            </w:r>
          </w:p>
        </w:tc>
      </w:tr>
      <w:tr w:rsidR="00516266" w:rsidRPr="00720F3E" w14:paraId="6DF37CDE" w14:textId="77777777" w:rsidTr="00516266">
        <w:tc>
          <w:tcPr>
            <w:tcW w:w="675" w:type="dxa"/>
            <w:vAlign w:val="center"/>
          </w:tcPr>
          <w:p w14:paraId="3D958F56"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2DA8BC12" w14:textId="77777777" w:rsidR="00516266" w:rsidRPr="00720F3E" w:rsidRDefault="00516266" w:rsidP="009C404A">
            <w:pPr>
              <w:ind w:firstLine="0"/>
              <w:jc w:val="center"/>
              <w:rPr>
                <w:i/>
                <w:spacing w:val="-1"/>
                <w:sz w:val="20"/>
                <w:szCs w:val="20"/>
              </w:rPr>
            </w:pPr>
            <w:r w:rsidRPr="00720F3E">
              <w:rPr>
                <w:spacing w:val="-1"/>
                <w:sz w:val="20"/>
                <w:szCs w:val="20"/>
              </w:rPr>
              <w:t xml:space="preserve">Trauslā adatene </w:t>
            </w:r>
            <w:r w:rsidRPr="00720F3E">
              <w:rPr>
                <w:i/>
                <w:spacing w:val="-1"/>
                <w:sz w:val="20"/>
                <w:szCs w:val="20"/>
              </w:rPr>
              <w:t>Dentipellis fragilis</w:t>
            </w:r>
          </w:p>
        </w:tc>
        <w:tc>
          <w:tcPr>
            <w:tcW w:w="3827" w:type="dxa"/>
            <w:shd w:val="clear" w:color="auto" w:fill="FFFFFF" w:themeFill="background1"/>
            <w:vAlign w:val="center"/>
          </w:tcPr>
          <w:p w14:paraId="3D43D29C" w14:textId="77777777" w:rsidR="00516266" w:rsidRPr="00720F3E" w:rsidRDefault="00516266" w:rsidP="009C404A">
            <w:pPr>
              <w:ind w:firstLine="0"/>
              <w:jc w:val="center"/>
              <w:rPr>
                <w:sz w:val="20"/>
                <w:szCs w:val="20"/>
              </w:rPr>
            </w:pPr>
            <w:r w:rsidRPr="00720F3E">
              <w:rPr>
                <w:sz w:val="20"/>
                <w:szCs w:val="20"/>
              </w:rPr>
              <w:t>MAB (BSS)</w:t>
            </w:r>
          </w:p>
        </w:tc>
      </w:tr>
      <w:tr w:rsidR="00516266" w:rsidRPr="00720F3E" w14:paraId="543E6329" w14:textId="77777777" w:rsidTr="00516266">
        <w:tc>
          <w:tcPr>
            <w:tcW w:w="675" w:type="dxa"/>
            <w:vAlign w:val="center"/>
          </w:tcPr>
          <w:p w14:paraId="310A3474"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6F8B1DE1" w14:textId="77777777" w:rsidR="00516266" w:rsidRPr="00720F3E" w:rsidRDefault="00516266" w:rsidP="009C404A">
            <w:pPr>
              <w:ind w:firstLine="0"/>
              <w:jc w:val="center"/>
              <w:rPr>
                <w:i/>
                <w:spacing w:val="-1"/>
                <w:sz w:val="20"/>
                <w:szCs w:val="20"/>
              </w:rPr>
            </w:pPr>
            <w:r w:rsidRPr="00720F3E">
              <w:rPr>
                <w:spacing w:val="-1"/>
                <w:sz w:val="20"/>
                <w:szCs w:val="20"/>
              </w:rPr>
              <w:t xml:space="preserve">Sārtā mīkstpiepe </w:t>
            </w:r>
            <w:r w:rsidRPr="00720F3E">
              <w:rPr>
                <w:i/>
                <w:spacing w:val="-1"/>
                <w:sz w:val="20"/>
                <w:szCs w:val="20"/>
              </w:rPr>
              <w:t>Oligoporus placentus</w:t>
            </w:r>
          </w:p>
        </w:tc>
        <w:tc>
          <w:tcPr>
            <w:tcW w:w="3827" w:type="dxa"/>
            <w:shd w:val="clear" w:color="auto" w:fill="FFFFFF" w:themeFill="background1"/>
            <w:vAlign w:val="center"/>
          </w:tcPr>
          <w:p w14:paraId="4706357A" w14:textId="77777777" w:rsidR="00516266" w:rsidRPr="00720F3E" w:rsidRDefault="00516266" w:rsidP="009C404A">
            <w:pPr>
              <w:ind w:firstLine="0"/>
              <w:jc w:val="center"/>
              <w:rPr>
                <w:sz w:val="20"/>
                <w:szCs w:val="20"/>
              </w:rPr>
            </w:pPr>
            <w:r w:rsidRPr="00720F3E">
              <w:rPr>
                <w:sz w:val="20"/>
                <w:szCs w:val="20"/>
              </w:rPr>
              <w:t>MAB (BSS)</w:t>
            </w:r>
          </w:p>
        </w:tc>
      </w:tr>
      <w:tr w:rsidR="00516266" w:rsidRPr="00720F3E" w14:paraId="52CBA20A" w14:textId="77777777" w:rsidTr="00516266">
        <w:tc>
          <w:tcPr>
            <w:tcW w:w="675" w:type="dxa"/>
            <w:vAlign w:val="center"/>
          </w:tcPr>
          <w:p w14:paraId="786EED90"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529CAD10" w14:textId="77777777" w:rsidR="00516266" w:rsidRPr="00720F3E" w:rsidRDefault="00516266" w:rsidP="009C404A">
            <w:pPr>
              <w:ind w:firstLine="0"/>
              <w:jc w:val="center"/>
              <w:rPr>
                <w:i/>
                <w:spacing w:val="-1"/>
                <w:sz w:val="20"/>
                <w:szCs w:val="20"/>
              </w:rPr>
            </w:pPr>
            <w:r w:rsidRPr="00720F3E">
              <w:rPr>
                <w:spacing w:val="-1"/>
                <w:sz w:val="20"/>
                <w:szCs w:val="20"/>
              </w:rPr>
              <w:t xml:space="preserve">Lapukoku svečtursēne </w:t>
            </w:r>
            <w:r w:rsidRPr="00720F3E">
              <w:rPr>
                <w:i/>
                <w:spacing w:val="-1"/>
                <w:sz w:val="20"/>
                <w:szCs w:val="20"/>
              </w:rPr>
              <w:t>Artomyces pyxidata</w:t>
            </w:r>
          </w:p>
        </w:tc>
        <w:tc>
          <w:tcPr>
            <w:tcW w:w="3827" w:type="dxa"/>
            <w:shd w:val="clear" w:color="auto" w:fill="FFFFFF" w:themeFill="background1"/>
            <w:vAlign w:val="center"/>
          </w:tcPr>
          <w:p w14:paraId="5FA83379"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4598FC1E" w14:textId="77777777" w:rsidTr="00516266">
        <w:tc>
          <w:tcPr>
            <w:tcW w:w="675" w:type="dxa"/>
            <w:vAlign w:val="center"/>
          </w:tcPr>
          <w:p w14:paraId="691447DA"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4A155774" w14:textId="77777777" w:rsidR="00516266" w:rsidRPr="00720F3E" w:rsidRDefault="00516266" w:rsidP="009C404A">
            <w:pPr>
              <w:ind w:firstLine="0"/>
              <w:jc w:val="center"/>
              <w:rPr>
                <w:spacing w:val="-1"/>
                <w:sz w:val="20"/>
                <w:szCs w:val="20"/>
              </w:rPr>
            </w:pPr>
            <w:r w:rsidRPr="00720F3E">
              <w:rPr>
                <w:spacing w:val="-1"/>
                <w:sz w:val="20"/>
                <w:szCs w:val="20"/>
              </w:rPr>
              <w:t xml:space="preserve">Mizas apaļpore </w:t>
            </w:r>
            <w:r w:rsidRPr="00720F3E">
              <w:rPr>
                <w:i/>
                <w:spacing w:val="-1"/>
                <w:sz w:val="20"/>
                <w:szCs w:val="20"/>
              </w:rPr>
              <w:t>Oxyporus corticola</w:t>
            </w:r>
          </w:p>
        </w:tc>
        <w:tc>
          <w:tcPr>
            <w:tcW w:w="3827" w:type="dxa"/>
            <w:shd w:val="clear" w:color="auto" w:fill="FFFFFF" w:themeFill="background1"/>
            <w:vAlign w:val="center"/>
          </w:tcPr>
          <w:p w14:paraId="2FC8CE24"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12A2786B" w14:textId="77777777" w:rsidTr="00516266">
        <w:tc>
          <w:tcPr>
            <w:tcW w:w="675" w:type="dxa"/>
            <w:vAlign w:val="center"/>
          </w:tcPr>
          <w:p w14:paraId="190CD7DA"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1CC18E94" w14:textId="77777777" w:rsidR="00516266" w:rsidRPr="00720F3E" w:rsidRDefault="00516266" w:rsidP="009C404A">
            <w:pPr>
              <w:ind w:firstLine="0"/>
              <w:jc w:val="center"/>
              <w:rPr>
                <w:i/>
                <w:spacing w:val="-1"/>
                <w:sz w:val="20"/>
                <w:szCs w:val="20"/>
              </w:rPr>
            </w:pPr>
            <w:r w:rsidRPr="00720F3E">
              <w:rPr>
                <w:spacing w:val="-1"/>
                <w:sz w:val="20"/>
                <w:szCs w:val="20"/>
              </w:rPr>
              <w:t xml:space="preserve">Sausā krustoderma </w:t>
            </w:r>
            <w:r w:rsidRPr="00720F3E">
              <w:rPr>
                <w:i/>
                <w:spacing w:val="-1"/>
                <w:sz w:val="20"/>
                <w:szCs w:val="20"/>
              </w:rPr>
              <w:t>Crustoderma dryinum</w:t>
            </w:r>
          </w:p>
        </w:tc>
        <w:tc>
          <w:tcPr>
            <w:tcW w:w="3827" w:type="dxa"/>
            <w:shd w:val="clear" w:color="auto" w:fill="FFFFFF" w:themeFill="background1"/>
            <w:vAlign w:val="center"/>
          </w:tcPr>
          <w:p w14:paraId="48878913" w14:textId="77777777" w:rsidR="00516266" w:rsidRPr="00720F3E" w:rsidRDefault="00516266" w:rsidP="009C404A">
            <w:pPr>
              <w:ind w:firstLine="0"/>
              <w:jc w:val="center"/>
              <w:rPr>
                <w:sz w:val="20"/>
                <w:szCs w:val="20"/>
              </w:rPr>
            </w:pPr>
            <w:r w:rsidRPr="00720F3E">
              <w:rPr>
                <w:sz w:val="20"/>
                <w:szCs w:val="20"/>
              </w:rPr>
              <w:t>MAB (BSS)</w:t>
            </w:r>
          </w:p>
        </w:tc>
      </w:tr>
      <w:tr w:rsidR="00516266" w:rsidRPr="00720F3E" w14:paraId="1792D4E1" w14:textId="77777777" w:rsidTr="00516266">
        <w:tc>
          <w:tcPr>
            <w:tcW w:w="675" w:type="dxa"/>
            <w:vAlign w:val="center"/>
          </w:tcPr>
          <w:p w14:paraId="7DF26487"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57079012" w14:textId="77777777" w:rsidR="00516266" w:rsidRPr="00720F3E" w:rsidRDefault="00516266" w:rsidP="009C404A">
            <w:pPr>
              <w:ind w:firstLine="0"/>
              <w:jc w:val="center"/>
              <w:rPr>
                <w:i/>
                <w:spacing w:val="-1"/>
                <w:sz w:val="20"/>
                <w:szCs w:val="20"/>
              </w:rPr>
            </w:pPr>
            <w:r w:rsidRPr="00720F3E">
              <w:rPr>
                <w:spacing w:val="-1"/>
                <w:sz w:val="20"/>
                <w:szCs w:val="20"/>
              </w:rPr>
              <w:t xml:space="preserve">Piepju jūngūnija </w:t>
            </w:r>
            <w:r w:rsidRPr="00720F3E">
              <w:rPr>
                <w:i/>
                <w:spacing w:val="-1"/>
                <w:sz w:val="20"/>
                <w:szCs w:val="20"/>
              </w:rPr>
              <w:t>Junghuhnia pseudozilinigiana</w:t>
            </w:r>
          </w:p>
        </w:tc>
        <w:tc>
          <w:tcPr>
            <w:tcW w:w="3827" w:type="dxa"/>
            <w:shd w:val="clear" w:color="auto" w:fill="FFFFFF" w:themeFill="background1"/>
            <w:vAlign w:val="center"/>
          </w:tcPr>
          <w:p w14:paraId="582ED449" w14:textId="77777777" w:rsidR="00516266" w:rsidRPr="00720F3E" w:rsidRDefault="00516266" w:rsidP="009C404A">
            <w:pPr>
              <w:ind w:firstLine="0"/>
              <w:jc w:val="center"/>
              <w:rPr>
                <w:sz w:val="20"/>
                <w:szCs w:val="20"/>
              </w:rPr>
            </w:pPr>
            <w:r w:rsidRPr="00720F3E">
              <w:rPr>
                <w:sz w:val="20"/>
                <w:szCs w:val="20"/>
              </w:rPr>
              <w:t>MAB (BSS)</w:t>
            </w:r>
          </w:p>
        </w:tc>
      </w:tr>
      <w:tr w:rsidR="00516266" w:rsidRPr="00720F3E" w14:paraId="4A5EFCFC" w14:textId="77777777" w:rsidTr="00516266">
        <w:tc>
          <w:tcPr>
            <w:tcW w:w="675" w:type="dxa"/>
            <w:vAlign w:val="center"/>
          </w:tcPr>
          <w:p w14:paraId="76FD85D7"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77047B98" w14:textId="77777777" w:rsidR="00516266" w:rsidRPr="00720F3E" w:rsidRDefault="00516266" w:rsidP="009C404A">
            <w:pPr>
              <w:ind w:firstLine="0"/>
              <w:jc w:val="center"/>
              <w:rPr>
                <w:i/>
                <w:spacing w:val="-1"/>
                <w:sz w:val="20"/>
                <w:szCs w:val="20"/>
              </w:rPr>
            </w:pPr>
            <w:r w:rsidRPr="00720F3E">
              <w:rPr>
                <w:spacing w:val="-1"/>
                <w:sz w:val="20"/>
                <w:szCs w:val="20"/>
              </w:rPr>
              <w:t xml:space="preserve">Rindu flēbija </w:t>
            </w:r>
            <w:r w:rsidRPr="00720F3E">
              <w:rPr>
                <w:i/>
                <w:spacing w:val="-1"/>
                <w:sz w:val="20"/>
                <w:szCs w:val="20"/>
              </w:rPr>
              <w:t>Phlebia serialis</w:t>
            </w:r>
          </w:p>
        </w:tc>
        <w:tc>
          <w:tcPr>
            <w:tcW w:w="3827" w:type="dxa"/>
            <w:shd w:val="clear" w:color="auto" w:fill="FFFFFF" w:themeFill="background1"/>
            <w:vAlign w:val="center"/>
          </w:tcPr>
          <w:p w14:paraId="0206650B"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0E1C1880" w14:textId="77777777" w:rsidTr="00516266">
        <w:tc>
          <w:tcPr>
            <w:tcW w:w="675" w:type="dxa"/>
            <w:vAlign w:val="center"/>
          </w:tcPr>
          <w:p w14:paraId="391C2CE9"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08F3BD91" w14:textId="77777777" w:rsidR="00516266" w:rsidRPr="00720F3E" w:rsidRDefault="00516266" w:rsidP="009C404A">
            <w:pPr>
              <w:ind w:firstLine="0"/>
              <w:jc w:val="center"/>
              <w:rPr>
                <w:i/>
                <w:spacing w:val="-1"/>
                <w:sz w:val="20"/>
                <w:szCs w:val="20"/>
              </w:rPr>
            </w:pPr>
            <w:r w:rsidRPr="00720F3E">
              <w:rPr>
                <w:iCs/>
                <w:spacing w:val="-1"/>
                <w:sz w:val="20"/>
                <w:szCs w:val="20"/>
              </w:rPr>
              <w:t xml:space="preserve">Zeltainā krokaine </w:t>
            </w:r>
            <w:r w:rsidRPr="00720F3E">
              <w:rPr>
                <w:i/>
                <w:spacing w:val="-1"/>
                <w:sz w:val="20"/>
                <w:szCs w:val="20"/>
              </w:rPr>
              <w:t>Pseudomerulius aureus</w:t>
            </w:r>
          </w:p>
        </w:tc>
        <w:tc>
          <w:tcPr>
            <w:tcW w:w="3827" w:type="dxa"/>
            <w:shd w:val="clear" w:color="auto" w:fill="FFFFFF" w:themeFill="background1"/>
            <w:vAlign w:val="center"/>
          </w:tcPr>
          <w:p w14:paraId="09BC0BC4" w14:textId="77777777" w:rsidR="00516266" w:rsidRPr="00720F3E" w:rsidRDefault="00516266" w:rsidP="009C404A">
            <w:pPr>
              <w:ind w:firstLine="0"/>
              <w:jc w:val="center"/>
              <w:rPr>
                <w:sz w:val="20"/>
                <w:szCs w:val="20"/>
              </w:rPr>
            </w:pPr>
            <w:r w:rsidRPr="00720F3E">
              <w:rPr>
                <w:sz w:val="20"/>
                <w:szCs w:val="20"/>
              </w:rPr>
              <w:t>MAB (BSS)</w:t>
            </w:r>
          </w:p>
        </w:tc>
      </w:tr>
      <w:tr w:rsidR="00516266" w:rsidRPr="00720F3E" w14:paraId="28484E68" w14:textId="77777777" w:rsidTr="00516266">
        <w:tc>
          <w:tcPr>
            <w:tcW w:w="675" w:type="dxa"/>
            <w:vAlign w:val="center"/>
          </w:tcPr>
          <w:p w14:paraId="66E4A61D"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6CC5888A" w14:textId="77777777" w:rsidR="00516266" w:rsidRPr="00720F3E" w:rsidRDefault="00516266" w:rsidP="009C404A">
            <w:pPr>
              <w:ind w:firstLine="0"/>
              <w:jc w:val="center"/>
              <w:rPr>
                <w:i/>
                <w:spacing w:val="-1"/>
                <w:sz w:val="20"/>
                <w:szCs w:val="20"/>
              </w:rPr>
            </w:pPr>
            <w:r w:rsidRPr="00720F3E">
              <w:rPr>
                <w:spacing w:val="-1"/>
                <w:sz w:val="20"/>
                <w:szCs w:val="20"/>
              </w:rPr>
              <w:t xml:space="preserve">Milzu cietpiepe </w:t>
            </w:r>
            <w:r w:rsidRPr="00720F3E">
              <w:rPr>
                <w:i/>
                <w:spacing w:val="-1"/>
                <w:sz w:val="20"/>
                <w:szCs w:val="20"/>
              </w:rPr>
              <w:t>Phellinus populicola</w:t>
            </w:r>
          </w:p>
        </w:tc>
        <w:tc>
          <w:tcPr>
            <w:tcW w:w="3827" w:type="dxa"/>
            <w:shd w:val="clear" w:color="auto" w:fill="FFFFFF" w:themeFill="background1"/>
            <w:vAlign w:val="center"/>
          </w:tcPr>
          <w:p w14:paraId="71140673"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671349C4" w14:textId="77777777" w:rsidTr="00516266">
        <w:tc>
          <w:tcPr>
            <w:tcW w:w="675" w:type="dxa"/>
            <w:vAlign w:val="center"/>
          </w:tcPr>
          <w:p w14:paraId="78F4C385"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60FDBA0E" w14:textId="77777777" w:rsidR="00516266" w:rsidRPr="00720F3E" w:rsidRDefault="00516266" w:rsidP="009C404A">
            <w:pPr>
              <w:ind w:firstLine="0"/>
              <w:jc w:val="center"/>
              <w:rPr>
                <w:i/>
                <w:spacing w:val="-1"/>
                <w:sz w:val="20"/>
                <w:szCs w:val="20"/>
              </w:rPr>
            </w:pPr>
            <w:r w:rsidRPr="00720F3E">
              <w:rPr>
                <w:spacing w:val="-1"/>
                <w:sz w:val="20"/>
                <w:szCs w:val="20"/>
              </w:rPr>
              <w:t xml:space="preserve">Zaķu spulgpiepe </w:t>
            </w:r>
            <w:r w:rsidRPr="00720F3E">
              <w:rPr>
                <w:i/>
                <w:spacing w:val="-1"/>
                <w:sz w:val="20"/>
                <w:szCs w:val="20"/>
              </w:rPr>
              <w:t>Inonotus leporinus</w:t>
            </w:r>
          </w:p>
        </w:tc>
        <w:tc>
          <w:tcPr>
            <w:tcW w:w="3827" w:type="dxa"/>
            <w:shd w:val="clear" w:color="auto" w:fill="FFFFFF" w:themeFill="background1"/>
            <w:vAlign w:val="center"/>
          </w:tcPr>
          <w:p w14:paraId="00D784EE" w14:textId="77777777" w:rsidR="00516266" w:rsidRPr="00720F3E" w:rsidRDefault="00516266" w:rsidP="009C404A">
            <w:pPr>
              <w:ind w:firstLine="0"/>
              <w:jc w:val="center"/>
              <w:rPr>
                <w:sz w:val="20"/>
                <w:szCs w:val="20"/>
              </w:rPr>
            </w:pPr>
            <w:r w:rsidRPr="00720F3E">
              <w:rPr>
                <w:sz w:val="20"/>
                <w:szCs w:val="20"/>
              </w:rPr>
              <w:t>MAB (BSS)</w:t>
            </w:r>
          </w:p>
        </w:tc>
      </w:tr>
      <w:tr w:rsidR="00516266" w:rsidRPr="00720F3E" w14:paraId="58AB59AF" w14:textId="77777777" w:rsidTr="00516266">
        <w:tc>
          <w:tcPr>
            <w:tcW w:w="675" w:type="dxa"/>
            <w:vAlign w:val="center"/>
          </w:tcPr>
          <w:p w14:paraId="6A01E3F4"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659307B1" w14:textId="77777777" w:rsidR="00516266" w:rsidRPr="00720F3E" w:rsidRDefault="00516266" w:rsidP="009C404A">
            <w:pPr>
              <w:ind w:firstLine="0"/>
              <w:jc w:val="center"/>
              <w:rPr>
                <w:i/>
                <w:spacing w:val="-1"/>
                <w:sz w:val="20"/>
                <w:szCs w:val="20"/>
              </w:rPr>
            </w:pPr>
            <w:r w:rsidRPr="00720F3E">
              <w:rPr>
                <w:spacing w:val="-1"/>
                <w:sz w:val="20"/>
                <w:szCs w:val="20"/>
              </w:rPr>
              <w:t xml:space="preserve">Iedzeltenā diplomitopore </w:t>
            </w:r>
            <w:r w:rsidRPr="00720F3E">
              <w:rPr>
                <w:i/>
                <w:spacing w:val="-1"/>
                <w:sz w:val="20"/>
                <w:szCs w:val="20"/>
              </w:rPr>
              <w:t>Diplomitoporus flavescens</w:t>
            </w:r>
          </w:p>
        </w:tc>
        <w:tc>
          <w:tcPr>
            <w:tcW w:w="3827" w:type="dxa"/>
            <w:shd w:val="clear" w:color="auto" w:fill="FFFFFF" w:themeFill="background1"/>
            <w:vAlign w:val="center"/>
          </w:tcPr>
          <w:p w14:paraId="549AFB66"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4A9CCC08" w14:textId="77777777" w:rsidTr="00516266">
        <w:tc>
          <w:tcPr>
            <w:tcW w:w="675" w:type="dxa"/>
            <w:vAlign w:val="center"/>
          </w:tcPr>
          <w:p w14:paraId="409C826A"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4F43EF4E" w14:textId="77777777" w:rsidR="00516266" w:rsidRPr="00720F3E" w:rsidRDefault="00516266" w:rsidP="009C404A">
            <w:pPr>
              <w:ind w:firstLine="0"/>
              <w:jc w:val="center"/>
              <w:rPr>
                <w:i/>
                <w:spacing w:val="-1"/>
                <w:sz w:val="20"/>
                <w:szCs w:val="20"/>
              </w:rPr>
            </w:pPr>
            <w:r w:rsidRPr="00720F3E">
              <w:rPr>
                <w:spacing w:val="-1"/>
                <w:sz w:val="20"/>
                <w:szCs w:val="20"/>
              </w:rPr>
              <w:t xml:space="preserve">Šokolādes jungūnija </w:t>
            </w:r>
            <w:r w:rsidRPr="00720F3E">
              <w:rPr>
                <w:i/>
                <w:spacing w:val="-1"/>
                <w:sz w:val="20"/>
                <w:szCs w:val="20"/>
              </w:rPr>
              <w:t>Junghuhnia collabens</w:t>
            </w:r>
          </w:p>
        </w:tc>
        <w:tc>
          <w:tcPr>
            <w:tcW w:w="3827" w:type="dxa"/>
            <w:shd w:val="clear" w:color="auto" w:fill="FFFFFF" w:themeFill="background1"/>
            <w:vAlign w:val="center"/>
          </w:tcPr>
          <w:p w14:paraId="7C405228" w14:textId="77777777" w:rsidR="00516266" w:rsidRPr="00720F3E" w:rsidRDefault="00516266" w:rsidP="009C404A">
            <w:pPr>
              <w:ind w:firstLine="0"/>
              <w:jc w:val="center"/>
              <w:rPr>
                <w:sz w:val="20"/>
                <w:szCs w:val="20"/>
              </w:rPr>
            </w:pPr>
            <w:r w:rsidRPr="00720F3E">
              <w:rPr>
                <w:sz w:val="20"/>
                <w:szCs w:val="20"/>
              </w:rPr>
              <w:t>MAB (BSS)</w:t>
            </w:r>
          </w:p>
        </w:tc>
      </w:tr>
      <w:tr w:rsidR="00516266" w:rsidRPr="00720F3E" w14:paraId="5B8EE85C" w14:textId="77777777" w:rsidTr="00516266">
        <w:tc>
          <w:tcPr>
            <w:tcW w:w="675" w:type="dxa"/>
            <w:vAlign w:val="center"/>
          </w:tcPr>
          <w:p w14:paraId="7C4C205A"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0F82078C" w14:textId="77777777" w:rsidR="00516266" w:rsidRPr="00720F3E" w:rsidRDefault="00516266" w:rsidP="009C404A">
            <w:pPr>
              <w:ind w:firstLine="0"/>
              <w:jc w:val="center"/>
              <w:rPr>
                <w:i/>
                <w:iCs/>
                <w:spacing w:val="-1"/>
                <w:sz w:val="20"/>
                <w:szCs w:val="20"/>
              </w:rPr>
            </w:pPr>
            <w:r w:rsidRPr="00720F3E">
              <w:rPr>
                <w:spacing w:val="-1"/>
                <w:sz w:val="20"/>
                <w:szCs w:val="20"/>
              </w:rPr>
              <w:t xml:space="preserve">Kastaņbrūnā kātiņpiepe </w:t>
            </w:r>
            <w:r w:rsidRPr="00720F3E">
              <w:rPr>
                <w:i/>
                <w:iCs/>
                <w:spacing w:val="-1"/>
                <w:sz w:val="20"/>
                <w:szCs w:val="20"/>
              </w:rPr>
              <w:t>Polyporus badius</w:t>
            </w:r>
          </w:p>
        </w:tc>
        <w:tc>
          <w:tcPr>
            <w:tcW w:w="3827" w:type="dxa"/>
            <w:shd w:val="clear" w:color="auto" w:fill="FFFFFF" w:themeFill="background1"/>
            <w:vAlign w:val="center"/>
          </w:tcPr>
          <w:p w14:paraId="0A683A3D" w14:textId="77777777" w:rsidR="00516266" w:rsidRPr="00720F3E" w:rsidRDefault="00516266" w:rsidP="009C404A">
            <w:pPr>
              <w:ind w:firstLine="0"/>
              <w:jc w:val="center"/>
              <w:rPr>
                <w:sz w:val="20"/>
                <w:szCs w:val="20"/>
              </w:rPr>
            </w:pPr>
            <w:r w:rsidRPr="00720F3E">
              <w:rPr>
                <w:sz w:val="20"/>
                <w:szCs w:val="20"/>
              </w:rPr>
              <w:t>MAB (BSS)</w:t>
            </w:r>
          </w:p>
        </w:tc>
      </w:tr>
      <w:tr w:rsidR="00516266" w:rsidRPr="00720F3E" w14:paraId="3D335480" w14:textId="77777777" w:rsidTr="00516266">
        <w:tc>
          <w:tcPr>
            <w:tcW w:w="675" w:type="dxa"/>
            <w:vAlign w:val="center"/>
          </w:tcPr>
          <w:p w14:paraId="14750617"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68774CB6" w14:textId="77777777" w:rsidR="00516266" w:rsidRPr="00720F3E" w:rsidRDefault="00516266" w:rsidP="009C404A">
            <w:pPr>
              <w:ind w:firstLine="0"/>
              <w:jc w:val="center"/>
              <w:rPr>
                <w:i/>
                <w:iCs/>
                <w:spacing w:val="-1"/>
                <w:sz w:val="20"/>
                <w:szCs w:val="20"/>
              </w:rPr>
            </w:pPr>
            <w:r w:rsidRPr="00720F3E">
              <w:rPr>
                <w:spacing w:val="-1"/>
                <w:sz w:val="20"/>
                <w:szCs w:val="20"/>
              </w:rPr>
              <w:t xml:space="preserve">Smirdīgā baltene </w:t>
            </w:r>
            <w:r w:rsidRPr="00720F3E">
              <w:rPr>
                <w:i/>
                <w:iCs/>
                <w:spacing w:val="-1"/>
                <w:sz w:val="20"/>
                <w:szCs w:val="20"/>
              </w:rPr>
              <w:t>Sceletocutis odora</w:t>
            </w:r>
          </w:p>
        </w:tc>
        <w:tc>
          <w:tcPr>
            <w:tcW w:w="3827" w:type="dxa"/>
            <w:shd w:val="clear" w:color="auto" w:fill="FFFFFF" w:themeFill="background1"/>
            <w:vAlign w:val="center"/>
          </w:tcPr>
          <w:p w14:paraId="43C6D056" w14:textId="77777777" w:rsidR="00516266" w:rsidRPr="00720F3E" w:rsidRDefault="00516266" w:rsidP="009C404A">
            <w:pPr>
              <w:ind w:firstLine="0"/>
              <w:jc w:val="center"/>
              <w:rPr>
                <w:sz w:val="20"/>
                <w:szCs w:val="20"/>
              </w:rPr>
            </w:pPr>
            <w:r w:rsidRPr="00720F3E">
              <w:rPr>
                <w:sz w:val="20"/>
                <w:szCs w:val="20"/>
              </w:rPr>
              <w:t>MAB (BSS)</w:t>
            </w:r>
          </w:p>
        </w:tc>
      </w:tr>
      <w:tr w:rsidR="00516266" w:rsidRPr="00720F3E" w14:paraId="708CF95F" w14:textId="77777777" w:rsidTr="00516266">
        <w:tc>
          <w:tcPr>
            <w:tcW w:w="675" w:type="dxa"/>
            <w:vAlign w:val="center"/>
          </w:tcPr>
          <w:p w14:paraId="753D837F"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53EA8689" w14:textId="77777777" w:rsidR="00516266" w:rsidRPr="00720F3E" w:rsidRDefault="00516266" w:rsidP="009C404A">
            <w:pPr>
              <w:ind w:firstLine="0"/>
              <w:jc w:val="center"/>
              <w:rPr>
                <w:spacing w:val="-1"/>
                <w:sz w:val="20"/>
                <w:szCs w:val="20"/>
              </w:rPr>
            </w:pPr>
            <w:r w:rsidRPr="00720F3E">
              <w:rPr>
                <w:spacing w:val="-1"/>
                <w:sz w:val="20"/>
                <w:szCs w:val="20"/>
              </w:rPr>
              <w:t>Melnā samtpiepe Ishnoderma benzoinum</w:t>
            </w:r>
          </w:p>
        </w:tc>
        <w:tc>
          <w:tcPr>
            <w:tcW w:w="3827" w:type="dxa"/>
            <w:shd w:val="clear" w:color="auto" w:fill="FFFFFF" w:themeFill="background1"/>
            <w:vAlign w:val="center"/>
          </w:tcPr>
          <w:p w14:paraId="67382915"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65DB1E60" w14:textId="77777777" w:rsidTr="00516266">
        <w:tc>
          <w:tcPr>
            <w:tcW w:w="675" w:type="dxa"/>
            <w:vAlign w:val="center"/>
          </w:tcPr>
          <w:p w14:paraId="6B479D2E" w14:textId="77777777" w:rsidR="00516266" w:rsidRPr="00720F3E" w:rsidRDefault="00516266" w:rsidP="002F1709">
            <w:pPr>
              <w:pStyle w:val="ListParagraph"/>
              <w:widowControl w:val="0"/>
              <w:numPr>
                <w:ilvl w:val="0"/>
                <w:numId w:val="24"/>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3565EEAA" w14:textId="77777777" w:rsidR="00516266" w:rsidRPr="00720F3E" w:rsidRDefault="00516266" w:rsidP="009C404A">
            <w:pPr>
              <w:ind w:firstLine="0"/>
              <w:jc w:val="center"/>
              <w:rPr>
                <w:i/>
                <w:iCs/>
                <w:spacing w:val="-1"/>
                <w:sz w:val="20"/>
                <w:szCs w:val="20"/>
              </w:rPr>
            </w:pPr>
            <w:r w:rsidRPr="00720F3E">
              <w:rPr>
                <w:spacing w:val="-1"/>
                <w:sz w:val="20"/>
                <w:szCs w:val="20"/>
              </w:rPr>
              <w:t xml:space="preserve">Ziemeļu klimakociste </w:t>
            </w:r>
            <w:r w:rsidRPr="00720F3E">
              <w:rPr>
                <w:i/>
                <w:iCs/>
                <w:spacing w:val="-1"/>
                <w:sz w:val="20"/>
                <w:szCs w:val="20"/>
              </w:rPr>
              <w:t>Climacosystis borealis</w:t>
            </w:r>
          </w:p>
        </w:tc>
        <w:tc>
          <w:tcPr>
            <w:tcW w:w="3827" w:type="dxa"/>
            <w:shd w:val="clear" w:color="auto" w:fill="FFFFFF" w:themeFill="background1"/>
            <w:vAlign w:val="center"/>
          </w:tcPr>
          <w:p w14:paraId="2281BA77" w14:textId="77777777" w:rsidR="00516266" w:rsidRPr="00720F3E" w:rsidRDefault="00516266" w:rsidP="009C404A">
            <w:pPr>
              <w:ind w:firstLine="0"/>
              <w:jc w:val="center"/>
              <w:rPr>
                <w:sz w:val="20"/>
                <w:szCs w:val="20"/>
              </w:rPr>
            </w:pPr>
            <w:r w:rsidRPr="00720F3E">
              <w:rPr>
                <w:sz w:val="20"/>
                <w:szCs w:val="20"/>
              </w:rPr>
              <w:t>MAB (BSS)</w:t>
            </w:r>
          </w:p>
        </w:tc>
      </w:tr>
      <w:tr w:rsidR="00516266" w:rsidRPr="00720F3E" w14:paraId="23196AA2" w14:textId="77777777" w:rsidTr="00805D2A">
        <w:tc>
          <w:tcPr>
            <w:tcW w:w="9747" w:type="dxa"/>
            <w:gridSpan w:val="3"/>
            <w:vAlign w:val="center"/>
          </w:tcPr>
          <w:p w14:paraId="22293D17" w14:textId="77777777" w:rsidR="00516266" w:rsidRPr="00720F3E" w:rsidRDefault="00516266" w:rsidP="009C404A">
            <w:pPr>
              <w:ind w:firstLine="0"/>
              <w:jc w:val="center"/>
              <w:rPr>
                <w:sz w:val="20"/>
                <w:szCs w:val="20"/>
              </w:rPr>
            </w:pPr>
            <w:r>
              <w:rPr>
                <w:sz w:val="20"/>
                <w:szCs w:val="20"/>
              </w:rPr>
              <w:t>Sūnas</w:t>
            </w:r>
          </w:p>
        </w:tc>
      </w:tr>
      <w:tr w:rsidR="00516266" w:rsidRPr="00720F3E" w14:paraId="4EED7B7D" w14:textId="77777777" w:rsidTr="00516266">
        <w:tc>
          <w:tcPr>
            <w:tcW w:w="675" w:type="dxa"/>
            <w:vAlign w:val="center"/>
          </w:tcPr>
          <w:p w14:paraId="211C8313" w14:textId="77777777" w:rsidR="00516266" w:rsidRPr="00720F3E" w:rsidRDefault="00516266" w:rsidP="002F1709">
            <w:pPr>
              <w:pStyle w:val="ListParagraph"/>
              <w:widowControl w:val="0"/>
              <w:numPr>
                <w:ilvl w:val="0"/>
                <w:numId w:val="25"/>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5DDD288C" w14:textId="77777777" w:rsidR="00516266" w:rsidRPr="00720F3E" w:rsidRDefault="00516266" w:rsidP="009C404A">
            <w:pPr>
              <w:ind w:firstLine="0"/>
              <w:jc w:val="center"/>
              <w:rPr>
                <w:sz w:val="20"/>
                <w:szCs w:val="20"/>
              </w:rPr>
            </w:pPr>
            <w:r w:rsidRPr="00720F3E">
              <w:rPr>
                <w:sz w:val="20"/>
                <w:szCs w:val="20"/>
              </w:rPr>
              <w:t xml:space="preserve">Īssetas nekera </w:t>
            </w:r>
            <w:r w:rsidRPr="00720F3E">
              <w:rPr>
                <w:i/>
                <w:sz w:val="20"/>
                <w:szCs w:val="20"/>
              </w:rPr>
              <w:t>Neckera pennata</w:t>
            </w:r>
          </w:p>
        </w:tc>
        <w:tc>
          <w:tcPr>
            <w:tcW w:w="3827" w:type="dxa"/>
            <w:shd w:val="clear" w:color="auto" w:fill="FFFFFF" w:themeFill="background1"/>
            <w:vAlign w:val="center"/>
          </w:tcPr>
          <w:p w14:paraId="086968FE" w14:textId="77777777" w:rsidR="00516266" w:rsidRPr="00720F3E" w:rsidRDefault="00516266" w:rsidP="009C404A">
            <w:pPr>
              <w:ind w:firstLine="0"/>
              <w:jc w:val="center"/>
              <w:rPr>
                <w:sz w:val="20"/>
                <w:szCs w:val="20"/>
              </w:rPr>
            </w:pPr>
            <w:r w:rsidRPr="00720F3E">
              <w:rPr>
                <w:sz w:val="20"/>
                <w:szCs w:val="20"/>
              </w:rPr>
              <w:t>LSG (2); MAB (IS)</w:t>
            </w:r>
          </w:p>
        </w:tc>
      </w:tr>
      <w:tr w:rsidR="00516266" w:rsidRPr="00720F3E" w14:paraId="5D271760" w14:textId="77777777" w:rsidTr="00516266">
        <w:tc>
          <w:tcPr>
            <w:tcW w:w="675" w:type="dxa"/>
            <w:vAlign w:val="center"/>
          </w:tcPr>
          <w:p w14:paraId="07A7527D" w14:textId="77777777" w:rsidR="00516266" w:rsidRPr="00720F3E" w:rsidRDefault="00516266" w:rsidP="002F1709">
            <w:pPr>
              <w:pStyle w:val="ListParagraph"/>
              <w:widowControl w:val="0"/>
              <w:numPr>
                <w:ilvl w:val="0"/>
                <w:numId w:val="25"/>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3914445A" w14:textId="77777777" w:rsidR="00516266" w:rsidRPr="00720F3E" w:rsidRDefault="00516266" w:rsidP="009C404A">
            <w:pPr>
              <w:ind w:firstLine="0"/>
              <w:jc w:val="center"/>
              <w:rPr>
                <w:spacing w:val="-1"/>
                <w:sz w:val="20"/>
                <w:szCs w:val="20"/>
              </w:rPr>
            </w:pPr>
            <w:r w:rsidRPr="00720F3E">
              <w:rPr>
                <w:spacing w:val="-1"/>
                <w:sz w:val="20"/>
                <w:szCs w:val="20"/>
              </w:rPr>
              <w:t xml:space="preserve">Līklapu novēlija </w:t>
            </w:r>
            <w:r w:rsidRPr="00720F3E">
              <w:rPr>
                <w:i/>
                <w:spacing w:val="-1"/>
                <w:sz w:val="20"/>
                <w:szCs w:val="20"/>
              </w:rPr>
              <w:t>Nowellia curvifolia</w:t>
            </w:r>
          </w:p>
        </w:tc>
        <w:tc>
          <w:tcPr>
            <w:tcW w:w="3827" w:type="dxa"/>
            <w:shd w:val="clear" w:color="auto" w:fill="FFFFFF" w:themeFill="background1"/>
            <w:vAlign w:val="center"/>
          </w:tcPr>
          <w:p w14:paraId="598EFA59"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2E5ADE0C" w14:textId="77777777" w:rsidTr="00516266">
        <w:tc>
          <w:tcPr>
            <w:tcW w:w="675" w:type="dxa"/>
            <w:vAlign w:val="center"/>
          </w:tcPr>
          <w:p w14:paraId="3FB89F0F" w14:textId="77777777" w:rsidR="00516266" w:rsidRPr="00720F3E" w:rsidRDefault="00516266" w:rsidP="002F1709">
            <w:pPr>
              <w:pStyle w:val="ListParagraph"/>
              <w:widowControl w:val="0"/>
              <w:numPr>
                <w:ilvl w:val="0"/>
                <w:numId w:val="25"/>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28BACC7B" w14:textId="77777777" w:rsidR="00516266" w:rsidRPr="00720F3E" w:rsidRDefault="00516266" w:rsidP="009C404A">
            <w:pPr>
              <w:ind w:firstLine="0"/>
              <w:jc w:val="center"/>
              <w:rPr>
                <w:i/>
                <w:sz w:val="20"/>
                <w:szCs w:val="20"/>
              </w:rPr>
            </w:pPr>
            <w:r w:rsidRPr="00720F3E">
              <w:rPr>
                <w:sz w:val="20"/>
                <w:szCs w:val="20"/>
              </w:rPr>
              <w:t xml:space="preserve">Vulfa sfagns </w:t>
            </w:r>
            <w:r w:rsidRPr="00720F3E">
              <w:rPr>
                <w:i/>
                <w:sz w:val="20"/>
                <w:szCs w:val="20"/>
              </w:rPr>
              <w:t>Sphagnum wulfianum</w:t>
            </w:r>
          </w:p>
        </w:tc>
        <w:tc>
          <w:tcPr>
            <w:tcW w:w="3827" w:type="dxa"/>
            <w:shd w:val="clear" w:color="auto" w:fill="FFFFFF" w:themeFill="background1"/>
            <w:vAlign w:val="center"/>
          </w:tcPr>
          <w:p w14:paraId="21434FD8"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71664AE1" w14:textId="77777777" w:rsidTr="00516266">
        <w:tc>
          <w:tcPr>
            <w:tcW w:w="675" w:type="dxa"/>
            <w:vAlign w:val="center"/>
          </w:tcPr>
          <w:p w14:paraId="6F053E42" w14:textId="77777777" w:rsidR="00516266" w:rsidRPr="00720F3E" w:rsidRDefault="00516266" w:rsidP="002F1709">
            <w:pPr>
              <w:pStyle w:val="ListParagraph"/>
              <w:widowControl w:val="0"/>
              <w:numPr>
                <w:ilvl w:val="0"/>
                <w:numId w:val="25"/>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37326A41" w14:textId="77777777" w:rsidR="00516266" w:rsidRPr="00720F3E" w:rsidRDefault="00516266" w:rsidP="009C404A">
            <w:pPr>
              <w:ind w:firstLine="0"/>
              <w:jc w:val="center"/>
              <w:rPr>
                <w:i/>
                <w:sz w:val="20"/>
                <w:szCs w:val="20"/>
              </w:rPr>
            </w:pPr>
            <w:r w:rsidRPr="00720F3E">
              <w:rPr>
                <w:sz w:val="20"/>
                <w:szCs w:val="20"/>
              </w:rPr>
              <w:t xml:space="preserve">Tievā gludlape </w:t>
            </w:r>
            <w:r w:rsidRPr="00720F3E">
              <w:rPr>
                <w:i/>
                <w:sz w:val="20"/>
                <w:szCs w:val="20"/>
              </w:rPr>
              <w:t>Homalia trichomanoides</w:t>
            </w:r>
          </w:p>
        </w:tc>
        <w:tc>
          <w:tcPr>
            <w:tcW w:w="3827" w:type="dxa"/>
            <w:shd w:val="clear" w:color="auto" w:fill="FFFFFF" w:themeFill="background1"/>
            <w:vAlign w:val="center"/>
          </w:tcPr>
          <w:p w14:paraId="24231841"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4148D0A7" w14:textId="77777777" w:rsidTr="00516266">
        <w:tc>
          <w:tcPr>
            <w:tcW w:w="675" w:type="dxa"/>
            <w:vAlign w:val="center"/>
          </w:tcPr>
          <w:p w14:paraId="7C538EB3" w14:textId="77777777" w:rsidR="00516266" w:rsidRPr="00720F3E" w:rsidRDefault="00516266" w:rsidP="002F1709">
            <w:pPr>
              <w:pStyle w:val="ListParagraph"/>
              <w:widowControl w:val="0"/>
              <w:numPr>
                <w:ilvl w:val="0"/>
                <w:numId w:val="25"/>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2C9657B3" w14:textId="77777777" w:rsidR="00516266" w:rsidRPr="00720F3E" w:rsidRDefault="00516266" w:rsidP="009C404A">
            <w:pPr>
              <w:ind w:firstLine="0"/>
              <w:jc w:val="center"/>
              <w:rPr>
                <w:i/>
                <w:sz w:val="20"/>
                <w:szCs w:val="20"/>
              </w:rPr>
            </w:pPr>
            <w:r w:rsidRPr="00720F3E">
              <w:rPr>
                <w:sz w:val="20"/>
                <w:szCs w:val="20"/>
              </w:rPr>
              <w:t xml:space="preserve">Rudens džeimsonīte </w:t>
            </w:r>
            <w:r w:rsidRPr="00720F3E">
              <w:rPr>
                <w:i/>
                <w:sz w:val="20"/>
                <w:szCs w:val="20"/>
              </w:rPr>
              <w:t>Jamesionella autumnalis</w:t>
            </w:r>
          </w:p>
        </w:tc>
        <w:tc>
          <w:tcPr>
            <w:tcW w:w="3827" w:type="dxa"/>
            <w:shd w:val="clear" w:color="auto" w:fill="FFFFFF" w:themeFill="background1"/>
            <w:vAlign w:val="center"/>
          </w:tcPr>
          <w:p w14:paraId="1EAF2C72"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3318DDC6" w14:textId="77777777" w:rsidTr="00516266">
        <w:tc>
          <w:tcPr>
            <w:tcW w:w="675" w:type="dxa"/>
            <w:vAlign w:val="center"/>
          </w:tcPr>
          <w:p w14:paraId="21797C33" w14:textId="77777777" w:rsidR="00516266" w:rsidRPr="00720F3E" w:rsidRDefault="00516266" w:rsidP="002F1709">
            <w:pPr>
              <w:pStyle w:val="ListParagraph"/>
              <w:widowControl w:val="0"/>
              <w:numPr>
                <w:ilvl w:val="0"/>
                <w:numId w:val="25"/>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4C9E68B9" w14:textId="77777777" w:rsidR="00516266" w:rsidRPr="00720F3E" w:rsidRDefault="00516266" w:rsidP="009C404A">
            <w:pPr>
              <w:ind w:firstLine="0"/>
              <w:jc w:val="center"/>
              <w:rPr>
                <w:i/>
                <w:sz w:val="20"/>
                <w:szCs w:val="20"/>
              </w:rPr>
            </w:pPr>
            <w:r w:rsidRPr="00720F3E">
              <w:rPr>
                <w:sz w:val="20"/>
                <w:szCs w:val="20"/>
              </w:rPr>
              <w:t xml:space="preserve">Parastā sprogaine </w:t>
            </w:r>
            <w:r w:rsidRPr="00720F3E">
              <w:rPr>
                <w:i/>
                <w:sz w:val="20"/>
                <w:szCs w:val="20"/>
              </w:rPr>
              <w:t>Ulota crispa</w:t>
            </w:r>
          </w:p>
        </w:tc>
        <w:tc>
          <w:tcPr>
            <w:tcW w:w="3827" w:type="dxa"/>
            <w:shd w:val="clear" w:color="auto" w:fill="FFFFFF" w:themeFill="background1"/>
            <w:vAlign w:val="center"/>
          </w:tcPr>
          <w:p w14:paraId="742463E2" w14:textId="77777777" w:rsidR="00516266" w:rsidRPr="00720F3E" w:rsidRDefault="00516266" w:rsidP="009C404A">
            <w:pPr>
              <w:ind w:firstLine="0"/>
              <w:jc w:val="center"/>
              <w:rPr>
                <w:sz w:val="20"/>
                <w:szCs w:val="20"/>
              </w:rPr>
            </w:pPr>
            <w:r w:rsidRPr="00720F3E">
              <w:rPr>
                <w:sz w:val="20"/>
                <w:szCs w:val="20"/>
              </w:rPr>
              <w:t>MAB (IS)</w:t>
            </w:r>
          </w:p>
        </w:tc>
      </w:tr>
      <w:tr w:rsidR="00516266" w:rsidRPr="00720F3E" w14:paraId="632BE612" w14:textId="77777777" w:rsidTr="00516266">
        <w:tc>
          <w:tcPr>
            <w:tcW w:w="675" w:type="dxa"/>
            <w:vAlign w:val="center"/>
          </w:tcPr>
          <w:p w14:paraId="5C00B464" w14:textId="77777777" w:rsidR="00516266" w:rsidRPr="00720F3E" w:rsidRDefault="00516266" w:rsidP="002F1709">
            <w:pPr>
              <w:pStyle w:val="ListParagraph"/>
              <w:widowControl w:val="0"/>
              <w:numPr>
                <w:ilvl w:val="0"/>
                <w:numId w:val="25"/>
              </w:numPr>
              <w:spacing w:after="0" w:line="240" w:lineRule="auto"/>
              <w:ind w:left="0" w:firstLine="0"/>
              <w:jc w:val="center"/>
              <w:rPr>
                <w:rFonts w:cs="Times New Roman"/>
                <w:sz w:val="20"/>
                <w:szCs w:val="20"/>
              </w:rPr>
            </w:pPr>
          </w:p>
        </w:tc>
        <w:tc>
          <w:tcPr>
            <w:tcW w:w="5245" w:type="dxa"/>
            <w:shd w:val="clear" w:color="auto" w:fill="FFFFFF" w:themeFill="background1"/>
            <w:vAlign w:val="center"/>
          </w:tcPr>
          <w:p w14:paraId="22155AC3" w14:textId="77777777" w:rsidR="00516266" w:rsidRPr="00720F3E" w:rsidRDefault="00516266" w:rsidP="009C404A">
            <w:pPr>
              <w:ind w:firstLine="0"/>
              <w:jc w:val="center"/>
              <w:rPr>
                <w:i/>
                <w:sz w:val="20"/>
                <w:szCs w:val="20"/>
              </w:rPr>
            </w:pPr>
            <w:r w:rsidRPr="00720F3E">
              <w:rPr>
                <w:sz w:val="20"/>
                <w:szCs w:val="20"/>
              </w:rPr>
              <w:t xml:space="preserve">Dakšveida mecgērija </w:t>
            </w:r>
            <w:r w:rsidRPr="00720F3E">
              <w:rPr>
                <w:i/>
                <w:sz w:val="20"/>
                <w:szCs w:val="20"/>
              </w:rPr>
              <w:t>Metzgeria furcata</w:t>
            </w:r>
          </w:p>
        </w:tc>
        <w:tc>
          <w:tcPr>
            <w:tcW w:w="3827" w:type="dxa"/>
            <w:shd w:val="clear" w:color="auto" w:fill="FFFFFF" w:themeFill="background1"/>
            <w:vAlign w:val="center"/>
          </w:tcPr>
          <w:p w14:paraId="2847BD0A" w14:textId="77777777" w:rsidR="00516266" w:rsidRPr="00720F3E" w:rsidRDefault="00516266" w:rsidP="009C404A">
            <w:pPr>
              <w:ind w:firstLine="0"/>
              <w:jc w:val="center"/>
              <w:rPr>
                <w:sz w:val="20"/>
                <w:szCs w:val="20"/>
              </w:rPr>
            </w:pPr>
            <w:r w:rsidRPr="00720F3E">
              <w:rPr>
                <w:sz w:val="20"/>
                <w:szCs w:val="20"/>
              </w:rPr>
              <w:t>LSG (2); MAB (IS)</w:t>
            </w:r>
          </w:p>
        </w:tc>
      </w:tr>
    </w:tbl>
    <w:p w14:paraId="26263EA5" w14:textId="652B95E2" w:rsidR="00720F3E" w:rsidRPr="00CB1C93" w:rsidRDefault="00720F3E" w:rsidP="00720F3E">
      <w:pPr>
        <w:rPr>
          <w:sz w:val="16"/>
          <w:szCs w:val="16"/>
        </w:rPr>
      </w:pPr>
      <w:r w:rsidRPr="00CB1C93">
        <w:rPr>
          <w:sz w:val="16"/>
          <w:szCs w:val="16"/>
        </w:rPr>
        <w:t xml:space="preserve">* </w:t>
      </w:r>
      <w:r w:rsidRPr="00CB1C93">
        <w:rPr>
          <w:b/>
          <w:spacing w:val="-1"/>
          <w:sz w:val="16"/>
          <w:szCs w:val="16"/>
        </w:rPr>
        <w:t>L</w:t>
      </w:r>
      <w:r w:rsidRPr="00CB1C93">
        <w:rPr>
          <w:b/>
          <w:sz w:val="16"/>
          <w:szCs w:val="16"/>
        </w:rPr>
        <w:t>SG</w:t>
      </w:r>
      <w:r w:rsidRPr="00CB1C93">
        <w:rPr>
          <w:b/>
          <w:spacing w:val="1"/>
          <w:sz w:val="16"/>
          <w:szCs w:val="16"/>
        </w:rPr>
        <w:t xml:space="preserve"> </w:t>
      </w:r>
      <w:r w:rsidRPr="00CB1C93">
        <w:rPr>
          <w:sz w:val="16"/>
          <w:szCs w:val="16"/>
        </w:rPr>
        <w:t>–</w:t>
      </w:r>
      <w:r w:rsidRPr="00CB1C93">
        <w:rPr>
          <w:spacing w:val="3"/>
          <w:sz w:val="16"/>
          <w:szCs w:val="16"/>
        </w:rPr>
        <w:t xml:space="preserve"> </w:t>
      </w:r>
      <w:r w:rsidRPr="00CB1C93">
        <w:rPr>
          <w:sz w:val="16"/>
          <w:szCs w:val="16"/>
        </w:rPr>
        <w:t>La</w:t>
      </w:r>
      <w:r w:rsidRPr="00CB1C93">
        <w:rPr>
          <w:spacing w:val="1"/>
          <w:sz w:val="16"/>
          <w:szCs w:val="16"/>
        </w:rPr>
        <w:t>t</w:t>
      </w:r>
      <w:r w:rsidRPr="00CB1C93">
        <w:rPr>
          <w:spacing w:val="-2"/>
          <w:sz w:val="16"/>
          <w:szCs w:val="16"/>
        </w:rPr>
        <w:t>v</w:t>
      </w:r>
      <w:r w:rsidRPr="00CB1C93">
        <w:rPr>
          <w:spacing w:val="-1"/>
          <w:sz w:val="16"/>
          <w:szCs w:val="16"/>
        </w:rPr>
        <w:t>i</w:t>
      </w:r>
      <w:r w:rsidRPr="00CB1C93">
        <w:rPr>
          <w:spacing w:val="1"/>
          <w:sz w:val="16"/>
          <w:szCs w:val="16"/>
        </w:rPr>
        <w:t>j</w:t>
      </w:r>
      <w:r w:rsidRPr="00CB1C93">
        <w:rPr>
          <w:sz w:val="16"/>
          <w:szCs w:val="16"/>
        </w:rPr>
        <w:t>as</w:t>
      </w:r>
      <w:r w:rsidRPr="00CB1C93">
        <w:rPr>
          <w:spacing w:val="3"/>
          <w:sz w:val="16"/>
          <w:szCs w:val="16"/>
        </w:rPr>
        <w:t xml:space="preserve"> </w:t>
      </w:r>
      <w:r w:rsidRPr="00CB1C93">
        <w:rPr>
          <w:spacing w:val="-3"/>
          <w:sz w:val="16"/>
          <w:szCs w:val="16"/>
        </w:rPr>
        <w:t>S</w:t>
      </w:r>
      <w:r w:rsidRPr="00CB1C93">
        <w:rPr>
          <w:sz w:val="16"/>
          <w:szCs w:val="16"/>
        </w:rPr>
        <w:t>a</w:t>
      </w:r>
      <w:r w:rsidRPr="00CB1C93">
        <w:rPr>
          <w:spacing w:val="1"/>
          <w:sz w:val="16"/>
          <w:szCs w:val="16"/>
        </w:rPr>
        <w:t>r</w:t>
      </w:r>
      <w:r w:rsidRPr="00CB1C93">
        <w:rPr>
          <w:spacing w:val="-2"/>
          <w:sz w:val="16"/>
          <w:szCs w:val="16"/>
        </w:rPr>
        <w:t>k</w:t>
      </w:r>
      <w:r w:rsidRPr="00CB1C93">
        <w:rPr>
          <w:sz w:val="16"/>
          <w:szCs w:val="16"/>
        </w:rPr>
        <w:t>anā</w:t>
      </w:r>
      <w:r w:rsidRPr="00CB1C93">
        <w:rPr>
          <w:spacing w:val="1"/>
          <w:sz w:val="16"/>
          <w:szCs w:val="16"/>
        </w:rPr>
        <w:t xml:space="preserve"> </w:t>
      </w:r>
      <w:r w:rsidRPr="00CB1C93">
        <w:rPr>
          <w:spacing w:val="-2"/>
          <w:sz w:val="16"/>
          <w:szCs w:val="16"/>
        </w:rPr>
        <w:t>g</w:t>
      </w:r>
      <w:r w:rsidRPr="00CB1C93">
        <w:rPr>
          <w:spacing w:val="1"/>
          <w:sz w:val="16"/>
          <w:szCs w:val="16"/>
        </w:rPr>
        <w:t>r</w:t>
      </w:r>
      <w:r w:rsidRPr="00CB1C93">
        <w:rPr>
          <w:sz w:val="16"/>
          <w:szCs w:val="16"/>
        </w:rPr>
        <w:t>ā</w:t>
      </w:r>
      <w:r w:rsidRPr="00CB1C93">
        <w:rPr>
          <w:spacing w:val="-4"/>
          <w:sz w:val="16"/>
          <w:szCs w:val="16"/>
        </w:rPr>
        <w:t>m</w:t>
      </w:r>
      <w:r w:rsidRPr="00CB1C93">
        <w:rPr>
          <w:sz w:val="16"/>
          <w:szCs w:val="16"/>
        </w:rPr>
        <w:t>a</w:t>
      </w:r>
      <w:r w:rsidRPr="00CB1C93">
        <w:rPr>
          <w:spacing w:val="1"/>
          <w:sz w:val="16"/>
          <w:szCs w:val="16"/>
        </w:rPr>
        <w:t>t</w:t>
      </w:r>
      <w:r w:rsidRPr="00CB1C93">
        <w:rPr>
          <w:sz w:val="16"/>
          <w:szCs w:val="16"/>
        </w:rPr>
        <w:t>a</w:t>
      </w:r>
      <w:r w:rsidRPr="00CB1C93">
        <w:rPr>
          <w:spacing w:val="3"/>
          <w:sz w:val="16"/>
          <w:szCs w:val="16"/>
        </w:rPr>
        <w:t xml:space="preserve"> </w:t>
      </w:r>
      <w:r w:rsidRPr="00CB1C93">
        <w:rPr>
          <w:spacing w:val="1"/>
          <w:sz w:val="16"/>
          <w:szCs w:val="16"/>
        </w:rPr>
        <w:t>(</w:t>
      </w:r>
      <w:r w:rsidRPr="00CB1C93">
        <w:rPr>
          <w:sz w:val="16"/>
          <w:szCs w:val="16"/>
        </w:rPr>
        <w:t>Sp</w:t>
      </w:r>
      <w:r w:rsidRPr="00CB1C93">
        <w:rPr>
          <w:spacing w:val="-2"/>
          <w:sz w:val="16"/>
          <w:szCs w:val="16"/>
        </w:rPr>
        <w:t>u</w:t>
      </w:r>
      <w:r w:rsidRPr="00CB1C93">
        <w:rPr>
          <w:spacing w:val="1"/>
          <w:sz w:val="16"/>
          <w:szCs w:val="16"/>
        </w:rPr>
        <w:t>r</w:t>
      </w:r>
      <w:r w:rsidRPr="00CB1C93">
        <w:rPr>
          <w:spacing w:val="-1"/>
          <w:sz w:val="16"/>
          <w:szCs w:val="16"/>
        </w:rPr>
        <w:t>i</w:t>
      </w:r>
      <w:r w:rsidRPr="00CB1C93">
        <w:rPr>
          <w:sz w:val="16"/>
          <w:szCs w:val="16"/>
        </w:rPr>
        <w:t>s</w:t>
      </w:r>
      <w:r w:rsidRPr="00CB1C93">
        <w:rPr>
          <w:spacing w:val="3"/>
          <w:sz w:val="16"/>
          <w:szCs w:val="16"/>
        </w:rPr>
        <w:t xml:space="preserve"> </w:t>
      </w:r>
      <w:r w:rsidRPr="00CB1C93">
        <w:rPr>
          <w:sz w:val="16"/>
          <w:szCs w:val="16"/>
        </w:rPr>
        <w:t>19</w:t>
      </w:r>
      <w:r w:rsidRPr="00CB1C93">
        <w:rPr>
          <w:spacing w:val="-2"/>
          <w:sz w:val="16"/>
          <w:szCs w:val="16"/>
        </w:rPr>
        <w:t>9</w:t>
      </w:r>
      <w:r w:rsidRPr="00CB1C93">
        <w:rPr>
          <w:sz w:val="16"/>
          <w:szCs w:val="16"/>
        </w:rPr>
        <w:t>8</w:t>
      </w:r>
      <w:r w:rsidRPr="00CB1C93">
        <w:rPr>
          <w:spacing w:val="1"/>
          <w:sz w:val="16"/>
          <w:szCs w:val="16"/>
        </w:rPr>
        <w:t>)</w:t>
      </w:r>
      <w:r w:rsidRPr="00CB1C93">
        <w:rPr>
          <w:sz w:val="16"/>
          <w:szCs w:val="16"/>
        </w:rPr>
        <w:t>. LSG</w:t>
      </w:r>
      <w:r w:rsidRPr="00CB1C93">
        <w:rPr>
          <w:spacing w:val="2"/>
          <w:sz w:val="16"/>
          <w:szCs w:val="16"/>
        </w:rPr>
        <w:t xml:space="preserve"> </w:t>
      </w:r>
      <w:r w:rsidRPr="00CB1C93">
        <w:rPr>
          <w:spacing w:val="-1"/>
          <w:sz w:val="16"/>
          <w:szCs w:val="16"/>
        </w:rPr>
        <w:t>t</w:t>
      </w:r>
      <w:r w:rsidRPr="00CB1C93">
        <w:rPr>
          <w:spacing w:val="1"/>
          <w:sz w:val="16"/>
          <w:szCs w:val="16"/>
        </w:rPr>
        <w:t>i</w:t>
      </w:r>
      <w:r w:rsidRPr="00CB1C93">
        <w:rPr>
          <w:sz w:val="16"/>
          <w:szCs w:val="16"/>
        </w:rPr>
        <w:t xml:space="preserve">ek </w:t>
      </w:r>
      <w:r w:rsidRPr="00CB1C93">
        <w:rPr>
          <w:spacing w:val="1"/>
          <w:sz w:val="16"/>
          <w:szCs w:val="16"/>
        </w:rPr>
        <w:t>l</w:t>
      </w:r>
      <w:r w:rsidRPr="00CB1C93">
        <w:rPr>
          <w:spacing w:val="-1"/>
          <w:sz w:val="16"/>
          <w:szCs w:val="16"/>
        </w:rPr>
        <w:t>i</w:t>
      </w:r>
      <w:r w:rsidRPr="00CB1C93">
        <w:rPr>
          <w:sz w:val="16"/>
          <w:szCs w:val="16"/>
        </w:rPr>
        <w:t>e</w:t>
      </w:r>
      <w:r w:rsidRPr="00CB1C93">
        <w:rPr>
          <w:spacing w:val="1"/>
          <w:sz w:val="16"/>
          <w:szCs w:val="16"/>
        </w:rPr>
        <w:t>t</w:t>
      </w:r>
      <w:r w:rsidRPr="00CB1C93">
        <w:rPr>
          <w:spacing w:val="-2"/>
          <w:sz w:val="16"/>
          <w:szCs w:val="16"/>
        </w:rPr>
        <w:t>o</w:t>
      </w:r>
      <w:r w:rsidRPr="00CB1C93">
        <w:rPr>
          <w:spacing w:val="1"/>
          <w:sz w:val="16"/>
          <w:szCs w:val="16"/>
        </w:rPr>
        <w:t>t</w:t>
      </w:r>
      <w:r w:rsidRPr="00CB1C93">
        <w:rPr>
          <w:spacing w:val="-2"/>
          <w:sz w:val="16"/>
          <w:szCs w:val="16"/>
        </w:rPr>
        <w:t>a</w:t>
      </w:r>
      <w:r w:rsidRPr="00CB1C93">
        <w:rPr>
          <w:sz w:val="16"/>
          <w:szCs w:val="16"/>
        </w:rPr>
        <w:t>s</w:t>
      </w:r>
      <w:r w:rsidRPr="00CB1C93">
        <w:rPr>
          <w:spacing w:val="3"/>
          <w:sz w:val="16"/>
          <w:szCs w:val="16"/>
        </w:rPr>
        <w:t xml:space="preserve"> </w:t>
      </w:r>
      <w:r w:rsidRPr="00CB1C93">
        <w:rPr>
          <w:spacing w:val="-2"/>
          <w:sz w:val="16"/>
          <w:szCs w:val="16"/>
        </w:rPr>
        <w:t>s</w:t>
      </w:r>
      <w:r w:rsidRPr="00CB1C93">
        <w:rPr>
          <w:sz w:val="16"/>
          <w:szCs w:val="16"/>
        </w:rPr>
        <w:t>e</w:t>
      </w:r>
      <w:r w:rsidRPr="00CB1C93">
        <w:rPr>
          <w:spacing w:val="-2"/>
          <w:sz w:val="16"/>
          <w:szCs w:val="16"/>
        </w:rPr>
        <w:t>k</w:t>
      </w:r>
      <w:r w:rsidRPr="00CB1C93">
        <w:rPr>
          <w:sz w:val="16"/>
          <w:szCs w:val="16"/>
        </w:rPr>
        <w:t>o</w:t>
      </w:r>
      <w:r w:rsidRPr="00CB1C93">
        <w:rPr>
          <w:spacing w:val="1"/>
          <w:sz w:val="16"/>
          <w:szCs w:val="16"/>
        </w:rPr>
        <w:t>j</w:t>
      </w:r>
      <w:r w:rsidRPr="00CB1C93">
        <w:rPr>
          <w:sz w:val="16"/>
          <w:szCs w:val="16"/>
        </w:rPr>
        <w:t>o</w:t>
      </w:r>
      <w:r w:rsidRPr="00CB1C93">
        <w:rPr>
          <w:spacing w:val="1"/>
          <w:sz w:val="16"/>
          <w:szCs w:val="16"/>
        </w:rPr>
        <w:t>š</w:t>
      </w:r>
      <w:r w:rsidRPr="00CB1C93">
        <w:rPr>
          <w:spacing w:val="-2"/>
          <w:sz w:val="16"/>
          <w:szCs w:val="16"/>
        </w:rPr>
        <w:t>a</w:t>
      </w:r>
      <w:r w:rsidRPr="00CB1C93">
        <w:rPr>
          <w:sz w:val="16"/>
          <w:szCs w:val="16"/>
        </w:rPr>
        <w:t>s</w:t>
      </w:r>
      <w:r w:rsidRPr="00CB1C93">
        <w:rPr>
          <w:spacing w:val="3"/>
          <w:sz w:val="16"/>
          <w:szCs w:val="16"/>
        </w:rPr>
        <w:t xml:space="preserve"> </w:t>
      </w:r>
      <w:r w:rsidRPr="00CB1C93">
        <w:rPr>
          <w:sz w:val="16"/>
          <w:szCs w:val="16"/>
        </w:rPr>
        <w:t>a</w:t>
      </w:r>
      <w:r w:rsidRPr="00CB1C93">
        <w:rPr>
          <w:spacing w:val="-2"/>
          <w:sz w:val="16"/>
          <w:szCs w:val="16"/>
        </w:rPr>
        <w:t>p</w:t>
      </w:r>
      <w:r w:rsidRPr="00CB1C93">
        <w:rPr>
          <w:sz w:val="16"/>
          <w:szCs w:val="16"/>
        </w:rPr>
        <w:t>d</w:t>
      </w:r>
      <w:r w:rsidRPr="00CB1C93">
        <w:rPr>
          <w:spacing w:val="1"/>
          <w:sz w:val="16"/>
          <w:szCs w:val="16"/>
        </w:rPr>
        <w:t>r</w:t>
      </w:r>
      <w:r w:rsidRPr="00CB1C93">
        <w:rPr>
          <w:spacing w:val="-2"/>
          <w:sz w:val="16"/>
          <w:szCs w:val="16"/>
        </w:rPr>
        <w:t>a</w:t>
      </w:r>
      <w:r w:rsidRPr="00CB1C93">
        <w:rPr>
          <w:sz w:val="16"/>
          <w:szCs w:val="16"/>
        </w:rPr>
        <w:t>udē</w:t>
      </w:r>
      <w:r w:rsidRPr="00CB1C93">
        <w:rPr>
          <w:spacing w:val="1"/>
          <w:sz w:val="16"/>
          <w:szCs w:val="16"/>
        </w:rPr>
        <w:t>t</w:t>
      </w:r>
      <w:r w:rsidRPr="00CB1C93">
        <w:rPr>
          <w:sz w:val="16"/>
          <w:szCs w:val="16"/>
        </w:rPr>
        <w:t xml:space="preserve">o </w:t>
      </w:r>
      <w:r w:rsidRPr="00CB1C93">
        <w:rPr>
          <w:spacing w:val="1"/>
          <w:sz w:val="16"/>
          <w:szCs w:val="16"/>
        </w:rPr>
        <w:t>s</w:t>
      </w:r>
      <w:r w:rsidRPr="00CB1C93">
        <w:rPr>
          <w:sz w:val="16"/>
          <w:szCs w:val="16"/>
        </w:rPr>
        <w:t>u</w:t>
      </w:r>
      <w:r w:rsidRPr="00CB1C93">
        <w:rPr>
          <w:spacing w:val="-2"/>
          <w:sz w:val="16"/>
          <w:szCs w:val="16"/>
        </w:rPr>
        <w:t>g</w:t>
      </w:r>
      <w:r w:rsidRPr="00CB1C93">
        <w:rPr>
          <w:sz w:val="16"/>
          <w:szCs w:val="16"/>
        </w:rPr>
        <w:t>u</w:t>
      </w:r>
      <w:r w:rsidRPr="00CB1C93">
        <w:rPr>
          <w:spacing w:val="3"/>
          <w:sz w:val="16"/>
          <w:szCs w:val="16"/>
        </w:rPr>
        <w:t xml:space="preserve"> </w:t>
      </w:r>
      <w:r w:rsidRPr="00CB1C93">
        <w:rPr>
          <w:spacing w:val="-2"/>
          <w:sz w:val="16"/>
          <w:szCs w:val="16"/>
        </w:rPr>
        <w:t>k</w:t>
      </w:r>
      <w:r w:rsidRPr="00CB1C93">
        <w:rPr>
          <w:sz w:val="16"/>
          <w:szCs w:val="16"/>
        </w:rPr>
        <w:t>a</w:t>
      </w:r>
      <w:r w:rsidRPr="00CB1C93">
        <w:rPr>
          <w:spacing w:val="1"/>
          <w:sz w:val="16"/>
          <w:szCs w:val="16"/>
        </w:rPr>
        <w:t>t</w:t>
      </w:r>
      <w:r w:rsidRPr="00CB1C93">
        <w:rPr>
          <w:sz w:val="16"/>
          <w:szCs w:val="16"/>
        </w:rPr>
        <w:t>e</w:t>
      </w:r>
      <w:r w:rsidRPr="00CB1C93">
        <w:rPr>
          <w:spacing w:val="-2"/>
          <w:sz w:val="16"/>
          <w:szCs w:val="16"/>
        </w:rPr>
        <w:t>g</w:t>
      </w:r>
      <w:r w:rsidRPr="00CB1C93">
        <w:rPr>
          <w:sz w:val="16"/>
          <w:szCs w:val="16"/>
        </w:rPr>
        <w:t>o</w:t>
      </w:r>
      <w:r w:rsidRPr="00CB1C93">
        <w:rPr>
          <w:spacing w:val="1"/>
          <w:sz w:val="16"/>
          <w:szCs w:val="16"/>
        </w:rPr>
        <w:t>r</w:t>
      </w:r>
      <w:r w:rsidRPr="00CB1C93">
        <w:rPr>
          <w:spacing w:val="-1"/>
          <w:sz w:val="16"/>
          <w:szCs w:val="16"/>
        </w:rPr>
        <w:t>i</w:t>
      </w:r>
      <w:r w:rsidRPr="00CB1C93">
        <w:rPr>
          <w:spacing w:val="1"/>
          <w:sz w:val="16"/>
          <w:szCs w:val="16"/>
        </w:rPr>
        <w:t>j</w:t>
      </w:r>
      <w:r w:rsidRPr="00CB1C93">
        <w:rPr>
          <w:spacing w:val="-2"/>
          <w:sz w:val="16"/>
          <w:szCs w:val="16"/>
        </w:rPr>
        <w:t>a</w:t>
      </w:r>
      <w:r w:rsidRPr="00CB1C93">
        <w:rPr>
          <w:spacing w:val="1"/>
          <w:sz w:val="16"/>
          <w:szCs w:val="16"/>
        </w:rPr>
        <w:t>s</w:t>
      </w:r>
      <w:r w:rsidRPr="00CB1C93">
        <w:rPr>
          <w:sz w:val="16"/>
          <w:szCs w:val="16"/>
        </w:rPr>
        <w:t>,</w:t>
      </w:r>
      <w:r w:rsidRPr="00CB1C93">
        <w:rPr>
          <w:spacing w:val="3"/>
          <w:sz w:val="16"/>
          <w:szCs w:val="16"/>
        </w:rPr>
        <w:t xml:space="preserve"> </w:t>
      </w:r>
      <w:r w:rsidRPr="00CB1C93">
        <w:rPr>
          <w:spacing w:val="-2"/>
          <w:sz w:val="16"/>
          <w:szCs w:val="16"/>
        </w:rPr>
        <w:t>ka</w:t>
      </w:r>
      <w:r w:rsidRPr="00CB1C93">
        <w:rPr>
          <w:sz w:val="16"/>
          <w:szCs w:val="16"/>
        </w:rPr>
        <w:t>s a</w:t>
      </w:r>
      <w:r w:rsidRPr="00CB1C93">
        <w:rPr>
          <w:spacing w:val="1"/>
          <w:sz w:val="16"/>
          <w:szCs w:val="16"/>
        </w:rPr>
        <w:t>t</w:t>
      </w:r>
      <w:r w:rsidRPr="00CB1C93">
        <w:rPr>
          <w:spacing w:val="-2"/>
          <w:sz w:val="16"/>
          <w:szCs w:val="16"/>
        </w:rPr>
        <w:t>b</w:t>
      </w:r>
      <w:r w:rsidRPr="00CB1C93">
        <w:rPr>
          <w:spacing w:val="1"/>
          <w:sz w:val="16"/>
          <w:szCs w:val="16"/>
        </w:rPr>
        <w:t>il</w:t>
      </w:r>
      <w:r w:rsidRPr="00CB1C93">
        <w:rPr>
          <w:spacing w:val="-2"/>
          <w:sz w:val="16"/>
          <w:szCs w:val="16"/>
        </w:rPr>
        <w:t>s</w:t>
      </w:r>
      <w:r w:rsidRPr="00CB1C93">
        <w:rPr>
          <w:sz w:val="16"/>
          <w:szCs w:val="16"/>
        </w:rPr>
        <w:t>t</w:t>
      </w:r>
      <w:r w:rsidRPr="00CB1C93">
        <w:rPr>
          <w:spacing w:val="5"/>
          <w:sz w:val="16"/>
          <w:szCs w:val="16"/>
        </w:rPr>
        <w:t xml:space="preserve"> </w:t>
      </w:r>
      <w:r w:rsidRPr="00CB1C93">
        <w:rPr>
          <w:spacing w:val="-2"/>
          <w:sz w:val="16"/>
          <w:szCs w:val="16"/>
        </w:rPr>
        <w:t>v</w:t>
      </w:r>
      <w:r w:rsidRPr="00CB1C93">
        <w:rPr>
          <w:sz w:val="16"/>
          <w:szCs w:val="16"/>
        </w:rPr>
        <w:t>ec</w:t>
      </w:r>
      <w:r w:rsidRPr="00CB1C93">
        <w:rPr>
          <w:spacing w:val="-2"/>
          <w:sz w:val="16"/>
          <w:szCs w:val="16"/>
        </w:rPr>
        <w:t>a</w:t>
      </w:r>
      <w:r w:rsidRPr="00CB1C93">
        <w:rPr>
          <w:spacing w:val="1"/>
          <w:sz w:val="16"/>
          <w:szCs w:val="16"/>
        </w:rPr>
        <w:t>j</w:t>
      </w:r>
      <w:r w:rsidRPr="00CB1C93">
        <w:rPr>
          <w:sz w:val="16"/>
          <w:szCs w:val="16"/>
        </w:rPr>
        <w:t>ām</w:t>
      </w:r>
      <w:r w:rsidRPr="00CB1C93">
        <w:rPr>
          <w:spacing w:val="2"/>
          <w:sz w:val="16"/>
          <w:szCs w:val="16"/>
        </w:rPr>
        <w:t xml:space="preserve"> </w:t>
      </w:r>
      <w:r w:rsidRPr="00CB1C93">
        <w:rPr>
          <w:spacing w:val="-4"/>
          <w:sz w:val="16"/>
          <w:szCs w:val="16"/>
        </w:rPr>
        <w:t>I</w:t>
      </w:r>
      <w:r w:rsidRPr="00CB1C93">
        <w:rPr>
          <w:spacing w:val="-1"/>
          <w:sz w:val="16"/>
          <w:szCs w:val="16"/>
        </w:rPr>
        <w:t>UC</w:t>
      </w:r>
      <w:r w:rsidRPr="00CB1C93">
        <w:rPr>
          <w:sz w:val="16"/>
          <w:szCs w:val="16"/>
        </w:rPr>
        <w:t>N</w:t>
      </w:r>
      <w:r w:rsidRPr="00CB1C93">
        <w:rPr>
          <w:spacing w:val="5"/>
          <w:sz w:val="16"/>
          <w:szCs w:val="16"/>
        </w:rPr>
        <w:t xml:space="preserve"> </w:t>
      </w:r>
      <w:r w:rsidRPr="00CB1C93">
        <w:rPr>
          <w:spacing w:val="-2"/>
          <w:sz w:val="16"/>
          <w:szCs w:val="16"/>
        </w:rPr>
        <w:t>k</w:t>
      </w:r>
      <w:r w:rsidRPr="00CB1C93">
        <w:rPr>
          <w:sz w:val="16"/>
          <w:szCs w:val="16"/>
        </w:rPr>
        <w:t>a</w:t>
      </w:r>
      <w:r w:rsidRPr="00CB1C93">
        <w:rPr>
          <w:spacing w:val="1"/>
          <w:sz w:val="16"/>
          <w:szCs w:val="16"/>
        </w:rPr>
        <w:t>t</w:t>
      </w:r>
      <w:r w:rsidRPr="00CB1C93">
        <w:rPr>
          <w:sz w:val="16"/>
          <w:szCs w:val="16"/>
        </w:rPr>
        <w:t>e</w:t>
      </w:r>
      <w:r w:rsidRPr="00CB1C93">
        <w:rPr>
          <w:spacing w:val="-2"/>
          <w:sz w:val="16"/>
          <w:szCs w:val="16"/>
        </w:rPr>
        <w:t>g</w:t>
      </w:r>
      <w:r w:rsidRPr="00CB1C93">
        <w:rPr>
          <w:sz w:val="16"/>
          <w:szCs w:val="16"/>
        </w:rPr>
        <w:t>o</w:t>
      </w:r>
      <w:r w:rsidRPr="00CB1C93">
        <w:rPr>
          <w:spacing w:val="1"/>
          <w:sz w:val="16"/>
          <w:szCs w:val="16"/>
        </w:rPr>
        <w:t>r</w:t>
      </w:r>
      <w:r w:rsidRPr="00CB1C93">
        <w:rPr>
          <w:spacing w:val="-1"/>
          <w:sz w:val="16"/>
          <w:szCs w:val="16"/>
        </w:rPr>
        <w:t>i</w:t>
      </w:r>
      <w:r w:rsidRPr="00CB1C93">
        <w:rPr>
          <w:spacing w:val="3"/>
          <w:sz w:val="16"/>
          <w:szCs w:val="16"/>
        </w:rPr>
        <w:t>j</w:t>
      </w:r>
      <w:r w:rsidRPr="00CB1C93">
        <w:rPr>
          <w:sz w:val="16"/>
          <w:szCs w:val="16"/>
        </w:rPr>
        <w:t>ā</w:t>
      </w:r>
      <w:r w:rsidRPr="00CB1C93">
        <w:rPr>
          <w:spacing w:val="-4"/>
          <w:sz w:val="16"/>
          <w:szCs w:val="16"/>
        </w:rPr>
        <w:t>m</w:t>
      </w:r>
      <w:r w:rsidRPr="00CB1C93">
        <w:rPr>
          <w:sz w:val="16"/>
          <w:szCs w:val="16"/>
        </w:rPr>
        <w:t>:</w:t>
      </w:r>
      <w:r w:rsidRPr="00CB1C93">
        <w:rPr>
          <w:spacing w:val="5"/>
          <w:sz w:val="16"/>
          <w:szCs w:val="16"/>
        </w:rPr>
        <w:t xml:space="preserve"> </w:t>
      </w:r>
      <w:r w:rsidRPr="00CB1C93">
        <w:rPr>
          <w:b/>
          <w:sz w:val="16"/>
          <w:szCs w:val="16"/>
        </w:rPr>
        <w:t>0</w:t>
      </w:r>
      <w:r w:rsidRPr="00CB1C93">
        <w:rPr>
          <w:sz w:val="16"/>
          <w:szCs w:val="16"/>
        </w:rPr>
        <w:t>.</w:t>
      </w:r>
      <w:r w:rsidRPr="00CB1C93">
        <w:rPr>
          <w:spacing w:val="4"/>
          <w:sz w:val="16"/>
          <w:szCs w:val="16"/>
        </w:rPr>
        <w:t xml:space="preserve"> </w:t>
      </w:r>
      <w:r w:rsidRPr="00CB1C93">
        <w:rPr>
          <w:spacing w:val="-2"/>
          <w:sz w:val="16"/>
          <w:szCs w:val="16"/>
        </w:rPr>
        <w:t>k</w:t>
      </w:r>
      <w:r w:rsidRPr="00CB1C93">
        <w:rPr>
          <w:sz w:val="16"/>
          <w:szCs w:val="16"/>
        </w:rPr>
        <w:t>a</w:t>
      </w:r>
      <w:r w:rsidRPr="00CB1C93">
        <w:rPr>
          <w:spacing w:val="-1"/>
          <w:sz w:val="16"/>
          <w:szCs w:val="16"/>
        </w:rPr>
        <w:t>t</w:t>
      </w:r>
      <w:r w:rsidRPr="00CB1C93">
        <w:rPr>
          <w:sz w:val="16"/>
          <w:szCs w:val="16"/>
        </w:rPr>
        <w:t>e</w:t>
      </w:r>
      <w:r w:rsidRPr="00CB1C93">
        <w:rPr>
          <w:spacing w:val="-2"/>
          <w:sz w:val="16"/>
          <w:szCs w:val="16"/>
        </w:rPr>
        <w:t>g</w:t>
      </w:r>
      <w:r w:rsidRPr="00CB1C93">
        <w:rPr>
          <w:sz w:val="16"/>
          <w:szCs w:val="16"/>
        </w:rPr>
        <w:t>o</w:t>
      </w:r>
      <w:r w:rsidRPr="00CB1C93">
        <w:rPr>
          <w:spacing w:val="1"/>
          <w:sz w:val="16"/>
          <w:szCs w:val="16"/>
        </w:rPr>
        <w:t>r</w:t>
      </w:r>
      <w:r w:rsidRPr="00CB1C93">
        <w:rPr>
          <w:spacing w:val="-1"/>
          <w:sz w:val="16"/>
          <w:szCs w:val="16"/>
        </w:rPr>
        <w:t>i</w:t>
      </w:r>
      <w:r w:rsidRPr="00CB1C93">
        <w:rPr>
          <w:spacing w:val="1"/>
          <w:sz w:val="16"/>
          <w:szCs w:val="16"/>
        </w:rPr>
        <w:t>j</w:t>
      </w:r>
      <w:r w:rsidRPr="00CB1C93">
        <w:rPr>
          <w:sz w:val="16"/>
          <w:szCs w:val="16"/>
        </w:rPr>
        <w:t>a</w:t>
      </w:r>
      <w:r w:rsidRPr="00CB1C93">
        <w:rPr>
          <w:spacing w:val="4"/>
          <w:sz w:val="16"/>
          <w:szCs w:val="16"/>
        </w:rPr>
        <w:t xml:space="preserve"> </w:t>
      </w:r>
      <w:r w:rsidRPr="00CB1C93">
        <w:rPr>
          <w:sz w:val="16"/>
          <w:szCs w:val="16"/>
        </w:rPr>
        <w:t xml:space="preserve">- </w:t>
      </w:r>
      <w:r w:rsidRPr="00CB1C93">
        <w:rPr>
          <w:spacing w:val="1"/>
          <w:sz w:val="16"/>
          <w:szCs w:val="16"/>
        </w:rPr>
        <w:t>i</w:t>
      </w:r>
      <w:r w:rsidRPr="00CB1C93">
        <w:rPr>
          <w:spacing w:val="-2"/>
          <w:sz w:val="16"/>
          <w:szCs w:val="16"/>
        </w:rPr>
        <w:t>zz</w:t>
      </w:r>
      <w:r w:rsidRPr="00CB1C93">
        <w:rPr>
          <w:sz w:val="16"/>
          <w:szCs w:val="16"/>
        </w:rPr>
        <w:t>udu</w:t>
      </w:r>
      <w:r w:rsidRPr="00CB1C93">
        <w:rPr>
          <w:spacing w:val="1"/>
          <w:sz w:val="16"/>
          <w:szCs w:val="16"/>
        </w:rPr>
        <w:t>š</w:t>
      </w:r>
      <w:r w:rsidRPr="00CB1C93">
        <w:rPr>
          <w:sz w:val="16"/>
          <w:szCs w:val="16"/>
        </w:rPr>
        <w:t>ās</w:t>
      </w:r>
      <w:r w:rsidRPr="00CB1C93">
        <w:rPr>
          <w:spacing w:val="4"/>
          <w:sz w:val="16"/>
          <w:szCs w:val="16"/>
        </w:rPr>
        <w:t xml:space="preserve"> </w:t>
      </w:r>
      <w:r w:rsidRPr="00CB1C93">
        <w:rPr>
          <w:spacing w:val="1"/>
          <w:sz w:val="16"/>
          <w:szCs w:val="16"/>
        </w:rPr>
        <w:t>s</w:t>
      </w:r>
      <w:r w:rsidRPr="00CB1C93">
        <w:rPr>
          <w:sz w:val="16"/>
          <w:szCs w:val="16"/>
        </w:rPr>
        <w:t>u</w:t>
      </w:r>
      <w:r w:rsidRPr="00CB1C93">
        <w:rPr>
          <w:spacing w:val="-2"/>
          <w:sz w:val="16"/>
          <w:szCs w:val="16"/>
        </w:rPr>
        <w:t>g</w:t>
      </w:r>
      <w:r w:rsidRPr="00CB1C93">
        <w:rPr>
          <w:sz w:val="16"/>
          <w:szCs w:val="16"/>
        </w:rPr>
        <w:t>a</w:t>
      </w:r>
      <w:r w:rsidRPr="00CB1C93">
        <w:rPr>
          <w:spacing w:val="1"/>
          <w:sz w:val="16"/>
          <w:szCs w:val="16"/>
        </w:rPr>
        <w:t>s</w:t>
      </w:r>
      <w:r w:rsidRPr="00CB1C93">
        <w:rPr>
          <w:sz w:val="16"/>
          <w:szCs w:val="16"/>
        </w:rPr>
        <w:t>;</w:t>
      </w:r>
      <w:r w:rsidRPr="00CB1C93">
        <w:rPr>
          <w:spacing w:val="5"/>
          <w:sz w:val="16"/>
          <w:szCs w:val="16"/>
        </w:rPr>
        <w:t xml:space="preserve"> </w:t>
      </w:r>
      <w:r w:rsidRPr="00CB1C93">
        <w:rPr>
          <w:b/>
          <w:sz w:val="16"/>
          <w:szCs w:val="16"/>
        </w:rPr>
        <w:t>1</w:t>
      </w:r>
      <w:r w:rsidRPr="00CB1C93">
        <w:rPr>
          <w:sz w:val="16"/>
          <w:szCs w:val="16"/>
        </w:rPr>
        <w:t>.</w:t>
      </w:r>
      <w:r w:rsidRPr="00CB1C93">
        <w:rPr>
          <w:spacing w:val="1"/>
          <w:sz w:val="16"/>
          <w:szCs w:val="16"/>
        </w:rPr>
        <w:t xml:space="preserve"> </w:t>
      </w:r>
      <w:r w:rsidRPr="00CB1C93">
        <w:rPr>
          <w:spacing w:val="-2"/>
          <w:sz w:val="16"/>
          <w:szCs w:val="16"/>
        </w:rPr>
        <w:t>k</w:t>
      </w:r>
      <w:r w:rsidRPr="00CB1C93">
        <w:rPr>
          <w:sz w:val="16"/>
          <w:szCs w:val="16"/>
        </w:rPr>
        <w:t>a</w:t>
      </w:r>
      <w:r w:rsidRPr="00CB1C93">
        <w:rPr>
          <w:spacing w:val="1"/>
          <w:sz w:val="16"/>
          <w:szCs w:val="16"/>
        </w:rPr>
        <w:t>t</w:t>
      </w:r>
      <w:r w:rsidRPr="00CB1C93">
        <w:rPr>
          <w:sz w:val="16"/>
          <w:szCs w:val="16"/>
        </w:rPr>
        <w:t>e</w:t>
      </w:r>
      <w:r w:rsidRPr="00CB1C93">
        <w:rPr>
          <w:spacing w:val="-2"/>
          <w:sz w:val="16"/>
          <w:szCs w:val="16"/>
        </w:rPr>
        <w:t>g</w:t>
      </w:r>
      <w:r w:rsidRPr="00CB1C93">
        <w:rPr>
          <w:sz w:val="16"/>
          <w:szCs w:val="16"/>
        </w:rPr>
        <w:t>o</w:t>
      </w:r>
      <w:r w:rsidRPr="00CB1C93">
        <w:rPr>
          <w:spacing w:val="1"/>
          <w:sz w:val="16"/>
          <w:szCs w:val="16"/>
        </w:rPr>
        <w:t>r</w:t>
      </w:r>
      <w:r w:rsidRPr="00CB1C93">
        <w:rPr>
          <w:spacing w:val="-1"/>
          <w:sz w:val="16"/>
          <w:szCs w:val="16"/>
        </w:rPr>
        <w:t>i</w:t>
      </w:r>
      <w:r w:rsidRPr="00CB1C93">
        <w:rPr>
          <w:spacing w:val="1"/>
          <w:sz w:val="16"/>
          <w:szCs w:val="16"/>
        </w:rPr>
        <w:t>j</w:t>
      </w:r>
      <w:r w:rsidRPr="00CB1C93">
        <w:rPr>
          <w:sz w:val="16"/>
          <w:szCs w:val="16"/>
        </w:rPr>
        <w:t>a</w:t>
      </w:r>
      <w:r w:rsidRPr="00CB1C93">
        <w:rPr>
          <w:spacing w:val="4"/>
          <w:sz w:val="16"/>
          <w:szCs w:val="16"/>
        </w:rPr>
        <w:t xml:space="preserve"> </w:t>
      </w:r>
      <w:r w:rsidRPr="00CB1C93">
        <w:rPr>
          <w:sz w:val="16"/>
          <w:szCs w:val="16"/>
        </w:rPr>
        <w:t xml:space="preserve">- </w:t>
      </w:r>
      <w:r w:rsidRPr="00CB1C93">
        <w:rPr>
          <w:spacing w:val="1"/>
          <w:sz w:val="16"/>
          <w:szCs w:val="16"/>
        </w:rPr>
        <w:t>i</w:t>
      </w:r>
      <w:r w:rsidRPr="00CB1C93">
        <w:rPr>
          <w:spacing w:val="-2"/>
          <w:sz w:val="16"/>
          <w:szCs w:val="16"/>
        </w:rPr>
        <w:t>zz</w:t>
      </w:r>
      <w:r w:rsidRPr="00CB1C93">
        <w:rPr>
          <w:sz w:val="16"/>
          <w:szCs w:val="16"/>
        </w:rPr>
        <w:t>ūdo</w:t>
      </w:r>
      <w:r w:rsidRPr="00CB1C93">
        <w:rPr>
          <w:spacing w:val="1"/>
          <w:sz w:val="16"/>
          <w:szCs w:val="16"/>
        </w:rPr>
        <w:t>š</w:t>
      </w:r>
      <w:r w:rsidRPr="00CB1C93">
        <w:rPr>
          <w:sz w:val="16"/>
          <w:szCs w:val="16"/>
        </w:rPr>
        <w:t>ās</w:t>
      </w:r>
      <w:r w:rsidRPr="00CB1C93">
        <w:rPr>
          <w:spacing w:val="4"/>
          <w:sz w:val="16"/>
          <w:szCs w:val="16"/>
        </w:rPr>
        <w:t xml:space="preserve"> </w:t>
      </w:r>
      <w:r w:rsidRPr="00CB1C93">
        <w:rPr>
          <w:spacing w:val="1"/>
          <w:sz w:val="16"/>
          <w:szCs w:val="16"/>
        </w:rPr>
        <w:t>s</w:t>
      </w:r>
      <w:r w:rsidRPr="00CB1C93">
        <w:rPr>
          <w:sz w:val="16"/>
          <w:szCs w:val="16"/>
        </w:rPr>
        <w:t>u</w:t>
      </w:r>
      <w:r w:rsidRPr="00CB1C93">
        <w:rPr>
          <w:spacing w:val="-2"/>
          <w:sz w:val="16"/>
          <w:szCs w:val="16"/>
        </w:rPr>
        <w:t>g</w:t>
      </w:r>
      <w:r w:rsidRPr="00CB1C93">
        <w:rPr>
          <w:sz w:val="16"/>
          <w:szCs w:val="16"/>
        </w:rPr>
        <w:t>a</w:t>
      </w:r>
      <w:r w:rsidRPr="00CB1C93">
        <w:rPr>
          <w:spacing w:val="1"/>
          <w:sz w:val="16"/>
          <w:szCs w:val="16"/>
        </w:rPr>
        <w:t>s</w:t>
      </w:r>
      <w:r w:rsidRPr="00CB1C93">
        <w:rPr>
          <w:sz w:val="16"/>
          <w:szCs w:val="16"/>
        </w:rPr>
        <w:t>;</w:t>
      </w:r>
      <w:r w:rsidRPr="00CB1C93">
        <w:rPr>
          <w:spacing w:val="5"/>
          <w:sz w:val="16"/>
          <w:szCs w:val="16"/>
        </w:rPr>
        <w:t xml:space="preserve"> </w:t>
      </w:r>
      <w:r w:rsidRPr="00CB1C93">
        <w:rPr>
          <w:b/>
          <w:spacing w:val="-2"/>
          <w:sz w:val="16"/>
          <w:szCs w:val="16"/>
        </w:rPr>
        <w:t>2</w:t>
      </w:r>
      <w:r w:rsidRPr="00CB1C93">
        <w:rPr>
          <w:sz w:val="16"/>
          <w:szCs w:val="16"/>
        </w:rPr>
        <w:t xml:space="preserve">. </w:t>
      </w:r>
      <w:r w:rsidRPr="00CB1C93">
        <w:rPr>
          <w:spacing w:val="-2"/>
          <w:sz w:val="16"/>
          <w:szCs w:val="16"/>
        </w:rPr>
        <w:t>k</w:t>
      </w:r>
      <w:r w:rsidRPr="00CB1C93">
        <w:rPr>
          <w:sz w:val="16"/>
          <w:szCs w:val="16"/>
        </w:rPr>
        <w:t>a</w:t>
      </w:r>
      <w:r w:rsidRPr="00CB1C93">
        <w:rPr>
          <w:spacing w:val="1"/>
          <w:sz w:val="16"/>
          <w:szCs w:val="16"/>
        </w:rPr>
        <w:t>t</w:t>
      </w:r>
      <w:r w:rsidRPr="00CB1C93">
        <w:rPr>
          <w:sz w:val="16"/>
          <w:szCs w:val="16"/>
        </w:rPr>
        <w:t>e</w:t>
      </w:r>
      <w:r w:rsidRPr="00CB1C93">
        <w:rPr>
          <w:spacing w:val="-2"/>
          <w:sz w:val="16"/>
          <w:szCs w:val="16"/>
        </w:rPr>
        <w:t>g</w:t>
      </w:r>
      <w:r w:rsidRPr="00CB1C93">
        <w:rPr>
          <w:sz w:val="16"/>
          <w:szCs w:val="16"/>
        </w:rPr>
        <w:t>o</w:t>
      </w:r>
      <w:r w:rsidRPr="00CB1C93">
        <w:rPr>
          <w:spacing w:val="1"/>
          <w:sz w:val="16"/>
          <w:szCs w:val="16"/>
        </w:rPr>
        <w:t>r</w:t>
      </w:r>
      <w:r w:rsidRPr="00CB1C93">
        <w:rPr>
          <w:spacing w:val="-1"/>
          <w:sz w:val="16"/>
          <w:szCs w:val="16"/>
        </w:rPr>
        <w:t>i</w:t>
      </w:r>
      <w:r w:rsidRPr="00CB1C93">
        <w:rPr>
          <w:spacing w:val="3"/>
          <w:sz w:val="16"/>
          <w:szCs w:val="16"/>
        </w:rPr>
        <w:t>j</w:t>
      </w:r>
      <w:r w:rsidRPr="00CB1C93">
        <w:rPr>
          <w:sz w:val="16"/>
          <w:szCs w:val="16"/>
        </w:rPr>
        <w:t>a</w:t>
      </w:r>
      <w:r w:rsidRPr="00CB1C93">
        <w:rPr>
          <w:spacing w:val="2"/>
          <w:sz w:val="16"/>
          <w:szCs w:val="16"/>
        </w:rPr>
        <w:t xml:space="preserve"> </w:t>
      </w:r>
      <w:r w:rsidRPr="00CB1C93">
        <w:rPr>
          <w:sz w:val="16"/>
          <w:szCs w:val="16"/>
        </w:rPr>
        <w:t xml:space="preserve">- </w:t>
      </w:r>
      <w:r w:rsidRPr="00CB1C93">
        <w:rPr>
          <w:spacing w:val="1"/>
          <w:sz w:val="16"/>
          <w:szCs w:val="16"/>
        </w:rPr>
        <w:t>s</w:t>
      </w:r>
      <w:r w:rsidRPr="00CB1C93">
        <w:rPr>
          <w:sz w:val="16"/>
          <w:szCs w:val="16"/>
        </w:rPr>
        <w:t>a</w:t>
      </w:r>
      <w:r w:rsidRPr="00CB1C93">
        <w:rPr>
          <w:spacing w:val="1"/>
          <w:sz w:val="16"/>
          <w:szCs w:val="16"/>
        </w:rPr>
        <w:t>r</w:t>
      </w:r>
      <w:r w:rsidRPr="00CB1C93">
        <w:rPr>
          <w:sz w:val="16"/>
          <w:szCs w:val="16"/>
        </w:rPr>
        <w:t>ū</w:t>
      </w:r>
      <w:r w:rsidRPr="00CB1C93">
        <w:rPr>
          <w:spacing w:val="-2"/>
          <w:sz w:val="16"/>
          <w:szCs w:val="16"/>
        </w:rPr>
        <w:t>k</w:t>
      </w:r>
      <w:r w:rsidRPr="00CB1C93">
        <w:rPr>
          <w:sz w:val="16"/>
          <w:szCs w:val="16"/>
        </w:rPr>
        <w:t>o</w:t>
      </w:r>
      <w:r w:rsidRPr="00CB1C93">
        <w:rPr>
          <w:spacing w:val="1"/>
          <w:sz w:val="16"/>
          <w:szCs w:val="16"/>
        </w:rPr>
        <w:t>š</w:t>
      </w:r>
      <w:r w:rsidRPr="00CB1C93">
        <w:rPr>
          <w:sz w:val="16"/>
          <w:szCs w:val="16"/>
        </w:rPr>
        <w:t>ās</w:t>
      </w:r>
      <w:r w:rsidRPr="00CB1C93">
        <w:rPr>
          <w:spacing w:val="2"/>
          <w:sz w:val="16"/>
          <w:szCs w:val="16"/>
        </w:rPr>
        <w:t xml:space="preserve"> </w:t>
      </w:r>
      <w:r w:rsidRPr="00CB1C93">
        <w:rPr>
          <w:spacing w:val="1"/>
          <w:sz w:val="16"/>
          <w:szCs w:val="16"/>
        </w:rPr>
        <w:t>s</w:t>
      </w:r>
      <w:r w:rsidRPr="00CB1C93">
        <w:rPr>
          <w:sz w:val="16"/>
          <w:szCs w:val="16"/>
        </w:rPr>
        <w:t>u</w:t>
      </w:r>
      <w:r w:rsidRPr="00CB1C93">
        <w:rPr>
          <w:spacing w:val="-2"/>
          <w:sz w:val="16"/>
          <w:szCs w:val="16"/>
        </w:rPr>
        <w:t>ga</w:t>
      </w:r>
      <w:r w:rsidRPr="00CB1C93">
        <w:rPr>
          <w:spacing w:val="1"/>
          <w:sz w:val="16"/>
          <w:szCs w:val="16"/>
        </w:rPr>
        <w:t>s</w:t>
      </w:r>
      <w:r w:rsidRPr="00CB1C93">
        <w:rPr>
          <w:sz w:val="16"/>
          <w:szCs w:val="16"/>
        </w:rPr>
        <w:t>;</w:t>
      </w:r>
      <w:r w:rsidRPr="00CB1C93">
        <w:rPr>
          <w:spacing w:val="5"/>
          <w:sz w:val="16"/>
          <w:szCs w:val="16"/>
        </w:rPr>
        <w:t xml:space="preserve"> </w:t>
      </w:r>
      <w:r w:rsidRPr="00CB1C93">
        <w:rPr>
          <w:b/>
          <w:spacing w:val="-2"/>
          <w:sz w:val="16"/>
          <w:szCs w:val="16"/>
        </w:rPr>
        <w:t>3</w:t>
      </w:r>
      <w:r w:rsidRPr="00CB1C93">
        <w:rPr>
          <w:sz w:val="16"/>
          <w:szCs w:val="16"/>
        </w:rPr>
        <w:t>.</w:t>
      </w:r>
      <w:r w:rsidRPr="00CB1C93">
        <w:rPr>
          <w:spacing w:val="4"/>
          <w:sz w:val="16"/>
          <w:szCs w:val="16"/>
        </w:rPr>
        <w:t xml:space="preserve"> </w:t>
      </w:r>
      <w:r w:rsidRPr="00CB1C93">
        <w:rPr>
          <w:spacing w:val="-2"/>
          <w:sz w:val="16"/>
          <w:szCs w:val="16"/>
        </w:rPr>
        <w:t>k</w:t>
      </w:r>
      <w:r w:rsidRPr="00CB1C93">
        <w:rPr>
          <w:sz w:val="16"/>
          <w:szCs w:val="16"/>
        </w:rPr>
        <w:t>a</w:t>
      </w:r>
      <w:r w:rsidRPr="00CB1C93">
        <w:rPr>
          <w:spacing w:val="1"/>
          <w:sz w:val="16"/>
          <w:szCs w:val="16"/>
        </w:rPr>
        <w:t>t</w:t>
      </w:r>
      <w:r w:rsidRPr="00CB1C93">
        <w:rPr>
          <w:sz w:val="16"/>
          <w:szCs w:val="16"/>
        </w:rPr>
        <w:t>e</w:t>
      </w:r>
      <w:r w:rsidRPr="00CB1C93">
        <w:rPr>
          <w:spacing w:val="-2"/>
          <w:sz w:val="16"/>
          <w:szCs w:val="16"/>
        </w:rPr>
        <w:t>g</w:t>
      </w:r>
      <w:r w:rsidRPr="00CB1C93">
        <w:rPr>
          <w:sz w:val="16"/>
          <w:szCs w:val="16"/>
        </w:rPr>
        <w:t>o</w:t>
      </w:r>
      <w:r w:rsidRPr="00CB1C93">
        <w:rPr>
          <w:spacing w:val="-1"/>
          <w:sz w:val="16"/>
          <w:szCs w:val="16"/>
        </w:rPr>
        <w:t>ri</w:t>
      </w:r>
      <w:r w:rsidRPr="00CB1C93">
        <w:rPr>
          <w:spacing w:val="3"/>
          <w:sz w:val="16"/>
          <w:szCs w:val="16"/>
        </w:rPr>
        <w:t>j</w:t>
      </w:r>
      <w:r w:rsidRPr="00CB1C93">
        <w:rPr>
          <w:sz w:val="16"/>
          <w:szCs w:val="16"/>
        </w:rPr>
        <w:t>a</w:t>
      </w:r>
      <w:r w:rsidRPr="00CB1C93">
        <w:rPr>
          <w:spacing w:val="2"/>
          <w:sz w:val="16"/>
          <w:szCs w:val="16"/>
        </w:rPr>
        <w:t xml:space="preserve"> </w:t>
      </w:r>
      <w:r w:rsidRPr="00CB1C93">
        <w:rPr>
          <w:sz w:val="16"/>
          <w:szCs w:val="16"/>
        </w:rPr>
        <w:t xml:space="preserve">- </w:t>
      </w:r>
      <w:r w:rsidRPr="00CB1C93">
        <w:rPr>
          <w:spacing w:val="1"/>
          <w:sz w:val="16"/>
          <w:szCs w:val="16"/>
        </w:rPr>
        <w:t>r</w:t>
      </w:r>
      <w:r w:rsidRPr="00CB1C93">
        <w:rPr>
          <w:sz w:val="16"/>
          <w:szCs w:val="16"/>
        </w:rPr>
        <w:t>e</w:t>
      </w:r>
      <w:r w:rsidRPr="00CB1C93">
        <w:rPr>
          <w:spacing w:val="1"/>
          <w:sz w:val="16"/>
          <w:szCs w:val="16"/>
        </w:rPr>
        <w:t>t</w:t>
      </w:r>
      <w:r w:rsidRPr="00CB1C93">
        <w:rPr>
          <w:spacing w:val="-2"/>
          <w:sz w:val="16"/>
          <w:szCs w:val="16"/>
        </w:rPr>
        <w:t>ā</w:t>
      </w:r>
      <w:r w:rsidRPr="00CB1C93">
        <w:rPr>
          <w:sz w:val="16"/>
          <w:szCs w:val="16"/>
        </w:rPr>
        <w:t>s</w:t>
      </w:r>
      <w:r w:rsidRPr="00CB1C93">
        <w:rPr>
          <w:spacing w:val="5"/>
          <w:sz w:val="16"/>
          <w:szCs w:val="16"/>
        </w:rPr>
        <w:t xml:space="preserve"> </w:t>
      </w:r>
      <w:r w:rsidRPr="00CB1C93">
        <w:rPr>
          <w:spacing w:val="-2"/>
          <w:sz w:val="16"/>
          <w:szCs w:val="16"/>
        </w:rPr>
        <w:t>s</w:t>
      </w:r>
      <w:r w:rsidRPr="00CB1C93">
        <w:rPr>
          <w:sz w:val="16"/>
          <w:szCs w:val="16"/>
        </w:rPr>
        <w:t>u</w:t>
      </w:r>
      <w:r w:rsidRPr="00CB1C93">
        <w:rPr>
          <w:spacing w:val="-2"/>
          <w:sz w:val="16"/>
          <w:szCs w:val="16"/>
        </w:rPr>
        <w:t>g</w:t>
      </w:r>
      <w:r w:rsidRPr="00CB1C93">
        <w:rPr>
          <w:sz w:val="16"/>
          <w:szCs w:val="16"/>
        </w:rPr>
        <w:t>a</w:t>
      </w:r>
      <w:r w:rsidRPr="00CB1C93">
        <w:rPr>
          <w:spacing w:val="1"/>
          <w:sz w:val="16"/>
          <w:szCs w:val="16"/>
        </w:rPr>
        <w:t>s</w:t>
      </w:r>
      <w:r w:rsidRPr="00CB1C93">
        <w:rPr>
          <w:sz w:val="16"/>
          <w:szCs w:val="16"/>
        </w:rPr>
        <w:t>;</w:t>
      </w:r>
      <w:r w:rsidRPr="00CB1C93">
        <w:rPr>
          <w:spacing w:val="5"/>
          <w:sz w:val="16"/>
          <w:szCs w:val="16"/>
        </w:rPr>
        <w:t xml:space="preserve"> </w:t>
      </w:r>
      <w:r w:rsidRPr="00CB1C93">
        <w:rPr>
          <w:b/>
          <w:spacing w:val="-2"/>
          <w:sz w:val="16"/>
          <w:szCs w:val="16"/>
        </w:rPr>
        <w:t>4</w:t>
      </w:r>
      <w:r w:rsidRPr="00CB1C93">
        <w:rPr>
          <w:sz w:val="16"/>
          <w:szCs w:val="16"/>
        </w:rPr>
        <w:t>.</w:t>
      </w:r>
      <w:r w:rsidRPr="00CB1C93">
        <w:rPr>
          <w:spacing w:val="4"/>
          <w:sz w:val="16"/>
          <w:szCs w:val="16"/>
        </w:rPr>
        <w:t xml:space="preserve"> </w:t>
      </w:r>
      <w:r w:rsidRPr="00CB1C93">
        <w:rPr>
          <w:spacing w:val="-2"/>
          <w:sz w:val="16"/>
          <w:szCs w:val="16"/>
        </w:rPr>
        <w:t>k</w:t>
      </w:r>
      <w:r w:rsidRPr="00CB1C93">
        <w:rPr>
          <w:sz w:val="16"/>
          <w:szCs w:val="16"/>
        </w:rPr>
        <w:t>a</w:t>
      </w:r>
      <w:r w:rsidRPr="00CB1C93">
        <w:rPr>
          <w:spacing w:val="1"/>
          <w:sz w:val="16"/>
          <w:szCs w:val="16"/>
        </w:rPr>
        <w:t>t</w:t>
      </w:r>
      <w:r w:rsidRPr="00CB1C93">
        <w:rPr>
          <w:sz w:val="16"/>
          <w:szCs w:val="16"/>
        </w:rPr>
        <w:t>e</w:t>
      </w:r>
      <w:r w:rsidRPr="00CB1C93">
        <w:rPr>
          <w:spacing w:val="-2"/>
          <w:sz w:val="16"/>
          <w:szCs w:val="16"/>
        </w:rPr>
        <w:t>g</w:t>
      </w:r>
      <w:r w:rsidRPr="00CB1C93">
        <w:rPr>
          <w:sz w:val="16"/>
          <w:szCs w:val="16"/>
        </w:rPr>
        <w:t>o</w:t>
      </w:r>
      <w:r w:rsidRPr="00CB1C93">
        <w:rPr>
          <w:spacing w:val="-1"/>
          <w:sz w:val="16"/>
          <w:szCs w:val="16"/>
        </w:rPr>
        <w:t>ri</w:t>
      </w:r>
      <w:r w:rsidRPr="00CB1C93">
        <w:rPr>
          <w:spacing w:val="3"/>
          <w:sz w:val="16"/>
          <w:szCs w:val="16"/>
        </w:rPr>
        <w:t>j</w:t>
      </w:r>
      <w:r w:rsidRPr="00CB1C93">
        <w:rPr>
          <w:sz w:val="16"/>
          <w:szCs w:val="16"/>
        </w:rPr>
        <w:t>a</w:t>
      </w:r>
      <w:r w:rsidRPr="00CB1C93">
        <w:rPr>
          <w:spacing w:val="2"/>
          <w:sz w:val="16"/>
          <w:szCs w:val="16"/>
        </w:rPr>
        <w:t xml:space="preserve"> </w:t>
      </w:r>
      <w:r w:rsidRPr="00CB1C93">
        <w:rPr>
          <w:sz w:val="16"/>
          <w:szCs w:val="16"/>
        </w:rPr>
        <w:t>-</w:t>
      </w:r>
      <w:r w:rsidRPr="00CB1C93">
        <w:rPr>
          <w:spacing w:val="3"/>
          <w:sz w:val="16"/>
          <w:szCs w:val="16"/>
        </w:rPr>
        <w:t xml:space="preserve"> </w:t>
      </w:r>
      <w:r w:rsidRPr="00CB1C93">
        <w:rPr>
          <w:spacing w:val="-4"/>
          <w:sz w:val="16"/>
          <w:szCs w:val="16"/>
        </w:rPr>
        <w:t>m</w:t>
      </w:r>
      <w:r w:rsidRPr="00CB1C93">
        <w:rPr>
          <w:sz w:val="16"/>
          <w:szCs w:val="16"/>
        </w:rPr>
        <w:t>az</w:t>
      </w:r>
      <w:r w:rsidRPr="00CB1C93">
        <w:rPr>
          <w:spacing w:val="2"/>
          <w:sz w:val="16"/>
          <w:szCs w:val="16"/>
        </w:rPr>
        <w:t xml:space="preserve"> </w:t>
      </w:r>
      <w:r w:rsidRPr="00CB1C93">
        <w:rPr>
          <w:sz w:val="16"/>
          <w:szCs w:val="16"/>
        </w:rPr>
        <w:t>pa</w:t>
      </w:r>
      <w:r w:rsidRPr="00CB1C93">
        <w:rPr>
          <w:spacing w:val="-2"/>
          <w:sz w:val="16"/>
          <w:szCs w:val="16"/>
        </w:rPr>
        <w:t>z</w:t>
      </w:r>
      <w:r w:rsidRPr="00CB1C93">
        <w:rPr>
          <w:spacing w:val="1"/>
          <w:sz w:val="16"/>
          <w:szCs w:val="16"/>
        </w:rPr>
        <w:t>īst</w:t>
      </w:r>
      <w:r w:rsidRPr="00CB1C93">
        <w:rPr>
          <w:sz w:val="16"/>
          <w:szCs w:val="16"/>
        </w:rPr>
        <w:t>a</w:t>
      </w:r>
      <w:r w:rsidRPr="00CB1C93">
        <w:rPr>
          <w:spacing w:val="-4"/>
          <w:sz w:val="16"/>
          <w:szCs w:val="16"/>
        </w:rPr>
        <w:t>m</w:t>
      </w:r>
      <w:r w:rsidRPr="00CB1C93">
        <w:rPr>
          <w:sz w:val="16"/>
          <w:szCs w:val="16"/>
        </w:rPr>
        <w:t>ās</w:t>
      </w:r>
      <w:r w:rsidRPr="00CB1C93">
        <w:rPr>
          <w:spacing w:val="5"/>
          <w:sz w:val="16"/>
          <w:szCs w:val="16"/>
        </w:rPr>
        <w:t xml:space="preserve"> </w:t>
      </w:r>
      <w:r w:rsidRPr="00CB1C93">
        <w:rPr>
          <w:spacing w:val="1"/>
          <w:sz w:val="16"/>
          <w:szCs w:val="16"/>
        </w:rPr>
        <w:t>s</w:t>
      </w:r>
      <w:r w:rsidRPr="00CB1C93">
        <w:rPr>
          <w:sz w:val="16"/>
          <w:szCs w:val="16"/>
        </w:rPr>
        <w:t>u</w:t>
      </w:r>
      <w:r w:rsidRPr="00CB1C93">
        <w:rPr>
          <w:spacing w:val="-2"/>
          <w:sz w:val="16"/>
          <w:szCs w:val="16"/>
        </w:rPr>
        <w:t>g</w:t>
      </w:r>
      <w:r w:rsidRPr="00CB1C93">
        <w:rPr>
          <w:sz w:val="16"/>
          <w:szCs w:val="16"/>
        </w:rPr>
        <w:t>a</w:t>
      </w:r>
      <w:r w:rsidRPr="00CB1C93">
        <w:rPr>
          <w:spacing w:val="1"/>
          <w:sz w:val="16"/>
          <w:szCs w:val="16"/>
        </w:rPr>
        <w:t>s</w:t>
      </w:r>
      <w:r w:rsidRPr="00CB1C93">
        <w:rPr>
          <w:sz w:val="16"/>
          <w:szCs w:val="16"/>
        </w:rPr>
        <w:t>.</w:t>
      </w:r>
      <w:r w:rsidRPr="00CB1C93">
        <w:rPr>
          <w:spacing w:val="4"/>
          <w:sz w:val="16"/>
          <w:szCs w:val="16"/>
        </w:rPr>
        <w:t xml:space="preserve"> </w:t>
      </w:r>
      <w:r w:rsidRPr="00CB1C93">
        <w:rPr>
          <w:b/>
          <w:spacing w:val="2"/>
          <w:sz w:val="16"/>
          <w:szCs w:val="16"/>
        </w:rPr>
        <w:t>B</w:t>
      </w:r>
      <w:r w:rsidRPr="00CB1C93">
        <w:rPr>
          <w:b/>
          <w:sz w:val="16"/>
          <w:szCs w:val="16"/>
        </w:rPr>
        <w:t>er</w:t>
      </w:r>
      <w:r w:rsidRPr="00CB1C93">
        <w:rPr>
          <w:b/>
          <w:spacing w:val="-3"/>
          <w:sz w:val="16"/>
          <w:szCs w:val="16"/>
        </w:rPr>
        <w:t>n</w:t>
      </w:r>
      <w:r w:rsidRPr="00CB1C93">
        <w:rPr>
          <w:b/>
          <w:sz w:val="16"/>
          <w:szCs w:val="16"/>
        </w:rPr>
        <w:t xml:space="preserve">e </w:t>
      </w:r>
      <w:r w:rsidRPr="00CB1C93">
        <w:rPr>
          <w:sz w:val="16"/>
          <w:szCs w:val="16"/>
        </w:rPr>
        <w:t>-</w:t>
      </w:r>
      <w:r w:rsidRPr="00CB1C93">
        <w:rPr>
          <w:spacing w:val="54"/>
          <w:sz w:val="16"/>
          <w:szCs w:val="16"/>
        </w:rPr>
        <w:t xml:space="preserve"> </w:t>
      </w:r>
      <w:r w:rsidRPr="00CB1C93">
        <w:rPr>
          <w:spacing w:val="-1"/>
          <w:sz w:val="16"/>
          <w:szCs w:val="16"/>
        </w:rPr>
        <w:t>B</w:t>
      </w:r>
      <w:r w:rsidRPr="00CB1C93">
        <w:rPr>
          <w:sz w:val="16"/>
          <w:szCs w:val="16"/>
        </w:rPr>
        <w:t>e</w:t>
      </w:r>
      <w:r w:rsidRPr="00CB1C93">
        <w:rPr>
          <w:spacing w:val="1"/>
          <w:sz w:val="16"/>
          <w:szCs w:val="16"/>
        </w:rPr>
        <w:t>r</w:t>
      </w:r>
      <w:r w:rsidRPr="00CB1C93">
        <w:rPr>
          <w:sz w:val="16"/>
          <w:szCs w:val="16"/>
        </w:rPr>
        <w:t xml:space="preserve">nes </w:t>
      </w:r>
      <w:r w:rsidRPr="00CB1C93">
        <w:rPr>
          <w:spacing w:val="-2"/>
          <w:sz w:val="16"/>
          <w:szCs w:val="16"/>
        </w:rPr>
        <w:t>k</w:t>
      </w:r>
      <w:r w:rsidRPr="00CB1C93">
        <w:rPr>
          <w:sz w:val="16"/>
          <w:szCs w:val="16"/>
        </w:rPr>
        <w:t>on</w:t>
      </w:r>
      <w:r w:rsidRPr="00CB1C93">
        <w:rPr>
          <w:spacing w:val="-2"/>
          <w:sz w:val="16"/>
          <w:szCs w:val="16"/>
        </w:rPr>
        <w:t>v</w:t>
      </w:r>
      <w:r w:rsidRPr="00CB1C93">
        <w:rPr>
          <w:sz w:val="16"/>
          <w:szCs w:val="16"/>
        </w:rPr>
        <w:t>enc</w:t>
      </w:r>
      <w:r w:rsidRPr="00CB1C93">
        <w:rPr>
          <w:spacing w:val="-1"/>
          <w:sz w:val="16"/>
          <w:szCs w:val="16"/>
        </w:rPr>
        <w:t>i</w:t>
      </w:r>
      <w:r w:rsidRPr="00CB1C93">
        <w:rPr>
          <w:spacing w:val="1"/>
          <w:sz w:val="16"/>
          <w:szCs w:val="16"/>
        </w:rPr>
        <w:t>j</w:t>
      </w:r>
      <w:r w:rsidR="004327B1">
        <w:rPr>
          <w:sz w:val="16"/>
          <w:szCs w:val="16"/>
        </w:rPr>
        <w:t>a 1979.</w:t>
      </w:r>
      <w:r w:rsidRPr="00CB1C93">
        <w:rPr>
          <w:sz w:val="16"/>
          <w:szCs w:val="16"/>
        </w:rPr>
        <w:t xml:space="preserve"> </w:t>
      </w:r>
      <w:r w:rsidRPr="00CB1C93">
        <w:rPr>
          <w:b/>
          <w:spacing w:val="1"/>
          <w:sz w:val="16"/>
          <w:szCs w:val="16"/>
        </w:rPr>
        <w:t>I</w:t>
      </w:r>
      <w:r w:rsidRPr="00CB1C93">
        <w:rPr>
          <w:b/>
          <w:sz w:val="16"/>
          <w:szCs w:val="16"/>
        </w:rPr>
        <w:t>I</w:t>
      </w:r>
      <w:r w:rsidRPr="00CB1C93">
        <w:rPr>
          <w:b/>
          <w:spacing w:val="3"/>
          <w:sz w:val="16"/>
          <w:szCs w:val="16"/>
        </w:rPr>
        <w:t xml:space="preserve"> </w:t>
      </w:r>
      <w:r w:rsidRPr="00CB1C93">
        <w:rPr>
          <w:spacing w:val="-2"/>
          <w:sz w:val="16"/>
          <w:szCs w:val="16"/>
        </w:rPr>
        <w:t>p</w:t>
      </w:r>
      <w:r w:rsidRPr="00CB1C93">
        <w:rPr>
          <w:spacing w:val="1"/>
          <w:sz w:val="16"/>
          <w:szCs w:val="16"/>
        </w:rPr>
        <w:t>i</w:t>
      </w:r>
      <w:r w:rsidRPr="00CB1C93">
        <w:rPr>
          <w:sz w:val="16"/>
          <w:szCs w:val="16"/>
        </w:rPr>
        <w:t>e</w:t>
      </w:r>
      <w:r w:rsidRPr="00CB1C93">
        <w:rPr>
          <w:spacing w:val="-1"/>
          <w:sz w:val="16"/>
          <w:szCs w:val="16"/>
        </w:rPr>
        <w:t>l</w:t>
      </w:r>
      <w:r w:rsidRPr="00CB1C93">
        <w:rPr>
          <w:spacing w:val="1"/>
          <w:sz w:val="16"/>
          <w:szCs w:val="16"/>
        </w:rPr>
        <w:t>i</w:t>
      </w:r>
      <w:r w:rsidRPr="00CB1C93">
        <w:rPr>
          <w:spacing w:val="-2"/>
          <w:sz w:val="16"/>
          <w:szCs w:val="16"/>
        </w:rPr>
        <w:t>k</w:t>
      </w:r>
      <w:r w:rsidRPr="00CB1C93">
        <w:rPr>
          <w:sz w:val="16"/>
          <w:szCs w:val="16"/>
        </w:rPr>
        <w:t>u</w:t>
      </w:r>
      <w:r w:rsidRPr="00CB1C93">
        <w:rPr>
          <w:spacing w:val="-4"/>
          <w:sz w:val="16"/>
          <w:szCs w:val="16"/>
        </w:rPr>
        <w:t>m</w:t>
      </w:r>
      <w:r w:rsidRPr="00CB1C93">
        <w:rPr>
          <w:spacing w:val="1"/>
          <w:sz w:val="16"/>
          <w:szCs w:val="16"/>
        </w:rPr>
        <w:t>s</w:t>
      </w:r>
      <w:r w:rsidR="004327B1">
        <w:rPr>
          <w:sz w:val="16"/>
          <w:szCs w:val="16"/>
        </w:rPr>
        <w:t>.</w:t>
      </w:r>
      <w:r w:rsidRPr="00CB1C93">
        <w:rPr>
          <w:spacing w:val="5"/>
          <w:sz w:val="16"/>
          <w:szCs w:val="16"/>
        </w:rPr>
        <w:t xml:space="preserve"> </w:t>
      </w:r>
      <w:r w:rsidRPr="00CB1C93">
        <w:rPr>
          <w:spacing w:val="-4"/>
          <w:sz w:val="16"/>
          <w:szCs w:val="16"/>
        </w:rPr>
        <w:t>Ī</w:t>
      </w:r>
      <w:r w:rsidRPr="00CB1C93">
        <w:rPr>
          <w:sz w:val="16"/>
          <w:szCs w:val="16"/>
        </w:rPr>
        <w:t>p</w:t>
      </w:r>
      <w:r w:rsidRPr="00CB1C93">
        <w:rPr>
          <w:spacing w:val="3"/>
          <w:sz w:val="16"/>
          <w:szCs w:val="16"/>
        </w:rPr>
        <w:t>a</w:t>
      </w:r>
      <w:r w:rsidRPr="00CB1C93">
        <w:rPr>
          <w:spacing w:val="1"/>
          <w:sz w:val="16"/>
          <w:szCs w:val="16"/>
        </w:rPr>
        <w:t>š</w:t>
      </w:r>
      <w:r w:rsidRPr="00CB1C93">
        <w:rPr>
          <w:sz w:val="16"/>
          <w:szCs w:val="16"/>
        </w:rPr>
        <w:t xml:space="preserve">i </w:t>
      </w:r>
      <w:r w:rsidRPr="00CB1C93">
        <w:rPr>
          <w:spacing w:val="-2"/>
          <w:sz w:val="16"/>
          <w:szCs w:val="16"/>
        </w:rPr>
        <w:t>a</w:t>
      </w:r>
      <w:r w:rsidRPr="00CB1C93">
        <w:rPr>
          <w:spacing w:val="1"/>
          <w:sz w:val="16"/>
          <w:szCs w:val="16"/>
        </w:rPr>
        <w:t>i</w:t>
      </w:r>
      <w:r w:rsidRPr="00CB1C93">
        <w:rPr>
          <w:spacing w:val="-2"/>
          <w:sz w:val="16"/>
          <w:szCs w:val="16"/>
        </w:rPr>
        <w:t>z</w:t>
      </w:r>
      <w:r w:rsidRPr="00CB1C93">
        <w:rPr>
          <w:spacing w:val="1"/>
          <w:sz w:val="16"/>
          <w:szCs w:val="16"/>
        </w:rPr>
        <w:t>s</w:t>
      </w:r>
      <w:r w:rsidRPr="00CB1C93">
        <w:rPr>
          <w:sz w:val="16"/>
          <w:szCs w:val="16"/>
        </w:rPr>
        <w:t>a</w:t>
      </w:r>
      <w:r w:rsidRPr="00CB1C93">
        <w:rPr>
          <w:spacing w:val="1"/>
          <w:sz w:val="16"/>
          <w:szCs w:val="16"/>
        </w:rPr>
        <w:t>r</w:t>
      </w:r>
      <w:r w:rsidRPr="00CB1C93">
        <w:rPr>
          <w:spacing w:val="-2"/>
          <w:sz w:val="16"/>
          <w:szCs w:val="16"/>
        </w:rPr>
        <w:t>gā</w:t>
      </w:r>
      <w:r w:rsidRPr="00CB1C93">
        <w:rPr>
          <w:spacing w:val="1"/>
          <w:sz w:val="16"/>
          <w:szCs w:val="16"/>
        </w:rPr>
        <w:t>j</w:t>
      </w:r>
      <w:r w:rsidRPr="00CB1C93">
        <w:rPr>
          <w:sz w:val="16"/>
          <w:szCs w:val="16"/>
        </w:rPr>
        <w:t>a</w:t>
      </w:r>
      <w:r w:rsidRPr="00CB1C93">
        <w:rPr>
          <w:spacing w:val="-4"/>
          <w:sz w:val="16"/>
          <w:szCs w:val="16"/>
        </w:rPr>
        <w:t>m</w:t>
      </w:r>
      <w:r w:rsidRPr="00CB1C93">
        <w:rPr>
          <w:sz w:val="16"/>
          <w:szCs w:val="16"/>
        </w:rPr>
        <w:t>o d</w:t>
      </w:r>
      <w:r w:rsidRPr="00CB1C93">
        <w:rPr>
          <w:spacing w:val="-2"/>
          <w:sz w:val="16"/>
          <w:szCs w:val="16"/>
        </w:rPr>
        <w:t>z</w:t>
      </w:r>
      <w:r w:rsidRPr="00CB1C93">
        <w:rPr>
          <w:spacing w:val="1"/>
          <w:sz w:val="16"/>
          <w:szCs w:val="16"/>
        </w:rPr>
        <w:t>ī</w:t>
      </w:r>
      <w:r w:rsidRPr="00CB1C93">
        <w:rPr>
          <w:spacing w:val="-2"/>
          <w:sz w:val="16"/>
          <w:szCs w:val="16"/>
        </w:rPr>
        <w:t>v</w:t>
      </w:r>
      <w:r w:rsidRPr="00CB1C93">
        <w:rPr>
          <w:sz w:val="16"/>
          <w:szCs w:val="16"/>
        </w:rPr>
        <w:t>n</w:t>
      </w:r>
      <w:r w:rsidRPr="00CB1C93">
        <w:rPr>
          <w:spacing w:val="1"/>
          <w:sz w:val="16"/>
          <w:szCs w:val="16"/>
        </w:rPr>
        <w:t>i</w:t>
      </w:r>
      <w:r w:rsidRPr="00CB1C93">
        <w:rPr>
          <w:sz w:val="16"/>
          <w:szCs w:val="16"/>
        </w:rPr>
        <w:t>e</w:t>
      </w:r>
      <w:r w:rsidRPr="00CB1C93">
        <w:rPr>
          <w:spacing w:val="-2"/>
          <w:sz w:val="16"/>
          <w:szCs w:val="16"/>
        </w:rPr>
        <w:t>k</w:t>
      </w:r>
      <w:r w:rsidRPr="00CB1C93">
        <w:rPr>
          <w:sz w:val="16"/>
          <w:szCs w:val="16"/>
        </w:rPr>
        <w:t xml:space="preserve">u </w:t>
      </w:r>
      <w:r w:rsidRPr="00CB1C93">
        <w:rPr>
          <w:spacing w:val="1"/>
          <w:sz w:val="16"/>
          <w:szCs w:val="16"/>
        </w:rPr>
        <w:t>s</w:t>
      </w:r>
      <w:r w:rsidRPr="00CB1C93">
        <w:rPr>
          <w:sz w:val="16"/>
          <w:szCs w:val="16"/>
        </w:rPr>
        <w:t>u</w:t>
      </w:r>
      <w:r w:rsidRPr="00CB1C93">
        <w:rPr>
          <w:spacing w:val="-2"/>
          <w:sz w:val="16"/>
          <w:szCs w:val="16"/>
        </w:rPr>
        <w:t>g</w:t>
      </w:r>
      <w:r w:rsidRPr="00CB1C93">
        <w:rPr>
          <w:sz w:val="16"/>
          <w:szCs w:val="16"/>
        </w:rPr>
        <w:t>a</w:t>
      </w:r>
      <w:r w:rsidRPr="00CB1C93">
        <w:rPr>
          <w:spacing w:val="1"/>
          <w:sz w:val="16"/>
          <w:szCs w:val="16"/>
        </w:rPr>
        <w:t>s</w:t>
      </w:r>
      <w:r w:rsidRPr="00CB1C93">
        <w:rPr>
          <w:sz w:val="16"/>
          <w:szCs w:val="16"/>
        </w:rPr>
        <w:t>,</w:t>
      </w:r>
      <w:r w:rsidRPr="00CB1C93">
        <w:rPr>
          <w:spacing w:val="3"/>
          <w:sz w:val="16"/>
          <w:szCs w:val="16"/>
        </w:rPr>
        <w:t xml:space="preserve"> </w:t>
      </w:r>
      <w:r w:rsidRPr="00CB1C93">
        <w:rPr>
          <w:spacing w:val="-2"/>
          <w:sz w:val="16"/>
          <w:szCs w:val="16"/>
        </w:rPr>
        <w:t>k</w:t>
      </w:r>
      <w:r w:rsidRPr="00CB1C93">
        <w:rPr>
          <w:sz w:val="16"/>
          <w:szCs w:val="16"/>
        </w:rPr>
        <w:t>u</w:t>
      </w:r>
      <w:r w:rsidRPr="00CB1C93">
        <w:rPr>
          <w:spacing w:val="1"/>
          <w:sz w:val="16"/>
          <w:szCs w:val="16"/>
        </w:rPr>
        <w:t>r</w:t>
      </w:r>
      <w:r w:rsidRPr="00CB1C93">
        <w:rPr>
          <w:sz w:val="16"/>
          <w:szCs w:val="16"/>
        </w:rPr>
        <w:t>u a</w:t>
      </w:r>
      <w:r w:rsidRPr="00CB1C93">
        <w:rPr>
          <w:spacing w:val="1"/>
          <w:sz w:val="16"/>
          <w:szCs w:val="16"/>
        </w:rPr>
        <w:t>i</w:t>
      </w:r>
      <w:r w:rsidRPr="00CB1C93">
        <w:rPr>
          <w:spacing w:val="-2"/>
          <w:sz w:val="16"/>
          <w:szCs w:val="16"/>
        </w:rPr>
        <w:t>z</w:t>
      </w:r>
      <w:r w:rsidRPr="00CB1C93">
        <w:rPr>
          <w:spacing w:val="1"/>
          <w:sz w:val="16"/>
          <w:szCs w:val="16"/>
        </w:rPr>
        <w:t>s</w:t>
      </w:r>
      <w:r w:rsidRPr="00CB1C93">
        <w:rPr>
          <w:spacing w:val="-2"/>
          <w:sz w:val="16"/>
          <w:szCs w:val="16"/>
        </w:rPr>
        <w:t>a</w:t>
      </w:r>
      <w:r w:rsidRPr="00CB1C93">
        <w:rPr>
          <w:spacing w:val="1"/>
          <w:sz w:val="16"/>
          <w:szCs w:val="16"/>
        </w:rPr>
        <w:t>r</w:t>
      </w:r>
      <w:r w:rsidRPr="00CB1C93">
        <w:rPr>
          <w:sz w:val="16"/>
          <w:szCs w:val="16"/>
        </w:rPr>
        <w:t>d</w:t>
      </w:r>
      <w:r w:rsidRPr="00CB1C93">
        <w:rPr>
          <w:spacing w:val="-2"/>
          <w:sz w:val="16"/>
          <w:szCs w:val="16"/>
        </w:rPr>
        <w:t>z</w:t>
      </w:r>
      <w:r w:rsidRPr="00CB1C93">
        <w:rPr>
          <w:spacing w:val="1"/>
          <w:sz w:val="16"/>
          <w:szCs w:val="16"/>
        </w:rPr>
        <w:t>ī</w:t>
      </w:r>
      <w:r w:rsidRPr="00CB1C93">
        <w:rPr>
          <w:sz w:val="16"/>
          <w:szCs w:val="16"/>
        </w:rPr>
        <w:t>b</w:t>
      </w:r>
      <w:r w:rsidRPr="00CB1C93">
        <w:rPr>
          <w:spacing w:val="-4"/>
          <w:sz w:val="16"/>
          <w:szCs w:val="16"/>
        </w:rPr>
        <w:t>a</w:t>
      </w:r>
      <w:r w:rsidRPr="00CB1C93">
        <w:rPr>
          <w:sz w:val="16"/>
          <w:szCs w:val="16"/>
        </w:rPr>
        <w:t xml:space="preserve">i </w:t>
      </w:r>
      <w:r w:rsidRPr="00CB1C93">
        <w:rPr>
          <w:spacing w:val="1"/>
          <w:sz w:val="16"/>
          <w:szCs w:val="16"/>
        </w:rPr>
        <w:t>j</w:t>
      </w:r>
      <w:r w:rsidRPr="00CB1C93">
        <w:rPr>
          <w:sz w:val="16"/>
          <w:szCs w:val="16"/>
        </w:rPr>
        <w:t>ā</w:t>
      </w:r>
      <w:r w:rsidRPr="00CB1C93">
        <w:rPr>
          <w:spacing w:val="-2"/>
          <w:sz w:val="16"/>
          <w:szCs w:val="16"/>
        </w:rPr>
        <w:t>v</w:t>
      </w:r>
      <w:r w:rsidRPr="00CB1C93">
        <w:rPr>
          <w:sz w:val="16"/>
          <w:szCs w:val="16"/>
        </w:rPr>
        <w:t>e</w:t>
      </w:r>
      <w:r w:rsidRPr="00CB1C93">
        <w:rPr>
          <w:spacing w:val="1"/>
          <w:sz w:val="16"/>
          <w:szCs w:val="16"/>
        </w:rPr>
        <w:t>i</w:t>
      </w:r>
      <w:r w:rsidRPr="00CB1C93">
        <w:rPr>
          <w:sz w:val="16"/>
          <w:szCs w:val="16"/>
        </w:rPr>
        <w:t xml:space="preserve">do </w:t>
      </w:r>
      <w:r w:rsidRPr="00CB1C93">
        <w:rPr>
          <w:spacing w:val="1"/>
          <w:sz w:val="16"/>
          <w:szCs w:val="16"/>
        </w:rPr>
        <w:t>ī</w:t>
      </w:r>
      <w:r w:rsidRPr="00CB1C93">
        <w:rPr>
          <w:sz w:val="16"/>
          <w:szCs w:val="16"/>
        </w:rPr>
        <w:t>pa</w:t>
      </w:r>
      <w:r w:rsidRPr="00CB1C93">
        <w:rPr>
          <w:spacing w:val="-2"/>
          <w:sz w:val="16"/>
          <w:szCs w:val="16"/>
        </w:rPr>
        <w:t>š</w:t>
      </w:r>
      <w:r w:rsidRPr="00CB1C93">
        <w:rPr>
          <w:sz w:val="16"/>
          <w:szCs w:val="16"/>
        </w:rPr>
        <w:t>i</w:t>
      </w:r>
      <w:r w:rsidRPr="00CB1C93">
        <w:rPr>
          <w:spacing w:val="3"/>
          <w:sz w:val="16"/>
          <w:szCs w:val="16"/>
        </w:rPr>
        <w:t xml:space="preserve"> </w:t>
      </w:r>
      <w:r w:rsidRPr="00CB1C93">
        <w:rPr>
          <w:spacing w:val="-2"/>
          <w:sz w:val="16"/>
          <w:szCs w:val="16"/>
        </w:rPr>
        <w:t>a</w:t>
      </w:r>
      <w:r w:rsidRPr="00CB1C93">
        <w:rPr>
          <w:spacing w:val="1"/>
          <w:sz w:val="16"/>
          <w:szCs w:val="16"/>
        </w:rPr>
        <w:t>i</w:t>
      </w:r>
      <w:r w:rsidRPr="00CB1C93">
        <w:rPr>
          <w:spacing w:val="-2"/>
          <w:sz w:val="16"/>
          <w:szCs w:val="16"/>
        </w:rPr>
        <w:t>z</w:t>
      </w:r>
      <w:r w:rsidRPr="00CB1C93">
        <w:rPr>
          <w:spacing w:val="1"/>
          <w:sz w:val="16"/>
          <w:szCs w:val="16"/>
        </w:rPr>
        <w:t>s</w:t>
      </w:r>
      <w:r w:rsidRPr="00CB1C93">
        <w:rPr>
          <w:sz w:val="16"/>
          <w:szCs w:val="16"/>
        </w:rPr>
        <w:t>a</w:t>
      </w:r>
      <w:r w:rsidRPr="00CB1C93">
        <w:rPr>
          <w:spacing w:val="1"/>
          <w:sz w:val="16"/>
          <w:szCs w:val="16"/>
        </w:rPr>
        <w:t>r</w:t>
      </w:r>
      <w:r w:rsidRPr="00CB1C93">
        <w:rPr>
          <w:spacing w:val="-2"/>
          <w:sz w:val="16"/>
          <w:szCs w:val="16"/>
        </w:rPr>
        <w:t>gā</w:t>
      </w:r>
      <w:r w:rsidRPr="00CB1C93">
        <w:rPr>
          <w:spacing w:val="1"/>
          <w:sz w:val="16"/>
          <w:szCs w:val="16"/>
        </w:rPr>
        <w:t>j</w:t>
      </w:r>
      <w:r w:rsidRPr="00CB1C93">
        <w:rPr>
          <w:sz w:val="16"/>
          <w:szCs w:val="16"/>
        </w:rPr>
        <w:t>a</w:t>
      </w:r>
      <w:r w:rsidRPr="00CB1C93">
        <w:rPr>
          <w:spacing w:val="-4"/>
          <w:sz w:val="16"/>
          <w:szCs w:val="16"/>
        </w:rPr>
        <w:t>m</w:t>
      </w:r>
      <w:r w:rsidRPr="00CB1C93">
        <w:rPr>
          <w:sz w:val="16"/>
          <w:szCs w:val="16"/>
        </w:rPr>
        <w:t>a</w:t>
      </w:r>
      <w:r w:rsidRPr="00CB1C93">
        <w:rPr>
          <w:spacing w:val="2"/>
          <w:sz w:val="16"/>
          <w:szCs w:val="16"/>
        </w:rPr>
        <w:t xml:space="preserve"> </w:t>
      </w:r>
      <w:r w:rsidRPr="00CB1C93">
        <w:rPr>
          <w:spacing w:val="1"/>
          <w:sz w:val="16"/>
          <w:szCs w:val="16"/>
        </w:rPr>
        <w:t>t</w:t>
      </w:r>
      <w:r w:rsidRPr="00CB1C93">
        <w:rPr>
          <w:sz w:val="16"/>
          <w:szCs w:val="16"/>
        </w:rPr>
        <w:t>e</w:t>
      </w:r>
      <w:r w:rsidRPr="00CB1C93">
        <w:rPr>
          <w:spacing w:val="-1"/>
          <w:sz w:val="16"/>
          <w:szCs w:val="16"/>
        </w:rPr>
        <w:t>r</w:t>
      </w:r>
      <w:r w:rsidRPr="00CB1C93">
        <w:rPr>
          <w:spacing w:val="1"/>
          <w:sz w:val="16"/>
          <w:szCs w:val="16"/>
        </w:rPr>
        <w:t>i</w:t>
      </w:r>
      <w:r w:rsidRPr="00CB1C93">
        <w:rPr>
          <w:spacing w:val="-1"/>
          <w:sz w:val="16"/>
          <w:szCs w:val="16"/>
        </w:rPr>
        <w:t>t</w:t>
      </w:r>
      <w:r w:rsidRPr="00CB1C93">
        <w:rPr>
          <w:sz w:val="16"/>
          <w:szCs w:val="16"/>
        </w:rPr>
        <w:t>o</w:t>
      </w:r>
      <w:r w:rsidRPr="00CB1C93">
        <w:rPr>
          <w:spacing w:val="-1"/>
          <w:sz w:val="16"/>
          <w:szCs w:val="16"/>
        </w:rPr>
        <w:t>ri</w:t>
      </w:r>
      <w:r w:rsidRPr="00CB1C93">
        <w:rPr>
          <w:spacing w:val="3"/>
          <w:sz w:val="16"/>
          <w:szCs w:val="16"/>
        </w:rPr>
        <w:t>j</w:t>
      </w:r>
      <w:r w:rsidRPr="00CB1C93">
        <w:rPr>
          <w:sz w:val="16"/>
          <w:szCs w:val="16"/>
        </w:rPr>
        <w:t xml:space="preserve">a. </w:t>
      </w:r>
      <w:r w:rsidRPr="00CB1C93">
        <w:rPr>
          <w:b/>
          <w:spacing w:val="1"/>
          <w:sz w:val="16"/>
          <w:szCs w:val="16"/>
        </w:rPr>
        <w:t>II</w:t>
      </w:r>
      <w:r w:rsidRPr="00CB1C93">
        <w:rPr>
          <w:b/>
          <w:sz w:val="16"/>
          <w:szCs w:val="16"/>
        </w:rPr>
        <w:t xml:space="preserve">I </w:t>
      </w:r>
      <w:r w:rsidRPr="00CB1C93">
        <w:rPr>
          <w:sz w:val="16"/>
          <w:szCs w:val="16"/>
        </w:rPr>
        <w:t>p</w:t>
      </w:r>
      <w:r w:rsidRPr="00CB1C93">
        <w:rPr>
          <w:spacing w:val="1"/>
          <w:sz w:val="16"/>
          <w:szCs w:val="16"/>
        </w:rPr>
        <w:t>i</w:t>
      </w:r>
      <w:r w:rsidRPr="00CB1C93">
        <w:rPr>
          <w:spacing w:val="-2"/>
          <w:sz w:val="16"/>
          <w:szCs w:val="16"/>
        </w:rPr>
        <w:t>e</w:t>
      </w:r>
      <w:r w:rsidRPr="00CB1C93">
        <w:rPr>
          <w:spacing w:val="1"/>
          <w:sz w:val="16"/>
          <w:szCs w:val="16"/>
        </w:rPr>
        <w:t>li</w:t>
      </w:r>
      <w:r w:rsidRPr="00CB1C93">
        <w:rPr>
          <w:spacing w:val="-2"/>
          <w:sz w:val="16"/>
          <w:szCs w:val="16"/>
        </w:rPr>
        <w:t>k</w:t>
      </w:r>
      <w:r w:rsidRPr="00CB1C93">
        <w:rPr>
          <w:sz w:val="16"/>
          <w:szCs w:val="16"/>
        </w:rPr>
        <w:t>u</w:t>
      </w:r>
      <w:r w:rsidRPr="00CB1C93">
        <w:rPr>
          <w:spacing w:val="-4"/>
          <w:sz w:val="16"/>
          <w:szCs w:val="16"/>
        </w:rPr>
        <w:t>m</w:t>
      </w:r>
      <w:r w:rsidRPr="00CB1C93">
        <w:rPr>
          <w:spacing w:val="1"/>
          <w:sz w:val="16"/>
          <w:szCs w:val="16"/>
        </w:rPr>
        <w:t>s</w:t>
      </w:r>
      <w:r w:rsidRPr="00CB1C93">
        <w:rPr>
          <w:sz w:val="16"/>
          <w:szCs w:val="16"/>
        </w:rPr>
        <w:t>.</w:t>
      </w:r>
      <w:r w:rsidRPr="00CB1C93">
        <w:rPr>
          <w:spacing w:val="2"/>
          <w:sz w:val="16"/>
          <w:szCs w:val="16"/>
        </w:rPr>
        <w:t xml:space="preserve"> </w:t>
      </w:r>
      <w:r w:rsidRPr="00CB1C93">
        <w:rPr>
          <w:spacing w:val="-1"/>
          <w:sz w:val="16"/>
          <w:szCs w:val="16"/>
        </w:rPr>
        <w:t>A</w:t>
      </w:r>
      <w:r w:rsidRPr="00CB1C93">
        <w:rPr>
          <w:spacing w:val="1"/>
          <w:sz w:val="16"/>
          <w:szCs w:val="16"/>
        </w:rPr>
        <w:t>i</w:t>
      </w:r>
      <w:r w:rsidRPr="00CB1C93">
        <w:rPr>
          <w:spacing w:val="-2"/>
          <w:sz w:val="16"/>
          <w:szCs w:val="16"/>
        </w:rPr>
        <w:t>z</w:t>
      </w:r>
      <w:r w:rsidRPr="00CB1C93">
        <w:rPr>
          <w:spacing w:val="1"/>
          <w:sz w:val="16"/>
          <w:szCs w:val="16"/>
        </w:rPr>
        <w:t>s</w:t>
      </w:r>
      <w:r w:rsidRPr="00CB1C93">
        <w:rPr>
          <w:sz w:val="16"/>
          <w:szCs w:val="16"/>
        </w:rPr>
        <w:t>a</w:t>
      </w:r>
      <w:r w:rsidRPr="00CB1C93">
        <w:rPr>
          <w:spacing w:val="1"/>
          <w:sz w:val="16"/>
          <w:szCs w:val="16"/>
        </w:rPr>
        <w:t>r</w:t>
      </w:r>
      <w:r w:rsidRPr="00CB1C93">
        <w:rPr>
          <w:spacing w:val="-2"/>
          <w:sz w:val="16"/>
          <w:szCs w:val="16"/>
        </w:rPr>
        <w:t>gā</w:t>
      </w:r>
      <w:r w:rsidRPr="00CB1C93">
        <w:rPr>
          <w:spacing w:val="3"/>
          <w:sz w:val="16"/>
          <w:szCs w:val="16"/>
        </w:rPr>
        <w:t>j</w:t>
      </w:r>
      <w:r w:rsidRPr="00CB1C93">
        <w:rPr>
          <w:sz w:val="16"/>
          <w:szCs w:val="16"/>
        </w:rPr>
        <w:t>a</w:t>
      </w:r>
      <w:r w:rsidRPr="00CB1C93">
        <w:rPr>
          <w:spacing w:val="-4"/>
          <w:sz w:val="16"/>
          <w:szCs w:val="16"/>
        </w:rPr>
        <w:t>m</w:t>
      </w:r>
      <w:r w:rsidRPr="00CB1C93">
        <w:rPr>
          <w:sz w:val="16"/>
          <w:szCs w:val="16"/>
        </w:rPr>
        <w:t>ās</w:t>
      </w:r>
      <w:r w:rsidRPr="00CB1C93">
        <w:rPr>
          <w:spacing w:val="3"/>
          <w:sz w:val="16"/>
          <w:szCs w:val="16"/>
        </w:rPr>
        <w:t xml:space="preserve"> </w:t>
      </w:r>
      <w:r w:rsidRPr="00CB1C93">
        <w:rPr>
          <w:sz w:val="16"/>
          <w:szCs w:val="16"/>
        </w:rPr>
        <w:t>d</w:t>
      </w:r>
      <w:r w:rsidRPr="00CB1C93">
        <w:rPr>
          <w:spacing w:val="-2"/>
          <w:sz w:val="16"/>
          <w:szCs w:val="16"/>
        </w:rPr>
        <w:t>z</w:t>
      </w:r>
      <w:r w:rsidRPr="00CB1C93">
        <w:rPr>
          <w:spacing w:val="1"/>
          <w:sz w:val="16"/>
          <w:szCs w:val="16"/>
        </w:rPr>
        <w:t>ī</w:t>
      </w:r>
      <w:r w:rsidRPr="00CB1C93">
        <w:rPr>
          <w:spacing w:val="-2"/>
          <w:sz w:val="16"/>
          <w:szCs w:val="16"/>
        </w:rPr>
        <w:t>v</w:t>
      </w:r>
      <w:r w:rsidRPr="00CB1C93">
        <w:rPr>
          <w:sz w:val="16"/>
          <w:szCs w:val="16"/>
        </w:rPr>
        <w:t>n</w:t>
      </w:r>
      <w:r w:rsidRPr="00CB1C93">
        <w:rPr>
          <w:spacing w:val="1"/>
          <w:sz w:val="16"/>
          <w:szCs w:val="16"/>
        </w:rPr>
        <w:t>i</w:t>
      </w:r>
      <w:r w:rsidRPr="00CB1C93">
        <w:rPr>
          <w:sz w:val="16"/>
          <w:szCs w:val="16"/>
        </w:rPr>
        <w:t>e</w:t>
      </w:r>
      <w:r w:rsidRPr="00CB1C93">
        <w:rPr>
          <w:spacing w:val="-2"/>
          <w:sz w:val="16"/>
          <w:szCs w:val="16"/>
        </w:rPr>
        <w:t>k</w:t>
      </w:r>
      <w:r w:rsidRPr="00CB1C93">
        <w:rPr>
          <w:sz w:val="16"/>
          <w:szCs w:val="16"/>
        </w:rPr>
        <w:t>u</w:t>
      </w:r>
      <w:r w:rsidRPr="00CB1C93">
        <w:rPr>
          <w:spacing w:val="2"/>
          <w:sz w:val="16"/>
          <w:szCs w:val="16"/>
        </w:rPr>
        <w:t xml:space="preserve"> </w:t>
      </w:r>
      <w:r w:rsidRPr="00CB1C93">
        <w:rPr>
          <w:spacing w:val="1"/>
          <w:sz w:val="16"/>
          <w:szCs w:val="16"/>
        </w:rPr>
        <w:t>s</w:t>
      </w:r>
      <w:r w:rsidRPr="00CB1C93">
        <w:rPr>
          <w:sz w:val="16"/>
          <w:szCs w:val="16"/>
        </w:rPr>
        <w:t>u</w:t>
      </w:r>
      <w:r w:rsidRPr="00CB1C93">
        <w:rPr>
          <w:spacing w:val="-2"/>
          <w:sz w:val="16"/>
          <w:szCs w:val="16"/>
        </w:rPr>
        <w:t>g</w:t>
      </w:r>
      <w:r w:rsidRPr="00CB1C93">
        <w:rPr>
          <w:sz w:val="16"/>
          <w:szCs w:val="16"/>
        </w:rPr>
        <w:t>a</w:t>
      </w:r>
      <w:r w:rsidRPr="00CB1C93">
        <w:rPr>
          <w:spacing w:val="1"/>
          <w:sz w:val="16"/>
          <w:szCs w:val="16"/>
        </w:rPr>
        <w:t>s</w:t>
      </w:r>
      <w:r w:rsidRPr="00CB1C93">
        <w:rPr>
          <w:sz w:val="16"/>
          <w:szCs w:val="16"/>
        </w:rPr>
        <w:t>,</w:t>
      </w:r>
      <w:r w:rsidRPr="00CB1C93">
        <w:rPr>
          <w:spacing w:val="2"/>
          <w:sz w:val="16"/>
          <w:szCs w:val="16"/>
        </w:rPr>
        <w:t xml:space="preserve"> </w:t>
      </w:r>
      <w:r w:rsidRPr="00CB1C93">
        <w:rPr>
          <w:spacing w:val="-2"/>
          <w:sz w:val="16"/>
          <w:szCs w:val="16"/>
        </w:rPr>
        <w:t>k</w:t>
      </w:r>
      <w:r w:rsidRPr="00CB1C93">
        <w:rPr>
          <w:sz w:val="16"/>
          <w:szCs w:val="16"/>
        </w:rPr>
        <w:t>u</w:t>
      </w:r>
      <w:r w:rsidRPr="00CB1C93">
        <w:rPr>
          <w:spacing w:val="1"/>
          <w:sz w:val="16"/>
          <w:szCs w:val="16"/>
        </w:rPr>
        <w:t>r</w:t>
      </w:r>
      <w:r w:rsidRPr="00CB1C93">
        <w:rPr>
          <w:sz w:val="16"/>
          <w:szCs w:val="16"/>
        </w:rPr>
        <w:t>u</w:t>
      </w:r>
      <w:r w:rsidRPr="00CB1C93">
        <w:rPr>
          <w:spacing w:val="2"/>
          <w:sz w:val="16"/>
          <w:szCs w:val="16"/>
        </w:rPr>
        <w:t xml:space="preserve"> </w:t>
      </w:r>
      <w:r w:rsidRPr="00CB1C93">
        <w:rPr>
          <w:sz w:val="16"/>
          <w:szCs w:val="16"/>
        </w:rPr>
        <w:t>a</w:t>
      </w:r>
      <w:r w:rsidRPr="00CB1C93">
        <w:rPr>
          <w:spacing w:val="1"/>
          <w:sz w:val="16"/>
          <w:szCs w:val="16"/>
        </w:rPr>
        <w:t>i</w:t>
      </w:r>
      <w:r w:rsidRPr="00CB1C93">
        <w:rPr>
          <w:spacing w:val="-2"/>
          <w:sz w:val="16"/>
          <w:szCs w:val="16"/>
        </w:rPr>
        <w:t>z</w:t>
      </w:r>
      <w:r w:rsidRPr="00CB1C93">
        <w:rPr>
          <w:spacing w:val="1"/>
          <w:sz w:val="16"/>
          <w:szCs w:val="16"/>
        </w:rPr>
        <w:t>s</w:t>
      </w:r>
      <w:r w:rsidRPr="00CB1C93">
        <w:rPr>
          <w:sz w:val="16"/>
          <w:szCs w:val="16"/>
        </w:rPr>
        <w:t>a</w:t>
      </w:r>
      <w:r w:rsidRPr="00CB1C93">
        <w:rPr>
          <w:spacing w:val="1"/>
          <w:sz w:val="16"/>
          <w:szCs w:val="16"/>
        </w:rPr>
        <w:t>r</w:t>
      </w:r>
      <w:r w:rsidRPr="00CB1C93">
        <w:rPr>
          <w:sz w:val="16"/>
          <w:szCs w:val="16"/>
        </w:rPr>
        <w:t>d</w:t>
      </w:r>
      <w:r w:rsidRPr="00CB1C93">
        <w:rPr>
          <w:spacing w:val="-2"/>
          <w:sz w:val="16"/>
          <w:szCs w:val="16"/>
        </w:rPr>
        <w:t>z</w:t>
      </w:r>
      <w:r w:rsidRPr="00CB1C93">
        <w:rPr>
          <w:spacing w:val="1"/>
          <w:sz w:val="16"/>
          <w:szCs w:val="16"/>
        </w:rPr>
        <w:t>ī</w:t>
      </w:r>
      <w:r w:rsidRPr="00CB1C93">
        <w:rPr>
          <w:spacing w:val="-2"/>
          <w:sz w:val="16"/>
          <w:szCs w:val="16"/>
        </w:rPr>
        <w:t>b</w:t>
      </w:r>
      <w:r w:rsidRPr="00CB1C93">
        <w:rPr>
          <w:sz w:val="16"/>
          <w:szCs w:val="16"/>
        </w:rPr>
        <w:t>ai</w:t>
      </w:r>
      <w:r w:rsidRPr="00CB1C93">
        <w:rPr>
          <w:spacing w:val="3"/>
          <w:sz w:val="16"/>
          <w:szCs w:val="16"/>
        </w:rPr>
        <w:t xml:space="preserve"> </w:t>
      </w:r>
      <w:r w:rsidRPr="00CB1C93">
        <w:rPr>
          <w:spacing w:val="-2"/>
          <w:sz w:val="16"/>
          <w:szCs w:val="16"/>
        </w:rPr>
        <w:t>na</w:t>
      </w:r>
      <w:r w:rsidRPr="00CB1C93">
        <w:rPr>
          <w:sz w:val="16"/>
          <w:szCs w:val="16"/>
        </w:rPr>
        <w:t xml:space="preserve">v </w:t>
      </w:r>
      <w:r w:rsidRPr="00CB1C93">
        <w:rPr>
          <w:spacing w:val="1"/>
          <w:sz w:val="16"/>
          <w:szCs w:val="16"/>
        </w:rPr>
        <w:t>j</w:t>
      </w:r>
      <w:r w:rsidRPr="00CB1C93">
        <w:rPr>
          <w:sz w:val="16"/>
          <w:szCs w:val="16"/>
        </w:rPr>
        <w:t>ā</w:t>
      </w:r>
      <w:r w:rsidRPr="00CB1C93">
        <w:rPr>
          <w:spacing w:val="-2"/>
          <w:sz w:val="16"/>
          <w:szCs w:val="16"/>
        </w:rPr>
        <w:t>v</w:t>
      </w:r>
      <w:r w:rsidRPr="00CB1C93">
        <w:rPr>
          <w:sz w:val="16"/>
          <w:szCs w:val="16"/>
        </w:rPr>
        <w:t>e</w:t>
      </w:r>
      <w:r w:rsidRPr="00CB1C93">
        <w:rPr>
          <w:spacing w:val="1"/>
          <w:sz w:val="16"/>
          <w:szCs w:val="16"/>
        </w:rPr>
        <w:t>i</w:t>
      </w:r>
      <w:r w:rsidRPr="00CB1C93">
        <w:rPr>
          <w:sz w:val="16"/>
          <w:szCs w:val="16"/>
        </w:rPr>
        <w:t>do</w:t>
      </w:r>
      <w:r w:rsidRPr="00CB1C93">
        <w:rPr>
          <w:spacing w:val="4"/>
          <w:sz w:val="16"/>
          <w:szCs w:val="16"/>
        </w:rPr>
        <w:t xml:space="preserve"> </w:t>
      </w:r>
      <w:r w:rsidRPr="00CB1C93">
        <w:rPr>
          <w:spacing w:val="-1"/>
          <w:sz w:val="16"/>
          <w:szCs w:val="16"/>
        </w:rPr>
        <w:t>ī</w:t>
      </w:r>
      <w:r w:rsidRPr="00CB1C93">
        <w:rPr>
          <w:sz w:val="16"/>
          <w:szCs w:val="16"/>
        </w:rPr>
        <w:t>pa</w:t>
      </w:r>
      <w:r w:rsidRPr="00CB1C93">
        <w:rPr>
          <w:spacing w:val="-2"/>
          <w:sz w:val="16"/>
          <w:szCs w:val="16"/>
        </w:rPr>
        <w:t>š</w:t>
      </w:r>
      <w:r w:rsidRPr="00CB1C93">
        <w:rPr>
          <w:sz w:val="16"/>
          <w:szCs w:val="16"/>
        </w:rPr>
        <w:t>i</w:t>
      </w:r>
      <w:r w:rsidRPr="00CB1C93">
        <w:rPr>
          <w:spacing w:val="5"/>
          <w:sz w:val="16"/>
          <w:szCs w:val="16"/>
        </w:rPr>
        <w:t xml:space="preserve"> </w:t>
      </w:r>
      <w:r w:rsidRPr="00CB1C93">
        <w:rPr>
          <w:sz w:val="16"/>
          <w:szCs w:val="16"/>
        </w:rPr>
        <w:t>a</w:t>
      </w:r>
      <w:r w:rsidRPr="00CB1C93">
        <w:rPr>
          <w:spacing w:val="1"/>
          <w:sz w:val="16"/>
          <w:szCs w:val="16"/>
        </w:rPr>
        <w:t>i</w:t>
      </w:r>
      <w:r w:rsidRPr="00CB1C93">
        <w:rPr>
          <w:spacing w:val="-2"/>
          <w:sz w:val="16"/>
          <w:szCs w:val="16"/>
        </w:rPr>
        <w:t>z</w:t>
      </w:r>
      <w:r w:rsidRPr="00CB1C93">
        <w:rPr>
          <w:spacing w:val="1"/>
          <w:sz w:val="16"/>
          <w:szCs w:val="16"/>
        </w:rPr>
        <w:t>s</w:t>
      </w:r>
      <w:r w:rsidRPr="00CB1C93">
        <w:rPr>
          <w:spacing w:val="-2"/>
          <w:sz w:val="16"/>
          <w:szCs w:val="16"/>
        </w:rPr>
        <w:t>a</w:t>
      </w:r>
      <w:r w:rsidRPr="00CB1C93">
        <w:rPr>
          <w:spacing w:val="1"/>
          <w:sz w:val="16"/>
          <w:szCs w:val="16"/>
        </w:rPr>
        <w:t>r</w:t>
      </w:r>
      <w:r w:rsidRPr="00CB1C93">
        <w:rPr>
          <w:spacing w:val="-2"/>
          <w:sz w:val="16"/>
          <w:szCs w:val="16"/>
        </w:rPr>
        <w:t>gā</w:t>
      </w:r>
      <w:r w:rsidRPr="00CB1C93">
        <w:rPr>
          <w:spacing w:val="3"/>
          <w:sz w:val="16"/>
          <w:szCs w:val="16"/>
        </w:rPr>
        <w:t>j</w:t>
      </w:r>
      <w:r w:rsidRPr="00CB1C93">
        <w:rPr>
          <w:sz w:val="16"/>
          <w:szCs w:val="16"/>
        </w:rPr>
        <w:t>a</w:t>
      </w:r>
      <w:r w:rsidRPr="00CB1C93">
        <w:rPr>
          <w:spacing w:val="-4"/>
          <w:sz w:val="16"/>
          <w:szCs w:val="16"/>
        </w:rPr>
        <w:t>m</w:t>
      </w:r>
      <w:r w:rsidRPr="00CB1C93">
        <w:rPr>
          <w:sz w:val="16"/>
          <w:szCs w:val="16"/>
        </w:rPr>
        <w:t>a</w:t>
      </w:r>
      <w:r w:rsidRPr="00CB1C93">
        <w:rPr>
          <w:spacing w:val="4"/>
          <w:sz w:val="16"/>
          <w:szCs w:val="16"/>
        </w:rPr>
        <w:t xml:space="preserve"> </w:t>
      </w:r>
      <w:r w:rsidRPr="00CB1C93">
        <w:rPr>
          <w:spacing w:val="1"/>
          <w:sz w:val="16"/>
          <w:szCs w:val="16"/>
        </w:rPr>
        <w:t>t</w:t>
      </w:r>
      <w:r w:rsidRPr="00CB1C93">
        <w:rPr>
          <w:sz w:val="16"/>
          <w:szCs w:val="16"/>
        </w:rPr>
        <w:t>e</w:t>
      </w:r>
      <w:r w:rsidRPr="00CB1C93">
        <w:rPr>
          <w:spacing w:val="-1"/>
          <w:sz w:val="16"/>
          <w:szCs w:val="16"/>
        </w:rPr>
        <w:t>r</w:t>
      </w:r>
      <w:r w:rsidRPr="00CB1C93">
        <w:rPr>
          <w:spacing w:val="1"/>
          <w:sz w:val="16"/>
          <w:szCs w:val="16"/>
        </w:rPr>
        <w:t>it</w:t>
      </w:r>
      <w:r w:rsidRPr="00CB1C93">
        <w:rPr>
          <w:spacing w:val="-2"/>
          <w:sz w:val="16"/>
          <w:szCs w:val="16"/>
        </w:rPr>
        <w:t>o</w:t>
      </w:r>
      <w:r w:rsidRPr="00CB1C93">
        <w:rPr>
          <w:spacing w:val="1"/>
          <w:sz w:val="16"/>
          <w:szCs w:val="16"/>
        </w:rPr>
        <w:t>r</w:t>
      </w:r>
      <w:r w:rsidRPr="00CB1C93">
        <w:rPr>
          <w:spacing w:val="-1"/>
          <w:sz w:val="16"/>
          <w:szCs w:val="16"/>
        </w:rPr>
        <w:t>i</w:t>
      </w:r>
      <w:r w:rsidRPr="00CB1C93">
        <w:rPr>
          <w:spacing w:val="1"/>
          <w:sz w:val="16"/>
          <w:szCs w:val="16"/>
        </w:rPr>
        <w:t>j</w:t>
      </w:r>
      <w:r w:rsidRPr="00CB1C93">
        <w:rPr>
          <w:sz w:val="16"/>
          <w:szCs w:val="16"/>
        </w:rPr>
        <w:t>a.</w:t>
      </w:r>
      <w:r w:rsidRPr="00CB1C93">
        <w:rPr>
          <w:spacing w:val="4"/>
          <w:sz w:val="16"/>
          <w:szCs w:val="16"/>
        </w:rPr>
        <w:t xml:space="preserve"> </w:t>
      </w:r>
      <w:r w:rsidRPr="00CB1C93">
        <w:rPr>
          <w:b/>
          <w:sz w:val="16"/>
          <w:szCs w:val="16"/>
        </w:rPr>
        <w:t>*</w:t>
      </w:r>
      <w:r w:rsidRPr="00CB1C93">
        <w:rPr>
          <w:b/>
          <w:spacing w:val="4"/>
          <w:sz w:val="16"/>
          <w:szCs w:val="16"/>
        </w:rPr>
        <w:t xml:space="preserve"> </w:t>
      </w:r>
      <w:r w:rsidRPr="00CB1C93">
        <w:rPr>
          <w:sz w:val="16"/>
          <w:szCs w:val="16"/>
        </w:rPr>
        <w:t>- a</w:t>
      </w:r>
      <w:r w:rsidRPr="00CB1C93">
        <w:rPr>
          <w:spacing w:val="1"/>
          <w:sz w:val="16"/>
          <w:szCs w:val="16"/>
        </w:rPr>
        <w:t>tr</w:t>
      </w:r>
      <w:r w:rsidRPr="00CB1C93">
        <w:rPr>
          <w:sz w:val="16"/>
          <w:szCs w:val="16"/>
        </w:rPr>
        <w:t>unas</w:t>
      </w:r>
      <w:r w:rsidRPr="00CB1C93">
        <w:rPr>
          <w:spacing w:val="4"/>
          <w:sz w:val="16"/>
          <w:szCs w:val="16"/>
        </w:rPr>
        <w:t xml:space="preserve"> </w:t>
      </w:r>
      <w:r w:rsidRPr="00CB1C93">
        <w:rPr>
          <w:sz w:val="16"/>
          <w:szCs w:val="16"/>
        </w:rPr>
        <w:t>p</w:t>
      </w:r>
      <w:r w:rsidRPr="00CB1C93">
        <w:rPr>
          <w:spacing w:val="-2"/>
          <w:sz w:val="16"/>
          <w:szCs w:val="16"/>
        </w:rPr>
        <w:t>a</w:t>
      </w:r>
      <w:r w:rsidRPr="00CB1C93">
        <w:rPr>
          <w:sz w:val="16"/>
          <w:szCs w:val="16"/>
        </w:rPr>
        <w:t>r</w:t>
      </w:r>
      <w:r w:rsidRPr="00CB1C93">
        <w:rPr>
          <w:spacing w:val="5"/>
          <w:sz w:val="16"/>
          <w:szCs w:val="16"/>
        </w:rPr>
        <w:t xml:space="preserve"> </w:t>
      </w:r>
      <w:r w:rsidR="005C6EC5">
        <w:rPr>
          <w:spacing w:val="5"/>
          <w:sz w:val="16"/>
          <w:szCs w:val="16"/>
        </w:rPr>
        <w:t>Bernes konvencijas</w:t>
      </w:r>
      <w:r w:rsidRPr="00CB1C93">
        <w:rPr>
          <w:sz w:val="16"/>
          <w:szCs w:val="16"/>
        </w:rPr>
        <w:t xml:space="preserve"> p</w:t>
      </w:r>
      <w:r w:rsidRPr="00CB1C93">
        <w:rPr>
          <w:spacing w:val="1"/>
          <w:sz w:val="16"/>
          <w:szCs w:val="16"/>
        </w:rPr>
        <w:t>i</w:t>
      </w:r>
      <w:r w:rsidRPr="00CB1C93">
        <w:rPr>
          <w:spacing w:val="-2"/>
          <w:sz w:val="16"/>
          <w:szCs w:val="16"/>
        </w:rPr>
        <w:t>e</w:t>
      </w:r>
      <w:r w:rsidRPr="00CB1C93">
        <w:rPr>
          <w:spacing w:val="1"/>
          <w:sz w:val="16"/>
          <w:szCs w:val="16"/>
        </w:rPr>
        <w:t>li</w:t>
      </w:r>
      <w:r w:rsidRPr="00CB1C93">
        <w:rPr>
          <w:spacing w:val="-2"/>
          <w:sz w:val="16"/>
          <w:szCs w:val="16"/>
        </w:rPr>
        <w:t>k</w:t>
      </w:r>
      <w:r w:rsidRPr="00CB1C93">
        <w:rPr>
          <w:sz w:val="16"/>
          <w:szCs w:val="16"/>
        </w:rPr>
        <w:t>u</w:t>
      </w:r>
      <w:r w:rsidRPr="00CB1C93">
        <w:rPr>
          <w:spacing w:val="-4"/>
          <w:sz w:val="16"/>
          <w:szCs w:val="16"/>
        </w:rPr>
        <w:t>m</w:t>
      </w:r>
      <w:r w:rsidRPr="00CB1C93">
        <w:rPr>
          <w:spacing w:val="1"/>
          <w:sz w:val="16"/>
          <w:szCs w:val="16"/>
        </w:rPr>
        <w:t>i</w:t>
      </w:r>
      <w:r w:rsidRPr="00CB1C93">
        <w:rPr>
          <w:sz w:val="16"/>
          <w:szCs w:val="16"/>
        </w:rPr>
        <w:t>e</w:t>
      </w:r>
      <w:r w:rsidRPr="00CB1C93">
        <w:rPr>
          <w:spacing w:val="-4"/>
          <w:sz w:val="16"/>
          <w:szCs w:val="16"/>
        </w:rPr>
        <w:t>m</w:t>
      </w:r>
      <w:r w:rsidRPr="00CB1C93">
        <w:rPr>
          <w:sz w:val="16"/>
          <w:szCs w:val="16"/>
        </w:rPr>
        <w:t xml:space="preserve">, </w:t>
      </w:r>
      <w:r w:rsidRPr="00CB1C93">
        <w:rPr>
          <w:spacing w:val="1"/>
          <w:sz w:val="16"/>
          <w:szCs w:val="16"/>
        </w:rPr>
        <w:t>s</w:t>
      </w:r>
      <w:r w:rsidRPr="00CB1C93">
        <w:rPr>
          <w:sz w:val="16"/>
          <w:szCs w:val="16"/>
        </w:rPr>
        <w:t>u</w:t>
      </w:r>
      <w:r w:rsidRPr="00CB1C93">
        <w:rPr>
          <w:spacing w:val="-2"/>
          <w:sz w:val="16"/>
          <w:szCs w:val="16"/>
        </w:rPr>
        <w:t>g</w:t>
      </w:r>
      <w:r w:rsidRPr="00CB1C93">
        <w:rPr>
          <w:sz w:val="16"/>
          <w:szCs w:val="16"/>
        </w:rPr>
        <w:t>as</w:t>
      </w:r>
      <w:r w:rsidRPr="00CB1C93">
        <w:rPr>
          <w:spacing w:val="1"/>
          <w:sz w:val="16"/>
          <w:szCs w:val="16"/>
        </w:rPr>
        <w:t xml:space="preserve"> </w:t>
      </w:r>
      <w:r w:rsidRPr="00CB1C93">
        <w:rPr>
          <w:sz w:val="16"/>
          <w:szCs w:val="16"/>
        </w:rPr>
        <w:t>a</w:t>
      </w:r>
      <w:r w:rsidRPr="00CB1C93">
        <w:rPr>
          <w:spacing w:val="1"/>
          <w:sz w:val="16"/>
          <w:szCs w:val="16"/>
        </w:rPr>
        <w:t>i</w:t>
      </w:r>
      <w:r w:rsidRPr="00CB1C93">
        <w:rPr>
          <w:spacing w:val="-2"/>
          <w:sz w:val="16"/>
          <w:szCs w:val="16"/>
        </w:rPr>
        <w:t>z</w:t>
      </w:r>
      <w:r w:rsidRPr="00CB1C93">
        <w:rPr>
          <w:spacing w:val="1"/>
          <w:sz w:val="16"/>
          <w:szCs w:val="16"/>
        </w:rPr>
        <w:t>s</w:t>
      </w:r>
      <w:r w:rsidRPr="00CB1C93">
        <w:rPr>
          <w:sz w:val="16"/>
          <w:szCs w:val="16"/>
        </w:rPr>
        <w:t>a</w:t>
      </w:r>
      <w:r w:rsidRPr="00CB1C93">
        <w:rPr>
          <w:spacing w:val="-1"/>
          <w:sz w:val="16"/>
          <w:szCs w:val="16"/>
        </w:rPr>
        <w:t>r</w:t>
      </w:r>
      <w:r w:rsidRPr="00CB1C93">
        <w:rPr>
          <w:sz w:val="16"/>
          <w:szCs w:val="16"/>
        </w:rPr>
        <w:t>d</w:t>
      </w:r>
      <w:r w:rsidRPr="00CB1C93">
        <w:rPr>
          <w:spacing w:val="-2"/>
          <w:sz w:val="16"/>
          <w:szCs w:val="16"/>
        </w:rPr>
        <w:t>z</w:t>
      </w:r>
      <w:r w:rsidRPr="00CB1C93">
        <w:rPr>
          <w:spacing w:val="1"/>
          <w:sz w:val="16"/>
          <w:szCs w:val="16"/>
        </w:rPr>
        <w:t>ī</w:t>
      </w:r>
      <w:r w:rsidRPr="00CB1C93">
        <w:rPr>
          <w:sz w:val="16"/>
          <w:szCs w:val="16"/>
        </w:rPr>
        <w:t>bai</w:t>
      </w:r>
      <w:r w:rsidRPr="00CB1C93">
        <w:rPr>
          <w:spacing w:val="1"/>
          <w:sz w:val="16"/>
          <w:szCs w:val="16"/>
        </w:rPr>
        <w:t xml:space="preserve"> </w:t>
      </w:r>
      <w:r w:rsidRPr="00CB1C93">
        <w:rPr>
          <w:spacing w:val="-2"/>
          <w:sz w:val="16"/>
          <w:szCs w:val="16"/>
        </w:rPr>
        <w:t>n</w:t>
      </w:r>
      <w:r w:rsidRPr="00CB1C93">
        <w:rPr>
          <w:sz w:val="16"/>
          <w:szCs w:val="16"/>
        </w:rPr>
        <w:t>av</w:t>
      </w:r>
      <w:r w:rsidRPr="00CB1C93">
        <w:rPr>
          <w:spacing w:val="-2"/>
          <w:sz w:val="16"/>
          <w:szCs w:val="16"/>
        </w:rPr>
        <w:t xml:space="preserve"> </w:t>
      </w:r>
      <w:r w:rsidRPr="00CB1C93">
        <w:rPr>
          <w:spacing w:val="1"/>
          <w:sz w:val="16"/>
          <w:szCs w:val="16"/>
        </w:rPr>
        <w:t>j</w:t>
      </w:r>
      <w:r w:rsidRPr="00CB1C93">
        <w:rPr>
          <w:sz w:val="16"/>
          <w:szCs w:val="16"/>
        </w:rPr>
        <w:t>ā</w:t>
      </w:r>
      <w:r w:rsidRPr="00CB1C93">
        <w:rPr>
          <w:spacing w:val="-2"/>
          <w:sz w:val="16"/>
          <w:szCs w:val="16"/>
        </w:rPr>
        <w:t>v</w:t>
      </w:r>
      <w:r w:rsidRPr="00CB1C93">
        <w:rPr>
          <w:sz w:val="16"/>
          <w:szCs w:val="16"/>
        </w:rPr>
        <w:t>e</w:t>
      </w:r>
      <w:r w:rsidRPr="00CB1C93">
        <w:rPr>
          <w:spacing w:val="1"/>
          <w:sz w:val="16"/>
          <w:szCs w:val="16"/>
        </w:rPr>
        <w:t>i</w:t>
      </w:r>
      <w:r w:rsidRPr="00CB1C93">
        <w:rPr>
          <w:sz w:val="16"/>
          <w:szCs w:val="16"/>
        </w:rPr>
        <w:t>do</w:t>
      </w:r>
      <w:r w:rsidRPr="00CB1C93">
        <w:rPr>
          <w:spacing w:val="-2"/>
          <w:sz w:val="16"/>
          <w:szCs w:val="16"/>
        </w:rPr>
        <w:t xml:space="preserve"> </w:t>
      </w:r>
      <w:r w:rsidRPr="00CB1C93">
        <w:rPr>
          <w:spacing w:val="1"/>
          <w:sz w:val="16"/>
          <w:szCs w:val="16"/>
        </w:rPr>
        <w:t>ī</w:t>
      </w:r>
      <w:r w:rsidRPr="00CB1C93">
        <w:rPr>
          <w:sz w:val="16"/>
          <w:szCs w:val="16"/>
        </w:rPr>
        <w:t>pa</w:t>
      </w:r>
      <w:r w:rsidRPr="00CB1C93">
        <w:rPr>
          <w:spacing w:val="-2"/>
          <w:sz w:val="16"/>
          <w:szCs w:val="16"/>
        </w:rPr>
        <w:t>š</w:t>
      </w:r>
      <w:r w:rsidRPr="00CB1C93">
        <w:rPr>
          <w:sz w:val="16"/>
          <w:szCs w:val="16"/>
        </w:rPr>
        <w:t>i</w:t>
      </w:r>
      <w:r w:rsidRPr="00CB1C93">
        <w:rPr>
          <w:spacing w:val="1"/>
          <w:sz w:val="16"/>
          <w:szCs w:val="16"/>
        </w:rPr>
        <w:t xml:space="preserve"> </w:t>
      </w:r>
      <w:r w:rsidRPr="00CB1C93">
        <w:rPr>
          <w:spacing w:val="-2"/>
          <w:sz w:val="16"/>
          <w:szCs w:val="16"/>
        </w:rPr>
        <w:t>a</w:t>
      </w:r>
      <w:r w:rsidRPr="00CB1C93">
        <w:rPr>
          <w:spacing w:val="1"/>
          <w:sz w:val="16"/>
          <w:szCs w:val="16"/>
        </w:rPr>
        <w:t>i</w:t>
      </w:r>
      <w:r w:rsidRPr="00CB1C93">
        <w:rPr>
          <w:spacing w:val="-2"/>
          <w:sz w:val="16"/>
          <w:szCs w:val="16"/>
        </w:rPr>
        <w:t>z</w:t>
      </w:r>
      <w:r w:rsidRPr="00CB1C93">
        <w:rPr>
          <w:spacing w:val="1"/>
          <w:sz w:val="16"/>
          <w:szCs w:val="16"/>
        </w:rPr>
        <w:t>s</w:t>
      </w:r>
      <w:r w:rsidRPr="00CB1C93">
        <w:rPr>
          <w:sz w:val="16"/>
          <w:szCs w:val="16"/>
        </w:rPr>
        <w:t>a</w:t>
      </w:r>
      <w:r w:rsidRPr="00CB1C93">
        <w:rPr>
          <w:spacing w:val="1"/>
          <w:sz w:val="16"/>
          <w:szCs w:val="16"/>
        </w:rPr>
        <w:t>r</w:t>
      </w:r>
      <w:r w:rsidRPr="00CB1C93">
        <w:rPr>
          <w:spacing w:val="-2"/>
          <w:sz w:val="16"/>
          <w:szCs w:val="16"/>
        </w:rPr>
        <w:t>gā</w:t>
      </w:r>
      <w:r w:rsidRPr="00CB1C93">
        <w:rPr>
          <w:spacing w:val="3"/>
          <w:sz w:val="16"/>
          <w:szCs w:val="16"/>
        </w:rPr>
        <w:t>j</w:t>
      </w:r>
      <w:r w:rsidRPr="00CB1C93">
        <w:rPr>
          <w:sz w:val="16"/>
          <w:szCs w:val="16"/>
        </w:rPr>
        <w:t>a</w:t>
      </w:r>
      <w:r w:rsidRPr="00CB1C93">
        <w:rPr>
          <w:spacing w:val="-4"/>
          <w:sz w:val="16"/>
          <w:szCs w:val="16"/>
        </w:rPr>
        <w:t>m</w:t>
      </w:r>
      <w:r w:rsidRPr="00CB1C93">
        <w:rPr>
          <w:sz w:val="16"/>
          <w:szCs w:val="16"/>
        </w:rPr>
        <w:t>a</w:t>
      </w:r>
      <w:r w:rsidRPr="00CB1C93">
        <w:rPr>
          <w:spacing w:val="1"/>
          <w:sz w:val="16"/>
          <w:szCs w:val="16"/>
        </w:rPr>
        <w:t xml:space="preserve"> t</w:t>
      </w:r>
      <w:r w:rsidRPr="00CB1C93">
        <w:rPr>
          <w:spacing w:val="-2"/>
          <w:sz w:val="16"/>
          <w:szCs w:val="16"/>
        </w:rPr>
        <w:t>e</w:t>
      </w:r>
      <w:r w:rsidRPr="00CB1C93">
        <w:rPr>
          <w:spacing w:val="1"/>
          <w:sz w:val="16"/>
          <w:szCs w:val="16"/>
        </w:rPr>
        <w:t>r</w:t>
      </w:r>
      <w:r w:rsidRPr="00CB1C93">
        <w:rPr>
          <w:spacing w:val="-1"/>
          <w:sz w:val="16"/>
          <w:szCs w:val="16"/>
        </w:rPr>
        <w:t>i</w:t>
      </w:r>
      <w:r w:rsidRPr="00CB1C93">
        <w:rPr>
          <w:spacing w:val="1"/>
          <w:sz w:val="16"/>
          <w:szCs w:val="16"/>
        </w:rPr>
        <w:t>t</w:t>
      </w:r>
      <w:r w:rsidRPr="00CB1C93">
        <w:rPr>
          <w:spacing w:val="-2"/>
          <w:sz w:val="16"/>
          <w:szCs w:val="16"/>
        </w:rPr>
        <w:t>o</w:t>
      </w:r>
      <w:r w:rsidRPr="00CB1C93">
        <w:rPr>
          <w:spacing w:val="1"/>
          <w:sz w:val="16"/>
          <w:szCs w:val="16"/>
        </w:rPr>
        <w:t>r</w:t>
      </w:r>
      <w:r w:rsidRPr="00CB1C93">
        <w:rPr>
          <w:spacing w:val="-1"/>
          <w:sz w:val="16"/>
          <w:szCs w:val="16"/>
        </w:rPr>
        <w:t>i</w:t>
      </w:r>
      <w:r w:rsidRPr="00CB1C93">
        <w:rPr>
          <w:spacing w:val="1"/>
          <w:sz w:val="16"/>
          <w:szCs w:val="16"/>
        </w:rPr>
        <w:t>j</w:t>
      </w:r>
      <w:r w:rsidRPr="00CB1C93">
        <w:rPr>
          <w:sz w:val="16"/>
          <w:szCs w:val="16"/>
        </w:rPr>
        <w:t>a.</w:t>
      </w:r>
    </w:p>
    <w:p w14:paraId="243E0E52" w14:textId="7EF56131" w:rsidR="00720F3E" w:rsidRPr="00CB1C93" w:rsidRDefault="00720F3E" w:rsidP="00720F3E">
      <w:pPr>
        <w:shd w:val="clear" w:color="auto" w:fill="FFFFFF"/>
        <w:rPr>
          <w:sz w:val="16"/>
          <w:szCs w:val="16"/>
        </w:rPr>
      </w:pPr>
      <w:r w:rsidRPr="00CB1C93">
        <w:rPr>
          <w:b/>
          <w:bCs/>
          <w:sz w:val="16"/>
          <w:szCs w:val="16"/>
        </w:rPr>
        <w:t xml:space="preserve">MAB </w:t>
      </w:r>
      <w:r w:rsidRPr="00CB1C93">
        <w:rPr>
          <w:sz w:val="16"/>
          <w:szCs w:val="16"/>
        </w:rPr>
        <w:t>- Mežaudžu atslēgas biotopu (MAB) (= dabisku meža biotopu) sugas (Lārmanis u.c.</w:t>
      </w:r>
      <w:r w:rsidR="004327B1">
        <w:rPr>
          <w:sz w:val="16"/>
          <w:szCs w:val="16"/>
        </w:rPr>
        <w:t>,</w:t>
      </w:r>
      <w:r w:rsidRPr="00CB1C93">
        <w:rPr>
          <w:sz w:val="16"/>
          <w:szCs w:val="16"/>
        </w:rPr>
        <w:t xml:space="preserve"> 2000). </w:t>
      </w:r>
      <w:r w:rsidRPr="00CB1C93">
        <w:rPr>
          <w:b/>
          <w:bCs/>
          <w:sz w:val="16"/>
          <w:szCs w:val="16"/>
        </w:rPr>
        <w:t xml:space="preserve">BSS </w:t>
      </w:r>
      <w:r w:rsidRPr="00CB1C93">
        <w:rPr>
          <w:sz w:val="16"/>
          <w:szCs w:val="16"/>
        </w:rPr>
        <w:t xml:space="preserve">-Biotopu speciālistu suga, kuras pastāvēšana ir atkarīga no noteikta biotopa. Tā ir apdraudēta suga, kuras pastāvēšana ir atkarīga no ļoti specifiskiem (mežaudžu atslēgas) biotopiem un kuras izzudīs, ja šie biotopi tiks apsaimniekoti sugu pastāvēšanai nepiemērotā veidā, </w:t>
      </w:r>
      <w:r w:rsidRPr="00CB1C93">
        <w:rPr>
          <w:b/>
          <w:bCs/>
          <w:sz w:val="16"/>
          <w:szCs w:val="16"/>
        </w:rPr>
        <w:t xml:space="preserve">IS </w:t>
      </w:r>
      <w:r w:rsidRPr="00CB1C93">
        <w:rPr>
          <w:sz w:val="16"/>
          <w:szCs w:val="16"/>
        </w:rPr>
        <w:t xml:space="preserve">- Indikatorsuga, kam ir samērā augstas prasības pret dzīves vidi, bet ne tik augstas kā biotopu speciālistu sugām. </w:t>
      </w:r>
      <w:r w:rsidRPr="00CB1C93">
        <w:rPr>
          <w:b/>
          <w:spacing w:val="1"/>
          <w:sz w:val="16"/>
          <w:szCs w:val="16"/>
        </w:rPr>
        <w:t>I</w:t>
      </w:r>
      <w:r w:rsidRPr="00CB1C93">
        <w:rPr>
          <w:b/>
          <w:spacing w:val="-1"/>
          <w:sz w:val="16"/>
          <w:szCs w:val="16"/>
        </w:rPr>
        <w:t>UC</w:t>
      </w:r>
      <w:r w:rsidRPr="00CB1C93">
        <w:rPr>
          <w:b/>
          <w:sz w:val="16"/>
          <w:szCs w:val="16"/>
        </w:rPr>
        <w:t xml:space="preserve">N </w:t>
      </w:r>
      <w:r w:rsidRPr="00CB1C93">
        <w:rPr>
          <w:sz w:val="16"/>
          <w:szCs w:val="16"/>
        </w:rPr>
        <w:t>–  Pa</w:t>
      </w:r>
      <w:r w:rsidRPr="00CB1C93">
        <w:rPr>
          <w:spacing w:val="1"/>
          <w:sz w:val="16"/>
          <w:szCs w:val="16"/>
        </w:rPr>
        <w:t>s</w:t>
      </w:r>
      <w:r w:rsidRPr="00CB1C93">
        <w:rPr>
          <w:sz w:val="16"/>
          <w:szCs w:val="16"/>
        </w:rPr>
        <w:t>a</w:t>
      </w:r>
      <w:r w:rsidRPr="00CB1C93">
        <w:rPr>
          <w:spacing w:val="-2"/>
          <w:sz w:val="16"/>
          <w:szCs w:val="16"/>
        </w:rPr>
        <w:t>u</w:t>
      </w:r>
      <w:r w:rsidRPr="00CB1C93">
        <w:rPr>
          <w:spacing w:val="1"/>
          <w:sz w:val="16"/>
          <w:szCs w:val="16"/>
        </w:rPr>
        <w:t>l</w:t>
      </w:r>
      <w:r w:rsidRPr="00CB1C93">
        <w:rPr>
          <w:sz w:val="16"/>
          <w:szCs w:val="16"/>
        </w:rPr>
        <w:t>es</w:t>
      </w:r>
      <w:r w:rsidRPr="00CB1C93">
        <w:rPr>
          <w:spacing w:val="54"/>
          <w:sz w:val="16"/>
          <w:szCs w:val="16"/>
        </w:rPr>
        <w:t xml:space="preserve"> </w:t>
      </w:r>
      <w:r w:rsidRPr="00CB1C93">
        <w:rPr>
          <w:sz w:val="16"/>
          <w:szCs w:val="16"/>
        </w:rPr>
        <w:t>da</w:t>
      </w:r>
      <w:r w:rsidRPr="00CB1C93">
        <w:rPr>
          <w:spacing w:val="-2"/>
          <w:sz w:val="16"/>
          <w:szCs w:val="16"/>
        </w:rPr>
        <w:t>b</w:t>
      </w:r>
      <w:r w:rsidRPr="00CB1C93">
        <w:rPr>
          <w:sz w:val="16"/>
          <w:szCs w:val="16"/>
        </w:rPr>
        <w:t>as</w:t>
      </w:r>
      <w:r w:rsidRPr="00CB1C93">
        <w:rPr>
          <w:spacing w:val="54"/>
          <w:sz w:val="16"/>
          <w:szCs w:val="16"/>
        </w:rPr>
        <w:t xml:space="preserve"> </w:t>
      </w:r>
      <w:r w:rsidRPr="00CB1C93">
        <w:rPr>
          <w:sz w:val="16"/>
          <w:szCs w:val="16"/>
        </w:rPr>
        <w:t>a</w:t>
      </w:r>
      <w:r w:rsidRPr="00CB1C93">
        <w:rPr>
          <w:spacing w:val="1"/>
          <w:sz w:val="16"/>
          <w:szCs w:val="16"/>
        </w:rPr>
        <w:t>i</w:t>
      </w:r>
      <w:r w:rsidRPr="00CB1C93">
        <w:rPr>
          <w:spacing w:val="-2"/>
          <w:sz w:val="16"/>
          <w:szCs w:val="16"/>
        </w:rPr>
        <w:t>z</w:t>
      </w:r>
      <w:r w:rsidRPr="00CB1C93">
        <w:rPr>
          <w:spacing w:val="1"/>
          <w:sz w:val="16"/>
          <w:szCs w:val="16"/>
        </w:rPr>
        <w:t>s</w:t>
      </w:r>
      <w:r w:rsidRPr="00CB1C93">
        <w:rPr>
          <w:sz w:val="16"/>
          <w:szCs w:val="16"/>
        </w:rPr>
        <w:t>a</w:t>
      </w:r>
      <w:r w:rsidRPr="00CB1C93">
        <w:rPr>
          <w:spacing w:val="1"/>
          <w:sz w:val="16"/>
          <w:szCs w:val="16"/>
        </w:rPr>
        <w:t>r</w:t>
      </w:r>
      <w:r w:rsidRPr="00CB1C93">
        <w:rPr>
          <w:sz w:val="16"/>
          <w:szCs w:val="16"/>
        </w:rPr>
        <w:t>d</w:t>
      </w:r>
      <w:r w:rsidRPr="00CB1C93">
        <w:rPr>
          <w:spacing w:val="-2"/>
          <w:sz w:val="16"/>
          <w:szCs w:val="16"/>
        </w:rPr>
        <w:t>z</w:t>
      </w:r>
      <w:r w:rsidRPr="00CB1C93">
        <w:rPr>
          <w:spacing w:val="1"/>
          <w:sz w:val="16"/>
          <w:szCs w:val="16"/>
        </w:rPr>
        <w:t>ī</w:t>
      </w:r>
      <w:r w:rsidRPr="00CB1C93">
        <w:rPr>
          <w:spacing w:val="-2"/>
          <w:sz w:val="16"/>
          <w:szCs w:val="16"/>
        </w:rPr>
        <w:t>b</w:t>
      </w:r>
      <w:r w:rsidRPr="00CB1C93">
        <w:rPr>
          <w:sz w:val="16"/>
          <w:szCs w:val="16"/>
        </w:rPr>
        <w:t xml:space="preserve">as </w:t>
      </w:r>
      <w:r w:rsidRPr="00CB1C93">
        <w:rPr>
          <w:spacing w:val="-2"/>
          <w:sz w:val="16"/>
          <w:szCs w:val="16"/>
        </w:rPr>
        <w:t>o</w:t>
      </w:r>
      <w:r w:rsidRPr="00CB1C93">
        <w:rPr>
          <w:spacing w:val="1"/>
          <w:sz w:val="16"/>
          <w:szCs w:val="16"/>
        </w:rPr>
        <w:t>r</w:t>
      </w:r>
      <w:r w:rsidRPr="00CB1C93">
        <w:rPr>
          <w:spacing w:val="-2"/>
          <w:sz w:val="16"/>
          <w:szCs w:val="16"/>
        </w:rPr>
        <w:t>g</w:t>
      </w:r>
      <w:r w:rsidRPr="00CB1C93">
        <w:rPr>
          <w:sz w:val="16"/>
          <w:szCs w:val="16"/>
        </w:rPr>
        <w:t>an</w:t>
      </w:r>
      <w:r w:rsidRPr="00CB1C93">
        <w:rPr>
          <w:spacing w:val="1"/>
          <w:sz w:val="16"/>
          <w:szCs w:val="16"/>
        </w:rPr>
        <w:t>i</w:t>
      </w:r>
      <w:r w:rsidRPr="00CB1C93">
        <w:rPr>
          <w:spacing w:val="-2"/>
          <w:sz w:val="16"/>
          <w:szCs w:val="16"/>
        </w:rPr>
        <w:t>z</w:t>
      </w:r>
      <w:r w:rsidRPr="00CB1C93">
        <w:rPr>
          <w:sz w:val="16"/>
          <w:szCs w:val="16"/>
        </w:rPr>
        <w:t>āc</w:t>
      </w:r>
      <w:r w:rsidRPr="00CB1C93">
        <w:rPr>
          <w:spacing w:val="-1"/>
          <w:sz w:val="16"/>
          <w:szCs w:val="16"/>
        </w:rPr>
        <w:t>i</w:t>
      </w:r>
      <w:r w:rsidRPr="00CB1C93">
        <w:rPr>
          <w:spacing w:val="1"/>
          <w:sz w:val="16"/>
          <w:szCs w:val="16"/>
        </w:rPr>
        <w:t>j</w:t>
      </w:r>
      <w:r w:rsidRPr="00CB1C93">
        <w:rPr>
          <w:spacing w:val="-2"/>
          <w:sz w:val="16"/>
          <w:szCs w:val="16"/>
        </w:rPr>
        <w:t>a</w:t>
      </w:r>
      <w:r w:rsidRPr="00CB1C93">
        <w:rPr>
          <w:sz w:val="16"/>
          <w:szCs w:val="16"/>
        </w:rPr>
        <w:t>s</w:t>
      </w:r>
      <w:r w:rsidRPr="00CB1C93">
        <w:rPr>
          <w:spacing w:val="54"/>
          <w:sz w:val="16"/>
          <w:szCs w:val="16"/>
        </w:rPr>
        <w:t xml:space="preserve"> </w:t>
      </w:r>
      <w:r w:rsidRPr="00CB1C93">
        <w:rPr>
          <w:spacing w:val="1"/>
          <w:sz w:val="16"/>
          <w:szCs w:val="16"/>
        </w:rPr>
        <w:t>(</w:t>
      </w:r>
      <w:r w:rsidRPr="00CB1C93">
        <w:rPr>
          <w:sz w:val="16"/>
          <w:szCs w:val="16"/>
        </w:rPr>
        <w:t>The</w:t>
      </w:r>
      <w:r w:rsidRPr="00CB1C93">
        <w:rPr>
          <w:spacing w:val="53"/>
          <w:sz w:val="16"/>
          <w:szCs w:val="16"/>
        </w:rPr>
        <w:t xml:space="preserve"> </w:t>
      </w:r>
      <w:r w:rsidRPr="00CB1C93">
        <w:rPr>
          <w:sz w:val="16"/>
          <w:szCs w:val="16"/>
        </w:rPr>
        <w:t>Wo</w:t>
      </w:r>
      <w:r w:rsidRPr="00CB1C93">
        <w:rPr>
          <w:spacing w:val="-1"/>
          <w:sz w:val="16"/>
          <w:szCs w:val="16"/>
        </w:rPr>
        <w:t>r</w:t>
      </w:r>
      <w:r w:rsidRPr="00CB1C93">
        <w:rPr>
          <w:spacing w:val="1"/>
          <w:sz w:val="16"/>
          <w:szCs w:val="16"/>
        </w:rPr>
        <w:t>l</w:t>
      </w:r>
      <w:r w:rsidRPr="00CB1C93">
        <w:rPr>
          <w:sz w:val="16"/>
          <w:szCs w:val="16"/>
        </w:rPr>
        <w:t xml:space="preserve">d </w:t>
      </w:r>
      <w:r w:rsidRPr="00CB1C93">
        <w:rPr>
          <w:spacing w:val="-1"/>
          <w:sz w:val="16"/>
          <w:szCs w:val="16"/>
        </w:rPr>
        <w:t>C</w:t>
      </w:r>
      <w:r w:rsidRPr="00CB1C93">
        <w:rPr>
          <w:sz w:val="16"/>
          <w:szCs w:val="16"/>
        </w:rPr>
        <w:t>o</w:t>
      </w:r>
      <w:r w:rsidRPr="00CB1C93">
        <w:rPr>
          <w:spacing w:val="-2"/>
          <w:sz w:val="16"/>
          <w:szCs w:val="16"/>
        </w:rPr>
        <w:t>n</w:t>
      </w:r>
      <w:r w:rsidRPr="00CB1C93">
        <w:rPr>
          <w:spacing w:val="1"/>
          <w:sz w:val="16"/>
          <w:szCs w:val="16"/>
        </w:rPr>
        <w:t>s</w:t>
      </w:r>
      <w:r w:rsidRPr="00CB1C93">
        <w:rPr>
          <w:sz w:val="16"/>
          <w:szCs w:val="16"/>
        </w:rPr>
        <w:t>e</w:t>
      </w:r>
      <w:r w:rsidRPr="00CB1C93">
        <w:rPr>
          <w:spacing w:val="1"/>
          <w:sz w:val="16"/>
          <w:szCs w:val="16"/>
        </w:rPr>
        <w:t>r</w:t>
      </w:r>
      <w:r w:rsidRPr="00CB1C93">
        <w:rPr>
          <w:spacing w:val="-2"/>
          <w:sz w:val="16"/>
          <w:szCs w:val="16"/>
        </w:rPr>
        <w:t>v</w:t>
      </w:r>
      <w:r w:rsidRPr="00CB1C93">
        <w:rPr>
          <w:sz w:val="16"/>
          <w:szCs w:val="16"/>
        </w:rPr>
        <w:t>a</w:t>
      </w:r>
      <w:r w:rsidRPr="00CB1C93">
        <w:rPr>
          <w:spacing w:val="-1"/>
          <w:sz w:val="16"/>
          <w:szCs w:val="16"/>
        </w:rPr>
        <w:t>t</w:t>
      </w:r>
      <w:r w:rsidRPr="00CB1C93">
        <w:rPr>
          <w:spacing w:val="1"/>
          <w:sz w:val="16"/>
          <w:szCs w:val="16"/>
        </w:rPr>
        <w:t>i</w:t>
      </w:r>
      <w:r w:rsidRPr="00CB1C93">
        <w:rPr>
          <w:sz w:val="16"/>
          <w:szCs w:val="16"/>
        </w:rPr>
        <w:t>on</w:t>
      </w:r>
      <w:r w:rsidRPr="00CB1C93">
        <w:rPr>
          <w:spacing w:val="53"/>
          <w:sz w:val="16"/>
          <w:szCs w:val="16"/>
        </w:rPr>
        <w:t xml:space="preserve"> </w:t>
      </w:r>
      <w:r w:rsidRPr="00CB1C93">
        <w:rPr>
          <w:spacing w:val="-1"/>
          <w:sz w:val="16"/>
          <w:szCs w:val="16"/>
        </w:rPr>
        <w:t>U</w:t>
      </w:r>
      <w:r w:rsidRPr="00CB1C93">
        <w:rPr>
          <w:sz w:val="16"/>
          <w:szCs w:val="16"/>
        </w:rPr>
        <w:t>n</w:t>
      </w:r>
      <w:r w:rsidRPr="00CB1C93">
        <w:rPr>
          <w:spacing w:val="1"/>
          <w:sz w:val="16"/>
          <w:szCs w:val="16"/>
        </w:rPr>
        <w:t>i</w:t>
      </w:r>
      <w:r w:rsidRPr="00CB1C93">
        <w:rPr>
          <w:sz w:val="16"/>
          <w:szCs w:val="16"/>
        </w:rPr>
        <w:t>on)</w:t>
      </w:r>
      <w:r w:rsidRPr="00CB1C93">
        <w:rPr>
          <w:spacing w:val="54"/>
          <w:sz w:val="16"/>
          <w:szCs w:val="16"/>
        </w:rPr>
        <w:t xml:space="preserve"> </w:t>
      </w:r>
      <w:r w:rsidRPr="00CB1C93">
        <w:rPr>
          <w:spacing w:val="-1"/>
          <w:sz w:val="16"/>
          <w:szCs w:val="16"/>
        </w:rPr>
        <w:t>A</w:t>
      </w:r>
      <w:r w:rsidRPr="00CB1C93">
        <w:rPr>
          <w:sz w:val="16"/>
          <w:szCs w:val="16"/>
        </w:rPr>
        <w:t>pd</w:t>
      </w:r>
      <w:r w:rsidRPr="00CB1C93">
        <w:rPr>
          <w:spacing w:val="1"/>
          <w:sz w:val="16"/>
          <w:szCs w:val="16"/>
        </w:rPr>
        <w:t>r</w:t>
      </w:r>
      <w:r w:rsidRPr="00CB1C93">
        <w:rPr>
          <w:spacing w:val="-2"/>
          <w:sz w:val="16"/>
          <w:szCs w:val="16"/>
        </w:rPr>
        <w:t>a</w:t>
      </w:r>
      <w:r w:rsidRPr="00CB1C93">
        <w:rPr>
          <w:sz w:val="16"/>
          <w:szCs w:val="16"/>
        </w:rPr>
        <w:t>ud</w:t>
      </w:r>
      <w:r w:rsidRPr="00CB1C93">
        <w:rPr>
          <w:spacing w:val="-2"/>
          <w:sz w:val="16"/>
          <w:szCs w:val="16"/>
        </w:rPr>
        <w:t>ē</w:t>
      </w:r>
      <w:r w:rsidRPr="00CB1C93">
        <w:rPr>
          <w:spacing w:val="1"/>
          <w:sz w:val="16"/>
          <w:szCs w:val="16"/>
        </w:rPr>
        <w:t>t</w:t>
      </w:r>
      <w:r w:rsidRPr="00CB1C93">
        <w:rPr>
          <w:sz w:val="16"/>
          <w:szCs w:val="16"/>
        </w:rPr>
        <w:t xml:space="preserve">o </w:t>
      </w:r>
      <w:r w:rsidRPr="00CB1C93">
        <w:rPr>
          <w:spacing w:val="1"/>
          <w:sz w:val="16"/>
          <w:szCs w:val="16"/>
        </w:rPr>
        <w:t>s</w:t>
      </w:r>
      <w:r w:rsidRPr="00CB1C93">
        <w:rPr>
          <w:sz w:val="16"/>
          <w:szCs w:val="16"/>
        </w:rPr>
        <w:t>u</w:t>
      </w:r>
      <w:r w:rsidRPr="00CB1C93">
        <w:rPr>
          <w:spacing w:val="-2"/>
          <w:sz w:val="16"/>
          <w:szCs w:val="16"/>
        </w:rPr>
        <w:t>g</w:t>
      </w:r>
      <w:r w:rsidRPr="00CB1C93">
        <w:rPr>
          <w:sz w:val="16"/>
          <w:szCs w:val="16"/>
        </w:rPr>
        <w:t xml:space="preserve">u </w:t>
      </w:r>
      <w:r w:rsidRPr="00CB1C93">
        <w:rPr>
          <w:spacing w:val="1"/>
          <w:sz w:val="16"/>
          <w:szCs w:val="16"/>
        </w:rPr>
        <w:t>s</w:t>
      </w:r>
      <w:r w:rsidRPr="00CB1C93">
        <w:rPr>
          <w:sz w:val="16"/>
          <w:szCs w:val="16"/>
        </w:rPr>
        <w:t>a</w:t>
      </w:r>
      <w:r w:rsidRPr="00CB1C93">
        <w:rPr>
          <w:spacing w:val="1"/>
          <w:sz w:val="16"/>
          <w:szCs w:val="16"/>
        </w:rPr>
        <w:t>r</w:t>
      </w:r>
      <w:r w:rsidRPr="00CB1C93">
        <w:rPr>
          <w:sz w:val="16"/>
          <w:szCs w:val="16"/>
        </w:rPr>
        <w:t>a</w:t>
      </w:r>
      <w:r w:rsidRPr="00CB1C93">
        <w:rPr>
          <w:spacing w:val="-2"/>
          <w:sz w:val="16"/>
          <w:szCs w:val="16"/>
        </w:rPr>
        <w:t>k</w:t>
      </w:r>
      <w:r w:rsidRPr="00CB1C93">
        <w:rPr>
          <w:spacing w:val="1"/>
          <w:sz w:val="16"/>
          <w:szCs w:val="16"/>
        </w:rPr>
        <w:t>s</w:t>
      </w:r>
      <w:r w:rsidRPr="00CB1C93">
        <w:rPr>
          <w:spacing w:val="-1"/>
          <w:sz w:val="16"/>
          <w:szCs w:val="16"/>
        </w:rPr>
        <w:t>t</w:t>
      </w:r>
      <w:r w:rsidRPr="00CB1C93">
        <w:rPr>
          <w:spacing w:val="1"/>
          <w:sz w:val="16"/>
          <w:szCs w:val="16"/>
        </w:rPr>
        <w:t>s</w:t>
      </w:r>
      <w:r w:rsidRPr="00CB1C93">
        <w:rPr>
          <w:sz w:val="16"/>
          <w:szCs w:val="16"/>
        </w:rPr>
        <w:t>:</w:t>
      </w:r>
      <w:r w:rsidRPr="00CB1C93">
        <w:rPr>
          <w:spacing w:val="4"/>
          <w:sz w:val="16"/>
          <w:szCs w:val="16"/>
        </w:rPr>
        <w:t xml:space="preserve"> </w:t>
      </w:r>
      <w:r w:rsidRPr="00CB1C93">
        <w:rPr>
          <w:b/>
          <w:spacing w:val="-1"/>
          <w:sz w:val="16"/>
          <w:szCs w:val="16"/>
        </w:rPr>
        <w:t>E</w:t>
      </w:r>
      <w:r w:rsidRPr="00CB1C93">
        <w:rPr>
          <w:b/>
          <w:sz w:val="16"/>
          <w:szCs w:val="16"/>
        </w:rPr>
        <w:t>N</w:t>
      </w:r>
      <w:r w:rsidRPr="00CB1C93">
        <w:rPr>
          <w:b/>
          <w:spacing w:val="2"/>
          <w:sz w:val="16"/>
          <w:szCs w:val="16"/>
        </w:rPr>
        <w:t xml:space="preserve"> </w:t>
      </w:r>
      <w:r w:rsidRPr="00CB1C93">
        <w:rPr>
          <w:spacing w:val="1"/>
          <w:sz w:val="16"/>
          <w:szCs w:val="16"/>
        </w:rPr>
        <w:t>(</w:t>
      </w:r>
      <w:r w:rsidRPr="00CB1C93">
        <w:rPr>
          <w:sz w:val="16"/>
          <w:szCs w:val="16"/>
        </w:rPr>
        <w:t>en</w:t>
      </w:r>
      <w:r w:rsidRPr="00CB1C93">
        <w:rPr>
          <w:spacing w:val="-2"/>
          <w:sz w:val="16"/>
          <w:szCs w:val="16"/>
        </w:rPr>
        <w:t>d</w:t>
      </w:r>
      <w:r w:rsidRPr="00CB1C93">
        <w:rPr>
          <w:sz w:val="16"/>
          <w:szCs w:val="16"/>
        </w:rPr>
        <w:t>an</w:t>
      </w:r>
      <w:r w:rsidRPr="00CB1C93">
        <w:rPr>
          <w:spacing w:val="-2"/>
          <w:sz w:val="16"/>
          <w:szCs w:val="16"/>
        </w:rPr>
        <w:t>g</w:t>
      </w:r>
      <w:r w:rsidRPr="00CB1C93">
        <w:rPr>
          <w:sz w:val="16"/>
          <w:szCs w:val="16"/>
        </w:rPr>
        <w:t>e</w:t>
      </w:r>
      <w:r w:rsidRPr="00CB1C93">
        <w:rPr>
          <w:spacing w:val="1"/>
          <w:sz w:val="16"/>
          <w:szCs w:val="16"/>
        </w:rPr>
        <w:t>r</w:t>
      </w:r>
      <w:r w:rsidRPr="00CB1C93">
        <w:rPr>
          <w:sz w:val="16"/>
          <w:szCs w:val="16"/>
        </w:rPr>
        <w:t>e</w:t>
      </w:r>
      <w:r w:rsidRPr="00CB1C93">
        <w:rPr>
          <w:spacing w:val="-2"/>
          <w:sz w:val="16"/>
          <w:szCs w:val="16"/>
        </w:rPr>
        <w:t>d</w:t>
      </w:r>
      <w:r w:rsidRPr="00CB1C93">
        <w:rPr>
          <w:sz w:val="16"/>
          <w:szCs w:val="16"/>
        </w:rPr>
        <w:t>)</w:t>
      </w:r>
      <w:r w:rsidRPr="00CB1C93">
        <w:rPr>
          <w:spacing w:val="1"/>
          <w:sz w:val="16"/>
          <w:szCs w:val="16"/>
        </w:rPr>
        <w:t xml:space="preserve"> </w:t>
      </w:r>
      <w:r w:rsidRPr="00CB1C93">
        <w:rPr>
          <w:sz w:val="16"/>
          <w:szCs w:val="16"/>
        </w:rPr>
        <w:t>–</w:t>
      </w:r>
      <w:r w:rsidRPr="00CB1C93">
        <w:rPr>
          <w:spacing w:val="3"/>
          <w:sz w:val="16"/>
          <w:szCs w:val="16"/>
        </w:rPr>
        <w:t xml:space="preserve"> </w:t>
      </w:r>
      <w:r w:rsidRPr="00CB1C93">
        <w:rPr>
          <w:sz w:val="16"/>
          <w:szCs w:val="16"/>
        </w:rPr>
        <w:t>apd</w:t>
      </w:r>
      <w:r w:rsidRPr="00CB1C93">
        <w:rPr>
          <w:spacing w:val="1"/>
          <w:sz w:val="16"/>
          <w:szCs w:val="16"/>
        </w:rPr>
        <w:t>r</w:t>
      </w:r>
      <w:r w:rsidRPr="00CB1C93">
        <w:rPr>
          <w:sz w:val="16"/>
          <w:szCs w:val="16"/>
        </w:rPr>
        <w:t>aud</w:t>
      </w:r>
      <w:r w:rsidRPr="00CB1C93">
        <w:rPr>
          <w:spacing w:val="-2"/>
          <w:sz w:val="16"/>
          <w:szCs w:val="16"/>
        </w:rPr>
        <w:t>ē</w:t>
      </w:r>
      <w:r w:rsidRPr="00CB1C93">
        <w:rPr>
          <w:spacing w:val="1"/>
          <w:sz w:val="16"/>
          <w:szCs w:val="16"/>
        </w:rPr>
        <w:t>t</w:t>
      </w:r>
      <w:r w:rsidRPr="00CB1C93">
        <w:rPr>
          <w:sz w:val="16"/>
          <w:szCs w:val="16"/>
        </w:rPr>
        <w:t>a</w:t>
      </w:r>
      <w:r w:rsidRPr="00CB1C93">
        <w:rPr>
          <w:spacing w:val="3"/>
          <w:sz w:val="16"/>
          <w:szCs w:val="16"/>
        </w:rPr>
        <w:t xml:space="preserve"> </w:t>
      </w:r>
      <w:r w:rsidRPr="00CB1C93">
        <w:rPr>
          <w:spacing w:val="1"/>
          <w:sz w:val="16"/>
          <w:szCs w:val="16"/>
        </w:rPr>
        <w:t>s</w:t>
      </w:r>
      <w:r w:rsidRPr="00CB1C93">
        <w:rPr>
          <w:sz w:val="16"/>
          <w:szCs w:val="16"/>
        </w:rPr>
        <w:t>u</w:t>
      </w:r>
      <w:r w:rsidRPr="00CB1C93">
        <w:rPr>
          <w:spacing w:val="-2"/>
          <w:sz w:val="16"/>
          <w:szCs w:val="16"/>
        </w:rPr>
        <w:t>g</w:t>
      </w:r>
      <w:r w:rsidRPr="00CB1C93">
        <w:rPr>
          <w:sz w:val="16"/>
          <w:szCs w:val="16"/>
        </w:rPr>
        <w:t xml:space="preserve">a; </w:t>
      </w:r>
      <w:r w:rsidRPr="00CB1C93">
        <w:rPr>
          <w:b/>
          <w:spacing w:val="-1"/>
          <w:sz w:val="16"/>
          <w:szCs w:val="16"/>
        </w:rPr>
        <w:t>V</w:t>
      </w:r>
      <w:r w:rsidRPr="00CB1C93">
        <w:rPr>
          <w:b/>
          <w:sz w:val="16"/>
          <w:szCs w:val="16"/>
        </w:rPr>
        <w:t>U</w:t>
      </w:r>
      <w:r w:rsidRPr="00CB1C93">
        <w:rPr>
          <w:b/>
          <w:spacing w:val="2"/>
          <w:sz w:val="16"/>
          <w:szCs w:val="16"/>
        </w:rPr>
        <w:t xml:space="preserve"> </w:t>
      </w:r>
      <w:r w:rsidRPr="00CB1C93">
        <w:rPr>
          <w:spacing w:val="1"/>
          <w:sz w:val="16"/>
          <w:szCs w:val="16"/>
        </w:rPr>
        <w:t>(</w:t>
      </w:r>
      <w:r w:rsidRPr="00CB1C93">
        <w:rPr>
          <w:spacing w:val="-2"/>
          <w:sz w:val="16"/>
          <w:szCs w:val="16"/>
        </w:rPr>
        <w:t>v</w:t>
      </w:r>
      <w:r w:rsidRPr="00CB1C93">
        <w:rPr>
          <w:sz w:val="16"/>
          <w:szCs w:val="16"/>
        </w:rPr>
        <w:t>u</w:t>
      </w:r>
      <w:r w:rsidRPr="00CB1C93">
        <w:rPr>
          <w:spacing w:val="1"/>
          <w:sz w:val="16"/>
          <w:szCs w:val="16"/>
        </w:rPr>
        <w:t>l</w:t>
      </w:r>
      <w:r w:rsidRPr="00CB1C93">
        <w:rPr>
          <w:sz w:val="16"/>
          <w:szCs w:val="16"/>
        </w:rPr>
        <w:t>ne</w:t>
      </w:r>
      <w:r w:rsidRPr="00CB1C93">
        <w:rPr>
          <w:spacing w:val="1"/>
          <w:sz w:val="16"/>
          <w:szCs w:val="16"/>
        </w:rPr>
        <w:t>r</w:t>
      </w:r>
      <w:r w:rsidRPr="00CB1C93">
        <w:rPr>
          <w:sz w:val="16"/>
          <w:szCs w:val="16"/>
        </w:rPr>
        <w:t>a</w:t>
      </w:r>
      <w:r w:rsidRPr="00CB1C93">
        <w:rPr>
          <w:spacing w:val="-2"/>
          <w:sz w:val="16"/>
          <w:szCs w:val="16"/>
        </w:rPr>
        <w:t>b</w:t>
      </w:r>
      <w:r w:rsidRPr="00CB1C93">
        <w:rPr>
          <w:spacing w:val="1"/>
          <w:sz w:val="16"/>
          <w:szCs w:val="16"/>
        </w:rPr>
        <w:t>l</w:t>
      </w:r>
      <w:r w:rsidRPr="00CB1C93">
        <w:rPr>
          <w:spacing w:val="-2"/>
          <w:sz w:val="16"/>
          <w:szCs w:val="16"/>
        </w:rPr>
        <w:t>e</w:t>
      </w:r>
      <w:r w:rsidRPr="00CB1C93">
        <w:rPr>
          <w:sz w:val="16"/>
          <w:szCs w:val="16"/>
        </w:rPr>
        <w:t>)</w:t>
      </w:r>
      <w:r w:rsidRPr="00CB1C93">
        <w:rPr>
          <w:spacing w:val="4"/>
          <w:sz w:val="16"/>
          <w:szCs w:val="16"/>
        </w:rPr>
        <w:t xml:space="preserve"> </w:t>
      </w:r>
      <w:r w:rsidRPr="00CB1C93">
        <w:rPr>
          <w:sz w:val="16"/>
          <w:szCs w:val="16"/>
        </w:rPr>
        <w:t xml:space="preserve">– </w:t>
      </w:r>
      <w:r w:rsidRPr="00CB1C93">
        <w:rPr>
          <w:spacing w:val="3"/>
          <w:sz w:val="16"/>
          <w:szCs w:val="16"/>
        </w:rPr>
        <w:t>j</w:t>
      </w:r>
      <w:r w:rsidRPr="00CB1C93">
        <w:rPr>
          <w:sz w:val="16"/>
          <w:szCs w:val="16"/>
        </w:rPr>
        <w:t>ū</w:t>
      </w:r>
      <w:r w:rsidRPr="00CB1C93">
        <w:rPr>
          <w:spacing w:val="-1"/>
          <w:sz w:val="16"/>
          <w:szCs w:val="16"/>
        </w:rPr>
        <w:t>t</w:t>
      </w:r>
      <w:r w:rsidRPr="00CB1C93">
        <w:rPr>
          <w:spacing w:val="1"/>
          <w:sz w:val="16"/>
          <w:szCs w:val="16"/>
        </w:rPr>
        <w:t>ī</w:t>
      </w:r>
      <w:r w:rsidRPr="00CB1C93">
        <w:rPr>
          <w:spacing w:val="-2"/>
          <w:sz w:val="16"/>
          <w:szCs w:val="16"/>
        </w:rPr>
        <w:t>g</w:t>
      </w:r>
      <w:r w:rsidRPr="00CB1C93">
        <w:rPr>
          <w:sz w:val="16"/>
          <w:szCs w:val="16"/>
        </w:rPr>
        <w:t>a</w:t>
      </w:r>
      <w:r w:rsidRPr="00CB1C93">
        <w:rPr>
          <w:spacing w:val="3"/>
          <w:sz w:val="16"/>
          <w:szCs w:val="16"/>
        </w:rPr>
        <w:t xml:space="preserve"> </w:t>
      </w:r>
      <w:r w:rsidRPr="00CB1C93">
        <w:rPr>
          <w:spacing w:val="1"/>
          <w:sz w:val="16"/>
          <w:szCs w:val="16"/>
        </w:rPr>
        <w:t>s</w:t>
      </w:r>
      <w:r w:rsidRPr="00CB1C93">
        <w:rPr>
          <w:sz w:val="16"/>
          <w:szCs w:val="16"/>
        </w:rPr>
        <w:t>u</w:t>
      </w:r>
      <w:r w:rsidRPr="00CB1C93">
        <w:rPr>
          <w:spacing w:val="-2"/>
          <w:sz w:val="16"/>
          <w:szCs w:val="16"/>
        </w:rPr>
        <w:t>g</w:t>
      </w:r>
      <w:r w:rsidRPr="00CB1C93">
        <w:rPr>
          <w:sz w:val="16"/>
          <w:szCs w:val="16"/>
        </w:rPr>
        <w:t xml:space="preserve">a; </w:t>
      </w:r>
      <w:r w:rsidRPr="00CB1C93">
        <w:rPr>
          <w:b/>
          <w:spacing w:val="-1"/>
          <w:sz w:val="16"/>
          <w:szCs w:val="16"/>
        </w:rPr>
        <w:t>L</w:t>
      </w:r>
      <w:r w:rsidRPr="00CB1C93">
        <w:rPr>
          <w:b/>
          <w:sz w:val="16"/>
          <w:szCs w:val="16"/>
        </w:rPr>
        <w:t>R</w:t>
      </w:r>
      <w:r w:rsidRPr="00CB1C93">
        <w:rPr>
          <w:b/>
          <w:spacing w:val="2"/>
          <w:sz w:val="16"/>
          <w:szCs w:val="16"/>
        </w:rPr>
        <w:t xml:space="preserve"> </w:t>
      </w:r>
      <w:r w:rsidRPr="00CB1C93">
        <w:rPr>
          <w:spacing w:val="1"/>
          <w:sz w:val="16"/>
          <w:szCs w:val="16"/>
        </w:rPr>
        <w:t>(l</w:t>
      </w:r>
      <w:r w:rsidRPr="00CB1C93">
        <w:rPr>
          <w:sz w:val="16"/>
          <w:szCs w:val="16"/>
        </w:rPr>
        <w:t>o</w:t>
      </w:r>
      <w:r w:rsidRPr="00CB1C93">
        <w:rPr>
          <w:spacing w:val="-1"/>
          <w:sz w:val="16"/>
          <w:szCs w:val="16"/>
        </w:rPr>
        <w:t>w</w:t>
      </w:r>
      <w:r w:rsidRPr="00CB1C93">
        <w:rPr>
          <w:sz w:val="16"/>
          <w:szCs w:val="16"/>
        </w:rPr>
        <w:t>er</w:t>
      </w:r>
      <w:r w:rsidRPr="00CB1C93">
        <w:rPr>
          <w:spacing w:val="4"/>
          <w:sz w:val="16"/>
          <w:szCs w:val="16"/>
        </w:rPr>
        <w:t xml:space="preserve"> </w:t>
      </w:r>
      <w:r w:rsidRPr="00CB1C93">
        <w:rPr>
          <w:spacing w:val="1"/>
          <w:sz w:val="16"/>
          <w:szCs w:val="16"/>
        </w:rPr>
        <w:t>r</w:t>
      </w:r>
      <w:r w:rsidRPr="00CB1C93">
        <w:rPr>
          <w:spacing w:val="-1"/>
          <w:sz w:val="16"/>
          <w:szCs w:val="16"/>
        </w:rPr>
        <w:t>i</w:t>
      </w:r>
      <w:r w:rsidRPr="00CB1C93">
        <w:rPr>
          <w:spacing w:val="1"/>
          <w:sz w:val="16"/>
          <w:szCs w:val="16"/>
        </w:rPr>
        <w:t>s</w:t>
      </w:r>
      <w:r w:rsidRPr="00CB1C93">
        <w:rPr>
          <w:spacing w:val="-2"/>
          <w:sz w:val="16"/>
          <w:szCs w:val="16"/>
        </w:rPr>
        <w:t>k</w:t>
      </w:r>
      <w:r w:rsidRPr="00CB1C93">
        <w:rPr>
          <w:sz w:val="16"/>
          <w:szCs w:val="16"/>
        </w:rPr>
        <w:t>)</w:t>
      </w:r>
      <w:r w:rsidRPr="00CB1C93">
        <w:rPr>
          <w:spacing w:val="4"/>
          <w:sz w:val="16"/>
          <w:szCs w:val="16"/>
        </w:rPr>
        <w:t xml:space="preserve"> </w:t>
      </w:r>
      <w:r w:rsidRPr="00CB1C93">
        <w:rPr>
          <w:sz w:val="16"/>
          <w:szCs w:val="16"/>
        </w:rPr>
        <w:t>–</w:t>
      </w:r>
      <w:r w:rsidRPr="00CB1C93">
        <w:rPr>
          <w:spacing w:val="3"/>
          <w:sz w:val="16"/>
          <w:szCs w:val="16"/>
        </w:rPr>
        <w:t xml:space="preserve"> </w:t>
      </w:r>
      <w:r w:rsidRPr="00CB1C93">
        <w:rPr>
          <w:spacing w:val="-2"/>
          <w:sz w:val="16"/>
          <w:szCs w:val="16"/>
        </w:rPr>
        <w:t>z</w:t>
      </w:r>
      <w:r w:rsidRPr="00CB1C93">
        <w:rPr>
          <w:spacing w:val="3"/>
          <w:sz w:val="16"/>
          <w:szCs w:val="16"/>
        </w:rPr>
        <w:t>e</w:t>
      </w:r>
      <w:r w:rsidRPr="00CB1C93">
        <w:rPr>
          <w:spacing w:val="-4"/>
          <w:sz w:val="16"/>
          <w:szCs w:val="16"/>
        </w:rPr>
        <w:t>m</w:t>
      </w:r>
      <w:r w:rsidRPr="00CB1C93">
        <w:rPr>
          <w:spacing w:val="3"/>
          <w:sz w:val="16"/>
          <w:szCs w:val="16"/>
        </w:rPr>
        <w:t>ā</w:t>
      </w:r>
      <w:r w:rsidRPr="00CB1C93">
        <w:rPr>
          <w:spacing w:val="-2"/>
          <w:sz w:val="16"/>
          <w:szCs w:val="16"/>
        </w:rPr>
        <w:t>k</w:t>
      </w:r>
      <w:r w:rsidRPr="00CB1C93">
        <w:rPr>
          <w:sz w:val="16"/>
          <w:szCs w:val="16"/>
        </w:rPr>
        <w:t xml:space="preserve">s </w:t>
      </w:r>
      <w:r w:rsidRPr="00CB1C93">
        <w:rPr>
          <w:spacing w:val="1"/>
          <w:sz w:val="16"/>
          <w:szCs w:val="16"/>
        </w:rPr>
        <w:t>s</w:t>
      </w:r>
      <w:r w:rsidRPr="00CB1C93">
        <w:rPr>
          <w:sz w:val="16"/>
          <w:szCs w:val="16"/>
        </w:rPr>
        <w:t>u</w:t>
      </w:r>
      <w:r w:rsidRPr="00CB1C93">
        <w:rPr>
          <w:spacing w:val="-2"/>
          <w:sz w:val="16"/>
          <w:szCs w:val="16"/>
        </w:rPr>
        <w:t>g</w:t>
      </w:r>
      <w:r w:rsidRPr="00CB1C93">
        <w:rPr>
          <w:sz w:val="16"/>
          <w:szCs w:val="16"/>
        </w:rPr>
        <w:t>as</w:t>
      </w:r>
      <w:r w:rsidRPr="00CB1C93">
        <w:rPr>
          <w:spacing w:val="1"/>
          <w:sz w:val="16"/>
          <w:szCs w:val="16"/>
        </w:rPr>
        <w:t xml:space="preserve"> </w:t>
      </w:r>
      <w:r w:rsidRPr="00CB1C93">
        <w:rPr>
          <w:sz w:val="16"/>
          <w:szCs w:val="16"/>
        </w:rPr>
        <w:t>apd</w:t>
      </w:r>
      <w:r w:rsidRPr="00CB1C93">
        <w:rPr>
          <w:spacing w:val="-1"/>
          <w:sz w:val="16"/>
          <w:szCs w:val="16"/>
        </w:rPr>
        <w:t>r</w:t>
      </w:r>
      <w:r w:rsidRPr="00CB1C93">
        <w:rPr>
          <w:sz w:val="16"/>
          <w:szCs w:val="16"/>
        </w:rPr>
        <w:t>aud</w:t>
      </w:r>
      <w:r w:rsidRPr="00CB1C93">
        <w:rPr>
          <w:spacing w:val="-2"/>
          <w:sz w:val="16"/>
          <w:szCs w:val="16"/>
        </w:rPr>
        <w:t>ē</w:t>
      </w:r>
      <w:r w:rsidRPr="00CB1C93">
        <w:rPr>
          <w:spacing w:val="1"/>
          <w:sz w:val="16"/>
          <w:szCs w:val="16"/>
        </w:rPr>
        <w:t>j</w:t>
      </w:r>
      <w:r w:rsidRPr="00CB1C93">
        <w:rPr>
          <w:sz w:val="16"/>
          <w:szCs w:val="16"/>
        </w:rPr>
        <w:t>u</w:t>
      </w:r>
      <w:r w:rsidRPr="00CB1C93">
        <w:rPr>
          <w:spacing w:val="-4"/>
          <w:sz w:val="16"/>
          <w:szCs w:val="16"/>
        </w:rPr>
        <w:t>m</w:t>
      </w:r>
      <w:r w:rsidRPr="00CB1C93">
        <w:rPr>
          <w:spacing w:val="1"/>
          <w:sz w:val="16"/>
          <w:szCs w:val="16"/>
        </w:rPr>
        <w:t>s</w:t>
      </w:r>
      <w:r w:rsidRPr="00CB1C93">
        <w:rPr>
          <w:sz w:val="16"/>
          <w:szCs w:val="16"/>
        </w:rPr>
        <w:t>;</w:t>
      </w:r>
      <w:r w:rsidRPr="00CB1C93">
        <w:rPr>
          <w:spacing w:val="1"/>
          <w:sz w:val="16"/>
          <w:szCs w:val="16"/>
        </w:rPr>
        <w:t xml:space="preserve"> </w:t>
      </w:r>
      <w:r w:rsidRPr="00CB1C93">
        <w:rPr>
          <w:b/>
          <w:spacing w:val="-1"/>
          <w:sz w:val="16"/>
          <w:szCs w:val="16"/>
        </w:rPr>
        <w:t>D</w:t>
      </w:r>
      <w:r w:rsidRPr="00CB1C93">
        <w:rPr>
          <w:b/>
          <w:sz w:val="16"/>
          <w:szCs w:val="16"/>
        </w:rPr>
        <w:t>D</w:t>
      </w:r>
      <w:r w:rsidRPr="00CB1C93">
        <w:rPr>
          <w:b/>
          <w:spacing w:val="-1"/>
          <w:sz w:val="16"/>
          <w:szCs w:val="16"/>
        </w:rPr>
        <w:t xml:space="preserve"> </w:t>
      </w:r>
      <w:r w:rsidRPr="00CB1C93">
        <w:rPr>
          <w:spacing w:val="1"/>
          <w:sz w:val="16"/>
          <w:szCs w:val="16"/>
        </w:rPr>
        <w:t>(</w:t>
      </w:r>
      <w:r w:rsidRPr="00CB1C93">
        <w:rPr>
          <w:spacing w:val="-2"/>
          <w:sz w:val="16"/>
          <w:szCs w:val="16"/>
        </w:rPr>
        <w:t>d</w:t>
      </w:r>
      <w:r w:rsidRPr="00CB1C93">
        <w:rPr>
          <w:sz w:val="16"/>
          <w:szCs w:val="16"/>
        </w:rPr>
        <w:t>a</w:t>
      </w:r>
      <w:r w:rsidRPr="00CB1C93">
        <w:rPr>
          <w:spacing w:val="1"/>
          <w:sz w:val="16"/>
          <w:szCs w:val="16"/>
        </w:rPr>
        <w:t>t</w:t>
      </w:r>
      <w:r w:rsidRPr="00CB1C93">
        <w:rPr>
          <w:sz w:val="16"/>
          <w:szCs w:val="16"/>
        </w:rPr>
        <w:t>a</w:t>
      </w:r>
      <w:r w:rsidRPr="00CB1C93">
        <w:rPr>
          <w:spacing w:val="1"/>
          <w:sz w:val="16"/>
          <w:szCs w:val="16"/>
        </w:rPr>
        <w:t xml:space="preserve"> </w:t>
      </w:r>
      <w:r w:rsidRPr="00CB1C93">
        <w:rPr>
          <w:spacing w:val="-2"/>
          <w:sz w:val="16"/>
          <w:szCs w:val="16"/>
        </w:rPr>
        <w:t>d</w:t>
      </w:r>
      <w:r w:rsidRPr="00CB1C93">
        <w:rPr>
          <w:sz w:val="16"/>
          <w:szCs w:val="16"/>
        </w:rPr>
        <w:t>e</w:t>
      </w:r>
      <w:r w:rsidRPr="00CB1C93">
        <w:rPr>
          <w:spacing w:val="-1"/>
          <w:sz w:val="16"/>
          <w:szCs w:val="16"/>
        </w:rPr>
        <w:t>f</w:t>
      </w:r>
      <w:r w:rsidRPr="00CB1C93">
        <w:rPr>
          <w:spacing w:val="1"/>
          <w:sz w:val="16"/>
          <w:szCs w:val="16"/>
        </w:rPr>
        <w:t>i</w:t>
      </w:r>
      <w:r w:rsidRPr="00CB1C93">
        <w:rPr>
          <w:spacing w:val="-2"/>
          <w:sz w:val="16"/>
          <w:szCs w:val="16"/>
        </w:rPr>
        <w:t>c</w:t>
      </w:r>
      <w:r w:rsidRPr="00CB1C93">
        <w:rPr>
          <w:spacing w:val="1"/>
          <w:sz w:val="16"/>
          <w:szCs w:val="16"/>
        </w:rPr>
        <w:t>i</w:t>
      </w:r>
      <w:r w:rsidRPr="00CB1C93">
        <w:rPr>
          <w:sz w:val="16"/>
          <w:szCs w:val="16"/>
        </w:rPr>
        <w:t>e</w:t>
      </w:r>
      <w:r w:rsidRPr="00CB1C93">
        <w:rPr>
          <w:spacing w:val="-2"/>
          <w:sz w:val="16"/>
          <w:szCs w:val="16"/>
        </w:rPr>
        <w:t>n</w:t>
      </w:r>
      <w:r w:rsidRPr="00CB1C93">
        <w:rPr>
          <w:spacing w:val="1"/>
          <w:sz w:val="16"/>
          <w:szCs w:val="16"/>
        </w:rPr>
        <w:t>t</w:t>
      </w:r>
      <w:r w:rsidRPr="00CB1C93">
        <w:rPr>
          <w:sz w:val="16"/>
          <w:szCs w:val="16"/>
        </w:rPr>
        <w:t>)</w:t>
      </w:r>
      <w:r w:rsidRPr="00CB1C93">
        <w:rPr>
          <w:spacing w:val="1"/>
          <w:sz w:val="16"/>
          <w:szCs w:val="16"/>
        </w:rPr>
        <w:t xml:space="preserve"> </w:t>
      </w:r>
      <w:r w:rsidRPr="00CB1C93">
        <w:rPr>
          <w:sz w:val="16"/>
          <w:szCs w:val="16"/>
        </w:rPr>
        <w:t>–</w:t>
      </w:r>
      <w:r w:rsidRPr="00CB1C93">
        <w:rPr>
          <w:spacing w:val="-2"/>
          <w:sz w:val="16"/>
          <w:szCs w:val="16"/>
        </w:rPr>
        <w:t xml:space="preserve"> </w:t>
      </w:r>
      <w:r w:rsidRPr="00CB1C93">
        <w:rPr>
          <w:sz w:val="16"/>
          <w:szCs w:val="16"/>
        </w:rPr>
        <w:t>da</w:t>
      </w:r>
      <w:r w:rsidRPr="00CB1C93">
        <w:rPr>
          <w:spacing w:val="-1"/>
          <w:sz w:val="16"/>
          <w:szCs w:val="16"/>
        </w:rPr>
        <w:t>t</w:t>
      </w:r>
      <w:r w:rsidRPr="00CB1C93">
        <w:rPr>
          <w:sz w:val="16"/>
          <w:szCs w:val="16"/>
        </w:rPr>
        <w:t xml:space="preserve">u </w:t>
      </w:r>
      <w:r w:rsidRPr="00CB1C93">
        <w:rPr>
          <w:spacing w:val="-1"/>
          <w:sz w:val="16"/>
          <w:szCs w:val="16"/>
        </w:rPr>
        <w:t>t</w:t>
      </w:r>
      <w:r w:rsidRPr="00CB1C93">
        <w:rPr>
          <w:spacing w:val="1"/>
          <w:sz w:val="16"/>
          <w:szCs w:val="16"/>
        </w:rPr>
        <w:t>r</w:t>
      </w:r>
      <w:r w:rsidRPr="00CB1C93">
        <w:rPr>
          <w:sz w:val="16"/>
          <w:szCs w:val="16"/>
        </w:rPr>
        <w:t>ū</w:t>
      </w:r>
      <w:r w:rsidRPr="00CB1C93">
        <w:rPr>
          <w:spacing w:val="-2"/>
          <w:sz w:val="16"/>
          <w:szCs w:val="16"/>
        </w:rPr>
        <w:t>k</w:t>
      </w:r>
      <w:r w:rsidRPr="00CB1C93">
        <w:rPr>
          <w:sz w:val="16"/>
          <w:szCs w:val="16"/>
        </w:rPr>
        <w:t>u</w:t>
      </w:r>
      <w:r w:rsidRPr="00CB1C93">
        <w:rPr>
          <w:spacing w:val="-1"/>
          <w:sz w:val="16"/>
          <w:szCs w:val="16"/>
        </w:rPr>
        <w:t>m</w:t>
      </w:r>
      <w:r w:rsidRPr="00CB1C93">
        <w:rPr>
          <w:sz w:val="16"/>
          <w:szCs w:val="16"/>
        </w:rPr>
        <w:t>s</w:t>
      </w:r>
      <w:r w:rsidRPr="00CB1C93">
        <w:rPr>
          <w:spacing w:val="1"/>
          <w:sz w:val="16"/>
          <w:szCs w:val="16"/>
        </w:rPr>
        <w:t xml:space="preserve"> </w:t>
      </w:r>
      <w:r w:rsidRPr="00CB1C93">
        <w:rPr>
          <w:sz w:val="16"/>
          <w:szCs w:val="16"/>
        </w:rPr>
        <w:t>par</w:t>
      </w:r>
      <w:r w:rsidRPr="00CB1C93">
        <w:rPr>
          <w:spacing w:val="-1"/>
          <w:sz w:val="16"/>
          <w:szCs w:val="16"/>
        </w:rPr>
        <w:t xml:space="preserve"> </w:t>
      </w:r>
      <w:r w:rsidRPr="00CB1C93">
        <w:rPr>
          <w:spacing w:val="1"/>
          <w:sz w:val="16"/>
          <w:szCs w:val="16"/>
        </w:rPr>
        <w:t>s</w:t>
      </w:r>
      <w:r w:rsidRPr="00CB1C93">
        <w:rPr>
          <w:sz w:val="16"/>
          <w:szCs w:val="16"/>
        </w:rPr>
        <w:t>u</w:t>
      </w:r>
      <w:r w:rsidRPr="00CB1C93">
        <w:rPr>
          <w:spacing w:val="-2"/>
          <w:sz w:val="16"/>
          <w:szCs w:val="16"/>
        </w:rPr>
        <w:t>g</w:t>
      </w:r>
      <w:r w:rsidRPr="00CB1C93">
        <w:rPr>
          <w:sz w:val="16"/>
          <w:szCs w:val="16"/>
        </w:rPr>
        <w:t>u.</w:t>
      </w:r>
    </w:p>
    <w:p w14:paraId="7BB8131D" w14:textId="77777777" w:rsidR="001F5433" w:rsidRDefault="00316DB4" w:rsidP="00690B5E">
      <w:r>
        <w:t>Lai gūtu pilnīgāku priekšstatu par īpaši aizsargājamām un retām sūnu, ķērpju un sēņu sugām gan aizsargājamo biotopu teritorijā, gan ārpus tiem, kā arī plānotu sugu atradnēm nepieciešamos aizsardzības pasākumus, nepieciešams veikt sūnu, ķēr</w:t>
      </w:r>
      <w:r w:rsidR="001C46CC">
        <w:t>p</w:t>
      </w:r>
      <w:r>
        <w:t xml:space="preserve">ju un sēņu sugu izpēti DP “Vecumu meži”. Ja tas nav iespējams šī plāna darbības laikā, tad izpēte jāveic nākamā </w:t>
      </w:r>
      <w:r w:rsidR="00855881">
        <w:t>DA</w:t>
      </w:r>
      <w:r>
        <w:t xml:space="preserve"> plāna izstrādes ietvaros.</w:t>
      </w:r>
    </w:p>
    <w:p w14:paraId="5FC229A2" w14:textId="77777777" w:rsidR="00A36981" w:rsidRDefault="00A36981" w:rsidP="00957985">
      <w:pPr>
        <w:pStyle w:val="UzrakstsDAP2"/>
        <w:numPr>
          <w:ilvl w:val="0"/>
          <w:numId w:val="0"/>
        </w:numPr>
        <w:ind w:left="420"/>
      </w:pPr>
      <w:bookmarkStart w:id="43" w:name="_Toc27333099"/>
      <w:r>
        <w:t>4.</w:t>
      </w:r>
      <w:r w:rsidR="001F5433">
        <w:t>10</w:t>
      </w:r>
      <w:r w:rsidR="00B3060E">
        <w:t>. </w:t>
      </w:r>
      <w:r>
        <w:t>Citas aizsargājamās dabas teritorijas vērtības</w:t>
      </w:r>
      <w:bookmarkEnd w:id="43"/>
    </w:p>
    <w:p w14:paraId="36C40D7C" w14:textId="77777777" w:rsidR="00A36981" w:rsidRDefault="00A36981" w:rsidP="008D57E5"/>
    <w:p w14:paraId="1A461B86" w14:textId="3A0F14FD" w:rsidR="000D4FB9" w:rsidRDefault="00A36981" w:rsidP="00957985">
      <w:r>
        <w:t xml:space="preserve">DP “Vecumu meži”, galvenokārt Kiras upes krastos, atrasti vairāki dabas pieminekļi </w:t>
      </w:r>
      <w:r w:rsidR="00063E5D">
        <w:t xml:space="preserve">– </w:t>
      </w:r>
      <w:r>
        <w:t xml:space="preserve">aizsargājami koki. Ozolā </w:t>
      </w:r>
      <w:r w:rsidR="00F261BB">
        <w:t>atzīmēti</w:t>
      </w:r>
      <w:r>
        <w:t xml:space="preserve"> </w:t>
      </w:r>
      <w:r w:rsidR="00063E5D">
        <w:t xml:space="preserve">deviņi </w:t>
      </w:r>
      <w:r>
        <w:t xml:space="preserve">dižkoki, tajā skaitā </w:t>
      </w:r>
      <w:r w:rsidR="00063E5D">
        <w:t xml:space="preserve">septiņi </w:t>
      </w:r>
      <w:r w:rsidR="00957985">
        <w:t>ozoli</w:t>
      </w:r>
      <w:r w:rsidR="00B775E5">
        <w:t xml:space="preserve"> (</w:t>
      </w:r>
      <w:r w:rsidR="00C11132">
        <w:t xml:space="preserve">Lāču ozols, Robežnieku </w:t>
      </w:r>
      <w:r w:rsidR="00B775E5">
        <w:t>v</w:t>
      </w:r>
      <w:r w:rsidR="00C11132">
        <w:t>ecupes ozols, Robežnieku upes ozols, Jungu ozols, Kūrupju vecais ozols, Vecu</w:t>
      </w:r>
      <w:r w:rsidR="00B775E5">
        <w:t>m</w:t>
      </w:r>
      <w:r w:rsidR="00C11132">
        <w:t>u resnais ozols</w:t>
      </w:r>
      <w:r w:rsidR="00B775E5">
        <w:t>)</w:t>
      </w:r>
      <w:r w:rsidR="00957985">
        <w:t>, viena priede</w:t>
      </w:r>
      <w:r w:rsidR="00B775E5">
        <w:t xml:space="preserve"> – Ņemecu dižpriede</w:t>
      </w:r>
      <w:r w:rsidR="00957985">
        <w:t xml:space="preserve"> un viena vīksna</w:t>
      </w:r>
      <w:r w:rsidR="00B775E5">
        <w:t xml:space="preserve"> – Robežnieku vīksna</w:t>
      </w:r>
      <w:r w:rsidR="009D3414">
        <w:t xml:space="preserve"> (skat</w:t>
      </w:r>
      <w:r w:rsidR="004327B1">
        <w:t>īt</w:t>
      </w:r>
      <w:r w:rsidR="009D3414">
        <w:t xml:space="preserve"> 2. pielikuma karti)</w:t>
      </w:r>
      <w:r w:rsidR="000D4FB9">
        <w:t xml:space="preserve">. Konstatēti arī četri </w:t>
      </w:r>
      <w:r w:rsidR="00957985">
        <w:t>potenciāli dižkoki</w:t>
      </w:r>
      <w:r w:rsidR="007C4DD4">
        <w:t>, kuru izmērs ir precizējams, bet visdrīzāk atbilst dižkoku izmēram</w:t>
      </w:r>
      <w:r w:rsidR="000D4FB9">
        <w:t xml:space="preserve">, piemēram, </w:t>
      </w:r>
      <w:r w:rsidR="007C4DD4">
        <w:t>Palānu ozola stumbra apkārtmēr</w:t>
      </w:r>
      <w:r w:rsidR="004327B1">
        <w:t>s nomērīts un pieaudzis no 3,68 </w:t>
      </w:r>
      <w:r w:rsidR="007C4DD4">
        <w:t xml:space="preserve">m (2006. gads) līdz 4,09 m (2019. gads). </w:t>
      </w:r>
    </w:p>
    <w:p w14:paraId="0E9AB67B" w14:textId="77777777" w:rsidR="007C4DD4" w:rsidRDefault="007C4DD4" w:rsidP="000D4FB9">
      <w:pPr>
        <w:ind w:firstLine="0"/>
        <w:jc w:val="center"/>
      </w:pPr>
      <w:r>
        <w:rPr>
          <w:noProof/>
          <w:lang w:eastAsia="lv-LV"/>
        </w:rPr>
        <w:drawing>
          <wp:inline distT="0" distB="0" distL="0" distR="0" wp14:anchorId="7664E069" wp14:editId="17020605">
            <wp:extent cx="4711065" cy="2826833"/>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015_124741.jpg"/>
                    <pic:cNvPicPr/>
                  </pic:nvPicPr>
                  <pic:blipFill>
                    <a:blip r:embed="rId83" cstate="screen">
                      <a:extLst>
                        <a:ext uri="{28A0092B-C50C-407E-A947-70E740481C1C}">
                          <a14:useLocalDpi xmlns:a14="http://schemas.microsoft.com/office/drawing/2010/main"/>
                        </a:ext>
                      </a:extLst>
                    </a:blip>
                    <a:stretch>
                      <a:fillRect/>
                    </a:stretch>
                  </pic:blipFill>
                  <pic:spPr>
                    <a:xfrm>
                      <a:off x="0" y="0"/>
                      <a:ext cx="4729653" cy="2837987"/>
                    </a:xfrm>
                    <a:prstGeom prst="rect">
                      <a:avLst/>
                    </a:prstGeom>
                  </pic:spPr>
                </pic:pic>
              </a:graphicData>
            </a:graphic>
          </wp:inline>
        </w:drawing>
      </w:r>
    </w:p>
    <w:p w14:paraId="60573525" w14:textId="77777777" w:rsidR="0015508E" w:rsidRDefault="00C16158" w:rsidP="0015508E">
      <w:pPr>
        <w:ind w:firstLine="0"/>
        <w:jc w:val="center"/>
        <w:rPr>
          <w:lang w:eastAsia="ja-JP"/>
        </w:rPr>
      </w:pPr>
      <w:r>
        <w:rPr>
          <w:lang w:eastAsia="ja-JP"/>
        </w:rPr>
        <w:t>4.10.1. attēls. Potenciāls dižkoks pie Bumburiem Kiras labajā krastā. Foto: K. Vilciņa.</w:t>
      </w:r>
      <w:r w:rsidR="0015508E">
        <w:rPr>
          <w:lang w:eastAsia="ja-JP"/>
        </w:rPr>
        <w:br w:type="page"/>
      </w:r>
    </w:p>
    <w:p w14:paraId="0C9EA995" w14:textId="6FA5026D" w:rsidR="0015508E" w:rsidRDefault="0015508E" w:rsidP="0015508E">
      <w:r>
        <w:lastRenderedPageBreak/>
        <w:t xml:space="preserve">Dabas skaitīšanas laikā mežos atrastas arī </w:t>
      </w:r>
      <w:r w:rsidR="00063E5D">
        <w:t xml:space="preserve">trīs </w:t>
      </w:r>
      <w:r>
        <w:t>dižpriedes, kuru statuss saskaņā ar Ozola informāciju ir precizējams. 2019. gada apsekojumos Upmalās atrasti vēl divi dižkoki (Palānu alejas ozols un Kūrupju goba) un trīs potenciāli dižkoki. Nepieciešams aktualizēt datus par visiem zināmajiem dižkokiem un potenciālajiem dižkokiem, jo sevišķi par lauku ainavā augošajiem, lai sekotu to turpmākai saglabāšanai.</w:t>
      </w:r>
    </w:p>
    <w:p w14:paraId="3DDC6423" w14:textId="32BB5C7D" w:rsidR="00A36981" w:rsidRDefault="00711C77" w:rsidP="00957985">
      <w:r>
        <w:t>Lauku ainavā esoš</w:t>
      </w:r>
      <w:r w:rsidR="007C4DD4">
        <w:t>o</w:t>
      </w:r>
      <w:r>
        <w:t xml:space="preserve"> aizsargājam</w:t>
      </w:r>
      <w:r w:rsidR="007C4DD4">
        <w:t>o</w:t>
      </w:r>
      <w:r>
        <w:t xml:space="preserve"> kok</w:t>
      </w:r>
      <w:r w:rsidR="007C4DD4">
        <w:t>u saglabāšana</w:t>
      </w:r>
      <w:r>
        <w:t xml:space="preserve"> iekļau</w:t>
      </w:r>
      <w:r w:rsidR="007C4DD4">
        <w:t>jas</w:t>
      </w:r>
      <w:r>
        <w:t xml:space="preserve"> </w:t>
      </w:r>
      <w:r w:rsidR="00B775E5">
        <w:t xml:space="preserve">apsaimniekošanas </w:t>
      </w:r>
      <w:r>
        <w:t>pasākumā atsevišķu koku un koku grupu saglabāšanai</w:t>
      </w:r>
      <w:r w:rsidR="004327B1">
        <w:t xml:space="preserve"> (skatīt</w:t>
      </w:r>
      <w:r w:rsidR="00B775E5">
        <w:t xml:space="preserve"> 5.3. </w:t>
      </w:r>
      <w:r w:rsidR="00063E5D">
        <w:t>apakš</w:t>
      </w:r>
      <w:r w:rsidR="00B775E5">
        <w:t xml:space="preserve">nodaļu, 2.12. pasākums), svarīgi saglabāt neuzartu teritoriju koku vainaga projekcijas </w:t>
      </w:r>
      <w:r w:rsidR="00D14CAE">
        <w:t xml:space="preserve">un vēl 10 m ap to </w:t>
      </w:r>
      <w:r w:rsidR="00B775E5">
        <w:t>platībā</w:t>
      </w:r>
      <w:r>
        <w:t>.</w:t>
      </w:r>
      <w:r w:rsidR="0040594E">
        <w:t xml:space="preserve"> Kā novērojams dabā, daudzviet šīs prasības tiek pārkāptas, aramzemei ietiecoties arī koka va</w:t>
      </w:r>
      <w:r w:rsidR="004327B1">
        <w:t>inaga projekcijas platībā (skatīt</w:t>
      </w:r>
      <w:r w:rsidR="0040594E">
        <w:t xml:space="preserve"> 4.10.2. attēlu). Aizsargājamos kokus vēlams apzīmēt ar speciālo informatīvo zīmi “ozollapu”, kas, iespējams, vērstu lauksaimnieku uzmanību uz šo koku aizsardzības nepieciešamību.</w:t>
      </w:r>
    </w:p>
    <w:p w14:paraId="4AFA7698" w14:textId="77777777" w:rsidR="0025721B" w:rsidRDefault="0025721B" w:rsidP="008D57E5"/>
    <w:p w14:paraId="05A483EF" w14:textId="77777777" w:rsidR="00C16158" w:rsidRDefault="00C16158" w:rsidP="000D4FB9">
      <w:pPr>
        <w:ind w:firstLine="0"/>
        <w:jc w:val="center"/>
      </w:pPr>
      <w:r>
        <w:rPr>
          <w:noProof/>
          <w:lang w:eastAsia="lv-LV"/>
        </w:rPr>
        <w:drawing>
          <wp:inline distT="0" distB="0" distL="0" distR="0" wp14:anchorId="43ADBA9E" wp14:editId="7ADD2034">
            <wp:extent cx="6137910" cy="3683000"/>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015_122707.jpg"/>
                    <pic:cNvPicPr/>
                  </pic:nvPicPr>
                  <pic:blipFill>
                    <a:blip r:embed="rId84" cstate="screen">
                      <a:extLst>
                        <a:ext uri="{28A0092B-C50C-407E-A947-70E740481C1C}">
                          <a14:useLocalDpi xmlns:a14="http://schemas.microsoft.com/office/drawing/2010/main"/>
                        </a:ext>
                      </a:extLst>
                    </a:blip>
                    <a:stretch>
                      <a:fillRect/>
                    </a:stretch>
                  </pic:blipFill>
                  <pic:spPr>
                    <a:xfrm>
                      <a:off x="0" y="0"/>
                      <a:ext cx="6137910" cy="3683000"/>
                    </a:xfrm>
                    <a:prstGeom prst="rect">
                      <a:avLst/>
                    </a:prstGeom>
                  </pic:spPr>
                </pic:pic>
              </a:graphicData>
            </a:graphic>
          </wp:inline>
        </w:drawing>
      </w:r>
    </w:p>
    <w:p w14:paraId="13660BB8" w14:textId="77777777" w:rsidR="00C16158" w:rsidRDefault="00C16158" w:rsidP="000D4FB9">
      <w:pPr>
        <w:ind w:firstLine="0"/>
        <w:jc w:val="center"/>
        <w:rPr>
          <w:lang w:eastAsia="ja-JP"/>
        </w:rPr>
      </w:pPr>
      <w:r>
        <w:rPr>
          <w:lang w:eastAsia="ja-JP"/>
        </w:rPr>
        <w:t>4.10.2. attēls. Aramzeme ap Palānu ozolu ietiecas arī tā vainaga projekcijas platībā. Foto: K. Vilciņa.</w:t>
      </w:r>
    </w:p>
    <w:p w14:paraId="4CDC458B" w14:textId="77777777" w:rsidR="00C16158" w:rsidRDefault="00C16158" w:rsidP="0040594E"/>
    <w:p w14:paraId="3964CC13" w14:textId="77777777" w:rsidR="00C16158" w:rsidRDefault="00C16158" w:rsidP="0040594E"/>
    <w:p w14:paraId="6AF5C1ED" w14:textId="77777777" w:rsidR="002D6C3B" w:rsidRPr="002D6C3B" w:rsidRDefault="002D6C3B" w:rsidP="00617665">
      <w:pPr>
        <w:pStyle w:val="UzrakstsDAP2"/>
        <w:numPr>
          <w:ilvl w:val="0"/>
          <w:numId w:val="0"/>
        </w:numPr>
        <w:ind w:left="420"/>
        <w:jc w:val="left"/>
      </w:pPr>
      <w:bookmarkStart w:id="44" w:name="_Toc27333100"/>
      <w:r>
        <w:t>4.</w:t>
      </w:r>
      <w:r w:rsidR="00957985">
        <w:t>1</w:t>
      </w:r>
      <w:r w:rsidR="001F5433">
        <w:t>1</w:t>
      </w:r>
      <w:r w:rsidR="00B3060E">
        <w:t>. </w:t>
      </w:r>
      <w:r w:rsidRPr="002D6C3B">
        <w:t>Aizsargājamās teritorijas vērtību apkopojums un pretnostatījums</w:t>
      </w:r>
      <w:bookmarkEnd w:id="44"/>
    </w:p>
    <w:p w14:paraId="711D96CF" w14:textId="77777777" w:rsidR="00FE7303" w:rsidRDefault="00FE7303" w:rsidP="00CA2E0E">
      <w:pPr>
        <w:spacing w:after="0" w:line="240" w:lineRule="auto"/>
        <w:rPr>
          <w:rFonts w:eastAsia="Times New Roman" w:cs="Times New Roman"/>
          <w:szCs w:val="24"/>
        </w:rPr>
      </w:pPr>
    </w:p>
    <w:p w14:paraId="172F6AD4" w14:textId="77777777" w:rsidR="00957985" w:rsidRDefault="00957985" w:rsidP="00421AB3">
      <w:r>
        <w:t xml:space="preserve">DP “Vecumu meži” esošajām dabas vērtībām ir arī sociāla un ekonomiska vērtība, šīs vērtības bieži vien viena otru izslēdz. Vietās, kura dabas vērtības ir prioritāras, sociālās un ekonomiskās intereses jāpakārto tām. Savukārt vietās, kur ir iespējami </w:t>
      </w:r>
      <w:r w:rsidR="00421AB3">
        <w:t>kompromisi, jāsabalansē dabas aizsardzības un sociālekonomiskās intereses.</w:t>
      </w:r>
    </w:p>
    <w:p w14:paraId="11220296" w14:textId="77777777" w:rsidR="00957985" w:rsidRDefault="00957985" w:rsidP="00FE7303">
      <w:pPr>
        <w:spacing w:after="0" w:line="240" w:lineRule="auto"/>
        <w:jc w:val="right"/>
        <w:rPr>
          <w:rFonts w:eastAsia="Times New Roman" w:cs="Times New Roman"/>
          <w:szCs w:val="24"/>
        </w:rPr>
      </w:pPr>
    </w:p>
    <w:p w14:paraId="60C9F77A" w14:textId="77777777" w:rsidR="00CA2E0E" w:rsidRPr="00DE77F3" w:rsidRDefault="00FE7303" w:rsidP="0025721B">
      <w:pPr>
        <w:spacing w:after="0" w:line="240" w:lineRule="auto"/>
        <w:rPr>
          <w:rFonts w:eastAsia="Times New Roman" w:cs="Times New Roman"/>
          <w:b/>
          <w:szCs w:val="24"/>
        </w:rPr>
      </w:pPr>
      <w:r w:rsidRPr="00DE77F3">
        <w:rPr>
          <w:rFonts w:eastAsia="Times New Roman" w:cs="Times New Roman"/>
          <w:b/>
          <w:szCs w:val="24"/>
        </w:rPr>
        <w:t>4.</w:t>
      </w:r>
      <w:r w:rsidR="00957985" w:rsidRPr="00DE77F3">
        <w:rPr>
          <w:rFonts w:eastAsia="Times New Roman" w:cs="Times New Roman"/>
          <w:b/>
          <w:szCs w:val="24"/>
        </w:rPr>
        <w:t>1</w:t>
      </w:r>
      <w:r w:rsidR="001F5433" w:rsidRPr="00DE77F3">
        <w:rPr>
          <w:rFonts w:eastAsia="Times New Roman" w:cs="Times New Roman"/>
          <w:b/>
          <w:szCs w:val="24"/>
        </w:rPr>
        <w:t>1</w:t>
      </w:r>
      <w:r w:rsidRPr="00DE77F3">
        <w:rPr>
          <w:rFonts w:eastAsia="Times New Roman" w:cs="Times New Roman"/>
          <w:b/>
          <w:szCs w:val="24"/>
        </w:rPr>
        <w:t>.1.</w:t>
      </w:r>
      <w:r w:rsidR="00855881">
        <w:rPr>
          <w:rFonts w:eastAsia="Times New Roman" w:cs="Times New Roman"/>
          <w:b/>
          <w:szCs w:val="24"/>
        </w:rPr>
        <w:t> </w:t>
      </w:r>
      <w:r w:rsidRPr="00DE77F3">
        <w:rPr>
          <w:rFonts w:eastAsia="Times New Roman" w:cs="Times New Roman"/>
          <w:b/>
          <w:szCs w:val="24"/>
        </w:rPr>
        <w:t xml:space="preserve">tabula. </w:t>
      </w:r>
      <w:r w:rsidR="00855881">
        <w:rPr>
          <w:rFonts w:eastAsia="Times New Roman" w:cs="Times New Roman"/>
          <w:b/>
          <w:szCs w:val="24"/>
        </w:rPr>
        <w:t>DP</w:t>
      </w:r>
      <w:r w:rsidRPr="00DE77F3">
        <w:rPr>
          <w:rFonts w:eastAsia="Times New Roman" w:cs="Times New Roman"/>
          <w:b/>
          <w:szCs w:val="24"/>
        </w:rPr>
        <w:t xml:space="preserve"> “Vecumu meži” būtiskāko vērtību apkopojums un pretnostatījums</w:t>
      </w:r>
    </w:p>
    <w:p w14:paraId="3F27EBFF" w14:textId="77777777" w:rsidR="00FE7303" w:rsidRPr="00DE77F3" w:rsidRDefault="00FE7303" w:rsidP="00DE77F3">
      <w:pPr>
        <w:spacing w:after="0" w:line="240" w:lineRule="auto"/>
        <w:jc w:val="center"/>
        <w:rPr>
          <w:rFonts w:eastAsia="Times New Roman" w:cs="Times New Roman"/>
          <w:b/>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8"/>
        <w:gridCol w:w="3073"/>
        <w:gridCol w:w="3291"/>
      </w:tblGrid>
      <w:tr w:rsidR="00D1549D" w14:paraId="43ECD946" w14:textId="77777777" w:rsidTr="0025721B">
        <w:trPr>
          <w:tblHeader/>
        </w:trPr>
        <w:tc>
          <w:tcPr>
            <w:tcW w:w="0" w:type="auto"/>
            <w:shd w:val="clear" w:color="auto" w:fill="E2EFD9" w:themeFill="accent6" w:themeFillTint="33"/>
          </w:tcPr>
          <w:p w14:paraId="799565F5" w14:textId="77777777" w:rsidR="00D1549D" w:rsidRDefault="00D1549D" w:rsidP="00CA2E0E">
            <w:pPr>
              <w:spacing w:after="0" w:line="240" w:lineRule="auto"/>
              <w:ind w:firstLine="0"/>
              <w:rPr>
                <w:rFonts w:eastAsia="Times New Roman" w:cs="Times New Roman"/>
                <w:szCs w:val="24"/>
              </w:rPr>
            </w:pPr>
            <w:r>
              <w:rPr>
                <w:rFonts w:eastAsia="Times New Roman" w:cs="Times New Roman"/>
                <w:szCs w:val="24"/>
              </w:rPr>
              <w:t>Dabas aizsardzības vērtības</w:t>
            </w:r>
          </w:p>
        </w:tc>
        <w:tc>
          <w:tcPr>
            <w:tcW w:w="0" w:type="auto"/>
            <w:shd w:val="clear" w:color="auto" w:fill="E2EFD9" w:themeFill="accent6" w:themeFillTint="33"/>
          </w:tcPr>
          <w:p w14:paraId="73755D6A" w14:textId="77777777" w:rsidR="00D1549D" w:rsidRDefault="00D1549D" w:rsidP="00CA2E0E">
            <w:pPr>
              <w:spacing w:after="0" w:line="240" w:lineRule="auto"/>
              <w:ind w:firstLine="0"/>
              <w:rPr>
                <w:rFonts w:eastAsia="Times New Roman" w:cs="Times New Roman"/>
                <w:szCs w:val="24"/>
              </w:rPr>
            </w:pPr>
            <w:r>
              <w:rPr>
                <w:rFonts w:eastAsia="Times New Roman" w:cs="Times New Roman"/>
                <w:szCs w:val="24"/>
              </w:rPr>
              <w:t>Sociālekonomiskās vērtības</w:t>
            </w:r>
          </w:p>
        </w:tc>
        <w:tc>
          <w:tcPr>
            <w:tcW w:w="0" w:type="auto"/>
            <w:shd w:val="clear" w:color="auto" w:fill="E2EFD9" w:themeFill="accent6" w:themeFillTint="33"/>
          </w:tcPr>
          <w:p w14:paraId="788D9D9F" w14:textId="77777777" w:rsidR="00D1549D" w:rsidRDefault="00D1549D" w:rsidP="00CA2E0E">
            <w:pPr>
              <w:spacing w:after="0" w:line="240" w:lineRule="auto"/>
              <w:ind w:firstLine="0"/>
              <w:rPr>
                <w:rFonts w:eastAsia="Times New Roman" w:cs="Times New Roman"/>
                <w:szCs w:val="24"/>
              </w:rPr>
            </w:pPr>
            <w:r>
              <w:rPr>
                <w:rFonts w:eastAsia="Times New Roman" w:cs="Times New Roman"/>
                <w:szCs w:val="24"/>
              </w:rPr>
              <w:t xml:space="preserve">Ietekmējošie faktori </w:t>
            </w:r>
          </w:p>
          <w:p w14:paraId="6BE4CF2D" w14:textId="77777777" w:rsidR="00D1549D" w:rsidRDefault="00D1549D" w:rsidP="00CA2E0E">
            <w:pPr>
              <w:spacing w:after="0" w:line="240" w:lineRule="auto"/>
              <w:ind w:firstLine="0"/>
              <w:rPr>
                <w:rFonts w:eastAsia="Times New Roman" w:cs="Times New Roman"/>
                <w:szCs w:val="24"/>
              </w:rPr>
            </w:pPr>
            <w:r>
              <w:rPr>
                <w:rFonts w:eastAsia="Times New Roman" w:cs="Times New Roman"/>
                <w:szCs w:val="24"/>
              </w:rPr>
              <w:t>(+ pozitīvi, - negatīvi)</w:t>
            </w:r>
          </w:p>
        </w:tc>
      </w:tr>
      <w:tr w:rsidR="00D1549D" w14:paraId="014B28E1" w14:textId="77777777" w:rsidTr="009D3414">
        <w:tc>
          <w:tcPr>
            <w:tcW w:w="0" w:type="auto"/>
            <w:gridSpan w:val="3"/>
            <w:shd w:val="clear" w:color="auto" w:fill="A8D08D" w:themeFill="accent6" w:themeFillTint="99"/>
          </w:tcPr>
          <w:p w14:paraId="705829DE" w14:textId="77777777" w:rsidR="00D1549D" w:rsidRDefault="00D1549D" w:rsidP="00CA2E0E">
            <w:pPr>
              <w:spacing w:after="0" w:line="240" w:lineRule="auto"/>
              <w:ind w:firstLine="0"/>
              <w:rPr>
                <w:rFonts w:eastAsia="Times New Roman" w:cs="Times New Roman"/>
                <w:szCs w:val="24"/>
              </w:rPr>
            </w:pPr>
            <w:r>
              <w:rPr>
                <w:rFonts w:eastAsia="Times New Roman" w:cs="Times New Roman"/>
                <w:szCs w:val="24"/>
              </w:rPr>
              <w:t>Meži</w:t>
            </w:r>
          </w:p>
        </w:tc>
      </w:tr>
      <w:tr w:rsidR="00D1549D" w14:paraId="2829D5F8" w14:textId="77777777" w:rsidTr="009D3414">
        <w:trPr>
          <w:cantSplit/>
        </w:trPr>
        <w:tc>
          <w:tcPr>
            <w:tcW w:w="0" w:type="auto"/>
          </w:tcPr>
          <w:p w14:paraId="3B6C03B3" w14:textId="3142A4A2" w:rsidR="00D1549D" w:rsidRDefault="00D1549D" w:rsidP="002F1709">
            <w:pPr>
              <w:pStyle w:val="ListParagraph"/>
              <w:numPr>
                <w:ilvl w:val="0"/>
                <w:numId w:val="4"/>
              </w:numPr>
              <w:spacing w:after="0" w:line="240" w:lineRule="auto"/>
              <w:ind w:left="0" w:firstLine="0"/>
              <w:contextualSpacing w:val="0"/>
              <w:rPr>
                <w:rFonts w:eastAsia="Times New Roman" w:cs="Times New Roman"/>
                <w:szCs w:val="24"/>
              </w:rPr>
            </w:pPr>
            <w:r w:rsidRPr="00D1549D">
              <w:rPr>
                <w:rFonts w:eastAsia="Times New Roman" w:cs="Times New Roman"/>
                <w:szCs w:val="24"/>
              </w:rPr>
              <w:t xml:space="preserve">6 </w:t>
            </w:r>
            <w:r w:rsidR="00EE77B5">
              <w:rPr>
                <w:rFonts w:eastAsia="Times New Roman" w:cs="Times New Roman"/>
                <w:szCs w:val="24"/>
              </w:rPr>
              <w:t>ES</w:t>
            </w:r>
            <w:r w:rsidRPr="00D1549D">
              <w:rPr>
                <w:rFonts w:eastAsia="Times New Roman" w:cs="Times New Roman"/>
                <w:szCs w:val="24"/>
              </w:rPr>
              <w:t xml:space="preserve"> aizsargājami meža biotop</w:t>
            </w:r>
            <w:r>
              <w:rPr>
                <w:rFonts w:eastAsia="Times New Roman" w:cs="Times New Roman"/>
                <w:szCs w:val="24"/>
              </w:rPr>
              <w:t>u</w:t>
            </w:r>
            <w:r w:rsidRPr="00D1549D">
              <w:rPr>
                <w:rFonts w:eastAsia="Times New Roman" w:cs="Times New Roman"/>
                <w:szCs w:val="24"/>
              </w:rPr>
              <w:t xml:space="preserve"> veidi kopumā </w:t>
            </w:r>
            <w:r w:rsidR="009C404A">
              <w:rPr>
                <w:rFonts w:eastAsia="Times New Roman" w:cs="Times New Roman"/>
                <w:szCs w:val="24"/>
              </w:rPr>
              <w:t>1126,96</w:t>
            </w:r>
            <w:r w:rsidR="008C52C0">
              <w:rPr>
                <w:rFonts w:eastAsia="Times New Roman" w:cs="Times New Roman"/>
                <w:szCs w:val="24"/>
              </w:rPr>
              <w:t> </w:t>
            </w:r>
            <w:r w:rsidRPr="00D1549D">
              <w:rPr>
                <w:rFonts w:eastAsia="Times New Roman" w:cs="Times New Roman"/>
                <w:szCs w:val="24"/>
              </w:rPr>
              <w:t>ha platīb</w:t>
            </w:r>
            <w:r>
              <w:rPr>
                <w:rFonts w:eastAsia="Times New Roman" w:cs="Times New Roman"/>
                <w:szCs w:val="24"/>
              </w:rPr>
              <w:t>ā,</w:t>
            </w:r>
          </w:p>
          <w:p w14:paraId="39D6BA34" w14:textId="77777777" w:rsidR="00D1549D" w:rsidRPr="00D1549D" w:rsidRDefault="00D1549D" w:rsidP="002F1709">
            <w:pPr>
              <w:pStyle w:val="ListParagraph"/>
              <w:numPr>
                <w:ilvl w:val="0"/>
                <w:numId w:val="4"/>
              </w:numPr>
              <w:spacing w:after="0" w:line="240" w:lineRule="auto"/>
              <w:ind w:left="0" w:firstLine="0"/>
              <w:contextualSpacing w:val="0"/>
              <w:rPr>
                <w:rFonts w:eastAsia="Times New Roman" w:cs="Times New Roman"/>
                <w:szCs w:val="24"/>
              </w:rPr>
            </w:pPr>
            <w:r>
              <w:rPr>
                <w:rFonts w:eastAsia="Times New Roman" w:cs="Times New Roman"/>
                <w:szCs w:val="24"/>
              </w:rPr>
              <w:t>Dzīvotne īpaši aizsargājamām putnu sugām, retiem un aizsargājamiem bezmugurkaulniekiem un augiem.</w:t>
            </w:r>
          </w:p>
        </w:tc>
        <w:tc>
          <w:tcPr>
            <w:tcW w:w="0" w:type="auto"/>
          </w:tcPr>
          <w:p w14:paraId="7DB22977" w14:textId="77777777" w:rsidR="00D1549D" w:rsidRDefault="00D1549D" w:rsidP="002F1709">
            <w:pPr>
              <w:pStyle w:val="ListParagraph"/>
              <w:numPr>
                <w:ilvl w:val="0"/>
                <w:numId w:val="5"/>
              </w:numPr>
              <w:spacing w:after="0" w:line="240" w:lineRule="auto"/>
              <w:ind w:left="0" w:firstLine="0"/>
              <w:contextualSpacing w:val="0"/>
              <w:rPr>
                <w:rFonts w:eastAsia="Times New Roman" w:cs="Times New Roman"/>
                <w:szCs w:val="24"/>
              </w:rPr>
            </w:pPr>
            <w:r>
              <w:rPr>
                <w:rFonts w:eastAsia="Times New Roman" w:cs="Times New Roman"/>
                <w:szCs w:val="24"/>
              </w:rPr>
              <w:t>Augsta zinātniskā un izglītības resursa vērtība,</w:t>
            </w:r>
          </w:p>
          <w:p w14:paraId="36EDAC7F" w14:textId="77777777" w:rsidR="00D1549D" w:rsidRDefault="00D1549D" w:rsidP="002F1709">
            <w:pPr>
              <w:pStyle w:val="ListParagraph"/>
              <w:numPr>
                <w:ilvl w:val="0"/>
                <w:numId w:val="5"/>
              </w:numPr>
              <w:spacing w:after="0" w:line="240" w:lineRule="auto"/>
              <w:ind w:left="0" w:firstLine="0"/>
              <w:contextualSpacing w:val="0"/>
              <w:rPr>
                <w:rFonts w:eastAsia="Times New Roman" w:cs="Times New Roman"/>
                <w:szCs w:val="24"/>
              </w:rPr>
            </w:pPr>
            <w:r>
              <w:rPr>
                <w:rFonts w:eastAsia="Times New Roman" w:cs="Times New Roman"/>
                <w:szCs w:val="24"/>
              </w:rPr>
              <w:t>Vidēja rekreatīvā vērtība – pierobežas teritorija,</w:t>
            </w:r>
          </w:p>
          <w:p w14:paraId="56FF5E20" w14:textId="77777777" w:rsidR="00D1549D" w:rsidRDefault="00D1549D" w:rsidP="002F1709">
            <w:pPr>
              <w:pStyle w:val="ListParagraph"/>
              <w:numPr>
                <w:ilvl w:val="0"/>
                <w:numId w:val="5"/>
              </w:numPr>
              <w:spacing w:after="0" w:line="240" w:lineRule="auto"/>
              <w:ind w:left="0" w:firstLine="0"/>
              <w:contextualSpacing w:val="0"/>
              <w:rPr>
                <w:rFonts w:eastAsia="Times New Roman" w:cs="Times New Roman"/>
                <w:szCs w:val="24"/>
              </w:rPr>
            </w:pPr>
            <w:r>
              <w:rPr>
                <w:rFonts w:eastAsia="Times New Roman" w:cs="Times New Roman"/>
                <w:szCs w:val="24"/>
              </w:rPr>
              <w:t>Augsta vērtība putnu vērotājiem,</w:t>
            </w:r>
          </w:p>
          <w:p w14:paraId="1DCAD13C" w14:textId="77777777" w:rsidR="00D1549D" w:rsidRDefault="00D1549D" w:rsidP="002F1709">
            <w:pPr>
              <w:pStyle w:val="ListParagraph"/>
              <w:numPr>
                <w:ilvl w:val="0"/>
                <w:numId w:val="5"/>
              </w:numPr>
              <w:spacing w:after="0" w:line="240" w:lineRule="auto"/>
              <w:ind w:left="0" w:firstLine="0"/>
              <w:contextualSpacing w:val="0"/>
              <w:rPr>
                <w:rFonts w:eastAsia="Times New Roman" w:cs="Times New Roman"/>
                <w:szCs w:val="24"/>
              </w:rPr>
            </w:pPr>
            <w:r>
              <w:rPr>
                <w:rFonts w:eastAsia="Times New Roman" w:cs="Times New Roman"/>
                <w:szCs w:val="24"/>
              </w:rPr>
              <w:t>Augsta meža resursu ieguves vērtība, bet šobrīd ierobežota, arī turpmāk jābūt būtiski ierobežotai</w:t>
            </w:r>
            <w:r w:rsidR="009C404A">
              <w:rPr>
                <w:rFonts w:eastAsia="Times New Roman" w:cs="Times New Roman"/>
                <w:szCs w:val="24"/>
              </w:rPr>
              <w:t>,</w:t>
            </w:r>
          </w:p>
          <w:p w14:paraId="08C9BBF3" w14:textId="77777777" w:rsidR="009C404A" w:rsidRPr="00D1549D" w:rsidRDefault="009C404A" w:rsidP="002F1709">
            <w:pPr>
              <w:pStyle w:val="ListParagraph"/>
              <w:numPr>
                <w:ilvl w:val="0"/>
                <w:numId w:val="5"/>
              </w:numPr>
              <w:spacing w:after="0" w:line="240" w:lineRule="auto"/>
              <w:ind w:left="0" w:firstLine="0"/>
              <w:contextualSpacing w:val="0"/>
              <w:rPr>
                <w:rFonts w:eastAsia="Times New Roman" w:cs="Times New Roman"/>
                <w:szCs w:val="24"/>
              </w:rPr>
            </w:pPr>
            <w:r>
              <w:rPr>
                <w:rFonts w:eastAsia="Times New Roman" w:cs="Times New Roman"/>
                <w:szCs w:val="24"/>
              </w:rPr>
              <w:t>Vidēja vērtība kā medību resursam.</w:t>
            </w:r>
          </w:p>
        </w:tc>
        <w:tc>
          <w:tcPr>
            <w:tcW w:w="0" w:type="auto"/>
          </w:tcPr>
          <w:p w14:paraId="3E3C01E4" w14:textId="77777777" w:rsidR="00D1549D" w:rsidRDefault="00D1549D" w:rsidP="009C404A">
            <w:pPr>
              <w:spacing w:after="0" w:line="240" w:lineRule="auto"/>
              <w:ind w:firstLine="0"/>
              <w:rPr>
                <w:rFonts w:eastAsia="Times New Roman" w:cs="Times New Roman"/>
                <w:szCs w:val="24"/>
              </w:rPr>
            </w:pPr>
            <w:r>
              <w:rPr>
                <w:rFonts w:eastAsia="Times New Roman" w:cs="Times New Roman"/>
                <w:szCs w:val="24"/>
              </w:rPr>
              <w:t>+ Pierobežas režīms – mazāk teritorijas apmeklētāju</w:t>
            </w:r>
          </w:p>
          <w:p w14:paraId="1F214C8A" w14:textId="77777777" w:rsidR="00D1549D" w:rsidRDefault="00D1549D" w:rsidP="009C404A">
            <w:pPr>
              <w:spacing w:after="0" w:line="240" w:lineRule="auto"/>
              <w:ind w:firstLine="0"/>
              <w:rPr>
                <w:rFonts w:eastAsia="Times New Roman" w:cs="Times New Roman"/>
                <w:szCs w:val="24"/>
              </w:rPr>
            </w:pPr>
            <w:r w:rsidRPr="00D1549D">
              <w:rPr>
                <w:rFonts w:eastAsia="Times New Roman" w:cs="Times New Roman"/>
                <w:szCs w:val="24"/>
              </w:rPr>
              <w:t>-</w:t>
            </w:r>
            <w:r>
              <w:rPr>
                <w:rFonts w:eastAsia="Times New Roman" w:cs="Times New Roman"/>
                <w:szCs w:val="24"/>
              </w:rPr>
              <w:t xml:space="preserve"> </w:t>
            </w:r>
            <w:r w:rsidRPr="00D1549D">
              <w:rPr>
                <w:rFonts w:eastAsia="Times New Roman" w:cs="Times New Roman"/>
                <w:szCs w:val="24"/>
              </w:rPr>
              <w:t>Pierobežas re</w:t>
            </w:r>
            <w:r>
              <w:rPr>
                <w:rFonts w:eastAsia="Times New Roman" w:cs="Times New Roman"/>
                <w:szCs w:val="24"/>
              </w:rPr>
              <w:t>ž</w:t>
            </w:r>
            <w:r w:rsidRPr="00D1549D">
              <w:rPr>
                <w:rFonts w:eastAsia="Times New Roman" w:cs="Times New Roman"/>
                <w:szCs w:val="24"/>
              </w:rPr>
              <w:t>īms</w:t>
            </w:r>
            <w:r>
              <w:rPr>
                <w:rFonts w:eastAsia="Times New Roman" w:cs="Times New Roman"/>
                <w:szCs w:val="24"/>
              </w:rPr>
              <w:t xml:space="preserve"> – sabiedrībai mazāka interese par </w:t>
            </w:r>
            <w:r w:rsidR="00CC7DBE">
              <w:rPr>
                <w:rFonts w:eastAsia="Times New Roman" w:cs="Times New Roman"/>
                <w:szCs w:val="24"/>
              </w:rPr>
              <w:t>DP notiekošo</w:t>
            </w:r>
          </w:p>
          <w:p w14:paraId="5B821343" w14:textId="77777777" w:rsidR="00CC7DBE" w:rsidRPr="00D1549D" w:rsidRDefault="00CC7DBE" w:rsidP="009C404A">
            <w:pPr>
              <w:spacing w:after="0" w:line="240" w:lineRule="auto"/>
              <w:ind w:firstLine="0"/>
              <w:rPr>
                <w:rFonts w:eastAsia="Times New Roman" w:cs="Times New Roman"/>
                <w:szCs w:val="24"/>
              </w:rPr>
            </w:pPr>
            <w:r>
              <w:rPr>
                <w:rFonts w:eastAsia="Times New Roman" w:cs="Times New Roman"/>
                <w:szCs w:val="24"/>
              </w:rPr>
              <w:t>- mežizstrāde – negatīvi ietekmēta meža biotopu bioloģiskā daudzveidība</w:t>
            </w:r>
          </w:p>
        </w:tc>
      </w:tr>
      <w:tr w:rsidR="00CC7DBE" w14:paraId="3E939A3F" w14:textId="77777777" w:rsidTr="009D3414">
        <w:trPr>
          <w:cantSplit/>
        </w:trPr>
        <w:tc>
          <w:tcPr>
            <w:tcW w:w="0" w:type="auto"/>
            <w:gridSpan w:val="3"/>
            <w:shd w:val="clear" w:color="auto" w:fill="A8D08D" w:themeFill="accent6" w:themeFillTint="99"/>
          </w:tcPr>
          <w:p w14:paraId="680262C2" w14:textId="77777777" w:rsidR="00CC7DBE" w:rsidRPr="00D1549D" w:rsidRDefault="00CC7DBE" w:rsidP="009C404A">
            <w:pPr>
              <w:spacing w:after="0" w:line="240" w:lineRule="auto"/>
              <w:ind w:firstLine="0"/>
              <w:rPr>
                <w:rFonts w:eastAsia="Times New Roman" w:cs="Times New Roman"/>
                <w:szCs w:val="24"/>
              </w:rPr>
            </w:pPr>
            <w:r>
              <w:rPr>
                <w:rFonts w:eastAsia="Times New Roman" w:cs="Times New Roman"/>
                <w:szCs w:val="24"/>
              </w:rPr>
              <w:t>Purvi</w:t>
            </w:r>
          </w:p>
        </w:tc>
      </w:tr>
      <w:tr w:rsidR="00D1549D" w14:paraId="7216C0B1" w14:textId="77777777" w:rsidTr="009D3414">
        <w:trPr>
          <w:cantSplit/>
        </w:trPr>
        <w:tc>
          <w:tcPr>
            <w:tcW w:w="0" w:type="auto"/>
          </w:tcPr>
          <w:p w14:paraId="3F9140B3" w14:textId="77777777" w:rsidR="00D1549D" w:rsidRDefault="00CC7DBE" w:rsidP="002F1709">
            <w:pPr>
              <w:pStyle w:val="ListParagraph"/>
              <w:numPr>
                <w:ilvl w:val="0"/>
                <w:numId w:val="6"/>
              </w:numPr>
              <w:spacing w:after="0" w:line="240" w:lineRule="auto"/>
              <w:ind w:left="0" w:firstLine="0"/>
              <w:contextualSpacing w:val="0"/>
              <w:rPr>
                <w:rFonts w:eastAsia="Times New Roman" w:cs="Times New Roman"/>
                <w:szCs w:val="24"/>
              </w:rPr>
            </w:pPr>
            <w:r>
              <w:rPr>
                <w:rFonts w:eastAsia="Times New Roman" w:cs="Times New Roman"/>
                <w:szCs w:val="24"/>
              </w:rPr>
              <w:t>Badnovas (Vecumu) purvs,</w:t>
            </w:r>
          </w:p>
          <w:p w14:paraId="426BD663" w14:textId="64B29AD7" w:rsidR="00CC7DBE" w:rsidRDefault="00CC7DBE" w:rsidP="002F1709">
            <w:pPr>
              <w:pStyle w:val="ListParagraph"/>
              <w:numPr>
                <w:ilvl w:val="0"/>
                <w:numId w:val="6"/>
              </w:numPr>
              <w:spacing w:after="0" w:line="240" w:lineRule="auto"/>
              <w:ind w:left="0" w:firstLine="0"/>
              <w:contextualSpacing w:val="0"/>
              <w:rPr>
                <w:rFonts w:eastAsia="Times New Roman" w:cs="Times New Roman"/>
                <w:szCs w:val="24"/>
              </w:rPr>
            </w:pPr>
            <w:r>
              <w:rPr>
                <w:rFonts w:eastAsia="Times New Roman" w:cs="Times New Roman"/>
                <w:szCs w:val="24"/>
              </w:rPr>
              <w:t>Teritorija aizsargāta kopš 1977.</w:t>
            </w:r>
            <w:r w:rsidR="008C52C0">
              <w:rPr>
                <w:rFonts w:eastAsia="Times New Roman" w:cs="Times New Roman"/>
                <w:szCs w:val="24"/>
              </w:rPr>
              <w:t> </w:t>
            </w:r>
            <w:r>
              <w:rPr>
                <w:rFonts w:eastAsia="Times New Roman" w:cs="Times New Roman"/>
                <w:szCs w:val="24"/>
              </w:rPr>
              <w:t>gada kā dzērvenāju liegums,</w:t>
            </w:r>
          </w:p>
          <w:p w14:paraId="3E0C791E" w14:textId="77777777" w:rsidR="00CC7DBE" w:rsidRPr="00CC7DBE" w:rsidRDefault="00CC7DBE" w:rsidP="002F1709">
            <w:pPr>
              <w:pStyle w:val="ListParagraph"/>
              <w:numPr>
                <w:ilvl w:val="0"/>
                <w:numId w:val="6"/>
              </w:numPr>
              <w:spacing w:after="0" w:line="240" w:lineRule="auto"/>
              <w:ind w:left="0" w:firstLine="0"/>
              <w:contextualSpacing w:val="0"/>
              <w:rPr>
                <w:rFonts w:eastAsia="Times New Roman" w:cs="Times New Roman"/>
                <w:szCs w:val="24"/>
              </w:rPr>
            </w:pPr>
            <w:r>
              <w:rPr>
                <w:rFonts w:eastAsia="Times New Roman" w:cs="Times New Roman"/>
                <w:szCs w:val="24"/>
              </w:rPr>
              <w:t>Nelielās platībās saglabājies neskarts augstais purvs, pārējā teritorija- degradēts purvs ar iespējamu atjaunošanos.</w:t>
            </w:r>
          </w:p>
        </w:tc>
        <w:tc>
          <w:tcPr>
            <w:tcW w:w="0" w:type="auto"/>
          </w:tcPr>
          <w:p w14:paraId="7F8F55FA" w14:textId="77777777" w:rsidR="00D1549D" w:rsidRDefault="00CC7DBE" w:rsidP="002F1709">
            <w:pPr>
              <w:pStyle w:val="ListParagraph"/>
              <w:numPr>
                <w:ilvl w:val="0"/>
                <w:numId w:val="7"/>
              </w:numPr>
              <w:spacing w:after="0" w:line="240" w:lineRule="auto"/>
              <w:ind w:left="0" w:firstLine="0"/>
              <w:contextualSpacing w:val="0"/>
              <w:rPr>
                <w:rFonts w:eastAsia="Times New Roman" w:cs="Times New Roman"/>
                <w:szCs w:val="24"/>
              </w:rPr>
            </w:pPr>
            <w:r>
              <w:rPr>
                <w:rFonts w:eastAsia="Times New Roman" w:cs="Times New Roman"/>
                <w:szCs w:val="24"/>
              </w:rPr>
              <w:t>Aizņem salīdzinoši nelielu teritoriju</w:t>
            </w:r>
            <w:r w:rsidR="00FE7303">
              <w:rPr>
                <w:rFonts w:eastAsia="Times New Roman" w:cs="Times New Roman"/>
                <w:szCs w:val="24"/>
              </w:rPr>
              <w:t>,</w:t>
            </w:r>
          </w:p>
          <w:p w14:paraId="38E24F1B" w14:textId="77777777" w:rsidR="00CC7DBE" w:rsidRDefault="00CC7DBE" w:rsidP="002F1709">
            <w:pPr>
              <w:pStyle w:val="ListParagraph"/>
              <w:numPr>
                <w:ilvl w:val="0"/>
                <w:numId w:val="7"/>
              </w:numPr>
              <w:spacing w:after="0" w:line="240" w:lineRule="auto"/>
              <w:ind w:left="0" w:firstLine="0"/>
              <w:contextualSpacing w:val="0"/>
              <w:rPr>
                <w:rFonts w:eastAsia="Times New Roman" w:cs="Times New Roman"/>
                <w:szCs w:val="24"/>
              </w:rPr>
            </w:pPr>
            <w:r>
              <w:rPr>
                <w:rFonts w:eastAsia="Times New Roman" w:cs="Times New Roman"/>
                <w:szCs w:val="24"/>
              </w:rPr>
              <w:t>Kūdras ieguve nenotiek un to nav pieļaujams atjaunot</w:t>
            </w:r>
            <w:r w:rsidR="00FE7303">
              <w:rPr>
                <w:rFonts w:eastAsia="Times New Roman" w:cs="Times New Roman"/>
                <w:szCs w:val="24"/>
              </w:rPr>
              <w:t>,</w:t>
            </w:r>
          </w:p>
          <w:p w14:paraId="5D019F3D" w14:textId="77777777" w:rsidR="00CC7DBE" w:rsidRPr="00CC7DBE" w:rsidRDefault="00FE7303" w:rsidP="002F1709">
            <w:pPr>
              <w:pStyle w:val="ListParagraph"/>
              <w:numPr>
                <w:ilvl w:val="0"/>
                <w:numId w:val="7"/>
              </w:numPr>
              <w:spacing w:after="0" w:line="240" w:lineRule="auto"/>
              <w:ind w:left="0" w:firstLine="0"/>
              <w:contextualSpacing w:val="0"/>
              <w:rPr>
                <w:rFonts w:eastAsia="Times New Roman" w:cs="Times New Roman"/>
                <w:szCs w:val="24"/>
              </w:rPr>
            </w:pPr>
            <w:r>
              <w:rPr>
                <w:rFonts w:eastAsia="Times New Roman" w:cs="Times New Roman"/>
                <w:szCs w:val="24"/>
              </w:rPr>
              <w:t>Ogošanas</w:t>
            </w:r>
            <w:r w:rsidR="00CC7DBE">
              <w:rPr>
                <w:rFonts w:eastAsia="Times New Roman" w:cs="Times New Roman"/>
                <w:szCs w:val="24"/>
              </w:rPr>
              <w:t xml:space="preserve"> vieta</w:t>
            </w:r>
            <w:r>
              <w:rPr>
                <w:rFonts w:eastAsia="Times New Roman" w:cs="Times New Roman"/>
                <w:szCs w:val="24"/>
              </w:rPr>
              <w:t>.</w:t>
            </w:r>
          </w:p>
        </w:tc>
        <w:tc>
          <w:tcPr>
            <w:tcW w:w="0" w:type="auto"/>
          </w:tcPr>
          <w:p w14:paraId="2246DE99" w14:textId="79B71D1B" w:rsidR="00D1549D" w:rsidRDefault="005C6EC5" w:rsidP="009C404A">
            <w:pPr>
              <w:spacing w:after="0" w:line="240" w:lineRule="auto"/>
              <w:ind w:firstLine="0"/>
              <w:rPr>
                <w:rFonts w:eastAsia="Times New Roman" w:cs="Times New Roman"/>
                <w:szCs w:val="24"/>
              </w:rPr>
            </w:pPr>
            <w:r>
              <w:rPr>
                <w:rFonts w:eastAsia="Times New Roman" w:cs="Times New Roman"/>
                <w:szCs w:val="24"/>
              </w:rPr>
              <w:t>+ iekļauts DP kā DLZ</w:t>
            </w:r>
          </w:p>
          <w:p w14:paraId="13D65B97" w14:textId="77777777" w:rsidR="00CC7DBE" w:rsidRDefault="00CC7DBE" w:rsidP="009C404A">
            <w:pPr>
              <w:spacing w:after="0" w:line="240" w:lineRule="auto"/>
              <w:ind w:firstLine="0"/>
              <w:rPr>
                <w:rFonts w:eastAsia="Times New Roman" w:cs="Times New Roman"/>
                <w:szCs w:val="24"/>
              </w:rPr>
            </w:pPr>
            <w:r>
              <w:rPr>
                <w:rFonts w:eastAsia="Times New Roman" w:cs="Times New Roman"/>
                <w:szCs w:val="24"/>
              </w:rPr>
              <w:t>- agrāk veiktā kūdras ieguve</w:t>
            </w:r>
          </w:p>
          <w:p w14:paraId="218478B0" w14:textId="77777777" w:rsidR="00CC7DBE" w:rsidRPr="00D1549D" w:rsidRDefault="00CC7DBE" w:rsidP="009C404A">
            <w:pPr>
              <w:spacing w:after="0" w:line="240" w:lineRule="auto"/>
              <w:ind w:firstLine="0"/>
              <w:rPr>
                <w:rFonts w:eastAsia="Times New Roman" w:cs="Times New Roman"/>
                <w:szCs w:val="24"/>
              </w:rPr>
            </w:pPr>
            <w:r>
              <w:rPr>
                <w:rFonts w:eastAsia="Times New Roman" w:cs="Times New Roman"/>
                <w:szCs w:val="24"/>
              </w:rPr>
              <w:t>- meliorācija, kas turpina degradēt purvu</w:t>
            </w:r>
          </w:p>
        </w:tc>
      </w:tr>
      <w:tr w:rsidR="00CC7DBE" w14:paraId="7261DE32" w14:textId="77777777" w:rsidTr="009D3414">
        <w:trPr>
          <w:cantSplit/>
        </w:trPr>
        <w:tc>
          <w:tcPr>
            <w:tcW w:w="0" w:type="auto"/>
            <w:gridSpan w:val="3"/>
            <w:shd w:val="clear" w:color="auto" w:fill="A8D08D" w:themeFill="accent6" w:themeFillTint="99"/>
          </w:tcPr>
          <w:p w14:paraId="6DEB2E73" w14:textId="77777777" w:rsidR="00CC7DBE" w:rsidRPr="00D1549D" w:rsidRDefault="00CC7DBE" w:rsidP="009C404A">
            <w:pPr>
              <w:spacing w:after="0" w:line="240" w:lineRule="auto"/>
              <w:ind w:firstLine="0"/>
              <w:rPr>
                <w:rFonts w:eastAsia="Times New Roman" w:cs="Times New Roman"/>
                <w:szCs w:val="24"/>
              </w:rPr>
            </w:pPr>
            <w:r>
              <w:rPr>
                <w:rFonts w:eastAsia="Times New Roman" w:cs="Times New Roman"/>
                <w:szCs w:val="24"/>
              </w:rPr>
              <w:t>Zālāji</w:t>
            </w:r>
          </w:p>
        </w:tc>
      </w:tr>
      <w:tr w:rsidR="00D1549D" w14:paraId="5D693972" w14:textId="77777777" w:rsidTr="009D3414">
        <w:trPr>
          <w:cantSplit/>
        </w:trPr>
        <w:tc>
          <w:tcPr>
            <w:tcW w:w="0" w:type="auto"/>
          </w:tcPr>
          <w:p w14:paraId="2F961E13" w14:textId="7DB56490" w:rsidR="00D1549D" w:rsidRDefault="009C404A" w:rsidP="002F1709">
            <w:pPr>
              <w:pStyle w:val="ListParagraph"/>
              <w:numPr>
                <w:ilvl w:val="0"/>
                <w:numId w:val="8"/>
              </w:numPr>
              <w:spacing w:after="0" w:line="240" w:lineRule="auto"/>
              <w:ind w:left="0" w:firstLine="0"/>
              <w:contextualSpacing w:val="0"/>
              <w:rPr>
                <w:rFonts w:eastAsia="Times New Roman" w:cs="Times New Roman"/>
                <w:szCs w:val="24"/>
              </w:rPr>
            </w:pPr>
            <w:r>
              <w:rPr>
                <w:rFonts w:eastAsia="Times New Roman" w:cs="Times New Roman"/>
                <w:szCs w:val="24"/>
              </w:rPr>
              <w:t>4</w:t>
            </w:r>
            <w:r w:rsidR="00CC7DBE">
              <w:rPr>
                <w:rFonts w:eastAsia="Times New Roman" w:cs="Times New Roman"/>
                <w:szCs w:val="24"/>
              </w:rPr>
              <w:t xml:space="preserve"> veidu aizsargājamie biotopi sastopami nelielās platībās (kopā 44,</w:t>
            </w:r>
            <w:r>
              <w:rPr>
                <w:rFonts w:eastAsia="Times New Roman" w:cs="Times New Roman"/>
                <w:szCs w:val="24"/>
              </w:rPr>
              <w:t>43</w:t>
            </w:r>
            <w:r w:rsidR="008C52C0">
              <w:rPr>
                <w:rFonts w:eastAsia="Times New Roman" w:cs="Times New Roman"/>
                <w:szCs w:val="24"/>
              </w:rPr>
              <w:t> </w:t>
            </w:r>
            <w:r w:rsidR="00CC7DBE">
              <w:rPr>
                <w:rFonts w:eastAsia="Times New Roman" w:cs="Times New Roman"/>
                <w:szCs w:val="24"/>
              </w:rPr>
              <w:t>ha),</w:t>
            </w:r>
          </w:p>
          <w:p w14:paraId="2D0C86C3" w14:textId="77777777" w:rsidR="00CC7DBE" w:rsidRPr="00CC7DBE" w:rsidRDefault="00CC7DBE" w:rsidP="002F1709">
            <w:pPr>
              <w:pStyle w:val="ListParagraph"/>
              <w:numPr>
                <w:ilvl w:val="0"/>
                <w:numId w:val="8"/>
              </w:numPr>
              <w:spacing w:after="0" w:line="240" w:lineRule="auto"/>
              <w:ind w:left="0" w:firstLine="0"/>
              <w:contextualSpacing w:val="0"/>
              <w:rPr>
                <w:rFonts w:eastAsia="Times New Roman" w:cs="Times New Roman"/>
                <w:szCs w:val="24"/>
              </w:rPr>
            </w:pPr>
            <w:r>
              <w:rPr>
                <w:rFonts w:eastAsia="Times New Roman" w:cs="Times New Roman"/>
                <w:szCs w:val="24"/>
              </w:rPr>
              <w:t>Nozīme arī kā mazo ērgļu barošanās biotopam.</w:t>
            </w:r>
          </w:p>
        </w:tc>
        <w:tc>
          <w:tcPr>
            <w:tcW w:w="0" w:type="auto"/>
          </w:tcPr>
          <w:p w14:paraId="549AA1BC" w14:textId="77777777" w:rsidR="00CC7DBE" w:rsidRPr="00FE7303" w:rsidRDefault="00FE7303" w:rsidP="009C404A">
            <w:pPr>
              <w:spacing w:after="0" w:line="240" w:lineRule="auto"/>
              <w:ind w:firstLine="0"/>
              <w:rPr>
                <w:rFonts w:eastAsia="Times New Roman" w:cs="Times New Roman"/>
                <w:szCs w:val="24"/>
              </w:rPr>
            </w:pPr>
            <w:r w:rsidRPr="00FE7303">
              <w:rPr>
                <w:rFonts w:eastAsia="Times New Roman" w:cs="Times New Roman"/>
                <w:szCs w:val="24"/>
              </w:rPr>
              <w:t>1)</w:t>
            </w:r>
            <w:r>
              <w:rPr>
                <w:rFonts w:eastAsia="Times New Roman" w:cs="Times New Roman"/>
                <w:szCs w:val="24"/>
              </w:rPr>
              <w:t xml:space="preserve"> </w:t>
            </w:r>
            <w:r w:rsidR="00CC7DBE" w:rsidRPr="00FE7303">
              <w:rPr>
                <w:rFonts w:eastAsia="Times New Roman" w:cs="Times New Roman"/>
                <w:szCs w:val="24"/>
              </w:rPr>
              <w:t>Zinātniska vērtība,</w:t>
            </w:r>
          </w:p>
          <w:p w14:paraId="4B3B7A4B" w14:textId="77777777" w:rsidR="00FE7303" w:rsidRPr="00FE7303" w:rsidRDefault="00FE7303" w:rsidP="009C404A">
            <w:pPr>
              <w:spacing w:line="240" w:lineRule="auto"/>
              <w:ind w:firstLine="0"/>
            </w:pPr>
            <w:r>
              <w:t>2) Ainaviska vērtība,</w:t>
            </w:r>
          </w:p>
          <w:p w14:paraId="43CF76A6" w14:textId="77777777" w:rsidR="00D1549D" w:rsidRPr="00CC7DBE" w:rsidRDefault="00FE7303" w:rsidP="009C404A">
            <w:pPr>
              <w:spacing w:after="0" w:line="240" w:lineRule="auto"/>
              <w:ind w:firstLine="0"/>
              <w:rPr>
                <w:rFonts w:eastAsia="Times New Roman" w:cs="Times New Roman"/>
                <w:szCs w:val="24"/>
              </w:rPr>
            </w:pPr>
            <w:r>
              <w:rPr>
                <w:rFonts w:eastAsia="Times New Roman" w:cs="Times New Roman"/>
                <w:szCs w:val="24"/>
              </w:rPr>
              <w:t>3</w:t>
            </w:r>
            <w:r w:rsidR="00CC7DBE">
              <w:rPr>
                <w:rFonts w:eastAsia="Times New Roman" w:cs="Times New Roman"/>
                <w:szCs w:val="24"/>
              </w:rPr>
              <w:t xml:space="preserve">) </w:t>
            </w:r>
            <w:r w:rsidR="00CC7DBE" w:rsidRPr="00CC7DBE">
              <w:rPr>
                <w:rFonts w:eastAsia="Times New Roman" w:cs="Times New Roman"/>
                <w:szCs w:val="24"/>
              </w:rPr>
              <w:t>Iespēja izmantot lauksaimnieciskai ražošanai,</w:t>
            </w:r>
          </w:p>
          <w:p w14:paraId="09078B42" w14:textId="77777777" w:rsidR="00CC7DBE" w:rsidRPr="00CC7DBE" w:rsidRDefault="00FE7303" w:rsidP="009C404A">
            <w:pPr>
              <w:spacing w:after="0" w:line="240" w:lineRule="auto"/>
              <w:ind w:firstLine="0"/>
              <w:rPr>
                <w:rFonts w:eastAsia="Times New Roman" w:cs="Times New Roman"/>
                <w:szCs w:val="24"/>
              </w:rPr>
            </w:pPr>
            <w:r>
              <w:rPr>
                <w:rFonts w:eastAsia="Times New Roman" w:cs="Times New Roman"/>
                <w:szCs w:val="24"/>
              </w:rPr>
              <w:t>4</w:t>
            </w:r>
            <w:r w:rsidR="00CC7DBE">
              <w:rPr>
                <w:rFonts w:eastAsia="Times New Roman" w:cs="Times New Roman"/>
                <w:szCs w:val="24"/>
              </w:rPr>
              <w:t xml:space="preserve">) </w:t>
            </w:r>
            <w:r w:rsidR="00CC7DBE" w:rsidRPr="00CC7DBE">
              <w:rPr>
                <w:rFonts w:eastAsia="Times New Roman" w:cs="Times New Roman"/>
                <w:szCs w:val="24"/>
              </w:rPr>
              <w:t xml:space="preserve">Iespēja saņemt maksājumus par bioloģiskās daudzveidības uzturēšanu zālājos </w:t>
            </w:r>
          </w:p>
        </w:tc>
        <w:tc>
          <w:tcPr>
            <w:tcW w:w="0" w:type="auto"/>
          </w:tcPr>
          <w:p w14:paraId="01762B5D" w14:textId="77777777" w:rsidR="00D1549D" w:rsidRDefault="00CC7DBE" w:rsidP="002F1709">
            <w:pPr>
              <w:pStyle w:val="ListParagraph"/>
              <w:numPr>
                <w:ilvl w:val="0"/>
                <w:numId w:val="9"/>
              </w:numPr>
              <w:spacing w:after="0" w:line="240" w:lineRule="auto"/>
              <w:ind w:left="0" w:firstLine="0"/>
              <w:contextualSpacing w:val="0"/>
              <w:rPr>
                <w:rFonts w:eastAsia="Times New Roman" w:cs="Times New Roman"/>
                <w:szCs w:val="24"/>
              </w:rPr>
            </w:pPr>
            <w:r>
              <w:rPr>
                <w:rFonts w:eastAsia="Times New Roman" w:cs="Times New Roman"/>
                <w:szCs w:val="24"/>
              </w:rPr>
              <w:t>Apsaimniekošanas pārtraukšana, aizaugšana</w:t>
            </w:r>
          </w:p>
          <w:p w14:paraId="2D6A2DBB" w14:textId="77777777" w:rsidR="00CC7DBE" w:rsidRPr="00CC7DBE" w:rsidRDefault="00CC7DBE" w:rsidP="002F1709">
            <w:pPr>
              <w:pStyle w:val="ListParagraph"/>
              <w:numPr>
                <w:ilvl w:val="0"/>
                <w:numId w:val="9"/>
              </w:numPr>
              <w:spacing w:after="0" w:line="240" w:lineRule="auto"/>
              <w:ind w:left="0" w:firstLine="0"/>
              <w:contextualSpacing w:val="0"/>
              <w:rPr>
                <w:rFonts w:eastAsia="Times New Roman" w:cs="Times New Roman"/>
                <w:szCs w:val="24"/>
              </w:rPr>
            </w:pPr>
            <w:r>
              <w:rPr>
                <w:rFonts w:eastAsia="Times New Roman" w:cs="Times New Roman"/>
                <w:szCs w:val="24"/>
              </w:rPr>
              <w:t>Intensīva apsaimniekošana, uzaršana</w:t>
            </w:r>
          </w:p>
        </w:tc>
      </w:tr>
      <w:tr w:rsidR="00FE7303" w14:paraId="78494389" w14:textId="77777777" w:rsidTr="009D3414">
        <w:trPr>
          <w:cantSplit/>
        </w:trPr>
        <w:tc>
          <w:tcPr>
            <w:tcW w:w="0" w:type="auto"/>
            <w:gridSpan w:val="3"/>
            <w:shd w:val="clear" w:color="auto" w:fill="A8D08D" w:themeFill="accent6" w:themeFillTint="99"/>
          </w:tcPr>
          <w:p w14:paraId="28CDBFF1" w14:textId="77777777" w:rsidR="00FE7303" w:rsidRPr="00D1549D" w:rsidRDefault="00FE7303" w:rsidP="009C404A">
            <w:pPr>
              <w:spacing w:after="0" w:line="240" w:lineRule="auto"/>
              <w:ind w:firstLine="0"/>
              <w:rPr>
                <w:rFonts w:eastAsia="Times New Roman" w:cs="Times New Roman"/>
                <w:szCs w:val="24"/>
              </w:rPr>
            </w:pPr>
            <w:r>
              <w:rPr>
                <w:rFonts w:eastAsia="Times New Roman" w:cs="Times New Roman"/>
                <w:szCs w:val="24"/>
              </w:rPr>
              <w:t>Upes</w:t>
            </w:r>
          </w:p>
        </w:tc>
      </w:tr>
      <w:tr w:rsidR="00FE7303" w14:paraId="759BF521" w14:textId="77777777" w:rsidTr="009D3414">
        <w:trPr>
          <w:cantSplit/>
        </w:trPr>
        <w:tc>
          <w:tcPr>
            <w:tcW w:w="0" w:type="auto"/>
          </w:tcPr>
          <w:p w14:paraId="2DB0C772" w14:textId="77777777" w:rsidR="00FE7303" w:rsidRDefault="00FE7303" w:rsidP="002F1709">
            <w:pPr>
              <w:pStyle w:val="ListParagraph"/>
              <w:numPr>
                <w:ilvl w:val="0"/>
                <w:numId w:val="10"/>
              </w:numPr>
              <w:spacing w:after="0" w:line="240" w:lineRule="auto"/>
              <w:ind w:left="0" w:firstLine="0"/>
              <w:contextualSpacing w:val="0"/>
              <w:rPr>
                <w:rFonts w:eastAsia="Times New Roman" w:cs="Times New Roman"/>
                <w:szCs w:val="24"/>
              </w:rPr>
            </w:pPr>
            <w:r>
              <w:rPr>
                <w:rFonts w:eastAsia="Times New Roman" w:cs="Times New Roman"/>
                <w:szCs w:val="24"/>
              </w:rPr>
              <w:t>Saglabājušies dabiski Vjadas un Kiras upju posmi,</w:t>
            </w:r>
          </w:p>
          <w:p w14:paraId="71E030CF" w14:textId="77777777" w:rsidR="00FE7303" w:rsidRDefault="00FE7303" w:rsidP="002F1709">
            <w:pPr>
              <w:pStyle w:val="ListParagraph"/>
              <w:numPr>
                <w:ilvl w:val="0"/>
                <w:numId w:val="10"/>
              </w:numPr>
              <w:spacing w:after="0" w:line="240" w:lineRule="auto"/>
              <w:ind w:left="0" w:firstLine="0"/>
              <w:contextualSpacing w:val="0"/>
              <w:rPr>
                <w:rFonts w:eastAsia="Times New Roman" w:cs="Times New Roman"/>
                <w:szCs w:val="24"/>
              </w:rPr>
            </w:pPr>
            <w:r>
              <w:rPr>
                <w:rFonts w:eastAsia="Times New Roman" w:cs="Times New Roman"/>
                <w:szCs w:val="24"/>
              </w:rPr>
              <w:t>Dzīvesvieta retām un aizsargājamām sugām,</w:t>
            </w:r>
          </w:p>
          <w:p w14:paraId="40BD7195" w14:textId="77777777" w:rsidR="00FE7303" w:rsidRPr="00FE7303" w:rsidRDefault="00FE7303" w:rsidP="002F1709">
            <w:pPr>
              <w:pStyle w:val="ListParagraph"/>
              <w:numPr>
                <w:ilvl w:val="0"/>
                <w:numId w:val="10"/>
              </w:numPr>
              <w:spacing w:after="0" w:line="240" w:lineRule="auto"/>
              <w:ind w:left="0" w:firstLine="0"/>
              <w:contextualSpacing w:val="0"/>
              <w:rPr>
                <w:rFonts w:eastAsia="Times New Roman" w:cs="Times New Roman"/>
                <w:szCs w:val="24"/>
              </w:rPr>
            </w:pPr>
            <w:r>
              <w:rPr>
                <w:rFonts w:eastAsia="Times New Roman" w:cs="Times New Roman"/>
                <w:szCs w:val="24"/>
              </w:rPr>
              <w:t>Krastos palieņu zālāji.</w:t>
            </w:r>
          </w:p>
        </w:tc>
        <w:tc>
          <w:tcPr>
            <w:tcW w:w="0" w:type="auto"/>
          </w:tcPr>
          <w:p w14:paraId="3EBB28B0" w14:textId="77777777" w:rsidR="00FE7303" w:rsidRDefault="00FE7303" w:rsidP="002F1709">
            <w:pPr>
              <w:pStyle w:val="ListParagraph"/>
              <w:numPr>
                <w:ilvl w:val="0"/>
                <w:numId w:val="33"/>
              </w:numPr>
              <w:spacing w:after="0" w:line="240" w:lineRule="auto"/>
              <w:ind w:left="357" w:hanging="357"/>
              <w:contextualSpacing w:val="0"/>
              <w:rPr>
                <w:rFonts w:eastAsia="Times New Roman" w:cs="Times New Roman"/>
                <w:szCs w:val="24"/>
              </w:rPr>
            </w:pPr>
            <w:r>
              <w:rPr>
                <w:rFonts w:eastAsia="Times New Roman" w:cs="Times New Roman"/>
                <w:szCs w:val="24"/>
              </w:rPr>
              <w:t>Atsevišķos posmos valsts robeža,</w:t>
            </w:r>
          </w:p>
          <w:p w14:paraId="2D14AD53" w14:textId="77777777" w:rsidR="00FE7303" w:rsidRPr="009D3414" w:rsidRDefault="00FE7303" w:rsidP="002F1709">
            <w:pPr>
              <w:pStyle w:val="ListParagraph"/>
              <w:numPr>
                <w:ilvl w:val="0"/>
                <w:numId w:val="33"/>
              </w:numPr>
              <w:spacing w:after="0" w:line="240" w:lineRule="auto"/>
              <w:ind w:left="357" w:hanging="357"/>
              <w:rPr>
                <w:rFonts w:eastAsia="Times New Roman" w:cs="Times New Roman"/>
                <w:szCs w:val="24"/>
              </w:rPr>
            </w:pPr>
            <w:r w:rsidRPr="009D3414">
              <w:rPr>
                <w:rFonts w:eastAsia="Times New Roman" w:cs="Times New Roman"/>
                <w:szCs w:val="24"/>
              </w:rPr>
              <w:t>Augsta ainaviskā un rekreatīvā vērtība</w:t>
            </w:r>
          </w:p>
        </w:tc>
        <w:tc>
          <w:tcPr>
            <w:tcW w:w="0" w:type="auto"/>
          </w:tcPr>
          <w:p w14:paraId="0D4A0446" w14:textId="77777777" w:rsidR="00FE7303" w:rsidRDefault="00FE7303" w:rsidP="002F1709">
            <w:pPr>
              <w:pStyle w:val="ListParagraph"/>
              <w:numPr>
                <w:ilvl w:val="0"/>
                <w:numId w:val="9"/>
              </w:numPr>
              <w:spacing w:after="0" w:line="240" w:lineRule="auto"/>
              <w:ind w:left="0" w:firstLine="0"/>
              <w:contextualSpacing w:val="0"/>
              <w:rPr>
                <w:rFonts w:eastAsia="Times New Roman" w:cs="Times New Roman"/>
                <w:szCs w:val="24"/>
              </w:rPr>
            </w:pPr>
            <w:r>
              <w:rPr>
                <w:rFonts w:eastAsia="Times New Roman" w:cs="Times New Roman"/>
                <w:szCs w:val="24"/>
              </w:rPr>
              <w:t xml:space="preserve">Bebru aizsprosti, </w:t>
            </w:r>
            <w:r w:rsidR="009D3414">
              <w:rPr>
                <w:rFonts w:eastAsia="Times New Roman" w:cs="Times New Roman"/>
                <w:szCs w:val="24"/>
              </w:rPr>
              <w:t xml:space="preserve">koku sagāzumi, </w:t>
            </w:r>
            <w:r>
              <w:rPr>
                <w:rFonts w:eastAsia="Times New Roman" w:cs="Times New Roman"/>
                <w:szCs w:val="24"/>
              </w:rPr>
              <w:t>sanesumi</w:t>
            </w:r>
          </w:p>
          <w:p w14:paraId="6B92B0F7" w14:textId="77777777" w:rsidR="00FE7303" w:rsidRPr="00FE7303" w:rsidRDefault="00FE7303" w:rsidP="002F1709">
            <w:pPr>
              <w:pStyle w:val="ListParagraph"/>
              <w:numPr>
                <w:ilvl w:val="0"/>
                <w:numId w:val="9"/>
              </w:numPr>
              <w:spacing w:after="0" w:line="240" w:lineRule="auto"/>
              <w:ind w:left="0" w:firstLine="0"/>
              <w:contextualSpacing w:val="0"/>
              <w:rPr>
                <w:rFonts w:eastAsia="Times New Roman" w:cs="Times New Roman"/>
                <w:szCs w:val="24"/>
              </w:rPr>
            </w:pPr>
            <w:r>
              <w:rPr>
                <w:rFonts w:eastAsia="Times New Roman" w:cs="Times New Roman"/>
                <w:szCs w:val="24"/>
              </w:rPr>
              <w:t>Piesārņojums no lauksaimnieciskās darbības</w:t>
            </w:r>
          </w:p>
        </w:tc>
      </w:tr>
    </w:tbl>
    <w:p w14:paraId="7B17E780" w14:textId="77777777" w:rsidR="00C16158" w:rsidRDefault="00C16158">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2271"/>
        <w:gridCol w:w="3809"/>
      </w:tblGrid>
      <w:tr w:rsidR="00B947CC" w14:paraId="5DD70459" w14:textId="77777777" w:rsidTr="009D3414">
        <w:trPr>
          <w:cantSplit/>
        </w:trPr>
        <w:tc>
          <w:tcPr>
            <w:tcW w:w="0" w:type="auto"/>
            <w:gridSpan w:val="3"/>
            <w:shd w:val="clear" w:color="auto" w:fill="A8D08D" w:themeFill="accent6" w:themeFillTint="99"/>
          </w:tcPr>
          <w:p w14:paraId="5F1904B9" w14:textId="77777777" w:rsidR="00B947CC" w:rsidRPr="00D1549D" w:rsidRDefault="00B947CC" w:rsidP="009C404A">
            <w:pPr>
              <w:spacing w:after="0" w:line="240" w:lineRule="auto"/>
              <w:ind w:firstLine="0"/>
              <w:rPr>
                <w:rFonts w:eastAsia="Times New Roman" w:cs="Times New Roman"/>
                <w:szCs w:val="24"/>
              </w:rPr>
            </w:pPr>
            <w:r>
              <w:rPr>
                <w:rFonts w:eastAsia="Times New Roman" w:cs="Times New Roman"/>
                <w:szCs w:val="24"/>
              </w:rPr>
              <w:lastRenderedPageBreak/>
              <w:t>Sugas</w:t>
            </w:r>
          </w:p>
        </w:tc>
      </w:tr>
      <w:tr w:rsidR="00FE7303" w14:paraId="5A540240" w14:textId="77777777" w:rsidTr="009D3414">
        <w:trPr>
          <w:cantSplit/>
        </w:trPr>
        <w:tc>
          <w:tcPr>
            <w:tcW w:w="0" w:type="auto"/>
          </w:tcPr>
          <w:p w14:paraId="1CCEADB0" w14:textId="77777777" w:rsidR="00FE7303" w:rsidRPr="00FE7303" w:rsidRDefault="00FE7303" w:rsidP="002F1709">
            <w:pPr>
              <w:pStyle w:val="ListParagraph"/>
              <w:numPr>
                <w:ilvl w:val="0"/>
                <w:numId w:val="11"/>
              </w:numPr>
              <w:spacing w:after="0" w:line="240" w:lineRule="auto"/>
              <w:ind w:left="0" w:firstLine="0"/>
              <w:contextualSpacing w:val="0"/>
              <w:rPr>
                <w:rFonts w:eastAsia="Times New Roman" w:cs="Times New Roman"/>
                <w:szCs w:val="24"/>
              </w:rPr>
            </w:pPr>
            <w:r w:rsidRPr="00FE7303">
              <w:rPr>
                <w:rFonts w:eastAsia="Times New Roman" w:cs="Times New Roman"/>
                <w:szCs w:val="24"/>
              </w:rPr>
              <w:t>Latvijas mērogā nozīmīga dzīvotne aizsargājamām putnu sugām (melnais st</w:t>
            </w:r>
            <w:r>
              <w:rPr>
                <w:rFonts w:eastAsia="Times New Roman" w:cs="Times New Roman"/>
                <w:szCs w:val="24"/>
              </w:rPr>
              <w:t>ārķis, mazais ērglis, mednis, dzeņu sugas)</w:t>
            </w:r>
            <w:r w:rsidRPr="00FE7303">
              <w:rPr>
                <w:rFonts w:eastAsia="Times New Roman" w:cs="Times New Roman"/>
                <w:szCs w:val="24"/>
              </w:rPr>
              <w:t>,</w:t>
            </w:r>
          </w:p>
          <w:p w14:paraId="3FEA0D3B" w14:textId="77777777" w:rsidR="00FE7303" w:rsidRPr="00FE7303" w:rsidRDefault="00FE7303" w:rsidP="002F1709">
            <w:pPr>
              <w:pStyle w:val="ListParagraph"/>
              <w:numPr>
                <w:ilvl w:val="0"/>
                <w:numId w:val="11"/>
              </w:numPr>
              <w:spacing w:after="0" w:line="240" w:lineRule="auto"/>
              <w:ind w:left="0" w:firstLine="0"/>
              <w:contextualSpacing w:val="0"/>
              <w:rPr>
                <w:rFonts w:eastAsia="Times New Roman" w:cs="Times New Roman"/>
                <w:szCs w:val="24"/>
              </w:rPr>
            </w:pPr>
            <w:r>
              <w:rPr>
                <w:rFonts w:eastAsia="Times New Roman" w:cs="Times New Roman"/>
                <w:szCs w:val="24"/>
              </w:rPr>
              <w:t>Dzīvotne retām un aizsargājamām augu, zīdītāju, bezmugurkaulnieku sugām.</w:t>
            </w:r>
          </w:p>
        </w:tc>
        <w:tc>
          <w:tcPr>
            <w:tcW w:w="0" w:type="auto"/>
          </w:tcPr>
          <w:p w14:paraId="110A778A" w14:textId="77777777" w:rsidR="00FE7303" w:rsidRDefault="00FE7303" w:rsidP="002F1709">
            <w:pPr>
              <w:pStyle w:val="ListParagraph"/>
              <w:numPr>
                <w:ilvl w:val="0"/>
                <w:numId w:val="12"/>
              </w:numPr>
              <w:spacing w:after="0" w:line="240" w:lineRule="auto"/>
              <w:ind w:left="0" w:firstLine="0"/>
              <w:contextualSpacing w:val="0"/>
              <w:rPr>
                <w:rFonts w:eastAsia="Times New Roman" w:cs="Times New Roman"/>
                <w:szCs w:val="24"/>
              </w:rPr>
            </w:pPr>
            <w:r>
              <w:rPr>
                <w:rFonts w:eastAsia="Times New Roman" w:cs="Times New Roman"/>
                <w:szCs w:val="24"/>
              </w:rPr>
              <w:t>Augsta zinātniskā vērtība,</w:t>
            </w:r>
          </w:p>
          <w:p w14:paraId="59989A36" w14:textId="77777777" w:rsidR="00FE7303" w:rsidRPr="00FE7303" w:rsidRDefault="00FE7303" w:rsidP="002F1709">
            <w:pPr>
              <w:pStyle w:val="ListParagraph"/>
              <w:numPr>
                <w:ilvl w:val="0"/>
                <w:numId w:val="12"/>
              </w:numPr>
              <w:spacing w:after="0" w:line="240" w:lineRule="auto"/>
              <w:ind w:left="0" w:firstLine="0"/>
              <w:contextualSpacing w:val="0"/>
              <w:rPr>
                <w:rFonts w:eastAsia="Times New Roman" w:cs="Times New Roman"/>
                <w:szCs w:val="24"/>
              </w:rPr>
            </w:pPr>
            <w:r>
              <w:rPr>
                <w:rFonts w:eastAsia="Times New Roman" w:cs="Times New Roman"/>
                <w:szCs w:val="24"/>
              </w:rPr>
              <w:t>Augsta vērtība dabas vērotājiem un fotogrāfiem.</w:t>
            </w:r>
          </w:p>
        </w:tc>
        <w:tc>
          <w:tcPr>
            <w:tcW w:w="0" w:type="auto"/>
          </w:tcPr>
          <w:p w14:paraId="4E60E27B" w14:textId="77777777" w:rsidR="00FE7303" w:rsidRPr="00FE7303" w:rsidRDefault="00FE7303" w:rsidP="009C404A">
            <w:pPr>
              <w:spacing w:after="0" w:line="240" w:lineRule="auto"/>
              <w:ind w:firstLine="0"/>
              <w:rPr>
                <w:rFonts w:eastAsia="Times New Roman" w:cs="Times New Roman"/>
                <w:szCs w:val="24"/>
              </w:rPr>
            </w:pPr>
            <w:r>
              <w:rPr>
                <w:rFonts w:eastAsia="Times New Roman" w:cs="Times New Roman"/>
                <w:szCs w:val="24"/>
              </w:rPr>
              <w:t xml:space="preserve">+ </w:t>
            </w:r>
            <w:r w:rsidRPr="00FE7303">
              <w:rPr>
                <w:rFonts w:eastAsia="Times New Roman" w:cs="Times New Roman"/>
                <w:szCs w:val="24"/>
              </w:rPr>
              <w:t>Nozīmīgāko putnu ligzdošanas vietu aizsardzību nodrošina RR</w:t>
            </w:r>
            <w:r w:rsidR="00172B2F">
              <w:rPr>
                <w:rFonts w:eastAsia="Times New Roman" w:cs="Times New Roman"/>
                <w:szCs w:val="24"/>
              </w:rPr>
              <w:t>Z</w:t>
            </w:r>
            <w:r w:rsidRPr="00FE7303">
              <w:rPr>
                <w:rFonts w:eastAsia="Times New Roman" w:cs="Times New Roman"/>
                <w:szCs w:val="24"/>
              </w:rPr>
              <w:t xml:space="preserve"> un DL</w:t>
            </w:r>
            <w:r w:rsidR="00172B2F">
              <w:rPr>
                <w:rFonts w:eastAsia="Times New Roman" w:cs="Times New Roman"/>
                <w:szCs w:val="24"/>
              </w:rPr>
              <w:t>Z</w:t>
            </w:r>
            <w:r w:rsidRPr="00FE7303">
              <w:rPr>
                <w:rFonts w:eastAsia="Times New Roman" w:cs="Times New Roman"/>
                <w:szCs w:val="24"/>
              </w:rPr>
              <w:t>,</w:t>
            </w:r>
          </w:p>
          <w:p w14:paraId="75DD72DB" w14:textId="77777777" w:rsidR="00FE7303" w:rsidRDefault="00B947CC" w:rsidP="002F1709">
            <w:pPr>
              <w:pStyle w:val="ListParagraph"/>
              <w:numPr>
                <w:ilvl w:val="0"/>
                <w:numId w:val="9"/>
              </w:numPr>
              <w:spacing w:after="0" w:line="240" w:lineRule="auto"/>
              <w:ind w:left="0" w:firstLine="0"/>
              <w:contextualSpacing w:val="0"/>
              <w:rPr>
                <w:rFonts w:eastAsia="Times New Roman" w:cs="Times New Roman"/>
                <w:szCs w:val="24"/>
              </w:rPr>
            </w:pPr>
            <w:r>
              <w:rPr>
                <w:rFonts w:eastAsia="Times New Roman" w:cs="Times New Roman"/>
                <w:szCs w:val="24"/>
              </w:rPr>
              <w:t>Dabas parka zonā nepietiekami sezonāli ierobežojumi putnu ligzdošanas laikā,</w:t>
            </w:r>
          </w:p>
          <w:p w14:paraId="4B8C2428" w14:textId="77777777" w:rsidR="00B947CC" w:rsidRPr="00FE7303" w:rsidRDefault="009D3414" w:rsidP="002F1709">
            <w:pPr>
              <w:pStyle w:val="ListParagraph"/>
              <w:numPr>
                <w:ilvl w:val="0"/>
                <w:numId w:val="9"/>
              </w:numPr>
              <w:spacing w:after="0" w:line="240" w:lineRule="auto"/>
              <w:ind w:left="0" w:firstLine="0"/>
              <w:contextualSpacing w:val="0"/>
              <w:rPr>
                <w:rFonts w:eastAsia="Times New Roman" w:cs="Times New Roman"/>
                <w:szCs w:val="24"/>
              </w:rPr>
            </w:pPr>
            <w:r>
              <w:rPr>
                <w:rFonts w:eastAsia="Times New Roman" w:cs="Times New Roman"/>
                <w:szCs w:val="24"/>
              </w:rPr>
              <w:t>Lauksaimniecības zemju pamešanas un uzaršanas dēļ s</w:t>
            </w:r>
            <w:r w:rsidR="00B947CC">
              <w:rPr>
                <w:rFonts w:eastAsia="Times New Roman" w:cs="Times New Roman"/>
                <w:szCs w:val="24"/>
              </w:rPr>
              <w:t>arūk mazo ērgļu barošanās platības</w:t>
            </w:r>
          </w:p>
        </w:tc>
      </w:tr>
    </w:tbl>
    <w:p w14:paraId="63E7246B" w14:textId="77777777" w:rsidR="00E107CD" w:rsidRDefault="00E107CD" w:rsidP="00CA2E0E">
      <w:pPr>
        <w:spacing w:after="0" w:line="240" w:lineRule="auto"/>
        <w:rPr>
          <w:rFonts w:eastAsia="Times New Roman" w:cs="Times New Roman"/>
          <w:szCs w:val="24"/>
        </w:rPr>
      </w:pPr>
    </w:p>
    <w:p w14:paraId="356D0E8A" w14:textId="77777777" w:rsidR="00D1549D" w:rsidRDefault="00D1549D" w:rsidP="00CA2E0E">
      <w:pPr>
        <w:spacing w:after="0" w:line="240" w:lineRule="auto"/>
        <w:rPr>
          <w:rFonts w:eastAsia="Times New Roman" w:cs="Times New Roman"/>
          <w:szCs w:val="24"/>
        </w:rPr>
      </w:pPr>
    </w:p>
    <w:p w14:paraId="33D38CAA" w14:textId="77777777" w:rsidR="00D1549D" w:rsidRDefault="00D1549D" w:rsidP="00CA2E0E">
      <w:pPr>
        <w:spacing w:after="0" w:line="240" w:lineRule="auto"/>
        <w:rPr>
          <w:rFonts w:eastAsia="Times New Roman" w:cs="Times New Roman"/>
          <w:szCs w:val="24"/>
        </w:rPr>
      </w:pPr>
    </w:p>
    <w:p w14:paraId="55C82901" w14:textId="77777777" w:rsidR="0015508E" w:rsidRDefault="0015508E">
      <w:pPr>
        <w:spacing w:after="160" w:line="259" w:lineRule="auto"/>
        <w:ind w:firstLine="0"/>
        <w:jc w:val="left"/>
        <w:rPr>
          <w:rFonts w:eastAsiaTheme="majorEastAsia" w:cs="Times New Roman"/>
          <w:b/>
          <w:bCs/>
          <w:color w:val="000000" w:themeColor="text1"/>
          <w:sz w:val="28"/>
          <w:szCs w:val="28"/>
          <w:lang w:eastAsia="ja-JP"/>
        </w:rPr>
      </w:pPr>
      <w:r>
        <w:br w:type="page"/>
      </w:r>
    </w:p>
    <w:p w14:paraId="7AD9DDA2" w14:textId="77777777" w:rsidR="003E02A0" w:rsidRPr="00C927A5" w:rsidRDefault="00B3060E" w:rsidP="001D790C">
      <w:pPr>
        <w:pStyle w:val="UzrakastDAP"/>
        <w:jc w:val="center"/>
      </w:pPr>
      <w:bookmarkStart w:id="45" w:name="_Toc27333101"/>
      <w:r>
        <w:lastRenderedPageBreak/>
        <w:t>5. </w:t>
      </w:r>
      <w:r w:rsidR="003E02A0" w:rsidRPr="00C927A5">
        <w:t>INFORMĀCIJA PAR AIZSARGĀJAMĀS TERITORIJAS APSAIMNIEKOŠANU</w:t>
      </w:r>
      <w:bookmarkEnd w:id="45"/>
    </w:p>
    <w:p w14:paraId="13187AA1" w14:textId="77777777" w:rsidR="00872A12" w:rsidRDefault="00B3060E" w:rsidP="001D790C">
      <w:pPr>
        <w:pStyle w:val="UzrakstsDAP2"/>
        <w:numPr>
          <w:ilvl w:val="0"/>
          <w:numId w:val="0"/>
        </w:numPr>
        <w:spacing w:after="240"/>
      </w:pPr>
      <w:bookmarkStart w:id="46" w:name="_Toc27333102"/>
      <w:r>
        <w:t>5.1. </w:t>
      </w:r>
      <w:r w:rsidR="00872A12">
        <w:t xml:space="preserve">Iepriekšējā </w:t>
      </w:r>
      <w:r w:rsidR="00AD505C">
        <w:t>DA</w:t>
      </w:r>
      <w:r w:rsidR="00872A12">
        <w:t xml:space="preserve"> plānā paredzēto</w:t>
      </w:r>
      <w:r w:rsidR="00872A12" w:rsidRPr="00C927A5">
        <w:t xml:space="preserve"> apsaimniekošanas </w:t>
      </w:r>
      <w:r w:rsidR="00872A12">
        <w:t>pasākumu izvērtējums</w:t>
      </w:r>
      <w:bookmarkEnd w:id="46"/>
    </w:p>
    <w:p w14:paraId="2D251FD2" w14:textId="02249757" w:rsidR="00421AB3" w:rsidRDefault="00421AB3" w:rsidP="00421AB3">
      <w:pPr>
        <w:spacing w:before="120" w:after="0" w:line="312" w:lineRule="auto"/>
        <w:contextualSpacing/>
        <w:rPr>
          <w:rFonts w:eastAsia="Times New Roman" w:cs="Times New Roman"/>
          <w:szCs w:val="24"/>
        </w:rPr>
      </w:pPr>
      <w:r>
        <w:rPr>
          <w:rFonts w:eastAsia="Times New Roman" w:cs="Times New Roman"/>
          <w:szCs w:val="24"/>
        </w:rPr>
        <w:t xml:space="preserve">Kopš iepriekšējā </w:t>
      </w:r>
      <w:r w:rsidR="009C7481">
        <w:rPr>
          <w:rFonts w:eastAsia="Times New Roman" w:cs="Times New Roman"/>
          <w:szCs w:val="24"/>
        </w:rPr>
        <w:t xml:space="preserve">DA </w:t>
      </w:r>
      <w:r>
        <w:rPr>
          <w:rFonts w:eastAsia="Times New Roman" w:cs="Times New Roman"/>
          <w:szCs w:val="24"/>
        </w:rPr>
        <w:t>plāna izstrādes ir pagājuši jau gandrīz 15 gadi, būtiski ir mainījusies valsts pārvaldes organizācija, pašvaldīb</w:t>
      </w:r>
      <w:r w:rsidR="00413059">
        <w:rPr>
          <w:rFonts w:eastAsia="Times New Roman" w:cs="Times New Roman"/>
          <w:szCs w:val="24"/>
        </w:rPr>
        <w:t>u struktūra</w:t>
      </w:r>
      <w:r>
        <w:rPr>
          <w:rFonts w:eastAsia="Times New Roman" w:cs="Times New Roman"/>
          <w:szCs w:val="24"/>
        </w:rPr>
        <w:t>, valsts ekonomiskā un sociālā situācija, kā arī izpratne par dabas vērtību saglabāšanai nepieciešamajiem pasākumiem. Līdz ar to vairāki no 2004.</w:t>
      </w:r>
      <w:r w:rsidR="009C7481">
        <w:rPr>
          <w:rFonts w:eastAsia="Times New Roman" w:cs="Times New Roman"/>
          <w:szCs w:val="24"/>
        </w:rPr>
        <w:t> </w:t>
      </w:r>
      <w:r w:rsidR="006A6F65">
        <w:rPr>
          <w:rFonts w:eastAsia="Times New Roman" w:cs="Times New Roman"/>
          <w:szCs w:val="24"/>
        </w:rPr>
        <w:t xml:space="preserve">gada DA </w:t>
      </w:r>
      <w:r>
        <w:rPr>
          <w:rFonts w:eastAsia="Times New Roman" w:cs="Times New Roman"/>
          <w:szCs w:val="24"/>
        </w:rPr>
        <w:t>plānā minētajiem pasākumiem šobrīd n</w:t>
      </w:r>
      <w:r w:rsidR="006A6F65">
        <w:rPr>
          <w:rFonts w:eastAsia="Times New Roman" w:cs="Times New Roman"/>
          <w:szCs w:val="24"/>
        </w:rPr>
        <w:t xml:space="preserve">av īstenojami un ir koriģējami. Vairāki no iepriekšējā DA </w:t>
      </w:r>
      <w:r>
        <w:rPr>
          <w:rFonts w:eastAsia="Times New Roman" w:cs="Times New Roman"/>
          <w:szCs w:val="24"/>
        </w:rPr>
        <w:t>plānā noteiktajiem mērķi</w:t>
      </w:r>
      <w:r w:rsidR="00413059">
        <w:rPr>
          <w:rFonts w:eastAsia="Times New Roman" w:cs="Times New Roman"/>
          <w:szCs w:val="24"/>
        </w:rPr>
        <w:t>em</w:t>
      </w:r>
      <w:r>
        <w:rPr>
          <w:rFonts w:eastAsia="Times New Roman" w:cs="Times New Roman"/>
          <w:szCs w:val="24"/>
        </w:rPr>
        <w:t xml:space="preserve"> nav īstenoti, bet ir joprojām aktuāli, piemēram,</w:t>
      </w:r>
      <w:r w:rsidR="00413059">
        <w:rPr>
          <w:rFonts w:eastAsia="Times New Roman" w:cs="Times New Roman"/>
          <w:szCs w:val="24"/>
        </w:rPr>
        <w:t xml:space="preserve"> nodrošināt aizsargājamu putnu sugu barošanās biotopu saglabāšanu un aizsargājamu pļavu biotopu saglabāšanu.</w:t>
      </w:r>
    </w:p>
    <w:p w14:paraId="04429103" w14:textId="77777777" w:rsidR="00421AB3" w:rsidRDefault="00421AB3" w:rsidP="00872A12">
      <w:pPr>
        <w:spacing w:before="120" w:after="0" w:line="312" w:lineRule="auto"/>
        <w:contextualSpacing/>
        <w:jc w:val="right"/>
        <w:rPr>
          <w:rFonts w:eastAsia="Times New Roman" w:cs="Times New Roman"/>
          <w:szCs w:val="24"/>
        </w:rPr>
      </w:pPr>
    </w:p>
    <w:p w14:paraId="08C1CBC7" w14:textId="77777777" w:rsidR="00872A12" w:rsidRPr="00DE77F3" w:rsidRDefault="00872A12" w:rsidP="00DE77F3">
      <w:pPr>
        <w:spacing w:before="120" w:after="0" w:line="312" w:lineRule="auto"/>
        <w:contextualSpacing/>
        <w:jc w:val="center"/>
        <w:rPr>
          <w:rFonts w:eastAsia="Times New Roman" w:cs="Times New Roman"/>
          <w:b/>
          <w:szCs w:val="24"/>
        </w:rPr>
      </w:pPr>
      <w:r w:rsidRPr="00DE77F3">
        <w:rPr>
          <w:rFonts w:eastAsia="Times New Roman" w:cs="Times New Roman"/>
          <w:b/>
          <w:szCs w:val="24"/>
        </w:rPr>
        <w:t>5.1</w:t>
      </w:r>
      <w:r w:rsidR="002408F3" w:rsidRPr="00DE77F3">
        <w:rPr>
          <w:rFonts w:eastAsia="Times New Roman" w:cs="Times New Roman"/>
          <w:b/>
          <w:szCs w:val="24"/>
        </w:rPr>
        <w:t>.1</w:t>
      </w:r>
      <w:r w:rsidR="00B3060E">
        <w:rPr>
          <w:rFonts w:eastAsia="Times New Roman" w:cs="Times New Roman"/>
          <w:b/>
          <w:szCs w:val="24"/>
        </w:rPr>
        <w:t>. </w:t>
      </w:r>
      <w:r w:rsidRPr="00DE77F3">
        <w:rPr>
          <w:rFonts w:eastAsia="Times New Roman" w:cs="Times New Roman"/>
          <w:b/>
          <w:szCs w:val="24"/>
        </w:rPr>
        <w:t>tabula. Iepriekšējā DA plāna periodā veikto apsaimniekošanas pasākumu izvērtējums</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2268"/>
        <w:gridCol w:w="1701"/>
        <w:gridCol w:w="993"/>
        <w:gridCol w:w="1984"/>
        <w:gridCol w:w="2126"/>
      </w:tblGrid>
      <w:tr w:rsidR="00872A12" w:rsidRPr="00872A12" w14:paraId="6542074C" w14:textId="77777777" w:rsidTr="00A038BB">
        <w:trPr>
          <w:tblHeader/>
        </w:trPr>
        <w:tc>
          <w:tcPr>
            <w:tcW w:w="851" w:type="dxa"/>
            <w:shd w:val="clear" w:color="auto" w:fill="E2EFD9" w:themeFill="accent6" w:themeFillTint="33"/>
          </w:tcPr>
          <w:p w14:paraId="0DB340CD" w14:textId="77777777" w:rsidR="00872A12" w:rsidRPr="00872A12" w:rsidRDefault="00872A12" w:rsidP="00AB3976">
            <w:pPr>
              <w:spacing w:after="0" w:line="312" w:lineRule="auto"/>
              <w:ind w:firstLine="0"/>
              <w:contextualSpacing/>
              <w:jc w:val="center"/>
              <w:rPr>
                <w:rFonts w:eastAsia="Times New Roman" w:cs="Times New Roman"/>
                <w:sz w:val="20"/>
                <w:szCs w:val="20"/>
              </w:rPr>
            </w:pPr>
            <w:r w:rsidRPr="00872A12">
              <w:rPr>
                <w:rFonts w:eastAsia="Times New Roman" w:cs="Times New Roman"/>
                <w:sz w:val="20"/>
                <w:szCs w:val="20"/>
              </w:rPr>
              <w:t>Nr.p.k.</w:t>
            </w:r>
          </w:p>
        </w:tc>
        <w:tc>
          <w:tcPr>
            <w:tcW w:w="2268" w:type="dxa"/>
            <w:shd w:val="clear" w:color="auto" w:fill="E2EFD9" w:themeFill="accent6" w:themeFillTint="33"/>
          </w:tcPr>
          <w:p w14:paraId="30C9B218" w14:textId="77777777" w:rsidR="00872A12" w:rsidRPr="00872A12" w:rsidRDefault="000C4D8C"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Plānotais a</w:t>
            </w:r>
            <w:r w:rsidR="00872A12" w:rsidRPr="00872A12">
              <w:rPr>
                <w:rFonts w:eastAsia="Times New Roman" w:cs="Times New Roman"/>
                <w:sz w:val="20"/>
                <w:szCs w:val="20"/>
              </w:rPr>
              <w:t>psaimniekošanas pasākums*</w:t>
            </w:r>
          </w:p>
        </w:tc>
        <w:tc>
          <w:tcPr>
            <w:tcW w:w="1701" w:type="dxa"/>
            <w:shd w:val="clear" w:color="auto" w:fill="E2EFD9" w:themeFill="accent6" w:themeFillTint="33"/>
          </w:tcPr>
          <w:p w14:paraId="44C21058" w14:textId="77777777" w:rsidR="00872A12" w:rsidRPr="00872A12" w:rsidRDefault="00872A12" w:rsidP="00AB3976">
            <w:pPr>
              <w:spacing w:after="0" w:line="312" w:lineRule="auto"/>
              <w:ind w:firstLine="0"/>
              <w:contextualSpacing/>
              <w:jc w:val="center"/>
              <w:rPr>
                <w:rFonts w:eastAsia="Times New Roman" w:cs="Times New Roman"/>
                <w:sz w:val="20"/>
                <w:szCs w:val="20"/>
              </w:rPr>
            </w:pPr>
            <w:r w:rsidRPr="00872A12">
              <w:rPr>
                <w:rFonts w:eastAsia="Times New Roman" w:cs="Times New Roman"/>
                <w:sz w:val="20"/>
                <w:szCs w:val="20"/>
              </w:rPr>
              <w:t>P</w:t>
            </w:r>
            <w:r w:rsidR="000C4D8C">
              <w:rPr>
                <w:rFonts w:eastAsia="Times New Roman" w:cs="Times New Roman"/>
                <w:sz w:val="20"/>
                <w:szCs w:val="20"/>
              </w:rPr>
              <w:t>lānotā p</w:t>
            </w:r>
            <w:r w:rsidRPr="00872A12">
              <w:rPr>
                <w:rFonts w:eastAsia="Times New Roman" w:cs="Times New Roman"/>
                <w:sz w:val="20"/>
                <w:szCs w:val="20"/>
              </w:rPr>
              <w:t>asākuma mērķis</w:t>
            </w:r>
          </w:p>
        </w:tc>
        <w:tc>
          <w:tcPr>
            <w:tcW w:w="993" w:type="dxa"/>
            <w:shd w:val="clear" w:color="auto" w:fill="E2EFD9" w:themeFill="accent6" w:themeFillTint="33"/>
          </w:tcPr>
          <w:p w14:paraId="63F9E0B3" w14:textId="77777777" w:rsidR="00872A12" w:rsidRPr="00872A12" w:rsidRDefault="000C4D8C"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Plānotaisi</w:t>
            </w:r>
            <w:r w:rsidR="00872A12" w:rsidRPr="00872A12">
              <w:rPr>
                <w:rFonts w:eastAsia="Times New Roman" w:cs="Times New Roman"/>
                <w:sz w:val="20"/>
                <w:szCs w:val="20"/>
              </w:rPr>
              <w:t>eviesējs</w:t>
            </w:r>
          </w:p>
        </w:tc>
        <w:tc>
          <w:tcPr>
            <w:tcW w:w="1984" w:type="dxa"/>
            <w:shd w:val="clear" w:color="auto" w:fill="E2EFD9" w:themeFill="accent6" w:themeFillTint="33"/>
          </w:tcPr>
          <w:p w14:paraId="042E1FFA" w14:textId="77777777" w:rsidR="00872A12" w:rsidRPr="00872A12" w:rsidRDefault="000C4D8C"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Plānotā</w:t>
            </w:r>
            <w:r w:rsidR="00872A12" w:rsidRPr="00872A12">
              <w:rPr>
                <w:rFonts w:eastAsia="Times New Roman" w:cs="Times New Roman"/>
                <w:sz w:val="20"/>
                <w:szCs w:val="20"/>
              </w:rPr>
              <w:t xml:space="preserve"> pasākuma īstenošanas laiks un regularitāte</w:t>
            </w:r>
          </w:p>
        </w:tc>
        <w:tc>
          <w:tcPr>
            <w:tcW w:w="2126" w:type="dxa"/>
            <w:shd w:val="clear" w:color="auto" w:fill="E2EFD9" w:themeFill="accent6" w:themeFillTint="33"/>
          </w:tcPr>
          <w:p w14:paraId="788D7157" w14:textId="77777777" w:rsidR="00872A12" w:rsidRPr="00872A12" w:rsidRDefault="00872A12" w:rsidP="00AB3976">
            <w:pPr>
              <w:spacing w:after="0" w:line="312" w:lineRule="auto"/>
              <w:ind w:firstLine="0"/>
              <w:contextualSpacing/>
              <w:jc w:val="center"/>
              <w:rPr>
                <w:rFonts w:eastAsia="Times New Roman" w:cs="Times New Roman"/>
                <w:sz w:val="20"/>
                <w:szCs w:val="20"/>
              </w:rPr>
            </w:pPr>
            <w:r w:rsidRPr="00872A12">
              <w:rPr>
                <w:rFonts w:eastAsia="Times New Roman" w:cs="Times New Roman"/>
                <w:sz w:val="20"/>
                <w:szCs w:val="20"/>
              </w:rPr>
              <w:t>Apsaimniekošanas efektivitāte, piezīmes</w:t>
            </w:r>
          </w:p>
        </w:tc>
      </w:tr>
      <w:tr w:rsidR="00872A12" w:rsidRPr="00872A12" w14:paraId="0B590958" w14:textId="77777777" w:rsidTr="00AB3976">
        <w:tc>
          <w:tcPr>
            <w:tcW w:w="851" w:type="dxa"/>
            <w:shd w:val="clear" w:color="auto" w:fill="auto"/>
          </w:tcPr>
          <w:p w14:paraId="311ECFA5" w14:textId="77777777" w:rsidR="00872A12" w:rsidRPr="002408F3" w:rsidRDefault="0083464E"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w:t>
            </w:r>
            <w:r w:rsidR="00872A12" w:rsidRPr="002408F3">
              <w:rPr>
                <w:rFonts w:eastAsia="Times New Roman" w:cs="Times New Roman"/>
                <w:sz w:val="20"/>
                <w:szCs w:val="20"/>
              </w:rPr>
              <w:t>1.</w:t>
            </w:r>
          </w:p>
        </w:tc>
        <w:tc>
          <w:tcPr>
            <w:tcW w:w="2268" w:type="dxa"/>
            <w:shd w:val="clear" w:color="auto" w:fill="auto"/>
          </w:tcPr>
          <w:p w14:paraId="0610A90A" w14:textId="77777777" w:rsidR="00872A12" w:rsidRPr="002408F3" w:rsidRDefault="002408F3" w:rsidP="00AB3976">
            <w:pPr>
              <w:spacing w:after="0" w:line="312" w:lineRule="auto"/>
              <w:ind w:firstLine="0"/>
              <w:contextualSpacing/>
              <w:jc w:val="center"/>
              <w:rPr>
                <w:rFonts w:eastAsia="Times New Roman" w:cs="Times New Roman"/>
                <w:sz w:val="20"/>
                <w:szCs w:val="20"/>
              </w:rPr>
            </w:pPr>
            <w:r w:rsidRPr="002408F3">
              <w:rPr>
                <w:rFonts w:eastAsia="Times New Roman" w:cs="Times New Roman"/>
                <w:sz w:val="20"/>
                <w:szCs w:val="20"/>
              </w:rPr>
              <w:t>Mikroliegumu veidošana aizsargājamo putnu ligzdošanas vietās</w:t>
            </w:r>
            <w:r w:rsidR="0083464E">
              <w:rPr>
                <w:rFonts w:eastAsia="Times New Roman" w:cs="Times New Roman"/>
                <w:sz w:val="20"/>
                <w:szCs w:val="20"/>
              </w:rPr>
              <w:t xml:space="preserve"> mežos</w:t>
            </w:r>
          </w:p>
        </w:tc>
        <w:tc>
          <w:tcPr>
            <w:tcW w:w="1701" w:type="dxa"/>
            <w:shd w:val="clear" w:color="auto" w:fill="auto"/>
          </w:tcPr>
          <w:p w14:paraId="48318BAC" w14:textId="77777777" w:rsidR="002408F3" w:rsidRPr="002408F3" w:rsidRDefault="002408F3" w:rsidP="00AB3976">
            <w:pPr>
              <w:spacing w:after="0" w:line="312" w:lineRule="auto"/>
              <w:ind w:firstLine="0"/>
              <w:contextualSpacing/>
              <w:jc w:val="center"/>
              <w:rPr>
                <w:rFonts w:eastAsia="Times New Roman" w:cs="Times New Roman"/>
                <w:sz w:val="20"/>
                <w:szCs w:val="20"/>
              </w:rPr>
            </w:pPr>
            <w:r w:rsidRPr="002408F3">
              <w:rPr>
                <w:rFonts w:eastAsia="Times New Roman" w:cs="Times New Roman"/>
                <w:sz w:val="20"/>
                <w:szCs w:val="20"/>
              </w:rPr>
              <w:t>Nodrošinata aizsargajamo</w:t>
            </w:r>
          </w:p>
          <w:p w14:paraId="2FC81150" w14:textId="77777777" w:rsidR="002408F3" w:rsidRPr="002408F3" w:rsidRDefault="002408F3" w:rsidP="00AB3976">
            <w:pPr>
              <w:spacing w:after="0" w:line="312" w:lineRule="auto"/>
              <w:ind w:firstLine="0"/>
              <w:contextualSpacing/>
              <w:jc w:val="center"/>
              <w:rPr>
                <w:rFonts w:eastAsia="Times New Roman" w:cs="Times New Roman"/>
                <w:sz w:val="20"/>
                <w:szCs w:val="20"/>
              </w:rPr>
            </w:pPr>
            <w:r w:rsidRPr="002408F3">
              <w:rPr>
                <w:rFonts w:eastAsia="Times New Roman" w:cs="Times New Roman"/>
                <w:sz w:val="20"/>
                <w:szCs w:val="20"/>
              </w:rPr>
              <w:t>putnu sugu ligzdošanas vietu</w:t>
            </w:r>
          </w:p>
          <w:p w14:paraId="294CFD03" w14:textId="69FD18FD" w:rsidR="00872A12" w:rsidRPr="002408F3" w:rsidRDefault="006A6F65"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aizsardzī</w:t>
            </w:r>
            <w:r w:rsidR="002408F3" w:rsidRPr="002408F3">
              <w:rPr>
                <w:rFonts w:eastAsia="Times New Roman" w:cs="Times New Roman"/>
                <w:sz w:val="20"/>
                <w:szCs w:val="20"/>
              </w:rPr>
              <w:t>ba mežos</w:t>
            </w:r>
          </w:p>
        </w:tc>
        <w:tc>
          <w:tcPr>
            <w:tcW w:w="993" w:type="dxa"/>
            <w:shd w:val="clear" w:color="auto" w:fill="auto"/>
          </w:tcPr>
          <w:p w14:paraId="0993127E" w14:textId="77777777" w:rsidR="00872A12" w:rsidRPr="002408F3" w:rsidRDefault="002408F3" w:rsidP="00AB3976">
            <w:pPr>
              <w:spacing w:after="0" w:line="312" w:lineRule="auto"/>
              <w:ind w:firstLine="0"/>
              <w:contextualSpacing/>
              <w:jc w:val="center"/>
              <w:rPr>
                <w:rFonts w:eastAsia="Times New Roman" w:cs="Times New Roman"/>
                <w:sz w:val="20"/>
                <w:szCs w:val="20"/>
              </w:rPr>
            </w:pPr>
            <w:r w:rsidRPr="002408F3">
              <w:rPr>
                <w:rFonts w:eastAsia="Times New Roman" w:cs="Times New Roman"/>
                <w:sz w:val="20"/>
                <w:szCs w:val="20"/>
              </w:rPr>
              <w:t>VMD, eksperti</w:t>
            </w:r>
          </w:p>
        </w:tc>
        <w:tc>
          <w:tcPr>
            <w:tcW w:w="1984" w:type="dxa"/>
            <w:shd w:val="clear" w:color="auto" w:fill="auto"/>
          </w:tcPr>
          <w:p w14:paraId="6A391A4D" w14:textId="00E484D5" w:rsidR="00872A12" w:rsidRPr="002408F3" w:rsidRDefault="006A6F65"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2007. </w:t>
            </w:r>
            <w:r w:rsidR="002408F3" w:rsidRPr="002408F3">
              <w:rPr>
                <w:rFonts w:eastAsia="Times New Roman" w:cs="Times New Roman"/>
                <w:sz w:val="20"/>
                <w:szCs w:val="20"/>
              </w:rPr>
              <w:t>gadā</w:t>
            </w:r>
            <w:r w:rsidR="002408F3">
              <w:rPr>
                <w:rFonts w:eastAsia="Times New Roman" w:cs="Times New Roman"/>
                <w:sz w:val="20"/>
                <w:szCs w:val="20"/>
              </w:rPr>
              <w:t xml:space="preserve"> pēc M.</w:t>
            </w:r>
            <w:r w:rsidR="005C6EC5">
              <w:rPr>
                <w:rFonts w:eastAsia="Times New Roman" w:cs="Times New Roman"/>
                <w:sz w:val="20"/>
                <w:szCs w:val="20"/>
              </w:rPr>
              <w:t> </w:t>
            </w:r>
            <w:r w:rsidR="002408F3">
              <w:rPr>
                <w:rFonts w:eastAsia="Times New Roman" w:cs="Times New Roman"/>
                <w:sz w:val="20"/>
                <w:szCs w:val="20"/>
              </w:rPr>
              <w:t>Strazda ierosinājuma</w:t>
            </w:r>
            <w:r w:rsidR="002408F3" w:rsidRPr="002408F3">
              <w:rPr>
                <w:rFonts w:eastAsia="Times New Roman" w:cs="Times New Roman"/>
                <w:sz w:val="20"/>
                <w:szCs w:val="20"/>
              </w:rPr>
              <w:t xml:space="preserve"> izveidoti</w:t>
            </w:r>
            <w:r w:rsidR="002408F3">
              <w:rPr>
                <w:rFonts w:eastAsia="Times New Roman" w:cs="Times New Roman"/>
                <w:sz w:val="20"/>
                <w:szCs w:val="20"/>
              </w:rPr>
              <w:t xml:space="preserve"> 3 mikroliegumi aizsargājamām dzeņu sugām</w:t>
            </w:r>
          </w:p>
        </w:tc>
        <w:tc>
          <w:tcPr>
            <w:tcW w:w="2126" w:type="dxa"/>
            <w:shd w:val="clear" w:color="auto" w:fill="auto"/>
          </w:tcPr>
          <w:p w14:paraId="2BB2F475" w14:textId="77777777" w:rsidR="00872A12" w:rsidRPr="002408F3" w:rsidRDefault="002408F3" w:rsidP="00AB3976">
            <w:pPr>
              <w:spacing w:after="0" w:line="312" w:lineRule="auto"/>
              <w:ind w:firstLine="0"/>
              <w:contextualSpacing/>
              <w:jc w:val="center"/>
              <w:rPr>
                <w:rFonts w:eastAsia="Times New Roman" w:cs="Times New Roman"/>
                <w:sz w:val="20"/>
                <w:szCs w:val="20"/>
              </w:rPr>
            </w:pPr>
            <w:r w:rsidRPr="002408F3">
              <w:rPr>
                <w:rFonts w:eastAsia="Times New Roman" w:cs="Times New Roman"/>
                <w:sz w:val="20"/>
                <w:szCs w:val="20"/>
              </w:rPr>
              <w:t>Mik</w:t>
            </w:r>
            <w:r>
              <w:rPr>
                <w:rFonts w:eastAsia="Times New Roman" w:cs="Times New Roman"/>
                <w:sz w:val="20"/>
                <w:szCs w:val="20"/>
              </w:rPr>
              <w:t>roliegumi nodrošina aizsargājamo</w:t>
            </w:r>
            <w:r w:rsidRPr="002408F3">
              <w:rPr>
                <w:rFonts w:eastAsia="Times New Roman" w:cs="Times New Roman"/>
                <w:sz w:val="20"/>
                <w:szCs w:val="20"/>
              </w:rPr>
              <w:t xml:space="preserve"> putnu sug</w:t>
            </w:r>
            <w:r>
              <w:rPr>
                <w:rFonts w:eastAsia="Times New Roman" w:cs="Times New Roman"/>
                <w:sz w:val="20"/>
                <w:szCs w:val="20"/>
              </w:rPr>
              <w:t>u</w:t>
            </w:r>
            <w:r w:rsidRPr="002408F3">
              <w:rPr>
                <w:rFonts w:eastAsia="Times New Roman" w:cs="Times New Roman"/>
                <w:sz w:val="20"/>
                <w:szCs w:val="20"/>
              </w:rPr>
              <w:t xml:space="preserve"> </w:t>
            </w:r>
            <w:r>
              <w:rPr>
                <w:rFonts w:eastAsia="Times New Roman" w:cs="Times New Roman"/>
                <w:sz w:val="20"/>
                <w:szCs w:val="20"/>
              </w:rPr>
              <w:t xml:space="preserve">konkrēto </w:t>
            </w:r>
            <w:r w:rsidRPr="002408F3">
              <w:rPr>
                <w:rFonts w:eastAsia="Times New Roman" w:cs="Times New Roman"/>
                <w:sz w:val="20"/>
                <w:szCs w:val="20"/>
              </w:rPr>
              <w:t>dzīvot</w:t>
            </w:r>
            <w:r>
              <w:rPr>
                <w:rFonts w:eastAsia="Times New Roman" w:cs="Times New Roman"/>
                <w:sz w:val="20"/>
                <w:szCs w:val="20"/>
              </w:rPr>
              <w:t>ņu</w:t>
            </w:r>
            <w:r w:rsidRPr="002408F3">
              <w:rPr>
                <w:rFonts w:eastAsia="Times New Roman" w:cs="Times New Roman"/>
                <w:sz w:val="20"/>
                <w:szCs w:val="20"/>
              </w:rPr>
              <w:t xml:space="preserve"> saglabāšanu</w:t>
            </w:r>
          </w:p>
        </w:tc>
      </w:tr>
      <w:tr w:rsidR="002408F3" w:rsidRPr="0083464E" w14:paraId="350C24E9" w14:textId="77777777" w:rsidTr="00AB3976">
        <w:tc>
          <w:tcPr>
            <w:tcW w:w="851" w:type="dxa"/>
            <w:shd w:val="clear" w:color="auto" w:fill="auto"/>
          </w:tcPr>
          <w:p w14:paraId="71C82A77" w14:textId="77777777" w:rsidR="002408F3" w:rsidRDefault="0083464E" w:rsidP="00AB3976">
            <w:pPr>
              <w:spacing w:after="0" w:line="312" w:lineRule="auto"/>
              <w:ind w:firstLine="0"/>
              <w:contextualSpacing/>
              <w:jc w:val="center"/>
              <w:rPr>
                <w:rFonts w:eastAsia="Times New Roman" w:cs="Times New Roman"/>
                <w:sz w:val="20"/>
                <w:szCs w:val="20"/>
              </w:rPr>
            </w:pPr>
            <w:r w:rsidRPr="0083464E">
              <w:rPr>
                <w:rFonts w:eastAsia="Times New Roman" w:cs="Times New Roman"/>
                <w:sz w:val="20"/>
                <w:szCs w:val="20"/>
              </w:rPr>
              <w:t>4.1.2.</w:t>
            </w:r>
          </w:p>
          <w:p w14:paraId="27120B99" w14:textId="77777777" w:rsidR="0083464E" w:rsidRDefault="0083464E" w:rsidP="00AB3976">
            <w:pPr>
              <w:spacing w:after="0" w:line="312" w:lineRule="auto"/>
              <w:ind w:firstLine="0"/>
              <w:contextualSpacing/>
              <w:jc w:val="center"/>
              <w:rPr>
                <w:rFonts w:eastAsia="Times New Roman" w:cs="Times New Roman"/>
                <w:sz w:val="20"/>
                <w:szCs w:val="20"/>
              </w:rPr>
            </w:pPr>
          </w:p>
          <w:p w14:paraId="7A53A380" w14:textId="77777777" w:rsidR="0083464E" w:rsidRDefault="0083464E" w:rsidP="00AB3976">
            <w:pPr>
              <w:spacing w:after="0" w:line="312" w:lineRule="auto"/>
              <w:ind w:firstLine="0"/>
              <w:contextualSpacing/>
              <w:jc w:val="center"/>
              <w:rPr>
                <w:rFonts w:eastAsia="Times New Roman" w:cs="Times New Roman"/>
                <w:sz w:val="20"/>
                <w:szCs w:val="20"/>
              </w:rPr>
            </w:pPr>
          </w:p>
          <w:p w14:paraId="75B46B2B" w14:textId="77777777" w:rsidR="0083464E" w:rsidRDefault="0083464E" w:rsidP="00AB3976">
            <w:pPr>
              <w:spacing w:after="0" w:line="312" w:lineRule="auto"/>
              <w:ind w:firstLine="0"/>
              <w:contextualSpacing/>
              <w:jc w:val="center"/>
              <w:rPr>
                <w:rFonts w:eastAsia="Times New Roman" w:cs="Times New Roman"/>
                <w:sz w:val="20"/>
                <w:szCs w:val="20"/>
              </w:rPr>
            </w:pPr>
          </w:p>
          <w:p w14:paraId="258052A0" w14:textId="77777777" w:rsidR="0083464E" w:rsidRPr="0083464E" w:rsidRDefault="0083464E"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4.1.3.</w:t>
            </w:r>
          </w:p>
        </w:tc>
        <w:tc>
          <w:tcPr>
            <w:tcW w:w="2268" w:type="dxa"/>
            <w:shd w:val="clear" w:color="auto" w:fill="auto"/>
          </w:tcPr>
          <w:p w14:paraId="46EE7D4C" w14:textId="77777777" w:rsidR="002408F3" w:rsidRDefault="0083464E" w:rsidP="00AB3976">
            <w:pPr>
              <w:spacing w:after="0" w:line="312" w:lineRule="auto"/>
              <w:ind w:firstLine="0"/>
              <w:contextualSpacing/>
              <w:jc w:val="center"/>
              <w:rPr>
                <w:rFonts w:eastAsia="Times New Roman" w:cs="Times New Roman"/>
                <w:sz w:val="20"/>
                <w:szCs w:val="20"/>
              </w:rPr>
            </w:pPr>
            <w:r w:rsidRPr="0083464E">
              <w:rPr>
                <w:rFonts w:eastAsia="Times New Roman" w:cs="Times New Roman"/>
                <w:sz w:val="20"/>
                <w:szCs w:val="20"/>
              </w:rPr>
              <w:t>Mikroliegumu un to buferzonu aizsardzības režīma ievērošanas kontrole</w:t>
            </w:r>
          </w:p>
          <w:p w14:paraId="464996CA" w14:textId="77777777" w:rsidR="0083464E" w:rsidRPr="0083464E" w:rsidRDefault="0083464E"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Zonējumam atbilstoša aizsardzības režīma ievērošanas kontrole putniem nozīmīgās mežaudzēs</w:t>
            </w:r>
          </w:p>
        </w:tc>
        <w:tc>
          <w:tcPr>
            <w:tcW w:w="1701" w:type="dxa"/>
            <w:shd w:val="clear" w:color="auto" w:fill="auto"/>
          </w:tcPr>
          <w:p w14:paraId="102A967B" w14:textId="30666355" w:rsidR="0083464E" w:rsidRPr="002408F3" w:rsidRDefault="006A6F65"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Nodrošinata aizsargā</w:t>
            </w:r>
            <w:r w:rsidR="0083464E" w:rsidRPr="002408F3">
              <w:rPr>
                <w:rFonts w:eastAsia="Times New Roman" w:cs="Times New Roman"/>
                <w:sz w:val="20"/>
                <w:szCs w:val="20"/>
              </w:rPr>
              <w:t>jamo</w:t>
            </w:r>
          </w:p>
          <w:p w14:paraId="4CDBB105" w14:textId="77777777" w:rsidR="0083464E" w:rsidRPr="002408F3" w:rsidRDefault="0083464E" w:rsidP="00AB3976">
            <w:pPr>
              <w:spacing w:after="0" w:line="312" w:lineRule="auto"/>
              <w:ind w:firstLine="0"/>
              <w:contextualSpacing/>
              <w:jc w:val="center"/>
              <w:rPr>
                <w:rFonts w:eastAsia="Times New Roman" w:cs="Times New Roman"/>
                <w:sz w:val="20"/>
                <w:szCs w:val="20"/>
              </w:rPr>
            </w:pPr>
            <w:r w:rsidRPr="002408F3">
              <w:rPr>
                <w:rFonts w:eastAsia="Times New Roman" w:cs="Times New Roman"/>
                <w:sz w:val="20"/>
                <w:szCs w:val="20"/>
              </w:rPr>
              <w:t>putnu sugu ligzdošanas vietu</w:t>
            </w:r>
            <w:r>
              <w:rPr>
                <w:rFonts w:eastAsia="Times New Roman" w:cs="Times New Roman"/>
                <w:sz w:val="20"/>
                <w:szCs w:val="20"/>
              </w:rPr>
              <w:t xml:space="preserve"> un ligzdošanas biotopu</w:t>
            </w:r>
          </w:p>
          <w:p w14:paraId="2322D978" w14:textId="42A116A1" w:rsidR="002408F3" w:rsidRPr="0083464E" w:rsidRDefault="006A6F65"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aizsardzī</w:t>
            </w:r>
            <w:r w:rsidR="0083464E" w:rsidRPr="002408F3">
              <w:rPr>
                <w:rFonts w:eastAsia="Times New Roman" w:cs="Times New Roman"/>
                <w:sz w:val="20"/>
                <w:szCs w:val="20"/>
              </w:rPr>
              <w:t>ba mežos</w:t>
            </w:r>
          </w:p>
        </w:tc>
        <w:tc>
          <w:tcPr>
            <w:tcW w:w="993" w:type="dxa"/>
            <w:shd w:val="clear" w:color="auto" w:fill="auto"/>
          </w:tcPr>
          <w:p w14:paraId="0AFDA378" w14:textId="77777777" w:rsidR="002408F3" w:rsidRPr="0083464E" w:rsidRDefault="0083464E"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VMD, RVP</w:t>
            </w:r>
          </w:p>
        </w:tc>
        <w:tc>
          <w:tcPr>
            <w:tcW w:w="1984" w:type="dxa"/>
            <w:shd w:val="clear" w:color="auto" w:fill="auto"/>
          </w:tcPr>
          <w:p w14:paraId="3F74E206" w14:textId="77777777" w:rsidR="002408F3" w:rsidRPr="0083464E" w:rsidRDefault="0083464E"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Šobrīd nodrošina VMD un DAP Latgales administrācija</w:t>
            </w:r>
          </w:p>
        </w:tc>
        <w:tc>
          <w:tcPr>
            <w:tcW w:w="2126" w:type="dxa"/>
            <w:shd w:val="clear" w:color="auto" w:fill="auto"/>
          </w:tcPr>
          <w:p w14:paraId="020FD933" w14:textId="77777777" w:rsidR="002408F3" w:rsidRPr="0083464E" w:rsidRDefault="0083464E"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Telpiski sarežģīts funkcionālais zonējums un pārklāšanās ar mikroliegumiem apgrūtina kontroli</w:t>
            </w:r>
          </w:p>
        </w:tc>
      </w:tr>
      <w:tr w:rsidR="0083464E" w:rsidRPr="00872A12" w14:paraId="670371DD" w14:textId="77777777" w:rsidTr="00AB3976">
        <w:tc>
          <w:tcPr>
            <w:tcW w:w="851" w:type="dxa"/>
            <w:shd w:val="clear" w:color="auto" w:fill="auto"/>
          </w:tcPr>
          <w:p w14:paraId="2DF0DF02" w14:textId="77777777" w:rsidR="0083464E" w:rsidRDefault="0083464E"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4.1.4.</w:t>
            </w:r>
          </w:p>
          <w:p w14:paraId="0CA80A79" w14:textId="77777777" w:rsidR="0083464E" w:rsidRDefault="0083464E" w:rsidP="00AB3976">
            <w:pPr>
              <w:spacing w:after="0" w:line="312" w:lineRule="auto"/>
              <w:ind w:firstLine="0"/>
              <w:contextualSpacing/>
              <w:jc w:val="center"/>
              <w:rPr>
                <w:rFonts w:eastAsia="Times New Roman" w:cs="Times New Roman"/>
                <w:sz w:val="20"/>
                <w:szCs w:val="20"/>
              </w:rPr>
            </w:pPr>
          </w:p>
          <w:p w14:paraId="25A68705" w14:textId="77777777" w:rsidR="0083464E" w:rsidRDefault="0083464E" w:rsidP="00AB3976">
            <w:pPr>
              <w:spacing w:after="0" w:line="312" w:lineRule="auto"/>
              <w:ind w:firstLine="0"/>
              <w:contextualSpacing/>
              <w:jc w:val="center"/>
              <w:rPr>
                <w:rFonts w:eastAsia="Times New Roman" w:cs="Times New Roman"/>
                <w:sz w:val="20"/>
                <w:szCs w:val="20"/>
              </w:rPr>
            </w:pPr>
          </w:p>
          <w:p w14:paraId="0096941A" w14:textId="77777777" w:rsidR="0083464E" w:rsidRDefault="0083464E" w:rsidP="00AB3976">
            <w:pPr>
              <w:spacing w:after="0" w:line="312" w:lineRule="auto"/>
              <w:ind w:firstLine="0"/>
              <w:contextualSpacing/>
              <w:jc w:val="center"/>
              <w:rPr>
                <w:rFonts w:eastAsia="Times New Roman" w:cs="Times New Roman"/>
                <w:sz w:val="20"/>
                <w:szCs w:val="20"/>
              </w:rPr>
            </w:pPr>
          </w:p>
          <w:p w14:paraId="2BBC4F49" w14:textId="77777777" w:rsidR="0083464E" w:rsidRPr="0083464E" w:rsidRDefault="0083464E"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4.1.5.</w:t>
            </w:r>
          </w:p>
        </w:tc>
        <w:tc>
          <w:tcPr>
            <w:tcW w:w="2268" w:type="dxa"/>
            <w:shd w:val="clear" w:color="auto" w:fill="auto"/>
          </w:tcPr>
          <w:p w14:paraId="723A72F1" w14:textId="77777777" w:rsidR="0083464E" w:rsidRDefault="0083464E"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Papildu prasību izstrāde kopšanas cirtēm, lai saglabātu reto dzeņu sugu ligzdošanas iespējas</w:t>
            </w:r>
          </w:p>
          <w:p w14:paraId="47588192" w14:textId="77777777" w:rsidR="0083464E" w:rsidRPr="0083464E" w:rsidRDefault="0083464E"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Kopšanas ciršu kvalitātes novērtējums</w:t>
            </w:r>
          </w:p>
        </w:tc>
        <w:tc>
          <w:tcPr>
            <w:tcW w:w="1701" w:type="dxa"/>
            <w:shd w:val="clear" w:color="auto" w:fill="auto"/>
          </w:tcPr>
          <w:p w14:paraId="296FA392" w14:textId="4F877F38" w:rsidR="0083464E" w:rsidRPr="002408F3" w:rsidRDefault="006A6F65"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Nodrošināta aizsargā</w:t>
            </w:r>
            <w:r w:rsidR="0083464E" w:rsidRPr="002408F3">
              <w:rPr>
                <w:rFonts w:eastAsia="Times New Roman" w:cs="Times New Roman"/>
                <w:sz w:val="20"/>
                <w:szCs w:val="20"/>
              </w:rPr>
              <w:t>jam</w:t>
            </w:r>
            <w:r w:rsidR="0083464E">
              <w:rPr>
                <w:rFonts w:eastAsia="Times New Roman" w:cs="Times New Roman"/>
                <w:sz w:val="20"/>
                <w:szCs w:val="20"/>
              </w:rPr>
              <w:t>ām</w:t>
            </w:r>
          </w:p>
          <w:p w14:paraId="3AE2D03C" w14:textId="77777777" w:rsidR="0083464E" w:rsidRPr="002408F3" w:rsidRDefault="0083464E" w:rsidP="00AB3976">
            <w:pPr>
              <w:spacing w:after="0" w:line="312" w:lineRule="auto"/>
              <w:ind w:firstLine="0"/>
              <w:contextualSpacing/>
              <w:jc w:val="center"/>
              <w:rPr>
                <w:rFonts w:eastAsia="Times New Roman" w:cs="Times New Roman"/>
                <w:sz w:val="20"/>
                <w:szCs w:val="20"/>
              </w:rPr>
            </w:pPr>
            <w:r w:rsidRPr="002408F3">
              <w:rPr>
                <w:rFonts w:eastAsia="Times New Roman" w:cs="Times New Roman"/>
                <w:sz w:val="20"/>
                <w:szCs w:val="20"/>
              </w:rPr>
              <w:t>putnu sug</w:t>
            </w:r>
            <w:r>
              <w:rPr>
                <w:rFonts w:eastAsia="Times New Roman" w:cs="Times New Roman"/>
                <w:sz w:val="20"/>
                <w:szCs w:val="20"/>
              </w:rPr>
              <w:t>ām nozīmīgu</w:t>
            </w:r>
            <w:r w:rsidRPr="002408F3">
              <w:rPr>
                <w:rFonts w:eastAsia="Times New Roman" w:cs="Times New Roman"/>
                <w:sz w:val="20"/>
                <w:szCs w:val="20"/>
              </w:rPr>
              <w:t xml:space="preserve"> </w:t>
            </w:r>
            <w:r>
              <w:rPr>
                <w:rFonts w:eastAsia="Times New Roman" w:cs="Times New Roman"/>
                <w:sz w:val="20"/>
                <w:szCs w:val="20"/>
              </w:rPr>
              <w:t>ligzdošanas biotopu</w:t>
            </w:r>
          </w:p>
          <w:p w14:paraId="2A5B707B" w14:textId="77777777" w:rsidR="0083464E" w:rsidRPr="0083464E" w:rsidRDefault="0083464E"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saglabāšana</w:t>
            </w:r>
            <w:r w:rsidRPr="002408F3">
              <w:rPr>
                <w:rFonts w:eastAsia="Times New Roman" w:cs="Times New Roman"/>
                <w:sz w:val="20"/>
                <w:szCs w:val="20"/>
              </w:rPr>
              <w:t xml:space="preserve"> mežos</w:t>
            </w:r>
          </w:p>
        </w:tc>
        <w:tc>
          <w:tcPr>
            <w:tcW w:w="993" w:type="dxa"/>
            <w:shd w:val="clear" w:color="auto" w:fill="auto"/>
          </w:tcPr>
          <w:p w14:paraId="10F6DAA1" w14:textId="77777777" w:rsidR="0083464E" w:rsidRPr="0083464E" w:rsidRDefault="0083464E"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DAP, LVM</w:t>
            </w:r>
          </w:p>
        </w:tc>
        <w:tc>
          <w:tcPr>
            <w:tcW w:w="1984" w:type="dxa"/>
            <w:shd w:val="clear" w:color="auto" w:fill="auto"/>
          </w:tcPr>
          <w:p w14:paraId="692E11F3" w14:textId="77777777" w:rsidR="0083464E" w:rsidRDefault="000C4D8C"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Nav veikts</w:t>
            </w:r>
          </w:p>
          <w:p w14:paraId="277391B6" w14:textId="77777777" w:rsidR="005B50DC" w:rsidRPr="0083464E" w:rsidRDefault="005B50DC"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LVM saglabā 8 sausokņus uz ha (ne 4)</w:t>
            </w:r>
          </w:p>
        </w:tc>
        <w:tc>
          <w:tcPr>
            <w:tcW w:w="2126" w:type="dxa"/>
            <w:shd w:val="clear" w:color="auto" w:fill="auto"/>
          </w:tcPr>
          <w:p w14:paraId="17A9C551" w14:textId="77777777" w:rsidR="0083464E" w:rsidRPr="0083464E" w:rsidRDefault="005E2915"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Individuālajos noteikumos šādas prasības nav iekļautas</w:t>
            </w:r>
          </w:p>
        </w:tc>
      </w:tr>
      <w:tr w:rsidR="0083464E" w:rsidRPr="00872A12" w14:paraId="19071E55" w14:textId="77777777" w:rsidTr="00AB3976">
        <w:tc>
          <w:tcPr>
            <w:tcW w:w="851" w:type="dxa"/>
            <w:shd w:val="clear" w:color="auto" w:fill="auto"/>
          </w:tcPr>
          <w:p w14:paraId="0A342965" w14:textId="77777777" w:rsidR="0083464E" w:rsidRDefault="00066500"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lastRenderedPageBreak/>
              <w:t>4.1.6.</w:t>
            </w:r>
          </w:p>
          <w:p w14:paraId="0E24AFB5" w14:textId="77777777" w:rsidR="00011B58"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4.1.12.</w:t>
            </w:r>
          </w:p>
          <w:p w14:paraId="30756615" w14:textId="77777777" w:rsidR="00066500" w:rsidRDefault="00066500" w:rsidP="00AB3976">
            <w:pPr>
              <w:spacing w:after="0" w:line="312" w:lineRule="auto"/>
              <w:ind w:firstLine="0"/>
              <w:contextualSpacing/>
              <w:jc w:val="center"/>
              <w:rPr>
                <w:rFonts w:eastAsia="Times New Roman" w:cs="Times New Roman"/>
                <w:sz w:val="20"/>
                <w:szCs w:val="20"/>
              </w:rPr>
            </w:pPr>
          </w:p>
          <w:p w14:paraId="22D9F75E" w14:textId="77777777" w:rsidR="00066500" w:rsidRDefault="00066500" w:rsidP="00AB3976">
            <w:pPr>
              <w:spacing w:after="0" w:line="312" w:lineRule="auto"/>
              <w:ind w:firstLine="0"/>
              <w:contextualSpacing/>
              <w:jc w:val="center"/>
              <w:rPr>
                <w:rFonts w:eastAsia="Times New Roman" w:cs="Times New Roman"/>
                <w:sz w:val="20"/>
                <w:szCs w:val="20"/>
              </w:rPr>
            </w:pPr>
          </w:p>
          <w:p w14:paraId="1EF38C6B" w14:textId="77777777" w:rsidR="00066500" w:rsidRDefault="00066500" w:rsidP="00AB3976">
            <w:pPr>
              <w:spacing w:after="0" w:line="312" w:lineRule="auto"/>
              <w:ind w:firstLine="0"/>
              <w:contextualSpacing/>
              <w:jc w:val="center"/>
              <w:rPr>
                <w:rFonts w:eastAsia="Times New Roman" w:cs="Times New Roman"/>
                <w:sz w:val="20"/>
                <w:szCs w:val="20"/>
              </w:rPr>
            </w:pPr>
          </w:p>
          <w:p w14:paraId="005EB25A" w14:textId="77777777" w:rsidR="00066500" w:rsidRDefault="00066500"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4.1.7.</w:t>
            </w:r>
          </w:p>
          <w:p w14:paraId="4BECD321" w14:textId="77777777" w:rsidR="00066500" w:rsidRDefault="00066500" w:rsidP="00AB3976">
            <w:pPr>
              <w:spacing w:after="0" w:line="312" w:lineRule="auto"/>
              <w:ind w:firstLine="0"/>
              <w:contextualSpacing/>
              <w:jc w:val="center"/>
              <w:rPr>
                <w:rFonts w:eastAsia="Times New Roman" w:cs="Times New Roman"/>
                <w:sz w:val="20"/>
                <w:szCs w:val="20"/>
              </w:rPr>
            </w:pPr>
          </w:p>
          <w:p w14:paraId="576C67D0" w14:textId="77777777" w:rsidR="00066500" w:rsidRDefault="00066500" w:rsidP="00AB3976">
            <w:pPr>
              <w:spacing w:after="0" w:line="312" w:lineRule="auto"/>
              <w:ind w:firstLine="0"/>
              <w:contextualSpacing/>
              <w:jc w:val="center"/>
              <w:rPr>
                <w:rFonts w:eastAsia="Times New Roman" w:cs="Times New Roman"/>
                <w:sz w:val="20"/>
                <w:szCs w:val="20"/>
              </w:rPr>
            </w:pPr>
          </w:p>
          <w:p w14:paraId="74D78215" w14:textId="77777777" w:rsidR="00066500" w:rsidRDefault="00066500"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4.1.8.</w:t>
            </w:r>
          </w:p>
          <w:p w14:paraId="0AA65293" w14:textId="77777777" w:rsidR="00066500" w:rsidRDefault="00066500" w:rsidP="00AB3976">
            <w:pPr>
              <w:spacing w:after="0" w:line="312" w:lineRule="auto"/>
              <w:ind w:firstLine="0"/>
              <w:contextualSpacing/>
              <w:jc w:val="center"/>
              <w:rPr>
                <w:rFonts w:eastAsia="Times New Roman" w:cs="Times New Roman"/>
                <w:sz w:val="20"/>
                <w:szCs w:val="20"/>
              </w:rPr>
            </w:pPr>
          </w:p>
          <w:p w14:paraId="29BA7718" w14:textId="77777777" w:rsidR="00066500" w:rsidRDefault="00066500" w:rsidP="00AB3976">
            <w:pPr>
              <w:spacing w:after="0" w:line="312" w:lineRule="auto"/>
              <w:ind w:firstLine="0"/>
              <w:contextualSpacing/>
              <w:jc w:val="center"/>
              <w:rPr>
                <w:rFonts w:eastAsia="Times New Roman" w:cs="Times New Roman"/>
                <w:sz w:val="20"/>
                <w:szCs w:val="20"/>
              </w:rPr>
            </w:pPr>
          </w:p>
          <w:p w14:paraId="71779534" w14:textId="77777777" w:rsidR="00066500" w:rsidRDefault="00066500" w:rsidP="00AB3976">
            <w:pPr>
              <w:spacing w:after="0" w:line="312" w:lineRule="auto"/>
              <w:ind w:firstLine="0"/>
              <w:contextualSpacing/>
              <w:jc w:val="center"/>
              <w:rPr>
                <w:rFonts w:eastAsia="Times New Roman" w:cs="Times New Roman"/>
                <w:sz w:val="20"/>
                <w:szCs w:val="20"/>
              </w:rPr>
            </w:pPr>
          </w:p>
          <w:p w14:paraId="13A3E2A8" w14:textId="77777777" w:rsidR="00066500" w:rsidRPr="0083464E" w:rsidRDefault="00066500"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4.1.9.</w:t>
            </w:r>
          </w:p>
        </w:tc>
        <w:tc>
          <w:tcPr>
            <w:tcW w:w="2268" w:type="dxa"/>
            <w:shd w:val="clear" w:color="auto" w:fill="auto"/>
          </w:tcPr>
          <w:p w14:paraId="113AF6C4" w14:textId="77777777" w:rsidR="0083464E" w:rsidRDefault="00066500"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Agrovides plānu izstrāde saimniecībām, kurās plānojama pļavu un ganību atjaunošana, izcērtot krūmus</w:t>
            </w:r>
          </w:p>
          <w:p w14:paraId="1E19655E" w14:textId="77777777" w:rsidR="00066500" w:rsidRDefault="00066500"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Krūmu izciršana aizaugošās lauksaimniecības zemēs</w:t>
            </w:r>
          </w:p>
          <w:p w14:paraId="4F528869" w14:textId="40116B92" w:rsidR="00066500" w:rsidRDefault="00066500"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Pļavu, ganību un pamestās a</w:t>
            </w:r>
            <w:r w:rsidR="00475B8F">
              <w:rPr>
                <w:rFonts w:eastAsia="Times New Roman" w:cs="Times New Roman"/>
                <w:sz w:val="20"/>
                <w:szCs w:val="20"/>
              </w:rPr>
              <w:t>ramzemes apsaimniekošana pļaujot</w:t>
            </w:r>
            <w:r>
              <w:rPr>
                <w:rFonts w:eastAsia="Times New Roman" w:cs="Times New Roman"/>
                <w:sz w:val="20"/>
                <w:szCs w:val="20"/>
              </w:rPr>
              <w:t xml:space="preserve"> vai noganot</w:t>
            </w:r>
          </w:p>
          <w:p w14:paraId="2C480601" w14:textId="77777777" w:rsidR="00066500" w:rsidRPr="0083464E" w:rsidRDefault="00066500"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Atsevišķi augošu koku un to grupu, kā arī citu vertikālu ainavas elementu saglabāšana lauksaimniecības zemēs</w:t>
            </w:r>
          </w:p>
        </w:tc>
        <w:tc>
          <w:tcPr>
            <w:tcW w:w="1701" w:type="dxa"/>
            <w:shd w:val="clear" w:color="auto" w:fill="auto"/>
          </w:tcPr>
          <w:p w14:paraId="621B1061" w14:textId="77777777" w:rsidR="0083464E" w:rsidRPr="0083464E" w:rsidRDefault="00066500"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Nodrošināta aizsargājamo putnu sugu barošanās biotopu saglabāšana</w:t>
            </w:r>
            <w:r w:rsidR="00011B58">
              <w:rPr>
                <w:rFonts w:eastAsia="Times New Roman" w:cs="Times New Roman"/>
                <w:sz w:val="20"/>
                <w:szCs w:val="20"/>
              </w:rPr>
              <w:t>, arī aizsargājamo pļavu biotopu un ar tiem saistīto sugu atradņu izzušana</w:t>
            </w:r>
          </w:p>
        </w:tc>
        <w:tc>
          <w:tcPr>
            <w:tcW w:w="993" w:type="dxa"/>
            <w:shd w:val="clear" w:color="auto" w:fill="auto"/>
          </w:tcPr>
          <w:p w14:paraId="43504609" w14:textId="77777777" w:rsidR="0083464E" w:rsidRDefault="00066500"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LAD, DAP, eksperti</w:t>
            </w:r>
          </w:p>
          <w:p w14:paraId="799B9737" w14:textId="77777777" w:rsidR="00066500" w:rsidRDefault="00066500" w:rsidP="00AB3976">
            <w:pPr>
              <w:spacing w:after="0" w:line="312" w:lineRule="auto"/>
              <w:ind w:firstLine="0"/>
              <w:contextualSpacing/>
              <w:jc w:val="center"/>
              <w:rPr>
                <w:rFonts w:eastAsia="Times New Roman" w:cs="Times New Roman"/>
                <w:sz w:val="20"/>
                <w:szCs w:val="20"/>
              </w:rPr>
            </w:pPr>
          </w:p>
          <w:p w14:paraId="610511EA" w14:textId="77777777" w:rsidR="00066500" w:rsidRDefault="00066500" w:rsidP="00AB3976">
            <w:pPr>
              <w:spacing w:after="0" w:line="312" w:lineRule="auto"/>
              <w:ind w:firstLine="0"/>
              <w:contextualSpacing/>
              <w:jc w:val="center"/>
              <w:rPr>
                <w:rFonts w:eastAsia="Times New Roman" w:cs="Times New Roman"/>
                <w:sz w:val="20"/>
                <w:szCs w:val="20"/>
              </w:rPr>
            </w:pPr>
          </w:p>
          <w:p w14:paraId="1A8D1E71" w14:textId="77777777" w:rsidR="00066500" w:rsidRDefault="00066500" w:rsidP="00AB3976">
            <w:pPr>
              <w:spacing w:after="0" w:line="312" w:lineRule="auto"/>
              <w:ind w:firstLine="0"/>
              <w:contextualSpacing/>
              <w:jc w:val="center"/>
              <w:rPr>
                <w:rFonts w:eastAsia="Times New Roman" w:cs="Times New Roman"/>
                <w:sz w:val="20"/>
                <w:szCs w:val="20"/>
              </w:rPr>
            </w:pPr>
          </w:p>
          <w:p w14:paraId="32D5A620" w14:textId="77777777" w:rsidR="00066500" w:rsidRPr="0083464E" w:rsidRDefault="00066500"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Zemes īpašnieki un lietotāji</w:t>
            </w:r>
          </w:p>
        </w:tc>
        <w:tc>
          <w:tcPr>
            <w:tcW w:w="1984" w:type="dxa"/>
            <w:shd w:val="clear" w:color="auto" w:fill="auto"/>
          </w:tcPr>
          <w:p w14:paraId="4952E1A1" w14:textId="5EF5EAE4" w:rsidR="0083464E" w:rsidRPr="0083464E" w:rsidRDefault="000C4D8C"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A</w:t>
            </w:r>
            <w:r w:rsidR="00475B8F">
              <w:rPr>
                <w:rFonts w:eastAsia="Times New Roman" w:cs="Times New Roman"/>
                <w:sz w:val="20"/>
                <w:szCs w:val="20"/>
              </w:rPr>
              <w:t>tsevišķas rīcības veiktas, skatīt</w:t>
            </w:r>
            <w:r>
              <w:rPr>
                <w:rFonts w:eastAsia="Times New Roman" w:cs="Times New Roman"/>
                <w:sz w:val="20"/>
                <w:szCs w:val="20"/>
              </w:rPr>
              <w:t xml:space="preserve"> tālāk šīs nodaļas tekstā</w:t>
            </w:r>
          </w:p>
        </w:tc>
        <w:tc>
          <w:tcPr>
            <w:tcW w:w="2126" w:type="dxa"/>
            <w:shd w:val="clear" w:color="auto" w:fill="auto"/>
          </w:tcPr>
          <w:p w14:paraId="0BA6CCAF" w14:textId="77777777" w:rsidR="0083464E" w:rsidRPr="0083464E" w:rsidRDefault="0083464E" w:rsidP="00AB3976">
            <w:pPr>
              <w:spacing w:after="0" w:line="312" w:lineRule="auto"/>
              <w:ind w:firstLine="0"/>
              <w:contextualSpacing/>
              <w:jc w:val="center"/>
              <w:rPr>
                <w:rFonts w:eastAsia="Times New Roman" w:cs="Times New Roman"/>
                <w:sz w:val="20"/>
                <w:szCs w:val="20"/>
              </w:rPr>
            </w:pPr>
          </w:p>
        </w:tc>
      </w:tr>
      <w:tr w:rsidR="0083464E" w:rsidRPr="00872A12" w14:paraId="5A43DCF6" w14:textId="77777777" w:rsidTr="00AB3976">
        <w:tc>
          <w:tcPr>
            <w:tcW w:w="851" w:type="dxa"/>
            <w:shd w:val="clear" w:color="auto" w:fill="auto"/>
          </w:tcPr>
          <w:p w14:paraId="412364AB" w14:textId="77777777" w:rsidR="0083464E"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w:t>
            </w:r>
            <w:r w:rsidR="00066500">
              <w:rPr>
                <w:rFonts w:eastAsia="Times New Roman" w:cs="Times New Roman"/>
                <w:sz w:val="20"/>
                <w:szCs w:val="20"/>
              </w:rPr>
              <w:t>.1.10.</w:t>
            </w:r>
          </w:p>
          <w:p w14:paraId="05D9BA08" w14:textId="77777777" w:rsidR="00066500" w:rsidRDefault="00066500" w:rsidP="00AB3976">
            <w:pPr>
              <w:spacing w:after="0" w:line="312" w:lineRule="auto"/>
              <w:ind w:firstLine="0"/>
              <w:contextualSpacing/>
              <w:jc w:val="center"/>
              <w:rPr>
                <w:rFonts w:eastAsia="Times New Roman" w:cs="Times New Roman"/>
                <w:sz w:val="20"/>
                <w:szCs w:val="20"/>
              </w:rPr>
            </w:pPr>
          </w:p>
          <w:p w14:paraId="0CC28A71" w14:textId="77777777" w:rsidR="00066500" w:rsidRDefault="00066500" w:rsidP="00AB3976">
            <w:pPr>
              <w:spacing w:after="0" w:line="312" w:lineRule="auto"/>
              <w:ind w:firstLine="0"/>
              <w:contextualSpacing/>
              <w:jc w:val="center"/>
              <w:rPr>
                <w:rFonts w:eastAsia="Times New Roman" w:cs="Times New Roman"/>
                <w:sz w:val="20"/>
                <w:szCs w:val="20"/>
              </w:rPr>
            </w:pPr>
          </w:p>
          <w:p w14:paraId="1E45DA1C" w14:textId="77777777" w:rsidR="00066500" w:rsidRPr="0083464E"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w:t>
            </w:r>
            <w:r w:rsidR="00066500">
              <w:rPr>
                <w:rFonts w:eastAsia="Times New Roman" w:cs="Times New Roman"/>
                <w:sz w:val="20"/>
                <w:szCs w:val="20"/>
              </w:rPr>
              <w:t>.1.11.</w:t>
            </w:r>
          </w:p>
        </w:tc>
        <w:tc>
          <w:tcPr>
            <w:tcW w:w="2268" w:type="dxa"/>
            <w:shd w:val="clear" w:color="auto" w:fill="auto"/>
          </w:tcPr>
          <w:p w14:paraId="78CD1B77" w14:textId="77777777" w:rsidR="0083464E" w:rsidRDefault="00066500" w:rsidP="00AB3976">
            <w:pPr>
              <w:spacing w:after="0" w:line="312" w:lineRule="auto"/>
              <w:ind w:firstLine="0"/>
              <w:contextualSpacing/>
              <w:jc w:val="center"/>
              <w:rPr>
                <w:rFonts w:eastAsia="Times New Roman" w:cs="Times New Roman"/>
                <w:sz w:val="20"/>
                <w:szCs w:val="20"/>
              </w:rPr>
            </w:pPr>
            <w:r w:rsidRPr="002408F3">
              <w:rPr>
                <w:rFonts w:eastAsia="Times New Roman" w:cs="Times New Roman"/>
                <w:sz w:val="20"/>
                <w:szCs w:val="20"/>
              </w:rPr>
              <w:t>Mikroliegumu veidošana aizsargājamo</w:t>
            </w:r>
            <w:r>
              <w:rPr>
                <w:rFonts w:eastAsia="Times New Roman" w:cs="Times New Roman"/>
                <w:sz w:val="20"/>
                <w:szCs w:val="20"/>
              </w:rPr>
              <w:t xml:space="preserve"> sugu un biotopu atradnēs mežos</w:t>
            </w:r>
          </w:p>
          <w:p w14:paraId="6FA3A661" w14:textId="77777777" w:rsidR="00066500" w:rsidRPr="0083464E" w:rsidRDefault="00066500"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Mikroliegumu aizsardzības režīma ievērošanas kontrole</w:t>
            </w:r>
          </w:p>
        </w:tc>
        <w:tc>
          <w:tcPr>
            <w:tcW w:w="1701" w:type="dxa"/>
            <w:shd w:val="clear" w:color="auto" w:fill="auto"/>
          </w:tcPr>
          <w:p w14:paraId="7432C4B5" w14:textId="77777777" w:rsidR="0083464E" w:rsidRPr="0083464E" w:rsidRDefault="00066500"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Apturēta aizsargājamo meža biotopu un ar tiem saistīto apdraudēto sugu atradņu izzušana</w:t>
            </w:r>
          </w:p>
        </w:tc>
        <w:tc>
          <w:tcPr>
            <w:tcW w:w="993" w:type="dxa"/>
            <w:shd w:val="clear" w:color="auto" w:fill="auto"/>
          </w:tcPr>
          <w:p w14:paraId="5AB13C21" w14:textId="77777777" w:rsidR="0083464E"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VMD, eksperti</w:t>
            </w:r>
          </w:p>
          <w:p w14:paraId="5C5C98E0" w14:textId="77777777" w:rsidR="00011B58" w:rsidRDefault="00011B58" w:rsidP="00AB3976">
            <w:pPr>
              <w:spacing w:after="0" w:line="312" w:lineRule="auto"/>
              <w:ind w:firstLine="0"/>
              <w:contextualSpacing/>
              <w:jc w:val="center"/>
              <w:rPr>
                <w:rFonts w:eastAsia="Times New Roman" w:cs="Times New Roman"/>
                <w:sz w:val="20"/>
                <w:szCs w:val="20"/>
              </w:rPr>
            </w:pPr>
          </w:p>
          <w:p w14:paraId="6761AFE0" w14:textId="77777777" w:rsidR="00011B58" w:rsidRPr="0083464E"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RVP, VMD</w:t>
            </w:r>
          </w:p>
        </w:tc>
        <w:tc>
          <w:tcPr>
            <w:tcW w:w="1984" w:type="dxa"/>
            <w:shd w:val="clear" w:color="auto" w:fill="auto"/>
          </w:tcPr>
          <w:p w14:paraId="29A510CC" w14:textId="1B4119A0" w:rsidR="0083464E"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2017.</w:t>
            </w:r>
            <w:r w:rsidR="00475B8F">
              <w:rPr>
                <w:rFonts w:eastAsia="Times New Roman" w:cs="Times New Roman"/>
                <w:sz w:val="20"/>
                <w:szCs w:val="20"/>
              </w:rPr>
              <w:t> </w:t>
            </w:r>
            <w:r>
              <w:rPr>
                <w:rFonts w:eastAsia="Times New Roman" w:cs="Times New Roman"/>
                <w:sz w:val="20"/>
                <w:szCs w:val="20"/>
              </w:rPr>
              <w:t>gadā izveidots mikroliegums aluviāliem mežiem</w:t>
            </w:r>
          </w:p>
          <w:p w14:paraId="3C823594" w14:textId="77777777" w:rsidR="00011B58" w:rsidRPr="0083464E"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Nodrošina DAP un VMD</w:t>
            </w:r>
          </w:p>
        </w:tc>
        <w:tc>
          <w:tcPr>
            <w:tcW w:w="2126" w:type="dxa"/>
            <w:shd w:val="clear" w:color="auto" w:fill="auto"/>
          </w:tcPr>
          <w:p w14:paraId="6A4E55F1" w14:textId="77777777" w:rsidR="0083464E" w:rsidRPr="0083464E"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RR</w:t>
            </w:r>
            <w:r w:rsidR="00172B2F">
              <w:rPr>
                <w:rFonts w:eastAsia="Times New Roman" w:cs="Times New Roman"/>
                <w:sz w:val="20"/>
                <w:szCs w:val="20"/>
              </w:rPr>
              <w:t>Z</w:t>
            </w:r>
            <w:r>
              <w:rPr>
                <w:rFonts w:eastAsia="Times New Roman" w:cs="Times New Roman"/>
                <w:sz w:val="20"/>
                <w:szCs w:val="20"/>
              </w:rPr>
              <w:t xml:space="preserve"> un DL</w:t>
            </w:r>
            <w:r w:rsidR="00172B2F">
              <w:rPr>
                <w:rFonts w:eastAsia="Times New Roman" w:cs="Times New Roman"/>
                <w:sz w:val="20"/>
                <w:szCs w:val="20"/>
              </w:rPr>
              <w:t>Z</w:t>
            </w:r>
            <w:r>
              <w:rPr>
                <w:rFonts w:eastAsia="Times New Roman" w:cs="Times New Roman"/>
                <w:sz w:val="20"/>
                <w:szCs w:val="20"/>
              </w:rPr>
              <w:t xml:space="preserve"> aizsargājamo biotopu saglabāšanu nodrošina Individuālie noteikumi</w:t>
            </w:r>
          </w:p>
        </w:tc>
      </w:tr>
      <w:tr w:rsidR="00011B58" w:rsidRPr="00872A12" w14:paraId="34C9B2B7" w14:textId="77777777" w:rsidTr="00AB3976">
        <w:tc>
          <w:tcPr>
            <w:tcW w:w="851" w:type="dxa"/>
            <w:shd w:val="clear" w:color="auto" w:fill="auto"/>
          </w:tcPr>
          <w:p w14:paraId="78809E1C" w14:textId="77777777" w:rsidR="00011B58"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4.1.13.</w:t>
            </w:r>
          </w:p>
          <w:p w14:paraId="793E82B7" w14:textId="77777777" w:rsidR="00011B58" w:rsidRDefault="00011B58" w:rsidP="00AB3976">
            <w:pPr>
              <w:spacing w:after="0" w:line="312" w:lineRule="auto"/>
              <w:ind w:firstLine="0"/>
              <w:contextualSpacing/>
              <w:jc w:val="center"/>
              <w:rPr>
                <w:rFonts w:eastAsia="Times New Roman" w:cs="Times New Roman"/>
                <w:sz w:val="20"/>
                <w:szCs w:val="20"/>
              </w:rPr>
            </w:pPr>
          </w:p>
          <w:p w14:paraId="6E29B212" w14:textId="77777777" w:rsidR="00011B58" w:rsidRDefault="00011B58" w:rsidP="00AB3976">
            <w:pPr>
              <w:spacing w:after="0" w:line="312" w:lineRule="auto"/>
              <w:ind w:firstLine="0"/>
              <w:contextualSpacing/>
              <w:jc w:val="center"/>
              <w:rPr>
                <w:rFonts w:eastAsia="Times New Roman" w:cs="Times New Roman"/>
                <w:sz w:val="20"/>
                <w:szCs w:val="20"/>
              </w:rPr>
            </w:pPr>
          </w:p>
          <w:p w14:paraId="50A145AA" w14:textId="77777777" w:rsidR="00011B58" w:rsidRDefault="00011B58" w:rsidP="00AB3976">
            <w:pPr>
              <w:spacing w:after="0" w:line="312" w:lineRule="auto"/>
              <w:ind w:firstLine="0"/>
              <w:contextualSpacing/>
              <w:jc w:val="center"/>
              <w:rPr>
                <w:rFonts w:eastAsia="Times New Roman" w:cs="Times New Roman"/>
                <w:sz w:val="20"/>
                <w:szCs w:val="20"/>
              </w:rPr>
            </w:pPr>
          </w:p>
          <w:p w14:paraId="55FA5E9A" w14:textId="77777777" w:rsidR="00011B58"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4.1.14.</w:t>
            </w:r>
          </w:p>
          <w:p w14:paraId="010C1D9B" w14:textId="77777777" w:rsidR="00011B58" w:rsidRDefault="00011B58" w:rsidP="00AB3976">
            <w:pPr>
              <w:spacing w:after="0" w:line="312" w:lineRule="auto"/>
              <w:ind w:firstLine="0"/>
              <w:contextualSpacing/>
              <w:jc w:val="center"/>
              <w:rPr>
                <w:rFonts w:eastAsia="Times New Roman" w:cs="Times New Roman"/>
                <w:sz w:val="20"/>
                <w:szCs w:val="20"/>
              </w:rPr>
            </w:pPr>
          </w:p>
          <w:p w14:paraId="48D866C0" w14:textId="77777777" w:rsidR="00011B58" w:rsidRDefault="00011B58" w:rsidP="00AB3976">
            <w:pPr>
              <w:spacing w:after="0" w:line="312" w:lineRule="auto"/>
              <w:ind w:firstLine="0"/>
              <w:contextualSpacing/>
              <w:jc w:val="center"/>
              <w:rPr>
                <w:rFonts w:eastAsia="Times New Roman" w:cs="Times New Roman"/>
                <w:sz w:val="20"/>
                <w:szCs w:val="20"/>
              </w:rPr>
            </w:pPr>
          </w:p>
          <w:p w14:paraId="30EAAA5F" w14:textId="77777777" w:rsidR="00011B58"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4.1.15.</w:t>
            </w:r>
          </w:p>
          <w:p w14:paraId="3596BC8E" w14:textId="77777777" w:rsidR="00011B58" w:rsidRDefault="00011B58" w:rsidP="00AB3976">
            <w:pPr>
              <w:spacing w:after="0" w:line="312" w:lineRule="auto"/>
              <w:ind w:firstLine="0"/>
              <w:contextualSpacing/>
              <w:jc w:val="center"/>
              <w:rPr>
                <w:rFonts w:eastAsia="Times New Roman" w:cs="Times New Roman"/>
                <w:sz w:val="20"/>
                <w:szCs w:val="20"/>
              </w:rPr>
            </w:pPr>
          </w:p>
          <w:p w14:paraId="2419681B" w14:textId="77777777" w:rsidR="00011B58" w:rsidRDefault="00011B58" w:rsidP="00475B8F">
            <w:pPr>
              <w:spacing w:after="0" w:line="312" w:lineRule="auto"/>
              <w:ind w:firstLine="0"/>
              <w:contextualSpacing/>
              <w:rPr>
                <w:rFonts w:eastAsia="Times New Roman" w:cs="Times New Roman"/>
                <w:sz w:val="20"/>
                <w:szCs w:val="20"/>
              </w:rPr>
            </w:pPr>
          </w:p>
          <w:p w14:paraId="7DBB8A47" w14:textId="77777777" w:rsidR="00011B58" w:rsidRPr="0083464E"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4.1.16.</w:t>
            </w:r>
          </w:p>
        </w:tc>
        <w:tc>
          <w:tcPr>
            <w:tcW w:w="2268" w:type="dxa"/>
            <w:shd w:val="clear" w:color="auto" w:fill="auto"/>
          </w:tcPr>
          <w:p w14:paraId="1EB4C805" w14:textId="77777777" w:rsidR="00011B58"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Apauguma ar krūmiem un kokiem novākšana aizsargājamos pļavu biotopos</w:t>
            </w:r>
          </w:p>
          <w:p w14:paraId="186A35F8" w14:textId="77777777" w:rsidR="00011B58"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Pļavu un ganību apsaimniekošana pļaujot vai noganot</w:t>
            </w:r>
          </w:p>
          <w:p w14:paraId="3DA52FE1" w14:textId="77777777" w:rsidR="00011B58"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Mikroliegumu veidošana jaunatrastās aizsargājamo sugu un biotopu atradnēs</w:t>
            </w:r>
          </w:p>
          <w:p w14:paraId="052A9AD7" w14:textId="77777777" w:rsidR="00011B58" w:rsidRPr="0083464E"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Mikroliegumu aizsardzības režīma ievērošanas kontrole</w:t>
            </w:r>
          </w:p>
        </w:tc>
        <w:tc>
          <w:tcPr>
            <w:tcW w:w="1701" w:type="dxa"/>
            <w:shd w:val="clear" w:color="auto" w:fill="auto"/>
          </w:tcPr>
          <w:p w14:paraId="4E82E440" w14:textId="77777777" w:rsidR="00011B58" w:rsidRPr="0083464E"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Apturēta aizsargājamo pļavu biotopu un ar tiem saistīto sugu atradņu izzušana</w:t>
            </w:r>
          </w:p>
        </w:tc>
        <w:tc>
          <w:tcPr>
            <w:tcW w:w="993" w:type="dxa"/>
            <w:shd w:val="clear" w:color="auto" w:fill="auto"/>
          </w:tcPr>
          <w:p w14:paraId="0E7B434B" w14:textId="77777777" w:rsidR="00011B58"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Zemes īpašnieki un lietotāji</w:t>
            </w:r>
          </w:p>
          <w:p w14:paraId="29D15822" w14:textId="77777777" w:rsidR="00011B58" w:rsidRDefault="00011B58" w:rsidP="00AB3976">
            <w:pPr>
              <w:spacing w:after="0" w:line="312" w:lineRule="auto"/>
              <w:ind w:firstLine="0"/>
              <w:contextualSpacing/>
              <w:jc w:val="center"/>
              <w:rPr>
                <w:rFonts w:eastAsia="Times New Roman" w:cs="Times New Roman"/>
                <w:sz w:val="20"/>
                <w:szCs w:val="20"/>
              </w:rPr>
            </w:pPr>
          </w:p>
          <w:p w14:paraId="5F2ED98E" w14:textId="77777777" w:rsidR="00011B58" w:rsidRDefault="00011B58" w:rsidP="00AB3976">
            <w:pPr>
              <w:spacing w:after="0" w:line="312" w:lineRule="auto"/>
              <w:ind w:firstLine="0"/>
              <w:contextualSpacing/>
              <w:jc w:val="center"/>
              <w:rPr>
                <w:rFonts w:eastAsia="Times New Roman" w:cs="Times New Roman"/>
                <w:sz w:val="20"/>
                <w:szCs w:val="20"/>
              </w:rPr>
            </w:pPr>
          </w:p>
          <w:p w14:paraId="235D082F" w14:textId="77777777" w:rsidR="00011B58" w:rsidRDefault="00011B58" w:rsidP="00AB3976">
            <w:pPr>
              <w:spacing w:after="0" w:line="312" w:lineRule="auto"/>
              <w:ind w:firstLine="0"/>
              <w:contextualSpacing/>
              <w:jc w:val="center"/>
              <w:rPr>
                <w:rFonts w:eastAsia="Times New Roman" w:cs="Times New Roman"/>
                <w:sz w:val="20"/>
                <w:szCs w:val="20"/>
              </w:rPr>
            </w:pPr>
          </w:p>
          <w:p w14:paraId="430FC69F" w14:textId="77777777" w:rsidR="00011B58"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DAP</w:t>
            </w:r>
          </w:p>
          <w:p w14:paraId="4F43898B" w14:textId="77777777" w:rsidR="00011B58" w:rsidRDefault="00011B58" w:rsidP="00AB3976">
            <w:pPr>
              <w:spacing w:after="0" w:line="312" w:lineRule="auto"/>
              <w:ind w:firstLine="0"/>
              <w:contextualSpacing/>
              <w:jc w:val="center"/>
              <w:rPr>
                <w:rFonts w:eastAsia="Times New Roman" w:cs="Times New Roman"/>
                <w:sz w:val="20"/>
                <w:szCs w:val="20"/>
              </w:rPr>
            </w:pPr>
          </w:p>
          <w:p w14:paraId="6D0073C8" w14:textId="77777777" w:rsidR="00011B58" w:rsidRDefault="00011B58" w:rsidP="00AB3976">
            <w:pPr>
              <w:spacing w:after="0" w:line="312" w:lineRule="auto"/>
              <w:ind w:firstLine="0"/>
              <w:contextualSpacing/>
              <w:jc w:val="center"/>
              <w:rPr>
                <w:rFonts w:eastAsia="Times New Roman" w:cs="Times New Roman"/>
                <w:sz w:val="20"/>
                <w:szCs w:val="20"/>
              </w:rPr>
            </w:pPr>
          </w:p>
          <w:p w14:paraId="4566BB23" w14:textId="77777777" w:rsidR="00011B58" w:rsidRPr="0083464E"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RVP</w:t>
            </w:r>
          </w:p>
        </w:tc>
        <w:tc>
          <w:tcPr>
            <w:tcW w:w="1984" w:type="dxa"/>
            <w:shd w:val="clear" w:color="auto" w:fill="auto"/>
          </w:tcPr>
          <w:p w14:paraId="112614BF" w14:textId="77777777" w:rsidR="00011B58" w:rsidRDefault="000C4D8C"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Nav veikts</w:t>
            </w:r>
          </w:p>
          <w:p w14:paraId="7CF68D7E" w14:textId="77777777" w:rsidR="00011B58" w:rsidRDefault="00011B58" w:rsidP="00AB3976">
            <w:pPr>
              <w:spacing w:after="0" w:line="312" w:lineRule="auto"/>
              <w:ind w:firstLine="0"/>
              <w:contextualSpacing/>
              <w:jc w:val="center"/>
              <w:rPr>
                <w:rFonts w:eastAsia="Times New Roman" w:cs="Times New Roman"/>
                <w:sz w:val="20"/>
                <w:szCs w:val="20"/>
              </w:rPr>
            </w:pPr>
          </w:p>
          <w:p w14:paraId="199F1E20" w14:textId="77777777" w:rsidR="00011B58" w:rsidRDefault="00011B58" w:rsidP="00AB3976">
            <w:pPr>
              <w:spacing w:after="0" w:line="312" w:lineRule="auto"/>
              <w:ind w:firstLine="0"/>
              <w:contextualSpacing/>
              <w:jc w:val="center"/>
              <w:rPr>
                <w:rFonts w:eastAsia="Times New Roman" w:cs="Times New Roman"/>
                <w:sz w:val="20"/>
                <w:szCs w:val="20"/>
              </w:rPr>
            </w:pPr>
          </w:p>
          <w:p w14:paraId="08537524" w14:textId="77777777" w:rsidR="00011B58" w:rsidRDefault="00011B58" w:rsidP="00AB3976">
            <w:pPr>
              <w:spacing w:after="0" w:line="312" w:lineRule="auto"/>
              <w:ind w:firstLine="0"/>
              <w:contextualSpacing/>
              <w:jc w:val="center"/>
              <w:rPr>
                <w:rFonts w:eastAsia="Times New Roman" w:cs="Times New Roman"/>
                <w:sz w:val="20"/>
                <w:szCs w:val="20"/>
              </w:rPr>
            </w:pPr>
          </w:p>
          <w:p w14:paraId="04C18C72" w14:textId="7104383D" w:rsidR="00011B58" w:rsidRDefault="000C4D8C"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A</w:t>
            </w:r>
            <w:r w:rsidR="00475B8F">
              <w:rPr>
                <w:rFonts w:eastAsia="Times New Roman" w:cs="Times New Roman"/>
                <w:sz w:val="20"/>
                <w:szCs w:val="20"/>
              </w:rPr>
              <w:t>tsevišķas rīcības veiktas, skatīt</w:t>
            </w:r>
            <w:r>
              <w:rPr>
                <w:rFonts w:eastAsia="Times New Roman" w:cs="Times New Roman"/>
                <w:sz w:val="20"/>
                <w:szCs w:val="20"/>
              </w:rPr>
              <w:t xml:space="preserve"> tālāk šīs nodaļas tekstā</w:t>
            </w:r>
          </w:p>
          <w:p w14:paraId="1035A4E5" w14:textId="77777777" w:rsidR="00011B58" w:rsidRDefault="00011B58" w:rsidP="00AB3976">
            <w:pPr>
              <w:spacing w:after="0" w:line="312" w:lineRule="auto"/>
              <w:ind w:firstLine="0"/>
              <w:contextualSpacing/>
              <w:jc w:val="center"/>
              <w:rPr>
                <w:rFonts w:eastAsia="Times New Roman" w:cs="Times New Roman"/>
                <w:sz w:val="20"/>
                <w:szCs w:val="20"/>
              </w:rPr>
            </w:pPr>
          </w:p>
          <w:p w14:paraId="7503907F" w14:textId="59BED4A4" w:rsidR="00011B58"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M</w:t>
            </w:r>
            <w:r w:rsidR="00475B8F">
              <w:rPr>
                <w:rFonts w:eastAsia="Times New Roman" w:cs="Times New Roman"/>
                <w:sz w:val="20"/>
                <w:szCs w:val="20"/>
              </w:rPr>
              <w:t>ikroliegumi</w:t>
            </w:r>
            <w:r>
              <w:rPr>
                <w:rFonts w:eastAsia="Times New Roman" w:cs="Times New Roman"/>
                <w:sz w:val="20"/>
                <w:szCs w:val="20"/>
              </w:rPr>
              <w:t xml:space="preserve"> nav veidoti</w:t>
            </w:r>
          </w:p>
          <w:p w14:paraId="24CB57E4" w14:textId="77777777" w:rsidR="00011B58" w:rsidRDefault="00011B58" w:rsidP="00AB3976">
            <w:pPr>
              <w:spacing w:after="0" w:line="312" w:lineRule="auto"/>
              <w:ind w:firstLine="0"/>
              <w:contextualSpacing/>
              <w:jc w:val="center"/>
              <w:rPr>
                <w:rFonts w:eastAsia="Times New Roman" w:cs="Times New Roman"/>
                <w:sz w:val="20"/>
                <w:szCs w:val="20"/>
              </w:rPr>
            </w:pPr>
          </w:p>
          <w:p w14:paraId="27F79421" w14:textId="77777777" w:rsidR="00011B58" w:rsidRDefault="00011B58" w:rsidP="00AB3976">
            <w:pPr>
              <w:spacing w:after="0" w:line="312" w:lineRule="auto"/>
              <w:ind w:firstLine="0"/>
              <w:contextualSpacing/>
              <w:jc w:val="center"/>
              <w:rPr>
                <w:rFonts w:eastAsia="Times New Roman" w:cs="Times New Roman"/>
                <w:sz w:val="20"/>
                <w:szCs w:val="20"/>
              </w:rPr>
            </w:pPr>
          </w:p>
          <w:p w14:paraId="5FFA88B5" w14:textId="77777777" w:rsidR="00011B58" w:rsidRPr="0083464E" w:rsidRDefault="00011B5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w:t>
            </w:r>
          </w:p>
        </w:tc>
        <w:tc>
          <w:tcPr>
            <w:tcW w:w="2126" w:type="dxa"/>
            <w:shd w:val="clear" w:color="auto" w:fill="auto"/>
          </w:tcPr>
          <w:p w14:paraId="295B75FA" w14:textId="77777777" w:rsidR="00011B58" w:rsidRPr="0083464E" w:rsidRDefault="009F6B1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Apsaimniekošanas pasākums akūti nepieciešams, iekļauts DA plānā.</w:t>
            </w:r>
          </w:p>
        </w:tc>
      </w:tr>
      <w:tr w:rsidR="00011B58" w:rsidRPr="00872A12" w14:paraId="40144D80" w14:textId="77777777" w:rsidTr="00AB3976">
        <w:tc>
          <w:tcPr>
            <w:tcW w:w="851" w:type="dxa"/>
            <w:shd w:val="clear" w:color="auto" w:fill="auto"/>
          </w:tcPr>
          <w:p w14:paraId="38D9E77B" w14:textId="77777777" w:rsidR="00011B58"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4.1.17.</w:t>
            </w:r>
          </w:p>
          <w:p w14:paraId="1A921AB9" w14:textId="77777777" w:rsidR="008918B8" w:rsidRDefault="008918B8" w:rsidP="00AB3976">
            <w:pPr>
              <w:spacing w:after="0" w:line="312" w:lineRule="auto"/>
              <w:ind w:firstLine="0"/>
              <w:contextualSpacing/>
              <w:jc w:val="center"/>
              <w:rPr>
                <w:rFonts w:eastAsia="Times New Roman" w:cs="Times New Roman"/>
                <w:sz w:val="20"/>
                <w:szCs w:val="20"/>
              </w:rPr>
            </w:pPr>
          </w:p>
          <w:p w14:paraId="7217F828" w14:textId="77777777" w:rsidR="008918B8" w:rsidRPr="0083464E"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4.1.18.</w:t>
            </w:r>
          </w:p>
        </w:tc>
        <w:tc>
          <w:tcPr>
            <w:tcW w:w="2268" w:type="dxa"/>
            <w:shd w:val="clear" w:color="auto" w:fill="auto"/>
          </w:tcPr>
          <w:p w14:paraId="1C980547" w14:textId="77777777" w:rsidR="00011B58"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Konsultatīvās padomes izveide</w:t>
            </w:r>
          </w:p>
          <w:p w14:paraId="0F0F3A41" w14:textId="77777777" w:rsidR="008918B8" w:rsidRPr="0083464E"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 xml:space="preserve">Sadarbības līgumu slēgšana par teritorijas apsaimniekošanu starp </w:t>
            </w:r>
            <w:r>
              <w:rPr>
                <w:rFonts w:eastAsia="Times New Roman" w:cs="Times New Roman"/>
                <w:sz w:val="20"/>
                <w:szCs w:val="20"/>
              </w:rPr>
              <w:lastRenderedPageBreak/>
              <w:t>iestādēm un organizācijām, kas pārstāv galvenās interešu grupas</w:t>
            </w:r>
          </w:p>
        </w:tc>
        <w:tc>
          <w:tcPr>
            <w:tcW w:w="1701" w:type="dxa"/>
            <w:shd w:val="clear" w:color="auto" w:fill="auto"/>
          </w:tcPr>
          <w:p w14:paraId="563A91B3" w14:textId="77777777" w:rsidR="008918B8" w:rsidRPr="0083464E"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lastRenderedPageBreak/>
              <w:t xml:space="preserve">Izveidota </w:t>
            </w:r>
            <w:r w:rsidR="00855881">
              <w:rPr>
                <w:rFonts w:eastAsia="Times New Roman" w:cs="Times New Roman"/>
                <w:sz w:val="20"/>
                <w:szCs w:val="20"/>
              </w:rPr>
              <w:t>DP</w:t>
            </w:r>
            <w:r>
              <w:rPr>
                <w:rFonts w:eastAsia="Times New Roman" w:cs="Times New Roman"/>
                <w:sz w:val="20"/>
                <w:szCs w:val="20"/>
              </w:rPr>
              <w:t xml:space="preserve"> “Vecumi” pārvaldes sistēma</w:t>
            </w:r>
          </w:p>
        </w:tc>
        <w:tc>
          <w:tcPr>
            <w:tcW w:w="993" w:type="dxa"/>
            <w:shd w:val="clear" w:color="auto" w:fill="auto"/>
          </w:tcPr>
          <w:p w14:paraId="1FF461D0" w14:textId="77777777" w:rsidR="008918B8"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VARAM DAP</w:t>
            </w:r>
          </w:p>
          <w:p w14:paraId="7D591D9C" w14:textId="77777777" w:rsidR="008918B8" w:rsidRDefault="008918B8" w:rsidP="00AB3976">
            <w:pPr>
              <w:spacing w:after="0" w:line="312" w:lineRule="auto"/>
              <w:ind w:firstLine="0"/>
              <w:contextualSpacing/>
              <w:jc w:val="center"/>
              <w:rPr>
                <w:rFonts w:eastAsia="Times New Roman" w:cs="Times New Roman"/>
                <w:sz w:val="20"/>
                <w:szCs w:val="20"/>
              </w:rPr>
            </w:pPr>
          </w:p>
          <w:p w14:paraId="5ED1DA96" w14:textId="77777777" w:rsidR="00011B58" w:rsidRPr="0083464E"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 xml:space="preserve">Pašvaldības, </w:t>
            </w:r>
            <w:r>
              <w:rPr>
                <w:rFonts w:eastAsia="Times New Roman" w:cs="Times New Roman"/>
                <w:sz w:val="20"/>
                <w:szCs w:val="20"/>
              </w:rPr>
              <w:lastRenderedPageBreak/>
              <w:t>LAD, LVM, RVP</w:t>
            </w:r>
          </w:p>
        </w:tc>
        <w:tc>
          <w:tcPr>
            <w:tcW w:w="1984" w:type="dxa"/>
            <w:shd w:val="clear" w:color="auto" w:fill="auto"/>
          </w:tcPr>
          <w:p w14:paraId="33BBA281" w14:textId="77777777" w:rsidR="00011B58" w:rsidRPr="0083464E"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lastRenderedPageBreak/>
              <w:t>Konsultatīvā padome nav izveidota</w:t>
            </w:r>
          </w:p>
        </w:tc>
        <w:tc>
          <w:tcPr>
            <w:tcW w:w="2126" w:type="dxa"/>
            <w:shd w:val="clear" w:color="auto" w:fill="auto"/>
          </w:tcPr>
          <w:p w14:paraId="40560BED" w14:textId="77777777" w:rsidR="00011B58" w:rsidRPr="0083464E" w:rsidRDefault="00363849"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Š</w:t>
            </w:r>
            <w:r w:rsidR="00974A4B">
              <w:rPr>
                <w:rFonts w:eastAsia="Times New Roman" w:cs="Times New Roman"/>
                <w:sz w:val="20"/>
                <w:szCs w:val="20"/>
              </w:rPr>
              <w:t>āda sadarbības forma</w:t>
            </w:r>
            <w:r>
              <w:rPr>
                <w:rFonts w:eastAsia="Times New Roman" w:cs="Times New Roman"/>
                <w:sz w:val="20"/>
                <w:szCs w:val="20"/>
              </w:rPr>
              <w:t xml:space="preserve"> nav</w:t>
            </w:r>
            <w:r w:rsidR="00974A4B">
              <w:rPr>
                <w:rFonts w:eastAsia="Times New Roman" w:cs="Times New Roman"/>
                <w:sz w:val="20"/>
                <w:szCs w:val="20"/>
              </w:rPr>
              <w:t xml:space="preserve"> aktuāla</w:t>
            </w:r>
          </w:p>
        </w:tc>
      </w:tr>
      <w:tr w:rsidR="00011B58" w:rsidRPr="00872A12" w14:paraId="25D96A86" w14:textId="77777777" w:rsidTr="00AB3976">
        <w:tc>
          <w:tcPr>
            <w:tcW w:w="851" w:type="dxa"/>
            <w:shd w:val="clear" w:color="auto" w:fill="auto"/>
          </w:tcPr>
          <w:p w14:paraId="65EE0F80" w14:textId="77777777" w:rsidR="00011B58"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lastRenderedPageBreak/>
              <w:t>4.1.19.</w:t>
            </w:r>
          </w:p>
          <w:p w14:paraId="78D57FD5" w14:textId="77777777" w:rsidR="008918B8" w:rsidRDefault="008918B8" w:rsidP="00AB3976">
            <w:pPr>
              <w:spacing w:after="0" w:line="312" w:lineRule="auto"/>
              <w:ind w:firstLine="0"/>
              <w:contextualSpacing/>
              <w:jc w:val="center"/>
              <w:rPr>
                <w:rFonts w:eastAsia="Times New Roman" w:cs="Times New Roman"/>
                <w:sz w:val="20"/>
                <w:szCs w:val="20"/>
              </w:rPr>
            </w:pPr>
          </w:p>
          <w:p w14:paraId="31960285" w14:textId="77777777" w:rsidR="008918B8" w:rsidRPr="0083464E"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4.1.20.</w:t>
            </w:r>
          </w:p>
        </w:tc>
        <w:tc>
          <w:tcPr>
            <w:tcW w:w="2268" w:type="dxa"/>
            <w:shd w:val="clear" w:color="auto" w:fill="auto"/>
          </w:tcPr>
          <w:p w14:paraId="62EB70C5" w14:textId="77777777" w:rsidR="00011B58"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Iespiedmateriālu izgatavošana</w:t>
            </w:r>
          </w:p>
          <w:p w14:paraId="7D522834" w14:textId="77777777" w:rsidR="008918B8" w:rsidRPr="0083464E"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Semināru organizēšana</w:t>
            </w:r>
          </w:p>
        </w:tc>
        <w:tc>
          <w:tcPr>
            <w:tcW w:w="1701" w:type="dxa"/>
            <w:shd w:val="clear" w:color="auto" w:fill="auto"/>
          </w:tcPr>
          <w:p w14:paraId="53DD4FA5" w14:textId="77777777" w:rsidR="00011B58" w:rsidRPr="0083464E"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Veikta sabiedrības informēšana un izglītošana par DP vērtībām</w:t>
            </w:r>
          </w:p>
        </w:tc>
        <w:tc>
          <w:tcPr>
            <w:tcW w:w="993" w:type="dxa"/>
            <w:shd w:val="clear" w:color="auto" w:fill="auto"/>
          </w:tcPr>
          <w:p w14:paraId="6C45576A" w14:textId="77777777" w:rsidR="00011B58" w:rsidRPr="0083464E"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Pašvaldības, DAP, LVM</w:t>
            </w:r>
          </w:p>
        </w:tc>
        <w:tc>
          <w:tcPr>
            <w:tcW w:w="1984" w:type="dxa"/>
            <w:shd w:val="clear" w:color="auto" w:fill="auto"/>
          </w:tcPr>
          <w:p w14:paraId="3B375B9E" w14:textId="77777777" w:rsidR="00011B58" w:rsidRPr="0083464E" w:rsidRDefault="009F6B1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Nav veikta</w:t>
            </w:r>
          </w:p>
        </w:tc>
        <w:tc>
          <w:tcPr>
            <w:tcW w:w="2126" w:type="dxa"/>
            <w:shd w:val="clear" w:color="auto" w:fill="auto"/>
          </w:tcPr>
          <w:p w14:paraId="55C29BA2" w14:textId="77777777" w:rsidR="00011B58" w:rsidRPr="0083464E" w:rsidRDefault="009D3414"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Ir aktuāla, iekļauta apsaimniekošanas pasākumos</w:t>
            </w:r>
          </w:p>
        </w:tc>
      </w:tr>
      <w:tr w:rsidR="0083464E" w:rsidRPr="00872A12" w14:paraId="133B0D82" w14:textId="77777777" w:rsidTr="00AB3976">
        <w:tc>
          <w:tcPr>
            <w:tcW w:w="851" w:type="dxa"/>
            <w:shd w:val="clear" w:color="auto" w:fill="auto"/>
          </w:tcPr>
          <w:p w14:paraId="20D853E6" w14:textId="77777777" w:rsidR="0083464E"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4.1.21.</w:t>
            </w:r>
          </w:p>
          <w:p w14:paraId="26176165" w14:textId="77777777" w:rsidR="00A86333" w:rsidRDefault="00A86333" w:rsidP="00AB3976">
            <w:pPr>
              <w:spacing w:after="0" w:line="312" w:lineRule="auto"/>
              <w:ind w:firstLine="0"/>
              <w:contextualSpacing/>
              <w:jc w:val="center"/>
              <w:rPr>
                <w:rFonts w:eastAsia="Times New Roman" w:cs="Times New Roman"/>
                <w:sz w:val="20"/>
                <w:szCs w:val="20"/>
              </w:rPr>
            </w:pPr>
          </w:p>
          <w:p w14:paraId="6A001410" w14:textId="77777777" w:rsidR="00A86333" w:rsidRDefault="00A86333" w:rsidP="00AB3976">
            <w:pPr>
              <w:spacing w:after="0" w:line="312" w:lineRule="auto"/>
              <w:ind w:firstLine="0"/>
              <w:contextualSpacing/>
              <w:jc w:val="center"/>
              <w:rPr>
                <w:rFonts w:eastAsia="Times New Roman" w:cs="Times New Roman"/>
                <w:sz w:val="20"/>
                <w:szCs w:val="20"/>
              </w:rPr>
            </w:pPr>
          </w:p>
          <w:p w14:paraId="200EA8BE" w14:textId="77777777" w:rsidR="00A86333" w:rsidRDefault="00A86333" w:rsidP="00AB3976">
            <w:pPr>
              <w:spacing w:after="0" w:line="312" w:lineRule="auto"/>
              <w:ind w:firstLine="0"/>
              <w:contextualSpacing/>
              <w:jc w:val="center"/>
              <w:rPr>
                <w:rFonts w:eastAsia="Times New Roman" w:cs="Times New Roman"/>
                <w:sz w:val="20"/>
                <w:szCs w:val="20"/>
              </w:rPr>
            </w:pPr>
          </w:p>
          <w:p w14:paraId="6D6C4F52" w14:textId="77777777" w:rsidR="00A86333" w:rsidRDefault="00A86333" w:rsidP="00AB3976">
            <w:pPr>
              <w:spacing w:after="0" w:line="312" w:lineRule="auto"/>
              <w:ind w:firstLine="0"/>
              <w:contextualSpacing/>
              <w:jc w:val="center"/>
              <w:rPr>
                <w:rFonts w:eastAsia="Times New Roman" w:cs="Times New Roman"/>
                <w:sz w:val="20"/>
                <w:szCs w:val="20"/>
              </w:rPr>
            </w:pPr>
          </w:p>
          <w:p w14:paraId="6F2BF5DF" w14:textId="77777777" w:rsidR="008918B8" w:rsidRPr="0083464E"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4.1.22.</w:t>
            </w:r>
          </w:p>
        </w:tc>
        <w:tc>
          <w:tcPr>
            <w:tcW w:w="2268" w:type="dxa"/>
            <w:shd w:val="clear" w:color="auto" w:fill="auto"/>
          </w:tcPr>
          <w:p w14:paraId="04845A3C" w14:textId="77777777" w:rsidR="0083464E"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Digitālo karšu sagatavošana, lai DP lauksaimniecības zemes iekļautu LAD prioritāro teritoriju sarakstā</w:t>
            </w:r>
          </w:p>
          <w:p w14:paraId="64866AC3" w14:textId="77777777" w:rsidR="008918B8" w:rsidRPr="0083464E"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DA plānā izvirzīto mērķu integrācija pagastu teritoriju plānojumos</w:t>
            </w:r>
          </w:p>
        </w:tc>
        <w:tc>
          <w:tcPr>
            <w:tcW w:w="1701" w:type="dxa"/>
            <w:shd w:val="clear" w:color="auto" w:fill="auto"/>
          </w:tcPr>
          <w:p w14:paraId="13BAB92C" w14:textId="77777777" w:rsidR="0083464E" w:rsidRPr="0083464E"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Radīti priekšnoteikumi teritorijas ekonomiskajai izaugsmei, attīstot dabai draudzīgu apsaimniekošanu</w:t>
            </w:r>
          </w:p>
        </w:tc>
        <w:tc>
          <w:tcPr>
            <w:tcW w:w="993" w:type="dxa"/>
            <w:shd w:val="clear" w:color="auto" w:fill="auto"/>
          </w:tcPr>
          <w:p w14:paraId="7D5E89E6" w14:textId="77777777" w:rsidR="0083464E" w:rsidRDefault="000C4D8C"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VARAM</w:t>
            </w:r>
            <w:r w:rsidR="008918B8">
              <w:rPr>
                <w:rFonts w:eastAsia="Times New Roman" w:cs="Times New Roman"/>
                <w:sz w:val="20"/>
                <w:szCs w:val="20"/>
              </w:rPr>
              <w:t>LAD</w:t>
            </w:r>
          </w:p>
          <w:p w14:paraId="2EDD303F" w14:textId="77777777" w:rsidR="008918B8" w:rsidRDefault="008918B8" w:rsidP="00AB3976">
            <w:pPr>
              <w:spacing w:after="0" w:line="312" w:lineRule="auto"/>
              <w:ind w:firstLine="0"/>
              <w:contextualSpacing/>
              <w:jc w:val="center"/>
              <w:rPr>
                <w:rFonts w:eastAsia="Times New Roman" w:cs="Times New Roman"/>
                <w:sz w:val="20"/>
                <w:szCs w:val="20"/>
              </w:rPr>
            </w:pPr>
          </w:p>
          <w:p w14:paraId="7690A5BE" w14:textId="77777777" w:rsidR="008918B8" w:rsidRDefault="008918B8" w:rsidP="00AB3976">
            <w:pPr>
              <w:spacing w:after="0" w:line="312" w:lineRule="auto"/>
              <w:ind w:firstLine="0"/>
              <w:contextualSpacing/>
              <w:jc w:val="center"/>
              <w:rPr>
                <w:rFonts w:eastAsia="Times New Roman" w:cs="Times New Roman"/>
                <w:sz w:val="20"/>
                <w:szCs w:val="20"/>
              </w:rPr>
            </w:pPr>
          </w:p>
          <w:p w14:paraId="26336775" w14:textId="77777777" w:rsidR="008918B8" w:rsidRDefault="008918B8" w:rsidP="00AB3976">
            <w:pPr>
              <w:spacing w:after="0" w:line="312" w:lineRule="auto"/>
              <w:ind w:firstLine="0"/>
              <w:contextualSpacing/>
              <w:jc w:val="center"/>
              <w:rPr>
                <w:rFonts w:eastAsia="Times New Roman" w:cs="Times New Roman"/>
                <w:sz w:val="20"/>
                <w:szCs w:val="20"/>
              </w:rPr>
            </w:pPr>
          </w:p>
          <w:p w14:paraId="1D14A9AE" w14:textId="77777777" w:rsidR="008918B8" w:rsidRPr="0083464E"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DAP, RVP, LVM</w:t>
            </w:r>
          </w:p>
        </w:tc>
        <w:tc>
          <w:tcPr>
            <w:tcW w:w="1984" w:type="dxa"/>
            <w:shd w:val="clear" w:color="auto" w:fill="auto"/>
          </w:tcPr>
          <w:p w14:paraId="3CBE3833" w14:textId="77777777" w:rsidR="0083464E" w:rsidRDefault="008918B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 xml:space="preserve">BVZ iekļauti LAD </w:t>
            </w:r>
            <w:r w:rsidR="000C4D8C">
              <w:rPr>
                <w:rFonts w:eastAsia="Times New Roman" w:cs="Times New Roman"/>
                <w:sz w:val="20"/>
                <w:szCs w:val="20"/>
              </w:rPr>
              <w:t>lauku bloku</w:t>
            </w:r>
            <w:r>
              <w:rPr>
                <w:rFonts w:eastAsia="Times New Roman" w:cs="Times New Roman"/>
                <w:sz w:val="20"/>
                <w:szCs w:val="20"/>
              </w:rPr>
              <w:t xml:space="preserve"> kartē</w:t>
            </w:r>
          </w:p>
          <w:p w14:paraId="687EDB03" w14:textId="77777777" w:rsidR="008918B8" w:rsidRDefault="008918B8" w:rsidP="00AB3976">
            <w:pPr>
              <w:spacing w:after="0" w:line="312" w:lineRule="auto"/>
              <w:ind w:firstLine="0"/>
              <w:contextualSpacing/>
              <w:jc w:val="center"/>
              <w:rPr>
                <w:rFonts w:eastAsia="Times New Roman" w:cs="Times New Roman"/>
                <w:sz w:val="20"/>
                <w:szCs w:val="20"/>
              </w:rPr>
            </w:pPr>
          </w:p>
          <w:p w14:paraId="65A4DDCD" w14:textId="77777777" w:rsidR="008918B8" w:rsidRDefault="008918B8" w:rsidP="00AB3976">
            <w:pPr>
              <w:spacing w:after="0" w:line="312" w:lineRule="auto"/>
              <w:ind w:firstLine="0"/>
              <w:contextualSpacing/>
              <w:jc w:val="center"/>
              <w:rPr>
                <w:rFonts w:eastAsia="Times New Roman" w:cs="Times New Roman"/>
                <w:sz w:val="20"/>
                <w:szCs w:val="20"/>
              </w:rPr>
            </w:pPr>
          </w:p>
          <w:p w14:paraId="00DDE7E7" w14:textId="77777777" w:rsidR="008918B8" w:rsidRDefault="008918B8" w:rsidP="00AB3976">
            <w:pPr>
              <w:spacing w:after="0" w:line="312" w:lineRule="auto"/>
              <w:ind w:firstLine="0"/>
              <w:contextualSpacing/>
              <w:jc w:val="center"/>
              <w:rPr>
                <w:rFonts w:eastAsia="Times New Roman" w:cs="Times New Roman"/>
                <w:sz w:val="20"/>
                <w:szCs w:val="20"/>
              </w:rPr>
            </w:pPr>
          </w:p>
          <w:p w14:paraId="5C164802" w14:textId="77777777" w:rsidR="008918B8" w:rsidRDefault="008918B8" w:rsidP="00AB3976">
            <w:pPr>
              <w:spacing w:after="0" w:line="312" w:lineRule="auto"/>
              <w:ind w:firstLine="0"/>
              <w:contextualSpacing/>
              <w:jc w:val="center"/>
              <w:rPr>
                <w:rFonts w:eastAsia="Times New Roman" w:cs="Times New Roman"/>
                <w:sz w:val="20"/>
                <w:szCs w:val="20"/>
              </w:rPr>
            </w:pPr>
          </w:p>
          <w:p w14:paraId="5DD54C51" w14:textId="77777777" w:rsidR="008918B8" w:rsidRPr="0083464E" w:rsidRDefault="008918B8" w:rsidP="00AB3976">
            <w:pPr>
              <w:spacing w:after="0" w:line="312" w:lineRule="auto"/>
              <w:ind w:firstLine="0"/>
              <w:contextualSpacing/>
              <w:jc w:val="center"/>
              <w:rPr>
                <w:rFonts w:eastAsia="Times New Roman" w:cs="Times New Roman"/>
                <w:sz w:val="20"/>
                <w:szCs w:val="20"/>
              </w:rPr>
            </w:pPr>
          </w:p>
        </w:tc>
        <w:tc>
          <w:tcPr>
            <w:tcW w:w="2126" w:type="dxa"/>
            <w:shd w:val="clear" w:color="auto" w:fill="auto"/>
          </w:tcPr>
          <w:p w14:paraId="5ADDB1B1" w14:textId="77777777" w:rsidR="0083464E" w:rsidRDefault="00974A4B"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Ir iespējams pieteikties atbalsta maksājumiem</w:t>
            </w:r>
          </w:p>
          <w:p w14:paraId="05F6AD38" w14:textId="77777777" w:rsidR="00974A4B" w:rsidRDefault="00974A4B" w:rsidP="00AB3976">
            <w:pPr>
              <w:spacing w:after="0" w:line="312" w:lineRule="auto"/>
              <w:ind w:firstLine="0"/>
              <w:contextualSpacing/>
              <w:jc w:val="center"/>
              <w:rPr>
                <w:rFonts w:eastAsia="Times New Roman" w:cs="Times New Roman"/>
                <w:sz w:val="20"/>
                <w:szCs w:val="20"/>
              </w:rPr>
            </w:pPr>
          </w:p>
          <w:p w14:paraId="635FEF9E" w14:textId="77777777" w:rsidR="00974A4B" w:rsidRDefault="00974A4B" w:rsidP="00AB3976">
            <w:pPr>
              <w:spacing w:after="0" w:line="312" w:lineRule="auto"/>
              <w:ind w:firstLine="0"/>
              <w:contextualSpacing/>
              <w:jc w:val="center"/>
              <w:rPr>
                <w:rFonts w:eastAsia="Times New Roman" w:cs="Times New Roman"/>
                <w:sz w:val="20"/>
                <w:szCs w:val="20"/>
              </w:rPr>
            </w:pPr>
          </w:p>
          <w:p w14:paraId="72787C07" w14:textId="77777777" w:rsidR="00974A4B" w:rsidRPr="0083464E" w:rsidRDefault="00974A4B"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 xml:space="preserve">Mainījušās pašvaldības, </w:t>
            </w:r>
            <w:r w:rsidR="00AE0865">
              <w:rPr>
                <w:rFonts w:eastAsia="Times New Roman" w:cs="Times New Roman"/>
                <w:sz w:val="20"/>
                <w:szCs w:val="20"/>
              </w:rPr>
              <w:t xml:space="preserve">nav </w:t>
            </w:r>
            <w:r>
              <w:rPr>
                <w:rFonts w:eastAsia="Times New Roman" w:cs="Times New Roman"/>
                <w:sz w:val="20"/>
                <w:szCs w:val="20"/>
              </w:rPr>
              <w:t>teritorijas plānojum</w:t>
            </w:r>
            <w:r w:rsidR="00AE0865">
              <w:rPr>
                <w:rFonts w:eastAsia="Times New Roman" w:cs="Times New Roman"/>
                <w:sz w:val="20"/>
                <w:szCs w:val="20"/>
              </w:rPr>
              <w:t>a</w:t>
            </w:r>
            <w:r>
              <w:rPr>
                <w:rFonts w:eastAsia="Times New Roman" w:cs="Times New Roman"/>
                <w:sz w:val="20"/>
                <w:szCs w:val="20"/>
              </w:rPr>
              <w:t xml:space="preserve"> </w:t>
            </w:r>
            <w:r w:rsidR="00AE0865">
              <w:rPr>
                <w:rFonts w:eastAsia="Times New Roman" w:cs="Times New Roman"/>
                <w:sz w:val="20"/>
                <w:szCs w:val="20"/>
              </w:rPr>
              <w:t>uzdevums</w:t>
            </w:r>
          </w:p>
        </w:tc>
      </w:tr>
      <w:tr w:rsidR="008918B8" w:rsidRPr="00872A12" w14:paraId="2C5EBB9C" w14:textId="77777777" w:rsidTr="00AB3976">
        <w:tc>
          <w:tcPr>
            <w:tcW w:w="851" w:type="dxa"/>
            <w:shd w:val="clear" w:color="auto" w:fill="auto"/>
          </w:tcPr>
          <w:p w14:paraId="5B81FC88" w14:textId="77777777" w:rsidR="008918B8"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4.1.23.</w:t>
            </w:r>
          </w:p>
          <w:p w14:paraId="24C1D21D" w14:textId="77777777" w:rsidR="00A86333" w:rsidRDefault="00A86333" w:rsidP="00AB3976">
            <w:pPr>
              <w:spacing w:after="0" w:line="312" w:lineRule="auto"/>
              <w:ind w:firstLine="0"/>
              <w:contextualSpacing/>
              <w:jc w:val="center"/>
              <w:rPr>
                <w:rFonts w:eastAsia="Times New Roman" w:cs="Times New Roman"/>
                <w:sz w:val="20"/>
                <w:szCs w:val="20"/>
              </w:rPr>
            </w:pPr>
          </w:p>
          <w:p w14:paraId="3AA65ACF" w14:textId="77777777" w:rsidR="00A86333" w:rsidRDefault="00A86333" w:rsidP="00AB3976">
            <w:pPr>
              <w:spacing w:after="0" w:line="312" w:lineRule="auto"/>
              <w:ind w:firstLine="0"/>
              <w:contextualSpacing/>
              <w:jc w:val="center"/>
              <w:rPr>
                <w:rFonts w:eastAsia="Times New Roman" w:cs="Times New Roman"/>
                <w:sz w:val="20"/>
                <w:szCs w:val="20"/>
              </w:rPr>
            </w:pPr>
          </w:p>
          <w:p w14:paraId="1AF67A7D" w14:textId="77777777" w:rsidR="00A86333" w:rsidRDefault="00A86333" w:rsidP="00AB3976">
            <w:pPr>
              <w:spacing w:after="0" w:line="312" w:lineRule="auto"/>
              <w:ind w:firstLine="0"/>
              <w:contextualSpacing/>
              <w:jc w:val="center"/>
              <w:rPr>
                <w:rFonts w:eastAsia="Times New Roman" w:cs="Times New Roman"/>
                <w:sz w:val="20"/>
                <w:szCs w:val="20"/>
              </w:rPr>
            </w:pPr>
          </w:p>
          <w:p w14:paraId="7CC5C53A" w14:textId="77777777" w:rsidR="00A86333" w:rsidRDefault="00A86333" w:rsidP="00AB3976">
            <w:pPr>
              <w:spacing w:after="0" w:line="312" w:lineRule="auto"/>
              <w:ind w:firstLine="0"/>
              <w:contextualSpacing/>
              <w:jc w:val="center"/>
              <w:rPr>
                <w:rFonts w:eastAsia="Times New Roman" w:cs="Times New Roman"/>
                <w:sz w:val="20"/>
                <w:szCs w:val="20"/>
              </w:rPr>
            </w:pPr>
          </w:p>
          <w:p w14:paraId="3272A2B9" w14:textId="77777777" w:rsidR="00475B8F" w:rsidRDefault="00475B8F" w:rsidP="00AB3976">
            <w:pPr>
              <w:spacing w:after="0" w:line="312" w:lineRule="auto"/>
              <w:ind w:firstLine="0"/>
              <w:contextualSpacing/>
              <w:jc w:val="center"/>
              <w:rPr>
                <w:rFonts w:eastAsia="Times New Roman" w:cs="Times New Roman"/>
                <w:sz w:val="20"/>
                <w:szCs w:val="20"/>
              </w:rPr>
            </w:pPr>
          </w:p>
          <w:p w14:paraId="4A2C4EA3" w14:textId="77777777" w:rsidR="00A86333"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4.1.24.</w:t>
            </w:r>
          </w:p>
          <w:p w14:paraId="20D193C4" w14:textId="77777777" w:rsidR="00A86333" w:rsidRDefault="00A86333" w:rsidP="00AB3976">
            <w:pPr>
              <w:spacing w:after="0" w:line="312" w:lineRule="auto"/>
              <w:ind w:firstLine="0"/>
              <w:contextualSpacing/>
              <w:jc w:val="center"/>
              <w:rPr>
                <w:rFonts w:eastAsia="Times New Roman" w:cs="Times New Roman"/>
                <w:sz w:val="20"/>
                <w:szCs w:val="20"/>
              </w:rPr>
            </w:pPr>
          </w:p>
          <w:p w14:paraId="231E83CC" w14:textId="77777777" w:rsidR="00A86333" w:rsidRDefault="00A86333" w:rsidP="00AB3976">
            <w:pPr>
              <w:spacing w:after="0" w:line="312" w:lineRule="auto"/>
              <w:ind w:firstLine="0"/>
              <w:contextualSpacing/>
              <w:jc w:val="center"/>
              <w:rPr>
                <w:rFonts w:eastAsia="Times New Roman" w:cs="Times New Roman"/>
                <w:sz w:val="20"/>
                <w:szCs w:val="20"/>
              </w:rPr>
            </w:pPr>
          </w:p>
          <w:p w14:paraId="64B2E86C" w14:textId="77777777" w:rsidR="00A86333" w:rsidRDefault="00A86333" w:rsidP="00AB3976">
            <w:pPr>
              <w:spacing w:after="0" w:line="312" w:lineRule="auto"/>
              <w:ind w:firstLine="0"/>
              <w:contextualSpacing/>
              <w:jc w:val="center"/>
              <w:rPr>
                <w:rFonts w:eastAsia="Times New Roman" w:cs="Times New Roman"/>
                <w:sz w:val="20"/>
                <w:szCs w:val="20"/>
              </w:rPr>
            </w:pPr>
          </w:p>
          <w:p w14:paraId="3E8B63BB" w14:textId="77777777" w:rsidR="00A86333" w:rsidRDefault="00A86333" w:rsidP="00AB3976">
            <w:pPr>
              <w:spacing w:after="0" w:line="312" w:lineRule="auto"/>
              <w:ind w:firstLine="0"/>
              <w:contextualSpacing/>
              <w:jc w:val="center"/>
              <w:rPr>
                <w:rFonts w:eastAsia="Times New Roman" w:cs="Times New Roman"/>
                <w:sz w:val="20"/>
                <w:szCs w:val="20"/>
              </w:rPr>
            </w:pPr>
          </w:p>
          <w:p w14:paraId="047DD760" w14:textId="77777777" w:rsidR="00A86333" w:rsidRPr="0083464E"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4.1.25.</w:t>
            </w:r>
          </w:p>
        </w:tc>
        <w:tc>
          <w:tcPr>
            <w:tcW w:w="2268" w:type="dxa"/>
            <w:shd w:val="clear" w:color="auto" w:fill="auto"/>
          </w:tcPr>
          <w:p w14:paraId="6ABC3A91" w14:textId="77777777" w:rsidR="008918B8"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 xml:space="preserve">Trūkstošo un aktualizējamo datu ievākšana par </w:t>
            </w:r>
            <w:r w:rsidR="00855881">
              <w:rPr>
                <w:rFonts w:eastAsia="Times New Roman" w:cs="Times New Roman"/>
                <w:sz w:val="20"/>
                <w:szCs w:val="20"/>
              </w:rPr>
              <w:t>DP “Vecumu meži”</w:t>
            </w:r>
            <w:r>
              <w:rPr>
                <w:rFonts w:eastAsia="Times New Roman" w:cs="Times New Roman"/>
                <w:sz w:val="20"/>
                <w:szCs w:val="20"/>
              </w:rPr>
              <w:t xml:space="preserve"> sastopamo sugu un biotopu atradnēm</w:t>
            </w:r>
          </w:p>
          <w:p w14:paraId="521FAB76" w14:textId="77777777" w:rsidR="00A86333"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Apsaimniekošanas pasākumu efektivitātes novērtēšanas un monitoringa sistēmas izstrāde un ieviešana</w:t>
            </w:r>
          </w:p>
          <w:p w14:paraId="24019F17" w14:textId="77777777" w:rsidR="00A86333" w:rsidRPr="0083464E"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Priekšlikumu sagatavošana jaunam DA plānam atbilstoši monitoringa rezultātiem</w:t>
            </w:r>
          </w:p>
        </w:tc>
        <w:tc>
          <w:tcPr>
            <w:tcW w:w="1701" w:type="dxa"/>
            <w:shd w:val="clear" w:color="auto" w:fill="auto"/>
          </w:tcPr>
          <w:p w14:paraId="6D410B4C" w14:textId="77777777" w:rsidR="008918B8" w:rsidRPr="0083464E"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Nodrošināta apsaimniekošanas pasākumu efektivitāte</w:t>
            </w:r>
          </w:p>
        </w:tc>
        <w:tc>
          <w:tcPr>
            <w:tcW w:w="993" w:type="dxa"/>
            <w:shd w:val="clear" w:color="auto" w:fill="auto"/>
          </w:tcPr>
          <w:p w14:paraId="735B498F" w14:textId="77777777" w:rsidR="008918B8" w:rsidRPr="0083464E"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DAP</w:t>
            </w:r>
          </w:p>
        </w:tc>
        <w:tc>
          <w:tcPr>
            <w:tcW w:w="1984" w:type="dxa"/>
            <w:shd w:val="clear" w:color="auto" w:fill="auto"/>
          </w:tcPr>
          <w:p w14:paraId="1021E2F8" w14:textId="77777777" w:rsidR="008918B8"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Dati ievākti projektā “Dabas skaitīšana”</w:t>
            </w:r>
          </w:p>
          <w:p w14:paraId="7F0D0CD8" w14:textId="77777777" w:rsidR="00A86333" w:rsidRDefault="00A86333" w:rsidP="00AB3976">
            <w:pPr>
              <w:spacing w:after="0" w:line="312" w:lineRule="auto"/>
              <w:ind w:firstLine="0"/>
              <w:contextualSpacing/>
              <w:jc w:val="center"/>
              <w:rPr>
                <w:rFonts w:eastAsia="Times New Roman" w:cs="Times New Roman"/>
                <w:sz w:val="20"/>
                <w:szCs w:val="20"/>
              </w:rPr>
            </w:pPr>
          </w:p>
          <w:p w14:paraId="32B2C8FC" w14:textId="77777777" w:rsidR="00A86333" w:rsidRDefault="00A86333" w:rsidP="00AB3976">
            <w:pPr>
              <w:spacing w:after="0" w:line="312" w:lineRule="auto"/>
              <w:ind w:firstLine="0"/>
              <w:contextualSpacing/>
              <w:jc w:val="center"/>
              <w:rPr>
                <w:rFonts w:eastAsia="Times New Roman" w:cs="Times New Roman"/>
                <w:sz w:val="20"/>
                <w:szCs w:val="20"/>
              </w:rPr>
            </w:pPr>
          </w:p>
          <w:p w14:paraId="72D96AF2" w14:textId="77777777" w:rsidR="00475B8F" w:rsidRDefault="00475B8F" w:rsidP="00AB3976">
            <w:pPr>
              <w:spacing w:after="0" w:line="312" w:lineRule="auto"/>
              <w:ind w:firstLine="0"/>
              <w:contextualSpacing/>
              <w:jc w:val="center"/>
              <w:rPr>
                <w:rFonts w:eastAsia="Times New Roman" w:cs="Times New Roman"/>
                <w:sz w:val="20"/>
                <w:szCs w:val="20"/>
              </w:rPr>
            </w:pPr>
          </w:p>
          <w:p w14:paraId="19E8BAA8" w14:textId="77777777" w:rsidR="00475B8F" w:rsidRDefault="00475B8F" w:rsidP="00AB3976">
            <w:pPr>
              <w:spacing w:after="0" w:line="312" w:lineRule="auto"/>
              <w:ind w:firstLine="0"/>
              <w:contextualSpacing/>
              <w:jc w:val="center"/>
              <w:rPr>
                <w:rFonts w:eastAsia="Times New Roman" w:cs="Times New Roman"/>
                <w:sz w:val="20"/>
                <w:szCs w:val="20"/>
              </w:rPr>
            </w:pPr>
          </w:p>
          <w:p w14:paraId="0FD5319C" w14:textId="77777777" w:rsidR="00A86333"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Sistēma nav izstrādāta</w:t>
            </w:r>
            <w:r w:rsidR="00974A4B">
              <w:rPr>
                <w:rFonts w:eastAsia="Times New Roman" w:cs="Times New Roman"/>
                <w:sz w:val="20"/>
                <w:szCs w:val="20"/>
              </w:rPr>
              <w:t xml:space="preserve">, </w:t>
            </w:r>
            <w:r w:rsidR="00521F4B">
              <w:rPr>
                <w:rFonts w:eastAsia="Times New Roman" w:cs="Times New Roman"/>
                <w:sz w:val="20"/>
                <w:szCs w:val="20"/>
              </w:rPr>
              <w:t>O</w:t>
            </w:r>
            <w:r w:rsidR="00974A4B">
              <w:rPr>
                <w:rFonts w:eastAsia="Times New Roman" w:cs="Times New Roman"/>
                <w:sz w:val="20"/>
                <w:szCs w:val="20"/>
              </w:rPr>
              <w:t>zolā pasākumi nav fiksēti</w:t>
            </w:r>
          </w:p>
          <w:p w14:paraId="00DCDAC8" w14:textId="77777777" w:rsidR="00A86333" w:rsidRDefault="00A86333" w:rsidP="00AB3976">
            <w:pPr>
              <w:spacing w:after="0" w:line="312" w:lineRule="auto"/>
              <w:ind w:firstLine="0"/>
              <w:contextualSpacing/>
              <w:jc w:val="center"/>
              <w:rPr>
                <w:rFonts w:eastAsia="Times New Roman" w:cs="Times New Roman"/>
                <w:sz w:val="20"/>
                <w:szCs w:val="20"/>
              </w:rPr>
            </w:pPr>
          </w:p>
          <w:p w14:paraId="104D7283" w14:textId="77777777" w:rsidR="00475B8F" w:rsidRDefault="00475B8F" w:rsidP="00AB3976">
            <w:pPr>
              <w:spacing w:after="0" w:line="312" w:lineRule="auto"/>
              <w:ind w:firstLine="0"/>
              <w:contextualSpacing/>
              <w:jc w:val="center"/>
              <w:rPr>
                <w:rFonts w:eastAsia="Times New Roman" w:cs="Times New Roman"/>
                <w:sz w:val="20"/>
                <w:szCs w:val="20"/>
              </w:rPr>
            </w:pPr>
          </w:p>
          <w:p w14:paraId="33C1EB78" w14:textId="77777777" w:rsidR="00A86333" w:rsidRPr="0083464E"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Plāna izstrāde notiek, pasākumu efektivitāte jānovērtē plāna izstrādes laikā</w:t>
            </w:r>
          </w:p>
        </w:tc>
        <w:tc>
          <w:tcPr>
            <w:tcW w:w="2126" w:type="dxa"/>
            <w:shd w:val="clear" w:color="auto" w:fill="auto"/>
          </w:tcPr>
          <w:p w14:paraId="31733901" w14:textId="77777777" w:rsidR="008918B8" w:rsidRPr="0083464E" w:rsidRDefault="00974A4B"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Plānā jānosaka, kurš uzskaitīs apsaimniekošanas pasākumus un nosūtīs DAP, kas vērtēs to efektivitāti</w:t>
            </w:r>
          </w:p>
        </w:tc>
      </w:tr>
      <w:tr w:rsidR="00872A12" w:rsidRPr="00872A12" w14:paraId="4FA2D9DE" w14:textId="77777777" w:rsidTr="00AB3976">
        <w:tc>
          <w:tcPr>
            <w:tcW w:w="851" w:type="dxa"/>
            <w:shd w:val="clear" w:color="auto" w:fill="auto"/>
          </w:tcPr>
          <w:p w14:paraId="49502281" w14:textId="77777777" w:rsidR="00872A12"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4.1.26.</w:t>
            </w:r>
          </w:p>
          <w:p w14:paraId="2248945B" w14:textId="77777777" w:rsidR="00A86333" w:rsidRPr="0083464E"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4.1.27.</w:t>
            </w:r>
          </w:p>
        </w:tc>
        <w:tc>
          <w:tcPr>
            <w:tcW w:w="2268" w:type="dxa"/>
            <w:shd w:val="clear" w:color="auto" w:fill="auto"/>
          </w:tcPr>
          <w:p w14:paraId="55702EFD" w14:textId="77777777" w:rsidR="00872A12"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Skatu torņu būve</w:t>
            </w:r>
          </w:p>
          <w:p w14:paraId="4BC78823" w14:textId="77777777" w:rsidR="00A86333" w:rsidRPr="0083464E"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Dabas tūrisma maršrutu un dabas taku izveide</w:t>
            </w:r>
          </w:p>
        </w:tc>
        <w:tc>
          <w:tcPr>
            <w:tcW w:w="1701" w:type="dxa"/>
            <w:shd w:val="clear" w:color="auto" w:fill="auto"/>
          </w:tcPr>
          <w:p w14:paraId="40BE7397" w14:textId="77777777" w:rsidR="00872A12" w:rsidRPr="0083464E"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Radīti priekšnoteikumi dabas tūrisma attīstībai</w:t>
            </w:r>
          </w:p>
        </w:tc>
        <w:tc>
          <w:tcPr>
            <w:tcW w:w="993" w:type="dxa"/>
            <w:shd w:val="clear" w:color="auto" w:fill="auto"/>
          </w:tcPr>
          <w:p w14:paraId="65654FA1" w14:textId="77777777" w:rsidR="00872A12" w:rsidRPr="0083464E"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Pašvaldības, LVM</w:t>
            </w:r>
          </w:p>
        </w:tc>
        <w:tc>
          <w:tcPr>
            <w:tcW w:w="1984" w:type="dxa"/>
            <w:shd w:val="clear" w:color="auto" w:fill="auto"/>
          </w:tcPr>
          <w:p w14:paraId="7AACC347" w14:textId="77777777" w:rsidR="00872A12" w:rsidRPr="0083464E" w:rsidRDefault="00A86333"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Pasākumi nav realizēti</w:t>
            </w:r>
          </w:p>
        </w:tc>
        <w:tc>
          <w:tcPr>
            <w:tcW w:w="2126" w:type="dxa"/>
            <w:shd w:val="clear" w:color="auto" w:fill="auto"/>
          </w:tcPr>
          <w:p w14:paraId="50CC7B4B" w14:textId="77777777" w:rsidR="00872A12" w:rsidRPr="004D1D8C" w:rsidRDefault="00BC2B38" w:rsidP="00AB3976">
            <w:pPr>
              <w:spacing w:after="0" w:line="312" w:lineRule="auto"/>
              <w:ind w:firstLine="0"/>
              <w:contextualSpacing/>
              <w:jc w:val="center"/>
              <w:rPr>
                <w:rFonts w:eastAsia="Times New Roman" w:cs="Times New Roman"/>
                <w:sz w:val="20"/>
                <w:szCs w:val="20"/>
              </w:rPr>
            </w:pPr>
            <w:r>
              <w:rPr>
                <w:rFonts w:eastAsia="Times New Roman" w:cs="Times New Roman"/>
                <w:sz w:val="20"/>
                <w:szCs w:val="20"/>
              </w:rPr>
              <w:t xml:space="preserve">DA plāna izstrādes gaitā </w:t>
            </w:r>
            <w:r w:rsidR="00223572">
              <w:rPr>
                <w:rFonts w:eastAsia="Times New Roman" w:cs="Times New Roman"/>
                <w:sz w:val="20"/>
                <w:szCs w:val="20"/>
              </w:rPr>
              <w:t>no Viļakas novada pašvaldības saņemts</w:t>
            </w:r>
            <w:r>
              <w:rPr>
                <w:rFonts w:eastAsia="Times New Roman" w:cs="Times New Roman"/>
                <w:sz w:val="20"/>
                <w:szCs w:val="20"/>
              </w:rPr>
              <w:t xml:space="preserve"> priekšlikum</w:t>
            </w:r>
            <w:r w:rsidR="00223572">
              <w:rPr>
                <w:rFonts w:eastAsia="Times New Roman" w:cs="Times New Roman"/>
                <w:sz w:val="20"/>
                <w:szCs w:val="20"/>
              </w:rPr>
              <w:t>s skatu torņa izbūvei</w:t>
            </w:r>
            <w:r>
              <w:rPr>
                <w:rFonts w:eastAsia="Times New Roman" w:cs="Times New Roman"/>
                <w:sz w:val="20"/>
                <w:szCs w:val="20"/>
              </w:rPr>
              <w:t xml:space="preserve"> </w:t>
            </w:r>
            <w:r w:rsidR="00223572">
              <w:rPr>
                <w:rFonts w:eastAsia="Times New Roman" w:cs="Times New Roman"/>
                <w:sz w:val="20"/>
                <w:szCs w:val="20"/>
              </w:rPr>
              <w:t>pašvaldībai piederošā zemesgabalā</w:t>
            </w:r>
          </w:p>
        </w:tc>
      </w:tr>
    </w:tbl>
    <w:p w14:paraId="358CE986" w14:textId="77777777" w:rsidR="00C16158" w:rsidRDefault="00C16158" w:rsidP="00223572"/>
    <w:p w14:paraId="79E78547" w14:textId="2D11691E" w:rsidR="00223572" w:rsidRDefault="00223572" w:rsidP="00223572">
      <w:r w:rsidRPr="00A70A4C">
        <w:t>2004. gada DA plānā minēts, ka valsts meža 245. un 249.</w:t>
      </w:r>
      <w:r>
        <w:t> </w:t>
      </w:r>
      <w:r w:rsidRPr="00A70A4C">
        <w:t xml:space="preserve">kvartālā, </w:t>
      </w:r>
      <w:r>
        <w:t>nelielā aizaugušā purviņā (249. </w:t>
      </w:r>
      <w:r w:rsidRPr="00A70A4C">
        <w:t>kvartāla</w:t>
      </w:r>
      <w:r>
        <w:t xml:space="preserve"> 6. </w:t>
      </w:r>
      <w:r w:rsidRPr="00A70A4C">
        <w:t>nogabals) 2003. gada 9. maijā riestojuši vismaz 3</w:t>
      </w:r>
      <w:r w:rsidR="00475B8F">
        <w:t> </w:t>
      </w:r>
      <w:r w:rsidRPr="00A70A4C">
        <w:t>-</w:t>
      </w:r>
      <w:r w:rsidR="00475B8F">
        <w:t> </w:t>
      </w:r>
      <w:r w:rsidRPr="00A70A4C">
        <w:t>4 medņu</w:t>
      </w:r>
      <w:r w:rsidR="00475B8F">
        <w:t xml:space="preserve"> gaiļi </w:t>
      </w:r>
      <w:r w:rsidR="00475B8F">
        <w:lastRenderedPageBreak/>
        <w:t>(Celmiņš,</w:t>
      </w:r>
      <w:r w:rsidRPr="00A70A4C">
        <w:t xml:space="preserve"> 2004). Barošanās biotops raksturots kā visai labvēlīgs un raksturīgs t.s</w:t>
      </w:r>
      <w:r>
        <w:t>. slapjo riestu apkārtnei. 245. </w:t>
      </w:r>
      <w:r w:rsidRPr="00A70A4C">
        <w:t xml:space="preserve">kvartāla ziemeļdaļa ļoti sen ir meliorēta ar noteci uz Kiras upi un šeit vērojams aizaugums ar egli, bet pārējā priežu nogabalu daļa ir visai mitra un aizaugums neliels. </w:t>
      </w:r>
      <w:r>
        <w:t>N</w:t>
      </w:r>
      <w:r w:rsidRPr="00A70A4C">
        <w:t>eilgi pirms 2004. gada</w:t>
      </w:r>
      <w:r>
        <w:t xml:space="preserve"> izbūvēts</w:t>
      </w:r>
      <w:r w:rsidRPr="00A70A4C">
        <w:t xml:space="preserve"> grantēts dambis-ceļš </w:t>
      </w:r>
      <w:r w:rsidR="00802ABF">
        <w:t>ziemeļu-dienvidu</w:t>
      </w:r>
      <w:r w:rsidRPr="00A70A4C">
        <w:t xml:space="preserve"> virzienā, gar tā malām dziļi grāvji, izgrāvjotas arī vai</w:t>
      </w:r>
      <w:r>
        <w:t xml:space="preserve">rums šķērsstigu. </w:t>
      </w:r>
      <w:r w:rsidRPr="00A70A4C">
        <w:t xml:space="preserve">2004. gada </w:t>
      </w:r>
      <w:r>
        <w:t xml:space="preserve">DA </w:t>
      </w:r>
      <w:r w:rsidR="00181E1E">
        <w:t>p</w:t>
      </w:r>
      <w:r>
        <w:t>lānā minēts</w:t>
      </w:r>
      <w:r w:rsidRPr="00A70A4C">
        <w:t>,</w:t>
      </w:r>
      <w:r>
        <w:t xml:space="preserve"> ka</w:t>
      </w:r>
      <w:r w:rsidRPr="00A70A4C">
        <w:t xml:space="preserve"> jālikvidē notece pa </w:t>
      </w:r>
      <w:r>
        <w:t>grāvjiem, kas iztek no purvainajiem mežiem</w:t>
      </w:r>
      <w:r w:rsidRPr="00A70A4C">
        <w:t>, grāv</w:t>
      </w:r>
      <w:r>
        <w:t>jus</w:t>
      </w:r>
      <w:r w:rsidRPr="00A70A4C">
        <w:t xml:space="preserve"> nosprostojot pilnībā (aizrokot ciet galu).</w:t>
      </w:r>
    </w:p>
    <w:p w14:paraId="5588FA13" w14:textId="1704555A" w:rsidR="00872A12" w:rsidRDefault="00223572" w:rsidP="00802ABF">
      <w:r>
        <w:t>Apsekojot minēto teritoriju 2019.</w:t>
      </w:r>
      <w:r w:rsidR="00C16158">
        <w:t> gadā</w:t>
      </w:r>
      <w:r w:rsidR="00AB3976">
        <w:t>,</w:t>
      </w:r>
      <w:r>
        <w:t xml:space="preserve"> konstatēts, ka grāvji pa šķērsstigām un purvainajā mežā nav izveidoti, bet ceļmalas grāvis ir daļēji aizaudzis un nodrošina ūdens novadīšanu no ceļa klātnes, kā </w:t>
      </w:r>
      <w:r w:rsidRPr="00223572">
        <w:t xml:space="preserve">arī susina tikai tam piegulošo mežu. Minētais mežsaimniecības ceļs veido strupceļu mežā </w:t>
      </w:r>
      <w:r w:rsidR="00507209">
        <w:t>RRZ un DLZ</w:t>
      </w:r>
      <w:r w:rsidRPr="00223572">
        <w:t>, kur mežsaimnieciskā darbība ir būtiski ierobežota, kā arī tuvākās dabas parka zonā esošās pieaugušās mežaudzes ir nesen nocirstas, līdz ar to minētā ceļa grāvju pārtīrīšanai nav būtiskas saimnieciskas nozīmes</w:t>
      </w:r>
      <w:r>
        <w:t xml:space="preserve"> un tā šobrīd netiek plānota</w:t>
      </w:r>
      <w:r w:rsidRPr="00223572">
        <w:t xml:space="preserve">. Maz ticams, ka </w:t>
      </w:r>
      <w:r>
        <w:t>minētais ceļmalas grāvis</w:t>
      </w:r>
      <w:r w:rsidRPr="00223572">
        <w:t xml:space="preserve"> negatīvi </w:t>
      </w:r>
      <w:r w:rsidR="00802ABF">
        <w:t>ietekmē medņu riestu.</w:t>
      </w:r>
    </w:p>
    <w:p w14:paraId="02EE7EAD" w14:textId="77777777" w:rsidR="00C16158" w:rsidRDefault="00C16158" w:rsidP="00690B5E"/>
    <w:p w14:paraId="127E692C" w14:textId="77777777" w:rsidR="003E02A0" w:rsidRPr="00C927A5" w:rsidRDefault="003E02A0" w:rsidP="001D790C">
      <w:pPr>
        <w:pStyle w:val="UzrakstsDAP2"/>
        <w:numPr>
          <w:ilvl w:val="0"/>
          <w:numId w:val="0"/>
        </w:numPr>
        <w:spacing w:after="240"/>
      </w:pPr>
      <w:bookmarkStart w:id="47" w:name="_Toc27333103"/>
      <w:r w:rsidRPr="00C927A5">
        <w:t>5.</w:t>
      </w:r>
      <w:r w:rsidR="00F92F49">
        <w:t>2</w:t>
      </w:r>
      <w:r w:rsidR="00B3060E">
        <w:t>. </w:t>
      </w:r>
      <w:r w:rsidRPr="00C927A5">
        <w:t>Aizsargājamās teritorijas apsaimniekošanas ilgtermiņa un īstermiņa mērķi plānā noteiktajam apsaimniekošanas periodam</w:t>
      </w:r>
      <w:bookmarkEnd w:id="47"/>
    </w:p>
    <w:p w14:paraId="16958AEA" w14:textId="77777777" w:rsidR="003E02A0" w:rsidRDefault="003E02A0" w:rsidP="001D790C">
      <w:pPr>
        <w:pStyle w:val="UzrakstsDAP2"/>
        <w:numPr>
          <w:ilvl w:val="0"/>
          <w:numId w:val="0"/>
        </w:numPr>
        <w:spacing w:after="240"/>
      </w:pPr>
      <w:bookmarkStart w:id="48" w:name="_Toc27333104"/>
      <w:r w:rsidRPr="00C927A5">
        <w:t>5.</w:t>
      </w:r>
      <w:r w:rsidR="00F92F49">
        <w:t>2</w:t>
      </w:r>
      <w:r w:rsidR="00B3060E">
        <w:t>.1. </w:t>
      </w:r>
      <w:r w:rsidRPr="00C927A5">
        <w:t>Teritorijas apsaimniekošanas ideālais jeb ilgtermiņa mērķis</w:t>
      </w:r>
      <w:bookmarkEnd w:id="48"/>
    </w:p>
    <w:p w14:paraId="01FEF9E5" w14:textId="77777777" w:rsidR="00F92F49" w:rsidRDefault="00855881" w:rsidP="00F92F49">
      <w:pPr>
        <w:rPr>
          <w:rFonts w:eastAsiaTheme="majorEastAsia" w:cs="Times New Roman"/>
          <w:color w:val="000000" w:themeColor="text1"/>
          <w:lang w:eastAsia="ja-JP"/>
        </w:rPr>
      </w:pPr>
      <w:r>
        <w:rPr>
          <w:lang w:eastAsia="ja-JP"/>
        </w:rPr>
        <w:t>DA</w:t>
      </w:r>
      <w:r w:rsidR="0003631E" w:rsidRPr="00DF7896">
        <w:rPr>
          <w:lang w:eastAsia="ja-JP"/>
        </w:rPr>
        <w:t xml:space="preserve"> plānā </w:t>
      </w:r>
      <w:r>
        <w:rPr>
          <w:lang w:eastAsia="ja-JP"/>
        </w:rPr>
        <w:t>DP</w:t>
      </w:r>
      <w:r w:rsidR="0003631E" w:rsidRPr="00DF7896">
        <w:rPr>
          <w:lang w:eastAsia="ja-JP"/>
        </w:rPr>
        <w:t xml:space="preserve"> „</w:t>
      </w:r>
      <w:r w:rsidR="0083247A">
        <w:rPr>
          <w:lang w:eastAsia="ja-JP"/>
        </w:rPr>
        <w:t>Vecumu meži</w:t>
      </w:r>
      <w:r w:rsidR="0003631E" w:rsidRPr="00DF7896">
        <w:rPr>
          <w:lang w:eastAsia="ja-JP"/>
        </w:rPr>
        <w:t>” izvirzīt</w:t>
      </w:r>
      <w:r w:rsidR="0003631E">
        <w:rPr>
          <w:lang w:eastAsia="ja-JP"/>
        </w:rPr>
        <w:t>ais</w:t>
      </w:r>
      <w:r w:rsidR="0003631E" w:rsidRPr="00DF7896">
        <w:rPr>
          <w:lang w:eastAsia="ja-JP"/>
        </w:rPr>
        <w:t xml:space="preserve"> ilgtermiņa mērķi</w:t>
      </w:r>
      <w:r w:rsidR="0003631E">
        <w:rPr>
          <w:lang w:eastAsia="ja-JP"/>
        </w:rPr>
        <w:t>s</w:t>
      </w:r>
      <w:r w:rsidR="00F92F49">
        <w:rPr>
          <w:rFonts w:eastAsiaTheme="majorEastAsia" w:cs="Times New Roman"/>
          <w:color w:val="000000" w:themeColor="text1"/>
          <w:lang w:eastAsia="ja-JP"/>
        </w:rPr>
        <w:t xml:space="preserve"> ir:</w:t>
      </w:r>
    </w:p>
    <w:p w14:paraId="2DC5733A" w14:textId="77777777" w:rsidR="00F92F49" w:rsidRDefault="00F92F49" w:rsidP="002F1709">
      <w:pPr>
        <w:pStyle w:val="ListParagraph"/>
        <w:numPr>
          <w:ilvl w:val="0"/>
          <w:numId w:val="3"/>
        </w:numPr>
        <w:rPr>
          <w:rFonts w:eastAsiaTheme="majorEastAsia" w:cs="Times New Roman"/>
          <w:color w:val="000000" w:themeColor="text1"/>
          <w:lang w:eastAsia="ja-JP"/>
        </w:rPr>
      </w:pPr>
      <w:r w:rsidRPr="00F92F49">
        <w:rPr>
          <w:rFonts w:eastAsiaTheme="majorEastAsia" w:cs="Times New Roman"/>
          <w:color w:val="000000" w:themeColor="text1"/>
          <w:lang w:eastAsia="ja-JP"/>
        </w:rPr>
        <w:t xml:space="preserve">ainavekoloģiski saistīta aizsargājamo meža biotopu tīkla izveidošana, kas nodrošina </w:t>
      </w:r>
      <w:r w:rsidR="00662CCF">
        <w:rPr>
          <w:rFonts w:eastAsiaTheme="majorEastAsia" w:cs="Times New Roman"/>
          <w:color w:val="000000" w:themeColor="text1"/>
          <w:lang w:eastAsia="ja-JP"/>
        </w:rPr>
        <w:t xml:space="preserve">mežu un purvu biotopu salabāšanos labvēlīgā aizsardzības stāvoklī un </w:t>
      </w:r>
      <w:r w:rsidRPr="00F92F49">
        <w:rPr>
          <w:rFonts w:eastAsiaTheme="majorEastAsia" w:cs="Times New Roman"/>
          <w:color w:val="000000" w:themeColor="text1"/>
          <w:lang w:eastAsia="ja-JP"/>
        </w:rPr>
        <w:t>ar mežiem saistīto augu, putnu, zīdītāju un bezmugurkaulnieku sugu populāciju ilglaicīgu pastāvēšanu</w:t>
      </w:r>
      <w:r>
        <w:rPr>
          <w:rFonts w:eastAsiaTheme="majorEastAsia" w:cs="Times New Roman"/>
          <w:color w:val="000000" w:themeColor="text1"/>
          <w:lang w:eastAsia="ja-JP"/>
        </w:rPr>
        <w:t>,</w:t>
      </w:r>
    </w:p>
    <w:p w14:paraId="0AE231EC" w14:textId="77777777" w:rsidR="00F92F49" w:rsidRPr="00F92F49" w:rsidRDefault="00F92F49" w:rsidP="002F1709">
      <w:pPr>
        <w:pStyle w:val="ListParagraph"/>
        <w:numPr>
          <w:ilvl w:val="0"/>
          <w:numId w:val="3"/>
        </w:numPr>
        <w:rPr>
          <w:rFonts w:eastAsiaTheme="majorEastAsia" w:cs="Times New Roman"/>
          <w:color w:val="000000" w:themeColor="text1"/>
          <w:lang w:eastAsia="ja-JP"/>
        </w:rPr>
      </w:pPr>
      <w:r>
        <w:rPr>
          <w:rFonts w:eastAsiaTheme="majorEastAsia" w:cs="Times New Roman"/>
          <w:color w:val="000000" w:themeColor="text1"/>
          <w:lang w:eastAsia="ja-JP"/>
        </w:rPr>
        <w:t>bioloģiski un ainaviski vērtīga lauku ainava, kuras būtiskākie elementi ir upju ielejas ar bioloģiski daudzveidīgiem zālājiem un seniem kokiem to krastos un saglabāta kultūrvēsturiski un ainaviski vērtīga tradicionālā apdzīvojuma struktūra.</w:t>
      </w:r>
      <w:r w:rsidRPr="00F92F49">
        <w:rPr>
          <w:rFonts w:eastAsiaTheme="majorEastAsia" w:cs="Times New Roman"/>
          <w:color w:val="000000" w:themeColor="text1"/>
          <w:lang w:eastAsia="ja-JP"/>
        </w:rPr>
        <w:t xml:space="preserve"> </w:t>
      </w:r>
    </w:p>
    <w:p w14:paraId="22A1D78B" w14:textId="77777777" w:rsidR="00C16158" w:rsidRDefault="00C16158" w:rsidP="001F2BE9"/>
    <w:p w14:paraId="35D6BACD" w14:textId="77777777" w:rsidR="003E02A0" w:rsidRDefault="00B3060E" w:rsidP="00F92F49">
      <w:pPr>
        <w:pStyle w:val="UzrakstsDAP2"/>
        <w:numPr>
          <w:ilvl w:val="0"/>
          <w:numId w:val="0"/>
        </w:numPr>
        <w:spacing w:after="240"/>
        <w:ind w:left="851"/>
      </w:pPr>
      <w:bookmarkStart w:id="49" w:name="_Toc27333105"/>
      <w:r>
        <w:t>5.2.2. </w:t>
      </w:r>
      <w:r w:rsidR="003E02A0" w:rsidRPr="00C927A5">
        <w:t>Teritorijas apsaimniekošanas īstermiņa mērķi plānā apskatītajam apsaimniekošanas periodam</w:t>
      </w:r>
      <w:bookmarkEnd w:id="49"/>
    </w:p>
    <w:p w14:paraId="09C91302" w14:textId="77777777" w:rsidR="00F92F49" w:rsidRDefault="00F92F49" w:rsidP="00F92F49">
      <w:pPr>
        <w:rPr>
          <w:rFonts w:eastAsiaTheme="majorEastAsia" w:cs="Times New Roman"/>
          <w:color w:val="000000" w:themeColor="text1"/>
          <w:lang w:eastAsia="ja-JP"/>
        </w:rPr>
      </w:pPr>
      <w:r w:rsidRPr="00F92F49">
        <w:rPr>
          <w:rFonts w:eastAsiaTheme="majorEastAsia" w:cs="Times New Roman"/>
          <w:color w:val="000000" w:themeColor="text1"/>
          <w:lang w:eastAsia="ja-JP"/>
        </w:rPr>
        <w:t xml:space="preserve">Teritorijas apsaimniekošanas īstermiņa mērķis ir pašreizējo aizsargājamo biotopu un īpaši aizsargājamo sugu atradņu saglabāšana, </w:t>
      </w:r>
      <w:r w:rsidR="00855881">
        <w:rPr>
          <w:rFonts w:eastAsiaTheme="majorEastAsia" w:cs="Times New Roman"/>
          <w:color w:val="000000" w:themeColor="text1"/>
          <w:lang w:eastAsia="ja-JP"/>
        </w:rPr>
        <w:t>DP “Vecumu meži”</w:t>
      </w:r>
      <w:r w:rsidRPr="00F92F49">
        <w:rPr>
          <w:rFonts w:eastAsiaTheme="majorEastAsia" w:cs="Times New Roman"/>
          <w:color w:val="000000" w:themeColor="text1"/>
          <w:lang w:eastAsia="ja-JP"/>
        </w:rPr>
        <w:t xml:space="preserve"> funkcionālā zonējuma koriģēšana meža biotopu fragmentācijas mazināšanai, kā arī pasākumi bioloģiski daudzveidīgas lauku ainavas saglabāšanai.</w:t>
      </w:r>
    </w:p>
    <w:p w14:paraId="01EAE09D" w14:textId="45F6D6F1" w:rsidR="00662CCF" w:rsidRPr="00521F4B" w:rsidRDefault="00521F4B" w:rsidP="00662CCF">
      <w:pPr>
        <w:spacing w:line="240" w:lineRule="auto"/>
        <w:ind w:firstLine="0"/>
      </w:pPr>
      <w:r w:rsidRPr="00521F4B">
        <w:t xml:space="preserve">Ilgtermiņa </w:t>
      </w:r>
      <w:r>
        <w:t>un īst</w:t>
      </w:r>
      <w:r w:rsidR="00475B8F">
        <w:t>ermiņa mērķu sasniegšanai ir de</w:t>
      </w:r>
      <w:r>
        <w:t>finēti dažādi apsaimniekošanas pasākumi.</w:t>
      </w:r>
    </w:p>
    <w:p w14:paraId="2AB792F2" w14:textId="77777777" w:rsidR="0015508E" w:rsidRDefault="0015508E">
      <w:pPr>
        <w:spacing w:after="160" w:line="259" w:lineRule="auto"/>
        <w:ind w:firstLine="0"/>
        <w:jc w:val="left"/>
        <w:rPr>
          <w:b/>
        </w:rPr>
      </w:pPr>
      <w:r>
        <w:rPr>
          <w:b/>
        </w:rPr>
        <w:br w:type="page"/>
      </w:r>
    </w:p>
    <w:p w14:paraId="5F8D1253" w14:textId="77777777" w:rsidR="00662CCF" w:rsidRPr="00A100DA" w:rsidRDefault="00662CCF" w:rsidP="00662CCF">
      <w:pPr>
        <w:spacing w:after="0" w:line="312" w:lineRule="auto"/>
        <w:ind w:firstLine="0"/>
        <w:rPr>
          <w:b/>
        </w:rPr>
      </w:pPr>
      <w:r w:rsidRPr="00A100DA">
        <w:rPr>
          <w:b/>
        </w:rPr>
        <w:lastRenderedPageBreak/>
        <w:t>Institucionālie un organizatoriskie aspekti</w:t>
      </w:r>
    </w:p>
    <w:p w14:paraId="4204E4C7" w14:textId="5B7E1058" w:rsidR="00662CCF" w:rsidRPr="006E24E3" w:rsidRDefault="00662CCF" w:rsidP="006E24E3">
      <w:pPr>
        <w:pStyle w:val="ListParagraph"/>
        <w:numPr>
          <w:ilvl w:val="0"/>
          <w:numId w:val="42"/>
        </w:numPr>
        <w:spacing w:after="0" w:line="240" w:lineRule="auto"/>
        <w:ind w:hanging="720"/>
        <w:rPr>
          <w:i/>
        </w:rPr>
      </w:pPr>
      <w:r w:rsidRPr="006E24E3">
        <w:rPr>
          <w:i/>
        </w:rPr>
        <w:t xml:space="preserve">Nodrošināt </w:t>
      </w:r>
      <w:r w:rsidR="000E30F0">
        <w:rPr>
          <w:i/>
        </w:rPr>
        <w:t>I</w:t>
      </w:r>
      <w:r w:rsidRPr="006E24E3">
        <w:rPr>
          <w:i/>
        </w:rPr>
        <w:t xml:space="preserve">ndividuālo noteikumu </w:t>
      </w:r>
      <w:r w:rsidR="00AB3976" w:rsidRPr="006E24E3">
        <w:rPr>
          <w:i/>
        </w:rPr>
        <w:t xml:space="preserve">grozījumu apstiprināšanu </w:t>
      </w:r>
      <w:r w:rsidR="006E24E3">
        <w:rPr>
          <w:i/>
        </w:rPr>
        <w:t>MK</w:t>
      </w:r>
      <w:r w:rsidRPr="006E24E3">
        <w:rPr>
          <w:i/>
        </w:rPr>
        <w:t xml:space="preserve">, koriģējot </w:t>
      </w:r>
      <w:r w:rsidR="00AB3976" w:rsidRPr="006E24E3">
        <w:rPr>
          <w:i/>
        </w:rPr>
        <w:t>ĪADT</w:t>
      </w:r>
      <w:r w:rsidRPr="006E24E3">
        <w:rPr>
          <w:i/>
        </w:rPr>
        <w:t xml:space="preserve"> funkcionālo zonējumu un atbilstošos saimnieciskās darbības aprobežojumus.</w:t>
      </w:r>
    </w:p>
    <w:p w14:paraId="50C96BFA" w14:textId="77777777" w:rsidR="00662CCF" w:rsidRDefault="00662CCF" w:rsidP="00662CCF">
      <w:pPr>
        <w:spacing w:after="0" w:line="312" w:lineRule="auto"/>
        <w:ind w:firstLine="0"/>
      </w:pPr>
    </w:p>
    <w:p w14:paraId="5A402CD0" w14:textId="77777777" w:rsidR="00662CCF" w:rsidRPr="00A100DA" w:rsidRDefault="00662CCF" w:rsidP="00662CCF">
      <w:pPr>
        <w:spacing w:after="0" w:line="312" w:lineRule="auto"/>
        <w:ind w:firstLine="0"/>
        <w:rPr>
          <w:b/>
        </w:rPr>
      </w:pPr>
      <w:r w:rsidRPr="00A100DA">
        <w:rPr>
          <w:b/>
        </w:rPr>
        <w:t>Dabas, ainavisko un kultūrvēsturisko vērtību saglabāšana</w:t>
      </w:r>
    </w:p>
    <w:p w14:paraId="6B03FCFA" w14:textId="77777777" w:rsidR="00662CCF" w:rsidRPr="008229F6" w:rsidRDefault="00662CCF" w:rsidP="0015508E">
      <w:pPr>
        <w:pStyle w:val="ListParagraph"/>
        <w:numPr>
          <w:ilvl w:val="0"/>
          <w:numId w:val="13"/>
        </w:numPr>
        <w:spacing w:after="0" w:line="240" w:lineRule="auto"/>
        <w:ind w:left="0" w:firstLine="0"/>
        <w:rPr>
          <w:i/>
        </w:rPr>
      </w:pPr>
      <w:r>
        <w:rPr>
          <w:i/>
        </w:rPr>
        <w:t xml:space="preserve">Saglabāt </w:t>
      </w:r>
      <w:r w:rsidRPr="008229F6">
        <w:rPr>
          <w:i/>
        </w:rPr>
        <w:t>aizsargājamo</w:t>
      </w:r>
      <w:r>
        <w:rPr>
          <w:i/>
        </w:rPr>
        <w:t>s</w:t>
      </w:r>
      <w:r w:rsidRPr="008229F6">
        <w:rPr>
          <w:i/>
        </w:rPr>
        <w:t xml:space="preserve"> </w:t>
      </w:r>
      <w:r>
        <w:rPr>
          <w:i/>
        </w:rPr>
        <w:t xml:space="preserve">meža </w:t>
      </w:r>
      <w:r w:rsidRPr="008229F6">
        <w:rPr>
          <w:i/>
        </w:rPr>
        <w:t>biotopu</w:t>
      </w:r>
      <w:r>
        <w:rPr>
          <w:i/>
        </w:rPr>
        <w:t>s</w:t>
      </w:r>
      <w:r w:rsidRPr="008229F6">
        <w:rPr>
          <w:i/>
        </w:rPr>
        <w:t xml:space="preserve"> </w:t>
      </w:r>
      <w:r>
        <w:rPr>
          <w:i/>
        </w:rPr>
        <w:t>labvēlīgā aizsardzības stāvoklī, nodrošinot to platības un kvalitātes saglabāšanos un palielināšanos.</w:t>
      </w:r>
      <w:r w:rsidRPr="008229F6">
        <w:rPr>
          <w:i/>
        </w:rPr>
        <w:t xml:space="preserve"> </w:t>
      </w:r>
    </w:p>
    <w:p w14:paraId="130D05B9" w14:textId="77777777" w:rsidR="00662CCF" w:rsidRPr="00C90F29" w:rsidRDefault="00662CCF" w:rsidP="0015508E">
      <w:pPr>
        <w:pStyle w:val="ListParagraph"/>
        <w:numPr>
          <w:ilvl w:val="0"/>
          <w:numId w:val="13"/>
        </w:numPr>
        <w:spacing w:after="0" w:line="240" w:lineRule="auto"/>
        <w:ind w:left="0" w:firstLine="0"/>
        <w:rPr>
          <w:i/>
        </w:rPr>
      </w:pPr>
      <w:r>
        <w:rPr>
          <w:i/>
        </w:rPr>
        <w:t>Saglabāt reto un aizsargājamo sugu, jo sevišķi putnu sugu, populācijas labvēlīgā aizsardzības stāvoklī.</w:t>
      </w:r>
    </w:p>
    <w:p w14:paraId="75A14A45" w14:textId="77777777" w:rsidR="00662CCF" w:rsidRDefault="00662CCF" w:rsidP="0015508E">
      <w:pPr>
        <w:pStyle w:val="ListParagraph"/>
        <w:numPr>
          <w:ilvl w:val="0"/>
          <w:numId w:val="13"/>
        </w:numPr>
        <w:spacing w:after="0" w:line="240" w:lineRule="auto"/>
        <w:ind w:left="0" w:firstLine="0"/>
        <w:rPr>
          <w:i/>
        </w:rPr>
      </w:pPr>
      <w:r>
        <w:rPr>
          <w:i/>
        </w:rPr>
        <w:t xml:space="preserve">Nodrošināt īpaši aizsargājamo zālāju biotopu saglabāšanos un kvalitātes paaugstināšanos, kā arī </w:t>
      </w:r>
      <w:r w:rsidRPr="008229F6">
        <w:rPr>
          <w:i/>
        </w:rPr>
        <w:t>ar zālājiem saistīt</w:t>
      </w:r>
      <w:r>
        <w:rPr>
          <w:i/>
        </w:rPr>
        <w:t>o</w:t>
      </w:r>
      <w:r w:rsidRPr="008229F6">
        <w:rPr>
          <w:i/>
        </w:rPr>
        <w:t xml:space="preserve"> ret</w:t>
      </w:r>
      <w:r>
        <w:rPr>
          <w:i/>
        </w:rPr>
        <w:t xml:space="preserve">o </w:t>
      </w:r>
      <w:r w:rsidRPr="008229F6">
        <w:rPr>
          <w:i/>
        </w:rPr>
        <w:t>un īpaši aizsargājam</w:t>
      </w:r>
      <w:r>
        <w:rPr>
          <w:i/>
        </w:rPr>
        <w:t>o</w:t>
      </w:r>
      <w:r w:rsidRPr="008229F6">
        <w:rPr>
          <w:i/>
        </w:rPr>
        <w:t xml:space="preserve"> sugu saglabāšan</w:t>
      </w:r>
      <w:r>
        <w:rPr>
          <w:i/>
        </w:rPr>
        <w:t>o</w:t>
      </w:r>
      <w:r w:rsidRPr="008229F6">
        <w:rPr>
          <w:i/>
        </w:rPr>
        <w:t>s, atbilstoši apsaimnieko</w:t>
      </w:r>
      <w:r>
        <w:rPr>
          <w:i/>
        </w:rPr>
        <w:t>jot zālājus.</w:t>
      </w:r>
    </w:p>
    <w:p w14:paraId="47AB1E85" w14:textId="77777777" w:rsidR="00662CCF" w:rsidRDefault="00662CCF" w:rsidP="0015508E">
      <w:pPr>
        <w:pStyle w:val="ListParagraph"/>
        <w:numPr>
          <w:ilvl w:val="0"/>
          <w:numId w:val="13"/>
        </w:numPr>
        <w:spacing w:after="0" w:line="240" w:lineRule="auto"/>
        <w:ind w:left="0" w:firstLine="0"/>
        <w:rPr>
          <w:i/>
        </w:rPr>
      </w:pPr>
      <w:r>
        <w:rPr>
          <w:i/>
        </w:rPr>
        <w:t xml:space="preserve">Saglabāt </w:t>
      </w:r>
      <w:r w:rsidRPr="008229F6">
        <w:rPr>
          <w:i/>
        </w:rPr>
        <w:t>aizsargājamo</w:t>
      </w:r>
      <w:r>
        <w:rPr>
          <w:i/>
        </w:rPr>
        <w:t>s</w:t>
      </w:r>
      <w:r w:rsidRPr="008229F6">
        <w:rPr>
          <w:i/>
        </w:rPr>
        <w:t xml:space="preserve"> </w:t>
      </w:r>
      <w:r w:rsidR="004B03B4">
        <w:rPr>
          <w:i/>
        </w:rPr>
        <w:t>upju</w:t>
      </w:r>
      <w:r>
        <w:rPr>
          <w:i/>
        </w:rPr>
        <w:t xml:space="preserve"> </w:t>
      </w:r>
      <w:r w:rsidRPr="008229F6">
        <w:rPr>
          <w:i/>
        </w:rPr>
        <w:t>biotopu</w:t>
      </w:r>
      <w:r>
        <w:rPr>
          <w:i/>
        </w:rPr>
        <w:t>s</w:t>
      </w:r>
      <w:r w:rsidRPr="008229F6">
        <w:rPr>
          <w:i/>
        </w:rPr>
        <w:t xml:space="preserve"> </w:t>
      </w:r>
      <w:r>
        <w:rPr>
          <w:i/>
        </w:rPr>
        <w:t>labvēlīgā aizsardzības stāvoklī.</w:t>
      </w:r>
    </w:p>
    <w:p w14:paraId="0ABEAC10" w14:textId="77777777" w:rsidR="00662CCF" w:rsidRDefault="00662CCF" w:rsidP="0015508E">
      <w:pPr>
        <w:pStyle w:val="ListParagraph"/>
        <w:numPr>
          <w:ilvl w:val="0"/>
          <w:numId w:val="13"/>
        </w:numPr>
        <w:spacing w:after="0" w:line="240" w:lineRule="auto"/>
        <w:ind w:left="0" w:firstLine="0"/>
        <w:rPr>
          <w:i/>
        </w:rPr>
      </w:pPr>
      <w:r w:rsidRPr="00B74A46">
        <w:rPr>
          <w:i/>
        </w:rPr>
        <w:t>Saglabāt teritorijas ainaviskās un kultūrvēsturiskās vērtības.</w:t>
      </w:r>
    </w:p>
    <w:p w14:paraId="4FDB89D3" w14:textId="77777777" w:rsidR="00662CCF" w:rsidRDefault="00662CCF" w:rsidP="00662CCF">
      <w:pPr>
        <w:pStyle w:val="ListParagraph"/>
        <w:spacing w:after="0" w:line="312" w:lineRule="auto"/>
        <w:ind w:left="0" w:firstLine="0"/>
        <w:rPr>
          <w:i/>
        </w:rPr>
      </w:pPr>
    </w:p>
    <w:p w14:paraId="34433D58" w14:textId="77777777" w:rsidR="00662CCF" w:rsidRPr="00662CCF" w:rsidRDefault="00662CCF" w:rsidP="00662CCF">
      <w:pPr>
        <w:spacing w:after="0" w:line="312" w:lineRule="auto"/>
        <w:ind w:firstLine="0"/>
        <w:contextualSpacing/>
        <w:rPr>
          <w:rFonts w:eastAsia="Times New Roman" w:cs="Times New Roman"/>
          <w:b/>
          <w:szCs w:val="24"/>
        </w:rPr>
      </w:pPr>
      <w:r w:rsidRPr="00662CCF">
        <w:rPr>
          <w:rFonts w:eastAsia="Times New Roman" w:cs="Times New Roman"/>
          <w:b/>
          <w:szCs w:val="24"/>
        </w:rPr>
        <w:t>Zinātniskā izpēte un monitorings</w:t>
      </w:r>
    </w:p>
    <w:p w14:paraId="12951CB5" w14:textId="77777777" w:rsidR="00662CCF" w:rsidRPr="00662CCF" w:rsidRDefault="00662CCF" w:rsidP="0015508E">
      <w:pPr>
        <w:pStyle w:val="ListParagraph"/>
        <w:numPr>
          <w:ilvl w:val="0"/>
          <w:numId w:val="13"/>
        </w:numPr>
        <w:spacing w:after="0" w:line="240" w:lineRule="auto"/>
        <w:ind w:left="0" w:firstLine="0"/>
        <w:rPr>
          <w:rFonts w:eastAsia="Times New Roman" w:cs="Times New Roman"/>
          <w:i/>
          <w:szCs w:val="24"/>
        </w:rPr>
      </w:pPr>
      <w:r w:rsidRPr="00662CCF">
        <w:rPr>
          <w:rFonts w:eastAsia="Times New Roman" w:cs="Times New Roman"/>
          <w:i/>
          <w:szCs w:val="24"/>
        </w:rPr>
        <w:t>Nodrošināt īpaši aizsargājamo biotopu un sugu monitoringu.</w:t>
      </w:r>
    </w:p>
    <w:p w14:paraId="7D7B0705" w14:textId="77777777" w:rsidR="00662CCF" w:rsidRPr="00662CCF" w:rsidRDefault="00662CCF" w:rsidP="0015508E">
      <w:pPr>
        <w:numPr>
          <w:ilvl w:val="0"/>
          <w:numId w:val="13"/>
        </w:numPr>
        <w:spacing w:after="0" w:line="240" w:lineRule="auto"/>
        <w:ind w:left="0" w:firstLine="0"/>
        <w:contextualSpacing/>
        <w:rPr>
          <w:rFonts w:eastAsia="Times New Roman" w:cs="Times New Roman"/>
          <w:i/>
          <w:szCs w:val="24"/>
        </w:rPr>
      </w:pPr>
      <w:r w:rsidRPr="00662CCF">
        <w:rPr>
          <w:rFonts w:eastAsia="Times New Roman" w:cs="Times New Roman"/>
          <w:i/>
          <w:szCs w:val="24"/>
        </w:rPr>
        <w:t>Nodrošināt apsaimniekošanas pasākumu efektivitātes monitoringu.</w:t>
      </w:r>
    </w:p>
    <w:p w14:paraId="73C93EA7" w14:textId="77777777" w:rsidR="00662CCF" w:rsidRPr="00662CCF" w:rsidRDefault="00662CCF" w:rsidP="0015508E">
      <w:pPr>
        <w:numPr>
          <w:ilvl w:val="0"/>
          <w:numId w:val="13"/>
        </w:numPr>
        <w:spacing w:after="0" w:line="240" w:lineRule="auto"/>
        <w:ind w:left="0" w:firstLine="0"/>
        <w:contextualSpacing/>
        <w:rPr>
          <w:rFonts w:eastAsia="Times New Roman" w:cs="Times New Roman"/>
          <w:i/>
          <w:szCs w:val="24"/>
        </w:rPr>
      </w:pPr>
      <w:r w:rsidRPr="00662CCF">
        <w:rPr>
          <w:rFonts w:eastAsia="Times New Roman" w:cs="Times New Roman"/>
          <w:i/>
          <w:szCs w:val="24"/>
        </w:rPr>
        <w:t xml:space="preserve">Nodrošināt potenciālo negatīvo ietekmju uz </w:t>
      </w:r>
      <w:r>
        <w:rPr>
          <w:rFonts w:eastAsia="Times New Roman" w:cs="Times New Roman"/>
          <w:i/>
          <w:szCs w:val="24"/>
        </w:rPr>
        <w:t>DP</w:t>
      </w:r>
      <w:r w:rsidRPr="00662CCF">
        <w:rPr>
          <w:rFonts w:eastAsia="Times New Roman" w:cs="Times New Roman"/>
          <w:i/>
          <w:szCs w:val="24"/>
        </w:rPr>
        <w:t xml:space="preserve"> vērtībām monitoringu.</w:t>
      </w:r>
    </w:p>
    <w:p w14:paraId="0A7585FB" w14:textId="77777777" w:rsidR="00662CCF" w:rsidRDefault="00662CCF" w:rsidP="00662CCF">
      <w:pPr>
        <w:spacing w:after="0" w:line="312" w:lineRule="auto"/>
        <w:ind w:firstLine="0"/>
        <w:contextualSpacing/>
        <w:rPr>
          <w:rFonts w:eastAsia="Times New Roman" w:cs="Times New Roman"/>
          <w:b/>
          <w:szCs w:val="24"/>
        </w:rPr>
      </w:pPr>
    </w:p>
    <w:p w14:paraId="59A1A4A8" w14:textId="77777777" w:rsidR="00662CCF" w:rsidRPr="00662CCF" w:rsidRDefault="00662CCF" w:rsidP="00662CCF">
      <w:pPr>
        <w:spacing w:after="0" w:line="312" w:lineRule="auto"/>
        <w:ind w:firstLine="0"/>
        <w:contextualSpacing/>
        <w:rPr>
          <w:rFonts w:eastAsia="Times New Roman" w:cs="Times New Roman"/>
          <w:b/>
          <w:szCs w:val="24"/>
        </w:rPr>
      </w:pPr>
      <w:r w:rsidRPr="00662CCF">
        <w:rPr>
          <w:rFonts w:eastAsia="Times New Roman" w:cs="Times New Roman"/>
          <w:b/>
          <w:szCs w:val="24"/>
        </w:rPr>
        <w:t>Sabiedrības informēšana un izglītošana</w:t>
      </w:r>
    </w:p>
    <w:p w14:paraId="29369CE5" w14:textId="77777777" w:rsidR="00662CCF" w:rsidRPr="00662CCF" w:rsidRDefault="00662CCF" w:rsidP="002F1709">
      <w:pPr>
        <w:numPr>
          <w:ilvl w:val="0"/>
          <w:numId w:val="13"/>
        </w:numPr>
        <w:spacing w:after="0" w:line="312" w:lineRule="auto"/>
        <w:ind w:left="0" w:firstLine="0"/>
        <w:contextualSpacing/>
        <w:rPr>
          <w:rFonts w:eastAsia="Times New Roman" w:cs="Times New Roman"/>
          <w:i/>
          <w:szCs w:val="24"/>
        </w:rPr>
      </w:pPr>
      <w:r w:rsidRPr="00662CCF">
        <w:rPr>
          <w:rFonts w:eastAsia="Times New Roman" w:cs="Times New Roman"/>
          <w:i/>
          <w:szCs w:val="24"/>
        </w:rPr>
        <w:t>Izglītot sabiedrību, iepazīstinot ar teritorijas dabas, ainaviskajām un kultūrvēsturiskajām vērtībām</w:t>
      </w:r>
    </w:p>
    <w:p w14:paraId="2F2DCB31" w14:textId="77777777" w:rsidR="003E02A0" w:rsidRDefault="003E02A0" w:rsidP="001D790C">
      <w:pPr>
        <w:pStyle w:val="UzrakstsDAP2"/>
        <w:numPr>
          <w:ilvl w:val="0"/>
          <w:numId w:val="0"/>
        </w:numPr>
        <w:spacing w:after="240"/>
      </w:pPr>
      <w:bookmarkStart w:id="50" w:name="_Toc27333106"/>
      <w:r w:rsidRPr="00C927A5">
        <w:t>5.</w:t>
      </w:r>
      <w:r w:rsidR="00F92F49">
        <w:t>3</w:t>
      </w:r>
      <w:r w:rsidR="00B3060E">
        <w:t>. </w:t>
      </w:r>
      <w:r w:rsidRPr="00C927A5">
        <w:t>Plānotie apsaimniekošanas pasākumi</w:t>
      </w:r>
      <w:bookmarkEnd w:id="50"/>
    </w:p>
    <w:p w14:paraId="0AD8F404" w14:textId="77777777" w:rsidR="003A5DF0" w:rsidRPr="003A5DF0" w:rsidRDefault="003A5DF0" w:rsidP="008D57E5">
      <w:r w:rsidRPr="003A5DF0">
        <w:t>Apsaimniekošanas pasākumi plānoti laika periodam no 20</w:t>
      </w:r>
      <w:r w:rsidR="00F82AA7">
        <w:t>20</w:t>
      </w:r>
      <w:r w:rsidRPr="003A5DF0">
        <w:t>.</w:t>
      </w:r>
      <w:r w:rsidR="00AB3976">
        <w:t> </w:t>
      </w:r>
      <w:r w:rsidRPr="003A5DF0">
        <w:t>gada līdz 20</w:t>
      </w:r>
      <w:r w:rsidR="00F82AA7">
        <w:t>32</w:t>
      </w:r>
      <w:r w:rsidRPr="003A5DF0">
        <w:t>.</w:t>
      </w:r>
      <w:r w:rsidR="00AB3976">
        <w:t> </w:t>
      </w:r>
      <w:r w:rsidRPr="003A5DF0">
        <w:t xml:space="preserve">gadam, taču tie ir pārskatāmi, papildināmi un maināmi. </w:t>
      </w:r>
    </w:p>
    <w:p w14:paraId="4015EF6E" w14:textId="77777777" w:rsidR="003A5DF0" w:rsidRPr="003A5DF0" w:rsidRDefault="003A5DF0" w:rsidP="008D57E5">
      <w:r w:rsidRPr="003A5DF0">
        <w:t xml:space="preserve">Apsaimniekošanas pasākumiem vērtēta to </w:t>
      </w:r>
      <w:r w:rsidR="001B2BE7">
        <w:t>veikšana</w:t>
      </w:r>
      <w:r w:rsidRPr="003A5DF0">
        <w:t xml:space="preserve">s nepieciešamība, vadoties pēc pasākuma ietekmes uz dabas vērtību saglabāšanu un citu sabiedrībai nozīmīgu interešu ievērošanu. Ieviešot pārvaldības plānu, kā pirmie jāveic pasākumi, kuri ir būtiski </w:t>
      </w:r>
      <w:r w:rsidR="00855881">
        <w:t>DP “Vecumu meži”</w:t>
      </w:r>
      <w:r w:rsidRPr="003A5DF0">
        <w:t xml:space="preserve"> sastopamo sugu un biotopu saglabāšanā.</w:t>
      </w:r>
    </w:p>
    <w:p w14:paraId="248F2EB9" w14:textId="77777777" w:rsidR="003A5DF0" w:rsidRPr="003A5DF0" w:rsidRDefault="003A5DF0" w:rsidP="008D57E5">
      <w:r w:rsidRPr="003A5DF0">
        <w:rPr>
          <w:b/>
        </w:rPr>
        <w:t>I – prioritāri veicams pasākums</w:t>
      </w:r>
      <w:r w:rsidRPr="003A5DF0">
        <w:t xml:space="preserve">, kas būtisks </w:t>
      </w:r>
      <w:r w:rsidR="00855881">
        <w:t>DP “Vecumu meži”</w:t>
      </w:r>
      <w:r w:rsidRPr="003A5DF0">
        <w:t xml:space="preserve"> sugu un biotopu saglabāšanā un </w:t>
      </w:r>
      <w:r w:rsidR="001B2BE7">
        <w:t xml:space="preserve">bez kura iespējama </w:t>
      </w:r>
      <w:r w:rsidRPr="003A5DF0">
        <w:t>šo sugu un biotopu kvantitatīvo vai kvalitatīvo parametru samazināšanās;</w:t>
      </w:r>
    </w:p>
    <w:p w14:paraId="240027EE" w14:textId="77777777" w:rsidR="003A5DF0" w:rsidRPr="003A5DF0" w:rsidRDefault="003A5DF0" w:rsidP="008D57E5">
      <w:r w:rsidRPr="003A5DF0">
        <w:rPr>
          <w:b/>
        </w:rPr>
        <w:t>II – vajadzīgs pasākums</w:t>
      </w:r>
      <w:r w:rsidRPr="003A5DF0">
        <w:t>, kura īstenošana pozitīvi ietekmē dabas vērtību saglabāšanos;</w:t>
      </w:r>
    </w:p>
    <w:p w14:paraId="35089C32" w14:textId="77777777" w:rsidR="00BC6070" w:rsidRDefault="00BC6070" w:rsidP="00BC6070"/>
    <w:p w14:paraId="265CEFA0" w14:textId="77777777" w:rsidR="00C16158" w:rsidRDefault="00BC6070" w:rsidP="00BC6070">
      <w:r w:rsidRPr="003A5DF0">
        <w:t>Plānoto apsaimniekošanas pasākumu kopsavilkumu skatīt 5.</w:t>
      </w:r>
      <w:r>
        <w:t>3.1</w:t>
      </w:r>
      <w:r w:rsidRPr="003A5DF0">
        <w:t>.</w:t>
      </w:r>
      <w:r w:rsidR="00C370BE">
        <w:t> </w:t>
      </w:r>
      <w:r w:rsidRPr="003A5DF0">
        <w:t>tabulā</w:t>
      </w:r>
      <w:r w:rsidR="00C16158">
        <w:t xml:space="preserve">, apsaimniekošanas pasākumu veikšanas vietas skatīt </w:t>
      </w:r>
      <w:r w:rsidR="00AB3976">
        <w:t>9</w:t>
      </w:r>
      <w:r w:rsidR="00C16158">
        <w:t>. pielikumā</w:t>
      </w:r>
      <w:r w:rsidRPr="003A5DF0">
        <w:t>.</w:t>
      </w:r>
    </w:p>
    <w:p w14:paraId="56618F36" w14:textId="77777777" w:rsidR="00C100AC" w:rsidRDefault="00C100AC" w:rsidP="00BC6070">
      <w:pPr>
        <w:jc w:val="center"/>
        <w:rPr>
          <w:b/>
        </w:rPr>
        <w:sectPr w:rsidR="00C100AC" w:rsidSect="009516AC">
          <w:headerReference w:type="first" r:id="rId85"/>
          <w:footerReference w:type="first" r:id="rId86"/>
          <w:pgSz w:w="12240" w:h="15840"/>
          <w:pgMar w:top="1134" w:right="1134" w:bottom="1134" w:left="1440" w:header="709" w:footer="709" w:gutter="0"/>
          <w:cols w:space="708"/>
          <w:docGrid w:linePitch="360"/>
        </w:sectPr>
      </w:pPr>
    </w:p>
    <w:p w14:paraId="77BFEC65" w14:textId="77777777" w:rsidR="00BC6070" w:rsidRPr="00DE77F3" w:rsidRDefault="0015508E" w:rsidP="00BC6070">
      <w:pPr>
        <w:jc w:val="center"/>
        <w:rPr>
          <w:b/>
        </w:rPr>
      </w:pPr>
      <w:r>
        <w:rPr>
          <w:b/>
        </w:rPr>
        <w:lastRenderedPageBreak/>
        <w:t>5.3.1. </w:t>
      </w:r>
      <w:r w:rsidR="00BC6070" w:rsidRPr="00DE77F3">
        <w:rPr>
          <w:b/>
        </w:rPr>
        <w:t>tabula. Plānotie apsaimniekošanas pasākumi.</w:t>
      </w:r>
    </w:p>
    <w:tbl>
      <w:tblPr>
        <w:tblW w:w="13609" w:type="dxa"/>
        <w:tblInd w:w="-34" w:type="dxa"/>
        <w:tblBorders>
          <w:top w:val="nil"/>
          <w:left w:val="nil"/>
          <w:bottom w:val="nil"/>
          <w:right w:val="nil"/>
        </w:tblBorders>
        <w:tblLayout w:type="fixed"/>
        <w:tblLook w:val="0000" w:firstRow="0" w:lastRow="0" w:firstColumn="0" w:lastColumn="0" w:noHBand="0" w:noVBand="0"/>
      </w:tblPr>
      <w:tblGrid>
        <w:gridCol w:w="709"/>
        <w:gridCol w:w="2977"/>
        <w:gridCol w:w="1418"/>
        <w:gridCol w:w="1701"/>
        <w:gridCol w:w="1701"/>
        <w:gridCol w:w="1842"/>
        <w:gridCol w:w="3261"/>
      </w:tblGrid>
      <w:tr w:rsidR="00BC6070" w:rsidRPr="002038F1" w14:paraId="360C8A16" w14:textId="77777777" w:rsidTr="00BE5373">
        <w:trPr>
          <w:trHeight w:val="304"/>
          <w:tblHeader/>
        </w:trPr>
        <w:tc>
          <w:tcPr>
            <w:tcW w:w="70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8DCE078" w14:textId="77777777" w:rsidR="00BC6070" w:rsidRPr="002038F1" w:rsidRDefault="00BC6070" w:rsidP="00BC6070">
            <w:pPr>
              <w:pStyle w:val="Default"/>
              <w:rPr>
                <w:b/>
                <w:bCs/>
                <w:sz w:val="23"/>
                <w:szCs w:val="23"/>
                <w:lang w:val="lv-LV"/>
              </w:rPr>
            </w:pPr>
            <w:r w:rsidRPr="002038F1">
              <w:rPr>
                <w:b/>
                <w:bCs/>
                <w:sz w:val="23"/>
                <w:szCs w:val="23"/>
                <w:lang w:val="lv-LV"/>
              </w:rPr>
              <w:t>Nr. p. k.</w:t>
            </w:r>
          </w:p>
        </w:tc>
        <w:tc>
          <w:tcPr>
            <w:tcW w:w="297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C9C2625" w14:textId="77777777" w:rsidR="00BC6070" w:rsidRPr="002038F1" w:rsidRDefault="00BC6070" w:rsidP="00BC6070">
            <w:pPr>
              <w:pStyle w:val="Default"/>
              <w:rPr>
                <w:sz w:val="23"/>
                <w:szCs w:val="23"/>
                <w:lang w:val="lv-LV"/>
              </w:rPr>
            </w:pPr>
            <w:r w:rsidRPr="002038F1">
              <w:rPr>
                <w:b/>
                <w:bCs/>
                <w:sz w:val="23"/>
                <w:szCs w:val="23"/>
                <w:lang w:val="lv-LV"/>
              </w:rPr>
              <w:t xml:space="preserve">Apsaimniekošanas pasākums </w:t>
            </w:r>
          </w:p>
        </w:tc>
        <w:tc>
          <w:tcPr>
            <w:tcW w:w="141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D704F61" w14:textId="77777777" w:rsidR="00BC6070" w:rsidRPr="002038F1" w:rsidRDefault="00BC6070" w:rsidP="00BC6070">
            <w:pPr>
              <w:pStyle w:val="Default"/>
              <w:rPr>
                <w:sz w:val="23"/>
                <w:szCs w:val="23"/>
                <w:lang w:val="lv-LV"/>
              </w:rPr>
            </w:pPr>
            <w:r w:rsidRPr="002038F1">
              <w:rPr>
                <w:b/>
                <w:bCs/>
                <w:sz w:val="23"/>
                <w:szCs w:val="23"/>
                <w:lang w:val="lv-LV"/>
              </w:rPr>
              <w:t xml:space="preserve">Pasākuma izpildītājs </w:t>
            </w:r>
          </w:p>
        </w:tc>
        <w:tc>
          <w:tcPr>
            <w:tcW w:w="170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8A2127C" w14:textId="77777777" w:rsidR="00BC6070" w:rsidRPr="002038F1" w:rsidRDefault="00BC6070" w:rsidP="00BC6070">
            <w:pPr>
              <w:pStyle w:val="Default"/>
              <w:rPr>
                <w:sz w:val="23"/>
                <w:szCs w:val="23"/>
                <w:lang w:val="lv-LV"/>
              </w:rPr>
            </w:pPr>
            <w:r w:rsidRPr="002038F1">
              <w:rPr>
                <w:b/>
                <w:bCs/>
                <w:sz w:val="23"/>
                <w:szCs w:val="23"/>
                <w:lang w:val="lv-LV"/>
              </w:rPr>
              <w:t xml:space="preserve">Prioritāte </w:t>
            </w:r>
          </w:p>
          <w:p w14:paraId="1CABD526" w14:textId="77777777" w:rsidR="00BC6070" w:rsidRPr="002038F1" w:rsidRDefault="00BC6070" w:rsidP="00BC6070">
            <w:pPr>
              <w:pStyle w:val="Default"/>
              <w:rPr>
                <w:sz w:val="23"/>
                <w:szCs w:val="23"/>
                <w:lang w:val="lv-LV"/>
              </w:rPr>
            </w:pPr>
            <w:r w:rsidRPr="002038F1">
              <w:rPr>
                <w:b/>
                <w:bCs/>
                <w:sz w:val="23"/>
                <w:szCs w:val="23"/>
                <w:lang w:val="lv-LV"/>
              </w:rPr>
              <w:t xml:space="preserve">Izpildes termiņš </w:t>
            </w:r>
          </w:p>
        </w:tc>
        <w:tc>
          <w:tcPr>
            <w:tcW w:w="170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71CCBD4" w14:textId="77777777" w:rsidR="00BC6070" w:rsidRPr="002038F1" w:rsidRDefault="00BC6070" w:rsidP="00BC6070">
            <w:pPr>
              <w:pStyle w:val="Default"/>
              <w:rPr>
                <w:sz w:val="23"/>
                <w:szCs w:val="23"/>
                <w:lang w:val="lv-LV"/>
              </w:rPr>
            </w:pPr>
            <w:r w:rsidRPr="002038F1">
              <w:rPr>
                <w:b/>
                <w:bCs/>
                <w:sz w:val="23"/>
                <w:szCs w:val="23"/>
                <w:lang w:val="lv-LV"/>
              </w:rPr>
              <w:t xml:space="preserve">Iespējamais finanšu avots </w:t>
            </w:r>
          </w:p>
        </w:tc>
        <w:tc>
          <w:tcPr>
            <w:tcW w:w="184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6C44041" w14:textId="77777777" w:rsidR="00BC6070" w:rsidRPr="002038F1" w:rsidRDefault="00BC6070" w:rsidP="00BC6070">
            <w:pPr>
              <w:pStyle w:val="Default"/>
              <w:rPr>
                <w:sz w:val="23"/>
                <w:szCs w:val="23"/>
                <w:lang w:val="lv-LV"/>
              </w:rPr>
            </w:pPr>
            <w:r w:rsidRPr="002038F1">
              <w:rPr>
                <w:b/>
                <w:bCs/>
                <w:sz w:val="23"/>
                <w:szCs w:val="23"/>
                <w:lang w:val="lv-LV"/>
              </w:rPr>
              <w:t xml:space="preserve">Nepieciešamais finansējums </w:t>
            </w:r>
          </w:p>
        </w:tc>
        <w:tc>
          <w:tcPr>
            <w:tcW w:w="326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1E1FF50" w14:textId="77777777" w:rsidR="00BC6070" w:rsidRPr="002038F1" w:rsidRDefault="00BC6070" w:rsidP="00BC6070">
            <w:pPr>
              <w:pStyle w:val="Default"/>
              <w:rPr>
                <w:sz w:val="23"/>
                <w:szCs w:val="23"/>
                <w:lang w:val="lv-LV"/>
              </w:rPr>
            </w:pPr>
            <w:r w:rsidRPr="002038F1">
              <w:rPr>
                <w:b/>
                <w:bCs/>
                <w:sz w:val="23"/>
                <w:szCs w:val="23"/>
                <w:lang w:val="lv-LV"/>
              </w:rPr>
              <w:t xml:space="preserve">Izpildes indikatori </w:t>
            </w:r>
          </w:p>
        </w:tc>
      </w:tr>
      <w:tr w:rsidR="00BC6070" w:rsidRPr="00005EE5" w14:paraId="3970C0E9" w14:textId="77777777" w:rsidTr="00C100AC">
        <w:trPr>
          <w:trHeight w:val="152"/>
        </w:trPr>
        <w:tc>
          <w:tcPr>
            <w:tcW w:w="709" w:type="dxa"/>
            <w:tcBorders>
              <w:top w:val="single" w:sz="4" w:space="0" w:color="auto"/>
              <w:left w:val="single" w:sz="4" w:space="0" w:color="auto"/>
              <w:bottom w:val="single" w:sz="4" w:space="0" w:color="auto"/>
              <w:right w:val="single" w:sz="4" w:space="0" w:color="auto"/>
            </w:tcBorders>
          </w:tcPr>
          <w:p w14:paraId="1A1A48A8" w14:textId="77777777" w:rsidR="00BC6070" w:rsidRPr="00005EE5" w:rsidRDefault="00BC6070" w:rsidP="00BC6070">
            <w:pPr>
              <w:pStyle w:val="Default"/>
              <w:rPr>
                <w:b/>
                <w:bCs/>
                <w:lang w:val="lv-LV"/>
              </w:rPr>
            </w:pPr>
            <w:r w:rsidRPr="00005EE5">
              <w:rPr>
                <w:b/>
                <w:bCs/>
                <w:lang w:val="lv-LV"/>
              </w:rPr>
              <w:t>1.</w:t>
            </w:r>
          </w:p>
        </w:tc>
        <w:tc>
          <w:tcPr>
            <w:tcW w:w="12900" w:type="dxa"/>
            <w:gridSpan w:val="6"/>
            <w:tcBorders>
              <w:top w:val="single" w:sz="4" w:space="0" w:color="auto"/>
              <w:left w:val="single" w:sz="4" w:space="0" w:color="auto"/>
              <w:bottom w:val="single" w:sz="4" w:space="0" w:color="auto"/>
              <w:right w:val="single" w:sz="4" w:space="0" w:color="auto"/>
            </w:tcBorders>
          </w:tcPr>
          <w:p w14:paraId="7D6226A0" w14:textId="77777777" w:rsidR="00BC6070" w:rsidRPr="00005EE5" w:rsidRDefault="00BC6070" w:rsidP="00BC6070">
            <w:pPr>
              <w:pStyle w:val="Default"/>
              <w:rPr>
                <w:lang w:val="lv-LV"/>
              </w:rPr>
            </w:pPr>
            <w:r w:rsidRPr="00005EE5">
              <w:rPr>
                <w:b/>
                <w:bCs/>
                <w:lang w:val="lv-LV"/>
              </w:rPr>
              <w:t xml:space="preserve">Institucionālie un organizatoriskie aspekti </w:t>
            </w:r>
          </w:p>
        </w:tc>
      </w:tr>
      <w:tr w:rsidR="00BC6070" w:rsidRPr="002038F1" w14:paraId="61BDF2A0" w14:textId="77777777" w:rsidTr="00C100AC">
        <w:trPr>
          <w:trHeight w:val="237"/>
        </w:trPr>
        <w:tc>
          <w:tcPr>
            <w:tcW w:w="709" w:type="dxa"/>
            <w:tcBorders>
              <w:top w:val="single" w:sz="4" w:space="0" w:color="auto"/>
              <w:left w:val="single" w:sz="4" w:space="0" w:color="auto"/>
              <w:bottom w:val="single" w:sz="4" w:space="0" w:color="auto"/>
              <w:right w:val="single" w:sz="4" w:space="0" w:color="auto"/>
            </w:tcBorders>
          </w:tcPr>
          <w:p w14:paraId="35A57CFE" w14:textId="77777777" w:rsidR="00BC6070" w:rsidRPr="002038F1" w:rsidRDefault="00BC6070" w:rsidP="00BC6070">
            <w:pPr>
              <w:pStyle w:val="Default"/>
              <w:rPr>
                <w:sz w:val="19"/>
                <w:szCs w:val="19"/>
                <w:lang w:val="lv-LV"/>
              </w:rPr>
            </w:pPr>
            <w:r w:rsidRPr="002038F1">
              <w:rPr>
                <w:sz w:val="19"/>
                <w:szCs w:val="19"/>
                <w:lang w:val="lv-LV"/>
              </w:rPr>
              <w:t>1.1.</w:t>
            </w:r>
          </w:p>
        </w:tc>
        <w:tc>
          <w:tcPr>
            <w:tcW w:w="2977" w:type="dxa"/>
            <w:tcBorders>
              <w:top w:val="single" w:sz="4" w:space="0" w:color="auto"/>
              <w:left w:val="single" w:sz="4" w:space="0" w:color="auto"/>
              <w:bottom w:val="single" w:sz="4" w:space="0" w:color="auto"/>
              <w:right w:val="single" w:sz="4" w:space="0" w:color="auto"/>
            </w:tcBorders>
          </w:tcPr>
          <w:p w14:paraId="28B8E7A7" w14:textId="59B7B520" w:rsidR="00BC6070" w:rsidRPr="002038F1" w:rsidRDefault="000E30F0">
            <w:pPr>
              <w:pStyle w:val="Default"/>
              <w:rPr>
                <w:sz w:val="19"/>
                <w:szCs w:val="19"/>
                <w:lang w:val="lv-LV"/>
              </w:rPr>
            </w:pPr>
            <w:r>
              <w:rPr>
                <w:sz w:val="19"/>
                <w:szCs w:val="19"/>
                <w:lang w:val="lv-LV"/>
              </w:rPr>
              <w:t>I</w:t>
            </w:r>
            <w:r w:rsidR="00BC6070" w:rsidRPr="002038F1">
              <w:rPr>
                <w:sz w:val="19"/>
                <w:szCs w:val="19"/>
                <w:lang w:val="lv-LV"/>
              </w:rPr>
              <w:t xml:space="preserve">ndividuālo </w:t>
            </w:r>
            <w:r w:rsidR="00BC6070">
              <w:rPr>
                <w:sz w:val="19"/>
                <w:szCs w:val="19"/>
                <w:lang w:val="lv-LV"/>
              </w:rPr>
              <w:t>noteikumu grozījumi</w:t>
            </w:r>
          </w:p>
        </w:tc>
        <w:tc>
          <w:tcPr>
            <w:tcW w:w="1418" w:type="dxa"/>
            <w:tcBorders>
              <w:top w:val="single" w:sz="4" w:space="0" w:color="auto"/>
              <w:left w:val="single" w:sz="4" w:space="0" w:color="auto"/>
              <w:bottom w:val="single" w:sz="4" w:space="0" w:color="auto"/>
              <w:right w:val="single" w:sz="4" w:space="0" w:color="auto"/>
            </w:tcBorders>
          </w:tcPr>
          <w:p w14:paraId="589BC12A" w14:textId="77777777" w:rsidR="00BC6070" w:rsidRPr="002038F1" w:rsidRDefault="00BC6070" w:rsidP="00BC6070">
            <w:pPr>
              <w:pStyle w:val="Default"/>
              <w:rPr>
                <w:sz w:val="19"/>
                <w:szCs w:val="19"/>
                <w:lang w:val="lv-LV"/>
              </w:rPr>
            </w:pPr>
            <w:r w:rsidRPr="002038F1">
              <w:rPr>
                <w:sz w:val="19"/>
                <w:szCs w:val="19"/>
                <w:lang w:val="lv-LV"/>
              </w:rPr>
              <w:t xml:space="preserve">DAP, VARAM </w:t>
            </w:r>
          </w:p>
        </w:tc>
        <w:tc>
          <w:tcPr>
            <w:tcW w:w="1701" w:type="dxa"/>
            <w:tcBorders>
              <w:top w:val="single" w:sz="4" w:space="0" w:color="auto"/>
              <w:left w:val="single" w:sz="4" w:space="0" w:color="auto"/>
              <w:bottom w:val="single" w:sz="4" w:space="0" w:color="auto"/>
              <w:right w:val="single" w:sz="4" w:space="0" w:color="auto"/>
            </w:tcBorders>
          </w:tcPr>
          <w:p w14:paraId="6A4E5DBE" w14:textId="7913F092" w:rsidR="00BC6070" w:rsidRPr="002038F1" w:rsidRDefault="00BC6070" w:rsidP="00BC6070">
            <w:pPr>
              <w:pStyle w:val="Default"/>
              <w:rPr>
                <w:sz w:val="19"/>
                <w:szCs w:val="19"/>
                <w:lang w:val="lv-LV"/>
              </w:rPr>
            </w:pPr>
            <w:r w:rsidRPr="002038F1">
              <w:rPr>
                <w:sz w:val="19"/>
                <w:szCs w:val="19"/>
                <w:lang w:val="lv-LV"/>
              </w:rPr>
              <w:t>I, vienreizējs pasākums</w:t>
            </w:r>
            <w:r>
              <w:rPr>
                <w:sz w:val="19"/>
                <w:szCs w:val="19"/>
                <w:lang w:val="lv-LV"/>
              </w:rPr>
              <w:t>, 2020.</w:t>
            </w:r>
            <w:r w:rsidR="006E24E3">
              <w:rPr>
                <w:sz w:val="19"/>
                <w:szCs w:val="19"/>
                <w:lang w:val="lv-LV"/>
              </w:rPr>
              <w:t> </w:t>
            </w:r>
            <w:r>
              <w:rPr>
                <w:sz w:val="19"/>
                <w:szCs w:val="19"/>
                <w:lang w:val="lv-LV"/>
              </w:rPr>
              <w:t>-</w:t>
            </w:r>
            <w:r w:rsidR="006E24E3">
              <w:rPr>
                <w:sz w:val="19"/>
                <w:szCs w:val="19"/>
                <w:lang w:val="lv-LV"/>
              </w:rPr>
              <w:t> </w:t>
            </w:r>
            <w:r>
              <w:rPr>
                <w:sz w:val="19"/>
                <w:szCs w:val="19"/>
                <w:lang w:val="lv-LV"/>
              </w:rPr>
              <w:t>2021.</w:t>
            </w:r>
            <w:r w:rsidRPr="002038F1">
              <w:rPr>
                <w:sz w:val="19"/>
                <w:szCs w:val="19"/>
                <w:lang w:val="lv-LV"/>
              </w:rPr>
              <w:t xml:space="preserve">  </w:t>
            </w:r>
          </w:p>
        </w:tc>
        <w:tc>
          <w:tcPr>
            <w:tcW w:w="1701" w:type="dxa"/>
            <w:tcBorders>
              <w:top w:val="single" w:sz="4" w:space="0" w:color="auto"/>
              <w:left w:val="single" w:sz="4" w:space="0" w:color="auto"/>
              <w:bottom w:val="single" w:sz="4" w:space="0" w:color="auto"/>
              <w:right w:val="single" w:sz="4" w:space="0" w:color="auto"/>
            </w:tcBorders>
          </w:tcPr>
          <w:p w14:paraId="5B6F3B08" w14:textId="77777777" w:rsidR="00BC6070" w:rsidRPr="002038F1" w:rsidRDefault="00BC6070" w:rsidP="00BC6070">
            <w:pPr>
              <w:pStyle w:val="Default"/>
              <w:rPr>
                <w:sz w:val="19"/>
                <w:szCs w:val="19"/>
                <w:lang w:val="lv-LV"/>
              </w:rPr>
            </w:pPr>
            <w:r w:rsidRPr="002038F1">
              <w:rPr>
                <w:sz w:val="19"/>
                <w:szCs w:val="19"/>
                <w:lang w:val="lv-LV"/>
              </w:rPr>
              <w:t xml:space="preserve">DAP, </w:t>
            </w:r>
          </w:p>
          <w:p w14:paraId="55388928" w14:textId="77777777" w:rsidR="00BC6070" w:rsidRPr="002038F1" w:rsidRDefault="00BC6070" w:rsidP="00BC6070">
            <w:pPr>
              <w:pStyle w:val="Default"/>
              <w:rPr>
                <w:sz w:val="19"/>
                <w:szCs w:val="19"/>
                <w:lang w:val="lv-LV"/>
              </w:rPr>
            </w:pPr>
            <w:r w:rsidRPr="002038F1">
              <w:rPr>
                <w:sz w:val="19"/>
                <w:szCs w:val="19"/>
                <w:lang w:val="lv-LV"/>
              </w:rPr>
              <w:t xml:space="preserve">VARAM esošā budžeta ietvaros </w:t>
            </w:r>
          </w:p>
        </w:tc>
        <w:tc>
          <w:tcPr>
            <w:tcW w:w="1842" w:type="dxa"/>
            <w:tcBorders>
              <w:top w:val="single" w:sz="4" w:space="0" w:color="auto"/>
              <w:left w:val="single" w:sz="4" w:space="0" w:color="auto"/>
              <w:bottom w:val="single" w:sz="4" w:space="0" w:color="auto"/>
              <w:right w:val="single" w:sz="4" w:space="0" w:color="auto"/>
            </w:tcBorders>
          </w:tcPr>
          <w:p w14:paraId="74F2A8E8" w14:textId="77777777" w:rsidR="00BC6070" w:rsidRPr="002038F1" w:rsidRDefault="00BC6070" w:rsidP="00BC6070">
            <w:pPr>
              <w:pStyle w:val="Default"/>
              <w:rPr>
                <w:sz w:val="19"/>
                <w:szCs w:val="19"/>
                <w:lang w:val="lv-LV"/>
              </w:rPr>
            </w:pPr>
            <w:r w:rsidRPr="002038F1">
              <w:rPr>
                <w:sz w:val="19"/>
                <w:szCs w:val="19"/>
                <w:lang w:val="lv-LV"/>
              </w:rPr>
              <w:t xml:space="preserve">Precīzi nav nosakāmas </w:t>
            </w:r>
          </w:p>
        </w:tc>
        <w:tc>
          <w:tcPr>
            <w:tcW w:w="3261" w:type="dxa"/>
            <w:tcBorders>
              <w:top w:val="single" w:sz="4" w:space="0" w:color="auto"/>
              <w:left w:val="single" w:sz="4" w:space="0" w:color="auto"/>
              <w:bottom w:val="single" w:sz="4" w:space="0" w:color="auto"/>
              <w:right w:val="single" w:sz="4" w:space="0" w:color="auto"/>
            </w:tcBorders>
          </w:tcPr>
          <w:p w14:paraId="1C46C345" w14:textId="77777777" w:rsidR="00BC6070" w:rsidRPr="002038F1" w:rsidRDefault="00BC6070" w:rsidP="00BC6070">
            <w:pPr>
              <w:pStyle w:val="Default"/>
              <w:rPr>
                <w:sz w:val="19"/>
                <w:szCs w:val="19"/>
                <w:lang w:val="lv-LV"/>
              </w:rPr>
            </w:pPr>
            <w:r w:rsidRPr="002038F1">
              <w:rPr>
                <w:sz w:val="19"/>
                <w:szCs w:val="19"/>
                <w:lang w:val="lv-LV"/>
              </w:rPr>
              <w:t>Apstiprināti MK noteikumu grozījumi un aktualizēts DP funkcionālais zonējums</w:t>
            </w:r>
          </w:p>
        </w:tc>
      </w:tr>
      <w:tr w:rsidR="00BC6070" w:rsidRPr="002038F1" w14:paraId="685BF14F" w14:textId="77777777" w:rsidTr="00C100AC">
        <w:trPr>
          <w:trHeight w:val="347"/>
        </w:trPr>
        <w:tc>
          <w:tcPr>
            <w:tcW w:w="709" w:type="dxa"/>
            <w:tcBorders>
              <w:top w:val="single" w:sz="4" w:space="0" w:color="auto"/>
              <w:left w:val="single" w:sz="4" w:space="0" w:color="auto"/>
              <w:bottom w:val="single" w:sz="4" w:space="0" w:color="auto"/>
              <w:right w:val="single" w:sz="4" w:space="0" w:color="auto"/>
            </w:tcBorders>
          </w:tcPr>
          <w:p w14:paraId="4F11C5AE" w14:textId="77777777" w:rsidR="00BC6070" w:rsidRPr="002038F1" w:rsidRDefault="00BC6070" w:rsidP="00BC6070">
            <w:pPr>
              <w:pStyle w:val="Default"/>
              <w:rPr>
                <w:sz w:val="19"/>
                <w:szCs w:val="19"/>
                <w:lang w:val="lv-LV"/>
              </w:rPr>
            </w:pPr>
            <w:r w:rsidRPr="002038F1">
              <w:rPr>
                <w:sz w:val="19"/>
                <w:szCs w:val="19"/>
                <w:lang w:val="lv-LV"/>
              </w:rPr>
              <w:t>1.2.</w:t>
            </w:r>
          </w:p>
        </w:tc>
        <w:tc>
          <w:tcPr>
            <w:tcW w:w="2977" w:type="dxa"/>
            <w:tcBorders>
              <w:top w:val="single" w:sz="4" w:space="0" w:color="auto"/>
              <w:left w:val="single" w:sz="4" w:space="0" w:color="auto"/>
              <w:bottom w:val="single" w:sz="4" w:space="0" w:color="auto"/>
              <w:right w:val="single" w:sz="4" w:space="0" w:color="auto"/>
            </w:tcBorders>
          </w:tcPr>
          <w:p w14:paraId="77D99114" w14:textId="77777777" w:rsidR="00BC6070" w:rsidRPr="002038F1" w:rsidRDefault="00BC6070" w:rsidP="00F14C9D">
            <w:pPr>
              <w:pStyle w:val="Default"/>
              <w:rPr>
                <w:sz w:val="19"/>
                <w:szCs w:val="19"/>
                <w:lang w:val="lv-LV"/>
              </w:rPr>
            </w:pPr>
            <w:r w:rsidRPr="002038F1">
              <w:rPr>
                <w:sz w:val="19"/>
                <w:szCs w:val="19"/>
                <w:lang w:val="lv-LV"/>
              </w:rPr>
              <w:t xml:space="preserve">DP </w:t>
            </w:r>
            <w:r>
              <w:rPr>
                <w:sz w:val="19"/>
                <w:szCs w:val="19"/>
                <w:lang w:val="lv-LV"/>
              </w:rPr>
              <w:t>“Vecumu meži”</w:t>
            </w:r>
            <w:r w:rsidRPr="002038F1">
              <w:rPr>
                <w:sz w:val="19"/>
                <w:szCs w:val="19"/>
                <w:lang w:val="lv-LV"/>
              </w:rPr>
              <w:t xml:space="preserve"> nosaukuma maiņa </w:t>
            </w:r>
          </w:p>
        </w:tc>
        <w:tc>
          <w:tcPr>
            <w:tcW w:w="1418" w:type="dxa"/>
            <w:tcBorders>
              <w:top w:val="single" w:sz="4" w:space="0" w:color="auto"/>
              <w:left w:val="single" w:sz="4" w:space="0" w:color="auto"/>
              <w:bottom w:val="single" w:sz="4" w:space="0" w:color="auto"/>
              <w:right w:val="single" w:sz="4" w:space="0" w:color="auto"/>
            </w:tcBorders>
          </w:tcPr>
          <w:p w14:paraId="709FA98B" w14:textId="77777777" w:rsidR="00BC6070" w:rsidRPr="002038F1" w:rsidRDefault="00BC6070" w:rsidP="00BC6070">
            <w:pPr>
              <w:pStyle w:val="Default"/>
              <w:rPr>
                <w:sz w:val="19"/>
                <w:szCs w:val="19"/>
                <w:lang w:val="lv-LV"/>
              </w:rPr>
            </w:pPr>
            <w:r w:rsidRPr="002038F1">
              <w:rPr>
                <w:sz w:val="19"/>
                <w:szCs w:val="19"/>
                <w:lang w:val="lv-LV"/>
              </w:rPr>
              <w:t xml:space="preserve">DAP, VARAM </w:t>
            </w:r>
          </w:p>
        </w:tc>
        <w:tc>
          <w:tcPr>
            <w:tcW w:w="1701" w:type="dxa"/>
            <w:tcBorders>
              <w:top w:val="single" w:sz="4" w:space="0" w:color="auto"/>
              <w:left w:val="single" w:sz="4" w:space="0" w:color="auto"/>
              <w:bottom w:val="single" w:sz="4" w:space="0" w:color="auto"/>
              <w:right w:val="single" w:sz="4" w:space="0" w:color="auto"/>
            </w:tcBorders>
          </w:tcPr>
          <w:p w14:paraId="38382E4F" w14:textId="77777777" w:rsidR="00BC6070" w:rsidRPr="002038F1" w:rsidRDefault="00BC6070" w:rsidP="00BC6070">
            <w:pPr>
              <w:pStyle w:val="Default"/>
              <w:rPr>
                <w:sz w:val="19"/>
                <w:szCs w:val="19"/>
                <w:lang w:val="lv-LV"/>
              </w:rPr>
            </w:pPr>
            <w:r w:rsidRPr="002038F1">
              <w:rPr>
                <w:sz w:val="19"/>
                <w:szCs w:val="19"/>
                <w:lang w:val="lv-LV"/>
              </w:rPr>
              <w:t xml:space="preserve">II, vienreizējs pasākums  </w:t>
            </w:r>
          </w:p>
        </w:tc>
        <w:tc>
          <w:tcPr>
            <w:tcW w:w="1701" w:type="dxa"/>
            <w:tcBorders>
              <w:top w:val="single" w:sz="4" w:space="0" w:color="auto"/>
              <w:left w:val="single" w:sz="4" w:space="0" w:color="auto"/>
              <w:bottom w:val="single" w:sz="4" w:space="0" w:color="auto"/>
              <w:right w:val="single" w:sz="4" w:space="0" w:color="auto"/>
            </w:tcBorders>
          </w:tcPr>
          <w:p w14:paraId="5E556D6E" w14:textId="77777777" w:rsidR="00BC6070" w:rsidRPr="002038F1" w:rsidRDefault="00BC6070" w:rsidP="00BC6070">
            <w:pPr>
              <w:pStyle w:val="Default"/>
              <w:rPr>
                <w:sz w:val="19"/>
                <w:szCs w:val="19"/>
                <w:lang w:val="lv-LV"/>
              </w:rPr>
            </w:pPr>
            <w:r w:rsidRPr="002038F1">
              <w:rPr>
                <w:sz w:val="19"/>
                <w:szCs w:val="19"/>
                <w:lang w:val="lv-LV"/>
              </w:rPr>
              <w:t xml:space="preserve">DAP, </w:t>
            </w:r>
          </w:p>
          <w:p w14:paraId="0E5401E9" w14:textId="77777777" w:rsidR="00BC6070" w:rsidRPr="002038F1" w:rsidRDefault="00BC6070" w:rsidP="00BC6070">
            <w:pPr>
              <w:pStyle w:val="Default"/>
              <w:rPr>
                <w:sz w:val="19"/>
                <w:szCs w:val="19"/>
                <w:lang w:val="lv-LV"/>
              </w:rPr>
            </w:pPr>
            <w:r w:rsidRPr="002038F1">
              <w:rPr>
                <w:sz w:val="19"/>
                <w:szCs w:val="19"/>
                <w:lang w:val="lv-LV"/>
              </w:rPr>
              <w:t xml:space="preserve">VARAM esošā budžeta ietvaros </w:t>
            </w:r>
          </w:p>
        </w:tc>
        <w:tc>
          <w:tcPr>
            <w:tcW w:w="1842" w:type="dxa"/>
            <w:tcBorders>
              <w:top w:val="single" w:sz="4" w:space="0" w:color="auto"/>
              <w:left w:val="single" w:sz="4" w:space="0" w:color="auto"/>
              <w:bottom w:val="single" w:sz="4" w:space="0" w:color="auto"/>
              <w:right w:val="single" w:sz="4" w:space="0" w:color="auto"/>
            </w:tcBorders>
          </w:tcPr>
          <w:p w14:paraId="47D9FF2B" w14:textId="77777777" w:rsidR="00BC6070" w:rsidRPr="002038F1" w:rsidRDefault="00BC6070" w:rsidP="00BC6070">
            <w:pPr>
              <w:pStyle w:val="Default"/>
              <w:rPr>
                <w:sz w:val="19"/>
                <w:szCs w:val="19"/>
                <w:lang w:val="lv-LV"/>
              </w:rPr>
            </w:pPr>
            <w:r w:rsidRPr="002038F1">
              <w:rPr>
                <w:sz w:val="19"/>
                <w:szCs w:val="19"/>
                <w:lang w:val="lv-LV"/>
              </w:rPr>
              <w:t xml:space="preserve">Precīzi nav nosakāmas </w:t>
            </w:r>
          </w:p>
        </w:tc>
        <w:tc>
          <w:tcPr>
            <w:tcW w:w="3261" w:type="dxa"/>
            <w:tcBorders>
              <w:top w:val="single" w:sz="4" w:space="0" w:color="auto"/>
              <w:left w:val="single" w:sz="4" w:space="0" w:color="auto"/>
              <w:bottom w:val="single" w:sz="4" w:space="0" w:color="auto"/>
              <w:right w:val="single" w:sz="4" w:space="0" w:color="auto"/>
            </w:tcBorders>
          </w:tcPr>
          <w:p w14:paraId="111EDEF4" w14:textId="77777777" w:rsidR="00BC6070" w:rsidRPr="002038F1" w:rsidRDefault="00BC6070" w:rsidP="00BC6070">
            <w:pPr>
              <w:pStyle w:val="Default"/>
              <w:rPr>
                <w:sz w:val="19"/>
                <w:szCs w:val="19"/>
                <w:lang w:val="lv-LV"/>
              </w:rPr>
            </w:pPr>
            <w:r w:rsidRPr="002038F1">
              <w:rPr>
                <w:sz w:val="19"/>
                <w:szCs w:val="19"/>
                <w:lang w:val="lv-LV"/>
              </w:rPr>
              <w:t xml:space="preserve">Apstiprināti MK noteikumu un likuma grozījumi </w:t>
            </w:r>
          </w:p>
        </w:tc>
      </w:tr>
      <w:tr w:rsidR="00BC6070" w:rsidRPr="002038F1" w14:paraId="02D0C360" w14:textId="77777777" w:rsidTr="00C100AC">
        <w:trPr>
          <w:trHeight w:val="347"/>
        </w:trPr>
        <w:tc>
          <w:tcPr>
            <w:tcW w:w="709" w:type="dxa"/>
            <w:tcBorders>
              <w:top w:val="single" w:sz="4" w:space="0" w:color="auto"/>
              <w:left w:val="single" w:sz="4" w:space="0" w:color="auto"/>
              <w:bottom w:val="single" w:sz="4" w:space="0" w:color="auto"/>
              <w:right w:val="single" w:sz="4" w:space="0" w:color="auto"/>
            </w:tcBorders>
          </w:tcPr>
          <w:p w14:paraId="2A454628" w14:textId="77777777" w:rsidR="00BC6070" w:rsidRPr="002038F1" w:rsidRDefault="00BC6070" w:rsidP="00BC6070">
            <w:pPr>
              <w:pStyle w:val="Default"/>
              <w:rPr>
                <w:sz w:val="19"/>
                <w:szCs w:val="19"/>
                <w:lang w:val="lv-LV"/>
              </w:rPr>
            </w:pPr>
            <w:r w:rsidRPr="002038F1">
              <w:rPr>
                <w:sz w:val="19"/>
                <w:szCs w:val="19"/>
                <w:lang w:val="lv-LV"/>
              </w:rPr>
              <w:t>1.3.</w:t>
            </w:r>
          </w:p>
        </w:tc>
        <w:tc>
          <w:tcPr>
            <w:tcW w:w="2977" w:type="dxa"/>
            <w:tcBorders>
              <w:top w:val="single" w:sz="4" w:space="0" w:color="auto"/>
              <w:left w:val="single" w:sz="4" w:space="0" w:color="auto"/>
              <w:bottom w:val="single" w:sz="4" w:space="0" w:color="auto"/>
              <w:right w:val="single" w:sz="4" w:space="0" w:color="auto"/>
            </w:tcBorders>
          </w:tcPr>
          <w:p w14:paraId="3EA139EF" w14:textId="77777777" w:rsidR="00BC6070" w:rsidRPr="002038F1" w:rsidRDefault="00BC6070" w:rsidP="00F14C9D">
            <w:pPr>
              <w:pStyle w:val="Default"/>
              <w:rPr>
                <w:sz w:val="19"/>
                <w:szCs w:val="19"/>
                <w:lang w:val="lv-LV"/>
              </w:rPr>
            </w:pPr>
            <w:r w:rsidRPr="002038F1">
              <w:rPr>
                <w:sz w:val="19"/>
                <w:szCs w:val="19"/>
                <w:lang w:val="lv-LV"/>
              </w:rPr>
              <w:t xml:space="preserve">DP </w:t>
            </w:r>
            <w:r>
              <w:rPr>
                <w:sz w:val="19"/>
                <w:szCs w:val="19"/>
                <w:lang w:val="lv-LV"/>
              </w:rPr>
              <w:t>“Vecumu meži”</w:t>
            </w:r>
            <w:r w:rsidRPr="002038F1">
              <w:rPr>
                <w:sz w:val="19"/>
                <w:szCs w:val="19"/>
                <w:lang w:val="lv-LV"/>
              </w:rPr>
              <w:t xml:space="preserve"> </w:t>
            </w:r>
            <w:r>
              <w:rPr>
                <w:sz w:val="19"/>
                <w:szCs w:val="19"/>
                <w:lang w:val="lv-LV"/>
              </w:rPr>
              <w:t>r</w:t>
            </w:r>
            <w:r w:rsidR="00F14C9D">
              <w:rPr>
                <w:sz w:val="19"/>
                <w:szCs w:val="19"/>
                <w:lang w:val="lv-LV"/>
              </w:rPr>
              <w:t>obežas korekcijas</w:t>
            </w:r>
          </w:p>
        </w:tc>
        <w:tc>
          <w:tcPr>
            <w:tcW w:w="1418" w:type="dxa"/>
            <w:tcBorders>
              <w:top w:val="single" w:sz="4" w:space="0" w:color="auto"/>
              <w:left w:val="single" w:sz="4" w:space="0" w:color="auto"/>
              <w:bottom w:val="single" w:sz="4" w:space="0" w:color="auto"/>
              <w:right w:val="single" w:sz="4" w:space="0" w:color="auto"/>
            </w:tcBorders>
          </w:tcPr>
          <w:p w14:paraId="4A3851A7" w14:textId="77777777" w:rsidR="00BC6070" w:rsidRPr="002038F1" w:rsidRDefault="00BC6070" w:rsidP="00BC6070">
            <w:pPr>
              <w:pStyle w:val="Default"/>
              <w:rPr>
                <w:sz w:val="19"/>
                <w:szCs w:val="19"/>
                <w:lang w:val="lv-LV"/>
              </w:rPr>
            </w:pPr>
            <w:r w:rsidRPr="002038F1">
              <w:rPr>
                <w:sz w:val="19"/>
                <w:szCs w:val="19"/>
                <w:lang w:val="lv-LV"/>
              </w:rPr>
              <w:t xml:space="preserve">DAP, VARAM </w:t>
            </w:r>
          </w:p>
        </w:tc>
        <w:tc>
          <w:tcPr>
            <w:tcW w:w="1701" w:type="dxa"/>
            <w:tcBorders>
              <w:top w:val="single" w:sz="4" w:space="0" w:color="auto"/>
              <w:left w:val="single" w:sz="4" w:space="0" w:color="auto"/>
              <w:bottom w:val="single" w:sz="4" w:space="0" w:color="auto"/>
              <w:right w:val="single" w:sz="4" w:space="0" w:color="auto"/>
            </w:tcBorders>
          </w:tcPr>
          <w:p w14:paraId="6DA1469C" w14:textId="77777777" w:rsidR="00BC6070" w:rsidRPr="002038F1" w:rsidRDefault="00BC6070" w:rsidP="00BC6070">
            <w:pPr>
              <w:pStyle w:val="Default"/>
              <w:rPr>
                <w:sz w:val="19"/>
                <w:szCs w:val="19"/>
                <w:lang w:val="lv-LV"/>
              </w:rPr>
            </w:pPr>
            <w:r w:rsidRPr="002038F1">
              <w:rPr>
                <w:sz w:val="19"/>
                <w:szCs w:val="19"/>
                <w:lang w:val="lv-LV"/>
              </w:rPr>
              <w:t xml:space="preserve">II, vienreizējs pasākums  </w:t>
            </w:r>
          </w:p>
        </w:tc>
        <w:tc>
          <w:tcPr>
            <w:tcW w:w="1701" w:type="dxa"/>
            <w:tcBorders>
              <w:top w:val="single" w:sz="4" w:space="0" w:color="auto"/>
              <w:left w:val="single" w:sz="4" w:space="0" w:color="auto"/>
              <w:bottom w:val="single" w:sz="4" w:space="0" w:color="auto"/>
              <w:right w:val="single" w:sz="4" w:space="0" w:color="auto"/>
            </w:tcBorders>
          </w:tcPr>
          <w:p w14:paraId="5F1ED1CB" w14:textId="77777777" w:rsidR="00BC6070" w:rsidRPr="002038F1" w:rsidRDefault="00BC6070" w:rsidP="00BC6070">
            <w:pPr>
              <w:pStyle w:val="Default"/>
              <w:rPr>
                <w:sz w:val="19"/>
                <w:szCs w:val="19"/>
                <w:lang w:val="lv-LV"/>
              </w:rPr>
            </w:pPr>
            <w:r w:rsidRPr="002038F1">
              <w:rPr>
                <w:sz w:val="19"/>
                <w:szCs w:val="19"/>
                <w:lang w:val="lv-LV"/>
              </w:rPr>
              <w:t xml:space="preserve">DAP, </w:t>
            </w:r>
          </w:p>
          <w:p w14:paraId="3C635427" w14:textId="77777777" w:rsidR="00BC6070" w:rsidRPr="002038F1" w:rsidRDefault="00BC6070" w:rsidP="00BC6070">
            <w:pPr>
              <w:pStyle w:val="Default"/>
              <w:rPr>
                <w:sz w:val="19"/>
                <w:szCs w:val="19"/>
                <w:lang w:val="lv-LV"/>
              </w:rPr>
            </w:pPr>
            <w:r w:rsidRPr="002038F1">
              <w:rPr>
                <w:sz w:val="19"/>
                <w:szCs w:val="19"/>
                <w:lang w:val="lv-LV"/>
              </w:rPr>
              <w:t xml:space="preserve">VARAM esošā budžeta ietvaros </w:t>
            </w:r>
          </w:p>
        </w:tc>
        <w:tc>
          <w:tcPr>
            <w:tcW w:w="1842" w:type="dxa"/>
            <w:tcBorders>
              <w:top w:val="single" w:sz="4" w:space="0" w:color="auto"/>
              <w:left w:val="single" w:sz="4" w:space="0" w:color="auto"/>
              <w:bottom w:val="single" w:sz="4" w:space="0" w:color="auto"/>
              <w:right w:val="single" w:sz="4" w:space="0" w:color="auto"/>
            </w:tcBorders>
          </w:tcPr>
          <w:p w14:paraId="49A03C3A" w14:textId="77777777" w:rsidR="00BC6070" w:rsidRPr="002038F1" w:rsidRDefault="00BC6070" w:rsidP="00BC6070">
            <w:pPr>
              <w:pStyle w:val="Default"/>
              <w:rPr>
                <w:sz w:val="19"/>
                <w:szCs w:val="19"/>
                <w:lang w:val="lv-LV"/>
              </w:rPr>
            </w:pPr>
            <w:r w:rsidRPr="002038F1">
              <w:rPr>
                <w:sz w:val="19"/>
                <w:szCs w:val="19"/>
                <w:lang w:val="lv-LV"/>
              </w:rPr>
              <w:t xml:space="preserve">Precīzi nav nosakāmas </w:t>
            </w:r>
          </w:p>
        </w:tc>
        <w:tc>
          <w:tcPr>
            <w:tcW w:w="3261" w:type="dxa"/>
            <w:tcBorders>
              <w:top w:val="single" w:sz="4" w:space="0" w:color="auto"/>
              <w:left w:val="single" w:sz="4" w:space="0" w:color="auto"/>
              <w:bottom w:val="single" w:sz="4" w:space="0" w:color="auto"/>
              <w:right w:val="single" w:sz="4" w:space="0" w:color="auto"/>
            </w:tcBorders>
          </w:tcPr>
          <w:p w14:paraId="233351AB" w14:textId="77777777" w:rsidR="00BC6070" w:rsidRPr="002038F1" w:rsidRDefault="00BC6070" w:rsidP="00BC6070">
            <w:pPr>
              <w:pStyle w:val="Default"/>
              <w:rPr>
                <w:sz w:val="19"/>
                <w:szCs w:val="19"/>
                <w:lang w:val="lv-LV"/>
              </w:rPr>
            </w:pPr>
            <w:r w:rsidRPr="002038F1">
              <w:rPr>
                <w:sz w:val="19"/>
                <w:szCs w:val="19"/>
                <w:lang w:val="lv-LV"/>
              </w:rPr>
              <w:t xml:space="preserve">Apstiprināti MK noteikumu grozījumi </w:t>
            </w:r>
          </w:p>
        </w:tc>
      </w:tr>
      <w:tr w:rsidR="00BC6070" w:rsidRPr="002038F1" w14:paraId="2A156F72" w14:textId="77777777" w:rsidTr="00C100AC">
        <w:trPr>
          <w:trHeight w:val="347"/>
        </w:trPr>
        <w:tc>
          <w:tcPr>
            <w:tcW w:w="709" w:type="dxa"/>
            <w:tcBorders>
              <w:top w:val="single" w:sz="4" w:space="0" w:color="auto"/>
              <w:left w:val="single" w:sz="4" w:space="0" w:color="auto"/>
              <w:bottom w:val="single" w:sz="4" w:space="0" w:color="auto"/>
              <w:right w:val="single" w:sz="4" w:space="0" w:color="auto"/>
            </w:tcBorders>
          </w:tcPr>
          <w:p w14:paraId="1DE3DA79" w14:textId="77777777" w:rsidR="00BC6070" w:rsidRPr="002038F1" w:rsidRDefault="00BC6070" w:rsidP="00BC6070">
            <w:pPr>
              <w:pStyle w:val="Default"/>
              <w:rPr>
                <w:sz w:val="19"/>
                <w:szCs w:val="19"/>
                <w:lang w:val="lv-LV"/>
              </w:rPr>
            </w:pPr>
            <w:r>
              <w:rPr>
                <w:sz w:val="19"/>
                <w:szCs w:val="19"/>
                <w:lang w:val="lv-LV"/>
              </w:rPr>
              <w:t>1.4.</w:t>
            </w:r>
          </w:p>
        </w:tc>
        <w:tc>
          <w:tcPr>
            <w:tcW w:w="2977" w:type="dxa"/>
            <w:tcBorders>
              <w:top w:val="single" w:sz="4" w:space="0" w:color="auto"/>
              <w:left w:val="single" w:sz="4" w:space="0" w:color="auto"/>
              <w:bottom w:val="single" w:sz="4" w:space="0" w:color="auto"/>
              <w:right w:val="single" w:sz="4" w:space="0" w:color="auto"/>
            </w:tcBorders>
          </w:tcPr>
          <w:p w14:paraId="494107F6" w14:textId="77777777" w:rsidR="00BC6070" w:rsidRPr="002038F1" w:rsidRDefault="00BC6070" w:rsidP="00BC6070">
            <w:pPr>
              <w:pStyle w:val="Default"/>
              <w:rPr>
                <w:sz w:val="19"/>
                <w:szCs w:val="19"/>
                <w:lang w:val="lv-LV"/>
              </w:rPr>
            </w:pPr>
            <w:r>
              <w:rPr>
                <w:sz w:val="19"/>
                <w:szCs w:val="19"/>
                <w:lang w:val="lv-LV"/>
              </w:rPr>
              <w:t>Lauksaimniecības atbalsta pasākumu ieviešana, kas vērsta uz ekstensīvi izmantotu lauksaimniecības zemju īpatsvara palielināšanos ĪADT un vērtīgo lauku ainavas elementu saglabāšanu</w:t>
            </w:r>
          </w:p>
        </w:tc>
        <w:tc>
          <w:tcPr>
            <w:tcW w:w="1418" w:type="dxa"/>
            <w:tcBorders>
              <w:top w:val="single" w:sz="4" w:space="0" w:color="auto"/>
              <w:left w:val="single" w:sz="4" w:space="0" w:color="auto"/>
              <w:bottom w:val="single" w:sz="4" w:space="0" w:color="auto"/>
              <w:right w:val="single" w:sz="4" w:space="0" w:color="auto"/>
            </w:tcBorders>
          </w:tcPr>
          <w:p w14:paraId="5EDB3518" w14:textId="7D63E4D1" w:rsidR="00BC6070" w:rsidRPr="002038F1" w:rsidRDefault="00C100AC" w:rsidP="00C100AC">
            <w:pPr>
              <w:pStyle w:val="Default"/>
              <w:rPr>
                <w:sz w:val="19"/>
                <w:szCs w:val="19"/>
                <w:lang w:val="lv-LV"/>
              </w:rPr>
            </w:pPr>
            <w:r>
              <w:rPr>
                <w:sz w:val="19"/>
                <w:szCs w:val="19"/>
                <w:lang w:val="lv-LV"/>
              </w:rPr>
              <w:t>LAD, Ze</w:t>
            </w:r>
            <w:r w:rsidR="006E24E3">
              <w:rPr>
                <w:sz w:val="19"/>
                <w:szCs w:val="19"/>
                <w:lang w:val="lv-LV"/>
              </w:rPr>
              <w:t>m</w:t>
            </w:r>
            <w:r>
              <w:rPr>
                <w:sz w:val="19"/>
                <w:szCs w:val="19"/>
                <w:lang w:val="lv-LV"/>
              </w:rPr>
              <w:t xml:space="preserve">kopības ministrija, </w:t>
            </w:r>
            <w:r w:rsidR="00BC6070">
              <w:rPr>
                <w:sz w:val="19"/>
                <w:szCs w:val="19"/>
                <w:lang w:val="lv-LV"/>
              </w:rPr>
              <w:t>DAP, VARAM</w:t>
            </w:r>
          </w:p>
        </w:tc>
        <w:tc>
          <w:tcPr>
            <w:tcW w:w="1701" w:type="dxa"/>
            <w:tcBorders>
              <w:top w:val="single" w:sz="4" w:space="0" w:color="auto"/>
              <w:left w:val="single" w:sz="4" w:space="0" w:color="auto"/>
              <w:bottom w:val="single" w:sz="4" w:space="0" w:color="auto"/>
              <w:right w:val="single" w:sz="4" w:space="0" w:color="auto"/>
            </w:tcBorders>
          </w:tcPr>
          <w:p w14:paraId="1A90B38F" w14:textId="5AC0CCD6" w:rsidR="00BC6070" w:rsidRPr="002038F1" w:rsidRDefault="00BC6070" w:rsidP="00C100AC">
            <w:pPr>
              <w:pStyle w:val="Default"/>
              <w:rPr>
                <w:sz w:val="19"/>
                <w:szCs w:val="19"/>
                <w:lang w:val="lv-LV"/>
              </w:rPr>
            </w:pPr>
            <w:r>
              <w:rPr>
                <w:sz w:val="19"/>
                <w:szCs w:val="19"/>
                <w:lang w:val="lv-LV"/>
              </w:rPr>
              <w:t>I, 2020.</w:t>
            </w:r>
            <w:r w:rsidR="006E24E3">
              <w:rPr>
                <w:sz w:val="19"/>
                <w:szCs w:val="19"/>
                <w:lang w:val="lv-LV"/>
              </w:rPr>
              <w:t> </w:t>
            </w:r>
            <w:r w:rsidR="00C100AC">
              <w:rPr>
                <w:sz w:val="19"/>
                <w:szCs w:val="19"/>
                <w:lang w:val="lv-LV"/>
              </w:rPr>
              <w:t>-</w:t>
            </w:r>
            <w:r w:rsidR="006E24E3">
              <w:rPr>
                <w:sz w:val="19"/>
                <w:szCs w:val="19"/>
                <w:lang w:val="lv-LV"/>
              </w:rPr>
              <w:t> </w:t>
            </w:r>
            <w:r w:rsidR="00C100AC">
              <w:rPr>
                <w:sz w:val="19"/>
                <w:szCs w:val="19"/>
                <w:lang w:val="lv-LV"/>
              </w:rPr>
              <w:t>2021.</w:t>
            </w:r>
          </w:p>
        </w:tc>
        <w:tc>
          <w:tcPr>
            <w:tcW w:w="1701" w:type="dxa"/>
            <w:tcBorders>
              <w:top w:val="single" w:sz="4" w:space="0" w:color="auto"/>
              <w:left w:val="single" w:sz="4" w:space="0" w:color="auto"/>
              <w:bottom w:val="single" w:sz="4" w:space="0" w:color="auto"/>
              <w:right w:val="single" w:sz="4" w:space="0" w:color="auto"/>
            </w:tcBorders>
          </w:tcPr>
          <w:p w14:paraId="3C45469F" w14:textId="77777777" w:rsidR="00BC6070" w:rsidRPr="002038F1" w:rsidRDefault="00BC6070" w:rsidP="00BC6070">
            <w:pPr>
              <w:pStyle w:val="Default"/>
              <w:rPr>
                <w:sz w:val="19"/>
                <w:szCs w:val="19"/>
                <w:lang w:val="lv-LV"/>
              </w:rPr>
            </w:pPr>
            <w:r>
              <w:rPr>
                <w:sz w:val="19"/>
                <w:szCs w:val="19"/>
                <w:lang w:val="lv-LV"/>
              </w:rPr>
              <w:t>Esošā budžeta ietvaros</w:t>
            </w:r>
          </w:p>
        </w:tc>
        <w:tc>
          <w:tcPr>
            <w:tcW w:w="1842" w:type="dxa"/>
            <w:tcBorders>
              <w:top w:val="single" w:sz="4" w:space="0" w:color="auto"/>
              <w:left w:val="single" w:sz="4" w:space="0" w:color="auto"/>
              <w:bottom w:val="single" w:sz="4" w:space="0" w:color="auto"/>
              <w:right w:val="single" w:sz="4" w:space="0" w:color="auto"/>
            </w:tcBorders>
          </w:tcPr>
          <w:p w14:paraId="48B31B27" w14:textId="77777777" w:rsidR="00BC6070" w:rsidRPr="002038F1" w:rsidRDefault="00BC6070" w:rsidP="00BC6070">
            <w:pPr>
              <w:pStyle w:val="Default"/>
              <w:rPr>
                <w:sz w:val="19"/>
                <w:szCs w:val="19"/>
                <w:lang w:val="lv-LV"/>
              </w:rPr>
            </w:pPr>
            <w:r w:rsidRPr="002038F1">
              <w:rPr>
                <w:sz w:val="19"/>
                <w:szCs w:val="19"/>
                <w:lang w:val="lv-LV"/>
              </w:rPr>
              <w:t xml:space="preserve">Precīzi nav nosakāmas </w:t>
            </w:r>
          </w:p>
        </w:tc>
        <w:tc>
          <w:tcPr>
            <w:tcW w:w="3261" w:type="dxa"/>
            <w:tcBorders>
              <w:top w:val="single" w:sz="4" w:space="0" w:color="auto"/>
              <w:left w:val="single" w:sz="4" w:space="0" w:color="auto"/>
              <w:bottom w:val="single" w:sz="4" w:space="0" w:color="auto"/>
              <w:right w:val="single" w:sz="4" w:space="0" w:color="auto"/>
            </w:tcBorders>
          </w:tcPr>
          <w:p w14:paraId="1A257565" w14:textId="77777777" w:rsidR="00BC6070" w:rsidRPr="00C100AC" w:rsidRDefault="00C100AC" w:rsidP="006E24E3">
            <w:pPr>
              <w:pStyle w:val="Default"/>
              <w:jc w:val="both"/>
              <w:rPr>
                <w:sz w:val="19"/>
                <w:szCs w:val="19"/>
                <w:lang w:val="lv-LV"/>
              </w:rPr>
            </w:pPr>
            <w:r w:rsidRPr="00C100AC">
              <w:rPr>
                <w:rFonts w:eastAsia="Times New Roman"/>
                <w:sz w:val="19"/>
                <w:szCs w:val="19"/>
                <w:lang w:val="lv-LV"/>
              </w:rPr>
              <w:t xml:space="preserve">Lauksaimniekiem ir ekonomiski izdevīgi īstenot 2.5., </w:t>
            </w:r>
            <w:r w:rsidR="00FF0034">
              <w:rPr>
                <w:rFonts w:eastAsia="Times New Roman"/>
                <w:sz w:val="19"/>
                <w:szCs w:val="19"/>
                <w:lang w:val="lv-LV"/>
              </w:rPr>
              <w:t>2.6., 2.7., 2.8., 2.9. un 2.12. </w:t>
            </w:r>
            <w:r w:rsidRPr="00C100AC">
              <w:rPr>
                <w:rFonts w:eastAsia="Times New Roman"/>
                <w:sz w:val="19"/>
                <w:szCs w:val="19"/>
                <w:lang w:val="lv-LV"/>
              </w:rPr>
              <w:t>pasākumus.</w:t>
            </w:r>
          </w:p>
        </w:tc>
      </w:tr>
      <w:tr w:rsidR="004E4E64" w:rsidRPr="002038F1" w14:paraId="1C1588E6" w14:textId="77777777" w:rsidTr="00C100AC">
        <w:trPr>
          <w:trHeight w:val="347"/>
        </w:trPr>
        <w:tc>
          <w:tcPr>
            <w:tcW w:w="709" w:type="dxa"/>
            <w:tcBorders>
              <w:top w:val="single" w:sz="4" w:space="0" w:color="auto"/>
              <w:left w:val="single" w:sz="4" w:space="0" w:color="auto"/>
              <w:bottom w:val="single" w:sz="4" w:space="0" w:color="auto"/>
              <w:right w:val="single" w:sz="4" w:space="0" w:color="auto"/>
            </w:tcBorders>
          </w:tcPr>
          <w:p w14:paraId="13613465" w14:textId="77777777" w:rsidR="004E4E64" w:rsidRDefault="004E4E64" w:rsidP="00BC6070">
            <w:pPr>
              <w:pStyle w:val="Default"/>
              <w:rPr>
                <w:sz w:val="19"/>
                <w:szCs w:val="19"/>
                <w:lang w:val="lv-LV"/>
              </w:rPr>
            </w:pPr>
            <w:r>
              <w:rPr>
                <w:sz w:val="19"/>
                <w:szCs w:val="19"/>
                <w:lang w:val="lv-LV"/>
              </w:rPr>
              <w:t>1.5.</w:t>
            </w:r>
          </w:p>
        </w:tc>
        <w:tc>
          <w:tcPr>
            <w:tcW w:w="2977" w:type="dxa"/>
            <w:tcBorders>
              <w:top w:val="single" w:sz="4" w:space="0" w:color="auto"/>
              <w:left w:val="single" w:sz="4" w:space="0" w:color="auto"/>
              <w:bottom w:val="single" w:sz="4" w:space="0" w:color="auto"/>
              <w:right w:val="single" w:sz="4" w:space="0" w:color="auto"/>
            </w:tcBorders>
          </w:tcPr>
          <w:p w14:paraId="1323C137" w14:textId="77777777" w:rsidR="004E4E64" w:rsidRDefault="004E4E64" w:rsidP="00BC6070">
            <w:pPr>
              <w:pStyle w:val="Default"/>
              <w:rPr>
                <w:sz w:val="19"/>
                <w:szCs w:val="19"/>
                <w:lang w:val="lv-LV"/>
              </w:rPr>
            </w:pPr>
            <w:r>
              <w:rPr>
                <w:sz w:val="19"/>
                <w:szCs w:val="19"/>
                <w:lang w:val="lv-LV"/>
              </w:rPr>
              <w:t>Valsts robežas joslas uzturēšana</w:t>
            </w:r>
          </w:p>
        </w:tc>
        <w:tc>
          <w:tcPr>
            <w:tcW w:w="1418" w:type="dxa"/>
            <w:tcBorders>
              <w:top w:val="single" w:sz="4" w:space="0" w:color="auto"/>
              <w:left w:val="single" w:sz="4" w:space="0" w:color="auto"/>
              <w:bottom w:val="single" w:sz="4" w:space="0" w:color="auto"/>
              <w:right w:val="single" w:sz="4" w:space="0" w:color="auto"/>
            </w:tcBorders>
          </w:tcPr>
          <w:p w14:paraId="5DB80923" w14:textId="77777777" w:rsidR="004E4E64" w:rsidRDefault="004E4E64" w:rsidP="00BC6070">
            <w:pPr>
              <w:pStyle w:val="Default"/>
              <w:rPr>
                <w:sz w:val="19"/>
                <w:szCs w:val="19"/>
                <w:lang w:val="lv-LV"/>
              </w:rPr>
            </w:pPr>
            <w:r>
              <w:rPr>
                <w:sz w:val="19"/>
                <w:szCs w:val="19"/>
                <w:lang w:val="lv-LV"/>
              </w:rPr>
              <w:t>Valsts robežsardze</w:t>
            </w:r>
          </w:p>
        </w:tc>
        <w:tc>
          <w:tcPr>
            <w:tcW w:w="1701" w:type="dxa"/>
            <w:tcBorders>
              <w:top w:val="single" w:sz="4" w:space="0" w:color="auto"/>
              <w:left w:val="single" w:sz="4" w:space="0" w:color="auto"/>
              <w:bottom w:val="single" w:sz="4" w:space="0" w:color="auto"/>
              <w:right w:val="single" w:sz="4" w:space="0" w:color="auto"/>
            </w:tcBorders>
          </w:tcPr>
          <w:p w14:paraId="7843595B" w14:textId="77777777" w:rsidR="004E4E64" w:rsidRDefault="004E4E64" w:rsidP="00BC6070">
            <w:pPr>
              <w:pStyle w:val="Default"/>
              <w:rPr>
                <w:sz w:val="19"/>
                <w:szCs w:val="19"/>
                <w:lang w:val="lv-LV"/>
              </w:rPr>
            </w:pPr>
            <w:r>
              <w:rPr>
                <w:sz w:val="19"/>
                <w:szCs w:val="19"/>
                <w:lang w:val="lv-LV"/>
              </w:rPr>
              <w:t>I, pastāvīgi</w:t>
            </w:r>
          </w:p>
        </w:tc>
        <w:tc>
          <w:tcPr>
            <w:tcW w:w="1701" w:type="dxa"/>
            <w:tcBorders>
              <w:top w:val="single" w:sz="4" w:space="0" w:color="auto"/>
              <w:left w:val="single" w:sz="4" w:space="0" w:color="auto"/>
              <w:bottom w:val="single" w:sz="4" w:space="0" w:color="auto"/>
              <w:right w:val="single" w:sz="4" w:space="0" w:color="auto"/>
            </w:tcBorders>
          </w:tcPr>
          <w:p w14:paraId="4AC7E980" w14:textId="77777777" w:rsidR="004E4E64" w:rsidRDefault="004E4E64" w:rsidP="00BC6070">
            <w:pPr>
              <w:pStyle w:val="Default"/>
              <w:rPr>
                <w:sz w:val="19"/>
                <w:szCs w:val="19"/>
                <w:lang w:val="lv-LV"/>
              </w:rPr>
            </w:pPr>
            <w:r>
              <w:rPr>
                <w:sz w:val="19"/>
                <w:szCs w:val="19"/>
                <w:lang w:val="lv-LV"/>
              </w:rPr>
              <w:t>Valsts budžets</w:t>
            </w:r>
          </w:p>
        </w:tc>
        <w:tc>
          <w:tcPr>
            <w:tcW w:w="1842" w:type="dxa"/>
            <w:tcBorders>
              <w:top w:val="single" w:sz="4" w:space="0" w:color="auto"/>
              <w:left w:val="single" w:sz="4" w:space="0" w:color="auto"/>
              <w:bottom w:val="single" w:sz="4" w:space="0" w:color="auto"/>
              <w:right w:val="single" w:sz="4" w:space="0" w:color="auto"/>
            </w:tcBorders>
          </w:tcPr>
          <w:p w14:paraId="7255ADA3" w14:textId="77777777" w:rsidR="004E4E64" w:rsidRPr="002038F1" w:rsidRDefault="004E4E64" w:rsidP="00BC6070">
            <w:pPr>
              <w:pStyle w:val="Default"/>
              <w:rPr>
                <w:sz w:val="19"/>
                <w:szCs w:val="19"/>
                <w:lang w:val="lv-LV"/>
              </w:rPr>
            </w:pPr>
            <w:r>
              <w:rPr>
                <w:sz w:val="19"/>
                <w:szCs w:val="19"/>
                <w:lang w:val="lv-LV"/>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5BF333C2" w14:textId="75F2FB84" w:rsidR="004E4E64" w:rsidRPr="00C100AC" w:rsidRDefault="004E4E64" w:rsidP="006E24E3">
            <w:pPr>
              <w:pStyle w:val="Default"/>
              <w:jc w:val="both"/>
              <w:rPr>
                <w:sz w:val="19"/>
                <w:szCs w:val="19"/>
                <w:lang w:val="lv-LV"/>
              </w:rPr>
            </w:pPr>
            <w:r w:rsidRPr="00C100AC">
              <w:rPr>
                <w:sz w:val="19"/>
                <w:szCs w:val="19"/>
                <w:lang w:val="lv-LV"/>
              </w:rPr>
              <w:t xml:space="preserve">Valsts robežas josla </w:t>
            </w:r>
            <w:r w:rsidR="00B43FD4">
              <w:rPr>
                <w:sz w:val="19"/>
                <w:szCs w:val="19"/>
                <w:lang w:val="lv-LV"/>
              </w:rPr>
              <w:t>5</w:t>
            </w:r>
            <w:r w:rsidR="00805D2A">
              <w:rPr>
                <w:sz w:val="19"/>
                <w:szCs w:val="19"/>
                <w:lang w:val="lv-LV"/>
              </w:rPr>
              <w:t>2</w:t>
            </w:r>
            <w:r w:rsidR="006E24E3">
              <w:rPr>
                <w:sz w:val="19"/>
                <w:szCs w:val="19"/>
                <w:lang w:val="lv-LV"/>
              </w:rPr>
              <w:t> </w:t>
            </w:r>
            <w:r w:rsidR="00B43FD4">
              <w:rPr>
                <w:sz w:val="19"/>
                <w:szCs w:val="19"/>
                <w:lang w:val="lv-LV"/>
              </w:rPr>
              <w:t xml:space="preserve">ha platībā </w:t>
            </w:r>
            <w:r w:rsidRPr="00C100AC">
              <w:rPr>
                <w:sz w:val="19"/>
                <w:szCs w:val="19"/>
                <w:lang w:val="lv-LV"/>
              </w:rPr>
              <w:t>uzturēta, nekaitējot dabas vērtībām</w:t>
            </w:r>
          </w:p>
        </w:tc>
      </w:tr>
      <w:tr w:rsidR="00BC6070" w:rsidRPr="00005EE5" w14:paraId="324CFE95" w14:textId="77777777" w:rsidTr="00C100AC">
        <w:trPr>
          <w:trHeight w:val="152"/>
        </w:trPr>
        <w:tc>
          <w:tcPr>
            <w:tcW w:w="709" w:type="dxa"/>
            <w:tcBorders>
              <w:top w:val="single" w:sz="4" w:space="0" w:color="auto"/>
              <w:left w:val="single" w:sz="4" w:space="0" w:color="auto"/>
              <w:bottom w:val="single" w:sz="4" w:space="0" w:color="auto"/>
              <w:right w:val="single" w:sz="4" w:space="0" w:color="auto"/>
            </w:tcBorders>
          </w:tcPr>
          <w:p w14:paraId="013196DB" w14:textId="77777777" w:rsidR="00BC6070" w:rsidRPr="00005EE5" w:rsidRDefault="00BC6070" w:rsidP="00BC6070">
            <w:pPr>
              <w:pStyle w:val="Default"/>
              <w:rPr>
                <w:b/>
                <w:bCs/>
                <w:lang w:val="lv-LV"/>
              </w:rPr>
            </w:pPr>
            <w:r w:rsidRPr="00005EE5">
              <w:rPr>
                <w:b/>
                <w:bCs/>
                <w:lang w:val="lv-LV"/>
              </w:rPr>
              <w:t>2.</w:t>
            </w:r>
          </w:p>
        </w:tc>
        <w:tc>
          <w:tcPr>
            <w:tcW w:w="12900" w:type="dxa"/>
            <w:gridSpan w:val="6"/>
            <w:tcBorders>
              <w:top w:val="single" w:sz="4" w:space="0" w:color="auto"/>
              <w:left w:val="single" w:sz="4" w:space="0" w:color="auto"/>
              <w:bottom w:val="single" w:sz="4" w:space="0" w:color="auto"/>
              <w:right w:val="single" w:sz="4" w:space="0" w:color="auto"/>
            </w:tcBorders>
          </w:tcPr>
          <w:p w14:paraId="667504FB" w14:textId="77777777" w:rsidR="00BC6070" w:rsidRPr="00005EE5" w:rsidRDefault="00BC6070" w:rsidP="00BC6070">
            <w:pPr>
              <w:pStyle w:val="Default"/>
              <w:rPr>
                <w:lang w:val="lv-LV"/>
              </w:rPr>
            </w:pPr>
            <w:r w:rsidRPr="00005EE5">
              <w:rPr>
                <w:b/>
                <w:bCs/>
                <w:lang w:val="lv-LV"/>
              </w:rPr>
              <w:t xml:space="preserve">Dabas, ainavisko un kultūrvēsturisko vērtību saglabāšana </w:t>
            </w:r>
          </w:p>
        </w:tc>
      </w:tr>
      <w:tr w:rsidR="00BC6070" w:rsidRPr="002038F1" w14:paraId="18E5258A" w14:textId="77777777" w:rsidTr="00C100AC">
        <w:trPr>
          <w:trHeight w:val="347"/>
        </w:trPr>
        <w:tc>
          <w:tcPr>
            <w:tcW w:w="709" w:type="dxa"/>
            <w:tcBorders>
              <w:top w:val="single" w:sz="4" w:space="0" w:color="auto"/>
              <w:left w:val="single" w:sz="4" w:space="0" w:color="auto"/>
              <w:bottom w:val="single" w:sz="4" w:space="0" w:color="auto"/>
              <w:right w:val="single" w:sz="4" w:space="0" w:color="auto"/>
            </w:tcBorders>
          </w:tcPr>
          <w:p w14:paraId="4ECF6090" w14:textId="77777777" w:rsidR="00BC6070" w:rsidRPr="002038F1" w:rsidRDefault="00BC6070" w:rsidP="00BC6070">
            <w:pPr>
              <w:pStyle w:val="Default"/>
              <w:rPr>
                <w:sz w:val="19"/>
                <w:szCs w:val="19"/>
                <w:lang w:val="lv-LV"/>
              </w:rPr>
            </w:pPr>
            <w:r w:rsidRPr="002038F1">
              <w:rPr>
                <w:sz w:val="19"/>
                <w:szCs w:val="19"/>
                <w:lang w:val="lv-LV"/>
              </w:rPr>
              <w:t>2.1.</w:t>
            </w:r>
          </w:p>
        </w:tc>
        <w:tc>
          <w:tcPr>
            <w:tcW w:w="2977" w:type="dxa"/>
            <w:tcBorders>
              <w:top w:val="single" w:sz="4" w:space="0" w:color="auto"/>
              <w:left w:val="single" w:sz="4" w:space="0" w:color="auto"/>
              <w:bottom w:val="single" w:sz="4" w:space="0" w:color="auto"/>
              <w:right w:val="single" w:sz="4" w:space="0" w:color="auto"/>
            </w:tcBorders>
          </w:tcPr>
          <w:p w14:paraId="04B84444" w14:textId="77777777" w:rsidR="00BC6070" w:rsidRPr="002038F1" w:rsidRDefault="00F14C9D" w:rsidP="00F14C9D">
            <w:pPr>
              <w:pStyle w:val="Default"/>
              <w:rPr>
                <w:sz w:val="19"/>
                <w:szCs w:val="19"/>
                <w:lang w:val="lv-LV"/>
              </w:rPr>
            </w:pPr>
            <w:r>
              <w:rPr>
                <w:sz w:val="19"/>
                <w:szCs w:val="19"/>
                <w:lang w:val="lv-LV"/>
              </w:rPr>
              <w:t>Neiejaukšanās režīma nodrošināšana aizsargājamos mežu un purvu biotopos un aizsargājamo sugu atradnēs</w:t>
            </w:r>
          </w:p>
        </w:tc>
        <w:tc>
          <w:tcPr>
            <w:tcW w:w="1418" w:type="dxa"/>
            <w:tcBorders>
              <w:top w:val="single" w:sz="4" w:space="0" w:color="auto"/>
              <w:left w:val="single" w:sz="4" w:space="0" w:color="auto"/>
              <w:bottom w:val="single" w:sz="4" w:space="0" w:color="auto"/>
              <w:right w:val="single" w:sz="4" w:space="0" w:color="auto"/>
            </w:tcBorders>
          </w:tcPr>
          <w:p w14:paraId="2C1F90EA" w14:textId="77777777" w:rsidR="00BC6070" w:rsidRPr="002038F1" w:rsidRDefault="00BC6070" w:rsidP="00BC6070">
            <w:pPr>
              <w:pStyle w:val="Default"/>
              <w:rPr>
                <w:sz w:val="19"/>
                <w:szCs w:val="19"/>
                <w:lang w:val="lv-LV"/>
              </w:rPr>
            </w:pPr>
            <w:r w:rsidRPr="002038F1">
              <w:rPr>
                <w:sz w:val="19"/>
                <w:szCs w:val="19"/>
                <w:lang w:val="lv-LV"/>
              </w:rPr>
              <w:t>Mežu īp</w:t>
            </w:r>
            <w:r>
              <w:rPr>
                <w:sz w:val="19"/>
                <w:szCs w:val="19"/>
                <w:lang w:val="lv-LV"/>
              </w:rPr>
              <w:t>a</w:t>
            </w:r>
            <w:r w:rsidRPr="002038F1">
              <w:rPr>
                <w:sz w:val="19"/>
                <w:szCs w:val="19"/>
                <w:lang w:val="lv-LV"/>
              </w:rPr>
              <w:t>šnieki, LVM</w:t>
            </w:r>
          </w:p>
        </w:tc>
        <w:tc>
          <w:tcPr>
            <w:tcW w:w="1701" w:type="dxa"/>
            <w:tcBorders>
              <w:top w:val="single" w:sz="4" w:space="0" w:color="auto"/>
              <w:left w:val="single" w:sz="4" w:space="0" w:color="auto"/>
              <w:bottom w:val="single" w:sz="4" w:space="0" w:color="auto"/>
              <w:right w:val="single" w:sz="4" w:space="0" w:color="auto"/>
            </w:tcBorders>
          </w:tcPr>
          <w:p w14:paraId="52071AED" w14:textId="77777777" w:rsidR="00BC6070" w:rsidRPr="002038F1" w:rsidRDefault="00BC6070" w:rsidP="00BC6070">
            <w:pPr>
              <w:pStyle w:val="Default"/>
              <w:rPr>
                <w:sz w:val="19"/>
                <w:szCs w:val="19"/>
                <w:lang w:val="lv-LV"/>
              </w:rPr>
            </w:pPr>
            <w:r w:rsidRPr="002038F1">
              <w:rPr>
                <w:sz w:val="19"/>
                <w:szCs w:val="19"/>
                <w:lang w:val="lv-LV"/>
              </w:rPr>
              <w:t>I, visā plāna darbības periodā</w:t>
            </w:r>
          </w:p>
        </w:tc>
        <w:tc>
          <w:tcPr>
            <w:tcW w:w="1701" w:type="dxa"/>
            <w:tcBorders>
              <w:top w:val="single" w:sz="4" w:space="0" w:color="auto"/>
              <w:left w:val="single" w:sz="4" w:space="0" w:color="auto"/>
              <w:bottom w:val="single" w:sz="4" w:space="0" w:color="auto"/>
              <w:right w:val="single" w:sz="4" w:space="0" w:color="auto"/>
            </w:tcBorders>
          </w:tcPr>
          <w:p w14:paraId="75A0DF98" w14:textId="77777777" w:rsidR="00BC6070" w:rsidRPr="002038F1" w:rsidRDefault="00BC6070" w:rsidP="00172B2F">
            <w:pPr>
              <w:pStyle w:val="Default"/>
              <w:rPr>
                <w:sz w:val="19"/>
                <w:szCs w:val="19"/>
                <w:lang w:val="lv-LV"/>
              </w:rPr>
            </w:pPr>
            <w:r w:rsidRPr="002038F1">
              <w:rPr>
                <w:sz w:val="19"/>
                <w:szCs w:val="19"/>
                <w:lang w:val="lv-LV"/>
              </w:rPr>
              <w:t>ES atbalsts neiegūtās koksnes vērtības kompensēšanai</w:t>
            </w:r>
            <w:r>
              <w:rPr>
                <w:sz w:val="19"/>
                <w:szCs w:val="19"/>
                <w:lang w:val="lv-LV"/>
              </w:rPr>
              <w:t xml:space="preserve"> (DL</w:t>
            </w:r>
            <w:r w:rsidR="00172B2F">
              <w:rPr>
                <w:sz w:val="19"/>
                <w:szCs w:val="19"/>
                <w:lang w:val="lv-LV"/>
              </w:rPr>
              <w:t>Z</w:t>
            </w:r>
            <w:r>
              <w:rPr>
                <w:sz w:val="19"/>
                <w:szCs w:val="19"/>
                <w:lang w:val="lv-LV"/>
              </w:rPr>
              <w:t xml:space="preserve"> un RR</w:t>
            </w:r>
            <w:r w:rsidR="00172B2F">
              <w:rPr>
                <w:sz w:val="19"/>
                <w:szCs w:val="19"/>
                <w:lang w:val="lv-LV"/>
              </w:rPr>
              <w:t>Z</w:t>
            </w:r>
            <w:r>
              <w:rPr>
                <w:sz w:val="19"/>
                <w:szCs w:val="19"/>
                <w:lang w:val="lv-LV"/>
              </w:rPr>
              <w:t xml:space="preserve"> iekļautā teritorija)</w:t>
            </w:r>
          </w:p>
        </w:tc>
        <w:tc>
          <w:tcPr>
            <w:tcW w:w="1842" w:type="dxa"/>
            <w:tcBorders>
              <w:top w:val="single" w:sz="4" w:space="0" w:color="auto"/>
              <w:left w:val="single" w:sz="4" w:space="0" w:color="auto"/>
              <w:bottom w:val="single" w:sz="4" w:space="0" w:color="auto"/>
              <w:right w:val="single" w:sz="4" w:space="0" w:color="auto"/>
            </w:tcBorders>
          </w:tcPr>
          <w:p w14:paraId="37AEC0D5" w14:textId="77777777" w:rsidR="00BC6070" w:rsidRPr="002038F1" w:rsidRDefault="00BC6070" w:rsidP="00BC6070">
            <w:pPr>
              <w:pStyle w:val="Default"/>
              <w:rPr>
                <w:sz w:val="19"/>
                <w:szCs w:val="19"/>
                <w:lang w:val="lv-LV"/>
              </w:rPr>
            </w:pPr>
            <w:r>
              <w:rPr>
                <w:sz w:val="19"/>
                <w:szCs w:val="19"/>
                <w:lang w:val="lv-LV"/>
              </w:rPr>
              <w:t xml:space="preserve">Saskaņā ar </w:t>
            </w:r>
            <w:r w:rsidRPr="006E24E3">
              <w:rPr>
                <w:i/>
                <w:sz w:val="19"/>
                <w:szCs w:val="19"/>
                <w:lang w:val="lv-LV"/>
              </w:rPr>
              <w:t>Natura 2000</w:t>
            </w:r>
            <w:r>
              <w:rPr>
                <w:sz w:val="19"/>
                <w:szCs w:val="19"/>
                <w:lang w:val="lv-LV"/>
              </w:rPr>
              <w:t xml:space="preserve"> kompensācijām mežu īpašniekiem</w:t>
            </w:r>
          </w:p>
        </w:tc>
        <w:tc>
          <w:tcPr>
            <w:tcW w:w="3261" w:type="dxa"/>
            <w:tcBorders>
              <w:top w:val="single" w:sz="4" w:space="0" w:color="auto"/>
              <w:left w:val="single" w:sz="4" w:space="0" w:color="auto"/>
              <w:bottom w:val="single" w:sz="4" w:space="0" w:color="auto"/>
              <w:right w:val="single" w:sz="4" w:space="0" w:color="auto"/>
            </w:tcBorders>
          </w:tcPr>
          <w:p w14:paraId="46287389" w14:textId="77777777" w:rsidR="00BC6070" w:rsidRPr="00B20FFF" w:rsidRDefault="00BC6070" w:rsidP="005F266B">
            <w:pPr>
              <w:ind w:firstLine="0"/>
              <w:rPr>
                <w:sz w:val="19"/>
                <w:szCs w:val="19"/>
              </w:rPr>
            </w:pPr>
            <w:r w:rsidRPr="00B20FFF">
              <w:rPr>
                <w:sz w:val="19"/>
                <w:szCs w:val="19"/>
              </w:rPr>
              <w:t xml:space="preserve">Saglabāti </w:t>
            </w:r>
            <w:r w:rsidR="00C32C6F">
              <w:rPr>
                <w:sz w:val="19"/>
                <w:szCs w:val="19"/>
              </w:rPr>
              <w:t xml:space="preserve">ES nozīmes </w:t>
            </w:r>
            <w:r w:rsidRPr="00B20FFF">
              <w:rPr>
                <w:sz w:val="19"/>
                <w:szCs w:val="19"/>
              </w:rPr>
              <w:t>aizsargājamie mežu un purvu biotopi  (</w:t>
            </w:r>
            <w:r w:rsidR="009C3011">
              <w:rPr>
                <w:sz w:val="19"/>
                <w:szCs w:val="19"/>
              </w:rPr>
              <w:t>19</w:t>
            </w:r>
            <w:r w:rsidR="005F266B">
              <w:rPr>
                <w:sz w:val="19"/>
                <w:szCs w:val="19"/>
              </w:rPr>
              <w:t>50</w:t>
            </w:r>
            <w:r w:rsidR="009C3011">
              <w:rPr>
                <w:sz w:val="19"/>
                <w:szCs w:val="19"/>
              </w:rPr>
              <w:t>,</w:t>
            </w:r>
            <w:r w:rsidR="005F266B">
              <w:rPr>
                <w:sz w:val="19"/>
                <w:szCs w:val="19"/>
              </w:rPr>
              <w:t>73</w:t>
            </w:r>
            <w:r w:rsidRPr="00B20FFF">
              <w:rPr>
                <w:sz w:val="19"/>
                <w:szCs w:val="19"/>
              </w:rPr>
              <w:t> ha platībā)</w:t>
            </w:r>
            <w:r w:rsidR="00C100AC">
              <w:rPr>
                <w:sz w:val="19"/>
                <w:szCs w:val="19"/>
              </w:rPr>
              <w:t xml:space="preserve"> labā aizsardzības stāvoklī </w:t>
            </w:r>
            <w:r w:rsidR="00C100AC" w:rsidRPr="00FF0034">
              <w:rPr>
                <w:sz w:val="19"/>
                <w:szCs w:val="19"/>
              </w:rPr>
              <w:t xml:space="preserve">(vismaz </w:t>
            </w:r>
            <w:r w:rsidR="00FF0034" w:rsidRPr="00FF0034">
              <w:rPr>
                <w:sz w:val="19"/>
                <w:szCs w:val="19"/>
              </w:rPr>
              <w:t>248 </w:t>
            </w:r>
            <w:r w:rsidR="00C100AC" w:rsidRPr="00FF0034">
              <w:rPr>
                <w:sz w:val="19"/>
                <w:szCs w:val="19"/>
              </w:rPr>
              <w:t xml:space="preserve">ha atbilst DMB kvalitātei, </w:t>
            </w:r>
            <w:r w:rsidR="00FF0034" w:rsidRPr="00FF0034">
              <w:rPr>
                <w:sz w:val="19"/>
                <w:szCs w:val="19"/>
              </w:rPr>
              <w:t>200 </w:t>
            </w:r>
            <w:r w:rsidR="00C100AC" w:rsidRPr="00FF0034">
              <w:rPr>
                <w:sz w:val="19"/>
                <w:szCs w:val="19"/>
              </w:rPr>
              <w:t>ha – PDMB</w:t>
            </w:r>
            <w:r w:rsidR="00CA31DB">
              <w:rPr>
                <w:sz w:val="19"/>
                <w:szCs w:val="19"/>
              </w:rPr>
              <w:t xml:space="preserve"> vai DMB</w:t>
            </w:r>
            <w:r w:rsidR="00C100AC" w:rsidRPr="00FF0034">
              <w:rPr>
                <w:sz w:val="19"/>
                <w:szCs w:val="19"/>
              </w:rPr>
              <w:t xml:space="preserve"> kvalitātei), </w:t>
            </w:r>
            <w:r w:rsidR="0091510F" w:rsidRPr="00FF0034">
              <w:rPr>
                <w:sz w:val="19"/>
                <w:szCs w:val="19"/>
              </w:rPr>
              <w:t>mazā ērgļa, melnā stārķa, medņa</w:t>
            </w:r>
            <w:r w:rsidR="0091510F" w:rsidRPr="0091510F">
              <w:rPr>
                <w:sz w:val="19"/>
                <w:szCs w:val="19"/>
              </w:rPr>
              <w:t xml:space="preserve">, baltmugurdzeņa, vidējā dzeņa, trīspirkstu dzeņa, </w:t>
            </w:r>
            <w:r w:rsidR="0091510F" w:rsidRPr="00862DA1">
              <w:rPr>
                <w:sz w:val="19"/>
                <w:szCs w:val="19"/>
              </w:rPr>
              <w:t>apodziņa, urālpūces, mežirbes</w:t>
            </w:r>
            <w:r w:rsidR="00862DA1" w:rsidRPr="00862DA1">
              <w:rPr>
                <w:sz w:val="19"/>
                <w:szCs w:val="19"/>
              </w:rPr>
              <w:t xml:space="preserve">, platlapu cinnas, </w:t>
            </w:r>
            <w:r w:rsidR="00862DA1" w:rsidRPr="00862DA1">
              <w:rPr>
                <w:rFonts w:eastAsia="Calibri" w:cs="Times New Roman"/>
                <w:sz w:val="19"/>
                <w:szCs w:val="19"/>
              </w:rPr>
              <w:t>Lietuvas ūdenszāles, skrajziedu skarenes, d</w:t>
            </w:r>
            <w:r w:rsidR="00862DA1" w:rsidRPr="00862DA1">
              <w:rPr>
                <w:rFonts w:eastAsia="Calibri" w:cs="Arial"/>
                <w:sz w:val="19"/>
                <w:szCs w:val="19"/>
              </w:rPr>
              <w:t>ivsēklu grīšļa, b</w:t>
            </w:r>
            <w:r w:rsidR="00862DA1" w:rsidRPr="00862DA1">
              <w:rPr>
                <w:rFonts w:eastAsia="Calibri" w:cs="Times New Roman"/>
                <w:sz w:val="19"/>
                <w:szCs w:val="19"/>
              </w:rPr>
              <w:t>ezlapainās epipogijas un l</w:t>
            </w:r>
            <w:r w:rsidR="00862DA1" w:rsidRPr="00862DA1">
              <w:rPr>
                <w:bCs/>
                <w:sz w:val="19"/>
                <w:szCs w:val="19"/>
              </w:rPr>
              <w:t>akša</w:t>
            </w:r>
            <w:r w:rsidR="00C100AC" w:rsidRPr="00862DA1">
              <w:rPr>
                <w:sz w:val="19"/>
                <w:szCs w:val="19"/>
              </w:rPr>
              <w:t xml:space="preserve"> sugu populācijas</w:t>
            </w:r>
            <w:r w:rsidR="00862DA1">
              <w:rPr>
                <w:sz w:val="19"/>
                <w:szCs w:val="19"/>
              </w:rPr>
              <w:t xml:space="preserve"> </w:t>
            </w:r>
            <w:r w:rsidR="00862DA1" w:rsidRPr="0091510F">
              <w:rPr>
                <w:sz w:val="19"/>
                <w:szCs w:val="19"/>
              </w:rPr>
              <w:t xml:space="preserve">saglabājas </w:t>
            </w:r>
            <w:r w:rsidR="00862DA1">
              <w:rPr>
                <w:sz w:val="19"/>
                <w:szCs w:val="19"/>
              </w:rPr>
              <w:t xml:space="preserve">pašreizējā līmenī </w:t>
            </w:r>
            <w:r w:rsidR="00862DA1" w:rsidRPr="0091510F">
              <w:rPr>
                <w:sz w:val="19"/>
                <w:szCs w:val="19"/>
              </w:rPr>
              <w:t>vai palielinās</w:t>
            </w:r>
            <w:r w:rsidR="00862DA1">
              <w:rPr>
                <w:sz w:val="19"/>
                <w:szCs w:val="19"/>
              </w:rPr>
              <w:t>.</w:t>
            </w:r>
            <w:r w:rsidR="00C100AC" w:rsidRPr="00862DA1">
              <w:rPr>
                <w:sz w:val="19"/>
                <w:szCs w:val="19"/>
              </w:rPr>
              <w:t xml:space="preserve"> </w:t>
            </w:r>
          </w:p>
        </w:tc>
      </w:tr>
      <w:tr w:rsidR="00BC6070" w:rsidRPr="002038F1" w14:paraId="0BC820E7" w14:textId="77777777" w:rsidTr="00C100AC">
        <w:trPr>
          <w:trHeight w:val="457"/>
        </w:trPr>
        <w:tc>
          <w:tcPr>
            <w:tcW w:w="709" w:type="dxa"/>
            <w:tcBorders>
              <w:top w:val="single" w:sz="4" w:space="0" w:color="auto"/>
              <w:left w:val="single" w:sz="4" w:space="0" w:color="auto"/>
              <w:bottom w:val="single" w:sz="4" w:space="0" w:color="auto"/>
              <w:right w:val="single" w:sz="4" w:space="0" w:color="auto"/>
            </w:tcBorders>
          </w:tcPr>
          <w:p w14:paraId="29DDDFA6" w14:textId="77777777" w:rsidR="00BC6070" w:rsidRPr="002038F1" w:rsidRDefault="00BC6070" w:rsidP="00BC6070">
            <w:pPr>
              <w:pStyle w:val="Default"/>
              <w:rPr>
                <w:sz w:val="19"/>
                <w:szCs w:val="19"/>
                <w:lang w:val="lv-LV"/>
              </w:rPr>
            </w:pPr>
            <w:r w:rsidRPr="002038F1">
              <w:rPr>
                <w:sz w:val="19"/>
                <w:szCs w:val="19"/>
                <w:lang w:val="lv-LV"/>
              </w:rPr>
              <w:t>2.2.</w:t>
            </w:r>
          </w:p>
        </w:tc>
        <w:tc>
          <w:tcPr>
            <w:tcW w:w="2977" w:type="dxa"/>
            <w:tcBorders>
              <w:top w:val="single" w:sz="4" w:space="0" w:color="auto"/>
              <w:left w:val="single" w:sz="4" w:space="0" w:color="auto"/>
              <w:bottom w:val="single" w:sz="4" w:space="0" w:color="auto"/>
              <w:right w:val="single" w:sz="4" w:space="0" w:color="auto"/>
            </w:tcBorders>
          </w:tcPr>
          <w:p w14:paraId="3FD9A5D7" w14:textId="77777777" w:rsidR="00BC6070" w:rsidRPr="002038F1" w:rsidRDefault="00B20FFF" w:rsidP="00F14C9D">
            <w:pPr>
              <w:pStyle w:val="Default"/>
              <w:rPr>
                <w:sz w:val="19"/>
                <w:szCs w:val="19"/>
                <w:lang w:val="lv-LV"/>
              </w:rPr>
            </w:pPr>
            <w:r>
              <w:rPr>
                <w:sz w:val="19"/>
                <w:szCs w:val="19"/>
                <w:lang w:val="lv-LV"/>
              </w:rPr>
              <w:t>Jaunu aizsargājamo biot</w:t>
            </w:r>
            <w:r w:rsidR="00F834D5">
              <w:rPr>
                <w:sz w:val="19"/>
                <w:szCs w:val="19"/>
                <w:lang w:val="lv-LV"/>
              </w:rPr>
              <w:t xml:space="preserve">opu </w:t>
            </w:r>
            <w:r>
              <w:rPr>
                <w:sz w:val="19"/>
                <w:szCs w:val="19"/>
                <w:lang w:val="lv-LV"/>
              </w:rPr>
              <w:t>veidošanās sekmēšana</w:t>
            </w:r>
          </w:p>
        </w:tc>
        <w:tc>
          <w:tcPr>
            <w:tcW w:w="1418" w:type="dxa"/>
            <w:tcBorders>
              <w:top w:val="single" w:sz="4" w:space="0" w:color="auto"/>
              <w:left w:val="single" w:sz="4" w:space="0" w:color="auto"/>
              <w:bottom w:val="single" w:sz="4" w:space="0" w:color="auto"/>
              <w:right w:val="single" w:sz="4" w:space="0" w:color="auto"/>
            </w:tcBorders>
          </w:tcPr>
          <w:p w14:paraId="1BBC0E56" w14:textId="77777777" w:rsidR="00BC6070" w:rsidRPr="002038F1" w:rsidRDefault="00BC6070" w:rsidP="00BC6070">
            <w:pPr>
              <w:pStyle w:val="Default"/>
              <w:rPr>
                <w:sz w:val="19"/>
                <w:szCs w:val="19"/>
                <w:lang w:val="lv-LV"/>
              </w:rPr>
            </w:pPr>
            <w:r w:rsidRPr="002038F1">
              <w:rPr>
                <w:sz w:val="19"/>
                <w:szCs w:val="19"/>
                <w:lang w:val="lv-LV"/>
              </w:rPr>
              <w:t>Mežu īp</w:t>
            </w:r>
            <w:r>
              <w:rPr>
                <w:sz w:val="19"/>
                <w:szCs w:val="19"/>
                <w:lang w:val="lv-LV"/>
              </w:rPr>
              <w:t>a</w:t>
            </w:r>
            <w:r w:rsidRPr="002038F1">
              <w:rPr>
                <w:sz w:val="19"/>
                <w:szCs w:val="19"/>
                <w:lang w:val="lv-LV"/>
              </w:rPr>
              <w:t>šnieki, LVM</w:t>
            </w:r>
          </w:p>
        </w:tc>
        <w:tc>
          <w:tcPr>
            <w:tcW w:w="1701" w:type="dxa"/>
            <w:tcBorders>
              <w:top w:val="single" w:sz="4" w:space="0" w:color="auto"/>
              <w:left w:val="single" w:sz="4" w:space="0" w:color="auto"/>
              <w:bottom w:val="single" w:sz="4" w:space="0" w:color="auto"/>
              <w:right w:val="single" w:sz="4" w:space="0" w:color="auto"/>
            </w:tcBorders>
          </w:tcPr>
          <w:p w14:paraId="187EBBEE" w14:textId="77777777" w:rsidR="00BC6070" w:rsidRPr="002038F1" w:rsidRDefault="00BC6070" w:rsidP="00BC6070">
            <w:pPr>
              <w:pStyle w:val="Default"/>
              <w:rPr>
                <w:sz w:val="19"/>
                <w:szCs w:val="19"/>
                <w:lang w:val="lv-LV"/>
              </w:rPr>
            </w:pPr>
            <w:r w:rsidRPr="002038F1">
              <w:rPr>
                <w:sz w:val="19"/>
                <w:szCs w:val="19"/>
                <w:lang w:val="lv-LV"/>
              </w:rPr>
              <w:t>II, visā plāna darbības periodā</w:t>
            </w:r>
          </w:p>
        </w:tc>
        <w:tc>
          <w:tcPr>
            <w:tcW w:w="1701" w:type="dxa"/>
            <w:tcBorders>
              <w:top w:val="single" w:sz="4" w:space="0" w:color="auto"/>
              <w:left w:val="single" w:sz="4" w:space="0" w:color="auto"/>
              <w:bottom w:val="single" w:sz="4" w:space="0" w:color="auto"/>
              <w:right w:val="single" w:sz="4" w:space="0" w:color="auto"/>
            </w:tcBorders>
          </w:tcPr>
          <w:p w14:paraId="50FC6643" w14:textId="1634DD21" w:rsidR="00BC6070" w:rsidRPr="002038F1" w:rsidRDefault="00BC6070" w:rsidP="00BC6070">
            <w:pPr>
              <w:pStyle w:val="Default"/>
              <w:rPr>
                <w:sz w:val="19"/>
                <w:szCs w:val="19"/>
                <w:lang w:val="lv-LV"/>
              </w:rPr>
            </w:pPr>
            <w:r w:rsidRPr="002038F1">
              <w:rPr>
                <w:sz w:val="19"/>
                <w:szCs w:val="19"/>
                <w:lang w:val="lv-LV"/>
              </w:rPr>
              <w:t xml:space="preserve">ES atbalsts neiegūtās koksnes vērtības </w:t>
            </w:r>
            <w:r w:rsidRPr="002038F1">
              <w:rPr>
                <w:sz w:val="19"/>
                <w:szCs w:val="19"/>
                <w:lang w:val="lv-LV"/>
              </w:rPr>
              <w:lastRenderedPageBreak/>
              <w:t>kompensēšanai</w:t>
            </w:r>
            <w:r w:rsidR="006E24E3">
              <w:rPr>
                <w:sz w:val="19"/>
                <w:szCs w:val="19"/>
                <w:lang w:val="lv-LV"/>
              </w:rPr>
              <w:t xml:space="preserve"> (DLZ</w:t>
            </w:r>
            <w:r>
              <w:rPr>
                <w:sz w:val="19"/>
                <w:szCs w:val="19"/>
                <w:lang w:val="lv-LV"/>
              </w:rPr>
              <w:t xml:space="preserve"> iekļautā teritorija), LVM</w:t>
            </w:r>
          </w:p>
        </w:tc>
        <w:tc>
          <w:tcPr>
            <w:tcW w:w="1842" w:type="dxa"/>
            <w:tcBorders>
              <w:top w:val="single" w:sz="4" w:space="0" w:color="auto"/>
              <w:left w:val="single" w:sz="4" w:space="0" w:color="auto"/>
              <w:bottom w:val="single" w:sz="4" w:space="0" w:color="auto"/>
              <w:right w:val="single" w:sz="4" w:space="0" w:color="auto"/>
            </w:tcBorders>
          </w:tcPr>
          <w:p w14:paraId="7DEBF925" w14:textId="77777777" w:rsidR="00BC6070" w:rsidRPr="002038F1" w:rsidRDefault="00BC6070" w:rsidP="00BC6070">
            <w:pPr>
              <w:pStyle w:val="Default"/>
              <w:rPr>
                <w:sz w:val="19"/>
                <w:szCs w:val="19"/>
                <w:lang w:val="lv-LV"/>
              </w:rPr>
            </w:pPr>
            <w:r>
              <w:rPr>
                <w:sz w:val="19"/>
                <w:szCs w:val="19"/>
              </w:rPr>
              <w:lastRenderedPageBreak/>
              <w:t>Precīzi nav nosakāmas</w:t>
            </w:r>
          </w:p>
        </w:tc>
        <w:tc>
          <w:tcPr>
            <w:tcW w:w="3261" w:type="dxa"/>
            <w:tcBorders>
              <w:top w:val="single" w:sz="4" w:space="0" w:color="auto"/>
              <w:left w:val="single" w:sz="4" w:space="0" w:color="auto"/>
              <w:bottom w:val="single" w:sz="4" w:space="0" w:color="auto"/>
              <w:right w:val="single" w:sz="4" w:space="0" w:color="auto"/>
            </w:tcBorders>
          </w:tcPr>
          <w:p w14:paraId="60C1F45B" w14:textId="77777777" w:rsidR="00BC6070" w:rsidRPr="002038F1" w:rsidRDefault="00B43FD4" w:rsidP="006E24E3">
            <w:pPr>
              <w:pStyle w:val="Default"/>
              <w:jc w:val="both"/>
              <w:rPr>
                <w:sz w:val="19"/>
                <w:szCs w:val="19"/>
                <w:lang w:val="lv-LV"/>
              </w:rPr>
            </w:pPr>
            <w:r w:rsidRPr="00B43FD4">
              <w:rPr>
                <w:sz w:val="19"/>
                <w:szCs w:val="19"/>
                <w:lang w:val="lv-LV"/>
              </w:rPr>
              <w:t>Plāna d</w:t>
            </w:r>
            <w:r w:rsidR="005F266B">
              <w:rPr>
                <w:sz w:val="19"/>
                <w:szCs w:val="19"/>
                <w:lang w:val="lv-LV"/>
              </w:rPr>
              <w:t>arbības periodā mežaudzes 55,26 </w:t>
            </w:r>
            <w:r w:rsidRPr="00B43FD4">
              <w:rPr>
                <w:sz w:val="19"/>
                <w:szCs w:val="19"/>
                <w:lang w:val="lv-LV"/>
              </w:rPr>
              <w:t xml:space="preserve">ha platībā tuvinās biotopa </w:t>
            </w:r>
            <w:r w:rsidRPr="003B6D7C">
              <w:rPr>
                <w:i/>
                <w:sz w:val="19"/>
                <w:szCs w:val="19"/>
                <w:lang w:val="lv-LV"/>
              </w:rPr>
              <w:t>Veci</w:t>
            </w:r>
            <w:r w:rsidR="00C32C6F" w:rsidRPr="003B6D7C">
              <w:rPr>
                <w:i/>
                <w:sz w:val="19"/>
                <w:szCs w:val="19"/>
                <w:lang w:val="lv-LV"/>
              </w:rPr>
              <w:t xml:space="preserve"> jaukti platlapju meži 9020*</w:t>
            </w:r>
            <w:r w:rsidR="00C32C6F">
              <w:rPr>
                <w:sz w:val="19"/>
                <w:szCs w:val="19"/>
                <w:lang w:val="lv-LV"/>
              </w:rPr>
              <w:t xml:space="preserve"> </w:t>
            </w:r>
            <w:r w:rsidR="00C32C6F">
              <w:rPr>
                <w:sz w:val="19"/>
                <w:szCs w:val="19"/>
                <w:lang w:val="lv-LV"/>
              </w:rPr>
              <w:lastRenderedPageBreak/>
              <w:t>2. </w:t>
            </w:r>
            <w:r w:rsidR="005F266B">
              <w:rPr>
                <w:sz w:val="19"/>
                <w:szCs w:val="19"/>
                <w:lang w:val="lv-LV"/>
              </w:rPr>
              <w:t>variantam, bet mežaudzes 41,71 </w:t>
            </w:r>
            <w:r w:rsidRPr="00B43FD4">
              <w:rPr>
                <w:sz w:val="19"/>
                <w:szCs w:val="19"/>
                <w:lang w:val="lv-LV"/>
              </w:rPr>
              <w:t xml:space="preserve">ha platībā - biotopam </w:t>
            </w:r>
            <w:r w:rsidRPr="003B6D7C">
              <w:rPr>
                <w:i/>
                <w:sz w:val="19"/>
                <w:szCs w:val="19"/>
                <w:lang w:val="lv-LV"/>
              </w:rPr>
              <w:t>Lakstaugiem bagāti egļu meži 9050</w:t>
            </w:r>
            <w:r w:rsidRPr="00B43FD4">
              <w:rPr>
                <w:sz w:val="19"/>
                <w:szCs w:val="19"/>
                <w:lang w:val="lv-LV"/>
              </w:rPr>
              <w:t>.</w:t>
            </w:r>
          </w:p>
        </w:tc>
      </w:tr>
      <w:tr w:rsidR="00BC6070" w:rsidRPr="002038F1" w14:paraId="7C9F9375" w14:textId="77777777" w:rsidTr="00C100AC">
        <w:trPr>
          <w:trHeight w:val="1184"/>
        </w:trPr>
        <w:tc>
          <w:tcPr>
            <w:tcW w:w="709" w:type="dxa"/>
            <w:tcBorders>
              <w:top w:val="single" w:sz="4" w:space="0" w:color="auto"/>
              <w:left w:val="single" w:sz="4" w:space="0" w:color="auto"/>
              <w:bottom w:val="single" w:sz="4" w:space="0" w:color="auto"/>
              <w:right w:val="single" w:sz="4" w:space="0" w:color="auto"/>
            </w:tcBorders>
          </w:tcPr>
          <w:p w14:paraId="17A2E93B" w14:textId="77777777" w:rsidR="00BC6070" w:rsidRPr="002038F1" w:rsidRDefault="00BC6070" w:rsidP="00BC6070">
            <w:pPr>
              <w:pStyle w:val="Default"/>
              <w:rPr>
                <w:sz w:val="19"/>
                <w:szCs w:val="19"/>
                <w:lang w:val="lv-LV"/>
              </w:rPr>
            </w:pPr>
            <w:r>
              <w:rPr>
                <w:sz w:val="19"/>
                <w:szCs w:val="19"/>
                <w:lang w:val="lv-LV"/>
              </w:rPr>
              <w:lastRenderedPageBreak/>
              <w:t>2.3.</w:t>
            </w:r>
          </w:p>
        </w:tc>
        <w:tc>
          <w:tcPr>
            <w:tcW w:w="2977" w:type="dxa"/>
            <w:tcBorders>
              <w:top w:val="single" w:sz="4" w:space="0" w:color="auto"/>
              <w:left w:val="single" w:sz="4" w:space="0" w:color="auto"/>
              <w:bottom w:val="single" w:sz="4" w:space="0" w:color="auto"/>
              <w:right w:val="single" w:sz="4" w:space="0" w:color="auto"/>
            </w:tcBorders>
          </w:tcPr>
          <w:p w14:paraId="5FDA2F75" w14:textId="77777777" w:rsidR="00BC6070" w:rsidRPr="002038F1" w:rsidRDefault="00BC6070" w:rsidP="00F14C9D">
            <w:pPr>
              <w:pStyle w:val="Default"/>
              <w:rPr>
                <w:sz w:val="19"/>
                <w:szCs w:val="19"/>
                <w:lang w:val="lv-LV"/>
              </w:rPr>
            </w:pPr>
            <w:r>
              <w:rPr>
                <w:sz w:val="19"/>
                <w:szCs w:val="19"/>
                <w:lang w:val="lv-LV"/>
              </w:rPr>
              <w:t xml:space="preserve">Šneidera mizmīļa dzīvotņu apsaimniekošana </w:t>
            </w:r>
          </w:p>
        </w:tc>
        <w:tc>
          <w:tcPr>
            <w:tcW w:w="1418" w:type="dxa"/>
            <w:tcBorders>
              <w:top w:val="single" w:sz="4" w:space="0" w:color="auto"/>
              <w:left w:val="single" w:sz="4" w:space="0" w:color="auto"/>
              <w:bottom w:val="single" w:sz="4" w:space="0" w:color="auto"/>
              <w:right w:val="single" w:sz="4" w:space="0" w:color="auto"/>
            </w:tcBorders>
          </w:tcPr>
          <w:p w14:paraId="505B9017" w14:textId="77777777" w:rsidR="00BC6070" w:rsidRPr="002038F1" w:rsidRDefault="00BC6070" w:rsidP="00BC6070">
            <w:pPr>
              <w:pStyle w:val="Default"/>
              <w:rPr>
                <w:sz w:val="19"/>
                <w:szCs w:val="19"/>
                <w:lang w:val="lv-LV"/>
              </w:rPr>
            </w:pPr>
            <w:r>
              <w:rPr>
                <w:sz w:val="19"/>
                <w:szCs w:val="19"/>
                <w:lang w:val="lv-LV"/>
              </w:rPr>
              <w:t>LVM</w:t>
            </w:r>
          </w:p>
        </w:tc>
        <w:tc>
          <w:tcPr>
            <w:tcW w:w="1701" w:type="dxa"/>
            <w:tcBorders>
              <w:top w:val="single" w:sz="4" w:space="0" w:color="auto"/>
              <w:left w:val="single" w:sz="4" w:space="0" w:color="auto"/>
              <w:bottom w:val="single" w:sz="4" w:space="0" w:color="auto"/>
              <w:right w:val="single" w:sz="4" w:space="0" w:color="auto"/>
            </w:tcBorders>
          </w:tcPr>
          <w:p w14:paraId="63B3B478" w14:textId="77777777" w:rsidR="00BC6070" w:rsidRPr="002038F1" w:rsidRDefault="00BC6070" w:rsidP="00BC6070">
            <w:pPr>
              <w:pStyle w:val="Default"/>
              <w:rPr>
                <w:sz w:val="19"/>
                <w:szCs w:val="19"/>
                <w:lang w:val="lv-LV"/>
              </w:rPr>
            </w:pPr>
            <w:r>
              <w:rPr>
                <w:sz w:val="19"/>
                <w:szCs w:val="19"/>
                <w:lang w:val="lv-LV"/>
              </w:rPr>
              <w:t>II</w:t>
            </w:r>
          </w:p>
        </w:tc>
        <w:tc>
          <w:tcPr>
            <w:tcW w:w="1701" w:type="dxa"/>
            <w:tcBorders>
              <w:top w:val="single" w:sz="4" w:space="0" w:color="auto"/>
              <w:left w:val="single" w:sz="4" w:space="0" w:color="auto"/>
              <w:bottom w:val="single" w:sz="4" w:space="0" w:color="auto"/>
              <w:right w:val="single" w:sz="4" w:space="0" w:color="auto"/>
            </w:tcBorders>
          </w:tcPr>
          <w:p w14:paraId="001F51F0" w14:textId="77777777" w:rsidR="00BC6070" w:rsidRPr="002038F1" w:rsidRDefault="00BC6070" w:rsidP="00BC6070">
            <w:pPr>
              <w:pStyle w:val="Default"/>
              <w:rPr>
                <w:sz w:val="19"/>
                <w:szCs w:val="19"/>
                <w:lang w:val="lv-LV"/>
              </w:rPr>
            </w:pPr>
            <w:r>
              <w:rPr>
                <w:sz w:val="19"/>
                <w:szCs w:val="19"/>
                <w:lang w:val="lv-LV"/>
              </w:rPr>
              <w:t>LVM</w:t>
            </w:r>
          </w:p>
        </w:tc>
        <w:tc>
          <w:tcPr>
            <w:tcW w:w="1842" w:type="dxa"/>
            <w:tcBorders>
              <w:top w:val="single" w:sz="4" w:space="0" w:color="auto"/>
              <w:left w:val="single" w:sz="4" w:space="0" w:color="auto"/>
              <w:bottom w:val="single" w:sz="4" w:space="0" w:color="auto"/>
              <w:right w:val="single" w:sz="4" w:space="0" w:color="auto"/>
            </w:tcBorders>
          </w:tcPr>
          <w:p w14:paraId="4C971EB5" w14:textId="77777777" w:rsidR="00BC6070" w:rsidRPr="002038F1" w:rsidRDefault="00BC6070" w:rsidP="00BC6070">
            <w:pPr>
              <w:pStyle w:val="Default"/>
              <w:rPr>
                <w:sz w:val="19"/>
                <w:szCs w:val="19"/>
                <w:lang w:val="lv-LV"/>
              </w:rPr>
            </w:pPr>
            <w:r>
              <w:rPr>
                <w:sz w:val="19"/>
                <w:szCs w:val="19"/>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5C81DA46" w14:textId="77777777" w:rsidR="00BC6070" w:rsidRPr="002038F1" w:rsidRDefault="00BC6070" w:rsidP="006E24E3">
            <w:pPr>
              <w:pStyle w:val="Default"/>
              <w:jc w:val="both"/>
              <w:rPr>
                <w:sz w:val="19"/>
                <w:szCs w:val="19"/>
                <w:lang w:val="lv-LV"/>
              </w:rPr>
            </w:pPr>
            <w:r>
              <w:rPr>
                <w:sz w:val="19"/>
                <w:szCs w:val="19"/>
                <w:lang w:val="lv-LV"/>
              </w:rPr>
              <w:t>Šneidera mizmīļa dzīvotnēs</w:t>
            </w:r>
            <w:r w:rsidR="009C3011">
              <w:rPr>
                <w:sz w:val="19"/>
                <w:szCs w:val="19"/>
                <w:lang w:val="lv-LV"/>
              </w:rPr>
              <w:t xml:space="preserve"> </w:t>
            </w:r>
            <w:r w:rsidR="005F266B">
              <w:rPr>
                <w:sz w:val="19"/>
                <w:szCs w:val="19"/>
                <w:lang w:val="lv-LV"/>
              </w:rPr>
              <w:t>15,17</w:t>
            </w:r>
            <w:r w:rsidR="009C3011">
              <w:rPr>
                <w:sz w:val="19"/>
                <w:szCs w:val="19"/>
                <w:lang w:val="lv-LV"/>
              </w:rPr>
              <w:t> ha platībā</w:t>
            </w:r>
            <w:r>
              <w:rPr>
                <w:sz w:val="19"/>
                <w:szCs w:val="19"/>
                <w:lang w:val="lv-LV"/>
              </w:rPr>
              <w:t xml:space="preserve"> skrajš priežu mežs, saglabāti sausokņi</w:t>
            </w:r>
            <w:r w:rsidR="00C100AC">
              <w:rPr>
                <w:sz w:val="19"/>
                <w:szCs w:val="19"/>
                <w:lang w:val="lv-LV"/>
              </w:rPr>
              <w:t>. Šneidera mizmīļa populācija saglabājas pašreizējā līmenī vai palielinās.</w:t>
            </w:r>
          </w:p>
        </w:tc>
      </w:tr>
      <w:tr w:rsidR="00BC6070" w:rsidRPr="002038F1" w14:paraId="65B2E5A1" w14:textId="77777777" w:rsidTr="00C100AC">
        <w:trPr>
          <w:trHeight w:val="457"/>
        </w:trPr>
        <w:tc>
          <w:tcPr>
            <w:tcW w:w="709" w:type="dxa"/>
            <w:tcBorders>
              <w:top w:val="single" w:sz="4" w:space="0" w:color="auto"/>
              <w:left w:val="single" w:sz="4" w:space="0" w:color="auto"/>
              <w:bottom w:val="single" w:sz="4" w:space="0" w:color="auto"/>
              <w:right w:val="single" w:sz="4" w:space="0" w:color="auto"/>
            </w:tcBorders>
          </w:tcPr>
          <w:p w14:paraId="10E8DC27" w14:textId="77777777" w:rsidR="00BC6070" w:rsidRPr="009C3011" w:rsidRDefault="00BC6070" w:rsidP="00BC6070">
            <w:pPr>
              <w:pStyle w:val="Default"/>
              <w:rPr>
                <w:sz w:val="19"/>
                <w:szCs w:val="19"/>
                <w:lang w:val="lv-LV"/>
              </w:rPr>
            </w:pPr>
            <w:r w:rsidRPr="009C3011">
              <w:rPr>
                <w:sz w:val="19"/>
                <w:szCs w:val="19"/>
                <w:lang w:val="lv-LV"/>
              </w:rPr>
              <w:t>2.4.</w:t>
            </w:r>
          </w:p>
        </w:tc>
        <w:tc>
          <w:tcPr>
            <w:tcW w:w="2977" w:type="dxa"/>
            <w:tcBorders>
              <w:top w:val="single" w:sz="4" w:space="0" w:color="auto"/>
              <w:left w:val="single" w:sz="4" w:space="0" w:color="auto"/>
              <w:bottom w:val="single" w:sz="4" w:space="0" w:color="auto"/>
              <w:right w:val="single" w:sz="4" w:space="0" w:color="auto"/>
            </w:tcBorders>
          </w:tcPr>
          <w:p w14:paraId="50528654" w14:textId="77777777" w:rsidR="00BC6070" w:rsidRPr="009C3011" w:rsidRDefault="00F14C9D" w:rsidP="003667B3">
            <w:pPr>
              <w:pStyle w:val="Default"/>
              <w:rPr>
                <w:sz w:val="19"/>
                <w:szCs w:val="19"/>
                <w:lang w:val="lv-LV"/>
              </w:rPr>
            </w:pPr>
            <w:r w:rsidRPr="009C3011">
              <w:rPr>
                <w:sz w:val="19"/>
                <w:szCs w:val="19"/>
                <w:lang w:val="lv-LV"/>
              </w:rPr>
              <w:t>Medņu riestu purvaino</w:t>
            </w:r>
            <w:r w:rsidR="003667B3">
              <w:rPr>
                <w:sz w:val="19"/>
                <w:szCs w:val="19"/>
                <w:lang w:val="lv-LV"/>
              </w:rPr>
              <w:t>s</w:t>
            </w:r>
            <w:r w:rsidRPr="009C3011">
              <w:rPr>
                <w:sz w:val="19"/>
                <w:szCs w:val="19"/>
                <w:lang w:val="lv-LV"/>
              </w:rPr>
              <w:t xml:space="preserve"> mež</w:t>
            </w:r>
            <w:r w:rsidR="003667B3">
              <w:rPr>
                <w:sz w:val="19"/>
                <w:szCs w:val="19"/>
                <w:lang w:val="lv-LV"/>
              </w:rPr>
              <w:t>os</w:t>
            </w:r>
            <w:r w:rsidRPr="009C3011">
              <w:rPr>
                <w:sz w:val="19"/>
                <w:szCs w:val="19"/>
                <w:lang w:val="lv-LV"/>
              </w:rPr>
              <w:t xml:space="preserve"> apsaimniekošana</w:t>
            </w:r>
          </w:p>
        </w:tc>
        <w:tc>
          <w:tcPr>
            <w:tcW w:w="1418" w:type="dxa"/>
            <w:tcBorders>
              <w:top w:val="single" w:sz="4" w:space="0" w:color="auto"/>
              <w:left w:val="single" w:sz="4" w:space="0" w:color="auto"/>
              <w:bottom w:val="single" w:sz="4" w:space="0" w:color="auto"/>
              <w:right w:val="single" w:sz="4" w:space="0" w:color="auto"/>
            </w:tcBorders>
          </w:tcPr>
          <w:p w14:paraId="08F82D45" w14:textId="77777777" w:rsidR="00BC6070" w:rsidRPr="009C3011" w:rsidRDefault="00BC6070" w:rsidP="00BC6070">
            <w:pPr>
              <w:pStyle w:val="Default"/>
              <w:rPr>
                <w:sz w:val="19"/>
                <w:szCs w:val="19"/>
                <w:lang w:val="lv-LV"/>
              </w:rPr>
            </w:pPr>
            <w:r w:rsidRPr="009C3011">
              <w:rPr>
                <w:sz w:val="19"/>
                <w:szCs w:val="19"/>
                <w:lang w:val="lv-LV"/>
              </w:rPr>
              <w:t>LVM</w:t>
            </w:r>
          </w:p>
        </w:tc>
        <w:tc>
          <w:tcPr>
            <w:tcW w:w="1701" w:type="dxa"/>
            <w:tcBorders>
              <w:top w:val="single" w:sz="4" w:space="0" w:color="auto"/>
              <w:left w:val="single" w:sz="4" w:space="0" w:color="auto"/>
              <w:bottom w:val="single" w:sz="4" w:space="0" w:color="auto"/>
              <w:right w:val="single" w:sz="4" w:space="0" w:color="auto"/>
            </w:tcBorders>
          </w:tcPr>
          <w:p w14:paraId="33ED60FF" w14:textId="77777777" w:rsidR="00BC6070" w:rsidRPr="009C3011" w:rsidRDefault="00BC6070" w:rsidP="00BC6070">
            <w:pPr>
              <w:pStyle w:val="Default"/>
              <w:rPr>
                <w:sz w:val="19"/>
                <w:szCs w:val="19"/>
                <w:lang w:val="lv-LV"/>
              </w:rPr>
            </w:pPr>
            <w:r w:rsidRPr="009C3011">
              <w:rPr>
                <w:sz w:val="19"/>
                <w:szCs w:val="19"/>
                <w:lang w:val="lv-LV"/>
              </w:rPr>
              <w:t>I</w:t>
            </w:r>
          </w:p>
        </w:tc>
        <w:tc>
          <w:tcPr>
            <w:tcW w:w="1701" w:type="dxa"/>
            <w:tcBorders>
              <w:top w:val="single" w:sz="4" w:space="0" w:color="auto"/>
              <w:left w:val="single" w:sz="4" w:space="0" w:color="auto"/>
              <w:bottom w:val="single" w:sz="4" w:space="0" w:color="auto"/>
              <w:right w:val="single" w:sz="4" w:space="0" w:color="auto"/>
            </w:tcBorders>
          </w:tcPr>
          <w:p w14:paraId="34AEE191" w14:textId="77777777" w:rsidR="00BC6070" w:rsidRPr="009C3011" w:rsidRDefault="00BC6070" w:rsidP="00BC6070">
            <w:pPr>
              <w:pStyle w:val="Default"/>
              <w:rPr>
                <w:sz w:val="19"/>
                <w:szCs w:val="19"/>
                <w:lang w:val="lv-LV"/>
              </w:rPr>
            </w:pPr>
            <w:r w:rsidRPr="009C3011">
              <w:rPr>
                <w:sz w:val="19"/>
                <w:szCs w:val="19"/>
                <w:lang w:val="lv-LV"/>
              </w:rPr>
              <w:t>LVM</w:t>
            </w:r>
          </w:p>
        </w:tc>
        <w:tc>
          <w:tcPr>
            <w:tcW w:w="1842" w:type="dxa"/>
            <w:tcBorders>
              <w:top w:val="single" w:sz="4" w:space="0" w:color="auto"/>
              <w:left w:val="single" w:sz="4" w:space="0" w:color="auto"/>
              <w:bottom w:val="single" w:sz="4" w:space="0" w:color="auto"/>
              <w:right w:val="single" w:sz="4" w:space="0" w:color="auto"/>
            </w:tcBorders>
          </w:tcPr>
          <w:p w14:paraId="341043BB" w14:textId="77777777" w:rsidR="00BC6070" w:rsidRPr="009C3011" w:rsidRDefault="00BC6070" w:rsidP="00BC6070">
            <w:pPr>
              <w:pStyle w:val="Default"/>
              <w:rPr>
                <w:sz w:val="19"/>
                <w:szCs w:val="19"/>
                <w:lang w:val="lv-LV"/>
              </w:rPr>
            </w:pPr>
            <w:r w:rsidRPr="00C100AC">
              <w:rPr>
                <w:sz w:val="19"/>
                <w:szCs w:val="19"/>
                <w:lang w:val="lv-LV"/>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6F031E6B" w14:textId="77777777" w:rsidR="00BC6070" w:rsidRPr="002038F1" w:rsidRDefault="00C100AC" w:rsidP="006E24E3">
            <w:pPr>
              <w:pStyle w:val="Default"/>
              <w:jc w:val="both"/>
              <w:rPr>
                <w:sz w:val="19"/>
                <w:szCs w:val="19"/>
                <w:lang w:val="lv-LV"/>
              </w:rPr>
            </w:pPr>
            <w:r>
              <w:rPr>
                <w:sz w:val="19"/>
                <w:szCs w:val="19"/>
                <w:lang w:val="lv-LV"/>
              </w:rPr>
              <w:t>P</w:t>
            </w:r>
            <w:r w:rsidR="00BC6070" w:rsidRPr="009C3011">
              <w:rPr>
                <w:sz w:val="19"/>
                <w:szCs w:val="19"/>
                <w:lang w:val="lv-LV"/>
              </w:rPr>
              <w:t>urvain</w:t>
            </w:r>
            <w:r>
              <w:rPr>
                <w:sz w:val="19"/>
                <w:szCs w:val="19"/>
                <w:lang w:val="lv-LV"/>
              </w:rPr>
              <w:t>ie</w:t>
            </w:r>
            <w:r w:rsidR="00BC6070" w:rsidRPr="009C3011">
              <w:rPr>
                <w:sz w:val="19"/>
                <w:szCs w:val="19"/>
                <w:lang w:val="lv-LV"/>
              </w:rPr>
              <w:t xml:space="preserve"> mež</w:t>
            </w:r>
            <w:r>
              <w:rPr>
                <w:sz w:val="19"/>
                <w:szCs w:val="19"/>
                <w:lang w:val="lv-LV"/>
              </w:rPr>
              <w:t>i</w:t>
            </w:r>
            <w:r w:rsidR="00BC6070" w:rsidRPr="009C3011">
              <w:rPr>
                <w:sz w:val="19"/>
                <w:szCs w:val="19"/>
                <w:lang w:val="lv-LV"/>
              </w:rPr>
              <w:t xml:space="preserve"> </w:t>
            </w:r>
            <w:r w:rsidR="009C3011" w:rsidRPr="009C3011">
              <w:rPr>
                <w:sz w:val="19"/>
                <w:szCs w:val="19"/>
                <w:lang w:val="lv-LV"/>
              </w:rPr>
              <w:t>43,56</w:t>
            </w:r>
            <w:r w:rsidR="00BC6070" w:rsidRPr="009C3011">
              <w:rPr>
                <w:sz w:val="19"/>
                <w:szCs w:val="19"/>
                <w:lang w:val="lv-LV"/>
              </w:rPr>
              <w:t> ha platībā</w:t>
            </w:r>
            <w:r>
              <w:rPr>
                <w:sz w:val="19"/>
                <w:szCs w:val="19"/>
                <w:lang w:val="lv-LV"/>
              </w:rPr>
              <w:t xml:space="preserve"> ir piemēroti medņu riestam.</w:t>
            </w:r>
          </w:p>
        </w:tc>
      </w:tr>
      <w:tr w:rsidR="00BC6070" w:rsidRPr="002038F1" w14:paraId="153CB9C6" w14:textId="77777777" w:rsidTr="00C100AC">
        <w:trPr>
          <w:trHeight w:val="457"/>
        </w:trPr>
        <w:tc>
          <w:tcPr>
            <w:tcW w:w="709" w:type="dxa"/>
            <w:tcBorders>
              <w:top w:val="single" w:sz="4" w:space="0" w:color="auto"/>
              <w:left w:val="single" w:sz="4" w:space="0" w:color="auto"/>
              <w:bottom w:val="single" w:sz="4" w:space="0" w:color="auto"/>
              <w:right w:val="single" w:sz="4" w:space="0" w:color="auto"/>
            </w:tcBorders>
          </w:tcPr>
          <w:p w14:paraId="1B204DF2" w14:textId="77777777" w:rsidR="00BC6070" w:rsidRPr="002038F1" w:rsidRDefault="00BC6070" w:rsidP="00BC6070">
            <w:pPr>
              <w:pStyle w:val="Default"/>
              <w:rPr>
                <w:sz w:val="19"/>
                <w:szCs w:val="19"/>
                <w:lang w:val="lv-LV"/>
              </w:rPr>
            </w:pPr>
            <w:r w:rsidRPr="002038F1">
              <w:rPr>
                <w:sz w:val="19"/>
                <w:szCs w:val="19"/>
                <w:lang w:val="lv-LV"/>
              </w:rPr>
              <w:t>2.</w:t>
            </w:r>
            <w:r>
              <w:rPr>
                <w:sz w:val="19"/>
                <w:szCs w:val="19"/>
                <w:lang w:val="lv-LV"/>
              </w:rPr>
              <w:t>5</w:t>
            </w:r>
            <w:r w:rsidRPr="002038F1">
              <w:rPr>
                <w:sz w:val="19"/>
                <w:szCs w:val="19"/>
                <w:lang w:val="lv-LV"/>
              </w:rPr>
              <w:t>.</w:t>
            </w:r>
          </w:p>
        </w:tc>
        <w:tc>
          <w:tcPr>
            <w:tcW w:w="2977" w:type="dxa"/>
            <w:tcBorders>
              <w:top w:val="single" w:sz="4" w:space="0" w:color="auto"/>
              <w:left w:val="single" w:sz="4" w:space="0" w:color="auto"/>
              <w:bottom w:val="single" w:sz="4" w:space="0" w:color="auto"/>
              <w:right w:val="single" w:sz="4" w:space="0" w:color="auto"/>
            </w:tcBorders>
          </w:tcPr>
          <w:p w14:paraId="415B0B70" w14:textId="77777777" w:rsidR="00BC6070" w:rsidRPr="002038F1" w:rsidRDefault="00BC6070" w:rsidP="00BC6070">
            <w:pPr>
              <w:pStyle w:val="Default"/>
              <w:rPr>
                <w:sz w:val="19"/>
                <w:szCs w:val="19"/>
                <w:lang w:val="lv-LV"/>
              </w:rPr>
            </w:pPr>
            <w:r w:rsidRPr="00016F0D">
              <w:rPr>
                <w:sz w:val="19"/>
                <w:szCs w:val="19"/>
                <w:lang w:val="lv-LV"/>
              </w:rPr>
              <w:t>Īpaši aizsargājamo zālāju biotopu labvēlīga aizsardzības st</w:t>
            </w:r>
            <w:r>
              <w:rPr>
                <w:sz w:val="19"/>
                <w:szCs w:val="19"/>
                <w:lang w:val="lv-LV"/>
              </w:rPr>
              <w:t>āvokļa</w:t>
            </w:r>
            <w:r w:rsidRPr="00016F0D">
              <w:rPr>
                <w:sz w:val="19"/>
                <w:szCs w:val="19"/>
                <w:lang w:val="lv-LV"/>
              </w:rPr>
              <w:t xml:space="preserve"> nodrošināšana un kvalitātes paaugstināšana</w:t>
            </w:r>
          </w:p>
        </w:tc>
        <w:tc>
          <w:tcPr>
            <w:tcW w:w="1418" w:type="dxa"/>
            <w:tcBorders>
              <w:top w:val="single" w:sz="4" w:space="0" w:color="auto"/>
              <w:left w:val="single" w:sz="4" w:space="0" w:color="auto"/>
              <w:bottom w:val="single" w:sz="4" w:space="0" w:color="auto"/>
              <w:right w:val="single" w:sz="4" w:space="0" w:color="auto"/>
            </w:tcBorders>
          </w:tcPr>
          <w:p w14:paraId="5CD2AF50" w14:textId="77777777" w:rsidR="00BC6070" w:rsidRPr="002038F1" w:rsidRDefault="00BC6070" w:rsidP="00BC6070">
            <w:pPr>
              <w:pStyle w:val="Default"/>
              <w:rPr>
                <w:sz w:val="19"/>
                <w:szCs w:val="19"/>
                <w:lang w:val="lv-LV"/>
              </w:rPr>
            </w:pPr>
            <w:r w:rsidRPr="002038F1">
              <w:rPr>
                <w:sz w:val="19"/>
                <w:szCs w:val="19"/>
                <w:lang w:val="lv-LV"/>
              </w:rPr>
              <w:t>Zemes īpašnieki</w:t>
            </w:r>
          </w:p>
        </w:tc>
        <w:tc>
          <w:tcPr>
            <w:tcW w:w="1701" w:type="dxa"/>
            <w:tcBorders>
              <w:top w:val="single" w:sz="4" w:space="0" w:color="auto"/>
              <w:left w:val="single" w:sz="4" w:space="0" w:color="auto"/>
              <w:bottom w:val="single" w:sz="4" w:space="0" w:color="auto"/>
              <w:right w:val="single" w:sz="4" w:space="0" w:color="auto"/>
            </w:tcBorders>
          </w:tcPr>
          <w:p w14:paraId="199C71EC" w14:textId="77777777" w:rsidR="00BC6070" w:rsidRPr="002038F1" w:rsidRDefault="00BC6070" w:rsidP="00986F69">
            <w:pPr>
              <w:pStyle w:val="Default"/>
              <w:rPr>
                <w:sz w:val="19"/>
                <w:szCs w:val="19"/>
                <w:lang w:val="lv-LV"/>
              </w:rPr>
            </w:pPr>
            <w:r w:rsidRPr="002038F1">
              <w:rPr>
                <w:sz w:val="19"/>
                <w:szCs w:val="19"/>
                <w:lang w:val="lv-LV"/>
              </w:rPr>
              <w:t>I, regulāri visā plāna darbības periodā</w:t>
            </w:r>
          </w:p>
        </w:tc>
        <w:tc>
          <w:tcPr>
            <w:tcW w:w="1701" w:type="dxa"/>
            <w:tcBorders>
              <w:top w:val="single" w:sz="4" w:space="0" w:color="auto"/>
              <w:left w:val="single" w:sz="4" w:space="0" w:color="auto"/>
              <w:bottom w:val="single" w:sz="4" w:space="0" w:color="auto"/>
              <w:right w:val="single" w:sz="4" w:space="0" w:color="auto"/>
            </w:tcBorders>
          </w:tcPr>
          <w:p w14:paraId="21CB26C1" w14:textId="77777777" w:rsidR="00BC6070" w:rsidRPr="002038F1" w:rsidRDefault="00BC6070" w:rsidP="00BC6070">
            <w:pPr>
              <w:pStyle w:val="Default"/>
              <w:rPr>
                <w:sz w:val="19"/>
                <w:szCs w:val="19"/>
                <w:lang w:val="lv-LV"/>
              </w:rPr>
            </w:pPr>
            <w:r w:rsidRPr="002038F1">
              <w:rPr>
                <w:sz w:val="19"/>
                <w:szCs w:val="19"/>
                <w:lang w:val="lv-LV"/>
              </w:rPr>
              <w:t>Atbalsts bioloģiskās daudzveidības nodrošināšanai zālājos</w:t>
            </w:r>
          </w:p>
        </w:tc>
        <w:tc>
          <w:tcPr>
            <w:tcW w:w="1842" w:type="dxa"/>
            <w:tcBorders>
              <w:top w:val="single" w:sz="4" w:space="0" w:color="auto"/>
              <w:left w:val="single" w:sz="4" w:space="0" w:color="auto"/>
              <w:bottom w:val="single" w:sz="4" w:space="0" w:color="auto"/>
              <w:right w:val="single" w:sz="4" w:space="0" w:color="auto"/>
            </w:tcBorders>
          </w:tcPr>
          <w:p w14:paraId="099A808D" w14:textId="77777777" w:rsidR="00BC6070" w:rsidRPr="002038F1" w:rsidRDefault="00BC6070" w:rsidP="00BC6070">
            <w:pPr>
              <w:pStyle w:val="Default"/>
              <w:rPr>
                <w:sz w:val="19"/>
                <w:szCs w:val="19"/>
                <w:lang w:val="lv-LV"/>
              </w:rPr>
            </w:pPr>
            <w:r>
              <w:rPr>
                <w:sz w:val="19"/>
                <w:szCs w:val="19"/>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07424AD0" w14:textId="68A77D4A" w:rsidR="00BC6070" w:rsidRPr="002038F1" w:rsidRDefault="00BC6070" w:rsidP="006E24E3">
            <w:pPr>
              <w:pStyle w:val="Default"/>
              <w:jc w:val="both"/>
              <w:rPr>
                <w:sz w:val="19"/>
                <w:szCs w:val="19"/>
                <w:lang w:val="lv-LV"/>
              </w:rPr>
            </w:pPr>
            <w:r w:rsidRPr="002038F1">
              <w:rPr>
                <w:sz w:val="19"/>
                <w:szCs w:val="19"/>
                <w:lang w:val="lv-LV"/>
              </w:rPr>
              <w:t>Labā aizsardzības stāvoklī saglabāti zālāju biotopi un tajos esošās aizsargājamo augu atradnes vismaz 44.</w:t>
            </w:r>
            <w:r>
              <w:rPr>
                <w:sz w:val="19"/>
                <w:szCs w:val="19"/>
                <w:lang w:val="lv-LV"/>
              </w:rPr>
              <w:t>4</w:t>
            </w:r>
            <w:r w:rsidR="006E24E3">
              <w:rPr>
                <w:sz w:val="19"/>
                <w:szCs w:val="19"/>
                <w:lang w:val="lv-LV"/>
              </w:rPr>
              <w:t> </w:t>
            </w:r>
            <w:r w:rsidRPr="002038F1">
              <w:rPr>
                <w:sz w:val="19"/>
                <w:szCs w:val="19"/>
                <w:lang w:val="lv-LV"/>
              </w:rPr>
              <w:t xml:space="preserve">ha platībā </w:t>
            </w:r>
          </w:p>
        </w:tc>
      </w:tr>
      <w:tr w:rsidR="00BC6070" w:rsidRPr="002038F1" w14:paraId="11B0D317" w14:textId="77777777" w:rsidTr="00C100AC">
        <w:trPr>
          <w:trHeight w:val="457"/>
        </w:trPr>
        <w:tc>
          <w:tcPr>
            <w:tcW w:w="709" w:type="dxa"/>
            <w:tcBorders>
              <w:top w:val="single" w:sz="4" w:space="0" w:color="auto"/>
              <w:left w:val="single" w:sz="4" w:space="0" w:color="auto"/>
              <w:bottom w:val="single" w:sz="4" w:space="0" w:color="auto"/>
              <w:right w:val="single" w:sz="4" w:space="0" w:color="auto"/>
            </w:tcBorders>
          </w:tcPr>
          <w:p w14:paraId="55AF9AD9" w14:textId="77777777" w:rsidR="00BC6070" w:rsidRPr="002038F1" w:rsidRDefault="00BC6070" w:rsidP="00BC6070">
            <w:pPr>
              <w:pStyle w:val="Default"/>
              <w:rPr>
                <w:sz w:val="19"/>
                <w:szCs w:val="19"/>
                <w:lang w:val="lv-LV"/>
              </w:rPr>
            </w:pPr>
            <w:r>
              <w:rPr>
                <w:sz w:val="19"/>
                <w:szCs w:val="19"/>
                <w:lang w:val="lv-LV"/>
              </w:rPr>
              <w:t>2.6.</w:t>
            </w:r>
          </w:p>
        </w:tc>
        <w:tc>
          <w:tcPr>
            <w:tcW w:w="2977" w:type="dxa"/>
            <w:tcBorders>
              <w:top w:val="single" w:sz="4" w:space="0" w:color="auto"/>
              <w:left w:val="single" w:sz="4" w:space="0" w:color="auto"/>
              <w:bottom w:val="single" w:sz="4" w:space="0" w:color="auto"/>
              <w:right w:val="single" w:sz="4" w:space="0" w:color="auto"/>
            </w:tcBorders>
          </w:tcPr>
          <w:p w14:paraId="4CD46055" w14:textId="77777777" w:rsidR="00BC6070" w:rsidRPr="002038F1" w:rsidRDefault="00BC6070" w:rsidP="00BC6070">
            <w:pPr>
              <w:pStyle w:val="Default"/>
              <w:rPr>
                <w:sz w:val="19"/>
                <w:szCs w:val="19"/>
                <w:lang w:val="lv-LV"/>
              </w:rPr>
            </w:pPr>
            <w:r>
              <w:rPr>
                <w:sz w:val="19"/>
                <w:szCs w:val="19"/>
                <w:lang w:val="lv-LV"/>
              </w:rPr>
              <w:t xml:space="preserve">Aizaugušo vai daļēji aizaugušo zālāju biotopu atjaunošana, </w:t>
            </w:r>
            <w:r w:rsidRPr="002038F1">
              <w:rPr>
                <w:sz w:val="19"/>
                <w:szCs w:val="19"/>
                <w:lang w:val="lv-LV"/>
              </w:rPr>
              <w:t>veidojot nākotnes aizsargājamos zālāju biotopus</w:t>
            </w:r>
          </w:p>
        </w:tc>
        <w:tc>
          <w:tcPr>
            <w:tcW w:w="1418" w:type="dxa"/>
            <w:tcBorders>
              <w:top w:val="single" w:sz="4" w:space="0" w:color="auto"/>
              <w:left w:val="single" w:sz="4" w:space="0" w:color="auto"/>
              <w:bottom w:val="single" w:sz="4" w:space="0" w:color="auto"/>
              <w:right w:val="single" w:sz="4" w:space="0" w:color="auto"/>
            </w:tcBorders>
          </w:tcPr>
          <w:p w14:paraId="0A806D21" w14:textId="77777777" w:rsidR="00BC6070" w:rsidRPr="002038F1" w:rsidRDefault="00BC6070" w:rsidP="00BC6070">
            <w:pPr>
              <w:pStyle w:val="Default"/>
              <w:rPr>
                <w:sz w:val="19"/>
                <w:szCs w:val="19"/>
                <w:lang w:val="lv-LV"/>
              </w:rPr>
            </w:pPr>
            <w:r w:rsidRPr="002038F1">
              <w:rPr>
                <w:sz w:val="19"/>
                <w:szCs w:val="19"/>
                <w:lang w:val="lv-LV"/>
              </w:rPr>
              <w:t>Zemes īpašnieki</w:t>
            </w:r>
          </w:p>
        </w:tc>
        <w:tc>
          <w:tcPr>
            <w:tcW w:w="1701" w:type="dxa"/>
            <w:tcBorders>
              <w:top w:val="single" w:sz="4" w:space="0" w:color="auto"/>
              <w:left w:val="single" w:sz="4" w:space="0" w:color="auto"/>
              <w:bottom w:val="single" w:sz="4" w:space="0" w:color="auto"/>
              <w:right w:val="single" w:sz="4" w:space="0" w:color="auto"/>
            </w:tcBorders>
          </w:tcPr>
          <w:p w14:paraId="7BE75311" w14:textId="77777777" w:rsidR="00BC6070" w:rsidRPr="002038F1" w:rsidRDefault="00BC6070" w:rsidP="00BC6070">
            <w:pPr>
              <w:pStyle w:val="Default"/>
              <w:rPr>
                <w:sz w:val="19"/>
                <w:szCs w:val="19"/>
                <w:lang w:val="lv-LV"/>
              </w:rPr>
            </w:pPr>
            <w:r w:rsidRPr="002038F1">
              <w:rPr>
                <w:sz w:val="19"/>
                <w:szCs w:val="19"/>
                <w:lang w:val="lv-LV"/>
              </w:rPr>
              <w:t>I, vienreizējs pasākums, uzturēšana visā plāna darbības periodā</w:t>
            </w:r>
          </w:p>
        </w:tc>
        <w:tc>
          <w:tcPr>
            <w:tcW w:w="1701" w:type="dxa"/>
            <w:tcBorders>
              <w:top w:val="single" w:sz="4" w:space="0" w:color="auto"/>
              <w:left w:val="single" w:sz="4" w:space="0" w:color="auto"/>
              <w:bottom w:val="single" w:sz="4" w:space="0" w:color="auto"/>
              <w:right w:val="single" w:sz="4" w:space="0" w:color="auto"/>
            </w:tcBorders>
          </w:tcPr>
          <w:p w14:paraId="746AA956" w14:textId="77777777" w:rsidR="00BC6070" w:rsidRPr="002038F1" w:rsidRDefault="00BC6070" w:rsidP="00BC6070">
            <w:pPr>
              <w:pStyle w:val="Default"/>
              <w:rPr>
                <w:sz w:val="19"/>
                <w:szCs w:val="19"/>
                <w:lang w:val="lv-LV"/>
              </w:rPr>
            </w:pPr>
            <w:r w:rsidRPr="002038F1">
              <w:rPr>
                <w:sz w:val="19"/>
                <w:szCs w:val="19"/>
                <w:lang w:val="lv-LV"/>
              </w:rPr>
              <w:t>Atbalsts bioloģiskās daudzveidības nodrošināšanai zālājos</w:t>
            </w:r>
          </w:p>
        </w:tc>
        <w:tc>
          <w:tcPr>
            <w:tcW w:w="1842" w:type="dxa"/>
            <w:tcBorders>
              <w:top w:val="single" w:sz="4" w:space="0" w:color="auto"/>
              <w:left w:val="single" w:sz="4" w:space="0" w:color="auto"/>
              <w:bottom w:val="single" w:sz="4" w:space="0" w:color="auto"/>
              <w:right w:val="single" w:sz="4" w:space="0" w:color="auto"/>
            </w:tcBorders>
          </w:tcPr>
          <w:p w14:paraId="3AEF3351" w14:textId="77777777" w:rsidR="00BC6070" w:rsidRPr="002038F1" w:rsidRDefault="00BC6070" w:rsidP="00BC6070">
            <w:pPr>
              <w:pStyle w:val="Default"/>
              <w:rPr>
                <w:sz w:val="19"/>
                <w:szCs w:val="19"/>
                <w:lang w:val="lv-LV"/>
              </w:rPr>
            </w:pPr>
            <w:r>
              <w:rPr>
                <w:sz w:val="19"/>
                <w:szCs w:val="19"/>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059073A2" w14:textId="77777777" w:rsidR="00BC6070" w:rsidRPr="002038F1" w:rsidRDefault="00BC6070" w:rsidP="006E24E3">
            <w:pPr>
              <w:pStyle w:val="Default"/>
              <w:jc w:val="both"/>
              <w:rPr>
                <w:sz w:val="19"/>
                <w:szCs w:val="19"/>
                <w:lang w:val="lv-LV"/>
              </w:rPr>
            </w:pPr>
            <w:r w:rsidRPr="002038F1">
              <w:rPr>
                <w:sz w:val="19"/>
                <w:szCs w:val="19"/>
                <w:lang w:val="lv-LV"/>
              </w:rPr>
              <w:t>Atjaunoti un uzturēti zālāju biotopi</w:t>
            </w:r>
            <w:r>
              <w:rPr>
                <w:sz w:val="19"/>
                <w:szCs w:val="19"/>
                <w:lang w:val="lv-LV"/>
              </w:rPr>
              <w:t xml:space="preserve"> aptuveni </w:t>
            </w:r>
            <w:r w:rsidRPr="00B20FFF">
              <w:rPr>
                <w:sz w:val="19"/>
                <w:szCs w:val="19"/>
                <w:lang w:val="lv-LV"/>
              </w:rPr>
              <w:t>2</w:t>
            </w:r>
            <w:r w:rsidR="005F266B">
              <w:rPr>
                <w:sz w:val="19"/>
                <w:szCs w:val="19"/>
                <w:lang w:val="lv-LV"/>
              </w:rPr>
              <w:t>55,48</w:t>
            </w:r>
            <w:r w:rsidR="005F266B" w:rsidRPr="005F266B">
              <w:rPr>
                <w:sz w:val="19"/>
                <w:szCs w:val="19"/>
                <w:lang w:val="lv-LV"/>
              </w:rPr>
              <w:t> </w:t>
            </w:r>
            <w:r w:rsidRPr="00B20FFF">
              <w:rPr>
                <w:sz w:val="19"/>
                <w:szCs w:val="19"/>
                <w:lang w:val="lv-LV"/>
              </w:rPr>
              <w:t>ha</w:t>
            </w:r>
            <w:r>
              <w:rPr>
                <w:sz w:val="19"/>
                <w:szCs w:val="19"/>
                <w:lang w:val="lv-LV"/>
              </w:rPr>
              <w:t xml:space="preserve"> platībā</w:t>
            </w:r>
          </w:p>
        </w:tc>
      </w:tr>
      <w:tr w:rsidR="0091510F" w:rsidRPr="002038F1" w14:paraId="2187F857" w14:textId="77777777" w:rsidTr="00C100AC">
        <w:trPr>
          <w:trHeight w:val="239"/>
        </w:trPr>
        <w:tc>
          <w:tcPr>
            <w:tcW w:w="709" w:type="dxa"/>
            <w:tcBorders>
              <w:top w:val="single" w:sz="4" w:space="0" w:color="auto"/>
              <w:left w:val="single" w:sz="4" w:space="0" w:color="auto"/>
              <w:bottom w:val="single" w:sz="4" w:space="0" w:color="auto"/>
              <w:right w:val="single" w:sz="4" w:space="0" w:color="auto"/>
            </w:tcBorders>
          </w:tcPr>
          <w:p w14:paraId="479EC689" w14:textId="77777777" w:rsidR="0091510F" w:rsidRDefault="0091510F" w:rsidP="00BC6070">
            <w:pPr>
              <w:pStyle w:val="Default"/>
              <w:rPr>
                <w:sz w:val="19"/>
                <w:szCs w:val="19"/>
                <w:lang w:val="lv-LV"/>
              </w:rPr>
            </w:pPr>
            <w:r>
              <w:rPr>
                <w:sz w:val="19"/>
                <w:szCs w:val="19"/>
                <w:lang w:val="lv-LV"/>
              </w:rPr>
              <w:t>2.7.</w:t>
            </w:r>
          </w:p>
        </w:tc>
        <w:tc>
          <w:tcPr>
            <w:tcW w:w="2977" w:type="dxa"/>
            <w:tcBorders>
              <w:top w:val="single" w:sz="4" w:space="0" w:color="auto"/>
              <w:left w:val="single" w:sz="4" w:space="0" w:color="auto"/>
              <w:bottom w:val="single" w:sz="4" w:space="0" w:color="auto"/>
              <w:right w:val="single" w:sz="4" w:space="0" w:color="auto"/>
            </w:tcBorders>
          </w:tcPr>
          <w:p w14:paraId="313363EA" w14:textId="77777777" w:rsidR="0091510F" w:rsidRDefault="0091510F" w:rsidP="00BC6070">
            <w:pPr>
              <w:pStyle w:val="Default"/>
              <w:rPr>
                <w:sz w:val="19"/>
                <w:szCs w:val="19"/>
                <w:lang w:val="lv-LV"/>
              </w:rPr>
            </w:pPr>
            <w:r>
              <w:rPr>
                <w:sz w:val="19"/>
                <w:szCs w:val="19"/>
                <w:lang w:val="lv-LV"/>
              </w:rPr>
              <w:t xml:space="preserve">Ilggadīgo un sēto </w:t>
            </w:r>
            <w:r w:rsidRPr="002038F1">
              <w:rPr>
                <w:sz w:val="19"/>
                <w:szCs w:val="19"/>
                <w:lang w:val="lv-LV"/>
              </w:rPr>
              <w:t xml:space="preserve">zālāju </w:t>
            </w:r>
            <w:r>
              <w:rPr>
                <w:sz w:val="19"/>
                <w:szCs w:val="19"/>
                <w:lang w:val="lv-LV"/>
              </w:rPr>
              <w:t>bioloģiskās daudzveidības paaugstināšana</w:t>
            </w:r>
            <w:r w:rsidRPr="002038F1">
              <w:rPr>
                <w:sz w:val="19"/>
                <w:szCs w:val="19"/>
                <w:lang w:val="lv-LV"/>
              </w:rPr>
              <w:t>, veidojot nākotnes aizsargājamos zālāju biotopus</w:t>
            </w:r>
          </w:p>
        </w:tc>
        <w:tc>
          <w:tcPr>
            <w:tcW w:w="1418" w:type="dxa"/>
            <w:tcBorders>
              <w:top w:val="single" w:sz="4" w:space="0" w:color="auto"/>
              <w:left w:val="single" w:sz="4" w:space="0" w:color="auto"/>
              <w:bottom w:val="single" w:sz="4" w:space="0" w:color="auto"/>
              <w:right w:val="single" w:sz="4" w:space="0" w:color="auto"/>
            </w:tcBorders>
          </w:tcPr>
          <w:p w14:paraId="1B8CE24D" w14:textId="77777777" w:rsidR="0091510F" w:rsidRPr="002038F1" w:rsidRDefault="0091510F" w:rsidP="00BC6070">
            <w:pPr>
              <w:pStyle w:val="Default"/>
              <w:rPr>
                <w:sz w:val="19"/>
                <w:szCs w:val="19"/>
                <w:lang w:val="lv-LV"/>
              </w:rPr>
            </w:pPr>
            <w:r w:rsidRPr="002038F1">
              <w:rPr>
                <w:sz w:val="19"/>
                <w:szCs w:val="19"/>
                <w:lang w:val="lv-LV"/>
              </w:rPr>
              <w:t>Zemes īpašnieki</w:t>
            </w:r>
          </w:p>
        </w:tc>
        <w:tc>
          <w:tcPr>
            <w:tcW w:w="1701" w:type="dxa"/>
            <w:tcBorders>
              <w:top w:val="single" w:sz="4" w:space="0" w:color="auto"/>
              <w:left w:val="single" w:sz="4" w:space="0" w:color="auto"/>
              <w:bottom w:val="single" w:sz="4" w:space="0" w:color="auto"/>
              <w:right w:val="single" w:sz="4" w:space="0" w:color="auto"/>
            </w:tcBorders>
          </w:tcPr>
          <w:p w14:paraId="06D252BB" w14:textId="77777777" w:rsidR="0091510F" w:rsidRDefault="0091510F" w:rsidP="00B43FD4">
            <w:pPr>
              <w:pStyle w:val="Default"/>
              <w:rPr>
                <w:sz w:val="19"/>
                <w:szCs w:val="19"/>
                <w:lang w:val="lv-LV"/>
              </w:rPr>
            </w:pPr>
            <w:r w:rsidRPr="002038F1">
              <w:rPr>
                <w:sz w:val="19"/>
                <w:szCs w:val="19"/>
                <w:lang w:val="lv-LV"/>
              </w:rPr>
              <w:t>I, regulāri visā plāna darbības periodā</w:t>
            </w:r>
          </w:p>
        </w:tc>
        <w:tc>
          <w:tcPr>
            <w:tcW w:w="1701" w:type="dxa"/>
            <w:tcBorders>
              <w:top w:val="single" w:sz="4" w:space="0" w:color="auto"/>
              <w:left w:val="single" w:sz="4" w:space="0" w:color="auto"/>
              <w:bottom w:val="single" w:sz="4" w:space="0" w:color="auto"/>
              <w:right w:val="single" w:sz="4" w:space="0" w:color="auto"/>
            </w:tcBorders>
          </w:tcPr>
          <w:p w14:paraId="4DBC9099" w14:textId="77777777" w:rsidR="0091510F" w:rsidRPr="002038F1" w:rsidRDefault="0091510F" w:rsidP="00BC6070">
            <w:pPr>
              <w:pStyle w:val="Default"/>
              <w:rPr>
                <w:sz w:val="19"/>
                <w:szCs w:val="19"/>
                <w:lang w:val="lv-LV"/>
              </w:rPr>
            </w:pPr>
            <w:r w:rsidRPr="002038F1">
              <w:rPr>
                <w:sz w:val="19"/>
                <w:szCs w:val="19"/>
                <w:lang w:val="lv-LV"/>
              </w:rPr>
              <w:t>Atbalsts bioloģiskās daudzveidības nodrošināšanai zālājos</w:t>
            </w:r>
          </w:p>
        </w:tc>
        <w:tc>
          <w:tcPr>
            <w:tcW w:w="1842" w:type="dxa"/>
            <w:tcBorders>
              <w:top w:val="single" w:sz="4" w:space="0" w:color="auto"/>
              <w:left w:val="single" w:sz="4" w:space="0" w:color="auto"/>
              <w:bottom w:val="single" w:sz="4" w:space="0" w:color="auto"/>
              <w:right w:val="single" w:sz="4" w:space="0" w:color="auto"/>
            </w:tcBorders>
          </w:tcPr>
          <w:p w14:paraId="56040E0E" w14:textId="77777777" w:rsidR="0091510F" w:rsidRPr="002038F1" w:rsidRDefault="0091510F" w:rsidP="003B6D7C">
            <w:pPr>
              <w:pStyle w:val="Default"/>
              <w:rPr>
                <w:sz w:val="19"/>
                <w:szCs w:val="19"/>
                <w:lang w:val="lv-LV"/>
              </w:rPr>
            </w:pPr>
            <w:r>
              <w:rPr>
                <w:sz w:val="19"/>
                <w:szCs w:val="19"/>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749C0C12" w14:textId="180DEB52" w:rsidR="0091510F" w:rsidRDefault="006E24E3" w:rsidP="006E24E3">
            <w:pPr>
              <w:pStyle w:val="Default"/>
              <w:jc w:val="both"/>
              <w:rPr>
                <w:sz w:val="19"/>
                <w:szCs w:val="19"/>
                <w:lang w:val="lv-LV"/>
              </w:rPr>
            </w:pPr>
            <w:r>
              <w:rPr>
                <w:sz w:val="19"/>
                <w:szCs w:val="19"/>
                <w:lang w:val="lv-LV"/>
              </w:rPr>
              <w:t xml:space="preserve">Lauksaimniecības zemes vismaz </w:t>
            </w:r>
            <w:r w:rsidR="00716FCA" w:rsidRPr="00716FCA">
              <w:rPr>
                <w:sz w:val="19"/>
                <w:szCs w:val="19"/>
                <w:lang w:val="lv-LV"/>
              </w:rPr>
              <w:t>255,48</w:t>
            </w:r>
            <w:r w:rsidR="0091510F" w:rsidRPr="00716FCA">
              <w:rPr>
                <w:sz w:val="19"/>
                <w:szCs w:val="19"/>
                <w:lang w:val="lv-LV"/>
              </w:rPr>
              <w:t> ha p</w:t>
            </w:r>
            <w:r w:rsidR="0091510F">
              <w:rPr>
                <w:sz w:val="19"/>
                <w:szCs w:val="19"/>
                <w:lang w:val="lv-LV"/>
              </w:rPr>
              <w:t>latībā tiek uzturētas kā ekstensīvi ilggadīgie zālāji (LAD kods 720)</w:t>
            </w:r>
          </w:p>
        </w:tc>
      </w:tr>
      <w:tr w:rsidR="0091510F" w:rsidRPr="002038F1" w14:paraId="15FF1A96" w14:textId="77777777" w:rsidTr="00C100AC">
        <w:trPr>
          <w:trHeight w:val="239"/>
        </w:trPr>
        <w:tc>
          <w:tcPr>
            <w:tcW w:w="709" w:type="dxa"/>
            <w:tcBorders>
              <w:top w:val="single" w:sz="4" w:space="0" w:color="auto"/>
              <w:left w:val="single" w:sz="4" w:space="0" w:color="auto"/>
              <w:bottom w:val="single" w:sz="4" w:space="0" w:color="auto"/>
              <w:right w:val="single" w:sz="4" w:space="0" w:color="auto"/>
            </w:tcBorders>
          </w:tcPr>
          <w:p w14:paraId="784EE75C" w14:textId="77777777" w:rsidR="0091510F" w:rsidRPr="002038F1" w:rsidRDefault="0091510F" w:rsidP="00BC6070">
            <w:pPr>
              <w:pStyle w:val="Default"/>
              <w:rPr>
                <w:sz w:val="19"/>
                <w:szCs w:val="19"/>
                <w:lang w:val="lv-LV"/>
              </w:rPr>
            </w:pPr>
            <w:r>
              <w:rPr>
                <w:sz w:val="19"/>
                <w:szCs w:val="19"/>
                <w:lang w:val="lv-LV"/>
              </w:rPr>
              <w:t>2.8.</w:t>
            </w:r>
          </w:p>
        </w:tc>
        <w:tc>
          <w:tcPr>
            <w:tcW w:w="2977" w:type="dxa"/>
            <w:tcBorders>
              <w:top w:val="single" w:sz="4" w:space="0" w:color="auto"/>
              <w:left w:val="single" w:sz="4" w:space="0" w:color="auto"/>
              <w:bottom w:val="single" w:sz="4" w:space="0" w:color="auto"/>
              <w:right w:val="single" w:sz="4" w:space="0" w:color="auto"/>
            </w:tcBorders>
          </w:tcPr>
          <w:p w14:paraId="060EB8C0" w14:textId="77777777" w:rsidR="0091510F" w:rsidRPr="002038F1" w:rsidRDefault="0091510F" w:rsidP="00BC6070">
            <w:pPr>
              <w:pStyle w:val="Default"/>
              <w:rPr>
                <w:sz w:val="19"/>
                <w:szCs w:val="19"/>
                <w:lang w:val="lv-LV"/>
              </w:rPr>
            </w:pPr>
            <w:r>
              <w:rPr>
                <w:sz w:val="19"/>
                <w:szCs w:val="19"/>
                <w:lang w:val="lv-LV"/>
              </w:rPr>
              <w:t>Mazā ērgļa barošanās biotopu saglabāšana</w:t>
            </w:r>
          </w:p>
        </w:tc>
        <w:tc>
          <w:tcPr>
            <w:tcW w:w="1418" w:type="dxa"/>
            <w:tcBorders>
              <w:top w:val="single" w:sz="4" w:space="0" w:color="auto"/>
              <w:left w:val="single" w:sz="4" w:space="0" w:color="auto"/>
              <w:bottom w:val="single" w:sz="4" w:space="0" w:color="auto"/>
              <w:right w:val="single" w:sz="4" w:space="0" w:color="auto"/>
            </w:tcBorders>
          </w:tcPr>
          <w:p w14:paraId="7DD248D5" w14:textId="77777777" w:rsidR="0091510F" w:rsidRPr="002038F1" w:rsidRDefault="0091510F" w:rsidP="00BC6070">
            <w:pPr>
              <w:pStyle w:val="Default"/>
              <w:rPr>
                <w:sz w:val="19"/>
                <w:szCs w:val="19"/>
                <w:lang w:val="lv-LV"/>
              </w:rPr>
            </w:pPr>
            <w:r>
              <w:rPr>
                <w:sz w:val="19"/>
                <w:szCs w:val="19"/>
                <w:lang w:val="lv-LV"/>
              </w:rPr>
              <w:t>DAP, VARAM, zemes īpašnieki</w:t>
            </w:r>
          </w:p>
        </w:tc>
        <w:tc>
          <w:tcPr>
            <w:tcW w:w="1701" w:type="dxa"/>
            <w:tcBorders>
              <w:top w:val="single" w:sz="4" w:space="0" w:color="auto"/>
              <w:left w:val="single" w:sz="4" w:space="0" w:color="auto"/>
              <w:bottom w:val="single" w:sz="4" w:space="0" w:color="auto"/>
              <w:right w:val="single" w:sz="4" w:space="0" w:color="auto"/>
            </w:tcBorders>
          </w:tcPr>
          <w:p w14:paraId="0740FE3B" w14:textId="77777777" w:rsidR="0091510F" w:rsidRPr="002038F1" w:rsidRDefault="0091510F" w:rsidP="00BE5373">
            <w:pPr>
              <w:pStyle w:val="Default"/>
              <w:rPr>
                <w:sz w:val="19"/>
                <w:szCs w:val="19"/>
                <w:lang w:val="lv-LV"/>
              </w:rPr>
            </w:pPr>
            <w:r>
              <w:rPr>
                <w:sz w:val="19"/>
                <w:szCs w:val="19"/>
                <w:lang w:val="lv-LV"/>
              </w:rPr>
              <w:t xml:space="preserve">I, </w:t>
            </w:r>
            <w:r w:rsidR="00BE5373">
              <w:rPr>
                <w:sz w:val="19"/>
                <w:szCs w:val="19"/>
                <w:lang w:val="lv-LV"/>
              </w:rPr>
              <w:t xml:space="preserve">regulāri </w:t>
            </w:r>
            <w:r>
              <w:rPr>
                <w:sz w:val="19"/>
                <w:szCs w:val="19"/>
                <w:lang w:val="lv-LV"/>
              </w:rPr>
              <w:t>visā plāna darbības laikā</w:t>
            </w:r>
          </w:p>
        </w:tc>
        <w:tc>
          <w:tcPr>
            <w:tcW w:w="1701" w:type="dxa"/>
            <w:tcBorders>
              <w:top w:val="single" w:sz="4" w:space="0" w:color="auto"/>
              <w:left w:val="single" w:sz="4" w:space="0" w:color="auto"/>
              <w:bottom w:val="single" w:sz="4" w:space="0" w:color="auto"/>
              <w:right w:val="single" w:sz="4" w:space="0" w:color="auto"/>
            </w:tcBorders>
          </w:tcPr>
          <w:p w14:paraId="6365D1CE" w14:textId="57AAD36B" w:rsidR="0091510F" w:rsidRPr="0072497E" w:rsidRDefault="0072497E" w:rsidP="0072497E">
            <w:pPr>
              <w:pStyle w:val="Default"/>
              <w:rPr>
                <w:b/>
                <w:sz w:val="19"/>
                <w:szCs w:val="19"/>
                <w:lang w:val="lv-LV"/>
              </w:rPr>
            </w:pPr>
            <w:r>
              <w:rPr>
                <w:sz w:val="19"/>
                <w:szCs w:val="19"/>
                <w:lang w:val="lv-LV"/>
              </w:rPr>
              <w:t>Daļēji - a</w:t>
            </w:r>
            <w:r w:rsidRPr="002038F1">
              <w:rPr>
                <w:sz w:val="19"/>
                <w:szCs w:val="19"/>
                <w:lang w:val="lv-LV"/>
              </w:rPr>
              <w:t>tbalsts bioloģiskās daudzveidības nodrošināšanai zālājos</w:t>
            </w:r>
            <w:r>
              <w:rPr>
                <w:sz w:val="19"/>
                <w:szCs w:val="19"/>
                <w:lang w:val="lv-LV"/>
              </w:rPr>
              <w:t>, nep</w:t>
            </w:r>
            <w:r w:rsidR="00B27D37">
              <w:rPr>
                <w:sz w:val="19"/>
                <w:szCs w:val="19"/>
                <w:lang w:val="lv-LV"/>
              </w:rPr>
              <w:t>ieciešams jauns maksājums (skatīt</w:t>
            </w:r>
            <w:r>
              <w:rPr>
                <w:sz w:val="19"/>
                <w:szCs w:val="19"/>
                <w:lang w:val="lv-LV"/>
              </w:rPr>
              <w:t xml:space="preserve"> 1.4. pasākumu)</w:t>
            </w:r>
          </w:p>
        </w:tc>
        <w:tc>
          <w:tcPr>
            <w:tcW w:w="1842" w:type="dxa"/>
            <w:tcBorders>
              <w:top w:val="single" w:sz="4" w:space="0" w:color="auto"/>
              <w:left w:val="single" w:sz="4" w:space="0" w:color="auto"/>
              <w:bottom w:val="single" w:sz="4" w:space="0" w:color="auto"/>
              <w:right w:val="single" w:sz="4" w:space="0" w:color="auto"/>
            </w:tcBorders>
          </w:tcPr>
          <w:p w14:paraId="542ECAC3" w14:textId="77777777" w:rsidR="0091510F" w:rsidRPr="002038F1" w:rsidRDefault="0091510F" w:rsidP="00BC6070">
            <w:pPr>
              <w:pStyle w:val="Default"/>
              <w:rPr>
                <w:sz w:val="19"/>
                <w:szCs w:val="19"/>
                <w:lang w:val="lv-LV"/>
              </w:rPr>
            </w:pPr>
            <w:r w:rsidRPr="0072497E">
              <w:rPr>
                <w:sz w:val="19"/>
                <w:szCs w:val="19"/>
                <w:lang w:val="lv-LV"/>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22258F81" w14:textId="77777777" w:rsidR="0091510F" w:rsidRPr="002038F1" w:rsidRDefault="0091510F" w:rsidP="006E24E3">
            <w:pPr>
              <w:pStyle w:val="Default"/>
              <w:jc w:val="both"/>
              <w:rPr>
                <w:sz w:val="19"/>
                <w:szCs w:val="19"/>
                <w:lang w:val="lv-LV"/>
              </w:rPr>
            </w:pPr>
            <w:r>
              <w:rPr>
                <w:sz w:val="19"/>
                <w:szCs w:val="19"/>
                <w:lang w:val="lv-LV"/>
              </w:rPr>
              <w:t>Katru gadu kā ekstensīvi izmantotas lauksaimniecības zemes (</w:t>
            </w:r>
            <w:r w:rsidR="0072497E">
              <w:rPr>
                <w:sz w:val="19"/>
                <w:szCs w:val="19"/>
                <w:lang w:val="lv-LV"/>
              </w:rPr>
              <w:t xml:space="preserve">BVZ, </w:t>
            </w:r>
            <w:r>
              <w:rPr>
                <w:sz w:val="19"/>
                <w:szCs w:val="19"/>
                <w:lang w:val="lv-LV"/>
              </w:rPr>
              <w:t xml:space="preserve">ilggadīgie un sētie zālāji un atmatas) tiek saglabāti mazā ērgļa barošanās biotopi vismaz </w:t>
            </w:r>
            <w:r w:rsidR="0072497E">
              <w:rPr>
                <w:sz w:val="19"/>
                <w:szCs w:val="19"/>
                <w:lang w:val="lv-LV"/>
              </w:rPr>
              <w:t>5</w:t>
            </w:r>
            <w:r w:rsidR="005F266B" w:rsidRPr="005F266B">
              <w:rPr>
                <w:sz w:val="19"/>
                <w:szCs w:val="19"/>
                <w:lang w:val="lv-LV"/>
              </w:rPr>
              <w:t>33</w:t>
            </w:r>
            <w:r w:rsidR="0072497E">
              <w:rPr>
                <w:sz w:val="19"/>
                <w:szCs w:val="19"/>
                <w:lang w:val="lv-LV"/>
              </w:rPr>
              <w:t>,6</w:t>
            </w:r>
            <w:r w:rsidR="00716FCA">
              <w:rPr>
                <w:sz w:val="19"/>
                <w:szCs w:val="19"/>
                <w:lang w:val="lv-LV"/>
              </w:rPr>
              <w:t>4</w:t>
            </w:r>
            <w:r w:rsidR="0072497E" w:rsidRPr="00B20FFF">
              <w:rPr>
                <w:sz w:val="19"/>
                <w:szCs w:val="19"/>
                <w:lang w:val="lv-LV"/>
              </w:rPr>
              <w:t> ha</w:t>
            </w:r>
            <w:r w:rsidRPr="00B20FFF">
              <w:rPr>
                <w:sz w:val="19"/>
                <w:szCs w:val="19"/>
                <w:lang w:val="lv-LV"/>
              </w:rPr>
              <w:t xml:space="preserve"> platī</w:t>
            </w:r>
            <w:r>
              <w:rPr>
                <w:sz w:val="19"/>
                <w:szCs w:val="19"/>
                <w:lang w:val="lv-LV"/>
              </w:rPr>
              <w:t>bā (</w:t>
            </w:r>
            <w:r w:rsidR="0072497E">
              <w:rPr>
                <w:sz w:val="19"/>
                <w:szCs w:val="19"/>
                <w:lang w:val="lv-LV"/>
              </w:rPr>
              <w:t>daļēji pārklājas ar</w:t>
            </w:r>
            <w:r>
              <w:rPr>
                <w:sz w:val="19"/>
                <w:szCs w:val="19"/>
                <w:lang w:val="lv-LV"/>
              </w:rPr>
              <w:t xml:space="preserve"> 2.5., 2.7. un 2.9. pasākumi</w:t>
            </w:r>
            <w:r w:rsidR="0072497E">
              <w:rPr>
                <w:sz w:val="19"/>
                <w:szCs w:val="19"/>
                <w:lang w:val="lv-LV"/>
              </w:rPr>
              <w:t>em</w:t>
            </w:r>
            <w:r>
              <w:rPr>
                <w:sz w:val="19"/>
                <w:szCs w:val="19"/>
                <w:lang w:val="lv-LV"/>
              </w:rPr>
              <w:t>).</w:t>
            </w:r>
          </w:p>
        </w:tc>
      </w:tr>
      <w:tr w:rsidR="0091510F" w:rsidRPr="002038F1" w14:paraId="11D615A6" w14:textId="77777777" w:rsidTr="00C100AC">
        <w:trPr>
          <w:trHeight w:val="239"/>
        </w:trPr>
        <w:tc>
          <w:tcPr>
            <w:tcW w:w="709" w:type="dxa"/>
            <w:tcBorders>
              <w:top w:val="single" w:sz="4" w:space="0" w:color="auto"/>
              <w:left w:val="single" w:sz="4" w:space="0" w:color="auto"/>
              <w:bottom w:val="single" w:sz="4" w:space="0" w:color="auto"/>
              <w:right w:val="single" w:sz="4" w:space="0" w:color="auto"/>
            </w:tcBorders>
          </w:tcPr>
          <w:p w14:paraId="76ABB458" w14:textId="77777777" w:rsidR="0091510F" w:rsidRPr="002038F1" w:rsidRDefault="0091510F" w:rsidP="00BC6070">
            <w:pPr>
              <w:pStyle w:val="Default"/>
              <w:rPr>
                <w:sz w:val="19"/>
                <w:szCs w:val="19"/>
                <w:lang w:val="lv-LV"/>
              </w:rPr>
            </w:pPr>
            <w:r>
              <w:rPr>
                <w:sz w:val="19"/>
                <w:szCs w:val="19"/>
                <w:lang w:val="lv-LV"/>
              </w:rPr>
              <w:t>2.9.</w:t>
            </w:r>
          </w:p>
        </w:tc>
        <w:tc>
          <w:tcPr>
            <w:tcW w:w="2977" w:type="dxa"/>
            <w:tcBorders>
              <w:top w:val="single" w:sz="4" w:space="0" w:color="auto"/>
              <w:left w:val="single" w:sz="4" w:space="0" w:color="auto"/>
              <w:bottom w:val="single" w:sz="4" w:space="0" w:color="auto"/>
              <w:right w:val="single" w:sz="4" w:space="0" w:color="auto"/>
            </w:tcBorders>
          </w:tcPr>
          <w:p w14:paraId="34329B97" w14:textId="77777777" w:rsidR="0091510F" w:rsidRPr="00C226A2" w:rsidRDefault="0091510F" w:rsidP="00BC6070">
            <w:pPr>
              <w:pStyle w:val="Default"/>
              <w:rPr>
                <w:sz w:val="19"/>
                <w:szCs w:val="19"/>
                <w:lang w:val="lv-LV"/>
              </w:rPr>
            </w:pPr>
            <w:r w:rsidRPr="00C226A2">
              <w:rPr>
                <w:sz w:val="19"/>
                <w:szCs w:val="19"/>
                <w:lang w:val="lv-LV"/>
              </w:rPr>
              <w:t>Putniem nozīmīgo zālāju apsaimniekošana</w:t>
            </w:r>
          </w:p>
        </w:tc>
        <w:tc>
          <w:tcPr>
            <w:tcW w:w="1418" w:type="dxa"/>
            <w:tcBorders>
              <w:top w:val="single" w:sz="4" w:space="0" w:color="auto"/>
              <w:left w:val="single" w:sz="4" w:space="0" w:color="auto"/>
              <w:bottom w:val="single" w:sz="4" w:space="0" w:color="auto"/>
              <w:right w:val="single" w:sz="4" w:space="0" w:color="auto"/>
            </w:tcBorders>
          </w:tcPr>
          <w:p w14:paraId="1487C101" w14:textId="77777777" w:rsidR="0091510F" w:rsidRPr="00C226A2" w:rsidRDefault="0091510F" w:rsidP="00BC6070">
            <w:pPr>
              <w:pStyle w:val="Default"/>
              <w:rPr>
                <w:sz w:val="19"/>
                <w:szCs w:val="19"/>
                <w:lang w:val="lv-LV"/>
              </w:rPr>
            </w:pPr>
            <w:r w:rsidRPr="00C226A2">
              <w:rPr>
                <w:sz w:val="19"/>
                <w:szCs w:val="19"/>
                <w:lang w:val="lv-LV"/>
              </w:rPr>
              <w:t>Zemes īpašnieki</w:t>
            </w:r>
          </w:p>
        </w:tc>
        <w:tc>
          <w:tcPr>
            <w:tcW w:w="1701" w:type="dxa"/>
            <w:tcBorders>
              <w:top w:val="single" w:sz="4" w:space="0" w:color="auto"/>
              <w:left w:val="single" w:sz="4" w:space="0" w:color="auto"/>
              <w:bottom w:val="single" w:sz="4" w:space="0" w:color="auto"/>
              <w:right w:val="single" w:sz="4" w:space="0" w:color="auto"/>
            </w:tcBorders>
          </w:tcPr>
          <w:p w14:paraId="37041257" w14:textId="77777777" w:rsidR="0091510F" w:rsidRPr="002038F1" w:rsidRDefault="0091510F" w:rsidP="00BC6070">
            <w:pPr>
              <w:pStyle w:val="Default"/>
              <w:rPr>
                <w:sz w:val="19"/>
                <w:szCs w:val="19"/>
                <w:lang w:val="lv-LV"/>
              </w:rPr>
            </w:pPr>
            <w:r>
              <w:rPr>
                <w:sz w:val="19"/>
                <w:szCs w:val="19"/>
                <w:lang w:val="lv-LV"/>
              </w:rPr>
              <w:t xml:space="preserve">I, </w:t>
            </w:r>
            <w:r w:rsidR="00986F69">
              <w:rPr>
                <w:sz w:val="19"/>
                <w:szCs w:val="19"/>
                <w:lang w:val="lv-LV"/>
              </w:rPr>
              <w:t xml:space="preserve">krūmu ciršana 2021. gadā, uzturēšana </w:t>
            </w:r>
            <w:r>
              <w:rPr>
                <w:sz w:val="19"/>
                <w:szCs w:val="19"/>
                <w:lang w:val="lv-LV"/>
              </w:rPr>
              <w:t>visā plāna darbības laikā</w:t>
            </w:r>
          </w:p>
        </w:tc>
        <w:tc>
          <w:tcPr>
            <w:tcW w:w="1701" w:type="dxa"/>
            <w:tcBorders>
              <w:top w:val="single" w:sz="4" w:space="0" w:color="auto"/>
              <w:left w:val="single" w:sz="4" w:space="0" w:color="auto"/>
              <w:bottom w:val="single" w:sz="4" w:space="0" w:color="auto"/>
              <w:right w:val="single" w:sz="4" w:space="0" w:color="auto"/>
            </w:tcBorders>
          </w:tcPr>
          <w:p w14:paraId="32405851" w14:textId="77777777" w:rsidR="0091510F" w:rsidRPr="002038F1" w:rsidRDefault="0091510F" w:rsidP="00BC6070">
            <w:pPr>
              <w:pStyle w:val="Default"/>
              <w:rPr>
                <w:sz w:val="19"/>
                <w:szCs w:val="19"/>
                <w:lang w:val="lv-LV"/>
              </w:rPr>
            </w:pPr>
            <w:r w:rsidRPr="002038F1">
              <w:rPr>
                <w:sz w:val="19"/>
                <w:szCs w:val="19"/>
                <w:lang w:val="lv-LV"/>
              </w:rPr>
              <w:t>Atbalsts bioloģiskās daudzveidības nodrošināšanai zālājos</w:t>
            </w:r>
          </w:p>
        </w:tc>
        <w:tc>
          <w:tcPr>
            <w:tcW w:w="1842" w:type="dxa"/>
            <w:tcBorders>
              <w:top w:val="single" w:sz="4" w:space="0" w:color="auto"/>
              <w:left w:val="single" w:sz="4" w:space="0" w:color="auto"/>
              <w:bottom w:val="single" w:sz="4" w:space="0" w:color="auto"/>
              <w:right w:val="single" w:sz="4" w:space="0" w:color="auto"/>
            </w:tcBorders>
          </w:tcPr>
          <w:p w14:paraId="6988E48E" w14:textId="77777777" w:rsidR="0091510F" w:rsidRPr="002038F1" w:rsidRDefault="0091510F" w:rsidP="00BC6070">
            <w:pPr>
              <w:pStyle w:val="Default"/>
              <w:rPr>
                <w:sz w:val="19"/>
                <w:szCs w:val="19"/>
                <w:lang w:val="lv-LV"/>
              </w:rPr>
            </w:pPr>
            <w:r>
              <w:rPr>
                <w:sz w:val="19"/>
                <w:szCs w:val="19"/>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43B50037" w14:textId="69C19095" w:rsidR="0091510F" w:rsidRPr="00E6765C" w:rsidRDefault="0091510F" w:rsidP="006E24E3">
            <w:pPr>
              <w:pStyle w:val="Default"/>
              <w:jc w:val="both"/>
              <w:rPr>
                <w:sz w:val="19"/>
                <w:szCs w:val="19"/>
                <w:lang w:val="lv-LV"/>
              </w:rPr>
            </w:pPr>
            <w:r w:rsidRPr="00E6765C">
              <w:rPr>
                <w:sz w:val="19"/>
                <w:szCs w:val="19"/>
                <w:lang w:val="lv-LV"/>
              </w:rPr>
              <w:t xml:space="preserve">Zālāji </w:t>
            </w:r>
            <w:r w:rsidR="00B27D37">
              <w:rPr>
                <w:sz w:val="19"/>
                <w:szCs w:val="19"/>
                <w:lang w:val="lv-LV"/>
              </w:rPr>
              <w:t>20,59 </w:t>
            </w:r>
            <w:r>
              <w:rPr>
                <w:sz w:val="19"/>
                <w:szCs w:val="19"/>
                <w:lang w:val="lv-LV"/>
              </w:rPr>
              <w:t xml:space="preserve">ha platībā </w:t>
            </w:r>
            <w:r w:rsidRPr="00E6765C">
              <w:rPr>
                <w:sz w:val="19"/>
                <w:szCs w:val="19"/>
                <w:lang w:val="lv-LV"/>
              </w:rPr>
              <w:t>saglabāti un tos kā barošanās biotopu</w:t>
            </w:r>
            <w:r w:rsidR="00B27D37">
              <w:rPr>
                <w:sz w:val="19"/>
                <w:szCs w:val="19"/>
                <w:lang w:val="lv-LV"/>
              </w:rPr>
              <w:t xml:space="preserve"> turpina</w:t>
            </w:r>
            <w:r w:rsidRPr="00E6765C">
              <w:rPr>
                <w:sz w:val="19"/>
                <w:szCs w:val="19"/>
                <w:lang w:val="lv-LV"/>
              </w:rPr>
              <w:t xml:space="preserve"> izmanto</w:t>
            </w:r>
            <w:r>
              <w:rPr>
                <w:sz w:val="19"/>
                <w:szCs w:val="19"/>
                <w:lang w:val="lv-LV"/>
              </w:rPr>
              <w:t>t</w:t>
            </w:r>
            <w:r w:rsidRPr="00E6765C">
              <w:rPr>
                <w:sz w:val="19"/>
                <w:szCs w:val="19"/>
                <w:lang w:val="lv-LV"/>
              </w:rPr>
              <w:t xml:space="preserve"> pļavu lija</w:t>
            </w:r>
            <w:r>
              <w:rPr>
                <w:sz w:val="19"/>
                <w:szCs w:val="19"/>
                <w:lang w:val="lv-LV"/>
              </w:rPr>
              <w:t>, piemēroti arī kā mazā ērgļa barošanās biotopi.</w:t>
            </w:r>
          </w:p>
        </w:tc>
      </w:tr>
      <w:tr w:rsidR="0091510F" w:rsidRPr="002038F1" w14:paraId="3D44E75C" w14:textId="77777777" w:rsidTr="00C100AC">
        <w:trPr>
          <w:trHeight w:val="239"/>
        </w:trPr>
        <w:tc>
          <w:tcPr>
            <w:tcW w:w="709" w:type="dxa"/>
            <w:tcBorders>
              <w:top w:val="single" w:sz="4" w:space="0" w:color="auto"/>
              <w:left w:val="single" w:sz="4" w:space="0" w:color="auto"/>
              <w:bottom w:val="single" w:sz="4" w:space="0" w:color="auto"/>
              <w:right w:val="single" w:sz="4" w:space="0" w:color="auto"/>
            </w:tcBorders>
          </w:tcPr>
          <w:p w14:paraId="5D0948B6" w14:textId="77777777" w:rsidR="0091510F" w:rsidRPr="002038F1" w:rsidRDefault="0091510F" w:rsidP="00BC6070">
            <w:pPr>
              <w:pStyle w:val="Default"/>
              <w:rPr>
                <w:sz w:val="19"/>
                <w:szCs w:val="19"/>
                <w:lang w:val="lv-LV"/>
              </w:rPr>
            </w:pPr>
            <w:r>
              <w:rPr>
                <w:sz w:val="19"/>
                <w:szCs w:val="19"/>
                <w:lang w:val="lv-LV"/>
              </w:rPr>
              <w:t>2.10.</w:t>
            </w:r>
          </w:p>
        </w:tc>
        <w:tc>
          <w:tcPr>
            <w:tcW w:w="2977" w:type="dxa"/>
            <w:tcBorders>
              <w:top w:val="single" w:sz="4" w:space="0" w:color="auto"/>
              <w:left w:val="single" w:sz="4" w:space="0" w:color="auto"/>
              <w:bottom w:val="single" w:sz="4" w:space="0" w:color="auto"/>
              <w:right w:val="single" w:sz="4" w:space="0" w:color="auto"/>
            </w:tcBorders>
          </w:tcPr>
          <w:p w14:paraId="48374BED" w14:textId="77777777" w:rsidR="0091510F" w:rsidRPr="00F35A6C" w:rsidRDefault="0091510F" w:rsidP="00BC6070">
            <w:pPr>
              <w:pStyle w:val="Default"/>
              <w:rPr>
                <w:sz w:val="19"/>
                <w:szCs w:val="19"/>
              </w:rPr>
            </w:pPr>
            <w:r>
              <w:rPr>
                <w:sz w:val="19"/>
                <w:szCs w:val="19"/>
              </w:rPr>
              <w:t>Bebru skaita regulēšana</w:t>
            </w:r>
          </w:p>
        </w:tc>
        <w:tc>
          <w:tcPr>
            <w:tcW w:w="1418" w:type="dxa"/>
            <w:tcBorders>
              <w:top w:val="single" w:sz="4" w:space="0" w:color="auto"/>
              <w:left w:val="single" w:sz="4" w:space="0" w:color="auto"/>
              <w:bottom w:val="single" w:sz="4" w:space="0" w:color="auto"/>
              <w:right w:val="single" w:sz="4" w:space="0" w:color="auto"/>
            </w:tcBorders>
          </w:tcPr>
          <w:p w14:paraId="0C68ACD3" w14:textId="77777777" w:rsidR="0091510F" w:rsidRPr="00F35A6C" w:rsidRDefault="0091510F" w:rsidP="00BC6070">
            <w:pPr>
              <w:pStyle w:val="Default"/>
              <w:rPr>
                <w:sz w:val="19"/>
                <w:szCs w:val="19"/>
              </w:rPr>
            </w:pPr>
            <w:r>
              <w:rPr>
                <w:sz w:val="19"/>
                <w:szCs w:val="19"/>
              </w:rPr>
              <w:t xml:space="preserve">Mednieku </w:t>
            </w:r>
            <w:r>
              <w:rPr>
                <w:sz w:val="19"/>
                <w:szCs w:val="19"/>
              </w:rPr>
              <w:lastRenderedPageBreak/>
              <w:t>kolektīvi</w:t>
            </w:r>
          </w:p>
        </w:tc>
        <w:tc>
          <w:tcPr>
            <w:tcW w:w="1701" w:type="dxa"/>
            <w:tcBorders>
              <w:top w:val="single" w:sz="4" w:space="0" w:color="auto"/>
              <w:left w:val="single" w:sz="4" w:space="0" w:color="auto"/>
              <w:bottom w:val="single" w:sz="4" w:space="0" w:color="auto"/>
              <w:right w:val="single" w:sz="4" w:space="0" w:color="auto"/>
            </w:tcBorders>
          </w:tcPr>
          <w:p w14:paraId="26BAD972" w14:textId="77777777" w:rsidR="0091510F" w:rsidRPr="00F35A6C" w:rsidRDefault="0091510F" w:rsidP="00BC6070">
            <w:pPr>
              <w:pStyle w:val="Default"/>
              <w:rPr>
                <w:sz w:val="19"/>
                <w:szCs w:val="19"/>
              </w:rPr>
            </w:pPr>
            <w:r>
              <w:rPr>
                <w:sz w:val="19"/>
                <w:szCs w:val="19"/>
              </w:rPr>
              <w:lastRenderedPageBreak/>
              <w:t xml:space="preserve">II, visā plāna </w:t>
            </w:r>
            <w:r>
              <w:rPr>
                <w:sz w:val="19"/>
                <w:szCs w:val="19"/>
              </w:rPr>
              <w:lastRenderedPageBreak/>
              <w:t>darbības laikā</w:t>
            </w:r>
          </w:p>
        </w:tc>
        <w:tc>
          <w:tcPr>
            <w:tcW w:w="1701" w:type="dxa"/>
            <w:tcBorders>
              <w:top w:val="single" w:sz="4" w:space="0" w:color="auto"/>
              <w:left w:val="single" w:sz="4" w:space="0" w:color="auto"/>
              <w:bottom w:val="single" w:sz="4" w:space="0" w:color="auto"/>
              <w:right w:val="single" w:sz="4" w:space="0" w:color="auto"/>
            </w:tcBorders>
          </w:tcPr>
          <w:p w14:paraId="6934A621" w14:textId="77777777" w:rsidR="0091510F" w:rsidRPr="00F35A6C" w:rsidRDefault="0091510F" w:rsidP="00BC6070">
            <w:pPr>
              <w:pStyle w:val="Default"/>
              <w:rPr>
                <w:sz w:val="19"/>
                <w:szCs w:val="19"/>
              </w:rPr>
            </w:pPr>
            <w:r>
              <w:rPr>
                <w:sz w:val="19"/>
                <w:szCs w:val="19"/>
              </w:rPr>
              <w:lastRenderedPageBreak/>
              <w:t xml:space="preserve">Pašvaldība, </w:t>
            </w:r>
            <w:r>
              <w:rPr>
                <w:sz w:val="19"/>
                <w:szCs w:val="19"/>
              </w:rPr>
              <w:lastRenderedPageBreak/>
              <w:t>mednieku kolektīvi</w:t>
            </w:r>
          </w:p>
        </w:tc>
        <w:tc>
          <w:tcPr>
            <w:tcW w:w="1842" w:type="dxa"/>
            <w:tcBorders>
              <w:top w:val="single" w:sz="4" w:space="0" w:color="auto"/>
              <w:left w:val="single" w:sz="4" w:space="0" w:color="auto"/>
              <w:bottom w:val="single" w:sz="4" w:space="0" w:color="auto"/>
              <w:right w:val="single" w:sz="4" w:space="0" w:color="auto"/>
            </w:tcBorders>
          </w:tcPr>
          <w:p w14:paraId="23D63747" w14:textId="77777777" w:rsidR="0091510F" w:rsidRPr="00F35A6C" w:rsidRDefault="0091510F" w:rsidP="00BC6070">
            <w:pPr>
              <w:pStyle w:val="Default"/>
              <w:rPr>
                <w:sz w:val="19"/>
                <w:szCs w:val="19"/>
              </w:rPr>
            </w:pPr>
            <w:r>
              <w:rPr>
                <w:sz w:val="19"/>
                <w:szCs w:val="19"/>
              </w:rPr>
              <w:lastRenderedPageBreak/>
              <w:t xml:space="preserve">Precīzi nav </w:t>
            </w:r>
            <w:r>
              <w:rPr>
                <w:sz w:val="19"/>
                <w:szCs w:val="19"/>
              </w:rPr>
              <w:lastRenderedPageBreak/>
              <w:t>nosakāmas</w:t>
            </w:r>
          </w:p>
        </w:tc>
        <w:tc>
          <w:tcPr>
            <w:tcW w:w="3261" w:type="dxa"/>
            <w:tcBorders>
              <w:top w:val="single" w:sz="4" w:space="0" w:color="auto"/>
              <w:left w:val="single" w:sz="4" w:space="0" w:color="auto"/>
              <w:bottom w:val="single" w:sz="4" w:space="0" w:color="auto"/>
              <w:right w:val="single" w:sz="4" w:space="0" w:color="auto"/>
            </w:tcBorders>
          </w:tcPr>
          <w:p w14:paraId="6C1358DC" w14:textId="7C8BC6F6" w:rsidR="0091510F" w:rsidRPr="00F35A6C" w:rsidRDefault="0091510F" w:rsidP="00B27D37">
            <w:pPr>
              <w:pStyle w:val="Default"/>
              <w:jc w:val="both"/>
              <w:rPr>
                <w:sz w:val="19"/>
                <w:szCs w:val="19"/>
              </w:rPr>
            </w:pPr>
            <w:r w:rsidRPr="00DB49C1">
              <w:rPr>
                <w:sz w:val="19"/>
                <w:szCs w:val="19"/>
              </w:rPr>
              <w:lastRenderedPageBreak/>
              <w:t xml:space="preserve">Tiek uzturēts teritorijai optimāls bebru </w:t>
            </w:r>
            <w:r w:rsidRPr="00DB49C1">
              <w:rPr>
                <w:sz w:val="19"/>
                <w:szCs w:val="19"/>
              </w:rPr>
              <w:lastRenderedPageBreak/>
              <w:t>skaits</w:t>
            </w:r>
            <w:r w:rsidR="00DB49C1" w:rsidRPr="00DB49C1">
              <w:rPr>
                <w:sz w:val="19"/>
                <w:szCs w:val="19"/>
              </w:rPr>
              <w:t xml:space="preserve"> –</w:t>
            </w:r>
            <w:r w:rsidR="00CC6798">
              <w:rPr>
                <w:sz w:val="19"/>
                <w:szCs w:val="19"/>
              </w:rPr>
              <w:t xml:space="preserve"> ne vairāk kā 4 </w:t>
            </w:r>
            <w:r w:rsidR="00DB49C1">
              <w:rPr>
                <w:sz w:val="19"/>
                <w:szCs w:val="19"/>
              </w:rPr>
              <w:t>bebri uz vien</w:t>
            </w:r>
            <w:r w:rsidR="00B27D37">
              <w:rPr>
                <w:sz w:val="19"/>
                <w:szCs w:val="19"/>
              </w:rPr>
              <w:t>u km</w:t>
            </w:r>
            <w:r w:rsidR="00DB49C1">
              <w:rPr>
                <w:sz w:val="19"/>
                <w:szCs w:val="19"/>
              </w:rPr>
              <w:t xml:space="preserve"> ūdensteces</w:t>
            </w:r>
            <w:r w:rsidR="00FA0C24">
              <w:rPr>
                <w:sz w:val="19"/>
                <w:szCs w:val="19"/>
              </w:rPr>
              <w:t xml:space="preserve"> </w:t>
            </w:r>
            <w:r w:rsidR="00FA0C24" w:rsidRPr="00FA0C24">
              <w:rPr>
                <w:rFonts w:eastAsia="Times New Roman"/>
                <w:sz w:val="19"/>
                <w:szCs w:val="19"/>
              </w:rPr>
              <w:t>un nenotiek aktīva jaunu bebru aizsprostu izveidošana vietās, kur tiek veikta to nojaukšana</w:t>
            </w:r>
          </w:p>
        </w:tc>
      </w:tr>
      <w:tr w:rsidR="0091510F" w:rsidRPr="002038F1" w14:paraId="5E119CF1" w14:textId="77777777" w:rsidTr="00C100AC">
        <w:trPr>
          <w:trHeight w:val="239"/>
        </w:trPr>
        <w:tc>
          <w:tcPr>
            <w:tcW w:w="709" w:type="dxa"/>
            <w:tcBorders>
              <w:top w:val="single" w:sz="4" w:space="0" w:color="auto"/>
              <w:left w:val="single" w:sz="4" w:space="0" w:color="auto"/>
              <w:bottom w:val="single" w:sz="4" w:space="0" w:color="auto"/>
              <w:right w:val="single" w:sz="4" w:space="0" w:color="auto"/>
            </w:tcBorders>
          </w:tcPr>
          <w:p w14:paraId="176C7C95" w14:textId="77777777" w:rsidR="0091510F" w:rsidRDefault="0091510F" w:rsidP="00BC6070">
            <w:pPr>
              <w:pStyle w:val="Default"/>
              <w:rPr>
                <w:sz w:val="19"/>
                <w:szCs w:val="19"/>
                <w:lang w:val="lv-LV"/>
              </w:rPr>
            </w:pPr>
            <w:r>
              <w:rPr>
                <w:sz w:val="19"/>
                <w:szCs w:val="19"/>
                <w:lang w:val="lv-LV"/>
              </w:rPr>
              <w:lastRenderedPageBreak/>
              <w:t>2.11.</w:t>
            </w:r>
          </w:p>
        </w:tc>
        <w:tc>
          <w:tcPr>
            <w:tcW w:w="2977" w:type="dxa"/>
            <w:tcBorders>
              <w:top w:val="single" w:sz="4" w:space="0" w:color="auto"/>
              <w:left w:val="single" w:sz="4" w:space="0" w:color="auto"/>
              <w:bottom w:val="single" w:sz="4" w:space="0" w:color="auto"/>
              <w:right w:val="single" w:sz="4" w:space="0" w:color="auto"/>
            </w:tcBorders>
          </w:tcPr>
          <w:p w14:paraId="37F41089" w14:textId="112D968B" w:rsidR="0091510F" w:rsidRPr="000C130C" w:rsidRDefault="00B27D37" w:rsidP="00BC6070">
            <w:pPr>
              <w:pStyle w:val="Default"/>
              <w:rPr>
                <w:sz w:val="19"/>
                <w:szCs w:val="19"/>
                <w:lang w:val="lv-LV"/>
              </w:rPr>
            </w:pPr>
            <w:r>
              <w:rPr>
                <w:sz w:val="19"/>
                <w:szCs w:val="19"/>
                <w:lang w:val="lv-LV"/>
              </w:rPr>
              <w:t>Koku sagāzumu</w:t>
            </w:r>
            <w:r w:rsidR="0091510F" w:rsidRPr="000C130C">
              <w:rPr>
                <w:sz w:val="19"/>
                <w:szCs w:val="19"/>
                <w:lang w:val="lv-LV"/>
              </w:rPr>
              <w:t xml:space="preserve"> un bebru </w:t>
            </w:r>
            <w:r w:rsidR="00F63E7E">
              <w:rPr>
                <w:sz w:val="19"/>
                <w:szCs w:val="19"/>
                <w:lang w:val="lv-LV"/>
              </w:rPr>
              <w:t>aizsprostu</w:t>
            </w:r>
            <w:r w:rsidR="0091510F" w:rsidRPr="000C130C">
              <w:rPr>
                <w:sz w:val="19"/>
                <w:szCs w:val="19"/>
                <w:lang w:val="lv-LV"/>
              </w:rPr>
              <w:t xml:space="preserve"> izvākšana no ūdenstecēm</w:t>
            </w:r>
          </w:p>
        </w:tc>
        <w:tc>
          <w:tcPr>
            <w:tcW w:w="1418" w:type="dxa"/>
            <w:tcBorders>
              <w:top w:val="single" w:sz="4" w:space="0" w:color="auto"/>
              <w:left w:val="single" w:sz="4" w:space="0" w:color="auto"/>
              <w:bottom w:val="single" w:sz="4" w:space="0" w:color="auto"/>
              <w:right w:val="single" w:sz="4" w:space="0" w:color="auto"/>
            </w:tcBorders>
          </w:tcPr>
          <w:p w14:paraId="292B1849" w14:textId="77777777" w:rsidR="0091510F" w:rsidRPr="00F14C9D" w:rsidRDefault="0091510F" w:rsidP="00BC6070">
            <w:pPr>
              <w:pStyle w:val="Default"/>
              <w:rPr>
                <w:sz w:val="19"/>
                <w:szCs w:val="19"/>
                <w:lang w:val="lv-LV"/>
              </w:rPr>
            </w:pPr>
            <w:r w:rsidRPr="00F14C9D">
              <w:rPr>
                <w:sz w:val="19"/>
                <w:szCs w:val="19"/>
                <w:lang w:val="lv-LV"/>
              </w:rPr>
              <w:t>LVM, DAP, pašvaldība, zemju īpa</w:t>
            </w:r>
            <w:r>
              <w:rPr>
                <w:sz w:val="19"/>
                <w:szCs w:val="19"/>
                <w:lang w:val="lv-LV"/>
              </w:rPr>
              <w:t>šnieki</w:t>
            </w:r>
          </w:p>
        </w:tc>
        <w:tc>
          <w:tcPr>
            <w:tcW w:w="1701" w:type="dxa"/>
            <w:tcBorders>
              <w:top w:val="single" w:sz="4" w:space="0" w:color="auto"/>
              <w:left w:val="single" w:sz="4" w:space="0" w:color="auto"/>
              <w:bottom w:val="single" w:sz="4" w:space="0" w:color="auto"/>
              <w:right w:val="single" w:sz="4" w:space="0" w:color="auto"/>
            </w:tcBorders>
          </w:tcPr>
          <w:p w14:paraId="754F6B0E" w14:textId="77777777" w:rsidR="0091510F" w:rsidRPr="00F35A6C" w:rsidRDefault="005E759E" w:rsidP="00BC6070">
            <w:pPr>
              <w:pStyle w:val="Default"/>
              <w:rPr>
                <w:sz w:val="19"/>
                <w:szCs w:val="19"/>
              </w:rPr>
            </w:pPr>
            <w:r>
              <w:rPr>
                <w:sz w:val="19"/>
                <w:szCs w:val="19"/>
              </w:rPr>
              <w:t xml:space="preserve">I, </w:t>
            </w:r>
            <w:r w:rsidR="0091510F">
              <w:rPr>
                <w:sz w:val="19"/>
                <w:szCs w:val="19"/>
              </w:rPr>
              <w:t>II, visā plāna darbības laikā</w:t>
            </w:r>
          </w:p>
        </w:tc>
        <w:tc>
          <w:tcPr>
            <w:tcW w:w="1701" w:type="dxa"/>
            <w:tcBorders>
              <w:top w:val="single" w:sz="4" w:space="0" w:color="auto"/>
              <w:left w:val="single" w:sz="4" w:space="0" w:color="auto"/>
              <w:bottom w:val="single" w:sz="4" w:space="0" w:color="auto"/>
              <w:right w:val="single" w:sz="4" w:space="0" w:color="auto"/>
            </w:tcBorders>
          </w:tcPr>
          <w:p w14:paraId="02CADD51" w14:textId="77777777" w:rsidR="0091510F" w:rsidRPr="00F35A6C" w:rsidRDefault="0091510F" w:rsidP="00BC6070">
            <w:pPr>
              <w:pStyle w:val="Default"/>
              <w:rPr>
                <w:sz w:val="19"/>
                <w:szCs w:val="19"/>
              </w:rPr>
            </w:pPr>
            <w:r>
              <w:rPr>
                <w:sz w:val="19"/>
                <w:szCs w:val="19"/>
              </w:rPr>
              <w:t xml:space="preserve">LVM, DAP, pašvaldība, </w:t>
            </w:r>
          </w:p>
        </w:tc>
        <w:tc>
          <w:tcPr>
            <w:tcW w:w="1842" w:type="dxa"/>
            <w:tcBorders>
              <w:top w:val="single" w:sz="4" w:space="0" w:color="auto"/>
              <w:left w:val="single" w:sz="4" w:space="0" w:color="auto"/>
              <w:bottom w:val="single" w:sz="4" w:space="0" w:color="auto"/>
              <w:right w:val="single" w:sz="4" w:space="0" w:color="auto"/>
            </w:tcBorders>
          </w:tcPr>
          <w:p w14:paraId="3B992F30" w14:textId="77777777" w:rsidR="0091510F" w:rsidRPr="00F35A6C" w:rsidRDefault="0091510F" w:rsidP="00BC6070">
            <w:pPr>
              <w:pStyle w:val="Default"/>
              <w:rPr>
                <w:sz w:val="19"/>
                <w:szCs w:val="19"/>
              </w:rPr>
            </w:pPr>
            <w:r>
              <w:rPr>
                <w:sz w:val="19"/>
                <w:szCs w:val="19"/>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7EB41835" w14:textId="77777777" w:rsidR="0091510F" w:rsidRPr="00986F69" w:rsidRDefault="00FA0C24" w:rsidP="00B27D37">
            <w:pPr>
              <w:spacing w:after="0" w:line="240" w:lineRule="auto"/>
              <w:ind w:firstLine="0"/>
              <w:rPr>
                <w:sz w:val="19"/>
                <w:szCs w:val="19"/>
              </w:rPr>
            </w:pPr>
            <w:r w:rsidRPr="00986F69">
              <w:rPr>
                <w:rFonts w:cs="Times New Roman"/>
                <w:sz w:val="19"/>
                <w:szCs w:val="19"/>
              </w:rPr>
              <w:t xml:space="preserve">Dabiskajos upju posmos </w:t>
            </w:r>
            <w:r w:rsidR="00716FCA">
              <w:rPr>
                <w:rFonts w:cs="Times New Roman"/>
                <w:sz w:val="19"/>
                <w:szCs w:val="19"/>
              </w:rPr>
              <w:t>13,87</w:t>
            </w:r>
            <w:r w:rsidRPr="00986F69">
              <w:rPr>
                <w:rFonts w:cs="Times New Roman"/>
                <w:sz w:val="19"/>
                <w:szCs w:val="19"/>
              </w:rPr>
              <w:t xml:space="preserve"> ha platībā, </w:t>
            </w:r>
            <w:r w:rsidRPr="00986F69">
              <w:rPr>
                <w:sz w:val="19"/>
                <w:szCs w:val="19"/>
                <w:lang w:eastAsia="lv-LV"/>
              </w:rPr>
              <w:t xml:space="preserve">regulētajos ūdensteču posmos </w:t>
            </w:r>
            <w:r w:rsidR="001A4391">
              <w:rPr>
                <w:sz w:val="19"/>
                <w:szCs w:val="19"/>
                <w:lang w:eastAsia="lv-LV"/>
              </w:rPr>
              <w:t>12,56 ha platībā</w:t>
            </w:r>
            <w:r w:rsidRPr="00986F69">
              <w:rPr>
                <w:sz w:val="19"/>
                <w:szCs w:val="19"/>
                <w:lang w:eastAsia="lv-LV"/>
              </w:rPr>
              <w:t xml:space="preserve"> un RRZ esošajos ūdensnoteku posmos </w:t>
            </w:r>
            <w:r w:rsidR="001A4391">
              <w:rPr>
                <w:sz w:val="19"/>
                <w:szCs w:val="19"/>
                <w:lang w:eastAsia="lv-LV"/>
              </w:rPr>
              <w:t>6,49 ha platībā</w:t>
            </w:r>
            <w:r w:rsidRPr="00986F69">
              <w:rPr>
                <w:sz w:val="19"/>
                <w:szCs w:val="19"/>
                <w:lang w:eastAsia="lv-LV"/>
              </w:rPr>
              <w:t xml:space="preserve"> ūdens plūsm</w:t>
            </w:r>
            <w:r w:rsidR="00986F69" w:rsidRPr="00986F69">
              <w:rPr>
                <w:sz w:val="19"/>
                <w:szCs w:val="19"/>
                <w:lang w:eastAsia="lv-LV"/>
              </w:rPr>
              <w:t xml:space="preserve">u </w:t>
            </w:r>
            <w:r w:rsidR="00986F69">
              <w:rPr>
                <w:sz w:val="19"/>
                <w:szCs w:val="19"/>
                <w:lang w:eastAsia="lv-LV"/>
              </w:rPr>
              <w:t xml:space="preserve">būtiski </w:t>
            </w:r>
            <w:r w:rsidR="00986F69" w:rsidRPr="00986F69">
              <w:rPr>
                <w:sz w:val="19"/>
                <w:szCs w:val="19"/>
                <w:lang w:eastAsia="lv-LV"/>
              </w:rPr>
              <w:t>neaizkavē bebru aizsprosti un koku sagāzumi</w:t>
            </w:r>
            <w:r w:rsidRPr="00986F69">
              <w:rPr>
                <w:sz w:val="19"/>
                <w:szCs w:val="19"/>
                <w:lang w:eastAsia="lv-LV"/>
              </w:rPr>
              <w:t>.</w:t>
            </w:r>
          </w:p>
        </w:tc>
      </w:tr>
      <w:tr w:rsidR="0091510F" w:rsidRPr="002038F1" w14:paraId="2604A539" w14:textId="77777777" w:rsidTr="00C100AC">
        <w:trPr>
          <w:trHeight w:val="239"/>
        </w:trPr>
        <w:tc>
          <w:tcPr>
            <w:tcW w:w="709" w:type="dxa"/>
            <w:tcBorders>
              <w:top w:val="single" w:sz="4" w:space="0" w:color="auto"/>
              <w:left w:val="single" w:sz="4" w:space="0" w:color="auto"/>
              <w:bottom w:val="single" w:sz="4" w:space="0" w:color="auto"/>
              <w:right w:val="single" w:sz="4" w:space="0" w:color="auto"/>
            </w:tcBorders>
          </w:tcPr>
          <w:p w14:paraId="64BEB4C5" w14:textId="77777777" w:rsidR="0091510F" w:rsidRDefault="0091510F" w:rsidP="00BC6070">
            <w:pPr>
              <w:pStyle w:val="Default"/>
              <w:rPr>
                <w:sz w:val="19"/>
                <w:szCs w:val="19"/>
                <w:lang w:val="lv-LV"/>
              </w:rPr>
            </w:pPr>
            <w:r>
              <w:rPr>
                <w:sz w:val="19"/>
                <w:szCs w:val="19"/>
                <w:lang w:val="lv-LV"/>
              </w:rPr>
              <w:t>2.12.</w:t>
            </w:r>
          </w:p>
        </w:tc>
        <w:tc>
          <w:tcPr>
            <w:tcW w:w="2977" w:type="dxa"/>
            <w:tcBorders>
              <w:top w:val="single" w:sz="4" w:space="0" w:color="auto"/>
              <w:left w:val="single" w:sz="4" w:space="0" w:color="auto"/>
              <w:bottom w:val="single" w:sz="4" w:space="0" w:color="auto"/>
              <w:right w:val="single" w:sz="4" w:space="0" w:color="auto"/>
            </w:tcBorders>
          </w:tcPr>
          <w:p w14:paraId="0329E700" w14:textId="77777777" w:rsidR="0091510F" w:rsidRPr="00E5425C" w:rsidRDefault="0091510F" w:rsidP="00BC6070">
            <w:pPr>
              <w:pStyle w:val="Default"/>
              <w:rPr>
                <w:sz w:val="19"/>
                <w:szCs w:val="19"/>
                <w:lang w:val="lv-LV"/>
              </w:rPr>
            </w:pPr>
            <w:r w:rsidRPr="00E5425C">
              <w:rPr>
                <w:sz w:val="19"/>
                <w:szCs w:val="19"/>
                <w:lang w:val="lv-LV"/>
              </w:rPr>
              <w:t>Vēsturisko mājvietu</w:t>
            </w:r>
            <w:r>
              <w:rPr>
                <w:sz w:val="19"/>
                <w:szCs w:val="19"/>
                <w:lang w:val="lv-LV"/>
              </w:rPr>
              <w:t>, atsevišķo koku</w:t>
            </w:r>
            <w:r w:rsidRPr="00E5425C">
              <w:rPr>
                <w:sz w:val="19"/>
                <w:szCs w:val="19"/>
                <w:lang w:val="lv-LV"/>
              </w:rPr>
              <w:t xml:space="preserve"> un koku grupu saglabāšana</w:t>
            </w:r>
            <w:r>
              <w:rPr>
                <w:sz w:val="19"/>
                <w:szCs w:val="19"/>
                <w:lang w:val="lv-LV"/>
              </w:rPr>
              <w:t xml:space="preserve"> lauku ainavā</w:t>
            </w:r>
          </w:p>
        </w:tc>
        <w:tc>
          <w:tcPr>
            <w:tcW w:w="1418" w:type="dxa"/>
            <w:tcBorders>
              <w:top w:val="single" w:sz="4" w:space="0" w:color="auto"/>
              <w:left w:val="single" w:sz="4" w:space="0" w:color="auto"/>
              <w:bottom w:val="single" w:sz="4" w:space="0" w:color="auto"/>
              <w:right w:val="single" w:sz="4" w:space="0" w:color="auto"/>
            </w:tcBorders>
          </w:tcPr>
          <w:p w14:paraId="798FA105" w14:textId="77777777" w:rsidR="0091510F" w:rsidRDefault="005E759E" w:rsidP="00BC6070">
            <w:pPr>
              <w:pStyle w:val="Default"/>
              <w:rPr>
                <w:sz w:val="19"/>
                <w:szCs w:val="19"/>
              </w:rPr>
            </w:pPr>
            <w:r>
              <w:rPr>
                <w:sz w:val="19"/>
                <w:szCs w:val="19"/>
              </w:rPr>
              <w:t>Zemes īpašnieki, LAD</w:t>
            </w:r>
            <w:r w:rsidR="0091510F">
              <w:rPr>
                <w:sz w:val="19"/>
                <w:szCs w:val="19"/>
              </w:rPr>
              <w:t>, DAP</w:t>
            </w:r>
          </w:p>
        </w:tc>
        <w:tc>
          <w:tcPr>
            <w:tcW w:w="1701" w:type="dxa"/>
            <w:tcBorders>
              <w:top w:val="single" w:sz="4" w:space="0" w:color="auto"/>
              <w:left w:val="single" w:sz="4" w:space="0" w:color="auto"/>
              <w:bottom w:val="single" w:sz="4" w:space="0" w:color="auto"/>
              <w:right w:val="single" w:sz="4" w:space="0" w:color="auto"/>
            </w:tcBorders>
          </w:tcPr>
          <w:p w14:paraId="16213B9A" w14:textId="77777777" w:rsidR="0091510F" w:rsidRPr="00F35A6C" w:rsidRDefault="0091510F" w:rsidP="00BC6070">
            <w:pPr>
              <w:pStyle w:val="Default"/>
              <w:rPr>
                <w:sz w:val="19"/>
                <w:szCs w:val="19"/>
              </w:rPr>
            </w:pPr>
            <w:r>
              <w:rPr>
                <w:sz w:val="19"/>
                <w:szCs w:val="19"/>
              </w:rPr>
              <w:t>I, visā plāna darbības laikā</w:t>
            </w:r>
          </w:p>
        </w:tc>
        <w:tc>
          <w:tcPr>
            <w:tcW w:w="1701" w:type="dxa"/>
            <w:tcBorders>
              <w:top w:val="single" w:sz="4" w:space="0" w:color="auto"/>
              <w:left w:val="single" w:sz="4" w:space="0" w:color="auto"/>
              <w:bottom w:val="single" w:sz="4" w:space="0" w:color="auto"/>
              <w:right w:val="single" w:sz="4" w:space="0" w:color="auto"/>
            </w:tcBorders>
          </w:tcPr>
          <w:p w14:paraId="13F83407" w14:textId="77777777" w:rsidR="0091510F" w:rsidRDefault="0091510F" w:rsidP="00BC6070">
            <w:pPr>
              <w:pStyle w:val="Default"/>
              <w:rPr>
                <w:sz w:val="19"/>
                <w:szCs w:val="19"/>
              </w:rPr>
            </w:pPr>
            <w:r>
              <w:rPr>
                <w:sz w:val="19"/>
                <w:szCs w:val="19"/>
              </w:rPr>
              <w:t>Atbalsts lauku ainavas saglabāšanai</w:t>
            </w:r>
          </w:p>
        </w:tc>
        <w:tc>
          <w:tcPr>
            <w:tcW w:w="1842" w:type="dxa"/>
            <w:tcBorders>
              <w:top w:val="single" w:sz="4" w:space="0" w:color="auto"/>
              <w:left w:val="single" w:sz="4" w:space="0" w:color="auto"/>
              <w:bottom w:val="single" w:sz="4" w:space="0" w:color="auto"/>
              <w:right w:val="single" w:sz="4" w:space="0" w:color="auto"/>
            </w:tcBorders>
          </w:tcPr>
          <w:p w14:paraId="33F0A30C" w14:textId="77777777" w:rsidR="0091510F" w:rsidRDefault="0091510F" w:rsidP="00BC6070">
            <w:pPr>
              <w:pStyle w:val="Default"/>
              <w:rPr>
                <w:sz w:val="19"/>
                <w:szCs w:val="19"/>
              </w:rPr>
            </w:pPr>
            <w:r>
              <w:rPr>
                <w:sz w:val="19"/>
                <w:szCs w:val="19"/>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31ABC72C" w14:textId="77777777" w:rsidR="0091510F" w:rsidRDefault="005F266B" w:rsidP="00B27D37">
            <w:pPr>
              <w:pStyle w:val="Default"/>
              <w:jc w:val="both"/>
              <w:rPr>
                <w:sz w:val="19"/>
                <w:szCs w:val="19"/>
              </w:rPr>
            </w:pPr>
            <w:r>
              <w:rPr>
                <w:sz w:val="19"/>
                <w:szCs w:val="19"/>
              </w:rPr>
              <w:t>Saglabāti v</w:t>
            </w:r>
            <w:r w:rsidR="00FF0034">
              <w:rPr>
                <w:sz w:val="19"/>
                <w:szCs w:val="19"/>
              </w:rPr>
              <w:t xml:space="preserve">ismaz </w:t>
            </w:r>
            <w:r>
              <w:rPr>
                <w:sz w:val="19"/>
                <w:szCs w:val="19"/>
              </w:rPr>
              <w:t>8</w:t>
            </w:r>
            <w:r w:rsidR="00FF0034">
              <w:rPr>
                <w:sz w:val="19"/>
                <w:szCs w:val="19"/>
              </w:rPr>
              <w:t xml:space="preserve">0 % no </w:t>
            </w:r>
            <w:r>
              <w:rPr>
                <w:sz w:val="19"/>
                <w:szCs w:val="19"/>
              </w:rPr>
              <w:t>43,48 ha lielajā pasākuma platībā esošajiem atsevišķi augošajiem kokiem</w:t>
            </w:r>
          </w:p>
        </w:tc>
      </w:tr>
      <w:tr w:rsidR="0091510F" w:rsidRPr="002038F1" w14:paraId="1504A254" w14:textId="77777777" w:rsidTr="00C100AC">
        <w:trPr>
          <w:trHeight w:val="239"/>
        </w:trPr>
        <w:tc>
          <w:tcPr>
            <w:tcW w:w="709" w:type="dxa"/>
            <w:tcBorders>
              <w:top w:val="single" w:sz="4" w:space="0" w:color="auto"/>
              <w:left w:val="single" w:sz="4" w:space="0" w:color="auto"/>
              <w:bottom w:val="single" w:sz="4" w:space="0" w:color="auto"/>
              <w:right w:val="single" w:sz="4" w:space="0" w:color="auto"/>
            </w:tcBorders>
          </w:tcPr>
          <w:p w14:paraId="1B434510" w14:textId="77777777" w:rsidR="0091510F" w:rsidRDefault="0091510F" w:rsidP="00BC6070">
            <w:pPr>
              <w:pStyle w:val="Default"/>
              <w:rPr>
                <w:sz w:val="19"/>
                <w:szCs w:val="19"/>
                <w:lang w:val="lv-LV"/>
              </w:rPr>
            </w:pPr>
            <w:r>
              <w:rPr>
                <w:sz w:val="19"/>
                <w:szCs w:val="19"/>
                <w:lang w:val="lv-LV"/>
              </w:rPr>
              <w:t>2.13.</w:t>
            </w:r>
          </w:p>
        </w:tc>
        <w:tc>
          <w:tcPr>
            <w:tcW w:w="2977" w:type="dxa"/>
            <w:tcBorders>
              <w:top w:val="single" w:sz="4" w:space="0" w:color="auto"/>
              <w:left w:val="single" w:sz="4" w:space="0" w:color="auto"/>
              <w:bottom w:val="single" w:sz="4" w:space="0" w:color="auto"/>
              <w:right w:val="single" w:sz="4" w:space="0" w:color="auto"/>
            </w:tcBorders>
          </w:tcPr>
          <w:p w14:paraId="7EBD49FB" w14:textId="77777777" w:rsidR="0091510F" w:rsidRPr="00E5425C" w:rsidRDefault="0091510F" w:rsidP="00BC6070">
            <w:pPr>
              <w:pStyle w:val="Default"/>
              <w:rPr>
                <w:sz w:val="19"/>
                <w:szCs w:val="19"/>
                <w:lang w:val="lv-LV"/>
              </w:rPr>
            </w:pPr>
            <w:r w:rsidRPr="002038F1">
              <w:rPr>
                <w:sz w:val="19"/>
                <w:szCs w:val="19"/>
                <w:lang w:val="lv-LV"/>
              </w:rPr>
              <w:t xml:space="preserve">Badnovas (Vecumu) </w:t>
            </w:r>
            <w:r>
              <w:rPr>
                <w:sz w:val="19"/>
                <w:szCs w:val="19"/>
                <w:lang w:val="lv-LV"/>
              </w:rPr>
              <w:t xml:space="preserve">purva </w:t>
            </w:r>
            <w:r w:rsidRPr="002038F1">
              <w:rPr>
                <w:sz w:val="19"/>
                <w:szCs w:val="19"/>
                <w:lang w:val="lv-LV"/>
              </w:rPr>
              <w:t xml:space="preserve">hidroloģiskā režīma atjaunošanas pasākumu plāna </w:t>
            </w:r>
            <w:r>
              <w:rPr>
                <w:sz w:val="19"/>
                <w:szCs w:val="19"/>
                <w:lang w:val="lv-LV"/>
              </w:rPr>
              <w:t>īstenošana</w:t>
            </w:r>
          </w:p>
        </w:tc>
        <w:tc>
          <w:tcPr>
            <w:tcW w:w="1418" w:type="dxa"/>
            <w:tcBorders>
              <w:top w:val="single" w:sz="4" w:space="0" w:color="auto"/>
              <w:left w:val="single" w:sz="4" w:space="0" w:color="auto"/>
              <w:bottom w:val="single" w:sz="4" w:space="0" w:color="auto"/>
              <w:right w:val="single" w:sz="4" w:space="0" w:color="auto"/>
            </w:tcBorders>
          </w:tcPr>
          <w:p w14:paraId="3ECC13DA" w14:textId="77777777" w:rsidR="0091510F" w:rsidRPr="00E5425C" w:rsidRDefault="0091510F" w:rsidP="003C71E9">
            <w:pPr>
              <w:pStyle w:val="Default"/>
              <w:rPr>
                <w:sz w:val="19"/>
                <w:szCs w:val="19"/>
                <w:lang w:val="lv-LV"/>
              </w:rPr>
            </w:pPr>
            <w:r>
              <w:rPr>
                <w:sz w:val="19"/>
                <w:szCs w:val="19"/>
                <w:lang w:val="lv-LV"/>
              </w:rPr>
              <w:t>LVM, DAP</w:t>
            </w:r>
          </w:p>
        </w:tc>
        <w:tc>
          <w:tcPr>
            <w:tcW w:w="1701" w:type="dxa"/>
            <w:tcBorders>
              <w:top w:val="single" w:sz="4" w:space="0" w:color="auto"/>
              <w:left w:val="single" w:sz="4" w:space="0" w:color="auto"/>
              <w:bottom w:val="single" w:sz="4" w:space="0" w:color="auto"/>
              <w:right w:val="single" w:sz="4" w:space="0" w:color="auto"/>
            </w:tcBorders>
          </w:tcPr>
          <w:p w14:paraId="36225ACD" w14:textId="72EBC542" w:rsidR="0091510F" w:rsidRPr="00E5425C" w:rsidRDefault="0091510F" w:rsidP="00BC6070">
            <w:pPr>
              <w:pStyle w:val="Default"/>
              <w:rPr>
                <w:sz w:val="19"/>
                <w:szCs w:val="19"/>
                <w:lang w:val="lv-LV"/>
              </w:rPr>
            </w:pPr>
            <w:r>
              <w:rPr>
                <w:sz w:val="19"/>
                <w:szCs w:val="19"/>
                <w:lang w:val="lv-LV"/>
              </w:rPr>
              <w:t>II, 2022</w:t>
            </w:r>
            <w:r w:rsidR="00B27D37">
              <w:rPr>
                <w:sz w:val="19"/>
                <w:szCs w:val="19"/>
                <w:lang w:val="lv-LV"/>
              </w:rPr>
              <w:t>. – </w:t>
            </w:r>
            <w:r>
              <w:rPr>
                <w:sz w:val="19"/>
                <w:szCs w:val="19"/>
                <w:lang w:val="lv-LV"/>
              </w:rPr>
              <w:t>2027</w:t>
            </w:r>
            <w:r w:rsidR="00B27D37">
              <w:rPr>
                <w:sz w:val="19"/>
                <w:szCs w:val="19"/>
                <w:lang w:val="lv-LV"/>
              </w:rPr>
              <w:t>.</w:t>
            </w:r>
          </w:p>
        </w:tc>
        <w:tc>
          <w:tcPr>
            <w:tcW w:w="1701" w:type="dxa"/>
            <w:tcBorders>
              <w:top w:val="single" w:sz="4" w:space="0" w:color="auto"/>
              <w:left w:val="single" w:sz="4" w:space="0" w:color="auto"/>
              <w:bottom w:val="single" w:sz="4" w:space="0" w:color="auto"/>
              <w:right w:val="single" w:sz="4" w:space="0" w:color="auto"/>
            </w:tcBorders>
          </w:tcPr>
          <w:p w14:paraId="5F0244AF" w14:textId="77777777" w:rsidR="0091510F" w:rsidRPr="00E5425C" w:rsidRDefault="0091510F" w:rsidP="00BC6070">
            <w:pPr>
              <w:pStyle w:val="Default"/>
              <w:rPr>
                <w:sz w:val="19"/>
                <w:szCs w:val="19"/>
                <w:lang w:val="lv-LV"/>
              </w:rPr>
            </w:pPr>
            <w:r>
              <w:rPr>
                <w:sz w:val="19"/>
                <w:szCs w:val="19"/>
                <w:lang w:val="lv-LV"/>
              </w:rPr>
              <w:t>Projektu finansējums</w:t>
            </w:r>
          </w:p>
        </w:tc>
        <w:tc>
          <w:tcPr>
            <w:tcW w:w="1842" w:type="dxa"/>
            <w:tcBorders>
              <w:top w:val="single" w:sz="4" w:space="0" w:color="auto"/>
              <w:left w:val="single" w:sz="4" w:space="0" w:color="auto"/>
              <w:bottom w:val="single" w:sz="4" w:space="0" w:color="auto"/>
              <w:right w:val="single" w:sz="4" w:space="0" w:color="auto"/>
            </w:tcBorders>
          </w:tcPr>
          <w:p w14:paraId="7511E216" w14:textId="77777777" w:rsidR="0091510F" w:rsidRDefault="0091510F" w:rsidP="00BC6070">
            <w:pPr>
              <w:pStyle w:val="Default"/>
              <w:rPr>
                <w:sz w:val="19"/>
                <w:szCs w:val="19"/>
              </w:rPr>
            </w:pPr>
            <w:r>
              <w:rPr>
                <w:sz w:val="19"/>
                <w:szCs w:val="19"/>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4A1B5124" w14:textId="77777777" w:rsidR="0091510F" w:rsidRPr="00E5425C" w:rsidRDefault="0091510F" w:rsidP="00B27D37">
            <w:pPr>
              <w:pStyle w:val="Default"/>
              <w:jc w:val="both"/>
              <w:rPr>
                <w:sz w:val="19"/>
                <w:szCs w:val="19"/>
                <w:lang w:val="lv-LV"/>
              </w:rPr>
            </w:pPr>
            <w:r>
              <w:rPr>
                <w:sz w:val="19"/>
                <w:szCs w:val="19"/>
                <w:lang w:val="lv-LV"/>
              </w:rPr>
              <w:t>Atjaunots Badnovas purva hidroloģiskais režīms, biotop</w:t>
            </w:r>
            <w:r w:rsidR="001A4391">
              <w:rPr>
                <w:sz w:val="19"/>
                <w:szCs w:val="19"/>
                <w:lang w:val="lv-LV"/>
              </w:rPr>
              <w:t>s</w:t>
            </w:r>
            <w:r>
              <w:rPr>
                <w:sz w:val="19"/>
                <w:szCs w:val="19"/>
                <w:lang w:val="lv-LV"/>
              </w:rPr>
              <w:t xml:space="preserve"> </w:t>
            </w:r>
            <w:r w:rsidRPr="00B27D37">
              <w:rPr>
                <w:i/>
                <w:sz w:val="19"/>
                <w:szCs w:val="19"/>
                <w:lang w:val="lv-LV"/>
              </w:rPr>
              <w:t>7120</w:t>
            </w:r>
            <w:r>
              <w:rPr>
                <w:sz w:val="19"/>
                <w:szCs w:val="19"/>
                <w:lang w:val="lv-LV"/>
              </w:rPr>
              <w:t xml:space="preserve"> </w:t>
            </w:r>
            <w:r w:rsidR="001A4391">
              <w:rPr>
                <w:sz w:val="19"/>
                <w:szCs w:val="19"/>
                <w:lang w:val="lv-LV"/>
              </w:rPr>
              <w:t xml:space="preserve">47,13 ha platībā tuvojas biotopam </w:t>
            </w:r>
            <w:r w:rsidR="001A4391" w:rsidRPr="00B27D37">
              <w:rPr>
                <w:i/>
                <w:sz w:val="19"/>
                <w:szCs w:val="19"/>
                <w:lang w:val="lv-LV"/>
              </w:rPr>
              <w:t>7110</w:t>
            </w:r>
          </w:p>
        </w:tc>
      </w:tr>
      <w:tr w:rsidR="0091510F" w:rsidRPr="00005EE5" w14:paraId="761D154F" w14:textId="77777777" w:rsidTr="00C100AC">
        <w:trPr>
          <w:trHeight w:val="132"/>
        </w:trPr>
        <w:tc>
          <w:tcPr>
            <w:tcW w:w="709" w:type="dxa"/>
            <w:tcBorders>
              <w:top w:val="single" w:sz="4" w:space="0" w:color="auto"/>
              <w:left w:val="single" w:sz="4" w:space="0" w:color="auto"/>
              <w:bottom w:val="single" w:sz="4" w:space="0" w:color="auto"/>
              <w:right w:val="single" w:sz="4" w:space="0" w:color="auto"/>
            </w:tcBorders>
          </w:tcPr>
          <w:p w14:paraId="6DD43898" w14:textId="77777777" w:rsidR="0091510F" w:rsidRPr="00005EE5" w:rsidRDefault="0091510F" w:rsidP="00BC6070">
            <w:pPr>
              <w:pStyle w:val="Default"/>
              <w:rPr>
                <w:b/>
                <w:bCs/>
                <w:lang w:val="lv-LV"/>
              </w:rPr>
            </w:pPr>
            <w:r w:rsidRPr="00005EE5">
              <w:rPr>
                <w:b/>
                <w:bCs/>
                <w:lang w:val="lv-LV"/>
              </w:rPr>
              <w:t>3.</w:t>
            </w:r>
          </w:p>
        </w:tc>
        <w:tc>
          <w:tcPr>
            <w:tcW w:w="12900" w:type="dxa"/>
            <w:gridSpan w:val="6"/>
            <w:tcBorders>
              <w:top w:val="single" w:sz="4" w:space="0" w:color="auto"/>
              <w:left w:val="single" w:sz="4" w:space="0" w:color="auto"/>
              <w:bottom w:val="single" w:sz="4" w:space="0" w:color="auto"/>
              <w:right w:val="single" w:sz="4" w:space="0" w:color="auto"/>
            </w:tcBorders>
          </w:tcPr>
          <w:p w14:paraId="018C1563" w14:textId="77777777" w:rsidR="0091510F" w:rsidRPr="00005EE5" w:rsidRDefault="0091510F" w:rsidP="00BC6070">
            <w:pPr>
              <w:pStyle w:val="Default"/>
              <w:rPr>
                <w:lang w:val="lv-LV"/>
              </w:rPr>
            </w:pPr>
            <w:r w:rsidRPr="00005EE5">
              <w:rPr>
                <w:b/>
                <w:bCs/>
                <w:lang w:val="lv-LV"/>
              </w:rPr>
              <w:t xml:space="preserve">Zinātniskā izpēte un monitorings </w:t>
            </w:r>
          </w:p>
        </w:tc>
      </w:tr>
      <w:tr w:rsidR="0091510F" w:rsidRPr="002038F1" w14:paraId="68068E5B" w14:textId="77777777" w:rsidTr="00C100AC">
        <w:trPr>
          <w:trHeight w:val="457"/>
        </w:trPr>
        <w:tc>
          <w:tcPr>
            <w:tcW w:w="709" w:type="dxa"/>
            <w:tcBorders>
              <w:top w:val="single" w:sz="4" w:space="0" w:color="auto"/>
              <w:left w:val="single" w:sz="4" w:space="0" w:color="auto"/>
              <w:bottom w:val="single" w:sz="4" w:space="0" w:color="auto"/>
              <w:right w:val="single" w:sz="4" w:space="0" w:color="auto"/>
            </w:tcBorders>
          </w:tcPr>
          <w:p w14:paraId="54C76731" w14:textId="77777777" w:rsidR="0091510F" w:rsidRPr="002038F1" w:rsidRDefault="0091510F" w:rsidP="00BC6070">
            <w:pPr>
              <w:pStyle w:val="Default"/>
              <w:rPr>
                <w:sz w:val="19"/>
                <w:szCs w:val="19"/>
                <w:lang w:val="lv-LV"/>
              </w:rPr>
            </w:pPr>
            <w:r w:rsidRPr="002038F1">
              <w:rPr>
                <w:sz w:val="19"/>
                <w:szCs w:val="19"/>
                <w:lang w:val="lv-LV"/>
              </w:rPr>
              <w:t>3.1.</w:t>
            </w:r>
          </w:p>
        </w:tc>
        <w:tc>
          <w:tcPr>
            <w:tcW w:w="2977" w:type="dxa"/>
            <w:tcBorders>
              <w:top w:val="single" w:sz="4" w:space="0" w:color="auto"/>
              <w:left w:val="single" w:sz="4" w:space="0" w:color="auto"/>
              <w:bottom w:val="single" w:sz="4" w:space="0" w:color="auto"/>
              <w:right w:val="single" w:sz="4" w:space="0" w:color="auto"/>
            </w:tcBorders>
          </w:tcPr>
          <w:p w14:paraId="00CEB2F9" w14:textId="77777777" w:rsidR="0091510F" w:rsidRPr="002038F1" w:rsidRDefault="0091510F" w:rsidP="00BC6070">
            <w:pPr>
              <w:pStyle w:val="Default"/>
              <w:rPr>
                <w:sz w:val="19"/>
                <w:szCs w:val="19"/>
                <w:lang w:val="lv-LV"/>
              </w:rPr>
            </w:pPr>
            <w:r w:rsidRPr="002038F1">
              <w:rPr>
                <w:sz w:val="19"/>
                <w:szCs w:val="19"/>
                <w:lang w:val="lv-LV"/>
              </w:rPr>
              <w:t>Badnovas (Vecumu) purva hidroloģiskā režīma izpēte un dabīgā hidroloģiskā režīma atjaunošanas pasākumu plāna izstrāde</w:t>
            </w:r>
          </w:p>
        </w:tc>
        <w:tc>
          <w:tcPr>
            <w:tcW w:w="1418" w:type="dxa"/>
            <w:tcBorders>
              <w:top w:val="single" w:sz="4" w:space="0" w:color="auto"/>
              <w:left w:val="single" w:sz="4" w:space="0" w:color="auto"/>
              <w:bottom w:val="single" w:sz="4" w:space="0" w:color="auto"/>
              <w:right w:val="single" w:sz="4" w:space="0" w:color="auto"/>
            </w:tcBorders>
          </w:tcPr>
          <w:p w14:paraId="14B4AAB7" w14:textId="77777777" w:rsidR="0091510F" w:rsidRPr="005F048D" w:rsidRDefault="0091510F" w:rsidP="003C71E9">
            <w:pPr>
              <w:pStyle w:val="Default"/>
              <w:rPr>
                <w:sz w:val="19"/>
                <w:szCs w:val="19"/>
                <w:lang w:val="lv-LV"/>
              </w:rPr>
            </w:pPr>
            <w:r w:rsidRPr="005F048D">
              <w:rPr>
                <w:sz w:val="19"/>
                <w:szCs w:val="19"/>
                <w:lang w:val="lv-LV"/>
              </w:rPr>
              <w:t>DAP, LVM, NVO, zinātniskās institūcijas</w:t>
            </w:r>
          </w:p>
        </w:tc>
        <w:tc>
          <w:tcPr>
            <w:tcW w:w="1701" w:type="dxa"/>
            <w:tcBorders>
              <w:top w:val="single" w:sz="4" w:space="0" w:color="auto"/>
              <w:left w:val="single" w:sz="4" w:space="0" w:color="auto"/>
              <w:bottom w:val="single" w:sz="4" w:space="0" w:color="auto"/>
              <w:right w:val="single" w:sz="4" w:space="0" w:color="auto"/>
            </w:tcBorders>
          </w:tcPr>
          <w:p w14:paraId="7205E10E" w14:textId="153D3C62" w:rsidR="0091510F" w:rsidRPr="002038F1" w:rsidRDefault="0091510F" w:rsidP="00BC6070">
            <w:pPr>
              <w:pStyle w:val="Default"/>
              <w:rPr>
                <w:sz w:val="19"/>
                <w:szCs w:val="19"/>
                <w:lang w:val="lv-LV"/>
              </w:rPr>
            </w:pPr>
            <w:r>
              <w:rPr>
                <w:sz w:val="19"/>
                <w:szCs w:val="19"/>
                <w:lang w:val="lv-LV"/>
              </w:rPr>
              <w:t>I, 2021</w:t>
            </w:r>
            <w:r w:rsidR="00B27D37">
              <w:rPr>
                <w:sz w:val="19"/>
                <w:szCs w:val="19"/>
                <w:lang w:val="lv-LV"/>
              </w:rPr>
              <w:t>.</w:t>
            </w:r>
          </w:p>
        </w:tc>
        <w:tc>
          <w:tcPr>
            <w:tcW w:w="1701" w:type="dxa"/>
            <w:tcBorders>
              <w:top w:val="single" w:sz="4" w:space="0" w:color="auto"/>
              <w:left w:val="single" w:sz="4" w:space="0" w:color="auto"/>
              <w:bottom w:val="single" w:sz="4" w:space="0" w:color="auto"/>
              <w:right w:val="single" w:sz="4" w:space="0" w:color="auto"/>
            </w:tcBorders>
          </w:tcPr>
          <w:p w14:paraId="6697D2BA" w14:textId="77777777" w:rsidR="0091510F" w:rsidRPr="002038F1" w:rsidRDefault="0091510F" w:rsidP="00BC6070">
            <w:pPr>
              <w:pStyle w:val="Default"/>
              <w:rPr>
                <w:sz w:val="19"/>
                <w:szCs w:val="19"/>
                <w:lang w:val="lv-LV"/>
              </w:rPr>
            </w:pPr>
            <w:r>
              <w:rPr>
                <w:sz w:val="19"/>
                <w:szCs w:val="19"/>
                <w:lang w:val="lv-LV"/>
              </w:rPr>
              <w:t>Projektu finansējums</w:t>
            </w:r>
          </w:p>
        </w:tc>
        <w:tc>
          <w:tcPr>
            <w:tcW w:w="1842" w:type="dxa"/>
            <w:tcBorders>
              <w:top w:val="single" w:sz="4" w:space="0" w:color="auto"/>
              <w:left w:val="single" w:sz="4" w:space="0" w:color="auto"/>
              <w:bottom w:val="single" w:sz="4" w:space="0" w:color="auto"/>
              <w:right w:val="single" w:sz="4" w:space="0" w:color="auto"/>
            </w:tcBorders>
          </w:tcPr>
          <w:p w14:paraId="697C1CBC" w14:textId="77777777" w:rsidR="0091510F" w:rsidRPr="002038F1" w:rsidRDefault="0091510F" w:rsidP="00BC6070">
            <w:pPr>
              <w:pStyle w:val="Default"/>
              <w:rPr>
                <w:sz w:val="19"/>
                <w:szCs w:val="19"/>
                <w:lang w:val="lv-LV"/>
              </w:rPr>
            </w:pPr>
            <w:r w:rsidRPr="002038F1">
              <w:rPr>
                <w:sz w:val="19"/>
                <w:szCs w:val="19"/>
                <w:lang w:val="lv-LV"/>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5967391A" w14:textId="77777777" w:rsidR="0091510F" w:rsidRPr="002038F1" w:rsidRDefault="0091510F" w:rsidP="00B27D37">
            <w:pPr>
              <w:pStyle w:val="Default"/>
              <w:jc w:val="both"/>
              <w:rPr>
                <w:sz w:val="19"/>
                <w:szCs w:val="19"/>
                <w:lang w:val="lv-LV"/>
              </w:rPr>
            </w:pPr>
            <w:r>
              <w:rPr>
                <w:sz w:val="19"/>
                <w:szCs w:val="19"/>
                <w:lang w:val="lv-LV"/>
              </w:rPr>
              <w:t>Izstrādāts Badnovas purva hidroloģiskā režīma atjaunošanas plāns</w:t>
            </w:r>
          </w:p>
        </w:tc>
      </w:tr>
      <w:tr w:rsidR="0091510F" w:rsidRPr="002038F1" w14:paraId="2EE0DFFB" w14:textId="77777777" w:rsidTr="00C100AC">
        <w:trPr>
          <w:trHeight w:val="457"/>
        </w:trPr>
        <w:tc>
          <w:tcPr>
            <w:tcW w:w="709" w:type="dxa"/>
            <w:tcBorders>
              <w:top w:val="single" w:sz="4" w:space="0" w:color="auto"/>
              <w:left w:val="single" w:sz="4" w:space="0" w:color="auto"/>
              <w:bottom w:val="single" w:sz="4" w:space="0" w:color="auto"/>
              <w:right w:val="single" w:sz="4" w:space="0" w:color="auto"/>
            </w:tcBorders>
          </w:tcPr>
          <w:p w14:paraId="5E90392F" w14:textId="77777777" w:rsidR="0091510F" w:rsidRPr="002038F1" w:rsidRDefault="0091510F" w:rsidP="00BC6070">
            <w:pPr>
              <w:pStyle w:val="Default"/>
              <w:rPr>
                <w:sz w:val="19"/>
                <w:szCs w:val="19"/>
                <w:lang w:val="lv-LV"/>
              </w:rPr>
            </w:pPr>
            <w:r w:rsidRPr="002038F1">
              <w:rPr>
                <w:sz w:val="19"/>
                <w:szCs w:val="19"/>
                <w:lang w:val="lv-LV"/>
              </w:rPr>
              <w:t>3.2.</w:t>
            </w:r>
          </w:p>
        </w:tc>
        <w:tc>
          <w:tcPr>
            <w:tcW w:w="2977" w:type="dxa"/>
            <w:tcBorders>
              <w:top w:val="single" w:sz="4" w:space="0" w:color="auto"/>
              <w:left w:val="single" w:sz="4" w:space="0" w:color="auto"/>
              <w:bottom w:val="single" w:sz="4" w:space="0" w:color="auto"/>
              <w:right w:val="single" w:sz="4" w:space="0" w:color="auto"/>
            </w:tcBorders>
          </w:tcPr>
          <w:p w14:paraId="5DEEB124" w14:textId="77777777" w:rsidR="0091510F" w:rsidRPr="002038F1" w:rsidRDefault="0091510F" w:rsidP="00BC6070">
            <w:pPr>
              <w:pStyle w:val="Default"/>
              <w:rPr>
                <w:sz w:val="19"/>
                <w:szCs w:val="19"/>
                <w:lang w:val="lv-LV"/>
              </w:rPr>
            </w:pPr>
            <w:r w:rsidRPr="002038F1">
              <w:rPr>
                <w:sz w:val="19"/>
                <w:szCs w:val="19"/>
                <w:lang w:val="lv-LV"/>
              </w:rPr>
              <w:t xml:space="preserve">Reto un īpaši aizsargājamo sugu monitorings. </w:t>
            </w:r>
          </w:p>
        </w:tc>
        <w:tc>
          <w:tcPr>
            <w:tcW w:w="1418" w:type="dxa"/>
            <w:tcBorders>
              <w:top w:val="single" w:sz="4" w:space="0" w:color="auto"/>
              <w:left w:val="single" w:sz="4" w:space="0" w:color="auto"/>
              <w:bottom w:val="single" w:sz="4" w:space="0" w:color="auto"/>
              <w:right w:val="single" w:sz="4" w:space="0" w:color="auto"/>
            </w:tcBorders>
          </w:tcPr>
          <w:p w14:paraId="290E8F97" w14:textId="77777777" w:rsidR="0091510F" w:rsidRPr="002038F1" w:rsidRDefault="0091510F" w:rsidP="005F048D">
            <w:pPr>
              <w:pStyle w:val="Default"/>
              <w:rPr>
                <w:sz w:val="19"/>
                <w:szCs w:val="19"/>
                <w:lang w:val="lv-LV"/>
              </w:rPr>
            </w:pPr>
            <w:r w:rsidRPr="002038F1">
              <w:rPr>
                <w:sz w:val="19"/>
                <w:szCs w:val="19"/>
                <w:lang w:val="lv-LV"/>
              </w:rPr>
              <w:t xml:space="preserve">DAP, zinātniskās institūcijas </w:t>
            </w:r>
          </w:p>
        </w:tc>
        <w:tc>
          <w:tcPr>
            <w:tcW w:w="1701" w:type="dxa"/>
            <w:tcBorders>
              <w:top w:val="single" w:sz="4" w:space="0" w:color="auto"/>
              <w:left w:val="single" w:sz="4" w:space="0" w:color="auto"/>
              <w:bottom w:val="single" w:sz="4" w:space="0" w:color="auto"/>
              <w:right w:val="single" w:sz="4" w:space="0" w:color="auto"/>
            </w:tcBorders>
          </w:tcPr>
          <w:p w14:paraId="2EA761B5" w14:textId="77777777" w:rsidR="0091510F" w:rsidRPr="002038F1" w:rsidRDefault="0091510F" w:rsidP="00BC6070">
            <w:pPr>
              <w:pStyle w:val="Default"/>
              <w:rPr>
                <w:sz w:val="19"/>
                <w:szCs w:val="19"/>
                <w:lang w:val="lv-LV"/>
              </w:rPr>
            </w:pPr>
            <w:r w:rsidRPr="002038F1">
              <w:rPr>
                <w:sz w:val="19"/>
                <w:szCs w:val="19"/>
                <w:lang w:val="lv-LV"/>
              </w:rPr>
              <w:t xml:space="preserve">II, visā plāna darbības periodā </w:t>
            </w:r>
          </w:p>
        </w:tc>
        <w:tc>
          <w:tcPr>
            <w:tcW w:w="1701" w:type="dxa"/>
            <w:tcBorders>
              <w:top w:val="single" w:sz="4" w:space="0" w:color="auto"/>
              <w:left w:val="single" w:sz="4" w:space="0" w:color="auto"/>
              <w:bottom w:val="single" w:sz="4" w:space="0" w:color="auto"/>
              <w:right w:val="single" w:sz="4" w:space="0" w:color="auto"/>
            </w:tcBorders>
          </w:tcPr>
          <w:p w14:paraId="665C2C07" w14:textId="77777777" w:rsidR="0091510F" w:rsidRPr="002038F1" w:rsidRDefault="0091510F" w:rsidP="00BC6070">
            <w:pPr>
              <w:pStyle w:val="Default"/>
              <w:rPr>
                <w:sz w:val="19"/>
                <w:szCs w:val="19"/>
                <w:lang w:val="lv-LV"/>
              </w:rPr>
            </w:pPr>
            <w:r w:rsidRPr="002038F1">
              <w:rPr>
                <w:sz w:val="19"/>
                <w:szCs w:val="19"/>
                <w:lang w:val="lv-LV"/>
              </w:rPr>
              <w:t xml:space="preserve">VARAM, Monitoringa programma pieejamā finansējuma ietvaros </w:t>
            </w:r>
          </w:p>
        </w:tc>
        <w:tc>
          <w:tcPr>
            <w:tcW w:w="1842" w:type="dxa"/>
            <w:tcBorders>
              <w:top w:val="single" w:sz="4" w:space="0" w:color="auto"/>
              <w:left w:val="single" w:sz="4" w:space="0" w:color="auto"/>
              <w:bottom w:val="single" w:sz="4" w:space="0" w:color="auto"/>
              <w:right w:val="single" w:sz="4" w:space="0" w:color="auto"/>
            </w:tcBorders>
          </w:tcPr>
          <w:p w14:paraId="7911E91F" w14:textId="77777777" w:rsidR="0091510F" w:rsidRPr="002038F1" w:rsidRDefault="0091510F" w:rsidP="00BC6070">
            <w:pPr>
              <w:pStyle w:val="Default"/>
              <w:rPr>
                <w:sz w:val="19"/>
                <w:szCs w:val="19"/>
                <w:lang w:val="lv-LV"/>
              </w:rPr>
            </w:pPr>
            <w:r w:rsidRPr="002038F1">
              <w:rPr>
                <w:sz w:val="19"/>
                <w:szCs w:val="19"/>
                <w:lang w:val="lv-LV"/>
              </w:rPr>
              <w:t xml:space="preserve">Precīzi nav nosakāmas </w:t>
            </w:r>
          </w:p>
        </w:tc>
        <w:tc>
          <w:tcPr>
            <w:tcW w:w="3261" w:type="dxa"/>
            <w:tcBorders>
              <w:top w:val="single" w:sz="4" w:space="0" w:color="auto"/>
              <w:left w:val="single" w:sz="4" w:space="0" w:color="auto"/>
              <w:bottom w:val="single" w:sz="4" w:space="0" w:color="auto"/>
              <w:right w:val="single" w:sz="4" w:space="0" w:color="auto"/>
            </w:tcBorders>
          </w:tcPr>
          <w:p w14:paraId="3F294FA2" w14:textId="2CF7CE36" w:rsidR="0091510F" w:rsidRPr="003B6D7C" w:rsidRDefault="003B6D7C" w:rsidP="00B27D37">
            <w:pPr>
              <w:pStyle w:val="Default"/>
              <w:jc w:val="both"/>
              <w:rPr>
                <w:sz w:val="19"/>
                <w:szCs w:val="19"/>
                <w:lang w:val="lv-LV"/>
              </w:rPr>
            </w:pPr>
            <w:r>
              <w:rPr>
                <w:sz w:val="19"/>
                <w:szCs w:val="19"/>
                <w:lang w:val="lv-LV"/>
              </w:rPr>
              <w:t>Turpināts līdz šim veiktais īpaši</w:t>
            </w:r>
            <w:r w:rsidR="00B27D37">
              <w:rPr>
                <w:sz w:val="19"/>
                <w:szCs w:val="19"/>
                <w:lang w:val="lv-LV"/>
              </w:rPr>
              <w:t xml:space="preserve"> aizsargājamo sugu monitorings.</w:t>
            </w:r>
            <w:r>
              <w:rPr>
                <w:sz w:val="19"/>
                <w:szCs w:val="19"/>
                <w:lang w:val="lv-LV"/>
              </w:rPr>
              <w:t xml:space="preserve"> </w:t>
            </w:r>
            <w:r w:rsidRPr="003B6D7C">
              <w:rPr>
                <w:sz w:val="19"/>
                <w:szCs w:val="19"/>
                <w:lang w:val="lv-LV"/>
              </w:rPr>
              <w:t xml:space="preserve">Uzsākts arī </w:t>
            </w:r>
            <w:r w:rsidRPr="003B6D7C">
              <w:rPr>
                <w:sz w:val="19"/>
                <w:szCs w:val="19"/>
                <w:lang w:val="lv-LV" w:eastAsia="ja-JP"/>
              </w:rPr>
              <w:t>mazā ērgļa, melnā stārķa, dzeņveidīgo putnu (baltmugurdzenis, vidējais dzenis, trīspirkstu dzenis, melnā dzilna, pelēkā dzilna), kā arī apodziņa, urālpūces un mežirbes monitorings.</w:t>
            </w:r>
          </w:p>
        </w:tc>
      </w:tr>
      <w:tr w:rsidR="0091510F" w:rsidRPr="002038F1" w14:paraId="40D2B1B2" w14:textId="77777777" w:rsidTr="00C100AC">
        <w:trPr>
          <w:trHeight w:val="457"/>
        </w:trPr>
        <w:tc>
          <w:tcPr>
            <w:tcW w:w="709" w:type="dxa"/>
            <w:tcBorders>
              <w:top w:val="single" w:sz="4" w:space="0" w:color="auto"/>
              <w:left w:val="single" w:sz="4" w:space="0" w:color="auto"/>
              <w:bottom w:val="single" w:sz="4" w:space="0" w:color="auto"/>
              <w:right w:val="single" w:sz="4" w:space="0" w:color="auto"/>
            </w:tcBorders>
          </w:tcPr>
          <w:p w14:paraId="03FD69C4" w14:textId="77777777" w:rsidR="0091510F" w:rsidRPr="002038F1" w:rsidRDefault="0091510F" w:rsidP="00BC6070">
            <w:pPr>
              <w:pStyle w:val="Default"/>
              <w:rPr>
                <w:sz w:val="19"/>
                <w:szCs w:val="19"/>
                <w:lang w:val="lv-LV"/>
              </w:rPr>
            </w:pPr>
            <w:r w:rsidRPr="002038F1">
              <w:rPr>
                <w:sz w:val="19"/>
                <w:szCs w:val="19"/>
                <w:lang w:val="lv-LV"/>
              </w:rPr>
              <w:t>3.3.</w:t>
            </w:r>
          </w:p>
        </w:tc>
        <w:tc>
          <w:tcPr>
            <w:tcW w:w="2977" w:type="dxa"/>
            <w:tcBorders>
              <w:top w:val="single" w:sz="4" w:space="0" w:color="auto"/>
              <w:left w:val="single" w:sz="4" w:space="0" w:color="auto"/>
              <w:bottom w:val="single" w:sz="4" w:space="0" w:color="auto"/>
              <w:right w:val="single" w:sz="4" w:space="0" w:color="auto"/>
            </w:tcBorders>
          </w:tcPr>
          <w:p w14:paraId="2BCF45EB" w14:textId="77777777" w:rsidR="0091510F" w:rsidRPr="002038F1" w:rsidRDefault="0091510F" w:rsidP="00BC6070">
            <w:pPr>
              <w:pStyle w:val="Default"/>
              <w:rPr>
                <w:sz w:val="19"/>
                <w:szCs w:val="19"/>
                <w:lang w:val="lv-LV"/>
              </w:rPr>
            </w:pPr>
            <w:r w:rsidRPr="002038F1">
              <w:rPr>
                <w:sz w:val="19"/>
                <w:szCs w:val="19"/>
                <w:lang w:val="lv-LV"/>
              </w:rPr>
              <w:t xml:space="preserve">Aizsargājamo biotopu monitorings. </w:t>
            </w:r>
          </w:p>
        </w:tc>
        <w:tc>
          <w:tcPr>
            <w:tcW w:w="1418" w:type="dxa"/>
            <w:tcBorders>
              <w:top w:val="single" w:sz="4" w:space="0" w:color="auto"/>
              <w:left w:val="single" w:sz="4" w:space="0" w:color="auto"/>
              <w:bottom w:val="single" w:sz="4" w:space="0" w:color="auto"/>
              <w:right w:val="single" w:sz="4" w:space="0" w:color="auto"/>
            </w:tcBorders>
          </w:tcPr>
          <w:p w14:paraId="49BA0750" w14:textId="77777777" w:rsidR="0091510F" w:rsidRPr="002038F1" w:rsidRDefault="0091510F" w:rsidP="00BC6070">
            <w:pPr>
              <w:pStyle w:val="Default"/>
              <w:rPr>
                <w:sz w:val="19"/>
                <w:szCs w:val="19"/>
                <w:lang w:val="lv-LV"/>
              </w:rPr>
            </w:pPr>
            <w:r w:rsidRPr="002038F1">
              <w:rPr>
                <w:sz w:val="19"/>
                <w:szCs w:val="19"/>
                <w:lang w:val="lv-LV"/>
              </w:rPr>
              <w:t xml:space="preserve">DAP, zinātniskās institūcijas </w:t>
            </w:r>
          </w:p>
        </w:tc>
        <w:tc>
          <w:tcPr>
            <w:tcW w:w="1701" w:type="dxa"/>
            <w:tcBorders>
              <w:top w:val="single" w:sz="4" w:space="0" w:color="auto"/>
              <w:left w:val="single" w:sz="4" w:space="0" w:color="auto"/>
              <w:bottom w:val="single" w:sz="4" w:space="0" w:color="auto"/>
              <w:right w:val="single" w:sz="4" w:space="0" w:color="auto"/>
            </w:tcBorders>
          </w:tcPr>
          <w:p w14:paraId="00B751B9" w14:textId="77777777" w:rsidR="0091510F" w:rsidRPr="002038F1" w:rsidRDefault="0091510F" w:rsidP="00BC6070">
            <w:pPr>
              <w:pStyle w:val="Default"/>
              <w:rPr>
                <w:sz w:val="19"/>
                <w:szCs w:val="19"/>
                <w:lang w:val="lv-LV"/>
              </w:rPr>
            </w:pPr>
            <w:r w:rsidRPr="002038F1">
              <w:rPr>
                <w:sz w:val="19"/>
                <w:szCs w:val="19"/>
                <w:lang w:val="lv-LV"/>
              </w:rPr>
              <w:t xml:space="preserve">II, visā plāna darbības periodā </w:t>
            </w:r>
          </w:p>
        </w:tc>
        <w:tc>
          <w:tcPr>
            <w:tcW w:w="1701" w:type="dxa"/>
            <w:tcBorders>
              <w:top w:val="single" w:sz="4" w:space="0" w:color="auto"/>
              <w:left w:val="single" w:sz="4" w:space="0" w:color="auto"/>
              <w:bottom w:val="single" w:sz="4" w:space="0" w:color="auto"/>
              <w:right w:val="single" w:sz="4" w:space="0" w:color="auto"/>
            </w:tcBorders>
          </w:tcPr>
          <w:p w14:paraId="13C6C887" w14:textId="77777777" w:rsidR="0091510F" w:rsidRPr="002038F1" w:rsidRDefault="0091510F" w:rsidP="00BC6070">
            <w:pPr>
              <w:pStyle w:val="Default"/>
              <w:rPr>
                <w:sz w:val="19"/>
                <w:szCs w:val="19"/>
                <w:lang w:val="lv-LV"/>
              </w:rPr>
            </w:pPr>
            <w:r w:rsidRPr="002038F1">
              <w:rPr>
                <w:sz w:val="19"/>
                <w:szCs w:val="19"/>
                <w:lang w:val="lv-LV"/>
              </w:rPr>
              <w:t xml:space="preserve">VARAM, Monitoringa programma pieejamā finansējuma ietvaros </w:t>
            </w:r>
          </w:p>
        </w:tc>
        <w:tc>
          <w:tcPr>
            <w:tcW w:w="1842" w:type="dxa"/>
            <w:tcBorders>
              <w:top w:val="single" w:sz="4" w:space="0" w:color="auto"/>
              <w:left w:val="single" w:sz="4" w:space="0" w:color="auto"/>
              <w:bottom w:val="single" w:sz="4" w:space="0" w:color="auto"/>
              <w:right w:val="single" w:sz="4" w:space="0" w:color="auto"/>
            </w:tcBorders>
          </w:tcPr>
          <w:p w14:paraId="4C079DDD" w14:textId="77777777" w:rsidR="0091510F" w:rsidRPr="002038F1" w:rsidRDefault="0091510F" w:rsidP="00BC6070">
            <w:pPr>
              <w:pStyle w:val="Default"/>
              <w:rPr>
                <w:sz w:val="19"/>
                <w:szCs w:val="19"/>
                <w:lang w:val="lv-LV"/>
              </w:rPr>
            </w:pPr>
            <w:r w:rsidRPr="002038F1">
              <w:rPr>
                <w:sz w:val="19"/>
                <w:szCs w:val="19"/>
                <w:lang w:val="lv-LV"/>
              </w:rPr>
              <w:t xml:space="preserve">Precīzi nav nosakāmas </w:t>
            </w:r>
          </w:p>
        </w:tc>
        <w:tc>
          <w:tcPr>
            <w:tcW w:w="3261" w:type="dxa"/>
            <w:tcBorders>
              <w:top w:val="single" w:sz="4" w:space="0" w:color="auto"/>
              <w:left w:val="single" w:sz="4" w:space="0" w:color="auto"/>
              <w:bottom w:val="single" w:sz="4" w:space="0" w:color="auto"/>
              <w:right w:val="single" w:sz="4" w:space="0" w:color="auto"/>
            </w:tcBorders>
          </w:tcPr>
          <w:p w14:paraId="5B3FFCD1" w14:textId="77777777" w:rsidR="0091510F" w:rsidRPr="002038F1" w:rsidRDefault="0091510F" w:rsidP="00B27D37">
            <w:pPr>
              <w:pStyle w:val="Default"/>
              <w:jc w:val="both"/>
              <w:rPr>
                <w:sz w:val="19"/>
                <w:szCs w:val="19"/>
                <w:lang w:val="lv-LV"/>
              </w:rPr>
            </w:pPr>
            <w:r w:rsidRPr="002038F1">
              <w:rPr>
                <w:sz w:val="19"/>
                <w:szCs w:val="19"/>
                <w:lang w:val="lv-LV"/>
              </w:rPr>
              <w:t xml:space="preserve">Nodrošināts </w:t>
            </w:r>
            <w:r w:rsidR="003B6D7C">
              <w:rPr>
                <w:sz w:val="19"/>
                <w:szCs w:val="19"/>
                <w:lang w:val="lv-LV"/>
              </w:rPr>
              <w:t xml:space="preserve">ES nozīmes </w:t>
            </w:r>
            <w:r w:rsidRPr="002038F1">
              <w:rPr>
                <w:sz w:val="19"/>
                <w:szCs w:val="19"/>
                <w:lang w:val="lv-LV"/>
              </w:rPr>
              <w:t xml:space="preserve">aizsargājamo biotopu monitorings. </w:t>
            </w:r>
          </w:p>
        </w:tc>
      </w:tr>
      <w:tr w:rsidR="0091510F" w:rsidRPr="002038F1" w14:paraId="55A36AF5" w14:textId="77777777" w:rsidTr="00C100AC">
        <w:trPr>
          <w:trHeight w:val="457"/>
        </w:trPr>
        <w:tc>
          <w:tcPr>
            <w:tcW w:w="709" w:type="dxa"/>
            <w:tcBorders>
              <w:top w:val="single" w:sz="4" w:space="0" w:color="auto"/>
              <w:left w:val="single" w:sz="4" w:space="0" w:color="auto"/>
              <w:bottom w:val="single" w:sz="4" w:space="0" w:color="auto"/>
              <w:right w:val="single" w:sz="4" w:space="0" w:color="auto"/>
            </w:tcBorders>
          </w:tcPr>
          <w:p w14:paraId="6DF7D659" w14:textId="77777777" w:rsidR="0091510F" w:rsidRPr="002038F1" w:rsidRDefault="0091510F" w:rsidP="00BC6070">
            <w:pPr>
              <w:pStyle w:val="Default"/>
              <w:rPr>
                <w:sz w:val="19"/>
                <w:szCs w:val="19"/>
                <w:lang w:val="lv-LV"/>
              </w:rPr>
            </w:pPr>
            <w:r>
              <w:rPr>
                <w:sz w:val="19"/>
                <w:szCs w:val="19"/>
                <w:lang w:val="lv-LV"/>
              </w:rPr>
              <w:t>3.4.</w:t>
            </w:r>
          </w:p>
        </w:tc>
        <w:tc>
          <w:tcPr>
            <w:tcW w:w="2977" w:type="dxa"/>
            <w:tcBorders>
              <w:top w:val="single" w:sz="4" w:space="0" w:color="auto"/>
              <w:left w:val="single" w:sz="4" w:space="0" w:color="auto"/>
              <w:bottom w:val="single" w:sz="4" w:space="0" w:color="auto"/>
              <w:right w:val="single" w:sz="4" w:space="0" w:color="auto"/>
            </w:tcBorders>
          </w:tcPr>
          <w:p w14:paraId="57E7089F" w14:textId="77777777" w:rsidR="0091510F" w:rsidRPr="00F35A6C" w:rsidRDefault="0091510F" w:rsidP="00BC6070">
            <w:pPr>
              <w:pStyle w:val="Default"/>
              <w:rPr>
                <w:sz w:val="19"/>
                <w:szCs w:val="19"/>
              </w:rPr>
            </w:pPr>
            <w:r>
              <w:rPr>
                <w:sz w:val="19"/>
                <w:szCs w:val="19"/>
              </w:rPr>
              <w:t>Ūdeņu ekoloģiskā stāvokļa monitorings</w:t>
            </w:r>
          </w:p>
        </w:tc>
        <w:tc>
          <w:tcPr>
            <w:tcW w:w="1418" w:type="dxa"/>
            <w:tcBorders>
              <w:top w:val="single" w:sz="4" w:space="0" w:color="auto"/>
              <w:left w:val="single" w:sz="4" w:space="0" w:color="auto"/>
              <w:bottom w:val="single" w:sz="4" w:space="0" w:color="auto"/>
              <w:right w:val="single" w:sz="4" w:space="0" w:color="auto"/>
            </w:tcBorders>
          </w:tcPr>
          <w:p w14:paraId="55429201" w14:textId="77777777" w:rsidR="0091510F" w:rsidRPr="00F35A6C" w:rsidRDefault="0091510F" w:rsidP="00BC6070">
            <w:pPr>
              <w:pStyle w:val="Default"/>
              <w:rPr>
                <w:sz w:val="19"/>
                <w:szCs w:val="19"/>
              </w:rPr>
            </w:pPr>
            <w:r>
              <w:rPr>
                <w:sz w:val="19"/>
                <w:szCs w:val="19"/>
              </w:rPr>
              <w:t>DAP, LVĢMC</w:t>
            </w:r>
          </w:p>
        </w:tc>
        <w:tc>
          <w:tcPr>
            <w:tcW w:w="1701" w:type="dxa"/>
            <w:tcBorders>
              <w:top w:val="single" w:sz="4" w:space="0" w:color="auto"/>
              <w:left w:val="single" w:sz="4" w:space="0" w:color="auto"/>
              <w:bottom w:val="single" w:sz="4" w:space="0" w:color="auto"/>
              <w:right w:val="single" w:sz="4" w:space="0" w:color="auto"/>
            </w:tcBorders>
          </w:tcPr>
          <w:p w14:paraId="75E80CD2" w14:textId="00D0690F" w:rsidR="0091510F" w:rsidRPr="00F35A6C" w:rsidRDefault="0091510F" w:rsidP="00BC6070">
            <w:pPr>
              <w:pStyle w:val="Default"/>
              <w:rPr>
                <w:sz w:val="19"/>
                <w:szCs w:val="19"/>
              </w:rPr>
            </w:pPr>
            <w:r>
              <w:rPr>
                <w:sz w:val="19"/>
                <w:szCs w:val="19"/>
              </w:rPr>
              <w:t>II, visā plāna darbības laikā, ik pēc 5</w:t>
            </w:r>
            <w:r w:rsidR="00B27D37">
              <w:rPr>
                <w:sz w:val="19"/>
                <w:szCs w:val="19"/>
              </w:rPr>
              <w:t> </w:t>
            </w:r>
            <w:r>
              <w:rPr>
                <w:sz w:val="19"/>
                <w:szCs w:val="19"/>
              </w:rPr>
              <w:t>-</w:t>
            </w:r>
            <w:r w:rsidR="00B27D37">
              <w:rPr>
                <w:sz w:val="19"/>
                <w:szCs w:val="19"/>
              </w:rPr>
              <w:t> </w:t>
            </w:r>
            <w:r>
              <w:rPr>
                <w:sz w:val="19"/>
                <w:szCs w:val="19"/>
              </w:rPr>
              <w:t>6 gadiem</w:t>
            </w:r>
          </w:p>
        </w:tc>
        <w:tc>
          <w:tcPr>
            <w:tcW w:w="1701" w:type="dxa"/>
            <w:tcBorders>
              <w:top w:val="single" w:sz="4" w:space="0" w:color="auto"/>
              <w:left w:val="single" w:sz="4" w:space="0" w:color="auto"/>
              <w:bottom w:val="single" w:sz="4" w:space="0" w:color="auto"/>
              <w:right w:val="single" w:sz="4" w:space="0" w:color="auto"/>
            </w:tcBorders>
          </w:tcPr>
          <w:p w14:paraId="6240DA09" w14:textId="77777777" w:rsidR="0091510F" w:rsidRPr="00F35A6C" w:rsidRDefault="0091510F" w:rsidP="00BC6070">
            <w:pPr>
              <w:pStyle w:val="Default"/>
              <w:rPr>
                <w:sz w:val="19"/>
                <w:szCs w:val="19"/>
              </w:rPr>
            </w:pPr>
            <w:r>
              <w:rPr>
                <w:sz w:val="19"/>
                <w:szCs w:val="19"/>
              </w:rPr>
              <w:t>DAP, LVĢMC</w:t>
            </w:r>
          </w:p>
        </w:tc>
        <w:tc>
          <w:tcPr>
            <w:tcW w:w="1842" w:type="dxa"/>
            <w:tcBorders>
              <w:top w:val="single" w:sz="4" w:space="0" w:color="auto"/>
              <w:left w:val="single" w:sz="4" w:space="0" w:color="auto"/>
              <w:bottom w:val="single" w:sz="4" w:space="0" w:color="auto"/>
              <w:right w:val="single" w:sz="4" w:space="0" w:color="auto"/>
            </w:tcBorders>
          </w:tcPr>
          <w:p w14:paraId="6CF96DF3" w14:textId="77777777" w:rsidR="0091510F" w:rsidRPr="00F35A6C" w:rsidRDefault="0091510F" w:rsidP="00BC6070">
            <w:pPr>
              <w:pStyle w:val="Default"/>
              <w:rPr>
                <w:sz w:val="19"/>
                <w:szCs w:val="19"/>
              </w:rPr>
            </w:pPr>
            <w:r>
              <w:rPr>
                <w:sz w:val="19"/>
                <w:szCs w:val="19"/>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37FBE596" w14:textId="77777777" w:rsidR="0091510F" w:rsidRPr="00F35A6C" w:rsidRDefault="0091510F" w:rsidP="00C100AC">
            <w:pPr>
              <w:pStyle w:val="Default"/>
              <w:rPr>
                <w:sz w:val="19"/>
                <w:szCs w:val="19"/>
              </w:rPr>
            </w:pPr>
            <w:r>
              <w:rPr>
                <w:sz w:val="19"/>
                <w:szCs w:val="19"/>
              </w:rPr>
              <w:t>Iegūti dati par Vjadas un Kiras ūdens kvalitāti.</w:t>
            </w:r>
          </w:p>
        </w:tc>
      </w:tr>
      <w:tr w:rsidR="0091510F" w:rsidRPr="002038F1" w14:paraId="3098A0F4" w14:textId="77777777" w:rsidTr="00C100AC">
        <w:trPr>
          <w:trHeight w:val="457"/>
        </w:trPr>
        <w:tc>
          <w:tcPr>
            <w:tcW w:w="709" w:type="dxa"/>
            <w:tcBorders>
              <w:top w:val="single" w:sz="4" w:space="0" w:color="auto"/>
              <w:left w:val="single" w:sz="4" w:space="0" w:color="auto"/>
              <w:bottom w:val="single" w:sz="4" w:space="0" w:color="auto"/>
              <w:right w:val="single" w:sz="4" w:space="0" w:color="auto"/>
            </w:tcBorders>
          </w:tcPr>
          <w:p w14:paraId="794B0D12" w14:textId="77777777" w:rsidR="0091510F" w:rsidRDefault="0091510F" w:rsidP="00BC6070">
            <w:pPr>
              <w:pStyle w:val="Default"/>
              <w:rPr>
                <w:sz w:val="19"/>
                <w:szCs w:val="19"/>
                <w:lang w:val="lv-LV"/>
              </w:rPr>
            </w:pPr>
            <w:r>
              <w:rPr>
                <w:sz w:val="19"/>
                <w:szCs w:val="19"/>
                <w:lang w:val="lv-LV"/>
              </w:rPr>
              <w:lastRenderedPageBreak/>
              <w:t>3.5.</w:t>
            </w:r>
          </w:p>
        </w:tc>
        <w:tc>
          <w:tcPr>
            <w:tcW w:w="2977" w:type="dxa"/>
            <w:tcBorders>
              <w:top w:val="single" w:sz="4" w:space="0" w:color="auto"/>
              <w:left w:val="single" w:sz="4" w:space="0" w:color="auto"/>
              <w:bottom w:val="single" w:sz="4" w:space="0" w:color="auto"/>
              <w:right w:val="single" w:sz="4" w:space="0" w:color="auto"/>
            </w:tcBorders>
          </w:tcPr>
          <w:p w14:paraId="4F416419" w14:textId="77777777" w:rsidR="0091510F" w:rsidRPr="000020B8" w:rsidRDefault="0091510F" w:rsidP="00BC6070">
            <w:pPr>
              <w:pStyle w:val="Default"/>
              <w:rPr>
                <w:sz w:val="19"/>
                <w:szCs w:val="19"/>
                <w:lang w:val="lv-LV"/>
              </w:rPr>
            </w:pPr>
            <w:r w:rsidRPr="000020B8">
              <w:rPr>
                <w:sz w:val="19"/>
                <w:szCs w:val="19"/>
                <w:lang w:val="lv-LV"/>
              </w:rPr>
              <w:t>Vēsturiskās apdzīvojuma struktūras un kultūrvēstur</w:t>
            </w:r>
            <w:r>
              <w:rPr>
                <w:sz w:val="19"/>
                <w:szCs w:val="19"/>
                <w:lang w:val="lv-LV"/>
              </w:rPr>
              <w:t>is</w:t>
            </w:r>
            <w:r w:rsidRPr="000020B8">
              <w:rPr>
                <w:sz w:val="19"/>
                <w:szCs w:val="19"/>
                <w:lang w:val="lv-LV"/>
              </w:rPr>
              <w:t>ki noz</w:t>
            </w:r>
            <w:r>
              <w:rPr>
                <w:sz w:val="19"/>
                <w:szCs w:val="19"/>
                <w:lang w:val="lv-LV"/>
              </w:rPr>
              <w:t>īmīgo objektu  izpēte</w:t>
            </w:r>
          </w:p>
        </w:tc>
        <w:tc>
          <w:tcPr>
            <w:tcW w:w="1418" w:type="dxa"/>
            <w:tcBorders>
              <w:top w:val="single" w:sz="4" w:space="0" w:color="auto"/>
              <w:left w:val="single" w:sz="4" w:space="0" w:color="auto"/>
              <w:bottom w:val="single" w:sz="4" w:space="0" w:color="auto"/>
              <w:right w:val="single" w:sz="4" w:space="0" w:color="auto"/>
            </w:tcBorders>
          </w:tcPr>
          <w:p w14:paraId="1AA9F6F7" w14:textId="77777777" w:rsidR="0091510F" w:rsidRPr="000020B8" w:rsidRDefault="0091510F" w:rsidP="00BC6070">
            <w:pPr>
              <w:pStyle w:val="Default"/>
              <w:rPr>
                <w:sz w:val="19"/>
                <w:szCs w:val="19"/>
                <w:lang w:val="lv-LV"/>
              </w:rPr>
            </w:pPr>
            <w:r>
              <w:rPr>
                <w:sz w:val="19"/>
                <w:szCs w:val="19"/>
                <w:lang w:val="lv-LV"/>
              </w:rPr>
              <w:t>Pašvaldība, NVO, skolas</w:t>
            </w:r>
          </w:p>
        </w:tc>
        <w:tc>
          <w:tcPr>
            <w:tcW w:w="1701" w:type="dxa"/>
            <w:tcBorders>
              <w:top w:val="single" w:sz="4" w:space="0" w:color="auto"/>
              <w:left w:val="single" w:sz="4" w:space="0" w:color="auto"/>
              <w:bottom w:val="single" w:sz="4" w:space="0" w:color="auto"/>
              <w:right w:val="single" w:sz="4" w:space="0" w:color="auto"/>
            </w:tcBorders>
          </w:tcPr>
          <w:p w14:paraId="05741A15" w14:textId="565B2004" w:rsidR="0091510F" w:rsidRPr="000020B8" w:rsidRDefault="0091510F" w:rsidP="00BC6070">
            <w:pPr>
              <w:pStyle w:val="Default"/>
              <w:rPr>
                <w:sz w:val="19"/>
                <w:szCs w:val="19"/>
                <w:lang w:val="lv-LV"/>
              </w:rPr>
            </w:pPr>
            <w:r>
              <w:rPr>
                <w:sz w:val="19"/>
                <w:szCs w:val="19"/>
                <w:lang w:val="lv-LV"/>
              </w:rPr>
              <w:t>II, 2022</w:t>
            </w:r>
            <w:r w:rsidR="00B27D37">
              <w:rPr>
                <w:sz w:val="19"/>
                <w:szCs w:val="19"/>
                <w:lang w:val="lv-LV"/>
              </w:rPr>
              <w:t>.</w:t>
            </w:r>
          </w:p>
        </w:tc>
        <w:tc>
          <w:tcPr>
            <w:tcW w:w="1701" w:type="dxa"/>
            <w:tcBorders>
              <w:top w:val="single" w:sz="4" w:space="0" w:color="auto"/>
              <w:left w:val="single" w:sz="4" w:space="0" w:color="auto"/>
              <w:bottom w:val="single" w:sz="4" w:space="0" w:color="auto"/>
              <w:right w:val="single" w:sz="4" w:space="0" w:color="auto"/>
            </w:tcBorders>
          </w:tcPr>
          <w:p w14:paraId="52193B85" w14:textId="77777777" w:rsidR="0091510F" w:rsidRPr="000020B8" w:rsidRDefault="0091510F" w:rsidP="00BC6070">
            <w:pPr>
              <w:pStyle w:val="Default"/>
              <w:rPr>
                <w:sz w:val="19"/>
                <w:szCs w:val="19"/>
                <w:lang w:val="lv-LV"/>
              </w:rPr>
            </w:pPr>
            <w:r>
              <w:rPr>
                <w:sz w:val="19"/>
                <w:szCs w:val="19"/>
                <w:lang w:val="lv-LV"/>
              </w:rPr>
              <w:t>Projektu finansējums</w:t>
            </w:r>
          </w:p>
        </w:tc>
        <w:tc>
          <w:tcPr>
            <w:tcW w:w="1842" w:type="dxa"/>
            <w:tcBorders>
              <w:top w:val="single" w:sz="4" w:space="0" w:color="auto"/>
              <w:left w:val="single" w:sz="4" w:space="0" w:color="auto"/>
              <w:bottom w:val="single" w:sz="4" w:space="0" w:color="auto"/>
              <w:right w:val="single" w:sz="4" w:space="0" w:color="auto"/>
            </w:tcBorders>
          </w:tcPr>
          <w:p w14:paraId="2D0D3762" w14:textId="77777777" w:rsidR="0091510F" w:rsidRPr="00F35A6C" w:rsidRDefault="0091510F" w:rsidP="00BC6070">
            <w:pPr>
              <w:pStyle w:val="Default"/>
              <w:rPr>
                <w:sz w:val="19"/>
                <w:szCs w:val="19"/>
              </w:rPr>
            </w:pPr>
            <w:r>
              <w:rPr>
                <w:sz w:val="19"/>
                <w:szCs w:val="19"/>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6F126AD0" w14:textId="77777777" w:rsidR="0091510F" w:rsidRPr="000020B8" w:rsidRDefault="0091510F" w:rsidP="00B27D37">
            <w:pPr>
              <w:pStyle w:val="Default"/>
              <w:jc w:val="both"/>
              <w:rPr>
                <w:sz w:val="19"/>
                <w:szCs w:val="19"/>
                <w:lang w:val="lv-LV"/>
              </w:rPr>
            </w:pPr>
            <w:r>
              <w:rPr>
                <w:sz w:val="19"/>
                <w:szCs w:val="19"/>
                <w:lang w:val="lv-LV"/>
              </w:rPr>
              <w:t>Noskaidroti kultūrvēsturiski nozīmīgie ainavas elementi un mājvietas</w:t>
            </w:r>
          </w:p>
        </w:tc>
      </w:tr>
      <w:tr w:rsidR="0091510F" w:rsidRPr="002038F1" w14:paraId="2FC9AD01" w14:textId="77777777" w:rsidTr="00C100AC">
        <w:trPr>
          <w:trHeight w:val="457"/>
        </w:trPr>
        <w:tc>
          <w:tcPr>
            <w:tcW w:w="709" w:type="dxa"/>
            <w:tcBorders>
              <w:top w:val="single" w:sz="4" w:space="0" w:color="auto"/>
              <w:left w:val="single" w:sz="4" w:space="0" w:color="auto"/>
              <w:bottom w:val="single" w:sz="4" w:space="0" w:color="auto"/>
              <w:right w:val="single" w:sz="4" w:space="0" w:color="auto"/>
            </w:tcBorders>
          </w:tcPr>
          <w:p w14:paraId="6A637FFD" w14:textId="77777777" w:rsidR="0091510F" w:rsidRDefault="0091510F" w:rsidP="00BC6070">
            <w:pPr>
              <w:pStyle w:val="Default"/>
              <w:rPr>
                <w:sz w:val="19"/>
                <w:szCs w:val="19"/>
                <w:lang w:val="lv-LV"/>
              </w:rPr>
            </w:pPr>
            <w:r>
              <w:rPr>
                <w:sz w:val="19"/>
                <w:szCs w:val="19"/>
                <w:lang w:val="lv-LV"/>
              </w:rPr>
              <w:t>3.6.</w:t>
            </w:r>
          </w:p>
        </w:tc>
        <w:tc>
          <w:tcPr>
            <w:tcW w:w="2977" w:type="dxa"/>
            <w:tcBorders>
              <w:top w:val="single" w:sz="4" w:space="0" w:color="auto"/>
              <w:left w:val="single" w:sz="4" w:space="0" w:color="auto"/>
              <w:bottom w:val="single" w:sz="4" w:space="0" w:color="auto"/>
              <w:right w:val="single" w:sz="4" w:space="0" w:color="auto"/>
            </w:tcBorders>
          </w:tcPr>
          <w:p w14:paraId="0631F477" w14:textId="77777777" w:rsidR="0091510F" w:rsidRPr="000020B8" w:rsidRDefault="0091510F" w:rsidP="00BC6070">
            <w:pPr>
              <w:pStyle w:val="Default"/>
              <w:rPr>
                <w:sz w:val="19"/>
                <w:szCs w:val="19"/>
                <w:lang w:val="lv-LV"/>
              </w:rPr>
            </w:pPr>
            <w:r>
              <w:rPr>
                <w:sz w:val="19"/>
                <w:szCs w:val="19"/>
                <w:lang w:val="lv-LV"/>
              </w:rPr>
              <w:t>Sūnu un ķērpju izpēte</w:t>
            </w:r>
          </w:p>
        </w:tc>
        <w:tc>
          <w:tcPr>
            <w:tcW w:w="1418" w:type="dxa"/>
            <w:tcBorders>
              <w:top w:val="single" w:sz="4" w:space="0" w:color="auto"/>
              <w:left w:val="single" w:sz="4" w:space="0" w:color="auto"/>
              <w:bottom w:val="single" w:sz="4" w:space="0" w:color="auto"/>
              <w:right w:val="single" w:sz="4" w:space="0" w:color="auto"/>
            </w:tcBorders>
          </w:tcPr>
          <w:p w14:paraId="457C2DC1" w14:textId="77777777" w:rsidR="0091510F" w:rsidRDefault="0091510F" w:rsidP="00BC6070">
            <w:pPr>
              <w:pStyle w:val="Default"/>
              <w:rPr>
                <w:sz w:val="19"/>
                <w:szCs w:val="19"/>
                <w:lang w:val="lv-LV"/>
              </w:rPr>
            </w:pPr>
            <w:r>
              <w:rPr>
                <w:sz w:val="19"/>
                <w:szCs w:val="19"/>
                <w:lang w:val="lv-LV"/>
              </w:rPr>
              <w:t>DAP, zinātniskās institūcijas</w:t>
            </w:r>
          </w:p>
        </w:tc>
        <w:tc>
          <w:tcPr>
            <w:tcW w:w="1701" w:type="dxa"/>
            <w:tcBorders>
              <w:top w:val="single" w:sz="4" w:space="0" w:color="auto"/>
              <w:left w:val="single" w:sz="4" w:space="0" w:color="auto"/>
              <w:bottom w:val="single" w:sz="4" w:space="0" w:color="auto"/>
              <w:right w:val="single" w:sz="4" w:space="0" w:color="auto"/>
            </w:tcBorders>
          </w:tcPr>
          <w:p w14:paraId="47F42B9D" w14:textId="77777777" w:rsidR="0091510F" w:rsidRDefault="0091510F" w:rsidP="00BC6070">
            <w:pPr>
              <w:pStyle w:val="Default"/>
              <w:rPr>
                <w:sz w:val="19"/>
                <w:szCs w:val="19"/>
                <w:lang w:val="lv-LV"/>
              </w:rPr>
            </w:pPr>
            <w:r>
              <w:rPr>
                <w:sz w:val="19"/>
                <w:szCs w:val="19"/>
                <w:lang w:val="lv-LV"/>
              </w:rPr>
              <w:t>II, līdz nākamā DA plāna izstrādei</w:t>
            </w:r>
          </w:p>
        </w:tc>
        <w:tc>
          <w:tcPr>
            <w:tcW w:w="1701" w:type="dxa"/>
            <w:tcBorders>
              <w:top w:val="single" w:sz="4" w:space="0" w:color="auto"/>
              <w:left w:val="single" w:sz="4" w:space="0" w:color="auto"/>
              <w:bottom w:val="single" w:sz="4" w:space="0" w:color="auto"/>
              <w:right w:val="single" w:sz="4" w:space="0" w:color="auto"/>
            </w:tcBorders>
          </w:tcPr>
          <w:p w14:paraId="7D3A1274" w14:textId="77777777" w:rsidR="0091510F" w:rsidRPr="000020B8" w:rsidRDefault="0091510F" w:rsidP="00ED6889">
            <w:pPr>
              <w:pStyle w:val="Default"/>
              <w:rPr>
                <w:sz w:val="19"/>
                <w:szCs w:val="19"/>
                <w:lang w:val="lv-LV"/>
              </w:rPr>
            </w:pPr>
            <w:r>
              <w:rPr>
                <w:sz w:val="19"/>
                <w:szCs w:val="19"/>
                <w:lang w:val="lv-LV"/>
              </w:rPr>
              <w:t>Projektu finansējums</w:t>
            </w:r>
          </w:p>
        </w:tc>
        <w:tc>
          <w:tcPr>
            <w:tcW w:w="1842" w:type="dxa"/>
            <w:tcBorders>
              <w:top w:val="single" w:sz="4" w:space="0" w:color="auto"/>
              <w:left w:val="single" w:sz="4" w:space="0" w:color="auto"/>
              <w:bottom w:val="single" w:sz="4" w:space="0" w:color="auto"/>
              <w:right w:val="single" w:sz="4" w:space="0" w:color="auto"/>
            </w:tcBorders>
          </w:tcPr>
          <w:p w14:paraId="37E2E5FA" w14:textId="77777777" w:rsidR="0091510F" w:rsidRPr="00F35A6C" w:rsidRDefault="0091510F" w:rsidP="00ED6889">
            <w:pPr>
              <w:pStyle w:val="Default"/>
              <w:rPr>
                <w:sz w:val="19"/>
                <w:szCs w:val="19"/>
              </w:rPr>
            </w:pPr>
            <w:r>
              <w:rPr>
                <w:sz w:val="19"/>
                <w:szCs w:val="19"/>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169D68C9" w14:textId="77777777" w:rsidR="0091510F" w:rsidRDefault="0091510F" w:rsidP="00B27D37">
            <w:pPr>
              <w:pStyle w:val="Default"/>
              <w:jc w:val="both"/>
              <w:rPr>
                <w:sz w:val="19"/>
                <w:szCs w:val="19"/>
                <w:lang w:val="lv-LV"/>
              </w:rPr>
            </w:pPr>
            <w:r>
              <w:rPr>
                <w:sz w:val="19"/>
                <w:szCs w:val="19"/>
                <w:lang w:val="lv-LV"/>
              </w:rPr>
              <w:t>Veikta reto un aizsargājamo sūnu un ķērpju sugu izplatības izpēte</w:t>
            </w:r>
          </w:p>
        </w:tc>
      </w:tr>
      <w:tr w:rsidR="0091510F" w:rsidRPr="002038F1" w14:paraId="2EF8CE5C" w14:textId="77777777" w:rsidTr="00C100AC">
        <w:trPr>
          <w:trHeight w:val="457"/>
        </w:trPr>
        <w:tc>
          <w:tcPr>
            <w:tcW w:w="709" w:type="dxa"/>
            <w:tcBorders>
              <w:top w:val="single" w:sz="4" w:space="0" w:color="auto"/>
              <w:left w:val="single" w:sz="4" w:space="0" w:color="auto"/>
              <w:bottom w:val="single" w:sz="4" w:space="0" w:color="auto"/>
              <w:right w:val="single" w:sz="4" w:space="0" w:color="auto"/>
            </w:tcBorders>
          </w:tcPr>
          <w:p w14:paraId="66FECBDD" w14:textId="77777777" w:rsidR="0091510F" w:rsidRDefault="0091510F" w:rsidP="00BC6070">
            <w:pPr>
              <w:pStyle w:val="Default"/>
              <w:rPr>
                <w:sz w:val="19"/>
                <w:szCs w:val="19"/>
                <w:lang w:val="lv-LV"/>
              </w:rPr>
            </w:pPr>
            <w:r>
              <w:rPr>
                <w:sz w:val="19"/>
                <w:szCs w:val="19"/>
                <w:lang w:val="lv-LV"/>
              </w:rPr>
              <w:t>3.7.</w:t>
            </w:r>
          </w:p>
        </w:tc>
        <w:tc>
          <w:tcPr>
            <w:tcW w:w="2977" w:type="dxa"/>
            <w:tcBorders>
              <w:top w:val="single" w:sz="4" w:space="0" w:color="auto"/>
              <w:left w:val="single" w:sz="4" w:space="0" w:color="auto"/>
              <w:bottom w:val="single" w:sz="4" w:space="0" w:color="auto"/>
              <w:right w:val="single" w:sz="4" w:space="0" w:color="auto"/>
            </w:tcBorders>
          </w:tcPr>
          <w:p w14:paraId="57DFC895" w14:textId="77777777" w:rsidR="0091510F" w:rsidRDefault="0091510F" w:rsidP="00BC6070">
            <w:pPr>
              <w:pStyle w:val="Default"/>
              <w:rPr>
                <w:sz w:val="19"/>
                <w:szCs w:val="19"/>
                <w:lang w:val="lv-LV"/>
              </w:rPr>
            </w:pPr>
            <w:r>
              <w:rPr>
                <w:sz w:val="19"/>
                <w:szCs w:val="19"/>
                <w:lang w:val="lv-LV"/>
              </w:rPr>
              <w:t>Aizsargājamo koku inventarizācija</w:t>
            </w:r>
          </w:p>
        </w:tc>
        <w:tc>
          <w:tcPr>
            <w:tcW w:w="1418" w:type="dxa"/>
            <w:tcBorders>
              <w:top w:val="single" w:sz="4" w:space="0" w:color="auto"/>
              <w:left w:val="single" w:sz="4" w:space="0" w:color="auto"/>
              <w:bottom w:val="single" w:sz="4" w:space="0" w:color="auto"/>
              <w:right w:val="single" w:sz="4" w:space="0" w:color="auto"/>
            </w:tcBorders>
          </w:tcPr>
          <w:p w14:paraId="3F1EDA2A" w14:textId="77777777" w:rsidR="0091510F" w:rsidRDefault="0091510F" w:rsidP="00BC6070">
            <w:pPr>
              <w:pStyle w:val="Default"/>
              <w:rPr>
                <w:sz w:val="19"/>
                <w:szCs w:val="19"/>
                <w:lang w:val="lv-LV"/>
              </w:rPr>
            </w:pPr>
            <w:r>
              <w:rPr>
                <w:sz w:val="19"/>
                <w:szCs w:val="19"/>
                <w:lang w:val="lv-LV"/>
              </w:rPr>
              <w:t>DAP, vietējā skola</w:t>
            </w:r>
          </w:p>
        </w:tc>
        <w:tc>
          <w:tcPr>
            <w:tcW w:w="1701" w:type="dxa"/>
            <w:tcBorders>
              <w:top w:val="single" w:sz="4" w:space="0" w:color="auto"/>
              <w:left w:val="single" w:sz="4" w:space="0" w:color="auto"/>
              <w:bottom w:val="single" w:sz="4" w:space="0" w:color="auto"/>
              <w:right w:val="single" w:sz="4" w:space="0" w:color="auto"/>
            </w:tcBorders>
          </w:tcPr>
          <w:p w14:paraId="1DA45587" w14:textId="00E822CF" w:rsidR="0091510F" w:rsidRDefault="0091510F" w:rsidP="00BC6070">
            <w:pPr>
              <w:pStyle w:val="Default"/>
              <w:rPr>
                <w:sz w:val="19"/>
                <w:szCs w:val="19"/>
                <w:lang w:val="lv-LV"/>
              </w:rPr>
            </w:pPr>
            <w:r>
              <w:rPr>
                <w:sz w:val="19"/>
                <w:szCs w:val="19"/>
                <w:lang w:val="lv-LV"/>
              </w:rPr>
              <w:t>II, 2022</w:t>
            </w:r>
            <w:r w:rsidR="00B27D37">
              <w:rPr>
                <w:sz w:val="19"/>
                <w:szCs w:val="19"/>
                <w:lang w:val="lv-LV"/>
              </w:rPr>
              <w:t>.</w:t>
            </w:r>
          </w:p>
        </w:tc>
        <w:tc>
          <w:tcPr>
            <w:tcW w:w="1701" w:type="dxa"/>
            <w:tcBorders>
              <w:top w:val="single" w:sz="4" w:space="0" w:color="auto"/>
              <w:left w:val="single" w:sz="4" w:space="0" w:color="auto"/>
              <w:bottom w:val="single" w:sz="4" w:space="0" w:color="auto"/>
              <w:right w:val="single" w:sz="4" w:space="0" w:color="auto"/>
            </w:tcBorders>
          </w:tcPr>
          <w:p w14:paraId="4471CE78" w14:textId="276362C6" w:rsidR="0091510F" w:rsidRDefault="00B27D37" w:rsidP="00ED6889">
            <w:pPr>
              <w:pStyle w:val="Default"/>
              <w:rPr>
                <w:sz w:val="19"/>
                <w:szCs w:val="19"/>
                <w:lang w:val="lv-LV"/>
              </w:rPr>
            </w:pPr>
            <w:r>
              <w:rPr>
                <w:sz w:val="19"/>
                <w:szCs w:val="19"/>
                <w:lang w:val="lv-LV"/>
              </w:rPr>
              <w:t>Esošā budže</w:t>
            </w:r>
            <w:r w:rsidR="0091510F">
              <w:rPr>
                <w:sz w:val="19"/>
                <w:szCs w:val="19"/>
                <w:lang w:val="lv-LV"/>
              </w:rPr>
              <w:t>ta ietvaros</w:t>
            </w:r>
          </w:p>
        </w:tc>
        <w:tc>
          <w:tcPr>
            <w:tcW w:w="1842" w:type="dxa"/>
            <w:tcBorders>
              <w:top w:val="single" w:sz="4" w:space="0" w:color="auto"/>
              <w:left w:val="single" w:sz="4" w:space="0" w:color="auto"/>
              <w:bottom w:val="single" w:sz="4" w:space="0" w:color="auto"/>
              <w:right w:val="single" w:sz="4" w:space="0" w:color="auto"/>
            </w:tcBorders>
          </w:tcPr>
          <w:p w14:paraId="5D0AB4CC" w14:textId="77777777" w:rsidR="0091510F" w:rsidRPr="00F35A6C" w:rsidRDefault="0091510F" w:rsidP="001F2BE9">
            <w:pPr>
              <w:pStyle w:val="Default"/>
              <w:rPr>
                <w:sz w:val="19"/>
                <w:szCs w:val="19"/>
              </w:rPr>
            </w:pPr>
            <w:r>
              <w:rPr>
                <w:sz w:val="19"/>
                <w:szCs w:val="19"/>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7EC6E2D4" w14:textId="77777777" w:rsidR="0091510F" w:rsidRDefault="0091510F" w:rsidP="00B27D37">
            <w:pPr>
              <w:pStyle w:val="Default"/>
              <w:jc w:val="both"/>
              <w:rPr>
                <w:sz w:val="19"/>
                <w:szCs w:val="19"/>
                <w:lang w:val="lv-LV"/>
              </w:rPr>
            </w:pPr>
            <w:r>
              <w:rPr>
                <w:sz w:val="19"/>
                <w:szCs w:val="19"/>
                <w:lang w:val="lv-LV"/>
              </w:rPr>
              <w:t>Pieejama aktuāla informācija par aizsargājamiem kokiem</w:t>
            </w:r>
          </w:p>
        </w:tc>
      </w:tr>
      <w:tr w:rsidR="0091510F" w:rsidRPr="00005EE5" w14:paraId="410FADDA" w14:textId="77777777" w:rsidTr="00C100AC">
        <w:trPr>
          <w:trHeight w:val="132"/>
        </w:trPr>
        <w:tc>
          <w:tcPr>
            <w:tcW w:w="709" w:type="dxa"/>
            <w:tcBorders>
              <w:top w:val="single" w:sz="4" w:space="0" w:color="auto"/>
              <w:left w:val="single" w:sz="4" w:space="0" w:color="auto"/>
              <w:bottom w:val="single" w:sz="4" w:space="0" w:color="auto"/>
              <w:right w:val="single" w:sz="4" w:space="0" w:color="auto"/>
            </w:tcBorders>
          </w:tcPr>
          <w:p w14:paraId="1A117644" w14:textId="77777777" w:rsidR="0091510F" w:rsidRPr="00005EE5" w:rsidRDefault="0091510F" w:rsidP="00BC6070">
            <w:pPr>
              <w:pStyle w:val="Default"/>
              <w:rPr>
                <w:b/>
                <w:bCs/>
                <w:lang w:val="lv-LV"/>
              </w:rPr>
            </w:pPr>
            <w:r w:rsidRPr="00005EE5">
              <w:rPr>
                <w:b/>
                <w:bCs/>
                <w:lang w:val="lv-LV"/>
              </w:rPr>
              <w:t>4.</w:t>
            </w:r>
          </w:p>
        </w:tc>
        <w:tc>
          <w:tcPr>
            <w:tcW w:w="12900" w:type="dxa"/>
            <w:gridSpan w:val="6"/>
            <w:tcBorders>
              <w:top w:val="single" w:sz="4" w:space="0" w:color="auto"/>
              <w:left w:val="single" w:sz="4" w:space="0" w:color="auto"/>
              <w:bottom w:val="single" w:sz="4" w:space="0" w:color="auto"/>
              <w:right w:val="single" w:sz="4" w:space="0" w:color="auto"/>
            </w:tcBorders>
          </w:tcPr>
          <w:p w14:paraId="2AF2D630" w14:textId="77777777" w:rsidR="0091510F" w:rsidRPr="00005EE5" w:rsidRDefault="0091510F" w:rsidP="00B27D37">
            <w:pPr>
              <w:pStyle w:val="Default"/>
              <w:jc w:val="both"/>
              <w:rPr>
                <w:lang w:val="lv-LV"/>
              </w:rPr>
            </w:pPr>
            <w:r w:rsidRPr="00005EE5">
              <w:rPr>
                <w:b/>
                <w:bCs/>
                <w:lang w:val="lv-LV"/>
              </w:rPr>
              <w:t>Sabiedrības informēšana un izglītošana</w:t>
            </w:r>
          </w:p>
        </w:tc>
      </w:tr>
      <w:tr w:rsidR="0091510F" w:rsidRPr="002038F1" w14:paraId="7938B702" w14:textId="77777777" w:rsidTr="00C100AC">
        <w:trPr>
          <w:trHeight w:val="457"/>
        </w:trPr>
        <w:tc>
          <w:tcPr>
            <w:tcW w:w="709" w:type="dxa"/>
            <w:tcBorders>
              <w:top w:val="single" w:sz="4" w:space="0" w:color="auto"/>
              <w:left w:val="single" w:sz="4" w:space="0" w:color="auto"/>
              <w:bottom w:val="single" w:sz="4" w:space="0" w:color="auto"/>
              <w:right w:val="single" w:sz="4" w:space="0" w:color="auto"/>
            </w:tcBorders>
          </w:tcPr>
          <w:p w14:paraId="118D69CD" w14:textId="77777777" w:rsidR="0091510F" w:rsidRPr="002038F1" w:rsidRDefault="0091510F" w:rsidP="00BC6070">
            <w:pPr>
              <w:pStyle w:val="Default"/>
              <w:rPr>
                <w:sz w:val="19"/>
                <w:szCs w:val="19"/>
                <w:lang w:val="lv-LV"/>
              </w:rPr>
            </w:pPr>
            <w:r>
              <w:rPr>
                <w:sz w:val="19"/>
                <w:szCs w:val="19"/>
                <w:lang w:val="lv-LV"/>
              </w:rPr>
              <w:t>4.1.</w:t>
            </w:r>
          </w:p>
        </w:tc>
        <w:tc>
          <w:tcPr>
            <w:tcW w:w="2977" w:type="dxa"/>
            <w:tcBorders>
              <w:top w:val="single" w:sz="4" w:space="0" w:color="auto"/>
              <w:left w:val="single" w:sz="4" w:space="0" w:color="auto"/>
              <w:bottom w:val="single" w:sz="4" w:space="0" w:color="auto"/>
              <w:right w:val="single" w:sz="4" w:space="0" w:color="auto"/>
            </w:tcBorders>
          </w:tcPr>
          <w:p w14:paraId="79209CA2" w14:textId="3D962997" w:rsidR="0091510F" w:rsidRPr="002038F1" w:rsidRDefault="0091510F">
            <w:pPr>
              <w:pStyle w:val="Default"/>
              <w:rPr>
                <w:sz w:val="19"/>
                <w:szCs w:val="19"/>
                <w:lang w:val="lv-LV"/>
              </w:rPr>
            </w:pPr>
            <w:r>
              <w:rPr>
                <w:sz w:val="19"/>
                <w:szCs w:val="19"/>
                <w:lang w:val="lv-LV"/>
              </w:rPr>
              <w:t>Speciālo informatīvo zīmju (robežzīmju ar “ozollapu”) uzstādīšana un uzturēšana</w:t>
            </w:r>
          </w:p>
        </w:tc>
        <w:tc>
          <w:tcPr>
            <w:tcW w:w="1418" w:type="dxa"/>
            <w:tcBorders>
              <w:top w:val="single" w:sz="4" w:space="0" w:color="auto"/>
              <w:left w:val="single" w:sz="4" w:space="0" w:color="auto"/>
              <w:bottom w:val="single" w:sz="4" w:space="0" w:color="auto"/>
              <w:right w:val="single" w:sz="4" w:space="0" w:color="auto"/>
            </w:tcBorders>
          </w:tcPr>
          <w:p w14:paraId="7325F7C6" w14:textId="77777777" w:rsidR="0091510F" w:rsidRPr="002038F1" w:rsidRDefault="0091510F" w:rsidP="00BC6070">
            <w:pPr>
              <w:pStyle w:val="Default"/>
              <w:rPr>
                <w:sz w:val="19"/>
                <w:szCs w:val="19"/>
                <w:lang w:val="lv-LV"/>
              </w:rPr>
            </w:pPr>
            <w:r>
              <w:rPr>
                <w:sz w:val="19"/>
                <w:szCs w:val="19"/>
                <w:lang w:val="lv-LV"/>
              </w:rPr>
              <w:t>DAP</w:t>
            </w:r>
          </w:p>
        </w:tc>
        <w:tc>
          <w:tcPr>
            <w:tcW w:w="1701" w:type="dxa"/>
            <w:tcBorders>
              <w:top w:val="single" w:sz="4" w:space="0" w:color="auto"/>
              <w:left w:val="single" w:sz="4" w:space="0" w:color="auto"/>
              <w:bottom w:val="single" w:sz="4" w:space="0" w:color="auto"/>
              <w:right w:val="single" w:sz="4" w:space="0" w:color="auto"/>
            </w:tcBorders>
          </w:tcPr>
          <w:p w14:paraId="129F49C3" w14:textId="77777777" w:rsidR="0091510F" w:rsidRPr="002038F1" w:rsidRDefault="0091510F" w:rsidP="00BC6070">
            <w:pPr>
              <w:pStyle w:val="Default"/>
              <w:rPr>
                <w:sz w:val="19"/>
                <w:szCs w:val="19"/>
                <w:lang w:val="lv-LV"/>
              </w:rPr>
            </w:pPr>
            <w:r>
              <w:rPr>
                <w:sz w:val="19"/>
                <w:szCs w:val="19"/>
                <w:lang w:val="lv-LV"/>
              </w:rPr>
              <w:t>I, visā plāna darbības laikā</w:t>
            </w:r>
          </w:p>
        </w:tc>
        <w:tc>
          <w:tcPr>
            <w:tcW w:w="1701" w:type="dxa"/>
            <w:tcBorders>
              <w:top w:val="single" w:sz="4" w:space="0" w:color="auto"/>
              <w:left w:val="single" w:sz="4" w:space="0" w:color="auto"/>
              <w:bottom w:val="single" w:sz="4" w:space="0" w:color="auto"/>
              <w:right w:val="single" w:sz="4" w:space="0" w:color="auto"/>
            </w:tcBorders>
          </w:tcPr>
          <w:p w14:paraId="03DD87CC" w14:textId="77777777" w:rsidR="0091510F" w:rsidRPr="002038F1" w:rsidRDefault="0091510F" w:rsidP="00BC6070">
            <w:pPr>
              <w:pStyle w:val="Default"/>
              <w:rPr>
                <w:sz w:val="19"/>
                <w:szCs w:val="19"/>
                <w:lang w:val="lv-LV"/>
              </w:rPr>
            </w:pPr>
            <w:r>
              <w:rPr>
                <w:sz w:val="19"/>
                <w:szCs w:val="19"/>
                <w:lang w:val="lv-LV"/>
              </w:rPr>
              <w:t>DAP budžeta ietvaros</w:t>
            </w:r>
          </w:p>
        </w:tc>
        <w:tc>
          <w:tcPr>
            <w:tcW w:w="1842" w:type="dxa"/>
            <w:tcBorders>
              <w:top w:val="single" w:sz="4" w:space="0" w:color="auto"/>
              <w:left w:val="single" w:sz="4" w:space="0" w:color="auto"/>
              <w:bottom w:val="single" w:sz="4" w:space="0" w:color="auto"/>
              <w:right w:val="single" w:sz="4" w:space="0" w:color="auto"/>
            </w:tcBorders>
          </w:tcPr>
          <w:p w14:paraId="64AF5B4C" w14:textId="77777777" w:rsidR="0091510F" w:rsidRPr="002038F1" w:rsidRDefault="0091510F" w:rsidP="00BC6070">
            <w:pPr>
              <w:pStyle w:val="Default"/>
              <w:rPr>
                <w:sz w:val="19"/>
                <w:szCs w:val="19"/>
                <w:lang w:val="lv-LV"/>
              </w:rPr>
            </w:pPr>
            <w:r>
              <w:rPr>
                <w:sz w:val="19"/>
                <w:szCs w:val="19"/>
              </w:rPr>
              <w:t>Nosakāmas iepirkumā</w:t>
            </w:r>
          </w:p>
        </w:tc>
        <w:tc>
          <w:tcPr>
            <w:tcW w:w="3261" w:type="dxa"/>
            <w:tcBorders>
              <w:top w:val="single" w:sz="4" w:space="0" w:color="auto"/>
              <w:left w:val="single" w:sz="4" w:space="0" w:color="auto"/>
              <w:bottom w:val="single" w:sz="4" w:space="0" w:color="auto"/>
              <w:right w:val="single" w:sz="4" w:space="0" w:color="auto"/>
            </w:tcBorders>
          </w:tcPr>
          <w:p w14:paraId="364E69AC" w14:textId="77777777" w:rsidR="0091510F" w:rsidRPr="002038F1" w:rsidRDefault="0091510F" w:rsidP="00B27D37">
            <w:pPr>
              <w:pStyle w:val="Default"/>
              <w:jc w:val="both"/>
              <w:rPr>
                <w:sz w:val="19"/>
                <w:szCs w:val="19"/>
                <w:lang w:val="lv-LV"/>
              </w:rPr>
            </w:pPr>
            <w:r>
              <w:rPr>
                <w:sz w:val="19"/>
                <w:szCs w:val="19"/>
                <w:lang w:val="lv-LV"/>
              </w:rPr>
              <w:t xml:space="preserve">Uzstādītas un uzturētas 14 robežzīmes, kā </w:t>
            </w:r>
            <w:r w:rsidR="00FF0034">
              <w:rPr>
                <w:sz w:val="19"/>
                <w:szCs w:val="19"/>
                <w:lang w:val="lv-LV"/>
              </w:rPr>
              <w:t>a</w:t>
            </w:r>
            <w:r>
              <w:rPr>
                <w:sz w:val="19"/>
                <w:szCs w:val="19"/>
                <w:lang w:val="lv-LV"/>
              </w:rPr>
              <w:t>rī informācijas zīmes pie aizsargājamiem kokiem</w:t>
            </w:r>
          </w:p>
        </w:tc>
      </w:tr>
      <w:tr w:rsidR="0091510F" w:rsidRPr="002038F1" w14:paraId="1321C101" w14:textId="77777777" w:rsidTr="00C100AC">
        <w:trPr>
          <w:trHeight w:val="457"/>
        </w:trPr>
        <w:tc>
          <w:tcPr>
            <w:tcW w:w="709" w:type="dxa"/>
            <w:tcBorders>
              <w:top w:val="single" w:sz="4" w:space="0" w:color="auto"/>
              <w:left w:val="single" w:sz="4" w:space="0" w:color="auto"/>
              <w:bottom w:val="single" w:sz="4" w:space="0" w:color="auto"/>
              <w:right w:val="single" w:sz="4" w:space="0" w:color="auto"/>
            </w:tcBorders>
          </w:tcPr>
          <w:p w14:paraId="0FD1CB87" w14:textId="77777777" w:rsidR="0091510F" w:rsidRPr="002038F1" w:rsidRDefault="0091510F" w:rsidP="00BC6070">
            <w:pPr>
              <w:pStyle w:val="Default"/>
              <w:rPr>
                <w:sz w:val="19"/>
                <w:szCs w:val="19"/>
                <w:lang w:val="lv-LV"/>
              </w:rPr>
            </w:pPr>
            <w:r>
              <w:rPr>
                <w:sz w:val="19"/>
                <w:szCs w:val="19"/>
                <w:lang w:val="lv-LV"/>
              </w:rPr>
              <w:t>4.2.</w:t>
            </w:r>
          </w:p>
        </w:tc>
        <w:tc>
          <w:tcPr>
            <w:tcW w:w="2977" w:type="dxa"/>
            <w:tcBorders>
              <w:top w:val="single" w:sz="4" w:space="0" w:color="auto"/>
              <w:left w:val="single" w:sz="4" w:space="0" w:color="auto"/>
              <w:bottom w:val="single" w:sz="4" w:space="0" w:color="auto"/>
              <w:right w:val="single" w:sz="4" w:space="0" w:color="auto"/>
            </w:tcBorders>
          </w:tcPr>
          <w:p w14:paraId="7E79C0FF" w14:textId="77777777" w:rsidR="0091510F" w:rsidRPr="002038F1" w:rsidRDefault="0091510F" w:rsidP="00BC6070">
            <w:pPr>
              <w:pStyle w:val="Default"/>
              <w:rPr>
                <w:sz w:val="19"/>
                <w:szCs w:val="19"/>
                <w:lang w:val="lv-LV"/>
              </w:rPr>
            </w:pPr>
            <w:r>
              <w:rPr>
                <w:sz w:val="19"/>
                <w:szCs w:val="19"/>
                <w:lang w:val="lv-LV"/>
              </w:rPr>
              <w:t>Informācijas stendu sagatavošana un uzstādīšana</w:t>
            </w:r>
          </w:p>
        </w:tc>
        <w:tc>
          <w:tcPr>
            <w:tcW w:w="1418" w:type="dxa"/>
            <w:tcBorders>
              <w:top w:val="single" w:sz="4" w:space="0" w:color="auto"/>
              <w:left w:val="single" w:sz="4" w:space="0" w:color="auto"/>
              <w:bottom w:val="single" w:sz="4" w:space="0" w:color="auto"/>
              <w:right w:val="single" w:sz="4" w:space="0" w:color="auto"/>
            </w:tcBorders>
          </w:tcPr>
          <w:p w14:paraId="1FEDF75E" w14:textId="77777777" w:rsidR="0091510F" w:rsidRPr="002038F1" w:rsidRDefault="0091510F" w:rsidP="00BC6070">
            <w:pPr>
              <w:pStyle w:val="Default"/>
              <w:rPr>
                <w:sz w:val="19"/>
                <w:szCs w:val="19"/>
                <w:lang w:val="lv-LV"/>
              </w:rPr>
            </w:pPr>
            <w:r>
              <w:rPr>
                <w:sz w:val="19"/>
                <w:szCs w:val="19"/>
                <w:lang w:val="lv-LV"/>
              </w:rPr>
              <w:t>Pašvaldība, DAP</w:t>
            </w:r>
          </w:p>
        </w:tc>
        <w:tc>
          <w:tcPr>
            <w:tcW w:w="1701" w:type="dxa"/>
            <w:tcBorders>
              <w:top w:val="single" w:sz="4" w:space="0" w:color="auto"/>
              <w:left w:val="single" w:sz="4" w:space="0" w:color="auto"/>
              <w:bottom w:val="single" w:sz="4" w:space="0" w:color="auto"/>
              <w:right w:val="single" w:sz="4" w:space="0" w:color="auto"/>
            </w:tcBorders>
          </w:tcPr>
          <w:p w14:paraId="07378707" w14:textId="2AD11CA0" w:rsidR="0091510F" w:rsidRPr="002038F1" w:rsidRDefault="0091510F" w:rsidP="00BC6070">
            <w:pPr>
              <w:pStyle w:val="Default"/>
              <w:rPr>
                <w:sz w:val="19"/>
                <w:szCs w:val="19"/>
                <w:lang w:val="lv-LV"/>
              </w:rPr>
            </w:pPr>
            <w:r>
              <w:rPr>
                <w:sz w:val="19"/>
                <w:szCs w:val="19"/>
                <w:lang w:val="lv-LV"/>
              </w:rPr>
              <w:t>II, 2021</w:t>
            </w:r>
            <w:r w:rsidR="00B27D37">
              <w:rPr>
                <w:sz w:val="19"/>
                <w:szCs w:val="19"/>
                <w:lang w:val="lv-LV"/>
              </w:rPr>
              <w:t>.</w:t>
            </w:r>
          </w:p>
        </w:tc>
        <w:tc>
          <w:tcPr>
            <w:tcW w:w="1701" w:type="dxa"/>
            <w:tcBorders>
              <w:top w:val="single" w:sz="4" w:space="0" w:color="auto"/>
              <w:left w:val="single" w:sz="4" w:space="0" w:color="auto"/>
              <w:bottom w:val="single" w:sz="4" w:space="0" w:color="auto"/>
              <w:right w:val="single" w:sz="4" w:space="0" w:color="auto"/>
            </w:tcBorders>
          </w:tcPr>
          <w:p w14:paraId="7843BBA8" w14:textId="77777777" w:rsidR="0091510F" w:rsidRPr="002038F1" w:rsidRDefault="0091510F" w:rsidP="00BC6070">
            <w:pPr>
              <w:pStyle w:val="Default"/>
              <w:rPr>
                <w:sz w:val="19"/>
                <w:szCs w:val="19"/>
                <w:lang w:val="lv-LV"/>
              </w:rPr>
            </w:pPr>
            <w:r>
              <w:rPr>
                <w:sz w:val="19"/>
                <w:szCs w:val="19"/>
                <w:lang w:val="lv-LV"/>
              </w:rPr>
              <w:t>DAP, pašvaldības, projektu finansējums</w:t>
            </w:r>
          </w:p>
        </w:tc>
        <w:tc>
          <w:tcPr>
            <w:tcW w:w="1842" w:type="dxa"/>
            <w:tcBorders>
              <w:top w:val="single" w:sz="4" w:space="0" w:color="auto"/>
              <w:left w:val="single" w:sz="4" w:space="0" w:color="auto"/>
              <w:bottom w:val="single" w:sz="4" w:space="0" w:color="auto"/>
              <w:right w:val="single" w:sz="4" w:space="0" w:color="auto"/>
            </w:tcBorders>
          </w:tcPr>
          <w:p w14:paraId="59830B00" w14:textId="77777777" w:rsidR="0091510F" w:rsidRPr="002038F1" w:rsidRDefault="0091510F" w:rsidP="00266798">
            <w:pPr>
              <w:pStyle w:val="Default"/>
              <w:rPr>
                <w:sz w:val="19"/>
                <w:szCs w:val="19"/>
                <w:lang w:val="lv-LV"/>
              </w:rPr>
            </w:pPr>
            <w:r>
              <w:rPr>
                <w:sz w:val="19"/>
                <w:szCs w:val="19"/>
              </w:rPr>
              <w:t>Nosakāmas iepirkumā</w:t>
            </w:r>
          </w:p>
        </w:tc>
        <w:tc>
          <w:tcPr>
            <w:tcW w:w="3261" w:type="dxa"/>
            <w:tcBorders>
              <w:top w:val="single" w:sz="4" w:space="0" w:color="auto"/>
              <w:left w:val="single" w:sz="4" w:space="0" w:color="auto"/>
              <w:bottom w:val="single" w:sz="4" w:space="0" w:color="auto"/>
              <w:right w:val="single" w:sz="4" w:space="0" w:color="auto"/>
            </w:tcBorders>
          </w:tcPr>
          <w:p w14:paraId="1349D94B" w14:textId="77777777" w:rsidR="0091510F" w:rsidRPr="002038F1" w:rsidRDefault="0091510F" w:rsidP="00B27D37">
            <w:pPr>
              <w:pStyle w:val="Default"/>
              <w:jc w:val="both"/>
              <w:rPr>
                <w:sz w:val="19"/>
                <w:szCs w:val="19"/>
                <w:lang w:val="lv-LV"/>
              </w:rPr>
            </w:pPr>
            <w:r>
              <w:rPr>
                <w:sz w:val="19"/>
                <w:szCs w:val="19"/>
                <w:lang w:val="lv-LV"/>
              </w:rPr>
              <w:t>Uzstādīti un uzturēti 3 informācijas stendi, 4 stendi atjaunoti</w:t>
            </w:r>
          </w:p>
        </w:tc>
      </w:tr>
      <w:tr w:rsidR="0091510F" w:rsidRPr="002038F1" w14:paraId="1A966841" w14:textId="77777777" w:rsidTr="00C100AC">
        <w:trPr>
          <w:trHeight w:val="457"/>
        </w:trPr>
        <w:tc>
          <w:tcPr>
            <w:tcW w:w="709" w:type="dxa"/>
            <w:tcBorders>
              <w:top w:val="single" w:sz="4" w:space="0" w:color="auto"/>
              <w:left w:val="single" w:sz="4" w:space="0" w:color="auto"/>
              <w:bottom w:val="single" w:sz="4" w:space="0" w:color="auto"/>
              <w:right w:val="single" w:sz="4" w:space="0" w:color="auto"/>
            </w:tcBorders>
          </w:tcPr>
          <w:p w14:paraId="10F60408" w14:textId="77777777" w:rsidR="0091510F" w:rsidRDefault="0091510F" w:rsidP="00BC6070">
            <w:pPr>
              <w:pStyle w:val="Default"/>
              <w:rPr>
                <w:sz w:val="19"/>
                <w:szCs w:val="19"/>
                <w:lang w:val="lv-LV"/>
              </w:rPr>
            </w:pPr>
            <w:r>
              <w:rPr>
                <w:sz w:val="19"/>
                <w:szCs w:val="19"/>
                <w:lang w:val="lv-LV"/>
              </w:rPr>
              <w:t>4.3.</w:t>
            </w:r>
          </w:p>
        </w:tc>
        <w:tc>
          <w:tcPr>
            <w:tcW w:w="2977" w:type="dxa"/>
            <w:tcBorders>
              <w:top w:val="single" w:sz="4" w:space="0" w:color="auto"/>
              <w:left w:val="single" w:sz="4" w:space="0" w:color="auto"/>
              <w:bottom w:val="single" w:sz="4" w:space="0" w:color="auto"/>
              <w:right w:val="single" w:sz="4" w:space="0" w:color="auto"/>
            </w:tcBorders>
          </w:tcPr>
          <w:p w14:paraId="49055104" w14:textId="77777777" w:rsidR="0091510F" w:rsidRPr="006D4EF0" w:rsidRDefault="0091510F" w:rsidP="00BC6070">
            <w:pPr>
              <w:pStyle w:val="Default"/>
              <w:rPr>
                <w:sz w:val="19"/>
                <w:szCs w:val="19"/>
                <w:lang w:val="lv-LV"/>
              </w:rPr>
            </w:pPr>
            <w:r w:rsidRPr="00503053">
              <w:rPr>
                <w:sz w:val="19"/>
                <w:szCs w:val="19"/>
                <w:lang w:val="lv-LV"/>
              </w:rPr>
              <w:t>Lauksaimniecības zemju apsaimniekotāj</w:t>
            </w:r>
            <w:r>
              <w:rPr>
                <w:sz w:val="19"/>
                <w:szCs w:val="19"/>
                <w:lang w:val="lv-LV"/>
              </w:rPr>
              <w:t>u informēšana</w:t>
            </w:r>
            <w:r w:rsidRPr="00503053">
              <w:rPr>
                <w:sz w:val="19"/>
                <w:szCs w:val="19"/>
                <w:lang w:val="lv-LV"/>
              </w:rPr>
              <w:t xml:space="preserve"> par lauksaimniecības zemju apsaimniekošanu atbilstoši mazo ērgļu barošanās vajadzībām</w:t>
            </w:r>
          </w:p>
        </w:tc>
        <w:tc>
          <w:tcPr>
            <w:tcW w:w="1418" w:type="dxa"/>
            <w:tcBorders>
              <w:top w:val="single" w:sz="4" w:space="0" w:color="auto"/>
              <w:left w:val="single" w:sz="4" w:space="0" w:color="auto"/>
              <w:bottom w:val="single" w:sz="4" w:space="0" w:color="auto"/>
              <w:right w:val="single" w:sz="4" w:space="0" w:color="auto"/>
            </w:tcBorders>
          </w:tcPr>
          <w:p w14:paraId="6C01E370" w14:textId="77777777" w:rsidR="0091510F" w:rsidRDefault="0091510F" w:rsidP="00BC6070">
            <w:pPr>
              <w:pStyle w:val="Default"/>
              <w:rPr>
                <w:sz w:val="19"/>
                <w:szCs w:val="19"/>
                <w:lang w:val="lv-LV"/>
              </w:rPr>
            </w:pPr>
            <w:r>
              <w:rPr>
                <w:sz w:val="19"/>
                <w:szCs w:val="19"/>
                <w:lang w:val="lv-LV"/>
              </w:rPr>
              <w:t>LAD</w:t>
            </w:r>
          </w:p>
        </w:tc>
        <w:tc>
          <w:tcPr>
            <w:tcW w:w="1701" w:type="dxa"/>
            <w:tcBorders>
              <w:top w:val="single" w:sz="4" w:space="0" w:color="auto"/>
              <w:left w:val="single" w:sz="4" w:space="0" w:color="auto"/>
              <w:bottom w:val="single" w:sz="4" w:space="0" w:color="auto"/>
              <w:right w:val="single" w:sz="4" w:space="0" w:color="auto"/>
            </w:tcBorders>
          </w:tcPr>
          <w:p w14:paraId="1F7F297D" w14:textId="4DE89024" w:rsidR="0091510F" w:rsidRDefault="0091510F" w:rsidP="00BC6070">
            <w:pPr>
              <w:pStyle w:val="Default"/>
              <w:rPr>
                <w:sz w:val="19"/>
                <w:szCs w:val="19"/>
                <w:lang w:val="lv-LV"/>
              </w:rPr>
            </w:pPr>
            <w:r>
              <w:rPr>
                <w:sz w:val="19"/>
                <w:szCs w:val="19"/>
                <w:lang w:val="lv-LV"/>
              </w:rPr>
              <w:t>I, 2020.</w:t>
            </w:r>
            <w:r w:rsidR="00B27D37">
              <w:rPr>
                <w:sz w:val="19"/>
                <w:szCs w:val="19"/>
                <w:lang w:val="lv-LV"/>
              </w:rPr>
              <w:t> </w:t>
            </w:r>
            <w:r>
              <w:rPr>
                <w:sz w:val="19"/>
                <w:szCs w:val="19"/>
                <w:lang w:val="lv-LV"/>
              </w:rPr>
              <w:t>-</w:t>
            </w:r>
            <w:r w:rsidR="00B27D37">
              <w:rPr>
                <w:sz w:val="19"/>
                <w:szCs w:val="19"/>
                <w:lang w:val="lv-LV"/>
              </w:rPr>
              <w:t> </w:t>
            </w:r>
            <w:r>
              <w:rPr>
                <w:sz w:val="19"/>
                <w:szCs w:val="19"/>
                <w:lang w:val="lv-LV"/>
              </w:rPr>
              <w:t>2022., turpina visā plāna darbības periodā</w:t>
            </w:r>
          </w:p>
        </w:tc>
        <w:tc>
          <w:tcPr>
            <w:tcW w:w="1701" w:type="dxa"/>
            <w:tcBorders>
              <w:top w:val="single" w:sz="4" w:space="0" w:color="auto"/>
              <w:left w:val="single" w:sz="4" w:space="0" w:color="auto"/>
              <w:bottom w:val="single" w:sz="4" w:space="0" w:color="auto"/>
              <w:right w:val="single" w:sz="4" w:space="0" w:color="auto"/>
            </w:tcBorders>
          </w:tcPr>
          <w:p w14:paraId="6C67662A" w14:textId="77777777" w:rsidR="0091510F" w:rsidRDefault="0091510F" w:rsidP="00BC6070">
            <w:pPr>
              <w:pStyle w:val="Default"/>
              <w:rPr>
                <w:sz w:val="19"/>
                <w:szCs w:val="19"/>
                <w:lang w:val="lv-LV"/>
              </w:rPr>
            </w:pPr>
            <w:r>
              <w:rPr>
                <w:sz w:val="19"/>
                <w:szCs w:val="19"/>
                <w:lang w:val="lv-LV"/>
              </w:rPr>
              <w:t>Esošo semināru ietvaros</w:t>
            </w:r>
          </w:p>
        </w:tc>
        <w:tc>
          <w:tcPr>
            <w:tcW w:w="1842" w:type="dxa"/>
            <w:tcBorders>
              <w:top w:val="single" w:sz="4" w:space="0" w:color="auto"/>
              <w:left w:val="single" w:sz="4" w:space="0" w:color="auto"/>
              <w:bottom w:val="single" w:sz="4" w:space="0" w:color="auto"/>
              <w:right w:val="single" w:sz="4" w:space="0" w:color="auto"/>
            </w:tcBorders>
          </w:tcPr>
          <w:p w14:paraId="55C75D95" w14:textId="77777777" w:rsidR="0091510F" w:rsidRPr="00503053" w:rsidRDefault="0091510F" w:rsidP="00BC6070">
            <w:pPr>
              <w:pStyle w:val="Default"/>
              <w:rPr>
                <w:sz w:val="19"/>
                <w:szCs w:val="19"/>
                <w:lang w:val="lv-LV"/>
              </w:rPr>
            </w:pPr>
            <w:r>
              <w:rPr>
                <w:sz w:val="19"/>
                <w:szCs w:val="19"/>
                <w:lang w:val="lv-LV"/>
              </w:rPr>
              <w:t>Esošo semināru ietvaros</w:t>
            </w:r>
          </w:p>
        </w:tc>
        <w:tc>
          <w:tcPr>
            <w:tcW w:w="3261" w:type="dxa"/>
            <w:tcBorders>
              <w:top w:val="single" w:sz="4" w:space="0" w:color="auto"/>
              <w:left w:val="single" w:sz="4" w:space="0" w:color="auto"/>
              <w:bottom w:val="single" w:sz="4" w:space="0" w:color="auto"/>
              <w:right w:val="single" w:sz="4" w:space="0" w:color="auto"/>
            </w:tcBorders>
          </w:tcPr>
          <w:p w14:paraId="5C5DEE93" w14:textId="731C7E8E" w:rsidR="0091510F" w:rsidRPr="00C100AC" w:rsidRDefault="0091510F" w:rsidP="00B27D37">
            <w:pPr>
              <w:pStyle w:val="Default"/>
              <w:jc w:val="both"/>
              <w:rPr>
                <w:sz w:val="19"/>
                <w:szCs w:val="19"/>
                <w:lang w:val="lv-LV"/>
              </w:rPr>
            </w:pPr>
            <w:r>
              <w:rPr>
                <w:sz w:val="19"/>
                <w:szCs w:val="19"/>
                <w:lang w:val="lv-LV"/>
              </w:rPr>
              <w:t>Lauksaimnieki ir informēti p</w:t>
            </w:r>
            <w:r w:rsidR="00B27D37">
              <w:rPr>
                <w:sz w:val="19"/>
                <w:szCs w:val="19"/>
                <w:lang w:val="lv-LV"/>
              </w:rPr>
              <w:t>ar mazo ērgļu barošanās biotopu</w:t>
            </w:r>
            <w:r>
              <w:rPr>
                <w:sz w:val="19"/>
                <w:szCs w:val="19"/>
                <w:lang w:val="lv-LV"/>
              </w:rPr>
              <w:t xml:space="preserve"> un sēdkoku saglabāšanu. Sākot ar 2023.</w:t>
            </w:r>
            <w:r w:rsidR="00B27D37">
              <w:rPr>
                <w:sz w:val="19"/>
                <w:szCs w:val="19"/>
                <w:lang w:val="lv-LV"/>
              </w:rPr>
              <w:t> gadu</w:t>
            </w:r>
            <w:r w:rsidRPr="00C100AC">
              <w:rPr>
                <w:rFonts w:eastAsia="Times New Roman"/>
                <w:sz w:val="19"/>
                <w:szCs w:val="19"/>
                <w:lang w:val="lv-LV"/>
              </w:rPr>
              <w:t xml:space="preserve"> mazo ērgļu ligzdošanai optim</w:t>
            </w:r>
            <w:r>
              <w:rPr>
                <w:rFonts w:eastAsia="Times New Roman"/>
                <w:sz w:val="19"/>
                <w:szCs w:val="19"/>
                <w:lang w:val="lv-LV"/>
              </w:rPr>
              <w:t>ālos</w:t>
            </w:r>
            <w:r w:rsidRPr="00C100AC">
              <w:rPr>
                <w:rFonts w:eastAsia="Times New Roman"/>
                <w:sz w:val="19"/>
                <w:szCs w:val="19"/>
                <w:lang w:val="lv-LV"/>
              </w:rPr>
              <w:t xml:space="preserve"> laikapstāk</w:t>
            </w:r>
            <w:r>
              <w:rPr>
                <w:rFonts w:eastAsia="Times New Roman"/>
                <w:sz w:val="19"/>
                <w:szCs w:val="19"/>
                <w:lang w:val="lv-LV"/>
              </w:rPr>
              <w:t>ļos</w:t>
            </w:r>
            <w:r w:rsidRPr="00C100AC">
              <w:rPr>
                <w:rFonts w:eastAsia="Times New Roman"/>
                <w:sz w:val="19"/>
                <w:szCs w:val="19"/>
                <w:lang w:val="lv-LV"/>
              </w:rPr>
              <w:t xml:space="preserve"> sekmīgi ligzdo vismaz 6 mazo ērgļu pāri.</w:t>
            </w:r>
          </w:p>
        </w:tc>
      </w:tr>
      <w:tr w:rsidR="0091510F" w:rsidRPr="002038F1" w14:paraId="7121B685" w14:textId="77777777" w:rsidTr="00C100AC">
        <w:trPr>
          <w:trHeight w:val="457"/>
        </w:trPr>
        <w:tc>
          <w:tcPr>
            <w:tcW w:w="709" w:type="dxa"/>
            <w:tcBorders>
              <w:top w:val="single" w:sz="4" w:space="0" w:color="auto"/>
              <w:left w:val="single" w:sz="4" w:space="0" w:color="auto"/>
              <w:bottom w:val="single" w:sz="4" w:space="0" w:color="auto"/>
              <w:right w:val="single" w:sz="4" w:space="0" w:color="auto"/>
            </w:tcBorders>
          </w:tcPr>
          <w:p w14:paraId="172A39D7" w14:textId="77777777" w:rsidR="0091510F" w:rsidRPr="002038F1" w:rsidRDefault="0091510F" w:rsidP="00BC6070">
            <w:pPr>
              <w:pStyle w:val="Default"/>
              <w:rPr>
                <w:sz w:val="19"/>
                <w:szCs w:val="19"/>
                <w:lang w:val="lv-LV"/>
              </w:rPr>
            </w:pPr>
            <w:r>
              <w:rPr>
                <w:sz w:val="19"/>
                <w:szCs w:val="19"/>
                <w:lang w:val="lv-LV"/>
              </w:rPr>
              <w:t>4.4.</w:t>
            </w:r>
          </w:p>
        </w:tc>
        <w:tc>
          <w:tcPr>
            <w:tcW w:w="2977" w:type="dxa"/>
            <w:tcBorders>
              <w:top w:val="single" w:sz="4" w:space="0" w:color="auto"/>
              <w:left w:val="single" w:sz="4" w:space="0" w:color="auto"/>
              <w:bottom w:val="single" w:sz="4" w:space="0" w:color="auto"/>
              <w:right w:val="single" w:sz="4" w:space="0" w:color="auto"/>
            </w:tcBorders>
          </w:tcPr>
          <w:p w14:paraId="49F9B7BC" w14:textId="77777777" w:rsidR="0091510F" w:rsidRPr="002038F1" w:rsidRDefault="0091510F" w:rsidP="00BC6070">
            <w:pPr>
              <w:pStyle w:val="Default"/>
              <w:rPr>
                <w:sz w:val="19"/>
                <w:szCs w:val="19"/>
                <w:lang w:val="lv-LV"/>
              </w:rPr>
            </w:pPr>
            <w:r w:rsidRPr="006D4EF0">
              <w:rPr>
                <w:sz w:val="19"/>
                <w:szCs w:val="19"/>
                <w:lang w:val="lv-LV"/>
              </w:rPr>
              <w:t>Veloceliņu marķējuma izveide dabā, veloceliņu kartes (digitāla, pēc pieprasījuma arī drukāta) izveide</w:t>
            </w:r>
          </w:p>
        </w:tc>
        <w:tc>
          <w:tcPr>
            <w:tcW w:w="1418" w:type="dxa"/>
            <w:tcBorders>
              <w:top w:val="single" w:sz="4" w:space="0" w:color="auto"/>
              <w:left w:val="single" w:sz="4" w:space="0" w:color="auto"/>
              <w:bottom w:val="single" w:sz="4" w:space="0" w:color="auto"/>
              <w:right w:val="single" w:sz="4" w:space="0" w:color="auto"/>
            </w:tcBorders>
          </w:tcPr>
          <w:p w14:paraId="0C0A7DD8" w14:textId="77777777" w:rsidR="0091510F" w:rsidRPr="002038F1" w:rsidRDefault="0091510F" w:rsidP="004D1D8C">
            <w:pPr>
              <w:pStyle w:val="Default"/>
              <w:rPr>
                <w:sz w:val="19"/>
                <w:szCs w:val="19"/>
                <w:lang w:val="lv-LV"/>
              </w:rPr>
            </w:pPr>
            <w:r>
              <w:rPr>
                <w:sz w:val="19"/>
                <w:szCs w:val="19"/>
                <w:lang w:val="lv-LV"/>
              </w:rPr>
              <w:t>Viļakas novada pašvaldība</w:t>
            </w:r>
          </w:p>
        </w:tc>
        <w:tc>
          <w:tcPr>
            <w:tcW w:w="1701" w:type="dxa"/>
            <w:tcBorders>
              <w:top w:val="single" w:sz="4" w:space="0" w:color="auto"/>
              <w:left w:val="single" w:sz="4" w:space="0" w:color="auto"/>
              <w:bottom w:val="single" w:sz="4" w:space="0" w:color="auto"/>
              <w:right w:val="single" w:sz="4" w:space="0" w:color="auto"/>
            </w:tcBorders>
          </w:tcPr>
          <w:p w14:paraId="098A7315" w14:textId="06C633DF" w:rsidR="0091510F" w:rsidRPr="002038F1" w:rsidRDefault="0091510F" w:rsidP="00BC6070">
            <w:pPr>
              <w:pStyle w:val="Default"/>
              <w:rPr>
                <w:sz w:val="19"/>
                <w:szCs w:val="19"/>
                <w:lang w:val="lv-LV"/>
              </w:rPr>
            </w:pPr>
            <w:r>
              <w:rPr>
                <w:sz w:val="19"/>
                <w:szCs w:val="19"/>
                <w:lang w:val="lv-LV"/>
              </w:rPr>
              <w:t>II, 2021</w:t>
            </w:r>
            <w:r w:rsidR="00B27D37">
              <w:rPr>
                <w:sz w:val="19"/>
                <w:szCs w:val="19"/>
                <w:lang w:val="lv-LV"/>
              </w:rPr>
              <w:t>. – </w:t>
            </w:r>
            <w:r>
              <w:rPr>
                <w:sz w:val="19"/>
                <w:szCs w:val="19"/>
                <w:lang w:val="lv-LV"/>
              </w:rPr>
              <w:t>2023</w:t>
            </w:r>
            <w:r w:rsidR="00B27D37">
              <w:rPr>
                <w:sz w:val="19"/>
                <w:szCs w:val="19"/>
                <w:lang w:val="lv-LV"/>
              </w:rPr>
              <w:t>.</w:t>
            </w:r>
          </w:p>
        </w:tc>
        <w:tc>
          <w:tcPr>
            <w:tcW w:w="1701" w:type="dxa"/>
            <w:tcBorders>
              <w:top w:val="single" w:sz="4" w:space="0" w:color="auto"/>
              <w:left w:val="single" w:sz="4" w:space="0" w:color="auto"/>
              <w:bottom w:val="single" w:sz="4" w:space="0" w:color="auto"/>
              <w:right w:val="single" w:sz="4" w:space="0" w:color="auto"/>
            </w:tcBorders>
          </w:tcPr>
          <w:p w14:paraId="1F6D952B" w14:textId="77777777" w:rsidR="0091510F" w:rsidRPr="002038F1" w:rsidRDefault="0091510F" w:rsidP="00BC6070">
            <w:pPr>
              <w:pStyle w:val="Default"/>
              <w:rPr>
                <w:sz w:val="19"/>
                <w:szCs w:val="19"/>
                <w:lang w:val="lv-LV"/>
              </w:rPr>
            </w:pPr>
            <w:r>
              <w:rPr>
                <w:sz w:val="19"/>
                <w:szCs w:val="19"/>
                <w:lang w:val="lv-LV"/>
              </w:rPr>
              <w:t>Pašvaldības, projektu finansējums</w:t>
            </w:r>
          </w:p>
        </w:tc>
        <w:tc>
          <w:tcPr>
            <w:tcW w:w="1842" w:type="dxa"/>
            <w:tcBorders>
              <w:top w:val="single" w:sz="4" w:space="0" w:color="auto"/>
              <w:left w:val="single" w:sz="4" w:space="0" w:color="auto"/>
              <w:bottom w:val="single" w:sz="4" w:space="0" w:color="auto"/>
              <w:right w:val="single" w:sz="4" w:space="0" w:color="auto"/>
            </w:tcBorders>
          </w:tcPr>
          <w:p w14:paraId="4A00505D" w14:textId="77777777" w:rsidR="0091510F" w:rsidRPr="002038F1" w:rsidRDefault="0091510F" w:rsidP="00BC6070">
            <w:pPr>
              <w:pStyle w:val="Default"/>
              <w:rPr>
                <w:sz w:val="19"/>
                <w:szCs w:val="19"/>
                <w:lang w:val="lv-LV"/>
              </w:rPr>
            </w:pPr>
            <w:r>
              <w:rPr>
                <w:sz w:val="19"/>
                <w:szCs w:val="19"/>
              </w:rPr>
              <w:t>Precīzi nav nosakāmas</w:t>
            </w:r>
          </w:p>
        </w:tc>
        <w:tc>
          <w:tcPr>
            <w:tcW w:w="3261" w:type="dxa"/>
            <w:tcBorders>
              <w:top w:val="single" w:sz="4" w:space="0" w:color="auto"/>
              <w:left w:val="single" w:sz="4" w:space="0" w:color="auto"/>
              <w:bottom w:val="single" w:sz="4" w:space="0" w:color="auto"/>
              <w:right w:val="single" w:sz="4" w:space="0" w:color="auto"/>
            </w:tcBorders>
          </w:tcPr>
          <w:p w14:paraId="0917CD0A" w14:textId="77777777" w:rsidR="0091510F" w:rsidRPr="002038F1" w:rsidRDefault="0091510F" w:rsidP="00B27D37">
            <w:pPr>
              <w:pStyle w:val="Default"/>
              <w:jc w:val="both"/>
              <w:rPr>
                <w:sz w:val="19"/>
                <w:szCs w:val="19"/>
                <w:lang w:val="lv-LV"/>
              </w:rPr>
            </w:pPr>
            <w:r>
              <w:rPr>
                <w:sz w:val="19"/>
                <w:szCs w:val="19"/>
                <w:lang w:val="lv-LV"/>
              </w:rPr>
              <w:t>Izveidots dabā marķēts velomaršruts</w:t>
            </w:r>
          </w:p>
        </w:tc>
      </w:tr>
      <w:tr w:rsidR="0091510F" w:rsidRPr="002038F1" w14:paraId="6CB12815" w14:textId="77777777" w:rsidTr="00C100AC">
        <w:trPr>
          <w:trHeight w:val="457"/>
        </w:trPr>
        <w:tc>
          <w:tcPr>
            <w:tcW w:w="709" w:type="dxa"/>
            <w:tcBorders>
              <w:top w:val="single" w:sz="4" w:space="0" w:color="auto"/>
              <w:left w:val="single" w:sz="4" w:space="0" w:color="auto"/>
              <w:bottom w:val="single" w:sz="4" w:space="0" w:color="auto"/>
              <w:right w:val="single" w:sz="4" w:space="0" w:color="auto"/>
            </w:tcBorders>
          </w:tcPr>
          <w:p w14:paraId="35640DDE" w14:textId="77777777" w:rsidR="0091510F" w:rsidRDefault="0091510F" w:rsidP="00BC6070">
            <w:pPr>
              <w:pStyle w:val="Default"/>
              <w:rPr>
                <w:sz w:val="19"/>
                <w:szCs w:val="19"/>
                <w:lang w:val="lv-LV"/>
              </w:rPr>
            </w:pPr>
            <w:r>
              <w:rPr>
                <w:sz w:val="19"/>
                <w:szCs w:val="19"/>
                <w:lang w:val="lv-LV"/>
              </w:rPr>
              <w:t>4.5.</w:t>
            </w:r>
          </w:p>
        </w:tc>
        <w:tc>
          <w:tcPr>
            <w:tcW w:w="2977" w:type="dxa"/>
            <w:tcBorders>
              <w:top w:val="single" w:sz="4" w:space="0" w:color="auto"/>
              <w:left w:val="single" w:sz="4" w:space="0" w:color="auto"/>
              <w:bottom w:val="single" w:sz="4" w:space="0" w:color="auto"/>
              <w:right w:val="single" w:sz="4" w:space="0" w:color="auto"/>
            </w:tcBorders>
          </w:tcPr>
          <w:p w14:paraId="5A74D9BC" w14:textId="77777777" w:rsidR="0091510F" w:rsidRPr="006D4EF0" w:rsidRDefault="0091510F" w:rsidP="00BC6070">
            <w:pPr>
              <w:pStyle w:val="Default"/>
              <w:rPr>
                <w:sz w:val="19"/>
                <w:szCs w:val="19"/>
                <w:lang w:val="lv-LV"/>
              </w:rPr>
            </w:pPr>
            <w:r>
              <w:rPr>
                <w:sz w:val="19"/>
                <w:szCs w:val="19"/>
                <w:lang w:val="lv-LV"/>
              </w:rPr>
              <w:t>Skatu torņa un auto stāvlaukuma izbūve</w:t>
            </w:r>
          </w:p>
        </w:tc>
        <w:tc>
          <w:tcPr>
            <w:tcW w:w="1418" w:type="dxa"/>
            <w:tcBorders>
              <w:top w:val="single" w:sz="4" w:space="0" w:color="auto"/>
              <w:left w:val="single" w:sz="4" w:space="0" w:color="auto"/>
              <w:bottom w:val="single" w:sz="4" w:space="0" w:color="auto"/>
              <w:right w:val="single" w:sz="4" w:space="0" w:color="auto"/>
            </w:tcBorders>
          </w:tcPr>
          <w:p w14:paraId="4FD1E434" w14:textId="77777777" w:rsidR="0091510F" w:rsidRDefault="0091510F" w:rsidP="00BC6070">
            <w:pPr>
              <w:pStyle w:val="Default"/>
              <w:rPr>
                <w:sz w:val="19"/>
                <w:szCs w:val="19"/>
                <w:lang w:val="lv-LV"/>
              </w:rPr>
            </w:pPr>
            <w:r>
              <w:rPr>
                <w:sz w:val="19"/>
                <w:szCs w:val="19"/>
                <w:lang w:val="lv-LV"/>
              </w:rPr>
              <w:t>Viļakas novada pašvaldība</w:t>
            </w:r>
          </w:p>
        </w:tc>
        <w:tc>
          <w:tcPr>
            <w:tcW w:w="1701" w:type="dxa"/>
            <w:tcBorders>
              <w:top w:val="single" w:sz="4" w:space="0" w:color="auto"/>
              <w:left w:val="single" w:sz="4" w:space="0" w:color="auto"/>
              <w:bottom w:val="single" w:sz="4" w:space="0" w:color="auto"/>
              <w:right w:val="single" w:sz="4" w:space="0" w:color="auto"/>
            </w:tcBorders>
          </w:tcPr>
          <w:p w14:paraId="422C6FBD" w14:textId="60E9E1DC" w:rsidR="0091510F" w:rsidRDefault="0091510F" w:rsidP="00BC6070">
            <w:pPr>
              <w:pStyle w:val="Default"/>
              <w:rPr>
                <w:sz w:val="19"/>
                <w:szCs w:val="19"/>
                <w:lang w:val="lv-LV"/>
              </w:rPr>
            </w:pPr>
            <w:r>
              <w:rPr>
                <w:sz w:val="19"/>
                <w:szCs w:val="19"/>
                <w:lang w:val="lv-LV"/>
              </w:rPr>
              <w:t>II, 2023</w:t>
            </w:r>
            <w:r w:rsidR="00B27D37">
              <w:rPr>
                <w:sz w:val="19"/>
                <w:szCs w:val="19"/>
                <w:lang w:val="lv-LV"/>
              </w:rPr>
              <w:t>. – </w:t>
            </w:r>
            <w:r>
              <w:rPr>
                <w:sz w:val="19"/>
                <w:szCs w:val="19"/>
                <w:lang w:val="lv-LV"/>
              </w:rPr>
              <w:t>2030</w:t>
            </w:r>
            <w:r w:rsidR="00B27D37">
              <w:rPr>
                <w:sz w:val="19"/>
                <w:szCs w:val="19"/>
                <w:lang w:val="lv-LV"/>
              </w:rPr>
              <w:t>.</w:t>
            </w:r>
          </w:p>
        </w:tc>
        <w:tc>
          <w:tcPr>
            <w:tcW w:w="1701" w:type="dxa"/>
            <w:tcBorders>
              <w:top w:val="single" w:sz="4" w:space="0" w:color="auto"/>
              <w:left w:val="single" w:sz="4" w:space="0" w:color="auto"/>
              <w:bottom w:val="single" w:sz="4" w:space="0" w:color="auto"/>
              <w:right w:val="single" w:sz="4" w:space="0" w:color="auto"/>
            </w:tcBorders>
          </w:tcPr>
          <w:p w14:paraId="3DC77F20" w14:textId="77777777" w:rsidR="0091510F" w:rsidRDefault="0091510F" w:rsidP="00BC6070">
            <w:pPr>
              <w:pStyle w:val="Default"/>
              <w:rPr>
                <w:sz w:val="19"/>
                <w:szCs w:val="19"/>
                <w:lang w:val="lv-LV"/>
              </w:rPr>
            </w:pPr>
            <w:r>
              <w:rPr>
                <w:sz w:val="19"/>
                <w:szCs w:val="19"/>
                <w:lang w:val="lv-LV"/>
              </w:rPr>
              <w:t>Projektu finansējums</w:t>
            </w:r>
          </w:p>
        </w:tc>
        <w:tc>
          <w:tcPr>
            <w:tcW w:w="1842" w:type="dxa"/>
            <w:tcBorders>
              <w:top w:val="single" w:sz="4" w:space="0" w:color="auto"/>
              <w:left w:val="single" w:sz="4" w:space="0" w:color="auto"/>
              <w:bottom w:val="single" w:sz="4" w:space="0" w:color="auto"/>
              <w:right w:val="single" w:sz="4" w:space="0" w:color="auto"/>
            </w:tcBorders>
          </w:tcPr>
          <w:p w14:paraId="2964C3D2" w14:textId="77777777" w:rsidR="0091510F" w:rsidRDefault="0091510F" w:rsidP="00BC6070">
            <w:pPr>
              <w:pStyle w:val="Default"/>
              <w:rPr>
                <w:sz w:val="19"/>
                <w:szCs w:val="19"/>
              </w:rPr>
            </w:pPr>
            <w:r>
              <w:rPr>
                <w:sz w:val="19"/>
                <w:szCs w:val="19"/>
              </w:rPr>
              <w:t>Nosakāmas iepirkumā</w:t>
            </w:r>
          </w:p>
        </w:tc>
        <w:tc>
          <w:tcPr>
            <w:tcW w:w="3261" w:type="dxa"/>
            <w:tcBorders>
              <w:top w:val="single" w:sz="4" w:space="0" w:color="auto"/>
              <w:left w:val="single" w:sz="4" w:space="0" w:color="auto"/>
              <w:bottom w:val="single" w:sz="4" w:space="0" w:color="auto"/>
              <w:right w:val="single" w:sz="4" w:space="0" w:color="auto"/>
            </w:tcBorders>
          </w:tcPr>
          <w:p w14:paraId="19B916EC" w14:textId="77777777" w:rsidR="0091510F" w:rsidRDefault="0091510F" w:rsidP="00B27D37">
            <w:pPr>
              <w:pStyle w:val="Default"/>
              <w:jc w:val="both"/>
              <w:rPr>
                <w:sz w:val="19"/>
                <w:szCs w:val="19"/>
                <w:lang w:val="lv-LV"/>
              </w:rPr>
            </w:pPr>
            <w:r>
              <w:rPr>
                <w:sz w:val="19"/>
                <w:szCs w:val="19"/>
                <w:lang w:val="lv-LV"/>
              </w:rPr>
              <w:t xml:space="preserve">Uzbūvēts skatu tornis ar auto stāvlaukumu </w:t>
            </w:r>
          </w:p>
        </w:tc>
      </w:tr>
    </w:tbl>
    <w:p w14:paraId="635BB15A" w14:textId="77777777" w:rsidR="00205D8D" w:rsidRDefault="00205D8D" w:rsidP="00F81F64">
      <w:pPr>
        <w:spacing w:after="0" w:line="240" w:lineRule="auto"/>
        <w:rPr>
          <w:rFonts w:eastAsia="Times New Roman" w:cs="Times New Roman"/>
          <w:szCs w:val="24"/>
          <w:lang w:eastAsia="lv-LV"/>
        </w:rPr>
      </w:pPr>
    </w:p>
    <w:p w14:paraId="4FAFB01F" w14:textId="77777777" w:rsidR="00C100AC" w:rsidRDefault="00C100AC" w:rsidP="004B03B4">
      <w:pPr>
        <w:rPr>
          <w:b/>
          <w:lang w:eastAsia="lv-LV"/>
        </w:rPr>
        <w:sectPr w:rsidR="00C100AC" w:rsidSect="00C100AC">
          <w:pgSz w:w="15840" w:h="12240" w:orient="landscape"/>
          <w:pgMar w:top="1134" w:right="1134" w:bottom="1440" w:left="1134" w:header="709" w:footer="709" w:gutter="0"/>
          <w:cols w:space="708"/>
          <w:docGrid w:linePitch="360"/>
        </w:sectPr>
      </w:pPr>
    </w:p>
    <w:p w14:paraId="22047AB7" w14:textId="77777777" w:rsidR="00C13DFB" w:rsidRPr="004B03B4" w:rsidRDefault="00C13DFB" w:rsidP="004B03B4">
      <w:pPr>
        <w:rPr>
          <w:b/>
          <w:lang w:eastAsia="lv-LV"/>
        </w:rPr>
      </w:pPr>
      <w:r w:rsidRPr="004B03B4">
        <w:rPr>
          <w:b/>
          <w:lang w:eastAsia="lv-LV"/>
        </w:rPr>
        <w:lastRenderedPageBreak/>
        <w:t>Plānoto apsaimniekošanas pasākumu detalizēts apraksts</w:t>
      </w:r>
    </w:p>
    <w:p w14:paraId="20E49613" w14:textId="77AC711A" w:rsidR="00C13DFB" w:rsidRPr="00C13DFB" w:rsidRDefault="00855881" w:rsidP="00D06EB4">
      <w:pPr>
        <w:rPr>
          <w:rFonts w:eastAsia="Times New Roman" w:cs="Times New Roman"/>
          <w:szCs w:val="24"/>
          <w:lang w:eastAsia="lv-LV"/>
        </w:rPr>
      </w:pPr>
      <w:r>
        <w:rPr>
          <w:rFonts w:eastAsia="Times New Roman" w:cs="Times New Roman"/>
          <w:szCs w:val="24"/>
          <w:lang w:eastAsia="lv-LV"/>
        </w:rPr>
        <w:t>DA</w:t>
      </w:r>
      <w:r w:rsidR="00C13DFB" w:rsidRPr="00C13DFB">
        <w:rPr>
          <w:rFonts w:eastAsia="Times New Roman" w:cs="Times New Roman"/>
          <w:szCs w:val="24"/>
          <w:lang w:eastAsia="lv-LV"/>
        </w:rPr>
        <w:t xml:space="preserve"> plānā iekļauts </w:t>
      </w:r>
      <w:r>
        <w:rPr>
          <w:rFonts w:eastAsia="Times New Roman" w:cs="Times New Roman"/>
          <w:szCs w:val="24"/>
          <w:lang w:eastAsia="lv-LV"/>
        </w:rPr>
        <w:t>DP</w:t>
      </w:r>
      <w:r w:rsidR="00E813CA">
        <w:rPr>
          <w:rFonts w:eastAsia="Times New Roman" w:cs="Times New Roman"/>
          <w:szCs w:val="24"/>
          <w:lang w:eastAsia="lv-LV"/>
        </w:rPr>
        <w:t xml:space="preserve"> “</w:t>
      </w:r>
      <w:r w:rsidR="0083247A">
        <w:rPr>
          <w:rFonts w:eastAsia="Times New Roman" w:cs="Times New Roman"/>
          <w:szCs w:val="24"/>
          <w:lang w:eastAsia="lv-LV"/>
        </w:rPr>
        <w:t>Vecumu meži</w:t>
      </w:r>
      <w:r w:rsidR="00D049DC">
        <w:rPr>
          <w:rFonts w:eastAsia="Times New Roman" w:cs="Times New Roman"/>
          <w:szCs w:val="24"/>
          <w:lang w:eastAsia="lv-LV"/>
        </w:rPr>
        <w:t xml:space="preserve">” bioloģiskās daudzveidības </w:t>
      </w:r>
      <w:r w:rsidR="00C13DFB" w:rsidRPr="00C13DFB">
        <w:rPr>
          <w:rFonts w:eastAsia="Times New Roman" w:cs="Times New Roman"/>
          <w:szCs w:val="24"/>
          <w:lang w:eastAsia="lv-LV"/>
        </w:rPr>
        <w:t>saglabāšanu veicinošu pasākumu apraksts, tai skaitā dažādi pasākumi sabiedrības informēšanai, iesaistīšanai un izglītošanai, arī tūrisma infrastruktūras izveidošanai un uzturēšanai. Ir norādīti arī iespējamie pasākumu veicēji vai iesaistītās puses, tai skaitā institūcijas un organizācijas, kurām vai nu šo pasākumu veikšana</w:t>
      </w:r>
      <w:r w:rsidR="000E30F0">
        <w:rPr>
          <w:rFonts w:eastAsia="Times New Roman" w:cs="Times New Roman"/>
          <w:szCs w:val="24"/>
          <w:lang w:eastAsia="lv-LV"/>
        </w:rPr>
        <w:t xml:space="preserve"> vai</w:t>
      </w:r>
      <w:r w:rsidR="000E30F0" w:rsidRPr="00C13DFB">
        <w:rPr>
          <w:rFonts w:eastAsia="Times New Roman" w:cs="Times New Roman"/>
          <w:szCs w:val="24"/>
          <w:lang w:eastAsia="lv-LV"/>
        </w:rPr>
        <w:t xml:space="preserve"> </w:t>
      </w:r>
      <w:r w:rsidR="00C13DFB" w:rsidRPr="00C13DFB">
        <w:rPr>
          <w:rFonts w:eastAsia="Times New Roman" w:cs="Times New Roman"/>
          <w:szCs w:val="24"/>
          <w:lang w:eastAsia="lv-LV"/>
        </w:rPr>
        <w:t>kontrole ir paredzēta iestādes funkcijās, vai arī tām ir iespēja pasākumu veikšanai piesaistīt finanšu līdzekļus dažādu projektu veidā.</w:t>
      </w:r>
    </w:p>
    <w:p w14:paraId="7C5E1756" w14:textId="77777777" w:rsidR="00C13DFB" w:rsidRPr="00C13DFB" w:rsidRDefault="00C13DFB" w:rsidP="00D06EB4">
      <w:pPr>
        <w:rPr>
          <w:rFonts w:eastAsia="Times New Roman" w:cs="Times New Roman"/>
          <w:szCs w:val="24"/>
          <w:lang w:eastAsia="lv-LV"/>
        </w:rPr>
      </w:pPr>
      <w:r w:rsidRPr="00C13DFB">
        <w:rPr>
          <w:rFonts w:eastAsia="Times New Roman" w:cs="Times New Roman"/>
          <w:szCs w:val="24"/>
          <w:lang w:eastAsia="lv-LV"/>
        </w:rPr>
        <w:t xml:space="preserve">Zemes apsaimniekotāji norādītos pasākumus var realizēt, saņemot subsīdijas vai kompensācijas (ko administrē </w:t>
      </w:r>
      <w:r w:rsidR="0094574C">
        <w:rPr>
          <w:rFonts w:eastAsia="Times New Roman" w:cs="Times New Roman"/>
          <w:szCs w:val="24"/>
          <w:lang w:eastAsia="lv-LV"/>
        </w:rPr>
        <w:t>LAD</w:t>
      </w:r>
      <w:r w:rsidRPr="00C13DFB">
        <w:rPr>
          <w:rFonts w:eastAsia="Times New Roman" w:cs="Times New Roman"/>
          <w:szCs w:val="24"/>
          <w:lang w:eastAsia="lv-LV"/>
        </w:rPr>
        <w:t xml:space="preserve"> vai </w:t>
      </w:r>
      <w:r w:rsidR="0094574C">
        <w:rPr>
          <w:rFonts w:eastAsia="Times New Roman" w:cs="Times New Roman"/>
          <w:szCs w:val="24"/>
          <w:lang w:eastAsia="lv-LV"/>
        </w:rPr>
        <w:t>DAP</w:t>
      </w:r>
      <w:r w:rsidRPr="00C13DFB">
        <w:rPr>
          <w:rFonts w:eastAsia="Times New Roman" w:cs="Times New Roman"/>
          <w:szCs w:val="24"/>
          <w:lang w:eastAsia="lv-LV"/>
        </w:rPr>
        <w:t>), vai piesaistot finanšu līdzekļus dažādu projektu veidā.</w:t>
      </w:r>
    </w:p>
    <w:p w14:paraId="40B24689" w14:textId="77777777" w:rsidR="00C13DFB" w:rsidRPr="00C13DFB" w:rsidRDefault="0094574C" w:rsidP="00D06EB4">
      <w:pPr>
        <w:rPr>
          <w:rFonts w:eastAsia="Times New Roman" w:cs="Times New Roman"/>
          <w:szCs w:val="24"/>
          <w:lang w:eastAsia="lv-LV"/>
        </w:rPr>
      </w:pPr>
      <w:r>
        <w:rPr>
          <w:rFonts w:eastAsia="Times New Roman" w:cs="Times New Roman"/>
          <w:szCs w:val="24"/>
          <w:lang w:eastAsia="lv-LV"/>
        </w:rPr>
        <w:t>DA</w:t>
      </w:r>
      <w:r w:rsidR="00C13DFB" w:rsidRPr="00C13DFB">
        <w:rPr>
          <w:rFonts w:eastAsia="Times New Roman" w:cs="Times New Roman"/>
          <w:szCs w:val="24"/>
          <w:lang w:eastAsia="lv-LV"/>
        </w:rPr>
        <w:t xml:space="preserve"> plānā iekļautie apsaimniekošanas pasākumi nav saistoši zemes īpašniekiem, pašvaldībām vai institūcijām, tiem ir rekomendāciju raksturs. </w:t>
      </w:r>
      <w:r>
        <w:rPr>
          <w:rFonts w:eastAsia="Times New Roman" w:cs="Times New Roman"/>
          <w:szCs w:val="24"/>
          <w:lang w:eastAsia="lv-LV"/>
        </w:rPr>
        <w:t>DA</w:t>
      </w:r>
      <w:r w:rsidR="00C13DFB" w:rsidRPr="00C13DFB">
        <w:rPr>
          <w:rFonts w:eastAsia="Times New Roman" w:cs="Times New Roman"/>
          <w:szCs w:val="24"/>
          <w:lang w:eastAsia="lv-LV"/>
        </w:rPr>
        <w:t xml:space="preserve"> plānā iekļautais </w:t>
      </w:r>
      <w:r w:rsidR="00FD460E" w:rsidRPr="00FD460E">
        <w:rPr>
          <w:rFonts w:eastAsia="Times New Roman" w:cs="Times New Roman"/>
          <w:szCs w:val="24"/>
          <w:lang w:eastAsia="lv-LV"/>
        </w:rPr>
        <w:t xml:space="preserve"> </w:t>
      </w:r>
      <w:r w:rsidR="00C13DFB" w:rsidRPr="00C13DFB">
        <w:rPr>
          <w:rFonts w:eastAsia="Times New Roman" w:cs="Times New Roman"/>
          <w:szCs w:val="24"/>
          <w:lang w:eastAsia="lv-LV"/>
        </w:rPr>
        <w:t xml:space="preserve">pasākumu apraksts var kalpot kā pamatojums projekta pieteikumam, pie tam ir fondi, kas nepiešķir finansējumu aktivitātēm </w:t>
      </w:r>
      <w:r w:rsidR="00C13DFB" w:rsidRPr="0094574C">
        <w:rPr>
          <w:rFonts w:eastAsia="Times New Roman" w:cs="Times New Roman"/>
          <w:i/>
          <w:szCs w:val="24"/>
          <w:lang w:eastAsia="lv-LV"/>
        </w:rPr>
        <w:t>Natura 2000</w:t>
      </w:r>
      <w:r w:rsidR="00C13DFB" w:rsidRPr="00C13DFB">
        <w:rPr>
          <w:rFonts w:eastAsia="Times New Roman" w:cs="Times New Roman"/>
          <w:szCs w:val="24"/>
          <w:lang w:eastAsia="lv-LV"/>
        </w:rPr>
        <w:t xml:space="preserve"> teritorijās, ja plānotā infrastruktūra nav paredzēta </w:t>
      </w:r>
      <w:r>
        <w:rPr>
          <w:rFonts w:eastAsia="Times New Roman" w:cs="Times New Roman"/>
          <w:szCs w:val="24"/>
          <w:lang w:eastAsia="lv-LV"/>
        </w:rPr>
        <w:t>DA</w:t>
      </w:r>
      <w:r w:rsidR="00C13DFB" w:rsidRPr="00C13DFB">
        <w:rPr>
          <w:rFonts w:eastAsia="Times New Roman" w:cs="Times New Roman"/>
          <w:szCs w:val="24"/>
          <w:lang w:eastAsia="lv-LV"/>
        </w:rPr>
        <w:t xml:space="preserve"> plānā.</w:t>
      </w:r>
    </w:p>
    <w:p w14:paraId="1248DF32" w14:textId="285B0B9B" w:rsidR="00C13DFB" w:rsidRDefault="00C13DFB" w:rsidP="00D06EB4">
      <w:pPr>
        <w:rPr>
          <w:rFonts w:eastAsia="Times New Roman" w:cs="Times New Roman"/>
          <w:szCs w:val="24"/>
          <w:lang w:eastAsia="lv-LV"/>
        </w:rPr>
      </w:pPr>
      <w:r w:rsidRPr="00C13DFB">
        <w:rPr>
          <w:rFonts w:eastAsia="Times New Roman" w:cs="Times New Roman"/>
          <w:szCs w:val="24"/>
          <w:lang w:eastAsia="lv-LV"/>
        </w:rPr>
        <w:t xml:space="preserve">Ir iespējams veikt arī dažādus citus pasākumus, kas pašlaik nav paredzēti </w:t>
      </w:r>
      <w:r w:rsidR="0094574C">
        <w:rPr>
          <w:rFonts w:eastAsia="Times New Roman" w:cs="Times New Roman"/>
          <w:szCs w:val="24"/>
          <w:lang w:eastAsia="lv-LV"/>
        </w:rPr>
        <w:t>DA</w:t>
      </w:r>
      <w:r w:rsidRPr="00C13DFB">
        <w:rPr>
          <w:rFonts w:eastAsia="Times New Roman" w:cs="Times New Roman"/>
          <w:szCs w:val="24"/>
          <w:lang w:eastAsia="lv-LV"/>
        </w:rPr>
        <w:t xml:space="preserve"> plānā, saskaņojot to norisi ar atbildīgajām institūcijām, ja to prasa normatīvie akti.</w:t>
      </w:r>
    </w:p>
    <w:p w14:paraId="10A74A72" w14:textId="60CCED82" w:rsidR="00812BA4" w:rsidRDefault="00812BA4" w:rsidP="00D06EB4">
      <w:pPr>
        <w:rPr>
          <w:rFonts w:eastAsia="Times New Roman" w:cs="Times New Roman"/>
          <w:szCs w:val="24"/>
          <w:lang w:eastAsia="lv-LV"/>
        </w:rPr>
      </w:pPr>
      <w:r>
        <w:rPr>
          <w:rFonts w:eastAsia="Times New Roman" w:cs="Times New Roman"/>
          <w:szCs w:val="24"/>
          <w:lang w:eastAsia="lv-LV"/>
        </w:rPr>
        <w:t xml:space="preserve">Apsaimniekošanas pasākumi attēloti </w:t>
      </w:r>
      <w:r w:rsidR="00F14C9D">
        <w:rPr>
          <w:rFonts w:eastAsia="Times New Roman" w:cs="Times New Roman"/>
          <w:szCs w:val="24"/>
          <w:lang w:eastAsia="lv-LV"/>
        </w:rPr>
        <w:t>kartē “</w:t>
      </w:r>
      <w:r w:rsidR="0094574C" w:rsidRPr="0094574C">
        <w:rPr>
          <w:rFonts w:eastAsia="Times New Roman" w:cs="Times New Roman"/>
          <w:szCs w:val="24"/>
          <w:lang w:eastAsia="lv-LV"/>
        </w:rPr>
        <w:t>DP “Vecumu meži” apsaimniekošanas pasākumu un infrastruktūras karte</w:t>
      </w:r>
      <w:r w:rsidR="00B27D37">
        <w:rPr>
          <w:rFonts w:eastAsia="Times New Roman" w:cs="Times New Roman"/>
          <w:szCs w:val="24"/>
          <w:lang w:eastAsia="lv-LV"/>
        </w:rPr>
        <w:t>” (skatīt</w:t>
      </w:r>
      <w:r w:rsidR="0094574C" w:rsidRPr="0094574C">
        <w:rPr>
          <w:rFonts w:eastAsia="Times New Roman" w:cs="Times New Roman"/>
          <w:szCs w:val="24"/>
          <w:lang w:eastAsia="lv-LV"/>
        </w:rPr>
        <w:t xml:space="preserve"> </w:t>
      </w:r>
      <w:r w:rsidR="00F14C9D">
        <w:rPr>
          <w:rFonts w:eastAsia="Times New Roman" w:cs="Times New Roman"/>
          <w:szCs w:val="24"/>
          <w:lang w:eastAsia="lv-LV"/>
        </w:rPr>
        <w:t>9</w:t>
      </w:r>
      <w:r>
        <w:rPr>
          <w:rFonts w:eastAsia="Times New Roman" w:cs="Times New Roman"/>
          <w:szCs w:val="24"/>
          <w:lang w:eastAsia="lv-LV"/>
        </w:rPr>
        <w:t>. </w:t>
      </w:r>
      <w:r w:rsidR="0094574C">
        <w:rPr>
          <w:rFonts w:eastAsia="Times New Roman" w:cs="Times New Roman"/>
          <w:szCs w:val="24"/>
          <w:lang w:eastAsia="lv-LV"/>
        </w:rPr>
        <w:t>p</w:t>
      </w:r>
      <w:r>
        <w:rPr>
          <w:rFonts w:eastAsia="Times New Roman" w:cs="Times New Roman"/>
          <w:szCs w:val="24"/>
          <w:lang w:eastAsia="lv-LV"/>
        </w:rPr>
        <w:t>ielikum</w:t>
      </w:r>
      <w:r w:rsidR="0094574C">
        <w:rPr>
          <w:rFonts w:eastAsia="Times New Roman" w:cs="Times New Roman"/>
          <w:szCs w:val="24"/>
          <w:lang w:eastAsia="lv-LV"/>
        </w:rPr>
        <w:t>u)</w:t>
      </w:r>
      <w:r>
        <w:rPr>
          <w:rFonts w:eastAsia="Times New Roman" w:cs="Times New Roman"/>
          <w:szCs w:val="24"/>
          <w:lang w:eastAsia="lv-LV"/>
        </w:rPr>
        <w:t>.</w:t>
      </w:r>
    </w:p>
    <w:p w14:paraId="7CDFC39D" w14:textId="77777777" w:rsidR="00212529" w:rsidRDefault="00212529" w:rsidP="00317ABD">
      <w:pPr>
        <w:ind w:firstLine="0"/>
        <w:jc w:val="center"/>
        <w:rPr>
          <w:b/>
          <w:bCs/>
          <w:szCs w:val="24"/>
        </w:rPr>
      </w:pPr>
    </w:p>
    <w:p w14:paraId="2F6053D3" w14:textId="77777777" w:rsidR="00317ABD" w:rsidRPr="00B051EF" w:rsidRDefault="00B051EF" w:rsidP="00B051EF">
      <w:pPr>
        <w:ind w:firstLine="0"/>
        <w:jc w:val="center"/>
        <w:rPr>
          <w:b/>
          <w:bCs/>
          <w:szCs w:val="24"/>
        </w:rPr>
      </w:pPr>
      <w:r w:rsidRPr="00B051EF">
        <w:rPr>
          <w:b/>
          <w:bCs/>
          <w:szCs w:val="24"/>
        </w:rPr>
        <w:t>1.</w:t>
      </w:r>
      <w:r w:rsidR="00AB3976" w:rsidRPr="00805D2A">
        <w:rPr>
          <w:b/>
          <w:bCs/>
          <w:szCs w:val="24"/>
        </w:rPr>
        <w:t> </w:t>
      </w:r>
      <w:r w:rsidR="00317ABD" w:rsidRPr="00B051EF">
        <w:rPr>
          <w:b/>
          <w:bCs/>
          <w:szCs w:val="24"/>
        </w:rPr>
        <w:t>Institucionālie un organizatoriskie aspekti</w:t>
      </w:r>
    </w:p>
    <w:p w14:paraId="1D7C8DD0" w14:textId="77777777" w:rsidR="00317ABD" w:rsidRPr="00317ABD" w:rsidRDefault="00317ABD" w:rsidP="00317ABD">
      <w:pPr>
        <w:ind w:firstLine="0"/>
        <w:jc w:val="center"/>
        <w:rPr>
          <w:rFonts w:eastAsia="Times New Roman" w:cs="Times New Roman"/>
          <w:szCs w:val="24"/>
          <w:lang w:eastAsia="lv-LV"/>
        </w:rPr>
      </w:pPr>
    </w:p>
    <w:p w14:paraId="4E5914F7" w14:textId="77777777" w:rsidR="005F36FC" w:rsidRPr="00317ABD" w:rsidRDefault="00AB3976" w:rsidP="00317ABD">
      <w:pPr>
        <w:ind w:firstLine="0"/>
        <w:rPr>
          <w:b/>
          <w:lang w:eastAsia="lv-LV"/>
        </w:rPr>
      </w:pPr>
      <w:r>
        <w:rPr>
          <w:b/>
          <w:lang w:eastAsia="lv-LV"/>
        </w:rPr>
        <w:t>1.1.</w:t>
      </w:r>
      <w:r w:rsidRPr="00AB3976">
        <w:rPr>
          <w:b/>
          <w:lang w:eastAsia="lv-LV"/>
        </w:rPr>
        <w:t> </w:t>
      </w:r>
      <w:r w:rsidR="00317ABD" w:rsidRPr="00317ABD">
        <w:rPr>
          <w:b/>
          <w:lang w:eastAsia="lv-LV"/>
        </w:rPr>
        <w:t>DP</w:t>
      </w:r>
      <w:r w:rsidR="0054254D">
        <w:rPr>
          <w:b/>
          <w:lang w:eastAsia="lv-LV"/>
        </w:rPr>
        <w:t xml:space="preserve"> </w:t>
      </w:r>
      <w:r w:rsidR="0054254D" w:rsidRPr="0054254D">
        <w:rPr>
          <w:b/>
          <w:lang w:eastAsia="lv-LV"/>
        </w:rPr>
        <w:t>“Vecumu meži”</w:t>
      </w:r>
      <w:r w:rsidR="00317ABD" w:rsidRPr="00317ABD">
        <w:rPr>
          <w:b/>
          <w:lang w:eastAsia="lv-LV"/>
        </w:rPr>
        <w:t xml:space="preserve"> individuālo aizsardzības un izmantošanas noteikumu grozījumi.</w:t>
      </w:r>
    </w:p>
    <w:p w14:paraId="4A862E9B" w14:textId="3842E890" w:rsidR="00421E22" w:rsidRDefault="00317ABD" w:rsidP="00317ABD">
      <w:pPr>
        <w:ind w:firstLine="0"/>
        <w:rPr>
          <w:lang w:eastAsia="lv-LV"/>
        </w:rPr>
      </w:pPr>
      <w:r>
        <w:rPr>
          <w:lang w:eastAsia="lv-LV"/>
        </w:rPr>
        <w:t xml:space="preserve">Lai nodrošinātu īpaši aizsargājamo sugu un biotopu aizsardzību, nepieciešams veikt grozījumus </w:t>
      </w:r>
      <w:r w:rsidR="00855881">
        <w:rPr>
          <w:lang w:eastAsia="lv-LV"/>
        </w:rPr>
        <w:t>DP “Vecumu meži”</w:t>
      </w:r>
      <w:r w:rsidR="00421E22">
        <w:rPr>
          <w:lang w:eastAsia="lv-LV"/>
        </w:rPr>
        <w:t xml:space="preserve"> individuālajos aizsardzības un izmantošanas noteikumos</w:t>
      </w:r>
      <w:r>
        <w:rPr>
          <w:lang w:eastAsia="lv-LV"/>
        </w:rPr>
        <w:t>, tajā skaitā DP funkcionālajā zonējumā</w:t>
      </w:r>
      <w:r w:rsidR="005F2B34">
        <w:rPr>
          <w:lang w:eastAsia="lv-LV"/>
        </w:rPr>
        <w:t xml:space="preserve"> (skatīt</w:t>
      </w:r>
      <w:r w:rsidR="00664E39">
        <w:rPr>
          <w:lang w:eastAsia="lv-LV"/>
        </w:rPr>
        <w:t xml:space="preserve"> 8.</w:t>
      </w:r>
      <w:r w:rsidR="009547D0">
        <w:rPr>
          <w:lang w:eastAsia="lv-LV"/>
        </w:rPr>
        <w:t> </w:t>
      </w:r>
      <w:r w:rsidR="00664E39">
        <w:rPr>
          <w:lang w:eastAsia="lv-LV"/>
        </w:rPr>
        <w:t>pielikumu)</w:t>
      </w:r>
      <w:r>
        <w:rPr>
          <w:lang w:eastAsia="lv-LV"/>
        </w:rPr>
        <w:t xml:space="preserve">. Sīkāk par noteikumu </w:t>
      </w:r>
      <w:r w:rsidR="0054254D">
        <w:rPr>
          <w:lang w:eastAsia="lv-LV"/>
        </w:rPr>
        <w:t xml:space="preserve">grozījumu </w:t>
      </w:r>
      <w:r>
        <w:rPr>
          <w:lang w:eastAsia="lv-LV"/>
        </w:rPr>
        <w:t>saturu skatīt 6.2.</w:t>
      </w:r>
      <w:r w:rsidR="0054254D">
        <w:rPr>
          <w:lang w:eastAsia="lv-LV"/>
        </w:rPr>
        <w:t> </w:t>
      </w:r>
      <w:r w:rsidR="000E30F0">
        <w:rPr>
          <w:lang w:eastAsia="lv-LV"/>
        </w:rPr>
        <w:t>apakš</w:t>
      </w:r>
      <w:r>
        <w:rPr>
          <w:lang w:eastAsia="lv-LV"/>
        </w:rPr>
        <w:t>nodaļā.</w:t>
      </w:r>
      <w:r w:rsidR="0077012C">
        <w:rPr>
          <w:lang w:eastAsia="lv-LV"/>
        </w:rPr>
        <w:t xml:space="preserve"> </w:t>
      </w:r>
    </w:p>
    <w:p w14:paraId="18B6D936" w14:textId="77777777" w:rsidR="00317ABD" w:rsidRPr="00317ABD" w:rsidRDefault="0077012C" w:rsidP="00317ABD">
      <w:pPr>
        <w:ind w:firstLine="0"/>
        <w:rPr>
          <w:lang w:eastAsia="lv-LV"/>
        </w:rPr>
      </w:pPr>
      <w:r>
        <w:rPr>
          <w:lang w:eastAsia="lv-LV"/>
        </w:rPr>
        <w:t xml:space="preserve">Ja visi </w:t>
      </w:r>
      <w:r w:rsidR="00421E22">
        <w:rPr>
          <w:lang w:eastAsia="lv-LV"/>
        </w:rPr>
        <w:t xml:space="preserve">DP </w:t>
      </w:r>
      <w:r w:rsidR="0054254D">
        <w:rPr>
          <w:lang w:eastAsia="lv-LV"/>
        </w:rPr>
        <w:t xml:space="preserve">“Vecumu meži” </w:t>
      </w:r>
      <w:r w:rsidR="00421E22">
        <w:rPr>
          <w:lang w:eastAsia="lv-LV"/>
        </w:rPr>
        <w:t xml:space="preserve">esošie </w:t>
      </w:r>
      <w:r>
        <w:rPr>
          <w:lang w:eastAsia="lv-LV"/>
        </w:rPr>
        <w:t xml:space="preserve">mikroliegumi </w:t>
      </w:r>
      <w:r w:rsidR="00421E22">
        <w:rPr>
          <w:lang w:eastAsia="lv-LV"/>
        </w:rPr>
        <w:t>tiek</w:t>
      </w:r>
      <w:r>
        <w:rPr>
          <w:lang w:eastAsia="lv-LV"/>
        </w:rPr>
        <w:t xml:space="preserve"> iekļauti </w:t>
      </w:r>
      <w:r w:rsidR="00507209">
        <w:rPr>
          <w:lang w:eastAsia="lv-LV"/>
        </w:rPr>
        <w:t>RRZ</w:t>
      </w:r>
      <w:r>
        <w:rPr>
          <w:lang w:eastAsia="lv-LV"/>
        </w:rPr>
        <w:t>, tos iespējams likvidēt.</w:t>
      </w:r>
    </w:p>
    <w:p w14:paraId="39B7AB7C" w14:textId="77777777" w:rsidR="005F36FC" w:rsidRDefault="005F36FC" w:rsidP="00317ABD">
      <w:pPr>
        <w:rPr>
          <w:lang w:eastAsia="lv-LV"/>
        </w:rPr>
      </w:pPr>
    </w:p>
    <w:p w14:paraId="563A76BB" w14:textId="77777777" w:rsidR="00317ABD" w:rsidRPr="00317ABD" w:rsidRDefault="00317ABD" w:rsidP="00317ABD">
      <w:pPr>
        <w:ind w:firstLine="0"/>
        <w:rPr>
          <w:b/>
          <w:lang w:eastAsia="lv-LV"/>
        </w:rPr>
      </w:pPr>
      <w:r w:rsidRPr="00317ABD">
        <w:rPr>
          <w:b/>
          <w:lang w:eastAsia="lv-LV"/>
        </w:rPr>
        <w:t>1.</w:t>
      </w:r>
      <w:r>
        <w:rPr>
          <w:b/>
          <w:lang w:eastAsia="lv-LV"/>
        </w:rPr>
        <w:t>2</w:t>
      </w:r>
      <w:r w:rsidR="00AB3976">
        <w:rPr>
          <w:b/>
          <w:lang w:eastAsia="lv-LV"/>
        </w:rPr>
        <w:t>.</w:t>
      </w:r>
      <w:r w:rsidR="00AB3976" w:rsidRPr="00AB3976">
        <w:rPr>
          <w:b/>
          <w:lang w:val="en-US" w:eastAsia="lv-LV"/>
        </w:rPr>
        <w:t> </w:t>
      </w:r>
      <w:r w:rsidRPr="00317ABD">
        <w:rPr>
          <w:b/>
          <w:lang w:eastAsia="lv-LV"/>
        </w:rPr>
        <w:t xml:space="preserve">DP </w:t>
      </w:r>
      <w:r w:rsidR="0054254D" w:rsidRPr="0054254D">
        <w:rPr>
          <w:b/>
          <w:lang w:eastAsia="lv-LV"/>
        </w:rPr>
        <w:t>“Vecumu meži”</w:t>
      </w:r>
      <w:r w:rsidR="0054254D">
        <w:rPr>
          <w:b/>
          <w:lang w:eastAsia="lv-LV"/>
        </w:rPr>
        <w:t xml:space="preserve"> </w:t>
      </w:r>
      <w:r w:rsidRPr="00317ABD">
        <w:rPr>
          <w:b/>
          <w:lang w:eastAsia="lv-LV"/>
        </w:rPr>
        <w:t>nosaukuma maiņa.</w:t>
      </w:r>
    </w:p>
    <w:p w14:paraId="1BE9D71A" w14:textId="27E556FD" w:rsidR="00317ABD" w:rsidRDefault="00317ABD" w:rsidP="00317ABD">
      <w:pPr>
        <w:ind w:firstLine="0"/>
        <w:rPr>
          <w:lang w:eastAsia="lv-LV"/>
        </w:rPr>
      </w:pPr>
      <w:r>
        <w:rPr>
          <w:lang w:eastAsia="lv-LV"/>
        </w:rPr>
        <w:t>Tā kā tikai aptuveni pusi no DP “Vecumu meži” teritorijas aizņem meži,</w:t>
      </w:r>
      <w:r w:rsidR="0077012C">
        <w:rPr>
          <w:lang w:eastAsia="lv-LV"/>
        </w:rPr>
        <w:t xml:space="preserve"> piemērotāks </w:t>
      </w:r>
      <w:r w:rsidR="00CF50C7">
        <w:rPr>
          <w:lang w:eastAsia="lv-LV"/>
        </w:rPr>
        <w:t xml:space="preserve">ĪADT </w:t>
      </w:r>
      <w:r w:rsidR="0077012C">
        <w:rPr>
          <w:lang w:eastAsia="lv-LV"/>
        </w:rPr>
        <w:t>nosaukums būtu</w:t>
      </w:r>
      <w:r w:rsidR="00CF50C7">
        <w:rPr>
          <w:lang w:eastAsia="lv-LV"/>
        </w:rPr>
        <w:t xml:space="preserve"> DP</w:t>
      </w:r>
      <w:r w:rsidR="0077012C">
        <w:rPr>
          <w:lang w:eastAsia="lv-LV"/>
        </w:rPr>
        <w:t xml:space="preserve"> “Vecumi”. </w:t>
      </w:r>
      <w:r w:rsidR="00CF50C7">
        <w:rPr>
          <w:lang w:eastAsia="lv-LV"/>
        </w:rPr>
        <w:t>Šāds nosaukums ir arī</w:t>
      </w:r>
      <w:r w:rsidR="0077012C">
        <w:rPr>
          <w:lang w:eastAsia="lv-LV"/>
        </w:rPr>
        <w:t xml:space="preserve"> Putniem nozīmīg</w:t>
      </w:r>
      <w:r w:rsidR="00CF50C7">
        <w:rPr>
          <w:lang w:eastAsia="lv-LV"/>
        </w:rPr>
        <w:t>ajai</w:t>
      </w:r>
      <w:r w:rsidR="0077012C">
        <w:rPr>
          <w:lang w:eastAsia="lv-LV"/>
        </w:rPr>
        <w:t xml:space="preserve"> vieta</w:t>
      </w:r>
      <w:r w:rsidR="00CF50C7">
        <w:rPr>
          <w:lang w:eastAsia="lv-LV"/>
        </w:rPr>
        <w:t>i</w:t>
      </w:r>
      <w:r>
        <w:rPr>
          <w:lang w:eastAsia="lv-LV"/>
        </w:rPr>
        <w:t>.</w:t>
      </w:r>
      <w:r w:rsidR="00CF50C7">
        <w:rPr>
          <w:lang w:eastAsia="lv-LV"/>
        </w:rPr>
        <w:t xml:space="preserve"> Nosaukuma maiņa palīdzētu pievērst lielāku</w:t>
      </w:r>
      <w:r w:rsidR="0054254D">
        <w:rPr>
          <w:lang w:eastAsia="lv-LV"/>
        </w:rPr>
        <w:t xml:space="preserve"> uzmanību tam, ka dabas aizsardzības vērtība ir arī lauku zemēm, ne tikai mežam. Turpinot pašreizējos lauksaimniecības intensifikācijas procesus, izzūd gan īpaši aizsargājamie zālāju biotopi un ar tiem saistītās aizsargājamās augu sugas, gan arī sam</w:t>
      </w:r>
      <w:r w:rsidR="00880F2B">
        <w:rPr>
          <w:lang w:eastAsia="lv-LV"/>
        </w:rPr>
        <w:t>a</w:t>
      </w:r>
      <w:r w:rsidR="0054254D">
        <w:rPr>
          <w:lang w:eastAsia="lv-LV"/>
        </w:rPr>
        <w:t>zinās mazā ērgļa barošanās biotopu platības.</w:t>
      </w:r>
    </w:p>
    <w:p w14:paraId="74EDBAE3" w14:textId="4F3A3B6D" w:rsidR="00A02CC6" w:rsidRPr="00317ABD" w:rsidRDefault="00A02CC6" w:rsidP="00317ABD">
      <w:pPr>
        <w:ind w:firstLine="0"/>
        <w:rPr>
          <w:lang w:eastAsia="lv-LV"/>
        </w:rPr>
      </w:pPr>
      <w:r>
        <w:rPr>
          <w:lang w:eastAsia="lv-LV"/>
        </w:rPr>
        <w:t xml:space="preserve">DP nosaukumu nepieciešams mainīt </w:t>
      </w:r>
      <w:r w:rsidR="00AB3976">
        <w:rPr>
          <w:lang w:eastAsia="lv-LV"/>
        </w:rPr>
        <w:t>MK 1999.</w:t>
      </w:r>
      <w:r w:rsidR="00AB3976" w:rsidRPr="00AB3976">
        <w:t> </w:t>
      </w:r>
      <w:r w:rsidRPr="00A02CC6">
        <w:rPr>
          <w:lang w:eastAsia="lv-LV"/>
        </w:rPr>
        <w:t>gada 9.</w:t>
      </w:r>
      <w:r w:rsidR="00AB3976" w:rsidRPr="00AB3976">
        <w:rPr>
          <w:lang w:eastAsia="lv-LV"/>
        </w:rPr>
        <w:t> </w:t>
      </w:r>
      <w:r w:rsidRPr="00A02CC6">
        <w:rPr>
          <w:lang w:eastAsia="lv-LV"/>
        </w:rPr>
        <w:t xml:space="preserve">marta noteikumos </w:t>
      </w:r>
      <w:r w:rsidR="00CF634D">
        <w:rPr>
          <w:lang w:eastAsia="lv-LV"/>
        </w:rPr>
        <w:t xml:space="preserve">Nr. 83 </w:t>
      </w:r>
      <w:r w:rsidRPr="00A02CC6">
        <w:rPr>
          <w:lang w:eastAsia="lv-LV"/>
        </w:rPr>
        <w:t>“Par dabas parkiem” un likumā “Par īpaši aizsargājamām dabas teritorijām”</w:t>
      </w:r>
      <w:r>
        <w:rPr>
          <w:lang w:eastAsia="lv-LV"/>
        </w:rPr>
        <w:t>.</w:t>
      </w:r>
    </w:p>
    <w:p w14:paraId="5F278A61" w14:textId="77777777" w:rsidR="00317ABD" w:rsidRDefault="00317ABD" w:rsidP="00317ABD">
      <w:pPr>
        <w:rPr>
          <w:lang w:eastAsia="lv-LV"/>
        </w:rPr>
      </w:pPr>
    </w:p>
    <w:p w14:paraId="0AF48515" w14:textId="77777777" w:rsidR="009263E1" w:rsidRDefault="009263E1" w:rsidP="00317ABD">
      <w:pPr>
        <w:rPr>
          <w:lang w:eastAsia="lv-LV"/>
        </w:rPr>
      </w:pPr>
    </w:p>
    <w:p w14:paraId="61A221F0" w14:textId="77777777" w:rsidR="009263E1" w:rsidRDefault="009263E1" w:rsidP="00317ABD">
      <w:pPr>
        <w:rPr>
          <w:lang w:eastAsia="lv-LV"/>
        </w:rPr>
      </w:pPr>
    </w:p>
    <w:p w14:paraId="23FCCD94" w14:textId="77777777" w:rsidR="00317ABD" w:rsidRPr="00317ABD" w:rsidRDefault="00317ABD" w:rsidP="00317ABD">
      <w:pPr>
        <w:ind w:firstLine="0"/>
        <w:rPr>
          <w:b/>
          <w:lang w:eastAsia="lv-LV"/>
        </w:rPr>
      </w:pPr>
      <w:r w:rsidRPr="00317ABD">
        <w:rPr>
          <w:b/>
          <w:lang w:eastAsia="lv-LV"/>
        </w:rPr>
        <w:t>1.</w:t>
      </w:r>
      <w:r>
        <w:rPr>
          <w:b/>
          <w:lang w:eastAsia="lv-LV"/>
        </w:rPr>
        <w:t>3</w:t>
      </w:r>
      <w:r w:rsidR="00AB3976">
        <w:rPr>
          <w:b/>
          <w:lang w:eastAsia="lv-LV"/>
        </w:rPr>
        <w:t>.</w:t>
      </w:r>
      <w:r w:rsidR="00AB3976" w:rsidRPr="00AB3976">
        <w:rPr>
          <w:b/>
          <w:lang w:eastAsia="lv-LV"/>
        </w:rPr>
        <w:t> </w:t>
      </w:r>
      <w:r w:rsidRPr="00317ABD">
        <w:rPr>
          <w:b/>
          <w:lang w:eastAsia="lv-LV"/>
        </w:rPr>
        <w:t xml:space="preserve">DP </w:t>
      </w:r>
      <w:r w:rsidR="0054254D" w:rsidRPr="0054254D">
        <w:rPr>
          <w:b/>
          <w:lang w:eastAsia="lv-LV"/>
        </w:rPr>
        <w:t>“Vecumu meži”</w:t>
      </w:r>
      <w:r w:rsidR="0054254D">
        <w:rPr>
          <w:b/>
          <w:lang w:eastAsia="lv-LV"/>
        </w:rPr>
        <w:t xml:space="preserve"> </w:t>
      </w:r>
      <w:r w:rsidRPr="00317ABD">
        <w:rPr>
          <w:b/>
          <w:lang w:eastAsia="lv-LV"/>
        </w:rPr>
        <w:t>robežas korekcijas.</w:t>
      </w:r>
    </w:p>
    <w:p w14:paraId="346774FE" w14:textId="77777777" w:rsidR="00C869E5" w:rsidRDefault="00C869E5" w:rsidP="00C869E5">
      <w:pPr>
        <w:ind w:firstLine="0"/>
        <w:rPr>
          <w:lang w:eastAsia="lv-LV"/>
        </w:rPr>
      </w:pPr>
      <w:r>
        <w:rPr>
          <w:lang w:eastAsia="lv-LV"/>
        </w:rPr>
        <w:t>DP “Vecumu meži” pašreizējā robeža DA plāna ietvaros ir precizēta, izmantojot jaunāko pieejamo informāciju par Latvijas valsts robežu</w:t>
      </w:r>
      <w:r w:rsidR="00C32E4A">
        <w:rPr>
          <w:lang w:eastAsia="lv-LV"/>
        </w:rPr>
        <w:t>,</w:t>
      </w:r>
      <w:r>
        <w:rPr>
          <w:lang w:eastAsia="lv-LV"/>
        </w:rPr>
        <w:t xml:space="preserve"> Nekustamā īpašuma valsts kadastra informācijas sistēmas un Meža valsts reģistra datus. DP “Vecumu meži” platība precizētajās robežās ir 7873,93 ha, platība pēc aktuālajiem Ozola datiem – 7874,42 ha.</w:t>
      </w:r>
    </w:p>
    <w:p w14:paraId="00000008" w14:textId="77777777" w:rsidR="0077012C" w:rsidRDefault="00C869E5" w:rsidP="00C869E5">
      <w:pPr>
        <w:ind w:firstLine="0"/>
        <w:rPr>
          <w:lang w:eastAsia="lv-LV"/>
        </w:rPr>
      </w:pPr>
      <w:r>
        <w:rPr>
          <w:lang w:eastAsia="lv-LV"/>
        </w:rPr>
        <w:t xml:space="preserve">Lai nodrošinātu labāku dabas vērtību aizsardzību un robežapsardzību, </w:t>
      </w:r>
      <w:r w:rsidR="0077012C">
        <w:rPr>
          <w:lang w:eastAsia="lv-LV"/>
        </w:rPr>
        <w:t xml:space="preserve">DP </w:t>
      </w:r>
      <w:r w:rsidR="0054254D" w:rsidRPr="0054254D">
        <w:rPr>
          <w:lang w:eastAsia="lv-LV"/>
        </w:rPr>
        <w:t>“Vecumu meži”</w:t>
      </w:r>
      <w:r w:rsidR="0054254D">
        <w:rPr>
          <w:lang w:eastAsia="lv-LV"/>
        </w:rPr>
        <w:t xml:space="preserve"> </w:t>
      </w:r>
      <w:r w:rsidR="0077012C">
        <w:rPr>
          <w:lang w:eastAsia="lv-LV"/>
        </w:rPr>
        <w:t>robežu nepieciešams grozīt sekojoši:</w:t>
      </w:r>
    </w:p>
    <w:p w14:paraId="1B0DD886" w14:textId="51072C59" w:rsidR="0077012C" w:rsidRDefault="00231000" w:rsidP="002F1709">
      <w:pPr>
        <w:pStyle w:val="ListParagraph"/>
        <w:numPr>
          <w:ilvl w:val="0"/>
          <w:numId w:val="21"/>
        </w:numPr>
        <w:spacing w:after="120"/>
        <w:rPr>
          <w:lang w:eastAsia="lv-LV"/>
        </w:rPr>
      </w:pPr>
      <w:r>
        <w:rPr>
          <w:lang w:eastAsia="lv-LV"/>
        </w:rPr>
        <w:t>i</w:t>
      </w:r>
      <w:r w:rsidR="0077012C">
        <w:rPr>
          <w:lang w:eastAsia="lv-LV"/>
        </w:rPr>
        <w:t xml:space="preserve">ekļaut mikroliegumu teritoriju pie DP </w:t>
      </w:r>
      <w:r w:rsidR="0054254D">
        <w:rPr>
          <w:lang w:eastAsia="lv-LV"/>
        </w:rPr>
        <w:t xml:space="preserve">“Vecumu meži” </w:t>
      </w:r>
      <w:r w:rsidR="00880F2B">
        <w:rPr>
          <w:lang w:eastAsia="lv-LV"/>
        </w:rPr>
        <w:t>dienvidu</w:t>
      </w:r>
      <w:r w:rsidR="0077012C">
        <w:rPr>
          <w:lang w:eastAsia="lv-LV"/>
        </w:rPr>
        <w:t xml:space="preserve"> robežas,</w:t>
      </w:r>
    </w:p>
    <w:p w14:paraId="7D384732" w14:textId="77777777" w:rsidR="0077012C" w:rsidRDefault="00231000" w:rsidP="002F1709">
      <w:pPr>
        <w:pStyle w:val="ListParagraph"/>
        <w:numPr>
          <w:ilvl w:val="0"/>
          <w:numId w:val="21"/>
        </w:numPr>
        <w:spacing w:after="120"/>
        <w:rPr>
          <w:lang w:eastAsia="lv-LV"/>
        </w:rPr>
      </w:pPr>
      <w:r>
        <w:rPr>
          <w:lang w:eastAsia="lv-LV"/>
        </w:rPr>
        <w:t>i</w:t>
      </w:r>
      <w:r w:rsidR="0077012C">
        <w:rPr>
          <w:lang w:eastAsia="lv-LV"/>
        </w:rPr>
        <w:t xml:space="preserve">ekļaut </w:t>
      </w:r>
      <w:r w:rsidR="00664E39">
        <w:rPr>
          <w:lang w:eastAsia="lv-LV"/>
        </w:rPr>
        <w:t>visu B</w:t>
      </w:r>
      <w:r w:rsidR="0077012C">
        <w:rPr>
          <w:lang w:eastAsia="lv-LV"/>
        </w:rPr>
        <w:t>adnovas purva teritoriju,</w:t>
      </w:r>
    </w:p>
    <w:p w14:paraId="731051D5" w14:textId="14084ED7" w:rsidR="0077012C" w:rsidRDefault="00231000" w:rsidP="002F1709">
      <w:pPr>
        <w:pStyle w:val="ListParagraph"/>
        <w:numPr>
          <w:ilvl w:val="0"/>
          <w:numId w:val="21"/>
        </w:numPr>
        <w:spacing w:after="120"/>
        <w:rPr>
          <w:lang w:eastAsia="lv-LV"/>
        </w:rPr>
      </w:pPr>
      <w:r>
        <w:rPr>
          <w:lang w:eastAsia="lv-LV"/>
        </w:rPr>
        <w:t>p</w:t>
      </w:r>
      <w:r w:rsidR="0077012C">
        <w:rPr>
          <w:lang w:eastAsia="lv-LV"/>
        </w:rPr>
        <w:t xml:space="preserve">recizēt robežu gar </w:t>
      </w:r>
      <w:r w:rsidR="00421E22">
        <w:rPr>
          <w:lang w:eastAsia="lv-LV"/>
        </w:rPr>
        <w:t>Latvijas</w:t>
      </w:r>
      <w:r w:rsidR="005F2B34">
        <w:rPr>
          <w:lang w:eastAsia="lv-LV"/>
        </w:rPr>
        <w:t> </w:t>
      </w:r>
      <w:r w:rsidR="00421E22">
        <w:rPr>
          <w:lang w:eastAsia="lv-LV"/>
        </w:rPr>
        <w:t>-</w:t>
      </w:r>
      <w:r w:rsidR="005F2B34">
        <w:rPr>
          <w:lang w:eastAsia="lv-LV"/>
        </w:rPr>
        <w:t> </w:t>
      </w:r>
      <w:r w:rsidR="00421E22">
        <w:rPr>
          <w:lang w:eastAsia="lv-LV"/>
        </w:rPr>
        <w:t xml:space="preserve">Krievijas </w:t>
      </w:r>
      <w:r w:rsidR="0077012C">
        <w:rPr>
          <w:lang w:eastAsia="lv-LV"/>
        </w:rPr>
        <w:t>vals</w:t>
      </w:r>
      <w:r w:rsidR="00880F2B">
        <w:rPr>
          <w:lang w:eastAsia="lv-LV"/>
        </w:rPr>
        <w:t xml:space="preserve">ts robežu, nosakot pa vismaz 12 </w:t>
      </w:r>
      <w:r w:rsidR="0077012C">
        <w:rPr>
          <w:lang w:eastAsia="lv-LV"/>
        </w:rPr>
        <w:t>m robežas joslas malu.</w:t>
      </w:r>
    </w:p>
    <w:p w14:paraId="54203E35" w14:textId="1EF99B62" w:rsidR="0054254D" w:rsidRDefault="00880F2B" w:rsidP="003667B3">
      <w:pPr>
        <w:ind w:firstLine="0"/>
        <w:rPr>
          <w:lang w:eastAsia="lv-LV"/>
        </w:rPr>
      </w:pPr>
      <w:r>
        <w:rPr>
          <w:lang w:eastAsia="lv-LV"/>
        </w:rPr>
        <w:t>Daļa no Badnovas purva dienvidu</w:t>
      </w:r>
      <w:r w:rsidR="0054254D">
        <w:rPr>
          <w:lang w:eastAsia="lv-LV"/>
        </w:rPr>
        <w:t xml:space="preserve"> malas atrodas ārpus DP robežām. Lai nodrošinātu vienotu purva aizsardzību un iespējamo hidroloģiskā režīma atjaunošanas īstenošanu, kā arī</w:t>
      </w:r>
      <w:r w:rsidR="005F2B34">
        <w:rPr>
          <w:lang w:eastAsia="lv-LV"/>
        </w:rPr>
        <w:t>,</w:t>
      </w:r>
      <w:r w:rsidR="0054254D">
        <w:rPr>
          <w:lang w:eastAsia="lv-LV"/>
        </w:rPr>
        <w:t xml:space="preserve"> lai vienkāršotu </w:t>
      </w:r>
      <w:r w:rsidR="00AD505C">
        <w:rPr>
          <w:lang w:eastAsia="lv-LV"/>
        </w:rPr>
        <w:t>DP “Vecumu meži”</w:t>
      </w:r>
      <w:r w:rsidR="0054254D">
        <w:rPr>
          <w:lang w:eastAsia="lv-LV"/>
        </w:rPr>
        <w:t xml:space="preserve"> robežu, paredzēts izlīdzināt DP “Vecumu meži” robežu un iekļaut tā teritorijā pašreizējo</w:t>
      </w:r>
      <w:r w:rsidR="00AD505C">
        <w:rPr>
          <w:lang w:eastAsia="lv-LV"/>
        </w:rPr>
        <w:t xml:space="preserve"> </w:t>
      </w:r>
      <w:r>
        <w:rPr>
          <w:lang w:eastAsia="lv-LV"/>
        </w:rPr>
        <w:t>”robu” uz dienvidiem</w:t>
      </w:r>
      <w:r w:rsidR="0054254D">
        <w:rPr>
          <w:lang w:eastAsia="lv-LV"/>
        </w:rPr>
        <w:t xml:space="preserve"> no Badnovas purva. Minētā teritorija </w:t>
      </w:r>
      <w:r w:rsidR="00212529">
        <w:rPr>
          <w:lang w:eastAsia="lv-LV"/>
        </w:rPr>
        <w:t xml:space="preserve">pašvaldības </w:t>
      </w:r>
      <w:r w:rsidR="0054254D">
        <w:rPr>
          <w:lang w:eastAsia="lv-LV"/>
        </w:rPr>
        <w:t xml:space="preserve">teritorijas plānojumā noteikta kā mežu un lauksaimniecības teritorija. </w:t>
      </w:r>
    </w:p>
    <w:p w14:paraId="73FF4B65" w14:textId="42D6CDD2" w:rsidR="0054254D" w:rsidRDefault="003667B3" w:rsidP="003667B3">
      <w:pPr>
        <w:ind w:firstLine="0"/>
        <w:rPr>
          <w:lang w:eastAsia="lv-LV"/>
        </w:rPr>
      </w:pPr>
      <w:r>
        <w:rPr>
          <w:lang w:eastAsia="lv-LV"/>
        </w:rPr>
        <w:t>B</w:t>
      </w:r>
      <w:r w:rsidR="0054254D">
        <w:rPr>
          <w:lang w:eastAsia="lv-LV"/>
        </w:rPr>
        <w:t xml:space="preserve">adnovas purva aizsargājamā biotopa daļu plānots iekļaut </w:t>
      </w:r>
      <w:r w:rsidR="00C22B74">
        <w:rPr>
          <w:lang w:eastAsia="lv-LV"/>
        </w:rPr>
        <w:t>DLZ</w:t>
      </w:r>
      <w:r w:rsidR="0054254D">
        <w:rPr>
          <w:lang w:eastAsia="lv-LV"/>
        </w:rPr>
        <w:t>, bet pārējo teritoriju – dabas parka zonā</w:t>
      </w:r>
      <w:r w:rsidR="005F2B34">
        <w:rPr>
          <w:lang w:eastAsia="lv-LV"/>
        </w:rPr>
        <w:t xml:space="preserve"> (skatīt</w:t>
      </w:r>
      <w:r w:rsidR="00005EE5">
        <w:rPr>
          <w:lang w:eastAsia="lv-LV"/>
        </w:rPr>
        <w:t xml:space="preserve"> 5.3.1. attēlu, </w:t>
      </w:r>
      <w:r w:rsidR="00C22B74">
        <w:rPr>
          <w:lang w:eastAsia="lv-LV"/>
        </w:rPr>
        <w:t>DLZ</w:t>
      </w:r>
      <w:r w:rsidR="00005EE5">
        <w:rPr>
          <w:lang w:eastAsia="lv-LV"/>
        </w:rPr>
        <w:t xml:space="preserve"> – ar zaļu iesvītrojumu).</w:t>
      </w:r>
    </w:p>
    <w:p w14:paraId="23FC6139" w14:textId="77777777" w:rsidR="00005EE5" w:rsidRDefault="00005EE5" w:rsidP="0054254D">
      <w:pPr>
        <w:rPr>
          <w:lang w:eastAsia="lv-LV"/>
        </w:rPr>
      </w:pPr>
    </w:p>
    <w:p w14:paraId="242A812E" w14:textId="77777777" w:rsidR="00005EE5" w:rsidRDefault="00005EE5" w:rsidP="00005EE5">
      <w:pPr>
        <w:ind w:firstLine="0"/>
        <w:jc w:val="center"/>
        <w:rPr>
          <w:lang w:eastAsia="lv-LV"/>
        </w:rPr>
      </w:pPr>
      <w:r>
        <w:rPr>
          <w:noProof/>
          <w:lang w:eastAsia="lv-LV"/>
        </w:rPr>
        <w:drawing>
          <wp:inline distT="0" distB="0" distL="0" distR="0" wp14:anchorId="10295ECF" wp14:editId="1E26DEAD">
            <wp:extent cx="5494485" cy="3608954"/>
            <wp:effectExtent l="0" t="0" r="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5501251" cy="3613398"/>
                    </a:xfrm>
                    <a:prstGeom prst="rect">
                      <a:avLst/>
                    </a:prstGeom>
                    <a:noFill/>
                    <a:ln>
                      <a:noFill/>
                    </a:ln>
                  </pic:spPr>
                </pic:pic>
              </a:graphicData>
            </a:graphic>
          </wp:inline>
        </w:drawing>
      </w:r>
    </w:p>
    <w:p w14:paraId="0DAA8167" w14:textId="77777777" w:rsidR="00005EE5" w:rsidRDefault="00005EE5" w:rsidP="00005EE5">
      <w:pPr>
        <w:ind w:firstLine="0"/>
        <w:jc w:val="center"/>
      </w:pPr>
      <w:r>
        <w:lastRenderedPageBreak/>
        <w:t>5.3.1. attēls. Paredzētais DP “Vecumu meži” robežas paplašinājums, iekļaujot visu Badnovas purvu</w:t>
      </w:r>
      <w:r w:rsidR="00231000">
        <w:t xml:space="preserve"> (</w:t>
      </w:r>
      <w:r w:rsidR="00231000">
        <w:rPr>
          <w:lang w:eastAsia="lv-LV"/>
        </w:rPr>
        <w:t xml:space="preserve">esošā DP robeža – zili balta pārtraukta līnija, paplašinājuma robeža – sarkani balta pārtraukta līnija, </w:t>
      </w:r>
      <w:r w:rsidR="00C32E4A">
        <w:rPr>
          <w:lang w:eastAsia="lv-LV"/>
        </w:rPr>
        <w:t>DLZ</w:t>
      </w:r>
      <w:r w:rsidR="00231000">
        <w:rPr>
          <w:lang w:eastAsia="lv-LV"/>
        </w:rPr>
        <w:t xml:space="preserve"> – </w:t>
      </w:r>
      <w:r w:rsidR="00C32E4A">
        <w:rPr>
          <w:lang w:eastAsia="lv-LV"/>
        </w:rPr>
        <w:t>zaļš iesvītrojums</w:t>
      </w:r>
      <w:r w:rsidR="00231000">
        <w:rPr>
          <w:lang w:eastAsia="lv-LV"/>
        </w:rPr>
        <w:t>)</w:t>
      </w:r>
      <w:r>
        <w:t>.</w:t>
      </w:r>
    </w:p>
    <w:p w14:paraId="61330F07" w14:textId="77777777" w:rsidR="00005EE5" w:rsidRDefault="00005EE5" w:rsidP="00005EE5">
      <w:pPr>
        <w:ind w:firstLine="0"/>
        <w:jc w:val="center"/>
      </w:pPr>
    </w:p>
    <w:p w14:paraId="7ED46BBC" w14:textId="473D6B7A" w:rsidR="00005EE5" w:rsidRDefault="00880F2B" w:rsidP="003667B3">
      <w:pPr>
        <w:ind w:firstLine="0"/>
        <w:rPr>
          <w:lang w:eastAsia="lv-LV"/>
        </w:rPr>
      </w:pPr>
      <w:r>
        <w:rPr>
          <w:lang w:eastAsia="lv-LV"/>
        </w:rPr>
        <w:t>Pie DP “Vecumu meži” dienvidu</w:t>
      </w:r>
      <w:r w:rsidR="00005EE5">
        <w:rPr>
          <w:lang w:eastAsia="lv-LV"/>
        </w:rPr>
        <w:t xml:space="preserve"> robežas atrodas </w:t>
      </w:r>
      <w:r w:rsidR="00231000">
        <w:rPr>
          <w:lang w:eastAsia="lv-LV"/>
        </w:rPr>
        <w:t>trīs</w:t>
      </w:r>
      <w:r w:rsidR="00005EE5">
        <w:rPr>
          <w:lang w:eastAsia="lv-LV"/>
        </w:rPr>
        <w:t xml:space="preserve"> mikroliegumi, kas izveidoti citu lap</w:t>
      </w:r>
      <w:r w:rsidR="00231000">
        <w:rPr>
          <w:lang w:eastAsia="lv-LV"/>
        </w:rPr>
        <w:t>u koku meža aizsardzībai (22,52 </w:t>
      </w:r>
      <w:r w:rsidR="00005EE5">
        <w:rPr>
          <w:lang w:eastAsia="lv-LV"/>
        </w:rPr>
        <w:t>ha),</w:t>
      </w:r>
      <w:r w:rsidR="00231000">
        <w:rPr>
          <w:lang w:eastAsia="lv-LV"/>
        </w:rPr>
        <w:t xml:space="preserve"> mazā ērgļa aizsardzībai (20,82 </w:t>
      </w:r>
      <w:r w:rsidR="00005EE5">
        <w:rPr>
          <w:lang w:eastAsia="lv-LV"/>
        </w:rPr>
        <w:t xml:space="preserve">ha) un mistrota skuju-lapu koku meža, </w:t>
      </w:r>
      <w:r w:rsidR="00005EE5" w:rsidRPr="00B44862">
        <w:rPr>
          <w:lang w:eastAsia="lv-LV"/>
        </w:rPr>
        <w:t>kā arī Lietuvas ūdenszāles un divsēklu grīšļa aizsardzībai (3,19 ha). Caur meža biotopiem izveidoto</w:t>
      </w:r>
      <w:r w:rsidR="00005EE5">
        <w:rPr>
          <w:lang w:eastAsia="lv-LV"/>
        </w:rPr>
        <w:t xml:space="preserve"> mikroliegumu teritoriju tek Nīdrupīte (Niedrupīte). Lai nodrošinātu vienotu minēto mikroliegumu teritorijas un DP “Vecumu meži” aizsardzību, kā arī pievienotu tam pie DP “Vecumu meži” robežas esošu mazā ērgļa dzīvotni, nepieciešams paplašināt DP “Vecumu meži”, iekļaujot tajā minēto mikroliegumu teritoriju kopā ar starp mikroliegumiem esošajiem meža nogabaliem</w:t>
      </w:r>
      <w:r w:rsidR="00231000">
        <w:rPr>
          <w:lang w:eastAsia="lv-LV"/>
        </w:rPr>
        <w:t>.</w:t>
      </w:r>
      <w:r w:rsidR="00005EE5">
        <w:rPr>
          <w:lang w:eastAsia="lv-LV"/>
        </w:rPr>
        <w:t xml:space="preserve"> Mikroliegumu teritorijā </w:t>
      </w:r>
      <w:r w:rsidR="00266798">
        <w:rPr>
          <w:lang w:eastAsia="lv-LV"/>
        </w:rPr>
        <w:t xml:space="preserve">un ES nozīmes aizsargājamos biotopos, kas atbilst DMB vai PDMB kvalitātei, </w:t>
      </w:r>
      <w:r w:rsidR="00005EE5">
        <w:rPr>
          <w:lang w:eastAsia="lv-LV"/>
        </w:rPr>
        <w:t xml:space="preserve">paredzēts noteikt </w:t>
      </w:r>
      <w:r w:rsidR="00507209">
        <w:rPr>
          <w:lang w:eastAsia="lv-LV"/>
        </w:rPr>
        <w:t>RRZ</w:t>
      </w:r>
      <w:r w:rsidR="00005EE5">
        <w:rPr>
          <w:lang w:eastAsia="lv-LV"/>
        </w:rPr>
        <w:t>, bet pārējā paplašinājuma teritorijā – dabas parka zonu</w:t>
      </w:r>
      <w:r w:rsidR="005F2B34">
        <w:rPr>
          <w:lang w:eastAsia="lv-LV"/>
        </w:rPr>
        <w:t xml:space="preserve"> (skatīt</w:t>
      </w:r>
      <w:r w:rsidR="00190BCA">
        <w:rPr>
          <w:lang w:eastAsia="lv-LV"/>
        </w:rPr>
        <w:t xml:space="preserve"> 5.3.2. attēlu</w:t>
      </w:r>
      <w:r w:rsidR="00507209">
        <w:rPr>
          <w:lang w:eastAsia="lv-LV"/>
        </w:rPr>
        <w:t>)</w:t>
      </w:r>
      <w:r w:rsidR="00005EE5">
        <w:rPr>
          <w:lang w:eastAsia="lv-LV"/>
        </w:rPr>
        <w:t>.</w:t>
      </w:r>
    </w:p>
    <w:p w14:paraId="36361697" w14:textId="77777777" w:rsidR="00231000" w:rsidRDefault="00231000" w:rsidP="003667B3">
      <w:pPr>
        <w:ind w:firstLine="0"/>
        <w:rPr>
          <w:lang w:eastAsia="lv-LV"/>
        </w:rPr>
      </w:pPr>
    </w:p>
    <w:p w14:paraId="540D6C1B" w14:textId="77777777" w:rsidR="006506F1" w:rsidRDefault="00231000" w:rsidP="00BC2B38">
      <w:pPr>
        <w:ind w:left="720" w:firstLine="0"/>
        <w:jc w:val="center"/>
      </w:pPr>
      <w:r>
        <w:rPr>
          <w:noProof/>
          <w:lang w:eastAsia="lv-LV"/>
        </w:rPr>
        <w:drawing>
          <wp:inline distT="0" distB="0" distL="0" distR="0" wp14:anchorId="54396485" wp14:editId="38D21BB5">
            <wp:extent cx="2781300" cy="2819400"/>
            <wp:effectExtent l="19050" t="19050" r="19050" b="1905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screen">
                      <a:extLst>
                        <a:ext uri="{28A0092B-C50C-407E-A947-70E740481C1C}">
                          <a14:useLocalDpi xmlns:a14="http://schemas.microsoft.com/office/drawing/2010/main"/>
                        </a:ext>
                      </a:extLst>
                    </a:blip>
                    <a:srcRect/>
                    <a:stretch/>
                  </pic:blipFill>
                  <pic:spPr bwMode="auto">
                    <a:xfrm>
                      <a:off x="0" y="0"/>
                      <a:ext cx="2782289" cy="28204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F92C11" w14:textId="2E255068" w:rsidR="00005EE5" w:rsidRDefault="00005EE5" w:rsidP="00880F2B">
      <w:pPr>
        <w:ind w:left="567" w:firstLine="0"/>
        <w:jc w:val="center"/>
      </w:pPr>
      <w:r>
        <w:t>5.3.</w:t>
      </w:r>
      <w:r w:rsidR="00B5378A">
        <w:t>2</w:t>
      </w:r>
      <w:r>
        <w:t>. attēls. Paredzētais DP “Vecumu meži” robežas paplašinājums, iekļaujot mikr</w:t>
      </w:r>
      <w:r w:rsidR="00880F2B">
        <w:t>oliegumus pie DP “Vecumu meži” dienvidu</w:t>
      </w:r>
      <w:r>
        <w:t xml:space="preserve"> robežas</w:t>
      </w:r>
      <w:r w:rsidR="00231000">
        <w:t xml:space="preserve"> (</w:t>
      </w:r>
      <w:r w:rsidR="00231000">
        <w:rPr>
          <w:lang w:eastAsia="lv-LV"/>
        </w:rPr>
        <w:t>esošā DP robeža – zili balta pārtraukta līnija, paplašinājuma robeža – sarkani balta pārtraukta līnija, RRZ – sārts laukums, dabas parka zona – gaiši zaļš laukums, mikroliegumu robežas –  melnbalta pārtraukta līniju).</w:t>
      </w:r>
    </w:p>
    <w:p w14:paraId="6F1C3CFF" w14:textId="77777777" w:rsidR="00190BCA" w:rsidRDefault="00190BCA" w:rsidP="00190BCA">
      <w:pPr>
        <w:rPr>
          <w:lang w:eastAsia="lv-LV"/>
        </w:rPr>
      </w:pPr>
    </w:p>
    <w:p w14:paraId="295D0503" w14:textId="77777777" w:rsidR="00190BCA" w:rsidRDefault="00190BCA" w:rsidP="003667B3">
      <w:pPr>
        <w:ind w:firstLine="0"/>
        <w:rPr>
          <w:lang w:eastAsia="lv-LV"/>
        </w:rPr>
      </w:pPr>
      <w:r w:rsidRPr="00B44862">
        <w:rPr>
          <w:lang w:eastAsia="lv-LV"/>
        </w:rPr>
        <w:t>Realizējot minētos DP “Vecumu meži” robežas grozījumus, DP “Vecumu meži” teritorija valsts robežas joslā samazinātos par 5</w:t>
      </w:r>
      <w:r w:rsidR="00805D2A">
        <w:rPr>
          <w:lang w:eastAsia="lv-LV"/>
        </w:rPr>
        <w:t>2</w:t>
      </w:r>
      <w:r w:rsidRPr="00B44862">
        <w:rPr>
          <w:lang w:eastAsia="lv-LV"/>
        </w:rPr>
        <w:t xml:space="preserve"> ha, savukārt plānoto paplašinājumu kopējā platība ir </w:t>
      </w:r>
      <w:r w:rsidR="00805D2A">
        <w:rPr>
          <w:lang w:eastAsia="lv-LV"/>
        </w:rPr>
        <w:t>99</w:t>
      </w:r>
      <w:r w:rsidRPr="00B44862">
        <w:rPr>
          <w:lang w:eastAsia="lv-LV"/>
        </w:rPr>
        <w:t> ha</w:t>
      </w:r>
      <w:r w:rsidR="00805D2A">
        <w:rPr>
          <w:lang w:eastAsia="lv-LV"/>
        </w:rPr>
        <w:t>, no kuriem 76 ha iekļaujami RRZ, 6 ha – DLZ, bet 17 ha – dabas parka zonā</w:t>
      </w:r>
      <w:r w:rsidRPr="00B44862">
        <w:rPr>
          <w:lang w:eastAsia="lv-LV"/>
        </w:rPr>
        <w:t>. Kopumā DP “Vecumu meži” platība pieaugtu par 4</w:t>
      </w:r>
      <w:r w:rsidR="00805D2A">
        <w:rPr>
          <w:lang w:eastAsia="lv-LV"/>
        </w:rPr>
        <w:t>7</w:t>
      </w:r>
      <w:r w:rsidRPr="00B44862">
        <w:rPr>
          <w:lang w:eastAsia="lv-LV"/>
        </w:rPr>
        <w:t> ha.</w:t>
      </w:r>
    </w:p>
    <w:p w14:paraId="1A1057D5" w14:textId="56917B4F" w:rsidR="0015508E" w:rsidRPr="005F2B34" w:rsidRDefault="00190BCA" w:rsidP="005F2B34">
      <w:pPr>
        <w:ind w:firstLine="0"/>
        <w:rPr>
          <w:lang w:eastAsia="lv-LV"/>
        </w:rPr>
      </w:pPr>
      <w:r>
        <w:rPr>
          <w:lang w:eastAsia="lv-LV"/>
        </w:rPr>
        <w:t xml:space="preserve">Precizētā DP robeža iekļaujama </w:t>
      </w:r>
      <w:r w:rsidR="00A02CC6">
        <w:rPr>
          <w:lang w:eastAsia="lv-LV"/>
        </w:rPr>
        <w:t>MK 1999. gada 9. </w:t>
      </w:r>
      <w:r w:rsidR="00A02CC6" w:rsidRPr="00A02CC6">
        <w:rPr>
          <w:lang w:eastAsia="lv-LV"/>
        </w:rPr>
        <w:t xml:space="preserve">marta noteikumos </w:t>
      </w:r>
      <w:r w:rsidR="00CF634D">
        <w:rPr>
          <w:lang w:eastAsia="lv-LV"/>
        </w:rPr>
        <w:t xml:space="preserve">Nr. 83 </w:t>
      </w:r>
      <w:r w:rsidR="00A02CC6" w:rsidRPr="00A02CC6">
        <w:rPr>
          <w:lang w:eastAsia="lv-LV"/>
        </w:rPr>
        <w:t>“Par dabas parkiem”</w:t>
      </w:r>
      <w:r>
        <w:rPr>
          <w:lang w:eastAsia="lv-LV"/>
        </w:rPr>
        <w:t xml:space="preserve"> un </w:t>
      </w:r>
      <w:r w:rsidR="009263E1">
        <w:rPr>
          <w:lang w:eastAsia="lv-LV"/>
        </w:rPr>
        <w:t xml:space="preserve">aktualizējamos </w:t>
      </w:r>
      <w:r w:rsidR="00CF634D">
        <w:rPr>
          <w:lang w:eastAsia="lv-LV"/>
        </w:rPr>
        <w:t>I</w:t>
      </w:r>
      <w:r>
        <w:rPr>
          <w:lang w:eastAsia="lv-LV"/>
        </w:rPr>
        <w:t>ndividuāl</w:t>
      </w:r>
      <w:r w:rsidR="00CF634D">
        <w:rPr>
          <w:lang w:eastAsia="lv-LV"/>
        </w:rPr>
        <w:t>ajos</w:t>
      </w:r>
      <w:r>
        <w:rPr>
          <w:lang w:eastAsia="lv-LV"/>
        </w:rPr>
        <w:t xml:space="preserve"> </w:t>
      </w:r>
      <w:r w:rsidR="005F2B34">
        <w:rPr>
          <w:lang w:eastAsia="lv-LV"/>
        </w:rPr>
        <w:t>noteikum</w:t>
      </w:r>
      <w:r w:rsidR="00CF634D">
        <w:rPr>
          <w:lang w:eastAsia="lv-LV"/>
        </w:rPr>
        <w:t>os</w:t>
      </w:r>
      <w:r w:rsidR="005F2B34">
        <w:rPr>
          <w:lang w:eastAsia="lv-LV"/>
        </w:rPr>
        <w:t xml:space="preserve"> (skatīt</w:t>
      </w:r>
      <w:r w:rsidR="00231000">
        <w:rPr>
          <w:lang w:eastAsia="lv-LV"/>
        </w:rPr>
        <w:t xml:space="preserve"> 6.2. </w:t>
      </w:r>
      <w:r w:rsidR="00CF634D">
        <w:rPr>
          <w:lang w:eastAsia="lv-LV"/>
        </w:rPr>
        <w:t>apakš</w:t>
      </w:r>
      <w:r w:rsidR="00231000">
        <w:rPr>
          <w:lang w:eastAsia="lv-LV"/>
        </w:rPr>
        <w:t>nodaļu un</w:t>
      </w:r>
      <w:r>
        <w:rPr>
          <w:lang w:eastAsia="lv-LV"/>
        </w:rPr>
        <w:t xml:space="preserve"> 8.</w:t>
      </w:r>
      <w:r w:rsidR="00231000">
        <w:rPr>
          <w:lang w:eastAsia="lv-LV"/>
        </w:rPr>
        <w:t> </w:t>
      </w:r>
      <w:r w:rsidR="005F2B34">
        <w:rPr>
          <w:lang w:eastAsia="lv-LV"/>
        </w:rPr>
        <w:t>pielikumu).</w:t>
      </w:r>
    </w:p>
    <w:p w14:paraId="000646AC" w14:textId="77777777" w:rsidR="00830760" w:rsidRPr="00317ABD" w:rsidRDefault="00830760" w:rsidP="00830760">
      <w:pPr>
        <w:ind w:firstLine="0"/>
        <w:rPr>
          <w:b/>
          <w:lang w:eastAsia="lv-LV"/>
        </w:rPr>
      </w:pPr>
      <w:r w:rsidRPr="00317ABD">
        <w:rPr>
          <w:b/>
          <w:lang w:eastAsia="lv-LV"/>
        </w:rPr>
        <w:lastRenderedPageBreak/>
        <w:t>1.</w:t>
      </w:r>
      <w:r w:rsidR="0054254D">
        <w:rPr>
          <w:b/>
          <w:lang w:eastAsia="lv-LV"/>
        </w:rPr>
        <w:t>4</w:t>
      </w:r>
      <w:r w:rsidR="00C25508">
        <w:rPr>
          <w:b/>
          <w:lang w:eastAsia="lv-LV"/>
        </w:rPr>
        <w:t>.</w:t>
      </w:r>
      <w:r w:rsidR="00C25508" w:rsidRPr="00C25508">
        <w:rPr>
          <w:b/>
          <w:lang w:eastAsia="lv-LV"/>
        </w:rPr>
        <w:t> </w:t>
      </w:r>
      <w:r w:rsidRPr="00830760">
        <w:rPr>
          <w:b/>
          <w:lang w:eastAsia="lv-LV"/>
        </w:rPr>
        <w:t>Lauksaimniecības atbalsta pasākumu ieviešana, kas vērsta uz ekstensīvi izmantotu lauksaimniecības zemju īpatsvara palielināšanos ĪADT</w:t>
      </w:r>
      <w:r w:rsidR="00271196">
        <w:rPr>
          <w:b/>
          <w:lang w:eastAsia="lv-LV"/>
        </w:rPr>
        <w:t xml:space="preserve"> </w:t>
      </w:r>
      <w:r w:rsidR="00271196" w:rsidRPr="00271196">
        <w:rPr>
          <w:b/>
          <w:lang w:eastAsia="lv-LV"/>
        </w:rPr>
        <w:t>un vērtīgo lauku ainavas elementu saglabāšanu</w:t>
      </w:r>
    </w:p>
    <w:p w14:paraId="0BD1E21F" w14:textId="33BAC898" w:rsidR="00830760" w:rsidRDefault="003667B3" w:rsidP="003667B3">
      <w:pPr>
        <w:ind w:firstLine="0"/>
        <w:rPr>
          <w:lang w:eastAsia="lv-LV"/>
        </w:rPr>
      </w:pPr>
      <w:r>
        <w:rPr>
          <w:lang w:eastAsia="lv-LV"/>
        </w:rPr>
        <w:t>Mazā ērgļa sugas aizsardzības plānā minēts, ka š</w:t>
      </w:r>
      <w:r w:rsidR="00D15E84">
        <w:rPr>
          <w:lang w:eastAsia="lv-LV"/>
        </w:rPr>
        <w:t xml:space="preserve">obrīd ir spēkā </w:t>
      </w:r>
      <w:r w:rsidR="00830760">
        <w:rPr>
          <w:lang w:eastAsia="lv-LV"/>
        </w:rPr>
        <w:t>MK 2015.</w:t>
      </w:r>
      <w:r w:rsidR="00D15E84">
        <w:rPr>
          <w:lang w:eastAsia="lv-LV"/>
        </w:rPr>
        <w:t> </w:t>
      </w:r>
      <w:r w:rsidR="00830760">
        <w:rPr>
          <w:lang w:eastAsia="lv-LV"/>
        </w:rPr>
        <w:t>gada 7.</w:t>
      </w:r>
      <w:r w:rsidR="00D15E84">
        <w:rPr>
          <w:lang w:eastAsia="lv-LV"/>
        </w:rPr>
        <w:t> </w:t>
      </w:r>
      <w:r w:rsidR="00830760">
        <w:rPr>
          <w:lang w:eastAsia="lv-LV"/>
        </w:rPr>
        <w:t>aprīļa noteikumi Nr. 171 “Noteikumi par valsts un Eiropas Savienības atbalsta piešķiršanu, administrēšanu un uzraudzību vides, klimata un lauku ainavas uzlabošanai 2014.</w:t>
      </w:r>
      <w:r w:rsidR="005F2B34">
        <w:rPr>
          <w:lang w:eastAsia="lv-LV"/>
        </w:rPr>
        <w:t> </w:t>
      </w:r>
      <w:r w:rsidR="00830760">
        <w:rPr>
          <w:lang w:eastAsia="lv-LV"/>
        </w:rPr>
        <w:t>–</w:t>
      </w:r>
      <w:r w:rsidR="005F2B34">
        <w:rPr>
          <w:lang w:eastAsia="lv-LV"/>
        </w:rPr>
        <w:t> </w:t>
      </w:r>
      <w:r w:rsidR="00830760">
        <w:rPr>
          <w:lang w:eastAsia="lv-LV"/>
        </w:rPr>
        <w:t>2020.</w:t>
      </w:r>
      <w:r w:rsidR="005F2B34">
        <w:rPr>
          <w:lang w:eastAsia="lv-LV"/>
        </w:rPr>
        <w:t> </w:t>
      </w:r>
      <w:r w:rsidR="00830760">
        <w:rPr>
          <w:lang w:eastAsia="lv-LV"/>
        </w:rPr>
        <w:t>gada plānošanas periodā” (to skaitā Lauku attīstības plāns).</w:t>
      </w:r>
      <w:r w:rsidR="00D15E84">
        <w:rPr>
          <w:lang w:eastAsia="lv-LV"/>
        </w:rPr>
        <w:t xml:space="preserve"> </w:t>
      </w:r>
      <w:r w:rsidR="00830760">
        <w:rPr>
          <w:lang w:eastAsia="lv-LV"/>
        </w:rPr>
        <w:t>Pēc ES Kopējās lauksaimniecības politikas (KLP) apstiprināšanas tiks sagatavoti jauni MK noteikumi, kuros ir nepieciešams iekļaut priekšlikumus L</w:t>
      </w:r>
      <w:r w:rsidR="00880F2B">
        <w:rPr>
          <w:lang w:eastAsia="lv-LV"/>
        </w:rPr>
        <w:t>auku attīstības plāna</w:t>
      </w:r>
      <w:r w:rsidR="00830760">
        <w:rPr>
          <w:lang w:eastAsia="lv-LV"/>
        </w:rPr>
        <w:t xml:space="preserve"> 2021</w:t>
      </w:r>
      <w:r w:rsidR="00D15E84">
        <w:rPr>
          <w:lang w:eastAsia="lv-LV"/>
        </w:rPr>
        <w:t>.</w:t>
      </w:r>
      <w:r w:rsidR="00F867A4">
        <w:rPr>
          <w:lang w:eastAsia="lv-LV"/>
        </w:rPr>
        <w:t> </w:t>
      </w:r>
      <w:r w:rsidR="00830760">
        <w:rPr>
          <w:lang w:eastAsia="lv-LV"/>
        </w:rPr>
        <w:t>-</w:t>
      </w:r>
      <w:r w:rsidR="00F867A4">
        <w:rPr>
          <w:lang w:eastAsia="lv-LV"/>
        </w:rPr>
        <w:t> </w:t>
      </w:r>
      <w:r w:rsidR="00830760">
        <w:rPr>
          <w:lang w:eastAsia="lv-LV"/>
        </w:rPr>
        <w:t>2027</w:t>
      </w:r>
      <w:r w:rsidR="00D15E84">
        <w:rPr>
          <w:lang w:eastAsia="lv-LV"/>
        </w:rPr>
        <w:t>.</w:t>
      </w:r>
      <w:r w:rsidR="0089357F">
        <w:rPr>
          <w:lang w:eastAsia="lv-LV"/>
        </w:rPr>
        <w:t> gadu</w:t>
      </w:r>
      <w:r w:rsidR="00830760">
        <w:rPr>
          <w:lang w:eastAsia="lv-LV"/>
        </w:rPr>
        <w:t xml:space="preserve"> periodam ar palielinātu finansējumu</w:t>
      </w:r>
      <w:r w:rsidR="0089357F">
        <w:rPr>
          <w:lang w:eastAsia="lv-LV"/>
        </w:rPr>
        <w:t>,</w:t>
      </w:r>
      <w:r w:rsidR="00830760">
        <w:rPr>
          <w:lang w:eastAsia="lv-LV"/>
        </w:rPr>
        <w:t xml:space="preserve"> salīdzinājumā ar iepriekšējo periodu (2014.</w:t>
      </w:r>
      <w:r w:rsidR="00F867A4">
        <w:rPr>
          <w:lang w:eastAsia="lv-LV"/>
        </w:rPr>
        <w:t> </w:t>
      </w:r>
      <w:r w:rsidR="00830760">
        <w:rPr>
          <w:lang w:eastAsia="lv-LV"/>
        </w:rPr>
        <w:t>-</w:t>
      </w:r>
      <w:r w:rsidR="00F867A4">
        <w:rPr>
          <w:lang w:eastAsia="lv-LV"/>
        </w:rPr>
        <w:t> </w:t>
      </w:r>
      <w:r w:rsidR="00830760">
        <w:rPr>
          <w:lang w:eastAsia="lv-LV"/>
        </w:rPr>
        <w:t>2020.), to skaitā 2007</w:t>
      </w:r>
      <w:r w:rsidR="0089357F">
        <w:rPr>
          <w:lang w:eastAsia="lv-LV"/>
        </w:rPr>
        <w:t>.</w:t>
      </w:r>
      <w:r w:rsidR="00F867A4">
        <w:rPr>
          <w:lang w:eastAsia="lv-LV"/>
        </w:rPr>
        <w:t> </w:t>
      </w:r>
      <w:r w:rsidR="00830760">
        <w:rPr>
          <w:lang w:eastAsia="lv-LV"/>
        </w:rPr>
        <w:t>-</w:t>
      </w:r>
      <w:r w:rsidR="00F867A4">
        <w:rPr>
          <w:lang w:eastAsia="lv-LV"/>
        </w:rPr>
        <w:t> </w:t>
      </w:r>
      <w:r w:rsidR="00830760">
        <w:rPr>
          <w:lang w:eastAsia="lv-LV"/>
        </w:rPr>
        <w:t>2013</w:t>
      </w:r>
      <w:r w:rsidR="0089357F">
        <w:rPr>
          <w:lang w:eastAsia="lv-LV"/>
        </w:rPr>
        <w:t>. gadu</w:t>
      </w:r>
      <w:r w:rsidR="00266798">
        <w:rPr>
          <w:lang w:eastAsia="lv-LV"/>
        </w:rPr>
        <w:t xml:space="preserve"> perioda otrās </w:t>
      </w:r>
      <w:r w:rsidR="00830760">
        <w:rPr>
          <w:lang w:eastAsia="lv-LV"/>
        </w:rPr>
        <w:t>ass pasākumus ar pozitīvu ietekmi uz mazo ērgļu populāciju</w:t>
      </w:r>
      <w:r w:rsidR="00F867A4">
        <w:rPr>
          <w:lang w:eastAsia="lv-LV"/>
        </w:rPr>
        <w:t xml:space="preserve"> (Bergmanis,</w:t>
      </w:r>
      <w:r w:rsidR="005F048D">
        <w:rPr>
          <w:lang w:eastAsia="lv-LV"/>
        </w:rPr>
        <w:t xml:space="preserve"> 2019)</w:t>
      </w:r>
      <w:r w:rsidR="00830760">
        <w:rPr>
          <w:lang w:eastAsia="lv-LV"/>
        </w:rPr>
        <w:t>:</w:t>
      </w:r>
    </w:p>
    <w:p w14:paraId="0DDC6422" w14:textId="77777777" w:rsidR="00830760" w:rsidRDefault="00830760" w:rsidP="002F1709">
      <w:pPr>
        <w:pStyle w:val="ListParagraph"/>
        <w:numPr>
          <w:ilvl w:val="1"/>
          <w:numId w:val="28"/>
        </w:numPr>
        <w:ind w:left="1276" w:hanging="425"/>
        <w:rPr>
          <w:lang w:eastAsia="lv-LV"/>
        </w:rPr>
      </w:pPr>
      <w:r w:rsidRPr="00D15E84">
        <w:rPr>
          <w:i/>
          <w:lang w:eastAsia="lv-LV"/>
        </w:rPr>
        <w:t>Natura 2000</w:t>
      </w:r>
      <w:r>
        <w:rPr>
          <w:lang w:eastAsia="lv-LV"/>
        </w:rPr>
        <w:t xml:space="preserve"> maksājumi un maksājumi, kas saistīti ar Ūdens struktūrdirektīvas ieviešanu (2014</w:t>
      </w:r>
      <w:r w:rsidR="00D15E84">
        <w:rPr>
          <w:lang w:eastAsia="lv-LV"/>
        </w:rPr>
        <w:t>.</w:t>
      </w:r>
      <w:r>
        <w:rPr>
          <w:lang w:eastAsia="lv-LV"/>
        </w:rPr>
        <w:t xml:space="preserve"> – 2020</w:t>
      </w:r>
      <w:r w:rsidR="00D15E84">
        <w:rPr>
          <w:lang w:eastAsia="lv-LV"/>
        </w:rPr>
        <w:t>. gadu</w:t>
      </w:r>
      <w:r>
        <w:rPr>
          <w:lang w:eastAsia="lv-LV"/>
        </w:rPr>
        <w:t xml:space="preserve"> periodā maksājums tiek saņemts tikai par meža zemēm);</w:t>
      </w:r>
    </w:p>
    <w:p w14:paraId="5AFA1534" w14:textId="77777777" w:rsidR="00830760" w:rsidRDefault="00830760" w:rsidP="002F1709">
      <w:pPr>
        <w:pStyle w:val="ListParagraph"/>
        <w:numPr>
          <w:ilvl w:val="1"/>
          <w:numId w:val="28"/>
        </w:numPr>
        <w:ind w:left="1276" w:hanging="425"/>
        <w:rPr>
          <w:lang w:eastAsia="lv-LV"/>
        </w:rPr>
      </w:pPr>
      <w:r>
        <w:rPr>
          <w:lang w:eastAsia="lv-LV"/>
        </w:rPr>
        <w:t>Bioloģiskās lauksaimniecības attīstība (pastāvīgās pļavas un ganības, nektāraugi)</w:t>
      </w:r>
      <w:r w:rsidR="00266798">
        <w:rPr>
          <w:lang w:eastAsia="lv-LV"/>
        </w:rPr>
        <w:t>;</w:t>
      </w:r>
    </w:p>
    <w:p w14:paraId="470C6405" w14:textId="77777777" w:rsidR="00830760" w:rsidRDefault="00830760" w:rsidP="002F1709">
      <w:pPr>
        <w:pStyle w:val="ListParagraph"/>
        <w:numPr>
          <w:ilvl w:val="1"/>
          <w:numId w:val="28"/>
        </w:numPr>
        <w:ind w:left="1276" w:hanging="425"/>
        <w:rPr>
          <w:lang w:eastAsia="lv-LV"/>
        </w:rPr>
      </w:pPr>
      <w:r>
        <w:rPr>
          <w:lang w:eastAsia="lv-LV"/>
        </w:rPr>
        <w:t>Bioloģiskās daudzveidības uzturēšana zālājos;</w:t>
      </w:r>
    </w:p>
    <w:p w14:paraId="4165EC4F" w14:textId="77777777" w:rsidR="00830760" w:rsidRDefault="00830760" w:rsidP="002F1709">
      <w:pPr>
        <w:pStyle w:val="ListParagraph"/>
        <w:numPr>
          <w:ilvl w:val="1"/>
          <w:numId w:val="28"/>
        </w:numPr>
        <w:ind w:left="1276" w:hanging="425"/>
        <w:rPr>
          <w:lang w:eastAsia="lv-LV"/>
        </w:rPr>
      </w:pPr>
      <w:r>
        <w:rPr>
          <w:lang w:eastAsia="lv-LV"/>
        </w:rPr>
        <w:t>Buferjoslu ierīkošana (tīruma, novadgrāvja, ūdenstilpņu);</w:t>
      </w:r>
    </w:p>
    <w:p w14:paraId="7E275A07" w14:textId="77777777" w:rsidR="00830760" w:rsidRDefault="00830760" w:rsidP="002F1709">
      <w:pPr>
        <w:pStyle w:val="ListParagraph"/>
        <w:numPr>
          <w:ilvl w:val="1"/>
          <w:numId w:val="28"/>
        </w:numPr>
        <w:ind w:left="1276" w:hanging="425"/>
        <w:rPr>
          <w:lang w:eastAsia="lv-LV"/>
        </w:rPr>
      </w:pPr>
      <w:r>
        <w:rPr>
          <w:lang w:eastAsia="lv-LV"/>
        </w:rPr>
        <w:t>Rugāju lauks ziemas periodā;</w:t>
      </w:r>
    </w:p>
    <w:p w14:paraId="46B5BBC0" w14:textId="221FCD9F" w:rsidR="00830760" w:rsidRDefault="00830760" w:rsidP="002F1709">
      <w:pPr>
        <w:pStyle w:val="ListParagraph"/>
        <w:numPr>
          <w:ilvl w:val="1"/>
          <w:numId w:val="28"/>
        </w:numPr>
        <w:ind w:left="1276" w:hanging="425"/>
        <w:rPr>
          <w:lang w:eastAsia="lv-LV"/>
        </w:rPr>
      </w:pPr>
      <w:r>
        <w:rPr>
          <w:lang w:eastAsia="lv-LV"/>
        </w:rPr>
        <w:t>Meža vides maksājumi</w:t>
      </w:r>
      <w:r w:rsidR="00F867A4">
        <w:rPr>
          <w:lang w:eastAsia="lv-LV"/>
        </w:rPr>
        <w:t xml:space="preserve"> (Bergmanis,</w:t>
      </w:r>
      <w:r w:rsidR="0089357F">
        <w:rPr>
          <w:lang w:eastAsia="lv-LV"/>
        </w:rPr>
        <w:t xml:space="preserve"> 2019)</w:t>
      </w:r>
      <w:r>
        <w:rPr>
          <w:lang w:eastAsia="lv-LV"/>
        </w:rPr>
        <w:t>.</w:t>
      </w:r>
    </w:p>
    <w:p w14:paraId="44F07C4E" w14:textId="1BEF733F" w:rsidR="0089357F" w:rsidRDefault="0089357F" w:rsidP="003667B3">
      <w:pPr>
        <w:ind w:firstLine="0"/>
        <w:rPr>
          <w:lang w:eastAsia="lv-LV"/>
        </w:rPr>
      </w:pPr>
      <w:r>
        <w:rPr>
          <w:lang w:eastAsia="lv-LV"/>
        </w:rPr>
        <w:t xml:space="preserve">Nepieciešams paredzēt atbalstu DP “Vecumu meži” esošo aizaugušo zālāju atjaunošanai un ekstensīvu zālāju uzturēšanai, kas šobrīd neatbilst </w:t>
      </w:r>
      <w:r w:rsidR="00CB4194">
        <w:rPr>
          <w:lang w:eastAsia="lv-LV"/>
        </w:rPr>
        <w:t>BVZ</w:t>
      </w:r>
      <w:r w:rsidR="00F867A4">
        <w:rPr>
          <w:lang w:eastAsia="lv-LV"/>
        </w:rPr>
        <w:t xml:space="preserve"> kritēri</w:t>
      </w:r>
      <w:r>
        <w:rPr>
          <w:lang w:eastAsia="lv-LV"/>
        </w:rPr>
        <w:t>jiem, bet nākotnē, piemērojot atbilstošu apsaimniekošanu, par tādiem varētu kļūt.</w:t>
      </w:r>
    </w:p>
    <w:p w14:paraId="58DDA815" w14:textId="2A5C87E0" w:rsidR="00830760" w:rsidRDefault="00D15E84" w:rsidP="003667B3">
      <w:pPr>
        <w:ind w:firstLine="0"/>
        <w:rPr>
          <w:lang w:eastAsia="lv-LV"/>
        </w:rPr>
      </w:pPr>
      <w:r>
        <w:rPr>
          <w:lang w:eastAsia="lv-LV"/>
        </w:rPr>
        <w:t xml:space="preserve">Šobrīd spēkā esošajos </w:t>
      </w:r>
      <w:r w:rsidR="00830760">
        <w:rPr>
          <w:lang w:eastAsia="lv-LV"/>
        </w:rPr>
        <w:t xml:space="preserve">MK </w:t>
      </w:r>
      <w:r>
        <w:rPr>
          <w:lang w:eastAsia="lv-LV"/>
        </w:rPr>
        <w:t xml:space="preserve">2015. gada 10. marta </w:t>
      </w:r>
      <w:r w:rsidR="00830760">
        <w:rPr>
          <w:lang w:eastAsia="lv-LV"/>
        </w:rPr>
        <w:t>noteikum</w:t>
      </w:r>
      <w:r>
        <w:rPr>
          <w:lang w:eastAsia="lv-LV"/>
        </w:rPr>
        <w:t>os</w:t>
      </w:r>
      <w:r w:rsidR="00830760">
        <w:rPr>
          <w:lang w:eastAsia="lv-LV"/>
        </w:rPr>
        <w:t xml:space="preserve"> Nr. 126 “Tiešo maksājumu piešķiršanas kārtība lauksaimniekiem”</w:t>
      </w:r>
      <w:r>
        <w:rPr>
          <w:lang w:eastAsia="lv-LV"/>
        </w:rPr>
        <w:t xml:space="preserve"> paredzēti tā sauktie</w:t>
      </w:r>
      <w:r w:rsidR="0089357F">
        <w:rPr>
          <w:lang w:eastAsia="lv-LV"/>
        </w:rPr>
        <w:t xml:space="preserve"> zaļināšanas nosacījumi.</w:t>
      </w:r>
      <w:r>
        <w:rPr>
          <w:lang w:eastAsia="lv-LV"/>
        </w:rPr>
        <w:t xml:space="preserve"> </w:t>
      </w:r>
      <w:r w:rsidR="0089357F">
        <w:rPr>
          <w:lang w:eastAsia="lv-LV"/>
        </w:rPr>
        <w:t>J</w:t>
      </w:r>
      <w:r w:rsidR="00830760">
        <w:rPr>
          <w:lang w:eastAsia="lv-LV"/>
        </w:rPr>
        <w:t>au šobrīd ainavas elementu</w:t>
      </w:r>
      <w:r w:rsidR="003667B3">
        <w:rPr>
          <w:lang w:eastAsia="lv-LV"/>
        </w:rPr>
        <w:t xml:space="preserve"> saglabāšanas pasākumu</w:t>
      </w:r>
      <w:r w:rsidR="00830760">
        <w:rPr>
          <w:lang w:eastAsia="lv-LV"/>
        </w:rPr>
        <w:t xml:space="preserve"> ir iespējams brīvprātīgi pieteikt pašiem zemniekiem, taču šāda iespēja tiek izmantota salīdzinoši reti un nav efektīva. Ir nepieciešams sagatavot nosacījumus, kas nodrošinātu aktīvāku ainav</w:t>
      </w:r>
      <w:r w:rsidR="00266798">
        <w:rPr>
          <w:lang w:eastAsia="lv-LV"/>
        </w:rPr>
        <w:t>as</w:t>
      </w:r>
      <w:r w:rsidR="00830760">
        <w:rPr>
          <w:lang w:eastAsia="lv-LV"/>
        </w:rPr>
        <w:t xml:space="preserve"> elementu iekļaušanu atbalsta platībās, īpaši uzsverot atsevišķi augošu koku, to grupu un mitru ieplaku saglabāšanu</w:t>
      </w:r>
      <w:r w:rsidR="00F867A4">
        <w:rPr>
          <w:lang w:eastAsia="lv-LV"/>
        </w:rPr>
        <w:t xml:space="preserve"> (Bergmanis,</w:t>
      </w:r>
      <w:r w:rsidR="0089357F">
        <w:rPr>
          <w:lang w:eastAsia="lv-LV"/>
        </w:rPr>
        <w:t xml:space="preserve"> 2019)</w:t>
      </w:r>
      <w:r w:rsidR="00830760">
        <w:rPr>
          <w:lang w:eastAsia="lv-LV"/>
        </w:rPr>
        <w:t>.</w:t>
      </w:r>
    </w:p>
    <w:p w14:paraId="4A860F1C" w14:textId="47D90476" w:rsidR="00830760" w:rsidRDefault="00D15E84" w:rsidP="003667B3">
      <w:pPr>
        <w:ind w:firstLine="0"/>
        <w:rPr>
          <w:lang w:eastAsia="lv-LV"/>
        </w:rPr>
      </w:pPr>
      <w:r>
        <w:rPr>
          <w:lang w:eastAsia="lv-LV"/>
        </w:rPr>
        <w:t>Minēto normatīvo aktu izmaiņu rezultātā palielinā</w:t>
      </w:r>
      <w:r w:rsidR="0089357F">
        <w:rPr>
          <w:lang w:eastAsia="lv-LV"/>
        </w:rPr>
        <w:t>tos</w:t>
      </w:r>
      <w:r w:rsidR="00830760" w:rsidRPr="00830760">
        <w:rPr>
          <w:lang w:eastAsia="lv-LV"/>
        </w:rPr>
        <w:t xml:space="preserve"> ekstensīvi apsaimniekotu lauksaimniecības zemju platības ĪADT</w:t>
      </w:r>
      <w:r w:rsidR="00830760">
        <w:rPr>
          <w:lang w:eastAsia="lv-LV"/>
        </w:rPr>
        <w:t>,</w:t>
      </w:r>
      <w:r w:rsidR="00271196">
        <w:rPr>
          <w:lang w:eastAsia="lv-LV"/>
        </w:rPr>
        <w:t xml:space="preserve"> kā arī saglabātos vērtīgie ainavas elementi,</w:t>
      </w:r>
      <w:r w:rsidR="00830760">
        <w:rPr>
          <w:lang w:eastAsia="lv-LV"/>
        </w:rPr>
        <w:t xml:space="preserve"> jo</w:t>
      </w:r>
      <w:r w:rsidR="00830760" w:rsidRPr="00830760">
        <w:rPr>
          <w:lang w:eastAsia="lv-LV"/>
        </w:rPr>
        <w:t xml:space="preserve"> tas </w:t>
      </w:r>
      <w:r>
        <w:rPr>
          <w:lang w:eastAsia="lv-LV"/>
        </w:rPr>
        <w:t>kļūt</w:t>
      </w:r>
      <w:r w:rsidR="0089357F">
        <w:rPr>
          <w:lang w:eastAsia="lv-LV"/>
        </w:rPr>
        <w:t>u</w:t>
      </w:r>
      <w:r w:rsidR="00830760" w:rsidRPr="00830760">
        <w:rPr>
          <w:lang w:eastAsia="lv-LV"/>
        </w:rPr>
        <w:t xml:space="preserve"> lauksaimniekiem ekonomiski izdevīgi</w:t>
      </w:r>
      <w:r w:rsidR="00830760">
        <w:rPr>
          <w:lang w:eastAsia="lv-LV"/>
        </w:rPr>
        <w:t>.</w:t>
      </w:r>
      <w:r w:rsidR="0089357F">
        <w:rPr>
          <w:lang w:eastAsia="lv-LV"/>
        </w:rPr>
        <w:t xml:space="preserve"> Šādas izmaiņas pozitīvi ietekmētu gan mazo ērgļu populāciju, nodrošinot pietiekami daudz optimālo barošanās biotopu, gan arī apturētu īpaši aizsargājamo zālāju biotopu izzušanu, uzlabotu to kvalitāti, mazinātu aizsargājamo zālāju biotopu fragmentāciju un sekmētu aizsargājamo biotopu </w:t>
      </w:r>
      <w:r w:rsidR="0054254D">
        <w:rPr>
          <w:lang w:eastAsia="lv-LV"/>
        </w:rPr>
        <w:t>atjaunošanos</w:t>
      </w:r>
      <w:r w:rsidR="0089357F">
        <w:rPr>
          <w:lang w:eastAsia="lv-LV"/>
        </w:rPr>
        <w:t xml:space="preserve"> to kādreizējās teritorijās.</w:t>
      </w:r>
      <w:r w:rsidR="0054254D">
        <w:rPr>
          <w:lang w:eastAsia="lv-LV"/>
        </w:rPr>
        <w:t xml:space="preserve"> Nosacījumi ainavas elementu saglabāšanai gan saglabātu esošās ainavas vērtības, gan arī uzlabotu mazo ērgļu barošanās iespējas.</w:t>
      </w:r>
      <w:r w:rsidR="00266798">
        <w:rPr>
          <w:lang w:eastAsia="lv-LV"/>
        </w:rPr>
        <w:t xml:space="preserve"> Kā pasākuma izpildes indikators, sākot no 2023. gada, noteikts sekmīgi ligzdojošu mazo ērgļu pāru skaits – vizmaz </w:t>
      </w:r>
      <w:r w:rsidR="00CF634D">
        <w:rPr>
          <w:lang w:eastAsia="lv-LV"/>
        </w:rPr>
        <w:t xml:space="preserve">seši </w:t>
      </w:r>
      <w:r w:rsidR="00266798">
        <w:rPr>
          <w:lang w:eastAsia="lv-LV"/>
        </w:rPr>
        <w:t>pāri, ar nosacījumu, ka konkrētajā gadā ir mazo ērgļu ligzdošanai optimāli laikapstākļi.</w:t>
      </w:r>
    </w:p>
    <w:p w14:paraId="13FE8B14" w14:textId="77777777" w:rsidR="004E4E64" w:rsidRDefault="004E4E64" w:rsidP="003667B3">
      <w:pPr>
        <w:ind w:firstLine="0"/>
        <w:rPr>
          <w:lang w:eastAsia="lv-LV"/>
        </w:rPr>
      </w:pPr>
    </w:p>
    <w:p w14:paraId="272A32F1" w14:textId="77777777" w:rsidR="0015508E" w:rsidRDefault="0015508E">
      <w:pPr>
        <w:spacing w:after="160" w:line="259" w:lineRule="auto"/>
        <w:ind w:firstLine="0"/>
        <w:jc w:val="left"/>
        <w:rPr>
          <w:b/>
          <w:lang w:eastAsia="lv-LV"/>
        </w:rPr>
      </w:pPr>
      <w:r>
        <w:rPr>
          <w:b/>
          <w:lang w:eastAsia="lv-LV"/>
        </w:rPr>
        <w:br w:type="page"/>
      </w:r>
    </w:p>
    <w:p w14:paraId="18F115A1" w14:textId="77777777" w:rsidR="004E4E64" w:rsidRPr="00317ABD" w:rsidRDefault="004E4E64" w:rsidP="004E4E64">
      <w:pPr>
        <w:ind w:firstLine="0"/>
        <w:rPr>
          <w:b/>
          <w:lang w:eastAsia="lv-LV"/>
        </w:rPr>
      </w:pPr>
      <w:r>
        <w:rPr>
          <w:b/>
          <w:lang w:eastAsia="lv-LV"/>
        </w:rPr>
        <w:lastRenderedPageBreak/>
        <w:t>1.5</w:t>
      </w:r>
      <w:r w:rsidR="00C25508">
        <w:rPr>
          <w:b/>
          <w:lang w:eastAsia="lv-LV"/>
        </w:rPr>
        <w:t>.</w:t>
      </w:r>
      <w:r w:rsidR="00C25508" w:rsidRPr="00805D2A">
        <w:rPr>
          <w:b/>
          <w:lang w:eastAsia="lv-LV"/>
        </w:rPr>
        <w:t> </w:t>
      </w:r>
      <w:r>
        <w:rPr>
          <w:b/>
          <w:lang w:eastAsia="lv-LV"/>
        </w:rPr>
        <w:t>Valsts robežas joslas uzturēšana</w:t>
      </w:r>
      <w:r w:rsidRPr="00317ABD">
        <w:rPr>
          <w:b/>
          <w:lang w:eastAsia="lv-LV"/>
        </w:rPr>
        <w:t>.</w:t>
      </w:r>
    </w:p>
    <w:p w14:paraId="73D77F4D" w14:textId="256DA3F9" w:rsidR="004E4E64" w:rsidRDefault="004E4E64" w:rsidP="004E4E64">
      <w:pPr>
        <w:ind w:firstLine="0"/>
        <w:rPr>
          <w:lang w:eastAsia="lv-LV"/>
        </w:rPr>
      </w:pPr>
      <w:r>
        <w:rPr>
          <w:lang w:eastAsia="lv-LV"/>
        </w:rPr>
        <w:t xml:space="preserve">Valsts robežsardzei, veicot </w:t>
      </w:r>
      <w:r w:rsidR="009C0BEB">
        <w:rPr>
          <w:lang w:eastAsia="lv-LV"/>
        </w:rPr>
        <w:t>MK 2016. gada 3. maija noteikumos Nr. 268 “</w:t>
      </w:r>
      <w:r w:rsidR="009C0BEB" w:rsidRPr="009C0BEB">
        <w:rPr>
          <w:lang w:eastAsia="lv-LV"/>
        </w:rPr>
        <w:t>Latvijas Republikas valsts robežas joslas iekārtošanas un uzturēšanas noteikumi</w:t>
      </w:r>
      <w:r w:rsidR="009C0BEB">
        <w:rPr>
          <w:lang w:eastAsia="lv-LV"/>
        </w:rPr>
        <w:t>”</w:t>
      </w:r>
      <w:r>
        <w:rPr>
          <w:lang w:eastAsia="lv-LV"/>
        </w:rPr>
        <w:t xml:space="preserve"> noteiktos pasākumus Latvijas Republikas un Krievijas Federācijas robežas joslas uzturēšanai</w:t>
      </w:r>
      <w:r w:rsidR="00900C7F">
        <w:rPr>
          <w:lang w:eastAsia="lv-LV"/>
        </w:rPr>
        <w:t xml:space="preserve"> DP “Vecumu meži” teritorijā vai tās tiešā tuvumā</w:t>
      </w:r>
      <w:r>
        <w:rPr>
          <w:lang w:eastAsia="lv-LV"/>
        </w:rPr>
        <w:t>, ieteicams ievērot sekojošus nosacījumus dabas vērtību aizsardzībai:</w:t>
      </w:r>
    </w:p>
    <w:p w14:paraId="2D3BA78F" w14:textId="77777777" w:rsidR="004E4E64" w:rsidRDefault="00266798" w:rsidP="004E4E64">
      <w:pPr>
        <w:pStyle w:val="ListParagraph"/>
        <w:numPr>
          <w:ilvl w:val="0"/>
          <w:numId w:val="38"/>
        </w:numPr>
        <w:rPr>
          <w:lang w:eastAsia="lv-LV"/>
        </w:rPr>
      </w:pPr>
      <w:r>
        <w:rPr>
          <w:lang w:eastAsia="lv-LV"/>
        </w:rPr>
        <w:t xml:space="preserve">iepriekš plānotos </w:t>
      </w:r>
      <w:r w:rsidR="004E4E64">
        <w:rPr>
          <w:lang w:eastAsia="lv-LV"/>
        </w:rPr>
        <w:t>valsts robežas joslas uzturēšanas darbus</w:t>
      </w:r>
      <w:r w:rsidR="00D57B2B">
        <w:rPr>
          <w:lang w:eastAsia="lv-LV"/>
        </w:rPr>
        <w:t>,</w:t>
      </w:r>
      <w:r w:rsidR="004E4E64">
        <w:rPr>
          <w:lang w:eastAsia="lv-LV"/>
        </w:rPr>
        <w:t xml:space="preserve"> </w:t>
      </w:r>
      <w:r w:rsidR="00D57B2B">
        <w:rPr>
          <w:lang w:eastAsia="lv-LV"/>
        </w:rPr>
        <w:t xml:space="preserve">t.sk. koku un krūmu ciršanu, </w:t>
      </w:r>
      <w:r w:rsidR="004E4E64">
        <w:rPr>
          <w:lang w:eastAsia="lv-LV"/>
        </w:rPr>
        <w:t>neveic putnu ligzdošanas sezonas laikā no 1. marta līdz 1</w:t>
      </w:r>
      <w:r>
        <w:rPr>
          <w:lang w:eastAsia="lv-LV"/>
        </w:rPr>
        <w:t>5</w:t>
      </w:r>
      <w:r w:rsidR="004E4E64">
        <w:rPr>
          <w:lang w:eastAsia="lv-LV"/>
        </w:rPr>
        <w:t>. septembrim,</w:t>
      </w:r>
    </w:p>
    <w:p w14:paraId="6497D2B8" w14:textId="77777777" w:rsidR="004E4E64" w:rsidRDefault="004E4E64" w:rsidP="004E4E64">
      <w:pPr>
        <w:pStyle w:val="ListParagraph"/>
        <w:numPr>
          <w:ilvl w:val="0"/>
          <w:numId w:val="38"/>
        </w:numPr>
        <w:rPr>
          <w:lang w:eastAsia="lv-LV"/>
        </w:rPr>
      </w:pPr>
      <w:r>
        <w:rPr>
          <w:lang w:eastAsia="lv-LV"/>
        </w:rPr>
        <w:t>ieteicama bebru aizsprostu, koku sagāzumu un sanesumu izvākšana no upēm, nepārveidojot upju krastus un nemainot upju gultni,</w:t>
      </w:r>
    </w:p>
    <w:p w14:paraId="2F7BB868" w14:textId="77777777" w:rsidR="004E4E64" w:rsidRDefault="004E4E64" w:rsidP="004E4E64">
      <w:pPr>
        <w:pStyle w:val="ListParagraph"/>
        <w:numPr>
          <w:ilvl w:val="0"/>
          <w:numId w:val="38"/>
        </w:numPr>
        <w:rPr>
          <w:lang w:eastAsia="lv-LV"/>
        </w:rPr>
      </w:pPr>
      <w:r>
        <w:rPr>
          <w:lang w:eastAsia="lv-LV"/>
        </w:rPr>
        <w:t xml:space="preserve">upju palieņu </w:t>
      </w:r>
      <w:r w:rsidR="001F7D5E">
        <w:rPr>
          <w:lang w:eastAsia="lv-LV"/>
        </w:rPr>
        <w:t>zālājus</w:t>
      </w:r>
      <w:r w:rsidR="00266798">
        <w:rPr>
          <w:lang w:eastAsia="lv-LV"/>
        </w:rPr>
        <w:t xml:space="preserve"> vietās, kur tas nav pretrunā ar valsts robežas joslas uzturēšanas nosacījumiem,</w:t>
      </w:r>
      <w:r w:rsidR="00900C7F">
        <w:rPr>
          <w:lang w:eastAsia="lv-LV"/>
        </w:rPr>
        <w:t xml:space="preserve"> </w:t>
      </w:r>
      <w:r w:rsidR="00266798">
        <w:rPr>
          <w:lang w:eastAsia="lv-LV"/>
        </w:rPr>
        <w:t xml:space="preserve">ieteicams </w:t>
      </w:r>
      <w:r w:rsidR="00900C7F">
        <w:rPr>
          <w:lang w:eastAsia="lv-LV"/>
        </w:rPr>
        <w:t>uztur</w:t>
      </w:r>
      <w:r w:rsidR="00266798">
        <w:rPr>
          <w:lang w:eastAsia="lv-LV"/>
        </w:rPr>
        <w:t>ēt</w:t>
      </w:r>
      <w:r w:rsidR="00900C7F">
        <w:rPr>
          <w:lang w:eastAsia="lv-LV"/>
        </w:rPr>
        <w:t>, nopļaujot vienu</w:t>
      </w:r>
      <w:r w:rsidR="00266798">
        <w:rPr>
          <w:lang w:eastAsia="lv-LV"/>
        </w:rPr>
        <w:t xml:space="preserve"> vai divas</w:t>
      </w:r>
      <w:r w:rsidR="00900C7F">
        <w:rPr>
          <w:lang w:eastAsia="lv-LV"/>
        </w:rPr>
        <w:t xml:space="preserve"> reiz</w:t>
      </w:r>
      <w:r w:rsidR="00266798">
        <w:rPr>
          <w:lang w:eastAsia="lv-LV"/>
        </w:rPr>
        <w:t>es</w:t>
      </w:r>
      <w:r w:rsidR="00900C7F">
        <w:rPr>
          <w:lang w:eastAsia="lv-LV"/>
        </w:rPr>
        <w:t xml:space="preserve"> gadā, </w:t>
      </w:r>
      <w:r w:rsidR="00266798">
        <w:rPr>
          <w:lang w:eastAsia="lv-LV"/>
        </w:rPr>
        <w:t xml:space="preserve">aizvācot nopļauto zāli, </w:t>
      </w:r>
      <w:r w:rsidR="00900C7F">
        <w:rPr>
          <w:lang w:eastAsia="lv-LV"/>
        </w:rPr>
        <w:t>neuzarot, nekultivējot, neveicot graudzāļu piesēju,</w:t>
      </w:r>
    </w:p>
    <w:p w14:paraId="385E4646" w14:textId="20670538" w:rsidR="001F7D5E" w:rsidRDefault="00900C7F" w:rsidP="004E4E64">
      <w:pPr>
        <w:pStyle w:val="ListParagraph"/>
        <w:numPr>
          <w:ilvl w:val="0"/>
          <w:numId w:val="38"/>
        </w:numPr>
        <w:rPr>
          <w:szCs w:val="24"/>
          <w:lang w:eastAsia="lv-LV"/>
        </w:rPr>
      </w:pPr>
      <w:r>
        <w:rPr>
          <w:lang w:eastAsia="lv-LV"/>
        </w:rPr>
        <w:t>upju palienēs, kur</w:t>
      </w:r>
      <w:r w:rsidR="001F7D5E">
        <w:rPr>
          <w:lang w:eastAsia="lv-LV"/>
        </w:rPr>
        <w:t xml:space="preserve"> zālāji aizauguši ar krūmiem un kokiem, ieteicama to izciršana, saglabājot platlapju kokus, kuru stumbra caurmērs ir lielāks par 25 cm un citu sugu kokus, kuru stumbra caurmērs ir lielāks par 40 cm. Pirms zālāju pļaušanas uzsākšanas </w:t>
      </w:r>
      <w:r w:rsidR="00266798">
        <w:rPr>
          <w:lang w:eastAsia="lv-LV"/>
        </w:rPr>
        <w:t>ieteicama</w:t>
      </w:r>
      <w:r w:rsidR="001F7D5E">
        <w:rPr>
          <w:lang w:eastAsia="lv-LV"/>
        </w:rPr>
        <w:t xml:space="preserve"> izcirsto koku un krūmu sakņu frēzēšana, darbus veicot ārpus putnu ligzdošanas sezonas – laikā no </w:t>
      </w:r>
      <w:r w:rsidR="001F7D5E" w:rsidRPr="001F7D5E">
        <w:rPr>
          <w:szCs w:val="24"/>
          <w:lang w:eastAsia="lv-LV"/>
        </w:rPr>
        <w:t>1</w:t>
      </w:r>
      <w:r w:rsidR="00266798">
        <w:rPr>
          <w:szCs w:val="24"/>
          <w:lang w:eastAsia="lv-LV"/>
        </w:rPr>
        <w:t>6</w:t>
      </w:r>
      <w:r w:rsidR="001F7D5E" w:rsidRPr="001F7D5E">
        <w:rPr>
          <w:szCs w:val="24"/>
          <w:lang w:eastAsia="lv-LV"/>
        </w:rPr>
        <w:t>. septembra līdz 1</w:t>
      </w:r>
      <w:r w:rsidR="009263E1">
        <w:rPr>
          <w:szCs w:val="24"/>
          <w:lang w:eastAsia="lv-LV"/>
        </w:rPr>
        <w:t>.</w:t>
      </w:r>
      <w:r w:rsidR="00F867A4">
        <w:rPr>
          <w:szCs w:val="24"/>
          <w:lang w:eastAsia="lv-LV"/>
        </w:rPr>
        <w:t> </w:t>
      </w:r>
      <w:r w:rsidR="001F7D5E" w:rsidRPr="001F7D5E">
        <w:rPr>
          <w:szCs w:val="24"/>
          <w:lang w:eastAsia="lv-LV"/>
        </w:rPr>
        <w:t>martam</w:t>
      </w:r>
      <w:r w:rsidR="001F7D5E">
        <w:rPr>
          <w:szCs w:val="24"/>
          <w:lang w:eastAsia="lv-LV"/>
        </w:rPr>
        <w:t>,</w:t>
      </w:r>
    </w:p>
    <w:p w14:paraId="7C68B9AE" w14:textId="2A6196FD" w:rsidR="0077012C" w:rsidRPr="00880F2B" w:rsidRDefault="001F7D5E" w:rsidP="00880F2B">
      <w:pPr>
        <w:pStyle w:val="ListParagraph"/>
        <w:numPr>
          <w:ilvl w:val="0"/>
          <w:numId w:val="38"/>
        </w:numPr>
        <w:rPr>
          <w:szCs w:val="24"/>
          <w:lang w:eastAsia="lv-LV"/>
        </w:rPr>
      </w:pPr>
      <w:r>
        <w:rPr>
          <w:szCs w:val="24"/>
          <w:lang w:eastAsia="lv-LV"/>
        </w:rPr>
        <w:t>saglabājami aizsargājamie koki, ievērojot ĪADT individuālajos vai vispārējos noteikumos noteiktās prasības</w:t>
      </w:r>
      <w:r w:rsidRPr="001F7D5E">
        <w:rPr>
          <w:szCs w:val="24"/>
          <w:lang w:eastAsia="lv-LV"/>
        </w:rPr>
        <w:t>.</w:t>
      </w:r>
    </w:p>
    <w:p w14:paraId="58A8360E" w14:textId="77777777" w:rsidR="00B051EF" w:rsidRDefault="00B051EF" w:rsidP="00317ABD">
      <w:pPr>
        <w:rPr>
          <w:lang w:eastAsia="lv-LV"/>
        </w:rPr>
      </w:pPr>
    </w:p>
    <w:p w14:paraId="482E9C04" w14:textId="77777777" w:rsidR="00317ABD" w:rsidRPr="00B051EF" w:rsidRDefault="00B051EF" w:rsidP="00B051EF">
      <w:pPr>
        <w:ind w:firstLine="0"/>
        <w:jc w:val="center"/>
        <w:rPr>
          <w:szCs w:val="24"/>
          <w:lang w:eastAsia="lv-LV"/>
        </w:rPr>
      </w:pPr>
      <w:r w:rsidRPr="00B051EF">
        <w:rPr>
          <w:b/>
          <w:bCs/>
          <w:szCs w:val="24"/>
        </w:rPr>
        <w:t>2.</w:t>
      </w:r>
      <w:r w:rsidR="00C25508" w:rsidRPr="00C25508">
        <w:rPr>
          <w:b/>
          <w:bCs/>
          <w:szCs w:val="24"/>
        </w:rPr>
        <w:t> </w:t>
      </w:r>
      <w:r w:rsidR="00317ABD" w:rsidRPr="00B051EF">
        <w:rPr>
          <w:b/>
          <w:bCs/>
          <w:szCs w:val="24"/>
        </w:rPr>
        <w:t>Dabas, ainavisko un kultūrvēsturisko vērtību saglabāšana</w:t>
      </w:r>
    </w:p>
    <w:p w14:paraId="3F2412A1" w14:textId="77777777" w:rsidR="00317ABD" w:rsidRDefault="00317ABD" w:rsidP="00317ABD">
      <w:pPr>
        <w:rPr>
          <w:lang w:eastAsia="lv-LV"/>
        </w:rPr>
      </w:pPr>
    </w:p>
    <w:p w14:paraId="65EB87C6" w14:textId="77777777" w:rsidR="00317ABD" w:rsidRPr="00317ABD" w:rsidRDefault="00317ABD" w:rsidP="00317ABD">
      <w:pPr>
        <w:ind w:firstLine="0"/>
        <w:rPr>
          <w:b/>
          <w:lang w:eastAsia="lv-LV"/>
        </w:rPr>
      </w:pPr>
      <w:r>
        <w:rPr>
          <w:b/>
          <w:lang w:eastAsia="lv-LV"/>
        </w:rPr>
        <w:t>2</w:t>
      </w:r>
      <w:r w:rsidR="00C25508">
        <w:rPr>
          <w:b/>
          <w:lang w:eastAsia="lv-LV"/>
        </w:rPr>
        <w:t>.1.</w:t>
      </w:r>
      <w:r w:rsidR="00C25508" w:rsidRPr="00C25508">
        <w:rPr>
          <w:b/>
          <w:lang w:eastAsia="lv-LV"/>
        </w:rPr>
        <w:t> </w:t>
      </w:r>
      <w:r w:rsidR="00F14C9D" w:rsidRPr="00F14C9D">
        <w:rPr>
          <w:b/>
          <w:lang w:eastAsia="lv-LV"/>
        </w:rPr>
        <w:t>Neiejaukšanās režīma nodrošināšana aizsargājamos mežu un purvu biotopos un aizsargājamo sugu atradnēs</w:t>
      </w:r>
      <w:r w:rsidRPr="00317ABD">
        <w:rPr>
          <w:b/>
          <w:lang w:eastAsia="lv-LV"/>
        </w:rPr>
        <w:t>.</w:t>
      </w:r>
    </w:p>
    <w:p w14:paraId="17C4963E" w14:textId="40AA22C7" w:rsidR="00F437C9" w:rsidRPr="00F14C9D" w:rsidRDefault="00F437C9" w:rsidP="003667B3">
      <w:pPr>
        <w:ind w:firstLine="0"/>
        <w:rPr>
          <w:lang w:eastAsia="lv-LV"/>
        </w:rPr>
      </w:pPr>
      <w:r w:rsidRPr="00F14C9D">
        <w:rPr>
          <w:lang w:eastAsia="lv-LV"/>
        </w:rPr>
        <w:t>DP “Vecumu meži” teritorijā esošo ES nozīmes aizsargājamo mežu un purvu biotopu, potenciālo aizsargājamo biotopu, “lietussarga” putnu sugu, saproksilo bezmugurkaulnieku sugu, mežos sastopamo vaskulāro augu sugu labvēlīga aizsardzības statusa nodrošināšanai nepieciešams noteikt neiejaukšanās režīmu</w:t>
      </w:r>
      <w:r w:rsidR="00EE50E5">
        <w:rPr>
          <w:lang w:eastAsia="lv-LV"/>
        </w:rPr>
        <w:t xml:space="preserve"> </w:t>
      </w:r>
      <w:r w:rsidR="001A4391">
        <w:rPr>
          <w:lang w:eastAsia="lv-LV"/>
        </w:rPr>
        <w:t>1950,73</w:t>
      </w:r>
      <w:r w:rsidR="00EE50E5">
        <w:rPr>
          <w:lang w:eastAsia="lv-LV"/>
        </w:rPr>
        <w:t> ha platībā</w:t>
      </w:r>
      <w:r w:rsidR="00A93E5F">
        <w:rPr>
          <w:lang w:eastAsia="lv-LV"/>
        </w:rPr>
        <w:t>, t.sk. 46,54 ha platībā plānotā DP “Vecumu meži” p</w:t>
      </w:r>
      <w:r w:rsidR="00880F2B">
        <w:rPr>
          <w:lang w:eastAsia="lv-LV"/>
        </w:rPr>
        <w:t>aplašinājuma teritorijā pie tā dienvidu</w:t>
      </w:r>
      <w:r w:rsidR="00A93E5F">
        <w:rPr>
          <w:lang w:eastAsia="lv-LV"/>
        </w:rPr>
        <w:t xml:space="preserve"> robežas</w:t>
      </w:r>
      <w:r w:rsidRPr="00F14C9D">
        <w:rPr>
          <w:lang w:eastAsia="lv-LV"/>
        </w:rPr>
        <w:t xml:space="preserve">. </w:t>
      </w:r>
    </w:p>
    <w:p w14:paraId="6BC47DCC" w14:textId="4F448C0E" w:rsidR="0077012C" w:rsidRPr="006508D5" w:rsidRDefault="0077012C" w:rsidP="003667B3">
      <w:pPr>
        <w:ind w:firstLine="0"/>
      </w:pPr>
      <w:r w:rsidRPr="006508D5">
        <w:t>Neiejaukšanās režīms visos aizsargājamos meža biotopos ir svarīgs tāpēc, lai nodrošinātu netraucētus dabiskos procesus mežaudzē. To rezultātā veidojas bioloģiska</w:t>
      </w:r>
      <w:r w:rsidR="009454FE">
        <w:t>jai daudzveidībai nepieciešamās</w:t>
      </w:r>
      <w:r w:rsidRPr="006508D5">
        <w:t xml:space="preserve"> struktūras, īpaši mirusī koksne (sausokņi, kritalas, stumbeņi) un bioloģiski veci koki. Daudzveidīgas struktūras un ilglaicīgi nemainīgi vides apstākļi ir svarīgs nosacījums biotopos sastopamajām aizsargājamajām un retajām sugām.</w:t>
      </w:r>
      <w:r w:rsidR="00B43FD4">
        <w:t xml:space="preserve"> Nodrošinot neiejaukšanās režīmu, tiek saglabāti </w:t>
      </w:r>
      <w:r w:rsidR="00B43FD4" w:rsidRPr="00FF0034">
        <w:t xml:space="preserve">DMB kvalitātei atbilstoši ES nozīmes aizsargājamie mežu biotopi vismaz </w:t>
      </w:r>
      <w:r w:rsidR="00FF0034" w:rsidRPr="00FF0034">
        <w:t>248 </w:t>
      </w:r>
      <w:r w:rsidR="00B43FD4" w:rsidRPr="00FF0034">
        <w:t xml:space="preserve">ha platībā un PDMB </w:t>
      </w:r>
      <w:r w:rsidR="00FF0034" w:rsidRPr="00FF0034">
        <w:t xml:space="preserve">vai DMB </w:t>
      </w:r>
      <w:r w:rsidR="00B43FD4" w:rsidRPr="00FF0034">
        <w:t xml:space="preserve">kvalitātei atbilstoši ES nozīmes aizsargājamie mežu biotopi vismaz </w:t>
      </w:r>
      <w:r w:rsidR="00FF0034" w:rsidRPr="00FF0034">
        <w:t>200 </w:t>
      </w:r>
      <w:r w:rsidR="00B43FD4" w:rsidRPr="00FF0034">
        <w:t>ha platībā.</w:t>
      </w:r>
    </w:p>
    <w:p w14:paraId="6C1ADA91" w14:textId="77777777" w:rsidR="0077012C" w:rsidRPr="006508D5" w:rsidRDefault="0077012C" w:rsidP="003667B3">
      <w:pPr>
        <w:ind w:firstLine="0"/>
      </w:pPr>
      <w:r w:rsidRPr="006508D5">
        <w:t xml:space="preserve">Lai nodrošinātu </w:t>
      </w:r>
      <w:r w:rsidR="00B43FD4">
        <w:t xml:space="preserve">ar mežu biotopiem saistīto </w:t>
      </w:r>
      <w:r w:rsidRPr="006508D5">
        <w:t>īpaši aizsargājamo augu sugu</w:t>
      </w:r>
      <w:r w:rsidR="00B43FD4">
        <w:rPr>
          <w:b/>
          <w:color w:val="000000"/>
        </w:rPr>
        <w:t xml:space="preserve"> </w:t>
      </w:r>
      <w:r w:rsidRPr="006508D5">
        <w:t xml:space="preserve">saglabāšanos un citu šīm sugām piemērotu dzīvotņu izveidošanos, nepieciešami teritorijā fragmentāri saglabājušos aizsargājamo un bioloģiski vērtīgo meža biotopu aizsardzības pasākumi. </w:t>
      </w:r>
    </w:p>
    <w:p w14:paraId="5D3FD666" w14:textId="77777777" w:rsidR="0077012C" w:rsidRDefault="0077012C" w:rsidP="003667B3">
      <w:pPr>
        <w:ind w:firstLine="0"/>
      </w:pPr>
      <w:r w:rsidRPr="006508D5">
        <w:lastRenderedPageBreak/>
        <w:t xml:space="preserve">Neiejaukšanās režīms aizsargājamo bezmugurkaulnieku sugu dzīvotnēs ir svarīgs, jo daudzas </w:t>
      </w:r>
      <w:r>
        <w:t>saproksilo</w:t>
      </w:r>
      <w:r w:rsidRPr="006508D5">
        <w:t xml:space="preserve"> kukaiņu sugas vismaz kādā no to attīstības posmiem ir atkarīgas no atmirušās vai atmirstošās koksnes, vai arī no organismiem, kas to apdzīvo. </w:t>
      </w:r>
      <w:r>
        <w:t>B</w:t>
      </w:r>
      <w:r w:rsidRPr="006508D5">
        <w:t>oreāl</w:t>
      </w:r>
      <w:r>
        <w:t>ie</w:t>
      </w:r>
      <w:r w:rsidRPr="006508D5">
        <w:t xml:space="preserve"> meži ir saudzējami specifiskās bezmugurkaulnieku faunas saglabāšanai.</w:t>
      </w:r>
    </w:p>
    <w:p w14:paraId="7510EC48" w14:textId="77777777" w:rsidR="00F437C9" w:rsidRDefault="00F437C9" w:rsidP="003667B3">
      <w:pPr>
        <w:ind w:firstLine="0"/>
      </w:pPr>
      <w:r w:rsidRPr="006508D5">
        <w:t>Neiejaukšanās režīms aizsargājamo putnu sugu dzīvotnēs ir svarīgs, lai nodrošinātu putnu sugām nepieciešamos apstākļus dzīvotnē, tajā skaitā netraucēšanu ligzdošanas laikā, bioloģiski vecu koku un mirušās koksnes esamību mežaudzēs.</w:t>
      </w:r>
      <w:r>
        <w:t xml:space="preserve"> </w:t>
      </w:r>
      <w:r w:rsidRPr="006508D5">
        <w:t xml:space="preserve">Lai nodrošinātu teritorijā ligzdojošo reto un īpaši aizsargājamo putnu sugu labvēlīgu aizsardzības statusu nākotnē, nepietiek tikai ar ES īpaši aizsargājamo biotopu saudzēšanu. Jāņem vērā dabiskās sukcesijas apstākļi šobrīd pieaugušajās mežaudzēs, lai prognozētu nākotnes mežaudžu bioloģisko kvalitāti un piemērotību reto un īpaši aizsargājamo putnu sugu ligzdošanai. Īpaša uzmanība pievēršama teritorijā prioritāri aizsargājamo sugu labvēlīga </w:t>
      </w:r>
      <w:r>
        <w:t xml:space="preserve">aizsardzības </w:t>
      </w:r>
      <w:r w:rsidRPr="006508D5">
        <w:t xml:space="preserve">stāvokļa nodrošināšanai: </w:t>
      </w:r>
      <w:r>
        <w:t xml:space="preserve">mazais ērglis, melnais stārķis, mednis, </w:t>
      </w:r>
      <w:r w:rsidRPr="006508D5">
        <w:t>baltmugurdzenis, vidējais dzenis, trīspirkstu dzenis, apodziņš</w:t>
      </w:r>
      <w:r>
        <w:t>, urālpūce, mežirbe</w:t>
      </w:r>
      <w:r w:rsidRPr="006508D5">
        <w:t>.</w:t>
      </w:r>
    </w:p>
    <w:p w14:paraId="25456F35" w14:textId="77777777" w:rsidR="0077012C" w:rsidRDefault="0077012C" w:rsidP="003667B3">
      <w:pPr>
        <w:ind w:firstLine="0"/>
      </w:pPr>
      <w:r w:rsidRPr="7C466046">
        <w:t xml:space="preserve">Viena no lielākajām problēmām aizsargājamu meža biotopu ar tiem saistīto jutīgo un reto sugu ilglaicīgai pastāvēšanai ir biotopu sadrumstalotība (fragmentācija), kas veidojusies cilvēka darbības rezultātā. Tas nozīmē biotopu platību samazināšanos, vienlaicīgi palielinoties arī attālumiem starp biotopu fragmentiem. Biotopu vienlaidu platību samazināšanās palielina sugu lokālās iznīkšanas risku. Teritorijā sastopamas pieaugušas mežaudzes, kuras plāna izstrādes laikā vēl nekvalificējās aizsargājama biotopa kritērijiem, bet uzskatāmas par potenciāliem aizsargājamiem </w:t>
      </w:r>
      <w:r w:rsidRPr="00E31CC9">
        <w:t>biotopiem.</w:t>
      </w:r>
      <w:r w:rsidRPr="7C466046">
        <w:t xml:space="preserve"> To bioloģiskā vērtība laika gaitā palielinās, ja tiek nodrošināta ekosistēmas nepārtraukta dabiska attīstība, saglabātas bioloģisko daudzveidību uzturošas struktūras un dabas elementi. Šādu mežaudžu saglabāšana un ekoloģiskā potenciāla atraisīšana palielinās kopējo aizsargājamo biotopu platību </w:t>
      </w:r>
      <w:r>
        <w:t>DP</w:t>
      </w:r>
      <w:r w:rsidR="00F437C9">
        <w:t xml:space="preserve"> “Vecumu meži”</w:t>
      </w:r>
      <w:r w:rsidRPr="7C466046">
        <w:t xml:space="preserve">, veidojot plašākas biotopu agregācijas un mazinot biotopu sadrumstalošanas negatīvo ietekmi ne tikai </w:t>
      </w:r>
      <w:r w:rsidR="00F437C9">
        <w:t>ĪADT</w:t>
      </w:r>
      <w:r w:rsidRPr="7C466046">
        <w:t xml:space="preserve">, bet plašākā teritorijā. </w:t>
      </w:r>
    </w:p>
    <w:p w14:paraId="73C81134" w14:textId="77777777" w:rsidR="00F437C9" w:rsidRDefault="00F437C9" w:rsidP="00F437C9">
      <w:pPr>
        <w:ind w:firstLine="0"/>
      </w:pPr>
      <w:r>
        <w:t>Potenciālie aizsargājamie meža biotopi, kuros nepieciešams nodrošināt n</w:t>
      </w:r>
      <w:r w:rsidR="00733314">
        <w:t>eiejaukšanās režīm</w:t>
      </w:r>
      <w:r>
        <w:t>u, ir:</w:t>
      </w:r>
    </w:p>
    <w:p w14:paraId="5D48E6A2" w14:textId="2A4517E8" w:rsidR="0088700C" w:rsidRDefault="0088700C" w:rsidP="002F1709">
      <w:pPr>
        <w:pStyle w:val="ListParagraph"/>
        <w:numPr>
          <w:ilvl w:val="0"/>
          <w:numId w:val="30"/>
        </w:numPr>
        <w:ind w:left="709" w:firstLine="0"/>
        <w:rPr>
          <w:lang w:eastAsia="lv-LV"/>
        </w:rPr>
      </w:pPr>
      <w:r w:rsidRPr="00D47F01">
        <w:t>vēra un gāršas tipa mežaudzes ar dažādiem mitruma apstākļiem, ka</w:t>
      </w:r>
      <w:r w:rsidR="009454FE">
        <w:t>s robežojas vai atrodas biotopu</w:t>
      </w:r>
      <w:r w:rsidRPr="00D47F01">
        <w:t xml:space="preserve"> </w:t>
      </w:r>
      <w:r w:rsidR="00C32E4A" w:rsidRPr="00C32E4A">
        <w:rPr>
          <w:i/>
        </w:rPr>
        <w:t>V</w:t>
      </w:r>
      <w:r w:rsidRPr="0088700C">
        <w:rPr>
          <w:i/>
        </w:rPr>
        <w:t>eci jaukti platlapju meži</w:t>
      </w:r>
      <w:r w:rsidRPr="00D47F01">
        <w:t xml:space="preserve"> </w:t>
      </w:r>
      <w:r w:rsidR="009454FE" w:rsidRPr="009454FE">
        <w:rPr>
          <w:i/>
        </w:rPr>
        <w:t>9020*</w:t>
      </w:r>
      <w:r w:rsidR="009454FE">
        <w:t xml:space="preserve"> </w:t>
      </w:r>
      <w:r w:rsidRPr="00D47F01">
        <w:t xml:space="preserve">un biotopu </w:t>
      </w:r>
      <w:r w:rsidR="00C32E4A">
        <w:rPr>
          <w:i/>
        </w:rPr>
        <w:t>L</w:t>
      </w:r>
      <w:r w:rsidRPr="0088700C">
        <w:rPr>
          <w:i/>
        </w:rPr>
        <w:t xml:space="preserve">akstaugiem bagāti egļu meži </w:t>
      </w:r>
      <w:r w:rsidR="009454FE" w:rsidRPr="009454FE">
        <w:rPr>
          <w:i/>
        </w:rPr>
        <w:t>9050*</w:t>
      </w:r>
      <w:r w:rsidR="009454FE" w:rsidRPr="00D47F01">
        <w:t xml:space="preserve"> </w:t>
      </w:r>
      <w:r w:rsidRPr="00D47F01">
        <w:t>tiešā tuvumā</w:t>
      </w:r>
      <w:r w:rsidR="009454FE">
        <w:t>;</w:t>
      </w:r>
    </w:p>
    <w:p w14:paraId="50C4C0AC" w14:textId="2B717255" w:rsidR="0088700C" w:rsidRDefault="0088700C" w:rsidP="002F1709">
      <w:pPr>
        <w:pStyle w:val="ListParagraph"/>
        <w:numPr>
          <w:ilvl w:val="0"/>
          <w:numId w:val="30"/>
        </w:numPr>
        <w:ind w:left="709" w:firstLine="0"/>
        <w:rPr>
          <w:lang w:eastAsia="lv-LV"/>
        </w:rPr>
      </w:pPr>
      <w:r w:rsidRPr="00D47F01">
        <w:t xml:space="preserve">damakšņa tipa mežaudzes, kas atrodas biotopa </w:t>
      </w:r>
      <w:r w:rsidR="00C32E4A">
        <w:rPr>
          <w:i/>
        </w:rPr>
        <w:t>V</w:t>
      </w:r>
      <w:r w:rsidRPr="0088700C">
        <w:rPr>
          <w:i/>
        </w:rPr>
        <w:t>eci vai dabiski boreāli meži</w:t>
      </w:r>
      <w:r w:rsidRPr="00D47F01">
        <w:t xml:space="preserve"> </w:t>
      </w:r>
      <w:r w:rsidR="009454FE" w:rsidRPr="009454FE">
        <w:rPr>
          <w:i/>
        </w:rPr>
        <w:t>9010*</w:t>
      </w:r>
      <w:r w:rsidR="009454FE" w:rsidRPr="00D47F01">
        <w:t xml:space="preserve"> </w:t>
      </w:r>
      <w:r w:rsidRPr="00D47F01">
        <w:t>tuvumā</w:t>
      </w:r>
      <w:r w:rsidR="009454FE">
        <w:t>;</w:t>
      </w:r>
    </w:p>
    <w:p w14:paraId="27206EF0" w14:textId="4C0F42E3" w:rsidR="00733314" w:rsidRDefault="00733314" w:rsidP="002F1709">
      <w:pPr>
        <w:pStyle w:val="ListParagraph"/>
        <w:numPr>
          <w:ilvl w:val="0"/>
          <w:numId w:val="30"/>
        </w:numPr>
        <w:ind w:left="709" w:firstLine="0"/>
        <w:rPr>
          <w:lang w:eastAsia="lv-LV"/>
        </w:rPr>
      </w:pPr>
      <w:r>
        <w:t>dumbrāja, liekņas, niedrāja un platlapu kūdreņa tipu mežaudz</w:t>
      </w:r>
      <w:r w:rsidR="0088700C">
        <w:t>e</w:t>
      </w:r>
      <w:r>
        <w:t>s, kuru sastāvā dominē lapu koki un</w:t>
      </w:r>
      <w:r w:rsidR="009454FE">
        <w:t>,</w:t>
      </w:r>
      <w:r>
        <w:t xml:space="preserve"> kas robežojas vai</w:t>
      </w:r>
      <w:r w:rsidR="009454FE">
        <w:t xml:space="preserve"> atrodas tiešā tuvumā biotopiem</w:t>
      </w:r>
      <w:r>
        <w:t xml:space="preserve"> </w:t>
      </w:r>
      <w:r w:rsidR="00C32E4A">
        <w:rPr>
          <w:i/>
        </w:rPr>
        <w:t>S</w:t>
      </w:r>
      <w:r w:rsidRPr="00F437C9">
        <w:rPr>
          <w:i/>
        </w:rPr>
        <w:t>taignāju meži</w:t>
      </w:r>
      <w:r>
        <w:t xml:space="preserve"> </w:t>
      </w:r>
      <w:r w:rsidR="009454FE" w:rsidRPr="009454FE">
        <w:rPr>
          <w:i/>
        </w:rPr>
        <w:t>9080*</w:t>
      </w:r>
      <w:r>
        <w:t xml:space="preserve">un biotopiem </w:t>
      </w:r>
      <w:r w:rsidR="00C32E4A">
        <w:rPr>
          <w:i/>
        </w:rPr>
        <w:t>A</w:t>
      </w:r>
      <w:r w:rsidRPr="00F437C9">
        <w:rPr>
          <w:i/>
        </w:rPr>
        <w:t>luviāli krastmalu un palieņu meži</w:t>
      </w:r>
      <w:r w:rsidR="009454FE">
        <w:rPr>
          <w:i/>
        </w:rPr>
        <w:t xml:space="preserve"> </w:t>
      </w:r>
      <w:r w:rsidR="009454FE" w:rsidRPr="009454FE">
        <w:rPr>
          <w:i/>
        </w:rPr>
        <w:t>91E0*</w:t>
      </w:r>
      <w:r>
        <w:t>, lai nodrošinātu nemainīgus mitruma apstākļus jau izdalītajos biotopos un palielinātu šo biotopu aizņemto platību nākotnē;</w:t>
      </w:r>
    </w:p>
    <w:p w14:paraId="224CA89C" w14:textId="11110E76" w:rsidR="00733314" w:rsidRDefault="00733314" w:rsidP="002F1709">
      <w:pPr>
        <w:pStyle w:val="ListParagraph"/>
        <w:numPr>
          <w:ilvl w:val="0"/>
          <w:numId w:val="30"/>
        </w:numPr>
        <w:ind w:left="709" w:firstLine="0"/>
        <w:rPr>
          <w:lang w:eastAsia="lv-LV"/>
        </w:rPr>
      </w:pPr>
      <w:r>
        <w:t>niedrāja un purvāju tipa mežaudz</w:t>
      </w:r>
      <w:r w:rsidR="0088700C">
        <w:t>e</w:t>
      </w:r>
      <w:r>
        <w:t xml:space="preserve">s, kas piekļaujas vai atrodas tiešā biotopa </w:t>
      </w:r>
      <w:r w:rsidR="00C32E4A">
        <w:rPr>
          <w:i/>
        </w:rPr>
        <w:t>P</w:t>
      </w:r>
      <w:r w:rsidRPr="00273764">
        <w:rPr>
          <w:i/>
        </w:rPr>
        <w:t>urvaini meži</w:t>
      </w:r>
      <w:r>
        <w:t xml:space="preserve"> </w:t>
      </w:r>
      <w:r w:rsidR="009454FE" w:rsidRPr="009454FE">
        <w:rPr>
          <w:i/>
        </w:rPr>
        <w:t xml:space="preserve">91D0* </w:t>
      </w:r>
      <w:r>
        <w:t>tuvumā</w:t>
      </w:r>
      <w:r w:rsidR="0088700C">
        <w:t>.</w:t>
      </w:r>
    </w:p>
    <w:p w14:paraId="71ED1DB8" w14:textId="77777777" w:rsidR="00317ABD" w:rsidRDefault="00317ABD" w:rsidP="00317ABD">
      <w:pPr>
        <w:rPr>
          <w:lang w:eastAsia="lv-LV"/>
        </w:rPr>
      </w:pPr>
    </w:p>
    <w:p w14:paraId="309A0CC3" w14:textId="77777777" w:rsidR="005732E6" w:rsidRPr="0088700C" w:rsidRDefault="00AD71FB" w:rsidP="002F1709">
      <w:pPr>
        <w:pStyle w:val="ListParagraph"/>
        <w:numPr>
          <w:ilvl w:val="1"/>
          <w:numId w:val="31"/>
        </w:numPr>
        <w:rPr>
          <w:b/>
          <w:lang w:eastAsia="lv-LV"/>
        </w:rPr>
      </w:pPr>
      <w:r w:rsidRPr="0088700C">
        <w:rPr>
          <w:b/>
          <w:lang w:eastAsia="lv-LV"/>
        </w:rPr>
        <w:t>Jaunu aizsargājamo biotopu veidošanās sekmēšana</w:t>
      </w:r>
      <w:r w:rsidR="005732E6" w:rsidRPr="0088700C">
        <w:rPr>
          <w:b/>
          <w:lang w:eastAsia="lv-LV"/>
        </w:rPr>
        <w:t>.</w:t>
      </w:r>
    </w:p>
    <w:p w14:paraId="20E8647E" w14:textId="77777777" w:rsidR="00CB33D5" w:rsidRPr="00153622" w:rsidRDefault="0088700C" w:rsidP="00CB33D5">
      <w:pPr>
        <w:ind w:firstLine="0"/>
        <w:rPr>
          <w:lang w:eastAsia="lv-LV"/>
        </w:rPr>
      </w:pPr>
      <w:r w:rsidRPr="0088700C">
        <w:rPr>
          <w:lang w:eastAsia="lv-LV"/>
        </w:rPr>
        <w:t xml:space="preserve">Lai mazinātu aizsargājamo meža biotopu </w:t>
      </w:r>
      <w:r>
        <w:rPr>
          <w:lang w:eastAsia="lv-LV"/>
        </w:rPr>
        <w:t xml:space="preserve">fragmentāciju, </w:t>
      </w:r>
      <w:r w:rsidR="00C22B74">
        <w:rPr>
          <w:lang w:eastAsia="lv-LV"/>
        </w:rPr>
        <w:t>DLZ</w:t>
      </w:r>
      <w:r>
        <w:rPr>
          <w:lang w:eastAsia="lv-LV"/>
        </w:rPr>
        <w:t xml:space="preserve"> ir iekļautas arī jaunākas mežaudzes, kurā</w:t>
      </w:r>
      <w:r w:rsidR="00CB33D5">
        <w:rPr>
          <w:lang w:eastAsia="lv-LV"/>
        </w:rPr>
        <w:t>s</w:t>
      </w:r>
      <w:r>
        <w:rPr>
          <w:lang w:eastAsia="lv-LV"/>
        </w:rPr>
        <w:t xml:space="preserve"> ieteicams veikt apsaimniekošanas pasākumus egļu īpatsvara samazināšanai vai platlapju un </w:t>
      </w:r>
      <w:r>
        <w:rPr>
          <w:lang w:eastAsia="lv-LV"/>
        </w:rPr>
        <w:lastRenderedPageBreak/>
        <w:t xml:space="preserve">apšu īpatsvara palielināšanai, lai </w:t>
      </w:r>
      <w:r w:rsidR="00CB33D5">
        <w:rPr>
          <w:lang w:eastAsia="lv-LV"/>
        </w:rPr>
        <w:t xml:space="preserve">sekmētu jaunu aizsargājamo biotopu veidošanos </w:t>
      </w:r>
      <w:r>
        <w:rPr>
          <w:lang w:eastAsia="lv-LV"/>
        </w:rPr>
        <w:t>minēt</w:t>
      </w:r>
      <w:r w:rsidR="00CB33D5">
        <w:rPr>
          <w:lang w:eastAsia="lv-LV"/>
        </w:rPr>
        <w:t>aj</w:t>
      </w:r>
      <w:r>
        <w:rPr>
          <w:lang w:eastAsia="lv-LV"/>
        </w:rPr>
        <w:t>ās me</w:t>
      </w:r>
      <w:r w:rsidR="00CB33D5">
        <w:rPr>
          <w:lang w:eastAsia="lv-LV"/>
        </w:rPr>
        <w:t>žaudzē</w:t>
      </w:r>
      <w:r>
        <w:rPr>
          <w:lang w:eastAsia="lv-LV"/>
        </w:rPr>
        <w:t>s</w:t>
      </w:r>
      <w:r w:rsidR="00CB33D5">
        <w:rPr>
          <w:lang w:eastAsia="lv-LV"/>
        </w:rPr>
        <w:t>. Pēc 2.2.1. un 2.2.2. punktā minēto apsaimniekošanas pasākumu veikšanas mežaudzēs ir nodrošināms neiejaukšanās režīms un dabiska to tālākā attīstība.</w:t>
      </w:r>
    </w:p>
    <w:p w14:paraId="0E63EC79" w14:textId="77777777" w:rsidR="006506F1" w:rsidRPr="0088700C" w:rsidRDefault="006506F1" w:rsidP="0088700C">
      <w:pPr>
        <w:pStyle w:val="ListParagraph"/>
        <w:ind w:left="540" w:firstLine="0"/>
        <w:rPr>
          <w:lang w:eastAsia="lv-LV"/>
        </w:rPr>
      </w:pPr>
    </w:p>
    <w:p w14:paraId="2A73A85D" w14:textId="1A8B7F7D" w:rsidR="00733314" w:rsidRPr="00733314" w:rsidRDefault="00531BBE" w:rsidP="002F1709">
      <w:pPr>
        <w:pStyle w:val="ListParagraph"/>
        <w:numPr>
          <w:ilvl w:val="2"/>
          <w:numId w:val="31"/>
        </w:numPr>
        <w:rPr>
          <w:b/>
          <w:lang w:eastAsia="lv-LV"/>
        </w:rPr>
      </w:pPr>
      <w:r>
        <w:rPr>
          <w:b/>
          <w:lang w:eastAsia="lv-LV"/>
        </w:rPr>
        <w:t>Apšu un p</w:t>
      </w:r>
      <w:r w:rsidR="00733314" w:rsidRPr="00733314">
        <w:rPr>
          <w:b/>
          <w:lang w:eastAsia="lv-LV"/>
        </w:rPr>
        <w:t>latlapju apšu īpatsvara palielināšana</w:t>
      </w:r>
      <w:r w:rsidR="00733314">
        <w:rPr>
          <w:b/>
          <w:lang w:eastAsia="lv-LV"/>
        </w:rPr>
        <w:t xml:space="preserve"> mežaudzēs</w:t>
      </w:r>
      <w:r w:rsidR="00111022">
        <w:rPr>
          <w:b/>
          <w:lang w:eastAsia="lv-LV"/>
        </w:rPr>
        <w:t>.</w:t>
      </w:r>
    </w:p>
    <w:p w14:paraId="320EB96C" w14:textId="2A346B3F" w:rsidR="00273764" w:rsidRDefault="00733314" w:rsidP="00733314">
      <w:pPr>
        <w:ind w:firstLine="0"/>
        <w:rPr>
          <w:lang w:eastAsia="lv-LV"/>
        </w:rPr>
      </w:pPr>
      <w:r>
        <w:t>Veicot k</w:t>
      </w:r>
      <w:r w:rsidR="00273764" w:rsidRPr="003924E1">
        <w:t xml:space="preserve">opšanas </w:t>
      </w:r>
      <w:r w:rsidR="00273764" w:rsidRPr="003924E1">
        <w:rPr>
          <w:lang w:eastAsia="lv-LV"/>
        </w:rPr>
        <w:t xml:space="preserve">cirtes auglīgajos meža tipos (gārša, vēris) </w:t>
      </w:r>
      <w:r>
        <w:t>lapu koku</w:t>
      </w:r>
      <w:r w:rsidR="00E535AE">
        <w:t xml:space="preserve"> jaunaudzēs, vēlams līdz 20 </w:t>
      </w:r>
      <w:r w:rsidR="00273764" w:rsidRPr="003924E1">
        <w:t xml:space="preserve">gadu vecumam, maksimāli jāsaglabā </w:t>
      </w:r>
      <w:r w:rsidR="00531BBE">
        <w:t>apses</w:t>
      </w:r>
      <w:r w:rsidR="00186827">
        <w:t xml:space="preserve"> un</w:t>
      </w:r>
      <w:r w:rsidR="00273764" w:rsidRPr="003924E1">
        <w:t xml:space="preserve"> </w:t>
      </w:r>
      <w:r w:rsidR="00531BBE" w:rsidRPr="003924E1">
        <w:t>platlapju</w:t>
      </w:r>
      <w:r w:rsidR="00531BBE">
        <w:t xml:space="preserve"> (ozolu, ošu)</w:t>
      </w:r>
      <w:r w:rsidR="00531BBE" w:rsidRPr="003924E1">
        <w:t xml:space="preserve"> piemistrojums</w:t>
      </w:r>
      <w:r w:rsidR="00273764" w:rsidRPr="003924E1">
        <w:t xml:space="preserve">, izcērtot citu sugu kociņus. </w:t>
      </w:r>
      <w:r w:rsidR="003667B3">
        <w:t xml:space="preserve">Ja jaunaudzē nedominē bērzs, bet ir daudz apšu, jaunaudzes kopšana nav veicama, lai mazinātu aļņu postījumu apmēru. </w:t>
      </w:r>
      <w:r w:rsidR="00273764" w:rsidRPr="003924E1">
        <w:rPr>
          <w:lang w:eastAsia="lv-LV"/>
        </w:rPr>
        <w:t xml:space="preserve">Mežaudžu attīstība virzāma biotopa </w:t>
      </w:r>
      <w:r w:rsidR="00273764" w:rsidRPr="00733314">
        <w:rPr>
          <w:i/>
          <w:lang w:eastAsia="lv-LV"/>
        </w:rPr>
        <w:t>Veci jaukti platlapju meži 9020*</w:t>
      </w:r>
      <w:r w:rsidR="00273764">
        <w:rPr>
          <w:lang w:eastAsia="lv-LV"/>
        </w:rPr>
        <w:t xml:space="preserve"> 2. varianta virzienā. Apšu mežu īpatsvara palielināšanās var sekmēt lidvāveres, kas kā suga bijusi sastopama Vecumu mežos, bet šobrīd ir izzudusi, atgriešanos, migrējot no Krievijas, kur lidvāveres vēl saglabājušās</w:t>
      </w:r>
      <w:r w:rsidR="00EE50E5">
        <w:rPr>
          <w:lang w:eastAsia="lv-LV"/>
        </w:rPr>
        <w:t xml:space="preserve">. Šobrīd izdalīti meža nogabali 55,26 ha platībā, bet pirms apsaimniekošanas pasākuma uzsākšanas meža nogabalu nepieciešams apsekot sertificētam meža biotopu aizsardzības jomas ekspertam, lai novērtētu mežaudzes stāvokli un izzīmētu </w:t>
      </w:r>
      <w:r w:rsidR="008E59A1">
        <w:rPr>
          <w:lang w:eastAsia="lv-LV"/>
        </w:rPr>
        <w:t>obligāti saglabājamos</w:t>
      </w:r>
      <w:r w:rsidR="00EE50E5">
        <w:rPr>
          <w:lang w:eastAsia="lv-LV"/>
        </w:rPr>
        <w:t xml:space="preserve"> kokus</w:t>
      </w:r>
      <w:r w:rsidR="008E59A1">
        <w:rPr>
          <w:lang w:eastAsia="lv-LV"/>
        </w:rPr>
        <w:t>.</w:t>
      </w:r>
    </w:p>
    <w:p w14:paraId="79EC4291" w14:textId="77777777" w:rsidR="00733314" w:rsidRDefault="00733314" w:rsidP="00733314">
      <w:pPr>
        <w:ind w:firstLine="0"/>
        <w:rPr>
          <w:lang w:eastAsia="lv-LV"/>
        </w:rPr>
      </w:pPr>
    </w:p>
    <w:p w14:paraId="77C2A8D0" w14:textId="6DDB8BB5" w:rsidR="00733314" w:rsidRPr="00733314" w:rsidRDefault="00733314" w:rsidP="002F1709">
      <w:pPr>
        <w:pStyle w:val="ListParagraph"/>
        <w:numPr>
          <w:ilvl w:val="2"/>
          <w:numId w:val="31"/>
        </w:numPr>
        <w:rPr>
          <w:b/>
          <w:lang w:eastAsia="lv-LV"/>
        </w:rPr>
      </w:pPr>
      <w:r>
        <w:rPr>
          <w:b/>
          <w:lang w:eastAsia="lv-LV"/>
        </w:rPr>
        <w:t>Egļu</w:t>
      </w:r>
      <w:r w:rsidRPr="00733314">
        <w:rPr>
          <w:b/>
          <w:lang w:eastAsia="lv-LV"/>
        </w:rPr>
        <w:t xml:space="preserve"> īpatsvara </w:t>
      </w:r>
      <w:r>
        <w:rPr>
          <w:b/>
          <w:lang w:eastAsia="lv-LV"/>
        </w:rPr>
        <w:t>samazināšana mežaudzēs</w:t>
      </w:r>
      <w:r w:rsidR="00111022">
        <w:rPr>
          <w:b/>
          <w:lang w:eastAsia="lv-LV"/>
        </w:rPr>
        <w:t>.</w:t>
      </w:r>
    </w:p>
    <w:p w14:paraId="01D32263" w14:textId="6D06F68D" w:rsidR="00273764" w:rsidRDefault="00733314" w:rsidP="00733314">
      <w:pPr>
        <w:ind w:firstLine="0"/>
        <w:rPr>
          <w:lang w:eastAsia="lv-LV"/>
        </w:rPr>
      </w:pPr>
      <w:r>
        <w:rPr>
          <w:lang w:eastAsia="lv-LV"/>
        </w:rPr>
        <w:t>Veicot k</w:t>
      </w:r>
      <w:r w:rsidR="00273764">
        <w:rPr>
          <w:lang w:eastAsia="lv-LV"/>
        </w:rPr>
        <w:t xml:space="preserve">opšanas cirtes </w:t>
      </w:r>
      <w:r w:rsidR="003924E1">
        <w:rPr>
          <w:lang w:eastAsia="lv-LV"/>
        </w:rPr>
        <w:t>v</w:t>
      </w:r>
      <w:r w:rsidR="00273764">
        <w:rPr>
          <w:lang w:eastAsia="lv-LV"/>
        </w:rPr>
        <w:t xml:space="preserve">idēja vecuma </w:t>
      </w:r>
      <w:r>
        <w:rPr>
          <w:lang w:eastAsia="lv-LV"/>
        </w:rPr>
        <w:t xml:space="preserve">egļu </w:t>
      </w:r>
      <w:r w:rsidR="00273764">
        <w:rPr>
          <w:lang w:eastAsia="lv-LV"/>
        </w:rPr>
        <w:t>audzēs</w:t>
      </w:r>
      <w:r>
        <w:rPr>
          <w:lang w:eastAsia="lv-LV"/>
        </w:rPr>
        <w:t>,</w:t>
      </w:r>
      <w:r w:rsidR="003924E1">
        <w:rPr>
          <w:lang w:eastAsia="lv-LV"/>
        </w:rPr>
        <w:t xml:space="preserve"> </w:t>
      </w:r>
      <w:r w:rsidR="00273764">
        <w:rPr>
          <w:lang w:eastAsia="lv-LV"/>
        </w:rPr>
        <w:t>egļu izciršanu iespējams veikt laukumu veidā (uz vienu mežaudzes hektāru veido atv</w:t>
      </w:r>
      <w:r w:rsidR="001A4391">
        <w:rPr>
          <w:lang w:eastAsia="lv-LV"/>
        </w:rPr>
        <w:t>ērumus, kas nav lielāki par 0,3 </w:t>
      </w:r>
      <w:r w:rsidR="0063685D">
        <w:rPr>
          <w:lang w:eastAsia="lv-LV"/>
        </w:rPr>
        <w:t>ha</w:t>
      </w:r>
      <w:r w:rsidR="00273764">
        <w:rPr>
          <w:lang w:eastAsia="lv-LV"/>
        </w:rPr>
        <w:t>, mežaudzes kopējo šķērslaukumu nesamazina zem kritiskā šķērslaukuma). Izcērtamo koku apjoms atkarīgs no audzes biezības un no egļu īpatsvara audzē.</w:t>
      </w:r>
    </w:p>
    <w:p w14:paraId="1BDAD5F5" w14:textId="495D99BA" w:rsidR="003924E1" w:rsidRPr="00733314" w:rsidRDefault="00273764" w:rsidP="00733314">
      <w:pPr>
        <w:ind w:firstLine="0"/>
        <w:rPr>
          <w:i/>
          <w:lang w:eastAsia="lv-LV"/>
        </w:rPr>
      </w:pPr>
      <w:r>
        <w:rPr>
          <w:lang w:eastAsia="lv-LV"/>
        </w:rPr>
        <w:t>Briestaudzēs egļu īpatsvara samazināšana jāveic pārdomāti, vislabāk t</w:t>
      </w:r>
      <w:r w:rsidR="001A4391">
        <w:rPr>
          <w:lang w:eastAsia="lv-LV"/>
        </w:rPr>
        <w:t>o darīt divos paņēmienos ar 2</w:t>
      </w:r>
      <w:r w:rsidR="0063685D">
        <w:rPr>
          <w:lang w:eastAsia="lv-LV"/>
        </w:rPr>
        <w:t> </w:t>
      </w:r>
      <w:r w:rsidR="00E535AE">
        <w:rPr>
          <w:lang w:eastAsia="lv-LV"/>
        </w:rPr>
        <w:t>–</w:t>
      </w:r>
      <w:r w:rsidR="0063685D">
        <w:rPr>
          <w:lang w:eastAsia="lv-LV"/>
        </w:rPr>
        <w:t> </w:t>
      </w:r>
      <w:r w:rsidR="00E535AE">
        <w:rPr>
          <w:lang w:eastAsia="lv-LV"/>
        </w:rPr>
        <w:t xml:space="preserve">3 </w:t>
      </w:r>
      <w:r>
        <w:rPr>
          <w:lang w:eastAsia="lv-LV"/>
        </w:rPr>
        <w:t>gadu intervālu. Pirmajā paņēmienā izzāģē egles, kas ir tiešā platlapju tuvumā vai aug to vainagā. Vietās, kur egļu ir visvairāk, var veikt to izzāģēšanu laukuma veidā. Ja audzē ir maz mirušās koksnes, audzē jāatstāj nozāģētie koki, kuru stu</w:t>
      </w:r>
      <w:r w:rsidR="0063685D">
        <w:rPr>
          <w:lang w:eastAsia="lv-LV"/>
        </w:rPr>
        <w:t>mbra diametrs ir lielāks par 25 </w:t>
      </w:r>
      <w:r>
        <w:rPr>
          <w:lang w:eastAsia="lv-LV"/>
        </w:rPr>
        <w:t>cm. Nocirstās paaugas un otrā stāva egles, kā arī visi egļu zari no audzes ir jāizvāc. Skuju nobiras rada augsnes paskābināšanos, kas šajā biotopā nav vēlama. Ciršana jāveic ziemas sezonā, sasaluma apstākļos, ar tādu tehniku, kas atstāj pēc iespējas mazāku ietekmi uz augsn</w:t>
      </w:r>
      <w:r w:rsidR="0063685D">
        <w:rPr>
          <w:lang w:eastAsia="lv-LV"/>
        </w:rPr>
        <w:t>i un neveido risas (Ikauniece</w:t>
      </w:r>
      <w:r>
        <w:rPr>
          <w:lang w:eastAsia="lv-LV"/>
        </w:rPr>
        <w:t>, 2017).</w:t>
      </w:r>
      <w:r w:rsidR="003924E1">
        <w:rPr>
          <w:lang w:eastAsia="lv-LV"/>
        </w:rPr>
        <w:t xml:space="preserve"> </w:t>
      </w:r>
    </w:p>
    <w:p w14:paraId="354ECF01" w14:textId="77777777" w:rsidR="003924E1" w:rsidRDefault="003924E1" w:rsidP="00733314">
      <w:pPr>
        <w:ind w:firstLine="0"/>
        <w:rPr>
          <w:lang w:eastAsia="lv-LV"/>
        </w:rPr>
      </w:pPr>
      <w:r w:rsidRPr="003924E1">
        <w:rPr>
          <w:lang w:eastAsia="lv-LV"/>
        </w:rPr>
        <w:t>Mežaudžu attīstība virzāma biotopa</w:t>
      </w:r>
      <w:r>
        <w:rPr>
          <w:lang w:eastAsia="lv-LV"/>
        </w:rPr>
        <w:t xml:space="preserve"> </w:t>
      </w:r>
      <w:r w:rsidRPr="00733314">
        <w:rPr>
          <w:i/>
          <w:lang w:eastAsia="lv-LV"/>
        </w:rPr>
        <w:t xml:space="preserve">Lakstaugiem bagāti egļu meži </w:t>
      </w:r>
      <w:r w:rsidRPr="0063685D">
        <w:rPr>
          <w:i/>
          <w:lang w:eastAsia="lv-LV"/>
        </w:rPr>
        <w:t>9050</w:t>
      </w:r>
      <w:r>
        <w:rPr>
          <w:lang w:eastAsia="lv-LV"/>
        </w:rPr>
        <w:t xml:space="preserve"> virzienā. Minētais aizsargājamais biotops ir visizplatītākais aizsargājamais biotops DP “Vecumu meži” un varētu kļūt par nozīmīgu </w:t>
      </w:r>
      <w:r w:rsidRPr="00733314">
        <w:rPr>
          <w:i/>
          <w:lang w:eastAsia="lv-LV"/>
        </w:rPr>
        <w:t>Lakstaugiem bagāti egļu meži</w:t>
      </w:r>
      <w:r>
        <w:rPr>
          <w:lang w:eastAsia="lv-LV"/>
        </w:rPr>
        <w:t xml:space="preserve"> </w:t>
      </w:r>
      <w:r w:rsidRPr="0063685D">
        <w:rPr>
          <w:i/>
          <w:lang w:eastAsia="lv-LV"/>
        </w:rPr>
        <w:t>9050</w:t>
      </w:r>
      <w:r>
        <w:rPr>
          <w:lang w:eastAsia="lv-LV"/>
        </w:rPr>
        <w:t xml:space="preserve"> koncentrācijas vietu Latvijā.</w:t>
      </w:r>
    </w:p>
    <w:p w14:paraId="2B683048" w14:textId="5E5474E3" w:rsidR="00273764" w:rsidRDefault="00E535AE" w:rsidP="00733314">
      <w:pPr>
        <w:ind w:firstLine="0"/>
        <w:rPr>
          <w:lang w:eastAsia="lv-LV"/>
        </w:rPr>
      </w:pPr>
      <w:r>
        <w:rPr>
          <w:lang w:eastAsia="lv-LV"/>
        </w:rPr>
        <w:t xml:space="preserve">Ja egļu audze ir sasniegusi 50 </w:t>
      </w:r>
      <w:r w:rsidR="003924E1">
        <w:rPr>
          <w:lang w:eastAsia="lv-LV"/>
        </w:rPr>
        <w:t>gadu vecumu, iespējama citas cirtes veikšana atbilstoši sertificēta sugu un biotopu aizsardzības jomas eksperta atzinumam, ja nepieciešams veicināt bioloģiski vērtīgākas mežaudzes attīstību un tuvināšanos īpaši aizsargājamam biotopam.</w:t>
      </w:r>
    </w:p>
    <w:p w14:paraId="5711089B" w14:textId="77777777" w:rsidR="008E59A1" w:rsidRDefault="008E59A1" w:rsidP="00733314">
      <w:pPr>
        <w:ind w:firstLine="0"/>
        <w:rPr>
          <w:lang w:eastAsia="lv-LV"/>
        </w:rPr>
      </w:pPr>
      <w:r>
        <w:rPr>
          <w:lang w:eastAsia="lv-LV"/>
        </w:rPr>
        <w:t>Šobrīd izdalīti meža nogabali 41,7</w:t>
      </w:r>
      <w:r w:rsidR="001A4391">
        <w:rPr>
          <w:lang w:eastAsia="lv-LV"/>
        </w:rPr>
        <w:t>1</w:t>
      </w:r>
      <w:r>
        <w:rPr>
          <w:lang w:eastAsia="lv-LV"/>
        </w:rPr>
        <w:t xml:space="preserve"> ha platībā, bet pirms apsaimniekošanas pasākuma uzsākšanas meža nogabalu nepieciešams apsekot sertificētam meža biotopu aizsardzības jomas ekspertam, lai novērtētu mežaudzes stāvokli, izcērtamo egļu apjomu un </w:t>
      </w:r>
      <w:r w:rsidR="00062670">
        <w:rPr>
          <w:lang w:eastAsia="lv-LV"/>
        </w:rPr>
        <w:t xml:space="preserve">izcērtamo </w:t>
      </w:r>
      <w:r>
        <w:rPr>
          <w:lang w:eastAsia="lv-LV"/>
        </w:rPr>
        <w:t>laukumu novietojumu.</w:t>
      </w:r>
    </w:p>
    <w:p w14:paraId="438402F7" w14:textId="77777777" w:rsidR="002C6BCF" w:rsidRDefault="002C6BCF" w:rsidP="005732E6">
      <w:pPr>
        <w:ind w:firstLine="0"/>
        <w:rPr>
          <w:lang w:eastAsia="lv-LV"/>
        </w:rPr>
      </w:pPr>
    </w:p>
    <w:p w14:paraId="3A72A3B5" w14:textId="77777777" w:rsidR="0015508E" w:rsidRDefault="0015508E">
      <w:pPr>
        <w:spacing w:after="160" w:line="259" w:lineRule="auto"/>
        <w:ind w:firstLine="0"/>
        <w:jc w:val="left"/>
        <w:rPr>
          <w:b/>
          <w:lang w:eastAsia="lv-LV"/>
        </w:rPr>
      </w:pPr>
      <w:r>
        <w:rPr>
          <w:b/>
          <w:lang w:eastAsia="lv-LV"/>
        </w:rPr>
        <w:br w:type="page"/>
      </w:r>
    </w:p>
    <w:p w14:paraId="5AFF38C2" w14:textId="77777777" w:rsidR="004F21EA" w:rsidRPr="00594E74" w:rsidRDefault="004F21EA" w:rsidP="005732E6">
      <w:pPr>
        <w:ind w:firstLine="0"/>
        <w:rPr>
          <w:b/>
          <w:lang w:eastAsia="lv-LV"/>
        </w:rPr>
      </w:pPr>
      <w:r w:rsidRPr="00594E74">
        <w:rPr>
          <w:b/>
          <w:lang w:eastAsia="lv-LV"/>
        </w:rPr>
        <w:lastRenderedPageBreak/>
        <w:t>2.</w:t>
      </w:r>
      <w:r w:rsidR="000D18F0">
        <w:rPr>
          <w:b/>
          <w:lang w:eastAsia="lv-LV"/>
        </w:rPr>
        <w:t>3</w:t>
      </w:r>
      <w:r w:rsidR="00C25508">
        <w:rPr>
          <w:b/>
          <w:lang w:eastAsia="lv-LV"/>
        </w:rPr>
        <w:t>.</w:t>
      </w:r>
      <w:r w:rsidR="00C25508" w:rsidRPr="00805D2A">
        <w:rPr>
          <w:b/>
          <w:lang w:eastAsia="lv-LV"/>
        </w:rPr>
        <w:t> </w:t>
      </w:r>
      <w:r w:rsidRPr="00594E74">
        <w:rPr>
          <w:b/>
          <w:lang w:eastAsia="lv-LV"/>
        </w:rPr>
        <w:t>Šneidera mizmīļa dzīvotņu apsaimniekošana.</w:t>
      </w:r>
    </w:p>
    <w:p w14:paraId="0C315ACC" w14:textId="4BC2A0B0" w:rsidR="004F21EA" w:rsidRPr="00317ABD" w:rsidRDefault="004F21EA" w:rsidP="005732E6">
      <w:pPr>
        <w:ind w:firstLine="0"/>
        <w:rPr>
          <w:lang w:eastAsia="lv-LV"/>
        </w:rPr>
      </w:pPr>
      <w:r w:rsidRPr="00426D5C">
        <w:rPr>
          <w:lang w:eastAsia="lv-LV"/>
        </w:rPr>
        <w:t xml:space="preserve">Šneidera mizmīļa dzīvotnē </w:t>
      </w:r>
      <w:r w:rsidR="00426D5C" w:rsidRPr="00426D5C">
        <w:rPr>
          <w:lang w:eastAsia="lv-LV"/>
        </w:rPr>
        <w:t>256.</w:t>
      </w:r>
      <w:r w:rsidR="00972C9A">
        <w:rPr>
          <w:lang w:eastAsia="lv-LV"/>
        </w:rPr>
        <w:t> </w:t>
      </w:r>
      <w:r w:rsidR="00426D5C" w:rsidRPr="00426D5C">
        <w:rPr>
          <w:lang w:eastAsia="lv-LV"/>
        </w:rPr>
        <w:t>kv</w:t>
      </w:r>
      <w:r w:rsidR="00972C9A">
        <w:rPr>
          <w:lang w:eastAsia="lv-LV"/>
        </w:rPr>
        <w:t>artāla</w:t>
      </w:r>
      <w:r w:rsidR="00426D5C" w:rsidRPr="00426D5C">
        <w:rPr>
          <w:lang w:eastAsia="lv-LV"/>
        </w:rPr>
        <w:t xml:space="preserve"> 6. un 7.</w:t>
      </w:r>
      <w:r w:rsidR="00374B3B">
        <w:rPr>
          <w:lang w:eastAsia="lv-LV"/>
        </w:rPr>
        <w:t> </w:t>
      </w:r>
      <w:r w:rsidR="00426D5C" w:rsidRPr="00426D5C">
        <w:rPr>
          <w:lang w:eastAsia="lv-LV"/>
        </w:rPr>
        <w:t>nog</w:t>
      </w:r>
      <w:r w:rsidR="00972C9A">
        <w:rPr>
          <w:lang w:eastAsia="lv-LV"/>
        </w:rPr>
        <w:t>abalā</w:t>
      </w:r>
      <w:r w:rsidR="00C84017">
        <w:rPr>
          <w:lang w:eastAsia="lv-LV"/>
        </w:rPr>
        <w:t xml:space="preserve"> (7. nogabals 0,47 ha platībā </w:t>
      </w:r>
      <w:r w:rsidR="001A4391">
        <w:rPr>
          <w:lang w:eastAsia="lv-LV"/>
        </w:rPr>
        <w:t xml:space="preserve">biotops </w:t>
      </w:r>
      <w:r w:rsidR="00C84017" w:rsidRPr="0094298D">
        <w:rPr>
          <w:i/>
          <w:lang w:eastAsia="lv-LV"/>
        </w:rPr>
        <w:t>9010</w:t>
      </w:r>
      <w:r w:rsidR="001A4391" w:rsidRPr="0094298D">
        <w:rPr>
          <w:i/>
          <w:lang w:eastAsia="lv-LV"/>
        </w:rPr>
        <w:t>*</w:t>
      </w:r>
      <w:r w:rsidR="00C84017">
        <w:rPr>
          <w:lang w:eastAsia="lv-LV"/>
        </w:rPr>
        <w:t>)</w:t>
      </w:r>
      <w:r w:rsidR="00972C9A">
        <w:rPr>
          <w:lang w:eastAsia="lv-LV"/>
        </w:rPr>
        <w:t xml:space="preserve"> un 257. kvartāla 1. un 2. nogabalā</w:t>
      </w:r>
      <w:r w:rsidR="00C84017">
        <w:rPr>
          <w:lang w:eastAsia="lv-LV"/>
        </w:rPr>
        <w:t xml:space="preserve"> </w:t>
      </w:r>
      <w:r w:rsidR="00C84017" w:rsidRPr="00C84017">
        <w:rPr>
          <w:lang w:eastAsia="lv-LV"/>
        </w:rPr>
        <w:t>(</w:t>
      </w:r>
      <w:r w:rsidR="001A4391">
        <w:rPr>
          <w:lang w:eastAsia="lv-LV"/>
        </w:rPr>
        <w:t xml:space="preserve">biotops </w:t>
      </w:r>
      <w:r w:rsidR="00C84017" w:rsidRPr="0094298D">
        <w:rPr>
          <w:i/>
          <w:lang w:eastAsia="lv-LV"/>
        </w:rPr>
        <w:t>91D0*</w:t>
      </w:r>
      <w:r w:rsidR="00C84017">
        <w:rPr>
          <w:lang w:eastAsia="lv-LV"/>
        </w:rPr>
        <w:t xml:space="preserve"> 10,</w:t>
      </w:r>
      <w:r w:rsidR="00C84017" w:rsidRPr="00C84017">
        <w:rPr>
          <w:lang w:eastAsia="lv-LV"/>
        </w:rPr>
        <w:t>55 </w:t>
      </w:r>
      <w:r w:rsidR="00C84017">
        <w:rPr>
          <w:lang w:eastAsia="lv-LV"/>
        </w:rPr>
        <w:t>ha</w:t>
      </w:r>
      <w:r w:rsidR="00C84017" w:rsidRPr="00C84017">
        <w:rPr>
          <w:lang w:eastAsia="lv-LV"/>
        </w:rPr>
        <w:t>)</w:t>
      </w:r>
      <w:r w:rsidR="00426D5C" w:rsidRPr="00426D5C">
        <w:rPr>
          <w:lang w:eastAsia="lv-LV"/>
        </w:rPr>
        <w:t xml:space="preserve"> </w:t>
      </w:r>
      <w:r w:rsidR="001A4391">
        <w:rPr>
          <w:lang w:eastAsia="lv-LV"/>
        </w:rPr>
        <w:t>15,17</w:t>
      </w:r>
      <w:r w:rsidR="00972C9A">
        <w:rPr>
          <w:lang w:eastAsia="lv-LV"/>
        </w:rPr>
        <w:t> </w:t>
      </w:r>
      <w:r w:rsidR="00426D5C" w:rsidRPr="00426D5C">
        <w:rPr>
          <w:lang w:eastAsia="lv-LV"/>
        </w:rPr>
        <w:t xml:space="preserve">ha platībā </w:t>
      </w:r>
      <w:r w:rsidRPr="00426D5C">
        <w:rPr>
          <w:lang w:eastAsia="lv-LV"/>
        </w:rPr>
        <w:t xml:space="preserve">selektīvi izcērtamas egles, </w:t>
      </w:r>
      <w:r w:rsidR="001A4391">
        <w:rPr>
          <w:lang w:eastAsia="lv-LV"/>
        </w:rPr>
        <w:t xml:space="preserve">pieļaujams tās </w:t>
      </w:r>
      <w:r w:rsidR="00374B3B">
        <w:rPr>
          <w:lang w:eastAsia="lv-LV"/>
        </w:rPr>
        <w:t>ne</w:t>
      </w:r>
      <w:r w:rsidRPr="00426D5C">
        <w:rPr>
          <w:lang w:eastAsia="lv-LV"/>
        </w:rPr>
        <w:t>izvā</w:t>
      </w:r>
      <w:r w:rsidR="001A4391">
        <w:rPr>
          <w:lang w:eastAsia="lv-LV"/>
        </w:rPr>
        <w:t>k</w:t>
      </w:r>
      <w:r w:rsidRPr="00426D5C">
        <w:rPr>
          <w:lang w:eastAsia="lv-LV"/>
        </w:rPr>
        <w:t>t</w:t>
      </w:r>
      <w:r>
        <w:rPr>
          <w:lang w:eastAsia="lv-LV"/>
        </w:rPr>
        <w:t xml:space="preserve"> no mežaudzes, tādējādi padarot mežaudzi skrajāku un piemērotāku mizmīlim. Mežaudzē saglabājami sausokņi, jo sevišķi sausokņi ar mizu un </w:t>
      </w:r>
      <w:r w:rsidR="00594E74" w:rsidRPr="00594E74">
        <w:rPr>
          <w:lang w:eastAsia="lv-LV"/>
        </w:rPr>
        <w:t>zem mizas redzam</w:t>
      </w:r>
      <w:r w:rsidR="00594E74">
        <w:rPr>
          <w:lang w:eastAsia="lv-LV"/>
        </w:rPr>
        <w:t>u</w:t>
      </w:r>
      <w:r w:rsidR="00594E74" w:rsidRPr="00594E74">
        <w:rPr>
          <w:lang w:eastAsia="lv-LV"/>
        </w:rPr>
        <w:t xml:space="preserve"> melnas sēnes micēlij</w:t>
      </w:r>
      <w:r w:rsidR="00594E74">
        <w:rPr>
          <w:lang w:eastAsia="lv-LV"/>
        </w:rPr>
        <w:t>u.</w:t>
      </w:r>
      <w:r w:rsidR="00594E74" w:rsidRPr="00594E74">
        <w:rPr>
          <w:lang w:eastAsia="lv-LV"/>
        </w:rPr>
        <w:t xml:space="preserve"> </w:t>
      </w:r>
      <w:r w:rsidR="009350E5">
        <w:rPr>
          <w:lang w:eastAsia="lv-LV"/>
        </w:rPr>
        <w:t>Arī medņu riestu purvaino</w:t>
      </w:r>
      <w:r w:rsidR="00374B3B">
        <w:rPr>
          <w:lang w:eastAsia="lv-LV"/>
        </w:rPr>
        <w:t>s</w:t>
      </w:r>
      <w:r w:rsidR="009350E5">
        <w:rPr>
          <w:lang w:eastAsia="lv-LV"/>
        </w:rPr>
        <w:t xml:space="preserve"> mež</w:t>
      </w:r>
      <w:r w:rsidR="00374B3B">
        <w:rPr>
          <w:lang w:eastAsia="lv-LV"/>
        </w:rPr>
        <w:t>os</w:t>
      </w:r>
      <w:r w:rsidR="009350E5">
        <w:rPr>
          <w:lang w:eastAsia="lv-LV"/>
        </w:rPr>
        <w:t xml:space="preserve"> </w:t>
      </w:r>
      <w:r w:rsidR="0094298D">
        <w:rPr>
          <w:lang w:eastAsia="lv-LV"/>
        </w:rPr>
        <w:t>apsaimniekošanas pasākumi (skatīt</w:t>
      </w:r>
      <w:r w:rsidR="009350E5">
        <w:rPr>
          <w:lang w:eastAsia="lv-LV"/>
        </w:rPr>
        <w:t xml:space="preserve"> 2.4. pasākumu) palīdzēs uzlabot Šneidera mizmīļa dzīvotnes.</w:t>
      </w:r>
    </w:p>
    <w:p w14:paraId="5C75024C" w14:textId="77777777" w:rsidR="005732E6" w:rsidRDefault="005732E6" w:rsidP="000D18F0">
      <w:pPr>
        <w:ind w:firstLine="0"/>
        <w:rPr>
          <w:lang w:eastAsia="lv-LV"/>
        </w:rPr>
      </w:pPr>
    </w:p>
    <w:p w14:paraId="0FE614AC" w14:textId="77777777" w:rsidR="007903D9" w:rsidRDefault="00C25508" w:rsidP="000D18F0">
      <w:pPr>
        <w:ind w:firstLine="0"/>
        <w:rPr>
          <w:b/>
          <w:lang w:eastAsia="lv-LV"/>
        </w:rPr>
      </w:pPr>
      <w:r>
        <w:rPr>
          <w:b/>
          <w:lang w:eastAsia="lv-LV"/>
        </w:rPr>
        <w:t>2.4.</w:t>
      </w:r>
      <w:r w:rsidRPr="00C25508">
        <w:rPr>
          <w:b/>
          <w:lang w:val="en-US" w:eastAsia="lv-LV"/>
        </w:rPr>
        <w:t> </w:t>
      </w:r>
      <w:r w:rsidR="007903D9" w:rsidRPr="007903D9">
        <w:rPr>
          <w:b/>
          <w:lang w:eastAsia="lv-LV"/>
        </w:rPr>
        <w:t>Medņu riestu purvaino</w:t>
      </w:r>
      <w:r w:rsidR="00223572">
        <w:rPr>
          <w:b/>
          <w:lang w:eastAsia="lv-LV"/>
        </w:rPr>
        <w:t>s</w:t>
      </w:r>
      <w:r w:rsidR="007903D9" w:rsidRPr="007903D9">
        <w:rPr>
          <w:b/>
          <w:lang w:eastAsia="lv-LV"/>
        </w:rPr>
        <w:t xml:space="preserve"> mež</w:t>
      </w:r>
      <w:r w:rsidR="00223572">
        <w:rPr>
          <w:b/>
          <w:lang w:eastAsia="lv-LV"/>
        </w:rPr>
        <w:t xml:space="preserve">os </w:t>
      </w:r>
      <w:r w:rsidR="007903D9" w:rsidRPr="007903D9">
        <w:rPr>
          <w:b/>
          <w:lang w:eastAsia="lv-LV"/>
        </w:rPr>
        <w:t>apsaimniekoša</w:t>
      </w:r>
      <w:r w:rsidR="00824AA1">
        <w:rPr>
          <w:b/>
          <w:lang w:eastAsia="lv-LV"/>
        </w:rPr>
        <w:t>na</w:t>
      </w:r>
      <w:r w:rsidR="00F14C9D">
        <w:rPr>
          <w:b/>
          <w:lang w:eastAsia="lv-LV"/>
        </w:rPr>
        <w:t>.</w:t>
      </w:r>
    </w:p>
    <w:p w14:paraId="08B3D604" w14:textId="163660AC" w:rsidR="007903D9" w:rsidRDefault="007903D9" w:rsidP="007903D9">
      <w:pPr>
        <w:ind w:firstLine="0"/>
      </w:pPr>
      <w:r>
        <w:t>V</w:t>
      </w:r>
      <w:r w:rsidRPr="00A70A4C">
        <w:t>alsts meža</w:t>
      </w:r>
      <w:r>
        <w:t xml:space="preserve"> 188.</w:t>
      </w:r>
      <w:r w:rsidR="008306BD">
        <w:t> kvartāla 37., 38. un 39. nogabalā</w:t>
      </w:r>
      <w:r>
        <w:t xml:space="preserve"> un 208.</w:t>
      </w:r>
      <w:r w:rsidR="008306BD">
        <w:t xml:space="preserve"> kvartāla 1. nogabalā, kā arī </w:t>
      </w:r>
      <w:r w:rsidRPr="00A70A4C">
        <w:t>245.</w:t>
      </w:r>
      <w:r w:rsidR="008306BD">
        <w:t xml:space="preserve"> kvartāla </w:t>
      </w:r>
      <w:r w:rsidR="00693420">
        <w:t xml:space="preserve">4., 5., 6., 7., 8., 9., 10., 11., </w:t>
      </w:r>
      <w:r w:rsidR="008306BD">
        <w:t>12. un 13. </w:t>
      </w:r>
      <w:r w:rsidR="00693420">
        <w:t>n</w:t>
      </w:r>
      <w:r w:rsidR="008306BD">
        <w:t>ogabalā</w:t>
      </w:r>
      <w:r w:rsidR="00693420">
        <w:t>, 246. kvartāla 1. nogabalā</w:t>
      </w:r>
      <w:r w:rsidRPr="00A70A4C">
        <w:t xml:space="preserve"> un 249.</w:t>
      </w:r>
      <w:r>
        <w:t> </w:t>
      </w:r>
      <w:r w:rsidR="008306BD">
        <w:t>k</w:t>
      </w:r>
      <w:r w:rsidRPr="00A70A4C">
        <w:t>vartāl</w:t>
      </w:r>
      <w:r w:rsidR="00693420">
        <w:t>a 2</w:t>
      </w:r>
      <w:r w:rsidR="008306BD">
        <w:t>.</w:t>
      </w:r>
      <w:r w:rsidR="00693420">
        <w:t xml:space="preserve"> un 5.</w:t>
      </w:r>
      <w:r w:rsidR="008306BD">
        <w:t> </w:t>
      </w:r>
      <w:r w:rsidR="008E59A1">
        <w:t>n</w:t>
      </w:r>
      <w:r w:rsidR="008306BD">
        <w:t>ogabal</w:t>
      </w:r>
      <w:r w:rsidRPr="00A70A4C">
        <w:t>ā</w:t>
      </w:r>
      <w:r w:rsidR="008E59A1">
        <w:t xml:space="preserve"> (43</w:t>
      </w:r>
      <w:r w:rsidR="00B163D1">
        <w:t>,56</w:t>
      </w:r>
      <w:r w:rsidR="008E59A1">
        <w:t> ha platībā)</w:t>
      </w:r>
      <w:r>
        <w:t xml:space="preserve"> </w:t>
      </w:r>
      <w:r w:rsidR="00824AA1">
        <w:t>medņu riestos</w:t>
      </w:r>
      <w:r w:rsidR="007056CA">
        <w:t>, kas atrodas purvaino mežu biotopos,</w:t>
      </w:r>
      <w:r>
        <w:t xml:space="preserve"> ir konstatēts aizaugums ar paaugas </w:t>
      </w:r>
      <w:r w:rsidR="00711D23">
        <w:t xml:space="preserve">un otrā stāva </w:t>
      </w:r>
      <w:r>
        <w:t>eglēm</w:t>
      </w:r>
      <w:r w:rsidR="00824AA1">
        <w:t xml:space="preserve">. </w:t>
      </w:r>
      <w:r w:rsidR="00711D23" w:rsidRPr="00711D23">
        <w:t xml:space="preserve">Pamatojoties uz sertificēta eksperta </w:t>
      </w:r>
      <w:r w:rsidR="00C84017">
        <w:t xml:space="preserve">medņu </w:t>
      </w:r>
      <w:r w:rsidR="00711D23" w:rsidRPr="00711D23">
        <w:t xml:space="preserve">riestu vēlreizēju apsekošanu un </w:t>
      </w:r>
      <w:r w:rsidR="00711D23">
        <w:t>atzinumu, ja tas nepieciešams, v</w:t>
      </w:r>
      <w:r w:rsidR="00824AA1">
        <w:t xml:space="preserve">ēlams veikt </w:t>
      </w:r>
      <w:r w:rsidR="007056CA">
        <w:t>medņu riestu</w:t>
      </w:r>
      <w:r w:rsidR="00824AA1">
        <w:t xml:space="preserve"> apsaimniekošanas pasākumu, </w:t>
      </w:r>
      <w:r w:rsidR="00711D23">
        <w:t xml:space="preserve">pārredzamības palielināšanai </w:t>
      </w:r>
      <w:r w:rsidR="00824AA1">
        <w:t xml:space="preserve">izcērtot </w:t>
      </w:r>
      <w:r w:rsidR="00832268">
        <w:t xml:space="preserve">paaugas </w:t>
      </w:r>
      <w:r w:rsidR="00711D23">
        <w:t>un otrā stāva</w:t>
      </w:r>
      <w:r w:rsidR="00C84017">
        <w:t xml:space="preserve"> egles</w:t>
      </w:r>
      <w:r w:rsidR="00B15619">
        <w:t>.</w:t>
      </w:r>
      <w:r w:rsidR="008E59A1">
        <w:t xml:space="preserve"> </w:t>
      </w:r>
      <w:r w:rsidR="00832268">
        <w:t>Koksni iespējams izmantot saimnieciskiem mērķiem, ciršanas atlieka</w:t>
      </w:r>
      <w:r w:rsidR="0009116C">
        <w:t>s var atstāt izklaidus nogabalā</w:t>
      </w:r>
      <w:r w:rsidR="00832268">
        <w:t xml:space="preserve">. </w:t>
      </w:r>
      <w:r w:rsidR="00B15619">
        <w:t xml:space="preserve">Ja riestā ir maz kritalu, daļu izcirsto koku atstāj mežā. </w:t>
      </w:r>
      <w:r w:rsidR="009B3774">
        <w:t>Darbus jāveic augsnes sasaluma periodā. Jāsaglabā visas bioloģiski vecās priedes un sausokņi, priedes ar kaltušām galotnēm, kā arī bioloģiski vecās, lēni augušās egles</w:t>
      </w:r>
      <w:r w:rsidR="00B15619">
        <w:t xml:space="preserve"> un</w:t>
      </w:r>
      <w:r w:rsidR="009B3774">
        <w:t xml:space="preserve"> daļa no eglēm ar zemiem zariem vai nelielas jaunu egļu grupiņas, kas noder kā </w:t>
      </w:r>
      <w:r w:rsidR="0094298D">
        <w:t>slēptuves medņiem (Ikauniece (red,) 2017; Hofmanis, Strazds</w:t>
      </w:r>
      <w:r w:rsidR="009B3774">
        <w:t xml:space="preserve"> (red.)</w:t>
      </w:r>
      <w:r w:rsidR="0094298D">
        <w:t>,</w:t>
      </w:r>
      <w:r w:rsidR="009B3774">
        <w:t xml:space="preserve"> 2004).</w:t>
      </w:r>
      <w:r w:rsidR="00693420">
        <w:t xml:space="preserve"> </w:t>
      </w:r>
    </w:p>
    <w:p w14:paraId="76260E86" w14:textId="77777777" w:rsidR="003E3EF3" w:rsidRDefault="003E3EF3" w:rsidP="003E3EF3">
      <w:pPr>
        <w:ind w:firstLine="0"/>
      </w:pPr>
    </w:p>
    <w:p w14:paraId="2D0817ED" w14:textId="77777777" w:rsidR="005732E6" w:rsidRPr="00317ABD" w:rsidRDefault="005732E6" w:rsidP="005732E6">
      <w:pPr>
        <w:ind w:firstLine="0"/>
        <w:rPr>
          <w:b/>
          <w:lang w:eastAsia="lv-LV"/>
        </w:rPr>
      </w:pPr>
      <w:r>
        <w:rPr>
          <w:b/>
          <w:lang w:eastAsia="lv-LV"/>
        </w:rPr>
        <w:t>2</w:t>
      </w:r>
      <w:r w:rsidRPr="00317ABD">
        <w:rPr>
          <w:b/>
          <w:lang w:eastAsia="lv-LV"/>
        </w:rPr>
        <w:t>.</w:t>
      </w:r>
      <w:r w:rsidR="000D18F0">
        <w:rPr>
          <w:b/>
          <w:lang w:eastAsia="lv-LV"/>
        </w:rPr>
        <w:t>5</w:t>
      </w:r>
      <w:r w:rsidR="00C25508">
        <w:rPr>
          <w:b/>
          <w:lang w:eastAsia="lv-LV"/>
        </w:rPr>
        <w:t>.</w:t>
      </w:r>
      <w:r w:rsidR="00C25508" w:rsidRPr="00C25508">
        <w:rPr>
          <w:b/>
          <w:lang w:eastAsia="lv-LV"/>
        </w:rPr>
        <w:t> </w:t>
      </w:r>
      <w:r w:rsidR="000D18F0">
        <w:rPr>
          <w:b/>
          <w:lang w:eastAsia="lv-LV"/>
        </w:rPr>
        <w:t>Ī</w:t>
      </w:r>
      <w:r w:rsidR="00963DA3" w:rsidRPr="00963DA3">
        <w:rPr>
          <w:b/>
          <w:lang w:eastAsia="lv-LV"/>
        </w:rPr>
        <w:t xml:space="preserve">paši aizsargājamo zālāju biotopu </w:t>
      </w:r>
      <w:r w:rsidR="007232E0" w:rsidRPr="007232E0">
        <w:rPr>
          <w:b/>
          <w:lang w:eastAsia="lv-LV"/>
        </w:rPr>
        <w:t>labvēlīga aizsardzības st</w:t>
      </w:r>
      <w:r w:rsidR="00A70A4C">
        <w:rPr>
          <w:b/>
          <w:lang w:eastAsia="lv-LV"/>
        </w:rPr>
        <w:t>āvokļa</w:t>
      </w:r>
      <w:r w:rsidR="007232E0" w:rsidRPr="007232E0">
        <w:rPr>
          <w:b/>
          <w:lang w:eastAsia="lv-LV"/>
        </w:rPr>
        <w:t xml:space="preserve"> nodrošināšana</w:t>
      </w:r>
      <w:r w:rsidR="00250586">
        <w:rPr>
          <w:b/>
          <w:lang w:eastAsia="lv-LV"/>
        </w:rPr>
        <w:t xml:space="preserve"> un kvalitātes paaugstināšana</w:t>
      </w:r>
      <w:r w:rsidRPr="00317ABD">
        <w:rPr>
          <w:b/>
          <w:lang w:eastAsia="lv-LV"/>
        </w:rPr>
        <w:t>.</w:t>
      </w:r>
    </w:p>
    <w:p w14:paraId="2A8AB2A5" w14:textId="77777777" w:rsidR="005732E6" w:rsidRDefault="005732E6" w:rsidP="005732E6">
      <w:pPr>
        <w:ind w:firstLine="0"/>
        <w:rPr>
          <w:lang w:eastAsia="lv-LV"/>
        </w:rPr>
      </w:pPr>
      <w:r>
        <w:rPr>
          <w:lang w:eastAsia="lv-LV"/>
        </w:rPr>
        <w:t xml:space="preserve">Lai nodrošinātu īpaši aizsargājamo </w:t>
      </w:r>
      <w:r w:rsidR="00963DA3">
        <w:rPr>
          <w:lang w:eastAsia="lv-LV"/>
        </w:rPr>
        <w:t>zālāju</w:t>
      </w:r>
      <w:r>
        <w:rPr>
          <w:lang w:eastAsia="lv-LV"/>
        </w:rPr>
        <w:t xml:space="preserve"> biotopu </w:t>
      </w:r>
      <w:r w:rsidR="007232E0">
        <w:rPr>
          <w:lang w:eastAsia="lv-LV"/>
        </w:rPr>
        <w:t xml:space="preserve">labvēlīgu </w:t>
      </w:r>
      <w:r w:rsidR="00963DA3">
        <w:rPr>
          <w:lang w:eastAsia="lv-LV"/>
        </w:rPr>
        <w:t>aizsardzības stāvok</w:t>
      </w:r>
      <w:r w:rsidR="007232E0">
        <w:rPr>
          <w:lang w:eastAsia="lv-LV"/>
        </w:rPr>
        <w:t>li un to kvalitātes paaugstināšanos</w:t>
      </w:r>
      <w:r w:rsidR="00963DA3">
        <w:rPr>
          <w:lang w:eastAsia="lv-LV"/>
        </w:rPr>
        <w:t>, jā</w:t>
      </w:r>
      <w:r w:rsidR="00963DA3" w:rsidRPr="00963DA3">
        <w:rPr>
          <w:lang w:eastAsia="lv-LV"/>
        </w:rPr>
        <w:t>nodrošin</w:t>
      </w:r>
      <w:r w:rsidR="00963DA3">
        <w:rPr>
          <w:lang w:eastAsia="lv-LV"/>
        </w:rPr>
        <w:t>a īpaši aizsargājamo zālāju biotopu</w:t>
      </w:r>
      <w:r w:rsidR="00963DA3" w:rsidRPr="00963DA3">
        <w:rPr>
          <w:lang w:eastAsia="lv-LV"/>
        </w:rPr>
        <w:t xml:space="preserve"> </w:t>
      </w:r>
      <w:r w:rsidR="00963DA3">
        <w:rPr>
          <w:lang w:eastAsia="lv-LV"/>
        </w:rPr>
        <w:t>44,</w:t>
      </w:r>
      <w:r w:rsidR="00250586">
        <w:rPr>
          <w:lang w:eastAsia="lv-LV"/>
        </w:rPr>
        <w:t>4</w:t>
      </w:r>
      <w:r w:rsidR="00963DA3">
        <w:rPr>
          <w:lang w:eastAsia="lv-LV"/>
        </w:rPr>
        <w:t> ha platībā</w:t>
      </w:r>
      <w:r w:rsidR="00963DA3" w:rsidRPr="00963DA3">
        <w:rPr>
          <w:lang w:eastAsia="lv-LV"/>
        </w:rPr>
        <w:t xml:space="preserve"> pļaušan</w:t>
      </w:r>
      <w:r w:rsidR="00776DA7">
        <w:rPr>
          <w:lang w:eastAsia="lv-LV"/>
        </w:rPr>
        <w:t>a</w:t>
      </w:r>
      <w:r w:rsidR="00963DA3" w:rsidRPr="00963DA3">
        <w:rPr>
          <w:lang w:eastAsia="lv-LV"/>
        </w:rPr>
        <w:t xml:space="preserve"> </w:t>
      </w:r>
      <w:r w:rsidR="00963DA3">
        <w:rPr>
          <w:lang w:eastAsia="lv-LV"/>
        </w:rPr>
        <w:t>vienu reizi</w:t>
      </w:r>
      <w:r w:rsidR="00963DA3" w:rsidRPr="00963DA3">
        <w:rPr>
          <w:lang w:eastAsia="lv-LV"/>
        </w:rPr>
        <w:t xml:space="preserve"> gadā</w:t>
      </w:r>
      <w:r w:rsidR="00664E39">
        <w:rPr>
          <w:lang w:eastAsia="lv-LV"/>
        </w:rPr>
        <w:t xml:space="preserve"> (jūnija vidū)</w:t>
      </w:r>
      <w:r w:rsidR="007232E0">
        <w:rPr>
          <w:lang w:eastAsia="lv-LV"/>
        </w:rPr>
        <w:t>, nopļauto zāli savācot un izvedot no zālāja. Vēlama arī zālāju biotopu apsaimniekošana, tos noganot.</w:t>
      </w:r>
      <w:r w:rsidR="00776DA7">
        <w:rPr>
          <w:lang w:eastAsia="lv-LV"/>
        </w:rPr>
        <w:t xml:space="preserve"> </w:t>
      </w:r>
    </w:p>
    <w:p w14:paraId="25F42BBA" w14:textId="26107801" w:rsidR="00426D5C" w:rsidRDefault="00426D5C" w:rsidP="00426D5C">
      <w:pPr>
        <w:ind w:firstLine="0"/>
      </w:pPr>
      <w:r>
        <w:t xml:space="preserve">Visos zālāju poligonos, kas ir ārpus LAD lauku blokiem vai kuru lauku bloku robežas ir mazākas nekā zālāju poligonu robežas, nepieciešams veikt pasākumus, lai teritorijas varētu atzīt par labā lauksaimniecības stāvoklī esošām un iekļaut tās lauku blokos, kas ļautu pretendēt uz atbalsta maksājumiem par īpaši aizsargājamo </w:t>
      </w:r>
      <w:r w:rsidR="00CB4194">
        <w:t>BVZ</w:t>
      </w:r>
      <w:r>
        <w:t xml:space="preserve"> apsaimniekošanu pilnā apmērā. Šajās vietās nepieciešams veikt vienreizējus biotopa atjaunošanas pasākumus atbilstoši konkrētās vietas situācijai, kas ietver koku un krūmu, kā arī to sakņu novākšanu, kūlas likvidēšanu, zālāja virsmas nolīdzināšanu un citas darbības. Atbilstošie pasākumi un metodes jāizvērtē saskaņā ar </w:t>
      </w:r>
      <w:r w:rsidR="00E535AE">
        <w:t>“A</w:t>
      </w:r>
      <w:r>
        <w:t>izsargājamo biotopu saglabāšana</w:t>
      </w:r>
      <w:r w:rsidR="00E535AE">
        <w:t>s vadlīnijām Latvijā”</w:t>
      </w:r>
      <w:r>
        <w:t xml:space="preserve"> (Rūsiņa, 2017).</w:t>
      </w:r>
    </w:p>
    <w:p w14:paraId="233E327F" w14:textId="77777777" w:rsidR="00426D5C" w:rsidRDefault="00426D5C" w:rsidP="00426D5C">
      <w:pPr>
        <w:ind w:firstLine="0"/>
        <w:rPr>
          <w:lang w:eastAsia="lv-LV"/>
        </w:rPr>
      </w:pPr>
      <w:r>
        <w:t xml:space="preserve">Gadījumos, kad esošo lauku bloku robežās tikai daļa platības atzīta par </w:t>
      </w:r>
      <w:r w:rsidR="00CB4194">
        <w:t>BVZ</w:t>
      </w:r>
      <w:r>
        <w:t xml:space="preserve">, jāveicina visa lauku bloka uzturēšana tādā stāvoklī, lai nākotnē viss vienoti apsaimniekotais zālājs varētu veidoties par </w:t>
      </w:r>
      <w:r w:rsidR="00CB4194">
        <w:t>BVZ</w:t>
      </w:r>
      <w:r>
        <w:t xml:space="preserve">. Koku un krūmu </w:t>
      </w:r>
      <w:r w:rsidR="00F12B23">
        <w:t>ciršana</w:t>
      </w:r>
      <w:r>
        <w:t xml:space="preserve"> īpaši aizsargājamo zālāju platībās iekļauta 2.6. pasākumā.</w:t>
      </w:r>
    </w:p>
    <w:p w14:paraId="24240742" w14:textId="77777777" w:rsidR="00776DA7" w:rsidRDefault="00776DA7" w:rsidP="005732E6">
      <w:pPr>
        <w:ind w:firstLine="0"/>
        <w:rPr>
          <w:lang w:eastAsia="lv-LV"/>
        </w:rPr>
      </w:pPr>
    </w:p>
    <w:p w14:paraId="15372FA5" w14:textId="77777777" w:rsidR="0015508E" w:rsidRDefault="0015508E">
      <w:pPr>
        <w:spacing w:after="160" w:line="259" w:lineRule="auto"/>
        <w:ind w:firstLine="0"/>
        <w:jc w:val="left"/>
        <w:rPr>
          <w:b/>
          <w:lang w:eastAsia="lv-LV"/>
        </w:rPr>
      </w:pPr>
      <w:r>
        <w:rPr>
          <w:b/>
          <w:lang w:eastAsia="lv-LV"/>
        </w:rPr>
        <w:br w:type="page"/>
      </w:r>
    </w:p>
    <w:p w14:paraId="012B770E" w14:textId="77777777" w:rsidR="00776DA7" w:rsidRPr="00317ABD" w:rsidRDefault="00776DA7" w:rsidP="00776DA7">
      <w:pPr>
        <w:ind w:firstLine="0"/>
        <w:rPr>
          <w:b/>
          <w:lang w:eastAsia="lv-LV"/>
        </w:rPr>
      </w:pPr>
      <w:r>
        <w:rPr>
          <w:b/>
          <w:lang w:eastAsia="lv-LV"/>
        </w:rPr>
        <w:lastRenderedPageBreak/>
        <w:t>2</w:t>
      </w:r>
      <w:r w:rsidRPr="00317ABD">
        <w:rPr>
          <w:b/>
          <w:lang w:eastAsia="lv-LV"/>
        </w:rPr>
        <w:t>.</w:t>
      </w:r>
      <w:r w:rsidR="000D18F0">
        <w:rPr>
          <w:b/>
          <w:lang w:eastAsia="lv-LV"/>
        </w:rPr>
        <w:t>6</w:t>
      </w:r>
      <w:r w:rsidR="001D0CE7">
        <w:rPr>
          <w:b/>
          <w:lang w:eastAsia="lv-LV"/>
        </w:rPr>
        <w:t>. </w:t>
      </w:r>
      <w:r w:rsidR="000D18F0" w:rsidRPr="000D18F0">
        <w:rPr>
          <w:b/>
          <w:lang w:eastAsia="lv-LV"/>
        </w:rPr>
        <w:t>Aizaugušo vai daļēji aizaugušo zālāju biotopu atjaunošana, veidojot nākotnes aizsargājamos zālāju biotopus</w:t>
      </w:r>
      <w:r w:rsidRPr="00317ABD">
        <w:rPr>
          <w:b/>
          <w:lang w:eastAsia="lv-LV"/>
        </w:rPr>
        <w:t>.</w:t>
      </w:r>
    </w:p>
    <w:p w14:paraId="7B830AB5" w14:textId="77777777" w:rsidR="00776DA7" w:rsidRPr="00DB5C25" w:rsidRDefault="008E1FA9" w:rsidP="00776DA7">
      <w:pPr>
        <w:ind w:firstLine="0"/>
        <w:rPr>
          <w:lang w:eastAsia="lv-LV"/>
        </w:rPr>
      </w:pPr>
      <w:r>
        <w:rPr>
          <w:lang w:eastAsia="lv-LV"/>
        </w:rPr>
        <w:t>Īpaši aizsargājamie zālāju biotopi</w:t>
      </w:r>
      <w:r w:rsidRPr="008E1FA9">
        <w:rPr>
          <w:lang w:eastAsia="lv-LV"/>
        </w:rPr>
        <w:t xml:space="preserve"> DP </w:t>
      </w:r>
      <w:r w:rsidR="007929C4">
        <w:rPr>
          <w:lang w:eastAsia="lv-LV"/>
        </w:rPr>
        <w:t xml:space="preserve">“Vecumu meži” </w:t>
      </w:r>
      <w:r w:rsidRPr="008E1FA9">
        <w:rPr>
          <w:lang w:eastAsia="lv-LV"/>
        </w:rPr>
        <w:t>saglabājušies tikai nelielās platībās un to ilgtspējīga saglabāšanās ir apgrūtināta zālāju biotopu fragmentācijas un apkārtējo lauksaimniecības zemju intensīvas apsaimniekošanas dēļ. Aizaugoši zālāji, kurus iespējams atjaunot, atrodas Vjadas lejteces</w:t>
      </w:r>
      <w:r w:rsidR="00B268AC">
        <w:rPr>
          <w:lang w:eastAsia="lv-LV"/>
        </w:rPr>
        <w:t xml:space="preserve"> un tās pietekas</w:t>
      </w:r>
      <w:r w:rsidRPr="008E1FA9">
        <w:rPr>
          <w:lang w:eastAsia="lv-LV"/>
        </w:rPr>
        <w:t xml:space="preserve"> krastos, kā arī gar Kir</w:t>
      </w:r>
      <w:r w:rsidR="00B268AC">
        <w:rPr>
          <w:lang w:eastAsia="lv-LV"/>
        </w:rPr>
        <w:t>as upi</w:t>
      </w:r>
      <w:r w:rsidRPr="008E1FA9">
        <w:rPr>
          <w:lang w:eastAsia="lv-LV"/>
        </w:rPr>
        <w:t>.</w:t>
      </w:r>
      <w:r w:rsidR="00776DA7">
        <w:rPr>
          <w:lang w:eastAsia="lv-LV"/>
        </w:rPr>
        <w:t xml:space="preserve"> </w:t>
      </w:r>
    </w:p>
    <w:p w14:paraId="6D3EAB8D" w14:textId="47D4D6B4" w:rsidR="00DB5C25" w:rsidRDefault="00DB5C25" w:rsidP="00DB5C25">
      <w:pPr>
        <w:spacing w:after="200"/>
        <w:ind w:firstLine="0"/>
      </w:pPr>
      <w:r w:rsidRPr="00DB5C25">
        <w:t>Aizaugušos un daļēji aizaugušos zālājus (atrodas ārpus LAD lauku blokiem, ilgstoši</w:t>
      </w:r>
      <w:r>
        <w:t xml:space="preserve"> </w:t>
      </w:r>
      <w:r w:rsidRPr="00AB2D72">
        <w:t xml:space="preserve">neapsaimniekoti un neatbilst labas lauksaimniecības prakses nosacījumiem) </w:t>
      </w:r>
      <w:r w:rsidR="00AB2D72" w:rsidRPr="00AB2D72">
        <w:t>2</w:t>
      </w:r>
      <w:r w:rsidR="001A4391">
        <w:t>55</w:t>
      </w:r>
      <w:r w:rsidR="00B268AC">
        <w:t>,</w:t>
      </w:r>
      <w:r w:rsidR="001A4391">
        <w:t>48</w:t>
      </w:r>
      <w:r w:rsidR="00AB2D72" w:rsidRPr="00AB2D72">
        <w:t> </w:t>
      </w:r>
      <w:r w:rsidRPr="00AB2D72">
        <w:t>ha platībā</w:t>
      </w:r>
      <w:r>
        <w:t xml:space="preserve"> nepieciešams atbrīvot no koku un krūmu aiz</w:t>
      </w:r>
      <w:r w:rsidR="00111022">
        <w:t>au</w:t>
      </w:r>
      <w:r w:rsidR="00F4137C">
        <w:t xml:space="preserve">guma, kas radies pēdējo 20 – 30 </w:t>
      </w:r>
      <w:r>
        <w:t>gadu laikā, saglabājot lielos kokus. J</w:t>
      </w:r>
      <w:r>
        <w:rPr>
          <w:lang w:eastAsia="lv-LV"/>
        </w:rPr>
        <w:t xml:space="preserve">a nepieciešams, izfrēzējamas koku un krūmu saknes, bedrainās vietās vai vietās ar lieliem ciņiem iespējama augsnes virskārtas nolīdzināšana, lai atvieglotu platību tālāko apsaimniekošanu – pļaušanu vai ganīšanu. </w:t>
      </w:r>
      <w:r>
        <w:t xml:space="preserve">Prioritāri atjaunojami ir sliktā stāvoklī esošie īpaši aizsargājamie zālāju biotopi, tie zālāji, </w:t>
      </w:r>
      <w:r w:rsidRPr="001D722F">
        <w:t xml:space="preserve">kas kādreiz atzīti par </w:t>
      </w:r>
      <w:r w:rsidR="00CB4194">
        <w:t>BVZ</w:t>
      </w:r>
      <w:r w:rsidRPr="001D722F">
        <w:t xml:space="preserve">, kuros kādreiz konstatētas aizsargājamo augu </w:t>
      </w:r>
      <w:r>
        <w:t xml:space="preserve">sugu </w:t>
      </w:r>
      <w:r w:rsidRPr="001D722F">
        <w:t xml:space="preserve">atradnes, kas </w:t>
      </w:r>
      <w:r>
        <w:t>atroda</w:t>
      </w:r>
      <w:r w:rsidR="00F4137C">
        <w:t xml:space="preserve">s upju palienēs vai līdz 300 </w:t>
      </w:r>
      <w:r>
        <w:t>metru attālumā no esošajiem īpaši aizsargājamo zālāju biotopiem, īpaši teritorijas, kas pieguļ esošajiem īpaši aizsargājamiem zālāju biotopiem un var tikt apsaimniekotas kopējā sistēmā.</w:t>
      </w:r>
    </w:p>
    <w:p w14:paraId="184837E3" w14:textId="77777777" w:rsidR="00664E39" w:rsidRDefault="00664E39" w:rsidP="00664E39">
      <w:pPr>
        <w:ind w:firstLine="0"/>
      </w:pPr>
      <w:r>
        <w:t>Pēc z</w:t>
      </w:r>
      <w:r w:rsidRPr="76BF95A0">
        <w:t>ālāja</w:t>
      </w:r>
      <w:r>
        <w:t xml:space="preserve"> platību atjaunošanas veicama to</w:t>
      </w:r>
      <w:r w:rsidRPr="76BF95A0">
        <w:t xml:space="preserve"> pļaušana (jūnija vidū) vienreiz sezonā ar siena vākšanu</w:t>
      </w:r>
      <w:r w:rsidR="00DB5C25">
        <w:t xml:space="preserve"> un izvešanu no zālāju platībām vai arī noganīšana.</w:t>
      </w:r>
    </w:p>
    <w:p w14:paraId="2594B617" w14:textId="0E7BC865" w:rsidR="00FB2AAC" w:rsidRDefault="00A73865" w:rsidP="00664E39">
      <w:pPr>
        <w:ind w:firstLine="0"/>
      </w:pPr>
      <w:r>
        <w:t>A</w:t>
      </w:r>
      <w:r w:rsidR="00082957">
        <w:t>izaugušo zālāju atjaunošana</w:t>
      </w:r>
      <w:r w:rsidR="00111022">
        <w:t>,</w:t>
      </w:r>
      <w:r w:rsidR="00082957">
        <w:t xml:space="preserve"> </w:t>
      </w:r>
      <w:r>
        <w:t xml:space="preserve">jo sevišķi nepieciešama </w:t>
      </w:r>
      <w:r w:rsidR="00082957">
        <w:t xml:space="preserve">vietās, kur </w:t>
      </w:r>
      <w:r>
        <w:t xml:space="preserve">konstatēti īpaši aizsargājamie biotopi, bet </w:t>
      </w:r>
      <w:r w:rsidR="00FB2AAC">
        <w:t xml:space="preserve">zālājs neatbilst labas lauksaimniecības prakses nosacījumiem un neietilpst LAD noteiktajos lauku blokos. Kopumā DP “Vecumu meži” </w:t>
      </w:r>
      <w:r w:rsidR="00B268AC">
        <w:t>12,74</w:t>
      </w:r>
      <w:r w:rsidR="00315B4D">
        <w:t> </w:t>
      </w:r>
      <w:r w:rsidR="00FB2AAC">
        <w:t>ha platībā ir atjaunojami aizauguši zālāju biotopi, kas šobrīd vēl atbilst īpaši aizsargājamam zālāju biotopam</w:t>
      </w:r>
      <w:r w:rsidR="00111022">
        <w:t xml:space="preserve"> (skatīt</w:t>
      </w:r>
      <w:r w:rsidR="00B268AC">
        <w:t xml:space="preserve"> 5.3.2. tabulu)</w:t>
      </w:r>
      <w:r w:rsidR="00FB2AAC">
        <w:t>.</w:t>
      </w:r>
    </w:p>
    <w:p w14:paraId="551A53CA" w14:textId="0B8988F9" w:rsidR="00082957" w:rsidRDefault="00FB2AAC" w:rsidP="00664E39">
      <w:pPr>
        <w:ind w:firstLine="0"/>
      </w:pPr>
      <w:r>
        <w:t xml:space="preserve">Zālāju atjaunošana ir </w:t>
      </w:r>
      <w:r w:rsidR="00B268AC">
        <w:t>sevišķi svarīga</w:t>
      </w:r>
      <w:r>
        <w:t xml:space="preserve"> vietās, kur </w:t>
      </w:r>
      <w:r w:rsidR="00082957">
        <w:t>sastopamas īpaši aizsargājamas augu sugas, piemēram, zālāja atjaunošana un uzturēšana atvašu saulrieteņa a</w:t>
      </w:r>
      <w:r w:rsidR="00111022">
        <w:t>tradnē pie Rejovas kapiem (skatīt</w:t>
      </w:r>
      <w:r w:rsidR="00082957">
        <w:t xml:space="preserve"> 5.3.</w:t>
      </w:r>
      <w:r w:rsidR="00B5378A">
        <w:t>3</w:t>
      </w:r>
      <w:r w:rsidR="00082957">
        <w:t>. attēlu).</w:t>
      </w:r>
    </w:p>
    <w:p w14:paraId="6E0D5880" w14:textId="77777777" w:rsidR="00082957" w:rsidRDefault="00066BCF" w:rsidP="00AB2D72">
      <w:pPr>
        <w:ind w:firstLine="0"/>
        <w:jc w:val="center"/>
        <w:rPr>
          <w:lang w:eastAsia="lv-LV"/>
        </w:rPr>
      </w:pPr>
      <w:r>
        <w:rPr>
          <w:noProof/>
          <w:lang w:eastAsia="lv-LV"/>
        </w:rPr>
        <w:drawing>
          <wp:inline distT="0" distB="0" distL="0" distR="0" wp14:anchorId="6F7DBCFA" wp14:editId="45C7B4F0">
            <wp:extent cx="5139952" cy="2314575"/>
            <wp:effectExtent l="0" t="0" r="381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5171296" cy="2328689"/>
                    </a:xfrm>
                    <a:prstGeom prst="rect">
                      <a:avLst/>
                    </a:prstGeom>
                    <a:noFill/>
                    <a:ln>
                      <a:noFill/>
                    </a:ln>
                  </pic:spPr>
                </pic:pic>
              </a:graphicData>
            </a:graphic>
          </wp:inline>
        </w:drawing>
      </w:r>
    </w:p>
    <w:p w14:paraId="11092AD4" w14:textId="77777777" w:rsidR="000D18F0" w:rsidRDefault="00082957" w:rsidP="00AB2D72">
      <w:pPr>
        <w:ind w:firstLine="0"/>
        <w:jc w:val="center"/>
      </w:pPr>
      <w:r>
        <w:t>5.3.</w:t>
      </w:r>
      <w:r w:rsidR="00B5378A">
        <w:t>3</w:t>
      </w:r>
      <w:r>
        <w:t>. attēls. Atvašu saulrieteņa atradnes apsaimniekošana</w:t>
      </w:r>
    </w:p>
    <w:p w14:paraId="27BCB21A" w14:textId="77777777" w:rsidR="006506F1" w:rsidRDefault="006506F1" w:rsidP="00082957"/>
    <w:p w14:paraId="0D0953EF" w14:textId="657875BD" w:rsidR="00082957" w:rsidRDefault="00082957" w:rsidP="00082957">
      <w:pPr>
        <w:rPr>
          <w:i/>
        </w:rPr>
      </w:pPr>
      <w:r>
        <w:lastRenderedPageBreak/>
        <w:t>Atvašu s</w:t>
      </w:r>
      <w:r w:rsidRPr="00144162">
        <w:t xml:space="preserve">aulrieteņa atradnei pie </w:t>
      </w:r>
      <w:r>
        <w:t xml:space="preserve">Rejovas </w:t>
      </w:r>
      <w:r w:rsidRPr="00144162">
        <w:t>kapiem</w:t>
      </w:r>
      <w:r w:rsidR="00A73865">
        <w:t xml:space="preserve"> 0,61 ha platībā</w:t>
      </w:r>
      <w:r w:rsidRPr="00144162">
        <w:t xml:space="preserve"> nepieciešama ekstensīva pļaušana vai ganīšana (ja gana, tad tā, lai neizmīda nogāzi ar saulrieteni), kā arī jānovērš kapu atkritumu (zāle, laksti, sveču trauki utml.) bēršana ceļmalā. Nākotnē varētu veidoties kā aizsargājamais zālāju biotops </w:t>
      </w:r>
      <w:r w:rsidRPr="00144162">
        <w:rPr>
          <w:i/>
        </w:rPr>
        <w:t>Smiltāju zālāji</w:t>
      </w:r>
      <w:r w:rsidR="00111022">
        <w:rPr>
          <w:i/>
        </w:rPr>
        <w:t xml:space="preserve"> </w:t>
      </w:r>
      <w:r w:rsidR="00111022" w:rsidRPr="00144162">
        <w:rPr>
          <w:i/>
        </w:rPr>
        <w:t>6120*</w:t>
      </w:r>
      <w:r w:rsidRPr="00144162">
        <w:rPr>
          <w:i/>
        </w:rPr>
        <w:t>.</w:t>
      </w:r>
    </w:p>
    <w:p w14:paraId="39E5AC0D" w14:textId="77777777" w:rsidR="006506F1" w:rsidRDefault="006506F1" w:rsidP="006506F1">
      <w:r>
        <w:t>Bezdelīgactiņas atradnē “Koktapļovā” 4,94 ha platībā nepieciešama zālāja atjaunošana, tajā skaitā arī dažos meža nogabalos. Lai arī 2019. gadā bezdelīgactiņa netika atrasta, tomēr joprojām pastāv iespēja atjaunot šīs sugas dzīvotni, izcērtot kokus un krūmus un pēc tam nodrošinot ekstensīvu pļaušanu vai ganīšanu.</w:t>
      </w:r>
    </w:p>
    <w:p w14:paraId="3B06395A" w14:textId="77777777" w:rsidR="00066BCF" w:rsidRPr="00144162" w:rsidRDefault="00066BCF" w:rsidP="00066BCF">
      <w:pPr>
        <w:ind w:firstLine="0"/>
        <w:jc w:val="center"/>
        <w:rPr>
          <w:rFonts w:cs="Times New Roman"/>
          <w:i/>
          <w:szCs w:val="24"/>
        </w:rPr>
      </w:pPr>
      <w:r>
        <w:rPr>
          <w:rFonts w:cs="Times New Roman"/>
          <w:i/>
          <w:noProof/>
          <w:szCs w:val="24"/>
          <w:lang w:eastAsia="lv-LV"/>
        </w:rPr>
        <w:drawing>
          <wp:inline distT="0" distB="0" distL="0" distR="0" wp14:anchorId="1975273E" wp14:editId="3E6F3703">
            <wp:extent cx="4331992" cy="3571875"/>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4340413" cy="3578818"/>
                    </a:xfrm>
                    <a:prstGeom prst="rect">
                      <a:avLst/>
                    </a:prstGeom>
                    <a:noFill/>
                    <a:ln>
                      <a:noFill/>
                    </a:ln>
                  </pic:spPr>
                </pic:pic>
              </a:graphicData>
            </a:graphic>
          </wp:inline>
        </w:drawing>
      </w:r>
    </w:p>
    <w:p w14:paraId="78D3083C" w14:textId="77777777" w:rsidR="00066BCF" w:rsidRDefault="00066BCF" w:rsidP="00066BCF">
      <w:pPr>
        <w:ind w:firstLine="0"/>
        <w:jc w:val="center"/>
      </w:pPr>
      <w:r>
        <w:t>5.3.</w:t>
      </w:r>
      <w:r w:rsidR="00896C6E">
        <w:t>4</w:t>
      </w:r>
      <w:r>
        <w:t xml:space="preserve">. attēls. </w:t>
      </w:r>
      <w:r w:rsidR="00A73865">
        <w:t xml:space="preserve">Bezdelīgactiņas </w:t>
      </w:r>
      <w:r>
        <w:t>atradnes apsaimniekošana</w:t>
      </w:r>
      <w:r w:rsidR="00FB2AAC">
        <w:t xml:space="preserve"> nekustamā īpašumā “Koktapļova”</w:t>
      </w:r>
    </w:p>
    <w:p w14:paraId="52EFDE22" w14:textId="22E2F852" w:rsidR="006506F1" w:rsidRDefault="006506F1" w:rsidP="006506F1">
      <w:r>
        <w:t>Jumstiņu gladiolas atradnē Ņemecko</w:t>
      </w:r>
      <w:r w:rsidR="00111022">
        <w:t>s aptuveni 0,6 ha platībā (skatīt</w:t>
      </w:r>
      <w:r>
        <w:t xml:space="preserve"> 5.3.5. attēlu, palieņu zālāj</w:t>
      </w:r>
      <w:r w:rsidR="00DB709A">
        <w:t>u</w:t>
      </w:r>
      <w:r>
        <w:t xml:space="preserve"> polig</w:t>
      </w:r>
      <w:r w:rsidR="009E130E">
        <w:t>ons (atzīmēts ar zaļu laukumu) austrumu</w:t>
      </w:r>
      <w:r>
        <w:t xml:space="preserve"> daļā) nepieciešama zālāja atjaunošana, izcērtot kokus un krūmus. Vēlama zālāja atjaunošana visā īpaši aizsargājamā zālāja platībā (</w:t>
      </w:r>
      <w:r w:rsidRPr="000F3A56">
        <w:rPr>
          <w:i/>
        </w:rPr>
        <w:t>palieņu zālāji</w:t>
      </w:r>
      <w:r w:rsidR="00DB709A">
        <w:t xml:space="preserve"> </w:t>
      </w:r>
      <w:r w:rsidR="00111022" w:rsidRPr="00111022">
        <w:rPr>
          <w:i/>
        </w:rPr>
        <w:t>6450</w:t>
      </w:r>
      <w:r w:rsidR="00111022">
        <w:t xml:space="preserve"> </w:t>
      </w:r>
      <w:r w:rsidR="00DB709A">
        <w:t>2,16 </w:t>
      </w:r>
      <w:r>
        <w:t>ha platībā), kā arī zālāja atjaunošana minētajam zālājam piegulošajās platībās ūdensteces krastos. Pēc tam nodrošināma ekstensīva pļaušana vai ganīšana.</w:t>
      </w:r>
    </w:p>
    <w:p w14:paraId="57298D66" w14:textId="77777777" w:rsidR="00DD1021" w:rsidRDefault="000F3A56" w:rsidP="00896C6E">
      <w:pPr>
        <w:ind w:firstLine="0"/>
        <w:jc w:val="center"/>
      </w:pPr>
      <w:r>
        <w:rPr>
          <w:noProof/>
          <w:lang w:eastAsia="lv-LV"/>
        </w:rPr>
        <w:lastRenderedPageBreak/>
        <w:drawing>
          <wp:inline distT="0" distB="0" distL="0" distR="0" wp14:anchorId="4B9E3E7D" wp14:editId="10D0176E">
            <wp:extent cx="5618112" cy="3261815"/>
            <wp:effectExtent l="0" t="0" r="1905"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1" cstate="screen">
                      <a:extLst>
                        <a:ext uri="{28A0092B-C50C-407E-A947-70E740481C1C}">
                          <a14:useLocalDpi xmlns:a14="http://schemas.microsoft.com/office/drawing/2010/main"/>
                        </a:ext>
                      </a:extLst>
                    </a:blip>
                    <a:srcRect/>
                    <a:stretch/>
                  </pic:blipFill>
                  <pic:spPr bwMode="auto">
                    <a:xfrm>
                      <a:off x="0" y="0"/>
                      <a:ext cx="5628300" cy="3267730"/>
                    </a:xfrm>
                    <a:prstGeom prst="rect">
                      <a:avLst/>
                    </a:prstGeom>
                    <a:noFill/>
                    <a:ln>
                      <a:noFill/>
                    </a:ln>
                    <a:extLst>
                      <a:ext uri="{53640926-AAD7-44D8-BBD7-CCE9431645EC}">
                        <a14:shadowObscured xmlns:a14="http://schemas.microsoft.com/office/drawing/2010/main"/>
                      </a:ext>
                    </a:extLst>
                  </pic:spPr>
                </pic:pic>
              </a:graphicData>
            </a:graphic>
          </wp:inline>
        </w:drawing>
      </w:r>
    </w:p>
    <w:p w14:paraId="70227418" w14:textId="77777777" w:rsidR="00896C6E" w:rsidRDefault="00896C6E" w:rsidP="00896C6E">
      <w:pPr>
        <w:ind w:firstLine="0"/>
        <w:jc w:val="center"/>
      </w:pPr>
      <w:r>
        <w:t>5.3.5. attēls. Jumstiņu gladiolas atradnes apsaimniekošana.</w:t>
      </w:r>
    </w:p>
    <w:p w14:paraId="74CCA817" w14:textId="77777777" w:rsidR="00A73865" w:rsidRDefault="00A73865" w:rsidP="000D18F0"/>
    <w:p w14:paraId="6A595F6E" w14:textId="39F457DD" w:rsidR="000D18F0" w:rsidRPr="000D18F0" w:rsidRDefault="00C25508" w:rsidP="000D18F0">
      <w:pPr>
        <w:ind w:firstLine="0"/>
        <w:rPr>
          <w:b/>
        </w:rPr>
      </w:pPr>
      <w:r>
        <w:rPr>
          <w:b/>
        </w:rPr>
        <w:t>2.7.</w:t>
      </w:r>
      <w:r w:rsidRPr="00C25508">
        <w:rPr>
          <w:b/>
        </w:rPr>
        <w:t> </w:t>
      </w:r>
      <w:r w:rsidR="000D18F0" w:rsidRPr="000D18F0">
        <w:rPr>
          <w:b/>
        </w:rPr>
        <w:t>Ilggadīgo un sēto zālāju bioloģiskās daudzveidības paaugstināšana, veidojot nākotnes aizsargājamos zālāju biotopus</w:t>
      </w:r>
      <w:r w:rsidR="00111022">
        <w:rPr>
          <w:b/>
        </w:rPr>
        <w:t>.</w:t>
      </w:r>
    </w:p>
    <w:p w14:paraId="01AF0084" w14:textId="290240FA" w:rsidR="00DB5C25" w:rsidRDefault="00DB5C25" w:rsidP="00DB5C25">
      <w:pPr>
        <w:ind w:firstLine="0"/>
      </w:pPr>
      <w:r w:rsidRPr="00DB5C25">
        <w:t>Potenciāli atjaunojamie īpaši aizsargājamo zālāju biotopi ir ilggadīgie zālāji (LAD lauku blokos</w:t>
      </w:r>
      <w:r>
        <w:t xml:space="preserve"> iekļautie zālāji, kas pieteikti atbalstam kā ilggadīgie zālāji, kods 7</w:t>
      </w:r>
      <w:r w:rsidR="00986F69">
        <w:t>2</w:t>
      </w:r>
      <w:r>
        <w:t xml:space="preserve">0). Tos ieteicams apsaimniekot kā </w:t>
      </w:r>
      <w:r w:rsidR="00CB4194">
        <w:t>BVZ</w:t>
      </w:r>
      <w:r>
        <w:t>: neuzart, nekultivēt, nepiesēt, pļaut vienu reizi gadā vai noganīt, tādējādi paaugstinot bioloģisko daudzveidību šajos zālājos un tuvinot tos īpaši aizsargājamiem zālāju biotopiem. Prioritāri šādi ieteicams apsaimniekot zā</w:t>
      </w:r>
      <w:r w:rsidR="009E130E">
        <w:t xml:space="preserve">lājus upju palienēs un līdz 300 </w:t>
      </w:r>
      <w:r>
        <w:t>metru attālumā no konstatētajiem īpaši aizsargājamo zālāju biotopiem,</w:t>
      </w:r>
      <w:r w:rsidRPr="001D722F">
        <w:t xml:space="preserve"> </w:t>
      </w:r>
      <w:r>
        <w:t>īpaši teritorijas, kas pieguļ esošajiem īpaši aizsargājamiem zālāju biotopiem un var tik</w:t>
      </w:r>
      <w:r w:rsidR="00DB709A">
        <w:t>t apsaimniekotas kopējā sistēmā.</w:t>
      </w:r>
    </w:p>
    <w:p w14:paraId="31B37D9A" w14:textId="77777777" w:rsidR="00DB5C25" w:rsidRDefault="00DB5C25" w:rsidP="00DB5C25">
      <w:pPr>
        <w:spacing w:after="200"/>
        <w:ind w:firstLine="0"/>
      </w:pPr>
      <w:r>
        <w:t xml:space="preserve">Iespējama un vēlama ir arī sēto zālāju un atmatu turpmāka apsaimniekošana, neparedzot to uzaršanu, bet tikai regulāru pļaušanu vai noganīšanu. Jo sevišķi šāda apsaimniekošana ir ieteicama upju palienēs, lai aizsargātu upju biotopus un tajos mītošos organismus no biogēnu un citu lauksaimniecībā izmantotu ķīmisku vielu ieneses. DP “Vecumu meži” identificētā nākotnes īpaši </w:t>
      </w:r>
      <w:r w:rsidRPr="00716FCA">
        <w:t xml:space="preserve">aizsargājamo zālāju platība ir </w:t>
      </w:r>
      <w:r w:rsidR="00716FCA" w:rsidRPr="00716FCA">
        <w:t>283,33</w:t>
      </w:r>
      <w:r w:rsidR="00BC2B38" w:rsidRPr="00716FCA">
        <w:t> </w:t>
      </w:r>
      <w:r w:rsidRPr="00716FCA">
        <w:t>ha.</w:t>
      </w:r>
      <w:r>
        <w:t xml:space="preserve"> </w:t>
      </w:r>
    </w:p>
    <w:p w14:paraId="4DE658E2" w14:textId="77777777" w:rsidR="00776DA7" w:rsidRDefault="00776DA7" w:rsidP="005732E6">
      <w:pPr>
        <w:ind w:firstLine="0"/>
        <w:rPr>
          <w:lang w:eastAsia="lv-LV"/>
        </w:rPr>
      </w:pPr>
    </w:p>
    <w:p w14:paraId="18ECC213" w14:textId="77777777" w:rsidR="008E1FA9" w:rsidRPr="00317ABD" w:rsidRDefault="008E1FA9" w:rsidP="008E1FA9">
      <w:pPr>
        <w:ind w:firstLine="0"/>
        <w:rPr>
          <w:b/>
          <w:lang w:eastAsia="lv-LV"/>
        </w:rPr>
      </w:pPr>
      <w:r>
        <w:rPr>
          <w:b/>
          <w:lang w:eastAsia="lv-LV"/>
        </w:rPr>
        <w:t>2</w:t>
      </w:r>
      <w:r w:rsidRPr="00317ABD">
        <w:rPr>
          <w:b/>
          <w:lang w:eastAsia="lv-LV"/>
        </w:rPr>
        <w:t>.</w:t>
      </w:r>
      <w:r w:rsidR="008D22EE">
        <w:rPr>
          <w:b/>
          <w:lang w:eastAsia="lv-LV"/>
        </w:rPr>
        <w:t>8</w:t>
      </w:r>
      <w:r w:rsidR="00C25508">
        <w:rPr>
          <w:b/>
          <w:lang w:eastAsia="lv-LV"/>
        </w:rPr>
        <w:t>.</w:t>
      </w:r>
      <w:r w:rsidR="00C25508" w:rsidRPr="00C25508">
        <w:rPr>
          <w:b/>
          <w:lang w:eastAsia="lv-LV"/>
        </w:rPr>
        <w:t> </w:t>
      </w:r>
      <w:r>
        <w:rPr>
          <w:b/>
          <w:lang w:eastAsia="lv-LV"/>
        </w:rPr>
        <w:t>Mazā ērgļa barošanās biotopu saglabāšana</w:t>
      </w:r>
      <w:r w:rsidRPr="00317ABD">
        <w:rPr>
          <w:b/>
          <w:lang w:eastAsia="lv-LV"/>
        </w:rPr>
        <w:t>.</w:t>
      </w:r>
    </w:p>
    <w:p w14:paraId="4DDE22ED" w14:textId="48C57A26" w:rsidR="00986F69" w:rsidRDefault="008E1FA9" w:rsidP="001800FD">
      <w:pPr>
        <w:ind w:firstLine="0"/>
      </w:pPr>
      <w:r>
        <w:t>Būtiska ir ne tikai aizsargājamo zālāju biotopu saglabāšana un atjaunošana, bet arī jebkādu atklātu un neuzartu platību esamība DP</w:t>
      </w:r>
      <w:r w:rsidR="001800FD">
        <w:t xml:space="preserve"> “Vecumu meži”</w:t>
      </w:r>
      <w:r>
        <w:t>. Šādas teritorijas ir nepieciešams saglabāt un</w:t>
      </w:r>
      <w:r w:rsidR="00FF64BA">
        <w:t xml:space="preserve"> </w:t>
      </w:r>
      <w:r>
        <w:t xml:space="preserve">atjaunot kā mazā ērgļa barošanās biotopus. </w:t>
      </w:r>
      <w:r w:rsidR="001800FD">
        <w:t>Ekstensīvi izmantotas lauksaimniecības zemes (</w:t>
      </w:r>
      <w:r w:rsidR="00986F69">
        <w:t xml:space="preserve">BVZ, </w:t>
      </w:r>
      <w:r w:rsidR="001800FD">
        <w:t>ilggadīgie zālāji, sētie zālāji un papuves) DP “Vecumu</w:t>
      </w:r>
      <w:r w:rsidR="00DB709A">
        <w:t xml:space="preserve"> meži” ir atrodamas tikai 12,76 </w:t>
      </w:r>
      <w:r w:rsidR="001800FD">
        <w:t>% no kopējās teritorijas</w:t>
      </w:r>
      <w:r w:rsidR="009E130E">
        <w:t>, bet mazo ērgļu OBT</w:t>
      </w:r>
      <w:r w:rsidR="00436BCF">
        <w:t xml:space="preserve"> vēl mazākā īpatsvarā – tikai aptuveni 6,5 % no teritorijas. </w:t>
      </w:r>
      <w:r w:rsidR="00436BCF">
        <w:lastRenderedPageBreak/>
        <w:t>Nepieciešams nodrošināt ekstensīvi izmantotu lauksaimniecības zemju (</w:t>
      </w:r>
      <w:r w:rsidR="00986F69">
        <w:t xml:space="preserve">BVZ, </w:t>
      </w:r>
      <w:r w:rsidR="00436BCF">
        <w:t>ilggadīgo un sēto zālāju un papuvju)</w:t>
      </w:r>
      <w:r w:rsidR="009E130E">
        <w:t>, kas atrodas mazā ērgļa OBT</w:t>
      </w:r>
      <w:r w:rsidR="00986F69">
        <w:t>,</w:t>
      </w:r>
      <w:r w:rsidR="00436BCF">
        <w:t xml:space="preserve"> atbilstošu apsaimniekošanu vismaz pašreizējās platībās</w:t>
      </w:r>
      <w:r w:rsidR="008E59A1">
        <w:t xml:space="preserve"> (2019.</w:t>
      </w:r>
      <w:r w:rsidR="002C6BCF" w:rsidRPr="002C6BCF">
        <w:t> </w:t>
      </w:r>
      <w:r w:rsidR="008E59A1">
        <w:t xml:space="preserve">gadā – </w:t>
      </w:r>
      <w:r w:rsidR="001A4391">
        <w:t>533,6</w:t>
      </w:r>
      <w:r w:rsidR="00716FCA">
        <w:t>4</w:t>
      </w:r>
      <w:r w:rsidR="008E59A1">
        <w:t> ha)</w:t>
      </w:r>
      <w:r w:rsidR="00986F69">
        <w:t>.</w:t>
      </w:r>
      <w:r w:rsidR="00436BCF">
        <w:t xml:space="preserve"> </w:t>
      </w:r>
      <w:r w:rsidR="002C6BCF">
        <w:t xml:space="preserve">Pasākums </w:t>
      </w:r>
      <w:r w:rsidR="00986F69">
        <w:t xml:space="preserve">daļēji </w:t>
      </w:r>
      <w:r w:rsidR="002C6BCF">
        <w:t xml:space="preserve">pārklājas ar </w:t>
      </w:r>
      <w:r w:rsidR="00986F69">
        <w:t>2.5., 2.7. un 2.9. </w:t>
      </w:r>
      <w:r w:rsidR="002C6BCF">
        <w:t xml:space="preserve">pasākumiem, uzsverot ekstensīvi </w:t>
      </w:r>
      <w:r w:rsidR="00986F69">
        <w:t>apsaimniekotu</w:t>
      </w:r>
      <w:r w:rsidR="002C6BCF">
        <w:t xml:space="preserve"> lauksaimniecības ze</w:t>
      </w:r>
      <w:r w:rsidR="009E130E">
        <w:t>mju nozīmību mazā ērgļa OBT</w:t>
      </w:r>
      <w:r w:rsidR="00050F6D">
        <w:t xml:space="preserve"> (skatīt</w:t>
      </w:r>
      <w:r w:rsidR="002C6BCF">
        <w:t xml:space="preserve"> 4.6. nodaļu un karti 10. pielikumā).</w:t>
      </w:r>
      <w:r w:rsidR="00986F69">
        <w:t xml:space="preserve"> </w:t>
      </w:r>
    </w:p>
    <w:p w14:paraId="5DEEB7A3" w14:textId="29AD42F7" w:rsidR="008E1FA9" w:rsidRDefault="00610E95" w:rsidP="001800FD">
      <w:pPr>
        <w:ind w:firstLine="0"/>
      </w:pPr>
      <w:r>
        <w:t>M</w:t>
      </w:r>
      <w:r w:rsidR="00986F69">
        <w:t>azā ērgļa aizsardzībai būtiska ir arī 2.6. pasākumā paredzētā aizaugušo vai daļēji aizaugušo zālāju atjaunošana, nodrošinot to tālāku ekstensīvu izmantoša</w:t>
      </w:r>
      <w:r w:rsidR="009E130E">
        <w:t>nu, jo sevišķi mazā ērgļa OBT</w:t>
      </w:r>
      <w:r>
        <w:t xml:space="preserve"> </w:t>
      </w:r>
      <w:r w:rsidR="00986F69">
        <w:t>176 ha platībā</w:t>
      </w:r>
      <w:r w:rsidR="00050F6D">
        <w:t xml:space="preserve"> (skatīt</w:t>
      </w:r>
      <w:r>
        <w:t xml:space="preserve"> karti 10. pielikumā)</w:t>
      </w:r>
      <w:r w:rsidR="00986F69">
        <w:t>.</w:t>
      </w:r>
    </w:p>
    <w:p w14:paraId="2A07C461" w14:textId="77777777" w:rsidR="008E1FA9" w:rsidRDefault="008E1FA9" w:rsidP="005732E6">
      <w:pPr>
        <w:ind w:firstLine="0"/>
        <w:rPr>
          <w:lang w:eastAsia="lv-LV"/>
        </w:rPr>
      </w:pPr>
    </w:p>
    <w:p w14:paraId="070580C1" w14:textId="77777777" w:rsidR="00197355" w:rsidRPr="00317ABD" w:rsidRDefault="00197355" w:rsidP="00197355">
      <w:pPr>
        <w:ind w:firstLine="0"/>
        <w:rPr>
          <w:b/>
          <w:lang w:eastAsia="lv-LV"/>
        </w:rPr>
      </w:pPr>
      <w:r>
        <w:rPr>
          <w:b/>
          <w:lang w:eastAsia="lv-LV"/>
        </w:rPr>
        <w:t>2</w:t>
      </w:r>
      <w:r w:rsidRPr="00317ABD">
        <w:rPr>
          <w:b/>
          <w:lang w:eastAsia="lv-LV"/>
        </w:rPr>
        <w:t>.</w:t>
      </w:r>
      <w:r w:rsidR="000D18F0">
        <w:rPr>
          <w:b/>
          <w:lang w:eastAsia="lv-LV"/>
        </w:rPr>
        <w:t>9</w:t>
      </w:r>
      <w:r w:rsidR="00C25508">
        <w:rPr>
          <w:b/>
          <w:lang w:eastAsia="lv-LV"/>
        </w:rPr>
        <w:t>.</w:t>
      </w:r>
      <w:r w:rsidR="00C25508" w:rsidRPr="00805D2A">
        <w:rPr>
          <w:b/>
          <w:lang w:eastAsia="lv-LV"/>
        </w:rPr>
        <w:t> </w:t>
      </w:r>
      <w:r>
        <w:rPr>
          <w:b/>
          <w:lang w:eastAsia="lv-LV"/>
        </w:rPr>
        <w:t>Putniem nozīmīgo zālāju apsaimniekošana</w:t>
      </w:r>
      <w:r w:rsidRPr="00317ABD">
        <w:rPr>
          <w:b/>
          <w:lang w:eastAsia="lv-LV"/>
        </w:rPr>
        <w:t>.</w:t>
      </w:r>
    </w:p>
    <w:p w14:paraId="79291279" w14:textId="6199C065" w:rsidR="00812BA4" w:rsidRDefault="00197355" w:rsidP="005732E6">
      <w:pPr>
        <w:ind w:firstLine="0"/>
        <w:rPr>
          <w:lang w:eastAsia="lv-LV"/>
        </w:rPr>
      </w:pPr>
      <w:r>
        <w:rPr>
          <w:lang w:eastAsia="ja-JP"/>
        </w:rPr>
        <w:t xml:space="preserve">Viens no tiem atrodas </w:t>
      </w:r>
      <w:r w:rsidR="008E59A1">
        <w:rPr>
          <w:lang w:eastAsia="ja-JP"/>
        </w:rPr>
        <w:t>DP “Vecumu meži”</w:t>
      </w:r>
      <w:r>
        <w:rPr>
          <w:lang w:eastAsia="ja-JP"/>
        </w:rPr>
        <w:t xml:space="preserve"> </w:t>
      </w:r>
      <w:r w:rsidR="009E130E">
        <w:rPr>
          <w:lang w:eastAsia="ja-JP"/>
        </w:rPr>
        <w:t>ziemeļu</w:t>
      </w:r>
      <w:r w:rsidR="00DB709A">
        <w:rPr>
          <w:lang w:eastAsia="ja-JP"/>
        </w:rPr>
        <w:t xml:space="preserve"> daļā pie Vādas upes (9,9 </w:t>
      </w:r>
      <w:r>
        <w:rPr>
          <w:lang w:eastAsia="ja-JP"/>
        </w:rPr>
        <w:t xml:space="preserve">ha), savukārt otrs – centrālajā daļā uz </w:t>
      </w:r>
      <w:r w:rsidR="009E130E">
        <w:rPr>
          <w:lang w:eastAsia="ja-JP"/>
        </w:rPr>
        <w:t>ziemeļaustrumiem</w:t>
      </w:r>
      <w:r>
        <w:rPr>
          <w:lang w:eastAsia="ja-JP"/>
        </w:rPr>
        <w:t xml:space="preserve"> no Vecumiem, pie Kiras</w:t>
      </w:r>
      <w:r w:rsidR="00610E95">
        <w:rPr>
          <w:lang w:eastAsia="ja-JP"/>
        </w:rPr>
        <w:t xml:space="preserve"> (Kouras</w:t>
      </w:r>
      <w:r w:rsidR="00050F6D">
        <w:rPr>
          <w:lang w:eastAsia="ja-JP"/>
        </w:rPr>
        <w:t>) upes (10,12 </w:t>
      </w:r>
      <w:r>
        <w:rPr>
          <w:lang w:eastAsia="ja-JP"/>
        </w:rPr>
        <w:t xml:space="preserve">ha). Abās teritorijās novēroti pļavu lijas īpatņi, kuri intensīvi medīja ligzdošanas sezonā. Tieši pierādījumi minētās sugas ligzdošanai šajās teritorijās netika iegūti. Abus putniem nozīmīgos zālājus </w:t>
      </w:r>
      <w:r w:rsidR="002C6BCF">
        <w:rPr>
          <w:lang w:eastAsia="ja-JP"/>
        </w:rPr>
        <w:t xml:space="preserve">nepieciešams </w:t>
      </w:r>
      <w:r>
        <w:rPr>
          <w:lang w:eastAsia="ja-JP"/>
        </w:rPr>
        <w:t>apsaimniekot, nepieļau</w:t>
      </w:r>
      <w:r w:rsidR="00BC5742">
        <w:rPr>
          <w:lang w:eastAsia="ja-JP"/>
        </w:rPr>
        <w:t>jot</w:t>
      </w:r>
      <w:r>
        <w:rPr>
          <w:lang w:eastAsia="ja-JP"/>
        </w:rPr>
        <w:t xml:space="preserve"> to aizaugšanu ar krūmāju.</w:t>
      </w:r>
      <w:r w:rsidR="00BC5742">
        <w:rPr>
          <w:lang w:eastAsia="ja-JP"/>
        </w:rPr>
        <w:t xml:space="preserve"> </w:t>
      </w:r>
      <w:r w:rsidR="00DB709A">
        <w:rPr>
          <w:lang w:eastAsia="ja-JP"/>
        </w:rPr>
        <w:t>20,59 ha platībā n</w:t>
      </w:r>
      <w:r w:rsidR="00BC5742">
        <w:rPr>
          <w:lang w:eastAsia="ja-JP"/>
        </w:rPr>
        <w:t>epieciešama krū</w:t>
      </w:r>
      <w:r w:rsidR="00DB709A">
        <w:rPr>
          <w:lang w:eastAsia="ja-JP"/>
        </w:rPr>
        <w:t xml:space="preserve">mu ciršana vismaz vienu reizi piecos </w:t>
      </w:r>
      <w:r w:rsidR="00BC5742">
        <w:rPr>
          <w:lang w:eastAsia="ja-JP"/>
        </w:rPr>
        <w:t>gados, ieteicama teritorijas pļaušana vienu reizi gadā</w:t>
      </w:r>
      <w:r w:rsidR="00F14C9D">
        <w:rPr>
          <w:lang w:eastAsia="lv-LV"/>
        </w:rPr>
        <w:t>.</w:t>
      </w:r>
    </w:p>
    <w:p w14:paraId="37B6AC29" w14:textId="77777777" w:rsidR="00197355" w:rsidRDefault="00197355" w:rsidP="005732E6">
      <w:pPr>
        <w:ind w:firstLine="0"/>
        <w:rPr>
          <w:lang w:eastAsia="lv-LV"/>
        </w:rPr>
      </w:pPr>
    </w:p>
    <w:p w14:paraId="75F772A3" w14:textId="60DA0371" w:rsidR="00776DA7" w:rsidRPr="00BA65E4" w:rsidRDefault="00776DA7" w:rsidP="00776DA7">
      <w:pPr>
        <w:autoSpaceDE w:val="0"/>
        <w:autoSpaceDN w:val="0"/>
        <w:adjustRightInd w:val="0"/>
        <w:ind w:firstLine="0"/>
        <w:rPr>
          <w:rFonts w:cs="Times New Roman"/>
          <w:b/>
          <w:szCs w:val="24"/>
        </w:rPr>
      </w:pPr>
      <w:r w:rsidRPr="00BA65E4">
        <w:rPr>
          <w:rFonts w:cs="Times New Roman"/>
          <w:b/>
          <w:szCs w:val="24"/>
        </w:rPr>
        <w:t>2.</w:t>
      </w:r>
      <w:r w:rsidR="00281E0C">
        <w:rPr>
          <w:rFonts w:cs="Times New Roman"/>
          <w:b/>
          <w:szCs w:val="24"/>
        </w:rPr>
        <w:t>10</w:t>
      </w:r>
      <w:r w:rsidR="00BA65E4" w:rsidRPr="00BA65E4">
        <w:rPr>
          <w:rFonts w:cs="Times New Roman"/>
          <w:b/>
          <w:szCs w:val="24"/>
        </w:rPr>
        <w:t>.</w:t>
      </w:r>
      <w:r w:rsidR="00C25508" w:rsidRPr="00805D2A">
        <w:rPr>
          <w:rFonts w:cs="Times New Roman"/>
          <w:b/>
          <w:szCs w:val="24"/>
        </w:rPr>
        <w:t> </w:t>
      </w:r>
      <w:r w:rsidRPr="00BA65E4">
        <w:rPr>
          <w:rFonts w:cs="Times New Roman"/>
          <w:b/>
          <w:szCs w:val="24"/>
        </w:rPr>
        <w:t>Bebru skaita regulēšana</w:t>
      </w:r>
      <w:r w:rsidR="00050F6D">
        <w:rPr>
          <w:rFonts w:cs="Times New Roman"/>
          <w:b/>
          <w:szCs w:val="24"/>
        </w:rPr>
        <w:t>.</w:t>
      </w:r>
      <w:r w:rsidRPr="00BA65E4">
        <w:rPr>
          <w:rFonts w:cs="Times New Roman"/>
          <w:b/>
          <w:szCs w:val="24"/>
        </w:rPr>
        <w:t xml:space="preserve"> </w:t>
      </w:r>
    </w:p>
    <w:p w14:paraId="30F5DDF0" w14:textId="20C5B4F4" w:rsidR="0074703C" w:rsidRDefault="0074703C" w:rsidP="00776DA7">
      <w:pPr>
        <w:pStyle w:val="ListParagraph"/>
        <w:ind w:left="0" w:firstLine="0"/>
        <w:rPr>
          <w:rFonts w:cs="Times New Roman"/>
          <w:szCs w:val="24"/>
        </w:rPr>
      </w:pPr>
      <w:r w:rsidRPr="00E65CCC">
        <w:rPr>
          <w:rFonts w:cs="Times New Roman"/>
          <w:szCs w:val="24"/>
        </w:rPr>
        <w:t xml:space="preserve">Bebru darbība ietekmē </w:t>
      </w:r>
      <w:r>
        <w:rPr>
          <w:rFonts w:cs="Times New Roman"/>
          <w:szCs w:val="24"/>
        </w:rPr>
        <w:t>visas ūdensteces DP “Vecumu meži” teritorijā</w:t>
      </w:r>
      <w:r w:rsidRPr="00E65CCC">
        <w:rPr>
          <w:rFonts w:cs="Times New Roman"/>
          <w:szCs w:val="24"/>
        </w:rPr>
        <w:t xml:space="preserve">, </w:t>
      </w:r>
      <w:r>
        <w:rPr>
          <w:rFonts w:cs="Times New Roman"/>
          <w:szCs w:val="24"/>
        </w:rPr>
        <w:t xml:space="preserve">gan meliorētos posmus, gan dabiskos un </w:t>
      </w:r>
      <w:r w:rsidRPr="00E65CCC">
        <w:rPr>
          <w:rFonts w:cs="Times New Roman"/>
          <w:szCs w:val="24"/>
        </w:rPr>
        <w:t xml:space="preserve">līdz ar to piekrastē esošos aizsargājamos biotopus. Bebru skaits jāregulē saskaņā ar citiem dabas aizsardzības pasākumiem un prioritātēm teritorijā, iepriekš veicot bebru uzskaiti un </w:t>
      </w:r>
      <w:r w:rsidRPr="0074703C">
        <w:rPr>
          <w:rFonts w:cs="Times New Roman"/>
          <w:szCs w:val="24"/>
        </w:rPr>
        <w:t>nosakot, kāds ir optimālais bebru skaits un</w:t>
      </w:r>
      <w:r w:rsidR="00050F6D">
        <w:rPr>
          <w:rFonts w:cs="Times New Roman"/>
          <w:szCs w:val="24"/>
        </w:rPr>
        <w:t>,</w:t>
      </w:r>
      <w:r w:rsidRPr="0074703C">
        <w:rPr>
          <w:rFonts w:cs="Times New Roman"/>
          <w:szCs w:val="24"/>
        </w:rPr>
        <w:t xml:space="preserve"> kur tas tiek pārsniegts. Ņemot vērā bebru izplatību visas Latvijas teritorijā un populācijas labvēlīgo stāvokli, šo dzīvnieku medībām DP “Vecumu meži” teritorijā nevajadzētu atstāt negatīvu ietekmi uz populācijas kopējo stāvokli.</w:t>
      </w:r>
    </w:p>
    <w:p w14:paraId="63500A71" w14:textId="28B1D012" w:rsidR="00776DA7" w:rsidRDefault="0074703C" w:rsidP="00776DA7">
      <w:pPr>
        <w:pStyle w:val="ListParagraph"/>
        <w:ind w:left="0" w:firstLine="0"/>
        <w:rPr>
          <w:rFonts w:cs="Times New Roman"/>
        </w:rPr>
      </w:pPr>
      <w:r>
        <w:rPr>
          <w:rFonts w:cs="Times New Roman"/>
        </w:rPr>
        <w:t xml:space="preserve">Maksimāli pieļaujamais bebru skaits </w:t>
      </w:r>
      <w:r w:rsidR="00281E0C">
        <w:rPr>
          <w:rFonts w:cs="Times New Roman"/>
          <w:szCs w:val="24"/>
        </w:rPr>
        <w:t xml:space="preserve">DP “Vecumu meži” </w:t>
      </w:r>
      <w:r>
        <w:rPr>
          <w:rFonts w:cs="Times New Roman"/>
        </w:rPr>
        <w:t xml:space="preserve">ir </w:t>
      </w:r>
      <w:r w:rsidR="00171FAE">
        <w:rPr>
          <w:rFonts w:cs="Times New Roman"/>
        </w:rPr>
        <w:t xml:space="preserve">četri </w:t>
      </w:r>
      <w:r>
        <w:rPr>
          <w:rFonts w:cs="Times New Roman"/>
        </w:rPr>
        <w:t xml:space="preserve">īpatņi uz vienu km ūdensteces. </w:t>
      </w:r>
      <w:r w:rsidR="00610E95">
        <w:rPr>
          <w:rFonts w:cs="Times New Roman"/>
        </w:rPr>
        <w:t xml:space="preserve">Ja novērota aktīva bebru aizsprostu atjaunošana vietās, kur tiek veikta to nojaukšana, </w:t>
      </w:r>
      <w:r w:rsidR="00050F6D">
        <w:t>m</w:t>
      </w:r>
      <w:r>
        <w:t>edības jāveic regulāri, jo nomedīto dzīvnieku vietā agrāk vai vēlāk atnāks bebri no blakus teritorijām. Medībās stingri jāievēro bebru slazdu lietošanas norādes, lai mazinātu iespēju tajos iekrist ūdram, kā arī bebru šaušana drīkstētu notikt tikai uz sauszemes, jo ūdenī bebru var viegli sajaukt ar ūdru.</w:t>
      </w:r>
      <w:r w:rsidR="00776DA7" w:rsidRPr="00BA65E4">
        <w:rPr>
          <w:rFonts w:cs="Times New Roman"/>
        </w:rPr>
        <w:t xml:space="preserve"> </w:t>
      </w:r>
    </w:p>
    <w:p w14:paraId="10AD6B1E" w14:textId="23FBD668" w:rsidR="006F14D7" w:rsidRPr="00BA65E4" w:rsidRDefault="006F14D7" w:rsidP="00776DA7">
      <w:pPr>
        <w:pStyle w:val="ListParagraph"/>
        <w:ind w:left="0" w:firstLine="0"/>
        <w:rPr>
          <w:rFonts w:cs="Times New Roman"/>
          <w:szCs w:val="24"/>
        </w:rPr>
      </w:pPr>
      <w:r>
        <w:rPr>
          <w:rFonts w:cs="Times New Roman"/>
          <w:szCs w:val="24"/>
        </w:rPr>
        <w:t>Bebru skaits DP “Vecumu meži” ir novērtēts robežās no 60</w:t>
      </w:r>
      <w:r w:rsidR="002C27B8">
        <w:rPr>
          <w:rFonts w:cs="Times New Roman"/>
          <w:szCs w:val="24"/>
        </w:rPr>
        <w:t xml:space="preserve"> – 90 </w:t>
      </w:r>
      <w:r>
        <w:rPr>
          <w:rFonts w:cs="Times New Roman"/>
          <w:szCs w:val="24"/>
        </w:rPr>
        <w:t>īpatņiem. Atbilstoši ikgadējā bebru populācijas pieauguma novērtējumam (12,9 %) ir iespējams pārvaldīt bebru populāciju, kurā īpatņu skaits nepārsniedz 200. Savukārt bebru populācijas, kurā īpatņu skaits pārsniedz 70, pārvaldīšana ir apgrūtināta, tomēr iespējama (</w:t>
      </w:r>
      <w:r w:rsidRPr="006F14D7">
        <w:rPr>
          <w:rFonts w:cs="Times New Roman"/>
          <w:szCs w:val="24"/>
        </w:rPr>
        <w:t>Kawata</w:t>
      </w:r>
      <w:r>
        <w:rPr>
          <w:rFonts w:cs="Times New Roman"/>
          <w:szCs w:val="24"/>
        </w:rPr>
        <w:t>,</w:t>
      </w:r>
      <w:r w:rsidR="00050F6D">
        <w:rPr>
          <w:rFonts w:cs="Times New Roman"/>
          <w:szCs w:val="24"/>
        </w:rPr>
        <w:t xml:space="preserve"> </w:t>
      </w:r>
      <w:r w:rsidRPr="006F14D7">
        <w:rPr>
          <w:rFonts w:cs="Times New Roman"/>
          <w:szCs w:val="24"/>
        </w:rPr>
        <w:t>Baumanis</w:t>
      </w:r>
      <w:r>
        <w:rPr>
          <w:rFonts w:cs="Times New Roman"/>
          <w:szCs w:val="24"/>
        </w:rPr>
        <w:t>,</w:t>
      </w:r>
      <w:r w:rsidRPr="006F14D7">
        <w:rPr>
          <w:rFonts w:cs="Times New Roman"/>
          <w:szCs w:val="24"/>
        </w:rPr>
        <w:t xml:space="preserve"> Ozoliņš</w:t>
      </w:r>
      <w:r w:rsidR="00050F6D">
        <w:rPr>
          <w:rFonts w:cs="Times New Roman"/>
          <w:szCs w:val="24"/>
        </w:rPr>
        <w:t>,</w:t>
      </w:r>
      <w:r>
        <w:rPr>
          <w:rFonts w:cs="Times New Roman"/>
          <w:szCs w:val="24"/>
        </w:rPr>
        <w:t xml:space="preserve"> 2011).</w:t>
      </w:r>
    </w:p>
    <w:p w14:paraId="67F31E1C" w14:textId="77777777" w:rsidR="008D22EE" w:rsidRDefault="008D22EE" w:rsidP="00776DA7">
      <w:pPr>
        <w:ind w:firstLine="0"/>
        <w:rPr>
          <w:rFonts w:cs="Times New Roman"/>
        </w:rPr>
      </w:pPr>
    </w:p>
    <w:p w14:paraId="74D70B8F" w14:textId="7F85D832" w:rsidR="00776DA7" w:rsidRPr="00BA65E4" w:rsidRDefault="00BA65E4" w:rsidP="00BA65E4">
      <w:pPr>
        <w:ind w:firstLine="0"/>
        <w:rPr>
          <w:rFonts w:cs="Times New Roman"/>
          <w:b/>
        </w:rPr>
      </w:pPr>
      <w:bookmarkStart w:id="51" w:name="_Hlk4783466"/>
      <w:r w:rsidRPr="00BA65E4">
        <w:rPr>
          <w:rFonts w:cs="Times New Roman"/>
          <w:b/>
        </w:rPr>
        <w:t>2.</w:t>
      </w:r>
      <w:r w:rsidR="00281E0C">
        <w:rPr>
          <w:rFonts w:cs="Times New Roman"/>
          <w:b/>
        </w:rPr>
        <w:t>11</w:t>
      </w:r>
      <w:r w:rsidR="00C25508">
        <w:rPr>
          <w:rFonts w:cs="Times New Roman"/>
          <w:b/>
        </w:rPr>
        <w:t>.</w:t>
      </w:r>
      <w:r w:rsidR="00C25508" w:rsidRPr="00C25508">
        <w:rPr>
          <w:rFonts w:cs="Times New Roman"/>
          <w:b/>
        </w:rPr>
        <w:t> </w:t>
      </w:r>
      <w:r w:rsidR="00776DA7" w:rsidRPr="00BA65E4">
        <w:rPr>
          <w:rFonts w:cs="Times New Roman"/>
          <w:b/>
        </w:rPr>
        <w:t xml:space="preserve">Koku sagāzumu </w:t>
      </w:r>
      <w:bookmarkEnd w:id="51"/>
      <w:r w:rsidR="006F14D7">
        <w:rPr>
          <w:rFonts w:cs="Times New Roman"/>
          <w:b/>
        </w:rPr>
        <w:t xml:space="preserve">un bebru </w:t>
      </w:r>
      <w:r w:rsidR="00F63E7E">
        <w:rPr>
          <w:rFonts w:cs="Times New Roman"/>
          <w:b/>
        </w:rPr>
        <w:t>aizsprostu</w:t>
      </w:r>
      <w:r w:rsidR="006F14D7">
        <w:rPr>
          <w:rFonts w:cs="Times New Roman"/>
          <w:b/>
        </w:rPr>
        <w:t xml:space="preserve"> </w:t>
      </w:r>
      <w:r w:rsidR="00776DA7" w:rsidRPr="00BA65E4">
        <w:rPr>
          <w:rFonts w:cs="Times New Roman"/>
          <w:b/>
        </w:rPr>
        <w:t>izvākšana</w:t>
      </w:r>
      <w:r w:rsidR="006F14D7">
        <w:rPr>
          <w:rFonts w:cs="Times New Roman"/>
          <w:b/>
        </w:rPr>
        <w:t xml:space="preserve"> no ūdenstecēm</w:t>
      </w:r>
      <w:r w:rsidR="00050F6D">
        <w:rPr>
          <w:rFonts w:cs="Times New Roman"/>
          <w:b/>
        </w:rPr>
        <w:t>.</w:t>
      </w:r>
    </w:p>
    <w:p w14:paraId="78E362A9" w14:textId="4CC3FF0F" w:rsidR="006F14D7" w:rsidRPr="0072774D" w:rsidRDefault="00281E0C" w:rsidP="006F14D7">
      <w:pPr>
        <w:ind w:firstLine="0"/>
        <w:rPr>
          <w:rFonts w:cs="Times New Roman"/>
          <w:b/>
          <w:szCs w:val="24"/>
        </w:rPr>
      </w:pPr>
      <w:r w:rsidRPr="0072774D">
        <w:rPr>
          <w:rFonts w:cs="Times New Roman"/>
          <w:b/>
          <w:szCs w:val="24"/>
        </w:rPr>
        <w:t>2.11</w:t>
      </w:r>
      <w:r w:rsidR="006F14D7" w:rsidRPr="0072774D">
        <w:rPr>
          <w:rFonts w:cs="Times New Roman"/>
          <w:b/>
          <w:szCs w:val="24"/>
        </w:rPr>
        <w:t>.1. </w:t>
      </w:r>
      <w:r w:rsidR="00D60469" w:rsidRPr="0072774D">
        <w:rPr>
          <w:rFonts w:cs="Times New Roman"/>
          <w:b/>
        </w:rPr>
        <w:t xml:space="preserve">Koku sagāzumu un bebru </w:t>
      </w:r>
      <w:r w:rsidR="00F63E7E">
        <w:rPr>
          <w:rFonts w:cs="Times New Roman"/>
          <w:b/>
        </w:rPr>
        <w:t>aizsprostu</w:t>
      </w:r>
      <w:r w:rsidR="00D60469" w:rsidRPr="0072774D">
        <w:rPr>
          <w:rFonts w:cs="Times New Roman"/>
          <w:b/>
        </w:rPr>
        <w:t xml:space="preserve"> izvākšana no d</w:t>
      </w:r>
      <w:r w:rsidR="00832239" w:rsidRPr="0072774D">
        <w:rPr>
          <w:rFonts w:cs="Times New Roman"/>
          <w:b/>
          <w:szCs w:val="24"/>
        </w:rPr>
        <w:t>abisk</w:t>
      </w:r>
      <w:r w:rsidR="00D60469" w:rsidRPr="0072774D">
        <w:rPr>
          <w:rFonts w:cs="Times New Roman"/>
          <w:b/>
          <w:szCs w:val="24"/>
        </w:rPr>
        <w:t>ajiem</w:t>
      </w:r>
      <w:r w:rsidR="00832239" w:rsidRPr="0072774D">
        <w:rPr>
          <w:rFonts w:cs="Times New Roman"/>
          <w:b/>
          <w:szCs w:val="24"/>
        </w:rPr>
        <w:t xml:space="preserve"> upju posm</w:t>
      </w:r>
      <w:r w:rsidR="00D60469" w:rsidRPr="0072774D">
        <w:rPr>
          <w:rFonts w:cs="Times New Roman"/>
          <w:b/>
          <w:szCs w:val="24"/>
        </w:rPr>
        <w:t>iem</w:t>
      </w:r>
      <w:r w:rsidR="00050F6D">
        <w:rPr>
          <w:rFonts w:cs="Times New Roman"/>
          <w:b/>
          <w:szCs w:val="24"/>
        </w:rPr>
        <w:t>.</w:t>
      </w:r>
    </w:p>
    <w:p w14:paraId="464CD505" w14:textId="66A13DDD" w:rsidR="0074703C" w:rsidRPr="0072774D" w:rsidRDefault="00250762" w:rsidP="006F14D7">
      <w:pPr>
        <w:ind w:firstLine="0"/>
        <w:rPr>
          <w:rFonts w:cs="Times New Roman"/>
          <w:szCs w:val="24"/>
        </w:rPr>
      </w:pPr>
      <w:r w:rsidRPr="0072774D">
        <w:rPr>
          <w:rFonts w:cs="Times New Roman"/>
          <w:szCs w:val="24"/>
        </w:rPr>
        <w:t>Dabiskos upju p</w:t>
      </w:r>
      <w:r w:rsidR="0074703C" w:rsidRPr="0072774D">
        <w:rPr>
          <w:rFonts w:cs="Times New Roman"/>
          <w:szCs w:val="24"/>
        </w:rPr>
        <w:t>osmos</w:t>
      </w:r>
      <w:r w:rsidR="008E59A1">
        <w:rPr>
          <w:rFonts w:cs="Times New Roman"/>
          <w:szCs w:val="24"/>
        </w:rPr>
        <w:t xml:space="preserve"> </w:t>
      </w:r>
      <w:r w:rsidR="00716FCA">
        <w:rPr>
          <w:rFonts w:cs="Times New Roman"/>
          <w:szCs w:val="24"/>
        </w:rPr>
        <w:t>13,87</w:t>
      </w:r>
      <w:r w:rsidR="008E59A1">
        <w:rPr>
          <w:rFonts w:cs="Times New Roman"/>
          <w:szCs w:val="24"/>
        </w:rPr>
        <w:t> ha platībā (</w:t>
      </w:r>
      <w:r w:rsidR="00716FCA">
        <w:rPr>
          <w:rFonts w:cs="Times New Roman"/>
          <w:szCs w:val="24"/>
        </w:rPr>
        <w:t>dabiskajos upju biotopos 10 m pl</w:t>
      </w:r>
      <w:r w:rsidR="00050F6D">
        <w:rPr>
          <w:rFonts w:cs="Times New Roman"/>
          <w:szCs w:val="24"/>
        </w:rPr>
        <w:t>a</w:t>
      </w:r>
      <w:r w:rsidR="00716FCA">
        <w:rPr>
          <w:rFonts w:cs="Times New Roman"/>
          <w:szCs w:val="24"/>
        </w:rPr>
        <w:t xml:space="preserve">tā joslā, </w:t>
      </w:r>
      <w:r w:rsidR="008E59A1">
        <w:rPr>
          <w:rFonts w:cs="Times New Roman"/>
          <w:szCs w:val="24"/>
        </w:rPr>
        <w:t>neskaitot platību, kas ietilpst valsts robežas joslā un</w:t>
      </w:r>
      <w:r w:rsidR="00050F6D">
        <w:rPr>
          <w:rFonts w:cs="Times New Roman"/>
          <w:szCs w:val="24"/>
        </w:rPr>
        <w:t>,</w:t>
      </w:r>
      <w:r w:rsidR="008E59A1">
        <w:rPr>
          <w:rFonts w:cs="Times New Roman"/>
          <w:szCs w:val="24"/>
        </w:rPr>
        <w:t xml:space="preserve"> kur apsaimniekošanu veic Valsts robežsardze)</w:t>
      </w:r>
      <w:r w:rsidR="0074703C" w:rsidRPr="0072774D">
        <w:rPr>
          <w:rFonts w:cs="Times New Roman"/>
          <w:szCs w:val="24"/>
        </w:rPr>
        <w:t xml:space="preserve">, kur upēs sakritušie koki aizsprosto straumi, veidojot uzpludinājumus un detrīta un sedimentu akumulēšanos, </w:t>
      </w:r>
      <w:r w:rsidR="0074703C" w:rsidRPr="0072774D">
        <w:rPr>
          <w:rFonts w:cs="Times New Roman"/>
          <w:szCs w:val="24"/>
        </w:rPr>
        <w:lastRenderedPageBreak/>
        <w:t xml:space="preserve">būtu rekomendējama daļēja koksnes izvākšana, atjaunojot raksturīgo upes tecējumu, un atstājot pārējo koksni, kas nodrošinātu slēptuves ūdens bezmugurkaulniekiem un zivīm. </w:t>
      </w:r>
    </w:p>
    <w:p w14:paraId="0C9502C0" w14:textId="57C5CC53" w:rsidR="0074703C" w:rsidRPr="0072774D" w:rsidRDefault="0074703C" w:rsidP="006F14D7">
      <w:pPr>
        <w:ind w:firstLine="0"/>
        <w:rPr>
          <w:rFonts w:cs="Times New Roman"/>
        </w:rPr>
      </w:pPr>
      <w:r w:rsidRPr="0072774D">
        <w:rPr>
          <w:rFonts w:cs="Times New Roman"/>
        </w:rPr>
        <w:t xml:space="preserve">Upēs sakritušie koki jāizvāc – to var darīt gan ar roku darbu, gan izmantojot tehniku. Svarīgi, lai no upes izņemtie koki pie paaugstināta ūdens līmeņa netiktu ieskaloti atpakaļ upē. Tāpēc ir vēlams tos novietot krastā virs palu ūdeņu līmeņa. Izvāktos kokus var arī aizvest vai sadedzināt. </w:t>
      </w:r>
      <w:r w:rsidR="00250762" w:rsidRPr="0072774D">
        <w:rPr>
          <w:rFonts w:cs="Times New Roman"/>
        </w:rPr>
        <w:t>A</w:t>
      </w:r>
      <w:r w:rsidR="00250762" w:rsidRPr="0072774D">
        <w:rPr>
          <w:lang w:eastAsia="lv-LV"/>
        </w:rPr>
        <w:t>izsargājamos upju biotopos</w:t>
      </w:r>
      <w:r w:rsidR="00250762" w:rsidRPr="0072774D">
        <w:rPr>
          <w:rFonts w:cs="Times New Roman"/>
        </w:rPr>
        <w:t xml:space="preserve"> nepieciešama arī r</w:t>
      </w:r>
      <w:r w:rsidR="00250762" w:rsidRPr="0072774D">
        <w:rPr>
          <w:lang w:eastAsia="lv-LV"/>
        </w:rPr>
        <w:t xml:space="preserve">egulāra bebru </w:t>
      </w:r>
      <w:r w:rsidR="00F63E7E">
        <w:rPr>
          <w:lang w:eastAsia="lv-LV"/>
        </w:rPr>
        <w:t>aizsprostu</w:t>
      </w:r>
      <w:r w:rsidR="00250762" w:rsidRPr="0072774D">
        <w:rPr>
          <w:lang w:eastAsia="lv-LV"/>
        </w:rPr>
        <w:t xml:space="preserve"> jaukšana, izvāktos bebru dambi veidojošos materiālus novietojot </w:t>
      </w:r>
      <w:r w:rsidR="00250762" w:rsidRPr="0072774D">
        <w:rPr>
          <w:rFonts w:cs="Times New Roman"/>
        </w:rPr>
        <w:t>krastā virs palu ūdeņu līmeņa</w:t>
      </w:r>
      <w:r w:rsidR="00606B44">
        <w:rPr>
          <w:rFonts w:cs="Times New Roman"/>
        </w:rPr>
        <w:t xml:space="preserve"> un ievērojot pakāpenisku bebru dam</w:t>
      </w:r>
      <w:r w:rsidR="00050F6D">
        <w:rPr>
          <w:rFonts w:cs="Times New Roman"/>
        </w:rPr>
        <w:t>bju nojaukšanas secību (skatīt</w:t>
      </w:r>
      <w:r w:rsidR="00606B44">
        <w:rPr>
          <w:rFonts w:cs="Times New Roman"/>
        </w:rPr>
        <w:t xml:space="preserve"> 2.11.2. pasākumu)</w:t>
      </w:r>
      <w:r w:rsidR="00250762" w:rsidRPr="0072774D">
        <w:rPr>
          <w:rFonts w:cs="Times New Roman"/>
        </w:rPr>
        <w:t>.</w:t>
      </w:r>
      <w:r w:rsidR="00250762" w:rsidRPr="0072774D">
        <w:rPr>
          <w:lang w:eastAsia="lv-LV"/>
        </w:rPr>
        <w:t xml:space="preserve"> </w:t>
      </w:r>
      <w:r w:rsidRPr="0072774D">
        <w:rPr>
          <w:rFonts w:cs="Times New Roman"/>
        </w:rPr>
        <w:t xml:space="preserve">Rezultātā atjaunojas ūdens plūsma un sugu migrācijas ceļi. Tiek </w:t>
      </w:r>
      <w:r w:rsidR="005A46BF" w:rsidRPr="0072774D">
        <w:rPr>
          <w:lang w:eastAsia="lv-LV"/>
        </w:rPr>
        <w:t xml:space="preserve">ierobežota sedimentācijas procesu attīstība, novērsta tālāka krastu erozija un upes gultnes nevajadzīga paplatināšanās. </w:t>
      </w:r>
      <w:r w:rsidRPr="0072774D">
        <w:rPr>
          <w:rFonts w:cs="Times New Roman"/>
        </w:rPr>
        <w:t xml:space="preserve">Attīrītie posmi ik gadus jāpārskata, vai pasākums nav jāatkārto. </w:t>
      </w:r>
    </w:p>
    <w:p w14:paraId="4B9742BC" w14:textId="77777777" w:rsidR="006F14D7" w:rsidRPr="0072774D" w:rsidRDefault="006F14D7" w:rsidP="006F14D7">
      <w:pPr>
        <w:ind w:firstLine="0"/>
        <w:rPr>
          <w:rFonts w:cs="Times New Roman"/>
        </w:rPr>
      </w:pPr>
    </w:p>
    <w:p w14:paraId="04E80EFA" w14:textId="5A3C604C" w:rsidR="006F14D7" w:rsidRPr="0072774D" w:rsidRDefault="00281E0C" w:rsidP="006F14D7">
      <w:pPr>
        <w:ind w:firstLine="0"/>
        <w:rPr>
          <w:rFonts w:cs="Times New Roman"/>
          <w:b/>
        </w:rPr>
      </w:pPr>
      <w:r w:rsidRPr="0072774D">
        <w:rPr>
          <w:rFonts w:cs="Times New Roman"/>
          <w:b/>
        </w:rPr>
        <w:t>2.11</w:t>
      </w:r>
      <w:r w:rsidR="00C25508">
        <w:rPr>
          <w:rFonts w:cs="Times New Roman"/>
          <w:b/>
        </w:rPr>
        <w:t>.2.</w:t>
      </w:r>
      <w:r w:rsidR="00C25508" w:rsidRPr="00C25508">
        <w:rPr>
          <w:rFonts w:cs="Times New Roman"/>
          <w:b/>
        </w:rPr>
        <w:t> </w:t>
      </w:r>
      <w:r w:rsidR="00D60469" w:rsidRPr="0072774D">
        <w:rPr>
          <w:rFonts w:cs="Times New Roman"/>
          <w:b/>
        </w:rPr>
        <w:t xml:space="preserve">Koku sagāzumu un bebru </w:t>
      </w:r>
      <w:r w:rsidR="00F63E7E">
        <w:rPr>
          <w:rFonts w:cs="Times New Roman"/>
          <w:b/>
        </w:rPr>
        <w:t>aizsprostu</w:t>
      </w:r>
      <w:r w:rsidR="00D60469" w:rsidRPr="0072774D">
        <w:rPr>
          <w:rFonts w:cs="Times New Roman"/>
          <w:b/>
        </w:rPr>
        <w:t xml:space="preserve"> izvākšana no r</w:t>
      </w:r>
      <w:r w:rsidR="00832239" w:rsidRPr="0072774D">
        <w:rPr>
          <w:rFonts w:cs="Times New Roman"/>
          <w:b/>
        </w:rPr>
        <w:t>egulēt</w:t>
      </w:r>
      <w:r w:rsidR="00D60469" w:rsidRPr="0072774D">
        <w:rPr>
          <w:rFonts w:cs="Times New Roman"/>
          <w:b/>
        </w:rPr>
        <w:t>ajām</w:t>
      </w:r>
      <w:r w:rsidR="00832239" w:rsidRPr="0072774D">
        <w:rPr>
          <w:rFonts w:cs="Times New Roman"/>
          <w:b/>
        </w:rPr>
        <w:t xml:space="preserve"> ūdenste</w:t>
      </w:r>
      <w:r w:rsidR="00D60469" w:rsidRPr="0072774D">
        <w:rPr>
          <w:rFonts w:cs="Times New Roman"/>
          <w:b/>
        </w:rPr>
        <w:t>cēm</w:t>
      </w:r>
      <w:r w:rsidR="00050F6D">
        <w:rPr>
          <w:rFonts w:cs="Times New Roman"/>
          <w:b/>
        </w:rPr>
        <w:t>.</w:t>
      </w:r>
    </w:p>
    <w:p w14:paraId="559336C7" w14:textId="77777777" w:rsidR="0072774D" w:rsidRPr="0072774D" w:rsidRDefault="00960B3F" w:rsidP="00281E0C">
      <w:pPr>
        <w:ind w:firstLine="0"/>
        <w:rPr>
          <w:lang w:eastAsia="lv-LV"/>
        </w:rPr>
      </w:pPr>
      <w:r w:rsidRPr="0072774D">
        <w:rPr>
          <w:lang w:eastAsia="lv-LV"/>
        </w:rPr>
        <w:t xml:space="preserve">Regulāra </w:t>
      </w:r>
      <w:r w:rsidR="00F63E7E">
        <w:rPr>
          <w:lang w:eastAsia="lv-LV"/>
        </w:rPr>
        <w:t>aizsprostu</w:t>
      </w:r>
      <w:r w:rsidRPr="0072774D">
        <w:rPr>
          <w:lang w:eastAsia="lv-LV"/>
        </w:rPr>
        <w:t xml:space="preserve"> jaukšana nepieciešama arī regulētajos ūdensteču posmos</w:t>
      </w:r>
      <w:r w:rsidR="00BA0C0E">
        <w:rPr>
          <w:lang w:eastAsia="lv-LV"/>
        </w:rPr>
        <w:t xml:space="preserve"> 1</w:t>
      </w:r>
      <w:r w:rsidR="00FF0034">
        <w:rPr>
          <w:lang w:eastAsia="lv-LV"/>
        </w:rPr>
        <w:t>2</w:t>
      </w:r>
      <w:r w:rsidR="00BA0C0E">
        <w:rPr>
          <w:lang w:eastAsia="lv-LV"/>
        </w:rPr>
        <w:t>,5 km garumā</w:t>
      </w:r>
      <w:r w:rsidR="00707E7D">
        <w:rPr>
          <w:lang w:eastAsia="lv-LV"/>
        </w:rPr>
        <w:t xml:space="preserve"> jeb 12,56 ha platībā</w:t>
      </w:r>
      <w:r w:rsidRPr="0072774D">
        <w:rPr>
          <w:lang w:eastAsia="lv-LV"/>
        </w:rPr>
        <w:t xml:space="preserve">. </w:t>
      </w:r>
      <w:r w:rsidR="00281E0C" w:rsidRPr="0072774D">
        <w:rPr>
          <w:lang w:eastAsia="lv-LV"/>
        </w:rPr>
        <w:t xml:space="preserve">Nepieciešams izvākt visus ūdens caurteci kavējošos kokus un bebru </w:t>
      </w:r>
      <w:r w:rsidR="00F63E7E">
        <w:rPr>
          <w:lang w:eastAsia="lv-LV"/>
        </w:rPr>
        <w:t>aizsprostu</w:t>
      </w:r>
      <w:r w:rsidR="00281E0C" w:rsidRPr="0072774D">
        <w:rPr>
          <w:lang w:eastAsia="lv-LV"/>
        </w:rPr>
        <w:t xml:space="preserve">s, vienlaikus regulējot arī bebru skaitu teritorijā, tādā veidā ļaujot </w:t>
      </w:r>
      <w:r w:rsidR="00250762" w:rsidRPr="0072774D">
        <w:rPr>
          <w:lang w:eastAsia="lv-LV"/>
        </w:rPr>
        <w:t>ūdenstecei</w:t>
      </w:r>
      <w:r w:rsidR="00281E0C" w:rsidRPr="0072774D">
        <w:rPr>
          <w:lang w:eastAsia="lv-LV"/>
        </w:rPr>
        <w:t xml:space="preserve"> pašattīrīties – palu laikā aiznest prom lieko sedimentācijas materiālu</w:t>
      </w:r>
      <w:r w:rsidR="00250762" w:rsidRPr="0072774D">
        <w:rPr>
          <w:lang w:eastAsia="lv-LV"/>
        </w:rPr>
        <w:t>, dabiskoties, kā arī normalizēt hidroloģisko režīmu, samazinot bebru uzpludinājumu platības, kas jau ir ietekmējušas un, nerealizējot minēto pasākumu, var turpināt negatīvi ietekmēt ūdens</w:t>
      </w:r>
      <w:r w:rsidR="00E15000">
        <w:rPr>
          <w:lang w:eastAsia="lv-LV"/>
        </w:rPr>
        <w:t>te</w:t>
      </w:r>
      <w:r w:rsidR="00250762" w:rsidRPr="0072774D">
        <w:rPr>
          <w:lang w:eastAsia="lv-LV"/>
        </w:rPr>
        <w:t>ces krastos e</w:t>
      </w:r>
      <w:r w:rsidR="00E15000">
        <w:rPr>
          <w:lang w:eastAsia="lv-LV"/>
        </w:rPr>
        <w:t>s</w:t>
      </w:r>
      <w:r w:rsidR="00250762" w:rsidRPr="0072774D">
        <w:rPr>
          <w:lang w:eastAsia="lv-LV"/>
        </w:rPr>
        <w:t>ošos īpaši aizsargājamos mežu biotopus</w:t>
      </w:r>
      <w:r w:rsidR="00281E0C" w:rsidRPr="0072774D">
        <w:rPr>
          <w:lang w:eastAsia="lv-LV"/>
        </w:rPr>
        <w:t xml:space="preserve">. </w:t>
      </w:r>
    </w:p>
    <w:p w14:paraId="0BA965B6" w14:textId="0F5D2502" w:rsidR="00A35C6B" w:rsidRPr="0072774D" w:rsidRDefault="00A35C6B" w:rsidP="00281E0C">
      <w:pPr>
        <w:ind w:firstLine="0"/>
        <w:rPr>
          <w:lang w:eastAsia="lv-LV"/>
        </w:rPr>
      </w:pPr>
      <w:r w:rsidRPr="0072774D">
        <w:rPr>
          <w:lang w:eastAsia="lv-LV"/>
        </w:rPr>
        <w:t xml:space="preserve">Bebru </w:t>
      </w:r>
      <w:r w:rsidR="00F63E7E">
        <w:rPr>
          <w:lang w:eastAsia="lv-LV"/>
        </w:rPr>
        <w:t>aizsprostu</w:t>
      </w:r>
      <w:r w:rsidRPr="0072774D">
        <w:rPr>
          <w:lang w:eastAsia="lv-LV"/>
        </w:rPr>
        <w:t xml:space="preserve"> jaukšana jāveic pakāpeniski, vispirms novācot lejpus aizsprostam tam perpendikulāri esošos lielākos balsta kokus, bet pēc tam pakāpeniski novācot aizsprostu veidojošos kokus tā, lai aizsprosts kļūtu pēc iespējas šaurāks (“plānāks”)</w:t>
      </w:r>
      <w:r w:rsidR="0072774D" w:rsidRPr="0072774D">
        <w:rPr>
          <w:lang w:eastAsia="lv-LV"/>
        </w:rPr>
        <w:t>, bet ūdens līmenis vēl netiktu pazemināts. Pēc tam aizsprostā izveido nelielu atvērumu, lai ar ūdens plūsmu tiktu aizskaloti lapu un dūņu sanesumi</w:t>
      </w:r>
      <w:r w:rsidR="0072774D">
        <w:rPr>
          <w:lang w:eastAsia="lv-LV"/>
        </w:rPr>
        <w:t>. Neievērojot minēto secību, nojauktā aizsp</w:t>
      </w:r>
      <w:r w:rsidR="00050F6D">
        <w:rPr>
          <w:lang w:eastAsia="lv-LV"/>
        </w:rPr>
        <w:t>rosta materiāls lejpus nojauktā</w:t>
      </w:r>
      <w:r w:rsidR="0072774D">
        <w:rPr>
          <w:lang w:eastAsia="lv-LV"/>
        </w:rPr>
        <w:t xml:space="preserve"> aizsprosta var veidot jaunu aizdambējumu</w:t>
      </w:r>
      <w:r w:rsidR="00606B44">
        <w:rPr>
          <w:lang w:eastAsia="lv-LV"/>
        </w:rPr>
        <w:t xml:space="preserve"> (Ur</w:t>
      </w:r>
      <w:r w:rsidR="00050F6D">
        <w:rPr>
          <w:lang w:eastAsia="lv-LV"/>
        </w:rPr>
        <w:t>tāns</w:t>
      </w:r>
      <w:r w:rsidR="00606B44">
        <w:rPr>
          <w:lang w:eastAsia="lv-LV"/>
        </w:rPr>
        <w:t xml:space="preserve"> (red.)</w:t>
      </w:r>
      <w:r w:rsidR="00050F6D">
        <w:rPr>
          <w:lang w:eastAsia="lv-LV"/>
        </w:rPr>
        <w:t>,</w:t>
      </w:r>
      <w:r w:rsidR="00606B44">
        <w:rPr>
          <w:lang w:eastAsia="lv-LV"/>
        </w:rPr>
        <w:t xml:space="preserve"> 2017)</w:t>
      </w:r>
      <w:r w:rsidR="0072774D">
        <w:rPr>
          <w:lang w:eastAsia="lv-LV"/>
        </w:rPr>
        <w:t xml:space="preserve">. Bebru </w:t>
      </w:r>
      <w:r w:rsidR="00F63E7E">
        <w:rPr>
          <w:lang w:eastAsia="lv-LV"/>
        </w:rPr>
        <w:t>aizsprostu</w:t>
      </w:r>
      <w:r w:rsidR="0072774D">
        <w:rPr>
          <w:lang w:eastAsia="lv-LV"/>
        </w:rPr>
        <w:t xml:space="preserve"> jaukšanu ieteicams sākt no le</w:t>
      </w:r>
      <w:r w:rsidR="00E15000">
        <w:rPr>
          <w:lang w:eastAsia="lv-LV"/>
        </w:rPr>
        <w:t>j</w:t>
      </w:r>
      <w:r w:rsidR="0072774D">
        <w:rPr>
          <w:lang w:eastAsia="lv-LV"/>
        </w:rPr>
        <w:t>tecē esošajiem dambjiem.</w:t>
      </w:r>
    </w:p>
    <w:p w14:paraId="7CAF9C6E" w14:textId="77777777" w:rsidR="00281E0C" w:rsidRPr="0072774D" w:rsidRDefault="00281E0C" w:rsidP="00281E0C">
      <w:pPr>
        <w:ind w:firstLine="0"/>
        <w:rPr>
          <w:lang w:eastAsia="lv-LV"/>
        </w:rPr>
      </w:pPr>
      <w:r w:rsidRPr="0072774D">
        <w:rPr>
          <w:lang w:eastAsia="lv-LV"/>
        </w:rPr>
        <w:t xml:space="preserve">Tajā pašā laikā jāizvairās </w:t>
      </w:r>
      <w:r w:rsidR="00F45AF1" w:rsidRPr="0072774D">
        <w:rPr>
          <w:lang w:eastAsia="lv-LV"/>
        </w:rPr>
        <w:t xml:space="preserve">no </w:t>
      </w:r>
      <w:r w:rsidR="00250762" w:rsidRPr="0072774D">
        <w:rPr>
          <w:lang w:eastAsia="lv-LV"/>
        </w:rPr>
        <w:t>ūdensteces</w:t>
      </w:r>
      <w:r w:rsidR="00F45AF1" w:rsidRPr="0072774D">
        <w:rPr>
          <w:lang w:eastAsia="lv-LV"/>
        </w:rPr>
        <w:t xml:space="preserve"> gultnes</w:t>
      </w:r>
      <w:r w:rsidRPr="0072774D">
        <w:rPr>
          <w:lang w:eastAsia="lv-LV"/>
        </w:rPr>
        <w:t xml:space="preserve"> mehānisk</w:t>
      </w:r>
      <w:r w:rsidR="00F45AF1" w:rsidRPr="0072774D">
        <w:rPr>
          <w:lang w:eastAsia="lv-LV"/>
        </w:rPr>
        <w:t>as</w:t>
      </w:r>
      <w:r w:rsidRPr="0072774D">
        <w:rPr>
          <w:lang w:eastAsia="lv-LV"/>
        </w:rPr>
        <w:t xml:space="preserve"> padziļinā</w:t>
      </w:r>
      <w:r w:rsidR="00F45AF1" w:rsidRPr="0072774D">
        <w:rPr>
          <w:lang w:eastAsia="lv-LV"/>
        </w:rPr>
        <w:t>šanas</w:t>
      </w:r>
      <w:r w:rsidRPr="0072774D">
        <w:rPr>
          <w:lang w:eastAsia="lv-LV"/>
        </w:rPr>
        <w:t>, lai nevajadzīgi nepa</w:t>
      </w:r>
      <w:r w:rsidR="00F45AF1" w:rsidRPr="0072774D">
        <w:rPr>
          <w:lang w:eastAsia="lv-LV"/>
        </w:rPr>
        <w:t>ātrinātu</w:t>
      </w:r>
      <w:r w:rsidRPr="0072774D">
        <w:rPr>
          <w:lang w:eastAsia="lv-LV"/>
        </w:rPr>
        <w:t xml:space="preserve"> ūdens notec</w:t>
      </w:r>
      <w:r w:rsidR="00F45AF1" w:rsidRPr="0072774D">
        <w:rPr>
          <w:lang w:eastAsia="lv-LV"/>
        </w:rPr>
        <w:t>i</w:t>
      </w:r>
      <w:r w:rsidRPr="0072774D">
        <w:rPr>
          <w:lang w:eastAsia="lv-LV"/>
        </w:rPr>
        <w:t xml:space="preserve"> un mākslīgi nepagarinātu mazūdens periodu. </w:t>
      </w:r>
    </w:p>
    <w:p w14:paraId="78111355" w14:textId="77777777" w:rsidR="00776DA7" w:rsidRPr="0072774D" w:rsidRDefault="00281E0C" w:rsidP="00281E0C">
      <w:pPr>
        <w:ind w:firstLine="0"/>
        <w:rPr>
          <w:lang w:eastAsia="lv-LV"/>
        </w:rPr>
      </w:pPr>
      <w:r w:rsidRPr="0072774D">
        <w:rPr>
          <w:lang w:eastAsia="lv-LV"/>
        </w:rPr>
        <w:t xml:space="preserve">Šo apsaimniekošanas pasākumu rezultātā tiks ierobežota sedimentācijas procesu attīstība, </w:t>
      </w:r>
      <w:r w:rsidR="00250762" w:rsidRPr="0072774D">
        <w:rPr>
          <w:lang w:eastAsia="lv-LV"/>
        </w:rPr>
        <w:t>ūdens līmeņa paaugstināšanās negatīvā ietekme uz īpaši aizsargājamiem biotopiem un saimnieciskajiem mežiem</w:t>
      </w:r>
      <w:r w:rsidRPr="0072774D">
        <w:rPr>
          <w:lang w:eastAsia="lv-LV"/>
        </w:rPr>
        <w:t xml:space="preserve">, kā arī atjaunotas ūdens organismu migrācijas iespējas pa </w:t>
      </w:r>
      <w:r w:rsidR="00250762" w:rsidRPr="0072774D">
        <w:rPr>
          <w:lang w:eastAsia="lv-LV"/>
        </w:rPr>
        <w:t>ūdensteces</w:t>
      </w:r>
      <w:r w:rsidRPr="0072774D">
        <w:rPr>
          <w:lang w:eastAsia="lv-LV"/>
        </w:rPr>
        <w:t xml:space="preserve"> gultni. </w:t>
      </w:r>
    </w:p>
    <w:p w14:paraId="421F88F5" w14:textId="77777777" w:rsidR="00D60469" w:rsidRPr="0072774D" w:rsidRDefault="00D60469" w:rsidP="00D60469">
      <w:pPr>
        <w:ind w:firstLine="0"/>
        <w:rPr>
          <w:rFonts w:cs="Times New Roman"/>
          <w:b/>
        </w:rPr>
      </w:pPr>
    </w:p>
    <w:p w14:paraId="4ED5FA31" w14:textId="6964524F" w:rsidR="00D60469" w:rsidRPr="0072774D" w:rsidRDefault="00C25508" w:rsidP="00D60469">
      <w:pPr>
        <w:ind w:firstLine="0"/>
        <w:rPr>
          <w:rFonts w:cs="Times New Roman"/>
          <w:b/>
        </w:rPr>
      </w:pPr>
      <w:r>
        <w:rPr>
          <w:rFonts w:cs="Times New Roman"/>
          <w:b/>
        </w:rPr>
        <w:t>2.11.3.</w:t>
      </w:r>
      <w:r w:rsidRPr="00C25508">
        <w:rPr>
          <w:rFonts w:cs="Times New Roman"/>
          <w:b/>
        </w:rPr>
        <w:t> </w:t>
      </w:r>
      <w:r w:rsidR="00A35C6B" w:rsidRPr="0072774D">
        <w:rPr>
          <w:rFonts w:cs="Times New Roman"/>
          <w:b/>
        </w:rPr>
        <w:t xml:space="preserve">Koku sagāzumu un bebru </w:t>
      </w:r>
      <w:r w:rsidR="00F63E7E">
        <w:rPr>
          <w:rFonts w:cs="Times New Roman"/>
          <w:b/>
        </w:rPr>
        <w:t>aizsprostu</w:t>
      </w:r>
      <w:r w:rsidR="00A35C6B" w:rsidRPr="0072774D">
        <w:rPr>
          <w:rFonts w:cs="Times New Roman"/>
          <w:b/>
        </w:rPr>
        <w:t xml:space="preserve"> izvākšana no </w:t>
      </w:r>
      <w:r w:rsidR="00172B2F">
        <w:rPr>
          <w:rFonts w:cs="Times New Roman"/>
          <w:b/>
        </w:rPr>
        <w:t>RRZ</w:t>
      </w:r>
      <w:r w:rsidR="00A35C6B" w:rsidRPr="0072774D">
        <w:rPr>
          <w:rFonts w:cs="Times New Roman"/>
          <w:b/>
        </w:rPr>
        <w:t xml:space="preserve"> esošajām ūdenstecēm</w:t>
      </w:r>
      <w:r w:rsidR="00050F6D">
        <w:rPr>
          <w:rFonts w:cs="Times New Roman"/>
          <w:b/>
        </w:rPr>
        <w:t>.</w:t>
      </w:r>
    </w:p>
    <w:p w14:paraId="01EC05D1" w14:textId="01685064" w:rsidR="00D60469" w:rsidRDefault="00D60469" w:rsidP="00D60469">
      <w:pPr>
        <w:ind w:firstLine="0"/>
        <w:rPr>
          <w:lang w:eastAsia="lv-LV"/>
        </w:rPr>
      </w:pPr>
      <w:r w:rsidRPr="0072774D">
        <w:rPr>
          <w:lang w:eastAsia="lv-LV"/>
        </w:rPr>
        <w:t xml:space="preserve">Regulāra </w:t>
      </w:r>
      <w:r w:rsidR="0072774D">
        <w:rPr>
          <w:lang w:eastAsia="lv-LV"/>
        </w:rPr>
        <w:t xml:space="preserve">koku sagāzumu un </w:t>
      </w:r>
      <w:r w:rsidR="00F63E7E">
        <w:rPr>
          <w:lang w:eastAsia="lv-LV"/>
        </w:rPr>
        <w:t>aizsprostu</w:t>
      </w:r>
      <w:r w:rsidRPr="0072774D">
        <w:rPr>
          <w:lang w:eastAsia="lv-LV"/>
        </w:rPr>
        <w:t xml:space="preserve"> </w:t>
      </w:r>
      <w:r w:rsidR="0072774D">
        <w:rPr>
          <w:lang w:eastAsia="lv-LV"/>
        </w:rPr>
        <w:t>izvākšana ir nepieciešama</w:t>
      </w:r>
      <w:r w:rsidRPr="0072774D">
        <w:rPr>
          <w:lang w:eastAsia="lv-LV"/>
        </w:rPr>
        <w:t xml:space="preserve"> arī </w:t>
      </w:r>
      <w:r w:rsidR="00172B2F">
        <w:rPr>
          <w:lang w:eastAsia="lv-LV"/>
        </w:rPr>
        <w:t>RRZ</w:t>
      </w:r>
      <w:r w:rsidRPr="0072774D">
        <w:rPr>
          <w:lang w:eastAsia="lv-LV"/>
        </w:rPr>
        <w:t xml:space="preserve"> esošajos </w:t>
      </w:r>
      <w:r w:rsidRPr="006506F1">
        <w:rPr>
          <w:lang w:eastAsia="lv-LV"/>
        </w:rPr>
        <w:t>ūdensnoteku posmos</w:t>
      </w:r>
      <w:r w:rsidR="00BA0C0E" w:rsidRPr="006506F1">
        <w:rPr>
          <w:lang w:eastAsia="lv-LV"/>
        </w:rPr>
        <w:t xml:space="preserve"> kopumā </w:t>
      </w:r>
      <w:r w:rsidR="006506F1" w:rsidRPr="006506F1">
        <w:rPr>
          <w:lang w:eastAsia="lv-LV"/>
        </w:rPr>
        <w:t xml:space="preserve">aptuveni </w:t>
      </w:r>
      <w:r w:rsidR="00FF0034">
        <w:rPr>
          <w:lang w:eastAsia="lv-LV"/>
        </w:rPr>
        <w:t>6,</w:t>
      </w:r>
      <w:r w:rsidR="006506F1">
        <w:rPr>
          <w:lang w:eastAsia="lv-LV"/>
        </w:rPr>
        <w:t>5</w:t>
      </w:r>
      <w:r w:rsidR="00BA0C0E" w:rsidRPr="006506F1">
        <w:rPr>
          <w:lang w:eastAsia="lv-LV"/>
        </w:rPr>
        <w:t> km garumā</w:t>
      </w:r>
      <w:r w:rsidR="00707E7D">
        <w:rPr>
          <w:lang w:eastAsia="lv-LV"/>
        </w:rPr>
        <w:t xml:space="preserve"> jeb 6,49 ha platībā</w:t>
      </w:r>
      <w:r w:rsidRPr="006506F1">
        <w:rPr>
          <w:lang w:eastAsia="lv-LV"/>
        </w:rPr>
        <w:t>, prioritāri</w:t>
      </w:r>
      <w:r w:rsidR="002C27B8">
        <w:rPr>
          <w:lang w:eastAsia="lv-LV"/>
        </w:rPr>
        <w:t xml:space="preserve"> – ūdenstecē DP “Vecumu meži” ziemeļrietumu</w:t>
      </w:r>
      <w:r w:rsidRPr="0072774D">
        <w:rPr>
          <w:lang w:eastAsia="lv-LV"/>
        </w:rPr>
        <w:t xml:space="preserve"> daļā. Nepieciešams</w:t>
      </w:r>
      <w:r w:rsidR="00BF46DD">
        <w:rPr>
          <w:lang w:eastAsia="lv-LV"/>
        </w:rPr>
        <w:t xml:space="preserve"> pakāpeniski</w:t>
      </w:r>
      <w:r w:rsidRPr="0072774D">
        <w:rPr>
          <w:lang w:eastAsia="lv-LV"/>
        </w:rPr>
        <w:t xml:space="preserve"> izvākt visus ūdens caurteci kavējošos kokus un bebru </w:t>
      </w:r>
      <w:r w:rsidR="00F63E7E">
        <w:rPr>
          <w:lang w:eastAsia="lv-LV"/>
        </w:rPr>
        <w:t>aizsprostu</w:t>
      </w:r>
      <w:r w:rsidRPr="0072774D">
        <w:rPr>
          <w:lang w:eastAsia="lv-LV"/>
        </w:rPr>
        <w:t>s,</w:t>
      </w:r>
      <w:r w:rsidR="00BA0C0E">
        <w:rPr>
          <w:lang w:eastAsia="lv-LV"/>
        </w:rPr>
        <w:t xml:space="preserve"> darbību regulāri atkārtojot,</w:t>
      </w:r>
      <w:r w:rsidRPr="0072774D">
        <w:rPr>
          <w:lang w:eastAsia="lv-LV"/>
        </w:rPr>
        <w:t xml:space="preserve"> vienlaikus regulējot arī bebru skaitu teritorijā, tādā veidā ļaujot ūdenstecei pašattīrīties – palu laikā aiznest prom lieko sedimentācijas materiālu, dabiskoties, kā arī normalizēt hidroloģisko režīmu, samazinot bebru uzpludinājumu platības, kas jau ir ietekmējušas un, nerealizējot minēto pasākumu, var turpināt negatīvi ietekmēt ūdenst</w:t>
      </w:r>
      <w:r w:rsidR="00BF46DD">
        <w:rPr>
          <w:lang w:eastAsia="lv-LV"/>
        </w:rPr>
        <w:t>e</w:t>
      </w:r>
      <w:r w:rsidR="00C1468B">
        <w:rPr>
          <w:lang w:eastAsia="lv-LV"/>
        </w:rPr>
        <w:t>ces krastos esošos ES nozīmes</w:t>
      </w:r>
      <w:r w:rsidRPr="0072774D">
        <w:rPr>
          <w:lang w:eastAsia="lv-LV"/>
        </w:rPr>
        <w:t xml:space="preserve"> aizsargājamos mežu biotopus. </w:t>
      </w:r>
    </w:p>
    <w:p w14:paraId="56A7D880" w14:textId="5F41E6F6" w:rsidR="0072774D" w:rsidRDefault="00172B2F" w:rsidP="00D60469">
      <w:pPr>
        <w:ind w:firstLine="0"/>
        <w:rPr>
          <w:lang w:eastAsia="lv-LV"/>
        </w:rPr>
      </w:pPr>
      <w:r>
        <w:rPr>
          <w:lang w:eastAsia="lv-LV"/>
        </w:rPr>
        <w:lastRenderedPageBreak/>
        <w:t>RRZ</w:t>
      </w:r>
      <w:r w:rsidR="0072774D">
        <w:rPr>
          <w:lang w:eastAsia="lv-LV"/>
        </w:rPr>
        <w:t xml:space="preserve"> bebru </w:t>
      </w:r>
      <w:r w:rsidR="00F63E7E">
        <w:rPr>
          <w:lang w:eastAsia="lv-LV"/>
        </w:rPr>
        <w:t>aizsprostu</w:t>
      </w:r>
      <w:r w:rsidR="0072774D">
        <w:rPr>
          <w:lang w:eastAsia="lv-LV"/>
        </w:rPr>
        <w:t xml:space="preserve"> un koku sagāzumu izvākšana veicama periodā no 1. septembra līdz 1. martam</w:t>
      </w:r>
      <w:r w:rsidR="00C1468B">
        <w:rPr>
          <w:lang w:eastAsia="lv-LV"/>
        </w:rPr>
        <w:t xml:space="preserve"> – ārpus putnu ligzdošanas sezonas</w:t>
      </w:r>
      <w:r w:rsidR="0072774D">
        <w:rPr>
          <w:lang w:eastAsia="lv-LV"/>
        </w:rPr>
        <w:t xml:space="preserve">. </w:t>
      </w:r>
      <w:r w:rsidR="00BF46DD">
        <w:rPr>
          <w:lang w:eastAsia="lv-LV"/>
        </w:rPr>
        <w:t>Bebru damb</w:t>
      </w:r>
      <w:r w:rsidR="00C1468B">
        <w:rPr>
          <w:lang w:eastAsia="lv-LV"/>
        </w:rPr>
        <w:t>j</w:t>
      </w:r>
      <w:r w:rsidR="00BF46DD">
        <w:rPr>
          <w:lang w:eastAsia="lv-LV"/>
        </w:rPr>
        <w:t>i nojaucami pakāpeniski</w:t>
      </w:r>
      <w:r w:rsidR="00696697">
        <w:rPr>
          <w:lang w:eastAsia="lv-LV"/>
        </w:rPr>
        <w:t>, lai nojauktā aizsprosta materiāls lejpus nojauktā aizsprosta neveidotu jaunu aizdambējumu</w:t>
      </w:r>
      <w:r w:rsidR="00050F6D">
        <w:rPr>
          <w:lang w:eastAsia="lv-LV"/>
        </w:rPr>
        <w:t xml:space="preserve"> (skatīt</w:t>
      </w:r>
      <w:r w:rsidR="00BF46DD">
        <w:rPr>
          <w:lang w:eastAsia="lv-LV"/>
        </w:rPr>
        <w:t xml:space="preserve"> 2.11.2.</w:t>
      </w:r>
      <w:r w:rsidR="00E15000">
        <w:rPr>
          <w:lang w:eastAsia="lv-LV"/>
        </w:rPr>
        <w:t> </w:t>
      </w:r>
      <w:r w:rsidR="00BF46DD">
        <w:rPr>
          <w:lang w:eastAsia="lv-LV"/>
        </w:rPr>
        <w:t>pasākumu)</w:t>
      </w:r>
      <w:r w:rsidR="00606B44">
        <w:rPr>
          <w:lang w:eastAsia="lv-LV"/>
        </w:rPr>
        <w:t xml:space="preserve">. </w:t>
      </w:r>
      <w:r w:rsidR="000A6924">
        <w:rPr>
          <w:lang w:eastAsia="lv-LV"/>
        </w:rPr>
        <w:t xml:space="preserve">Bebru </w:t>
      </w:r>
      <w:r w:rsidR="00F63E7E">
        <w:rPr>
          <w:lang w:eastAsia="lv-LV"/>
        </w:rPr>
        <w:t>aizsprostu</w:t>
      </w:r>
      <w:r w:rsidR="002C27B8">
        <w:rPr>
          <w:lang w:eastAsia="lv-LV"/>
        </w:rPr>
        <w:t xml:space="preserve"> jaukšanu ieteicams sākt no lej</w:t>
      </w:r>
      <w:r w:rsidR="000A6924">
        <w:rPr>
          <w:lang w:eastAsia="lv-LV"/>
        </w:rPr>
        <w:t xml:space="preserve">tecē esošajiem dambjiem. </w:t>
      </w:r>
      <w:r w:rsidR="0072774D">
        <w:rPr>
          <w:lang w:eastAsia="lv-LV"/>
        </w:rPr>
        <w:t>Vietās, kur nav tehnikas piekļuvei piemērota ceļa vai atbērtnes, darbi veicami ar rok</w:t>
      </w:r>
      <w:r w:rsidR="000A6924">
        <w:rPr>
          <w:lang w:eastAsia="lv-LV"/>
        </w:rPr>
        <w:t>as darbarīkiem</w:t>
      </w:r>
      <w:r w:rsidR="0072774D">
        <w:rPr>
          <w:lang w:eastAsia="lv-LV"/>
        </w:rPr>
        <w:t xml:space="preserve"> vai ar peldošu tehnikas vienību</w:t>
      </w:r>
      <w:r w:rsidR="000A6924">
        <w:rPr>
          <w:lang w:eastAsia="lv-LV"/>
        </w:rPr>
        <w:t xml:space="preserve">, piemēram, amfībiju, kas ir </w:t>
      </w:r>
      <w:r w:rsidR="00696697">
        <w:rPr>
          <w:lang w:eastAsia="lv-LV"/>
        </w:rPr>
        <w:t xml:space="preserve">aprīkota ar nepieciešamajiem manipulatoriem un ir </w:t>
      </w:r>
      <w:r w:rsidR="000A6924">
        <w:rPr>
          <w:lang w:eastAsia="lv-LV"/>
        </w:rPr>
        <w:t xml:space="preserve">izmantota līdzīgu darbu veikšanai Ķemeru Nacionālajā parkā </w:t>
      </w:r>
      <w:r w:rsidR="00696697">
        <w:rPr>
          <w:lang w:eastAsia="lv-LV"/>
        </w:rPr>
        <w:t>Vēršupītē un Ķemeru apkārtnes grāvjos</w:t>
      </w:r>
      <w:r w:rsidR="0072774D">
        <w:rPr>
          <w:lang w:eastAsia="lv-LV"/>
        </w:rPr>
        <w:t xml:space="preserve">. </w:t>
      </w:r>
      <w:r w:rsidR="002A6EFF">
        <w:rPr>
          <w:lang w:eastAsia="lv-LV"/>
        </w:rPr>
        <w:t xml:space="preserve">Iespējama arī grāvja atbērtnes izciršana, lai pa to varētu pārvietoties kāpurķēžu tehnika. </w:t>
      </w:r>
    </w:p>
    <w:p w14:paraId="00297B7A" w14:textId="77777777" w:rsidR="00696697" w:rsidRDefault="0072774D" w:rsidP="00D60469">
      <w:pPr>
        <w:ind w:firstLine="0"/>
        <w:rPr>
          <w:lang w:eastAsia="lv-LV"/>
        </w:rPr>
      </w:pPr>
      <w:r w:rsidRPr="0072774D">
        <w:rPr>
          <w:lang w:eastAsia="lv-LV"/>
        </w:rPr>
        <w:t xml:space="preserve">Tajā pašā laikā </w:t>
      </w:r>
      <w:r w:rsidR="00BF46DD">
        <w:rPr>
          <w:lang w:eastAsia="lv-LV"/>
        </w:rPr>
        <w:t>nav pieļaujama</w:t>
      </w:r>
      <w:r w:rsidRPr="0072774D">
        <w:rPr>
          <w:lang w:eastAsia="lv-LV"/>
        </w:rPr>
        <w:t xml:space="preserve"> ūdensteces gultnes mehāniska p</w:t>
      </w:r>
      <w:r w:rsidR="00BF46DD" w:rsidRPr="0072774D">
        <w:rPr>
          <w:lang w:eastAsia="lv-LV"/>
        </w:rPr>
        <w:t>adziļināšana, lai nevajadzīgi nepaātrinātu ūdens noteci un mākslīgi nepagarinātu mazūdens periodu.</w:t>
      </w:r>
      <w:r w:rsidR="00BF46DD">
        <w:rPr>
          <w:lang w:eastAsia="lv-LV"/>
        </w:rPr>
        <w:t xml:space="preserve"> Jo sevišķi saudzīgi jātīra Niedrupīte po</w:t>
      </w:r>
      <w:r w:rsidR="00696697">
        <w:rPr>
          <w:lang w:eastAsia="lv-LV"/>
        </w:rPr>
        <w:t xml:space="preserve">smā caur </w:t>
      </w:r>
      <w:r w:rsidR="00172B2F">
        <w:rPr>
          <w:lang w:eastAsia="lv-LV"/>
        </w:rPr>
        <w:t>RRZ</w:t>
      </w:r>
      <w:r w:rsidR="00696697">
        <w:rPr>
          <w:lang w:eastAsia="lv-LV"/>
        </w:rPr>
        <w:t>.</w:t>
      </w:r>
    </w:p>
    <w:p w14:paraId="52729AB0" w14:textId="77777777" w:rsidR="0072774D" w:rsidRPr="0072774D" w:rsidRDefault="00696697" w:rsidP="00D60469">
      <w:pPr>
        <w:ind w:firstLine="0"/>
        <w:rPr>
          <w:lang w:eastAsia="lv-LV"/>
        </w:rPr>
      </w:pPr>
      <w:r>
        <w:rPr>
          <w:lang w:eastAsia="lv-LV"/>
        </w:rPr>
        <w:t>Pirms darbu uzsākšanas nepieciešams sagatavot darbu organizācijas plānu, norādot tehnikas piekļuves vietas, tajā skaitā piekļuvei izmantojamās atbērtnes,</w:t>
      </w:r>
      <w:r w:rsidR="002A6EFF">
        <w:rPr>
          <w:lang w:eastAsia="lv-LV"/>
        </w:rPr>
        <w:t xml:space="preserve"> izcērtamās atbērtnes</w:t>
      </w:r>
      <w:r>
        <w:rPr>
          <w:lang w:eastAsia="lv-LV"/>
        </w:rPr>
        <w:t xml:space="preserve"> un no ūdensteces izvākto materiālu novietošanas vietas. S</w:t>
      </w:r>
      <w:r w:rsidR="00BF46DD">
        <w:rPr>
          <w:lang w:eastAsia="lv-LV"/>
        </w:rPr>
        <w:t>ugu un biotopu aizsardzības jomas ekspert</w:t>
      </w:r>
      <w:r>
        <w:rPr>
          <w:lang w:eastAsia="lv-LV"/>
        </w:rPr>
        <w:t>s par biotopu grupu “meži” izvērtē darbu organizācijas plānu un, ja nepieciešams, norāda uz nepieciešamajām korekcijām, lai nodrošinātu ES nozīmes</w:t>
      </w:r>
      <w:r w:rsidR="00BF46DD">
        <w:rPr>
          <w:lang w:eastAsia="lv-LV"/>
        </w:rPr>
        <w:t xml:space="preserve"> aizsargājamo meža biotopu un reto un īpaši aizsargājamo augu sugu atradņu optimālā mitruma režīma saglabāšanu.</w:t>
      </w:r>
      <w:r>
        <w:rPr>
          <w:lang w:eastAsia="lv-LV"/>
        </w:rPr>
        <w:t xml:space="preserve"> Minētais eksperts arī uzrauga darbu veikšanu.</w:t>
      </w:r>
    </w:p>
    <w:p w14:paraId="11A52197" w14:textId="6C82CA3C" w:rsidR="00D60469" w:rsidRDefault="00D60469" w:rsidP="00D60469">
      <w:pPr>
        <w:ind w:firstLine="0"/>
        <w:rPr>
          <w:lang w:eastAsia="lv-LV"/>
        </w:rPr>
      </w:pPr>
      <w:r w:rsidRPr="0072774D">
        <w:rPr>
          <w:lang w:eastAsia="lv-LV"/>
        </w:rPr>
        <w:t>Šo apsaimniekošanas pasākumu rezultātā tiks ierobežota sedimentācijas procesu attīstība, ūdens līmeņa paaugstināšanās negatīvā ietekme uz aizsargājamiem biotopiem</w:t>
      </w:r>
      <w:r w:rsidR="00BF46DD">
        <w:rPr>
          <w:lang w:eastAsia="lv-LV"/>
        </w:rPr>
        <w:t xml:space="preserve"> un uz</w:t>
      </w:r>
      <w:r w:rsidRPr="0072774D">
        <w:rPr>
          <w:lang w:eastAsia="lv-LV"/>
        </w:rPr>
        <w:t xml:space="preserve"> saimnieciskajiem mežiem ārpus DP “Vecumu meži”, kā arī atjaunotas ūdens organismu migrācijas iespējas pa ūdensteces gultni. Konkrētu biotopu saglabāšanai, kā arī, lai mazinātu bebru </w:t>
      </w:r>
      <w:r w:rsidR="00F63E7E">
        <w:rPr>
          <w:lang w:eastAsia="lv-LV"/>
        </w:rPr>
        <w:t>aizsprostu</w:t>
      </w:r>
      <w:r w:rsidRPr="0072774D">
        <w:rPr>
          <w:lang w:eastAsia="lv-LV"/>
        </w:rPr>
        <w:t xml:space="preserve"> jaukšanas darbību ietekmi uz aizsargājamo putnu sugām un traucējuma faktoru (jo sevišķi </w:t>
      </w:r>
      <w:r w:rsidR="00172B2F">
        <w:rPr>
          <w:lang w:eastAsia="lv-LV"/>
        </w:rPr>
        <w:t>RRZ</w:t>
      </w:r>
      <w:r w:rsidRPr="0072774D">
        <w:rPr>
          <w:lang w:eastAsia="lv-LV"/>
        </w:rPr>
        <w:t xml:space="preserve"> un mikroliegumos), ieteicams apsvērt citas ūdens līmeņa regulēšanas metodes, piemēram, t.s.</w:t>
      </w:r>
      <w:r w:rsidR="003449BC">
        <w:rPr>
          <w:lang w:eastAsia="lv-LV"/>
        </w:rPr>
        <w:t>,</w:t>
      </w:r>
      <w:r w:rsidRPr="0072774D">
        <w:rPr>
          <w:lang w:eastAsia="lv-LV"/>
        </w:rPr>
        <w:t xml:space="preserve"> bebru caurules (beaver pipe, beaver dam drain tube, beaver dam pipe).</w:t>
      </w:r>
    </w:p>
    <w:p w14:paraId="070662F1" w14:textId="77777777" w:rsidR="00B051EF" w:rsidRDefault="00B051EF" w:rsidP="005732E6">
      <w:pPr>
        <w:ind w:firstLine="0"/>
        <w:rPr>
          <w:lang w:eastAsia="lv-LV"/>
        </w:rPr>
      </w:pPr>
    </w:p>
    <w:p w14:paraId="1B0E7D29" w14:textId="70954147" w:rsidR="000D6BAD" w:rsidRPr="00BA65E4" w:rsidRDefault="000D6BAD" w:rsidP="000D6BAD">
      <w:pPr>
        <w:ind w:firstLine="0"/>
        <w:rPr>
          <w:rFonts w:cs="Times New Roman"/>
          <w:b/>
        </w:rPr>
      </w:pPr>
      <w:r w:rsidRPr="00BA65E4">
        <w:rPr>
          <w:rFonts w:cs="Times New Roman"/>
          <w:b/>
        </w:rPr>
        <w:t>2.</w:t>
      </w:r>
      <w:r w:rsidR="000D18F0">
        <w:rPr>
          <w:rFonts w:cs="Times New Roman"/>
          <w:b/>
        </w:rPr>
        <w:t>12</w:t>
      </w:r>
      <w:r w:rsidR="00C25508">
        <w:rPr>
          <w:rFonts w:cs="Times New Roman"/>
          <w:b/>
        </w:rPr>
        <w:t>.</w:t>
      </w:r>
      <w:r w:rsidR="00C25508" w:rsidRPr="00C25508">
        <w:rPr>
          <w:rFonts w:cs="Times New Roman"/>
          <w:b/>
        </w:rPr>
        <w:t> </w:t>
      </w:r>
      <w:r w:rsidRPr="000D6BAD">
        <w:rPr>
          <w:rFonts w:cs="Times New Roman"/>
          <w:b/>
        </w:rPr>
        <w:t>Vēsturisko mājvietu</w:t>
      </w:r>
      <w:r w:rsidR="00E35631">
        <w:rPr>
          <w:rFonts w:cs="Times New Roman"/>
          <w:b/>
        </w:rPr>
        <w:t>, atsevišķo koku</w:t>
      </w:r>
      <w:r w:rsidRPr="000D6BAD">
        <w:rPr>
          <w:rFonts w:cs="Times New Roman"/>
          <w:b/>
        </w:rPr>
        <w:t xml:space="preserve"> </w:t>
      </w:r>
      <w:r w:rsidR="003132D8">
        <w:rPr>
          <w:rFonts w:cs="Times New Roman"/>
          <w:b/>
        </w:rPr>
        <w:t xml:space="preserve">un koku grupu </w:t>
      </w:r>
      <w:r w:rsidRPr="000D6BAD">
        <w:rPr>
          <w:rFonts w:cs="Times New Roman"/>
          <w:b/>
        </w:rPr>
        <w:t>saglabāšana</w:t>
      </w:r>
      <w:r w:rsidR="003132D8">
        <w:rPr>
          <w:rFonts w:cs="Times New Roman"/>
          <w:b/>
        </w:rPr>
        <w:t xml:space="preserve"> lauku ainavā</w:t>
      </w:r>
      <w:r w:rsidR="003449BC">
        <w:rPr>
          <w:rFonts w:cs="Times New Roman"/>
          <w:b/>
        </w:rPr>
        <w:t>.</w:t>
      </w:r>
    </w:p>
    <w:p w14:paraId="15E45DEC" w14:textId="3EA6762A" w:rsidR="008A1A4A" w:rsidRDefault="000D6BAD" w:rsidP="0015508E">
      <w:pPr>
        <w:ind w:firstLine="0"/>
        <w:rPr>
          <w:rFonts w:cs="Times New Roman"/>
          <w:szCs w:val="24"/>
        </w:rPr>
      </w:pPr>
      <w:r>
        <w:rPr>
          <w:rFonts w:cs="Times New Roman"/>
          <w:szCs w:val="24"/>
        </w:rPr>
        <w:t xml:space="preserve">Lai saglabātu ainavas estētiskās un ekoloģiskās vērtības, būtiska ir vēsturisko mājvietu </w:t>
      </w:r>
      <w:r w:rsidR="003132D8">
        <w:rPr>
          <w:rFonts w:cs="Times New Roman"/>
          <w:szCs w:val="24"/>
        </w:rPr>
        <w:t>un ar tām saistīto</w:t>
      </w:r>
      <w:r>
        <w:rPr>
          <w:rFonts w:cs="Times New Roman"/>
          <w:szCs w:val="24"/>
        </w:rPr>
        <w:t xml:space="preserve"> koku puduru</w:t>
      </w:r>
      <w:r w:rsidR="003132D8">
        <w:rPr>
          <w:rFonts w:cs="Times New Roman"/>
          <w:szCs w:val="24"/>
        </w:rPr>
        <w:t>, kā arī atsevišķu koku un koku grupu</w:t>
      </w:r>
      <w:r>
        <w:rPr>
          <w:rFonts w:cs="Times New Roman"/>
          <w:szCs w:val="24"/>
        </w:rPr>
        <w:t xml:space="preserve"> saglabāšana lauku ainavā</w:t>
      </w:r>
      <w:r w:rsidR="00BA0C0E">
        <w:rPr>
          <w:rFonts w:cs="Times New Roman"/>
          <w:szCs w:val="24"/>
        </w:rPr>
        <w:t xml:space="preserve"> (kopumā </w:t>
      </w:r>
      <w:r w:rsidR="00BA0C0E" w:rsidRPr="00707E7D">
        <w:rPr>
          <w:rFonts w:cs="Times New Roman"/>
          <w:szCs w:val="24"/>
        </w:rPr>
        <w:t>4</w:t>
      </w:r>
      <w:r w:rsidR="00707E7D" w:rsidRPr="00707E7D">
        <w:rPr>
          <w:rFonts w:cs="Times New Roman"/>
          <w:szCs w:val="24"/>
        </w:rPr>
        <w:t>3</w:t>
      </w:r>
      <w:r w:rsidR="00BA0C0E" w:rsidRPr="00707E7D">
        <w:rPr>
          <w:rFonts w:cs="Times New Roman"/>
          <w:szCs w:val="24"/>
        </w:rPr>
        <w:t>,</w:t>
      </w:r>
      <w:r w:rsidR="00707E7D" w:rsidRPr="00707E7D">
        <w:rPr>
          <w:rFonts w:cs="Times New Roman"/>
          <w:szCs w:val="24"/>
        </w:rPr>
        <w:t>48</w:t>
      </w:r>
      <w:r w:rsidR="00BA0C0E" w:rsidRPr="00707E7D">
        <w:rPr>
          <w:rFonts w:cs="Times New Roman"/>
          <w:szCs w:val="24"/>
        </w:rPr>
        <w:t> ha platībā)</w:t>
      </w:r>
      <w:r w:rsidR="001D0CE7" w:rsidRPr="00707E7D">
        <w:rPr>
          <w:rFonts w:cs="Times New Roman"/>
          <w:szCs w:val="24"/>
        </w:rPr>
        <w:t>. DP “Vecumu meži” teritorijā n</w:t>
      </w:r>
      <w:r w:rsidR="002877E0">
        <w:rPr>
          <w:rFonts w:cs="Times New Roman"/>
          <w:szCs w:val="24"/>
        </w:rPr>
        <w:t>ovērojamā</w:t>
      </w:r>
      <w:r w:rsidRPr="00707E7D">
        <w:rPr>
          <w:rFonts w:cs="Times New Roman"/>
          <w:szCs w:val="24"/>
        </w:rPr>
        <w:t xml:space="preserve"> milzīgo lauku veidošana, iznīcinot</w:t>
      </w:r>
      <w:r>
        <w:rPr>
          <w:rFonts w:cs="Times New Roman"/>
          <w:szCs w:val="24"/>
        </w:rPr>
        <w:t xml:space="preserve"> vērtīgos ainavas elementus, noved pie lauku ainavas noplicināšanās gan estētiskā, gan bioloģiskās daudzveidības ziņā. Lai saglabātu vērtīgos ainavas elementus, individuālajos noteikumos </w:t>
      </w:r>
      <w:r w:rsidR="00BC5742">
        <w:rPr>
          <w:rFonts w:cs="Times New Roman"/>
          <w:szCs w:val="24"/>
        </w:rPr>
        <w:t>paredzēts</w:t>
      </w:r>
      <w:r>
        <w:rPr>
          <w:rFonts w:cs="Times New Roman"/>
          <w:szCs w:val="24"/>
        </w:rPr>
        <w:t xml:space="preserve"> iekļaut </w:t>
      </w:r>
      <w:r w:rsidR="00E35631">
        <w:rPr>
          <w:rFonts w:cs="Times New Roman"/>
          <w:szCs w:val="24"/>
        </w:rPr>
        <w:t xml:space="preserve">nosacījumu, ka </w:t>
      </w:r>
      <w:r w:rsidR="00E35631" w:rsidRPr="00E35631">
        <w:rPr>
          <w:rFonts w:cs="Times New Roman"/>
          <w:szCs w:val="24"/>
        </w:rPr>
        <w:t xml:space="preserve">ārpus meža zemes </w:t>
      </w:r>
      <w:r w:rsidR="00E35631">
        <w:rPr>
          <w:rFonts w:cs="Times New Roman"/>
          <w:szCs w:val="24"/>
        </w:rPr>
        <w:t>augošu platlapju koku</w:t>
      </w:r>
      <w:r w:rsidR="00E35631" w:rsidRPr="00E35631">
        <w:rPr>
          <w:rFonts w:cs="Times New Roman"/>
          <w:szCs w:val="24"/>
        </w:rPr>
        <w:t>, kuru stumbra caurmērs pārsniedz 25</w:t>
      </w:r>
      <w:r w:rsidR="00E35631">
        <w:rPr>
          <w:rFonts w:cs="Times New Roman"/>
          <w:szCs w:val="24"/>
        </w:rPr>
        <w:t> </w:t>
      </w:r>
      <w:r w:rsidR="00E35631" w:rsidRPr="00E35631">
        <w:rPr>
          <w:rFonts w:cs="Times New Roman"/>
          <w:szCs w:val="24"/>
        </w:rPr>
        <w:t>cm, un citu sugu koku, kur</w:t>
      </w:r>
      <w:r w:rsidR="00E35631">
        <w:rPr>
          <w:rFonts w:cs="Times New Roman"/>
          <w:szCs w:val="24"/>
        </w:rPr>
        <w:t>u stumbra caurmērs pārsniedz 40 </w:t>
      </w:r>
      <w:r w:rsidR="00E35631" w:rsidRPr="00E35631">
        <w:rPr>
          <w:rFonts w:cs="Times New Roman"/>
          <w:szCs w:val="24"/>
        </w:rPr>
        <w:t>cm</w:t>
      </w:r>
      <w:r>
        <w:rPr>
          <w:rFonts w:cs="Times New Roman"/>
          <w:szCs w:val="24"/>
        </w:rPr>
        <w:t>,</w:t>
      </w:r>
      <w:r w:rsidR="00E35631">
        <w:rPr>
          <w:rFonts w:cs="Times New Roman"/>
          <w:szCs w:val="24"/>
        </w:rPr>
        <w:t xml:space="preserve"> ciršanai nepieciešams saņemt DAP at</w:t>
      </w:r>
      <w:r w:rsidR="000D18F0">
        <w:rPr>
          <w:rFonts w:cs="Times New Roman"/>
          <w:szCs w:val="24"/>
        </w:rPr>
        <w:t xml:space="preserve">ļauju. </w:t>
      </w:r>
      <w:r w:rsidR="0075583E">
        <w:rPr>
          <w:rFonts w:cs="Times New Roman"/>
          <w:szCs w:val="24"/>
        </w:rPr>
        <w:t xml:space="preserve">Ap saglabājamiem kokiem nepieciešams atstāt neuzartu teritoriju vismaz vainaga projekcijas apmērā. </w:t>
      </w:r>
      <w:r w:rsidR="000D18F0">
        <w:rPr>
          <w:rFonts w:cs="Times New Roman"/>
          <w:szCs w:val="24"/>
        </w:rPr>
        <w:t xml:space="preserve">Nozīmīgākās vietas, kur atrodas minētie vērtīgie ainavas elementi, skatāmas </w:t>
      </w:r>
      <w:r w:rsidR="0094574C">
        <w:rPr>
          <w:rFonts w:cs="Times New Roman"/>
          <w:szCs w:val="24"/>
        </w:rPr>
        <w:t>9</w:t>
      </w:r>
      <w:r w:rsidR="000D18F0">
        <w:rPr>
          <w:rFonts w:cs="Times New Roman"/>
          <w:szCs w:val="24"/>
        </w:rPr>
        <w:t>.</w:t>
      </w:r>
      <w:r w:rsidR="00812BA4">
        <w:rPr>
          <w:rFonts w:cs="Times New Roman"/>
          <w:szCs w:val="24"/>
        </w:rPr>
        <w:t> </w:t>
      </w:r>
      <w:r w:rsidR="000D18F0">
        <w:rPr>
          <w:rFonts w:cs="Times New Roman"/>
          <w:szCs w:val="24"/>
        </w:rPr>
        <w:t xml:space="preserve">pielikuma kartē. </w:t>
      </w:r>
      <w:r w:rsidR="00DB127B">
        <w:rPr>
          <w:rFonts w:cs="Times New Roman"/>
          <w:szCs w:val="24"/>
        </w:rPr>
        <w:t xml:space="preserve">Sagatavojot DAP atļauju koku ciršanai, nepieciešams izvērtēt koka vērtību gan kā ainavas elementam, gan arī kā mazā ērgļa sēdkokam. </w:t>
      </w:r>
    </w:p>
    <w:p w14:paraId="74F3D9E8" w14:textId="5E6110BD" w:rsidR="00FC1038" w:rsidRDefault="008A1A4A" w:rsidP="0015508E">
      <w:pPr>
        <w:ind w:firstLine="0"/>
        <w:rPr>
          <w:rFonts w:cs="Times New Roman"/>
          <w:szCs w:val="24"/>
        </w:rPr>
      </w:pPr>
      <w:r>
        <w:rPr>
          <w:rFonts w:cs="Times New Roman"/>
          <w:szCs w:val="24"/>
        </w:rPr>
        <w:t>P</w:t>
      </w:r>
      <w:r w:rsidR="00DB127B">
        <w:rPr>
          <w:rFonts w:cs="Times New Roman"/>
          <w:szCs w:val="24"/>
        </w:rPr>
        <w:t>asākuma mērķis ir DA plāna darbības periodā (2020.</w:t>
      </w:r>
      <w:r w:rsidR="002877E0">
        <w:rPr>
          <w:rFonts w:cs="Times New Roman"/>
          <w:szCs w:val="24"/>
        </w:rPr>
        <w:t> </w:t>
      </w:r>
      <w:r w:rsidR="00DB127B">
        <w:rPr>
          <w:rFonts w:cs="Times New Roman"/>
          <w:szCs w:val="24"/>
        </w:rPr>
        <w:t>-</w:t>
      </w:r>
      <w:r w:rsidR="002877E0">
        <w:rPr>
          <w:rFonts w:cs="Times New Roman"/>
          <w:szCs w:val="24"/>
        </w:rPr>
        <w:t> </w:t>
      </w:r>
      <w:r w:rsidR="00DB127B">
        <w:rPr>
          <w:rFonts w:cs="Times New Roman"/>
          <w:szCs w:val="24"/>
        </w:rPr>
        <w:t>2032. gads) lauku ainavā saglabā</w:t>
      </w:r>
      <w:r>
        <w:rPr>
          <w:rFonts w:cs="Times New Roman"/>
          <w:szCs w:val="24"/>
        </w:rPr>
        <w:t>t</w:t>
      </w:r>
      <w:r w:rsidR="00DB127B">
        <w:rPr>
          <w:rFonts w:cs="Times New Roman"/>
          <w:szCs w:val="24"/>
        </w:rPr>
        <w:t xml:space="preserve"> vismaz 80 % no atsevišķi augošiem kokiem</w:t>
      </w:r>
      <w:r>
        <w:rPr>
          <w:rFonts w:cs="Times New Roman"/>
          <w:szCs w:val="24"/>
        </w:rPr>
        <w:t xml:space="preserve"> vai koku grupām. Uzmanība tiek vērsta </w:t>
      </w:r>
      <w:r w:rsidR="00DB127B">
        <w:rPr>
          <w:rFonts w:cs="Times New Roman"/>
          <w:szCs w:val="24"/>
        </w:rPr>
        <w:t xml:space="preserve">arī </w:t>
      </w:r>
      <w:r>
        <w:rPr>
          <w:rFonts w:cs="Times New Roman"/>
          <w:szCs w:val="24"/>
        </w:rPr>
        <w:t xml:space="preserve">uz vēsturisko </w:t>
      </w:r>
      <w:r>
        <w:rPr>
          <w:rFonts w:cs="Times New Roman"/>
          <w:szCs w:val="24"/>
        </w:rPr>
        <w:lastRenderedPageBreak/>
        <w:t>mājvietu kā ainavas elementa saglabāšanu, saglabājot tās</w:t>
      </w:r>
      <w:r w:rsidR="00DB127B">
        <w:rPr>
          <w:rFonts w:cs="Times New Roman"/>
          <w:szCs w:val="24"/>
        </w:rPr>
        <w:t xml:space="preserve"> vismaz kā koku grup</w:t>
      </w:r>
      <w:r>
        <w:rPr>
          <w:rFonts w:cs="Times New Roman"/>
          <w:szCs w:val="24"/>
        </w:rPr>
        <w:t>as</w:t>
      </w:r>
      <w:r w:rsidR="00DB127B">
        <w:rPr>
          <w:rFonts w:cs="Times New Roman"/>
          <w:szCs w:val="24"/>
        </w:rPr>
        <w:t xml:space="preserve">, ideālā variantā – </w:t>
      </w:r>
      <w:r>
        <w:rPr>
          <w:rFonts w:cs="Times New Roman"/>
          <w:szCs w:val="24"/>
        </w:rPr>
        <w:t xml:space="preserve">arī ēkas </w:t>
      </w:r>
      <w:r w:rsidR="00DB127B">
        <w:rPr>
          <w:rFonts w:cs="Times New Roman"/>
          <w:szCs w:val="24"/>
        </w:rPr>
        <w:t>tiek izmantotas, atjaunotas vai iekonservētas.</w:t>
      </w:r>
      <w:r>
        <w:rPr>
          <w:rFonts w:cs="Times New Roman"/>
          <w:szCs w:val="24"/>
        </w:rPr>
        <w:t xml:space="preserve"> Ieteicams arī veikt izpēti par</w:t>
      </w:r>
      <w:r w:rsidRPr="0075583E">
        <w:t xml:space="preserve"> </w:t>
      </w:r>
      <w:r>
        <w:t>v</w:t>
      </w:r>
      <w:r w:rsidRPr="0075583E">
        <w:rPr>
          <w:rFonts w:cs="Times New Roman"/>
          <w:szCs w:val="24"/>
        </w:rPr>
        <w:t>ēsturisk</w:t>
      </w:r>
      <w:r>
        <w:rPr>
          <w:rFonts w:cs="Times New Roman"/>
          <w:szCs w:val="24"/>
        </w:rPr>
        <w:t>o</w:t>
      </w:r>
      <w:r w:rsidRPr="0075583E">
        <w:rPr>
          <w:rFonts w:cs="Times New Roman"/>
          <w:szCs w:val="24"/>
        </w:rPr>
        <w:t xml:space="preserve"> apdzīvojuma struktūr</w:t>
      </w:r>
      <w:r>
        <w:rPr>
          <w:rFonts w:cs="Times New Roman"/>
          <w:szCs w:val="24"/>
        </w:rPr>
        <w:t>u</w:t>
      </w:r>
      <w:r w:rsidRPr="0075583E">
        <w:rPr>
          <w:rFonts w:cs="Times New Roman"/>
          <w:szCs w:val="24"/>
        </w:rPr>
        <w:t xml:space="preserve"> un kultūrvēsturiski nozīmīg</w:t>
      </w:r>
      <w:r>
        <w:rPr>
          <w:rFonts w:cs="Times New Roman"/>
          <w:szCs w:val="24"/>
        </w:rPr>
        <w:t>iem</w:t>
      </w:r>
      <w:r w:rsidRPr="0075583E">
        <w:rPr>
          <w:rFonts w:cs="Times New Roman"/>
          <w:szCs w:val="24"/>
        </w:rPr>
        <w:t xml:space="preserve"> objekt</w:t>
      </w:r>
      <w:r>
        <w:rPr>
          <w:rFonts w:cs="Times New Roman"/>
          <w:szCs w:val="24"/>
        </w:rPr>
        <w:t>iem</w:t>
      </w:r>
      <w:r w:rsidR="00AA1CAE">
        <w:rPr>
          <w:rFonts w:cs="Times New Roman"/>
          <w:szCs w:val="24"/>
        </w:rPr>
        <w:t xml:space="preserve"> </w:t>
      </w:r>
      <w:r w:rsidR="002877E0">
        <w:rPr>
          <w:rFonts w:cs="Times New Roman"/>
          <w:szCs w:val="24"/>
        </w:rPr>
        <w:t>(skatīt</w:t>
      </w:r>
      <w:r>
        <w:rPr>
          <w:rFonts w:cs="Times New Roman"/>
          <w:szCs w:val="24"/>
        </w:rPr>
        <w:t xml:space="preserve"> 3.5. pasākumu)</w:t>
      </w:r>
      <w:r w:rsidR="00AA1CAE">
        <w:rPr>
          <w:rFonts w:cs="Times New Roman"/>
          <w:szCs w:val="24"/>
        </w:rPr>
        <w:t>. Pētījuma rezultāti izmantojami, lai plānotu un veiktu pasākumus vērtīgāko ēku un ēku kompleksu saglabāšanai, piemēram, nosakot tos kā valsts, vietējas vai pašvaldības nozīmes kultūras pieminekļus, kā arī piesaistot projektu finansējumu ēku konservācijai vai atjaunošanai.</w:t>
      </w:r>
    </w:p>
    <w:p w14:paraId="49FB9BCE" w14:textId="4C4418E9" w:rsidR="0015508E" w:rsidRDefault="000D18F0" w:rsidP="0015508E">
      <w:pPr>
        <w:ind w:firstLine="0"/>
        <w:rPr>
          <w:rFonts w:cs="Times New Roman"/>
          <w:szCs w:val="24"/>
        </w:rPr>
      </w:pPr>
      <w:r>
        <w:rPr>
          <w:rFonts w:cs="Times New Roman"/>
          <w:szCs w:val="24"/>
        </w:rPr>
        <w:t>Paredzēts, ka LAD semināros z</w:t>
      </w:r>
      <w:r w:rsidR="000D6BAD">
        <w:rPr>
          <w:rFonts w:cs="Times New Roman"/>
          <w:szCs w:val="24"/>
        </w:rPr>
        <w:t>emes īpašnieki tiks informēti par nepieciešamību saglabāt ainavas vērtības</w:t>
      </w:r>
      <w:r w:rsidR="002877E0">
        <w:rPr>
          <w:rFonts w:cs="Times New Roman"/>
          <w:szCs w:val="24"/>
        </w:rPr>
        <w:t xml:space="preserve"> (skatīt</w:t>
      </w:r>
      <w:r w:rsidR="003132D8">
        <w:rPr>
          <w:rFonts w:cs="Times New Roman"/>
          <w:szCs w:val="24"/>
        </w:rPr>
        <w:t xml:space="preserve"> </w:t>
      </w:r>
      <w:r>
        <w:rPr>
          <w:rFonts w:cs="Times New Roman"/>
          <w:szCs w:val="24"/>
        </w:rPr>
        <w:t>4.3</w:t>
      </w:r>
      <w:r w:rsidR="003132D8">
        <w:rPr>
          <w:rFonts w:cs="Times New Roman"/>
          <w:szCs w:val="24"/>
        </w:rPr>
        <w:t>. pasākumu)</w:t>
      </w:r>
      <w:r w:rsidR="0075583E">
        <w:rPr>
          <w:rFonts w:cs="Times New Roman"/>
          <w:szCs w:val="24"/>
        </w:rPr>
        <w:t>, kā arī turpmākā ES atbalsta maksājumu sistēma vairāk motivēs zemes īpašniekus saglabāt v</w:t>
      </w:r>
      <w:r w:rsidR="00184798">
        <w:rPr>
          <w:rFonts w:cs="Times New Roman"/>
          <w:szCs w:val="24"/>
        </w:rPr>
        <w:t>ērtīgos ainavas elementus (skatīt</w:t>
      </w:r>
      <w:r w:rsidR="0075583E">
        <w:rPr>
          <w:rFonts w:cs="Times New Roman"/>
          <w:szCs w:val="24"/>
        </w:rPr>
        <w:t xml:space="preserve"> 1.4.</w:t>
      </w:r>
      <w:r w:rsidR="00C32E4A">
        <w:rPr>
          <w:rFonts w:cs="Times New Roman"/>
          <w:szCs w:val="24"/>
        </w:rPr>
        <w:t> </w:t>
      </w:r>
      <w:r w:rsidR="0075583E">
        <w:rPr>
          <w:rFonts w:cs="Times New Roman"/>
          <w:szCs w:val="24"/>
        </w:rPr>
        <w:t>pasākumu)</w:t>
      </w:r>
      <w:r w:rsidR="003132D8">
        <w:rPr>
          <w:rFonts w:cs="Times New Roman"/>
          <w:szCs w:val="24"/>
        </w:rPr>
        <w:t>.</w:t>
      </w:r>
      <w:r w:rsidR="0075583E" w:rsidRPr="0075583E">
        <w:rPr>
          <w:rFonts w:cs="Times New Roman"/>
          <w:szCs w:val="24"/>
        </w:rPr>
        <w:t xml:space="preserve"> </w:t>
      </w:r>
    </w:p>
    <w:p w14:paraId="549517DC" w14:textId="77777777" w:rsidR="00AA1CAE" w:rsidRDefault="00AA1CAE" w:rsidP="0015508E">
      <w:pPr>
        <w:ind w:firstLine="0"/>
        <w:rPr>
          <w:rFonts w:cs="Times New Roman"/>
          <w:szCs w:val="24"/>
        </w:rPr>
      </w:pPr>
    </w:p>
    <w:p w14:paraId="76C12D95" w14:textId="6B7C71D7" w:rsidR="00DE77F3" w:rsidRPr="00DE77F3" w:rsidRDefault="00E35631" w:rsidP="00DE77F3">
      <w:pPr>
        <w:ind w:firstLine="0"/>
        <w:rPr>
          <w:b/>
          <w:szCs w:val="24"/>
        </w:rPr>
      </w:pPr>
      <w:r>
        <w:rPr>
          <w:b/>
          <w:szCs w:val="24"/>
          <w:lang w:eastAsia="lv-LV"/>
        </w:rPr>
        <w:t>2.13</w:t>
      </w:r>
      <w:r w:rsidR="00C25508">
        <w:rPr>
          <w:b/>
          <w:szCs w:val="24"/>
          <w:lang w:eastAsia="lv-LV"/>
        </w:rPr>
        <w:t>.</w:t>
      </w:r>
      <w:r w:rsidR="00C25508" w:rsidRPr="00C25508">
        <w:rPr>
          <w:b/>
          <w:szCs w:val="24"/>
          <w:lang w:eastAsia="lv-LV"/>
        </w:rPr>
        <w:t> </w:t>
      </w:r>
      <w:r w:rsidR="00DE77F3" w:rsidRPr="00DE77F3">
        <w:rPr>
          <w:b/>
          <w:szCs w:val="24"/>
        </w:rPr>
        <w:t>Badnovas (Vecumu) hidroloģiskā režīma atjaunošanas pasākumu plāna īstenošana</w:t>
      </w:r>
      <w:r w:rsidR="00184798">
        <w:rPr>
          <w:b/>
          <w:szCs w:val="24"/>
        </w:rPr>
        <w:t>.</w:t>
      </w:r>
    </w:p>
    <w:p w14:paraId="6BFEA516" w14:textId="20284516" w:rsidR="00DE77F3" w:rsidRDefault="00DE77F3" w:rsidP="003132D8">
      <w:pPr>
        <w:ind w:firstLine="0"/>
        <w:rPr>
          <w:color w:val="000000"/>
        </w:rPr>
      </w:pPr>
      <w:r w:rsidRPr="003132D8">
        <w:rPr>
          <w:lang w:eastAsia="lv-LV"/>
        </w:rPr>
        <w:t>Pēc Badnovas purva hidroloģiskā režīma izpētes un hidroloģiskā režīma atjaunošanas plāna izstrādes</w:t>
      </w:r>
      <w:r w:rsidR="00184798">
        <w:rPr>
          <w:lang w:eastAsia="lv-LV"/>
        </w:rPr>
        <w:t>,</w:t>
      </w:r>
      <w:r w:rsidRPr="003132D8">
        <w:rPr>
          <w:lang w:eastAsia="lv-LV"/>
        </w:rPr>
        <w:t xml:space="preserve"> veicama plānā norādīto pasākumu īstenošana</w:t>
      </w:r>
      <w:r w:rsidR="00BA0C0E">
        <w:rPr>
          <w:lang w:eastAsia="lv-LV"/>
        </w:rPr>
        <w:t xml:space="preserve"> 47,13 ha platībā</w:t>
      </w:r>
      <w:r w:rsidRPr="003132D8">
        <w:rPr>
          <w:lang w:eastAsia="lv-LV"/>
        </w:rPr>
        <w:t xml:space="preserve">. Paredzams, ka minēto pasākumu īstenošana uzlabotu biotopa </w:t>
      </w:r>
      <w:r w:rsidRPr="003132D8">
        <w:rPr>
          <w:i/>
          <w:color w:val="000000"/>
        </w:rPr>
        <w:t>Degradēti augstie purvi, kuros iespējama vai noris dabiskā atjaunošanās</w:t>
      </w:r>
      <w:r w:rsidR="003132D8" w:rsidRPr="003132D8">
        <w:rPr>
          <w:i/>
          <w:color w:val="000000"/>
        </w:rPr>
        <w:t xml:space="preserve"> 7120</w:t>
      </w:r>
      <w:r w:rsidR="003132D8" w:rsidRPr="003132D8">
        <w:rPr>
          <w:color w:val="000000"/>
        </w:rPr>
        <w:t xml:space="preserve"> k</w:t>
      </w:r>
      <w:r w:rsidR="003132D8">
        <w:rPr>
          <w:color w:val="000000"/>
        </w:rPr>
        <w:t>va</w:t>
      </w:r>
      <w:r w:rsidR="003132D8" w:rsidRPr="003132D8">
        <w:rPr>
          <w:color w:val="000000"/>
        </w:rPr>
        <w:t xml:space="preserve">litāti, kas šobrīd ir vērtēta kā zema, novērstu tālāku purva biotopu degradācijas turpināšanos, saglabājot biotopu </w:t>
      </w:r>
      <w:r w:rsidR="00D355E5">
        <w:rPr>
          <w:i/>
          <w:color w:val="000000"/>
        </w:rPr>
        <w:t>Aktīvi</w:t>
      </w:r>
      <w:r w:rsidR="003132D8" w:rsidRPr="003132D8">
        <w:rPr>
          <w:i/>
          <w:color w:val="000000"/>
        </w:rPr>
        <w:t xml:space="preserve"> augstie purvi 7110*</w:t>
      </w:r>
      <w:r w:rsidR="003132D8" w:rsidRPr="003132D8">
        <w:rPr>
          <w:color w:val="000000"/>
        </w:rPr>
        <w:t xml:space="preserve"> labā aizsardzības stāvoklī, kā arī palielinātu purva sociālekonomisko nozīmi – uzlabotu dzērveņu augšanas </w:t>
      </w:r>
      <w:r w:rsidR="003132D8">
        <w:rPr>
          <w:color w:val="000000"/>
        </w:rPr>
        <w:t>apstākļus</w:t>
      </w:r>
      <w:r w:rsidR="003132D8" w:rsidRPr="003132D8">
        <w:rPr>
          <w:color w:val="000000"/>
        </w:rPr>
        <w:t>.</w:t>
      </w:r>
    </w:p>
    <w:p w14:paraId="3FEEC596" w14:textId="77777777" w:rsidR="00C933AC" w:rsidRPr="003132D8" w:rsidRDefault="00C933AC" w:rsidP="00DE77F3">
      <w:pPr>
        <w:ind w:firstLine="0"/>
        <w:rPr>
          <w:szCs w:val="24"/>
          <w:lang w:eastAsia="lv-LV"/>
        </w:rPr>
      </w:pPr>
    </w:p>
    <w:p w14:paraId="461ED9B8" w14:textId="77777777" w:rsidR="00C543AF" w:rsidRPr="00066AD7" w:rsidRDefault="00066AD7" w:rsidP="00066AD7">
      <w:pPr>
        <w:ind w:left="360" w:firstLine="0"/>
        <w:jc w:val="center"/>
        <w:rPr>
          <w:b/>
          <w:lang w:eastAsia="lv-LV"/>
        </w:rPr>
      </w:pPr>
      <w:r>
        <w:rPr>
          <w:b/>
          <w:lang w:eastAsia="lv-LV"/>
        </w:rPr>
        <w:t>3.</w:t>
      </w:r>
      <w:r w:rsidR="00832239">
        <w:rPr>
          <w:b/>
          <w:lang w:eastAsia="lv-LV"/>
        </w:rPr>
        <w:t> </w:t>
      </w:r>
      <w:r w:rsidR="00C543AF" w:rsidRPr="00066AD7">
        <w:rPr>
          <w:b/>
          <w:lang w:eastAsia="lv-LV"/>
        </w:rPr>
        <w:t>Zinātniskā izpēte un monitorings</w:t>
      </w:r>
    </w:p>
    <w:p w14:paraId="28933399" w14:textId="77777777" w:rsidR="00E827FD" w:rsidRPr="00E827FD" w:rsidRDefault="00E827FD" w:rsidP="00E827FD">
      <w:pPr>
        <w:pStyle w:val="ListParagraph"/>
        <w:ind w:firstLine="0"/>
        <w:rPr>
          <w:b/>
          <w:lang w:eastAsia="lv-LV"/>
        </w:rPr>
      </w:pPr>
    </w:p>
    <w:p w14:paraId="322F408F" w14:textId="77777777" w:rsidR="00C543AF" w:rsidRPr="00317ABD" w:rsidRDefault="00C543AF" w:rsidP="00C543AF">
      <w:pPr>
        <w:ind w:firstLine="0"/>
        <w:rPr>
          <w:b/>
          <w:lang w:eastAsia="lv-LV"/>
        </w:rPr>
      </w:pPr>
      <w:r>
        <w:rPr>
          <w:b/>
          <w:lang w:eastAsia="lv-LV"/>
        </w:rPr>
        <w:t>3</w:t>
      </w:r>
      <w:r w:rsidRPr="00317ABD">
        <w:rPr>
          <w:b/>
          <w:lang w:eastAsia="lv-LV"/>
        </w:rPr>
        <w:t>.</w:t>
      </w:r>
      <w:r>
        <w:rPr>
          <w:b/>
          <w:lang w:eastAsia="lv-LV"/>
        </w:rPr>
        <w:t>1.</w:t>
      </w:r>
      <w:r w:rsidR="00C25508" w:rsidRPr="00C25508">
        <w:rPr>
          <w:b/>
          <w:lang w:eastAsia="lv-LV"/>
        </w:rPr>
        <w:t> </w:t>
      </w:r>
      <w:r w:rsidRPr="00C543AF">
        <w:rPr>
          <w:b/>
          <w:lang w:eastAsia="lv-LV"/>
        </w:rPr>
        <w:t>Badnovas (Vecumu) purva hidroloģiskā režīma izpēte un dabīgā hidroloģiskā režīma atjaunošanas pasākumu plāna izstrāde</w:t>
      </w:r>
      <w:r w:rsidR="00250586">
        <w:rPr>
          <w:b/>
          <w:lang w:eastAsia="lv-LV"/>
        </w:rPr>
        <w:t>.</w:t>
      </w:r>
    </w:p>
    <w:p w14:paraId="59CC8ED5" w14:textId="77777777" w:rsidR="00C543AF" w:rsidRDefault="00C543AF" w:rsidP="00C543AF">
      <w:pPr>
        <w:ind w:firstLine="0"/>
      </w:pPr>
      <w:r w:rsidRPr="00C543AF">
        <w:t>Īpaši aizsargājamo biotopu</w:t>
      </w:r>
      <w:r>
        <w:rPr>
          <w:i/>
        </w:rPr>
        <w:t xml:space="preserve"> </w:t>
      </w:r>
      <w:r w:rsidRPr="000C5735">
        <w:rPr>
          <w:i/>
        </w:rPr>
        <w:t>Degradēti augstie purvi, kuros iespējama vai kuros noris dabiskā atjaunošanās 7120</w:t>
      </w:r>
      <w:r>
        <w:t xml:space="preserve"> būtiski ietekmē tajā izbūvētās meliorācijas sistēmas. Lai uzlabotu purva biotopa kvalitāti un nepieļautu purva tālāku degradāciju, ir nepieciešams veikt purva pašreizējā hidroloģiskā režīma izpēti, izstrādāt pasākumu plānu purva </w:t>
      </w:r>
      <w:r w:rsidR="00250586">
        <w:t xml:space="preserve">dabīgā </w:t>
      </w:r>
      <w:r w:rsidRPr="00C543AF">
        <w:t>hidroloģiskā režīma atjaunošanai, kā arī realizēt minētos pasākumus. Purva hidroloģiskā režīma atjaunošana veicinātu augstā purva dabisko atjaunošanos degradētā augstā purva platībās</w:t>
      </w:r>
      <w:r>
        <w:t xml:space="preserve"> un, iespējams, uzlabotu dzērveņu augšanas apstākļus.</w:t>
      </w:r>
    </w:p>
    <w:p w14:paraId="179055E7" w14:textId="77777777" w:rsidR="00711C77" w:rsidRDefault="00711C77" w:rsidP="00317ABD">
      <w:pPr>
        <w:rPr>
          <w:lang w:eastAsia="lv-LV"/>
        </w:rPr>
      </w:pPr>
    </w:p>
    <w:p w14:paraId="173C2E33" w14:textId="77777777" w:rsidR="00217443" w:rsidRPr="00317ABD" w:rsidRDefault="00217443" w:rsidP="00217443">
      <w:pPr>
        <w:ind w:firstLine="0"/>
        <w:rPr>
          <w:b/>
          <w:lang w:eastAsia="lv-LV"/>
        </w:rPr>
      </w:pPr>
      <w:r>
        <w:rPr>
          <w:b/>
          <w:lang w:eastAsia="lv-LV"/>
        </w:rPr>
        <w:t>3</w:t>
      </w:r>
      <w:r w:rsidRPr="00317ABD">
        <w:rPr>
          <w:b/>
          <w:lang w:eastAsia="lv-LV"/>
        </w:rPr>
        <w:t>.</w:t>
      </w:r>
      <w:r>
        <w:rPr>
          <w:b/>
          <w:lang w:eastAsia="lv-LV"/>
        </w:rPr>
        <w:t>2.</w:t>
      </w:r>
      <w:r w:rsidR="00C25508" w:rsidRPr="00C25508">
        <w:rPr>
          <w:b/>
          <w:lang w:val="en-US" w:eastAsia="lv-LV"/>
        </w:rPr>
        <w:t> </w:t>
      </w:r>
      <w:r w:rsidRPr="00217443">
        <w:rPr>
          <w:b/>
          <w:lang w:eastAsia="lv-LV"/>
        </w:rPr>
        <w:t>Reto un īpaši aizsargājamo sugu monitorings</w:t>
      </w:r>
      <w:r>
        <w:rPr>
          <w:b/>
          <w:lang w:eastAsia="lv-LV"/>
        </w:rPr>
        <w:t>.</w:t>
      </w:r>
    </w:p>
    <w:p w14:paraId="7AC5259A" w14:textId="77777777" w:rsidR="00664E39" w:rsidRDefault="00664E39" w:rsidP="00184798">
      <w:pPr>
        <w:ind w:firstLine="0"/>
      </w:pPr>
      <w:r w:rsidRPr="00184798">
        <w:rPr>
          <w:i/>
        </w:rPr>
        <w:t>Natura 2000</w:t>
      </w:r>
      <w:r>
        <w:t xml:space="preserve"> monitoringa programmas ietvaros veicams reto un īpaši aizsargājamo sugu monitorings.</w:t>
      </w:r>
    </w:p>
    <w:p w14:paraId="7840854B" w14:textId="46BC0D3B" w:rsidR="00664E39" w:rsidRDefault="00BC5742" w:rsidP="00184798">
      <w:pPr>
        <w:ind w:firstLine="0"/>
      </w:pPr>
      <w:r>
        <w:rPr>
          <w:lang w:eastAsia="ja-JP"/>
        </w:rPr>
        <w:t>A</w:t>
      </w:r>
      <w:r w:rsidR="00981CC5">
        <w:rPr>
          <w:lang w:eastAsia="ja-JP"/>
        </w:rPr>
        <w:t>tbilstoši teritorijas statusam (</w:t>
      </w:r>
      <w:r w:rsidR="00981CC5" w:rsidRPr="0010199D">
        <w:rPr>
          <w:i/>
          <w:lang w:eastAsia="ja-JP"/>
        </w:rPr>
        <w:t>Natura</w:t>
      </w:r>
      <w:r w:rsidR="00981CC5">
        <w:rPr>
          <w:i/>
          <w:lang w:eastAsia="ja-JP"/>
        </w:rPr>
        <w:t> </w:t>
      </w:r>
      <w:r w:rsidR="00981CC5" w:rsidRPr="0010199D">
        <w:rPr>
          <w:i/>
          <w:lang w:eastAsia="ja-JP"/>
        </w:rPr>
        <w:t>2000</w:t>
      </w:r>
      <w:r w:rsidR="00981CC5">
        <w:rPr>
          <w:lang w:eastAsia="ja-JP"/>
        </w:rPr>
        <w:t xml:space="preserve">), </w:t>
      </w:r>
      <w:r w:rsidR="00981CC5" w:rsidRPr="00184798">
        <w:rPr>
          <w:i/>
          <w:lang w:eastAsia="ja-JP"/>
        </w:rPr>
        <w:t>Natura 2000</w:t>
      </w:r>
      <w:r w:rsidR="00981CC5">
        <w:rPr>
          <w:lang w:eastAsia="ja-JP"/>
        </w:rPr>
        <w:t xml:space="preserve"> valsts monitoringa programmas ietvaros turpmākajos sešos gados nepieciešams uzsākt sekojošu īpaši aizsargājamo sugu: mazā ērgļa, melnā stārķa, dzeņveidīgo putnu (baltmugurdzenis, vidējais dzenis, trīspirkstu dzenis, melnā dzilna, pelēkā dzilna), kā arī apodziņa, urālpūces un mežirbes regulāru monitoringu pēc </w:t>
      </w:r>
      <w:r w:rsidR="00981CC5" w:rsidRPr="0010199D">
        <w:rPr>
          <w:i/>
          <w:lang w:eastAsia="ja-JP"/>
        </w:rPr>
        <w:t>Natura 2000</w:t>
      </w:r>
      <w:r w:rsidR="00981CC5">
        <w:rPr>
          <w:lang w:eastAsia="ja-JP"/>
        </w:rPr>
        <w:t xml:space="preserve"> vietu metodikas, kuru veic sertificēts sugu un biotopu aizsardzības jomas eksperts – ornitologs. Rezultātā iegūstot</w:t>
      </w:r>
      <w:r w:rsidR="00184798">
        <w:rPr>
          <w:lang w:eastAsia="ja-JP"/>
        </w:rPr>
        <w:t xml:space="preserve"> secīgu datu rindu, būtu iespēja</w:t>
      </w:r>
      <w:r w:rsidR="00981CC5">
        <w:rPr>
          <w:lang w:eastAsia="ja-JP"/>
        </w:rPr>
        <w:t xml:space="preserve"> izsekot populāciju izmaiņām un to tendencēm ilgtermiņā.</w:t>
      </w:r>
      <w:r w:rsidR="003B6D7C">
        <w:rPr>
          <w:lang w:eastAsia="ja-JP"/>
        </w:rPr>
        <w:t xml:space="preserve"> </w:t>
      </w:r>
      <w:r w:rsidR="00664E39">
        <w:t>Nepieciešams veikt reto un aizsargājamo vaskulāro augu sugu monitoringu.</w:t>
      </w:r>
    </w:p>
    <w:p w14:paraId="5E46944B" w14:textId="77777777" w:rsidR="00D10B3A" w:rsidRDefault="00D10B3A" w:rsidP="00184798">
      <w:pPr>
        <w:ind w:firstLine="0"/>
      </w:pPr>
      <w:r>
        <w:lastRenderedPageBreak/>
        <w:t>Zīdītāju sugu m</w:t>
      </w:r>
      <w:r w:rsidRPr="003336B6">
        <w:t xml:space="preserve">onitorings turpināms </w:t>
      </w:r>
      <w:r w:rsidR="00896C6E">
        <w:t>b</w:t>
      </w:r>
      <w:r w:rsidRPr="003336B6">
        <w:t xml:space="preserve">rūnā lāča gadījumā, apsekojot parka teritoriju, lai konstatētu lāču klātbūtnes pazīmes un iegūtu informāciju par lāču izplatību un sastopamību </w:t>
      </w:r>
      <w:r w:rsidR="00A564DA">
        <w:t>DP “Vecumu meži”</w:t>
      </w:r>
      <w:r w:rsidRPr="003336B6">
        <w:t xml:space="preserve"> teritorijā.</w:t>
      </w:r>
    </w:p>
    <w:p w14:paraId="54B3D970" w14:textId="77777777" w:rsidR="0075583E" w:rsidRDefault="0075583E" w:rsidP="00217443">
      <w:pPr>
        <w:rPr>
          <w:i/>
        </w:rPr>
      </w:pPr>
    </w:p>
    <w:p w14:paraId="12A96F83" w14:textId="77777777" w:rsidR="00217443" w:rsidRPr="00317ABD" w:rsidRDefault="00217443" w:rsidP="00217443">
      <w:pPr>
        <w:ind w:firstLine="0"/>
        <w:rPr>
          <w:b/>
          <w:lang w:eastAsia="lv-LV"/>
        </w:rPr>
      </w:pPr>
      <w:r>
        <w:rPr>
          <w:b/>
          <w:lang w:eastAsia="lv-LV"/>
        </w:rPr>
        <w:t>3</w:t>
      </w:r>
      <w:r w:rsidRPr="00317ABD">
        <w:rPr>
          <w:b/>
          <w:lang w:eastAsia="lv-LV"/>
        </w:rPr>
        <w:t>.</w:t>
      </w:r>
      <w:r>
        <w:rPr>
          <w:b/>
          <w:lang w:eastAsia="lv-LV"/>
        </w:rPr>
        <w:t>3.</w:t>
      </w:r>
      <w:r w:rsidR="00C25508" w:rsidRPr="00805D2A">
        <w:rPr>
          <w:b/>
          <w:lang w:eastAsia="lv-LV"/>
        </w:rPr>
        <w:t> </w:t>
      </w:r>
      <w:r w:rsidRPr="00217443">
        <w:rPr>
          <w:b/>
          <w:lang w:eastAsia="lv-LV"/>
        </w:rPr>
        <w:t>Aizsargājamo biotopu monitorings</w:t>
      </w:r>
      <w:r>
        <w:rPr>
          <w:b/>
          <w:lang w:eastAsia="lv-LV"/>
        </w:rPr>
        <w:t>.</w:t>
      </w:r>
    </w:p>
    <w:p w14:paraId="0927B58E" w14:textId="77777777" w:rsidR="00664E39" w:rsidRDefault="00664E39" w:rsidP="00184798">
      <w:pPr>
        <w:ind w:firstLine="0"/>
      </w:pPr>
      <w:r w:rsidRPr="00184798">
        <w:rPr>
          <w:i/>
        </w:rPr>
        <w:t>Natura 2000</w:t>
      </w:r>
      <w:r>
        <w:t xml:space="preserve"> monitoringa programmas ietvaros veicams īpaši aizsargājamo biotopu monitorings, sevišķu vērību pievēršot mežu, purvu un zālāju biotopu monitoringa veikšanai.</w:t>
      </w:r>
    </w:p>
    <w:p w14:paraId="536CCE91" w14:textId="77777777" w:rsidR="002A6EFF" w:rsidRDefault="002A6EFF" w:rsidP="00217443">
      <w:pPr>
        <w:rPr>
          <w:lang w:eastAsia="lv-LV"/>
        </w:rPr>
      </w:pPr>
    </w:p>
    <w:p w14:paraId="103D838B" w14:textId="77777777" w:rsidR="00217443" w:rsidRPr="00317ABD" w:rsidRDefault="00217443" w:rsidP="00217443">
      <w:pPr>
        <w:ind w:firstLine="0"/>
        <w:rPr>
          <w:b/>
          <w:lang w:eastAsia="lv-LV"/>
        </w:rPr>
      </w:pPr>
      <w:r>
        <w:rPr>
          <w:b/>
          <w:lang w:eastAsia="lv-LV"/>
        </w:rPr>
        <w:t>3</w:t>
      </w:r>
      <w:r w:rsidRPr="00317ABD">
        <w:rPr>
          <w:b/>
          <w:lang w:eastAsia="lv-LV"/>
        </w:rPr>
        <w:t>.</w:t>
      </w:r>
      <w:r>
        <w:rPr>
          <w:b/>
          <w:lang w:eastAsia="lv-LV"/>
        </w:rPr>
        <w:t>4.</w:t>
      </w:r>
      <w:r w:rsidR="00CB33D5">
        <w:rPr>
          <w:b/>
          <w:lang w:eastAsia="lv-LV"/>
        </w:rPr>
        <w:t> </w:t>
      </w:r>
      <w:r w:rsidRPr="00217443">
        <w:rPr>
          <w:b/>
          <w:lang w:eastAsia="lv-LV"/>
        </w:rPr>
        <w:t>Ūdeņu ekoloģiskā stāvokļa monitorings</w:t>
      </w:r>
      <w:r>
        <w:rPr>
          <w:b/>
          <w:lang w:eastAsia="lv-LV"/>
        </w:rPr>
        <w:t>.</w:t>
      </w:r>
    </w:p>
    <w:p w14:paraId="22EC306F" w14:textId="77777777" w:rsidR="00217443" w:rsidRPr="00E65CCC" w:rsidRDefault="00217443" w:rsidP="00217443">
      <w:pPr>
        <w:ind w:firstLine="0"/>
        <w:rPr>
          <w:rFonts w:cs="Times New Roman"/>
        </w:rPr>
      </w:pPr>
      <w:r w:rsidRPr="00217443">
        <w:rPr>
          <w:rFonts w:cs="Times New Roman"/>
        </w:rPr>
        <w:t xml:space="preserve">Nepieciešams veikt </w:t>
      </w:r>
      <w:r w:rsidR="00E35631">
        <w:rPr>
          <w:rFonts w:cs="Times New Roman"/>
        </w:rPr>
        <w:t xml:space="preserve">upju </w:t>
      </w:r>
      <w:r w:rsidRPr="00217443">
        <w:rPr>
          <w:rFonts w:cs="Times New Roman"/>
        </w:rPr>
        <w:t>biotopu kvalitātes monitoringu ik pēc pieciem, sešiem gadiem, kā arī ūdeņu</w:t>
      </w:r>
      <w:r w:rsidRPr="00E65CCC">
        <w:rPr>
          <w:rFonts w:cs="Times New Roman"/>
        </w:rPr>
        <w:t xml:space="preserve"> sastāva fizikāli-ķīmiskās analīzes, lai novērtētu ūdens</w:t>
      </w:r>
      <w:r w:rsidR="00695912">
        <w:rPr>
          <w:rFonts w:cs="Times New Roman"/>
        </w:rPr>
        <w:t xml:space="preserve"> kvalitātes izmaiņas kopš 2008. </w:t>
      </w:r>
      <w:r w:rsidRPr="00E65CCC">
        <w:rPr>
          <w:rFonts w:cs="Times New Roman"/>
        </w:rPr>
        <w:t>gada.</w:t>
      </w:r>
    </w:p>
    <w:p w14:paraId="5A0AC9FF" w14:textId="77777777" w:rsidR="00E35631" w:rsidRDefault="00E35631" w:rsidP="00E35631">
      <w:pPr>
        <w:ind w:firstLine="0"/>
        <w:rPr>
          <w:lang w:eastAsia="lv-LV"/>
        </w:rPr>
      </w:pPr>
    </w:p>
    <w:p w14:paraId="6AF413E6" w14:textId="77777777" w:rsidR="00E35631" w:rsidRPr="00E35631" w:rsidRDefault="00E35631" w:rsidP="00E35631">
      <w:pPr>
        <w:ind w:firstLine="0"/>
        <w:rPr>
          <w:b/>
          <w:lang w:eastAsia="lv-LV"/>
        </w:rPr>
      </w:pPr>
      <w:r w:rsidRPr="00E35631">
        <w:rPr>
          <w:b/>
          <w:lang w:eastAsia="lv-LV"/>
        </w:rPr>
        <w:t>3.5.</w:t>
      </w:r>
      <w:r w:rsidR="00CB33D5">
        <w:rPr>
          <w:b/>
          <w:lang w:eastAsia="lv-LV"/>
        </w:rPr>
        <w:t> </w:t>
      </w:r>
      <w:r w:rsidRPr="00E35631">
        <w:rPr>
          <w:b/>
          <w:lang w:eastAsia="lv-LV"/>
        </w:rPr>
        <w:t>Vēsturiskās apdzīvojuma struktūras un kultūrvēsturiski nozīmīgo objektu izpēte.</w:t>
      </w:r>
    </w:p>
    <w:p w14:paraId="30AC5DB6" w14:textId="77777777" w:rsidR="00E827FD" w:rsidRDefault="00E35631" w:rsidP="00184798">
      <w:pPr>
        <w:ind w:firstLine="0"/>
        <w:rPr>
          <w:lang w:eastAsia="lv-LV"/>
        </w:rPr>
      </w:pPr>
      <w:r>
        <w:rPr>
          <w:lang w:eastAsia="lv-LV"/>
        </w:rPr>
        <w:t>Lai n</w:t>
      </w:r>
      <w:r w:rsidRPr="00E35631">
        <w:rPr>
          <w:lang w:eastAsia="lv-LV"/>
        </w:rPr>
        <w:t>oskaidrot</w:t>
      </w:r>
      <w:r>
        <w:rPr>
          <w:lang w:eastAsia="lv-LV"/>
        </w:rPr>
        <w:t>u</w:t>
      </w:r>
      <w:r w:rsidRPr="00E35631">
        <w:rPr>
          <w:lang w:eastAsia="lv-LV"/>
        </w:rPr>
        <w:t xml:space="preserve"> kultūrvēsturiski nozīmīg</w:t>
      </w:r>
      <w:r>
        <w:rPr>
          <w:lang w:eastAsia="lv-LV"/>
        </w:rPr>
        <w:t>ākos</w:t>
      </w:r>
      <w:r w:rsidRPr="00E35631">
        <w:rPr>
          <w:lang w:eastAsia="lv-LV"/>
        </w:rPr>
        <w:t xml:space="preserve"> ainavas element</w:t>
      </w:r>
      <w:r>
        <w:rPr>
          <w:lang w:eastAsia="lv-LV"/>
        </w:rPr>
        <w:t>us, izpētītu viensētu izvietojuma struktūru, vēsturi,</w:t>
      </w:r>
      <w:r w:rsidR="005D3AE3">
        <w:rPr>
          <w:lang w:eastAsia="lv-LV"/>
        </w:rPr>
        <w:t xml:space="preserve"> kultūras vērtības,</w:t>
      </w:r>
      <w:r>
        <w:rPr>
          <w:lang w:eastAsia="lv-LV"/>
        </w:rPr>
        <w:t xml:space="preserve"> sagatavotu priekšlikumus kultūrvēsturiskā mantojuma aizsardzībai un iesaistei tūrisma piedāvājumā, ieteicams veikt v</w:t>
      </w:r>
      <w:r w:rsidRPr="00E35631">
        <w:rPr>
          <w:lang w:eastAsia="lv-LV"/>
        </w:rPr>
        <w:t>ēsturiskās apdzīvojuma struktūras un kultūrvēsturiski nozīmīgo objektu izpēt</w:t>
      </w:r>
      <w:r>
        <w:rPr>
          <w:lang w:eastAsia="lv-LV"/>
        </w:rPr>
        <w:t xml:space="preserve">i. </w:t>
      </w:r>
      <w:r w:rsidR="005D3AE3">
        <w:rPr>
          <w:lang w:eastAsia="lv-LV"/>
        </w:rPr>
        <w:t xml:space="preserve">Izpētes teritorijas noteikšanai var izmantot 2.12. pasākumā noteikto vēsturisko mājvietu, atsevišķu koku un koku grupu aizsardzības teritoriju. </w:t>
      </w:r>
      <w:r>
        <w:rPr>
          <w:lang w:eastAsia="lv-LV"/>
        </w:rPr>
        <w:t>Minēto izpēti var veikt vietējais muzejs, pašvaldība</w:t>
      </w:r>
      <w:r w:rsidR="00AA1CAE">
        <w:rPr>
          <w:lang w:eastAsia="lv-LV"/>
        </w:rPr>
        <w:t>,</w:t>
      </w:r>
      <w:r>
        <w:rPr>
          <w:lang w:eastAsia="lv-LV"/>
        </w:rPr>
        <w:t xml:space="preserve"> skola</w:t>
      </w:r>
      <w:r w:rsidR="00AA1CAE">
        <w:rPr>
          <w:lang w:eastAsia="lv-LV"/>
        </w:rPr>
        <w:t xml:space="preserve"> vai kāda no kultūrvēsturiskā</w:t>
      </w:r>
      <w:r w:rsidR="005D3AE3">
        <w:rPr>
          <w:lang w:eastAsia="lv-LV"/>
        </w:rPr>
        <w:t xml:space="preserve"> mantojuma izpētē ieinteresētām NVO,</w:t>
      </w:r>
      <w:r>
        <w:rPr>
          <w:lang w:eastAsia="lv-LV"/>
        </w:rPr>
        <w:t xml:space="preserve"> esošā budžeta ietvaros vai piesaistot projektu finansējumu.</w:t>
      </w:r>
    </w:p>
    <w:p w14:paraId="5F93CC08" w14:textId="77777777" w:rsidR="0015508E" w:rsidRDefault="0015508E" w:rsidP="00317ABD">
      <w:pPr>
        <w:rPr>
          <w:lang w:eastAsia="lv-LV"/>
        </w:rPr>
      </w:pPr>
    </w:p>
    <w:p w14:paraId="44074298" w14:textId="77777777" w:rsidR="00CB33D5" w:rsidRPr="00CB33D5" w:rsidRDefault="00CB33D5" w:rsidP="002F1709">
      <w:pPr>
        <w:pStyle w:val="ListParagraph"/>
        <w:numPr>
          <w:ilvl w:val="1"/>
          <w:numId w:val="32"/>
        </w:numPr>
        <w:jc w:val="left"/>
        <w:rPr>
          <w:b/>
          <w:lang w:eastAsia="lv-LV"/>
        </w:rPr>
      </w:pPr>
      <w:r>
        <w:rPr>
          <w:b/>
          <w:lang w:eastAsia="lv-LV"/>
        </w:rPr>
        <w:t> </w:t>
      </w:r>
      <w:r w:rsidRPr="00CB33D5">
        <w:rPr>
          <w:b/>
          <w:lang w:eastAsia="lv-LV"/>
        </w:rPr>
        <w:t>Sūnu un ķērpju izpēte</w:t>
      </w:r>
    </w:p>
    <w:p w14:paraId="6592AC70" w14:textId="38ACD4F2" w:rsidR="00711C77" w:rsidRDefault="00711C77" w:rsidP="00711C77">
      <w:pPr>
        <w:ind w:firstLine="0"/>
        <w:rPr>
          <w:lang w:eastAsia="lv-LV"/>
        </w:rPr>
      </w:pPr>
      <w:r w:rsidRPr="00711C77">
        <w:rPr>
          <w:lang w:eastAsia="lv-LV"/>
        </w:rPr>
        <w:t>Lai gūtu pilnīgāku priekšstatu par īpaši aizsargājamām un retām sūnu, ķērpju un sēņu sugām gan aizsargājamo biotopu teritorijā, gan ārpus tiem, kā arī plānotu sugu atradnēm nepieciešamos aizsardzības pasākumus, nepieciešams veikt sūnu, ķēr</w:t>
      </w:r>
      <w:r w:rsidR="00184798">
        <w:rPr>
          <w:lang w:eastAsia="lv-LV"/>
        </w:rPr>
        <w:t>p</w:t>
      </w:r>
      <w:r w:rsidRPr="00711C77">
        <w:rPr>
          <w:lang w:eastAsia="lv-LV"/>
        </w:rPr>
        <w:t>ju un sēņu sugu izpēti DP “Vecumu meži”. Ja tas nav iespējams šī plāna darbības laikā, tad izpēte jāveic nākamā DA plāna izstrādes ietvaros.</w:t>
      </w:r>
    </w:p>
    <w:p w14:paraId="46EE421E" w14:textId="77777777" w:rsidR="0085032E" w:rsidRDefault="0085032E" w:rsidP="00711C77">
      <w:pPr>
        <w:ind w:firstLine="0"/>
        <w:rPr>
          <w:lang w:eastAsia="lv-LV"/>
        </w:rPr>
      </w:pPr>
    </w:p>
    <w:p w14:paraId="3D6B5549" w14:textId="77777777" w:rsidR="0085032E" w:rsidRPr="00CB33D5" w:rsidRDefault="0085032E" w:rsidP="0085032E">
      <w:pPr>
        <w:pStyle w:val="ListParagraph"/>
        <w:numPr>
          <w:ilvl w:val="1"/>
          <w:numId w:val="32"/>
        </w:numPr>
        <w:jc w:val="left"/>
        <w:rPr>
          <w:b/>
          <w:lang w:eastAsia="lv-LV"/>
        </w:rPr>
      </w:pPr>
      <w:r>
        <w:rPr>
          <w:b/>
          <w:lang w:eastAsia="lv-LV"/>
        </w:rPr>
        <w:t> Aizsargājamo koku inventarizācija</w:t>
      </w:r>
    </w:p>
    <w:p w14:paraId="59B3A9EF" w14:textId="77777777" w:rsidR="00C933AC" w:rsidRDefault="0085032E" w:rsidP="0085032E">
      <w:pPr>
        <w:ind w:firstLine="0"/>
        <w:rPr>
          <w:lang w:eastAsia="lv-LV"/>
        </w:rPr>
      </w:pPr>
      <w:r w:rsidRPr="00711C77">
        <w:rPr>
          <w:lang w:eastAsia="lv-LV"/>
        </w:rPr>
        <w:t xml:space="preserve">Lai </w:t>
      </w:r>
      <w:r>
        <w:rPr>
          <w:lang w:eastAsia="lv-LV"/>
        </w:rPr>
        <w:t>aktualizētu datus par aizsargājamiem kokiem un nodrošinātu koku saglabāšanu, nepieciešams apsekot visus zināmos aizsargājamos un potenciāli aizsargājamos kokus ĪADT teritorijā. Iegūtā informācija par koku parametriem</w:t>
      </w:r>
      <w:r w:rsidR="00D14CAE">
        <w:rPr>
          <w:lang w:eastAsia="lv-LV"/>
        </w:rPr>
        <w:t xml:space="preserve"> un atrašanās vietu</w:t>
      </w:r>
      <w:r>
        <w:rPr>
          <w:lang w:eastAsia="lv-LV"/>
        </w:rPr>
        <w:t xml:space="preserve"> pievienojama Ozolam, kā arī izmantojama informatīvo zīmju uzstādīšanai un koku aizsardzības nodrošināšanai, piemēram, kontrolējot to, vai koka vainaga projekcijas un vēl 10 m ap to platībā netiek uzarts lauks.</w:t>
      </w:r>
    </w:p>
    <w:p w14:paraId="5C8B1C8D" w14:textId="77777777" w:rsidR="0085032E" w:rsidRDefault="0085032E" w:rsidP="0085032E">
      <w:pPr>
        <w:ind w:firstLine="0"/>
        <w:rPr>
          <w:lang w:eastAsia="lv-LV"/>
        </w:rPr>
      </w:pPr>
    </w:p>
    <w:p w14:paraId="5FD3282F" w14:textId="77777777" w:rsidR="0085032E" w:rsidRDefault="0085032E" w:rsidP="0085032E">
      <w:pPr>
        <w:ind w:firstLine="0"/>
        <w:rPr>
          <w:lang w:eastAsia="lv-LV"/>
        </w:rPr>
      </w:pPr>
    </w:p>
    <w:p w14:paraId="42B9808B" w14:textId="77777777" w:rsidR="00707E7D" w:rsidRDefault="00707E7D">
      <w:pPr>
        <w:spacing w:after="160" w:line="259" w:lineRule="auto"/>
        <w:ind w:firstLine="0"/>
        <w:jc w:val="left"/>
        <w:rPr>
          <w:b/>
          <w:lang w:eastAsia="lv-LV"/>
        </w:rPr>
      </w:pPr>
      <w:r>
        <w:rPr>
          <w:b/>
          <w:lang w:eastAsia="lv-LV"/>
        </w:rPr>
        <w:br w:type="page"/>
      </w:r>
    </w:p>
    <w:p w14:paraId="61853CCB" w14:textId="77777777" w:rsidR="005D0720" w:rsidRPr="00C543AF" w:rsidRDefault="005D0720" w:rsidP="005D0720">
      <w:pPr>
        <w:ind w:firstLine="0"/>
        <w:jc w:val="center"/>
        <w:rPr>
          <w:b/>
          <w:lang w:eastAsia="lv-LV"/>
        </w:rPr>
      </w:pPr>
      <w:r>
        <w:rPr>
          <w:b/>
          <w:lang w:eastAsia="lv-LV"/>
        </w:rPr>
        <w:lastRenderedPageBreak/>
        <w:t>4</w:t>
      </w:r>
      <w:r w:rsidR="00C25508">
        <w:rPr>
          <w:b/>
          <w:lang w:eastAsia="lv-LV"/>
        </w:rPr>
        <w:t>.</w:t>
      </w:r>
      <w:r w:rsidR="00C25508" w:rsidRPr="00C25508">
        <w:rPr>
          <w:b/>
          <w:lang w:eastAsia="lv-LV"/>
        </w:rPr>
        <w:t> </w:t>
      </w:r>
      <w:r w:rsidRPr="005D0720">
        <w:rPr>
          <w:b/>
          <w:lang w:eastAsia="lv-LV"/>
        </w:rPr>
        <w:t>Sabiedrības informēšana un izglītošana</w:t>
      </w:r>
    </w:p>
    <w:p w14:paraId="4F7A31F4" w14:textId="77777777" w:rsidR="005D0720" w:rsidRDefault="005D0720" w:rsidP="00317ABD">
      <w:pPr>
        <w:rPr>
          <w:lang w:eastAsia="lv-LV"/>
        </w:rPr>
      </w:pPr>
    </w:p>
    <w:p w14:paraId="1DDB414C" w14:textId="374E3D7A" w:rsidR="005D0720" w:rsidRPr="00317ABD" w:rsidRDefault="005D0720" w:rsidP="005D0720">
      <w:pPr>
        <w:ind w:firstLine="0"/>
        <w:rPr>
          <w:b/>
          <w:lang w:eastAsia="lv-LV"/>
        </w:rPr>
      </w:pPr>
      <w:r>
        <w:rPr>
          <w:b/>
          <w:lang w:eastAsia="lv-LV"/>
        </w:rPr>
        <w:t>4.1.</w:t>
      </w:r>
      <w:r w:rsidR="00C25508" w:rsidRPr="00C25508">
        <w:rPr>
          <w:b/>
          <w:lang w:eastAsia="lv-LV"/>
        </w:rPr>
        <w:t> </w:t>
      </w:r>
      <w:r w:rsidRPr="005D0720">
        <w:rPr>
          <w:b/>
          <w:lang w:eastAsia="lv-LV"/>
        </w:rPr>
        <w:t xml:space="preserve">Speciālo informatīvo zīmju (robežzīmju ar “ozollapu”) uzstādīšana </w:t>
      </w:r>
      <w:r w:rsidR="00654FD6">
        <w:rPr>
          <w:b/>
          <w:lang w:eastAsia="lv-LV"/>
        </w:rPr>
        <w:t>un</w:t>
      </w:r>
      <w:r w:rsidRPr="005D0720">
        <w:rPr>
          <w:b/>
          <w:lang w:eastAsia="lv-LV"/>
        </w:rPr>
        <w:t xml:space="preserve"> uzturēšana</w:t>
      </w:r>
      <w:r>
        <w:rPr>
          <w:b/>
          <w:lang w:eastAsia="lv-LV"/>
        </w:rPr>
        <w:t>.</w:t>
      </w:r>
    </w:p>
    <w:p w14:paraId="7F64CA69" w14:textId="7DB9F56C" w:rsidR="0085032E" w:rsidRDefault="00A0540D" w:rsidP="0085032E">
      <w:pPr>
        <w:ind w:firstLine="0"/>
      </w:pPr>
      <w:r>
        <w:t xml:space="preserve">Vietās, kur ceļi un vecā dzelzceļa stiga šķērso </w:t>
      </w:r>
      <w:r w:rsidR="00855881">
        <w:t>DP “Vecumu meži”</w:t>
      </w:r>
      <w:r>
        <w:t xml:space="preserve"> r</w:t>
      </w:r>
      <w:r w:rsidR="005202F9">
        <w:t xml:space="preserve">obežu, nepieciešams uzturēt </w:t>
      </w:r>
      <w:r w:rsidR="00654FD6">
        <w:t>un</w:t>
      </w:r>
      <w:r>
        <w:t xml:space="preserve"> uzstādīt</w:t>
      </w:r>
      <w:r w:rsidR="00BC5742">
        <w:t xml:space="preserve"> speciālās informatīvās zīmes (</w:t>
      </w:r>
      <w:r>
        <w:t>robe</w:t>
      </w:r>
      <w:r w:rsidR="00BC5742">
        <w:t>ž</w:t>
      </w:r>
      <w:r>
        <w:t xml:space="preserve">zīmes ar “ozollapu”), lai informētu teritorijas apmeklētājus par atrašanos </w:t>
      </w:r>
      <w:r w:rsidR="00855881">
        <w:t>DP “Vecumu meži”</w:t>
      </w:r>
      <w:r w:rsidR="00664E39">
        <w:t>.</w:t>
      </w:r>
      <w:r w:rsidR="0085032E">
        <w:t xml:space="preserve"> </w:t>
      </w:r>
      <w:r w:rsidR="00654FD6">
        <w:t xml:space="preserve">Norādītas 14 </w:t>
      </w:r>
      <w:r w:rsidR="00D14CAE">
        <w:t>zīmju uzstādīšanas vietas.</w:t>
      </w:r>
    </w:p>
    <w:p w14:paraId="58B61B20" w14:textId="7E03307B" w:rsidR="00664E39" w:rsidRDefault="0085032E" w:rsidP="0085032E">
      <w:pPr>
        <w:ind w:firstLine="0"/>
      </w:pPr>
      <w:r>
        <w:t xml:space="preserve">Informatīvās zīmes uzstādāmas arī pie aizsargājamiem kokiem, prioritāri – pie tiem, kas atrodas lauku zemēs. Šobrīd zināmi </w:t>
      </w:r>
      <w:r w:rsidR="00654FD6">
        <w:t>deviņi</w:t>
      </w:r>
      <w:r>
        <w:t xml:space="preserve"> dižkoki, bet pēc aizsargājamo koku inventarizācijas to skaits varētu pieaugt.</w:t>
      </w:r>
    </w:p>
    <w:p w14:paraId="5D3B7390" w14:textId="77777777" w:rsidR="005D0720" w:rsidRDefault="005D0720" w:rsidP="005D0720">
      <w:pPr>
        <w:rPr>
          <w:lang w:eastAsia="lv-LV"/>
        </w:rPr>
      </w:pPr>
    </w:p>
    <w:p w14:paraId="4CCD4C74" w14:textId="77777777" w:rsidR="005D0720" w:rsidRPr="00317ABD" w:rsidRDefault="005D0720" w:rsidP="005D0720">
      <w:pPr>
        <w:ind w:firstLine="0"/>
        <w:rPr>
          <w:b/>
          <w:lang w:eastAsia="lv-LV"/>
        </w:rPr>
      </w:pPr>
      <w:r>
        <w:rPr>
          <w:b/>
          <w:lang w:eastAsia="lv-LV"/>
        </w:rPr>
        <w:t>4.2.</w:t>
      </w:r>
      <w:r w:rsidR="00C25508" w:rsidRPr="00C25508">
        <w:rPr>
          <w:b/>
          <w:lang w:val="en-US" w:eastAsia="lv-LV"/>
        </w:rPr>
        <w:t> </w:t>
      </w:r>
      <w:r w:rsidRPr="005D0720">
        <w:rPr>
          <w:b/>
          <w:lang w:eastAsia="lv-LV"/>
        </w:rPr>
        <w:t>Informācijas stendu sagatavošana un uzstādīšana</w:t>
      </w:r>
      <w:r>
        <w:rPr>
          <w:b/>
          <w:lang w:eastAsia="lv-LV"/>
        </w:rPr>
        <w:t>.</w:t>
      </w:r>
    </w:p>
    <w:p w14:paraId="7AFAE29E" w14:textId="0D1033FA" w:rsidR="00664E39" w:rsidRDefault="00664E39" w:rsidP="005D0720">
      <w:pPr>
        <w:ind w:firstLine="0"/>
      </w:pPr>
      <w:r>
        <w:t xml:space="preserve">Ieteicams uzstādīt </w:t>
      </w:r>
      <w:r w:rsidR="00654FD6">
        <w:t xml:space="preserve">trīs </w:t>
      </w:r>
      <w:r>
        <w:t xml:space="preserve">stendus, </w:t>
      </w:r>
      <w:r w:rsidR="00A0540D">
        <w:t xml:space="preserve">kuros sniegta informācija par </w:t>
      </w:r>
      <w:r w:rsidR="00855881">
        <w:t>DP</w:t>
      </w:r>
      <w:r w:rsidR="00A0540D">
        <w:t xml:space="preserve"> “Vecumu meži” dabas vērtībām, tajā skaitā</w:t>
      </w:r>
      <w:r>
        <w:t xml:space="preserve"> atainota informācija par </w:t>
      </w:r>
      <w:r w:rsidR="00855881">
        <w:t>DP “Vecumu meži”</w:t>
      </w:r>
      <w:r>
        <w:t xml:space="preserve"> sastopamajām prioritārajām </w:t>
      </w:r>
      <w:r w:rsidR="00A0540D">
        <w:t xml:space="preserve">putnu </w:t>
      </w:r>
      <w:r>
        <w:t>sugām, to attēliem, dzīvesveida īpatnībām un ligzdošanas fenoloģiju</w:t>
      </w:r>
      <w:r w:rsidR="00A0540D">
        <w:t>, kā arī par uzvedības noteikumiem</w:t>
      </w:r>
      <w:r w:rsidR="00BC5742">
        <w:t xml:space="preserve"> </w:t>
      </w:r>
      <w:r w:rsidR="00855881">
        <w:t>DP “Vecumu meži”</w:t>
      </w:r>
      <w:r w:rsidR="00A0540D">
        <w:t>, tajā skaitā par savu atkritumu neatstāšanu dabā</w:t>
      </w:r>
      <w:r>
        <w:t>.</w:t>
      </w:r>
      <w:r w:rsidR="005202F9">
        <w:t xml:space="preserve"> Stendos iet</w:t>
      </w:r>
      <w:r w:rsidR="00A0540D">
        <w:t>verama arī informācija par velomaršrutu.</w:t>
      </w:r>
      <w:r w:rsidR="00D14CAE">
        <w:t xml:space="preserve"> Atjaunojami arī </w:t>
      </w:r>
      <w:r w:rsidR="00654FD6">
        <w:t xml:space="preserve">četri </w:t>
      </w:r>
      <w:r w:rsidR="00D14CAE">
        <w:t>esošie stendi, kas atrodas sliktā tehniskā stāvoklī. Ja nav pieejams finansējums stendu atjaunošanai, jādemontē stendu paliekas.</w:t>
      </w:r>
    </w:p>
    <w:p w14:paraId="05D4B77F" w14:textId="47A25FB1" w:rsidR="00A0540D" w:rsidRDefault="00A0540D" w:rsidP="005D0720">
      <w:pPr>
        <w:ind w:firstLine="0"/>
      </w:pPr>
      <w:r>
        <w:t>Stendus ieteicams izgatavot</w:t>
      </w:r>
      <w:r w:rsidR="00A207AE">
        <w:t>, izmantojot</w:t>
      </w:r>
      <w:r>
        <w:t xml:space="preserve"> </w:t>
      </w:r>
      <w:r w:rsidR="0066711D">
        <w:t>ĪADT</w:t>
      </w:r>
      <w:r>
        <w:t xml:space="preserve"> </w:t>
      </w:r>
      <w:r w:rsidR="00A207AE">
        <w:t>vie</w:t>
      </w:r>
      <w:r w:rsidR="005202F9">
        <w:t>notā stila rekomendācijas</w:t>
      </w:r>
      <w:r w:rsidR="00B12671">
        <w:rPr>
          <w:rStyle w:val="FootnoteReference"/>
        </w:rPr>
        <w:footnoteReference w:id="24"/>
      </w:r>
      <w:r>
        <w:t>.</w:t>
      </w:r>
    </w:p>
    <w:p w14:paraId="4C902C6C" w14:textId="77777777" w:rsidR="00812BA4" w:rsidRDefault="00812BA4" w:rsidP="005D0720">
      <w:pPr>
        <w:ind w:firstLine="0"/>
      </w:pPr>
    </w:p>
    <w:p w14:paraId="5205084B" w14:textId="77777777" w:rsidR="00765E1B" w:rsidRPr="00317ABD" w:rsidRDefault="00765E1B" w:rsidP="00765E1B">
      <w:pPr>
        <w:ind w:firstLine="0"/>
        <w:rPr>
          <w:b/>
          <w:lang w:eastAsia="lv-LV"/>
        </w:rPr>
      </w:pPr>
      <w:r>
        <w:rPr>
          <w:b/>
          <w:lang w:eastAsia="lv-LV"/>
        </w:rPr>
        <w:t>4.3.</w:t>
      </w:r>
      <w:r w:rsidR="00C25508" w:rsidRPr="00C25508">
        <w:rPr>
          <w:b/>
          <w:lang w:eastAsia="lv-LV"/>
        </w:rPr>
        <w:t> </w:t>
      </w:r>
      <w:r w:rsidRPr="00765E1B">
        <w:rPr>
          <w:b/>
          <w:lang w:eastAsia="lv-LV"/>
        </w:rPr>
        <w:t xml:space="preserve">Lauksaimniecības zemju apsaimniekotāju informēšana par lauksaimniecības zemju apsaimniekošanu </w:t>
      </w:r>
      <w:r w:rsidR="002F0224">
        <w:rPr>
          <w:b/>
          <w:lang w:eastAsia="lv-LV"/>
        </w:rPr>
        <w:t>bioloģiskās daudzveidības saglabāšanai</w:t>
      </w:r>
      <w:r>
        <w:rPr>
          <w:b/>
          <w:lang w:eastAsia="lv-LV"/>
        </w:rPr>
        <w:t>.</w:t>
      </w:r>
    </w:p>
    <w:p w14:paraId="261C1604" w14:textId="389D496A" w:rsidR="002F0224" w:rsidRDefault="00765E1B" w:rsidP="00765E1B">
      <w:pPr>
        <w:ind w:firstLine="0"/>
      </w:pPr>
      <w:r>
        <w:t xml:space="preserve">LAD organizētajos semināros </w:t>
      </w:r>
      <w:r w:rsidR="00573A3C">
        <w:t>nepieciešams inform</w:t>
      </w:r>
      <w:r w:rsidR="0066711D">
        <w:t>ēt lauksaimniekus par mazo ērgļu aizsardzības prasībām un par ieteikumu saimniekot pēc iespējas ekstensīvi, apsaimniekojot lauku zemes kā ilggadīgos zālājus, kā arī pietiekami lielas platības katru gadu atstājot papuvē</w:t>
      </w:r>
      <w:r w:rsidR="005202F9">
        <w:t>. Jāuzsver arī lauku</w:t>
      </w:r>
      <w:r w:rsidR="002F0224">
        <w:t xml:space="preserve"> ainavas vērtīgo elementu: atsevišķu koku, koku grupu un vēsturisko mājvietu saglabāšanas nepieciešamība. </w:t>
      </w:r>
    </w:p>
    <w:p w14:paraId="1E855918" w14:textId="77777777" w:rsidR="00765E1B" w:rsidRPr="00E65CCC" w:rsidRDefault="002F0224" w:rsidP="00765E1B">
      <w:pPr>
        <w:ind w:firstLine="0"/>
        <w:rPr>
          <w:rFonts w:cs="Times New Roman"/>
        </w:rPr>
      </w:pPr>
      <w:r>
        <w:t>Lauksaimniekus jāinformē par īpaši aizsargājamo zālāju apsaimniekošanas nepieciešamību, apsaimniekojot visu zālāja platību, arī ar krūmiem un kokiem daļēji aizaugušās daļas, kas nav iekļautas lauku blokos. Lauksaimniekus jāinformē arī par DA plānā paredzētajiem atjaunojamajiem zālājiem: gan par ilggadīgo un sēto zālāju dabai draudzīgāku apsaimniekošanu, gan arī par iespēju atjaunot šobrīd ar kokiem un krūmiem daļēji aizaugušos zālāju biotopus upju palienēs</w:t>
      </w:r>
      <w:r w:rsidR="00E35631">
        <w:t xml:space="preserve"> un īpaši aizsargājamo zālāju biotopu tuvumā.</w:t>
      </w:r>
    </w:p>
    <w:p w14:paraId="7CB7A5B0" w14:textId="77777777" w:rsidR="005D0720" w:rsidRDefault="005D0720" w:rsidP="005D0720">
      <w:pPr>
        <w:rPr>
          <w:lang w:eastAsia="lv-LV"/>
        </w:rPr>
      </w:pPr>
    </w:p>
    <w:p w14:paraId="2C5C4514" w14:textId="77777777" w:rsidR="005D0720" w:rsidRPr="00317ABD" w:rsidRDefault="005D0720" w:rsidP="005D0720">
      <w:pPr>
        <w:ind w:firstLine="0"/>
        <w:rPr>
          <w:b/>
          <w:lang w:eastAsia="lv-LV"/>
        </w:rPr>
      </w:pPr>
      <w:r>
        <w:rPr>
          <w:b/>
          <w:lang w:eastAsia="lv-LV"/>
        </w:rPr>
        <w:t>4.</w:t>
      </w:r>
      <w:r w:rsidR="00765E1B">
        <w:rPr>
          <w:b/>
          <w:lang w:eastAsia="lv-LV"/>
        </w:rPr>
        <w:t>4</w:t>
      </w:r>
      <w:r>
        <w:rPr>
          <w:b/>
          <w:lang w:eastAsia="lv-LV"/>
        </w:rPr>
        <w:t>.</w:t>
      </w:r>
      <w:r w:rsidR="00C25508" w:rsidRPr="00C25508">
        <w:rPr>
          <w:b/>
          <w:lang w:eastAsia="lv-LV"/>
        </w:rPr>
        <w:t> </w:t>
      </w:r>
      <w:r w:rsidRPr="005D0720">
        <w:rPr>
          <w:b/>
          <w:lang w:eastAsia="lv-LV"/>
        </w:rPr>
        <w:t>Veloceliņu marķējuma izveide dabā, veloceliņu kartes (digitāla, pēc pieprasījuma arī drukāta) izveide</w:t>
      </w:r>
      <w:r>
        <w:rPr>
          <w:b/>
          <w:lang w:eastAsia="lv-LV"/>
        </w:rPr>
        <w:t>.</w:t>
      </w:r>
    </w:p>
    <w:p w14:paraId="6AD2D8B8" w14:textId="77777777" w:rsidR="005D0720" w:rsidRDefault="00A0540D" w:rsidP="005D0720">
      <w:pPr>
        <w:ind w:firstLine="0"/>
        <w:rPr>
          <w:rFonts w:cs="Times New Roman"/>
        </w:rPr>
      </w:pPr>
      <w:r>
        <w:rPr>
          <w:rFonts w:cs="Times New Roman"/>
        </w:rPr>
        <w:t xml:space="preserve">Pasākums skatāms kopā ar DP </w:t>
      </w:r>
      <w:r w:rsidR="00765E1B" w:rsidRPr="00765E1B">
        <w:rPr>
          <w:rFonts w:cs="Times New Roman"/>
        </w:rPr>
        <w:t xml:space="preserve">“Vecumu meži” </w:t>
      </w:r>
      <w:r w:rsidR="00765E1B">
        <w:rPr>
          <w:rFonts w:cs="Times New Roman"/>
        </w:rPr>
        <w:t>p</w:t>
      </w:r>
      <w:r>
        <w:rPr>
          <w:rFonts w:cs="Times New Roman"/>
        </w:rPr>
        <w:t>iegulošo teritoriju, jo velomaršruts caur DP</w:t>
      </w:r>
      <w:r w:rsidR="0074703C">
        <w:rPr>
          <w:rFonts w:cs="Times New Roman"/>
        </w:rPr>
        <w:t xml:space="preserve"> “Vecumu meži”</w:t>
      </w:r>
      <w:r>
        <w:rPr>
          <w:rFonts w:cs="Times New Roman"/>
        </w:rPr>
        <w:t xml:space="preserve"> ir tikai daļa</w:t>
      </w:r>
      <w:r w:rsidR="00765E1B">
        <w:rPr>
          <w:rFonts w:cs="Times New Roman"/>
        </w:rPr>
        <w:t xml:space="preserve"> no garāka velomaršruta</w:t>
      </w:r>
      <w:r w:rsidR="005F048D">
        <w:rPr>
          <w:rFonts w:cs="Times New Roman"/>
        </w:rPr>
        <w:t xml:space="preserve"> - </w:t>
      </w:r>
      <w:r w:rsidR="005F048D" w:rsidRPr="005202F9">
        <w:rPr>
          <w:rFonts w:cs="Times New Roman"/>
          <w:szCs w:val="24"/>
        </w:rPr>
        <w:t xml:space="preserve">Green Way (Zaļie dzelzceļi) maršruts Rīga </w:t>
      </w:r>
      <w:r w:rsidR="005F048D" w:rsidRPr="005202F9">
        <w:rPr>
          <w:rFonts w:cs="Times New Roman"/>
          <w:szCs w:val="24"/>
        </w:rPr>
        <w:lastRenderedPageBreak/>
        <w:t>Pleskava</w:t>
      </w:r>
      <w:r w:rsidRPr="005202F9">
        <w:rPr>
          <w:rFonts w:cs="Times New Roman"/>
          <w:szCs w:val="24"/>
        </w:rPr>
        <w:t>.</w:t>
      </w:r>
      <w:r>
        <w:rPr>
          <w:rFonts w:cs="Times New Roman"/>
        </w:rPr>
        <w:t xml:space="preserve"> Velomaršrutu nepieciešams marķēt dabā, kā arī sagatavot informāciju stendiem</w:t>
      </w:r>
      <w:r w:rsidR="00765E1B">
        <w:rPr>
          <w:rFonts w:cs="Times New Roman"/>
        </w:rPr>
        <w:t xml:space="preserve"> un</w:t>
      </w:r>
      <w:r>
        <w:rPr>
          <w:rFonts w:cs="Times New Roman"/>
        </w:rPr>
        <w:t xml:space="preserve"> tūrisma informācijas ce</w:t>
      </w:r>
      <w:r w:rsidR="00765E1B">
        <w:rPr>
          <w:rFonts w:cs="Times New Roman"/>
        </w:rPr>
        <w:t>n</w:t>
      </w:r>
      <w:r>
        <w:rPr>
          <w:rFonts w:cs="Times New Roman"/>
        </w:rPr>
        <w:t>triem</w:t>
      </w:r>
      <w:r w:rsidR="005D0720" w:rsidRPr="00E65CCC">
        <w:rPr>
          <w:rFonts w:cs="Times New Roman"/>
        </w:rPr>
        <w:t>.</w:t>
      </w:r>
    </w:p>
    <w:p w14:paraId="35D0FD7C" w14:textId="77777777" w:rsidR="00D63174" w:rsidRDefault="00D63174" w:rsidP="005D0720">
      <w:pPr>
        <w:ind w:firstLine="0"/>
        <w:rPr>
          <w:rFonts w:cs="Times New Roman"/>
        </w:rPr>
      </w:pPr>
    </w:p>
    <w:p w14:paraId="2D995497" w14:textId="77777777" w:rsidR="00D63174" w:rsidRPr="00317ABD" w:rsidRDefault="00D63174" w:rsidP="00D63174">
      <w:pPr>
        <w:ind w:firstLine="0"/>
        <w:rPr>
          <w:b/>
          <w:lang w:eastAsia="lv-LV"/>
        </w:rPr>
      </w:pPr>
      <w:r>
        <w:rPr>
          <w:b/>
          <w:lang w:eastAsia="lv-LV"/>
        </w:rPr>
        <w:t>4.</w:t>
      </w:r>
      <w:r w:rsidR="008835AB">
        <w:rPr>
          <w:b/>
          <w:lang w:eastAsia="lv-LV"/>
        </w:rPr>
        <w:t>5</w:t>
      </w:r>
      <w:r>
        <w:rPr>
          <w:b/>
          <w:lang w:eastAsia="lv-LV"/>
        </w:rPr>
        <w:t>.</w:t>
      </w:r>
      <w:r w:rsidR="00C25508" w:rsidRPr="00C25508">
        <w:rPr>
          <w:b/>
          <w:lang w:eastAsia="lv-LV"/>
        </w:rPr>
        <w:t> </w:t>
      </w:r>
      <w:r w:rsidR="008835AB">
        <w:rPr>
          <w:b/>
          <w:lang w:eastAsia="lv-LV"/>
        </w:rPr>
        <w:t>Skatu torņa un stāvlaukuma izbūve</w:t>
      </w:r>
      <w:r>
        <w:rPr>
          <w:b/>
          <w:lang w:eastAsia="lv-LV"/>
        </w:rPr>
        <w:t>.</w:t>
      </w:r>
    </w:p>
    <w:p w14:paraId="6E4EF6D3" w14:textId="00939E34" w:rsidR="008835AB" w:rsidRDefault="008835AB" w:rsidP="00745932">
      <w:pPr>
        <w:ind w:firstLine="0"/>
        <w:rPr>
          <w:rFonts w:cs="Times New Roman"/>
        </w:rPr>
      </w:pPr>
      <w:r>
        <w:rPr>
          <w:rFonts w:cs="Times New Roman"/>
        </w:rPr>
        <w:t>Lai popularizētu</w:t>
      </w:r>
      <w:r w:rsidR="00D63174">
        <w:rPr>
          <w:rFonts w:cs="Times New Roman"/>
        </w:rPr>
        <w:t xml:space="preserve"> DP </w:t>
      </w:r>
      <w:r w:rsidR="00D63174" w:rsidRPr="00765E1B">
        <w:rPr>
          <w:rFonts w:cs="Times New Roman"/>
        </w:rPr>
        <w:t>“Vecumu meži”</w:t>
      </w:r>
      <w:r>
        <w:rPr>
          <w:rFonts w:cs="Times New Roman"/>
        </w:rPr>
        <w:t xml:space="preserve"> </w:t>
      </w:r>
      <w:r w:rsidR="005202F9">
        <w:rPr>
          <w:rFonts w:cs="Times New Roman"/>
        </w:rPr>
        <w:t>un izveidojamo veloceliņu (skatīt</w:t>
      </w:r>
      <w:r>
        <w:rPr>
          <w:rFonts w:cs="Times New Roman"/>
        </w:rPr>
        <w:t xml:space="preserve"> 4.4. pasākumu), pašvaldībai piederošajā zemesgabalā ar kadastra apzīmējumu</w:t>
      </w:r>
      <w:r w:rsidR="004D1D8C">
        <w:rPr>
          <w:rFonts w:cs="Times New Roman"/>
        </w:rPr>
        <w:t xml:space="preserve"> </w:t>
      </w:r>
      <w:r w:rsidR="004D1D8C">
        <w:t>38920050275</w:t>
      </w:r>
      <w:r w:rsidR="004D1D8C">
        <w:rPr>
          <w:rFonts w:cs="Times New Roman"/>
        </w:rPr>
        <w:t xml:space="preserve"> Vecumos ieteicams </w:t>
      </w:r>
      <w:r>
        <w:rPr>
          <w:rFonts w:cs="Times New Roman"/>
        </w:rPr>
        <w:t>izbūvē</w:t>
      </w:r>
      <w:r w:rsidR="004D1D8C">
        <w:rPr>
          <w:rFonts w:cs="Times New Roman"/>
        </w:rPr>
        <w:t>t</w:t>
      </w:r>
      <w:r>
        <w:rPr>
          <w:rFonts w:cs="Times New Roman"/>
        </w:rPr>
        <w:t xml:space="preserve"> skatu torni. Skatu torni ieteicams būvēt ja</w:t>
      </w:r>
      <w:r w:rsidR="005202F9">
        <w:rPr>
          <w:rFonts w:cs="Times New Roman"/>
        </w:rPr>
        <w:t>u esošas ēkas drupu vietā (skatīt</w:t>
      </w:r>
      <w:r>
        <w:rPr>
          <w:rFonts w:cs="Times New Roman"/>
        </w:rPr>
        <w:t xml:space="preserve"> 5.3.</w:t>
      </w:r>
      <w:r w:rsidR="004D1D8C">
        <w:rPr>
          <w:rFonts w:cs="Times New Roman"/>
        </w:rPr>
        <w:t>6.</w:t>
      </w:r>
      <w:r>
        <w:rPr>
          <w:rFonts w:cs="Times New Roman"/>
        </w:rPr>
        <w:t> attēlu). Pie skatu torņa izbūvējams neliels stāvlaukums (vismaz 3 – 5 automašīnām), kā arī izvietojams informācijas stends</w:t>
      </w:r>
      <w:r w:rsidR="005202F9">
        <w:rPr>
          <w:rFonts w:cs="Times New Roman"/>
        </w:rPr>
        <w:t xml:space="preserve"> (skatīt</w:t>
      </w:r>
      <w:r w:rsidR="0040594E">
        <w:rPr>
          <w:rFonts w:cs="Times New Roman"/>
        </w:rPr>
        <w:t xml:space="preserve"> 4.2</w:t>
      </w:r>
      <w:r>
        <w:rPr>
          <w:rFonts w:cs="Times New Roman"/>
        </w:rPr>
        <w:t>.</w:t>
      </w:r>
      <w:r w:rsidR="0040594E">
        <w:t> pasākumu)</w:t>
      </w:r>
      <w:r>
        <w:rPr>
          <w:rFonts w:cs="Times New Roman"/>
        </w:rPr>
        <w:t xml:space="preserve"> Skatu torņa izbūvei ieteicams izmantot Ī</w:t>
      </w:r>
      <w:r w:rsidR="005202F9">
        <w:rPr>
          <w:rFonts w:cs="Times New Roman"/>
        </w:rPr>
        <w:t>ADT vienotā stila dizainu</w:t>
      </w:r>
      <w:r w:rsidR="00B12671">
        <w:rPr>
          <w:rStyle w:val="FootnoteReference"/>
          <w:rFonts w:cs="Times New Roman"/>
        </w:rPr>
        <w:footnoteReference w:id="25"/>
      </w:r>
      <w:r>
        <w:rPr>
          <w:rFonts w:cs="Times New Roman"/>
        </w:rPr>
        <w:t xml:space="preserve">, modificējot to atbilstoši vietas prasībām. Pie skatu torņa un stāvlaukuma vēlams izvietot </w:t>
      </w:r>
      <w:r w:rsidR="00745932">
        <w:rPr>
          <w:rFonts w:cs="Times New Roman"/>
        </w:rPr>
        <w:t xml:space="preserve">nelielu atpūtas vietu ar soliņiem, </w:t>
      </w:r>
      <w:r w:rsidR="00656D4B">
        <w:rPr>
          <w:rFonts w:cs="Times New Roman"/>
        </w:rPr>
        <w:t>galdiņu un atkritumu urnu</w:t>
      </w:r>
      <w:r w:rsidR="00B12671">
        <w:rPr>
          <w:rStyle w:val="FootnoteReference"/>
          <w:rFonts w:cs="Times New Roman"/>
        </w:rPr>
        <w:footnoteReference w:id="26"/>
      </w:r>
      <w:r w:rsidR="00656D4B">
        <w:rPr>
          <w:rFonts w:cs="Times New Roman"/>
        </w:rPr>
        <w:t>, kā arī izvietot tualeti</w:t>
      </w:r>
      <w:r w:rsidR="00B12671">
        <w:rPr>
          <w:rStyle w:val="FootnoteReference"/>
          <w:rFonts w:cs="Times New Roman"/>
        </w:rPr>
        <w:footnoteReference w:id="27"/>
      </w:r>
      <w:r w:rsidR="00745932">
        <w:rPr>
          <w:rFonts w:cs="Times New Roman"/>
        </w:rPr>
        <w:t>.</w:t>
      </w:r>
    </w:p>
    <w:p w14:paraId="665FF1EA" w14:textId="77777777" w:rsidR="005D0720" w:rsidRDefault="004D1D8C" w:rsidP="004D1D8C">
      <w:pPr>
        <w:ind w:firstLine="0"/>
        <w:jc w:val="center"/>
        <w:rPr>
          <w:lang w:eastAsia="lv-LV"/>
        </w:rPr>
      </w:pPr>
      <w:r>
        <w:rPr>
          <w:noProof/>
          <w:lang w:eastAsia="lv-LV"/>
        </w:rPr>
        <w:drawing>
          <wp:inline distT="0" distB="0" distL="0" distR="0" wp14:anchorId="1A1F9E85" wp14:editId="4A1119B3">
            <wp:extent cx="6137910" cy="3683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025_160047.jpg"/>
                    <pic:cNvPicPr/>
                  </pic:nvPicPr>
                  <pic:blipFill>
                    <a:blip r:embed="rId92" cstate="screen">
                      <a:extLst>
                        <a:ext uri="{28A0092B-C50C-407E-A947-70E740481C1C}">
                          <a14:useLocalDpi xmlns:a14="http://schemas.microsoft.com/office/drawing/2010/main"/>
                        </a:ext>
                      </a:extLst>
                    </a:blip>
                    <a:stretch>
                      <a:fillRect/>
                    </a:stretch>
                  </pic:blipFill>
                  <pic:spPr>
                    <a:xfrm>
                      <a:off x="0" y="0"/>
                      <a:ext cx="6137910" cy="3683000"/>
                    </a:xfrm>
                    <a:prstGeom prst="rect">
                      <a:avLst/>
                    </a:prstGeom>
                  </pic:spPr>
                </pic:pic>
              </a:graphicData>
            </a:graphic>
          </wp:inline>
        </w:drawing>
      </w:r>
    </w:p>
    <w:p w14:paraId="09D08231" w14:textId="77777777" w:rsidR="00745932" w:rsidRDefault="00745932" w:rsidP="004D1D8C">
      <w:pPr>
        <w:ind w:firstLine="0"/>
        <w:jc w:val="center"/>
      </w:pPr>
      <w:r>
        <w:t xml:space="preserve">5.3.6. attēls. Skatu torņa izbūves vieta </w:t>
      </w:r>
      <w:r w:rsidR="004D1D8C">
        <w:t>Vecumos.</w:t>
      </w:r>
    </w:p>
    <w:p w14:paraId="1F1F3FA9" w14:textId="77777777" w:rsidR="005D0720" w:rsidRDefault="005D0720" w:rsidP="00317ABD">
      <w:pPr>
        <w:rPr>
          <w:lang w:eastAsia="lv-LV"/>
        </w:rPr>
      </w:pPr>
    </w:p>
    <w:p w14:paraId="0CD9F02B" w14:textId="77777777" w:rsidR="00E827FD" w:rsidRDefault="00E827FD" w:rsidP="00317ABD">
      <w:pPr>
        <w:rPr>
          <w:lang w:eastAsia="lv-LV"/>
        </w:rPr>
        <w:sectPr w:rsidR="00E827FD" w:rsidSect="009516AC">
          <w:pgSz w:w="12240" w:h="15840"/>
          <w:pgMar w:top="1134" w:right="1134" w:bottom="1134" w:left="1440" w:header="709" w:footer="709" w:gutter="0"/>
          <w:cols w:space="708"/>
          <w:docGrid w:linePitch="360"/>
        </w:sectPr>
      </w:pPr>
    </w:p>
    <w:p w14:paraId="1FDF56D3" w14:textId="77777777" w:rsidR="00EA5986" w:rsidRPr="00315B4D" w:rsidRDefault="00315B4D" w:rsidP="00315B4D">
      <w:pPr>
        <w:suppressAutoHyphens/>
        <w:ind w:firstLine="0"/>
        <w:jc w:val="center"/>
        <w:rPr>
          <w:b/>
        </w:rPr>
      </w:pPr>
      <w:r>
        <w:rPr>
          <w:b/>
        </w:rPr>
        <w:lastRenderedPageBreak/>
        <w:t>5.3.2. </w:t>
      </w:r>
      <w:r w:rsidR="00EA5986" w:rsidRPr="00315B4D">
        <w:rPr>
          <w:b/>
        </w:rPr>
        <w:t>tabula. Pārskats par plānotajiem biotopu apsaimniekošanas pasākumiem</w:t>
      </w: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850"/>
        <w:gridCol w:w="1559"/>
        <w:gridCol w:w="851"/>
        <w:gridCol w:w="850"/>
        <w:gridCol w:w="851"/>
        <w:gridCol w:w="993"/>
        <w:gridCol w:w="1165"/>
        <w:gridCol w:w="822"/>
        <w:gridCol w:w="879"/>
        <w:gridCol w:w="992"/>
        <w:gridCol w:w="680"/>
        <w:gridCol w:w="851"/>
        <w:gridCol w:w="2268"/>
      </w:tblGrid>
      <w:tr w:rsidR="00B163D1" w:rsidRPr="009C714A" w14:paraId="1D46F8B1" w14:textId="77777777" w:rsidTr="00695912">
        <w:trPr>
          <w:trHeight w:val="433"/>
          <w:tblHeader/>
        </w:trPr>
        <w:tc>
          <w:tcPr>
            <w:tcW w:w="531" w:type="dxa"/>
            <w:vMerge w:val="restart"/>
            <w:shd w:val="clear" w:color="auto" w:fill="E2EFD9" w:themeFill="accent6" w:themeFillTint="33"/>
            <w:vAlign w:val="center"/>
            <w:hideMark/>
          </w:tcPr>
          <w:p w14:paraId="56128EC7" w14:textId="77777777" w:rsidR="00B163D1" w:rsidRPr="009C714A" w:rsidRDefault="00B163D1" w:rsidP="00E827FD">
            <w:pPr>
              <w:suppressAutoHyphens/>
              <w:ind w:firstLine="0"/>
              <w:jc w:val="center"/>
              <w:rPr>
                <w:sz w:val="20"/>
                <w:szCs w:val="20"/>
                <w:lang w:eastAsia="zh-CN"/>
              </w:rPr>
            </w:pPr>
            <w:r w:rsidRPr="009C714A">
              <w:rPr>
                <w:b/>
                <w:sz w:val="20"/>
                <w:szCs w:val="20"/>
                <w:lang w:eastAsia="zh-CN"/>
              </w:rPr>
              <w:t>Nr.</w:t>
            </w:r>
          </w:p>
        </w:tc>
        <w:tc>
          <w:tcPr>
            <w:tcW w:w="850" w:type="dxa"/>
            <w:vMerge w:val="restart"/>
            <w:shd w:val="clear" w:color="auto" w:fill="E2EFD9" w:themeFill="accent6" w:themeFillTint="33"/>
            <w:textDirection w:val="btLr"/>
            <w:vAlign w:val="center"/>
            <w:hideMark/>
          </w:tcPr>
          <w:p w14:paraId="20FC55FD" w14:textId="77777777" w:rsidR="00B163D1" w:rsidRPr="009C714A" w:rsidRDefault="00B163D1" w:rsidP="00A038BB">
            <w:pPr>
              <w:suppressAutoHyphens/>
              <w:ind w:left="113" w:right="113" w:firstLine="0"/>
              <w:jc w:val="center"/>
              <w:rPr>
                <w:b/>
                <w:sz w:val="20"/>
                <w:szCs w:val="20"/>
                <w:lang w:eastAsia="zh-CN"/>
              </w:rPr>
            </w:pPr>
            <w:r w:rsidRPr="009C714A">
              <w:rPr>
                <w:b/>
                <w:sz w:val="20"/>
                <w:szCs w:val="20"/>
                <w:lang w:eastAsia="zh-CN"/>
              </w:rPr>
              <w:t xml:space="preserve">ES nozīmes aizsargājamā biotopa kods </w:t>
            </w:r>
          </w:p>
        </w:tc>
        <w:tc>
          <w:tcPr>
            <w:tcW w:w="1559" w:type="dxa"/>
            <w:vMerge w:val="restart"/>
            <w:shd w:val="clear" w:color="auto" w:fill="E2EFD9" w:themeFill="accent6" w:themeFillTint="33"/>
            <w:vAlign w:val="center"/>
            <w:hideMark/>
          </w:tcPr>
          <w:p w14:paraId="0B7BA1C1" w14:textId="77777777" w:rsidR="00B163D1" w:rsidRPr="009C714A" w:rsidRDefault="00B163D1" w:rsidP="00E827FD">
            <w:pPr>
              <w:suppressAutoHyphens/>
              <w:ind w:firstLine="0"/>
              <w:jc w:val="center"/>
              <w:rPr>
                <w:sz w:val="20"/>
                <w:szCs w:val="20"/>
                <w:lang w:eastAsia="zh-CN"/>
              </w:rPr>
            </w:pPr>
            <w:r w:rsidRPr="009C714A">
              <w:rPr>
                <w:b/>
                <w:sz w:val="20"/>
                <w:szCs w:val="20"/>
                <w:lang w:eastAsia="zh-CN"/>
              </w:rPr>
              <w:t>Biotopa nosaukums</w:t>
            </w:r>
          </w:p>
        </w:tc>
        <w:tc>
          <w:tcPr>
            <w:tcW w:w="851" w:type="dxa"/>
            <w:vMerge w:val="restart"/>
            <w:shd w:val="clear" w:color="auto" w:fill="E2EFD9" w:themeFill="accent6" w:themeFillTint="33"/>
            <w:textDirection w:val="btLr"/>
            <w:vAlign w:val="center"/>
            <w:hideMark/>
          </w:tcPr>
          <w:p w14:paraId="20F93099" w14:textId="77777777" w:rsidR="00B163D1" w:rsidRPr="009C714A" w:rsidRDefault="00B163D1" w:rsidP="00A038BB">
            <w:pPr>
              <w:suppressAutoHyphens/>
              <w:ind w:left="113" w:right="113" w:firstLine="0"/>
              <w:jc w:val="center"/>
              <w:rPr>
                <w:sz w:val="20"/>
                <w:szCs w:val="20"/>
                <w:lang w:eastAsia="zh-CN"/>
              </w:rPr>
            </w:pPr>
            <w:r w:rsidRPr="009C714A">
              <w:rPr>
                <w:b/>
                <w:sz w:val="20"/>
                <w:szCs w:val="20"/>
                <w:lang w:eastAsia="zh-CN"/>
              </w:rPr>
              <w:t>Biotopa kopējā platība (ha)</w:t>
            </w:r>
          </w:p>
        </w:tc>
        <w:tc>
          <w:tcPr>
            <w:tcW w:w="850" w:type="dxa"/>
            <w:vMerge w:val="restart"/>
            <w:shd w:val="clear" w:color="auto" w:fill="E2EFD9" w:themeFill="accent6" w:themeFillTint="33"/>
            <w:textDirection w:val="btLr"/>
            <w:vAlign w:val="center"/>
            <w:hideMark/>
          </w:tcPr>
          <w:p w14:paraId="12CA1C00" w14:textId="77777777" w:rsidR="00B163D1" w:rsidRPr="009C714A" w:rsidRDefault="00B163D1" w:rsidP="00A038BB">
            <w:pPr>
              <w:suppressAutoHyphens/>
              <w:ind w:left="113" w:right="113" w:firstLine="0"/>
              <w:jc w:val="center"/>
              <w:rPr>
                <w:sz w:val="20"/>
                <w:szCs w:val="20"/>
                <w:lang w:eastAsia="zh-CN"/>
              </w:rPr>
            </w:pPr>
            <w:r w:rsidRPr="009C714A">
              <w:rPr>
                <w:b/>
                <w:sz w:val="20"/>
                <w:szCs w:val="20"/>
                <w:lang w:eastAsia="zh-CN"/>
              </w:rPr>
              <w:t>Platība labā stāvoklī (ha)</w:t>
            </w:r>
          </w:p>
        </w:tc>
        <w:tc>
          <w:tcPr>
            <w:tcW w:w="851" w:type="dxa"/>
            <w:vMerge w:val="restart"/>
            <w:shd w:val="clear" w:color="auto" w:fill="E2EFD9" w:themeFill="accent6" w:themeFillTint="33"/>
            <w:textDirection w:val="btLr"/>
            <w:vAlign w:val="center"/>
            <w:hideMark/>
          </w:tcPr>
          <w:p w14:paraId="6EA0EB3D" w14:textId="77777777" w:rsidR="00B163D1" w:rsidRPr="009C714A" w:rsidRDefault="00B163D1" w:rsidP="00A038BB">
            <w:pPr>
              <w:suppressAutoHyphens/>
              <w:ind w:left="113" w:right="113" w:firstLine="0"/>
              <w:jc w:val="center"/>
              <w:rPr>
                <w:sz w:val="20"/>
                <w:szCs w:val="20"/>
                <w:lang w:eastAsia="zh-CN"/>
              </w:rPr>
            </w:pPr>
            <w:r w:rsidRPr="009C714A">
              <w:rPr>
                <w:b/>
                <w:sz w:val="20"/>
                <w:szCs w:val="20"/>
                <w:lang w:eastAsia="zh-CN"/>
              </w:rPr>
              <w:t>Platības nelabvēlīgā stāvoklī (ha)</w:t>
            </w:r>
          </w:p>
        </w:tc>
        <w:tc>
          <w:tcPr>
            <w:tcW w:w="6382" w:type="dxa"/>
            <w:gridSpan w:val="7"/>
            <w:shd w:val="clear" w:color="auto" w:fill="E2EFD9" w:themeFill="accent6" w:themeFillTint="33"/>
            <w:vAlign w:val="center"/>
            <w:hideMark/>
          </w:tcPr>
          <w:p w14:paraId="2E6D68B0" w14:textId="77777777" w:rsidR="00B163D1" w:rsidRPr="009C714A" w:rsidRDefault="00B163D1" w:rsidP="00E827FD">
            <w:pPr>
              <w:suppressAutoHyphens/>
              <w:ind w:firstLine="0"/>
              <w:jc w:val="center"/>
              <w:rPr>
                <w:b/>
                <w:sz w:val="20"/>
                <w:szCs w:val="20"/>
                <w:lang w:eastAsia="zh-CN"/>
              </w:rPr>
            </w:pPr>
            <w:r w:rsidRPr="009C714A">
              <w:rPr>
                <w:b/>
                <w:sz w:val="20"/>
                <w:szCs w:val="20"/>
                <w:lang w:eastAsia="zh-CN"/>
              </w:rPr>
              <w:t>Plānotie apsaimniekošanas pasākumi (ha)</w:t>
            </w:r>
          </w:p>
        </w:tc>
        <w:tc>
          <w:tcPr>
            <w:tcW w:w="2268" w:type="dxa"/>
            <w:vMerge w:val="restart"/>
            <w:shd w:val="clear" w:color="auto" w:fill="E2EFD9" w:themeFill="accent6" w:themeFillTint="33"/>
          </w:tcPr>
          <w:p w14:paraId="36560693" w14:textId="77777777" w:rsidR="00B163D1" w:rsidRPr="009C714A" w:rsidRDefault="00B163D1" w:rsidP="00E827FD">
            <w:pPr>
              <w:suppressAutoHyphens/>
              <w:ind w:firstLine="0"/>
              <w:jc w:val="center"/>
              <w:rPr>
                <w:b/>
                <w:sz w:val="20"/>
                <w:szCs w:val="20"/>
                <w:lang w:eastAsia="zh-CN"/>
              </w:rPr>
            </w:pPr>
            <w:r w:rsidRPr="009C714A">
              <w:rPr>
                <w:b/>
                <w:sz w:val="20"/>
                <w:szCs w:val="20"/>
                <w:lang w:eastAsia="zh-CN"/>
              </w:rPr>
              <w:t>Piezīmes</w:t>
            </w:r>
          </w:p>
        </w:tc>
      </w:tr>
      <w:tr w:rsidR="00B163D1" w:rsidRPr="00953E04" w14:paraId="41EC8963" w14:textId="77777777" w:rsidTr="00656D4B">
        <w:trPr>
          <w:cantSplit/>
          <w:trHeight w:val="2993"/>
          <w:tblHeader/>
        </w:trPr>
        <w:tc>
          <w:tcPr>
            <w:tcW w:w="531" w:type="dxa"/>
            <w:vMerge/>
            <w:vAlign w:val="center"/>
            <w:hideMark/>
          </w:tcPr>
          <w:p w14:paraId="46BF561F" w14:textId="77777777" w:rsidR="00B163D1" w:rsidRPr="009C714A" w:rsidRDefault="00B163D1" w:rsidP="00EA5986">
            <w:pPr>
              <w:ind w:firstLine="0"/>
              <w:jc w:val="left"/>
              <w:rPr>
                <w:sz w:val="20"/>
                <w:szCs w:val="20"/>
                <w:lang w:eastAsia="zh-CN"/>
              </w:rPr>
            </w:pPr>
          </w:p>
        </w:tc>
        <w:tc>
          <w:tcPr>
            <w:tcW w:w="850" w:type="dxa"/>
            <w:vMerge/>
            <w:vAlign w:val="center"/>
            <w:hideMark/>
          </w:tcPr>
          <w:p w14:paraId="3557C977" w14:textId="77777777" w:rsidR="00B163D1" w:rsidRPr="009C714A" w:rsidRDefault="00B163D1" w:rsidP="00EA5986">
            <w:pPr>
              <w:ind w:firstLine="0"/>
              <w:jc w:val="left"/>
              <w:rPr>
                <w:b/>
                <w:sz w:val="20"/>
                <w:szCs w:val="20"/>
                <w:lang w:eastAsia="zh-CN"/>
              </w:rPr>
            </w:pPr>
          </w:p>
        </w:tc>
        <w:tc>
          <w:tcPr>
            <w:tcW w:w="1559" w:type="dxa"/>
            <w:vMerge/>
            <w:vAlign w:val="center"/>
            <w:hideMark/>
          </w:tcPr>
          <w:p w14:paraId="03D8AAC8" w14:textId="77777777" w:rsidR="00B163D1" w:rsidRPr="009C714A" w:rsidRDefault="00B163D1" w:rsidP="00EA5986">
            <w:pPr>
              <w:ind w:firstLine="0"/>
              <w:jc w:val="left"/>
              <w:rPr>
                <w:sz w:val="20"/>
                <w:szCs w:val="20"/>
                <w:lang w:eastAsia="zh-CN"/>
              </w:rPr>
            </w:pPr>
          </w:p>
        </w:tc>
        <w:tc>
          <w:tcPr>
            <w:tcW w:w="851" w:type="dxa"/>
            <w:vMerge/>
            <w:vAlign w:val="center"/>
            <w:hideMark/>
          </w:tcPr>
          <w:p w14:paraId="2A1C7840" w14:textId="77777777" w:rsidR="00B163D1" w:rsidRPr="009C714A" w:rsidRDefault="00B163D1" w:rsidP="00EA5986">
            <w:pPr>
              <w:ind w:firstLine="0"/>
              <w:jc w:val="left"/>
              <w:rPr>
                <w:sz w:val="20"/>
                <w:szCs w:val="20"/>
                <w:lang w:eastAsia="zh-CN"/>
              </w:rPr>
            </w:pPr>
          </w:p>
        </w:tc>
        <w:tc>
          <w:tcPr>
            <w:tcW w:w="850" w:type="dxa"/>
            <w:vMerge/>
            <w:vAlign w:val="center"/>
            <w:hideMark/>
          </w:tcPr>
          <w:p w14:paraId="213DEE91" w14:textId="77777777" w:rsidR="00B163D1" w:rsidRPr="009C714A" w:rsidRDefault="00B163D1" w:rsidP="00EA5986">
            <w:pPr>
              <w:ind w:firstLine="0"/>
              <w:jc w:val="left"/>
              <w:rPr>
                <w:sz w:val="20"/>
                <w:szCs w:val="20"/>
                <w:lang w:eastAsia="zh-CN"/>
              </w:rPr>
            </w:pPr>
          </w:p>
        </w:tc>
        <w:tc>
          <w:tcPr>
            <w:tcW w:w="851" w:type="dxa"/>
            <w:vMerge/>
            <w:vAlign w:val="center"/>
            <w:hideMark/>
          </w:tcPr>
          <w:p w14:paraId="5FF5F6CF" w14:textId="77777777" w:rsidR="00B163D1" w:rsidRPr="009C714A" w:rsidRDefault="00B163D1" w:rsidP="00EA5986">
            <w:pPr>
              <w:ind w:firstLine="0"/>
              <w:jc w:val="left"/>
              <w:rPr>
                <w:sz w:val="20"/>
                <w:szCs w:val="20"/>
                <w:lang w:eastAsia="zh-CN"/>
              </w:rPr>
            </w:pPr>
          </w:p>
        </w:tc>
        <w:tc>
          <w:tcPr>
            <w:tcW w:w="993" w:type="dxa"/>
            <w:shd w:val="clear" w:color="auto" w:fill="E2EFD9" w:themeFill="accent6" w:themeFillTint="33"/>
            <w:textDirection w:val="btLr"/>
            <w:vAlign w:val="center"/>
            <w:hideMark/>
          </w:tcPr>
          <w:p w14:paraId="7A0A3DA2" w14:textId="77777777" w:rsidR="00B163D1" w:rsidRPr="009C714A" w:rsidRDefault="00B163D1" w:rsidP="00A038BB">
            <w:pPr>
              <w:suppressAutoHyphens/>
              <w:ind w:left="113" w:right="113" w:firstLine="0"/>
              <w:jc w:val="center"/>
              <w:rPr>
                <w:b/>
                <w:bCs/>
                <w:i/>
                <w:iCs/>
                <w:sz w:val="20"/>
                <w:szCs w:val="20"/>
                <w:lang w:eastAsia="zh-CN"/>
              </w:rPr>
            </w:pPr>
            <w:r w:rsidRPr="009C714A">
              <w:rPr>
                <w:b/>
                <w:bCs/>
                <w:i/>
                <w:iCs/>
                <w:sz w:val="20"/>
                <w:szCs w:val="20"/>
                <w:lang w:eastAsia="zh-CN"/>
              </w:rPr>
              <w:t>Neiejaukšanās meža biotopu attīstībā - 401 mežsaimnieciskā darbība aizliegta*</w:t>
            </w:r>
          </w:p>
        </w:tc>
        <w:tc>
          <w:tcPr>
            <w:tcW w:w="1165" w:type="dxa"/>
            <w:shd w:val="clear" w:color="auto" w:fill="E2EFD9" w:themeFill="accent6" w:themeFillTint="33"/>
            <w:textDirection w:val="btLr"/>
            <w:vAlign w:val="center"/>
            <w:hideMark/>
          </w:tcPr>
          <w:p w14:paraId="75EB7944" w14:textId="77777777" w:rsidR="00B163D1" w:rsidRPr="009C714A" w:rsidRDefault="00B163D1" w:rsidP="00A038BB">
            <w:pPr>
              <w:suppressAutoHyphens/>
              <w:ind w:left="113" w:right="113" w:firstLine="0"/>
              <w:jc w:val="center"/>
              <w:rPr>
                <w:b/>
                <w:bCs/>
                <w:sz w:val="20"/>
                <w:szCs w:val="20"/>
                <w:lang w:eastAsia="zh-CN"/>
              </w:rPr>
            </w:pPr>
            <w:r w:rsidRPr="009C714A">
              <w:rPr>
                <w:b/>
                <w:bCs/>
                <w:i/>
                <w:iCs/>
                <w:sz w:val="20"/>
                <w:szCs w:val="20"/>
                <w:lang w:eastAsia="zh-CN"/>
              </w:rPr>
              <w:t xml:space="preserve">412 </w:t>
            </w:r>
            <w:r w:rsidRPr="009C714A">
              <w:rPr>
                <w:rFonts w:eastAsia="Calibri"/>
                <w:b/>
                <w:bCs/>
                <w:sz w:val="20"/>
                <w:szCs w:val="20"/>
              </w:rPr>
              <w:t>cita cirte (aizsargājamo meža biotopu un īpaši aizsargājamo sugu dzīvotņu apsaimniekošanai mežā)</w:t>
            </w:r>
            <w:r w:rsidRPr="009C714A">
              <w:rPr>
                <w:b/>
                <w:bCs/>
                <w:i/>
                <w:iCs/>
                <w:sz w:val="20"/>
                <w:szCs w:val="20"/>
                <w:lang w:eastAsia="zh-CN"/>
              </w:rPr>
              <w:t xml:space="preserve"> * </w:t>
            </w:r>
          </w:p>
        </w:tc>
        <w:tc>
          <w:tcPr>
            <w:tcW w:w="822" w:type="dxa"/>
            <w:shd w:val="clear" w:color="auto" w:fill="E2EFD9" w:themeFill="accent6" w:themeFillTint="33"/>
            <w:textDirection w:val="btLr"/>
            <w:vAlign w:val="center"/>
            <w:hideMark/>
          </w:tcPr>
          <w:p w14:paraId="65982B00" w14:textId="77777777" w:rsidR="00B163D1" w:rsidRPr="009C714A" w:rsidRDefault="00B163D1" w:rsidP="00A038BB">
            <w:pPr>
              <w:suppressAutoHyphens/>
              <w:ind w:left="113" w:right="113" w:firstLine="0"/>
              <w:jc w:val="center"/>
              <w:rPr>
                <w:b/>
                <w:bCs/>
                <w:sz w:val="20"/>
                <w:szCs w:val="20"/>
                <w:lang w:eastAsia="zh-CN"/>
              </w:rPr>
            </w:pPr>
            <w:r w:rsidRPr="009C714A">
              <w:rPr>
                <w:b/>
                <w:bCs/>
                <w:i/>
                <w:iCs/>
                <w:sz w:val="20"/>
                <w:szCs w:val="20"/>
                <w:lang w:eastAsia="zh-CN"/>
              </w:rPr>
              <w:t xml:space="preserve">430 pļaušana* </w:t>
            </w:r>
          </w:p>
        </w:tc>
        <w:tc>
          <w:tcPr>
            <w:tcW w:w="879" w:type="dxa"/>
            <w:shd w:val="clear" w:color="auto" w:fill="E2EFD9" w:themeFill="accent6" w:themeFillTint="33"/>
            <w:textDirection w:val="btLr"/>
            <w:vAlign w:val="center"/>
            <w:hideMark/>
          </w:tcPr>
          <w:p w14:paraId="19B67E3D" w14:textId="77777777" w:rsidR="00B163D1" w:rsidRPr="009C714A" w:rsidRDefault="00B163D1" w:rsidP="00A038BB">
            <w:pPr>
              <w:suppressAutoHyphens/>
              <w:ind w:left="113" w:right="113" w:firstLine="0"/>
              <w:jc w:val="center"/>
              <w:rPr>
                <w:b/>
                <w:bCs/>
                <w:sz w:val="20"/>
                <w:szCs w:val="20"/>
                <w:lang w:eastAsia="zh-CN"/>
              </w:rPr>
            </w:pPr>
            <w:r w:rsidRPr="009C714A">
              <w:rPr>
                <w:b/>
                <w:bCs/>
                <w:sz w:val="20"/>
                <w:szCs w:val="20"/>
                <w:lang w:eastAsia="zh-CN"/>
              </w:rPr>
              <w:t>442 koku/krūmu novākšana</w:t>
            </w:r>
          </w:p>
        </w:tc>
        <w:tc>
          <w:tcPr>
            <w:tcW w:w="992" w:type="dxa"/>
            <w:shd w:val="clear" w:color="auto" w:fill="E2EFD9" w:themeFill="accent6" w:themeFillTint="33"/>
            <w:textDirection w:val="btLr"/>
            <w:vAlign w:val="center"/>
          </w:tcPr>
          <w:p w14:paraId="09159878" w14:textId="77777777" w:rsidR="00B163D1" w:rsidRPr="009C714A" w:rsidRDefault="00B163D1" w:rsidP="00A038BB">
            <w:pPr>
              <w:ind w:left="113" w:right="113" w:firstLine="0"/>
              <w:jc w:val="center"/>
              <w:rPr>
                <w:b/>
                <w:bCs/>
                <w:sz w:val="20"/>
                <w:szCs w:val="20"/>
                <w:lang w:eastAsia="zh-CN"/>
              </w:rPr>
            </w:pPr>
            <w:r w:rsidRPr="009C714A">
              <w:rPr>
                <w:b/>
                <w:bCs/>
                <w:sz w:val="20"/>
                <w:szCs w:val="20"/>
                <w:lang w:eastAsia="zh-CN"/>
              </w:rPr>
              <w:t>150 bebru aizsprostu likvidēšana, 152 koku sagāzumu izvākšana</w:t>
            </w:r>
          </w:p>
        </w:tc>
        <w:tc>
          <w:tcPr>
            <w:tcW w:w="680" w:type="dxa"/>
            <w:shd w:val="clear" w:color="auto" w:fill="E2EFD9" w:themeFill="accent6" w:themeFillTint="33"/>
            <w:textDirection w:val="btLr"/>
          </w:tcPr>
          <w:p w14:paraId="1C86F0D0" w14:textId="77777777" w:rsidR="00B163D1" w:rsidRPr="009C714A" w:rsidRDefault="00A038BB" w:rsidP="00A038BB">
            <w:pPr>
              <w:suppressAutoHyphens/>
              <w:ind w:left="113" w:right="113" w:firstLine="0"/>
              <w:jc w:val="center"/>
              <w:rPr>
                <w:b/>
                <w:sz w:val="20"/>
                <w:szCs w:val="20"/>
                <w:lang w:eastAsia="zh-CN"/>
              </w:rPr>
            </w:pPr>
            <w:r>
              <w:rPr>
                <w:b/>
                <w:sz w:val="20"/>
                <w:szCs w:val="20"/>
                <w:lang w:eastAsia="zh-CN"/>
              </w:rPr>
              <w:t>285  p</w:t>
            </w:r>
            <w:r w:rsidR="00B163D1">
              <w:rPr>
                <w:b/>
                <w:sz w:val="20"/>
                <w:szCs w:val="20"/>
                <w:lang w:eastAsia="zh-CN"/>
              </w:rPr>
              <w:t>ameža, paaugas izciršana</w:t>
            </w:r>
            <w:r>
              <w:rPr>
                <w:b/>
                <w:sz w:val="20"/>
                <w:szCs w:val="20"/>
                <w:lang w:eastAsia="zh-CN"/>
              </w:rPr>
              <w:t xml:space="preserve"> </w:t>
            </w:r>
          </w:p>
        </w:tc>
        <w:tc>
          <w:tcPr>
            <w:tcW w:w="851" w:type="dxa"/>
            <w:shd w:val="clear" w:color="auto" w:fill="E2EFD9" w:themeFill="accent6" w:themeFillTint="33"/>
            <w:textDirection w:val="btLr"/>
          </w:tcPr>
          <w:p w14:paraId="7FD11E65" w14:textId="77777777" w:rsidR="00B163D1" w:rsidRPr="009C714A" w:rsidRDefault="00B163D1" w:rsidP="00A038BB">
            <w:pPr>
              <w:suppressAutoHyphens/>
              <w:ind w:left="113" w:right="113" w:firstLine="0"/>
              <w:jc w:val="center"/>
              <w:rPr>
                <w:b/>
                <w:sz w:val="20"/>
                <w:szCs w:val="20"/>
                <w:lang w:eastAsia="zh-CN"/>
              </w:rPr>
            </w:pPr>
            <w:r>
              <w:rPr>
                <w:b/>
                <w:sz w:val="20"/>
                <w:szCs w:val="20"/>
                <w:lang w:eastAsia="zh-CN"/>
              </w:rPr>
              <w:t>193 dabiska hidroloģiskā režīma atjaunošana</w:t>
            </w:r>
          </w:p>
        </w:tc>
        <w:tc>
          <w:tcPr>
            <w:tcW w:w="2268" w:type="dxa"/>
            <w:vMerge/>
            <w:shd w:val="clear" w:color="auto" w:fill="DBDBDB" w:themeFill="accent3" w:themeFillTint="66"/>
          </w:tcPr>
          <w:p w14:paraId="148809CC" w14:textId="77777777" w:rsidR="00B163D1" w:rsidRPr="009C714A" w:rsidRDefault="00B163D1" w:rsidP="00EA5986">
            <w:pPr>
              <w:suppressAutoHyphens/>
              <w:ind w:firstLine="0"/>
              <w:jc w:val="center"/>
              <w:rPr>
                <w:b/>
                <w:sz w:val="20"/>
                <w:szCs w:val="20"/>
                <w:lang w:eastAsia="zh-CN"/>
              </w:rPr>
            </w:pPr>
          </w:p>
        </w:tc>
      </w:tr>
      <w:tr w:rsidR="00B163D1" w:rsidRPr="009C714A" w14:paraId="7AEBD126" w14:textId="77777777" w:rsidTr="00656D4B">
        <w:trPr>
          <w:trHeight w:val="332"/>
        </w:trPr>
        <w:tc>
          <w:tcPr>
            <w:tcW w:w="531" w:type="dxa"/>
            <w:vAlign w:val="center"/>
            <w:hideMark/>
          </w:tcPr>
          <w:p w14:paraId="2A5F703C" w14:textId="77777777" w:rsidR="00B163D1" w:rsidRPr="009C714A" w:rsidRDefault="00B163D1" w:rsidP="001D7681">
            <w:pPr>
              <w:suppressAutoHyphens/>
              <w:ind w:firstLine="0"/>
              <w:jc w:val="center"/>
              <w:rPr>
                <w:sz w:val="20"/>
                <w:szCs w:val="20"/>
                <w:lang w:eastAsia="zh-CN"/>
              </w:rPr>
            </w:pPr>
            <w:r w:rsidRPr="009C714A">
              <w:rPr>
                <w:sz w:val="20"/>
                <w:szCs w:val="20"/>
                <w:lang w:eastAsia="zh-CN"/>
              </w:rPr>
              <w:t>1.</w:t>
            </w:r>
          </w:p>
        </w:tc>
        <w:tc>
          <w:tcPr>
            <w:tcW w:w="850" w:type="dxa"/>
            <w:vAlign w:val="center"/>
          </w:tcPr>
          <w:p w14:paraId="2A617C66" w14:textId="77777777" w:rsidR="00B163D1" w:rsidRPr="00F04CB9" w:rsidRDefault="00B163D1" w:rsidP="001D7681">
            <w:pPr>
              <w:pStyle w:val="NormalWeb"/>
              <w:snapToGrid w:val="0"/>
              <w:spacing w:before="0" w:after="0"/>
              <w:ind w:firstLine="0"/>
              <w:jc w:val="center"/>
              <w:rPr>
                <w:sz w:val="20"/>
                <w:szCs w:val="20"/>
              </w:rPr>
            </w:pPr>
            <w:r w:rsidRPr="00F04CB9">
              <w:rPr>
                <w:sz w:val="20"/>
                <w:szCs w:val="20"/>
              </w:rPr>
              <w:t>9010*</w:t>
            </w:r>
          </w:p>
        </w:tc>
        <w:tc>
          <w:tcPr>
            <w:tcW w:w="1559" w:type="dxa"/>
            <w:vAlign w:val="center"/>
          </w:tcPr>
          <w:p w14:paraId="78EE1D48" w14:textId="77777777" w:rsidR="00B163D1" w:rsidRPr="00F04CB9" w:rsidRDefault="00B163D1" w:rsidP="001D7681">
            <w:pPr>
              <w:pStyle w:val="NormalWeb"/>
              <w:snapToGrid w:val="0"/>
              <w:spacing w:before="0" w:after="0"/>
              <w:ind w:firstLine="0"/>
              <w:jc w:val="center"/>
              <w:rPr>
                <w:color w:val="000000"/>
                <w:sz w:val="20"/>
                <w:szCs w:val="20"/>
              </w:rPr>
            </w:pPr>
            <w:r w:rsidRPr="00F04CB9">
              <w:rPr>
                <w:color w:val="000000"/>
                <w:sz w:val="20"/>
                <w:szCs w:val="20"/>
              </w:rPr>
              <w:t>Veci vai dabiski boreāli meži</w:t>
            </w:r>
          </w:p>
        </w:tc>
        <w:tc>
          <w:tcPr>
            <w:tcW w:w="851" w:type="dxa"/>
            <w:vAlign w:val="center"/>
          </w:tcPr>
          <w:p w14:paraId="61E65741" w14:textId="77777777" w:rsidR="00B163D1" w:rsidRPr="00F04CB9" w:rsidRDefault="00B163D1" w:rsidP="001D7681">
            <w:pPr>
              <w:pStyle w:val="NormalWeb"/>
              <w:snapToGrid w:val="0"/>
              <w:spacing w:before="0" w:after="0"/>
              <w:ind w:firstLine="0"/>
              <w:jc w:val="center"/>
              <w:rPr>
                <w:color w:val="000000"/>
                <w:sz w:val="20"/>
                <w:szCs w:val="20"/>
              </w:rPr>
            </w:pPr>
            <w:r>
              <w:rPr>
                <w:sz w:val="20"/>
                <w:szCs w:val="20"/>
              </w:rPr>
              <w:t>137,41</w:t>
            </w:r>
          </w:p>
        </w:tc>
        <w:tc>
          <w:tcPr>
            <w:tcW w:w="850" w:type="dxa"/>
            <w:vAlign w:val="center"/>
          </w:tcPr>
          <w:p w14:paraId="5CAE3B71" w14:textId="77777777" w:rsidR="00B163D1" w:rsidRPr="009C714A" w:rsidRDefault="00B163D1" w:rsidP="001D7681">
            <w:pPr>
              <w:suppressAutoHyphens/>
              <w:snapToGrid w:val="0"/>
              <w:ind w:firstLine="0"/>
              <w:jc w:val="center"/>
              <w:rPr>
                <w:sz w:val="20"/>
                <w:szCs w:val="20"/>
                <w:lang w:eastAsia="zh-CN"/>
              </w:rPr>
            </w:pPr>
            <w:r>
              <w:rPr>
                <w:sz w:val="20"/>
                <w:szCs w:val="20"/>
              </w:rPr>
              <w:t>137,41</w:t>
            </w:r>
          </w:p>
        </w:tc>
        <w:tc>
          <w:tcPr>
            <w:tcW w:w="851" w:type="dxa"/>
            <w:vAlign w:val="center"/>
          </w:tcPr>
          <w:p w14:paraId="232B4E4C" w14:textId="77777777" w:rsidR="00B163D1" w:rsidRPr="009C714A" w:rsidRDefault="00B163D1" w:rsidP="001D7681">
            <w:pPr>
              <w:suppressAutoHyphens/>
              <w:snapToGrid w:val="0"/>
              <w:ind w:firstLine="0"/>
              <w:jc w:val="center"/>
              <w:rPr>
                <w:sz w:val="20"/>
                <w:szCs w:val="20"/>
                <w:lang w:eastAsia="zh-CN"/>
              </w:rPr>
            </w:pPr>
          </w:p>
        </w:tc>
        <w:tc>
          <w:tcPr>
            <w:tcW w:w="993" w:type="dxa"/>
            <w:vAlign w:val="center"/>
          </w:tcPr>
          <w:p w14:paraId="4F6770D5" w14:textId="77777777" w:rsidR="00B163D1" w:rsidRPr="00F04CB9" w:rsidRDefault="00B163D1" w:rsidP="00B163D1">
            <w:pPr>
              <w:pStyle w:val="NormalWeb"/>
              <w:snapToGrid w:val="0"/>
              <w:spacing w:before="0" w:after="0"/>
              <w:ind w:firstLine="0"/>
              <w:jc w:val="center"/>
              <w:rPr>
                <w:color w:val="000000"/>
                <w:sz w:val="20"/>
                <w:szCs w:val="20"/>
              </w:rPr>
            </w:pPr>
            <w:r>
              <w:rPr>
                <w:sz w:val="20"/>
                <w:szCs w:val="20"/>
              </w:rPr>
              <w:t>135,2</w:t>
            </w:r>
          </w:p>
        </w:tc>
        <w:tc>
          <w:tcPr>
            <w:tcW w:w="1165" w:type="dxa"/>
            <w:vAlign w:val="center"/>
          </w:tcPr>
          <w:p w14:paraId="4E607032" w14:textId="77777777" w:rsidR="00B163D1" w:rsidRPr="009C714A" w:rsidRDefault="00B163D1" w:rsidP="001D7681">
            <w:pPr>
              <w:suppressAutoHyphens/>
              <w:snapToGrid w:val="0"/>
              <w:ind w:firstLine="0"/>
              <w:jc w:val="center"/>
              <w:rPr>
                <w:sz w:val="20"/>
                <w:szCs w:val="20"/>
                <w:lang w:eastAsia="zh-CN"/>
              </w:rPr>
            </w:pPr>
            <w:r>
              <w:rPr>
                <w:sz w:val="20"/>
                <w:szCs w:val="20"/>
                <w:lang w:eastAsia="zh-CN"/>
              </w:rPr>
              <w:t>1,77</w:t>
            </w:r>
          </w:p>
        </w:tc>
        <w:tc>
          <w:tcPr>
            <w:tcW w:w="822" w:type="dxa"/>
            <w:vAlign w:val="center"/>
          </w:tcPr>
          <w:p w14:paraId="64BD1FAE" w14:textId="77777777" w:rsidR="00B163D1" w:rsidRPr="009C714A" w:rsidRDefault="00B163D1" w:rsidP="001D7681">
            <w:pPr>
              <w:suppressAutoHyphens/>
              <w:ind w:firstLine="0"/>
              <w:jc w:val="center"/>
              <w:rPr>
                <w:sz w:val="20"/>
                <w:szCs w:val="20"/>
                <w:lang w:eastAsia="zh-CN"/>
              </w:rPr>
            </w:pPr>
          </w:p>
        </w:tc>
        <w:tc>
          <w:tcPr>
            <w:tcW w:w="879" w:type="dxa"/>
            <w:vAlign w:val="center"/>
          </w:tcPr>
          <w:p w14:paraId="4675372B" w14:textId="77777777" w:rsidR="00B163D1" w:rsidRPr="009C714A" w:rsidRDefault="00B163D1" w:rsidP="001D7681">
            <w:pPr>
              <w:suppressAutoHyphens/>
              <w:snapToGrid w:val="0"/>
              <w:ind w:firstLine="0"/>
              <w:jc w:val="center"/>
              <w:rPr>
                <w:b/>
                <w:bCs/>
                <w:sz w:val="20"/>
                <w:szCs w:val="20"/>
                <w:lang w:eastAsia="zh-CN"/>
              </w:rPr>
            </w:pPr>
          </w:p>
        </w:tc>
        <w:tc>
          <w:tcPr>
            <w:tcW w:w="992" w:type="dxa"/>
            <w:vAlign w:val="center"/>
          </w:tcPr>
          <w:p w14:paraId="19D2481C" w14:textId="77777777" w:rsidR="00B163D1" w:rsidRPr="009C714A" w:rsidRDefault="00B163D1" w:rsidP="001D7681">
            <w:pPr>
              <w:ind w:firstLine="0"/>
              <w:jc w:val="center"/>
              <w:rPr>
                <w:b/>
                <w:bCs/>
                <w:sz w:val="20"/>
                <w:szCs w:val="20"/>
                <w:lang w:eastAsia="zh-CN"/>
              </w:rPr>
            </w:pPr>
          </w:p>
        </w:tc>
        <w:tc>
          <w:tcPr>
            <w:tcW w:w="680" w:type="dxa"/>
            <w:vAlign w:val="center"/>
          </w:tcPr>
          <w:p w14:paraId="33252BB2" w14:textId="77777777" w:rsidR="00B163D1" w:rsidRPr="009C714A" w:rsidRDefault="00B163D1" w:rsidP="001D7681">
            <w:pPr>
              <w:suppressAutoHyphens/>
              <w:snapToGrid w:val="0"/>
              <w:ind w:firstLine="0"/>
              <w:jc w:val="center"/>
              <w:rPr>
                <w:sz w:val="20"/>
                <w:szCs w:val="20"/>
                <w:lang w:eastAsia="zh-CN"/>
              </w:rPr>
            </w:pPr>
            <w:r>
              <w:rPr>
                <w:sz w:val="20"/>
                <w:szCs w:val="20"/>
                <w:lang w:eastAsia="zh-CN"/>
              </w:rPr>
              <w:t>0,47</w:t>
            </w:r>
          </w:p>
        </w:tc>
        <w:tc>
          <w:tcPr>
            <w:tcW w:w="851" w:type="dxa"/>
            <w:vAlign w:val="center"/>
          </w:tcPr>
          <w:p w14:paraId="340A171E" w14:textId="77777777" w:rsidR="00B163D1" w:rsidRPr="009C714A" w:rsidRDefault="00B163D1" w:rsidP="001D7681">
            <w:pPr>
              <w:suppressAutoHyphens/>
              <w:snapToGrid w:val="0"/>
              <w:ind w:firstLine="0"/>
              <w:jc w:val="center"/>
              <w:rPr>
                <w:sz w:val="20"/>
                <w:szCs w:val="20"/>
                <w:lang w:eastAsia="zh-CN"/>
              </w:rPr>
            </w:pPr>
          </w:p>
        </w:tc>
        <w:tc>
          <w:tcPr>
            <w:tcW w:w="2268" w:type="dxa"/>
            <w:vAlign w:val="center"/>
          </w:tcPr>
          <w:p w14:paraId="0225B05F" w14:textId="77777777" w:rsidR="00B163D1" w:rsidRPr="001A44D3" w:rsidRDefault="00B163D1" w:rsidP="001D7681">
            <w:pPr>
              <w:suppressAutoHyphens/>
              <w:snapToGrid w:val="0"/>
              <w:ind w:firstLine="0"/>
              <w:jc w:val="center"/>
              <w:rPr>
                <w:sz w:val="19"/>
                <w:szCs w:val="19"/>
                <w:lang w:eastAsia="zh-CN"/>
              </w:rPr>
            </w:pPr>
            <w:r w:rsidRPr="001A44D3">
              <w:rPr>
                <w:sz w:val="19"/>
                <w:szCs w:val="19"/>
                <w:lang w:eastAsia="zh-CN"/>
              </w:rPr>
              <w:t>2.1., 2.3., 2.4.</w:t>
            </w:r>
            <w:r w:rsidR="001A44D3">
              <w:rPr>
                <w:sz w:val="19"/>
                <w:szCs w:val="19"/>
                <w:lang w:eastAsia="zh-CN"/>
              </w:rPr>
              <w:t> </w:t>
            </w:r>
            <w:r w:rsidRPr="001A44D3">
              <w:rPr>
                <w:sz w:val="19"/>
                <w:szCs w:val="19"/>
                <w:lang w:eastAsia="zh-CN"/>
              </w:rPr>
              <w:t>apsaimniekošanas pasākums</w:t>
            </w:r>
          </w:p>
        </w:tc>
      </w:tr>
      <w:tr w:rsidR="00707E7D" w:rsidRPr="009C714A" w14:paraId="096CD4F2" w14:textId="77777777" w:rsidTr="00656D4B">
        <w:trPr>
          <w:trHeight w:val="332"/>
        </w:trPr>
        <w:tc>
          <w:tcPr>
            <w:tcW w:w="531" w:type="dxa"/>
            <w:vAlign w:val="center"/>
            <w:hideMark/>
          </w:tcPr>
          <w:p w14:paraId="43C39831" w14:textId="77777777" w:rsidR="00707E7D" w:rsidRPr="009C714A" w:rsidRDefault="00707E7D" w:rsidP="001D7681">
            <w:pPr>
              <w:suppressAutoHyphens/>
              <w:ind w:firstLine="0"/>
              <w:jc w:val="center"/>
              <w:rPr>
                <w:sz w:val="20"/>
                <w:szCs w:val="20"/>
                <w:lang w:eastAsia="zh-CN"/>
              </w:rPr>
            </w:pPr>
            <w:r w:rsidRPr="009C714A">
              <w:rPr>
                <w:sz w:val="20"/>
                <w:szCs w:val="20"/>
                <w:lang w:eastAsia="zh-CN"/>
              </w:rPr>
              <w:t>2.</w:t>
            </w:r>
          </w:p>
        </w:tc>
        <w:tc>
          <w:tcPr>
            <w:tcW w:w="850" w:type="dxa"/>
            <w:vAlign w:val="center"/>
          </w:tcPr>
          <w:p w14:paraId="41B2643F" w14:textId="77777777" w:rsidR="00707E7D" w:rsidRPr="00F04CB9" w:rsidRDefault="00707E7D" w:rsidP="001D7681">
            <w:pPr>
              <w:pStyle w:val="NormalWeb"/>
              <w:snapToGrid w:val="0"/>
              <w:spacing w:before="0" w:after="0"/>
              <w:ind w:firstLine="0"/>
              <w:jc w:val="center"/>
              <w:rPr>
                <w:sz w:val="20"/>
                <w:szCs w:val="20"/>
              </w:rPr>
            </w:pPr>
            <w:r w:rsidRPr="00F04CB9">
              <w:rPr>
                <w:sz w:val="20"/>
                <w:szCs w:val="20"/>
              </w:rPr>
              <w:t>9020*</w:t>
            </w:r>
          </w:p>
        </w:tc>
        <w:tc>
          <w:tcPr>
            <w:tcW w:w="1559" w:type="dxa"/>
            <w:vAlign w:val="center"/>
          </w:tcPr>
          <w:p w14:paraId="73BC938F" w14:textId="77777777" w:rsidR="00707E7D" w:rsidRPr="00F04CB9" w:rsidRDefault="00707E7D" w:rsidP="001D7681">
            <w:pPr>
              <w:pStyle w:val="NormalWeb"/>
              <w:snapToGrid w:val="0"/>
              <w:spacing w:before="0" w:after="0"/>
              <w:ind w:firstLine="0"/>
              <w:jc w:val="center"/>
              <w:rPr>
                <w:color w:val="000000"/>
                <w:sz w:val="20"/>
                <w:szCs w:val="20"/>
              </w:rPr>
            </w:pPr>
            <w:r w:rsidRPr="00F04CB9">
              <w:rPr>
                <w:color w:val="000000"/>
                <w:sz w:val="20"/>
                <w:szCs w:val="20"/>
              </w:rPr>
              <w:t>Veci jaukti platlapju meži</w:t>
            </w:r>
          </w:p>
        </w:tc>
        <w:tc>
          <w:tcPr>
            <w:tcW w:w="851" w:type="dxa"/>
            <w:vAlign w:val="center"/>
          </w:tcPr>
          <w:p w14:paraId="2475CA84" w14:textId="77777777" w:rsidR="00707E7D" w:rsidRPr="00F04CB9" w:rsidRDefault="00707E7D" w:rsidP="001D7681">
            <w:pPr>
              <w:pStyle w:val="NormalWeb"/>
              <w:snapToGrid w:val="0"/>
              <w:spacing w:before="0" w:after="0"/>
              <w:ind w:firstLine="0"/>
              <w:jc w:val="center"/>
              <w:rPr>
                <w:sz w:val="20"/>
                <w:szCs w:val="20"/>
              </w:rPr>
            </w:pPr>
            <w:r>
              <w:rPr>
                <w:sz w:val="20"/>
                <w:szCs w:val="20"/>
              </w:rPr>
              <w:t>67,04</w:t>
            </w:r>
          </w:p>
        </w:tc>
        <w:tc>
          <w:tcPr>
            <w:tcW w:w="850" w:type="dxa"/>
            <w:vAlign w:val="center"/>
          </w:tcPr>
          <w:p w14:paraId="55E6DD47" w14:textId="77777777" w:rsidR="00707E7D" w:rsidRPr="00F04CB9" w:rsidRDefault="00707E7D" w:rsidP="00716FCA">
            <w:pPr>
              <w:pStyle w:val="NormalWeb"/>
              <w:snapToGrid w:val="0"/>
              <w:spacing w:before="0" w:after="0"/>
              <w:ind w:firstLine="0"/>
              <w:jc w:val="center"/>
              <w:rPr>
                <w:sz w:val="20"/>
                <w:szCs w:val="20"/>
              </w:rPr>
            </w:pPr>
            <w:r>
              <w:rPr>
                <w:sz w:val="20"/>
                <w:szCs w:val="20"/>
              </w:rPr>
              <w:t>67,04</w:t>
            </w:r>
          </w:p>
        </w:tc>
        <w:tc>
          <w:tcPr>
            <w:tcW w:w="851" w:type="dxa"/>
            <w:vAlign w:val="center"/>
          </w:tcPr>
          <w:p w14:paraId="14C3D6E5" w14:textId="77777777" w:rsidR="00707E7D" w:rsidRPr="009C714A" w:rsidRDefault="00707E7D" w:rsidP="001D7681">
            <w:pPr>
              <w:suppressAutoHyphens/>
              <w:ind w:firstLine="0"/>
              <w:jc w:val="center"/>
              <w:rPr>
                <w:sz w:val="20"/>
                <w:szCs w:val="20"/>
                <w:lang w:eastAsia="zh-CN"/>
              </w:rPr>
            </w:pPr>
          </w:p>
        </w:tc>
        <w:tc>
          <w:tcPr>
            <w:tcW w:w="993" w:type="dxa"/>
            <w:vAlign w:val="center"/>
          </w:tcPr>
          <w:p w14:paraId="3817CA76" w14:textId="77777777" w:rsidR="00707E7D" w:rsidRPr="00F04CB9" w:rsidRDefault="00707E7D" w:rsidP="001D7681">
            <w:pPr>
              <w:pStyle w:val="NormalWeb"/>
              <w:snapToGrid w:val="0"/>
              <w:spacing w:before="0" w:after="0"/>
              <w:ind w:firstLine="0"/>
              <w:jc w:val="center"/>
              <w:rPr>
                <w:sz w:val="20"/>
                <w:szCs w:val="20"/>
              </w:rPr>
            </w:pPr>
            <w:r>
              <w:rPr>
                <w:sz w:val="20"/>
                <w:szCs w:val="20"/>
              </w:rPr>
              <w:t>67,04</w:t>
            </w:r>
          </w:p>
        </w:tc>
        <w:tc>
          <w:tcPr>
            <w:tcW w:w="1165" w:type="dxa"/>
            <w:vAlign w:val="center"/>
          </w:tcPr>
          <w:p w14:paraId="03BEDE59" w14:textId="77777777" w:rsidR="00707E7D" w:rsidRPr="009C714A" w:rsidRDefault="00707E7D" w:rsidP="001D7681">
            <w:pPr>
              <w:suppressAutoHyphens/>
              <w:snapToGrid w:val="0"/>
              <w:ind w:firstLine="0"/>
              <w:jc w:val="center"/>
              <w:rPr>
                <w:sz w:val="20"/>
                <w:szCs w:val="20"/>
                <w:lang w:eastAsia="zh-CN"/>
              </w:rPr>
            </w:pPr>
          </w:p>
        </w:tc>
        <w:tc>
          <w:tcPr>
            <w:tcW w:w="822" w:type="dxa"/>
            <w:vAlign w:val="center"/>
          </w:tcPr>
          <w:p w14:paraId="4C64A8C4" w14:textId="77777777" w:rsidR="00707E7D" w:rsidRPr="009C714A" w:rsidRDefault="00707E7D" w:rsidP="001D7681">
            <w:pPr>
              <w:suppressAutoHyphens/>
              <w:ind w:firstLine="0"/>
              <w:jc w:val="center"/>
              <w:rPr>
                <w:sz w:val="20"/>
                <w:szCs w:val="20"/>
                <w:lang w:eastAsia="zh-CN"/>
              </w:rPr>
            </w:pPr>
          </w:p>
        </w:tc>
        <w:tc>
          <w:tcPr>
            <w:tcW w:w="879" w:type="dxa"/>
            <w:vAlign w:val="center"/>
            <w:hideMark/>
          </w:tcPr>
          <w:p w14:paraId="4CAB3607" w14:textId="77777777" w:rsidR="00707E7D" w:rsidRPr="009C714A" w:rsidRDefault="00707E7D" w:rsidP="001D7681">
            <w:pPr>
              <w:suppressAutoHyphens/>
              <w:ind w:firstLine="0"/>
              <w:jc w:val="center"/>
              <w:rPr>
                <w:sz w:val="20"/>
                <w:szCs w:val="20"/>
                <w:lang w:eastAsia="zh-CN"/>
              </w:rPr>
            </w:pPr>
            <w:r w:rsidRPr="009C714A">
              <w:rPr>
                <w:sz w:val="20"/>
                <w:szCs w:val="20"/>
                <w:lang w:eastAsia="zh-CN"/>
              </w:rPr>
              <w:t>-</w:t>
            </w:r>
          </w:p>
        </w:tc>
        <w:tc>
          <w:tcPr>
            <w:tcW w:w="992" w:type="dxa"/>
            <w:vAlign w:val="center"/>
          </w:tcPr>
          <w:p w14:paraId="5F4487AD" w14:textId="77777777" w:rsidR="00707E7D" w:rsidRPr="009C714A" w:rsidRDefault="00707E7D" w:rsidP="001D7681">
            <w:pPr>
              <w:ind w:firstLine="0"/>
              <w:jc w:val="center"/>
              <w:rPr>
                <w:sz w:val="20"/>
                <w:szCs w:val="20"/>
                <w:lang w:eastAsia="zh-CN"/>
              </w:rPr>
            </w:pPr>
          </w:p>
        </w:tc>
        <w:tc>
          <w:tcPr>
            <w:tcW w:w="680" w:type="dxa"/>
            <w:vAlign w:val="center"/>
          </w:tcPr>
          <w:p w14:paraId="6315EF95" w14:textId="77777777" w:rsidR="00707E7D" w:rsidRPr="009C714A" w:rsidRDefault="00707E7D" w:rsidP="001D7681">
            <w:pPr>
              <w:suppressAutoHyphens/>
              <w:ind w:firstLine="0"/>
              <w:jc w:val="center"/>
              <w:rPr>
                <w:sz w:val="20"/>
                <w:szCs w:val="20"/>
                <w:lang w:eastAsia="zh-CN"/>
              </w:rPr>
            </w:pPr>
          </w:p>
        </w:tc>
        <w:tc>
          <w:tcPr>
            <w:tcW w:w="851" w:type="dxa"/>
            <w:vAlign w:val="center"/>
          </w:tcPr>
          <w:p w14:paraId="5B950B02" w14:textId="77777777" w:rsidR="00707E7D" w:rsidRPr="009C714A" w:rsidRDefault="00707E7D" w:rsidP="001D7681">
            <w:pPr>
              <w:suppressAutoHyphens/>
              <w:ind w:firstLine="0"/>
              <w:jc w:val="center"/>
              <w:rPr>
                <w:sz w:val="20"/>
                <w:szCs w:val="20"/>
                <w:lang w:eastAsia="zh-CN"/>
              </w:rPr>
            </w:pPr>
          </w:p>
        </w:tc>
        <w:tc>
          <w:tcPr>
            <w:tcW w:w="2268" w:type="dxa"/>
            <w:vAlign w:val="center"/>
          </w:tcPr>
          <w:p w14:paraId="7FD42A6F" w14:textId="77777777" w:rsidR="00707E7D" w:rsidRPr="001A44D3" w:rsidRDefault="00707E7D" w:rsidP="001A44D3">
            <w:pPr>
              <w:suppressAutoHyphens/>
              <w:ind w:firstLine="0"/>
              <w:jc w:val="center"/>
              <w:rPr>
                <w:sz w:val="19"/>
                <w:szCs w:val="19"/>
                <w:lang w:eastAsia="zh-CN"/>
              </w:rPr>
            </w:pPr>
            <w:r w:rsidRPr="001A44D3">
              <w:rPr>
                <w:sz w:val="19"/>
                <w:szCs w:val="19"/>
                <w:lang w:eastAsia="zh-CN"/>
              </w:rPr>
              <w:t>2.1.</w:t>
            </w:r>
            <w:r w:rsidR="001A44D3">
              <w:rPr>
                <w:sz w:val="19"/>
                <w:szCs w:val="19"/>
                <w:lang w:eastAsia="zh-CN"/>
              </w:rPr>
              <w:t> </w:t>
            </w:r>
            <w:r w:rsidRPr="001A44D3">
              <w:rPr>
                <w:sz w:val="19"/>
                <w:szCs w:val="19"/>
                <w:lang w:eastAsia="zh-CN"/>
              </w:rPr>
              <w:t>apsaimniekošanas pasākums</w:t>
            </w:r>
          </w:p>
        </w:tc>
      </w:tr>
      <w:tr w:rsidR="00707E7D" w:rsidRPr="009C714A" w14:paraId="6D013F2A" w14:textId="77777777" w:rsidTr="00656D4B">
        <w:trPr>
          <w:trHeight w:val="332"/>
        </w:trPr>
        <w:tc>
          <w:tcPr>
            <w:tcW w:w="531" w:type="dxa"/>
            <w:vAlign w:val="center"/>
          </w:tcPr>
          <w:p w14:paraId="2F31FBB1" w14:textId="77777777" w:rsidR="00707E7D" w:rsidRPr="009C714A" w:rsidRDefault="00707E7D" w:rsidP="001D7681">
            <w:pPr>
              <w:suppressAutoHyphens/>
              <w:ind w:firstLine="0"/>
              <w:jc w:val="center"/>
              <w:rPr>
                <w:sz w:val="20"/>
                <w:szCs w:val="20"/>
                <w:lang w:eastAsia="zh-CN"/>
              </w:rPr>
            </w:pPr>
            <w:r w:rsidRPr="009C714A">
              <w:rPr>
                <w:sz w:val="20"/>
                <w:szCs w:val="20"/>
                <w:lang w:eastAsia="zh-CN"/>
              </w:rPr>
              <w:t>3.</w:t>
            </w:r>
          </w:p>
        </w:tc>
        <w:tc>
          <w:tcPr>
            <w:tcW w:w="850" w:type="dxa"/>
            <w:vAlign w:val="center"/>
          </w:tcPr>
          <w:p w14:paraId="2B917C7C" w14:textId="77777777" w:rsidR="00707E7D" w:rsidRPr="00F04CB9" w:rsidRDefault="00707E7D" w:rsidP="001D7681">
            <w:pPr>
              <w:pStyle w:val="NormalWeb"/>
              <w:snapToGrid w:val="0"/>
              <w:spacing w:before="0" w:after="0"/>
              <w:ind w:firstLine="0"/>
              <w:jc w:val="center"/>
              <w:rPr>
                <w:sz w:val="20"/>
                <w:szCs w:val="20"/>
              </w:rPr>
            </w:pPr>
            <w:r w:rsidRPr="00F04CB9">
              <w:rPr>
                <w:sz w:val="20"/>
                <w:szCs w:val="20"/>
              </w:rPr>
              <w:t>9050</w:t>
            </w:r>
          </w:p>
        </w:tc>
        <w:tc>
          <w:tcPr>
            <w:tcW w:w="1559" w:type="dxa"/>
            <w:vAlign w:val="center"/>
          </w:tcPr>
          <w:p w14:paraId="076169F5" w14:textId="77777777" w:rsidR="00707E7D" w:rsidRPr="00F04CB9" w:rsidRDefault="00707E7D" w:rsidP="001D7681">
            <w:pPr>
              <w:pStyle w:val="NormalWeb"/>
              <w:snapToGrid w:val="0"/>
              <w:spacing w:before="0" w:after="0"/>
              <w:ind w:firstLine="0"/>
              <w:jc w:val="center"/>
              <w:rPr>
                <w:color w:val="000000"/>
                <w:sz w:val="20"/>
                <w:szCs w:val="20"/>
              </w:rPr>
            </w:pPr>
            <w:r w:rsidRPr="00F04CB9">
              <w:rPr>
                <w:color w:val="000000"/>
                <w:sz w:val="20"/>
                <w:szCs w:val="20"/>
              </w:rPr>
              <w:t>Lakstaugiem bagāti egļu meži</w:t>
            </w:r>
          </w:p>
        </w:tc>
        <w:tc>
          <w:tcPr>
            <w:tcW w:w="851" w:type="dxa"/>
            <w:vAlign w:val="center"/>
          </w:tcPr>
          <w:p w14:paraId="3F2A855D" w14:textId="77777777" w:rsidR="00707E7D" w:rsidRPr="00F04CB9" w:rsidRDefault="00707E7D" w:rsidP="001D7681">
            <w:pPr>
              <w:pStyle w:val="NormalWeb"/>
              <w:snapToGrid w:val="0"/>
              <w:spacing w:before="0" w:after="0"/>
              <w:ind w:firstLine="0"/>
              <w:jc w:val="center"/>
              <w:rPr>
                <w:sz w:val="20"/>
                <w:szCs w:val="20"/>
              </w:rPr>
            </w:pPr>
            <w:r>
              <w:rPr>
                <w:sz w:val="20"/>
                <w:szCs w:val="20"/>
              </w:rPr>
              <w:t>379,05</w:t>
            </w:r>
          </w:p>
        </w:tc>
        <w:tc>
          <w:tcPr>
            <w:tcW w:w="850" w:type="dxa"/>
            <w:vAlign w:val="center"/>
          </w:tcPr>
          <w:p w14:paraId="5D4B24D0" w14:textId="77777777" w:rsidR="00707E7D" w:rsidRPr="00F04CB9" w:rsidRDefault="00707E7D" w:rsidP="00716FCA">
            <w:pPr>
              <w:pStyle w:val="NormalWeb"/>
              <w:snapToGrid w:val="0"/>
              <w:spacing w:before="0" w:after="0"/>
              <w:ind w:firstLine="0"/>
              <w:jc w:val="center"/>
              <w:rPr>
                <w:sz w:val="20"/>
                <w:szCs w:val="20"/>
              </w:rPr>
            </w:pPr>
            <w:r>
              <w:rPr>
                <w:sz w:val="20"/>
                <w:szCs w:val="20"/>
              </w:rPr>
              <w:t>379,05</w:t>
            </w:r>
          </w:p>
        </w:tc>
        <w:tc>
          <w:tcPr>
            <w:tcW w:w="851" w:type="dxa"/>
            <w:vAlign w:val="center"/>
          </w:tcPr>
          <w:p w14:paraId="26D02C36" w14:textId="77777777" w:rsidR="00707E7D" w:rsidRPr="009C714A" w:rsidRDefault="00707E7D" w:rsidP="001D7681">
            <w:pPr>
              <w:suppressAutoHyphens/>
              <w:ind w:firstLine="0"/>
              <w:jc w:val="center"/>
              <w:rPr>
                <w:sz w:val="20"/>
                <w:szCs w:val="20"/>
                <w:lang w:eastAsia="zh-CN"/>
              </w:rPr>
            </w:pPr>
          </w:p>
        </w:tc>
        <w:tc>
          <w:tcPr>
            <w:tcW w:w="993" w:type="dxa"/>
            <w:vAlign w:val="center"/>
          </w:tcPr>
          <w:p w14:paraId="1B3CD5A2" w14:textId="77777777" w:rsidR="00707E7D" w:rsidRPr="00F04CB9" w:rsidRDefault="00707E7D" w:rsidP="001D7681">
            <w:pPr>
              <w:pStyle w:val="NormalWeb"/>
              <w:snapToGrid w:val="0"/>
              <w:spacing w:before="0" w:after="0"/>
              <w:ind w:firstLine="0"/>
              <w:jc w:val="center"/>
              <w:rPr>
                <w:sz w:val="20"/>
                <w:szCs w:val="20"/>
              </w:rPr>
            </w:pPr>
            <w:r>
              <w:rPr>
                <w:sz w:val="20"/>
                <w:szCs w:val="20"/>
              </w:rPr>
              <w:t>379,05</w:t>
            </w:r>
          </w:p>
        </w:tc>
        <w:tc>
          <w:tcPr>
            <w:tcW w:w="1165" w:type="dxa"/>
            <w:vAlign w:val="center"/>
          </w:tcPr>
          <w:p w14:paraId="07DC5C4E" w14:textId="77777777" w:rsidR="00707E7D" w:rsidRPr="009C714A" w:rsidRDefault="00707E7D" w:rsidP="001D7681">
            <w:pPr>
              <w:suppressAutoHyphens/>
              <w:ind w:firstLine="0"/>
              <w:jc w:val="center"/>
              <w:rPr>
                <w:sz w:val="20"/>
                <w:szCs w:val="20"/>
                <w:lang w:eastAsia="zh-CN"/>
              </w:rPr>
            </w:pPr>
          </w:p>
        </w:tc>
        <w:tc>
          <w:tcPr>
            <w:tcW w:w="822" w:type="dxa"/>
            <w:vAlign w:val="center"/>
          </w:tcPr>
          <w:p w14:paraId="2BCDD582" w14:textId="77777777" w:rsidR="00707E7D" w:rsidRPr="009C714A" w:rsidRDefault="00707E7D" w:rsidP="001D7681">
            <w:pPr>
              <w:suppressAutoHyphens/>
              <w:snapToGrid w:val="0"/>
              <w:ind w:firstLine="0"/>
              <w:jc w:val="center"/>
              <w:rPr>
                <w:sz w:val="20"/>
                <w:szCs w:val="20"/>
                <w:lang w:eastAsia="zh-CN"/>
              </w:rPr>
            </w:pPr>
          </w:p>
        </w:tc>
        <w:tc>
          <w:tcPr>
            <w:tcW w:w="879" w:type="dxa"/>
            <w:vAlign w:val="center"/>
          </w:tcPr>
          <w:p w14:paraId="1284A669" w14:textId="77777777" w:rsidR="00707E7D" w:rsidRPr="009C714A" w:rsidRDefault="00707E7D" w:rsidP="001D7681">
            <w:pPr>
              <w:suppressAutoHyphens/>
              <w:ind w:firstLine="0"/>
              <w:jc w:val="center"/>
              <w:rPr>
                <w:sz w:val="20"/>
                <w:szCs w:val="20"/>
                <w:lang w:eastAsia="zh-CN"/>
              </w:rPr>
            </w:pPr>
          </w:p>
        </w:tc>
        <w:tc>
          <w:tcPr>
            <w:tcW w:w="992" w:type="dxa"/>
            <w:vAlign w:val="center"/>
          </w:tcPr>
          <w:p w14:paraId="05F0B6E1" w14:textId="77777777" w:rsidR="00707E7D" w:rsidRPr="009C714A" w:rsidRDefault="00707E7D" w:rsidP="001D7681">
            <w:pPr>
              <w:ind w:firstLine="0"/>
              <w:jc w:val="center"/>
              <w:rPr>
                <w:sz w:val="20"/>
                <w:szCs w:val="20"/>
                <w:lang w:eastAsia="zh-CN"/>
              </w:rPr>
            </w:pPr>
          </w:p>
        </w:tc>
        <w:tc>
          <w:tcPr>
            <w:tcW w:w="680" w:type="dxa"/>
            <w:vAlign w:val="center"/>
          </w:tcPr>
          <w:p w14:paraId="7EA49A12" w14:textId="77777777" w:rsidR="00707E7D" w:rsidRPr="009C714A" w:rsidRDefault="00707E7D" w:rsidP="001D7681">
            <w:pPr>
              <w:suppressAutoHyphens/>
              <w:ind w:firstLine="0"/>
              <w:jc w:val="center"/>
              <w:rPr>
                <w:sz w:val="20"/>
                <w:szCs w:val="20"/>
                <w:lang w:eastAsia="zh-CN"/>
              </w:rPr>
            </w:pPr>
          </w:p>
        </w:tc>
        <w:tc>
          <w:tcPr>
            <w:tcW w:w="851" w:type="dxa"/>
            <w:vAlign w:val="center"/>
          </w:tcPr>
          <w:p w14:paraId="0BB7978F" w14:textId="77777777" w:rsidR="00707E7D" w:rsidRPr="009C714A" w:rsidRDefault="00707E7D" w:rsidP="001D7681">
            <w:pPr>
              <w:suppressAutoHyphens/>
              <w:ind w:firstLine="0"/>
              <w:jc w:val="center"/>
              <w:rPr>
                <w:sz w:val="20"/>
                <w:szCs w:val="20"/>
                <w:lang w:eastAsia="zh-CN"/>
              </w:rPr>
            </w:pPr>
          </w:p>
        </w:tc>
        <w:tc>
          <w:tcPr>
            <w:tcW w:w="2268" w:type="dxa"/>
            <w:vAlign w:val="center"/>
          </w:tcPr>
          <w:p w14:paraId="1D3DF589" w14:textId="62C05C53" w:rsidR="00707E7D" w:rsidRPr="001A44D3" w:rsidRDefault="00656D4B" w:rsidP="001D7681">
            <w:pPr>
              <w:suppressAutoHyphens/>
              <w:ind w:firstLine="0"/>
              <w:jc w:val="center"/>
              <w:rPr>
                <w:sz w:val="19"/>
                <w:szCs w:val="19"/>
                <w:lang w:eastAsia="zh-CN"/>
              </w:rPr>
            </w:pPr>
            <w:r>
              <w:rPr>
                <w:sz w:val="19"/>
                <w:szCs w:val="19"/>
                <w:lang w:eastAsia="zh-CN"/>
              </w:rPr>
              <w:t>2.1. </w:t>
            </w:r>
            <w:r w:rsidR="00707E7D" w:rsidRPr="001A44D3">
              <w:rPr>
                <w:sz w:val="19"/>
                <w:szCs w:val="19"/>
                <w:lang w:eastAsia="zh-CN"/>
              </w:rPr>
              <w:t>apsaimniekošanas pasākums</w:t>
            </w:r>
          </w:p>
        </w:tc>
      </w:tr>
      <w:tr w:rsidR="00707E7D" w:rsidRPr="009C714A" w14:paraId="65962466" w14:textId="77777777" w:rsidTr="00656D4B">
        <w:trPr>
          <w:trHeight w:val="332"/>
        </w:trPr>
        <w:tc>
          <w:tcPr>
            <w:tcW w:w="531" w:type="dxa"/>
            <w:vAlign w:val="center"/>
          </w:tcPr>
          <w:p w14:paraId="63E12983" w14:textId="77777777" w:rsidR="00707E7D" w:rsidRPr="009C714A" w:rsidRDefault="00707E7D" w:rsidP="001D7681">
            <w:pPr>
              <w:suppressAutoHyphens/>
              <w:ind w:firstLine="0"/>
              <w:jc w:val="center"/>
              <w:rPr>
                <w:sz w:val="20"/>
                <w:szCs w:val="20"/>
                <w:lang w:eastAsia="zh-CN"/>
              </w:rPr>
            </w:pPr>
            <w:r w:rsidRPr="009C714A">
              <w:rPr>
                <w:sz w:val="20"/>
                <w:szCs w:val="20"/>
                <w:lang w:eastAsia="zh-CN"/>
              </w:rPr>
              <w:t>4.</w:t>
            </w:r>
          </w:p>
        </w:tc>
        <w:tc>
          <w:tcPr>
            <w:tcW w:w="850" w:type="dxa"/>
            <w:vAlign w:val="center"/>
          </w:tcPr>
          <w:p w14:paraId="50027F26" w14:textId="77777777" w:rsidR="00707E7D" w:rsidRPr="00F04CB9" w:rsidRDefault="00707E7D" w:rsidP="001D7681">
            <w:pPr>
              <w:pStyle w:val="NormalWeb"/>
              <w:snapToGrid w:val="0"/>
              <w:spacing w:before="0" w:after="0"/>
              <w:ind w:firstLine="0"/>
              <w:jc w:val="center"/>
              <w:rPr>
                <w:sz w:val="20"/>
                <w:szCs w:val="20"/>
              </w:rPr>
            </w:pPr>
            <w:r w:rsidRPr="00F04CB9">
              <w:rPr>
                <w:sz w:val="20"/>
                <w:szCs w:val="20"/>
              </w:rPr>
              <w:t>9080*</w:t>
            </w:r>
          </w:p>
        </w:tc>
        <w:tc>
          <w:tcPr>
            <w:tcW w:w="1559" w:type="dxa"/>
            <w:vAlign w:val="center"/>
          </w:tcPr>
          <w:p w14:paraId="0AD4B89D" w14:textId="77777777" w:rsidR="00707E7D" w:rsidRPr="00F04CB9" w:rsidRDefault="00707E7D" w:rsidP="001D7681">
            <w:pPr>
              <w:pStyle w:val="NormalWeb"/>
              <w:snapToGrid w:val="0"/>
              <w:spacing w:before="0" w:after="0"/>
              <w:ind w:firstLine="0"/>
              <w:jc w:val="center"/>
              <w:rPr>
                <w:color w:val="000000"/>
                <w:sz w:val="20"/>
                <w:szCs w:val="20"/>
              </w:rPr>
            </w:pPr>
            <w:r w:rsidRPr="00F04CB9">
              <w:rPr>
                <w:color w:val="000000"/>
                <w:sz w:val="20"/>
                <w:szCs w:val="20"/>
              </w:rPr>
              <w:t>Staignāju meži</w:t>
            </w:r>
          </w:p>
        </w:tc>
        <w:tc>
          <w:tcPr>
            <w:tcW w:w="851" w:type="dxa"/>
            <w:vAlign w:val="center"/>
          </w:tcPr>
          <w:p w14:paraId="1DBB106A" w14:textId="77777777" w:rsidR="00707E7D" w:rsidRPr="00F04CB9" w:rsidRDefault="00707E7D" w:rsidP="001D7681">
            <w:pPr>
              <w:pStyle w:val="NormalWeb"/>
              <w:snapToGrid w:val="0"/>
              <w:spacing w:before="0" w:after="0"/>
              <w:ind w:firstLine="0"/>
              <w:jc w:val="center"/>
              <w:rPr>
                <w:sz w:val="20"/>
                <w:szCs w:val="20"/>
              </w:rPr>
            </w:pPr>
            <w:r>
              <w:rPr>
                <w:sz w:val="20"/>
                <w:szCs w:val="20"/>
              </w:rPr>
              <w:t>224,59</w:t>
            </w:r>
          </w:p>
        </w:tc>
        <w:tc>
          <w:tcPr>
            <w:tcW w:w="850" w:type="dxa"/>
            <w:vAlign w:val="center"/>
          </w:tcPr>
          <w:p w14:paraId="2C7180E2" w14:textId="77777777" w:rsidR="00707E7D" w:rsidRPr="00F04CB9" w:rsidRDefault="00707E7D" w:rsidP="00716FCA">
            <w:pPr>
              <w:pStyle w:val="NormalWeb"/>
              <w:snapToGrid w:val="0"/>
              <w:spacing w:before="0" w:after="0"/>
              <w:ind w:firstLine="0"/>
              <w:jc w:val="center"/>
              <w:rPr>
                <w:sz w:val="20"/>
                <w:szCs w:val="20"/>
              </w:rPr>
            </w:pPr>
            <w:r>
              <w:rPr>
                <w:sz w:val="20"/>
                <w:szCs w:val="20"/>
              </w:rPr>
              <w:t>224,59</w:t>
            </w:r>
          </w:p>
        </w:tc>
        <w:tc>
          <w:tcPr>
            <w:tcW w:w="851" w:type="dxa"/>
            <w:vAlign w:val="center"/>
          </w:tcPr>
          <w:p w14:paraId="196A37CB" w14:textId="77777777" w:rsidR="00707E7D" w:rsidRPr="009C714A" w:rsidRDefault="00707E7D" w:rsidP="001D7681">
            <w:pPr>
              <w:suppressAutoHyphens/>
              <w:ind w:firstLine="0"/>
              <w:jc w:val="center"/>
              <w:rPr>
                <w:sz w:val="20"/>
                <w:szCs w:val="20"/>
                <w:lang w:eastAsia="zh-CN"/>
              </w:rPr>
            </w:pPr>
          </w:p>
        </w:tc>
        <w:tc>
          <w:tcPr>
            <w:tcW w:w="993" w:type="dxa"/>
            <w:vAlign w:val="center"/>
          </w:tcPr>
          <w:p w14:paraId="1AEB2A7C" w14:textId="77777777" w:rsidR="00707E7D" w:rsidRPr="00F04CB9" w:rsidRDefault="00707E7D" w:rsidP="001D7681">
            <w:pPr>
              <w:pStyle w:val="NormalWeb"/>
              <w:snapToGrid w:val="0"/>
              <w:spacing w:before="0" w:after="0"/>
              <w:ind w:firstLine="0"/>
              <w:jc w:val="center"/>
              <w:rPr>
                <w:sz w:val="20"/>
                <w:szCs w:val="20"/>
              </w:rPr>
            </w:pPr>
            <w:r>
              <w:rPr>
                <w:sz w:val="20"/>
                <w:szCs w:val="20"/>
              </w:rPr>
              <w:t>224,59</w:t>
            </w:r>
          </w:p>
        </w:tc>
        <w:tc>
          <w:tcPr>
            <w:tcW w:w="1165" w:type="dxa"/>
            <w:vAlign w:val="center"/>
          </w:tcPr>
          <w:p w14:paraId="4AC99251" w14:textId="77777777" w:rsidR="00707E7D" w:rsidRPr="009C714A" w:rsidRDefault="00707E7D" w:rsidP="001D7681">
            <w:pPr>
              <w:suppressAutoHyphens/>
              <w:ind w:firstLine="0"/>
              <w:jc w:val="center"/>
              <w:rPr>
                <w:sz w:val="20"/>
                <w:szCs w:val="20"/>
                <w:lang w:eastAsia="zh-CN"/>
              </w:rPr>
            </w:pPr>
          </w:p>
        </w:tc>
        <w:tc>
          <w:tcPr>
            <w:tcW w:w="822" w:type="dxa"/>
            <w:vAlign w:val="center"/>
          </w:tcPr>
          <w:p w14:paraId="31FEFAE7" w14:textId="77777777" w:rsidR="00707E7D" w:rsidRPr="009C714A" w:rsidRDefault="00707E7D" w:rsidP="001D7681">
            <w:pPr>
              <w:suppressAutoHyphens/>
              <w:snapToGrid w:val="0"/>
              <w:ind w:firstLine="0"/>
              <w:jc w:val="center"/>
              <w:rPr>
                <w:sz w:val="20"/>
                <w:szCs w:val="20"/>
                <w:lang w:eastAsia="zh-CN"/>
              </w:rPr>
            </w:pPr>
          </w:p>
        </w:tc>
        <w:tc>
          <w:tcPr>
            <w:tcW w:w="879" w:type="dxa"/>
            <w:vAlign w:val="center"/>
          </w:tcPr>
          <w:p w14:paraId="1DEC42B7" w14:textId="77777777" w:rsidR="00707E7D" w:rsidRPr="009C714A" w:rsidRDefault="00707E7D" w:rsidP="001D7681">
            <w:pPr>
              <w:suppressAutoHyphens/>
              <w:ind w:firstLine="0"/>
              <w:jc w:val="center"/>
              <w:rPr>
                <w:sz w:val="20"/>
                <w:szCs w:val="20"/>
                <w:lang w:eastAsia="zh-CN"/>
              </w:rPr>
            </w:pPr>
          </w:p>
        </w:tc>
        <w:tc>
          <w:tcPr>
            <w:tcW w:w="992" w:type="dxa"/>
            <w:vAlign w:val="center"/>
          </w:tcPr>
          <w:p w14:paraId="0BC8354F" w14:textId="77777777" w:rsidR="00707E7D" w:rsidRPr="009C714A" w:rsidRDefault="00707E7D" w:rsidP="001D7681">
            <w:pPr>
              <w:ind w:firstLine="0"/>
              <w:jc w:val="center"/>
              <w:rPr>
                <w:sz w:val="20"/>
                <w:szCs w:val="20"/>
                <w:lang w:eastAsia="zh-CN"/>
              </w:rPr>
            </w:pPr>
          </w:p>
        </w:tc>
        <w:tc>
          <w:tcPr>
            <w:tcW w:w="680" w:type="dxa"/>
            <w:vAlign w:val="center"/>
          </w:tcPr>
          <w:p w14:paraId="1AB1CE79" w14:textId="77777777" w:rsidR="00707E7D" w:rsidRPr="009C714A" w:rsidRDefault="00707E7D" w:rsidP="001D7681">
            <w:pPr>
              <w:suppressAutoHyphens/>
              <w:ind w:firstLine="0"/>
              <w:jc w:val="center"/>
              <w:rPr>
                <w:sz w:val="20"/>
                <w:szCs w:val="20"/>
                <w:lang w:eastAsia="zh-CN"/>
              </w:rPr>
            </w:pPr>
          </w:p>
        </w:tc>
        <w:tc>
          <w:tcPr>
            <w:tcW w:w="851" w:type="dxa"/>
            <w:vAlign w:val="center"/>
          </w:tcPr>
          <w:p w14:paraId="324AC955" w14:textId="77777777" w:rsidR="00707E7D" w:rsidRPr="009C714A" w:rsidRDefault="00707E7D" w:rsidP="001D7681">
            <w:pPr>
              <w:suppressAutoHyphens/>
              <w:ind w:firstLine="0"/>
              <w:jc w:val="center"/>
              <w:rPr>
                <w:sz w:val="20"/>
                <w:szCs w:val="20"/>
                <w:lang w:eastAsia="zh-CN"/>
              </w:rPr>
            </w:pPr>
          </w:p>
        </w:tc>
        <w:tc>
          <w:tcPr>
            <w:tcW w:w="2268" w:type="dxa"/>
            <w:vAlign w:val="center"/>
          </w:tcPr>
          <w:p w14:paraId="7A1A7F64" w14:textId="678567EA" w:rsidR="00707E7D" w:rsidRPr="001A44D3" w:rsidRDefault="00656D4B" w:rsidP="001D7681">
            <w:pPr>
              <w:suppressAutoHyphens/>
              <w:ind w:firstLine="0"/>
              <w:jc w:val="center"/>
              <w:rPr>
                <w:sz w:val="19"/>
                <w:szCs w:val="19"/>
                <w:lang w:eastAsia="zh-CN"/>
              </w:rPr>
            </w:pPr>
            <w:r>
              <w:rPr>
                <w:sz w:val="19"/>
                <w:szCs w:val="19"/>
                <w:lang w:eastAsia="zh-CN"/>
              </w:rPr>
              <w:t>2.1. </w:t>
            </w:r>
            <w:r w:rsidR="00707E7D" w:rsidRPr="001A44D3">
              <w:rPr>
                <w:sz w:val="19"/>
                <w:szCs w:val="19"/>
                <w:lang w:eastAsia="zh-CN"/>
              </w:rPr>
              <w:t>apsaimniekošanas pasākums</w:t>
            </w:r>
          </w:p>
        </w:tc>
      </w:tr>
      <w:tr w:rsidR="00707E7D" w:rsidRPr="009C714A" w14:paraId="6ED4AE9E" w14:textId="77777777" w:rsidTr="00656D4B">
        <w:trPr>
          <w:cantSplit/>
          <w:trHeight w:val="332"/>
        </w:trPr>
        <w:tc>
          <w:tcPr>
            <w:tcW w:w="531" w:type="dxa"/>
            <w:vAlign w:val="center"/>
          </w:tcPr>
          <w:p w14:paraId="4BFF4DAC" w14:textId="77777777" w:rsidR="00707E7D" w:rsidRPr="009C714A" w:rsidRDefault="00707E7D" w:rsidP="001D7681">
            <w:pPr>
              <w:suppressAutoHyphens/>
              <w:ind w:firstLine="0"/>
              <w:jc w:val="center"/>
              <w:rPr>
                <w:sz w:val="20"/>
                <w:szCs w:val="20"/>
                <w:lang w:eastAsia="zh-CN"/>
              </w:rPr>
            </w:pPr>
            <w:r w:rsidRPr="009C714A">
              <w:rPr>
                <w:sz w:val="20"/>
                <w:szCs w:val="20"/>
                <w:lang w:eastAsia="zh-CN"/>
              </w:rPr>
              <w:t>5</w:t>
            </w:r>
            <w:r w:rsidR="001A44D3">
              <w:rPr>
                <w:sz w:val="20"/>
                <w:szCs w:val="20"/>
                <w:lang w:eastAsia="zh-CN"/>
              </w:rPr>
              <w:t>.</w:t>
            </w:r>
          </w:p>
        </w:tc>
        <w:tc>
          <w:tcPr>
            <w:tcW w:w="850" w:type="dxa"/>
            <w:vAlign w:val="center"/>
          </w:tcPr>
          <w:p w14:paraId="1C53998D" w14:textId="77777777" w:rsidR="00707E7D" w:rsidRPr="00F04CB9" w:rsidRDefault="00707E7D" w:rsidP="001D7681">
            <w:pPr>
              <w:pStyle w:val="NormalWeb"/>
              <w:snapToGrid w:val="0"/>
              <w:spacing w:before="0" w:after="0"/>
              <w:ind w:firstLine="0"/>
              <w:jc w:val="center"/>
              <w:rPr>
                <w:sz w:val="20"/>
                <w:szCs w:val="20"/>
              </w:rPr>
            </w:pPr>
            <w:r w:rsidRPr="00F04CB9">
              <w:rPr>
                <w:sz w:val="20"/>
                <w:szCs w:val="20"/>
              </w:rPr>
              <w:t>91D0*</w:t>
            </w:r>
          </w:p>
        </w:tc>
        <w:tc>
          <w:tcPr>
            <w:tcW w:w="1559" w:type="dxa"/>
            <w:vAlign w:val="center"/>
          </w:tcPr>
          <w:p w14:paraId="4E367670" w14:textId="77777777" w:rsidR="00707E7D" w:rsidRPr="00F04CB9" w:rsidRDefault="00707E7D" w:rsidP="001D7681">
            <w:pPr>
              <w:pStyle w:val="NormalWeb"/>
              <w:snapToGrid w:val="0"/>
              <w:spacing w:before="0" w:after="0"/>
              <w:ind w:firstLine="0"/>
              <w:jc w:val="center"/>
              <w:rPr>
                <w:color w:val="000000"/>
                <w:sz w:val="20"/>
                <w:szCs w:val="20"/>
              </w:rPr>
            </w:pPr>
            <w:r w:rsidRPr="00F04CB9">
              <w:rPr>
                <w:color w:val="000000"/>
                <w:sz w:val="20"/>
                <w:szCs w:val="20"/>
              </w:rPr>
              <w:t>Purvaini meži</w:t>
            </w:r>
          </w:p>
        </w:tc>
        <w:tc>
          <w:tcPr>
            <w:tcW w:w="851" w:type="dxa"/>
            <w:vAlign w:val="center"/>
          </w:tcPr>
          <w:p w14:paraId="1A6A73B7" w14:textId="77777777" w:rsidR="00707E7D" w:rsidRPr="00F04CB9" w:rsidRDefault="00707E7D" w:rsidP="001D7681">
            <w:pPr>
              <w:pStyle w:val="NormalWeb"/>
              <w:snapToGrid w:val="0"/>
              <w:spacing w:before="0" w:after="0"/>
              <w:ind w:firstLine="0"/>
              <w:jc w:val="center"/>
              <w:rPr>
                <w:sz w:val="20"/>
                <w:szCs w:val="20"/>
              </w:rPr>
            </w:pPr>
            <w:r>
              <w:rPr>
                <w:sz w:val="20"/>
                <w:szCs w:val="20"/>
              </w:rPr>
              <w:t>186,22</w:t>
            </w:r>
          </w:p>
        </w:tc>
        <w:tc>
          <w:tcPr>
            <w:tcW w:w="850" w:type="dxa"/>
            <w:vAlign w:val="center"/>
          </w:tcPr>
          <w:p w14:paraId="00E602D5" w14:textId="77777777" w:rsidR="00707E7D" w:rsidRPr="00F04CB9" w:rsidRDefault="00707E7D" w:rsidP="00716FCA">
            <w:pPr>
              <w:pStyle w:val="NormalWeb"/>
              <w:snapToGrid w:val="0"/>
              <w:spacing w:before="0" w:after="0"/>
              <w:ind w:firstLine="0"/>
              <w:jc w:val="center"/>
              <w:rPr>
                <w:sz w:val="20"/>
                <w:szCs w:val="20"/>
              </w:rPr>
            </w:pPr>
            <w:r>
              <w:rPr>
                <w:sz w:val="20"/>
                <w:szCs w:val="20"/>
              </w:rPr>
              <w:t>186,22</w:t>
            </w:r>
          </w:p>
        </w:tc>
        <w:tc>
          <w:tcPr>
            <w:tcW w:w="851" w:type="dxa"/>
            <w:vAlign w:val="center"/>
          </w:tcPr>
          <w:p w14:paraId="13076692" w14:textId="77777777" w:rsidR="00707E7D" w:rsidRPr="009C714A" w:rsidRDefault="00707E7D" w:rsidP="001D7681">
            <w:pPr>
              <w:suppressAutoHyphens/>
              <w:ind w:firstLine="0"/>
              <w:jc w:val="center"/>
              <w:rPr>
                <w:sz w:val="20"/>
                <w:szCs w:val="20"/>
                <w:lang w:eastAsia="zh-CN"/>
              </w:rPr>
            </w:pPr>
          </w:p>
        </w:tc>
        <w:tc>
          <w:tcPr>
            <w:tcW w:w="993" w:type="dxa"/>
            <w:vAlign w:val="center"/>
          </w:tcPr>
          <w:p w14:paraId="1DF6A391" w14:textId="77777777" w:rsidR="00707E7D" w:rsidRPr="00BA0C0E" w:rsidRDefault="00707E7D" w:rsidP="001D7681">
            <w:pPr>
              <w:pStyle w:val="NormalWeb"/>
              <w:snapToGrid w:val="0"/>
              <w:spacing w:before="0" w:after="0"/>
              <w:ind w:firstLine="0"/>
              <w:jc w:val="center"/>
              <w:rPr>
                <w:sz w:val="20"/>
                <w:szCs w:val="20"/>
              </w:rPr>
            </w:pPr>
            <w:r w:rsidRPr="00BA0C0E">
              <w:rPr>
                <w:sz w:val="20"/>
                <w:szCs w:val="20"/>
              </w:rPr>
              <w:t>142,66</w:t>
            </w:r>
          </w:p>
        </w:tc>
        <w:tc>
          <w:tcPr>
            <w:tcW w:w="1165" w:type="dxa"/>
            <w:vAlign w:val="center"/>
          </w:tcPr>
          <w:p w14:paraId="19EDBD52" w14:textId="77777777" w:rsidR="00707E7D" w:rsidRPr="009C714A" w:rsidRDefault="00707E7D" w:rsidP="001D7681">
            <w:pPr>
              <w:suppressAutoHyphens/>
              <w:ind w:firstLine="0"/>
              <w:jc w:val="center"/>
              <w:rPr>
                <w:sz w:val="20"/>
                <w:szCs w:val="20"/>
                <w:lang w:eastAsia="zh-CN"/>
              </w:rPr>
            </w:pPr>
            <w:r>
              <w:rPr>
                <w:sz w:val="20"/>
                <w:szCs w:val="20"/>
                <w:lang w:eastAsia="zh-CN"/>
              </w:rPr>
              <w:t>40.86</w:t>
            </w:r>
          </w:p>
        </w:tc>
        <w:tc>
          <w:tcPr>
            <w:tcW w:w="822" w:type="dxa"/>
            <w:vAlign w:val="center"/>
          </w:tcPr>
          <w:p w14:paraId="5084A122" w14:textId="77777777" w:rsidR="00707E7D" w:rsidRPr="009C714A" w:rsidRDefault="00707E7D" w:rsidP="001D7681">
            <w:pPr>
              <w:suppressAutoHyphens/>
              <w:snapToGrid w:val="0"/>
              <w:ind w:firstLine="0"/>
              <w:jc w:val="center"/>
              <w:rPr>
                <w:sz w:val="20"/>
                <w:szCs w:val="20"/>
                <w:lang w:eastAsia="zh-CN"/>
              </w:rPr>
            </w:pPr>
          </w:p>
        </w:tc>
        <w:tc>
          <w:tcPr>
            <w:tcW w:w="879" w:type="dxa"/>
            <w:vAlign w:val="center"/>
          </w:tcPr>
          <w:p w14:paraId="0B26693D" w14:textId="77777777" w:rsidR="00707E7D" w:rsidRPr="009C714A" w:rsidRDefault="00707E7D" w:rsidP="001D7681">
            <w:pPr>
              <w:suppressAutoHyphens/>
              <w:ind w:firstLine="0"/>
              <w:jc w:val="center"/>
              <w:rPr>
                <w:sz w:val="20"/>
                <w:szCs w:val="20"/>
                <w:lang w:eastAsia="zh-CN"/>
              </w:rPr>
            </w:pPr>
          </w:p>
        </w:tc>
        <w:tc>
          <w:tcPr>
            <w:tcW w:w="992" w:type="dxa"/>
            <w:vAlign w:val="center"/>
          </w:tcPr>
          <w:p w14:paraId="5B9FF6B7" w14:textId="77777777" w:rsidR="00707E7D" w:rsidRPr="009C714A" w:rsidRDefault="00707E7D" w:rsidP="001D7681">
            <w:pPr>
              <w:ind w:firstLine="0"/>
              <w:jc w:val="center"/>
              <w:rPr>
                <w:sz w:val="20"/>
                <w:szCs w:val="20"/>
                <w:lang w:eastAsia="zh-CN"/>
              </w:rPr>
            </w:pPr>
          </w:p>
        </w:tc>
        <w:tc>
          <w:tcPr>
            <w:tcW w:w="680" w:type="dxa"/>
            <w:vAlign w:val="center"/>
          </w:tcPr>
          <w:p w14:paraId="22C8B51B" w14:textId="77777777" w:rsidR="00707E7D" w:rsidRPr="009C714A" w:rsidRDefault="00707E7D" w:rsidP="001D7681">
            <w:pPr>
              <w:suppressAutoHyphens/>
              <w:ind w:firstLine="0"/>
              <w:jc w:val="center"/>
              <w:rPr>
                <w:sz w:val="20"/>
                <w:szCs w:val="20"/>
                <w:lang w:eastAsia="zh-CN"/>
              </w:rPr>
            </w:pPr>
          </w:p>
        </w:tc>
        <w:tc>
          <w:tcPr>
            <w:tcW w:w="851" w:type="dxa"/>
            <w:vAlign w:val="center"/>
          </w:tcPr>
          <w:p w14:paraId="08D8927F" w14:textId="77777777" w:rsidR="00707E7D" w:rsidRPr="009C714A" w:rsidRDefault="00707E7D" w:rsidP="001D7681">
            <w:pPr>
              <w:suppressAutoHyphens/>
              <w:ind w:firstLine="0"/>
              <w:jc w:val="center"/>
              <w:rPr>
                <w:sz w:val="20"/>
                <w:szCs w:val="20"/>
                <w:lang w:eastAsia="zh-CN"/>
              </w:rPr>
            </w:pPr>
          </w:p>
        </w:tc>
        <w:tc>
          <w:tcPr>
            <w:tcW w:w="2268" w:type="dxa"/>
            <w:vAlign w:val="center"/>
          </w:tcPr>
          <w:p w14:paraId="7778C2C3" w14:textId="3930B3F1" w:rsidR="00707E7D" w:rsidRPr="001A44D3" w:rsidRDefault="00707E7D" w:rsidP="00B163D1">
            <w:pPr>
              <w:suppressAutoHyphens/>
              <w:ind w:firstLine="0"/>
              <w:jc w:val="center"/>
              <w:rPr>
                <w:sz w:val="19"/>
                <w:szCs w:val="19"/>
                <w:lang w:eastAsia="zh-CN"/>
              </w:rPr>
            </w:pPr>
            <w:r w:rsidRPr="001A44D3">
              <w:rPr>
                <w:sz w:val="19"/>
                <w:szCs w:val="19"/>
                <w:lang w:eastAsia="zh-CN"/>
              </w:rPr>
              <w:t>2.1.</w:t>
            </w:r>
            <w:r w:rsidR="001A44D3">
              <w:rPr>
                <w:sz w:val="19"/>
                <w:szCs w:val="19"/>
                <w:lang w:eastAsia="zh-CN"/>
              </w:rPr>
              <w:t xml:space="preserve"> un</w:t>
            </w:r>
            <w:r w:rsidR="00656D4B">
              <w:rPr>
                <w:sz w:val="19"/>
                <w:szCs w:val="19"/>
                <w:lang w:eastAsia="zh-CN"/>
              </w:rPr>
              <w:t xml:space="preserve"> 2.4. </w:t>
            </w:r>
            <w:r w:rsidRPr="001A44D3">
              <w:rPr>
                <w:sz w:val="19"/>
                <w:szCs w:val="19"/>
                <w:lang w:eastAsia="zh-CN"/>
              </w:rPr>
              <w:t>apsaimniekošanas pasākums</w:t>
            </w:r>
          </w:p>
        </w:tc>
      </w:tr>
      <w:tr w:rsidR="00707E7D" w:rsidRPr="009C714A" w14:paraId="19F9F158" w14:textId="77777777" w:rsidTr="00656D4B">
        <w:trPr>
          <w:trHeight w:val="332"/>
        </w:trPr>
        <w:tc>
          <w:tcPr>
            <w:tcW w:w="531" w:type="dxa"/>
            <w:vAlign w:val="center"/>
          </w:tcPr>
          <w:p w14:paraId="703BE64C" w14:textId="77777777" w:rsidR="00707E7D" w:rsidRPr="009C714A" w:rsidRDefault="00707E7D" w:rsidP="001D7681">
            <w:pPr>
              <w:suppressAutoHyphens/>
              <w:ind w:firstLine="0"/>
              <w:jc w:val="center"/>
              <w:rPr>
                <w:sz w:val="20"/>
                <w:szCs w:val="20"/>
                <w:lang w:eastAsia="zh-CN"/>
              </w:rPr>
            </w:pPr>
            <w:r w:rsidRPr="009C714A">
              <w:rPr>
                <w:sz w:val="20"/>
                <w:szCs w:val="20"/>
                <w:lang w:eastAsia="zh-CN"/>
              </w:rPr>
              <w:t>6</w:t>
            </w:r>
            <w:r w:rsidR="001A44D3">
              <w:rPr>
                <w:sz w:val="20"/>
                <w:szCs w:val="20"/>
                <w:lang w:eastAsia="zh-CN"/>
              </w:rPr>
              <w:t>.</w:t>
            </w:r>
          </w:p>
        </w:tc>
        <w:tc>
          <w:tcPr>
            <w:tcW w:w="850" w:type="dxa"/>
            <w:vAlign w:val="center"/>
          </w:tcPr>
          <w:p w14:paraId="44FED809" w14:textId="77777777" w:rsidR="00707E7D" w:rsidRPr="00F04CB9" w:rsidRDefault="00707E7D" w:rsidP="001D7681">
            <w:pPr>
              <w:pStyle w:val="NormalWeb"/>
              <w:snapToGrid w:val="0"/>
              <w:spacing w:before="0" w:after="0"/>
              <w:ind w:firstLine="0"/>
              <w:jc w:val="center"/>
              <w:rPr>
                <w:sz w:val="20"/>
                <w:szCs w:val="20"/>
              </w:rPr>
            </w:pPr>
            <w:r w:rsidRPr="00F04CB9">
              <w:rPr>
                <w:sz w:val="20"/>
                <w:szCs w:val="20"/>
              </w:rPr>
              <w:t>91E0*</w:t>
            </w:r>
          </w:p>
        </w:tc>
        <w:tc>
          <w:tcPr>
            <w:tcW w:w="1559" w:type="dxa"/>
            <w:vAlign w:val="center"/>
          </w:tcPr>
          <w:p w14:paraId="7FB2B6CB" w14:textId="77777777" w:rsidR="00707E7D" w:rsidRPr="00F04CB9" w:rsidRDefault="00707E7D" w:rsidP="001D7681">
            <w:pPr>
              <w:pStyle w:val="NormalWeb"/>
              <w:snapToGrid w:val="0"/>
              <w:spacing w:before="0" w:after="0"/>
              <w:ind w:firstLine="0"/>
              <w:jc w:val="center"/>
              <w:rPr>
                <w:color w:val="000000"/>
                <w:sz w:val="20"/>
                <w:szCs w:val="20"/>
              </w:rPr>
            </w:pPr>
            <w:r w:rsidRPr="00F04CB9">
              <w:rPr>
                <w:color w:val="000000"/>
                <w:sz w:val="20"/>
                <w:szCs w:val="20"/>
              </w:rPr>
              <w:t>Aluviāli meži (aluviāli krastmalu un palieņu meži)</w:t>
            </w:r>
          </w:p>
        </w:tc>
        <w:tc>
          <w:tcPr>
            <w:tcW w:w="851" w:type="dxa"/>
            <w:vAlign w:val="center"/>
          </w:tcPr>
          <w:p w14:paraId="061B8EAC" w14:textId="77777777" w:rsidR="00707E7D" w:rsidRPr="00F04CB9" w:rsidRDefault="00707E7D" w:rsidP="001D7681">
            <w:pPr>
              <w:pStyle w:val="NormalWeb"/>
              <w:snapToGrid w:val="0"/>
              <w:spacing w:before="0" w:after="0"/>
              <w:ind w:firstLine="0"/>
              <w:jc w:val="center"/>
              <w:rPr>
                <w:sz w:val="20"/>
                <w:szCs w:val="20"/>
              </w:rPr>
            </w:pPr>
            <w:r>
              <w:rPr>
                <w:sz w:val="20"/>
                <w:szCs w:val="20"/>
              </w:rPr>
              <w:t>132,65</w:t>
            </w:r>
          </w:p>
        </w:tc>
        <w:tc>
          <w:tcPr>
            <w:tcW w:w="850" w:type="dxa"/>
            <w:vAlign w:val="center"/>
          </w:tcPr>
          <w:p w14:paraId="6A3D18F3" w14:textId="77777777" w:rsidR="00707E7D" w:rsidRPr="00F04CB9" w:rsidRDefault="00707E7D" w:rsidP="00716FCA">
            <w:pPr>
              <w:pStyle w:val="NormalWeb"/>
              <w:snapToGrid w:val="0"/>
              <w:spacing w:before="0" w:after="0"/>
              <w:ind w:firstLine="0"/>
              <w:jc w:val="center"/>
              <w:rPr>
                <w:sz w:val="20"/>
                <w:szCs w:val="20"/>
              </w:rPr>
            </w:pPr>
            <w:r>
              <w:rPr>
                <w:sz w:val="20"/>
                <w:szCs w:val="20"/>
              </w:rPr>
              <w:t>132,65</w:t>
            </w:r>
          </w:p>
        </w:tc>
        <w:tc>
          <w:tcPr>
            <w:tcW w:w="851" w:type="dxa"/>
            <w:vAlign w:val="center"/>
          </w:tcPr>
          <w:p w14:paraId="44F31285" w14:textId="77777777" w:rsidR="00707E7D" w:rsidRPr="009C714A" w:rsidRDefault="00707E7D" w:rsidP="001D7681">
            <w:pPr>
              <w:suppressAutoHyphens/>
              <w:ind w:firstLine="0"/>
              <w:jc w:val="center"/>
              <w:rPr>
                <w:sz w:val="20"/>
                <w:szCs w:val="20"/>
                <w:lang w:eastAsia="zh-CN"/>
              </w:rPr>
            </w:pPr>
          </w:p>
        </w:tc>
        <w:tc>
          <w:tcPr>
            <w:tcW w:w="993" w:type="dxa"/>
            <w:vAlign w:val="center"/>
          </w:tcPr>
          <w:p w14:paraId="3C1A55E7" w14:textId="77777777" w:rsidR="00707E7D" w:rsidRPr="00F04CB9" w:rsidRDefault="00707E7D" w:rsidP="001D7681">
            <w:pPr>
              <w:pStyle w:val="NormalWeb"/>
              <w:snapToGrid w:val="0"/>
              <w:spacing w:before="0" w:after="0"/>
              <w:ind w:firstLine="0"/>
              <w:jc w:val="center"/>
              <w:rPr>
                <w:sz w:val="20"/>
                <w:szCs w:val="20"/>
              </w:rPr>
            </w:pPr>
            <w:r>
              <w:rPr>
                <w:sz w:val="20"/>
                <w:szCs w:val="20"/>
              </w:rPr>
              <w:t>132,65</w:t>
            </w:r>
          </w:p>
        </w:tc>
        <w:tc>
          <w:tcPr>
            <w:tcW w:w="1165" w:type="dxa"/>
            <w:vAlign w:val="center"/>
          </w:tcPr>
          <w:p w14:paraId="595E53BC" w14:textId="77777777" w:rsidR="00707E7D" w:rsidRPr="009C714A" w:rsidRDefault="00707E7D" w:rsidP="001D7681">
            <w:pPr>
              <w:suppressAutoHyphens/>
              <w:ind w:firstLine="0"/>
              <w:jc w:val="center"/>
              <w:rPr>
                <w:sz w:val="20"/>
                <w:szCs w:val="20"/>
                <w:lang w:eastAsia="zh-CN"/>
              </w:rPr>
            </w:pPr>
          </w:p>
        </w:tc>
        <w:tc>
          <w:tcPr>
            <w:tcW w:w="822" w:type="dxa"/>
            <w:vAlign w:val="center"/>
          </w:tcPr>
          <w:p w14:paraId="12BF44D1" w14:textId="77777777" w:rsidR="00707E7D" w:rsidRPr="009C714A" w:rsidRDefault="00707E7D" w:rsidP="001D7681">
            <w:pPr>
              <w:suppressAutoHyphens/>
              <w:snapToGrid w:val="0"/>
              <w:ind w:firstLine="0"/>
              <w:jc w:val="center"/>
              <w:rPr>
                <w:sz w:val="20"/>
                <w:szCs w:val="20"/>
                <w:lang w:eastAsia="zh-CN"/>
              </w:rPr>
            </w:pPr>
          </w:p>
        </w:tc>
        <w:tc>
          <w:tcPr>
            <w:tcW w:w="879" w:type="dxa"/>
            <w:vAlign w:val="center"/>
          </w:tcPr>
          <w:p w14:paraId="4EBFC085" w14:textId="77777777" w:rsidR="00707E7D" w:rsidRPr="009C714A" w:rsidRDefault="00707E7D" w:rsidP="001D7681">
            <w:pPr>
              <w:suppressAutoHyphens/>
              <w:ind w:firstLine="0"/>
              <w:jc w:val="center"/>
              <w:rPr>
                <w:sz w:val="20"/>
                <w:szCs w:val="20"/>
                <w:lang w:eastAsia="zh-CN"/>
              </w:rPr>
            </w:pPr>
          </w:p>
        </w:tc>
        <w:tc>
          <w:tcPr>
            <w:tcW w:w="992" w:type="dxa"/>
            <w:vAlign w:val="center"/>
          </w:tcPr>
          <w:p w14:paraId="2D4989CE" w14:textId="77777777" w:rsidR="00707E7D" w:rsidRPr="009C714A" w:rsidRDefault="00707E7D" w:rsidP="001D7681">
            <w:pPr>
              <w:ind w:firstLine="0"/>
              <w:jc w:val="center"/>
              <w:rPr>
                <w:sz w:val="20"/>
                <w:szCs w:val="20"/>
                <w:lang w:eastAsia="zh-CN"/>
              </w:rPr>
            </w:pPr>
          </w:p>
        </w:tc>
        <w:tc>
          <w:tcPr>
            <w:tcW w:w="680" w:type="dxa"/>
            <w:vAlign w:val="center"/>
          </w:tcPr>
          <w:p w14:paraId="7938755B" w14:textId="77777777" w:rsidR="00707E7D" w:rsidRPr="009C714A" w:rsidRDefault="00707E7D" w:rsidP="001D7681">
            <w:pPr>
              <w:suppressAutoHyphens/>
              <w:ind w:firstLine="0"/>
              <w:jc w:val="center"/>
              <w:rPr>
                <w:sz w:val="20"/>
                <w:szCs w:val="20"/>
                <w:lang w:eastAsia="zh-CN"/>
              </w:rPr>
            </w:pPr>
          </w:p>
        </w:tc>
        <w:tc>
          <w:tcPr>
            <w:tcW w:w="851" w:type="dxa"/>
            <w:vAlign w:val="center"/>
          </w:tcPr>
          <w:p w14:paraId="05FB15E1" w14:textId="77777777" w:rsidR="00707E7D" w:rsidRPr="009C714A" w:rsidRDefault="00707E7D" w:rsidP="001D7681">
            <w:pPr>
              <w:suppressAutoHyphens/>
              <w:ind w:firstLine="0"/>
              <w:jc w:val="center"/>
              <w:rPr>
                <w:sz w:val="20"/>
                <w:szCs w:val="20"/>
                <w:lang w:eastAsia="zh-CN"/>
              </w:rPr>
            </w:pPr>
          </w:p>
        </w:tc>
        <w:tc>
          <w:tcPr>
            <w:tcW w:w="2268" w:type="dxa"/>
            <w:vAlign w:val="center"/>
          </w:tcPr>
          <w:p w14:paraId="0C8308EC" w14:textId="25C5989A" w:rsidR="00707E7D" w:rsidRPr="001A44D3" w:rsidRDefault="00656D4B" w:rsidP="001D7681">
            <w:pPr>
              <w:suppressAutoHyphens/>
              <w:ind w:firstLine="0"/>
              <w:jc w:val="center"/>
              <w:rPr>
                <w:sz w:val="19"/>
                <w:szCs w:val="19"/>
                <w:lang w:eastAsia="zh-CN"/>
              </w:rPr>
            </w:pPr>
            <w:r>
              <w:rPr>
                <w:sz w:val="19"/>
                <w:szCs w:val="19"/>
                <w:lang w:eastAsia="zh-CN"/>
              </w:rPr>
              <w:t>2.1. </w:t>
            </w:r>
            <w:r w:rsidR="00707E7D" w:rsidRPr="001A44D3">
              <w:rPr>
                <w:sz w:val="19"/>
                <w:szCs w:val="19"/>
                <w:lang w:eastAsia="zh-CN"/>
              </w:rPr>
              <w:t>apsaimniekošanas pasākums</w:t>
            </w:r>
          </w:p>
        </w:tc>
      </w:tr>
      <w:tr w:rsidR="00B163D1" w:rsidRPr="009C714A" w14:paraId="3D574DE1" w14:textId="77777777" w:rsidTr="00656D4B">
        <w:trPr>
          <w:cantSplit/>
          <w:trHeight w:val="332"/>
        </w:trPr>
        <w:tc>
          <w:tcPr>
            <w:tcW w:w="531" w:type="dxa"/>
            <w:vAlign w:val="center"/>
          </w:tcPr>
          <w:p w14:paraId="24AC8BDF" w14:textId="77777777" w:rsidR="00B163D1" w:rsidRPr="009C714A" w:rsidRDefault="001A44D3" w:rsidP="001D7681">
            <w:pPr>
              <w:suppressAutoHyphens/>
              <w:ind w:firstLine="0"/>
              <w:jc w:val="center"/>
              <w:rPr>
                <w:sz w:val="20"/>
                <w:szCs w:val="20"/>
                <w:lang w:eastAsia="zh-CN"/>
              </w:rPr>
            </w:pPr>
            <w:r>
              <w:rPr>
                <w:sz w:val="20"/>
                <w:szCs w:val="20"/>
                <w:lang w:eastAsia="zh-CN"/>
              </w:rPr>
              <w:t>7.</w:t>
            </w:r>
          </w:p>
        </w:tc>
        <w:tc>
          <w:tcPr>
            <w:tcW w:w="850" w:type="dxa"/>
            <w:vAlign w:val="center"/>
          </w:tcPr>
          <w:p w14:paraId="0A7EA7C2" w14:textId="77777777" w:rsidR="00B163D1" w:rsidRPr="009C714A" w:rsidRDefault="00B163D1" w:rsidP="001D7681">
            <w:pPr>
              <w:pStyle w:val="NormalWeb"/>
              <w:snapToGrid w:val="0"/>
              <w:spacing w:before="0" w:after="0"/>
              <w:ind w:firstLine="0"/>
              <w:jc w:val="center"/>
              <w:rPr>
                <w:sz w:val="20"/>
                <w:szCs w:val="20"/>
              </w:rPr>
            </w:pPr>
            <w:r w:rsidRPr="009C714A">
              <w:rPr>
                <w:sz w:val="20"/>
                <w:szCs w:val="20"/>
              </w:rPr>
              <w:t>9000</w:t>
            </w:r>
          </w:p>
        </w:tc>
        <w:tc>
          <w:tcPr>
            <w:tcW w:w="1559" w:type="dxa"/>
            <w:vAlign w:val="center"/>
          </w:tcPr>
          <w:p w14:paraId="37F6645D" w14:textId="77777777" w:rsidR="00B163D1" w:rsidRPr="009C714A" w:rsidRDefault="00B163D1" w:rsidP="00707E7D">
            <w:pPr>
              <w:suppressAutoHyphens/>
              <w:ind w:firstLine="0"/>
              <w:jc w:val="center"/>
              <w:rPr>
                <w:color w:val="000000" w:themeColor="text1"/>
                <w:sz w:val="20"/>
                <w:szCs w:val="20"/>
              </w:rPr>
            </w:pPr>
            <w:r w:rsidRPr="009C714A">
              <w:rPr>
                <w:color w:val="000000" w:themeColor="text1"/>
                <w:sz w:val="20"/>
                <w:szCs w:val="20"/>
              </w:rPr>
              <w:t>Meža biotopu atjaunošana</w:t>
            </w:r>
          </w:p>
        </w:tc>
        <w:tc>
          <w:tcPr>
            <w:tcW w:w="851" w:type="dxa"/>
            <w:vAlign w:val="center"/>
          </w:tcPr>
          <w:p w14:paraId="0275280B" w14:textId="77777777" w:rsidR="00B163D1" w:rsidRPr="009C714A" w:rsidRDefault="00B163D1" w:rsidP="001D7681">
            <w:pPr>
              <w:suppressAutoHyphens/>
              <w:ind w:firstLine="0"/>
              <w:jc w:val="center"/>
              <w:rPr>
                <w:sz w:val="20"/>
                <w:szCs w:val="20"/>
              </w:rPr>
            </w:pPr>
          </w:p>
        </w:tc>
        <w:tc>
          <w:tcPr>
            <w:tcW w:w="850" w:type="dxa"/>
            <w:vAlign w:val="center"/>
          </w:tcPr>
          <w:p w14:paraId="638DE2D2" w14:textId="77777777" w:rsidR="00B163D1" w:rsidRPr="009C714A" w:rsidRDefault="00B163D1" w:rsidP="001D7681">
            <w:pPr>
              <w:suppressAutoHyphens/>
              <w:snapToGrid w:val="0"/>
              <w:ind w:firstLine="0"/>
              <w:jc w:val="center"/>
              <w:rPr>
                <w:sz w:val="20"/>
                <w:szCs w:val="20"/>
                <w:lang w:eastAsia="zh-CN"/>
              </w:rPr>
            </w:pPr>
          </w:p>
        </w:tc>
        <w:tc>
          <w:tcPr>
            <w:tcW w:w="851" w:type="dxa"/>
            <w:vAlign w:val="center"/>
          </w:tcPr>
          <w:p w14:paraId="55436E4D" w14:textId="77777777" w:rsidR="00B163D1" w:rsidRPr="009C714A" w:rsidRDefault="00B163D1" w:rsidP="001D7681">
            <w:pPr>
              <w:suppressAutoHyphens/>
              <w:ind w:firstLine="0"/>
              <w:jc w:val="center"/>
              <w:rPr>
                <w:sz w:val="20"/>
                <w:szCs w:val="20"/>
                <w:lang w:eastAsia="zh-CN"/>
              </w:rPr>
            </w:pPr>
          </w:p>
        </w:tc>
        <w:tc>
          <w:tcPr>
            <w:tcW w:w="993" w:type="dxa"/>
            <w:vAlign w:val="center"/>
          </w:tcPr>
          <w:p w14:paraId="16EB72EA" w14:textId="77777777" w:rsidR="00B163D1" w:rsidRPr="009C714A" w:rsidRDefault="00A93E5F" w:rsidP="00BB54F1">
            <w:pPr>
              <w:suppressAutoHyphens/>
              <w:snapToGrid w:val="0"/>
              <w:ind w:firstLine="0"/>
              <w:jc w:val="center"/>
              <w:rPr>
                <w:sz w:val="20"/>
                <w:szCs w:val="20"/>
                <w:lang w:eastAsia="zh-CN"/>
              </w:rPr>
            </w:pPr>
            <w:r>
              <w:rPr>
                <w:sz w:val="20"/>
                <w:szCs w:val="20"/>
                <w:lang w:eastAsia="zh-CN"/>
              </w:rPr>
              <w:t>680,27</w:t>
            </w:r>
          </w:p>
        </w:tc>
        <w:tc>
          <w:tcPr>
            <w:tcW w:w="1165" w:type="dxa"/>
            <w:vAlign w:val="center"/>
          </w:tcPr>
          <w:p w14:paraId="61A446E9" w14:textId="77777777" w:rsidR="00B163D1" w:rsidRPr="009C714A" w:rsidRDefault="00B163D1" w:rsidP="001D7681">
            <w:pPr>
              <w:suppressAutoHyphens/>
              <w:ind w:firstLine="0"/>
              <w:jc w:val="center"/>
              <w:rPr>
                <w:sz w:val="20"/>
                <w:szCs w:val="20"/>
                <w:lang w:eastAsia="zh-CN"/>
              </w:rPr>
            </w:pPr>
            <w:r>
              <w:rPr>
                <w:sz w:val="20"/>
                <w:szCs w:val="20"/>
                <w:lang w:eastAsia="zh-CN"/>
              </w:rPr>
              <w:t>96,96</w:t>
            </w:r>
          </w:p>
        </w:tc>
        <w:tc>
          <w:tcPr>
            <w:tcW w:w="822" w:type="dxa"/>
            <w:vAlign w:val="center"/>
          </w:tcPr>
          <w:p w14:paraId="7641328E" w14:textId="77777777" w:rsidR="00B163D1" w:rsidRPr="009C714A" w:rsidRDefault="00B163D1" w:rsidP="001D7681">
            <w:pPr>
              <w:suppressAutoHyphens/>
              <w:snapToGrid w:val="0"/>
              <w:ind w:firstLine="0"/>
              <w:jc w:val="center"/>
              <w:rPr>
                <w:sz w:val="20"/>
                <w:szCs w:val="20"/>
                <w:lang w:eastAsia="zh-CN"/>
              </w:rPr>
            </w:pPr>
          </w:p>
        </w:tc>
        <w:tc>
          <w:tcPr>
            <w:tcW w:w="879" w:type="dxa"/>
            <w:vAlign w:val="center"/>
          </w:tcPr>
          <w:p w14:paraId="3E3D7097" w14:textId="77777777" w:rsidR="00B163D1" w:rsidRPr="009C714A" w:rsidRDefault="00B163D1" w:rsidP="001D7681">
            <w:pPr>
              <w:suppressAutoHyphens/>
              <w:ind w:firstLine="0"/>
              <w:jc w:val="center"/>
              <w:rPr>
                <w:sz w:val="20"/>
                <w:szCs w:val="20"/>
                <w:lang w:eastAsia="zh-CN"/>
              </w:rPr>
            </w:pPr>
          </w:p>
        </w:tc>
        <w:tc>
          <w:tcPr>
            <w:tcW w:w="992" w:type="dxa"/>
            <w:vAlign w:val="center"/>
          </w:tcPr>
          <w:p w14:paraId="56152633" w14:textId="77777777" w:rsidR="00B163D1" w:rsidRPr="009C714A" w:rsidRDefault="00B163D1" w:rsidP="001D7681">
            <w:pPr>
              <w:ind w:firstLine="0"/>
              <w:jc w:val="center"/>
              <w:rPr>
                <w:sz w:val="20"/>
                <w:szCs w:val="20"/>
                <w:lang w:eastAsia="zh-CN"/>
              </w:rPr>
            </w:pPr>
          </w:p>
        </w:tc>
        <w:tc>
          <w:tcPr>
            <w:tcW w:w="680" w:type="dxa"/>
            <w:vAlign w:val="center"/>
          </w:tcPr>
          <w:p w14:paraId="04674819" w14:textId="77777777" w:rsidR="00B163D1" w:rsidRPr="009C714A" w:rsidRDefault="00B163D1" w:rsidP="001D7681">
            <w:pPr>
              <w:suppressAutoHyphens/>
              <w:ind w:firstLine="0"/>
              <w:jc w:val="center"/>
              <w:rPr>
                <w:sz w:val="20"/>
                <w:szCs w:val="20"/>
                <w:lang w:eastAsia="zh-CN"/>
              </w:rPr>
            </w:pPr>
          </w:p>
        </w:tc>
        <w:tc>
          <w:tcPr>
            <w:tcW w:w="851" w:type="dxa"/>
            <w:vAlign w:val="center"/>
          </w:tcPr>
          <w:p w14:paraId="0945AB32" w14:textId="77777777" w:rsidR="00B163D1" w:rsidRPr="009C714A" w:rsidRDefault="00B163D1" w:rsidP="001D7681">
            <w:pPr>
              <w:suppressAutoHyphens/>
              <w:ind w:firstLine="0"/>
              <w:jc w:val="center"/>
              <w:rPr>
                <w:sz w:val="20"/>
                <w:szCs w:val="20"/>
                <w:lang w:eastAsia="zh-CN"/>
              </w:rPr>
            </w:pPr>
          </w:p>
        </w:tc>
        <w:tc>
          <w:tcPr>
            <w:tcW w:w="2268" w:type="dxa"/>
            <w:vAlign w:val="center"/>
          </w:tcPr>
          <w:p w14:paraId="50C554E9" w14:textId="3A3EAA2C" w:rsidR="00B163D1" w:rsidRPr="001A44D3" w:rsidRDefault="00656D4B" w:rsidP="001D7681">
            <w:pPr>
              <w:suppressAutoHyphens/>
              <w:ind w:firstLine="0"/>
              <w:jc w:val="center"/>
              <w:rPr>
                <w:sz w:val="19"/>
                <w:szCs w:val="19"/>
                <w:lang w:eastAsia="zh-CN"/>
              </w:rPr>
            </w:pPr>
            <w:r>
              <w:rPr>
                <w:sz w:val="19"/>
                <w:szCs w:val="19"/>
                <w:lang w:eastAsia="zh-CN"/>
              </w:rPr>
              <w:t>2.1. un 2.2. </w:t>
            </w:r>
            <w:r w:rsidR="00B163D1" w:rsidRPr="001A44D3">
              <w:rPr>
                <w:sz w:val="19"/>
                <w:szCs w:val="19"/>
                <w:lang w:eastAsia="zh-CN"/>
              </w:rPr>
              <w:t>apsaimniekošanas pasākumi</w:t>
            </w:r>
          </w:p>
        </w:tc>
      </w:tr>
      <w:tr w:rsidR="00B163D1" w:rsidRPr="009C714A" w14:paraId="6CD55C6A" w14:textId="77777777" w:rsidTr="00656D4B">
        <w:trPr>
          <w:trHeight w:val="332"/>
        </w:trPr>
        <w:tc>
          <w:tcPr>
            <w:tcW w:w="531" w:type="dxa"/>
            <w:vAlign w:val="center"/>
          </w:tcPr>
          <w:p w14:paraId="59538568" w14:textId="77777777" w:rsidR="00B163D1" w:rsidRPr="009C714A" w:rsidRDefault="00B163D1" w:rsidP="001D7681">
            <w:pPr>
              <w:suppressAutoHyphens/>
              <w:ind w:firstLine="0"/>
              <w:jc w:val="center"/>
              <w:rPr>
                <w:sz w:val="20"/>
                <w:szCs w:val="20"/>
                <w:lang w:eastAsia="zh-CN"/>
              </w:rPr>
            </w:pPr>
            <w:r>
              <w:rPr>
                <w:sz w:val="20"/>
                <w:szCs w:val="20"/>
                <w:lang w:eastAsia="zh-CN"/>
              </w:rPr>
              <w:t>8.</w:t>
            </w:r>
          </w:p>
        </w:tc>
        <w:tc>
          <w:tcPr>
            <w:tcW w:w="850" w:type="dxa"/>
            <w:vAlign w:val="center"/>
          </w:tcPr>
          <w:p w14:paraId="7431CA5C" w14:textId="77777777" w:rsidR="00B163D1" w:rsidRPr="00F04CB9" w:rsidRDefault="00B163D1" w:rsidP="001D7681">
            <w:pPr>
              <w:pStyle w:val="NormalWeb"/>
              <w:snapToGrid w:val="0"/>
              <w:spacing w:before="0" w:after="0"/>
              <w:ind w:firstLine="0"/>
              <w:jc w:val="center"/>
              <w:rPr>
                <w:sz w:val="20"/>
                <w:szCs w:val="20"/>
              </w:rPr>
            </w:pPr>
            <w:r>
              <w:rPr>
                <w:sz w:val="20"/>
                <w:szCs w:val="20"/>
              </w:rPr>
              <w:t>7140</w:t>
            </w:r>
          </w:p>
        </w:tc>
        <w:tc>
          <w:tcPr>
            <w:tcW w:w="1559" w:type="dxa"/>
            <w:vAlign w:val="center"/>
          </w:tcPr>
          <w:p w14:paraId="352D149F" w14:textId="77777777" w:rsidR="00B163D1" w:rsidRPr="00726188" w:rsidRDefault="00B163D1" w:rsidP="001D7681">
            <w:pPr>
              <w:ind w:firstLine="0"/>
              <w:jc w:val="center"/>
              <w:rPr>
                <w:sz w:val="20"/>
                <w:szCs w:val="20"/>
              </w:rPr>
            </w:pPr>
            <w:r w:rsidRPr="00726188">
              <w:rPr>
                <w:sz w:val="20"/>
                <w:szCs w:val="20"/>
              </w:rPr>
              <w:t xml:space="preserve">Degradēti augstie purvi, </w:t>
            </w:r>
            <w:r w:rsidRPr="00726188">
              <w:rPr>
                <w:sz w:val="20"/>
                <w:szCs w:val="20"/>
              </w:rPr>
              <w:lastRenderedPageBreak/>
              <w:t>kuros iespējama vai noris dabiskā atjaunošanās</w:t>
            </w:r>
          </w:p>
        </w:tc>
        <w:tc>
          <w:tcPr>
            <w:tcW w:w="851" w:type="dxa"/>
            <w:vAlign w:val="center"/>
          </w:tcPr>
          <w:p w14:paraId="1D7CF281" w14:textId="77777777" w:rsidR="00B163D1" w:rsidRPr="00726188" w:rsidRDefault="00B163D1" w:rsidP="003A734E">
            <w:pPr>
              <w:suppressAutoHyphens/>
              <w:ind w:firstLine="0"/>
              <w:jc w:val="center"/>
              <w:rPr>
                <w:sz w:val="20"/>
                <w:szCs w:val="20"/>
              </w:rPr>
            </w:pPr>
            <w:r>
              <w:rPr>
                <w:sz w:val="20"/>
                <w:szCs w:val="20"/>
              </w:rPr>
              <w:lastRenderedPageBreak/>
              <w:t>4</w:t>
            </w:r>
            <w:r w:rsidR="003A734E">
              <w:rPr>
                <w:sz w:val="20"/>
                <w:szCs w:val="20"/>
              </w:rPr>
              <w:t>7</w:t>
            </w:r>
            <w:r>
              <w:rPr>
                <w:sz w:val="20"/>
                <w:szCs w:val="20"/>
              </w:rPr>
              <w:t>,</w:t>
            </w:r>
            <w:r w:rsidR="003A734E">
              <w:rPr>
                <w:sz w:val="20"/>
                <w:szCs w:val="20"/>
              </w:rPr>
              <w:t>13</w:t>
            </w:r>
          </w:p>
        </w:tc>
        <w:tc>
          <w:tcPr>
            <w:tcW w:w="850" w:type="dxa"/>
            <w:vAlign w:val="center"/>
          </w:tcPr>
          <w:p w14:paraId="5D6FF110" w14:textId="77777777" w:rsidR="00B163D1" w:rsidRPr="009C714A" w:rsidRDefault="00B163D1" w:rsidP="001D7681">
            <w:pPr>
              <w:suppressAutoHyphens/>
              <w:snapToGrid w:val="0"/>
              <w:ind w:firstLine="0"/>
              <w:jc w:val="center"/>
              <w:rPr>
                <w:sz w:val="20"/>
                <w:szCs w:val="20"/>
                <w:lang w:eastAsia="zh-CN"/>
              </w:rPr>
            </w:pPr>
          </w:p>
        </w:tc>
        <w:tc>
          <w:tcPr>
            <w:tcW w:w="851" w:type="dxa"/>
            <w:vAlign w:val="center"/>
          </w:tcPr>
          <w:p w14:paraId="2A7FE77A" w14:textId="77777777" w:rsidR="00B163D1" w:rsidRPr="009C714A" w:rsidRDefault="00BB54F1" w:rsidP="003A734E">
            <w:pPr>
              <w:suppressAutoHyphens/>
              <w:ind w:firstLine="0"/>
              <w:jc w:val="center"/>
              <w:rPr>
                <w:sz w:val="20"/>
                <w:szCs w:val="20"/>
                <w:lang w:eastAsia="zh-CN"/>
              </w:rPr>
            </w:pPr>
            <w:r>
              <w:rPr>
                <w:sz w:val="20"/>
                <w:szCs w:val="20"/>
              </w:rPr>
              <w:t>4</w:t>
            </w:r>
            <w:r w:rsidR="003A734E">
              <w:rPr>
                <w:sz w:val="20"/>
                <w:szCs w:val="20"/>
              </w:rPr>
              <w:t>7</w:t>
            </w:r>
            <w:r>
              <w:rPr>
                <w:sz w:val="20"/>
                <w:szCs w:val="20"/>
              </w:rPr>
              <w:t>,</w:t>
            </w:r>
            <w:r w:rsidR="003A734E">
              <w:rPr>
                <w:sz w:val="20"/>
                <w:szCs w:val="20"/>
              </w:rPr>
              <w:t>13</w:t>
            </w:r>
          </w:p>
        </w:tc>
        <w:tc>
          <w:tcPr>
            <w:tcW w:w="993" w:type="dxa"/>
            <w:vAlign w:val="center"/>
          </w:tcPr>
          <w:p w14:paraId="07E0060B" w14:textId="77777777" w:rsidR="00B163D1" w:rsidRPr="009C714A" w:rsidRDefault="00B163D1" w:rsidP="001D7681">
            <w:pPr>
              <w:suppressAutoHyphens/>
              <w:snapToGrid w:val="0"/>
              <w:ind w:firstLine="0"/>
              <w:jc w:val="center"/>
              <w:rPr>
                <w:sz w:val="20"/>
                <w:szCs w:val="20"/>
                <w:lang w:eastAsia="zh-CN"/>
              </w:rPr>
            </w:pPr>
          </w:p>
        </w:tc>
        <w:tc>
          <w:tcPr>
            <w:tcW w:w="1165" w:type="dxa"/>
            <w:vAlign w:val="center"/>
          </w:tcPr>
          <w:p w14:paraId="38549BDA" w14:textId="77777777" w:rsidR="00B163D1" w:rsidRPr="009C714A" w:rsidRDefault="00B163D1" w:rsidP="001D7681">
            <w:pPr>
              <w:suppressAutoHyphens/>
              <w:ind w:firstLine="0"/>
              <w:jc w:val="center"/>
              <w:rPr>
                <w:sz w:val="20"/>
                <w:szCs w:val="20"/>
                <w:lang w:eastAsia="zh-CN"/>
              </w:rPr>
            </w:pPr>
          </w:p>
        </w:tc>
        <w:tc>
          <w:tcPr>
            <w:tcW w:w="822" w:type="dxa"/>
            <w:vAlign w:val="center"/>
          </w:tcPr>
          <w:p w14:paraId="20EBDB74" w14:textId="77777777" w:rsidR="00B163D1" w:rsidRDefault="00B163D1" w:rsidP="001D7681">
            <w:pPr>
              <w:suppressAutoHyphens/>
              <w:ind w:firstLine="0"/>
              <w:jc w:val="center"/>
              <w:rPr>
                <w:sz w:val="20"/>
                <w:szCs w:val="20"/>
              </w:rPr>
            </w:pPr>
          </w:p>
        </w:tc>
        <w:tc>
          <w:tcPr>
            <w:tcW w:w="879" w:type="dxa"/>
            <w:vAlign w:val="center"/>
          </w:tcPr>
          <w:p w14:paraId="134EC224" w14:textId="77777777" w:rsidR="00B163D1" w:rsidRPr="009C714A" w:rsidRDefault="00B163D1" w:rsidP="001D7681">
            <w:pPr>
              <w:suppressAutoHyphens/>
              <w:ind w:firstLine="0"/>
              <w:jc w:val="center"/>
              <w:rPr>
                <w:sz w:val="20"/>
                <w:szCs w:val="20"/>
                <w:lang w:eastAsia="zh-CN"/>
              </w:rPr>
            </w:pPr>
          </w:p>
        </w:tc>
        <w:tc>
          <w:tcPr>
            <w:tcW w:w="992" w:type="dxa"/>
            <w:vAlign w:val="center"/>
          </w:tcPr>
          <w:p w14:paraId="4F7AA01E" w14:textId="77777777" w:rsidR="00B163D1" w:rsidRPr="009C714A" w:rsidRDefault="00B163D1" w:rsidP="001D7681">
            <w:pPr>
              <w:ind w:firstLine="0"/>
              <w:jc w:val="center"/>
              <w:rPr>
                <w:sz w:val="20"/>
                <w:szCs w:val="20"/>
                <w:lang w:eastAsia="zh-CN"/>
              </w:rPr>
            </w:pPr>
          </w:p>
        </w:tc>
        <w:tc>
          <w:tcPr>
            <w:tcW w:w="680" w:type="dxa"/>
            <w:vAlign w:val="center"/>
          </w:tcPr>
          <w:p w14:paraId="2E5D6BDA" w14:textId="77777777" w:rsidR="00B163D1" w:rsidRDefault="00B163D1" w:rsidP="001D7681">
            <w:pPr>
              <w:suppressAutoHyphens/>
              <w:ind w:firstLine="0"/>
              <w:jc w:val="center"/>
              <w:rPr>
                <w:sz w:val="20"/>
                <w:szCs w:val="20"/>
                <w:lang w:eastAsia="zh-CN"/>
              </w:rPr>
            </w:pPr>
          </w:p>
        </w:tc>
        <w:tc>
          <w:tcPr>
            <w:tcW w:w="851" w:type="dxa"/>
            <w:vAlign w:val="center"/>
          </w:tcPr>
          <w:p w14:paraId="50FF5293" w14:textId="77777777" w:rsidR="00B163D1" w:rsidRDefault="003A734E" w:rsidP="001D7681">
            <w:pPr>
              <w:suppressAutoHyphens/>
              <w:ind w:firstLine="0"/>
              <w:jc w:val="center"/>
              <w:rPr>
                <w:sz w:val="20"/>
                <w:szCs w:val="20"/>
                <w:lang w:eastAsia="zh-CN"/>
              </w:rPr>
            </w:pPr>
            <w:r>
              <w:rPr>
                <w:sz w:val="20"/>
                <w:szCs w:val="20"/>
                <w:lang w:eastAsia="zh-CN"/>
              </w:rPr>
              <w:t>47,13</w:t>
            </w:r>
          </w:p>
        </w:tc>
        <w:tc>
          <w:tcPr>
            <w:tcW w:w="2268" w:type="dxa"/>
            <w:vAlign w:val="center"/>
          </w:tcPr>
          <w:p w14:paraId="6E0FBD12" w14:textId="267BF110" w:rsidR="00B163D1" w:rsidRPr="001A44D3" w:rsidRDefault="00656D4B" w:rsidP="00695912">
            <w:pPr>
              <w:suppressAutoHyphens/>
              <w:ind w:firstLine="0"/>
              <w:jc w:val="center"/>
              <w:rPr>
                <w:sz w:val="19"/>
                <w:szCs w:val="19"/>
                <w:lang w:eastAsia="zh-CN"/>
              </w:rPr>
            </w:pPr>
            <w:r>
              <w:rPr>
                <w:sz w:val="19"/>
                <w:szCs w:val="19"/>
                <w:lang w:eastAsia="zh-CN"/>
              </w:rPr>
              <w:t>3.1. un 2.13. </w:t>
            </w:r>
            <w:r w:rsidR="00B163D1" w:rsidRPr="001A44D3">
              <w:rPr>
                <w:sz w:val="19"/>
                <w:szCs w:val="19"/>
                <w:lang w:eastAsia="zh-CN"/>
              </w:rPr>
              <w:t xml:space="preserve">apsaimniekošanas </w:t>
            </w:r>
            <w:r w:rsidR="00B163D1" w:rsidRPr="001A44D3">
              <w:rPr>
                <w:sz w:val="19"/>
                <w:szCs w:val="19"/>
                <w:lang w:eastAsia="zh-CN"/>
              </w:rPr>
              <w:lastRenderedPageBreak/>
              <w:t>pasākums, precizējams pēc izpētes</w:t>
            </w:r>
            <w:r w:rsidR="00AE0BB0" w:rsidRPr="001A44D3">
              <w:rPr>
                <w:sz w:val="19"/>
                <w:szCs w:val="19"/>
                <w:lang w:eastAsia="zh-CN"/>
              </w:rPr>
              <w:t xml:space="preserve">, t.sk. 2,66 ha plānotajā </w:t>
            </w:r>
            <w:r w:rsidR="00695912" w:rsidRPr="001A44D3">
              <w:rPr>
                <w:sz w:val="19"/>
                <w:szCs w:val="19"/>
                <w:lang w:eastAsia="zh-CN"/>
              </w:rPr>
              <w:t xml:space="preserve">DP </w:t>
            </w:r>
            <w:r w:rsidR="00AE0BB0" w:rsidRPr="001A44D3">
              <w:rPr>
                <w:sz w:val="19"/>
                <w:szCs w:val="19"/>
                <w:lang w:eastAsia="zh-CN"/>
              </w:rPr>
              <w:t>paplašinājumā</w:t>
            </w:r>
          </w:p>
        </w:tc>
      </w:tr>
      <w:tr w:rsidR="00B163D1" w:rsidRPr="009C714A" w14:paraId="476C3C3F" w14:textId="77777777" w:rsidTr="00656D4B">
        <w:trPr>
          <w:trHeight w:val="332"/>
        </w:trPr>
        <w:tc>
          <w:tcPr>
            <w:tcW w:w="531" w:type="dxa"/>
            <w:vAlign w:val="center"/>
          </w:tcPr>
          <w:p w14:paraId="50473888" w14:textId="77777777" w:rsidR="00B163D1" w:rsidRPr="009C714A" w:rsidRDefault="00B163D1" w:rsidP="001D7681">
            <w:pPr>
              <w:suppressAutoHyphens/>
              <w:ind w:firstLine="0"/>
              <w:jc w:val="center"/>
              <w:rPr>
                <w:sz w:val="20"/>
                <w:szCs w:val="20"/>
                <w:lang w:eastAsia="zh-CN"/>
              </w:rPr>
            </w:pPr>
            <w:r>
              <w:rPr>
                <w:sz w:val="20"/>
                <w:szCs w:val="20"/>
                <w:lang w:eastAsia="zh-CN"/>
              </w:rPr>
              <w:lastRenderedPageBreak/>
              <w:t>9.</w:t>
            </w:r>
          </w:p>
        </w:tc>
        <w:tc>
          <w:tcPr>
            <w:tcW w:w="850" w:type="dxa"/>
            <w:vAlign w:val="center"/>
          </w:tcPr>
          <w:p w14:paraId="57509425" w14:textId="77777777" w:rsidR="00B163D1" w:rsidRPr="00F04CB9" w:rsidRDefault="00B163D1" w:rsidP="001D7681">
            <w:pPr>
              <w:pStyle w:val="NormalWeb"/>
              <w:snapToGrid w:val="0"/>
              <w:spacing w:before="0" w:after="0"/>
              <w:ind w:firstLine="0"/>
              <w:jc w:val="center"/>
              <w:rPr>
                <w:sz w:val="20"/>
                <w:szCs w:val="20"/>
              </w:rPr>
            </w:pPr>
            <w:r w:rsidRPr="00F04CB9">
              <w:rPr>
                <w:sz w:val="20"/>
                <w:szCs w:val="20"/>
              </w:rPr>
              <w:t>6210</w:t>
            </w:r>
          </w:p>
        </w:tc>
        <w:tc>
          <w:tcPr>
            <w:tcW w:w="1559" w:type="dxa"/>
            <w:vAlign w:val="center"/>
          </w:tcPr>
          <w:p w14:paraId="49502802" w14:textId="77777777" w:rsidR="00B163D1" w:rsidRPr="00EA5986" w:rsidRDefault="00B163D1" w:rsidP="001D7681">
            <w:pPr>
              <w:ind w:firstLine="0"/>
              <w:jc w:val="center"/>
              <w:rPr>
                <w:sz w:val="20"/>
                <w:szCs w:val="20"/>
              </w:rPr>
            </w:pPr>
            <w:r w:rsidRPr="00EA5986">
              <w:rPr>
                <w:sz w:val="20"/>
                <w:szCs w:val="20"/>
              </w:rPr>
              <w:t>Sausi zālāji kaļķainās augsnēs</w:t>
            </w:r>
          </w:p>
        </w:tc>
        <w:tc>
          <w:tcPr>
            <w:tcW w:w="851" w:type="dxa"/>
            <w:vAlign w:val="center"/>
          </w:tcPr>
          <w:p w14:paraId="231BA307" w14:textId="77777777" w:rsidR="00B163D1" w:rsidRDefault="00B163D1" w:rsidP="001D7681">
            <w:pPr>
              <w:suppressAutoHyphens/>
              <w:ind w:firstLine="0"/>
              <w:jc w:val="center"/>
              <w:rPr>
                <w:sz w:val="20"/>
                <w:szCs w:val="20"/>
              </w:rPr>
            </w:pPr>
            <w:r>
              <w:rPr>
                <w:sz w:val="20"/>
                <w:szCs w:val="20"/>
              </w:rPr>
              <w:t>3,07</w:t>
            </w:r>
          </w:p>
        </w:tc>
        <w:tc>
          <w:tcPr>
            <w:tcW w:w="850" w:type="dxa"/>
            <w:vAlign w:val="center"/>
          </w:tcPr>
          <w:p w14:paraId="764A1643" w14:textId="77777777" w:rsidR="00B163D1" w:rsidRPr="009C714A" w:rsidRDefault="00B163D1" w:rsidP="001D7681">
            <w:pPr>
              <w:suppressAutoHyphens/>
              <w:snapToGrid w:val="0"/>
              <w:ind w:firstLine="0"/>
              <w:jc w:val="center"/>
              <w:rPr>
                <w:sz w:val="20"/>
                <w:szCs w:val="20"/>
                <w:lang w:eastAsia="zh-CN"/>
              </w:rPr>
            </w:pPr>
          </w:p>
        </w:tc>
        <w:tc>
          <w:tcPr>
            <w:tcW w:w="851" w:type="dxa"/>
            <w:vAlign w:val="center"/>
          </w:tcPr>
          <w:p w14:paraId="1344F690" w14:textId="77777777" w:rsidR="00B163D1" w:rsidRPr="009C714A" w:rsidRDefault="00B163D1" w:rsidP="001D7681">
            <w:pPr>
              <w:suppressAutoHyphens/>
              <w:ind w:firstLine="0"/>
              <w:jc w:val="center"/>
              <w:rPr>
                <w:sz w:val="20"/>
                <w:szCs w:val="20"/>
                <w:lang w:eastAsia="zh-CN"/>
              </w:rPr>
            </w:pPr>
            <w:r>
              <w:rPr>
                <w:sz w:val="20"/>
                <w:szCs w:val="20"/>
                <w:lang w:eastAsia="zh-CN"/>
              </w:rPr>
              <w:t>3,07</w:t>
            </w:r>
          </w:p>
        </w:tc>
        <w:tc>
          <w:tcPr>
            <w:tcW w:w="993" w:type="dxa"/>
            <w:vAlign w:val="center"/>
          </w:tcPr>
          <w:p w14:paraId="57B3AD48" w14:textId="77777777" w:rsidR="00B163D1" w:rsidRPr="009C714A" w:rsidRDefault="00B163D1" w:rsidP="001D7681">
            <w:pPr>
              <w:suppressAutoHyphens/>
              <w:snapToGrid w:val="0"/>
              <w:ind w:firstLine="0"/>
              <w:jc w:val="center"/>
              <w:rPr>
                <w:sz w:val="20"/>
                <w:szCs w:val="20"/>
                <w:lang w:eastAsia="zh-CN"/>
              </w:rPr>
            </w:pPr>
          </w:p>
        </w:tc>
        <w:tc>
          <w:tcPr>
            <w:tcW w:w="1165" w:type="dxa"/>
            <w:vAlign w:val="center"/>
          </w:tcPr>
          <w:p w14:paraId="230B7B20" w14:textId="77777777" w:rsidR="00B163D1" w:rsidRPr="009C714A" w:rsidRDefault="00B163D1" w:rsidP="001D7681">
            <w:pPr>
              <w:suppressAutoHyphens/>
              <w:ind w:firstLine="0"/>
              <w:jc w:val="center"/>
              <w:rPr>
                <w:sz w:val="20"/>
                <w:szCs w:val="20"/>
                <w:lang w:eastAsia="zh-CN"/>
              </w:rPr>
            </w:pPr>
          </w:p>
        </w:tc>
        <w:tc>
          <w:tcPr>
            <w:tcW w:w="822" w:type="dxa"/>
            <w:vAlign w:val="center"/>
          </w:tcPr>
          <w:p w14:paraId="0A7F378C" w14:textId="77777777" w:rsidR="00B163D1" w:rsidRDefault="00B163D1" w:rsidP="001D7681">
            <w:pPr>
              <w:suppressAutoHyphens/>
              <w:ind w:firstLine="0"/>
              <w:jc w:val="center"/>
              <w:rPr>
                <w:sz w:val="20"/>
                <w:szCs w:val="20"/>
              </w:rPr>
            </w:pPr>
            <w:r>
              <w:rPr>
                <w:sz w:val="20"/>
                <w:szCs w:val="20"/>
              </w:rPr>
              <w:t>3,07</w:t>
            </w:r>
          </w:p>
        </w:tc>
        <w:tc>
          <w:tcPr>
            <w:tcW w:w="879" w:type="dxa"/>
            <w:vAlign w:val="center"/>
          </w:tcPr>
          <w:p w14:paraId="4D829CD2" w14:textId="77777777" w:rsidR="00B163D1" w:rsidRPr="009C714A" w:rsidRDefault="00B163D1" w:rsidP="001D7681">
            <w:pPr>
              <w:suppressAutoHyphens/>
              <w:ind w:firstLine="0"/>
              <w:jc w:val="center"/>
              <w:rPr>
                <w:sz w:val="20"/>
                <w:szCs w:val="20"/>
                <w:lang w:eastAsia="zh-CN"/>
              </w:rPr>
            </w:pPr>
            <w:r>
              <w:rPr>
                <w:sz w:val="20"/>
                <w:szCs w:val="20"/>
                <w:lang w:eastAsia="zh-CN"/>
              </w:rPr>
              <w:t>3,07</w:t>
            </w:r>
          </w:p>
        </w:tc>
        <w:tc>
          <w:tcPr>
            <w:tcW w:w="992" w:type="dxa"/>
            <w:vAlign w:val="center"/>
          </w:tcPr>
          <w:p w14:paraId="26C70F83" w14:textId="77777777" w:rsidR="00B163D1" w:rsidRPr="009C714A" w:rsidRDefault="00B163D1" w:rsidP="001D7681">
            <w:pPr>
              <w:ind w:firstLine="0"/>
              <w:jc w:val="center"/>
              <w:rPr>
                <w:sz w:val="20"/>
                <w:szCs w:val="20"/>
                <w:lang w:eastAsia="zh-CN"/>
              </w:rPr>
            </w:pPr>
          </w:p>
        </w:tc>
        <w:tc>
          <w:tcPr>
            <w:tcW w:w="680" w:type="dxa"/>
            <w:vAlign w:val="center"/>
          </w:tcPr>
          <w:p w14:paraId="3DAAEBA8" w14:textId="77777777" w:rsidR="00B163D1" w:rsidRPr="009C714A" w:rsidRDefault="00B163D1" w:rsidP="001D7681">
            <w:pPr>
              <w:suppressAutoHyphens/>
              <w:ind w:firstLine="0"/>
              <w:jc w:val="center"/>
              <w:rPr>
                <w:sz w:val="20"/>
                <w:szCs w:val="20"/>
                <w:lang w:eastAsia="zh-CN"/>
              </w:rPr>
            </w:pPr>
          </w:p>
        </w:tc>
        <w:tc>
          <w:tcPr>
            <w:tcW w:w="851" w:type="dxa"/>
            <w:vAlign w:val="center"/>
          </w:tcPr>
          <w:p w14:paraId="611F686B" w14:textId="77777777" w:rsidR="00B163D1" w:rsidRPr="009C714A" w:rsidRDefault="00B163D1" w:rsidP="001D7681">
            <w:pPr>
              <w:suppressAutoHyphens/>
              <w:ind w:firstLine="0"/>
              <w:jc w:val="center"/>
              <w:rPr>
                <w:sz w:val="20"/>
                <w:szCs w:val="20"/>
                <w:lang w:eastAsia="zh-CN"/>
              </w:rPr>
            </w:pPr>
          </w:p>
        </w:tc>
        <w:tc>
          <w:tcPr>
            <w:tcW w:w="2268" w:type="dxa"/>
            <w:vAlign w:val="center"/>
          </w:tcPr>
          <w:p w14:paraId="0CF5A94A" w14:textId="36A0BE5F" w:rsidR="00B163D1" w:rsidRPr="001A44D3" w:rsidRDefault="00656D4B" w:rsidP="001D7681">
            <w:pPr>
              <w:suppressAutoHyphens/>
              <w:ind w:firstLine="0"/>
              <w:jc w:val="center"/>
              <w:rPr>
                <w:sz w:val="19"/>
                <w:szCs w:val="19"/>
                <w:lang w:eastAsia="zh-CN"/>
              </w:rPr>
            </w:pPr>
            <w:r>
              <w:rPr>
                <w:sz w:val="19"/>
                <w:szCs w:val="19"/>
                <w:lang w:eastAsia="zh-CN"/>
              </w:rPr>
              <w:t>2.3. , 2.6. </w:t>
            </w:r>
            <w:r w:rsidR="00B163D1" w:rsidRPr="001A44D3">
              <w:rPr>
                <w:sz w:val="19"/>
                <w:szCs w:val="19"/>
                <w:lang w:eastAsia="zh-CN"/>
              </w:rPr>
              <w:t>apsaimniekošanas pasākums</w:t>
            </w:r>
          </w:p>
        </w:tc>
      </w:tr>
      <w:tr w:rsidR="00B163D1" w:rsidRPr="009C714A" w14:paraId="46014DD4" w14:textId="77777777" w:rsidTr="00656D4B">
        <w:trPr>
          <w:trHeight w:val="332"/>
        </w:trPr>
        <w:tc>
          <w:tcPr>
            <w:tcW w:w="531" w:type="dxa"/>
            <w:vAlign w:val="center"/>
          </w:tcPr>
          <w:p w14:paraId="1E5017DA" w14:textId="77777777" w:rsidR="00B163D1" w:rsidRPr="009C714A" w:rsidRDefault="00B163D1" w:rsidP="001D7681">
            <w:pPr>
              <w:suppressAutoHyphens/>
              <w:ind w:firstLine="0"/>
              <w:jc w:val="center"/>
              <w:rPr>
                <w:sz w:val="20"/>
                <w:szCs w:val="20"/>
                <w:lang w:eastAsia="zh-CN"/>
              </w:rPr>
            </w:pPr>
            <w:r>
              <w:rPr>
                <w:sz w:val="20"/>
                <w:szCs w:val="20"/>
                <w:lang w:eastAsia="zh-CN"/>
              </w:rPr>
              <w:t>10.</w:t>
            </w:r>
          </w:p>
        </w:tc>
        <w:tc>
          <w:tcPr>
            <w:tcW w:w="850" w:type="dxa"/>
            <w:vAlign w:val="center"/>
          </w:tcPr>
          <w:p w14:paraId="01AFCD4E" w14:textId="77777777" w:rsidR="00B163D1" w:rsidRPr="00F04CB9" w:rsidRDefault="00B163D1" w:rsidP="001D7681">
            <w:pPr>
              <w:pStyle w:val="NormalWeb"/>
              <w:snapToGrid w:val="0"/>
              <w:spacing w:before="0" w:after="0"/>
              <w:ind w:firstLine="0"/>
              <w:jc w:val="center"/>
              <w:rPr>
                <w:sz w:val="20"/>
                <w:szCs w:val="20"/>
              </w:rPr>
            </w:pPr>
            <w:r w:rsidRPr="00F04CB9">
              <w:rPr>
                <w:sz w:val="20"/>
                <w:szCs w:val="20"/>
              </w:rPr>
              <w:t>6270*</w:t>
            </w:r>
          </w:p>
        </w:tc>
        <w:tc>
          <w:tcPr>
            <w:tcW w:w="1559" w:type="dxa"/>
            <w:vAlign w:val="center"/>
          </w:tcPr>
          <w:p w14:paraId="5063EB46" w14:textId="77777777" w:rsidR="00B163D1" w:rsidRPr="00EA5986" w:rsidRDefault="00B163D1" w:rsidP="001D7681">
            <w:pPr>
              <w:ind w:firstLine="0"/>
              <w:jc w:val="center"/>
              <w:rPr>
                <w:sz w:val="20"/>
                <w:szCs w:val="20"/>
              </w:rPr>
            </w:pPr>
            <w:r w:rsidRPr="00EA5986">
              <w:rPr>
                <w:sz w:val="20"/>
                <w:szCs w:val="20"/>
              </w:rPr>
              <w:t>Sugām bagātas ganības un ganītas pļavas</w:t>
            </w:r>
          </w:p>
        </w:tc>
        <w:tc>
          <w:tcPr>
            <w:tcW w:w="851" w:type="dxa"/>
            <w:vAlign w:val="center"/>
          </w:tcPr>
          <w:p w14:paraId="2445B047" w14:textId="77777777" w:rsidR="00B163D1" w:rsidRDefault="00B163D1" w:rsidP="001D7681">
            <w:pPr>
              <w:suppressAutoHyphens/>
              <w:ind w:firstLine="0"/>
              <w:jc w:val="center"/>
              <w:rPr>
                <w:sz w:val="20"/>
                <w:szCs w:val="20"/>
              </w:rPr>
            </w:pPr>
            <w:r>
              <w:rPr>
                <w:sz w:val="20"/>
                <w:szCs w:val="20"/>
              </w:rPr>
              <w:t>25,10</w:t>
            </w:r>
          </w:p>
        </w:tc>
        <w:tc>
          <w:tcPr>
            <w:tcW w:w="850" w:type="dxa"/>
            <w:vAlign w:val="center"/>
          </w:tcPr>
          <w:p w14:paraId="20886817" w14:textId="77777777" w:rsidR="00B163D1" w:rsidRPr="009C714A" w:rsidRDefault="00B163D1" w:rsidP="001D7681">
            <w:pPr>
              <w:suppressAutoHyphens/>
              <w:snapToGrid w:val="0"/>
              <w:ind w:firstLine="0"/>
              <w:jc w:val="center"/>
              <w:rPr>
                <w:sz w:val="20"/>
                <w:szCs w:val="20"/>
                <w:lang w:eastAsia="zh-CN"/>
              </w:rPr>
            </w:pPr>
            <w:r>
              <w:rPr>
                <w:sz w:val="20"/>
                <w:szCs w:val="20"/>
                <w:lang w:eastAsia="zh-CN"/>
              </w:rPr>
              <w:t>22,85</w:t>
            </w:r>
          </w:p>
        </w:tc>
        <w:tc>
          <w:tcPr>
            <w:tcW w:w="851" w:type="dxa"/>
            <w:vAlign w:val="center"/>
          </w:tcPr>
          <w:p w14:paraId="2C0DFB18" w14:textId="77777777" w:rsidR="00B163D1" w:rsidRPr="009C714A" w:rsidRDefault="00B163D1" w:rsidP="001D7681">
            <w:pPr>
              <w:suppressAutoHyphens/>
              <w:ind w:firstLine="0"/>
              <w:jc w:val="center"/>
              <w:rPr>
                <w:sz w:val="20"/>
                <w:szCs w:val="20"/>
                <w:lang w:eastAsia="zh-CN"/>
              </w:rPr>
            </w:pPr>
            <w:r>
              <w:rPr>
                <w:sz w:val="20"/>
                <w:szCs w:val="20"/>
                <w:lang w:eastAsia="zh-CN"/>
              </w:rPr>
              <w:t>2,25</w:t>
            </w:r>
          </w:p>
        </w:tc>
        <w:tc>
          <w:tcPr>
            <w:tcW w:w="993" w:type="dxa"/>
            <w:vAlign w:val="center"/>
          </w:tcPr>
          <w:p w14:paraId="2F669F29" w14:textId="77777777" w:rsidR="00B163D1" w:rsidRPr="009C714A" w:rsidRDefault="00B163D1" w:rsidP="001D7681">
            <w:pPr>
              <w:suppressAutoHyphens/>
              <w:snapToGrid w:val="0"/>
              <w:ind w:firstLine="0"/>
              <w:jc w:val="center"/>
              <w:rPr>
                <w:sz w:val="20"/>
                <w:szCs w:val="20"/>
                <w:lang w:eastAsia="zh-CN"/>
              </w:rPr>
            </w:pPr>
          </w:p>
        </w:tc>
        <w:tc>
          <w:tcPr>
            <w:tcW w:w="1165" w:type="dxa"/>
            <w:vAlign w:val="center"/>
          </w:tcPr>
          <w:p w14:paraId="0EF4C0C3" w14:textId="77777777" w:rsidR="00B163D1" w:rsidRPr="009C714A" w:rsidRDefault="00B163D1" w:rsidP="001D7681">
            <w:pPr>
              <w:suppressAutoHyphens/>
              <w:ind w:firstLine="0"/>
              <w:jc w:val="center"/>
              <w:rPr>
                <w:sz w:val="20"/>
                <w:szCs w:val="20"/>
                <w:lang w:eastAsia="zh-CN"/>
              </w:rPr>
            </w:pPr>
          </w:p>
        </w:tc>
        <w:tc>
          <w:tcPr>
            <w:tcW w:w="822" w:type="dxa"/>
            <w:vAlign w:val="center"/>
          </w:tcPr>
          <w:p w14:paraId="5E93BCA6" w14:textId="77777777" w:rsidR="00B163D1" w:rsidRDefault="00B163D1" w:rsidP="00707E7D">
            <w:pPr>
              <w:suppressAutoHyphens/>
              <w:ind w:firstLine="0"/>
              <w:jc w:val="center"/>
              <w:rPr>
                <w:sz w:val="20"/>
                <w:szCs w:val="20"/>
              </w:rPr>
            </w:pPr>
            <w:r>
              <w:rPr>
                <w:sz w:val="20"/>
                <w:szCs w:val="20"/>
              </w:rPr>
              <w:t>25,1</w:t>
            </w:r>
          </w:p>
        </w:tc>
        <w:tc>
          <w:tcPr>
            <w:tcW w:w="879" w:type="dxa"/>
            <w:vAlign w:val="center"/>
          </w:tcPr>
          <w:p w14:paraId="64B914E7" w14:textId="77777777" w:rsidR="00B163D1" w:rsidRPr="009C714A" w:rsidRDefault="00B163D1" w:rsidP="001D7681">
            <w:pPr>
              <w:suppressAutoHyphens/>
              <w:ind w:firstLine="0"/>
              <w:jc w:val="center"/>
              <w:rPr>
                <w:sz w:val="20"/>
                <w:szCs w:val="20"/>
                <w:lang w:eastAsia="zh-CN"/>
              </w:rPr>
            </w:pPr>
            <w:r>
              <w:rPr>
                <w:sz w:val="20"/>
                <w:szCs w:val="20"/>
                <w:lang w:eastAsia="zh-CN"/>
              </w:rPr>
              <w:t>2,25</w:t>
            </w:r>
          </w:p>
        </w:tc>
        <w:tc>
          <w:tcPr>
            <w:tcW w:w="992" w:type="dxa"/>
            <w:vAlign w:val="center"/>
          </w:tcPr>
          <w:p w14:paraId="2B63D1A3" w14:textId="77777777" w:rsidR="00B163D1" w:rsidRPr="009C714A" w:rsidRDefault="00B163D1" w:rsidP="001D7681">
            <w:pPr>
              <w:ind w:firstLine="0"/>
              <w:jc w:val="center"/>
              <w:rPr>
                <w:sz w:val="20"/>
                <w:szCs w:val="20"/>
                <w:lang w:eastAsia="zh-CN"/>
              </w:rPr>
            </w:pPr>
          </w:p>
        </w:tc>
        <w:tc>
          <w:tcPr>
            <w:tcW w:w="680" w:type="dxa"/>
            <w:vAlign w:val="center"/>
          </w:tcPr>
          <w:p w14:paraId="2F6E2D63" w14:textId="77777777" w:rsidR="00B163D1" w:rsidRPr="009C714A" w:rsidRDefault="00B163D1" w:rsidP="001D7681">
            <w:pPr>
              <w:suppressAutoHyphens/>
              <w:ind w:firstLine="0"/>
              <w:jc w:val="center"/>
              <w:rPr>
                <w:sz w:val="20"/>
                <w:szCs w:val="20"/>
                <w:lang w:eastAsia="zh-CN"/>
              </w:rPr>
            </w:pPr>
          </w:p>
        </w:tc>
        <w:tc>
          <w:tcPr>
            <w:tcW w:w="851" w:type="dxa"/>
            <w:vAlign w:val="center"/>
          </w:tcPr>
          <w:p w14:paraId="30CFFA45" w14:textId="77777777" w:rsidR="00B163D1" w:rsidRPr="009C714A" w:rsidRDefault="00B163D1" w:rsidP="001D7681">
            <w:pPr>
              <w:suppressAutoHyphens/>
              <w:ind w:firstLine="0"/>
              <w:jc w:val="center"/>
              <w:rPr>
                <w:sz w:val="20"/>
                <w:szCs w:val="20"/>
                <w:lang w:eastAsia="zh-CN"/>
              </w:rPr>
            </w:pPr>
          </w:p>
        </w:tc>
        <w:tc>
          <w:tcPr>
            <w:tcW w:w="2268" w:type="dxa"/>
            <w:vAlign w:val="center"/>
          </w:tcPr>
          <w:p w14:paraId="35C0F199" w14:textId="4B20C0D5" w:rsidR="00B163D1" w:rsidRPr="001A44D3" w:rsidRDefault="00656D4B" w:rsidP="001D7681">
            <w:pPr>
              <w:suppressAutoHyphens/>
              <w:ind w:firstLine="0"/>
              <w:jc w:val="center"/>
              <w:rPr>
                <w:sz w:val="19"/>
                <w:szCs w:val="19"/>
                <w:lang w:eastAsia="zh-CN"/>
              </w:rPr>
            </w:pPr>
            <w:r>
              <w:rPr>
                <w:sz w:val="19"/>
                <w:szCs w:val="19"/>
                <w:lang w:eastAsia="zh-CN"/>
              </w:rPr>
              <w:t>2.3., 2.6. </w:t>
            </w:r>
            <w:r w:rsidR="00B163D1" w:rsidRPr="001A44D3">
              <w:rPr>
                <w:sz w:val="19"/>
                <w:szCs w:val="19"/>
                <w:lang w:eastAsia="zh-CN"/>
              </w:rPr>
              <w:t>apsaimniekošanas pasākums</w:t>
            </w:r>
          </w:p>
        </w:tc>
      </w:tr>
      <w:tr w:rsidR="00B163D1" w:rsidRPr="009C714A" w14:paraId="48C0337F" w14:textId="77777777" w:rsidTr="00656D4B">
        <w:trPr>
          <w:trHeight w:val="332"/>
        </w:trPr>
        <w:tc>
          <w:tcPr>
            <w:tcW w:w="531" w:type="dxa"/>
            <w:vAlign w:val="center"/>
          </w:tcPr>
          <w:p w14:paraId="3B13904A" w14:textId="77777777" w:rsidR="00B163D1" w:rsidRPr="009C714A" w:rsidRDefault="00B163D1" w:rsidP="001D7681">
            <w:pPr>
              <w:suppressAutoHyphens/>
              <w:ind w:firstLine="0"/>
              <w:jc w:val="center"/>
              <w:rPr>
                <w:sz w:val="20"/>
                <w:szCs w:val="20"/>
                <w:lang w:eastAsia="zh-CN"/>
              </w:rPr>
            </w:pPr>
            <w:r>
              <w:rPr>
                <w:sz w:val="20"/>
                <w:szCs w:val="20"/>
                <w:lang w:eastAsia="zh-CN"/>
              </w:rPr>
              <w:t>11.</w:t>
            </w:r>
          </w:p>
        </w:tc>
        <w:tc>
          <w:tcPr>
            <w:tcW w:w="850" w:type="dxa"/>
            <w:vAlign w:val="center"/>
          </w:tcPr>
          <w:p w14:paraId="78932B4A" w14:textId="77777777" w:rsidR="00B163D1" w:rsidRPr="00F04CB9" w:rsidRDefault="00B163D1" w:rsidP="001D7681">
            <w:pPr>
              <w:pStyle w:val="NormalWeb"/>
              <w:snapToGrid w:val="0"/>
              <w:spacing w:before="0" w:after="0"/>
              <w:ind w:firstLine="0"/>
              <w:jc w:val="center"/>
              <w:rPr>
                <w:sz w:val="20"/>
                <w:szCs w:val="20"/>
              </w:rPr>
            </w:pPr>
            <w:r w:rsidRPr="00F04CB9">
              <w:rPr>
                <w:sz w:val="20"/>
                <w:szCs w:val="20"/>
              </w:rPr>
              <w:t>6410</w:t>
            </w:r>
          </w:p>
        </w:tc>
        <w:tc>
          <w:tcPr>
            <w:tcW w:w="1559" w:type="dxa"/>
            <w:vAlign w:val="center"/>
          </w:tcPr>
          <w:p w14:paraId="40F0AFDE" w14:textId="77777777" w:rsidR="00B163D1" w:rsidRPr="00EA5986" w:rsidRDefault="00B163D1" w:rsidP="001D7681">
            <w:pPr>
              <w:ind w:firstLine="0"/>
              <w:jc w:val="center"/>
              <w:rPr>
                <w:sz w:val="20"/>
                <w:szCs w:val="20"/>
              </w:rPr>
            </w:pPr>
            <w:r w:rsidRPr="00EA5986">
              <w:rPr>
                <w:sz w:val="20"/>
                <w:szCs w:val="20"/>
              </w:rPr>
              <w:t>Mitri zālāji periodiski izžūstošās augsnēs</w:t>
            </w:r>
          </w:p>
        </w:tc>
        <w:tc>
          <w:tcPr>
            <w:tcW w:w="851" w:type="dxa"/>
            <w:vAlign w:val="center"/>
          </w:tcPr>
          <w:p w14:paraId="6C97A665" w14:textId="77777777" w:rsidR="00B163D1" w:rsidRDefault="00B163D1" w:rsidP="001D7681">
            <w:pPr>
              <w:suppressAutoHyphens/>
              <w:ind w:firstLine="0"/>
              <w:jc w:val="center"/>
              <w:rPr>
                <w:sz w:val="20"/>
                <w:szCs w:val="20"/>
              </w:rPr>
            </w:pPr>
            <w:r>
              <w:rPr>
                <w:sz w:val="20"/>
                <w:szCs w:val="20"/>
              </w:rPr>
              <w:t>6,09</w:t>
            </w:r>
          </w:p>
        </w:tc>
        <w:tc>
          <w:tcPr>
            <w:tcW w:w="850" w:type="dxa"/>
            <w:vAlign w:val="center"/>
          </w:tcPr>
          <w:p w14:paraId="10D76D3A" w14:textId="77777777" w:rsidR="00B163D1" w:rsidRPr="009C714A" w:rsidRDefault="00B163D1" w:rsidP="001D7681">
            <w:pPr>
              <w:suppressAutoHyphens/>
              <w:snapToGrid w:val="0"/>
              <w:ind w:firstLine="0"/>
              <w:jc w:val="center"/>
              <w:rPr>
                <w:sz w:val="20"/>
                <w:szCs w:val="20"/>
                <w:lang w:eastAsia="zh-CN"/>
              </w:rPr>
            </w:pPr>
            <w:r>
              <w:rPr>
                <w:sz w:val="20"/>
                <w:szCs w:val="20"/>
                <w:lang w:eastAsia="zh-CN"/>
              </w:rPr>
              <w:t>6,05</w:t>
            </w:r>
          </w:p>
        </w:tc>
        <w:tc>
          <w:tcPr>
            <w:tcW w:w="851" w:type="dxa"/>
            <w:vAlign w:val="center"/>
          </w:tcPr>
          <w:p w14:paraId="3385F95A" w14:textId="77777777" w:rsidR="00B163D1" w:rsidRPr="009C714A" w:rsidRDefault="00B163D1" w:rsidP="001D7681">
            <w:pPr>
              <w:suppressAutoHyphens/>
              <w:ind w:firstLine="0"/>
              <w:jc w:val="center"/>
              <w:rPr>
                <w:sz w:val="20"/>
                <w:szCs w:val="20"/>
                <w:lang w:eastAsia="zh-CN"/>
              </w:rPr>
            </w:pPr>
            <w:r>
              <w:rPr>
                <w:sz w:val="20"/>
                <w:szCs w:val="20"/>
                <w:lang w:eastAsia="zh-CN"/>
              </w:rPr>
              <w:t>0,4</w:t>
            </w:r>
          </w:p>
        </w:tc>
        <w:tc>
          <w:tcPr>
            <w:tcW w:w="993" w:type="dxa"/>
            <w:vAlign w:val="center"/>
          </w:tcPr>
          <w:p w14:paraId="35BBBCC6" w14:textId="77777777" w:rsidR="00B163D1" w:rsidRPr="009C714A" w:rsidRDefault="00B163D1" w:rsidP="001D7681">
            <w:pPr>
              <w:suppressAutoHyphens/>
              <w:snapToGrid w:val="0"/>
              <w:ind w:firstLine="0"/>
              <w:jc w:val="center"/>
              <w:rPr>
                <w:sz w:val="20"/>
                <w:szCs w:val="20"/>
                <w:lang w:eastAsia="zh-CN"/>
              </w:rPr>
            </w:pPr>
          </w:p>
        </w:tc>
        <w:tc>
          <w:tcPr>
            <w:tcW w:w="1165" w:type="dxa"/>
            <w:vAlign w:val="center"/>
          </w:tcPr>
          <w:p w14:paraId="7E45D1EA" w14:textId="77777777" w:rsidR="00B163D1" w:rsidRPr="009C714A" w:rsidRDefault="00B163D1" w:rsidP="001D7681">
            <w:pPr>
              <w:suppressAutoHyphens/>
              <w:ind w:firstLine="0"/>
              <w:jc w:val="center"/>
              <w:rPr>
                <w:sz w:val="20"/>
                <w:szCs w:val="20"/>
                <w:lang w:eastAsia="zh-CN"/>
              </w:rPr>
            </w:pPr>
          </w:p>
        </w:tc>
        <w:tc>
          <w:tcPr>
            <w:tcW w:w="822" w:type="dxa"/>
            <w:vAlign w:val="center"/>
          </w:tcPr>
          <w:p w14:paraId="579303FA" w14:textId="77777777" w:rsidR="00B163D1" w:rsidRDefault="00B163D1" w:rsidP="001D7681">
            <w:pPr>
              <w:suppressAutoHyphens/>
              <w:ind w:firstLine="0"/>
              <w:jc w:val="center"/>
              <w:rPr>
                <w:sz w:val="20"/>
                <w:szCs w:val="20"/>
              </w:rPr>
            </w:pPr>
            <w:r>
              <w:rPr>
                <w:sz w:val="20"/>
                <w:szCs w:val="20"/>
              </w:rPr>
              <w:t>6,09</w:t>
            </w:r>
          </w:p>
        </w:tc>
        <w:tc>
          <w:tcPr>
            <w:tcW w:w="879" w:type="dxa"/>
            <w:vAlign w:val="center"/>
          </w:tcPr>
          <w:p w14:paraId="3E0C8555" w14:textId="77777777" w:rsidR="00B163D1" w:rsidRPr="009C714A" w:rsidRDefault="00B163D1" w:rsidP="001D7681">
            <w:pPr>
              <w:suppressAutoHyphens/>
              <w:ind w:firstLine="0"/>
              <w:jc w:val="center"/>
              <w:rPr>
                <w:sz w:val="20"/>
                <w:szCs w:val="20"/>
                <w:lang w:eastAsia="zh-CN"/>
              </w:rPr>
            </w:pPr>
            <w:r>
              <w:rPr>
                <w:sz w:val="20"/>
                <w:szCs w:val="20"/>
                <w:lang w:eastAsia="zh-CN"/>
              </w:rPr>
              <w:t>0,4</w:t>
            </w:r>
          </w:p>
        </w:tc>
        <w:tc>
          <w:tcPr>
            <w:tcW w:w="992" w:type="dxa"/>
            <w:vAlign w:val="center"/>
          </w:tcPr>
          <w:p w14:paraId="0163DCDC" w14:textId="77777777" w:rsidR="00B163D1" w:rsidRPr="009C714A" w:rsidRDefault="00B163D1" w:rsidP="001D7681">
            <w:pPr>
              <w:ind w:firstLine="0"/>
              <w:jc w:val="center"/>
              <w:rPr>
                <w:sz w:val="20"/>
                <w:szCs w:val="20"/>
                <w:lang w:eastAsia="zh-CN"/>
              </w:rPr>
            </w:pPr>
          </w:p>
        </w:tc>
        <w:tc>
          <w:tcPr>
            <w:tcW w:w="680" w:type="dxa"/>
            <w:vAlign w:val="center"/>
          </w:tcPr>
          <w:p w14:paraId="6F1C8244" w14:textId="77777777" w:rsidR="00B163D1" w:rsidRPr="009C714A" w:rsidRDefault="00B163D1" w:rsidP="001D7681">
            <w:pPr>
              <w:suppressAutoHyphens/>
              <w:ind w:firstLine="0"/>
              <w:jc w:val="center"/>
              <w:rPr>
                <w:sz w:val="20"/>
                <w:szCs w:val="20"/>
                <w:lang w:eastAsia="zh-CN"/>
              </w:rPr>
            </w:pPr>
          </w:p>
        </w:tc>
        <w:tc>
          <w:tcPr>
            <w:tcW w:w="851" w:type="dxa"/>
            <w:vAlign w:val="center"/>
          </w:tcPr>
          <w:p w14:paraId="33BE5A33" w14:textId="77777777" w:rsidR="00B163D1" w:rsidRPr="009C714A" w:rsidRDefault="00B163D1" w:rsidP="001D7681">
            <w:pPr>
              <w:suppressAutoHyphens/>
              <w:ind w:firstLine="0"/>
              <w:jc w:val="center"/>
              <w:rPr>
                <w:sz w:val="20"/>
                <w:szCs w:val="20"/>
                <w:lang w:eastAsia="zh-CN"/>
              </w:rPr>
            </w:pPr>
          </w:p>
        </w:tc>
        <w:tc>
          <w:tcPr>
            <w:tcW w:w="2268" w:type="dxa"/>
            <w:vAlign w:val="center"/>
          </w:tcPr>
          <w:p w14:paraId="28972055" w14:textId="0C1E6F39" w:rsidR="00B163D1" w:rsidRPr="001A44D3" w:rsidRDefault="00656D4B" w:rsidP="001D7681">
            <w:pPr>
              <w:suppressAutoHyphens/>
              <w:ind w:firstLine="0"/>
              <w:jc w:val="center"/>
              <w:rPr>
                <w:sz w:val="19"/>
                <w:szCs w:val="19"/>
                <w:lang w:eastAsia="zh-CN"/>
              </w:rPr>
            </w:pPr>
            <w:r>
              <w:rPr>
                <w:sz w:val="19"/>
                <w:szCs w:val="19"/>
                <w:lang w:eastAsia="zh-CN"/>
              </w:rPr>
              <w:t>2.3., 2.6. </w:t>
            </w:r>
            <w:r w:rsidR="00B163D1" w:rsidRPr="001A44D3">
              <w:rPr>
                <w:sz w:val="19"/>
                <w:szCs w:val="19"/>
                <w:lang w:eastAsia="zh-CN"/>
              </w:rPr>
              <w:t>apsaimniekošanas pasākums</w:t>
            </w:r>
          </w:p>
        </w:tc>
      </w:tr>
      <w:tr w:rsidR="00B163D1" w:rsidRPr="009C714A" w14:paraId="40FB8710" w14:textId="77777777" w:rsidTr="00656D4B">
        <w:trPr>
          <w:cantSplit/>
          <w:trHeight w:val="332"/>
        </w:trPr>
        <w:tc>
          <w:tcPr>
            <w:tcW w:w="531" w:type="dxa"/>
            <w:vAlign w:val="center"/>
          </w:tcPr>
          <w:p w14:paraId="10846814" w14:textId="77777777" w:rsidR="00B163D1" w:rsidRPr="009C714A" w:rsidRDefault="00B163D1" w:rsidP="001D7681">
            <w:pPr>
              <w:suppressAutoHyphens/>
              <w:ind w:firstLine="0"/>
              <w:jc w:val="center"/>
              <w:rPr>
                <w:sz w:val="20"/>
                <w:szCs w:val="20"/>
                <w:lang w:eastAsia="zh-CN"/>
              </w:rPr>
            </w:pPr>
            <w:r>
              <w:rPr>
                <w:sz w:val="20"/>
                <w:szCs w:val="20"/>
                <w:lang w:eastAsia="zh-CN"/>
              </w:rPr>
              <w:t>12</w:t>
            </w:r>
            <w:r w:rsidRPr="009C714A">
              <w:rPr>
                <w:sz w:val="20"/>
                <w:szCs w:val="20"/>
                <w:lang w:eastAsia="zh-CN"/>
              </w:rPr>
              <w:t>.</w:t>
            </w:r>
          </w:p>
        </w:tc>
        <w:tc>
          <w:tcPr>
            <w:tcW w:w="850" w:type="dxa"/>
            <w:vAlign w:val="center"/>
          </w:tcPr>
          <w:p w14:paraId="4299920B" w14:textId="77777777" w:rsidR="00B163D1" w:rsidRPr="009C714A" w:rsidRDefault="00B163D1" w:rsidP="001D7681">
            <w:pPr>
              <w:pStyle w:val="NormalWeb"/>
              <w:snapToGrid w:val="0"/>
              <w:spacing w:before="0" w:after="0"/>
              <w:ind w:firstLine="0"/>
              <w:jc w:val="center"/>
              <w:rPr>
                <w:sz w:val="20"/>
                <w:szCs w:val="20"/>
                <w:lang w:eastAsia="zh-CN"/>
              </w:rPr>
            </w:pPr>
            <w:r w:rsidRPr="009C714A">
              <w:rPr>
                <w:sz w:val="20"/>
                <w:szCs w:val="20"/>
              </w:rPr>
              <w:t>6450</w:t>
            </w:r>
          </w:p>
        </w:tc>
        <w:tc>
          <w:tcPr>
            <w:tcW w:w="1559" w:type="dxa"/>
            <w:vAlign w:val="center"/>
          </w:tcPr>
          <w:p w14:paraId="1884947A" w14:textId="77777777" w:rsidR="00B163D1" w:rsidRPr="009C714A" w:rsidRDefault="00B163D1" w:rsidP="001D7681">
            <w:pPr>
              <w:suppressAutoHyphens/>
              <w:ind w:firstLine="0"/>
              <w:jc w:val="center"/>
              <w:rPr>
                <w:sz w:val="20"/>
                <w:szCs w:val="20"/>
                <w:lang w:eastAsia="zh-CN"/>
              </w:rPr>
            </w:pPr>
            <w:r w:rsidRPr="009C714A">
              <w:rPr>
                <w:color w:val="000000" w:themeColor="text1"/>
                <w:sz w:val="20"/>
                <w:szCs w:val="20"/>
              </w:rPr>
              <w:t>Palieņu zālāji</w:t>
            </w:r>
          </w:p>
        </w:tc>
        <w:tc>
          <w:tcPr>
            <w:tcW w:w="851" w:type="dxa"/>
            <w:vAlign w:val="center"/>
          </w:tcPr>
          <w:p w14:paraId="3140D60D" w14:textId="77777777" w:rsidR="00B163D1" w:rsidRPr="009C714A" w:rsidRDefault="00B163D1" w:rsidP="001D7681">
            <w:pPr>
              <w:suppressAutoHyphens/>
              <w:ind w:firstLine="0"/>
              <w:jc w:val="center"/>
              <w:rPr>
                <w:sz w:val="20"/>
                <w:szCs w:val="20"/>
                <w:lang w:eastAsia="zh-CN"/>
              </w:rPr>
            </w:pPr>
            <w:r>
              <w:rPr>
                <w:sz w:val="20"/>
                <w:szCs w:val="20"/>
              </w:rPr>
              <w:t>10,17</w:t>
            </w:r>
          </w:p>
        </w:tc>
        <w:tc>
          <w:tcPr>
            <w:tcW w:w="850" w:type="dxa"/>
            <w:vAlign w:val="center"/>
          </w:tcPr>
          <w:p w14:paraId="1F608060" w14:textId="77777777" w:rsidR="00B163D1" w:rsidRPr="009C714A" w:rsidRDefault="00B163D1" w:rsidP="001D7681">
            <w:pPr>
              <w:suppressAutoHyphens/>
              <w:snapToGrid w:val="0"/>
              <w:ind w:firstLine="0"/>
              <w:jc w:val="center"/>
              <w:rPr>
                <w:sz w:val="20"/>
                <w:szCs w:val="20"/>
                <w:lang w:eastAsia="zh-CN"/>
              </w:rPr>
            </w:pPr>
            <w:r>
              <w:rPr>
                <w:sz w:val="20"/>
                <w:szCs w:val="20"/>
                <w:lang w:eastAsia="zh-CN"/>
              </w:rPr>
              <w:t>3,15</w:t>
            </w:r>
          </w:p>
        </w:tc>
        <w:tc>
          <w:tcPr>
            <w:tcW w:w="851" w:type="dxa"/>
            <w:vAlign w:val="center"/>
          </w:tcPr>
          <w:p w14:paraId="54299992" w14:textId="77777777" w:rsidR="00B163D1" w:rsidRPr="009C714A" w:rsidRDefault="00B163D1" w:rsidP="001D7681">
            <w:pPr>
              <w:suppressAutoHyphens/>
              <w:ind w:firstLine="0"/>
              <w:jc w:val="center"/>
              <w:rPr>
                <w:sz w:val="20"/>
                <w:szCs w:val="20"/>
                <w:lang w:eastAsia="zh-CN"/>
              </w:rPr>
            </w:pPr>
            <w:r>
              <w:rPr>
                <w:sz w:val="20"/>
                <w:szCs w:val="20"/>
                <w:lang w:eastAsia="zh-CN"/>
              </w:rPr>
              <w:t>7,02</w:t>
            </w:r>
          </w:p>
        </w:tc>
        <w:tc>
          <w:tcPr>
            <w:tcW w:w="993" w:type="dxa"/>
            <w:vAlign w:val="center"/>
          </w:tcPr>
          <w:p w14:paraId="5AF566CE" w14:textId="77777777" w:rsidR="00B163D1" w:rsidRPr="009C714A" w:rsidRDefault="00B163D1" w:rsidP="001D7681">
            <w:pPr>
              <w:suppressAutoHyphens/>
              <w:snapToGrid w:val="0"/>
              <w:ind w:firstLine="0"/>
              <w:jc w:val="center"/>
              <w:rPr>
                <w:sz w:val="20"/>
                <w:szCs w:val="20"/>
                <w:lang w:eastAsia="zh-CN"/>
              </w:rPr>
            </w:pPr>
          </w:p>
        </w:tc>
        <w:tc>
          <w:tcPr>
            <w:tcW w:w="1165" w:type="dxa"/>
            <w:vAlign w:val="center"/>
          </w:tcPr>
          <w:p w14:paraId="1375D4D7" w14:textId="77777777" w:rsidR="00B163D1" w:rsidRPr="009C714A" w:rsidRDefault="00B163D1" w:rsidP="001D7681">
            <w:pPr>
              <w:suppressAutoHyphens/>
              <w:ind w:firstLine="0"/>
              <w:jc w:val="center"/>
              <w:rPr>
                <w:sz w:val="20"/>
                <w:szCs w:val="20"/>
                <w:lang w:eastAsia="zh-CN"/>
              </w:rPr>
            </w:pPr>
          </w:p>
        </w:tc>
        <w:tc>
          <w:tcPr>
            <w:tcW w:w="822" w:type="dxa"/>
            <w:vAlign w:val="center"/>
          </w:tcPr>
          <w:p w14:paraId="2A72F414" w14:textId="77777777" w:rsidR="00B163D1" w:rsidRPr="009C714A" w:rsidRDefault="00B163D1" w:rsidP="001D7681">
            <w:pPr>
              <w:suppressAutoHyphens/>
              <w:snapToGrid w:val="0"/>
              <w:ind w:firstLine="0"/>
              <w:jc w:val="center"/>
              <w:rPr>
                <w:sz w:val="20"/>
                <w:szCs w:val="20"/>
                <w:lang w:eastAsia="zh-CN"/>
              </w:rPr>
            </w:pPr>
            <w:r>
              <w:rPr>
                <w:sz w:val="20"/>
                <w:szCs w:val="20"/>
                <w:lang w:eastAsia="zh-CN"/>
              </w:rPr>
              <w:t>10,17</w:t>
            </w:r>
          </w:p>
        </w:tc>
        <w:tc>
          <w:tcPr>
            <w:tcW w:w="879" w:type="dxa"/>
            <w:vAlign w:val="center"/>
          </w:tcPr>
          <w:p w14:paraId="170A710B" w14:textId="77777777" w:rsidR="00B163D1" w:rsidRPr="009C714A" w:rsidRDefault="00B163D1" w:rsidP="001D7681">
            <w:pPr>
              <w:suppressAutoHyphens/>
              <w:ind w:firstLine="0"/>
              <w:jc w:val="center"/>
              <w:rPr>
                <w:sz w:val="20"/>
                <w:szCs w:val="20"/>
                <w:lang w:eastAsia="zh-CN"/>
              </w:rPr>
            </w:pPr>
            <w:r>
              <w:rPr>
                <w:sz w:val="20"/>
                <w:szCs w:val="20"/>
                <w:lang w:eastAsia="zh-CN"/>
              </w:rPr>
              <w:t>7,02</w:t>
            </w:r>
          </w:p>
        </w:tc>
        <w:tc>
          <w:tcPr>
            <w:tcW w:w="992" w:type="dxa"/>
            <w:vAlign w:val="center"/>
          </w:tcPr>
          <w:p w14:paraId="069F7B4E" w14:textId="77777777" w:rsidR="00B163D1" w:rsidRPr="009C714A" w:rsidRDefault="00B163D1" w:rsidP="001D7681">
            <w:pPr>
              <w:ind w:firstLine="0"/>
              <w:jc w:val="center"/>
              <w:rPr>
                <w:sz w:val="20"/>
                <w:szCs w:val="20"/>
                <w:lang w:eastAsia="zh-CN"/>
              </w:rPr>
            </w:pPr>
          </w:p>
        </w:tc>
        <w:tc>
          <w:tcPr>
            <w:tcW w:w="680" w:type="dxa"/>
            <w:vAlign w:val="center"/>
          </w:tcPr>
          <w:p w14:paraId="2F4A1DAD" w14:textId="77777777" w:rsidR="00B163D1" w:rsidRPr="009C714A" w:rsidRDefault="00B163D1" w:rsidP="001D7681">
            <w:pPr>
              <w:suppressAutoHyphens/>
              <w:ind w:firstLine="0"/>
              <w:jc w:val="center"/>
              <w:rPr>
                <w:sz w:val="20"/>
                <w:szCs w:val="20"/>
                <w:lang w:eastAsia="zh-CN"/>
              </w:rPr>
            </w:pPr>
          </w:p>
        </w:tc>
        <w:tc>
          <w:tcPr>
            <w:tcW w:w="851" w:type="dxa"/>
            <w:vAlign w:val="center"/>
          </w:tcPr>
          <w:p w14:paraId="4961547B" w14:textId="77777777" w:rsidR="00B163D1" w:rsidRPr="009C714A" w:rsidRDefault="00B163D1" w:rsidP="001D7681">
            <w:pPr>
              <w:suppressAutoHyphens/>
              <w:ind w:firstLine="0"/>
              <w:jc w:val="center"/>
              <w:rPr>
                <w:sz w:val="20"/>
                <w:szCs w:val="20"/>
                <w:lang w:eastAsia="zh-CN"/>
              </w:rPr>
            </w:pPr>
          </w:p>
        </w:tc>
        <w:tc>
          <w:tcPr>
            <w:tcW w:w="2268" w:type="dxa"/>
            <w:vAlign w:val="center"/>
          </w:tcPr>
          <w:p w14:paraId="35F2DC55" w14:textId="671F3B00" w:rsidR="00B163D1" w:rsidRPr="001A44D3" w:rsidRDefault="00656D4B" w:rsidP="001D7681">
            <w:pPr>
              <w:suppressAutoHyphens/>
              <w:ind w:firstLine="0"/>
              <w:jc w:val="center"/>
              <w:rPr>
                <w:sz w:val="19"/>
                <w:szCs w:val="19"/>
                <w:lang w:eastAsia="zh-CN"/>
              </w:rPr>
            </w:pPr>
            <w:r>
              <w:rPr>
                <w:sz w:val="19"/>
                <w:szCs w:val="19"/>
                <w:lang w:eastAsia="zh-CN"/>
              </w:rPr>
              <w:t>2.3., 2.6. </w:t>
            </w:r>
            <w:r w:rsidR="00B163D1" w:rsidRPr="001A44D3">
              <w:rPr>
                <w:sz w:val="19"/>
                <w:szCs w:val="19"/>
                <w:lang w:eastAsia="zh-CN"/>
              </w:rPr>
              <w:t>apsaimniekošanas pasākums</w:t>
            </w:r>
          </w:p>
        </w:tc>
      </w:tr>
      <w:tr w:rsidR="00B163D1" w:rsidRPr="009C714A" w14:paraId="76A4A39F" w14:textId="77777777" w:rsidTr="00656D4B">
        <w:trPr>
          <w:trHeight w:val="332"/>
        </w:trPr>
        <w:tc>
          <w:tcPr>
            <w:tcW w:w="531" w:type="dxa"/>
            <w:vAlign w:val="center"/>
          </w:tcPr>
          <w:p w14:paraId="0C795705" w14:textId="77777777" w:rsidR="00B163D1" w:rsidRPr="009C714A" w:rsidRDefault="00B163D1" w:rsidP="001D7681">
            <w:pPr>
              <w:suppressAutoHyphens/>
              <w:ind w:firstLine="0"/>
              <w:jc w:val="center"/>
              <w:rPr>
                <w:sz w:val="20"/>
                <w:szCs w:val="20"/>
                <w:lang w:eastAsia="zh-CN"/>
              </w:rPr>
            </w:pPr>
            <w:r>
              <w:rPr>
                <w:sz w:val="20"/>
                <w:szCs w:val="20"/>
                <w:lang w:eastAsia="zh-CN"/>
              </w:rPr>
              <w:t>13.</w:t>
            </w:r>
          </w:p>
        </w:tc>
        <w:tc>
          <w:tcPr>
            <w:tcW w:w="850" w:type="dxa"/>
            <w:vAlign w:val="center"/>
          </w:tcPr>
          <w:p w14:paraId="260C0501" w14:textId="77777777" w:rsidR="00B163D1" w:rsidRPr="009C714A" w:rsidRDefault="00B163D1" w:rsidP="001D7681">
            <w:pPr>
              <w:suppressAutoHyphens/>
              <w:ind w:firstLine="0"/>
              <w:jc w:val="center"/>
              <w:rPr>
                <w:sz w:val="20"/>
                <w:szCs w:val="20"/>
              </w:rPr>
            </w:pPr>
            <w:r>
              <w:rPr>
                <w:sz w:val="20"/>
                <w:szCs w:val="20"/>
              </w:rPr>
              <w:t>6000</w:t>
            </w:r>
          </w:p>
        </w:tc>
        <w:tc>
          <w:tcPr>
            <w:tcW w:w="1559" w:type="dxa"/>
            <w:vAlign w:val="center"/>
          </w:tcPr>
          <w:p w14:paraId="3628B4F5" w14:textId="77777777" w:rsidR="00B163D1" w:rsidRPr="009C714A" w:rsidRDefault="00B163D1" w:rsidP="001D7681">
            <w:pPr>
              <w:suppressAutoHyphens/>
              <w:ind w:firstLine="0"/>
              <w:jc w:val="center"/>
              <w:rPr>
                <w:color w:val="000000" w:themeColor="text1"/>
                <w:sz w:val="20"/>
                <w:szCs w:val="20"/>
              </w:rPr>
            </w:pPr>
            <w:r>
              <w:rPr>
                <w:color w:val="000000" w:themeColor="text1"/>
                <w:sz w:val="20"/>
                <w:szCs w:val="20"/>
              </w:rPr>
              <w:t>Zālāju atjaunošana</w:t>
            </w:r>
          </w:p>
        </w:tc>
        <w:tc>
          <w:tcPr>
            <w:tcW w:w="851" w:type="dxa"/>
            <w:vAlign w:val="center"/>
          </w:tcPr>
          <w:p w14:paraId="52B2DA51" w14:textId="77777777" w:rsidR="00B163D1" w:rsidRDefault="00B163D1" w:rsidP="00315B4D">
            <w:pPr>
              <w:suppressAutoHyphens/>
              <w:ind w:firstLine="0"/>
              <w:jc w:val="center"/>
              <w:rPr>
                <w:sz w:val="20"/>
                <w:szCs w:val="20"/>
              </w:rPr>
            </w:pPr>
          </w:p>
        </w:tc>
        <w:tc>
          <w:tcPr>
            <w:tcW w:w="850" w:type="dxa"/>
            <w:vAlign w:val="center"/>
          </w:tcPr>
          <w:p w14:paraId="326E41EC" w14:textId="77777777" w:rsidR="00B163D1" w:rsidRPr="009C714A" w:rsidRDefault="00B163D1" w:rsidP="001D7681">
            <w:pPr>
              <w:suppressAutoHyphens/>
              <w:snapToGrid w:val="0"/>
              <w:ind w:firstLine="0"/>
              <w:jc w:val="center"/>
              <w:rPr>
                <w:sz w:val="20"/>
                <w:szCs w:val="20"/>
                <w:lang w:eastAsia="zh-CN"/>
              </w:rPr>
            </w:pPr>
          </w:p>
        </w:tc>
        <w:tc>
          <w:tcPr>
            <w:tcW w:w="851" w:type="dxa"/>
            <w:vAlign w:val="center"/>
          </w:tcPr>
          <w:p w14:paraId="4AE3D52C" w14:textId="77777777" w:rsidR="00B163D1" w:rsidRPr="009C714A" w:rsidRDefault="00B163D1" w:rsidP="001D7681">
            <w:pPr>
              <w:suppressAutoHyphens/>
              <w:ind w:firstLine="0"/>
              <w:jc w:val="center"/>
              <w:rPr>
                <w:sz w:val="20"/>
                <w:szCs w:val="20"/>
                <w:lang w:eastAsia="zh-CN"/>
              </w:rPr>
            </w:pPr>
          </w:p>
        </w:tc>
        <w:tc>
          <w:tcPr>
            <w:tcW w:w="993" w:type="dxa"/>
            <w:vAlign w:val="center"/>
          </w:tcPr>
          <w:p w14:paraId="2175DC0B" w14:textId="77777777" w:rsidR="00B163D1" w:rsidRPr="009C714A" w:rsidRDefault="00B163D1" w:rsidP="001D7681">
            <w:pPr>
              <w:suppressAutoHyphens/>
              <w:snapToGrid w:val="0"/>
              <w:ind w:firstLine="0"/>
              <w:jc w:val="center"/>
              <w:rPr>
                <w:sz w:val="20"/>
                <w:szCs w:val="20"/>
                <w:lang w:eastAsia="zh-CN"/>
              </w:rPr>
            </w:pPr>
          </w:p>
        </w:tc>
        <w:tc>
          <w:tcPr>
            <w:tcW w:w="1165" w:type="dxa"/>
            <w:vAlign w:val="center"/>
          </w:tcPr>
          <w:p w14:paraId="41874A6B" w14:textId="77777777" w:rsidR="00B163D1" w:rsidRPr="009C714A" w:rsidRDefault="00B163D1" w:rsidP="001D7681">
            <w:pPr>
              <w:suppressAutoHyphens/>
              <w:ind w:firstLine="0"/>
              <w:jc w:val="center"/>
              <w:rPr>
                <w:sz w:val="20"/>
                <w:szCs w:val="20"/>
                <w:lang w:eastAsia="zh-CN"/>
              </w:rPr>
            </w:pPr>
          </w:p>
        </w:tc>
        <w:tc>
          <w:tcPr>
            <w:tcW w:w="822" w:type="dxa"/>
            <w:vAlign w:val="center"/>
          </w:tcPr>
          <w:p w14:paraId="7E3EBC17" w14:textId="77777777" w:rsidR="00B163D1" w:rsidRPr="009C714A" w:rsidRDefault="00B163D1" w:rsidP="001D7681">
            <w:pPr>
              <w:suppressAutoHyphens/>
              <w:snapToGrid w:val="0"/>
              <w:ind w:firstLine="0"/>
              <w:jc w:val="center"/>
              <w:rPr>
                <w:sz w:val="20"/>
                <w:szCs w:val="20"/>
                <w:lang w:eastAsia="zh-CN"/>
              </w:rPr>
            </w:pPr>
            <w:r>
              <w:rPr>
                <w:sz w:val="20"/>
                <w:szCs w:val="20"/>
                <w:lang w:eastAsia="zh-CN"/>
              </w:rPr>
              <w:t>618,84</w:t>
            </w:r>
          </w:p>
        </w:tc>
        <w:tc>
          <w:tcPr>
            <w:tcW w:w="879" w:type="dxa"/>
            <w:vAlign w:val="center"/>
          </w:tcPr>
          <w:p w14:paraId="47C2BAA9" w14:textId="77777777" w:rsidR="00B163D1" w:rsidRPr="009C714A" w:rsidRDefault="00B163D1" w:rsidP="00707E7D">
            <w:pPr>
              <w:suppressAutoHyphens/>
              <w:ind w:firstLine="0"/>
              <w:jc w:val="center"/>
              <w:rPr>
                <w:sz w:val="20"/>
                <w:szCs w:val="20"/>
                <w:lang w:eastAsia="zh-CN"/>
              </w:rPr>
            </w:pPr>
            <w:r>
              <w:rPr>
                <w:sz w:val="20"/>
                <w:szCs w:val="20"/>
                <w:lang w:eastAsia="zh-CN"/>
              </w:rPr>
              <w:t>2</w:t>
            </w:r>
            <w:r w:rsidR="00707E7D">
              <w:rPr>
                <w:sz w:val="20"/>
                <w:szCs w:val="20"/>
                <w:lang w:eastAsia="zh-CN"/>
              </w:rPr>
              <w:t>55</w:t>
            </w:r>
            <w:r>
              <w:rPr>
                <w:sz w:val="20"/>
                <w:szCs w:val="20"/>
                <w:lang w:eastAsia="zh-CN"/>
              </w:rPr>
              <w:t>,</w:t>
            </w:r>
            <w:r w:rsidR="00707E7D">
              <w:rPr>
                <w:sz w:val="20"/>
                <w:szCs w:val="20"/>
                <w:lang w:eastAsia="zh-CN"/>
              </w:rPr>
              <w:t>48</w:t>
            </w:r>
          </w:p>
        </w:tc>
        <w:tc>
          <w:tcPr>
            <w:tcW w:w="992" w:type="dxa"/>
            <w:vAlign w:val="center"/>
          </w:tcPr>
          <w:p w14:paraId="147FCC6D" w14:textId="77777777" w:rsidR="00B163D1" w:rsidRDefault="00B163D1" w:rsidP="001D7681">
            <w:pPr>
              <w:ind w:firstLine="0"/>
              <w:jc w:val="center"/>
              <w:rPr>
                <w:sz w:val="20"/>
                <w:szCs w:val="20"/>
                <w:lang w:eastAsia="zh-CN"/>
              </w:rPr>
            </w:pPr>
          </w:p>
        </w:tc>
        <w:tc>
          <w:tcPr>
            <w:tcW w:w="680" w:type="dxa"/>
            <w:vAlign w:val="center"/>
          </w:tcPr>
          <w:p w14:paraId="05D21BB6" w14:textId="77777777" w:rsidR="00B163D1" w:rsidRDefault="00B163D1" w:rsidP="001D7681">
            <w:pPr>
              <w:suppressAutoHyphens/>
              <w:ind w:firstLine="0"/>
              <w:jc w:val="center"/>
              <w:rPr>
                <w:sz w:val="20"/>
                <w:szCs w:val="20"/>
                <w:lang w:eastAsia="zh-CN"/>
              </w:rPr>
            </w:pPr>
          </w:p>
        </w:tc>
        <w:tc>
          <w:tcPr>
            <w:tcW w:w="851" w:type="dxa"/>
            <w:vAlign w:val="center"/>
          </w:tcPr>
          <w:p w14:paraId="687DCBBD" w14:textId="77777777" w:rsidR="00B163D1" w:rsidRDefault="00B163D1" w:rsidP="001D7681">
            <w:pPr>
              <w:suppressAutoHyphens/>
              <w:ind w:firstLine="0"/>
              <w:jc w:val="center"/>
              <w:rPr>
                <w:sz w:val="20"/>
                <w:szCs w:val="20"/>
                <w:lang w:eastAsia="zh-CN"/>
              </w:rPr>
            </w:pPr>
          </w:p>
        </w:tc>
        <w:tc>
          <w:tcPr>
            <w:tcW w:w="2268" w:type="dxa"/>
            <w:vAlign w:val="center"/>
          </w:tcPr>
          <w:p w14:paraId="3CFDFB76" w14:textId="666680A2" w:rsidR="00B163D1" w:rsidRPr="001A44D3" w:rsidRDefault="00656D4B" w:rsidP="001D7681">
            <w:pPr>
              <w:suppressAutoHyphens/>
              <w:ind w:firstLine="0"/>
              <w:jc w:val="center"/>
              <w:rPr>
                <w:sz w:val="19"/>
                <w:szCs w:val="19"/>
                <w:lang w:eastAsia="zh-CN"/>
              </w:rPr>
            </w:pPr>
            <w:r>
              <w:rPr>
                <w:sz w:val="19"/>
                <w:szCs w:val="19"/>
                <w:lang w:eastAsia="zh-CN"/>
              </w:rPr>
              <w:t>2.6. un 2.7. </w:t>
            </w:r>
            <w:r w:rsidR="00B163D1" w:rsidRPr="001A44D3">
              <w:rPr>
                <w:sz w:val="19"/>
                <w:szCs w:val="19"/>
                <w:lang w:eastAsia="zh-CN"/>
              </w:rPr>
              <w:t>apsaimniekošanas pasākums</w:t>
            </w:r>
          </w:p>
        </w:tc>
      </w:tr>
      <w:tr w:rsidR="00B163D1" w:rsidRPr="009C714A" w14:paraId="2444F44A" w14:textId="77777777" w:rsidTr="00656D4B">
        <w:trPr>
          <w:cantSplit/>
          <w:trHeight w:val="332"/>
        </w:trPr>
        <w:tc>
          <w:tcPr>
            <w:tcW w:w="531" w:type="dxa"/>
            <w:vAlign w:val="center"/>
          </w:tcPr>
          <w:p w14:paraId="25260F16" w14:textId="77777777" w:rsidR="00B163D1" w:rsidRPr="009C714A" w:rsidRDefault="00B163D1" w:rsidP="001D7681">
            <w:pPr>
              <w:suppressAutoHyphens/>
              <w:ind w:firstLine="0"/>
              <w:jc w:val="center"/>
              <w:rPr>
                <w:sz w:val="20"/>
                <w:szCs w:val="20"/>
                <w:lang w:eastAsia="zh-CN"/>
              </w:rPr>
            </w:pPr>
            <w:r>
              <w:rPr>
                <w:sz w:val="20"/>
                <w:szCs w:val="20"/>
                <w:lang w:eastAsia="zh-CN"/>
              </w:rPr>
              <w:lastRenderedPageBreak/>
              <w:t>14</w:t>
            </w:r>
            <w:r w:rsidRPr="009C714A">
              <w:rPr>
                <w:sz w:val="20"/>
                <w:szCs w:val="20"/>
                <w:lang w:eastAsia="zh-CN"/>
              </w:rPr>
              <w:t>.</w:t>
            </w:r>
          </w:p>
        </w:tc>
        <w:tc>
          <w:tcPr>
            <w:tcW w:w="850" w:type="dxa"/>
            <w:vAlign w:val="center"/>
          </w:tcPr>
          <w:p w14:paraId="401D9071" w14:textId="77777777" w:rsidR="00B163D1" w:rsidRPr="009C714A" w:rsidRDefault="00B163D1" w:rsidP="001D7681">
            <w:pPr>
              <w:suppressAutoHyphens/>
              <w:ind w:firstLine="0"/>
              <w:jc w:val="center"/>
              <w:rPr>
                <w:sz w:val="20"/>
                <w:szCs w:val="20"/>
                <w:lang w:eastAsia="zh-CN"/>
              </w:rPr>
            </w:pPr>
            <w:r w:rsidRPr="009C714A">
              <w:rPr>
                <w:sz w:val="20"/>
                <w:szCs w:val="20"/>
              </w:rPr>
              <w:t>3260</w:t>
            </w:r>
          </w:p>
        </w:tc>
        <w:tc>
          <w:tcPr>
            <w:tcW w:w="1559" w:type="dxa"/>
            <w:vAlign w:val="center"/>
          </w:tcPr>
          <w:p w14:paraId="493B0389" w14:textId="77777777" w:rsidR="00B163D1" w:rsidRPr="009C714A" w:rsidRDefault="00B163D1" w:rsidP="001D7681">
            <w:pPr>
              <w:suppressAutoHyphens/>
              <w:ind w:firstLine="0"/>
              <w:jc w:val="center"/>
              <w:rPr>
                <w:sz w:val="20"/>
                <w:szCs w:val="20"/>
                <w:lang w:eastAsia="zh-CN"/>
              </w:rPr>
            </w:pPr>
            <w:r w:rsidRPr="009C714A">
              <w:rPr>
                <w:color w:val="000000" w:themeColor="text1"/>
                <w:sz w:val="20"/>
                <w:szCs w:val="20"/>
              </w:rPr>
              <w:t>Upju straujteces un dabiski upju posmi</w:t>
            </w:r>
          </w:p>
        </w:tc>
        <w:tc>
          <w:tcPr>
            <w:tcW w:w="851" w:type="dxa"/>
            <w:vAlign w:val="center"/>
          </w:tcPr>
          <w:p w14:paraId="7803795B" w14:textId="77777777" w:rsidR="00B163D1" w:rsidRPr="009C714A" w:rsidRDefault="00B163D1" w:rsidP="001D7681">
            <w:pPr>
              <w:suppressAutoHyphens/>
              <w:ind w:firstLine="0"/>
              <w:jc w:val="center"/>
              <w:rPr>
                <w:sz w:val="20"/>
                <w:szCs w:val="20"/>
                <w:lang w:eastAsia="zh-CN"/>
              </w:rPr>
            </w:pPr>
            <w:r>
              <w:rPr>
                <w:sz w:val="20"/>
                <w:szCs w:val="20"/>
              </w:rPr>
              <w:t>7,55</w:t>
            </w:r>
          </w:p>
        </w:tc>
        <w:tc>
          <w:tcPr>
            <w:tcW w:w="850" w:type="dxa"/>
            <w:vAlign w:val="center"/>
          </w:tcPr>
          <w:p w14:paraId="3853890D" w14:textId="77777777" w:rsidR="00B163D1" w:rsidRPr="009C714A" w:rsidRDefault="00B163D1" w:rsidP="001D7681">
            <w:pPr>
              <w:suppressAutoHyphens/>
              <w:snapToGrid w:val="0"/>
              <w:ind w:firstLine="0"/>
              <w:jc w:val="center"/>
              <w:rPr>
                <w:sz w:val="20"/>
                <w:szCs w:val="20"/>
                <w:lang w:eastAsia="zh-CN"/>
              </w:rPr>
            </w:pPr>
          </w:p>
        </w:tc>
        <w:tc>
          <w:tcPr>
            <w:tcW w:w="851" w:type="dxa"/>
            <w:vAlign w:val="center"/>
          </w:tcPr>
          <w:p w14:paraId="77BD8E43" w14:textId="77777777" w:rsidR="00B163D1" w:rsidRPr="009C714A" w:rsidRDefault="00B163D1" w:rsidP="001D7681">
            <w:pPr>
              <w:suppressAutoHyphens/>
              <w:ind w:firstLine="0"/>
              <w:jc w:val="center"/>
              <w:rPr>
                <w:sz w:val="20"/>
                <w:szCs w:val="20"/>
                <w:lang w:eastAsia="zh-CN"/>
              </w:rPr>
            </w:pPr>
          </w:p>
        </w:tc>
        <w:tc>
          <w:tcPr>
            <w:tcW w:w="993" w:type="dxa"/>
            <w:vAlign w:val="center"/>
          </w:tcPr>
          <w:p w14:paraId="3E0798AD" w14:textId="77777777" w:rsidR="00B163D1" w:rsidRPr="009C714A" w:rsidRDefault="00B163D1" w:rsidP="001D7681">
            <w:pPr>
              <w:suppressAutoHyphens/>
              <w:snapToGrid w:val="0"/>
              <w:ind w:firstLine="0"/>
              <w:jc w:val="center"/>
              <w:rPr>
                <w:sz w:val="20"/>
                <w:szCs w:val="20"/>
                <w:lang w:eastAsia="zh-CN"/>
              </w:rPr>
            </w:pPr>
          </w:p>
        </w:tc>
        <w:tc>
          <w:tcPr>
            <w:tcW w:w="1165" w:type="dxa"/>
            <w:vAlign w:val="center"/>
          </w:tcPr>
          <w:p w14:paraId="4478F3E6" w14:textId="77777777" w:rsidR="00B163D1" w:rsidRPr="009C714A" w:rsidRDefault="00B163D1" w:rsidP="001D7681">
            <w:pPr>
              <w:suppressAutoHyphens/>
              <w:ind w:firstLine="0"/>
              <w:jc w:val="center"/>
              <w:rPr>
                <w:sz w:val="20"/>
                <w:szCs w:val="20"/>
                <w:lang w:eastAsia="zh-CN"/>
              </w:rPr>
            </w:pPr>
          </w:p>
        </w:tc>
        <w:tc>
          <w:tcPr>
            <w:tcW w:w="822" w:type="dxa"/>
            <w:vAlign w:val="center"/>
          </w:tcPr>
          <w:p w14:paraId="6F318A3B" w14:textId="77777777" w:rsidR="00B163D1" w:rsidRPr="009C714A" w:rsidRDefault="00B163D1" w:rsidP="001D7681">
            <w:pPr>
              <w:suppressAutoHyphens/>
              <w:snapToGrid w:val="0"/>
              <w:ind w:firstLine="0"/>
              <w:jc w:val="center"/>
              <w:rPr>
                <w:sz w:val="20"/>
                <w:szCs w:val="20"/>
                <w:lang w:eastAsia="zh-CN"/>
              </w:rPr>
            </w:pPr>
          </w:p>
        </w:tc>
        <w:tc>
          <w:tcPr>
            <w:tcW w:w="879" w:type="dxa"/>
            <w:vAlign w:val="center"/>
          </w:tcPr>
          <w:p w14:paraId="5A90E4CE" w14:textId="77777777" w:rsidR="00B163D1" w:rsidRPr="009C714A" w:rsidRDefault="00B163D1" w:rsidP="001D7681">
            <w:pPr>
              <w:suppressAutoHyphens/>
              <w:ind w:firstLine="0"/>
              <w:jc w:val="center"/>
              <w:rPr>
                <w:sz w:val="20"/>
                <w:szCs w:val="20"/>
                <w:lang w:eastAsia="zh-CN"/>
              </w:rPr>
            </w:pPr>
          </w:p>
        </w:tc>
        <w:tc>
          <w:tcPr>
            <w:tcW w:w="992" w:type="dxa"/>
            <w:vAlign w:val="center"/>
          </w:tcPr>
          <w:p w14:paraId="03A697EB" w14:textId="77777777" w:rsidR="00B163D1" w:rsidRPr="009C714A" w:rsidRDefault="00B163D1" w:rsidP="001D7681">
            <w:pPr>
              <w:ind w:firstLine="0"/>
              <w:jc w:val="center"/>
              <w:rPr>
                <w:sz w:val="20"/>
                <w:szCs w:val="20"/>
                <w:lang w:eastAsia="zh-CN"/>
              </w:rPr>
            </w:pPr>
            <w:r>
              <w:rPr>
                <w:sz w:val="20"/>
                <w:szCs w:val="20"/>
                <w:lang w:eastAsia="zh-CN"/>
              </w:rPr>
              <w:t>7,02</w:t>
            </w:r>
          </w:p>
        </w:tc>
        <w:tc>
          <w:tcPr>
            <w:tcW w:w="680" w:type="dxa"/>
            <w:vAlign w:val="center"/>
          </w:tcPr>
          <w:p w14:paraId="291EC71F" w14:textId="77777777" w:rsidR="00B163D1" w:rsidRPr="009C714A" w:rsidRDefault="00B163D1" w:rsidP="001D7681">
            <w:pPr>
              <w:suppressAutoHyphens/>
              <w:ind w:firstLine="0"/>
              <w:jc w:val="center"/>
              <w:rPr>
                <w:sz w:val="20"/>
                <w:szCs w:val="20"/>
                <w:lang w:eastAsia="zh-CN"/>
              </w:rPr>
            </w:pPr>
          </w:p>
        </w:tc>
        <w:tc>
          <w:tcPr>
            <w:tcW w:w="851" w:type="dxa"/>
            <w:vAlign w:val="center"/>
          </w:tcPr>
          <w:p w14:paraId="1CC9C54F" w14:textId="77777777" w:rsidR="00B163D1" w:rsidRPr="009C714A" w:rsidRDefault="00B163D1" w:rsidP="001D7681">
            <w:pPr>
              <w:suppressAutoHyphens/>
              <w:ind w:firstLine="0"/>
              <w:jc w:val="center"/>
              <w:rPr>
                <w:sz w:val="20"/>
                <w:szCs w:val="20"/>
                <w:lang w:eastAsia="zh-CN"/>
              </w:rPr>
            </w:pPr>
          </w:p>
        </w:tc>
        <w:tc>
          <w:tcPr>
            <w:tcW w:w="2268" w:type="dxa"/>
            <w:vAlign w:val="center"/>
          </w:tcPr>
          <w:p w14:paraId="03A32166" w14:textId="57491966" w:rsidR="00B163D1" w:rsidRPr="001A44D3" w:rsidRDefault="00656D4B" w:rsidP="001D7681">
            <w:pPr>
              <w:suppressAutoHyphens/>
              <w:ind w:firstLine="0"/>
              <w:jc w:val="center"/>
              <w:rPr>
                <w:sz w:val="19"/>
                <w:szCs w:val="19"/>
                <w:lang w:eastAsia="zh-CN"/>
              </w:rPr>
            </w:pPr>
            <w:r>
              <w:rPr>
                <w:sz w:val="19"/>
                <w:szCs w:val="19"/>
                <w:lang w:eastAsia="zh-CN"/>
              </w:rPr>
              <w:t>2.11.1. </w:t>
            </w:r>
            <w:r w:rsidR="00B163D1" w:rsidRPr="001A44D3">
              <w:rPr>
                <w:sz w:val="19"/>
                <w:szCs w:val="19"/>
                <w:lang w:eastAsia="zh-CN"/>
              </w:rPr>
              <w:t>apsaimniekošanas pasākums</w:t>
            </w:r>
          </w:p>
        </w:tc>
      </w:tr>
    </w:tbl>
    <w:p w14:paraId="045C7123" w14:textId="77777777" w:rsidR="00EA5986" w:rsidRPr="00CA0B22" w:rsidRDefault="00EA5986" w:rsidP="00EA5986">
      <w:pPr>
        <w:ind w:firstLine="0"/>
        <w:rPr>
          <w:b/>
          <w:i/>
          <w:sz w:val="20"/>
          <w:szCs w:val="20"/>
          <w:lang w:eastAsia="zh-CN"/>
        </w:rPr>
      </w:pPr>
      <w:r w:rsidRPr="00CA0B22">
        <w:rPr>
          <w:b/>
          <w:i/>
          <w:sz w:val="20"/>
          <w:szCs w:val="20"/>
          <w:lang w:eastAsia="zh-CN"/>
        </w:rPr>
        <w:t xml:space="preserve">*atbilstoši ģeodatubāzes klasifikatoram </w:t>
      </w:r>
      <w:hyperlink r:id="rId93" w:history="1">
        <w:r w:rsidRPr="00CA0B22">
          <w:rPr>
            <w:rStyle w:val="Hyperlink"/>
            <w:b/>
            <w:i/>
            <w:sz w:val="20"/>
            <w:szCs w:val="20"/>
            <w:lang w:eastAsia="zh-CN"/>
          </w:rPr>
          <w:t>https://www.daba.gov.lv/public/lat/dati1/geodatubaze/</w:t>
        </w:r>
      </w:hyperlink>
    </w:p>
    <w:p w14:paraId="696CEC4E" w14:textId="77777777" w:rsidR="00066AD7" w:rsidRPr="00CA0B22" w:rsidRDefault="00066AD7" w:rsidP="00EA5986">
      <w:pPr>
        <w:ind w:firstLine="0"/>
        <w:rPr>
          <w:rFonts w:ascii="Calibri" w:hAnsi="Calibri" w:cs="Calibri"/>
          <w:i/>
          <w:sz w:val="20"/>
          <w:szCs w:val="20"/>
          <w:lang w:eastAsia="zh-CN"/>
        </w:rPr>
      </w:pPr>
    </w:p>
    <w:p w14:paraId="12B26D11" w14:textId="77777777" w:rsidR="003A734E" w:rsidRDefault="003A734E">
      <w:pPr>
        <w:spacing w:after="160" w:line="259" w:lineRule="auto"/>
        <w:ind w:firstLine="0"/>
        <w:jc w:val="left"/>
        <w:rPr>
          <w:b/>
        </w:rPr>
      </w:pPr>
      <w:r>
        <w:rPr>
          <w:b/>
        </w:rPr>
        <w:br w:type="page"/>
      </w:r>
    </w:p>
    <w:p w14:paraId="620EDAE6" w14:textId="77777777" w:rsidR="00EA5986" w:rsidRPr="00315B4D" w:rsidRDefault="00C25508" w:rsidP="00315B4D">
      <w:pPr>
        <w:suppressAutoHyphens/>
        <w:ind w:firstLine="0"/>
        <w:jc w:val="center"/>
        <w:rPr>
          <w:b/>
          <w:lang w:eastAsia="zh-CN"/>
        </w:rPr>
      </w:pPr>
      <w:r>
        <w:rPr>
          <w:b/>
        </w:rPr>
        <w:lastRenderedPageBreak/>
        <w:t>5.3.3.</w:t>
      </w:r>
      <w:r w:rsidRPr="00805D2A">
        <w:rPr>
          <w:b/>
          <w:lang w:val="en-US"/>
        </w:rPr>
        <w:t> </w:t>
      </w:r>
      <w:r w:rsidR="00EA5986" w:rsidRPr="00315B4D">
        <w:rPr>
          <w:b/>
        </w:rPr>
        <w:t xml:space="preserve">tabula. </w:t>
      </w:r>
      <w:r w:rsidR="00EA5986" w:rsidRPr="00315B4D">
        <w:rPr>
          <w:b/>
          <w:lang w:eastAsia="zh-CN"/>
        </w:rPr>
        <w:t>Pārskats par plānotajiem sugu un to dzīvotņu apsaimniekošanas pasākumiem</w:t>
      </w:r>
    </w:p>
    <w:tbl>
      <w:tblPr>
        <w:tblW w:w="13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2"/>
        <w:gridCol w:w="3971"/>
        <w:gridCol w:w="1701"/>
        <w:gridCol w:w="1984"/>
        <w:gridCol w:w="992"/>
        <w:gridCol w:w="993"/>
        <w:gridCol w:w="3402"/>
      </w:tblGrid>
      <w:tr w:rsidR="001A44D3" w:rsidRPr="00315B4D" w14:paraId="1EF96CB2" w14:textId="77777777" w:rsidTr="001A44D3">
        <w:trPr>
          <w:trHeight w:val="296"/>
          <w:tblHeader/>
        </w:trPr>
        <w:tc>
          <w:tcPr>
            <w:tcW w:w="532" w:type="dxa"/>
            <w:vMerge w:val="restart"/>
            <w:shd w:val="clear" w:color="auto" w:fill="E2EFD9" w:themeFill="accent6" w:themeFillTint="33"/>
            <w:vAlign w:val="center"/>
          </w:tcPr>
          <w:p w14:paraId="6EF08C75" w14:textId="77777777" w:rsidR="001A44D3" w:rsidRPr="00315B4D" w:rsidRDefault="001A44D3" w:rsidP="00EA5986">
            <w:pPr>
              <w:suppressAutoHyphens/>
              <w:ind w:firstLine="0"/>
              <w:jc w:val="center"/>
              <w:rPr>
                <w:sz w:val="20"/>
                <w:szCs w:val="20"/>
                <w:lang w:eastAsia="zh-CN"/>
              </w:rPr>
            </w:pPr>
            <w:r w:rsidRPr="00315B4D">
              <w:rPr>
                <w:b/>
                <w:sz w:val="20"/>
                <w:szCs w:val="20"/>
                <w:lang w:eastAsia="zh-CN"/>
              </w:rPr>
              <w:t>Nr.</w:t>
            </w:r>
          </w:p>
        </w:tc>
        <w:tc>
          <w:tcPr>
            <w:tcW w:w="3971" w:type="dxa"/>
            <w:vMerge w:val="restart"/>
            <w:shd w:val="clear" w:color="auto" w:fill="E2EFD9" w:themeFill="accent6" w:themeFillTint="33"/>
            <w:vAlign w:val="center"/>
          </w:tcPr>
          <w:p w14:paraId="1D495BB8" w14:textId="77777777" w:rsidR="001A44D3" w:rsidRPr="00315B4D" w:rsidRDefault="001A44D3" w:rsidP="00EA5986">
            <w:pPr>
              <w:suppressAutoHyphens/>
              <w:ind w:firstLine="0"/>
              <w:jc w:val="center"/>
              <w:rPr>
                <w:b/>
                <w:sz w:val="20"/>
                <w:szCs w:val="20"/>
                <w:lang w:eastAsia="zh-CN"/>
              </w:rPr>
            </w:pPr>
            <w:r w:rsidRPr="00315B4D">
              <w:rPr>
                <w:b/>
                <w:sz w:val="20"/>
                <w:szCs w:val="20"/>
                <w:lang w:eastAsia="zh-CN"/>
              </w:rPr>
              <w:t>Sugas(u)/taksonomiskās grupas nosaukums</w:t>
            </w:r>
          </w:p>
        </w:tc>
        <w:tc>
          <w:tcPr>
            <w:tcW w:w="5670" w:type="dxa"/>
            <w:gridSpan w:val="4"/>
            <w:shd w:val="clear" w:color="auto" w:fill="E2EFD9" w:themeFill="accent6" w:themeFillTint="33"/>
          </w:tcPr>
          <w:p w14:paraId="22505506" w14:textId="77777777" w:rsidR="001A44D3" w:rsidRPr="00315B4D" w:rsidRDefault="001A44D3" w:rsidP="00B268AC">
            <w:pPr>
              <w:suppressAutoHyphens/>
              <w:ind w:firstLine="0"/>
              <w:jc w:val="center"/>
              <w:rPr>
                <w:sz w:val="20"/>
                <w:szCs w:val="20"/>
                <w:lang w:eastAsia="zh-CN"/>
              </w:rPr>
            </w:pPr>
            <w:r w:rsidRPr="00315B4D">
              <w:rPr>
                <w:b/>
                <w:sz w:val="20"/>
                <w:szCs w:val="20"/>
                <w:lang w:eastAsia="zh-CN"/>
              </w:rPr>
              <w:t>Plānotie apsaimniekošanas pasākumi (ha)</w:t>
            </w:r>
          </w:p>
        </w:tc>
        <w:tc>
          <w:tcPr>
            <w:tcW w:w="3402" w:type="dxa"/>
            <w:vMerge w:val="restart"/>
            <w:shd w:val="clear" w:color="auto" w:fill="E2EFD9" w:themeFill="accent6" w:themeFillTint="33"/>
            <w:vAlign w:val="center"/>
          </w:tcPr>
          <w:p w14:paraId="7EDA7CFA" w14:textId="77777777" w:rsidR="001A44D3" w:rsidRPr="00315B4D" w:rsidRDefault="001A44D3" w:rsidP="00EA5986">
            <w:pPr>
              <w:suppressAutoHyphens/>
              <w:ind w:firstLine="0"/>
              <w:jc w:val="center"/>
              <w:rPr>
                <w:b/>
                <w:sz w:val="20"/>
                <w:szCs w:val="20"/>
                <w:lang w:eastAsia="zh-CN"/>
              </w:rPr>
            </w:pPr>
            <w:r w:rsidRPr="00315B4D">
              <w:rPr>
                <w:b/>
                <w:sz w:val="20"/>
                <w:szCs w:val="20"/>
                <w:lang w:eastAsia="zh-CN"/>
              </w:rPr>
              <w:t>Piezīmes</w:t>
            </w:r>
          </w:p>
        </w:tc>
      </w:tr>
      <w:tr w:rsidR="001A44D3" w:rsidRPr="00315B4D" w14:paraId="0004AAB0" w14:textId="77777777" w:rsidTr="001A44D3">
        <w:trPr>
          <w:trHeight w:val="1560"/>
          <w:tblHeader/>
        </w:trPr>
        <w:tc>
          <w:tcPr>
            <w:tcW w:w="532" w:type="dxa"/>
            <w:vMerge/>
            <w:vAlign w:val="center"/>
          </w:tcPr>
          <w:p w14:paraId="61CBB577" w14:textId="77777777" w:rsidR="001A44D3" w:rsidRPr="00315B4D" w:rsidRDefault="001A44D3" w:rsidP="00EA5986">
            <w:pPr>
              <w:suppressAutoHyphens/>
              <w:snapToGrid w:val="0"/>
              <w:ind w:firstLine="0"/>
              <w:jc w:val="left"/>
              <w:rPr>
                <w:b/>
                <w:sz w:val="20"/>
                <w:szCs w:val="20"/>
                <w:lang w:eastAsia="zh-CN"/>
              </w:rPr>
            </w:pPr>
          </w:p>
        </w:tc>
        <w:tc>
          <w:tcPr>
            <w:tcW w:w="3971" w:type="dxa"/>
            <w:vMerge/>
          </w:tcPr>
          <w:p w14:paraId="5EFD7709" w14:textId="77777777" w:rsidR="001A44D3" w:rsidRPr="00315B4D" w:rsidRDefault="001A44D3" w:rsidP="00EA5986">
            <w:pPr>
              <w:suppressAutoHyphens/>
              <w:snapToGrid w:val="0"/>
              <w:ind w:firstLine="0"/>
              <w:jc w:val="left"/>
              <w:rPr>
                <w:b/>
                <w:sz w:val="20"/>
                <w:szCs w:val="20"/>
                <w:lang w:eastAsia="zh-CN"/>
              </w:rPr>
            </w:pPr>
          </w:p>
        </w:tc>
        <w:tc>
          <w:tcPr>
            <w:tcW w:w="1701" w:type="dxa"/>
            <w:shd w:val="clear" w:color="auto" w:fill="E2EFD9" w:themeFill="accent6" w:themeFillTint="33"/>
            <w:vAlign w:val="center"/>
          </w:tcPr>
          <w:p w14:paraId="3CCC882F" w14:textId="77777777" w:rsidR="001A44D3" w:rsidRPr="00315B4D" w:rsidRDefault="001A44D3" w:rsidP="00EA5986">
            <w:pPr>
              <w:suppressAutoHyphens/>
              <w:ind w:firstLine="0"/>
              <w:jc w:val="center"/>
              <w:rPr>
                <w:bCs/>
                <w:i/>
                <w:iCs/>
                <w:sz w:val="18"/>
                <w:szCs w:val="18"/>
                <w:lang w:eastAsia="zh-CN"/>
              </w:rPr>
            </w:pPr>
            <w:r w:rsidRPr="00315B4D">
              <w:rPr>
                <w:bCs/>
                <w:i/>
                <w:iCs/>
                <w:sz w:val="18"/>
                <w:szCs w:val="18"/>
                <w:lang w:eastAsia="zh-CN"/>
              </w:rPr>
              <w:t>Neiejaukšanās meža biotopu attīstībā - 401 mežsaimnieciskā darbība aizliegta*</w:t>
            </w:r>
          </w:p>
          <w:p w14:paraId="0D914CD7" w14:textId="77777777" w:rsidR="001A44D3" w:rsidRPr="00315B4D" w:rsidRDefault="001A44D3" w:rsidP="00EA5986">
            <w:pPr>
              <w:suppressAutoHyphens/>
              <w:ind w:firstLine="0"/>
              <w:jc w:val="center"/>
              <w:rPr>
                <w:i/>
                <w:iCs/>
                <w:sz w:val="18"/>
                <w:szCs w:val="18"/>
                <w:lang w:eastAsia="zh-CN"/>
              </w:rPr>
            </w:pPr>
          </w:p>
        </w:tc>
        <w:tc>
          <w:tcPr>
            <w:tcW w:w="1984" w:type="dxa"/>
            <w:shd w:val="clear" w:color="auto" w:fill="E2EFD9" w:themeFill="accent6" w:themeFillTint="33"/>
            <w:vAlign w:val="center"/>
          </w:tcPr>
          <w:p w14:paraId="1A3D9ED0" w14:textId="77777777" w:rsidR="001A44D3" w:rsidRPr="00315B4D" w:rsidRDefault="001A44D3" w:rsidP="00EA5986">
            <w:pPr>
              <w:suppressAutoHyphens/>
              <w:ind w:firstLine="0"/>
              <w:jc w:val="center"/>
              <w:rPr>
                <w:bCs/>
                <w:sz w:val="18"/>
                <w:szCs w:val="18"/>
                <w:lang w:eastAsia="zh-CN"/>
              </w:rPr>
            </w:pPr>
            <w:r w:rsidRPr="00315B4D">
              <w:rPr>
                <w:bCs/>
                <w:i/>
                <w:iCs/>
                <w:sz w:val="18"/>
                <w:szCs w:val="18"/>
                <w:lang w:eastAsia="zh-CN"/>
              </w:rPr>
              <w:t xml:space="preserve">412 </w:t>
            </w:r>
            <w:r w:rsidRPr="00315B4D">
              <w:rPr>
                <w:rFonts w:eastAsia="Calibri"/>
                <w:bCs/>
                <w:sz w:val="18"/>
                <w:szCs w:val="18"/>
              </w:rPr>
              <w:t>cita cirte (aizsargājamo meža biotopu un īpaši aizsargājamo sugu dzīvotņu apsaimniekošanai mežā)</w:t>
            </w:r>
            <w:r w:rsidRPr="00315B4D">
              <w:rPr>
                <w:bCs/>
                <w:i/>
                <w:iCs/>
                <w:sz w:val="18"/>
                <w:szCs w:val="18"/>
                <w:lang w:eastAsia="zh-CN"/>
              </w:rPr>
              <w:t xml:space="preserve"> *</w:t>
            </w:r>
          </w:p>
        </w:tc>
        <w:tc>
          <w:tcPr>
            <w:tcW w:w="992" w:type="dxa"/>
            <w:shd w:val="clear" w:color="auto" w:fill="E2EFD9" w:themeFill="accent6" w:themeFillTint="33"/>
            <w:vAlign w:val="center"/>
          </w:tcPr>
          <w:p w14:paraId="490248B6" w14:textId="77777777" w:rsidR="001A44D3" w:rsidRPr="00315B4D" w:rsidRDefault="001A44D3" w:rsidP="00EA5986">
            <w:pPr>
              <w:suppressAutoHyphens/>
              <w:ind w:firstLine="0"/>
              <w:jc w:val="center"/>
              <w:rPr>
                <w:bCs/>
                <w:i/>
                <w:iCs/>
                <w:sz w:val="18"/>
                <w:szCs w:val="18"/>
                <w:lang w:eastAsia="zh-CN"/>
              </w:rPr>
            </w:pPr>
            <w:r w:rsidRPr="00315B4D">
              <w:rPr>
                <w:bCs/>
                <w:i/>
                <w:iCs/>
                <w:sz w:val="18"/>
                <w:szCs w:val="18"/>
                <w:lang w:eastAsia="zh-CN"/>
              </w:rPr>
              <w:t>430 pļaušana*</w:t>
            </w:r>
          </w:p>
        </w:tc>
        <w:tc>
          <w:tcPr>
            <w:tcW w:w="993" w:type="dxa"/>
            <w:shd w:val="clear" w:color="auto" w:fill="E2EFD9" w:themeFill="accent6" w:themeFillTint="33"/>
            <w:vAlign w:val="center"/>
          </w:tcPr>
          <w:p w14:paraId="77AC3BF7" w14:textId="77777777" w:rsidR="001A44D3" w:rsidRPr="00315B4D" w:rsidRDefault="001A44D3" w:rsidP="00EA5986">
            <w:pPr>
              <w:suppressAutoHyphens/>
              <w:ind w:firstLine="0"/>
              <w:jc w:val="center"/>
              <w:rPr>
                <w:bCs/>
                <w:sz w:val="18"/>
                <w:szCs w:val="18"/>
                <w:lang w:eastAsia="zh-CN"/>
              </w:rPr>
            </w:pPr>
            <w:r w:rsidRPr="00315B4D">
              <w:rPr>
                <w:bCs/>
                <w:sz w:val="18"/>
                <w:szCs w:val="18"/>
                <w:lang w:eastAsia="zh-CN"/>
              </w:rPr>
              <w:t>442 koku/krūmu novākšana</w:t>
            </w:r>
          </w:p>
          <w:p w14:paraId="2585685F" w14:textId="77777777" w:rsidR="001A44D3" w:rsidRPr="00315B4D" w:rsidRDefault="001A44D3" w:rsidP="00EA5986">
            <w:pPr>
              <w:suppressAutoHyphens/>
              <w:ind w:firstLine="0"/>
              <w:jc w:val="center"/>
              <w:rPr>
                <w:i/>
                <w:iCs/>
                <w:sz w:val="18"/>
                <w:szCs w:val="18"/>
                <w:lang w:eastAsia="zh-CN"/>
              </w:rPr>
            </w:pPr>
          </w:p>
        </w:tc>
        <w:tc>
          <w:tcPr>
            <w:tcW w:w="3402" w:type="dxa"/>
            <w:vMerge/>
            <w:shd w:val="clear" w:color="auto" w:fill="DBDBDB" w:themeFill="accent3" w:themeFillTint="66"/>
          </w:tcPr>
          <w:p w14:paraId="0A01BEE2" w14:textId="77777777" w:rsidR="001A44D3" w:rsidRPr="00315B4D" w:rsidRDefault="001A44D3" w:rsidP="00EA5986">
            <w:pPr>
              <w:suppressAutoHyphens/>
              <w:ind w:firstLine="0"/>
              <w:jc w:val="center"/>
              <w:rPr>
                <w:b/>
                <w:sz w:val="20"/>
                <w:szCs w:val="20"/>
                <w:lang w:eastAsia="zh-CN"/>
              </w:rPr>
            </w:pPr>
          </w:p>
        </w:tc>
      </w:tr>
      <w:tr w:rsidR="001A44D3" w:rsidRPr="009C714A" w14:paraId="05B638A5" w14:textId="77777777" w:rsidTr="001A44D3">
        <w:trPr>
          <w:trHeight w:val="332"/>
        </w:trPr>
        <w:tc>
          <w:tcPr>
            <w:tcW w:w="532" w:type="dxa"/>
            <w:shd w:val="clear" w:color="auto" w:fill="auto"/>
            <w:vAlign w:val="center"/>
          </w:tcPr>
          <w:p w14:paraId="4E14D975" w14:textId="77777777" w:rsidR="001A44D3" w:rsidRPr="009C714A" w:rsidRDefault="001A44D3" w:rsidP="00EA5986">
            <w:pPr>
              <w:ind w:firstLine="0"/>
              <w:jc w:val="center"/>
              <w:rPr>
                <w:sz w:val="20"/>
                <w:szCs w:val="20"/>
                <w:lang w:eastAsia="zh-CN"/>
              </w:rPr>
            </w:pPr>
            <w:r>
              <w:rPr>
                <w:sz w:val="20"/>
                <w:szCs w:val="20"/>
                <w:lang w:eastAsia="zh-CN"/>
              </w:rPr>
              <w:t>1</w:t>
            </w:r>
            <w:r w:rsidRPr="009C714A">
              <w:rPr>
                <w:sz w:val="20"/>
                <w:szCs w:val="20"/>
                <w:lang w:eastAsia="zh-CN"/>
              </w:rPr>
              <w:t>.</w:t>
            </w:r>
          </w:p>
        </w:tc>
        <w:tc>
          <w:tcPr>
            <w:tcW w:w="3971" w:type="dxa"/>
            <w:vAlign w:val="center"/>
          </w:tcPr>
          <w:p w14:paraId="10E74E33" w14:textId="77777777" w:rsidR="001A44D3" w:rsidRPr="009C714A" w:rsidRDefault="001A44D3" w:rsidP="00EA5986">
            <w:pPr>
              <w:ind w:firstLine="0"/>
              <w:jc w:val="center"/>
              <w:rPr>
                <w:sz w:val="20"/>
                <w:szCs w:val="20"/>
              </w:rPr>
            </w:pPr>
            <w:r>
              <w:rPr>
                <w:sz w:val="20"/>
                <w:szCs w:val="20"/>
              </w:rPr>
              <w:t>M</w:t>
            </w:r>
            <w:r w:rsidRPr="00E827FD">
              <w:rPr>
                <w:sz w:val="20"/>
                <w:szCs w:val="20"/>
              </w:rPr>
              <w:t>azais ērglis, melnais stārķis, mednis, baltmugurdzenis, vidējais dzenis, trīspirkstu dzenis, apodziņš, urālpūce, mežirbe</w:t>
            </w:r>
          </w:p>
        </w:tc>
        <w:tc>
          <w:tcPr>
            <w:tcW w:w="1701" w:type="dxa"/>
            <w:shd w:val="clear" w:color="auto" w:fill="auto"/>
            <w:vAlign w:val="center"/>
          </w:tcPr>
          <w:p w14:paraId="14AFC310" w14:textId="77777777" w:rsidR="001A44D3" w:rsidRPr="009C714A" w:rsidRDefault="001A44D3" w:rsidP="00EA5986">
            <w:pPr>
              <w:ind w:firstLine="0"/>
              <w:jc w:val="center"/>
              <w:rPr>
                <w:sz w:val="20"/>
                <w:szCs w:val="20"/>
                <w:lang w:eastAsia="zh-CN"/>
              </w:rPr>
            </w:pPr>
            <w:r>
              <w:rPr>
                <w:sz w:val="20"/>
                <w:szCs w:val="20"/>
                <w:lang w:eastAsia="zh-CN"/>
              </w:rPr>
              <w:t>1936,98</w:t>
            </w:r>
          </w:p>
        </w:tc>
        <w:tc>
          <w:tcPr>
            <w:tcW w:w="1984" w:type="dxa"/>
            <w:shd w:val="clear" w:color="auto" w:fill="auto"/>
            <w:vAlign w:val="center"/>
          </w:tcPr>
          <w:p w14:paraId="35DAE9B2" w14:textId="77777777" w:rsidR="001A44D3" w:rsidRPr="009C714A" w:rsidRDefault="001A44D3" w:rsidP="00EA5986">
            <w:pPr>
              <w:ind w:firstLine="0"/>
              <w:jc w:val="center"/>
              <w:rPr>
                <w:sz w:val="20"/>
                <w:szCs w:val="20"/>
                <w:lang w:eastAsia="zh-CN"/>
              </w:rPr>
            </w:pPr>
          </w:p>
        </w:tc>
        <w:tc>
          <w:tcPr>
            <w:tcW w:w="992" w:type="dxa"/>
            <w:shd w:val="clear" w:color="auto" w:fill="auto"/>
            <w:vAlign w:val="center"/>
          </w:tcPr>
          <w:p w14:paraId="2A4423F0" w14:textId="77777777" w:rsidR="001A44D3" w:rsidRPr="009C714A" w:rsidRDefault="001A44D3" w:rsidP="00EA5986">
            <w:pPr>
              <w:ind w:firstLine="0"/>
              <w:jc w:val="center"/>
              <w:rPr>
                <w:sz w:val="20"/>
                <w:szCs w:val="20"/>
                <w:lang w:eastAsia="zh-CN"/>
              </w:rPr>
            </w:pPr>
          </w:p>
        </w:tc>
        <w:tc>
          <w:tcPr>
            <w:tcW w:w="993" w:type="dxa"/>
            <w:shd w:val="clear" w:color="auto" w:fill="auto"/>
            <w:vAlign w:val="center"/>
          </w:tcPr>
          <w:p w14:paraId="1323729A" w14:textId="77777777" w:rsidR="001A44D3" w:rsidRPr="009C714A" w:rsidRDefault="001A44D3" w:rsidP="00EA5986">
            <w:pPr>
              <w:ind w:firstLine="0"/>
              <w:jc w:val="center"/>
              <w:rPr>
                <w:sz w:val="20"/>
                <w:szCs w:val="20"/>
                <w:lang w:eastAsia="zh-CN"/>
              </w:rPr>
            </w:pPr>
          </w:p>
        </w:tc>
        <w:tc>
          <w:tcPr>
            <w:tcW w:w="3402" w:type="dxa"/>
            <w:vAlign w:val="center"/>
          </w:tcPr>
          <w:p w14:paraId="51F02B34" w14:textId="4A892421" w:rsidR="001A44D3" w:rsidRPr="009C714A" w:rsidRDefault="00656D4B" w:rsidP="00EA5986">
            <w:pPr>
              <w:ind w:firstLine="0"/>
              <w:jc w:val="center"/>
              <w:rPr>
                <w:sz w:val="20"/>
                <w:szCs w:val="20"/>
                <w:lang w:eastAsia="zh-CN"/>
              </w:rPr>
            </w:pPr>
            <w:r>
              <w:rPr>
                <w:sz w:val="20"/>
                <w:szCs w:val="20"/>
                <w:lang w:eastAsia="zh-CN"/>
              </w:rPr>
              <w:t>2.1. </w:t>
            </w:r>
            <w:r w:rsidR="001A44D3">
              <w:rPr>
                <w:sz w:val="20"/>
                <w:szCs w:val="20"/>
                <w:lang w:eastAsia="zh-CN"/>
              </w:rPr>
              <w:t>pasākums</w:t>
            </w:r>
          </w:p>
        </w:tc>
      </w:tr>
      <w:tr w:rsidR="001A44D3" w:rsidRPr="00953E04" w14:paraId="6A1F4AF3" w14:textId="77777777" w:rsidTr="001A44D3">
        <w:trPr>
          <w:cantSplit/>
          <w:trHeight w:val="332"/>
        </w:trPr>
        <w:tc>
          <w:tcPr>
            <w:tcW w:w="532" w:type="dxa"/>
            <w:shd w:val="clear" w:color="auto" w:fill="auto"/>
            <w:vAlign w:val="center"/>
          </w:tcPr>
          <w:p w14:paraId="3AA7C1BF" w14:textId="77777777" w:rsidR="001A44D3" w:rsidRDefault="001A44D3" w:rsidP="00EA5986">
            <w:pPr>
              <w:ind w:firstLine="0"/>
              <w:jc w:val="center"/>
              <w:rPr>
                <w:sz w:val="20"/>
                <w:szCs w:val="20"/>
                <w:lang w:eastAsia="zh-CN"/>
              </w:rPr>
            </w:pPr>
            <w:r>
              <w:rPr>
                <w:sz w:val="20"/>
                <w:szCs w:val="20"/>
                <w:lang w:eastAsia="zh-CN"/>
              </w:rPr>
              <w:t>2.</w:t>
            </w:r>
          </w:p>
        </w:tc>
        <w:tc>
          <w:tcPr>
            <w:tcW w:w="3971" w:type="dxa"/>
            <w:vAlign w:val="center"/>
          </w:tcPr>
          <w:p w14:paraId="50C091E1" w14:textId="77777777" w:rsidR="001A44D3" w:rsidRPr="000A3232" w:rsidRDefault="001A44D3" w:rsidP="00EA5986">
            <w:pPr>
              <w:ind w:firstLine="0"/>
              <w:jc w:val="center"/>
              <w:rPr>
                <w:sz w:val="20"/>
                <w:szCs w:val="20"/>
                <w:lang w:eastAsia="zh-CN"/>
              </w:rPr>
            </w:pPr>
            <w:r w:rsidRPr="000A3232">
              <w:rPr>
                <w:sz w:val="20"/>
                <w:szCs w:val="20"/>
                <w:lang w:eastAsia="zh-CN"/>
              </w:rPr>
              <w:t>Mednis</w:t>
            </w:r>
          </w:p>
        </w:tc>
        <w:tc>
          <w:tcPr>
            <w:tcW w:w="1701" w:type="dxa"/>
            <w:shd w:val="clear" w:color="auto" w:fill="auto"/>
            <w:vAlign w:val="center"/>
          </w:tcPr>
          <w:p w14:paraId="06A9483F" w14:textId="77777777" w:rsidR="001A44D3" w:rsidRPr="009C714A" w:rsidRDefault="001A44D3" w:rsidP="00EA5986">
            <w:pPr>
              <w:ind w:firstLine="0"/>
              <w:jc w:val="center"/>
              <w:rPr>
                <w:sz w:val="20"/>
                <w:szCs w:val="20"/>
                <w:lang w:eastAsia="zh-CN"/>
              </w:rPr>
            </w:pPr>
          </w:p>
        </w:tc>
        <w:tc>
          <w:tcPr>
            <w:tcW w:w="1984" w:type="dxa"/>
            <w:shd w:val="clear" w:color="auto" w:fill="auto"/>
            <w:vAlign w:val="center"/>
          </w:tcPr>
          <w:p w14:paraId="274554C2" w14:textId="77777777" w:rsidR="001A44D3" w:rsidRDefault="001A44D3" w:rsidP="00EA5986">
            <w:pPr>
              <w:ind w:firstLine="0"/>
              <w:jc w:val="center"/>
              <w:rPr>
                <w:sz w:val="20"/>
                <w:szCs w:val="20"/>
                <w:lang w:eastAsia="zh-CN"/>
              </w:rPr>
            </w:pPr>
            <w:r>
              <w:rPr>
                <w:sz w:val="20"/>
                <w:szCs w:val="20"/>
                <w:lang w:eastAsia="zh-CN"/>
              </w:rPr>
              <w:t>43,56</w:t>
            </w:r>
          </w:p>
        </w:tc>
        <w:tc>
          <w:tcPr>
            <w:tcW w:w="992" w:type="dxa"/>
            <w:shd w:val="clear" w:color="auto" w:fill="auto"/>
            <w:vAlign w:val="center"/>
          </w:tcPr>
          <w:p w14:paraId="29D14EF9" w14:textId="77777777" w:rsidR="001A44D3" w:rsidRPr="009C714A" w:rsidRDefault="001A44D3" w:rsidP="00EA5986">
            <w:pPr>
              <w:ind w:firstLine="0"/>
              <w:jc w:val="center"/>
              <w:rPr>
                <w:sz w:val="20"/>
                <w:szCs w:val="20"/>
                <w:lang w:eastAsia="zh-CN"/>
              </w:rPr>
            </w:pPr>
          </w:p>
        </w:tc>
        <w:tc>
          <w:tcPr>
            <w:tcW w:w="993" w:type="dxa"/>
            <w:shd w:val="clear" w:color="auto" w:fill="auto"/>
            <w:vAlign w:val="center"/>
          </w:tcPr>
          <w:p w14:paraId="5DCF7EA5" w14:textId="77777777" w:rsidR="001A44D3" w:rsidRPr="009C714A" w:rsidRDefault="001A44D3" w:rsidP="00EA5986">
            <w:pPr>
              <w:ind w:firstLine="0"/>
              <w:jc w:val="center"/>
              <w:rPr>
                <w:sz w:val="20"/>
                <w:szCs w:val="20"/>
                <w:lang w:eastAsia="zh-CN"/>
              </w:rPr>
            </w:pPr>
          </w:p>
        </w:tc>
        <w:tc>
          <w:tcPr>
            <w:tcW w:w="3402" w:type="dxa"/>
            <w:vAlign w:val="center"/>
          </w:tcPr>
          <w:p w14:paraId="7C3A781F" w14:textId="33CA936D" w:rsidR="001A44D3" w:rsidRPr="009C714A" w:rsidRDefault="00656D4B" w:rsidP="001A44D3">
            <w:pPr>
              <w:ind w:firstLine="0"/>
              <w:jc w:val="center"/>
              <w:rPr>
                <w:sz w:val="20"/>
                <w:szCs w:val="20"/>
                <w:lang w:eastAsia="zh-CN"/>
              </w:rPr>
            </w:pPr>
            <w:r>
              <w:rPr>
                <w:sz w:val="20"/>
                <w:szCs w:val="20"/>
                <w:lang w:eastAsia="zh-CN"/>
              </w:rPr>
              <w:t>2.4. </w:t>
            </w:r>
            <w:r w:rsidR="001A44D3" w:rsidRPr="003219F0">
              <w:rPr>
                <w:sz w:val="20"/>
                <w:szCs w:val="20"/>
                <w:lang w:eastAsia="zh-CN"/>
              </w:rPr>
              <w:t>apsaimniekošana</w:t>
            </w:r>
            <w:r w:rsidR="001A44D3">
              <w:rPr>
                <w:sz w:val="20"/>
                <w:szCs w:val="20"/>
                <w:lang w:eastAsia="zh-CN"/>
              </w:rPr>
              <w:t>s pasākums</w:t>
            </w:r>
          </w:p>
        </w:tc>
      </w:tr>
      <w:tr w:rsidR="001A44D3" w:rsidRPr="00953E04" w14:paraId="41F0CC1C" w14:textId="77777777" w:rsidTr="001A44D3">
        <w:trPr>
          <w:trHeight w:val="332"/>
        </w:trPr>
        <w:tc>
          <w:tcPr>
            <w:tcW w:w="532" w:type="dxa"/>
            <w:shd w:val="clear" w:color="auto" w:fill="auto"/>
            <w:vAlign w:val="center"/>
          </w:tcPr>
          <w:p w14:paraId="4D8B38B3" w14:textId="77777777" w:rsidR="001A44D3" w:rsidRPr="009C714A" w:rsidRDefault="001A44D3" w:rsidP="00EA5986">
            <w:pPr>
              <w:ind w:firstLine="0"/>
              <w:jc w:val="center"/>
              <w:rPr>
                <w:sz w:val="20"/>
                <w:szCs w:val="20"/>
                <w:lang w:eastAsia="zh-CN"/>
              </w:rPr>
            </w:pPr>
            <w:r>
              <w:rPr>
                <w:sz w:val="20"/>
                <w:szCs w:val="20"/>
                <w:lang w:eastAsia="zh-CN"/>
              </w:rPr>
              <w:t>3.</w:t>
            </w:r>
          </w:p>
        </w:tc>
        <w:tc>
          <w:tcPr>
            <w:tcW w:w="3971" w:type="dxa"/>
            <w:vAlign w:val="center"/>
          </w:tcPr>
          <w:p w14:paraId="710AFE7F" w14:textId="77777777" w:rsidR="001A44D3" w:rsidRPr="000A3232" w:rsidRDefault="001A44D3" w:rsidP="00EA5986">
            <w:pPr>
              <w:ind w:firstLine="0"/>
              <w:jc w:val="center"/>
              <w:rPr>
                <w:sz w:val="20"/>
                <w:szCs w:val="20"/>
                <w:lang w:eastAsia="zh-CN"/>
              </w:rPr>
            </w:pPr>
            <w:r w:rsidRPr="000A3232">
              <w:rPr>
                <w:sz w:val="20"/>
                <w:szCs w:val="20"/>
                <w:lang w:eastAsia="zh-CN"/>
              </w:rPr>
              <w:t>Šneidera mizmīlis</w:t>
            </w:r>
          </w:p>
        </w:tc>
        <w:tc>
          <w:tcPr>
            <w:tcW w:w="1701" w:type="dxa"/>
            <w:shd w:val="clear" w:color="auto" w:fill="auto"/>
            <w:vAlign w:val="center"/>
          </w:tcPr>
          <w:p w14:paraId="4DD23550" w14:textId="77777777" w:rsidR="001A44D3" w:rsidRPr="009C714A" w:rsidRDefault="001A44D3" w:rsidP="00EA5986">
            <w:pPr>
              <w:ind w:firstLine="0"/>
              <w:jc w:val="center"/>
              <w:rPr>
                <w:sz w:val="20"/>
                <w:szCs w:val="20"/>
                <w:lang w:eastAsia="zh-CN"/>
              </w:rPr>
            </w:pPr>
          </w:p>
        </w:tc>
        <w:tc>
          <w:tcPr>
            <w:tcW w:w="1984" w:type="dxa"/>
            <w:shd w:val="clear" w:color="auto" w:fill="auto"/>
            <w:vAlign w:val="center"/>
          </w:tcPr>
          <w:p w14:paraId="14541C8D" w14:textId="77777777" w:rsidR="001A44D3" w:rsidRPr="009C714A" w:rsidRDefault="001A44D3" w:rsidP="00EA5986">
            <w:pPr>
              <w:ind w:firstLine="0"/>
              <w:jc w:val="center"/>
              <w:rPr>
                <w:sz w:val="20"/>
                <w:szCs w:val="20"/>
                <w:lang w:eastAsia="zh-CN"/>
              </w:rPr>
            </w:pPr>
            <w:r>
              <w:rPr>
                <w:sz w:val="20"/>
                <w:szCs w:val="20"/>
                <w:lang w:eastAsia="zh-CN"/>
              </w:rPr>
              <w:t>15,16</w:t>
            </w:r>
          </w:p>
        </w:tc>
        <w:tc>
          <w:tcPr>
            <w:tcW w:w="992" w:type="dxa"/>
            <w:shd w:val="clear" w:color="auto" w:fill="auto"/>
            <w:vAlign w:val="center"/>
          </w:tcPr>
          <w:p w14:paraId="79D80292" w14:textId="77777777" w:rsidR="001A44D3" w:rsidRPr="009C714A" w:rsidRDefault="001A44D3" w:rsidP="00EA5986">
            <w:pPr>
              <w:ind w:firstLine="0"/>
              <w:jc w:val="center"/>
              <w:rPr>
                <w:sz w:val="20"/>
                <w:szCs w:val="20"/>
                <w:lang w:eastAsia="zh-CN"/>
              </w:rPr>
            </w:pPr>
          </w:p>
        </w:tc>
        <w:tc>
          <w:tcPr>
            <w:tcW w:w="993" w:type="dxa"/>
            <w:shd w:val="clear" w:color="auto" w:fill="auto"/>
            <w:vAlign w:val="center"/>
          </w:tcPr>
          <w:p w14:paraId="6EE78177" w14:textId="77777777" w:rsidR="001A44D3" w:rsidRPr="009C714A" w:rsidRDefault="001A44D3" w:rsidP="00EA5986">
            <w:pPr>
              <w:ind w:firstLine="0"/>
              <w:jc w:val="center"/>
              <w:rPr>
                <w:sz w:val="20"/>
                <w:szCs w:val="20"/>
                <w:lang w:eastAsia="zh-CN"/>
              </w:rPr>
            </w:pPr>
          </w:p>
        </w:tc>
        <w:tc>
          <w:tcPr>
            <w:tcW w:w="3402" w:type="dxa"/>
            <w:vAlign w:val="center"/>
          </w:tcPr>
          <w:p w14:paraId="425E97C2" w14:textId="60FE1581" w:rsidR="001A44D3" w:rsidRPr="00656D4B" w:rsidRDefault="00656D4B" w:rsidP="00656D4B">
            <w:pPr>
              <w:ind w:left="346" w:firstLine="0"/>
              <w:rPr>
                <w:sz w:val="20"/>
                <w:szCs w:val="20"/>
                <w:lang w:eastAsia="zh-CN"/>
              </w:rPr>
            </w:pPr>
            <w:r w:rsidRPr="00656D4B">
              <w:rPr>
                <w:sz w:val="20"/>
                <w:szCs w:val="20"/>
                <w:lang w:eastAsia="zh-CN"/>
              </w:rPr>
              <w:t>2.3. </w:t>
            </w:r>
            <w:r w:rsidR="001A44D3" w:rsidRPr="00656D4B">
              <w:rPr>
                <w:sz w:val="20"/>
                <w:szCs w:val="20"/>
                <w:lang w:eastAsia="zh-CN"/>
              </w:rPr>
              <w:t>apsaimniekošanas pasākums</w:t>
            </w:r>
          </w:p>
        </w:tc>
      </w:tr>
      <w:tr w:rsidR="001A44D3" w:rsidRPr="00953E04" w14:paraId="4006E96D" w14:textId="77777777" w:rsidTr="001A44D3">
        <w:trPr>
          <w:trHeight w:val="332"/>
        </w:trPr>
        <w:tc>
          <w:tcPr>
            <w:tcW w:w="532" w:type="dxa"/>
            <w:shd w:val="clear" w:color="auto" w:fill="auto"/>
            <w:vAlign w:val="center"/>
          </w:tcPr>
          <w:p w14:paraId="4DD337D2" w14:textId="77777777" w:rsidR="001A44D3" w:rsidRPr="009C714A" w:rsidRDefault="001A44D3" w:rsidP="00EA5986">
            <w:pPr>
              <w:ind w:firstLine="0"/>
              <w:jc w:val="center"/>
              <w:rPr>
                <w:sz w:val="20"/>
                <w:szCs w:val="20"/>
                <w:lang w:eastAsia="zh-CN"/>
              </w:rPr>
            </w:pPr>
            <w:r>
              <w:rPr>
                <w:sz w:val="20"/>
                <w:szCs w:val="20"/>
                <w:lang w:eastAsia="zh-CN"/>
              </w:rPr>
              <w:t>4.</w:t>
            </w:r>
          </w:p>
        </w:tc>
        <w:tc>
          <w:tcPr>
            <w:tcW w:w="3971" w:type="dxa"/>
          </w:tcPr>
          <w:p w14:paraId="3B115179" w14:textId="77777777" w:rsidR="001A44D3" w:rsidRPr="00B268AC" w:rsidRDefault="001A44D3" w:rsidP="00EA5986">
            <w:pPr>
              <w:ind w:firstLine="0"/>
              <w:jc w:val="center"/>
              <w:rPr>
                <w:sz w:val="20"/>
                <w:szCs w:val="20"/>
                <w:lang w:eastAsia="zh-CN"/>
              </w:rPr>
            </w:pPr>
            <w:r w:rsidRPr="00B268AC">
              <w:rPr>
                <w:sz w:val="20"/>
                <w:szCs w:val="20"/>
                <w:lang w:eastAsia="zh-CN"/>
              </w:rPr>
              <w:t>Atvašu saulrietenis</w:t>
            </w:r>
          </w:p>
        </w:tc>
        <w:tc>
          <w:tcPr>
            <w:tcW w:w="1701" w:type="dxa"/>
            <w:shd w:val="clear" w:color="auto" w:fill="auto"/>
            <w:vAlign w:val="center"/>
          </w:tcPr>
          <w:p w14:paraId="226F7529" w14:textId="77777777" w:rsidR="001A44D3" w:rsidRPr="009C714A" w:rsidRDefault="001A44D3" w:rsidP="00EA5986">
            <w:pPr>
              <w:ind w:firstLine="0"/>
              <w:jc w:val="center"/>
              <w:rPr>
                <w:sz w:val="20"/>
                <w:szCs w:val="20"/>
                <w:lang w:eastAsia="zh-CN"/>
              </w:rPr>
            </w:pPr>
          </w:p>
        </w:tc>
        <w:tc>
          <w:tcPr>
            <w:tcW w:w="1984" w:type="dxa"/>
            <w:shd w:val="clear" w:color="auto" w:fill="auto"/>
            <w:vAlign w:val="center"/>
          </w:tcPr>
          <w:p w14:paraId="28EE7672" w14:textId="77777777" w:rsidR="001A44D3" w:rsidRPr="009C714A" w:rsidRDefault="001A44D3" w:rsidP="00EA5986">
            <w:pPr>
              <w:ind w:firstLine="0"/>
              <w:jc w:val="center"/>
              <w:rPr>
                <w:sz w:val="20"/>
                <w:szCs w:val="20"/>
                <w:lang w:eastAsia="zh-CN"/>
              </w:rPr>
            </w:pPr>
          </w:p>
        </w:tc>
        <w:tc>
          <w:tcPr>
            <w:tcW w:w="992" w:type="dxa"/>
            <w:shd w:val="clear" w:color="auto" w:fill="auto"/>
            <w:vAlign w:val="center"/>
          </w:tcPr>
          <w:p w14:paraId="5F42B101" w14:textId="77777777" w:rsidR="001A44D3" w:rsidRPr="009C714A" w:rsidRDefault="001A44D3" w:rsidP="00EA5986">
            <w:pPr>
              <w:ind w:firstLine="0"/>
              <w:jc w:val="center"/>
              <w:rPr>
                <w:sz w:val="20"/>
                <w:szCs w:val="20"/>
                <w:lang w:eastAsia="zh-CN"/>
              </w:rPr>
            </w:pPr>
            <w:r>
              <w:rPr>
                <w:sz w:val="20"/>
                <w:szCs w:val="20"/>
                <w:lang w:eastAsia="zh-CN"/>
              </w:rPr>
              <w:t>0,61</w:t>
            </w:r>
          </w:p>
        </w:tc>
        <w:tc>
          <w:tcPr>
            <w:tcW w:w="993" w:type="dxa"/>
            <w:shd w:val="clear" w:color="auto" w:fill="auto"/>
            <w:vAlign w:val="center"/>
          </w:tcPr>
          <w:p w14:paraId="1C8D590B" w14:textId="77777777" w:rsidR="001A44D3" w:rsidRPr="009C714A" w:rsidRDefault="001A44D3" w:rsidP="00EA5986">
            <w:pPr>
              <w:ind w:firstLine="0"/>
              <w:jc w:val="center"/>
              <w:rPr>
                <w:sz w:val="20"/>
                <w:szCs w:val="20"/>
                <w:lang w:eastAsia="zh-CN"/>
              </w:rPr>
            </w:pPr>
            <w:r>
              <w:rPr>
                <w:sz w:val="20"/>
                <w:szCs w:val="20"/>
                <w:lang w:eastAsia="zh-CN"/>
              </w:rPr>
              <w:t>0,61</w:t>
            </w:r>
          </w:p>
        </w:tc>
        <w:tc>
          <w:tcPr>
            <w:tcW w:w="3402" w:type="dxa"/>
          </w:tcPr>
          <w:p w14:paraId="759DC120" w14:textId="77777777" w:rsidR="001A44D3" w:rsidRPr="009C714A" w:rsidRDefault="001A44D3" w:rsidP="00EA5986">
            <w:pPr>
              <w:ind w:firstLine="0"/>
              <w:jc w:val="center"/>
              <w:rPr>
                <w:sz w:val="20"/>
                <w:szCs w:val="20"/>
                <w:lang w:eastAsia="zh-CN"/>
              </w:rPr>
            </w:pPr>
            <w:r>
              <w:rPr>
                <w:sz w:val="20"/>
                <w:szCs w:val="20"/>
                <w:lang w:eastAsia="zh-CN"/>
              </w:rPr>
              <w:t>2.6. </w:t>
            </w:r>
            <w:r w:rsidRPr="003219F0">
              <w:rPr>
                <w:sz w:val="20"/>
                <w:szCs w:val="20"/>
                <w:lang w:eastAsia="zh-CN"/>
              </w:rPr>
              <w:t>apsaimniekošana</w:t>
            </w:r>
            <w:r>
              <w:rPr>
                <w:sz w:val="20"/>
                <w:szCs w:val="20"/>
                <w:lang w:eastAsia="zh-CN"/>
              </w:rPr>
              <w:t>s pasākums</w:t>
            </w:r>
          </w:p>
        </w:tc>
      </w:tr>
      <w:tr w:rsidR="001A44D3" w:rsidRPr="00953E04" w14:paraId="2B1CDC15" w14:textId="77777777" w:rsidTr="001A44D3">
        <w:trPr>
          <w:trHeight w:val="332"/>
        </w:trPr>
        <w:tc>
          <w:tcPr>
            <w:tcW w:w="532" w:type="dxa"/>
            <w:shd w:val="clear" w:color="auto" w:fill="auto"/>
            <w:vAlign w:val="center"/>
          </w:tcPr>
          <w:p w14:paraId="6435DDBA" w14:textId="77777777" w:rsidR="001A44D3" w:rsidRPr="00315B4D" w:rsidRDefault="001A44D3" w:rsidP="00EA5986">
            <w:pPr>
              <w:ind w:firstLine="0"/>
              <w:jc w:val="center"/>
              <w:rPr>
                <w:sz w:val="20"/>
                <w:szCs w:val="20"/>
                <w:lang w:eastAsia="zh-CN"/>
              </w:rPr>
            </w:pPr>
            <w:r w:rsidRPr="00315B4D">
              <w:rPr>
                <w:sz w:val="20"/>
                <w:szCs w:val="20"/>
                <w:lang w:eastAsia="zh-CN"/>
              </w:rPr>
              <w:t>5.</w:t>
            </w:r>
          </w:p>
        </w:tc>
        <w:tc>
          <w:tcPr>
            <w:tcW w:w="3971" w:type="dxa"/>
          </w:tcPr>
          <w:p w14:paraId="01880E54" w14:textId="77777777" w:rsidR="001A44D3" w:rsidRPr="00315B4D" w:rsidRDefault="001A44D3" w:rsidP="00EA5986">
            <w:pPr>
              <w:ind w:firstLine="0"/>
              <w:jc w:val="center"/>
              <w:rPr>
                <w:sz w:val="20"/>
                <w:szCs w:val="20"/>
                <w:lang w:eastAsia="zh-CN"/>
              </w:rPr>
            </w:pPr>
            <w:r w:rsidRPr="00315B4D">
              <w:rPr>
                <w:sz w:val="20"/>
                <w:szCs w:val="20"/>
                <w:lang w:eastAsia="zh-CN"/>
              </w:rPr>
              <w:t>Jumstiņu gladiola</w:t>
            </w:r>
          </w:p>
        </w:tc>
        <w:tc>
          <w:tcPr>
            <w:tcW w:w="1701" w:type="dxa"/>
            <w:shd w:val="clear" w:color="auto" w:fill="auto"/>
            <w:vAlign w:val="center"/>
          </w:tcPr>
          <w:p w14:paraId="5B9A5341" w14:textId="77777777" w:rsidR="001A44D3" w:rsidRPr="00315B4D" w:rsidRDefault="001A44D3" w:rsidP="00EA5986">
            <w:pPr>
              <w:ind w:firstLine="0"/>
              <w:jc w:val="center"/>
              <w:rPr>
                <w:sz w:val="20"/>
                <w:szCs w:val="20"/>
                <w:lang w:eastAsia="zh-CN"/>
              </w:rPr>
            </w:pPr>
          </w:p>
        </w:tc>
        <w:tc>
          <w:tcPr>
            <w:tcW w:w="1984" w:type="dxa"/>
            <w:shd w:val="clear" w:color="auto" w:fill="auto"/>
            <w:vAlign w:val="center"/>
          </w:tcPr>
          <w:p w14:paraId="4A78BAEE" w14:textId="77777777" w:rsidR="001A44D3" w:rsidRPr="00315B4D" w:rsidRDefault="001A44D3" w:rsidP="00EA5986">
            <w:pPr>
              <w:ind w:firstLine="0"/>
              <w:jc w:val="center"/>
              <w:rPr>
                <w:sz w:val="20"/>
                <w:szCs w:val="20"/>
                <w:lang w:eastAsia="zh-CN"/>
              </w:rPr>
            </w:pPr>
          </w:p>
        </w:tc>
        <w:tc>
          <w:tcPr>
            <w:tcW w:w="992" w:type="dxa"/>
            <w:shd w:val="clear" w:color="auto" w:fill="auto"/>
            <w:vAlign w:val="center"/>
          </w:tcPr>
          <w:p w14:paraId="14A82B5C" w14:textId="77777777" w:rsidR="001A44D3" w:rsidRPr="00315B4D" w:rsidRDefault="001A44D3" w:rsidP="00EA5986">
            <w:pPr>
              <w:ind w:firstLine="0"/>
              <w:jc w:val="center"/>
              <w:rPr>
                <w:sz w:val="20"/>
                <w:szCs w:val="20"/>
                <w:lang w:eastAsia="zh-CN"/>
              </w:rPr>
            </w:pPr>
            <w:r w:rsidRPr="00315B4D">
              <w:rPr>
                <w:sz w:val="20"/>
                <w:szCs w:val="20"/>
                <w:lang w:eastAsia="zh-CN"/>
              </w:rPr>
              <w:t>0,57</w:t>
            </w:r>
          </w:p>
        </w:tc>
        <w:tc>
          <w:tcPr>
            <w:tcW w:w="993" w:type="dxa"/>
            <w:shd w:val="clear" w:color="auto" w:fill="auto"/>
            <w:vAlign w:val="center"/>
          </w:tcPr>
          <w:p w14:paraId="1294154F" w14:textId="77777777" w:rsidR="001A44D3" w:rsidRPr="00315B4D" w:rsidRDefault="001A44D3" w:rsidP="00EA5986">
            <w:pPr>
              <w:ind w:firstLine="0"/>
              <w:jc w:val="center"/>
              <w:rPr>
                <w:sz w:val="20"/>
                <w:szCs w:val="20"/>
                <w:lang w:eastAsia="zh-CN"/>
              </w:rPr>
            </w:pPr>
            <w:r w:rsidRPr="00315B4D">
              <w:rPr>
                <w:sz w:val="20"/>
                <w:szCs w:val="20"/>
                <w:lang w:eastAsia="zh-CN"/>
              </w:rPr>
              <w:t>0,57</w:t>
            </w:r>
          </w:p>
        </w:tc>
        <w:tc>
          <w:tcPr>
            <w:tcW w:w="3402" w:type="dxa"/>
          </w:tcPr>
          <w:p w14:paraId="5602239B" w14:textId="77777777" w:rsidR="001A44D3" w:rsidRPr="00315B4D" w:rsidRDefault="001A44D3" w:rsidP="002F1709">
            <w:pPr>
              <w:pStyle w:val="ListParagraph"/>
              <w:numPr>
                <w:ilvl w:val="1"/>
                <w:numId w:val="34"/>
              </w:numPr>
              <w:jc w:val="center"/>
              <w:rPr>
                <w:sz w:val="20"/>
                <w:szCs w:val="20"/>
                <w:lang w:eastAsia="zh-CN"/>
              </w:rPr>
            </w:pPr>
            <w:r w:rsidRPr="003219F0">
              <w:rPr>
                <w:sz w:val="20"/>
                <w:szCs w:val="20"/>
                <w:lang w:eastAsia="zh-CN"/>
              </w:rPr>
              <w:t>apsaimniekošana</w:t>
            </w:r>
            <w:r>
              <w:rPr>
                <w:sz w:val="20"/>
                <w:szCs w:val="20"/>
                <w:lang w:eastAsia="zh-CN"/>
              </w:rPr>
              <w:t xml:space="preserve">s </w:t>
            </w:r>
            <w:r w:rsidRPr="00315B4D">
              <w:rPr>
                <w:sz w:val="20"/>
                <w:szCs w:val="20"/>
                <w:lang w:eastAsia="zh-CN"/>
              </w:rPr>
              <w:t>pasākums</w:t>
            </w:r>
          </w:p>
        </w:tc>
      </w:tr>
    </w:tbl>
    <w:p w14:paraId="0D33E541" w14:textId="7D351ACD" w:rsidR="00EA5986" w:rsidRDefault="00EA5986" w:rsidP="00EA5986">
      <w:pPr>
        <w:suppressAutoHyphens/>
        <w:ind w:firstLine="0"/>
        <w:jc w:val="left"/>
        <w:rPr>
          <w:b/>
          <w:i/>
          <w:sz w:val="20"/>
          <w:szCs w:val="20"/>
          <w:lang w:eastAsia="zh-CN"/>
        </w:rPr>
      </w:pPr>
      <w:r w:rsidRPr="00CA0B22">
        <w:rPr>
          <w:b/>
          <w:i/>
          <w:sz w:val="20"/>
          <w:szCs w:val="20"/>
          <w:lang w:eastAsia="zh-CN"/>
        </w:rPr>
        <w:t xml:space="preserve">* atbilstoši ģeodatubāzes klasifikatoram </w:t>
      </w:r>
      <w:hyperlink r:id="rId94" w:history="1">
        <w:r w:rsidR="00654FD6" w:rsidRPr="00082221">
          <w:rPr>
            <w:rStyle w:val="Hyperlink"/>
            <w:b/>
            <w:i/>
            <w:sz w:val="20"/>
            <w:szCs w:val="20"/>
            <w:lang w:eastAsia="zh-CN"/>
          </w:rPr>
          <w:t>https://www.daba.gov.lv/public/lat/dati1/geodatubaze/</w:t>
        </w:r>
      </w:hyperlink>
    </w:p>
    <w:p w14:paraId="1AEE9701" w14:textId="77777777" w:rsidR="00EA5986" w:rsidRPr="00CA0B22" w:rsidRDefault="00EA5986" w:rsidP="00EA5986">
      <w:pPr>
        <w:ind w:firstLine="0"/>
        <w:rPr>
          <w:b/>
        </w:rPr>
      </w:pPr>
    </w:p>
    <w:p w14:paraId="4E23B12B" w14:textId="77777777" w:rsidR="00EA5986" w:rsidRPr="00315B4D" w:rsidRDefault="00A038BB" w:rsidP="00315B4D">
      <w:pPr>
        <w:suppressAutoHyphens/>
        <w:ind w:firstLine="0"/>
        <w:jc w:val="center"/>
        <w:rPr>
          <w:b/>
          <w:lang w:eastAsia="zh-CN"/>
        </w:rPr>
      </w:pPr>
      <w:r>
        <w:rPr>
          <w:b/>
        </w:rPr>
        <w:t>5.3.4. </w:t>
      </w:r>
      <w:r w:rsidR="00EA5986" w:rsidRPr="00315B4D">
        <w:rPr>
          <w:b/>
        </w:rPr>
        <w:t xml:space="preserve">tabula. </w:t>
      </w:r>
      <w:r w:rsidR="00EA5986" w:rsidRPr="00315B4D">
        <w:rPr>
          <w:b/>
          <w:lang w:eastAsia="zh-CN"/>
        </w:rPr>
        <w:t>Pārskats par plānotajiem tūrisma un izziņas infrastruktūras objektu ierīkošanas pasākumiem</w:t>
      </w:r>
    </w:p>
    <w:tbl>
      <w:tblPr>
        <w:tblW w:w="13575" w:type="dxa"/>
        <w:tblLayout w:type="fixed"/>
        <w:tblLook w:val="0000" w:firstRow="0" w:lastRow="0" w:firstColumn="0" w:lastColumn="0" w:noHBand="0" w:noVBand="0"/>
      </w:tblPr>
      <w:tblGrid>
        <w:gridCol w:w="532"/>
        <w:gridCol w:w="5388"/>
        <w:gridCol w:w="2835"/>
        <w:gridCol w:w="4820"/>
      </w:tblGrid>
      <w:tr w:rsidR="00EA5986" w:rsidRPr="00CA0B22" w14:paraId="12C775A3" w14:textId="77777777" w:rsidTr="00A038BB">
        <w:trPr>
          <w:trHeight w:val="590"/>
        </w:trPr>
        <w:tc>
          <w:tcPr>
            <w:tcW w:w="532" w:type="dxa"/>
            <w:tcBorders>
              <w:top w:val="single" w:sz="4" w:space="0" w:color="000000"/>
              <w:left w:val="single" w:sz="4" w:space="0" w:color="000000"/>
              <w:bottom w:val="single" w:sz="4" w:space="0" w:color="000000"/>
            </w:tcBorders>
            <w:shd w:val="clear" w:color="auto" w:fill="E2EFD9" w:themeFill="accent6" w:themeFillTint="33"/>
            <w:vAlign w:val="center"/>
          </w:tcPr>
          <w:p w14:paraId="4A50941D" w14:textId="77777777" w:rsidR="00EA5986" w:rsidRPr="00CA0B22" w:rsidRDefault="00EA5986" w:rsidP="00EA5986">
            <w:pPr>
              <w:suppressAutoHyphens/>
              <w:ind w:firstLine="0"/>
              <w:jc w:val="center"/>
              <w:rPr>
                <w:lang w:eastAsia="zh-CN"/>
              </w:rPr>
            </w:pPr>
            <w:r w:rsidRPr="00CA0B22">
              <w:rPr>
                <w:rFonts w:ascii="Calibri" w:hAnsi="Calibri" w:cs="Calibri"/>
                <w:b/>
                <w:sz w:val="20"/>
                <w:szCs w:val="20"/>
                <w:lang w:eastAsia="zh-CN"/>
              </w:rPr>
              <w:t>Nr.</w:t>
            </w:r>
          </w:p>
        </w:tc>
        <w:tc>
          <w:tcPr>
            <w:tcW w:w="5388" w:type="dxa"/>
            <w:tcBorders>
              <w:top w:val="single" w:sz="4" w:space="0" w:color="000000"/>
              <w:left w:val="single" w:sz="4" w:space="0" w:color="000000"/>
              <w:right w:val="single" w:sz="4" w:space="0" w:color="000000"/>
            </w:tcBorders>
            <w:shd w:val="clear" w:color="auto" w:fill="E2EFD9" w:themeFill="accent6" w:themeFillTint="33"/>
            <w:vAlign w:val="center"/>
          </w:tcPr>
          <w:p w14:paraId="104F000B" w14:textId="77777777" w:rsidR="00EA5986" w:rsidRPr="00CA0B22" w:rsidRDefault="00EA5986" w:rsidP="00EA5986">
            <w:pPr>
              <w:suppressAutoHyphens/>
              <w:ind w:firstLine="0"/>
              <w:jc w:val="center"/>
              <w:rPr>
                <w:rFonts w:ascii="Calibri" w:hAnsi="Calibri" w:cs="Calibri"/>
                <w:b/>
                <w:sz w:val="20"/>
                <w:szCs w:val="20"/>
                <w:lang w:eastAsia="zh-CN"/>
              </w:rPr>
            </w:pPr>
            <w:r w:rsidRPr="00CA0B22">
              <w:rPr>
                <w:rFonts w:ascii="Calibri" w:hAnsi="Calibri" w:cs="Calibri"/>
                <w:b/>
                <w:sz w:val="20"/>
                <w:szCs w:val="20"/>
                <w:lang w:eastAsia="zh-CN"/>
              </w:rPr>
              <w:t>Objekta nosaukums*</w:t>
            </w:r>
          </w:p>
        </w:tc>
        <w:tc>
          <w:tcPr>
            <w:tcW w:w="2835" w:type="dxa"/>
            <w:tcBorders>
              <w:top w:val="single" w:sz="4" w:space="0" w:color="000000"/>
              <w:left w:val="single" w:sz="4" w:space="0" w:color="000000"/>
              <w:right w:val="single" w:sz="4" w:space="0" w:color="000000"/>
            </w:tcBorders>
            <w:shd w:val="clear" w:color="auto" w:fill="E2EFD9" w:themeFill="accent6" w:themeFillTint="33"/>
            <w:vAlign w:val="center"/>
          </w:tcPr>
          <w:p w14:paraId="41C161DD" w14:textId="77777777" w:rsidR="00EA5986" w:rsidRPr="00CA0B22" w:rsidRDefault="00EA5986" w:rsidP="00EA5986">
            <w:pPr>
              <w:suppressAutoHyphens/>
              <w:ind w:firstLine="0"/>
              <w:jc w:val="center"/>
              <w:rPr>
                <w:rFonts w:ascii="Calibri" w:hAnsi="Calibri" w:cs="Calibri"/>
                <w:b/>
                <w:sz w:val="20"/>
                <w:szCs w:val="20"/>
                <w:lang w:eastAsia="zh-CN"/>
              </w:rPr>
            </w:pPr>
            <w:r w:rsidRPr="00CA0B22">
              <w:rPr>
                <w:rFonts w:ascii="Calibri" w:hAnsi="Calibri" w:cs="Calibri"/>
                <w:b/>
                <w:sz w:val="20"/>
                <w:szCs w:val="20"/>
                <w:lang w:eastAsia="zh-CN"/>
              </w:rPr>
              <w:t>Skaits</w:t>
            </w:r>
          </w:p>
        </w:tc>
        <w:tc>
          <w:tcPr>
            <w:tcW w:w="4820" w:type="dxa"/>
            <w:tcBorders>
              <w:top w:val="single" w:sz="4" w:space="0" w:color="000000"/>
              <w:left w:val="single" w:sz="4" w:space="0" w:color="000000"/>
              <w:right w:val="single" w:sz="4" w:space="0" w:color="000000"/>
            </w:tcBorders>
            <w:shd w:val="clear" w:color="auto" w:fill="E2EFD9" w:themeFill="accent6" w:themeFillTint="33"/>
            <w:vAlign w:val="center"/>
          </w:tcPr>
          <w:p w14:paraId="32D43A25" w14:textId="77777777" w:rsidR="00EA5986" w:rsidRPr="00CA0B22" w:rsidRDefault="00EA5986" w:rsidP="00EA5986">
            <w:pPr>
              <w:suppressAutoHyphens/>
              <w:ind w:firstLine="0"/>
              <w:jc w:val="center"/>
              <w:rPr>
                <w:rFonts w:ascii="Calibri" w:hAnsi="Calibri" w:cs="Calibri"/>
                <w:b/>
                <w:sz w:val="20"/>
                <w:szCs w:val="20"/>
                <w:lang w:eastAsia="zh-CN"/>
              </w:rPr>
            </w:pPr>
            <w:r w:rsidRPr="00CA0B22">
              <w:rPr>
                <w:rFonts w:ascii="Calibri" w:hAnsi="Calibri" w:cs="Calibri"/>
                <w:b/>
                <w:sz w:val="20"/>
                <w:szCs w:val="20"/>
                <w:lang w:eastAsia="zh-CN"/>
              </w:rPr>
              <w:t>Piezīmes</w:t>
            </w:r>
          </w:p>
        </w:tc>
      </w:tr>
      <w:tr w:rsidR="00EA5986" w:rsidRPr="003219F0" w14:paraId="5DC482CB" w14:textId="77777777" w:rsidTr="00315B4D">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08F899AD" w14:textId="77777777" w:rsidR="00EA5986" w:rsidRPr="003219F0" w:rsidRDefault="00EA5986" w:rsidP="00EA5986">
            <w:pPr>
              <w:suppressAutoHyphens/>
              <w:ind w:firstLine="0"/>
              <w:jc w:val="center"/>
              <w:rPr>
                <w:sz w:val="20"/>
                <w:szCs w:val="20"/>
                <w:lang w:eastAsia="zh-CN"/>
              </w:rPr>
            </w:pPr>
            <w:r w:rsidRPr="003219F0">
              <w:rPr>
                <w:sz w:val="20"/>
                <w:szCs w:val="20"/>
                <w:lang w:eastAsia="zh-CN"/>
              </w:rPr>
              <w:t>1.</w:t>
            </w:r>
          </w:p>
        </w:tc>
        <w:tc>
          <w:tcPr>
            <w:tcW w:w="5388" w:type="dxa"/>
            <w:tcBorders>
              <w:top w:val="single" w:sz="4" w:space="0" w:color="000000"/>
              <w:left w:val="single" w:sz="4" w:space="0" w:color="000000"/>
              <w:bottom w:val="single" w:sz="4" w:space="0" w:color="000000"/>
              <w:right w:val="single" w:sz="4" w:space="0" w:color="000000"/>
            </w:tcBorders>
          </w:tcPr>
          <w:p w14:paraId="442C42D0" w14:textId="77777777" w:rsidR="00EA5986" w:rsidRPr="003219F0" w:rsidRDefault="00EA5986" w:rsidP="00EA5986">
            <w:pPr>
              <w:suppressAutoHyphens/>
              <w:ind w:firstLine="0"/>
              <w:jc w:val="center"/>
              <w:rPr>
                <w:sz w:val="20"/>
                <w:szCs w:val="20"/>
                <w:lang w:eastAsia="zh-CN"/>
              </w:rPr>
            </w:pPr>
            <w:r w:rsidRPr="003219F0">
              <w:rPr>
                <w:sz w:val="20"/>
                <w:szCs w:val="20"/>
                <w:lang w:eastAsia="zh-CN"/>
              </w:rPr>
              <w:t>Informācijas stendi</w:t>
            </w:r>
          </w:p>
        </w:tc>
        <w:tc>
          <w:tcPr>
            <w:tcW w:w="2835" w:type="dxa"/>
            <w:tcBorders>
              <w:top w:val="single" w:sz="4" w:space="0" w:color="000000"/>
              <w:left w:val="single" w:sz="4" w:space="0" w:color="000000"/>
              <w:bottom w:val="single" w:sz="4" w:space="0" w:color="000000"/>
              <w:right w:val="single" w:sz="4" w:space="0" w:color="000000"/>
            </w:tcBorders>
          </w:tcPr>
          <w:p w14:paraId="710BEB8B" w14:textId="77777777" w:rsidR="00EA5986" w:rsidRPr="003219F0" w:rsidRDefault="00D14CAE" w:rsidP="00EA5986">
            <w:pPr>
              <w:suppressAutoHyphens/>
              <w:ind w:firstLine="0"/>
              <w:jc w:val="center"/>
              <w:rPr>
                <w:sz w:val="20"/>
                <w:szCs w:val="20"/>
                <w:lang w:eastAsia="zh-CN"/>
              </w:rPr>
            </w:pPr>
            <w:r>
              <w:rPr>
                <w:sz w:val="20"/>
                <w:szCs w:val="20"/>
                <w:lang w:eastAsia="zh-CN"/>
              </w:rPr>
              <w:t>7</w:t>
            </w:r>
          </w:p>
        </w:tc>
        <w:tc>
          <w:tcPr>
            <w:tcW w:w="4820" w:type="dxa"/>
            <w:tcBorders>
              <w:top w:val="single" w:sz="4" w:space="0" w:color="000000"/>
              <w:left w:val="single" w:sz="4" w:space="0" w:color="000000"/>
              <w:bottom w:val="single" w:sz="4" w:space="0" w:color="000000"/>
              <w:right w:val="single" w:sz="4" w:space="0" w:color="000000"/>
            </w:tcBorders>
          </w:tcPr>
          <w:p w14:paraId="7158265C" w14:textId="763DEC5F" w:rsidR="00EA5986" w:rsidRPr="003219F0" w:rsidRDefault="00656D4B" w:rsidP="003219F0">
            <w:pPr>
              <w:suppressAutoHyphens/>
              <w:snapToGrid w:val="0"/>
              <w:ind w:firstLine="0"/>
              <w:jc w:val="center"/>
              <w:rPr>
                <w:sz w:val="20"/>
                <w:szCs w:val="20"/>
                <w:lang w:eastAsia="zh-CN"/>
              </w:rPr>
            </w:pPr>
            <w:r>
              <w:rPr>
                <w:sz w:val="20"/>
                <w:szCs w:val="20"/>
                <w:lang w:eastAsia="zh-CN"/>
              </w:rPr>
              <w:t>4.2. </w:t>
            </w:r>
            <w:r w:rsidR="003219F0" w:rsidRPr="003219F0">
              <w:rPr>
                <w:sz w:val="20"/>
                <w:szCs w:val="20"/>
                <w:lang w:eastAsia="zh-CN"/>
              </w:rPr>
              <w:t>apsaimniekošanas pasākums</w:t>
            </w:r>
          </w:p>
        </w:tc>
      </w:tr>
      <w:tr w:rsidR="003219F0" w:rsidRPr="003219F0" w14:paraId="220A0383" w14:textId="77777777" w:rsidTr="00315B4D">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56DA8AD3" w14:textId="77777777" w:rsidR="003219F0" w:rsidRPr="003219F0" w:rsidRDefault="003219F0" w:rsidP="00EA5986">
            <w:pPr>
              <w:suppressAutoHyphens/>
              <w:ind w:firstLine="0"/>
              <w:jc w:val="center"/>
              <w:rPr>
                <w:sz w:val="20"/>
                <w:szCs w:val="20"/>
                <w:lang w:eastAsia="zh-CN"/>
              </w:rPr>
            </w:pPr>
            <w:r w:rsidRPr="003219F0">
              <w:rPr>
                <w:sz w:val="20"/>
                <w:szCs w:val="20"/>
                <w:lang w:eastAsia="zh-CN"/>
              </w:rPr>
              <w:t>2.</w:t>
            </w:r>
          </w:p>
        </w:tc>
        <w:tc>
          <w:tcPr>
            <w:tcW w:w="5388" w:type="dxa"/>
            <w:tcBorders>
              <w:top w:val="single" w:sz="4" w:space="0" w:color="000000"/>
              <w:left w:val="single" w:sz="4" w:space="0" w:color="000000"/>
              <w:bottom w:val="single" w:sz="4" w:space="0" w:color="000000"/>
              <w:right w:val="single" w:sz="4" w:space="0" w:color="000000"/>
            </w:tcBorders>
          </w:tcPr>
          <w:p w14:paraId="190C9BC5" w14:textId="77777777" w:rsidR="003219F0" w:rsidRPr="003219F0" w:rsidRDefault="003219F0" w:rsidP="00EA5986">
            <w:pPr>
              <w:suppressAutoHyphens/>
              <w:ind w:firstLine="0"/>
              <w:jc w:val="center"/>
              <w:rPr>
                <w:bCs/>
                <w:sz w:val="20"/>
                <w:szCs w:val="20"/>
                <w:lang w:eastAsia="zh-CN"/>
              </w:rPr>
            </w:pPr>
            <w:r w:rsidRPr="003219F0">
              <w:rPr>
                <w:bCs/>
                <w:sz w:val="20"/>
                <w:szCs w:val="20"/>
                <w:lang w:eastAsia="zh-CN"/>
              </w:rPr>
              <w:t>Robežzīmes</w:t>
            </w:r>
          </w:p>
        </w:tc>
        <w:tc>
          <w:tcPr>
            <w:tcW w:w="2835" w:type="dxa"/>
            <w:tcBorders>
              <w:top w:val="single" w:sz="4" w:space="0" w:color="000000"/>
              <w:left w:val="single" w:sz="4" w:space="0" w:color="000000"/>
              <w:bottom w:val="single" w:sz="4" w:space="0" w:color="000000"/>
              <w:right w:val="single" w:sz="4" w:space="0" w:color="000000"/>
            </w:tcBorders>
          </w:tcPr>
          <w:p w14:paraId="13C08340" w14:textId="77777777" w:rsidR="003219F0" w:rsidRPr="003219F0" w:rsidRDefault="003219F0" w:rsidP="00EA5986">
            <w:pPr>
              <w:suppressAutoHyphens/>
              <w:snapToGrid w:val="0"/>
              <w:ind w:firstLine="0"/>
              <w:jc w:val="center"/>
              <w:rPr>
                <w:bCs/>
                <w:sz w:val="20"/>
                <w:szCs w:val="20"/>
                <w:lang w:eastAsia="zh-CN"/>
              </w:rPr>
            </w:pPr>
            <w:r w:rsidRPr="002A6EFF">
              <w:rPr>
                <w:bCs/>
                <w:sz w:val="20"/>
                <w:szCs w:val="20"/>
                <w:lang w:eastAsia="zh-CN"/>
              </w:rPr>
              <w:t>14</w:t>
            </w:r>
          </w:p>
        </w:tc>
        <w:tc>
          <w:tcPr>
            <w:tcW w:w="4820" w:type="dxa"/>
            <w:tcBorders>
              <w:top w:val="single" w:sz="4" w:space="0" w:color="000000"/>
              <w:left w:val="single" w:sz="4" w:space="0" w:color="000000"/>
              <w:bottom w:val="single" w:sz="4" w:space="0" w:color="000000"/>
              <w:right w:val="single" w:sz="4" w:space="0" w:color="000000"/>
            </w:tcBorders>
          </w:tcPr>
          <w:p w14:paraId="5B77E7F2" w14:textId="1E56F2AE" w:rsidR="003219F0" w:rsidRPr="003219F0" w:rsidRDefault="003219F0" w:rsidP="003219F0">
            <w:pPr>
              <w:suppressAutoHyphens/>
              <w:snapToGrid w:val="0"/>
              <w:ind w:firstLine="0"/>
              <w:jc w:val="center"/>
              <w:rPr>
                <w:sz w:val="20"/>
                <w:szCs w:val="20"/>
                <w:lang w:eastAsia="zh-CN"/>
              </w:rPr>
            </w:pPr>
            <w:r w:rsidRPr="003219F0">
              <w:rPr>
                <w:sz w:val="20"/>
                <w:szCs w:val="20"/>
                <w:lang w:eastAsia="zh-CN"/>
              </w:rPr>
              <w:t>4.</w:t>
            </w:r>
            <w:r>
              <w:rPr>
                <w:sz w:val="20"/>
                <w:szCs w:val="20"/>
                <w:lang w:eastAsia="zh-CN"/>
              </w:rPr>
              <w:t>1</w:t>
            </w:r>
            <w:r w:rsidR="00656D4B">
              <w:rPr>
                <w:sz w:val="20"/>
                <w:szCs w:val="20"/>
                <w:lang w:eastAsia="zh-CN"/>
              </w:rPr>
              <w:t>. </w:t>
            </w:r>
            <w:r w:rsidRPr="003219F0">
              <w:rPr>
                <w:sz w:val="20"/>
                <w:szCs w:val="20"/>
                <w:lang w:eastAsia="zh-CN"/>
              </w:rPr>
              <w:t>apsaimniekošanas pasākums</w:t>
            </w:r>
          </w:p>
        </w:tc>
      </w:tr>
      <w:tr w:rsidR="003219F0" w:rsidRPr="003219F0" w14:paraId="5591EA1F" w14:textId="77777777" w:rsidTr="00315B4D">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75356ED6" w14:textId="77777777" w:rsidR="003219F0" w:rsidRPr="003219F0" w:rsidRDefault="003219F0" w:rsidP="00EA5986">
            <w:pPr>
              <w:suppressAutoHyphens/>
              <w:ind w:firstLine="0"/>
              <w:jc w:val="center"/>
              <w:rPr>
                <w:sz w:val="20"/>
                <w:szCs w:val="20"/>
                <w:lang w:eastAsia="zh-CN"/>
              </w:rPr>
            </w:pPr>
            <w:r w:rsidRPr="003219F0">
              <w:rPr>
                <w:sz w:val="20"/>
                <w:szCs w:val="20"/>
                <w:lang w:eastAsia="zh-CN"/>
              </w:rPr>
              <w:t>3.</w:t>
            </w:r>
          </w:p>
        </w:tc>
        <w:tc>
          <w:tcPr>
            <w:tcW w:w="5388" w:type="dxa"/>
            <w:tcBorders>
              <w:top w:val="single" w:sz="4" w:space="0" w:color="000000"/>
              <w:left w:val="single" w:sz="4" w:space="0" w:color="000000"/>
              <w:bottom w:val="single" w:sz="4" w:space="0" w:color="000000"/>
              <w:right w:val="single" w:sz="4" w:space="0" w:color="000000"/>
            </w:tcBorders>
          </w:tcPr>
          <w:p w14:paraId="1DE9F511" w14:textId="77777777" w:rsidR="003219F0" w:rsidRPr="003219F0" w:rsidRDefault="003219F0" w:rsidP="00EA5986">
            <w:pPr>
              <w:suppressAutoHyphens/>
              <w:ind w:firstLine="0"/>
              <w:jc w:val="center"/>
              <w:rPr>
                <w:bCs/>
                <w:sz w:val="20"/>
                <w:szCs w:val="20"/>
                <w:lang w:eastAsia="zh-CN"/>
              </w:rPr>
            </w:pPr>
            <w:r w:rsidRPr="003219F0">
              <w:rPr>
                <w:bCs/>
                <w:sz w:val="20"/>
                <w:szCs w:val="20"/>
                <w:lang w:eastAsia="zh-CN"/>
              </w:rPr>
              <w:t>Velomaršruta marķējums</w:t>
            </w:r>
          </w:p>
        </w:tc>
        <w:tc>
          <w:tcPr>
            <w:tcW w:w="2835" w:type="dxa"/>
            <w:tcBorders>
              <w:top w:val="single" w:sz="4" w:space="0" w:color="000000"/>
              <w:left w:val="single" w:sz="4" w:space="0" w:color="000000"/>
              <w:bottom w:val="single" w:sz="4" w:space="0" w:color="000000"/>
              <w:right w:val="single" w:sz="4" w:space="0" w:color="000000"/>
            </w:tcBorders>
          </w:tcPr>
          <w:p w14:paraId="336B4141" w14:textId="77777777" w:rsidR="003219F0" w:rsidRPr="003219F0" w:rsidRDefault="003219F0" w:rsidP="00EA5986">
            <w:pPr>
              <w:suppressAutoHyphens/>
              <w:snapToGrid w:val="0"/>
              <w:ind w:firstLine="0"/>
              <w:jc w:val="center"/>
              <w:rPr>
                <w:bCs/>
                <w:sz w:val="20"/>
                <w:szCs w:val="20"/>
                <w:lang w:eastAsia="zh-CN"/>
              </w:rPr>
            </w:pPr>
            <w:r w:rsidRPr="003219F0">
              <w:rPr>
                <w:bCs/>
                <w:sz w:val="20"/>
                <w:szCs w:val="20"/>
                <w:lang w:eastAsia="zh-CN"/>
              </w:rPr>
              <w:t>1</w:t>
            </w:r>
          </w:p>
        </w:tc>
        <w:tc>
          <w:tcPr>
            <w:tcW w:w="4820" w:type="dxa"/>
            <w:tcBorders>
              <w:top w:val="single" w:sz="4" w:space="0" w:color="000000"/>
              <w:left w:val="single" w:sz="4" w:space="0" w:color="000000"/>
              <w:bottom w:val="single" w:sz="4" w:space="0" w:color="000000"/>
              <w:right w:val="single" w:sz="4" w:space="0" w:color="000000"/>
            </w:tcBorders>
          </w:tcPr>
          <w:p w14:paraId="34B3174E" w14:textId="7816F25F" w:rsidR="003219F0" w:rsidRPr="003219F0" w:rsidRDefault="003219F0" w:rsidP="003219F0">
            <w:pPr>
              <w:suppressAutoHyphens/>
              <w:ind w:firstLine="0"/>
              <w:jc w:val="center"/>
              <w:rPr>
                <w:sz w:val="20"/>
                <w:szCs w:val="20"/>
                <w:lang w:eastAsia="zh-CN"/>
              </w:rPr>
            </w:pPr>
            <w:r w:rsidRPr="003219F0">
              <w:rPr>
                <w:sz w:val="20"/>
                <w:szCs w:val="20"/>
                <w:lang w:eastAsia="zh-CN"/>
              </w:rPr>
              <w:t>4.</w:t>
            </w:r>
            <w:r>
              <w:rPr>
                <w:sz w:val="20"/>
                <w:szCs w:val="20"/>
                <w:lang w:eastAsia="zh-CN"/>
              </w:rPr>
              <w:t>4</w:t>
            </w:r>
            <w:r w:rsidR="00656D4B">
              <w:rPr>
                <w:sz w:val="20"/>
                <w:szCs w:val="20"/>
                <w:lang w:eastAsia="zh-CN"/>
              </w:rPr>
              <w:t>. </w:t>
            </w:r>
            <w:r w:rsidRPr="003219F0">
              <w:rPr>
                <w:sz w:val="20"/>
                <w:szCs w:val="20"/>
                <w:lang w:eastAsia="zh-CN"/>
              </w:rPr>
              <w:t>apsaimniekošanas pasākums</w:t>
            </w:r>
            <w:r>
              <w:rPr>
                <w:sz w:val="20"/>
                <w:szCs w:val="20"/>
                <w:lang w:eastAsia="zh-CN"/>
              </w:rPr>
              <w:t xml:space="preserve">, </w:t>
            </w:r>
            <w:r w:rsidR="00656D4B">
              <w:rPr>
                <w:sz w:val="20"/>
                <w:szCs w:val="20"/>
                <w:lang w:eastAsia="zh-CN"/>
              </w:rPr>
              <w:t>DP “Vecumu meži” teritorijā 8 </w:t>
            </w:r>
            <w:r w:rsidRPr="003219F0">
              <w:rPr>
                <w:sz w:val="20"/>
                <w:szCs w:val="20"/>
                <w:lang w:eastAsia="zh-CN"/>
              </w:rPr>
              <w:t>km</w:t>
            </w:r>
          </w:p>
        </w:tc>
      </w:tr>
    </w:tbl>
    <w:p w14:paraId="59CF787C" w14:textId="2FC6E2F6" w:rsidR="00EA5986" w:rsidRDefault="00EA5986" w:rsidP="00EA5986">
      <w:pPr>
        <w:suppressAutoHyphens/>
        <w:ind w:firstLine="0"/>
        <w:jc w:val="left"/>
        <w:rPr>
          <w:b/>
          <w:i/>
          <w:sz w:val="20"/>
          <w:szCs w:val="20"/>
          <w:lang w:eastAsia="zh-CN"/>
        </w:rPr>
      </w:pPr>
      <w:r w:rsidRPr="00CA0B22">
        <w:rPr>
          <w:b/>
          <w:i/>
          <w:sz w:val="20"/>
          <w:szCs w:val="20"/>
          <w:lang w:eastAsia="zh-CN"/>
        </w:rPr>
        <w:t xml:space="preserve">* atbilstoši ģeodatubāzes klasifikatoram </w:t>
      </w:r>
      <w:hyperlink r:id="rId95" w:history="1">
        <w:r w:rsidR="00654FD6" w:rsidRPr="00082221">
          <w:rPr>
            <w:rStyle w:val="Hyperlink"/>
            <w:b/>
            <w:i/>
            <w:sz w:val="20"/>
            <w:szCs w:val="20"/>
            <w:lang w:eastAsia="zh-CN"/>
          </w:rPr>
          <w:t>https://www.daba.gov.lv/public/lat/dati1/geodatubaze/</w:t>
        </w:r>
      </w:hyperlink>
    </w:p>
    <w:p w14:paraId="79522A13" w14:textId="77777777" w:rsidR="00654FD6" w:rsidRPr="00CA0B22" w:rsidRDefault="00654FD6" w:rsidP="00EA5986">
      <w:pPr>
        <w:suppressAutoHyphens/>
        <w:ind w:firstLine="0"/>
        <w:jc w:val="left"/>
        <w:rPr>
          <w:b/>
          <w:i/>
          <w:lang w:eastAsia="zh-CN"/>
        </w:rPr>
      </w:pPr>
    </w:p>
    <w:p w14:paraId="074E02FE" w14:textId="77777777" w:rsidR="00EA5986" w:rsidRPr="00CA0B22" w:rsidRDefault="00EA5986" w:rsidP="00EA5986">
      <w:pPr>
        <w:ind w:firstLine="0"/>
        <w:rPr>
          <w:b/>
        </w:rPr>
        <w:sectPr w:rsidR="00EA5986" w:rsidRPr="00CA0B22" w:rsidSect="009516AC">
          <w:pgSz w:w="15840" w:h="12240" w:orient="landscape"/>
          <w:pgMar w:top="1440" w:right="1134" w:bottom="1134" w:left="1134" w:header="709" w:footer="709" w:gutter="0"/>
          <w:cols w:space="708"/>
          <w:docGrid w:linePitch="360"/>
        </w:sectPr>
      </w:pPr>
    </w:p>
    <w:p w14:paraId="56D58ADC" w14:textId="77777777" w:rsidR="00F04CB9" w:rsidRDefault="00F04CB9" w:rsidP="00317ABD">
      <w:pPr>
        <w:rPr>
          <w:lang w:eastAsia="lv-LV"/>
        </w:rPr>
      </w:pPr>
    </w:p>
    <w:p w14:paraId="593D09CA" w14:textId="77777777" w:rsidR="003E02A0" w:rsidRPr="00C927A5" w:rsidRDefault="00C25508" w:rsidP="001D790C">
      <w:pPr>
        <w:pStyle w:val="UzrakastDAP"/>
        <w:jc w:val="center"/>
      </w:pPr>
      <w:bookmarkStart w:id="52" w:name="_Toc27333107"/>
      <w:r>
        <w:t>6.</w:t>
      </w:r>
      <w:r w:rsidRPr="00C25508">
        <w:t> </w:t>
      </w:r>
      <w:r w:rsidR="003E02A0" w:rsidRPr="00C927A5">
        <w:t>PLĀNA IEVIEŠANA UN ATJAUNOŠANA</w:t>
      </w:r>
      <w:bookmarkEnd w:id="52"/>
    </w:p>
    <w:p w14:paraId="15AD6B7E" w14:textId="77777777" w:rsidR="003E02A0" w:rsidRDefault="00C25508" w:rsidP="001D790C">
      <w:pPr>
        <w:pStyle w:val="UzrakstsDAP2"/>
        <w:numPr>
          <w:ilvl w:val="0"/>
          <w:numId w:val="0"/>
        </w:numPr>
        <w:spacing w:after="240"/>
      </w:pPr>
      <w:bookmarkStart w:id="53" w:name="_Toc27333108"/>
      <w:r>
        <w:t>6.1.</w:t>
      </w:r>
      <w:r w:rsidRPr="00C25508">
        <w:t> </w:t>
      </w:r>
      <w:r w:rsidR="003E02A0" w:rsidRPr="00C927A5">
        <w:t xml:space="preserve">Priekšlikumi nepieciešamajiem grozījumiem </w:t>
      </w:r>
      <w:r w:rsidR="003336B6">
        <w:t xml:space="preserve">Viļakas </w:t>
      </w:r>
      <w:r w:rsidR="00AD77C9">
        <w:t>novada teritorijas plānojumā</w:t>
      </w:r>
      <w:bookmarkEnd w:id="53"/>
    </w:p>
    <w:p w14:paraId="390183D6" w14:textId="77777777" w:rsidR="00AF0124" w:rsidRDefault="00AD77C9" w:rsidP="00875381">
      <w:p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 xml:space="preserve">Šobrīd nav izvirzīti </w:t>
      </w:r>
      <w:r w:rsidR="00AF0124">
        <w:rPr>
          <w:rFonts w:eastAsiaTheme="majorEastAsia" w:cs="Times New Roman"/>
          <w:bCs/>
          <w:color w:val="000000" w:themeColor="text1"/>
          <w:szCs w:val="24"/>
          <w:lang w:eastAsia="ja-JP"/>
        </w:rPr>
        <w:t xml:space="preserve">būtiski </w:t>
      </w:r>
      <w:r>
        <w:rPr>
          <w:rFonts w:eastAsiaTheme="majorEastAsia" w:cs="Times New Roman"/>
          <w:bCs/>
          <w:color w:val="000000" w:themeColor="text1"/>
          <w:szCs w:val="24"/>
          <w:lang w:eastAsia="ja-JP"/>
        </w:rPr>
        <w:t>priekšlikumi grozījumiem esošajā teritorijas plānojumā</w:t>
      </w:r>
      <w:r w:rsidR="007D0CF1">
        <w:rPr>
          <w:rFonts w:eastAsiaTheme="majorEastAsia" w:cs="Times New Roman"/>
          <w:bCs/>
          <w:color w:val="000000" w:themeColor="text1"/>
          <w:szCs w:val="24"/>
          <w:lang w:eastAsia="ja-JP"/>
        </w:rPr>
        <w:t xml:space="preserve"> </w:t>
      </w:r>
      <w:r w:rsidR="00855881">
        <w:rPr>
          <w:rFonts w:eastAsiaTheme="majorEastAsia" w:cs="Times New Roman"/>
          <w:bCs/>
          <w:color w:val="000000" w:themeColor="text1"/>
          <w:szCs w:val="24"/>
          <w:lang w:eastAsia="ja-JP"/>
        </w:rPr>
        <w:t>DP</w:t>
      </w:r>
      <w:r w:rsidR="00E813CA">
        <w:rPr>
          <w:rFonts w:eastAsiaTheme="majorEastAsia" w:cs="Times New Roman"/>
          <w:bCs/>
          <w:color w:val="000000" w:themeColor="text1"/>
          <w:szCs w:val="24"/>
          <w:lang w:eastAsia="ja-JP"/>
        </w:rPr>
        <w:t xml:space="preserve"> “</w:t>
      </w:r>
      <w:r w:rsidR="0083247A">
        <w:rPr>
          <w:rFonts w:eastAsiaTheme="majorEastAsia" w:cs="Times New Roman"/>
          <w:bCs/>
          <w:color w:val="000000" w:themeColor="text1"/>
          <w:szCs w:val="24"/>
          <w:lang w:eastAsia="ja-JP"/>
        </w:rPr>
        <w:t>Vecumu meži</w:t>
      </w:r>
      <w:r w:rsidR="007D0CF1">
        <w:rPr>
          <w:rFonts w:eastAsiaTheme="majorEastAsia" w:cs="Times New Roman"/>
          <w:bCs/>
          <w:color w:val="000000" w:themeColor="text1"/>
          <w:szCs w:val="24"/>
          <w:lang w:eastAsia="ja-JP"/>
        </w:rPr>
        <w:t>” teritorijā</w:t>
      </w:r>
      <w:r>
        <w:rPr>
          <w:rFonts w:eastAsiaTheme="majorEastAsia" w:cs="Times New Roman"/>
          <w:bCs/>
          <w:color w:val="000000" w:themeColor="text1"/>
          <w:szCs w:val="24"/>
          <w:lang w:eastAsia="ja-JP"/>
        </w:rPr>
        <w:t xml:space="preserve">. </w:t>
      </w:r>
      <w:r w:rsidR="00AF0124">
        <w:rPr>
          <w:rFonts w:eastAsiaTheme="majorEastAsia" w:cs="Times New Roman"/>
          <w:bCs/>
          <w:color w:val="000000" w:themeColor="text1"/>
          <w:szCs w:val="24"/>
          <w:lang w:eastAsia="ja-JP"/>
        </w:rPr>
        <w:t>I</w:t>
      </w:r>
      <w:r w:rsidR="00AF0124" w:rsidRPr="00AD77C9">
        <w:rPr>
          <w:rFonts w:eastAsiaTheme="majorEastAsia" w:cs="Times New Roman"/>
          <w:bCs/>
          <w:color w:val="000000" w:themeColor="text1"/>
          <w:szCs w:val="24"/>
          <w:lang w:eastAsia="ja-JP"/>
        </w:rPr>
        <w:t xml:space="preserve">zstrādājot </w:t>
      </w:r>
      <w:r w:rsidR="00AF0124">
        <w:rPr>
          <w:rFonts w:eastAsiaTheme="majorEastAsia" w:cs="Times New Roman"/>
          <w:bCs/>
          <w:color w:val="000000" w:themeColor="text1"/>
          <w:szCs w:val="24"/>
          <w:lang w:eastAsia="ja-JP"/>
        </w:rPr>
        <w:t>Viļakas</w:t>
      </w:r>
      <w:r w:rsidR="00AF0124" w:rsidRPr="00AD77C9">
        <w:rPr>
          <w:rFonts w:eastAsiaTheme="majorEastAsia" w:cs="Times New Roman"/>
          <w:bCs/>
          <w:color w:val="000000" w:themeColor="text1"/>
          <w:szCs w:val="24"/>
          <w:lang w:eastAsia="ja-JP"/>
        </w:rPr>
        <w:t xml:space="preserve"> novada teritorijas plānojum</w:t>
      </w:r>
      <w:r w:rsidR="00AF0124">
        <w:rPr>
          <w:rFonts w:eastAsiaTheme="majorEastAsia" w:cs="Times New Roman"/>
          <w:bCs/>
          <w:color w:val="000000" w:themeColor="text1"/>
          <w:szCs w:val="24"/>
          <w:lang w:eastAsia="ja-JP"/>
        </w:rPr>
        <w:t>a grozījumus vai jaunu teritorijas plānojumu</w:t>
      </w:r>
      <w:r w:rsidR="00AF0124" w:rsidRPr="00AD77C9">
        <w:rPr>
          <w:rFonts w:eastAsiaTheme="majorEastAsia" w:cs="Times New Roman"/>
          <w:bCs/>
          <w:color w:val="000000" w:themeColor="text1"/>
          <w:szCs w:val="24"/>
          <w:lang w:eastAsia="ja-JP"/>
        </w:rPr>
        <w:t>,</w:t>
      </w:r>
      <w:r w:rsidR="00AF0124">
        <w:rPr>
          <w:rFonts w:eastAsiaTheme="majorEastAsia" w:cs="Times New Roman"/>
          <w:bCs/>
          <w:color w:val="000000" w:themeColor="text1"/>
          <w:szCs w:val="24"/>
          <w:lang w:eastAsia="ja-JP"/>
        </w:rPr>
        <w:t xml:space="preserve"> jānorāda </w:t>
      </w:r>
      <w:r w:rsidR="00855881">
        <w:rPr>
          <w:rFonts w:eastAsiaTheme="majorEastAsia" w:cs="Times New Roman"/>
          <w:bCs/>
          <w:color w:val="000000" w:themeColor="text1"/>
          <w:szCs w:val="24"/>
          <w:lang w:eastAsia="ja-JP"/>
        </w:rPr>
        <w:t>DP “Vecumu meži”</w:t>
      </w:r>
      <w:r w:rsidR="00AF0124">
        <w:rPr>
          <w:rFonts w:eastAsiaTheme="majorEastAsia" w:cs="Times New Roman"/>
          <w:bCs/>
          <w:color w:val="000000" w:themeColor="text1"/>
          <w:szCs w:val="24"/>
          <w:lang w:eastAsia="ja-JP"/>
        </w:rPr>
        <w:t xml:space="preserve"> spēkā esošais funkcionālais zonējums visā tā teritorijā, arī Žīguru pagasta daļā.</w:t>
      </w:r>
      <w:r w:rsidR="00D14CAE">
        <w:rPr>
          <w:rFonts w:eastAsiaTheme="majorEastAsia" w:cs="Times New Roman"/>
          <w:bCs/>
          <w:color w:val="000000" w:themeColor="text1"/>
          <w:szCs w:val="24"/>
          <w:lang w:eastAsia="ja-JP"/>
        </w:rPr>
        <w:t xml:space="preserve"> Jāizvērtē, vai ir nepieciešama tehniskās apbūves teritorija pie Vecumu ciema robežas un vecās dzelzceļa stigas, kā arī jāparedz atbilstošs funkcionālais zonējums plānotā skatu torņa un stāvlaukuma izbūves vietā.</w:t>
      </w:r>
    </w:p>
    <w:p w14:paraId="0A2B7207" w14:textId="77777777" w:rsidR="00875381" w:rsidRDefault="00AD77C9" w:rsidP="00875381">
      <w:p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I</w:t>
      </w:r>
      <w:r w:rsidRPr="00AD77C9">
        <w:rPr>
          <w:rFonts w:eastAsiaTheme="majorEastAsia" w:cs="Times New Roman"/>
          <w:bCs/>
          <w:color w:val="000000" w:themeColor="text1"/>
          <w:szCs w:val="24"/>
          <w:lang w:eastAsia="ja-JP"/>
        </w:rPr>
        <w:t xml:space="preserve">zstrādājot </w:t>
      </w:r>
      <w:r w:rsidR="009C3617">
        <w:rPr>
          <w:rFonts w:eastAsiaTheme="majorEastAsia" w:cs="Times New Roman"/>
          <w:bCs/>
          <w:color w:val="000000" w:themeColor="text1"/>
          <w:szCs w:val="24"/>
          <w:lang w:eastAsia="ja-JP"/>
        </w:rPr>
        <w:t>Viļakas</w:t>
      </w:r>
      <w:r w:rsidRPr="00AD77C9">
        <w:rPr>
          <w:rFonts w:eastAsiaTheme="majorEastAsia" w:cs="Times New Roman"/>
          <w:bCs/>
          <w:color w:val="000000" w:themeColor="text1"/>
          <w:szCs w:val="24"/>
          <w:lang w:eastAsia="ja-JP"/>
        </w:rPr>
        <w:t xml:space="preserve"> novada teritorijas plānojum</w:t>
      </w:r>
      <w:r>
        <w:rPr>
          <w:rFonts w:eastAsiaTheme="majorEastAsia" w:cs="Times New Roman"/>
          <w:bCs/>
          <w:color w:val="000000" w:themeColor="text1"/>
          <w:szCs w:val="24"/>
          <w:lang w:eastAsia="ja-JP"/>
        </w:rPr>
        <w:t>a grozījumus vai jaunu teritorijas plānojumu</w:t>
      </w:r>
      <w:r w:rsidRPr="00AD77C9">
        <w:rPr>
          <w:rFonts w:eastAsiaTheme="majorEastAsia" w:cs="Times New Roman"/>
          <w:bCs/>
          <w:color w:val="000000" w:themeColor="text1"/>
          <w:szCs w:val="24"/>
          <w:lang w:eastAsia="ja-JP"/>
        </w:rPr>
        <w:t xml:space="preserve">, jāņem vērā </w:t>
      </w:r>
      <w:r w:rsidR="00AD505C">
        <w:rPr>
          <w:rFonts w:eastAsiaTheme="majorEastAsia" w:cs="Times New Roman"/>
          <w:bCs/>
          <w:color w:val="000000" w:themeColor="text1"/>
          <w:szCs w:val="24"/>
          <w:lang w:eastAsia="ja-JP"/>
        </w:rPr>
        <w:t>DA</w:t>
      </w:r>
      <w:r w:rsidRPr="00AD77C9">
        <w:rPr>
          <w:rFonts w:eastAsiaTheme="majorEastAsia" w:cs="Times New Roman"/>
          <w:bCs/>
          <w:color w:val="000000" w:themeColor="text1"/>
          <w:szCs w:val="24"/>
          <w:lang w:eastAsia="ja-JP"/>
        </w:rPr>
        <w:t xml:space="preserve"> plāns un jāizvērtē </w:t>
      </w:r>
      <w:r w:rsidR="00AF0124">
        <w:rPr>
          <w:rFonts w:eastAsiaTheme="majorEastAsia" w:cs="Times New Roman"/>
          <w:bCs/>
          <w:color w:val="000000" w:themeColor="text1"/>
          <w:szCs w:val="24"/>
          <w:lang w:eastAsia="ja-JP"/>
        </w:rPr>
        <w:t xml:space="preserve">teritorijas </w:t>
      </w:r>
      <w:r w:rsidRPr="00AD77C9">
        <w:rPr>
          <w:rFonts w:eastAsiaTheme="majorEastAsia" w:cs="Times New Roman"/>
          <w:bCs/>
          <w:color w:val="000000" w:themeColor="text1"/>
          <w:szCs w:val="24"/>
          <w:lang w:eastAsia="ja-JP"/>
        </w:rPr>
        <w:t xml:space="preserve">plānotā </w:t>
      </w:r>
      <w:r w:rsidR="00AF0124">
        <w:rPr>
          <w:rFonts w:eastAsiaTheme="majorEastAsia" w:cs="Times New Roman"/>
          <w:bCs/>
          <w:color w:val="000000" w:themeColor="text1"/>
          <w:szCs w:val="24"/>
          <w:lang w:eastAsia="ja-JP"/>
        </w:rPr>
        <w:t>(</w:t>
      </w:r>
      <w:r w:rsidRPr="00AD77C9">
        <w:rPr>
          <w:rFonts w:eastAsiaTheme="majorEastAsia" w:cs="Times New Roman"/>
          <w:bCs/>
          <w:color w:val="000000" w:themeColor="text1"/>
          <w:szCs w:val="24"/>
          <w:lang w:eastAsia="ja-JP"/>
        </w:rPr>
        <w:t>atļautā</w:t>
      </w:r>
      <w:r w:rsidR="00AF0124">
        <w:rPr>
          <w:rFonts w:eastAsiaTheme="majorEastAsia" w:cs="Times New Roman"/>
          <w:bCs/>
          <w:color w:val="000000" w:themeColor="text1"/>
          <w:szCs w:val="24"/>
          <w:lang w:eastAsia="ja-JP"/>
        </w:rPr>
        <w:t>)</w:t>
      </w:r>
      <w:r w:rsidRPr="00AD77C9">
        <w:rPr>
          <w:rFonts w:eastAsiaTheme="majorEastAsia" w:cs="Times New Roman"/>
          <w:bCs/>
          <w:color w:val="000000" w:themeColor="text1"/>
          <w:szCs w:val="24"/>
          <w:lang w:eastAsia="ja-JP"/>
        </w:rPr>
        <w:t xml:space="preserve"> </w:t>
      </w:r>
      <w:r w:rsidR="00AF0124">
        <w:rPr>
          <w:rFonts w:eastAsiaTheme="majorEastAsia" w:cs="Times New Roman"/>
          <w:bCs/>
          <w:color w:val="000000" w:themeColor="text1"/>
          <w:szCs w:val="24"/>
          <w:lang w:eastAsia="ja-JP"/>
        </w:rPr>
        <w:t>izmantošana</w:t>
      </w:r>
      <w:r w:rsidRPr="00AD77C9">
        <w:rPr>
          <w:rFonts w:eastAsiaTheme="majorEastAsia" w:cs="Times New Roman"/>
          <w:bCs/>
          <w:color w:val="000000" w:themeColor="text1"/>
          <w:szCs w:val="24"/>
          <w:lang w:eastAsia="ja-JP"/>
        </w:rPr>
        <w:t xml:space="preserve">, lai </w:t>
      </w:r>
      <w:r w:rsidR="00AF0124">
        <w:rPr>
          <w:rFonts w:eastAsiaTheme="majorEastAsia" w:cs="Times New Roman"/>
          <w:bCs/>
          <w:color w:val="000000" w:themeColor="text1"/>
          <w:szCs w:val="24"/>
          <w:lang w:eastAsia="ja-JP"/>
        </w:rPr>
        <w:t xml:space="preserve">plānotā attīstība </w:t>
      </w:r>
      <w:r w:rsidRPr="00AD77C9">
        <w:rPr>
          <w:rFonts w:eastAsiaTheme="majorEastAsia" w:cs="Times New Roman"/>
          <w:bCs/>
          <w:color w:val="000000" w:themeColor="text1"/>
          <w:szCs w:val="24"/>
          <w:lang w:eastAsia="ja-JP"/>
        </w:rPr>
        <w:t xml:space="preserve">neapdraudētu dabas vērtības un nenonāktu pretrunā ar dabas aizsardzības </w:t>
      </w:r>
      <w:r w:rsidR="00AF0124">
        <w:rPr>
          <w:rFonts w:eastAsiaTheme="majorEastAsia" w:cs="Times New Roman"/>
          <w:bCs/>
          <w:color w:val="000000" w:themeColor="text1"/>
          <w:szCs w:val="24"/>
          <w:lang w:eastAsia="ja-JP"/>
        </w:rPr>
        <w:t>normatīvajiem aktiem</w:t>
      </w:r>
      <w:r w:rsidRPr="00AD77C9">
        <w:rPr>
          <w:rFonts w:eastAsiaTheme="majorEastAsia" w:cs="Times New Roman"/>
          <w:bCs/>
          <w:color w:val="000000" w:themeColor="text1"/>
          <w:szCs w:val="24"/>
          <w:lang w:eastAsia="ja-JP"/>
        </w:rPr>
        <w:t>.</w:t>
      </w:r>
      <w:r w:rsidR="007D0CF1">
        <w:rPr>
          <w:rFonts w:eastAsiaTheme="majorEastAsia" w:cs="Times New Roman"/>
          <w:bCs/>
          <w:color w:val="000000" w:themeColor="text1"/>
          <w:szCs w:val="24"/>
          <w:lang w:eastAsia="ja-JP"/>
        </w:rPr>
        <w:t xml:space="preserve"> </w:t>
      </w:r>
    </w:p>
    <w:p w14:paraId="3FC21C62" w14:textId="77777777" w:rsidR="00E813CA" w:rsidRDefault="00E813CA" w:rsidP="00690B5E"/>
    <w:p w14:paraId="14C7AB07" w14:textId="77777777" w:rsidR="003E02A0" w:rsidRPr="00206A69" w:rsidRDefault="00C25508" w:rsidP="001D790C">
      <w:pPr>
        <w:pStyle w:val="UzrakstsDAP2"/>
        <w:numPr>
          <w:ilvl w:val="0"/>
          <w:numId w:val="0"/>
        </w:numPr>
        <w:spacing w:after="240"/>
      </w:pPr>
      <w:bookmarkStart w:id="54" w:name="_Toc27333109"/>
      <w:r>
        <w:t>6.2.</w:t>
      </w:r>
      <w:r w:rsidRPr="00C25508">
        <w:t> </w:t>
      </w:r>
      <w:r w:rsidR="003E02A0" w:rsidRPr="00C927A5">
        <w:t>Priekšlikumi par aizs</w:t>
      </w:r>
      <w:r w:rsidR="00B3060E">
        <w:t>argājamās teritorijas I</w:t>
      </w:r>
      <w:r w:rsidR="003E02A0" w:rsidRPr="00C927A5">
        <w:t xml:space="preserve">ndividuālo noteikumu </w:t>
      </w:r>
      <w:r w:rsidR="00B3060E">
        <w:t xml:space="preserve">grozījumu </w:t>
      </w:r>
      <w:r w:rsidR="003E02A0" w:rsidRPr="00C927A5">
        <w:t>projektu</w:t>
      </w:r>
      <w:r w:rsidR="003E02A0" w:rsidRPr="00206A69">
        <w:t>, ieteicamo teritorijas funkcionālo zonējumu</w:t>
      </w:r>
      <w:bookmarkEnd w:id="54"/>
    </w:p>
    <w:p w14:paraId="4AF8F3B3" w14:textId="77777777" w:rsidR="001D0CE7" w:rsidRDefault="001D0CE7" w:rsidP="001D0CE7">
      <w:p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DP “Vecumu meži” funkcionālo zonējumu ir paredz</w:t>
      </w:r>
      <w:r w:rsidR="00582BE3">
        <w:rPr>
          <w:rFonts w:eastAsiaTheme="majorEastAsia" w:cs="Times New Roman"/>
          <w:bCs/>
          <w:color w:val="000000" w:themeColor="text1"/>
          <w:szCs w:val="24"/>
          <w:lang w:eastAsia="ja-JP"/>
        </w:rPr>
        <w:t>ē</w:t>
      </w:r>
      <w:r>
        <w:rPr>
          <w:rFonts w:eastAsiaTheme="majorEastAsia" w:cs="Times New Roman"/>
          <w:bCs/>
          <w:color w:val="000000" w:themeColor="text1"/>
          <w:szCs w:val="24"/>
          <w:lang w:eastAsia="ja-JP"/>
        </w:rPr>
        <w:t>ts koriģēt atbilstoši jaunākajiem datiem par īpaši aizsargājamo sugu un ES nozīmes aizsargājamo biotopu sastopamību un Latvijas valsts robežas uzturēšanas noteikumiem:</w:t>
      </w:r>
    </w:p>
    <w:p w14:paraId="4BA9F0CB" w14:textId="12DD52E2" w:rsidR="001D0CE7" w:rsidRDefault="00656D4B" w:rsidP="001D0CE7">
      <w:pPr>
        <w:pStyle w:val="ListParagraph"/>
        <w:numPr>
          <w:ilvl w:val="0"/>
          <w:numId w:val="41"/>
        </w:num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DLZ</w:t>
      </w:r>
      <w:r w:rsidR="001D0CE7" w:rsidRPr="00A27876">
        <w:rPr>
          <w:rFonts w:eastAsiaTheme="majorEastAsia" w:cs="Times New Roman"/>
          <w:bCs/>
          <w:color w:val="000000" w:themeColor="text1"/>
          <w:szCs w:val="24"/>
          <w:lang w:eastAsia="ja-JP"/>
        </w:rPr>
        <w:t xml:space="preserve"> </w:t>
      </w:r>
      <w:r>
        <w:rPr>
          <w:rFonts w:eastAsiaTheme="majorEastAsia" w:cs="Times New Roman"/>
          <w:bCs/>
          <w:color w:val="000000" w:themeColor="text1"/>
          <w:szCs w:val="24"/>
          <w:lang w:eastAsia="ja-JP"/>
        </w:rPr>
        <w:t>vai RRZ</w:t>
      </w:r>
      <w:r w:rsidR="001D0CE7">
        <w:rPr>
          <w:rFonts w:eastAsiaTheme="majorEastAsia" w:cs="Times New Roman"/>
          <w:bCs/>
          <w:color w:val="000000" w:themeColor="text1"/>
          <w:szCs w:val="24"/>
          <w:lang w:eastAsia="ja-JP"/>
        </w:rPr>
        <w:t xml:space="preserve"> </w:t>
      </w:r>
      <w:r w:rsidR="001D0CE7" w:rsidRPr="00A27876">
        <w:rPr>
          <w:rFonts w:eastAsiaTheme="majorEastAsia" w:cs="Times New Roman"/>
          <w:bCs/>
          <w:color w:val="000000" w:themeColor="text1"/>
          <w:szCs w:val="24"/>
          <w:lang w:eastAsia="ja-JP"/>
        </w:rPr>
        <w:t>plānots iekļaut visus ES nozīmes aizsargājamos mežu un purva biotopus</w:t>
      </w:r>
      <w:r w:rsidR="001D0CE7">
        <w:rPr>
          <w:rFonts w:eastAsiaTheme="majorEastAsia" w:cs="Times New Roman"/>
          <w:bCs/>
          <w:color w:val="000000" w:themeColor="text1"/>
          <w:szCs w:val="24"/>
          <w:lang w:eastAsia="ja-JP"/>
        </w:rPr>
        <w:t xml:space="preserve"> un</w:t>
      </w:r>
      <w:r w:rsidR="001D0CE7" w:rsidRPr="00A27876">
        <w:rPr>
          <w:rFonts w:eastAsiaTheme="majorEastAsia" w:cs="Times New Roman"/>
          <w:bCs/>
          <w:color w:val="000000" w:themeColor="text1"/>
          <w:szCs w:val="24"/>
          <w:lang w:eastAsia="ja-JP"/>
        </w:rPr>
        <w:t xml:space="preserve">, lai mazinātu aizsargājamo biotopu fragmentāciju, </w:t>
      </w:r>
      <w:r w:rsidR="001D0CE7" w:rsidRPr="00944AB0">
        <w:rPr>
          <w:rFonts w:eastAsiaTheme="majorEastAsia" w:cs="Times New Roman"/>
          <w:bCs/>
          <w:color w:val="000000" w:themeColor="text1"/>
          <w:szCs w:val="24"/>
          <w:lang w:eastAsia="ja-JP"/>
        </w:rPr>
        <w:t>potenciālos aizsargājamos biotopus (mežaudzes, kas atrodas blakus aizsargājamiem biotopiem un</w:t>
      </w:r>
      <w:r>
        <w:rPr>
          <w:rFonts w:eastAsiaTheme="majorEastAsia" w:cs="Times New Roman"/>
          <w:bCs/>
          <w:color w:val="000000" w:themeColor="text1"/>
          <w:szCs w:val="24"/>
          <w:lang w:eastAsia="ja-JP"/>
        </w:rPr>
        <w:t>,</w:t>
      </w:r>
      <w:r w:rsidR="001D0CE7" w:rsidRPr="00944AB0">
        <w:rPr>
          <w:rFonts w:eastAsiaTheme="majorEastAsia" w:cs="Times New Roman"/>
          <w:bCs/>
          <w:color w:val="000000" w:themeColor="text1"/>
          <w:szCs w:val="24"/>
          <w:lang w:eastAsia="ja-JP"/>
        </w:rPr>
        <w:t xml:space="preserve"> kurās meža augšanas apstākļi, mežaudzes vecums un valdošās koku sugas ir līdzīgas aizsargājamiem biotopiem)</w:t>
      </w:r>
      <w:r w:rsidR="001D0CE7" w:rsidRPr="00A27876">
        <w:rPr>
          <w:rFonts w:eastAsiaTheme="majorEastAsia" w:cs="Times New Roman"/>
          <w:bCs/>
          <w:color w:val="000000" w:themeColor="text1"/>
          <w:szCs w:val="24"/>
          <w:lang w:eastAsia="ja-JP"/>
        </w:rPr>
        <w:t xml:space="preserve"> un </w:t>
      </w:r>
      <w:r w:rsidR="001D0CE7" w:rsidRPr="00944AB0">
        <w:rPr>
          <w:rFonts w:eastAsiaTheme="majorEastAsia" w:cs="Times New Roman"/>
          <w:bCs/>
          <w:color w:val="000000" w:themeColor="text1"/>
          <w:szCs w:val="24"/>
          <w:lang w:eastAsia="ja-JP"/>
        </w:rPr>
        <w:t xml:space="preserve">nākotnes biotopus (mežaudzes, kas ir būtiskas aizsargājamo meža biotopu tīkla </w:t>
      </w:r>
      <w:r w:rsidR="00A038BB">
        <w:rPr>
          <w:rFonts w:eastAsiaTheme="majorEastAsia" w:cs="Times New Roman"/>
          <w:bCs/>
          <w:color w:val="000000" w:themeColor="text1"/>
          <w:szCs w:val="24"/>
          <w:lang w:eastAsia="ja-JP"/>
        </w:rPr>
        <w:t>viengabalainības</w:t>
      </w:r>
      <w:r w:rsidR="001D0CE7" w:rsidRPr="00944AB0">
        <w:rPr>
          <w:rFonts w:eastAsiaTheme="majorEastAsia" w:cs="Times New Roman"/>
          <w:bCs/>
          <w:color w:val="000000" w:themeColor="text1"/>
          <w:szCs w:val="24"/>
          <w:lang w:eastAsia="ja-JP"/>
        </w:rPr>
        <w:t xml:space="preserve"> nodrošināšanai</w:t>
      </w:r>
      <w:r w:rsidR="001D0CE7">
        <w:rPr>
          <w:rFonts w:eastAsiaTheme="majorEastAsia" w:cs="Times New Roman"/>
          <w:bCs/>
          <w:color w:val="000000" w:themeColor="text1"/>
          <w:szCs w:val="24"/>
          <w:lang w:eastAsia="ja-JP"/>
        </w:rPr>
        <w:t>)</w:t>
      </w:r>
      <w:r w:rsidR="001D0CE7" w:rsidRPr="00A27876">
        <w:rPr>
          <w:rFonts w:eastAsiaTheme="majorEastAsia" w:cs="Times New Roman"/>
          <w:bCs/>
          <w:color w:val="000000" w:themeColor="text1"/>
          <w:szCs w:val="24"/>
          <w:lang w:eastAsia="ja-JP"/>
        </w:rPr>
        <w:t>, kā arī</w:t>
      </w:r>
      <w:r w:rsidR="001D0CE7">
        <w:rPr>
          <w:rFonts w:eastAsiaTheme="majorEastAsia" w:cs="Times New Roman"/>
          <w:bCs/>
          <w:color w:val="000000" w:themeColor="text1"/>
          <w:szCs w:val="24"/>
          <w:lang w:eastAsia="ja-JP"/>
        </w:rPr>
        <w:t xml:space="preserve"> </w:t>
      </w:r>
      <w:r w:rsidR="001D0CE7" w:rsidRPr="00A27876">
        <w:rPr>
          <w:rFonts w:eastAsiaTheme="majorEastAsia" w:cs="Times New Roman"/>
          <w:bCs/>
          <w:color w:val="000000" w:themeColor="text1"/>
          <w:szCs w:val="24"/>
          <w:lang w:eastAsia="ja-JP"/>
        </w:rPr>
        <w:t xml:space="preserve">prioritārās īpaši aizsargājamo putnu sugu: </w:t>
      </w:r>
      <w:r w:rsidR="001D0CE7">
        <w:rPr>
          <w:lang w:eastAsia="lv-LV"/>
        </w:rPr>
        <w:t>apodziņa, baltmugurdzeņa, vidējā dzeņa, trīspirkstu dzeņa, urālpūces, medņa –</w:t>
      </w:r>
      <w:r w:rsidR="001D0CE7" w:rsidRPr="00A27876">
        <w:rPr>
          <w:rFonts w:eastAsiaTheme="majorEastAsia" w:cs="Times New Roman"/>
          <w:bCs/>
          <w:color w:val="000000" w:themeColor="text1"/>
          <w:szCs w:val="24"/>
          <w:lang w:eastAsia="ja-JP"/>
        </w:rPr>
        <w:t xml:space="preserve"> </w:t>
      </w:r>
      <w:r w:rsidR="001D0CE7">
        <w:rPr>
          <w:rFonts w:eastAsiaTheme="majorEastAsia" w:cs="Times New Roman"/>
          <w:bCs/>
          <w:color w:val="000000" w:themeColor="text1"/>
          <w:szCs w:val="24"/>
          <w:lang w:eastAsia="ja-JP"/>
        </w:rPr>
        <w:t>dzīvotnes</w:t>
      </w:r>
      <w:r w:rsidR="001D0CE7" w:rsidRPr="00A27876">
        <w:rPr>
          <w:rFonts w:eastAsiaTheme="majorEastAsia" w:cs="Times New Roman"/>
          <w:bCs/>
          <w:color w:val="000000" w:themeColor="text1"/>
          <w:szCs w:val="24"/>
          <w:lang w:eastAsia="ja-JP"/>
        </w:rPr>
        <w:t xml:space="preserve">, </w:t>
      </w:r>
      <w:r w:rsidR="001D0CE7">
        <w:rPr>
          <w:rFonts w:eastAsiaTheme="majorEastAsia" w:cs="Times New Roman"/>
          <w:bCs/>
          <w:color w:val="000000" w:themeColor="text1"/>
          <w:szCs w:val="24"/>
          <w:lang w:eastAsia="ja-JP"/>
        </w:rPr>
        <w:t>un</w:t>
      </w:r>
      <w:r w:rsidR="001D0CE7" w:rsidRPr="00A27876">
        <w:rPr>
          <w:rFonts w:eastAsiaTheme="majorEastAsia" w:cs="Times New Roman"/>
          <w:bCs/>
          <w:color w:val="000000" w:themeColor="text1"/>
          <w:szCs w:val="24"/>
          <w:lang w:eastAsia="ja-JP"/>
        </w:rPr>
        <w:t xml:space="preserve"> ar mežiem saistīto bezmugurkaulnieku un vaskulāro augu sugu </w:t>
      </w:r>
      <w:r w:rsidR="001D0CE7">
        <w:rPr>
          <w:rFonts w:eastAsiaTheme="majorEastAsia" w:cs="Times New Roman"/>
          <w:bCs/>
          <w:color w:val="000000" w:themeColor="text1"/>
          <w:szCs w:val="24"/>
          <w:lang w:eastAsia="ja-JP"/>
        </w:rPr>
        <w:t>dzīvotnes,</w:t>
      </w:r>
    </w:p>
    <w:p w14:paraId="5187829F" w14:textId="77777777" w:rsidR="001D0CE7" w:rsidRDefault="001D0CE7" w:rsidP="001D0CE7">
      <w:pPr>
        <w:pStyle w:val="ListParagraph"/>
        <w:numPr>
          <w:ilvl w:val="0"/>
          <w:numId w:val="41"/>
        </w:num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RRZ</w:t>
      </w:r>
      <w:r w:rsidRPr="00A27876">
        <w:rPr>
          <w:rFonts w:eastAsiaTheme="majorEastAsia" w:cs="Times New Roman"/>
          <w:bCs/>
          <w:color w:val="000000" w:themeColor="text1"/>
          <w:szCs w:val="24"/>
          <w:lang w:eastAsia="ja-JP"/>
        </w:rPr>
        <w:t xml:space="preserve"> saglabājas esošajos mikroliegumos, kā arī tiek noteikta mazā ērgļa un medņa dzīvotnēs un vērtīgākajos aizsargājamos mežu biotopos, kas noteikti kā biotopu agregāciju ekoloģiskie centri un atbilst DMB vai PDMB kvalitātei</w:t>
      </w:r>
      <w:r>
        <w:rPr>
          <w:rFonts w:eastAsiaTheme="majorEastAsia" w:cs="Times New Roman"/>
          <w:bCs/>
          <w:color w:val="000000" w:themeColor="text1"/>
          <w:szCs w:val="24"/>
          <w:lang w:eastAsia="ja-JP"/>
        </w:rPr>
        <w:t>,</w:t>
      </w:r>
    </w:p>
    <w:p w14:paraId="56AAF6A9" w14:textId="77777777" w:rsidR="001D0CE7" w:rsidRDefault="001D0CE7" w:rsidP="001D0CE7">
      <w:pPr>
        <w:pStyle w:val="ListParagraph"/>
        <w:numPr>
          <w:ilvl w:val="0"/>
          <w:numId w:val="41"/>
        </w:num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valsts robežas josla tiek vai nu iekļauta neitrālajā zonā, vai arī izslēgta no DP “Vecumu meži’ teritorijas,</w:t>
      </w:r>
    </w:p>
    <w:p w14:paraId="77C5969F" w14:textId="77777777" w:rsidR="001D0CE7" w:rsidRDefault="001D0CE7" w:rsidP="001D0CE7">
      <w:pPr>
        <w:pStyle w:val="ListParagraph"/>
        <w:numPr>
          <w:ilvl w:val="0"/>
          <w:numId w:val="41"/>
        </w:numPr>
        <w:rPr>
          <w:rFonts w:eastAsiaTheme="majorEastAsia" w:cs="Times New Roman"/>
          <w:bCs/>
          <w:color w:val="000000" w:themeColor="text1"/>
          <w:szCs w:val="24"/>
          <w:lang w:eastAsia="ja-JP"/>
        </w:rPr>
      </w:pPr>
      <w:r>
        <w:rPr>
          <w:lang w:eastAsia="lv-LV"/>
        </w:rPr>
        <w:t>pārējā DP “Vecumu meži” teritorijā tiek saglabāta dabas parka zona.</w:t>
      </w:r>
    </w:p>
    <w:p w14:paraId="72303ACF" w14:textId="77777777" w:rsidR="00CE778D" w:rsidRDefault="00CE778D" w:rsidP="00CE778D">
      <w:pPr>
        <w:rPr>
          <w:lang w:eastAsia="lv-LV"/>
        </w:rPr>
      </w:pPr>
      <w:r>
        <w:rPr>
          <w:lang w:eastAsia="lv-LV"/>
        </w:rPr>
        <w:t xml:space="preserve">Neitrālo zonu </w:t>
      </w:r>
      <w:r w:rsidR="00E01CEA">
        <w:rPr>
          <w:lang w:eastAsia="lv-LV"/>
        </w:rPr>
        <w:t xml:space="preserve">autoceļu nodalījuma joslā </w:t>
      </w:r>
      <w:r w:rsidR="00855881">
        <w:rPr>
          <w:lang w:eastAsia="lv-LV"/>
        </w:rPr>
        <w:t>DP “Vecumu meži”</w:t>
      </w:r>
      <w:r>
        <w:rPr>
          <w:lang w:eastAsia="lv-LV"/>
        </w:rPr>
        <w:t xml:space="preserve"> noteikt nav nepieciešams, jo individuālajos noteikumos pievienots nosacījums, kas atļauj </w:t>
      </w:r>
      <w:r w:rsidR="00C22B74">
        <w:rPr>
          <w:lang w:eastAsia="lv-LV"/>
        </w:rPr>
        <w:t>DLZ</w:t>
      </w:r>
      <w:r w:rsidR="00A24123">
        <w:rPr>
          <w:lang w:eastAsia="lv-LV"/>
        </w:rPr>
        <w:t xml:space="preserve"> esošu </w:t>
      </w:r>
      <w:r w:rsidR="00BC5742">
        <w:rPr>
          <w:lang w:eastAsia="lv-LV"/>
        </w:rPr>
        <w:t>valsts un pašvaldības autoceļu</w:t>
      </w:r>
      <w:r>
        <w:rPr>
          <w:lang w:eastAsia="lv-LV"/>
        </w:rPr>
        <w:t xml:space="preserve"> </w:t>
      </w:r>
      <w:r w:rsidR="00A24123">
        <w:rPr>
          <w:lang w:eastAsia="lv-LV"/>
        </w:rPr>
        <w:t>atjaunošanas</w:t>
      </w:r>
      <w:r>
        <w:rPr>
          <w:lang w:eastAsia="lv-LV"/>
        </w:rPr>
        <w:t xml:space="preserve"> un pārbūves darbu veikšanu nodalījuma josl</w:t>
      </w:r>
      <w:r w:rsidR="00BC5742">
        <w:rPr>
          <w:lang w:eastAsia="lv-LV"/>
        </w:rPr>
        <w:t>as platībā</w:t>
      </w:r>
      <w:r>
        <w:rPr>
          <w:lang w:eastAsia="lv-LV"/>
        </w:rPr>
        <w:t xml:space="preserve"> </w:t>
      </w:r>
      <w:r w:rsidR="00A24123">
        <w:rPr>
          <w:lang w:eastAsia="lv-LV"/>
        </w:rPr>
        <w:t>bez termiņa ierobežojuma</w:t>
      </w:r>
      <w:r>
        <w:rPr>
          <w:lang w:eastAsia="lv-LV"/>
        </w:rPr>
        <w:t>.</w:t>
      </w:r>
      <w:r w:rsidR="00A24123">
        <w:rPr>
          <w:lang w:eastAsia="lv-LV"/>
        </w:rPr>
        <w:t xml:space="preserve"> Savukārt dabas parka zonā nav paredzēti ierobežojumi autoceļu atjaunošanas un pārbūves </w:t>
      </w:r>
      <w:r w:rsidR="00BC5742">
        <w:rPr>
          <w:lang w:eastAsia="lv-LV"/>
        </w:rPr>
        <w:t xml:space="preserve">darbu </w:t>
      </w:r>
      <w:r w:rsidR="00A24123">
        <w:rPr>
          <w:lang w:eastAsia="lv-LV"/>
        </w:rPr>
        <w:t>veikšanai.</w:t>
      </w:r>
    </w:p>
    <w:p w14:paraId="3F4D0A84" w14:textId="77777777" w:rsidR="00E01CEA" w:rsidRDefault="00E01CEA" w:rsidP="00CE778D">
      <w:pPr>
        <w:rPr>
          <w:lang w:eastAsia="lv-LV"/>
        </w:rPr>
      </w:pPr>
      <w:r>
        <w:rPr>
          <w:lang w:eastAsia="lv-LV"/>
        </w:rPr>
        <w:lastRenderedPageBreak/>
        <w:t xml:space="preserve">Ja netiek veikti DP </w:t>
      </w:r>
      <w:r>
        <w:rPr>
          <w:rFonts w:eastAsiaTheme="majorEastAsia" w:cs="Times New Roman"/>
          <w:bCs/>
          <w:color w:val="000000" w:themeColor="text1"/>
          <w:szCs w:val="24"/>
          <w:lang w:eastAsia="ja-JP"/>
        </w:rPr>
        <w:t>“Vecumu meži” robežas grozījumi, izslēdzot valsts robežas joslu, tad šī josla 5</w:t>
      </w:r>
      <w:r w:rsidR="00805D2A">
        <w:rPr>
          <w:rFonts w:eastAsiaTheme="majorEastAsia" w:cs="Times New Roman"/>
          <w:bCs/>
          <w:color w:val="000000" w:themeColor="text1"/>
          <w:szCs w:val="24"/>
          <w:lang w:eastAsia="ja-JP"/>
        </w:rPr>
        <w:t>2</w:t>
      </w:r>
      <w:r>
        <w:rPr>
          <w:rFonts w:eastAsiaTheme="majorEastAsia" w:cs="Times New Roman"/>
          <w:bCs/>
          <w:color w:val="000000" w:themeColor="text1"/>
          <w:szCs w:val="24"/>
          <w:lang w:eastAsia="ja-JP"/>
        </w:rPr>
        <w:t> ha platībā iekļaujama DP “Vecumu meži” neitrālajā zonā.</w:t>
      </w:r>
      <w:r w:rsidR="00230705">
        <w:rPr>
          <w:rFonts w:eastAsiaTheme="majorEastAsia" w:cs="Times New Roman"/>
          <w:bCs/>
          <w:color w:val="000000" w:themeColor="text1"/>
          <w:szCs w:val="24"/>
          <w:lang w:eastAsia="ja-JP"/>
        </w:rPr>
        <w:t xml:space="preserve"> Plānotais funkcionālais zonējums skatāms DA plāna 6., 7. un 8. pielikuma kartēs, zonu platības un procentuālo sadalījumu skatīt 6.2.1. attēlā.</w:t>
      </w:r>
    </w:p>
    <w:p w14:paraId="0999326A" w14:textId="77777777" w:rsidR="0033797F" w:rsidRPr="004E6B51" w:rsidRDefault="0033797F" w:rsidP="0033797F">
      <w:pPr>
        <w:spacing w:after="0" w:line="240" w:lineRule="auto"/>
        <w:ind w:firstLine="0"/>
        <w:jc w:val="center"/>
        <w:rPr>
          <w:rFonts w:ascii="Calibri" w:eastAsia="Times New Roman" w:hAnsi="Calibri" w:cs="Calibri"/>
          <w:color w:val="000000"/>
          <w:sz w:val="22"/>
        </w:rPr>
      </w:pPr>
    </w:p>
    <w:p w14:paraId="552FB26C" w14:textId="77777777" w:rsidR="00A24123" w:rsidRDefault="00805D2A" w:rsidP="00E01CEA">
      <w:pPr>
        <w:ind w:firstLine="0"/>
        <w:jc w:val="center"/>
        <w:rPr>
          <w:rFonts w:eastAsiaTheme="majorEastAsia" w:cs="Times New Roman"/>
          <w:bCs/>
          <w:color w:val="000000" w:themeColor="text1"/>
          <w:szCs w:val="24"/>
          <w:lang w:eastAsia="ja-JP"/>
        </w:rPr>
      </w:pPr>
      <w:r>
        <w:rPr>
          <w:noProof/>
          <w:lang w:eastAsia="lv-LV"/>
        </w:rPr>
        <w:drawing>
          <wp:inline distT="0" distB="0" distL="0" distR="0" wp14:anchorId="0D13C983" wp14:editId="4B266621">
            <wp:extent cx="4838700" cy="2962275"/>
            <wp:effectExtent l="0" t="0" r="19050" b="9525"/>
            <wp:docPr id="1055" name="Chart 1055"/>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21DCAFA1" w14:textId="77777777" w:rsidR="00A24123" w:rsidRDefault="00A24123" w:rsidP="00E01CEA">
      <w:pPr>
        <w:ind w:firstLine="0"/>
        <w:jc w:val="center"/>
        <w:rPr>
          <w:rFonts w:eastAsiaTheme="majorEastAsia" w:cs="Times New Roman"/>
          <w:bCs/>
          <w:color w:val="000000" w:themeColor="text1"/>
          <w:szCs w:val="24"/>
          <w:lang w:eastAsia="ja-JP"/>
        </w:rPr>
      </w:pPr>
      <w:r w:rsidRPr="00805D2A">
        <w:rPr>
          <w:rFonts w:eastAsiaTheme="majorEastAsia" w:cs="Times New Roman"/>
          <w:bCs/>
          <w:color w:val="000000" w:themeColor="text1"/>
          <w:szCs w:val="24"/>
          <w:lang w:eastAsia="ja-JP"/>
        </w:rPr>
        <w:t>6.2.1.</w:t>
      </w:r>
      <w:r w:rsidR="00805D2A" w:rsidRPr="00805D2A">
        <w:rPr>
          <w:rFonts w:eastAsiaTheme="majorEastAsia" w:cs="Times New Roman"/>
          <w:bCs/>
          <w:color w:val="000000" w:themeColor="text1"/>
          <w:szCs w:val="24"/>
          <w:lang w:eastAsia="ja-JP"/>
        </w:rPr>
        <w:t> </w:t>
      </w:r>
      <w:r w:rsidRPr="00805D2A">
        <w:rPr>
          <w:rFonts w:eastAsiaTheme="majorEastAsia" w:cs="Times New Roman"/>
          <w:bCs/>
          <w:color w:val="000000" w:themeColor="text1"/>
          <w:szCs w:val="24"/>
          <w:lang w:eastAsia="ja-JP"/>
        </w:rPr>
        <w:t>attēls. Plānotais funkcionālo zonu sadalījums DP “Vecumu meži”</w:t>
      </w:r>
      <w:r w:rsidR="00830824" w:rsidRPr="00805D2A">
        <w:rPr>
          <w:rFonts w:eastAsiaTheme="majorEastAsia" w:cs="Times New Roman"/>
          <w:bCs/>
          <w:color w:val="000000" w:themeColor="text1"/>
          <w:szCs w:val="24"/>
          <w:lang w:eastAsia="ja-JP"/>
        </w:rPr>
        <w:t>, saglabājot esošo dabas</w:t>
      </w:r>
      <w:r w:rsidR="00830824">
        <w:rPr>
          <w:rFonts w:eastAsiaTheme="majorEastAsia" w:cs="Times New Roman"/>
          <w:bCs/>
          <w:color w:val="000000" w:themeColor="text1"/>
          <w:szCs w:val="24"/>
          <w:lang w:eastAsia="ja-JP"/>
        </w:rPr>
        <w:t xml:space="preserve"> parka robežu ar precizējumiem.</w:t>
      </w:r>
    </w:p>
    <w:p w14:paraId="2A4A7786" w14:textId="77777777" w:rsidR="00837201" w:rsidRDefault="00837201" w:rsidP="00837201">
      <w:pPr>
        <w:rPr>
          <w:lang w:eastAsia="ja-JP"/>
        </w:rPr>
      </w:pPr>
    </w:p>
    <w:p w14:paraId="05D826D3" w14:textId="5266DA66" w:rsidR="00A24123" w:rsidRDefault="00212529" w:rsidP="00837201">
      <w:pPr>
        <w:rPr>
          <w:lang w:eastAsia="ja-JP"/>
        </w:rPr>
      </w:pPr>
      <w:r>
        <w:rPr>
          <w:lang w:eastAsia="ja-JP"/>
        </w:rPr>
        <w:t xml:space="preserve">Ja tiek grozītas DP “Vecumu meži” robežas atbilstoši </w:t>
      </w:r>
      <w:r w:rsidR="00496AEF">
        <w:rPr>
          <w:lang w:eastAsia="ja-JP"/>
        </w:rPr>
        <w:t>1.3.</w:t>
      </w:r>
      <w:r w:rsidR="00837201">
        <w:rPr>
          <w:lang w:eastAsia="ja-JP"/>
        </w:rPr>
        <w:t> </w:t>
      </w:r>
      <w:r w:rsidR="00496AEF">
        <w:rPr>
          <w:lang w:eastAsia="ja-JP"/>
        </w:rPr>
        <w:t xml:space="preserve">apsaimniekošanas pasākumā aprakstītajam, tad </w:t>
      </w:r>
      <w:r w:rsidR="00837201">
        <w:rPr>
          <w:lang w:eastAsia="ja-JP"/>
        </w:rPr>
        <w:t xml:space="preserve">neitrālo zonu nav nepieciešams noteikt, bet dabas parka, </w:t>
      </w:r>
      <w:r w:rsidR="00172B2F">
        <w:rPr>
          <w:lang w:eastAsia="ja-JP"/>
        </w:rPr>
        <w:t>RRZ</w:t>
      </w:r>
      <w:r w:rsidR="00837201">
        <w:rPr>
          <w:lang w:eastAsia="ja-JP"/>
        </w:rPr>
        <w:t xml:space="preserve"> un </w:t>
      </w:r>
      <w:r w:rsidR="00172B2F">
        <w:rPr>
          <w:lang w:eastAsia="ja-JP"/>
        </w:rPr>
        <w:t>DLZ</w:t>
      </w:r>
      <w:r w:rsidR="00837201">
        <w:rPr>
          <w:lang w:eastAsia="ja-JP"/>
        </w:rPr>
        <w:t xml:space="preserve"> sadalījums attēlots 6.2.2. attēlā.</w:t>
      </w:r>
      <w:r w:rsidR="00C869E5">
        <w:rPr>
          <w:lang w:eastAsia="ja-JP"/>
        </w:rPr>
        <w:t xml:space="preserve"> </w:t>
      </w:r>
      <w:r w:rsidR="00C869E5">
        <w:rPr>
          <w:rFonts w:eastAsiaTheme="majorEastAsia" w:cs="Times New Roman"/>
          <w:bCs/>
          <w:color w:val="000000" w:themeColor="text1"/>
          <w:szCs w:val="24"/>
          <w:lang w:eastAsia="ja-JP"/>
        </w:rPr>
        <w:t xml:space="preserve">Ja tiek veikta DP “Vecumu meži” teritorijas paplašināšana, </w:t>
      </w:r>
      <w:r w:rsidR="00C869E5" w:rsidRPr="00E01CEA">
        <w:rPr>
          <w:rFonts w:eastAsiaTheme="majorEastAsia" w:cs="Times New Roman"/>
          <w:bCs/>
          <w:color w:val="000000" w:themeColor="text1"/>
          <w:szCs w:val="24"/>
          <w:lang w:eastAsia="ja-JP"/>
        </w:rPr>
        <w:t>RR</w:t>
      </w:r>
      <w:r w:rsidR="00C869E5">
        <w:rPr>
          <w:rFonts w:eastAsiaTheme="majorEastAsia" w:cs="Times New Roman"/>
          <w:bCs/>
          <w:color w:val="000000" w:themeColor="text1"/>
          <w:szCs w:val="24"/>
          <w:lang w:eastAsia="ja-JP"/>
        </w:rPr>
        <w:t>Z</w:t>
      </w:r>
      <w:r w:rsidR="00C869E5" w:rsidRPr="00E01CEA">
        <w:rPr>
          <w:rFonts w:eastAsiaTheme="majorEastAsia" w:cs="Times New Roman"/>
          <w:bCs/>
          <w:color w:val="000000" w:themeColor="text1"/>
          <w:szCs w:val="24"/>
          <w:lang w:eastAsia="ja-JP"/>
        </w:rPr>
        <w:t xml:space="preserve"> nosakāma mikroliegumos</w:t>
      </w:r>
      <w:r w:rsidR="00C869E5">
        <w:rPr>
          <w:rFonts w:eastAsiaTheme="majorEastAsia" w:cs="Times New Roman"/>
          <w:bCs/>
          <w:color w:val="000000" w:themeColor="text1"/>
          <w:szCs w:val="24"/>
          <w:lang w:eastAsia="ja-JP"/>
        </w:rPr>
        <w:t xml:space="preserve"> un DMB vai PDMB kvalitātei atbilstošajos ES nozīmes aizsargājamos biotopos</w:t>
      </w:r>
      <w:r w:rsidR="00C869E5" w:rsidRPr="00E01CEA">
        <w:rPr>
          <w:rFonts w:eastAsiaTheme="majorEastAsia" w:cs="Times New Roman"/>
          <w:bCs/>
          <w:color w:val="000000" w:themeColor="text1"/>
          <w:szCs w:val="24"/>
          <w:lang w:eastAsia="ja-JP"/>
        </w:rPr>
        <w:t>, kas atrodas DP</w:t>
      </w:r>
      <w:r w:rsidR="00C869E5">
        <w:rPr>
          <w:rFonts w:eastAsiaTheme="majorEastAsia" w:cs="Times New Roman"/>
          <w:bCs/>
          <w:color w:val="000000" w:themeColor="text1"/>
          <w:szCs w:val="24"/>
          <w:lang w:eastAsia="ja-JP"/>
        </w:rPr>
        <w:t xml:space="preserve"> “Vecumu meži” pievienojamajā teritorijā pi</w:t>
      </w:r>
      <w:r w:rsidR="00654FD6">
        <w:rPr>
          <w:rFonts w:eastAsiaTheme="majorEastAsia" w:cs="Times New Roman"/>
          <w:bCs/>
          <w:color w:val="000000" w:themeColor="text1"/>
          <w:szCs w:val="24"/>
          <w:lang w:eastAsia="ja-JP"/>
        </w:rPr>
        <w:t>e pašreizējās DP “Vecumu meži” dienvidu</w:t>
      </w:r>
      <w:r w:rsidR="00C869E5">
        <w:rPr>
          <w:rFonts w:eastAsiaTheme="majorEastAsia" w:cs="Times New Roman"/>
          <w:bCs/>
          <w:color w:val="000000" w:themeColor="text1"/>
          <w:szCs w:val="24"/>
          <w:lang w:eastAsia="ja-JP"/>
        </w:rPr>
        <w:t xml:space="preserve"> robežas.</w:t>
      </w:r>
    </w:p>
    <w:p w14:paraId="505629A5" w14:textId="77777777" w:rsidR="00837201" w:rsidRDefault="00C869E5" w:rsidP="00E01CEA">
      <w:pPr>
        <w:ind w:firstLine="0"/>
        <w:jc w:val="center"/>
        <w:rPr>
          <w:rFonts w:eastAsiaTheme="majorEastAsia" w:cs="Times New Roman"/>
          <w:bCs/>
          <w:color w:val="000000" w:themeColor="text1"/>
          <w:szCs w:val="24"/>
          <w:lang w:eastAsia="ja-JP"/>
        </w:rPr>
      </w:pPr>
      <w:r>
        <w:rPr>
          <w:noProof/>
          <w:lang w:eastAsia="lv-LV"/>
        </w:rPr>
        <w:drawing>
          <wp:inline distT="0" distB="0" distL="0" distR="0" wp14:anchorId="1B28DB07" wp14:editId="0967699F">
            <wp:extent cx="5112689" cy="2743200"/>
            <wp:effectExtent l="0" t="0" r="12065" b="19050"/>
            <wp:docPr id="1045" name="Chart 104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1488733D" w14:textId="77777777" w:rsidR="00805D2A" w:rsidRDefault="00837201" w:rsidP="00805D2A">
      <w:pPr>
        <w:ind w:firstLine="0"/>
        <w:jc w:val="cente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lastRenderedPageBreak/>
        <w:t>6.2.2. attēls. Plānotais funkcionālo zonu sadalījums DP “Vecumu meži”, ja tiek veikti 1.3. apsaimniekošanas pasākumā aprakstītie robežas grozījumi.</w:t>
      </w:r>
      <w:r w:rsidR="00805D2A">
        <w:rPr>
          <w:rFonts w:eastAsiaTheme="majorEastAsia" w:cs="Times New Roman"/>
          <w:bCs/>
          <w:color w:val="000000" w:themeColor="text1"/>
          <w:szCs w:val="24"/>
          <w:lang w:eastAsia="ja-JP"/>
        </w:rPr>
        <w:br w:type="page"/>
      </w:r>
    </w:p>
    <w:p w14:paraId="51B9ABE6" w14:textId="31379728" w:rsidR="00465EB5" w:rsidRDefault="008D4E1A" w:rsidP="0096465F">
      <w:p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lastRenderedPageBreak/>
        <w:t>DP “Vecumu meži” t</w:t>
      </w:r>
      <w:r w:rsidR="00465EB5" w:rsidRPr="0096465F">
        <w:rPr>
          <w:rFonts w:eastAsiaTheme="majorEastAsia" w:cs="Times New Roman"/>
          <w:bCs/>
          <w:color w:val="000000" w:themeColor="text1"/>
          <w:szCs w:val="24"/>
          <w:lang w:eastAsia="ja-JP"/>
        </w:rPr>
        <w:t>eritorijai ir spēkā esoši</w:t>
      </w:r>
      <w:r w:rsidR="0096465F" w:rsidRPr="0096465F">
        <w:rPr>
          <w:rFonts w:eastAsiaTheme="majorEastAsia" w:cs="Times New Roman"/>
          <w:bCs/>
          <w:color w:val="000000" w:themeColor="text1"/>
          <w:szCs w:val="24"/>
          <w:lang w:eastAsia="ja-JP"/>
        </w:rPr>
        <w:t xml:space="preserve"> </w:t>
      </w:r>
      <w:r w:rsidR="00224A33">
        <w:rPr>
          <w:rFonts w:eastAsiaTheme="majorEastAsia" w:cs="Times New Roman"/>
          <w:bCs/>
          <w:color w:val="000000" w:themeColor="text1"/>
          <w:szCs w:val="24"/>
          <w:lang w:eastAsia="ja-JP"/>
        </w:rPr>
        <w:t>Individuālie</w:t>
      </w:r>
      <w:r w:rsidR="0096465F" w:rsidRPr="0096465F">
        <w:rPr>
          <w:rFonts w:eastAsiaTheme="majorEastAsia" w:cs="Times New Roman"/>
          <w:bCs/>
          <w:color w:val="000000" w:themeColor="text1"/>
          <w:szCs w:val="24"/>
          <w:lang w:eastAsia="ja-JP"/>
        </w:rPr>
        <w:t xml:space="preserve"> noteikumi.</w:t>
      </w:r>
      <w:r w:rsidR="00224A33">
        <w:rPr>
          <w:rFonts w:eastAsiaTheme="majorEastAsia" w:cs="Times New Roman"/>
          <w:bCs/>
          <w:color w:val="000000" w:themeColor="text1"/>
          <w:szCs w:val="24"/>
          <w:lang w:eastAsia="ja-JP"/>
        </w:rPr>
        <w:t xml:space="preserve"> Individuālo noteikumu </w:t>
      </w:r>
      <w:r>
        <w:rPr>
          <w:rFonts w:eastAsiaTheme="majorEastAsia" w:cs="Times New Roman"/>
          <w:bCs/>
          <w:color w:val="000000" w:themeColor="text1"/>
          <w:szCs w:val="24"/>
          <w:lang w:eastAsia="ja-JP"/>
        </w:rPr>
        <w:t xml:space="preserve">tekstā </w:t>
      </w:r>
      <w:r w:rsidR="00224A33">
        <w:rPr>
          <w:rFonts w:eastAsiaTheme="majorEastAsia" w:cs="Times New Roman"/>
          <w:bCs/>
          <w:color w:val="000000" w:themeColor="text1"/>
          <w:szCs w:val="24"/>
          <w:lang w:eastAsia="ja-JP"/>
        </w:rPr>
        <w:t>(skat. 17</w:t>
      </w:r>
      <w:r w:rsidR="00C51572">
        <w:rPr>
          <w:rFonts w:eastAsiaTheme="majorEastAsia" w:cs="Times New Roman"/>
          <w:bCs/>
          <w:color w:val="000000" w:themeColor="text1"/>
          <w:szCs w:val="24"/>
          <w:lang w:eastAsia="ja-JP"/>
        </w:rPr>
        <w:t>7</w:t>
      </w:r>
      <w:r w:rsidR="00224A33">
        <w:rPr>
          <w:rFonts w:eastAsiaTheme="majorEastAsia" w:cs="Times New Roman"/>
          <w:bCs/>
          <w:color w:val="000000" w:themeColor="text1"/>
          <w:szCs w:val="24"/>
          <w:lang w:eastAsia="ja-JP"/>
        </w:rPr>
        <w:t>. – 18</w:t>
      </w:r>
      <w:r w:rsidR="00C51572">
        <w:rPr>
          <w:rFonts w:eastAsiaTheme="majorEastAsia" w:cs="Times New Roman"/>
          <w:bCs/>
          <w:color w:val="000000" w:themeColor="text1"/>
          <w:szCs w:val="24"/>
          <w:lang w:eastAsia="ja-JP"/>
        </w:rPr>
        <w:t>5</w:t>
      </w:r>
      <w:r w:rsidR="00224A33">
        <w:rPr>
          <w:rFonts w:eastAsiaTheme="majorEastAsia" w:cs="Times New Roman"/>
          <w:bCs/>
          <w:color w:val="000000" w:themeColor="text1"/>
          <w:szCs w:val="24"/>
          <w:lang w:eastAsia="ja-JP"/>
        </w:rPr>
        <w:t xml:space="preserve">. lp) </w:t>
      </w:r>
      <w:r>
        <w:rPr>
          <w:rFonts w:eastAsiaTheme="majorEastAsia" w:cs="Times New Roman"/>
          <w:bCs/>
          <w:color w:val="000000" w:themeColor="text1"/>
          <w:szCs w:val="24"/>
          <w:lang w:eastAsia="ja-JP"/>
        </w:rPr>
        <w:t>ar sarkanu</w:t>
      </w:r>
      <w:r w:rsidR="005B1C4A">
        <w:rPr>
          <w:rFonts w:eastAsiaTheme="majorEastAsia" w:cs="Times New Roman"/>
          <w:bCs/>
          <w:color w:val="000000" w:themeColor="text1"/>
          <w:szCs w:val="24"/>
          <w:lang w:eastAsia="ja-JP"/>
        </w:rPr>
        <w:t xml:space="preserve"> tinti</w:t>
      </w:r>
      <w:r>
        <w:rPr>
          <w:rFonts w:eastAsiaTheme="majorEastAsia" w:cs="Times New Roman"/>
          <w:bCs/>
          <w:color w:val="000000" w:themeColor="text1"/>
          <w:szCs w:val="24"/>
          <w:lang w:eastAsia="ja-JP"/>
        </w:rPr>
        <w:t xml:space="preserve"> ir atzīmēti </w:t>
      </w:r>
      <w:r w:rsidR="005B1C4A">
        <w:rPr>
          <w:rFonts w:eastAsiaTheme="majorEastAsia" w:cs="Times New Roman"/>
          <w:bCs/>
          <w:color w:val="000000" w:themeColor="text1"/>
          <w:szCs w:val="24"/>
          <w:lang w:eastAsia="ja-JP"/>
        </w:rPr>
        <w:t>grozījumu priekšlikumi</w:t>
      </w:r>
      <w:r w:rsidR="0096465F" w:rsidRPr="0096465F">
        <w:rPr>
          <w:rFonts w:eastAsiaTheme="majorEastAsia" w:cs="Times New Roman"/>
          <w:bCs/>
          <w:color w:val="000000" w:themeColor="text1"/>
          <w:szCs w:val="24"/>
          <w:lang w:eastAsia="ja-JP"/>
        </w:rPr>
        <w:t>.</w:t>
      </w:r>
      <w:r w:rsidR="005B1C4A">
        <w:rPr>
          <w:rFonts w:eastAsiaTheme="majorEastAsia" w:cs="Times New Roman"/>
          <w:bCs/>
          <w:color w:val="000000" w:themeColor="text1"/>
          <w:szCs w:val="24"/>
          <w:lang w:eastAsia="ja-JP"/>
        </w:rPr>
        <w:t xml:space="preserve"> Turpmāk sniegts pamatojums </w:t>
      </w:r>
      <w:r w:rsidR="00224A33">
        <w:rPr>
          <w:rFonts w:eastAsiaTheme="majorEastAsia" w:cs="Times New Roman"/>
          <w:bCs/>
          <w:color w:val="000000" w:themeColor="text1"/>
          <w:szCs w:val="24"/>
          <w:lang w:eastAsia="ja-JP"/>
        </w:rPr>
        <w:t xml:space="preserve">Individuālo noteikumu </w:t>
      </w:r>
      <w:r w:rsidR="005B1C4A">
        <w:rPr>
          <w:rFonts w:eastAsiaTheme="majorEastAsia" w:cs="Times New Roman"/>
          <w:bCs/>
          <w:color w:val="000000" w:themeColor="text1"/>
          <w:szCs w:val="24"/>
          <w:lang w:eastAsia="ja-JP"/>
        </w:rPr>
        <w:t>grozījumu priekšlikumiem.</w:t>
      </w:r>
    </w:p>
    <w:p w14:paraId="5B046DFF" w14:textId="233D92C8" w:rsidR="00B15189" w:rsidRDefault="00224A33" w:rsidP="005B1C4A">
      <w:pPr>
        <w:rPr>
          <w:rFonts w:eastAsia="Times New Roman" w:cs="Times New Roman"/>
          <w:szCs w:val="24"/>
          <w:lang w:eastAsia="lv-LV"/>
        </w:rPr>
      </w:pPr>
      <w:r>
        <w:rPr>
          <w:rFonts w:eastAsiaTheme="majorEastAsia" w:cs="Times New Roman"/>
          <w:bCs/>
          <w:color w:val="000000" w:themeColor="text1"/>
          <w:szCs w:val="24"/>
          <w:lang w:eastAsia="ja-JP"/>
        </w:rPr>
        <w:t>Individuālo</w:t>
      </w:r>
      <w:r w:rsidDel="00224A33">
        <w:rPr>
          <w:rFonts w:eastAsia="Times New Roman" w:cs="Times New Roman"/>
          <w:szCs w:val="24"/>
          <w:lang w:eastAsia="lv-LV"/>
        </w:rPr>
        <w:t xml:space="preserve"> </w:t>
      </w:r>
      <w:r>
        <w:rPr>
          <w:rFonts w:eastAsia="Times New Roman" w:cs="Times New Roman"/>
          <w:szCs w:val="24"/>
          <w:lang w:eastAsia="lv-LV"/>
        </w:rPr>
        <w:t>n</w:t>
      </w:r>
      <w:r w:rsidR="00B15189">
        <w:rPr>
          <w:rFonts w:eastAsia="Times New Roman" w:cs="Times New Roman"/>
          <w:szCs w:val="24"/>
          <w:lang w:eastAsia="lv-LV"/>
        </w:rPr>
        <w:t>oteikumu nosaukums. DP “Vecumu meži” nosaukuma maiņas uz DP “Vecumi” pamatojums aprakstīts 1.2. apsaimniekošanas pasāk</w:t>
      </w:r>
      <w:r w:rsidR="007B54CA">
        <w:rPr>
          <w:rFonts w:eastAsia="Times New Roman" w:cs="Times New Roman"/>
          <w:szCs w:val="24"/>
          <w:lang w:eastAsia="lv-LV"/>
        </w:rPr>
        <w:t>umā (skatīt</w:t>
      </w:r>
      <w:r w:rsidR="00B15189">
        <w:rPr>
          <w:rFonts w:eastAsia="Times New Roman" w:cs="Times New Roman"/>
          <w:szCs w:val="24"/>
          <w:lang w:eastAsia="lv-LV"/>
        </w:rPr>
        <w:t xml:space="preserve"> 5.3. </w:t>
      </w:r>
      <w:r>
        <w:rPr>
          <w:rFonts w:eastAsia="Times New Roman" w:cs="Times New Roman"/>
          <w:szCs w:val="24"/>
          <w:lang w:eastAsia="lv-LV"/>
        </w:rPr>
        <w:t>apakš</w:t>
      </w:r>
      <w:r w:rsidR="00B15189">
        <w:rPr>
          <w:rFonts w:eastAsia="Times New Roman" w:cs="Times New Roman"/>
          <w:szCs w:val="24"/>
          <w:lang w:eastAsia="lv-LV"/>
        </w:rPr>
        <w:t>nodaļu).</w:t>
      </w:r>
    </w:p>
    <w:p w14:paraId="53FCA880" w14:textId="0C34D5FB" w:rsidR="005B1C4A" w:rsidRDefault="00224A33" w:rsidP="005B1C4A">
      <w:pPr>
        <w:rPr>
          <w:rFonts w:eastAsia="Times New Roman" w:cs="Times New Roman"/>
          <w:szCs w:val="24"/>
          <w:lang w:eastAsia="lv-LV"/>
        </w:rPr>
      </w:pPr>
      <w:r>
        <w:rPr>
          <w:rFonts w:eastAsiaTheme="majorEastAsia" w:cs="Times New Roman"/>
          <w:bCs/>
          <w:color w:val="000000" w:themeColor="text1"/>
          <w:szCs w:val="24"/>
          <w:lang w:eastAsia="ja-JP"/>
        </w:rPr>
        <w:t>Individuālo</w:t>
      </w:r>
      <w:r w:rsidDel="00224A33">
        <w:rPr>
          <w:rFonts w:eastAsia="Times New Roman" w:cs="Times New Roman"/>
          <w:szCs w:val="24"/>
          <w:lang w:eastAsia="lv-LV"/>
        </w:rPr>
        <w:t xml:space="preserve"> </w:t>
      </w:r>
      <w:r>
        <w:rPr>
          <w:rFonts w:eastAsia="Times New Roman" w:cs="Times New Roman"/>
          <w:szCs w:val="24"/>
          <w:lang w:eastAsia="lv-LV"/>
        </w:rPr>
        <w:t>n</w:t>
      </w:r>
      <w:r w:rsidR="00B15189">
        <w:rPr>
          <w:rFonts w:eastAsia="Times New Roman" w:cs="Times New Roman"/>
          <w:szCs w:val="24"/>
          <w:lang w:eastAsia="lv-LV"/>
        </w:rPr>
        <w:t>oteikumu 1. punkts. DP “Vecumu meži” ir nozīmīga ne tikai putnu sugu un to dzīvotņu aizsardzība, bet arī ES nozīmes aizsarg</w:t>
      </w:r>
      <w:r w:rsidR="007B54CA">
        <w:rPr>
          <w:rFonts w:eastAsia="Times New Roman" w:cs="Times New Roman"/>
          <w:szCs w:val="24"/>
          <w:lang w:eastAsia="lv-LV"/>
        </w:rPr>
        <w:t>ājamo biotopu saglabāšana (skatīt</w:t>
      </w:r>
      <w:r w:rsidR="00B15189">
        <w:rPr>
          <w:rFonts w:eastAsia="Times New Roman" w:cs="Times New Roman"/>
          <w:szCs w:val="24"/>
          <w:lang w:eastAsia="lv-LV"/>
        </w:rPr>
        <w:t xml:space="preserve"> 4.3. </w:t>
      </w:r>
      <w:r>
        <w:rPr>
          <w:rFonts w:eastAsia="Times New Roman" w:cs="Times New Roman"/>
          <w:szCs w:val="24"/>
          <w:lang w:eastAsia="lv-LV"/>
        </w:rPr>
        <w:t>apakš</w:t>
      </w:r>
      <w:r w:rsidR="00B15189">
        <w:rPr>
          <w:rFonts w:eastAsia="Times New Roman" w:cs="Times New Roman"/>
          <w:szCs w:val="24"/>
          <w:lang w:eastAsia="lv-LV"/>
        </w:rPr>
        <w:t>nodaļu)</w:t>
      </w:r>
      <w:r w:rsidR="005B1C4A" w:rsidRPr="00434422">
        <w:rPr>
          <w:rFonts w:eastAsia="Times New Roman" w:cs="Times New Roman"/>
          <w:szCs w:val="24"/>
          <w:lang w:eastAsia="lv-LV"/>
        </w:rPr>
        <w:t>.</w:t>
      </w:r>
    </w:p>
    <w:p w14:paraId="1ED920AD" w14:textId="66373249" w:rsidR="00B15189" w:rsidRDefault="00224A33" w:rsidP="005B1C4A">
      <w:pPr>
        <w:rPr>
          <w:rFonts w:eastAsia="Times New Roman" w:cs="Times New Roman"/>
          <w:szCs w:val="24"/>
          <w:lang w:eastAsia="lv-LV"/>
        </w:rPr>
      </w:pPr>
      <w:r>
        <w:rPr>
          <w:rFonts w:eastAsiaTheme="majorEastAsia" w:cs="Times New Roman"/>
          <w:bCs/>
          <w:color w:val="000000" w:themeColor="text1"/>
          <w:szCs w:val="24"/>
          <w:lang w:eastAsia="ja-JP"/>
        </w:rPr>
        <w:t>Individuālo</w:t>
      </w:r>
      <w:r w:rsidDel="00224A33">
        <w:rPr>
          <w:rFonts w:eastAsia="Times New Roman" w:cs="Times New Roman"/>
          <w:szCs w:val="24"/>
          <w:lang w:eastAsia="lv-LV"/>
        </w:rPr>
        <w:t xml:space="preserve"> </w:t>
      </w:r>
      <w:r>
        <w:rPr>
          <w:rFonts w:eastAsia="Times New Roman" w:cs="Times New Roman"/>
          <w:szCs w:val="24"/>
          <w:lang w:eastAsia="lv-LV"/>
        </w:rPr>
        <w:t>n</w:t>
      </w:r>
      <w:r w:rsidR="00B15189">
        <w:rPr>
          <w:rFonts w:eastAsia="Times New Roman" w:cs="Times New Roman"/>
          <w:szCs w:val="24"/>
          <w:lang w:eastAsia="lv-LV"/>
        </w:rPr>
        <w:t xml:space="preserve">oteikumu 3. punkts. </w:t>
      </w:r>
      <w:r w:rsidR="0002394F">
        <w:rPr>
          <w:rFonts w:eastAsia="Times New Roman" w:cs="Times New Roman"/>
          <w:szCs w:val="24"/>
          <w:lang w:eastAsia="lv-LV"/>
        </w:rPr>
        <w:t xml:space="preserve">Precizējama </w:t>
      </w:r>
      <w:r w:rsidR="0033797F">
        <w:rPr>
          <w:rFonts w:eastAsia="Times New Roman" w:cs="Times New Roman"/>
          <w:szCs w:val="24"/>
          <w:lang w:eastAsia="lv-LV"/>
        </w:rPr>
        <w:t xml:space="preserve">DP “Vecumu meži” platība atbilstoši jaunākajai informācijai. </w:t>
      </w:r>
      <w:r w:rsidR="00B15189">
        <w:rPr>
          <w:rFonts w:eastAsia="Times New Roman" w:cs="Times New Roman"/>
          <w:szCs w:val="24"/>
          <w:lang w:eastAsia="lv-LV"/>
        </w:rPr>
        <w:t xml:space="preserve">Funkcionālo zonu robežu koordinātu </w:t>
      </w:r>
      <w:r w:rsidR="00654FD6">
        <w:rPr>
          <w:rFonts w:eastAsia="Times New Roman" w:cs="Times New Roman"/>
          <w:szCs w:val="24"/>
          <w:lang w:eastAsia="lv-LV"/>
        </w:rPr>
        <w:t>saraksts šobrīd netiek iekļauts</w:t>
      </w:r>
      <w:r w:rsidR="00B15189">
        <w:rPr>
          <w:rFonts w:eastAsia="Times New Roman" w:cs="Times New Roman"/>
          <w:szCs w:val="24"/>
          <w:lang w:eastAsia="lv-LV"/>
        </w:rPr>
        <w:t xml:space="preserve"> </w:t>
      </w:r>
      <w:r w:rsidR="00654FD6">
        <w:rPr>
          <w:rFonts w:eastAsia="Times New Roman" w:cs="Times New Roman"/>
          <w:szCs w:val="24"/>
          <w:lang w:eastAsia="lv-LV"/>
        </w:rPr>
        <w:t>Individu</w:t>
      </w:r>
      <w:r w:rsidR="00D80312">
        <w:rPr>
          <w:rFonts w:eastAsia="Times New Roman" w:cs="Times New Roman"/>
          <w:szCs w:val="24"/>
          <w:lang w:eastAsia="lv-LV"/>
        </w:rPr>
        <w:t>ālajos</w:t>
      </w:r>
      <w:r w:rsidR="00654FD6">
        <w:rPr>
          <w:rFonts w:eastAsia="Times New Roman" w:cs="Times New Roman"/>
          <w:szCs w:val="24"/>
          <w:lang w:eastAsia="lv-LV"/>
        </w:rPr>
        <w:t xml:space="preserve"> </w:t>
      </w:r>
      <w:r w:rsidR="00D80312">
        <w:rPr>
          <w:rFonts w:eastAsia="Times New Roman" w:cs="Times New Roman"/>
          <w:szCs w:val="24"/>
          <w:lang w:eastAsia="lv-LV"/>
        </w:rPr>
        <w:t>noteikumos, attiecīgi svītrojams Individuālo noteikumu 2. pielikums</w:t>
      </w:r>
      <w:r w:rsidR="00B15189">
        <w:rPr>
          <w:rFonts w:eastAsia="Times New Roman" w:cs="Times New Roman"/>
          <w:szCs w:val="24"/>
          <w:lang w:eastAsia="lv-LV"/>
        </w:rPr>
        <w:t xml:space="preserve">, </w:t>
      </w:r>
      <w:r w:rsidR="00D80312">
        <w:rPr>
          <w:rFonts w:eastAsia="Times New Roman" w:cs="Times New Roman"/>
          <w:szCs w:val="24"/>
          <w:lang w:eastAsia="lv-LV"/>
        </w:rPr>
        <w:t xml:space="preserve">jo </w:t>
      </w:r>
      <w:r w:rsidR="00B15189">
        <w:rPr>
          <w:rFonts w:eastAsia="Times New Roman" w:cs="Times New Roman"/>
          <w:szCs w:val="24"/>
          <w:lang w:eastAsia="lv-LV"/>
        </w:rPr>
        <w:t>funkcionālo zonu robežas tiek attēlotas Ozolā.</w:t>
      </w:r>
    </w:p>
    <w:p w14:paraId="0AC74F16" w14:textId="1E7F044F" w:rsidR="00BC6070" w:rsidRDefault="0002394F" w:rsidP="00BC6070">
      <w:pPr>
        <w:rPr>
          <w:rFonts w:eastAsia="Times New Roman" w:cs="Times New Roman"/>
          <w:szCs w:val="24"/>
          <w:lang w:eastAsia="lv-LV"/>
        </w:rPr>
      </w:pPr>
      <w:r>
        <w:rPr>
          <w:rFonts w:eastAsia="Times New Roman" w:cs="Times New Roman"/>
          <w:szCs w:val="24"/>
          <w:lang w:eastAsia="lv-LV"/>
        </w:rPr>
        <w:t xml:space="preserve">Svītrojams </w:t>
      </w:r>
      <w:r w:rsidR="00224A33">
        <w:rPr>
          <w:rFonts w:eastAsiaTheme="majorEastAsia" w:cs="Times New Roman"/>
          <w:bCs/>
          <w:color w:val="000000" w:themeColor="text1"/>
          <w:szCs w:val="24"/>
          <w:lang w:eastAsia="ja-JP"/>
        </w:rPr>
        <w:t>Individuālo</w:t>
      </w:r>
      <w:r w:rsidR="00224A33" w:rsidDel="00224A33">
        <w:rPr>
          <w:rFonts w:eastAsia="Times New Roman" w:cs="Times New Roman"/>
          <w:szCs w:val="24"/>
          <w:lang w:eastAsia="lv-LV"/>
        </w:rPr>
        <w:t xml:space="preserve"> </w:t>
      </w:r>
      <w:r w:rsidR="00224A33">
        <w:rPr>
          <w:rFonts w:eastAsia="Times New Roman" w:cs="Times New Roman"/>
          <w:szCs w:val="24"/>
          <w:lang w:eastAsia="lv-LV"/>
        </w:rPr>
        <w:t>n</w:t>
      </w:r>
      <w:r w:rsidR="00BC6070">
        <w:rPr>
          <w:rFonts w:eastAsia="Times New Roman" w:cs="Times New Roman"/>
          <w:szCs w:val="24"/>
          <w:lang w:eastAsia="lv-LV"/>
        </w:rPr>
        <w:t xml:space="preserve">oteikumu 4. punkts. DP “Vecumu meži” teritorijas apskatei paredzēts izmantot valstij un pašvaldībai piederošos ceļus, kā arī valstij piederošo veco dzelzceļa stigu, līdz ar to šāda nosacījuma iekļaušana </w:t>
      </w:r>
      <w:r w:rsidR="00224A33">
        <w:rPr>
          <w:rFonts w:eastAsiaTheme="majorEastAsia" w:cs="Times New Roman"/>
          <w:bCs/>
          <w:color w:val="000000" w:themeColor="text1"/>
          <w:szCs w:val="24"/>
          <w:lang w:eastAsia="ja-JP"/>
        </w:rPr>
        <w:t>Individuālo</w:t>
      </w:r>
      <w:r w:rsidR="00224A33" w:rsidDel="00224A33">
        <w:rPr>
          <w:rFonts w:eastAsia="Times New Roman" w:cs="Times New Roman"/>
          <w:szCs w:val="24"/>
          <w:lang w:eastAsia="lv-LV"/>
        </w:rPr>
        <w:t xml:space="preserve"> </w:t>
      </w:r>
      <w:r w:rsidR="00224A33">
        <w:rPr>
          <w:rFonts w:eastAsia="Times New Roman" w:cs="Times New Roman"/>
          <w:szCs w:val="24"/>
          <w:lang w:eastAsia="lv-LV"/>
        </w:rPr>
        <w:t>n</w:t>
      </w:r>
      <w:r w:rsidR="00BC6070">
        <w:rPr>
          <w:rFonts w:eastAsia="Times New Roman" w:cs="Times New Roman"/>
          <w:szCs w:val="24"/>
          <w:lang w:eastAsia="lv-LV"/>
        </w:rPr>
        <w:t>oteikumos nav nepieciešama.</w:t>
      </w:r>
    </w:p>
    <w:p w14:paraId="1B31C859" w14:textId="3D6EEC66" w:rsidR="00B15189" w:rsidRPr="00B15189" w:rsidRDefault="00224A33" w:rsidP="005B1C4A">
      <w:pPr>
        <w:rPr>
          <w:rFonts w:eastAsia="Times New Roman" w:cs="Times New Roman"/>
          <w:szCs w:val="24"/>
          <w:lang w:eastAsia="lv-LV"/>
        </w:rPr>
      </w:pPr>
      <w:r>
        <w:rPr>
          <w:rFonts w:eastAsiaTheme="majorEastAsia" w:cs="Times New Roman"/>
          <w:bCs/>
          <w:color w:val="000000" w:themeColor="text1"/>
          <w:szCs w:val="24"/>
          <w:lang w:eastAsia="ja-JP"/>
        </w:rPr>
        <w:t>Individuāl</w:t>
      </w:r>
      <w:r w:rsidR="0002394F">
        <w:rPr>
          <w:rFonts w:eastAsiaTheme="majorEastAsia" w:cs="Times New Roman"/>
          <w:bCs/>
          <w:color w:val="000000" w:themeColor="text1"/>
          <w:szCs w:val="24"/>
          <w:lang w:eastAsia="ja-JP"/>
        </w:rPr>
        <w:t>ie</w:t>
      </w:r>
      <w:r w:rsidRPr="00B15189" w:rsidDel="00224A33">
        <w:rPr>
          <w:rFonts w:eastAsia="Times New Roman" w:cs="Times New Roman"/>
          <w:szCs w:val="24"/>
          <w:lang w:eastAsia="lv-LV"/>
        </w:rPr>
        <w:t xml:space="preserve"> </w:t>
      </w:r>
      <w:r>
        <w:rPr>
          <w:rFonts w:eastAsia="Times New Roman" w:cs="Times New Roman"/>
          <w:szCs w:val="24"/>
          <w:lang w:eastAsia="lv-LV"/>
        </w:rPr>
        <w:t>n</w:t>
      </w:r>
      <w:r w:rsidR="00B15189" w:rsidRPr="00B15189">
        <w:rPr>
          <w:rFonts w:eastAsia="Times New Roman" w:cs="Times New Roman"/>
          <w:szCs w:val="24"/>
          <w:lang w:eastAsia="lv-LV"/>
        </w:rPr>
        <w:t>oteikum</w:t>
      </w:r>
      <w:r w:rsidR="0002394F">
        <w:rPr>
          <w:rFonts w:eastAsia="Times New Roman" w:cs="Times New Roman"/>
          <w:szCs w:val="24"/>
          <w:lang w:eastAsia="lv-LV"/>
        </w:rPr>
        <w:t xml:space="preserve">i papildināmi ar </w:t>
      </w:r>
      <w:r w:rsidR="00B15189" w:rsidRPr="00B15189">
        <w:rPr>
          <w:rFonts w:eastAsia="Times New Roman" w:cs="Times New Roman"/>
          <w:szCs w:val="24"/>
          <w:lang w:eastAsia="lv-LV"/>
        </w:rPr>
        <w:t>8.11.</w:t>
      </w:r>
      <w:r w:rsidR="00B15189" w:rsidRPr="00B15189">
        <w:rPr>
          <w:rFonts w:eastAsia="Times New Roman" w:cs="Times New Roman"/>
          <w:szCs w:val="24"/>
          <w:vertAlign w:val="superscript"/>
          <w:lang w:eastAsia="lv-LV"/>
        </w:rPr>
        <w:t>1</w:t>
      </w:r>
      <w:r w:rsidR="00B15189" w:rsidRPr="00B15189">
        <w:rPr>
          <w:rFonts w:eastAsia="Times New Roman" w:cs="Times New Roman"/>
          <w:szCs w:val="24"/>
          <w:lang w:eastAsia="lv-LV"/>
        </w:rPr>
        <w:t> </w:t>
      </w:r>
      <w:r w:rsidR="0002394F" w:rsidRPr="00B15189">
        <w:rPr>
          <w:rFonts w:eastAsia="Times New Roman" w:cs="Times New Roman"/>
          <w:szCs w:val="24"/>
          <w:lang w:eastAsia="lv-LV"/>
        </w:rPr>
        <w:t>apakšpunkt</w:t>
      </w:r>
      <w:r w:rsidR="0002394F">
        <w:rPr>
          <w:rFonts w:eastAsia="Times New Roman" w:cs="Times New Roman"/>
          <w:szCs w:val="24"/>
          <w:lang w:eastAsia="lv-LV"/>
        </w:rPr>
        <w:t>u</w:t>
      </w:r>
      <w:r w:rsidR="00B15189" w:rsidRPr="00B15189">
        <w:rPr>
          <w:rFonts w:eastAsia="Times New Roman" w:cs="Times New Roman"/>
          <w:szCs w:val="24"/>
          <w:lang w:eastAsia="lv-LV"/>
        </w:rPr>
        <w:t>. K</w:t>
      </w:r>
      <w:r w:rsidR="00B15189" w:rsidRPr="00B15189">
        <w:t>okmateriālu treilēšanas ceļi, kas seko dabiskajam reljefam un izlīkumo starp atstājamajām koku grupām, atdarina meža dabiskos traucējumus, atstāj mazāk pamanāmas iejaukšanās sekas meža ainavā. Šādā veidā arī iespējams necirst augošus kokus uz treilēšanas ceļiem.</w:t>
      </w:r>
    </w:p>
    <w:p w14:paraId="5FDFD180" w14:textId="532BE6DE" w:rsidR="005B1C4A" w:rsidRDefault="00475CC2" w:rsidP="005B1C4A">
      <w:pPr>
        <w:rPr>
          <w:lang w:eastAsia="ja-JP"/>
        </w:rPr>
      </w:pPr>
      <w:r>
        <w:rPr>
          <w:rFonts w:eastAsiaTheme="majorEastAsia" w:cs="Times New Roman"/>
          <w:bCs/>
          <w:color w:val="000000" w:themeColor="text1"/>
          <w:szCs w:val="24"/>
          <w:lang w:eastAsia="ja-JP"/>
        </w:rPr>
        <w:t>Individuāl</w:t>
      </w:r>
      <w:r w:rsidR="0002394F">
        <w:rPr>
          <w:rFonts w:eastAsiaTheme="majorEastAsia" w:cs="Times New Roman"/>
          <w:bCs/>
          <w:color w:val="000000" w:themeColor="text1"/>
          <w:szCs w:val="24"/>
          <w:lang w:eastAsia="ja-JP"/>
        </w:rPr>
        <w:t>ie</w:t>
      </w:r>
      <w:r>
        <w:rPr>
          <w:rFonts w:eastAsia="Times New Roman" w:cs="Times New Roman"/>
          <w:szCs w:val="24"/>
          <w:lang w:eastAsia="lv-LV"/>
        </w:rPr>
        <w:t xml:space="preserve"> n</w:t>
      </w:r>
      <w:r w:rsidRPr="00E34495">
        <w:rPr>
          <w:rFonts w:eastAsia="Times New Roman" w:cs="Times New Roman"/>
          <w:szCs w:val="24"/>
          <w:lang w:eastAsia="lv-LV"/>
        </w:rPr>
        <w:t>oteikum</w:t>
      </w:r>
      <w:r w:rsidR="0002394F">
        <w:rPr>
          <w:rFonts w:eastAsia="Times New Roman" w:cs="Times New Roman"/>
          <w:szCs w:val="24"/>
          <w:lang w:eastAsia="lv-LV"/>
        </w:rPr>
        <w:t xml:space="preserve">i papildināmi ar </w:t>
      </w:r>
      <w:r w:rsidR="00B15189" w:rsidRPr="00E34495">
        <w:rPr>
          <w:rFonts w:eastAsia="Times New Roman" w:cs="Times New Roman"/>
          <w:szCs w:val="24"/>
          <w:lang w:eastAsia="lv-LV"/>
        </w:rPr>
        <w:t>8.11.</w:t>
      </w:r>
      <w:r w:rsidR="00B15189" w:rsidRPr="00E34495">
        <w:rPr>
          <w:rFonts w:eastAsia="Times New Roman" w:cs="Times New Roman"/>
          <w:szCs w:val="24"/>
          <w:vertAlign w:val="superscript"/>
          <w:lang w:eastAsia="lv-LV"/>
        </w:rPr>
        <w:t>2</w:t>
      </w:r>
      <w:r w:rsidR="00B15189" w:rsidRPr="00E34495">
        <w:rPr>
          <w:rFonts w:eastAsia="Times New Roman" w:cs="Times New Roman"/>
          <w:szCs w:val="24"/>
          <w:lang w:eastAsia="lv-LV"/>
        </w:rPr>
        <w:t> </w:t>
      </w:r>
      <w:r w:rsidR="0002394F" w:rsidRPr="00E34495">
        <w:rPr>
          <w:rFonts w:eastAsia="Times New Roman" w:cs="Times New Roman"/>
          <w:szCs w:val="24"/>
          <w:lang w:eastAsia="lv-LV"/>
        </w:rPr>
        <w:t>apakšpunkt</w:t>
      </w:r>
      <w:r w:rsidR="0002394F">
        <w:rPr>
          <w:rFonts w:eastAsia="Times New Roman" w:cs="Times New Roman"/>
          <w:szCs w:val="24"/>
          <w:lang w:eastAsia="lv-LV"/>
        </w:rPr>
        <w:t>u</w:t>
      </w:r>
      <w:r w:rsidR="00B15189" w:rsidRPr="00E34495">
        <w:rPr>
          <w:rFonts w:eastAsia="Times New Roman" w:cs="Times New Roman"/>
          <w:szCs w:val="24"/>
          <w:lang w:eastAsia="lv-LV"/>
        </w:rPr>
        <w:t xml:space="preserve">. </w:t>
      </w:r>
      <w:r w:rsidR="00CB5755">
        <w:rPr>
          <w:rFonts w:eastAsia="Times New Roman" w:cs="Times New Roman"/>
          <w:szCs w:val="24"/>
          <w:lang w:eastAsia="lv-LV"/>
        </w:rPr>
        <w:t xml:space="preserve">Lai saglabātu lauku ainavā augošos kokus, paredzēts aizliegt uzart zemi koku vainaga projekcijas platībā. </w:t>
      </w:r>
      <w:r w:rsidR="00E34495" w:rsidRPr="00E34495">
        <w:rPr>
          <w:rFonts w:eastAsia="Times New Roman" w:cs="Times New Roman"/>
          <w:szCs w:val="24"/>
        </w:rPr>
        <w:t>Lai nodrošinātu papildu barības vielu nenokļūšanu upju</w:t>
      </w:r>
      <w:r w:rsidR="00E34495">
        <w:rPr>
          <w:rFonts w:eastAsia="Times New Roman" w:cs="Times New Roman"/>
          <w:szCs w:val="24"/>
        </w:rPr>
        <w:t xml:space="preserve"> ekosistēmās, paredzēts aizliegt zemes uzaršanu 10 m attālumā no ūdensnoteku krastiem. Paredzēts aizliegt glifosātu lietošanu lauksaimniecībā, jo ir</w:t>
      </w:r>
      <w:r w:rsidR="005B1C4A">
        <w:rPr>
          <w:lang w:eastAsia="ja-JP"/>
        </w:rPr>
        <w:t xml:space="preserve"> konstatēta</w:t>
      </w:r>
      <w:r w:rsidR="005B1C4A" w:rsidRPr="004C69AC">
        <w:rPr>
          <w:lang w:eastAsia="ja-JP"/>
        </w:rPr>
        <w:t xml:space="preserve"> būtiska</w:t>
      </w:r>
      <w:r w:rsidR="005B1C4A">
        <w:rPr>
          <w:lang w:eastAsia="ja-JP"/>
        </w:rPr>
        <w:t xml:space="preserve"> lauksaimniecībā izmantoto</w:t>
      </w:r>
      <w:r w:rsidR="005B1C4A" w:rsidRPr="004C69AC">
        <w:rPr>
          <w:lang w:eastAsia="ja-JP"/>
        </w:rPr>
        <w:t xml:space="preserve"> ķimikāliju negatīva ietekme uz agroainavā dzīvojošām dzīvnieku sugām kā mazā ērgļa un daudzu citu putnu sugu barīb</w:t>
      </w:r>
      <w:r w:rsidR="00B15189">
        <w:rPr>
          <w:lang w:eastAsia="ja-JP"/>
        </w:rPr>
        <w:t>as objektiem</w:t>
      </w:r>
      <w:r w:rsidR="005B1C4A" w:rsidRPr="004C69AC">
        <w:rPr>
          <w:lang w:eastAsia="ja-JP"/>
        </w:rPr>
        <w:t>, kas potenciāli var samazināt mazo ērgļu ligzdošanas sekmes</w:t>
      </w:r>
      <w:r w:rsidR="005B1C4A">
        <w:rPr>
          <w:lang w:eastAsia="ja-JP"/>
        </w:rPr>
        <w:t xml:space="preserve"> (Be</w:t>
      </w:r>
      <w:r w:rsidR="007B54CA">
        <w:rPr>
          <w:lang w:eastAsia="ja-JP"/>
        </w:rPr>
        <w:t>rgmanis,</w:t>
      </w:r>
      <w:r w:rsidR="005B1C4A">
        <w:rPr>
          <w:lang w:eastAsia="ja-JP"/>
        </w:rPr>
        <w:t xml:space="preserve"> 2019).</w:t>
      </w:r>
      <w:r w:rsidR="00B15189">
        <w:rPr>
          <w:lang w:eastAsia="ja-JP"/>
        </w:rPr>
        <w:t xml:space="preserve"> </w:t>
      </w:r>
      <w:r w:rsidR="00D03008">
        <w:rPr>
          <w:lang w:eastAsia="ja-JP"/>
        </w:rPr>
        <w:t>Glifosātu lietošana arī būtiski paaugstina fosfora un slāpekļa saturu augsnē un var būtiski negatīvi iete</w:t>
      </w:r>
      <w:r w:rsidR="007B54CA">
        <w:rPr>
          <w:lang w:eastAsia="ja-JP"/>
        </w:rPr>
        <w:t>kmēt upju ūdens kvalitāti (skatīt</w:t>
      </w:r>
      <w:r w:rsidR="00D03008">
        <w:rPr>
          <w:lang w:eastAsia="ja-JP"/>
        </w:rPr>
        <w:t xml:space="preserve"> 4.6. </w:t>
      </w:r>
      <w:r w:rsidR="00D80371">
        <w:rPr>
          <w:lang w:eastAsia="ja-JP"/>
        </w:rPr>
        <w:t>apakš</w:t>
      </w:r>
      <w:r w:rsidR="00D03008">
        <w:rPr>
          <w:lang w:eastAsia="ja-JP"/>
        </w:rPr>
        <w:t>nodaļu).</w:t>
      </w:r>
    </w:p>
    <w:p w14:paraId="28750D2B" w14:textId="7FE3E958" w:rsidR="004204A0" w:rsidRPr="009924A0" w:rsidRDefault="00D80371" w:rsidP="002B5491">
      <w:pPr>
        <w:rPr>
          <w:lang w:eastAsia="ja-JP"/>
        </w:rPr>
      </w:pPr>
      <w:r>
        <w:rPr>
          <w:rFonts w:eastAsiaTheme="majorEastAsia" w:cs="Times New Roman"/>
          <w:bCs/>
          <w:color w:val="000000" w:themeColor="text1"/>
          <w:szCs w:val="24"/>
          <w:lang w:eastAsia="ja-JP"/>
        </w:rPr>
        <w:t>Individuāl</w:t>
      </w:r>
      <w:r w:rsidR="0002394F">
        <w:rPr>
          <w:rFonts w:eastAsiaTheme="majorEastAsia" w:cs="Times New Roman"/>
          <w:bCs/>
          <w:color w:val="000000" w:themeColor="text1"/>
          <w:szCs w:val="24"/>
          <w:lang w:eastAsia="ja-JP"/>
        </w:rPr>
        <w:t>ie</w:t>
      </w:r>
      <w:r w:rsidRPr="00D03008" w:rsidDel="00D80371">
        <w:rPr>
          <w:rFonts w:eastAsia="Times New Roman" w:cs="Times New Roman"/>
          <w:szCs w:val="24"/>
          <w:lang w:eastAsia="lv-LV"/>
        </w:rPr>
        <w:t xml:space="preserve"> </w:t>
      </w:r>
      <w:r>
        <w:rPr>
          <w:rFonts w:eastAsia="Times New Roman" w:cs="Times New Roman"/>
          <w:szCs w:val="24"/>
          <w:lang w:eastAsia="lv-LV"/>
        </w:rPr>
        <w:t>n</w:t>
      </w:r>
      <w:r w:rsidR="004204A0" w:rsidRPr="00D03008">
        <w:rPr>
          <w:rFonts w:eastAsia="Times New Roman" w:cs="Times New Roman"/>
          <w:szCs w:val="24"/>
          <w:lang w:eastAsia="lv-LV"/>
        </w:rPr>
        <w:t>oteikum</w:t>
      </w:r>
      <w:r w:rsidR="00D80312">
        <w:rPr>
          <w:rFonts w:eastAsia="Times New Roman" w:cs="Times New Roman"/>
          <w:szCs w:val="24"/>
          <w:lang w:eastAsia="lv-LV"/>
        </w:rPr>
        <w:t>i papildināmi ar</w:t>
      </w:r>
      <w:r w:rsidR="004204A0" w:rsidRPr="00D03008">
        <w:rPr>
          <w:rFonts w:eastAsia="Times New Roman" w:cs="Times New Roman"/>
          <w:szCs w:val="24"/>
          <w:lang w:eastAsia="lv-LV"/>
        </w:rPr>
        <w:t xml:space="preserve"> 8.1</w:t>
      </w:r>
      <w:r w:rsidR="004204A0">
        <w:rPr>
          <w:rFonts w:eastAsia="Times New Roman" w:cs="Times New Roman"/>
          <w:szCs w:val="24"/>
          <w:lang w:eastAsia="lv-LV"/>
        </w:rPr>
        <w:t>1</w:t>
      </w:r>
      <w:r w:rsidR="004204A0" w:rsidRPr="00D03008">
        <w:rPr>
          <w:rFonts w:eastAsia="Times New Roman" w:cs="Times New Roman"/>
          <w:szCs w:val="24"/>
          <w:lang w:eastAsia="lv-LV"/>
        </w:rPr>
        <w:t>.</w:t>
      </w:r>
      <w:r w:rsidR="004204A0">
        <w:rPr>
          <w:rFonts w:eastAsia="Times New Roman" w:cs="Times New Roman"/>
          <w:szCs w:val="24"/>
          <w:vertAlign w:val="superscript"/>
          <w:lang w:eastAsia="lv-LV"/>
        </w:rPr>
        <w:t>3</w:t>
      </w:r>
      <w:r w:rsidR="004204A0" w:rsidRPr="00D03008">
        <w:rPr>
          <w:rFonts w:eastAsia="Times New Roman" w:cs="Times New Roman"/>
          <w:szCs w:val="24"/>
          <w:lang w:eastAsia="lv-LV"/>
        </w:rPr>
        <w:t> </w:t>
      </w:r>
      <w:r w:rsidR="0002394F" w:rsidRPr="00D03008">
        <w:rPr>
          <w:rFonts w:eastAsia="Times New Roman" w:cs="Times New Roman"/>
          <w:szCs w:val="24"/>
          <w:lang w:eastAsia="lv-LV"/>
        </w:rPr>
        <w:t>apakšpunkt</w:t>
      </w:r>
      <w:r w:rsidR="0002394F">
        <w:rPr>
          <w:rFonts w:eastAsia="Times New Roman" w:cs="Times New Roman"/>
          <w:szCs w:val="24"/>
          <w:lang w:eastAsia="lv-LV"/>
        </w:rPr>
        <w:t>u</w:t>
      </w:r>
      <w:r w:rsidR="002B5491">
        <w:rPr>
          <w:rFonts w:eastAsia="Times New Roman" w:cs="Times New Roman"/>
          <w:szCs w:val="24"/>
          <w:lang w:eastAsia="lv-LV"/>
        </w:rPr>
        <w:t>, jo mežsaimnieciskās darbības aizlieguma termiņu netraucētai putnu ligzdošanai nepieciešams noteikt visā DP “Vecumu meži”, ne tikai DLZ. Dabas parka zonā ir iekļautas putnu sugu aizsardzībai izveidoto mikroliegumu buferzonas, kurās tiek noteikti mežsaimnieciskās darbības sezonāli ierobežojumi. A</w:t>
      </w:r>
      <w:r w:rsidR="004204A0" w:rsidRPr="00E34495">
        <w:rPr>
          <w:rFonts w:eastAsia="Times New Roman" w:cs="Times New Roman"/>
          <w:szCs w:val="24"/>
          <w:lang w:eastAsia="lv-LV"/>
        </w:rPr>
        <w:t>tbilstoši Mazā ērgļa sugas aizsardzības plānam mežsaimnieciskās darbības aizliegum</w:t>
      </w:r>
      <w:r w:rsidR="006D3DA9">
        <w:rPr>
          <w:rFonts w:eastAsia="Times New Roman" w:cs="Times New Roman"/>
          <w:szCs w:val="24"/>
          <w:lang w:eastAsia="lv-LV"/>
        </w:rPr>
        <w:t>am</w:t>
      </w:r>
      <w:r w:rsidR="002B5491">
        <w:rPr>
          <w:rFonts w:eastAsia="Times New Roman" w:cs="Times New Roman"/>
          <w:szCs w:val="24"/>
          <w:lang w:eastAsia="lv-LV"/>
        </w:rPr>
        <w:t xml:space="preserve"> noteikts</w:t>
      </w:r>
      <w:r w:rsidR="004204A0" w:rsidRPr="00E34495">
        <w:rPr>
          <w:rFonts w:eastAsia="Times New Roman" w:cs="Times New Roman"/>
          <w:szCs w:val="24"/>
          <w:lang w:eastAsia="lv-LV"/>
        </w:rPr>
        <w:t xml:space="preserve"> termiņš</w:t>
      </w:r>
      <w:r w:rsidR="006D3DA9">
        <w:rPr>
          <w:rFonts w:eastAsia="Times New Roman" w:cs="Times New Roman"/>
          <w:szCs w:val="24"/>
          <w:lang w:eastAsia="lv-LV"/>
        </w:rPr>
        <w:t>, kas</w:t>
      </w:r>
      <w:r w:rsidR="004204A0" w:rsidRPr="00E34495">
        <w:rPr>
          <w:rFonts w:eastAsia="Times New Roman" w:cs="Times New Roman"/>
          <w:szCs w:val="24"/>
          <w:lang w:eastAsia="lv-LV"/>
        </w:rPr>
        <w:t xml:space="preserve"> pagarināts līdz </w:t>
      </w:r>
      <w:r w:rsidR="004204A0" w:rsidRPr="009924A0">
        <w:rPr>
          <w:rFonts w:eastAsia="Times New Roman" w:cs="Times New Roman"/>
          <w:szCs w:val="24"/>
          <w:lang w:eastAsia="lv-LV"/>
        </w:rPr>
        <w:t xml:space="preserve">15. septembrim, jo līdz septembra vidum mazuļi vēl uzturas </w:t>
      </w:r>
      <w:r w:rsidR="006D3DA9">
        <w:rPr>
          <w:rFonts w:eastAsia="Times New Roman" w:cs="Times New Roman"/>
          <w:szCs w:val="24"/>
          <w:lang w:eastAsia="lv-LV"/>
        </w:rPr>
        <w:t>ligzdā vai pie tās (Bergmanis,</w:t>
      </w:r>
      <w:r w:rsidR="004204A0" w:rsidRPr="009924A0">
        <w:rPr>
          <w:rFonts w:eastAsia="Times New Roman" w:cs="Times New Roman"/>
          <w:szCs w:val="24"/>
          <w:lang w:eastAsia="lv-LV"/>
        </w:rPr>
        <w:t xml:space="preserve"> 2019). </w:t>
      </w:r>
      <w:r w:rsidR="002B5491" w:rsidRPr="009924A0">
        <w:rPr>
          <w:rFonts w:eastAsia="Times New Roman" w:cs="Times New Roman"/>
          <w:szCs w:val="24"/>
          <w:lang w:eastAsia="lv-LV"/>
        </w:rPr>
        <w:t xml:space="preserve">Paredzēti izņēmumi </w:t>
      </w:r>
      <w:r w:rsidR="004204A0" w:rsidRPr="009924A0">
        <w:rPr>
          <w:rFonts w:eastAsia="Times New Roman" w:cs="Times New Roman"/>
          <w:szCs w:val="24"/>
          <w:lang w:eastAsia="lv-LV"/>
        </w:rPr>
        <w:t>meža nekoksnes vērtību ieguv</w:t>
      </w:r>
      <w:r w:rsidR="002B5491" w:rsidRPr="009924A0">
        <w:rPr>
          <w:rFonts w:eastAsia="Times New Roman" w:cs="Times New Roman"/>
          <w:szCs w:val="24"/>
          <w:lang w:eastAsia="lv-LV"/>
        </w:rPr>
        <w:t>e</w:t>
      </w:r>
      <w:r w:rsidR="004204A0" w:rsidRPr="009924A0">
        <w:rPr>
          <w:rFonts w:eastAsia="Times New Roman" w:cs="Times New Roman"/>
          <w:szCs w:val="24"/>
          <w:lang w:eastAsia="lv-LV"/>
        </w:rPr>
        <w:t>i, meža ugunsdrošības pasākumu</w:t>
      </w:r>
      <w:r w:rsidR="002B5491" w:rsidRPr="009924A0">
        <w:rPr>
          <w:rFonts w:eastAsia="Times New Roman" w:cs="Times New Roman"/>
          <w:szCs w:val="24"/>
          <w:lang w:eastAsia="lv-LV"/>
        </w:rPr>
        <w:t xml:space="preserve"> veikšanai</w:t>
      </w:r>
      <w:r w:rsidR="004204A0" w:rsidRPr="009924A0">
        <w:rPr>
          <w:rFonts w:eastAsia="Times New Roman" w:cs="Times New Roman"/>
          <w:szCs w:val="24"/>
          <w:lang w:eastAsia="lv-LV"/>
        </w:rPr>
        <w:t xml:space="preserve"> un bīstamo koku ciršan</w:t>
      </w:r>
      <w:r w:rsidR="002B5491" w:rsidRPr="009924A0">
        <w:rPr>
          <w:rFonts w:eastAsia="Times New Roman" w:cs="Times New Roman"/>
          <w:szCs w:val="24"/>
          <w:lang w:eastAsia="lv-LV"/>
        </w:rPr>
        <w:t>ai</w:t>
      </w:r>
      <w:r w:rsidR="004204A0" w:rsidRPr="009924A0">
        <w:rPr>
          <w:rFonts w:eastAsia="Times New Roman" w:cs="Times New Roman"/>
          <w:szCs w:val="24"/>
          <w:lang w:eastAsia="lv-LV"/>
        </w:rPr>
        <w:t xml:space="preserve"> un novākšan</w:t>
      </w:r>
      <w:r w:rsidR="002B5491" w:rsidRPr="009924A0">
        <w:rPr>
          <w:rFonts w:eastAsia="Times New Roman" w:cs="Times New Roman"/>
          <w:szCs w:val="24"/>
          <w:lang w:eastAsia="lv-LV"/>
        </w:rPr>
        <w:t>ai, uz kuriem neattiecas šajā apakšpunktā noteiktais termiņš. Tā</w:t>
      </w:r>
      <w:r w:rsidR="004204A0" w:rsidRPr="009924A0">
        <w:rPr>
          <w:rFonts w:eastAsia="Times New Roman" w:cs="Times New Roman"/>
          <w:szCs w:val="24"/>
          <w:lang w:eastAsia="lv-LV"/>
        </w:rPr>
        <w:t xml:space="preserve"> kā</w:t>
      </w:r>
      <w:r w:rsidR="002B5491" w:rsidRPr="009924A0">
        <w:rPr>
          <w:rFonts w:eastAsia="Times New Roman" w:cs="Times New Roman"/>
          <w:szCs w:val="24"/>
          <w:lang w:eastAsia="lv-LV"/>
        </w:rPr>
        <w:t xml:space="preserve"> DP “Vecumu meži” ir salīdzinoši daudz egļu audžu un egļu astoņzobu mizgrauža</w:t>
      </w:r>
      <w:r w:rsidR="009924A0">
        <w:rPr>
          <w:rFonts w:eastAsia="Times New Roman" w:cs="Times New Roman"/>
          <w:szCs w:val="24"/>
          <w:lang w:eastAsia="lv-LV"/>
        </w:rPr>
        <w:t xml:space="preserve"> </w:t>
      </w:r>
      <w:r w:rsidR="009924A0" w:rsidRPr="009924A0">
        <w:rPr>
          <w:rFonts w:eastAsia="Times New Roman" w:cs="Times New Roman"/>
          <w:szCs w:val="24"/>
          <w:lang w:eastAsia="lv-LV"/>
        </w:rPr>
        <w:t>(</w:t>
      </w:r>
      <w:r w:rsidR="009924A0" w:rsidRPr="009924A0">
        <w:rPr>
          <w:rStyle w:val="st"/>
          <w:i/>
        </w:rPr>
        <w:t>Ips typographus</w:t>
      </w:r>
      <w:r w:rsidR="009924A0" w:rsidRPr="009924A0">
        <w:rPr>
          <w:rFonts w:eastAsia="Times New Roman" w:cs="Times New Roman"/>
          <w:szCs w:val="24"/>
          <w:lang w:eastAsia="lv-LV"/>
        </w:rPr>
        <w:t xml:space="preserve">) </w:t>
      </w:r>
      <w:r w:rsidR="002B5491" w:rsidRPr="009924A0">
        <w:rPr>
          <w:rFonts w:eastAsia="Times New Roman" w:cs="Times New Roman"/>
          <w:szCs w:val="24"/>
          <w:lang w:eastAsia="lv-LV"/>
        </w:rPr>
        <w:t>masveida savairošanās</w:t>
      </w:r>
      <w:r w:rsidR="009924A0">
        <w:rPr>
          <w:rFonts w:eastAsia="Times New Roman" w:cs="Times New Roman"/>
          <w:szCs w:val="24"/>
          <w:lang w:eastAsia="lv-LV"/>
        </w:rPr>
        <w:t>, kad nepieciešama ātra rīcība,</w:t>
      </w:r>
      <w:r w:rsidR="002B5491" w:rsidRPr="009924A0">
        <w:rPr>
          <w:rFonts w:eastAsia="Times New Roman" w:cs="Times New Roman"/>
          <w:szCs w:val="24"/>
          <w:lang w:eastAsia="lv-LV"/>
        </w:rPr>
        <w:t xml:space="preserve"> visbiežāk iespējama tieši vasaras sezonā, paredzēta iespēja veikt</w:t>
      </w:r>
      <w:r w:rsidR="004204A0" w:rsidRPr="009924A0">
        <w:rPr>
          <w:rFonts w:eastAsia="Times New Roman" w:cs="Times New Roman"/>
          <w:szCs w:val="24"/>
          <w:lang w:eastAsia="lv-LV"/>
        </w:rPr>
        <w:t xml:space="preserve"> sanitāro cirti gadījumā, ja Valsts meža dienests ir atzinis, ka pastāv egļu astoņzobu mizgrauža masveida savairošanās d</w:t>
      </w:r>
      <w:r w:rsidR="006D3DA9">
        <w:rPr>
          <w:rFonts w:eastAsia="Times New Roman" w:cs="Times New Roman"/>
          <w:szCs w:val="24"/>
          <w:lang w:eastAsia="lv-LV"/>
        </w:rPr>
        <w:t>raudi un DAP</w:t>
      </w:r>
      <w:r w:rsidR="004204A0" w:rsidRPr="009924A0">
        <w:rPr>
          <w:rFonts w:eastAsia="Times New Roman" w:cs="Times New Roman"/>
          <w:szCs w:val="24"/>
          <w:lang w:eastAsia="lv-LV"/>
        </w:rPr>
        <w:t xml:space="preserve"> ir saskaņojusi citu sanitārās cirtes veikšanas termiņu</w:t>
      </w:r>
      <w:r w:rsidR="009924A0">
        <w:rPr>
          <w:rFonts w:eastAsia="Times New Roman" w:cs="Times New Roman"/>
          <w:szCs w:val="24"/>
          <w:lang w:eastAsia="lv-LV"/>
        </w:rPr>
        <w:t>.</w:t>
      </w:r>
    </w:p>
    <w:p w14:paraId="2D86F327" w14:textId="03F17C42" w:rsidR="00D03008" w:rsidRDefault="0002394F" w:rsidP="005B1C4A">
      <w:pPr>
        <w:rPr>
          <w:rFonts w:eastAsia="Times New Roman" w:cs="Times New Roman"/>
          <w:szCs w:val="24"/>
          <w:lang w:eastAsia="lv-LV"/>
        </w:rPr>
      </w:pPr>
      <w:r>
        <w:rPr>
          <w:rFonts w:eastAsiaTheme="majorEastAsia" w:cs="Times New Roman"/>
          <w:bCs/>
          <w:color w:val="000000" w:themeColor="text1"/>
          <w:szCs w:val="24"/>
          <w:lang w:eastAsia="ja-JP"/>
        </w:rPr>
        <w:t>Individuālie</w:t>
      </w:r>
      <w:r w:rsidRPr="00D03008" w:rsidDel="00D80371">
        <w:rPr>
          <w:rFonts w:eastAsia="Times New Roman" w:cs="Times New Roman"/>
          <w:szCs w:val="24"/>
          <w:lang w:eastAsia="lv-LV"/>
        </w:rPr>
        <w:t xml:space="preserve"> </w:t>
      </w:r>
      <w:r>
        <w:rPr>
          <w:rFonts w:eastAsia="Times New Roman" w:cs="Times New Roman"/>
          <w:szCs w:val="24"/>
          <w:lang w:eastAsia="lv-LV"/>
        </w:rPr>
        <w:t>n</w:t>
      </w:r>
      <w:r w:rsidRPr="00D03008">
        <w:rPr>
          <w:rFonts w:eastAsia="Times New Roman" w:cs="Times New Roman"/>
          <w:szCs w:val="24"/>
          <w:lang w:eastAsia="lv-LV"/>
        </w:rPr>
        <w:t>oteikum</w:t>
      </w:r>
      <w:r w:rsidR="00F110B6">
        <w:rPr>
          <w:rFonts w:eastAsia="Times New Roman" w:cs="Times New Roman"/>
          <w:szCs w:val="24"/>
          <w:lang w:eastAsia="lv-LV"/>
        </w:rPr>
        <w:t>i papildināmi ar</w:t>
      </w:r>
      <w:r w:rsidRPr="00D03008">
        <w:rPr>
          <w:rFonts w:eastAsia="Times New Roman" w:cs="Times New Roman"/>
          <w:szCs w:val="24"/>
          <w:lang w:eastAsia="lv-LV"/>
        </w:rPr>
        <w:t xml:space="preserve"> </w:t>
      </w:r>
      <w:r w:rsidR="00D03008" w:rsidRPr="00D03008">
        <w:rPr>
          <w:rFonts w:eastAsia="Times New Roman" w:cs="Times New Roman"/>
          <w:szCs w:val="24"/>
          <w:lang w:eastAsia="lv-LV"/>
        </w:rPr>
        <w:t>8.12.5. </w:t>
      </w:r>
      <w:r w:rsidRPr="00D03008">
        <w:rPr>
          <w:rFonts w:eastAsia="Times New Roman" w:cs="Times New Roman"/>
          <w:szCs w:val="24"/>
          <w:lang w:eastAsia="lv-LV"/>
        </w:rPr>
        <w:t>apakšpunkt</w:t>
      </w:r>
      <w:r>
        <w:rPr>
          <w:rFonts w:eastAsia="Times New Roman" w:cs="Times New Roman"/>
          <w:szCs w:val="24"/>
          <w:lang w:eastAsia="lv-LV"/>
        </w:rPr>
        <w:t>u</w:t>
      </w:r>
      <w:r w:rsidR="00D03008" w:rsidRPr="00D03008">
        <w:rPr>
          <w:rFonts w:eastAsia="Times New Roman" w:cs="Times New Roman"/>
          <w:szCs w:val="24"/>
          <w:lang w:eastAsia="lv-LV"/>
        </w:rPr>
        <w:t>. Platlapju koki, kur</w:t>
      </w:r>
      <w:r w:rsidR="00D03008">
        <w:rPr>
          <w:rFonts w:eastAsia="Times New Roman" w:cs="Times New Roman"/>
          <w:szCs w:val="24"/>
          <w:lang w:eastAsia="lv-LV"/>
        </w:rPr>
        <w:t>u stumbra caurmērs pārsniedz 25 </w:t>
      </w:r>
      <w:r w:rsidR="00D03008" w:rsidRPr="00D03008">
        <w:rPr>
          <w:rFonts w:eastAsia="Times New Roman" w:cs="Times New Roman"/>
          <w:szCs w:val="24"/>
          <w:lang w:eastAsia="lv-LV"/>
        </w:rPr>
        <w:t>cm, un citu sugu koki, kur</w:t>
      </w:r>
      <w:r w:rsidR="00D03008">
        <w:rPr>
          <w:rFonts w:eastAsia="Times New Roman" w:cs="Times New Roman"/>
          <w:szCs w:val="24"/>
          <w:lang w:eastAsia="lv-LV"/>
        </w:rPr>
        <w:t xml:space="preserve">u stumbra caurmērs pārsniedz </w:t>
      </w:r>
      <w:r w:rsidR="0033797F">
        <w:rPr>
          <w:rFonts w:eastAsia="Times New Roman" w:cs="Times New Roman"/>
          <w:szCs w:val="24"/>
          <w:lang w:eastAsia="lv-LV"/>
        </w:rPr>
        <w:t>4</w:t>
      </w:r>
      <w:r w:rsidR="009E288E">
        <w:rPr>
          <w:rFonts w:eastAsia="Times New Roman" w:cs="Times New Roman"/>
          <w:szCs w:val="24"/>
          <w:lang w:eastAsia="lv-LV"/>
        </w:rPr>
        <w:t>0</w:t>
      </w:r>
      <w:r w:rsidR="00D03008">
        <w:rPr>
          <w:rFonts w:eastAsia="Times New Roman" w:cs="Times New Roman"/>
          <w:szCs w:val="24"/>
          <w:lang w:eastAsia="lv-LV"/>
        </w:rPr>
        <w:t> </w:t>
      </w:r>
      <w:r w:rsidR="00D03008" w:rsidRPr="00D03008">
        <w:rPr>
          <w:rFonts w:eastAsia="Times New Roman" w:cs="Times New Roman"/>
          <w:szCs w:val="24"/>
          <w:lang w:eastAsia="lv-LV"/>
        </w:rPr>
        <w:t xml:space="preserve">cm, ir vērtīgi </w:t>
      </w:r>
      <w:r w:rsidR="00D03008" w:rsidRPr="00D03008">
        <w:rPr>
          <w:rFonts w:eastAsia="Times New Roman" w:cs="Times New Roman"/>
          <w:szCs w:val="24"/>
          <w:lang w:eastAsia="lv-LV"/>
        </w:rPr>
        <w:lastRenderedPageBreak/>
        <w:t>ainavas elementi, kas saglabājami kā ma</w:t>
      </w:r>
      <w:r w:rsidR="006D3DA9">
        <w:rPr>
          <w:rFonts w:eastAsia="Times New Roman" w:cs="Times New Roman"/>
          <w:szCs w:val="24"/>
          <w:lang w:eastAsia="lv-LV"/>
        </w:rPr>
        <w:t>zā ērgļa sēdkoki (Bergmanis,</w:t>
      </w:r>
      <w:r w:rsidR="00D03008" w:rsidRPr="00D03008">
        <w:rPr>
          <w:rFonts w:eastAsia="Times New Roman" w:cs="Times New Roman"/>
          <w:szCs w:val="24"/>
          <w:lang w:eastAsia="lv-LV"/>
        </w:rPr>
        <w:t xml:space="preserve"> 2019)</w:t>
      </w:r>
      <w:r w:rsidR="00D03008">
        <w:rPr>
          <w:rFonts w:eastAsia="Times New Roman" w:cs="Times New Roman"/>
          <w:szCs w:val="24"/>
          <w:lang w:eastAsia="lv-LV"/>
        </w:rPr>
        <w:t>, kā arī koku, koku grupu un vēsturisko mājvietu saglabāšana ir būtiska ain</w:t>
      </w:r>
      <w:r w:rsidR="006D3DA9">
        <w:rPr>
          <w:rFonts w:eastAsia="Times New Roman" w:cs="Times New Roman"/>
          <w:szCs w:val="24"/>
          <w:lang w:eastAsia="lv-LV"/>
        </w:rPr>
        <w:t>avas vērtību aizsardzībai (skatīt</w:t>
      </w:r>
      <w:r w:rsidR="00D03008">
        <w:rPr>
          <w:rFonts w:eastAsia="Times New Roman" w:cs="Times New Roman"/>
          <w:szCs w:val="24"/>
          <w:lang w:eastAsia="lv-LV"/>
        </w:rPr>
        <w:t xml:space="preserve"> </w:t>
      </w:r>
      <w:r w:rsidR="0033797F">
        <w:rPr>
          <w:rFonts w:eastAsia="Times New Roman" w:cs="Times New Roman"/>
          <w:szCs w:val="24"/>
          <w:lang w:eastAsia="lv-LV"/>
        </w:rPr>
        <w:t>4.2. </w:t>
      </w:r>
      <w:r w:rsidR="00D80371">
        <w:rPr>
          <w:rFonts w:eastAsia="Times New Roman" w:cs="Times New Roman"/>
          <w:szCs w:val="24"/>
          <w:lang w:eastAsia="lv-LV"/>
        </w:rPr>
        <w:t>apakš</w:t>
      </w:r>
      <w:r w:rsidR="0033797F">
        <w:rPr>
          <w:rFonts w:eastAsia="Times New Roman" w:cs="Times New Roman"/>
          <w:szCs w:val="24"/>
          <w:lang w:eastAsia="lv-LV"/>
        </w:rPr>
        <w:t>nodaļu).</w:t>
      </w:r>
    </w:p>
    <w:p w14:paraId="2D2AF26A" w14:textId="4287AC46" w:rsidR="0033797F" w:rsidRDefault="00D80371" w:rsidP="0096465F">
      <w:p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Individuālo</w:t>
      </w:r>
      <w:r w:rsidRPr="00CA06EE" w:rsidDel="00D80371">
        <w:rPr>
          <w:rFonts w:eastAsiaTheme="majorEastAsia" w:cs="Times New Roman"/>
          <w:bCs/>
          <w:color w:val="000000" w:themeColor="text1"/>
          <w:szCs w:val="24"/>
          <w:lang w:eastAsia="ja-JP"/>
        </w:rPr>
        <w:t xml:space="preserve"> </w:t>
      </w:r>
      <w:r>
        <w:rPr>
          <w:rFonts w:eastAsiaTheme="majorEastAsia" w:cs="Times New Roman"/>
          <w:bCs/>
          <w:color w:val="000000" w:themeColor="text1"/>
          <w:szCs w:val="24"/>
          <w:lang w:eastAsia="ja-JP"/>
        </w:rPr>
        <w:t>n</w:t>
      </w:r>
      <w:r w:rsidR="0033797F" w:rsidRPr="00CA06EE">
        <w:rPr>
          <w:rFonts w:eastAsiaTheme="majorEastAsia" w:cs="Times New Roman"/>
          <w:bCs/>
          <w:color w:val="000000" w:themeColor="text1"/>
          <w:szCs w:val="24"/>
          <w:lang w:eastAsia="ja-JP"/>
        </w:rPr>
        <w:t>oteikumu 1</w:t>
      </w:r>
      <w:r w:rsidR="0033797F">
        <w:rPr>
          <w:rFonts w:eastAsiaTheme="majorEastAsia" w:cs="Times New Roman"/>
          <w:bCs/>
          <w:color w:val="000000" w:themeColor="text1"/>
          <w:szCs w:val="24"/>
          <w:lang w:eastAsia="ja-JP"/>
        </w:rPr>
        <w:t>0</w:t>
      </w:r>
      <w:r w:rsidR="0033797F" w:rsidRPr="00CA06EE">
        <w:rPr>
          <w:rFonts w:eastAsiaTheme="majorEastAsia" w:cs="Times New Roman"/>
          <w:bCs/>
          <w:color w:val="000000" w:themeColor="text1"/>
          <w:szCs w:val="24"/>
          <w:lang w:eastAsia="ja-JP"/>
        </w:rPr>
        <w:t>. punkts</w:t>
      </w:r>
      <w:r w:rsidR="00F110B6">
        <w:rPr>
          <w:rFonts w:eastAsiaTheme="majorEastAsia" w:cs="Times New Roman"/>
          <w:bCs/>
          <w:color w:val="000000" w:themeColor="text1"/>
          <w:szCs w:val="24"/>
          <w:lang w:eastAsia="ja-JP"/>
        </w:rPr>
        <w:t xml:space="preserve"> papildināms ar 10.4. apakšpunktu</w:t>
      </w:r>
      <w:r w:rsidR="0033797F" w:rsidRPr="00CA06EE">
        <w:rPr>
          <w:rFonts w:eastAsiaTheme="majorEastAsia" w:cs="Times New Roman"/>
          <w:bCs/>
          <w:color w:val="000000" w:themeColor="text1"/>
          <w:szCs w:val="24"/>
          <w:lang w:eastAsia="ja-JP"/>
        </w:rPr>
        <w:t xml:space="preserve">. </w:t>
      </w:r>
      <w:r w:rsidR="0033797F">
        <w:rPr>
          <w:rFonts w:eastAsiaTheme="majorEastAsia" w:cs="Times New Roman"/>
          <w:bCs/>
          <w:color w:val="000000" w:themeColor="text1"/>
          <w:szCs w:val="24"/>
          <w:lang w:eastAsia="ja-JP"/>
        </w:rPr>
        <w:t>Latvijas valsts robežas joslā paredzēts noteikt neitrālo zonu</w:t>
      </w:r>
      <w:r w:rsidR="009924A0">
        <w:rPr>
          <w:rFonts w:eastAsiaTheme="majorEastAsia" w:cs="Times New Roman"/>
          <w:bCs/>
          <w:color w:val="000000" w:themeColor="text1"/>
          <w:szCs w:val="24"/>
          <w:lang w:eastAsia="ja-JP"/>
        </w:rPr>
        <w:t>, uz kuru neattiecas visā DP “Vecumu meži” noteiktie aprobežojumi</w:t>
      </w:r>
      <w:r w:rsidR="0033797F">
        <w:rPr>
          <w:rFonts w:eastAsiaTheme="majorEastAsia" w:cs="Times New Roman"/>
          <w:bCs/>
          <w:color w:val="000000" w:themeColor="text1"/>
          <w:szCs w:val="24"/>
          <w:lang w:eastAsia="ja-JP"/>
        </w:rPr>
        <w:t>. 1.3. apsaimniekošanas pasākumā paredzēta DP “Vecumu meži” robežas maiņa, izslēdzot robežas joslu no ĪADT, savukārt iekļaujot divas citas teritorijas. Šādā gadījumā neitrālās zonas izveide nav nepieciešama.</w:t>
      </w:r>
    </w:p>
    <w:p w14:paraId="63A29EC7" w14:textId="3CEBEED7" w:rsidR="008D4E1A" w:rsidRDefault="00D80371" w:rsidP="0096465F">
      <w:p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Individuālo</w:t>
      </w:r>
      <w:r w:rsidRPr="00CA06EE">
        <w:rPr>
          <w:rFonts w:eastAsiaTheme="majorEastAsia" w:cs="Times New Roman"/>
          <w:bCs/>
          <w:color w:val="000000" w:themeColor="text1"/>
          <w:szCs w:val="24"/>
          <w:lang w:eastAsia="ja-JP"/>
        </w:rPr>
        <w:t xml:space="preserve"> </w:t>
      </w:r>
      <w:r>
        <w:rPr>
          <w:rFonts w:eastAsiaTheme="majorEastAsia" w:cs="Times New Roman"/>
          <w:bCs/>
          <w:color w:val="000000" w:themeColor="text1"/>
          <w:szCs w:val="24"/>
          <w:lang w:eastAsia="ja-JP"/>
        </w:rPr>
        <w:t>n</w:t>
      </w:r>
      <w:r w:rsidR="00D03008" w:rsidRPr="00CA06EE">
        <w:rPr>
          <w:rFonts w:eastAsiaTheme="majorEastAsia" w:cs="Times New Roman"/>
          <w:bCs/>
          <w:color w:val="000000" w:themeColor="text1"/>
          <w:szCs w:val="24"/>
          <w:lang w:eastAsia="ja-JP"/>
        </w:rPr>
        <w:t xml:space="preserve">oteikumu 11. punkts. </w:t>
      </w:r>
      <w:r w:rsidR="00E35A04" w:rsidRPr="00CA06EE">
        <w:rPr>
          <w:rFonts w:eastAsiaTheme="majorEastAsia" w:cs="Times New Roman"/>
          <w:bCs/>
          <w:color w:val="000000" w:themeColor="text1"/>
          <w:szCs w:val="24"/>
          <w:lang w:eastAsia="ja-JP"/>
        </w:rPr>
        <w:t>Tā kā dabisko mežu biotopiem nav noteikts juridisks</w:t>
      </w:r>
      <w:r w:rsidR="00E35A04">
        <w:rPr>
          <w:rFonts w:eastAsiaTheme="majorEastAsia" w:cs="Times New Roman"/>
          <w:bCs/>
          <w:color w:val="000000" w:themeColor="text1"/>
          <w:szCs w:val="24"/>
          <w:lang w:eastAsia="ja-JP"/>
        </w:rPr>
        <w:t xml:space="preserve"> </w:t>
      </w:r>
      <w:r w:rsidR="0033797F">
        <w:rPr>
          <w:rFonts w:eastAsiaTheme="majorEastAsia" w:cs="Times New Roman"/>
          <w:bCs/>
          <w:color w:val="000000" w:themeColor="text1"/>
          <w:szCs w:val="24"/>
          <w:lang w:eastAsia="ja-JP"/>
        </w:rPr>
        <w:t xml:space="preserve">aizsardzības </w:t>
      </w:r>
      <w:r w:rsidR="00E35A04">
        <w:rPr>
          <w:rFonts w:eastAsiaTheme="majorEastAsia" w:cs="Times New Roman"/>
          <w:bCs/>
          <w:color w:val="000000" w:themeColor="text1"/>
          <w:szCs w:val="24"/>
          <w:lang w:eastAsia="ja-JP"/>
        </w:rPr>
        <w:t xml:space="preserve">statuss, precizēts, ka </w:t>
      </w:r>
      <w:r w:rsidR="00172B2F">
        <w:rPr>
          <w:rFonts w:eastAsiaTheme="majorEastAsia" w:cs="Times New Roman"/>
          <w:bCs/>
          <w:color w:val="000000" w:themeColor="text1"/>
          <w:szCs w:val="24"/>
          <w:lang w:eastAsia="ja-JP"/>
        </w:rPr>
        <w:t>RRZ</w:t>
      </w:r>
      <w:r w:rsidR="00E35A04">
        <w:rPr>
          <w:rFonts w:eastAsiaTheme="majorEastAsia" w:cs="Times New Roman"/>
          <w:bCs/>
          <w:color w:val="000000" w:themeColor="text1"/>
          <w:szCs w:val="24"/>
          <w:lang w:eastAsia="ja-JP"/>
        </w:rPr>
        <w:t xml:space="preserve"> izveidota vērtīgāko ES nozīmes aizsargājamo biotopu saglabāšanai, kā arī iekavās minēti konkrētie biotopu veidi.</w:t>
      </w:r>
    </w:p>
    <w:p w14:paraId="70B22310" w14:textId="77141B66" w:rsidR="00E35A04" w:rsidRPr="00CA06EE" w:rsidRDefault="00D80371" w:rsidP="0096465F">
      <w:pPr>
        <w:rPr>
          <w:rFonts w:eastAsia="Times New Roman" w:cs="Times New Roman"/>
          <w:szCs w:val="24"/>
          <w:lang w:eastAsia="lv-LV"/>
        </w:rPr>
      </w:pPr>
      <w:r>
        <w:rPr>
          <w:rFonts w:eastAsiaTheme="majorEastAsia" w:cs="Times New Roman"/>
          <w:bCs/>
          <w:color w:val="000000" w:themeColor="text1"/>
          <w:szCs w:val="24"/>
          <w:lang w:eastAsia="ja-JP"/>
        </w:rPr>
        <w:t>Individuālo</w:t>
      </w:r>
      <w:r w:rsidRPr="00D03008" w:rsidDel="00D80371">
        <w:rPr>
          <w:rFonts w:eastAsia="Times New Roman" w:cs="Times New Roman"/>
          <w:szCs w:val="24"/>
          <w:lang w:eastAsia="lv-LV"/>
        </w:rPr>
        <w:t xml:space="preserve"> </w:t>
      </w:r>
      <w:r>
        <w:rPr>
          <w:rFonts w:eastAsia="Times New Roman" w:cs="Times New Roman"/>
          <w:szCs w:val="24"/>
          <w:lang w:eastAsia="lv-LV"/>
        </w:rPr>
        <w:t>n</w:t>
      </w:r>
      <w:r w:rsidR="00E35A04" w:rsidRPr="00D03008">
        <w:rPr>
          <w:rFonts w:eastAsia="Times New Roman" w:cs="Times New Roman"/>
          <w:szCs w:val="24"/>
          <w:lang w:eastAsia="lv-LV"/>
        </w:rPr>
        <w:t>oteikumu 12.</w:t>
      </w:r>
      <w:r w:rsidR="00E35A04">
        <w:rPr>
          <w:rFonts w:eastAsia="Times New Roman" w:cs="Times New Roman"/>
          <w:szCs w:val="24"/>
          <w:lang w:eastAsia="lv-LV"/>
        </w:rPr>
        <w:t>3.</w:t>
      </w:r>
      <w:r w:rsidR="00E35A04" w:rsidRPr="00D03008">
        <w:rPr>
          <w:rFonts w:eastAsia="Times New Roman" w:cs="Times New Roman"/>
          <w:szCs w:val="24"/>
          <w:lang w:eastAsia="lv-LV"/>
        </w:rPr>
        <w:t> apakšpunkts</w:t>
      </w:r>
      <w:r w:rsidR="00E342A4">
        <w:rPr>
          <w:rFonts w:eastAsia="Times New Roman" w:cs="Times New Roman"/>
          <w:szCs w:val="24"/>
          <w:lang w:eastAsia="lv-LV"/>
        </w:rPr>
        <w:t xml:space="preserve"> p</w:t>
      </w:r>
      <w:r w:rsidR="0033797F">
        <w:rPr>
          <w:rFonts w:eastAsia="Times New Roman" w:cs="Times New Roman"/>
          <w:szCs w:val="24"/>
          <w:lang w:eastAsia="lv-LV"/>
        </w:rPr>
        <w:t>ēc Aivara P</w:t>
      </w:r>
      <w:r w:rsidR="00E35A04">
        <w:rPr>
          <w:rFonts w:eastAsia="Times New Roman" w:cs="Times New Roman"/>
          <w:szCs w:val="24"/>
          <w:lang w:eastAsia="lv-LV"/>
        </w:rPr>
        <w:t xml:space="preserve">etriņa priekšlikuma </w:t>
      </w:r>
      <w:r w:rsidR="0002394F">
        <w:rPr>
          <w:rFonts w:eastAsia="Times New Roman" w:cs="Times New Roman"/>
          <w:szCs w:val="24"/>
          <w:lang w:eastAsia="lv-LV"/>
        </w:rPr>
        <w:t>papildināms</w:t>
      </w:r>
      <w:r w:rsidR="00E35A04">
        <w:rPr>
          <w:rFonts w:eastAsia="Times New Roman" w:cs="Times New Roman"/>
          <w:szCs w:val="24"/>
          <w:lang w:eastAsia="lv-LV"/>
        </w:rPr>
        <w:t xml:space="preserve">, ka </w:t>
      </w:r>
      <w:r w:rsidR="00E35A04" w:rsidRPr="00CA06EE">
        <w:rPr>
          <w:rFonts w:eastAsia="Times New Roman" w:cs="Times New Roman"/>
          <w:szCs w:val="24"/>
          <w:lang w:eastAsia="lv-LV"/>
        </w:rPr>
        <w:t>ugunsdrošības pasākumos ietilpst arī meža stigu tīrīšana, kas atļauta laikā no 1.</w:t>
      </w:r>
      <w:r w:rsidR="000F2212">
        <w:rPr>
          <w:rFonts w:eastAsia="Times New Roman" w:cs="Times New Roman"/>
          <w:szCs w:val="24"/>
          <w:lang w:eastAsia="lv-LV"/>
        </w:rPr>
        <w:t> </w:t>
      </w:r>
      <w:r w:rsidR="00E35A04" w:rsidRPr="00CA06EE">
        <w:rPr>
          <w:rFonts w:eastAsia="Times New Roman" w:cs="Times New Roman"/>
          <w:szCs w:val="24"/>
          <w:lang w:eastAsia="lv-LV"/>
        </w:rPr>
        <w:t>septembra līdz 1.</w:t>
      </w:r>
      <w:r w:rsidR="000F2212">
        <w:rPr>
          <w:rFonts w:eastAsia="Times New Roman" w:cs="Times New Roman"/>
          <w:szCs w:val="24"/>
          <w:lang w:eastAsia="lv-LV"/>
        </w:rPr>
        <w:t> </w:t>
      </w:r>
      <w:r w:rsidR="00E342A4">
        <w:rPr>
          <w:rFonts w:eastAsia="Times New Roman" w:cs="Times New Roman"/>
          <w:szCs w:val="24"/>
          <w:lang w:eastAsia="lv-LV"/>
        </w:rPr>
        <w:t>m</w:t>
      </w:r>
      <w:r w:rsidR="00E35A04" w:rsidRPr="00CA06EE">
        <w:rPr>
          <w:rFonts w:eastAsia="Times New Roman" w:cs="Times New Roman"/>
          <w:szCs w:val="24"/>
          <w:lang w:eastAsia="lv-LV"/>
        </w:rPr>
        <w:t>artam</w:t>
      </w:r>
      <w:r w:rsidR="00E342A4">
        <w:rPr>
          <w:rFonts w:eastAsia="Times New Roman" w:cs="Times New Roman"/>
          <w:szCs w:val="24"/>
          <w:lang w:eastAsia="lv-LV"/>
        </w:rPr>
        <w:t xml:space="preserve">, bet neietilpst autoceļu </w:t>
      </w:r>
      <w:r w:rsidR="00CA0C27">
        <w:rPr>
          <w:rFonts w:eastAsia="Times New Roman" w:cs="Times New Roman"/>
          <w:szCs w:val="24"/>
          <w:lang w:eastAsia="lv-LV"/>
        </w:rPr>
        <w:t>pārbūve</w:t>
      </w:r>
      <w:r w:rsidR="00E35A04" w:rsidRPr="00CA06EE">
        <w:rPr>
          <w:rFonts w:eastAsia="Times New Roman" w:cs="Times New Roman"/>
          <w:szCs w:val="24"/>
          <w:lang w:eastAsia="lv-LV"/>
        </w:rPr>
        <w:t>.</w:t>
      </w:r>
    </w:p>
    <w:p w14:paraId="7CF816CB" w14:textId="58EE4F7D" w:rsidR="00CA06EE" w:rsidRDefault="0002394F" w:rsidP="0096465F">
      <w:pPr>
        <w:rPr>
          <w:rFonts w:eastAsia="Times New Roman" w:cs="Times New Roman"/>
          <w:szCs w:val="24"/>
          <w:lang w:eastAsia="lv-LV"/>
        </w:rPr>
      </w:pPr>
      <w:r>
        <w:rPr>
          <w:rFonts w:eastAsiaTheme="majorEastAsia" w:cs="Times New Roman"/>
          <w:bCs/>
          <w:color w:val="000000" w:themeColor="text1"/>
          <w:szCs w:val="24"/>
          <w:lang w:eastAsia="ja-JP"/>
        </w:rPr>
        <w:t>Individuālo</w:t>
      </w:r>
      <w:r w:rsidRPr="00D03008" w:rsidDel="0002394F">
        <w:rPr>
          <w:rFonts w:eastAsia="Times New Roman" w:cs="Times New Roman"/>
          <w:szCs w:val="24"/>
          <w:lang w:eastAsia="lv-LV"/>
        </w:rPr>
        <w:t xml:space="preserve"> </w:t>
      </w:r>
      <w:r>
        <w:rPr>
          <w:rFonts w:eastAsia="Times New Roman" w:cs="Times New Roman"/>
          <w:szCs w:val="24"/>
          <w:lang w:eastAsia="lv-LV"/>
        </w:rPr>
        <w:t>n</w:t>
      </w:r>
      <w:r w:rsidR="00E35A04" w:rsidRPr="00D03008">
        <w:rPr>
          <w:rFonts w:eastAsia="Times New Roman" w:cs="Times New Roman"/>
          <w:szCs w:val="24"/>
          <w:lang w:eastAsia="lv-LV"/>
        </w:rPr>
        <w:t>oteikumu</w:t>
      </w:r>
      <w:r w:rsidR="00E35A04">
        <w:rPr>
          <w:rFonts w:eastAsia="Times New Roman" w:cs="Times New Roman"/>
          <w:szCs w:val="24"/>
          <w:lang w:eastAsia="lv-LV"/>
        </w:rPr>
        <w:t xml:space="preserve"> </w:t>
      </w:r>
      <w:r w:rsidR="00E35A04" w:rsidRPr="00D03008">
        <w:rPr>
          <w:rFonts w:eastAsia="Times New Roman" w:cs="Times New Roman"/>
          <w:szCs w:val="24"/>
          <w:lang w:eastAsia="lv-LV"/>
        </w:rPr>
        <w:t>12.</w:t>
      </w:r>
      <w:r w:rsidR="00E342A4">
        <w:rPr>
          <w:rFonts w:eastAsia="Times New Roman" w:cs="Times New Roman"/>
          <w:szCs w:val="24"/>
          <w:lang w:eastAsia="lv-LV"/>
        </w:rPr>
        <w:t>8</w:t>
      </w:r>
      <w:r w:rsidR="00CA06EE">
        <w:rPr>
          <w:rFonts w:eastAsia="Times New Roman" w:cs="Times New Roman"/>
          <w:szCs w:val="24"/>
          <w:lang w:eastAsia="lv-LV"/>
        </w:rPr>
        <w:t>. un 14.</w:t>
      </w:r>
      <w:r w:rsidR="00CA4209">
        <w:rPr>
          <w:rFonts w:eastAsia="Times New Roman" w:cs="Times New Roman"/>
          <w:szCs w:val="24"/>
          <w:lang w:eastAsia="lv-LV"/>
        </w:rPr>
        <w:t>2</w:t>
      </w:r>
      <w:r w:rsidR="00E35A04">
        <w:rPr>
          <w:rFonts w:eastAsia="Times New Roman" w:cs="Times New Roman"/>
          <w:szCs w:val="24"/>
          <w:lang w:eastAsia="lv-LV"/>
        </w:rPr>
        <w:t>.</w:t>
      </w:r>
      <w:r w:rsidR="00E35A04" w:rsidRPr="00D03008">
        <w:rPr>
          <w:rFonts w:eastAsia="Times New Roman" w:cs="Times New Roman"/>
          <w:szCs w:val="24"/>
          <w:lang w:eastAsia="lv-LV"/>
        </w:rPr>
        <w:t> apakšpunkt</w:t>
      </w:r>
      <w:r w:rsidR="00E342A4">
        <w:rPr>
          <w:rFonts w:eastAsia="Times New Roman" w:cs="Times New Roman"/>
          <w:szCs w:val="24"/>
          <w:lang w:eastAsia="lv-LV"/>
        </w:rPr>
        <w:t>ā p</w:t>
      </w:r>
      <w:r w:rsidR="00E35A04">
        <w:rPr>
          <w:rFonts w:eastAsia="Times New Roman" w:cs="Times New Roman"/>
          <w:szCs w:val="24"/>
          <w:lang w:eastAsia="lv-LV"/>
        </w:rPr>
        <w:t>ēc Gunta Akmentiņa ierosinājuma</w:t>
      </w:r>
      <w:r w:rsidR="00CA06EE">
        <w:rPr>
          <w:rFonts w:eastAsia="Times New Roman" w:cs="Times New Roman"/>
          <w:szCs w:val="24"/>
          <w:lang w:eastAsia="lv-LV"/>
        </w:rPr>
        <w:t xml:space="preserve"> </w:t>
      </w:r>
      <w:r>
        <w:rPr>
          <w:rFonts w:eastAsia="Times New Roman" w:cs="Times New Roman"/>
          <w:szCs w:val="24"/>
          <w:lang w:eastAsia="lv-LV"/>
        </w:rPr>
        <w:t xml:space="preserve">svītrojams </w:t>
      </w:r>
      <w:r w:rsidR="00CA06EE">
        <w:rPr>
          <w:rFonts w:eastAsia="Times New Roman" w:cs="Times New Roman"/>
          <w:szCs w:val="24"/>
          <w:lang w:eastAsia="lv-LV"/>
        </w:rPr>
        <w:t>izņēmums, kas atļauj medņu medības</w:t>
      </w:r>
      <w:r w:rsidR="00E35A04">
        <w:rPr>
          <w:rFonts w:eastAsia="Times New Roman" w:cs="Times New Roman"/>
          <w:szCs w:val="24"/>
          <w:lang w:eastAsia="lv-LV"/>
        </w:rPr>
        <w:t xml:space="preserve">, atbilstoši Medņa sugas aizsardzības plānam aizliedzot medņu medības </w:t>
      </w:r>
      <w:r w:rsidR="00172B2F">
        <w:rPr>
          <w:rFonts w:eastAsia="Times New Roman" w:cs="Times New Roman"/>
          <w:szCs w:val="24"/>
          <w:lang w:eastAsia="lv-LV"/>
        </w:rPr>
        <w:t>RRZ</w:t>
      </w:r>
      <w:r w:rsidR="00E35A04">
        <w:rPr>
          <w:rFonts w:eastAsia="Times New Roman" w:cs="Times New Roman"/>
          <w:szCs w:val="24"/>
          <w:lang w:eastAsia="lv-LV"/>
        </w:rPr>
        <w:t xml:space="preserve"> un </w:t>
      </w:r>
      <w:r w:rsidR="00172B2F">
        <w:rPr>
          <w:rFonts w:eastAsia="Times New Roman" w:cs="Times New Roman"/>
          <w:szCs w:val="24"/>
          <w:lang w:eastAsia="lv-LV"/>
        </w:rPr>
        <w:t>DLZ</w:t>
      </w:r>
      <w:r w:rsidR="00CA06EE">
        <w:rPr>
          <w:rFonts w:eastAsia="Times New Roman" w:cs="Times New Roman"/>
          <w:szCs w:val="24"/>
          <w:lang w:eastAsia="lv-LV"/>
        </w:rPr>
        <w:t>.</w:t>
      </w:r>
      <w:r w:rsidR="00E342A4">
        <w:rPr>
          <w:rFonts w:eastAsia="Times New Roman" w:cs="Times New Roman"/>
          <w:szCs w:val="24"/>
          <w:lang w:eastAsia="lv-LV"/>
        </w:rPr>
        <w:t xml:space="preserve"> </w:t>
      </w:r>
      <w:r w:rsidR="00E342A4" w:rsidRPr="00D03008">
        <w:rPr>
          <w:rFonts w:eastAsia="Times New Roman" w:cs="Times New Roman"/>
          <w:szCs w:val="24"/>
          <w:lang w:eastAsia="lv-LV"/>
        </w:rPr>
        <w:t>Noteikumu</w:t>
      </w:r>
      <w:r w:rsidR="00E342A4">
        <w:rPr>
          <w:rFonts w:eastAsia="Times New Roman" w:cs="Times New Roman"/>
          <w:szCs w:val="24"/>
          <w:lang w:eastAsia="lv-LV"/>
        </w:rPr>
        <w:t xml:space="preserve"> </w:t>
      </w:r>
      <w:r w:rsidR="00E342A4" w:rsidRPr="00D03008">
        <w:rPr>
          <w:rFonts w:eastAsia="Times New Roman" w:cs="Times New Roman"/>
          <w:szCs w:val="24"/>
          <w:lang w:eastAsia="lv-LV"/>
        </w:rPr>
        <w:t>12.</w:t>
      </w:r>
      <w:r w:rsidR="00E342A4">
        <w:rPr>
          <w:rFonts w:eastAsia="Times New Roman" w:cs="Times New Roman"/>
          <w:szCs w:val="24"/>
          <w:lang w:eastAsia="lv-LV"/>
        </w:rPr>
        <w:t>7. un 14.</w:t>
      </w:r>
      <w:r w:rsidR="00CA4209">
        <w:rPr>
          <w:rFonts w:eastAsia="Times New Roman" w:cs="Times New Roman"/>
          <w:szCs w:val="24"/>
          <w:lang w:eastAsia="lv-LV"/>
        </w:rPr>
        <w:t>2</w:t>
      </w:r>
      <w:r w:rsidR="00E342A4">
        <w:rPr>
          <w:rFonts w:eastAsia="Times New Roman" w:cs="Times New Roman"/>
          <w:szCs w:val="24"/>
          <w:lang w:eastAsia="lv-LV"/>
        </w:rPr>
        <w:t>.</w:t>
      </w:r>
      <w:r w:rsidR="00E342A4" w:rsidRPr="00D03008">
        <w:rPr>
          <w:rFonts w:eastAsia="Times New Roman" w:cs="Times New Roman"/>
          <w:szCs w:val="24"/>
          <w:lang w:eastAsia="lv-LV"/>
        </w:rPr>
        <w:t> apakšpunkt</w:t>
      </w:r>
      <w:r w:rsidR="00E342A4">
        <w:rPr>
          <w:rFonts w:eastAsia="Times New Roman" w:cs="Times New Roman"/>
          <w:szCs w:val="24"/>
          <w:lang w:eastAsia="lv-LV"/>
        </w:rPr>
        <w:t>ā medību termiņš pielīdzināts mežsaimnieciskās darbības ierobežojuma termiņam, paredzot izņēmumu bebru medībām, jo bebru skaita regulēšana ir iekļauta DA plānā kā viens no apsaimniekošanas pasākumiem.</w:t>
      </w:r>
    </w:p>
    <w:p w14:paraId="548F5EDC" w14:textId="19A95FD8" w:rsidR="008B455A" w:rsidRPr="00E34495" w:rsidRDefault="00536125" w:rsidP="008B455A">
      <w:pPr>
        <w:rPr>
          <w:rFonts w:eastAsia="Times New Roman" w:cs="Times New Roman"/>
          <w:szCs w:val="24"/>
          <w:lang w:eastAsia="lv-LV"/>
        </w:rPr>
      </w:pPr>
      <w:r>
        <w:rPr>
          <w:rFonts w:eastAsiaTheme="majorEastAsia" w:cs="Times New Roman"/>
          <w:bCs/>
          <w:color w:val="000000" w:themeColor="text1"/>
          <w:szCs w:val="24"/>
          <w:lang w:eastAsia="ja-JP"/>
        </w:rPr>
        <w:t>Individuālo</w:t>
      </w:r>
      <w:r w:rsidRPr="00E34495" w:rsidDel="00536125">
        <w:rPr>
          <w:rFonts w:eastAsia="Times New Roman" w:cs="Times New Roman"/>
          <w:szCs w:val="24"/>
          <w:lang w:eastAsia="lv-LV"/>
        </w:rPr>
        <w:t xml:space="preserve"> </w:t>
      </w:r>
      <w:r>
        <w:rPr>
          <w:rFonts w:eastAsia="Times New Roman" w:cs="Times New Roman"/>
          <w:szCs w:val="24"/>
          <w:lang w:eastAsia="lv-LV"/>
        </w:rPr>
        <w:t>n</w:t>
      </w:r>
      <w:r w:rsidR="008B455A" w:rsidRPr="00E34495">
        <w:rPr>
          <w:rFonts w:eastAsia="Times New Roman" w:cs="Times New Roman"/>
          <w:szCs w:val="24"/>
          <w:lang w:eastAsia="lv-LV"/>
        </w:rPr>
        <w:t>oteikumu 12.1</w:t>
      </w:r>
      <w:r w:rsidR="008B455A">
        <w:rPr>
          <w:rFonts w:eastAsia="Times New Roman" w:cs="Times New Roman"/>
          <w:szCs w:val="24"/>
          <w:lang w:eastAsia="lv-LV"/>
        </w:rPr>
        <w:t xml:space="preserve">0. apakšpunktā svītrota atsauce uz </w:t>
      </w:r>
      <w:r w:rsidR="0002394F">
        <w:rPr>
          <w:rFonts w:eastAsia="Times New Roman" w:cs="Times New Roman"/>
          <w:szCs w:val="24"/>
          <w:lang w:eastAsia="lv-LV"/>
        </w:rPr>
        <w:t xml:space="preserve">Individuālo noteikumu </w:t>
      </w:r>
      <w:r w:rsidR="00015672">
        <w:rPr>
          <w:rFonts w:eastAsia="Times New Roman" w:cs="Times New Roman"/>
          <w:szCs w:val="24"/>
          <w:lang w:eastAsia="lv-LV"/>
        </w:rPr>
        <w:t>1</w:t>
      </w:r>
      <w:r w:rsidR="00F110B6">
        <w:rPr>
          <w:rFonts w:eastAsia="Times New Roman" w:cs="Times New Roman"/>
          <w:szCs w:val="24"/>
          <w:lang w:eastAsia="lv-LV"/>
        </w:rPr>
        <w:t>. </w:t>
      </w:r>
      <w:r w:rsidR="008B455A">
        <w:rPr>
          <w:rFonts w:eastAsia="Times New Roman" w:cs="Times New Roman"/>
          <w:szCs w:val="24"/>
          <w:lang w:eastAsia="lv-LV"/>
        </w:rPr>
        <w:t>pielikumu, jo</w:t>
      </w:r>
      <w:r w:rsidR="008B455A" w:rsidRPr="002A5876">
        <w:t xml:space="preserve"> </w:t>
      </w:r>
      <w:r w:rsidR="008D6EE2">
        <w:rPr>
          <w:rFonts w:eastAsia="Times New Roman" w:cs="Times New Roman"/>
          <w:szCs w:val="24"/>
          <w:lang w:eastAsia="lv-LV"/>
        </w:rPr>
        <w:t>DA</w:t>
      </w:r>
      <w:r w:rsidR="008B455A" w:rsidRPr="002A5876">
        <w:rPr>
          <w:rFonts w:eastAsia="Times New Roman" w:cs="Times New Roman"/>
          <w:szCs w:val="24"/>
          <w:lang w:eastAsia="lv-LV"/>
        </w:rPr>
        <w:t xml:space="preserve"> plāna izstrādes gaitā nav saņemti priekšlikumi izziņas taku ierīkošanai </w:t>
      </w:r>
      <w:r w:rsidR="00172B2F">
        <w:rPr>
          <w:rFonts w:eastAsia="Times New Roman" w:cs="Times New Roman"/>
          <w:szCs w:val="24"/>
          <w:lang w:eastAsia="lv-LV"/>
        </w:rPr>
        <w:t>RRZ</w:t>
      </w:r>
      <w:r w:rsidR="008B455A" w:rsidRPr="00E34495">
        <w:rPr>
          <w:rFonts w:eastAsia="Times New Roman" w:cs="Times New Roman"/>
          <w:szCs w:val="24"/>
          <w:lang w:eastAsia="lv-LV"/>
        </w:rPr>
        <w:t>.</w:t>
      </w:r>
    </w:p>
    <w:p w14:paraId="1B36F42B" w14:textId="6D427EF6" w:rsidR="00603DD0" w:rsidRDefault="00536125" w:rsidP="00603DD0">
      <w:pPr>
        <w:rPr>
          <w:rFonts w:eastAsia="Times New Roman" w:cs="Times New Roman"/>
          <w:szCs w:val="24"/>
          <w:lang w:eastAsia="lv-LV"/>
        </w:rPr>
      </w:pPr>
      <w:r>
        <w:rPr>
          <w:rFonts w:eastAsiaTheme="majorEastAsia" w:cs="Times New Roman"/>
          <w:bCs/>
          <w:color w:val="000000" w:themeColor="text1"/>
          <w:szCs w:val="24"/>
          <w:lang w:eastAsia="ja-JP"/>
        </w:rPr>
        <w:t>Individuālo</w:t>
      </w:r>
      <w:r w:rsidRPr="00E34495" w:rsidDel="00536125">
        <w:rPr>
          <w:rFonts w:eastAsiaTheme="majorEastAsia" w:cs="Times New Roman"/>
          <w:bCs/>
          <w:szCs w:val="24"/>
          <w:lang w:eastAsia="ja-JP"/>
        </w:rPr>
        <w:t xml:space="preserve"> </w:t>
      </w:r>
      <w:r>
        <w:rPr>
          <w:rFonts w:eastAsiaTheme="majorEastAsia" w:cs="Times New Roman"/>
          <w:bCs/>
          <w:szCs w:val="24"/>
          <w:lang w:eastAsia="ja-JP"/>
        </w:rPr>
        <w:t>n</w:t>
      </w:r>
      <w:r w:rsidR="00603DD0" w:rsidRPr="00E34495">
        <w:rPr>
          <w:rFonts w:eastAsiaTheme="majorEastAsia" w:cs="Times New Roman"/>
          <w:bCs/>
          <w:szCs w:val="24"/>
          <w:lang w:eastAsia="ja-JP"/>
        </w:rPr>
        <w:t>oteikumu</w:t>
      </w:r>
      <w:r w:rsidR="00603DD0">
        <w:rPr>
          <w:rFonts w:eastAsiaTheme="majorEastAsia" w:cs="Times New Roman"/>
          <w:bCs/>
          <w:szCs w:val="24"/>
          <w:lang w:eastAsia="ja-JP"/>
        </w:rPr>
        <w:t xml:space="preserve"> </w:t>
      </w:r>
      <w:r w:rsidR="00603DD0" w:rsidRPr="00E34495">
        <w:rPr>
          <w:rFonts w:eastAsia="Times New Roman" w:cs="Times New Roman"/>
          <w:szCs w:val="24"/>
          <w:lang w:eastAsia="lv-LV"/>
        </w:rPr>
        <w:t>12.1</w:t>
      </w:r>
      <w:r w:rsidR="00CA4209">
        <w:rPr>
          <w:rFonts w:eastAsia="Times New Roman" w:cs="Times New Roman"/>
          <w:szCs w:val="24"/>
          <w:lang w:eastAsia="lv-LV"/>
        </w:rPr>
        <w:t>3</w:t>
      </w:r>
      <w:r w:rsidR="00603DD0" w:rsidRPr="00E34495">
        <w:rPr>
          <w:rFonts w:eastAsia="Times New Roman" w:cs="Times New Roman"/>
          <w:szCs w:val="24"/>
          <w:lang w:eastAsia="lv-LV"/>
        </w:rPr>
        <w:t>.</w:t>
      </w:r>
      <w:r w:rsidR="00CA4209">
        <w:rPr>
          <w:rFonts w:eastAsia="Times New Roman" w:cs="Times New Roman"/>
          <w:szCs w:val="24"/>
          <w:lang w:eastAsia="lv-LV"/>
        </w:rPr>
        <w:t xml:space="preserve"> un 12.14</w:t>
      </w:r>
      <w:r w:rsidR="00EB4EED">
        <w:rPr>
          <w:rFonts w:eastAsia="Times New Roman" w:cs="Times New Roman"/>
          <w:szCs w:val="24"/>
          <w:lang w:eastAsia="lv-LV"/>
        </w:rPr>
        <w:t>.</w:t>
      </w:r>
      <w:r w:rsidR="00603DD0" w:rsidRPr="00E34495">
        <w:rPr>
          <w:rFonts w:eastAsia="Times New Roman" w:cs="Times New Roman"/>
          <w:szCs w:val="24"/>
          <w:lang w:eastAsia="lv-LV"/>
        </w:rPr>
        <w:t> apakšpunkts</w:t>
      </w:r>
      <w:r w:rsidR="00EB4EED">
        <w:rPr>
          <w:rFonts w:eastAsia="Times New Roman" w:cs="Times New Roman"/>
          <w:szCs w:val="24"/>
          <w:lang w:eastAsia="lv-LV"/>
        </w:rPr>
        <w:t>,</w:t>
      </w:r>
      <w:r w:rsidR="00603DD0" w:rsidRPr="00E34495">
        <w:rPr>
          <w:rFonts w:eastAsiaTheme="majorEastAsia" w:cs="Times New Roman"/>
          <w:bCs/>
          <w:szCs w:val="24"/>
          <w:lang w:eastAsia="ja-JP"/>
        </w:rPr>
        <w:t xml:space="preserve"> 17. punkts. </w:t>
      </w:r>
      <w:r w:rsidR="00603DD0" w:rsidRPr="00E34495">
        <w:rPr>
          <w:rFonts w:eastAsia="Times New Roman" w:cs="Times New Roman"/>
          <w:szCs w:val="24"/>
          <w:lang w:eastAsia="lv-LV"/>
        </w:rPr>
        <w:t>Atbilstoši Būvniecības likuma 1. panta terminiem vārda “renovācija” vietā lietots vār</w:t>
      </w:r>
      <w:r w:rsidR="00603DD0">
        <w:rPr>
          <w:rFonts w:eastAsia="Times New Roman" w:cs="Times New Roman"/>
          <w:szCs w:val="24"/>
          <w:lang w:eastAsia="lv-LV"/>
        </w:rPr>
        <w:t xml:space="preserve">ds “atjaunošana”. </w:t>
      </w:r>
      <w:r w:rsidR="00603DD0" w:rsidRPr="00E34495">
        <w:rPr>
          <w:rFonts w:eastAsia="Times New Roman" w:cs="Times New Roman"/>
          <w:szCs w:val="24"/>
          <w:lang w:eastAsia="lv-LV"/>
        </w:rPr>
        <w:t xml:space="preserve">Termiņš pielīdzināts mežsaimnieciskās darbības ierobežojuma termiņam </w:t>
      </w:r>
      <w:r w:rsidR="00C22B74">
        <w:rPr>
          <w:rFonts w:eastAsia="Times New Roman" w:cs="Times New Roman"/>
          <w:szCs w:val="24"/>
          <w:lang w:eastAsia="lv-LV"/>
        </w:rPr>
        <w:t>DLZ</w:t>
      </w:r>
      <w:r w:rsidR="00603DD0">
        <w:rPr>
          <w:rFonts w:eastAsia="Times New Roman" w:cs="Times New Roman"/>
          <w:szCs w:val="24"/>
          <w:lang w:eastAsia="lv-LV"/>
        </w:rPr>
        <w:t xml:space="preserve">, pēc LVM priekšlikuma paredzot iespēju </w:t>
      </w:r>
      <w:r w:rsidR="00A57C99">
        <w:rPr>
          <w:rFonts w:eastAsia="Times New Roman" w:cs="Times New Roman"/>
          <w:szCs w:val="24"/>
          <w:lang w:eastAsia="lv-LV"/>
        </w:rPr>
        <w:t xml:space="preserve">autoceļu uzturēšanas darbus </w:t>
      </w:r>
      <w:r w:rsidR="00135686">
        <w:rPr>
          <w:rFonts w:eastAsia="Times New Roman" w:cs="Times New Roman"/>
          <w:szCs w:val="24"/>
          <w:lang w:eastAsia="lv-LV"/>
        </w:rPr>
        <w:t>sākt</w:t>
      </w:r>
      <w:r w:rsidR="00603DD0">
        <w:rPr>
          <w:rFonts w:eastAsia="Times New Roman" w:cs="Times New Roman"/>
          <w:szCs w:val="24"/>
          <w:lang w:eastAsia="lv-LV"/>
        </w:rPr>
        <w:t xml:space="preserve"> 15.</w:t>
      </w:r>
      <w:r w:rsidR="00A57C99">
        <w:rPr>
          <w:rFonts w:eastAsia="Times New Roman" w:cs="Times New Roman"/>
          <w:szCs w:val="24"/>
          <w:lang w:eastAsia="lv-LV"/>
        </w:rPr>
        <w:t> </w:t>
      </w:r>
      <w:r w:rsidR="00603DD0">
        <w:rPr>
          <w:rFonts w:eastAsia="Times New Roman" w:cs="Times New Roman"/>
          <w:szCs w:val="24"/>
          <w:lang w:eastAsia="lv-LV"/>
        </w:rPr>
        <w:t xml:space="preserve">augustā, jo septembrī bieži vien nav piemērotu laikapstākļu ceļu atjaunošanas darbiem. Pēc Aivara Petriņa priekšlikuma svītrota ceļu pārbūves jeb rekonstrukcijas veikšana </w:t>
      </w:r>
      <w:r w:rsidR="00172B2F">
        <w:rPr>
          <w:rFonts w:eastAsia="Times New Roman" w:cs="Times New Roman"/>
          <w:szCs w:val="24"/>
          <w:lang w:eastAsia="lv-LV"/>
        </w:rPr>
        <w:t>RRZ</w:t>
      </w:r>
      <w:r w:rsidR="008D6EE2">
        <w:rPr>
          <w:rFonts w:eastAsia="Times New Roman" w:cs="Times New Roman"/>
          <w:szCs w:val="24"/>
          <w:lang w:eastAsia="lv-LV"/>
        </w:rPr>
        <w:t xml:space="preserve">, </w:t>
      </w:r>
      <w:r w:rsidR="00CA0C27">
        <w:rPr>
          <w:rFonts w:eastAsia="Times New Roman" w:cs="Times New Roman"/>
          <w:szCs w:val="24"/>
          <w:lang w:eastAsia="lv-LV"/>
        </w:rPr>
        <w:t>bet atļauta ceļu atjaunošana</w:t>
      </w:r>
      <w:r w:rsidR="00A90929">
        <w:rPr>
          <w:rFonts w:eastAsia="Times New Roman" w:cs="Times New Roman"/>
          <w:szCs w:val="24"/>
          <w:lang w:eastAsia="lv-LV"/>
        </w:rPr>
        <w:t xml:space="preserve">. </w:t>
      </w:r>
      <w:r w:rsidR="008D6EE2">
        <w:rPr>
          <w:rFonts w:eastAsia="Times New Roman" w:cs="Times New Roman"/>
          <w:szCs w:val="24"/>
          <w:lang w:eastAsia="lv-LV"/>
        </w:rPr>
        <w:t>14.</w:t>
      </w:r>
      <w:r w:rsidR="00CA4209">
        <w:rPr>
          <w:rFonts w:eastAsia="Times New Roman" w:cs="Times New Roman"/>
          <w:szCs w:val="24"/>
          <w:lang w:eastAsia="lv-LV"/>
        </w:rPr>
        <w:t>3.2.4</w:t>
      </w:r>
      <w:r w:rsidR="008D6EE2">
        <w:rPr>
          <w:rFonts w:eastAsia="Times New Roman" w:cs="Times New Roman"/>
          <w:szCs w:val="24"/>
          <w:lang w:eastAsia="lv-LV"/>
        </w:rPr>
        <w:t>. apakšpunktā atļauta inženierkomunikāciju un inženierbūvju pārbūve</w:t>
      </w:r>
      <w:r w:rsidR="00603DD0">
        <w:rPr>
          <w:rFonts w:eastAsia="Times New Roman" w:cs="Times New Roman"/>
          <w:szCs w:val="24"/>
          <w:lang w:eastAsia="lv-LV"/>
        </w:rPr>
        <w:t xml:space="preserve"> </w:t>
      </w:r>
      <w:r w:rsidR="00C22B74">
        <w:rPr>
          <w:rFonts w:eastAsia="Times New Roman" w:cs="Times New Roman"/>
          <w:szCs w:val="24"/>
          <w:lang w:eastAsia="lv-LV"/>
        </w:rPr>
        <w:t>DLZ</w:t>
      </w:r>
      <w:r w:rsidR="008D6EE2">
        <w:rPr>
          <w:rFonts w:eastAsia="Times New Roman" w:cs="Times New Roman"/>
          <w:szCs w:val="24"/>
          <w:lang w:eastAsia="lv-LV"/>
        </w:rPr>
        <w:t>, ja saņemta DAP atļauja</w:t>
      </w:r>
      <w:r w:rsidR="00603DD0">
        <w:rPr>
          <w:rFonts w:eastAsia="Times New Roman" w:cs="Times New Roman"/>
          <w:szCs w:val="24"/>
          <w:lang w:eastAsia="lv-LV"/>
        </w:rPr>
        <w:t>.</w:t>
      </w:r>
    </w:p>
    <w:p w14:paraId="2641CBB9" w14:textId="64DDE041" w:rsidR="00CA06EE" w:rsidRDefault="00536125" w:rsidP="0096465F">
      <w:pPr>
        <w:rPr>
          <w:rFonts w:eastAsia="Times New Roman" w:cs="Times New Roman"/>
          <w:szCs w:val="24"/>
          <w:lang w:eastAsia="lv-LV"/>
        </w:rPr>
      </w:pPr>
      <w:r>
        <w:rPr>
          <w:rFonts w:eastAsia="Times New Roman" w:cs="Times New Roman"/>
          <w:szCs w:val="24"/>
          <w:lang w:eastAsia="lv-LV"/>
        </w:rPr>
        <w:t xml:space="preserve">Papildināms </w:t>
      </w:r>
      <w:r>
        <w:rPr>
          <w:rFonts w:eastAsiaTheme="majorEastAsia" w:cs="Times New Roman"/>
          <w:bCs/>
          <w:color w:val="000000" w:themeColor="text1"/>
          <w:szCs w:val="24"/>
          <w:lang w:eastAsia="ja-JP"/>
        </w:rPr>
        <w:t>Individuālo</w:t>
      </w:r>
      <w:r w:rsidDel="00536125">
        <w:rPr>
          <w:rFonts w:eastAsia="Times New Roman" w:cs="Times New Roman"/>
          <w:szCs w:val="24"/>
          <w:lang w:eastAsia="lv-LV"/>
        </w:rPr>
        <w:t xml:space="preserve"> </w:t>
      </w:r>
      <w:r>
        <w:rPr>
          <w:rFonts w:eastAsia="Times New Roman" w:cs="Times New Roman"/>
          <w:szCs w:val="24"/>
          <w:lang w:eastAsia="lv-LV"/>
        </w:rPr>
        <w:t>n</w:t>
      </w:r>
      <w:r w:rsidRPr="00E34495">
        <w:rPr>
          <w:rFonts w:eastAsia="Times New Roman" w:cs="Times New Roman"/>
          <w:szCs w:val="24"/>
          <w:lang w:eastAsia="lv-LV"/>
        </w:rPr>
        <w:t>oteikumu</w:t>
      </w:r>
      <w:r>
        <w:rPr>
          <w:rFonts w:eastAsia="Times New Roman" w:cs="Times New Roman"/>
          <w:szCs w:val="24"/>
          <w:lang w:eastAsia="lv-LV"/>
        </w:rPr>
        <w:t xml:space="preserve"> </w:t>
      </w:r>
      <w:r w:rsidR="00CA4209">
        <w:rPr>
          <w:rFonts w:eastAsia="Times New Roman" w:cs="Times New Roman"/>
          <w:szCs w:val="24"/>
          <w:lang w:eastAsia="lv-LV"/>
        </w:rPr>
        <w:t xml:space="preserve">12. punkts </w:t>
      </w:r>
      <w:r>
        <w:rPr>
          <w:rFonts w:eastAsia="Times New Roman" w:cs="Times New Roman"/>
          <w:szCs w:val="24"/>
          <w:lang w:eastAsia="lv-LV"/>
        </w:rPr>
        <w:t xml:space="preserve">ar </w:t>
      </w:r>
      <w:r w:rsidR="00CA06EE" w:rsidRPr="00E34495">
        <w:rPr>
          <w:rFonts w:eastAsia="Times New Roman" w:cs="Times New Roman"/>
          <w:szCs w:val="24"/>
          <w:lang w:eastAsia="lv-LV"/>
        </w:rPr>
        <w:t>12.1</w:t>
      </w:r>
      <w:r w:rsidR="00CA4209">
        <w:rPr>
          <w:rFonts w:eastAsia="Times New Roman" w:cs="Times New Roman"/>
          <w:szCs w:val="24"/>
          <w:lang w:eastAsia="lv-LV"/>
        </w:rPr>
        <w:t>6</w:t>
      </w:r>
      <w:r w:rsidR="00CA06EE" w:rsidRPr="00E34495">
        <w:rPr>
          <w:rFonts w:eastAsia="Times New Roman" w:cs="Times New Roman"/>
          <w:szCs w:val="24"/>
          <w:lang w:eastAsia="lv-LV"/>
        </w:rPr>
        <w:t>. </w:t>
      </w:r>
      <w:r w:rsidRPr="00E34495">
        <w:rPr>
          <w:rFonts w:eastAsia="Times New Roman" w:cs="Times New Roman"/>
          <w:szCs w:val="24"/>
          <w:lang w:eastAsia="lv-LV"/>
        </w:rPr>
        <w:t>apakšpunkt</w:t>
      </w:r>
      <w:r>
        <w:rPr>
          <w:rFonts w:eastAsia="Times New Roman" w:cs="Times New Roman"/>
          <w:szCs w:val="24"/>
          <w:lang w:eastAsia="lv-LV"/>
        </w:rPr>
        <w:t>s</w:t>
      </w:r>
      <w:r w:rsidR="00CA06EE" w:rsidRPr="00E34495">
        <w:rPr>
          <w:rFonts w:eastAsia="Times New Roman" w:cs="Times New Roman"/>
          <w:szCs w:val="24"/>
          <w:lang w:eastAsia="lv-LV"/>
        </w:rPr>
        <w:t xml:space="preserve">. Pēc LVM ierosinājuma atļauta </w:t>
      </w:r>
      <w:r w:rsidR="00E342A4" w:rsidRPr="00E34495">
        <w:rPr>
          <w:rFonts w:eastAsia="Times New Roman" w:cs="Times New Roman"/>
          <w:szCs w:val="24"/>
          <w:lang w:eastAsia="lv-LV"/>
        </w:rPr>
        <w:t xml:space="preserve">bebru </w:t>
      </w:r>
      <w:r w:rsidR="00F63E7E">
        <w:rPr>
          <w:rFonts w:eastAsia="Times New Roman" w:cs="Times New Roman"/>
          <w:szCs w:val="24"/>
          <w:lang w:eastAsia="lv-LV"/>
        </w:rPr>
        <w:t>aizsprostu</w:t>
      </w:r>
      <w:r w:rsidR="00E342A4" w:rsidRPr="00E34495">
        <w:rPr>
          <w:rFonts w:eastAsia="Times New Roman" w:cs="Times New Roman"/>
          <w:szCs w:val="24"/>
          <w:lang w:eastAsia="lv-LV"/>
        </w:rPr>
        <w:t>, koku sagāzumu un sanesumu izvākšan</w:t>
      </w:r>
      <w:r w:rsidR="00E342A4">
        <w:rPr>
          <w:rFonts w:eastAsia="Times New Roman" w:cs="Times New Roman"/>
          <w:szCs w:val="24"/>
          <w:lang w:eastAsia="lv-LV"/>
        </w:rPr>
        <w:t xml:space="preserve">a </w:t>
      </w:r>
      <w:r w:rsidR="00E342A4" w:rsidRPr="00E34495">
        <w:rPr>
          <w:rFonts w:eastAsia="Times New Roman" w:cs="Times New Roman"/>
          <w:szCs w:val="24"/>
          <w:lang w:eastAsia="lv-LV"/>
        </w:rPr>
        <w:t>laikā no 1</w:t>
      </w:r>
      <w:r w:rsidR="00A57C99">
        <w:rPr>
          <w:rFonts w:eastAsia="Times New Roman" w:cs="Times New Roman"/>
          <w:szCs w:val="24"/>
          <w:lang w:eastAsia="lv-LV"/>
        </w:rPr>
        <w:t>6</w:t>
      </w:r>
      <w:r w:rsidR="00E342A4" w:rsidRPr="00E34495">
        <w:rPr>
          <w:rFonts w:eastAsia="Times New Roman" w:cs="Times New Roman"/>
          <w:szCs w:val="24"/>
          <w:lang w:eastAsia="lv-LV"/>
        </w:rPr>
        <w:t>. septembra līdz 1.</w:t>
      </w:r>
      <w:r w:rsidR="00A57C99">
        <w:rPr>
          <w:rFonts w:eastAsia="Times New Roman" w:cs="Times New Roman"/>
          <w:szCs w:val="24"/>
          <w:lang w:eastAsia="lv-LV"/>
        </w:rPr>
        <w:t> </w:t>
      </w:r>
      <w:r w:rsidR="00E342A4" w:rsidRPr="00E34495">
        <w:rPr>
          <w:rFonts w:eastAsia="Times New Roman" w:cs="Times New Roman"/>
          <w:szCs w:val="24"/>
          <w:lang w:eastAsia="lv-LV"/>
        </w:rPr>
        <w:t>martam vai bebru aizsprostu regulēšan</w:t>
      </w:r>
      <w:r w:rsidR="00E342A4">
        <w:rPr>
          <w:rFonts w:eastAsia="Times New Roman" w:cs="Times New Roman"/>
          <w:szCs w:val="24"/>
          <w:lang w:eastAsia="lv-LV"/>
        </w:rPr>
        <w:t>a</w:t>
      </w:r>
      <w:r w:rsidR="00E342A4" w:rsidRPr="00E34495">
        <w:rPr>
          <w:rFonts w:eastAsia="Times New Roman" w:cs="Times New Roman"/>
          <w:szCs w:val="24"/>
          <w:lang w:eastAsia="lv-LV"/>
        </w:rPr>
        <w:t xml:space="preserve"> ar caurteku </w:t>
      </w:r>
      <w:r w:rsidR="002D4EF3">
        <w:rPr>
          <w:rFonts w:eastAsia="Times New Roman" w:cs="Times New Roman"/>
          <w:szCs w:val="24"/>
          <w:lang w:eastAsia="lv-LV"/>
        </w:rPr>
        <w:t>ūdensnotek</w:t>
      </w:r>
      <w:r w:rsidR="00E342A4">
        <w:rPr>
          <w:rFonts w:eastAsia="Times New Roman" w:cs="Times New Roman"/>
          <w:szCs w:val="24"/>
          <w:lang w:eastAsia="lv-LV"/>
        </w:rPr>
        <w:t>ās</w:t>
      </w:r>
      <w:r w:rsidR="00CA06EE" w:rsidRPr="00E34495">
        <w:rPr>
          <w:rFonts w:eastAsia="Times New Roman" w:cs="Times New Roman"/>
          <w:szCs w:val="24"/>
          <w:lang w:eastAsia="lv-LV"/>
        </w:rPr>
        <w:t>, kas attēlota</w:t>
      </w:r>
      <w:r w:rsidR="00E342A4">
        <w:rPr>
          <w:rFonts w:eastAsia="Times New Roman" w:cs="Times New Roman"/>
          <w:szCs w:val="24"/>
          <w:lang w:eastAsia="lv-LV"/>
        </w:rPr>
        <w:t>s</w:t>
      </w:r>
      <w:r w:rsidR="00CA06EE" w:rsidRPr="00E34495">
        <w:rPr>
          <w:rFonts w:eastAsia="Times New Roman" w:cs="Times New Roman"/>
          <w:szCs w:val="24"/>
          <w:lang w:eastAsia="lv-LV"/>
        </w:rPr>
        <w:t xml:space="preserve"> </w:t>
      </w:r>
      <w:r>
        <w:rPr>
          <w:rFonts w:eastAsiaTheme="majorEastAsia" w:cs="Times New Roman"/>
          <w:bCs/>
          <w:color w:val="000000" w:themeColor="text1"/>
          <w:szCs w:val="24"/>
          <w:lang w:eastAsia="ja-JP"/>
        </w:rPr>
        <w:t>Individuālo</w:t>
      </w:r>
      <w:r w:rsidRPr="00E34495" w:rsidDel="00536125">
        <w:rPr>
          <w:rFonts w:eastAsia="Times New Roman" w:cs="Times New Roman"/>
          <w:szCs w:val="24"/>
          <w:lang w:eastAsia="lv-LV"/>
        </w:rPr>
        <w:t xml:space="preserve"> </w:t>
      </w:r>
      <w:r>
        <w:rPr>
          <w:rFonts w:eastAsia="Times New Roman" w:cs="Times New Roman"/>
          <w:szCs w:val="24"/>
          <w:lang w:eastAsia="lv-LV"/>
        </w:rPr>
        <w:t>n</w:t>
      </w:r>
      <w:r w:rsidR="00CA06EE" w:rsidRPr="00E34495">
        <w:rPr>
          <w:rFonts w:eastAsia="Times New Roman" w:cs="Times New Roman"/>
          <w:szCs w:val="24"/>
          <w:lang w:eastAsia="lv-LV"/>
        </w:rPr>
        <w:t xml:space="preserve">oteikumu </w:t>
      </w:r>
      <w:r w:rsidR="00BC6070">
        <w:rPr>
          <w:rFonts w:eastAsia="Times New Roman" w:cs="Times New Roman"/>
          <w:szCs w:val="24"/>
          <w:lang w:eastAsia="lv-LV"/>
        </w:rPr>
        <w:t>1</w:t>
      </w:r>
      <w:r w:rsidR="00E342A4">
        <w:rPr>
          <w:rFonts w:eastAsia="Times New Roman" w:cs="Times New Roman"/>
          <w:szCs w:val="24"/>
          <w:lang w:eastAsia="lv-LV"/>
        </w:rPr>
        <w:t>. pielikumā</w:t>
      </w:r>
      <w:r w:rsidR="00CA06EE" w:rsidRPr="00E34495">
        <w:rPr>
          <w:rFonts w:eastAsia="Times New Roman" w:cs="Times New Roman"/>
          <w:szCs w:val="24"/>
          <w:lang w:eastAsia="lv-LV"/>
        </w:rPr>
        <w:t xml:space="preserve">. </w:t>
      </w:r>
      <w:r w:rsidR="002D4EF3">
        <w:rPr>
          <w:rFonts w:eastAsia="Times New Roman" w:cs="Times New Roman"/>
          <w:szCs w:val="24"/>
          <w:lang w:eastAsia="lv-LV"/>
        </w:rPr>
        <w:t>Minētā</w:t>
      </w:r>
      <w:r w:rsidR="00E342A4">
        <w:rPr>
          <w:rFonts w:eastAsia="Times New Roman" w:cs="Times New Roman"/>
          <w:szCs w:val="24"/>
          <w:lang w:eastAsia="lv-LV"/>
        </w:rPr>
        <w:t>s</w:t>
      </w:r>
      <w:r w:rsidR="002D4EF3">
        <w:rPr>
          <w:rFonts w:eastAsia="Times New Roman" w:cs="Times New Roman"/>
          <w:szCs w:val="24"/>
          <w:lang w:eastAsia="lv-LV"/>
        </w:rPr>
        <w:t xml:space="preserve"> ūdensnoteka</w:t>
      </w:r>
      <w:r w:rsidR="00E342A4">
        <w:rPr>
          <w:rFonts w:eastAsia="Times New Roman" w:cs="Times New Roman"/>
          <w:szCs w:val="24"/>
          <w:lang w:eastAsia="lv-LV"/>
        </w:rPr>
        <w:t>s</w:t>
      </w:r>
      <w:r w:rsidR="00CA06EE" w:rsidRPr="00E34495">
        <w:rPr>
          <w:rFonts w:eastAsia="Times New Roman" w:cs="Times New Roman"/>
          <w:szCs w:val="24"/>
          <w:lang w:eastAsia="lv-LV"/>
        </w:rPr>
        <w:t xml:space="preserve"> novada ūdeni no saimniecisko mežu teritorijām </w:t>
      </w:r>
      <w:r w:rsidR="00E342A4">
        <w:rPr>
          <w:rFonts w:eastAsia="Times New Roman" w:cs="Times New Roman"/>
          <w:szCs w:val="24"/>
          <w:lang w:eastAsia="lv-LV"/>
        </w:rPr>
        <w:t xml:space="preserve">caur </w:t>
      </w:r>
      <w:r w:rsidR="00172B2F">
        <w:rPr>
          <w:rFonts w:eastAsia="Times New Roman" w:cs="Times New Roman"/>
          <w:szCs w:val="24"/>
          <w:lang w:eastAsia="lv-LV"/>
        </w:rPr>
        <w:t>RRZ</w:t>
      </w:r>
      <w:r w:rsidR="00CA06EE" w:rsidRPr="00E34495">
        <w:rPr>
          <w:rFonts w:eastAsia="Times New Roman" w:cs="Times New Roman"/>
          <w:szCs w:val="24"/>
          <w:lang w:eastAsia="lv-LV"/>
        </w:rPr>
        <w:t>. Ūdens tecējumu apgrūtinošo šķēršļu</w:t>
      </w:r>
      <w:r w:rsidR="00E342A4">
        <w:rPr>
          <w:rFonts w:eastAsia="Times New Roman" w:cs="Times New Roman"/>
          <w:szCs w:val="24"/>
          <w:lang w:eastAsia="lv-LV"/>
        </w:rPr>
        <w:t xml:space="preserve"> pakāpeniska</w:t>
      </w:r>
      <w:r w:rsidR="00CA06EE" w:rsidRPr="00E34495">
        <w:rPr>
          <w:rFonts w:eastAsia="Times New Roman" w:cs="Times New Roman"/>
          <w:szCs w:val="24"/>
          <w:lang w:eastAsia="lv-LV"/>
        </w:rPr>
        <w:t xml:space="preserve"> izvākšana no grāvja neradīs būtisku negatīvu ietekmi uz īpaši aizsargājamiem biotopiem un sugām, ja darbi tiks veikti ārpus putnu ligzdošanas laika, kā arī </w:t>
      </w:r>
      <w:r w:rsidR="00E342A4">
        <w:rPr>
          <w:rFonts w:eastAsia="Times New Roman" w:cs="Times New Roman"/>
          <w:szCs w:val="24"/>
          <w:lang w:eastAsia="lv-LV"/>
        </w:rPr>
        <w:t>ūdensnotekas</w:t>
      </w:r>
      <w:r w:rsidR="00CA06EE" w:rsidRPr="00E34495">
        <w:rPr>
          <w:rFonts w:eastAsia="Times New Roman" w:cs="Times New Roman"/>
          <w:szCs w:val="24"/>
          <w:lang w:eastAsia="lv-LV"/>
        </w:rPr>
        <w:t xml:space="preserve"> netiks tīrīt</w:t>
      </w:r>
      <w:r w:rsidR="00E342A4">
        <w:rPr>
          <w:rFonts w:eastAsia="Times New Roman" w:cs="Times New Roman"/>
          <w:szCs w:val="24"/>
          <w:lang w:eastAsia="lv-LV"/>
        </w:rPr>
        <w:t>a</w:t>
      </w:r>
      <w:r w:rsidR="00CA06EE" w:rsidRPr="00E34495">
        <w:rPr>
          <w:rFonts w:eastAsia="Times New Roman" w:cs="Times New Roman"/>
          <w:szCs w:val="24"/>
          <w:lang w:eastAsia="lv-LV"/>
        </w:rPr>
        <w:t>s no dūņām un padziļināt</w:t>
      </w:r>
      <w:r w:rsidR="00E342A4">
        <w:rPr>
          <w:rFonts w:eastAsia="Times New Roman" w:cs="Times New Roman"/>
          <w:szCs w:val="24"/>
          <w:lang w:eastAsia="lv-LV"/>
        </w:rPr>
        <w:t>a</w:t>
      </w:r>
      <w:r w:rsidR="00CA06EE" w:rsidRPr="00E34495">
        <w:rPr>
          <w:rFonts w:eastAsia="Times New Roman" w:cs="Times New Roman"/>
          <w:szCs w:val="24"/>
          <w:lang w:eastAsia="lv-LV"/>
        </w:rPr>
        <w:t>s.</w:t>
      </w:r>
    </w:p>
    <w:p w14:paraId="4531313A" w14:textId="61220F06" w:rsidR="00F04B1A" w:rsidRPr="00F04B1A" w:rsidRDefault="00187B67" w:rsidP="0096465F">
      <w:pPr>
        <w:rPr>
          <w:rFonts w:eastAsia="Times New Roman" w:cs="Times New Roman"/>
          <w:szCs w:val="24"/>
          <w:lang w:eastAsia="lv-LV"/>
        </w:rPr>
      </w:pPr>
      <w:r>
        <w:rPr>
          <w:rFonts w:eastAsiaTheme="majorEastAsia" w:cs="Times New Roman"/>
          <w:bCs/>
          <w:color w:val="000000" w:themeColor="text1"/>
          <w:szCs w:val="24"/>
          <w:lang w:eastAsia="ja-JP"/>
        </w:rPr>
        <w:t>Individuālo</w:t>
      </w:r>
      <w:r w:rsidRPr="00F04B1A">
        <w:rPr>
          <w:rFonts w:eastAsia="Times New Roman" w:cs="Times New Roman"/>
          <w:szCs w:val="24"/>
          <w:lang w:eastAsia="lv-LV"/>
        </w:rPr>
        <w:t xml:space="preserve"> </w:t>
      </w:r>
      <w:r>
        <w:rPr>
          <w:rFonts w:eastAsia="Times New Roman" w:cs="Times New Roman"/>
          <w:szCs w:val="24"/>
          <w:lang w:eastAsia="lv-LV"/>
        </w:rPr>
        <w:t xml:space="preserve">noteikumu 12. punkts papildināms ar </w:t>
      </w:r>
      <w:r w:rsidR="00CA4209">
        <w:rPr>
          <w:rFonts w:eastAsia="Times New Roman" w:cs="Times New Roman"/>
          <w:szCs w:val="24"/>
          <w:lang w:eastAsia="lv-LV"/>
        </w:rPr>
        <w:t>12.17</w:t>
      </w:r>
      <w:r w:rsidR="00F04B1A" w:rsidRPr="00F04B1A">
        <w:rPr>
          <w:rFonts w:eastAsia="Times New Roman" w:cs="Times New Roman"/>
          <w:szCs w:val="24"/>
          <w:lang w:eastAsia="lv-LV"/>
        </w:rPr>
        <w:t>. </w:t>
      </w:r>
      <w:r w:rsidRPr="00F04B1A">
        <w:rPr>
          <w:rFonts w:eastAsia="Times New Roman" w:cs="Times New Roman"/>
          <w:szCs w:val="24"/>
          <w:lang w:eastAsia="lv-LV"/>
        </w:rPr>
        <w:t>apakšpunkt</w:t>
      </w:r>
      <w:r>
        <w:rPr>
          <w:rFonts w:eastAsia="Times New Roman" w:cs="Times New Roman"/>
          <w:szCs w:val="24"/>
          <w:lang w:eastAsia="lv-LV"/>
        </w:rPr>
        <w:t>u</w:t>
      </w:r>
      <w:r w:rsidR="00F04B1A" w:rsidRPr="00F04B1A">
        <w:rPr>
          <w:rFonts w:eastAsia="Times New Roman" w:cs="Times New Roman"/>
          <w:szCs w:val="24"/>
          <w:lang w:eastAsia="lv-LV"/>
        </w:rPr>
        <w:t>. Pēc LVM ierosinājuma atļauta sanitārā cirte, ja egļu astoņzobu mizgrauža (</w:t>
      </w:r>
      <w:r w:rsidR="00F04B1A" w:rsidRPr="00F04B1A">
        <w:rPr>
          <w:rStyle w:val="st"/>
          <w:i/>
        </w:rPr>
        <w:t>Ips typographus</w:t>
      </w:r>
      <w:r w:rsidR="00F04B1A" w:rsidRPr="00F04B1A">
        <w:rPr>
          <w:rFonts w:eastAsia="Times New Roman" w:cs="Times New Roman"/>
          <w:szCs w:val="24"/>
          <w:lang w:eastAsia="lv-LV"/>
        </w:rPr>
        <w:t xml:space="preserve">) bojātie koki rada masveidīgas kaitēkļu savairošanās draudus un var izraisīt mežaudžu bojāeju ārpus regulējamā režīma zonas un ir saņemts Valsts meža dienesta sanitārais atzinums un Dabas aizsardzības pārvaldes atļauja. </w:t>
      </w:r>
    </w:p>
    <w:p w14:paraId="0B3A60AE" w14:textId="72A73B7C" w:rsidR="000F2212" w:rsidRPr="00E34495" w:rsidRDefault="00187B67" w:rsidP="0096465F">
      <w:pPr>
        <w:rPr>
          <w:rFonts w:eastAsia="Times New Roman" w:cs="Times New Roman"/>
          <w:szCs w:val="24"/>
          <w:lang w:eastAsia="lv-LV"/>
        </w:rPr>
      </w:pPr>
      <w:r>
        <w:rPr>
          <w:rFonts w:eastAsiaTheme="majorEastAsia" w:cs="Times New Roman"/>
          <w:bCs/>
          <w:color w:val="000000" w:themeColor="text1"/>
          <w:szCs w:val="24"/>
          <w:lang w:eastAsia="ja-JP"/>
        </w:rPr>
        <w:t>Individuālo</w:t>
      </w:r>
      <w:r w:rsidRPr="00E34495" w:rsidDel="00187B67">
        <w:rPr>
          <w:rFonts w:eastAsiaTheme="majorEastAsia" w:cs="Times New Roman"/>
          <w:bCs/>
          <w:szCs w:val="24"/>
          <w:lang w:eastAsia="ja-JP"/>
        </w:rPr>
        <w:t xml:space="preserve"> </w:t>
      </w:r>
      <w:r>
        <w:rPr>
          <w:rFonts w:eastAsiaTheme="majorEastAsia" w:cs="Times New Roman"/>
          <w:bCs/>
          <w:szCs w:val="24"/>
          <w:lang w:eastAsia="ja-JP"/>
        </w:rPr>
        <w:t>n</w:t>
      </w:r>
      <w:r w:rsidR="000F2212" w:rsidRPr="00E34495">
        <w:rPr>
          <w:rFonts w:eastAsiaTheme="majorEastAsia" w:cs="Times New Roman"/>
          <w:bCs/>
          <w:szCs w:val="24"/>
          <w:lang w:eastAsia="ja-JP"/>
        </w:rPr>
        <w:t>oteikumu 13. punkts. Tā kā vis</w:t>
      </w:r>
      <w:r w:rsidR="00D47AF6">
        <w:rPr>
          <w:rFonts w:eastAsiaTheme="majorEastAsia" w:cs="Times New Roman"/>
          <w:bCs/>
          <w:szCs w:val="24"/>
          <w:lang w:eastAsia="ja-JP"/>
        </w:rPr>
        <w:t>us</w:t>
      </w:r>
      <w:r w:rsidR="000F2212" w:rsidRPr="00E34495">
        <w:rPr>
          <w:rFonts w:eastAsiaTheme="majorEastAsia" w:cs="Times New Roman"/>
          <w:bCs/>
          <w:szCs w:val="24"/>
          <w:lang w:eastAsia="ja-JP"/>
        </w:rPr>
        <w:t xml:space="preserve"> šobrīd zināmos ES nozīmes aizsargājamos biotopus plānots iekļaut </w:t>
      </w:r>
      <w:r w:rsidR="00C22B74">
        <w:rPr>
          <w:rFonts w:eastAsiaTheme="majorEastAsia" w:cs="Times New Roman"/>
          <w:bCs/>
          <w:szCs w:val="24"/>
          <w:lang w:eastAsia="ja-JP"/>
        </w:rPr>
        <w:t>DLZ</w:t>
      </w:r>
      <w:r w:rsidR="000F2212" w:rsidRPr="00E34495">
        <w:rPr>
          <w:rFonts w:eastAsiaTheme="majorEastAsia" w:cs="Times New Roman"/>
          <w:bCs/>
          <w:szCs w:val="24"/>
          <w:lang w:eastAsia="ja-JP"/>
        </w:rPr>
        <w:t xml:space="preserve">, precizēts </w:t>
      </w:r>
      <w:r w:rsidR="00C22B74">
        <w:rPr>
          <w:rFonts w:eastAsiaTheme="majorEastAsia" w:cs="Times New Roman"/>
          <w:bCs/>
          <w:szCs w:val="24"/>
          <w:lang w:eastAsia="ja-JP"/>
        </w:rPr>
        <w:t>DLZ</w:t>
      </w:r>
      <w:r w:rsidR="000F2212" w:rsidRPr="00E34495">
        <w:rPr>
          <w:rFonts w:eastAsiaTheme="majorEastAsia" w:cs="Times New Roman"/>
          <w:bCs/>
          <w:szCs w:val="24"/>
          <w:lang w:eastAsia="ja-JP"/>
        </w:rPr>
        <w:t xml:space="preserve"> izveidošanas mērķis.</w:t>
      </w:r>
    </w:p>
    <w:p w14:paraId="599BA82F" w14:textId="5823F1E2" w:rsidR="000F2212" w:rsidRDefault="00187B67" w:rsidP="0096465F">
      <w:pPr>
        <w:rPr>
          <w:rFonts w:eastAsia="Times New Roman" w:cs="Times New Roman"/>
          <w:szCs w:val="24"/>
          <w:lang w:eastAsia="lv-LV"/>
        </w:rPr>
      </w:pPr>
      <w:r>
        <w:rPr>
          <w:rFonts w:eastAsia="Times New Roman" w:cs="Times New Roman"/>
          <w:szCs w:val="24"/>
          <w:lang w:eastAsia="lv-LV"/>
        </w:rPr>
        <w:lastRenderedPageBreak/>
        <w:t xml:space="preserve">Svītrojams </w:t>
      </w:r>
      <w:r>
        <w:rPr>
          <w:rFonts w:eastAsiaTheme="majorEastAsia" w:cs="Times New Roman"/>
          <w:bCs/>
          <w:color w:val="000000" w:themeColor="text1"/>
          <w:szCs w:val="24"/>
          <w:lang w:eastAsia="ja-JP"/>
        </w:rPr>
        <w:t>Individuālo</w:t>
      </w:r>
      <w:r w:rsidRPr="00E34495" w:rsidDel="00187B67">
        <w:rPr>
          <w:rFonts w:eastAsia="Times New Roman" w:cs="Times New Roman"/>
          <w:szCs w:val="24"/>
          <w:lang w:eastAsia="lv-LV"/>
        </w:rPr>
        <w:t xml:space="preserve"> </w:t>
      </w:r>
      <w:r>
        <w:rPr>
          <w:rFonts w:eastAsia="Times New Roman" w:cs="Times New Roman"/>
          <w:szCs w:val="24"/>
          <w:lang w:eastAsia="lv-LV"/>
        </w:rPr>
        <w:t>n</w:t>
      </w:r>
      <w:r w:rsidR="000F2212" w:rsidRPr="00E34495">
        <w:rPr>
          <w:rFonts w:eastAsia="Times New Roman" w:cs="Times New Roman"/>
          <w:szCs w:val="24"/>
          <w:lang w:eastAsia="lv-LV"/>
        </w:rPr>
        <w:t>oteikumu 14.1. </w:t>
      </w:r>
      <w:r w:rsidR="004204A0">
        <w:rPr>
          <w:rFonts w:eastAsia="Times New Roman" w:cs="Times New Roman"/>
          <w:szCs w:val="24"/>
          <w:lang w:eastAsia="lv-LV"/>
        </w:rPr>
        <w:t xml:space="preserve">apakšpunkts, jo minētais nosacījums </w:t>
      </w:r>
      <w:r>
        <w:rPr>
          <w:rFonts w:eastAsia="Times New Roman" w:cs="Times New Roman"/>
          <w:szCs w:val="24"/>
          <w:lang w:eastAsia="lv-LV"/>
        </w:rPr>
        <w:t>iekļauts</w:t>
      </w:r>
      <w:r w:rsidR="004204A0">
        <w:rPr>
          <w:rFonts w:eastAsia="Times New Roman" w:cs="Times New Roman"/>
          <w:szCs w:val="24"/>
          <w:lang w:eastAsia="lv-LV"/>
        </w:rPr>
        <w:t xml:space="preserve"> 8.11.</w:t>
      </w:r>
      <w:r w:rsidRPr="004204A0">
        <w:rPr>
          <w:rFonts w:eastAsia="Times New Roman" w:cs="Times New Roman"/>
          <w:szCs w:val="24"/>
          <w:vertAlign w:val="superscript"/>
          <w:lang w:eastAsia="lv-LV"/>
        </w:rPr>
        <w:t>3</w:t>
      </w:r>
      <w:r>
        <w:rPr>
          <w:rFonts w:eastAsia="Times New Roman" w:cs="Times New Roman"/>
          <w:szCs w:val="24"/>
          <w:lang w:eastAsia="lv-LV"/>
        </w:rPr>
        <w:t>apakšpunktā</w:t>
      </w:r>
      <w:r w:rsidR="004204A0">
        <w:rPr>
          <w:rFonts w:eastAsia="Times New Roman" w:cs="Times New Roman"/>
          <w:szCs w:val="24"/>
          <w:lang w:eastAsia="lv-LV"/>
        </w:rPr>
        <w:t xml:space="preserve">. </w:t>
      </w:r>
    </w:p>
    <w:p w14:paraId="438FFD06" w14:textId="765EE8D2" w:rsidR="008C63BE" w:rsidRDefault="00D05F1B" w:rsidP="0096465F">
      <w:pPr>
        <w:rPr>
          <w:rFonts w:eastAsia="Times New Roman" w:cs="Times New Roman"/>
          <w:szCs w:val="24"/>
          <w:lang w:eastAsia="lv-LV"/>
        </w:rPr>
      </w:pPr>
      <w:r>
        <w:rPr>
          <w:rFonts w:eastAsiaTheme="majorEastAsia" w:cs="Times New Roman"/>
          <w:bCs/>
          <w:color w:val="000000" w:themeColor="text1"/>
          <w:szCs w:val="24"/>
          <w:lang w:eastAsia="ja-JP"/>
        </w:rPr>
        <w:t>Individuālo</w:t>
      </w:r>
      <w:r w:rsidDel="00D05F1B">
        <w:rPr>
          <w:rFonts w:eastAsia="Times New Roman" w:cs="Times New Roman"/>
          <w:szCs w:val="24"/>
          <w:lang w:eastAsia="lv-LV"/>
        </w:rPr>
        <w:t xml:space="preserve"> </w:t>
      </w:r>
      <w:r>
        <w:rPr>
          <w:rFonts w:eastAsia="Times New Roman" w:cs="Times New Roman"/>
          <w:szCs w:val="24"/>
          <w:lang w:eastAsia="lv-LV"/>
        </w:rPr>
        <w:t>n</w:t>
      </w:r>
      <w:r w:rsidR="00D2103E">
        <w:rPr>
          <w:rFonts w:eastAsia="Times New Roman" w:cs="Times New Roman"/>
          <w:szCs w:val="24"/>
          <w:lang w:eastAsia="lv-LV"/>
        </w:rPr>
        <w:t>oteikumu 14.7</w:t>
      </w:r>
      <w:r w:rsidR="008C63BE">
        <w:rPr>
          <w:rFonts w:eastAsia="Times New Roman" w:cs="Times New Roman"/>
          <w:szCs w:val="24"/>
          <w:lang w:eastAsia="lv-LV"/>
        </w:rPr>
        <w:t xml:space="preserve">. apakšpunktā </w:t>
      </w:r>
      <w:r>
        <w:rPr>
          <w:rFonts w:eastAsia="Times New Roman" w:cs="Times New Roman"/>
          <w:szCs w:val="24"/>
          <w:lang w:eastAsia="lv-LV"/>
        </w:rPr>
        <w:t xml:space="preserve">svītrojams </w:t>
      </w:r>
      <w:r w:rsidR="008C63BE">
        <w:rPr>
          <w:rFonts w:eastAsia="Times New Roman" w:cs="Times New Roman"/>
          <w:szCs w:val="24"/>
          <w:lang w:eastAsia="lv-LV"/>
        </w:rPr>
        <w:t>izņēmums nocirsto k</w:t>
      </w:r>
      <w:r w:rsidR="008C63BE" w:rsidRPr="00434422">
        <w:rPr>
          <w:rFonts w:eastAsia="Times New Roman" w:cs="Times New Roman"/>
          <w:szCs w:val="24"/>
          <w:lang w:eastAsia="lv-LV"/>
        </w:rPr>
        <w:t>altuš</w:t>
      </w:r>
      <w:r w:rsidR="008C63BE">
        <w:rPr>
          <w:rFonts w:eastAsia="Times New Roman" w:cs="Times New Roman"/>
          <w:szCs w:val="24"/>
          <w:lang w:eastAsia="lv-LV"/>
        </w:rPr>
        <w:t>o</w:t>
      </w:r>
      <w:r w:rsidR="008C63BE" w:rsidRPr="00434422">
        <w:rPr>
          <w:rFonts w:eastAsia="Times New Roman" w:cs="Times New Roman"/>
          <w:szCs w:val="24"/>
          <w:lang w:eastAsia="lv-LV"/>
        </w:rPr>
        <w:t xml:space="preserve"> un bīstam</w:t>
      </w:r>
      <w:r w:rsidR="008C63BE">
        <w:rPr>
          <w:rFonts w:eastAsia="Times New Roman" w:cs="Times New Roman"/>
          <w:szCs w:val="24"/>
          <w:lang w:eastAsia="lv-LV"/>
        </w:rPr>
        <w:t>o</w:t>
      </w:r>
      <w:r w:rsidR="008C63BE" w:rsidRPr="00434422">
        <w:rPr>
          <w:rFonts w:eastAsia="Times New Roman" w:cs="Times New Roman"/>
          <w:szCs w:val="24"/>
          <w:lang w:eastAsia="lv-LV"/>
        </w:rPr>
        <w:t xml:space="preserve"> kok</w:t>
      </w:r>
      <w:r w:rsidR="008C63BE">
        <w:rPr>
          <w:rFonts w:eastAsia="Times New Roman" w:cs="Times New Roman"/>
          <w:szCs w:val="24"/>
          <w:lang w:eastAsia="lv-LV"/>
        </w:rPr>
        <w:t xml:space="preserve">u atstāšanai mežaudzē, jo DP “Vecumu meži” nav identificēti un nav plānoti nozīmīgi tūrisma objekti un takas, kur atstātie nocirstie koki varētu traucēt. </w:t>
      </w:r>
    </w:p>
    <w:p w14:paraId="05EAA2E1" w14:textId="4352B3F7" w:rsidR="00E91649" w:rsidRPr="00E34495" w:rsidRDefault="00D05F1B" w:rsidP="00E91649">
      <w:pPr>
        <w:rPr>
          <w:rFonts w:eastAsia="Times New Roman" w:cs="Times New Roman"/>
          <w:szCs w:val="24"/>
          <w:lang w:eastAsia="lv-LV"/>
        </w:rPr>
      </w:pPr>
      <w:r>
        <w:rPr>
          <w:rFonts w:eastAsia="Times New Roman" w:cs="Times New Roman"/>
          <w:szCs w:val="24"/>
          <w:lang w:eastAsia="lv-LV"/>
        </w:rPr>
        <w:t xml:space="preserve">Svītrojams </w:t>
      </w:r>
      <w:r>
        <w:rPr>
          <w:rFonts w:eastAsiaTheme="majorEastAsia" w:cs="Times New Roman"/>
          <w:bCs/>
          <w:color w:val="000000" w:themeColor="text1"/>
          <w:szCs w:val="24"/>
          <w:lang w:eastAsia="ja-JP"/>
        </w:rPr>
        <w:t xml:space="preserve">Individuālo </w:t>
      </w:r>
      <w:r>
        <w:rPr>
          <w:rFonts w:eastAsia="Times New Roman" w:cs="Times New Roman"/>
          <w:szCs w:val="24"/>
          <w:lang w:eastAsia="lv-LV"/>
        </w:rPr>
        <w:t>n</w:t>
      </w:r>
      <w:r w:rsidR="00E91649">
        <w:rPr>
          <w:rFonts w:eastAsia="Times New Roman" w:cs="Times New Roman"/>
          <w:szCs w:val="24"/>
          <w:lang w:eastAsia="lv-LV"/>
        </w:rPr>
        <w:t>oteikumu 14.1</w:t>
      </w:r>
      <w:r w:rsidR="00D2103E">
        <w:rPr>
          <w:rFonts w:eastAsia="Times New Roman" w:cs="Times New Roman"/>
          <w:szCs w:val="24"/>
          <w:lang w:eastAsia="lv-LV"/>
        </w:rPr>
        <w:t>3</w:t>
      </w:r>
      <w:r w:rsidR="00E91649">
        <w:rPr>
          <w:rFonts w:eastAsia="Times New Roman" w:cs="Times New Roman"/>
          <w:szCs w:val="24"/>
          <w:lang w:eastAsia="lv-LV"/>
        </w:rPr>
        <w:t>. apakšpunkts, jo bioloģiski vērtīgie zālāji</w:t>
      </w:r>
      <w:r w:rsidR="004204A0">
        <w:rPr>
          <w:rFonts w:eastAsia="Times New Roman" w:cs="Times New Roman"/>
          <w:szCs w:val="24"/>
          <w:lang w:eastAsia="lv-LV"/>
        </w:rPr>
        <w:t>, kurus aizliegts iznīcināt vai bojāt,</w:t>
      </w:r>
      <w:r w:rsidR="00E91649">
        <w:rPr>
          <w:rFonts w:eastAsia="Times New Roman" w:cs="Times New Roman"/>
          <w:szCs w:val="24"/>
          <w:lang w:eastAsia="lv-LV"/>
        </w:rPr>
        <w:t xml:space="preserve"> </w:t>
      </w:r>
      <w:r w:rsidR="00D2103E">
        <w:rPr>
          <w:rFonts w:eastAsia="Times New Roman" w:cs="Times New Roman"/>
          <w:szCs w:val="24"/>
          <w:lang w:eastAsia="lv-LV"/>
        </w:rPr>
        <w:t>iekļauti dabas parka zonā</w:t>
      </w:r>
      <w:r w:rsidR="00E91649">
        <w:rPr>
          <w:rFonts w:eastAsia="Times New Roman" w:cs="Times New Roman"/>
          <w:szCs w:val="24"/>
          <w:lang w:eastAsia="lv-LV"/>
        </w:rPr>
        <w:t>.</w:t>
      </w:r>
    </w:p>
    <w:p w14:paraId="15774119" w14:textId="216CD70D" w:rsidR="00BD6821" w:rsidRDefault="00D05F1B" w:rsidP="0096465F">
      <w:pPr>
        <w:rPr>
          <w:rFonts w:eastAsia="Times New Roman" w:cs="Times New Roman"/>
          <w:color w:val="000000" w:themeColor="text1"/>
          <w:szCs w:val="24"/>
          <w:lang w:eastAsia="lv-LV"/>
        </w:rPr>
      </w:pPr>
      <w:r>
        <w:rPr>
          <w:rFonts w:eastAsiaTheme="majorEastAsia" w:cs="Times New Roman"/>
          <w:bCs/>
          <w:color w:val="000000" w:themeColor="text1"/>
          <w:szCs w:val="24"/>
          <w:lang w:eastAsia="ja-JP"/>
        </w:rPr>
        <w:t>Precizējams Individuālo</w:t>
      </w:r>
      <w:r w:rsidRPr="00AB2D72">
        <w:rPr>
          <w:rFonts w:eastAsiaTheme="majorEastAsia" w:cs="Times New Roman"/>
          <w:bCs/>
          <w:color w:val="000000" w:themeColor="text1"/>
          <w:szCs w:val="24"/>
          <w:lang w:eastAsia="ja-JP"/>
        </w:rPr>
        <w:t xml:space="preserve"> </w:t>
      </w:r>
      <w:r>
        <w:rPr>
          <w:rFonts w:eastAsiaTheme="majorEastAsia" w:cs="Times New Roman"/>
          <w:bCs/>
          <w:color w:val="000000" w:themeColor="text1"/>
          <w:szCs w:val="24"/>
          <w:lang w:eastAsia="ja-JP"/>
        </w:rPr>
        <w:t>n</w:t>
      </w:r>
      <w:r w:rsidR="00C24062" w:rsidRPr="00AB2D72">
        <w:rPr>
          <w:rFonts w:eastAsiaTheme="majorEastAsia" w:cs="Times New Roman"/>
          <w:bCs/>
          <w:color w:val="000000" w:themeColor="text1"/>
          <w:szCs w:val="24"/>
          <w:lang w:eastAsia="ja-JP"/>
        </w:rPr>
        <w:t>oteikumu 15. </w:t>
      </w:r>
      <w:r w:rsidR="009325BB" w:rsidRPr="00AB2D72">
        <w:rPr>
          <w:rFonts w:eastAsiaTheme="majorEastAsia" w:cs="Times New Roman"/>
          <w:bCs/>
          <w:color w:val="000000" w:themeColor="text1"/>
          <w:szCs w:val="24"/>
          <w:lang w:eastAsia="ja-JP"/>
        </w:rPr>
        <w:t>p</w:t>
      </w:r>
      <w:r w:rsidR="00C24062" w:rsidRPr="00AB2D72">
        <w:rPr>
          <w:rFonts w:eastAsiaTheme="majorEastAsia" w:cs="Times New Roman"/>
          <w:bCs/>
          <w:color w:val="000000" w:themeColor="text1"/>
          <w:szCs w:val="24"/>
          <w:lang w:eastAsia="ja-JP"/>
        </w:rPr>
        <w:t>unkts</w:t>
      </w:r>
      <w:r w:rsidR="00603DD0">
        <w:rPr>
          <w:rFonts w:eastAsiaTheme="majorEastAsia" w:cs="Times New Roman"/>
          <w:bCs/>
          <w:color w:val="000000" w:themeColor="text1"/>
          <w:szCs w:val="24"/>
          <w:lang w:eastAsia="ja-JP"/>
        </w:rPr>
        <w:t xml:space="preserve">, nosakot termiņu atbilstoši mežsaimnieciskās darbības ierobežojuma termiņam </w:t>
      </w:r>
      <w:r w:rsidR="00C22B74">
        <w:rPr>
          <w:rFonts w:eastAsiaTheme="majorEastAsia" w:cs="Times New Roman"/>
          <w:bCs/>
          <w:color w:val="000000" w:themeColor="text1"/>
          <w:szCs w:val="24"/>
          <w:lang w:eastAsia="ja-JP"/>
        </w:rPr>
        <w:t>DLZ</w:t>
      </w:r>
      <w:r w:rsidR="00C24062" w:rsidRPr="00AB2D72">
        <w:rPr>
          <w:rFonts w:eastAsia="Times New Roman" w:cs="Times New Roman"/>
          <w:color w:val="000000" w:themeColor="text1"/>
          <w:szCs w:val="24"/>
          <w:lang w:eastAsia="lv-LV"/>
        </w:rPr>
        <w:t>.</w:t>
      </w:r>
      <w:r w:rsidR="009325BB" w:rsidRPr="00AB2D72">
        <w:rPr>
          <w:rFonts w:eastAsia="Times New Roman" w:cs="Times New Roman"/>
          <w:color w:val="000000" w:themeColor="text1"/>
          <w:szCs w:val="24"/>
          <w:lang w:eastAsia="lv-LV"/>
        </w:rPr>
        <w:t xml:space="preserve"> </w:t>
      </w:r>
    </w:p>
    <w:p w14:paraId="1B0907C5" w14:textId="6E4400CD" w:rsidR="00A66A41" w:rsidRDefault="00D05F1B" w:rsidP="0096465F">
      <w:pPr>
        <w:rPr>
          <w:rFonts w:eastAsia="Times New Roman" w:cs="Times New Roman"/>
          <w:color w:val="000000" w:themeColor="text1"/>
          <w:szCs w:val="24"/>
          <w:lang w:eastAsia="lv-LV"/>
        </w:rPr>
      </w:pPr>
      <w:r>
        <w:rPr>
          <w:rFonts w:eastAsia="Times New Roman" w:cs="Times New Roman"/>
          <w:color w:val="000000" w:themeColor="text1"/>
          <w:szCs w:val="24"/>
          <w:lang w:eastAsia="lv-LV"/>
        </w:rPr>
        <w:t xml:space="preserve">Individuālie noteikumi papildināmi ar </w:t>
      </w:r>
      <w:r w:rsidR="00BD6821" w:rsidRPr="00AB2D72">
        <w:rPr>
          <w:rFonts w:eastAsiaTheme="majorEastAsia" w:cs="Times New Roman"/>
          <w:bCs/>
          <w:color w:val="000000" w:themeColor="text1"/>
          <w:szCs w:val="24"/>
          <w:lang w:eastAsia="ja-JP"/>
        </w:rPr>
        <w:t>15.</w:t>
      </w:r>
      <w:r w:rsidR="00BD6821" w:rsidRPr="00BD6821">
        <w:rPr>
          <w:rFonts w:eastAsiaTheme="majorEastAsia" w:cs="Times New Roman"/>
          <w:bCs/>
          <w:color w:val="000000" w:themeColor="text1"/>
          <w:szCs w:val="24"/>
          <w:vertAlign w:val="superscript"/>
          <w:lang w:eastAsia="ja-JP"/>
        </w:rPr>
        <w:t>1</w:t>
      </w:r>
      <w:r w:rsidR="00BD6821" w:rsidRPr="00AB2D72">
        <w:rPr>
          <w:rFonts w:eastAsiaTheme="majorEastAsia" w:cs="Times New Roman"/>
          <w:bCs/>
          <w:color w:val="000000" w:themeColor="text1"/>
          <w:szCs w:val="24"/>
          <w:lang w:eastAsia="ja-JP"/>
        </w:rPr>
        <w:t> pun</w:t>
      </w:r>
      <w:r w:rsidR="00BD6821">
        <w:rPr>
          <w:rFonts w:eastAsiaTheme="majorEastAsia" w:cs="Times New Roman"/>
          <w:bCs/>
          <w:color w:val="000000" w:themeColor="text1"/>
          <w:szCs w:val="24"/>
          <w:lang w:eastAsia="ja-JP"/>
        </w:rPr>
        <w:t xml:space="preserve">kts, kurā </w:t>
      </w:r>
      <w:r w:rsidR="00AB2D72" w:rsidRPr="00AB2D72">
        <w:rPr>
          <w:rFonts w:eastAsia="Times New Roman" w:cs="Times New Roman"/>
          <w:color w:val="000000" w:themeColor="text1"/>
          <w:szCs w:val="24"/>
          <w:lang w:eastAsia="lv-LV"/>
        </w:rPr>
        <w:t>iekļauts nosacījums, ka</w:t>
      </w:r>
      <w:r w:rsidR="00195C72">
        <w:rPr>
          <w:rFonts w:eastAsia="Times New Roman" w:cs="Times New Roman"/>
          <w:color w:val="000000" w:themeColor="text1"/>
          <w:szCs w:val="24"/>
          <w:lang w:eastAsia="lv-LV"/>
        </w:rPr>
        <w:t xml:space="preserve"> </w:t>
      </w:r>
      <w:r w:rsidR="00195C72">
        <w:rPr>
          <w:rFonts w:eastAsia="Times New Roman" w:cs="Times New Roman"/>
          <w:szCs w:val="24"/>
          <w:lang w:eastAsia="lv-LV"/>
        </w:rPr>
        <w:t>ES nozīmes aizsargājamo</w:t>
      </w:r>
      <w:r w:rsidR="00195C72" w:rsidRPr="00E34495">
        <w:rPr>
          <w:rFonts w:eastAsia="Times New Roman" w:cs="Times New Roman"/>
          <w:szCs w:val="24"/>
          <w:lang w:eastAsia="lv-LV"/>
        </w:rPr>
        <w:t xml:space="preserve"> bi</w:t>
      </w:r>
      <w:r w:rsidR="00195C72">
        <w:rPr>
          <w:rFonts w:eastAsia="Times New Roman" w:cs="Times New Roman"/>
          <w:szCs w:val="24"/>
          <w:lang w:eastAsia="lv-LV"/>
        </w:rPr>
        <w:t>otopu un aizsargājamo sugu atradņu apsaimniekošanas pasākumu veikšanai</w:t>
      </w:r>
      <w:r w:rsidR="00195C72" w:rsidRPr="00E34495">
        <w:rPr>
          <w:rFonts w:eastAsia="Times New Roman" w:cs="Times New Roman"/>
          <w:szCs w:val="24"/>
          <w:lang w:eastAsia="lv-LV"/>
        </w:rPr>
        <w:t xml:space="preserve"> </w:t>
      </w:r>
      <w:r w:rsidR="00195C72">
        <w:rPr>
          <w:rFonts w:eastAsia="Times New Roman" w:cs="Times New Roman"/>
          <w:szCs w:val="24"/>
          <w:lang w:eastAsia="lv-LV"/>
        </w:rPr>
        <w:t>un</w:t>
      </w:r>
      <w:r w:rsidR="00AB2D72" w:rsidRPr="00AB2D72">
        <w:rPr>
          <w:rFonts w:eastAsia="Times New Roman" w:cs="Times New Roman"/>
          <w:color w:val="000000" w:themeColor="text1"/>
          <w:szCs w:val="24"/>
          <w:lang w:eastAsia="lv-LV"/>
        </w:rPr>
        <w:t xml:space="preserve"> bioloģiskās daudzveidības veicināšanai mežaudzē</w:t>
      </w:r>
      <w:r w:rsidR="00195C72">
        <w:rPr>
          <w:rFonts w:eastAsia="Times New Roman" w:cs="Times New Roman"/>
          <w:color w:val="000000" w:themeColor="text1"/>
          <w:szCs w:val="24"/>
          <w:lang w:eastAsia="lv-LV"/>
        </w:rPr>
        <w:t>,</w:t>
      </w:r>
      <w:r w:rsidR="00AB2D72" w:rsidRPr="00AB2D72">
        <w:rPr>
          <w:rFonts w:eastAsia="Times New Roman" w:cs="Times New Roman"/>
          <w:color w:val="000000" w:themeColor="text1"/>
          <w:szCs w:val="24"/>
          <w:lang w:eastAsia="lv-LV"/>
        </w:rPr>
        <w:t xml:space="preserve"> kokus citā cirtē cērt atbilstoši sertificēta </w:t>
      </w:r>
      <w:r w:rsidR="00195C72">
        <w:rPr>
          <w:rFonts w:eastAsia="Times New Roman" w:cs="Times New Roman"/>
          <w:color w:val="000000" w:themeColor="text1"/>
          <w:szCs w:val="24"/>
          <w:lang w:eastAsia="lv-LV"/>
        </w:rPr>
        <w:t>sugu un</w:t>
      </w:r>
      <w:r w:rsidR="00AB2D72" w:rsidRPr="00AB2D72">
        <w:rPr>
          <w:rFonts w:eastAsia="Times New Roman" w:cs="Times New Roman"/>
          <w:color w:val="000000" w:themeColor="text1"/>
          <w:szCs w:val="24"/>
          <w:lang w:eastAsia="lv-LV"/>
        </w:rPr>
        <w:t xml:space="preserve"> biotopu aizsardzības jomas eksperta atzinumam</w:t>
      </w:r>
      <w:r w:rsidR="00195C72">
        <w:rPr>
          <w:rFonts w:eastAsia="Times New Roman" w:cs="Times New Roman"/>
          <w:color w:val="000000" w:themeColor="text1"/>
          <w:szCs w:val="24"/>
          <w:lang w:eastAsia="lv-LV"/>
        </w:rPr>
        <w:t>, saņemot DAP atļauju</w:t>
      </w:r>
      <w:r w:rsidR="00AB2D72" w:rsidRPr="00AB2D72">
        <w:rPr>
          <w:rFonts w:eastAsia="Times New Roman" w:cs="Times New Roman"/>
          <w:color w:val="000000" w:themeColor="text1"/>
          <w:szCs w:val="24"/>
          <w:lang w:eastAsia="lv-LV"/>
        </w:rPr>
        <w:t xml:space="preserve">. </w:t>
      </w:r>
      <w:r w:rsidR="00195C72">
        <w:rPr>
          <w:rFonts w:eastAsia="Times New Roman" w:cs="Times New Roman"/>
          <w:color w:val="000000" w:themeColor="text1"/>
          <w:szCs w:val="24"/>
          <w:lang w:eastAsia="lv-LV"/>
        </w:rPr>
        <w:t xml:space="preserve">Cita cirte ir piemērojama gan gadījumos, ja </w:t>
      </w:r>
      <w:r w:rsidR="00455BE7" w:rsidRPr="00AB2D72">
        <w:rPr>
          <w:rFonts w:eastAsia="Times New Roman" w:cs="Times New Roman"/>
          <w:color w:val="000000" w:themeColor="text1"/>
          <w:szCs w:val="24"/>
          <w:lang w:eastAsia="lv-LV"/>
        </w:rPr>
        <w:t>sertificēts sugu un biotopu aizsardzības jomas eksperts</w:t>
      </w:r>
      <w:r w:rsidR="00455BE7">
        <w:rPr>
          <w:rFonts w:eastAsia="Times New Roman" w:cs="Times New Roman"/>
          <w:color w:val="000000" w:themeColor="text1"/>
          <w:szCs w:val="24"/>
          <w:lang w:eastAsia="lv-LV"/>
        </w:rPr>
        <w:t xml:space="preserve"> ir konstatējis </w:t>
      </w:r>
      <w:r w:rsidR="00195C72">
        <w:rPr>
          <w:rFonts w:eastAsia="Times New Roman" w:cs="Times New Roman"/>
          <w:color w:val="000000" w:themeColor="text1"/>
          <w:szCs w:val="24"/>
          <w:lang w:eastAsia="lv-LV"/>
        </w:rPr>
        <w:t>nepieciešam</w:t>
      </w:r>
      <w:r w:rsidR="00135686">
        <w:rPr>
          <w:rFonts w:eastAsia="Times New Roman" w:cs="Times New Roman"/>
          <w:color w:val="000000" w:themeColor="text1"/>
          <w:szCs w:val="24"/>
          <w:lang w:eastAsia="lv-LV"/>
        </w:rPr>
        <w:t>ību</w:t>
      </w:r>
      <w:r w:rsidR="00195C72">
        <w:rPr>
          <w:rFonts w:eastAsia="Times New Roman" w:cs="Times New Roman"/>
          <w:color w:val="000000" w:themeColor="text1"/>
          <w:szCs w:val="24"/>
          <w:lang w:eastAsia="lv-LV"/>
        </w:rPr>
        <w:t xml:space="preserve"> cir</w:t>
      </w:r>
      <w:r w:rsidR="00455BE7">
        <w:rPr>
          <w:rFonts w:eastAsia="Times New Roman" w:cs="Times New Roman"/>
          <w:color w:val="000000" w:themeColor="text1"/>
          <w:szCs w:val="24"/>
          <w:lang w:eastAsia="lv-LV"/>
        </w:rPr>
        <w:t>st kokus</w:t>
      </w:r>
      <w:r w:rsidR="00195C72">
        <w:rPr>
          <w:rFonts w:eastAsia="Times New Roman" w:cs="Times New Roman"/>
          <w:color w:val="000000" w:themeColor="text1"/>
          <w:szCs w:val="24"/>
          <w:lang w:eastAsia="lv-LV"/>
        </w:rPr>
        <w:t xml:space="preserve"> ES nozīmes aizsargājamos biotopos vai aizsargājamu sugu atradēs, gan arī gadījumos, ja </w:t>
      </w:r>
      <w:r w:rsidR="00455BE7">
        <w:rPr>
          <w:rFonts w:eastAsia="Times New Roman" w:cs="Times New Roman"/>
          <w:color w:val="000000" w:themeColor="text1"/>
          <w:szCs w:val="24"/>
          <w:lang w:eastAsia="lv-LV"/>
        </w:rPr>
        <w:t xml:space="preserve">eksperts ir konstatējis nepieciešamību cirst kokus mežaudzē, kas neatbilst ES nozīmes aizsargājamam biotopam, bet </w:t>
      </w:r>
      <w:r w:rsidR="00AB2D72" w:rsidRPr="00AB2D72">
        <w:rPr>
          <w:rFonts w:eastAsia="Times New Roman" w:cs="Times New Roman"/>
          <w:color w:val="000000" w:themeColor="text1"/>
          <w:szCs w:val="24"/>
          <w:lang w:eastAsia="lv-LV"/>
        </w:rPr>
        <w:t xml:space="preserve">mežaudze ir sasniegusi vecumu, pēc kura kopšanas cirte ir aizliegta saskaņā ar </w:t>
      </w:r>
      <w:r>
        <w:rPr>
          <w:rFonts w:eastAsiaTheme="majorEastAsia" w:cs="Times New Roman"/>
          <w:bCs/>
          <w:color w:val="000000" w:themeColor="text1"/>
          <w:szCs w:val="24"/>
          <w:lang w:eastAsia="ja-JP"/>
        </w:rPr>
        <w:t>Individuālo</w:t>
      </w:r>
      <w:r w:rsidRPr="00AB2D72" w:rsidDel="00D05F1B">
        <w:rPr>
          <w:rFonts w:eastAsia="Times New Roman" w:cs="Times New Roman"/>
          <w:color w:val="000000" w:themeColor="text1"/>
          <w:szCs w:val="24"/>
          <w:lang w:eastAsia="lv-LV"/>
        </w:rPr>
        <w:t xml:space="preserve"> </w:t>
      </w:r>
      <w:r>
        <w:rPr>
          <w:rFonts w:eastAsia="Times New Roman" w:cs="Times New Roman"/>
          <w:color w:val="000000" w:themeColor="text1"/>
          <w:szCs w:val="24"/>
          <w:lang w:eastAsia="lv-LV"/>
        </w:rPr>
        <w:t>n</w:t>
      </w:r>
      <w:r w:rsidR="00AB2D72" w:rsidRPr="00AB2D72">
        <w:rPr>
          <w:rFonts w:eastAsia="Times New Roman" w:cs="Times New Roman"/>
          <w:color w:val="000000" w:themeColor="text1"/>
          <w:szCs w:val="24"/>
          <w:lang w:eastAsia="lv-LV"/>
        </w:rPr>
        <w:t>oteikumu 14.</w:t>
      </w:r>
      <w:r w:rsidR="00D2103E">
        <w:rPr>
          <w:rFonts w:eastAsia="Times New Roman" w:cs="Times New Roman"/>
          <w:color w:val="000000" w:themeColor="text1"/>
          <w:szCs w:val="24"/>
          <w:lang w:eastAsia="lv-LV"/>
        </w:rPr>
        <w:t>5</w:t>
      </w:r>
      <w:r w:rsidR="00AB2D72" w:rsidRPr="00AB2D72">
        <w:rPr>
          <w:rFonts w:eastAsia="Times New Roman" w:cs="Times New Roman"/>
          <w:color w:val="000000" w:themeColor="text1"/>
          <w:szCs w:val="24"/>
          <w:lang w:eastAsia="lv-LV"/>
        </w:rPr>
        <w:t xml:space="preserve">. apakšpunktu, </w:t>
      </w:r>
      <w:r w:rsidR="00455BE7">
        <w:rPr>
          <w:rFonts w:eastAsia="Times New Roman" w:cs="Times New Roman"/>
          <w:color w:val="000000" w:themeColor="text1"/>
          <w:szCs w:val="24"/>
          <w:lang w:eastAsia="lv-LV"/>
        </w:rPr>
        <w:t xml:space="preserve">bet </w:t>
      </w:r>
      <w:r w:rsidR="00AB2D72" w:rsidRPr="00AB2D72">
        <w:rPr>
          <w:rFonts w:eastAsia="Times New Roman" w:cs="Times New Roman"/>
          <w:color w:val="000000" w:themeColor="text1"/>
          <w:szCs w:val="24"/>
          <w:lang w:eastAsia="lv-LV"/>
        </w:rPr>
        <w:t xml:space="preserve">koku ciršana ir nepieciešama sugu un biotopu aizsardzības nodrošināšanai un bioloģiskās daudzveidības veicināšanai mežaudzē. </w:t>
      </w:r>
    </w:p>
    <w:p w14:paraId="447BC012" w14:textId="71E2556F" w:rsidR="006672A4" w:rsidRPr="00AB2D72" w:rsidRDefault="006672A4" w:rsidP="0096465F">
      <w:pPr>
        <w:rPr>
          <w:rFonts w:eastAsia="Times New Roman" w:cs="Times New Roman"/>
          <w:color w:val="000000" w:themeColor="text1"/>
          <w:szCs w:val="24"/>
          <w:lang w:eastAsia="lv-LV"/>
        </w:rPr>
      </w:pPr>
      <w:r>
        <w:rPr>
          <w:rFonts w:eastAsia="Times New Roman" w:cs="Times New Roman"/>
          <w:color w:val="000000" w:themeColor="text1"/>
          <w:szCs w:val="24"/>
          <w:lang w:eastAsia="lv-LV"/>
        </w:rPr>
        <w:t xml:space="preserve">Lai nodrošinātu labāku apšu atjaunošanos un mazākus pārnadžu bojājumus, </w:t>
      </w:r>
      <w:r w:rsidR="00D05F1B">
        <w:rPr>
          <w:rFonts w:eastAsiaTheme="majorEastAsia" w:cs="Times New Roman"/>
          <w:bCs/>
          <w:color w:val="000000" w:themeColor="text1"/>
          <w:szCs w:val="24"/>
          <w:lang w:eastAsia="ja-JP"/>
        </w:rPr>
        <w:t>Individuālo</w:t>
      </w:r>
      <w:r w:rsidR="00D05F1B">
        <w:rPr>
          <w:rFonts w:eastAsia="Times New Roman" w:cs="Times New Roman"/>
          <w:color w:val="000000" w:themeColor="text1"/>
          <w:szCs w:val="24"/>
          <w:lang w:eastAsia="lv-LV"/>
        </w:rPr>
        <w:t xml:space="preserve"> noteikumu </w:t>
      </w:r>
      <w:r>
        <w:rPr>
          <w:rFonts w:eastAsia="Times New Roman" w:cs="Times New Roman"/>
          <w:color w:val="000000" w:themeColor="text1"/>
          <w:szCs w:val="24"/>
          <w:lang w:eastAsia="lv-LV"/>
        </w:rPr>
        <w:t>14.</w:t>
      </w:r>
      <w:r w:rsidR="004A5CDF">
        <w:rPr>
          <w:rFonts w:eastAsia="Times New Roman" w:cs="Times New Roman"/>
          <w:color w:val="000000" w:themeColor="text1"/>
          <w:szCs w:val="24"/>
          <w:lang w:eastAsia="lv-LV"/>
        </w:rPr>
        <w:t>5</w:t>
      </w:r>
      <w:r>
        <w:rPr>
          <w:rFonts w:eastAsia="Times New Roman" w:cs="Times New Roman"/>
          <w:color w:val="000000" w:themeColor="text1"/>
          <w:szCs w:val="24"/>
          <w:lang w:eastAsia="lv-LV"/>
        </w:rPr>
        <w:t xml:space="preserve">.3. </w:t>
      </w:r>
      <w:r w:rsidR="00D05F1B">
        <w:rPr>
          <w:rFonts w:eastAsia="Times New Roman" w:cs="Times New Roman"/>
          <w:color w:val="000000" w:themeColor="text1"/>
          <w:szCs w:val="24"/>
          <w:lang w:eastAsia="lv-LV"/>
        </w:rPr>
        <w:t xml:space="preserve">apakšpunkts </w:t>
      </w:r>
      <w:r>
        <w:rPr>
          <w:rFonts w:eastAsia="Times New Roman" w:cs="Times New Roman"/>
          <w:color w:val="000000" w:themeColor="text1"/>
          <w:szCs w:val="24"/>
          <w:lang w:eastAsia="lv-LV"/>
        </w:rPr>
        <w:t>un 21.</w:t>
      </w:r>
      <w:r w:rsidRPr="006672A4">
        <w:rPr>
          <w:rFonts w:eastAsia="Times New Roman" w:cs="Times New Roman"/>
          <w:color w:val="000000" w:themeColor="text1"/>
          <w:szCs w:val="24"/>
          <w:vertAlign w:val="superscript"/>
          <w:lang w:eastAsia="lv-LV"/>
        </w:rPr>
        <w:t xml:space="preserve">2 </w:t>
      </w:r>
      <w:r>
        <w:rPr>
          <w:rFonts w:eastAsia="Times New Roman" w:cs="Times New Roman"/>
          <w:color w:val="000000" w:themeColor="text1"/>
          <w:szCs w:val="24"/>
          <w:vertAlign w:val="superscript"/>
          <w:lang w:eastAsia="lv-LV"/>
        </w:rPr>
        <w:t> </w:t>
      </w:r>
      <w:r w:rsidR="00D05F1B">
        <w:rPr>
          <w:rFonts w:eastAsia="Times New Roman" w:cs="Times New Roman"/>
          <w:color w:val="000000" w:themeColor="text1"/>
          <w:szCs w:val="24"/>
          <w:lang w:eastAsia="lv-LV"/>
        </w:rPr>
        <w:t>punkts papildināmi ar norādi</w:t>
      </w:r>
      <w:r>
        <w:rPr>
          <w:rFonts w:eastAsia="Times New Roman" w:cs="Times New Roman"/>
          <w:color w:val="000000" w:themeColor="text1"/>
          <w:szCs w:val="24"/>
          <w:lang w:eastAsia="lv-LV"/>
        </w:rPr>
        <w:t>, ka var neveikt jaunaudžu kopšanu, ja mežaudze dabīgi atjaunojas ar apsi.</w:t>
      </w:r>
    </w:p>
    <w:p w14:paraId="5A845285" w14:textId="42B60C02" w:rsidR="00C24062" w:rsidRPr="00E34495" w:rsidRDefault="00D05F1B" w:rsidP="0096465F">
      <w:pPr>
        <w:rPr>
          <w:rFonts w:eastAsia="Times New Roman" w:cs="Times New Roman"/>
          <w:iCs/>
          <w:szCs w:val="24"/>
          <w:lang w:eastAsia="lv-LV"/>
        </w:rPr>
      </w:pPr>
      <w:r>
        <w:rPr>
          <w:rFonts w:eastAsiaTheme="majorEastAsia" w:cs="Times New Roman"/>
          <w:bCs/>
          <w:color w:val="000000" w:themeColor="text1"/>
          <w:szCs w:val="24"/>
          <w:lang w:eastAsia="ja-JP"/>
        </w:rPr>
        <w:t>Individuālo</w:t>
      </w:r>
      <w:r w:rsidRPr="00E34495">
        <w:rPr>
          <w:rFonts w:eastAsiaTheme="majorEastAsia" w:cs="Times New Roman"/>
          <w:bCs/>
          <w:szCs w:val="24"/>
          <w:lang w:eastAsia="ja-JP"/>
        </w:rPr>
        <w:t xml:space="preserve"> </w:t>
      </w:r>
      <w:r>
        <w:rPr>
          <w:rFonts w:eastAsiaTheme="majorEastAsia" w:cs="Times New Roman"/>
          <w:bCs/>
          <w:szCs w:val="24"/>
          <w:lang w:eastAsia="ja-JP"/>
        </w:rPr>
        <w:t>n</w:t>
      </w:r>
      <w:r w:rsidR="00C24062" w:rsidRPr="00E34495">
        <w:rPr>
          <w:rFonts w:eastAsiaTheme="majorEastAsia" w:cs="Times New Roman"/>
          <w:bCs/>
          <w:szCs w:val="24"/>
          <w:lang w:eastAsia="ja-JP"/>
        </w:rPr>
        <w:t>oteikumu 16. </w:t>
      </w:r>
      <w:r w:rsidR="00BD6821">
        <w:rPr>
          <w:rFonts w:eastAsiaTheme="majorEastAsia" w:cs="Times New Roman"/>
          <w:bCs/>
          <w:szCs w:val="24"/>
          <w:lang w:eastAsia="ja-JP"/>
        </w:rPr>
        <w:t>p</w:t>
      </w:r>
      <w:r w:rsidR="00C24062" w:rsidRPr="00E34495">
        <w:rPr>
          <w:rFonts w:eastAsiaTheme="majorEastAsia" w:cs="Times New Roman"/>
          <w:bCs/>
          <w:szCs w:val="24"/>
          <w:lang w:eastAsia="ja-JP"/>
        </w:rPr>
        <w:t>unkt</w:t>
      </w:r>
      <w:r w:rsidR="00BD6821">
        <w:rPr>
          <w:rFonts w:eastAsiaTheme="majorEastAsia" w:cs="Times New Roman"/>
          <w:bCs/>
          <w:szCs w:val="24"/>
          <w:lang w:eastAsia="ja-JP"/>
        </w:rPr>
        <w:t>ā p</w:t>
      </w:r>
      <w:r w:rsidR="00C24062" w:rsidRPr="00E34495">
        <w:rPr>
          <w:rFonts w:eastAsiaTheme="majorEastAsia" w:cs="Times New Roman"/>
          <w:bCs/>
          <w:szCs w:val="24"/>
          <w:lang w:eastAsia="ja-JP"/>
        </w:rPr>
        <w:t xml:space="preserve">ēc </w:t>
      </w:r>
      <w:r w:rsidR="00C24062" w:rsidRPr="00E34495">
        <w:rPr>
          <w:rFonts w:eastAsia="Times New Roman" w:cs="Times New Roman"/>
          <w:iCs/>
          <w:szCs w:val="24"/>
          <w:lang w:eastAsia="lv-LV"/>
        </w:rPr>
        <w:t xml:space="preserve">LVM un mednieku ierosinājuma </w:t>
      </w:r>
      <w:r w:rsidRPr="00E34495">
        <w:rPr>
          <w:rFonts w:eastAsia="Times New Roman" w:cs="Times New Roman"/>
          <w:iCs/>
          <w:szCs w:val="24"/>
          <w:lang w:eastAsia="lv-LV"/>
        </w:rPr>
        <w:t>s</w:t>
      </w:r>
      <w:r w:rsidRPr="00E34495">
        <w:rPr>
          <w:rFonts w:eastAsiaTheme="majorEastAsia" w:cs="Times New Roman"/>
          <w:bCs/>
          <w:szCs w:val="24"/>
          <w:lang w:eastAsia="ja-JP"/>
        </w:rPr>
        <w:t>vītro</w:t>
      </w:r>
      <w:r>
        <w:rPr>
          <w:rFonts w:eastAsiaTheme="majorEastAsia" w:cs="Times New Roman"/>
          <w:bCs/>
          <w:szCs w:val="24"/>
          <w:lang w:eastAsia="ja-JP"/>
        </w:rPr>
        <w:t>jams</w:t>
      </w:r>
      <w:r w:rsidRPr="00E34495">
        <w:rPr>
          <w:rFonts w:eastAsiaTheme="majorEastAsia" w:cs="Times New Roman"/>
          <w:bCs/>
          <w:szCs w:val="24"/>
          <w:lang w:eastAsia="ja-JP"/>
        </w:rPr>
        <w:t xml:space="preserve"> </w:t>
      </w:r>
      <w:r w:rsidR="00C24062" w:rsidRPr="00E34495">
        <w:rPr>
          <w:rFonts w:eastAsiaTheme="majorEastAsia" w:cs="Times New Roman"/>
          <w:bCs/>
          <w:szCs w:val="24"/>
          <w:lang w:eastAsia="ja-JP"/>
        </w:rPr>
        <w:t xml:space="preserve">bebru medību aizliegums, jo </w:t>
      </w:r>
      <w:r w:rsidR="00C24062" w:rsidRPr="00E34495">
        <w:rPr>
          <w:rFonts w:eastAsia="Times New Roman" w:cs="Times New Roman"/>
          <w:iCs/>
          <w:szCs w:val="24"/>
          <w:lang w:eastAsia="lv-LV"/>
        </w:rPr>
        <w:t>bebru medībām atļaujas netiek izsniegtas, atļauju izsniegšana bebru medībām nav DAP kompetencē</w:t>
      </w:r>
      <w:r w:rsidR="00BD6821">
        <w:rPr>
          <w:rFonts w:eastAsia="Times New Roman" w:cs="Times New Roman"/>
          <w:iCs/>
          <w:szCs w:val="24"/>
          <w:lang w:eastAsia="lv-LV"/>
        </w:rPr>
        <w:t>, kā arī</w:t>
      </w:r>
      <w:r w:rsidR="00BD6821">
        <w:rPr>
          <w:rFonts w:eastAsia="Times New Roman" w:cs="Times New Roman"/>
          <w:szCs w:val="24"/>
          <w:lang w:eastAsia="lv-LV"/>
        </w:rPr>
        <w:t xml:space="preserve"> bebru skaita regulēšana ir iekļauta DA plānā kā viens no apsaimniekošanas pasākumiem</w:t>
      </w:r>
      <w:r w:rsidR="00C24062" w:rsidRPr="00E34495">
        <w:rPr>
          <w:rFonts w:eastAsia="Times New Roman" w:cs="Times New Roman"/>
          <w:iCs/>
          <w:szCs w:val="24"/>
          <w:lang w:eastAsia="lv-LV"/>
        </w:rPr>
        <w:t xml:space="preserve">. </w:t>
      </w:r>
      <w:r w:rsidR="003C71E9">
        <w:rPr>
          <w:rFonts w:eastAsia="Times New Roman" w:cs="Times New Roman"/>
          <w:iCs/>
          <w:szCs w:val="24"/>
          <w:lang w:eastAsia="lv-LV"/>
        </w:rPr>
        <w:t xml:space="preserve">Pēc LVM ierosinājuma paredzēts, ka bebru </w:t>
      </w:r>
      <w:r w:rsidR="00F63E7E">
        <w:rPr>
          <w:rFonts w:eastAsia="Times New Roman" w:cs="Times New Roman"/>
          <w:iCs/>
          <w:szCs w:val="24"/>
          <w:lang w:eastAsia="lv-LV"/>
        </w:rPr>
        <w:t>aizsprostu</w:t>
      </w:r>
      <w:r w:rsidR="003C71E9">
        <w:rPr>
          <w:rFonts w:eastAsia="Times New Roman" w:cs="Times New Roman"/>
          <w:iCs/>
          <w:szCs w:val="24"/>
          <w:lang w:eastAsia="lv-LV"/>
        </w:rPr>
        <w:t xml:space="preserve"> jaukšanai </w:t>
      </w:r>
      <w:r w:rsidR="00172B2F">
        <w:rPr>
          <w:rFonts w:eastAsia="Times New Roman" w:cs="Times New Roman"/>
          <w:iCs/>
          <w:szCs w:val="24"/>
          <w:lang w:eastAsia="lv-LV"/>
        </w:rPr>
        <w:t>DLZ</w:t>
      </w:r>
      <w:r w:rsidR="00C24062" w:rsidRPr="00E34495">
        <w:rPr>
          <w:rFonts w:eastAsia="Times New Roman" w:cs="Times New Roman"/>
          <w:iCs/>
          <w:szCs w:val="24"/>
          <w:lang w:eastAsia="lv-LV"/>
        </w:rPr>
        <w:t xml:space="preserve"> </w:t>
      </w:r>
      <w:r w:rsidR="003C71E9">
        <w:rPr>
          <w:rFonts w:eastAsia="Times New Roman" w:cs="Times New Roman"/>
          <w:iCs/>
          <w:szCs w:val="24"/>
          <w:lang w:eastAsia="lv-LV"/>
        </w:rPr>
        <w:t>nav nepieciešama DAP atļauja, apsaimniekotājs var pats izvērtēt, vai bebru darbība atbilst kādam no minētajiem izņēmuma gadījumiem</w:t>
      </w:r>
      <w:r w:rsidR="00172B2F">
        <w:rPr>
          <w:rFonts w:eastAsia="Times New Roman" w:cs="Times New Roman"/>
          <w:iCs/>
          <w:szCs w:val="24"/>
          <w:lang w:eastAsia="lv-LV"/>
        </w:rPr>
        <w:t>.</w:t>
      </w:r>
      <w:r w:rsidR="003C71E9">
        <w:rPr>
          <w:rFonts w:eastAsia="Times New Roman" w:cs="Times New Roman"/>
          <w:iCs/>
          <w:szCs w:val="24"/>
          <w:lang w:eastAsia="lv-LV"/>
        </w:rPr>
        <w:t xml:space="preserve"> </w:t>
      </w:r>
      <w:r w:rsidR="00172B2F">
        <w:rPr>
          <w:rFonts w:eastAsia="Times New Roman" w:cs="Times New Roman"/>
          <w:iCs/>
          <w:szCs w:val="24"/>
          <w:lang w:eastAsia="lv-LV"/>
        </w:rPr>
        <w:t>D</w:t>
      </w:r>
      <w:r w:rsidR="003C71E9">
        <w:rPr>
          <w:rFonts w:eastAsia="Times New Roman" w:cs="Times New Roman"/>
          <w:iCs/>
          <w:szCs w:val="24"/>
          <w:lang w:eastAsia="lv-LV"/>
        </w:rPr>
        <w:t xml:space="preserve">arbības </w:t>
      </w:r>
      <w:r w:rsidR="00172B2F">
        <w:rPr>
          <w:rFonts w:eastAsia="Times New Roman" w:cs="Times New Roman"/>
          <w:iCs/>
          <w:szCs w:val="24"/>
          <w:lang w:eastAsia="lv-LV"/>
        </w:rPr>
        <w:t>RRZ</w:t>
      </w:r>
      <w:r w:rsidR="003C71E9">
        <w:rPr>
          <w:rFonts w:eastAsia="Times New Roman" w:cs="Times New Roman"/>
          <w:iCs/>
          <w:szCs w:val="24"/>
          <w:lang w:eastAsia="lv-LV"/>
        </w:rPr>
        <w:t xml:space="preserve"> </w:t>
      </w:r>
      <w:r w:rsidR="00BD6821">
        <w:rPr>
          <w:rFonts w:eastAsia="Times New Roman" w:cs="Times New Roman"/>
          <w:iCs/>
          <w:szCs w:val="24"/>
          <w:lang w:eastAsia="lv-LV"/>
        </w:rPr>
        <w:t xml:space="preserve">noteiktas </w:t>
      </w:r>
      <w:r>
        <w:rPr>
          <w:rFonts w:eastAsiaTheme="majorEastAsia" w:cs="Times New Roman"/>
          <w:bCs/>
          <w:color w:val="000000" w:themeColor="text1"/>
          <w:szCs w:val="24"/>
          <w:lang w:eastAsia="ja-JP"/>
        </w:rPr>
        <w:t>Individuālo</w:t>
      </w:r>
      <w:r>
        <w:rPr>
          <w:rFonts w:eastAsia="Times New Roman" w:cs="Times New Roman"/>
          <w:iCs/>
          <w:szCs w:val="24"/>
          <w:lang w:eastAsia="lv-LV"/>
        </w:rPr>
        <w:t xml:space="preserve"> noteikumu </w:t>
      </w:r>
      <w:r w:rsidR="003C71E9">
        <w:rPr>
          <w:rFonts w:eastAsia="Times New Roman" w:cs="Times New Roman"/>
          <w:iCs/>
          <w:szCs w:val="24"/>
          <w:lang w:eastAsia="lv-LV"/>
        </w:rPr>
        <w:t>12.1</w:t>
      </w:r>
      <w:r w:rsidR="00BD6821">
        <w:rPr>
          <w:rFonts w:eastAsia="Times New Roman" w:cs="Times New Roman"/>
          <w:iCs/>
          <w:szCs w:val="24"/>
          <w:lang w:eastAsia="lv-LV"/>
        </w:rPr>
        <w:t>6</w:t>
      </w:r>
      <w:r w:rsidR="003C71E9">
        <w:rPr>
          <w:rFonts w:eastAsia="Times New Roman" w:cs="Times New Roman"/>
          <w:iCs/>
          <w:szCs w:val="24"/>
          <w:lang w:eastAsia="lv-LV"/>
        </w:rPr>
        <w:t>. apakšpunkt</w:t>
      </w:r>
      <w:r w:rsidR="00BD6821">
        <w:rPr>
          <w:rFonts w:eastAsia="Times New Roman" w:cs="Times New Roman"/>
          <w:iCs/>
          <w:szCs w:val="24"/>
          <w:lang w:eastAsia="lv-LV"/>
        </w:rPr>
        <w:t>ā</w:t>
      </w:r>
      <w:r w:rsidR="003C71E9">
        <w:rPr>
          <w:rFonts w:eastAsia="Times New Roman" w:cs="Times New Roman"/>
          <w:iCs/>
          <w:szCs w:val="24"/>
          <w:lang w:eastAsia="lv-LV"/>
        </w:rPr>
        <w:t>.</w:t>
      </w:r>
    </w:p>
    <w:p w14:paraId="215EAC4F" w14:textId="59523886" w:rsidR="00A66A41" w:rsidRDefault="00D05F1B" w:rsidP="0096465F">
      <w:pPr>
        <w:rPr>
          <w:rFonts w:eastAsia="Times New Roman" w:cs="Times New Roman"/>
          <w:szCs w:val="24"/>
        </w:rPr>
      </w:pPr>
      <w:r>
        <w:rPr>
          <w:rFonts w:eastAsia="Times New Roman" w:cs="Times New Roman"/>
          <w:szCs w:val="24"/>
        </w:rPr>
        <w:t xml:space="preserve">Svītrojams </w:t>
      </w:r>
      <w:r>
        <w:rPr>
          <w:rFonts w:eastAsiaTheme="majorEastAsia" w:cs="Times New Roman"/>
          <w:bCs/>
          <w:color w:val="000000" w:themeColor="text1"/>
          <w:szCs w:val="24"/>
          <w:lang w:eastAsia="ja-JP"/>
        </w:rPr>
        <w:t>Individuālo</w:t>
      </w:r>
      <w:r>
        <w:rPr>
          <w:rFonts w:eastAsia="Times New Roman" w:cs="Times New Roman"/>
          <w:szCs w:val="24"/>
        </w:rPr>
        <w:t xml:space="preserve"> n</w:t>
      </w:r>
      <w:r w:rsidR="00A66A41">
        <w:rPr>
          <w:rFonts w:eastAsia="Times New Roman" w:cs="Times New Roman"/>
          <w:szCs w:val="24"/>
        </w:rPr>
        <w:t>oteikumu 19.5.4. </w:t>
      </w:r>
      <w:r>
        <w:rPr>
          <w:rFonts w:eastAsia="Times New Roman" w:cs="Times New Roman"/>
          <w:szCs w:val="24"/>
        </w:rPr>
        <w:t>apakš</w:t>
      </w:r>
      <w:r w:rsidR="00A66A41">
        <w:rPr>
          <w:rFonts w:eastAsia="Times New Roman" w:cs="Times New Roman"/>
          <w:szCs w:val="24"/>
        </w:rPr>
        <w:t xml:space="preserve">punkts, lai samazinātu administratīvo slogu, jo visus aizsargājamos un potenciāli aizsargājamos biotopus plānots iekļaut </w:t>
      </w:r>
      <w:r w:rsidR="00172B2F">
        <w:rPr>
          <w:rFonts w:eastAsia="Times New Roman" w:cs="Times New Roman"/>
          <w:szCs w:val="24"/>
        </w:rPr>
        <w:t>DLZ</w:t>
      </w:r>
      <w:r w:rsidR="00A66A41">
        <w:rPr>
          <w:rFonts w:eastAsia="Times New Roman" w:cs="Times New Roman"/>
          <w:szCs w:val="24"/>
        </w:rPr>
        <w:t xml:space="preserve"> un </w:t>
      </w:r>
      <w:r w:rsidR="00172B2F">
        <w:rPr>
          <w:rFonts w:eastAsia="Times New Roman" w:cs="Times New Roman"/>
          <w:szCs w:val="24"/>
        </w:rPr>
        <w:t>RRZ</w:t>
      </w:r>
      <w:r w:rsidR="00A66A41">
        <w:rPr>
          <w:rFonts w:eastAsia="Times New Roman" w:cs="Times New Roman"/>
          <w:szCs w:val="24"/>
        </w:rPr>
        <w:t>, kur galvenā cirte ir aizliegta</w:t>
      </w:r>
      <w:r w:rsidR="004A5CDF">
        <w:rPr>
          <w:rFonts w:eastAsia="Times New Roman" w:cs="Times New Roman"/>
          <w:szCs w:val="24"/>
        </w:rPr>
        <w:t>.</w:t>
      </w:r>
      <w:r w:rsidR="00E91649">
        <w:rPr>
          <w:rFonts w:eastAsia="Times New Roman" w:cs="Times New Roman"/>
          <w:szCs w:val="24"/>
        </w:rPr>
        <w:t xml:space="preserve"> </w:t>
      </w:r>
    </w:p>
    <w:p w14:paraId="48050D11" w14:textId="23467CE0" w:rsidR="00A66A41" w:rsidRDefault="00D05F1B" w:rsidP="0096465F">
      <w:pPr>
        <w:rPr>
          <w:rFonts w:eastAsia="Times New Roman" w:cs="Times New Roman"/>
          <w:szCs w:val="24"/>
        </w:rPr>
      </w:pPr>
      <w:r>
        <w:rPr>
          <w:rFonts w:eastAsiaTheme="majorEastAsia" w:cs="Times New Roman"/>
          <w:bCs/>
          <w:color w:val="000000" w:themeColor="text1"/>
          <w:szCs w:val="24"/>
          <w:lang w:eastAsia="ja-JP"/>
        </w:rPr>
        <w:t>Preci</w:t>
      </w:r>
      <w:r w:rsidR="00EB659D">
        <w:rPr>
          <w:rFonts w:eastAsiaTheme="majorEastAsia" w:cs="Times New Roman"/>
          <w:bCs/>
          <w:color w:val="000000" w:themeColor="text1"/>
          <w:szCs w:val="24"/>
          <w:lang w:eastAsia="ja-JP"/>
        </w:rPr>
        <w:t>zē</w:t>
      </w:r>
      <w:r>
        <w:rPr>
          <w:rFonts w:eastAsiaTheme="majorEastAsia" w:cs="Times New Roman"/>
          <w:bCs/>
          <w:color w:val="000000" w:themeColor="text1"/>
          <w:szCs w:val="24"/>
          <w:lang w:eastAsia="ja-JP"/>
        </w:rPr>
        <w:t>jams Individuālo n</w:t>
      </w:r>
      <w:r w:rsidR="00D47AF6" w:rsidRPr="00CA06EE">
        <w:rPr>
          <w:rFonts w:eastAsiaTheme="majorEastAsia" w:cs="Times New Roman"/>
          <w:bCs/>
          <w:color w:val="000000" w:themeColor="text1"/>
          <w:szCs w:val="24"/>
          <w:lang w:eastAsia="ja-JP"/>
        </w:rPr>
        <w:t>oteikumu 1</w:t>
      </w:r>
      <w:r w:rsidR="00D47AF6">
        <w:rPr>
          <w:rFonts w:eastAsiaTheme="majorEastAsia" w:cs="Times New Roman"/>
          <w:bCs/>
          <w:color w:val="000000" w:themeColor="text1"/>
          <w:szCs w:val="24"/>
          <w:lang w:eastAsia="ja-JP"/>
        </w:rPr>
        <w:t>9.</w:t>
      </w:r>
      <w:r w:rsidR="00481629">
        <w:rPr>
          <w:rFonts w:eastAsiaTheme="majorEastAsia" w:cs="Times New Roman"/>
          <w:bCs/>
          <w:color w:val="000000" w:themeColor="text1"/>
          <w:szCs w:val="24"/>
          <w:lang w:eastAsia="ja-JP"/>
        </w:rPr>
        <w:t>7</w:t>
      </w:r>
      <w:r w:rsidR="00D47AF6" w:rsidRPr="00CA06EE">
        <w:rPr>
          <w:rFonts w:eastAsiaTheme="majorEastAsia" w:cs="Times New Roman"/>
          <w:bCs/>
          <w:color w:val="000000" w:themeColor="text1"/>
          <w:szCs w:val="24"/>
          <w:lang w:eastAsia="ja-JP"/>
        </w:rPr>
        <w:t>. </w:t>
      </w:r>
      <w:r w:rsidR="00D47AF6">
        <w:rPr>
          <w:rFonts w:eastAsiaTheme="majorEastAsia" w:cs="Times New Roman"/>
          <w:bCs/>
          <w:color w:val="000000" w:themeColor="text1"/>
          <w:szCs w:val="24"/>
          <w:lang w:eastAsia="ja-JP"/>
        </w:rPr>
        <w:t>apakš</w:t>
      </w:r>
      <w:r w:rsidR="00D47AF6" w:rsidRPr="00CA06EE">
        <w:rPr>
          <w:rFonts w:eastAsiaTheme="majorEastAsia" w:cs="Times New Roman"/>
          <w:bCs/>
          <w:color w:val="000000" w:themeColor="text1"/>
          <w:szCs w:val="24"/>
          <w:lang w:eastAsia="ja-JP"/>
        </w:rPr>
        <w:t>punkts</w:t>
      </w:r>
      <w:r w:rsidR="00D47AF6">
        <w:rPr>
          <w:rFonts w:eastAsia="Times New Roman" w:cs="Times New Roman"/>
          <w:szCs w:val="24"/>
        </w:rPr>
        <w:t xml:space="preserve"> pēc uzraudzības grupas ierosinājuma, </w:t>
      </w:r>
      <w:r w:rsidR="000E3869">
        <w:rPr>
          <w:rFonts w:eastAsia="Times New Roman" w:cs="Times New Roman"/>
          <w:szCs w:val="24"/>
        </w:rPr>
        <w:t>lai vienkāršotu nosacījumus kailcirtes maksimālajai platībai</w:t>
      </w:r>
      <w:r w:rsidR="00D47AF6">
        <w:rPr>
          <w:rFonts w:eastAsia="Times New Roman" w:cs="Times New Roman"/>
          <w:szCs w:val="24"/>
        </w:rPr>
        <w:t>.</w:t>
      </w:r>
      <w:r w:rsidR="00A66A41">
        <w:rPr>
          <w:rFonts w:eastAsia="Times New Roman" w:cs="Times New Roman"/>
          <w:szCs w:val="24"/>
        </w:rPr>
        <w:t xml:space="preserve"> </w:t>
      </w:r>
    </w:p>
    <w:p w14:paraId="04D33220" w14:textId="20C22BB9" w:rsidR="00E91649" w:rsidRDefault="00EB659D" w:rsidP="0096465F">
      <w:pPr>
        <w:rPr>
          <w:rFonts w:eastAsia="Times New Roman" w:cs="Times New Roman"/>
          <w:szCs w:val="24"/>
        </w:rPr>
      </w:pPr>
      <w:r>
        <w:rPr>
          <w:rFonts w:eastAsiaTheme="majorEastAsia" w:cs="Times New Roman"/>
          <w:bCs/>
          <w:color w:val="000000" w:themeColor="text1"/>
          <w:szCs w:val="24"/>
          <w:lang w:eastAsia="ja-JP"/>
        </w:rPr>
        <w:t>Precizējams Individuālo n</w:t>
      </w:r>
      <w:r w:rsidRPr="00CA06EE">
        <w:rPr>
          <w:rFonts w:eastAsiaTheme="majorEastAsia" w:cs="Times New Roman"/>
          <w:bCs/>
          <w:color w:val="000000" w:themeColor="text1"/>
          <w:szCs w:val="24"/>
          <w:lang w:eastAsia="ja-JP"/>
        </w:rPr>
        <w:t>oteikumu</w:t>
      </w:r>
      <w:r w:rsidDel="00EB659D">
        <w:rPr>
          <w:rFonts w:eastAsiaTheme="majorEastAsia" w:cs="Times New Roman"/>
          <w:bCs/>
          <w:color w:val="000000" w:themeColor="text1"/>
          <w:szCs w:val="24"/>
          <w:lang w:eastAsia="ja-JP"/>
        </w:rPr>
        <w:t xml:space="preserve"> </w:t>
      </w:r>
      <w:r w:rsidR="00E91649" w:rsidRPr="00CA06EE">
        <w:rPr>
          <w:rFonts w:eastAsiaTheme="majorEastAsia" w:cs="Times New Roman"/>
          <w:bCs/>
          <w:color w:val="000000" w:themeColor="text1"/>
          <w:szCs w:val="24"/>
          <w:lang w:eastAsia="ja-JP"/>
        </w:rPr>
        <w:t>1</w:t>
      </w:r>
      <w:r w:rsidR="00481629">
        <w:rPr>
          <w:rFonts w:eastAsiaTheme="majorEastAsia" w:cs="Times New Roman"/>
          <w:bCs/>
          <w:color w:val="000000" w:themeColor="text1"/>
          <w:szCs w:val="24"/>
          <w:lang w:eastAsia="ja-JP"/>
        </w:rPr>
        <w:t>9.9</w:t>
      </w:r>
      <w:r w:rsidR="00E91649" w:rsidRPr="00CA06EE">
        <w:rPr>
          <w:rFonts w:eastAsiaTheme="majorEastAsia" w:cs="Times New Roman"/>
          <w:bCs/>
          <w:color w:val="000000" w:themeColor="text1"/>
          <w:szCs w:val="24"/>
          <w:lang w:eastAsia="ja-JP"/>
        </w:rPr>
        <w:t>. </w:t>
      </w:r>
      <w:r w:rsidR="00E91649">
        <w:rPr>
          <w:rFonts w:eastAsiaTheme="majorEastAsia" w:cs="Times New Roman"/>
          <w:bCs/>
          <w:color w:val="000000" w:themeColor="text1"/>
          <w:szCs w:val="24"/>
          <w:lang w:eastAsia="ja-JP"/>
        </w:rPr>
        <w:t>apakš</w:t>
      </w:r>
      <w:r w:rsidR="00E91649" w:rsidRPr="00CA06EE">
        <w:rPr>
          <w:rFonts w:eastAsiaTheme="majorEastAsia" w:cs="Times New Roman"/>
          <w:bCs/>
          <w:color w:val="000000" w:themeColor="text1"/>
          <w:szCs w:val="24"/>
          <w:lang w:eastAsia="ja-JP"/>
        </w:rPr>
        <w:t>punkts</w:t>
      </w:r>
      <w:r w:rsidR="00E91649">
        <w:rPr>
          <w:rFonts w:eastAsia="Times New Roman" w:cs="Times New Roman"/>
          <w:szCs w:val="24"/>
        </w:rPr>
        <w:t xml:space="preserve">, </w:t>
      </w:r>
      <w:r>
        <w:rPr>
          <w:rFonts w:eastAsiaTheme="majorEastAsia" w:cs="Times New Roman"/>
          <w:bCs/>
          <w:color w:val="000000" w:themeColor="text1"/>
          <w:szCs w:val="24"/>
          <w:lang w:eastAsia="ja-JP"/>
        </w:rPr>
        <w:t>Individuālo</w:t>
      </w:r>
      <w:r w:rsidDel="00EB659D">
        <w:rPr>
          <w:rFonts w:eastAsia="Times New Roman" w:cs="Times New Roman"/>
          <w:szCs w:val="24"/>
        </w:rPr>
        <w:t xml:space="preserve"> </w:t>
      </w:r>
      <w:r>
        <w:rPr>
          <w:rFonts w:eastAsia="Times New Roman" w:cs="Times New Roman"/>
          <w:szCs w:val="24"/>
        </w:rPr>
        <w:t>n</w:t>
      </w:r>
      <w:r w:rsidR="00E91649">
        <w:rPr>
          <w:rFonts w:eastAsia="Times New Roman" w:cs="Times New Roman"/>
          <w:szCs w:val="24"/>
        </w:rPr>
        <w:t>oteikumu 1.</w:t>
      </w:r>
      <w:r w:rsidR="004204A0">
        <w:rPr>
          <w:rFonts w:eastAsia="Times New Roman" w:cs="Times New Roman"/>
          <w:szCs w:val="24"/>
        </w:rPr>
        <w:t> </w:t>
      </w:r>
      <w:r w:rsidR="00E91649">
        <w:rPr>
          <w:rFonts w:eastAsia="Times New Roman" w:cs="Times New Roman"/>
          <w:szCs w:val="24"/>
        </w:rPr>
        <w:t>pielikuma kartē attēlojot bioloģiski vērtīgos zālājus, kurus aizliegts bojāt vai iznīcināt (botāniskie un putnu BVZ).</w:t>
      </w:r>
      <w:r w:rsidR="00E91649">
        <w:rPr>
          <w:rFonts w:eastAsiaTheme="majorEastAsia" w:cs="Times New Roman"/>
          <w:bCs/>
          <w:color w:val="000000" w:themeColor="text1"/>
          <w:szCs w:val="24"/>
          <w:lang w:eastAsia="ja-JP"/>
        </w:rPr>
        <w:t xml:space="preserve"> </w:t>
      </w:r>
    </w:p>
    <w:p w14:paraId="3536AD26" w14:textId="4087693F" w:rsidR="00D47AF6" w:rsidRDefault="00EB659D" w:rsidP="0096465F">
      <w:pPr>
        <w:rPr>
          <w:rFonts w:eastAsia="Times New Roman" w:cs="Times New Roman"/>
          <w:szCs w:val="24"/>
        </w:rPr>
      </w:pPr>
      <w:r>
        <w:rPr>
          <w:rFonts w:eastAsiaTheme="majorEastAsia" w:cs="Times New Roman"/>
          <w:bCs/>
          <w:color w:val="000000" w:themeColor="text1"/>
          <w:szCs w:val="24"/>
          <w:lang w:eastAsia="ja-JP"/>
        </w:rPr>
        <w:t>Precizējams Individuālo n</w:t>
      </w:r>
      <w:r w:rsidRPr="00CA06EE">
        <w:rPr>
          <w:rFonts w:eastAsiaTheme="majorEastAsia" w:cs="Times New Roman"/>
          <w:bCs/>
          <w:color w:val="000000" w:themeColor="text1"/>
          <w:szCs w:val="24"/>
          <w:lang w:eastAsia="ja-JP"/>
        </w:rPr>
        <w:t>oteikumu</w:t>
      </w:r>
      <w:r w:rsidDel="00EB659D">
        <w:rPr>
          <w:rFonts w:eastAsiaTheme="majorEastAsia" w:cs="Times New Roman"/>
          <w:bCs/>
          <w:color w:val="000000" w:themeColor="text1"/>
          <w:szCs w:val="24"/>
          <w:lang w:eastAsia="ja-JP"/>
        </w:rPr>
        <w:t xml:space="preserve"> </w:t>
      </w:r>
      <w:r w:rsidR="00D47AF6">
        <w:rPr>
          <w:rFonts w:eastAsia="Times New Roman" w:cs="Times New Roman"/>
          <w:szCs w:val="24"/>
        </w:rPr>
        <w:t>19.1</w:t>
      </w:r>
      <w:r w:rsidR="00481629">
        <w:rPr>
          <w:rFonts w:eastAsia="Times New Roman" w:cs="Times New Roman"/>
          <w:szCs w:val="24"/>
        </w:rPr>
        <w:t>0</w:t>
      </w:r>
      <w:r w:rsidR="00D47AF6">
        <w:rPr>
          <w:rFonts w:eastAsia="Times New Roman" w:cs="Times New Roman"/>
          <w:szCs w:val="24"/>
        </w:rPr>
        <w:t xml:space="preserve">. apakšpunkts atbilstoši LVM un uzraudzības grupas priekšlikumiem, paredzot maksimālo platību galvenajām izlases cirtēm (lai neveidotos lielas vienlaidu izlases cirtē izcirstas platības), </w:t>
      </w:r>
      <w:r w:rsidR="009225DA">
        <w:rPr>
          <w:rFonts w:eastAsia="Times New Roman" w:cs="Times New Roman"/>
          <w:szCs w:val="24"/>
        </w:rPr>
        <w:t xml:space="preserve">to piekļaušanās kārtību, </w:t>
      </w:r>
      <w:r w:rsidR="00D47AF6">
        <w:rPr>
          <w:rFonts w:eastAsia="Times New Roman" w:cs="Times New Roman"/>
          <w:szCs w:val="24"/>
        </w:rPr>
        <w:t>kā arī paredzot izņēmumu lielāku atvērumu veidošanai priežu audzēs sila, mētrāja, lāna un damak</w:t>
      </w:r>
      <w:r w:rsidR="00CA0C27">
        <w:rPr>
          <w:rFonts w:eastAsia="Times New Roman" w:cs="Times New Roman"/>
          <w:szCs w:val="24"/>
        </w:rPr>
        <w:t>š</w:t>
      </w:r>
      <w:r w:rsidR="00D47AF6">
        <w:rPr>
          <w:rFonts w:eastAsia="Times New Roman" w:cs="Times New Roman"/>
          <w:szCs w:val="24"/>
        </w:rPr>
        <w:t xml:space="preserve">ņa </w:t>
      </w:r>
      <w:r w:rsidR="0033797F">
        <w:rPr>
          <w:rFonts w:eastAsia="Times New Roman" w:cs="Times New Roman"/>
          <w:szCs w:val="24"/>
        </w:rPr>
        <w:t>meža tipos, kur maksimālais atvērums noteikts 0,3 ha platībā.</w:t>
      </w:r>
    </w:p>
    <w:p w14:paraId="41DFB35B" w14:textId="77777777" w:rsidR="00C46482" w:rsidRDefault="00EB659D" w:rsidP="0096465F">
      <w:pPr>
        <w:rPr>
          <w:rFonts w:eastAsia="Times New Roman" w:cs="Times New Roman"/>
          <w:szCs w:val="24"/>
        </w:rPr>
      </w:pPr>
      <w:r>
        <w:rPr>
          <w:rFonts w:eastAsiaTheme="majorEastAsia" w:cs="Times New Roman"/>
          <w:bCs/>
          <w:color w:val="000000" w:themeColor="text1"/>
          <w:szCs w:val="24"/>
          <w:lang w:eastAsia="ja-JP"/>
        </w:rPr>
        <w:lastRenderedPageBreak/>
        <w:t>Individuālo</w:t>
      </w:r>
      <w:r w:rsidDel="00EB659D">
        <w:rPr>
          <w:rFonts w:eastAsia="Times New Roman" w:cs="Times New Roman"/>
          <w:szCs w:val="24"/>
        </w:rPr>
        <w:t xml:space="preserve"> </w:t>
      </w:r>
      <w:r>
        <w:rPr>
          <w:rFonts w:eastAsia="Times New Roman" w:cs="Times New Roman"/>
          <w:szCs w:val="24"/>
        </w:rPr>
        <w:t>n</w:t>
      </w:r>
      <w:r w:rsidR="000E3869">
        <w:rPr>
          <w:rFonts w:eastAsia="Times New Roman" w:cs="Times New Roman"/>
          <w:szCs w:val="24"/>
        </w:rPr>
        <w:t xml:space="preserve">oteikumu 20. punkts </w:t>
      </w:r>
      <w:r>
        <w:rPr>
          <w:rFonts w:eastAsia="Times New Roman" w:cs="Times New Roman"/>
          <w:szCs w:val="24"/>
        </w:rPr>
        <w:t xml:space="preserve">precizējams </w:t>
      </w:r>
      <w:r w:rsidR="000E3869">
        <w:rPr>
          <w:rFonts w:eastAsia="Times New Roman" w:cs="Times New Roman"/>
          <w:szCs w:val="24"/>
        </w:rPr>
        <w:t>atbilstoši uzraudzības grupas priekšlikum</w:t>
      </w:r>
      <w:r w:rsidR="006672A4">
        <w:rPr>
          <w:rFonts w:eastAsia="Times New Roman" w:cs="Times New Roman"/>
          <w:szCs w:val="24"/>
        </w:rPr>
        <w:t>a</w:t>
      </w:r>
      <w:r w:rsidR="000E3869">
        <w:rPr>
          <w:rFonts w:eastAsia="Times New Roman" w:cs="Times New Roman"/>
          <w:szCs w:val="24"/>
        </w:rPr>
        <w:t>m, nosakot atstājamo koku skaitu, nevis apjomu kubikmetros.</w:t>
      </w:r>
      <w:r w:rsidR="006672A4">
        <w:rPr>
          <w:rFonts w:eastAsia="Times New Roman" w:cs="Times New Roman"/>
          <w:szCs w:val="24"/>
        </w:rPr>
        <w:t xml:space="preserve"> </w:t>
      </w:r>
    </w:p>
    <w:p w14:paraId="0D9D5523" w14:textId="6438418D" w:rsidR="000E3869" w:rsidRDefault="00EB659D" w:rsidP="0096465F">
      <w:pPr>
        <w:rPr>
          <w:rFonts w:eastAsia="Times New Roman" w:cs="Times New Roman"/>
          <w:szCs w:val="24"/>
        </w:rPr>
      </w:pPr>
      <w:r>
        <w:rPr>
          <w:rFonts w:eastAsiaTheme="majorEastAsia" w:cs="Times New Roman"/>
          <w:bCs/>
          <w:color w:val="000000" w:themeColor="text1"/>
          <w:szCs w:val="24"/>
          <w:lang w:eastAsia="ja-JP"/>
        </w:rPr>
        <w:t>Individuālo</w:t>
      </w:r>
      <w:r w:rsidDel="00EB659D">
        <w:rPr>
          <w:rFonts w:eastAsia="Times New Roman" w:cs="Times New Roman"/>
          <w:szCs w:val="24"/>
        </w:rPr>
        <w:t xml:space="preserve"> </w:t>
      </w:r>
      <w:r>
        <w:rPr>
          <w:rFonts w:eastAsia="Times New Roman" w:cs="Times New Roman"/>
          <w:szCs w:val="24"/>
        </w:rPr>
        <w:t xml:space="preserve">noteikumu </w:t>
      </w:r>
      <w:r w:rsidR="006672A4">
        <w:rPr>
          <w:rFonts w:eastAsia="Times New Roman" w:cs="Times New Roman"/>
          <w:szCs w:val="24"/>
        </w:rPr>
        <w:t xml:space="preserve">21. punkts </w:t>
      </w:r>
      <w:r>
        <w:rPr>
          <w:rFonts w:eastAsia="Times New Roman" w:cs="Times New Roman"/>
          <w:szCs w:val="24"/>
        </w:rPr>
        <w:t xml:space="preserve">precizējams </w:t>
      </w:r>
      <w:r w:rsidR="006672A4">
        <w:rPr>
          <w:rFonts w:eastAsia="Times New Roman" w:cs="Times New Roman"/>
          <w:szCs w:val="24"/>
        </w:rPr>
        <w:t>atbilstoši uzraudzības grupas priekšlikumam</w:t>
      </w:r>
      <w:r w:rsidR="00574027">
        <w:rPr>
          <w:rFonts w:eastAsia="Times New Roman" w:cs="Times New Roman"/>
          <w:szCs w:val="24"/>
        </w:rPr>
        <w:t>, nosakot, ka saglabā vismaz 15 dzīvotspējīgus iepriekšējās paaudzes kokus, nevis vecākos kokus.</w:t>
      </w:r>
    </w:p>
    <w:p w14:paraId="1519E3AC" w14:textId="1A0EC657" w:rsidR="00EB659D" w:rsidRDefault="00EB659D" w:rsidP="0096465F">
      <w:pPr>
        <w:rPr>
          <w:rFonts w:eastAsia="Times New Roman" w:cs="Times New Roman"/>
          <w:szCs w:val="24"/>
        </w:rPr>
      </w:pPr>
      <w:r>
        <w:rPr>
          <w:rFonts w:eastAsia="Times New Roman" w:cs="Times New Roman"/>
          <w:szCs w:val="24"/>
        </w:rPr>
        <w:t xml:space="preserve">Svītrojams </w:t>
      </w:r>
      <w:r>
        <w:rPr>
          <w:rFonts w:eastAsiaTheme="majorEastAsia" w:cs="Times New Roman"/>
          <w:bCs/>
          <w:color w:val="000000" w:themeColor="text1"/>
          <w:szCs w:val="24"/>
          <w:lang w:eastAsia="ja-JP"/>
        </w:rPr>
        <w:t>Individuālo</w:t>
      </w:r>
      <w:r w:rsidDel="00EB659D">
        <w:rPr>
          <w:rFonts w:eastAsia="Times New Roman" w:cs="Times New Roman"/>
          <w:szCs w:val="24"/>
        </w:rPr>
        <w:t xml:space="preserve"> </w:t>
      </w:r>
      <w:r>
        <w:rPr>
          <w:rFonts w:eastAsia="Times New Roman" w:cs="Times New Roman"/>
          <w:szCs w:val="24"/>
        </w:rPr>
        <w:t>n</w:t>
      </w:r>
      <w:r w:rsidR="00641EF0">
        <w:rPr>
          <w:rFonts w:eastAsia="Times New Roman" w:cs="Times New Roman"/>
          <w:szCs w:val="24"/>
        </w:rPr>
        <w:t>oteikumu 22. punkts, jo noteikums saglabāt kokus ar putnu ligzdām iekļauts MK 2012. gada 18. decembra noteikumu Nr. 936 “</w:t>
      </w:r>
      <w:r w:rsidR="00641EF0" w:rsidRPr="00641EF0">
        <w:rPr>
          <w:rFonts w:eastAsia="Times New Roman" w:cs="Times New Roman"/>
          <w:szCs w:val="24"/>
        </w:rPr>
        <w:t>Dabas aizsardzības noteikumi meža apsaimniekošanā</w:t>
      </w:r>
      <w:r w:rsidR="00641EF0">
        <w:rPr>
          <w:rFonts w:eastAsia="Times New Roman" w:cs="Times New Roman"/>
          <w:szCs w:val="24"/>
        </w:rPr>
        <w:t xml:space="preserve"> 5. punktā: “</w:t>
      </w:r>
      <w:r w:rsidR="00641EF0" w:rsidRPr="00641EF0">
        <w:rPr>
          <w:rFonts w:eastAsia="Times New Roman" w:cs="Times New Roman"/>
          <w:szCs w:val="24"/>
        </w:rPr>
        <w:t>Mežaudzēs aizliegts cirst un izvākt ekoloģiskos kokus, kokus ar putnu ligzdām, kuru diametrs pārsniedz 50 centimetru, kā arī koku rindu un pamežu ap tiem</w:t>
      </w:r>
      <w:r w:rsidR="00641EF0">
        <w:rPr>
          <w:rFonts w:eastAsia="Times New Roman" w:cs="Times New Roman"/>
          <w:szCs w:val="24"/>
        </w:rPr>
        <w:t>”.</w:t>
      </w:r>
      <w:r w:rsidR="00641EF0" w:rsidRPr="00641EF0">
        <w:rPr>
          <w:rFonts w:eastAsia="Times New Roman" w:cs="Times New Roman"/>
          <w:szCs w:val="24"/>
        </w:rPr>
        <w:t xml:space="preserve"> </w:t>
      </w:r>
    </w:p>
    <w:p w14:paraId="67D7DA62" w14:textId="06DC37BC" w:rsidR="003C6EFF" w:rsidRDefault="00481629" w:rsidP="0096465F">
      <w:pPr>
        <w:rPr>
          <w:rFonts w:eastAsiaTheme="majorEastAsia" w:cs="Times New Roman"/>
          <w:bCs/>
          <w:color w:val="000000" w:themeColor="text1"/>
          <w:szCs w:val="24"/>
          <w:lang w:eastAsia="ja-JP"/>
        </w:rPr>
      </w:pPr>
      <w:r>
        <w:rPr>
          <w:rFonts w:eastAsia="Times New Roman" w:cs="Times New Roman"/>
          <w:szCs w:val="24"/>
        </w:rPr>
        <w:t>Individuālie noteikumi papildināmi ar</w:t>
      </w:r>
      <w:r w:rsidR="003C6EFF">
        <w:rPr>
          <w:rFonts w:eastAsia="Times New Roman" w:cs="Times New Roman"/>
          <w:szCs w:val="24"/>
        </w:rPr>
        <w:t xml:space="preserve"> 22.</w:t>
      </w:r>
      <w:r>
        <w:rPr>
          <w:rFonts w:eastAsia="Times New Roman" w:cs="Times New Roman"/>
          <w:szCs w:val="24"/>
          <w:vertAlign w:val="superscript"/>
        </w:rPr>
        <w:t>1</w:t>
      </w:r>
      <w:r w:rsidR="003C6EFF">
        <w:rPr>
          <w:rFonts w:eastAsia="Times New Roman" w:cs="Times New Roman"/>
          <w:szCs w:val="24"/>
        </w:rPr>
        <w:t> punkt</w:t>
      </w:r>
      <w:r>
        <w:rPr>
          <w:rFonts w:eastAsia="Times New Roman" w:cs="Times New Roman"/>
          <w:szCs w:val="24"/>
        </w:rPr>
        <w:t>u</w:t>
      </w:r>
      <w:r w:rsidR="00641EF0">
        <w:rPr>
          <w:rFonts w:eastAsia="Times New Roman" w:cs="Times New Roman"/>
          <w:szCs w:val="24"/>
        </w:rPr>
        <w:t>, kurā</w:t>
      </w:r>
      <w:r w:rsidR="003C6EFF">
        <w:rPr>
          <w:rFonts w:eastAsia="Times New Roman" w:cs="Times New Roman"/>
          <w:szCs w:val="24"/>
        </w:rPr>
        <w:t xml:space="preserve"> </w:t>
      </w:r>
      <w:r w:rsidR="00EB659D">
        <w:rPr>
          <w:rFonts w:eastAsia="Times New Roman" w:cs="Times New Roman"/>
          <w:szCs w:val="24"/>
        </w:rPr>
        <w:t xml:space="preserve">nosakāms </w:t>
      </w:r>
      <w:r w:rsidR="003C6EFF">
        <w:rPr>
          <w:rFonts w:eastAsia="Times New Roman" w:cs="Times New Roman"/>
          <w:szCs w:val="24"/>
        </w:rPr>
        <w:t xml:space="preserve">neitrālās zonas izveidošanas mērķis. </w:t>
      </w:r>
      <w:r w:rsidR="00641EF0">
        <w:rPr>
          <w:rFonts w:eastAsia="Times New Roman" w:cs="Times New Roman"/>
          <w:szCs w:val="24"/>
        </w:rPr>
        <w:t xml:space="preserve">Tā kā Latvijas valsts robežas joslas iekārtošanu, uzturēšanu un kontroli nodrošina tikai Valsts robežsardze, </w:t>
      </w:r>
      <w:r w:rsidR="00EB659D">
        <w:rPr>
          <w:rFonts w:eastAsia="Times New Roman" w:cs="Times New Roman"/>
          <w:szCs w:val="24"/>
        </w:rPr>
        <w:t>paredzams</w:t>
      </w:r>
      <w:r w:rsidR="00641EF0">
        <w:rPr>
          <w:rFonts w:eastAsia="Times New Roman" w:cs="Times New Roman"/>
          <w:szCs w:val="24"/>
        </w:rPr>
        <w:t xml:space="preserve">, ka neitrālajā zonā </w:t>
      </w:r>
      <w:r w:rsidR="00EB659D">
        <w:rPr>
          <w:rFonts w:eastAsia="Times New Roman" w:cs="Times New Roman"/>
          <w:szCs w:val="24"/>
        </w:rPr>
        <w:t xml:space="preserve">būs </w:t>
      </w:r>
      <w:r w:rsidR="00641EF0">
        <w:rPr>
          <w:rFonts w:eastAsia="Times New Roman" w:cs="Times New Roman"/>
          <w:szCs w:val="24"/>
        </w:rPr>
        <w:t>spēkā DP “Vecumu meži” noteiktie aprobežojumi</w:t>
      </w:r>
      <w:r w:rsidR="003C6EFF">
        <w:rPr>
          <w:rFonts w:eastAsiaTheme="majorEastAsia" w:cs="Times New Roman"/>
          <w:bCs/>
          <w:color w:val="000000" w:themeColor="text1"/>
          <w:szCs w:val="24"/>
          <w:lang w:eastAsia="ja-JP"/>
        </w:rPr>
        <w:t>.</w:t>
      </w:r>
    </w:p>
    <w:p w14:paraId="5EE1C40E" w14:textId="2990FB25" w:rsidR="006D45E5" w:rsidRDefault="006D45E5" w:rsidP="0096465F">
      <w:p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Pamatojoties uz jaunāko juridisko praksi individuālo aizsardzības un izmantošanas noteikumu sagatavoša</w:t>
      </w:r>
      <w:r w:rsidR="00E91649">
        <w:rPr>
          <w:rFonts w:eastAsiaTheme="majorEastAsia" w:cs="Times New Roman"/>
          <w:bCs/>
          <w:color w:val="000000" w:themeColor="text1"/>
          <w:szCs w:val="24"/>
          <w:lang w:eastAsia="ja-JP"/>
        </w:rPr>
        <w:t xml:space="preserve">nā, </w:t>
      </w:r>
      <w:r w:rsidR="00EB659D">
        <w:rPr>
          <w:rFonts w:eastAsiaTheme="majorEastAsia" w:cs="Times New Roman"/>
          <w:bCs/>
          <w:color w:val="000000" w:themeColor="text1"/>
          <w:szCs w:val="24"/>
          <w:lang w:eastAsia="ja-JP"/>
        </w:rPr>
        <w:t xml:space="preserve">precizējams Individuālo noteikumu </w:t>
      </w:r>
      <w:r w:rsidR="00481629">
        <w:rPr>
          <w:rFonts w:eastAsiaTheme="majorEastAsia" w:cs="Times New Roman"/>
          <w:bCs/>
          <w:color w:val="000000" w:themeColor="text1"/>
          <w:szCs w:val="24"/>
          <w:lang w:eastAsia="ja-JP"/>
        </w:rPr>
        <w:t>14.16</w:t>
      </w:r>
      <w:r w:rsidR="00E91649">
        <w:rPr>
          <w:rFonts w:eastAsiaTheme="majorEastAsia" w:cs="Times New Roman"/>
          <w:bCs/>
          <w:color w:val="000000" w:themeColor="text1"/>
          <w:szCs w:val="24"/>
          <w:lang w:eastAsia="ja-JP"/>
        </w:rPr>
        <w:t>. un 19.5.2. </w:t>
      </w:r>
      <w:r>
        <w:rPr>
          <w:rFonts w:eastAsiaTheme="majorEastAsia" w:cs="Times New Roman"/>
          <w:bCs/>
          <w:color w:val="000000" w:themeColor="text1"/>
          <w:szCs w:val="24"/>
          <w:lang w:eastAsia="ja-JP"/>
        </w:rPr>
        <w:t xml:space="preserve">apakšpunktu formulējums par savvaļas dzīvnieku turēšanu nebrīvē, kā arī </w:t>
      </w:r>
      <w:r w:rsidR="00CA0C27">
        <w:rPr>
          <w:rFonts w:eastAsiaTheme="majorEastAsia" w:cs="Times New Roman"/>
          <w:bCs/>
          <w:color w:val="000000" w:themeColor="text1"/>
          <w:szCs w:val="24"/>
          <w:lang w:eastAsia="ja-JP"/>
        </w:rPr>
        <w:t xml:space="preserve">23. un </w:t>
      </w:r>
      <w:r>
        <w:rPr>
          <w:rFonts w:eastAsiaTheme="majorEastAsia" w:cs="Times New Roman"/>
          <w:bCs/>
          <w:color w:val="000000" w:themeColor="text1"/>
          <w:szCs w:val="24"/>
          <w:lang w:eastAsia="ja-JP"/>
        </w:rPr>
        <w:t xml:space="preserve">27. līdz 29. punkta formulējumi par </w:t>
      </w:r>
      <w:r w:rsidR="00CA0C27">
        <w:rPr>
          <w:rFonts w:eastAsiaTheme="majorEastAsia" w:cs="Times New Roman"/>
          <w:bCs/>
          <w:color w:val="000000" w:themeColor="text1"/>
          <w:szCs w:val="24"/>
          <w:lang w:eastAsia="ja-JP"/>
        </w:rPr>
        <w:t xml:space="preserve">aprobežojumiem </w:t>
      </w:r>
      <w:r>
        <w:rPr>
          <w:rFonts w:eastAsiaTheme="majorEastAsia" w:cs="Times New Roman"/>
          <w:bCs/>
          <w:color w:val="000000" w:themeColor="text1"/>
          <w:szCs w:val="24"/>
          <w:lang w:eastAsia="ja-JP"/>
        </w:rPr>
        <w:t>aizsargājam</w:t>
      </w:r>
      <w:r w:rsidR="00CA0C27">
        <w:rPr>
          <w:rFonts w:eastAsiaTheme="majorEastAsia" w:cs="Times New Roman"/>
          <w:bCs/>
          <w:color w:val="000000" w:themeColor="text1"/>
          <w:szCs w:val="24"/>
          <w:lang w:eastAsia="ja-JP"/>
        </w:rPr>
        <w:t>o</w:t>
      </w:r>
      <w:r>
        <w:rPr>
          <w:rFonts w:eastAsiaTheme="majorEastAsia" w:cs="Times New Roman"/>
          <w:bCs/>
          <w:color w:val="000000" w:themeColor="text1"/>
          <w:szCs w:val="24"/>
          <w:lang w:eastAsia="ja-JP"/>
        </w:rPr>
        <w:t xml:space="preserve"> kok</w:t>
      </w:r>
      <w:r w:rsidR="00CA0C27">
        <w:rPr>
          <w:rFonts w:eastAsiaTheme="majorEastAsia" w:cs="Times New Roman"/>
          <w:bCs/>
          <w:color w:val="000000" w:themeColor="text1"/>
          <w:szCs w:val="24"/>
          <w:lang w:eastAsia="ja-JP"/>
        </w:rPr>
        <w:t>u teritorijā.</w:t>
      </w:r>
    </w:p>
    <w:p w14:paraId="162B40DA" w14:textId="0880680C" w:rsidR="005D41D4" w:rsidRPr="0096465F" w:rsidRDefault="001F79CF" w:rsidP="0096465F">
      <w:p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 xml:space="preserve">Sagatavojot </w:t>
      </w:r>
      <w:r w:rsidR="00EB659D">
        <w:rPr>
          <w:rFonts w:eastAsiaTheme="majorEastAsia" w:cs="Times New Roman"/>
          <w:bCs/>
          <w:color w:val="000000" w:themeColor="text1"/>
          <w:szCs w:val="24"/>
          <w:lang w:eastAsia="ja-JP"/>
        </w:rPr>
        <w:t>Individuālo</w:t>
      </w:r>
      <w:r w:rsidR="00EB659D" w:rsidDel="00EB659D">
        <w:rPr>
          <w:rFonts w:eastAsiaTheme="majorEastAsia" w:cs="Times New Roman"/>
          <w:bCs/>
          <w:color w:val="000000" w:themeColor="text1"/>
          <w:szCs w:val="24"/>
          <w:lang w:eastAsia="ja-JP"/>
        </w:rPr>
        <w:t xml:space="preserve"> </w:t>
      </w:r>
      <w:r w:rsidR="00EB659D">
        <w:rPr>
          <w:rFonts w:eastAsiaTheme="majorEastAsia" w:cs="Times New Roman"/>
          <w:bCs/>
          <w:color w:val="000000" w:themeColor="text1"/>
          <w:szCs w:val="24"/>
          <w:lang w:eastAsia="ja-JP"/>
        </w:rPr>
        <w:t>n</w:t>
      </w:r>
      <w:r>
        <w:rPr>
          <w:rFonts w:eastAsiaTheme="majorEastAsia" w:cs="Times New Roman"/>
          <w:bCs/>
          <w:color w:val="000000" w:themeColor="text1"/>
          <w:szCs w:val="24"/>
          <w:lang w:eastAsia="ja-JP"/>
        </w:rPr>
        <w:t>oteikumu projektu iesniegšanai MK, iespējams to koriģēt atbilstoši jaunākajai zinātniskajai informācijai par sugām un biotopiem.</w:t>
      </w:r>
    </w:p>
    <w:p w14:paraId="1463B707" w14:textId="77777777" w:rsidR="00690B5E" w:rsidRDefault="00690B5E">
      <w:pPr>
        <w:spacing w:after="160" w:line="259" w:lineRule="auto"/>
        <w:ind w:firstLine="0"/>
        <w:jc w:val="left"/>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br w:type="page"/>
      </w:r>
    </w:p>
    <w:p w14:paraId="50713420" w14:textId="2FCCCE17" w:rsidR="00BC6070" w:rsidRDefault="00566BA2" w:rsidP="00BC6070">
      <w:pPr>
        <w:jc w:val="right"/>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lastRenderedPageBreak/>
        <w:t>MK</w:t>
      </w:r>
      <w:r w:rsidR="00BC6070" w:rsidRPr="00690B5E">
        <w:rPr>
          <w:rFonts w:eastAsiaTheme="majorEastAsia" w:cs="Times New Roman"/>
          <w:bCs/>
          <w:color w:val="000000" w:themeColor="text1"/>
          <w:szCs w:val="24"/>
          <w:lang w:eastAsia="ja-JP"/>
        </w:rPr>
        <w:t xml:space="preserve"> 2005.</w:t>
      </w:r>
      <w:r w:rsidR="00830824">
        <w:rPr>
          <w:rFonts w:eastAsiaTheme="majorEastAsia" w:cs="Times New Roman"/>
          <w:bCs/>
          <w:color w:val="000000" w:themeColor="text1"/>
          <w:szCs w:val="24"/>
          <w:lang w:eastAsia="ja-JP"/>
        </w:rPr>
        <w:t> </w:t>
      </w:r>
      <w:r w:rsidR="00BC6070" w:rsidRPr="00690B5E">
        <w:rPr>
          <w:rFonts w:eastAsiaTheme="majorEastAsia" w:cs="Times New Roman"/>
          <w:bCs/>
          <w:color w:val="000000" w:themeColor="text1"/>
          <w:szCs w:val="24"/>
          <w:lang w:eastAsia="ja-JP"/>
        </w:rPr>
        <w:t>gada 22.</w:t>
      </w:r>
      <w:r w:rsidR="00830824">
        <w:rPr>
          <w:rFonts w:eastAsiaTheme="majorEastAsia" w:cs="Times New Roman"/>
          <w:bCs/>
          <w:color w:val="000000" w:themeColor="text1"/>
          <w:szCs w:val="24"/>
          <w:lang w:eastAsia="ja-JP"/>
        </w:rPr>
        <w:t> </w:t>
      </w:r>
      <w:r w:rsidR="00BC6070" w:rsidRPr="00690B5E">
        <w:rPr>
          <w:rFonts w:eastAsiaTheme="majorEastAsia" w:cs="Times New Roman"/>
          <w:bCs/>
          <w:color w:val="000000" w:themeColor="text1"/>
          <w:szCs w:val="24"/>
          <w:lang w:eastAsia="ja-JP"/>
        </w:rPr>
        <w:t>novembra noteikumi Nr.</w:t>
      </w:r>
      <w:r w:rsidR="00830824">
        <w:rPr>
          <w:rFonts w:eastAsiaTheme="majorEastAsia" w:cs="Times New Roman"/>
          <w:bCs/>
          <w:color w:val="000000" w:themeColor="text1"/>
          <w:szCs w:val="24"/>
          <w:lang w:eastAsia="ja-JP"/>
        </w:rPr>
        <w:t> </w:t>
      </w:r>
      <w:r w:rsidR="00BC6070" w:rsidRPr="00690B5E">
        <w:rPr>
          <w:rFonts w:eastAsiaTheme="majorEastAsia" w:cs="Times New Roman"/>
          <w:bCs/>
          <w:color w:val="000000" w:themeColor="text1"/>
          <w:szCs w:val="24"/>
          <w:lang w:eastAsia="ja-JP"/>
        </w:rPr>
        <w:t xml:space="preserve">886 </w:t>
      </w:r>
    </w:p>
    <w:p w14:paraId="64CD8D3A" w14:textId="3CAFD3A5" w:rsidR="00566BA2" w:rsidRPr="00566BA2" w:rsidRDefault="00566BA2" w:rsidP="00BC6070">
      <w:pPr>
        <w:jc w:val="right"/>
        <w:rPr>
          <w:rFonts w:eastAsiaTheme="majorEastAsia" w:cs="Times New Roman"/>
          <w:bCs/>
          <w:color w:val="FF0000"/>
          <w:szCs w:val="24"/>
          <w:lang w:eastAsia="ja-JP"/>
        </w:rPr>
      </w:pPr>
      <w:r w:rsidRPr="00566BA2">
        <w:rPr>
          <w:rFonts w:eastAsiaTheme="majorEastAsia" w:cs="Times New Roman"/>
          <w:bCs/>
          <w:color w:val="FF0000"/>
          <w:szCs w:val="24"/>
          <w:lang w:eastAsia="ja-JP"/>
        </w:rPr>
        <w:t>Projekts</w:t>
      </w:r>
    </w:p>
    <w:p w14:paraId="21E98C63" w14:textId="77777777" w:rsidR="00BC6070" w:rsidRDefault="00BC6070" w:rsidP="00BC6070">
      <w:pPr>
        <w:shd w:val="clear" w:color="auto" w:fill="FFFFFF"/>
        <w:spacing w:line="240" w:lineRule="auto"/>
        <w:jc w:val="center"/>
        <w:rPr>
          <w:rFonts w:eastAsia="Times New Roman" w:cs="Times New Roman"/>
          <w:b/>
          <w:bCs/>
          <w:color w:val="414142"/>
          <w:sz w:val="28"/>
          <w:szCs w:val="28"/>
          <w:lang w:eastAsia="lv-LV"/>
        </w:rPr>
      </w:pPr>
      <w:r w:rsidRPr="008D4E1A">
        <w:rPr>
          <w:rFonts w:eastAsia="Times New Roman" w:cs="Times New Roman"/>
          <w:b/>
          <w:bCs/>
          <w:color w:val="414142"/>
          <w:sz w:val="28"/>
          <w:szCs w:val="28"/>
          <w:lang w:eastAsia="lv-LV"/>
        </w:rPr>
        <w:t>Dabas parka "Vecum</w:t>
      </w:r>
      <w:r w:rsidRPr="006757F9">
        <w:rPr>
          <w:rFonts w:eastAsia="Times New Roman" w:cs="Times New Roman"/>
          <w:b/>
          <w:bCs/>
          <w:color w:val="FF0000"/>
          <w:sz w:val="28"/>
          <w:szCs w:val="28"/>
          <w:lang w:eastAsia="lv-LV"/>
        </w:rPr>
        <w:t xml:space="preserve">i </w:t>
      </w:r>
      <w:r w:rsidRPr="00434422">
        <w:rPr>
          <w:rFonts w:eastAsia="Times New Roman" w:cs="Times New Roman"/>
          <w:b/>
          <w:bCs/>
          <w:strike/>
          <w:color w:val="FF0000"/>
          <w:sz w:val="28"/>
          <w:szCs w:val="28"/>
          <w:lang w:eastAsia="lv-LV"/>
        </w:rPr>
        <w:t>meži</w:t>
      </w:r>
      <w:r w:rsidRPr="008D4E1A">
        <w:rPr>
          <w:rFonts w:eastAsia="Times New Roman" w:cs="Times New Roman"/>
          <w:b/>
          <w:bCs/>
          <w:color w:val="414142"/>
          <w:sz w:val="28"/>
          <w:szCs w:val="28"/>
          <w:lang w:eastAsia="lv-LV"/>
        </w:rPr>
        <w:t>" individuālie aizsardzības un izmantošanas noteikumi</w:t>
      </w:r>
      <w:r>
        <w:rPr>
          <w:rFonts w:eastAsia="Times New Roman" w:cs="Times New Roman"/>
          <w:b/>
          <w:bCs/>
          <w:color w:val="414142"/>
          <w:sz w:val="28"/>
          <w:szCs w:val="28"/>
          <w:lang w:eastAsia="lv-LV"/>
        </w:rPr>
        <w:t xml:space="preserve"> </w:t>
      </w:r>
    </w:p>
    <w:p w14:paraId="17BB86DD" w14:textId="77777777" w:rsidR="00BC6070" w:rsidRPr="00434422" w:rsidRDefault="00BC6070" w:rsidP="00BC6070">
      <w:pPr>
        <w:shd w:val="clear" w:color="auto" w:fill="FFFFFF"/>
        <w:spacing w:line="240" w:lineRule="auto"/>
        <w:jc w:val="center"/>
        <w:rPr>
          <w:rFonts w:eastAsia="Times New Roman" w:cs="Times New Roman"/>
          <w:b/>
          <w:bCs/>
          <w:sz w:val="28"/>
          <w:szCs w:val="28"/>
          <w:lang w:eastAsia="lv-LV"/>
        </w:rPr>
      </w:pPr>
    </w:p>
    <w:p w14:paraId="1031780C" w14:textId="77777777" w:rsidR="00BC6070" w:rsidRPr="00434422" w:rsidRDefault="00BC6070" w:rsidP="00BC6070">
      <w:pPr>
        <w:shd w:val="clear" w:color="auto" w:fill="FFFFFF"/>
        <w:spacing w:line="240" w:lineRule="auto"/>
        <w:jc w:val="right"/>
        <w:rPr>
          <w:rFonts w:eastAsia="Times New Roman" w:cs="Times New Roman"/>
          <w:i/>
          <w:iCs/>
          <w:szCs w:val="24"/>
          <w:lang w:eastAsia="lv-LV"/>
        </w:rPr>
      </w:pPr>
      <w:r w:rsidRPr="00434422">
        <w:rPr>
          <w:rFonts w:eastAsia="Times New Roman" w:cs="Times New Roman"/>
          <w:i/>
          <w:iCs/>
          <w:szCs w:val="24"/>
          <w:lang w:eastAsia="lv-LV"/>
        </w:rPr>
        <w:t>Izdoti saskaņā ar likuma "</w:t>
      </w:r>
      <w:hyperlink r:id="rId98" w:tgtFrame="_blank" w:history="1">
        <w:r w:rsidRPr="00434422">
          <w:rPr>
            <w:rFonts w:eastAsia="Times New Roman" w:cs="Times New Roman"/>
            <w:i/>
            <w:iCs/>
            <w:szCs w:val="24"/>
            <w:u w:val="single"/>
            <w:lang w:eastAsia="lv-LV"/>
          </w:rPr>
          <w:t>Par īpaši aizsargājamām dabas teritorijām</w:t>
        </w:r>
      </w:hyperlink>
      <w:r w:rsidRPr="00434422">
        <w:rPr>
          <w:rFonts w:eastAsia="Times New Roman" w:cs="Times New Roman"/>
          <w:i/>
          <w:iCs/>
          <w:szCs w:val="24"/>
          <w:lang w:eastAsia="lv-LV"/>
        </w:rPr>
        <w:t>" </w:t>
      </w:r>
      <w:hyperlink r:id="rId99" w:anchor="p14" w:tgtFrame="_blank" w:history="1">
        <w:r w:rsidRPr="00434422">
          <w:rPr>
            <w:rFonts w:eastAsia="Times New Roman" w:cs="Times New Roman"/>
            <w:i/>
            <w:iCs/>
            <w:szCs w:val="24"/>
            <w:u w:val="single"/>
            <w:lang w:eastAsia="lv-LV"/>
          </w:rPr>
          <w:t>14.panta</w:t>
        </w:r>
      </w:hyperlink>
      <w:r w:rsidRPr="00434422">
        <w:rPr>
          <w:rFonts w:eastAsia="Times New Roman" w:cs="Times New Roman"/>
          <w:i/>
          <w:iCs/>
          <w:szCs w:val="24"/>
          <w:lang w:eastAsia="lv-LV"/>
        </w:rPr>
        <w:t> otro daļu un </w:t>
      </w:r>
      <w:hyperlink r:id="rId100" w:anchor="p17" w:tgtFrame="_blank" w:history="1">
        <w:r w:rsidRPr="00434422">
          <w:rPr>
            <w:rFonts w:eastAsia="Times New Roman" w:cs="Times New Roman"/>
            <w:i/>
            <w:iCs/>
            <w:szCs w:val="24"/>
            <w:u w:val="single"/>
            <w:lang w:eastAsia="lv-LV"/>
          </w:rPr>
          <w:t>17.panta</w:t>
        </w:r>
      </w:hyperlink>
      <w:r w:rsidRPr="00434422">
        <w:rPr>
          <w:rFonts w:eastAsia="Times New Roman" w:cs="Times New Roman"/>
          <w:i/>
          <w:iCs/>
          <w:szCs w:val="24"/>
          <w:lang w:eastAsia="lv-LV"/>
        </w:rPr>
        <w:t> otro daļu</w:t>
      </w:r>
      <w:r w:rsidRPr="00434422">
        <w:rPr>
          <w:rFonts w:eastAsia="Times New Roman" w:cs="Times New Roman"/>
          <w:i/>
          <w:iCs/>
          <w:szCs w:val="24"/>
          <w:lang w:eastAsia="lv-LV"/>
        </w:rPr>
        <w:br/>
        <w:t>(Grozīta ar MK </w:t>
      </w:r>
      <w:hyperlink r:id="rId101"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p>
    <w:p w14:paraId="54D71AD5"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55" w:name="p1"/>
      <w:bookmarkStart w:id="56" w:name="p-440447"/>
      <w:bookmarkEnd w:id="55"/>
      <w:bookmarkEnd w:id="56"/>
    </w:p>
    <w:p w14:paraId="5B2D393D"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r w:rsidRPr="00434422">
        <w:rPr>
          <w:rFonts w:eastAsia="Times New Roman" w:cs="Times New Roman"/>
          <w:szCs w:val="24"/>
          <w:lang w:eastAsia="lv-LV"/>
        </w:rPr>
        <w:t>1. Noteikumi nosaka dabas parka "Vecumi" (turpmāk - dabas parks) individuālo aizsardzības un izmantošanas kārtību, kā arī dabas parka apzīmēšanai dabā lietojamās speciālās informatīvās zīmes paraugu, tās izveidošanas un lietošanas kārtību, lai nodrošinātu apdraudēto putnu sugu</w:t>
      </w:r>
      <w:r w:rsidRPr="00C23BD4">
        <w:rPr>
          <w:rFonts w:eastAsia="Times New Roman" w:cs="Times New Roman"/>
          <w:szCs w:val="24"/>
          <w:lang w:eastAsia="lv-LV"/>
        </w:rPr>
        <w:t xml:space="preserve">, to </w:t>
      </w:r>
      <w:r w:rsidRPr="00434422">
        <w:rPr>
          <w:rFonts w:eastAsia="Times New Roman" w:cs="Times New Roman"/>
          <w:szCs w:val="24"/>
          <w:lang w:eastAsia="lv-LV"/>
        </w:rPr>
        <w:t>dzīvotņu</w:t>
      </w:r>
      <w:r w:rsidR="00CB3977">
        <w:rPr>
          <w:rFonts w:eastAsia="Times New Roman" w:cs="Times New Roman"/>
          <w:szCs w:val="24"/>
          <w:lang w:eastAsia="lv-LV"/>
        </w:rPr>
        <w:t>,</w:t>
      </w:r>
      <w:r w:rsidRPr="00434422">
        <w:rPr>
          <w:rFonts w:eastAsia="Times New Roman" w:cs="Times New Roman"/>
          <w:szCs w:val="24"/>
          <w:lang w:eastAsia="lv-LV"/>
        </w:rPr>
        <w:t xml:space="preserve"> </w:t>
      </w:r>
      <w:r w:rsidRPr="00F86949">
        <w:rPr>
          <w:rFonts w:eastAsia="Times New Roman" w:cs="Times New Roman"/>
          <w:color w:val="FF0000"/>
          <w:szCs w:val="24"/>
          <w:lang w:eastAsia="lv-LV"/>
        </w:rPr>
        <w:t xml:space="preserve">Eiropas Savienības nozīmes aizsargājamo biotopu </w:t>
      </w:r>
      <w:r w:rsidR="00CB3977" w:rsidRPr="00434422">
        <w:rPr>
          <w:rFonts w:eastAsia="Times New Roman" w:cs="Times New Roman"/>
          <w:szCs w:val="24"/>
          <w:lang w:eastAsia="lv-LV"/>
        </w:rPr>
        <w:t xml:space="preserve">un </w:t>
      </w:r>
      <w:r w:rsidRPr="00CB3977">
        <w:rPr>
          <w:rFonts w:eastAsia="Times New Roman" w:cs="Times New Roman"/>
          <w:szCs w:val="24"/>
          <w:lang w:eastAsia="lv-LV"/>
        </w:rPr>
        <w:t>citu dabas vērtību</w:t>
      </w:r>
      <w:r w:rsidRPr="00F86949">
        <w:rPr>
          <w:rFonts w:eastAsia="Times New Roman" w:cs="Times New Roman"/>
          <w:color w:val="FF0000"/>
          <w:szCs w:val="24"/>
          <w:lang w:eastAsia="lv-LV"/>
        </w:rPr>
        <w:t xml:space="preserve"> </w:t>
      </w:r>
      <w:r w:rsidRPr="00434422">
        <w:rPr>
          <w:rFonts w:eastAsia="Times New Roman" w:cs="Times New Roman"/>
          <w:szCs w:val="24"/>
          <w:lang w:eastAsia="lv-LV"/>
        </w:rPr>
        <w:t>aizsardzību, kā arī teritorijas ilgtspējīgu attīstību.</w:t>
      </w:r>
    </w:p>
    <w:p w14:paraId="70F9CD85"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(Grozīts ar MK </w:t>
      </w:r>
      <w:hyperlink r:id="rId102"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p>
    <w:p w14:paraId="3A4E6AE4"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57" w:name="p2"/>
      <w:bookmarkStart w:id="58" w:name="p-89552"/>
      <w:bookmarkEnd w:id="57"/>
      <w:bookmarkEnd w:id="58"/>
      <w:r w:rsidRPr="00434422">
        <w:rPr>
          <w:rFonts w:eastAsia="Times New Roman" w:cs="Times New Roman"/>
          <w:szCs w:val="24"/>
          <w:lang w:eastAsia="lv-LV"/>
        </w:rPr>
        <w:t>2. Dabas parka teritorijā nav spēkā īpaši aizsargājamo dabas teritoriju vispārējie aizsardzības un izmantošanas noteikumi.</w:t>
      </w:r>
    </w:p>
    <w:p w14:paraId="6D67852B"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59" w:name="p3"/>
      <w:bookmarkStart w:id="60" w:name="p-440448"/>
      <w:bookmarkEnd w:id="59"/>
      <w:bookmarkEnd w:id="60"/>
      <w:r w:rsidRPr="00434422">
        <w:rPr>
          <w:rFonts w:eastAsia="Times New Roman" w:cs="Times New Roman"/>
          <w:szCs w:val="24"/>
          <w:lang w:eastAsia="lv-LV"/>
        </w:rPr>
        <w:t xml:space="preserve">3. Dabas parka platība ir </w:t>
      </w:r>
      <w:r w:rsidRPr="00434422">
        <w:rPr>
          <w:rFonts w:eastAsia="Times New Roman" w:cs="Times New Roman"/>
          <w:strike/>
          <w:color w:val="FF0000"/>
          <w:szCs w:val="24"/>
          <w:lang w:eastAsia="lv-LV"/>
        </w:rPr>
        <w:t>7842</w:t>
      </w:r>
      <w:r w:rsidRPr="00434422">
        <w:rPr>
          <w:rFonts w:eastAsia="Times New Roman" w:cs="Times New Roman"/>
          <w:color w:val="FF0000"/>
          <w:szCs w:val="24"/>
          <w:lang w:eastAsia="lv-LV"/>
        </w:rPr>
        <w:t xml:space="preserve"> 7874</w:t>
      </w:r>
      <w:r>
        <w:rPr>
          <w:rFonts w:eastAsia="Times New Roman" w:cs="Times New Roman"/>
          <w:szCs w:val="24"/>
          <w:lang w:eastAsia="lv-LV"/>
        </w:rPr>
        <w:t xml:space="preserve"> </w:t>
      </w:r>
      <w:r w:rsidRPr="00434422">
        <w:rPr>
          <w:rFonts w:eastAsia="Times New Roman" w:cs="Times New Roman"/>
          <w:szCs w:val="24"/>
          <w:lang w:eastAsia="lv-LV"/>
        </w:rPr>
        <w:t>ha. Dabas parka funkcionālo zonu shēma noteikta šo noteikumu </w:t>
      </w:r>
      <w:hyperlink r:id="rId103" w:anchor="piel1" w:history="1">
        <w:r w:rsidRPr="00434422">
          <w:rPr>
            <w:rFonts w:eastAsia="Times New Roman" w:cs="Times New Roman"/>
            <w:szCs w:val="24"/>
            <w:u w:val="single"/>
            <w:lang w:eastAsia="lv-LV"/>
          </w:rPr>
          <w:t>1.pielikumā</w:t>
        </w:r>
      </w:hyperlink>
      <w:r w:rsidRPr="00D75CDD">
        <w:rPr>
          <w:rFonts w:eastAsia="Times New Roman" w:cs="Times New Roman"/>
          <w:strike/>
          <w:color w:val="FF0000"/>
          <w:szCs w:val="24"/>
          <w:lang w:eastAsia="lv-LV"/>
        </w:rPr>
        <w:t>, bet funkcionālo zonu robežas – šo noteikumu </w:t>
      </w:r>
      <w:hyperlink r:id="rId104" w:anchor="piel2" w:history="1">
        <w:r w:rsidRPr="00D75CDD">
          <w:rPr>
            <w:rFonts w:eastAsia="Times New Roman" w:cs="Times New Roman"/>
            <w:strike/>
            <w:color w:val="FF0000"/>
            <w:szCs w:val="24"/>
            <w:u w:val="single"/>
            <w:lang w:eastAsia="lv-LV"/>
          </w:rPr>
          <w:t>2.pielikumā</w:t>
        </w:r>
      </w:hyperlink>
      <w:r w:rsidRPr="00434422">
        <w:rPr>
          <w:rFonts w:eastAsia="Times New Roman" w:cs="Times New Roman"/>
          <w:szCs w:val="24"/>
          <w:lang w:eastAsia="lv-LV"/>
        </w:rPr>
        <w:t>.</w:t>
      </w:r>
      <w:r>
        <w:rPr>
          <w:rFonts w:eastAsia="Times New Roman" w:cs="Times New Roman"/>
          <w:szCs w:val="24"/>
          <w:lang w:eastAsia="lv-LV"/>
        </w:rPr>
        <w:t xml:space="preserve"> </w:t>
      </w:r>
      <w:r w:rsidRPr="00434422">
        <w:rPr>
          <w:rFonts w:eastAsia="Times New Roman" w:cs="Times New Roman"/>
          <w:szCs w:val="24"/>
          <w:lang w:eastAsia="lv-LV"/>
        </w:rPr>
        <w:t>Dabas parka robežas dabā apzīmē ar speciālu informatīvo zīmi, kuras paraugs, izveidošanas un lietošanas kārtība noteikta šo noteikumu </w:t>
      </w:r>
      <w:r w:rsidR="001C392F" w:rsidRPr="001C392F">
        <w:rPr>
          <w:rFonts w:eastAsia="Times New Roman" w:cs="Times New Roman"/>
          <w:color w:val="FF0000"/>
          <w:szCs w:val="24"/>
          <w:lang w:eastAsia="lv-LV"/>
        </w:rPr>
        <w:t>2.</w:t>
      </w:r>
      <w:hyperlink r:id="rId105" w:anchor="piel3" w:history="1">
        <w:r w:rsidRPr="001C392F">
          <w:rPr>
            <w:rFonts w:eastAsia="Times New Roman" w:cs="Times New Roman"/>
            <w:strike/>
            <w:color w:val="FF0000"/>
            <w:szCs w:val="24"/>
            <w:u w:val="single"/>
            <w:lang w:eastAsia="lv-LV"/>
          </w:rPr>
          <w:t>3.</w:t>
        </w:r>
        <w:r w:rsidR="001C392F">
          <w:rPr>
            <w:rFonts w:eastAsia="Times New Roman" w:cs="Times New Roman"/>
            <w:strike/>
            <w:color w:val="FF0000"/>
            <w:szCs w:val="24"/>
            <w:u w:val="single"/>
            <w:lang w:eastAsia="lv-LV"/>
          </w:rPr>
          <w:t> </w:t>
        </w:r>
        <w:r w:rsidRPr="001C392F">
          <w:rPr>
            <w:rFonts w:eastAsia="Times New Roman" w:cs="Times New Roman"/>
            <w:color w:val="FF0000"/>
            <w:szCs w:val="24"/>
            <w:u w:val="single"/>
            <w:lang w:eastAsia="lv-LV"/>
          </w:rPr>
          <w:t>pielikumā</w:t>
        </w:r>
      </w:hyperlink>
      <w:r w:rsidRPr="00434422">
        <w:rPr>
          <w:rFonts w:eastAsia="Times New Roman" w:cs="Times New Roman"/>
          <w:szCs w:val="24"/>
          <w:lang w:eastAsia="lv-LV"/>
        </w:rPr>
        <w:t>.</w:t>
      </w:r>
    </w:p>
    <w:p w14:paraId="376CA261"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(MK </w:t>
      </w:r>
      <w:hyperlink r:id="rId106"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noteikumu Nr.593 redakcijā)</w:t>
      </w:r>
    </w:p>
    <w:p w14:paraId="5D9E4278" w14:textId="5A346D74" w:rsidR="00BC6070" w:rsidRPr="007A19DD" w:rsidRDefault="00BC6070" w:rsidP="00BC6070">
      <w:pPr>
        <w:shd w:val="clear" w:color="auto" w:fill="FFFFFF"/>
        <w:spacing w:after="0" w:line="293" w:lineRule="atLeast"/>
        <w:ind w:firstLine="300"/>
        <w:rPr>
          <w:rFonts w:eastAsia="Times New Roman" w:cs="Times New Roman"/>
          <w:strike/>
          <w:color w:val="FF0000"/>
          <w:szCs w:val="24"/>
          <w:lang w:eastAsia="lv-LV"/>
        </w:rPr>
      </w:pPr>
      <w:bookmarkStart w:id="61" w:name="p4"/>
      <w:bookmarkStart w:id="62" w:name="p-89554"/>
      <w:bookmarkEnd w:id="61"/>
      <w:bookmarkEnd w:id="62"/>
      <w:r w:rsidRPr="007A19DD">
        <w:rPr>
          <w:rFonts w:eastAsia="Times New Roman" w:cs="Times New Roman"/>
          <w:strike/>
          <w:color w:val="FF0000"/>
          <w:szCs w:val="24"/>
          <w:lang w:eastAsia="lv-LV"/>
        </w:rPr>
        <w:t>4. Zemes īpašniekiem (lietotājiem) aizliegts savā īpašumā (lietojumā) ierobežot apmeklētāju pārvietošanos pa ceļiem, ūdenstecēm, ūdenstilpēm un takām, kas paredzētas aizsargājamās teritorijas apskatei un norādītas šo noteikumu </w:t>
      </w:r>
      <w:hyperlink r:id="rId107" w:anchor="piel1" w:history="1">
        <w:r w:rsidR="00E35A6D">
          <w:rPr>
            <w:rFonts w:eastAsia="Times New Roman" w:cs="Times New Roman"/>
            <w:strike/>
            <w:color w:val="FF0000"/>
            <w:szCs w:val="24"/>
            <w:u w:val="single"/>
            <w:lang w:eastAsia="lv-LV"/>
          </w:rPr>
          <w:t>1</w:t>
        </w:r>
        <w:r w:rsidRPr="007A19DD">
          <w:rPr>
            <w:rFonts w:eastAsia="Times New Roman" w:cs="Times New Roman"/>
            <w:strike/>
            <w:color w:val="FF0000"/>
            <w:szCs w:val="24"/>
            <w:u w:val="single"/>
            <w:lang w:eastAsia="lv-LV"/>
          </w:rPr>
          <w:t>.pielikumā</w:t>
        </w:r>
      </w:hyperlink>
      <w:r w:rsidRPr="007A19DD">
        <w:rPr>
          <w:rFonts w:eastAsia="Times New Roman" w:cs="Times New Roman"/>
          <w:strike/>
          <w:color w:val="FF0000"/>
          <w:szCs w:val="24"/>
          <w:lang w:eastAsia="lv-LV"/>
        </w:rPr>
        <w:t>.</w:t>
      </w:r>
    </w:p>
    <w:p w14:paraId="1B68F0A1"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63" w:name="p5"/>
      <w:bookmarkStart w:id="64" w:name="p-440449"/>
      <w:bookmarkEnd w:id="63"/>
      <w:bookmarkEnd w:id="64"/>
      <w:r w:rsidRPr="00434422">
        <w:rPr>
          <w:rFonts w:eastAsia="Times New Roman" w:cs="Times New Roman"/>
          <w:szCs w:val="24"/>
          <w:lang w:eastAsia="lv-LV"/>
        </w:rPr>
        <w:t>5. </w:t>
      </w:r>
      <w:r w:rsidRPr="00434422">
        <w:rPr>
          <w:rFonts w:eastAsia="Times New Roman" w:cs="Times New Roman"/>
          <w:i/>
          <w:iCs/>
          <w:szCs w:val="24"/>
          <w:lang w:eastAsia="lv-LV"/>
        </w:rPr>
        <w:t>(Svītrots ar MK </w:t>
      </w:r>
      <w:hyperlink r:id="rId108"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p>
    <w:p w14:paraId="23E40DB5"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65" w:name="p6"/>
      <w:bookmarkStart w:id="66" w:name="p-89556"/>
      <w:bookmarkEnd w:id="65"/>
      <w:bookmarkEnd w:id="66"/>
      <w:r w:rsidRPr="00434422">
        <w:rPr>
          <w:rFonts w:eastAsia="Times New Roman" w:cs="Times New Roman"/>
          <w:szCs w:val="24"/>
          <w:lang w:eastAsia="lv-LV"/>
        </w:rPr>
        <w:t>6. Informāciju par dabas parka īpaši aizsargājamo sugu dzīvotnēm un īpaši aizsargājamiem biotopiem drīkst izplatīt tikai ar Dabas aizsardzības pārvaldes rakstisku atļauju.</w:t>
      </w:r>
    </w:p>
    <w:p w14:paraId="7EEE9B96" w14:textId="67CC21F2"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67" w:name="p6.1"/>
      <w:bookmarkStart w:id="68" w:name="p-440451"/>
      <w:bookmarkEnd w:id="67"/>
      <w:bookmarkEnd w:id="68"/>
      <w:r w:rsidRPr="00434422">
        <w:rPr>
          <w:rFonts w:eastAsia="Times New Roman" w:cs="Times New Roman"/>
          <w:szCs w:val="24"/>
          <w:lang w:eastAsia="lv-LV"/>
        </w:rPr>
        <w:t>6.</w:t>
      </w:r>
      <w:r w:rsidRPr="00434422">
        <w:rPr>
          <w:rFonts w:eastAsia="Times New Roman" w:cs="Times New Roman"/>
          <w:szCs w:val="24"/>
          <w:vertAlign w:val="superscript"/>
          <w:lang w:eastAsia="lv-LV"/>
        </w:rPr>
        <w:t>1</w:t>
      </w:r>
      <w:r w:rsidRPr="00434422">
        <w:rPr>
          <w:rFonts w:eastAsia="Times New Roman" w:cs="Times New Roman"/>
          <w:szCs w:val="24"/>
          <w:lang w:eastAsia="lv-LV"/>
        </w:rPr>
        <w:t xml:space="preserve"> Dabas aizsardzības pārvalde, izsniedzot rakstisku atļauju šajos noteikumos minētajām darbībām, izmanto dabas aizsardzības plānā ietverto informāciju un jaunāko pieejamo informāciju </w:t>
      </w:r>
      <w:r w:rsidRPr="001F2BE9">
        <w:rPr>
          <w:rFonts w:eastAsia="Times New Roman" w:cs="Times New Roman"/>
          <w:szCs w:val="24"/>
          <w:lang w:eastAsia="lv-LV"/>
        </w:rPr>
        <w:t xml:space="preserve">par īpaši aizsargājamām sugām un biotopiem dabas parka teritorijā. Dabas aizsardzības pārvaldes atļauja nav nepieciešama šo noteikumu 8.12., </w:t>
      </w:r>
      <w:r w:rsidRPr="006672A4">
        <w:rPr>
          <w:rFonts w:eastAsia="Times New Roman" w:cs="Times New Roman"/>
          <w:color w:val="FF0000"/>
          <w:szCs w:val="24"/>
          <w:lang w:eastAsia="lv-LV"/>
        </w:rPr>
        <w:t>12.</w:t>
      </w:r>
      <w:r w:rsidR="00CA4209">
        <w:rPr>
          <w:rFonts w:eastAsia="Times New Roman" w:cs="Times New Roman"/>
          <w:color w:val="FF0000"/>
          <w:szCs w:val="24"/>
          <w:lang w:eastAsia="lv-LV"/>
        </w:rPr>
        <w:t>10</w:t>
      </w:r>
      <w:r w:rsidRPr="006672A4">
        <w:rPr>
          <w:rFonts w:eastAsia="Times New Roman" w:cs="Times New Roman"/>
          <w:color w:val="FF0000"/>
          <w:szCs w:val="24"/>
          <w:lang w:eastAsia="lv-LV"/>
        </w:rPr>
        <w:t>., 12.1</w:t>
      </w:r>
      <w:r w:rsidR="00CA4209">
        <w:rPr>
          <w:rFonts w:eastAsia="Times New Roman" w:cs="Times New Roman"/>
          <w:color w:val="FF0000"/>
          <w:szCs w:val="24"/>
          <w:lang w:eastAsia="lv-LV"/>
        </w:rPr>
        <w:t>4</w:t>
      </w:r>
      <w:r w:rsidRPr="006672A4">
        <w:rPr>
          <w:rFonts w:eastAsia="Times New Roman" w:cs="Times New Roman"/>
          <w:color w:val="FF0000"/>
          <w:szCs w:val="24"/>
          <w:lang w:eastAsia="lv-LV"/>
        </w:rPr>
        <w:t>.</w:t>
      </w:r>
      <w:r w:rsidRPr="001F2BE9">
        <w:rPr>
          <w:rFonts w:eastAsia="Times New Roman" w:cs="Times New Roman"/>
          <w:szCs w:val="24"/>
          <w:lang w:eastAsia="lv-LV"/>
        </w:rPr>
        <w:t xml:space="preserve">, 14.3., </w:t>
      </w:r>
      <w:r w:rsidRPr="00CF03AF">
        <w:rPr>
          <w:rFonts w:eastAsia="Times New Roman" w:cs="Times New Roman"/>
          <w:szCs w:val="24"/>
          <w:lang w:eastAsia="lv-LV"/>
        </w:rPr>
        <w:t>19.</w:t>
      </w:r>
      <w:r w:rsidR="00CF03AF" w:rsidRPr="00CF03AF">
        <w:rPr>
          <w:rFonts w:eastAsia="Times New Roman" w:cs="Times New Roman"/>
          <w:szCs w:val="24"/>
          <w:lang w:eastAsia="lv-LV"/>
        </w:rPr>
        <w:t>5</w:t>
      </w:r>
      <w:r w:rsidR="001F2BE9" w:rsidRPr="00CF03AF">
        <w:rPr>
          <w:rFonts w:eastAsia="Times New Roman" w:cs="Times New Roman"/>
          <w:szCs w:val="24"/>
          <w:lang w:eastAsia="lv-LV"/>
        </w:rPr>
        <w:t>.1., 19.</w:t>
      </w:r>
      <w:r w:rsidR="00CF03AF" w:rsidRPr="00CF03AF">
        <w:rPr>
          <w:rFonts w:eastAsia="Times New Roman" w:cs="Times New Roman"/>
          <w:szCs w:val="24"/>
          <w:lang w:eastAsia="lv-LV"/>
        </w:rPr>
        <w:t>5</w:t>
      </w:r>
      <w:r w:rsidRPr="00CF03AF">
        <w:rPr>
          <w:rFonts w:eastAsia="Times New Roman" w:cs="Times New Roman"/>
          <w:szCs w:val="24"/>
          <w:lang w:eastAsia="lv-LV"/>
        </w:rPr>
        <w:t xml:space="preserve">.2. </w:t>
      </w:r>
      <w:r w:rsidRPr="001F2BE9">
        <w:rPr>
          <w:rFonts w:eastAsia="Times New Roman" w:cs="Times New Roman"/>
          <w:szCs w:val="24"/>
          <w:lang w:eastAsia="lv-LV"/>
        </w:rPr>
        <w:t>un 24.4.2.</w:t>
      </w:r>
      <w:r w:rsidR="001F2BE9" w:rsidRPr="001F2BE9">
        <w:rPr>
          <w:rFonts w:eastAsia="Times New Roman" w:cs="Times New Roman"/>
          <w:szCs w:val="24"/>
          <w:lang w:eastAsia="lv-LV"/>
        </w:rPr>
        <w:t> </w:t>
      </w:r>
      <w:r w:rsidRPr="001F2BE9">
        <w:rPr>
          <w:rFonts w:eastAsia="Times New Roman" w:cs="Times New Roman"/>
          <w:szCs w:val="24"/>
          <w:lang w:eastAsia="lv-LV"/>
        </w:rPr>
        <w:t>apakšpunktā minētajām darbībām, kurām saskaņā ar normatīvajiem aktiem par ietekmes uz</w:t>
      </w:r>
      <w:r w:rsidRPr="00434422">
        <w:rPr>
          <w:rFonts w:eastAsia="Times New Roman" w:cs="Times New Roman"/>
          <w:szCs w:val="24"/>
          <w:lang w:eastAsia="lv-LV"/>
        </w:rPr>
        <w:t xml:space="preserve"> vidi novērtējumu Valsts vides dienests izsniedz tehniskos noteikumus vai veic sākotnējo ietekmes uz vidi novērtējumu.</w:t>
      </w:r>
    </w:p>
    <w:p w14:paraId="22D3CA99"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(MK </w:t>
      </w:r>
      <w:hyperlink r:id="rId109"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noteikumu Nr.593 redakcijā)</w:t>
      </w:r>
    </w:p>
    <w:p w14:paraId="321001DC"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69" w:name="p7"/>
      <w:bookmarkStart w:id="70" w:name="p-440456"/>
      <w:bookmarkEnd w:id="69"/>
      <w:bookmarkEnd w:id="70"/>
      <w:r w:rsidRPr="00434422">
        <w:rPr>
          <w:rFonts w:eastAsia="Times New Roman" w:cs="Times New Roman"/>
          <w:szCs w:val="24"/>
          <w:lang w:eastAsia="lv-LV"/>
        </w:rPr>
        <w:t>7. </w:t>
      </w:r>
      <w:r w:rsidRPr="00434422">
        <w:rPr>
          <w:rFonts w:eastAsia="Times New Roman" w:cs="Times New Roman"/>
          <w:i/>
          <w:iCs/>
          <w:szCs w:val="24"/>
          <w:lang w:eastAsia="lv-LV"/>
        </w:rPr>
        <w:t>(Svītrots ar MK </w:t>
      </w:r>
      <w:hyperlink r:id="rId110"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p>
    <w:p w14:paraId="2B242A31"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71" w:name="p8"/>
      <w:bookmarkStart w:id="72" w:name="p-440461"/>
      <w:bookmarkEnd w:id="71"/>
      <w:bookmarkEnd w:id="72"/>
      <w:r w:rsidRPr="00434422">
        <w:rPr>
          <w:rFonts w:eastAsia="Times New Roman" w:cs="Times New Roman"/>
          <w:szCs w:val="24"/>
          <w:lang w:eastAsia="lv-LV"/>
        </w:rPr>
        <w:t>8. Visā dabas parka teritorijā aizliegts:</w:t>
      </w:r>
    </w:p>
    <w:p w14:paraId="25736867"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8.1. pārvietoties ar mehāniskajiem transportlīdzekļiem, tai skaitā automašīnām, traktortehniku, motocikliem, tricikliem, kvadricikliem, mopēdiem, kā arī ar dzīvniekiem un pajūgiem ārpus ceļiem un dabiskām brauktuvēm mežā, izņemot gadījumus, ja pārvietošanās ir saistīta ar šo teritoriju apsaimniekošanu, uzraudzību</w:t>
      </w:r>
      <w:r w:rsidR="003E797F">
        <w:rPr>
          <w:rFonts w:eastAsia="Times New Roman" w:cs="Times New Roman"/>
          <w:szCs w:val="24"/>
          <w:lang w:eastAsia="lv-LV"/>
        </w:rPr>
        <w:t>, valsts robežas apsardzību</w:t>
      </w:r>
      <w:r w:rsidRPr="00434422">
        <w:rPr>
          <w:rFonts w:eastAsia="Times New Roman" w:cs="Times New Roman"/>
          <w:szCs w:val="24"/>
          <w:lang w:eastAsia="lv-LV"/>
        </w:rPr>
        <w:t xml:space="preserve"> vai valsts aizsardzības uzdevumu veikšanu, vai glābšanas un meklēšanas darbiem;</w:t>
      </w:r>
    </w:p>
    <w:p w14:paraId="5778FFA6"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8.2. </w:t>
      </w:r>
      <w:r w:rsidRPr="00434422">
        <w:rPr>
          <w:rFonts w:eastAsia="Times New Roman" w:cs="Times New Roman"/>
          <w:i/>
          <w:iCs/>
          <w:szCs w:val="24"/>
          <w:lang w:eastAsia="lv-LV"/>
        </w:rPr>
        <w:t>(svītrots ar MK </w:t>
      </w:r>
      <w:hyperlink r:id="rId111"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r w:rsidRPr="00434422">
        <w:rPr>
          <w:rFonts w:eastAsia="Times New Roman" w:cs="Times New Roman"/>
          <w:szCs w:val="24"/>
          <w:lang w:eastAsia="lv-LV"/>
        </w:rPr>
        <w:t>;</w:t>
      </w:r>
    </w:p>
    <w:p w14:paraId="57F4610A"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8.3. bojāt un iznīcināt speciālās informatīvās zīmes, kā arī informācijas stendus un labiekārtojuma objektus;</w:t>
      </w:r>
    </w:p>
    <w:p w14:paraId="553B9F63"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8.4. </w:t>
      </w:r>
      <w:r w:rsidRPr="00434422">
        <w:rPr>
          <w:rFonts w:eastAsia="Times New Roman" w:cs="Times New Roman"/>
          <w:i/>
          <w:iCs/>
          <w:szCs w:val="24"/>
          <w:lang w:eastAsia="lv-LV"/>
        </w:rPr>
        <w:t>(svītrots ar MK </w:t>
      </w:r>
      <w:hyperlink r:id="rId112"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r w:rsidRPr="00434422">
        <w:rPr>
          <w:rFonts w:eastAsia="Times New Roman" w:cs="Times New Roman"/>
          <w:szCs w:val="24"/>
          <w:lang w:eastAsia="lv-LV"/>
        </w:rPr>
        <w:t>;</w:t>
      </w:r>
    </w:p>
    <w:p w14:paraId="6B5E823D"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lastRenderedPageBreak/>
        <w:t>8.5. ierīkot jaunus atkritumu poligonus un izgāztuves;</w:t>
      </w:r>
    </w:p>
    <w:p w14:paraId="23B73FDE"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8.6. būvēt elektronisko sakaru tīklu torņus;</w:t>
      </w:r>
    </w:p>
    <w:p w14:paraId="4819FC18"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8.7. uzstādīt vēja elektrostacijas;</w:t>
      </w:r>
    </w:p>
    <w:p w14:paraId="27E8F365"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8.8. dedzināt sausās zāles un niedru platības, kā arī meža zemsedzi, izņemot gadījumus, ja tas nepieciešams īpaši aizsargājamo biotopu atjaunošanas pasākumu veikšanai un saņemta Dabas aizsardzības pārvaldes rakstiska atļauja, un rakstiski informēta par ugunsdrošību un ugunsdzēsību atbildīgā institūcija;</w:t>
      </w:r>
    </w:p>
    <w:p w14:paraId="2ECE38E4"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8.9. pļaut virzienā no lauka malām uz centru;</w:t>
      </w:r>
    </w:p>
    <w:p w14:paraId="38695C71"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8.10. nosusināt purvus;</w:t>
      </w:r>
    </w:p>
    <w:p w14:paraId="3D0C3E2E" w14:textId="77777777" w:rsidR="00BC6070"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8.11. lietot ķīmiskās vielas, sagatavojot augsni meža zemēs un kopjot mežaudzes, izņemot meža sēklu plantācijas;</w:t>
      </w:r>
    </w:p>
    <w:p w14:paraId="19BA5077" w14:textId="77777777" w:rsidR="00BC6070" w:rsidRDefault="00BC6070" w:rsidP="00BC6070">
      <w:pPr>
        <w:shd w:val="clear" w:color="auto" w:fill="FFFFFF"/>
        <w:spacing w:after="0" w:line="293" w:lineRule="atLeast"/>
        <w:ind w:left="600" w:firstLine="300"/>
        <w:rPr>
          <w:color w:val="FF0000"/>
        </w:rPr>
      </w:pPr>
      <w:r w:rsidRPr="00CA0B05">
        <w:rPr>
          <w:rFonts w:eastAsia="Times New Roman" w:cs="Times New Roman"/>
          <w:color w:val="FF0000"/>
          <w:szCs w:val="24"/>
          <w:lang w:eastAsia="lv-LV"/>
        </w:rPr>
        <w:t>8.11.</w:t>
      </w:r>
      <w:r w:rsidRPr="00CA0B05">
        <w:rPr>
          <w:rFonts w:eastAsia="Times New Roman" w:cs="Times New Roman"/>
          <w:color w:val="FF0000"/>
          <w:szCs w:val="24"/>
          <w:vertAlign w:val="superscript"/>
          <w:lang w:eastAsia="lv-LV"/>
        </w:rPr>
        <w:t>1</w:t>
      </w:r>
      <w:r w:rsidRPr="00CA0B05">
        <w:rPr>
          <w:rFonts w:eastAsia="Times New Roman" w:cs="Times New Roman"/>
          <w:color w:val="FF0000"/>
          <w:szCs w:val="24"/>
          <w:lang w:eastAsia="lv-LV"/>
        </w:rPr>
        <w:t xml:space="preserve"> </w:t>
      </w:r>
      <w:r w:rsidRPr="00CA0B05">
        <w:rPr>
          <w:color w:val="FF0000"/>
        </w:rPr>
        <w:t xml:space="preserve">veidot </w:t>
      </w:r>
      <w:r w:rsidR="006F612E">
        <w:rPr>
          <w:color w:val="FF0000"/>
        </w:rPr>
        <w:t>cirsm</w:t>
      </w:r>
      <w:r w:rsidRPr="00CA0B05">
        <w:rPr>
          <w:color w:val="FF0000"/>
        </w:rPr>
        <w:t>ā kokmateriālu treilēšanas un pievešanas ceļus taisnās līnijās</w:t>
      </w:r>
      <w:r w:rsidR="006F612E">
        <w:rPr>
          <w:color w:val="FF0000"/>
        </w:rPr>
        <w:t>, kas garākas par 50 metriem</w:t>
      </w:r>
      <w:r>
        <w:rPr>
          <w:color w:val="FF0000"/>
        </w:rPr>
        <w:t>;</w:t>
      </w:r>
    </w:p>
    <w:p w14:paraId="1BADB256" w14:textId="77777777" w:rsidR="00BC6070" w:rsidRDefault="00BC6070" w:rsidP="00BC6070">
      <w:pPr>
        <w:shd w:val="clear" w:color="auto" w:fill="FFFFFF"/>
        <w:spacing w:after="0" w:line="293" w:lineRule="atLeast"/>
        <w:ind w:left="600" w:firstLine="300"/>
        <w:rPr>
          <w:rFonts w:eastAsia="Times New Roman" w:cs="Times New Roman"/>
          <w:color w:val="FF0000"/>
          <w:szCs w:val="24"/>
          <w:lang w:eastAsia="lv-LV"/>
        </w:rPr>
      </w:pPr>
      <w:r>
        <w:rPr>
          <w:rFonts w:eastAsia="Times New Roman" w:cs="Times New Roman"/>
          <w:color w:val="FF0000"/>
          <w:szCs w:val="24"/>
          <w:lang w:eastAsia="lv-LV"/>
        </w:rPr>
        <w:t>8.11.</w:t>
      </w:r>
      <w:r w:rsidRPr="009B3B66">
        <w:rPr>
          <w:rFonts w:eastAsia="Times New Roman" w:cs="Times New Roman"/>
          <w:color w:val="FF0000"/>
          <w:szCs w:val="24"/>
          <w:vertAlign w:val="superscript"/>
          <w:lang w:eastAsia="lv-LV"/>
        </w:rPr>
        <w:t>2</w:t>
      </w:r>
      <w:r>
        <w:rPr>
          <w:rFonts w:eastAsia="Times New Roman" w:cs="Times New Roman"/>
          <w:color w:val="FF0000"/>
          <w:szCs w:val="24"/>
          <w:lang w:eastAsia="lv-LV"/>
        </w:rPr>
        <w:t xml:space="preserve"> sagatavot augsni lauksaimniecības vajadzībām</w:t>
      </w:r>
      <w:r w:rsidR="00CB5755">
        <w:rPr>
          <w:rFonts w:eastAsia="Times New Roman" w:cs="Times New Roman"/>
          <w:color w:val="FF0000"/>
          <w:szCs w:val="24"/>
          <w:lang w:eastAsia="lv-LV"/>
        </w:rPr>
        <w:t xml:space="preserve"> lauksaimniecības zemēs augošu koku vainaga projekcijas platībā un</w:t>
      </w:r>
      <w:r>
        <w:rPr>
          <w:rFonts w:eastAsia="Times New Roman" w:cs="Times New Roman"/>
          <w:color w:val="FF0000"/>
          <w:szCs w:val="24"/>
          <w:lang w:eastAsia="lv-LV"/>
        </w:rPr>
        <w:t xml:space="preserve"> 10 metru joslā no ūdensnotekas ūdens līnijas vai no </w:t>
      </w:r>
      <w:r w:rsidRPr="00A0710D">
        <w:rPr>
          <w:rFonts w:eastAsia="Times New Roman" w:cs="Times New Roman"/>
          <w:color w:val="FF0000"/>
          <w:szCs w:val="24"/>
          <w:lang w:eastAsia="lv-LV"/>
        </w:rPr>
        <w:t xml:space="preserve">krasta augšējās krants, ja </w:t>
      </w:r>
      <w:r>
        <w:rPr>
          <w:rFonts w:eastAsia="Times New Roman" w:cs="Times New Roman"/>
          <w:color w:val="FF0000"/>
          <w:szCs w:val="24"/>
          <w:lang w:eastAsia="lv-LV"/>
        </w:rPr>
        <w:t>ūdensnotekai</w:t>
      </w:r>
      <w:r w:rsidRPr="00A0710D">
        <w:rPr>
          <w:rFonts w:eastAsia="Times New Roman" w:cs="Times New Roman"/>
          <w:color w:val="FF0000"/>
          <w:szCs w:val="24"/>
          <w:lang w:eastAsia="lv-LV"/>
        </w:rPr>
        <w:t xml:space="preserve"> ir skaidri izteikts stāvs pamatkrasts</w:t>
      </w:r>
      <w:r>
        <w:rPr>
          <w:rFonts w:eastAsia="Times New Roman" w:cs="Times New Roman"/>
          <w:color w:val="FF0000"/>
          <w:szCs w:val="24"/>
          <w:lang w:eastAsia="lv-LV"/>
        </w:rPr>
        <w:t>, kā arī lietot glifosātus nezāļu apkarošanai;</w:t>
      </w:r>
    </w:p>
    <w:p w14:paraId="719F3D32" w14:textId="40573829" w:rsidR="004E0334" w:rsidRPr="004E0334" w:rsidRDefault="004E0334" w:rsidP="00BC6070">
      <w:pPr>
        <w:shd w:val="clear" w:color="auto" w:fill="FFFFFF"/>
        <w:spacing w:after="0" w:line="293" w:lineRule="atLeast"/>
        <w:ind w:left="600" w:firstLine="300"/>
        <w:rPr>
          <w:rFonts w:eastAsia="Times New Roman" w:cs="Times New Roman"/>
          <w:color w:val="FF0000"/>
          <w:szCs w:val="24"/>
          <w:lang w:eastAsia="lv-LV"/>
        </w:rPr>
      </w:pPr>
      <w:r w:rsidRPr="00830824">
        <w:rPr>
          <w:rFonts w:eastAsia="Times New Roman" w:cs="Times New Roman"/>
          <w:color w:val="FF0000"/>
          <w:szCs w:val="24"/>
          <w:lang w:eastAsia="lv-LV"/>
        </w:rPr>
        <w:t>8.11.</w:t>
      </w:r>
      <w:r w:rsidRPr="00830824">
        <w:rPr>
          <w:rFonts w:eastAsia="Times New Roman" w:cs="Times New Roman"/>
          <w:color w:val="FF0000"/>
          <w:szCs w:val="24"/>
          <w:vertAlign w:val="superscript"/>
          <w:lang w:eastAsia="lv-LV"/>
        </w:rPr>
        <w:t>3</w:t>
      </w:r>
      <w:r w:rsidRPr="00830824">
        <w:rPr>
          <w:rFonts w:eastAsia="Times New Roman" w:cs="Times New Roman"/>
          <w:color w:val="FF0000"/>
          <w:szCs w:val="24"/>
          <w:lang w:eastAsia="lv-LV"/>
        </w:rPr>
        <w:t> veikt mežsaimniecisko darbību no 1.</w:t>
      </w:r>
      <w:r w:rsidR="00566BA2">
        <w:rPr>
          <w:rFonts w:eastAsia="Times New Roman" w:cs="Times New Roman"/>
          <w:color w:val="FF0000"/>
          <w:szCs w:val="24"/>
          <w:lang w:eastAsia="lv-LV"/>
        </w:rPr>
        <w:t> </w:t>
      </w:r>
      <w:r w:rsidRPr="00830824">
        <w:rPr>
          <w:rFonts w:eastAsia="Times New Roman" w:cs="Times New Roman"/>
          <w:color w:val="FF0000"/>
          <w:szCs w:val="24"/>
          <w:lang w:eastAsia="lv-LV"/>
        </w:rPr>
        <w:t>marta līdz 15. septembrim, izņemot meža nekoksnes vērtību ieguvi, meža ugunsdrošības pasākumus un bīstamo koku ciršanu un novākšanu, kā arī sanitāro cirti gadījumā, ja Valsts meža dienests ir atzinis, ka pastāv egļu astoņzobu mizgrauža (</w:t>
      </w:r>
      <w:r w:rsidRPr="00830824">
        <w:rPr>
          <w:rStyle w:val="st"/>
          <w:i/>
          <w:color w:val="FF0000"/>
        </w:rPr>
        <w:t>Ips typographus</w:t>
      </w:r>
      <w:r w:rsidRPr="00830824">
        <w:rPr>
          <w:rFonts w:eastAsia="Times New Roman" w:cs="Times New Roman"/>
          <w:color w:val="FF0000"/>
          <w:szCs w:val="24"/>
          <w:lang w:eastAsia="lv-LV"/>
        </w:rPr>
        <w:t>) masveida savairošanās draudi un Dabas aizsardzības pārvalde ir saskaņojusi citu sanitārās cirtes veikšanas termiņu;</w:t>
      </w:r>
    </w:p>
    <w:p w14:paraId="04FB8A99"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8.12. bez Dabas aizsardzības pārvaldes rakstiskas atļaujas:</w:t>
      </w:r>
    </w:p>
    <w:p w14:paraId="4100C48E" w14:textId="7777777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8.12.1. veikt darbības, kas izraisa pazemes ūdeņu, gruntsūdeņu un virszemes ūdeņu līmeņa maiņu;</w:t>
      </w:r>
    </w:p>
    <w:p w14:paraId="55816589" w14:textId="7777777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8.12.2. veikt arheoloģiskās izpētes darbus;</w:t>
      </w:r>
    </w:p>
    <w:p w14:paraId="60210C76" w14:textId="7777777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8.12.3. celt un ierīkot jaunus aizsprostus un citas ūdens regulēšanas ietaises, izņemot gadījumus, ja tas nepieciešams dabas aizsardzības plānā paredzēto biotopu atjaunošanai;</w:t>
      </w:r>
    </w:p>
    <w:p w14:paraId="6EE806F2" w14:textId="77777777" w:rsidR="00BC6070"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8.12.4. ierīkot publiski pieejamus dabas tūrisma un izziņas infrastruktūras objektus (piemēram, takas, skatu torņus, atpūtas vietas, ugunskuru vietas, telšu vietas, stāvlaukumus, apmeklētāju centrus un informācijas centrus)</w:t>
      </w:r>
      <w:r>
        <w:rPr>
          <w:rFonts w:eastAsia="Times New Roman" w:cs="Times New Roman"/>
          <w:szCs w:val="24"/>
          <w:lang w:eastAsia="lv-LV"/>
        </w:rPr>
        <w:t>;</w:t>
      </w:r>
    </w:p>
    <w:p w14:paraId="565F6A53" w14:textId="77777777" w:rsidR="00BC6070" w:rsidRPr="00CA0B05" w:rsidRDefault="00BC6070" w:rsidP="00BC6070">
      <w:pPr>
        <w:shd w:val="clear" w:color="auto" w:fill="FFFFFF"/>
        <w:spacing w:after="0" w:line="293" w:lineRule="atLeast"/>
        <w:ind w:left="900" w:firstLine="300"/>
        <w:rPr>
          <w:rFonts w:eastAsia="Times New Roman" w:cs="Times New Roman"/>
          <w:color w:val="FF0000"/>
          <w:szCs w:val="24"/>
          <w:lang w:eastAsia="lv-LV"/>
        </w:rPr>
      </w:pPr>
      <w:r w:rsidRPr="00CA0B05">
        <w:rPr>
          <w:rFonts w:eastAsia="Times New Roman" w:cs="Times New Roman"/>
          <w:color w:val="FF0000"/>
          <w:szCs w:val="24"/>
          <w:lang w:eastAsia="lv-LV"/>
        </w:rPr>
        <w:t xml:space="preserve">8.12.5. </w:t>
      </w:r>
      <w:r w:rsidR="0021130F">
        <w:rPr>
          <w:rFonts w:eastAsia="Times New Roman" w:cs="Times New Roman"/>
          <w:color w:val="FF0000"/>
          <w:szCs w:val="24"/>
          <w:lang w:eastAsia="lv-LV"/>
        </w:rPr>
        <w:t xml:space="preserve">lai saglabātu vērtīgus ainavas elementus un mazā ērgļa sēdkokus, </w:t>
      </w:r>
      <w:r w:rsidRPr="00CA0B05">
        <w:rPr>
          <w:rFonts w:eastAsia="Times New Roman" w:cs="Times New Roman"/>
          <w:color w:val="FF0000"/>
          <w:szCs w:val="24"/>
          <w:lang w:eastAsia="lv-LV"/>
        </w:rPr>
        <w:t>ārpus meža cirst platlapju kokus, kuru stumbra caurmērs pārsniedz 25 cm</w:t>
      </w:r>
      <w:r>
        <w:rPr>
          <w:rFonts w:eastAsia="Times New Roman" w:cs="Times New Roman"/>
          <w:color w:val="FF0000"/>
          <w:szCs w:val="24"/>
          <w:lang w:eastAsia="lv-LV"/>
        </w:rPr>
        <w:t>, un citu sugu kokus, kuru stumbra caurmērs pārsniedz 40 cm</w:t>
      </w:r>
      <w:r w:rsidRPr="00CA0B05">
        <w:rPr>
          <w:rFonts w:eastAsia="Times New Roman" w:cs="Times New Roman"/>
          <w:color w:val="FF0000"/>
          <w:szCs w:val="24"/>
          <w:lang w:eastAsia="lv-LV"/>
        </w:rPr>
        <w:t>.</w:t>
      </w:r>
    </w:p>
    <w:p w14:paraId="257EC819"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(Grozīts ar MK </w:t>
      </w:r>
      <w:hyperlink r:id="rId113"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p>
    <w:p w14:paraId="0BCF27AC"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73" w:name="p9"/>
      <w:bookmarkStart w:id="74" w:name="p-89559"/>
      <w:bookmarkEnd w:id="73"/>
      <w:bookmarkEnd w:id="74"/>
      <w:r w:rsidRPr="00434422">
        <w:rPr>
          <w:rFonts w:eastAsia="Times New Roman" w:cs="Times New Roman"/>
          <w:szCs w:val="24"/>
          <w:lang w:eastAsia="lv-LV"/>
        </w:rPr>
        <w:t>9. Būvniecība dabas parkā pieļaujama atbilstoši pašvaldības teritorijas plānojumam, ievērojot šajos noteikumos un būvniecību regulējošajos normatīvajos aktos noteikto kārtību un ierobežojumus.</w:t>
      </w:r>
    </w:p>
    <w:p w14:paraId="2531BAFE"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75" w:name="p10"/>
      <w:bookmarkStart w:id="76" w:name="p-89560"/>
      <w:bookmarkEnd w:id="75"/>
      <w:bookmarkEnd w:id="76"/>
      <w:r w:rsidRPr="00434422">
        <w:rPr>
          <w:rFonts w:eastAsia="Times New Roman" w:cs="Times New Roman"/>
          <w:szCs w:val="24"/>
          <w:lang w:eastAsia="lv-LV"/>
        </w:rPr>
        <w:t>10. Dabas parkā ir noteiktas šādas funkcionālās zonas:</w:t>
      </w:r>
    </w:p>
    <w:p w14:paraId="7FDF5D03"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10.1. regulējamā režīma zona;</w:t>
      </w:r>
    </w:p>
    <w:p w14:paraId="37004BE1"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10.2. dabas lieguma zona;</w:t>
      </w:r>
    </w:p>
    <w:p w14:paraId="216BC018" w14:textId="77777777" w:rsidR="00BC6070"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10.3. dabas parka zona</w:t>
      </w:r>
      <w:r>
        <w:rPr>
          <w:rFonts w:eastAsia="Times New Roman" w:cs="Times New Roman"/>
          <w:szCs w:val="24"/>
          <w:lang w:eastAsia="lv-LV"/>
        </w:rPr>
        <w:t>;</w:t>
      </w:r>
    </w:p>
    <w:p w14:paraId="3DB52BE4" w14:textId="77777777" w:rsidR="00BC6070" w:rsidRPr="0012705B" w:rsidRDefault="00BC6070" w:rsidP="00BC6070">
      <w:pPr>
        <w:shd w:val="clear" w:color="auto" w:fill="FFFFFF"/>
        <w:spacing w:after="0" w:line="293" w:lineRule="atLeast"/>
        <w:ind w:left="600" w:firstLine="300"/>
        <w:rPr>
          <w:rFonts w:eastAsia="Times New Roman" w:cs="Times New Roman"/>
          <w:color w:val="FF0000"/>
          <w:szCs w:val="24"/>
          <w:lang w:eastAsia="lv-LV"/>
        </w:rPr>
      </w:pPr>
      <w:r w:rsidRPr="0012705B">
        <w:rPr>
          <w:rFonts w:eastAsia="Times New Roman" w:cs="Times New Roman"/>
          <w:color w:val="FF0000"/>
          <w:szCs w:val="24"/>
          <w:lang w:eastAsia="lv-LV"/>
        </w:rPr>
        <w:t>10.4. neitrālā zona.</w:t>
      </w:r>
    </w:p>
    <w:p w14:paraId="6A619521" w14:textId="77777777" w:rsidR="00BC6070" w:rsidRPr="00434422" w:rsidRDefault="001612C4" w:rsidP="00BC6070">
      <w:pPr>
        <w:shd w:val="clear" w:color="auto" w:fill="FFFFFF"/>
        <w:spacing w:after="0" w:line="293" w:lineRule="atLeast"/>
        <w:ind w:firstLine="300"/>
        <w:rPr>
          <w:rFonts w:eastAsia="Times New Roman" w:cs="Times New Roman"/>
          <w:szCs w:val="24"/>
          <w:lang w:eastAsia="lv-LV"/>
        </w:rPr>
      </w:pPr>
      <w:bookmarkStart w:id="77" w:name="p11"/>
      <w:bookmarkStart w:id="78" w:name="p-89561"/>
      <w:bookmarkEnd w:id="77"/>
      <w:bookmarkEnd w:id="78"/>
      <w:r w:rsidRPr="00434422">
        <w:rPr>
          <w:rFonts w:eastAsia="Times New Roman" w:cs="Times New Roman"/>
          <w:szCs w:val="24"/>
          <w:lang w:eastAsia="lv-LV"/>
        </w:rPr>
        <w:t xml:space="preserve">11. Regulējamā režīma zona ir izveidota īpaši aizsargājamo </w:t>
      </w:r>
      <w:r>
        <w:rPr>
          <w:rFonts w:eastAsia="Times New Roman" w:cs="Times New Roman"/>
          <w:szCs w:val="24"/>
          <w:lang w:eastAsia="lv-LV"/>
        </w:rPr>
        <w:t xml:space="preserve">putnu </w:t>
      </w:r>
      <w:r w:rsidRPr="00434422">
        <w:rPr>
          <w:rFonts w:eastAsia="Times New Roman" w:cs="Times New Roman"/>
          <w:szCs w:val="24"/>
          <w:lang w:eastAsia="lv-LV"/>
        </w:rPr>
        <w:t>sugu</w:t>
      </w:r>
      <w:r>
        <w:rPr>
          <w:rFonts w:eastAsia="Times New Roman" w:cs="Times New Roman"/>
          <w:szCs w:val="24"/>
          <w:lang w:eastAsia="lv-LV"/>
        </w:rPr>
        <w:t xml:space="preserve"> </w:t>
      </w:r>
      <w:r w:rsidRPr="00D63743">
        <w:rPr>
          <w:rFonts w:eastAsia="Times New Roman" w:cs="Times New Roman"/>
          <w:color w:val="FF0000"/>
          <w:szCs w:val="24"/>
          <w:lang w:eastAsia="lv-LV"/>
        </w:rPr>
        <w:t>un</w:t>
      </w:r>
      <w:r w:rsidRPr="00434422">
        <w:rPr>
          <w:rFonts w:eastAsia="Times New Roman" w:cs="Times New Roman"/>
          <w:szCs w:val="24"/>
          <w:lang w:eastAsia="lv-LV"/>
        </w:rPr>
        <w:t xml:space="preserve"> </w:t>
      </w:r>
      <w:r w:rsidRPr="00765EA4">
        <w:rPr>
          <w:rFonts w:eastAsia="Times New Roman" w:cs="Times New Roman"/>
          <w:color w:val="FF0000"/>
          <w:szCs w:val="24"/>
          <w:lang w:eastAsia="lv-LV"/>
        </w:rPr>
        <w:t xml:space="preserve">vērtīgāko </w:t>
      </w:r>
      <w:r w:rsidRPr="00434422">
        <w:rPr>
          <w:rFonts w:eastAsia="Times New Roman" w:cs="Times New Roman"/>
          <w:szCs w:val="24"/>
          <w:lang w:eastAsia="lv-LV"/>
        </w:rPr>
        <w:t xml:space="preserve">Eiropas </w:t>
      </w:r>
      <w:r>
        <w:rPr>
          <w:rFonts w:eastAsia="Times New Roman" w:cs="Times New Roman"/>
          <w:szCs w:val="24"/>
          <w:lang w:eastAsia="lv-LV"/>
        </w:rPr>
        <w:t xml:space="preserve">Savienības </w:t>
      </w:r>
      <w:r w:rsidRPr="00E13C01">
        <w:rPr>
          <w:rFonts w:eastAsia="Times New Roman" w:cs="Times New Roman"/>
          <w:szCs w:val="24"/>
          <w:lang w:eastAsia="lv-LV"/>
        </w:rPr>
        <w:t xml:space="preserve">nozīmes </w:t>
      </w:r>
      <w:r w:rsidRPr="00E13C01">
        <w:rPr>
          <w:rFonts w:eastAsia="Times New Roman" w:cs="Times New Roman"/>
          <w:color w:val="FF0000"/>
          <w:szCs w:val="24"/>
          <w:lang w:eastAsia="lv-LV"/>
        </w:rPr>
        <w:t>aizsargājamo</w:t>
      </w:r>
      <w:r w:rsidRPr="00E13C01">
        <w:rPr>
          <w:rFonts w:eastAsia="Times New Roman" w:cs="Times New Roman"/>
          <w:szCs w:val="24"/>
          <w:lang w:eastAsia="lv-LV"/>
        </w:rPr>
        <w:t xml:space="preserve"> </w:t>
      </w:r>
      <w:r w:rsidRPr="00603DD0">
        <w:rPr>
          <w:rFonts w:eastAsia="Times New Roman" w:cs="Times New Roman"/>
          <w:szCs w:val="24"/>
          <w:lang w:eastAsia="lv-LV"/>
        </w:rPr>
        <w:t xml:space="preserve">biotopu </w:t>
      </w:r>
      <w:r w:rsidRPr="003C5263">
        <w:rPr>
          <w:rFonts w:eastAsia="Times New Roman" w:cs="Times New Roman"/>
          <w:color w:val="FF0000"/>
          <w:szCs w:val="24"/>
          <w:lang w:eastAsia="lv-LV"/>
        </w:rPr>
        <w:t xml:space="preserve">(Veci vai dabiski boreāli meži 9010*, Veci jaukti platlapju meži 9020*, Staignāju meži 9080*, Purvaini meži 91D0*, Aluviāli meži (aluviāli krastmalu un palieņu meži) 91E0*, Lakstaugiem bagāti egļu meži 9050, kas atbilst </w:t>
      </w:r>
      <w:r>
        <w:rPr>
          <w:rFonts w:eastAsia="Times New Roman" w:cs="Times New Roman"/>
          <w:color w:val="FF0000"/>
          <w:szCs w:val="24"/>
          <w:lang w:eastAsia="lv-LV"/>
        </w:rPr>
        <w:t xml:space="preserve">vai drīzumā atbildīs </w:t>
      </w:r>
      <w:r w:rsidRPr="003C5263">
        <w:rPr>
          <w:rFonts w:eastAsia="Times New Roman" w:cs="Times New Roman"/>
          <w:color w:val="FF0000"/>
          <w:szCs w:val="24"/>
          <w:lang w:eastAsia="lv-LV"/>
        </w:rPr>
        <w:t>dabisko mežu biotopu kvalitātei)</w:t>
      </w:r>
      <w:r w:rsidRPr="00E13C01">
        <w:rPr>
          <w:rFonts w:eastAsia="Times New Roman" w:cs="Times New Roman"/>
          <w:color w:val="7030A0"/>
          <w:szCs w:val="24"/>
          <w:lang w:eastAsia="lv-LV"/>
        </w:rPr>
        <w:t xml:space="preserve"> </w:t>
      </w:r>
      <w:r w:rsidRPr="00E13C01">
        <w:rPr>
          <w:rFonts w:eastAsia="Times New Roman" w:cs="Times New Roman"/>
          <w:strike/>
          <w:color w:val="FF0000"/>
          <w:szCs w:val="24"/>
          <w:lang w:eastAsia="lv-LV"/>
        </w:rPr>
        <w:t>un dabisko meža biotopu</w:t>
      </w:r>
      <w:r w:rsidRPr="00E13C01">
        <w:rPr>
          <w:rFonts w:eastAsia="Times New Roman" w:cs="Times New Roman"/>
          <w:color w:val="FF0000"/>
          <w:szCs w:val="24"/>
          <w:lang w:eastAsia="lv-LV"/>
        </w:rPr>
        <w:t xml:space="preserve"> </w:t>
      </w:r>
      <w:r w:rsidRPr="00E13C01">
        <w:rPr>
          <w:rFonts w:eastAsia="Times New Roman" w:cs="Times New Roman"/>
          <w:szCs w:val="24"/>
          <w:lang w:eastAsia="lv-LV"/>
        </w:rPr>
        <w:t>saglabāšanai.</w:t>
      </w:r>
    </w:p>
    <w:p w14:paraId="3CA301E2"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79" w:name="p12"/>
      <w:bookmarkStart w:id="80" w:name="p-440465"/>
      <w:bookmarkEnd w:id="79"/>
      <w:bookmarkEnd w:id="80"/>
      <w:r w:rsidRPr="00434422">
        <w:rPr>
          <w:rFonts w:eastAsia="Times New Roman" w:cs="Times New Roman"/>
          <w:szCs w:val="24"/>
          <w:lang w:eastAsia="lv-LV"/>
        </w:rPr>
        <w:lastRenderedPageBreak/>
        <w:t>12. Regulējamā režīma zonā ir aizliegta saimnieciskā un cita veida darbība, izņemot šādas darbības:</w:t>
      </w:r>
    </w:p>
    <w:p w14:paraId="548C0E59" w14:textId="77777777" w:rsidR="00BC6070" w:rsidRPr="00A239E1"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12.1. kājāmgājēju pārvietošanās;</w:t>
      </w:r>
    </w:p>
    <w:p w14:paraId="1C0F3E9B"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12.2. zinātniskie pētījumi pēc Dabas aizsardzības pārvaldes rakstiskas atļaujas saņemšanas;</w:t>
      </w:r>
    </w:p>
    <w:p w14:paraId="0FE184B9"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12.3. ugunsdrošības pasākumi</w:t>
      </w:r>
      <w:r>
        <w:rPr>
          <w:rFonts w:eastAsia="Times New Roman" w:cs="Times New Roman"/>
          <w:szCs w:val="24"/>
          <w:lang w:eastAsia="lv-LV"/>
        </w:rPr>
        <w:t xml:space="preserve">, </w:t>
      </w:r>
      <w:r w:rsidRPr="00DE481B">
        <w:rPr>
          <w:rFonts w:eastAsia="Times New Roman" w:cs="Times New Roman"/>
          <w:color w:val="FF0000"/>
          <w:szCs w:val="24"/>
          <w:lang w:eastAsia="lv-LV"/>
        </w:rPr>
        <w:t xml:space="preserve">tajā skaitā meža stigu tīrīšana laikā no </w:t>
      </w:r>
      <w:r w:rsidR="001A07FA">
        <w:rPr>
          <w:rFonts w:eastAsia="Times New Roman" w:cs="Times New Roman"/>
          <w:color w:val="FF0000"/>
          <w:szCs w:val="24"/>
          <w:lang w:eastAsia="lv-LV"/>
        </w:rPr>
        <w:t>1</w:t>
      </w:r>
      <w:r w:rsidR="007168A7">
        <w:rPr>
          <w:rFonts w:eastAsia="Times New Roman" w:cs="Times New Roman"/>
          <w:color w:val="FF0000"/>
          <w:szCs w:val="24"/>
          <w:lang w:eastAsia="lv-LV"/>
        </w:rPr>
        <w:t>6</w:t>
      </w:r>
      <w:r w:rsidR="001A07FA">
        <w:rPr>
          <w:rFonts w:eastAsia="Times New Roman" w:cs="Times New Roman"/>
          <w:color w:val="FF0000"/>
          <w:szCs w:val="24"/>
          <w:lang w:eastAsia="lv-LV"/>
        </w:rPr>
        <w:t>. septembra</w:t>
      </w:r>
      <w:r w:rsidRPr="00DE481B">
        <w:rPr>
          <w:rFonts w:eastAsia="Times New Roman" w:cs="Times New Roman"/>
          <w:color w:val="FF0000"/>
          <w:szCs w:val="24"/>
          <w:lang w:eastAsia="lv-LV"/>
        </w:rPr>
        <w:t xml:space="preserve"> līdz </w:t>
      </w:r>
      <w:r w:rsidR="007168A7" w:rsidRPr="006F612E">
        <w:rPr>
          <w:rFonts w:eastAsia="Times New Roman" w:cs="Times New Roman"/>
          <w:color w:val="FF0000"/>
          <w:szCs w:val="24"/>
          <w:lang w:eastAsia="lv-LV"/>
        </w:rPr>
        <w:t>29.</w:t>
      </w:r>
      <w:r w:rsidR="007168A7">
        <w:rPr>
          <w:rFonts w:eastAsia="Times New Roman" w:cs="Times New Roman"/>
          <w:color w:val="FF0000"/>
          <w:szCs w:val="24"/>
          <w:lang w:eastAsia="lv-LV"/>
        </w:rPr>
        <w:t> </w:t>
      </w:r>
      <w:r w:rsidR="007168A7" w:rsidRPr="006F612E">
        <w:rPr>
          <w:rFonts w:eastAsia="Times New Roman" w:cs="Times New Roman"/>
          <w:color w:val="FF0000"/>
          <w:szCs w:val="24"/>
          <w:lang w:eastAsia="lv-LV"/>
        </w:rPr>
        <w:t>februārim</w:t>
      </w:r>
      <w:r w:rsidR="005A46BF">
        <w:rPr>
          <w:rFonts w:eastAsia="Times New Roman" w:cs="Times New Roman"/>
          <w:color w:val="FF0000"/>
          <w:szCs w:val="24"/>
          <w:lang w:eastAsia="lv-LV"/>
        </w:rPr>
        <w:t xml:space="preserve">, </w:t>
      </w:r>
      <w:r w:rsidR="005A46BF" w:rsidRPr="00603DD0">
        <w:rPr>
          <w:rFonts w:eastAsia="Times New Roman" w:cs="Times New Roman"/>
          <w:color w:val="FF0000"/>
          <w:szCs w:val="24"/>
          <w:lang w:eastAsia="lv-LV"/>
        </w:rPr>
        <w:t>izņemot ceļu pārbūvi</w:t>
      </w:r>
      <w:r w:rsidRPr="00434422">
        <w:rPr>
          <w:rFonts w:eastAsia="Times New Roman" w:cs="Times New Roman"/>
          <w:szCs w:val="24"/>
          <w:lang w:eastAsia="lv-LV"/>
        </w:rPr>
        <w:t>;</w:t>
      </w:r>
    </w:p>
    <w:p w14:paraId="59AD5A76"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12.4. ekosistēmu, īpaši aizsargājamo sugu dzīvotņu un īpaši aizsargājamo biotopu aizsardzībai un saglabāšanai nepieciešamo pasākumu īstenošana pēc Dabas aizsardzības pārvaldes rakstiskas atļaujas saņemšanas;</w:t>
      </w:r>
    </w:p>
    <w:p w14:paraId="6A7455FA"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12.5. ogošana un sēņošana;</w:t>
      </w:r>
    </w:p>
    <w:p w14:paraId="0C13545B"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12.6. makšķerēšana saskaņā ar makšķerēšanu regulējošiem normatīvajiem aktiem;</w:t>
      </w:r>
    </w:p>
    <w:p w14:paraId="5C97D630"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 xml:space="preserve">12.7. medības no </w:t>
      </w:r>
      <w:r w:rsidRPr="00526FAE">
        <w:rPr>
          <w:rFonts w:eastAsia="Times New Roman" w:cs="Times New Roman"/>
          <w:strike/>
          <w:color w:val="FF0000"/>
          <w:szCs w:val="24"/>
          <w:lang w:eastAsia="lv-LV"/>
        </w:rPr>
        <w:t>15.augusta</w:t>
      </w:r>
      <w:r w:rsidRPr="00526FAE">
        <w:rPr>
          <w:rFonts w:eastAsia="Times New Roman" w:cs="Times New Roman"/>
          <w:color w:val="FF0000"/>
          <w:szCs w:val="24"/>
          <w:lang w:eastAsia="lv-LV"/>
        </w:rPr>
        <w:t xml:space="preserve"> </w:t>
      </w:r>
      <w:r w:rsidR="001A07FA">
        <w:rPr>
          <w:rFonts w:eastAsia="Times New Roman" w:cs="Times New Roman"/>
          <w:color w:val="FF0000"/>
          <w:szCs w:val="24"/>
          <w:lang w:eastAsia="lv-LV"/>
        </w:rPr>
        <w:t>1</w:t>
      </w:r>
      <w:r w:rsidR="007168A7">
        <w:rPr>
          <w:rFonts w:eastAsia="Times New Roman" w:cs="Times New Roman"/>
          <w:color w:val="FF0000"/>
          <w:szCs w:val="24"/>
          <w:lang w:eastAsia="lv-LV"/>
        </w:rPr>
        <w:t>6</w:t>
      </w:r>
      <w:r w:rsidR="001A07FA">
        <w:rPr>
          <w:rFonts w:eastAsia="Times New Roman" w:cs="Times New Roman"/>
          <w:color w:val="FF0000"/>
          <w:szCs w:val="24"/>
          <w:lang w:eastAsia="lv-LV"/>
        </w:rPr>
        <w:t>. septembra</w:t>
      </w:r>
      <w:r w:rsidRPr="00434422">
        <w:rPr>
          <w:rFonts w:eastAsia="Times New Roman" w:cs="Times New Roman"/>
          <w:szCs w:val="24"/>
          <w:lang w:eastAsia="lv-LV"/>
        </w:rPr>
        <w:t xml:space="preserve"> </w:t>
      </w:r>
      <w:r w:rsidRPr="00AD5FAC">
        <w:rPr>
          <w:rFonts w:eastAsia="Times New Roman" w:cs="Times New Roman"/>
          <w:color w:val="FF0000"/>
          <w:szCs w:val="24"/>
          <w:lang w:eastAsia="lv-LV"/>
        </w:rPr>
        <w:t xml:space="preserve">līdz </w:t>
      </w:r>
      <w:r w:rsidR="007168A7" w:rsidRPr="006F612E">
        <w:rPr>
          <w:rFonts w:eastAsia="Times New Roman" w:cs="Times New Roman"/>
          <w:color w:val="FF0000"/>
          <w:szCs w:val="24"/>
          <w:lang w:eastAsia="lv-LV"/>
        </w:rPr>
        <w:t>29.</w:t>
      </w:r>
      <w:r w:rsidR="007168A7">
        <w:rPr>
          <w:rFonts w:eastAsia="Times New Roman" w:cs="Times New Roman"/>
          <w:color w:val="FF0000"/>
          <w:szCs w:val="24"/>
          <w:lang w:eastAsia="lv-LV"/>
        </w:rPr>
        <w:t> </w:t>
      </w:r>
      <w:r w:rsidR="007168A7" w:rsidRPr="006F612E">
        <w:rPr>
          <w:rFonts w:eastAsia="Times New Roman" w:cs="Times New Roman"/>
          <w:color w:val="FF0000"/>
          <w:szCs w:val="24"/>
          <w:lang w:eastAsia="lv-LV"/>
        </w:rPr>
        <w:t>februārim</w:t>
      </w:r>
      <w:r w:rsidRPr="00AD5FAC">
        <w:rPr>
          <w:rFonts w:eastAsia="Times New Roman" w:cs="Times New Roman"/>
          <w:color w:val="FF0000"/>
          <w:szCs w:val="24"/>
          <w:lang w:eastAsia="lv-LV"/>
        </w:rPr>
        <w:t xml:space="preserve"> </w:t>
      </w:r>
      <w:r w:rsidRPr="00434422">
        <w:rPr>
          <w:rFonts w:eastAsia="Times New Roman" w:cs="Times New Roman"/>
          <w:szCs w:val="24"/>
          <w:lang w:eastAsia="lv-LV"/>
        </w:rPr>
        <w:t>saskaņā ar medības regulējošiem normatīvajiem aktiem</w:t>
      </w:r>
      <w:r w:rsidR="006936BD" w:rsidRPr="006936BD">
        <w:rPr>
          <w:rFonts w:eastAsia="Times New Roman" w:cs="Times New Roman"/>
          <w:color w:val="FF0000"/>
          <w:szCs w:val="24"/>
          <w:lang w:eastAsia="lv-LV"/>
        </w:rPr>
        <w:t>, izņemot bebru medības</w:t>
      </w:r>
      <w:r w:rsidR="00EB4EED">
        <w:rPr>
          <w:rFonts w:eastAsia="Times New Roman" w:cs="Times New Roman"/>
          <w:color w:val="FF0000"/>
          <w:szCs w:val="24"/>
          <w:lang w:eastAsia="lv-LV"/>
        </w:rPr>
        <w:t>, kas atļautas</w:t>
      </w:r>
      <w:r w:rsidR="006936BD" w:rsidRPr="006936BD">
        <w:rPr>
          <w:rFonts w:eastAsia="Times New Roman" w:cs="Times New Roman"/>
          <w:color w:val="FF0000"/>
          <w:szCs w:val="24"/>
          <w:lang w:eastAsia="lv-LV"/>
        </w:rPr>
        <w:t xml:space="preserve"> no 15.</w:t>
      </w:r>
      <w:r w:rsidR="001F2BE9">
        <w:rPr>
          <w:rFonts w:eastAsia="Times New Roman" w:cs="Times New Roman"/>
          <w:color w:val="FF0000"/>
          <w:szCs w:val="24"/>
          <w:lang w:eastAsia="lv-LV"/>
        </w:rPr>
        <w:t> </w:t>
      </w:r>
      <w:r w:rsidR="006936BD" w:rsidRPr="006936BD">
        <w:rPr>
          <w:rFonts w:eastAsia="Times New Roman" w:cs="Times New Roman"/>
          <w:color w:val="FF0000"/>
          <w:szCs w:val="24"/>
          <w:lang w:eastAsia="lv-LV"/>
        </w:rPr>
        <w:t>augusta līdz 15.</w:t>
      </w:r>
      <w:r w:rsidR="001F2BE9">
        <w:rPr>
          <w:rFonts w:eastAsia="Times New Roman" w:cs="Times New Roman"/>
          <w:color w:val="FF0000"/>
          <w:szCs w:val="24"/>
          <w:lang w:eastAsia="lv-LV"/>
        </w:rPr>
        <w:t> </w:t>
      </w:r>
      <w:r w:rsidR="006936BD" w:rsidRPr="006936BD">
        <w:rPr>
          <w:rFonts w:eastAsia="Times New Roman" w:cs="Times New Roman"/>
          <w:color w:val="FF0000"/>
          <w:szCs w:val="24"/>
          <w:lang w:eastAsia="lv-LV"/>
        </w:rPr>
        <w:t>aprīlim</w:t>
      </w:r>
      <w:r w:rsidRPr="00434422">
        <w:rPr>
          <w:rFonts w:eastAsia="Times New Roman" w:cs="Times New Roman"/>
          <w:szCs w:val="24"/>
          <w:lang w:eastAsia="lv-LV"/>
        </w:rPr>
        <w:t>;</w:t>
      </w:r>
    </w:p>
    <w:p w14:paraId="4800D2F1" w14:textId="77777777" w:rsidR="00BC6070" w:rsidRDefault="00BC6070" w:rsidP="00BC6070">
      <w:pPr>
        <w:shd w:val="clear" w:color="auto" w:fill="FFFFFF"/>
        <w:spacing w:after="0" w:line="293" w:lineRule="atLeast"/>
        <w:ind w:left="600" w:firstLine="300"/>
        <w:rPr>
          <w:rFonts w:eastAsia="Times New Roman" w:cs="Times New Roman"/>
          <w:strike/>
          <w:color w:val="FF0000"/>
          <w:szCs w:val="24"/>
          <w:lang w:eastAsia="lv-LV"/>
        </w:rPr>
      </w:pPr>
      <w:r w:rsidRPr="00E56136">
        <w:rPr>
          <w:rFonts w:eastAsia="Times New Roman" w:cs="Times New Roman"/>
          <w:strike/>
          <w:color w:val="FF0000"/>
          <w:szCs w:val="24"/>
          <w:lang w:eastAsia="lv-LV"/>
        </w:rPr>
        <w:t xml:space="preserve">12.8. medņu medības saskaņā ar medības regulējošiem normatīvajiem aktiem, medņa aizsardzības plānu un Valsts meža dienesta noteiktajiem nomedīšanas apjomiem; </w:t>
      </w:r>
    </w:p>
    <w:p w14:paraId="62A949C8" w14:textId="60270A92" w:rsidR="00BC6070" w:rsidRPr="00CA4209"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12.</w:t>
      </w:r>
      <w:r w:rsidRPr="00CA4209">
        <w:rPr>
          <w:rFonts w:eastAsia="Times New Roman" w:cs="Times New Roman"/>
          <w:szCs w:val="24"/>
          <w:lang w:eastAsia="lv-LV"/>
        </w:rPr>
        <w:t>9. izglītojošo pasākumu organizēšana. Pasākumu organizēšana, kuros piedalās vairāk nekā 30 cilvēku, atļauta pēc Dabas aizsardzības pārvaldes rakstiskas atļaujas saņemšanas;</w:t>
      </w:r>
    </w:p>
    <w:p w14:paraId="13805C85" w14:textId="4C7B73E4" w:rsidR="00BC6070" w:rsidRPr="00CA4209" w:rsidRDefault="00BC6070" w:rsidP="00BC6070">
      <w:pPr>
        <w:shd w:val="clear" w:color="auto" w:fill="FFFFFF"/>
        <w:spacing w:after="0" w:line="293" w:lineRule="atLeast"/>
        <w:ind w:left="600" w:firstLine="300"/>
        <w:rPr>
          <w:rFonts w:eastAsia="Times New Roman" w:cs="Times New Roman"/>
          <w:szCs w:val="24"/>
          <w:lang w:eastAsia="lv-LV"/>
        </w:rPr>
      </w:pPr>
      <w:r w:rsidRPr="00CA4209">
        <w:rPr>
          <w:rFonts w:eastAsia="Times New Roman" w:cs="Times New Roman"/>
          <w:szCs w:val="24"/>
          <w:lang w:eastAsia="lv-LV"/>
        </w:rPr>
        <w:t xml:space="preserve">12.10. publiski pieejamu izziņas taku ierīkošana </w:t>
      </w:r>
      <w:r w:rsidRPr="00CA4209">
        <w:rPr>
          <w:rFonts w:eastAsia="Times New Roman" w:cs="Times New Roman"/>
          <w:strike/>
          <w:color w:val="FF0000"/>
          <w:szCs w:val="24"/>
          <w:lang w:eastAsia="lv-LV"/>
        </w:rPr>
        <w:t>saskaņā ar šo noteikumu </w:t>
      </w:r>
      <w:hyperlink r:id="rId114" w:anchor="piel1" w:history="1">
        <w:r w:rsidR="00E35A6D">
          <w:rPr>
            <w:rFonts w:eastAsia="Times New Roman" w:cs="Times New Roman"/>
            <w:strike/>
            <w:color w:val="FF0000"/>
            <w:szCs w:val="24"/>
            <w:u w:val="single"/>
            <w:lang w:eastAsia="lv-LV"/>
          </w:rPr>
          <w:t>1</w:t>
        </w:r>
        <w:r w:rsidRPr="00CA4209">
          <w:rPr>
            <w:rFonts w:eastAsia="Times New Roman" w:cs="Times New Roman"/>
            <w:strike/>
            <w:color w:val="FF0000"/>
            <w:szCs w:val="24"/>
            <w:u w:val="single"/>
            <w:lang w:eastAsia="lv-LV"/>
          </w:rPr>
          <w:t>.pielikumu</w:t>
        </w:r>
      </w:hyperlink>
      <w:r w:rsidRPr="00CA4209">
        <w:rPr>
          <w:rFonts w:eastAsia="Times New Roman" w:cs="Times New Roman"/>
          <w:strike/>
          <w:szCs w:val="24"/>
          <w:lang w:eastAsia="lv-LV"/>
        </w:rPr>
        <w:t> </w:t>
      </w:r>
      <w:r w:rsidRPr="00CA4209">
        <w:rPr>
          <w:rFonts w:eastAsia="Times New Roman" w:cs="Times New Roman"/>
          <w:szCs w:val="24"/>
          <w:lang w:eastAsia="lv-LV"/>
        </w:rPr>
        <w:t>pēc Dabas aizsardzības pārvaldes rakstiskas atļaujas saņemšanas;</w:t>
      </w:r>
    </w:p>
    <w:p w14:paraId="3E6A0C25" w14:textId="53B79755" w:rsidR="00BC6070" w:rsidRPr="00CA4209" w:rsidRDefault="00BC6070" w:rsidP="00BC6070">
      <w:pPr>
        <w:shd w:val="clear" w:color="auto" w:fill="FFFFFF"/>
        <w:spacing w:after="0" w:line="293" w:lineRule="atLeast"/>
        <w:ind w:left="600" w:firstLine="300"/>
        <w:rPr>
          <w:rFonts w:eastAsia="Times New Roman" w:cs="Times New Roman"/>
          <w:szCs w:val="24"/>
          <w:lang w:eastAsia="lv-LV"/>
        </w:rPr>
      </w:pPr>
      <w:r w:rsidRPr="00CA4209">
        <w:rPr>
          <w:rFonts w:eastAsia="Times New Roman" w:cs="Times New Roman"/>
          <w:szCs w:val="24"/>
          <w:lang w:eastAsia="lv-LV"/>
        </w:rPr>
        <w:t>12.11. robežapsardzības pasākumi;</w:t>
      </w:r>
    </w:p>
    <w:p w14:paraId="0560B944" w14:textId="2DCB97DB"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CA4209">
        <w:rPr>
          <w:rFonts w:eastAsia="Times New Roman" w:cs="Times New Roman"/>
          <w:szCs w:val="24"/>
          <w:lang w:eastAsia="lv-LV"/>
        </w:rPr>
        <w:t>12.12</w:t>
      </w:r>
      <w:r w:rsidRPr="00434422">
        <w:rPr>
          <w:rFonts w:eastAsia="Times New Roman" w:cs="Times New Roman"/>
          <w:szCs w:val="24"/>
          <w:lang w:eastAsia="lv-LV"/>
        </w:rPr>
        <w:t>. pārvietošanās pa autoceļiem;</w:t>
      </w:r>
    </w:p>
    <w:p w14:paraId="6AB026AA" w14:textId="2A1CDA43" w:rsidR="00BC6070" w:rsidRPr="008D6EE2" w:rsidRDefault="00BC6070" w:rsidP="00BC6070">
      <w:pPr>
        <w:shd w:val="clear" w:color="auto" w:fill="FFFFFF"/>
        <w:spacing w:after="0" w:line="293" w:lineRule="atLeast"/>
        <w:ind w:left="600" w:firstLine="300"/>
        <w:rPr>
          <w:rFonts w:eastAsia="Times New Roman" w:cs="Times New Roman"/>
          <w:szCs w:val="24"/>
          <w:lang w:eastAsia="lv-LV"/>
        </w:rPr>
      </w:pPr>
      <w:r w:rsidRPr="008D6EE2">
        <w:rPr>
          <w:rFonts w:eastAsia="Times New Roman" w:cs="Times New Roman"/>
          <w:szCs w:val="24"/>
          <w:lang w:eastAsia="lv-LV"/>
        </w:rPr>
        <w:t>12.</w:t>
      </w:r>
      <w:r w:rsidRPr="00CA4209">
        <w:rPr>
          <w:rFonts w:eastAsia="Times New Roman" w:cs="Times New Roman"/>
          <w:szCs w:val="24"/>
          <w:lang w:eastAsia="lv-LV"/>
        </w:rPr>
        <w:t>13.</w:t>
      </w:r>
      <w:r w:rsidRPr="008D6EE2">
        <w:rPr>
          <w:rFonts w:eastAsia="Times New Roman" w:cs="Times New Roman"/>
          <w:szCs w:val="24"/>
          <w:lang w:eastAsia="lv-LV"/>
        </w:rPr>
        <w:t xml:space="preserve"> autoceļu uzturēšanas darbi</w:t>
      </w:r>
      <w:r w:rsidR="00603DD0" w:rsidRPr="008D6EE2">
        <w:rPr>
          <w:rFonts w:eastAsia="Times New Roman" w:cs="Times New Roman"/>
          <w:szCs w:val="24"/>
          <w:lang w:eastAsia="lv-LV"/>
        </w:rPr>
        <w:t xml:space="preserve"> </w:t>
      </w:r>
      <w:r w:rsidR="008D6EE2">
        <w:rPr>
          <w:rFonts w:eastAsia="Times New Roman" w:cs="Times New Roman"/>
          <w:color w:val="FF0000"/>
          <w:szCs w:val="24"/>
          <w:lang w:eastAsia="lv-LV"/>
        </w:rPr>
        <w:t>laikā</w:t>
      </w:r>
      <w:r w:rsidRPr="008D6EE2">
        <w:rPr>
          <w:rFonts w:eastAsia="Times New Roman" w:cs="Times New Roman"/>
          <w:color w:val="FF0000"/>
          <w:szCs w:val="24"/>
          <w:lang w:eastAsia="lv-LV"/>
        </w:rPr>
        <w:t xml:space="preserve"> no 1</w:t>
      </w:r>
      <w:r w:rsidR="006936BD" w:rsidRPr="008D6EE2">
        <w:rPr>
          <w:rFonts w:eastAsia="Times New Roman" w:cs="Times New Roman"/>
          <w:color w:val="FF0000"/>
          <w:szCs w:val="24"/>
          <w:lang w:eastAsia="lv-LV"/>
        </w:rPr>
        <w:t>5</w:t>
      </w:r>
      <w:r w:rsidRPr="008D6EE2">
        <w:rPr>
          <w:rFonts w:eastAsia="Times New Roman" w:cs="Times New Roman"/>
          <w:color w:val="FF0000"/>
          <w:szCs w:val="24"/>
          <w:lang w:eastAsia="lv-LV"/>
        </w:rPr>
        <w:t>.</w:t>
      </w:r>
      <w:r w:rsidR="001F2BE9">
        <w:rPr>
          <w:rFonts w:eastAsia="Times New Roman" w:cs="Times New Roman"/>
          <w:color w:val="FF0000"/>
          <w:szCs w:val="24"/>
          <w:lang w:eastAsia="lv-LV"/>
        </w:rPr>
        <w:t> </w:t>
      </w:r>
      <w:r w:rsidR="006936BD" w:rsidRPr="008D6EE2">
        <w:rPr>
          <w:rFonts w:eastAsia="Times New Roman" w:cs="Times New Roman"/>
          <w:color w:val="FF0000"/>
          <w:szCs w:val="24"/>
          <w:lang w:eastAsia="lv-LV"/>
        </w:rPr>
        <w:t>augusta</w:t>
      </w:r>
      <w:r w:rsidRPr="008D6EE2">
        <w:rPr>
          <w:rFonts w:eastAsia="Times New Roman" w:cs="Times New Roman"/>
          <w:color w:val="FF0000"/>
          <w:szCs w:val="24"/>
          <w:lang w:eastAsia="lv-LV"/>
        </w:rPr>
        <w:t xml:space="preserve"> līdz 1.</w:t>
      </w:r>
      <w:r w:rsidR="001F2BE9">
        <w:rPr>
          <w:rFonts w:eastAsia="Times New Roman" w:cs="Times New Roman"/>
          <w:color w:val="FF0000"/>
          <w:szCs w:val="24"/>
          <w:lang w:eastAsia="lv-LV"/>
        </w:rPr>
        <w:t> </w:t>
      </w:r>
      <w:r w:rsidRPr="008D6EE2">
        <w:rPr>
          <w:rFonts w:eastAsia="Times New Roman" w:cs="Times New Roman"/>
          <w:color w:val="FF0000"/>
          <w:szCs w:val="24"/>
          <w:lang w:eastAsia="lv-LV"/>
        </w:rPr>
        <w:t>martam</w:t>
      </w:r>
      <w:r w:rsidRPr="008D6EE2">
        <w:rPr>
          <w:rFonts w:eastAsia="Times New Roman" w:cs="Times New Roman"/>
          <w:szCs w:val="24"/>
          <w:lang w:eastAsia="lv-LV"/>
        </w:rPr>
        <w:t>;</w:t>
      </w:r>
    </w:p>
    <w:p w14:paraId="02C8341C" w14:textId="7566B136" w:rsidR="00BC6070" w:rsidRPr="00EB4EED" w:rsidRDefault="00BC6070" w:rsidP="00BC6070">
      <w:pPr>
        <w:shd w:val="clear" w:color="auto" w:fill="FFFFFF"/>
        <w:spacing w:after="0" w:line="293" w:lineRule="atLeast"/>
        <w:ind w:left="600" w:firstLine="300"/>
        <w:rPr>
          <w:rFonts w:eastAsia="Times New Roman" w:cs="Times New Roman"/>
          <w:color w:val="FF0000"/>
          <w:szCs w:val="24"/>
          <w:lang w:eastAsia="lv-LV"/>
        </w:rPr>
      </w:pPr>
      <w:r w:rsidRPr="006D45E5">
        <w:rPr>
          <w:rFonts w:eastAsia="Times New Roman" w:cs="Times New Roman"/>
          <w:szCs w:val="24"/>
          <w:lang w:eastAsia="lv-LV"/>
        </w:rPr>
        <w:t>12.</w:t>
      </w:r>
      <w:r w:rsidRPr="00CA4209">
        <w:rPr>
          <w:rFonts w:eastAsia="Times New Roman" w:cs="Times New Roman"/>
          <w:szCs w:val="24"/>
          <w:lang w:eastAsia="lv-LV"/>
        </w:rPr>
        <w:t>1</w:t>
      </w:r>
      <w:r w:rsidR="006D45E5" w:rsidRPr="00CA4209">
        <w:rPr>
          <w:rFonts w:eastAsia="Times New Roman" w:cs="Times New Roman"/>
          <w:szCs w:val="24"/>
          <w:lang w:eastAsia="lv-LV"/>
        </w:rPr>
        <w:t>4</w:t>
      </w:r>
      <w:r w:rsidRPr="00CA4209">
        <w:rPr>
          <w:rFonts w:eastAsia="Times New Roman" w:cs="Times New Roman"/>
          <w:szCs w:val="24"/>
          <w:lang w:eastAsia="lv-LV"/>
        </w:rPr>
        <w:t>. autoceļu</w:t>
      </w:r>
      <w:r w:rsidRPr="00EB4EED">
        <w:rPr>
          <w:rFonts w:eastAsia="Times New Roman" w:cs="Times New Roman"/>
          <w:color w:val="FF0000"/>
          <w:szCs w:val="24"/>
          <w:lang w:eastAsia="lv-LV"/>
        </w:rPr>
        <w:t xml:space="preserve"> </w:t>
      </w:r>
      <w:r w:rsidR="006D45E5" w:rsidRPr="00CA4209">
        <w:rPr>
          <w:rFonts w:eastAsia="Times New Roman" w:cs="Times New Roman"/>
          <w:strike/>
          <w:color w:val="FF0000"/>
          <w:szCs w:val="24"/>
          <w:lang w:eastAsia="lv-LV"/>
        </w:rPr>
        <w:t>rekonstrukcija</w:t>
      </w:r>
      <w:r w:rsidR="006D45E5" w:rsidRPr="006D45E5">
        <w:rPr>
          <w:rFonts w:eastAsia="Times New Roman" w:cs="Times New Roman"/>
          <w:strike/>
          <w:szCs w:val="24"/>
          <w:lang w:eastAsia="lv-LV"/>
        </w:rPr>
        <w:t xml:space="preserve"> </w:t>
      </w:r>
      <w:r w:rsidR="00EB4EED" w:rsidRPr="006E4D17">
        <w:rPr>
          <w:rFonts w:eastAsia="Times New Roman" w:cs="Times New Roman"/>
          <w:color w:val="FF0000"/>
          <w:szCs w:val="24"/>
          <w:lang w:eastAsia="lv-LV"/>
        </w:rPr>
        <w:t xml:space="preserve">atjaunošana </w:t>
      </w:r>
      <w:r w:rsidR="00EB4EED" w:rsidRPr="00CA4209">
        <w:rPr>
          <w:rFonts w:eastAsia="Times New Roman" w:cs="Times New Roman"/>
          <w:color w:val="FF0000"/>
          <w:szCs w:val="24"/>
          <w:lang w:eastAsia="lv-LV"/>
        </w:rPr>
        <w:t xml:space="preserve">no </w:t>
      </w:r>
      <w:r w:rsidR="006D45E5" w:rsidRPr="00CA4209">
        <w:rPr>
          <w:rFonts w:eastAsia="Times New Roman" w:cs="Times New Roman"/>
          <w:strike/>
          <w:color w:val="FF0000"/>
          <w:szCs w:val="24"/>
          <w:lang w:eastAsia="lv-LV"/>
        </w:rPr>
        <w:t>15.augusta</w:t>
      </w:r>
      <w:r w:rsidR="006D45E5" w:rsidRPr="00CA4209">
        <w:rPr>
          <w:rFonts w:eastAsia="Times New Roman" w:cs="Times New Roman"/>
          <w:color w:val="FF0000"/>
          <w:szCs w:val="24"/>
          <w:lang w:eastAsia="lv-LV"/>
        </w:rPr>
        <w:t xml:space="preserve"> </w:t>
      </w:r>
      <w:r w:rsidR="00EB4EED" w:rsidRPr="006E4D17">
        <w:rPr>
          <w:rFonts w:eastAsia="Times New Roman" w:cs="Times New Roman"/>
          <w:color w:val="FF0000"/>
          <w:szCs w:val="24"/>
          <w:lang w:eastAsia="lv-LV"/>
        </w:rPr>
        <w:t xml:space="preserve">15. septembra </w:t>
      </w:r>
      <w:r w:rsidR="00EB4EED" w:rsidRPr="006D45E5">
        <w:rPr>
          <w:rFonts w:eastAsia="Times New Roman" w:cs="Times New Roman"/>
          <w:szCs w:val="24"/>
          <w:lang w:eastAsia="lv-LV"/>
        </w:rPr>
        <w:t>līdz 1. martam</w:t>
      </w:r>
      <w:r w:rsidRPr="006D45E5">
        <w:rPr>
          <w:rFonts w:eastAsia="Times New Roman" w:cs="Times New Roman"/>
          <w:szCs w:val="24"/>
          <w:lang w:eastAsia="lv-LV"/>
        </w:rPr>
        <w:t xml:space="preserve"> pēc Dabas aizsardzības pārvaldes rakstiskas atļaujas saņemšanas</w:t>
      </w:r>
      <w:r w:rsidRPr="00EB4EED">
        <w:rPr>
          <w:rFonts w:eastAsia="Times New Roman" w:cs="Times New Roman"/>
          <w:color w:val="FF0000"/>
          <w:szCs w:val="24"/>
          <w:lang w:eastAsia="lv-LV"/>
        </w:rPr>
        <w:t>;</w:t>
      </w:r>
    </w:p>
    <w:p w14:paraId="7CB60F6A" w14:textId="77777777" w:rsidR="00CA4209" w:rsidRDefault="00CA4209" w:rsidP="00603DD0">
      <w:pPr>
        <w:shd w:val="clear" w:color="auto" w:fill="FFFFFF"/>
        <w:spacing w:after="0" w:line="293" w:lineRule="atLeast"/>
        <w:ind w:left="600" w:firstLine="300"/>
        <w:rPr>
          <w:rFonts w:eastAsia="Times New Roman" w:cs="Times New Roman"/>
          <w:szCs w:val="24"/>
          <w:lang w:eastAsia="lv-LV"/>
        </w:rPr>
      </w:pPr>
      <w:r w:rsidRPr="008B455A">
        <w:rPr>
          <w:rFonts w:eastAsia="Times New Roman" w:cs="Times New Roman"/>
          <w:szCs w:val="24"/>
          <w:lang w:eastAsia="lv-LV"/>
        </w:rPr>
        <w:t>12.1</w:t>
      </w:r>
      <w:r>
        <w:rPr>
          <w:rFonts w:eastAsia="Times New Roman" w:cs="Times New Roman"/>
          <w:szCs w:val="24"/>
          <w:lang w:eastAsia="lv-LV"/>
        </w:rPr>
        <w:t>5</w:t>
      </w:r>
      <w:r w:rsidRPr="008B455A">
        <w:rPr>
          <w:rFonts w:eastAsia="Times New Roman" w:cs="Times New Roman"/>
          <w:szCs w:val="24"/>
          <w:lang w:eastAsia="lv-LV"/>
        </w:rPr>
        <w:t xml:space="preserve">. vides </w:t>
      </w:r>
      <w:r w:rsidRPr="00434422">
        <w:rPr>
          <w:rFonts w:eastAsia="Times New Roman" w:cs="Times New Roman"/>
          <w:szCs w:val="24"/>
          <w:lang w:eastAsia="lv-LV"/>
        </w:rPr>
        <w:t>monitoringa, nacionālā meža monitoringa un meža inventarizācijas veikšana</w:t>
      </w:r>
      <w:r>
        <w:rPr>
          <w:rFonts w:eastAsia="Times New Roman" w:cs="Times New Roman"/>
          <w:szCs w:val="24"/>
          <w:lang w:eastAsia="lv-LV"/>
        </w:rPr>
        <w:t>;</w:t>
      </w:r>
    </w:p>
    <w:p w14:paraId="39DC0E00" w14:textId="0BAEB2B0" w:rsidR="00BC6070" w:rsidRPr="00CA4209" w:rsidRDefault="00603DD0" w:rsidP="00CA4209">
      <w:pPr>
        <w:shd w:val="clear" w:color="auto" w:fill="FFFFFF"/>
        <w:spacing w:after="0" w:line="293" w:lineRule="atLeast"/>
        <w:ind w:left="600" w:firstLine="300"/>
        <w:rPr>
          <w:rFonts w:eastAsia="Times New Roman" w:cs="Times New Roman"/>
          <w:color w:val="FF0000"/>
          <w:szCs w:val="24"/>
          <w:lang w:eastAsia="lv-LV"/>
        </w:rPr>
      </w:pPr>
      <w:r w:rsidRPr="00E13C01">
        <w:rPr>
          <w:rFonts w:eastAsia="Times New Roman" w:cs="Times New Roman"/>
          <w:color w:val="FF0000"/>
          <w:szCs w:val="24"/>
          <w:lang w:eastAsia="lv-LV"/>
        </w:rPr>
        <w:t>12.1</w:t>
      </w:r>
      <w:r w:rsidR="00CA4209">
        <w:rPr>
          <w:rFonts w:eastAsia="Times New Roman" w:cs="Times New Roman"/>
          <w:color w:val="FF0000"/>
          <w:szCs w:val="24"/>
          <w:lang w:eastAsia="lv-LV"/>
        </w:rPr>
        <w:t>6</w:t>
      </w:r>
      <w:r w:rsidRPr="00E13C01">
        <w:rPr>
          <w:rFonts w:eastAsia="Times New Roman" w:cs="Times New Roman"/>
          <w:color w:val="FF0000"/>
          <w:szCs w:val="24"/>
          <w:lang w:eastAsia="lv-LV"/>
        </w:rPr>
        <w:t xml:space="preserve">. bebru </w:t>
      </w:r>
      <w:r w:rsidR="00F63E7E">
        <w:rPr>
          <w:rFonts w:eastAsia="Times New Roman" w:cs="Times New Roman"/>
          <w:color w:val="FF0000"/>
          <w:szCs w:val="24"/>
          <w:lang w:eastAsia="lv-LV"/>
        </w:rPr>
        <w:t>aizsprostu</w:t>
      </w:r>
      <w:r w:rsidRPr="00E13C01">
        <w:rPr>
          <w:rFonts w:eastAsia="Times New Roman" w:cs="Times New Roman"/>
          <w:color w:val="FF0000"/>
          <w:szCs w:val="24"/>
          <w:lang w:eastAsia="lv-LV"/>
        </w:rPr>
        <w:t>, koku sagāzumu un sanesumu izvākšan</w:t>
      </w:r>
      <w:r>
        <w:rPr>
          <w:rFonts w:eastAsia="Times New Roman" w:cs="Times New Roman"/>
          <w:color w:val="FF0000"/>
          <w:szCs w:val="24"/>
          <w:lang w:eastAsia="lv-LV"/>
        </w:rPr>
        <w:t xml:space="preserve">a no </w:t>
      </w:r>
      <w:r w:rsidRPr="00E13C01">
        <w:rPr>
          <w:rFonts w:eastAsia="Times New Roman" w:cs="Times New Roman"/>
          <w:color w:val="FF0000"/>
          <w:szCs w:val="24"/>
          <w:lang w:eastAsia="lv-LV"/>
        </w:rPr>
        <w:t>ūdens</w:t>
      </w:r>
      <w:r>
        <w:rPr>
          <w:rFonts w:eastAsia="Times New Roman" w:cs="Times New Roman"/>
          <w:color w:val="FF0000"/>
          <w:szCs w:val="24"/>
          <w:lang w:eastAsia="lv-LV"/>
        </w:rPr>
        <w:t>notekām</w:t>
      </w:r>
      <w:r w:rsidRPr="00E13C01">
        <w:rPr>
          <w:rFonts w:eastAsia="Times New Roman" w:cs="Times New Roman"/>
          <w:color w:val="FF0000"/>
          <w:szCs w:val="24"/>
          <w:lang w:eastAsia="lv-LV"/>
        </w:rPr>
        <w:t>, kas attēlota</w:t>
      </w:r>
      <w:r>
        <w:rPr>
          <w:rFonts w:eastAsia="Times New Roman" w:cs="Times New Roman"/>
          <w:color w:val="FF0000"/>
          <w:szCs w:val="24"/>
          <w:lang w:eastAsia="lv-LV"/>
        </w:rPr>
        <w:t>s šo noteikumu 1</w:t>
      </w:r>
      <w:r w:rsidRPr="00E13C01">
        <w:rPr>
          <w:rFonts w:eastAsia="Times New Roman" w:cs="Times New Roman"/>
          <w:color w:val="FF0000"/>
          <w:szCs w:val="24"/>
          <w:lang w:eastAsia="lv-LV"/>
        </w:rPr>
        <w:t>. </w:t>
      </w:r>
      <w:r>
        <w:rPr>
          <w:rFonts w:eastAsia="Times New Roman" w:cs="Times New Roman"/>
          <w:color w:val="FF0000"/>
          <w:szCs w:val="24"/>
          <w:lang w:eastAsia="lv-LV"/>
        </w:rPr>
        <w:t>p</w:t>
      </w:r>
      <w:r w:rsidRPr="00E13C01">
        <w:rPr>
          <w:rFonts w:eastAsia="Times New Roman" w:cs="Times New Roman"/>
          <w:color w:val="FF0000"/>
          <w:szCs w:val="24"/>
          <w:lang w:eastAsia="lv-LV"/>
        </w:rPr>
        <w:t>ielikumā</w:t>
      </w:r>
      <w:r>
        <w:rPr>
          <w:rFonts w:eastAsia="Times New Roman" w:cs="Times New Roman"/>
          <w:color w:val="FF0000"/>
          <w:szCs w:val="24"/>
          <w:lang w:eastAsia="lv-LV"/>
        </w:rPr>
        <w:t>,</w:t>
      </w:r>
      <w:r w:rsidRPr="00E13C01">
        <w:rPr>
          <w:rFonts w:eastAsia="Times New Roman" w:cs="Times New Roman"/>
          <w:color w:val="FF0000"/>
          <w:szCs w:val="24"/>
          <w:lang w:eastAsia="lv-LV"/>
        </w:rPr>
        <w:t xml:space="preserve"> laikā no </w:t>
      </w:r>
      <w:r w:rsidR="001A07FA">
        <w:rPr>
          <w:rFonts w:eastAsia="Times New Roman" w:cs="Times New Roman"/>
          <w:color w:val="FF0000"/>
          <w:szCs w:val="24"/>
          <w:lang w:eastAsia="lv-LV"/>
        </w:rPr>
        <w:t>1</w:t>
      </w:r>
      <w:r w:rsidR="007168A7">
        <w:rPr>
          <w:rFonts w:eastAsia="Times New Roman" w:cs="Times New Roman"/>
          <w:color w:val="FF0000"/>
          <w:szCs w:val="24"/>
          <w:lang w:eastAsia="lv-LV"/>
        </w:rPr>
        <w:t>6</w:t>
      </w:r>
      <w:r w:rsidR="001A07FA">
        <w:rPr>
          <w:rFonts w:eastAsia="Times New Roman" w:cs="Times New Roman"/>
          <w:color w:val="FF0000"/>
          <w:szCs w:val="24"/>
          <w:lang w:eastAsia="lv-LV"/>
        </w:rPr>
        <w:t>. septembra</w:t>
      </w:r>
      <w:r w:rsidRPr="00E13C01">
        <w:rPr>
          <w:rFonts w:eastAsia="Times New Roman" w:cs="Times New Roman"/>
          <w:color w:val="FF0000"/>
          <w:szCs w:val="24"/>
          <w:lang w:eastAsia="lv-LV"/>
        </w:rPr>
        <w:t xml:space="preserve"> līdz </w:t>
      </w:r>
      <w:r w:rsidR="007168A7" w:rsidRPr="006F612E">
        <w:rPr>
          <w:rFonts w:eastAsia="Times New Roman" w:cs="Times New Roman"/>
          <w:color w:val="FF0000"/>
          <w:szCs w:val="24"/>
          <w:lang w:eastAsia="lv-LV"/>
        </w:rPr>
        <w:t>29.</w:t>
      </w:r>
      <w:r w:rsidR="007168A7">
        <w:rPr>
          <w:rFonts w:eastAsia="Times New Roman" w:cs="Times New Roman"/>
          <w:color w:val="FF0000"/>
          <w:szCs w:val="24"/>
          <w:lang w:eastAsia="lv-LV"/>
        </w:rPr>
        <w:t> </w:t>
      </w:r>
      <w:r w:rsidR="007168A7" w:rsidRPr="006F612E">
        <w:rPr>
          <w:rFonts w:eastAsia="Times New Roman" w:cs="Times New Roman"/>
          <w:color w:val="FF0000"/>
          <w:szCs w:val="24"/>
          <w:lang w:eastAsia="lv-LV"/>
        </w:rPr>
        <w:t>februārim</w:t>
      </w:r>
      <w:r w:rsidRPr="00E13C01">
        <w:rPr>
          <w:rFonts w:eastAsia="Times New Roman" w:cs="Times New Roman"/>
          <w:color w:val="FF0000"/>
          <w:szCs w:val="24"/>
          <w:lang w:eastAsia="lv-LV"/>
        </w:rPr>
        <w:t xml:space="preserve"> vai bebru aizsprostu regulēšan</w:t>
      </w:r>
      <w:r>
        <w:rPr>
          <w:rFonts w:eastAsia="Times New Roman" w:cs="Times New Roman"/>
          <w:color w:val="FF0000"/>
          <w:szCs w:val="24"/>
          <w:lang w:eastAsia="lv-LV"/>
        </w:rPr>
        <w:t>a</w:t>
      </w:r>
      <w:r w:rsidRPr="00E13C01">
        <w:rPr>
          <w:rFonts w:eastAsia="Times New Roman" w:cs="Times New Roman"/>
          <w:color w:val="FF0000"/>
          <w:szCs w:val="24"/>
          <w:lang w:eastAsia="lv-LV"/>
        </w:rPr>
        <w:t xml:space="preserve"> ar caurteku</w:t>
      </w:r>
      <w:r w:rsidR="008B455A">
        <w:rPr>
          <w:rFonts w:eastAsia="Times New Roman" w:cs="Times New Roman"/>
          <w:color w:val="FF0000"/>
          <w:szCs w:val="24"/>
          <w:lang w:eastAsia="lv-LV"/>
        </w:rPr>
        <w:t>;</w:t>
      </w:r>
    </w:p>
    <w:p w14:paraId="4A11E4AD" w14:textId="36D732A6" w:rsidR="00F04B1A" w:rsidRDefault="00CA4209" w:rsidP="00BC6070">
      <w:pPr>
        <w:shd w:val="clear" w:color="auto" w:fill="FFFFFF"/>
        <w:spacing w:after="0" w:line="293" w:lineRule="atLeast"/>
        <w:ind w:left="600" w:firstLine="300"/>
        <w:rPr>
          <w:rFonts w:eastAsia="Times New Roman" w:cs="Times New Roman"/>
          <w:szCs w:val="24"/>
          <w:lang w:eastAsia="lv-LV"/>
        </w:rPr>
      </w:pPr>
      <w:r>
        <w:rPr>
          <w:rFonts w:eastAsia="Times New Roman" w:cs="Times New Roman"/>
          <w:color w:val="FF0000"/>
          <w:szCs w:val="24"/>
          <w:lang w:eastAsia="lv-LV"/>
        </w:rPr>
        <w:t>12.17</w:t>
      </w:r>
      <w:r w:rsidR="00F04B1A" w:rsidRPr="00F04B1A">
        <w:rPr>
          <w:rFonts w:eastAsia="Times New Roman" w:cs="Times New Roman"/>
          <w:color w:val="FF0000"/>
          <w:szCs w:val="24"/>
          <w:lang w:eastAsia="lv-LV"/>
        </w:rPr>
        <w:t xml:space="preserve">. sanitārā cirte, ja </w:t>
      </w:r>
      <w:r w:rsidR="00F04B1A">
        <w:rPr>
          <w:rFonts w:eastAsia="Times New Roman" w:cs="Times New Roman"/>
          <w:color w:val="FF0000"/>
          <w:szCs w:val="24"/>
          <w:lang w:eastAsia="lv-LV"/>
        </w:rPr>
        <w:t xml:space="preserve">egļu </w:t>
      </w:r>
      <w:r w:rsidR="00F04B1A" w:rsidRPr="00F04B1A">
        <w:rPr>
          <w:rFonts w:eastAsia="Times New Roman" w:cs="Times New Roman"/>
          <w:color w:val="FF0000"/>
          <w:szCs w:val="24"/>
          <w:lang w:eastAsia="lv-LV"/>
        </w:rPr>
        <w:t>astoņzobu mizgrauža</w:t>
      </w:r>
      <w:r w:rsidR="00F04B1A">
        <w:rPr>
          <w:rFonts w:eastAsia="Times New Roman" w:cs="Times New Roman"/>
          <w:color w:val="FF0000"/>
          <w:szCs w:val="24"/>
          <w:lang w:eastAsia="lv-LV"/>
        </w:rPr>
        <w:t xml:space="preserve"> (</w:t>
      </w:r>
      <w:r w:rsidR="00F04B1A" w:rsidRPr="00F04B1A">
        <w:rPr>
          <w:rStyle w:val="st"/>
          <w:i/>
          <w:color w:val="FF0000"/>
        </w:rPr>
        <w:t>Ips typographus</w:t>
      </w:r>
      <w:r w:rsidR="00F04B1A">
        <w:rPr>
          <w:rFonts w:eastAsia="Times New Roman" w:cs="Times New Roman"/>
          <w:color w:val="FF0000"/>
          <w:szCs w:val="24"/>
          <w:lang w:eastAsia="lv-LV"/>
        </w:rPr>
        <w:t xml:space="preserve">) </w:t>
      </w:r>
      <w:r w:rsidR="00F04B1A" w:rsidRPr="00F04B1A">
        <w:rPr>
          <w:rFonts w:eastAsia="Times New Roman" w:cs="Times New Roman"/>
          <w:color w:val="FF0000"/>
          <w:szCs w:val="24"/>
          <w:lang w:eastAsia="lv-LV"/>
        </w:rPr>
        <w:t>bojātie koki rada masveidīgas kaitēkļu savairošanās draudus un var izraisīt mežaudžu bojāeju ārpus regulējamā režīma</w:t>
      </w:r>
      <w:r w:rsidR="006D45E5">
        <w:rPr>
          <w:rFonts w:eastAsia="Times New Roman" w:cs="Times New Roman"/>
          <w:color w:val="FF0000"/>
          <w:szCs w:val="24"/>
          <w:lang w:eastAsia="lv-LV"/>
        </w:rPr>
        <w:t xml:space="preserve"> un dabas lieguma</w:t>
      </w:r>
      <w:r w:rsidR="00F04B1A" w:rsidRPr="00F04B1A">
        <w:rPr>
          <w:rFonts w:eastAsia="Times New Roman" w:cs="Times New Roman"/>
          <w:color w:val="FF0000"/>
          <w:szCs w:val="24"/>
          <w:lang w:eastAsia="lv-LV"/>
        </w:rPr>
        <w:t xml:space="preserve"> zonas un ir saņemts Valsts meža dienesta sanitārais atzinums un Dabas aizsardzības pārvaldes atļauja. Veicot cirti, saglabā visus augtspējīgos kokus</w:t>
      </w:r>
      <w:r w:rsidR="00F04B1A" w:rsidRPr="00434422">
        <w:rPr>
          <w:rFonts w:eastAsia="Times New Roman" w:cs="Times New Roman"/>
          <w:szCs w:val="24"/>
          <w:lang w:eastAsia="lv-LV"/>
        </w:rPr>
        <w:t>.</w:t>
      </w:r>
    </w:p>
    <w:p w14:paraId="2B7E900C" w14:textId="77777777" w:rsidR="00BC6070" w:rsidRPr="00434422" w:rsidRDefault="00603DD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 xml:space="preserve"> </w:t>
      </w:r>
      <w:r w:rsidR="00BC6070" w:rsidRPr="00434422">
        <w:rPr>
          <w:rFonts w:eastAsia="Times New Roman" w:cs="Times New Roman"/>
          <w:i/>
          <w:iCs/>
          <w:szCs w:val="24"/>
          <w:lang w:eastAsia="lv-LV"/>
        </w:rPr>
        <w:t>(Grozīts ar MK </w:t>
      </w:r>
      <w:hyperlink r:id="rId115" w:tgtFrame="_blank" w:history="1">
        <w:r w:rsidR="00BC6070" w:rsidRPr="00434422">
          <w:rPr>
            <w:rFonts w:eastAsia="Times New Roman" w:cs="Times New Roman"/>
            <w:i/>
            <w:iCs/>
            <w:szCs w:val="24"/>
            <w:u w:val="single"/>
            <w:lang w:eastAsia="lv-LV"/>
          </w:rPr>
          <w:t>28.08.2012.</w:t>
        </w:r>
      </w:hyperlink>
      <w:r w:rsidR="00BC6070" w:rsidRPr="00434422">
        <w:rPr>
          <w:rFonts w:eastAsia="Times New Roman" w:cs="Times New Roman"/>
          <w:i/>
          <w:iCs/>
          <w:szCs w:val="24"/>
          <w:lang w:eastAsia="lv-LV"/>
        </w:rPr>
        <w:t> noteikumiem Nr.593)</w:t>
      </w:r>
    </w:p>
    <w:p w14:paraId="3168F5FA"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81" w:name="p13"/>
      <w:bookmarkStart w:id="82" w:name="p-89563"/>
      <w:bookmarkEnd w:id="81"/>
      <w:bookmarkEnd w:id="82"/>
      <w:r w:rsidRPr="00765EA4">
        <w:rPr>
          <w:rFonts w:eastAsia="Times New Roman" w:cs="Times New Roman"/>
          <w:szCs w:val="24"/>
          <w:lang w:eastAsia="lv-LV"/>
        </w:rPr>
        <w:t xml:space="preserve">13. Dabas lieguma zona ir izveidota, </w:t>
      </w:r>
      <w:r>
        <w:t xml:space="preserve">lai </w:t>
      </w:r>
      <w:r w:rsidRPr="00526FAE">
        <w:rPr>
          <w:strike/>
          <w:color w:val="FF0000"/>
        </w:rPr>
        <w:t>mazinātu mežsaimnieciskās darbības ietekmi uz regulējamā režīma zonu</w:t>
      </w:r>
      <w:r>
        <w:t xml:space="preserve"> </w:t>
      </w:r>
      <w:r w:rsidRPr="00765EA4">
        <w:rPr>
          <w:rFonts w:eastAsia="Times New Roman" w:cs="Times New Roman"/>
          <w:color w:val="FF0000"/>
          <w:szCs w:val="24"/>
          <w:lang w:eastAsia="lv-LV"/>
        </w:rPr>
        <w:t>saglabātu īpaši aizsargājamo sugu atradnes un Eiropas nozīmes aizsargājamos biotopus, kā arī lai veidotu vienlaidu mežaudzes ar nozīmīgu bioloģiskās daudzveidības potenciālu.</w:t>
      </w:r>
    </w:p>
    <w:p w14:paraId="22B13497" w14:textId="77777777" w:rsidR="00BC6070" w:rsidRPr="00E67EAA" w:rsidRDefault="00BC6070" w:rsidP="00BC6070">
      <w:pPr>
        <w:shd w:val="clear" w:color="auto" w:fill="FFFFFF"/>
        <w:spacing w:after="0" w:line="293" w:lineRule="atLeast"/>
        <w:ind w:firstLine="300"/>
        <w:rPr>
          <w:rFonts w:eastAsia="Times New Roman" w:cs="Times New Roman"/>
          <w:szCs w:val="24"/>
          <w:lang w:eastAsia="lv-LV"/>
        </w:rPr>
      </w:pPr>
      <w:bookmarkStart w:id="83" w:name="p14"/>
      <w:bookmarkStart w:id="84" w:name="p-440476"/>
      <w:bookmarkEnd w:id="83"/>
      <w:bookmarkEnd w:id="84"/>
      <w:r w:rsidRPr="00E67EAA">
        <w:rPr>
          <w:rFonts w:eastAsia="Times New Roman" w:cs="Times New Roman"/>
          <w:szCs w:val="24"/>
          <w:lang w:eastAsia="lv-LV"/>
        </w:rPr>
        <w:t>14. Dabas lieguma zonā ir aizliegts:</w:t>
      </w:r>
    </w:p>
    <w:p w14:paraId="033B4440" w14:textId="77777777" w:rsidR="00BC6070" w:rsidRPr="00E67EAA" w:rsidRDefault="00BC6070" w:rsidP="00BC6070">
      <w:pPr>
        <w:shd w:val="clear" w:color="auto" w:fill="FFFFFF"/>
        <w:spacing w:after="0" w:line="293" w:lineRule="atLeast"/>
        <w:ind w:left="600" w:firstLine="300"/>
        <w:rPr>
          <w:rFonts w:eastAsia="Times New Roman" w:cs="Times New Roman"/>
          <w:strike/>
          <w:color w:val="FF0000"/>
          <w:szCs w:val="24"/>
          <w:lang w:eastAsia="lv-LV"/>
        </w:rPr>
      </w:pPr>
      <w:r w:rsidRPr="00E67EAA">
        <w:rPr>
          <w:rFonts w:eastAsia="Times New Roman" w:cs="Times New Roman"/>
          <w:strike/>
          <w:color w:val="FF0000"/>
          <w:szCs w:val="24"/>
          <w:lang w:eastAsia="lv-LV"/>
        </w:rPr>
        <w:t xml:space="preserve">14.1. veikt mežsaimniecisko darbību no 1.marta līdz </w:t>
      </w:r>
      <w:r w:rsidRPr="00E67EAA">
        <w:rPr>
          <w:strike/>
          <w:color w:val="FF0000"/>
        </w:rPr>
        <w:t>15.augustam</w:t>
      </w:r>
      <w:r w:rsidRPr="00E67EAA">
        <w:rPr>
          <w:rFonts w:eastAsia="Times New Roman" w:cs="Times New Roman"/>
          <w:strike/>
          <w:color w:val="FF0000"/>
          <w:szCs w:val="24"/>
          <w:lang w:eastAsia="lv-LV"/>
        </w:rPr>
        <w:t xml:space="preserve"> </w:t>
      </w:r>
      <w:r w:rsidR="001A07FA" w:rsidRPr="00E67EAA">
        <w:rPr>
          <w:rFonts w:eastAsia="Times New Roman" w:cs="Times New Roman"/>
          <w:strike/>
          <w:color w:val="FF0000"/>
          <w:szCs w:val="24"/>
          <w:lang w:eastAsia="lv-LV"/>
        </w:rPr>
        <w:t>15. septembrim</w:t>
      </w:r>
      <w:r w:rsidRPr="00E67EAA">
        <w:rPr>
          <w:rFonts w:eastAsia="Times New Roman" w:cs="Times New Roman"/>
          <w:strike/>
          <w:color w:val="FF0000"/>
          <w:szCs w:val="24"/>
          <w:lang w:eastAsia="lv-LV"/>
        </w:rPr>
        <w:t>, izņemot meža nekoksnes vērtību ieguvi, meža ugunsdrošības pasākumus un bīstamo koku ciršanu un novākšanu;</w:t>
      </w:r>
    </w:p>
    <w:p w14:paraId="13B5F1FE" w14:textId="7630A498"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E67EAA">
        <w:rPr>
          <w:rFonts w:eastAsia="Times New Roman" w:cs="Times New Roman"/>
          <w:szCs w:val="24"/>
          <w:lang w:eastAsia="lv-LV"/>
        </w:rPr>
        <w:t>14.</w:t>
      </w:r>
      <w:r w:rsidRPr="00D2103E">
        <w:rPr>
          <w:rFonts w:eastAsia="Times New Roman" w:cs="Times New Roman"/>
          <w:szCs w:val="24"/>
          <w:lang w:eastAsia="lv-LV"/>
        </w:rPr>
        <w:t xml:space="preserve">2. </w:t>
      </w:r>
      <w:r w:rsidRPr="00E67EAA">
        <w:rPr>
          <w:rFonts w:eastAsia="Times New Roman" w:cs="Times New Roman"/>
          <w:szCs w:val="24"/>
          <w:lang w:eastAsia="lv-LV"/>
        </w:rPr>
        <w:t>medīt no 1.</w:t>
      </w:r>
      <w:r w:rsidR="000E3869" w:rsidRPr="00E67EAA">
        <w:rPr>
          <w:rFonts w:eastAsia="Times New Roman" w:cs="Times New Roman"/>
          <w:szCs w:val="24"/>
          <w:lang w:eastAsia="lv-LV"/>
        </w:rPr>
        <w:t> </w:t>
      </w:r>
      <w:r w:rsidRPr="00E67EAA">
        <w:rPr>
          <w:rFonts w:eastAsia="Times New Roman" w:cs="Times New Roman"/>
          <w:szCs w:val="24"/>
          <w:lang w:eastAsia="lv-LV"/>
        </w:rPr>
        <w:t xml:space="preserve">marta līdz </w:t>
      </w:r>
      <w:r w:rsidR="001A07FA" w:rsidRPr="00E67EAA">
        <w:rPr>
          <w:rFonts w:eastAsia="Times New Roman" w:cs="Times New Roman"/>
          <w:color w:val="FF0000"/>
          <w:szCs w:val="24"/>
          <w:lang w:eastAsia="lv-LV"/>
        </w:rPr>
        <w:t>15. septembrim</w:t>
      </w:r>
      <w:r w:rsidR="006936BD" w:rsidRPr="00E67EAA">
        <w:rPr>
          <w:rFonts w:eastAsia="Times New Roman" w:cs="Times New Roman"/>
          <w:color w:val="FF0000"/>
          <w:szCs w:val="24"/>
          <w:lang w:eastAsia="lv-LV"/>
        </w:rPr>
        <w:t>, izņemot bebru medības no 15.</w:t>
      </w:r>
      <w:r w:rsidR="000E3869" w:rsidRPr="00E67EAA">
        <w:rPr>
          <w:rFonts w:eastAsia="Times New Roman" w:cs="Times New Roman"/>
          <w:color w:val="FF0000"/>
          <w:szCs w:val="24"/>
          <w:lang w:eastAsia="lv-LV"/>
        </w:rPr>
        <w:t> </w:t>
      </w:r>
      <w:r w:rsidR="006936BD" w:rsidRPr="00E67EAA">
        <w:rPr>
          <w:rFonts w:eastAsia="Times New Roman" w:cs="Times New Roman"/>
          <w:color w:val="FF0000"/>
          <w:szCs w:val="24"/>
          <w:lang w:eastAsia="lv-LV"/>
        </w:rPr>
        <w:t>augusta līdz</w:t>
      </w:r>
      <w:r w:rsidR="006936BD" w:rsidRPr="006936BD">
        <w:rPr>
          <w:rFonts w:eastAsia="Times New Roman" w:cs="Times New Roman"/>
          <w:color w:val="FF0000"/>
          <w:szCs w:val="24"/>
          <w:lang w:eastAsia="lv-LV"/>
        </w:rPr>
        <w:t xml:space="preserve"> 15.</w:t>
      </w:r>
      <w:r w:rsidR="000E3869">
        <w:rPr>
          <w:rFonts w:eastAsia="Times New Roman" w:cs="Times New Roman"/>
          <w:color w:val="FF0000"/>
          <w:szCs w:val="24"/>
          <w:lang w:eastAsia="lv-LV"/>
        </w:rPr>
        <w:t> </w:t>
      </w:r>
      <w:r w:rsidR="006936BD" w:rsidRPr="006936BD">
        <w:rPr>
          <w:rFonts w:eastAsia="Times New Roman" w:cs="Times New Roman"/>
          <w:color w:val="FF0000"/>
          <w:szCs w:val="24"/>
          <w:lang w:eastAsia="lv-LV"/>
        </w:rPr>
        <w:t>aprīlim</w:t>
      </w:r>
      <w:r w:rsidRPr="009F7CA6">
        <w:rPr>
          <w:rFonts w:eastAsia="Times New Roman" w:cs="Times New Roman"/>
          <w:strike/>
          <w:color w:val="FF0000"/>
          <w:szCs w:val="24"/>
          <w:lang w:eastAsia="lv-LV"/>
        </w:rPr>
        <w:t>, izņemot medņu medības. Medņu medības atļautas saskaņā ar medības regulējošiem normatīvajiem aktiem, medņa aizsardzības plānu un Valsts meža dienesta noteiktajiem nomedīšanas apjomiem</w:t>
      </w:r>
      <w:r w:rsidRPr="00434422">
        <w:rPr>
          <w:rFonts w:eastAsia="Times New Roman" w:cs="Times New Roman"/>
          <w:szCs w:val="24"/>
          <w:lang w:eastAsia="lv-LV"/>
        </w:rPr>
        <w:t>;</w:t>
      </w:r>
    </w:p>
    <w:p w14:paraId="46114D3B" w14:textId="58F0A449"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14</w:t>
      </w:r>
      <w:r w:rsidRPr="00D2103E">
        <w:rPr>
          <w:rFonts w:eastAsia="Times New Roman" w:cs="Times New Roman"/>
          <w:szCs w:val="24"/>
          <w:lang w:eastAsia="lv-LV"/>
        </w:rPr>
        <w:t xml:space="preserve">.3. </w:t>
      </w:r>
      <w:r w:rsidRPr="00434422">
        <w:rPr>
          <w:rFonts w:eastAsia="Times New Roman" w:cs="Times New Roman"/>
          <w:szCs w:val="24"/>
          <w:lang w:eastAsia="lv-LV"/>
        </w:rPr>
        <w:t>veikt darbības, kuru rezultātā tiek mainīta zemes lietošanas kategorija, izņemot:</w:t>
      </w:r>
    </w:p>
    <w:p w14:paraId="20CCA481" w14:textId="580FBAF1" w:rsidR="00BC6070" w:rsidRPr="00D2103E"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lastRenderedPageBreak/>
        <w:t>14</w:t>
      </w:r>
      <w:r w:rsidRPr="00D2103E">
        <w:rPr>
          <w:rFonts w:eastAsia="Times New Roman" w:cs="Times New Roman"/>
          <w:szCs w:val="24"/>
          <w:lang w:eastAsia="lv-LV"/>
        </w:rPr>
        <w:t>.</w:t>
      </w:r>
      <w:r w:rsidR="004E299E" w:rsidRPr="00D2103E">
        <w:rPr>
          <w:rFonts w:eastAsia="Times New Roman" w:cs="Times New Roman"/>
          <w:szCs w:val="24"/>
          <w:lang w:eastAsia="lv-LV"/>
        </w:rPr>
        <w:t>3.</w:t>
      </w:r>
      <w:r w:rsidRPr="00D2103E">
        <w:rPr>
          <w:rFonts w:eastAsia="Times New Roman" w:cs="Times New Roman"/>
          <w:szCs w:val="24"/>
          <w:lang w:eastAsia="lv-LV"/>
        </w:rPr>
        <w:t>1. dabiski apmežojušās zemes lietošanas kategorijas maiņu uz zemes lietošanas kategoriju "mežs" vai "krūmājs";</w:t>
      </w:r>
    </w:p>
    <w:p w14:paraId="65CFBB0F" w14:textId="48F25F37" w:rsidR="00BC6070" w:rsidRPr="00D2103E" w:rsidRDefault="00BC6070" w:rsidP="00BC6070">
      <w:pPr>
        <w:shd w:val="clear" w:color="auto" w:fill="FFFFFF"/>
        <w:spacing w:after="0" w:line="293" w:lineRule="atLeast"/>
        <w:ind w:left="900" w:firstLine="300"/>
        <w:rPr>
          <w:rFonts w:eastAsia="Times New Roman" w:cs="Times New Roman"/>
          <w:szCs w:val="24"/>
          <w:lang w:eastAsia="lv-LV"/>
        </w:rPr>
      </w:pPr>
      <w:r w:rsidRPr="00D2103E">
        <w:rPr>
          <w:rFonts w:eastAsia="Times New Roman" w:cs="Times New Roman"/>
          <w:szCs w:val="24"/>
          <w:lang w:eastAsia="lv-LV"/>
        </w:rPr>
        <w:t>14.</w:t>
      </w:r>
      <w:r w:rsidR="004E299E" w:rsidRPr="00D2103E">
        <w:rPr>
          <w:rFonts w:eastAsia="Times New Roman" w:cs="Times New Roman"/>
          <w:szCs w:val="24"/>
          <w:lang w:eastAsia="lv-LV"/>
        </w:rPr>
        <w:t>3.</w:t>
      </w:r>
      <w:r w:rsidRPr="00D2103E">
        <w:rPr>
          <w:rFonts w:eastAsia="Times New Roman" w:cs="Times New Roman"/>
          <w:szCs w:val="24"/>
          <w:lang w:eastAsia="lv-LV"/>
        </w:rPr>
        <w:t>2. šo noteikumu 8.12.4.apakšpunktā minētās darbības;</w:t>
      </w:r>
    </w:p>
    <w:p w14:paraId="6D481240" w14:textId="281FD973" w:rsidR="00BC6070" w:rsidRPr="00D2103E" w:rsidRDefault="00BC6070" w:rsidP="00BC6070">
      <w:pPr>
        <w:shd w:val="clear" w:color="auto" w:fill="FFFFFF"/>
        <w:spacing w:after="0" w:line="293" w:lineRule="atLeast"/>
        <w:ind w:left="900" w:firstLine="300"/>
        <w:rPr>
          <w:rFonts w:eastAsia="Times New Roman" w:cs="Times New Roman"/>
          <w:szCs w:val="24"/>
          <w:lang w:eastAsia="lv-LV"/>
        </w:rPr>
      </w:pPr>
      <w:r w:rsidRPr="00D2103E">
        <w:rPr>
          <w:rFonts w:eastAsia="Times New Roman" w:cs="Times New Roman"/>
          <w:szCs w:val="24"/>
          <w:lang w:eastAsia="lv-LV"/>
        </w:rPr>
        <w:t>14.</w:t>
      </w:r>
      <w:r w:rsidR="004E299E" w:rsidRPr="00D2103E">
        <w:rPr>
          <w:rFonts w:eastAsia="Times New Roman" w:cs="Times New Roman"/>
          <w:szCs w:val="24"/>
          <w:lang w:eastAsia="lv-LV"/>
        </w:rPr>
        <w:t>3.</w:t>
      </w:r>
      <w:r w:rsidRPr="00D2103E">
        <w:rPr>
          <w:rFonts w:eastAsia="Times New Roman" w:cs="Times New Roman"/>
          <w:szCs w:val="24"/>
          <w:lang w:eastAsia="lv-LV"/>
        </w:rPr>
        <w:t>2. ar Dabas aizsardzības pārvaldes rakstisku atļauju:</w:t>
      </w:r>
    </w:p>
    <w:p w14:paraId="00F11F5C" w14:textId="5469E378" w:rsidR="00BC6070" w:rsidRPr="00D2103E" w:rsidRDefault="00BC6070" w:rsidP="00BC6070">
      <w:pPr>
        <w:shd w:val="clear" w:color="auto" w:fill="FFFFFF"/>
        <w:spacing w:after="0" w:line="293" w:lineRule="atLeast"/>
        <w:ind w:left="1200" w:firstLine="300"/>
        <w:rPr>
          <w:rFonts w:eastAsia="Times New Roman" w:cs="Times New Roman"/>
          <w:szCs w:val="24"/>
          <w:lang w:eastAsia="lv-LV"/>
        </w:rPr>
      </w:pPr>
      <w:r w:rsidRPr="00D2103E">
        <w:rPr>
          <w:rFonts w:eastAsia="Times New Roman" w:cs="Times New Roman"/>
          <w:szCs w:val="24"/>
          <w:lang w:eastAsia="lv-LV"/>
        </w:rPr>
        <w:t>14.</w:t>
      </w:r>
      <w:r w:rsidR="004E299E" w:rsidRPr="00D2103E">
        <w:rPr>
          <w:rFonts w:eastAsia="Times New Roman" w:cs="Times New Roman"/>
          <w:szCs w:val="24"/>
          <w:lang w:eastAsia="lv-LV"/>
        </w:rPr>
        <w:t>3.</w:t>
      </w:r>
      <w:r w:rsidRPr="00D2103E">
        <w:rPr>
          <w:rFonts w:eastAsia="Times New Roman" w:cs="Times New Roman"/>
          <w:szCs w:val="24"/>
          <w:lang w:eastAsia="lv-LV"/>
        </w:rPr>
        <w:t>2.1. meža ieaudzēšanu stādot vai sējot lauksaimniecībā izmantojamās zemēs;</w:t>
      </w:r>
    </w:p>
    <w:p w14:paraId="3D4CB482" w14:textId="5CE4EAC0" w:rsidR="00BC6070" w:rsidRPr="00434422" w:rsidRDefault="00BC6070" w:rsidP="00BC6070">
      <w:pPr>
        <w:shd w:val="clear" w:color="auto" w:fill="FFFFFF"/>
        <w:spacing w:after="0" w:line="293" w:lineRule="atLeast"/>
        <w:ind w:left="1200" w:firstLine="300"/>
        <w:rPr>
          <w:rFonts w:eastAsia="Times New Roman" w:cs="Times New Roman"/>
          <w:szCs w:val="24"/>
          <w:lang w:eastAsia="lv-LV"/>
        </w:rPr>
      </w:pPr>
      <w:r w:rsidRPr="00D2103E">
        <w:rPr>
          <w:rFonts w:eastAsia="Times New Roman" w:cs="Times New Roman"/>
          <w:szCs w:val="24"/>
          <w:lang w:eastAsia="lv-LV"/>
        </w:rPr>
        <w:t>14.</w:t>
      </w:r>
      <w:r w:rsidR="004E299E" w:rsidRPr="00D2103E">
        <w:rPr>
          <w:rFonts w:eastAsia="Times New Roman" w:cs="Times New Roman"/>
          <w:szCs w:val="24"/>
          <w:lang w:eastAsia="lv-LV"/>
        </w:rPr>
        <w:t>3.</w:t>
      </w:r>
      <w:r w:rsidRPr="00434422">
        <w:rPr>
          <w:rFonts w:eastAsia="Times New Roman" w:cs="Times New Roman"/>
          <w:szCs w:val="24"/>
          <w:lang w:eastAsia="lv-LV"/>
        </w:rPr>
        <w:t>2.2. īpaši aizsargājamo biotopu un īpaši aizsargājamo sugu dzīvotņu atjaunošanu;</w:t>
      </w:r>
    </w:p>
    <w:p w14:paraId="42B5BFE3" w14:textId="77777777" w:rsidR="00BC6070" w:rsidRPr="008B455A" w:rsidRDefault="00BC6070" w:rsidP="00BC6070">
      <w:pPr>
        <w:shd w:val="clear" w:color="auto" w:fill="FFFFFF"/>
        <w:spacing w:after="0" w:line="293" w:lineRule="atLeast"/>
        <w:ind w:left="1200" w:firstLine="300"/>
        <w:rPr>
          <w:rFonts w:eastAsia="Times New Roman" w:cs="Times New Roman"/>
          <w:strike/>
          <w:szCs w:val="24"/>
          <w:lang w:eastAsia="lv-LV"/>
        </w:rPr>
      </w:pPr>
      <w:r w:rsidRPr="008B455A">
        <w:rPr>
          <w:rFonts w:eastAsia="Times New Roman" w:cs="Times New Roman"/>
          <w:strike/>
          <w:color w:val="FF0000"/>
          <w:szCs w:val="24"/>
          <w:lang w:eastAsia="lv-LV"/>
        </w:rPr>
        <w:t>14.3.2.3. ceļu rekonstrukciju, ja tiek mainīts ceļa platums vai novietojums (ievērojot šo noteikumu </w:t>
      </w:r>
      <w:hyperlink r:id="rId116" w:anchor="p17" w:history="1">
        <w:r w:rsidRPr="008B455A">
          <w:rPr>
            <w:rFonts w:eastAsia="Times New Roman" w:cs="Times New Roman"/>
            <w:strike/>
            <w:color w:val="FF0000"/>
            <w:szCs w:val="24"/>
            <w:u w:val="single"/>
            <w:lang w:eastAsia="lv-LV"/>
          </w:rPr>
          <w:t>17.punktā</w:t>
        </w:r>
      </w:hyperlink>
      <w:r w:rsidRPr="008B455A">
        <w:rPr>
          <w:rFonts w:eastAsia="Times New Roman" w:cs="Times New Roman"/>
          <w:strike/>
          <w:color w:val="FF0000"/>
          <w:szCs w:val="24"/>
          <w:lang w:eastAsia="lv-LV"/>
        </w:rPr>
        <w:t> minētos nosacījumus);</w:t>
      </w:r>
    </w:p>
    <w:p w14:paraId="518F328B" w14:textId="0D82213B" w:rsidR="00BC6070" w:rsidRPr="00434422" w:rsidRDefault="00BC6070" w:rsidP="00BC6070">
      <w:pPr>
        <w:shd w:val="clear" w:color="auto" w:fill="FFFFFF"/>
        <w:spacing w:after="0" w:line="293" w:lineRule="atLeast"/>
        <w:ind w:left="1200" w:firstLine="300"/>
        <w:rPr>
          <w:rFonts w:eastAsia="Times New Roman" w:cs="Times New Roman"/>
          <w:szCs w:val="24"/>
          <w:lang w:eastAsia="lv-LV"/>
        </w:rPr>
      </w:pPr>
      <w:r w:rsidRPr="00434422">
        <w:rPr>
          <w:rFonts w:eastAsia="Times New Roman" w:cs="Times New Roman"/>
          <w:szCs w:val="24"/>
          <w:lang w:eastAsia="lv-LV"/>
        </w:rPr>
        <w:t>14</w:t>
      </w:r>
      <w:r w:rsidRPr="00D2103E">
        <w:rPr>
          <w:rFonts w:eastAsia="Times New Roman" w:cs="Times New Roman"/>
          <w:szCs w:val="24"/>
          <w:lang w:eastAsia="lv-LV"/>
        </w:rPr>
        <w:t>.</w:t>
      </w:r>
      <w:r w:rsidR="004E299E" w:rsidRPr="00D2103E">
        <w:rPr>
          <w:rFonts w:eastAsia="Times New Roman" w:cs="Times New Roman"/>
          <w:szCs w:val="24"/>
          <w:lang w:eastAsia="lv-LV"/>
        </w:rPr>
        <w:t>3.</w:t>
      </w:r>
      <w:r w:rsidRPr="00D2103E">
        <w:rPr>
          <w:rFonts w:eastAsia="Times New Roman" w:cs="Times New Roman"/>
          <w:szCs w:val="24"/>
          <w:lang w:eastAsia="lv-LV"/>
        </w:rPr>
        <w:t>2.4</w:t>
      </w:r>
      <w:r w:rsidRPr="00434422">
        <w:rPr>
          <w:rFonts w:eastAsia="Times New Roman" w:cs="Times New Roman"/>
          <w:szCs w:val="24"/>
          <w:lang w:eastAsia="lv-LV"/>
        </w:rPr>
        <w:t xml:space="preserve">. </w:t>
      </w:r>
      <w:r w:rsidRPr="008B455A">
        <w:rPr>
          <w:rFonts w:eastAsia="Times New Roman" w:cs="Times New Roman"/>
          <w:strike/>
          <w:color w:val="FF0000"/>
          <w:szCs w:val="24"/>
          <w:lang w:eastAsia="lv-LV"/>
        </w:rPr>
        <w:t xml:space="preserve">citu </w:t>
      </w:r>
      <w:r w:rsidRPr="00434422">
        <w:rPr>
          <w:rFonts w:eastAsia="Times New Roman" w:cs="Times New Roman"/>
          <w:szCs w:val="24"/>
          <w:lang w:eastAsia="lv-LV"/>
        </w:rPr>
        <w:t xml:space="preserve">inženierkomunikāciju vai inženierbūvju </w:t>
      </w:r>
      <w:r w:rsidR="008B455A" w:rsidRPr="008B455A">
        <w:rPr>
          <w:rFonts w:eastAsia="Times New Roman" w:cs="Times New Roman"/>
          <w:color w:val="FF0000"/>
          <w:szCs w:val="24"/>
          <w:lang w:eastAsia="lv-LV"/>
        </w:rPr>
        <w:t xml:space="preserve">pārbūvi </w:t>
      </w:r>
      <w:r w:rsidRPr="008B455A">
        <w:rPr>
          <w:rFonts w:eastAsia="Times New Roman" w:cs="Times New Roman"/>
          <w:strike/>
          <w:color w:val="FF0000"/>
          <w:szCs w:val="24"/>
          <w:lang w:eastAsia="lv-LV"/>
        </w:rPr>
        <w:t>rekonstrukciju</w:t>
      </w:r>
      <w:r w:rsidRPr="00434422">
        <w:rPr>
          <w:rFonts w:eastAsia="Times New Roman" w:cs="Times New Roman"/>
          <w:szCs w:val="24"/>
          <w:lang w:eastAsia="lv-LV"/>
        </w:rPr>
        <w:t>, ja tiek mainīts trases platums vai novietojums;</w:t>
      </w:r>
    </w:p>
    <w:p w14:paraId="7D92D87B" w14:textId="7163C32D" w:rsidR="00BC6070" w:rsidRPr="00D2103E"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14</w:t>
      </w:r>
      <w:r w:rsidRPr="00D2103E">
        <w:rPr>
          <w:rFonts w:eastAsia="Times New Roman" w:cs="Times New Roman"/>
          <w:szCs w:val="24"/>
          <w:lang w:eastAsia="lv-LV"/>
        </w:rPr>
        <w:t>.4. cirst kokus galvenajā cirtē un rekonstruktīvajā cirtē;</w:t>
      </w:r>
    </w:p>
    <w:p w14:paraId="0587ECA9" w14:textId="6540CE99" w:rsidR="00BC6070" w:rsidRPr="00D2103E" w:rsidRDefault="00BC6070" w:rsidP="00BC6070">
      <w:pPr>
        <w:shd w:val="clear" w:color="auto" w:fill="FFFFFF"/>
        <w:spacing w:after="0" w:line="293" w:lineRule="atLeast"/>
        <w:ind w:left="600" w:firstLine="300"/>
        <w:rPr>
          <w:rFonts w:eastAsia="Times New Roman" w:cs="Times New Roman"/>
          <w:szCs w:val="24"/>
          <w:lang w:eastAsia="lv-LV"/>
        </w:rPr>
      </w:pPr>
      <w:r w:rsidRPr="00D2103E">
        <w:rPr>
          <w:rFonts w:eastAsia="Times New Roman" w:cs="Times New Roman"/>
          <w:szCs w:val="24"/>
          <w:lang w:eastAsia="lv-LV"/>
        </w:rPr>
        <w:t>14.</w:t>
      </w:r>
      <w:r w:rsidR="004E299E" w:rsidRPr="00D2103E">
        <w:rPr>
          <w:rFonts w:eastAsia="Times New Roman" w:cs="Times New Roman"/>
          <w:szCs w:val="24"/>
          <w:lang w:eastAsia="lv-LV"/>
        </w:rPr>
        <w:t>5.</w:t>
      </w:r>
      <w:r w:rsidRPr="00D2103E">
        <w:rPr>
          <w:rFonts w:eastAsia="Times New Roman" w:cs="Times New Roman"/>
          <w:szCs w:val="24"/>
          <w:lang w:eastAsia="lv-LV"/>
        </w:rPr>
        <w:t xml:space="preserve"> cirst kokus kopšanas cirtē, ja mežaudzes vecums pārsniedz:</w:t>
      </w:r>
    </w:p>
    <w:p w14:paraId="4A8EBA2E" w14:textId="00F1E967" w:rsidR="00BC6070" w:rsidRPr="00D2103E" w:rsidRDefault="00BC6070" w:rsidP="00BC6070">
      <w:pPr>
        <w:shd w:val="clear" w:color="auto" w:fill="FFFFFF"/>
        <w:spacing w:after="0" w:line="293" w:lineRule="atLeast"/>
        <w:ind w:left="900" w:firstLine="300"/>
        <w:rPr>
          <w:rFonts w:eastAsia="Times New Roman" w:cs="Times New Roman"/>
          <w:szCs w:val="24"/>
          <w:lang w:eastAsia="lv-LV"/>
        </w:rPr>
      </w:pPr>
      <w:r w:rsidRPr="00D2103E">
        <w:rPr>
          <w:rFonts w:eastAsia="Times New Roman" w:cs="Times New Roman"/>
          <w:szCs w:val="24"/>
          <w:lang w:eastAsia="lv-LV"/>
        </w:rPr>
        <w:t>14.</w:t>
      </w:r>
      <w:r w:rsidR="004E299E" w:rsidRPr="00D2103E">
        <w:rPr>
          <w:rFonts w:eastAsia="Times New Roman" w:cs="Times New Roman"/>
          <w:szCs w:val="24"/>
          <w:lang w:eastAsia="lv-LV"/>
        </w:rPr>
        <w:t>5.</w:t>
      </w:r>
      <w:r w:rsidRPr="00D2103E">
        <w:rPr>
          <w:rFonts w:eastAsia="Times New Roman" w:cs="Times New Roman"/>
          <w:szCs w:val="24"/>
          <w:lang w:eastAsia="lv-LV"/>
        </w:rPr>
        <w:t>1. priežu un ozolu audzēm - 60 gadus;</w:t>
      </w:r>
    </w:p>
    <w:p w14:paraId="608945AF" w14:textId="295C603A" w:rsidR="00BC6070" w:rsidRPr="00D2103E" w:rsidRDefault="00BC6070" w:rsidP="00BC6070">
      <w:pPr>
        <w:shd w:val="clear" w:color="auto" w:fill="FFFFFF"/>
        <w:spacing w:after="0" w:line="293" w:lineRule="atLeast"/>
        <w:ind w:left="900" w:firstLine="300"/>
        <w:rPr>
          <w:rFonts w:eastAsia="Times New Roman" w:cs="Times New Roman"/>
          <w:szCs w:val="24"/>
          <w:lang w:eastAsia="lv-LV"/>
        </w:rPr>
      </w:pPr>
      <w:r w:rsidRPr="00D2103E">
        <w:rPr>
          <w:rFonts w:eastAsia="Times New Roman" w:cs="Times New Roman"/>
          <w:szCs w:val="24"/>
          <w:lang w:eastAsia="lv-LV"/>
        </w:rPr>
        <w:t>14.</w:t>
      </w:r>
      <w:r w:rsidR="004E299E" w:rsidRPr="00D2103E">
        <w:rPr>
          <w:rFonts w:eastAsia="Times New Roman" w:cs="Times New Roman"/>
          <w:szCs w:val="24"/>
          <w:lang w:eastAsia="lv-LV"/>
        </w:rPr>
        <w:t>5.</w:t>
      </w:r>
      <w:r w:rsidRPr="00D2103E">
        <w:rPr>
          <w:rFonts w:eastAsia="Times New Roman" w:cs="Times New Roman"/>
          <w:szCs w:val="24"/>
          <w:lang w:eastAsia="lv-LV"/>
        </w:rPr>
        <w:t>2. egļu, bērzu, melnalkšņu, ošu un liepu audzēm - 50 gadus;</w:t>
      </w:r>
    </w:p>
    <w:p w14:paraId="0D4335A6" w14:textId="6CE5507E"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D2103E">
        <w:rPr>
          <w:rFonts w:eastAsia="Times New Roman" w:cs="Times New Roman"/>
          <w:szCs w:val="24"/>
          <w:lang w:eastAsia="lv-LV"/>
        </w:rPr>
        <w:t>14.</w:t>
      </w:r>
      <w:r w:rsidR="004E299E" w:rsidRPr="00D2103E">
        <w:rPr>
          <w:rFonts w:eastAsia="Times New Roman" w:cs="Times New Roman"/>
          <w:szCs w:val="24"/>
          <w:lang w:eastAsia="lv-LV"/>
        </w:rPr>
        <w:t>5.</w:t>
      </w:r>
      <w:r w:rsidRPr="00434422">
        <w:rPr>
          <w:rFonts w:eastAsia="Times New Roman" w:cs="Times New Roman"/>
          <w:szCs w:val="24"/>
          <w:lang w:eastAsia="lv-LV"/>
        </w:rPr>
        <w:t>3. apšu audzēm − 30 gadus</w:t>
      </w:r>
      <w:r w:rsidR="000E3869">
        <w:rPr>
          <w:rFonts w:eastAsia="Times New Roman" w:cs="Times New Roman"/>
          <w:szCs w:val="24"/>
          <w:lang w:eastAsia="lv-LV"/>
        </w:rPr>
        <w:t xml:space="preserve">. </w:t>
      </w:r>
      <w:r w:rsidR="000E3869" w:rsidRPr="000E3869">
        <w:rPr>
          <w:rFonts w:eastAsia="Times New Roman" w:cs="Times New Roman"/>
          <w:iCs/>
          <w:color w:val="FF0000"/>
          <w:szCs w:val="24"/>
          <w:lang w:eastAsia="lv-LV"/>
        </w:rPr>
        <w:t xml:space="preserve">Atļauts neveikt </w:t>
      </w:r>
      <w:r w:rsidR="000E3869">
        <w:rPr>
          <w:rFonts w:eastAsia="Times New Roman" w:cs="Times New Roman"/>
          <w:iCs/>
          <w:color w:val="FF0000"/>
          <w:szCs w:val="24"/>
          <w:lang w:eastAsia="lv-LV"/>
        </w:rPr>
        <w:t xml:space="preserve">jaunaudžu </w:t>
      </w:r>
      <w:r w:rsidR="000E3869" w:rsidRPr="000E3869">
        <w:rPr>
          <w:rFonts w:eastAsia="Times New Roman" w:cs="Times New Roman"/>
          <w:iCs/>
          <w:color w:val="FF0000"/>
          <w:szCs w:val="24"/>
          <w:lang w:eastAsia="lv-LV"/>
        </w:rPr>
        <w:t>kopšan</w:t>
      </w:r>
      <w:r w:rsidR="000E3869">
        <w:rPr>
          <w:rFonts w:eastAsia="Times New Roman" w:cs="Times New Roman"/>
          <w:iCs/>
          <w:color w:val="FF0000"/>
          <w:szCs w:val="24"/>
          <w:lang w:eastAsia="lv-LV"/>
        </w:rPr>
        <w:t>u</w:t>
      </w:r>
      <w:r w:rsidR="000E3869" w:rsidRPr="000E3869">
        <w:rPr>
          <w:rFonts w:eastAsia="Times New Roman" w:cs="Times New Roman"/>
          <w:iCs/>
          <w:color w:val="FF0000"/>
          <w:szCs w:val="24"/>
          <w:lang w:eastAsia="lv-LV"/>
        </w:rPr>
        <w:t>, ja mežaudze d</w:t>
      </w:r>
      <w:r w:rsidR="000E3869">
        <w:rPr>
          <w:rFonts w:eastAsia="Times New Roman" w:cs="Times New Roman"/>
          <w:iCs/>
          <w:color w:val="FF0000"/>
          <w:szCs w:val="24"/>
          <w:lang w:eastAsia="lv-LV"/>
        </w:rPr>
        <w:t>a</w:t>
      </w:r>
      <w:r w:rsidR="000E3869" w:rsidRPr="000E3869">
        <w:rPr>
          <w:rFonts w:eastAsia="Times New Roman" w:cs="Times New Roman"/>
          <w:iCs/>
          <w:color w:val="FF0000"/>
          <w:szCs w:val="24"/>
          <w:lang w:eastAsia="lv-LV"/>
        </w:rPr>
        <w:t>bīgi atjaunojas ar apsi</w:t>
      </w:r>
      <w:r w:rsidRPr="00434422">
        <w:rPr>
          <w:rFonts w:eastAsia="Times New Roman" w:cs="Times New Roman"/>
          <w:szCs w:val="24"/>
          <w:lang w:eastAsia="lv-LV"/>
        </w:rPr>
        <w:t>;</w:t>
      </w:r>
    </w:p>
    <w:p w14:paraId="666DEA6F" w14:textId="7E7411C9" w:rsidR="00BC6070" w:rsidRPr="00D2103E"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14.</w:t>
      </w:r>
      <w:r w:rsidR="00B857B6" w:rsidRPr="00D2103E">
        <w:rPr>
          <w:rFonts w:eastAsia="Times New Roman" w:cs="Times New Roman"/>
          <w:szCs w:val="24"/>
          <w:lang w:eastAsia="lv-LV"/>
        </w:rPr>
        <w:t>6.</w:t>
      </w:r>
      <w:r w:rsidRPr="00D2103E">
        <w:rPr>
          <w:rFonts w:eastAsia="Times New Roman" w:cs="Times New Roman"/>
          <w:szCs w:val="24"/>
          <w:lang w:eastAsia="lv-LV"/>
        </w:rPr>
        <w:t xml:space="preserve"> atzarot augošus kokus mežaudzēs, izņemot koku atzarošanu skatu punktu ierīkošanai un uzturēšanai, kā arī satiksmes drošībai uz ceļiem;</w:t>
      </w:r>
    </w:p>
    <w:p w14:paraId="21C788F5" w14:textId="21C529A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D2103E">
        <w:rPr>
          <w:rFonts w:eastAsia="Times New Roman" w:cs="Times New Roman"/>
          <w:szCs w:val="24"/>
          <w:lang w:eastAsia="lv-LV"/>
        </w:rPr>
        <w:t>14.</w:t>
      </w:r>
      <w:r w:rsidR="00B857B6" w:rsidRPr="00D2103E">
        <w:rPr>
          <w:rFonts w:eastAsia="Times New Roman" w:cs="Times New Roman"/>
          <w:szCs w:val="24"/>
          <w:lang w:eastAsia="lv-LV"/>
        </w:rPr>
        <w:t>7.</w:t>
      </w:r>
      <w:r w:rsidRPr="00D2103E">
        <w:rPr>
          <w:rFonts w:eastAsia="Times New Roman" w:cs="Times New Roman"/>
          <w:szCs w:val="24"/>
          <w:lang w:eastAsia="lv-LV"/>
        </w:rPr>
        <w:t xml:space="preserve"> </w:t>
      </w:r>
      <w:r w:rsidRPr="00434422">
        <w:rPr>
          <w:rFonts w:eastAsia="Times New Roman" w:cs="Times New Roman"/>
          <w:szCs w:val="24"/>
          <w:lang w:eastAsia="lv-LV"/>
        </w:rPr>
        <w:t>mežaudzēs cirst nokaltušus kokus un izvākt kritušus kokus, kritalas vai to daļas, kuru diametrs resnākajā vietā pārsniedz 25 centimetrus, izņemot bīstamo koku nociršanu. Kaltušie un bīstamie koki pēc nociršanas atstājami mežaudzē</w:t>
      </w:r>
      <w:r w:rsidRPr="00B857B6">
        <w:rPr>
          <w:rFonts w:eastAsia="Times New Roman" w:cs="Times New Roman"/>
          <w:strike/>
          <w:color w:val="FF0000"/>
          <w:szCs w:val="24"/>
          <w:lang w:eastAsia="lv-LV"/>
        </w:rPr>
        <w:t>, izņemot 20 metrus platu joslu gar takām, ceļiem, stigām, atpūtas vietām un dabas parka infrastruktūras objektiem</w:t>
      </w:r>
      <w:r w:rsidRPr="00434422">
        <w:rPr>
          <w:rFonts w:eastAsia="Times New Roman" w:cs="Times New Roman"/>
          <w:szCs w:val="24"/>
          <w:lang w:eastAsia="lv-LV"/>
        </w:rPr>
        <w:t>. Pieļaujams izvākt svaigi vēja gāztos ošus un egles, ja to apjoms pārsniedz piecus kubikmetrus uz hektāru;</w:t>
      </w:r>
    </w:p>
    <w:p w14:paraId="7EDDD04E" w14:textId="0AFB90B1" w:rsidR="00BC6070" w:rsidRPr="00D2103E"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14.</w:t>
      </w:r>
      <w:r w:rsidR="00B857B6" w:rsidRPr="00D2103E">
        <w:rPr>
          <w:rFonts w:eastAsia="Times New Roman" w:cs="Times New Roman"/>
          <w:szCs w:val="24"/>
          <w:lang w:eastAsia="lv-LV"/>
        </w:rPr>
        <w:t>8.</w:t>
      </w:r>
      <w:r w:rsidRPr="00D2103E">
        <w:rPr>
          <w:rFonts w:eastAsia="Times New Roman" w:cs="Times New Roman"/>
          <w:szCs w:val="24"/>
          <w:lang w:eastAsia="lv-LV"/>
        </w:rPr>
        <w:t xml:space="preserve"> ierīkot purvos dzērveņu plantācijas;</w:t>
      </w:r>
    </w:p>
    <w:p w14:paraId="1E8D2E1C" w14:textId="6222E9E4" w:rsidR="00BC6070" w:rsidRPr="00D2103E" w:rsidRDefault="00BC6070" w:rsidP="00BC6070">
      <w:pPr>
        <w:shd w:val="clear" w:color="auto" w:fill="FFFFFF"/>
        <w:spacing w:after="0" w:line="293" w:lineRule="atLeast"/>
        <w:ind w:left="600" w:firstLine="300"/>
        <w:rPr>
          <w:rFonts w:eastAsia="Times New Roman" w:cs="Times New Roman"/>
          <w:szCs w:val="24"/>
          <w:lang w:eastAsia="lv-LV"/>
        </w:rPr>
      </w:pPr>
      <w:r w:rsidRPr="00D2103E">
        <w:rPr>
          <w:rFonts w:eastAsia="Times New Roman" w:cs="Times New Roman"/>
          <w:szCs w:val="24"/>
          <w:lang w:eastAsia="lv-LV"/>
        </w:rPr>
        <w:t>14.</w:t>
      </w:r>
      <w:r w:rsidR="00B857B6" w:rsidRPr="00D2103E">
        <w:rPr>
          <w:rFonts w:eastAsia="Times New Roman" w:cs="Times New Roman"/>
          <w:szCs w:val="24"/>
          <w:lang w:eastAsia="lv-LV"/>
        </w:rPr>
        <w:t>9.</w:t>
      </w:r>
      <w:r w:rsidRPr="00D2103E">
        <w:rPr>
          <w:rFonts w:eastAsia="Times New Roman" w:cs="Times New Roman"/>
          <w:szCs w:val="24"/>
          <w:lang w:eastAsia="lv-LV"/>
        </w:rPr>
        <w:t xml:space="preserve"> ierīkot nometnes un celt teltis;</w:t>
      </w:r>
    </w:p>
    <w:p w14:paraId="292E9FB2" w14:textId="09EB4584" w:rsidR="00BC6070" w:rsidRPr="00D2103E" w:rsidRDefault="00BC6070" w:rsidP="00BC6070">
      <w:pPr>
        <w:shd w:val="clear" w:color="auto" w:fill="FFFFFF"/>
        <w:spacing w:after="0" w:line="293" w:lineRule="atLeast"/>
        <w:ind w:left="600" w:firstLine="300"/>
        <w:rPr>
          <w:rFonts w:eastAsia="Times New Roman" w:cs="Times New Roman"/>
          <w:szCs w:val="24"/>
          <w:lang w:eastAsia="lv-LV"/>
        </w:rPr>
      </w:pPr>
      <w:r w:rsidRPr="00D2103E">
        <w:rPr>
          <w:rFonts w:eastAsia="Times New Roman" w:cs="Times New Roman"/>
          <w:szCs w:val="24"/>
          <w:lang w:eastAsia="lv-LV"/>
        </w:rPr>
        <w:t>14.</w:t>
      </w:r>
      <w:r w:rsidR="00B857B6" w:rsidRPr="00D2103E">
        <w:rPr>
          <w:rFonts w:eastAsia="Times New Roman" w:cs="Times New Roman"/>
          <w:szCs w:val="24"/>
          <w:lang w:eastAsia="lv-LV"/>
        </w:rPr>
        <w:t>10.</w:t>
      </w:r>
      <w:r w:rsidRPr="00D2103E">
        <w:rPr>
          <w:rFonts w:eastAsia="Times New Roman" w:cs="Times New Roman"/>
          <w:szCs w:val="24"/>
          <w:lang w:eastAsia="lv-LV"/>
        </w:rPr>
        <w:t xml:space="preserve"> kurināt ugunskurus;</w:t>
      </w:r>
    </w:p>
    <w:p w14:paraId="7CB139FD" w14:textId="6C4DE381"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D2103E">
        <w:rPr>
          <w:rFonts w:eastAsia="Times New Roman" w:cs="Times New Roman"/>
          <w:szCs w:val="24"/>
          <w:lang w:eastAsia="lv-LV"/>
        </w:rPr>
        <w:t>14.</w:t>
      </w:r>
      <w:r w:rsidR="00B857B6" w:rsidRPr="00D2103E">
        <w:rPr>
          <w:rFonts w:eastAsia="Times New Roman" w:cs="Times New Roman"/>
          <w:szCs w:val="24"/>
          <w:lang w:eastAsia="lv-LV"/>
        </w:rPr>
        <w:t>11.</w:t>
      </w:r>
      <w:r w:rsidRPr="00D2103E">
        <w:rPr>
          <w:rFonts w:eastAsia="Times New Roman" w:cs="Times New Roman"/>
          <w:szCs w:val="24"/>
          <w:lang w:eastAsia="lv-LV"/>
        </w:rPr>
        <w:t xml:space="preserve"> </w:t>
      </w:r>
      <w:r w:rsidRPr="00434422">
        <w:rPr>
          <w:rFonts w:eastAsia="Times New Roman" w:cs="Times New Roman"/>
          <w:szCs w:val="24"/>
          <w:lang w:eastAsia="lv-LV"/>
        </w:rPr>
        <w:t>rīkot autosacensības, motosacensības, ūdensmotosporta un ūdensslēpošanas sacensības, kā arī rallijus, treniņbraucienus un izmēģinājuma braucienus;</w:t>
      </w:r>
    </w:p>
    <w:p w14:paraId="360AA64E"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14.12. </w:t>
      </w:r>
      <w:r w:rsidRPr="00434422">
        <w:rPr>
          <w:rFonts w:eastAsia="Times New Roman" w:cs="Times New Roman"/>
          <w:i/>
          <w:iCs/>
          <w:szCs w:val="24"/>
          <w:lang w:eastAsia="lv-LV"/>
        </w:rPr>
        <w:t>(svītrots ar MK </w:t>
      </w:r>
      <w:hyperlink r:id="rId117"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r w:rsidRPr="00434422">
        <w:rPr>
          <w:rFonts w:eastAsia="Times New Roman" w:cs="Times New Roman"/>
          <w:szCs w:val="24"/>
          <w:lang w:eastAsia="lv-LV"/>
        </w:rPr>
        <w:t>;</w:t>
      </w:r>
    </w:p>
    <w:p w14:paraId="519AE0DE" w14:textId="77777777" w:rsidR="00BC6070" w:rsidRPr="0042287B" w:rsidRDefault="00BC6070" w:rsidP="00BC6070">
      <w:pPr>
        <w:shd w:val="clear" w:color="auto" w:fill="FFFFFF"/>
        <w:spacing w:after="0" w:line="293" w:lineRule="atLeast"/>
        <w:ind w:left="600" w:firstLine="300"/>
        <w:rPr>
          <w:rFonts w:eastAsia="Times New Roman" w:cs="Times New Roman"/>
          <w:strike/>
          <w:color w:val="FF0000"/>
          <w:szCs w:val="24"/>
          <w:lang w:eastAsia="lv-LV"/>
        </w:rPr>
      </w:pPr>
      <w:r w:rsidRPr="0042287B">
        <w:rPr>
          <w:rFonts w:eastAsia="Times New Roman" w:cs="Times New Roman"/>
          <w:strike/>
          <w:color w:val="FF0000"/>
          <w:szCs w:val="24"/>
          <w:lang w:eastAsia="lv-LV"/>
        </w:rPr>
        <w:t>14.13. bojāt vai iznīcināt (arī uzarot vai kultivējot) palieņu, terašu un meža pļavas un lauces, izņemot medījamo dzīvnieku piebarošanas lauces;</w:t>
      </w:r>
    </w:p>
    <w:p w14:paraId="3DB17905" w14:textId="423B14EE" w:rsidR="00BC6070" w:rsidRPr="00434422" w:rsidRDefault="00D2103E" w:rsidP="00BC6070">
      <w:pPr>
        <w:shd w:val="clear" w:color="auto" w:fill="FFFFFF"/>
        <w:spacing w:after="0" w:line="293" w:lineRule="atLeast"/>
        <w:ind w:left="600" w:firstLine="300"/>
        <w:rPr>
          <w:rFonts w:eastAsia="Times New Roman" w:cs="Times New Roman"/>
          <w:szCs w:val="24"/>
          <w:lang w:eastAsia="lv-LV"/>
        </w:rPr>
      </w:pPr>
      <w:r>
        <w:rPr>
          <w:rFonts w:eastAsia="Times New Roman" w:cs="Times New Roman"/>
          <w:szCs w:val="24"/>
          <w:lang w:eastAsia="lv-LV"/>
        </w:rPr>
        <w:t>14.</w:t>
      </w:r>
      <w:r w:rsidR="0042287B" w:rsidRPr="004A5CDF">
        <w:rPr>
          <w:rFonts w:eastAsia="Times New Roman" w:cs="Times New Roman"/>
          <w:szCs w:val="24"/>
          <w:lang w:eastAsia="lv-LV"/>
        </w:rPr>
        <w:t>1</w:t>
      </w:r>
      <w:r w:rsidR="00BC6070" w:rsidRPr="004A5CDF">
        <w:rPr>
          <w:rFonts w:eastAsia="Times New Roman" w:cs="Times New Roman"/>
          <w:szCs w:val="24"/>
          <w:lang w:eastAsia="lv-LV"/>
        </w:rPr>
        <w:t>4.</w:t>
      </w:r>
      <w:r w:rsidR="00BC6070" w:rsidRPr="00434422">
        <w:rPr>
          <w:rFonts w:eastAsia="Times New Roman" w:cs="Times New Roman"/>
          <w:szCs w:val="24"/>
          <w:lang w:eastAsia="lv-LV"/>
        </w:rPr>
        <w:t xml:space="preserve"> sadalīt zemes īpašumus zemes vienībās, kas mazākas par 10 hektāriem. Šis nosacījums neattiecas uz zemes vienībām, kas tiek atdalītas infrastruktūras un inženierkomunikāciju būvniecībai vai uzturēšanai un kuru apbūves nosacījumus nosaka vietējās pašvaldības teritorijas plānojumā, kā arī uz gadījumiem, ja no īpašuma tiek atdalīta zemes vienība ar dzīvojamām un saimniecības ēkām, pagalmu un zemi, kas nepieciešama saimniecības uzturēšanai;</w:t>
      </w:r>
    </w:p>
    <w:p w14:paraId="5C7C7C85" w14:textId="195441B1" w:rsidR="00BC6070" w:rsidRPr="00D2103E" w:rsidRDefault="00D2103E" w:rsidP="00BC6070">
      <w:pPr>
        <w:shd w:val="clear" w:color="auto" w:fill="FFFFFF"/>
        <w:spacing w:after="0" w:line="293" w:lineRule="atLeast"/>
        <w:ind w:left="600" w:firstLine="300"/>
        <w:rPr>
          <w:rFonts w:eastAsia="Times New Roman" w:cs="Times New Roman"/>
          <w:szCs w:val="24"/>
          <w:lang w:eastAsia="lv-LV"/>
        </w:rPr>
      </w:pPr>
      <w:r>
        <w:rPr>
          <w:rFonts w:eastAsia="Times New Roman" w:cs="Times New Roman"/>
          <w:szCs w:val="24"/>
          <w:lang w:eastAsia="lv-LV"/>
        </w:rPr>
        <w:t>14</w:t>
      </w:r>
      <w:r w:rsidRPr="00D2103E">
        <w:rPr>
          <w:rFonts w:eastAsia="Times New Roman" w:cs="Times New Roman"/>
          <w:szCs w:val="24"/>
          <w:lang w:eastAsia="lv-LV"/>
        </w:rPr>
        <w:t>.</w:t>
      </w:r>
      <w:r w:rsidR="0042287B" w:rsidRPr="00D2103E">
        <w:rPr>
          <w:rFonts w:eastAsia="Times New Roman" w:cs="Times New Roman"/>
          <w:szCs w:val="24"/>
          <w:lang w:eastAsia="lv-LV"/>
        </w:rPr>
        <w:t>1</w:t>
      </w:r>
      <w:r w:rsidR="00BC6070" w:rsidRPr="00D2103E">
        <w:rPr>
          <w:rFonts w:eastAsia="Times New Roman" w:cs="Times New Roman"/>
          <w:szCs w:val="24"/>
          <w:lang w:eastAsia="lv-LV"/>
        </w:rPr>
        <w:t>5. veikt darbības, kas izraisa augsnes eroziju;</w:t>
      </w:r>
    </w:p>
    <w:p w14:paraId="2EC1F400" w14:textId="36C64C16"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D2103E">
        <w:rPr>
          <w:rFonts w:eastAsia="Times New Roman" w:cs="Times New Roman"/>
          <w:szCs w:val="24"/>
          <w:lang w:eastAsia="lv-LV"/>
        </w:rPr>
        <w:t>14.</w:t>
      </w:r>
      <w:r w:rsidR="0042287B" w:rsidRPr="00D2103E">
        <w:rPr>
          <w:rFonts w:eastAsia="Times New Roman" w:cs="Times New Roman"/>
          <w:szCs w:val="24"/>
          <w:lang w:eastAsia="lv-LV"/>
        </w:rPr>
        <w:t>1</w:t>
      </w:r>
      <w:r w:rsidRPr="00D2103E">
        <w:rPr>
          <w:rFonts w:eastAsia="Times New Roman" w:cs="Times New Roman"/>
          <w:szCs w:val="24"/>
          <w:lang w:eastAsia="lv-LV"/>
        </w:rPr>
        <w:t xml:space="preserve">6. </w:t>
      </w:r>
      <w:r w:rsidRPr="00434422">
        <w:rPr>
          <w:rFonts w:eastAsia="Times New Roman" w:cs="Times New Roman"/>
          <w:szCs w:val="24"/>
          <w:lang w:eastAsia="lv-LV"/>
        </w:rPr>
        <w:t xml:space="preserve">ierīkot </w:t>
      </w:r>
      <w:r w:rsidRPr="00CA4AC1">
        <w:rPr>
          <w:rFonts w:eastAsia="Times New Roman" w:cs="Times New Roman"/>
          <w:strike/>
          <w:color w:val="FF0000"/>
          <w:szCs w:val="24"/>
          <w:lang w:eastAsia="lv-LV"/>
        </w:rPr>
        <w:t>iežogotas savvaļas dzīvnieku sugu brīvdabas audzētavas</w:t>
      </w:r>
      <w:r w:rsidR="00CA4AC1" w:rsidRPr="00CA4AC1">
        <w:rPr>
          <w:rFonts w:eastAsia="Times New Roman" w:cs="Times New Roman"/>
          <w:color w:val="FF0000"/>
          <w:szCs w:val="24"/>
          <w:lang w:eastAsia="lv-LV"/>
        </w:rPr>
        <w:t xml:space="preserve"> </w:t>
      </w:r>
      <w:r w:rsidR="00CA4AC1" w:rsidRPr="00CA4AC1">
        <w:rPr>
          <w:color w:val="FF0000"/>
        </w:rPr>
        <w:t>jaunas iežogotas platības savvaļas dzīvnieku turēšanai nebrīvē</w:t>
      </w:r>
      <w:r w:rsidRPr="00434422">
        <w:rPr>
          <w:rFonts w:eastAsia="Times New Roman" w:cs="Times New Roman"/>
          <w:szCs w:val="24"/>
          <w:lang w:eastAsia="lv-LV"/>
        </w:rPr>
        <w:t>;</w:t>
      </w:r>
    </w:p>
    <w:p w14:paraId="61BA7D3D" w14:textId="2B7182D3" w:rsidR="00BC6070" w:rsidRPr="00D2103E"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14.</w:t>
      </w:r>
      <w:r w:rsidR="0042287B" w:rsidRPr="00D2103E">
        <w:rPr>
          <w:rFonts w:eastAsia="Times New Roman" w:cs="Times New Roman"/>
          <w:szCs w:val="24"/>
          <w:lang w:eastAsia="lv-LV"/>
        </w:rPr>
        <w:t>1</w:t>
      </w:r>
      <w:r w:rsidR="00016461" w:rsidRPr="00D2103E">
        <w:rPr>
          <w:rFonts w:eastAsia="Times New Roman" w:cs="Times New Roman"/>
          <w:szCs w:val="24"/>
          <w:lang w:eastAsia="lv-LV"/>
        </w:rPr>
        <w:t>7</w:t>
      </w:r>
      <w:r w:rsidR="0042287B" w:rsidRPr="00D2103E">
        <w:rPr>
          <w:rFonts w:eastAsia="Times New Roman" w:cs="Times New Roman"/>
          <w:szCs w:val="24"/>
          <w:lang w:eastAsia="lv-LV"/>
        </w:rPr>
        <w:t>.</w:t>
      </w:r>
      <w:r w:rsidRPr="00D2103E">
        <w:rPr>
          <w:rFonts w:eastAsia="Times New Roman" w:cs="Times New Roman"/>
          <w:szCs w:val="24"/>
          <w:lang w:eastAsia="lv-LV"/>
        </w:rPr>
        <w:t xml:space="preserve"> iegūt derīgos izrakteņus;</w:t>
      </w:r>
    </w:p>
    <w:p w14:paraId="4A6373D0" w14:textId="09FA2C3C" w:rsidR="00BC6070" w:rsidRPr="00D2103E" w:rsidRDefault="00BC6070" w:rsidP="00BC6070">
      <w:pPr>
        <w:shd w:val="clear" w:color="auto" w:fill="FFFFFF"/>
        <w:spacing w:after="0" w:line="293" w:lineRule="atLeast"/>
        <w:ind w:left="600" w:firstLine="300"/>
        <w:rPr>
          <w:rFonts w:eastAsia="Times New Roman" w:cs="Times New Roman"/>
          <w:szCs w:val="24"/>
          <w:lang w:eastAsia="lv-LV"/>
        </w:rPr>
      </w:pPr>
      <w:r w:rsidRPr="00D2103E">
        <w:rPr>
          <w:rFonts w:eastAsia="Times New Roman" w:cs="Times New Roman"/>
          <w:szCs w:val="24"/>
          <w:lang w:eastAsia="lv-LV"/>
        </w:rPr>
        <w:t>14.</w:t>
      </w:r>
      <w:r w:rsidR="0042287B" w:rsidRPr="00D2103E">
        <w:rPr>
          <w:rFonts w:eastAsia="Times New Roman" w:cs="Times New Roman"/>
          <w:szCs w:val="24"/>
          <w:lang w:eastAsia="lv-LV"/>
        </w:rPr>
        <w:t>1</w:t>
      </w:r>
      <w:r w:rsidR="00016461" w:rsidRPr="00D2103E">
        <w:rPr>
          <w:rFonts w:eastAsia="Times New Roman" w:cs="Times New Roman"/>
          <w:szCs w:val="24"/>
          <w:lang w:eastAsia="lv-LV"/>
        </w:rPr>
        <w:t>8</w:t>
      </w:r>
      <w:r w:rsidR="0042287B" w:rsidRPr="00D2103E">
        <w:rPr>
          <w:rFonts w:eastAsia="Times New Roman" w:cs="Times New Roman"/>
          <w:szCs w:val="24"/>
          <w:lang w:eastAsia="lv-LV"/>
        </w:rPr>
        <w:t>.</w:t>
      </w:r>
      <w:r w:rsidRPr="00D2103E">
        <w:rPr>
          <w:rFonts w:eastAsia="Times New Roman" w:cs="Times New Roman"/>
          <w:szCs w:val="24"/>
          <w:lang w:eastAsia="lv-LV"/>
        </w:rPr>
        <w:t xml:space="preserve"> lietot ūdensputnu medībās šāviņus, kas satur svinu;</w:t>
      </w:r>
    </w:p>
    <w:p w14:paraId="645EC68E" w14:textId="79C831DE" w:rsidR="00BC6070" w:rsidRPr="00D2103E" w:rsidRDefault="00BC6070" w:rsidP="00BC6070">
      <w:pPr>
        <w:shd w:val="clear" w:color="auto" w:fill="FFFFFF"/>
        <w:spacing w:after="0" w:line="293" w:lineRule="atLeast"/>
        <w:ind w:left="600" w:firstLine="300"/>
        <w:rPr>
          <w:rFonts w:eastAsia="Times New Roman" w:cs="Times New Roman"/>
          <w:szCs w:val="24"/>
          <w:lang w:eastAsia="lv-LV"/>
        </w:rPr>
      </w:pPr>
      <w:r w:rsidRPr="00D2103E">
        <w:rPr>
          <w:rFonts w:eastAsia="Times New Roman" w:cs="Times New Roman"/>
          <w:szCs w:val="24"/>
          <w:lang w:eastAsia="lv-LV"/>
        </w:rPr>
        <w:t>14.</w:t>
      </w:r>
      <w:r w:rsidR="0042287B" w:rsidRPr="00D2103E">
        <w:rPr>
          <w:rFonts w:eastAsia="Times New Roman" w:cs="Times New Roman"/>
          <w:szCs w:val="24"/>
          <w:lang w:eastAsia="lv-LV"/>
        </w:rPr>
        <w:t>1</w:t>
      </w:r>
      <w:r w:rsidR="00016461" w:rsidRPr="00D2103E">
        <w:rPr>
          <w:rFonts w:eastAsia="Times New Roman" w:cs="Times New Roman"/>
          <w:szCs w:val="24"/>
          <w:lang w:eastAsia="lv-LV"/>
        </w:rPr>
        <w:t>9</w:t>
      </w:r>
      <w:r w:rsidR="0042287B" w:rsidRPr="00D2103E">
        <w:rPr>
          <w:rFonts w:eastAsia="Times New Roman" w:cs="Times New Roman"/>
          <w:szCs w:val="24"/>
          <w:lang w:eastAsia="lv-LV"/>
        </w:rPr>
        <w:t>.</w:t>
      </w:r>
      <w:r w:rsidRPr="00D2103E">
        <w:rPr>
          <w:rFonts w:eastAsia="Times New Roman" w:cs="Times New Roman"/>
          <w:szCs w:val="24"/>
          <w:lang w:eastAsia="lv-LV"/>
        </w:rPr>
        <w:t xml:space="preserve"> bez Dabas aizsardzības pārvaldes rakstiskas atļaujas:</w:t>
      </w:r>
    </w:p>
    <w:p w14:paraId="22F4272E" w14:textId="6C29F4E0" w:rsidR="00BC6070" w:rsidRPr="00D2103E" w:rsidRDefault="00BC6070" w:rsidP="00BC6070">
      <w:pPr>
        <w:shd w:val="clear" w:color="auto" w:fill="FFFFFF"/>
        <w:spacing w:after="0" w:line="293" w:lineRule="atLeast"/>
        <w:ind w:left="900" w:firstLine="300"/>
        <w:rPr>
          <w:rFonts w:eastAsia="Times New Roman" w:cs="Times New Roman"/>
          <w:szCs w:val="24"/>
          <w:lang w:eastAsia="lv-LV"/>
        </w:rPr>
      </w:pPr>
      <w:r w:rsidRPr="00D2103E">
        <w:rPr>
          <w:rFonts w:eastAsia="Times New Roman" w:cs="Times New Roman"/>
          <w:szCs w:val="24"/>
          <w:lang w:eastAsia="lv-LV"/>
        </w:rPr>
        <w:t>14.</w:t>
      </w:r>
      <w:r w:rsidR="0042287B" w:rsidRPr="00D2103E">
        <w:rPr>
          <w:rFonts w:eastAsia="Times New Roman" w:cs="Times New Roman"/>
          <w:szCs w:val="24"/>
          <w:lang w:eastAsia="lv-LV"/>
        </w:rPr>
        <w:t>1</w:t>
      </w:r>
      <w:r w:rsidR="00016461" w:rsidRPr="00D2103E">
        <w:rPr>
          <w:rFonts w:eastAsia="Times New Roman" w:cs="Times New Roman"/>
          <w:szCs w:val="24"/>
          <w:lang w:eastAsia="lv-LV"/>
        </w:rPr>
        <w:t>9</w:t>
      </w:r>
      <w:r w:rsidR="0042287B" w:rsidRPr="00D2103E">
        <w:rPr>
          <w:rFonts w:eastAsia="Times New Roman" w:cs="Times New Roman"/>
          <w:szCs w:val="24"/>
          <w:lang w:eastAsia="lv-LV"/>
        </w:rPr>
        <w:t>.</w:t>
      </w:r>
      <w:r w:rsidRPr="00D2103E">
        <w:rPr>
          <w:rFonts w:eastAsia="Times New Roman" w:cs="Times New Roman"/>
          <w:szCs w:val="24"/>
          <w:lang w:eastAsia="lv-LV"/>
        </w:rPr>
        <w:t>.1. </w:t>
      </w:r>
      <w:r w:rsidRPr="00D2103E">
        <w:rPr>
          <w:rFonts w:eastAsia="Times New Roman" w:cs="Times New Roman"/>
          <w:i/>
          <w:iCs/>
          <w:szCs w:val="24"/>
          <w:lang w:eastAsia="lv-LV"/>
        </w:rPr>
        <w:t>(svītrots ar MK </w:t>
      </w:r>
      <w:hyperlink r:id="rId118" w:tgtFrame="_blank" w:history="1">
        <w:r w:rsidRPr="00D2103E">
          <w:rPr>
            <w:rFonts w:eastAsia="Times New Roman" w:cs="Times New Roman"/>
            <w:i/>
            <w:iCs/>
            <w:szCs w:val="24"/>
            <w:u w:val="single"/>
            <w:lang w:eastAsia="lv-LV"/>
          </w:rPr>
          <w:t>28.08.2012.</w:t>
        </w:r>
      </w:hyperlink>
      <w:r w:rsidRPr="00D2103E">
        <w:rPr>
          <w:rFonts w:eastAsia="Times New Roman" w:cs="Times New Roman"/>
          <w:i/>
          <w:iCs/>
          <w:szCs w:val="24"/>
          <w:lang w:eastAsia="lv-LV"/>
        </w:rPr>
        <w:t> noteikumiem Nr.593)</w:t>
      </w:r>
      <w:r w:rsidRPr="00D2103E">
        <w:rPr>
          <w:rFonts w:eastAsia="Times New Roman" w:cs="Times New Roman"/>
          <w:szCs w:val="24"/>
          <w:lang w:eastAsia="lv-LV"/>
        </w:rPr>
        <w:t>;</w:t>
      </w:r>
    </w:p>
    <w:p w14:paraId="0B8FD147" w14:textId="07E5F77B" w:rsidR="00BC6070" w:rsidRPr="00D2103E" w:rsidRDefault="00BC6070" w:rsidP="00BC6070">
      <w:pPr>
        <w:shd w:val="clear" w:color="auto" w:fill="FFFFFF"/>
        <w:spacing w:after="0" w:line="293" w:lineRule="atLeast"/>
        <w:ind w:left="900" w:firstLine="300"/>
        <w:rPr>
          <w:rFonts w:eastAsia="Times New Roman" w:cs="Times New Roman"/>
          <w:szCs w:val="24"/>
          <w:lang w:eastAsia="lv-LV"/>
        </w:rPr>
      </w:pPr>
      <w:r w:rsidRPr="00D2103E">
        <w:rPr>
          <w:rFonts w:eastAsia="Times New Roman" w:cs="Times New Roman"/>
          <w:szCs w:val="24"/>
          <w:lang w:eastAsia="lv-LV"/>
        </w:rPr>
        <w:t>14.</w:t>
      </w:r>
      <w:r w:rsidR="0042287B" w:rsidRPr="00D2103E">
        <w:rPr>
          <w:rFonts w:eastAsia="Times New Roman" w:cs="Times New Roman"/>
          <w:szCs w:val="24"/>
          <w:lang w:eastAsia="lv-LV"/>
        </w:rPr>
        <w:t>1</w:t>
      </w:r>
      <w:r w:rsidR="00016461" w:rsidRPr="00D2103E">
        <w:rPr>
          <w:rFonts w:eastAsia="Times New Roman" w:cs="Times New Roman"/>
          <w:szCs w:val="24"/>
          <w:lang w:eastAsia="lv-LV"/>
        </w:rPr>
        <w:t>9</w:t>
      </w:r>
      <w:r w:rsidR="0042287B" w:rsidRPr="00D2103E">
        <w:rPr>
          <w:rFonts w:eastAsia="Times New Roman" w:cs="Times New Roman"/>
          <w:szCs w:val="24"/>
          <w:lang w:eastAsia="lv-LV"/>
        </w:rPr>
        <w:t>.</w:t>
      </w:r>
      <w:r w:rsidRPr="00D2103E">
        <w:rPr>
          <w:rFonts w:eastAsia="Times New Roman" w:cs="Times New Roman"/>
          <w:szCs w:val="24"/>
          <w:lang w:eastAsia="lv-LV"/>
        </w:rPr>
        <w:t>2. </w:t>
      </w:r>
      <w:r w:rsidRPr="00D2103E">
        <w:rPr>
          <w:rFonts w:eastAsia="Times New Roman" w:cs="Times New Roman"/>
          <w:i/>
          <w:iCs/>
          <w:szCs w:val="24"/>
          <w:lang w:eastAsia="lv-LV"/>
        </w:rPr>
        <w:t>(svītrots ar MK </w:t>
      </w:r>
      <w:hyperlink r:id="rId119" w:tgtFrame="_blank" w:history="1">
        <w:r w:rsidRPr="00D2103E">
          <w:rPr>
            <w:rFonts w:eastAsia="Times New Roman" w:cs="Times New Roman"/>
            <w:i/>
            <w:iCs/>
            <w:szCs w:val="24"/>
            <w:u w:val="single"/>
            <w:lang w:eastAsia="lv-LV"/>
          </w:rPr>
          <w:t>28.08.2012.</w:t>
        </w:r>
      </w:hyperlink>
      <w:r w:rsidRPr="00D2103E">
        <w:rPr>
          <w:rFonts w:eastAsia="Times New Roman" w:cs="Times New Roman"/>
          <w:i/>
          <w:iCs/>
          <w:szCs w:val="24"/>
          <w:lang w:eastAsia="lv-LV"/>
        </w:rPr>
        <w:t> noteikumiem Nr.593)</w:t>
      </w:r>
      <w:r w:rsidRPr="00D2103E">
        <w:rPr>
          <w:rFonts w:eastAsia="Times New Roman" w:cs="Times New Roman"/>
          <w:szCs w:val="24"/>
          <w:lang w:eastAsia="lv-LV"/>
        </w:rPr>
        <w:t>;</w:t>
      </w:r>
    </w:p>
    <w:p w14:paraId="275C41CC" w14:textId="3C5B6DB3" w:rsidR="00BC6070" w:rsidRPr="00D2103E" w:rsidRDefault="00BC6070" w:rsidP="00BC6070">
      <w:pPr>
        <w:shd w:val="clear" w:color="auto" w:fill="FFFFFF"/>
        <w:spacing w:after="0" w:line="293" w:lineRule="atLeast"/>
        <w:ind w:left="900" w:firstLine="300"/>
        <w:rPr>
          <w:rFonts w:eastAsia="Times New Roman" w:cs="Times New Roman"/>
          <w:szCs w:val="24"/>
          <w:lang w:eastAsia="lv-LV"/>
        </w:rPr>
      </w:pPr>
      <w:r w:rsidRPr="00D2103E">
        <w:rPr>
          <w:rFonts w:eastAsia="Times New Roman" w:cs="Times New Roman"/>
          <w:szCs w:val="24"/>
          <w:lang w:eastAsia="lv-LV"/>
        </w:rPr>
        <w:t>14.</w:t>
      </w:r>
      <w:r w:rsidR="00016461" w:rsidRPr="00D2103E">
        <w:rPr>
          <w:rFonts w:eastAsia="Times New Roman" w:cs="Times New Roman"/>
          <w:szCs w:val="24"/>
          <w:lang w:eastAsia="lv-LV"/>
        </w:rPr>
        <w:t xml:space="preserve">19.3. </w:t>
      </w:r>
      <w:r w:rsidRPr="00D2103E">
        <w:rPr>
          <w:rFonts w:eastAsia="Times New Roman" w:cs="Times New Roman"/>
          <w:szCs w:val="24"/>
          <w:lang w:eastAsia="lv-LV"/>
        </w:rPr>
        <w:t>vākt dabas materiālus kolekcijām;</w:t>
      </w:r>
    </w:p>
    <w:p w14:paraId="19550102" w14:textId="04F47243" w:rsidR="00BC6070" w:rsidRPr="00D2103E" w:rsidRDefault="00BC6070" w:rsidP="00BC6070">
      <w:pPr>
        <w:shd w:val="clear" w:color="auto" w:fill="FFFFFF"/>
        <w:spacing w:after="0" w:line="293" w:lineRule="atLeast"/>
        <w:ind w:left="900" w:firstLine="300"/>
        <w:rPr>
          <w:rFonts w:eastAsia="Times New Roman" w:cs="Times New Roman"/>
          <w:szCs w:val="24"/>
          <w:lang w:eastAsia="lv-LV"/>
        </w:rPr>
      </w:pPr>
      <w:r w:rsidRPr="00D2103E">
        <w:rPr>
          <w:rFonts w:eastAsia="Times New Roman" w:cs="Times New Roman"/>
          <w:szCs w:val="24"/>
          <w:lang w:eastAsia="lv-LV"/>
        </w:rPr>
        <w:t>14.</w:t>
      </w:r>
      <w:r w:rsidR="00016461" w:rsidRPr="00D2103E">
        <w:rPr>
          <w:rFonts w:eastAsia="Times New Roman" w:cs="Times New Roman"/>
          <w:szCs w:val="24"/>
          <w:lang w:eastAsia="lv-LV"/>
        </w:rPr>
        <w:t>19.</w:t>
      </w:r>
      <w:r w:rsidRPr="00D2103E">
        <w:rPr>
          <w:rFonts w:eastAsia="Times New Roman" w:cs="Times New Roman"/>
          <w:szCs w:val="24"/>
          <w:lang w:eastAsia="lv-LV"/>
        </w:rPr>
        <w:t>4. veikt zinātniskos pētījumus;</w:t>
      </w:r>
    </w:p>
    <w:p w14:paraId="6D1471A8" w14:textId="6FD4B44E"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D2103E">
        <w:rPr>
          <w:rFonts w:eastAsia="Times New Roman" w:cs="Times New Roman"/>
          <w:szCs w:val="24"/>
          <w:lang w:eastAsia="lv-LV"/>
        </w:rPr>
        <w:lastRenderedPageBreak/>
        <w:t>14.</w:t>
      </w:r>
      <w:r w:rsidR="00016461" w:rsidRPr="00D2103E">
        <w:rPr>
          <w:rFonts w:eastAsia="Times New Roman" w:cs="Times New Roman"/>
          <w:szCs w:val="24"/>
          <w:lang w:eastAsia="lv-LV"/>
        </w:rPr>
        <w:t>19.</w:t>
      </w:r>
      <w:r w:rsidRPr="00434422">
        <w:rPr>
          <w:rFonts w:eastAsia="Times New Roman" w:cs="Times New Roman"/>
          <w:szCs w:val="24"/>
          <w:lang w:eastAsia="lv-LV"/>
        </w:rPr>
        <w:t>5. organizēt brīvā dabā publiskos sporta, izklaides un atpūtas pasākumus, kuros piedalās vairāk nekā 50 cilvēku;</w:t>
      </w:r>
    </w:p>
    <w:p w14:paraId="44592242" w14:textId="77777777" w:rsidR="00BC6070" w:rsidRPr="00B857B6" w:rsidRDefault="00BC6070" w:rsidP="00BC6070">
      <w:pPr>
        <w:shd w:val="clear" w:color="auto" w:fill="FFFFFF"/>
        <w:spacing w:after="0" w:line="293" w:lineRule="atLeast"/>
        <w:ind w:left="900" w:firstLine="300"/>
        <w:rPr>
          <w:rFonts w:eastAsia="Times New Roman" w:cs="Times New Roman"/>
          <w:szCs w:val="24"/>
          <w:lang w:eastAsia="lv-LV"/>
        </w:rPr>
      </w:pPr>
      <w:r w:rsidRPr="00B857B6">
        <w:rPr>
          <w:rFonts w:eastAsia="Times New Roman" w:cs="Times New Roman"/>
          <w:szCs w:val="24"/>
          <w:lang w:eastAsia="lv-LV"/>
        </w:rPr>
        <w:t>14.</w:t>
      </w:r>
      <w:r w:rsidR="00B857B6" w:rsidRPr="00B857B6">
        <w:rPr>
          <w:rFonts w:eastAsia="Times New Roman" w:cs="Times New Roman"/>
          <w:szCs w:val="24"/>
          <w:lang w:eastAsia="lv-LV"/>
        </w:rPr>
        <w:t>19.</w:t>
      </w:r>
      <w:r w:rsidRPr="00B857B6">
        <w:rPr>
          <w:rFonts w:eastAsia="Times New Roman" w:cs="Times New Roman"/>
          <w:szCs w:val="24"/>
          <w:lang w:eastAsia="lv-LV"/>
        </w:rPr>
        <w:t>6. </w:t>
      </w:r>
      <w:r w:rsidRPr="00B857B6">
        <w:rPr>
          <w:rFonts w:eastAsia="Times New Roman" w:cs="Times New Roman"/>
          <w:i/>
          <w:iCs/>
          <w:szCs w:val="24"/>
          <w:lang w:eastAsia="lv-LV"/>
        </w:rPr>
        <w:t>(svītrots ar MK </w:t>
      </w:r>
      <w:hyperlink r:id="rId120" w:tgtFrame="_blank" w:history="1">
        <w:r w:rsidRPr="00B857B6">
          <w:rPr>
            <w:rFonts w:eastAsia="Times New Roman" w:cs="Times New Roman"/>
            <w:i/>
            <w:iCs/>
            <w:szCs w:val="24"/>
            <w:u w:val="single"/>
            <w:lang w:eastAsia="lv-LV"/>
          </w:rPr>
          <w:t>28.08.2012.</w:t>
        </w:r>
      </w:hyperlink>
      <w:r w:rsidRPr="00B857B6">
        <w:rPr>
          <w:rFonts w:eastAsia="Times New Roman" w:cs="Times New Roman"/>
          <w:i/>
          <w:iCs/>
          <w:szCs w:val="24"/>
          <w:lang w:eastAsia="lv-LV"/>
        </w:rPr>
        <w:t> noteikumiem Nr.593)</w:t>
      </w:r>
      <w:r w:rsidRPr="00B857B6">
        <w:rPr>
          <w:rFonts w:eastAsia="Times New Roman" w:cs="Times New Roman"/>
          <w:szCs w:val="24"/>
          <w:lang w:eastAsia="lv-LV"/>
        </w:rPr>
        <w:t>;</w:t>
      </w:r>
    </w:p>
    <w:p w14:paraId="2A840AEE" w14:textId="77777777" w:rsidR="00BC6070" w:rsidRPr="00B857B6" w:rsidRDefault="00BC6070" w:rsidP="00BC6070">
      <w:pPr>
        <w:shd w:val="clear" w:color="auto" w:fill="FFFFFF"/>
        <w:spacing w:after="0" w:line="293" w:lineRule="atLeast"/>
        <w:ind w:left="900" w:firstLine="300"/>
        <w:rPr>
          <w:rFonts w:eastAsia="Times New Roman" w:cs="Times New Roman"/>
          <w:szCs w:val="24"/>
          <w:lang w:eastAsia="lv-LV"/>
        </w:rPr>
      </w:pPr>
      <w:r w:rsidRPr="00B857B6">
        <w:rPr>
          <w:rFonts w:eastAsia="Times New Roman" w:cs="Times New Roman"/>
          <w:szCs w:val="24"/>
          <w:lang w:eastAsia="lv-LV"/>
        </w:rPr>
        <w:t>14.</w:t>
      </w:r>
      <w:r w:rsidR="00B857B6" w:rsidRPr="00B857B6">
        <w:rPr>
          <w:rFonts w:eastAsia="Times New Roman" w:cs="Times New Roman"/>
          <w:szCs w:val="24"/>
          <w:lang w:eastAsia="lv-LV"/>
        </w:rPr>
        <w:t>19.</w:t>
      </w:r>
      <w:r w:rsidRPr="00B857B6">
        <w:rPr>
          <w:rFonts w:eastAsia="Times New Roman" w:cs="Times New Roman"/>
          <w:szCs w:val="24"/>
          <w:lang w:eastAsia="lv-LV"/>
        </w:rPr>
        <w:t>7. </w:t>
      </w:r>
      <w:r w:rsidRPr="00B857B6">
        <w:rPr>
          <w:rFonts w:eastAsia="Times New Roman" w:cs="Times New Roman"/>
          <w:i/>
          <w:iCs/>
          <w:szCs w:val="24"/>
          <w:lang w:eastAsia="lv-LV"/>
        </w:rPr>
        <w:t>(svītrots ar MK </w:t>
      </w:r>
      <w:hyperlink r:id="rId121" w:tgtFrame="_blank" w:history="1">
        <w:r w:rsidRPr="00B857B6">
          <w:rPr>
            <w:rFonts w:eastAsia="Times New Roman" w:cs="Times New Roman"/>
            <w:i/>
            <w:iCs/>
            <w:szCs w:val="24"/>
            <w:u w:val="single"/>
            <w:lang w:eastAsia="lv-LV"/>
          </w:rPr>
          <w:t>28.08.2012.</w:t>
        </w:r>
      </w:hyperlink>
      <w:r w:rsidRPr="00B857B6">
        <w:rPr>
          <w:rFonts w:eastAsia="Times New Roman" w:cs="Times New Roman"/>
          <w:i/>
          <w:iCs/>
          <w:szCs w:val="24"/>
          <w:lang w:eastAsia="lv-LV"/>
        </w:rPr>
        <w:t> noteikumiem Nr.593)</w:t>
      </w:r>
      <w:r w:rsidRPr="00B857B6">
        <w:rPr>
          <w:rFonts w:eastAsia="Times New Roman" w:cs="Times New Roman"/>
          <w:szCs w:val="24"/>
          <w:lang w:eastAsia="lv-LV"/>
        </w:rPr>
        <w:t>.</w:t>
      </w:r>
    </w:p>
    <w:p w14:paraId="26A414D8"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(Grozīts ar MK </w:t>
      </w:r>
      <w:hyperlink r:id="rId122"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p>
    <w:p w14:paraId="7FC067C6"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85" w:name="p14.1"/>
      <w:bookmarkStart w:id="86" w:name="p-440478"/>
      <w:bookmarkEnd w:id="85"/>
      <w:bookmarkEnd w:id="86"/>
      <w:r w:rsidRPr="00434422">
        <w:rPr>
          <w:rFonts w:eastAsia="Times New Roman" w:cs="Times New Roman"/>
          <w:szCs w:val="24"/>
          <w:lang w:eastAsia="lv-LV"/>
        </w:rPr>
        <w:t>14.</w:t>
      </w:r>
      <w:r w:rsidRPr="00434422">
        <w:rPr>
          <w:rFonts w:eastAsia="Times New Roman" w:cs="Times New Roman"/>
          <w:szCs w:val="24"/>
          <w:vertAlign w:val="superscript"/>
          <w:lang w:eastAsia="lv-LV"/>
        </w:rPr>
        <w:t>1</w:t>
      </w:r>
      <w:r w:rsidRPr="00434422">
        <w:rPr>
          <w:rFonts w:eastAsia="Times New Roman" w:cs="Times New Roman"/>
          <w:szCs w:val="24"/>
          <w:lang w:eastAsia="lv-LV"/>
        </w:rPr>
        <w:t> Dabas lieguma zonā sanitārā cirte atļauta tikai gadījumos, ja meža slimību, kaitēkļu, dzīvnieku vai citādi bojātie koki rada masveidīgas kaitēkļu savairošanās draudus un var izraisīt mežaudžu bojāeju ārpus dabas lieguma zonas un ir saņemts Valsts meža dienesta sanitārais atzinums</w:t>
      </w:r>
      <w:r w:rsidR="001612C4">
        <w:rPr>
          <w:rFonts w:eastAsia="Times New Roman" w:cs="Times New Roman"/>
          <w:szCs w:val="24"/>
          <w:lang w:eastAsia="lv-LV"/>
        </w:rPr>
        <w:t xml:space="preserve"> </w:t>
      </w:r>
      <w:r w:rsidR="001612C4" w:rsidRPr="001612C4">
        <w:rPr>
          <w:rFonts w:eastAsia="Times New Roman" w:cs="Times New Roman"/>
          <w:color w:val="FF0000"/>
          <w:szCs w:val="24"/>
          <w:lang w:eastAsia="lv-LV"/>
        </w:rPr>
        <w:t>un Dabas aizsardzības pārvaldes atļauja</w:t>
      </w:r>
      <w:r w:rsidRPr="00434422">
        <w:rPr>
          <w:rFonts w:eastAsia="Times New Roman" w:cs="Times New Roman"/>
          <w:szCs w:val="24"/>
          <w:lang w:eastAsia="lv-LV"/>
        </w:rPr>
        <w:t>. Veicot cirti, saglabā visus augtspējīgos kokus.</w:t>
      </w:r>
    </w:p>
    <w:p w14:paraId="135A17CF"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(MK </w:t>
      </w:r>
      <w:hyperlink r:id="rId123"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noteikumu Nr.593 redakcijā)</w:t>
      </w:r>
    </w:p>
    <w:p w14:paraId="025023DD"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87" w:name="p14.2"/>
      <w:bookmarkStart w:id="88" w:name="p-440483"/>
      <w:bookmarkEnd w:id="87"/>
      <w:bookmarkEnd w:id="88"/>
      <w:r w:rsidRPr="00434422">
        <w:rPr>
          <w:rFonts w:eastAsia="Times New Roman" w:cs="Times New Roman"/>
          <w:szCs w:val="24"/>
          <w:lang w:eastAsia="lv-LV"/>
        </w:rPr>
        <w:t>14.</w:t>
      </w:r>
      <w:r w:rsidRPr="00434422">
        <w:rPr>
          <w:rFonts w:eastAsia="Times New Roman" w:cs="Times New Roman"/>
          <w:szCs w:val="24"/>
          <w:vertAlign w:val="superscript"/>
          <w:lang w:eastAsia="lv-LV"/>
        </w:rPr>
        <w:t>2</w:t>
      </w:r>
      <w:r w:rsidRPr="00434422">
        <w:rPr>
          <w:rFonts w:eastAsia="Times New Roman" w:cs="Times New Roman"/>
          <w:szCs w:val="24"/>
          <w:lang w:eastAsia="lv-LV"/>
        </w:rPr>
        <w:t> Lai novērstu apdraudējumu dabas parka apmeklētājiem un infrastruktūras objektiem, dabas lieguma zonā meža slimību, kaitēkļu, dzīvnieku vai citādi bojātos, vēja gāztos un lauztos kokus cērt citā cirtē. Šādā gadījumā Valsts meža dienests koku ciršanas apliecinājumu izsniedz pēc Dabas aizsardzības pārvaldes pozitīva atzinuma saņemšanas.</w:t>
      </w:r>
    </w:p>
    <w:p w14:paraId="577C8996"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(MK </w:t>
      </w:r>
      <w:hyperlink r:id="rId124"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noteikumu Nr.593 redakcijā)</w:t>
      </w:r>
    </w:p>
    <w:p w14:paraId="5FB71117" w14:textId="77777777" w:rsidR="00BC6070" w:rsidRPr="006F612E" w:rsidRDefault="00BC6070" w:rsidP="00BC6070">
      <w:pPr>
        <w:shd w:val="clear" w:color="auto" w:fill="FFFFFF"/>
        <w:spacing w:after="0" w:line="293" w:lineRule="atLeast"/>
        <w:ind w:firstLine="300"/>
        <w:rPr>
          <w:rFonts w:eastAsia="Times New Roman" w:cs="Times New Roman"/>
          <w:color w:val="FF0000"/>
          <w:szCs w:val="24"/>
          <w:lang w:eastAsia="lv-LV"/>
        </w:rPr>
      </w:pPr>
      <w:bookmarkStart w:id="89" w:name="p15"/>
      <w:bookmarkStart w:id="90" w:name="p-89565"/>
      <w:bookmarkEnd w:id="89"/>
      <w:bookmarkEnd w:id="90"/>
      <w:r w:rsidRPr="006F612E">
        <w:rPr>
          <w:rFonts w:eastAsia="Times New Roman" w:cs="Times New Roman"/>
          <w:color w:val="FF0000"/>
          <w:szCs w:val="24"/>
          <w:lang w:eastAsia="lv-LV"/>
        </w:rPr>
        <w:t xml:space="preserve">15. Meža materiālu izvešana no cirsmām (pievešana pie ceļa) caur regulējamā režīma zonu un dabas lieguma zonu atļauta tikai no </w:t>
      </w:r>
      <w:r w:rsidR="006F612E" w:rsidRPr="006F612E">
        <w:rPr>
          <w:rFonts w:eastAsia="Times New Roman" w:cs="Times New Roman"/>
          <w:strike/>
          <w:color w:val="FF0000"/>
          <w:szCs w:val="24"/>
          <w:lang w:eastAsia="lv-LV"/>
        </w:rPr>
        <w:t>16.augusta</w:t>
      </w:r>
      <w:r w:rsidR="006F612E">
        <w:rPr>
          <w:rFonts w:eastAsia="Times New Roman" w:cs="Times New Roman"/>
          <w:color w:val="FF0000"/>
          <w:szCs w:val="24"/>
          <w:lang w:eastAsia="lv-LV"/>
        </w:rPr>
        <w:t xml:space="preserve"> </w:t>
      </w:r>
      <w:r w:rsidRPr="006F612E">
        <w:rPr>
          <w:rFonts w:eastAsia="Times New Roman" w:cs="Times New Roman"/>
          <w:color w:val="FF0000"/>
          <w:szCs w:val="24"/>
          <w:lang w:eastAsia="lv-LV"/>
        </w:rPr>
        <w:t>1</w:t>
      </w:r>
      <w:r w:rsidR="001A07FA">
        <w:rPr>
          <w:rFonts w:eastAsia="Times New Roman" w:cs="Times New Roman"/>
          <w:color w:val="FF0000"/>
          <w:szCs w:val="24"/>
          <w:lang w:eastAsia="lv-LV"/>
        </w:rPr>
        <w:t>6</w:t>
      </w:r>
      <w:r w:rsidRPr="006F612E">
        <w:rPr>
          <w:rFonts w:eastAsia="Times New Roman" w:cs="Times New Roman"/>
          <w:color w:val="FF0000"/>
          <w:szCs w:val="24"/>
          <w:lang w:eastAsia="lv-LV"/>
        </w:rPr>
        <w:t>.</w:t>
      </w:r>
      <w:r w:rsidR="002A6EFF">
        <w:rPr>
          <w:rFonts w:eastAsia="Times New Roman" w:cs="Times New Roman"/>
          <w:color w:val="FF0000"/>
          <w:szCs w:val="24"/>
          <w:lang w:eastAsia="lv-LV"/>
        </w:rPr>
        <w:t> </w:t>
      </w:r>
      <w:r w:rsidR="006F612E" w:rsidRPr="006F612E">
        <w:rPr>
          <w:rFonts w:eastAsia="Times New Roman" w:cs="Times New Roman"/>
          <w:color w:val="FF0000"/>
          <w:szCs w:val="24"/>
          <w:lang w:eastAsia="lv-LV"/>
        </w:rPr>
        <w:t>septembra</w:t>
      </w:r>
      <w:r w:rsidRPr="006F612E">
        <w:rPr>
          <w:rFonts w:eastAsia="Times New Roman" w:cs="Times New Roman"/>
          <w:color w:val="FF0000"/>
          <w:szCs w:val="24"/>
          <w:lang w:eastAsia="lv-LV"/>
        </w:rPr>
        <w:t xml:space="preserve"> līdz 29.</w:t>
      </w:r>
      <w:r w:rsidR="002A6EFF">
        <w:rPr>
          <w:rFonts w:eastAsia="Times New Roman" w:cs="Times New Roman"/>
          <w:color w:val="FF0000"/>
          <w:szCs w:val="24"/>
          <w:lang w:eastAsia="lv-LV"/>
        </w:rPr>
        <w:t> </w:t>
      </w:r>
      <w:r w:rsidRPr="006F612E">
        <w:rPr>
          <w:rFonts w:eastAsia="Times New Roman" w:cs="Times New Roman"/>
          <w:color w:val="FF0000"/>
          <w:szCs w:val="24"/>
          <w:lang w:eastAsia="lv-LV"/>
        </w:rPr>
        <w:t xml:space="preserve">februārim. </w:t>
      </w:r>
    </w:p>
    <w:p w14:paraId="0D1788C8" w14:textId="77777777" w:rsidR="00AB2D72" w:rsidRPr="00E771D9" w:rsidRDefault="00AB2D72" w:rsidP="00AB2D72">
      <w:pPr>
        <w:shd w:val="clear" w:color="auto" w:fill="FFFFFF"/>
        <w:spacing w:after="0" w:line="293" w:lineRule="atLeast"/>
        <w:ind w:firstLine="300"/>
        <w:rPr>
          <w:rFonts w:eastAsia="Times New Roman" w:cs="Times New Roman"/>
          <w:color w:val="FF0000"/>
          <w:szCs w:val="24"/>
          <w:lang w:eastAsia="lv-LV"/>
        </w:rPr>
      </w:pPr>
      <w:bookmarkStart w:id="91" w:name="p16"/>
      <w:bookmarkStart w:id="92" w:name="p-440487"/>
      <w:bookmarkEnd w:id="91"/>
      <w:bookmarkEnd w:id="92"/>
      <w:r w:rsidRPr="00E771D9">
        <w:rPr>
          <w:rFonts w:eastAsia="Times New Roman" w:cs="Times New Roman"/>
          <w:color w:val="FF0000"/>
          <w:szCs w:val="24"/>
          <w:lang w:eastAsia="lv-LV"/>
        </w:rPr>
        <w:t>15.</w:t>
      </w:r>
      <w:r w:rsidR="006F612E" w:rsidRPr="006F612E">
        <w:rPr>
          <w:rFonts w:eastAsia="Times New Roman" w:cs="Times New Roman"/>
          <w:color w:val="FF0000"/>
          <w:szCs w:val="24"/>
          <w:vertAlign w:val="superscript"/>
          <w:lang w:eastAsia="lv-LV"/>
        </w:rPr>
        <w:t>1</w:t>
      </w:r>
      <w:r w:rsidRPr="00E771D9">
        <w:rPr>
          <w:rFonts w:eastAsia="Times New Roman" w:cs="Times New Roman"/>
          <w:color w:val="FF0000"/>
          <w:szCs w:val="24"/>
          <w:lang w:eastAsia="lv-LV"/>
        </w:rPr>
        <w:t xml:space="preserve"> </w:t>
      </w:r>
      <w:r w:rsidR="00195C72">
        <w:rPr>
          <w:rFonts w:eastAsia="Times New Roman" w:cs="Times New Roman"/>
          <w:color w:val="FF0000"/>
          <w:szCs w:val="24"/>
          <w:lang w:eastAsia="lv-LV"/>
        </w:rPr>
        <w:t>E</w:t>
      </w:r>
      <w:r w:rsidR="00016461">
        <w:rPr>
          <w:rFonts w:eastAsia="Times New Roman" w:cs="Times New Roman"/>
          <w:color w:val="FF0000"/>
          <w:szCs w:val="24"/>
          <w:lang w:eastAsia="lv-LV"/>
        </w:rPr>
        <w:t>iropas Savienības</w:t>
      </w:r>
      <w:r w:rsidR="00195C72">
        <w:rPr>
          <w:rFonts w:eastAsia="Times New Roman" w:cs="Times New Roman"/>
          <w:color w:val="FF0000"/>
          <w:szCs w:val="24"/>
          <w:lang w:eastAsia="lv-LV"/>
        </w:rPr>
        <w:t xml:space="preserve"> nozīmes aizsargājamo biotopu un sugu dzīvotņu apsaimniekošanas pasākumu veikšanai un b</w:t>
      </w:r>
      <w:r w:rsidRPr="00E771D9">
        <w:rPr>
          <w:rFonts w:eastAsia="Times New Roman" w:cs="Times New Roman"/>
          <w:color w:val="FF0000"/>
          <w:szCs w:val="24"/>
          <w:lang w:eastAsia="lv-LV"/>
        </w:rPr>
        <w:t xml:space="preserve">ioloģiskās daudzveidības veicināšanai mežaudzē kokus citā cirtē cērt atbilstoši </w:t>
      </w:r>
      <w:r w:rsidR="00195C72">
        <w:rPr>
          <w:rFonts w:eastAsia="Times New Roman" w:cs="Times New Roman"/>
          <w:color w:val="FF0000"/>
          <w:szCs w:val="24"/>
          <w:lang w:eastAsia="lv-LV"/>
        </w:rPr>
        <w:t xml:space="preserve">sugu un biotopu aizsardzības jomā </w:t>
      </w:r>
      <w:r w:rsidRPr="00E771D9">
        <w:rPr>
          <w:rFonts w:eastAsia="Times New Roman" w:cs="Times New Roman"/>
          <w:color w:val="FF0000"/>
          <w:szCs w:val="24"/>
          <w:lang w:eastAsia="lv-LV"/>
        </w:rPr>
        <w:t>sertificēta eksperta atzinumam</w:t>
      </w:r>
      <w:r w:rsidR="00195C72">
        <w:rPr>
          <w:rFonts w:eastAsia="Times New Roman" w:cs="Times New Roman"/>
          <w:color w:val="FF0000"/>
          <w:szCs w:val="24"/>
          <w:lang w:eastAsia="lv-LV"/>
        </w:rPr>
        <w:t xml:space="preserve"> pēc Dabas aizsardzības pārvaldes rakstiskas atļaujas saņemšanas</w:t>
      </w:r>
      <w:r w:rsidRPr="00E771D9">
        <w:rPr>
          <w:rFonts w:eastAsia="Times New Roman" w:cs="Times New Roman"/>
          <w:color w:val="FF0000"/>
          <w:szCs w:val="24"/>
          <w:lang w:eastAsia="lv-LV"/>
        </w:rPr>
        <w:t>.</w:t>
      </w:r>
    </w:p>
    <w:p w14:paraId="5AE729EF" w14:textId="77777777" w:rsidR="00BC6070" w:rsidRPr="00D3155C" w:rsidRDefault="00BC6070" w:rsidP="00BC6070">
      <w:pPr>
        <w:shd w:val="clear" w:color="auto" w:fill="FFFFFF"/>
        <w:spacing w:after="0" w:line="293" w:lineRule="atLeast"/>
        <w:ind w:firstLine="300"/>
        <w:rPr>
          <w:rFonts w:eastAsia="Times New Roman" w:cs="Times New Roman"/>
          <w:szCs w:val="24"/>
          <w:lang w:eastAsia="lv-LV"/>
        </w:rPr>
      </w:pPr>
      <w:r w:rsidRPr="00D3155C">
        <w:rPr>
          <w:rFonts w:eastAsia="Times New Roman" w:cs="Times New Roman"/>
          <w:szCs w:val="24"/>
          <w:lang w:eastAsia="lv-LV"/>
        </w:rPr>
        <w:t xml:space="preserve">16. </w:t>
      </w:r>
      <w:r w:rsidRPr="003C71E9">
        <w:rPr>
          <w:rFonts w:eastAsia="Times New Roman" w:cs="Times New Roman"/>
          <w:strike/>
          <w:color w:val="FF0000"/>
          <w:szCs w:val="24"/>
          <w:lang w:eastAsia="lv-LV"/>
        </w:rPr>
        <w:t>Regulējumā režīma zonā un d</w:t>
      </w:r>
      <w:r w:rsidR="003C71E9" w:rsidRPr="003C71E9">
        <w:rPr>
          <w:rFonts w:eastAsia="Times New Roman" w:cs="Times New Roman"/>
          <w:color w:val="FF0000"/>
          <w:szCs w:val="24"/>
          <w:lang w:eastAsia="lv-LV"/>
        </w:rPr>
        <w:t>D</w:t>
      </w:r>
      <w:r w:rsidRPr="00D3155C">
        <w:rPr>
          <w:rFonts w:eastAsia="Times New Roman" w:cs="Times New Roman"/>
          <w:szCs w:val="24"/>
          <w:lang w:eastAsia="lv-LV"/>
        </w:rPr>
        <w:t>abas lieguma zonā aizliegta</w:t>
      </w:r>
      <w:r w:rsidRPr="00D3155C">
        <w:rPr>
          <w:rFonts w:eastAsia="Times New Roman" w:cs="Times New Roman"/>
          <w:strike/>
          <w:szCs w:val="24"/>
          <w:lang w:eastAsia="lv-LV"/>
        </w:rPr>
        <w:t>s</w:t>
      </w:r>
      <w:r w:rsidRPr="00B80671">
        <w:rPr>
          <w:rFonts w:eastAsia="Times New Roman" w:cs="Times New Roman"/>
          <w:strike/>
          <w:color w:val="FF0000"/>
          <w:szCs w:val="24"/>
          <w:lang w:eastAsia="lv-LV"/>
        </w:rPr>
        <w:t xml:space="preserve"> bebru medības un</w:t>
      </w:r>
      <w:r w:rsidRPr="00B80671">
        <w:rPr>
          <w:rFonts w:eastAsia="Times New Roman" w:cs="Times New Roman"/>
          <w:color w:val="FF0000"/>
          <w:szCs w:val="24"/>
          <w:lang w:eastAsia="lv-LV"/>
        </w:rPr>
        <w:t xml:space="preserve"> </w:t>
      </w:r>
      <w:r w:rsidRPr="00D3155C">
        <w:rPr>
          <w:rFonts w:eastAsia="Times New Roman" w:cs="Times New Roman"/>
          <w:szCs w:val="24"/>
          <w:lang w:eastAsia="lv-LV"/>
        </w:rPr>
        <w:t xml:space="preserve">bebru dambju un to mītņu bojāšana, izņemot šādus </w:t>
      </w:r>
      <w:r w:rsidRPr="003C71E9">
        <w:rPr>
          <w:rFonts w:eastAsia="Times New Roman" w:cs="Times New Roman"/>
          <w:szCs w:val="24"/>
          <w:lang w:eastAsia="lv-LV"/>
        </w:rPr>
        <w:t>gadījumus</w:t>
      </w:r>
      <w:r w:rsidRPr="003C71E9">
        <w:rPr>
          <w:rFonts w:eastAsia="Times New Roman" w:cs="Times New Roman"/>
          <w:strike/>
          <w:color w:val="FF0000"/>
          <w:szCs w:val="24"/>
          <w:lang w:eastAsia="lv-LV"/>
        </w:rPr>
        <w:t xml:space="preserve"> pēc Dabas aizsardzības pārvaldes rakstiskas atļaujas saņemšanas</w:t>
      </w:r>
      <w:r w:rsidRPr="003C71E9">
        <w:rPr>
          <w:rFonts w:eastAsia="Times New Roman" w:cs="Times New Roman"/>
          <w:szCs w:val="24"/>
          <w:lang w:eastAsia="lv-LV"/>
        </w:rPr>
        <w:t>:</w:t>
      </w:r>
    </w:p>
    <w:p w14:paraId="7140A863" w14:textId="77777777" w:rsidR="00BC6070" w:rsidRPr="00D3155C" w:rsidRDefault="00BC6070" w:rsidP="00BC6070">
      <w:pPr>
        <w:shd w:val="clear" w:color="auto" w:fill="FFFFFF"/>
        <w:spacing w:after="0" w:line="293" w:lineRule="atLeast"/>
        <w:ind w:left="600" w:firstLine="300"/>
        <w:rPr>
          <w:rFonts w:eastAsia="Times New Roman" w:cs="Times New Roman"/>
          <w:szCs w:val="24"/>
          <w:lang w:eastAsia="lv-LV"/>
        </w:rPr>
      </w:pPr>
      <w:r w:rsidRPr="00D3155C">
        <w:rPr>
          <w:rFonts w:eastAsia="Times New Roman" w:cs="Times New Roman"/>
          <w:szCs w:val="24"/>
          <w:lang w:eastAsia="lv-LV"/>
        </w:rPr>
        <w:t>16.1. bebru darbība traucē saimniecisko darbību dabas parkam piegulošajās teritorijās;</w:t>
      </w:r>
    </w:p>
    <w:p w14:paraId="5888D3C0" w14:textId="77777777" w:rsidR="00BC6070" w:rsidRPr="00D3155C" w:rsidRDefault="00BC6070" w:rsidP="00BC6070">
      <w:pPr>
        <w:shd w:val="clear" w:color="auto" w:fill="FFFFFF"/>
        <w:spacing w:after="0" w:line="293" w:lineRule="atLeast"/>
        <w:ind w:left="600" w:firstLine="300"/>
        <w:rPr>
          <w:rFonts w:eastAsia="Times New Roman" w:cs="Times New Roman"/>
          <w:szCs w:val="24"/>
          <w:lang w:eastAsia="lv-LV"/>
        </w:rPr>
      </w:pPr>
      <w:r w:rsidRPr="00D3155C">
        <w:rPr>
          <w:rFonts w:eastAsia="Times New Roman" w:cs="Times New Roman"/>
          <w:szCs w:val="24"/>
          <w:lang w:eastAsia="lv-LV"/>
        </w:rPr>
        <w:t>16.2. bebru darbība apdraud īpaši aizsargājamo sugu vai biotopu saglabāšanu;</w:t>
      </w:r>
    </w:p>
    <w:p w14:paraId="14305B46" w14:textId="77777777" w:rsidR="00BC6070" w:rsidRPr="00D3155C" w:rsidRDefault="00BC6070" w:rsidP="00BC6070">
      <w:pPr>
        <w:shd w:val="clear" w:color="auto" w:fill="FFFFFF"/>
        <w:spacing w:after="0" w:line="293" w:lineRule="atLeast"/>
        <w:ind w:left="600" w:firstLine="300"/>
        <w:rPr>
          <w:rFonts w:eastAsia="Times New Roman" w:cs="Times New Roman"/>
          <w:szCs w:val="24"/>
          <w:lang w:eastAsia="lv-LV"/>
        </w:rPr>
      </w:pPr>
      <w:r w:rsidRPr="00D3155C">
        <w:rPr>
          <w:rFonts w:eastAsia="Times New Roman" w:cs="Times New Roman"/>
          <w:szCs w:val="24"/>
          <w:lang w:eastAsia="lv-LV"/>
        </w:rPr>
        <w:t>16.3. bebru darbības dēļ tiek bojāti vai appludināti ceļi;</w:t>
      </w:r>
    </w:p>
    <w:p w14:paraId="1E2A3CD6" w14:textId="77777777" w:rsidR="00BC6070" w:rsidRPr="009F7CA6" w:rsidRDefault="00BC6070" w:rsidP="00BC6070">
      <w:pPr>
        <w:shd w:val="clear" w:color="auto" w:fill="FFFFFF"/>
        <w:spacing w:after="0" w:line="293" w:lineRule="atLeast"/>
        <w:ind w:left="600" w:firstLine="300"/>
        <w:rPr>
          <w:rFonts w:eastAsia="Times New Roman" w:cs="Times New Roman"/>
          <w:color w:val="2E74B5" w:themeColor="accent1" w:themeShade="BF"/>
          <w:szCs w:val="24"/>
          <w:lang w:eastAsia="lv-LV"/>
        </w:rPr>
      </w:pPr>
      <w:r w:rsidRPr="00D3155C">
        <w:rPr>
          <w:rFonts w:eastAsia="Times New Roman" w:cs="Times New Roman"/>
          <w:szCs w:val="24"/>
          <w:lang w:eastAsia="lv-LV"/>
        </w:rPr>
        <w:t>16.4. bebru darbības dēļ tiek appludinātas agrāk bebru neskartas mežaudzes dabas parka zonā;</w:t>
      </w:r>
      <w:r w:rsidRPr="00434422">
        <w:rPr>
          <w:rFonts w:eastAsia="Times New Roman" w:cs="Times New Roman"/>
          <w:i/>
          <w:iCs/>
          <w:szCs w:val="24"/>
          <w:lang w:eastAsia="lv-LV"/>
        </w:rPr>
        <w:t xml:space="preserve"> (Grozīts ar MK </w:t>
      </w:r>
      <w:hyperlink r:id="rId125"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r>
        <w:rPr>
          <w:rFonts w:eastAsia="Times New Roman" w:cs="Times New Roman"/>
          <w:i/>
          <w:iCs/>
          <w:szCs w:val="24"/>
          <w:lang w:eastAsia="lv-LV"/>
        </w:rPr>
        <w:t xml:space="preserve"> </w:t>
      </w:r>
    </w:p>
    <w:p w14:paraId="556C9E41"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93" w:name="p17"/>
      <w:bookmarkStart w:id="94" w:name="p-440489"/>
      <w:bookmarkEnd w:id="93"/>
      <w:bookmarkEnd w:id="94"/>
      <w:r w:rsidRPr="00434422">
        <w:rPr>
          <w:rFonts w:eastAsia="Times New Roman" w:cs="Times New Roman"/>
          <w:szCs w:val="24"/>
          <w:lang w:eastAsia="lv-LV"/>
        </w:rPr>
        <w:t xml:space="preserve">17. </w:t>
      </w:r>
      <w:r w:rsidR="00EB4EED" w:rsidRPr="00434422">
        <w:rPr>
          <w:rFonts w:eastAsia="Times New Roman" w:cs="Times New Roman"/>
          <w:szCs w:val="24"/>
          <w:lang w:eastAsia="lv-LV"/>
        </w:rPr>
        <w:t xml:space="preserve">Dabas lieguma zonā ceļu </w:t>
      </w:r>
      <w:r w:rsidR="00EB4EED" w:rsidRPr="006E4D17">
        <w:rPr>
          <w:rFonts w:eastAsia="Times New Roman" w:cs="Times New Roman"/>
          <w:color w:val="FF0000"/>
          <w:szCs w:val="24"/>
          <w:lang w:eastAsia="lv-LV"/>
        </w:rPr>
        <w:t xml:space="preserve">uzturēšana </w:t>
      </w:r>
      <w:r w:rsidR="00EB4EED" w:rsidRPr="006E4D17">
        <w:rPr>
          <w:rFonts w:eastAsia="Times New Roman" w:cs="Times New Roman"/>
          <w:strike/>
          <w:color w:val="FF0000"/>
          <w:szCs w:val="24"/>
          <w:lang w:eastAsia="lv-LV"/>
        </w:rPr>
        <w:t>renovācija un rekonstrukcija</w:t>
      </w:r>
      <w:r w:rsidR="00EB4EED" w:rsidRPr="006E4D17">
        <w:rPr>
          <w:rFonts w:eastAsia="Times New Roman" w:cs="Times New Roman"/>
          <w:color w:val="FF0000"/>
          <w:szCs w:val="24"/>
          <w:lang w:eastAsia="lv-LV"/>
        </w:rPr>
        <w:t xml:space="preserve"> atļauta laikā no 15. augusta līdz </w:t>
      </w:r>
      <w:r w:rsidR="007168A7" w:rsidRPr="006F612E">
        <w:rPr>
          <w:rFonts w:eastAsia="Times New Roman" w:cs="Times New Roman"/>
          <w:color w:val="FF0000"/>
          <w:szCs w:val="24"/>
          <w:lang w:eastAsia="lv-LV"/>
        </w:rPr>
        <w:t>29.</w:t>
      </w:r>
      <w:r w:rsidR="007168A7">
        <w:rPr>
          <w:rFonts w:eastAsia="Times New Roman" w:cs="Times New Roman"/>
          <w:color w:val="FF0000"/>
          <w:szCs w:val="24"/>
          <w:lang w:eastAsia="lv-LV"/>
        </w:rPr>
        <w:t> </w:t>
      </w:r>
      <w:r w:rsidR="007168A7" w:rsidRPr="006F612E">
        <w:rPr>
          <w:rFonts w:eastAsia="Times New Roman" w:cs="Times New Roman"/>
          <w:color w:val="FF0000"/>
          <w:szCs w:val="24"/>
          <w:lang w:eastAsia="lv-LV"/>
        </w:rPr>
        <w:t>februārim</w:t>
      </w:r>
      <w:r w:rsidR="00EB4EED" w:rsidRPr="006E4D17">
        <w:rPr>
          <w:rFonts w:eastAsia="Times New Roman" w:cs="Times New Roman"/>
          <w:color w:val="FF0000"/>
          <w:szCs w:val="24"/>
          <w:lang w:eastAsia="lv-LV"/>
        </w:rPr>
        <w:t>, bet ceļu atjaunošana atļauta laikā no 1</w:t>
      </w:r>
      <w:r w:rsidR="007168A7">
        <w:rPr>
          <w:rFonts w:eastAsia="Times New Roman" w:cs="Times New Roman"/>
          <w:color w:val="FF0000"/>
          <w:szCs w:val="24"/>
          <w:lang w:eastAsia="lv-LV"/>
        </w:rPr>
        <w:t>6</w:t>
      </w:r>
      <w:r w:rsidR="00EB4EED" w:rsidRPr="006E4D17">
        <w:rPr>
          <w:rFonts w:eastAsia="Times New Roman" w:cs="Times New Roman"/>
          <w:color w:val="FF0000"/>
          <w:szCs w:val="24"/>
          <w:lang w:eastAsia="lv-LV"/>
        </w:rPr>
        <w:t xml:space="preserve">. septembra līdz </w:t>
      </w:r>
      <w:r w:rsidR="007168A7" w:rsidRPr="006F612E">
        <w:rPr>
          <w:rFonts w:eastAsia="Times New Roman" w:cs="Times New Roman"/>
          <w:color w:val="FF0000"/>
          <w:szCs w:val="24"/>
          <w:lang w:eastAsia="lv-LV"/>
        </w:rPr>
        <w:t>29.</w:t>
      </w:r>
      <w:r w:rsidR="007168A7">
        <w:rPr>
          <w:rFonts w:eastAsia="Times New Roman" w:cs="Times New Roman"/>
          <w:color w:val="FF0000"/>
          <w:szCs w:val="24"/>
          <w:lang w:eastAsia="lv-LV"/>
        </w:rPr>
        <w:t> </w:t>
      </w:r>
      <w:r w:rsidR="007168A7" w:rsidRPr="006F612E">
        <w:rPr>
          <w:rFonts w:eastAsia="Times New Roman" w:cs="Times New Roman"/>
          <w:color w:val="FF0000"/>
          <w:szCs w:val="24"/>
          <w:lang w:eastAsia="lv-LV"/>
        </w:rPr>
        <w:t>februārim</w:t>
      </w:r>
      <w:r w:rsidR="00EB4EED" w:rsidRPr="006E4D17">
        <w:rPr>
          <w:rFonts w:eastAsia="Times New Roman" w:cs="Times New Roman"/>
          <w:color w:val="FF0000"/>
          <w:szCs w:val="24"/>
          <w:lang w:eastAsia="lv-LV"/>
        </w:rPr>
        <w:t>.</w:t>
      </w:r>
    </w:p>
    <w:p w14:paraId="43000C83"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(MK </w:t>
      </w:r>
      <w:hyperlink r:id="rId126"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noteikumu Nr.593 redakcijā)</w:t>
      </w:r>
    </w:p>
    <w:p w14:paraId="73ECE2D1"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95" w:name="p18"/>
      <w:bookmarkStart w:id="96" w:name="p-89568"/>
      <w:bookmarkEnd w:id="95"/>
      <w:bookmarkEnd w:id="96"/>
      <w:r w:rsidRPr="00434422">
        <w:rPr>
          <w:rFonts w:eastAsia="Times New Roman" w:cs="Times New Roman"/>
          <w:szCs w:val="24"/>
          <w:lang w:eastAsia="lv-LV"/>
        </w:rPr>
        <w:t>18. Dabas parka zona ir izveidota, lai veicinātu visu dabas vērtību kompleksu saglabāšanu un nodrošinātu teritorijas ilgtspējīgu izmantošanu.</w:t>
      </w:r>
    </w:p>
    <w:p w14:paraId="61C654F9"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97" w:name="p19"/>
      <w:bookmarkStart w:id="98" w:name="p-440498"/>
      <w:bookmarkEnd w:id="97"/>
      <w:bookmarkEnd w:id="98"/>
      <w:r w:rsidRPr="00434422">
        <w:rPr>
          <w:rFonts w:eastAsia="Times New Roman" w:cs="Times New Roman"/>
          <w:szCs w:val="24"/>
          <w:lang w:eastAsia="lv-LV"/>
        </w:rPr>
        <w:t>19. Dabas parka zonā aizliegts:</w:t>
      </w:r>
    </w:p>
    <w:p w14:paraId="10B6C7C6" w14:textId="77777777" w:rsidR="00BC6070" w:rsidRPr="00434422" w:rsidRDefault="00BC6070" w:rsidP="00BC6070">
      <w:pPr>
        <w:shd w:val="clear" w:color="auto" w:fill="FFFFFF"/>
        <w:spacing w:after="0" w:line="293" w:lineRule="atLeast"/>
        <w:ind w:left="600" w:firstLine="109"/>
        <w:rPr>
          <w:rFonts w:eastAsia="Times New Roman" w:cs="Times New Roman"/>
          <w:szCs w:val="24"/>
          <w:lang w:eastAsia="lv-LV"/>
        </w:rPr>
      </w:pPr>
      <w:r w:rsidRPr="00434422">
        <w:rPr>
          <w:rFonts w:eastAsia="Times New Roman" w:cs="Times New Roman"/>
          <w:szCs w:val="24"/>
          <w:lang w:eastAsia="lv-LV"/>
        </w:rPr>
        <w:t>19.1. ieaudzēt mežu lauksaimniecības zemēs, izņemot:</w:t>
      </w:r>
    </w:p>
    <w:p w14:paraId="4F1ABF4F" w14:textId="7777777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19.1.1. gadījumus, kad par mežu tiek atzīta ar mežu dabiski apaugusi lauksaimniecības zeme saskaņā ar normatīvajiem aktiem par meža ieaudzēšanu;</w:t>
      </w:r>
    </w:p>
    <w:p w14:paraId="502A255F" w14:textId="77777777" w:rsidR="00BC6070"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19.1.2. meža sēklu plantācijas ierīkošanu zemesgabalā ar zemes kadastra numuru 38920020066;</w:t>
      </w:r>
    </w:p>
    <w:p w14:paraId="7BE88806"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14271D">
        <w:rPr>
          <w:rFonts w:eastAsia="Times New Roman" w:cs="Times New Roman"/>
          <w:szCs w:val="24"/>
          <w:lang w:eastAsia="lv-LV"/>
        </w:rPr>
        <w:t>19.</w:t>
      </w:r>
      <w:r w:rsidR="00016461">
        <w:rPr>
          <w:rFonts w:eastAsia="Times New Roman" w:cs="Times New Roman"/>
          <w:szCs w:val="24"/>
          <w:lang w:eastAsia="lv-LV"/>
        </w:rPr>
        <w:t>2</w:t>
      </w:r>
      <w:r w:rsidRPr="0014271D">
        <w:rPr>
          <w:rFonts w:eastAsia="Times New Roman" w:cs="Times New Roman"/>
          <w:szCs w:val="24"/>
          <w:lang w:eastAsia="lv-LV"/>
        </w:rPr>
        <w:t xml:space="preserve">. kurināt ugunskurus ārpus speciāli ierīkotām vietām, kuras nodrošina uguns tālāku </w:t>
      </w:r>
      <w:r w:rsidRPr="00434422">
        <w:rPr>
          <w:rFonts w:eastAsia="Times New Roman" w:cs="Times New Roman"/>
          <w:szCs w:val="24"/>
          <w:lang w:eastAsia="lv-LV"/>
        </w:rPr>
        <w:t>neizplatīšanos, izņemot ugunskurus pagalmos un ugunskurus ciršanas atlieku sadedzināšanai atbilstoši ugunsdrošību un ugunsdzēsību regulējošajiem normatīvajiem aktiem;</w:t>
      </w:r>
    </w:p>
    <w:p w14:paraId="22B73835"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19.</w:t>
      </w:r>
      <w:r w:rsidR="00016461">
        <w:rPr>
          <w:rFonts w:eastAsia="Times New Roman" w:cs="Times New Roman"/>
          <w:szCs w:val="24"/>
          <w:lang w:eastAsia="lv-LV"/>
        </w:rPr>
        <w:t>3</w:t>
      </w:r>
      <w:r w:rsidRPr="00434422">
        <w:rPr>
          <w:rFonts w:eastAsia="Times New Roman" w:cs="Times New Roman"/>
          <w:szCs w:val="24"/>
          <w:lang w:eastAsia="lv-LV"/>
        </w:rPr>
        <w:t xml:space="preserve">. sadalīt zemes īpašumus zemes vienībās, kas mazākas par pieciem hektāriem. Šis nosacījums neattiecas uz zemes vienībām, kas tiek atdalītas infrastruktūras un inženierkomunikāciju būvniecībai vai uzturēšanai un kuru apbūves nosacījumus nosaka vietējās pašvaldības teritorijas plānojumā, kā arī uz gadījumiem, ja no īpašuma tiek atdalīta </w:t>
      </w:r>
      <w:r w:rsidRPr="00434422">
        <w:rPr>
          <w:rFonts w:eastAsia="Times New Roman" w:cs="Times New Roman"/>
          <w:szCs w:val="24"/>
          <w:lang w:eastAsia="lv-LV"/>
        </w:rPr>
        <w:lastRenderedPageBreak/>
        <w:t>zemes vienība ar dzīvojamām un saimniecības ēkām, pagalmu un zemi, kas nepieciešama saimniecības uzturēšanai;</w:t>
      </w:r>
    </w:p>
    <w:p w14:paraId="69F3FDA0"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19.</w:t>
      </w:r>
      <w:r w:rsidR="00016461">
        <w:rPr>
          <w:rFonts w:eastAsia="Times New Roman" w:cs="Times New Roman"/>
          <w:szCs w:val="24"/>
          <w:lang w:eastAsia="lv-LV"/>
        </w:rPr>
        <w:t>4</w:t>
      </w:r>
      <w:r w:rsidRPr="00434422">
        <w:rPr>
          <w:rFonts w:eastAsia="Times New Roman" w:cs="Times New Roman"/>
          <w:szCs w:val="24"/>
          <w:lang w:eastAsia="lv-LV"/>
        </w:rPr>
        <w:t>. izsniegt jaunas zemes dzīļu izmantošanas atļaujas (licences) derīgo izrakteņu ieguvei, izņemot derīgo izrakteņu izstrādes pabeigšanai Badnovas un Šlepkines atradnēs;</w:t>
      </w:r>
    </w:p>
    <w:p w14:paraId="5055E20E"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19.</w:t>
      </w:r>
      <w:r w:rsidR="00016461">
        <w:rPr>
          <w:rFonts w:eastAsia="Times New Roman" w:cs="Times New Roman"/>
          <w:szCs w:val="24"/>
          <w:lang w:eastAsia="lv-LV"/>
        </w:rPr>
        <w:t>5</w:t>
      </w:r>
      <w:r w:rsidRPr="00434422">
        <w:rPr>
          <w:rFonts w:eastAsia="Times New Roman" w:cs="Times New Roman"/>
          <w:szCs w:val="24"/>
          <w:lang w:eastAsia="lv-LV"/>
        </w:rPr>
        <w:t>. bez Dabas aizsardzības pārvaldes rakstiskas atļaujas:</w:t>
      </w:r>
    </w:p>
    <w:p w14:paraId="09CE0164" w14:textId="7777777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19.</w:t>
      </w:r>
      <w:r w:rsidR="00016461">
        <w:rPr>
          <w:rFonts w:eastAsia="Times New Roman" w:cs="Times New Roman"/>
          <w:szCs w:val="24"/>
          <w:lang w:eastAsia="lv-LV"/>
        </w:rPr>
        <w:t>5</w:t>
      </w:r>
      <w:r w:rsidRPr="00434422">
        <w:rPr>
          <w:rFonts w:eastAsia="Times New Roman" w:cs="Times New Roman"/>
          <w:szCs w:val="24"/>
          <w:lang w:eastAsia="lv-LV"/>
        </w:rPr>
        <w:t>.1. veikt darbības, kuru rezultātā tiek mainīta meža, krūmāja, purva vai lauksaimniecībā izmantojamās zemes lietošanas kategorija, izņemot:</w:t>
      </w:r>
    </w:p>
    <w:p w14:paraId="3F1805B0" w14:textId="77777777" w:rsidR="00BC6070" w:rsidRPr="00434422" w:rsidRDefault="00BC6070" w:rsidP="00BC6070">
      <w:pPr>
        <w:shd w:val="clear" w:color="auto" w:fill="FFFFFF"/>
        <w:spacing w:after="0" w:line="293" w:lineRule="atLeast"/>
        <w:ind w:left="1200" w:firstLine="300"/>
        <w:rPr>
          <w:rFonts w:eastAsia="Times New Roman" w:cs="Times New Roman"/>
          <w:szCs w:val="24"/>
          <w:lang w:eastAsia="lv-LV"/>
        </w:rPr>
      </w:pPr>
      <w:r w:rsidRPr="00434422">
        <w:rPr>
          <w:rFonts w:eastAsia="Times New Roman" w:cs="Times New Roman"/>
          <w:szCs w:val="24"/>
          <w:lang w:eastAsia="lv-LV"/>
        </w:rPr>
        <w:t>19.</w:t>
      </w:r>
      <w:r w:rsidR="00016461">
        <w:rPr>
          <w:rFonts w:eastAsia="Times New Roman" w:cs="Times New Roman"/>
          <w:szCs w:val="24"/>
          <w:lang w:eastAsia="lv-LV"/>
        </w:rPr>
        <w:t>5</w:t>
      </w:r>
      <w:r w:rsidRPr="00434422">
        <w:rPr>
          <w:rFonts w:eastAsia="Times New Roman" w:cs="Times New Roman"/>
          <w:szCs w:val="24"/>
          <w:lang w:eastAsia="lv-LV"/>
        </w:rPr>
        <w:t>.1.1. dabiski apmežojušās zemes lietošanas kategorijas maiņu uz zemes lietošanas kategoriju "mežs" vai "krūmājs" (tai skaitā šo noteikumu 19.1.1.apakšpunktā minētajos gadījumos);</w:t>
      </w:r>
    </w:p>
    <w:p w14:paraId="179EF8CC" w14:textId="77777777" w:rsidR="00BC6070" w:rsidRDefault="00BC6070" w:rsidP="00BC6070">
      <w:pPr>
        <w:shd w:val="clear" w:color="auto" w:fill="FFFFFF"/>
        <w:spacing w:after="0" w:line="293" w:lineRule="atLeast"/>
        <w:ind w:left="1200" w:firstLine="300"/>
        <w:rPr>
          <w:rFonts w:eastAsia="Times New Roman" w:cs="Times New Roman"/>
          <w:szCs w:val="24"/>
          <w:lang w:eastAsia="lv-LV"/>
        </w:rPr>
      </w:pPr>
      <w:r w:rsidRPr="00434422">
        <w:rPr>
          <w:rFonts w:eastAsia="Times New Roman" w:cs="Times New Roman"/>
          <w:szCs w:val="24"/>
          <w:lang w:eastAsia="lv-LV"/>
        </w:rPr>
        <w:t>19.</w:t>
      </w:r>
      <w:r w:rsidR="00016461">
        <w:rPr>
          <w:rFonts w:eastAsia="Times New Roman" w:cs="Times New Roman"/>
          <w:szCs w:val="24"/>
          <w:lang w:eastAsia="lv-LV"/>
        </w:rPr>
        <w:t>5</w:t>
      </w:r>
      <w:r w:rsidRPr="00434422">
        <w:rPr>
          <w:rFonts w:eastAsia="Times New Roman" w:cs="Times New Roman"/>
          <w:szCs w:val="24"/>
          <w:lang w:eastAsia="lv-LV"/>
        </w:rPr>
        <w:t>.1.2. šo noteikumu 19.1.2.</w:t>
      </w:r>
      <w:r w:rsidR="002A6EFF">
        <w:rPr>
          <w:rFonts w:eastAsia="Times New Roman" w:cs="Times New Roman"/>
          <w:szCs w:val="24"/>
          <w:lang w:eastAsia="lv-LV"/>
        </w:rPr>
        <w:t> </w:t>
      </w:r>
      <w:r w:rsidRPr="00434422">
        <w:rPr>
          <w:rFonts w:eastAsia="Times New Roman" w:cs="Times New Roman"/>
          <w:szCs w:val="24"/>
          <w:lang w:eastAsia="lv-LV"/>
        </w:rPr>
        <w:t>apakšpunktā minēto darbību;</w:t>
      </w:r>
    </w:p>
    <w:p w14:paraId="48BB6501" w14:textId="7777777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Pr>
          <w:rFonts w:eastAsia="Times New Roman" w:cs="Times New Roman"/>
          <w:szCs w:val="24"/>
          <w:lang w:eastAsia="lv-LV"/>
        </w:rPr>
        <w:t>19.</w:t>
      </w:r>
      <w:r w:rsidR="00016461">
        <w:rPr>
          <w:rFonts w:eastAsia="Times New Roman" w:cs="Times New Roman"/>
          <w:szCs w:val="24"/>
          <w:lang w:eastAsia="lv-LV"/>
        </w:rPr>
        <w:t>5</w:t>
      </w:r>
      <w:r>
        <w:rPr>
          <w:rFonts w:eastAsia="Times New Roman" w:cs="Times New Roman"/>
          <w:szCs w:val="24"/>
          <w:lang w:eastAsia="lv-LV"/>
        </w:rPr>
        <w:t>.2</w:t>
      </w:r>
      <w:r w:rsidRPr="00434422">
        <w:rPr>
          <w:rFonts w:eastAsia="Times New Roman" w:cs="Times New Roman"/>
          <w:szCs w:val="24"/>
          <w:lang w:eastAsia="lv-LV"/>
        </w:rPr>
        <w:t xml:space="preserve">. </w:t>
      </w:r>
      <w:r w:rsidRPr="00CA4AC1">
        <w:rPr>
          <w:rFonts w:eastAsia="Times New Roman" w:cs="Times New Roman"/>
          <w:color w:val="FF0000"/>
          <w:szCs w:val="24"/>
          <w:lang w:eastAsia="lv-LV"/>
        </w:rPr>
        <w:t xml:space="preserve">ierīkot </w:t>
      </w:r>
      <w:r w:rsidRPr="00CA4AC1">
        <w:rPr>
          <w:rFonts w:eastAsia="Times New Roman" w:cs="Times New Roman"/>
          <w:strike/>
          <w:color w:val="FF0000"/>
          <w:szCs w:val="24"/>
          <w:lang w:eastAsia="lv-LV"/>
        </w:rPr>
        <w:t>jaunas iežogotas savvaļas dzīvnieku sugu brīvdabas audzētavas</w:t>
      </w:r>
      <w:r w:rsidR="00CA4AC1" w:rsidRPr="00CA4AC1">
        <w:rPr>
          <w:rFonts w:eastAsia="Times New Roman" w:cs="Times New Roman"/>
          <w:strike/>
          <w:color w:val="FF0000"/>
          <w:szCs w:val="24"/>
          <w:lang w:eastAsia="lv-LV"/>
        </w:rPr>
        <w:t xml:space="preserve"> </w:t>
      </w:r>
      <w:r w:rsidR="00CA4AC1" w:rsidRPr="00CA4AC1">
        <w:rPr>
          <w:color w:val="FF0000"/>
        </w:rPr>
        <w:t xml:space="preserve"> jaunas iežogotas platības savvaļas dzīvnieku turēšanai nebrīvē</w:t>
      </w:r>
      <w:r w:rsidRPr="00434422">
        <w:rPr>
          <w:rFonts w:eastAsia="Times New Roman" w:cs="Times New Roman"/>
          <w:szCs w:val="24"/>
          <w:lang w:eastAsia="lv-LV"/>
        </w:rPr>
        <w:t>;</w:t>
      </w:r>
    </w:p>
    <w:p w14:paraId="581EA85C" w14:textId="7777777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Pr>
          <w:rFonts w:eastAsia="Times New Roman" w:cs="Times New Roman"/>
          <w:szCs w:val="24"/>
          <w:lang w:eastAsia="lv-LV"/>
        </w:rPr>
        <w:t>19.</w:t>
      </w:r>
      <w:r w:rsidR="00016461">
        <w:rPr>
          <w:rFonts w:eastAsia="Times New Roman" w:cs="Times New Roman"/>
          <w:szCs w:val="24"/>
          <w:lang w:eastAsia="lv-LV"/>
        </w:rPr>
        <w:t>5</w:t>
      </w:r>
      <w:r w:rsidRPr="00434422">
        <w:rPr>
          <w:rFonts w:eastAsia="Times New Roman" w:cs="Times New Roman"/>
          <w:szCs w:val="24"/>
          <w:lang w:eastAsia="lv-LV"/>
        </w:rPr>
        <w:t>.</w:t>
      </w:r>
      <w:r>
        <w:rPr>
          <w:rFonts w:eastAsia="Times New Roman" w:cs="Times New Roman"/>
          <w:szCs w:val="24"/>
          <w:lang w:eastAsia="lv-LV"/>
        </w:rPr>
        <w:t>3</w:t>
      </w:r>
      <w:r w:rsidRPr="00434422">
        <w:rPr>
          <w:rFonts w:eastAsia="Times New Roman" w:cs="Times New Roman"/>
          <w:szCs w:val="24"/>
          <w:lang w:eastAsia="lv-LV"/>
        </w:rPr>
        <w:t>. rīkot autosacensības, motosacensības, ūdensmotosporta un ūdensslēpošanas sacensības, kā arī rallijus, treniņbraucienus un izmēģinājuma braucienus;</w:t>
      </w:r>
    </w:p>
    <w:p w14:paraId="2B2DB8D3" w14:textId="77777777" w:rsidR="00BC6070" w:rsidRPr="000866BE" w:rsidRDefault="00BC6070" w:rsidP="00BC6070">
      <w:pPr>
        <w:shd w:val="clear" w:color="auto" w:fill="FFFFFF"/>
        <w:spacing w:after="0" w:line="293" w:lineRule="atLeast"/>
        <w:ind w:left="900" w:firstLine="300"/>
        <w:rPr>
          <w:rFonts w:eastAsia="Times New Roman" w:cs="Times New Roman"/>
          <w:color w:val="0070C0"/>
          <w:szCs w:val="24"/>
          <w:lang w:eastAsia="lv-LV"/>
        </w:rPr>
      </w:pPr>
      <w:r w:rsidRPr="000866BE">
        <w:rPr>
          <w:rFonts w:eastAsia="Times New Roman" w:cs="Times New Roman"/>
          <w:strike/>
          <w:color w:val="FF0000"/>
          <w:szCs w:val="24"/>
          <w:lang w:eastAsia="lv-LV"/>
        </w:rPr>
        <w:t>19.5.4. cirst kokus galvenajā cirtē;</w:t>
      </w:r>
      <w:r>
        <w:rPr>
          <w:rFonts w:eastAsia="Times New Roman" w:cs="Times New Roman"/>
          <w:strike/>
          <w:color w:val="FF0000"/>
          <w:szCs w:val="24"/>
          <w:lang w:eastAsia="lv-LV"/>
        </w:rPr>
        <w:t xml:space="preserve"> </w:t>
      </w:r>
    </w:p>
    <w:p w14:paraId="1418439B" w14:textId="5C4C9462"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Pr>
          <w:rFonts w:eastAsia="Times New Roman" w:cs="Times New Roman"/>
          <w:szCs w:val="24"/>
          <w:lang w:eastAsia="lv-LV"/>
        </w:rPr>
        <w:t>19.</w:t>
      </w:r>
      <w:r w:rsidR="00016461" w:rsidRPr="004A5CDF">
        <w:rPr>
          <w:rFonts w:eastAsia="Times New Roman" w:cs="Times New Roman"/>
          <w:szCs w:val="24"/>
          <w:lang w:eastAsia="lv-LV"/>
        </w:rPr>
        <w:t>5</w:t>
      </w:r>
      <w:r w:rsidRPr="004A5CDF">
        <w:rPr>
          <w:rFonts w:eastAsia="Times New Roman" w:cs="Times New Roman"/>
          <w:szCs w:val="24"/>
          <w:lang w:eastAsia="lv-LV"/>
        </w:rPr>
        <w:t>.</w:t>
      </w:r>
      <w:r w:rsidR="00016461" w:rsidRPr="004A5CDF">
        <w:rPr>
          <w:rFonts w:eastAsia="Times New Roman" w:cs="Times New Roman"/>
          <w:szCs w:val="24"/>
          <w:lang w:eastAsia="lv-LV"/>
        </w:rPr>
        <w:t>5.</w:t>
      </w:r>
      <w:r w:rsidRPr="004A5CDF">
        <w:rPr>
          <w:rFonts w:eastAsia="Times New Roman" w:cs="Times New Roman"/>
          <w:szCs w:val="24"/>
          <w:lang w:eastAsia="lv-LV"/>
        </w:rPr>
        <w:t xml:space="preserve"> organizēt </w:t>
      </w:r>
      <w:r w:rsidRPr="00434422">
        <w:rPr>
          <w:rFonts w:eastAsia="Times New Roman" w:cs="Times New Roman"/>
          <w:szCs w:val="24"/>
          <w:lang w:eastAsia="lv-LV"/>
        </w:rPr>
        <w:t>brīvā dabā publiskos sporta, izklaides un atpūtas pasākumus, kuros piedalās vairāk nekā 50 cilvēku;</w:t>
      </w:r>
    </w:p>
    <w:p w14:paraId="01E659B2" w14:textId="7734E11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19.</w:t>
      </w:r>
      <w:r w:rsidR="004A5CDF">
        <w:rPr>
          <w:rFonts w:eastAsia="Times New Roman" w:cs="Times New Roman"/>
          <w:szCs w:val="24"/>
          <w:lang w:eastAsia="lv-LV"/>
        </w:rPr>
        <w:t>5</w:t>
      </w:r>
      <w:r w:rsidRPr="00434422">
        <w:rPr>
          <w:rFonts w:eastAsia="Times New Roman" w:cs="Times New Roman"/>
          <w:szCs w:val="24"/>
          <w:lang w:eastAsia="lv-LV"/>
        </w:rPr>
        <w:t>.6. </w:t>
      </w:r>
      <w:r w:rsidRPr="00434422">
        <w:rPr>
          <w:rFonts w:eastAsia="Times New Roman" w:cs="Times New Roman"/>
          <w:i/>
          <w:iCs/>
          <w:szCs w:val="24"/>
          <w:lang w:eastAsia="lv-LV"/>
        </w:rPr>
        <w:t>(svītrots ar MK </w:t>
      </w:r>
      <w:hyperlink r:id="rId127"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r w:rsidRPr="00434422">
        <w:rPr>
          <w:rFonts w:eastAsia="Times New Roman" w:cs="Times New Roman"/>
          <w:szCs w:val="24"/>
          <w:lang w:eastAsia="lv-LV"/>
        </w:rPr>
        <w:t>;</w:t>
      </w:r>
    </w:p>
    <w:p w14:paraId="7D0BA09B"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19.</w:t>
      </w:r>
      <w:r w:rsidR="004E0334">
        <w:rPr>
          <w:rFonts w:eastAsia="Times New Roman" w:cs="Times New Roman"/>
          <w:szCs w:val="24"/>
          <w:lang w:eastAsia="lv-LV"/>
        </w:rPr>
        <w:t>6.</w:t>
      </w:r>
      <w:r w:rsidRPr="00E072C8">
        <w:rPr>
          <w:rFonts w:eastAsia="Times New Roman" w:cs="Times New Roman"/>
          <w:szCs w:val="24"/>
          <w:lang w:eastAsia="lv-LV"/>
        </w:rPr>
        <w:t xml:space="preserve"> </w:t>
      </w:r>
      <w:r w:rsidRPr="00434422">
        <w:rPr>
          <w:rFonts w:eastAsia="Times New Roman" w:cs="Times New Roman"/>
          <w:szCs w:val="24"/>
          <w:lang w:eastAsia="lv-LV"/>
        </w:rPr>
        <w:t>cirst kokus rekonstruktīvajā cirtē;</w:t>
      </w:r>
    </w:p>
    <w:p w14:paraId="421D5B30" w14:textId="77777777" w:rsidR="00BC6070" w:rsidRPr="004E0334" w:rsidRDefault="00BC6070" w:rsidP="00BC6070">
      <w:pPr>
        <w:shd w:val="clear" w:color="auto" w:fill="FFFFFF"/>
        <w:spacing w:after="0" w:line="293" w:lineRule="atLeast"/>
        <w:ind w:left="600" w:firstLine="300"/>
        <w:rPr>
          <w:rFonts w:eastAsia="Times New Roman" w:cs="Times New Roman"/>
          <w:szCs w:val="24"/>
          <w:lang w:eastAsia="lv-LV"/>
        </w:rPr>
      </w:pPr>
      <w:r w:rsidRPr="004E0334">
        <w:rPr>
          <w:rFonts w:eastAsia="Times New Roman" w:cs="Times New Roman"/>
          <w:szCs w:val="24"/>
          <w:lang w:eastAsia="lv-LV"/>
        </w:rPr>
        <w:t>19.</w:t>
      </w:r>
      <w:r w:rsidR="004E0334" w:rsidRPr="004E0334">
        <w:rPr>
          <w:rFonts w:eastAsia="Times New Roman" w:cs="Times New Roman"/>
          <w:szCs w:val="24"/>
          <w:lang w:eastAsia="lv-LV"/>
        </w:rPr>
        <w:t>7.</w:t>
      </w:r>
      <w:r w:rsidRPr="004E0334">
        <w:rPr>
          <w:rFonts w:eastAsia="Times New Roman" w:cs="Times New Roman"/>
          <w:szCs w:val="24"/>
          <w:lang w:eastAsia="lv-LV"/>
        </w:rPr>
        <w:t xml:space="preserve"> cirst kokus kailcirtē, izņemot gadījumus, ja:</w:t>
      </w:r>
    </w:p>
    <w:p w14:paraId="7B401B2C" w14:textId="7777777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19.</w:t>
      </w:r>
      <w:r w:rsidR="004E0334">
        <w:rPr>
          <w:rFonts w:eastAsia="Times New Roman" w:cs="Times New Roman"/>
          <w:szCs w:val="24"/>
          <w:lang w:eastAsia="lv-LV"/>
        </w:rPr>
        <w:t>7.</w:t>
      </w:r>
      <w:r w:rsidRPr="00434422">
        <w:rPr>
          <w:rFonts w:eastAsia="Times New Roman" w:cs="Times New Roman"/>
          <w:szCs w:val="24"/>
          <w:lang w:eastAsia="lv-LV"/>
        </w:rPr>
        <w:t xml:space="preserve">1. kailcirtes maksimālā platība </w:t>
      </w:r>
      <w:r w:rsidRPr="000E3869">
        <w:rPr>
          <w:rFonts w:eastAsia="Times New Roman" w:cs="Times New Roman"/>
          <w:strike/>
          <w:color w:val="FF0000"/>
          <w:szCs w:val="24"/>
          <w:lang w:eastAsia="lv-LV"/>
        </w:rPr>
        <w:t>silā, mētrājā un lānā</w:t>
      </w:r>
      <w:r w:rsidRPr="000E3869">
        <w:rPr>
          <w:rFonts w:eastAsia="Times New Roman" w:cs="Times New Roman"/>
          <w:color w:val="FF0000"/>
          <w:szCs w:val="24"/>
          <w:lang w:eastAsia="lv-LV"/>
        </w:rPr>
        <w:t xml:space="preserve"> </w:t>
      </w:r>
      <w:r w:rsidR="007963CA" w:rsidRPr="000E3869">
        <w:rPr>
          <w:rFonts w:eastAsia="Times New Roman" w:cs="Times New Roman"/>
          <w:color w:val="FF0000"/>
          <w:szCs w:val="24"/>
          <w:lang w:eastAsia="lv-LV"/>
        </w:rPr>
        <w:t>mežaudzēs uz slapjām kūdras augsnēm (niedrājā, purvājā, dumbrājā, liekņā)</w:t>
      </w:r>
      <w:r w:rsidR="007963CA">
        <w:rPr>
          <w:rFonts w:eastAsia="Times New Roman" w:cs="Times New Roman"/>
          <w:szCs w:val="24"/>
          <w:lang w:eastAsia="lv-LV"/>
        </w:rPr>
        <w:t xml:space="preserve"> </w:t>
      </w:r>
      <w:r w:rsidRPr="00434422">
        <w:rPr>
          <w:rFonts w:eastAsia="Times New Roman" w:cs="Times New Roman"/>
          <w:szCs w:val="24"/>
          <w:lang w:eastAsia="lv-LV"/>
        </w:rPr>
        <w:t xml:space="preserve">nepārsniedz </w:t>
      </w:r>
      <w:r w:rsidR="007963CA" w:rsidRPr="007963CA">
        <w:rPr>
          <w:rFonts w:eastAsia="Times New Roman" w:cs="Times New Roman"/>
          <w:color w:val="FF0000"/>
          <w:szCs w:val="24"/>
          <w:lang w:eastAsia="lv-LV"/>
        </w:rPr>
        <w:t>vienu</w:t>
      </w:r>
      <w:r w:rsidR="006D45E5" w:rsidRPr="006D45E5">
        <w:rPr>
          <w:rFonts w:eastAsia="Times New Roman" w:cs="Times New Roman"/>
          <w:strike/>
          <w:color w:val="FF0000"/>
          <w:szCs w:val="24"/>
          <w:lang w:eastAsia="lv-LV"/>
        </w:rPr>
        <w:t xml:space="preserve"> </w:t>
      </w:r>
      <w:r w:rsidRPr="007963CA">
        <w:rPr>
          <w:rFonts w:eastAsia="Times New Roman" w:cs="Times New Roman"/>
          <w:strike/>
          <w:color w:val="FF0000"/>
          <w:szCs w:val="24"/>
          <w:lang w:eastAsia="lv-LV"/>
        </w:rPr>
        <w:t>trīs</w:t>
      </w:r>
      <w:r w:rsidRPr="00434422">
        <w:rPr>
          <w:rFonts w:eastAsia="Times New Roman" w:cs="Times New Roman"/>
          <w:szCs w:val="24"/>
          <w:lang w:eastAsia="lv-LV"/>
        </w:rPr>
        <w:t xml:space="preserve"> hektāru</w:t>
      </w:r>
      <w:r w:rsidRPr="007963CA">
        <w:rPr>
          <w:rFonts w:eastAsia="Times New Roman" w:cs="Times New Roman"/>
          <w:strike/>
          <w:color w:val="FF0000"/>
          <w:szCs w:val="24"/>
          <w:lang w:eastAsia="lv-LV"/>
        </w:rPr>
        <w:t>s</w:t>
      </w:r>
      <w:r w:rsidRPr="00434422">
        <w:rPr>
          <w:rFonts w:eastAsia="Times New Roman" w:cs="Times New Roman"/>
          <w:szCs w:val="24"/>
          <w:lang w:eastAsia="lv-LV"/>
        </w:rPr>
        <w:t>;</w:t>
      </w:r>
    </w:p>
    <w:p w14:paraId="655F65E9" w14:textId="7777777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19.</w:t>
      </w:r>
      <w:r w:rsidR="004E0334">
        <w:rPr>
          <w:rFonts w:eastAsia="Times New Roman" w:cs="Times New Roman"/>
          <w:szCs w:val="24"/>
          <w:lang w:eastAsia="lv-LV"/>
        </w:rPr>
        <w:t>7.</w:t>
      </w:r>
      <w:r w:rsidRPr="00434422">
        <w:rPr>
          <w:rFonts w:eastAsia="Times New Roman" w:cs="Times New Roman"/>
          <w:szCs w:val="24"/>
          <w:lang w:eastAsia="lv-LV"/>
        </w:rPr>
        <w:t xml:space="preserve">2. kailcirtes maksimālā platība </w:t>
      </w:r>
      <w:r w:rsidRPr="000E3869">
        <w:rPr>
          <w:rFonts w:eastAsia="Times New Roman" w:cs="Times New Roman"/>
          <w:strike/>
          <w:color w:val="FF0000"/>
          <w:szCs w:val="24"/>
          <w:lang w:eastAsia="lv-LV"/>
        </w:rPr>
        <w:t>damaksnī, viršu ārenī, mētru ārenī, viršu kūdrenī un mētru kūdrenī</w:t>
      </w:r>
      <w:r w:rsidRPr="000E3869">
        <w:rPr>
          <w:rFonts w:eastAsia="Times New Roman" w:cs="Times New Roman"/>
          <w:color w:val="FF0000"/>
          <w:szCs w:val="24"/>
          <w:lang w:eastAsia="lv-LV"/>
        </w:rPr>
        <w:t xml:space="preserve"> </w:t>
      </w:r>
      <w:r w:rsidR="000E3869" w:rsidRPr="000E3869">
        <w:rPr>
          <w:rFonts w:eastAsia="Times New Roman" w:cs="Times New Roman"/>
          <w:color w:val="FF0000"/>
          <w:szCs w:val="24"/>
          <w:lang w:eastAsia="lv-LV"/>
        </w:rPr>
        <w:t>pārējās mežaudzēs</w:t>
      </w:r>
      <w:r w:rsidR="000E3869">
        <w:rPr>
          <w:rFonts w:eastAsia="Times New Roman" w:cs="Times New Roman"/>
          <w:szCs w:val="24"/>
          <w:lang w:eastAsia="lv-LV"/>
        </w:rPr>
        <w:t xml:space="preserve"> </w:t>
      </w:r>
      <w:r w:rsidRPr="00434422">
        <w:rPr>
          <w:rFonts w:eastAsia="Times New Roman" w:cs="Times New Roman"/>
          <w:szCs w:val="24"/>
          <w:lang w:eastAsia="lv-LV"/>
        </w:rPr>
        <w:t>nepārsniedz divus hektārus;</w:t>
      </w:r>
    </w:p>
    <w:p w14:paraId="17D59076" w14:textId="634D36C9" w:rsidR="00BC6070" w:rsidRPr="000E3869" w:rsidRDefault="004A5CDF" w:rsidP="00BC6070">
      <w:pPr>
        <w:shd w:val="clear" w:color="auto" w:fill="FFFFFF"/>
        <w:spacing w:after="0" w:line="293" w:lineRule="atLeast"/>
        <w:ind w:left="900" w:firstLine="300"/>
        <w:rPr>
          <w:rFonts w:eastAsia="Times New Roman" w:cs="Times New Roman"/>
          <w:strike/>
          <w:color w:val="FF0000"/>
          <w:szCs w:val="24"/>
          <w:lang w:eastAsia="lv-LV"/>
        </w:rPr>
      </w:pPr>
      <w:r>
        <w:rPr>
          <w:rFonts w:eastAsia="Times New Roman" w:cs="Times New Roman"/>
          <w:strike/>
          <w:color w:val="FF0000"/>
          <w:szCs w:val="24"/>
          <w:lang w:eastAsia="lv-LV"/>
        </w:rPr>
        <w:t>19.7</w:t>
      </w:r>
      <w:r w:rsidR="00BC6070" w:rsidRPr="000E3869">
        <w:rPr>
          <w:rFonts w:eastAsia="Times New Roman" w:cs="Times New Roman"/>
          <w:strike/>
          <w:color w:val="FF0000"/>
          <w:szCs w:val="24"/>
          <w:lang w:eastAsia="lv-LV"/>
        </w:rPr>
        <w:t>.3. kailcirtes maksimālā platība gāršā, vērī, grīnī, slapjajā mētrājā, slapjajā damaksnī, slapjajā vērī, slapjajā gāršā, purvājā, niedrājā, dumbrājā, liekņā, šaurlapu ārenī, platlapju ārenī, šaurlapu kūdrenī un platlapju kūdrenī nepārsniedz vienu hektāru;</w:t>
      </w:r>
    </w:p>
    <w:p w14:paraId="7713B929" w14:textId="77777777" w:rsidR="00BC6070" w:rsidRPr="004E0334" w:rsidRDefault="00BC6070" w:rsidP="00BC6070">
      <w:pPr>
        <w:shd w:val="clear" w:color="auto" w:fill="FFFFFF"/>
        <w:spacing w:after="0" w:line="293" w:lineRule="atLeast"/>
        <w:ind w:left="600" w:firstLine="300"/>
        <w:rPr>
          <w:rFonts w:eastAsia="Times New Roman" w:cs="Times New Roman"/>
          <w:szCs w:val="24"/>
          <w:lang w:eastAsia="lv-LV"/>
        </w:rPr>
      </w:pPr>
      <w:r w:rsidRPr="004E0334">
        <w:rPr>
          <w:rFonts w:eastAsia="Times New Roman" w:cs="Times New Roman"/>
          <w:szCs w:val="24"/>
          <w:lang w:eastAsia="lv-LV"/>
        </w:rPr>
        <w:t>19.</w:t>
      </w:r>
      <w:r w:rsidR="004E0334" w:rsidRPr="004E0334">
        <w:rPr>
          <w:rFonts w:eastAsia="Times New Roman" w:cs="Times New Roman"/>
          <w:szCs w:val="24"/>
          <w:lang w:eastAsia="lv-LV"/>
        </w:rPr>
        <w:t>8.</w:t>
      </w:r>
      <w:r w:rsidRPr="004E0334">
        <w:rPr>
          <w:rFonts w:eastAsia="Times New Roman" w:cs="Times New Roman"/>
          <w:szCs w:val="24"/>
          <w:lang w:eastAsia="lv-LV"/>
        </w:rPr>
        <w:t xml:space="preserve"> sanitārajā cirtē cirst augtspējīgos kokus;</w:t>
      </w:r>
    </w:p>
    <w:p w14:paraId="4AB33FDF"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E0334">
        <w:rPr>
          <w:rFonts w:eastAsia="Times New Roman" w:cs="Times New Roman"/>
          <w:szCs w:val="24"/>
          <w:lang w:eastAsia="lv-LV"/>
        </w:rPr>
        <w:t>19.</w:t>
      </w:r>
      <w:r w:rsidR="004E0334" w:rsidRPr="004E0334">
        <w:rPr>
          <w:rFonts w:eastAsia="Times New Roman" w:cs="Times New Roman"/>
          <w:szCs w:val="24"/>
          <w:lang w:eastAsia="lv-LV"/>
        </w:rPr>
        <w:t>9.</w:t>
      </w:r>
      <w:r w:rsidRPr="004E0334">
        <w:rPr>
          <w:rFonts w:eastAsia="Times New Roman" w:cs="Times New Roman"/>
          <w:szCs w:val="24"/>
          <w:lang w:eastAsia="lv-LV"/>
        </w:rPr>
        <w:t xml:space="preserve"> bojāt </w:t>
      </w:r>
      <w:r w:rsidRPr="00434422">
        <w:rPr>
          <w:rFonts w:eastAsia="Times New Roman" w:cs="Times New Roman"/>
          <w:szCs w:val="24"/>
          <w:lang w:eastAsia="lv-LV"/>
        </w:rPr>
        <w:t xml:space="preserve">vai iznīcināt (arī uzarot vai kultivējot) </w:t>
      </w:r>
      <w:r w:rsidR="00E072C8" w:rsidRPr="00E072C8">
        <w:rPr>
          <w:rFonts w:eastAsia="Times New Roman" w:cs="Times New Roman"/>
          <w:strike/>
          <w:color w:val="FF0000"/>
          <w:szCs w:val="24"/>
          <w:lang w:eastAsia="lv-LV"/>
        </w:rPr>
        <w:t>palieņu, terašu un mežu pļavas un lauces, izņemot medījamo dzīvnieku piebarošanas lauces</w:t>
      </w:r>
      <w:r w:rsidR="00E072C8" w:rsidRPr="00E072C8">
        <w:rPr>
          <w:rFonts w:eastAsia="Times New Roman" w:cs="Times New Roman"/>
          <w:color w:val="FF0000"/>
          <w:szCs w:val="24"/>
          <w:lang w:eastAsia="lv-LV"/>
        </w:rPr>
        <w:t xml:space="preserve"> bioloģiski vērtīgos zālājus saskaņā ar šo noteikumu 1. pielikumu</w:t>
      </w:r>
      <w:r w:rsidRPr="00E072C8">
        <w:rPr>
          <w:rFonts w:eastAsia="Times New Roman" w:cs="Times New Roman"/>
          <w:color w:val="FF0000"/>
          <w:szCs w:val="24"/>
          <w:lang w:eastAsia="lv-LV"/>
        </w:rPr>
        <w:t>;</w:t>
      </w:r>
    </w:p>
    <w:p w14:paraId="59A63017"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E0334">
        <w:rPr>
          <w:rFonts w:eastAsia="Times New Roman" w:cs="Times New Roman"/>
          <w:szCs w:val="24"/>
          <w:lang w:eastAsia="lv-LV"/>
        </w:rPr>
        <w:t>19.</w:t>
      </w:r>
      <w:r w:rsidR="004E0334" w:rsidRPr="004E0334">
        <w:rPr>
          <w:rFonts w:eastAsia="Times New Roman" w:cs="Times New Roman"/>
          <w:szCs w:val="24"/>
          <w:lang w:eastAsia="lv-LV"/>
        </w:rPr>
        <w:t>10. </w:t>
      </w:r>
      <w:r w:rsidRPr="004E0334">
        <w:rPr>
          <w:rFonts w:eastAsia="Times New Roman" w:cs="Times New Roman"/>
          <w:szCs w:val="24"/>
          <w:lang w:eastAsia="lv-LV"/>
        </w:rPr>
        <w:t xml:space="preserve">veicot </w:t>
      </w:r>
      <w:r w:rsidRPr="00434422">
        <w:rPr>
          <w:rFonts w:eastAsia="Times New Roman" w:cs="Times New Roman"/>
          <w:szCs w:val="24"/>
          <w:lang w:eastAsia="lv-LV"/>
        </w:rPr>
        <w:t xml:space="preserve">koku ciršanu galvenajā </w:t>
      </w:r>
      <w:r w:rsidRPr="002600B1">
        <w:rPr>
          <w:rFonts w:eastAsia="Times New Roman" w:cs="Times New Roman"/>
          <w:color w:val="FF0000"/>
          <w:szCs w:val="24"/>
          <w:lang w:eastAsia="lv-LV"/>
        </w:rPr>
        <w:t>izlases</w:t>
      </w:r>
      <w:r>
        <w:rPr>
          <w:rFonts w:eastAsia="Times New Roman" w:cs="Times New Roman"/>
          <w:szCs w:val="24"/>
          <w:lang w:eastAsia="lv-LV"/>
        </w:rPr>
        <w:t xml:space="preserve"> </w:t>
      </w:r>
      <w:r w:rsidRPr="00434422">
        <w:rPr>
          <w:rFonts w:eastAsia="Times New Roman" w:cs="Times New Roman"/>
          <w:szCs w:val="24"/>
          <w:lang w:eastAsia="lv-LV"/>
        </w:rPr>
        <w:t>cirtē:</w:t>
      </w:r>
    </w:p>
    <w:p w14:paraId="449D4903" w14:textId="31A5F118" w:rsidR="00BC6070" w:rsidRPr="00481629"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19.</w:t>
      </w:r>
      <w:r w:rsidR="00E072C8" w:rsidRPr="00481629">
        <w:rPr>
          <w:rFonts w:eastAsia="Times New Roman" w:cs="Times New Roman"/>
          <w:szCs w:val="24"/>
          <w:lang w:eastAsia="lv-LV"/>
        </w:rPr>
        <w:t>10.1</w:t>
      </w:r>
      <w:r w:rsidRPr="00481629">
        <w:rPr>
          <w:rFonts w:eastAsia="Times New Roman" w:cs="Times New Roman"/>
          <w:szCs w:val="24"/>
          <w:lang w:eastAsia="lv-LV"/>
        </w:rPr>
        <w:t>. samazināt mežaudzes pirmā stāva biezību zem 0,4, neskaitot sausus stāvošus kokus;</w:t>
      </w:r>
    </w:p>
    <w:p w14:paraId="1025F970" w14:textId="567D4D97" w:rsidR="00481629" w:rsidRDefault="00BC6070" w:rsidP="00481629">
      <w:pPr>
        <w:shd w:val="clear" w:color="auto" w:fill="FFFFFF"/>
        <w:spacing w:after="0" w:line="293" w:lineRule="atLeast"/>
        <w:ind w:left="900" w:firstLine="300"/>
        <w:rPr>
          <w:rFonts w:eastAsia="Times New Roman" w:cs="Times New Roman"/>
          <w:color w:val="FF0000"/>
          <w:szCs w:val="24"/>
          <w:lang w:eastAsia="lv-LV"/>
        </w:rPr>
      </w:pPr>
      <w:r w:rsidRPr="00481629">
        <w:rPr>
          <w:rFonts w:eastAsia="Times New Roman" w:cs="Times New Roman"/>
          <w:szCs w:val="24"/>
          <w:lang w:eastAsia="lv-LV"/>
        </w:rPr>
        <w:t>19.</w:t>
      </w:r>
      <w:r w:rsidR="00E072C8" w:rsidRPr="00481629">
        <w:rPr>
          <w:rFonts w:eastAsia="Times New Roman" w:cs="Times New Roman"/>
          <w:szCs w:val="24"/>
          <w:lang w:eastAsia="lv-LV"/>
        </w:rPr>
        <w:t>10.2.</w:t>
      </w:r>
      <w:r w:rsidRPr="00481629">
        <w:rPr>
          <w:rFonts w:eastAsia="Times New Roman" w:cs="Times New Roman"/>
          <w:szCs w:val="24"/>
          <w:lang w:eastAsia="lv-LV"/>
        </w:rPr>
        <w:t xml:space="preserve"> </w:t>
      </w:r>
      <w:r w:rsidRPr="00434422">
        <w:rPr>
          <w:rFonts w:eastAsia="Times New Roman" w:cs="Times New Roman"/>
          <w:szCs w:val="24"/>
          <w:lang w:eastAsia="lv-LV"/>
        </w:rPr>
        <w:t>mežaudzē veidot atvērumus, kas lielāki par 0,1 hektāru</w:t>
      </w:r>
      <w:r>
        <w:rPr>
          <w:rFonts w:eastAsia="Times New Roman" w:cs="Times New Roman"/>
          <w:szCs w:val="24"/>
          <w:lang w:eastAsia="lv-LV"/>
        </w:rPr>
        <w:t xml:space="preserve">, </w:t>
      </w:r>
      <w:r w:rsidRPr="0012705B">
        <w:rPr>
          <w:rFonts w:eastAsia="Times New Roman" w:cs="Times New Roman"/>
          <w:color w:val="FF0000"/>
          <w:szCs w:val="24"/>
          <w:lang w:eastAsia="lv-LV"/>
        </w:rPr>
        <w:t>izņemot priežu audzes silā, mētrājā, lānā un damaksnī, kur pieļaujams veidot līdz 0,3 hektāru lielus atvērumus</w:t>
      </w:r>
      <w:r w:rsidR="008D6EE2">
        <w:rPr>
          <w:rFonts w:eastAsia="Times New Roman" w:cs="Times New Roman"/>
          <w:color w:val="FF0000"/>
          <w:szCs w:val="24"/>
          <w:lang w:eastAsia="lv-LV"/>
        </w:rPr>
        <w:t>,</w:t>
      </w:r>
      <w:r w:rsidR="00481629" w:rsidRPr="00481629">
        <w:rPr>
          <w:rFonts w:eastAsia="Times New Roman" w:cs="Times New Roman"/>
          <w:color w:val="FF0000"/>
          <w:szCs w:val="24"/>
          <w:lang w:eastAsia="lv-LV"/>
        </w:rPr>
        <w:t xml:space="preserve"> </w:t>
      </w:r>
    </w:p>
    <w:p w14:paraId="6106C929" w14:textId="45D45700" w:rsidR="008D6EE2" w:rsidRDefault="00481629" w:rsidP="00481629">
      <w:pPr>
        <w:shd w:val="clear" w:color="auto" w:fill="FFFFFF"/>
        <w:spacing w:after="0" w:line="293" w:lineRule="atLeast"/>
        <w:ind w:left="900" w:firstLine="300"/>
        <w:rPr>
          <w:rFonts w:eastAsia="Times New Roman" w:cs="Times New Roman"/>
          <w:color w:val="FF0000"/>
          <w:szCs w:val="24"/>
          <w:lang w:eastAsia="lv-LV"/>
        </w:rPr>
      </w:pPr>
      <w:r w:rsidRPr="00E51CF8">
        <w:rPr>
          <w:rFonts w:eastAsia="Times New Roman" w:cs="Times New Roman"/>
          <w:color w:val="FF0000"/>
          <w:szCs w:val="24"/>
          <w:lang w:eastAsia="lv-LV"/>
        </w:rPr>
        <w:t>19.1</w:t>
      </w:r>
      <w:r>
        <w:rPr>
          <w:rFonts w:eastAsia="Times New Roman" w:cs="Times New Roman"/>
          <w:color w:val="FF0000"/>
          <w:szCs w:val="24"/>
          <w:lang w:eastAsia="lv-LV"/>
        </w:rPr>
        <w:t>0.3</w:t>
      </w:r>
      <w:r w:rsidRPr="00E51CF8">
        <w:rPr>
          <w:rFonts w:eastAsia="Times New Roman" w:cs="Times New Roman"/>
          <w:color w:val="FF0000"/>
          <w:szCs w:val="24"/>
          <w:lang w:eastAsia="lv-LV"/>
        </w:rPr>
        <w:t>. izlases cirtes maksimālā platība silā, mētrājā</w:t>
      </w:r>
      <w:r>
        <w:rPr>
          <w:rFonts w:eastAsia="Times New Roman" w:cs="Times New Roman"/>
          <w:color w:val="FF0000"/>
          <w:szCs w:val="24"/>
          <w:lang w:eastAsia="lv-LV"/>
        </w:rPr>
        <w:t>,</w:t>
      </w:r>
      <w:r w:rsidRPr="00E51CF8">
        <w:rPr>
          <w:rFonts w:eastAsia="Times New Roman" w:cs="Times New Roman"/>
          <w:color w:val="FF0000"/>
          <w:szCs w:val="24"/>
          <w:lang w:eastAsia="lv-LV"/>
        </w:rPr>
        <w:t xml:space="preserve"> lānā</w:t>
      </w:r>
      <w:r>
        <w:rPr>
          <w:rFonts w:eastAsia="Times New Roman" w:cs="Times New Roman"/>
          <w:color w:val="FF0000"/>
          <w:szCs w:val="24"/>
          <w:lang w:eastAsia="lv-LV"/>
        </w:rPr>
        <w:t xml:space="preserve">, </w:t>
      </w:r>
      <w:r w:rsidRPr="00F75F2B">
        <w:rPr>
          <w:rFonts w:eastAsia="Times New Roman" w:cs="Times New Roman"/>
          <w:color w:val="FF0000"/>
          <w:szCs w:val="24"/>
          <w:lang w:eastAsia="lv-LV"/>
        </w:rPr>
        <w:t xml:space="preserve">damaksnī, viršu ārenī, mētru ārenī, viršu kūdrenī un mētru kūdrenī </w:t>
      </w:r>
      <w:r w:rsidRPr="00E51CF8">
        <w:rPr>
          <w:rFonts w:eastAsia="Times New Roman" w:cs="Times New Roman"/>
          <w:color w:val="FF0000"/>
          <w:szCs w:val="24"/>
          <w:lang w:eastAsia="lv-LV"/>
        </w:rPr>
        <w:t>nepārsniedz piecus hektārus, cit</w:t>
      </w:r>
      <w:r>
        <w:rPr>
          <w:rFonts w:eastAsia="Times New Roman" w:cs="Times New Roman"/>
          <w:color w:val="FF0000"/>
          <w:szCs w:val="24"/>
          <w:lang w:eastAsia="lv-LV"/>
        </w:rPr>
        <w:t>os meža tipos – divus hektārus;</w:t>
      </w:r>
    </w:p>
    <w:p w14:paraId="5C601843" w14:textId="2B33115E" w:rsidR="00A517C4" w:rsidRPr="008D6EE2" w:rsidRDefault="008D6EE2" w:rsidP="008D6EE2">
      <w:pPr>
        <w:shd w:val="clear" w:color="auto" w:fill="FFFFFF"/>
        <w:spacing w:after="0" w:line="293" w:lineRule="atLeast"/>
        <w:ind w:left="900" w:firstLine="300"/>
        <w:rPr>
          <w:rFonts w:eastAsia="Times New Roman" w:cs="Times New Roman"/>
          <w:color w:val="FF0000"/>
          <w:szCs w:val="24"/>
          <w:lang w:eastAsia="lv-LV"/>
        </w:rPr>
      </w:pPr>
      <w:r w:rsidRPr="008D6EE2">
        <w:rPr>
          <w:rFonts w:eastAsia="Times New Roman" w:cs="Times New Roman"/>
          <w:color w:val="FF0000"/>
          <w:szCs w:val="24"/>
          <w:lang w:eastAsia="lv-LV"/>
        </w:rPr>
        <w:t>19.1</w:t>
      </w:r>
      <w:r w:rsidR="004E0334">
        <w:rPr>
          <w:rFonts w:eastAsia="Times New Roman" w:cs="Times New Roman"/>
          <w:color w:val="FF0000"/>
          <w:szCs w:val="24"/>
          <w:lang w:eastAsia="lv-LV"/>
        </w:rPr>
        <w:t>0</w:t>
      </w:r>
      <w:r w:rsidRPr="008D6EE2">
        <w:rPr>
          <w:rFonts w:eastAsia="Times New Roman" w:cs="Times New Roman"/>
          <w:color w:val="FF0000"/>
          <w:szCs w:val="24"/>
          <w:lang w:eastAsia="lv-LV"/>
        </w:rPr>
        <w:t xml:space="preserve">.4. </w:t>
      </w:r>
      <w:r w:rsidR="007963CA">
        <w:rPr>
          <w:rFonts w:eastAsia="Times New Roman" w:cs="Times New Roman"/>
          <w:color w:val="FF0000"/>
          <w:szCs w:val="24"/>
          <w:lang w:eastAsia="lv-LV"/>
        </w:rPr>
        <w:t>g</w:t>
      </w:r>
      <w:r w:rsidR="007963CA" w:rsidRPr="007963CA">
        <w:rPr>
          <w:rFonts w:eastAsia="Times New Roman" w:cs="Times New Roman"/>
          <w:color w:val="FF0000"/>
          <w:szCs w:val="24"/>
          <w:lang w:eastAsia="lv-LV"/>
        </w:rPr>
        <w:t xml:space="preserve">alvenās izlases cirtes cirsmas izvieto tā, lai plānotās galvenās izlases cirtes cirsmas platība un to plānotajai galvenajai cirtei piegulošo mežaudžu platība, kurās ir spēkā apliecinājums vai reģistrēts iesniegums koku ciršanai galvenajā izlases cirtē, kopā nepārsniedz šo noteikumu </w:t>
      </w:r>
      <w:r w:rsidR="00481629">
        <w:rPr>
          <w:rFonts w:eastAsia="Times New Roman" w:cs="Times New Roman"/>
          <w:color w:val="FF0000"/>
          <w:szCs w:val="24"/>
          <w:lang w:eastAsia="lv-LV"/>
        </w:rPr>
        <w:t>19.10.3</w:t>
      </w:r>
      <w:r w:rsidR="007963CA" w:rsidRPr="007963CA">
        <w:rPr>
          <w:rFonts w:eastAsia="Times New Roman" w:cs="Times New Roman"/>
          <w:color w:val="FF0000"/>
          <w:szCs w:val="24"/>
          <w:lang w:eastAsia="lv-LV"/>
        </w:rPr>
        <w:t>.</w:t>
      </w:r>
      <w:r w:rsidR="007963CA">
        <w:rPr>
          <w:rFonts w:eastAsia="Times New Roman" w:cs="Times New Roman"/>
          <w:color w:val="FF0000"/>
          <w:szCs w:val="24"/>
          <w:lang w:eastAsia="lv-LV"/>
        </w:rPr>
        <w:t> apakš</w:t>
      </w:r>
      <w:r w:rsidR="007963CA" w:rsidRPr="007963CA">
        <w:rPr>
          <w:rFonts w:eastAsia="Times New Roman" w:cs="Times New Roman"/>
          <w:color w:val="FF0000"/>
          <w:szCs w:val="24"/>
          <w:lang w:eastAsia="lv-LV"/>
        </w:rPr>
        <w:t>punktā minēto maksimālo galvenās izlases cirtes cirsmu platību. Plānotajai cirsmai piegulošajā mežaudzē galvenā izlases cirte atļauta ne agrāk par 10 gadiem pēc izlases cirtes pabeigšanas.</w:t>
      </w:r>
    </w:p>
    <w:p w14:paraId="6D8FB188"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(Grozīts ar MK </w:t>
      </w:r>
      <w:hyperlink r:id="rId128"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p>
    <w:p w14:paraId="3C9A9D87"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99" w:name="p20"/>
      <w:bookmarkStart w:id="100" w:name="p-440501"/>
      <w:bookmarkEnd w:id="99"/>
      <w:bookmarkEnd w:id="100"/>
      <w:r w:rsidRPr="00434422">
        <w:rPr>
          <w:rFonts w:eastAsia="Times New Roman" w:cs="Times New Roman"/>
          <w:szCs w:val="24"/>
          <w:lang w:eastAsia="lv-LV"/>
        </w:rPr>
        <w:lastRenderedPageBreak/>
        <w:t xml:space="preserve">20. Dabas parka zonā mežaudzēs uz hektāru saglabā ne mazāk kā </w:t>
      </w:r>
      <w:r w:rsidR="00447E4C" w:rsidRPr="001F2BE9">
        <w:rPr>
          <w:rFonts w:eastAsia="Times New Roman" w:cs="Times New Roman"/>
          <w:color w:val="FF0000"/>
          <w:szCs w:val="24"/>
          <w:lang w:eastAsia="lv-LV"/>
        </w:rPr>
        <w:t xml:space="preserve">25 </w:t>
      </w:r>
      <w:r w:rsidRPr="001F2BE9">
        <w:rPr>
          <w:rFonts w:eastAsia="Times New Roman" w:cs="Times New Roman"/>
          <w:strike/>
          <w:color w:val="FF0000"/>
          <w:szCs w:val="24"/>
          <w:lang w:eastAsia="lv-LV"/>
        </w:rPr>
        <w:t>20 kubikmetru</w:t>
      </w:r>
      <w:r w:rsidRPr="00434422">
        <w:rPr>
          <w:rFonts w:eastAsia="Times New Roman" w:cs="Times New Roman"/>
          <w:szCs w:val="24"/>
          <w:lang w:eastAsia="lv-LV"/>
        </w:rPr>
        <w:t xml:space="preserve"> </w:t>
      </w:r>
      <w:r w:rsidR="00733901" w:rsidRPr="00434422">
        <w:rPr>
          <w:rFonts w:eastAsia="Times New Roman" w:cs="Times New Roman"/>
          <w:szCs w:val="24"/>
          <w:lang w:eastAsia="lv-LV"/>
        </w:rPr>
        <w:t>sausu</w:t>
      </w:r>
      <w:r w:rsidR="00733901" w:rsidRPr="00255ED2">
        <w:rPr>
          <w:rFonts w:eastAsia="Times New Roman" w:cs="Times New Roman"/>
          <w:color w:val="FF0000"/>
          <w:szCs w:val="24"/>
          <w:lang w:eastAsia="lv-LV"/>
        </w:rPr>
        <w:t>s</w:t>
      </w:r>
      <w:r w:rsidR="00733901" w:rsidRPr="00434422">
        <w:rPr>
          <w:rFonts w:eastAsia="Times New Roman" w:cs="Times New Roman"/>
          <w:szCs w:val="24"/>
          <w:lang w:eastAsia="lv-LV"/>
        </w:rPr>
        <w:t xml:space="preserve"> stāvošu</w:t>
      </w:r>
      <w:r w:rsidR="00733901" w:rsidRPr="00255ED2">
        <w:rPr>
          <w:rFonts w:eastAsia="Times New Roman" w:cs="Times New Roman"/>
          <w:color w:val="FF0000"/>
          <w:szCs w:val="24"/>
          <w:lang w:eastAsia="lv-LV"/>
        </w:rPr>
        <w:t>s</w:t>
      </w:r>
      <w:r w:rsidR="00733901" w:rsidRPr="00434422">
        <w:rPr>
          <w:rFonts w:eastAsia="Times New Roman" w:cs="Times New Roman"/>
          <w:szCs w:val="24"/>
          <w:lang w:eastAsia="lv-LV"/>
        </w:rPr>
        <w:t xml:space="preserve"> koku</w:t>
      </w:r>
      <w:r w:rsidR="00733901" w:rsidRPr="00255ED2">
        <w:rPr>
          <w:rFonts w:eastAsia="Times New Roman" w:cs="Times New Roman"/>
          <w:color w:val="FF0000"/>
          <w:szCs w:val="24"/>
          <w:lang w:eastAsia="lv-LV"/>
        </w:rPr>
        <w:t>s</w:t>
      </w:r>
      <w:r w:rsidR="00733901" w:rsidRPr="00434422">
        <w:rPr>
          <w:rFonts w:eastAsia="Times New Roman" w:cs="Times New Roman"/>
          <w:szCs w:val="24"/>
          <w:lang w:eastAsia="lv-LV"/>
        </w:rPr>
        <w:t>, svaigi vēja gāztu</w:t>
      </w:r>
      <w:r w:rsidR="00733901" w:rsidRPr="00255ED2">
        <w:rPr>
          <w:rFonts w:eastAsia="Times New Roman" w:cs="Times New Roman"/>
          <w:color w:val="FF0000"/>
          <w:szCs w:val="24"/>
          <w:lang w:eastAsia="lv-LV"/>
        </w:rPr>
        <w:t>s</w:t>
      </w:r>
      <w:r w:rsidR="00733901" w:rsidRPr="00434422">
        <w:rPr>
          <w:rFonts w:eastAsia="Times New Roman" w:cs="Times New Roman"/>
          <w:szCs w:val="24"/>
          <w:lang w:eastAsia="lv-LV"/>
        </w:rPr>
        <w:t xml:space="preserve"> koku</w:t>
      </w:r>
      <w:r w:rsidR="00733901" w:rsidRPr="00255ED2">
        <w:rPr>
          <w:rFonts w:eastAsia="Times New Roman" w:cs="Times New Roman"/>
          <w:color w:val="FF0000"/>
          <w:szCs w:val="24"/>
          <w:lang w:eastAsia="lv-LV"/>
        </w:rPr>
        <w:t>s</w:t>
      </w:r>
      <w:r w:rsidR="00733901" w:rsidRPr="00434422">
        <w:rPr>
          <w:rFonts w:eastAsia="Times New Roman" w:cs="Times New Roman"/>
          <w:szCs w:val="24"/>
          <w:lang w:eastAsia="lv-LV"/>
        </w:rPr>
        <w:t xml:space="preserve"> un krital</w:t>
      </w:r>
      <w:r w:rsidR="00733901" w:rsidRPr="00255ED2">
        <w:rPr>
          <w:rFonts w:eastAsia="Times New Roman" w:cs="Times New Roman"/>
          <w:strike/>
          <w:color w:val="FF0000"/>
          <w:szCs w:val="24"/>
          <w:lang w:eastAsia="lv-LV"/>
        </w:rPr>
        <w:t>u</w:t>
      </w:r>
      <w:r w:rsidR="00733901" w:rsidRPr="00255ED2">
        <w:rPr>
          <w:rFonts w:eastAsia="Times New Roman" w:cs="Times New Roman"/>
          <w:color w:val="FF0000"/>
          <w:szCs w:val="24"/>
          <w:lang w:eastAsia="lv-LV"/>
        </w:rPr>
        <w:t>as</w:t>
      </w:r>
      <w:r w:rsidR="00733901" w:rsidRPr="00434422">
        <w:rPr>
          <w:rFonts w:eastAsia="Times New Roman" w:cs="Times New Roman"/>
          <w:szCs w:val="24"/>
          <w:lang w:eastAsia="lv-LV"/>
        </w:rPr>
        <w:t xml:space="preserve">, </w:t>
      </w:r>
      <w:r w:rsidRPr="00434422">
        <w:rPr>
          <w:rFonts w:eastAsia="Times New Roman" w:cs="Times New Roman"/>
          <w:szCs w:val="24"/>
          <w:lang w:eastAsia="lv-LV"/>
        </w:rPr>
        <w:t>kuru diametrs resnākajā vietā pārsniedz 25</w:t>
      </w:r>
      <w:r w:rsidR="00733901">
        <w:rPr>
          <w:rFonts w:eastAsia="Times New Roman" w:cs="Times New Roman"/>
          <w:szCs w:val="24"/>
          <w:lang w:eastAsia="lv-LV"/>
        </w:rPr>
        <w:t> </w:t>
      </w:r>
      <w:r w:rsidRPr="00434422">
        <w:rPr>
          <w:rFonts w:eastAsia="Times New Roman" w:cs="Times New Roman"/>
          <w:szCs w:val="24"/>
          <w:lang w:eastAsia="lv-LV"/>
        </w:rPr>
        <w:t xml:space="preserve">centimetrus. Ja to kopējais </w:t>
      </w:r>
      <w:r w:rsidRPr="001A07FA">
        <w:rPr>
          <w:rFonts w:eastAsia="Times New Roman" w:cs="Times New Roman"/>
          <w:strike/>
          <w:color w:val="FF0000"/>
          <w:szCs w:val="24"/>
          <w:lang w:eastAsia="lv-LV"/>
        </w:rPr>
        <w:t>apjoms</w:t>
      </w:r>
      <w:r w:rsidR="001A07FA" w:rsidRPr="001A07FA">
        <w:rPr>
          <w:rFonts w:eastAsia="Times New Roman" w:cs="Times New Roman"/>
          <w:color w:val="FF0000"/>
          <w:szCs w:val="24"/>
          <w:lang w:eastAsia="lv-LV"/>
        </w:rPr>
        <w:t>skaits</w:t>
      </w:r>
      <w:r w:rsidRPr="00434422">
        <w:rPr>
          <w:rFonts w:eastAsia="Times New Roman" w:cs="Times New Roman"/>
          <w:szCs w:val="24"/>
          <w:lang w:eastAsia="lv-LV"/>
        </w:rPr>
        <w:t xml:space="preserve"> ir lielāks, vispirms saglabā resnākos kokus. Pieļaujams izvākt svaigi vēja gāztos ošus un egles, kuru apjoms pārsniedz piecus kubikmetrus uz hektāru.</w:t>
      </w:r>
    </w:p>
    <w:p w14:paraId="129A05E8"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(MK </w:t>
      </w:r>
      <w:hyperlink r:id="rId129"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noteikumu Nr.593 redakcijā)</w:t>
      </w:r>
    </w:p>
    <w:p w14:paraId="39E16229"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101" w:name="p21"/>
      <w:bookmarkStart w:id="102" w:name="p-440502"/>
      <w:bookmarkEnd w:id="101"/>
      <w:bookmarkEnd w:id="102"/>
      <w:r w:rsidRPr="00434422">
        <w:rPr>
          <w:rFonts w:eastAsia="Times New Roman" w:cs="Times New Roman"/>
          <w:szCs w:val="24"/>
          <w:lang w:eastAsia="lv-LV"/>
        </w:rPr>
        <w:t xml:space="preserve">21. Dabas parka zonā galvenajā un kopšanas cirtē saglabā vismaz 15 dzīvotspējīgus </w:t>
      </w:r>
      <w:r w:rsidR="00447E4C" w:rsidRPr="001F2BE9">
        <w:rPr>
          <w:rFonts w:eastAsia="Times New Roman" w:cs="Times New Roman"/>
          <w:color w:val="FF0000"/>
          <w:szCs w:val="24"/>
          <w:lang w:eastAsia="lv-LV"/>
        </w:rPr>
        <w:t xml:space="preserve">iepriekšējās paaudzes </w:t>
      </w:r>
      <w:r w:rsidRPr="001F2BE9">
        <w:rPr>
          <w:rFonts w:eastAsia="Times New Roman" w:cs="Times New Roman"/>
          <w:strike/>
          <w:color w:val="FF0000"/>
          <w:szCs w:val="24"/>
          <w:lang w:eastAsia="lv-LV"/>
        </w:rPr>
        <w:t>vecākos</w:t>
      </w:r>
      <w:r w:rsidRPr="00434422">
        <w:rPr>
          <w:rFonts w:eastAsia="Times New Roman" w:cs="Times New Roman"/>
          <w:szCs w:val="24"/>
          <w:lang w:eastAsia="lv-LV"/>
        </w:rPr>
        <w:t xml:space="preserve"> un lielāko izmēru kokus (ekoloģiskos kokus) uz cirsmas hektāru, vispirms saglabājot resnākos (koku caurmērs lielāks par valdošās koku sugas koku vidējo caurmēru) ozolus, liepas, priedes, ošus, gobas, vīksnas, melnalkšņus un kļavas. Ja šādu koku mežaudzē nav, vispirms saglabā apses un bērzus, kā arī kokus ar lieliem un resniem zariem, dobumainus kokus un kokus ar deguma rētām.</w:t>
      </w:r>
    </w:p>
    <w:p w14:paraId="167F804F"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(MK </w:t>
      </w:r>
      <w:hyperlink r:id="rId130"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noteikumu Nr.593 redakcijā)</w:t>
      </w:r>
    </w:p>
    <w:p w14:paraId="346A2021"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103" w:name="p21.1"/>
      <w:bookmarkStart w:id="104" w:name="p-440505"/>
      <w:bookmarkEnd w:id="103"/>
      <w:bookmarkEnd w:id="104"/>
      <w:r w:rsidRPr="00434422">
        <w:rPr>
          <w:rFonts w:eastAsia="Times New Roman" w:cs="Times New Roman"/>
          <w:szCs w:val="24"/>
          <w:lang w:eastAsia="lv-LV"/>
        </w:rPr>
        <w:t>21.</w:t>
      </w:r>
      <w:r w:rsidRPr="00434422">
        <w:rPr>
          <w:rFonts w:eastAsia="Times New Roman" w:cs="Times New Roman"/>
          <w:szCs w:val="24"/>
          <w:vertAlign w:val="superscript"/>
          <w:lang w:eastAsia="lv-LV"/>
        </w:rPr>
        <w:t>1</w:t>
      </w:r>
      <w:r w:rsidRPr="00434422">
        <w:rPr>
          <w:rFonts w:eastAsia="Times New Roman" w:cs="Times New Roman"/>
          <w:szCs w:val="24"/>
          <w:lang w:eastAsia="lv-LV"/>
        </w:rPr>
        <w:t> Sausos kokus, kritalas un nocirstos bīstamos kokus šo noteikumu </w:t>
      </w:r>
      <w:hyperlink r:id="rId131" w:anchor="p20" w:history="1">
        <w:r w:rsidRPr="00434422">
          <w:rPr>
            <w:rFonts w:eastAsia="Times New Roman" w:cs="Times New Roman"/>
            <w:szCs w:val="24"/>
            <w:u w:val="single"/>
            <w:lang w:eastAsia="lv-LV"/>
          </w:rPr>
          <w:t>20.punktā</w:t>
        </w:r>
      </w:hyperlink>
      <w:r w:rsidRPr="00434422">
        <w:rPr>
          <w:rFonts w:eastAsia="Times New Roman" w:cs="Times New Roman"/>
          <w:szCs w:val="24"/>
          <w:lang w:eastAsia="lv-LV"/>
        </w:rPr>
        <w:t> minētajā apjomā, kā arī nocirsto koku celmus atstāj mežaudzē, lai nodrošinātu trūdošo (atmirušo) koksni kā dzīvesvietu meža ekosistēmā svarīgām sugām.</w:t>
      </w:r>
    </w:p>
    <w:p w14:paraId="665F6C20"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(MK </w:t>
      </w:r>
      <w:hyperlink r:id="rId132"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noteikumu Nr.593 redakcijā)</w:t>
      </w:r>
    </w:p>
    <w:p w14:paraId="75C3F52B"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105" w:name="p21.2"/>
      <w:bookmarkStart w:id="106" w:name="p-440508"/>
      <w:bookmarkEnd w:id="105"/>
      <w:bookmarkEnd w:id="106"/>
      <w:r w:rsidRPr="00434422">
        <w:rPr>
          <w:rFonts w:eastAsia="Times New Roman" w:cs="Times New Roman"/>
          <w:szCs w:val="24"/>
          <w:lang w:eastAsia="lv-LV"/>
        </w:rPr>
        <w:t>21.</w:t>
      </w:r>
      <w:r w:rsidRPr="00434422">
        <w:rPr>
          <w:rFonts w:eastAsia="Times New Roman" w:cs="Times New Roman"/>
          <w:szCs w:val="24"/>
          <w:vertAlign w:val="superscript"/>
          <w:lang w:eastAsia="lv-LV"/>
        </w:rPr>
        <w:t>2</w:t>
      </w:r>
      <w:r w:rsidRPr="00434422">
        <w:rPr>
          <w:rFonts w:eastAsia="Times New Roman" w:cs="Times New Roman"/>
          <w:szCs w:val="24"/>
          <w:lang w:eastAsia="lv-LV"/>
        </w:rPr>
        <w:t> Uz mežaudzēm, kurās vējgāzes, vējlauzes, slimību infekcijas vai kaitēkļu invāzijas rezultātā mežaudzes šķērslaukums kļuvis mazāks par kritisko šķērslaukumu un vēja gāztie, bojātie, sausie stāvošie koki un kritalas netiek izvākti, neattiecina meža atjaunošanas un jaunaudžu kopšanas prasības.</w:t>
      </w:r>
      <w:r w:rsidR="000E3869">
        <w:rPr>
          <w:rFonts w:eastAsia="Times New Roman" w:cs="Times New Roman"/>
          <w:szCs w:val="24"/>
          <w:lang w:eastAsia="lv-LV"/>
        </w:rPr>
        <w:t xml:space="preserve"> </w:t>
      </w:r>
      <w:r w:rsidR="000E3869" w:rsidRPr="000E3869">
        <w:rPr>
          <w:rFonts w:eastAsia="Times New Roman" w:cs="Times New Roman"/>
          <w:iCs/>
          <w:color w:val="FF0000"/>
          <w:szCs w:val="24"/>
          <w:lang w:eastAsia="lv-LV"/>
        </w:rPr>
        <w:t>Atļauts neveikt</w:t>
      </w:r>
      <w:r w:rsidR="000E3869">
        <w:rPr>
          <w:rFonts w:eastAsia="Times New Roman" w:cs="Times New Roman"/>
          <w:iCs/>
          <w:color w:val="FF0000"/>
          <w:szCs w:val="24"/>
          <w:lang w:eastAsia="lv-LV"/>
        </w:rPr>
        <w:t xml:space="preserve"> jaunaudžu</w:t>
      </w:r>
      <w:r w:rsidR="000E3869" w:rsidRPr="000E3869">
        <w:rPr>
          <w:rFonts w:eastAsia="Times New Roman" w:cs="Times New Roman"/>
          <w:iCs/>
          <w:color w:val="FF0000"/>
          <w:szCs w:val="24"/>
          <w:lang w:eastAsia="lv-LV"/>
        </w:rPr>
        <w:t xml:space="preserve"> kopšan</w:t>
      </w:r>
      <w:r w:rsidR="000E3869">
        <w:rPr>
          <w:rFonts w:eastAsia="Times New Roman" w:cs="Times New Roman"/>
          <w:iCs/>
          <w:color w:val="FF0000"/>
          <w:szCs w:val="24"/>
          <w:lang w:eastAsia="lv-LV"/>
        </w:rPr>
        <w:t>u</w:t>
      </w:r>
      <w:r w:rsidR="000E3869" w:rsidRPr="000E3869">
        <w:rPr>
          <w:rFonts w:eastAsia="Times New Roman" w:cs="Times New Roman"/>
          <w:iCs/>
          <w:color w:val="FF0000"/>
          <w:szCs w:val="24"/>
          <w:lang w:eastAsia="lv-LV"/>
        </w:rPr>
        <w:t>, ja mežaudze d</w:t>
      </w:r>
      <w:r w:rsidR="000E3869">
        <w:rPr>
          <w:rFonts w:eastAsia="Times New Roman" w:cs="Times New Roman"/>
          <w:iCs/>
          <w:color w:val="FF0000"/>
          <w:szCs w:val="24"/>
          <w:lang w:eastAsia="lv-LV"/>
        </w:rPr>
        <w:t>a</w:t>
      </w:r>
      <w:r w:rsidR="000E3869" w:rsidRPr="000E3869">
        <w:rPr>
          <w:rFonts w:eastAsia="Times New Roman" w:cs="Times New Roman"/>
          <w:iCs/>
          <w:color w:val="FF0000"/>
          <w:szCs w:val="24"/>
          <w:lang w:eastAsia="lv-LV"/>
        </w:rPr>
        <w:t>bīgi atjaunojas ar apsi</w:t>
      </w:r>
      <w:r w:rsidR="00097B56">
        <w:rPr>
          <w:rFonts w:eastAsia="Times New Roman" w:cs="Times New Roman"/>
          <w:iCs/>
          <w:color w:val="FF0000"/>
          <w:szCs w:val="24"/>
          <w:lang w:eastAsia="lv-LV"/>
        </w:rPr>
        <w:t>.</w:t>
      </w:r>
    </w:p>
    <w:p w14:paraId="79A161E3" w14:textId="77777777" w:rsidR="00BC6070"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(MK </w:t>
      </w:r>
      <w:hyperlink r:id="rId133"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noteikumu Nr.593 redakcijā)</w:t>
      </w:r>
    </w:p>
    <w:p w14:paraId="424032BB" w14:textId="77777777" w:rsidR="00481629" w:rsidRDefault="00BC6070" w:rsidP="001C392F">
      <w:pPr>
        <w:shd w:val="clear" w:color="auto" w:fill="FFFFFF"/>
        <w:spacing w:after="0" w:line="293" w:lineRule="atLeast"/>
        <w:ind w:firstLine="300"/>
        <w:rPr>
          <w:rFonts w:eastAsia="Times New Roman" w:cs="Times New Roman"/>
          <w:color w:val="FF0000"/>
          <w:szCs w:val="24"/>
          <w:lang w:eastAsia="lv-LV"/>
        </w:rPr>
      </w:pPr>
      <w:bookmarkStart w:id="107" w:name="p22"/>
      <w:bookmarkStart w:id="108" w:name="p-89572"/>
      <w:bookmarkEnd w:id="107"/>
      <w:bookmarkEnd w:id="108"/>
      <w:r w:rsidRPr="001C392F">
        <w:rPr>
          <w:rFonts w:eastAsia="Times New Roman" w:cs="Times New Roman"/>
          <w:szCs w:val="24"/>
          <w:lang w:eastAsia="lv-LV"/>
        </w:rPr>
        <w:t xml:space="preserve">22. </w:t>
      </w:r>
      <w:r w:rsidRPr="001C392F">
        <w:rPr>
          <w:rFonts w:eastAsia="Times New Roman" w:cs="Times New Roman"/>
          <w:strike/>
          <w:color w:val="FF0000"/>
          <w:szCs w:val="24"/>
          <w:lang w:eastAsia="lv-LV"/>
        </w:rPr>
        <w:t>Konstatējot dabas lieguma vai dabas parka zonā apdzīvotu ligzdu, kuras diametrs lielāks par 50 cm, nekavējoties jāpārtrauc mežsaimnieciskā darbība 200 m rādiusā ap ligzdu un par atrasto ligzdu jāinformē Valsts meža dienests. Mežsaimnieciskā darbība pārtraucama līdz brīdim, kamēr Valsts meža dienests mikroliegumu izveidošanas, aizsardzības un izmantošanas regulējošos normatīvajos aktos noteiktajā kārtībā pieņem lēmumu par mikrolieguma izveidošanu vai noraida mikrolieguma izveidošanas nepieciešamību.</w:t>
      </w:r>
      <w:r w:rsidRPr="001C392F">
        <w:rPr>
          <w:rFonts w:eastAsia="Times New Roman" w:cs="Times New Roman"/>
          <w:color w:val="FF0000"/>
          <w:szCs w:val="24"/>
          <w:lang w:eastAsia="lv-LV"/>
        </w:rPr>
        <w:t xml:space="preserve"> </w:t>
      </w:r>
    </w:p>
    <w:p w14:paraId="3F3537A1" w14:textId="74FCEADF" w:rsidR="00BC6070" w:rsidRPr="001C392F" w:rsidRDefault="00481629" w:rsidP="001C392F">
      <w:pPr>
        <w:shd w:val="clear" w:color="auto" w:fill="FFFFFF"/>
        <w:spacing w:after="0" w:line="293" w:lineRule="atLeast"/>
        <w:ind w:firstLine="300"/>
        <w:rPr>
          <w:rFonts w:eastAsia="Times New Roman" w:cs="Times New Roman"/>
          <w:szCs w:val="24"/>
          <w:lang w:eastAsia="lv-LV"/>
        </w:rPr>
      </w:pPr>
      <w:r>
        <w:rPr>
          <w:rFonts w:eastAsia="Times New Roman" w:cs="Times New Roman"/>
          <w:color w:val="FF0000"/>
          <w:szCs w:val="24"/>
          <w:lang w:eastAsia="lv-LV"/>
        </w:rPr>
        <w:t>22.</w:t>
      </w:r>
      <w:r>
        <w:rPr>
          <w:rFonts w:eastAsia="Times New Roman" w:cs="Times New Roman"/>
          <w:color w:val="FF0000"/>
          <w:szCs w:val="24"/>
          <w:vertAlign w:val="superscript"/>
          <w:lang w:eastAsia="lv-LV"/>
        </w:rPr>
        <w:t>1 </w:t>
      </w:r>
      <w:r w:rsidR="00BC6070" w:rsidRPr="001C5EA5">
        <w:rPr>
          <w:rFonts w:eastAsia="Times New Roman" w:cs="Times New Roman"/>
          <w:color w:val="FF0000"/>
          <w:szCs w:val="24"/>
          <w:lang w:eastAsia="lv-LV"/>
        </w:rPr>
        <w:t>Neitrālā zon</w:t>
      </w:r>
      <w:bookmarkStart w:id="109" w:name="p23"/>
      <w:bookmarkStart w:id="110" w:name="p-440510"/>
      <w:bookmarkEnd w:id="109"/>
      <w:bookmarkEnd w:id="110"/>
      <w:r w:rsidR="00BC6070" w:rsidRPr="001C5EA5">
        <w:rPr>
          <w:rFonts w:eastAsia="Times New Roman" w:cs="Times New Roman"/>
          <w:color w:val="FF0000"/>
          <w:szCs w:val="24"/>
          <w:lang w:eastAsia="lv-LV"/>
        </w:rPr>
        <w:t>a</w:t>
      </w:r>
      <w:r w:rsidR="00733901">
        <w:rPr>
          <w:rFonts w:eastAsia="Times New Roman" w:cs="Times New Roman"/>
          <w:color w:val="FF0000"/>
          <w:szCs w:val="24"/>
          <w:lang w:eastAsia="lv-LV"/>
        </w:rPr>
        <w:t xml:space="preserve"> ir</w:t>
      </w:r>
      <w:r w:rsidR="00BC6070" w:rsidRPr="001C5EA5">
        <w:rPr>
          <w:rFonts w:eastAsia="Times New Roman" w:cs="Times New Roman"/>
          <w:color w:val="FF0000"/>
          <w:szCs w:val="24"/>
          <w:lang w:eastAsia="lv-LV"/>
        </w:rPr>
        <w:t xml:space="preserve"> izveidota Latvijas valsts robežas</w:t>
      </w:r>
      <w:r w:rsidR="003E797F">
        <w:rPr>
          <w:rFonts w:eastAsia="Times New Roman" w:cs="Times New Roman"/>
          <w:color w:val="FF0000"/>
          <w:szCs w:val="24"/>
          <w:lang w:eastAsia="lv-LV"/>
        </w:rPr>
        <w:t xml:space="preserve"> joslas</w:t>
      </w:r>
      <w:r w:rsidR="00BC6070" w:rsidRPr="001C5EA5">
        <w:rPr>
          <w:rFonts w:eastAsia="Times New Roman" w:cs="Times New Roman"/>
          <w:color w:val="FF0000"/>
          <w:szCs w:val="24"/>
          <w:lang w:eastAsia="lv-LV"/>
        </w:rPr>
        <w:t xml:space="preserve"> </w:t>
      </w:r>
      <w:r w:rsidR="003E797F">
        <w:rPr>
          <w:rFonts w:eastAsia="Times New Roman" w:cs="Times New Roman"/>
          <w:color w:val="FF0000"/>
          <w:szCs w:val="24"/>
          <w:lang w:eastAsia="lv-LV"/>
        </w:rPr>
        <w:t>iekārtošanai un uzturēšanai</w:t>
      </w:r>
      <w:r w:rsidR="00BC6070">
        <w:rPr>
          <w:rFonts w:eastAsia="Times New Roman" w:cs="Times New Roman"/>
          <w:color w:val="FF0000"/>
          <w:szCs w:val="24"/>
          <w:lang w:eastAsia="lv-LV"/>
        </w:rPr>
        <w:t xml:space="preserve">, tajā </w:t>
      </w:r>
      <w:r w:rsidR="003E797F">
        <w:rPr>
          <w:rFonts w:eastAsia="Times New Roman" w:cs="Times New Roman"/>
          <w:color w:val="FF0000"/>
          <w:szCs w:val="24"/>
          <w:lang w:eastAsia="lv-LV"/>
        </w:rPr>
        <w:t>nav</w:t>
      </w:r>
      <w:r w:rsidR="00BC6070">
        <w:rPr>
          <w:rFonts w:eastAsia="Times New Roman" w:cs="Times New Roman"/>
          <w:color w:val="FF0000"/>
          <w:szCs w:val="24"/>
          <w:lang w:eastAsia="lv-LV"/>
        </w:rPr>
        <w:t xml:space="preserve"> spēkā visā dabas parkā noteiktie aprobežojumi.</w:t>
      </w:r>
    </w:p>
    <w:p w14:paraId="77A3E032"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r w:rsidRPr="00434422">
        <w:rPr>
          <w:rFonts w:eastAsia="Times New Roman" w:cs="Times New Roman"/>
          <w:szCs w:val="24"/>
          <w:lang w:eastAsia="lv-LV"/>
        </w:rPr>
        <w:t>23. Šie noteikumi attiecas arī uz šādiem dabas parka dabas pieminekļiem:</w:t>
      </w:r>
    </w:p>
    <w:p w14:paraId="64DCCDA8"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23.1. aizsargājamie</w:t>
      </w:r>
      <w:r w:rsidR="00CA0C27" w:rsidRPr="00CA0C27">
        <w:rPr>
          <w:rFonts w:eastAsia="Times New Roman" w:cs="Times New Roman"/>
          <w:color w:val="FF0000"/>
          <w:szCs w:val="24"/>
          <w:lang w:eastAsia="lv-LV"/>
        </w:rPr>
        <w:t>m</w:t>
      </w:r>
      <w:r w:rsidRPr="00434422">
        <w:rPr>
          <w:rFonts w:eastAsia="Times New Roman" w:cs="Times New Roman"/>
          <w:szCs w:val="24"/>
          <w:lang w:eastAsia="lv-LV"/>
        </w:rPr>
        <w:t xml:space="preserve"> ģeoloģisk</w:t>
      </w:r>
      <w:r w:rsidR="00CA0C27">
        <w:rPr>
          <w:rFonts w:eastAsia="Times New Roman" w:cs="Times New Roman"/>
          <w:szCs w:val="24"/>
          <w:lang w:eastAsia="lv-LV"/>
        </w:rPr>
        <w:t>aj</w:t>
      </w:r>
      <w:r w:rsidRPr="00434422">
        <w:rPr>
          <w:rFonts w:eastAsia="Times New Roman" w:cs="Times New Roman"/>
          <w:szCs w:val="24"/>
          <w:lang w:eastAsia="lv-LV"/>
        </w:rPr>
        <w:t>ie</w:t>
      </w:r>
      <w:r w:rsidR="00CA0C27">
        <w:rPr>
          <w:rFonts w:eastAsia="Times New Roman" w:cs="Times New Roman"/>
          <w:szCs w:val="24"/>
          <w:lang w:eastAsia="lv-LV"/>
        </w:rPr>
        <w:t>m</w:t>
      </w:r>
      <w:r w:rsidRPr="00434422">
        <w:rPr>
          <w:rFonts w:eastAsia="Times New Roman" w:cs="Times New Roman"/>
          <w:szCs w:val="24"/>
          <w:lang w:eastAsia="lv-LV"/>
        </w:rPr>
        <w:t xml:space="preserve"> un ģeomorfoloģisk</w:t>
      </w:r>
      <w:r w:rsidR="00CA0C27" w:rsidRPr="00CA0C27">
        <w:rPr>
          <w:rFonts w:eastAsia="Times New Roman" w:cs="Times New Roman"/>
          <w:color w:val="FF0000"/>
          <w:szCs w:val="24"/>
          <w:lang w:eastAsia="lv-LV"/>
        </w:rPr>
        <w:t>aj</w:t>
      </w:r>
      <w:r w:rsidRPr="00CA0C27">
        <w:rPr>
          <w:rFonts w:eastAsia="Times New Roman" w:cs="Times New Roman"/>
          <w:color w:val="FF0000"/>
          <w:szCs w:val="24"/>
          <w:lang w:eastAsia="lv-LV"/>
        </w:rPr>
        <w:t>ie</w:t>
      </w:r>
      <w:r w:rsidR="00CA0C27" w:rsidRPr="00CA0C27">
        <w:rPr>
          <w:rFonts w:eastAsia="Times New Roman" w:cs="Times New Roman"/>
          <w:color w:val="FF0000"/>
          <w:szCs w:val="24"/>
          <w:lang w:eastAsia="lv-LV"/>
        </w:rPr>
        <w:t>m</w:t>
      </w:r>
      <w:r w:rsidRPr="00434422">
        <w:rPr>
          <w:rFonts w:eastAsia="Times New Roman" w:cs="Times New Roman"/>
          <w:szCs w:val="24"/>
          <w:lang w:eastAsia="lv-LV"/>
        </w:rPr>
        <w:t xml:space="preserve"> dabas pieminekļi</w:t>
      </w:r>
      <w:r w:rsidR="00CA0C27" w:rsidRPr="00CA0C27">
        <w:rPr>
          <w:rFonts w:eastAsia="Times New Roman" w:cs="Times New Roman"/>
          <w:color w:val="FF0000"/>
          <w:szCs w:val="24"/>
          <w:lang w:eastAsia="lv-LV"/>
        </w:rPr>
        <w:t>e</w:t>
      </w:r>
      <w:r w:rsidR="00CA0C27">
        <w:rPr>
          <w:rFonts w:eastAsia="Times New Roman" w:cs="Times New Roman"/>
          <w:szCs w:val="24"/>
          <w:lang w:eastAsia="lv-LV"/>
        </w:rPr>
        <w:t>m</w:t>
      </w:r>
      <w:r w:rsidRPr="00434422">
        <w:rPr>
          <w:rFonts w:eastAsia="Times New Roman" w:cs="Times New Roman"/>
          <w:szCs w:val="24"/>
          <w:lang w:eastAsia="lv-LV"/>
        </w:rPr>
        <w:t>;</w:t>
      </w:r>
    </w:p>
    <w:p w14:paraId="05CA8AAA" w14:textId="704EE1BB"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23.2. aizsargājami</w:t>
      </w:r>
      <w:r w:rsidRPr="00CA0C27">
        <w:rPr>
          <w:rFonts w:eastAsia="Times New Roman" w:cs="Times New Roman"/>
          <w:color w:val="FF0000"/>
          <w:szCs w:val="24"/>
          <w:lang w:eastAsia="lv-LV"/>
        </w:rPr>
        <w:t>e</w:t>
      </w:r>
      <w:r w:rsidR="00CA0C27" w:rsidRPr="00CA0C27">
        <w:rPr>
          <w:rFonts w:eastAsia="Times New Roman" w:cs="Times New Roman"/>
          <w:color w:val="FF0000"/>
          <w:szCs w:val="24"/>
          <w:lang w:eastAsia="lv-LV"/>
        </w:rPr>
        <w:t>m</w:t>
      </w:r>
      <w:r w:rsidRPr="00434422">
        <w:rPr>
          <w:rFonts w:eastAsia="Times New Roman" w:cs="Times New Roman"/>
          <w:szCs w:val="24"/>
          <w:lang w:eastAsia="lv-LV"/>
        </w:rPr>
        <w:t xml:space="preserve"> koki</w:t>
      </w:r>
      <w:r w:rsidR="00CA0C27" w:rsidRPr="00CA0C27">
        <w:rPr>
          <w:rFonts w:eastAsia="Times New Roman" w:cs="Times New Roman"/>
          <w:color w:val="FF0000"/>
          <w:szCs w:val="24"/>
          <w:lang w:eastAsia="lv-LV"/>
        </w:rPr>
        <w:t>em</w:t>
      </w:r>
      <w:r w:rsidRPr="00434422">
        <w:rPr>
          <w:rFonts w:eastAsia="Times New Roman" w:cs="Times New Roman"/>
          <w:szCs w:val="24"/>
          <w:lang w:eastAsia="lv-LV"/>
        </w:rPr>
        <w:t xml:space="preserve"> - vietējo un citzemju sugu dižkoki</w:t>
      </w:r>
      <w:r w:rsidR="00CA0C27" w:rsidRPr="00CA0C27">
        <w:rPr>
          <w:rFonts w:eastAsia="Times New Roman" w:cs="Times New Roman"/>
          <w:color w:val="FF0000"/>
          <w:szCs w:val="24"/>
          <w:lang w:eastAsia="lv-LV"/>
        </w:rPr>
        <w:t>em</w:t>
      </w:r>
      <w:r w:rsidRPr="00434422">
        <w:rPr>
          <w:rFonts w:eastAsia="Times New Roman" w:cs="Times New Roman"/>
          <w:szCs w:val="24"/>
          <w:lang w:eastAsia="lv-LV"/>
        </w:rPr>
        <w:t xml:space="preserve"> (koki, kuru apkārtmērs 1,3 m augstumā no koka sakņu kakla vai augstums nav mazāks par šo noteikumu </w:t>
      </w:r>
      <w:r w:rsidR="00B04E78" w:rsidRPr="00B04E78">
        <w:rPr>
          <w:rFonts w:eastAsia="Times New Roman" w:cs="Times New Roman"/>
          <w:color w:val="FF0000"/>
          <w:szCs w:val="24"/>
          <w:lang w:eastAsia="lv-LV"/>
        </w:rPr>
        <w:t>3.</w:t>
      </w:r>
      <w:hyperlink r:id="rId134" w:anchor="piel4" w:history="1">
        <w:r w:rsidRPr="00B04E78">
          <w:rPr>
            <w:rFonts w:eastAsia="Times New Roman" w:cs="Times New Roman"/>
            <w:strike/>
            <w:color w:val="FF0000"/>
            <w:szCs w:val="24"/>
            <w:u w:val="single"/>
            <w:lang w:eastAsia="lv-LV"/>
          </w:rPr>
          <w:t>4.</w:t>
        </w:r>
        <w:r w:rsidRPr="00B04E78">
          <w:rPr>
            <w:rFonts w:eastAsia="Times New Roman" w:cs="Times New Roman"/>
            <w:color w:val="FF0000"/>
            <w:szCs w:val="24"/>
            <w:u w:val="single"/>
            <w:lang w:eastAsia="lv-LV"/>
          </w:rPr>
          <w:t>pielikumā</w:t>
        </w:r>
      </w:hyperlink>
      <w:r w:rsidRPr="00434422">
        <w:rPr>
          <w:rFonts w:eastAsia="Times New Roman" w:cs="Times New Roman"/>
          <w:szCs w:val="24"/>
          <w:lang w:eastAsia="lv-LV"/>
        </w:rPr>
        <w:t> noteiktajiem izmēriem)</w:t>
      </w:r>
      <w:r w:rsidR="00CA0C27">
        <w:rPr>
          <w:rFonts w:eastAsia="Times New Roman" w:cs="Times New Roman"/>
          <w:szCs w:val="24"/>
          <w:lang w:eastAsia="lv-LV"/>
        </w:rPr>
        <w:t xml:space="preserve"> </w:t>
      </w:r>
      <w:r w:rsidR="00CA0C27" w:rsidRPr="00CA0C27">
        <w:rPr>
          <w:color w:val="FF0000"/>
        </w:rPr>
        <w:t>un teritoriju ap kokiem vainagu</w:t>
      </w:r>
      <w:r w:rsidR="00566BA2">
        <w:rPr>
          <w:color w:val="FF0000"/>
        </w:rPr>
        <w:t xml:space="preserve"> projekcijas platībā, kā arī 10 </w:t>
      </w:r>
      <w:r w:rsidR="00CA0C27" w:rsidRPr="00CA0C27">
        <w:rPr>
          <w:color w:val="FF0000"/>
        </w:rPr>
        <w:t>metru platā joslā no tās (mērot no aizsargājamā koka vainaga projekcijas ārējās malas)</w:t>
      </w:r>
      <w:r w:rsidRPr="00434422">
        <w:rPr>
          <w:rFonts w:eastAsia="Times New Roman" w:cs="Times New Roman"/>
          <w:szCs w:val="24"/>
          <w:lang w:eastAsia="lv-LV"/>
        </w:rPr>
        <w:t>.</w:t>
      </w:r>
    </w:p>
    <w:p w14:paraId="46364D10"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(Grozīts ar MK </w:t>
      </w:r>
      <w:hyperlink r:id="rId135"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p>
    <w:p w14:paraId="2C372638"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111" w:name="p24"/>
      <w:bookmarkStart w:id="112" w:name="p-440514"/>
      <w:bookmarkEnd w:id="111"/>
      <w:bookmarkEnd w:id="112"/>
      <w:r w:rsidRPr="00434422">
        <w:rPr>
          <w:rFonts w:eastAsia="Times New Roman" w:cs="Times New Roman"/>
          <w:szCs w:val="24"/>
          <w:lang w:eastAsia="lv-LV"/>
        </w:rPr>
        <w:t>24. Dabas pieminekļu teritorijā un 10</w:t>
      </w:r>
      <w:r>
        <w:rPr>
          <w:rFonts w:eastAsia="Times New Roman" w:cs="Times New Roman"/>
          <w:szCs w:val="24"/>
          <w:lang w:eastAsia="lv-LV"/>
        </w:rPr>
        <w:t> </w:t>
      </w:r>
      <w:r w:rsidRPr="00434422">
        <w:rPr>
          <w:rFonts w:eastAsia="Times New Roman" w:cs="Times New Roman"/>
          <w:szCs w:val="24"/>
          <w:lang w:eastAsia="lv-LV"/>
        </w:rPr>
        <w:t>m rādiusā ap aizsargājamiem kokiem (mērot no aizsargājamā koka vainaga projekcijas ārējās malas) aizliegts:</w:t>
      </w:r>
    </w:p>
    <w:p w14:paraId="5AC21027"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24.1. veikt jebkādu saimniecisko vai cita veida darbību, kura bojā vai varētu bojāt vai iznīcināt dabas pieminekli vai mazināt tā dabisko estētisko nozīmi;</w:t>
      </w:r>
    </w:p>
    <w:p w14:paraId="61F291E4"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24.2. iegūt derīgos izrakteņus;</w:t>
      </w:r>
    </w:p>
    <w:p w14:paraId="31D3BCFC"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24.3. ierīkot atpūtas vietas un nometnes, celt teltis un kurināt ugunskurus ārpus īpaši norādītām vai speciāli ierīkotām vietām;</w:t>
      </w:r>
    </w:p>
    <w:p w14:paraId="2305CB44"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24.3.</w:t>
      </w:r>
      <w:r w:rsidRPr="00434422">
        <w:rPr>
          <w:rFonts w:eastAsia="Times New Roman" w:cs="Times New Roman"/>
          <w:szCs w:val="24"/>
          <w:vertAlign w:val="superscript"/>
          <w:lang w:eastAsia="lv-LV"/>
        </w:rPr>
        <w:t>1</w:t>
      </w:r>
      <w:r w:rsidRPr="00434422">
        <w:rPr>
          <w:rFonts w:eastAsia="Times New Roman" w:cs="Times New Roman"/>
          <w:szCs w:val="24"/>
          <w:lang w:eastAsia="lv-LV"/>
        </w:rPr>
        <w:t> veikt darbības, kuru rezultātā tiek mainīta zemes lietošanas kategorija;</w:t>
      </w:r>
    </w:p>
    <w:p w14:paraId="3053C0A1"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24.4. bez Dabas aizsardzības pārvaldes rakstiskas atļaujas:</w:t>
      </w:r>
    </w:p>
    <w:p w14:paraId="18119A8F" w14:textId="7777777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24.4.1. veikt dabas pieminekļu apsaimniekošanas pasākumus to turpmākai aizsardzībai un saglabāšanai, ja šie pasākumi nav paredzēti dabas aizsardzības plānā;</w:t>
      </w:r>
    </w:p>
    <w:p w14:paraId="76633105" w14:textId="7777777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lastRenderedPageBreak/>
        <w:t>24.4.2. celt un ekspluatēt pazemes būves, kuras nav saistītas ar derīgo izrakteņu ieguvi;</w:t>
      </w:r>
    </w:p>
    <w:p w14:paraId="565C7B2F" w14:textId="7777777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24.4.3. </w:t>
      </w:r>
      <w:r w:rsidRPr="00434422">
        <w:rPr>
          <w:rFonts w:eastAsia="Times New Roman" w:cs="Times New Roman"/>
          <w:i/>
          <w:iCs/>
          <w:szCs w:val="24"/>
          <w:lang w:eastAsia="lv-LV"/>
        </w:rPr>
        <w:t>(svītrots ar MK </w:t>
      </w:r>
      <w:hyperlink r:id="rId136"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r w:rsidRPr="00434422">
        <w:rPr>
          <w:rFonts w:eastAsia="Times New Roman" w:cs="Times New Roman"/>
          <w:szCs w:val="24"/>
          <w:lang w:eastAsia="lv-LV"/>
        </w:rPr>
        <w:t>.</w:t>
      </w:r>
    </w:p>
    <w:p w14:paraId="34EEA958"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(Grozīts ar MK </w:t>
      </w:r>
      <w:hyperlink r:id="rId137"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p>
    <w:p w14:paraId="42E364B1"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113" w:name="p25"/>
      <w:bookmarkStart w:id="114" w:name="p-440517"/>
      <w:bookmarkEnd w:id="113"/>
      <w:bookmarkEnd w:id="114"/>
      <w:r w:rsidRPr="00434422">
        <w:rPr>
          <w:rFonts w:eastAsia="Times New Roman" w:cs="Times New Roman"/>
          <w:szCs w:val="24"/>
          <w:lang w:eastAsia="lv-LV"/>
        </w:rPr>
        <w:t>25. Papildus šo noteikumu </w:t>
      </w:r>
      <w:hyperlink r:id="rId138" w:anchor="p24" w:history="1">
        <w:r w:rsidRPr="00434422">
          <w:rPr>
            <w:rFonts w:eastAsia="Times New Roman" w:cs="Times New Roman"/>
            <w:szCs w:val="24"/>
            <w:u w:val="single"/>
            <w:lang w:eastAsia="lv-LV"/>
          </w:rPr>
          <w:t>24.punktā</w:t>
        </w:r>
      </w:hyperlink>
      <w:r w:rsidRPr="00434422">
        <w:rPr>
          <w:rFonts w:eastAsia="Times New Roman" w:cs="Times New Roman"/>
          <w:szCs w:val="24"/>
          <w:lang w:eastAsia="lv-LV"/>
        </w:rPr>
        <w:t> noteiktajām prasībām aizsargājamo ģeoloģisko un ģeomorfoloģisko dabas pieminekļu teritorijā aizliegts:</w:t>
      </w:r>
    </w:p>
    <w:p w14:paraId="289ABE55"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25.1. rakstīt, zīmēt un gravēt uz dabas pieminekļiem un tos pārvietot;</w:t>
      </w:r>
    </w:p>
    <w:p w14:paraId="53848929"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25.2. cirst kokus kailcirtē;</w:t>
      </w:r>
    </w:p>
    <w:p w14:paraId="1E8ED246"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25.3. bez Dabas aizsardzības pārvaldes rakstiskas atļaujas:</w:t>
      </w:r>
    </w:p>
    <w:p w14:paraId="68257BE1" w14:textId="7777777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25.3.1. tīrīt dabas pieminekļus;</w:t>
      </w:r>
    </w:p>
    <w:p w14:paraId="010E4647" w14:textId="7777777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25.3.2. rīkot nodarbības un sacensības klinšu kāpšanā;</w:t>
      </w:r>
    </w:p>
    <w:p w14:paraId="1BAAB59C" w14:textId="7777777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25.3.3. </w:t>
      </w:r>
      <w:r w:rsidRPr="00434422">
        <w:rPr>
          <w:rFonts w:eastAsia="Times New Roman" w:cs="Times New Roman"/>
          <w:i/>
          <w:iCs/>
          <w:szCs w:val="24"/>
          <w:lang w:eastAsia="lv-LV"/>
        </w:rPr>
        <w:t>(svītrots ar MK </w:t>
      </w:r>
      <w:hyperlink r:id="rId139"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r w:rsidRPr="00434422">
        <w:rPr>
          <w:rFonts w:eastAsia="Times New Roman" w:cs="Times New Roman"/>
          <w:szCs w:val="24"/>
          <w:lang w:eastAsia="lv-LV"/>
        </w:rPr>
        <w:t>;</w:t>
      </w:r>
    </w:p>
    <w:p w14:paraId="7F05F4C4" w14:textId="77777777" w:rsidR="00BC6070" w:rsidRPr="00434422" w:rsidRDefault="00BC6070" w:rsidP="00BC6070">
      <w:pPr>
        <w:shd w:val="clear" w:color="auto" w:fill="FFFFFF"/>
        <w:spacing w:after="0" w:line="293" w:lineRule="atLeast"/>
        <w:ind w:left="900" w:firstLine="300"/>
        <w:rPr>
          <w:rFonts w:eastAsia="Times New Roman" w:cs="Times New Roman"/>
          <w:szCs w:val="24"/>
          <w:lang w:eastAsia="lv-LV"/>
        </w:rPr>
      </w:pPr>
      <w:r w:rsidRPr="00434422">
        <w:rPr>
          <w:rFonts w:eastAsia="Times New Roman" w:cs="Times New Roman"/>
          <w:szCs w:val="24"/>
          <w:lang w:eastAsia="lv-LV"/>
        </w:rPr>
        <w:t>25.3.4. cirst kokus galvenajā cirtē.</w:t>
      </w:r>
    </w:p>
    <w:p w14:paraId="228BF968"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(Grozīts ar MK </w:t>
      </w:r>
      <w:hyperlink r:id="rId140"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p>
    <w:p w14:paraId="6EEBBFC1"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115" w:name="p26"/>
      <w:bookmarkStart w:id="116" w:name="p-440519"/>
      <w:bookmarkEnd w:id="115"/>
      <w:bookmarkEnd w:id="116"/>
      <w:r w:rsidRPr="00434422">
        <w:rPr>
          <w:rFonts w:eastAsia="Times New Roman" w:cs="Times New Roman"/>
          <w:szCs w:val="24"/>
          <w:lang w:eastAsia="lv-LV"/>
        </w:rPr>
        <w:t>26. </w:t>
      </w:r>
      <w:r w:rsidRPr="00434422">
        <w:rPr>
          <w:rFonts w:eastAsia="Times New Roman" w:cs="Times New Roman"/>
          <w:i/>
          <w:iCs/>
          <w:szCs w:val="24"/>
          <w:lang w:eastAsia="lv-LV"/>
        </w:rPr>
        <w:t>(Svītrots ar MK </w:t>
      </w:r>
      <w:hyperlink r:id="rId141"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p>
    <w:p w14:paraId="6528390F"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117" w:name="p27"/>
      <w:bookmarkStart w:id="118" w:name="p-440520"/>
      <w:bookmarkEnd w:id="117"/>
      <w:bookmarkEnd w:id="118"/>
      <w:r w:rsidRPr="00434422">
        <w:rPr>
          <w:rFonts w:eastAsia="Times New Roman" w:cs="Times New Roman"/>
          <w:szCs w:val="24"/>
          <w:lang w:eastAsia="lv-LV"/>
        </w:rPr>
        <w:t>27. Papildus šo noteikumu </w:t>
      </w:r>
      <w:hyperlink r:id="rId142" w:anchor="p24" w:history="1">
        <w:r w:rsidRPr="00434422">
          <w:rPr>
            <w:rFonts w:eastAsia="Times New Roman" w:cs="Times New Roman"/>
            <w:szCs w:val="24"/>
            <w:u w:val="single"/>
            <w:lang w:eastAsia="lv-LV"/>
          </w:rPr>
          <w:t>24.punktā</w:t>
        </w:r>
      </w:hyperlink>
      <w:r w:rsidRPr="00434422">
        <w:rPr>
          <w:rFonts w:eastAsia="Times New Roman" w:cs="Times New Roman"/>
          <w:szCs w:val="24"/>
          <w:lang w:eastAsia="lv-LV"/>
        </w:rPr>
        <w:t xml:space="preserve"> noteiktajām prasībām </w:t>
      </w:r>
      <w:r w:rsidRPr="00CA4AC1">
        <w:rPr>
          <w:rFonts w:eastAsia="Times New Roman" w:cs="Times New Roman"/>
          <w:strike/>
          <w:color w:val="FF0000"/>
          <w:szCs w:val="24"/>
          <w:lang w:eastAsia="lv-LV"/>
        </w:rPr>
        <w:t xml:space="preserve">10 m rādiusā ap aizsargājamiem kokiem </w:t>
      </w:r>
      <w:r w:rsidR="00CA4AC1" w:rsidRPr="00CA4AC1">
        <w:rPr>
          <w:rFonts w:eastAsia="Times New Roman" w:cs="Times New Roman"/>
          <w:color w:val="FF0000"/>
          <w:szCs w:val="24"/>
          <w:lang w:eastAsia="lv-LV"/>
        </w:rPr>
        <w:t>aizsargājam</w:t>
      </w:r>
      <w:r w:rsidR="00CA0C27">
        <w:rPr>
          <w:rFonts w:eastAsia="Times New Roman" w:cs="Times New Roman"/>
          <w:color w:val="FF0000"/>
          <w:szCs w:val="24"/>
          <w:lang w:eastAsia="lv-LV"/>
        </w:rPr>
        <w:t>ā</w:t>
      </w:r>
      <w:r w:rsidR="00CA4AC1" w:rsidRPr="00CA4AC1">
        <w:rPr>
          <w:rFonts w:eastAsia="Times New Roman" w:cs="Times New Roman"/>
          <w:color w:val="FF0000"/>
          <w:szCs w:val="24"/>
          <w:lang w:eastAsia="lv-LV"/>
        </w:rPr>
        <w:t xml:space="preserve"> koka teritorijā </w:t>
      </w:r>
      <w:r w:rsidR="00CA4AC1" w:rsidRPr="00434422">
        <w:rPr>
          <w:rFonts w:eastAsia="Times New Roman" w:cs="Times New Roman"/>
          <w:szCs w:val="24"/>
          <w:lang w:eastAsia="lv-LV"/>
        </w:rPr>
        <w:t>aizliegts</w:t>
      </w:r>
      <w:r w:rsidRPr="00434422">
        <w:rPr>
          <w:rFonts w:eastAsia="Times New Roman" w:cs="Times New Roman"/>
          <w:szCs w:val="24"/>
          <w:lang w:eastAsia="lv-LV"/>
        </w:rPr>
        <w:t>:</w:t>
      </w:r>
    </w:p>
    <w:p w14:paraId="5321EEA8"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 xml:space="preserve">27.1. </w:t>
      </w:r>
      <w:r w:rsidRPr="00CA4AC1">
        <w:rPr>
          <w:rFonts w:eastAsia="Times New Roman" w:cs="Times New Roman"/>
          <w:strike/>
          <w:color w:val="FF0000"/>
          <w:szCs w:val="24"/>
          <w:lang w:eastAsia="lv-LV"/>
        </w:rPr>
        <w:t>veikt jebkādas darbības, kas var negatīvi ietekmēt aizsargājamo koku augšanu un dabisko attīstību</w:t>
      </w:r>
      <w:r w:rsidR="00CA4AC1" w:rsidRPr="00CA4AC1">
        <w:rPr>
          <w:rFonts w:eastAsia="Times New Roman" w:cs="Times New Roman"/>
          <w:strike/>
          <w:color w:val="FF0000"/>
          <w:szCs w:val="24"/>
          <w:lang w:eastAsia="lv-LV"/>
        </w:rPr>
        <w:t xml:space="preserve"> </w:t>
      </w:r>
      <w:r w:rsidR="00CA4AC1" w:rsidRPr="00CA4AC1">
        <w:rPr>
          <w:color w:val="FF0000"/>
        </w:rPr>
        <w:t>veikt darbības, kas var negatīvi ietekmēt aizsargājamā koka augšanu un dabisko attīstību. Aizsargājamā koka teritorijā pieļaujama dabas tūrisma un izziņas infrastruktūras objektu, transporta, sakaru, enerģētikas, ūdensapgādes un kanalizācijas inženiertīklu izbūve un atjaunošana, kā arī ēku pārbūve, atbilstoši kokkopja (arborista) atzinumam, izmantojot metodes, kuras mazina negatīvo ietekmi uz aizsargājamā koka augtspēju</w:t>
      </w:r>
      <w:r w:rsidRPr="00434422">
        <w:rPr>
          <w:rFonts w:eastAsia="Times New Roman" w:cs="Times New Roman"/>
          <w:szCs w:val="24"/>
          <w:lang w:eastAsia="lv-LV"/>
        </w:rPr>
        <w:t>;</w:t>
      </w:r>
    </w:p>
    <w:p w14:paraId="57CD86AF"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 xml:space="preserve">27.2. </w:t>
      </w:r>
      <w:r w:rsidRPr="00CA4AC1">
        <w:rPr>
          <w:rFonts w:eastAsia="Times New Roman" w:cs="Times New Roman"/>
          <w:strike/>
          <w:color w:val="FF0000"/>
          <w:szCs w:val="24"/>
          <w:lang w:eastAsia="lv-LV"/>
        </w:rPr>
        <w:t>apkraut aizsargājamos kokus</w:t>
      </w:r>
      <w:r w:rsidR="00CA4AC1" w:rsidRPr="00CA4AC1">
        <w:rPr>
          <w:rFonts w:eastAsia="Times New Roman" w:cs="Times New Roman"/>
          <w:color w:val="FF0000"/>
          <w:szCs w:val="24"/>
          <w:lang w:eastAsia="lv-LV"/>
        </w:rPr>
        <w:t xml:space="preserve"> </w:t>
      </w:r>
      <w:r w:rsidR="00CA4AC1" w:rsidRPr="00CA4AC1">
        <w:rPr>
          <w:color w:val="FF0000"/>
        </w:rPr>
        <w:t>novietot lietas (piemēram, būvmateriālus vai malku), kas aizsedz skatu uz koku, ierobežo piekļuvi tam vai mazina tā estētisko vērtību</w:t>
      </w:r>
      <w:r w:rsidRPr="00CA4AC1">
        <w:rPr>
          <w:rFonts w:eastAsia="Times New Roman" w:cs="Times New Roman"/>
          <w:color w:val="FF0000"/>
          <w:szCs w:val="24"/>
          <w:lang w:eastAsia="lv-LV"/>
        </w:rPr>
        <w:t>;</w:t>
      </w:r>
    </w:p>
    <w:p w14:paraId="02B4D7BF"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 xml:space="preserve">27.3. mainīt vides apstākļus </w:t>
      </w:r>
      <w:r w:rsidR="00CA0C27">
        <w:rPr>
          <w:rFonts w:eastAsia="Times New Roman" w:cs="Times New Roman"/>
          <w:szCs w:val="24"/>
          <w:lang w:eastAsia="lv-LV"/>
        </w:rPr>
        <w:t>–</w:t>
      </w:r>
      <w:r w:rsidRPr="00434422">
        <w:rPr>
          <w:rFonts w:eastAsia="Times New Roman" w:cs="Times New Roman"/>
          <w:szCs w:val="24"/>
          <w:lang w:eastAsia="lv-LV"/>
        </w:rPr>
        <w:t xml:space="preserve"> ūdens</w:t>
      </w:r>
      <w:r w:rsidR="00CA0C27">
        <w:rPr>
          <w:rFonts w:eastAsia="Times New Roman" w:cs="Times New Roman"/>
          <w:szCs w:val="24"/>
          <w:lang w:eastAsia="lv-LV"/>
        </w:rPr>
        <w:t xml:space="preserve"> </w:t>
      </w:r>
      <w:r w:rsidR="00CA0C27" w:rsidRPr="00CA0C27">
        <w:rPr>
          <w:rFonts w:eastAsia="Times New Roman" w:cs="Times New Roman"/>
          <w:color w:val="FF0000"/>
          <w:szCs w:val="24"/>
          <w:lang w:eastAsia="lv-LV"/>
        </w:rPr>
        <w:t>režīmu</w:t>
      </w:r>
      <w:r w:rsidRPr="00434422">
        <w:rPr>
          <w:rFonts w:eastAsia="Times New Roman" w:cs="Times New Roman"/>
          <w:szCs w:val="24"/>
          <w:lang w:eastAsia="lv-LV"/>
        </w:rPr>
        <w:t xml:space="preserve"> un </w:t>
      </w:r>
      <w:r w:rsidR="00CA4AC1" w:rsidRPr="00CA4AC1">
        <w:rPr>
          <w:rFonts w:eastAsia="Times New Roman" w:cs="Times New Roman"/>
          <w:color w:val="FF0000"/>
          <w:szCs w:val="24"/>
          <w:lang w:eastAsia="lv-LV"/>
        </w:rPr>
        <w:t xml:space="preserve">koka </w:t>
      </w:r>
      <w:r w:rsidRPr="00434422">
        <w:rPr>
          <w:rFonts w:eastAsia="Times New Roman" w:cs="Times New Roman"/>
          <w:szCs w:val="24"/>
          <w:lang w:eastAsia="lv-LV"/>
        </w:rPr>
        <w:t>barošanās režīmu;</w:t>
      </w:r>
    </w:p>
    <w:p w14:paraId="6EC56AA3"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27.4. </w:t>
      </w:r>
      <w:r w:rsidRPr="00434422">
        <w:rPr>
          <w:rFonts w:eastAsia="Times New Roman" w:cs="Times New Roman"/>
          <w:i/>
          <w:iCs/>
          <w:szCs w:val="24"/>
          <w:lang w:eastAsia="lv-LV"/>
        </w:rPr>
        <w:t>(svītrots ar MK </w:t>
      </w:r>
      <w:hyperlink r:id="rId143"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r w:rsidRPr="00434422">
        <w:rPr>
          <w:rFonts w:eastAsia="Times New Roman" w:cs="Times New Roman"/>
          <w:szCs w:val="24"/>
          <w:lang w:eastAsia="lv-LV"/>
        </w:rPr>
        <w:t>;</w:t>
      </w:r>
    </w:p>
    <w:p w14:paraId="2698EE86" w14:textId="1D36AA90"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 xml:space="preserve">27.5. </w:t>
      </w:r>
      <w:r w:rsidRPr="00CA4AC1">
        <w:rPr>
          <w:rFonts w:eastAsia="Times New Roman" w:cs="Times New Roman"/>
          <w:strike/>
          <w:color w:val="FF0000"/>
          <w:szCs w:val="24"/>
          <w:lang w:eastAsia="lv-LV"/>
        </w:rPr>
        <w:t>iznīcināt dabisko zemsedzi</w:t>
      </w:r>
      <w:r w:rsidR="00CA4AC1" w:rsidRPr="00CA4AC1">
        <w:rPr>
          <w:rFonts w:eastAsia="Times New Roman" w:cs="Times New Roman"/>
          <w:strike/>
          <w:color w:val="FF0000"/>
          <w:szCs w:val="24"/>
          <w:lang w:eastAsia="lv-LV"/>
        </w:rPr>
        <w:t xml:space="preserve"> </w:t>
      </w:r>
      <w:r w:rsidR="00CA4AC1" w:rsidRPr="00CA4AC1">
        <w:rPr>
          <w:color w:val="FF0000"/>
        </w:rPr>
        <w:t>iznīcināt un būtiski mainīt dabisko zemsedzi, izņemot šo noteikumu 24.1.</w:t>
      </w:r>
      <w:r w:rsidR="00566BA2">
        <w:rPr>
          <w:color w:val="FF0000"/>
        </w:rPr>
        <w:t> </w:t>
      </w:r>
      <w:r w:rsidR="00CA4AC1" w:rsidRPr="00CA4AC1">
        <w:rPr>
          <w:color w:val="FF0000"/>
        </w:rPr>
        <w:t>apakšpunktā minētajos gadījumos</w:t>
      </w:r>
      <w:r w:rsidRPr="00434422">
        <w:rPr>
          <w:rFonts w:eastAsia="Times New Roman" w:cs="Times New Roman"/>
          <w:szCs w:val="24"/>
          <w:lang w:eastAsia="lv-LV"/>
        </w:rPr>
        <w:t>.</w:t>
      </w:r>
    </w:p>
    <w:p w14:paraId="54034619" w14:textId="77777777" w:rsidR="00BC6070" w:rsidRPr="00434422" w:rsidRDefault="00BC6070" w:rsidP="00BC6070">
      <w:pPr>
        <w:shd w:val="clear" w:color="auto" w:fill="FFFFFF"/>
        <w:spacing w:after="0" w:line="293" w:lineRule="atLeast"/>
        <w:ind w:left="600" w:firstLine="300"/>
        <w:rPr>
          <w:rFonts w:eastAsia="Times New Roman" w:cs="Times New Roman"/>
          <w:szCs w:val="24"/>
          <w:lang w:eastAsia="lv-LV"/>
        </w:rPr>
      </w:pPr>
      <w:r w:rsidRPr="00434422">
        <w:rPr>
          <w:rFonts w:eastAsia="Times New Roman" w:cs="Times New Roman"/>
          <w:szCs w:val="24"/>
          <w:lang w:eastAsia="lv-LV"/>
        </w:rPr>
        <w:t>27.6. </w:t>
      </w:r>
      <w:r w:rsidRPr="00434422">
        <w:rPr>
          <w:rFonts w:eastAsia="Times New Roman" w:cs="Times New Roman"/>
          <w:i/>
          <w:iCs/>
          <w:szCs w:val="24"/>
          <w:lang w:eastAsia="lv-LV"/>
        </w:rPr>
        <w:t>(svītrots ar MK </w:t>
      </w:r>
      <w:hyperlink r:id="rId144"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p>
    <w:p w14:paraId="1CA5087F"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(Grozīts ar MK </w:t>
      </w:r>
      <w:hyperlink r:id="rId145"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p>
    <w:p w14:paraId="0243BAB2" w14:textId="77777777" w:rsidR="00BC6070" w:rsidRPr="00434422" w:rsidRDefault="00BC6070" w:rsidP="00BC6070">
      <w:pPr>
        <w:shd w:val="clear" w:color="auto" w:fill="FFFFFF"/>
        <w:spacing w:after="0" w:line="293" w:lineRule="atLeast"/>
        <w:ind w:firstLine="300"/>
        <w:rPr>
          <w:rFonts w:eastAsia="Times New Roman" w:cs="Times New Roman"/>
          <w:szCs w:val="24"/>
          <w:lang w:eastAsia="lv-LV"/>
        </w:rPr>
      </w:pPr>
      <w:bookmarkStart w:id="119" w:name="p27.1"/>
      <w:bookmarkStart w:id="120" w:name="p-440526"/>
      <w:bookmarkEnd w:id="119"/>
      <w:bookmarkEnd w:id="120"/>
      <w:r w:rsidRPr="00434422">
        <w:rPr>
          <w:rFonts w:eastAsia="Times New Roman" w:cs="Times New Roman"/>
          <w:szCs w:val="24"/>
          <w:lang w:eastAsia="lv-LV"/>
        </w:rPr>
        <w:t>27.</w:t>
      </w:r>
      <w:r w:rsidRPr="00434422">
        <w:rPr>
          <w:rFonts w:eastAsia="Times New Roman" w:cs="Times New Roman"/>
          <w:szCs w:val="24"/>
          <w:vertAlign w:val="superscript"/>
          <w:lang w:eastAsia="lv-LV"/>
        </w:rPr>
        <w:t>1</w:t>
      </w:r>
      <w:r w:rsidRPr="00434422">
        <w:rPr>
          <w:rFonts w:eastAsia="Times New Roman" w:cs="Times New Roman"/>
          <w:szCs w:val="24"/>
          <w:lang w:eastAsia="lv-LV"/>
        </w:rPr>
        <w:t xml:space="preserve"> Ja aizsargājamo koku nomāc vai apēno jaunāki koki un krūmi, </w:t>
      </w:r>
      <w:r w:rsidR="00CA4AC1" w:rsidRPr="00CA4AC1">
        <w:rPr>
          <w:color w:val="FF0000"/>
        </w:rPr>
        <w:t>saskaņā ar normatīvajiem aktiem, kas regulē koku ciršanu meža zemēs vai ārpus tām,</w:t>
      </w:r>
      <w:r w:rsidR="00CA4AC1" w:rsidRPr="00CA4AC1">
        <w:rPr>
          <w:rFonts w:eastAsia="Times New Roman" w:cs="Times New Roman"/>
          <w:color w:val="FF0000"/>
          <w:szCs w:val="24"/>
          <w:lang w:eastAsia="lv-LV"/>
        </w:rPr>
        <w:t xml:space="preserve"> </w:t>
      </w:r>
      <w:r w:rsidRPr="00434422">
        <w:rPr>
          <w:rFonts w:eastAsia="Times New Roman" w:cs="Times New Roman"/>
          <w:szCs w:val="24"/>
          <w:lang w:eastAsia="lv-LV"/>
        </w:rPr>
        <w:t xml:space="preserve">atļauta to izciršana </w:t>
      </w:r>
      <w:r w:rsidR="00CA4AC1" w:rsidRPr="00CA4AC1">
        <w:rPr>
          <w:rFonts w:eastAsia="Times New Roman" w:cs="Times New Roman"/>
          <w:color w:val="FF0000"/>
          <w:szCs w:val="24"/>
          <w:lang w:eastAsia="lv-LV"/>
        </w:rPr>
        <w:t>kopšanas vai citā cirtē</w:t>
      </w:r>
      <w:r w:rsidR="00CA4AC1">
        <w:rPr>
          <w:rFonts w:eastAsia="Times New Roman" w:cs="Times New Roman"/>
          <w:szCs w:val="24"/>
          <w:lang w:eastAsia="lv-LV"/>
        </w:rPr>
        <w:t xml:space="preserve"> </w:t>
      </w:r>
      <w:r w:rsidRPr="00434422">
        <w:rPr>
          <w:rFonts w:eastAsia="Times New Roman" w:cs="Times New Roman"/>
          <w:szCs w:val="24"/>
          <w:lang w:eastAsia="lv-LV"/>
        </w:rPr>
        <w:t>aizsargājamā koka vainaga projekcijā un tai piegulošā zonā, izveidojot no kokiem brīvu 10 metrus platu joslu, mērot no aizsargājamā koka vainaga projekcijas līdz apkārtējo koku vainagu projekcijām</w:t>
      </w:r>
      <w:r w:rsidRPr="00CA4AC1">
        <w:rPr>
          <w:rFonts w:eastAsia="Times New Roman" w:cs="Times New Roman"/>
          <w:strike/>
          <w:color w:val="FF0000"/>
          <w:szCs w:val="24"/>
          <w:lang w:eastAsia="lv-LV"/>
        </w:rPr>
        <w:t>, saskaņā ar normatīvajiem aktiem, kas regulē koku ciršanu mežā un ārpus tā</w:t>
      </w:r>
      <w:r w:rsidRPr="00434422">
        <w:rPr>
          <w:rFonts w:eastAsia="Times New Roman" w:cs="Times New Roman"/>
          <w:szCs w:val="24"/>
          <w:lang w:eastAsia="lv-LV"/>
        </w:rPr>
        <w:t>.</w:t>
      </w:r>
    </w:p>
    <w:p w14:paraId="7B5DE7DF" w14:textId="77777777" w:rsidR="00BC6070" w:rsidRPr="00434422"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(MK </w:t>
      </w:r>
      <w:hyperlink r:id="rId146"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noteikumu Nr.593 redakcijā)</w:t>
      </w:r>
    </w:p>
    <w:p w14:paraId="5C955278" w14:textId="77777777" w:rsidR="00CA4AC1" w:rsidRPr="00CA4AC1" w:rsidRDefault="00BC6070" w:rsidP="00CA4AC1">
      <w:pPr>
        <w:shd w:val="clear" w:color="auto" w:fill="FFFFFF"/>
        <w:spacing w:after="0" w:line="293" w:lineRule="atLeast"/>
        <w:ind w:firstLine="300"/>
        <w:rPr>
          <w:rFonts w:eastAsia="Times New Roman" w:cs="Times New Roman"/>
          <w:color w:val="FF0000"/>
          <w:szCs w:val="24"/>
          <w:lang w:eastAsia="lv-LV"/>
        </w:rPr>
      </w:pPr>
      <w:bookmarkStart w:id="121" w:name="p28"/>
      <w:bookmarkStart w:id="122" w:name="p-440528"/>
      <w:bookmarkEnd w:id="121"/>
      <w:bookmarkEnd w:id="122"/>
      <w:r w:rsidRPr="00434422">
        <w:rPr>
          <w:rFonts w:eastAsia="Times New Roman" w:cs="Times New Roman"/>
          <w:szCs w:val="24"/>
          <w:lang w:eastAsia="lv-LV"/>
        </w:rPr>
        <w:t xml:space="preserve">28. </w:t>
      </w:r>
      <w:r w:rsidRPr="00CA4AC1">
        <w:rPr>
          <w:rFonts w:eastAsia="Times New Roman" w:cs="Times New Roman"/>
          <w:strike/>
          <w:color w:val="FF0000"/>
          <w:szCs w:val="24"/>
          <w:lang w:eastAsia="lv-LV"/>
        </w:rPr>
        <w:t>Aizsargājamā koka nociršana (novākšana) pieļaujama tikai gadījumos, ja tas kļuvis bīstams (apdraud cilvēku dzīvību un veselību, tuvumā esošās ēkas vai infrastruktūras objektus) un saņemta Dabas aizsardzības pārvaldes rakstiska atļauja.</w:t>
      </w:r>
      <w:r w:rsidR="00CA4AC1" w:rsidRPr="00CA4AC1">
        <w:rPr>
          <w:rFonts w:eastAsia="Times New Roman" w:cs="Times New Roman"/>
          <w:color w:val="FF0000"/>
          <w:szCs w:val="24"/>
          <w:lang w:eastAsia="lv-LV"/>
        </w:rPr>
        <w:t xml:space="preserve"> Aizsargājamo koku atļauts nocirst (novākt), ja ir saņemts kokkopja (arborista) pozitīvs rakstisks atzinums, kura nepieciešamību nosaka Dabas aizsardzības pārvalde, un ir saņemta Dabas aizsardzības pārvaldes rakstiska atļauja šādos gadījumos:</w:t>
      </w:r>
    </w:p>
    <w:p w14:paraId="6789AB1F" w14:textId="77777777" w:rsidR="00CA4AC1" w:rsidRPr="00CA4AC1" w:rsidRDefault="00CA4AC1" w:rsidP="00CA4AC1">
      <w:pPr>
        <w:shd w:val="clear" w:color="auto" w:fill="FFFFFF"/>
        <w:spacing w:after="0" w:line="293" w:lineRule="atLeast"/>
        <w:ind w:firstLine="300"/>
        <w:rPr>
          <w:rFonts w:eastAsia="Times New Roman" w:cs="Times New Roman"/>
          <w:color w:val="FF0000"/>
          <w:szCs w:val="24"/>
          <w:lang w:eastAsia="lv-LV"/>
        </w:rPr>
      </w:pPr>
      <w:r w:rsidRPr="00CA4AC1">
        <w:rPr>
          <w:rFonts w:eastAsia="Times New Roman" w:cs="Times New Roman"/>
          <w:color w:val="FF0000"/>
          <w:szCs w:val="24"/>
          <w:lang w:eastAsia="lv-LV"/>
        </w:rPr>
        <w:t>2</w:t>
      </w:r>
      <w:r>
        <w:rPr>
          <w:rFonts w:eastAsia="Times New Roman" w:cs="Times New Roman"/>
          <w:color w:val="FF0000"/>
          <w:szCs w:val="24"/>
          <w:lang w:eastAsia="lv-LV"/>
        </w:rPr>
        <w:t>8</w:t>
      </w:r>
      <w:r w:rsidRPr="00CA4AC1">
        <w:rPr>
          <w:rFonts w:eastAsia="Times New Roman" w:cs="Times New Roman"/>
          <w:color w:val="FF0000"/>
          <w:szCs w:val="24"/>
          <w:lang w:eastAsia="lv-LV"/>
        </w:rPr>
        <w:t>.1. koks kļuvis bīstams un nav citu iespēju novērst bīstamības situāciju (piemēram, apzāģēt zarus, izveidot atbalstus, izvietot ceļa vai norādes zīmes, barjeras u.c.);</w:t>
      </w:r>
    </w:p>
    <w:p w14:paraId="2776A2D3" w14:textId="77777777" w:rsidR="00CA4AC1" w:rsidRPr="00CA4AC1" w:rsidRDefault="00CA4AC1" w:rsidP="00CA4AC1">
      <w:pPr>
        <w:shd w:val="clear" w:color="auto" w:fill="FFFFFF"/>
        <w:spacing w:after="0" w:line="293" w:lineRule="atLeast"/>
        <w:ind w:firstLine="300"/>
        <w:rPr>
          <w:rFonts w:eastAsia="Times New Roman" w:cs="Times New Roman"/>
          <w:color w:val="FF0000"/>
          <w:szCs w:val="24"/>
          <w:lang w:eastAsia="lv-LV"/>
        </w:rPr>
      </w:pPr>
      <w:r w:rsidRPr="00CA4AC1">
        <w:rPr>
          <w:rFonts w:eastAsia="Times New Roman" w:cs="Times New Roman"/>
          <w:color w:val="FF0000"/>
          <w:szCs w:val="24"/>
          <w:lang w:eastAsia="lv-LV"/>
        </w:rPr>
        <w:t>2</w:t>
      </w:r>
      <w:r>
        <w:rPr>
          <w:rFonts w:eastAsia="Times New Roman" w:cs="Times New Roman"/>
          <w:color w:val="FF0000"/>
          <w:szCs w:val="24"/>
          <w:lang w:eastAsia="lv-LV"/>
        </w:rPr>
        <w:t>8</w:t>
      </w:r>
      <w:r w:rsidRPr="00CA4AC1">
        <w:rPr>
          <w:rFonts w:eastAsia="Times New Roman" w:cs="Times New Roman"/>
          <w:color w:val="FF0000"/>
          <w:szCs w:val="24"/>
          <w:lang w:eastAsia="lv-LV"/>
        </w:rPr>
        <w:t>.2. koka augtspēja ir pilnīgi zudusi un koks nav dzīvotne īpaši aizsargājamai sugai. Koka augtspēju nosaka atbilstoši meža apsaimniekošanu un izmantošanu regulējošiem normatīviem aktiem;</w:t>
      </w:r>
    </w:p>
    <w:p w14:paraId="0D5134F9" w14:textId="77777777" w:rsidR="00CA4AC1" w:rsidRPr="00CA4AC1" w:rsidRDefault="00CA4AC1" w:rsidP="00CA4AC1">
      <w:pPr>
        <w:shd w:val="clear" w:color="auto" w:fill="FFFFFF"/>
        <w:spacing w:after="0" w:line="293" w:lineRule="atLeast"/>
        <w:ind w:firstLine="300"/>
        <w:rPr>
          <w:rFonts w:eastAsia="Times New Roman" w:cs="Times New Roman"/>
          <w:color w:val="FF0000"/>
          <w:szCs w:val="24"/>
          <w:lang w:eastAsia="lv-LV"/>
        </w:rPr>
      </w:pPr>
      <w:r w:rsidRPr="00CA4AC1">
        <w:rPr>
          <w:rFonts w:eastAsia="Times New Roman" w:cs="Times New Roman"/>
          <w:color w:val="FF0000"/>
          <w:szCs w:val="24"/>
          <w:lang w:eastAsia="lv-LV"/>
        </w:rPr>
        <w:lastRenderedPageBreak/>
        <w:t>2</w:t>
      </w:r>
      <w:r>
        <w:rPr>
          <w:rFonts w:eastAsia="Times New Roman" w:cs="Times New Roman"/>
          <w:color w:val="FF0000"/>
          <w:szCs w:val="24"/>
          <w:lang w:eastAsia="lv-LV"/>
        </w:rPr>
        <w:t>8</w:t>
      </w:r>
      <w:r w:rsidRPr="00CA4AC1">
        <w:rPr>
          <w:rFonts w:eastAsia="Times New Roman" w:cs="Times New Roman"/>
          <w:color w:val="FF0000"/>
          <w:szCs w:val="24"/>
          <w:lang w:eastAsia="lv-LV"/>
        </w:rPr>
        <w:t>.3. lai nodrošinātu sabiedrības veselības, aizsardzības, drošības vai citas sevišķi svarīgas, arī sociāla vai ekonomiska rakstura, intereses vai videi primāri svarīgas labvēlīgas izmaiņas.</w:t>
      </w:r>
    </w:p>
    <w:p w14:paraId="7F69F065" w14:textId="77777777" w:rsidR="00BC6070" w:rsidRPr="00CA4AC1" w:rsidRDefault="00CA4AC1" w:rsidP="00CA4AC1">
      <w:pPr>
        <w:shd w:val="clear" w:color="auto" w:fill="FFFFFF"/>
        <w:spacing w:after="0" w:line="293" w:lineRule="atLeast"/>
        <w:ind w:firstLine="300"/>
        <w:rPr>
          <w:rFonts w:eastAsia="Times New Roman" w:cs="Times New Roman"/>
          <w:color w:val="FF0000"/>
          <w:szCs w:val="24"/>
          <w:lang w:eastAsia="lv-LV"/>
        </w:rPr>
      </w:pPr>
      <w:r w:rsidRPr="00CA4AC1">
        <w:rPr>
          <w:rFonts w:eastAsia="Times New Roman" w:cs="Times New Roman"/>
          <w:color w:val="FF0000"/>
          <w:szCs w:val="24"/>
          <w:lang w:eastAsia="lv-LV"/>
        </w:rPr>
        <w:t>2</w:t>
      </w:r>
      <w:r>
        <w:rPr>
          <w:rFonts w:eastAsia="Times New Roman" w:cs="Times New Roman"/>
          <w:color w:val="FF0000"/>
          <w:szCs w:val="24"/>
          <w:lang w:eastAsia="lv-LV"/>
        </w:rPr>
        <w:t>9</w:t>
      </w:r>
      <w:r w:rsidRPr="00CA4AC1">
        <w:rPr>
          <w:rFonts w:eastAsia="Times New Roman" w:cs="Times New Roman"/>
          <w:color w:val="FF0000"/>
          <w:szCs w:val="24"/>
          <w:lang w:eastAsia="lv-LV"/>
        </w:rPr>
        <w:t>. Ja aizsargājamā koka augtspēja ir pilnīgi zudusi vai aizsargājamais koks ir nozāģēts, koka stumbrs un zari, kuru diametrs ir lielāks par 50 centimetriem, meža zemēs ir saglabājami koka augšanas vietā vai tuvākajā apkārtnē.</w:t>
      </w:r>
    </w:p>
    <w:p w14:paraId="1E385EE2" w14:textId="77777777" w:rsidR="00BC6070" w:rsidRDefault="00BC6070" w:rsidP="00BC6070">
      <w:pPr>
        <w:shd w:val="clear" w:color="auto" w:fill="FFFFFF"/>
        <w:spacing w:before="45" w:after="0" w:line="248" w:lineRule="atLeast"/>
        <w:ind w:firstLine="300"/>
        <w:rPr>
          <w:rFonts w:eastAsia="Times New Roman" w:cs="Times New Roman"/>
          <w:i/>
          <w:iCs/>
          <w:szCs w:val="24"/>
          <w:lang w:eastAsia="lv-LV"/>
        </w:rPr>
      </w:pPr>
      <w:r w:rsidRPr="00434422">
        <w:rPr>
          <w:rFonts w:eastAsia="Times New Roman" w:cs="Times New Roman"/>
          <w:i/>
          <w:iCs/>
          <w:szCs w:val="24"/>
          <w:lang w:eastAsia="lv-LV"/>
        </w:rPr>
        <w:t>(Grozīts ar MK </w:t>
      </w:r>
      <w:hyperlink r:id="rId147" w:tgtFrame="_blank" w:history="1">
        <w:r w:rsidRPr="00434422">
          <w:rPr>
            <w:rFonts w:eastAsia="Times New Roman" w:cs="Times New Roman"/>
            <w:i/>
            <w:iCs/>
            <w:szCs w:val="24"/>
            <w:u w:val="single"/>
            <w:lang w:eastAsia="lv-LV"/>
          </w:rPr>
          <w:t>28.08.2012.</w:t>
        </w:r>
      </w:hyperlink>
      <w:r w:rsidRPr="00434422">
        <w:rPr>
          <w:rFonts w:eastAsia="Times New Roman" w:cs="Times New Roman"/>
          <w:i/>
          <w:iCs/>
          <w:szCs w:val="24"/>
          <w:lang w:eastAsia="lv-LV"/>
        </w:rPr>
        <w:t> noteikumiem Nr.593)</w:t>
      </w:r>
    </w:p>
    <w:p w14:paraId="739CD83E" w14:textId="77777777" w:rsidR="00855881" w:rsidRDefault="00855881" w:rsidP="00D75CDD">
      <w:pPr>
        <w:shd w:val="clear" w:color="auto" w:fill="FFFFFF"/>
        <w:spacing w:before="45" w:after="0" w:line="248" w:lineRule="atLeast"/>
        <w:ind w:firstLine="300"/>
        <w:jc w:val="right"/>
      </w:pPr>
    </w:p>
    <w:p w14:paraId="6320C20D" w14:textId="77777777" w:rsidR="00855881" w:rsidRDefault="00855881" w:rsidP="00D75CDD">
      <w:pPr>
        <w:shd w:val="clear" w:color="auto" w:fill="FFFFFF"/>
        <w:spacing w:before="45" w:after="0" w:line="248" w:lineRule="atLeast"/>
        <w:ind w:firstLine="300"/>
        <w:jc w:val="right"/>
      </w:pPr>
    </w:p>
    <w:p w14:paraId="7AC14C8D" w14:textId="77777777" w:rsidR="00E67EAA" w:rsidRDefault="00E67EAA" w:rsidP="00D75CDD">
      <w:pPr>
        <w:shd w:val="clear" w:color="auto" w:fill="FFFFFF"/>
        <w:spacing w:before="45" w:after="0" w:line="248" w:lineRule="atLeast"/>
        <w:ind w:firstLine="300"/>
        <w:jc w:val="right"/>
        <w:sectPr w:rsidR="00E67EAA" w:rsidSect="008D4E1A">
          <w:pgSz w:w="11906" w:h="16838"/>
          <w:pgMar w:top="1134" w:right="1134" w:bottom="1134" w:left="1134" w:header="709" w:footer="709" w:gutter="0"/>
          <w:cols w:space="708"/>
          <w:docGrid w:linePitch="360"/>
        </w:sectPr>
      </w:pPr>
    </w:p>
    <w:p w14:paraId="64A2C9A3" w14:textId="605E9B6A" w:rsidR="00D75CDD" w:rsidRDefault="00D75CDD" w:rsidP="00D75CDD">
      <w:pPr>
        <w:shd w:val="clear" w:color="auto" w:fill="FFFFFF"/>
        <w:spacing w:before="45" w:after="0" w:line="248" w:lineRule="atLeast"/>
        <w:ind w:firstLine="300"/>
        <w:jc w:val="right"/>
      </w:pPr>
      <w:r>
        <w:lastRenderedPageBreak/>
        <w:t>1.</w:t>
      </w:r>
      <w:r w:rsidR="00855881">
        <w:t> </w:t>
      </w:r>
      <w:r w:rsidR="00566BA2">
        <w:t>pielikums</w:t>
      </w:r>
    </w:p>
    <w:p w14:paraId="541E5B57" w14:textId="77777777" w:rsidR="00D75CDD" w:rsidRDefault="00D75CDD" w:rsidP="00D75CDD">
      <w:pPr>
        <w:shd w:val="clear" w:color="auto" w:fill="FFFFFF"/>
        <w:spacing w:before="45" w:after="0" w:line="248" w:lineRule="atLeast"/>
        <w:ind w:firstLine="300"/>
        <w:jc w:val="center"/>
        <w:rPr>
          <w:b/>
        </w:rPr>
      </w:pPr>
      <w:r w:rsidRPr="00D75CDD">
        <w:rPr>
          <w:b/>
        </w:rPr>
        <w:t>Dabas parka “Vecumi” funkcionālo zonu shēma</w:t>
      </w:r>
      <w:r w:rsidR="008D6373">
        <w:rPr>
          <w:b/>
        </w:rPr>
        <w:t xml:space="preserve"> </w:t>
      </w:r>
    </w:p>
    <w:p w14:paraId="2BA2EC60" w14:textId="77777777" w:rsidR="00D75CDD" w:rsidRPr="00E91649" w:rsidRDefault="00E67EAA" w:rsidP="00D75CDD">
      <w:pPr>
        <w:shd w:val="clear" w:color="auto" w:fill="FFFFFF"/>
        <w:spacing w:before="45" w:after="0" w:line="248" w:lineRule="atLeast"/>
        <w:ind w:firstLine="300"/>
        <w:jc w:val="center"/>
      </w:pPr>
      <w:r>
        <w:rPr>
          <w:b/>
          <w:noProof/>
          <w:lang w:eastAsia="lv-LV"/>
        </w:rPr>
        <w:drawing>
          <wp:inline distT="0" distB="0" distL="0" distR="0" wp14:anchorId="5F4BB693" wp14:editId="76A81FFB">
            <wp:extent cx="8410575" cy="13084248"/>
            <wp:effectExtent l="0" t="0" r="0" b="317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 Plānotā zonējuma karte A3-1 (2).png"/>
                    <pic:cNvPicPr/>
                  </pic:nvPicPr>
                  <pic:blipFill rotWithShape="1">
                    <a:blip r:embed="rId148" cstate="screen">
                      <a:extLst>
                        <a:ext uri="{28A0092B-C50C-407E-A947-70E740481C1C}">
                          <a14:useLocalDpi xmlns:a14="http://schemas.microsoft.com/office/drawing/2010/main"/>
                        </a:ext>
                      </a:extLst>
                    </a:blip>
                    <a:srcRect/>
                    <a:stretch/>
                  </pic:blipFill>
                  <pic:spPr bwMode="auto">
                    <a:xfrm>
                      <a:off x="0" y="0"/>
                      <a:ext cx="8410575" cy="13084248"/>
                    </a:xfrm>
                    <a:prstGeom prst="rect">
                      <a:avLst/>
                    </a:prstGeom>
                    <a:ln>
                      <a:noFill/>
                    </a:ln>
                    <a:extLst>
                      <a:ext uri="{53640926-AAD7-44D8-BBD7-CCE9431645EC}">
                        <a14:shadowObscured xmlns:a14="http://schemas.microsoft.com/office/drawing/2010/main"/>
                      </a:ext>
                    </a:extLst>
                  </pic:spPr>
                </pic:pic>
              </a:graphicData>
            </a:graphic>
          </wp:inline>
        </w:drawing>
      </w:r>
    </w:p>
    <w:p w14:paraId="2452FB90" w14:textId="77777777" w:rsidR="005D623A" w:rsidRPr="00E91649" w:rsidRDefault="005D623A" w:rsidP="00D75CDD">
      <w:pPr>
        <w:shd w:val="clear" w:color="auto" w:fill="FFFFFF"/>
        <w:spacing w:before="45" w:after="0" w:line="248" w:lineRule="atLeast"/>
        <w:ind w:firstLine="300"/>
        <w:jc w:val="center"/>
        <w:sectPr w:rsidR="005D623A" w:rsidRPr="00E91649" w:rsidSect="00E67EAA">
          <w:pgSz w:w="16839" w:h="23814" w:code="8"/>
          <w:pgMar w:top="1134" w:right="1134" w:bottom="1134" w:left="1134" w:header="709" w:footer="709" w:gutter="0"/>
          <w:cols w:space="708"/>
          <w:docGrid w:linePitch="360"/>
        </w:sectPr>
      </w:pPr>
    </w:p>
    <w:p w14:paraId="1E89913E" w14:textId="287D1D08" w:rsidR="00D75CDD" w:rsidRDefault="00BC6070" w:rsidP="00D75CDD">
      <w:pPr>
        <w:jc w:val="right"/>
      </w:pPr>
      <w:r>
        <w:lastRenderedPageBreak/>
        <w:t>2</w:t>
      </w:r>
      <w:r w:rsidR="00D75CDD">
        <w:t>.</w:t>
      </w:r>
      <w:r>
        <w:t> </w:t>
      </w:r>
      <w:r w:rsidR="00D75CDD">
        <w:t xml:space="preserve">pielikums </w:t>
      </w:r>
      <w:r w:rsidR="00D75CDD">
        <w:br/>
      </w:r>
      <w:bookmarkStart w:id="123" w:name="piel-89607"/>
      <w:bookmarkEnd w:id="123"/>
    </w:p>
    <w:p w14:paraId="1E95A768" w14:textId="77777777" w:rsidR="00D75CDD" w:rsidRPr="00D75CDD" w:rsidRDefault="00D75CDD" w:rsidP="00D75CDD">
      <w:pPr>
        <w:jc w:val="center"/>
        <w:rPr>
          <w:b/>
        </w:rPr>
      </w:pPr>
      <w:bookmarkStart w:id="124" w:name="440536"/>
      <w:bookmarkStart w:id="125" w:name="n-440536"/>
      <w:bookmarkEnd w:id="124"/>
      <w:bookmarkEnd w:id="125"/>
      <w:r w:rsidRPr="00D75CDD">
        <w:rPr>
          <w:b/>
        </w:rPr>
        <w:t>Speciālās informatīvās zīmes paraugs, tās lietošanas un izveidošanas kārtība</w:t>
      </w:r>
    </w:p>
    <w:p w14:paraId="6E43F6E1" w14:textId="6230EC31" w:rsidR="00D75CDD" w:rsidRPr="00D75CDD" w:rsidRDefault="00D75CDD" w:rsidP="00D75CDD">
      <w:pPr>
        <w:pStyle w:val="tvhtml"/>
        <w:jc w:val="both"/>
        <w:rPr>
          <w:lang w:val="lv-LV"/>
        </w:rPr>
      </w:pPr>
      <w:r w:rsidRPr="00D75CDD">
        <w:rPr>
          <w:lang w:val="lv-LV"/>
        </w:rPr>
        <w:t>1.</w:t>
      </w:r>
      <w:r w:rsidR="00566BA2">
        <w:rPr>
          <w:lang w:val="lv-LV"/>
        </w:rPr>
        <w:t> </w:t>
      </w:r>
      <w:r w:rsidRPr="00D75CDD">
        <w:rPr>
          <w:lang w:val="lv-LV"/>
        </w:rPr>
        <w:t>Informatīvā zīme dabas parka apzīmēšanai (turpmāk- zīme) ir zaļš kvadrātveida laukums baltā ietvarā ar stilizētu ozollapas piktogrammu.</w:t>
      </w:r>
    </w:p>
    <w:p w14:paraId="4062F51F" w14:textId="77777777" w:rsidR="00D75CDD" w:rsidRPr="00D75CDD" w:rsidRDefault="00D75CDD" w:rsidP="00D75CDD">
      <w:pPr>
        <w:pStyle w:val="tvhtml"/>
        <w:jc w:val="both"/>
        <w:rPr>
          <w:lang w:val="lv-LV"/>
        </w:rPr>
      </w:pPr>
      <w:r w:rsidRPr="004677AE">
        <w:rPr>
          <w:noProof/>
          <w:sz w:val="36"/>
          <w:szCs w:val="36"/>
          <w:lang w:val="lv-LV" w:eastAsia="lv-LV"/>
        </w:rPr>
        <w:drawing>
          <wp:anchor distT="0" distB="0" distL="114300" distR="114300" simplePos="0" relativeHeight="251669504" behindDoc="0" locked="0" layoutInCell="1" allowOverlap="1" wp14:anchorId="2ADFE6AE" wp14:editId="6AA17CD9">
            <wp:simplePos x="0" y="0"/>
            <wp:positionH relativeFrom="column">
              <wp:posOffset>1938655</wp:posOffset>
            </wp:positionH>
            <wp:positionV relativeFrom="paragraph">
              <wp:posOffset>-22860</wp:posOffset>
            </wp:positionV>
            <wp:extent cx="1258570" cy="1271270"/>
            <wp:effectExtent l="0" t="0" r="0" b="5080"/>
            <wp:wrapSquare wrapText="bothSides"/>
            <wp:docPr id="24" name="Picture 5" descr="dabas_pa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bas_parka"/>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258570" cy="1271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5CDD">
        <w:rPr>
          <w:lang w:val="lv-LV"/>
        </w:rPr>
        <w:t xml:space="preserve"> </w:t>
      </w:r>
    </w:p>
    <w:p w14:paraId="2F6288F2" w14:textId="77777777" w:rsidR="00D75CDD" w:rsidRPr="00D75CDD" w:rsidRDefault="00D75CDD" w:rsidP="00D75CDD">
      <w:pPr>
        <w:pStyle w:val="tvhtml"/>
        <w:jc w:val="both"/>
        <w:rPr>
          <w:lang w:val="lv-LV"/>
        </w:rPr>
      </w:pPr>
    </w:p>
    <w:p w14:paraId="722C67DB" w14:textId="77777777" w:rsidR="00D75CDD" w:rsidRPr="00D75CDD" w:rsidRDefault="00D75CDD" w:rsidP="00D75CDD">
      <w:pPr>
        <w:pStyle w:val="tvhtml"/>
        <w:jc w:val="both"/>
        <w:rPr>
          <w:lang w:val="lv-LV"/>
        </w:rPr>
      </w:pPr>
    </w:p>
    <w:p w14:paraId="2C992263" w14:textId="77777777" w:rsidR="00D75CDD" w:rsidRPr="00D75CDD" w:rsidRDefault="00D75CDD" w:rsidP="00D75CDD">
      <w:pPr>
        <w:pStyle w:val="tvhtml"/>
        <w:jc w:val="both"/>
        <w:rPr>
          <w:lang w:val="lv-LV"/>
        </w:rPr>
      </w:pPr>
    </w:p>
    <w:p w14:paraId="09C9041D" w14:textId="09E1EC72" w:rsidR="00D75CDD" w:rsidRDefault="00D75CDD" w:rsidP="00D75CDD">
      <w:pPr>
        <w:pStyle w:val="tvhtml"/>
        <w:jc w:val="both"/>
      </w:pPr>
      <w:r>
        <w:t>2.</w:t>
      </w:r>
      <w:r w:rsidR="00566BA2">
        <w:t> </w:t>
      </w:r>
      <w:r>
        <w:t xml:space="preserve">Zīmes krāsas (krāsu standarti norādīti </w:t>
      </w:r>
      <w:r>
        <w:rPr>
          <w:i/>
          <w:iCs/>
        </w:rPr>
        <w:t>PANTONE</w:t>
      </w:r>
      <w:r>
        <w:t xml:space="preserve">, </w:t>
      </w:r>
      <w:r>
        <w:rPr>
          <w:i/>
          <w:iCs/>
        </w:rPr>
        <w:t>CMYK</w:t>
      </w:r>
      <w:r>
        <w:t xml:space="preserve"> un </w:t>
      </w:r>
      <w:r>
        <w:rPr>
          <w:i/>
          <w:iCs/>
        </w:rPr>
        <w:t>ORACAL</w:t>
      </w:r>
      <w:r>
        <w:t xml:space="preserve"> sistēmās) ir šādas:</w:t>
      </w:r>
    </w:p>
    <w:p w14:paraId="7FAF7F55" w14:textId="4EB3C8F3" w:rsidR="00D75CDD" w:rsidRDefault="00D75CDD" w:rsidP="00D75CDD">
      <w:pPr>
        <w:pStyle w:val="tvhtml"/>
        <w:jc w:val="both"/>
      </w:pPr>
      <w:r>
        <w:t>2.1.</w:t>
      </w:r>
      <w:r w:rsidR="00566BA2">
        <w:t> </w:t>
      </w:r>
      <w:r>
        <w:t>kvadrātveida laukums (ozollapas piktogrammas fons) - gaiši zaļā krāsā (</w:t>
      </w:r>
      <w:r>
        <w:rPr>
          <w:i/>
          <w:iCs/>
        </w:rPr>
        <w:t>PANTONE362C</w:t>
      </w:r>
      <w:r>
        <w:t xml:space="preserve"> vai </w:t>
      </w:r>
      <w:r>
        <w:rPr>
          <w:i/>
          <w:iCs/>
        </w:rPr>
        <w:t>C70M0Y100K0</w:t>
      </w:r>
      <w:r>
        <w:t xml:space="preserve">, vai </w:t>
      </w:r>
      <w:r>
        <w:rPr>
          <w:i/>
          <w:iCs/>
        </w:rPr>
        <w:t>ORACALECONOMY064</w:t>
      </w:r>
      <w:r>
        <w:t xml:space="preserve"> (</w:t>
      </w:r>
      <w:r>
        <w:rPr>
          <w:i/>
          <w:iCs/>
        </w:rPr>
        <w:t>yellow green</w:t>
      </w:r>
      <w:r>
        <w:t>));</w:t>
      </w:r>
    </w:p>
    <w:p w14:paraId="0AB4E5EE" w14:textId="019F9865" w:rsidR="00D75CDD" w:rsidRDefault="00566BA2" w:rsidP="00D75CDD">
      <w:pPr>
        <w:pStyle w:val="tvhtml"/>
        <w:jc w:val="both"/>
      </w:pPr>
      <w:r>
        <w:t>2.2. </w:t>
      </w:r>
      <w:r w:rsidR="00D75CDD">
        <w:t>ozollapas piktogramma - baltā krāsā;</w:t>
      </w:r>
    </w:p>
    <w:p w14:paraId="58E58D49" w14:textId="62CF887B" w:rsidR="00D75CDD" w:rsidRDefault="00D75CDD" w:rsidP="00D75CDD">
      <w:pPr>
        <w:pStyle w:val="tvhtml"/>
        <w:jc w:val="both"/>
      </w:pPr>
      <w:r>
        <w:t>2.3.</w:t>
      </w:r>
      <w:r w:rsidR="00566BA2">
        <w:t> </w:t>
      </w:r>
      <w:r>
        <w:t>ozollapas piktogrammas kontūra un ozollapas dzīslojums - tumši zaļā krāsā (</w:t>
      </w:r>
      <w:r>
        <w:rPr>
          <w:i/>
          <w:iCs/>
        </w:rPr>
        <w:t>PANTONE 3425C</w:t>
      </w:r>
      <w:r>
        <w:t xml:space="preserve"> vai </w:t>
      </w:r>
      <w:r>
        <w:rPr>
          <w:i/>
          <w:iCs/>
        </w:rPr>
        <w:t>C100 M0 Y78 K42</w:t>
      </w:r>
      <w:r>
        <w:t xml:space="preserve">, vai </w:t>
      </w:r>
      <w:r>
        <w:rPr>
          <w:i/>
          <w:iCs/>
        </w:rPr>
        <w:t>ORACAL ECONOMY 060</w:t>
      </w:r>
      <w:r>
        <w:t xml:space="preserve"> (</w:t>
      </w:r>
      <w:r>
        <w:rPr>
          <w:i/>
          <w:iCs/>
        </w:rPr>
        <w:t>dark green</w:t>
      </w:r>
      <w:r>
        <w:t>));</w:t>
      </w:r>
    </w:p>
    <w:p w14:paraId="796A21B4" w14:textId="14D6D7B0" w:rsidR="00D75CDD" w:rsidRDefault="00566BA2" w:rsidP="00D75CDD">
      <w:pPr>
        <w:pStyle w:val="tvhtml"/>
        <w:jc w:val="both"/>
      </w:pPr>
      <w:r>
        <w:t>2.4. </w:t>
      </w:r>
      <w:r w:rsidR="00D75CDD">
        <w:t>zīmes ietvars - baltā krāsā.</w:t>
      </w:r>
    </w:p>
    <w:p w14:paraId="779BDDB7" w14:textId="2A984701" w:rsidR="00D75CDD" w:rsidRDefault="00566BA2" w:rsidP="00D75CDD">
      <w:pPr>
        <w:pStyle w:val="tvhtml"/>
        <w:jc w:val="both"/>
      </w:pPr>
      <w:r>
        <w:t>3. </w:t>
      </w:r>
      <w:r w:rsidR="00D75CDD">
        <w:t>Zīmes lietošanas kārtība:</w:t>
      </w:r>
    </w:p>
    <w:p w14:paraId="3195A1E7" w14:textId="32752AD3" w:rsidR="00D75CDD" w:rsidRDefault="00566BA2" w:rsidP="00D75CDD">
      <w:pPr>
        <w:pStyle w:val="tvhtml"/>
        <w:jc w:val="both"/>
      </w:pPr>
      <w:r>
        <w:t>3.1. </w:t>
      </w:r>
      <w:r w:rsidR="00D75CDD">
        <w:t>uzstādot zīmi dabā, izvēlas vienu no šādiem izmēriem:</w:t>
      </w:r>
    </w:p>
    <w:p w14:paraId="5470EE76" w14:textId="6880DA9B" w:rsidR="00D75CDD" w:rsidRDefault="00566BA2" w:rsidP="00D75CDD">
      <w:pPr>
        <w:pStyle w:val="tvhtml"/>
        <w:jc w:val="both"/>
      </w:pPr>
      <w:r>
        <w:t>3.1.1. </w:t>
      </w:r>
      <w:r w:rsidR="00D75CDD">
        <w:t>300x300mm;</w:t>
      </w:r>
    </w:p>
    <w:p w14:paraId="0B791304" w14:textId="324F6D30" w:rsidR="00D75CDD" w:rsidRDefault="00D75CDD" w:rsidP="00D75CDD">
      <w:pPr>
        <w:pStyle w:val="tvhtml"/>
        <w:jc w:val="both"/>
      </w:pPr>
      <w:r>
        <w:t>3.1.2.</w:t>
      </w:r>
      <w:r w:rsidR="00566BA2">
        <w:t> </w:t>
      </w:r>
      <w:r>
        <w:t>150x150mm;</w:t>
      </w:r>
    </w:p>
    <w:p w14:paraId="3EDB3461" w14:textId="2C1C8E19" w:rsidR="00D75CDD" w:rsidRDefault="00D75CDD" w:rsidP="00D75CDD">
      <w:pPr>
        <w:pStyle w:val="tvhtml"/>
        <w:jc w:val="both"/>
      </w:pPr>
      <w:r>
        <w:t>3.1.3.</w:t>
      </w:r>
      <w:r w:rsidR="00566BA2">
        <w:t> </w:t>
      </w:r>
      <w:r>
        <w:t>75x75mm;</w:t>
      </w:r>
    </w:p>
    <w:p w14:paraId="7A75425B" w14:textId="5E842FBE" w:rsidR="00D75CDD" w:rsidRDefault="00D75CDD" w:rsidP="00D75CDD">
      <w:pPr>
        <w:pStyle w:val="tvhtml"/>
        <w:jc w:val="both"/>
      </w:pPr>
      <w:r>
        <w:t>3.2.</w:t>
      </w:r>
      <w:r w:rsidR="00566BA2">
        <w:t> </w:t>
      </w:r>
      <w:r>
        <w:t>poligrāfiskajos izdevumos zīmes izmēru, saglabājot kvadrāta proporcijas, izvēlas atbilstoši lietotajam mērogam, bet ne mazāku kā 5x5mm;</w:t>
      </w:r>
    </w:p>
    <w:p w14:paraId="7F7F8415" w14:textId="102883FD" w:rsidR="00D75CDD" w:rsidRDefault="00D75CDD" w:rsidP="00D75CDD">
      <w:pPr>
        <w:pStyle w:val="tvhtml"/>
        <w:jc w:val="both"/>
      </w:pPr>
      <w:r>
        <w:t>3.3.</w:t>
      </w:r>
      <w:r w:rsidR="00566BA2">
        <w:t> </w:t>
      </w:r>
      <w:r>
        <w:t>pārējos gadījumos, kas nav minēti šī pielikuma 3.1. un 3.2.apakšpunktā, var lietot dažādu izmēru zīmes, saglabājot kvadrāta proporcijas;</w:t>
      </w:r>
    </w:p>
    <w:p w14:paraId="59FB108A" w14:textId="5435F870" w:rsidR="00D75CDD" w:rsidRDefault="00566BA2" w:rsidP="00D75CDD">
      <w:pPr>
        <w:pStyle w:val="tvhtml"/>
        <w:jc w:val="both"/>
      </w:pPr>
      <w:r>
        <w:t>3.4. </w:t>
      </w:r>
      <w:r w:rsidR="00D75CDD">
        <w:t>zīme nav uzstādāma uz ceļiem (arī sliežu ceļiem).</w:t>
      </w:r>
    </w:p>
    <w:p w14:paraId="0FB6622A" w14:textId="5D007554" w:rsidR="00D75CDD" w:rsidRDefault="00566BA2" w:rsidP="00D75CDD">
      <w:pPr>
        <w:pStyle w:val="tvhtml"/>
        <w:jc w:val="both"/>
      </w:pPr>
      <w:r>
        <w:t>4. </w:t>
      </w:r>
      <w:r w:rsidR="00D75CDD">
        <w:t>Zīmju izveidošanu (sagatavošanu) un izvietošanu nodrošina Dabas aizsardzības pārvalde sadarbībā ar attiecīgo pašvaldību.</w:t>
      </w:r>
    </w:p>
    <w:p w14:paraId="62E0AB8A" w14:textId="77777777" w:rsidR="00D75CDD" w:rsidRDefault="00D75CDD" w:rsidP="00D75CDD"/>
    <w:p w14:paraId="6021B582" w14:textId="643B991F" w:rsidR="00D75CDD" w:rsidRDefault="00BC6070" w:rsidP="00D75CDD">
      <w:pPr>
        <w:jc w:val="right"/>
      </w:pPr>
      <w:bookmarkStart w:id="126" w:name="piel4"/>
      <w:bookmarkEnd w:id="126"/>
      <w:r>
        <w:lastRenderedPageBreak/>
        <w:t>3</w:t>
      </w:r>
      <w:r w:rsidR="00D75CDD">
        <w:t>.</w:t>
      </w:r>
      <w:r w:rsidR="00566BA2">
        <w:t> </w:t>
      </w:r>
      <w:r w:rsidR="00D75CDD">
        <w:t xml:space="preserve">pielikums </w:t>
      </w:r>
      <w:r w:rsidR="00D75CDD">
        <w:br/>
      </w:r>
      <w:bookmarkStart w:id="127" w:name="piel-89613"/>
      <w:bookmarkEnd w:id="127"/>
    </w:p>
    <w:p w14:paraId="083D170B" w14:textId="77777777" w:rsidR="00D75CDD" w:rsidRPr="00D75CDD" w:rsidRDefault="00D75CDD" w:rsidP="00D75CDD">
      <w:pPr>
        <w:jc w:val="center"/>
        <w:rPr>
          <w:b/>
        </w:rPr>
      </w:pPr>
      <w:bookmarkStart w:id="128" w:name="440540"/>
      <w:bookmarkStart w:id="129" w:name="n-440540"/>
      <w:bookmarkEnd w:id="128"/>
      <w:bookmarkEnd w:id="129"/>
      <w:r w:rsidRPr="00D75CDD">
        <w:rPr>
          <w:b/>
        </w:rPr>
        <w:t xml:space="preserve">Aizsargājamie koki – vietējo un citzemju sugu dižkoki </w:t>
      </w:r>
      <w:r w:rsidRPr="00D75CDD">
        <w:rPr>
          <w:b/>
        </w:rPr>
        <w:br/>
        <w:t>(pēc apkārtmēra vai augstuma)</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621"/>
        <w:gridCol w:w="3105"/>
        <w:gridCol w:w="3201"/>
        <w:gridCol w:w="1663"/>
        <w:gridCol w:w="1198"/>
      </w:tblGrid>
      <w:tr w:rsidR="00D75CDD" w14:paraId="5E9AC1EA"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vAlign w:val="center"/>
            <w:hideMark/>
          </w:tcPr>
          <w:p w14:paraId="2AA9BA2B" w14:textId="77777777" w:rsidR="00D75CDD" w:rsidRDefault="00D75CDD" w:rsidP="00D75CDD">
            <w:pPr>
              <w:pStyle w:val="tvhtml"/>
              <w:spacing w:line="15" w:lineRule="atLeast"/>
              <w:jc w:val="center"/>
            </w:pPr>
            <w:r>
              <w:rPr>
                <w:rStyle w:val="tvhtml1"/>
              </w:rPr>
              <w:t>Nr.</w:t>
            </w:r>
            <w:r>
              <w:br/>
            </w:r>
            <w:r>
              <w:rPr>
                <w:rStyle w:val="tvhtml1"/>
              </w:rPr>
              <w:t>p.k.</w:t>
            </w:r>
          </w:p>
        </w:tc>
        <w:tc>
          <w:tcPr>
            <w:tcW w:w="1571" w:type="pct"/>
            <w:tcBorders>
              <w:top w:val="outset" w:sz="6" w:space="0" w:color="auto"/>
              <w:left w:val="outset" w:sz="6" w:space="0" w:color="auto"/>
              <w:bottom w:val="outset" w:sz="6" w:space="0" w:color="auto"/>
              <w:right w:val="outset" w:sz="6" w:space="0" w:color="auto"/>
            </w:tcBorders>
            <w:vAlign w:val="center"/>
            <w:hideMark/>
          </w:tcPr>
          <w:p w14:paraId="4C57CDCD" w14:textId="77777777" w:rsidR="00D75CDD" w:rsidRDefault="00D75CDD" w:rsidP="00D75CDD">
            <w:pPr>
              <w:pStyle w:val="tvhtml"/>
              <w:spacing w:line="15" w:lineRule="atLeast"/>
              <w:jc w:val="center"/>
            </w:pPr>
            <w:r>
              <w:rPr>
                <w:rStyle w:val="tvhtml1"/>
              </w:rPr>
              <w:t>Nosaukums latviešu valodā</w:t>
            </w:r>
          </w:p>
        </w:tc>
        <w:tc>
          <w:tcPr>
            <w:tcW w:w="1620" w:type="pct"/>
            <w:tcBorders>
              <w:top w:val="outset" w:sz="6" w:space="0" w:color="auto"/>
              <w:left w:val="outset" w:sz="6" w:space="0" w:color="auto"/>
              <w:bottom w:val="outset" w:sz="6" w:space="0" w:color="auto"/>
              <w:right w:val="outset" w:sz="6" w:space="0" w:color="auto"/>
            </w:tcBorders>
            <w:vAlign w:val="center"/>
            <w:hideMark/>
          </w:tcPr>
          <w:p w14:paraId="5F7F0491" w14:textId="77777777" w:rsidR="00D75CDD" w:rsidRDefault="00D75CDD" w:rsidP="00D75CDD">
            <w:pPr>
              <w:pStyle w:val="tvhtml"/>
              <w:spacing w:line="15" w:lineRule="atLeast"/>
              <w:jc w:val="center"/>
            </w:pPr>
            <w:r>
              <w:rPr>
                <w:rStyle w:val="tvhtml1"/>
              </w:rPr>
              <w:t>Nosaukums latīņu valodā</w:t>
            </w:r>
          </w:p>
        </w:tc>
        <w:tc>
          <w:tcPr>
            <w:tcW w:w="834" w:type="pct"/>
            <w:tcBorders>
              <w:top w:val="outset" w:sz="6" w:space="0" w:color="auto"/>
              <w:left w:val="outset" w:sz="6" w:space="0" w:color="auto"/>
              <w:bottom w:val="outset" w:sz="6" w:space="0" w:color="auto"/>
              <w:right w:val="outset" w:sz="6" w:space="0" w:color="auto"/>
            </w:tcBorders>
            <w:vAlign w:val="center"/>
            <w:hideMark/>
          </w:tcPr>
          <w:p w14:paraId="26DF1960" w14:textId="77777777" w:rsidR="00D75CDD" w:rsidRDefault="00D75CDD" w:rsidP="00D75CDD">
            <w:pPr>
              <w:pStyle w:val="tvhtml"/>
              <w:spacing w:line="15" w:lineRule="atLeast"/>
              <w:jc w:val="center"/>
            </w:pPr>
            <w:r>
              <w:rPr>
                <w:rStyle w:val="tvhtml1"/>
              </w:rPr>
              <w:t>Apkārtmērs 1,3 m augstumā (m)</w:t>
            </w:r>
          </w:p>
        </w:tc>
        <w:tc>
          <w:tcPr>
            <w:tcW w:w="589" w:type="pct"/>
            <w:tcBorders>
              <w:top w:val="outset" w:sz="6" w:space="0" w:color="auto"/>
              <w:left w:val="outset" w:sz="6" w:space="0" w:color="auto"/>
              <w:bottom w:val="outset" w:sz="6" w:space="0" w:color="auto"/>
              <w:right w:val="outset" w:sz="6" w:space="0" w:color="auto"/>
            </w:tcBorders>
            <w:vAlign w:val="center"/>
            <w:hideMark/>
          </w:tcPr>
          <w:p w14:paraId="57DD4487" w14:textId="77777777" w:rsidR="00D75CDD" w:rsidRDefault="00D75CDD" w:rsidP="00D75CDD">
            <w:pPr>
              <w:pStyle w:val="tvhtml"/>
              <w:spacing w:line="15" w:lineRule="atLeast"/>
              <w:jc w:val="center"/>
            </w:pPr>
            <w:r>
              <w:rPr>
                <w:rStyle w:val="tvhtml1"/>
              </w:rPr>
              <w:t>Augstums (m)</w:t>
            </w:r>
          </w:p>
        </w:tc>
      </w:tr>
      <w:tr w:rsidR="00D75CDD" w14:paraId="1EB4A87D" w14:textId="77777777" w:rsidTr="00D75CDD">
        <w:trPr>
          <w:trHeight w:val="420"/>
          <w:tblCellSpacing w:w="15" w:type="dxa"/>
        </w:trPr>
        <w:tc>
          <w:tcPr>
            <w:tcW w:w="0" w:type="auto"/>
            <w:gridSpan w:val="5"/>
            <w:tcBorders>
              <w:top w:val="outset" w:sz="6" w:space="0" w:color="auto"/>
              <w:left w:val="outset" w:sz="6" w:space="0" w:color="auto"/>
              <w:bottom w:val="outset" w:sz="6" w:space="0" w:color="auto"/>
              <w:right w:val="outset" w:sz="6" w:space="0" w:color="auto"/>
            </w:tcBorders>
            <w:vAlign w:val="center"/>
            <w:hideMark/>
          </w:tcPr>
          <w:p w14:paraId="720E03CC" w14:textId="77777777" w:rsidR="00D75CDD" w:rsidRDefault="00D75CDD" w:rsidP="00D75CDD">
            <w:pPr>
              <w:pStyle w:val="tvhtml"/>
              <w:jc w:val="center"/>
            </w:pPr>
            <w:r>
              <w:rPr>
                <w:rStyle w:val="tvhtml1"/>
                <w:b/>
                <w:bCs/>
              </w:rPr>
              <w:t>I. Vietējās sugas</w:t>
            </w:r>
          </w:p>
        </w:tc>
      </w:tr>
      <w:tr w:rsidR="00D75CDD" w14:paraId="4FFAB940"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13B09529" w14:textId="77777777" w:rsidR="00D75CDD" w:rsidRDefault="00D75CDD" w:rsidP="00D75CDD">
            <w:pPr>
              <w:pStyle w:val="tvhtml"/>
              <w:spacing w:line="15" w:lineRule="atLeast"/>
              <w:jc w:val="center"/>
            </w:pPr>
            <w:r>
              <w:rPr>
                <w:rStyle w:val="tvhtml1"/>
              </w:rPr>
              <w:t>1.</w:t>
            </w:r>
          </w:p>
        </w:tc>
        <w:tc>
          <w:tcPr>
            <w:tcW w:w="1571" w:type="pct"/>
            <w:tcBorders>
              <w:top w:val="outset" w:sz="6" w:space="0" w:color="auto"/>
              <w:left w:val="outset" w:sz="6" w:space="0" w:color="auto"/>
              <w:bottom w:val="outset" w:sz="6" w:space="0" w:color="auto"/>
              <w:right w:val="outset" w:sz="6" w:space="0" w:color="auto"/>
            </w:tcBorders>
            <w:hideMark/>
          </w:tcPr>
          <w:p w14:paraId="7856FFE3" w14:textId="77777777" w:rsidR="00D75CDD" w:rsidRDefault="00D75CDD" w:rsidP="00D75CDD">
            <w:pPr>
              <w:spacing w:line="15" w:lineRule="atLeast"/>
              <w:ind w:firstLine="0"/>
              <w:rPr>
                <w:szCs w:val="24"/>
              </w:rPr>
            </w:pPr>
            <w:r>
              <w:rPr>
                <w:rStyle w:val="tvhtml1"/>
              </w:rPr>
              <w:t>Āra bērzs (kārpainais bērzs)</w:t>
            </w:r>
          </w:p>
        </w:tc>
        <w:tc>
          <w:tcPr>
            <w:tcW w:w="1620" w:type="pct"/>
            <w:tcBorders>
              <w:top w:val="outset" w:sz="6" w:space="0" w:color="auto"/>
              <w:left w:val="outset" w:sz="6" w:space="0" w:color="auto"/>
              <w:bottom w:val="outset" w:sz="6" w:space="0" w:color="auto"/>
              <w:right w:val="outset" w:sz="6" w:space="0" w:color="auto"/>
            </w:tcBorders>
            <w:hideMark/>
          </w:tcPr>
          <w:p w14:paraId="3CA397EF" w14:textId="77777777" w:rsidR="00D75CDD" w:rsidRDefault="00D75CDD" w:rsidP="00D75CDD">
            <w:pPr>
              <w:spacing w:line="15" w:lineRule="atLeast"/>
              <w:ind w:firstLine="0"/>
              <w:rPr>
                <w:szCs w:val="24"/>
              </w:rPr>
            </w:pPr>
            <w:r>
              <w:rPr>
                <w:rStyle w:val="tvhtml1"/>
                <w:i/>
                <w:iCs/>
              </w:rPr>
              <w:t>Betula pendula</w:t>
            </w:r>
            <w:r>
              <w:rPr>
                <w:rStyle w:val="tvhtml1"/>
              </w:rPr>
              <w:t xml:space="preserve"> </w:t>
            </w:r>
            <w:r>
              <w:rPr>
                <w:rStyle w:val="tvhtml1"/>
                <w:i/>
                <w:iCs/>
              </w:rPr>
              <w:t>(Betula verrucosa)</w:t>
            </w:r>
          </w:p>
        </w:tc>
        <w:tc>
          <w:tcPr>
            <w:tcW w:w="834" w:type="pct"/>
            <w:tcBorders>
              <w:top w:val="outset" w:sz="6" w:space="0" w:color="auto"/>
              <w:left w:val="outset" w:sz="6" w:space="0" w:color="auto"/>
              <w:bottom w:val="outset" w:sz="6" w:space="0" w:color="auto"/>
              <w:right w:val="outset" w:sz="6" w:space="0" w:color="auto"/>
            </w:tcBorders>
            <w:hideMark/>
          </w:tcPr>
          <w:p w14:paraId="6B087806" w14:textId="77777777" w:rsidR="00D75CDD" w:rsidRDefault="00D75CDD" w:rsidP="00D75CDD">
            <w:pPr>
              <w:pStyle w:val="tvhtml"/>
              <w:spacing w:line="15" w:lineRule="atLeast"/>
              <w:jc w:val="center"/>
            </w:pPr>
            <w:r>
              <w:rPr>
                <w:rStyle w:val="tvhtml1"/>
              </w:rPr>
              <w:t>3,0</w:t>
            </w:r>
          </w:p>
        </w:tc>
        <w:tc>
          <w:tcPr>
            <w:tcW w:w="589" w:type="pct"/>
            <w:tcBorders>
              <w:top w:val="outset" w:sz="6" w:space="0" w:color="auto"/>
              <w:left w:val="outset" w:sz="6" w:space="0" w:color="auto"/>
              <w:bottom w:val="outset" w:sz="6" w:space="0" w:color="auto"/>
              <w:right w:val="outset" w:sz="6" w:space="0" w:color="auto"/>
            </w:tcBorders>
            <w:hideMark/>
          </w:tcPr>
          <w:p w14:paraId="3EF173F8" w14:textId="77777777" w:rsidR="00D75CDD" w:rsidRDefault="00D75CDD" w:rsidP="00D75CDD">
            <w:pPr>
              <w:pStyle w:val="tvhtml"/>
              <w:spacing w:line="15" w:lineRule="atLeast"/>
              <w:jc w:val="center"/>
            </w:pPr>
            <w:r>
              <w:rPr>
                <w:rStyle w:val="tvhtml1"/>
              </w:rPr>
              <w:t>33</w:t>
            </w:r>
          </w:p>
        </w:tc>
      </w:tr>
      <w:tr w:rsidR="00D75CDD" w14:paraId="2B3CE549"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60A1A304" w14:textId="77777777" w:rsidR="00D75CDD" w:rsidRDefault="00D75CDD" w:rsidP="00D75CDD">
            <w:pPr>
              <w:pStyle w:val="tvhtml"/>
              <w:spacing w:line="15" w:lineRule="atLeast"/>
              <w:jc w:val="center"/>
            </w:pPr>
            <w:r>
              <w:rPr>
                <w:rStyle w:val="tvhtml1"/>
              </w:rPr>
              <w:t>2.</w:t>
            </w:r>
          </w:p>
        </w:tc>
        <w:tc>
          <w:tcPr>
            <w:tcW w:w="1571" w:type="pct"/>
            <w:tcBorders>
              <w:top w:val="outset" w:sz="6" w:space="0" w:color="auto"/>
              <w:left w:val="outset" w:sz="6" w:space="0" w:color="auto"/>
              <w:bottom w:val="outset" w:sz="6" w:space="0" w:color="auto"/>
              <w:right w:val="outset" w:sz="6" w:space="0" w:color="auto"/>
            </w:tcBorders>
            <w:hideMark/>
          </w:tcPr>
          <w:p w14:paraId="33F7B755" w14:textId="77777777" w:rsidR="00D75CDD" w:rsidRDefault="00D75CDD" w:rsidP="00D75CDD">
            <w:pPr>
              <w:spacing w:line="15" w:lineRule="atLeast"/>
              <w:ind w:firstLine="0"/>
              <w:rPr>
                <w:szCs w:val="24"/>
              </w:rPr>
            </w:pPr>
            <w:r>
              <w:rPr>
                <w:rStyle w:val="tvhtml1"/>
              </w:rPr>
              <w:t>Baltalksnis</w:t>
            </w:r>
          </w:p>
        </w:tc>
        <w:tc>
          <w:tcPr>
            <w:tcW w:w="1620" w:type="pct"/>
            <w:tcBorders>
              <w:top w:val="outset" w:sz="6" w:space="0" w:color="auto"/>
              <w:left w:val="outset" w:sz="6" w:space="0" w:color="auto"/>
              <w:bottom w:val="outset" w:sz="6" w:space="0" w:color="auto"/>
              <w:right w:val="outset" w:sz="6" w:space="0" w:color="auto"/>
            </w:tcBorders>
            <w:hideMark/>
          </w:tcPr>
          <w:p w14:paraId="4140FA6A" w14:textId="77777777" w:rsidR="00D75CDD" w:rsidRDefault="00D75CDD" w:rsidP="00D75CDD">
            <w:pPr>
              <w:spacing w:line="15" w:lineRule="atLeast"/>
              <w:ind w:firstLine="0"/>
              <w:rPr>
                <w:szCs w:val="24"/>
              </w:rPr>
            </w:pPr>
            <w:r>
              <w:rPr>
                <w:rStyle w:val="tvhtml1"/>
                <w:i/>
                <w:iCs/>
              </w:rPr>
              <w:t>Alnus incana</w:t>
            </w:r>
          </w:p>
        </w:tc>
        <w:tc>
          <w:tcPr>
            <w:tcW w:w="834" w:type="pct"/>
            <w:tcBorders>
              <w:top w:val="outset" w:sz="6" w:space="0" w:color="auto"/>
              <w:left w:val="outset" w:sz="6" w:space="0" w:color="auto"/>
              <w:bottom w:val="outset" w:sz="6" w:space="0" w:color="auto"/>
              <w:right w:val="outset" w:sz="6" w:space="0" w:color="auto"/>
            </w:tcBorders>
            <w:hideMark/>
          </w:tcPr>
          <w:p w14:paraId="74D399BC" w14:textId="77777777" w:rsidR="00D75CDD" w:rsidRDefault="00D75CDD" w:rsidP="00D75CDD">
            <w:pPr>
              <w:pStyle w:val="tvhtml"/>
              <w:spacing w:line="15" w:lineRule="atLeast"/>
              <w:jc w:val="center"/>
            </w:pPr>
            <w:r>
              <w:rPr>
                <w:rStyle w:val="tvhtml1"/>
              </w:rPr>
              <w:t>1,6</w:t>
            </w:r>
          </w:p>
        </w:tc>
        <w:tc>
          <w:tcPr>
            <w:tcW w:w="589" w:type="pct"/>
            <w:tcBorders>
              <w:top w:val="outset" w:sz="6" w:space="0" w:color="auto"/>
              <w:left w:val="outset" w:sz="6" w:space="0" w:color="auto"/>
              <w:bottom w:val="outset" w:sz="6" w:space="0" w:color="auto"/>
              <w:right w:val="outset" w:sz="6" w:space="0" w:color="auto"/>
            </w:tcBorders>
            <w:hideMark/>
          </w:tcPr>
          <w:p w14:paraId="74BDAA58" w14:textId="77777777" w:rsidR="00D75CDD" w:rsidRDefault="00D75CDD" w:rsidP="00D75CDD">
            <w:pPr>
              <w:pStyle w:val="tvhtml"/>
              <w:spacing w:line="15" w:lineRule="atLeast"/>
              <w:jc w:val="center"/>
            </w:pPr>
            <w:r>
              <w:rPr>
                <w:rStyle w:val="tvhtml1"/>
              </w:rPr>
              <w:t>25</w:t>
            </w:r>
          </w:p>
        </w:tc>
      </w:tr>
      <w:tr w:rsidR="00D75CDD" w14:paraId="60DB96F5"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5A34E9F9" w14:textId="77777777" w:rsidR="00D75CDD" w:rsidRDefault="00D75CDD" w:rsidP="00D75CDD">
            <w:pPr>
              <w:pStyle w:val="tvhtml"/>
              <w:spacing w:line="15" w:lineRule="atLeast"/>
              <w:jc w:val="center"/>
            </w:pPr>
            <w:r>
              <w:rPr>
                <w:rStyle w:val="tvhtml1"/>
              </w:rPr>
              <w:t>3.</w:t>
            </w:r>
          </w:p>
        </w:tc>
        <w:tc>
          <w:tcPr>
            <w:tcW w:w="1571" w:type="pct"/>
            <w:tcBorders>
              <w:top w:val="outset" w:sz="6" w:space="0" w:color="auto"/>
              <w:left w:val="outset" w:sz="6" w:space="0" w:color="auto"/>
              <w:bottom w:val="outset" w:sz="6" w:space="0" w:color="auto"/>
              <w:right w:val="outset" w:sz="6" w:space="0" w:color="auto"/>
            </w:tcBorders>
            <w:hideMark/>
          </w:tcPr>
          <w:p w14:paraId="3B00E819" w14:textId="77777777" w:rsidR="00D75CDD" w:rsidRDefault="00D75CDD" w:rsidP="00D75CDD">
            <w:pPr>
              <w:spacing w:line="15" w:lineRule="atLeast"/>
              <w:ind w:firstLine="0"/>
              <w:rPr>
                <w:szCs w:val="24"/>
              </w:rPr>
            </w:pPr>
            <w:r>
              <w:rPr>
                <w:rStyle w:val="tvhtml1"/>
              </w:rPr>
              <w:t>Blīgzna (pūpolvītols)</w:t>
            </w:r>
          </w:p>
        </w:tc>
        <w:tc>
          <w:tcPr>
            <w:tcW w:w="1620" w:type="pct"/>
            <w:tcBorders>
              <w:top w:val="outset" w:sz="6" w:space="0" w:color="auto"/>
              <w:left w:val="outset" w:sz="6" w:space="0" w:color="auto"/>
              <w:bottom w:val="outset" w:sz="6" w:space="0" w:color="auto"/>
              <w:right w:val="outset" w:sz="6" w:space="0" w:color="auto"/>
            </w:tcBorders>
            <w:hideMark/>
          </w:tcPr>
          <w:p w14:paraId="2CD4DD7A" w14:textId="77777777" w:rsidR="00D75CDD" w:rsidRDefault="00D75CDD" w:rsidP="00D75CDD">
            <w:pPr>
              <w:spacing w:line="15" w:lineRule="atLeast"/>
              <w:ind w:firstLine="0"/>
              <w:rPr>
                <w:szCs w:val="24"/>
              </w:rPr>
            </w:pPr>
            <w:r>
              <w:rPr>
                <w:rStyle w:val="tvhtml1"/>
                <w:i/>
                <w:iCs/>
              </w:rPr>
              <w:t>Salix caprea</w:t>
            </w:r>
          </w:p>
        </w:tc>
        <w:tc>
          <w:tcPr>
            <w:tcW w:w="834" w:type="pct"/>
            <w:tcBorders>
              <w:top w:val="outset" w:sz="6" w:space="0" w:color="auto"/>
              <w:left w:val="outset" w:sz="6" w:space="0" w:color="auto"/>
              <w:bottom w:val="outset" w:sz="6" w:space="0" w:color="auto"/>
              <w:right w:val="outset" w:sz="6" w:space="0" w:color="auto"/>
            </w:tcBorders>
            <w:hideMark/>
          </w:tcPr>
          <w:p w14:paraId="7D41555A" w14:textId="77777777" w:rsidR="00D75CDD" w:rsidRDefault="00D75CDD" w:rsidP="00D75CDD">
            <w:pPr>
              <w:pStyle w:val="tvhtml"/>
              <w:spacing w:line="15" w:lineRule="atLeast"/>
              <w:jc w:val="center"/>
            </w:pPr>
            <w:r>
              <w:rPr>
                <w:rStyle w:val="tvhtml1"/>
              </w:rPr>
              <w:t>1,9</w:t>
            </w:r>
          </w:p>
        </w:tc>
        <w:tc>
          <w:tcPr>
            <w:tcW w:w="589" w:type="pct"/>
            <w:tcBorders>
              <w:top w:val="outset" w:sz="6" w:space="0" w:color="auto"/>
              <w:left w:val="outset" w:sz="6" w:space="0" w:color="auto"/>
              <w:bottom w:val="outset" w:sz="6" w:space="0" w:color="auto"/>
              <w:right w:val="outset" w:sz="6" w:space="0" w:color="auto"/>
            </w:tcBorders>
            <w:hideMark/>
          </w:tcPr>
          <w:p w14:paraId="4E745B33" w14:textId="77777777" w:rsidR="00D75CDD" w:rsidRDefault="00D75CDD" w:rsidP="00D75CDD">
            <w:pPr>
              <w:pStyle w:val="tvhtml"/>
              <w:spacing w:line="15" w:lineRule="atLeast"/>
              <w:jc w:val="center"/>
            </w:pPr>
            <w:r>
              <w:rPr>
                <w:rStyle w:val="tvhtml1"/>
              </w:rPr>
              <w:t>22</w:t>
            </w:r>
          </w:p>
        </w:tc>
      </w:tr>
      <w:tr w:rsidR="00D75CDD" w14:paraId="68564A32"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633B1044" w14:textId="77777777" w:rsidR="00D75CDD" w:rsidRDefault="00D75CDD" w:rsidP="00D75CDD">
            <w:pPr>
              <w:pStyle w:val="tvhtml"/>
              <w:spacing w:line="15" w:lineRule="atLeast"/>
              <w:jc w:val="center"/>
            </w:pPr>
            <w:r>
              <w:rPr>
                <w:rStyle w:val="tvhtml1"/>
              </w:rPr>
              <w:t>4.</w:t>
            </w:r>
          </w:p>
        </w:tc>
        <w:tc>
          <w:tcPr>
            <w:tcW w:w="1571" w:type="pct"/>
            <w:tcBorders>
              <w:top w:val="outset" w:sz="6" w:space="0" w:color="auto"/>
              <w:left w:val="outset" w:sz="6" w:space="0" w:color="auto"/>
              <w:bottom w:val="outset" w:sz="6" w:space="0" w:color="auto"/>
              <w:right w:val="outset" w:sz="6" w:space="0" w:color="auto"/>
            </w:tcBorders>
            <w:hideMark/>
          </w:tcPr>
          <w:p w14:paraId="6BEBE3AE" w14:textId="77777777" w:rsidR="00D75CDD" w:rsidRDefault="00D75CDD" w:rsidP="00D75CDD">
            <w:pPr>
              <w:spacing w:line="15" w:lineRule="atLeast"/>
              <w:ind w:firstLine="0"/>
              <w:rPr>
                <w:szCs w:val="24"/>
              </w:rPr>
            </w:pPr>
            <w:r>
              <w:rPr>
                <w:rStyle w:val="tvhtml1"/>
              </w:rPr>
              <w:t>Eiropas segliņš</w:t>
            </w:r>
          </w:p>
        </w:tc>
        <w:tc>
          <w:tcPr>
            <w:tcW w:w="1620" w:type="pct"/>
            <w:tcBorders>
              <w:top w:val="outset" w:sz="6" w:space="0" w:color="auto"/>
              <w:left w:val="outset" w:sz="6" w:space="0" w:color="auto"/>
              <w:bottom w:val="outset" w:sz="6" w:space="0" w:color="auto"/>
              <w:right w:val="outset" w:sz="6" w:space="0" w:color="auto"/>
            </w:tcBorders>
            <w:hideMark/>
          </w:tcPr>
          <w:p w14:paraId="538A8864" w14:textId="77777777" w:rsidR="00D75CDD" w:rsidRDefault="00D75CDD" w:rsidP="00D75CDD">
            <w:pPr>
              <w:spacing w:line="15" w:lineRule="atLeast"/>
              <w:ind w:firstLine="0"/>
              <w:rPr>
                <w:szCs w:val="24"/>
              </w:rPr>
            </w:pPr>
            <w:r>
              <w:rPr>
                <w:rStyle w:val="tvhtml1"/>
                <w:i/>
                <w:iCs/>
              </w:rPr>
              <w:t>Euonymus</w:t>
            </w:r>
            <w:r>
              <w:rPr>
                <w:rStyle w:val="tvhtml1"/>
              </w:rPr>
              <w:t xml:space="preserve"> </w:t>
            </w:r>
            <w:r>
              <w:rPr>
                <w:rStyle w:val="tvhtml1"/>
                <w:i/>
                <w:iCs/>
              </w:rPr>
              <w:t>europaeus</w:t>
            </w:r>
          </w:p>
        </w:tc>
        <w:tc>
          <w:tcPr>
            <w:tcW w:w="834" w:type="pct"/>
            <w:tcBorders>
              <w:top w:val="outset" w:sz="6" w:space="0" w:color="auto"/>
              <w:left w:val="outset" w:sz="6" w:space="0" w:color="auto"/>
              <w:bottom w:val="outset" w:sz="6" w:space="0" w:color="auto"/>
              <w:right w:val="outset" w:sz="6" w:space="0" w:color="auto"/>
            </w:tcBorders>
            <w:hideMark/>
          </w:tcPr>
          <w:p w14:paraId="049F39AD" w14:textId="77777777" w:rsidR="00D75CDD" w:rsidRDefault="00D75CDD" w:rsidP="00D75CDD">
            <w:pPr>
              <w:pStyle w:val="tvhtml"/>
              <w:spacing w:line="15" w:lineRule="atLeast"/>
              <w:jc w:val="center"/>
            </w:pPr>
            <w:r>
              <w:rPr>
                <w:rStyle w:val="tvhtml1"/>
              </w:rPr>
              <w:t>1,0</w:t>
            </w:r>
          </w:p>
        </w:tc>
        <w:tc>
          <w:tcPr>
            <w:tcW w:w="589" w:type="pct"/>
            <w:tcBorders>
              <w:top w:val="outset" w:sz="6" w:space="0" w:color="auto"/>
              <w:left w:val="outset" w:sz="6" w:space="0" w:color="auto"/>
              <w:bottom w:val="outset" w:sz="6" w:space="0" w:color="auto"/>
              <w:right w:val="outset" w:sz="6" w:space="0" w:color="auto"/>
            </w:tcBorders>
            <w:hideMark/>
          </w:tcPr>
          <w:p w14:paraId="6B74510D" w14:textId="77777777" w:rsidR="00D75CDD" w:rsidRDefault="00D75CDD" w:rsidP="00D75CDD">
            <w:pPr>
              <w:pStyle w:val="tvhtml"/>
              <w:spacing w:line="15" w:lineRule="atLeast"/>
              <w:jc w:val="center"/>
            </w:pPr>
            <w:r>
              <w:rPr>
                <w:rStyle w:val="tvhtml1"/>
              </w:rPr>
              <w:t>6</w:t>
            </w:r>
          </w:p>
        </w:tc>
      </w:tr>
      <w:tr w:rsidR="00D75CDD" w14:paraId="17388C82"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51693E59" w14:textId="77777777" w:rsidR="00D75CDD" w:rsidRDefault="00D75CDD" w:rsidP="00D75CDD">
            <w:pPr>
              <w:pStyle w:val="tvhtml"/>
              <w:spacing w:line="15" w:lineRule="atLeast"/>
              <w:jc w:val="center"/>
            </w:pPr>
            <w:r>
              <w:rPr>
                <w:rStyle w:val="tvhtml1"/>
              </w:rPr>
              <w:t>5.</w:t>
            </w:r>
          </w:p>
        </w:tc>
        <w:tc>
          <w:tcPr>
            <w:tcW w:w="1571" w:type="pct"/>
            <w:tcBorders>
              <w:top w:val="outset" w:sz="6" w:space="0" w:color="auto"/>
              <w:left w:val="outset" w:sz="6" w:space="0" w:color="auto"/>
              <w:bottom w:val="outset" w:sz="6" w:space="0" w:color="auto"/>
              <w:right w:val="outset" w:sz="6" w:space="0" w:color="auto"/>
            </w:tcBorders>
            <w:hideMark/>
          </w:tcPr>
          <w:p w14:paraId="4D89C289" w14:textId="77777777" w:rsidR="00D75CDD" w:rsidRDefault="00D75CDD" w:rsidP="00D75CDD">
            <w:pPr>
              <w:spacing w:line="15" w:lineRule="atLeast"/>
              <w:ind w:firstLine="0"/>
              <w:rPr>
                <w:szCs w:val="24"/>
              </w:rPr>
            </w:pPr>
            <w:r>
              <w:rPr>
                <w:rStyle w:val="tvhtml1"/>
              </w:rPr>
              <w:t>Hibrīdais alksnis</w:t>
            </w:r>
          </w:p>
        </w:tc>
        <w:tc>
          <w:tcPr>
            <w:tcW w:w="1620" w:type="pct"/>
            <w:tcBorders>
              <w:top w:val="outset" w:sz="6" w:space="0" w:color="auto"/>
              <w:left w:val="outset" w:sz="6" w:space="0" w:color="auto"/>
              <w:bottom w:val="outset" w:sz="6" w:space="0" w:color="auto"/>
              <w:right w:val="outset" w:sz="6" w:space="0" w:color="auto"/>
            </w:tcBorders>
            <w:hideMark/>
          </w:tcPr>
          <w:p w14:paraId="38F8D251" w14:textId="77777777" w:rsidR="00D75CDD" w:rsidRDefault="00D75CDD" w:rsidP="00D75CDD">
            <w:pPr>
              <w:spacing w:line="15" w:lineRule="atLeast"/>
              <w:ind w:firstLine="0"/>
              <w:rPr>
                <w:szCs w:val="24"/>
              </w:rPr>
            </w:pPr>
            <w:r>
              <w:rPr>
                <w:rStyle w:val="tvhtml1"/>
                <w:i/>
                <w:iCs/>
              </w:rPr>
              <w:t>Alnus</w:t>
            </w:r>
            <w:r>
              <w:rPr>
                <w:rStyle w:val="tvhtml1"/>
              </w:rPr>
              <w:t xml:space="preserve"> </w:t>
            </w:r>
            <w:r>
              <w:rPr>
                <w:rStyle w:val="tvhtml1"/>
                <w:i/>
                <w:iCs/>
              </w:rPr>
              <w:t>x</w:t>
            </w:r>
            <w:r>
              <w:rPr>
                <w:rStyle w:val="tvhtml1"/>
              </w:rPr>
              <w:t xml:space="preserve"> </w:t>
            </w:r>
            <w:r>
              <w:rPr>
                <w:rStyle w:val="tvhtml1"/>
                <w:i/>
                <w:iCs/>
              </w:rPr>
              <w:t>pubescens</w:t>
            </w:r>
          </w:p>
        </w:tc>
        <w:tc>
          <w:tcPr>
            <w:tcW w:w="834" w:type="pct"/>
            <w:tcBorders>
              <w:top w:val="outset" w:sz="6" w:space="0" w:color="auto"/>
              <w:left w:val="outset" w:sz="6" w:space="0" w:color="auto"/>
              <w:bottom w:val="outset" w:sz="6" w:space="0" w:color="auto"/>
              <w:right w:val="outset" w:sz="6" w:space="0" w:color="auto"/>
            </w:tcBorders>
            <w:hideMark/>
          </w:tcPr>
          <w:p w14:paraId="3CA95161" w14:textId="77777777" w:rsidR="00D75CDD" w:rsidRDefault="00D75CDD" w:rsidP="00D75CDD">
            <w:pPr>
              <w:pStyle w:val="tvhtml"/>
              <w:spacing w:line="15" w:lineRule="atLeast"/>
              <w:jc w:val="center"/>
            </w:pPr>
            <w:r>
              <w:rPr>
                <w:rStyle w:val="tvhtml1"/>
              </w:rPr>
              <w:t>1,5</w:t>
            </w:r>
          </w:p>
        </w:tc>
        <w:tc>
          <w:tcPr>
            <w:tcW w:w="589" w:type="pct"/>
            <w:tcBorders>
              <w:top w:val="outset" w:sz="6" w:space="0" w:color="auto"/>
              <w:left w:val="outset" w:sz="6" w:space="0" w:color="auto"/>
              <w:bottom w:val="outset" w:sz="6" w:space="0" w:color="auto"/>
              <w:right w:val="outset" w:sz="6" w:space="0" w:color="auto"/>
            </w:tcBorders>
            <w:hideMark/>
          </w:tcPr>
          <w:p w14:paraId="46A3DBEA" w14:textId="77777777" w:rsidR="00D75CDD" w:rsidRDefault="00D75CDD" w:rsidP="00D75CDD">
            <w:pPr>
              <w:pStyle w:val="tvhtml"/>
              <w:spacing w:line="15" w:lineRule="atLeast"/>
              <w:jc w:val="center"/>
            </w:pPr>
            <w:r>
              <w:rPr>
                <w:rStyle w:val="tvhtml1"/>
              </w:rPr>
              <w:t>32</w:t>
            </w:r>
          </w:p>
        </w:tc>
      </w:tr>
      <w:tr w:rsidR="00D75CDD" w14:paraId="4ADBC54D"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6F730B4D" w14:textId="77777777" w:rsidR="00D75CDD" w:rsidRDefault="00D75CDD" w:rsidP="00D75CDD">
            <w:pPr>
              <w:pStyle w:val="tvhtml"/>
              <w:spacing w:line="15" w:lineRule="atLeast"/>
              <w:jc w:val="center"/>
            </w:pPr>
            <w:r>
              <w:rPr>
                <w:rStyle w:val="tvhtml1"/>
              </w:rPr>
              <w:t>6.</w:t>
            </w:r>
          </w:p>
        </w:tc>
        <w:tc>
          <w:tcPr>
            <w:tcW w:w="1571" w:type="pct"/>
            <w:tcBorders>
              <w:top w:val="outset" w:sz="6" w:space="0" w:color="auto"/>
              <w:left w:val="outset" w:sz="6" w:space="0" w:color="auto"/>
              <w:bottom w:val="outset" w:sz="6" w:space="0" w:color="auto"/>
              <w:right w:val="outset" w:sz="6" w:space="0" w:color="auto"/>
            </w:tcBorders>
            <w:hideMark/>
          </w:tcPr>
          <w:p w14:paraId="2B856C08" w14:textId="77777777" w:rsidR="00D75CDD" w:rsidRDefault="00D75CDD" w:rsidP="00D75CDD">
            <w:pPr>
              <w:spacing w:line="15" w:lineRule="atLeast"/>
              <w:ind w:firstLine="0"/>
              <w:rPr>
                <w:szCs w:val="24"/>
              </w:rPr>
            </w:pPr>
            <w:r>
              <w:rPr>
                <w:rStyle w:val="tvhtml1"/>
              </w:rPr>
              <w:t>Melnalksnis</w:t>
            </w:r>
          </w:p>
        </w:tc>
        <w:tc>
          <w:tcPr>
            <w:tcW w:w="1620" w:type="pct"/>
            <w:tcBorders>
              <w:top w:val="outset" w:sz="6" w:space="0" w:color="auto"/>
              <w:left w:val="outset" w:sz="6" w:space="0" w:color="auto"/>
              <w:bottom w:val="outset" w:sz="6" w:space="0" w:color="auto"/>
              <w:right w:val="outset" w:sz="6" w:space="0" w:color="auto"/>
            </w:tcBorders>
            <w:hideMark/>
          </w:tcPr>
          <w:p w14:paraId="388E277A" w14:textId="77777777" w:rsidR="00D75CDD" w:rsidRDefault="00D75CDD" w:rsidP="00D75CDD">
            <w:pPr>
              <w:spacing w:line="15" w:lineRule="atLeast"/>
              <w:ind w:firstLine="0"/>
              <w:rPr>
                <w:szCs w:val="24"/>
              </w:rPr>
            </w:pPr>
            <w:r>
              <w:rPr>
                <w:rStyle w:val="tvhtml1"/>
                <w:i/>
                <w:iCs/>
              </w:rPr>
              <w:t>Alnus glutinosa</w:t>
            </w:r>
          </w:p>
        </w:tc>
        <w:tc>
          <w:tcPr>
            <w:tcW w:w="834" w:type="pct"/>
            <w:tcBorders>
              <w:top w:val="outset" w:sz="6" w:space="0" w:color="auto"/>
              <w:left w:val="outset" w:sz="6" w:space="0" w:color="auto"/>
              <w:bottom w:val="outset" w:sz="6" w:space="0" w:color="auto"/>
              <w:right w:val="outset" w:sz="6" w:space="0" w:color="auto"/>
            </w:tcBorders>
            <w:hideMark/>
          </w:tcPr>
          <w:p w14:paraId="408D527B" w14:textId="77777777" w:rsidR="00D75CDD" w:rsidRDefault="00D75CDD" w:rsidP="00D75CDD">
            <w:pPr>
              <w:pStyle w:val="tvhtml"/>
              <w:spacing w:line="15" w:lineRule="atLeast"/>
              <w:jc w:val="center"/>
            </w:pPr>
            <w:r>
              <w:rPr>
                <w:rStyle w:val="tvhtml1"/>
              </w:rPr>
              <w:t>2,5</w:t>
            </w:r>
          </w:p>
        </w:tc>
        <w:tc>
          <w:tcPr>
            <w:tcW w:w="589" w:type="pct"/>
            <w:tcBorders>
              <w:top w:val="outset" w:sz="6" w:space="0" w:color="auto"/>
              <w:left w:val="outset" w:sz="6" w:space="0" w:color="auto"/>
              <w:bottom w:val="outset" w:sz="6" w:space="0" w:color="auto"/>
              <w:right w:val="outset" w:sz="6" w:space="0" w:color="auto"/>
            </w:tcBorders>
            <w:hideMark/>
          </w:tcPr>
          <w:p w14:paraId="08A20663" w14:textId="77777777" w:rsidR="00D75CDD" w:rsidRDefault="00D75CDD" w:rsidP="00D75CDD">
            <w:pPr>
              <w:pStyle w:val="tvhtml"/>
              <w:spacing w:line="15" w:lineRule="atLeast"/>
              <w:jc w:val="center"/>
            </w:pPr>
            <w:r>
              <w:rPr>
                <w:rStyle w:val="tvhtml1"/>
              </w:rPr>
              <w:t>30</w:t>
            </w:r>
          </w:p>
        </w:tc>
      </w:tr>
      <w:tr w:rsidR="00D75CDD" w14:paraId="52A03F43"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6C2D03CC" w14:textId="77777777" w:rsidR="00D75CDD" w:rsidRDefault="00D75CDD" w:rsidP="00D75CDD">
            <w:pPr>
              <w:pStyle w:val="tvhtml"/>
              <w:spacing w:line="15" w:lineRule="atLeast"/>
              <w:jc w:val="center"/>
            </w:pPr>
            <w:r>
              <w:rPr>
                <w:rStyle w:val="tvhtml1"/>
              </w:rPr>
              <w:t>7.</w:t>
            </w:r>
          </w:p>
        </w:tc>
        <w:tc>
          <w:tcPr>
            <w:tcW w:w="1571" w:type="pct"/>
            <w:tcBorders>
              <w:top w:val="outset" w:sz="6" w:space="0" w:color="auto"/>
              <w:left w:val="outset" w:sz="6" w:space="0" w:color="auto"/>
              <w:bottom w:val="outset" w:sz="6" w:space="0" w:color="auto"/>
              <w:right w:val="outset" w:sz="6" w:space="0" w:color="auto"/>
            </w:tcBorders>
            <w:hideMark/>
          </w:tcPr>
          <w:p w14:paraId="15F7875F" w14:textId="77777777" w:rsidR="00D75CDD" w:rsidRDefault="00D75CDD" w:rsidP="00D75CDD">
            <w:pPr>
              <w:spacing w:line="15" w:lineRule="atLeast"/>
              <w:ind w:firstLine="0"/>
              <w:rPr>
                <w:szCs w:val="24"/>
              </w:rPr>
            </w:pPr>
            <w:r>
              <w:rPr>
                <w:rStyle w:val="tvhtml1"/>
              </w:rPr>
              <w:t>Meža bumbiere</w:t>
            </w:r>
          </w:p>
        </w:tc>
        <w:tc>
          <w:tcPr>
            <w:tcW w:w="1620" w:type="pct"/>
            <w:tcBorders>
              <w:top w:val="outset" w:sz="6" w:space="0" w:color="auto"/>
              <w:left w:val="outset" w:sz="6" w:space="0" w:color="auto"/>
              <w:bottom w:val="outset" w:sz="6" w:space="0" w:color="auto"/>
              <w:right w:val="outset" w:sz="6" w:space="0" w:color="auto"/>
            </w:tcBorders>
            <w:hideMark/>
          </w:tcPr>
          <w:p w14:paraId="54110E78" w14:textId="77777777" w:rsidR="00D75CDD" w:rsidRDefault="00D75CDD" w:rsidP="00D75CDD">
            <w:pPr>
              <w:spacing w:line="15" w:lineRule="atLeast"/>
              <w:ind w:firstLine="0"/>
              <w:rPr>
                <w:szCs w:val="24"/>
              </w:rPr>
            </w:pPr>
            <w:r>
              <w:rPr>
                <w:rStyle w:val="tvhtml1"/>
                <w:i/>
                <w:iCs/>
              </w:rPr>
              <w:t>Pyrus pyraster</w:t>
            </w:r>
          </w:p>
        </w:tc>
        <w:tc>
          <w:tcPr>
            <w:tcW w:w="834" w:type="pct"/>
            <w:tcBorders>
              <w:top w:val="outset" w:sz="6" w:space="0" w:color="auto"/>
              <w:left w:val="outset" w:sz="6" w:space="0" w:color="auto"/>
              <w:bottom w:val="outset" w:sz="6" w:space="0" w:color="auto"/>
              <w:right w:val="outset" w:sz="6" w:space="0" w:color="auto"/>
            </w:tcBorders>
            <w:hideMark/>
          </w:tcPr>
          <w:p w14:paraId="2D64EBF5" w14:textId="77777777" w:rsidR="00D75CDD" w:rsidRDefault="00D75CDD" w:rsidP="00D75CDD">
            <w:pPr>
              <w:pStyle w:val="tvhtml"/>
              <w:spacing w:line="15" w:lineRule="atLeast"/>
              <w:jc w:val="center"/>
            </w:pPr>
            <w:r>
              <w:rPr>
                <w:rStyle w:val="tvhtml1"/>
              </w:rPr>
              <w:t>1,5</w:t>
            </w:r>
          </w:p>
        </w:tc>
        <w:tc>
          <w:tcPr>
            <w:tcW w:w="589" w:type="pct"/>
            <w:tcBorders>
              <w:top w:val="outset" w:sz="6" w:space="0" w:color="auto"/>
              <w:left w:val="outset" w:sz="6" w:space="0" w:color="auto"/>
              <w:bottom w:val="outset" w:sz="6" w:space="0" w:color="auto"/>
              <w:right w:val="outset" w:sz="6" w:space="0" w:color="auto"/>
            </w:tcBorders>
            <w:hideMark/>
          </w:tcPr>
          <w:p w14:paraId="13BCF218" w14:textId="77777777" w:rsidR="00D75CDD" w:rsidRDefault="00D75CDD" w:rsidP="00D75CDD">
            <w:pPr>
              <w:pStyle w:val="tvhtml"/>
              <w:spacing w:line="15" w:lineRule="atLeast"/>
              <w:jc w:val="center"/>
            </w:pPr>
            <w:r>
              <w:rPr>
                <w:rStyle w:val="tvhtml1"/>
              </w:rPr>
              <w:t>13</w:t>
            </w:r>
          </w:p>
        </w:tc>
      </w:tr>
      <w:tr w:rsidR="00D75CDD" w14:paraId="1649C5D2"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68A7BE2F" w14:textId="77777777" w:rsidR="00D75CDD" w:rsidRDefault="00D75CDD" w:rsidP="00D75CDD">
            <w:pPr>
              <w:pStyle w:val="tvhtml"/>
              <w:spacing w:line="15" w:lineRule="atLeast"/>
              <w:jc w:val="center"/>
            </w:pPr>
            <w:r>
              <w:rPr>
                <w:rStyle w:val="tvhtml1"/>
              </w:rPr>
              <w:t>8.</w:t>
            </w:r>
          </w:p>
        </w:tc>
        <w:tc>
          <w:tcPr>
            <w:tcW w:w="1571" w:type="pct"/>
            <w:tcBorders>
              <w:top w:val="outset" w:sz="6" w:space="0" w:color="auto"/>
              <w:left w:val="outset" w:sz="6" w:space="0" w:color="auto"/>
              <w:bottom w:val="outset" w:sz="6" w:space="0" w:color="auto"/>
              <w:right w:val="outset" w:sz="6" w:space="0" w:color="auto"/>
            </w:tcBorders>
            <w:hideMark/>
          </w:tcPr>
          <w:p w14:paraId="063810E8" w14:textId="77777777" w:rsidR="00D75CDD" w:rsidRDefault="00D75CDD" w:rsidP="00D75CDD">
            <w:pPr>
              <w:spacing w:line="15" w:lineRule="atLeast"/>
              <w:ind w:firstLine="0"/>
              <w:rPr>
                <w:szCs w:val="24"/>
              </w:rPr>
            </w:pPr>
            <w:r>
              <w:rPr>
                <w:rStyle w:val="tvhtml1"/>
              </w:rPr>
              <w:t>Meža ābele</w:t>
            </w:r>
          </w:p>
        </w:tc>
        <w:tc>
          <w:tcPr>
            <w:tcW w:w="1620" w:type="pct"/>
            <w:tcBorders>
              <w:top w:val="outset" w:sz="6" w:space="0" w:color="auto"/>
              <w:left w:val="outset" w:sz="6" w:space="0" w:color="auto"/>
              <w:bottom w:val="outset" w:sz="6" w:space="0" w:color="auto"/>
              <w:right w:val="outset" w:sz="6" w:space="0" w:color="auto"/>
            </w:tcBorders>
            <w:hideMark/>
          </w:tcPr>
          <w:p w14:paraId="2FED431D" w14:textId="77777777" w:rsidR="00D75CDD" w:rsidRDefault="00D75CDD" w:rsidP="00D75CDD">
            <w:pPr>
              <w:spacing w:line="15" w:lineRule="atLeast"/>
              <w:ind w:firstLine="0"/>
              <w:rPr>
                <w:szCs w:val="24"/>
              </w:rPr>
            </w:pPr>
            <w:r>
              <w:rPr>
                <w:rStyle w:val="tvhtml1"/>
                <w:i/>
                <w:iCs/>
              </w:rPr>
              <w:t>Malus sylvestris</w:t>
            </w:r>
          </w:p>
        </w:tc>
        <w:tc>
          <w:tcPr>
            <w:tcW w:w="834" w:type="pct"/>
            <w:tcBorders>
              <w:top w:val="outset" w:sz="6" w:space="0" w:color="auto"/>
              <w:left w:val="outset" w:sz="6" w:space="0" w:color="auto"/>
              <w:bottom w:val="outset" w:sz="6" w:space="0" w:color="auto"/>
              <w:right w:val="outset" w:sz="6" w:space="0" w:color="auto"/>
            </w:tcBorders>
            <w:hideMark/>
          </w:tcPr>
          <w:p w14:paraId="3C34772B" w14:textId="77777777" w:rsidR="00D75CDD" w:rsidRDefault="00D75CDD" w:rsidP="00D75CDD">
            <w:pPr>
              <w:pStyle w:val="tvhtml"/>
              <w:spacing w:line="15" w:lineRule="atLeast"/>
              <w:jc w:val="center"/>
            </w:pPr>
            <w:r>
              <w:rPr>
                <w:rStyle w:val="tvhtml1"/>
              </w:rPr>
              <w:t>1,5</w:t>
            </w:r>
          </w:p>
        </w:tc>
        <w:tc>
          <w:tcPr>
            <w:tcW w:w="589" w:type="pct"/>
            <w:tcBorders>
              <w:top w:val="outset" w:sz="6" w:space="0" w:color="auto"/>
              <w:left w:val="outset" w:sz="6" w:space="0" w:color="auto"/>
              <w:bottom w:val="outset" w:sz="6" w:space="0" w:color="auto"/>
              <w:right w:val="outset" w:sz="6" w:space="0" w:color="auto"/>
            </w:tcBorders>
            <w:hideMark/>
          </w:tcPr>
          <w:p w14:paraId="43CC78F9" w14:textId="77777777" w:rsidR="00D75CDD" w:rsidRDefault="00D75CDD" w:rsidP="00D75CDD">
            <w:pPr>
              <w:pStyle w:val="tvhtml"/>
              <w:spacing w:line="15" w:lineRule="atLeast"/>
              <w:jc w:val="center"/>
            </w:pPr>
            <w:r>
              <w:rPr>
                <w:rStyle w:val="tvhtml1"/>
              </w:rPr>
              <w:t>14</w:t>
            </w:r>
          </w:p>
        </w:tc>
      </w:tr>
      <w:tr w:rsidR="00D75CDD" w14:paraId="4F7672D1"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2736C934" w14:textId="77777777" w:rsidR="00D75CDD" w:rsidRDefault="00D75CDD" w:rsidP="00D75CDD">
            <w:pPr>
              <w:pStyle w:val="tvhtml"/>
              <w:spacing w:line="15" w:lineRule="atLeast"/>
              <w:jc w:val="center"/>
            </w:pPr>
            <w:r>
              <w:rPr>
                <w:rStyle w:val="tvhtml1"/>
              </w:rPr>
              <w:t>9.</w:t>
            </w:r>
          </w:p>
        </w:tc>
        <w:tc>
          <w:tcPr>
            <w:tcW w:w="1571" w:type="pct"/>
            <w:tcBorders>
              <w:top w:val="outset" w:sz="6" w:space="0" w:color="auto"/>
              <w:left w:val="outset" w:sz="6" w:space="0" w:color="auto"/>
              <w:bottom w:val="outset" w:sz="6" w:space="0" w:color="auto"/>
              <w:right w:val="outset" w:sz="6" w:space="0" w:color="auto"/>
            </w:tcBorders>
            <w:hideMark/>
          </w:tcPr>
          <w:p w14:paraId="7BD1A767" w14:textId="77777777" w:rsidR="00D75CDD" w:rsidRDefault="00D75CDD" w:rsidP="00D75CDD">
            <w:pPr>
              <w:spacing w:line="15" w:lineRule="atLeast"/>
              <w:ind w:firstLine="0"/>
              <w:rPr>
                <w:szCs w:val="24"/>
              </w:rPr>
            </w:pPr>
            <w:r>
              <w:rPr>
                <w:rStyle w:val="tvhtml1"/>
              </w:rPr>
              <w:t>Parastā apse</w:t>
            </w:r>
          </w:p>
        </w:tc>
        <w:tc>
          <w:tcPr>
            <w:tcW w:w="1620" w:type="pct"/>
            <w:tcBorders>
              <w:top w:val="outset" w:sz="6" w:space="0" w:color="auto"/>
              <w:left w:val="outset" w:sz="6" w:space="0" w:color="auto"/>
              <w:bottom w:val="outset" w:sz="6" w:space="0" w:color="auto"/>
              <w:right w:val="outset" w:sz="6" w:space="0" w:color="auto"/>
            </w:tcBorders>
            <w:hideMark/>
          </w:tcPr>
          <w:p w14:paraId="3510209E" w14:textId="77777777" w:rsidR="00D75CDD" w:rsidRDefault="00D75CDD" w:rsidP="00D75CDD">
            <w:pPr>
              <w:spacing w:line="15" w:lineRule="atLeast"/>
              <w:ind w:firstLine="0"/>
              <w:rPr>
                <w:szCs w:val="24"/>
              </w:rPr>
            </w:pPr>
            <w:r>
              <w:rPr>
                <w:rStyle w:val="tvhtml1"/>
                <w:i/>
                <w:iCs/>
              </w:rPr>
              <w:t>Populus tremula</w:t>
            </w:r>
          </w:p>
        </w:tc>
        <w:tc>
          <w:tcPr>
            <w:tcW w:w="834" w:type="pct"/>
            <w:tcBorders>
              <w:top w:val="outset" w:sz="6" w:space="0" w:color="auto"/>
              <w:left w:val="outset" w:sz="6" w:space="0" w:color="auto"/>
              <w:bottom w:val="outset" w:sz="6" w:space="0" w:color="auto"/>
              <w:right w:val="outset" w:sz="6" w:space="0" w:color="auto"/>
            </w:tcBorders>
            <w:hideMark/>
          </w:tcPr>
          <w:p w14:paraId="46C00D2A" w14:textId="77777777" w:rsidR="00D75CDD" w:rsidRDefault="00D75CDD" w:rsidP="00D75CDD">
            <w:pPr>
              <w:pStyle w:val="tvhtml"/>
              <w:spacing w:line="15" w:lineRule="atLeast"/>
              <w:jc w:val="center"/>
            </w:pPr>
            <w:r>
              <w:rPr>
                <w:rStyle w:val="tvhtml1"/>
              </w:rPr>
              <w:t>3,5</w:t>
            </w:r>
          </w:p>
        </w:tc>
        <w:tc>
          <w:tcPr>
            <w:tcW w:w="589" w:type="pct"/>
            <w:tcBorders>
              <w:top w:val="outset" w:sz="6" w:space="0" w:color="auto"/>
              <w:left w:val="outset" w:sz="6" w:space="0" w:color="auto"/>
              <w:bottom w:val="outset" w:sz="6" w:space="0" w:color="auto"/>
              <w:right w:val="outset" w:sz="6" w:space="0" w:color="auto"/>
            </w:tcBorders>
            <w:hideMark/>
          </w:tcPr>
          <w:p w14:paraId="50C5CDD6" w14:textId="77777777" w:rsidR="00D75CDD" w:rsidRDefault="00D75CDD" w:rsidP="00D75CDD">
            <w:pPr>
              <w:pStyle w:val="tvhtml"/>
              <w:spacing w:line="15" w:lineRule="atLeast"/>
              <w:jc w:val="center"/>
            </w:pPr>
            <w:r>
              <w:rPr>
                <w:rStyle w:val="tvhtml1"/>
              </w:rPr>
              <w:t>35</w:t>
            </w:r>
          </w:p>
        </w:tc>
      </w:tr>
      <w:tr w:rsidR="00D75CDD" w14:paraId="53785BEC"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0E1FA13B" w14:textId="77777777" w:rsidR="00D75CDD" w:rsidRDefault="00D75CDD" w:rsidP="00D75CDD">
            <w:pPr>
              <w:pStyle w:val="tvhtml"/>
              <w:spacing w:line="15" w:lineRule="atLeast"/>
              <w:jc w:val="center"/>
            </w:pPr>
            <w:r>
              <w:rPr>
                <w:rStyle w:val="tvhtml1"/>
              </w:rPr>
              <w:t>10.</w:t>
            </w:r>
          </w:p>
        </w:tc>
        <w:tc>
          <w:tcPr>
            <w:tcW w:w="1571" w:type="pct"/>
            <w:tcBorders>
              <w:top w:val="outset" w:sz="6" w:space="0" w:color="auto"/>
              <w:left w:val="outset" w:sz="6" w:space="0" w:color="auto"/>
              <w:bottom w:val="outset" w:sz="6" w:space="0" w:color="auto"/>
              <w:right w:val="outset" w:sz="6" w:space="0" w:color="auto"/>
            </w:tcBorders>
            <w:hideMark/>
          </w:tcPr>
          <w:p w14:paraId="6E791E16" w14:textId="77777777" w:rsidR="00D75CDD" w:rsidRDefault="00D75CDD" w:rsidP="00D75CDD">
            <w:pPr>
              <w:spacing w:line="15" w:lineRule="atLeast"/>
              <w:ind w:firstLine="0"/>
              <w:rPr>
                <w:szCs w:val="24"/>
              </w:rPr>
            </w:pPr>
            <w:r>
              <w:rPr>
                <w:rStyle w:val="tvhtml1"/>
              </w:rPr>
              <w:t>Parastā egle</w:t>
            </w:r>
          </w:p>
        </w:tc>
        <w:tc>
          <w:tcPr>
            <w:tcW w:w="1620" w:type="pct"/>
            <w:tcBorders>
              <w:top w:val="outset" w:sz="6" w:space="0" w:color="auto"/>
              <w:left w:val="outset" w:sz="6" w:space="0" w:color="auto"/>
              <w:bottom w:val="outset" w:sz="6" w:space="0" w:color="auto"/>
              <w:right w:val="outset" w:sz="6" w:space="0" w:color="auto"/>
            </w:tcBorders>
            <w:hideMark/>
          </w:tcPr>
          <w:p w14:paraId="37842109" w14:textId="77777777" w:rsidR="00D75CDD" w:rsidRDefault="00D75CDD" w:rsidP="00D75CDD">
            <w:pPr>
              <w:spacing w:line="15" w:lineRule="atLeast"/>
              <w:ind w:firstLine="0"/>
              <w:rPr>
                <w:szCs w:val="24"/>
              </w:rPr>
            </w:pPr>
            <w:r>
              <w:rPr>
                <w:rStyle w:val="tvhtml1"/>
                <w:i/>
                <w:iCs/>
              </w:rPr>
              <w:t>Picea abies</w:t>
            </w:r>
          </w:p>
        </w:tc>
        <w:tc>
          <w:tcPr>
            <w:tcW w:w="834" w:type="pct"/>
            <w:tcBorders>
              <w:top w:val="outset" w:sz="6" w:space="0" w:color="auto"/>
              <w:left w:val="outset" w:sz="6" w:space="0" w:color="auto"/>
              <w:bottom w:val="outset" w:sz="6" w:space="0" w:color="auto"/>
              <w:right w:val="outset" w:sz="6" w:space="0" w:color="auto"/>
            </w:tcBorders>
            <w:hideMark/>
          </w:tcPr>
          <w:p w14:paraId="62F43799" w14:textId="77777777" w:rsidR="00D75CDD" w:rsidRDefault="00D75CDD" w:rsidP="00D75CDD">
            <w:pPr>
              <w:pStyle w:val="tvhtml"/>
              <w:spacing w:line="15" w:lineRule="atLeast"/>
              <w:jc w:val="center"/>
            </w:pPr>
            <w:r>
              <w:rPr>
                <w:rStyle w:val="tvhtml1"/>
              </w:rPr>
              <w:t>3,0</w:t>
            </w:r>
          </w:p>
        </w:tc>
        <w:tc>
          <w:tcPr>
            <w:tcW w:w="589" w:type="pct"/>
            <w:tcBorders>
              <w:top w:val="outset" w:sz="6" w:space="0" w:color="auto"/>
              <w:left w:val="outset" w:sz="6" w:space="0" w:color="auto"/>
              <w:bottom w:val="outset" w:sz="6" w:space="0" w:color="auto"/>
              <w:right w:val="outset" w:sz="6" w:space="0" w:color="auto"/>
            </w:tcBorders>
            <w:hideMark/>
          </w:tcPr>
          <w:p w14:paraId="4E05E6E9" w14:textId="77777777" w:rsidR="00D75CDD" w:rsidRDefault="00D75CDD" w:rsidP="00D75CDD">
            <w:pPr>
              <w:pStyle w:val="tvhtml"/>
              <w:spacing w:line="15" w:lineRule="atLeast"/>
              <w:jc w:val="center"/>
            </w:pPr>
            <w:r>
              <w:rPr>
                <w:rStyle w:val="tvhtml1"/>
              </w:rPr>
              <w:t>37</w:t>
            </w:r>
          </w:p>
        </w:tc>
      </w:tr>
      <w:tr w:rsidR="00D75CDD" w14:paraId="30C73D99"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4B6B606C" w14:textId="77777777" w:rsidR="00D75CDD" w:rsidRDefault="00D75CDD" w:rsidP="00D75CDD">
            <w:pPr>
              <w:pStyle w:val="tvhtml"/>
              <w:spacing w:line="15" w:lineRule="atLeast"/>
              <w:jc w:val="center"/>
            </w:pPr>
            <w:r>
              <w:rPr>
                <w:rStyle w:val="tvhtml1"/>
              </w:rPr>
              <w:t>11.</w:t>
            </w:r>
          </w:p>
        </w:tc>
        <w:tc>
          <w:tcPr>
            <w:tcW w:w="1571" w:type="pct"/>
            <w:tcBorders>
              <w:top w:val="outset" w:sz="6" w:space="0" w:color="auto"/>
              <w:left w:val="outset" w:sz="6" w:space="0" w:color="auto"/>
              <w:bottom w:val="outset" w:sz="6" w:space="0" w:color="auto"/>
              <w:right w:val="outset" w:sz="6" w:space="0" w:color="auto"/>
            </w:tcBorders>
            <w:hideMark/>
          </w:tcPr>
          <w:p w14:paraId="715EFA74" w14:textId="77777777" w:rsidR="00D75CDD" w:rsidRDefault="00D75CDD" w:rsidP="00D75CDD">
            <w:pPr>
              <w:spacing w:line="15" w:lineRule="atLeast"/>
              <w:ind w:firstLine="0"/>
              <w:rPr>
                <w:szCs w:val="24"/>
              </w:rPr>
            </w:pPr>
            <w:r>
              <w:rPr>
                <w:rStyle w:val="tvhtml1"/>
              </w:rPr>
              <w:t>Parastā goba</w:t>
            </w:r>
          </w:p>
        </w:tc>
        <w:tc>
          <w:tcPr>
            <w:tcW w:w="1620" w:type="pct"/>
            <w:tcBorders>
              <w:top w:val="outset" w:sz="6" w:space="0" w:color="auto"/>
              <w:left w:val="outset" w:sz="6" w:space="0" w:color="auto"/>
              <w:bottom w:val="outset" w:sz="6" w:space="0" w:color="auto"/>
              <w:right w:val="outset" w:sz="6" w:space="0" w:color="auto"/>
            </w:tcBorders>
            <w:hideMark/>
          </w:tcPr>
          <w:p w14:paraId="63BB3192" w14:textId="77777777" w:rsidR="00D75CDD" w:rsidRDefault="00D75CDD" w:rsidP="00D75CDD">
            <w:pPr>
              <w:spacing w:line="15" w:lineRule="atLeast"/>
              <w:ind w:firstLine="0"/>
              <w:rPr>
                <w:szCs w:val="24"/>
              </w:rPr>
            </w:pPr>
            <w:r>
              <w:rPr>
                <w:rStyle w:val="tvhtml1"/>
                <w:i/>
                <w:iCs/>
              </w:rPr>
              <w:t>Ulmus glabra</w:t>
            </w:r>
          </w:p>
        </w:tc>
        <w:tc>
          <w:tcPr>
            <w:tcW w:w="834" w:type="pct"/>
            <w:tcBorders>
              <w:top w:val="outset" w:sz="6" w:space="0" w:color="auto"/>
              <w:left w:val="outset" w:sz="6" w:space="0" w:color="auto"/>
              <w:bottom w:val="outset" w:sz="6" w:space="0" w:color="auto"/>
              <w:right w:val="outset" w:sz="6" w:space="0" w:color="auto"/>
            </w:tcBorders>
            <w:hideMark/>
          </w:tcPr>
          <w:p w14:paraId="1F698A94" w14:textId="77777777" w:rsidR="00D75CDD" w:rsidRDefault="00D75CDD" w:rsidP="00D75CDD">
            <w:pPr>
              <w:pStyle w:val="tvhtml"/>
              <w:spacing w:line="15" w:lineRule="atLeast"/>
              <w:jc w:val="center"/>
            </w:pPr>
            <w:r>
              <w:rPr>
                <w:rStyle w:val="tvhtml1"/>
              </w:rPr>
              <w:t>4,0</w:t>
            </w:r>
          </w:p>
        </w:tc>
        <w:tc>
          <w:tcPr>
            <w:tcW w:w="589" w:type="pct"/>
            <w:tcBorders>
              <w:top w:val="outset" w:sz="6" w:space="0" w:color="auto"/>
              <w:left w:val="outset" w:sz="6" w:space="0" w:color="auto"/>
              <w:bottom w:val="outset" w:sz="6" w:space="0" w:color="auto"/>
              <w:right w:val="outset" w:sz="6" w:space="0" w:color="auto"/>
            </w:tcBorders>
            <w:hideMark/>
          </w:tcPr>
          <w:p w14:paraId="2EF60FC1" w14:textId="77777777" w:rsidR="00D75CDD" w:rsidRDefault="00D75CDD" w:rsidP="00D75CDD">
            <w:pPr>
              <w:pStyle w:val="tvhtml"/>
              <w:spacing w:line="15" w:lineRule="atLeast"/>
              <w:jc w:val="center"/>
            </w:pPr>
            <w:r>
              <w:rPr>
                <w:rStyle w:val="tvhtml1"/>
              </w:rPr>
              <w:t>28</w:t>
            </w:r>
          </w:p>
        </w:tc>
      </w:tr>
      <w:tr w:rsidR="00D75CDD" w14:paraId="235861A7"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6692F24B" w14:textId="77777777" w:rsidR="00D75CDD" w:rsidRDefault="00D75CDD" w:rsidP="00D75CDD">
            <w:pPr>
              <w:pStyle w:val="tvhtml"/>
              <w:spacing w:line="15" w:lineRule="atLeast"/>
              <w:jc w:val="center"/>
            </w:pPr>
            <w:r>
              <w:rPr>
                <w:rStyle w:val="tvhtml1"/>
              </w:rPr>
              <w:t>12.</w:t>
            </w:r>
          </w:p>
        </w:tc>
        <w:tc>
          <w:tcPr>
            <w:tcW w:w="1571" w:type="pct"/>
            <w:tcBorders>
              <w:top w:val="outset" w:sz="6" w:space="0" w:color="auto"/>
              <w:left w:val="outset" w:sz="6" w:space="0" w:color="auto"/>
              <w:bottom w:val="outset" w:sz="6" w:space="0" w:color="auto"/>
              <w:right w:val="outset" w:sz="6" w:space="0" w:color="auto"/>
            </w:tcBorders>
            <w:hideMark/>
          </w:tcPr>
          <w:p w14:paraId="2E660DAD" w14:textId="77777777" w:rsidR="00D75CDD" w:rsidRDefault="00D75CDD" w:rsidP="00D75CDD">
            <w:pPr>
              <w:spacing w:line="15" w:lineRule="atLeast"/>
              <w:ind w:firstLine="0"/>
              <w:rPr>
                <w:szCs w:val="24"/>
              </w:rPr>
            </w:pPr>
            <w:r>
              <w:rPr>
                <w:rStyle w:val="tvhtml1"/>
              </w:rPr>
              <w:t>Parastā ieva</w:t>
            </w:r>
          </w:p>
        </w:tc>
        <w:tc>
          <w:tcPr>
            <w:tcW w:w="1620" w:type="pct"/>
            <w:tcBorders>
              <w:top w:val="outset" w:sz="6" w:space="0" w:color="auto"/>
              <w:left w:val="outset" w:sz="6" w:space="0" w:color="auto"/>
              <w:bottom w:val="outset" w:sz="6" w:space="0" w:color="auto"/>
              <w:right w:val="outset" w:sz="6" w:space="0" w:color="auto"/>
            </w:tcBorders>
            <w:hideMark/>
          </w:tcPr>
          <w:p w14:paraId="1C2764F1" w14:textId="77777777" w:rsidR="00D75CDD" w:rsidRDefault="00D75CDD" w:rsidP="00D75CDD">
            <w:pPr>
              <w:spacing w:line="15" w:lineRule="atLeast"/>
              <w:ind w:firstLine="0"/>
              <w:rPr>
                <w:szCs w:val="24"/>
              </w:rPr>
            </w:pPr>
            <w:r>
              <w:rPr>
                <w:rStyle w:val="tvhtml1"/>
                <w:i/>
                <w:iCs/>
              </w:rPr>
              <w:t>Padus avium</w:t>
            </w:r>
          </w:p>
        </w:tc>
        <w:tc>
          <w:tcPr>
            <w:tcW w:w="834" w:type="pct"/>
            <w:tcBorders>
              <w:top w:val="outset" w:sz="6" w:space="0" w:color="auto"/>
              <w:left w:val="outset" w:sz="6" w:space="0" w:color="auto"/>
              <w:bottom w:val="outset" w:sz="6" w:space="0" w:color="auto"/>
              <w:right w:val="outset" w:sz="6" w:space="0" w:color="auto"/>
            </w:tcBorders>
            <w:hideMark/>
          </w:tcPr>
          <w:p w14:paraId="2E5822C8" w14:textId="77777777" w:rsidR="00D75CDD" w:rsidRDefault="00D75CDD" w:rsidP="00D75CDD">
            <w:pPr>
              <w:pStyle w:val="tvhtml"/>
              <w:spacing w:line="15" w:lineRule="atLeast"/>
              <w:jc w:val="center"/>
            </w:pPr>
            <w:r>
              <w:rPr>
                <w:rStyle w:val="tvhtml1"/>
              </w:rPr>
              <w:t>1,7</w:t>
            </w:r>
          </w:p>
        </w:tc>
        <w:tc>
          <w:tcPr>
            <w:tcW w:w="589" w:type="pct"/>
            <w:tcBorders>
              <w:top w:val="outset" w:sz="6" w:space="0" w:color="auto"/>
              <w:left w:val="outset" w:sz="6" w:space="0" w:color="auto"/>
              <w:bottom w:val="outset" w:sz="6" w:space="0" w:color="auto"/>
              <w:right w:val="outset" w:sz="6" w:space="0" w:color="auto"/>
            </w:tcBorders>
            <w:hideMark/>
          </w:tcPr>
          <w:p w14:paraId="063B1319" w14:textId="77777777" w:rsidR="00D75CDD" w:rsidRDefault="00D75CDD" w:rsidP="00D75CDD">
            <w:pPr>
              <w:pStyle w:val="tvhtml"/>
              <w:spacing w:line="15" w:lineRule="atLeast"/>
              <w:jc w:val="center"/>
            </w:pPr>
            <w:r>
              <w:rPr>
                <w:rStyle w:val="tvhtml1"/>
              </w:rPr>
              <w:t>22</w:t>
            </w:r>
          </w:p>
        </w:tc>
      </w:tr>
      <w:tr w:rsidR="00D75CDD" w14:paraId="5046E7C3"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10A706A8" w14:textId="77777777" w:rsidR="00D75CDD" w:rsidRDefault="00D75CDD" w:rsidP="00D75CDD">
            <w:pPr>
              <w:pStyle w:val="tvhtml"/>
              <w:spacing w:line="15" w:lineRule="atLeast"/>
              <w:jc w:val="center"/>
            </w:pPr>
            <w:r>
              <w:rPr>
                <w:rStyle w:val="tvhtml1"/>
              </w:rPr>
              <w:t>13.</w:t>
            </w:r>
          </w:p>
        </w:tc>
        <w:tc>
          <w:tcPr>
            <w:tcW w:w="1571" w:type="pct"/>
            <w:tcBorders>
              <w:top w:val="outset" w:sz="6" w:space="0" w:color="auto"/>
              <w:left w:val="outset" w:sz="6" w:space="0" w:color="auto"/>
              <w:bottom w:val="outset" w:sz="6" w:space="0" w:color="auto"/>
              <w:right w:val="outset" w:sz="6" w:space="0" w:color="auto"/>
            </w:tcBorders>
            <w:hideMark/>
          </w:tcPr>
          <w:p w14:paraId="72B71D57" w14:textId="77777777" w:rsidR="00D75CDD" w:rsidRDefault="00D75CDD" w:rsidP="00D75CDD">
            <w:pPr>
              <w:spacing w:line="15" w:lineRule="atLeast"/>
              <w:ind w:firstLine="0"/>
              <w:rPr>
                <w:szCs w:val="24"/>
              </w:rPr>
            </w:pPr>
            <w:r>
              <w:rPr>
                <w:rStyle w:val="tvhtml1"/>
              </w:rPr>
              <w:t>Parastā (ogu) īve</w:t>
            </w:r>
          </w:p>
        </w:tc>
        <w:tc>
          <w:tcPr>
            <w:tcW w:w="1620" w:type="pct"/>
            <w:tcBorders>
              <w:top w:val="outset" w:sz="6" w:space="0" w:color="auto"/>
              <w:left w:val="outset" w:sz="6" w:space="0" w:color="auto"/>
              <w:bottom w:val="outset" w:sz="6" w:space="0" w:color="auto"/>
              <w:right w:val="outset" w:sz="6" w:space="0" w:color="auto"/>
            </w:tcBorders>
            <w:hideMark/>
          </w:tcPr>
          <w:p w14:paraId="75ED894A" w14:textId="77777777" w:rsidR="00D75CDD" w:rsidRDefault="00D75CDD" w:rsidP="00D75CDD">
            <w:pPr>
              <w:spacing w:line="15" w:lineRule="atLeast"/>
              <w:ind w:firstLine="0"/>
              <w:rPr>
                <w:szCs w:val="24"/>
              </w:rPr>
            </w:pPr>
            <w:r>
              <w:rPr>
                <w:rStyle w:val="tvhtml1"/>
                <w:i/>
                <w:iCs/>
              </w:rPr>
              <w:t>Taxus baccata</w:t>
            </w:r>
          </w:p>
        </w:tc>
        <w:tc>
          <w:tcPr>
            <w:tcW w:w="834" w:type="pct"/>
            <w:tcBorders>
              <w:top w:val="outset" w:sz="6" w:space="0" w:color="auto"/>
              <w:left w:val="outset" w:sz="6" w:space="0" w:color="auto"/>
              <w:bottom w:val="outset" w:sz="6" w:space="0" w:color="auto"/>
              <w:right w:val="outset" w:sz="6" w:space="0" w:color="auto"/>
            </w:tcBorders>
            <w:hideMark/>
          </w:tcPr>
          <w:p w14:paraId="34B8D14C" w14:textId="77777777" w:rsidR="00D75CDD" w:rsidRDefault="00D75CDD" w:rsidP="00D75CDD">
            <w:pPr>
              <w:pStyle w:val="tvhtml"/>
              <w:spacing w:line="15" w:lineRule="atLeast"/>
              <w:jc w:val="center"/>
            </w:pPr>
            <w:r>
              <w:rPr>
                <w:rStyle w:val="tvhtml1"/>
              </w:rPr>
              <w:t>0,6</w:t>
            </w:r>
          </w:p>
        </w:tc>
        <w:tc>
          <w:tcPr>
            <w:tcW w:w="589" w:type="pct"/>
            <w:tcBorders>
              <w:top w:val="outset" w:sz="6" w:space="0" w:color="auto"/>
              <w:left w:val="outset" w:sz="6" w:space="0" w:color="auto"/>
              <w:bottom w:val="outset" w:sz="6" w:space="0" w:color="auto"/>
              <w:right w:val="outset" w:sz="6" w:space="0" w:color="auto"/>
            </w:tcBorders>
            <w:hideMark/>
          </w:tcPr>
          <w:p w14:paraId="31421C5D" w14:textId="77777777" w:rsidR="00D75CDD" w:rsidRDefault="00D75CDD" w:rsidP="00D75CDD">
            <w:pPr>
              <w:pStyle w:val="tvhtml"/>
              <w:spacing w:line="15" w:lineRule="atLeast"/>
              <w:jc w:val="center"/>
            </w:pPr>
            <w:r>
              <w:rPr>
                <w:rStyle w:val="tvhtml1"/>
              </w:rPr>
              <w:t>8</w:t>
            </w:r>
          </w:p>
        </w:tc>
      </w:tr>
      <w:tr w:rsidR="00D75CDD" w14:paraId="42BA9256"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4B3604B9" w14:textId="77777777" w:rsidR="00D75CDD" w:rsidRDefault="00D75CDD" w:rsidP="00D75CDD">
            <w:pPr>
              <w:pStyle w:val="tvhtml"/>
              <w:spacing w:line="15" w:lineRule="atLeast"/>
              <w:jc w:val="center"/>
            </w:pPr>
            <w:r>
              <w:rPr>
                <w:rStyle w:val="tvhtml1"/>
              </w:rPr>
              <w:t>14.</w:t>
            </w:r>
          </w:p>
        </w:tc>
        <w:tc>
          <w:tcPr>
            <w:tcW w:w="1571" w:type="pct"/>
            <w:tcBorders>
              <w:top w:val="outset" w:sz="6" w:space="0" w:color="auto"/>
              <w:left w:val="outset" w:sz="6" w:space="0" w:color="auto"/>
              <w:bottom w:val="outset" w:sz="6" w:space="0" w:color="auto"/>
              <w:right w:val="outset" w:sz="6" w:space="0" w:color="auto"/>
            </w:tcBorders>
            <w:hideMark/>
          </w:tcPr>
          <w:p w14:paraId="726001B9" w14:textId="77777777" w:rsidR="00D75CDD" w:rsidRDefault="00D75CDD" w:rsidP="00D75CDD">
            <w:pPr>
              <w:spacing w:line="15" w:lineRule="atLeast"/>
              <w:ind w:firstLine="0"/>
              <w:rPr>
                <w:szCs w:val="24"/>
              </w:rPr>
            </w:pPr>
            <w:r>
              <w:rPr>
                <w:rStyle w:val="tvhtml1"/>
              </w:rPr>
              <w:t>Parastais kadiķis</w:t>
            </w:r>
          </w:p>
        </w:tc>
        <w:tc>
          <w:tcPr>
            <w:tcW w:w="1620" w:type="pct"/>
            <w:tcBorders>
              <w:top w:val="outset" w:sz="6" w:space="0" w:color="auto"/>
              <w:left w:val="outset" w:sz="6" w:space="0" w:color="auto"/>
              <w:bottom w:val="outset" w:sz="6" w:space="0" w:color="auto"/>
              <w:right w:val="outset" w:sz="6" w:space="0" w:color="auto"/>
            </w:tcBorders>
            <w:hideMark/>
          </w:tcPr>
          <w:p w14:paraId="682F1236" w14:textId="77777777" w:rsidR="00D75CDD" w:rsidRDefault="00D75CDD" w:rsidP="00D75CDD">
            <w:pPr>
              <w:spacing w:line="15" w:lineRule="atLeast"/>
              <w:ind w:firstLine="0"/>
              <w:rPr>
                <w:szCs w:val="24"/>
              </w:rPr>
            </w:pPr>
            <w:r>
              <w:rPr>
                <w:rStyle w:val="tvhtml1"/>
                <w:i/>
                <w:iCs/>
              </w:rPr>
              <w:t>Juniperus communis</w:t>
            </w:r>
          </w:p>
        </w:tc>
        <w:tc>
          <w:tcPr>
            <w:tcW w:w="834" w:type="pct"/>
            <w:tcBorders>
              <w:top w:val="outset" w:sz="6" w:space="0" w:color="auto"/>
              <w:left w:val="outset" w:sz="6" w:space="0" w:color="auto"/>
              <w:bottom w:val="outset" w:sz="6" w:space="0" w:color="auto"/>
              <w:right w:val="outset" w:sz="6" w:space="0" w:color="auto"/>
            </w:tcBorders>
            <w:hideMark/>
          </w:tcPr>
          <w:p w14:paraId="70DA9322" w14:textId="77777777" w:rsidR="00D75CDD" w:rsidRDefault="00D75CDD" w:rsidP="00D75CDD">
            <w:pPr>
              <w:pStyle w:val="tvhtml"/>
              <w:spacing w:line="15" w:lineRule="atLeast"/>
              <w:jc w:val="center"/>
            </w:pPr>
            <w:r>
              <w:rPr>
                <w:rStyle w:val="tvhtml1"/>
              </w:rPr>
              <w:t>0,8</w:t>
            </w:r>
          </w:p>
        </w:tc>
        <w:tc>
          <w:tcPr>
            <w:tcW w:w="589" w:type="pct"/>
            <w:tcBorders>
              <w:top w:val="outset" w:sz="6" w:space="0" w:color="auto"/>
              <w:left w:val="outset" w:sz="6" w:space="0" w:color="auto"/>
              <w:bottom w:val="outset" w:sz="6" w:space="0" w:color="auto"/>
              <w:right w:val="outset" w:sz="6" w:space="0" w:color="auto"/>
            </w:tcBorders>
            <w:hideMark/>
          </w:tcPr>
          <w:p w14:paraId="0C4B6050" w14:textId="77777777" w:rsidR="00D75CDD" w:rsidRDefault="00D75CDD" w:rsidP="00D75CDD">
            <w:pPr>
              <w:pStyle w:val="tvhtml"/>
              <w:spacing w:line="15" w:lineRule="atLeast"/>
              <w:jc w:val="center"/>
            </w:pPr>
            <w:r>
              <w:rPr>
                <w:rStyle w:val="tvhtml1"/>
              </w:rPr>
              <w:t>11</w:t>
            </w:r>
          </w:p>
        </w:tc>
      </w:tr>
      <w:tr w:rsidR="00D75CDD" w14:paraId="5F1F496D"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0A8CCCB4" w14:textId="77777777" w:rsidR="00D75CDD" w:rsidRDefault="00D75CDD" w:rsidP="00D75CDD">
            <w:pPr>
              <w:pStyle w:val="tvhtml"/>
              <w:spacing w:line="15" w:lineRule="atLeast"/>
              <w:jc w:val="center"/>
            </w:pPr>
            <w:r>
              <w:rPr>
                <w:rStyle w:val="tvhtml1"/>
              </w:rPr>
              <w:t>15.</w:t>
            </w:r>
          </w:p>
        </w:tc>
        <w:tc>
          <w:tcPr>
            <w:tcW w:w="1571" w:type="pct"/>
            <w:tcBorders>
              <w:top w:val="outset" w:sz="6" w:space="0" w:color="auto"/>
              <w:left w:val="outset" w:sz="6" w:space="0" w:color="auto"/>
              <w:bottom w:val="outset" w:sz="6" w:space="0" w:color="auto"/>
              <w:right w:val="outset" w:sz="6" w:space="0" w:color="auto"/>
            </w:tcBorders>
            <w:hideMark/>
          </w:tcPr>
          <w:p w14:paraId="5695D89A" w14:textId="77777777" w:rsidR="00D75CDD" w:rsidRDefault="00D75CDD" w:rsidP="00D75CDD">
            <w:pPr>
              <w:spacing w:line="15" w:lineRule="atLeast"/>
              <w:ind w:firstLine="0"/>
              <w:rPr>
                <w:szCs w:val="24"/>
              </w:rPr>
            </w:pPr>
            <w:r>
              <w:rPr>
                <w:rStyle w:val="tvhtml1"/>
              </w:rPr>
              <w:t>Parastā kļava</w:t>
            </w:r>
          </w:p>
        </w:tc>
        <w:tc>
          <w:tcPr>
            <w:tcW w:w="1620" w:type="pct"/>
            <w:tcBorders>
              <w:top w:val="outset" w:sz="6" w:space="0" w:color="auto"/>
              <w:left w:val="outset" w:sz="6" w:space="0" w:color="auto"/>
              <w:bottom w:val="outset" w:sz="6" w:space="0" w:color="auto"/>
              <w:right w:val="outset" w:sz="6" w:space="0" w:color="auto"/>
            </w:tcBorders>
            <w:hideMark/>
          </w:tcPr>
          <w:p w14:paraId="4DA36329" w14:textId="77777777" w:rsidR="00D75CDD" w:rsidRDefault="00D75CDD" w:rsidP="00D75CDD">
            <w:pPr>
              <w:spacing w:line="15" w:lineRule="atLeast"/>
              <w:ind w:firstLine="0"/>
              <w:rPr>
                <w:szCs w:val="24"/>
              </w:rPr>
            </w:pPr>
            <w:r>
              <w:rPr>
                <w:rStyle w:val="tvhtml1"/>
                <w:i/>
                <w:iCs/>
              </w:rPr>
              <w:t>Acer platanoides</w:t>
            </w:r>
          </w:p>
        </w:tc>
        <w:tc>
          <w:tcPr>
            <w:tcW w:w="834" w:type="pct"/>
            <w:tcBorders>
              <w:top w:val="outset" w:sz="6" w:space="0" w:color="auto"/>
              <w:left w:val="outset" w:sz="6" w:space="0" w:color="auto"/>
              <w:bottom w:val="outset" w:sz="6" w:space="0" w:color="auto"/>
              <w:right w:val="outset" w:sz="6" w:space="0" w:color="auto"/>
            </w:tcBorders>
            <w:hideMark/>
          </w:tcPr>
          <w:p w14:paraId="10200639" w14:textId="77777777" w:rsidR="00D75CDD" w:rsidRDefault="00D75CDD" w:rsidP="00D75CDD">
            <w:pPr>
              <w:pStyle w:val="tvhtml"/>
              <w:spacing w:line="15" w:lineRule="atLeast"/>
              <w:jc w:val="center"/>
            </w:pPr>
            <w:r>
              <w:rPr>
                <w:rStyle w:val="tvhtml1"/>
              </w:rPr>
              <w:t>3,5</w:t>
            </w:r>
          </w:p>
        </w:tc>
        <w:tc>
          <w:tcPr>
            <w:tcW w:w="589" w:type="pct"/>
            <w:tcBorders>
              <w:top w:val="outset" w:sz="6" w:space="0" w:color="auto"/>
              <w:left w:val="outset" w:sz="6" w:space="0" w:color="auto"/>
              <w:bottom w:val="outset" w:sz="6" w:space="0" w:color="auto"/>
              <w:right w:val="outset" w:sz="6" w:space="0" w:color="auto"/>
            </w:tcBorders>
            <w:hideMark/>
          </w:tcPr>
          <w:p w14:paraId="379B6285" w14:textId="77777777" w:rsidR="00D75CDD" w:rsidRDefault="00D75CDD" w:rsidP="00D75CDD">
            <w:pPr>
              <w:pStyle w:val="tvhtml"/>
              <w:spacing w:line="15" w:lineRule="atLeast"/>
              <w:jc w:val="center"/>
            </w:pPr>
            <w:r>
              <w:rPr>
                <w:rStyle w:val="tvhtml1"/>
              </w:rPr>
              <w:t>27</w:t>
            </w:r>
          </w:p>
        </w:tc>
      </w:tr>
      <w:tr w:rsidR="00D75CDD" w14:paraId="2BAC6B2F"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4E50D4E1" w14:textId="77777777" w:rsidR="00D75CDD" w:rsidRDefault="00D75CDD" w:rsidP="00D75CDD">
            <w:pPr>
              <w:pStyle w:val="tvhtml"/>
              <w:spacing w:line="15" w:lineRule="atLeast"/>
              <w:jc w:val="center"/>
            </w:pPr>
            <w:r>
              <w:rPr>
                <w:rStyle w:val="tvhtml1"/>
              </w:rPr>
              <w:t>16.</w:t>
            </w:r>
          </w:p>
        </w:tc>
        <w:tc>
          <w:tcPr>
            <w:tcW w:w="1571" w:type="pct"/>
            <w:tcBorders>
              <w:top w:val="outset" w:sz="6" w:space="0" w:color="auto"/>
              <w:left w:val="outset" w:sz="6" w:space="0" w:color="auto"/>
              <w:bottom w:val="outset" w:sz="6" w:space="0" w:color="auto"/>
              <w:right w:val="outset" w:sz="6" w:space="0" w:color="auto"/>
            </w:tcBorders>
            <w:hideMark/>
          </w:tcPr>
          <w:p w14:paraId="0E03A65D" w14:textId="77777777" w:rsidR="00D75CDD" w:rsidRDefault="00D75CDD" w:rsidP="00D75CDD">
            <w:pPr>
              <w:spacing w:line="15" w:lineRule="atLeast"/>
              <w:ind w:firstLine="0"/>
              <w:rPr>
                <w:szCs w:val="24"/>
              </w:rPr>
            </w:pPr>
            <w:r>
              <w:rPr>
                <w:rStyle w:val="tvhtml1"/>
              </w:rPr>
              <w:t>Parastā liepa</w:t>
            </w:r>
          </w:p>
        </w:tc>
        <w:tc>
          <w:tcPr>
            <w:tcW w:w="1620" w:type="pct"/>
            <w:tcBorders>
              <w:top w:val="outset" w:sz="6" w:space="0" w:color="auto"/>
              <w:left w:val="outset" w:sz="6" w:space="0" w:color="auto"/>
              <w:bottom w:val="outset" w:sz="6" w:space="0" w:color="auto"/>
              <w:right w:val="outset" w:sz="6" w:space="0" w:color="auto"/>
            </w:tcBorders>
            <w:hideMark/>
          </w:tcPr>
          <w:p w14:paraId="3D120378" w14:textId="77777777" w:rsidR="00D75CDD" w:rsidRDefault="00D75CDD" w:rsidP="00D75CDD">
            <w:pPr>
              <w:spacing w:line="15" w:lineRule="atLeast"/>
              <w:ind w:firstLine="0"/>
              <w:rPr>
                <w:szCs w:val="24"/>
              </w:rPr>
            </w:pPr>
            <w:r>
              <w:rPr>
                <w:rStyle w:val="tvhtml1"/>
                <w:i/>
                <w:iCs/>
              </w:rPr>
              <w:t>Tilia cordata</w:t>
            </w:r>
          </w:p>
        </w:tc>
        <w:tc>
          <w:tcPr>
            <w:tcW w:w="834" w:type="pct"/>
            <w:tcBorders>
              <w:top w:val="outset" w:sz="6" w:space="0" w:color="auto"/>
              <w:left w:val="outset" w:sz="6" w:space="0" w:color="auto"/>
              <w:bottom w:val="outset" w:sz="6" w:space="0" w:color="auto"/>
              <w:right w:val="outset" w:sz="6" w:space="0" w:color="auto"/>
            </w:tcBorders>
            <w:hideMark/>
          </w:tcPr>
          <w:p w14:paraId="771BE995" w14:textId="77777777" w:rsidR="00D75CDD" w:rsidRDefault="00D75CDD" w:rsidP="00D75CDD">
            <w:pPr>
              <w:pStyle w:val="tvhtml"/>
              <w:spacing w:line="15" w:lineRule="atLeast"/>
              <w:jc w:val="center"/>
            </w:pPr>
            <w:r>
              <w:rPr>
                <w:rStyle w:val="tvhtml1"/>
              </w:rPr>
              <w:t>3,5</w:t>
            </w:r>
          </w:p>
        </w:tc>
        <w:tc>
          <w:tcPr>
            <w:tcW w:w="589" w:type="pct"/>
            <w:tcBorders>
              <w:top w:val="outset" w:sz="6" w:space="0" w:color="auto"/>
              <w:left w:val="outset" w:sz="6" w:space="0" w:color="auto"/>
              <w:bottom w:val="outset" w:sz="6" w:space="0" w:color="auto"/>
              <w:right w:val="outset" w:sz="6" w:space="0" w:color="auto"/>
            </w:tcBorders>
            <w:hideMark/>
          </w:tcPr>
          <w:p w14:paraId="04DCF4EA" w14:textId="77777777" w:rsidR="00D75CDD" w:rsidRDefault="00D75CDD" w:rsidP="00D75CDD">
            <w:pPr>
              <w:pStyle w:val="tvhtml"/>
              <w:spacing w:line="15" w:lineRule="atLeast"/>
              <w:jc w:val="center"/>
            </w:pPr>
            <w:r>
              <w:rPr>
                <w:rStyle w:val="tvhtml1"/>
              </w:rPr>
              <w:t>33</w:t>
            </w:r>
          </w:p>
        </w:tc>
      </w:tr>
      <w:tr w:rsidR="00D75CDD" w14:paraId="6BE501EA"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1098AA11" w14:textId="77777777" w:rsidR="00D75CDD" w:rsidRDefault="00D75CDD" w:rsidP="00D75CDD">
            <w:pPr>
              <w:pStyle w:val="tvhtml"/>
              <w:spacing w:line="15" w:lineRule="atLeast"/>
              <w:jc w:val="center"/>
            </w:pPr>
            <w:r>
              <w:rPr>
                <w:rStyle w:val="tvhtml1"/>
              </w:rPr>
              <w:t>17.</w:t>
            </w:r>
          </w:p>
        </w:tc>
        <w:tc>
          <w:tcPr>
            <w:tcW w:w="1571" w:type="pct"/>
            <w:tcBorders>
              <w:top w:val="outset" w:sz="6" w:space="0" w:color="auto"/>
              <w:left w:val="outset" w:sz="6" w:space="0" w:color="auto"/>
              <w:bottom w:val="outset" w:sz="6" w:space="0" w:color="auto"/>
              <w:right w:val="outset" w:sz="6" w:space="0" w:color="auto"/>
            </w:tcBorders>
            <w:hideMark/>
          </w:tcPr>
          <w:p w14:paraId="4BC1064C" w14:textId="77777777" w:rsidR="00D75CDD" w:rsidRDefault="00D75CDD" w:rsidP="00D75CDD">
            <w:pPr>
              <w:spacing w:line="15" w:lineRule="atLeast"/>
              <w:ind w:firstLine="0"/>
              <w:rPr>
                <w:szCs w:val="24"/>
              </w:rPr>
            </w:pPr>
            <w:r>
              <w:rPr>
                <w:rStyle w:val="tvhtml1"/>
              </w:rPr>
              <w:t>Parastais osis</w:t>
            </w:r>
          </w:p>
        </w:tc>
        <w:tc>
          <w:tcPr>
            <w:tcW w:w="1620" w:type="pct"/>
            <w:tcBorders>
              <w:top w:val="outset" w:sz="6" w:space="0" w:color="auto"/>
              <w:left w:val="outset" w:sz="6" w:space="0" w:color="auto"/>
              <w:bottom w:val="outset" w:sz="6" w:space="0" w:color="auto"/>
              <w:right w:val="outset" w:sz="6" w:space="0" w:color="auto"/>
            </w:tcBorders>
            <w:hideMark/>
          </w:tcPr>
          <w:p w14:paraId="471B6D52" w14:textId="77777777" w:rsidR="00D75CDD" w:rsidRDefault="00D75CDD" w:rsidP="00D75CDD">
            <w:pPr>
              <w:spacing w:line="15" w:lineRule="atLeast"/>
              <w:ind w:firstLine="0"/>
              <w:rPr>
                <w:szCs w:val="24"/>
              </w:rPr>
            </w:pPr>
            <w:r>
              <w:rPr>
                <w:rStyle w:val="tvhtml1"/>
                <w:i/>
                <w:iCs/>
              </w:rPr>
              <w:t>Fraxinus excelsior</w:t>
            </w:r>
          </w:p>
        </w:tc>
        <w:tc>
          <w:tcPr>
            <w:tcW w:w="834" w:type="pct"/>
            <w:tcBorders>
              <w:top w:val="outset" w:sz="6" w:space="0" w:color="auto"/>
              <w:left w:val="outset" w:sz="6" w:space="0" w:color="auto"/>
              <w:bottom w:val="outset" w:sz="6" w:space="0" w:color="auto"/>
              <w:right w:val="outset" w:sz="6" w:space="0" w:color="auto"/>
            </w:tcBorders>
            <w:hideMark/>
          </w:tcPr>
          <w:p w14:paraId="023DC938" w14:textId="77777777" w:rsidR="00D75CDD" w:rsidRDefault="00D75CDD" w:rsidP="00D75CDD">
            <w:pPr>
              <w:pStyle w:val="tvhtml"/>
              <w:spacing w:line="15" w:lineRule="atLeast"/>
              <w:jc w:val="center"/>
            </w:pPr>
            <w:r>
              <w:rPr>
                <w:rStyle w:val="tvhtml1"/>
              </w:rPr>
              <w:t>3,5</w:t>
            </w:r>
          </w:p>
        </w:tc>
        <w:tc>
          <w:tcPr>
            <w:tcW w:w="589" w:type="pct"/>
            <w:tcBorders>
              <w:top w:val="outset" w:sz="6" w:space="0" w:color="auto"/>
              <w:left w:val="outset" w:sz="6" w:space="0" w:color="auto"/>
              <w:bottom w:val="outset" w:sz="6" w:space="0" w:color="auto"/>
              <w:right w:val="outset" w:sz="6" w:space="0" w:color="auto"/>
            </w:tcBorders>
            <w:hideMark/>
          </w:tcPr>
          <w:p w14:paraId="175D2870" w14:textId="77777777" w:rsidR="00D75CDD" w:rsidRDefault="00D75CDD" w:rsidP="00D75CDD">
            <w:pPr>
              <w:pStyle w:val="tvhtml"/>
              <w:spacing w:line="15" w:lineRule="atLeast"/>
              <w:jc w:val="center"/>
            </w:pPr>
            <w:r>
              <w:rPr>
                <w:rStyle w:val="tvhtml1"/>
              </w:rPr>
              <w:t>34</w:t>
            </w:r>
          </w:p>
        </w:tc>
      </w:tr>
      <w:tr w:rsidR="00D75CDD" w14:paraId="57391F5C"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4B876BD0" w14:textId="77777777" w:rsidR="00D75CDD" w:rsidRDefault="00D75CDD" w:rsidP="00D75CDD">
            <w:pPr>
              <w:pStyle w:val="tvhtml"/>
              <w:spacing w:line="15" w:lineRule="atLeast"/>
              <w:jc w:val="center"/>
            </w:pPr>
            <w:r>
              <w:rPr>
                <w:rStyle w:val="tvhtml1"/>
              </w:rPr>
              <w:t>18.</w:t>
            </w:r>
          </w:p>
        </w:tc>
        <w:tc>
          <w:tcPr>
            <w:tcW w:w="1571" w:type="pct"/>
            <w:tcBorders>
              <w:top w:val="outset" w:sz="6" w:space="0" w:color="auto"/>
              <w:left w:val="outset" w:sz="6" w:space="0" w:color="auto"/>
              <w:bottom w:val="outset" w:sz="6" w:space="0" w:color="auto"/>
              <w:right w:val="outset" w:sz="6" w:space="0" w:color="auto"/>
            </w:tcBorders>
            <w:hideMark/>
          </w:tcPr>
          <w:p w14:paraId="253FE381" w14:textId="77777777" w:rsidR="00D75CDD" w:rsidRDefault="00D75CDD" w:rsidP="00D75CDD">
            <w:pPr>
              <w:spacing w:line="15" w:lineRule="atLeast"/>
              <w:ind w:firstLine="0"/>
              <w:rPr>
                <w:szCs w:val="24"/>
              </w:rPr>
            </w:pPr>
            <w:r>
              <w:rPr>
                <w:rStyle w:val="tvhtml1"/>
              </w:rPr>
              <w:t>Parastais ozols</w:t>
            </w:r>
          </w:p>
        </w:tc>
        <w:tc>
          <w:tcPr>
            <w:tcW w:w="1620" w:type="pct"/>
            <w:tcBorders>
              <w:top w:val="outset" w:sz="6" w:space="0" w:color="auto"/>
              <w:left w:val="outset" w:sz="6" w:space="0" w:color="auto"/>
              <w:bottom w:val="outset" w:sz="6" w:space="0" w:color="auto"/>
              <w:right w:val="outset" w:sz="6" w:space="0" w:color="auto"/>
            </w:tcBorders>
            <w:hideMark/>
          </w:tcPr>
          <w:p w14:paraId="1F0796A5" w14:textId="77777777" w:rsidR="00D75CDD" w:rsidRDefault="00D75CDD" w:rsidP="00D75CDD">
            <w:pPr>
              <w:spacing w:line="15" w:lineRule="atLeast"/>
              <w:ind w:firstLine="0"/>
              <w:rPr>
                <w:szCs w:val="24"/>
              </w:rPr>
            </w:pPr>
            <w:r>
              <w:rPr>
                <w:rStyle w:val="tvhtml1"/>
                <w:i/>
                <w:iCs/>
              </w:rPr>
              <w:t>Quercus robur</w:t>
            </w:r>
          </w:p>
        </w:tc>
        <w:tc>
          <w:tcPr>
            <w:tcW w:w="834" w:type="pct"/>
            <w:tcBorders>
              <w:top w:val="outset" w:sz="6" w:space="0" w:color="auto"/>
              <w:left w:val="outset" w:sz="6" w:space="0" w:color="auto"/>
              <w:bottom w:val="outset" w:sz="6" w:space="0" w:color="auto"/>
              <w:right w:val="outset" w:sz="6" w:space="0" w:color="auto"/>
            </w:tcBorders>
            <w:hideMark/>
          </w:tcPr>
          <w:p w14:paraId="012AF610" w14:textId="77777777" w:rsidR="00D75CDD" w:rsidRDefault="00D75CDD" w:rsidP="00D75CDD">
            <w:pPr>
              <w:pStyle w:val="tvhtml"/>
              <w:spacing w:line="15" w:lineRule="atLeast"/>
              <w:jc w:val="center"/>
            </w:pPr>
            <w:r>
              <w:rPr>
                <w:rStyle w:val="tvhtml1"/>
              </w:rPr>
              <w:t>4,0</w:t>
            </w:r>
          </w:p>
        </w:tc>
        <w:tc>
          <w:tcPr>
            <w:tcW w:w="589" w:type="pct"/>
            <w:tcBorders>
              <w:top w:val="outset" w:sz="6" w:space="0" w:color="auto"/>
              <w:left w:val="outset" w:sz="6" w:space="0" w:color="auto"/>
              <w:bottom w:val="outset" w:sz="6" w:space="0" w:color="auto"/>
              <w:right w:val="outset" w:sz="6" w:space="0" w:color="auto"/>
            </w:tcBorders>
            <w:hideMark/>
          </w:tcPr>
          <w:p w14:paraId="682E672D" w14:textId="77777777" w:rsidR="00D75CDD" w:rsidRDefault="00D75CDD" w:rsidP="00D75CDD">
            <w:pPr>
              <w:pStyle w:val="tvhtml"/>
              <w:spacing w:line="15" w:lineRule="atLeast"/>
              <w:jc w:val="center"/>
            </w:pPr>
            <w:r>
              <w:rPr>
                <w:rStyle w:val="tvhtml1"/>
              </w:rPr>
              <w:t>32</w:t>
            </w:r>
          </w:p>
        </w:tc>
      </w:tr>
      <w:tr w:rsidR="00D75CDD" w14:paraId="76838EC4"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4574F4F2" w14:textId="77777777" w:rsidR="00D75CDD" w:rsidRDefault="00D75CDD" w:rsidP="00D75CDD">
            <w:pPr>
              <w:pStyle w:val="tvhtml"/>
              <w:spacing w:line="15" w:lineRule="atLeast"/>
              <w:jc w:val="center"/>
            </w:pPr>
            <w:r>
              <w:rPr>
                <w:rStyle w:val="tvhtml1"/>
              </w:rPr>
              <w:t>19.</w:t>
            </w:r>
          </w:p>
        </w:tc>
        <w:tc>
          <w:tcPr>
            <w:tcW w:w="1571" w:type="pct"/>
            <w:tcBorders>
              <w:top w:val="outset" w:sz="6" w:space="0" w:color="auto"/>
              <w:left w:val="outset" w:sz="6" w:space="0" w:color="auto"/>
              <w:bottom w:val="outset" w:sz="6" w:space="0" w:color="auto"/>
              <w:right w:val="outset" w:sz="6" w:space="0" w:color="auto"/>
            </w:tcBorders>
            <w:hideMark/>
          </w:tcPr>
          <w:p w14:paraId="32E5D0AA" w14:textId="77777777" w:rsidR="00D75CDD" w:rsidRDefault="00D75CDD" w:rsidP="00D75CDD">
            <w:pPr>
              <w:spacing w:line="15" w:lineRule="atLeast"/>
              <w:ind w:firstLine="0"/>
              <w:rPr>
                <w:szCs w:val="24"/>
              </w:rPr>
            </w:pPr>
            <w:r>
              <w:rPr>
                <w:rStyle w:val="tvhtml1"/>
              </w:rPr>
              <w:t>Parastais pīlādzis</w:t>
            </w:r>
          </w:p>
        </w:tc>
        <w:tc>
          <w:tcPr>
            <w:tcW w:w="1620" w:type="pct"/>
            <w:tcBorders>
              <w:top w:val="outset" w:sz="6" w:space="0" w:color="auto"/>
              <w:left w:val="outset" w:sz="6" w:space="0" w:color="auto"/>
              <w:bottom w:val="outset" w:sz="6" w:space="0" w:color="auto"/>
              <w:right w:val="outset" w:sz="6" w:space="0" w:color="auto"/>
            </w:tcBorders>
            <w:hideMark/>
          </w:tcPr>
          <w:p w14:paraId="3582E10D" w14:textId="77777777" w:rsidR="00D75CDD" w:rsidRDefault="00D75CDD" w:rsidP="00D75CDD">
            <w:pPr>
              <w:spacing w:line="15" w:lineRule="atLeast"/>
              <w:ind w:firstLine="0"/>
              <w:rPr>
                <w:szCs w:val="24"/>
              </w:rPr>
            </w:pPr>
            <w:r>
              <w:rPr>
                <w:rStyle w:val="tvhtml1"/>
                <w:i/>
                <w:iCs/>
              </w:rPr>
              <w:t>Sorbus aucuparia</w:t>
            </w:r>
          </w:p>
        </w:tc>
        <w:tc>
          <w:tcPr>
            <w:tcW w:w="834" w:type="pct"/>
            <w:tcBorders>
              <w:top w:val="outset" w:sz="6" w:space="0" w:color="auto"/>
              <w:left w:val="outset" w:sz="6" w:space="0" w:color="auto"/>
              <w:bottom w:val="outset" w:sz="6" w:space="0" w:color="auto"/>
              <w:right w:val="outset" w:sz="6" w:space="0" w:color="auto"/>
            </w:tcBorders>
            <w:hideMark/>
          </w:tcPr>
          <w:p w14:paraId="79007AA6" w14:textId="77777777" w:rsidR="00D75CDD" w:rsidRDefault="00D75CDD" w:rsidP="00D75CDD">
            <w:pPr>
              <w:pStyle w:val="tvhtml"/>
              <w:spacing w:line="15" w:lineRule="atLeast"/>
              <w:jc w:val="center"/>
            </w:pPr>
            <w:r>
              <w:rPr>
                <w:rStyle w:val="tvhtml1"/>
              </w:rPr>
              <w:t>1,5</w:t>
            </w:r>
          </w:p>
        </w:tc>
        <w:tc>
          <w:tcPr>
            <w:tcW w:w="589" w:type="pct"/>
            <w:tcBorders>
              <w:top w:val="outset" w:sz="6" w:space="0" w:color="auto"/>
              <w:left w:val="outset" w:sz="6" w:space="0" w:color="auto"/>
              <w:bottom w:val="outset" w:sz="6" w:space="0" w:color="auto"/>
              <w:right w:val="outset" w:sz="6" w:space="0" w:color="auto"/>
            </w:tcBorders>
            <w:hideMark/>
          </w:tcPr>
          <w:p w14:paraId="226E24B9" w14:textId="77777777" w:rsidR="00D75CDD" w:rsidRDefault="00D75CDD" w:rsidP="00D75CDD">
            <w:pPr>
              <w:pStyle w:val="tvhtml"/>
              <w:spacing w:line="15" w:lineRule="atLeast"/>
              <w:jc w:val="center"/>
            </w:pPr>
            <w:r>
              <w:rPr>
                <w:rStyle w:val="tvhtml1"/>
              </w:rPr>
              <w:t>21</w:t>
            </w:r>
          </w:p>
        </w:tc>
      </w:tr>
      <w:tr w:rsidR="00D75CDD" w14:paraId="56A2951C"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3008F2EF" w14:textId="77777777" w:rsidR="00D75CDD" w:rsidRDefault="00D75CDD" w:rsidP="00D75CDD">
            <w:pPr>
              <w:pStyle w:val="tvhtml"/>
              <w:spacing w:line="15" w:lineRule="atLeast"/>
              <w:jc w:val="center"/>
            </w:pPr>
            <w:r>
              <w:rPr>
                <w:rStyle w:val="tvhtml1"/>
              </w:rPr>
              <w:t>20.</w:t>
            </w:r>
          </w:p>
        </w:tc>
        <w:tc>
          <w:tcPr>
            <w:tcW w:w="1571" w:type="pct"/>
            <w:tcBorders>
              <w:top w:val="outset" w:sz="6" w:space="0" w:color="auto"/>
              <w:left w:val="outset" w:sz="6" w:space="0" w:color="auto"/>
              <w:bottom w:val="outset" w:sz="6" w:space="0" w:color="auto"/>
              <w:right w:val="outset" w:sz="6" w:space="0" w:color="auto"/>
            </w:tcBorders>
            <w:hideMark/>
          </w:tcPr>
          <w:p w14:paraId="625C8CDE" w14:textId="77777777" w:rsidR="00D75CDD" w:rsidRDefault="00D75CDD" w:rsidP="00D75CDD">
            <w:pPr>
              <w:spacing w:line="15" w:lineRule="atLeast"/>
              <w:ind w:firstLine="0"/>
              <w:rPr>
                <w:szCs w:val="24"/>
              </w:rPr>
            </w:pPr>
            <w:r>
              <w:rPr>
                <w:rStyle w:val="tvhtml1"/>
              </w:rPr>
              <w:t>Parastā priede</w:t>
            </w:r>
          </w:p>
        </w:tc>
        <w:tc>
          <w:tcPr>
            <w:tcW w:w="1620" w:type="pct"/>
            <w:tcBorders>
              <w:top w:val="outset" w:sz="6" w:space="0" w:color="auto"/>
              <w:left w:val="outset" w:sz="6" w:space="0" w:color="auto"/>
              <w:bottom w:val="outset" w:sz="6" w:space="0" w:color="auto"/>
              <w:right w:val="outset" w:sz="6" w:space="0" w:color="auto"/>
            </w:tcBorders>
            <w:hideMark/>
          </w:tcPr>
          <w:p w14:paraId="13951CE2" w14:textId="77777777" w:rsidR="00D75CDD" w:rsidRDefault="00D75CDD" w:rsidP="00D75CDD">
            <w:pPr>
              <w:spacing w:line="15" w:lineRule="atLeast"/>
              <w:ind w:firstLine="0"/>
              <w:rPr>
                <w:szCs w:val="24"/>
              </w:rPr>
            </w:pPr>
            <w:r>
              <w:rPr>
                <w:rStyle w:val="tvhtml1"/>
                <w:i/>
                <w:iCs/>
              </w:rPr>
              <w:t>Pinus sylvestris</w:t>
            </w:r>
          </w:p>
        </w:tc>
        <w:tc>
          <w:tcPr>
            <w:tcW w:w="834" w:type="pct"/>
            <w:tcBorders>
              <w:top w:val="outset" w:sz="6" w:space="0" w:color="auto"/>
              <w:left w:val="outset" w:sz="6" w:space="0" w:color="auto"/>
              <w:bottom w:val="outset" w:sz="6" w:space="0" w:color="auto"/>
              <w:right w:val="outset" w:sz="6" w:space="0" w:color="auto"/>
            </w:tcBorders>
            <w:hideMark/>
          </w:tcPr>
          <w:p w14:paraId="5A81C3B8" w14:textId="77777777" w:rsidR="00D75CDD" w:rsidRDefault="00D75CDD" w:rsidP="00D75CDD">
            <w:pPr>
              <w:pStyle w:val="tvhtml"/>
              <w:spacing w:line="15" w:lineRule="atLeast"/>
              <w:jc w:val="center"/>
            </w:pPr>
            <w:r>
              <w:rPr>
                <w:rStyle w:val="tvhtml1"/>
              </w:rPr>
              <w:t>2,5</w:t>
            </w:r>
          </w:p>
        </w:tc>
        <w:tc>
          <w:tcPr>
            <w:tcW w:w="589" w:type="pct"/>
            <w:tcBorders>
              <w:top w:val="outset" w:sz="6" w:space="0" w:color="auto"/>
              <w:left w:val="outset" w:sz="6" w:space="0" w:color="auto"/>
              <w:bottom w:val="outset" w:sz="6" w:space="0" w:color="auto"/>
              <w:right w:val="outset" w:sz="6" w:space="0" w:color="auto"/>
            </w:tcBorders>
            <w:hideMark/>
          </w:tcPr>
          <w:p w14:paraId="3F3E5DD5" w14:textId="77777777" w:rsidR="00D75CDD" w:rsidRDefault="00D75CDD" w:rsidP="00D75CDD">
            <w:pPr>
              <w:pStyle w:val="tvhtml"/>
              <w:spacing w:line="15" w:lineRule="atLeast"/>
              <w:jc w:val="center"/>
            </w:pPr>
            <w:r>
              <w:rPr>
                <w:rStyle w:val="tvhtml1"/>
              </w:rPr>
              <w:t>38</w:t>
            </w:r>
          </w:p>
        </w:tc>
      </w:tr>
      <w:tr w:rsidR="00D75CDD" w14:paraId="73CD79EC"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363F401E" w14:textId="77777777" w:rsidR="00D75CDD" w:rsidRDefault="00D75CDD" w:rsidP="00D75CDD">
            <w:pPr>
              <w:pStyle w:val="tvhtml"/>
              <w:spacing w:line="15" w:lineRule="atLeast"/>
              <w:jc w:val="center"/>
            </w:pPr>
            <w:r>
              <w:rPr>
                <w:rStyle w:val="tvhtml1"/>
              </w:rPr>
              <w:t>21.</w:t>
            </w:r>
          </w:p>
        </w:tc>
        <w:tc>
          <w:tcPr>
            <w:tcW w:w="1571" w:type="pct"/>
            <w:tcBorders>
              <w:top w:val="outset" w:sz="6" w:space="0" w:color="auto"/>
              <w:left w:val="outset" w:sz="6" w:space="0" w:color="auto"/>
              <w:bottom w:val="outset" w:sz="6" w:space="0" w:color="auto"/>
              <w:right w:val="outset" w:sz="6" w:space="0" w:color="auto"/>
            </w:tcBorders>
            <w:hideMark/>
          </w:tcPr>
          <w:p w14:paraId="338B9CC9" w14:textId="77777777" w:rsidR="00D75CDD" w:rsidRDefault="00D75CDD" w:rsidP="00D75CDD">
            <w:pPr>
              <w:spacing w:line="15" w:lineRule="atLeast"/>
              <w:ind w:firstLine="0"/>
              <w:rPr>
                <w:szCs w:val="24"/>
              </w:rPr>
            </w:pPr>
            <w:r>
              <w:rPr>
                <w:rStyle w:val="tvhtml1"/>
              </w:rPr>
              <w:t>Parastais skābardis</w:t>
            </w:r>
          </w:p>
        </w:tc>
        <w:tc>
          <w:tcPr>
            <w:tcW w:w="1620" w:type="pct"/>
            <w:tcBorders>
              <w:top w:val="outset" w:sz="6" w:space="0" w:color="auto"/>
              <w:left w:val="outset" w:sz="6" w:space="0" w:color="auto"/>
              <w:bottom w:val="outset" w:sz="6" w:space="0" w:color="auto"/>
              <w:right w:val="outset" w:sz="6" w:space="0" w:color="auto"/>
            </w:tcBorders>
            <w:hideMark/>
          </w:tcPr>
          <w:p w14:paraId="0E0A955A" w14:textId="77777777" w:rsidR="00D75CDD" w:rsidRDefault="00D75CDD" w:rsidP="00D75CDD">
            <w:pPr>
              <w:spacing w:line="15" w:lineRule="atLeast"/>
              <w:ind w:firstLine="0"/>
              <w:rPr>
                <w:szCs w:val="24"/>
              </w:rPr>
            </w:pPr>
            <w:r>
              <w:rPr>
                <w:rStyle w:val="tvhtml1"/>
                <w:i/>
                <w:iCs/>
              </w:rPr>
              <w:t>Carpinus betulus</w:t>
            </w:r>
          </w:p>
        </w:tc>
        <w:tc>
          <w:tcPr>
            <w:tcW w:w="834" w:type="pct"/>
            <w:tcBorders>
              <w:top w:val="outset" w:sz="6" w:space="0" w:color="auto"/>
              <w:left w:val="outset" w:sz="6" w:space="0" w:color="auto"/>
              <w:bottom w:val="outset" w:sz="6" w:space="0" w:color="auto"/>
              <w:right w:val="outset" w:sz="6" w:space="0" w:color="auto"/>
            </w:tcBorders>
            <w:hideMark/>
          </w:tcPr>
          <w:p w14:paraId="4710585D" w14:textId="77777777" w:rsidR="00D75CDD" w:rsidRDefault="00D75CDD" w:rsidP="00D75CDD">
            <w:pPr>
              <w:pStyle w:val="tvhtml"/>
              <w:spacing w:line="15" w:lineRule="atLeast"/>
              <w:jc w:val="center"/>
            </w:pPr>
            <w:r>
              <w:rPr>
                <w:rStyle w:val="tvhtml1"/>
              </w:rPr>
              <w:t>1,5</w:t>
            </w:r>
          </w:p>
        </w:tc>
        <w:tc>
          <w:tcPr>
            <w:tcW w:w="589" w:type="pct"/>
            <w:tcBorders>
              <w:top w:val="outset" w:sz="6" w:space="0" w:color="auto"/>
              <w:left w:val="outset" w:sz="6" w:space="0" w:color="auto"/>
              <w:bottom w:val="outset" w:sz="6" w:space="0" w:color="auto"/>
              <w:right w:val="outset" w:sz="6" w:space="0" w:color="auto"/>
            </w:tcBorders>
            <w:hideMark/>
          </w:tcPr>
          <w:p w14:paraId="591ACA3D" w14:textId="77777777" w:rsidR="00D75CDD" w:rsidRDefault="00D75CDD" w:rsidP="00D75CDD">
            <w:pPr>
              <w:pStyle w:val="tvhtml"/>
              <w:spacing w:line="15" w:lineRule="atLeast"/>
              <w:jc w:val="center"/>
            </w:pPr>
            <w:r>
              <w:rPr>
                <w:rStyle w:val="tvhtml1"/>
              </w:rPr>
              <w:t>20</w:t>
            </w:r>
          </w:p>
        </w:tc>
      </w:tr>
      <w:tr w:rsidR="00D75CDD" w14:paraId="12ED1DB1"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2CCB44ED" w14:textId="77777777" w:rsidR="00D75CDD" w:rsidRDefault="00D75CDD" w:rsidP="00D75CDD">
            <w:pPr>
              <w:pStyle w:val="tvhtml"/>
              <w:spacing w:line="15" w:lineRule="atLeast"/>
              <w:jc w:val="center"/>
            </w:pPr>
            <w:r>
              <w:rPr>
                <w:rStyle w:val="tvhtml1"/>
              </w:rPr>
              <w:t>22.</w:t>
            </w:r>
          </w:p>
        </w:tc>
        <w:tc>
          <w:tcPr>
            <w:tcW w:w="1571" w:type="pct"/>
            <w:tcBorders>
              <w:top w:val="outset" w:sz="6" w:space="0" w:color="auto"/>
              <w:left w:val="outset" w:sz="6" w:space="0" w:color="auto"/>
              <w:bottom w:val="outset" w:sz="6" w:space="0" w:color="auto"/>
              <w:right w:val="outset" w:sz="6" w:space="0" w:color="auto"/>
            </w:tcBorders>
            <w:hideMark/>
          </w:tcPr>
          <w:p w14:paraId="0D200B0C" w14:textId="77777777" w:rsidR="00D75CDD" w:rsidRDefault="00D75CDD" w:rsidP="00D75CDD">
            <w:pPr>
              <w:spacing w:line="15" w:lineRule="atLeast"/>
              <w:ind w:firstLine="0"/>
              <w:rPr>
                <w:szCs w:val="24"/>
              </w:rPr>
            </w:pPr>
            <w:r>
              <w:rPr>
                <w:rStyle w:val="tvhtml1"/>
              </w:rPr>
              <w:t>Parastā vīksna</w:t>
            </w:r>
          </w:p>
        </w:tc>
        <w:tc>
          <w:tcPr>
            <w:tcW w:w="1620" w:type="pct"/>
            <w:tcBorders>
              <w:top w:val="outset" w:sz="6" w:space="0" w:color="auto"/>
              <w:left w:val="outset" w:sz="6" w:space="0" w:color="auto"/>
              <w:bottom w:val="outset" w:sz="6" w:space="0" w:color="auto"/>
              <w:right w:val="outset" w:sz="6" w:space="0" w:color="auto"/>
            </w:tcBorders>
            <w:hideMark/>
          </w:tcPr>
          <w:p w14:paraId="215481C2" w14:textId="77777777" w:rsidR="00D75CDD" w:rsidRDefault="00D75CDD" w:rsidP="00D75CDD">
            <w:pPr>
              <w:spacing w:line="15" w:lineRule="atLeast"/>
              <w:ind w:firstLine="0"/>
              <w:rPr>
                <w:szCs w:val="24"/>
              </w:rPr>
            </w:pPr>
            <w:r>
              <w:rPr>
                <w:rStyle w:val="tvhtml1"/>
                <w:i/>
                <w:iCs/>
              </w:rPr>
              <w:t>Ulmus laevis</w:t>
            </w:r>
          </w:p>
        </w:tc>
        <w:tc>
          <w:tcPr>
            <w:tcW w:w="834" w:type="pct"/>
            <w:tcBorders>
              <w:top w:val="outset" w:sz="6" w:space="0" w:color="auto"/>
              <w:left w:val="outset" w:sz="6" w:space="0" w:color="auto"/>
              <w:bottom w:val="outset" w:sz="6" w:space="0" w:color="auto"/>
              <w:right w:val="outset" w:sz="6" w:space="0" w:color="auto"/>
            </w:tcBorders>
            <w:hideMark/>
          </w:tcPr>
          <w:p w14:paraId="4202C45F" w14:textId="77777777" w:rsidR="00D75CDD" w:rsidRDefault="00D75CDD" w:rsidP="00D75CDD">
            <w:pPr>
              <w:pStyle w:val="tvhtml"/>
              <w:spacing w:line="15" w:lineRule="atLeast"/>
              <w:jc w:val="center"/>
            </w:pPr>
            <w:r>
              <w:rPr>
                <w:rStyle w:val="tvhtml1"/>
              </w:rPr>
              <w:t>4,0</w:t>
            </w:r>
          </w:p>
        </w:tc>
        <w:tc>
          <w:tcPr>
            <w:tcW w:w="589" w:type="pct"/>
            <w:tcBorders>
              <w:top w:val="outset" w:sz="6" w:space="0" w:color="auto"/>
              <w:left w:val="outset" w:sz="6" w:space="0" w:color="auto"/>
              <w:bottom w:val="outset" w:sz="6" w:space="0" w:color="auto"/>
              <w:right w:val="outset" w:sz="6" w:space="0" w:color="auto"/>
            </w:tcBorders>
            <w:hideMark/>
          </w:tcPr>
          <w:p w14:paraId="7F3442A1" w14:textId="77777777" w:rsidR="00D75CDD" w:rsidRDefault="00D75CDD" w:rsidP="00D75CDD">
            <w:pPr>
              <w:pStyle w:val="tvhtml"/>
              <w:spacing w:line="15" w:lineRule="atLeast"/>
              <w:jc w:val="center"/>
            </w:pPr>
            <w:r>
              <w:rPr>
                <w:rStyle w:val="tvhtml1"/>
              </w:rPr>
              <w:t>30</w:t>
            </w:r>
          </w:p>
        </w:tc>
      </w:tr>
      <w:tr w:rsidR="00D75CDD" w14:paraId="1843BC9E"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2D98C4E0" w14:textId="77777777" w:rsidR="00D75CDD" w:rsidRDefault="00D75CDD" w:rsidP="00D75CDD">
            <w:pPr>
              <w:pStyle w:val="tvhtml"/>
              <w:spacing w:line="15" w:lineRule="atLeast"/>
              <w:jc w:val="center"/>
            </w:pPr>
            <w:r>
              <w:rPr>
                <w:rStyle w:val="tvhtml1"/>
              </w:rPr>
              <w:t>23.</w:t>
            </w:r>
          </w:p>
        </w:tc>
        <w:tc>
          <w:tcPr>
            <w:tcW w:w="1571" w:type="pct"/>
            <w:tcBorders>
              <w:top w:val="outset" w:sz="6" w:space="0" w:color="auto"/>
              <w:left w:val="outset" w:sz="6" w:space="0" w:color="auto"/>
              <w:bottom w:val="outset" w:sz="6" w:space="0" w:color="auto"/>
              <w:right w:val="outset" w:sz="6" w:space="0" w:color="auto"/>
            </w:tcBorders>
            <w:hideMark/>
          </w:tcPr>
          <w:p w14:paraId="58C59A58" w14:textId="77777777" w:rsidR="00D75CDD" w:rsidRDefault="00D75CDD" w:rsidP="00D75CDD">
            <w:pPr>
              <w:spacing w:line="15" w:lineRule="atLeast"/>
              <w:ind w:firstLine="0"/>
              <w:rPr>
                <w:szCs w:val="24"/>
              </w:rPr>
            </w:pPr>
            <w:r>
              <w:rPr>
                <w:rStyle w:val="tvhtml1"/>
              </w:rPr>
              <w:t>Purva bērzs (pūkainais bērzs)</w:t>
            </w:r>
          </w:p>
        </w:tc>
        <w:tc>
          <w:tcPr>
            <w:tcW w:w="1620" w:type="pct"/>
            <w:tcBorders>
              <w:top w:val="outset" w:sz="6" w:space="0" w:color="auto"/>
              <w:left w:val="outset" w:sz="6" w:space="0" w:color="auto"/>
              <w:bottom w:val="outset" w:sz="6" w:space="0" w:color="auto"/>
              <w:right w:val="outset" w:sz="6" w:space="0" w:color="auto"/>
            </w:tcBorders>
            <w:hideMark/>
          </w:tcPr>
          <w:p w14:paraId="2FBEFB0F" w14:textId="77777777" w:rsidR="00D75CDD" w:rsidRDefault="00D75CDD" w:rsidP="00D75CDD">
            <w:pPr>
              <w:spacing w:line="15" w:lineRule="atLeast"/>
              <w:ind w:firstLine="0"/>
              <w:rPr>
                <w:szCs w:val="24"/>
              </w:rPr>
            </w:pPr>
            <w:r>
              <w:rPr>
                <w:rStyle w:val="tvhtml1"/>
                <w:i/>
                <w:iCs/>
              </w:rPr>
              <w:t>Betula pubescens (Betula alba)</w:t>
            </w:r>
          </w:p>
        </w:tc>
        <w:tc>
          <w:tcPr>
            <w:tcW w:w="834" w:type="pct"/>
            <w:tcBorders>
              <w:top w:val="outset" w:sz="6" w:space="0" w:color="auto"/>
              <w:left w:val="outset" w:sz="6" w:space="0" w:color="auto"/>
              <w:bottom w:val="outset" w:sz="6" w:space="0" w:color="auto"/>
              <w:right w:val="outset" w:sz="6" w:space="0" w:color="auto"/>
            </w:tcBorders>
            <w:hideMark/>
          </w:tcPr>
          <w:p w14:paraId="4CB2472A" w14:textId="77777777" w:rsidR="00D75CDD" w:rsidRDefault="00D75CDD" w:rsidP="00D75CDD">
            <w:pPr>
              <w:pStyle w:val="tvhtml"/>
              <w:spacing w:line="15" w:lineRule="atLeast"/>
              <w:jc w:val="center"/>
            </w:pPr>
            <w:r>
              <w:rPr>
                <w:rStyle w:val="tvhtml1"/>
              </w:rPr>
              <w:t>3,0</w:t>
            </w:r>
          </w:p>
        </w:tc>
        <w:tc>
          <w:tcPr>
            <w:tcW w:w="589" w:type="pct"/>
            <w:tcBorders>
              <w:top w:val="outset" w:sz="6" w:space="0" w:color="auto"/>
              <w:left w:val="outset" w:sz="6" w:space="0" w:color="auto"/>
              <w:bottom w:val="outset" w:sz="6" w:space="0" w:color="auto"/>
              <w:right w:val="outset" w:sz="6" w:space="0" w:color="auto"/>
            </w:tcBorders>
            <w:hideMark/>
          </w:tcPr>
          <w:p w14:paraId="6E60F27E" w14:textId="77777777" w:rsidR="00D75CDD" w:rsidRDefault="00D75CDD" w:rsidP="00D75CDD">
            <w:pPr>
              <w:pStyle w:val="tvhtml"/>
              <w:spacing w:line="15" w:lineRule="atLeast"/>
              <w:jc w:val="center"/>
            </w:pPr>
            <w:r>
              <w:rPr>
                <w:rStyle w:val="tvhtml1"/>
              </w:rPr>
              <w:t>32</w:t>
            </w:r>
          </w:p>
        </w:tc>
      </w:tr>
      <w:tr w:rsidR="00D75CDD" w14:paraId="58D65A37"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79A7C227" w14:textId="77777777" w:rsidR="00D75CDD" w:rsidRDefault="00D75CDD" w:rsidP="00D75CDD">
            <w:pPr>
              <w:pStyle w:val="tvhtml"/>
              <w:spacing w:line="15" w:lineRule="atLeast"/>
              <w:jc w:val="center"/>
            </w:pPr>
            <w:r>
              <w:rPr>
                <w:rStyle w:val="tvhtml1"/>
              </w:rPr>
              <w:t>24.</w:t>
            </w:r>
          </w:p>
        </w:tc>
        <w:tc>
          <w:tcPr>
            <w:tcW w:w="1571" w:type="pct"/>
            <w:tcBorders>
              <w:top w:val="outset" w:sz="6" w:space="0" w:color="auto"/>
              <w:left w:val="outset" w:sz="6" w:space="0" w:color="auto"/>
              <w:bottom w:val="outset" w:sz="6" w:space="0" w:color="auto"/>
              <w:right w:val="outset" w:sz="6" w:space="0" w:color="auto"/>
            </w:tcBorders>
            <w:hideMark/>
          </w:tcPr>
          <w:p w14:paraId="33D03A52" w14:textId="77777777" w:rsidR="00D75CDD" w:rsidRDefault="00D75CDD" w:rsidP="00D75CDD">
            <w:pPr>
              <w:spacing w:line="15" w:lineRule="atLeast"/>
              <w:ind w:firstLine="0"/>
              <w:rPr>
                <w:szCs w:val="24"/>
              </w:rPr>
            </w:pPr>
            <w:r>
              <w:rPr>
                <w:rStyle w:val="tvhtml1"/>
              </w:rPr>
              <w:t>Šķetra</w:t>
            </w:r>
          </w:p>
        </w:tc>
        <w:tc>
          <w:tcPr>
            <w:tcW w:w="1620" w:type="pct"/>
            <w:tcBorders>
              <w:top w:val="outset" w:sz="6" w:space="0" w:color="auto"/>
              <w:left w:val="outset" w:sz="6" w:space="0" w:color="auto"/>
              <w:bottom w:val="outset" w:sz="6" w:space="0" w:color="auto"/>
              <w:right w:val="outset" w:sz="6" w:space="0" w:color="auto"/>
            </w:tcBorders>
            <w:hideMark/>
          </w:tcPr>
          <w:p w14:paraId="565A21D9" w14:textId="77777777" w:rsidR="00D75CDD" w:rsidRDefault="00D75CDD" w:rsidP="00D75CDD">
            <w:pPr>
              <w:spacing w:line="15" w:lineRule="atLeast"/>
              <w:ind w:firstLine="0"/>
              <w:rPr>
                <w:szCs w:val="24"/>
              </w:rPr>
            </w:pPr>
            <w:r>
              <w:rPr>
                <w:rStyle w:val="tvhtml1"/>
                <w:i/>
                <w:iCs/>
              </w:rPr>
              <w:t>Salix pentandra</w:t>
            </w:r>
          </w:p>
        </w:tc>
        <w:tc>
          <w:tcPr>
            <w:tcW w:w="834" w:type="pct"/>
            <w:tcBorders>
              <w:top w:val="outset" w:sz="6" w:space="0" w:color="auto"/>
              <w:left w:val="outset" w:sz="6" w:space="0" w:color="auto"/>
              <w:bottom w:val="outset" w:sz="6" w:space="0" w:color="auto"/>
              <w:right w:val="outset" w:sz="6" w:space="0" w:color="auto"/>
            </w:tcBorders>
            <w:hideMark/>
          </w:tcPr>
          <w:p w14:paraId="5AD1554D" w14:textId="77777777" w:rsidR="00D75CDD" w:rsidRDefault="00D75CDD" w:rsidP="00D75CDD">
            <w:pPr>
              <w:pStyle w:val="tvhtml"/>
              <w:spacing w:line="15" w:lineRule="atLeast"/>
              <w:jc w:val="center"/>
            </w:pPr>
            <w:r>
              <w:rPr>
                <w:rStyle w:val="tvhtml1"/>
              </w:rPr>
              <w:t>1,6</w:t>
            </w:r>
          </w:p>
        </w:tc>
        <w:tc>
          <w:tcPr>
            <w:tcW w:w="589" w:type="pct"/>
            <w:tcBorders>
              <w:top w:val="outset" w:sz="6" w:space="0" w:color="auto"/>
              <w:left w:val="outset" w:sz="6" w:space="0" w:color="auto"/>
              <w:bottom w:val="outset" w:sz="6" w:space="0" w:color="auto"/>
              <w:right w:val="outset" w:sz="6" w:space="0" w:color="auto"/>
            </w:tcBorders>
            <w:hideMark/>
          </w:tcPr>
          <w:p w14:paraId="2BC25227" w14:textId="77777777" w:rsidR="00D75CDD" w:rsidRDefault="00D75CDD" w:rsidP="00D75CDD">
            <w:pPr>
              <w:pStyle w:val="tvhtml"/>
              <w:spacing w:line="15" w:lineRule="atLeast"/>
              <w:jc w:val="center"/>
            </w:pPr>
            <w:r>
              <w:rPr>
                <w:rStyle w:val="tvhtml1"/>
              </w:rPr>
              <w:t>22</w:t>
            </w:r>
          </w:p>
        </w:tc>
      </w:tr>
      <w:tr w:rsidR="00D75CDD" w14:paraId="4D023EDB"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324FC4BA" w14:textId="77777777" w:rsidR="00D75CDD" w:rsidRDefault="00D75CDD" w:rsidP="00D75CDD">
            <w:pPr>
              <w:pStyle w:val="tvhtml"/>
              <w:spacing w:line="15" w:lineRule="atLeast"/>
              <w:jc w:val="center"/>
            </w:pPr>
            <w:r>
              <w:rPr>
                <w:rStyle w:val="tvhtml1"/>
              </w:rPr>
              <w:lastRenderedPageBreak/>
              <w:t>25.</w:t>
            </w:r>
          </w:p>
        </w:tc>
        <w:tc>
          <w:tcPr>
            <w:tcW w:w="1571" w:type="pct"/>
            <w:tcBorders>
              <w:top w:val="outset" w:sz="6" w:space="0" w:color="auto"/>
              <w:left w:val="outset" w:sz="6" w:space="0" w:color="auto"/>
              <w:bottom w:val="outset" w:sz="6" w:space="0" w:color="auto"/>
              <w:right w:val="outset" w:sz="6" w:space="0" w:color="auto"/>
            </w:tcBorders>
            <w:hideMark/>
          </w:tcPr>
          <w:p w14:paraId="393AD7C1" w14:textId="77777777" w:rsidR="00D75CDD" w:rsidRDefault="00D75CDD" w:rsidP="00D75CDD">
            <w:pPr>
              <w:spacing w:line="15" w:lineRule="atLeast"/>
              <w:ind w:firstLine="0"/>
              <w:rPr>
                <w:szCs w:val="24"/>
              </w:rPr>
            </w:pPr>
            <w:r>
              <w:rPr>
                <w:rStyle w:val="tvhtml1"/>
              </w:rPr>
              <w:t>Trauslais vītols</w:t>
            </w:r>
          </w:p>
        </w:tc>
        <w:tc>
          <w:tcPr>
            <w:tcW w:w="1620" w:type="pct"/>
            <w:tcBorders>
              <w:top w:val="outset" w:sz="6" w:space="0" w:color="auto"/>
              <w:left w:val="outset" w:sz="6" w:space="0" w:color="auto"/>
              <w:bottom w:val="outset" w:sz="6" w:space="0" w:color="auto"/>
              <w:right w:val="outset" w:sz="6" w:space="0" w:color="auto"/>
            </w:tcBorders>
            <w:hideMark/>
          </w:tcPr>
          <w:p w14:paraId="2173EC32" w14:textId="77777777" w:rsidR="00D75CDD" w:rsidRDefault="00D75CDD" w:rsidP="00D75CDD">
            <w:pPr>
              <w:spacing w:line="15" w:lineRule="atLeast"/>
              <w:ind w:firstLine="0"/>
              <w:rPr>
                <w:szCs w:val="24"/>
              </w:rPr>
            </w:pPr>
            <w:r>
              <w:rPr>
                <w:rStyle w:val="tvhtml1"/>
                <w:i/>
                <w:iCs/>
              </w:rPr>
              <w:t>Salix fragilis</w:t>
            </w:r>
          </w:p>
        </w:tc>
        <w:tc>
          <w:tcPr>
            <w:tcW w:w="834" w:type="pct"/>
            <w:tcBorders>
              <w:top w:val="outset" w:sz="6" w:space="0" w:color="auto"/>
              <w:left w:val="outset" w:sz="6" w:space="0" w:color="auto"/>
              <w:bottom w:val="outset" w:sz="6" w:space="0" w:color="auto"/>
              <w:right w:val="outset" w:sz="6" w:space="0" w:color="auto"/>
            </w:tcBorders>
            <w:hideMark/>
          </w:tcPr>
          <w:p w14:paraId="7738EEE9" w14:textId="77777777" w:rsidR="00D75CDD" w:rsidRDefault="00D75CDD" w:rsidP="00D75CDD">
            <w:pPr>
              <w:pStyle w:val="tvhtml"/>
              <w:spacing w:line="15" w:lineRule="atLeast"/>
              <w:jc w:val="center"/>
            </w:pPr>
            <w:r>
              <w:rPr>
                <w:rStyle w:val="tvhtml1"/>
              </w:rPr>
              <w:t>4,0</w:t>
            </w:r>
          </w:p>
        </w:tc>
        <w:tc>
          <w:tcPr>
            <w:tcW w:w="589" w:type="pct"/>
            <w:tcBorders>
              <w:top w:val="outset" w:sz="6" w:space="0" w:color="auto"/>
              <w:left w:val="outset" w:sz="6" w:space="0" w:color="auto"/>
              <w:bottom w:val="outset" w:sz="6" w:space="0" w:color="auto"/>
              <w:right w:val="outset" w:sz="6" w:space="0" w:color="auto"/>
            </w:tcBorders>
            <w:hideMark/>
          </w:tcPr>
          <w:p w14:paraId="5E325C0D" w14:textId="77777777" w:rsidR="00D75CDD" w:rsidRDefault="00D75CDD" w:rsidP="00D75CDD">
            <w:pPr>
              <w:pStyle w:val="tvhtml"/>
              <w:spacing w:line="15" w:lineRule="atLeast"/>
              <w:jc w:val="center"/>
            </w:pPr>
            <w:r>
              <w:rPr>
                <w:rStyle w:val="tvhtml1"/>
              </w:rPr>
              <w:t>–</w:t>
            </w:r>
          </w:p>
        </w:tc>
      </w:tr>
      <w:tr w:rsidR="00D75CDD" w14:paraId="22E004C1" w14:textId="77777777" w:rsidTr="00D75CDD">
        <w:trPr>
          <w:trHeight w:val="420"/>
          <w:tblCellSpacing w:w="15" w:type="dxa"/>
        </w:trPr>
        <w:tc>
          <w:tcPr>
            <w:tcW w:w="0" w:type="auto"/>
            <w:gridSpan w:val="5"/>
            <w:tcBorders>
              <w:top w:val="outset" w:sz="6" w:space="0" w:color="auto"/>
              <w:left w:val="outset" w:sz="6" w:space="0" w:color="auto"/>
              <w:bottom w:val="outset" w:sz="6" w:space="0" w:color="auto"/>
              <w:right w:val="outset" w:sz="6" w:space="0" w:color="auto"/>
            </w:tcBorders>
            <w:vAlign w:val="center"/>
            <w:hideMark/>
          </w:tcPr>
          <w:p w14:paraId="6A32331E" w14:textId="77777777" w:rsidR="00D75CDD" w:rsidRDefault="00D75CDD" w:rsidP="00D75CDD">
            <w:pPr>
              <w:pStyle w:val="tvhtml"/>
              <w:jc w:val="center"/>
            </w:pPr>
            <w:r>
              <w:rPr>
                <w:rStyle w:val="tvhtml1"/>
                <w:b/>
                <w:bCs/>
              </w:rPr>
              <w:t>II. Citzemju sugas</w:t>
            </w:r>
          </w:p>
        </w:tc>
      </w:tr>
      <w:tr w:rsidR="00D75CDD" w14:paraId="54B53E01"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07232773" w14:textId="77777777" w:rsidR="00D75CDD" w:rsidRDefault="00D75CDD" w:rsidP="00D75CDD">
            <w:pPr>
              <w:pStyle w:val="tvhtml"/>
              <w:spacing w:line="15" w:lineRule="atLeast"/>
              <w:jc w:val="center"/>
            </w:pPr>
            <w:r>
              <w:rPr>
                <w:rStyle w:val="tvhtml1"/>
              </w:rPr>
              <w:t>26.</w:t>
            </w:r>
          </w:p>
        </w:tc>
        <w:tc>
          <w:tcPr>
            <w:tcW w:w="1571" w:type="pct"/>
            <w:tcBorders>
              <w:top w:val="outset" w:sz="6" w:space="0" w:color="auto"/>
              <w:left w:val="outset" w:sz="6" w:space="0" w:color="auto"/>
              <w:bottom w:val="outset" w:sz="6" w:space="0" w:color="auto"/>
              <w:right w:val="outset" w:sz="6" w:space="0" w:color="auto"/>
            </w:tcBorders>
            <w:hideMark/>
          </w:tcPr>
          <w:p w14:paraId="6AAD1741" w14:textId="77777777" w:rsidR="00D75CDD" w:rsidRDefault="00D75CDD" w:rsidP="00D75CDD">
            <w:pPr>
              <w:spacing w:line="15" w:lineRule="atLeast"/>
              <w:ind w:firstLine="0"/>
              <w:rPr>
                <w:szCs w:val="24"/>
              </w:rPr>
            </w:pPr>
            <w:r>
              <w:rPr>
                <w:rStyle w:val="tvhtml1"/>
              </w:rPr>
              <w:t>Baltais vītols</w:t>
            </w:r>
          </w:p>
        </w:tc>
        <w:tc>
          <w:tcPr>
            <w:tcW w:w="1620" w:type="pct"/>
            <w:tcBorders>
              <w:top w:val="outset" w:sz="6" w:space="0" w:color="auto"/>
              <w:left w:val="outset" w:sz="6" w:space="0" w:color="auto"/>
              <w:bottom w:val="outset" w:sz="6" w:space="0" w:color="auto"/>
              <w:right w:val="outset" w:sz="6" w:space="0" w:color="auto"/>
            </w:tcBorders>
            <w:hideMark/>
          </w:tcPr>
          <w:p w14:paraId="0D620676" w14:textId="77777777" w:rsidR="00D75CDD" w:rsidRDefault="00D75CDD" w:rsidP="00D75CDD">
            <w:pPr>
              <w:spacing w:line="15" w:lineRule="atLeast"/>
              <w:ind w:firstLine="0"/>
              <w:rPr>
                <w:szCs w:val="24"/>
              </w:rPr>
            </w:pPr>
            <w:r>
              <w:rPr>
                <w:rStyle w:val="tvhtml1"/>
                <w:i/>
                <w:iCs/>
              </w:rPr>
              <w:t>Salix alba</w:t>
            </w:r>
          </w:p>
        </w:tc>
        <w:tc>
          <w:tcPr>
            <w:tcW w:w="834" w:type="pct"/>
            <w:tcBorders>
              <w:top w:val="outset" w:sz="6" w:space="0" w:color="auto"/>
              <w:left w:val="outset" w:sz="6" w:space="0" w:color="auto"/>
              <w:bottom w:val="outset" w:sz="6" w:space="0" w:color="auto"/>
              <w:right w:val="outset" w:sz="6" w:space="0" w:color="auto"/>
            </w:tcBorders>
            <w:hideMark/>
          </w:tcPr>
          <w:p w14:paraId="049E9B49" w14:textId="77777777" w:rsidR="00D75CDD" w:rsidRDefault="00D75CDD" w:rsidP="00D75CDD">
            <w:pPr>
              <w:pStyle w:val="tvhtml"/>
              <w:spacing w:line="15" w:lineRule="atLeast"/>
              <w:jc w:val="center"/>
            </w:pPr>
            <w:r>
              <w:rPr>
                <w:rStyle w:val="tvhtml1"/>
              </w:rPr>
              <w:t>4,5</w:t>
            </w:r>
          </w:p>
        </w:tc>
        <w:tc>
          <w:tcPr>
            <w:tcW w:w="589" w:type="pct"/>
            <w:tcBorders>
              <w:top w:val="outset" w:sz="6" w:space="0" w:color="auto"/>
              <w:left w:val="outset" w:sz="6" w:space="0" w:color="auto"/>
              <w:bottom w:val="outset" w:sz="6" w:space="0" w:color="auto"/>
              <w:right w:val="outset" w:sz="6" w:space="0" w:color="auto"/>
            </w:tcBorders>
            <w:hideMark/>
          </w:tcPr>
          <w:p w14:paraId="53B7FEC2" w14:textId="77777777" w:rsidR="00D75CDD" w:rsidRDefault="00D75CDD" w:rsidP="00D75CDD">
            <w:pPr>
              <w:pStyle w:val="tvhtml"/>
              <w:spacing w:line="15" w:lineRule="atLeast"/>
              <w:jc w:val="center"/>
            </w:pPr>
            <w:r>
              <w:rPr>
                <w:rStyle w:val="tvhtml1"/>
              </w:rPr>
              <w:t>20</w:t>
            </w:r>
          </w:p>
        </w:tc>
      </w:tr>
      <w:tr w:rsidR="00D75CDD" w14:paraId="5B20DA40"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48188AEC" w14:textId="77777777" w:rsidR="00D75CDD" w:rsidRDefault="00D75CDD" w:rsidP="00D75CDD">
            <w:pPr>
              <w:pStyle w:val="tvhtml"/>
              <w:spacing w:line="15" w:lineRule="atLeast"/>
              <w:jc w:val="center"/>
            </w:pPr>
            <w:r>
              <w:rPr>
                <w:rStyle w:val="tvhtml1"/>
              </w:rPr>
              <w:t>27.</w:t>
            </w:r>
          </w:p>
        </w:tc>
        <w:tc>
          <w:tcPr>
            <w:tcW w:w="1571" w:type="pct"/>
            <w:tcBorders>
              <w:top w:val="outset" w:sz="6" w:space="0" w:color="auto"/>
              <w:left w:val="outset" w:sz="6" w:space="0" w:color="auto"/>
              <w:bottom w:val="outset" w:sz="6" w:space="0" w:color="auto"/>
              <w:right w:val="outset" w:sz="6" w:space="0" w:color="auto"/>
            </w:tcBorders>
            <w:hideMark/>
          </w:tcPr>
          <w:p w14:paraId="7096626A" w14:textId="77777777" w:rsidR="00D75CDD" w:rsidRDefault="00D75CDD" w:rsidP="00D75CDD">
            <w:pPr>
              <w:spacing w:line="15" w:lineRule="atLeast"/>
              <w:ind w:firstLine="0"/>
              <w:rPr>
                <w:szCs w:val="24"/>
              </w:rPr>
            </w:pPr>
            <w:r>
              <w:rPr>
                <w:rStyle w:val="tvhtml1"/>
              </w:rPr>
              <w:t>Baltā robīnija</w:t>
            </w:r>
          </w:p>
        </w:tc>
        <w:tc>
          <w:tcPr>
            <w:tcW w:w="1620" w:type="pct"/>
            <w:tcBorders>
              <w:top w:val="outset" w:sz="6" w:space="0" w:color="auto"/>
              <w:left w:val="outset" w:sz="6" w:space="0" w:color="auto"/>
              <w:bottom w:val="outset" w:sz="6" w:space="0" w:color="auto"/>
              <w:right w:val="outset" w:sz="6" w:space="0" w:color="auto"/>
            </w:tcBorders>
            <w:hideMark/>
          </w:tcPr>
          <w:p w14:paraId="544A5ED0" w14:textId="77777777" w:rsidR="00D75CDD" w:rsidRDefault="00D75CDD" w:rsidP="00D75CDD">
            <w:pPr>
              <w:spacing w:line="15" w:lineRule="atLeast"/>
              <w:ind w:firstLine="0"/>
              <w:rPr>
                <w:szCs w:val="24"/>
              </w:rPr>
            </w:pPr>
            <w:r>
              <w:rPr>
                <w:rStyle w:val="tvhtml1"/>
                <w:i/>
                <w:iCs/>
              </w:rPr>
              <w:t>Robinia pseudoacacia</w:t>
            </w:r>
          </w:p>
        </w:tc>
        <w:tc>
          <w:tcPr>
            <w:tcW w:w="834" w:type="pct"/>
            <w:tcBorders>
              <w:top w:val="outset" w:sz="6" w:space="0" w:color="auto"/>
              <w:left w:val="outset" w:sz="6" w:space="0" w:color="auto"/>
              <w:bottom w:val="outset" w:sz="6" w:space="0" w:color="auto"/>
              <w:right w:val="outset" w:sz="6" w:space="0" w:color="auto"/>
            </w:tcBorders>
            <w:hideMark/>
          </w:tcPr>
          <w:p w14:paraId="44243764" w14:textId="77777777" w:rsidR="00D75CDD" w:rsidRDefault="00D75CDD" w:rsidP="00D75CDD">
            <w:pPr>
              <w:pStyle w:val="tvhtml"/>
              <w:spacing w:line="15" w:lineRule="atLeast"/>
              <w:jc w:val="center"/>
            </w:pPr>
            <w:r>
              <w:rPr>
                <w:rStyle w:val="tvhtml1"/>
              </w:rPr>
              <w:t>1,9</w:t>
            </w:r>
          </w:p>
        </w:tc>
        <w:tc>
          <w:tcPr>
            <w:tcW w:w="589" w:type="pct"/>
            <w:tcBorders>
              <w:top w:val="outset" w:sz="6" w:space="0" w:color="auto"/>
              <w:left w:val="outset" w:sz="6" w:space="0" w:color="auto"/>
              <w:bottom w:val="outset" w:sz="6" w:space="0" w:color="auto"/>
              <w:right w:val="outset" w:sz="6" w:space="0" w:color="auto"/>
            </w:tcBorders>
            <w:hideMark/>
          </w:tcPr>
          <w:p w14:paraId="3C6DCB66" w14:textId="77777777" w:rsidR="00D75CDD" w:rsidRDefault="00D75CDD" w:rsidP="00D75CDD">
            <w:pPr>
              <w:pStyle w:val="tvhtml"/>
              <w:spacing w:line="15" w:lineRule="atLeast"/>
              <w:jc w:val="center"/>
            </w:pPr>
            <w:r>
              <w:rPr>
                <w:rStyle w:val="tvhtml1"/>
              </w:rPr>
              <w:t>20</w:t>
            </w:r>
          </w:p>
        </w:tc>
      </w:tr>
      <w:tr w:rsidR="00D75CDD" w14:paraId="174797DB"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1661AD0F" w14:textId="77777777" w:rsidR="00D75CDD" w:rsidRDefault="00D75CDD" w:rsidP="00D75CDD">
            <w:pPr>
              <w:pStyle w:val="tvhtml"/>
              <w:spacing w:line="15" w:lineRule="atLeast"/>
              <w:jc w:val="center"/>
            </w:pPr>
            <w:r>
              <w:rPr>
                <w:rStyle w:val="tvhtml1"/>
              </w:rPr>
              <w:t>28.</w:t>
            </w:r>
          </w:p>
        </w:tc>
        <w:tc>
          <w:tcPr>
            <w:tcW w:w="1571" w:type="pct"/>
            <w:tcBorders>
              <w:top w:val="outset" w:sz="6" w:space="0" w:color="auto"/>
              <w:left w:val="outset" w:sz="6" w:space="0" w:color="auto"/>
              <w:bottom w:val="outset" w:sz="6" w:space="0" w:color="auto"/>
              <w:right w:val="outset" w:sz="6" w:space="0" w:color="auto"/>
            </w:tcBorders>
            <w:hideMark/>
          </w:tcPr>
          <w:p w14:paraId="3C38C9D4" w14:textId="77777777" w:rsidR="00D75CDD" w:rsidRDefault="00D75CDD" w:rsidP="00D75CDD">
            <w:pPr>
              <w:spacing w:line="15" w:lineRule="atLeast"/>
              <w:ind w:firstLine="0"/>
              <w:rPr>
                <w:szCs w:val="24"/>
              </w:rPr>
            </w:pPr>
            <w:r>
              <w:rPr>
                <w:rStyle w:val="tvhtml1"/>
              </w:rPr>
              <w:t>Balzama baltegle</w:t>
            </w:r>
          </w:p>
        </w:tc>
        <w:tc>
          <w:tcPr>
            <w:tcW w:w="1620" w:type="pct"/>
            <w:tcBorders>
              <w:top w:val="outset" w:sz="6" w:space="0" w:color="auto"/>
              <w:left w:val="outset" w:sz="6" w:space="0" w:color="auto"/>
              <w:bottom w:val="outset" w:sz="6" w:space="0" w:color="auto"/>
              <w:right w:val="outset" w:sz="6" w:space="0" w:color="auto"/>
            </w:tcBorders>
            <w:hideMark/>
          </w:tcPr>
          <w:p w14:paraId="69A39863" w14:textId="77777777" w:rsidR="00D75CDD" w:rsidRDefault="00D75CDD" w:rsidP="00D75CDD">
            <w:pPr>
              <w:spacing w:line="15" w:lineRule="atLeast"/>
              <w:ind w:firstLine="0"/>
              <w:rPr>
                <w:szCs w:val="24"/>
              </w:rPr>
            </w:pPr>
            <w:r>
              <w:rPr>
                <w:rStyle w:val="tvhtml1"/>
                <w:i/>
                <w:iCs/>
              </w:rPr>
              <w:t>Abies balsamea</w:t>
            </w:r>
          </w:p>
        </w:tc>
        <w:tc>
          <w:tcPr>
            <w:tcW w:w="834" w:type="pct"/>
            <w:tcBorders>
              <w:top w:val="outset" w:sz="6" w:space="0" w:color="auto"/>
              <w:left w:val="outset" w:sz="6" w:space="0" w:color="auto"/>
              <w:bottom w:val="outset" w:sz="6" w:space="0" w:color="auto"/>
              <w:right w:val="outset" w:sz="6" w:space="0" w:color="auto"/>
            </w:tcBorders>
            <w:hideMark/>
          </w:tcPr>
          <w:p w14:paraId="441A0E04" w14:textId="77777777" w:rsidR="00D75CDD" w:rsidRDefault="00D75CDD" w:rsidP="00D75CDD">
            <w:pPr>
              <w:pStyle w:val="tvhtml"/>
              <w:spacing w:line="15" w:lineRule="atLeast"/>
              <w:jc w:val="center"/>
            </w:pPr>
            <w:r>
              <w:rPr>
                <w:rStyle w:val="tvhtml1"/>
              </w:rPr>
              <w:t>1,5</w:t>
            </w:r>
          </w:p>
        </w:tc>
        <w:tc>
          <w:tcPr>
            <w:tcW w:w="589" w:type="pct"/>
            <w:tcBorders>
              <w:top w:val="outset" w:sz="6" w:space="0" w:color="auto"/>
              <w:left w:val="outset" w:sz="6" w:space="0" w:color="auto"/>
              <w:bottom w:val="outset" w:sz="6" w:space="0" w:color="auto"/>
              <w:right w:val="outset" w:sz="6" w:space="0" w:color="auto"/>
            </w:tcBorders>
            <w:hideMark/>
          </w:tcPr>
          <w:p w14:paraId="3698998D" w14:textId="77777777" w:rsidR="00D75CDD" w:rsidRDefault="00D75CDD" w:rsidP="00D75CDD">
            <w:pPr>
              <w:pStyle w:val="tvhtml"/>
              <w:spacing w:line="15" w:lineRule="atLeast"/>
              <w:jc w:val="center"/>
            </w:pPr>
            <w:r>
              <w:rPr>
                <w:rStyle w:val="tvhtml1"/>
              </w:rPr>
              <w:t>24</w:t>
            </w:r>
          </w:p>
        </w:tc>
      </w:tr>
      <w:tr w:rsidR="00D75CDD" w14:paraId="2F9B29DF"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30997A09" w14:textId="77777777" w:rsidR="00D75CDD" w:rsidRDefault="00D75CDD" w:rsidP="00D75CDD">
            <w:pPr>
              <w:pStyle w:val="tvhtml"/>
              <w:spacing w:line="15" w:lineRule="atLeast"/>
              <w:jc w:val="center"/>
            </w:pPr>
            <w:r>
              <w:rPr>
                <w:rStyle w:val="tvhtml1"/>
              </w:rPr>
              <w:t>29.</w:t>
            </w:r>
          </w:p>
        </w:tc>
        <w:tc>
          <w:tcPr>
            <w:tcW w:w="1571" w:type="pct"/>
            <w:tcBorders>
              <w:top w:val="outset" w:sz="6" w:space="0" w:color="auto"/>
              <w:left w:val="outset" w:sz="6" w:space="0" w:color="auto"/>
              <w:bottom w:val="outset" w:sz="6" w:space="0" w:color="auto"/>
              <w:right w:val="outset" w:sz="6" w:space="0" w:color="auto"/>
            </w:tcBorders>
            <w:hideMark/>
          </w:tcPr>
          <w:p w14:paraId="0AEB7E12" w14:textId="77777777" w:rsidR="00D75CDD" w:rsidRDefault="00D75CDD" w:rsidP="00D75CDD">
            <w:pPr>
              <w:spacing w:line="15" w:lineRule="atLeast"/>
              <w:ind w:firstLine="0"/>
              <w:rPr>
                <w:szCs w:val="24"/>
              </w:rPr>
            </w:pPr>
            <w:r>
              <w:rPr>
                <w:rStyle w:val="tvhtml1"/>
              </w:rPr>
              <w:t>Eiropas baltegle</w:t>
            </w:r>
          </w:p>
        </w:tc>
        <w:tc>
          <w:tcPr>
            <w:tcW w:w="1620" w:type="pct"/>
            <w:tcBorders>
              <w:top w:val="outset" w:sz="6" w:space="0" w:color="auto"/>
              <w:left w:val="outset" w:sz="6" w:space="0" w:color="auto"/>
              <w:bottom w:val="outset" w:sz="6" w:space="0" w:color="auto"/>
              <w:right w:val="outset" w:sz="6" w:space="0" w:color="auto"/>
            </w:tcBorders>
            <w:hideMark/>
          </w:tcPr>
          <w:p w14:paraId="07502101" w14:textId="77777777" w:rsidR="00D75CDD" w:rsidRDefault="00D75CDD" w:rsidP="00D75CDD">
            <w:pPr>
              <w:spacing w:line="15" w:lineRule="atLeast"/>
              <w:ind w:firstLine="0"/>
              <w:rPr>
                <w:szCs w:val="24"/>
              </w:rPr>
            </w:pPr>
            <w:r>
              <w:rPr>
                <w:rStyle w:val="tvhtml1"/>
                <w:i/>
                <w:iCs/>
              </w:rPr>
              <w:t>Abies alba</w:t>
            </w:r>
          </w:p>
        </w:tc>
        <w:tc>
          <w:tcPr>
            <w:tcW w:w="834" w:type="pct"/>
            <w:tcBorders>
              <w:top w:val="outset" w:sz="6" w:space="0" w:color="auto"/>
              <w:left w:val="outset" w:sz="6" w:space="0" w:color="auto"/>
              <w:bottom w:val="outset" w:sz="6" w:space="0" w:color="auto"/>
              <w:right w:val="outset" w:sz="6" w:space="0" w:color="auto"/>
            </w:tcBorders>
            <w:hideMark/>
          </w:tcPr>
          <w:p w14:paraId="280EDA23" w14:textId="77777777" w:rsidR="00D75CDD" w:rsidRDefault="00D75CDD" w:rsidP="00D75CDD">
            <w:pPr>
              <w:pStyle w:val="tvhtml"/>
              <w:spacing w:line="15" w:lineRule="atLeast"/>
              <w:jc w:val="center"/>
            </w:pPr>
            <w:r>
              <w:rPr>
                <w:rStyle w:val="tvhtml1"/>
              </w:rPr>
              <w:t>2,7</w:t>
            </w:r>
          </w:p>
        </w:tc>
        <w:tc>
          <w:tcPr>
            <w:tcW w:w="589" w:type="pct"/>
            <w:tcBorders>
              <w:top w:val="outset" w:sz="6" w:space="0" w:color="auto"/>
              <w:left w:val="outset" w:sz="6" w:space="0" w:color="auto"/>
              <w:bottom w:val="outset" w:sz="6" w:space="0" w:color="auto"/>
              <w:right w:val="outset" w:sz="6" w:space="0" w:color="auto"/>
            </w:tcBorders>
            <w:hideMark/>
          </w:tcPr>
          <w:p w14:paraId="5CD34216" w14:textId="77777777" w:rsidR="00D75CDD" w:rsidRDefault="00D75CDD" w:rsidP="00D75CDD">
            <w:pPr>
              <w:pStyle w:val="tvhtml"/>
              <w:spacing w:line="15" w:lineRule="atLeast"/>
              <w:jc w:val="center"/>
            </w:pPr>
            <w:r>
              <w:rPr>
                <w:rStyle w:val="tvhtml1"/>
              </w:rPr>
              <w:t>32</w:t>
            </w:r>
          </w:p>
        </w:tc>
      </w:tr>
      <w:tr w:rsidR="00D75CDD" w14:paraId="11A818F3"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6EA22EB8" w14:textId="77777777" w:rsidR="00D75CDD" w:rsidRDefault="00D75CDD" w:rsidP="00D75CDD">
            <w:pPr>
              <w:pStyle w:val="tvhtml"/>
              <w:spacing w:line="15" w:lineRule="atLeast"/>
              <w:jc w:val="center"/>
            </w:pPr>
            <w:r>
              <w:rPr>
                <w:rStyle w:val="tvhtml1"/>
              </w:rPr>
              <w:t>30.</w:t>
            </w:r>
          </w:p>
        </w:tc>
        <w:tc>
          <w:tcPr>
            <w:tcW w:w="1571" w:type="pct"/>
            <w:tcBorders>
              <w:top w:val="outset" w:sz="6" w:space="0" w:color="auto"/>
              <w:left w:val="outset" w:sz="6" w:space="0" w:color="auto"/>
              <w:bottom w:val="outset" w:sz="6" w:space="0" w:color="auto"/>
              <w:right w:val="outset" w:sz="6" w:space="0" w:color="auto"/>
            </w:tcBorders>
            <w:hideMark/>
          </w:tcPr>
          <w:p w14:paraId="5EE73976" w14:textId="77777777" w:rsidR="00D75CDD" w:rsidRDefault="00D75CDD" w:rsidP="00D75CDD">
            <w:pPr>
              <w:spacing w:line="15" w:lineRule="atLeast"/>
              <w:ind w:firstLine="0"/>
              <w:rPr>
                <w:szCs w:val="24"/>
              </w:rPr>
            </w:pPr>
            <w:r>
              <w:rPr>
                <w:rStyle w:val="tvhtml1"/>
              </w:rPr>
              <w:t>Eiropas ciedrupriede</w:t>
            </w:r>
          </w:p>
        </w:tc>
        <w:tc>
          <w:tcPr>
            <w:tcW w:w="1620" w:type="pct"/>
            <w:tcBorders>
              <w:top w:val="outset" w:sz="6" w:space="0" w:color="auto"/>
              <w:left w:val="outset" w:sz="6" w:space="0" w:color="auto"/>
              <w:bottom w:val="outset" w:sz="6" w:space="0" w:color="auto"/>
              <w:right w:val="outset" w:sz="6" w:space="0" w:color="auto"/>
            </w:tcBorders>
            <w:hideMark/>
          </w:tcPr>
          <w:p w14:paraId="67943E01" w14:textId="77777777" w:rsidR="00D75CDD" w:rsidRDefault="00D75CDD" w:rsidP="00D75CDD">
            <w:pPr>
              <w:spacing w:line="15" w:lineRule="atLeast"/>
              <w:ind w:firstLine="0"/>
              <w:rPr>
                <w:szCs w:val="24"/>
              </w:rPr>
            </w:pPr>
            <w:r>
              <w:rPr>
                <w:rStyle w:val="tvhtml1"/>
                <w:i/>
                <w:iCs/>
              </w:rPr>
              <w:t>Pinus cembra</w:t>
            </w:r>
          </w:p>
        </w:tc>
        <w:tc>
          <w:tcPr>
            <w:tcW w:w="834" w:type="pct"/>
            <w:tcBorders>
              <w:top w:val="outset" w:sz="6" w:space="0" w:color="auto"/>
              <w:left w:val="outset" w:sz="6" w:space="0" w:color="auto"/>
              <w:bottom w:val="outset" w:sz="6" w:space="0" w:color="auto"/>
              <w:right w:val="outset" w:sz="6" w:space="0" w:color="auto"/>
            </w:tcBorders>
            <w:hideMark/>
          </w:tcPr>
          <w:p w14:paraId="3D1B99E9" w14:textId="77777777" w:rsidR="00D75CDD" w:rsidRDefault="00D75CDD" w:rsidP="00D75CDD">
            <w:pPr>
              <w:pStyle w:val="tvhtml"/>
              <w:spacing w:line="15" w:lineRule="atLeast"/>
              <w:jc w:val="center"/>
            </w:pPr>
            <w:r>
              <w:rPr>
                <w:rStyle w:val="tvhtml1"/>
              </w:rPr>
              <w:t>1,6</w:t>
            </w:r>
          </w:p>
        </w:tc>
        <w:tc>
          <w:tcPr>
            <w:tcW w:w="589" w:type="pct"/>
            <w:tcBorders>
              <w:top w:val="outset" w:sz="6" w:space="0" w:color="auto"/>
              <w:left w:val="outset" w:sz="6" w:space="0" w:color="auto"/>
              <w:bottom w:val="outset" w:sz="6" w:space="0" w:color="auto"/>
              <w:right w:val="outset" w:sz="6" w:space="0" w:color="auto"/>
            </w:tcBorders>
            <w:hideMark/>
          </w:tcPr>
          <w:p w14:paraId="66EC488C" w14:textId="77777777" w:rsidR="00D75CDD" w:rsidRDefault="00D75CDD" w:rsidP="00D75CDD">
            <w:pPr>
              <w:pStyle w:val="tvhtml"/>
              <w:spacing w:line="15" w:lineRule="atLeast"/>
              <w:jc w:val="center"/>
            </w:pPr>
            <w:r>
              <w:rPr>
                <w:rStyle w:val="tvhtml1"/>
              </w:rPr>
              <w:t>22</w:t>
            </w:r>
          </w:p>
        </w:tc>
      </w:tr>
      <w:tr w:rsidR="00D75CDD" w14:paraId="17B8801B"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78D1DFF1" w14:textId="77777777" w:rsidR="00D75CDD" w:rsidRDefault="00D75CDD" w:rsidP="00D75CDD">
            <w:pPr>
              <w:pStyle w:val="tvhtml"/>
              <w:spacing w:line="15" w:lineRule="atLeast"/>
              <w:jc w:val="center"/>
            </w:pPr>
            <w:r>
              <w:rPr>
                <w:rStyle w:val="tvhtml1"/>
              </w:rPr>
              <w:t>31.</w:t>
            </w:r>
          </w:p>
        </w:tc>
        <w:tc>
          <w:tcPr>
            <w:tcW w:w="1571" w:type="pct"/>
            <w:tcBorders>
              <w:top w:val="outset" w:sz="6" w:space="0" w:color="auto"/>
              <w:left w:val="outset" w:sz="6" w:space="0" w:color="auto"/>
              <w:bottom w:val="outset" w:sz="6" w:space="0" w:color="auto"/>
              <w:right w:val="outset" w:sz="6" w:space="0" w:color="auto"/>
            </w:tcBorders>
            <w:hideMark/>
          </w:tcPr>
          <w:p w14:paraId="26890D33" w14:textId="77777777" w:rsidR="00D75CDD" w:rsidRDefault="00D75CDD" w:rsidP="00D75CDD">
            <w:pPr>
              <w:spacing w:line="15" w:lineRule="atLeast"/>
              <w:ind w:firstLine="0"/>
              <w:rPr>
                <w:szCs w:val="24"/>
              </w:rPr>
            </w:pPr>
            <w:r>
              <w:rPr>
                <w:rStyle w:val="tvhtml1"/>
              </w:rPr>
              <w:t>Eiropas lapegle</w:t>
            </w:r>
          </w:p>
        </w:tc>
        <w:tc>
          <w:tcPr>
            <w:tcW w:w="1620" w:type="pct"/>
            <w:tcBorders>
              <w:top w:val="outset" w:sz="6" w:space="0" w:color="auto"/>
              <w:left w:val="outset" w:sz="6" w:space="0" w:color="auto"/>
              <w:bottom w:val="outset" w:sz="6" w:space="0" w:color="auto"/>
              <w:right w:val="outset" w:sz="6" w:space="0" w:color="auto"/>
            </w:tcBorders>
            <w:hideMark/>
          </w:tcPr>
          <w:p w14:paraId="72CC1FB0" w14:textId="77777777" w:rsidR="00D75CDD" w:rsidRDefault="00D75CDD" w:rsidP="00D75CDD">
            <w:pPr>
              <w:spacing w:line="15" w:lineRule="atLeast"/>
              <w:ind w:firstLine="0"/>
              <w:rPr>
                <w:szCs w:val="24"/>
              </w:rPr>
            </w:pPr>
            <w:r>
              <w:rPr>
                <w:rStyle w:val="tvhtml1"/>
                <w:i/>
                <w:iCs/>
              </w:rPr>
              <w:t>Larix decidua</w:t>
            </w:r>
          </w:p>
        </w:tc>
        <w:tc>
          <w:tcPr>
            <w:tcW w:w="834" w:type="pct"/>
            <w:tcBorders>
              <w:top w:val="outset" w:sz="6" w:space="0" w:color="auto"/>
              <w:left w:val="outset" w:sz="6" w:space="0" w:color="auto"/>
              <w:bottom w:val="outset" w:sz="6" w:space="0" w:color="auto"/>
              <w:right w:val="outset" w:sz="6" w:space="0" w:color="auto"/>
            </w:tcBorders>
            <w:hideMark/>
          </w:tcPr>
          <w:p w14:paraId="1BE88BB1" w14:textId="77777777" w:rsidR="00D75CDD" w:rsidRDefault="00D75CDD" w:rsidP="00D75CDD">
            <w:pPr>
              <w:pStyle w:val="tvhtml"/>
              <w:spacing w:line="15" w:lineRule="atLeast"/>
              <w:jc w:val="center"/>
            </w:pPr>
            <w:r>
              <w:rPr>
                <w:rStyle w:val="tvhtml1"/>
              </w:rPr>
              <w:t>3,2</w:t>
            </w:r>
          </w:p>
        </w:tc>
        <w:tc>
          <w:tcPr>
            <w:tcW w:w="589" w:type="pct"/>
            <w:tcBorders>
              <w:top w:val="outset" w:sz="6" w:space="0" w:color="auto"/>
              <w:left w:val="outset" w:sz="6" w:space="0" w:color="auto"/>
              <w:bottom w:val="outset" w:sz="6" w:space="0" w:color="auto"/>
              <w:right w:val="outset" w:sz="6" w:space="0" w:color="auto"/>
            </w:tcBorders>
            <w:hideMark/>
          </w:tcPr>
          <w:p w14:paraId="4343B661" w14:textId="77777777" w:rsidR="00D75CDD" w:rsidRDefault="00D75CDD" w:rsidP="00D75CDD">
            <w:pPr>
              <w:pStyle w:val="tvhtml"/>
              <w:spacing w:line="15" w:lineRule="atLeast"/>
              <w:jc w:val="center"/>
            </w:pPr>
            <w:r>
              <w:rPr>
                <w:rStyle w:val="tvhtml1"/>
              </w:rPr>
              <w:t>39</w:t>
            </w:r>
          </w:p>
        </w:tc>
      </w:tr>
      <w:tr w:rsidR="00D75CDD" w14:paraId="250E2145"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1C174F9F" w14:textId="77777777" w:rsidR="00D75CDD" w:rsidRDefault="00D75CDD" w:rsidP="00D75CDD">
            <w:pPr>
              <w:pStyle w:val="tvhtml"/>
              <w:spacing w:line="15" w:lineRule="atLeast"/>
              <w:jc w:val="center"/>
            </w:pPr>
            <w:r>
              <w:rPr>
                <w:rStyle w:val="tvhtml1"/>
              </w:rPr>
              <w:t>32.</w:t>
            </w:r>
          </w:p>
        </w:tc>
        <w:tc>
          <w:tcPr>
            <w:tcW w:w="1571" w:type="pct"/>
            <w:tcBorders>
              <w:top w:val="outset" w:sz="6" w:space="0" w:color="auto"/>
              <w:left w:val="outset" w:sz="6" w:space="0" w:color="auto"/>
              <w:bottom w:val="outset" w:sz="6" w:space="0" w:color="auto"/>
              <w:right w:val="outset" w:sz="6" w:space="0" w:color="auto"/>
            </w:tcBorders>
            <w:hideMark/>
          </w:tcPr>
          <w:p w14:paraId="45564900" w14:textId="77777777" w:rsidR="00D75CDD" w:rsidRDefault="00D75CDD" w:rsidP="00D75CDD">
            <w:pPr>
              <w:spacing w:line="15" w:lineRule="atLeast"/>
              <w:ind w:firstLine="0"/>
              <w:rPr>
                <w:szCs w:val="24"/>
              </w:rPr>
            </w:pPr>
            <w:r>
              <w:rPr>
                <w:rStyle w:val="tvhtml1"/>
              </w:rPr>
              <w:t>Holandes liepa</w:t>
            </w:r>
          </w:p>
        </w:tc>
        <w:tc>
          <w:tcPr>
            <w:tcW w:w="1620" w:type="pct"/>
            <w:tcBorders>
              <w:top w:val="outset" w:sz="6" w:space="0" w:color="auto"/>
              <w:left w:val="outset" w:sz="6" w:space="0" w:color="auto"/>
              <w:bottom w:val="outset" w:sz="6" w:space="0" w:color="auto"/>
              <w:right w:val="outset" w:sz="6" w:space="0" w:color="auto"/>
            </w:tcBorders>
            <w:hideMark/>
          </w:tcPr>
          <w:p w14:paraId="1A3B4E5C" w14:textId="77777777" w:rsidR="00D75CDD" w:rsidRDefault="00D75CDD" w:rsidP="00D75CDD">
            <w:pPr>
              <w:spacing w:line="15" w:lineRule="atLeast"/>
              <w:ind w:firstLine="0"/>
              <w:rPr>
                <w:szCs w:val="24"/>
              </w:rPr>
            </w:pPr>
            <w:r>
              <w:rPr>
                <w:rStyle w:val="tvhtml1"/>
                <w:i/>
                <w:iCs/>
              </w:rPr>
              <w:t>Tilia</w:t>
            </w:r>
            <w:r>
              <w:rPr>
                <w:rStyle w:val="tvhtml1"/>
              </w:rPr>
              <w:t xml:space="preserve"> </w:t>
            </w:r>
            <w:r>
              <w:rPr>
                <w:rStyle w:val="tvhtml1"/>
                <w:i/>
                <w:iCs/>
              </w:rPr>
              <w:t>x</w:t>
            </w:r>
            <w:r>
              <w:rPr>
                <w:rStyle w:val="tvhtml1"/>
              </w:rPr>
              <w:t xml:space="preserve"> </w:t>
            </w:r>
            <w:r>
              <w:rPr>
                <w:rStyle w:val="tvhtml1"/>
                <w:i/>
                <w:iCs/>
              </w:rPr>
              <w:t>europaea</w:t>
            </w:r>
          </w:p>
        </w:tc>
        <w:tc>
          <w:tcPr>
            <w:tcW w:w="834" w:type="pct"/>
            <w:tcBorders>
              <w:top w:val="outset" w:sz="6" w:space="0" w:color="auto"/>
              <w:left w:val="outset" w:sz="6" w:space="0" w:color="auto"/>
              <w:bottom w:val="outset" w:sz="6" w:space="0" w:color="auto"/>
              <w:right w:val="outset" w:sz="6" w:space="0" w:color="auto"/>
            </w:tcBorders>
            <w:hideMark/>
          </w:tcPr>
          <w:p w14:paraId="7039CC3A" w14:textId="77777777" w:rsidR="00D75CDD" w:rsidRDefault="00D75CDD" w:rsidP="00D75CDD">
            <w:pPr>
              <w:pStyle w:val="tvhtml"/>
              <w:spacing w:line="15" w:lineRule="atLeast"/>
              <w:jc w:val="center"/>
            </w:pPr>
            <w:r>
              <w:rPr>
                <w:rStyle w:val="tvhtml1"/>
              </w:rPr>
              <w:t>2,8</w:t>
            </w:r>
          </w:p>
        </w:tc>
        <w:tc>
          <w:tcPr>
            <w:tcW w:w="589" w:type="pct"/>
            <w:tcBorders>
              <w:top w:val="outset" w:sz="6" w:space="0" w:color="auto"/>
              <w:left w:val="outset" w:sz="6" w:space="0" w:color="auto"/>
              <w:bottom w:val="outset" w:sz="6" w:space="0" w:color="auto"/>
              <w:right w:val="outset" w:sz="6" w:space="0" w:color="auto"/>
            </w:tcBorders>
            <w:hideMark/>
          </w:tcPr>
          <w:p w14:paraId="745CBEBC" w14:textId="77777777" w:rsidR="00D75CDD" w:rsidRDefault="00D75CDD" w:rsidP="00D75CDD">
            <w:pPr>
              <w:pStyle w:val="tvhtml"/>
              <w:spacing w:line="15" w:lineRule="atLeast"/>
              <w:jc w:val="center"/>
            </w:pPr>
            <w:r>
              <w:rPr>
                <w:rStyle w:val="tvhtml1"/>
              </w:rPr>
              <w:t>26</w:t>
            </w:r>
          </w:p>
        </w:tc>
      </w:tr>
      <w:tr w:rsidR="00D75CDD" w14:paraId="437F9621"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2A1F07FE" w14:textId="77777777" w:rsidR="00D75CDD" w:rsidRDefault="00D75CDD" w:rsidP="00D75CDD">
            <w:pPr>
              <w:pStyle w:val="tvhtml"/>
              <w:spacing w:line="15" w:lineRule="atLeast"/>
              <w:jc w:val="center"/>
            </w:pPr>
            <w:r>
              <w:rPr>
                <w:rStyle w:val="tvhtml1"/>
              </w:rPr>
              <w:t>33.</w:t>
            </w:r>
          </w:p>
        </w:tc>
        <w:tc>
          <w:tcPr>
            <w:tcW w:w="1571" w:type="pct"/>
            <w:tcBorders>
              <w:top w:val="outset" w:sz="6" w:space="0" w:color="auto"/>
              <w:left w:val="outset" w:sz="6" w:space="0" w:color="auto"/>
              <w:bottom w:val="outset" w:sz="6" w:space="0" w:color="auto"/>
              <w:right w:val="outset" w:sz="6" w:space="0" w:color="auto"/>
            </w:tcBorders>
            <w:hideMark/>
          </w:tcPr>
          <w:p w14:paraId="03827065" w14:textId="77777777" w:rsidR="00D75CDD" w:rsidRDefault="00D75CDD" w:rsidP="00D75CDD">
            <w:pPr>
              <w:spacing w:line="15" w:lineRule="atLeast"/>
              <w:ind w:firstLine="0"/>
              <w:rPr>
                <w:szCs w:val="24"/>
              </w:rPr>
            </w:pPr>
            <w:r>
              <w:rPr>
                <w:rStyle w:val="tvhtml1"/>
              </w:rPr>
              <w:t>Kalnu kļava</w:t>
            </w:r>
          </w:p>
        </w:tc>
        <w:tc>
          <w:tcPr>
            <w:tcW w:w="1620" w:type="pct"/>
            <w:tcBorders>
              <w:top w:val="outset" w:sz="6" w:space="0" w:color="auto"/>
              <w:left w:val="outset" w:sz="6" w:space="0" w:color="auto"/>
              <w:bottom w:val="outset" w:sz="6" w:space="0" w:color="auto"/>
              <w:right w:val="outset" w:sz="6" w:space="0" w:color="auto"/>
            </w:tcBorders>
            <w:hideMark/>
          </w:tcPr>
          <w:p w14:paraId="3E1E935B" w14:textId="77777777" w:rsidR="00D75CDD" w:rsidRDefault="00D75CDD" w:rsidP="00D75CDD">
            <w:pPr>
              <w:spacing w:line="15" w:lineRule="atLeast"/>
              <w:ind w:firstLine="0"/>
              <w:rPr>
                <w:szCs w:val="24"/>
              </w:rPr>
            </w:pPr>
            <w:r>
              <w:rPr>
                <w:rStyle w:val="tvhtml1"/>
                <w:i/>
                <w:iCs/>
              </w:rPr>
              <w:t>Acer pseudoplatanus</w:t>
            </w:r>
          </w:p>
        </w:tc>
        <w:tc>
          <w:tcPr>
            <w:tcW w:w="834" w:type="pct"/>
            <w:tcBorders>
              <w:top w:val="outset" w:sz="6" w:space="0" w:color="auto"/>
              <w:left w:val="outset" w:sz="6" w:space="0" w:color="auto"/>
              <w:bottom w:val="outset" w:sz="6" w:space="0" w:color="auto"/>
              <w:right w:val="outset" w:sz="6" w:space="0" w:color="auto"/>
            </w:tcBorders>
            <w:hideMark/>
          </w:tcPr>
          <w:p w14:paraId="3607DA88" w14:textId="77777777" w:rsidR="00D75CDD" w:rsidRDefault="00D75CDD" w:rsidP="00D75CDD">
            <w:pPr>
              <w:pStyle w:val="tvhtml"/>
              <w:spacing w:line="15" w:lineRule="atLeast"/>
              <w:jc w:val="center"/>
            </w:pPr>
            <w:r>
              <w:rPr>
                <w:rStyle w:val="tvhtml1"/>
              </w:rPr>
              <w:t>2,2</w:t>
            </w:r>
          </w:p>
        </w:tc>
        <w:tc>
          <w:tcPr>
            <w:tcW w:w="589" w:type="pct"/>
            <w:tcBorders>
              <w:top w:val="outset" w:sz="6" w:space="0" w:color="auto"/>
              <w:left w:val="outset" w:sz="6" w:space="0" w:color="auto"/>
              <w:bottom w:val="outset" w:sz="6" w:space="0" w:color="auto"/>
              <w:right w:val="outset" w:sz="6" w:space="0" w:color="auto"/>
            </w:tcBorders>
            <w:hideMark/>
          </w:tcPr>
          <w:p w14:paraId="66577064" w14:textId="77777777" w:rsidR="00D75CDD" w:rsidRDefault="00D75CDD" w:rsidP="00D75CDD">
            <w:pPr>
              <w:pStyle w:val="tvhtml"/>
              <w:spacing w:line="15" w:lineRule="atLeast"/>
              <w:jc w:val="center"/>
            </w:pPr>
            <w:r>
              <w:rPr>
                <w:rStyle w:val="tvhtml1"/>
              </w:rPr>
              <w:t>20</w:t>
            </w:r>
          </w:p>
        </w:tc>
      </w:tr>
      <w:tr w:rsidR="00D75CDD" w14:paraId="40E4F36B"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10AF35C0" w14:textId="77777777" w:rsidR="00D75CDD" w:rsidRDefault="00D75CDD" w:rsidP="00D75CDD">
            <w:pPr>
              <w:pStyle w:val="tvhtml"/>
              <w:spacing w:line="15" w:lineRule="atLeast"/>
              <w:jc w:val="center"/>
            </w:pPr>
            <w:r>
              <w:rPr>
                <w:rStyle w:val="tvhtml1"/>
              </w:rPr>
              <w:t>34.</w:t>
            </w:r>
          </w:p>
        </w:tc>
        <w:tc>
          <w:tcPr>
            <w:tcW w:w="1571" w:type="pct"/>
            <w:tcBorders>
              <w:top w:val="outset" w:sz="6" w:space="0" w:color="auto"/>
              <w:left w:val="outset" w:sz="6" w:space="0" w:color="auto"/>
              <w:bottom w:val="outset" w:sz="6" w:space="0" w:color="auto"/>
              <w:right w:val="outset" w:sz="6" w:space="0" w:color="auto"/>
            </w:tcBorders>
            <w:hideMark/>
          </w:tcPr>
          <w:p w14:paraId="2CADBE59" w14:textId="77777777" w:rsidR="00D75CDD" w:rsidRDefault="00D75CDD" w:rsidP="00D75CDD">
            <w:pPr>
              <w:spacing w:line="15" w:lineRule="atLeast"/>
              <w:ind w:firstLine="0"/>
              <w:rPr>
                <w:szCs w:val="24"/>
              </w:rPr>
            </w:pPr>
            <w:r>
              <w:rPr>
                <w:rStyle w:val="tvhtml1"/>
              </w:rPr>
              <w:t>Lēdebūra lapegle</w:t>
            </w:r>
          </w:p>
        </w:tc>
        <w:tc>
          <w:tcPr>
            <w:tcW w:w="1620" w:type="pct"/>
            <w:tcBorders>
              <w:top w:val="outset" w:sz="6" w:space="0" w:color="auto"/>
              <w:left w:val="outset" w:sz="6" w:space="0" w:color="auto"/>
              <w:bottom w:val="outset" w:sz="6" w:space="0" w:color="auto"/>
              <w:right w:val="outset" w:sz="6" w:space="0" w:color="auto"/>
            </w:tcBorders>
            <w:hideMark/>
          </w:tcPr>
          <w:p w14:paraId="206C2DA2" w14:textId="77777777" w:rsidR="00D75CDD" w:rsidRDefault="00D75CDD" w:rsidP="00D75CDD">
            <w:pPr>
              <w:spacing w:line="15" w:lineRule="atLeast"/>
              <w:ind w:firstLine="0"/>
              <w:rPr>
                <w:szCs w:val="24"/>
              </w:rPr>
            </w:pPr>
            <w:r>
              <w:rPr>
                <w:rStyle w:val="tvhtml1"/>
                <w:i/>
                <w:iCs/>
              </w:rPr>
              <w:t>Larix ledebourii</w:t>
            </w:r>
          </w:p>
        </w:tc>
        <w:tc>
          <w:tcPr>
            <w:tcW w:w="834" w:type="pct"/>
            <w:tcBorders>
              <w:top w:val="outset" w:sz="6" w:space="0" w:color="auto"/>
              <w:left w:val="outset" w:sz="6" w:space="0" w:color="auto"/>
              <w:bottom w:val="outset" w:sz="6" w:space="0" w:color="auto"/>
              <w:right w:val="outset" w:sz="6" w:space="0" w:color="auto"/>
            </w:tcBorders>
            <w:hideMark/>
          </w:tcPr>
          <w:p w14:paraId="711F5666" w14:textId="77777777" w:rsidR="00D75CDD" w:rsidRDefault="00D75CDD" w:rsidP="00D75CDD">
            <w:pPr>
              <w:pStyle w:val="tvhtml"/>
              <w:spacing w:line="15" w:lineRule="atLeast"/>
              <w:jc w:val="center"/>
            </w:pPr>
            <w:r>
              <w:rPr>
                <w:rStyle w:val="tvhtml1"/>
              </w:rPr>
              <w:t>3,0</w:t>
            </w:r>
          </w:p>
        </w:tc>
        <w:tc>
          <w:tcPr>
            <w:tcW w:w="589" w:type="pct"/>
            <w:tcBorders>
              <w:top w:val="outset" w:sz="6" w:space="0" w:color="auto"/>
              <w:left w:val="outset" w:sz="6" w:space="0" w:color="auto"/>
              <w:bottom w:val="outset" w:sz="6" w:space="0" w:color="auto"/>
              <w:right w:val="outset" w:sz="6" w:space="0" w:color="auto"/>
            </w:tcBorders>
            <w:hideMark/>
          </w:tcPr>
          <w:p w14:paraId="5A4269E2" w14:textId="77777777" w:rsidR="00D75CDD" w:rsidRDefault="00D75CDD" w:rsidP="00D75CDD">
            <w:pPr>
              <w:pStyle w:val="tvhtml"/>
              <w:spacing w:line="15" w:lineRule="atLeast"/>
              <w:jc w:val="center"/>
            </w:pPr>
            <w:r>
              <w:rPr>
                <w:rStyle w:val="tvhtml1"/>
              </w:rPr>
              <w:t>34</w:t>
            </w:r>
          </w:p>
        </w:tc>
      </w:tr>
      <w:tr w:rsidR="00D75CDD" w14:paraId="07369A1F"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2A5B346D" w14:textId="77777777" w:rsidR="00D75CDD" w:rsidRDefault="00D75CDD" w:rsidP="00D75CDD">
            <w:pPr>
              <w:pStyle w:val="tvhtml"/>
              <w:spacing w:line="15" w:lineRule="atLeast"/>
              <w:jc w:val="center"/>
            </w:pPr>
            <w:r>
              <w:rPr>
                <w:rStyle w:val="tvhtml1"/>
              </w:rPr>
              <w:t>35.</w:t>
            </w:r>
          </w:p>
        </w:tc>
        <w:tc>
          <w:tcPr>
            <w:tcW w:w="1571" w:type="pct"/>
            <w:tcBorders>
              <w:top w:val="outset" w:sz="6" w:space="0" w:color="auto"/>
              <w:left w:val="outset" w:sz="6" w:space="0" w:color="auto"/>
              <w:bottom w:val="outset" w:sz="6" w:space="0" w:color="auto"/>
              <w:right w:val="outset" w:sz="6" w:space="0" w:color="auto"/>
            </w:tcBorders>
            <w:hideMark/>
          </w:tcPr>
          <w:p w14:paraId="07F70A4D" w14:textId="77777777" w:rsidR="00D75CDD" w:rsidRDefault="00D75CDD" w:rsidP="00D75CDD">
            <w:pPr>
              <w:spacing w:line="15" w:lineRule="atLeast"/>
              <w:ind w:firstLine="0"/>
              <w:rPr>
                <w:szCs w:val="24"/>
              </w:rPr>
            </w:pPr>
            <w:r>
              <w:rPr>
                <w:rStyle w:val="tvhtml1"/>
              </w:rPr>
              <w:t>Krimas liepa</w:t>
            </w:r>
          </w:p>
        </w:tc>
        <w:tc>
          <w:tcPr>
            <w:tcW w:w="1620" w:type="pct"/>
            <w:tcBorders>
              <w:top w:val="outset" w:sz="6" w:space="0" w:color="auto"/>
              <w:left w:val="outset" w:sz="6" w:space="0" w:color="auto"/>
              <w:bottom w:val="outset" w:sz="6" w:space="0" w:color="auto"/>
              <w:right w:val="outset" w:sz="6" w:space="0" w:color="auto"/>
            </w:tcBorders>
            <w:hideMark/>
          </w:tcPr>
          <w:p w14:paraId="2B52D124" w14:textId="77777777" w:rsidR="00D75CDD" w:rsidRDefault="00D75CDD" w:rsidP="00D75CDD">
            <w:pPr>
              <w:spacing w:line="15" w:lineRule="atLeast"/>
              <w:ind w:firstLine="0"/>
              <w:rPr>
                <w:szCs w:val="24"/>
              </w:rPr>
            </w:pPr>
            <w:r>
              <w:rPr>
                <w:rStyle w:val="tvhtml1"/>
                <w:i/>
                <w:iCs/>
              </w:rPr>
              <w:t>Tilia</w:t>
            </w:r>
            <w:r>
              <w:rPr>
                <w:rStyle w:val="tvhtml1"/>
              </w:rPr>
              <w:t xml:space="preserve"> </w:t>
            </w:r>
            <w:r>
              <w:rPr>
                <w:rStyle w:val="tvhtml1"/>
                <w:i/>
                <w:iCs/>
              </w:rPr>
              <w:t>x</w:t>
            </w:r>
            <w:r>
              <w:rPr>
                <w:rStyle w:val="tvhtml1"/>
              </w:rPr>
              <w:t xml:space="preserve"> </w:t>
            </w:r>
            <w:r>
              <w:rPr>
                <w:rStyle w:val="tvhtml1"/>
                <w:i/>
                <w:iCs/>
              </w:rPr>
              <w:t>euchlora</w:t>
            </w:r>
          </w:p>
        </w:tc>
        <w:tc>
          <w:tcPr>
            <w:tcW w:w="834" w:type="pct"/>
            <w:tcBorders>
              <w:top w:val="outset" w:sz="6" w:space="0" w:color="auto"/>
              <w:left w:val="outset" w:sz="6" w:space="0" w:color="auto"/>
              <w:bottom w:val="outset" w:sz="6" w:space="0" w:color="auto"/>
              <w:right w:val="outset" w:sz="6" w:space="0" w:color="auto"/>
            </w:tcBorders>
            <w:hideMark/>
          </w:tcPr>
          <w:p w14:paraId="232E0927" w14:textId="77777777" w:rsidR="00D75CDD" w:rsidRDefault="00D75CDD" w:rsidP="00D75CDD">
            <w:pPr>
              <w:pStyle w:val="tvhtml"/>
              <w:spacing w:line="15" w:lineRule="atLeast"/>
              <w:jc w:val="center"/>
            </w:pPr>
            <w:r>
              <w:rPr>
                <w:rStyle w:val="tvhtml1"/>
              </w:rPr>
              <w:t>1,9</w:t>
            </w:r>
          </w:p>
        </w:tc>
        <w:tc>
          <w:tcPr>
            <w:tcW w:w="589" w:type="pct"/>
            <w:tcBorders>
              <w:top w:val="outset" w:sz="6" w:space="0" w:color="auto"/>
              <w:left w:val="outset" w:sz="6" w:space="0" w:color="auto"/>
              <w:bottom w:val="outset" w:sz="6" w:space="0" w:color="auto"/>
              <w:right w:val="outset" w:sz="6" w:space="0" w:color="auto"/>
            </w:tcBorders>
            <w:hideMark/>
          </w:tcPr>
          <w:p w14:paraId="3821E40D" w14:textId="77777777" w:rsidR="00D75CDD" w:rsidRDefault="00D75CDD" w:rsidP="00D75CDD">
            <w:pPr>
              <w:pStyle w:val="tvhtml"/>
              <w:spacing w:line="15" w:lineRule="atLeast"/>
              <w:jc w:val="center"/>
            </w:pPr>
            <w:r>
              <w:rPr>
                <w:rStyle w:val="tvhtml1"/>
              </w:rPr>
              <w:t>20</w:t>
            </w:r>
          </w:p>
        </w:tc>
      </w:tr>
      <w:tr w:rsidR="00D75CDD" w14:paraId="14752907"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54C3511B" w14:textId="77777777" w:rsidR="00D75CDD" w:rsidRDefault="00D75CDD" w:rsidP="00D75CDD">
            <w:pPr>
              <w:pStyle w:val="tvhtml"/>
              <w:spacing w:line="15" w:lineRule="atLeast"/>
              <w:jc w:val="center"/>
            </w:pPr>
            <w:r>
              <w:rPr>
                <w:rStyle w:val="tvhtml1"/>
              </w:rPr>
              <w:t>36.</w:t>
            </w:r>
          </w:p>
        </w:tc>
        <w:tc>
          <w:tcPr>
            <w:tcW w:w="1571" w:type="pct"/>
            <w:tcBorders>
              <w:top w:val="outset" w:sz="6" w:space="0" w:color="auto"/>
              <w:left w:val="outset" w:sz="6" w:space="0" w:color="auto"/>
              <w:bottom w:val="outset" w:sz="6" w:space="0" w:color="auto"/>
              <w:right w:val="outset" w:sz="6" w:space="0" w:color="auto"/>
            </w:tcBorders>
            <w:hideMark/>
          </w:tcPr>
          <w:p w14:paraId="640B5B56" w14:textId="77777777" w:rsidR="00D75CDD" w:rsidRDefault="00D75CDD" w:rsidP="00D75CDD">
            <w:pPr>
              <w:spacing w:line="15" w:lineRule="atLeast"/>
              <w:ind w:firstLine="0"/>
              <w:rPr>
                <w:szCs w:val="24"/>
              </w:rPr>
            </w:pPr>
            <w:r>
              <w:rPr>
                <w:rStyle w:val="tvhtml1"/>
              </w:rPr>
              <w:t>Lauku kļava</w:t>
            </w:r>
          </w:p>
        </w:tc>
        <w:tc>
          <w:tcPr>
            <w:tcW w:w="1620" w:type="pct"/>
            <w:tcBorders>
              <w:top w:val="outset" w:sz="6" w:space="0" w:color="auto"/>
              <w:left w:val="outset" w:sz="6" w:space="0" w:color="auto"/>
              <w:bottom w:val="outset" w:sz="6" w:space="0" w:color="auto"/>
              <w:right w:val="outset" w:sz="6" w:space="0" w:color="auto"/>
            </w:tcBorders>
            <w:hideMark/>
          </w:tcPr>
          <w:p w14:paraId="22BBECFA" w14:textId="77777777" w:rsidR="00D75CDD" w:rsidRDefault="00D75CDD" w:rsidP="00D75CDD">
            <w:pPr>
              <w:spacing w:line="15" w:lineRule="atLeast"/>
              <w:ind w:firstLine="0"/>
              <w:rPr>
                <w:szCs w:val="24"/>
              </w:rPr>
            </w:pPr>
            <w:r>
              <w:rPr>
                <w:rStyle w:val="tvhtml1"/>
                <w:i/>
                <w:iCs/>
              </w:rPr>
              <w:t>Acer campestre</w:t>
            </w:r>
          </w:p>
        </w:tc>
        <w:tc>
          <w:tcPr>
            <w:tcW w:w="834" w:type="pct"/>
            <w:tcBorders>
              <w:top w:val="outset" w:sz="6" w:space="0" w:color="auto"/>
              <w:left w:val="outset" w:sz="6" w:space="0" w:color="auto"/>
              <w:bottom w:val="outset" w:sz="6" w:space="0" w:color="auto"/>
              <w:right w:val="outset" w:sz="6" w:space="0" w:color="auto"/>
            </w:tcBorders>
            <w:hideMark/>
          </w:tcPr>
          <w:p w14:paraId="1E7EFA87" w14:textId="77777777" w:rsidR="00D75CDD" w:rsidRDefault="00D75CDD" w:rsidP="00D75CDD">
            <w:pPr>
              <w:pStyle w:val="tvhtml"/>
              <w:spacing w:line="15" w:lineRule="atLeast"/>
              <w:jc w:val="center"/>
            </w:pPr>
            <w:r>
              <w:rPr>
                <w:rStyle w:val="tvhtml1"/>
              </w:rPr>
              <w:t>1,5</w:t>
            </w:r>
          </w:p>
        </w:tc>
        <w:tc>
          <w:tcPr>
            <w:tcW w:w="589" w:type="pct"/>
            <w:tcBorders>
              <w:top w:val="outset" w:sz="6" w:space="0" w:color="auto"/>
              <w:left w:val="outset" w:sz="6" w:space="0" w:color="auto"/>
              <w:bottom w:val="outset" w:sz="6" w:space="0" w:color="auto"/>
              <w:right w:val="outset" w:sz="6" w:space="0" w:color="auto"/>
            </w:tcBorders>
            <w:hideMark/>
          </w:tcPr>
          <w:p w14:paraId="085DE05E" w14:textId="77777777" w:rsidR="00D75CDD" w:rsidRDefault="00D75CDD" w:rsidP="00D75CDD">
            <w:pPr>
              <w:pStyle w:val="tvhtml"/>
              <w:spacing w:line="15" w:lineRule="atLeast"/>
              <w:jc w:val="center"/>
            </w:pPr>
            <w:r>
              <w:rPr>
                <w:rStyle w:val="tvhtml1"/>
              </w:rPr>
              <w:t>18</w:t>
            </w:r>
          </w:p>
        </w:tc>
      </w:tr>
      <w:tr w:rsidR="00D75CDD" w14:paraId="27DC67D7"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6DB3B1D4" w14:textId="77777777" w:rsidR="00D75CDD" w:rsidRDefault="00D75CDD" w:rsidP="00D75CDD">
            <w:pPr>
              <w:pStyle w:val="tvhtml"/>
              <w:spacing w:line="15" w:lineRule="atLeast"/>
              <w:jc w:val="center"/>
            </w:pPr>
            <w:r>
              <w:rPr>
                <w:rStyle w:val="tvhtml1"/>
              </w:rPr>
              <w:t>37.</w:t>
            </w:r>
          </w:p>
        </w:tc>
        <w:tc>
          <w:tcPr>
            <w:tcW w:w="1571" w:type="pct"/>
            <w:tcBorders>
              <w:top w:val="outset" w:sz="6" w:space="0" w:color="auto"/>
              <w:left w:val="outset" w:sz="6" w:space="0" w:color="auto"/>
              <w:bottom w:val="outset" w:sz="6" w:space="0" w:color="auto"/>
              <w:right w:val="outset" w:sz="6" w:space="0" w:color="auto"/>
            </w:tcBorders>
            <w:hideMark/>
          </w:tcPr>
          <w:p w14:paraId="21BA0C60" w14:textId="77777777" w:rsidR="00D75CDD" w:rsidRDefault="00D75CDD" w:rsidP="00D75CDD">
            <w:pPr>
              <w:spacing w:line="15" w:lineRule="atLeast"/>
              <w:ind w:firstLine="0"/>
              <w:rPr>
                <w:szCs w:val="24"/>
              </w:rPr>
            </w:pPr>
            <w:r>
              <w:rPr>
                <w:rStyle w:val="tvhtml1"/>
              </w:rPr>
              <w:t>Mandžūrijas riekstkoks</w:t>
            </w:r>
          </w:p>
        </w:tc>
        <w:tc>
          <w:tcPr>
            <w:tcW w:w="1620" w:type="pct"/>
            <w:tcBorders>
              <w:top w:val="outset" w:sz="6" w:space="0" w:color="auto"/>
              <w:left w:val="outset" w:sz="6" w:space="0" w:color="auto"/>
              <w:bottom w:val="outset" w:sz="6" w:space="0" w:color="auto"/>
              <w:right w:val="outset" w:sz="6" w:space="0" w:color="auto"/>
            </w:tcBorders>
            <w:hideMark/>
          </w:tcPr>
          <w:p w14:paraId="79798A2D" w14:textId="77777777" w:rsidR="00D75CDD" w:rsidRDefault="00D75CDD" w:rsidP="00D75CDD">
            <w:pPr>
              <w:spacing w:line="15" w:lineRule="atLeast"/>
              <w:ind w:firstLine="0"/>
              <w:rPr>
                <w:szCs w:val="24"/>
              </w:rPr>
            </w:pPr>
            <w:r>
              <w:rPr>
                <w:rStyle w:val="tvhtml1"/>
                <w:i/>
                <w:iCs/>
              </w:rPr>
              <w:t>Juglans mandshurica</w:t>
            </w:r>
          </w:p>
        </w:tc>
        <w:tc>
          <w:tcPr>
            <w:tcW w:w="834" w:type="pct"/>
            <w:tcBorders>
              <w:top w:val="outset" w:sz="6" w:space="0" w:color="auto"/>
              <w:left w:val="outset" w:sz="6" w:space="0" w:color="auto"/>
              <w:bottom w:val="outset" w:sz="6" w:space="0" w:color="auto"/>
              <w:right w:val="outset" w:sz="6" w:space="0" w:color="auto"/>
            </w:tcBorders>
            <w:hideMark/>
          </w:tcPr>
          <w:p w14:paraId="46B6CF3E" w14:textId="77777777" w:rsidR="00D75CDD" w:rsidRDefault="00D75CDD" w:rsidP="00D75CDD">
            <w:pPr>
              <w:pStyle w:val="tvhtml"/>
              <w:spacing w:line="15" w:lineRule="atLeast"/>
              <w:jc w:val="center"/>
            </w:pPr>
            <w:r>
              <w:rPr>
                <w:rStyle w:val="tvhtml1"/>
              </w:rPr>
              <w:t>1,6</w:t>
            </w:r>
          </w:p>
        </w:tc>
        <w:tc>
          <w:tcPr>
            <w:tcW w:w="589" w:type="pct"/>
            <w:tcBorders>
              <w:top w:val="outset" w:sz="6" w:space="0" w:color="auto"/>
              <w:left w:val="outset" w:sz="6" w:space="0" w:color="auto"/>
              <w:bottom w:val="outset" w:sz="6" w:space="0" w:color="auto"/>
              <w:right w:val="outset" w:sz="6" w:space="0" w:color="auto"/>
            </w:tcBorders>
            <w:hideMark/>
          </w:tcPr>
          <w:p w14:paraId="6E3950C4" w14:textId="77777777" w:rsidR="00D75CDD" w:rsidRDefault="00D75CDD" w:rsidP="00D75CDD">
            <w:pPr>
              <w:pStyle w:val="tvhtml"/>
              <w:spacing w:line="15" w:lineRule="atLeast"/>
              <w:jc w:val="center"/>
            </w:pPr>
            <w:r>
              <w:rPr>
                <w:rStyle w:val="tvhtml1"/>
              </w:rPr>
              <w:t>18</w:t>
            </w:r>
          </w:p>
        </w:tc>
      </w:tr>
      <w:tr w:rsidR="00D75CDD" w14:paraId="6D831F9D"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4D8867AA" w14:textId="77777777" w:rsidR="00D75CDD" w:rsidRDefault="00D75CDD" w:rsidP="00D75CDD">
            <w:pPr>
              <w:pStyle w:val="tvhtml"/>
              <w:spacing w:line="15" w:lineRule="atLeast"/>
              <w:jc w:val="center"/>
            </w:pPr>
            <w:r>
              <w:rPr>
                <w:rStyle w:val="tvhtml1"/>
              </w:rPr>
              <w:t>38.</w:t>
            </w:r>
          </w:p>
        </w:tc>
        <w:tc>
          <w:tcPr>
            <w:tcW w:w="1571" w:type="pct"/>
            <w:tcBorders>
              <w:top w:val="outset" w:sz="6" w:space="0" w:color="auto"/>
              <w:left w:val="outset" w:sz="6" w:space="0" w:color="auto"/>
              <w:bottom w:val="outset" w:sz="6" w:space="0" w:color="auto"/>
              <w:right w:val="outset" w:sz="6" w:space="0" w:color="auto"/>
            </w:tcBorders>
            <w:hideMark/>
          </w:tcPr>
          <w:p w14:paraId="04FDC652" w14:textId="77777777" w:rsidR="00D75CDD" w:rsidRDefault="00D75CDD" w:rsidP="00D75CDD">
            <w:pPr>
              <w:spacing w:line="15" w:lineRule="atLeast"/>
              <w:ind w:firstLine="0"/>
              <w:rPr>
                <w:szCs w:val="24"/>
              </w:rPr>
            </w:pPr>
            <w:r>
              <w:rPr>
                <w:rStyle w:val="tvhtml1"/>
              </w:rPr>
              <w:t>Melnā priede</w:t>
            </w:r>
          </w:p>
        </w:tc>
        <w:tc>
          <w:tcPr>
            <w:tcW w:w="1620" w:type="pct"/>
            <w:tcBorders>
              <w:top w:val="outset" w:sz="6" w:space="0" w:color="auto"/>
              <w:left w:val="outset" w:sz="6" w:space="0" w:color="auto"/>
              <w:bottom w:val="outset" w:sz="6" w:space="0" w:color="auto"/>
              <w:right w:val="outset" w:sz="6" w:space="0" w:color="auto"/>
            </w:tcBorders>
            <w:hideMark/>
          </w:tcPr>
          <w:p w14:paraId="16ADD7F0" w14:textId="77777777" w:rsidR="00D75CDD" w:rsidRDefault="00D75CDD" w:rsidP="00D75CDD">
            <w:pPr>
              <w:spacing w:line="15" w:lineRule="atLeast"/>
              <w:ind w:firstLine="0"/>
              <w:rPr>
                <w:szCs w:val="24"/>
              </w:rPr>
            </w:pPr>
            <w:r>
              <w:rPr>
                <w:rStyle w:val="tvhtml1"/>
                <w:i/>
                <w:iCs/>
              </w:rPr>
              <w:t>Pinus nigra</w:t>
            </w:r>
          </w:p>
        </w:tc>
        <w:tc>
          <w:tcPr>
            <w:tcW w:w="834" w:type="pct"/>
            <w:tcBorders>
              <w:top w:val="outset" w:sz="6" w:space="0" w:color="auto"/>
              <w:left w:val="outset" w:sz="6" w:space="0" w:color="auto"/>
              <w:bottom w:val="outset" w:sz="6" w:space="0" w:color="auto"/>
              <w:right w:val="outset" w:sz="6" w:space="0" w:color="auto"/>
            </w:tcBorders>
            <w:hideMark/>
          </w:tcPr>
          <w:p w14:paraId="2641C2BE" w14:textId="77777777" w:rsidR="00D75CDD" w:rsidRDefault="00D75CDD" w:rsidP="00D75CDD">
            <w:pPr>
              <w:pStyle w:val="tvhtml"/>
              <w:spacing w:line="15" w:lineRule="atLeast"/>
              <w:jc w:val="center"/>
            </w:pPr>
            <w:r>
              <w:rPr>
                <w:rStyle w:val="tvhtml1"/>
              </w:rPr>
              <w:t>1,9</w:t>
            </w:r>
          </w:p>
        </w:tc>
        <w:tc>
          <w:tcPr>
            <w:tcW w:w="589" w:type="pct"/>
            <w:tcBorders>
              <w:top w:val="outset" w:sz="6" w:space="0" w:color="auto"/>
              <w:left w:val="outset" w:sz="6" w:space="0" w:color="auto"/>
              <w:bottom w:val="outset" w:sz="6" w:space="0" w:color="auto"/>
              <w:right w:val="outset" w:sz="6" w:space="0" w:color="auto"/>
            </w:tcBorders>
            <w:hideMark/>
          </w:tcPr>
          <w:p w14:paraId="43D8C179" w14:textId="77777777" w:rsidR="00D75CDD" w:rsidRDefault="00D75CDD" w:rsidP="00D75CDD">
            <w:pPr>
              <w:pStyle w:val="tvhtml"/>
              <w:spacing w:line="15" w:lineRule="atLeast"/>
              <w:jc w:val="center"/>
            </w:pPr>
            <w:r>
              <w:rPr>
                <w:rStyle w:val="tvhtml1"/>
              </w:rPr>
              <w:t>23</w:t>
            </w:r>
          </w:p>
        </w:tc>
      </w:tr>
      <w:tr w:rsidR="00D75CDD" w14:paraId="1AC35998"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5A60B003" w14:textId="77777777" w:rsidR="00D75CDD" w:rsidRDefault="00D75CDD" w:rsidP="00D75CDD">
            <w:pPr>
              <w:pStyle w:val="tvhtml"/>
              <w:spacing w:line="15" w:lineRule="atLeast"/>
              <w:jc w:val="center"/>
            </w:pPr>
            <w:r>
              <w:rPr>
                <w:rStyle w:val="tvhtml1"/>
              </w:rPr>
              <w:t>39.</w:t>
            </w:r>
          </w:p>
        </w:tc>
        <w:tc>
          <w:tcPr>
            <w:tcW w:w="1571" w:type="pct"/>
            <w:tcBorders>
              <w:top w:val="outset" w:sz="6" w:space="0" w:color="auto"/>
              <w:left w:val="outset" w:sz="6" w:space="0" w:color="auto"/>
              <w:bottom w:val="outset" w:sz="6" w:space="0" w:color="auto"/>
              <w:right w:val="outset" w:sz="6" w:space="0" w:color="auto"/>
            </w:tcBorders>
            <w:hideMark/>
          </w:tcPr>
          <w:p w14:paraId="4A4D452C" w14:textId="77777777" w:rsidR="00D75CDD" w:rsidRDefault="00D75CDD" w:rsidP="00D75CDD">
            <w:pPr>
              <w:spacing w:line="15" w:lineRule="atLeast"/>
              <w:ind w:firstLine="0"/>
              <w:rPr>
                <w:szCs w:val="24"/>
              </w:rPr>
            </w:pPr>
            <w:r>
              <w:rPr>
                <w:rStyle w:val="tvhtml1"/>
              </w:rPr>
              <w:t>Menzīsa duglāzija</w:t>
            </w:r>
          </w:p>
        </w:tc>
        <w:tc>
          <w:tcPr>
            <w:tcW w:w="1620" w:type="pct"/>
            <w:tcBorders>
              <w:top w:val="outset" w:sz="6" w:space="0" w:color="auto"/>
              <w:left w:val="outset" w:sz="6" w:space="0" w:color="auto"/>
              <w:bottom w:val="outset" w:sz="6" w:space="0" w:color="auto"/>
              <w:right w:val="outset" w:sz="6" w:space="0" w:color="auto"/>
            </w:tcBorders>
            <w:hideMark/>
          </w:tcPr>
          <w:p w14:paraId="116379E9" w14:textId="77777777" w:rsidR="00D75CDD" w:rsidRDefault="00D75CDD" w:rsidP="00D75CDD">
            <w:pPr>
              <w:spacing w:line="15" w:lineRule="atLeast"/>
              <w:ind w:firstLine="0"/>
              <w:rPr>
                <w:szCs w:val="24"/>
              </w:rPr>
            </w:pPr>
            <w:r>
              <w:rPr>
                <w:rStyle w:val="tvhtml1"/>
                <w:i/>
                <w:iCs/>
              </w:rPr>
              <w:t>Pseudotsuga menziesii</w:t>
            </w:r>
          </w:p>
        </w:tc>
        <w:tc>
          <w:tcPr>
            <w:tcW w:w="834" w:type="pct"/>
            <w:tcBorders>
              <w:top w:val="outset" w:sz="6" w:space="0" w:color="auto"/>
              <w:left w:val="outset" w:sz="6" w:space="0" w:color="auto"/>
              <w:bottom w:val="outset" w:sz="6" w:space="0" w:color="auto"/>
              <w:right w:val="outset" w:sz="6" w:space="0" w:color="auto"/>
            </w:tcBorders>
            <w:hideMark/>
          </w:tcPr>
          <w:p w14:paraId="304899B7" w14:textId="77777777" w:rsidR="00D75CDD" w:rsidRDefault="00D75CDD" w:rsidP="00D75CDD">
            <w:pPr>
              <w:pStyle w:val="tvhtml"/>
              <w:spacing w:line="15" w:lineRule="atLeast"/>
              <w:jc w:val="center"/>
            </w:pPr>
            <w:r>
              <w:rPr>
                <w:rStyle w:val="tvhtml1"/>
              </w:rPr>
              <w:t>2,4</w:t>
            </w:r>
          </w:p>
        </w:tc>
        <w:tc>
          <w:tcPr>
            <w:tcW w:w="589" w:type="pct"/>
            <w:tcBorders>
              <w:top w:val="outset" w:sz="6" w:space="0" w:color="auto"/>
              <w:left w:val="outset" w:sz="6" w:space="0" w:color="auto"/>
              <w:bottom w:val="outset" w:sz="6" w:space="0" w:color="auto"/>
              <w:right w:val="outset" w:sz="6" w:space="0" w:color="auto"/>
            </w:tcBorders>
            <w:hideMark/>
          </w:tcPr>
          <w:p w14:paraId="6C3DD28D" w14:textId="77777777" w:rsidR="00D75CDD" w:rsidRDefault="00D75CDD" w:rsidP="00D75CDD">
            <w:pPr>
              <w:pStyle w:val="tvhtml"/>
              <w:spacing w:line="15" w:lineRule="atLeast"/>
              <w:jc w:val="center"/>
            </w:pPr>
            <w:r>
              <w:rPr>
                <w:rStyle w:val="tvhtml1"/>
              </w:rPr>
              <w:t>30</w:t>
            </w:r>
          </w:p>
        </w:tc>
      </w:tr>
      <w:tr w:rsidR="00D75CDD" w14:paraId="16EDB40A"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5350E520" w14:textId="77777777" w:rsidR="00D75CDD" w:rsidRDefault="00D75CDD" w:rsidP="00D75CDD">
            <w:pPr>
              <w:pStyle w:val="tvhtml"/>
              <w:spacing w:line="15" w:lineRule="atLeast"/>
              <w:jc w:val="center"/>
            </w:pPr>
            <w:r>
              <w:rPr>
                <w:rStyle w:val="tvhtml1"/>
              </w:rPr>
              <w:t>40.</w:t>
            </w:r>
          </w:p>
        </w:tc>
        <w:tc>
          <w:tcPr>
            <w:tcW w:w="1571" w:type="pct"/>
            <w:tcBorders>
              <w:top w:val="outset" w:sz="6" w:space="0" w:color="auto"/>
              <w:left w:val="outset" w:sz="6" w:space="0" w:color="auto"/>
              <w:bottom w:val="outset" w:sz="6" w:space="0" w:color="auto"/>
              <w:right w:val="outset" w:sz="6" w:space="0" w:color="auto"/>
            </w:tcBorders>
            <w:hideMark/>
          </w:tcPr>
          <w:p w14:paraId="6172CC59" w14:textId="77777777" w:rsidR="00D75CDD" w:rsidRDefault="00D75CDD" w:rsidP="00D75CDD">
            <w:pPr>
              <w:spacing w:line="15" w:lineRule="atLeast"/>
              <w:ind w:firstLine="0"/>
              <w:rPr>
                <w:szCs w:val="24"/>
              </w:rPr>
            </w:pPr>
            <w:r>
              <w:rPr>
                <w:rStyle w:val="tvhtml1"/>
              </w:rPr>
              <w:t>Papele</w:t>
            </w:r>
          </w:p>
        </w:tc>
        <w:tc>
          <w:tcPr>
            <w:tcW w:w="1620" w:type="pct"/>
            <w:tcBorders>
              <w:top w:val="outset" w:sz="6" w:space="0" w:color="auto"/>
              <w:left w:val="outset" w:sz="6" w:space="0" w:color="auto"/>
              <w:bottom w:val="outset" w:sz="6" w:space="0" w:color="auto"/>
              <w:right w:val="outset" w:sz="6" w:space="0" w:color="auto"/>
            </w:tcBorders>
            <w:hideMark/>
          </w:tcPr>
          <w:p w14:paraId="0C16565D" w14:textId="77777777" w:rsidR="00D75CDD" w:rsidRDefault="00D75CDD" w:rsidP="00D75CDD">
            <w:pPr>
              <w:spacing w:line="15" w:lineRule="atLeast"/>
              <w:ind w:firstLine="0"/>
              <w:rPr>
                <w:szCs w:val="24"/>
              </w:rPr>
            </w:pPr>
            <w:r>
              <w:rPr>
                <w:rStyle w:val="tvhtml1"/>
                <w:i/>
                <w:iCs/>
              </w:rPr>
              <w:t>Populus</w:t>
            </w:r>
            <w:r>
              <w:rPr>
                <w:rStyle w:val="tvhtml1"/>
              </w:rPr>
              <w:t xml:space="preserve"> spp.</w:t>
            </w:r>
          </w:p>
        </w:tc>
        <w:tc>
          <w:tcPr>
            <w:tcW w:w="834" w:type="pct"/>
            <w:tcBorders>
              <w:top w:val="outset" w:sz="6" w:space="0" w:color="auto"/>
              <w:left w:val="outset" w:sz="6" w:space="0" w:color="auto"/>
              <w:bottom w:val="outset" w:sz="6" w:space="0" w:color="auto"/>
              <w:right w:val="outset" w:sz="6" w:space="0" w:color="auto"/>
            </w:tcBorders>
            <w:hideMark/>
          </w:tcPr>
          <w:p w14:paraId="4FFBF411" w14:textId="77777777" w:rsidR="00D75CDD" w:rsidRDefault="00D75CDD" w:rsidP="00D75CDD">
            <w:pPr>
              <w:pStyle w:val="tvhtml"/>
              <w:spacing w:line="15" w:lineRule="atLeast"/>
              <w:jc w:val="center"/>
            </w:pPr>
            <w:r>
              <w:rPr>
                <w:rStyle w:val="tvhtml1"/>
              </w:rPr>
              <w:t>5,0</w:t>
            </w:r>
          </w:p>
        </w:tc>
        <w:tc>
          <w:tcPr>
            <w:tcW w:w="589" w:type="pct"/>
            <w:tcBorders>
              <w:top w:val="outset" w:sz="6" w:space="0" w:color="auto"/>
              <w:left w:val="outset" w:sz="6" w:space="0" w:color="auto"/>
              <w:bottom w:val="outset" w:sz="6" w:space="0" w:color="auto"/>
              <w:right w:val="outset" w:sz="6" w:space="0" w:color="auto"/>
            </w:tcBorders>
            <w:hideMark/>
          </w:tcPr>
          <w:p w14:paraId="0FCF188E" w14:textId="77777777" w:rsidR="00D75CDD" w:rsidRDefault="00D75CDD" w:rsidP="00D75CDD">
            <w:pPr>
              <w:pStyle w:val="tvhtml"/>
              <w:spacing w:line="15" w:lineRule="atLeast"/>
              <w:jc w:val="center"/>
            </w:pPr>
            <w:r>
              <w:rPr>
                <w:rStyle w:val="tvhtml1"/>
              </w:rPr>
              <w:t>35</w:t>
            </w:r>
          </w:p>
        </w:tc>
      </w:tr>
      <w:tr w:rsidR="00D75CDD" w14:paraId="11E446D2"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38209CCE" w14:textId="77777777" w:rsidR="00D75CDD" w:rsidRDefault="00D75CDD" w:rsidP="00D75CDD">
            <w:pPr>
              <w:pStyle w:val="tvhtml"/>
              <w:spacing w:line="15" w:lineRule="atLeast"/>
              <w:jc w:val="center"/>
            </w:pPr>
            <w:r>
              <w:rPr>
                <w:rStyle w:val="tvhtml1"/>
              </w:rPr>
              <w:t>41.</w:t>
            </w:r>
          </w:p>
        </w:tc>
        <w:tc>
          <w:tcPr>
            <w:tcW w:w="1571" w:type="pct"/>
            <w:tcBorders>
              <w:top w:val="outset" w:sz="6" w:space="0" w:color="auto"/>
              <w:left w:val="outset" w:sz="6" w:space="0" w:color="auto"/>
              <w:bottom w:val="outset" w:sz="6" w:space="0" w:color="auto"/>
              <w:right w:val="outset" w:sz="6" w:space="0" w:color="auto"/>
            </w:tcBorders>
            <w:hideMark/>
          </w:tcPr>
          <w:p w14:paraId="562C5504" w14:textId="77777777" w:rsidR="00D75CDD" w:rsidRDefault="00D75CDD" w:rsidP="00D75CDD">
            <w:pPr>
              <w:spacing w:line="15" w:lineRule="atLeast"/>
              <w:ind w:firstLine="0"/>
              <w:rPr>
                <w:szCs w:val="24"/>
              </w:rPr>
            </w:pPr>
            <w:r>
              <w:rPr>
                <w:rStyle w:val="tvhtml1"/>
              </w:rPr>
              <w:t>Parastā zirgkastaņa</w:t>
            </w:r>
          </w:p>
        </w:tc>
        <w:tc>
          <w:tcPr>
            <w:tcW w:w="1620" w:type="pct"/>
            <w:tcBorders>
              <w:top w:val="outset" w:sz="6" w:space="0" w:color="auto"/>
              <w:left w:val="outset" w:sz="6" w:space="0" w:color="auto"/>
              <w:bottom w:val="outset" w:sz="6" w:space="0" w:color="auto"/>
              <w:right w:val="outset" w:sz="6" w:space="0" w:color="auto"/>
            </w:tcBorders>
            <w:hideMark/>
          </w:tcPr>
          <w:p w14:paraId="7DC64D8C" w14:textId="77777777" w:rsidR="00D75CDD" w:rsidRDefault="00D75CDD" w:rsidP="00D75CDD">
            <w:pPr>
              <w:spacing w:line="15" w:lineRule="atLeast"/>
              <w:ind w:firstLine="0"/>
              <w:rPr>
                <w:szCs w:val="24"/>
              </w:rPr>
            </w:pPr>
            <w:r>
              <w:rPr>
                <w:rStyle w:val="tvhtml1"/>
                <w:i/>
                <w:iCs/>
              </w:rPr>
              <w:t>Aesculus hippocastanum</w:t>
            </w:r>
          </w:p>
        </w:tc>
        <w:tc>
          <w:tcPr>
            <w:tcW w:w="834" w:type="pct"/>
            <w:tcBorders>
              <w:top w:val="outset" w:sz="6" w:space="0" w:color="auto"/>
              <w:left w:val="outset" w:sz="6" w:space="0" w:color="auto"/>
              <w:bottom w:val="outset" w:sz="6" w:space="0" w:color="auto"/>
              <w:right w:val="outset" w:sz="6" w:space="0" w:color="auto"/>
            </w:tcBorders>
            <w:hideMark/>
          </w:tcPr>
          <w:p w14:paraId="3B99DE8F" w14:textId="77777777" w:rsidR="00D75CDD" w:rsidRDefault="00D75CDD" w:rsidP="00D75CDD">
            <w:pPr>
              <w:pStyle w:val="tvhtml"/>
              <w:spacing w:line="15" w:lineRule="atLeast"/>
              <w:jc w:val="center"/>
            </w:pPr>
            <w:r>
              <w:rPr>
                <w:rStyle w:val="tvhtml1"/>
              </w:rPr>
              <w:t>3,0</w:t>
            </w:r>
          </w:p>
        </w:tc>
        <w:tc>
          <w:tcPr>
            <w:tcW w:w="589" w:type="pct"/>
            <w:tcBorders>
              <w:top w:val="outset" w:sz="6" w:space="0" w:color="auto"/>
              <w:left w:val="outset" w:sz="6" w:space="0" w:color="auto"/>
              <w:bottom w:val="outset" w:sz="6" w:space="0" w:color="auto"/>
              <w:right w:val="outset" w:sz="6" w:space="0" w:color="auto"/>
            </w:tcBorders>
            <w:hideMark/>
          </w:tcPr>
          <w:p w14:paraId="18FBE09B" w14:textId="77777777" w:rsidR="00D75CDD" w:rsidRDefault="00D75CDD" w:rsidP="00D75CDD">
            <w:pPr>
              <w:pStyle w:val="tvhtml"/>
              <w:spacing w:line="15" w:lineRule="atLeast"/>
              <w:jc w:val="center"/>
            </w:pPr>
            <w:r>
              <w:rPr>
                <w:rStyle w:val="tvhtml1"/>
              </w:rPr>
              <w:t>23</w:t>
            </w:r>
          </w:p>
        </w:tc>
      </w:tr>
      <w:tr w:rsidR="00D75CDD" w14:paraId="49352282"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7D7D95B7" w14:textId="77777777" w:rsidR="00D75CDD" w:rsidRDefault="00D75CDD" w:rsidP="00D75CDD">
            <w:pPr>
              <w:pStyle w:val="tvhtml"/>
              <w:spacing w:line="15" w:lineRule="atLeast"/>
              <w:jc w:val="center"/>
            </w:pPr>
            <w:r>
              <w:rPr>
                <w:rStyle w:val="tvhtml1"/>
              </w:rPr>
              <w:t>42.</w:t>
            </w:r>
          </w:p>
        </w:tc>
        <w:tc>
          <w:tcPr>
            <w:tcW w:w="1571" w:type="pct"/>
            <w:tcBorders>
              <w:top w:val="outset" w:sz="6" w:space="0" w:color="auto"/>
              <w:left w:val="outset" w:sz="6" w:space="0" w:color="auto"/>
              <w:bottom w:val="outset" w:sz="6" w:space="0" w:color="auto"/>
              <w:right w:val="outset" w:sz="6" w:space="0" w:color="auto"/>
            </w:tcBorders>
            <w:hideMark/>
          </w:tcPr>
          <w:p w14:paraId="55E58CDC" w14:textId="77777777" w:rsidR="00D75CDD" w:rsidRDefault="00D75CDD" w:rsidP="00D75CDD">
            <w:pPr>
              <w:spacing w:line="15" w:lineRule="atLeast"/>
              <w:ind w:firstLine="0"/>
              <w:rPr>
                <w:szCs w:val="24"/>
              </w:rPr>
            </w:pPr>
            <w:r>
              <w:rPr>
                <w:rStyle w:val="tvhtml1"/>
              </w:rPr>
              <w:t>Eiropas dižskābardis</w:t>
            </w:r>
          </w:p>
        </w:tc>
        <w:tc>
          <w:tcPr>
            <w:tcW w:w="1620" w:type="pct"/>
            <w:tcBorders>
              <w:top w:val="outset" w:sz="6" w:space="0" w:color="auto"/>
              <w:left w:val="outset" w:sz="6" w:space="0" w:color="auto"/>
              <w:bottom w:val="outset" w:sz="6" w:space="0" w:color="auto"/>
              <w:right w:val="outset" w:sz="6" w:space="0" w:color="auto"/>
            </w:tcBorders>
            <w:hideMark/>
          </w:tcPr>
          <w:p w14:paraId="6259A5AB" w14:textId="77777777" w:rsidR="00D75CDD" w:rsidRDefault="00D75CDD" w:rsidP="00D75CDD">
            <w:pPr>
              <w:spacing w:line="15" w:lineRule="atLeast"/>
              <w:ind w:firstLine="0"/>
              <w:rPr>
                <w:szCs w:val="24"/>
              </w:rPr>
            </w:pPr>
            <w:r>
              <w:rPr>
                <w:rStyle w:val="tvhtml1"/>
                <w:i/>
                <w:iCs/>
              </w:rPr>
              <w:t>Fagus sylvatica</w:t>
            </w:r>
          </w:p>
        </w:tc>
        <w:tc>
          <w:tcPr>
            <w:tcW w:w="834" w:type="pct"/>
            <w:tcBorders>
              <w:top w:val="outset" w:sz="6" w:space="0" w:color="auto"/>
              <w:left w:val="outset" w:sz="6" w:space="0" w:color="auto"/>
              <w:bottom w:val="outset" w:sz="6" w:space="0" w:color="auto"/>
              <w:right w:val="outset" w:sz="6" w:space="0" w:color="auto"/>
            </w:tcBorders>
            <w:hideMark/>
          </w:tcPr>
          <w:p w14:paraId="2435717B" w14:textId="77777777" w:rsidR="00D75CDD" w:rsidRDefault="00D75CDD" w:rsidP="00D75CDD">
            <w:pPr>
              <w:pStyle w:val="tvhtml"/>
              <w:spacing w:line="15" w:lineRule="atLeast"/>
              <w:jc w:val="center"/>
            </w:pPr>
            <w:r>
              <w:rPr>
                <w:rStyle w:val="tvhtml1"/>
              </w:rPr>
              <w:t>3,8</w:t>
            </w:r>
          </w:p>
        </w:tc>
        <w:tc>
          <w:tcPr>
            <w:tcW w:w="589" w:type="pct"/>
            <w:tcBorders>
              <w:top w:val="outset" w:sz="6" w:space="0" w:color="auto"/>
              <w:left w:val="outset" w:sz="6" w:space="0" w:color="auto"/>
              <w:bottom w:val="outset" w:sz="6" w:space="0" w:color="auto"/>
              <w:right w:val="outset" w:sz="6" w:space="0" w:color="auto"/>
            </w:tcBorders>
            <w:hideMark/>
          </w:tcPr>
          <w:p w14:paraId="314F45CA" w14:textId="77777777" w:rsidR="00D75CDD" w:rsidRDefault="00D75CDD" w:rsidP="00D75CDD">
            <w:pPr>
              <w:pStyle w:val="tvhtml"/>
              <w:spacing w:line="15" w:lineRule="atLeast"/>
              <w:jc w:val="center"/>
            </w:pPr>
            <w:r>
              <w:rPr>
                <w:rStyle w:val="tvhtml1"/>
              </w:rPr>
              <w:t>30</w:t>
            </w:r>
          </w:p>
        </w:tc>
      </w:tr>
      <w:tr w:rsidR="00D75CDD" w14:paraId="06FAB18D"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1679C40C" w14:textId="77777777" w:rsidR="00D75CDD" w:rsidRDefault="00D75CDD" w:rsidP="00D75CDD">
            <w:pPr>
              <w:pStyle w:val="tvhtml"/>
              <w:spacing w:line="15" w:lineRule="atLeast"/>
              <w:jc w:val="center"/>
            </w:pPr>
            <w:r>
              <w:rPr>
                <w:rStyle w:val="tvhtml1"/>
              </w:rPr>
              <w:t>43.</w:t>
            </w:r>
          </w:p>
        </w:tc>
        <w:tc>
          <w:tcPr>
            <w:tcW w:w="1571" w:type="pct"/>
            <w:tcBorders>
              <w:top w:val="outset" w:sz="6" w:space="0" w:color="auto"/>
              <w:left w:val="outset" w:sz="6" w:space="0" w:color="auto"/>
              <w:bottom w:val="outset" w:sz="6" w:space="0" w:color="auto"/>
              <w:right w:val="outset" w:sz="6" w:space="0" w:color="auto"/>
            </w:tcBorders>
            <w:hideMark/>
          </w:tcPr>
          <w:p w14:paraId="5862CCA3" w14:textId="77777777" w:rsidR="00D75CDD" w:rsidRDefault="00D75CDD" w:rsidP="00D75CDD">
            <w:pPr>
              <w:spacing w:line="15" w:lineRule="atLeast"/>
              <w:ind w:firstLine="0"/>
              <w:rPr>
                <w:szCs w:val="24"/>
              </w:rPr>
            </w:pPr>
            <w:r>
              <w:rPr>
                <w:rStyle w:val="tvhtml1"/>
              </w:rPr>
              <w:t>Pensilvānijas osis</w:t>
            </w:r>
          </w:p>
        </w:tc>
        <w:tc>
          <w:tcPr>
            <w:tcW w:w="1620" w:type="pct"/>
            <w:tcBorders>
              <w:top w:val="outset" w:sz="6" w:space="0" w:color="auto"/>
              <w:left w:val="outset" w:sz="6" w:space="0" w:color="auto"/>
              <w:bottom w:val="outset" w:sz="6" w:space="0" w:color="auto"/>
              <w:right w:val="outset" w:sz="6" w:space="0" w:color="auto"/>
            </w:tcBorders>
            <w:hideMark/>
          </w:tcPr>
          <w:p w14:paraId="61515F9B" w14:textId="77777777" w:rsidR="00D75CDD" w:rsidRDefault="00D75CDD" w:rsidP="00D75CDD">
            <w:pPr>
              <w:spacing w:line="15" w:lineRule="atLeast"/>
              <w:ind w:firstLine="0"/>
              <w:rPr>
                <w:szCs w:val="24"/>
              </w:rPr>
            </w:pPr>
            <w:r>
              <w:rPr>
                <w:rStyle w:val="tvhtml1"/>
                <w:i/>
                <w:iCs/>
              </w:rPr>
              <w:t>Fraxinus pennsylvanica</w:t>
            </w:r>
          </w:p>
        </w:tc>
        <w:tc>
          <w:tcPr>
            <w:tcW w:w="834" w:type="pct"/>
            <w:tcBorders>
              <w:top w:val="outset" w:sz="6" w:space="0" w:color="auto"/>
              <w:left w:val="outset" w:sz="6" w:space="0" w:color="auto"/>
              <w:bottom w:val="outset" w:sz="6" w:space="0" w:color="auto"/>
              <w:right w:val="outset" w:sz="6" w:space="0" w:color="auto"/>
            </w:tcBorders>
            <w:hideMark/>
          </w:tcPr>
          <w:p w14:paraId="09CDA7B6" w14:textId="77777777" w:rsidR="00D75CDD" w:rsidRDefault="00D75CDD" w:rsidP="00D75CDD">
            <w:pPr>
              <w:pStyle w:val="tvhtml"/>
              <w:spacing w:line="15" w:lineRule="atLeast"/>
              <w:jc w:val="center"/>
            </w:pPr>
            <w:r>
              <w:rPr>
                <w:rStyle w:val="tvhtml1"/>
              </w:rPr>
              <w:t>2,0</w:t>
            </w:r>
          </w:p>
        </w:tc>
        <w:tc>
          <w:tcPr>
            <w:tcW w:w="589" w:type="pct"/>
            <w:tcBorders>
              <w:top w:val="outset" w:sz="6" w:space="0" w:color="auto"/>
              <w:left w:val="outset" w:sz="6" w:space="0" w:color="auto"/>
              <w:bottom w:val="outset" w:sz="6" w:space="0" w:color="auto"/>
              <w:right w:val="outset" w:sz="6" w:space="0" w:color="auto"/>
            </w:tcBorders>
            <w:hideMark/>
          </w:tcPr>
          <w:p w14:paraId="31A7A1E6" w14:textId="77777777" w:rsidR="00D75CDD" w:rsidRDefault="00D75CDD" w:rsidP="00D75CDD">
            <w:pPr>
              <w:pStyle w:val="tvhtml"/>
              <w:spacing w:line="15" w:lineRule="atLeast"/>
              <w:jc w:val="center"/>
            </w:pPr>
            <w:r>
              <w:rPr>
                <w:rStyle w:val="tvhtml1"/>
              </w:rPr>
              <w:t>23</w:t>
            </w:r>
          </w:p>
        </w:tc>
      </w:tr>
      <w:tr w:rsidR="00D75CDD" w14:paraId="3E4744A5"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5A7A1C27" w14:textId="77777777" w:rsidR="00D75CDD" w:rsidRDefault="00D75CDD" w:rsidP="00D75CDD">
            <w:pPr>
              <w:pStyle w:val="tvhtml"/>
              <w:spacing w:line="15" w:lineRule="atLeast"/>
              <w:jc w:val="center"/>
            </w:pPr>
            <w:r>
              <w:rPr>
                <w:rStyle w:val="tvhtml1"/>
              </w:rPr>
              <w:t>44.</w:t>
            </w:r>
          </w:p>
        </w:tc>
        <w:tc>
          <w:tcPr>
            <w:tcW w:w="1571" w:type="pct"/>
            <w:tcBorders>
              <w:top w:val="outset" w:sz="6" w:space="0" w:color="auto"/>
              <w:left w:val="outset" w:sz="6" w:space="0" w:color="auto"/>
              <w:bottom w:val="outset" w:sz="6" w:space="0" w:color="auto"/>
              <w:right w:val="outset" w:sz="6" w:space="0" w:color="auto"/>
            </w:tcBorders>
            <w:hideMark/>
          </w:tcPr>
          <w:p w14:paraId="1996EB46" w14:textId="77777777" w:rsidR="00D75CDD" w:rsidRDefault="00D75CDD" w:rsidP="00D75CDD">
            <w:pPr>
              <w:spacing w:line="15" w:lineRule="atLeast"/>
              <w:ind w:firstLine="0"/>
              <w:rPr>
                <w:szCs w:val="24"/>
              </w:rPr>
            </w:pPr>
            <w:r>
              <w:rPr>
                <w:rStyle w:val="tvhtml1"/>
              </w:rPr>
              <w:t>Platlapu liepa</w:t>
            </w:r>
          </w:p>
        </w:tc>
        <w:tc>
          <w:tcPr>
            <w:tcW w:w="1620" w:type="pct"/>
            <w:tcBorders>
              <w:top w:val="outset" w:sz="6" w:space="0" w:color="auto"/>
              <w:left w:val="outset" w:sz="6" w:space="0" w:color="auto"/>
              <w:bottom w:val="outset" w:sz="6" w:space="0" w:color="auto"/>
              <w:right w:val="outset" w:sz="6" w:space="0" w:color="auto"/>
            </w:tcBorders>
            <w:hideMark/>
          </w:tcPr>
          <w:p w14:paraId="4DCC8D82" w14:textId="77777777" w:rsidR="00D75CDD" w:rsidRDefault="00D75CDD" w:rsidP="00D75CDD">
            <w:pPr>
              <w:spacing w:line="15" w:lineRule="atLeast"/>
              <w:ind w:firstLine="0"/>
              <w:rPr>
                <w:szCs w:val="24"/>
              </w:rPr>
            </w:pPr>
            <w:r>
              <w:rPr>
                <w:rStyle w:val="tvhtml1"/>
                <w:i/>
                <w:iCs/>
              </w:rPr>
              <w:t>Tilia platyphyllos</w:t>
            </w:r>
          </w:p>
        </w:tc>
        <w:tc>
          <w:tcPr>
            <w:tcW w:w="834" w:type="pct"/>
            <w:tcBorders>
              <w:top w:val="outset" w:sz="6" w:space="0" w:color="auto"/>
              <w:left w:val="outset" w:sz="6" w:space="0" w:color="auto"/>
              <w:bottom w:val="outset" w:sz="6" w:space="0" w:color="auto"/>
              <w:right w:val="outset" w:sz="6" w:space="0" w:color="auto"/>
            </w:tcBorders>
            <w:hideMark/>
          </w:tcPr>
          <w:p w14:paraId="3B5D8D18" w14:textId="77777777" w:rsidR="00D75CDD" w:rsidRDefault="00D75CDD" w:rsidP="00D75CDD">
            <w:pPr>
              <w:pStyle w:val="tvhtml"/>
              <w:spacing w:line="15" w:lineRule="atLeast"/>
              <w:jc w:val="center"/>
            </w:pPr>
            <w:r>
              <w:rPr>
                <w:rStyle w:val="tvhtml1"/>
              </w:rPr>
              <w:t>3,1</w:t>
            </w:r>
          </w:p>
        </w:tc>
        <w:tc>
          <w:tcPr>
            <w:tcW w:w="589" w:type="pct"/>
            <w:tcBorders>
              <w:top w:val="outset" w:sz="6" w:space="0" w:color="auto"/>
              <w:left w:val="outset" w:sz="6" w:space="0" w:color="auto"/>
              <w:bottom w:val="outset" w:sz="6" w:space="0" w:color="auto"/>
              <w:right w:val="outset" w:sz="6" w:space="0" w:color="auto"/>
            </w:tcBorders>
            <w:hideMark/>
          </w:tcPr>
          <w:p w14:paraId="0EFA9588" w14:textId="77777777" w:rsidR="00D75CDD" w:rsidRDefault="00D75CDD" w:rsidP="00D75CDD">
            <w:pPr>
              <w:pStyle w:val="tvhtml"/>
              <w:spacing w:line="15" w:lineRule="atLeast"/>
              <w:jc w:val="center"/>
            </w:pPr>
            <w:r>
              <w:rPr>
                <w:rStyle w:val="tvhtml1"/>
              </w:rPr>
              <w:t>27</w:t>
            </w:r>
          </w:p>
        </w:tc>
      </w:tr>
      <w:tr w:rsidR="00D75CDD" w14:paraId="69F0C9BE"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4F21374C" w14:textId="77777777" w:rsidR="00D75CDD" w:rsidRDefault="00D75CDD" w:rsidP="00D75CDD">
            <w:pPr>
              <w:pStyle w:val="tvhtml"/>
              <w:spacing w:line="15" w:lineRule="atLeast"/>
              <w:jc w:val="center"/>
            </w:pPr>
            <w:r>
              <w:rPr>
                <w:rStyle w:val="tvhtml1"/>
              </w:rPr>
              <w:t>45.</w:t>
            </w:r>
          </w:p>
        </w:tc>
        <w:tc>
          <w:tcPr>
            <w:tcW w:w="1571" w:type="pct"/>
            <w:tcBorders>
              <w:top w:val="outset" w:sz="6" w:space="0" w:color="auto"/>
              <w:left w:val="outset" w:sz="6" w:space="0" w:color="auto"/>
              <w:bottom w:val="outset" w:sz="6" w:space="0" w:color="auto"/>
              <w:right w:val="outset" w:sz="6" w:space="0" w:color="auto"/>
            </w:tcBorders>
            <w:hideMark/>
          </w:tcPr>
          <w:p w14:paraId="485331C8" w14:textId="77777777" w:rsidR="00D75CDD" w:rsidRDefault="00D75CDD" w:rsidP="00D75CDD">
            <w:pPr>
              <w:spacing w:line="15" w:lineRule="atLeast"/>
              <w:ind w:firstLine="0"/>
              <w:rPr>
                <w:szCs w:val="24"/>
              </w:rPr>
            </w:pPr>
            <w:r>
              <w:rPr>
                <w:rStyle w:val="tvhtml1"/>
              </w:rPr>
              <w:t>Pelēkais riekstkoks</w:t>
            </w:r>
          </w:p>
        </w:tc>
        <w:tc>
          <w:tcPr>
            <w:tcW w:w="1620" w:type="pct"/>
            <w:tcBorders>
              <w:top w:val="outset" w:sz="6" w:space="0" w:color="auto"/>
              <w:left w:val="outset" w:sz="6" w:space="0" w:color="auto"/>
              <w:bottom w:val="outset" w:sz="6" w:space="0" w:color="auto"/>
              <w:right w:val="outset" w:sz="6" w:space="0" w:color="auto"/>
            </w:tcBorders>
            <w:hideMark/>
          </w:tcPr>
          <w:p w14:paraId="3AA990F6" w14:textId="77777777" w:rsidR="00D75CDD" w:rsidRDefault="00D75CDD" w:rsidP="00D75CDD">
            <w:pPr>
              <w:spacing w:line="15" w:lineRule="atLeast"/>
              <w:ind w:firstLine="0"/>
              <w:rPr>
                <w:szCs w:val="24"/>
              </w:rPr>
            </w:pPr>
            <w:r>
              <w:rPr>
                <w:rStyle w:val="tvhtml1"/>
                <w:i/>
                <w:iCs/>
              </w:rPr>
              <w:t>Juglans cinerea</w:t>
            </w:r>
          </w:p>
        </w:tc>
        <w:tc>
          <w:tcPr>
            <w:tcW w:w="834" w:type="pct"/>
            <w:tcBorders>
              <w:top w:val="outset" w:sz="6" w:space="0" w:color="auto"/>
              <w:left w:val="outset" w:sz="6" w:space="0" w:color="auto"/>
              <w:bottom w:val="outset" w:sz="6" w:space="0" w:color="auto"/>
              <w:right w:val="outset" w:sz="6" w:space="0" w:color="auto"/>
            </w:tcBorders>
            <w:hideMark/>
          </w:tcPr>
          <w:p w14:paraId="162AF5E7" w14:textId="77777777" w:rsidR="00D75CDD" w:rsidRDefault="00D75CDD" w:rsidP="00D75CDD">
            <w:pPr>
              <w:pStyle w:val="tvhtml"/>
              <w:spacing w:line="15" w:lineRule="atLeast"/>
              <w:jc w:val="center"/>
            </w:pPr>
            <w:r>
              <w:rPr>
                <w:rStyle w:val="tvhtml1"/>
              </w:rPr>
              <w:t>2,8</w:t>
            </w:r>
          </w:p>
        </w:tc>
        <w:tc>
          <w:tcPr>
            <w:tcW w:w="589" w:type="pct"/>
            <w:tcBorders>
              <w:top w:val="outset" w:sz="6" w:space="0" w:color="auto"/>
              <w:left w:val="outset" w:sz="6" w:space="0" w:color="auto"/>
              <w:bottom w:val="outset" w:sz="6" w:space="0" w:color="auto"/>
              <w:right w:val="outset" w:sz="6" w:space="0" w:color="auto"/>
            </w:tcBorders>
            <w:hideMark/>
          </w:tcPr>
          <w:p w14:paraId="09284BCE" w14:textId="77777777" w:rsidR="00D75CDD" w:rsidRDefault="00D75CDD" w:rsidP="00D75CDD">
            <w:pPr>
              <w:pStyle w:val="tvhtml"/>
              <w:spacing w:line="15" w:lineRule="atLeast"/>
              <w:jc w:val="center"/>
            </w:pPr>
            <w:r>
              <w:rPr>
                <w:rStyle w:val="tvhtml1"/>
              </w:rPr>
              <w:t>20</w:t>
            </w:r>
          </w:p>
        </w:tc>
      </w:tr>
      <w:tr w:rsidR="00D75CDD" w14:paraId="1DC8C077"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557868CC" w14:textId="77777777" w:rsidR="00D75CDD" w:rsidRDefault="00D75CDD" w:rsidP="00D75CDD">
            <w:pPr>
              <w:pStyle w:val="tvhtml"/>
              <w:spacing w:line="15" w:lineRule="atLeast"/>
              <w:jc w:val="center"/>
            </w:pPr>
            <w:r>
              <w:rPr>
                <w:rStyle w:val="tvhtml1"/>
              </w:rPr>
              <w:t>46.</w:t>
            </w:r>
          </w:p>
        </w:tc>
        <w:tc>
          <w:tcPr>
            <w:tcW w:w="1571" w:type="pct"/>
            <w:tcBorders>
              <w:top w:val="outset" w:sz="6" w:space="0" w:color="auto"/>
              <w:left w:val="outset" w:sz="6" w:space="0" w:color="auto"/>
              <w:bottom w:val="outset" w:sz="6" w:space="0" w:color="auto"/>
              <w:right w:val="outset" w:sz="6" w:space="0" w:color="auto"/>
            </w:tcBorders>
            <w:hideMark/>
          </w:tcPr>
          <w:p w14:paraId="07592DBC" w14:textId="77777777" w:rsidR="00D75CDD" w:rsidRDefault="00D75CDD" w:rsidP="00D75CDD">
            <w:pPr>
              <w:spacing w:line="15" w:lineRule="atLeast"/>
              <w:ind w:firstLine="0"/>
              <w:rPr>
                <w:szCs w:val="24"/>
              </w:rPr>
            </w:pPr>
            <w:r>
              <w:rPr>
                <w:rStyle w:val="tvhtml1"/>
              </w:rPr>
              <w:t>Rietumu tūja</w:t>
            </w:r>
          </w:p>
        </w:tc>
        <w:tc>
          <w:tcPr>
            <w:tcW w:w="1620" w:type="pct"/>
            <w:tcBorders>
              <w:top w:val="outset" w:sz="6" w:space="0" w:color="auto"/>
              <w:left w:val="outset" w:sz="6" w:space="0" w:color="auto"/>
              <w:bottom w:val="outset" w:sz="6" w:space="0" w:color="auto"/>
              <w:right w:val="outset" w:sz="6" w:space="0" w:color="auto"/>
            </w:tcBorders>
            <w:hideMark/>
          </w:tcPr>
          <w:p w14:paraId="033C2DB0" w14:textId="77777777" w:rsidR="00D75CDD" w:rsidRDefault="00D75CDD" w:rsidP="00D75CDD">
            <w:pPr>
              <w:spacing w:line="15" w:lineRule="atLeast"/>
              <w:ind w:firstLine="0"/>
              <w:rPr>
                <w:szCs w:val="24"/>
              </w:rPr>
            </w:pPr>
            <w:r>
              <w:rPr>
                <w:rStyle w:val="tvhtml1"/>
                <w:i/>
                <w:iCs/>
              </w:rPr>
              <w:t>Thuja occidentalis</w:t>
            </w:r>
          </w:p>
        </w:tc>
        <w:tc>
          <w:tcPr>
            <w:tcW w:w="834" w:type="pct"/>
            <w:tcBorders>
              <w:top w:val="outset" w:sz="6" w:space="0" w:color="auto"/>
              <w:left w:val="outset" w:sz="6" w:space="0" w:color="auto"/>
              <w:bottom w:val="outset" w:sz="6" w:space="0" w:color="auto"/>
              <w:right w:val="outset" w:sz="6" w:space="0" w:color="auto"/>
            </w:tcBorders>
            <w:hideMark/>
          </w:tcPr>
          <w:p w14:paraId="36B168BE" w14:textId="77777777" w:rsidR="00D75CDD" w:rsidRDefault="00D75CDD" w:rsidP="00D75CDD">
            <w:pPr>
              <w:pStyle w:val="tvhtml"/>
              <w:spacing w:line="15" w:lineRule="atLeast"/>
              <w:jc w:val="center"/>
            </w:pPr>
            <w:r>
              <w:rPr>
                <w:rStyle w:val="tvhtml1"/>
              </w:rPr>
              <w:t>1,5</w:t>
            </w:r>
          </w:p>
        </w:tc>
        <w:tc>
          <w:tcPr>
            <w:tcW w:w="589" w:type="pct"/>
            <w:tcBorders>
              <w:top w:val="outset" w:sz="6" w:space="0" w:color="auto"/>
              <w:left w:val="outset" w:sz="6" w:space="0" w:color="auto"/>
              <w:bottom w:val="outset" w:sz="6" w:space="0" w:color="auto"/>
              <w:right w:val="outset" w:sz="6" w:space="0" w:color="auto"/>
            </w:tcBorders>
            <w:hideMark/>
          </w:tcPr>
          <w:p w14:paraId="4F0C1685" w14:textId="77777777" w:rsidR="00D75CDD" w:rsidRDefault="00D75CDD" w:rsidP="00D75CDD">
            <w:pPr>
              <w:pStyle w:val="tvhtml"/>
              <w:spacing w:line="15" w:lineRule="atLeast"/>
              <w:jc w:val="center"/>
            </w:pPr>
            <w:r>
              <w:rPr>
                <w:rStyle w:val="tvhtml1"/>
              </w:rPr>
              <w:t>16</w:t>
            </w:r>
          </w:p>
        </w:tc>
      </w:tr>
      <w:tr w:rsidR="00D75CDD" w14:paraId="7E10B648"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398C4808" w14:textId="77777777" w:rsidR="00D75CDD" w:rsidRDefault="00D75CDD" w:rsidP="00D75CDD">
            <w:pPr>
              <w:pStyle w:val="tvhtml"/>
              <w:spacing w:line="15" w:lineRule="atLeast"/>
              <w:jc w:val="center"/>
            </w:pPr>
            <w:r>
              <w:rPr>
                <w:rStyle w:val="tvhtml1"/>
              </w:rPr>
              <w:t>47.</w:t>
            </w:r>
          </w:p>
        </w:tc>
        <w:tc>
          <w:tcPr>
            <w:tcW w:w="1571" w:type="pct"/>
            <w:tcBorders>
              <w:top w:val="outset" w:sz="6" w:space="0" w:color="auto"/>
              <w:left w:val="outset" w:sz="6" w:space="0" w:color="auto"/>
              <w:bottom w:val="outset" w:sz="6" w:space="0" w:color="auto"/>
              <w:right w:val="outset" w:sz="6" w:space="0" w:color="auto"/>
            </w:tcBorders>
            <w:hideMark/>
          </w:tcPr>
          <w:p w14:paraId="55B43A97" w14:textId="77777777" w:rsidR="00D75CDD" w:rsidRDefault="00D75CDD" w:rsidP="00D75CDD">
            <w:pPr>
              <w:spacing w:line="15" w:lineRule="atLeast"/>
              <w:ind w:firstLine="0"/>
              <w:rPr>
                <w:szCs w:val="24"/>
              </w:rPr>
            </w:pPr>
            <w:r>
              <w:rPr>
                <w:rStyle w:val="tvhtml1"/>
              </w:rPr>
              <w:t>Saldais ķirsis</w:t>
            </w:r>
          </w:p>
        </w:tc>
        <w:tc>
          <w:tcPr>
            <w:tcW w:w="1620" w:type="pct"/>
            <w:tcBorders>
              <w:top w:val="outset" w:sz="6" w:space="0" w:color="auto"/>
              <w:left w:val="outset" w:sz="6" w:space="0" w:color="auto"/>
              <w:bottom w:val="outset" w:sz="6" w:space="0" w:color="auto"/>
              <w:right w:val="outset" w:sz="6" w:space="0" w:color="auto"/>
            </w:tcBorders>
            <w:hideMark/>
          </w:tcPr>
          <w:p w14:paraId="7E388AF8" w14:textId="77777777" w:rsidR="00D75CDD" w:rsidRDefault="00D75CDD" w:rsidP="00D75CDD">
            <w:pPr>
              <w:spacing w:line="15" w:lineRule="atLeast"/>
              <w:ind w:firstLine="0"/>
              <w:rPr>
                <w:szCs w:val="24"/>
              </w:rPr>
            </w:pPr>
            <w:r>
              <w:rPr>
                <w:rStyle w:val="tvhtml1"/>
                <w:i/>
                <w:iCs/>
              </w:rPr>
              <w:t>Cerasus avium</w:t>
            </w:r>
          </w:p>
        </w:tc>
        <w:tc>
          <w:tcPr>
            <w:tcW w:w="834" w:type="pct"/>
            <w:tcBorders>
              <w:top w:val="outset" w:sz="6" w:space="0" w:color="auto"/>
              <w:left w:val="outset" w:sz="6" w:space="0" w:color="auto"/>
              <w:bottom w:val="outset" w:sz="6" w:space="0" w:color="auto"/>
              <w:right w:val="outset" w:sz="6" w:space="0" w:color="auto"/>
            </w:tcBorders>
            <w:hideMark/>
          </w:tcPr>
          <w:p w14:paraId="5A383D4F" w14:textId="77777777" w:rsidR="00D75CDD" w:rsidRDefault="00D75CDD" w:rsidP="00D75CDD">
            <w:pPr>
              <w:pStyle w:val="tvhtml"/>
              <w:spacing w:line="15" w:lineRule="atLeast"/>
              <w:jc w:val="center"/>
            </w:pPr>
            <w:r>
              <w:rPr>
                <w:rStyle w:val="tvhtml1"/>
              </w:rPr>
              <w:t>1,6</w:t>
            </w:r>
          </w:p>
        </w:tc>
        <w:tc>
          <w:tcPr>
            <w:tcW w:w="589" w:type="pct"/>
            <w:tcBorders>
              <w:top w:val="outset" w:sz="6" w:space="0" w:color="auto"/>
              <w:left w:val="outset" w:sz="6" w:space="0" w:color="auto"/>
              <w:bottom w:val="outset" w:sz="6" w:space="0" w:color="auto"/>
              <w:right w:val="outset" w:sz="6" w:space="0" w:color="auto"/>
            </w:tcBorders>
            <w:hideMark/>
          </w:tcPr>
          <w:p w14:paraId="3A94EB39" w14:textId="77777777" w:rsidR="00D75CDD" w:rsidRDefault="00D75CDD" w:rsidP="00D75CDD">
            <w:pPr>
              <w:pStyle w:val="tvhtml"/>
              <w:spacing w:line="15" w:lineRule="atLeast"/>
              <w:jc w:val="center"/>
            </w:pPr>
            <w:r>
              <w:rPr>
                <w:rStyle w:val="tvhtml1"/>
              </w:rPr>
              <w:t>12</w:t>
            </w:r>
          </w:p>
        </w:tc>
      </w:tr>
      <w:tr w:rsidR="00D75CDD" w14:paraId="2F5BDD19"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622DDA6C" w14:textId="77777777" w:rsidR="00D75CDD" w:rsidRDefault="00D75CDD" w:rsidP="00D75CDD">
            <w:pPr>
              <w:pStyle w:val="tvhtml"/>
              <w:spacing w:line="15" w:lineRule="atLeast"/>
              <w:jc w:val="center"/>
            </w:pPr>
            <w:r>
              <w:rPr>
                <w:rStyle w:val="tvhtml1"/>
              </w:rPr>
              <w:t>48.</w:t>
            </w:r>
          </w:p>
        </w:tc>
        <w:tc>
          <w:tcPr>
            <w:tcW w:w="1571" w:type="pct"/>
            <w:tcBorders>
              <w:top w:val="outset" w:sz="6" w:space="0" w:color="auto"/>
              <w:left w:val="outset" w:sz="6" w:space="0" w:color="auto"/>
              <w:bottom w:val="outset" w:sz="6" w:space="0" w:color="auto"/>
              <w:right w:val="outset" w:sz="6" w:space="0" w:color="auto"/>
            </w:tcBorders>
            <w:hideMark/>
          </w:tcPr>
          <w:p w14:paraId="14213B3A" w14:textId="77777777" w:rsidR="00D75CDD" w:rsidRDefault="00D75CDD" w:rsidP="00D75CDD">
            <w:pPr>
              <w:spacing w:line="15" w:lineRule="atLeast"/>
              <w:ind w:firstLine="0"/>
              <w:rPr>
                <w:szCs w:val="24"/>
              </w:rPr>
            </w:pPr>
            <w:r>
              <w:rPr>
                <w:rStyle w:val="tvhtml1"/>
              </w:rPr>
              <w:t>Sarkanais ozols</w:t>
            </w:r>
          </w:p>
        </w:tc>
        <w:tc>
          <w:tcPr>
            <w:tcW w:w="1620" w:type="pct"/>
            <w:tcBorders>
              <w:top w:val="outset" w:sz="6" w:space="0" w:color="auto"/>
              <w:left w:val="outset" w:sz="6" w:space="0" w:color="auto"/>
              <w:bottom w:val="outset" w:sz="6" w:space="0" w:color="auto"/>
              <w:right w:val="outset" w:sz="6" w:space="0" w:color="auto"/>
            </w:tcBorders>
            <w:hideMark/>
          </w:tcPr>
          <w:p w14:paraId="59E9D950" w14:textId="77777777" w:rsidR="00D75CDD" w:rsidRDefault="00D75CDD" w:rsidP="00D75CDD">
            <w:pPr>
              <w:spacing w:line="15" w:lineRule="atLeast"/>
              <w:ind w:firstLine="0"/>
              <w:rPr>
                <w:szCs w:val="24"/>
              </w:rPr>
            </w:pPr>
            <w:r>
              <w:rPr>
                <w:rStyle w:val="tvhtml1"/>
                <w:i/>
                <w:iCs/>
              </w:rPr>
              <w:t>Quercus rubra</w:t>
            </w:r>
          </w:p>
        </w:tc>
        <w:tc>
          <w:tcPr>
            <w:tcW w:w="834" w:type="pct"/>
            <w:tcBorders>
              <w:top w:val="outset" w:sz="6" w:space="0" w:color="auto"/>
              <w:left w:val="outset" w:sz="6" w:space="0" w:color="auto"/>
              <w:bottom w:val="outset" w:sz="6" w:space="0" w:color="auto"/>
              <w:right w:val="outset" w:sz="6" w:space="0" w:color="auto"/>
            </w:tcBorders>
            <w:hideMark/>
          </w:tcPr>
          <w:p w14:paraId="7B42C992" w14:textId="77777777" w:rsidR="00D75CDD" w:rsidRDefault="00D75CDD" w:rsidP="00D75CDD">
            <w:pPr>
              <w:pStyle w:val="tvhtml"/>
              <w:spacing w:line="15" w:lineRule="atLeast"/>
              <w:jc w:val="center"/>
            </w:pPr>
            <w:r>
              <w:rPr>
                <w:rStyle w:val="tvhtml1"/>
              </w:rPr>
              <w:t>1,9</w:t>
            </w:r>
          </w:p>
        </w:tc>
        <w:tc>
          <w:tcPr>
            <w:tcW w:w="589" w:type="pct"/>
            <w:tcBorders>
              <w:top w:val="outset" w:sz="6" w:space="0" w:color="auto"/>
              <w:left w:val="outset" w:sz="6" w:space="0" w:color="auto"/>
              <w:bottom w:val="outset" w:sz="6" w:space="0" w:color="auto"/>
              <w:right w:val="outset" w:sz="6" w:space="0" w:color="auto"/>
            </w:tcBorders>
            <w:hideMark/>
          </w:tcPr>
          <w:p w14:paraId="4C3BDB60" w14:textId="77777777" w:rsidR="00D75CDD" w:rsidRDefault="00D75CDD" w:rsidP="00D75CDD">
            <w:pPr>
              <w:pStyle w:val="tvhtml"/>
              <w:spacing w:line="15" w:lineRule="atLeast"/>
              <w:jc w:val="center"/>
            </w:pPr>
            <w:r>
              <w:rPr>
                <w:rStyle w:val="tvhtml1"/>
              </w:rPr>
              <w:t>27</w:t>
            </w:r>
          </w:p>
        </w:tc>
      </w:tr>
      <w:tr w:rsidR="00D75CDD" w14:paraId="197C1128"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723DDF25" w14:textId="77777777" w:rsidR="00D75CDD" w:rsidRDefault="00D75CDD" w:rsidP="00D75CDD">
            <w:pPr>
              <w:pStyle w:val="tvhtml"/>
              <w:spacing w:line="15" w:lineRule="atLeast"/>
              <w:jc w:val="center"/>
            </w:pPr>
            <w:r>
              <w:rPr>
                <w:rStyle w:val="tvhtml1"/>
              </w:rPr>
              <w:t>49.</w:t>
            </w:r>
          </w:p>
        </w:tc>
        <w:tc>
          <w:tcPr>
            <w:tcW w:w="1571" w:type="pct"/>
            <w:tcBorders>
              <w:top w:val="outset" w:sz="6" w:space="0" w:color="auto"/>
              <w:left w:val="outset" w:sz="6" w:space="0" w:color="auto"/>
              <w:bottom w:val="outset" w:sz="6" w:space="0" w:color="auto"/>
              <w:right w:val="outset" w:sz="6" w:space="0" w:color="auto"/>
            </w:tcBorders>
            <w:hideMark/>
          </w:tcPr>
          <w:p w14:paraId="4AA69131" w14:textId="77777777" w:rsidR="00D75CDD" w:rsidRDefault="00D75CDD" w:rsidP="00D75CDD">
            <w:pPr>
              <w:spacing w:line="15" w:lineRule="atLeast"/>
              <w:ind w:firstLine="0"/>
              <w:rPr>
                <w:szCs w:val="24"/>
              </w:rPr>
            </w:pPr>
            <w:r>
              <w:rPr>
                <w:rStyle w:val="tvhtml1"/>
              </w:rPr>
              <w:t>Sarkstošais vītols</w:t>
            </w:r>
          </w:p>
        </w:tc>
        <w:tc>
          <w:tcPr>
            <w:tcW w:w="1620" w:type="pct"/>
            <w:tcBorders>
              <w:top w:val="outset" w:sz="6" w:space="0" w:color="auto"/>
              <w:left w:val="outset" w:sz="6" w:space="0" w:color="auto"/>
              <w:bottom w:val="outset" w:sz="6" w:space="0" w:color="auto"/>
              <w:right w:val="outset" w:sz="6" w:space="0" w:color="auto"/>
            </w:tcBorders>
            <w:hideMark/>
          </w:tcPr>
          <w:p w14:paraId="731CDD4A" w14:textId="77777777" w:rsidR="00D75CDD" w:rsidRDefault="00D75CDD" w:rsidP="00D75CDD">
            <w:pPr>
              <w:spacing w:line="15" w:lineRule="atLeast"/>
              <w:ind w:firstLine="0"/>
              <w:rPr>
                <w:szCs w:val="24"/>
              </w:rPr>
            </w:pPr>
            <w:r>
              <w:rPr>
                <w:rStyle w:val="tvhtml1"/>
                <w:i/>
                <w:iCs/>
              </w:rPr>
              <w:t>Salix</w:t>
            </w:r>
            <w:r>
              <w:rPr>
                <w:rStyle w:val="tvhtml1"/>
              </w:rPr>
              <w:t xml:space="preserve"> </w:t>
            </w:r>
            <w:r>
              <w:rPr>
                <w:rStyle w:val="tvhtml1"/>
                <w:i/>
                <w:iCs/>
              </w:rPr>
              <w:t>x</w:t>
            </w:r>
            <w:r>
              <w:rPr>
                <w:rStyle w:val="tvhtml1"/>
              </w:rPr>
              <w:t xml:space="preserve"> </w:t>
            </w:r>
            <w:r>
              <w:rPr>
                <w:rStyle w:val="tvhtml1"/>
                <w:i/>
                <w:iCs/>
              </w:rPr>
              <w:t>rubens</w:t>
            </w:r>
          </w:p>
        </w:tc>
        <w:tc>
          <w:tcPr>
            <w:tcW w:w="834" w:type="pct"/>
            <w:tcBorders>
              <w:top w:val="outset" w:sz="6" w:space="0" w:color="auto"/>
              <w:left w:val="outset" w:sz="6" w:space="0" w:color="auto"/>
              <w:bottom w:val="outset" w:sz="6" w:space="0" w:color="auto"/>
              <w:right w:val="outset" w:sz="6" w:space="0" w:color="auto"/>
            </w:tcBorders>
            <w:hideMark/>
          </w:tcPr>
          <w:p w14:paraId="35624D94" w14:textId="77777777" w:rsidR="00D75CDD" w:rsidRDefault="00D75CDD" w:rsidP="00D75CDD">
            <w:pPr>
              <w:pStyle w:val="tvhtml"/>
              <w:spacing w:line="15" w:lineRule="atLeast"/>
              <w:jc w:val="center"/>
            </w:pPr>
            <w:r>
              <w:rPr>
                <w:rStyle w:val="tvhtml1"/>
              </w:rPr>
              <w:t>3,1</w:t>
            </w:r>
          </w:p>
        </w:tc>
        <w:tc>
          <w:tcPr>
            <w:tcW w:w="589" w:type="pct"/>
            <w:tcBorders>
              <w:top w:val="outset" w:sz="6" w:space="0" w:color="auto"/>
              <w:left w:val="outset" w:sz="6" w:space="0" w:color="auto"/>
              <w:bottom w:val="outset" w:sz="6" w:space="0" w:color="auto"/>
              <w:right w:val="outset" w:sz="6" w:space="0" w:color="auto"/>
            </w:tcBorders>
            <w:hideMark/>
          </w:tcPr>
          <w:p w14:paraId="1746FD9C" w14:textId="77777777" w:rsidR="00D75CDD" w:rsidRDefault="00D75CDD" w:rsidP="00D75CDD">
            <w:pPr>
              <w:pStyle w:val="tvhtml"/>
              <w:spacing w:line="15" w:lineRule="atLeast"/>
              <w:jc w:val="center"/>
            </w:pPr>
            <w:r>
              <w:rPr>
                <w:rStyle w:val="tvhtml1"/>
              </w:rPr>
              <w:t>25</w:t>
            </w:r>
          </w:p>
        </w:tc>
      </w:tr>
      <w:tr w:rsidR="00D75CDD" w14:paraId="15728280"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47AAE9F2" w14:textId="77777777" w:rsidR="00D75CDD" w:rsidRDefault="00D75CDD" w:rsidP="00D75CDD">
            <w:pPr>
              <w:pStyle w:val="tvhtml"/>
              <w:spacing w:line="15" w:lineRule="atLeast"/>
              <w:jc w:val="center"/>
            </w:pPr>
            <w:r>
              <w:rPr>
                <w:rStyle w:val="tvhtml1"/>
              </w:rPr>
              <w:t>50.</w:t>
            </w:r>
          </w:p>
        </w:tc>
        <w:tc>
          <w:tcPr>
            <w:tcW w:w="1571" w:type="pct"/>
            <w:tcBorders>
              <w:top w:val="outset" w:sz="6" w:space="0" w:color="auto"/>
              <w:left w:val="outset" w:sz="6" w:space="0" w:color="auto"/>
              <w:bottom w:val="outset" w:sz="6" w:space="0" w:color="auto"/>
              <w:right w:val="outset" w:sz="6" w:space="0" w:color="auto"/>
            </w:tcBorders>
            <w:hideMark/>
          </w:tcPr>
          <w:p w14:paraId="02DDCE85" w14:textId="77777777" w:rsidR="00D75CDD" w:rsidRDefault="00D75CDD" w:rsidP="00D75CDD">
            <w:pPr>
              <w:spacing w:line="15" w:lineRule="atLeast"/>
              <w:ind w:firstLine="0"/>
              <w:rPr>
                <w:szCs w:val="24"/>
              </w:rPr>
            </w:pPr>
            <w:r>
              <w:rPr>
                <w:rStyle w:val="tvhtml1"/>
              </w:rPr>
              <w:t>Sibīrijas baltegle</w:t>
            </w:r>
          </w:p>
        </w:tc>
        <w:tc>
          <w:tcPr>
            <w:tcW w:w="1620" w:type="pct"/>
            <w:tcBorders>
              <w:top w:val="outset" w:sz="6" w:space="0" w:color="auto"/>
              <w:left w:val="outset" w:sz="6" w:space="0" w:color="auto"/>
              <w:bottom w:val="outset" w:sz="6" w:space="0" w:color="auto"/>
              <w:right w:val="outset" w:sz="6" w:space="0" w:color="auto"/>
            </w:tcBorders>
            <w:hideMark/>
          </w:tcPr>
          <w:p w14:paraId="1248837C" w14:textId="77777777" w:rsidR="00D75CDD" w:rsidRDefault="00D75CDD" w:rsidP="00D75CDD">
            <w:pPr>
              <w:spacing w:line="15" w:lineRule="atLeast"/>
              <w:ind w:firstLine="0"/>
              <w:rPr>
                <w:szCs w:val="24"/>
              </w:rPr>
            </w:pPr>
            <w:r>
              <w:rPr>
                <w:rStyle w:val="tvhtml1"/>
                <w:i/>
                <w:iCs/>
              </w:rPr>
              <w:t>Abies sibirica</w:t>
            </w:r>
          </w:p>
        </w:tc>
        <w:tc>
          <w:tcPr>
            <w:tcW w:w="834" w:type="pct"/>
            <w:tcBorders>
              <w:top w:val="outset" w:sz="6" w:space="0" w:color="auto"/>
              <w:left w:val="outset" w:sz="6" w:space="0" w:color="auto"/>
              <w:bottom w:val="outset" w:sz="6" w:space="0" w:color="auto"/>
              <w:right w:val="outset" w:sz="6" w:space="0" w:color="auto"/>
            </w:tcBorders>
            <w:hideMark/>
          </w:tcPr>
          <w:p w14:paraId="02E8E440" w14:textId="77777777" w:rsidR="00D75CDD" w:rsidRDefault="00D75CDD" w:rsidP="00D75CDD">
            <w:pPr>
              <w:pStyle w:val="tvhtml"/>
              <w:spacing w:line="15" w:lineRule="atLeast"/>
              <w:jc w:val="center"/>
            </w:pPr>
            <w:r>
              <w:rPr>
                <w:rStyle w:val="tvhtml1"/>
              </w:rPr>
              <w:t>1,8</w:t>
            </w:r>
          </w:p>
        </w:tc>
        <w:tc>
          <w:tcPr>
            <w:tcW w:w="589" w:type="pct"/>
            <w:tcBorders>
              <w:top w:val="outset" w:sz="6" w:space="0" w:color="auto"/>
              <w:left w:val="outset" w:sz="6" w:space="0" w:color="auto"/>
              <w:bottom w:val="outset" w:sz="6" w:space="0" w:color="auto"/>
              <w:right w:val="outset" w:sz="6" w:space="0" w:color="auto"/>
            </w:tcBorders>
            <w:hideMark/>
          </w:tcPr>
          <w:p w14:paraId="3B891835" w14:textId="77777777" w:rsidR="00D75CDD" w:rsidRDefault="00D75CDD" w:rsidP="00D75CDD">
            <w:pPr>
              <w:pStyle w:val="tvhtml"/>
              <w:spacing w:line="15" w:lineRule="atLeast"/>
              <w:jc w:val="center"/>
            </w:pPr>
            <w:r>
              <w:rPr>
                <w:rStyle w:val="tvhtml1"/>
              </w:rPr>
              <w:t>30</w:t>
            </w:r>
          </w:p>
        </w:tc>
      </w:tr>
      <w:tr w:rsidR="00D75CDD" w14:paraId="03F990A3"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6505196D" w14:textId="77777777" w:rsidR="00D75CDD" w:rsidRDefault="00D75CDD" w:rsidP="00D75CDD">
            <w:pPr>
              <w:pStyle w:val="tvhtml"/>
              <w:spacing w:line="15" w:lineRule="atLeast"/>
              <w:jc w:val="center"/>
            </w:pPr>
            <w:r>
              <w:rPr>
                <w:rStyle w:val="tvhtml1"/>
              </w:rPr>
              <w:t>51.</w:t>
            </w:r>
          </w:p>
        </w:tc>
        <w:tc>
          <w:tcPr>
            <w:tcW w:w="1571" w:type="pct"/>
            <w:tcBorders>
              <w:top w:val="outset" w:sz="6" w:space="0" w:color="auto"/>
              <w:left w:val="outset" w:sz="6" w:space="0" w:color="auto"/>
              <w:bottom w:val="outset" w:sz="6" w:space="0" w:color="auto"/>
              <w:right w:val="outset" w:sz="6" w:space="0" w:color="auto"/>
            </w:tcBorders>
            <w:hideMark/>
          </w:tcPr>
          <w:p w14:paraId="0FAD5BE4" w14:textId="77777777" w:rsidR="00D75CDD" w:rsidRDefault="00D75CDD" w:rsidP="00D75CDD">
            <w:pPr>
              <w:spacing w:line="15" w:lineRule="atLeast"/>
              <w:ind w:firstLine="0"/>
              <w:rPr>
                <w:szCs w:val="24"/>
              </w:rPr>
            </w:pPr>
            <w:r>
              <w:rPr>
                <w:rStyle w:val="tvhtml1"/>
              </w:rPr>
              <w:t>Sibīrijas ciedrupriede</w:t>
            </w:r>
          </w:p>
        </w:tc>
        <w:tc>
          <w:tcPr>
            <w:tcW w:w="1620" w:type="pct"/>
            <w:tcBorders>
              <w:top w:val="outset" w:sz="6" w:space="0" w:color="auto"/>
              <w:left w:val="outset" w:sz="6" w:space="0" w:color="auto"/>
              <w:bottom w:val="outset" w:sz="6" w:space="0" w:color="auto"/>
              <w:right w:val="outset" w:sz="6" w:space="0" w:color="auto"/>
            </w:tcBorders>
            <w:hideMark/>
          </w:tcPr>
          <w:p w14:paraId="08AB05E2" w14:textId="77777777" w:rsidR="00D75CDD" w:rsidRDefault="00D75CDD" w:rsidP="00D75CDD">
            <w:pPr>
              <w:spacing w:line="15" w:lineRule="atLeast"/>
              <w:ind w:firstLine="0"/>
              <w:rPr>
                <w:szCs w:val="24"/>
              </w:rPr>
            </w:pPr>
            <w:r>
              <w:rPr>
                <w:rStyle w:val="tvhtml1"/>
                <w:i/>
                <w:iCs/>
              </w:rPr>
              <w:t>Pinus sibirica</w:t>
            </w:r>
          </w:p>
        </w:tc>
        <w:tc>
          <w:tcPr>
            <w:tcW w:w="834" w:type="pct"/>
            <w:tcBorders>
              <w:top w:val="outset" w:sz="6" w:space="0" w:color="auto"/>
              <w:left w:val="outset" w:sz="6" w:space="0" w:color="auto"/>
              <w:bottom w:val="outset" w:sz="6" w:space="0" w:color="auto"/>
              <w:right w:val="outset" w:sz="6" w:space="0" w:color="auto"/>
            </w:tcBorders>
            <w:hideMark/>
          </w:tcPr>
          <w:p w14:paraId="240D7097" w14:textId="77777777" w:rsidR="00D75CDD" w:rsidRDefault="00D75CDD" w:rsidP="00D75CDD">
            <w:pPr>
              <w:pStyle w:val="tvhtml"/>
              <w:spacing w:line="15" w:lineRule="atLeast"/>
              <w:jc w:val="center"/>
            </w:pPr>
            <w:r>
              <w:rPr>
                <w:rStyle w:val="tvhtml1"/>
              </w:rPr>
              <w:t>1,9</w:t>
            </w:r>
          </w:p>
        </w:tc>
        <w:tc>
          <w:tcPr>
            <w:tcW w:w="589" w:type="pct"/>
            <w:tcBorders>
              <w:top w:val="outset" w:sz="6" w:space="0" w:color="auto"/>
              <w:left w:val="outset" w:sz="6" w:space="0" w:color="auto"/>
              <w:bottom w:val="outset" w:sz="6" w:space="0" w:color="auto"/>
              <w:right w:val="outset" w:sz="6" w:space="0" w:color="auto"/>
            </w:tcBorders>
            <w:hideMark/>
          </w:tcPr>
          <w:p w14:paraId="32A52141" w14:textId="77777777" w:rsidR="00D75CDD" w:rsidRDefault="00D75CDD" w:rsidP="00D75CDD">
            <w:pPr>
              <w:pStyle w:val="tvhtml"/>
              <w:spacing w:line="15" w:lineRule="atLeast"/>
              <w:jc w:val="center"/>
            </w:pPr>
            <w:r>
              <w:rPr>
                <w:rStyle w:val="tvhtml1"/>
              </w:rPr>
              <w:t>22</w:t>
            </w:r>
          </w:p>
        </w:tc>
      </w:tr>
      <w:tr w:rsidR="00D75CDD" w14:paraId="62F27FB2"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182E5E69" w14:textId="77777777" w:rsidR="00D75CDD" w:rsidRDefault="00D75CDD" w:rsidP="00D75CDD">
            <w:pPr>
              <w:pStyle w:val="tvhtml"/>
              <w:spacing w:line="15" w:lineRule="atLeast"/>
              <w:jc w:val="center"/>
            </w:pPr>
            <w:r>
              <w:rPr>
                <w:rStyle w:val="tvhtml1"/>
              </w:rPr>
              <w:t>52.</w:t>
            </w:r>
          </w:p>
        </w:tc>
        <w:tc>
          <w:tcPr>
            <w:tcW w:w="1571" w:type="pct"/>
            <w:tcBorders>
              <w:top w:val="outset" w:sz="6" w:space="0" w:color="auto"/>
              <w:left w:val="outset" w:sz="6" w:space="0" w:color="auto"/>
              <w:bottom w:val="outset" w:sz="6" w:space="0" w:color="auto"/>
              <w:right w:val="outset" w:sz="6" w:space="0" w:color="auto"/>
            </w:tcBorders>
            <w:hideMark/>
          </w:tcPr>
          <w:p w14:paraId="45E8A787" w14:textId="77777777" w:rsidR="00D75CDD" w:rsidRDefault="00D75CDD" w:rsidP="00D75CDD">
            <w:pPr>
              <w:spacing w:line="15" w:lineRule="atLeast"/>
              <w:ind w:firstLine="0"/>
              <w:rPr>
                <w:szCs w:val="24"/>
              </w:rPr>
            </w:pPr>
            <w:r>
              <w:rPr>
                <w:rStyle w:val="tvhtml1"/>
              </w:rPr>
              <w:t>Sudraba kļava</w:t>
            </w:r>
          </w:p>
        </w:tc>
        <w:tc>
          <w:tcPr>
            <w:tcW w:w="1620" w:type="pct"/>
            <w:tcBorders>
              <w:top w:val="outset" w:sz="6" w:space="0" w:color="auto"/>
              <w:left w:val="outset" w:sz="6" w:space="0" w:color="auto"/>
              <w:bottom w:val="outset" w:sz="6" w:space="0" w:color="auto"/>
              <w:right w:val="outset" w:sz="6" w:space="0" w:color="auto"/>
            </w:tcBorders>
            <w:hideMark/>
          </w:tcPr>
          <w:p w14:paraId="096FC787" w14:textId="77777777" w:rsidR="00D75CDD" w:rsidRDefault="00D75CDD" w:rsidP="00D75CDD">
            <w:pPr>
              <w:spacing w:line="15" w:lineRule="atLeast"/>
              <w:ind w:firstLine="0"/>
              <w:rPr>
                <w:szCs w:val="24"/>
              </w:rPr>
            </w:pPr>
            <w:r>
              <w:rPr>
                <w:rStyle w:val="tvhtml1"/>
                <w:i/>
                <w:iCs/>
              </w:rPr>
              <w:t>Acer saccharinum</w:t>
            </w:r>
          </w:p>
        </w:tc>
        <w:tc>
          <w:tcPr>
            <w:tcW w:w="834" w:type="pct"/>
            <w:tcBorders>
              <w:top w:val="outset" w:sz="6" w:space="0" w:color="auto"/>
              <w:left w:val="outset" w:sz="6" w:space="0" w:color="auto"/>
              <w:bottom w:val="outset" w:sz="6" w:space="0" w:color="auto"/>
              <w:right w:val="outset" w:sz="6" w:space="0" w:color="auto"/>
            </w:tcBorders>
            <w:hideMark/>
          </w:tcPr>
          <w:p w14:paraId="20464596" w14:textId="77777777" w:rsidR="00D75CDD" w:rsidRDefault="00D75CDD" w:rsidP="00D75CDD">
            <w:pPr>
              <w:pStyle w:val="tvhtml"/>
              <w:spacing w:line="15" w:lineRule="atLeast"/>
              <w:jc w:val="center"/>
            </w:pPr>
            <w:r>
              <w:rPr>
                <w:rStyle w:val="tvhtml1"/>
              </w:rPr>
              <w:t>3,2</w:t>
            </w:r>
          </w:p>
        </w:tc>
        <w:tc>
          <w:tcPr>
            <w:tcW w:w="589" w:type="pct"/>
            <w:tcBorders>
              <w:top w:val="outset" w:sz="6" w:space="0" w:color="auto"/>
              <w:left w:val="outset" w:sz="6" w:space="0" w:color="auto"/>
              <w:bottom w:val="outset" w:sz="6" w:space="0" w:color="auto"/>
              <w:right w:val="outset" w:sz="6" w:space="0" w:color="auto"/>
            </w:tcBorders>
            <w:hideMark/>
          </w:tcPr>
          <w:p w14:paraId="42E8402B" w14:textId="77777777" w:rsidR="00D75CDD" w:rsidRDefault="00D75CDD" w:rsidP="00D75CDD">
            <w:pPr>
              <w:pStyle w:val="tvhtml"/>
              <w:spacing w:line="15" w:lineRule="atLeast"/>
              <w:jc w:val="center"/>
            </w:pPr>
            <w:r>
              <w:rPr>
                <w:rStyle w:val="tvhtml1"/>
              </w:rPr>
              <w:t>26</w:t>
            </w:r>
          </w:p>
        </w:tc>
      </w:tr>
      <w:tr w:rsidR="00D75CDD" w14:paraId="6766AE84"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0C19B3D9" w14:textId="77777777" w:rsidR="00D75CDD" w:rsidRDefault="00D75CDD" w:rsidP="00D75CDD">
            <w:pPr>
              <w:pStyle w:val="tvhtml"/>
              <w:spacing w:line="15" w:lineRule="atLeast"/>
              <w:jc w:val="center"/>
            </w:pPr>
            <w:r>
              <w:rPr>
                <w:rStyle w:val="tvhtml1"/>
              </w:rPr>
              <w:t>53.</w:t>
            </w:r>
          </w:p>
        </w:tc>
        <w:tc>
          <w:tcPr>
            <w:tcW w:w="1571" w:type="pct"/>
            <w:tcBorders>
              <w:top w:val="outset" w:sz="6" w:space="0" w:color="auto"/>
              <w:left w:val="outset" w:sz="6" w:space="0" w:color="auto"/>
              <w:bottom w:val="outset" w:sz="6" w:space="0" w:color="auto"/>
              <w:right w:val="outset" w:sz="6" w:space="0" w:color="auto"/>
            </w:tcBorders>
            <w:hideMark/>
          </w:tcPr>
          <w:p w14:paraId="511539B0" w14:textId="77777777" w:rsidR="00D75CDD" w:rsidRDefault="00D75CDD" w:rsidP="00D75CDD">
            <w:pPr>
              <w:spacing w:line="15" w:lineRule="atLeast"/>
              <w:ind w:firstLine="0"/>
              <w:rPr>
                <w:szCs w:val="24"/>
              </w:rPr>
            </w:pPr>
            <w:r>
              <w:rPr>
                <w:rStyle w:val="tvhtml1"/>
              </w:rPr>
              <w:t>Veimuta priede</w:t>
            </w:r>
          </w:p>
        </w:tc>
        <w:tc>
          <w:tcPr>
            <w:tcW w:w="1620" w:type="pct"/>
            <w:tcBorders>
              <w:top w:val="outset" w:sz="6" w:space="0" w:color="auto"/>
              <w:left w:val="outset" w:sz="6" w:space="0" w:color="auto"/>
              <w:bottom w:val="outset" w:sz="6" w:space="0" w:color="auto"/>
              <w:right w:val="outset" w:sz="6" w:space="0" w:color="auto"/>
            </w:tcBorders>
            <w:hideMark/>
          </w:tcPr>
          <w:p w14:paraId="3652F512" w14:textId="77777777" w:rsidR="00D75CDD" w:rsidRDefault="00D75CDD" w:rsidP="00D75CDD">
            <w:pPr>
              <w:spacing w:line="15" w:lineRule="atLeast"/>
              <w:ind w:firstLine="0"/>
              <w:rPr>
                <w:szCs w:val="24"/>
              </w:rPr>
            </w:pPr>
            <w:r>
              <w:rPr>
                <w:rStyle w:val="tvhtml1"/>
                <w:i/>
                <w:iCs/>
              </w:rPr>
              <w:t>Pinus strobus</w:t>
            </w:r>
          </w:p>
        </w:tc>
        <w:tc>
          <w:tcPr>
            <w:tcW w:w="834" w:type="pct"/>
            <w:tcBorders>
              <w:top w:val="outset" w:sz="6" w:space="0" w:color="auto"/>
              <w:left w:val="outset" w:sz="6" w:space="0" w:color="auto"/>
              <w:bottom w:val="outset" w:sz="6" w:space="0" w:color="auto"/>
              <w:right w:val="outset" w:sz="6" w:space="0" w:color="auto"/>
            </w:tcBorders>
            <w:hideMark/>
          </w:tcPr>
          <w:p w14:paraId="27908F1A" w14:textId="77777777" w:rsidR="00D75CDD" w:rsidRDefault="00D75CDD" w:rsidP="00D75CDD">
            <w:pPr>
              <w:pStyle w:val="tvhtml"/>
              <w:spacing w:line="15" w:lineRule="atLeast"/>
              <w:jc w:val="center"/>
            </w:pPr>
            <w:r>
              <w:rPr>
                <w:rStyle w:val="tvhtml1"/>
              </w:rPr>
              <w:t>2,7</w:t>
            </w:r>
          </w:p>
        </w:tc>
        <w:tc>
          <w:tcPr>
            <w:tcW w:w="589" w:type="pct"/>
            <w:tcBorders>
              <w:top w:val="outset" w:sz="6" w:space="0" w:color="auto"/>
              <w:left w:val="outset" w:sz="6" w:space="0" w:color="auto"/>
              <w:bottom w:val="outset" w:sz="6" w:space="0" w:color="auto"/>
              <w:right w:val="outset" w:sz="6" w:space="0" w:color="auto"/>
            </w:tcBorders>
            <w:hideMark/>
          </w:tcPr>
          <w:p w14:paraId="6FCEB0EF" w14:textId="77777777" w:rsidR="00D75CDD" w:rsidRDefault="00D75CDD" w:rsidP="00D75CDD">
            <w:pPr>
              <w:pStyle w:val="tvhtml"/>
              <w:spacing w:line="15" w:lineRule="atLeast"/>
              <w:jc w:val="center"/>
            </w:pPr>
            <w:r>
              <w:rPr>
                <w:rStyle w:val="tvhtml1"/>
              </w:rPr>
              <w:t>36</w:t>
            </w:r>
          </w:p>
        </w:tc>
      </w:tr>
      <w:tr w:rsidR="00D75CDD" w14:paraId="5D4F2BC7" w14:textId="77777777" w:rsidTr="00D75CDD">
        <w:trPr>
          <w:trHeight w:val="15"/>
          <w:tblCellSpacing w:w="15" w:type="dxa"/>
        </w:trPr>
        <w:tc>
          <w:tcPr>
            <w:tcW w:w="294" w:type="pct"/>
            <w:tcBorders>
              <w:top w:val="outset" w:sz="6" w:space="0" w:color="auto"/>
              <w:left w:val="outset" w:sz="6" w:space="0" w:color="auto"/>
              <w:bottom w:val="outset" w:sz="6" w:space="0" w:color="auto"/>
              <w:right w:val="outset" w:sz="6" w:space="0" w:color="auto"/>
            </w:tcBorders>
            <w:hideMark/>
          </w:tcPr>
          <w:p w14:paraId="6941FB28" w14:textId="77777777" w:rsidR="00D75CDD" w:rsidRDefault="00D75CDD" w:rsidP="00D75CDD">
            <w:pPr>
              <w:pStyle w:val="tvhtml"/>
              <w:spacing w:line="15" w:lineRule="atLeast"/>
              <w:jc w:val="center"/>
            </w:pPr>
            <w:r>
              <w:rPr>
                <w:rStyle w:val="tvhtml1"/>
              </w:rPr>
              <w:t>54.</w:t>
            </w:r>
          </w:p>
        </w:tc>
        <w:tc>
          <w:tcPr>
            <w:tcW w:w="1571" w:type="pct"/>
            <w:tcBorders>
              <w:top w:val="outset" w:sz="6" w:space="0" w:color="auto"/>
              <w:left w:val="outset" w:sz="6" w:space="0" w:color="auto"/>
              <w:bottom w:val="outset" w:sz="6" w:space="0" w:color="auto"/>
              <w:right w:val="outset" w:sz="6" w:space="0" w:color="auto"/>
            </w:tcBorders>
            <w:hideMark/>
          </w:tcPr>
          <w:p w14:paraId="234D1B61" w14:textId="77777777" w:rsidR="00D75CDD" w:rsidRDefault="00D75CDD" w:rsidP="00D75CDD">
            <w:pPr>
              <w:spacing w:line="15" w:lineRule="atLeast"/>
              <w:ind w:firstLine="0"/>
              <w:rPr>
                <w:szCs w:val="24"/>
              </w:rPr>
            </w:pPr>
            <w:r>
              <w:rPr>
                <w:rStyle w:val="tvhtml1"/>
              </w:rPr>
              <w:t>Vienkrāsas baltegle</w:t>
            </w:r>
          </w:p>
        </w:tc>
        <w:tc>
          <w:tcPr>
            <w:tcW w:w="1620" w:type="pct"/>
            <w:tcBorders>
              <w:top w:val="outset" w:sz="6" w:space="0" w:color="auto"/>
              <w:left w:val="outset" w:sz="6" w:space="0" w:color="auto"/>
              <w:bottom w:val="outset" w:sz="6" w:space="0" w:color="auto"/>
              <w:right w:val="outset" w:sz="6" w:space="0" w:color="auto"/>
            </w:tcBorders>
            <w:hideMark/>
          </w:tcPr>
          <w:p w14:paraId="602016A7" w14:textId="77777777" w:rsidR="00D75CDD" w:rsidRDefault="00D75CDD" w:rsidP="00D75CDD">
            <w:pPr>
              <w:spacing w:line="15" w:lineRule="atLeast"/>
              <w:ind w:firstLine="0"/>
              <w:rPr>
                <w:szCs w:val="24"/>
              </w:rPr>
            </w:pPr>
            <w:r>
              <w:rPr>
                <w:rStyle w:val="tvhtml1"/>
                <w:i/>
                <w:iCs/>
              </w:rPr>
              <w:t>Abies concolor</w:t>
            </w:r>
          </w:p>
        </w:tc>
        <w:tc>
          <w:tcPr>
            <w:tcW w:w="834" w:type="pct"/>
            <w:tcBorders>
              <w:top w:val="outset" w:sz="6" w:space="0" w:color="auto"/>
              <w:left w:val="outset" w:sz="6" w:space="0" w:color="auto"/>
              <w:bottom w:val="outset" w:sz="6" w:space="0" w:color="auto"/>
              <w:right w:val="outset" w:sz="6" w:space="0" w:color="auto"/>
            </w:tcBorders>
            <w:hideMark/>
          </w:tcPr>
          <w:p w14:paraId="4A11EA45" w14:textId="77777777" w:rsidR="00D75CDD" w:rsidRDefault="00D75CDD" w:rsidP="00D75CDD">
            <w:pPr>
              <w:pStyle w:val="tvhtml"/>
              <w:spacing w:line="15" w:lineRule="atLeast"/>
              <w:jc w:val="center"/>
            </w:pPr>
            <w:r>
              <w:rPr>
                <w:rStyle w:val="tvhtml1"/>
              </w:rPr>
              <w:t>1,7</w:t>
            </w:r>
          </w:p>
        </w:tc>
        <w:tc>
          <w:tcPr>
            <w:tcW w:w="589" w:type="pct"/>
            <w:tcBorders>
              <w:top w:val="outset" w:sz="6" w:space="0" w:color="auto"/>
              <w:left w:val="outset" w:sz="6" w:space="0" w:color="auto"/>
              <w:bottom w:val="outset" w:sz="6" w:space="0" w:color="auto"/>
              <w:right w:val="outset" w:sz="6" w:space="0" w:color="auto"/>
            </w:tcBorders>
            <w:hideMark/>
          </w:tcPr>
          <w:p w14:paraId="2C553E99" w14:textId="77777777" w:rsidR="00D75CDD" w:rsidRDefault="00D75CDD" w:rsidP="00D75CDD">
            <w:pPr>
              <w:pStyle w:val="tvhtml"/>
              <w:spacing w:line="15" w:lineRule="atLeast"/>
              <w:jc w:val="center"/>
            </w:pPr>
            <w:r>
              <w:rPr>
                <w:rStyle w:val="tvhtml1"/>
              </w:rPr>
              <w:t>32</w:t>
            </w:r>
          </w:p>
        </w:tc>
      </w:tr>
    </w:tbl>
    <w:p w14:paraId="414F53F9" w14:textId="77777777" w:rsidR="003E02A0" w:rsidRPr="003E02A0" w:rsidRDefault="003E02A0" w:rsidP="001D790C">
      <w:pPr>
        <w:pStyle w:val="UzrakastDAP"/>
        <w:jc w:val="center"/>
      </w:pPr>
      <w:bookmarkStart w:id="130" w:name="_Toc27333110"/>
      <w:r>
        <w:lastRenderedPageBreak/>
        <w:t>IZMANTOTIE INFORMĀCIJAS AVOTI</w:t>
      </w:r>
      <w:bookmarkEnd w:id="130"/>
    </w:p>
    <w:p w14:paraId="1B5559C4" w14:textId="77777777" w:rsidR="00A00CF5" w:rsidRDefault="00A00CF5" w:rsidP="006757F9">
      <w:pPr>
        <w:suppressAutoHyphens/>
        <w:spacing w:before="120" w:after="0" w:line="240" w:lineRule="auto"/>
        <w:ind w:firstLine="0"/>
      </w:pPr>
      <w:r>
        <w:t>Andrušaitis G., (red.) 2003. Latvijas sarkanā grāmata: retās un apdraudētās augu un dzīvnieku sugas. 3.sejums Vaskulārie augi. Rīga, LU Bioloģijas institūts.</w:t>
      </w:r>
    </w:p>
    <w:p w14:paraId="346173AB" w14:textId="77777777" w:rsidR="00F93D43" w:rsidRDefault="00F93D43" w:rsidP="006757F9">
      <w:pPr>
        <w:suppressAutoHyphens/>
        <w:spacing w:before="120" w:after="0" w:line="240" w:lineRule="auto"/>
        <w:ind w:firstLine="0"/>
        <w:rPr>
          <w:rFonts w:cs="Times New Roman"/>
          <w:szCs w:val="24"/>
          <w:lang w:eastAsia="ar-SA"/>
        </w:rPr>
      </w:pPr>
      <w:r w:rsidRPr="00CD4473">
        <w:rPr>
          <w:rFonts w:cs="Times New Roman"/>
          <w:szCs w:val="24"/>
          <w:lang w:eastAsia="ar-SA"/>
        </w:rPr>
        <w:t>Auniņš A. (red.), 2013. Eiropas Savienības aizsargājamie biotopi Latvijā. Noteikšanas rokasgrāmata. 2. papildināts izdevums. Latvijas Dabas fonds, Vides aizsardzības un reģionālās attīstības ministrija, Rīga, 320 lpp.</w:t>
      </w:r>
    </w:p>
    <w:p w14:paraId="199F3B31" w14:textId="77777777" w:rsidR="00F24986" w:rsidRDefault="00F24986" w:rsidP="006757F9">
      <w:pPr>
        <w:spacing w:before="120" w:after="0" w:line="240" w:lineRule="auto"/>
        <w:ind w:firstLine="0"/>
      </w:pPr>
      <w:r>
        <w:t>Baroniņa V. 2001. Latvijas vaskulāro augu flora: Grīslis – Carex (Cyperaceae). Atb. red. V. Šulcs. – Rīga: Latvijas Universitāte, 100 lpp.</w:t>
      </w:r>
    </w:p>
    <w:p w14:paraId="0CAE9900" w14:textId="77777777" w:rsidR="00F93D43" w:rsidRDefault="00F93D43" w:rsidP="006757F9">
      <w:pPr>
        <w:spacing w:before="120" w:after="0" w:line="240" w:lineRule="auto"/>
        <w:ind w:firstLine="0"/>
        <w:rPr>
          <w:color w:val="000000"/>
          <w:szCs w:val="24"/>
        </w:rPr>
      </w:pPr>
      <w:r>
        <w:rPr>
          <w:color w:val="000000"/>
          <w:szCs w:val="24"/>
        </w:rPr>
        <w:t>Bergmanis U. 2012. “</w:t>
      </w:r>
      <w:r w:rsidRPr="0010199D">
        <w:rPr>
          <w:color w:val="000000"/>
          <w:szCs w:val="24"/>
        </w:rPr>
        <w:t xml:space="preserve">Lauku attīstības plāna 2007 –2013 pasākumu ietekme uz mazā ērgļa Aquila pomarina barošanās biotopiem monitoringa parauglaukumos.” </w:t>
      </w:r>
    </w:p>
    <w:p w14:paraId="21305272" w14:textId="77777777" w:rsidR="003A414B" w:rsidRDefault="003A414B" w:rsidP="003A414B">
      <w:pPr>
        <w:autoSpaceDE w:val="0"/>
        <w:autoSpaceDN w:val="0"/>
        <w:adjustRightInd w:val="0"/>
        <w:spacing w:before="120" w:after="0" w:line="240" w:lineRule="auto"/>
        <w:ind w:firstLine="0"/>
        <w:jc w:val="left"/>
        <w:rPr>
          <w:rFonts w:ascii="CIDFont+F1" w:hAnsi="CIDFont+F1" w:cs="CIDFont+F1"/>
          <w:szCs w:val="24"/>
          <w:lang w:val="en-US"/>
        </w:rPr>
      </w:pPr>
      <w:r>
        <w:rPr>
          <w:rFonts w:ascii="CIDFont+F1" w:hAnsi="CIDFont+F1" w:cs="CIDFont+F1"/>
          <w:szCs w:val="24"/>
          <w:lang w:val="en-US"/>
        </w:rPr>
        <w:t xml:space="preserve">Bergmanis U. 2019. Mazā ērgļa </w:t>
      </w:r>
      <w:r w:rsidRPr="008845A2">
        <w:rPr>
          <w:rFonts w:ascii="CIDFont+F3" w:hAnsi="CIDFont+F3" w:cs="CIDFont+F3"/>
          <w:i/>
          <w:szCs w:val="24"/>
          <w:lang w:val="en-US"/>
        </w:rPr>
        <w:t xml:space="preserve">Clanga pomarina </w:t>
      </w:r>
      <w:r>
        <w:rPr>
          <w:rFonts w:ascii="CIDFont+F1" w:hAnsi="CIDFont+F1" w:cs="CIDFont+F1"/>
          <w:szCs w:val="24"/>
          <w:lang w:val="en-US"/>
        </w:rPr>
        <w:t>aizsardzības plāns Latvijā. Latvijas Dabas fonds, Rīga (1. versija)</w:t>
      </w:r>
    </w:p>
    <w:p w14:paraId="55D790CA" w14:textId="77777777" w:rsidR="00C90E57" w:rsidRDefault="00C90E57" w:rsidP="00C90E57">
      <w:pPr>
        <w:spacing w:before="120" w:after="0" w:line="240" w:lineRule="auto"/>
        <w:ind w:firstLine="0"/>
        <w:rPr>
          <w:bCs/>
          <w:szCs w:val="24"/>
        </w:rPr>
      </w:pPr>
      <w:r w:rsidRPr="00895917">
        <w:rPr>
          <w:bCs/>
          <w:szCs w:val="24"/>
        </w:rPr>
        <w:t>BIOR 201</w:t>
      </w:r>
      <w:r>
        <w:rPr>
          <w:bCs/>
          <w:szCs w:val="24"/>
        </w:rPr>
        <w:t>5</w:t>
      </w:r>
      <w:r w:rsidRPr="00895917">
        <w:rPr>
          <w:bCs/>
          <w:szCs w:val="24"/>
        </w:rPr>
        <w:t>. Zivju, nēģu un vēžu monitorings Natura 2000 teritorijās (2015.-2017.gads). Atskaite par 201</w:t>
      </w:r>
      <w:r>
        <w:rPr>
          <w:bCs/>
          <w:szCs w:val="24"/>
        </w:rPr>
        <w:t>5</w:t>
      </w:r>
      <w:r w:rsidRPr="00895917">
        <w:rPr>
          <w:bCs/>
          <w:szCs w:val="24"/>
        </w:rPr>
        <w:t xml:space="preserve">. gadu </w:t>
      </w:r>
    </w:p>
    <w:p w14:paraId="49DA8A1F" w14:textId="77777777" w:rsidR="00895917" w:rsidRDefault="00895917" w:rsidP="003A414B">
      <w:pPr>
        <w:spacing w:before="120" w:after="0" w:line="240" w:lineRule="auto"/>
        <w:ind w:firstLine="0"/>
        <w:rPr>
          <w:bCs/>
          <w:szCs w:val="24"/>
        </w:rPr>
      </w:pPr>
      <w:r w:rsidRPr="00895917">
        <w:rPr>
          <w:bCs/>
          <w:szCs w:val="24"/>
        </w:rPr>
        <w:t xml:space="preserve">BIOR 2016. Zivju, nēģu un vēžu monitorings Natura 2000 teritorijās (2015.-2017.gads). Atskaite par 2016. gadu </w:t>
      </w:r>
    </w:p>
    <w:p w14:paraId="5FF1A0F3" w14:textId="77777777" w:rsidR="00F93D43" w:rsidRDefault="00F93D43" w:rsidP="003A414B">
      <w:pPr>
        <w:spacing w:before="120" w:after="0" w:line="240" w:lineRule="auto"/>
        <w:ind w:firstLine="0"/>
        <w:rPr>
          <w:szCs w:val="24"/>
        </w:rPr>
      </w:pPr>
      <w:r>
        <w:rPr>
          <w:bCs/>
          <w:szCs w:val="24"/>
        </w:rPr>
        <w:t>Bird</w:t>
      </w:r>
      <w:r w:rsidRPr="00B2387D">
        <w:rPr>
          <w:bCs/>
          <w:szCs w:val="24"/>
        </w:rPr>
        <w:t>Life International</w:t>
      </w:r>
      <w:r w:rsidRPr="00B2387D">
        <w:rPr>
          <w:szCs w:val="24"/>
        </w:rPr>
        <w:t xml:space="preserve"> 2004</w:t>
      </w:r>
      <w:r>
        <w:rPr>
          <w:szCs w:val="24"/>
        </w:rPr>
        <w:t>.</w:t>
      </w:r>
      <w:r w:rsidRPr="00B2387D">
        <w:rPr>
          <w:szCs w:val="24"/>
        </w:rPr>
        <w:t xml:space="preserve"> Birds in Europe:</w:t>
      </w:r>
      <w:r>
        <w:rPr>
          <w:szCs w:val="24"/>
        </w:rPr>
        <w:t xml:space="preserve"> population </w:t>
      </w:r>
      <w:r w:rsidRPr="00B2387D">
        <w:rPr>
          <w:szCs w:val="24"/>
        </w:rPr>
        <w:t>estimates, trends and conservation status.</w:t>
      </w:r>
      <w:r>
        <w:rPr>
          <w:szCs w:val="24"/>
        </w:rPr>
        <w:t xml:space="preserve"> </w:t>
      </w:r>
      <w:r w:rsidRPr="00B2387D">
        <w:rPr>
          <w:szCs w:val="24"/>
        </w:rPr>
        <w:t>Cambridge,</w:t>
      </w:r>
      <w:r>
        <w:rPr>
          <w:szCs w:val="24"/>
        </w:rPr>
        <w:t xml:space="preserve"> UK.</w:t>
      </w:r>
    </w:p>
    <w:p w14:paraId="53B87460" w14:textId="77777777" w:rsidR="00F93D43" w:rsidRDefault="00F93D43" w:rsidP="006757F9">
      <w:pPr>
        <w:spacing w:before="120" w:after="0" w:line="240" w:lineRule="auto"/>
        <w:ind w:firstLine="0"/>
        <w:rPr>
          <w:szCs w:val="24"/>
        </w:rPr>
      </w:pPr>
      <w:r w:rsidRPr="00111A00">
        <w:rPr>
          <w:bCs/>
          <w:szCs w:val="24"/>
        </w:rPr>
        <w:t>BirdLife International</w:t>
      </w:r>
      <w:r w:rsidRPr="00111A00">
        <w:rPr>
          <w:szCs w:val="24"/>
        </w:rPr>
        <w:t xml:space="preserve"> 2014. Annex 2: Bird species' status and trends reporting format for the period 2008-2012 </w:t>
      </w:r>
    </w:p>
    <w:p w14:paraId="66556881" w14:textId="77777777" w:rsidR="003C2300" w:rsidRDefault="003C2300" w:rsidP="006757F9">
      <w:pPr>
        <w:spacing w:before="120" w:after="0" w:line="240" w:lineRule="auto"/>
        <w:ind w:firstLine="0"/>
      </w:pPr>
      <w:r w:rsidRPr="009F6B13">
        <w:t xml:space="preserve">Brangulis, Kuršs u.c. 1998. </w:t>
      </w:r>
      <w:r w:rsidR="000F5766" w:rsidRPr="009F6B13">
        <w:rPr>
          <w:rFonts w:cs="Times New Roman"/>
          <w:szCs w:val="24"/>
          <w:lang w:eastAsia="ar-SA"/>
        </w:rPr>
        <w:t xml:space="preserve">Mudavas </w:t>
      </w:r>
      <w:r w:rsidR="00007714" w:rsidRPr="009F6B13">
        <w:rPr>
          <w:rFonts w:cs="Times New Roman"/>
          <w:szCs w:val="24"/>
          <w:lang w:eastAsia="ar-SA"/>
        </w:rPr>
        <w:t>zemiene</w:t>
      </w:r>
      <w:r w:rsidR="000F5766" w:rsidRPr="009F6B13">
        <w:rPr>
          <w:rFonts w:cs="Times New Roman"/>
          <w:szCs w:val="24"/>
          <w:lang w:eastAsia="ar-SA"/>
        </w:rPr>
        <w:t xml:space="preserve"> – Gr.: Kavacs G. (red.). Enciklopēdija „Latvijas daba”. – Rīga: Latvijas enciklopēdija, – 6. sēj.</w:t>
      </w:r>
    </w:p>
    <w:p w14:paraId="759710B3" w14:textId="77777777" w:rsidR="00F93D43" w:rsidRPr="0010199D" w:rsidRDefault="00F93D43" w:rsidP="006757F9">
      <w:pPr>
        <w:spacing w:before="120" w:after="0" w:line="240" w:lineRule="auto"/>
        <w:ind w:firstLine="0"/>
        <w:rPr>
          <w:color w:val="000000"/>
          <w:szCs w:val="24"/>
        </w:rPr>
      </w:pPr>
      <w:r w:rsidRPr="0010199D">
        <w:rPr>
          <w:color w:val="000000"/>
          <w:szCs w:val="24"/>
        </w:rPr>
        <w:t>Butler R., Angelstam P., Schlaepfer R. 2004. Quantitative snag targets for the three-toed woodpecker Picoides tridactylus. Ecological Bulletins 51: 219-232.</w:t>
      </w:r>
    </w:p>
    <w:p w14:paraId="3F689C30" w14:textId="77777777" w:rsidR="00F93D43" w:rsidRPr="0010199D" w:rsidRDefault="00F93D43" w:rsidP="006757F9">
      <w:pPr>
        <w:spacing w:before="120" w:after="0" w:line="240" w:lineRule="auto"/>
        <w:ind w:firstLine="0"/>
        <w:rPr>
          <w:color w:val="000000"/>
          <w:szCs w:val="24"/>
        </w:rPr>
      </w:pPr>
      <w:r w:rsidRPr="0010199D">
        <w:rPr>
          <w:color w:val="000000"/>
          <w:szCs w:val="24"/>
        </w:rPr>
        <w:t>Carlson A. 2000. The effect of habitat loss on a deciduous forest specialist species: the White-backed Woodpecker (Dendrocopos leucotos). Forest Ecology and Management 131: 215-221.</w:t>
      </w:r>
    </w:p>
    <w:p w14:paraId="2B3CAC57" w14:textId="77777777" w:rsidR="000F5766" w:rsidRPr="0010199D" w:rsidRDefault="000F5766" w:rsidP="000F5766">
      <w:pPr>
        <w:spacing w:before="120" w:after="0" w:line="240" w:lineRule="auto"/>
        <w:ind w:firstLine="0"/>
        <w:rPr>
          <w:color w:val="000000"/>
          <w:szCs w:val="24"/>
        </w:rPr>
      </w:pPr>
      <w:r>
        <w:rPr>
          <w:color w:val="000000"/>
          <w:szCs w:val="24"/>
        </w:rPr>
        <w:t xml:space="preserve">Celmiņš A. 2004. </w:t>
      </w:r>
      <w:r w:rsidRPr="0010199D">
        <w:rPr>
          <w:color w:val="000000"/>
          <w:szCs w:val="24"/>
        </w:rPr>
        <w:t>Dabas parka “Ve</w:t>
      </w:r>
      <w:r>
        <w:rPr>
          <w:color w:val="000000"/>
          <w:szCs w:val="24"/>
        </w:rPr>
        <w:t>cumi” dabas aizsardzības plāns 2004.-2008. gadam</w:t>
      </w:r>
      <w:r w:rsidRPr="0010199D">
        <w:rPr>
          <w:color w:val="000000"/>
          <w:szCs w:val="24"/>
        </w:rPr>
        <w:t xml:space="preserve">, Latvijas Ornitoloģijas </w:t>
      </w:r>
      <w:r>
        <w:rPr>
          <w:color w:val="000000"/>
          <w:szCs w:val="24"/>
        </w:rPr>
        <w:t xml:space="preserve">biedrība, </w:t>
      </w:r>
      <w:r w:rsidRPr="0010199D">
        <w:rPr>
          <w:color w:val="000000"/>
          <w:szCs w:val="24"/>
        </w:rPr>
        <w:t>LR Vides ministrija, Rīga.</w:t>
      </w:r>
    </w:p>
    <w:p w14:paraId="51AC4358" w14:textId="77777777" w:rsidR="00A00CF5" w:rsidRDefault="00A00CF5" w:rsidP="006757F9">
      <w:pPr>
        <w:spacing w:before="120" w:after="0" w:line="240" w:lineRule="auto"/>
        <w:ind w:firstLine="0"/>
      </w:pPr>
      <w:r>
        <w:t>Cepurīte B. 2005. Latvijas vaskulāro augu flora: Orhideju dzimta (Orhidaceae). Atb. red. V. Šulcs. – Rīga: Latvijas Universitāte, 73 lpp.</w:t>
      </w:r>
    </w:p>
    <w:p w14:paraId="58A07A95" w14:textId="77777777" w:rsidR="00F93D43" w:rsidRDefault="00F93D43" w:rsidP="006757F9">
      <w:pPr>
        <w:spacing w:before="120" w:after="0" w:line="240" w:lineRule="auto"/>
        <w:ind w:firstLine="0"/>
        <w:rPr>
          <w:szCs w:val="24"/>
        </w:rPr>
      </w:pPr>
      <w:r w:rsidRPr="006E2907">
        <w:rPr>
          <w:szCs w:val="24"/>
        </w:rPr>
        <w:t>Council Directive 92/43/EEC of 21 May 1992 on the conservation of natural habitats and of wild fauna and flora. Brussels.</w:t>
      </w:r>
    </w:p>
    <w:p w14:paraId="1F8B8A63" w14:textId="77777777" w:rsidR="00F93D43" w:rsidRPr="0010199D" w:rsidRDefault="00F93D43" w:rsidP="006757F9">
      <w:pPr>
        <w:spacing w:before="120" w:after="0" w:line="240" w:lineRule="auto"/>
        <w:ind w:firstLine="0"/>
        <w:rPr>
          <w:color w:val="000000"/>
          <w:szCs w:val="24"/>
        </w:rPr>
      </w:pPr>
      <w:r w:rsidRPr="0010199D">
        <w:rPr>
          <w:color w:val="000000"/>
          <w:szCs w:val="24"/>
        </w:rPr>
        <w:t>Czeszczewik D., Walankiewicz W. 2006. Logging affects the White-becked woodbecker Dendrocotos leucotos distribution in the Bialowieža Forest. Annales Zoologici Fennici 43: 221 – 227.</w:t>
      </w:r>
    </w:p>
    <w:p w14:paraId="4748ACCA" w14:textId="77777777" w:rsidR="00A00CF5" w:rsidRDefault="00A00CF5" w:rsidP="006757F9">
      <w:pPr>
        <w:spacing w:before="120" w:after="0" w:line="240" w:lineRule="auto"/>
        <w:ind w:firstLine="0"/>
      </w:pPr>
      <w:r>
        <w:t>Delforge P., 2006. Orchids of Europe, North Africa and the Middle East. 3rd edition, A. &amp; C. Black, p.118 (640).</w:t>
      </w:r>
    </w:p>
    <w:p w14:paraId="4A199D65" w14:textId="77777777" w:rsidR="00007714" w:rsidRDefault="00007714" w:rsidP="006757F9">
      <w:pPr>
        <w:spacing w:before="120" w:after="0" w:line="240" w:lineRule="auto"/>
        <w:ind w:firstLine="0"/>
        <w:rPr>
          <w:szCs w:val="24"/>
        </w:rPr>
      </w:pPr>
      <w:r>
        <w:rPr>
          <w:szCs w:val="24"/>
        </w:rPr>
        <w:t>Eglīte Z., Šulcs V., 2000. Latvijas vaskulāro augu flora: Lycopodiophyta, Equisetophyta, Polypodiophyta. – Rīga: Latvijas Universitāte. – 88 lpp.</w:t>
      </w:r>
    </w:p>
    <w:p w14:paraId="53B807A1" w14:textId="77777777" w:rsidR="00A00CF5" w:rsidRDefault="00A00CF5" w:rsidP="006757F9">
      <w:pPr>
        <w:spacing w:before="120" w:after="0" w:line="240" w:lineRule="auto"/>
        <w:ind w:firstLine="0"/>
        <w:rPr>
          <w:rFonts w:eastAsia="Times New Roman" w:cs="Times New Roman"/>
          <w:szCs w:val="24"/>
          <w:lang w:eastAsia="lv-LV"/>
        </w:rPr>
      </w:pPr>
      <w:r>
        <w:t xml:space="preserve">Fatare I., 1992. </w:t>
      </w:r>
      <w:r w:rsidRPr="00DD6C34">
        <w:rPr>
          <w:rFonts w:eastAsia="Times New Roman" w:cs="Times New Roman"/>
          <w:szCs w:val="24"/>
          <w:lang w:eastAsia="lv-LV"/>
        </w:rPr>
        <w:t>Latvijas floras komponentu izplatības analīze un tās nozīme augu sugu aizsardzības koncepcijas izstrādāšanā</w:t>
      </w:r>
      <w:r>
        <w:rPr>
          <w:rFonts w:eastAsia="Times New Roman" w:cs="Times New Roman"/>
          <w:szCs w:val="24"/>
          <w:lang w:eastAsia="lv-LV"/>
        </w:rPr>
        <w:t>. Vides aizsardzība Latvijā 3.sējums. Vides aizsardzības komiteja, Rīga.</w:t>
      </w:r>
    </w:p>
    <w:p w14:paraId="56098075" w14:textId="77777777" w:rsidR="00F93D43" w:rsidRPr="0010199D" w:rsidRDefault="00F93D43" w:rsidP="006757F9">
      <w:pPr>
        <w:spacing w:before="120" w:after="0" w:line="240" w:lineRule="auto"/>
        <w:ind w:firstLine="0"/>
        <w:rPr>
          <w:color w:val="000000"/>
          <w:szCs w:val="24"/>
        </w:rPr>
      </w:pPr>
      <w:r w:rsidRPr="0010199D">
        <w:rPr>
          <w:color w:val="000000"/>
          <w:szCs w:val="24"/>
        </w:rPr>
        <w:lastRenderedPageBreak/>
        <w:t>Fleishman E., Murphy D. D., Brussard P. F. 2000. A new method for selection of umbrella species for conservation planning. Ecological Applications 10: 569 – 579.</w:t>
      </w:r>
    </w:p>
    <w:p w14:paraId="4591E198" w14:textId="77777777" w:rsidR="00A00CF5" w:rsidRDefault="00A00CF5" w:rsidP="006757F9">
      <w:pPr>
        <w:spacing w:before="120" w:after="0" w:line="240" w:lineRule="auto"/>
        <w:ind w:firstLine="0"/>
      </w:pPr>
      <w:r>
        <w:t>Gavrilova Ģ., Šulcs V. 1999. Latvijas vaskulāro augu flora: Taksonu saraksts. – Rīga: Latv. Akad. B-ka, 136 lpp.</w:t>
      </w:r>
    </w:p>
    <w:p w14:paraId="08885CF0" w14:textId="77777777" w:rsidR="00F93D43" w:rsidRPr="0010199D" w:rsidRDefault="00F93D43" w:rsidP="006757F9">
      <w:pPr>
        <w:spacing w:before="120" w:after="0" w:line="240" w:lineRule="auto"/>
        <w:ind w:firstLine="0"/>
        <w:rPr>
          <w:color w:val="000000"/>
          <w:szCs w:val="24"/>
        </w:rPr>
      </w:pPr>
      <w:r w:rsidRPr="0010199D">
        <w:rPr>
          <w:color w:val="000000"/>
          <w:szCs w:val="24"/>
        </w:rPr>
        <w:t>Gorman G. 2011. The Black Woodpecker. A monograph on Drycopus martius. Lynx editions. 184 lpp.</w:t>
      </w:r>
    </w:p>
    <w:p w14:paraId="7262190F" w14:textId="77777777" w:rsidR="00A00CF5" w:rsidRDefault="00A00CF5" w:rsidP="006757F9">
      <w:pPr>
        <w:spacing w:before="120" w:after="0" w:line="240" w:lineRule="auto"/>
        <w:ind w:firstLine="0"/>
        <w:rPr>
          <w:rFonts w:eastAsia="Calibri" w:cs="Arial"/>
        </w:rPr>
      </w:pPr>
      <w:r>
        <w:rPr>
          <w:rFonts w:eastAsia="Calibri" w:cs="Arial"/>
        </w:rPr>
        <w:t>Gudžinskas Z., Sinkevičien</w:t>
      </w:r>
      <w:r>
        <w:rPr>
          <w:rFonts w:eastAsia="Calibri" w:cs="Times New Roman"/>
        </w:rPr>
        <w:t>ė</w:t>
      </w:r>
      <w:r>
        <w:rPr>
          <w:rFonts w:eastAsia="Calibri" w:cs="Arial"/>
        </w:rPr>
        <w:t xml:space="preserve"> Z., 2002.</w:t>
      </w:r>
      <w:r w:rsidRPr="00C43661">
        <w:rPr>
          <w:rFonts w:eastAsia="Calibri" w:cs="Arial"/>
        </w:rPr>
        <w:t xml:space="preserve"> Glyceria lithuanica (Poaceae) in Lithuania</w:t>
      </w:r>
      <w:r>
        <w:rPr>
          <w:rFonts w:eastAsia="Calibri" w:cs="Arial"/>
        </w:rPr>
        <w:t xml:space="preserve">. </w:t>
      </w:r>
      <w:r w:rsidRPr="00C43661">
        <w:rPr>
          <w:rFonts w:eastAsia="Calibri" w:cs="Arial"/>
        </w:rPr>
        <w:t xml:space="preserve">Botanica Lithuanica, </w:t>
      </w:r>
      <w:r>
        <w:rPr>
          <w:rFonts w:eastAsia="Calibri" w:cs="Arial"/>
        </w:rPr>
        <w:t xml:space="preserve">2002 </w:t>
      </w:r>
      <w:r w:rsidRPr="00C43661">
        <w:rPr>
          <w:rFonts w:eastAsia="Calibri" w:cs="Arial"/>
        </w:rPr>
        <w:t>8(3):</w:t>
      </w:r>
      <w:r>
        <w:rPr>
          <w:rFonts w:eastAsia="Calibri" w:cs="Arial"/>
        </w:rPr>
        <w:t xml:space="preserve"> </w:t>
      </w:r>
      <w:r w:rsidRPr="00C43661">
        <w:rPr>
          <w:rFonts w:eastAsia="Calibri" w:cs="Arial"/>
        </w:rPr>
        <w:t>239</w:t>
      </w:r>
      <w:r>
        <w:rPr>
          <w:rFonts w:eastAsia="Calibri" w:cs="Times New Roman"/>
        </w:rPr>
        <w:t>-</w:t>
      </w:r>
      <w:r w:rsidRPr="00C43661">
        <w:rPr>
          <w:rFonts w:eastAsia="Calibri" w:cs="Arial"/>
        </w:rPr>
        <w:t>246.</w:t>
      </w:r>
    </w:p>
    <w:p w14:paraId="3868454B" w14:textId="77777777" w:rsidR="00A00CF5" w:rsidRDefault="00A00CF5" w:rsidP="006757F9">
      <w:pPr>
        <w:spacing w:before="120" w:after="0" w:line="240" w:lineRule="auto"/>
        <w:ind w:firstLine="0"/>
      </w:pPr>
      <w:r>
        <w:t xml:space="preserve">Gudžinskas Z., 2005. </w:t>
      </w:r>
      <w:r w:rsidRPr="001606A0">
        <w:t>Case studies on the alien flora of the vicinity of cemeteries in Lithuania</w:t>
      </w:r>
      <w:r>
        <w:t xml:space="preserve">. </w:t>
      </w:r>
      <w:r w:rsidRPr="001606A0">
        <w:t>Kapsētu apkārtnes adventīvā</w:t>
      </w:r>
      <w:r>
        <w:t xml:space="preserve"> f</w:t>
      </w:r>
      <w:r w:rsidRPr="001606A0">
        <w:t>lora Lietuvā</w:t>
      </w:r>
      <w:r>
        <w:t>. Latvijas Universitātes raksti Nr.685., Zemes un vides zinātnes. Latvijas Universitāte, Rīga, 21.-37.lpp.</w:t>
      </w:r>
    </w:p>
    <w:p w14:paraId="13371701" w14:textId="77777777" w:rsidR="00F93D43" w:rsidRPr="0010199D" w:rsidRDefault="00F93D43" w:rsidP="006757F9">
      <w:pPr>
        <w:spacing w:before="120" w:after="0" w:line="240" w:lineRule="auto"/>
        <w:ind w:firstLine="0"/>
        <w:rPr>
          <w:color w:val="000000"/>
          <w:szCs w:val="24"/>
        </w:rPr>
      </w:pPr>
      <w:r w:rsidRPr="0010199D">
        <w:rPr>
          <w:color w:val="000000"/>
          <w:szCs w:val="24"/>
        </w:rPr>
        <w:t xml:space="preserve">Hofmanis H., Strazds M. </w:t>
      </w:r>
      <w:r w:rsidR="000F5766">
        <w:rPr>
          <w:color w:val="000000"/>
          <w:szCs w:val="24"/>
        </w:rPr>
        <w:t xml:space="preserve">2004. </w:t>
      </w:r>
      <w:r w:rsidRPr="0010199D">
        <w:rPr>
          <w:color w:val="000000"/>
          <w:szCs w:val="24"/>
        </w:rPr>
        <w:t>Medņa Tetrao urogallus L. aizsardzības plāns Latvijā. Latvijas Ornitoloģijas biedrība, Rīga</w:t>
      </w:r>
    </w:p>
    <w:p w14:paraId="437A4327" w14:textId="77777777" w:rsidR="00A00CF5" w:rsidRDefault="00A00CF5" w:rsidP="00A00CF5">
      <w:pPr>
        <w:spacing w:before="120" w:after="0" w:line="240" w:lineRule="auto"/>
        <w:ind w:firstLine="0"/>
      </w:pPr>
      <w:r>
        <w:t>Hermy M., Honnay O., Firbank L., Grashof-Bokdam C., Laweson J. E. 1999. An ecological comparison between ancient and other forest plant species in Europe, and the implication for forest conservation. Biological Conservation 91: 9-22.</w:t>
      </w:r>
    </w:p>
    <w:p w14:paraId="446EF513" w14:textId="77777777" w:rsidR="00A00CF5" w:rsidRDefault="00A00CF5" w:rsidP="00A00CF5">
      <w:pPr>
        <w:spacing w:before="120" w:after="0" w:line="240" w:lineRule="auto"/>
        <w:ind w:firstLine="0"/>
      </w:pPr>
      <w:r>
        <w:t>Hermy M., Verheyen K. 2007. Legacies of the past in the present-day forest biodiversity: review of past land-use effects on forest plant species composition and diversity. Ecological Restoration 22: 361-371.</w:t>
      </w:r>
    </w:p>
    <w:p w14:paraId="6FBCC5CC" w14:textId="77777777" w:rsidR="00F93D43" w:rsidRDefault="00F93D43" w:rsidP="00A00CF5">
      <w:pPr>
        <w:spacing w:before="120" w:after="0" w:line="240" w:lineRule="auto"/>
        <w:ind w:firstLine="0"/>
      </w:pPr>
      <w:r>
        <w:t>Ikauniece S. (red.) 2017. Aizsargājamo biotopu saglabāšanas vadlīnijas Latvijā. 6.sējums. Meži. Dabas aizsardzības pārvalde, Sigulda.</w:t>
      </w:r>
    </w:p>
    <w:p w14:paraId="37FD1287" w14:textId="77777777" w:rsidR="007D5DBF" w:rsidRDefault="007D5DBF" w:rsidP="007D5DBF">
      <w:pPr>
        <w:tabs>
          <w:tab w:val="left" w:pos="720"/>
        </w:tabs>
        <w:spacing w:beforeLines="80" w:before="192" w:afterLines="80" w:after="192" w:line="240" w:lineRule="auto"/>
        <w:ind w:firstLine="0"/>
        <w:rPr>
          <w:szCs w:val="24"/>
        </w:rPr>
      </w:pPr>
      <w:r>
        <w:rPr>
          <w:szCs w:val="24"/>
        </w:rPr>
        <w:t>Ikauniece S., Pikšena I., Priede A. (red.) 2017. Natura 2000 teritoriju nacionālā aizsardzības un apsaimniekošanas programma 2018.-2030. gadam. Sigulda: Dab</w:t>
      </w:r>
      <w:r w:rsidR="000F5766">
        <w:rPr>
          <w:szCs w:val="24"/>
        </w:rPr>
        <w:t>as aizsardzības pārvalde. – 800 </w:t>
      </w:r>
      <w:r>
        <w:rPr>
          <w:szCs w:val="24"/>
        </w:rPr>
        <w:t>lpp.</w:t>
      </w:r>
      <w:r w:rsidR="000F5766">
        <w:rPr>
          <w:szCs w:val="24"/>
        </w:rPr>
        <w:t xml:space="preserve">, </w:t>
      </w:r>
      <w:r w:rsidR="000F5766">
        <w:t>697.-700.lpp.</w:t>
      </w:r>
    </w:p>
    <w:p w14:paraId="02BCA2C8" w14:textId="77777777" w:rsidR="00787CDC" w:rsidRDefault="00787CDC" w:rsidP="006757F9">
      <w:pPr>
        <w:autoSpaceDE w:val="0"/>
        <w:autoSpaceDN w:val="0"/>
        <w:adjustRightInd w:val="0"/>
        <w:spacing w:before="120" w:after="0" w:line="240" w:lineRule="auto"/>
        <w:ind w:firstLine="0"/>
        <w:rPr>
          <w:rFonts w:cs="Times New Roman"/>
        </w:rPr>
      </w:pPr>
      <w:r>
        <w:rPr>
          <w:rFonts w:cs="Times New Roman"/>
        </w:rPr>
        <w:t>Järvet A. 2014. Morphological assessment of the quality of running water bodies for the water management planning. Department of Geography, University of Tartu, Estonia. Publicationes Instituti Geographici Universitatis 110: 5 – 32.</w:t>
      </w:r>
    </w:p>
    <w:p w14:paraId="19BD8F0D" w14:textId="77777777" w:rsidR="00A00CF5" w:rsidRDefault="00A00CF5" w:rsidP="006757F9">
      <w:pPr>
        <w:autoSpaceDE w:val="0"/>
        <w:autoSpaceDN w:val="0"/>
        <w:adjustRightInd w:val="0"/>
        <w:spacing w:before="120" w:after="0" w:line="240" w:lineRule="auto"/>
        <w:ind w:firstLine="0"/>
      </w:pPr>
      <w:r>
        <w:t xml:space="preserve">Jōgar U., Moora M., 2008. </w:t>
      </w:r>
      <w:r w:rsidRPr="00A625C6">
        <w:t>Reintroduction of a Rare Plant (Gladiolusimbricatus) Population to a River Floodplain—HowImportant is Meadow Management?</w:t>
      </w:r>
      <w:r>
        <w:t xml:space="preserve"> </w:t>
      </w:r>
      <w:r w:rsidRPr="003D459B">
        <w:t xml:space="preserve">Restoration Ecology  Vol. 16, No. 3, </w:t>
      </w:r>
      <w:r>
        <w:t>September</w:t>
      </w:r>
      <w:r w:rsidRPr="003D459B">
        <w:t xml:space="preserve"> 2008</w:t>
      </w:r>
      <w:r>
        <w:t xml:space="preserve">, </w:t>
      </w:r>
      <w:r w:rsidRPr="003D459B">
        <w:t>pp. 382–385</w:t>
      </w:r>
      <w:r>
        <w:t>.</w:t>
      </w:r>
    </w:p>
    <w:p w14:paraId="1825A8A4" w14:textId="77777777" w:rsidR="00F93D43" w:rsidRPr="00CD13F1" w:rsidRDefault="00F93D43" w:rsidP="006757F9">
      <w:pPr>
        <w:autoSpaceDE w:val="0"/>
        <w:autoSpaceDN w:val="0"/>
        <w:adjustRightInd w:val="0"/>
        <w:spacing w:before="120" w:after="0" w:line="240" w:lineRule="auto"/>
        <w:ind w:firstLine="0"/>
        <w:rPr>
          <w:rFonts w:cs="Times New Roman"/>
          <w:szCs w:val="24"/>
        </w:rPr>
      </w:pPr>
      <w:r w:rsidRPr="00CD13F1">
        <w:rPr>
          <w:rFonts w:cs="Times New Roman"/>
          <w:szCs w:val="24"/>
        </w:rPr>
        <w:t xml:space="preserve">Kalniņš M. 2007. Protected aquatic insects of Latvia – </w:t>
      </w:r>
      <w:r w:rsidRPr="00CD13F1">
        <w:rPr>
          <w:rFonts w:cs="Times New Roman"/>
          <w:i/>
          <w:iCs/>
          <w:szCs w:val="24"/>
        </w:rPr>
        <w:t xml:space="preserve">Leucorrhinia pectoralis </w:t>
      </w:r>
      <w:r w:rsidRPr="00CD13F1">
        <w:rPr>
          <w:rFonts w:cs="Times New Roman"/>
          <w:szCs w:val="24"/>
        </w:rPr>
        <w:t xml:space="preserve">(Charpentier, 1825) (Odonata: Libellulidae). </w:t>
      </w:r>
      <w:r w:rsidRPr="00CD13F1">
        <w:rPr>
          <w:rFonts w:cs="Times New Roman"/>
          <w:bCs/>
          <w:szCs w:val="24"/>
        </w:rPr>
        <w:t>L</w:t>
      </w:r>
      <w:r w:rsidRPr="00CD13F1">
        <w:rPr>
          <w:rFonts w:cs="Times New Roman"/>
          <w:iCs/>
          <w:szCs w:val="24"/>
        </w:rPr>
        <w:t>atvijas entomologs</w:t>
      </w:r>
      <w:r w:rsidRPr="00CD13F1">
        <w:rPr>
          <w:rFonts w:cs="Times New Roman"/>
          <w:i/>
          <w:iCs/>
          <w:szCs w:val="24"/>
        </w:rPr>
        <w:t xml:space="preserve">, </w:t>
      </w:r>
      <w:r w:rsidRPr="00CD13F1">
        <w:rPr>
          <w:rFonts w:cs="Times New Roman"/>
          <w:szCs w:val="24"/>
        </w:rPr>
        <w:t>44: 26-32.</w:t>
      </w:r>
    </w:p>
    <w:p w14:paraId="77C3478F" w14:textId="77777777" w:rsidR="00F93D43" w:rsidRPr="00CD13F1" w:rsidRDefault="00F93D43" w:rsidP="006757F9">
      <w:pPr>
        <w:autoSpaceDE w:val="0"/>
        <w:autoSpaceDN w:val="0"/>
        <w:adjustRightInd w:val="0"/>
        <w:spacing w:before="120" w:after="0" w:line="240" w:lineRule="auto"/>
        <w:ind w:firstLine="0"/>
        <w:rPr>
          <w:rFonts w:cs="Times New Roman"/>
          <w:iCs/>
          <w:szCs w:val="24"/>
        </w:rPr>
      </w:pPr>
      <w:r w:rsidRPr="00CD13F1">
        <w:rPr>
          <w:rFonts w:cs="Times New Roman"/>
          <w:iCs/>
          <w:szCs w:val="24"/>
        </w:rPr>
        <w:t xml:space="preserve">Kalniņš M., Bernard R., Miķelsone I. 2011. Protected aquatic insects of Latvia – </w:t>
      </w:r>
      <w:r w:rsidRPr="00CD13F1">
        <w:rPr>
          <w:rFonts w:cs="Times New Roman"/>
          <w:i/>
          <w:iCs/>
          <w:szCs w:val="24"/>
        </w:rPr>
        <w:t xml:space="preserve">Nehalennia speciosa </w:t>
      </w:r>
      <w:r w:rsidRPr="00CD13F1">
        <w:rPr>
          <w:rFonts w:cs="Times New Roman"/>
          <w:iCs/>
          <w:szCs w:val="24"/>
        </w:rPr>
        <w:t>(Charpentier, 1840) (Odonata: Coenagrionidae). – Latvijas entomologs 50:</w:t>
      </w:r>
      <w:r>
        <w:rPr>
          <w:rFonts w:cs="Times New Roman"/>
          <w:iCs/>
          <w:szCs w:val="24"/>
        </w:rPr>
        <w:t xml:space="preserve"> </w:t>
      </w:r>
      <w:r w:rsidRPr="00CD13F1">
        <w:rPr>
          <w:rFonts w:cs="Times New Roman"/>
          <w:iCs/>
          <w:szCs w:val="24"/>
        </w:rPr>
        <w:t>41-54.</w:t>
      </w:r>
    </w:p>
    <w:p w14:paraId="199D2AB1" w14:textId="77777777" w:rsidR="00F93D43" w:rsidRPr="00CD13F1" w:rsidRDefault="00F93D43" w:rsidP="006757F9">
      <w:pPr>
        <w:autoSpaceDE w:val="0"/>
        <w:autoSpaceDN w:val="0"/>
        <w:adjustRightInd w:val="0"/>
        <w:spacing w:before="120" w:after="0" w:line="240" w:lineRule="auto"/>
        <w:ind w:firstLine="0"/>
        <w:rPr>
          <w:rFonts w:cs="Times New Roman"/>
          <w:szCs w:val="24"/>
        </w:rPr>
      </w:pPr>
      <w:r w:rsidRPr="00CD13F1">
        <w:rPr>
          <w:rFonts w:cs="Times New Roman"/>
          <w:szCs w:val="24"/>
          <w:shd w:val="clear" w:color="auto" w:fill="FFFFFF"/>
          <w:lang w:eastAsia="ar-SA"/>
        </w:rPr>
        <w:t>Kalniņš M., Vahruševs V. 2013. Broadest Diver Dytiscus latissimus Linnaeus, 1758 (Coleoptera: Dytiscidae) in the Baltic States: a rare or little known species, Zoology and Ecology, DOI: 10.1080/21658005.2013.811906: 3-14</w:t>
      </w:r>
      <w:r w:rsidRPr="00CD13F1">
        <w:rPr>
          <w:rFonts w:cs="Times New Roman"/>
          <w:szCs w:val="24"/>
        </w:rPr>
        <w:t xml:space="preserve"> </w:t>
      </w:r>
    </w:p>
    <w:p w14:paraId="3D7B97F3" w14:textId="77777777" w:rsidR="006F14D7" w:rsidRDefault="006F14D7" w:rsidP="006F14D7">
      <w:pPr>
        <w:spacing w:before="120" w:after="0" w:line="240" w:lineRule="auto"/>
        <w:ind w:firstLine="0"/>
        <w:rPr>
          <w:rFonts w:ascii="CIDFont+F1" w:hAnsi="CIDFont+F1" w:cs="CIDFont+F1"/>
          <w:szCs w:val="24"/>
          <w:lang w:val="en-US"/>
        </w:rPr>
      </w:pPr>
      <w:r w:rsidRPr="006F14D7">
        <w:rPr>
          <w:rFonts w:ascii="CIDFont+F1" w:hAnsi="CIDFont+F1" w:cs="CIDFont+F1"/>
          <w:szCs w:val="24"/>
          <w:lang w:val="en-US"/>
        </w:rPr>
        <w:t>Kawata Y., Baumanis J., Ozoliņš J. 2011.</w:t>
      </w:r>
      <w:r>
        <w:rPr>
          <w:rFonts w:ascii="CIDFont+F1" w:hAnsi="CIDFont+F1" w:cs="CIDFont+F1"/>
          <w:szCs w:val="24"/>
          <w:lang w:val="en-US"/>
        </w:rPr>
        <w:t xml:space="preserve"> </w:t>
      </w:r>
      <w:r w:rsidRPr="006F14D7">
        <w:rPr>
          <w:rFonts w:ascii="CIDFont+F1" w:hAnsi="CIDFont+F1" w:cs="CIDFont+F1"/>
          <w:szCs w:val="24"/>
          <w:lang w:val="en-US"/>
        </w:rPr>
        <w:t>Ei</w:t>
      </w:r>
      <w:r w:rsidR="00275D48">
        <w:rPr>
          <w:rFonts w:ascii="CIDFont+F1" w:hAnsi="CIDFont+F1" w:cs="CIDFont+F1"/>
          <w:szCs w:val="24"/>
          <w:lang w:val="en-US"/>
        </w:rPr>
        <w:t>rāzijas bebrs (Castor fi ber L.</w:t>
      </w:r>
      <w:r w:rsidRPr="006F14D7">
        <w:rPr>
          <w:rFonts w:ascii="CIDFont+F1" w:hAnsi="CIDFont+F1" w:cs="CIDFont+F1"/>
          <w:szCs w:val="24"/>
          <w:lang w:val="en-US"/>
        </w:rPr>
        <w:t>) Latvijā un tā apsaimniekošanas</w:t>
      </w:r>
      <w:r>
        <w:rPr>
          <w:rFonts w:ascii="CIDFont+F1" w:hAnsi="CIDFont+F1" w:cs="CIDFont+F1"/>
          <w:szCs w:val="24"/>
          <w:lang w:val="en-US"/>
        </w:rPr>
        <w:t xml:space="preserve"> </w:t>
      </w:r>
      <w:r w:rsidRPr="006F14D7">
        <w:rPr>
          <w:rFonts w:ascii="CIDFont+F1" w:hAnsi="CIDFont+F1" w:cs="CIDFont+F1"/>
          <w:szCs w:val="24"/>
          <w:lang w:val="en-US"/>
        </w:rPr>
        <w:t>ekonomiskais pamatojums</w:t>
      </w:r>
      <w:r>
        <w:rPr>
          <w:rFonts w:ascii="CIDFont+F1" w:hAnsi="CIDFont+F1" w:cs="CIDFont+F1"/>
          <w:szCs w:val="24"/>
          <w:lang w:val="en-US"/>
        </w:rPr>
        <w:t xml:space="preserve">. </w:t>
      </w:r>
      <w:r w:rsidRPr="006F14D7">
        <w:rPr>
          <w:rFonts w:ascii="CIDFont+F1" w:hAnsi="CIDFont+F1" w:cs="CIDFont+F1"/>
          <w:szCs w:val="24"/>
          <w:lang w:val="en-US"/>
        </w:rPr>
        <w:t>Mežzinātne 23(56): 41-57.</w:t>
      </w:r>
    </w:p>
    <w:p w14:paraId="49812257" w14:textId="77777777" w:rsidR="003A414B" w:rsidRDefault="003A414B" w:rsidP="006757F9">
      <w:pPr>
        <w:spacing w:before="120" w:after="0" w:line="240" w:lineRule="auto"/>
        <w:ind w:firstLine="0"/>
        <w:rPr>
          <w:rFonts w:ascii="CIDFont+F1" w:hAnsi="CIDFont+F1" w:cs="CIDFont+F1"/>
          <w:szCs w:val="24"/>
          <w:lang w:val="en-US"/>
        </w:rPr>
      </w:pPr>
      <w:r>
        <w:rPr>
          <w:rFonts w:ascii="CIDFont+F1" w:hAnsi="CIDFont+F1" w:cs="CIDFont+F1"/>
          <w:szCs w:val="24"/>
          <w:lang w:val="en-US"/>
        </w:rPr>
        <w:t>Krumenacker T., Hirschfeld</w:t>
      </w:r>
      <w:r w:rsidR="00B11124">
        <w:rPr>
          <w:rFonts w:ascii="CIDFont+F1" w:hAnsi="CIDFont+F1" w:cs="CIDFont+F1"/>
          <w:szCs w:val="24"/>
          <w:lang w:val="en-US"/>
        </w:rPr>
        <w:t xml:space="preserve"> A. </w:t>
      </w:r>
      <w:r>
        <w:rPr>
          <w:rFonts w:ascii="CIDFont+F1" w:hAnsi="CIDFont+F1" w:cs="CIDFont+F1"/>
          <w:szCs w:val="24"/>
          <w:lang w:val="en-US"/>
        </w:rPr>
        <w:t>2018. Fatal Flight. Der Falke 12: 28-31</w:t>
      </w:r>
    </w:p>
    <w:p w14:paraId="7A0F2E02" w14:textId="77777777" w:rsidR="00F24986" w:rsidRDefault="00F24986" w:rsidP="00F24986">
      <w:pPr>
        <w:spacing w:before="120" w:after="0" w:line="240" w:lineRule="auto"/>
        <w:ind w:firstLine="0"/>
      </w:pPr>
      <w:r>
        <w:t>Kuusk V., Tabaka L., Jankevičiene R. 1996. Flora of the Baltic countries 2. Eesti Loodusfoto AS, Tartu, 372 pp.</w:t>
      </w:r>
    </w:p>
    <w:p w14:paraId="3364EABA" w14:textId="77777777" w:rsidR="00F24986" w:rsidRDefault="00F24986" w:rsidP="00F24986">
      <w:pPr>
        <w:spacing w:before="120" w:after="0" w:line="240" w:lineRule="auto"/>
        <w:ind w:firstLine="0"/>
      </w:pPr>
      <w:r>
        <w:t>Kuusk V., Tabaka L., Jankevičiene R. 2003. Flora of the Baltic countries 3. Tartu, 406 lpp.</w:t>
      </w:r>
    </w:p>
    <w:p w14:paraId="418DBFE8" w14:textId="77777777" w:rsidR="00F24986" w:rsidRDefault="00F24986" w:rsidP="00F24986">
      <w:pPr>
        <w:spacing w:before="120" w:after="0" w:line="240" w:lineRule="auto"/>
        <w:ind w:firstLine="0"/>
      </w:pPr>
      <w:r>
        <w:lastRenderedPageBreak/>
        <w:t>Laasimer L., Kuusk V., Tabaka L., Lekavičius A. 1993. Flora of the Baltic countries 1. Tartu, 362 lpp.</w:t>
      </w:r>
    </w:p>
    <w:p w14:paraId="7607F50E" w14:textId="77777777" w:rsidR="00A00CF5" w:rsidRDefault="00A00CF5" w:rsidP="00F24986">
      <w:pPr>
        <w:spacing w:before="120" w:after="0" w:line="240" w:lineRule="auto"/>
        <w:ind w:firstLine="0"/>
        <w:rPr>
          <w:rFonts w:eastAsia="Times New Roman" w:cs="Times New Roman"/>
          <w:szCs w:val="24"/>
          <w:lang w:eastAsia="lv-LV"/>
        </w:rPr>
      </w:pPr>
      <w:r>
        <w:rPr>
          <w:rFonts w:eastAsia="Times New Roman" w:cs="Times New Roman"/>
          <w:szCs w:val="24"/>
          <w:lang w:eastAsia="lv-LV"/>
        </w:rPr>
        <w:t xml:space="preserve">Laiviņš M. (zin. red), 2017. </w:t>
      </w:r>
      <w:r w:rsidRPr="006979AB">
        <w:rPr>
          <w:rFonts w:eastAsia="Times New Roman" w:cs="Times New Roman"/>
          <w:szCs w:val="24"/>
          <w:lang w:eastAsia="lv-LV"/>
        </w:rPr>
        <w:t>Platlapju mežaudžu stabilizējošā loma ilgtspējīgā mežsaimniecībā Latvijā</w:t>
      </w:r>
      <w:r>
        <w:rPr>
          <w:rFonts w:eastAsia="Times New Roman" w:cs="Times New Roman"/>
          <w:szCs w:val="24"/>
          <w:lang w:eastAsia="lv-LV"/>
        </w:rPr>
        <w:t xml:space="preserve">. Pārskats par pētījuma 2017.gada rezultātiem. </w:t>
      </w:r>
      <w:r w:rsidRPr="00DA3522">
        <w:rPr>
          <w:rFonts w:eastAsia="Times New Roman" w:cs="Times New Roman"/>
          <w:szCs w:val="24"/>
          <w:lang w:eastAsia="lv-LV"/>
        </w:rPr>
        <w:t>Latvijas Valsts mežzinātnes institūts „Silava”</w:t>
      </w:r>
      <w:r>
        <w:rPr>
          <w:rFonts w:eastAsia="Times New Roman" w:cs="Times New Roman"/>
          <w:szCs w:val="24"/>
          <w:lang w:eastAsia="lv-LV"/>
        </w:rPr>
        <w:t>, AS “Latvijas valsts meži”, Salaspils.</w:t>
      </w:r>
    </w:p>
    <w:p w14:paraId="2A5108C2" w14:textId="77777777" w:rsidR="00AA5988" w:rsidRDefault="00AA5988" w:rsidP="00F24986">
      <w:pPr>
        <w:spacing w:before="120" w:after="0" w:line="240" w:lineRule="auto"/>
        <w:ind w:firstLine="0"/>
      </w:pPr>
      <w:r>
        <w:t>Lārmanis V. (red.) 2013. Bioloģiski vērtīgo zālāju kartēšanas metodika. Dabas aizsardzības pārvalde, Sigulda, 61 lpp.</w:t>
      </w:r>
    </w:p>
    <w:p w14:paraId="01C9B8E5" w14:textId="77777777" w:rsidR="00675DD1" w:rsidRDefault="00675DD1" w:rsidP="00F24986">
      <w:pPr>
        <w:spacing w:before="120" w:after="0" w:line="240" w:lineRule="auto"/>
        <w:ind w:firstLine="0"/>
      </w:pPr>
      <w:r>
        <w:t xml:space="preserve">Latvijas Botāniķu biedrība, 2016. Vaskulāro augu monitorings un izpēte (2016. gadam), Rīga, 30 lpp. </w:t>
      </w:r>
    </w:p>
    <w:p w14:paraId="32C6E86F" w14:textId="77777777" w:rsidR="00F93D43" w:rsidRPr="0010199D" w:rsidRDefault="00F93D43" w:rsidP="006757F9">
      <w:pPr>
        <w:spacing w:before="120" w:after="0" w:line="240" w:lineRule="auto"/>
        <w:ind w:firstLine="0"/>
        <w:rPr>
          <w:color w:val="000000"/>
          <w:szCs w:val="24"/>
        </w:rPr>
      </w:pPr>
      <w:r w:rsidRPr="0010199D">
        <w:rPr>
          <w:color w:val="000000"/>
          <w:szCs w:val="24"/>
        </w:rPr>
        <w:t>Latvijas putni. 2019. Interneta publikācija - http://www.putni.lv.</w:t>
      </w:r>
    </w:p>
    <w:p w14:paraId="13CFA97E" w14:textId="77777777" w:rsidR="00F93D43" w:rsidRDefault="00F93D43" w:rsidP="006757F9">
      <w:pPr>
        <w:suppressAutoHyphens/>
        <w:spacing w:before="120" w:after="0" w:line="240" w:lineRule="auto"/>
        <w:ind w:firstLine="0"/>
        <w:rPr>
          <w:rFonts w:cs="Times New Roman"/>
          <w:szCs w:val="24"/>
          <w:lang w:eastAsia="ar-SA"/>
        </w:rPr>
      </w:pPr>
      <w:r w:rsidRPr="00CD4473">
        <w:rPr>
          <w:rFonts w:cs="Times New Roman"/>
          <w:szCs w:val="24"/>
          <w:lang w:eastAsia="ar-SA"/>
        </w:rPr>
        <w:t>Latvijas Sarkanā grāmata. Retās un apdraudētās augu un dzīvnieku sugas. Vaskulārie augi. – Rīga: LU Bioloģijas institūts, 2003.- 3. sēj.- 692 lpp.</w:t>
      </w:r>
    </w:p>
    <w:p w14:paraId="20A615FA" w14:textId="77777777" w:rsidR="0035678F" w:rsidRDefault="0035678F" w:rsidP="006757F9">
      <w:pPr>
        <w:suppressAutoHyphens/>
        <w:spacing w:before="120" w:after="0" w:line="240" w:lineRule="auto"/>
        <w:ind w:firstLine="0"/>
        <w:rPr>
          <w:rFonts w:cs="Times New Roman"/>
          <w:szCs w:val="24"/>
          <w:lang w:eastAsia="ar-SA"/>
        </w:rPr>
      </w:pPr>
      <w:r w:rsidRPr="00E65CCC">
        <w:rPr>
          <w:rFonts w:cs="Times New Roman"/>
        </w:rPr>
        <w:t>Latvijas virszemes ūdeņu kvalitātes pārskats. 2008. Latvijas Vides, ģeoloģijas un meteoroloģijas centrs, Rīga, 32 lpp.</w:t>
      </w:r>
    </w:p>
    <w:p w14:paraId="1EA5CB13" w14:textId="77777777" w:rsidR="00F93D43" w:rsidRDefault="00F93D43" w:rsidP="006757F9">
      <w:pPr>
        <w:spacing w:before="120" w:after="0" w:line="240" w:lineRule="auto"/>
        <w:ind w:firstLine="0"/>
        <w:rPr>
          <w:szCs w:val="24"/>
        </w:rPr>
      </w:pPr>
      <w:r>
        <w:rPr>
          <w:szCs w:val="24"/>
        </w:rPr>
        <w:t>Lebuss 2014. Natura 2000 vietu monitoringa, putnu monitoringa rezultāti. Latvijas Ornitoloģijas biedrība.</w:t>
      </w:r>
    </w:p>
    <w:p w14:paraId="596C54AB" w14:textId="77777777" w:rsidR="00F93D43" w:rsidRPr="002F5386" w:rsidRDefault="00F93D43" w:rsidP="006757F9">
      <w:pPr>
        <w:spacing w:before="120" w:after="0" w:line="240" w:lineRule="auto"/>
        <w:ind w:firstLine="0"/>
        <w:rPr>
          <w:szCs w:val="24"/>
        </w:rPr>
      </w:pPr>
      <w:r w:rsidRPr="004C0512">
        <w:rPr>
          <w:szCs w:val="24"/>
        </w:rPr>
        <w:t>Lipsbergs 1990. Populārzinātniskā Latvijas Sarkanā grāmata. Zinātne. 190. lpp.</w:t>
      </w:r>
    </w:p>
    <w:p w14:paraId="2BF909E0" w14:textId="77777777" w:rsidR="00F93D43" w:rsidRDefault="00F93D43" w:rsidP="006757F9">
      <w:pPr>
        <w:spacing w:before="120" w:after="0" w:line="240" w:lineRule="auto"/>
        <w:ind w:firstLine="0"/>
        <w:rPr>
          <w:szCs w:val="24"/>
        </w:rPr>
      </w:pPr>
      <w:r>
        <w:rPr>
          <w:szCs w:val="24"/>
        </w:rPr>
        <w:t>LOB 1998. Latvijas lauku putni. Rīga.</w:t>
      </w:r>
    </w:p>
    <w:p w14:paraId="0BFCA37B" w14:textId="77777777" w:rsidR="00F93D43" w:rsidRDefault="00F93D43" w:rsidP="006757F9">
      <w:pPr>
        <w:spacing w:before="120" w:after="0" w:line="240" w:lineRule="auto"/>
        <w:ind w:firstLine="0"/>
        <w:rPr>
          <w:szCs w:val="24"/>
        </w:rPr>
      </w:pPr>
      <w:r>
        <w:rPr>
          <w:szCs w:val="24"/>
        </w:rPr>
        <w:t>LOB 1999. Latvijas ūdeņu putni. Rīga.</w:t>
      </w:r>
    </w:p>
    <w:p w14:paraId="761855A2" w14:textId="77777777" w:rsidR="00F93D43" w:rsidRDefault="00F93D43" w:rsidP="006757F9">
      <w:pPr>
        <w:tabs>
          <w:tab w:val="left" w:pos="5745"/>
        </w:tabs>
        <w:spacing w:before="120" w:after="0" w:line="240" w:lineRule="auto"/>
        <w:ind w:firstLine="0"/>
        <w:rPr>
          <w:szCs w:val="24"/>
        </w:rPr>
      </w:pPr>
      <w:r>
        <w:rPr>
          <w:szCs w:val="24"/>
        </w:rPr>
        <w:t>LOB 2002. Latvijas meža putni. Otrais izdevums. Rīga.</w:t>
      </w:r>
    </w:p>
    <w:p w14:paraId="1E9A31A6" w14:textId="77777777" w:rsidR="00F93D43" w:rsidRPr="0010199D" w:rsidRDefault="00F93D43" w:rsidP="006757F9">
      <w:pPr>
        <w:spacing w:before="120" w:after="0" w:line="240" w:lineRule="auto"/>
        <w:ind w:firstLine="0"/>
        <w:rPr>
          <w:color w:val="000000"/>
          <w:szCs w:val="24"/>
        </w:rPr>
      </w:pPr>
      <w:r w:rsidRPr="0010199D">
        <w:rPr>
          <w:color w:val="000000"/>
          <w:szCs w:val="24"/>
        </w:rPr>
        <w:t>Martikainen P., Kaila L., Haila Y. 1998. Threatened beetles in White-Backed Woodpecker habitats. Conservation biology 12-2: 293-301.</w:t>
      </w:r>
    </w:p>
    <w:p w14:paraId="1C6F6248" w14:textId="77777777" w:rsidR="00F93D43" w:rsidRDefault="00F93D43" w:rsidP="006757F9">
      <w:pPr>
        <w:spacing w:before="120" w:after="0" w:line="240" w:lineRule="auto"/>
        <w:ind w:firstLine="0"/>
        <w:rPr>
          <w:szCs w:val="24"/>
        </w:rPr>
      </w:pPr>
      <w:r>
        <w:rPr>
          <w:szCs w:val="24"/>
        </w:rPr>
        <w:t>Martinsone S. 2007. Melnā dzilna – 2007. gada putns. Putni dabā 46, 3 – 4.</w:t>
      </w:r>
    </w:p>
    <w:p w14:paraId="781A27BD" w14:textId="77777777" w:rsidR="00F93D43" w:rsidRPr="0010199D" w:rsidRDefault="00F93D43" w:rsidP="006757F9">
      <w:pPr>
        <w:spacing w:before="120" w:after="0" w:line="240" w:lineRule="auto"/>
        <w:ind w:firstLine="0"/>
        <w:rPr>
          <w:color w:val="000000"/>
          <w:szCs w:val="24"/>
        </w:rPr>
      </w:pPr>
      <w:r w:rsidRPr="0010199D">
        <w:rPr>
          <w:color w:val="000000"/>
          <w:szCs w:val="24"/>
        </w:rPr>
        <w:t>Mikusinski G., Roberge J.-M., Fuller R.-J. 2018. Ecology and conservation of forest birds. Cambridge University press, 552 lpp.</w:t>
      </w:r>
    </w:p>
    <w:p w14:paraId="1E7377B9" w14:textId="77777777" w:rsidR="00A00CF5" w:rsidRDefault="00A00CF5" w:rsidP="006757F9">
      <w:pPr>
        <w:suppressAutoHyphens/>
        <w:spacing w:before="120" w:after="0" w:line="240" w:lineRule="auto"/>
        <w:ind w:firstLine="0"/>
      </w:pPr>
      <w:r>
        <w:t>Nikodemuss O., Klaviņš M., Krišjāne Z., Vitālijs Z. (zin. red.), 2018. LATVIJA. ZEME, DABA, TAUTA, VALSTS. Rīga: Latvijas Universitātes akadēmiskais apgāds, 752.lpp. Autoru kolektīvs. V nodaļa Dzīvības sfēra, 2. Biota. 365-485.lpp.</w:t>
      </w:r>
    </w:p>
    <w:p w14:paraId="4EC4A3A3" w14:textId="77777777" w:rsidR="00F93D43" w:rsidRDefault="00F93D43" w:rsidP="006757F9">
      <w:pPr>
        <w:suppressAutoHyphens/>
        <w:spacing w:before="120" w:after="0" w:line="240" w:lineRule="auto"/>
        <w:ind w:firstLine="0"/>
        <w:rPr>
          <w:rFonts w:cs="Times New Roman"/>
          <w:szCs w:val="24"/>
          <w:lang w:eastAsia="ar-SA"/>
        </w:rPr>
      </w:pPr>
      <w:r w:rsidRPr="00CC4518">
        <w:rPr>
          <w:rFonts w:cs="Times New Roman"/>
          <w:szCs w:val="24"/>
          <w:lang w:eastAsia="ar-SA"/>
        </w:rPr>
        <w:t>Ozoliņš et al. 2017a. Eirāzijas ūdra Lutra lutra sugas aizsardzības plāns. LVMI Silava, Salaspils: 1-57.</w:t>
      </w:r>
    </w:p>
    <w:p w14:paraId="68C67D3A" w14:textId="77777777" w:rsidR="00F93D43" w:rsidRDefault="00F93D43" w:rsidP="006757F9">
      <w:pPr>
        <w:suppressAutoHyphens/>
        <w:spacing w:before="120" w:after="0" w:line="240" w:lineRule="auto"/>
        <w:ind w:firstLine="0"/>
        <w:rPr>
          <w:rFonts w:cs="Times New Roman"/>
          <w:szCs w:val="24"/>
          <w:lang w:eastAsia="ar-SA"/>
        </w:rPr>
      </w:pPr>
      <w:r w:rsidRPr="00CC4518">
        <w:rPr>
          <w:rFonts w:cs="Times New Roman"/>
          <w:szCs w:val="24"/>
          <w:lang w:eastAsia="ar-SA"/>
        </w:rPr>
        <w:t xml:space="preserve">Ozoliņš et al. 2017b. Pelēkā vilka Canis lupus sugas aizsardzības plāns. LVMI Silava, Salaspils: 1-75. </w:t>
      </w:r>
    </w:p>
    <w:p w14:paraId="21BF122F" w14:textId="77777777" w:rsidR="00F93D43" w:rsidRDefault="00F93D43" w:rsidP="006757F9">
      <w:pPr>
        <w:suppressAutoHyphens/>
        <w:spacing w:before="120" w:after="0" w:line="240" w:lineRule="auto"/>
        <w:ind w:firstLine="0"/>
        <w:rPr>
          <w:rFonts w:cs="Times New Roman"/>
          <w:szCs w:val="24"/>
          <w:lang w:eastAsia="ar-SA"/>
        </w:rPr>
      </w:pPr>
      <w:r w:rsidRPr="00CC4518">
        <w:rPr>
          <w:rFonts w:cs="Times New Roman"/>
          <w:szCs w:val="24"/>
          <w:lang w:eastAsia="ar-SA"/>
        </w:rPr>
        <w:t xml:space="preserve">Ozoliņš et al. 2017c. Eirāzijas lūša Lynx lynx sugas aizsardzības plāns. LVMI Silava, Salaspils: 1-70. </w:t>
      </w:r>
    </w:p>
    <w:p w14:paraId="3A294F12" w14:textId="77777777" w:rsidR="00F93D43" w:rsidRDefault="00F93D43" w:rsidP="006757F9">
      <w:pPr>
        <w:suppressAutoHyphens/>
        <w:spacing w:before="120" w:after="0" w:line="240" w:lineRule="auto"/>
        <w:ind w:firstLine="0"/>
        <w:rPr>
          <w:rFonts w:cs="Times New Roman"/>
          <w:szCs w:val="24"/>
          <w:lang w:eastAsia="ar-SA"/>
        </w:rPr>
      </w:pPr>
      <w:r w:rsidRPr="00CC4518">
        <w:rPr>
          <w:rFonts w:cs="Times New Roman"/>
          <w:szCs w:val="24"/>
          <w:lang w:eastAsia="ar-SA"/>
        </w:rPr>
        <w:t>Ozoliņš et al. 2017d. Brūnā lāča Ursus arctos sugas aizsardzības plāns. LVMI Silava, Salaspils. 1-60.</w:t>
      </w:r>
    </w:p>
    <w:p w14:paraId="5DCB2FA4" w14:textId="77777777" w:rsidR="00F93D43" w:rsidRPr="00CC4518" w:rsidRDefault="00F93D43" w:rsidP="006757F9">
      <w:pPr>
        <w:suppressAutoHyphens/>
        <w:spacing w:before="120" w:after="0" w:line="240" w:lineRule="auto"/>
        <w:ind w:firstLine="0"/>
        <w:rPr>
          <w:rFonts w:cs="Times New Roman"/>
          <w:szCs w:val="24"/>
          <w:lang w:eastAsia="ar-SA"/>
        </w:rPr>
      </w:pPr>
      <w:r w:rsidRPr="00CC4518">
        <w:rPr>
          <w:rFonts w:cs="Times New Roman"/>
          <w:szCs w:val="24"/>
          <w:lang w:eastAsia="ar-SA"/>
        </w:rPr>
        <w:t>Ozols G. 1994. Bebrs. – Grām.: Latvijas daba, Rīga, Latvijas enciklopēdija: 138-139.</w:t>
      </w:r>
    </w:p>
    <w:p w14:paraId="56EF9911" w14:textId="77777777" w:rsidR="00F93D43" w:rsidRPr="0010199D" w:rsidRDefault="00F93D43" w:rsidP="006757F9">
      <w:pPr>
        <w:spacing w:before="120" w:after="0" w:line="240" w:lineRule="auto"/>
        <w:ind w:firstLine="0"/>
        <w:rPr>
          <w:color w:val="000000"/>
          <w:szCs w:val="24"/>
        </w:rPr>
      </w:pPr>
      <w:r w:rsidRPr="0010199D">
        <w:rPr>
          <w:color w:val="000000"/>
          <w:szCs w:val="24"/>
        </w:rPr>
        <w:t>Pasinelli G. &amp; J. Hegelbach 1997. Characteristics oftrees preferred by foraging Middle Spotted Woodpecker Dendrocopos medius in northern Switzerland. Ardea 85: 203-209.</w:t>
      </w:r>
    </w:p>
    <w:p w14:paraId="40D00FFF" w14:textId="77777777" w:rsidR="00F93D43" w:rsidRPr="0010199D" w:rsidRDefault="00F93D43" w:rsidP="006757F9">
      <w:pPr>
        <w:spacing w:before="120" w:after="0" w:line="240" w:lineRule="auto"/>
        <w:ind w:firstLine="0"/>
        <w:rPr>
          <w:color w:val="000000"/>
          <w:szCs w:val="24"/>
        </w:rPr>
      </w:pPr>
      <w:r w:rsidRPr="0010199D">
        <w:rPr>
          <w:color w:val="000000"/>
          <w:szCs w:val="24"/>
        </w:rPr>
        <w:t>Pechacek P. 2004. Spacing behavior of Eurasian three-toed woodpeckers (Picoides tridactylus) during the breeding season in Germany. The Auk 121(1): 58-67.</w:t>
      </w:r>
    </w:p>
    <w:p w14:paraId="090275EB" w14:textId="77777777" w:rsidR="003A414B" w:rsidRPr="003A414B" w:rsidRDefault="003A414B" w:rsidP="003A414B">
      <w:pPr>
        <w:autoSpaceDE w:val="0"/>
        <w:autoSpaceDN w:val="0"/>
        <w:adjustRightInd w:val="0"/>
        <w:spacing w:before="120" w:after="0" w:line="240" w:lineRule="auto"/>
        <w:ind w:firstLine="0"/>
        <w:rPr>
          <w:rFonts w:ascii="CIDFont+F1" w:hAnsi="CIDFont+F1" w:cs="CIDFont+F1"/>
          <w:szCs w:val="24"/>
        </w:rPr>
      </w:pPr>
      <w:r w:rsidRPr="003A414B">
        <w:rPr>
          <w:rFonts w:ascii="CIDFont+F1" w:hAnsi="CIDFont+F1" w:cs="CIDFont+F1"/>
          <w:szCs w:val="24"/>
        </w:rPr>
        <w:lastRenderedPageBreak/>
        <w:t xml:space="preserve">Petriņš A. </w:t>
      </w:r>
      <w:r w:rsidR="009159D4">
        <w:rPr>
          <w:rFonts w:ascii="CIDFont+F1" w:hAnsi="CIDFont+F1" w:cs="CIDFont+F1"/>
          <w:szCs w:val="24"/>
        </w:rPr>
        <w:t xml:space="preserve">2003. </w:t>
      </w:r>
      <w:r w:rsidRPr="003A414B">
        <w:rPr>
          <w:rFonts w:ascii="CIDFont+F1" w:hAnsi="CIDFont+F1" w:cs="CIDFont+F1"/>
          <w:szCs w:val="24"/>
        </w:rPr>
        <w:t>Mazā un vidējā ērgļa teritoriju un citu īpaši aizsargājamo putnu sugu inventarizācija</w:t>
      </w:r>
      <w:r>
        <w:rPr>
          <w:rFonts w:ascii="CIDFont+F1" w:hAnsi="CIDFont+F1" w:cs="CIDFont+F1"/>
          <w:szCs w:val="24"/>
        </w:rPr>
        <w:t xml:space="preserve"> </w:t>
      </w:r>
      <w:r w:rsidRPr="003A414B">
        <w:rPr>
          <w:rFonts w:ascii="CIDFont+F1" w:hAnsi="CIDFont+F1" w:cs="CIDFont+F1"/>
          <w:szCs w:val="24"/>
        </w:rPr>
        <w:t>Balvu rajona Žīguru un Vecumu pagastos</w:t>
      </w:r>
      <w:r w:rsidR="009159D4">
        <w:rPr>
          <w:rFonts w:ascii="CIDFont+F1" w:hAnsi="CIDFont+F1" w:cs="CIDFont+F1"/>
          <w:szCs w:val="24"/>
        </w:rPr>
        <w:t>, nepubl. mater.</w:t>
      </w:r>
    </w:p>
    <w:p w14:paraId="3E726867" w14:textId="77777777" w:rsidR="00F93D43" w:rsidRPr="00CD4473" w:rsidRDefault="00F93D43" w:rsidP="003A414B">
      <w:pPr>
        <w:suppressAutoHyphens/>
        <w:spacing w:before="120" w:after="0" w:line="240" w:lineRule="auto"/>
        <w:ind w:firstLine="0"/>
        <w:rPr>
          <w:rFonts w:cs="Times New Roman"/>
          <w:szCs w:val="24"/>
          <w:lang w:eastAsia="ar-SA"/>
        </w:rPr>
      </w:pPr>
      <w:r w:rsidRPr="00CD4473">
        <w:rPr>
          <w:rFonts w:cs="Times New Roman"/>
          <w:szCs w:val="24"/>
          <w:lang w:eastAsia="ar-SA"/>
        </w:rPr>
        <w:t>Priedītis N., 2014. Latvijas augi. Enciklopēdija. – Rīga: Gandrs. –888 lpp.</w:t>
      </w:r>
    </w:p>
    <w:p w14:paraId="461BFB74" w14:textId="77777777" w:rsidR="00F93D43" w:rsidRPr="003F1CAA" w:rsidRDefault="00F93D43" w:rsidP="006757F9">
      <w:pPr>
        <w:suppressAutoHyphens/>
        <w:spacing w:before="120" w:after="0" w:line="240" w:lineRule="auto"/>
        <w:ind w:firstLine="0"/>
        <w:rPr>
          <w:rFonts w:cs="Times New Roman"/>
          <w:szCs w:val="24"/>
          <w:lang w:eastAsia="ar-SA"/>
        </w:rPr>
      </w:pPr>
      <w:r w:rsidRPr="003F1CAA">
        <w:rPr>
          <w:rFonts w:cs="Times New Roman"/>
          <w:szCs w:val="24"/>
          <w:lang w:eastAsia="ar-SA"/>
        </w:rPr>
        <w:t>Priednieks J., Strazds M., Strazds A., Petriņš A. 1989. Latvijas ligzdojošo putnu atlants (1980-1984). Rīga.</w:t>
      </w:r>
    </w:p>
    <w:p w14:paraId="3A8A6848" w14:textId="77777777" w:rsidR="00F93D43" w:rsidRDefault="00F93D43" w:rsidP="006757F9">
      <w:pPr>
        <w:suppressAutoHyphens/>
        <w:spacing w:before="120" w:after="0" w:line="240" w:lineRule="auto"/>
        <w:ind w:firstLine="0"/>
        <w:rPr>
          <w:rFonts w:cs="Times New Roman"/>
          <w:szCs w:val="24"/>
          <w:lang w:eastAsia="ar-SA"/>
        </w:rPr>
      </w:pPr>
      <w:r w:rsidRPr="003F1CAA">
        <w:rPr>
          <w:rFonts w:cs="Times New Roman"/>
          <w:szCs w:val="24"/>
          <w:lang w:eastAsia="ar-SA"/>
        </w:rPr>
        <w:t>Račinskis E. 2004. Eiropas Savienības nozīmes putniem nozīmīgās vietas Latvijā. Rīga. LOB.</w:t>
      </w:r>
    </w:p>
    <w:p w14:paraId="6ACF7582" w14:textId="77777777" w:rsidR="00F93D43" w:rsidRPr="00CD4473" w:rsidRDefault="00F93D43" w:rsidP="006757F9">
      <w:pPr>
        <w:suppressAutoHyphens/>
        <w:spacing w:before="120" w:after="0" w:line="240" w:lineRule="auto"/>
        <w:ind w:firstLine="0"/>
        <w:rPr>
          <w:rFonts w:cs="Times New Roman"/>
          <w:szCs w:val="24"/>
          <w:lang w:eastAsia="ar-SA"/>
        </w:rPr>
      </w:pPr>
      <w:r w:rsidRPr="00CD4473">
        <w:rPr>
          <w:rFonts w:cs="Times New Roman"/>
          <w:szCs w:val="24"/>
          <w:lang w:eastAsia="ar-SA"/>
        </w:rPr>
        <w:t>Ramans K., Zelčs V., 1995. Fizioģeogrāfiskā rajonēšana. – Gr.: Kavacs G. (red.). Enciklopēdija „Latvijas daba”. – Rīga: Latvijas enciklopēdija, – 2. sēj., 74. – 76. lpp.</w:t>
      </w:r>
    </w:p>
    <w:p w14:paraId="33DBF6E3" w14:textId="77777777" w:rsidR="00F93D43" w:rsidRPr="0010199D" w:rsidRDefault="00F93D43" w:rsidP="006757F9">
      <w:pPr>
        <w:spacing w:before="120" w:after="0" w:line="240" w:lineRule="auto"/>
        <w:ind w:firstLine="0"/>
        <w:rPr>
          <w:color w:val="000000"/>
          <w:szCs w:val="24"/>
        </w:rPr>
      </w:pPr>
      <w:r w:rsidRPr="0010199D">
        <w:rPr>
          <w:color w:val="000000"/>
          <w:szCs w:val="24"/>
        </w:rPr>
        <w:t>Roberge J.-M., Mikusinski G., Svensson S. 2008. The white backed woodpecker: umbrella species for forest conservation planning? Biodiversity Conservation 17: 2479 – 2494.</w:t>
      </w:r>
    </w:p>
    <w:p w14:paraId="189B2348" w14:textId="77777777" w:rsidR="00F93D43" w:rsidRPr="0010199D" w:rsidRDefault="00F93D43" w:rsidP="006757F9">
      <w:pPr>
        <w:spacing w:before="120" w:after="0" w:line="240" w:lineRule="auto"/>
        <w:ind w:firstLine="0"/>
        <w:rPr>
          <w:color w:val="000000"/>
          <w:szCs w:val="24"/>
        </w:rPr>
      </w:pPr>
      <w:r w:rsidRPr="0010199D">
        <w:rPr>
          <w:color w:val="000000"/>
          <w:szCs w:val="24"/>
        </w:rPr>
        <w:t>Rueda M., Hawkins B. A., Morales-Castilla I., Vidanes R. M., Ferrero M., Rodriguez M. A. 2013. Does fragmentation increase extinction thresholds? A European-wide test with seven forest birds. Global Ecology and Biogeography 22: 1282–1292</w:t>
      </w:r>
    </w:p>
    <w:p w14:paraId="12A53935" w14:textId="77777777" w:rsidR="00992631" w:rsidRDefault="00992631" w:rsidP="006757F9">
      <w:pPr>
        <w:autoSpaceDE w:val="0"/>
        <w:autoSpaceDN w:val="0"/>
        <w:adjustRightInd w:val="0"/>
        <w:spacing w:before="120" w:after="0" w:line="240" w:lineRule="auto"/>
        <w:ind w:firstLine="0"/>
        <w:rPr>
          <w:rFonts w:cs="Times New Roman"/>
          <w:szCs w:val="24"/>
        </w:rPr>
      </w:pPr>
      <w:r w:rsidRPr="00992631">
        <w:rPr>
          <w:rFonts w:cs="Times New Roman"/>
          <w:szCs w:val="24"/>
        </w:rPr>
        <w:t>Rūsiņa S. (red.) 2017. Aizsargājamo biotopu saglabāšanas vadlīnijas Latvijā. 3. sējums. Dabiskās pļavas un ganības. Dabas aizsardzības pārvalde, Sigulda</w:t>
      </w:r>
    </w:p>
    <w:p w14:paraId="679054A2" w14:textId="77777777" w:rsidR="00A00CF5" w:rsidRDefault="00A00CF5" w:rsidP="006757F9">
      <w:pPr>
        <w:autoSpaceDE w:val="0"/>
        <w:autoSpaceDN w:val="0"/>
        <w:adjustRightInd w:val="0"/>
        <w:spacing w:before="120" w:after="0" w:line="240" w:lineRule="auto"/>
        <w:ind w:firstLine="0"/>
      </w:pPr>
      <w:r w:rsidRPr="00110DB8">
        <w:t>Rutkovska, S., Pučka, I., &amp; Novicka, I.</w:t>
      </w:r>
      <w:r>
        <w:t>,</w:t>
      </w:r>
      <w:r w:rsidRPr="00110DB8">
        <w:t xml:space="preserve"> 2015. Analysis Of Invasive Flora In Cemetery Territories Of The City Of Daugavpils. </w:t>
      </w:r>
      <w:r>
        <w:t xml:space="preserve"> </w:t>
      </w:r>
      <w:r w:rsidRPr="00110DB8">
        <w:rPr>
          <w:i/>
          <w:iCs/>
        </w:rPr>
        <w:t>Environment. Technology. Resources. Proceedings of the International Scientific and Practical Conference, 2</w:t>
      </w:r>
      <w:r w:rsidRPr="00110DB8">
        <w:t>, 344-351.</w:t>
      </w:r>
    </w:p>
    <w:p w14:paraId="270BB567" w14:textId="77777777" w:rsidR="00F93D43" w:rsidRDefault="00F93D43" w:rsidP="006757F9">
      <w:pPr>
        <w:autoSpaceDE w:val="0"/>
        <w:autoSpaceDN w:val="0"/>
        <w:adjustRightInd w:val="0"/>
        <w:spacing w:before="120" w:after="0" w:line="240" w:lineRule="auto"/>
        <w:ind w:firstLine="0"/>
        <w:rPr>
          <w:rFonts w:cs="Times New Roman"/>
          <w:szCs w:val="24"/>
        </w:rPr>
      </w:pPr>
      <w:r w:rsidRPr="00CD13F1">
        <w:rPr>
          <w:rFonts w:cs="Times New Roman"/>
          <w:szCs w:val="24"/>
        </w:rPr>
        <w:t>Spuris Z. 1998. Latvijas Sarkanā grāmata. 4. sējums. Bezmugurkaulnieki. LU Bioloģijas institūts, Rīga: 388</w:t>
      </w:r>
    </w:p>
    <w:p w14:paraId="073AEF23" w14:textId="77777777" w:rsidR="00F93D43" w:rsidRPr="0010199D" w:rsidRDefault="00F93D43" w:rsidP="006757F9">
      <w:pPr>
        <w:spacing w:before="120" w:after="0" w:line="240" w:lineRule="auto"/>
        <w:ind w:firstLine="0"/>
        <w:rPr>
          <w:color w:val="000000"/>
          <w:szCs w:val="24"/>
        </w:rPr>
      </w:pPr>
      <w:r w:rsidRPr="0010199D">
        <w:rPr>
          <w:color w:val="000000"/>
          <w:szCs w:val="24"/>
        </w:rPr>
        <w:t>Strazds M., Ķerus V. 2017. Mežirbes (Bonasa bonasia) aizsardzības plāns 2017.–2026. gadam. Latvijas Ornitoloģijas biedrība, Rīga.</w:t>
      </w:r>
    </w:p>
    <w:p w14:paraId="7AF4C676" w14:textId="77777777" w:rsidR="00F93D43" w:rsidRPr="0010199D" w:rsidRDefault="00F93D43" w:rsidP="006757F9">
      <w:pPr>
        <w:spacing w:before="120" w:after="0" w:line="240" w:lineRule="auto"/>
        <w:ind w:firstLine="0"/>
        <w:rPr>
          <w:color w:val="000000"/>
          <w:szCs w:val="24"/>
        </w:rPr>
      </w:pPr>
      <w:r w:rsidRPr="0010199D">
        <w:rPr>
          <w:color w:val="000000"/>
          <w:szCs w:val="24"/>
        </w:rPr>
        <w:t>Strom H., Sonerud G. A. 2001. Home range size and habitat selection in the Pygmy Owl Glaucidium passerinum. Ornis Fennica 78: 145-158.</w:t>
      </w:r>
    </w:p>
    <w:p w14:paraId="1B6E9847" w14:textId="77777777" w:rsidR="00A00CF5" w:rsidRDefault="00A00CF5" w:rsidP="006757F9">
      <w:pPr>
        <w:suppressAutoHyphens/>
        <w:spacing w:before="120" w:after="0" w:line="240" w:lineRule="auto"/>
        <w:ind w:firstLine="0"/>
        <w:rPr>
          <w:rFonts w:eastAsia="Times New Roman" w:cs="Times New Roman"/>
          <w:szCs w:val="24"/>
          <w:lang w:eastAsia="lv-LV"/>
        </w:rPr>
      </w:pPr>
      <w:r>
        <w:rPr>
          <w:rFonts w:eastAsia="Times New Roman" w:cs="Times New Roman"/>
          <w:szCs w:val="24"/>
          <w:lang w:eastAsia="lv-LV"/>
        </w:rPr>
        <w:t>Suško U. 1997. Latvijas dabiskie meži: pētījums par meža vēsturi, bioloģiskās daudzveidības struktūrām un atkarīgajām sugām. WWW-Pasaules dabas fonda projekts LV0004. WWW Latvijas programmas birojs, 184 lpp.</w:t>
      </w:r>
    </w:p>
    <w:p w14:paraId="7CD4958F" w14:textId="77777777" w:rsidR="00F93D43" w:rsidRPr="00CD4473" w:rsidRDefault="00A00CF5" w:rsidP="006757F9">
      <w:pPr>
        <w:suppressAutoHyphens/>
        <w:spacing w:before="120" w:after="0" w:line="240" w:lineRule="auto"/>
        <w:ind w:firstLine="0"/>
        <w:rPr>
          <w:rFonts w:cs="Times New Roman"/>
          <w:szCs w:val="24"/>
          <w:lang w:eastAsia="ar-SA"/>
        </w:rPr>
      </w:pPr>
      <w:r>
        <w:t xml:space="preserve">Tabaka L. et al., 1985. Ziemeļaustrumu ģeobotāniskā rajona flora un veģetācija. Rīga, Zinātne. (Krievu valodā – </w:t>
      </w:r>
      <w:r w:rsidRPr="00394E16">
        <w:t>Табака</w:t>
      </w:r>
      <w:r>
        <w:t xml:space="preserve"> </w:t>
      </w:r>
      <w:r w:rsidRPr="00394E16">
        <w:t>Л.В., Гаврилова</w:t>
      </w:r>
      <w:r>
        <w:t xml:space="preserve"> </w:t>
      </w:r>
      <w:r w:rsidRPr="00394E16">
        <w:t>Г.Б.,</w:t>
      </w:r>
      <w:r>
        <w:t xml:space="preserve"> </w:t>
      </w:r>
      <w:r w:rsidRPr="00394E16">
        <w:t>Фатаре</w:t>
      </w:r>
      <w:r>
        <w:t xml:space="preserve"> </w:t>
      </w:r>
      <w:r w:rsidRPr="00394E16">
        <w:t>И.Я. и</w:t>
      </w:r>
      <w:r>
        <w:t xml:space="preserve"> </w:t>
      </w:r>
      <w:r w:rsidRPr="00394E16">
        <w:t>др. 1985. Флора</w:t>
      </w:r>
      <w:r>
        <w:t xml:space="preserve"> </w:t>
      </w:r>
      <w:r w:rsidRPr="00394E16">
        <w:t>и</w:t>
      </w:r>
      <w:r>
        <w:t xml:space="preserve"> </w:t>
      </w:r>
      <w:r w:rsidRPr="00394E16">
        <w:t>растительность</w:t>
      </w:r>
      <w:r>
        <w:t xml:space="preserve"> </w:t>
      </w:r>
      <w:r w:rsidRPr="00394E16">
        <w:t>Латвийской</w:t>
      </w:r>
      <w:r>
        <w:t xml:space="preserve"> </w:t>
      </w:r>
      <w:r w:rsidRPr="00394E16">
        <w:t>ССР: Восточно-Латвийский</w:t>
      </w:r>
      <w:r>
        <w:t xml:space="preserve"> </w:t>
      </w:r>
      <w:r w:rsidRPr="00394E16">
        <w:t>геоботанический</w:t>
      </w:r>
      <w:r>
        <w:t xml:space="preserve"> </w:t>
      </w:r>
      <w:r w:rsidRPr="00394E16">
        <w:t>район. Рига, Зинатне,</w:t>
      </w:r>
      <w:r>
        <w:t>)</w:t>
      </w:r>
    </w:p>
    <w:p w14:paraId="027A90E1" w14:textId="77777777" w:rsidR="00F93D43" w:rsidRPr="00CD4473" w:rsidRDefault="00F93D43" w:rsidP="006757F9">
      <w:pPr>
        <w:suppressAutoHyphens/>
        <w:spacing w:before="120" w:after="0" w:line="240" w:lineRule="auto"/>
        <w:ind w:firstLine="0"/>
        <w:rPr>
          <w:rFonts w:cs="Times New Roman"/>
          <w:szCs w:val="24"/>
          <w:lang w:eastAsia="ar-SA"/>
        </w:rPr>
      </w:pPr>
      <w:r w:rsidRPr="00CD4473">
        <w:rPr>
          <w:rFonts w:cs="Times New Roman"/>
          <w:szCs w:val="24"/>
          <w:lang w:eastAsia="ar-SA"/>
        </w:rPr>
        <w:t>Turlajs J. (red.), 2012. Lielais Latvijas atlants. – Rīga: Karšu izdevniecība Jāņa sēta. – 129. – 130. lpp.</w:t>
      </w:r>
    </w:p>
    <w:p w14:paraId="3314BA04" w14:textId="77777777" w:rsidR="00787CDC" w:rsidRPr="00E65CCC" w:rsidRDefault="00787CDC" w:rsidP="00787CDC">
      <w:pPr>
        <w:spacing w:before="120" w:after="0"/>
        <w:ind w:firstLine="0"/>
        <w:rPr>
          <w:rFonts w:cs="Times New Roman"/>
        </w:rPr>
      </w:pPr>
      <w:r w:rsidRPr="00CC7FF7">
        <w:rPr>
          <w:rFonts w:cs="Times New Roman"/>
        </w:rPr>
        <w:t>Urtāns A. V. (red.). (2017). Aizsargājamo biotopu saglabāšanas vadlīnijas Latvijā. II Upes un ezeri. Dabas aizsardzības pārvalde. Sigulda. 208 lpp.</w:t>
      </w:r>
    </w:p>
    <w:p w14:paraId="3D3100B9" w14:textId="77777777" w:rsidR="00F93D43" w:rsidRPr="00CD4473" w:rsidRDefault="00F93D43" w:rsidP="00787CDC">
      <w:pPr>
        <w:suppressAutoHyphens/>
        <w:spacing w:before="120" w:after="0" w:line="240" w:lineRule="auto"/>
        <w:ind w:firstLine="0"/>
        <w:rPr>
          <w:rFonts w:cs="Times New Roman"/>
          <w:szCs w:val="24"/>
          <w:lang w:eastAsia="ar-SA"/>
        </w:rPr>
      </w:pPr>
      <w:r w:rsidRPr="00CD4473">
        <w:rPr>
          <w:rFonts w:cs="Times New Roman"/>
          <w:szCs w:val="24"/>
          <w:lang w:eastAsia="ar-SA"/>
        </w:rPr>
        <w:t>Zelčs V., 1994. Austrumlatvijas zemiene. – Gr.: Kavacs G. (red.). Enciklopēdija „Latvijas daba”. – Rīga: Latvijas enciklopēdija, – 1. sēj., 96. lpp.</w:t>
      </w:r>
    </w:p>
    <w:p w14:paraId="1BF59ED0" w14:textId="77777777" w:rsidR="00F93D43" w:rsidRPr="00CD4473" w:rsidRDefault="00F93D43" w:rsidP="00787CDC">
      <w:pPr>
        <w:suppressAutoHyphens/>
        <w:spacing w:before="120" w:after="0" w:line="240" w:lineRule="auto"/>
        <w:ind w:firstLine="0"/>
        <w:rPr>
          <w:rFonts w:cs="Times New Roman"/>
          <w:szCs w:val="24"/>
          <w:lang w:eastAsia="ar-SA"/>
        </w:rPr>
      </w:pPr>
      <w:r w:rsidRPr="00CD4473">
        <w:rPr>
          <w:rFonts w:cs="Times New Roman"/>
          <w:szCs w:val="24"/>
          <w:lang w:eastAsia="ar-SA"/>
        </w:rPr>
        <w:t>Zelčs V., 1995. Jersikas līdzenums. – Gr.: Kavacs G. (red.). Enciklopēdija „Latvijas daba”. – Rīga: Latvijas enciklopēdija, 2. sēj., 189. – 191. lpp.</w:t>
      </w:r>
    </w:p>
    <w:p w14:paraId="38DA50BA" w14:textId="77777777" w:rsidR="00F93D43" w:rsidRDefault="00F93D43" w:rsidP="006757F9">
      <w:pPr>
        <w:spacing w:before="120" w:after="0" w:line="240" w:lineRule="auto"/>
        <w:ind w:firstLine="0"/>
        <w:rPr>
          <w:color w:val="000000"/>
          <w:szCs w:val="24"/>
        </w:rPr>
      </w:pPr>
      <w:r>
        <w:rPr>
          <w:color w:val="000000"/>
          <w:szCs w:val="24"/>
        </w:rPr>
        <w:t xml:space="preserve">Zīverts A., 1997. Niedrupīte </w:t>
      </w:r>
      <w:r w:rsidRPr="00CD4473">
        <w:rPr>
          <w:rFonts w:cs="Times New Roman"/>
          <w:szCs w:val="24"/>
          <w:lang w:eastAsia="ar-SA"/>
        </w:rPr>
        <w:t xml:space="preserve">– Gr.: Kavacs G. (red.). Enciklopēdija „Latvijas daba”. – Rīga: Latvijas enciklopēdija, – </w:t>
      </w:r>
      <w:r>
        <w:rPr>
          <w:rFonts w:cs="Times New Roman"/>
          <w:szCs w:val="24"/>
          <w:lang w:eastAsia="ar-SA"/>
        </w:rPr>
        <w:t>4</w:t>
      </w:r>
      <w:r w:rsidRPr="00CD4473">
        <w:rPr>
          <w:rFonts w:cs="Times New Roman"/>
          <w:szCs w:val="24"/>
          <w:lang w:eastAsia="ar-SA"/>
        </w:rPr>
        <w:t xml:space="preserve">. sēj., </w:t>
      </w:r>
      <w:r>
        <w:rPr>
          <w:rFonts w:cs="Times New Roman"/>
          <w:szCs w:val="24"/>
          <w:lang w:eastAsia="ar-SA"/>
        </w:rPr>
        <w:t>39</w:t>
      </w:r>
      <w:r w:rsidRPr="00CD4473">
        <w:rPr>
          <w:rFonts w:cs="Times New Roman"/>
          <w:szCs w:val="24"/>
          <w:lang w:eastAsia="ar-SA"/>
        </w:rPr>
        <w:t>. lpp.</w:t>
      </w:r>
      <w:r>
        <w:rPr>
          <w:color w:val="000000"/>
          <w:szCs w:val="24"/>
        </w:rPr>
        <w:t xml:space="preserve"> </w:t>
      </w:r>
    </w:p>
    <w:p w14:paraId="2A57CE22" w14:textId="77777777" w:rsidR="00F93D43" w:rsidRDefault="00F93D43" w:rsidP="006757F9">
      <w:pPr>
        <w:suppressAutoHyphens/>
        <w:spacing w:before="120" w:after="0" w:line="240" w:lineRule="auto"/>
        <w:ind w:firstLine="0"/>
        <w:rPr>
          <w:rFonts w:cs="Times New Roman"/>
          <w:szCs w:val="24"/>
          <w:lang w:eastAsia="ar-SA"/>
        </w:rPr>
      </w:pPr>
      <w:r w:rsidRPr="00CC4518">
        <w:rPr>
          <w:rFonts w:cs="Times New Roman"/>
          <w:szCs w:val="24"/>
          <w:lang w:eastAsia="ar-SA"/>
        </w:rPr>
        <w:t xml:space="preserve">Zorenko T. 1995. Meža sicista. – Grām.: Latvijas daba, Rīga, Latvijas enciklopēdija: 238. </w:t>
      </w:r>
    </w:p>
    <w:p w14:paraId="058BAAAC" w14:textId="77777777" w:rsidR="009C5B90" w:rsidRDefault="009C5B90" w:rsidP="009C5B90">
      <w:pPr>
        <w:suppressAutoHyphens/>
        <w:spacing w:after="0" w:line="240" w:lineRule="auto"/>
        <w:ind w:firstLine="0"/>
        <w:rPr>
          <w:rFonts w:cs="Times New Roman"/>
          <w:szCs w:val="24"/>
          <w:lang w:eastAsia="ar-SA"/>
        </w:rPr>
      </w:pPr>
    </w:p>
    <w:p w14:paraId="5A1F446D" w14:textId="77777777" w:rsidR="00E67EAA" w:rsidRDefault="00E67EAA">
      <w:pPr>
        <w:spacing w:after="160" w:line="259" w:lineRule="auto"/>
        <w:ind w:firstLine="0"/>
        <w:jc w:val="left"/>
        <w:rPr>
          <w:rFonts w:cs="Times New Roman"/>
          <w:b/>
          <w:szCs w:val="24"/>
          <w:lang w:eastAsia="ar-SA"/>
        </w:rPr>
      </w:pPr>
      <w:r>
        <w:rPr>
          <w:rFonts w:cs="Times New Roman"/>
          <w:b/>
          <w:szCs w:val="24"/>
          <w:lang w:eastAsia="ar-SA"/>
        </w:rPr>
        <w:br w:type="page"/>
      </w:r>
    </w:p>
    <w:p w14:paraId="7C90EF6C" w14:textId="53CE20DB" w:rsidR="009C5B90" w:rsidRPr="002A6EFF" w:rsidRDefault="00566BA2" w:rsidP="009C5B90">
      <w:pPr>
        <w:suppressAutoHyphens/>
        <w:spacing w:after="0" w:line="240" w:lineRule="auto"/>
        <w:ind w:firstLine="0"/>
        <w:rPr>
          <w:rFonts w:cs="Times New Roman"/>
          <w:b/>
          <w:szCs w:val="24"/>
          <w:lang w:eastAsia="ar-SA"/>
        </w:rPr>
      </w:pPr>
      <w:r>
        <w:rPr>
          <w:rFonts w:cs="Times New Roman"/>
          <w:b/>
          <w:szCs w:val="24"/>
          <w:lang w:eastAsia="ar-SA"/>
        </w:rPr>
        <w:lastRenderedPageBreak/>
        <w:t>In</w:t>
      </w:r>
      <w:r w:rsidR="009C5B90" w:rsidRPr="002A6EFF">
        <w:rPr>
          <w:rFonts w:cs="Times New Roman"/>
          <w:b/>
          <w:szCs w:val="24"/>
          <w:lang w:eastAsia="ar-SA"/>
        </w:rPr>
        <w:t>t</w:t>
      </w:r>
      <w:r>
        <w:rPr>
          <w:rFonts w:cs="Times New Roman"/>
          <w:b/>
          <w:szCs w:val="24"/>
          <w:lang w:eastAsia="ar-SA"/>
        </w:rPr>
        <w:t>e</w:t>
      </w:r>
      <w:r w:rsidR="009C5B90" w:rsidRPr="002A6EFF">
        <w:rPr>
          <w:rFonts w:cs="Times New Roman"/>
          <w:b/>
          <w:szCs w:val="24"/>
          <w:lang w:eastAsia="ar-SA"/>
        </w:rPr>
        <w:t>rneta vietnes:</w:t>
      </w:r>
    </w:p>
    <w:p w14:paraId="5F3DFCAA" w14:textId="77777777" w:rsidR="00DF6B12" w:rsidRPr="002A6EFF" w:rsidRDefault="00DF6B12" w:rsidP="004955B6">
      <w:pPr>
        <w:suppressAutoHyphens/>
        <w:spacing w:afterLines="60" w:after="144" w:line="240" w:lineRule="auto"/>
        <w:ind w:firstLine="0"/>
        <w:rPr>
          <w:rFonts w:cs="Times New Roman"/>
          <w:b/>
          <w:szCs w:val="24"/>
          <w:lang w:eastAsia="ar-SA"/>
        </w:rPr>
      </w:pPr>
    </w:p>
    <w:p w14:paraId="55994B03" w14:textId="74DF8DB9" w:rsidR="004D5F4D" w:rsidRPr="004D5F4D" w:rsidRDefault="004955B6" w:rsidP="004955B6">
      <w:pPr>
        <w:spacing w:afterLines="60" w:after="144"/>
        <w:ind w:firstLine="0"/>
        <w:rPr>
          <w:color w:val="333333"/>
          <w:lang w:eastAsia="lv-LV"/>
        </w:rPr>
      </w:pPr>
      <w:r>
        <w:t xml:space="preserve">Balvu reģiona kultūrvēstures datubāze. Pieejama: </w:t>
      </w:r>
      <w:hyperlink r:id="rId149" w:history="1">
        <w:r w:rsidRPr="0011469F">
          <w:rPr>
            <w:rStyle w:val="Hyperlink"/>
            <w:u w:val="none"/>
            <w:lang w:eastAsia="lv-LV"/>
          </w:rPr>
          <w:t>http://www.balvurcb.lv/kb/?View=entry&amp;EntryID=176</w:t>
        </w:r>
      </w:hyperlink>
    </w:p>
    <w:p w14:paraId="3BB90CF9" w14:textId="25E3C4BB" w:rsidR="004955B6" w:rsidRDefault="004955B6" w:rsidP="004955B6">
      <w:pPr>
        <w:suppressAutoHyphens/>
        <w:spacing w:afterLines="60" w:after="144" w:line="240" w:lineRule="auto"/>
        <w:ind w:firstLine="0"/>
        <w:rPr>
          <w:szCs w:val="24"/>
        </w:rPr>
      </w:pPr>
      <w:r w:rsidRPr="00CD4473">
        <w:rPr>
          <w:rFonts w:cs="Times New Roman"/>
          <w:szCs w:val="24"/>
          <w:lang w:eastAsia="ar-SA"/>
        </w:rPr>
        <w:t>Dabas aizsardzības pārvaldes mājaslapa.</w:t>
      </w:r>
      <w:r>
        <w:rPr>
          <w:rFonts w:cs="Times New Roman"/>
          <w:szCs w:val="24"/>
          <w:lang w:eastAsia="ar-SA"/>
        </w:rPr>
        <w:t xml:space="preserve"> Pieejama: </w:t>
      </w:r>
      <w:hyperlink r:id="rId150" w:history="1">
        <w:r w:rsidRPr="006F2950">
          <w:rPr>
            <w:rStyle w:val="Hyperlink"/>
            <w:rFonts w:cs="Times New Roman"/>
            <w:szCs w:val="24"/>
            <w:lang w:eastAsia="ar-SA"/>
          </w:rPr>
          <w:t>www.daba.gov.lv</w:t>
        </w:r>
      </w:hyperlink>
      <w:r>
        <w:rPr>
          <w:rFonts w:cs="Times New Roman"/>
          <w:szCs w:val="24"/>
          <w:lang w:eastAsia="ar-SA"/>
        </w:rPr>
        <w:t xml:space="preserve">. Monitoringa dati - </w:t>
      </w:r>
      <w:hyperlink r:id="rId151" w:history="1">
        <w:r w:rsidR="004D5F4D" w:rsidRPr="00082221">
          <w:rPr>
            <w:rStyle w:val="Hyperlink"/>
            <w:szCs w:val="24"/>
          </w:rPr>
          <w:t>https://www.daba.gov.lv/public/lat/dabas_aizsardzibas_plani/dati1/valsts_monitoringa_dati/</w:t>
        </w:r>
      </w:hyperlink>
    </w:p>
    <w:p w14:paraId="192E057C" w14:textId="16DD8471" w:rsidR="00896ECB" w:rsidRDefault="004955B6" w:rsidP="004955B6">
      <w:pPr>
        <w:suppressAutoHyphens/>
        <w:spacing w:afterLines="60" w:after="144" w:line="240" w:lineRule="auto"/>
        <w:ind w:firstLine="0"/>
        <w:rPr>
          <w:rFonts w:cs="Times New Roman"/>
          <w:szCs w:val="24"/>
          <w:lang w:eastAsia="ar-SA"/>
        </w:rPr>
      </w:pPr>
      <w:r w:rsidRPr="00CD4473">
        <w:rPr>
          <w:rFonts w:cs="Times New Roman"/>
          <w:szCs w:val="24"/>
          <w:lang w:eastAsia="ar-SA"/>
        </w:rPr>
        <w:t>Latvijas Ģeotelpiskās informācijas aģentūras mājaslapa</w:t>
      </w:r>
      <w:r>
        <w:rPr>
          <w:rFonts w:cs="Times New Roman"/>
          <w:szCs w:val="24"/>
          <w:lang w:eastAsia="ar-SA"/>
        </w:rPr>
        <w:t xml:space="preserve">. Pieejama: </w:t>
      </w:r>
      <w:hyperlink r:id="rId152" w:history="1">
        <w:r w:rsidR="00896ECB" w:rsidRPr="00941628">
          <w:rPr>
            <w:rStyle w:val="Hyperlink"/>
            <w:rFonts w:cs="Times New Roman"/>
            <w:szCs w:val="24"/>
            <w:lang w:eastAsia="ar-SA"/>
          </w:rPr>
          <w:t>www.lgia.gov.lv</w:t>
        </w:r>
      </w:hyperlink>
    </w:p>
    <w:p w14:paraId="63273520" w14:textId="77777777" w:rsidR="004955B6" w:rsidRDefault="004955B6" w:rsidP="004955B6">
      <w:pPr>
        <w:suppressAutoHyphens/>
        <w:spacing w:afterLines="60" w:after="144" w:line="240" w:lineRule="auto"/>
        <w:ind w:firstLine="0"/>
        <w:rPr>
          <w:rFonts w:cs="Times New Roman"/>
          <w:szCs w:val="24"/>
          <w:lang w:eastAsia="ar-SA"/>
        </w:rPr>
      </w:pPr>
      <w:r>
        <w:t xml:space="preserve">Meliorācijas kadastra informācijas sistēma. Pieejama: </w:t>
      </w:r>
      <w:hyperlink r:id="rId153" w:history="1">
        <w:r w:rsidRPr="00F30022">
          <w:rPr>
            <w:rStyle w:val="Hyperlink"/>
          </w:rPr>
          <w:t>https://www.melioracija.lv/</w:t>
        </w:r>
      </w:hyperlink>
      <w:r>
        <w:t>.</w:t>
      </w:r>
    </w:p>
    <w:p w14:paraId="722E05A2" w14:textId="46917744" w:rsidR="004955B6" w:rsidRDefault="004955B6" w:rsidP="004955B6">
      <w:pPr>
        <w:spacing w:afterLines="60" w:after="144"/>
        <w:ind w:firstLine="0"/>
        <w:rPr>
          <w:lang w:eastAsia="ja-JP"/>
        </w:rPr>
      </w:pPr>
      <w:r>
        <w:t xml:space="preserve">Nacionālās kultūras mantojuma pārvaldes informācijas sistēma. Pieejama: </w:t>
      </w:r>
      <w:hyperlink r:id="rId154" w:history="1">
        <w:r w:rsidRPr="0011469F">
          <w:rPr>
            <w:rStyle w:val="Hyperlink"/>
            <w:u w:val="none"/>
            <w:lang w:eastAsia="lv-LV"/>
          </w:rPr>
          <w:t>https://is.mantojums.lv/?id=&amp;title=lavo%C5%A1nieku&amp;type_group=1&amp;value_group=&amp;dating=&amp;address=&amp;region</w:t>
        </w:r>
      </w:hyperlink>
      <w:r w:rsidRPr="0011469F">
        <w:rPr>
          <w:lang w:eastAsia="lv-LV"/>
        </w:rPr>
        <w:t>=</w:t>
      </w:r>
      <w:r>
        <w:rPr>
          <w:lang w:eastAsia="lv-LV"/>
        </w:rPr>
        <w:t xml:space="preserve">, </w:t>
      </w:r>
      <w:hyperlink r:id="rId155" w:history="1">
        <w:r w:rsidR="004D5F4D" w:rsidRPr="00082221">
          <w:rPr>
            <w:rStyle w:val="Hyperlink"/>
            <w:lang w:eastAsia="ja-JP"/>
          </w:rPr>
          <w:t>https://is.mantojums.lv/map/</w:t>
        </w:r>
      </w:hyperlink>
    </w:p>
    <w:p w14:paraId="6A9AFF1A" w14:textId="77777777" w:rsidR="004955B6" w:rsidRDefault="004955B6" w:rsidP="004955B6">
      <w:pPr>
        <w:spacing w:afterLines="60" w:after="144" w:line="240" w:lineRule="auto"/>
        <w:ind w:firstLine="0"/>
        <w:rPr>
          <w:rStyle w:val="Hyperlink"/>
          <w:szCs w:val="24"/>
        </w:rPr>
      </w:pPr>
      <w:r>
        <w:t>Ziņojums EK saskaņā ar Putnu direktīvas 17.</w:t>
      </w:r>
      <w:r w:rsidR="001377F2">
        <w:t> </w:t>
      </w:r>
      <w:r>
        <w:t xml:space="preserve">pantu. Piejams šeit: </w:t>
      </w:r>
      <w:hyperlink r:id="rId156" w:anchor="A038-A_B" w:history="1">
        <w:r w:rsidRPr="00491857">
          <w:rPr>
            <w:rStyle w:val="Hyperlink"/>
            <w:szCs w:val="24"/>
          </w:rPr>
          <w:t>http://cdr.eionet.europa.eu/Converters/run_conversion?file=lv/eu/art12/envuuf5cg/LV_birds_reports-14331-211040.xml&amp;conv=343&amp;source=remote#A038-A_B</w:t>
        </w:r>
      </w:hyperlink>
      <w:r>
        <w:rPr>
          <w:rStyle w:val="Hyperlink"/>
          <w:szCs w:val="24"/>
        </w:rPr>
        <w:t>,</w:t>
      </w:r>
    </w:p>
    <w:p w14:paraId="57396DF9" w14:textId="77777777" w:rsidR="004955B6" w:rsidRDefault="004955B6" w:rsidP="004955B6">
      <w:pPr>
        <w:spacing w:afterLines="60" w:after="144" w:line="240" w:lineRule="auto"/>
        <w:ind w:firstLine="0"/>
        <w:rPr>
          <w:szCs w:val="24"/>
        </w:rPr>
      </w:pPr>
      <w:r w:rsidRPr="00A00CF5">
        <w:rPr>
          <w:rFonts w:eastAsia="Calibri" w:cs="Arial"/>
        </w:rPr>
        <w:t>Ziņojums EK, 2019. Ziņojums Eiropas Komisijai par ES nozīmes biotopu (dzīvotņu) un sugu</w:t>
      </w:r>
      <w:r w:rsidRPr="000B7CAC">
        <w:rPr>
          <w:rFonts w:eastAsia="Calibri" w:cs="Arial"/>
        </w:rPr>
        <w:t xml:space="preserve"> aizsardzības stāvokli Latvijā</w:t>
      </w:r>
      <w:r>
        <w:rPr>
          <w:rFonts w:eastAsia="Calibri" w:cs="Arial"/>
        </w:rPr>
        <w:t xml:space="preserve">. </w:t>
      </w:r>
      <w:r w:rsidRPr="00035AEB">
        <w:rPr>
          <w:rFonts w:eastAsia="Calibri" w:cs="Arial"/>
        </w:rPr>
        <w:t>Novērtējums par 2013.‐2018. gada periodu</w:t>
      </w:r>
      <w:r>
        <w:rPr>
          <w:rFonts w:eastAsia="Calibri" w:cs="Arial"/>
        </w:rPr>
        <w:t>.</w:t>
      </w:r>
      <w:r w:rsidRPr="00035AEB">
        <w:rPr>
          <w:rFonts w:eastAsia="Calibri" w:cs="Arial"/>
        </w:rPr>
        <w:t xml:space="preserve"> Ziņojuma kopsavilkums par sugu aizsardzības stāvokli</w:t>
      </w:r>
      <w:r>
        <w:rPr>
          <w:rFonts w:eastAsia="Calibri" w:cs="Arial"/>
        </w:rPr>
        <w:t xml:space="preserve">. Dabas aizsardzības pārvalde, pieejams: </w:t>
      </w:r>
      <w:hyperlink r:id="rId157" w:history="1">
        <w:r w:rsidRPr="00CB7A80">
          <w:rPr>
            <w:rStyle w:val="Hyperlink"/>
            <w:rFonts w:eastAsia="Calibri" w:cs="Arial"/>
          </w:rPr>
          <w:t>https://www.daba.gov.lv/upload/File/Publikacijas/REP_EK_2019_1_ES_sugu_stavoklis_LV.pdf</w:t>
        </w:r>
      </w:hyperlink>
      <w:r>
        <w:rPr>
          <w:rStyle w:val="Hyperlink"/>
          <w:rFonts w:eastAsia="Calibri" w:cs="Arial"/>
        </w:rPr>
        <w:t xml:space="preserve">, </w:t>
      </w:r>
      <w:r w:rsidRPr="004955B6">
        <w:rPr>
          <w:rStyle w:val="Hyperlink"/>
          <w:rFonts w:eastAsia="Calibri" w:cs="Arial"/>
          <w:u w:val="none"/>
        </w:rPr>
        <w:t xml:space="preserve">Eiropas Vides aģentūras mājaslapā: </w:t>
      </w:r>
      <w:hyperlink r:id="rId158" w:history="1">
        <w:r w:rsidRPr="006F2950">
          <w:rPr>
            <w:rStyle w:val="Hyperlink"/>
            <w:szCs w:val="24"/>
          </w:rPr>
          <w:t>http://cdr.eionet.europa.eu/Converters/run_conversion?file=lv/eu/art17/envxwalvg/LV_habitats_reports-20190829-115432.xml&amp;conv=589&amp;source=remote</w:t>
        </w:r>
      </w:hyperlink>
      <w:r>
        <w:rPr>
          <w:rStyle w:val="Hyperlink"/>
          <w:szCs w:val="24"/>
        </w:rPr>
        <w:t xml:space="preserve">, </w:t>
      </w:r>
      <w:hyperlink r:id="rId159" w:history="1">
        <w:r w:rsidRPr="006F2950">
          <w:rPr>
            <w:rStyle w:val="Hyperlink"/>
            <w:szCs w:val="24"/>
          </w:rPr>
          <w:t>http://cdr.eionet.europa.eu/Converters/run_conversion?file=lv/eu/art17/envxwalvg/LV_species_reports-20190829-115440.xml&amp;conv=593&amp;source=remote</w:t>
        </w:r>
      </w:hyperlink>
      <w:r>
        <w:rPr>
          <w:szCs w:val="24"/>
        </w:rPr>
        <w:t>.</w:t>
      </w:r>
    </w:p>
    <w:p w14:paraId="513CC804" w14:textId="0316555F" w:rsidR="003F1CAA" w:rsidRDefault="00D71CD7" w:rsidP="009C5B90">
      <w:pPr>
        <w:suppressAutoHyphens/>
        <w:spacing w:after="0" w:line="240" w:lineRule="auto"/>
        <w:ind w:firstLine="0"/>
        <w:rPr>
          <w:rFonts w:cs="Times New Roman"/>
          <w:szCs w:val="20"/>
          <w:lang w:eastAsia="ar-SA"/>
        </w:rPr>
      </w:pPr>
      <w:r w:rsidRPr="00D71CD7">
        <w:rPr>
          <w:rFonts w:cs="Times New Roman"/>
          <w:szCs w:val="20"/>
          <w:lang w:eastAsia="ar-SA"/>
        </w:rPr>
        <w:t xml:space="preserve">Conservation Status of Species and Habitats. Reporting under Article 17 of the Habitats Directive. Latvia, assessment 2007-2012 (2013), European Commission, </w:t>
      </w:r>
      <w:hyperlink r:id="rId160" w:history="1">
        <w:r w:rsidRPr="0088667E">
          <w:rPr>
            <w:rStyle w:val="Hyperlink"/>
            <w:rFonts w:cs="Times New Roman"/>
            <w:szCs w:val="20"/>
            <w:lang w:eastAsia="ar-SA"/>
          </w:rPr>
          <w:t>http://cdr.eionet.europa.eu/lv/eu/art17/envuc1kdw</w:t>
        </w:r>
      </w:hyperlink>
    </w:p>
    <w:p w14:paraId="61053079" w14:textId="77777777" w:rsidR="00D71CD7" w:rsidRPr="00CD13F1" w:rsidRDefault="00D71CD7" w:rsidP="009C5B90">
      <w:pPr>
        <w:suppressAutoHyphens/>
        <w:spacing w:after="0" w:line="240" w:lineRule="auto"/>
        <w:ind w:firstLine="0"/>
        <w:rPr>
          <w:rFonts w:cs="Times New Roman"/>
          <w:szCs w:val="20"/>
          <w:lang w:eastAsia="ar-SA"/>
        </w:rPr>
      </w:pPr>
    </w:p>
    <w:sectPr w:rsidR="00D71CD7" w:rsidRPr="00CD13F1" w:rsidSect="008D4E1A">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CA5A99" w14:textId="77777777" w:rsidR="00E73917" w:rsidRDefault="00E73917" w:rsidP="00B44928">
      <w:pPr>
        <w:spacing w:after="0" w:line="240" w:lineRule="auto"/>
      </w:pPr>
      <w:r>
        <w:separator/>
      </w:r>
    </w:p>
  </w:endnote>
  <w:endnote w:type="continuationSeparator" w:id="0">
    <w:p w14:paraId="52914F0D" w14:textId="77777777" w:rsidR="00E73917" w:rsidRDefault="00E73917" w:rsidP="00B449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Minion Pro">
    <w:panose1 w:val="00000000000000000000"/>
    <w:charset w:val="00"/>
    <w:family w:val="roman"/>
    <w:notTrueType/>
    <w:pitch w:val="variable"/>
    <w:sig w:usb0="60000287" w:usb1="00000001" w:usb2="00000000" w:usb3="00000000" w:csb0="0000019F" w:csb1="00000000"/>
  </w:font>
  <w:font w:name="MyriadPro-LightCond">
    <w:altName w:val="Yu Gothic"/>
    <w:panose1 w:val="00000000000000000000"/>
    <w:charset w:val="80"/>
    <w:family w:val="swiss"/>
    <w:notTrueType/>
    <w:pitch w:val="default"/>
    <w:sig w:usb0="00000000" w:usb1="08070000" w:usb2="00000010" w:usb3="00000000" w:csb0="00020000" w:csb1="00000000"/>
  </w:font>
  <w:font w:name="CIDFont+F3">
    <w:altName w:val="Times New Roman"/>
    <w:panose1 w:val="00000000000000000000"/>
    <w:charset w:val="EE"/>
    <w:family w:val="auto"/>
    <w:notTrueType/>
    <w:pitch w:val="default"/>
    <w:sig w:usb0="00000005" w:usb1="00000000" w:usb2="00000000" w:usb3="00000000" w:csb0="00000002" w:csb1="00000000"/>
  </w:font>
  <w:font w:name="CIDFont+F4">
    <w:altName w:val="Times New Roman"/>
    <w:panose1 w:val="00000000000000000000"/>
    <w:charset w:val="EE"/>
    <w:family w:val="auto"/>
    <w:notTrueType/>
    <w:pitch w:val="default"/>
    <w:sig w:usb0="00000005" w:usb1="00000000" w:usb2="00000000" w:usb3="00000000" w:csb0="00000002" w:csb1="00000000"/>
  </w:font>
  <w:font w:name="CIDFont+F1">
    <w:altName w:val="Times New Roman"/>
    <w:panose1 w:val="00000000000000000000"/>
    <w:charset w:val="EE"/>
    <w:family w:val="auto"/>
    <w:notTrueType/>
    <w:pitch w:val="default"/>
    <w:sig w:usb0="00000005" w:usb1="00000000" w:usb2="00000000" w:usb3="00000000" w:csb0="00000002"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3750293"/>
      <w:docPartObj>
        <w:docPartGallery w:val="Page Numbers (Bottom of Page)"/>
        <w:docPartUnique/>
      </w:docPartObj>
    </w:sdtPr>
    <w:sdtEndPr>
      <w:rPr>
        <w:noProof/>
      </w:rPr>
    </w:sdtEndPr>
    <w:sdtContent>
      <w:p w14:paraId="52485675" w14:textId="77777777" w:rsidR="003D1944" w:rsidRDefault="003D1944">
        <w:pPr>
          <w:pStyle w:val="Footer"/>
          <w:jc w:val="center"/>
        </w:pPr>
        <w:r>
          <w:fldChar w:fldCharType="begin"/>
        </w:r>
        <w:r>
          <w:instrText xml:space="preserve"> PAGE   \* MERGEFORMAT </w:instrText>
        </w:r>
        <w:r>
          <w:fldChar w:fldCharType="separate"/>
        </w:r>
        <w:r w:rsidR="00C5478F">
          <w:rPr>
            <w:noProof/>
          </w:rPr>
          <w:t>20</w:t>
        </w:r>
        <w:r>
          <w:rPr>
            <w:noProof/>
          </w:rPr>
          <w:fldChar w:fldCharType="end"/>
        </w:r>
      </w:p>
    </w:sdtContent>
  </w:sdt>
  <w:p w14:paraId="3C29B4E0" w14:textId="77777777" w:rsidR="003D1944" w:rsidRDefault="003D1944">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4A0" w:firstRow="1" w:lastRow="0" w:firstColumn="1" w:lastColumn="0" w:noHBand="0" w:noVBand="1"/>
    </w:tblPr>
    <w:tblGrid>
      <w:gridCol w:w="4524"/>
      <w:gridCol w:w="4524"/>
      <w:gridCol w:w="4524"/>
    </w:tblGrid>
    <w:tr w:rsidR="003D1944" w14:paraId="2756685F" w14:textId="77777777" w:rsidTr="00E2535B">
      <w:tc>
        <w:tcPr>
          <w:tcW w:w="4524" w:type="dxa"/>
        </w:tcPr>
        <w:p w14:paraId="5D8BB03E" w14:textId="77777777" w:rsidR="003D1944" w:rsidRDefault="003D1944" w:rsidP="00E2535B">
          <w:pPr>
            <w:pStyle w:val="Header"/>
            <w:ind w:left="-115"/>
            <w:jc w:val="left"/>
          </w:pPr>
        </w:p>
      </w:tc>
      <w:tc>
        <w:tcPr>
          <w:tcW w:w="4524" w:type="dxa"/>
        </w:tcPr>
        <w:p w14:paraId="52F523CC" w14:textId="77777777" w:rsidR="003D1944" w:rsidRDefault="003D1944" w:rsidP="00E2535B">
          <w:pPr>
            <w:pStyle w:val="Header"/>
            <w:jc w:val="center"/>
          </w:pPr>
        </w:p>
      </w:tc>
      <w:tc>
        <w:tcPr>
          <w:tcW w:w="4524" w:type="dxa"/>
        </w:tcPr>
        <w:p w14:paraId="216B2AD1" w14:textId="77777777" w:rsidR="003D1944" w:rsidRDefault="003D1944" w:rsidP="00E2535B">
          <w:pPr>
            <w:pStyle w:val="Header"/>
            <w:ind w:right="-115"/>
            <w:jc w:val="right"/>
          </w:pPr>
        </w:p>
      </w:tc>
    </w:tr>
  </w:tbl>
  <w:p w14:paraId="38EED330" w14:textId="77777777" w:rsidR="003D1944" w:rsidRDefault="003D1944" w:rsidP="00E2535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8697C3" w14:textId="77777777" w:rsidR="00E73917" w:rsidRDefault="00E73917" w:rsidP="00B44928">
      <w:pPr>
        <w:spacing w:after="0" w:line="240" w:lineRule="auto"/>
      </w:pPr>
      <w:r>
        <w:separator/>
      </w:r>
    </w:p>
  </w:footnote>
  <w:footnote w:type="continuationSeparator" w:id="0">
    <w:p w14:paraId="2E81B882" w14:textId="77777777" w:rsidR="00E73917" w:rsidRDefault="00E73917" w:rsidP="00B44928">
      <w:pPr>
        <w:spacing w:after="0" w:line="240" w:lineRule="auto"/>
      </w:pPr>
      <w:r>
        <w:continuationSeparator/>
      </w:r>
    </w:p>
  </w:footnote>
  <w:footnote w:id="1">
    <w:p w14:paraId="1E694980" w14:textId="69B3D09B" w:rsidR="003D1944" w:rsidRPr="00E507BB" w:rsidRDefault="003D1944" w:rsidP="00FD0AC6">
      <w:pPr>
        <w:pStyle w:val="FootnoteText"/>
        <w:ind w:firstLine="0"/>
        <w:rPr>
          <w:lang w:val="lv-LV"/>
        </w:rPr>
      </w:pPr>
      <w:r>
        <w:rPr>
          <w:rStyle w:val="FootnoteReference"/>
        </w:rPr>
        <w:footnoteRef/>
      </w:r>
      <w:r>
        <w:t xml:space="preserve"> Skat. </w:t>
      </w:r>
      <w:hyperlink r:id="rId1" w:history="1">
        <w:r w:rsidRPr="00A3006A">
          <w:rPr>
            <w:rStyle w:val="Hyperlink"/>
          </w:rPr>
          <w:t>https://karte.lad.gov.lv/</w:t>
        </w:r>
      </w:hyperlink>
      <w:r>
        <w:t xml:space="preserve"> </w:t>
      </w:r>
    </w:p>
  </w:footnote>
  <w:footnote w:id="2">
    <w:p w14:paraId="0D00893A" w14:textId="41CADBDE" w:rsidR="003D1944" w:rsidRPr="00E507BB" w:rsidRDefault="003D1944" w:rsidP="006D5798">
      <w:pPr>
        <w:pStyle w:val="FootnoteText"/>
        <w:ind w:firstLine="0"/>
        <w:rPr>
          <w:lang w:val="lv-LV"/>
        </w:rPr>
      </w:pPr>
      <w:r>
        <w:rPr>
          <w:rStyle w:val="FootnoteReference"/>
        </w:rPr>
        <w:footnoteRef/>
      </w:r>
      <w:r>
        <w:t xml:space="preserve"> </w:t>
      </w:r>
      <w:r>
        <w:rPr>
          <w:lang w:val="lv-LV"/>
        </w:rPr>
        <w:t xml:space="preserve">Skat. </w:t>
      </w:r>
      <w:hyperlink r:id="rId2" w:history="1">
        <w:r w:rsidRPr="0011469F">
          <w:rPr>
            <w:rStyle w:val="Hyperlink"/>
            <w:u w:val="none"/>
            <w:lang w:eastAsia="lv-LV"/>
          </w:rPr>
          <w:t>https://is.mantojums.lv/?id=&amp;title=lavo%C5%A1nieku&amp;type_group=1&amp;value_group=&amp;dating=&amp;address=&amp;region</w:t>
        </w:r>
      </w:hyperlink>
      <w:r w:rsidRPr="0011469F">
        <w:rPr>
          <w:lang w:eastAsia="lv-LV"/>
        </w:rPr>
        <w:t>=</w:t>
      </w:r>
      <w:r>
        <w:rPr>
          <w:lang w:eastAsia="lv-LV"/>
        </w:rPr>
        <w:t xml:space="preserve"> </w:t>
      </w:r>
    </w:p>
  </w:footnote>
  <w:footnote w:id="3">
    <w:p w14:paraId="37056A63" w14:textId="7B916C02" w:rsidR="003D1944" w:rsidRPr="009A4955" w:rsidRDefault="003D1944" w:rsidP="009A4955">
      <w:pPr>
        <w:pStyle w:val="FootnoteText"/>
        <w:ind w:firstLine="0"/>
        <w:rPr>
          <w:lang w:val="lv-LV"/>
        </w:rPr>
      </w:pPr>
      <w:r>
        <w:rPr>
          <w:rStyle w:val="FootnoteReference"/>
        </w:rPr>
        <w:footnoteRef/>
      </w:r>
      <w:r>
        <w:t xml:space="preserve"> </w:t>
      </w:r>
      <w:r>
        <w:rPr>
          <w:lang w:val="lv-LV"/>
        </w:rPr>
        <w:t xml:space="preserve">Skat. </w:t>
      </w:r>
      <w:hyperlink r:id="rId3" w:history="1">
        <w:r w:rsidRPr="009A4955">
          <w:rPr>
            <w:rStyle w:val="Hyperlink"/>
            <w:lang w:val="lv-LV"/>
          </w:rPr>
          <w:t>https://likumi.lv/ta/id/303392-par-valsts-aizsargajamo-kulturas-piemineklu-sarakstu</w:t>
        </w:r>
      </w:hyperlink>
    </w:p>
  </w:footnote>
  <w:footnote w:id="4">
    <w:p w14:paraId="198AE092" w14:textId="33A45DFA" w:rsidR="003D1944" w:rsidRPr="00F854E4" w:rsidRDefault="003D1944" w:rsidP="006D5798">
      <w:pPr>
        <w:pStyle w:val="FootnoteText"/>
        <w:ind w:firstLine="0"/>
        <w:rPr>
          <w:lang w:val="lv-LV"/>
        </w:rPr>
      </w:pPr>
      <w:r>
        <w:rPr>
          <w:rStyle w:val="FootnoteReference"/>
        </w:rPr>
        <w:footnoteRef/>
      </w:r>
      <w:r w:rsidRPr="00F854E4">
        <w:rPr>
          <w:lang w:val="lv-LV"/>
        </w:rPr>
        <w:t xml:space="preserve"> </w:t>
      </w:r>
      <w:r>
        <w:rPr>
          <w:lang w:val="lv-LV"/>
        </w:rPr>
        <w:t xml:space="preserve">Skat. </w:t>
      </w:r>
      <w:hyperlink r:id="rId4" w:history="1">
        <w:r w:rsidRPr="00F854E4">
          <w:rPr>
            <w:rStyle w:val="Hyperlink"/>
            <w:u w:val="none"/>
            <w:lang w:val="lv-LV" w:eastAsia="lv-LV"/>
          </w:rPr>
          <w:t>http://www.balvurcb.lv/kb/?View=entry&amp;EntryID=176</w:t>
        </w:r>
      </w:hyperlink>
      <w:r>
        <w:rPr>
          <w:rStyle w:val="Hyperlink"/>
          <w:u w:val="none"/>
          <w:lang w:eastAsia="lv-LV"/>
        </w:rPr>
        <w:t xml:space="preserve"> </w:t>
      </w:r>
    </w:p>
  </w:footnote>
  <w:footnote w:id="5">
    <w:p w14:paraId="48421D37" w14:textId="6453A958" w:rsidR="003D1944" w:rsidRPr="00E507BB" w:rsidRDefault="003D1944" w:rsidP="006D5798">
      <w:pPr>
        <w:pStyle w:val="FootnoteText"/>
        <w:ind w:firstLine="0"/>
        <w:rPr>
          <w:lang w:val="lv-LV"/>
        </w:rPr>
      </w:pPr>
      <w:r>
        <w:rPr>
          <w:rStyle w:val="FootnoteReference"/>
        </w:rPr>
        <w:footnoteRef/>
      </w:r>
      <w:r>
        <w:t xml:space="preserve"> </w:t>
      </w:r>
      <w:r>
        <w:rPr>
          <w:lang w:eastAsia="ja-JP"/>
        </w:rPr>
        <w:t xml:space="preserve">Avots: </w:t>
      </w:r>
      <w:hyperlink r:id="rId5" w:history="1">
        <w:r w:rsidRPr="00DD5BE1">
          <w:rPr>
            <w:rStyle w:val="Hyperlink"/>
            <w:lang w:eastAsia="ja-JP"/>
          </w:rPr>
          <w:t>https://is.mantojums.lv/map/</w:t>
        </w:r>
      </w:hyperlink>
    </w:p>
  </w:footnote>
  <w:footnote w:id="6">
    <w:p w14:paraId="42A393F3" w14:textId="1788FA6F" w:rsidR="003D1944" w:rsidRPr="00C3749F" w:rsidRDefault="003D1944" w:rsidP="00923342">
      <w:pPr>
        <w:pStyle w:val="FootnoteText"/>
        <w:ind w:firstLine="0"/>
        <w:rPr>
          <w:lang w:val="lv-LV"/>
        </w:rPr>
      </w:pPr>
      <w:r>
        <w:rPr>
          <w:rStyle w:val="FootnoteReference"/>
        </w:rPr>
        <w:footnoteRef/>
      </w:r>
      <w:r>
        <w:t xml:space="preserve"> Eiropas nozīmes aizsargājamo dabas teritoriju tīkla </w:t>
      </w:r>
      <w:r>
        <w:rPr>
          <w:i/>
          <w:iCs/>
        </w:rPr>
        <w:t>Natura 2000</w:t>
      </w:r>
      <w:r>
        <w:t xml:space="preserve"> biotopu kods.</w:t>
      </w:r>
    </w:p>
  </w:footnote>
  <w:footnote w:id="7">
    <w:p w14:paraId="7A24038F" w14:textId="5CF90B03" w:rsidR="003D1944" w:rsidRPr="00D6541D" w:rsidRDefault="003D1944" w:rsidP="00466390">
      <w:pPr>
        <w:pStyle w:val="FootnoteText"/>
        <w:ind w:firstLine="0"/>
        <w:rPr>
          <w:lang w:val="lv-LV"/>
        </w:rPr>
      </w:pPr>
      <w:r>
        <w:rPr>
          <w:rStyle w:val="FootnoteReference"/>
        </w:rPr>
        <w:footnoteRef/>
      </w:r>
      <w:r>
        <w:t xml:space="preserve"> Skat. </w:t>
      </w:r>
      <w:hyperlink r:id="rId6" w:history="1">
        <w:r w:rsidRPr="00980DC6">
          <w:rPr>
            <w:rStyle w:val="Hyperlink"/>
          </w:rPr>
          <w:t>https://enciklopedija.lv/skirklis/26548</w:t>
        </w:r>
      </w:hyperlink>
    </w:p>
  </w:footnote>
  <w:footnote w:id="8">
    <w:p w14:paraId="279759D9" w14:textId="44046ADC" w:rsidR="003D1944" w:rsidRPr="00B24BE3" w:rsidRDefault="003D1944" w:rsidP="00ED111C">
      <w:pPr>
        <w:pStyle w:val="FootnoteText"/>
        <w:ind w:firstLine="0"/>
      </w:pPr>
      <w:r>
        <w:rPr>
          <w:rStyle w:val="FootnoteReference"/>
        </w:rPr>
        <w:footnoteRef/>
      </w:r>
      <w:r>
        <w:t xml:space="preserve"> Skat. </w:t>
      </w:r>
      <w:hyperlink r:id="rId7" w:history="1">
        <w:r w:rsidRPr="00082221">
          <w:rPr>
            <w:rStyle w:val="Hyperlink"/>
          </w:rPr>
          <w:t>https://www.melioracija.lv</w:t>
        </w:r>
      </w:hyperlink>
      <w:r>
        <w:t xml:space="preserve"> </w:t>
      </w:r>
    </w:p>
  </w:footnote>
  <w:footnote w:id="9">
    <w:p w14:paraId="70D9F301" w14:textId="17A59450" w:rsidR="003D1944" w:rsidRPr="00C76580" w:rsidRDefault="003D1944" w:rsidP="00ED111C">
      <w:pPr>
        <w:pStyle w:val="FootnoteText"/>
        <w:ind w:firstLine="0"/>
        <w:rPr>
          <w:lang w:val="lv-LV"/>
        </w:rPr>
      </w:pPr>
      <w:r>
        <w:rPr>
          <w:rStyle w:val="FootnoteReference"/>
        </w:rPr>
        <w:footnoteRef/>
      </w:r>
      <w:r>
        <w:t xml:space="preserve"> </w:t>
      </w:r>
      <w:r>
        <w:rPr>
          <w:lang w:val="lv-LV"/>
        </w:rPr>
        <w:t>Skat. </w:t>
      </w:r>
      <w:hyperlink r:id="rId8" w:history="1">
        <w:r w:rsidRPr="0058438A">
          <w:rPr>
            <w:rStyle w:val="Hyperlink"/>
          </w:rPr>
          <w:t>https://www.melioracija.lv</w:t>
        </w:r>
      </w:hyperlink>
      <w:r>
        <w:t xml:space="preserve"> </w:t>
      </w:r>
    </w:p>
  </w:footnote>
  <w:footnote w:id="10">
    <w:p w14:paraId="18512049" w14:textId="5493565D" w:rsidR="003D1944" w:rsidRPr="00C76580" w:rsidRDefault="003D1944" w:rsidP="00ED111C">
      <w:pPr>
        <w:pStyle w:val="FootnoteText"/>
        <w:ind w:firstLine="0"/>
        <w:rPr>
          <w:lang w:val="lv-LV"/>
        </w:rPr>
      </w:pPr>
      <w:r>
        <w:rPr>
          <w:rStyle w:val="FootnoteReference"/>
        </w:rPr>
        <w:footnoteRef/>
      </w:r>
      <w:r>
        <w:t xml:space="preserve"> </w:t>
      </w:r>
      <w:r>
        <w:rPr>
          <w:lang w:val="lv-LV"/>
        </w:rPr>
        <w:t>Skat. </w:t>
      </w:r>
      <w:hyperlink r:id="rId9" w:history="1">
        <w:r w:rsidRPr="0058438A">
          <w:rPr>
            <w:rStyle w:val="Hyperlink"/>
          </w:rPr>
          <w:t>https://www.melioracija.lv</w:t>
        </w:r>
      </w:hyperlink>
      <w:r>
        <w:t xml:space="preserve"> </w:t>
      </w:r>
    </w:p>
  </w:footnote>
  <w:footnote w:id="11">
    <w:p w14:paraId="365C6208" w14:textId="184163C9" w:rsidR="003D1944" w:rsidRPr="00C76580" w:rsidRDefault="003D1944" w:rsidP="00C76580">
      <w:pPr>
        <w:pStyle w:val="FootnoteText"/>
        <w:ind w:firstLine="0"/>
        <w:rPr>
          <w:lang w:val="lv-LV"/>
        </w:rPr>
      </w:pPr>
      <w:r>
        <w:rPr>
          <w:rStyle w:val="FootnoteReference"/>
        </w:rPr>
        <w:footnoteRef/>
      </w:r>
      <w:r>
        <w:t xml:space="preserve"> </w:t>
      </w:r>
      <w:r>
        <w:rPr>
          <w:lang w:val="lv-LV"/>
        </w:rPr>
        <w:t xml:space="preserve">Skat. </w:t>
      </w:r>
      <w:hyperlink r:id="rId10" w:history="1">
        <w:r w:rsidRPr="00C76580">
          <w:rPr>
            <w:rStyle w:val="Hyperlink"/>
            <w:lang w:val="lv-LV"/>
          </w:rPr>
          <w:t>https://www.ezeri.lv/database</w:t>
        </w:r>
      </w:hyperlink>
    </w:p>
  </w:footnote>
  <w:footnote w:id="12">
    <w:p w14:paraId="09F40760" w14:textId="40AF4B21" w:rsidR="003D1944" w:rsidRPr="00C76580" w:rsidRDefault="003D1944" w:rsidP="00ED111C">
      <w:pPr>
        <w:pStyle w:val="FootnoteText"/>
        <w:ind w:firstLine="0"/>
        <w:rPr>
          <w:lang w:val="lv-LV"/>
        </w:rPr>
      </w:pPr>
      <w:r>
        <w:rPr>
          <w:rStyle w:val="FootnoteReference"/>
        </w:rPr>
        <w:footnoteRef/>
      </w:r>
      <w:r>
        <w:t xml:space="preserve"> </w:t>
      </w:r>
      <w:r>
        <w:rPr>
          <w:lang w:val="lv-LV"/>
        </w:rPr>
        <w:t xml:space="preserve">Skat. </w:t>
      </w:r>
      <w:hyperlink r:id="rId11" w:history="1">
        <w:r w:rsidRPr="00980DC6">
          <w:rPr>
            <w:rStyle w:val="Hyperlink"/>
          </w:rPr>
          <w:t>https://enciklopedija.lv/skirklis/26023</w:t>
        </w:r>
      </w:hyperlink>
    </w:p>
  </w:footnote>
  <w:footnote w:id="13">
    <w:p w14:paraId="6F6F958C" w14:textId="19194D1A" w:rsidR="003D1944" w:rsidRPr="00C76580" w:rsidRDefault="003D1944" w:rsidP="00A9249C">
      <w:pPr>
        <w:pStyle w:val="FootnoteText"/>
        <w:ind w:firstLine="0"/>
        <w:rPr>
          <w:lang w:val="lv-LV"/>
        </w:rPr>
      </w:pPr>
      <w:r>
        <w:rPr>
          <w:rStyle w:val="FootnoteReference"/>
        </w:rPr>
        <w:footnoteRef/>
      </w:r>
      <w:r>
        <w:t xml:space="preserve"> </w:t>
      </w:r>
      <w:r>
        <w:rPr>
          <w:lang w:eastAsia="ja-JP"/>
        </w:rPr>
        <w:t xml:space="preserve">Aplūkots 2019 gada 12. janvārī: </w:t>
      </w:r>
      <w:hyperlink r:id="rId12" w:history="1">
        <w:r w:rsidRPr="0058438A">
          <w:rPr>
            <w:rStyle w:val="Hyperlink"/>
          </w:rPr>
          <w:t>https://www.pmlp.gov.lv/sakums/statistika/iedzivotaju -registrs/</w:t>
        </w:r>
      </w:hyperlink>
      <w:r>
        <w:t xml:space="preserve"> </w:t>
      </w:r>
    </w:p>
  </w:footnote>
  <w:footnote w:id="14">
    <w:p w14:paraId="59A9FA79" w14:textId="65CDD8D4" w:rsidR="003D1944" w:rsidRPr="00C76580" w:rsidRDefault="003D1944" w:rsidP="00A9249C">
      <w:pPr>
        <w:pStyle w:val="FootnoteText"/>
        <w:ind w:firstLine="0"/>
        <w:rPr>
          <w:lang w:val="lv-LV"/>
        </w:rPr>
      </w:pPr>
      <w:r>
        <w:rPr>
          <w:rStyle w:val="FootnoteReference"/>
        </w:rPr>
        <w:footnoteRef/>
      </w:r>
      <w:r>
        <w:t xml:space="preserve"> </w:t>
      </w:r>
      <w:r>
        <w:rPr>
          <w:lang w:val="lv-LV"/>
        </w:rPr>
        <w:t xml:space="preserve">Skat. </w:t>
      </w:r>
      <w:hyperlink r:id="rId13" w:history="1">
        <w:r w:rsidRPr="00A977C3">
          <w:rPr>
            <w:rStyle w:val="Hyperlink"/>
            <w:lang w:eastAsia="ja-JP"/>
          </w:rPr>
          <w:t>https://data.gov.lv/dati/dataset/bat/resource/93c8a5ed-0930-45f1-afeb-1105b6d5a7ca</w:t>
        </w:r>
      </w:hyperlink>
    </w:p>
  </w:footnote>
  <w:footnote w:id="15">
    <w:p w14:paraId="4153C4A3" w14:textId="713BB484" w:rsidR="003D1944" w:rsidRPr="00C76580" w:rsidRDefault="003D1944" w:rsidP="00A9249C">
      <w:pPr>
        <w:pStyle w:val="FootnoteText"/>
        <w:ind w:firstLine="0"/>
        <w:rPr>
          <w:lang w:val="lv-LV"/>
        </w:rPr>
      </w:pPr>
      <w:r>
        <w:rPr>
          <w:rStyle w:val="FootnoteReference"/>
        </w:rPr>
        <w:footnoteRef/>
      </w:r>
      <w:r>
        <w:t xml:space="preserve"> </w:t>
      </w:r>
      <w:r>
        <w:rPr>
          <w:lang w:eastAsia="ja-JP"/>
        </w:rPr>
        <w:t xml:space="preserve">Aplūkots 2019 gada 12. janvārī: </w:t>
      </w:r>
      <w:hyperlink r:id="rId14" w:history="1">
        <w:r w:rsidRPr="0058438A">
          <w:rPr>
            <w:rStyle w:val="Hyperlink"/>
            <w:lang w:eastAsia="ja-JP"/>
          </w:rPr>
          <w:t>http://www.rs.gov.lv/index.php?id=803&amp;top=0</w:t>
        </w:r>
      </w:hyperlink>
      <w:r>
        <w:rPr>
          <w:lang w:eastAsia="ja-JP"/>
        </w:rPr>
        <w:t xml:space="preserve"> </w:t>
      </w:r>
    </w:p>
  </w:footnote>
  <w:footnote w:id="16">
    <w:p w14:paraId="39A80C3C" w14:textId="02025FCE" w:rsidR="003D1944" w:rsidRPr="00C76580" w:rsidRDefault="003D1944" w:rsidP="00A9249C">
      <w:pPr>
        <w:pStyle w:val="FootnoteText"/>
        <w:ind w:firstLine="0"/>
        <w:rPr>
          <w:lang w:val="lv-LV"/>
        </w:rPr>
      </w:pPr>
      <w:r>
        <w:rPr>
          <w:rStyle w:val="FootnoteReference"/>
        </w:rPr>
        <w:footnoteRef/>
      </w:r>
      <w:r>
        <w:t xml:space="preserve"> Aplūkots </w:t>
      </w:r>
      <w:r>
        <w:rPr>
          <w:lang w:eastAsia="ja-JP"/>
        </w:rPr>
        <w:t>2019 gada 12. janvārī</w:t>
      </w:r>
      <w:r>
        <w:t xml:space="preserve">: </w:t>
      </w:r>
      <w:hyperlink r:id="rId15" w:history="1">
        <w:r w:rsidRPr="0058438A">
          <w:rPr>
            <w:rStyle w:val="Hyperlink"/>
          </w:rPr>
          <w:t>http://vilaka.lv/index.php?page=vecumu-pagasta-parvalde</w:t>
        </w:r>
      </w:hyperlink>
      <w:r>
        <w:t xml:space="preserve"> </w:t>
      </w:r>
    </w:p>
  </w:footnote>
  <w:footnote w:id="17">
    <w:p w14:paraId="3001458B" w14:textId="18F1B184" w:rsidR="003D1944" w:rsidRPr="00C76580" w:rsidRDefault="003D1944" w:rsidP="0096729D">
      <w:pPr>
        <w:pStyle w:val="FootnoteText"/>
        <w:ind w:firstLine="0"/>
        <w:rPr>
          <w:lang w:val="lv-LV"/>
        </w:rPr>
      </w:pPr>
      <w:r>
        <w:rPr>
          <w:rStyle w:val="FootnoteReference"/>
        </w:rPr>
        <w:footnoteRef/>
      </w:r>
      <w:r>
        <w:t xml:space="preserve"> </w:t>
      </w:r>
      <w:r>
        <w:rPr>
          <w:lang w:val="lv-LV"/>
        </w:rPr>
        <w:t xml:space="preserve">Skat. </w:t>
      </w:r>
      <w:hyperlink r:id="rId16" w:tgtFrame="_blank" w:history="1">
        <w:r w:rsidRPr="00C76580">
          <w:rPr>
            <w:iCs/>
            <w:color w:val="000000"/>
            <w:u w:val="single"/>
          </w:rPr>
          <w:t>http://cdr.eionet.europa.eu/help/habitats_art17/</w:t>
        </w:r>
      </w:hyperlink>
    </w:p>
  </w:footnote>
  <w:footnote w:id="18">
    <w:p w14:paraId="00864CC0" w14:textId="227A47CB" w:rsidR="003D1944" w:rsidRPr="006F1321" w:rsidRDefault="003D1944" w:rsidP="006F1321">
      <w:pPr>
        <w:pStyle w:val="FootnoteText"/>
        <w:ind w:firstLine="0"/>
        <w:rPr>
          <w:lang w:val="lv-LV"/>
        </w:rPr>
      </w:pPr>
      <w:r>
        <w:rPr>
          <w:rStyle w:val="FootnoteReference"/>
        </w:rPr>
        <w:footnoteRef/>
      </w:r>
      <w:r>
        <w:t xml:space="preserve"> Skat. </w:t>
      </w:r>
      <w:hyperlink r:id="rId17" w:history="1">
        <w:r w:rsidRPr="006F1321">
          <w:rPr>
            <w:rStyle w:val="Hyperlink"/>
            <w:lang w:val="lv-LV"/>
          </w:rPr>
          <w:t>http://cdr.eionet.europa.eu/Converters/run_conversion?file=lv/eu/art17/envxwalvg/LV_habitats_reports-20190829-115432.xml&amp;conv=589&amp;source=remote</w:t>
        </w:r>
      </w:hyperlink>
    </w:p>
  </w:footnote>
  <w:footnote w:id="19">
    <w:p w14:paraId="10B61421" w14:textId="0B26D21D" w:rsidR="003D1944" w:rsidRPr="00557A86" w:rsidRDefault="003D1944" w:rsidP="00557A86">
      <w:pPr>
        <w:pStyle w:val="FootnoteText"/>
        <w:ind w:firstLine="0"/>
        <w:rPr>
          <w:lang w:val="lv-LV"/>
        </w:rPr>
      </w:pPr>
      <w:r>
        <w:rPr>
          <w:rStyle w:val="FootnoteReference"/>
        </w:rPr>
        <w:footnoteRef/>
      </w:r>
      <w:r>
        <w:t xml:space="preserve"> Skat. </w:t>
      </w:r>
      <w:hyperlink r:id="rId18" w:history="1">
        <w:r w:rsidRPr="00483E58">
          <w:rPr>
            <w:rStyle w:val="Hyperlink"/>
            <w:lang w:val="lv-LV"/>
          </w:rPr>
          <w:t>https://www.daba.gov.lv/upload/File/Publikacijas/REP_EK_2019_1_ES_sugu_stavoklis_LV.pdf</w:t>
        </w:r>
      </w:hyperlink>
    </w:p>
  </w:footnote>
  <w:footnote w:id="20">
    <w:p w14:paraId="747A1BF3" w14:textId="5EA3BFE8" w:rsidR="003D1944" w:rsidRPr="00004712" w:rsidRDefault="003D1944" w:rsidP="00004712">
      <w:pPr>
        <w:pStyle w:val="FootnoteText"/>
        <w:ind w:firstLine="0"/>
        <w:rPr>
          <w:lang w:val="lv-LV"/>
        </w:rPr>
      </w:pPr>
      <w:r>
        <w:rPr>
          <w:rStyle w:val="FootnoteReference"/>
        </w:rPr>
        <w:footnoteRef/>
      </w:r>
      <w:r w:rsidRPr="002A0C24">
        <w:rPr>
          <w:lang w:val="lv-LV"/>
        </w:rPr>
        <w:t xml:space="preserve"> </w:t>
      </w:r>
      <w:hyperlink r:id="rId19" w:history="1">
        <w:r w:rsidRPr="002A0C24">
          <w:rPr>
            <w:rStyle w:val="Hyperlink"/>
            <w:lang w:val="lv-LV"/>
          </w:rPr>
          <w:t>https://eunis.eea.europa.eu/</w:t>
        </w:r>
      </w:hyperlink>
    </w:p>
  </w:footnote>
  <w:footnote w:id="21">
    <w:p w14:paraId="67EB5277" w14:textId="7EB91FD3" w:rsidR="003D1944" w:rsidRPr="00004712" w:rsidRDefault="003D1944" w:rsidP="0099669F">
      <w:pPr>
        <w:pStyle w:val="FootnoteText"/>
        <w:ind w:firstLine="0"/>
        <w:rPr>
          <w:lang w:val="lv-LV"/>
        </w:rPr>
      </w:pPr>
      <w:r>
        <w:rPr>
          <w:rStyle w:val="FootnoteReference"/>
        </w:rPr>
        <w:footnoteRef/>
      </w:r>
      <w:r>
        <w:t xml:space="preserve"> </w:t>
      </w:r>
      <w:r>
        <w:rPr>
          <w:lang w:val="lv-LV"/>
        </w:rPr>
        <w:t xml:space="preserve">Skat. </w:t>
      </w:r>
      <w:hyperlink r:id="rId20" w:history="1">
        <w:r w:rsidRPr="0058438A">
          <w:rPr>
            <w:rStyle w:val="Hyperlink"/>
            <w:lang w:eastAsia="ja-JP"/>
          </w:rPr>
          <w:t>http://natura2000.eea.europa.eu</w:t>
        </w:r>
      </w:hyperlink>
      <w:r>
        <w:rPr>
          <w:lang w:eastAsia="ja-JP"/>
        </w:rPr>
        <w:t xml:space="preserve"> </w:t>
      </w:r>
    </w:p>
  </w:footnote>
  <w:footnote w:id="22">
    <w:p w14:paraId="2D404493" w14:textId="18264FE7" w:rsidR="003D1944" w:rsidRPr="00004712" w:rsidRDefault="003D1944" w:rsidP="007126DA">
      <w:pPr>
        <w:pStyle w:val="FootnoteText"/>
        <w:ind w:firstLine="0"/>
        <w:rPr>
          <w:lang w:val="lv-LV"/>
        </w:rPr>
      </w:pPr>
      <w:r>
        <w:rPr>
          <w:rStyle w:val="FootnoteReference"/>
        </w:rPr>
        <w:footnoteRef/>
      </w:r>
      <w:r>
        <w:t xml:space="preserve"> Skat. </w:t>
      </w:r>
      <w:hyperlink r:id="rId21" w:history="1">
        <w:r w:rsidRPr="0058438A">
          <w:rPr>
            <w:rStyle w:val="Hyperlink"/>
            <w:lang w:eastAsia="ja-JP"/>
          </w:rPr>
          <w:t>http://natura2000.eea.europa.eu</w:t>
        </w:r>
      </w:hyperlink>
      <w:r>
        <w:rPr>
          <w:lang w:eastAsia="ja-JP"/>
        </w:rPr>
        <w:t xml:space="preserve"> </w:t>
      </w:r>
    </w:p>
  </w:footnote>
  <w:footnote w:id="23">
    <w:p w14:paraId="5D343602" w14:textId="232DD9EA" w:rsidR="003D1944" w:rsidRPr="00004712" w:rsidRDefault="003D1944" w:rsidP="007126DA">
      <w:pPr>
        <w:pStyle w:val="FootnoteText"/>
        <w:ind w:firstLine="0"/>
        <w:rPr>
          <w:lang w:val="lv-LV"/>
        </w:rPr>
      </w:pPr>
      <w:r>
        <w:rPr>
          <w:rStyle w:val="FootnoteReference"/>
        </w:rPr>
        <w:footnoteRef/>
      </w:r>
      <w:r>
        <w:t xml:space="preserve"> Skat. </w:t>
      </w:r>
      <w:hyperlink r:id="rId22" w:history="1">
        <w:r w:rsidRPr="0058438A">
          <w:rPr>
            <w:rStyle w:val="Hyperlink"/>
            <w:lang w:eastAsia="ja-JP"/>
          </w:rPr>
          <w:t>http://natura2000.eea.europa.eu</w:t>
        </w:r>
      </w:hyperlink>
      <w:r>
        <w:rPr>
          <w:lang w:eastAsia="ja-JP"/>
        </w:rPr>
        <w:t xml:space="preserve"> </w:t>
      </w:r>
    </w:p>
  </w:footnote>
  <w:footnote w:id="24">
    <w:p w14:paraId="29408C46" w14:textId="59B2B7F9" w:rsidR="003D1944" w:rsidRPr="00596AAD" w:rsidRDefault="003D1944" w:rsidP="00B12671">
      <w:pPr>
        <w:pStyle w:val="FootnoteText"/>
        <w:ind w:firstLine="0"/>
        <w:rPr>
          <w:lang w:val="lv-LV"/>
        </w:rPr>
      </w:pPr>
      <w:r>
        <w:rPr>
          <w:rStyle w:val="FootnoteReference"/>
        </w:rPr>
        <w:footnoteRef/>
      </w:r>
      <w:r>
        <w:t xml:space="preserve"> Skatīt: </w:t>
      </w:r>
      <w:hyperlink r:id="rId23" w:history="1">
        <w:r w:rsidRPr="00F81B78">
          <w:rPr>
            <w:rStyle w:val="Hyperlink"/>
          </w:rPr>
          <w:t>https://www.daba.gov.lv/upload/File/VienotaisStils/IADT_VienStils_2011_08-ST_konstrukc.pdf</w:t>
        </w:r>
      </w:hyperlink>
      <w:r>
        <w:t xml:space="preserve"> </w:t>
      </w:r>
    </w:p>
  </w:footnote>
  <w:footnote w:id="25">
    <w:p w14:paraId="39F2CCE7" w14:textId="6F8C90B2" w:rsidR="003D1944" w:rsidRPr="00334091" w:rsidRDefault="003D1944" w:rsidP="00B12671">
      <w:pPr>
        <w:pStyle w:val="FootnoteText"/>
        <w:ind w:firstLine="0"/>
        <w:rPr>
          <w:lang w:val="lv-LV"/>
        </w:rPr>
      </w:pPr>
      <w:r>
        <w:rPr>
          <w:rStyle w:val="FootnoteReference"/>
        </w:rPr>
        <w:footnoteRef/>
      </w:r>
      <w:r>
        <w:t xml:space="preserve"> Skatīt: </w:t>
      </w:r>
      <w:hyperlink r:id="rId24" w:history="1">
        <w:r w:rsidRPr="007227E4">
          <w:rPr>
            <w:rStyle w:val="Hyperlink"/>
          </w:rPr>
          <w:t>https://www.daba.gov.lv/upload/File/VienotaisStils/IADT_VienStils_2011_19_Infra_Tornis.pdf</w:t>
        </w:r>
      </w:hyperlink>
    </w:p>
  </w:footnote>
  <w:footnote w:id="26">
    <w:p w14:paraId="0C8DFCE5" w14:textId="3E7A68AF" w:rsidR="003D1944" w:rsidRPr="00334091" w:rsidRDefault="003D1944" w:rsidP="00B12671">
      <w:pPr>
        <w:pStyle w:val="FootnoteText"/>
        <w:ind w:firstLine="0"/>
        <w:rPr>
          <w:lang w:val="lv-LV"/>
        </w:rPr>
      </w:pPr>
      <w:r>
        <w:rPr>
          <w:rStyle w:val="FootnoteReference"/>
        </w:rPr>
        <w:footnoteRef/>
      </w:r>
      <w:r>
        <w:t xml:space="preserve"> Skatīt: </w:t>
      </w:r>
      <w:hyperlink r:id="rId25" w:history="1">
        <w:r w:rsidRPr="00F81B78">
          <w:rPr>
            <w:rStyle w:val="Hyperlink"/>
          </w:rPr>
          <w:t>https://www.daba.gov.lv/upload/File/VienotaisStils/IADT_VienStils_2011_17_Infra_AtkrUrna.pdf</w:t>
        </w:r>
      </w:hyperlink>
      <w:r>
        <w:t>,</w:t>
      </w:r>
      <w:r w:rsidRPr="00745932">
        <w:t xml:space="preserve"> </w:t>
      </w:r>
      <w:hyperlink r:id="rId26" w:history="1">
        <w:r w:rsidRPr="00F81B78">
          <w:rPr>
            <w:rStyle w:val="Hyperlink"/>
          </w:rPr>
          <w:t>https://www.daba.gov.lv/upload/File/VienotaisStils/IADT_VienStils_2011_15_Infra_GaldiSoli.pdf</w:t>
        </w:r>
      </w:hyperlink>
      <w:r>
        <w:t xml:space="preserve"> </w:t>
      </w:r>
    </w:p>
  </w:footnote>
  <w:footnote w:id="27">
    <w:p w14:paraId="18A7B445" w14:textId="0AED06BB" w:rsidR="003D1944" w:rsidRPr="00334091" w:rsidRDefault="003D1944" w:rsidP="00B12671">
      <w:pPr>
        <w:pStyle w:val="FootnoteText"/>
        <w:ind w:firstLine="0"/>
        <w:rPr>
          <w:lang w:val="lv-LV"/>
        </w:rPr>
      </w:pPr>
      <w:r>
        <w:rPr>
          <w:rStyle w:val="FootnoteReference"/>
        </w:rPr>
        <w:footnoteRef/>
      </w:r>
      <w:r>
        <w:t xml:space="preserve"> Skatīt: </w:t>
      </w:r>
      <w:hyperlink r:id="rId27" w:history="1">
        <w:r w:rsidRPr="007227E4">
          <w:rPr>
            <w:rStyle w:val="Hyperlink"/>
          </w:rPr>
          <w:t>https://www.daba.gov.lv/upload/File/VienotaisStils/IADT_VienStils_2011_18_Infra_Sanit-Celtnes.pdf</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4CD79B" w14:textId="77777777" w:rsidR="003D1944" w:rsidRDefault="003D1944" w:rsidP="006845C1">
    <w:pPr>
      <w:pStyle w:val="Header"/>
      <w:ind w:firstLine="0"/>
      <w:rPr>
        <w:sz w:val="22"/>
      </w:rPr>
    </w:pPr>
    <w:r w:rsidRPr="00BE7B66">
      <w:rPr>
        <w:b/>
        <w:bCs/>
        <w:noProof/>
        <w:sz w:val="22"/>
        <w:lang w:eastAsia="lv-LV"/>
      </w:rPr>
      <w:drawing>
        <wp:anchor distT="0" distB="0" distL="114300" distR="114300" simplePos="0" relativeHeight="251658240" behindDoc="1" locked="0" layoutInCell="1" allowOverlap="1" wp14:anchorId="21513526" wp14:editId="4370B232">
          <wp:simplePos x="0" y="0"/>
          <wp:positionH relativeFrom="column">
            <wp:posOffset>5073015</wp:posOffset>
          </wp:positionH>
          <wp:positionV relativeFrom="paragraph">
            <wp:posOffset>-140335</wp:posOffset>
          </wp:positionV>
          <wp:extent cx="781050" cy="284561"/>
          <wp:effectExtent l="0" t="0" r="0" b="1270"/>
          <wp:wrapNone/>
          <wp:docPr id="1048" name="Attēls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w15="http://schemas.microsoft.com/office/word/2012/wordml" id="{53D0A792-AD93-451F-A3FA-674BF5202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w15="http://schemas.microsoft.com/office/word/2012/wordml" id="{53D0A792-AD93-451F-A3FA-674BF5202AAA}"/>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81050" cy="284561"/>
                  </a:xfrm>
                  <a:prstGeom prst="rect">
                    <a:avLst/>
                  </a:prstGeom>
                </pic:spPr>
              </pic:pic>
            </a:graphicData>
          </a:graphic>
          <wp14:sizeRelH relativeFrom="page">
            <wp14:pctWidth>0</wp14:pctWidth>
          </wp14:sizeRelH>
          <wp14:sizeRelV relativeFrom="page">
            <wp14:pctHeight>0</wp14:pctHeight>
          </wp14:sizeRelV>
        </wp:anchor>
      </w:drawing>
    </w:r>
    <w:r w:rsidRPr="00BE7B66">
      <w:rPr>
        <w:sz w:val="22"/>
      </w:rPr>
      <w:t xml:space="preserve">Dabas parka “Vecumu meži” dabas aizsardzības plāns 2020.-2032. gadam </w:t>
    </w:r>
  </w:p>
  <w:p w14:paraId="7FF8342A" w14:textId="77777777" w:rsidR="003D1944" w:rsidRPr="00BE7B66" w:rsidRDefault="003D1944" w:rsidP="006845C1">
    <w:pPr>
      <w:pStyle w:val="Header"/>
      <w:ind w:firstLine="0"/>
      <w:rPr>
        <w:sz w:val="22"/>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3572" w:type="dxa"/>
      <w:tblLayout w:type="fixed"/>
      <w:tblLook w:val="04A0" w:firstRow="1" w:lastRow="0" w:firstColumn="1" w:lastColumn="0" w:noHBand="0" w:noVBand="1"/>
    </w:tblPr>
    <w:tblGrid>
      <w:gridCol w:w="4524"/>
      <w:gridCol w:w="4524"/>
      <w:gridCol w:w="4524"/>
    </w:tblGrid>
    <w:tr w:rsidR="003D1944" w14:paraId="72E9A2D6" w14:textId="77777777" w:rsidTr="004F2254">
      <w:tc>
        <w:tcPr>
          <w:tcW w:w="4524" w:type="dxa"/>
        </w:tcPr>
        <w:p w14:paraId="2EE9C003" w14:textId="77777777" w:rsidR="003D1944" w:rsidRDefault="003D1944" w:rsidP="00E2535B">
          <w:pPr>
            <w:pStyle w:val="Header"/>
            <w:jc w:val="center"/>
          </w:pPr>
        </w:p>
      </w:tc>
      <w:tc>
        <w:tcPr>
          <w:tcW w:w="4524" w:type="dxa"/>
        </w:tcPr>
        <w:p w14:paraId="5877F4E0" w14:textId="77777777" w:rsidR="003D1944" w:rsidRDefault="003D1944" w:rsidP="00E2535B">
          <w:pPr>
            <w:pStyle w:val="Header"/>
            <w:ind w:left="-115"/>
            <w:jc w:val="left"/>
          </w:pPr>
        </w:p>
      </w:tc>
      <w:tc>
        <w:tcPr>
          <w:tcW w:w="4524" w:type="dxa"/>
        </w:tcPr>
        <w:p w14:paraId="0CFA21A6" w14:textId="77777777" w:rsidR="003D1944" w:rsidRDefault="003D1944" w:rsidP="00E2535B">
          <w:pPr>
            <w:pStyle w:val="Header"/>
            <w:ind w:right="-115"/>
            <w:jc w:val="right"/>
          </w:pPr>
        </w:p>
      </w:tc>
    </w:tr>
  </w:tbl>
  <w:p w14:paraId="0818DB2A" w14:textId="77777777" w:rsidR="003D1944" w:rsidRDefault="003D1944" w:rsidP="00E2535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25904"/>
    <w:multiLevelType w:val="multilevel"/>
    <w:tmpl w:val="5060CF98"/>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nsid w:val="09C73761"/>
    <w:multiLevelType w:val="hybridMultilevel"/>
    <w:tmpl w:val="AC00F2CC"/>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
    <w:nsid w:val="11BA443A"/>
    <w:multiLevelType w:val="hybridMultilevel"/>
    <w:tmpl w:val="775EE9BA"/>
    <w:lvl w:ilvl="0" w:tplc="0409000F">
      <w:start w:val="1"/>
      <w:numFmt w:val="decimal"/>
      <w:lvlText w:val="%1."/>
      <w:lvlJc w:val="left"/>
      <w:pPr>
        <w:ind w:left="501" w:hanging="360"/>
      </w:pPr>
      <w:rPr>
        <w:rFonts w:hint="default"/>
      </w:r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3">
    <w:nsid w:val="1CAB77B9"/>
    <w:multiLevelType w:val="hybridMultilevel"/>
    <w:tmpl w:val="CC5C59F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D5B5F39"/>
    <w:multiLevelType w:val="hybridMultilevel"/>
    <w:tmpl w:val="B6EC2DC8"/>
    <w:lvl w:ilvl="0" w:tplc="AC002BCC">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
    <w:nsid w:val="1EBA79E3"/>
    <w:multiLevelType w:val="hybridMultilevel"/>
    <w:tmpl w:val="AD869D2E"/>
    <w:lvl w:ilvl="0" w:tplc="D3608E9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6">
    <w:nsid w:val="22C47F14"/>
    <w:multiLevelType w:val="hybridMultilevel"/>
    <w:tmpl w:val="89F887DC"/>
    <w:lvl w:ilvl="0" w:tplc="5FDA8A84">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7">
    <w:nsid w:val="23AD6AA9"/>
    <w:multiLevelType w:val="multilevel"/>
    <w:tmpl w:val="D10AFD46"/>
    <w:lvl w:ilvl="0">
      <w:start w:val="1"/>
      <w:numFmt w:val="decimal"/>
      <w:lvlText w:val="%1."/>
      <w:lvlJc w:val="left"/>
      <w:pPr>
        <w:ind w:left="360" w:hanging="360"/>
      </w:pPr>
    </w:lvl>
    <w:lvl w:ilvl="1">
      <w:start w:val="3"/>
      <w:numFmt w:val="decimal"/>
      <w:isLgl/>
      <w:lvlText w:val="%1.%2."/>
      <w:lvlJc w:val="left"/>
      <w:pPr>
        <w:ind w:left="450" w:hanging="450"/>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8">
    <w:nsid w:val="240806AC"/>
    <w:multiLevelType w:val="hybridMultilevel"/>
    <w:tmpl w:val="AFA875B4"/>
    <w:lvl w:ilvl="0" w:tplc="04090011">
      <w:start w:val="1"/>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9">
    <w:nsid w:val="25433BDD"/>
    <w:multiLevelType w:val="hybridMultilevel"/>
    <w:tmpl w:val="B93477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6973879"/>
    <w:multiLevelType w:val="multilevel"/>
    <w:tmpl w:val="20A6EED6"/>
    <w:lvl w:ilvl="0">
      <w:start w:val="1"/>
      <w:numFmt w:val="decimal"/>
      <w:lvlText w:val="%1."/>
      <w:lvlJc w:val="left"/>
      <w:pPr>
        <w:ind w:left="501" w:hanging="360"/>
      </w:pPr>
      <w:rPr>
        <w:rFonts w:hint="default"/>
      </w:rPr>
    </w:lvl>
    <w:lvl w:ilvl="1">
      <w:start w:val="2"/>
      <w:numFmt w:val="decimal"/>
      <w:isLgl/>
      <w:lvlText w:val="%1.%2."/>
      <w:lvlJc w:val="left"/>
      <w:pPr>
        <w:ind w:left="501" w:hanging="360"/>
      </w:pPr>
      <w:rPr>
        <w:rFonts w:hint="default"/>
      </w:rPr>
    </w:lvl>
    <w:lvl w:ilvl="2">
      <w:start w:val="1"/>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11">
    <w:nsid w:val="272278DF"/>
    <w:multiLevelType w:val="hybridMultilevel"/>
    <w:tmpl w:val="E19C981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7E77D11"/>
    <w:multiLevelType w:val="hybridMultilevel"/>
    <w:tmpl w:val="7C78A25A"/>
    <w:lvl w:ilvl="0" w:tplc="0409000F">
      <w:start w:val="1"/>
      <w:numFmt w:val="decimal"/>
      <w:lvlText w:val="%1."/>
      <w:lvlJc w:val="left"/>
      <w:pPr>
        <w:ind w:left="501" w:hanging="360"/>
      </w:pPr>
      <w:rPr>
        <w:rFonts w:hint="default"/>
      </w:r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13">
    <w:nsid w:val="28F5774E"/>
    <w:multiLevelType w:val="multilevel"/>
    <w:tmpl w:val="D61EFC78"/>
    <w:lvl w:ilvl="0">
      <w:start w:val="1"/>
      <w:numFmt w:val="decimal"/>
      <w:lvlText w:val="%1."/>
      <w:lvlJc w:val="left"/>
      <w:pPr>
        <w:ind w:left="360" w:hanging="360"/>
      </w:pPr>
      <w:rPr>
        <w:rFonts w:hint="default"/>
      </w:rPr>
    </w:lvl>
    <w:lvl w:ilvl="1">
      <w:start w:val="8"/>
      <w:numFmt w:val="decimal"/>
      <w:isLgl/>
      <w:lvlText w:val="%1.%2."/>
      <w:lvlJc w:val="left"/>
      <w:pPr>
        <w:ind w:left="360" w:hanging="360"/>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4">
    <w:nsid w:val="303E7035"/>
    <w:multiLevelType w:val="hybridMultilevel"/>
    <w:tmpl w:val="D71CC7B2"/>
    <w:lvl w:ilvl="0" w:tplc="A888FD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05B598B"/>
    <w:multiLevelType w:val="multilevel"/>
    <w:tmpl w:val="A0DC8630"/>
    <w:lvl w:ilvl="0">
      <w:start w:val="1"/>
      <w:numFmt w:val="decimal"/>
      <w:lvlText w:val="%1."/>
      <w:lvlJc w:val="left"/>
      <w:pPr>
        <w:ind w:left="420" w:hanging="420"/>
      </w:pPr>
      <w:rPr>
        <w:rFonts w:hint="default"/>
      </w:rPr>
    </w:lvl>
    <w:lvl w:ilvl="1">
      <w:start w:val="1"/>
      <w:numFmt w:val="decimal"/>
      <w:pStyle w:val="UzrakstsDAP2"/>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33B439CC"/>
    <w:multiLevelType w:val="hybridMultilevel"/>
    <w:tmpl w:val="19FADFA4"/>
    <w:lvl w:ilvl="0" w:tplc="31B20B2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7">
    <w:nsid w:val="37613112"/>
    <w:multiLevelType w:val="multilevel"/>
    <w:tmpl w:val="B5005E5E"/>
    <w:lvl w:ilvl="0">
      <w:start w:val="1"/>
      <w:numFmt w:val="decimal"/>
      <w:lvlText w:val="%1."/>
      <w:lvlJc w:val="left"/>
      <w:pPr>
        <w:ind w:left="1211" w:hanging="360"/>
      </w:pPr>
      <w:rPr>
        <w:rFonts w:hint="default"/>
      </w:rPr>
    </w:lvl>
    <w:lvl w:ilvl="1">
      <w:start w:val="1"/>
      <w:numFmt w:val="decimal"/>
      <w:isLgl/>
      <w:lvlText w:val="%1.%2."/>
      <w:lvlJc w:val="left"/>
      <w:pPr>
        <w:ind w:left="1211" w:hanging="360"/>
      </w:pPr>
      <w:rPr>
        <w:rFonts w:hint="default"/>
      </w:rPr>
    </w:lvl>
    <w:lvl w:ilvl="2">
      <w:start w:val="2"/>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18">
    <w:nsid w:val="381378D7"/>
    <w:multiLevelType w:val="hybridMultilevel"/>
    <w:tmpl w:val="FF4CD25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9BD397A"/>
    <w:multiLevelType w:val="hybridMultilevel"/>
    <w:tmpl w:val="9BE633E6"/>
    <w:lvl w:ilvl="0" w:tplc="EB0260EC">
      <w:start w:val="1"/>
      <w:numFmt w:val="decimal"/>
      <w:lvlText w:val="%1)"/>
      <w:lvlJc w:val="left"/>
      <w:pPr>
        <w:ind w:left="1571" w:hanging="36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0">
    <w:nsid w:val="3BAD296E"/>
    <w:multiLevelType w:val="hybridMultilevel"/>
    <w:tmpl w:val="E14A6548"/>
    <w:lvl w:ilvl="0" w:tplc="E940F9E2">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1">
    <w:nsid w:val="40AE2411"/>
    <w:multiLevelType w:val="hybridMultilevel"/>
    <w:tmpl w:val="CB82B71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3012F66"/>
    <w:multiLevelType w:val="multilevel"/>
    <w:tmpl w:val="52028EE8"/>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4F3C02FA"/>
    <w:multiLevelType w:val="hybridMultilevel"/>
    <w:tmpl w:val="D88400D2"/>
    <w:lvl w:ilvl="0" w:tplc="04090011">
      <w:start w:val="1"/>
      <w:numFmt w:val="decimal"/>
      <w:lvlText w:val="%1)"/>
      <w:lvlJc w:val="left"/>
      <w:pPr>
        <w:ind w:left="720" w:hanging="360"/>
      </w:pPr>
      <w:rPr>
        <w:rFonts w:hint="default"/>
      </w:rPr>
    </w:lvl>
    <w:lvl w:ilvl="1" w:tplc="04090001">
      <w:start w:val="1"/>
      <w:numFmt w:val="bullet"/>
      <w:lvlText w:val=""/>
      <w:lvlJc w:val="left"/>
      <w:pPr>
        <w:ind w:left="2190" w:hanging="111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0051818"/>
    <w:multiLevelType w:val="hybridMultilevel"/>
    <w:tmpl w:val="0BC6E8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07018B3"/>
    <w:multiLevelType w:val="hybridMultilevel"/>
    <w:tmpl w:val="5C9C37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38435B0"/>
    <w:multiLevelType w:val="multilevel"/>
    <w:tmpl w:val="CE5C2AFC"/>
    <w:lvl w:ilvl="0">
      <w:start w:val="2"/>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54E04CA1"/>
    <w:multiLevelType w:val="hybridMultilevel"/>
    <w:tmpl w:val="3028F4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5154A08"/>
    <w:multiLevelType w:val="hybridMultilevel"/>
    <w:tmpl w:val="6A6E6A3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61F2EC8"/>
    <w:multiLevelType w:val="hybridMultilevel"/>
    <w:tmpl w:val="F8FCA58E"/>
    <w:lvl w:ilvl="0" w:tplc="04090011">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0">
    <w:nsid w:val="56430F70"/>
    <w:multiLevelType w:val="hybridMultilevel"/>
    <w:tmpl w:val="7DE2D87A"/>
    <w:lvl w:ilvl="0" w:tplc="04090011">
      <w:start w:val="1"/>
      <w:numFmt w:val="decimal"/>
      <w:lvlText w:val="%1)"/>
      <w:lvlJc w:val="left"/>
      <w:pPr>
        <w:ind w:left="10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6EE207A"/>
    <w:multiLevelType w:val="hybridMultilevel"/>
    <w:tmpl w:val="995E17A6"/>
    <w:lvl w:ilvl="0" w:tplc="04090011">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2">
    <w:nsid w:val="58D3544A"/>
    <w:multiLevelType w:val="hybridMultilevel"/>
    <w:tmpl w:val="4470CB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C532CB4"/>
    <w:multiLevelType w:val="hybridMultilevel"/>
    <w:tmpl w:val="24C8960A"/>
    <w:lvl w:ilvl="0" w:tplc="41548DD8">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4">
    <w:nsid w:val="5F6D1874"/>
    <w:multiLevelType w:val="hybridMultilevel"/>
    <w:tmpl w:val="84008DC6"/>
    <w:lvl w:ilvl="0" w:tplc="04090011">
      <w:start w:val="1"/>
      <w:numFmt w:val="decimal"/>
      <w:lvlText w:val="%1)"/>
      <w:lvlJc w:val="left"/>
      <w:pPr>
        <w:ind w:left="720" w:hanging="360"/>
      </w:pPr>
      <w:rPr>
        <w:rFonts w:hint="default"/>
      </w:rPr>
    </w:lvl>
    <w:lvl w:ilvl="1" w:tplc="6BD07DD4">
      <w:numFmt w:val="bullet"/>
      <w:lvlText w:val=""/>
      <w:lvlJc w:val="left"/>
      <w:pPr>
        <w:ind w:left="2190" w:hanging="1110"/>
      </w:pPr>
      <w:rPr>
        <w:rFonts w:ascii="Times New Roman" w:eastAsiaTheme="minorHAns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27279F2"/>
    <w:multiLevelType w:val="hybridMultilevel"/>
    <w:tmpl w:val="1EDE8DF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
    <w:nsid w:val="64D7617C"/>
    <w:multiLevelType w:val="multilevel"/>
    <w:tmpl w:val="46CC7802"/>
    <w:lvl w:ilvl="0">
      <w:start w:val="4"/>
      <w:numFmt w:val="decimal"/>
      <w:lvlText w:val="%1."/>
      <w:lvlJc w:val="left"/>
      <w:pPr>
        <w:ind w:left="540" w:hanging="540"/>
      </w:pPr>
      <w:rPr>
        <w:rFonts w:hint="default"/>
      </w:rPr>
    </w:lvl>
    <w:lvl w:ilvl="1">
      <w:start w:val="9"/>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69442B76"/>
    <w:multiLevelType w:val="hybridMultilevel"/>
    <w:tmpl w:val="CCD8F72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BA617E4"/>
    <w:multiLevelType w:val="hybridMultilevel"/>
    <w:tmpl w:val="E4FE969E"/>
    <w:lvl w:ilvl="0" w:tplc="D282660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7F84153"/>
    <w:multiLevelType w:val="hybridMultilevel"/>
    <w:tmpl w:val="3A1470B8"/>
    <w:lvl w:ilvl="0" w:tplc="3B56B27E">
      <w:start w:val="2"/>
      <w:numFmt w:val="decimal"/>
      <w:lvlText w:val="%1."/>
      <w:lvlJc w:val="left"/>
      <w:pPr>
        <w:ind w:left="1571" w:hanging="360"/>
      </w:pPr>
      <w:rPr>
        <w:rFonts w:hint="default"/>
      </w:rPr>
    </w:lvl>
    <w:lvl w:ilvl="1" w:tplc="04090019">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40">
    <w:nsid w:val="796F57D5"/>
    <w:multiLevelType w:val="hybridMultilevel"/>
    <w:tmpl w:val="7A3A9CC8"/>
    <w:lvl w:ilvl="0" w:tplc="04090011">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41">
    <w:nsid w:val="7A1961EE"/>
    <w:multiLevelType w:val="hybridMultilevel"/>
    <w:tmpl w:val="19CE6D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7"/>
  </w:num>
  <w:num w:numId="3">
    <w:abstractNumId w:val="5"/>
  </w:num>
  <w:num w:numId="4">
    <w:abstractNumId w:val="21"/>
  </w:num>
  <w:num w:numId="5">
    <w:abstractNumId w:val="27"/>
  </w:num>
  <w:num w:numId="6">
    <w:abstractNumId w:val="18"/>
  </w:num>
  <w:num w:numId="7">
    <w:abstractNumId w:val="28"/>
  </w:num>
  <w:num w:numId="8">
    <w:abstractNumId w:val="37"/>
  </w:num>
  <w:num w:numId="9">
    <w:abstractNumId w:val="38"/>
  </w:num>
  <w:num w:numId="10">
    <w:abstractNumId w:val="25"/>
  </w:num>
  <w:num w:numId="11">
    <w:abstractNumId w:val="9"/>
  </w:num>
  <w:num w:numId="12">
    <w:abstractNumId w:val="34"/>
  </w:num>
  <w:num w:numId="13">
    <w:abstractNumId w:val="39"/>
  </w:num>
  <w:num w:numId="14">
    <w:abstractNumId w:val="24"/>
  </w:num>
  <w:num w:numId="15">
    <w:abstractNumId w:val="32"/>
  </w:num>
  <w:num w:numId="16">
    <w:abstractNumId w:val="11"/>
  </w:num>
  <w:num w:numId="17">
    <w:abstractNumId w:val="3"/>
  </w:num>
  <w:num w:numId="18">
    <w:abstractNumId w:val="41"/>
  </w:num>
  <w:num w:numId="19">
    <w:abstractNumId w:val="7"/>
  </w:num>
  <w:num w:numId="20">
    <w:abstractNumId w:val="13"/>
  </w:num>
  <w:num w:numId="21">
    <w:abstractNumId w:val="33"/>
  </w:num>
  <w:num w:numId="22">
    <w:abstractNumId w:val="4"/>
  </w:num>
  <w:num w:numId="23">
    <w:abstractNumId w:val="10"/>
  </w:num>
  <w:num w:numId="24">
    <w:abstractNumId w:val="12"/>
  </w:num>
  <w:num w:numId="25">
    <w:abstractNumId w:val="2"/>
  </w:num>
  <w:num w:numId="26">
    <w:abstractNumId w:val="36"/>
  </w:num>
  <w:num w:numId="27">
    <w:abstractNumId w:val="30"/>
  </w:num>
  <w:num w:numId="28">
    <w:abstractNumId w:val="23"/>
  </w:num>
  <w:num w:numId="29">
    <w:abstractNumId w:val="6"/>
  </w:num>
  <w:num w:numId="30">
    <w:abstractNumId w:val="8"/>
  </w:num>
  <w:num w:numId="31">
    <w:abstractNumId w:val="26"/>
  </w:num>
  <w:num w:numId="32">
    <w:abstractNumId w:val="22"/>
  </w:num>
  <w:num w:numId="33">
    <w:abstractNumId w:val="31"/>
  </w:num>
  <w:num w:numId="34">
    <w:abstractNumId w:val="0"/>
  </w:num>
  <w:num w:numId="35">
    <w:abstractNumId w:val="29"/>
  </w:num>
  <w:num w:numId="36">
    <w:abstractNumId w:val="40"/>
  </w:num>
  <w:num w:numId="37">
    <w:abstractNumId w:val="20"/>
  </w:num>
  <w:num w:numId="38">
    <w:abstractNumId w:val="14"/>
  </w:num>
  <w:num w:numId="39">
    <w:abstractNumId w:val="1"/>
  </w:num>
  <w:num w:numId="40">
    <w:abstractNumId w:val="16"/>
  </w:num>
  <w:num w:numId="41">
    <w:abstractNumId w:val="19"/>
  </w:num>
  <w:num w:numId="42">
    <w:abstractNumId w:val="3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02A0"/>
    <w:rsid w:val="000006B1"/>
    <w:rsid w:val="0000090B"/>
    <w:rsid w:val="000012A2"/>
    <w:rsid w:val="00001ED0"/>
    <w:rsid w:val="00002709"/>
    <w:rsid w:val="00004712"/>
    <w:rsid w:val="0000533D"/>
    <w:rsid w:val="00005EE5"/>
    <w:rsid w:val="0000655C"/>
    <w:rsid w:val="00006B39"/>
    <w:rsid w:val="00007714"/>
    <w:rsid w:val="00007924"/>
    <w:rsid w:val="00010D76"/>
    <w:rsid w:val="00010DA8"/>
    <w:rsid w:val="00011B58"/>
    <w:rsid w:val="00012B2A"/>
    <w:rsid w:val="00012D21"/>
    <w:rsid w:val="0001313F"/>
    <w:rsid w:val="00015672"/>
    <w:rsid w:val="00016461"/>
    <w:rsid w:val="00016B3E"/>
    <w:rsid w:val="0001701D"/>
    <w:rsid w:val="000171A4"/>
    <w:rsid w:val="00017529"/>
    <w:rsid w:val="00020090"/>
    <w:rsid w:val="000206AA"/>
    <w:rsid w:val="000227D3"/>
    <w:rsid w:val="0002394F"/>
    <w:rsid w:val="000246CA"/>
    <w:rsid w:val="00025C5D"/>
    <w:rsid w:val="000268A1"/>
    <w:rsid w:val="000268CF"/>
    <w:rsid w:val="00030AF9"/>
    <w:rsid w:val="00031E40"/>
    <w:rsid w:val="0003224B"/>
    <w:rsid w:val="00032551"/>
    <w:rsid w:val="00033C77"/>
    <w:rsid w:val="0003631E"/>
    <w:rsid w:val="00036D04"/>
    <w:rsid w:val="00036FAB"/>
    <w:rsid w:val="0003748A"/>
    <w:rsid w:val="00037775"/>
    <w:rsid w:val="00037B12"/>
    <w:rsid w:val="0004499F"/>
    <w:rsid w:val="00045CE6"/>
    <w:rsid w:val="000472C1"/>
    <w:rsid w:val="0004751D"/>
    <w:rsid w:val="00050F6D"/>
    <w:rsid w:val="00052BCF"/>
    <w:rsid w:val="00053D11"/>
    <w:rsid w:val="000554A7"/>
    <w:rsid w:val="00060131"/>
    <w:rsid w:val="00062064"/>
    <w:rsid w:val="00062670"/>
    <w:rsid w:val="000631A2"/>
    <w:rsid w:val="00063365"/>
    <w:rsid w:val="00063E5D"/>
    <w:rsid w:val="000641A5"/>
    <w:rsid w:val="00064E86"/>
    <w:rsid w:val="000657E9"/>
    <w:rsid w:val="00066500"/>
    <w:rsid w:val="00066AD7"/>
    <w:rsid w:val="00066BCF"/>
    <w:rsid w:val="0006733E"/>
    <w:rsid w:val="00067C76"/>
    <w:rsid w:val="00071587"/>
    <w:rsid w:val="0007277A"/>
    <w:rsid w:val="0007422D"/>
    <w:rsid w:val="00076651"/>
    <w:rsid w:val="0007686A"/>
    <w:rsid w:val="00076932"/>
    <w:rsid w:val="00076D91"/>
    <w:rsid w:val="00076E80"/>
    <w:rsid w:val="00081D64"/>
    <w:rsid w:val="0008205F"/>
    <w:rsid w:val="00082957"/>
    <w:rsid w:val="00082D49"/>
    <w:rsid w:val="00084782"/>
    <w:rsid w:val="000852D3"/>
    <w:rsid w:val="000862E8"/>
    <w:rsid w:val="000866BE"/>
    <w:rsid w:val="000869A1"/>
    <w:rsid w:val="0009116C"/>
    <w:rsid w:val="000917D3"/>
    <w:rsid w:val="00091C70"/>
    <w:rsid w:val="00092CC3"/>
    <w:rsid w:val="00094B66"/>
    <w:rsid w:val="000957D5"/>
    <w:rsid w:val="00095A90"/>
    <w:rsid w:val="00096A4E"/>
    <w:rsid w:val="00097520"/>
    <w:rsid w:val="00097575"/>
    <w:rsid w:val="0009789A"/>
    <w:rsid w:val="00097B56"/>
    <w:rsid w:val="000A0436"/>
    <w:rsid w:val="000A1AC1"/>
    <w:rsid w:val="000A2129"/>
    <w:rsid w:val="000A3232"/>
    <w:rsid w:val="000A4410"/>
    <w:rsid w:val="000A479E"/>
    <w:rsid w:val="000A6005"/>
    <w:rsid w:val="000A6924"/>
    <w:rsid w:val="000B470B"/>
    <w:rsid w:val="000B5804"/>
    <w:rsid w:val="000C13B2"/>
    <w:rsid w:val="000C15BA"/>
    <w:rsid w:val="000C1D37"/>
    <w:rsid w:val="000C1E49"/>
    <w:rsid w:val="000C222C"/>
    <w:rsid w:val="000C2DE6"/>
    <w:rsid w:val="000C4A01"/>
    <w:rsid w:val="000C4D8C"/>
    <w:rsid w:val="000C5735"/>
    <w:rsid w:val="000C5BD1"/>
    <w:rsid w:val="000C7638"/>
    <w:rsid w:val="000C7B11"/>
    <w:rsid w:val="000D044D"/>
    <w:rsid w:val="000D18F0"/>
    <w:rsid w:val="000D3283"/>
    <w:rsid w:val="000D3968"/>
    <w:rsid w:val="000D4FB9"/>
    <w:rsid w:val="000D5566"/>
    <w:rsid w:val="000D647E"/>
    <w:rsid w:val="000D6805"/>
    <w:rsid w:val="000D690D"/>
    <w:rsid w:val="000D6BAD"/>
    <w:rsid w:val="000E13A2"/>
    <w:rsid w:val="000E30F0"/>
    <w:rsid w:val="000E37B6"/>
    <w:rsid w:val="000E3869"/>
    <w:rsid w:val="000E42CF"/>
    <w:rsid w:val="000E5250"/>
    <w:rsid w:val="000E7BFE"/>
    <w:rsid w:val="000F0394"/>
    <w:rsid w:val="000F14E0"/>
    <w:rsid w:val="000F2212"/>
    <w:rsid w:val="000F2262"/>
    <w:rsid w:val="000F3A56"/>
    <w:rsid w:val="000F561B"/>
    <w:rsid w:val="000F5711"/>
    <w:rsid w:val="000F5766"/>
    <w:rsid w:val="000F6A15"/>
    <w:rsid w:val="001014B2"/>
    <w:rsid w:val="0010199D"/>
    <w:rsid w:val="00101F44"/>
    <w:rsid w:val="001037FD"/>
    <w:rsid w:val="00111022"/>
    <w:rsid w:val="00111376"/>
    <w:rsid w:val="00111531"/>
    <w:rsid w:val="0011154A"/>
    <w:rsid w:val="001124F3"/>
    <w:rsid w:val="001126EE"/>
    <w:rsid w:val="001143C0"/>
    <w:rsid w:val="0011469F"/>
    <w:rsid w:val="00114A15"/>
    <w:rsid w:val="00114BCD"/>
    <w:rsid w:val="001156F3"/>
    <w:rsid w:val="00116C18"/>
    <w:rsid w:val="00121293"/>
    <w:rsid w:val="00121C60"/>
    <w:rsid w:val="001221A6"/>
    <w:rsid w:val="00123405"/>
    <w:rsid w:val="00130259"/>
    <w:rsid w:val="00130AE3"/>
    <w:rsid w:val="00131A93"/>
    <w:rsid w:val="001334B6"/>
    <w:rsid w:val="00134F16"/>
    <w:rsid w:val="00135686"/>
    <w:rsid w:val="00135B49"/>
    <w:rsid w:val="001377F2"/>
    <w:rsid w:val="0014068B"/>
    <w:rsid w:val="001416B2"/>
    <w:rsid w:val="0014193B"/>
    <w:rsid w:val="0014317B"/>
    <w:rsid w:val="00144162"/>
    <w:rsid w:val="00146D2F"/>
    <w:rsid w:val="00146DD5"/>
    <w:rsid w:val="00147322"/>
    <w:rsid w:val="00147AFD"/>
    <w:rsid w:val="00152237"/>
    <w:rsid w:val="00152356"/>
    <w:rsid w:val="00153622"/>
    <w:rsid w:val="0015508E"/>
    <w:rsid w:val="00157430"/>
    <w:rsid w:val="001612C4"/>
    <w:rsid w:val="00161F04"/>
    <w:rsid w:val="0016218D"/>
    <w:rsid w:val="00163C36"/>
    <w:rsid w:val="00171FAE"/>
    <w:rsid w:val="00172B2F"/>
    <w:rsid w:val="00172F3B"/>
    <w:rsid w:val="001740DF"/>
    <w:rsid w:val="00175C4D"/>
    <w:rsid w:val="001760BF"/>
    <w:rsid w:val="001772C5"/>
    <w:rsid w:val="001800FD"/>
    <w:rsid w:val="00180842"/>
    <w:rsid w:val="00180C93"/>
    <w:rsid w:val="001818A6"/>
    <w:rsid w:val="00181E1E"/>
    <w:rsid w:val="00184798"/>
    <w:rsid w:val="00184E7D"/>
    <w:rsid w:val="00186183"/>
    <w:rsid w:val="00186827"/>
    <w:rsid w:val="00187A6F"/>
    <w:rsid w:val="00187B67"/>
    <w:rsid w:val="00190B9C"/>
    <w:rsid w:val="00190BCA"/>
    <w:rsid w:val="00191A07"/>
    <w:rsid w:val="001922C4"/>
    <w:rsid w:val="00192CE2"/>
    <w:rsid w:val="001935AA"/>
    <w:rsid w:val="00195C72"/>
    <w:rsid w:val="00197355"/>
    <w:rsid w:val="001A0641"/>
    <w:rsid w:val="001A07FA"/>
    <w:rsid w:val="001A143B"/>
    <w:rsid w:val="001A1995"/>
    <w:rsid w:val="001A1DC0"/>
    <w:rsid w:val="001A4391"/>
    <w:rsid w:val="001A44D3"/>
    <w:rsid w:val="001A6380"/>
    <w:rsid w:val="001A6D22"/>
    <w:rsid w:val="001A7567"/>
    <w:rsid w:val="001B1279"/>
    <w:rsid w:val="001B1755"/>
    <w:rsid w:val="001B2484"/>
    <w:rsid w:val="001B24B4"/>
    <w:rsid w:val="001B2BE7"/>
    <w:rsid w:val="001B3E92"/>
    <w:rsid w:val="001B487D"/>
    <w:rsid w:val="001B5C61"/>
    <w:rsid w:val="001B5F60"/>
    <w:rsid w:val="001C392F"/>
    <w:rsid w:val="001C46CC"/>
    <w:rsid w:val="001C6C3B"/>
    <w:rsid w:val="001D0A95"/>
    <w:rsid w:val="001D0CE7"/>
    <w:rsid w:val="001D0FC3"/>
    <w:rsid w:val="001D1BD3"/>
    <w:rsid w:val="001D24CA"/>
    <w:rsid w:val="001D399E"/>
    <w:rsid w:val="001D3BFF"/>
    <w:rsid w:val="001D3F94"/>
    <w:rsid w:val="001D5C3D"/>
    <w:rsid w:val="001D5C3E"/>
    <w:rsid w:val="001D66B1"/>
    <w:rsid w:val="001D67F6"/>
    <w:rsid w:val="001D7681"/>
    <w:rsid w:val="001D77E3"/>
    <w:rsid w:val="001D78A9"/>
    <w:rsid w:val="001D790C"/>
    <w:rsid w:val="001D7DAC"/>
    <w:rsid w:val="001E1736"/>
    <w:rsid w:val="001E3E0C"/>
    <w:rsid w:val="001E4A2D"/>
    <w:rsid w:val="001E4BE3"/>
    <w:rsid w:val="001E6F8F"/>
    <w:rsid w:val="001E7C00"/>
    <w:rsid w:val="001F2BE9"/>
    <w:rsid w:val="001F5433"/>
    <w:rsid w:val="001F79CF"/>
    <w:rsid w:val="001F7D5E"/>
    <w:rsid w:val="00200D1F"/>
    <w:rsid w:val="00202208"/>
    <w:rsid w:val="00205B2B"/>
    <w:rsid w:val="00205D8D"/>
    <w:rsid w:val="00206A69"/>
    <w:rsid w:val="00206E4C"/>
    <w:rsid w:val="00207676"/>
    <w:rsid w:val="002108D2"/>
    <w:rsid w:val="0021130F"/>
    <w:rsid w:val="00211B75"/>
    <w:rsid w:val="00212529"/>
    <w:rsid w:val="00213951"/>
    <w:rsid w:val="00214129"/>
    <w:rsid w:val="002150B9"/>
    <w:rsid w:val="00217443"/>
    <w:rsid w:val="00223572"/>
    <w:rsid w:val="0022411F"/>
    <w:rsid w:val="00224795"/>
    <w:rsid w:val="00224A33"/>
    <w:rsid w:val="002260AE"/>
    <w:rsid w:val="00227B5E"/>
    <w:rsid w:val="00230283"/>
    <w:rsid w:val="00230705"/>
    <w:rsid w:val="00231000"/>
    <w:rsid w:val="002310D0"/>
    <w:rsid w:val="00232153"/>
    <w:rsid w:val="0023394A"/>
    <w:rsid w:val="00233D1D"/>
    <w:rsid w:val="00234A98"/>
    <w:rsid w:val="00237C83"/>
    <w:rsid w:val="002408F3"/>
    <w:rsid w:val="00242702"/>
    <w:rsid w:val="00242C76"/>
    <w:rsid w:val="00244DE2"/>
    <w:rsid w:val="00246E82"/>
    <w:rsid w:val="0024790F"/>
    <w:rsid w:val="00250586"/>
    <w:rsid w:val="00250762"/>
    <w:rsid w:val="00256B3B"/>
    <w:rsid w:val="0025721B"/>
    <w:rsid w:val="002600B1"/>
    <w:rsid w:val="00262291"/>
    <w:rsid w:val="00262F4F"/>
    <w:rsid w:val="00263B8D"/>
    <w:rsid w:val="00265691"/>
    <w:rsid w:val="00266798"/>
    <w:rsid w:val="00271196"/>
    <w:rsid w:val="002718D3"/>
    <w:rsid w:val="00273764"/>
    <w:rsid w:val="0027376A"/>
    <w:rsid w:val="002745A4"/>
    <w:rsid w:val="00274904"/>
    <w:rsid w:val="00274D64"/>
    <w:rsid w:val="00275D48"/>
    <w:rsid w:val="00276546"/>
    <w:rsid w:val="00280077"/>
    <w:rsid w:val="00280732"/>
    <w:rsid w:val="00281E0C"/>
    <w:rsid w:val="00281F91"/>
    <w:rsid w:val="00282C6B"/>
    <w:rsid w:val="002843F2"/>
    <w:rsid w:val="00286640"/>
    <w:rsid w:val="002877E0"/>
    <w:rsid w:val="00287902"/>
    <w:rsid w:val="0029083B"/>
    <w:rsid w:val="00292492"/>
    <w:rsid w:val="00292AD4"/>
    <w:rsid w:val="00293FF1"/>
    <w:rsid w:val="00295523"/>
    <w:rsid w:val="002965DB"/>
    <w:rsid w:val="00297D47"/>
    <w:rsid w:val="002A02EC"/>
    <w:rsid w:val="002A0C24"/>
    <w:rsid w:val="002A1EBD"/>
    <w:rsid w:val="002A2B85"/>
    <w:rsid w:val="002A5876"/>
    <w:rsid w:val="002A6EFF"/>
    <w:rsid w:val="002A7A63"/>
    <w:rsid w:val="002B5491"/>
    <w:rsid w:val="002B711C"/>
    <w:rsid w:val="002C1117"/>
    <w:rsid w:val="002C15D8"/>
    <w:rsid w:val="002C1851"/>
    <w:rsid w:val="002C221E"/>
    <w:rsid w:val="002C27B8"/>
    <w:rsid w:val="002C2C4E"/>
    <w:rsid w:val="002C6BCF"/>
    <w:rsid w:val="002C7467"/>
    <w:rsid w:val="002D14A7"/>
    <w:rsid w:val="002D1705"/>
    <w:rsid w:val="002D2A74"/>
    <w:rsid w:val="002D3B3B"/>
    <w:rsid w:val="002D3F1A"/>
    <w:rsid w:val="002D473E"/>
    <w:rsid w:val="002D4B9E"/>
    <w:rsid w:val="002D4EF3"/>
    <w:rsid w:val="002D5EA8"/>
    <w:rsid w:val="002D6C3B"/>
    <w:rsid w:val="002D70BB"/>
    <w:rsid w:val="002D7E67"/>
    <w:rsid w:val="002E13EC"/>
    <w:rsid w:val="002E5559"/>
    <w:rsid w:val="002E70D4"/>
    <w:rsid w:val="002F0224"/>
    <w:rsid w:val="002F1709"/>
    <w:rsid w:val="002F23D2"/>
    <w:rsid w:val="002F25DC"/>
    <w:rsid w:val="002F2F80"/>
    <w:rsid w:val="002F3BC3"/>
    <w:rsid w:val="002F45CF"/>
    <w:rsid w:val="002F6E49"/>
    <w:rsid w:val="00300283"/>
    <w:rsid w:val="00303EC2"/>
    <w:rsid w:val="00305157"/>
    <w:rsid w:val="00306181"/>
    <w:rsid w:val="003132D8"/>
    <w:rsid w:val="003139A7"/>
    <w:rsid w:val="003151B7"/>
    <w:rsid w:val="00315B4D"/>
    <w:rsid w:val="00315CEA"/>
    <w:rsid w:val="00316DB4"/>
    <w:rsid w:val="00316F92"/>
    <w:rsid w:val="003176EA"/>
    <w:rsid w:val="00317ABD"/>
    <w:rsid w:val="00317F64"/>
    <w:rsid w:val="003219F0"/>
    <w:rsid w:val="00321E6C"/>
    <w:rsid w:val="00323B0C"/>
    <w:rsid w:val="00325FF4"/>
    <w:rsid w:val="003267B7"/>
    <w:rsid w:val="00326B4F"/>
    <w:rsid w:val="00326CAF"/>
    <w:rsid w:val="003336B6"/>
    <w:rsid w:val="003337A9"/>
    <w:rsid w:val="00334091"/>
    <w:rsid w:val="003351DA"/>
    <w:rsid w:val="00336B11"/>
    <w:rsid w:val="0033797F"/>
    <w:rsid w:val="00337F58"/>
    <w:rsid w:val="003425CC"/>
    <w:rsid w:val="00342E02"/>
    <w:rsid w:val="00343036"/>
    <w:rsid w:val="0034364F"/>
    <w:rsid w:val="00343746"/>
    <w:rsid w:val="00344035"/>
    <w:rsid w:val="003449BC"/>
    <w:rsid w:val="00345131"/>
    <w:rsid w:val="00346538"/>
    <w:rsid w:val="003476A5"/>
    <w:rsid w:val="0034795D"/>
    <w:rsid w:val="003537ED"/>
    <w:rsid w:val="0035678F"/>
    <w:rsid w:val="003574B1"/>
    <w:rsid w:val="00360819"/>
    <w:rsid w:val="00360B78"/>
    <w:rsid w:val="00361B75"/>
    <w:rsid w:val="00363849"/>
    <w:rsid w:val="00363957"/>
    <w:rsid w:val="00363D13"/>
    <w:rsid w:val="00363F46"/>
    <w:rsid w:val="003667B3"/>
    <w:rsid w:val="00370570"/>
    <w:rsid w:val="00374B3B"/>
    <w:rsid w:val="00374FAD"/>
    <w:rsid w:val="00375EB5"/>
    <w:rsid w:val="00383656"/>
    <w:rsid w:val="00383BD3"/>
    <w:rsid w:val="003840EE"/>
    <w:rsid w:val="00384FE1"/>
    <w:rsid w:val="00386430"/>
    <w:rsid w:val="003877D3"/>
    <w:rsid w:val="0039111C"/>
    <w:rsid w:val="003911E2"/>
    <w:rsid w:val="003924E1"/>
    <w:rsid w:val="00392E6E"/>
    <w:rsid w:val="003954AC"/>
    <w:rsid w:val="003A414B"/>
    <w:rsid w:val="003A59C0"/>
    <w:rsid w:val="003A5DF0"/>
    <w:rsid w:val="003A6935"/>
    <w:rsid w:val="003A6FE6"/>
    <w:rsid w:val="003A734E"/>
    <w:rsid w:val="003A7BF4"/>
    <w:rsid w:val="003B367A"/>
    <w:rsid w:val="003B3EBD"/>
    <w:rsid w:val="003B5AA7"/>
    <w:rsid w:val="003B5F79"/>
    <w:rsid w:val="003B6D7C"/>
    <w:rsid w:val="003C0061"/>
    <w:rsid w:val="003C0F66"/>
    <w:rsid w:val="003C12F3"/>
    <w:rsid w:val="003C2300"/>
    <w:rsid w:val="003C2ED8"/>
    <w:rsid w:val="003C3808"/>
    <w:rsid w:val="003C6EFF"/>
    <w:rsid w:val="003C71E9"/>
    <w:rsid w:val="003D09E5"/>
    <w:rsid w:val="003D0C03"/>
    <w:rsid w:val="003D1944"/>
    <w:rsid w:val="003D1CD6"/>
    <w:rsid w:val="003D203B"/>
    <w:rsid w:val="003D28A1"/>
    <w:rsid w:val="003D2B6D"/>
    <w:rsid w:val="003D45A2"/>
    <w:rsid w:val="003D49E3"/>
    <w:rsid w:val="003D751B"/>
    <w:rsid w:val="003D7697"/>
    <w:rsid w:val="003D7AA2"/>
    <w:rsid w:val="003E02A0"/>
    <w:rsid w:val="003E0DD4"/>
    <w:rsid w:val="003E10C5"/>
    <w:rsid w:val="003E1A13"/>
    <w:rsid w:val="003E2B9C"/>
    <w:rsid w:val="003E35BA"/>
    <w:rsid w:val="003E3BC8"/>
    <w:rsid w:val="003E3BCB"/>
    <w:rsid w:val="003E3EF3"/>
    <w:rsid w:val="003E6D6F"/>
    <w:rsid w:val="003E783B"/>
    <w:rsid w:val="003E797F"/>
    <w:rsid w:val="003F03A2"/>
    <w:rsid w:val="003F04AD"/>
    <w:rsid w:val="003F14E5"/>
    <w:rsid w:val="003F16B8"/>
    <w:rsid w:val="003F1CAA"/>
    <w:rsid w:val="003F2033"/>
    <w:rsid w:val="003F4253"/>
    <w:rsid w:val="003F64BD"/>
    <w:rsid w:val="003F6B53"/>
    <w:rsid w:val="004006B2"/>
    <w:rsid w:val="00400994"/>
    <w:rsid w:val="00400A39"/>
    <w:rsid w:val="00402C57"/>
    <w:rsid w:val="00403A46"/>
    <w:rsid w:val="00403C20"/>
    <w:rsid w:val="00403FE3"/>
    <w:rsid w:val="00404121"/>
    <w:rsid w:val="0040594E"/>
    <w:rsid w:val="00413059"/>
    <w:rsid w:val="004134A8"/>
    <w:rsid w:val="00413C8C"/>
    <w:rsid w:val="00414DF9"/>
    <w:rsid w:val="00415E9C"/>
    <w:rsid w:val="00416AB3"/>
    <w:rsid w:val="004204A0"/>
    <w:rsid w:val="004207A5"/>
    <w:rsid w:val="00421AB3"/>
    <w:rsid w:val="00421E22"/>
    <w:rsid w:val="0042287B"/>
    <w:rsid w:val="00424084"/>
    <w:rsid w:val="004254E7"/>
    <w:rsid w:val="004260BC"/>
    <w:rsid w:val="004261E1"/>
    <w:rsid w:val="00426B4A"/>
    <w:rsid w:val="00426D5C"/>
    <w:rsid w:val="00427676"/>
    <w:rsid w:val="004277F1"/>
    <w:rsid w:val="00427C4C"/>
    <w:rsid w:val="00430A1D"/>
    <w:rsid w:val="00431596"/>
    <w:rsid w:val="00431ADB"/>
    <w:rsid w:val="004327B1"/>
    <w:rsid w:val="00434422"/>
    <w:rsid w:val="00436BCF"/>
    <w:rsid w:val="00436CB2"/>
    <w:rsid w:val="0044003D"/>
    <w:rsid w:val="004402F2"/>
    <w:rsid w:val="00440A13"/>
    <w:rsid w:val="00442B50"/>
    <w:rsid w:val="00444A10"/>
    <w:rsid w:val="00444E54"/>
    <w:rsid w:val="0044508E"/>
    <w:rsid w:val="004460ED"/>
    <w:rsid w:val="00447E4C"/>
    <w:rsid w:val="0045154B"/>
    <w:rsid w:val="004540C4"/>
    <w:rsid w:val="004543F1"/>
    <w:rsid w:val="00454A75"/>
    <w:rsid w:val="00455265"/>
    <w:rsid w:val="00455BE7"/>
    <w:rsid w:val="004612DC"/>
    <w:rsid w:val="004634F1"/>
    <w:rsid w:val="00464D9F"/>
    <w:rsid w:val="00465EB5"/>
    <w:rsid w:val="00466390"/>
    <w:rsid w:val="0047057B"/>
    <w:rsid w:val="0047124E"/>
    <w:rsid w:val="00471A81"/>
    <w:rsid w:val="00474B30"/>
    <w:rsid w:val="00474E4E"/>
    <w:rsid w:val="00475B8F"/>
    <w:rsid w:val="00475CC2"/>
    <w:rsid w:val="004761E0"/>
    <w:rsid w:val="00476950"/>
    <w:rsid w:val="004774D5"/>
    <w:rsid w:val="00480E76"/>
    <w:rsid w:val="00481629"/>
    <w:rsid w:val="00482FB9"/>
    <w:rsid w:val="00483E58"/>
    <w:rsid w:val="00486A74"/>
    <w:rsid w:val="00486F01"/>
    <w:rsid w:val="00487411"/>
    <w:rsid w:val="00487440"/>
    <w:rsid w:val="004875CC"/>
    <w:rsid w:val="0048775F"/>
    <w:rsid w:val="00491620"/>
    <w:rsid w:val="00492738"/>
    <w:rsid w:val="00492B65"/>
    <w:rsid w:val="004952E1"/>
    <w:rsid w:val="004955B6"/>
    <w:rsid w:val="00496245"/>
    <w:rsid w:val="00496AEF"/>
    <w:rsid w:val="004A1CB3"/>
    <w:rsid w:val="004A1D3E"/>
    <w:rsid w:val="004A2736"/>
    <w:rsid w:val="004A3207"/>
    <w:rsid w:val="004A4539"/>
    <w:rsid w:val="004A4C20"/>
    <w:rsid w:val="004A509F"/>
    <w:rsid w:val="004A5CDF"/>
    <w:rsid w:val="004A613E"/>
    <w:rsid w:val="004A7AE3"/>
    <w:rsid w:val="004B0038"/>
    <w:rsid w:val="004B03B4"/>
    <w:rsid w:val="004B24E8"/>
    <w:rsid w:val="004B3A26"/>
    <w:rsid w:val="004B434D"/>
    <w:rsid w:val="004B459E"/>
    <w:rsid w:val="004B4D80"/>
    <w:rsid w:val="004B5E07"/>
    <w:rsid w:val="004B6FDC"/>
    <w:rsid w:val="004C06A7"/>
    <w:rsid w:val="004C0802"/>
    <w:rsid w:val="004C1346"/>
    <w:rsid w:val="004C2907"/>
    <w:rsid w:val="004C3FDC"/>
    <w:rsid w:val="004C5C72"/>
    <w:rsid w:val="004C69AC"/>
    <w:rsid w:val="004C6F42"/>
    <w:rsid w:val="004C74B9"/>
    <w:rsid w:val="004D07EC"/>
    <w:rsid w:val="004D1C2C"/>
    <w:rsid w:val="004D1D8C"/>
    <w:rsid w:val="004D2409"/>
    <w:rsid w:val="004D34B0"/>
    <w:rsid w:val="004D3B93"/>
    <w:rsid w:val="004D49E4"/>
    <w:rsid w:val="004D4B5E"/>
    <w:rsid w:val="004D54D0"/>
    <w:rsid w:val="004D5F4D"/>
    <w:rsid w:val="004E0334"/>
    <w:rsid w:val="004E13E8"/>
    <w:rsid w:val="004E299E"/>
    <w:rsid w:val="004E3C8C"/>
    <w:rsid w:val="004E4665"/>
    <w:rsid w:val="004E4E64"/>
    <w:rsid w:val="004E5459"/>
    <w:rsid w:val="004E6B51"/>
    <w:rsid w:val="004F1C54"/>
    <w:rsid w:val="004F1E7D"/>
    <w:rsid w:val="004F21EA"/>
    <w:rsid w:val="004F2254"/>
    <w:rsid w:val="004F2406"/>
    <w:rsid w:val="004F4EA1"/>
    <w:rsid w:val="004F7ACA"/>
    <w:rsid w:val="005001A5"/>
    <w:rsid w:val="00501079"/>
    <w:rsid w:val="00501F7C"/>
    <w:rsid w:val="00503ACD"/>
    <w:rsid w:val="005047E0"/>
    <w:rsid w:val="00505108"/>
    <w:rsid w:val="00506B86"/>
    <w:rsid w:val="00507209"/>
    <w:rsid w:val="00512606"/>
    <w:rsid w:val="00516132"/>
    <w:rsid w:val="00516266"/>
    <w:rsid w:val="00520130"/>
    <w:rsid w:val="005202F9"/>
    <w:rsid w:val="00521F4B"/>
    <w:rsid w:val="00522E49"/>
    <w:rsid w:val="00525CE4"/>
    <w:rsid w:val="00527247"/>
    <w:rsid w:val="00531BBE"/>
    <w:rsid w:val="005332C9"/>
    <w:rsid w:val="00533C4E"/>
    <w:rsid w:val="005348A7"/>
    <w:rsid w:val="00536125"/>
    <w:rsid w:val="0054254D"/>
    <w:rsid w:val="00545199"/>
    <w:rsid w:val="00545316"/>
    <w:rsid w:val="005453AE"/>
    <w:rsid w:val="00546E5A"/>
    <w:rsid w:val="0054716E"/>
    <w:rsid w:val="005521F9"/>
    <w:rsid w:val="00557A86"/>
    <w:rsid w:val="00557E9B"/>
    <w:rsid w:val="00561179"/>
    <w:rsid w:val="005616F6"/>
    <w:rsid w:val="0056370B"/>
    <w:rsid w:val="0056389D"/>
    <w:rsid w:val="00563DD9"/>
    <w:rsid w:val="00564271"/>
    <w:rsid w:val="005645CB"/>
    <w:rsid w:val="005659B3"/>
    <w:rsid w:val="00566BA2"/>
    <w:rsid w:val="00570972"/>
    <w:rsid w:val="00570F30"/>
    <w:rsid w:val="005732E6"/>
    <w:rsid w:val="005737BC"/>
    <w:rsid w:val="00573A3C"/>
    <w:rsid w:val="00574027"/>
    <w:rsid w:val="0057640B"/>
    <w:rsid w:val="00580249"/>
    <w:rsid w:val="00582BE3"/>
    <w:rsid w:val="00583CAE"/>
    <w:rsid w:val="00585D07"/>
    <w:rsid w:val="00591173"/>
    <w:rsid w:val="005921EA"/>
    <w:rsid w:val="00593070"/>
    <w:rsid w:val="00594E74"/>
    <w:rsid w:val="00594F65"/>
    <w:rsid w:val="00596AAD"/>
    <w:rsid w:val="00596ED6"/>
    <w:rsid w:val="005A3006"/>
    <w:rsid w:val="005A3010"/>
    <w:rsid w:val="005A3BE1"/>
    <w:rsid w:val="005A4158"/>
    <w:rsid w:val="005A46BF"/>
    <w:rsid w:val="005A7624"/>
    <w:rsid w:val="005B09B9"/>
    <w:rsid w:val="005B0BA0"/>
    <w:rsid w:val="005B1857"/>
    <w:rsid w:val="005B1C4A"/>
    <w:rsid w:val="005B1E2E"/>
    <w:rsid w:val="005B222B"/>
    <w:rsid w:val="005B4E83"/>
    <w:rsid w:val="005B50DC"/>
    <w:rsid w:val="005B55EE"/>
    <w:rsid w:val="005C0131"/>
    <w:rsid w:val="005C3AA8"/>
    <w:rsid w:val="005C52CF"/>
    <w:rsid w:val="005C550B"/>
    <w:rsid w:val="005C6EC5"/>
    <w:rsid w:val="005D06DE"/>
    <w:rsid w:val="005D0720"/>
    <w:rsid w:val="005D11BD"/>
    <w:rsid w:val="005D1AA7"/>
    <w:rsid w:val="005D3AE3"/>
    <w:rsid w:val="005D41D4"/>
    <w:rsid w:val="005D4429"/>
    <w:rsid w:val="005D5524"/>
    <w:rsid w:val="005D615E"/>
    <w:rsid w:val="005D623A"/>
    <w:rsid w:val="005E12C0"/>
    <w:rsid w:val="005E261C"/>
    <w:rsid w:val="005E2915"/>
    <w:rsid w:val="005E3242"/>
    <w:rsid w:val="005E443A"/>
    <w:rsid w:val="005E4505"/>
    <w:rsid w:val="005E5864"/>
    <w:rsid w:val="005E759E"/>
    <w:rsid w:val="005E77A3"/>
    <w:rsid w:val="005F048D"/>
    <w:rsid w:val="005F266B"/>
    <w:rsid w:val="005F29CE"/>
    <w:rsid w:val="005F2B34"/>
    <w:rsid w:val="005F2B51"/>
    <w:rsid w:val="005F3366"/>
    <w:rsid w:val="005F36FC"/>
    <w:rsid w:val="005F377C"/>
    <w:rsid w:val="005F5525"/>
    <w:rsid w:val="005F57F9"/>
    <w:rsid w:val="005F66F4"/>
    <w:rsid w:val="005F77A7"/>
    <w:rsid w:val="00603509"/>
    <w:rsid w:val="00603DA3"/>
    <w:rsid w:val="00603DD0"/>
    <w:rsid w:val="006042A0"/>
    <w:rsid w:val="006064AD"/>
    <w:rsid w:val="00606B44"/>
    <w:rsid w:val="00607E54"/>
    <w:rsid w:val="00610E95"/>
    <w:rsid w:val="00611783"/>
    <w:rsid w:val="00611A44"/>
    <w:rsid w:val="00611A74"/>
    <w:rsid w:val="00614E8C"/>
    <w:rsid w:val="0061503C"/>
    <w:rsid w:val="00615365"/>
    <w:rsid w:val="00616EFC"/>
    <w:rsid w:val="00617665"/>
    <w:rsid w:val="006209C6"/>
    <w:rsid w:val="00621DBE"/>
    <w:rsid w:val="0062413E"/>
    <w:rsid w:val="0062574C"/>
    <w:rsid w:val="00627F72"/>
    <w:rsid w:val="00630A85"/>
    <w:rsid w:val="006314E5"/>
    <w:rsid w:val="00633764"/>
    <w:rsid w:val="0063685D"/>
    <w:rsid w:val="0063741E"/>
    <w:rsid w:val="00640DCE"/>
    <w:rsid w:val="00641EF0"/>
    <w:rsid w:val="006428BF"/>
    <w:rsid w:val="00642A73"/>
    <w:rsid w:val="006431DB"/>
    <w:rsid w:val="006438D8"/>
    <w:rsid w:val="006446C9"/>
    <w:rsid w:val="00644C59"/>
    <w:rsid w:val="00645068"/>
    <w:rsid w:val="0064574E"/>
    <w:rsid w:val="00645CC7"/>
    <w:rsid w:val="006460E8"/>
    <w:rsid w:val="00646676"/>
    <w:rsid w:val="00646B01"/>
    <w:rsid w:val="00647709"/>
    <w:rsid w:val="00647D15"/>
    <w:rsid w:val="006506F1"/>
    <w:rsid w:val="006529AD"/>
    <w:rsid w:val="00654485"/>
    <w:rsid w:val="00654AD4"/>
    <w:rsid w:val="00654FD6"/>
    <w:rsid w:val="00656D4B"/>
    <w:rsid w:val="00662CCF"/>
    <w:rsid w:val="00662F9D"/>
    <w:rsid w:val="00663F07"/>
    <w:rsid w:val="00664E39"/>
    <w:rsid w:val="0066510D"/>
    <w:rsid w:val="00665A50"/>
    <w:rsid w:val="006668BE"/>
    <w:rsid w:val="0066711D"/>
    <w:rsid w:val="006672A4"/>
    <w:rsid w:val="006675D7"/>
    <w:rsid w:val="0067174C"/>
    <w:rsid w:val="00671A4F"/>
    <w:rsid w:val="00671BDD"/>
    <w:rsid w:val="00672389"/>
    <w:rsid w:val="00673852"/>
    <w:rsid w:val="0067399D"/>
    <w:rsid w:val="00673D05"/>
    <w:rsid w:val="00673EB4"/>
    <w:rsid w:val="006757F9"/>
    <w:rsid w:val="00675DD1"/>
    <w:rsid w:val="006761EE"/>
    <w:rsid w:val="006775E9"/>
    <w:rsid w:val="00683404"/>
    <w:rsid w:val="00683965"/>
    <w:rsid w:val="006845C1"/>
    <w:rsid w:val="00684FF0"/>
    <w:rsid w:val="006873FA"/>
    <w:rsid w:val="00690055"/>
    <w:rsid w:val="00690B5E"/>
    <w:rsid w:val="00691AC1"/>
    <w:rsid w:val="006921F4"/>
    <w:rsid w:val="00692BFC"/>
    <w:rsid w:val="00693420"/>
    <w:rsid w:val="006936BD"/>
    <w:rsid w:val="0069506D"/>
    <w:rsid w:val="00695912"/>
    <w:rsid w:val="00696697"/>
    <w:rsid w:val="006A0FCE"/>
    <w:rsid w:val="006A21FD"/>
    <w:rsid w:val="006A3852"/>
    <w:rsid w:val="006A67D5"/>
    <w:rsid w:val="006A6F65"/>
    <w:rsid w:val="006A7418"/>
    <w:rsid w:val="006A7852"/>
    <w:rsid w:val="006A7D51"/>
    <w:rsid w:val="006B2FE7"/>
    <w:rsid w:val="006B33C9"/>
    <w:rsid w:val="006B536B"/>
    <w:rsid w:val="006B54E3"/>
    <w:rsid w:val="006B5DC9"/>
    <w:rsid w:val="006B63B6"/>
    <w:rsid w:val="006C0E0E"/>
    <w:rsid w:val="006C406C"/>
    <w:rsid w:val="006C42D9"/>
    <w:rsid w:val="006C4760"/>
    <w:rsid w:val="006D0B9B"/>
    <w:rsid w:val="006D154B"/>
    <w:rsid w:val="006D1D8B"/>
    <w:rsid w:val="006D2CC5"/>
    <w:rsid w:val="006D3DA9"/>
    <w:rsid w:val="006D45E5"/>
    <w:rsid w:val="006D5798"/>
    <w:rsid w:val="006D6A8C"/>
    <w:rsid w:val="006E24E3"/>
    <w:rsid w:val="006E2907"/>
    <w:rsid w:val="006E297B"/>
    <w:rsid w:val="006E5A72"/>
    <w:rsid w:val="006E5D0A"/>
    <w:rsid w:val="006E6C0C"/>
    <w:rsid w:val="006F048D"/>
    <w:rsid w:val="006F10DB"/>
    <w:rsid w:val="006F1321"/>
    <w:rsid w:val="006F14D7"/>
    <w:rsid w:val="006F1BB2"/>
    <w:rsid w:val="006F24EE"/>
    <w:rsid w:val="006F4757"/>
    <w:rsid w:val="006F4C3C"/>
    <w:rsid w:val="006F612E"/>
    <w:rsid w:val="00701035"/>
    <w:rsid w:val="0070196A"/>
    <w:rsid w:val="00702806"/>
    <w:rsid w:val="00703DFA"/>
    <w:rsid w:val="007056CA"/>
    <w:rsid w:val="0070753F"/>
    <w:rsid w:val="00707E7D"/>
    <w:rsid w:val="00707F48"/>
    <w:rsid w:val="00710378"/>
    <w:rsid w:val="00711C77"/>
    <w:rsid w:val="00711D23"/>
    <w:rsid w:val="007126DA"/>
    <w:rsid w:val="00713B2B"/>
    <w:rsid w:val="00713D0A"/>
    <w:rsid w:val="00713DF3"/>
    <w:rsid w:val="00713FFF"/>
    <w:rsid w:val="007168A7"/>
    <w:rsid w:val="00716DAB"/>
    <w:rsid w:val="00716FCA"/>
    <w:rsid w:val="0071783F"/>
    <w:rsid w:val="007207D3"/>
    <w:rsid w:val="00720F3E"/>
    <w:rsid w:val="0072160E"/>
    <w:rsid w:val="0072273C"/>
    <w:rsid w:val="00722BCA"/>
    <w:rsid w:val="007232E0"/>
    <w:rsid w:val="00723A38"/>
    <w:rsid w:val="0072497E"/>
    <w:rsid w:val="00726188"/>
    <w:rsid w:val="0072774D"/>
    <w:rsid w:val="00730C8F"/>
    <w:rsid w:val="00731884"/>
    <w:rsid w:val="00733314"/>
    <w:rsid w:val="00733901"/>
    <w:rsid w:val="007343F3"/>
    <w:rsid w:val="007345A0"/>
    <w:rsid w:val="00734790"/>
    <w:rsid w:val="00734902"/>
    <w:rsid w:val="00736725"/>
    <w:rsid w:val="00737490"/>
    <w:rsid w:val="00742325"/>
    <w:rsid w:val="007424C2"/>
    <w:rsid w:val="00743EB9"/>
    <w:rsid w:val="0074508E"/>
    <w:rsid w:val="00745932"/>
    <w:rsid w:val="007468C2"/>
    <w:rsid w:val="0074703C"/>
    <w:rsid w:val="00747DD5"/>
    <w:rsid w:val="007516A4"/>
    <w:rsid w:val="00751CD3"/>
    <w:rsid w:val="00752645"/>
    <w:rsid w:val="007544C4"/>
    <w:rsid w:val="00754A6D"/>
    <w:rsid w:val="00754BB0"/>
    <w:rsid w:val="0075583E"/>
    <w:rsid w:val="00756295"/>
    <w:rsid w:val="0075774B"/>
    <w:rsid w:val="00760C52"/>
    <w:rsid w:val="00761040"/>
    <w:rsid w:val="00762329"/>
    <w:rsid w:val="0076350B"/>
    <w:rsid w:val="00765E1B"/>
    <w:rsid w:val="00765EA4"/>
    <w:rsid w:val="00767E6C"/>
    <w:rsid w:val="00767FFB"/>
    <w:rsid w:val="0077012C"/>
    <w:rsid w:val="00776DA7"/>
    <w:rsid w:val="00780E22"/>
    <w:rsid w:val="0078138A"/>
    <w:rsid w:val="007842FF"/>
    <w:rsid w:val="00784E6D"/>
    <w:rsid w:val="00787672"/>
    <w:rsid w:val="00787CDC"/>
    <w:rsid w:val="007903D9"/>
    <w:rsid w:val="0079212C"/>
    <w:rsid w:val="007929C4"/>
    <w:rsid w:val="0079513B"/>
    <w:rsid w:val="007963CA"/>
    <w:rsid w:val="00797517"/>
    <w:rsid w:val="00797883"/>
    <w:rsid w:val="007A1F9B"/>
    <w:rsid w:val="007A31C4"/>
    <w:rsid w:val="007A4A23"/>
    <w:rsid w:val="007A571B"/>
    <w:rsid w:val="007A6C20"/>
    <w:rsid w:val="007A74D1"/>
    <w:rsid w:val="007B0E7C"/>
    <w:rsid w:val="007B1097"/>
    <w:rsid w:val="007B3737"/>
    <w:rsid w:val="007B452D"/>
    <w:rsid w:val="007B54CA"/>
    <w:rsid w:val="007B5CD6"/>
    <w:rsid w:val="007C17FF"/>
    <w:rsid w:val="007C1D78"/>
    <w:rsid w:val="007C3405"/>
    <w:rsid w:val="007C4DD4"/>
    <w:rsid w:val="007C6071"/>
    <w:rsid w:val="007C6CE4"/>
    <w:rsid w:val="007C6E51"/>
    <w:rsid w:val="007C7D4D"/>
    <w:rsid w:val="007D0677"/>
    <w:rsid w:val="007D0CF1"/>
    <w:rsid w:val="007D2113"/>
    <w:rsid w:val="007D2174"/>
    <w:rsid w:val="007D2F46"/>
    <w:rsid w:val="007D4687"/>
    <w:rsid w:val="007D5951"/>
    <w:rsid w:val="007D5DBF"/>
    <w:rsid w:val="007D5F58"/>
    <w:rsid w:val="007D7784"/>
    <w:rsid w:val="007E02A7"/>
    <w:rsid w:val="007E0E53"/>
    <w:rsid w:val="007E0E60"/>
    <w:rsid w:val="007E508A"/>
    <w:rsid w:val="007E555A"/>
    <w:rsid w:val="007E590B"/>
    <w:rsid w:val="007E676E"/>
    <w:rsid w:val="007F0A56"/>
    <w:rsid w:val="007F1584"/>
    <w:rsid w:val="007F6EFB"/>
    <w:rsid w:val="008012AA"/>
    <w:rsid w:val="0080240D"/>
    <w:rsid w:val="00802ABF"/>
    <w:rsid w:val="008041B4"/>
    <w:rsid w:val="00805D2A"/>
    <w:rsid w:val="008066A5"/>
    <w:rsid w:val="00811221"/>
    <w:rsid w:val="00812B4D"/>
    <w:rsid w:val="00812BA4"/>
    <w:rsid w:val="00814CB9"/>
    <w:rsid w:val="0081635B"/>
    <w:rsid w:val="00816548"/>
    <w:rsid w:val="008178C9"/>
    <w:rsid w:val="0082043D"/>
    <w:rsid w:val="00824AA1"/>
    <w:rsid w:val="00825129"/>
    <w:rsid w:val="00825D4B"/>
    <w:rsid w:val="008279ED"/>
    <w:rsid w:val="0083039B"/>
    <w:rsid w:val="008306BD"/>
    <w:rsid w:val="00830760"/>
    <w:rsid w:val="00830824"/>
    <w:rsid w:val="00831395"/>
    <w:rsid w:val="0083188B"/>
    <w:rsid w:val="00832060"/>
    <w:rsid w:val="00832239"/>
    <w:rsid w:val="00832268"/>
    <w:rsid w:val="0083247A"/>
    <w:rsid w:val="0083411A"/>
    <w:rsid w:val="00834149"/>
    <w:rsid w:val="0083464E"/>
    <w:rsid w:val="008354B9"/>
    <w:rsid w:val="00837201"/>
    <w:rsid w:val="00837ABF"/>
    <w:rsid w:val="008421FA"/>
    <w:rsid w:val="008429D7"/>
    <w:rsid w:val="00845B7B"/>
    <w:rsid w:val="00845B8F"/>
    <w:rsid w:val="0084744A"/>
    <w:rsid w:val="0085032E"/>
    <w:rsid w:val="00851886"/>
    <w:rsid w:val="00851EE8"/>
    <w:rsid w:val="008544F5"/>
    <w:rsid w:val="00854A03"/>
    <w:rsid w:val="008555F5"/>
    <w:rsid w:val="00855881"/>
    <w:rsid w:val="00855A95"/>
    <w:rsid w:val="00856712"/>
    <w:rsid w:val="00856864"/>
    <w:rsid w:val="0086046A"/>
    <w:rsid w:val="00860D56"/>
    <w:rsid w:val="00861EC2"/>
    <w:rsid w:val="00862DA1"/>
    <w:rsid w:val="00867407"/>
    <w:rsid w:val="00870745"/>
    <w:rsid w:val="00870A83"/>
    <w:rsid w:val="00870BEB"/>
    <w:rsid w:val="0087120A"/>
    <w:rsid w:val="00872577"/>
    <w:rsid w:val="00872A12"/>
    <w:rsid w:val="0087449D"/>
    <w:rsid w:val="00875381"/>
    <w:rsid w:val="00877629"/>
    <w:rsid w:val="00877A82"/>
    <w:rsid w:val="00880395"/>
    <w:rsid w:val="00880F2B"/>
    <w:rsid w:val="008811D7"/>
    <w:rsid w:val="008812F8"/>
    <w:rsid w:val="008823EE"/>
    <w:rsid w:val="00882819"/>
    <w:rsid w:val="00883411"/>
    <w:rsid w:val="008835AB"/>
    <w:rsid w:val="008845A2"/>
    <w:rsid w:val="00886C70"/>
    <w:rsid w:val="0088700C"/>
    <w:rsid w:val="008908F8"/>
    <w:rsid w:val="008910B2"/>
    <w:rsid w:val="008918B8"/>
    <w:rsid w:val="0089357F"/>
    <w:rsid w:val="00894CFC"/>
    <w:rsid w:val="00895917"/>
    <w:rsid w:val="008959AB"/>
    <w:rsid w:val="00896C6E"/>
    <w:rsid w:val="00896ECB"/>
    <w:rsid w:val="008A0719"/>
    <w:rsid w:val="008A14D0"/>
    <w:rsid w:val="008A1A4A"/>
    <w:rsid w:val="008A6D01"/>
    <w:rsid w:val="008B07F1"/>
    <w:rsid w:val="008B0E87"/>
    <w:rsid w:val="008B455A"/>
    <w:rsid w:val="008B4B01"/>
    <w:rsid w:val="008B4CE5"/>
    <w:rsid w:val="008B6429"/>
    <w:rsid w:val="008B7A64"/>
    <w:rsid w:val="008C118D"/>
    <w:rsid w:val="008C226D"/>
    <w:rsid w:val="008C3B13"/>
    <w:rsid w:val="008C4906"/>
    <w:rsid w:val="008C52C0"/>
    <w:rsid w:val="008C58DD"/>
    <w:rsid w:val="008C60C0"/>
    <w:rsid w:val="008C63BE"/>
    <w:rsid w:val="008D088D"/>
    <w:rsid w:val="008D0C90"/>
    <w:rsid w:val="008D22EE"/>
    <w:rsid w:val="008D242C"/>
    <w:rsid w:val="008D4E1A"/>
    <w:rsid w:val="008D57E5"/>
    <w:rsid w:val="008D6373"/>
    <w:rsid w:val="008D6EE2"/>
    <w:rsid w:val="008D6FC4"/>
    <w:rsid w:val="008D7DB3"/>
    <w:rsid w:val="008E1FA9"/>
    <w:rsid w:val="008E569D"/>
    <w:rsid w:val="008E571A"/>
    <w:rsid w:val="008E59A1"/>
    <w:rsid w:val="008E5B55"/>
    <w:rsid w:val="008F15B9"/>
    <w:rsid w:val="008F4510"/>
    <w:rsid w:val="008F4AA0"/>
    <w:rsid w:val="008F5382"/>
    <w:rsid w:val="008F6BC0"/>
    <w:rsid w:val="009008B8"/>
    <w:rsid w:val="00900C7F"/>
    <w:rsid w:val="00902237"/>
    <w:rsid w:val="0090278B"/>
    <w:rsid w:val="00902E33"/>
    <w:rsid w:val="00903258"/>
    <w:rsid w:val="00907400"/>
    <w:rsid w:val="0091223A"/>
    <w:rsid w:val="00912EC3"/>
    <w:rsid w:val="0091510F"/>
    <w:rsid w:val="009159D4"/>
    <w:rsid w:val="00915D56"/>
    <w:rsid w:val="00917FCB"/>
    <w:rsid w:val="00921046"/>
    <w:rsid w:val="00921135"/>
    <w:rsid w:val="00921255"/>
    <w:rsid w:val="009225C4"/>
    <w:rsid w:val="009225DA"/>
    <w:rsid w:val="00923342"/>
    <w:rsid w:val="00924DDA"/>
    <w:rsid w:val="00925267"/>
    <w:rsid w:val="009263E1"/>
    <w:rsid w:val="009276EB"/>
    <w:rsid w:val="009312C2"/>
    <w:rsid w:val="009319BA"/>
    <w:rsid w:val="009325BB"/>
    <w:rsid w:val="0093423A"/>
    <w:rsid w:val="009350E5"/>
    <w:rsid w:val="00935CEA"/>
    <w:rsid w:val="009421B9"/>
    <w:rsid w:val="0094298D"/>
    <w:rsid w:val="00942F44"/>
    <w:rsid w:val="00943C26"/>
    <w:rsid w:val="00944AB0"/>
    <w:rsid w:val="009454FE"/>
    <w:rsid w:val="0094574C"/>
    <w:rsid w:val="009457F7"/>
    <w:rsid w:val="00945D77"/>
    <w:rsid w:val="009466B3"/>
    <w:rsid w:val="00946AB7"/>
    <w:rsid w:val="009516AC"/>
    <w:rsid w:val="009522AE"/>
    <w:rsid w:val="0095304B"/>
    <w:rsid w:val="009547D0"/>
    <w:rsid w:val="00955119"/>
    <w:rsid w:val="009552C5"/>
    <w:rsid w:val="00955549"/>
    <w:rsid w:val="009555D4"/>
    <w:rsid w:val="00957985"/>
    <w:rsid w:val="0096051E"/>
    <w:rsid w:val="00960B3F"/>
    <w:rsid w:val="00962914"/>
    <w:rsid w:val="009633B6"/>
    <w:rsid w:val="00963DA3"/>
    <w:rsid w:val="0096465F"/>
    <w:rsid w:val="00965960"/>
    <w:rsid w:val="00965DCB"/>
    <w:rsid w:val="009666CC"/>
    <w:rsid w:val="0096718C"/>
    <w:rsid w:val="0096729D"/>
    <w:rsid w:val="00967371"/>
    <w:rsid w:val="00972C9A"/>
    <w:rsid w:val="00974A4B"/>
    <w:rsid w:val="00974F97"/>
    <w:rsid w:val="009750E5"/>
    <w:rsid w:val="009752EA"/>
    <w:rsid w:val="00976C11"/>
    <w:rsid w:val="0098125E"/>
    <w:rsid w:val="00981CC5"/>
    <w:rsid w:val="00981DE7"/>
    <w:rsid w:val="00981E48"/>
    <w:rsid w:val="0098289D"/>
    <w:rsid w:val="00983B25"/>
    <w:rsid w:val="0098648D"/>
    <w:rsid w:val="00986F69"/>
    <w:rsid w:val="00990123"/>
    <w:rsid w:val="009901E3"/>
    <w:rsid w:val="009914A0"/>
    <w:rsid w:val="00991799"/>
    <w:rsid w:val="009924A0"/>
    <w:rsid w:val="00992631"/>
    <w:rsid w:val="009938ED"/>
    <w:rsid w:val="0099467C"/>
    <w:rsid w:val="0099669F"/>
    <w:rsid w:val="009A4955"/>
    <w:rsid w:val="009A6D2A"/>
    <w:rsid w:val="009A72C5"/>
    <w:rsid w:val="009B02D9"/>
    <w:rsid w:val="009B3774"/>
    <w:rsid w:val="009B3B66"/>
    <w:rsid w:val="009B43C8"/>
    <w:rsid w:val="009B48CD"/>
    <w:rsid w:val="009B4927"/>
    <w:rsid w:val="009B496A"/>
    <w:rsid w:val="009B7439"/>
    <w:rsid w:val="009B7BE0"/>
    <w:rsid w:val="009C0BEB"/>
    <w:rsid w:val="009C2B3B"/>
    <w:rsid w:val="009C3011"/>
    <w:rsid w:val="009C3617"/>
    <w:rsid w:val="009C404A"/>
    <w:rsid w:val="009C574B"/>
    <w:rsid w:val="009C5B90"/>
    <w:rsid w:val="009C7481"/>
    <w:rsid w:val="009C7662"/>
    <w:rsid w:val="009D0BE9"/>
    <w:rsid w:val="009D1748"/>
    <w:rsid w:val="009D265D"/>
    <w:rsid w:val="009D3414"/>
    <w:rsid w:val="009D6B2C"/>
    <w:rsid w:val="009D7096"/>
    <w:rsid w:val="009D77A9"/>
    <w:rsid w:val="009E130E"/>
    <w:rsid w:val="009E288E"/>
    <w:rsid w:val="009E2B71"/>
    <w:rsid w:val="009E3B54"/>
    <w:rsid w:val="009E61B1"/>
    <w:rsid w:val="009F04C3"/>
    <w:rsid w:val="009F25EB"/>
    <w:rsid w:val="009F466A"/>
    <w:rsid w:val="009F615E"/>
    <w:rsid w:val="009F637C"/>
    <w:rsid w:val="009F63BB"/>
    <w:rsid w:val="009F6B13"/>
    <w:rsid w:val="009F7CA6"/>
    <w:rsid w:val="00A003BD"/>
    <w:rsid w:val="00A00CF5"/>
    <w:rsid w:val="00A013AB"/>
    <w:rsid w:val="00A01E4C"/>
    <w:rsid w:val="00A027FF"/>
    <w:rsid w:val="00A02A15"/>
    <w:rsid w:val="00A02CC6"/>
    <w:rsid w:val="00A038BB"/>
    <w:rsid w:val="00A05262"/>
    <w:rsid w:val="00A0540D"/>
    <w:rsid w:val="00A06C8C"/>
    <w:rsid w:val="00A06EC2"/>
    <w:rsid w:val="00A10575"/>
    <w:rsid w:val="00A10593"/>
    <w:rsid w:val="00A1118D"/>
    <w:rsid w:val="00A132D5"/>
    <w:rsid w:val="00A13AF3"/>
    <w:rsid w:val="00A13CB9"/>
    <w:rsid w:val="00A15C6A"/>
    <w:rsid w:val="00A15FAD"/>
    <w:rsid w:val="00A17A68"/>
    <w:rsid w:val="00A207AE"/>
    <w:rsid w:val="00A20FB2"/>
    <w:rsid w:val="00A2352C"/>
    <w:rsid w:val="00A239E1"/>
    <w:rsid w:val="00A24123"/>
    <w:rsid w:val="00A24F68"/>
    <w:rsid w:val="00A270DC"/>
    <w:rsid w:val="00A27876"/>
    <w:rsid w:val="00A27E2A"/>
    <w:rsid w:val="00A314ED"/>
    <w:rsid w:val="00A317D0"/>
    <w:rsid w:val="00A329E8"/>
    <w:rsid w:val="00A35C6B"/>
    <w:rsid w:val="00A363B1"/>
    <w:rsid w:val="00A36981"/>
    <w:rsid w:val="00A40141"/>
    <w:rsid w:val="00A42702"/>
    <w:rsid w:val="00A514DA"/>
    <w:rsid w:val="00A517C4"/>
    <w:rsid w:val="00A54A7C"/>
    <w:rsid w:val="00A563BA"/>
    <w:rsid w:val="00A564DA"/>
    <w:rsid w:val="00A57164"/>
    <w:rsid w:val="00A57430"/>
    <w:rsid w:val="00A57895"/>
    <w:rsid w:val="00A57C99"/>
    <w:rsid w:val="00A6089E"/>
    <w:rsid w:val="00A60A32"/>
    <w:rsid w:val="00A60AF5"/>
    <w:rsid w:val="00A62D8B"/>
    <w:rsid w:val="00A64184"/>
    <w:rsid w:val="00A660DF"/>
    <w:rsid w:val="00A66A41"/>
    <w:rsid w:val="00A67294"/>
    <w:rsid w:val="00A67BE8"/>
    <w:rsid w:val="00A67ED6"/>
    <w:rsid w:val="00A704C5"/>
    <w:rsid w:val="00A70A4C"/>
    <w:rsid w:val="00A70DA8"/>
    <w:rsid w:val="00A719C5"/>
    <w:rsid w:val="00A7255E"/>
    <w:rsid w:val="00A72883"/>
    <w:rsid w:val="00A73180"/>
    <w:rsid w:val="00A73865"/>
    <w:rsid w:val="00A75E66"/>
    <w:rsid w:val="00A801F0"/>
    <w:rsid w:val="00A81BD1"/>
    <w:rsid w:val="00A83018"/>
    <w:rsid w:val="00A86333"/>
    <w:rsid w:val="00A8751F"/>
    <w:rsid w:val="00A903D3"/>
    <w:rsid w:val="00A90929"/>
    <w:rsid w:val="00A90BE0"/>
    <w:rsid w:val="00A90FD0"/>
    <w:rsid w:val="00A9249C"/>
    <w:rsid w:val="00A92F1D"/>
    <w:rsid w:val="00A93E5F"/>
    <w:rsid w:val="00A95186"/>
    <w:rsid w:val="00AA0C20"/>
    <w:rsid w:val="00AA1AE3"/>
    <w:rsid w:val="00AA1CAE"/>
    <w:rsid w:val="00AA376D"/>
    <w:rsid w:val="00AA3F06"/>
    <w:rsid w:val="00AA4D42"/>
    <w:rsid w:val="00AA520E"/>
    <w:rsid w:val="00AA5988"/>
    <w:rsid w:val="00AA5FBA"/>
    <w:rsid w:val="00AA6B69"/>
    <w:rsid w:val="00AB1054"/>
    <w:rsid w:val="00AB2D72"/>
    <w:rsid w:val="00AB36F4"/>
    <w:rsid w:val="00AB3812"/>
    <w:rsid w:val="00AB3976"/>
    <w:rsid w:val="00AB5D49"/>
    <w:rsid w:val="00AB5D94"/>
    <w:rsid w:val="00AC031B"/>
    <w:rsid w:val="00AC26EE"/>
    <w:rsid w:val="00AC42B0"/>
    <w:rsid w:val="00AC554C"/>
    <w:rsid w:val="00AC5C79"/>
    <w:rsid w:val="00AC5D30"/>
    <w:rsid w:val="00AC69EB"/>
    <w:rsid w:val="00AC69F4"/>
    <w:rsid w:val="00AC6D68"/>
    <w:rsid w:val="00AC7CA3"/>
    <w:rsid w:val="00AD0D1D"/>
    <w:rsid w:val="00AD3A61"/>
    <w:rsid w:val="00AD4C74"/>
    <w:rsid w:val="00AD505C"/>
    <w:rsid w:val="00AD5231"/>
    <w:rsid w:val="00AD5FAC"/>
    <w:rsid w:val="00AD61FA"/>
    <w:rsid w:val="00AD71FB"/>
    <w:rsid w:val="00AD77C9"/>
    <w:rsid w:val="00AE0865"/>
    <w:rsid w:val="00AE0BB0"/>
    <w:rsid w:val="00AE1273"/>
    <w:rsid w:val="00AE179C"/>
    <w:rsid w:val="00AE1C2F"/>
    <w:rsid w:val="00AE2B44"/>
    <w:rsid w:val="00AE321C"/>
    <w:rsid w:val="00AF0124"/>
    <w:rsid w:val="00AF04E6"/>
    <w:rsid w:val="00AF07E8"/>
    <w:rsid w:val="00AF1319"/>
    <w:rsid w:val="00AF2543"/>
    <w:rsid w:val="00AF27BC"/>
    <w:rsid w:val="00AF493B"/>
    <w:rsid w:val="00AF5E22"/>
    <w:rsid w:val="00AF66DB"/>
    <w:rsid w:val="00AF7C4C"/>
    <w:rsid w:val="00B02631"/>
    <w:rsid w:val="00B03D6B"/>
    <w:rsid w:val="00B04149"/>
    <w:rsid w:val="00B04AC6"/>
    <w:rsid w:val="00B04E78"/>
    <w:rsid w:val="00B051EF"/>
    <w:rsid w:val="00B05760"/>
    <w:rsid w:val="00B05796"/>
    <w:rsid w:val="00B07303"/>
    <w:rsid w:val="00B075DE"/>
    <w:rsid w:val="00B10091"/>
    <w:rsid w:val="00B11124"/>
    <w:rsid w:val="00B12671"/>
    <w:rsid w:val="00B12D0F"/>
    <w:rsid w:val="00B12D5A"/>
    <w:rsid w:val="00B14441"/>
    <w:rsid w:val="00B15189"/>
    <w:rsid w:val="00B15619"/>
    <w:rsid w:val="00B163D1"/>
    <w:rsid w:val="00B16513"/>
    <w:rsid w:val="00B1735B"/>
    <w:rsid w:val="00B209D9"/>
    <w:rsid w:val="00B20FFF"/>
    <w:rsid w:val="00B21452"/>
    <w:rsid w:val="00B2472E"/>
    <w:rsid w:val="00B24BE3"/>
    <w:rsid w:val="00B25C2C"/>
    <w:rsid w:val="00B268A3"/>
    <w:rsid w:val="00B268AC"/>
    <w:rsid w:val="00B27D37"/>
    <w:rsid w:val="00B27DEB"/>
    <w:rsid w:val="00B300EA"/>
    <w:rsid w:val="00B3060E"/>
    <w:rsid w:val="00B3081D"/>
    <w:rsid w:val="00B31E5E"/>
    <w:rsid w:val="00B351B5"/>
    <w:rsid w:val="00B37267"/>
    <w:rsid w:val="00B4092F"/>
    <w:rsid w:val="00B41785"/>
    <w:rsid w:val="00B42EC0"/>
    <w:rsid w:val="00B43E68"/>
    <w:rsid w:val="00B43FD4"/>
    <w:rsid w:val="00B44439"/>
    <w:rsid w:val="00B445B4"/>
    <w:rsid w:val="00B44862"/>
    <w:rsid w:val="00B44928"/>
    <w:rsid w:val="00B45535"/>
    <w:rsid w:val="00B46F6E"/>
    <w:rsid w:val="00B470B1"/>
    <w:rsid w:val="00B470FF"/>
    <w:rsid w:val="00B512C3"/>
    <w:rsid w:val="00B525BD"/>
    <w:rsid w:val="00B5378A"/>
    <w:rsid w:val="00B54C96"/>
    <w:rsid w:val="00B55369"/>
    <w:rsid w:val="00B55CCB"/>
    <w:rsid w:val="00B60048"/>
    <w:rsid w:val="00B63773"/>
    <w:rsid w:val="00B6381A"/>
    <w:rsid w:val="00B63CFA"/>
    <w:rsid w:val="00B64783"/>
    <w:rsid w:val="00B652A9"/>
    <w:rsid w:val="00B663CE"/>
    <w:rsid w:val="00B6677B"/>
    <w:rsid w:val="00B6741A"/>
    <w:rsid w:val="00B67BAF"/>
    <w:rsid w:val="00B67D79"/>
    <w:rsid w:val="00B67FAA"/>
    <w:rsid w:val="00B7012C"/>
    <w:rsid w:val="00B7053F"/>
    <w:rsid w:val="00B7193E"/>
    <w:rsid w:val="00B73043"/>
    <w:rsid w:val="00B73253"/>
    <w:rsid w:val="00B74510"/>
    <w:rsid w:val="00B76D5D"/>
    <w:rsid w:val="00B775E5"/>
    <w:rsid w:val="00B80138"/>
    <w:rsid w:val="00B80671"/>
    <w:rsid w:val="00B808CE"/>
    <w:rsid w:val="00B83EF0"/>
    <w:rsid w:val="00B849C6"/>
    <w:rsid w:val="00B857B6"/>
    <w:rsid w:val="00B86428"/>
    <w:rsid w:val="00B919E4"/>
    <w:rsid w:val="00B92371"/>
    <w:rsid w:val="00B92F56"/>
    <w:rsid w:val="00B93139"/>
    <w:rsid w:val="00B93D15"/>
    <w:rsid w:val="00B947CC"/>
    <w:rsid w:val="00B95138"/>
    <w:rsid w:val="00B9567F"/>
    <w:rsid w:val="00BA06A5"/>
    <w:rsid w:val="00BA0C0E"/>
    <w:rsid w:val="00BA2D0E"/>
    <w:rsid w:val="00BA2F67"/>
    <w:rsid w:val="00BA39B9"/>
    <w:rsid w:val="00BA4235"/>
    <w:rsid w:val="00BA4F20"/>
    <w:rsid w:val="00BA65E4"/>
    <w:rsid w:val="00BB0F82"/>
    <w:rsid w:val="00BB21BF"/>
    <w:rsid w:val="00BB3EDC"/>
    <w:rsid w:val="00BB442B"/>
    <w:rsid w:val="00BB54F1"/>
    <w:rsid w:val="00BB770A"/>
    <w:rsid w:val="00BB7B79"/>
    <w:rsid w:val="00BC0795"/>
    <w:rsid w:val="00BC2ABE"/>
    <w:rsid w:val="00BC2B38"/>
    <w:rsid w:val="00BC2D96"/>
    <w:rsid w:val="00BC4D83"/>
    <w:rsid w:val="00BC5742"/>
    <w:rsid w:val="00BC6070"/>
    <w:rsid w:val="00BD0168"/>
    <w:rsid w:val="00BD074A"/>
    <w:rsid w:val="00BD1599"/>
    <w:rsid w:val="00BD1B11"/>
    <w:rsid w:val="00BD24A2"/>
    <w:rsid w:val="00BD2B2C"/>
    <w:rsid w:val="00BD420E"/>
    <w:rsid w:val="00BD5E6C"/>
    <w:rsid w:val="00BD6821"/>
    <w:rsid w:val="00BD7B96"/>
    <w:rsid w:val="00BD7E1B"/>
    <w:rsid w:val="00BE13A9"/>
    <w:rsid w:val="00BE17CE"/>
    <w:rsid w:val="00BE1835"/>
    <w:rsid w:val="00BE1F37"/>
    <w:rsid w:val="00BE5373"/>
    <w:rsid w:val="00BE63E9"/>
    <w:rsid w:val="00BE6487"/>
    <w:rsid w:val="00BE7B66"/>
    <w:rsid w:val="00BF04EB"/>
    <w:rsid w:val="00BF07C6"/>
    <w:rsid w:val="00BF1136"/>
    <w:rsid w:val="00BF17BB"/>
    <w:rsid w:val="00BF232D"/>
    <w:rsid w:val="00BF2459"/>
    <w:rsid w:val="00BF4366"/>
    <w:rsid w:val="00BF46DD"/>
    <w:rsid w:val="00BF5420"/>
    <w:rsid w:val="00BF5523"/>
    <w:rsid w:val="00BF62A9"/>
    <w:rsid w:val="00BF77D5"/>
    <w:rsid w:val="00C0050F"/>
    <w:rsid w:val="00C018C8"/>
    <w:rsid w:val="00C038AE"/>
    <w:rsid w:val="00C07048"/>
    <w:rsid w:val="00C100AC"/>
    <w:rsid w:val="00C10507"/>
    <w:rsid w:val="00C11132"/>
    <w:rsid w:val="00C1119D"/>
    <w:rsid w:val="00C13DFB"/>
    <w:rsid w:val="00C1468B"/>
    <w:rsid w:val="00C16158"/>
    <w:rsid w:val="00C16852"/>
    <w:rsid w:val="00C17036"/>
    <w:rsid w:val="00C2024E"/>
    <w:rsid w:val="00C225EB"/>
    <w:rsid w:val="00C226A2"/>
    <w:rsid w:val="00C22B74"/>
    <w:rsid w:val="00C24062"/>
    <w:rsid w:val="00C2457E"/>
    <w:rsid w:val="00C245F1"/>
    <w:rsid w:val="00C25508"/>
    <w:rsid w:val="00C2763C"/>
    <w:rsid w:val="00C32C6F"/>
    <w:rsid w:val="00C32E4A"/>
    <w:rsid w:val="00C3449E"/>
    <w:rsid w:val="00C370BE"/>
    <w:rsid w:val="00C372CA"/>
    <w:rsid w:val="00C3749F"/>
    <w:rsid w:val="00C4038B"/>
    <w:rsid w:val="00C4165C"/>
    <w:rsid w:val="00C426E2"/>
    <w:rsid w:val="00C42CBC"/>
    <w:rsid w:val="00C46482"/>
    <w:rsid w:val="00C47744"/>
    <w:rsid w:val="00C50AAE"/>
    <w:rsid w:val="00C51572"/>
    <w:rsid w:val="00C52482"/>
    <w:rsid w:val="00C53412"/>
    <w:rsid w:val="00C54226"/>
    <w:rsid w:val="00C543AF"/>
    <w:rsid w:val="00C5478F"/>
    <w:rsid w:val="00C6153F"/>
    <w:rsid w:val="00C63392"/>
    <w:rsid w:val="00C672B2"/>
    <w:rsid w:val="00C67BF3"/>
    <w:rsid w:val="00C67C58"/>
    <w:rsid w:val="00C73606"/>
    <w:rsid w:val="00C74E40"/>
    <w:rsid w:val="00C76580"/>
    <w:rsid w:val="00C769CD"/>
    <w:rsid w:val="00C80A29"/>
    <w:rsid w:val="00C827BA"/>
    <w:rsid w:val="00C8361B"/>
    <w:rsid w:val="00C84017"/>
    <w:rsid w:val="00C853DC"/>
    <w:rsid w:val="00C869E5"/>
    <w:rsid w:val="00C86FD0"/>
    <w:rsid w:val="00C90E57"/>
    <w:rsid w:val="00C927A5"/>
    <w:rsid w:val="00C933AC"/>
    <w:rsid w:val="00C93660"/>
    <w:rsid w:val="00C94C2C"/>
    <w:rsid w:val="00C953E2"/>
    <w:rsid w:val="00CA0321"/>
    <w:rsid w:val="00CA06EE"/>
    <w:rsid w:val="00CA08F7"/>
    <w:rsid w:val="00CA0B05"/>
    <w:rsid w:val="00CA0C27"/>
    <w:rsid w:val="00CA1CB0"/>
    <w:rsid w:val="00CA2DC2"/>
    <w:rsid w:val="00CA2E0E"/>
    <w:rsid w:val="00CA31DB"/>
    <w:rsid w:val="00CA4209"/>
    <w:rsid w:val="00CA4AC1"/>
    <w:rsid w:val="00CA5BA6"/>
    <w:rsid w:val="00CA5F90"/>
    <w:rsid w:val="00CA713E"/>
    <w:rsid w:val="00CB1923"/>
    <w:rsid w:val="00CB27EF"/>
    <w:rsid w:val="00CB33D5"/>
    <w:rsid w:val="00CB374C"/>
    <w:rsid w:val="00CB3977"/>
    <w:rsid w:val="00CB4194"/>
    <w:rsid w:val="00CB4812"/>
    <w:rsid w:val="00CB52F9"/>
    <w:rsid w:val="00CB5755"/>
    <w:rsid w:val="00CB6FC2"/>
    <w:rsid w:val="00CC1021"/>
    <w:rsid w:val="00CC1CA9"/>
    <w:rsid w:val="00CC2EB6"/>
    <w:rsid w:val="00CC325F"/>
    <w:rsid w:val="00CC3C21"/>
    <w:rsid w:val="00CC4518"/>
    <w:rsid w:val="00CC50E5"/>
    <w:rsid w:val="00CC52C6"/>
    <w:rsid w:val="00CC53B1"/>
    <w:rsid w:val="00CC6798"/>
    <w:rsid w:val="00CC6CDD"/>
    <w:rsid w:val="00CC7102"/>
    <w:rsid w:val="00CC71F8"/>
    <w:rsid w:val="00CC7212"/>
    <w:rsid w:val="00CC7DBE"/>
    <w:rsid w:val="00CD13F1"/>
    <w:rsid w:val="00CD296C"/>
    <w:rsid w:val="00CD365B"/>
    <w:rsid w:val="00CD4473"/>
    <w:rsid w:val="00CD585A"/>
    <w:rsid w:val="00CD6A3D"/>
    <w:rsid w:val="00CD7630"/>
    <w:rsid w:val="00CE27AC"/>
    <w:rsid w:val="00CE3898"/>
    <w:rsid w:val="00CE3DD6"/>
    <w:rsid w:val="00CE44B2"/>
    <w:rsid w:val="00CE5391"/>
    <w:rsid w:val="00CE593B"/>
    <w:rsid w:val="00CE778D"/>
    <w:rsid w:val="00CF03AF"/>
    <w:rsid w:val="00CF0B04"/>
    <w:rsid w:val="00CF0BBD"/>
    <w:rsid w:val="00CF13F3"/>
    <w:rsid w:val="00CF3A3C"/>
    <w:rsid w:val="00CF3F78"/>
    <w:rsid w:val="00CF50C7"/>
    <w:rsid w:val="00CF634D"/>
    <w:rsid w:val="00CF7083"/>
    <w:rsid w:val="00D01157"/>
    <w:rsid w:val="00D02246"/>
    <w:rsid w:val="00D03008"/>
    <w:rsid w:val="00D037C2"/>
    <w:rsid w:val="00D039BD"/>
    <w:rsid w:val="00D049DC"/>
    <w:rsid w:val="00D05C46"/>
    <w:rsid w:val="00D05F1B"/>
    <w:rsid w:val="00D064A4"/>
    <w:rsid w:val="00D069CF"/>
    <w:rsid w:val="00D06EB4"/>
    <w:rsid w:val="00D10B3A"/>
    <w:rsid w:val="00D11606"/>
    <w:rsid w:val="00D11E18"/>
    <w:rsid w:val="00D126B9"/>
    <w:rsid w:val="00D14035"/>
    <w:rsid w:val="00D142AA"/>
    <w:rsid w:val="00D14C6E"/>
    <w:rsid w:val="00D14CAE"/>
    <w:rsid w:val="00D1549D"/>
    <w:rsid w:val="00D15E84"/>
    <w:rsid w:val="00D164C8"/>
    <w:rsid w:val="00D2103E"/>
    <w:rsid w:val="00D21369"/>
    <w:rsid w:val="00D24DAB"/>
    <w:rsid w:val="00D26E5A"/>
    <w:rsid w:val="00D30080"/>
    <w:rsid w:val="00D30909"/>
    <w:rsid w:val="00D324EB"/>
    <w:rsid w:val="00D34B4A"/>
    <w:rsid w:val="00D34D61"/>
    <w:rsid w:val="00D355E5"/>
    <w:rsid w:val="00D35A0F"/>
    <w:rsid w:val="00D35AA7"/>
    <w:rsid w:val="00D37230"/>
    <w:rsid w:val="00D40589"/>
    <w:rsid w:val="00D41674"/>
    <w:rsid w:val="00D4298C"/>
    <w:rsid w:val="00D438A3"/>
    <w:rsid w:val="00D44416"/>
    <w:rsid w:val="00D47AF6"/>
    <w:rsid w:val="00D47F01"/>
    <w:rsid w:val="00D525B1"/>
    <w:rsid w:val="00D55A13"/>
    <w:rsid w:val="00D57B2B"/>
    <w:rsid w:val="00D60469"/>
    <w:rsid w:val="00D60503"/>
    <w:rsid w:val="00D622FA"/>
    <w:rsid w:val="00D63174"/>
    <w:rsid w:val="00D63743"/>
    <w:rsid w:val="00D651B2"/>
    <w:rsid w:val="00D6541D"/>
    <w:rsid w:val="00D65C17"/>
    <w:rsid w:val="00D65CE2"/>
    <w:rsid w:val="00D67033"/>
    <w:rsid w:val="00D673A9"/>
    <w:rsid w:val="00D67789"/>
    <w:rsid w:val="00D71CD7"/>
    <w:rsid w:val="00D72342"/>
    <w:rsid w:val="00D72A96"/>
    <w:rsid w:val="00D72D5A"/>
    <w:rsid w:val="00D72F93"/>
    <w:rsid w:val="00D7336B"/>
    <w:rsid w:val="00D749CB"/>
    <w:rsid w:val="00D75320"/>
    <w:rsid w:val="00D753CB"/>
    <w:rsid w:val="00D754DC"/>
    <w:rsid w:val="00D755C0"/>
    <w:rsid w:val="00D75CDD"/>
    <w:rsid w:val="00D7753E"/>
    <w:rsid w:val="00D80312"/>
    <w:rsid w:val="00D80371"/>
    <w:rsid w:val="00D80DA5"/>
    <w:rsid w:val="00D82AB6"/>
    <w:rsid w:val="00D86D58"/>
    <w:rsid w:val="00D8742B"/>
    <w:rsid w:val="00D8765A"/>
    <w:rsid w:val="00D94832"/>
    <w:rsid w:val="00D94897"/>
    <w:rsid w:val="00D95280"/>
    <w:rsid w:val="00D953E5"/>
    <w:rsid w:val="00D95E5D"/>
    <w:rsid w:val="00D9633F"/>
    <w:rsid w:val="00D9768A"/>
    <w:rsid w:val="00DA1FAD"/>
    <w:rsid w:val="00DA29C0"/>
    <w:rsid w:val="00DA3576"/>
    <w:rsid w:val="00DA7466"/>
    <w:rsid w:val="00DA7ECF"/>
    <w:rsid w:val="00DB127B"/>
    <w:rsid w:val="00DB2FC5"/>
    <w:rsid w:val="00DB49C1"/>
    <w:rsid w:val="00DB4A5C"/>
    <w:rsid w:val="00DB5C25"/>
    <w:rsid w:val="00DB709A"/>
    <w:rsid w:val="00DB71A9"/>
    <w:rsid w:val="00DB73E6"/>
    <w:rsid w:val="00DC110C"/>
    <w:rsid w:val="00DC1DE9"/>
    <w:rsid w:val="00DC2DD6"/>
    <w:rsid w:val="00DC3EC3"/>
    <w:rsid w:val="00DC5DB2"/>
    <w:rsid w:val="00DC6341"/>
    <w:rsid w:val="00DC687D"/>
    <w:rsid w:val="00DC7365"/>
    <w:rsid w:val="00DD002D"/>
    <w:rsid w:val="00DD1021"/>
    <w:rsid w:val="00DD1064"/>
    <w:rsid w:val="00DD309F"/>
    <w:rsid w:val="00DD5BE1"/>
    <w:rsid w:val="00DD7055"/>
    <w:rsid w:val="00DE0230"/>
    <w:rsid w:val="00DE3D6C"/>
    <w:rsid w:val="00DE481B"/>
    <w:rsid w:val="00DE6F4D"/>
    <w:rsid w:val="00DE6F85"/>
    <w:rsid w:val="00DE77F3"/>
    <w:rsid w:val="00DF4E2F"/>
    <w:rsid w:val="00DF5A0F"/>
    <w:rsid w:val="00DF6B12"/>
    <w:rsid w:val="00DF6C23"/>
    <w:rsid w:val="00DF7250"/>
    <w:rsid w:val="00DF7896"/>
    <w:rsid w:val="00DF7988"/>
    <w:rsid w:val="00E00572"/>
    <w:rsid w:val="00E01CEA"/>
    <w:rsid w:val="00E0205E"/>
    <w:rsid w:val="00E04B4C"/>
    <w:rsid w:val="00E05BFF"/>
    <w:rsid w:val="00E06FC6"/>
    <w:rsid w:val="00E072C8"/>
    <w:rsid w:val="00E07A49"/>
    <w:rsid w:val="00E07F62"/>
    <w:rsid w:val="00E07FF1"/>
    <w:rsid w:val="00E107CD"/>
    <w:rsid w:val="00E11428"/>
    <w:rsid w:val="00E129A5"/>
    <w:rsid w:val="00E14DE0"/>
    <w:rsid w:val="00E15000"/>
    <w:rsid w:val="00E150D0"/>
    <w:rsid w:val="00E212A6"/>
    <w:rsid w:val="00E22BC4"/>
    <w:rsid w:val="00E24370"/>
    <w:rsid w:val="00E2535B"/>
    <w:rsid w:val="00E26CD4"/>
    <w:rsid w:val="00E26FCA"/>
    <w:rsid w:val="00E32D93"/>
    <w:rsid w:val="00E332A6"/>
    <w:rsid w:val="00E333DF"/>
    <w:rsid w:val="00E3392D"/>
    <w:rsid w:val="00E342A4"/>
    <w:rsid w:val="00E343D4"/>
    <w:rsid w:val="00E34495"/>
    <w:rsid w:val="00E34521"/>
    <w:rsid w:val="00E35631"/>
    <w:rsid w:val="00E35A04"/>
    <w:rsid w:val="00E35A6D"/>
    <w:rsid w:val="00E35AF7"/>
    <w:rsid w:val="00E36C8A"/>
    <w:rsid w:val="00E37694"/>
    <w:rsid w:val="00E42362"/>
    <w:rsid w:val="00E43C61"/>
    <w:rsid w:val="00E44168"/>
    <w:rsid w:val="00E4677F"/>
    <w:rsid w:val="00E46B8A"/>
    <w:rsid w:val="00E46E74"/>
    <w:rsid w:val="00E507BB"/>
    <w:rsid w:val="00E51CF8"/>
    <w:rsid w:val="00E52E34"/>
    <w:rsid w:val="00E5347E"/>
    <w:rsid w:val="00E535AE"/>
    <w:rsid w:val="00E5425C"/>
    <w:rsid w:val="00E54E35"/>
    <w:rsid w:val="00E5562C"/>
    <w:rsid w:val="00E56136"/>
    <w:rsid w:val="00E60289"/>
    <w:rsid w:val="00E60928"/>
    <w:rsid w:val="00E60FD0"/>
    <w:rsid w:val="00E62176"/>
    <w:rsid w:val="00E63288"/>
    <w:rsid w:val="00E6437E"/>
    <w:rsid w:val="00E644E4"/>
    <w:rsid w:val="00E6582F"/>
    <w:rsid w:val="00E658E3"/>
    <w:rsid w:val="00E67162"/>
    <w:rsid w:val="00E67A7C"/>
    <w:rsid w:val="00E67EAA"/>
    <w:rsid w:val="00E713A5"/>
    <w:rsid w:val="00E73917"/>
    <w:rsid w:val="00E741A6"/>
    <w:rsid w:val="00E748FA"/>
    <w:rsid w:val="00E7650F"/>
    <w:rsid w:val="00E77DE1"/>
    <w:rsid w:val="00E77E1B"/>
    <w:rsid w:val="00E813CA"/>
    <w:rsid w:val="00E81501"/>
    <w:rsid w:val="00E827FD"/>
    <w:rsid w:val="00E8306E"/>
    <w:rsid w:val="00E84D5E"/>
    <w:rsid w:val="00E91649"/>
    <w:rsid w:val="00E92D1F"/>
    <w:rsid w:val="00E92D57"/>
    <w:rsid w:val="00E93480"/>
    <w:rsid w:val="00E94174"/>
    <w:rsid w:val="00E95B78"/>
    <w:rsid w:val="00EA08C7"/>
    <w:rsid w:val="00EA0E8B"/>
    <w:rsid w:val="00EA35E1"/>
    <w:rsid w:val="00EA3DB1"/>
    <w:rsid w:val="00EA4626"/>
    <w:rsid w:val="00EA5986"/>
    <w:rsid w:val="00EB0419"/>
    <w:rsid w:val="00EB1C24"/>
    <w:rsid w:val="00EB1E66"/>
    <w:rsid w:val="00EB2B34"/>
    <w:rsid w:val="00EB2D52"/>
    <w:rsid w:val="00EB3838"/>
    <w:rsid w:val="00EB46C0"/>
    <w:rsid w:val="00EB489D"/>
    <w:rsid w:val="00EB4EED"/>
    <w:rsid w:val="00EB57DC"/>
    <w:rsid w:val="00EB659D"/>
    <w:rsid w:val="00EC1589"/>
    <w:rsid w:val="00EC28AA"/>
    <w:rsid w:val="00EC2EA2"/>
    <w:rsid w:val="00EC4CA9"/>
    <w:rsid w:val="00EC4EF7"/>
    <w:rsid w:val="00EC5D17"/>
    <w:rsid w:val="00ED08B7"/>
    <w:rsid w:val="00ED111C"/>
    <w:rsid w:val="00ED155F"/>
    <w:rsid w:val="00ED18C6"/>
    <w:rsid w:val="00ED2A3F"/>
    <w:rsid w:val="00ED4F41"/>
    <w:rsid w:val="00ED58E9"/>
    <w:rsid w:val="00ED6889"/>
    <w:rsid w:val="00ED68DE"/>
    <w:rsid w:val="00EE1E88"/>
    <w:rsid w:val="00EE288A"/>
    <w:rsid w:val="00EE3D8B"/>
    <w:rsid w:val="00EE400B"/>
    <w:rsid w:val="00EE4D12"/>
    <w:rsid w:val="00EE50E5"/>
    <w:rsid w:val="00EE5442"/>
    <w:rsid w:val="00EE5F12"/>
    <w:rsid w:val="00EE6867"/>
    <w:rsid w:val="00EE6F29"/>
    <w:rsid w:val="00EE77B5"/>
    <w:rsid w:val="00EF1564"/>
    <w:rsid w:val="00EF1984"/>
    <w:rsid w:val="00EF1A29"/>
    <w:rsid w:val="00EF5622"/>
    <w:rsid w:val="00EF7D4C"/>
    <w:rsid w:val="00EF7E2C"/>
    <w:rsid w:val="00F03531"/>
    <w:rsid w:val="00F04B1A"/>
    <w:rsid w:val="00F04CB9"/>
    <w:rsid w:val="00F04E99"/>
    <w:rsid w:val="00F061E7"/>
    <w:rsid w:val="00F10CC1"/>
    <w:rsid w:val="00F110B6"/>
    <w:rsid w:val="00F117D5"/>
    <w:rsid w:val="00F12348"/>
    <w:rsid w:val="00F128D7"/>
    <w:rsid w:val="00F12B23"/>
    <w:rsid w:val="00F12C6B"/>
    <w:rsid w:val="00F14C9D"/>
    <w:rsid w:val="00F16A00"/>
    <w:rsid w:val="00F201F2"/>
    <w:rsid w:val="00F209EE"/>
    <w:rsid w:val="00F20C2D"/>
    <w:rsid w:val="00F21117"/>
    <w:rsid w:val="00F213A8"/>
    <w:rsid w:val="00F2260D"/>
    <w:rsid w:val="00F22FE3"/>
    <w:rsid w:val="00F23058"/>
    <w:rsid w:val="00F246B2"/>
    <w:rsid w:val="00F24986"/>
    <w:rsid w:val="00F24B2B"/>
    <w:rsid w:val="00F2598A"/>
    <w:rsid w:val="00F261BB"/>
    <w:rsid w:val="00F27396"/>
    <w:rsid w:val="00F27E09"/>
    <w:rsid w:val="00F30A87"/>
    <w:rsid w:val="00F3208A"/>
    <w:rsid w:val="00F33F03"/>
    <w:rsid w:val="00F41031"/>
    <w:rsid w:val="00F4137C"/>
    <w:rsid w:val="00F42ED0"/>
    <w:rsid w:val="00F437C9"/>
    <w:rsid w:val="00F45AF1"/>
    <w:rsid w:val="00F4617E"/>
    <w:rsid w:val="00F476E1"/>
    <w:rsid w:val="00F50BB0"/>
    <w:rsid w:val="00F50D4E"/>
    <w:rsid w:val="00F50DF4"/>
    <w:rsid w:val="00F51671"/>
    <w:rsid w:val="00F52469"/>
    <w:rsid w:val="00F52567"/>
    <w:rsid w:val="00F5305B"/>
    <w:rsid w:val="00F54204"/>
    <w:rsid w:val="00F56156"/>
    <w:rsid w:val="00F56747"/>
    <w:rsid w:val="00F567F2"/>
    <w:rsid w:val="00F577AF"/>
    <w:rsid w:val="00F62B11"/>
    <w:rsid w:val="00F62EB9"/>
    <w:rsid w:val="00F634FC"/>
    <w:rsid w:val="00F63DC0"/>
    <w:rsid w:val="00F63E7E"/>
    <w:rsid w:val="00F6575C"/>
    <w:rsid w:val="00F65A21"/>
    <w:rsid w:val="00F66116"/>
    <w:rsid w:val="00F66344"/>
    <w:rsid w:val="00F70A3F"/>
    <w:rsid w:val="00F75F2B"/>
    <w:rsid w:val="00F76909"/>
    <w:rsid w:val="00F7701C"/>
    <w:rsid w:val="00F80E1D"/>
    <w:rsid w:val="00F81F64"/>
    <w:rsid w:val="00F82950"/>
    <w:rsid w:val="00F82A7A"/>
    <w:rsid w:val="00F82AA7"/>
    <w:rsid w:val="00F834D5"/>
    <w:rsid w:val="00F84013"/>
    <w:rsid w:val="00F84CAE"/>
    <w:rsid w:val="00F854E4"/>
    <w:rsid w:val="00F86615"/>
    <w:rsid w:val="00F867A4"/>
    <w:rsid w:val="00F86949"/>
    <w:rsid w:val="00F9118D"/>
    <w:rsid w:val="00F92F49"/>
    <w:rsid w:val="00F92FF3"/>
    <w:rsid w:val="00F93D43"/>
    <w:rsid w:val="00F949F6"/>
    <w:rsid w:val="00F95AB1"/>
    <w:rsid w:val="00F95F37"/>
    <w:rsid w:val="00F97B8E"/>
    <w:rsid w:val="00FA0C24"/>
    <w:rsid w:val="00FA188D"/>
    <w:rsid w:val="00FA1AEF"/>
    <w:rsid w:val="00FA1E6E"/>
    <w:rsid w:val="00FA1EBF"/>
    <w:rsid w:val="00FA3C29"/>
    <w:rsid w:val="00FA525F"/>
    <w:rsid w:val="00FA5FC3"/>
    <w:rsid w:val="00FA6418"/>
    <w:rsid w:val="00FA69CC"/>
    <w:rsid w:val="00FA6B20"/>
    <w:rsid w:val="00FA7735"/>
    <w:rsid w:val="00FB152A"/>
    <w:rsid w:val="00FB2AAC"/>
    <w:rsid w:val="00FB7523"/>
    <w:rsid w:val="00FB78C6"/>
    <w:rsid w:val="00FC01B2"/>
    <w:rsid w:val="00FC1038"/>
    <w:rsid w:val="00FC1B3D"/>
    <w:rsid w:val="00FC1FB9"/>
    <w:rsid w:val="00FC292D"/>
    <w:rsid w:val="00FC74C4"/>
    <w:rsid w:val="00FD0038"/>
    <w:rsid w:val="00FD03A8"/>
    <w:rsid w:val="00FD08A5"/>
    <w:rsid w:val="00FD0AC6"/>
    <w:rsid w:val="00FD2370"/>
    <w:rsid w:val="00FD4038"/>
    <w:rsid w:val="00FD460E"/>
    <w:rsid w:val="00FD5E39"/>
    <w:rsid w:val="00FD7702"/>
    <w:rsid w:val="00FE09C8"/>
    <w:rsid w:val="00FE1DA1"/>
    <w:rsid w:val="00FE285B"/>
    <w:rsid w:val="00FE3B84"/>
    <w:rsid w:val="00FE5B22"/>
    <w:rsid w:val="00FE7303"/>
    <w:rsid w:val="00FF0034"/>
    <w:rsid w:val="00FF26F5"/>
    <w:rsid w:val="00FF3D7C"/>
    <w:rsid w:val="00FF4226"/>
    <w:rsid w:val="00FF56ED"/>
    <w:rsid w:val="00FF64BA"/>
  </w:rsids>
  <m:mathPr>
    <m:mathFont m:val="Cambria Math"/>
    <m:brkBin m:val="before"/>
    <m:brkBinSub m:val="--"/>
    <m:smallFrac m:val="0"/>
    <m:dispDef/>
    <m:lMargin m:val="0"/>
    <m:rMargin m:val="0"/>
    <m:defJc m:val="centerGroup"/>
    <m:wrapIndent m:val="1440"/>
    <m:intLim m:val="subSup"/>
    <m:naryLim m:val="undOvr"/>
  </m:mathPr>
  <w:themeFontLang w:val="lv-LV"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3198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13CA"/>
    <w:pPr>
      <w:spacing w:after="60" w:line="276" w:lineRule="auto"/>
      <w:ind w:firstLine="851"/>
      <w:jc w:val="both"/>
    </w:pPr>
    <w:rPr>
      <w:rFonts w:ascii="Times New Roman" w:hAnsi="Times New Roman"/>
      <w:sz w:val="24"/>
    </w:rPr>
  </w:style>
  <w:style w:type="paragraph" w:styleId="Heading1">
    <w:name w:val="heading 1"/>
    <w:basedOn w:val="Normal"/>
    <w:next w:val="Normal"/>
    <w:link w:val="Heading1Char"/>
    <w:uiPriority w:val="9"/>
    <w:qFormat/>
    <w:rsid w:val="003E02A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D2B6D"/>
    <w:pPr>
      <w:keepNext/>
      <w:spacing w:before="240" w:line="240" w:lineRule="auto"/>
      <w:outlineLvl w:val="1"/>
    </w:pPr>
    <w:rPr>
      <w:rFonts w:ascii="Cambria" w:eastAsia="Times New Roman" w:hAnsi="Cambria" w:cs="Times New Roman"/>
      <w:b/>
      <w:bCs/>
      <w:i/>
      <w:iCs/>
      <w:sz w:val="28"/>
      <w:szCs w:val="28"/>
      <w:lang w:eastAsia="lv-LV"/>
    </w:rPr>
  </w:style>
  <w:style w:type="paragraph" w:styleId="Heading3">
    <w:name w:val="heading 3"/>
    <w:basedOn w:val="Normal"/>
    <w:next w:val="Normal"/>
    <w:link w:val="Heading3Char"/>
    <w:uiPriority w:val="9"/>
    <w:unhideWhenUsed/>
    <w:qFormat/>
    <w:rsid w:val="00E34521"/>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semiHidden/>
    <w:unhideWhenUsed/>
    <w:qFormat/>
    <w:rsid w:val="003A5DF0"/>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02A0"/>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3D2B6D"/>
    <w:rPr>
      <w:rFonts w:ascii="Cambria" w:eastAsia="Times New Roman" w:hAnsi="Cambria" w:cs="Times New Roman"/>
      <w:b/>
      <w:bCs/>
      <w:i/>
      <w:iCs/>
      <w:sz w:val="28"/>
      <w:szCs w:val="28"/>
      <w:lang w:eastAsia="lv-LV"/>
    </w:rPr>
  </w:style>
  <w:style w:type="character" w:customStyle="1" w:styleId="Heading3Char">
    <w:name w:val="Heading 3 Char"/>
    <w:basedOn w:val="DefaultParagraphFont"/>
    <w:link w:val="Heading3"/>
    <w:uiPriority w:val="9"/>
    <w:rsid w:val="00E34521"/>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3A5DF0"/>
    <w:rPr>
      <w:rFonts w:asciiTheme="majorHAnsi" w:eastAsiaTheme="majorEastAsia" w:hAnsiTheme="majorHAnsi" w:cstheme="majorBidi"/>
      <w:b/>
      <w:bCs/>
      <w:i/>
      <w:iCs/>
      <w:color w:val="5B9BD5" w:themeColor="accent1"/>
    </w:rPr>
  </w:style>
  <w:style w:type="character" w:styleId="Hyperlink">
    <w:name w:val="Hyperlink"/>
    <w:uiPriority w:val="99"/>
    <w:rsid w:val="003E02A0"/>
    <w:rPr>
      <w:color w:val="333333"/>
      <w:u w:val="single"/>
    </w:rPr>
  </w:style>
  <w:style w:type="paragraph" w:styleId="TOCHeading">
    <w:name w:val="TOC Heading"/>
    <w:basedOn w:val="Heading1"/>
    <w:next w:val="Normal"/>
    <w:uiPriority w:val="39"/>
    <w:unhideWhenUsed/>
    <w:qFormat/>
    <w:rsid w:val="003E02A0"/>
    <w:pPr>
      <w:spacing w:before="480"/>
      <w:outlineLvl w:val="9"/>
    </w:pPr>
    <w:rPr>
      <w:b/>
      <w:bCs/>
      <w:sz w:val="28"/>
      <w:szCs w:val="28"/>
      <w:lang w:val="en-US" w:eastAsia="ja-JP"/>
    </w:rPr>
  </w:style>
  <w:style w:type="paragraph" w:styleId="TOC1">
    <w:name w:val="toc 1"/>
    <w:basedOn w:val="Normal"/>
    <w:next w:val="Normal"/>
    <w:autoRedefine/>
    <w:uiPriority w:val="39"/>
    <w:rsid w:val="007B0E7C"/>
    <w:pPr>
      <w:tabs>
        <w:tab w:val="right" w:leader="dot" w:pos="8296"/>
      </w:tabs>
      <w:spacing w:after="0" w:line="240" w:lineRule="auto"/>
    </w:pPr>
    <w:rPr>
      <w:rFonts w:cs="Times New Roman"/>
      <w:b/>
      <w:noProof/>
      <w:lang w:val="en-US"/>
    </w:rPr>
  </w:style>
  <w:style w:type="paragraph" w:styleId="TOC2">
    <w:name w:val="toc 2"/>
    <w:basedOn w:val="Normal"/>
    <w:next w:val="Normal"/>
    <w:autoRedefine/>
    <w:uiPriority w:val="39"/>
    <w:rsid w:val="00E813CA"/>
    <w:pPr>
      <w:tabs>
        <w:tab w:val="right" w:leader="dot" w:pos="8296"/>
      </w:tabs>
      <w:spacing w:after="0" w:line="240" w:lineRule="auto"/>
      <w:ind w:left="221"/>
    </w:pPr>
    <w:rPr>
      <w:rFonts w:cs="Times New Roman"/>
      <w:caps/>
      <w:noProof/>
      <w:szCs w:val="24"/>
    </w:rPr>
  </w:style>
  <w:style w:type="paragraph" w:styleId="TOC3">
    <w:name w:val="toc 3"/>
    <w:basedOn w:val="Normal"/>
    <w:next w:val="Normal"/>
    <w:autoRedefine/>
    <w:uiPriority w:val="39"/>
    <w:rsid w:val="003E02A0"/>
    <w:pPr>
      <w:spacing w:after="100"/>
      <w:ind w:left="440"/>
    </w:pPr>
  </w:style>
  <w:style w:type="paragraph" w:styleId="NormalWeb">
    <w:name w:val="Normal (Web)"/>
    <w:basedOn w:val="Normal"/>
    <w:uiPriority w:val="99"/>
    <w:rsid w:val="00A20FB2"/>
    <w:pPr>
      <w:spacing w:before="75" w:after="75" w:line="240" w:lineRule="auto"/>
    </w:pPr>
    <w:rPr>
      <w:rFonts w:eastAsia="Times New Roman" w:cs="Times New Roman"/>
      <w:szCs w:val="24"/>
      <w:lang w:eastAsia="lv-LV"/>
    </w:rPr>
  </w:style>
  <w:style w:type="character" w:styleId="Strong">
    <w:name w:val="Strong"/>
    <w:uiPriority w:val="22"/>
    <w:qFormat/>
    <w:rsid w:val="00A20FB2"/>
    <w:rPr>
      <w:b/>
      <w:bCs/>
    </w:rPr>
  </w:style>
  <w:style w:type="paragraph" w:styleId="Title">
    <w:name w:val="Title"/>
    <w:basedOn w:val="Normal"/>
    <w:link w:val="TitleChar"/>
    <w:uiPriority w:val="99"/>
    <w:qFormat/>
    <w:rsid w:val="00A20FB2"/>
    <w:pPr>
      <w:spacing w:after="0" w:line="240" w:lineRule="auto"/>
      <w:jc w:val="center"/>
    </w:pPr>
    <w:rPr>
      <w:rFonts w:eastAsia="Times New Roman" w:cs="Times New Roman"/>
      <w:b/>
      <w:bCs/>
      <w:szCs w:val="24"/>
    </w:rPr>
  </w:style>
  <w:style w:type="character" w:customStyle="1" w:styleId="TitleChar">
    <w:name w:val="Title Char"/>
    <w:basedOn w:val="DefaultParagraphFont"/>
    <w:link w:val="Title"/>
    <w:uiPriority w:val="99"/>
    <w:rsid w:val="00A20FB2"/>
    <w:rPr>
      <w:rFonts w:ascii="Times New Roman" w:eastAsia="Times New Roman" w:hAnsi="Times New Roman" w:cs="Times New Roman"/>
      <w:b/>
      <w:bCs/>
      <w:sz w:val="24"/>
      <w:szCs w:val="24"/>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PPS_Bullet"/>
    <w:basedOn w:val="Normal"/>
    <w:link w:val="ListParagraphChar"/>
    <w:uiPriority w:val="34"/>
    <w:qFormat/>
    <w:rsid w:val="00A20FB2"/>
    <w:pPr>
      <w:ind w:left="720"/>
      <w:contextualSpacing/>
    </w:p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PPS_Bullet Char"/>
    <w:link w:val="ListParagraph"/>
    <w:qFormat/>
    <w:locked/>
    <w:rsid w:val="00662CCF"/>
    <w:rPr>
      <w:rFonts w:ascii="Times New Roman" w:hAnsi="Times New Roman"/>
      <w:sz w:val="24"/>
    </w:rPr>
  </w:style>
  <w:style w:type="paragraph" w:customStyle="1" w:styleId="naisf">
    <w:name w:val="naisf"/>
    <w:basedOn w:val="Normal"/>
    <w:rsid w:val="003B367A"/>
    <w:pPr>
      <w:spacing w:before="75" w:after="75" w:line="240" w:lineRule="auto"/>
      <w:ind w:firstLine="375"/>
    </w:pPr>
    <w:rPr>
      <w:rFonts w:eastAsia="Times New Roman" w:cs="Times New Roman"/>
      <w:szCs w:val="24"/>
      <w:lang w:eastAsia="lv-LV"/>
    </w:rPr>
  </w:style>
  <w:style w:type="paragraph" w:styleId="BalloonText">
    <w:name w:val="Balloon Text"/>
    <w:basedOn w:val="Normal"/>
    <w:link w:val="BalloonTextChar"/>
    <w:uiPriority w:val="99"/>
    <w:semiHidden/>
    <w:unhideWhenUsed/>
    <w:rsid w:val="00A92F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2F1D"/>
    <w:rPr>
      <w:rFonts w:ascii="Tahoma" w:eastAsia="Calibri" w:hAnsi="Tahoma" w:cs="Tahoma"/>
      <w:sz w:val="16"/>
      <w:szCs w:val="16"/>
    </w:rPr>
  </w:style>
  <w:style w:type="paragraph" w:styleId="EndnoteText">
    <w:name w:val="endnote text"/>
    <w:basedOn w:val="Normal"/>
    <w:link w:val="EndnoteTextChar"/>
    <w:uiPriority w:val="99"/>
    <w:semiHidden/>
    <w:unhideWhenUsed/>
    <w:rsid w:val="00B4492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44928"/>
    <w:rPr>
      <w:rFonts w:ascii="Calibri" w:eastAsia="Calibri" w:hAnsi="Calibri" w:cs="Calibri"/>
      <w:sz w:val="20"/>
      <w:szCs w:val="20"/>
    </w:rPr>
  </w:style>
  <w:style w:type="character" w:styleId="EndnoteReference">
    <w:name w:val="endnote reference"/>
    <w:basedOn w:val="DefaultParagraphFont"/>
    <w:uiPriority w:val="99"/>
    <w:semiHidden/>
    <w:unhideWhenUsed/>
    <w:rsid w:val="00B44928"/>
    <w:rPr>
      <w:vertAlign w:val="superscript"/>
    </w:rPr>
  </w:style>
  <w:style w:type="paragraph" w:styleId="BodyText">
    <w:name w:val="Body Text"/>
    <w:basedOn w:val="Normal"/>
    <w:link w:val="BodyTextChar"/>
    <w:uiPriority w:val="99"/>
    <w:rsid w:val="00A06EC2"/>
    <w:pPr>
      <w:spacing w:after="0" w:line="240" w:lineRule="auto"/>
    </w:pPr>
    <w:rPr>
      <w:rFonts w:eastAsia="Times New Roman" w:cs="Times New Roman"/>
      <w:szCs w:val="24"/>
    </w:rPr>
  </w:style>
  <w:style w:type="character" w:customStyle="1" w:styleId="BodyTextChar">
    <w:name w:val="Body Text Char"/>
    <w:basedOn w:val="DefaultParagraphFont"/>
    <w:link w:val="BodyText"/>
    <w:uiPriority w:val="99"/>
    <w:rsid w:val="00A06EC2"/>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rsid w:val="00A06EC2"/>
    <w:pPr>
      <w:spacing w:after="0" w:line="240" w:lineRule="auto"/>
    </w:pPr>
    <w:rPr>
      <w:rFonts w:eastAsia="Times New Roman" w:cs="Times New Roman"/>
      <w:sz w:val="20"/>
      <w:szCs w:val="20"/>
      <w:lang w:val="en-GB"/>
    </w:rPr>
  </w:style>
  <w:style w:type="character" w:customStyle="1" w:styleId="FootnoteTextChar">
    <w:name w:val="Footnote Text Char"/>
    <w:basedOn w:val="DefaultParagraphFont"/>
    <w:link w:val="FootnoteText"/>
    <w:uiPriority w:val="99"/>
    <w:semiHidden/>
    <w:rsid w:val="00A06EC2"/>
    <w:rPr>
      <w:rFonts w:ascii="Times New Roman" w:eastAsia="Times New Roman" w:hAnsi="Times New Roman" w:cs="Times New Roman"/>
      <w:sz w:val="20"/>
      <w:szCs w:val="20"/>
      <w:lang w:val="en-GB"/>
    </w:rPr>
  </w:style>
  <w:style w:type="paragraph" w:customStyle="1" w:styleId="4cipariapaksdalas">
    <w:name w:val="4 cipari apaksdalas"/>
    <w:basedOn w:val="Normal"/>
    <w:uiPriority w:val="99"/>
    <w:rsid w:val="00A06EC2"/>
    <w:pPr>
      <w:widowControl w:val="0"/>
      <w:overflowPunct w:val="0"/>
      <w:autoSpaceDE w:val="0"/>
      <w:autoSpaceDN w:val="0"/>
      <w:adjustRightInd w:val="0"/>
      <w:spacing w:after="0" w:line="240" w:lineRule="auto"/>
      <w:textAlignment w:val="baseline"/>
    </w:pPr>
    <w:rPr>
      <w:rFonts w:eastAsia="Times New Roman" w:cs="Times New Roman"/>
      <w:b/>
      <w:bCs/>
      <w:i/>
      <w:iCs/>
      <w:szCs w:val="24"/>
    </w:rPr>
  </w:style>
  <w:style w:type="paragraph" w:styleId="List">
    <w:name w:val="List"/>
    <w:basedOn w:val="Normal"/>
    <w:uiPriority w:val="99"/>
    <w:rsid w:val="00A06EC2"/>
    <w:pPr>
      <w:spacing w:after="0" w:line="240" w:lineRule="auto"/>
      <w:ind w:left="360" w:hanging="360"/>
    </w:pPr>
    <w:rPr>
      <w:rFonts w:eastAsia="Times New Roman" w:cs="Times New Roman"/>
      <w:szCs w:val="24"/>
      <w:lang w:val="en-US"/>
    </w:rPr>
  </w:style>
  <w:style w:type="character" w:customStyle="1" w:styleId="st">
    <w:name w:val="st"/>
    <w:basedOn w:val="DefaultParagraphFont"/>
    <w:rsid w:val="00C927A5"/>
  </w:style>
  <w:style w:type="character" w:styleId="CommentReference">
    <w:name w:val="annotation reference"/>
    <w:basedOn w:val="DefaultParagraphFont"/>
    <w:uiPriority w:val="99"/>
    <w:semiHidden/>
    <w:unhideWhenUsed/>
    <w:rsid w:val="00AC69F4"/>
    <w:rPr>
      <w:sz w:val="16"/>
      <w:szCs w:val="16"/>
    </w:rPr>
  </w:style>
  <w:style w:type="paragraph" w:styleId="CommentText">
    <w:name w:val="annotation text"/>
    <w:basedOn w:val="Normal"/>
    <w:link w:val="CommentTextChar"/>
    <w:uiPriority w:val="99"/>
    <w:semiHidden/>
    <w:unhideWhenUsed/>
    <w:rsid w:val="00AC69F4"/>
    <w:pPr>
      <w:spacing w:line="240" w:lineRule="auto"/>
    </w:pPr>
    <w:rPr>
      <w:sz w:val="20"/>
      <w:szCs w:val="20"/>
    </w:rPr>
  </w:style>
  <w:style w:type="character" w:customStyle="1" w:styleId="CommentTextChar">
    <w:name w:val="Comment Text Char"/>
    <w:basedOn w:val="DefaultParagraphFont"/>
    <w:link w:val="CommentText"/>
    <w:uiPriority w:val="99"/>
    <w:semiHidden/>
    <w:rsid w:val="00AC69F4"/>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AC69F4"/>
    <w:rPr>
      <w:b/>
      <w:bCs/>
    </w:rPr>
  </w:style>
  <w:style w:type="character" w:customStyle="1" w:styleId="CommentSubjectChar">
    <w:name w:val="Comment Subject Char"/>
    <w:basedOn w:val="CommentTextChar"/>
    <w:link w:val="CommentSubject"/>
    <w:uiPriority w:val="99"/>
    <w:semiHidden/>
    <w:rsid w:val="00AC69F4"/>
    <w:rPr>
      <w:rFonts w:ascii="Calibri" w:eastAsia="Calibri" w:hAnsi="Calibri" w:cs="Calibri"/>
      <w:b/>
      <w:bCs/>
      <w:sz w:val="20"/>
      <w:szCs w:val="20"/>
    </w:rPr>
  </w:style>
  <w:style w:type="character" w:customStyle="1" w:styleId="colora">
    <w:name w:val="colora"/>
    <w:basedOn w:val="DefaultParagraphFont"/>
    <w:rsid w:val="003D2B6D"/>
  </w:style>
  <w:style w:type="paragraph" w:styleId="Header">
    <w:name w:val="header"/>
    <w:basedOn w:val="Normal"/>
    <w:link w:val="HeaderChar"/>
    <w:uiPriority w:val="99"/>
    <w:unhideWhenUsed/>
    <w:rsid w:val="00734902"/>
    <w:pPr>
      <w:tabs>
        <w:tab w:val="center" w:pos="4153"/>
        <w:tab w:val="right" w:pos="8306"/>
      </w:tabs>
      <w:spacing w:after="0" w:line="240" w:lineRule="auto"/>
    </w:pPr>
  </w:style>
  <w:style w:type="character" w:customStyle="1" w:styleId="HeaderChar">
    <w:name w:val="Header Char"/>
    <w:basedOn w:val="DefaultParagraphFont"/>
    <w:link w:val="Header"/>
    <w:uiPriority w:val="99"/>
    <w:rsid w:val="00734902"/>
    <w:rPr>
      <w:rFonts w:ascii="Calibri" w:eastAsia="Calibri" w:hAnsi="Calibri" w:cs="Calibri"/>
    </w:rPr>
  </w:style>
  <w:style w:type="paragraph" w:styleId="Footer">
    <w:name w:val="footer"/>
    <w:basedOn w:val="Normal"/>
    <w:link w:val="FooterChar"/>
    <w:uiPriority w:val="99"/>
    <w:unhideWhenUsed/>
    <w:rsid w:val="00734902"/>
    <w:pPr>
      <w:tabs>
        <w:tab w:val="center" w:pos="4153"/>
        <w:tab w:val="right" w:pos="8306"/>
      </w:tabs>
      <w:spacing w:after="0" w:line="240" w:lineRule="auto"/>
    </w:pPr>
  </w:style>
  <w:style w:type="character" w:customStyle="1" w:styleId="FooterChar">
    <w:name w:val="Footer Char"/>
    <w:basedOn w:val="DefaultParagraphFont"/>
    <w:link w:val="Footer"/>
    <w:uiPriority w:val="99"/>
    <w:rsid w:val="00734902"/>
    <w:rPr>
      <w:rFonts w:ascii="Calibri" w:eastAsia="Calibri" w:hAnsi="Calibri" w:cs="Calibri"/>
    </w:rPr>
  </w:style>
  <w:style w:type="character" w:customStyle="1" w:styleId="apple-converted-space">
    <w:name w:val="apple-converted-space"/>
    <w:basedOn w:val="DefaultParagraphFont"/>
    <w:rsid w:val="00716DAB"/>
  </w:style>
  <w:style w:type="table" w:styleId="TableGrid">
    <w:name w:val="Table Grid"/>
    <w:basedOn w:val="TableNormal"/>
    <w:uiPriority w:val="59"/>
    <w:rsid w:val="00716DA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16DAB"/>
    <w:rPr>
      <w:i/>
      <w:iCs/>
    </w:rPr>
  </w:style>
  <w:style w:type="paragraph" w:styleId="BodyText2">
    <w:name w:val="Body Text 2"/>
    <w:basedOn w:val="Normal"/>
    <w:link w:val="BodyText2Char"/>
    <w:uiPriority w:val="99"/>
    <w:semiHidden/>
    <w:unhideWhenUsed/>
    <w:rsid w:val="00076651"/>
    <w:pPr>
      <w:spacing w:line="480" w:lineRule="auto"/>
    </w:pPr>
  </w:style>
  <w:style w:type="character" w:customStyle="1" w:styleId="BodyText2Char">
    <w:name w:val="Body Text 2 Char"/>
    <w:basedOn w:val="DefaultParagraphFont"/>
    <w:link w:val="BodyText2"/>
    <w:uiPriority w:val="99"/>
    <w:semiHidden/>
    <w:rsid w:val="00076651"/>
    <w:rPr>
      <w:rFonts w:ascii="Calibri" w:eastAsia="Calibri" w:hAnsi="Calibri" w:cs="Calibri"/>
    </w:rPr>
  </w:style>
  <w:style w:type="character" w:customStyle="1" w:styleId="value">
    <w:name w:val="value"/>
    <w:basedOn w:val="DefaultParagraphFont"/>
    <w:rsid w:val="00F23058"/>
  </w:style>
  <w:style w:type="paragraph" w:styleId="BodyTextIndent2">
    <w:name w:val="Body Text Indent 2"/>
    <w:basedOn w:val="Normal"/>
    <w:link w:val="BodyTextIndent2Char"/>
    <w:uiPriority w:val="99"/>
    <w:semiHidden/>
    <w:unhideWhenUsed/>
    <w:rsid w:val="00B525BD"/>
    <w:pPr>
      <w:spacing w:line="480" w:lineRule="auto"/>
      <w:ind w:left="360"/>
    </w:pPr>
  </w:style>
  <w:style w:type="character" w:customStyle="1" w:styleId="BodyTextIndent2Char">
    <w:name w:val="Body Text Indent 2 Char"/>
    <w:basedOn w:val="DefaultParagraphFont"/>
    <w:link w:val="BodyTextIndent2"/>
    <w:uiPriority w:val="99"/>
    <w:semiHidden/>
    <w:rsid w:val="00B525BD"/>
    <w:rPr>
      <w:rFonts w:ascii="Calibri" w:eastAsia="Calibri" w:hAnsi="Calibri" w:cs="Calibri"/>
    </w:rPr>
  </w:style>
  <w:style w:type="character" w:customStyle="1" w:styleId="value1">
    <w:name w:val="value1"/>
    <w:rsid w:val="00B525BD"/>
    <w:rPr>
      <w:b w:val="0"/>
      <w:bCs w:val="0"/>
    </w:rPr>
  </w:style>
  <w:style w:type="paragraph" w:customStyle="1" w:styleId="UzrakastDAP">
    <w:name w:val="Uzrakast DAP"/>
    <w:basedOn w:val="Heading1"/>
    <w:link w:val="UzrakastDAPChar"/>
    <w:qFormat/>
    <w:rsid w:val="00161F04"/>
    <w:pPr>
      <w:spacing w:after="160" w:line="259" w:lineRule="auto"/>
    </w:pPr>
    <w:rPr>
      <w:rFonts w:ascii="Times New Roman" w:hAnsi="Times New Roman" w:cs="Times New Roman"/>
      <w:b/>
      <w:bCs/>
      <w:color w:val="000000" w:themeColor="text1"/>
      <w:sz w:val="28"/>
      <w:szCs w:val="28"/>
      <w:lang w:eastAsia="ja-JP"/>
    </w:rPr>
  </w:style>
  <w:style w:type="character" w:customStyle="1" w:styleId="UzrakastDAPChar">
    <w:name w:val="Uzrakast DAP Char"/>
    <w:basedOn w:val="Heading1Char"/>
    <w:link w:val="UzrakastDAP"/>
    <w:rsid w:val="00161F04"/>
    <w:rPr>
      <w:rFonts w:ascii="Times New Roman" w:eastAsiaTheme="majorEastAsia" w:hAnsi="Times New Roman" w:cs="Times New Roman"/>
      <w:b/>
      <w:bCs/>
      <w:color w:val="000000" w:themeColor="text1"/>
      <w:sz w:val="28"/>
      <w:szCs w:val="28"/>
      <w:lang w:eastAsia="ja-JP"/>
    </w:rPr>
  </w:style>
  <w:style w:type="paragraph" w:customStyle="1" w:styleId="UzrakstsDAP2">
    <w:name w:val="Uzraksts DAP 2"/>
    <w:basedOn w:val="Heading2"/>
    <w:link w:val="UzrakstsDAP2Char"/>
    <w:qFormat/>
    <w:rsid w:val="00161F04"/>
    <w:pPr>
      <w:numPr>
        <w:ilvl w:val="1"/>
        <w:numId w:val="1"/>
      </w:numPr>
      <w:jc w:val="center"/>
    </w:pPr>
    <w:rPr>
      <w:rFonts w:ascii="Times New Roman" w:eastAsiaTheme="majorEastAsia" w:hAnsi="Times New Roman"/>
      <w:bCs w:val="0"/>
      <w:i w:val="0"/>
      <w:color w:val="000000" w:themeColor="text1"/>
      <w:sz w:val="24"/>
      <w:szCs w:val="24"/>
      <w:lang w:eastAsia="ja-JP"/>
    </w:rPr>
  </w:style>
  <w:style w:type="character" w:customStyle="1" w:styleId="UzrakstsDAP2Char">
    <w:name w:val="Uzraksts DAP 2 Char"/>
    <w:basedOn w:val="Heading2Char"/>
    <w:link w:val="UzrakstsDAP2"/>
    <w:rsid w:val="00161F04"/>
    <w:rPr>
      <w:rFonts w:ascii="Times New Roman" w:eastAsiaTheme="majorEastAsia" w:hAnsi="Times New Roman" w:cs="Times New Roman"/>
      <w:b/>
      <w:bCs w:val="0"/>
      <w:i w:val="0"/>
      <w:iCs/>
      <w:color w:val="000000" w:themeColor="text1"/>
      <w:sz w:val="24"/>
      <w:szCs w:val="24"/>
      <w:lang w:eastAsia="ja-JP"/>
    </w:rPr>
  </w:style>
  <w:style w:type="paragraph" w:styleId="NoSpacing">
    <w:name w:val="No Spacing"/>
    <w:uiPriority w:val="1"/>
    <w:qFormat/>
    <w:rsid w:val="00CB6FC2"/>
    <w:pPr>
      <w:spacing w:after="0" w:line="240" w:lineRule="auto"/>
    </w:pPr>
    <w:rPr>
      <w:rFonts w:ascii="Calibri" w:eastAsia="Calibri" w:hAnsi="Calibri" w:cs="Calibri"/>
    </w:rPr>
  </w:style>
  <w:style w:type="paragraph" w:customStyle="1" w:styleId="tv213">
    <w:name w:val="tv213"/>
    <w:basedOn w:val="Normal"/>
    <w:rsid w:val="006C0E0E"/>
    <w:pPr>
      <w:spacing w:before="100" w:beforeAutospacing="1" w:after="100" w:afterAutospacing="1" w:line="240" w:lineRule="auto"/>
    </w:pPr>
    <w:rPr>
      <w:rFonts w:eastAsia="Times New Roman" w:cs="Times New Roman"/>
      <w:szCs w:val="24"/>
      <w:lang w:eastAsia="lv-LV"/>
    </w:rPr>
  </w:style>
  <w:style w:type="paragraph" w:customStyle="1" w:styleId="Default">
    <w:name w:val="Default"/>
    <w:rsid w:val="00B83EF0"/>
    <w:pPr>
      <w:autoSpaceDE w:val="0"/>
      <w:autoSpaceDN w:val="0"/>
      <w:adjustRightInd w:val="0"/>
      <w:spacing w:after="0" w:line="240" w:lineRule="auto"/>
    </w:pPr>
    <w:rPr>
      <w:rFonts w:ascii="Times New Roman" w:hAnsi="Times New Roman" w:cs="Times New Roman"/>
      <w:color w:val="000000"/>
      <w:sz w:val="24"/>
      <w:szCs w:val="24"/>
      <w:lang w:val="en-US"/>
    </w:rPr>
  </w:style>
  <w:style w:type="paragraph" w:customStyle="1" w:styleId="CM1">
    <w:name w:val="CM1"/>
    <w:basedOn w:val="Normal"/>
    <w:next w:val="Normal"/>
    <w:uiPriority w:val="99"/>
    <w:rsid w:val="0016218D"/>
    <w:pPr>
      <w:autoSpaceDE w:val="0"/>
      <w:autoSpaceDN w:val="0"/>
      <w:adjustRightInd w:val="0"/>
      <w:spacing w:after="0" w:line="240" w:lineRule="auto"/>
      <w:ind w:firstLine="0"/>
      <w:jc w:val="left"/>
    </w:pPr>
    <w:rPr>
      <w:rFonts w:ascii="EUAlbertina" w:hAnsi="EUAlbertina" w:cs="Times New Roman"/>
      <w:szCs w:val="24"/>
      <w:lang w:val="en-US"/>
    </w:rPr>
  </w:style>
  <w:style w:type="paragraph" w:customStyle="1" w:styleId="Pa7">
    <w:name w:val="Pa7"/>
    <w:basedOn w:val="Normal"/>
    <w:next w:val="Normal"/>
    <w:uiPriority w:val="99"/>
    <w:rsid w:val="007E02A7"/>
    <w:pPr>
      <w:autoSpaceDE w:val="0"/>
      <w:autoSpaceDN w:val="0"/>
      <w:adjustRightInd w:val="0"/>
      <w:spacing w:after="20" w:line="207" w:lineRule="atLeast"/>
      <w:ind w:firstLine="0"/>
      <w:jc w:val="left"/>
    </w:pPr>
    <w:rPr>
      <w:rFonts w:eastAsia="Times New Roman" w:cs="Times New Roman"/>
      <w:szCs w:val="24"/>
      <w:lang w:val="en-US"/>
    </w:rPr>
  </w:style>
  <w:style w:type="character" w:customStyle="1" w:styleId="A5">
    <w:name w:val="A5"/>
    <w:uiPriority w:val="99"/>
    <w:rsid w:val="007E02A7"/>
    <w:rPr>
      <w:rFonts w:cs="Minion Pro"/>
      <w:i/>
      <w:iCs/>
      <w:color w:val="000000"/>
      <w:sz w:val="20"/>
      <w:szCs w:val="20"/>
    </w:rPr>
  </w:style>
  <w:style w:type="paragraph" w:customStyle="1" w:styleId="labojumupamats">
    <w:name w:val="labojumu_pamats"/>
    <w:basedOn w:val="Normal"/>
    <w:rsid w:val="00D75CDD"/>
    <w:pPr>
      <w:spacing w:before="100" w:beforeAutospacing="1" w:after="100" w:afterAutospacing="1" w:line="240" w:lineRule="auto"/>
      <w:ind w:firstLine="0"/>
      <w:jc w:val="left"/>
    </w:pPr>
    <w:rPr>
      <w:rFonts w:eastAsia="Times New Roman" w:cs="Times New Roman"/>
      <w:szCs w:val="24"/>
      <w:lang w:val="en-US"/>
    </w:rPr>
  </w:style>
  <w:style w:type="paragraph" w:customStyle="1" w:styleId="tvhtml">
    <w:name w:val="tv_html"/>
    <w:basedOn w:val="Normal"/>
    <w:rsid w:val="00D75CDD"/>
    <w:pPr>
      <w:spacing w:before="100" w:beforeAutospacing="1" w:after="100" w:afterAutospacing="1" w:line="240" w:lineRule="auto"/>
      <w:ind w:firstLine="0"/>
      <w:jc w:val="left"/>
    </w:pPr>
    <w:rPr>
      <w:rFonts w:eastAsia="Times New Roman" w:cs="Times New Roman"/>
      <w:szCs w:val="24"/>
      <w:lang w:val="en-US"/>
    </w:rPr>
  </w:style>
  <w:style w:type="character" w:customStyle="1" w:styleId="tvhtml1">
    <w:name w:val="tv_html1"/>
    <w:basedOn w:val="DefaultParagraphFont"/>
    <w:rsid w:val="00D75CDD"/>
  </w:style>
  <w:style w:type="character" w:styleId="FollowedHyperlink">
    <w:name w:val="FollowedHyperlink"/>
    <w:basedOn w:val="DefaultParagraphFont"/>
    <w:uiPriority w:val="99"/>
    <w:semiHidden/>
    <w:unhideWhenUsed/>
    <w:rsid w:val="00E827FD"/>
    <w:rPr>
      <w:color w:val="954F72" w:themeColor="followedHyperlink"/>
      <w:u w:val="single"/>
    </w:rPr>
  </w:style>
  <w:style w:type="paragraph" w:customStyle="1" w:styleId="msonormal804d7de8fd46f06a46511c7c60d1535e">
    <w:name w:val="msonormal_804d7de8fd46f06a46511c7c60d1535e"/>
    <w:basedOn w:val="Normal"/>
    <w:rsid w:val="00A67ED6"/>
    <w:pPr>
      <w:spacing w:before="100" w:beforeAutospacing="1" w:after="100" w:afterAutospacing="1" w:line="240" w:lineRule="auto"/>
      <w:ind w:firstLine="0"/>
      <w:jc w:val="left"/>
    </w:pPr>
    <w:rPr>
      <w:rFonts w:eastAsia="Times New Roman" w:cs="Times New Roman"/>
      <w:szCs w:val="24"/>
      <w:lang w:eastAsia="lv-LV"/>
    </w:rPr>
  </w:style>
  <w:style w:type="paragraph" w:customStyle="1" w:styleId="paragraph">
    <w:name w:val="paragraph"/>
    <w:basedOn w:val="Normal"/>
    <w:rsid w:val="00B775E5"/>
    <w:pPr>
      <w:spacing w:before="100" w:beforeAutospacing="1" w:after="100" w:afterAutospacing="1" w:line="240" w:lineRule="auto"/>
      <w:ind w:firstLine="0"/>
      <w:jc w:val="left"/>
    </w:pPr>
    <w:rPr>
      <w:rFonts w:eastAsia="Times New Roman" w:cs="Times New Roman"/>
      <w:szCs w:val="24"/>
      <w:lang w:val="en-US"/>
    </w:rPr>
  </w:style>
  <w:style w:type="character" w:customStyle="1" w:styleId="normaltextrun">
    <w:name w:val="normaltextrun"/>
    <w:basedOn w:val="DefaultParagraphFont"/>
    <w:rsid w:val="00B775E5"/>
  </w:style>
  <w:style w:type="character" w:customStyle="1" w:styleId="eop">
    <w:name w:val="eop"/>
    <w:basedOn w:val="DefaultParagraphFont"/>
    <w:rsid w:val="00B775E5"/>
  </w:style>
  <w:style w:type="character" w:styleId="FootnoteReference">
    <w:name w:val="footnote reference"/>
    <w:basedOn w:val="DefaultParagraphFont"/>
    <w:uiPriority w:val="99"/>
    <w:semiHidden/>
    <w:unhideWhenUsed/>
    <w:rsid w:val="00FD0AC6"/>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13CA"/>
    <w:pPr>
      <w:spacing w:after="60" w:line="276" w:lineRule="auto"/>
      <w:ind w:firstLine="851"/>
      <w:jc w:val="both"/>
    </w:pPr>
    <w:rPr>
      <w:rFonts w:ascii="Times New Roman" w:hAnsi="Times New Roman"/>
      <w:sz w:val="24"/>
    </w:rPr>
  </w:style>
  <w:style w:type="paragraph" w:styleId="Heading1">
    <w:name w:val="heading 1"/>
    <w:basedOn w:val="Normal"/>
    <w:next w:val="Normal"/>
    <w:link w:val="Heading1Char"/>
    <w:uiPriority w:val="9"/>
    <w:qFormat/>
    <w:rsid w:val="003E02A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D2B6D"/>
    <w:pPr>
      <w:keepNext/>
      <w:spacing w:before="240" w:line="240" w:lineRule="auto"/>
      <w:outlineLvl w:val="1"/>
    </w:pPr>
    <w:rPr>
      <w:rFonts w:ascii="Cambria" w:eastAsia="Times New Roman" w:hAnsi="Cambria" w:cs="Times New Roman"/>
      <w:b/>
      <w:bCs/>
      <w:i/>
      <w:iCs/>
      <w:sz w:val="28"/>
      <w:szCs w:val="28"/>
      <w:lang w:eastAsia="lv-LV"/>
    </w:rPr>
  </w:style>
  <w:style w:type="paragraph" w:styleId="Heading3">
    <w:name w:val="heading 3"/>
    <w:basedOn w:val="Normal"/>
    <w:next w:val="Normal"/>
    <w:link w:val="Heading3Char"/>
    <w:uiPriority w:val="9"/>
    <w:unhideWhenUsed/>
    <w:qFormat/>
    <w:rsid w:val="00E34521"/>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semiHidden/>
    <w:unhideWhenUsed/>
    <w:qFormat/>
    <w:rsid w:val="003A5DF0"/>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02A0"/>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3D2B6D"/>
    <w:rPr>
      <w:rFonts w:ascii="Cambria" w:eastAsia="Times New Roman" w:hAnsi="Cambria" w:cs="Times New Roman"/>
      <w:b/>
      <w:bCs/>
      <w:i/>
      <w:iCs/>
      <w:sz w:val="28"/>
      <w:szCs w:val="28"/>
      <w:lang w:eastAsia="lv-LV"/>
    </w:rPr>
  </w:style>
  <w:style w:type="character" w:customStyle="1" w:styleId="Heading3Char">
    <w:name w:val="Heading 3 Char"/>
    <w:basedOn w:val="DefaultParagraphFont"/>
    <w:link w:val="Heading3"/>
    <w:uiPriority w:val="9"/>
    <w:rsid w:val="00E34521"/>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3A5DF0"/>
    <w:rPr>
      <w:rFonts w:asciiTheme="majorHAnsi" w:eastAsiaTheme="majorEastAsia" w:hAnsiTheme="majorHAnsi" w:cstheme="majorBidi"/>
      <w:b/>
      <w:bCs/>
      <w:i/>
      <w:iCs/>
      <w:color w:val="5B9BD5" w:themeColor="accent1"/>
    </w:rPr>
  </w:style>
  <w:style w:type="character" w:styleId="Hyperlink">
    <w:name w:val="Hyperlink"/>
    <w:uiPriority w:val="99"/>
    <w:rsid w:val="003E02A0"/>
    <w:rPr>
      <w:color w:val="333333"/>
      <w:u w:val="single"/>
    </w:rPr>
  </w:style>
  <w:style w:type="paragraph" w:styleId="TOCHeading">
    <w:name w:val="TOC Heading"/>
    <w:basedOn w:val="Heading1"/>
    <w:next w:val="Normal"/>
    <w:uiPriority w:val="39"/>
    <w:unhideWhenUsed/>
    <w:qFormat/>
    <w:rsid w:val="003E02A0"/>
    <w:pPr>
      <w:spacing w:before="480"/>
      <w:outlineLvl w:val="9"/>
    </w:pPr>
    <w:rPr>
      <w:b/>
      <w:bCs/>
      <w:sz w:val="28"/>
      <w:szCs w:val="28"/>
      <w:lang w:val="en-US" w:eastAsia="ja-JP"/>
    </w:rPr>
  </w:style>
  <w:style w:type="paragraph" w:styleId="TOC1">
    <w:name w:val="toc 1"/>
    <w:basedOn w:val="Normal"/>
    <w:next w:val="Normal"/>
    <w:autoRedefine/>
    <w:uiPriority w:val="39"/>
    <w:rsid w:val="007B0E7C"/>
    <w:pPr>
      <w:tabs>
        <w:tab w:val="right" w:leader="dot" w:pos="8296"/>
      </w:tabs>
      <w:spacing w:after="0" w:line="240" w:lineRule="auto"/>
    </w:pPr>
    <w:rPr>
      <w:rFonts w:cs="Times New Roman"/>
      <w:b/>
      <w:noProof/>
      <w:lang w:val="en-US"/>
    </w:rPr>
  </w:style>
  <w:style w:type="paragraph" w:styleId="TOC2">
    <w:name w:val="toc 2"/>
    <w:basedOn w:val="Normal"/>
    <w:next w:val="Normal"/>
    <w:autoRedefine/>
    <w:uiPriority w:val="39"/>
    <w:rsid w:val="00E813CA"/>
    <w:pPr>
      <w:tabs>
        <w:tab w:val="right" w:leader="dot" w:pos="8296"/>
      </w:tabs>
      <w:spacing w:after="0" w:line="240" w:lineRule="auto"/>
      <w:ind w:left="221"/>
    </w:pPr>
    <w:rPr>
      <w:rFonts w:cs="Times New Roman"/>
      <w:caps/>
      <w:noProof/>
      <w:szCs w:val="24"/>
    </w:rPr>
  </w:style>
  <w:style w:type="paragraph" w:styleId="TOC3">
    <w:name w:val="toc 3"/>
    <w:basedOn w:val="Normal"/>
    <w:next w:val="Normal"/>
    <w:autoRedefine/>
    <w:uiPriority w:val="39"/>
    <w:rsid w:val="003E02A0"/>
    <w:pPr>
      <w:spacing w:after="100"/>
      <w:ind w:left="440"/>
    </w:pPr>
  </w:style>
  <w:style w:type="paragraph" w:styleId="NormalWeb">
    <w:name w:val="Normal (Web)"/>
    <w:basedOn w:val="Normal"/>
    <w:uiPriority w:val="99"/>
    <w:rsid w:val="00A20FB2"/>
    <w:pPr>
      <w:spacing w:before="75" w:after="75" w:line="240" w:lineRule="auto"/>
    </w:pPr>
    <w:rPr>
      <w:rFonts w:eastAsia="Times New Roman" w:cs="Times New Roman"/>
      <w:szCs w:val="24"/>
      <w:lang w:eastAsia="lv-LV"/>
    </w:rPr>
  </w:style>
  <w:style w:type="character" w:styleId="Strong">
    <w:name w:val="Strong"/>
    <w:uiPriority w:val="22"/>
    <w:qFormat/>
    <w:rsid w:val="00A20FB2"/>
    <w:rPr>
      <w:b/>
      <w:bCs/>
    </w:rPr>
  </w:style>
  <w:style w:type="paragraph" w:styleId="Title">
    <w:name w:val="Title"/>
    <w:basedOn w:val="Normal"/>
    <w:link w:val="TitleChar"/>
    <w:uiPriority w:val="99"/>
    <w:qFormat/>
    <w:rsid w:val="00A20FB2"/>
    <w:pPr>
      <w:spacing w:after="0" w:line="240" w:lineRule="auto"/>
      <w:jc w:val="center"/>
    </w:pPr>
    <w:rPr>
      <w:rFonts w:eastAsia="Times New Roman" w:cs="Times New Roman"/>
      <w:b/>
      <w:bCs/>
      <w:szCs w:val="24"/>
    </w:rPr>
  </w:style>
  <w:style w:type="character" w:customStyle="1" w:styleId="TitleChar">
    <w:name w:val="Title Char"/>
    <w:basedOn w:val="DefaultParagraphFont"/>
    <w:link w:val="Title"/>
    <w:uiPriority w:val="99"/>
    <w:rsid w:val="00A20FB2"/>
    <w:rPr>
      <w:rFonts w:ascii="Times New Roman" w:eastAsia="Times New Roman" w:hAnsi="Times New Roman" w:cs="Times New Roman"/>
      <w:b/>
      <w:bCs/>
      <w:sz w:val="24"/>
      <w:szCs w:val="24"/>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PPS_Bullet"/>
    <w:basedOn w:val="Normal"/>
    <w:link w:val="ListParagraphChar"/>
    <w:uiPriority w:val="34"/>
    <w:qFormat/>
    <w:rsid w:val="00A20FB2"/>
    <w:pPr>
      <w:ind w:left="720"/>
      <w:contextualSpacing/>
    </w:p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PPS_Bullet Char"/>
    <w:link w:val="ListParagraph"/>
    <w:qFormat/>
    <w:locked/>
    <w:rsid w:val="00662CCF"/>
    <w:rPr>
      <w:rFonts w:ascii="Times New Roman" w:hAnsi="Times New Roman"/>
      <w:sz w:val="24"/>
    </w:rPr>
  </w:style>
  <w:style w:type="paragraph" w:customStyle="1" w:styleId="naisf">
    <w:name w:val="naisf"/>
    <w:basedOn w:val="Normal"/>
    <w:rsid w:val="003B367A"/>
    <w:pPr>
      <w:spacing w:before="75" w:after="75" w:line="240" w:lineRule="auto"/>
      <w:ind w:firstLine="375"/>
    </w:pPr>
    <w:rPr>
      <w:rFonts w:eastAsia="Times New Roman" w:cs="Times New Roman"/>
      <w:szCs w:val="24"/>
      <w:lang w:eastAsia="lv-LV"/>
    </w:rPr>
  </w:style>
  <w:style w:type="paragraph" w:styleId="BalloonText">
    <w:name w:val="Balloon Text"/>
    <w:basedOn w:val="Normal"/>
    <w:link w:val="BalloonTextChar"/>
    <w:uiPriority w:val="99"/>
    <w:semiHidden/>
    <w:unhideWhenUsed/>
    <w:rsid w:val="00A92F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2F1D"/>
    <w:rPr>
      <w:rFonts w:ascii="Tahoma" w:eastAsia="Calibri" w:hAnsi="Tahoma" w:cs="Tahoma"/>
      <w:sz w:val="16"/>
      <w:szCs w:val="16"/>
    </w:rPr>
  </w:style>
  <w:style w:type="paragraph" w:styleId="EndnoteText">
    <w:name w:val="endnote text"/>
    <w:basedOn w:val="Normal"/>
    <w:link w:val="EndnoteTextChar"/>
    <w:uiPriority w:val="99"/>
    <w:semiHidden/>
    <w:unhideWhenUsed/>
    <w:rsid w:val="00B4492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44928"/>
    <w:rPr>
      <w:rFonts w:ascii="Calibri" w:eastAsia="Calibri" w:hAnsi="Calibri" w:cs="Calibri"/>
      <w:sz w:val="20"/>
      <w:szCs w:val="20"/>
    </w:rPr>
  </w:style>
  <w:style w:type="character" w:styleId="EndnoteReference">
    <w:name w:val="endnote reference"/>
    <w:basedOn w:val="DefaultParagraphFont"/>
    <w:uiPriority w:val="99"/>
    <w:semiHidden/>
    <w:unhideWhenUsed/>
    <w:rsid w:val="00B44928"/>
    <w:rPr>
      <w:vertAlign w:val="superscript"/>
    </w:rPr>
  </w:style>
  <w:style w:type="paragraph" w:styleId="BodyText">
    <w:name w:val="Body Text"/>
    <w:basedOn w:val="Normal"/>
    <w:link w:val="BodyTextChar"/>
    <w:uiPriority w:val="99"/>
    <w:rsid w:val="00A06EC2"/>
    <w:pPr>
      <w:spacing w:after="0" w:line="240" w:lineRule="auto"/>
    </w:pPr>
    <w:rPr>
      <w:rFonts w:eastAsia="Times New Roman" w:cs="Times New Roman"/>
      <w:szCs w:val="24"/>
    </w:rPr>
  </w:style>
  <w:style w:type="character" w:customStyle="1" w:styleId="BodyTextChar">
    <w:name w:val="Body Text Char"/>
    <w:basedOn w:val="DefaultParagraphFont"/>
    <w:link w:val="BodyText"/>
    <w:uiPriority w:val="99"/>
    <w:rsid w:val="00A06EC2"/>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rsid w:val="00A06EC2"/>
    <w:pPr>
      <w:spacing w:after="0" w:line="240" w:lineRule="auto"/>
    </w:pPr>
    <w:rPr>
      <w:rFonts w:eastAsia="Times New Roman" w:cs="Times New Roman"/>
      <w:sz w:val="20"/>
      <w:szCs w:val="20"/>
      <w:lang w:val="en-GB"/>
    </w:rPr>
  </w:style>
  <w:style w:type="character" w:customStyle="1" w:styleId="FootnoteTextChar">
    <w:name w:val="Footnote Text Char"/>
    <w:basedOn w:val="DefaultParagraphFont"/>
    <w:link w:val="FootnoteText"/>
    <w:uiPriority w:val="99"/>
    <w:semiHidden/>
    <w:rsid w:val="00A06EC2"/>
    <w:rPr>
      <w:rFonts w:ascii="Times New Roman" w:eastAsia="Times New Roman" w:hAnsi="Times New Roman" w:cs="Times New Roman"/>
      <w:sz w:val="20"/>
      <w:szCs w:val="20"/>
      <w:lang w:val="en-GB"/>
    </w:rPr>
  </w:style>
  <w:style w:type="paragraph" w:customStyle="1" w:styleId="4cipariapaksdalas">
    <w:name w:val="4 cipari apaksdalas"/>
    <w:basedOn w:val="Normal"/>
    <w:uiPriority w:val="99"/>
    <w:rsid w:val="00A06EC2"/>
    <w:pPr>
      <w:widowControl w:val="0"/>
      <w:overflowPunct w:val="0"/>
      <w:autoSpaceDE w:val="0"/>
      <w:autoSpaceDN w:val="0"/>
      <w:adjustRightInd w:val="0"/>
      <w:spacing w:after="0" w:line="240" w:lineRule="auto"/>
      <w:textAlignment w:val="baseline"/>
    </w:pPr>
    <w:rPr>
      <w:rFonts w:eastAsia="Times New Roman" w:cs="Times New Roman"/>
      <w:b/>
      <w:bCs/>
      <w:i/>
      <w:iCs/>
      <w:szCs w:val="24"/>
    </w:rPr>
  </w:style>
  <w:style w:type="paragraph" w:styleId="List">
    <w:name w:val="List"/>
    <w:basedOn w:val="Normal"/>
    <w:uiPriority w:val="99"/>
    <w:rsid w:val="00A06EC2"/>
    <w:pPr>
      <w:spacing w:after="0" w:line="240" w:lineRule="auto"/>
      <w:ind w:left="360" w:hanging="360"/>
    </w:pPr>
    <w:rPr>
      <w:rFonts w:eastAsia="Times New Roman" w:cs="Times New Roman"/>
      <w:szCs w:val="24"/>
      <w:lang w:val="en-US"/>
    </w:rPr>
  </w:style>
  <w:style w:type="character" w:customStyle="1" w:styleId="st">
    <w:name w:val="st"/>
    <w:basedOn w:val="DefaultParagraphFont"/>
    <w:rsid w:val="00C927A5"/>
  </w:style>
  <w:style w:type="character" w:styleId="CommentReference">
    <w:name w:val="annotation reference"/>
    <w:basedOn w:val="DefaultParagraphFont"/>
    <w:uiPriority w:val="99"/>
    <w:semiHidden/>
    <w:unhideWhenUsed/>
    <w:rsid w:val="00AC69F4"/>
    <w:rPr>
      <w:sz w:val="16"/>
      <w:szCs w:val="16"/>
    </w:rPr>
  </w:style>
  <w:style w:type="paragraph" w:styleId="CommentText">
    <w:name w:val="annotation text"/>
    <w:basedOn w:val="Normal"/>
    <w:link w:val="CommentTextChar"/>
    <w:uiPriority w:val="99"/>
    <w:semiHidden/>
    <w:unhideWhenUsed/>
    <w:rsid w:val="00AC69F4"/>
    <w:pPr>
      <w:spacing w:line="240" w:lineRule="auto"/>
    </w:pPr>
    <w:rPr>
      <w:sz w:val="20"/>
      <w:szCs w:val="20"/>
    </w:rPr>
  </w:style>
  <w:style w:type="character" w:customStyle="1" w:styleId="CommentTextChar">
    <w:name w:val="Comment Text Char"/>
    <w:basedOn w:val="DefaultParagraphFont"/>
    <w:link w:val="CommentText"/>
    <w:uiPriority w:val="99"/>
    <w:semiHidden/>
    <w:rsid w:val="00AC69F4"/>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AC69F4"/>
    <w:rPr>
      <w:b/>
      <w:bCs/>
    </w:rPr>
  </w:style>
  <w:style w:type="character" w:customStyle="1" w:styleId="CommentSubjectChar">
    <w:name w:val="Comment Subject Char"/>
    <w:basedOn w:val="CommentTextChar"/>
    <w:link w:val="CommentSubject"/>
    <w:uiPriority w:val="99"/>
    <w:semiHidden/>
    <w:rsid w:val="00AC69F4"/>
    <w:rPr>
      <w:rFonts w:ascii="Calibri" w:eastAsia="Calibri" w:hAnsi="Calibri" w:cs="Calibri"/>
      <w:b/>
      <w:bCs/>
      <w:sz w:val="20"/>
      <w:szCs w:val="20"/>
    </w:rPr>
  </w:style>
  <w:style w:type="character" w:customStyle="1" w:styleId="colora">
    <w:name w:val="colora"/>
    <w:basedOn w:val="DefaultParagraphFont"/>
    <w:rsid w:val="003D2B6D"/>
  </w:style>
  <w:style w:type="paragraph" w:styleId="Header">
    <w:name w:val="header"/>
    <w:basedOn w:val="Normal"/>
    <w:link w:val="HeaderChar"/>
    <w:uiPriority w:val="99"/>
    <w:unhideWhenUsed/>
    <w:rsid w:val="00734902"/>
    <w:pPr>
      <w:tabs>
        <w:tab w:val="center" w:pos="4153"/>
        <w:tab w:val="right" w:pos="8306"/>
      </w:tabs>
      <w:spacing w:after="0" w:line="240" w:lineRule="auto"/>
    </w:pPr>
  </w:style>
  <w:style w:type="character" w:customStyle="1" w:styleId="HeaderChar">
    <w:name w:val="Header Char"/>
    <w:basedOn w:val="DefaultParagraphFont"/>
    <w:link w:val="Header"/>
    <w:uiPriority w:val="99"/>
    <w:rsid w:val="00734902"/>
    <w:rPr>
      <w:rFonts w:ascii="Calibri" w:eastAsia="Calibri" w:hAnsi="Calibri" w:cs="Calibri"/>
    </w:rPr>
  </w:style>
  <w:style w:type="paragraph" w:styleId="Footer">
    <w:name w:val="footer"/>
    <w:basedOn w:val="Normal"/>
    <w:link w:val="FooterChar"/>
    <w:uiPriority w:val="99"/>
    <w:unhideWhenUsed/>
    <w:rsid w:val="00734902"/>
    <w:pPr>
      <w:tabs>
        <w:tab w:val="center" w:pos="4153"/>
        <w:tab w:val="right" w:pos="8306"/>
      </w:tabs>
      <w:spacing w:after="0" w:line="240" w:lineRule="auto"/>
    </w:pPr>
  </w:style>
  <w:style w:type="character" w:customStyle="1" w:styleId="FooterChar">
    <w:name w:val="Footer Char"/>
    <w:basedOn w:val="DefaultParagraphFont"/>
    <w:link w:val="Footer"/>
    <w:uiPriority w:val="99"/>
    <w:rsid w:val="00734902"/>
    <w:rPr>
      <w:rFonts w:ascii="Calibri" w:eastAsia="Calibri" w:hAnsi="Calibri" w:cs="Calibri"/>
    </w:rPr>
  </w:style>
  <w:style w:type="character" w:customStyle="1" w:styleId="apple-converted-space">
    <w:name w:val="apple-converted-space"/>
    <w:basedOn w:val="DefaultParagraphFont"/>
    <w:rsid w:val="00716DAB"/>
  </w:style>
  <w:style w:type="table" w:styleId="TableGrid">
    <w:name w:val="Table Grid"/>
    <w:basedOn w:val="TableNormal"/>
    <w:uiPriority w:val="59"/>
    <w:rsid w:val="00716DA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16DAB"/>
    <w:rPr>
      <w:i/>
      <w:iCs/>
    </w:rPr>
  </w:style>
  <w:style w:type="paragraph" w:styleId="BodyText2">
    <w:name w:val="Body Text 2"/>
    <w:basedOn w:val="Normal"/>
    <w:link w:val="BodyText2Char"/>
    <w:uiPriority w:val="99"/>
    <w:semiHidden/>
    <w:unhideWhenUsed/>
    <w:rsid w:val="00076651"/>
    <w:pPr>
      <w:spacing w:line="480" w:lineRule="auto"/>
    </w:pPr>
  </w:style>
  <w:style w:type="character" w:customStyle="1" w:styleId="BodyText2Char">
    <w:name w:val="Body Text 2 Char"/>
    <w:basedOn w:val="DefaultParagraphFont"/>
    <w:link w:val="BodyText2"/>
    <w:uiPriority w:val="99"/>
    <w:semiHidden/>
    <w:rsid w:val="00076651"/>
    <w:rPr>
      <w:rFonts w:ascii="Calibri" w:eastAsia="Calibri" w:hAnsi="Calibri" w:cs="Calibri"/>
    </w:rPr>
  </w:style>
  <w:style w:type="character" w:customStyle="1" w:styleId="value">
    <w:name w:val="value"/>
    <w:basedOn w:val="DefaultParagraphFont"/>
    <w:rsid w:val="00F23058"/>
  </w:style>
  <w:style w:type="paragraph" w:styleId="BodyTextIndent2">
    <w:name w:val="Body Text Indent 2"/>
    <w:basedOn w:val="Normal"/>
    <w:link w:val="BodyTextIndent2Char"/>
    <w:uiPriority w:val="99"/>
    <w:semiHidden/>
    <w:unhideWhenUsed/>
    <w:rsid w:val="00B525BD"/>
    <w:pPr>
      <w:spacing w:line="480" w:lineRule="auto"/>
      <w:ind w:left="360"/>
    </w:pPr>
  </w:style>
  <w:style w:type="character" w:customStyle="1" w:styleId="BodyTextIndent2Char">
    <w:name w:val="Body Text Indent 2 Char"/>
    <w:basedOn w:val="DefaultParagraphFont"/>
    <w:link w:val="BodyTextIndent2"/>
    <w:uiPriority w:val="99"/>
    <w:semiHidden/>
    <w:rsid w:val="00B525BD"/>
    <w:rPr>
      <w:rFonts w:ascii="Calibri" w:eastAsia="Calibri" w:hAnsi="Calibri" w:cs="Calibri"/>
    </w:rPr>
  </w:style>
  <w:style w:type="character" w:customStyle="1" w:styleId="value1">
    <w:name w:val="value1"/>
    <w:rsid w:val="00B525BD"/>
    <w:rPr>
      <w:b w:val="0"/>
      <w:bCs w:val="0"/>
    </w:rPr>
  </w:style>
  <w:style w:type="paragraph" w:customStyle="1" w:styleId="UzrakastDAP">
    <w:name w:val="Uzrakast DAP"/>
    <w:basedOn w:val="Heading1"/>
    <w:link w:val="UzrakastDAPChar"/>
    <w:qFormat/>
    <w:rsid w:val="00161F04"/>
    <w:pPr>
      <w:spacing w:after="160" w:line="259" w:lineRule="auto"/>
    </w:pPr>
    <w:rPr>
      <w:rFonts w:ascii="Times New Roman" w:hAnsi="Times New Roman" w:cs="Times New Roman"/>
      <w:b/>
      <w:bCs/>
      <w:color w:val="000000" w:themeColor="text1"/>
      <w:sz w:val="28"/>
      <w:szCs w:val="28"/>
      <w:lang w:eastAsia="ja-JP"/>
    </w:rPr>
  </w:style>
  <w:style w:type="character" w:customStyle="1" w:styleId="UzrakastDAPChar">
    <w:name w:val="Uzrakast DAP Char"/>
    <w:basedOn w:val="Heading1Char"/>
    <w:link w:val="UzrakastDAP"/>
    <w:rsid w:val="00161F04"/>
    <w:rPr>
      <w:rFonts w:ascii="Times New Roman" w:eastAsiaTheme="majorEastAsia" w:hAnsi="Times New Roman" w:cs="Times New Roman"/>
      <w:b/>
      <w:bCs/>
      <w:color w:val="000000" w:themeColor="text1"/>
      <w:sz w:val="28"/>
      <w:szCs w:val="28"/>
      <w:lang w:eastAsia="ja-JP"/>
    </w:rPr>
  </w:style>
  <w:style w:type="paragraph" w:customStyle="1" w:styleId="UzrakstsDAP2">
    <w:name w:val="Uzraksts DAP 2"/>
    <w:basedOn w:val="Heading2"/>
    <w:link w:val="UzrakstsDAP2Char"/>
    <w:qFormat/>
    <w:rsid w:val="00161F04"/>
    <w:pPr>
      <w:numPr>
        <w:ilvl w:val="1"/>
        <w:numId w:val="1"/>
      </w:numPr>
      <w:jc w:val="center"/>
    </w:pPr>
    <w:rPr>
      <w:rFonts w:ascii="Times New Roman" w:eastAsiaTheme="majorEastAsia" w:hAnsi="Times New Roman"/>
      <w:bCs w:val="0"/>
      <w:i w:val="0"/>
      <w:color w:val="000000" w:themeColor="text1"/>
      <w:sz w:val="24"/>
      <w:szCs w:val="24"/>
      <w:lang w:eastAsia="ja-JP"/>
    </w:rPr>
  </w:style>
  <w:style w:type="character" w:customStyle="1" w:styleId="UzrakstsDAP2Char">
    <w:name w:val="Uzraksts DAP 2 Char"/>
    <w:basedOn w:val="Heading2Char"/>
    <w:link w:val="UzrakstsDAP2"/>
    <w:rsid w:val="00161F04"/>
    <w:rPr>
      <w:rFonts w:ascii="Times New Roman" w:eastAsiaTheme="majorEastAsia" w:hAnsi="Times New Roman" w:cs="Times New Roman"/>
      <w:b/>
      <w:bCs w:val="0"/>
      <w:i w:val="0"/>
      <w:iCs/>
      <w:color w:val="000000" w:themeColor="text1"/>
      <w:sz w:val="24"/>
      <w:szCs w:val="24"/>
      <w:lang w:eastAsia="ja-JP"/>
    </w:rPr>
  </w:style>
  <w:style w:type="paragraph" w:styleId="NoSpacing">
    <w:name w:val="No Spacing"/>
    <w:uiPriority w:val="1"/>
    <w:qFormat/>
    <w:rsid w:val="00CB6FC2"/>
    <w:pPr>
      <w:spacing w:after="0" w:line="240" w:lineRule="auto"/>
    </w:pPr>
    <w:rPr>
      <w:rFonts w:ascii="Calibri" w:eastAsia="Calibri" w:hAnsi="Calibri" w:cs="Calibri"/>
    </w:rPr>
  </w:style>
  <w:style w:type="paragraph" w:customStyle="1" w:styleId="tv213">
    <w:name w:val="tv213"/>
    <w:basedOn w:val="Normal"/>
    <w:rsid w:val="006C0E0E"/>
    <w:pPr>
      <w:spacing w:before="100" w:beforeAutospacing="1" w:after="100" w:afterAutospacing="1" w:line="240" w:lineRule="auto"/>
    </w:pPr>
    <w:rPr>
      <w:rFonts w:eastAsia="Times New Roman" w:cs="Times New Roman"/>
      <w:szCs w:val="24"/>
      <w:lang w:eastAsia="lv-LV"/>
    </w:rPr>
  </w:style>
  <w:style w:type="paragraph" w:customStyle="1" w:styleId="Default">
    <w:name w:val="Default"/>
    <w:rsid w:val="00B83EF0"/>
    <w:pPr>
      <w:autoSpaceDE w:val="0"/>
      <w:autoSpaceDN w:val="0"/>
      <w:adjustRightInd w:val="0"/>
      <w:spacing w:after="0" w:line="240" w:lineRule="auto"/>
    </w:pPr>
    <w:rPr>
      <w:rFonts w:ascii="Times New Roman" w:hAnsi="Times New Roman" w:cs="Times New Roman"/>
      <w:color w:val="000000"/>
      <w:sz w:val="24"/>
      <w:szCs w:val="24"/>
      <w:lang w:val="en-US"/>
    </w:rPr>
  </w:style>
  <w:style w:type="paragraph" w:customStyle="1" w:styleId="CM1">
    <w:name w:val="CM1"/>
    <w:basedOn w:val="Normal"/>
    <w:next w:val="Normal"/>
    <w:uiPriority w:val="99"/>
    <w:rsid w:val="0016218D"/>
    <w:pPr>
      <w:autoSpaceDE w:val="0"/>
      <w:autoSpaceDN w:val="0"/>
      <w:adjustRightInd w:val="0"/>
      <w:spacing w:after="0" w:line="240" w:lineRule="auto"/>
      <w:ind w:firstLine="0"/>
      <w:jc w:val="left"/>
    </w:pPr>
    <w:rPr>
      <w:rFonts w:ascii="EUAlbertina" w:hAnsi="EUAlbertina" w:cs="Times New Roman"/>
      <w:szCs w:val="24"/>
      <w:lang w:val="en-US"/>
    </w:rPr>
  </w:style>
  <w:style w:type="paragraph" w:customStyle="1" w:styleId="Pa7">
    <w:name w:val="Pa7"/>
    <w:basedOn w:val="Normal"/>
    <w:next w:val="Normal"/>
    <w:uiPriority w:val="99"/>
    <w:rsid w:val="007E02A7"/>
    <w:pPr>
      <w:autoSpaceDE w:val="0"/>
      <w:autoSpaceDN w:val="0"/>
      <w:adjustRightInd w:val="0"/>
      <w:spacing w:after="20" w:line="207" w:lineRule="atLeast"/>
      <w:ind w:firstLine="0"/>
      <w:jc w:val="left"/>
    </w:pPr>
    <w:rPr>
      <w:rFonts w:eastAsia="Times New Roman" w:cs="Times New Roman"/>
      <w:szCs w:val="24"/>
      <w:lang w:val="en-US"/>
    </w:rPr>
  </w:style>
  <w:style w:type="character" w:customStyle="1" w:styleId="A5">
    <w:name w:val="A5"/>
    <w:uiPriority w:val="99"/>
    <w:rsid w:val="007E02A7"/>
    <w:rPr>
      <w:rFonts w:cs="Minion Pro"/>
      <w:i/>
      <w:iCs/>
      <w:color w:val="000000"/>
      <w:sz w:val="20"/>
      <w:szCs w:val="20"/>
    </w:rPr>
  </w:style>
  <w:style w:type="paragraph" w:customStyle="1" w:styleId="labojumupamats">
    <w:name w:val="labojumu_pamats"/>
    <w:basedOn w:val="Normal"/>
    <w:rsid w:val="00D75CDD"/>
    <w:pPr>
      <w:spacing w:before="100" w:beforeAutospacing="1" w:after="100" w:afterAutospacing="1" w:line="240" w:lineRule="auto"/>
      <w:ind w:firstLine="0"/>
      <w:jc w:val="left"/>
    </w:pPr>
    <w:rPr>
      <w:rFonts w:eastAsia="Times New Roman" w:cs="Times New Roman"/>
      <w:szCs w:val="24"/>
      <w:lang w:val="en-US"/>
    </w:rPr>
  </w:style>
  <w:style w:type="paragraph" w:customStyle="1" w:styleId="tvhtml">
    <w:name w:val="tv_html"/>
    <w:basedOn w:val="Normal"/>
    <w:rsid w:val="00D75CDD"/>
    <w:pPr>
      <w:spacing w:before="100" w:beforeAutospacing="1" w:after="100" w:afterAutospacing="1" w:line="240" w:lineRule="auto"/>
      <w:ind w:firstLine="0"/>
      <w:jc w:val="left"/>
    </w:pPr>
    <w:rPr>
      <w:rFonts w:eastAsia="Times New Roman" w:cs="Times New Roman"/>
      <w:szCs w:val="24"/>
      <w:lang w:val="en-US"/>
    </w:rPr>
  </w:style>
  <w:style w:type="character" w:customStyle="1" w:styleId="tvhtml1">
    <w:name w:val="tv_html1"/>
    <w:basedOn w:val="DefaultParagraphFont"/>
    <w:rsid w:val="00D75CDD"/>
  </w:style>
  <w:style w:type="character" w:styleId="FollowedHyperlink">
    <w:name w:val="FollowedHyperlink"/>
    <w:basedOn w:val="DefaultParagraphFont"/>
    <w:uiPriority w:val="99"/>
    <w:semiHidden/>
    <w:unhideWhenUsed/>
    <w:rsid w:val="00E827FD"/>
    <w:rPr>
      <w:color w:val="954F72" w:themeColor="followedHyperlink"/>
      <w:u w:val="single"/>
    </w:rPr>
  </w:style>
  <w:style w:type="paragraph" w:customStyle="1" w:styleId="msonormal804d7de8fd46f06a46511c7c60d1535e">
    <w:name w:val="msonormal_804d7de8fd46f06a46511c7c60d1535e"/>
    <w:basedOn w:val="Normal"/>
    <w:rsid w:val="00A67ED6"/>
    <w:pPr>
      <w:spacing w:before="100" w:beforeAutospacing="1" w:after="100" w:afterAutospacing="1" w:line="240" w:lineRule="auto"/>
      <w:ind w:firstLine="0"/>
      <w:jc w:val="left"/>
    </w:pPr>
    <w:rPr>
      <w:rFonts w:eastAsia="Times New Roman" w:cs="Times New Roman"/>
      <w:szCs w:val="24"/>
      <w:lang w:eastAsia="lv-LV"/>
    </w:rPr>
  </w:style>
  <w:style w:type="paragraph" w:customStyle="1" w:styleId="paragraph">
    <w:name w:val="paragraph"/>
    <w:basedOn w:val="Normal"/>
    <w:rsid w:val="00B775E5"/>
    <w:pPr>
      <w:spacing w:before="100" w:beforeAutospacing="1" w:after="100" w:afterAutospacing="1" w:line="240" w:lineRule="auto"/>
      <w:ind w:firstLine="0"/>
      <w:jc w:val="left"/>
    </w:pPr>
    <w:rPr>
      <w:rFonts w:eastAsia="Times New Roman" w:cs="Times New Roman"/>
      <w:szCs w:val="24"/>
      <w:lang w:val="en-US"/>
    </w:rPr>
  </w:style>
  <w:style w:type="character" w:customStyle="1" w:styleId="normaltextrun">
    <w:name w:val="normaltextrun"/>
    <w:basedOn w:val="DefaultParagraphFont"/>
    <w:rsid w:val="00B775E5"/>
  </w:style>
  <w:style w:type="character" w:customStyle="1" w:styleId="eop">
    <w:name w:val="eop"/>
    <w:basedOn w:val="DefaultParagraphFont"/>
    <w:rsid w:val="00B775E5"/>
  </w:style>
  <w:style w:type="character" w:styleId="FootnoteReference">
    <w:name w:val="footnote reference"/>
    <w:basedOn w:val="DefaultParagraphFont"/>
    <w:uiPriority w:val="99"/>
    <w:semiHidden/>
    <w:unhideWhenUsed/>
    <w:rsid w:val="00FD0AC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266227">
      <w:bodyDiv w:val="1"/>
      <w:marLeft w:val="0"/>
      <w:marRight w:val="0"/>
      <w:marTop w:val="0"/>
      <w:marBottom w:val="0"/>
      <w:divBdr>
        <w:top w:val="none" w:sz="0" w:space="0" w:color="auto"/>
        <w:left w:val="none" w:sz="0" w:space="0" w:color="auto"/>
        <w:bottom w:val="none" w:sz="0" w:space="0" w:color="auto"/>
        <w:right w:val="none" w:sz="0" w:space="0" w:color="auto"/>
      </w:divBdr>
    </w:div>
    <w:div w:id="68431607">
      <w:bodyDiv w:val="1"/>
      <w:marLeft w:val="0"/>
      <w:marRight w:val="0"/>
      <w:marTop w:val="0"/>
      <w:marBottom w:val="0"/>
      <w:divBdr>
        <w:top w:val="none" w:sz="0" w:space="0" w:color="auto"/>
        <w:left w:val="none" w:sz="0" w:space="0" w:color="auto"/>
        <w:bottom w:val="none" w:sz="0" w:space="0" w:color="auto"/>
        <w:right w:val="none" w:sz="0" w:space="0" w:color="auto"/>
      </w:divBdr>
    </w:div>
    <w:div w:id="255677020">
      <w:bodyDiv w:val="1"/>
      <w:marLeft w:val="0"/>
      <w:marRight w:val="0"/>
      <w:marTop w:val="0"/>
      <w:marBottom w:val="0"/>
      <w:divBdr>
        <w:top w:val="none" w:sz="0" w:space="0" w:color="auto"/>
        <w:left w:val="none" w:sz="0" w:space="0" w:color="auto"/>
        <w:bottom w:val="none" w:sz="0" w:space="0" w:color="auto"/>
        <w:right w:val="none" w:sz="0" w:space="0" w:color="auto"/>
      </w:divBdr>
      <w:divsChild>
        <w:div w:id="63720038">
          <w:marLeft w:val="0"/>
          <w:marRight w:val="0"/>
          <w:marTop w:val="0"/>
          <w:marBottom w:val="0"/>
          <w:divBdr>
            <w:top w:val="none" w:sz="0" w:space="0" w:color="auto"/>
            <w:left w:val="none" w:sz="0" w:space="0" w:color="auto"/>
            <w:bottom w:val="none" w:sz="0" w:space="0" w:color="auto"/>
            <w:right w:val="none" w:sz="0" w:space="0" w:color="auto"/>
          </w:divBdr>
        </w:div>
        <w:div w:id="868882370">
          <w:marLeft w:val="0"/>
          <w:marRight w:val="0"/>
          <w:marTop w:val="0"/>
          <w:marBottom w:val="0"/>
          <w:divBdr>
            <w:top w:val="none" w:sz="0" w:space="0" w:color="auto"/>
            <w:left w:val="none" w:sz="0" w:space="0" w:color="auto"/>
            <w:bottom w:val="none" w:sz="0" w:space="0" w:color="auto"/>
            <w:right w:val="none" w:sz="0" w:space="0" w:color="auto"/>
          </w:divBdr>
        </w:div>
        <w:div w:id="1345089027">
          <w:marLeft w:val="0"/>
          <w:marRight w:val="0"/>
          <w:marTop w:val="0"/>
          <w:marBottom w:val="0"/>
          <w:divBdr>
            <w:top w:val="none" w:sz="0" w:space="0" w:color="auto"/>
            <w:left w:val="none" w:sz="0" w:space="0" w:color="auto"/>
            <w:bottom w:val="none" w:sz="0" w:space="0" w:color="auto"/>
            <w:right w:val="none" w:sz="0" w:space="0" w:color="auto"/>
          </w:divBdr>
        </w:div>
      </w:divsChild>
    </w:div>
    <w:div w:id="284627360">
      <w:bodyDiv w:val="1"/>
      <w:marLeft w:val="0"/>
      <w:marRight w:val="0"/>
      <w:marTop w:val="0"/>
      <w:marBottom w:val="0"/>
      <w:divBdr>
        <w:top w:val="none" w:sz="0" w:space="0" w:color="auto"/>
        <w:left w:val="none" w:sz="0" w:space="0" w:color="auto"/>
        <w:bottom w:val="none" w:sz="0" w:space="0" w:color="auto"/>
        <w:right w:val="none" w:sz="0" w:space="0" w:color="auto"/>
      </w:divBdr>
    </w:div>
    <w:div w:id="292634749">
      <w:bodyDiv w:val="1"/>
      <w:marLeft w:val="0"/>
      <w:marRight w:val="0"/>
      <w:marTop w:val="0"/>
      <w:marBottom w:val="0"/>
      <w:divBdr>
        <w:top w:val="none" w:sz="0" w:space="0" w:color="auto"/>
        <w:left w:val="none" w:sz="0" w:space="0" w:color="auto"/>
        <w:bottom w:val="none" w:sz="0" w:space="0" w:color="auto"/>
        <w:right w:val="none" w:sz="0" w:space="0" w:color="auto"/>
      </w:divBdr>
    </w:div>
    <w:div w:id="423691795">
      <w:bodyDiv w:val="1"/>
      <w:marLeft w:val="0"/>
      <w:marRight w:val="0"/>
      <w:marTop w:val="0"/>
      <w:marBottom w:val="0"/>
      <w:divBdr>
        <w:top w:val="none" w:sz="0" w:space="0" w:color="auto"/>
        <w:left w:val="none" w:sz="0" w:space="0" w:color="auto"/>
        <w:bottom w:val="none" w:sz="0" w:space="0" w:color="auto"/>
        <w:right w:val="none" w:sz="0" w:space="0" w:color="auto"/>
      </w:divBdr>
    </w:div>
    <w:div w:id="425611910">
      <w:bodyDiv w:val="1"/>
      <w:marLeft w:val="0"/>
      <w:marRight w:val="0"/>
      <w:marTop w:val="0"/>
      <w:marBottom w:val="0"/>
      <w:divBdr>
        <w:top w:val="none" w:sz="0" w:space="0" w:color="auto"/>
        <w:left w:val="none" w:sz="0" w:space="0" w:color="auto"/>
        <w:bottom w:val="none" w:sz="0" w:space="0" w:color="auto"/>
        <w:right w:val="none" w:sz="0" w:space="0" w:color="auto"/>
      </w:divBdr>
      <w:divsChild>
        <w:div w:id="297686975">
          <w:marLeft w:val="0"/>
          <w:marRight w:val="0"/>
          <w:marTop w:val="0"/>
          <w:marBottom w:val="0"/>
          <w:divBdr>
            <w:top w:val="none" w:sz="0" w:space="0" w:color="auto"/>
            <w:left w:val="none" w:sz="0" w:space="0" w:color="auto"/>
            <w:bottom w:val="none" w:sz="0" w:space="0" w:color="auto"/>
            <w:right w:val="none" w:sz="0" w:space="0" w:color="auto"/>
          </w:divBdr>
        </w:div>
        <w:div w:id="1105077579">
          <w:marLeft w:val="0"/>
          <w:marRight w:val="0"/>
          <w:marTop w:val="0"/>
          <w:marBottom w:val="0"/>
          <w:divBdr>
            <w:top w:val="none" w:sz="0" w:space="0" w:color="auto"/>
            <w:left w:val="none" w:sz="0" w:space="0" w:color="auto"/>
            <w:bottom w:val="none" w:sz="0" w:space="0" w:color="auto"/>
            <w:right w:val="none" w:sz="0" w:space="0" w:color="auto"/>
          </w:divBdr>
        </w:div>
        <w:div w:id="1163278137">
          <w:marLeft w:val="0"/>
          <w:marRight w:val="0"/>
          <w:marTop w:val="0"/>
          <w:marBottom w:val="0"/>
          <w:divBdr>
            <w:top w:val="none" w:sz="0" w:space="0" w:color="auto"/>
            <w:left w:val="none" w:sz="0" w:space="0" w:color="auto"/>
            <w:bottom w:val="none" w:sz="0" w:space="0" w:color="auto"/>
            <w:right w:val="none" w:sz="0" w:space="0" w:color="auto"/>
          </w:divBdr>
        </w:div>
        <w:div w:id="1165321506">
          <w:marLeft w:val="0"/>
          <w:marRight w:val="0"/>
          <w:marTop w:val="0"/>
          <w:marBottom w:val="0"/>
          <w:divBdr>
            <w:top w:val="none" w:sz="0" w:space="0" w:color="auto"/>
            <w:left w:val="none" w:sz="0" w:space="0" w:color="auto"/>
            <w:bottom w:val="none" w:sz="0" w:space="0" w:color="auto"/>
            <w:right w:val="none" w:sz="0" w:space="0" w:color="auto"/>
          </w:divBdr>
        </w:div>
        <w:div w:id="1614283718">
          <w:marLeft w:val="0"/>
          <w:marRight w:val="0"/>
          <w:marTop w:val="0"/>
          <w:marBottom w:val="0"/>
          <w:divBdr>
            <w:top w:val="none" w:sz="0" w:space="0" w:color="auto"/>
            <w:left w:val="none" w:sz="0" w:space="0" w:color="auto"/>
            <w:bottom w:val="none" w:sz="0" w:space="0" w:color="auto"/>
            <w:right w:val="none" w:sz="0" w:space="0" w:color="auto"/>
          </w:divBdr>
        </w:div>
        <w:div w:id="1817841264">
          <w:marLeft w:val="0"/>
          <w:marRight w:val="0"/>
          <w:marTop w:val="0"/>
          <w:marBottom w:val="0"/>
          <w:divBdr>
            <w:top w:val="none" w:sz="0" w:space="0" w:color="auto"/>
            <w:left w:val="none" w:sz="0" w:space="0" w:color="auto"/>
            <w:bottom w:val="none" w:sz="0" w:space="0" w:color="auto"/>
            <w:right w:val="none" w:sz="0" w:space="0" w:color="auto"/>
          </w:divBdr>
        </w:div>
        <w:div w:id="2064063889">
          <w:marLeft w:val="0"/>
          <w:marRight w:val="0"/>
          <w:marTop w:val="0"/>
          <w:marBottom w:val="0"/>
          <w:divBdr>
            <w:top w:val="none" w:sz="0" w:space="0" w:color="auto"/>
            <w:left w:val="none" w:sz="0" w:space="0" w:color="auto"/>
            <w:bottom w:val="none" w:sz="0" w:space="0" w:color="auto"/>
            <w:right w:val="none" w:sz="0" w:space="0" w:color="auto"/>
          </w:divBdr>
        </w:div>
      </w:divsChild>
    </w:div>
    <w:div w:id="475756192">
      <w:bodyDiv w:val="1"/>
      <w:marLeft w:val="0"/>
      <w:marRight w:val="0"/>
      <w:marTop w:val="0"/>
      <w:marBottom w:val="0"/>
      <w:divBdr>
        <w:top w:val="none" w:sz="0" w:space="0" w:color="auto"/>
        <w:left w:val="none" w:sz="0" w:space="0" w:color="auto"/>
        <w:bottom w:val="none" w:sz="0" w:space="0" w:color="auto"/>
        <w:right w:val="none" w:sz="0" w:space="0" w:color="auto"/>
      </w:divBdr>
    </w:div>
    <w:div w:id="481969300">
      <w:bodyDiv w:val="1"/>
      <w:marLeft w:val="0"/>
      <w:marRight w:val="0"/>
      <w:marTop w:val="0"/>
      <w:marBottom w:val="0"/>
      <w:divBdr>
        <w:top w:val="none" w:sz="0" w:space="0" w:color="auto"/>
        <w:left w:val="none" w:sz="0" w:space="0" w:color="auto"/>
        <w:bottom w:val="none" w:sz="0" w:space="0" w:color="auto"/>
        <w:right w:val="none" w:sz="0" w:space="0" w:color="auto"/>
      </w:divBdr>
      <w:divsChild>
        <w:div w:id="646469930">
          <w:marLeft w:val="0"/>
          <w:marRight w:val="0"/>
          <w:marTop w:val="400"/>
          <w:marBottom w:val="0"/>
          <w:divBdr>
            <w:top w:val="none" w:sz="0" w:space="0" w:color="auto"/>
            <w:left w:val="none" w:sz="0" w:space="0" w:color="auto"/>
            <w:bottom w:val="none" w:sz="0" w:space="0" w:color="auto"/>
            <w:right w:val="none" w:sz="0" w:space="0" w:color="auto"/>
          </w:divBdr>
        </w:div>
        <w:div w:id="1394425307">
          <w:marLeft w:val="0"/>
          <w:marRight w:val="0"/>
          <w:marTop w:val="240"/>
          <w:marBottom w:val="0"/>
          <w:divBdr>
            <w:top w:val="none" w:sz="0" w:space="0" w:color="auto"/>
            <w:left w:val="none" w:sz="0" w:space="0" w:color="auto"/>
            <w:bottom w:val="none" w:sz="0" w:space="0" w:color="auto"/>
            <w:right w:val="none" w:sz="0" w:space="0" w:color="auto"/>
          </w:divBdr>
        </w:div>
      </w:divsChild>
    </w:div>
    <w:div w:id="684867145">
      <w:bodyDiv w:val="1"/>
      <w:marLeft w:val="0"/>
      <w:marRight w:val="0"/>
      <w:marTop w:val="0"/>
      <w:marBottom w:val="0"/>
      <w:divBdr>
        <w:top w:val="none" w:sz="0" w:space="0" w:color="auto"/>
        <w:left w:val="none" w:sz="0" w:space="0" w:color="auto"/>
        <w:bottom w:val="none" w:sz="0" w:space="0" w:color="auto"/>
        <w:right w:val="none" w:sz="0" w:space="0" w:color="auto"/>
      </w:divBdr>
    </w:div>
    <w:div w:id="716777069">
      <w:bodyDiv w:val="1"/>
      <w:marLeft w:val="0"/>
      <w:marRight w:val="0"/>
      <w:marTop w:val="0"/>
      <w:marBottom w:val="0"/>
      <w:divBdr>
        <w:top w:val="none" w:sz="0" w:space="0" w:color="auto"/>
        <w:left w:val="none" w:sz="0" w:space="0" w:color="auto"/>
        <w:bottom w:val="none" w:sz="0" w:space="0" w:color="auto"/>
        <w:right w:val="none" w:sz="0" w:space="0" w:color="auto"/>
      </w:divBdr>
      <w:divsChild>
        <w:div w:id="588579381">
          <w:marLeft w:val="0"/>
          <w:marRight w:val="0"/>
          <w:marTop w:val="240"/>
          <w:marBottom w:val="0"/>
          <w:divBdr>
            <w:top w:val="none" w:sz="0" w:space="0" w:color="auto"/>
            <w:left w:val="none" w:sz="0" w:space="0" w:color="auto"/>
            <w:bottom w:val="none" w:sz="0" w:space="0" w:color="auto"/>
            <w:right w:val="none" w:sz="0" w:space="0" w:color="auto"/>
          </w:divBdr>
        </w:div>
        <w:div w:id="1917006598">
          <w:marLeft w:val="150"/>
          <w:marRight w:val="150"/>
          <w:marTop w:val="480"/>
          <w:marBottom w:val="0"/>
          <w:divBdr>
            <w:top w:val="single" w:sz="6" w:space="28" w:color="D4D4D4"/>
            <w:left w:val="none" w:sz="0" w:space="0" w:color="auto"/>
            <w:bottom w:val="none" w:sz="0" w:space="0" w:color="auto"/>
            <w:right w:val="none" w:sz="0" w:space="0" w:color="auto"/>
          </w:divBdr>
        </w:div>
        <w:div w:id="2010133592">
          <w:marLeft w:val="0"/>
          <w:marRight w:val="0"/>
          <w:marTop w:val="400"/>
          <w:marBottom w:val="0"/>
          <w:divBdr>
            <w:top w:val="none" w:sz="0" w:space="0" w:color="auto"/>
            <w:left w:val="none" w:sz="0" w:space="0" w:color="auto"/>
            <w:bottom w:val="none" w:sz="0" w:space="0" w:color="auto"/>
            <w:right w:val="none" w:sz="0" w:space="0" w:color="auto"/>
          </w:divBdr>
        </w:div>
      </w:divsChild>
    </w:div>
    <w:div w:id="782655530">
      <w:bodyDiv w:val="1"/>
      <w:marLeft w:val="0"/>
      <w:marRight w:val="0"/>
      <w:marTop w:val="0"/>
      <w:marBottom w:val="0"/>
      <w:divBdr>
        <w:top w:val="none" w:sz="0" w:space="0" w:color="auto"/>
        <w:left w:val="none" w:sz="0" w:space="0" w:color="auto"/>
        <w:bottom w:val="none" w:sz="0" w:space="0" w:color="auto"/>
        <w:right w:val="none" w:sz="0" w:space="0" w:color="auto"/>
      </w:divBdr>
    </w:div>
    <w:div w:id="907306606">
      <w:bodyDiv w:val="1"/>
      <w:marLeft w:val="0"/>
      <w:marRight w:val="0"/>
      <w:marTop w:val="0"/>
      <w:marBottom w:val="0"/>
      <w:divBdr>
        <w:top w:val="none" w:sz="0" w:space="0" w:color="auto"/>
        <w:left w:val="none" w:sz="0" w:space="0" w:color="auto"/>
        <w:bottom w:val="none" w:sz="0" w:space="0" w:color="auto"/>
        <w:right w:val="none" w:sz="0" w:space="0" w:color="auto"/>
      </w:divBdr>
      <w:divsChild>
        <w:div w:id="1037467470">
          <w:marLeft w:val="600"/>
          <w:marRight w:val="0"/>
          <w:marTop w:val="0"/>
          <w:marBottom w:val="0"/>
          <w:divBdr>
            <w:top w:val="none" w:sz="0" w:space="0" w:color="auto"/>
            <w:left w:val="none" w:sz="0" w:space="0" w:color="auto"/>
            <w:bottom w:val="none" w:sz="0" w:space="0" w:color="auto"/>
            <w:right w:val="none" w:sz="0" w:space="0" w:color="auto"/>
          </w:divBdr>
        </w:div>
        <w:div w:id="1883131697">
          <w:marLeft w:val="0"/>
          <w:marRight w:val="0"/>
          <w:marTop w:val="0"/>
          <w:marBottom w:val="0"/>
          <w:divBdr>
            <w:top w:val="none" w:sz="0" w:space="0" w:color="auto"/>
            <w:left w:val="none" w:sz="0" w:space="0" w:color="auto"/>
            <w:bottom w:val="none" w:sz="0" w:space="0" w:color="auto"/>
            <w:right w:val="none" w:sz="0" w:space="0" w:color="auto"/>
          </w:divBdr>
        </w:div>
      </w:divsChild>
    </w:div>
    <w:div w:id="963387598">
      <w:bodyDiv w:val="1"/>
      <w:marLeft w:val="0"/>
      <w:marRight w:val="0"/>
      <w:marTop w:val="0"/>
      <w:marBottom w:val="0"/>
      <w:divBdr>
        <w:top w:val="none" w:sz="0" w:space="0" w:color="auto"/>
        <w:left w:val="none" w:sz="0" w:space="0" w:color="auto"/>
        <w:bottom w:val="none" w:sz="0" w:space="0" w:color="auto"/>
        <w:right w:val="none" w:sz="0" w:space="0" w:color="auto"/>
      </w:divBdr>
    </w:div>
    <w:div w:id="964045038">
      <w:bodyDiv w:val="1"/>
      <w:marLeft w:val="0"/>
      <w:marRight w:val="0"/>
      <w:marTop w:val="0"/>
      <w:marBottom w:val="0"/>
      <w:divBdr>
        <w:top w:val="none" w:sz="0" w:space="0" w:color="auto"/>
        <w:left w:val="none" w:sz="0" w:space="0" w:color="auto"/>
        <w:bottom w:val="none" w:sz="0" w:space="0" w:color="auto"/>
        <w:right w:val="none" w:sz="0" w:space="0" w:color="auto"/>
      </w:divBdr>
    </w:div>
    <w:div w:id="1112671386">
      <w:bodyDiv w:val="1"/>
      <w:marLeft w:val="0"/>
      <w:marRight w:val="0"/>
      <w:marTop w:val="0"/>
      <w:marBottom w:val="0"/>
      <w:divBdr>
        <w:top w:val="none" w:sz="0" w:space="0" w:color="auto"/>
        <w:left w:val="none" w:sz="0" w:space="0" w:color="auto"/>
        <w:bottom w:val="none" w:sz="0" w:space="0" w:color="auto"/>
        <w:right w:val="none" w:sz="0" w:space="0" w:color="auto"/>
      </w:divBdr>
    </w:div>
    <w:div w:id="1163201041">
      <w:bodyDiv w:val="1"/>
      <w:marLeft w:val="0"/>
      <w:marRight w:val="0"/>
      <w:marTop w:val="0"/>
      <w:marBottom w:val="0"/>
      <w:divBdr>
        <w:top w:val="none" w:sz="0" w:space="0" w:color="auto"/>
        <w:left w:val="none" w:sz="0" w:space="0" w:color="auto"/>
        <w:bottom w:val="none" w:sz="0" w:space="0" w:color="auto"/>
        <w:right w:val="none" w:sz="0" w:space="0" w:color="auto"/>
      </w:divBdr>
    </w:div>
    <w:div w:id="1245190060">
      <w:bodyDiv w:val="1"/>
      <w:marLeft w:val="0"/>
      <w:marRight w:val="0"/>
      <w:marTop w:val="0"/>
      <w:marBottom w:val="0"/>
      <w:divBdr>
        <w:top w:val="none" w:sz="0" w:space="0" w:color="auto"/>
        <w:left w:val="none" w:sz="0" w:space="0" w:color="auto"/>
        <w:bottom w:val="none" w:sz="0" w:space="0" w:color="auto"/>
        <w:right w:val="none" w:sz="0" w:space="0" w:color="auto"/>
      </w:divBdr>
    </w:div>
    <w:div w:id="1358507454">
      <w:bodyDiv w:val="1"/>
      <w:marLeft w:val="0"/>
      <w:marRight w:val="0"/>
      <w:marTop w:val="0"/>
      <w:marBottom w:val="0"/>
      <w:divBdr>
        <w:top w:val="none" w:sz="0" w:space="0" w:color="auto"/>
        <w:left w:val="none" w:sz="0" w:space="0" w:color="auto"/>
        <w:bottom w:val="none" w:sz="0" w:space="0" w:color="auto"/>
        <w:right w:val="none" w:sz="0" w:space="0" w:color="auto"/>
      </w:divBdr>
    </w:div>
    <w:div w:id="1472284801">
      <w:bodyDiv w:val="1"/>
      <w:marLeft w:val="0"/>
      <w:marRight w:val="0"/>
      <w:marTop w:val="0"/>
      <w:marBottom w:val="0"/>
      <w:divBdr>
        <w:top w:val="none" w:sz="0" w:space="0" w:color="auto"/>
        <w:left w:val="none" w:sz="0" w:space="0" w:color="auto"/>
        <w:bottom w:val="none" w:sz="0" w:space="0" w:color="auto"/>
        <w:right w:val="none" w:sz="0" w:space="0" w:color="auto"/>
      </w:divBdr>
    </w:div>
    <w:div w:id="1664503259">
      <w:bodyDiv w:val="1"/>
      <w:marLeft w:val="0"/>
      <w:marRight w:val="0"/>
      <w:marTop w:val="0"/>
      <w:marBottom w:val="0"/>
      <w:divBdr>
        <w:top w:val="none" w:sz="0" w:space="0" w:color="auto"/>
        <w:left w:val="none" w:sz="0" w:space="0" w:color="auto"/>
        <w:bottom w:val="none" w:sz="0" w:space="0" w:color="auto"/>
        <w:right w:val="none" w:sz="0" w:space="0" w:color="auto"/>
      </w:divBdr>
    </w:div>
    <w:div w:id="1684748323">
      <w:bodyDiv w:val="1"/>
      <w:marLeft w:val="0"/>
      <w:marRight w:val="0"/>
      <w:marTop w:val="0"/>
      <w:marBottom w:val="0"/>
      <w:divBdr>
        <w:top w:val="none" w:sz="0" w:space="0" w:color="auto"/>
        <w:left w:val="none" w:sz="0" w:space="0" w:color="auto"/>
        <w:bottom w:val="none" w:sz="0" w:space="0" w:color="auto"/>
        <w:right w:val="none" w:sz="0" w:space="0" w:color="auto"/>
      </w:divBdr>
    </w:div>
    <w:div w:id="1849755985">
      <w:bodyDiv w:val="1"/>
      <w:marLeft w:val="0"/>
      <w:marRight w:val="0"/>
      <w:marTop w:val="0"/>
      <w:marBottom w:val="0"/>
      <w:divBdr>
        <w:top w:val="none" w:sz="0" w:space="0" w:color="auto"/>
        <w:left w:val="none" w:sz="0" w:space="0" w:color="auto"/>
        <w:bottom w:val="none" w:sz="0" w:space="0" w:color="auto"/>
        <w:right w:val="none" w:sz="0" w:space="0" w:color="auto"/>
      </w:divBdr>
      <w:divsChild>
        <w:div w:id="10572542">
          <w:marLeft w:val="0"/>
          <w:marRight w:val="0"/>
          <w:marTop w:val="0"/>
          <w:marBottom w:val="0"/>
          <w:divBdr>
            <w:top w:val="none" w:sz="0" w:space="0" w:color="auto"/>
            <w:left w:val="none" w:sz="0" w:space="0" w:color="auto"/>
            <w:bottom w:val="none" w:sz="0" w:space="0" w:color="auto"/>
            <w:right w:val="none" w:sz="0" w:space="0" w:color="auto"/>
          </w:divBdr>
        </w:div>
        <w:div w:id="63989274">
          <w:marLeft w:val="0"/>
          <w:marRight w:val="0"/>
          <w:marTop w:val="0"/>
          <w:marBottom w:val="0"/>
          <w:divBdr>
            <w:top w:val="none" w:sz="0" w:space="0" w:color="auto"/>
            <w:left w:val="none" w:sz="0" w:space="0" w:color="auto"/>
            <w:bottom w:val="none" w:sz="0" w:space="0" w:color="auto"/>
            <w:right w:val="none" w:sz="0" w:space="0" w:color="auto"/>
          </w:divBdr>
        </w:div>
        <w:div w:id="166407938">
          <w:marLeft w:val="0"/>
          <w:marRight w:val="0"/>
          <w:marTop w:val="0"/>
          <w:marBottom w:val="0"/>
          <w:divBdr>
            <w:top w:val="none" w:sz="0" w:space="0" w:color="auto"/>
            <w:left w:val="none" w:sz="0" w:space="0" w:color="auto"/>
            <w:bottom w:val="none" w:sz="0" w:space="0" w:color="auto"/>
            <w:right w:val="none" w:sz="0" w:space="0" w:color="auto"/>
          </w:divBdr>
        </w:div>
        <w:div w:id="245000631">
          <w:marLeft w:val="0"/>
          <w:marRight w:val="0"/>
          <w:marTop w:val="0"/>
          <w:marBottom w:val="0"/>
          <w:divBdr>
            <w:top w:val="none" w:sz="0" w:space="0" w:color="auto"/>
            <w:left w:val="none" w:sz="0" w:space="0" w:color="auto"/>
            <w:bottom w:val="none" w:sz="0" w:space="0" w:color="auto"/>
            <w:right w:val="none" w:sz="0" w:space="0" w:color="auto"/>
          </w:divBdr>
        </w:div>
        <w:div w:id="401176683">
          <w:marLeft w:val="0"/>
          <w:marRight w:val="0"/>
          <w:marTop w:val="0"/>
          <w:marBottom w:val="0"/>
          <w:divBdr>
            <w:top w:val="none" w:sz="0" w:space="0" w:color="auto"/>
            <w:left w:val="none" w:sz="0" w:space="0" w:color="auto"/>
            <w:bottom w:val="none" w:sz="0" w:space="0" w:color="auto"/>
            <w:right w:val="none" w:sz="0" w:space="0" w:color="auto"/>
          </w:divBdr>
        </w:div>
        <w:div w:id="419982439">
          <w:marLeft w:val="0"/>
          <w:marRight w:val="0"/>
          <w:marTop w:val="0"/>
          <w:marBottom w:val="0"/>
          <w:divBdr>
            <w:top w:val="none" w:sz="0" w:space="0" w:color="auto"/>
            <w:left w:val="none" w:sz="0" w:space="0" w:color="auto"/>
            <w:bottom w:val="none" w:sz="0" w:space="0" w:color="auto"/>
            <w:right w:val="none" w:sz="0" w:space="0" w:color="auto"/>
          </w:divBdr>
        </w:div>
        <w:div w:id="565190587">
          <w:marLeft w:val="0"/>
          <w:marRight w:val="0"/>
          <w:marTop w:val="0"/>
          <w:marBottom w:val="0"/>
          <w:divBdr>
            <w:top w:val="none" w:sz="0" w:space="0" w:color="auto"/>
            <w:left w:val="none" w:sz="0" w:space="0" w:color="auto"/>
            <w:bottom w:val="none" w:sz="0" w:space="0" w:color="auto"/>
            <w:right w:val="none" w:sz="0" w:space="0" w:color="auto"/>
          </w:divBdr>
        </w:div>
        <w:div w:id="587809406">
          <w:marLeft w:val="0"/>
          <w:marRight w:val="0"/>
          <w:marTop w:val="0"/>
          <w:marBottom w:val="0"/>
          <w:divBdr>
            <w:top w:val="none" w:sz="0" w:space="0" w:color="auto"/>
            <w:left w:val="none" w:sz="0" w:space="0" w:color="auto"/>
            <w:bottom w:val="none" w:sz="0" w:space="0" w:color="auto"/>
            <w:right w:val="none" w:sz="0" w:space="0" w:color="auto"/>
          </w:divBdr>
        </w:div>
        <w:div w:id="656300382">
          <w:marLeft w:val="0"/>
          <w:marRight w:val="0"/>
          <w:marTop w:val="0"/>
          <w:marBottom w:val="0"/>
          <w:divBdr>
            <w:top w:val="none" w:sz="0" w:space="0" w:color="auto"/>
            <w:left w:val="none" w:sz="0" w:space="0" w:color="auto"/>
            <w:bottom w:val="none" w:sz="0" w:space="0" w:color="auto"/>
            <w:right w:val="none" w:sz="0" w:space="0" w:color="auto"/>
          </w:divBdr>
        </w:div>
        <w:div w:id="684015453">
          <w:marLeft w:val="0"/>
          <w:marRight w:val="0"/>
          <w:marTop w:val="0"/>
          <w:marBottom w:val="0"/>
          <w:divBdr>
            <w:top w:val="none" w:sz="0" w:space="0" w:color="auto"/>
            <w:left w:val="none" w:sz="0" w:space="0" w:color="auto"/>
            <w:bottom w:val="none" w:sz="0" w:space="0" w:color="auto"/>
            <w:right w:val="none" w:sz="0" w:space="0" w:color="auto"/>
          </w:divBdr>
        </w:div>
        <w:div w:id="696737730">
          <w:marLeft w:val="0"/>
          <w:marRight w:val="0"/>
          <w:marTop w:val="0"/>
          <w:marBottom w:val="0"/>
          <w:divBdr>
            <w:top w:val="none" w:sz="0" w:space="0" w:color="auto"/>
            <w:left w:val="none" w:sz="0" w:space="0" w:color="auto"/>
            <w:bottom w:val="none" w:sz="0" w:space="0" w:color="auto"/>
            <w:right w:val="none" w:sz="0" w:space="0" w:color="auto"/>
          </w:divBdr>
        </w:div>
        <w:div w:id="702636654">
          <w:marLeft w:val="0"/>
          <w:marRight w:val="0"/>
          <w:marTop w:val="0"/>
          <w:marBottom w:val="0"/>
          <w:divBdr>
            <w:top w:val="none" w:sz="0" w:space="0" w:color="auto"/>
            <w:left w:val="none" w:sz="0" w:space="0" w:color="auto"/>
            <w:bottom w:val="none" w:sz="0" w:space="0" w:color="auto"/>
            <w:right w:val="none" w:sz="0" w:space="0" w:color="auto"/>
          </w:divBdr>
        </w:div>
        <w:div w:id="703672690">
          <w:marLeft w:val="0"/>
          <w:marRight w:val="0"/>
          <w:marTop w:val="0"/>
          <w:marBottom w:val="0"/>
          <w:divBdr>
            <w:top w:val="none" w:sz="0" w:space="0" w:color="auto"/>
            <w:left w:val="none" w:sz="0" w:space="0" w:color="auto"/>
            <w:bottom w:val="none" w:sz="0" w:space="0" w:color="auto"/>
            <w:right w:val="none" w:sz="0" w:space="0" w:color="auto"/>
          </w:divBdr>
        </w:div>
        <w:div w:id="710500128">
          <w:marLeft w:val="0"/>
          <w:marRight w:val="0"/>
          <w:marTop w:val="0"/>
          <w:marBottom w:val="0"/>
          <w:divBdr>
            <w:top w:val="none" w:sz="0" w:space="0" w:color="auto"/>
            <w:left w:val="none" w:sz="0" w:space="0" w:color="auto"/>
            <w:bottom w:val="none" w:sz="0" w:space="0" w:color="auto"/>
            <w:right w:val="none" w:sz="0" w:space="0" w:color="auto"/>
          </w:divBdr>
        </w:div>
        <w:div w:id="769011711">
          <w:marLeft w:val="0"/>
          <w:marRight w:val="0"/>
          <w:marTop w:val="0"/>
          <w:marBottom w:val="0"/>
          <w:divBdr>
            <w:top w:val="none" w:sz="0" w:space="0" w:color="auto"/>
            <w:left w:val="none" w:sz="0" w:space="0" w:color="auto"/>
            <w:bottom w:val="none" w:sz="0" w:space="0" w:color="auto"/>
            <w:right w:val="none" w:sz="0" w:space="0" w:color="auto"/>
          </w:divBdr>
        </w:div>
        <w:div w:id="932931025">
          <w:marLeft w:val="0"/>
          <w:marRight w:val="0"/>
          <w:marTop w:val="0"/>
          <w:marBottom w:val="0"/>
          <w:divBdr>
            <w:top w:val="none" w:sz="0" w:space="0" w:color="auto"/>
            <w:left w:val="none" w:sz="0" w:space="0" w:color="auto"/>
            <w:bottom w:val="none" w:sz="0" w:space="0" w:color="auto"/>
            <w:right w:val="none" w:sz="0" w:space="0" w:color="auto"/>
          </w:divBdr>
        </w:div>
        <w:div w:id="959796375">
          <w:marLeft w:val="0"/>
          <w:marRight w:val="0"/>
          <w:marTop w:val="0"/>
          <w:marBottom w:val="567"/>
          <w:divBdr>
            <w:top w:val="none" w:sz="0" w:space="0" w:color="auto"/>
            <w:left w:val="none" w:sz="0" w:space="0" w:color="auto"/>
            <w:bottom w:val="none" w:sz="0" w:space="0" w:color="auto"/>
            <w:right w:val="none" w:sz="0" w:space="0" w:color="auto"/>
          </w:divBdr>
        </w:div>
        <w:div w:id="1049494358">
          <w:marLeft w:val="0"/>
          <w:marRight w:val="0"/>
          <w:marTop w:val="0"/>
          <w:marBottom w:val="0"/>
          <w:divBdr>
            <w:top w:val="none" w:sz="0" w:space="0" w:color="auto"/>
            <w:left w:val="none" w:sz="0" w:space="0" w:color="auto"/>
            <w:bottom w:val="none" w:sz="0" w:space="0" w:color="auto"/>
            <w:right w:val="none" w:sz="0" w:space="0" w:color="auto"/>
          </w:divBdr>
        </w:div>
        <w:div w:id="1062369302">
          <w:marLeft w:val="0"/>
          <w:marRight w:val="0"/>
          <w:marTop w:val="0"/>
          <w:marBottom w:val="0"/>
          <w:divBdr>
            <w:top w:val="none" w:sz="0" w:space="0" w:color="auto"/>
            <w:left w:val="none" w:sz="0" w:space="0" w:color="auto"/>
            <w:bottom w:val="none" w:sz="0" w:space="0" w:color="auto"/>
            <w:right w:val="none" w:sz="0" w:space="0" w:color="auto"/>
          </w:divBdr>
        </w:div>
        <w:div w:id="1099132425">
          <w:marLeft w:val="0"/>
          <w:marRight w:val="0"/>
          <w:marTop w:val="0"/>
          <w:marBottom w:val="0"/>
          <w:divBdr>
            <w:top w:val="none" w:sz="0" w:space="0" w:color="auto"/>
            <w:left w:val="none" w:sz="0" w:space="0" w:color="auto"/>
            <w:bottom w:val="none" w:sz="0" w:space="0" w:color="auto"/>
            <w:right w:val="none" w:sz="0" w:space="0" w:color="auto"/>
          </w:divBdr>
        </w:div>
        <w:div w:id="1171529264">
          <w:marLeft w:val="0"/>
          <w:marRight w:val="0"/>
          <w:marTop w:val="0"/>
          <w:marBottom w:val="0"/>
          <w:divBdr>
            <w:top w:val="none" w:sz="0" w:space="0" w:color="auto"/>
            <w:left w:val="none" w:sz="0" w:space="0" w:color="auto"/>
            <w:bottom w:val="none" w:sz="0" w:space="0" w:color="auto"/>
            <w:right w:val="none" w:sz="0" w:space="0" w:color="auto"/>
          </w:divBdr>
        </w:div>
        <w:div w:id="1257442371">
          <w:marLeft w:val="0"/>
          <w:marRight w:val="0"/>
          <w:marTop w:val="0"/>
          <w:marBottom w:val="0"/>
          <w:divBdr>
            <w:top w:val="none" w:sz="0" w:space="0" w:color="auto"/>
            <w:left w:val="none" w:sz="0" w:space="0" w:color="auto"/>
            <w:bottom w:val="none" w:sz="0" w:space="0" w:color="auto"/>
            <w:right w:val="none" w:sz="0" w:space="0" w:color="auto"/>
          </w:divBdr>
        </w:div>
        <w:div w:id="1307785165">
          <w:marLeft w:val="0"/>
          <w:marRight w:val="0"/>
          <w:marTop w:val="0"/>
          <w:marBottom w:val="567"/>
          <w:divBdr>
            <w:top w:val="none" w:sz="0" w:space="0" w:color="auto"/>
            <w:left w:val="none" w:sz="0" w:space="0" w:color="auto"/>
            <w:bottom w:val="none" w:sz="0" w:space="0" w:color="auto"/>
            <w:right w:val="none" w:sz="0" w:space="0" w:color="auto"/>
          </w:divBdr>
        </w:div>
        <w:div w:id="1473209709">
          <w:marLeft w:val="0"/>
          <w:marRight w:val="0"/>
          <w:marTop w:val="0"/>
          <w:marBottom w:val="0"/>
          <w:divBdr>
            <w:top w:val="none" w:sz="0" w:space="0" w:color="auto"/>
            <w:left w:val="none" w:sz="0" w:space="0" w:color="auto"/>
            <w:bottom w:val="none" w:sz="0" w:space="0" w:color="auto"/>
            <w:right w:val="none" w:sz="0" w:space="0" w:color="auto"/>
          </w:divBdr>
        </w:div>
        <w:div w:id="1475373162">
          <w:marLeft w:val="0"/>
          <w:marRight w:val="0"/>
          <w:marTop w:val="0"/>
          <w:marBottom w:val="0"/>
          <w:divBdr>
            <w:top w:val="none" w:sz="0" w:space="0" w:color="auto"/>
            <w:left w:val="none" w:sz="0" w:space="0" w:color="auto"/>
            <w:bottom w:val="none" w:sz="0" w:space="0" w:color="auto"/>
            <w:right w:val="none" w:sz="0" w:space="0" w:color="auto"/>
          </w:divBdr>
        </w:div>
        <w:div w:id="1490176606">
          <w:marLeft w:val="0"/>
          <w:marRight w:val="0"/>
          <w:marTop w:val="0"/>
          <w:marBottom w:val="0"/>
          <w:divBdr>
            <w:top w:val="none" w:sz="0" w:space="0" w:color="auto"/>
            <w:left w:val="none" w:sz="0" w:space="0" w:color="auto"/>
            <w:bottom w:val="none" w:sz="0" w:space="0" w:color="auto"/>
            <w:right w:val="none" w:sz="0" w:space="0" w:color="auto"/>
          </w:divBdr>
        </w:div>
        <w:div w:id="1498351568">
          <w:marLeft w:val="0"/>
          <w:marRight w:val="0"/>
          <w:marTop w:val="0"/>
          <w:marBottom w:val="0"/>
          <w:divBdr>
            <w:top w:val="none" w:sz="0" w:space="0" w:color="auto"/>
            <w:left w:val="none" w:sz="0" w:space="0" w:color="auto"/>
            <w:bottom w:val="none" w:sz="0" w:space="0" w:color="auto"/>
            <w:right w:val="none" w:sz="0" w:space="0" w:color="auto"/>
          </w:divBdr>
        </w:div>
        <w:div w:id="1508448828">
          <w:marLeft w:val="0"/>
          <w:marRight w:val="0"/>
          <w:marTop w:val="0"/>
          <w:marBottom w:val="0"/>
          <w:divBdr>
            <w:top w:val="none" w:sz="0" w:space="0" w:color="auto"/>
            <w:left w:val="none" w:sz="0" w:space="0" w:color="auto"/>
            <w:bottom w:val="none" w:sz="0" w:space="0" w:color="auto"/>
            <w:right w:val="none" w:sz="0" w:space="0" w:color="auto"/>
          </w:divBdr>
        </w:div>
        <w:div w:id="1730955203">
          <w:marLeft w:val="0"/>
          <w:marRight w:val="0"/>
          <w:marTop w:val="0"/>
          <w:marBottom w:val="0"/>
          <w:divBdr>
            <w:top w:val="none" w:sz="0" w:space="0" w:color="auto"/>
            <w:left w:val="none" w:sz="0" w:space="0" w:color="auto"/>
            <w:bottom w:val="none" w:sz="0" w:space="0" w:color="auto"/>
            <w:right w:val="none" w:sz="0" w:space="0" w:color="auto"/>
          </w:divBdr>
        </w:div>
        <w:div w:id="1791171119">
          <w:marLeft w:val="0"/>
          <w:marRight w:val="0"/>
          <w:marTop w:val="0"/>
          <w:marBottom w:val="0"/>
          <w:divBdr>
            <w:top w:val="none" w:sz="0" w:space="0" w:color="auto"/>
            <w:left w:val="none" w:sz="0" w:space="0" w:color="auto"/>
            <w:bottom w:val="none" w:sz="0" w:space="0" w:color="auto"/>
            <w:right w:val="none" w:sz="0" w:space="0" w:color="auto"/>
          </w:divBdr>
        </w:div>
        <w:div w:id="1827209958">
          <w:marLeft w:val="0"/>
          <w:marRight w:val="0"/>
          <w:marTop w:val="0"/>
          <w:marBottom w:val="0"/>
          <w:divBdr>
            <w:top w:val="none" w:sz="0" w:space="0" w:color="auto"/>
            <w:left w:val="none" w:sz="0" w:space="0" w:color="auto"/>
            <w:bottom w:val="none" w:sz="0" w:space="0" w:color="auto"/>
            <w:right w:val="none" w:sz="0" w:space="0" w:color="auto"/>
          </w:divBdr>
        </w:div>
        <w:div w:id="1963412610">
          <w:marLeft w:val="0"/>
          <w:marRight w:val="0"/>
          <w:marTop w:val="0"/>
          <w:marBottom w:val="0"/>
          <w:divBdr>
            <w:top w:val="none" w:sz="0" w:space="0" w:color="auto"/>
            <w:left w:val="none" w:sz="0" w:space="0" w:color="auto"/>
            <w:bottom w:val="none" w:sz="0" w:space="0" w:color="auto"/>
            <w:right w:val="none" w:sz="0" w:space="0" w:color="auto"/>
          </w:divBdr>
        </w:div>
        <w:div w:id="1969435785">
          <w:marLeft w:val="0"/>
          <w:marRight w:val="0"/>
          <w:marTop w:val="0"/>
          <w:marBottom w:val="0"/>
          <w:divBdr>
            <w:top w:val="none" w:sz="0" w:space="0" w:color="auto"/>
            <w:left w:val="none" w:sz="0" w:space="0" w:color="auto"/>
            <w:bottom w:val="none" w:sz="0" w:space="0" w:color="auto"/>
            <w:right w:val="none" w:sz="0" w:space="0" w:color="auto"/>
          </w:divBdr>
        </w:div>
        <w:div w:id="2036349570">
          <w:marLeft w:val="0"/>
          <w:marRight w:val="0"/>
          <w:marTop w:val="0"/>
          <w:marBottom w:val="0"/>
          <w:divBdr>
            <w:top w:val="none" w:sz="0" w:space="0" w:color="auto"/>
            <w:left w:val="none" w:sz="0" w:space="0" w:color="auto"/>
            <w:bottom w:val="none" w:sz="0" w:space="0" w:color="auto"/>
            <w:right w:val="none" w:sz="0" w:space="0" w:color="auto"/>
          </w:divBdr>
        </w:div>
        <w:div w:id="2052000214">
          <w:marLeft w:val="0"/>
          <w:marRight w:val="0"/>
          <w:marTop w:val="0"/>
          <w:marBottom w:val="0"/>
          <w:divBdr>
            <w:top w:val="none" w:sz="0" w:space="0" w:color="auto"/>
            <w:left w:val="none" w:sz="0" w:space="0" w:color="auto"/>
            <w:bottom w:val="none" w:sz="0" w:space="0" w:color="auto"/>
            <w:right w:val="none" w:sz="0" w:space="0" w:color="auto"/>
          </w:divBdr>
        </w:div>
        <w:div w:id="2127195418">
          <w:marLeft w:val="0"/>
          <w:marRight w:val="0"/>
          <w:marTop w:val="0"/>
          <w:marBottom w:val="0"/>
          <w:divBdr>
            <w:top w:val="none" w:sz="0" w:space="0" w:color="auto"/>
            <w:left w:val="none" w:sz="0" w:space="0" w:color="auto"/>
            <w:bottom w:val="none" w:sz="0" w:space="0" w:color="auto"/>
            <w:right w:val="none" w:sz="0" w:space="0" w:color="auto"/>
          </w:divBdr>
        </w:div>
      </w:divsChild>
    </w:div>
    <w:div w:id="1884053665">
      <w:bodyDiv w:val="1"/>
      <w:marLeft w:val="0"/>
      <w:marRight w:val="0"/>
      <w:marTop w:val="0"/>
      <w:marBottom w:val="0"/>
      <w:divBdr>
        <w:top w:val="none" w:sz="0" w:space="0" w:color="auto"/>
        <w:left w:val="none" w:sz="0" w:space="0" w:color="auto"/>
        <w:bottom w:val="none" w:sz="0" w:space="0" w:color="auto"/>
        <w:right w:val="none" w:sz="0" w:space="0" w:color="auto"/>
      </w:divBdr>
    </w:div>
    <w:div w:id="1888107656">
      <w:bodyDiv w:val="1"/>
      <w:marLeft w:val="0"/>
      <w:marRight w:val="0"/>
      <w:marTop w:val="0"/>
      <w:marBottom w:val="0"/>
      <w:divBdr>
        <w:top w:val="none" w:sz="0" w:space="0" w:color="auto"/>
        <w:left w:val="none" w:sz="0" w:space="0" w:color="auto"/>
        <w:bottom w:val="none" w:sz="0" w:space="0" w:color="auto"/>
        <w:right w:val="none" w:sz="0" w:space="0" w:color="auto"/>
      </w:divBdr>
    </w:div>
    <w:div w:id="1949660722">
      <w:bodyDiv w:val="1"/>
      <w:marLeft w:val="0"/>
      <w:marRight w:val="0"/>
      <w:marTop w:val="0"/>
      <w:marBottom w:val="0"/>
      <w:divBdr>
        <w:top w:val="none" w:sz="0" w:space="0" w:color="auto"/>
        <w:left w:val="none" w:sz="0" w:space="0" w:color="auto"/>
        <w:bottom w:val="none" w:sz="0" w:space="0" w:color="auto"/>
        <w:right w:val="none" w:sz="0" w:space="0" w:color="auto"/>
      </w:divBdr>
    </w:div>
    <w:div w:id="2020083000">
      <w:bodyDiv w:val="1"/>
      <w:marLeft w:val="0"/>
      <w:marRight w:val="0"/>
      <w:marTop w:val="0"/>
      <w:marBottom w:val="0"/>
      <w:divBdr>
        <w:top w:val="none" w:sz="0" w:space="0" w:color="auto"/>
        <w:left w:val="none" w:sz="0" w:space="0" w:color="auto"/>
        <w:bottom w:val="none" w:sz="0" w:space="0" w:color="auto"/>
        <w:right w:val="none" w:sz="0" w:space="0" w:color="auto"/>
      </w:divBdr>
      <w:divsChild>
        <w:div w:id="828247409">
          <w:marLeft w:val="0"/>
          <w:marRight w:val="0"/>
          <w:marTop w:val="0"/>
          <w:marBottom w:val="0"/>
          <w:divBdr>
            <w:top w:val="none" w:sz="0" w:space="0" w:color="auto"/>
            <w:left w:val="none" w:sz="0" w:space="0" w:color="auto"/>
            <w:bottom w:val="none" w:sz="0" w:space="0" w:color="auto"/>
            <w:right w:val="none" w:sz="0" w:space="0" w:color="auto"/>
          </w:divBdr>
        </w:div>
        <w:div w:id="883518588">
          <w:marLeft w:val="0"/>
          <w:marRight w:val="0"/>
          <w:marTop w:val="0"/>
          <w:marBottom w:val="0"/>
          <w:divBdr>
            <w:top w:val="none" w:sz="0" w:space="0" w:color="auto"/>
            <w:left w:val="none" w:sz="0" w:space="0" w:color="auto"/>
            <w:bottom w:val="none" w:sz="0" w:space="0" w:color="auto"/>
            <w:right w:val="none" w:sz="0" w:space="0" w:color="auto"/>
          </w:divBdr>
        </w:div>
        <w:div w:id="1278022872">
          <w:marLeft w:val="0"/>
          <w:marRight w:val="0"/>
          <w:marTop w:val="0"/>
          <w:marBottom w:val="0"/>
          <w:divBdr>
            <w:top w:val="none" w:sz="0" w:space="0" w:color="auto"/>
            <w:left w:val="none" w:sz="0" w:space="0" w:color="auto"/>
            <w:bottom w:val="none" w:sz="0" w:space="0" w:color="auto"/>
            <w:right w:val="none" w:sz="0" w:space="0" w:color="auto"/>
          </w:divBdr>
        </w:div>
      </w:divsChild>
    </w:div>
    <w:div w:id="2037803215">
      <w:bodyDiv w:val="1"/>
      <w:marLeft w:val="0"/>
      <w:marRight w:val="0"/>
      <w:marTop w:val="0"/>
      <w:marBottom w:val="0"/>
      <w:divBdr>
        <w:top w:val="none" w:sz="0" w:space="0" w:color="auto"/>
        <w:left w:val="none" w:sz="0" w:space="0" w:color="auto"/>
        <w:bottom w:val="none" w:sz="0" w:space="0" w:color="auto"/>
        <w:right w:val="none" w:sz="0" w:space="0" w:color="auto"/>
      </w:divBdr>
    </w:div>
    <w:div w:id="2064598327">
      <w:bodyDiv w:val="1"/>
      <w:marLeft w:val="0"/>
      <w:marRight w:val="0"/>
      <w:marTop w:val="0"/>
      <w:marBottom w:val="0"/>
      <w:divBdr>
        <w:top w:val="none" w:sz="0" w:space="0" w:color="auto"/>
        <w:left w:val="none" w:sz="0" w:space="0" w:color="auto"/>
        <w:bottom w:val="none" w:sz="0" w:space="0" w:color="auto"/>
        <w:right w:val="none" w:sz="0" w:space="0" w:color="auto"/>
      </w:divBdr>
    </w:div>
    <w:div w:id="2080326441">
      <w:bodyDiv w:val="1"/>
      <w:marLeft w:val="0"/>
      <w:marRight w:val="0"/>
      <w:marTop w:val="0"/>
      <w:marBottom w:val="0"/>
      <w:divBdr>
        <w:top w:val="none" w:sz="0" w:space="0" w:color="auto"/>
        <w:left w:val="none" w:sz="0" w:space="0" w:color="auto"/>
        <w:bottom w:val="none" w:sz="0" w:space="0" w:color="auto"/>
        <w:right w:val="none" w:sz="0" w:space="0" w:color="auto"/>
      </w:divBdr>
    </w:div>
    <w:div w:id="2111662763">
      <w:bodyDiv w:val="1"/>
      <w:marLeft w:val="0"/>
      <w:marRight w:val="0"/>
      <w:marTop w:val="0"/>
      <w:marBottom w:val="0"/>
      <w:divBdr>
        <w:top w:val="none" w:sz="0" w:space="0" w:color="auto"/>
        <w:left w:val="none" w:sz="0" w:space="0" w:color="auto"/>
        <w:bottom w:val="none" w:sz="0" w:space="0" w:color="auto"/>
        <w:right w:val="none" w:sz="0" w:space="0" w:color="auto"/>
      </w:divBdr>
      <w:divsChild>
        <w:div w:id="617104806">
          <w:marLeft w:val="0"/>
          <w:marRight w:val="0"/>
          <w:marTop w:val="240"/>
          <w:marBottom w:val="0"/>
          <w:divBdr>
            <w:top w:val="none" w:sz="0" w:space="0" w:color="auto"/>
            <w:left w:val="none" w:sz="0" w:space="0" w:color="auto"/>
            <w:bottom w:val="none" w:sz="0" w:space="0" w:color="auto"/>
            <w:right w:val="none" w:sz="0" w:space="0" w:color="auto"/>
          </w:divBdr>
        </w:div>
        <w:div w:id="696276188">
          <w:marLeft w:val="0"/>
          <w:marRight w:val="0"/>
          <w:marTop w:val="4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hyperlink" Target="https://likumi.lv/ta/id/251166-grozijumi-ministru-kabineta-2005-gada-22-novembra-noteikumos-nr-886-dabas-parka-vecumu-mezi-individualie-aizsardzibas-un-izmant..." TargetMode="External"/><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image" Target="media/image60.jpeg"/><Relationship Id="rId89" Type="http://schemas.openxmlformats.org/officeDocument/2006/relationships/image" Target="media/image63.png"/><Relationship Id="rId112" Type="http://schemas.openxmlformats.org/officeDocument/2006/relationships/hyperlink" Target="https://likumi.lv/ta/id/251166-grozijumi-ministru-kabineta-2005-gada-22-novembra-noteikumos-nr-886-dabas-parka-vecumu-mezi-individualie-aizsardzibas-un-izmant..." TargetMode="External"/><Relationship Id="rId133" Type="http://schemas.openxmlformats.org/officeDocument/2006/relationships/hyperlink" Target="https://likumi.lv/ta/id/251166-grozijumi-ministru-kabineta-2005-gada-22-novembra-noteikumos-nr-886-dabas-parka-vecumu-mezi-individualie-aizsardzibas-un-izmant..." TargetMode="External"/><Relationship Id="rId138" Type="http://schemas.openxmlformats.org/officeDocument/2006/relationships/hyperlink" Target="https://likumi.lv/ta/id/122148" TargetMode="External"/><Relationship Id="rId154" Type="http://schemas.openxmlformats.org/officeDocument/2006/relationships/hyperlink" Target="https://is.mantojums.lv/?id=&amp;title=lavo%C5%A1nieku&amp;type_group=1&amp;value_group=&amp;dating=&amp;address=&amp;region" TargetMode="External"/><Relationship Id="rId159" Type="http://schemas.openxmlformats.org/officeDocument/2006/relationships/hyperlink" Target="http://cdr.eionet.europa.eu/Converters/run_conversion?file=lv/eu/art17/envxwalvg/LV_species_reports-20190829-115440.xml&amp;conv=593&amp;source=remote" TargetMode="External"/><Relationship Id="rId16" Type="http://schemas.openxmlformats.org/officeDocument/2006/relationships/image" Target="media/image8.png"/><Relationship Id="rId107" Type="http://schemas.openxmlformats.org/officeDocument/2006/relationships/hyperlink" Target="https://likumi.lv/ta/id/122148" TargetMode="External"/><Relationship Id="rId11" Type="http://schemas.openxmlformats.org/officeDocument/2006/relationships/image" Target="media/image3.png"/><Relationship Id="rId32" Type="http://schemas.openxmlformats.org/officeDocument/2006/relationships/image" Target="media/image22.jpeg"/><Relationship Id="rId37" Type="http://schemas.openxmlformats.org/officeDocument/2006/relationships/image" Target="media/image26.jpeg"/><Relationship Id="rId53" Type="http://schemas.openxmlformats.org/officeDocument/2006/relationships/image" Target="media/image37.jpeg"/><Relationship Id="rId58" Type="http://schemas.openxmlformats.org/officeDocument/2006/relationships/chart" Target="charts/chart8.xml"/><Relationship Id="rId74" Type="http://schemas.openxmlformats.org/officeDocument/2006/relationships/image" Target="media/image55.jpeg"/><Relationship Id="rId79" Type="http://schemas.openxmlformats.org/officeDocument/2006/relationships/chart" Target="charts/chart13.xml"/><Relationship Id="rId102" Type="http://schemas.openxmlformats.org/officeDocument/2006/relationships/hyperlink" Target="https://likumi.lv/ta/id/251166-grozijumi-ministru-kabineta-2005-gada-22-novembra-noteikumos-nr-886-dabas-parka-vecumu-mezi-individualie-aizsardzibas-un-izmant..." TargetMode="External"/><Relationship Id="rId123" Type="http://schemas.openxmlformats.org/officeDocument/2006/relationships/hyperlink" Target="https://likumi.lv/ta/id/251166-grozijumi-ministru-kabineta-2005-gada-22-novembra-noteikumos-nr-886-dabas-parka-vecumu-mezi-individualie-aizsardzibas-un-izmant..." TargetMode="External"/><Relationship Id="rId128" Type="http://schemas.openxmlformats.org/officeDocument/2006/relationships/hyperlink" Target="https://likumi.lv/ta/id/251166-grozijumi-ministru-kabineta-2005-gada-22-novembra-noteikumos-nr-886-dabas-parka-vecumu-mezi-individualie-aizsardzibas-un-izmant..." TargetMode="External"/><Relationship Id="rId144" Type="http://schemas.openxmlformats.org/officeDocument/2006/relationships/hyperlink" Target="https://likumi.lv/ta/id/251166-grozijumi-ministru-kabineta-2005-gada-22-novembra-noteikumos-nr-886-dabas-parka-vecumu-mezi-individualie-aizsardzibas-un-izmant..." TargetMode="External"/><Relationship Id="rId149" Type="http://schemas.openxmlformats.org/officeDocument/2006/relationships/hyperlink" Target="http://www.balvurcb.lv/kb/?View=entry&amp;EntryID=176" TargetMode="External"/><Relationship Id="rId5" Type="http://schemas.openxmlformats.org/officeDocument/2006/relationships/settings" Target="settings.xml"/><Relationship Id="rId90" Type="http://schemas.openxmlformats.org/officeDocument/2006/relationships/image" Target="media/image64.jpeg"/><Relationship Id="rId95" Type="http://schemas.openxmlformats.org/officeDocument/2006/relationships/hyperlink" Target="https://www.daba.gov.lv/public/lat/dati1/geodatubaze/" TargetMode="External"/><Relationship Id="rId160" Type="http://schemas.openxmlformats.org/officeDocument/2006/relationships/hyperlink" Target="http://cdr.eionet.europa.eu/lv/eu/art17/envuc1kdw" TargetMode="External"/><Relationship Id="rId22" Type="http://schemas.openxmlformats.org/officeDocument/2006/relationships/image" Target="media/image13.png"/><Relationship Id="rId27" Type="http://schemas.openxmlformats.org/officeDocument/2006/relationships/image" Target="media/image17.jpeg"/><Relationship Id="rId43" Type="http://schemas.openxmlformats.org/officeDocument/2006/relationships/image" Target="media/image32.jpeg"/><Relationship Id="rId48" Type="http://schemas.openxmlformats.org/officeDocument/2006/relationships/chart" Target="charts/chart3.xml"/><Relationship Id="rId64" Type="http://schemas.openxmlformats.org/officeDocument/2006/relationships/image" Target="media/image45.jpeg"/><Relationship Id="rId69" Type="http://schemas.openxmlformats.org/officeDocument/2006/relationships/image" Target="media/image50.png"/><Relationship Id="rId113" Type="http://schemas.openxmlformats.org/officeDocument/2006/relationships/hyperlink" Target="https://likumi.lv/ta/id/251166-grozijumi-ministru-kabineta-2005-gada-22-novembra-noteikumos-nr-886-dabas-parka-vecumu-mezi-individualie-aizsardzibas-un-izmant..." TargetMode="External"/><Relationship Id="rId118" Type="http://schemas.openxmlformats.org/officeDocument/2006/relationships/hyperlink" Target="https://likumi.lv/ta/id/251166-grozijumi-ministru-kabineta-2005-gada-22-novembra-noteikumos-nr-886-dabas-parka-vecumu-mezi-individualie-aizsardzibas-un-izmant..." TargetMode="External"/><Relationship Id="rId134" Type="http://schemas.openxmlformats.org/officeDocument/2006/relationships/hyperlink" Target="https://likumi.lv/ta/id/122148" TargetMode="External"/><Relationship Id="rId139" Type="http://schemas.openxmlformats.org/officeDocument/2006/relationships/hyperlink" Target="https://likumi.lv/ta/id/251166-grozijumi-ministru-kabineta-2005-gada-22-novembra-noteikumos-nr-886-dabas-parka-vecumu-mezi-individualie-aizsardzibas-un-izmant..." TargetMode="External"/><Relationship Id="rId80" Type="http://schemas.openxmlformats.org/officeDocument/2006/relationships/chart" Target="charts/chart14.xml"/><Relationship Id="rId85" Type="http://schemas.openxmlformats.org/officeDocument/2006/relationships/header" Target="header2.xml"/><Relationship Id="rId150" Type="http://schemas.openxmlformats.org/officeDocument/2006/relationships/hyperlink" Target="http://www.daba.gov.lv" TargetMode="External"/><Relationship Id="rId155" Type="http://schemas.openxmlformats.org/officeDocument/2006/relationships/hyperlink" Target="https://is.mantojums.lv/map/" TargetMode="External"/><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3.jpeg"/><Relationship Id="rId38" Type="http://schemas.openxmlformats.org/officeDocument/2006/relationships/image" Target="media/image27.jpeg"/><Relationship Id="rId59" Type="http://schemas.openxmlformats.org/officeDocument/2006/relationships/chart" Target="charts/chart9.xml"/><Relationship Id="rId103" Type="http://schemas.openxmlformats.org/officeDocument/2006/relationships/hyperlink" Target="https://likumi.lv/ta/id/122148" TargetMode="External"/><Relationship Id="rId108" Type="http://schemas.openxmlformats.org/officeDocument/2006/relationships/hyperlink" Target="https://likumi.lv/ta/id/251166-grozijumi-ministru-kabineta-2005-gada-22-novembra-noteikumos-nr-886-dabas-parka-vecumu-mezi-individualie-aizsardzibas-un-izmant..." TargetMode="External"/><Relationship Id="rId124" Type="http://schemas.openxmlformats.org/officeDocument/2006/relationships/hyperlink" Target="https://likumi.lv/ta/id/251166-grozijumi-ministru-kabineta-2005-gada-22-novembra-noteikumos-nr-886-dabas-parka-vecumu-mezi-individualie-aizsardzibas-un-izmant..." TargetMode="External"/><Relationship Id="rId129" Type="http://schemas.openxmlformats.org/officeDocument/2006/relationships/hyperlink" Target="https://likumi.lv/ta/id/251166-grozijumi-ministru-kabineta-2005-gada-22-novembra-noteikumos-nr-886-dabas-parka-vecumu-mezi-individualie-aizsardzibas-un-izmant..." TargetMode="External"/><Relationship Id="rId20" Type="http://schemas.openxmlformats.org/officeDocument/2006/relationships/chart" Target="charts/chart1.xml"/><Relationship Id="rId41" Type="http://schemas.openxmlformats.org/officeDocument/2006/relationships/image" Target="media/image30.jpeg"/><Relationship Id="rId54" Type="http://schemas.openxmlformats.org/officeDocument/2006/relationships/image" Target="media/image38.jpeg"/><Relationship Id="rId62" Type="http://schemas.openxmlformats.org/officeDocument/2006/relationships/image" Target="media/image43.jpeg"/><Relationship Id="rId70" Type="http://schemas.openxmlformats.org/officeDocument/2006/relationships/image" Target="media/image51.png"/><Relationship Id="rId75" Type="http://schemas.openxmlformats.org/officeDocument/2006/relationships/image" Target="media/image56.jpg"/><Relationship Id="rId83" Type="http://schemas.openxmlformats.org/officeDocument/2006/relationships/image" Target="media/image59.jpeg"/><Relationship Id="rId88" Type="http://schemas.openxmlformats.org/officeDocument/2006/relationships/image" Target="media/image62.png"/><Relationship Id="rId91" Type="http://schemas.openxmlformats.org/officeDocument/2006/relationships/image" Target="media/image65.jpeg"/><Relationship Id="rId96" Type="http://schemas.openxmlformats.org/officeDocument/2006/relationships/chart" Target="charts/chart15.xml"/><Relationship Id="rId111" Type="http://schemas.openxmlformats.org/officeDocument/2006/relationships/hyperlink" Target="https://likumi.lv/ta/id/251166-grozijumi-ministru-kabineta-2005-gada-22-novembra-noteikumos-nr-886-dabas-parka-vecumu-mezi-individualie-aizsardzibas-un-izmant..." TargetMode="External"/><Relationship Id="rId132" Type="http://schemas.openxmlformats.org/officeDocument/2006/relationships/hyperlink" Target="https://likumi.lv/ta/id/251166-grozijumi-ministru-kabineta-2005-gada-22-novembra-noteikumos-nr-886-dabas-parka-vecumu-mezi-individualie-aizsardzibas-un-izmant..." TargetMode="External"/><Relationship Id="rId140" Type="http://schemas.openxmlformats.org/officeDocument/2006/relationships/hyperlink" Target="https://likumi.lv/ta/id/251166-grozijumi-ministru-kabineta-2005-gada-22-novembra-noteikumos-nr-886-dabas-parka-vecumu-mezi-individualie-aizsardzibas-un-izmant..." TargetMode="External"/><Relationship Id="rId145" Type="http://schemas.openxmlformats.org/officeDocument/2006/relationships/hyperlink" Target="https://likumi.lv/ta/id/251166-grozijumi-ministru-kabineta-2005-gada-22-novembra-noteikumos-nr-886-dabas-parka-vecumu-mezi-individualie-aizsardzibas-un-izmant..." TargetMode="External"/><Relationship Id="rId153" Type="http://schemas.openxmlformats.org/officeDocument/2006/relationships/hyperlink" Target="https://www.melioracija.lv/" TargetMode="External"/><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chart" Target="charts/chart4.xml"/><Relationship Id="rId57" Type="http://schemas.openxmlformats.org/officeDocument/2006/relationships/image" Target="media/image41.png"/><Relationship Id="rId106" Type="http://schemas.openxmlformats.org/officeDocument/2006/relationships/hyperlink" Target="https://likumi.lv/ta/id/251166-grozijumi-ministru-kabineta-2005-gada-22-novembra-noteikumos-nr-886-dabas-parka-vecumu-mezi-individualie-aizsardzibas-un-izmant..." TargetMode="External"/><Relationship Id="rId114" Type="http://schemas.openxmlformats.org/officeDocument/2006/relationships/hyperlink" Target="https://likumi.lv/ta/id/122148" TargetMode="External"/><Relationship Id="rId119" Type="http://schemas.openxmlformats.org/officeDocument/2006/relationships/hyperlink" Target="https://likumi.lv/ta/id/251166-grozijumi-ministru-kabineta-2005-gada-22-novembra-noteikumos-nr-886-dabas-parka-vecumu-mezi-individualie-aizsardzibas-un-izmant..." TargetMode="External"/><Relationship Id="rId127" Type="http://schemas.openxmlformats.org/officeDocument/2006/relationships/hyperlink" Target="https://likumi.lv/ta/id/251166-grozijumi-ministru-kabineta-2005-gada-22-novembra-noteikumos-nr-886-dabas-parka-vecumu-mezi-individualie-aizsardzibas-un-izmant..." TargetMode="External"/><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chart" Target="charts/chart7.xml"/><Relationship Id="rId60" Type="http://schemas.openxmlformats.org/officeDocument/2006/relationships/chart" Target="charts/chart10.xml"/><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chart" Target="charts/chart12.xml"/><Relationship Id="rId81" Type="http://schemas.openxmlformats.org/officeDocument/2006/relationships/header" Target="header1.xml"/><Relationship Id="rId86" Type="http://schemas.openxmlformats.org/officeDocument/2006/relationships/footer" Target="footer2.xml"/><Relationship Id="rId94" Type="http://schemas.openxmlformats.org/officeDocument/2006/relationships/hyperlink" Target="https://www.daba.gov.lv/public/lat/dati1/geodatubaze/" TargetMode="External"/><Relationship Id="rId99" Type="http://schemas.openxmlformats.org/officeDocument/2006/relationships/hyperlink" Target="https://likumi.lv/ta/id/59994-par-ipasi-aizsargajamam-dabas-teritorijam" TargetMode="External"/><Relationship Id="rId101" Type="http://schemas.openxmlformats.org/officeDocument/2006/relationships/hyperlink" Target="https://likumi.lv/ta/id/251166-grozijumi-ministru-kabineta-2005-gada-22-novembra-noteikumos-nr-886-dabas-parka-vecumu-mezi-individualie-aizsardzibas-un-izmant..." TargetMode="External"/><Relationship Id="rId122" Type="http://schemas.openxmlformats.org/officeDocument/2006/relationships/hyperlink" Target="https://likumi.lv/ta/id/251166-grozijumi-ministru-kabineta-2005-gada-22-novembra-noteikumos-nr-886-dabas-parka-vecumu-mezi-individualie-aizsardzibas-un-izmant..." TargetMode="External"/><Relationship Id="rId130" Type="http://schemas.openxmlformats.org/officeDocument/2006/relationships/hyperlink" Target="https://likumi.lv/ta/id/251166-grozijumi-ministru-kabineta-2005-gada-22-novembra-noteikumos-nr-886-dabas-parka-vecumu-mezi-individualie-aizsardzibas-un-izmant..." TargetMode="External"/><Relationship Id="rId135" Type="http://schemas.openxmlformats.org/officeDocument/2006/relationships/hyperlink" Target="https://likumi.lv/ta/id/251166-grozijumi-ministru-kabineta-2005-gada-22-novembra-noteikumos-nr-886-dabas-parka-vecumu-mezi-individualie-aizsardzibas-un-izmant..." TargetMode="External"/><Relationship Id="rId143" Type="http://schemas.openxmlformats.org/officeDocument/2006/relationships/hyperlink" Target="https://likumi.lv/ta/id/251166-grozijumi-ministru-kabineta-2005-gada-22-novembra-noteikumos-nr-886-dabas-parka-vecumu-mezi-individualie-aizsardzibas-un-izmant..." TargetMode="External"/><Relationship Id="rId148" Type="http://schemas.openxmlformats.org/officeDocument/2006/relationships/image" Target="media/image67.png"/><Relationship Id="rId151" Type="http://schemas.openxmlformats.org/officeDocument/2006/relationships/hyperlink" Target="https://www.daba.gov.lv/public/lat/dabas_aizsardzibas_plani/dati1/valsts_monitoringa_dati/" TargetMode="External"/><Relationship Id="rId156" Type="http://schemas.openxmlformats.org/officeDocument/2006/relationships/hyperlink" Target="http://cdr.eionet.europa.eu/Converters/run_conversion?file=lv/eu/art12/envuuf5cg/LV_birds_reports-14331-211040.xml&amp;conv=343&amp;source=remote"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8.jpeg"/><Relationship Id="rId109" Type="http://schemas.openxmlformats.org/officeDocument/2006/relationships/hyperlink" Target="https://likumi.lv/ta/id/251166-grozijumi-ministru-kabineta-2005-gada-22-novembra-noteikumos-nr-886-dabas-parka-vecumu-mezi-individualie-aizsardzibas-un-izmant..." TargetMode="External"/><Relationship Id="rId34" Type="http://schemas.openxmlformats.org/officeDocument/2006/relationships/chart" Target="charts/chart2.xml"/><Relationship Id="rId50" Type="http://schemas.openxmlformats.org/officeDocument/2006/relationships/chart" Target="charts/chart5.xml"/><Relationship Id="rId55" Type="http://schemas.openxmlformats.org/officeDocument/2006/relationships/image" Target="media/image39.jpeg"/><Relationship Id="rId76" Type="http://schemas.openxmlformats.org/officeDocument/2006/relationships/image" Target="media/image57.jpeg"/><Relationship Id="rId97" Type="http://schemas.openxmlformats.org/officeDocument/2006/relationships/chart" Target="charts/chart16.xml"/><Relationship Id="rId104" Type="http://schemas.openxmlformats.org/officeDocument/2006/relationships/hyperlink" Target="https://likumi.lv/ta/id/122148" TargetMode="External"/><Relationship Id="rId120" Type="http://schemas.openxmlformats.org/officeDocument/2006/relationships/hyperlink" Target="https://likumi.lv/ta/id/251166-grozijumi-ministru-kabineta-2005-gada-22-novembra-noteikumos-nr-886-dabas-parka-vecumu-mezi-individualie-aizsardzibas-un-izmant..." TargetMode="External"/><Relationship Id="rId125" Type="http://schemas.openxmlformats.org/officeDocument/2006/relationships/hyperlink" Target="https://likumi.lv/ta/id/251166-grozijumi-ministru-kabineta-2005-gada-22-novembra-noteikumos-nr-886-dabas-parka-vecumu-mezi-individualie-aizsardzibas-un-izmant..." TargetMode="External"/><Relationship Id="rId141" Type="http://schemas.openxmlformats.org/officeDocument/2006/relationships/hyperlink" Target="https://likumi.lv/ta/id/251166-grozijumi-ministru-kabineta-2005-gada-22-novembra-noteikumos-nr-886-dabas-parka-vecumu-mezi-individualie-aizsardzibas-un-izmant..." TargetMode="External"/><Relationship Id="rId146" Type="http://schemas.openxmlformats.org/officeDocument/2006/relationships/hyperlink" Target="https://likumi.lv/ta/id/251166-grozijumi-ministru-kabineta-2005-gada-22-novembra-noteikumos-nr-886-dabas-parka-vecumu-mezi-individualie-aizsardzibas-un-izmant..." TargetMode="External"/><Relationship Id="rId7" Type="http://schemas.openxmlformats.org/officeDocument/2006/relationships/footnotes" Target="footnotes.xml"/><Relationship Id="rId71" Type="http://schemas.openxmlformats.org/officeDocument/2006/relationships/image" Target="media/image52.jpeg"/><Relationship Id="rId92" Type="http://schemas.openxmlformats.org/officeDocument/2006/relationships/image" Target="media/image66.jpe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47.jpeg"/><Relationship Id="rId87" Type="http://schemas.openxmlformats.org/officeDocument/2006/relationships/image" Target="media/image61.png"/><Relationship Id="rId110" Type="http://schemas.openxmlformats.org/officeDocument/2006/relationships/hyperlink" Target="https://likumi.lv/ta/id/251166-grozijumi-ministru-kabineta-2005-gada-22-novembra-noteikumos-nr-886-dabas-parka-vecumu-mezi-individualie-aizsardzibas-un-izmant..." TargetMode="External"/><Relationship Id="rId115" Type="http://schemas.openxmlformats.org/officeDocument/2006/relationships/hyperlink" Target="https://likumi.lv/ta/id/251166-grozijumi-ministru-kabineta-2005-gada-22-novembra-noteikumos-nr-886-dabas-parka-vecumu-mezi-individualie-aizsardzibas-un-izmant..." TargetMode="External"/><Relationship Id="rId131" Type="http://schemas.openxmlformats.org/officeDocument/2006/relationships/hyperlink" Target="https://likumi.lv/ta/id/122148" TargetMode="External"/><Relationship Id="rId136" Type="http://schemas.openxmlformats.org/officeDocument/2006/relationships/hyperlink" Target="https://likumi.lv/ta/id/251166-grozijumi-ministru-kabineta-2005-gada-22-novembra-noteikumos-nr-886-dabas-parka-vecumu-mezi-individualie-aizsardzibas-un-izmant..." TargetMode="External"/><Relationship Id="rId157" Type="http://schemas.openxmlformats.org/officeDocument/2006/relationships/hyperlink" Target="https://www.daba.gov.lv/upload/File/Publikacijas/REP_EK_2019_1_ES_sugu_stavoklis_LV.pdf" TargetMode="External"/><Relationship Id="rId61" Type="http://schemas.openxmlformats.org/officeDocument/2006/relationships/image" Target="media/image42.jpeg"/><Relationship Id="rId82" Type="http://schemas.openxmlformats.org/officeDocument/2006/relationships/footer" Target="footer1.xml"/><Relationship Id="rId152" Type="http://schemas.openxmlformats.org/officeDocument/2006/relationships/hyperlink" Target="http://www.lgia.gov.lv" TargetMode="External"/><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0.jpeg"/><Relationship Id="rId35" Type="http://schemas.openxmlformats.org/officeDocument/2006/relationships/image" Target="media/image24.jpeg"/><Relationship Id="rId56" Type="http://schemas.openxmlformats.org/officeDocument/2006/relationships/image" Target="media/image40.jpeg"/><Relationship Id="rId77" Type="http://schemas.openxmlformats.org/officeDocument/2006/relationships/chart" Target="charts/chart11.xml"/><Relationship Id="rId100" Type="http://schemas.openxmlformats.org/officeDocument/2006/relationships/hyperlink" Target="https://likumi.lv/ta/id/59994-par-ipasi-aizsargajamam-dabas-teritorijam" TargetMode="External"/><Relationship Id="rId105" Type="http://schemas.openxmlformats.org/officeDocument/2006/relationships/hyperlink" Target="https://likumi.lv/ta/id/122148" TargetMode="External"/><Relationship Id="rId126" Type="http://schemas.openxmlformats.org/officeDocument/2006/relationships/hyperlink" Target="https://likumi.lv/ta/id/251166-grozijumi-ministru-kabineta-2005-gada-22-novembra-noteikumos-nr-886-dabas-parka-vecumu-mezi-individualie-aizsardzibas-un-izmant..." TargetMode="External"/><Relationship Id="rId147" Type="http://schemas.openxmlformats.org/officeDocument/2006/relationships/hyperlink" Target="https://likumi.lv/ta/id/251166-grozijumi-ministru-kabineta-2005-gada-22-novembra-noteikumos-nr-886-dabas-parka-vecumu-mezi-individualie-aizsardzibas-un-izmant..." TargetMode="External"/><Relationship Id="rId8" Type="http://schemas.openxmlformats.org/officeDocument/2006/relationships/endnotes" Target="endnotes.xml"/><Relationship Id="rId51" Type="http://schemas.openxmlformats.org/officeDocument/2006/relationships/chart" Target="charts/chart6.xml"/><Relationship Id="rId72" Type="http://schemas.openxmlformats.org/officeDocument/2006/relationships/image" Target="media/image53.jpeg"/><Relationship Id="rId93" Type="http://schemas.openxmlformats.org/officeDocument/2006/relationships/hyperlink" Target="https://www.daba.gov.lv/public/lat/dati1/geodatubaze/" TargetMode="External"/><Relationship Id="rId98" Type="http://schemas.openxmlformats.org/officeDocument/2006/relationships/hyperlink" Target="https://likumi.lv/ta/id/59994-par-ipasi-aizsargajamam-dabas-teritorijam" TargetMode="External"/><Relationship Id="rId121" Type="http://schemas.openxmlformats.org/officeDocument/2006/relationships/hyperlink" Target="https://likumi.lv/ta/id/251166-grozijumi-ministru-kabineta-2005-gada-22-novembra-noteikumos-nr-886-dabas-parka-vecumu-mezi-individualie-aizsardzibas-un-izmant..." TargetMode="External"/><Relationship Id="rId142" Type="http://schemas.openxmlformats.org/officeDocument/2006/relationships/hyperlink" Target="https://likumi.lv/ta/id/122148" TargetMode="External"/><Relationship Id="rId3" Type="http://schemas.openxmlformats.org/officeDocument/2006/relationships/styles" Target="styles.xml"/><Relationship Id="rId25" Type="http://schemas.openxmlformats.org/officeDocument/2006/relationships/hyperlink" Target="http://cdr.eionet.europa.eu/help/habitats_art17/" TargetMode="External"/><Relationship Id="rId46" Type="http://schemas.openxmlformats.org/officeDocument/2006/relationships/image" Target="media/image35.jpeg"/><Relationship Id="rId67" Type="http://schemas.openxmlformats.org/officeDocument/2006/relationships/image" Target="media/image48.png"/><Relationship Id="rId116" Type="http://schemas.openxmlformats.org/officeDocument/2006/relationships/hyperlink" Target="https://likumi.lv/ta/id/122148" TargetMode="External"/><Relationship Id="rId137" Type="http://schemas.openxmlformats.org/officeDocument/2006/relationships/hyperlink" Target="https://likumi.lv/ta/id/251166-grozijumi-ministru-kabineta-2005-gada-22-novembra-noteikumos-nr-886-dabas-parka-vecumu-mezi-individualie-aizsardzibas-un-izmant..." TargetMode="External"/><Relationship Id="rId158" Type="http://schemas.openxmlformats.org/officeDocument/2006/relationships/hyperlink" Target="http://cdr.eionet.europa.eu/Converters/run_conversion?file=lv/eu/art17/envxwalvg/LV_habitats_reports-20190829-115432.xml&amp;conv=589&amp;source=remote"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melioracija.lv" TargetMode="External"/><Relationship Id="rId13" Type="http://schemas.openxmlformats.org/officeDocument/2006/relationships/hyperlink" Target="https://data.gov.lv/dati/dataset/bat/resource/93c8a5ed-0930-45f1-afeb-1105b6d5a7ca" TargetMode="External"/><Relationship Id="rId18" Type="http://schemas.openxmlformats.org/officeDocument/2006/relationships/hyperlink" Target="https://www.daba.gov.lv/upload/File/Publikacijas/REP_EK_2019_1_ES_sugu_stavoklis_LV.pdf" TargetMode="External"/><Relationship Id="rId26" Type="http://schemas.openxmlformats.org/officeDocument/2006/relationships/hyperlink" Target="https://www.daba.gov.lv/upload/File/VienotaisStils/IADT_VienStils_2011_15_Infra_GaldiSoli.pdf" TargetMode="External"/><Relationship Id="rId3" Type="http://schemas.openxmlformats.org/officeDocument/2006/relationships/hyperlink" Target="https://likumi.lv/ta/id/303392-par-valsts-aizsargajamo-kulturas-piemineklu-sarakstu" TargetMode="External"/><Relationship Id="rId21" Type="http://schemas.openxmlformats.org/officeDocument/2006/relationships/hyperlink" Target="http://natura2000.eea.europa.eu" TargetMode="External"/><Relationship Id="rId7" Type="http://schemas.openxmlformats.org/officeDocument/2006/relationships/hyperlink" Target="https://www.melioracija.lv" TargetMode="External"/><Relationship Id="rId12" Type="http://schemas.openxmlformats.org/officeDocument/2006/relationships/hyperlink" Target="https://www.pmlp.gov.lv/sakums/statistika/iedzivotaju%20-registrs/" TargetMode="External"/><Relationship Id="rId17" Type="http://schemas.openxmlformats.org/officeDocument/2006/relationships/hyperlink" Target="http://cdr.eionet.europa.eu/Converters/run_conversion?file=lv/eu/art17/envxwalvg/LV_habitats_reports-20190829-115432.xml&amp;conv=589&amp;source=remote" TargetMode="External"/><Relationship Id="rId25" Type="http://schemas.openxmlformats.org/officeDocument/2006/relationships/hyperlink" Target="https://www.daba.gov.lv/upload/File/VienotaisStils/IADT_VienStils_2011_17_Infra_AtkrUrna.pdf" TargetMode="External"/><Relationship Id="rId2" Type="http://schemas.openxmlformats.org/officeDocument/2006/relationships/hyperlink" Target="https://is.mantojums.lv/?id=&amp;title=lavo%C5%A1nieku&amp;type_group=1&amp;value_group=&amp;dating=&amp;address=&amp;region" TargetMode="External"/><Relationship Id="rId16" Type="http://schemas.openxmlformats.org/officeDocument/2006/relationships/hyperlink" Target="http://cdr.eionet.europa.eu/help/habitats_art17/" TargetMode="External"/><Relationship Id="rId20" Type="http://schemas.openxmlformats.org/officeDocument/2006/relationships/hyperlink" Target="http://natura2000.eea.europa.eu" TargetMode="External"/><Relationship Id="rId1" Type="http://schemas.openxmlformats.org/officeDocument/2006/relationships/hyperlink" Target="https://karte.lad.gov.lv/" TargetMode="External"/><Relationship Id="rId6" Type="http://schemas.openxmlformats.org/officeDocument/2006/relationships/hyperlink" Target="https://enciklopedija.lv/skirklis/26548" TargetMode="External"/><Relationship Id="rId11" Type="http://schemas.openxmlformats.org/officeDocument/2006/relationships/hyperlink" Target="https://enciklopedija.lv/skirklis/26023" TargetMode="External"/><Relationship Id="rId24" Type="http://schemas.openxmlformats.org/officeDocument/2006/relationships/hyperlink" Target="https://www.daba.gov.lv/upload/File/VienotaisStils/IADT_VienStils_2011_19_Infra_Tornis.pdf" TargetMode="External"/><Relationship Id="rId5" Type="http://schemas.openxmlformats.org/officeDocument/2006/relationships/hyperlink" Target="https://is.mantojums.lv/map/" TargetMode="External"/><Relationship Id="rId15" Type="http://schemas.openxmlformats.org/officeDocument/2006/relationships/hyperlink" Target="http://vilaka.lv/index.php?page=vecumu-pagasta-parvalde" TargetMode="External"/><Relationship Id="rId23" Type="http://schemas.openxmlformats.org/officeDocument/2006/relationships/hyperlink" Target="https://www.daba.gov.lv/upload/File/VienotaisStils/IADT_VienStils_2011_08-ST_konstrukc.pdf" TargetMode="External"/><Relationship Id="rId10" Type="http://schemas.openxmlformats.org/officeDocument/2006/relationships/hyperlink" Target="https://www.ezeri.lv/database" TargetMode="External"/><Relationship Id="rId19" Type="http://schemas.openxmlformats.org/officeDocument/2006/relationships/hyperlink" Target="https://eunis.eea.europa.eu/" TargetMode="External"/><Relationship Id="rId4" Type="http://schemas.openxmlformats.org/officeDocument/2006/relationships/hyperlink" Target="http://www.balvurcb.lv/kb/?View=entry&amp;EntryID=176" TargetMode="External"/><Relationship Id="rId9" Type="http://schemas.openxmlformats.org/officeDocument/2006/relationships/hyperlink" Target="https://www.melioracija.lv" TargetMode="External"/><Relationship Id="rId14" Type="http://schemas.openxmlformats.org/officeDocument/2006/relationships/hyperlink" Target="http://www.rs.gov.lv/index.php?id=803&amp;top=0" TargetMode="External"/><Relationship Id="rId22" Type="http://schemas.openxmlformats.org/officeDocument/2006/relationships/hyperlink" Target="http://natura2000.eea.europa.eu" TargetMode="External"/><Relationship Id="rId27" Type="http://schemas.openxmlformats.org/officeDocument/2006/relationships/hyperlink" Target="https://www.daba.gov.lv/upload/File/VienotaisStils/IADT_VienStils_2011_18_Infra_Sanit-Celtnes.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8.png"/></Relationships>
</file>

<file path=word/charts/_rels/chart1.xml.rels><?xml version="1.0" encoding="UTF-8" standalone="yes"?>
<Relationships xmlns="http://schemas.openxmlformats.org/package/2006/relationships"><Relationship Id="rId1" Type="http://schemas.openxmlformats.org/officeDocument/2006/relationships/oleObject" Target="file:///F:\VKB\Vecumu%20mezi\Vecumu-biotopi-izvilkum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F:\VKB\Vecumu%20mezi\3-REDAKCIJA\Copy%20of%20Copy%20of%20Biotopu_platiba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VKB\Vecumu%20mezi\DWG\zalaju-parskat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F:\VKB\Vecumu%20mezi\DWG\zalaju-parskat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F:\VKB\Vecumu%20mezi\DWG\zalaju-parskat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F:\VKB\Vecumu%20mezi\DWG\zalaju-parskat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F:\VKB\Vecumu%20mezi\zonejums-11-12-2019.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F:\VKB\Vecumu%20mezi\zonejums-11-12-201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VKB\Vecumu%20mezi\3-REDAKCIJA\Copy%20of%20Copy%20of%20Biotopu_platiba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VKB\Vecumu%20mezi\DWG\zalaju-parskat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VKB\Vecumu%20mezi\DWG\zalaju-parskat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VKB\Vecumu%20mezi\DWG\zalaju-parskat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VKB\Vecumu%20mezi\DWG\zalaju-parskats.xlsx" TargetMode="Externa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8.xml.rels><?xml version="1.0" encoding="UTF-8" standalone="yes"?>
<Relationships xmlns="http://schemas.openxmlformats.org/package/2006/relationships"><Relationship Id="rId1" Type="http://schemas.openxmlformats.org/officeDocument/2006/relationships/oleObject" Target="file:///F:\VKB\Vecumu%20mezi\Ekspertu%20nodevumi-ligumi\mezu%20statistika.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VKB\Vecumu%20mezi\Ekspertu%20nodevumi-ligumi\mezu%20statistik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Pt>
            <c:idx val="0"/>
            <c:bubble3D val="0"/>
            <c:spPr>
              <a:solidFill>
                <a:srgbClr val="92D050"/>
              </a:solidFill>
            </c:spPr>
            <c:extLst xmlns:c16r2="http://schemas.microsoft.com/office/drawing/2015/06/chart">
              <c:ext xmlns:c16="http://schemas.microsoft.com/office/drawing/2014/chart" uri="{C3380CC4-5D6E-409C-BE32-E72D297353CC}">
                <c16:uniqueId val="{00000001-AC43-4C6C-B140-9AF8DF420786}"/>
              </c:ext>
            </c:extLst>
          </c:dPt>
          <c:dPt>
            <c:idx val="1"/>
            <c:bubble3D val="0"/>
            <c:spPr>
              <a:solidFill>
                <a:srgbClr val="336600"/>
              </a:solidFill>
            </c:spPr>
            <c:extLst xmlns:c16r2="http://schemas.microsoft.com/office/drawing/2015/06/chart">
              <c:ext xmlns:c16="http://schemas.microsoft.com/office/drawing/2014/chart" uri="{C3380CC4-5D6E-409C-BE32-E72D297353CC}">
                <c16:uniqueId val="{00000003-AC43-4C6C-B140-9AF8DF420786}"/>
              </c:ext>
            </c:extLst>
          </c:dPt>
          <c:dPt>
            <c:idx val="2"/>
            <c:bubble3D val="0"/>
            <c:spPr>
              <a:solidFill>
                <a:schemeClr val="accent2">
                  <a:lumMod val="40000"/>
                  <a:lumOff val="60000"/>
                </a:schemeClr>
              </a:solidFill>
            </c:spPr>
            <c:extLst xmlns:c16r2="http://schemas.microsoft.com/office/drawing/2015/06/chart">
              <c:ext xmlns:c16="http://schemas.microsoft.com/office/drawing/2014/chart" uri="{C3380CC4-5D6E-409C-BE32-E72D297353CC}">
                <c16:uniqueId val="{00000005-AC43-4C6C-B140-9AF8DF420786}"/>
              </c:ext>
            </c:extLst>
          </c:dPt>
          <c:dLbls>
            <c:dLbl>
              <c:idx val="0"/>
              <c:tx>
                <c:rich>
                  <a:bodyPr/>
                  <a:lstStyle/>
                  <a:p>
                    <a:r>
                      <a:rPr lang="en-US"/>
                      <a:t>6498.53 ha</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C43-4C6C-B140-9AF8DF420786}"/>
                </c:ext>
                <c:ext xmlns:c15="http://schemas.microsoft.com/office/drawing/2012/chart" uri="{CE6537A1-D6FC-4f65-9D91-7224C49458BB}">
                  <c15:layout/>
                </c:ext>
              </c:extLst>
            </c:dLbl>
            <c:dLbl>
              <c:idx val="1"/>
              <c:tx>
                <c:rich>
                  <a:bodyPr/>
                  <a:lstStyle/>
                  <a:p>
                    <a:r>
                      <a:rPr lang="en-US"/>
                      <a:t>562.1 ha</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C43-4C6C-B140-9AF8DF420786}"/>
                </c:ext>
                <c:ext xmlns:c15="http://schemas.microsoft.com/office/drawing/2012/chart" uri="{CE6537A1-D6FC-4f65-9D91-7224C49458BB}">
                  <c15:layout/>
                </c:ext>
              </c:extLst>
            </c:dLbl>
            <c:dLbl>
              <c:idx val="2"/>
              <c:layout>
                <c:manualLayout>
                  <c:x val="9.9797353455818028E-2"/>
                  <c:y val="-4.4444808982210558E-2"/>
                </c:manualLayout>
              </c:layout>
              <c:tx>
                <c:rich>
                  <a:bodyPr/>
                  <a:lstStyle/>
                  <a:p>
                    <a:r>
                      <a:rPr lang="en-US"/>
                      <a:t>809.9 ha</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C43-4C6C-B140-9AF8DF420786}"/>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Sheet1!$G$45:$G$47</c:f>
              <c:strCache>
                <c:ptCount val="3"/>
                <c:pt idx="0">
                  <c:v>DP zona</c:v>
                </c:pt>
                <c:pt idx="1">
                  <c:v>DL zona</c:v>
                </c:pt>
                <c:pt idx="2">
                  <c:v>RR zona</c:v>
                </c:pt>
              </c:strCache>
            </c:strRef>
          </c:cat>
          <c:val>
            <c:numRef>
              <c:f>Sheet1!$H$45:$H$47</c:f>
              <c:numCache>
                <c:formatCode>General</c:formatCode>
                <c:ptCount val="3"/>
                <c:pt idx="0">
                  <c:v>6500.81</c:v>
                </c:pt>
                <c:pt idx="1">
                  <c:v>563.30999999999995</c:v>
                </c:pt>
                <c:pt idx="2">
                  <c:v>810.3</c:v>
                </c:pt>
              </c:numCache>
            </c:numRef>
          </c:val>
          <c:extLst xmlns:c16r2="http://schemas.microsoft.com/office/drawing/2015/06/chart">
            <c:ext xmlns:c16="http://schemas.microsoft.com/office/drawing/2014/chart" uri="{C3380CC4-5D6E-409C-BE32-E72D297353CC}">
              <c16:uniqueId val="{00000006-AC43-4C6C-B140-9AF8DF420786}"/>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Pt>
            <c:idx val="0"/>
            <c:bubble3D val="0"/>
            <c:spPr>
              <a:solidFill>
                <a:srgbClr val="00B050"/>
              </a:solidFill>
            </c:spPr>
            <c:extLst xmlns:c16r2="http://schemas.microsoft.com/office/drawing/2015/06/chart">
              <c:ext xmlns:c16="http://schemas.microsoft.com/office/drawing/2014/chart" uri="{C3380CC4-5D6E-409C-BE32-E72D297353CC}">
                <c16:uniqueId val="{00000001-4AA8-45CE-B30C-6F1FAAD509EB}"/>
              </c:ext>
            </c:extLst>
          </c:dPt>
          <c:dPt>
            <c:idx val="1"/>
            <c:bubble3D val="0"/>
            <c:spPr>
              <a:solidFill>
                <a:srgbClr val="F141DC"/>
              </a:solidFill>
            </c:spPr>
            <c:extLst xmlns:c16r2="http://schemas.microsoft.com/office/drawing/2015/06/chart">
              <c:ext xmlns:c16="http://schemas.microsoft.com/office/drawing/2014/chart" uri="{C3380CC4-5D6E-409C-BE32-E72D297353CC}">
                <c16:uniqueId val="{00000003-4AA8-45CE-B30C-6F1FAAD509EB}"/>
              </c:ext>
            </c:extLst>
          </c:dPt>
          <c:dPt>
            <c:idx val="2"/>
            <c:bubble3D val="0"/>
            <c:spPr>
              <a:solidFill>
                <a:srgbClr val="FB9E37"/>
              </a:solidFill>
            </c:spPr>
            <c:extLst xmlns:c16r2="http://schemas.microsoft.com/office/drawing/2015/06/chart">
              <c:ext xmlns:c16="http://schemas.microsoft.com/office/drawing/2014/chart" uri="{C3380CC4-5D6E-409C-BE32-E72D297353CC}">
                <c16:uniqueId val="{00000005-4AA8-45CE-B30C-6F1FAAD509EB}"/>
              </c:ext>
            </c:extLst>
          </c:dPt>
          <c:dPt>
            <c:idx val="3"/>
            <c:bubble3D val="0"/>
            <c:spPr>
              <a:solidFill>
                <a:srgbClr val="0070C0"/>
              </a:solidFill>
            </c:spPr>
            <c:extLst xmlns:c16r2="http://schemas.microsoft.com/office/drawing/2015/06/chart">
              <c:ext xmlns:c16="http://schemas.microsoft.com/office/drawing/2014/chart" uri="{C3380CC4-5D6E-409C-BE32-E72D297353CC}">
                <c16:uniqueId val="{00000007-4AA8-45CE-B30C-6F1FAAD509EB}"/>
              </c:ext>
            </c:extLst>
          </c:dPt>
          <c:dPt>
            <c:idx val="4"/>
            <c:bubble3D val="0"/>
            <c:spPr>
              <a:solidFill>
                <a:srgbClr val="92D050"/>
              </a:solidFill>
            </c:spPr>
            <c:extLst xmlns:c16r2="http://schemas.microsoft.com/office/drawing/2015/06/chart">
              <c:ext xmlns:c16="http://schemas.microsoft.com/office/drawing/2014/chart" uri="{C3380CC4-5D6E-409C-BE32-E72D297353CC}">
                <c16:uniqueId val="{00000009-4AA8-45CE-B30C-6F1FAAD509EB}"/>
              </c:ext>
            </c:extLst>
          </c:dPt>
          <c:dPt>
            <c:idx val="5"/>
            <c:bubble3D val="0"/>
            <c:spPr>
              <a:solidFill>
                <a:schemeClr val="accent6">
                  <a:lumMod val="50000"/>
                </a:schemeClr>
              </a:solidFill>
            </c:spPr>
            <c:extLst xmlns:c16r2="http://schemas.microsoft.com/office/drawing/2015/06/chart">
              <c:ext xmlns:c16="http://schemas.microsoft.com/office/drawing/2014/chart" uri="{C3380CC4-5D6E-409C-BE32-E72D297353CC}">
                <c16:uniqueId val="{0000000B-4AA8-45CE-B30C-6F1FAAD509EB}"/>
              </c:ext>
            </c:extLst>
          </c:dPt>
          <c:dLbls>
            <c:spPr>
              <a:noFill/>
              <a:ln>
                <a:noFill/>
              </a:ln>
              <a:effectLst/>
            </c:spPr>
            <c:txPr>
              <a:bodyPr/>
              <a:lstStyle/>
              <a:p>
                <a:pPr>
                  <a:defRPr sz="1200"/>
                </a:pPr>
                <a:endParaRPr lang="lv-LV"/>
              </a:p>
            </c:txPr>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(Lapa1!$B$6,Lapa1!$B$8,Lapa1!$B$11,Lapa1!$B$13,Lapa1!$B$16,Lapa1!$B$17)</c:f>
              <c:strCache>
                <c:ptCount val="6"/>
                <c:pt idx="0">
                  <c:v>91E0*</c:v>
                </c:pt>
                <c:pt idx="1">
                  <c:v>9050</c:v>
                </c:pt>
                <c:pt idx="2">
                  <c:v>91D0*</c:v>
                </c:pt>
                <c:pt idx="3">
                  <c:v>9080*</c:v>
                </c:pt>
                <c:pt idx="4">
                  <c:v>9020*</c:v>
                </c:pt>
                <c:pt idx="5">
                  <c:v>9010*</c:v>
                </c:pt>
              </c:strCache>
            </c:strRef>
          </c:cat>
          <c:val>
            <c:numRef>
              <c:f>(Lapa1!$E$6,Lapa1!$E$8,Lapa1!$E$11,Lapa1!$E$13,Lapa1!$E$16,Lapa1!$E$17)</c:f>
              <c:numCache>
                <c:formatCode>0.00</c:formatCode>
                <c:ptCount val="6"/>
                <c:pt idx="0">
                  <c:v>132.64514049589377</c:v>
                </c:pt>
                <c:pt idx="1">
                  <c:v>379.04680337038491</c:v>
                </c:pt>
                <c:pt idx="2">
                  <c:v>186.21642722299029</c:v>
                </c:pt>
                <c:pt idx="3">
                  <c:v>224.585024692953</c:v>
                </c:pt>
                <c:pt idx="4">
                  <c:v>67.041026425393696</c:v>
                </c:pt>
                <c:pt idx="5">
                  <c:v>137.40594404897388</c:v>
                </c:pt>
              </c:numCache>
            </c:numRef>
          </c:val>
          <c:extLst xmlns:c16r2="http://schemas.microsoft.com/office/drawing/2015/06/chart">
            <c:ext xmlns:c16="http://schemas.microsoft.com/office/drawing/2014/chart" uri="{C3380CC4-5D6E-409C-BE32-E72D297353CC}">
              <c16:uniqueId val="{0000000C-4AA8-45CE-B30C-6F1FAAD509EB}"/>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explosion val="21"/>
          <c:dPt>
            <c:idx val="0"/>
            <c:bubble3D val="0"/>
            <c:spPr>
              <a:solidFill>
                <a:srgbClr val="92D050"/>
              </a:solidFill>
            </c:spPr>
            <c:extLst xmlns:c16r2="http://schemas.microsoft.com/office/drawing/2015/06/chart">
              <c:ext xmlns:c16="http://schemas.microsoft.com/office/drawing/2014/chart" uri="{C3380CC4-5D6E-409C-BE32-E72D297353CC}">
                <c16:uniqueId val="{00000001-D698-43DB-BBA6-6C4602839D80}"/>
              </c:ext>
            </c:extLst>
          </c:dPt>
          <c:dPt>
            <c:idx val="1"/>
            <c:bubble3D val="0"/>
            <c:spPr>
              <a:solidFill>
                <a:srgbClr val="00B050"/>
              </a:solidFill>
            </c:spPr>
            <c:extLst xmlns:c16r2="http://schemas.microsoft.com/office/drawing/2015/06/chart">
              <c:ext xmlns:c16="http://schemas.microsoft.com/office/drawing/2014/chart" uri="{C3380CC4-5D6E-409C-BE32-E72D297353CC}">
                <c16:uniqueId val="{00000003-D698-43DB-BBA6-6C4602839D80}"/>
              </c:ext>
            </c:extLst>
          </c:dPt>
          <c:dPt>
            <c:idx val="2"/>
            <c:bubble3D val="0"/>
            <c:explosion val="20"/>
            <c:spPr>
              <a:solidFill>
                <a:srgbClr val="FFC000"/>
              </a:solidFill>
            </c:spPr>
            <c:extLst xmlns:c16r2="http://schemas.microsoft.com/office/drawing/2015/06/chart">
              <c:ext xmlns:c16="http://schemas.microsoft.com/office/drawing/2014/chart" uri="{C3380CC4-5D6E-409C-BE32-E72D297353CC}">
                <c16:uniqueId val="{00000005-D698-43DB-BBA6-6C4602839D80}"/>
              </c:ext>
            </c:extLst>
          </c:dPt>
          <c:dPt>
            <c:idx val="3"/>
            <c:bubble3D val="0"/>
            <c:spPr>
              <a:solidFill>
                <a:schemeClr val="bg1">
                  <a:lumMod val="75000"/>
                </a:schemeClr>
              </a:solidFill>
            </c:spPr>
            <c:extLst xmlns:c16r2="http://schemas.microsoft.com/office/drawing/2015/06/chart">
              <c:ext xmlns:c16="http://schemas.microsoft.com/office/drawing/2014/chart" uri="{C3380CC4-5D6E-409C-BE32-E72D297353CC}">
                <c16:uniqueId val="{00000007-D698-43DB-BBA6-6C4602839D80}"/>
              </c:ext>
            </c:extLst>
          </c:dPt>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Sheet3!$A$34:$A$37</c:f>
              <c:strCache>
                <c:ptCount val="4"/>
                <c:pt idx="0">
                  <c:v>lggadīgie zālāji</c:v>
                </c:pt>
                <c:pt idx="1">
                  <c:v>Sētie zālāji un atmatas</c:v>
                </c:pt>
                <c:pt idx="2">
                  <c:v>Tīrumi</c:v>
                </c:pt>
                <c:pt idx="3">
                  <c:v>LAD nepieteiktie lauki</c:v>
                </c:pt>
              </c:strCache>
            </c:strRef>
          </c:cat>
          <c:val>
            <c:numRef>
              <c:f>Sheet3!$C$34:$C$37</c:f>
              <c:numCache>
                <c:formatCode>0.00</c:formatCode>
                <c:ptCount val="4"/>
                <c:pt idx="0">
                  <c:v>23.466708484621847</c:v>
                </c:pt>
                <c:pt idx="1">
                  <c:v>16.707881478264714</c:v>
                </c:pt>
                <c:pt idx="2">
                  <c:v>55.126921514935844</c:v>
                </c:pt>
                <c:pt idx="3">
                  <c:v>4.6980864264546875</c:v>
                </c:pt>
              </c:numCache>
            </c:numRef>
          </c:val>
          <c:extLst xmlns:c16r2="http://schemas.microsoft.com/office/drawing/2015/06/chart">
            <c:ext xmlns:c16="http://schemas.microsoft.com/office/drawing/2014/chart" uri="{C3380CC4-5D6E-409C-BE32-E72D297353CC}">
              <c16:uniqueId val="{00000008-D698-43DB-BBA6-6C4602839D80}"/>
            </c:ext>
          </c:extLst>
        </c:ser>
        <c:dLbls>
          <c:dLblPos val="bestFit"/>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3.1770778652668419E-2"/>
          <c:y val="0.11342592592592593"/>
          <c:w val="0.53923622047244102"/>
          <c:h val="0.83333333333333337"/>
        </c:manualLayout>
      </c:layout>
      <c:pie3DChart>
        <c:varyColors val="1"/>
        <c:ser>
          <c:idx val="0"/>
          <c:order val="0"/>
          <c:explosion val="25"/>
          <c:dPt>
            <c:idx val="0"/>
            <c:bubble3D val="0"/>
            <c:spPr>
              <a:solidFill>
                <a:srgbClr val="00B050"/>
              </a:solidFill>
            </c:spPr>
            <c:extLst xmlns:c16r2="http://schemas.microsoft.com/office/drawing/2015/06/chart">
              <c:ext xmlns:c16="http://schemas.microsoft.com/office/drawing/2014/chart" uri="{C3380CC4-5D6E-409C-BE32-E72D297353CC}">
                <c16:uniqueId val="{00000001-211F-4005-BA1B-F3C98DB0D16C}"/>
              </c:ext>
            </c:extLst>
          </c:dPt>
          <c:dPt>
            <c:idx val="1"/>
            <c:bubble3D val="0"/>
            <c:spPr>
              <a:solidFill>
                <a:srgbClr val="FFC000"/>
              </a:solidFill>
            </c:spPr>
            <c:extLst xmlns:c16r2="http://schemas.microsoft.com/office/drawing/2015/06/chart">
              <c:ext xmlns:c16="http://schemas.microsoft.com/office/drawing/2014/chart" uri="{C3380CC4-5D6E-409C-BE32-E72D297353CC}">
                <c16:uniqueId val="{00000003-211F-4005-BA1B-F3C98DB0D16C}"/>
              </c:ext>
            </c:extLst>
          </c:dPt>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15:layout/>
              </c:ext>
            </c:extLst>
          </c:dLbls>
          <c:cat>
            <c:strRef>
              <c:f>Sheet3!$A$51:$A$52</c:f>
              <c:strCache>
                <c:ptCount val="2"/>
                <c:pt idx="0">
                  <c:v>Ekstensīvi izmantotas lauksaimniecības zemes</c:v>
                </c:pt>
                <c:pt idx="1">
                  <c:v>Intensīvi izmantotas lauksaimniecības zemes</c:v>
                </c:pt>
              </c:strCache>
            </c:strRef>
          </c:cat>
          <c:val>
            <c:numRef>
              <c:f>Sheet3!$B$51:$B$52</c:f>
              <c:numCache>
                <c:formatCode>0</c:formatCode>
                <c:ptCount val="2"/>
                <c:pt idx="0">
                  <c:v>297</c:v>
                </c:pt>
                <c:pt idx="1">
                  <c:v>766.98</c:v>
                </c:pt>
              </c:numCache>
            </c:numRef>
          </c:val>
          <c:extLst xmlns:c16r2="http://schemas.microsoft.com/office/drawing/2015/06/chart">
            <c:ext xmlns:c16="http://schemas.microsoft.com/office/drawing/2014/chart" uri="{C3380CC4-5D6E-409C-BE32-E72D297353CC}">
              <c16:uniqueId val="{00000004-211F-4005-BA1B-F3C98DB0D16C}"/>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5104111986001752E-2"/>
          <c:y val="6.25E-2"/>
          <c:w val="0.58923622047244106"/>
          <c:h val="0.91203703703703709"/>
        </c:manualLayout>
      </c:layout>
      <c:pie3DChart>
        <c:varyColors val="1"/>
        <c:ser>
          <c:idx val="0"/>
          <c:order val="0"/>
          <c:explosion val="25"/>
          <c:dPt>
            <c:idx val="0"/>
            <c:bubble3D val="0"/>
            <c:spPr>
              <a:solidFill>
                <a:srgbClr val="00B050"/>
              </a:solidFill>
            </c:spPr>
            <c:extLst xmlns:c16r2="http://schemas.microsoft.com/office/drawing/2015/06/chart">
              <c:ext xmlns:c16="http://schemas.microsoft.com/office/drawing/2014/chart" uri="{C3380CC4-5D6E-409C-BE32-E72D297353CC}">
                <c16:uniqueId val="{00000001-C9B2-4BEB-A7C0-185AC9E17A9F}"/>
              </c:ext>
            </c:extLst>
          </c:dPt>
          <c:dPt>
            <c:idx val="1"/>
            <c:bubble3D val="0"/>
            <c:spPr>
              <a:solidFill>
                <a:srgbClr val="FFC000"/>
              </a:solidFill>
            </c:spPr>
            <c:extLst xmlns:c16r2="http://schemas.microsoft.com/office/drawing/2015/06/chart">
              <c:ext xmlns:c16="http://schemas.microsoft.com/office/drawing/2014/chart" uri="{C3380CC4-5D6E-409C-BE32-E72D297353CC}">
                <c16:uniqueId val="{00000003-C9B2-4BEB-A7C0-185AC9E17A9F}"/>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5-C9B2-4BEB-A7C0-185AC9E17A9F}"/>
              </c:ext>
            </c:extLst>
          </c:dPt>
          <c:dPt>
            <c:idx val="3"/>
            <c:bubble3D val="0"/>
            <c:spPr>
              <a:solidFill>
                <a:srgbClr val="7030A0"/>
              </a:solidFill>
            </c:spPr>
            <c:extLst xmlns:c16r2="http://schemas.microsoft.com/office/drawing/2015/06/chart">
              <c:ext xmlns:c16="http://schemas.microsoft.com/office/drawing/2014/chart" uri="{C3380CC4-5D6E-409C-BE32-E72D297353CC}">
                <c16:uniqueId val="{00000007-C9B2-4BEB-A7C0-185AC9E17A9F}"/>
              </c:ext>
            </c:extLst>
          </c:dPt>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15:layout/>
              </c:ext>
            </c:extLst>
          </c:dLbls>
          <c:cat>
            <c:strRef>
              <c:f>Sheet3!$A$51:$A$54</c:f>
              <c:strCache>
                <c:ptCount val="4"/>
                <c:pt idx="0">
                  <c:v>Ekstensīvi izmantotas lauksaimniecības zemes</c:v>
                </c:pt>
                <c:pt idx="1">
                  <c:v>Intensīvi izmantotas lauksaimniecības zemes</c:v>
                </c:pt>
                <c:pt idx="2">
                  <c:v>Atjaunojamie zālāji</c:v>
                </c:pt>
                <c:pt idx="3">
                  <c:v>Meži un krūmāji</c:v>
                </c:pt>
              </c:strCache>
            </c:strRef>
          </c:cat>
          <c:val>
            <c:numRef>
              <c:f>Sheet3!$B$51:$B$54</c:f>
              <c:numCache>
                <c:formatCode>0</c:formatCode>
                <c:ptCount val="4"/>
                <c:pt idx="0">
                  <c:v>297</c:v>
                </c:pt>
                <c:pt idx="1">
                  <c:v>766.98</c:v>
                </c:pt>
                <c:pt idx="2">
                  <c:v>176</c:v>
                </c:pt>
                <c:pt idx="3">
                  <c:v>3360.02</c:v>
                </c:pt>
              </c:numCache>
            </c:numRef>
          </c:val>
          <c:extLst xmlns:c16r2="http://schemas.microsoft.com/office/drawing/2015/06/chart">
            <c:ext xmlns:c16="http://schemas.microsoft.com/office/drawing/2014/chart" uri="{C3380CC4-5D6E-409C-BE32-E72D297353CC}">
              <c16:uniqueId val="{00000008-C9B2-4BEB-A7C0-185AC9E17A9F}"/>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3902668416447947E-2"/>
          <c:y val="0.11342592592592593"/>
          <c:w val="0.58075043744531918"/>
          <c:h val="0.86111111111111116"/>
        </c:manualLayout>
      </c:layout>
      <c:pie3DChart>
        <c:varyColors val="1"/>
        <c:ser>
          <c:idx val="0"/>
          <c:order val="0"/>
          <c:explosion val="25"/>
          <c:dPt>
            <c:idx val="0"/>
            <c:bubble3D val="0"/>
            <c:spPr>
              <a:solidFill>
                <a:srgbClr val="00B050"/>
              </a:solidFill>
            </c:spPr>
            <c:extLst xmlns:c16r2="http://schemas.microsoft.com/office/drawing/2015/06/chart">
              <c:ext xmlns:c16="http://schemas.microsoft.com/office/drawing/2014/chart" uri="{C3380CC4-5D6E-409C-BE32-E72D297353CC}">
                <c16:uniqueId val="{00000001-B078-4A12-A398-E21DECCEB8D5}"/>
              </c:ext>
            </c:extLst>
          </c:dPt>
          <c:dPt>
            <c:idx val="1"/>
            <c:bubble3D val="0"/>
            <c:spPr>
              <a:solidFill>
                <a:srgbClr val="FFC000"/>
              </a:solidFill>
            </c:spPr>
            <c:extLst xmlns:c16r2="http://schemas.microsoft.com/office/drawing/2015/06/chart">
              <c:ext xmlns:c16="http://schemas.microsoft.com/office/drawing/2014/chart" uri="{C3380CC4-5D6E-409C-BE32-E72D297353CC}">
                <c16:uniqueId val="{00000003-B078-4A12-A398-E21DECCEB8D5}"/>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5-B078-4A12-A398-E21DECCEB8D5}"/>
              </c:ext>
            </c:extLst>
          </c:dPt>
          <c:dPt>
            <c:idx val="3"/>
            <c:bubble3D val="0"/>
            <c:spPr>
              <a:solidFill>
                <a:srgbClr val="7030A0"/>
              </a:solidFill>
            </c:spPr>
            <c:extLst xmlns:c16r2="http://schemas.microsoft.com/office/drawing/2015/06/chart">
              <c:ext xmlns:c16="http://schemas.microsoft.com/office/drawing/2014/chart" uri="{C3380CC4-5D6E-409C-BE32-E72D297353CC}">
                <c16:uniqueId val="{00000007-B078-4A12-A398-E21DECCEB8D5}"/>
              </c:ext>
            </c:extLst>
          </c:dPt>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15:layout/>
              </c:ext>
            </c:extLst>
          </c:dLbls>
          <c:cat>
            <c:strRef>
              <c:f>Sheet3!$A$41:$A$44</c:f>
              <c:strCache>
                <c:ptCount val="4"/>
                <c:pt idx="0">
                  <c:v>Ekstensīvi izmantotas lauksaimniecības zemes</c:v>
                </c:pt>
                <c:pt idx="1">
                  <c:v>Intensīvi izmantotas lauksaimniecības zemes</c:v>
                </c:pt>
                <c:pt idx="2">
                  <c:v>Atjaunojamie zālāji</c:v>
                </c:pt>
                <c:pt idx="3">
                  <c:v>Meži un krūmāji</c:v>
                </c:pt>
              </c:strCache>
            </c:strRef>
          </c:cat>
          <c:val>
            <c:numRef>
              <c:f>Sheet3!$B$41:$B$44</c:f>
              <c:numCache>
                <c:formatCode>0</c:formatCode>
                <c:ptCount val="4"/>
                <c:pt idx="0">
                  <c:v>286</c:v>
                </c:pt>
                <c:pt idx="1">
                  <c:v>761</c:v>
                </c:pt>
                <c:pt idx="2">
                  <c:v>127</c:v>
                </c:pt>
                <c:pt idx="3">
                  <c:v>2976</c:v>
                </c:pt>
              </c:numCache>
            </c:numRef>
          </c:val>
          <c:extLst xmlns:c16r2="http://schemas.microsoft.com/office/drawing/2015/06/chart">
            <c:ext xmlns:c16="http://schemas.microsoft.com/office/drawing/2014/chart" uri="{C3380CC4-5D6E-409C-BE32-E72D297353CC}">
              <c16:uniqueId val="{00000008-B078-4A12-A398-E21DECCEB8D5}"/>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Pt>
            <c:idx val="0"/>
            <c:bubble3D val="0"/>
            <c:spPr>
              <a:solidFill>
                <a:srgbClr val="F4AEC4"/>
              </a:solidFill>
            </c:spPr>
            <c:extLst xmlns:c16r2="http://schemas.microsoft.com/office/drawing/2015/06/chart">
              <c:ext xmlns:c16="http://schemas.microsoft.com/office/drawing/2014/chart" uri="{C3380CC4-5D6E-409C-BE32-E72D297353CC}">
                <c16:uniqueId val="{00000001-10D5-44A2-9413-0F8C0A265020}"/>
              </c:ext>
            </c:extLst>
          </c:dPt>
          <c:dPt>
            <c:idx val="1"/>
            <c:bubble3D val="0"/>
            <c:spPr>
              <a:solidFill>
                <a:srgbClr val="00B050"/>
              </a:solidFill>
            </c:spPr>
            <c:extLst xmlns:c16r2="http://schemas.microsoft.com/office/drawing/2015/06/chart">
              <c:ext xmlns:c16="http://schemas.microsoft.com/office/drawing/2014/chart" uri="{C3380CC4-5D6E-409C-BE32-E72D297353CC}">
                <c16:uniqueId val="{00000003-10D5-44A2-9413-0F8C0A265020}"/>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5-10D5-44A2-9413-0F8C0A265020}"/>
              </c:ext>
            </c:extLst>
          </c:dPt>
          <c:dPt>
            <c:idx val="3"/>
            <c:bubble3D val="0"/>
            <c:spPr>
              <a:solidFill>
                <a:schemeClr val="bg1">
                  <a:lumMod val="85000"/>
                </a:schemeClr>
              </a:solidFill>
            </c:spPr>
            <c:extLst xmlns:c16r2="http://schemas.microsoft.com/office/drawing/2015/06/chart">
              <c:ext xmlns:c16="http://schemas.microsoft.com/office/drawing/2014/chart" uri="{C3380CC4-5D6E-409C-BE32-E72D297353CC}">
                <c16:uniqueId val="{00000007-10D5-44A2-9413-0F8C0A265020}"/>
              </c:ext>
            </c:extLst>
          </c:dPt>
          <c:dLbls>
            <c:dLbl>
              <c:idx val="0"/>
              <c:layout>
                <c:manualLayout>
                  <c:x val="-1.5667979002624673E-2"/>
                  <c:y val="-1.5338655584718577E-2"/>
                </c:manualLayout>
              </c:layout>
              <c:tx>
                <c:rich>
                  <a:bodyPr/>
                  <a:lstStyle/>
                  <a:p>
                    <a:r>
                      <a:rPr lang="en-US"/>
                      <a:t>1309.44 ha; 16%</a:t>
                    </a:r>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10D5-44A2-9413-0F8C0A265020}"/>
                </c:ext>
                <c:ext xmlns:c15="http://schemas.microsoft.com/office/drawing/2012/chart" uri="{CE6537A1-D6FC-4f65-9D91-7224C49458BB}">
                  <c15:layout/>
                </c:ext>
              </c:extLst>
            </c:dLbl>
            <c:dLbl>
              <c:idx val="1"/>
              <c:layout>
                <c:manualLayout>
                  <c:x val="7.5034230096237969E-2"/>
                  <c:y val="-0.27081765820939047"/>
                </c:manualLayout>
              </c:layout>
              <c:tx>
                <c:rich>
                  <a:bodyPr/>
                  <a:lstStyle/>
                  <a:p>
                    <a:r>
                      <a:rPr lang="en-US"/>
                      <a:t>771.34 ha; 10%</a:t>
                    </a:r>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3-10D5-44A2-9413-0F8C0A265020}"/>
                </c:ext>
                <c:ext xmlns:c15="http://schemas.microsoft.com/office/drawing/2012/chart" uri="{CE6537A1-D6FC-4f65-9D91-7224C49458BB}">
                  <c15:layout/>
                </c:ext>
              </c:extLst>
            </c:dLbl>
            <c:dLbl>
              <c:idx val="2"/>
              <c:tx>
                <c:rich>
                  <a:bodyPr/>
                  <a:lstStyle/>
                  <a:p>
                    <a:r>
                      <a:rPr lang="en-US"/>
                      <a:t>5740.94 ha; 73%</a:t>
                    </a:r>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5-10D5-44A2-9413-0F8C0A265020}"/>
                </c:ext>
                <c:ext xmlns:c15="http://schemas.microsoft.com/office/drawing/2012/chart" uri="{CE6537A1-D6FC-4f65-9D91-7224C49458BB}">
                  <c15:layout/>
                </c:ext>
              </c:extLst>
            </c:dLbl>
            <c:dLbl>
              <c:idx val="3"/>
              <c:tx>
                <c:rich>
                  <a:bodyPr/>
                  <a:lstStyle/>
                  <a:p>
                    <a:r>
                      <a:rPr lang="en-US"/>
                      <a:t>52.22 ha; 1%</a:t>
                    </a:r>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7-10D5-44A2-9413-0F8C0A265020}"/>
                </c:ext>
                <c:ext xmlns:c15="http://schemas.microsoft.com/office/drawing/2012/chart" uri="{CE6537A1-D6FC-4f65-9D91-7224C49458BB}">
                  <c15:layout/>
                </c:ext>
              </c:extLst>
            </c:dLbl>
            <c:spPr>
              <a:noFill/>
              <a:ln>
                <a:noFill/>
              </a:ln>
              <a:effectLst/>
            </c:spPr>
            <c:txPr>
              <a:bodyPr/>
              <a:lstStyle/>
              <a:p>
                <a:pPr>
                  <a:defRPr sz="1200"/>
                </a:pPr>
                <a:endParaRPr lang="lv-LV"/>
              </a:p>
            </c:txPr>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Sheet1!$A$2:$A$5</c:f>
              <c:strCache>
                <c:ptCount val="4"/>
                <c:pt idx="0">
                  <c:v>Regulējamā režīma zona</c:v>
                </c:pt>
                <c:pt idx="1">
                  <c:v>Dabas lieguma zona</c:v>
                </c:pt>
                <c:pt idx="2">
                  <c:v>Dabas parka zona</c:v>
                </c:pt>
                <c:pt idx="3">
                  <c:v>Neitrālā zona</c:v>
                </c:pt>
              </c:strCache>
            </c:strRef>
          </c:cat>
          <c:val>
            <c:numRef>
              <c:f>Sheet1!$C$2:$C$5</c:f>
              <c:numCache>
                <c:formatCode>0.00</c:formatCode>
                <c:ptCount val="4"/>
                <c:pt idx="0">
                  <c:v>1385.4168999999999</c:v>
                </c:pt>
                <c:pt idx="1">
                  <c:v>777.72149999999999</c:v>
                </c:pt>
                <c:pt idx="2">
                  <c:v>5757.6458000000002</c:v>
                </c:pt>
                <c:pt idx="3">
                  <c:v>0</c:v>
                </c:pt>
              </c:numCache>
            </c:numRef>
          </c:val>
          <c:extLst xmlns:c16r2="http://schemas.microsoft.com/office/drawing/2015/06/chart">
            <c:ext xmlns:c16="http://schemas.microsoft.com/office/drawing/2014/chart" uri="{C3380CC4-5D6E-409C-BE32-E72D297353CC}">
              <c16:uniqueId val="{00000008-10D5-44A2-9413-0F8C0A265020}"/>
            </c:ext>
          </c:extLst>
        </c:ser>
        <c:dLbls>
          <c:showLegendKey val="0"/>
          <c:showVal val="0"/>
          <c:showCatName val="0"/>
          <c:showSerName val="0"/>
          <c:showPercent val="0"/>
          <c:showBubbleSize val="0"/>
          <c:showLeaderLines val="1"/>
        </c:dLbls>
      </c:pie3DChart>
    </c:plotArea>
    <c:legend>
      <c:legendPos val="r"/>
      <c:layout>
        <c:manualLayout>
          <c:xMode val="edge"/>
          <c:yMode val="edge"/>
          <c:x val="0.65445713035870512"/>
          <c:y val="0.30548993875765523"/>
          <c:w val="0.32332064741907263"/>
          <c:h val="0.64827938174394872"/>
        </c:manualLayout>
      </c:layout>
      <c:overlay val="0"/>
      <c:txPr>
        <a:bodyPr/>
        <a:lstStyle/>
        <a:p>
          <a:pPr>
            <a:defRPr sz="1200"/>
          </a:pPr>
          <a:endParaRPr lang="lv-LV"/>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Pt>
            <c:idx val="0"/>
            <c:bubble3D val="0"/>
            <c:spPr>
              <a:solidFill>
                <a:srgbClr val="F4AEC4"/>
              </a:solidFill>
            </c:spPr>
            <c:extLst xmlns:c16r2="http://schemas.microsoft.com/office/drawing/2015/06/chart">
              <c:ext xmlns:c16="http://schemas.microsoft.com/office/drawing/2014/chart" uri="{C3380CC4-5D6E-409C-BE32-E72D297353CC}">
                <c16:uniqueId val="{00000001-DCB6-4660-B7A3-2B320E53BB12}"/>
              </c:ext>
            </c:extLst>
          </c:dPt>
          <c:dPt>
            <c:idx val="1"/>
            <c:bubble3D val="0"/>
            <c:spPr>
              <a:solidFill>
                <a:srgbClr val="00B050"/>
              </a:solidFill>
            </c:spPr>
            <c:extLst xmlns:c16r2="http://schemas.microsoft.com/office/drawing/2015/06/chart">
              <c:ext xmlns:c16="http://schemas.microsoft.com/office/drawing/2014/chart" uri="{C3380CC4-5D6E-409C-BE32-E72D297353CC}">
                <c16:uniqueId val="{00000003-DCB6-4660-B7A3-2B320E53BB12}"/>
              </c:ext>
            </c:extLst>
          </c:dPt>
          <c:dPt>
            <c:idx val="2"/>
            <c:bubble3D val="0"/>
            <c:spPr>
              <a:solidFill>
                <a:srgbClr val="92D050"/>
              </a:solidFill>
            </c:spPr>
            <c:extLst xmlns:c16r2="http://schemas.microsoft.com/office/drawing/2015/06/chart">
              <c:ext xmlns:c16="http://schemas.microsoft.com/office/drawing/2014/chart" uri="{C3380CC4-5D6E-409C-BE32-E72D297353CC}">
                <c16:uniqueId val="{00000005-DCB6-4660-B7A3-2B320E53BB12}"/>
              </c:ext>
            </c:extLst>
          </c:dPt>
          <c:dLbls>
            <c:dLbl>
              <c:idx val="0"/>
              <c:tx>
                <c:rich>
                  <a:bodyPr/>
                  <a:lstStyle/>
                  <a:p>
                    <a:r>
                      <a:rPr lang="en-US">
                        <a:latin typeface="Times New Roman" panose="02020603050405020304" pitchFamily="18" charset="0"/>
                        <a:cs typeface="Times New Roman" panose="02020603050405020304" pitchFamily="18" charset="0"/>
                      </a:rPr>
                      <a:t>1385.42</a:t>
                    </a:r>
                    <a:r>
                      <a:rPr lang="en-US" baseline="0">
                        <a:latin typeface="Times New Roman" panose="02020603050405020304" pitchFamily="18" charset="0"/>
                        <a:cs typeface="Times New Roman" panose="02020603050405020304" pitchFamily="18" charset="0"/>
                      </a:rPr>
                      <a:t> ha</a:t>
                    </a:r>
                    <a:r>
                      <a:rPr lang="en-US">
                        <a:latin typeface="Times New Roman" panose="02020603050405020304" pitchFamily="18" charset="0"/>
                        <a:cs typeface="Times New Roman" panose="02020603050405020304" pitchFamily="18" charset="0"/>
                      </a:rPr>
                      <a:t>; 17%</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DCB6-4660-B7A3-2B320E53BB12}"/>
                </c:ext>
                <c:ext xmlns:c15="http://schemas.microsoft.com/office/drawing/2012/chart" uri="{CE6537A1-D6FC-4f65-9D91-7224C49458BB}">
                  <c15:layout/>
                </c:ext>
              </c:extLst>
            </c:dLbl>
            <c:dLbl>
              <c:idx val="1"/>
              <c:layout>
                <c:manualLayout>
                  <c:x val="3.3051399825021872E-2"/>
                  <c:y val="-6.6228856809565473E-2"/>
                </c:manualLayout>
              </c:layout>
              <c:tx>
                <c:rich>
                  <a:bodyPr/>
                  <a:lstStyle/>
                  <a:p>
                    <a:r>
                      <a:rPr lang="en-US">
                        <a:latin typeface="Times New Roman" panose="02020603050405020304" pitchFamily="18" charset="0"/>
                        <a:cs typeface="Times New Roman" panose="02020603050405020304" pitchFamily="18" charset="0"/>
                      </a:rPr>
                      <a:t>777.72 ha; 10%</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3-DCB6-4660-B7A3-2B320E53BB12}"/>
                </c:ext>
                <c:ext xmlns:c15="http://schemas.microsoft.com/office/drawing/2012/chart" uri="{CE6537A1-D6FC-4f65-9D91-7224C49458BB}">
                  <c15:layout/>
                </c:ext>
              </c:extLst>
            </c:dLbl>
            <c:dLbl>
              <c:idx val="2"/>
              <c:tx>
                <c:rich>
                  <a:bodyPr/>
                  <a:lstStyle/>
                  <a:p>
                    <a:r>
                      <a:rPr lang="en-US">
                        <a:latin typeface="Times New Roman" panose="02020603050405020304" pitchFamily="18" charset="0"/>
                        <a:cs typeface="Times New Roman" panose="02020603050405020304" pitchFamily="18" charset="0"/>
                      </a:rPr>
                      <a:t>5757.65 ha; 73%</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5-DCB6-4660-B7A3-2B320E53BB12}"/>
                </c:ext>
                <c:ext xmlns:c15="http://schemas.microsoft.com/office/drawing/2012/chart" uri="{CE6537A1-D6FC-4f65-9D91-7224C49458BB}">
                  <c15:layout/>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Sheet1!$A$2:$A$4</c:f>
              <c:strCache>
                <c:ptCount val="3"/>
                <c:pt idx="0">
                  <c:v>Regulējamā režīma zona</c:v>
                </c:pt>
                <c:pt idx="1">
                  <c:v>Dabas lieguma zona</c:v>
                </c:pt>
                <c:pt idx="2">
                  <c:v>Dabas parka zona</c:v>
                </c:pt>
              </c:strCache>
            </c:strRef>
          </c:cat>
          <c:val>
            <c:numRef>
              <c:f>Sheet1!$C$2:$C$4</c:f>
              <c:numCache>
                <c:formatCode>General</c:formatCode>
                <c:ptCount val="3"/>
                <c:pt idx="0">
                  <c:v>1385.4168999999999</c:v>
                </c:pt>
                <c:pt idx="1">
                  <c:v>777.72149999999999</c:v>
                </c:pt>
                <c:pt idx="2">
                  <c:v>5757.6458000000002</c:v>
                </c:pt>
              </c:numCache>
            </c:numRef>
          </c:val>
          <c:extLst xmlns:c16r2="http://schemas.microsoft.com/office/drawing/2015/06/chart">
            <c:ext xmlns:c16="http://schemas.microsoft.com/office/drawing/2014/chart" uri="{C3380CC4-5D6E-409C-BE32-E72D297353CC}">
              <c16:uniqueId val="{00000006-DCB6-4660-B7A3-2B320E53BB12}"/>
            </c:ext>
          </c:extLst>
        </c:ser>
        <c:dLbls>
          <c:showLegendKey val="0"/>
          <c:showVal val="0"/>
          <c:showCatName val="0"/>
          <c:showSerName val="0"/>
          <c:showPercent val="0"/>
          <c:showBubbleSize val="0"/>
          <c:showLeaderLines val="1"/>
        </c:dLbls>
      </c:pie3DChart>
    </c:plotArea>
    <c:legend>
      <c:legendPos val="r"/>
      <c:layout>
        <c:manualLayout>
          <c:xMode val="edge"/>
          <c:yMode val="edge"/>
          <c:x val="0.65825109024457262"/>
          <c:y val="0.47448782443861176"/>
          <c:w val="0.32332064741907263"/>
          <c:h val="0.48620953630796149"/>
        </c:manualLayout>
      </c:layout>
      <c:overlay val="0"/>
      <c:txPr>
        <a:bodyPr/>
        <a:lstStyle/>
        <a:p>
          <a:pPr>
            <a:defRPr sz="1200">
              <a:latin typeface="Times New Roman" panose="02020603050405020304" pitchFamily="18" charset="0"/>
              <a:cs typeface="Times New Roman" panose="02020603050405020304" pitchFamily="18" charset="0"/>
            </a:defRPr>
          </a:pPr>
          <a:endParaRPr lang="lv-LV"/>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Pt>
            <c:idx val="0"/>
            <c:bubble3D val="0"/>
            <c:spPr>
              <a:solidFill>
                <a:srgbClr val="7030A0"/>
              </a:solidFill>
            </c:spPr>
            <c:extLst xmlns:c16r2="http://schemas.microsoft.com/office/drawing/2015/06/chart">
              <c:ext xmlns:c16="http://schemas.microsoft.com/office/drawing/2014/chart" uri="{C3380CC4-5D6E-409C-BE32-E72D297353CC}">
                <c16:uniqueId val="{00000001-D292-4216-A2D3-B7D8C9AC0F47}"/>
              </c:ext>
            </c:extLst>
          </c:dPt>
          <c:dPt>
            <c:idx val="1"/>
            <c:bubble3D val="0"/>
            <c:spPr>
              <a:solidFill>
                <a:srgbClr val="00B050"/>
              </a:solidFill>
            </c:spPr>
            <c:extLst xmlns:c16r2="http://schemas.microsoft.com/office/drawing/2015/06/chart">
              <c:ext xmlns:c16="http://schemas.microsoft.com/office/drawing/2014/chart" uri="{C3380CC4-5D6E-409C-BE32-E72D297353CC}">
                <c16:uniqueId val="{00000003-D292-4216-A2D3-B7D8C9AC0F47}"/>
              </c:ext>
            </c:extLst>
          </c:dPt>
          <c:dPt>
            <c:idx val="2"/>
            <c:bubble3D val="0"/>
            <c:spPr>
              <a:solidFill>
                <a:srgbClr val="FFFF00"/>
              </a:solidFill>
            </c:spPr>
            <c:extLst xmlns:c16r2="http://schemas.microsoft.com/office/drawing/2015/06/chart">
              <c:ext xmlns:c16="http://schemas.microsoft.com/office/drawing/2014/chart" uri="{C3380CC4-5D6E-409C-BE32-E72D297353CC}">
                <c16:uniqueId val="{00000005-D292-4216-A2D3-B7D8C9AC0F47}"/>
              </c:ext>
            </c:extLst>
          </c:dPt>
          <c:dPt>
            <c:idx val="3"/>
            <c:bubble3D val="0"/>
            <c:spPr>
              <a:solidFill>
                <a:srgbClr val="00B0F0"/>
              </a:solidFill>
            </c:spPr>
            <c:extLst xmlns:c16r2="http://schemas.microsoft.com/office/drawing/2015/06/chart">
              <c:ext xmlns:c16="http://schemas.microsoft.com/office/drawing/2014/chart" uri="{C3380CC4-5D6E-409C-BE32-E72D297353CC}">
                <c16:uniqueId val="{00000007-D292-4216-A2D3-B7D8C9AC0F47}"/>
              </c:ext>
            </c:extLst>
          </c:dPt>
          <c:dLbls>
            <c:dLbl>
              <c:idx val="0"/>
              <c:layout>
                <c:manualLayout>
                  <c:x val="3.8919510061242342E-2"/>
                  <c:y val="3.8234908136482941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D292-4216-A2D3-B7D8C9AC0F47}"/>
                </c:ext>
                <c:ext xmlns:c15="http://schemas.microsoft.com/office/drawing/2012/chart" uri="{CE6537A1-D6FC-4f65-9D91-7224C49458BB}">
                  <c15:layout/>
                </c:ext>
              </c:extLst>
            </c:dLbl>
            <c:dLbl>
              <c:idx val="2"/>
              <c:layout>
                <c:manualLayout>
                  <c:x val="-2.9281496062992126E-2"/>
                  <c:y val="3.0133056284631067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D292-4216-A2D3-B7D8C9AC0F47}"/>
                </c:ext>
                <c:ext xmlns:c15="http://schemas.microsoft.com/office/drawing/2012/chart" uri="{CE6537A1-D6FC-4f65-9D91-7224C49458BB}">
                  <c15:layout/>
                </c:ext>
              </c:extLst>
            </c:dLbl>
            <c:spPr>
              <a:noFill/>
              <a:ln>
                <a:noFill/>
              </a:ln>
              <a:effectLst/>
            </c:spPr>
            <c:txPr>
              <a:bodyPr/>
              <a:lstStyle/>
              <a:p>
                <a:pPr>
                  <a:defRPr sz="1200"/>
                </a:pPr>
                <a:endParaRPr lang="lv-L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Lapa1!$A$39:$A$42</c:f>
              <c:strCache>
                <c:ptCount val="4"/>
                <c:pt idx="0">
                  <c:v>purvu biotopi</c:v>
                </c:pt>
                <c:pt idx="1">
                  <c:v>mežu biotopi</c:v>
                </c:pt>
                <c:pt idx="2">
                  <c:v>zālāju biotopi</c:v>
                </c:pt>
                <c:pt idx="3">
                  <c:v>upju biotopi</c:v>
                </c:pt>
              </c:strCache>
            </c:strRef>
          </c:cat>
          <c:val>
            <c:numRef>
              <c:f>Lapa1!$B$39:$B$42</c:f>
              <c:numCache>
                <c:formatCode>0.00</c:formatCode>
                <c:ptCount val="4"/>
                <c:pt idx="0">
                  <c:v>59.862477850026302</c:v>
                </c:pt>
                <c:pt idx="1">
                  <c:v>1126.9403662565896</c:v>
                </c:pt>
                <c:pt idx="2">
                  <c:v>44.4012723992019</c:v>
                </c:pt>
                <c:pt idx="3">
                  <c:v>7.5459618619067799</c:v>
                </c:pt>
              </c:numCache>
            </c:numRef>
          </c:val>
          <c:extLst xmlns:c16r2="http://schemas.microsoft.com/office/drawing/2015/06/chart">
            <c:ext xmlns:c16="http://schemas.microsoft.com/office/drawing/2014/chart" uri="{C3380CC4-5D6E-409C-BE32-E72D297353CC}">
              <c16:uniqueId val="{00000008-D292-4216-A2D3-B7D8C9AC0F47}"/>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Sheet2!$L$6</c:f>
              <c:strCache>
                <c:ptCount val="1"/>
                <c:pt idx="0">
                  <c:v>2017. gada kartējums</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Sheet2!$K$7:$K$12</c:f>
              <c:strCache>
                <c:ptCount val="6"/>
                <c:pt idx="0">
                  <c:v>6210</c:v>
                </c:pt>
                <c:pt idx="1">
                  <c:v>6270*</c:v>
                </c:pt>
                <c:pt idx="2">
                  <c:v>6410</c:v>
                </c:pt>
                <c:pt idx="3">
                  <c:v>6450</c:v>
                </c:pt>
                <c:pt idx="4">
                  <c:v>6510</c:v>
                </c:pt>
                <c:pt idx="5">
                  <c:v>Kopā</c:v>
                </c:pt>
              </c:strCache>
            </c:strRef>
          </c:cat>
          <c:val>
            <c:numRef>
              <c:f>Sheet2!$L$7:$L$12</c:f>
              <c:numCache>
                <c:formatCode>General</c:formatCode>
                <c:ptCount val="6"/>
                <c:pt idx="0">
                  <c:v>3.07</c:v>
                </c:pt>
                <c:pt idx="1">
                  <c:v>25.1</c:v>
                </c:pt>
                <c:pt idx="2">
                  <c:v>6.09</c:v>
                </c:pt>
                <c:pt idx="3">
                  <c:v>10.17</c:v>
                </c:pt>
                <c:pt idx="4">
                  <c:v>0</c:v>
                </c:pt>
                <c:pt idx="5">
                  <c:v>44.430000000000007</c:v>
                </c:pt>
              </c:numCache>
            </c:numRef>
          </c:val>
          <c:extLst xmlns:c16r2="http://schemas.microsoft.com/office/drawing/2015/06/chart">
            <c:ext xmlns:c16="http://schemas.microsoft.com/office/drawing/2014/chart" uri="{C3380CC4-5D6E-409C-BE32-E72D297353CC}">
              <c16:uniqueId val="{00000000-A9D1-4F7C-BBF9-32D7DB5BF99C}"/>
            </c:ext>
          </c:extLst>
        </c:ser>
        <c:ser>
          <c:idx val="1"/>
          <c:order val="1"/>
          <c:tx>
            <c:strRef>
              <c:f>Sheet2!$M$6</c:f>
              <c:strCache>
                <c:ptCount val="1"/>
                <c:pt idx="0">
                  <c:v>NatProgramme</c:v>
                </c:pt>
              </c:strCache>
            </c:strRef>
          </c:tx>
          <c:spPr>
            <a:solidFill>
              <a:schemeClr val="accent3">
                <a:lumMod val="50000"/>
              </a:schemeClr>
            </a:solidFill>
          </c:spPr>
          <c:invertIfNegative val="0"/>
          <c:dLbls>
            <c:dLbl>
              <c:idx val="0"/>
              <c:layout>
                <c:manualLayout>
                  <c:x val="1.9444444444444445E-2"/>
                  <c:y val="4.629629629629629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9D1-4F7C-BBF9-32D7DB5BF99C}"/>
                </c:ext>
                <c:ext xmlns:c15="http://schemas.microsoft.com/office/drawing/2012/chart" uri="{CE6537A1-D6FC-4f65-9D91-7224C49458BB}">
                  <c15:layout/>
                </c:ext>
              </c:extLst>
            </c:dLbl>
            <c:dLbl>
              <c:idx val="1"/>
              <c:layout>
                <c:manualLayout>
                  <c:x val="3.0555555555555555E-2"/>
                  <c:y val="-8.4875562720133283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9D1-4F7C-BBF9-32D7DB5BF99C}"/>
                </c:ext>
                <c:ext xmlns:c15="http://schemas.microsoft.com/office/drawing/2012/chart" uri="{CE6537A1-D6FC-4f65-9D91-7224C49458BB}">
                  <c15:layout/>
                </c:ext>
              </c:extLst>
            </c:dLbl>
            <c:dLbl>
              <c:idx val="2"/>
              <c:layout>
                <c:manualLayout>
                  <c:x val="2.500000000000000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9D1-4F7C-BBF9-32D7DB5BF99C}"/>
                </c:ext>
                <c:ext xmlns:c15="http://schemas.microsoft.com/office/drawing/2012/chart" uri="{CE6537A1-D6FC-4f65-9D91-7224C49458BB}">
                  <c15:layout/>
                </c:ext>
              </c:extLst>
            </c:dLbl>
            <c:dLbl>
              <c:idx val="3"/>
              <c:layout>
                <c:manualLayout>
                  <c:x val="2.4999999999999949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9D1-4F7C-BBF9-32D7DB5BF99C}"/>
                </c:ext>
                <c:ext xmlns:c15="http://schemas.microsoft.com/office/drawing/2012/chart" uri="{CE6537A1-D6FC-4f65-9D91-7224C49458BB}">
                  <c15:layout/>
                </c:ext>
              </c:extLst>
            </c:dLbl>
            <c:dLbl>
              <c:idx val="5"/>
              <c:layout>
                <c:manualLayout>
                  <c:x val="1.6666666666666666E-2"/>
                  <c:y val="-4.629629629629629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9D1-4F7C-BBF9-32D7DB5BF99C}"/>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Sheet2!$K$7:$K$12</c:f>
              <c:strCache>
                <c:ptCount val="6"/>
                <c:pt idx="0">
                  <c:v>6210</c:v>
                </c:pt>
                <c:pt idx="1">
                  <c:v>6270*</c:v>
                </c:pt>
                <c:pt idx="2">
                  <c:v>6410</c:v>
                </c:pt>
                <c:pt idx="3">
                  <c:v>6450</c:v>
                </c:pt>
                <c:pt idx="4">
                  <c:v>6510</c:v>
                </c:pt>
                <c:pt idx="5">
                  <c:v>Kopā</c:v>
                </c:pt>
              </c:strCache>
            </c:strRef>
          </c:cat>
          <c:val>
            <c:numRef>
              <c:f>Sheet2!$M$7:$M$12</c:f>
              <c:numCache>
                <c:formatCode>General</c:formatCode>
                <c:ptCount val="6"/>
                <c:pt idx="0">
                  <c:v>0</c:v>
                </c:pt>
                <c:pt idx="1">
                  <c:v>13.4</c:v>
                </c:pt>
                <c:pt idx="2">
                  <c:v>0.7</c:v>
                </c:pt>
                <c:pt idx="3">
                  <c:v>0</c:v>
                </c:pt>
                <c:pt idx="4">
                  <c:v>51.9</c:v>
                </c:pt>
                <c:pt idx="5">
                  <c:v>66</c:v>
                </c:pt>
              </c:numCache>
            </c:numRef>
          </c:val>
          <c:extLst xmlns:c16r2="http://schemas.microsoft.com/office/drawing/2015/06/chart">
            <c:ext xmlns:c16="http://schemas.microsoft.com/office/drawing/2014/chart" uri="{C3380CC4-5D6E-409C-BE32-E72D297353CC}">
              <c16:uniqueId val="{00000006-A9D1-4F7C-BBF9-32D7DB5BF99C}"/>
            </c:ext>
          </c:extLst>
        </c:ser>
        <c:dLbls>
          <c:showLegendKey val="0"/>
          <c:showVal val="0"/>
          <c:showCatName val="0"/>
          <c:showSerName val="0"/>
          <c:showPercent val="0"/>
          <c:showBubbleSize val="0"/>
        </c:dLbls>
        <c:gapWidth val="150"/>
        <c:shape val="box"/>
        <c:axId val="437494144"/>
        <c:axId val="437495680"/>
        <c:axId val="0"/>
      </c:bar3DChart>
      <c:catAx>
        <c:axId val="437494144"/>
        <c:scaling>
          <c:orientation val="minMax"/>
        </c:scaling>
        <c:delete val="0"/>
        <c:axPos val="b"/>
        <c:numFmt formatCode="General" sourceLinked="0"/>
        <c:majorTickMark val="out"/>
        <c:minorTickMark val="none"/>
        <c:tickLblPos val="nextTo"/>
        <c:crossAx val="437495680"/>
        <c:crosses val="autoZero"/>
        <c:auto val="1"/>
        <c:lblAlgn val="ctr"/>
        <c:lblOffset val="100"/>
        <c:noMultiLvlLbl val="0"/>
      </c:catAx>
      <c:valAx>
        <c:axId val="437495680"/>
        <c:scaling>
          <c:orientation val="minMax"/>
        </c:scaling>
        <c:delete val="0"/>
        <c:axPos val="l"/>
        <c:majorGridlines/>
        <c:numFmt formatCode="General" sourceLinked="1"/>
        <c:majorTickMark val="out"/>
        <c:minorTickMark val="none"/>
        <c:tickLblPos val="nextTo"/>
        <c:crossAx val="437494144"/>
        <c:crosses val="autoZero"/>
        <c:crossBetween val="between"/>
      </c:valAx>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Sheet2!$B$32</c:f>
              <c:strCache>
                <c:ptCount val="1"/>
                <c:pt idx="0">
                  <c:v>Koku, krūmu ciršana</c:v>
                </c:pt>
              </c:strCache>
            </c:strRef>
          </c:tx>
          <c:spPr>
            <a:solidFill>
              <a:schemeClr val="accent3">
                <a:lumMod val="50000"/>
              </a:schemeClr>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Sheet2!$A$33:$A$35</c:f>
              <c:numCache>
                <c:formatCode>General</c:formatCode>
                <c:ptCount val="3"/>
                <c:pt idx="0">
                  <c:v>6270</c:v>
                </c:pt>
                <c:pt idx="1">
                  <c:v>6410</c:v>
                </c:pt>
                <c:pt idx="2">
                  <c:v>6510</c:v>
                </c:pt>
              </c:numCache>
            </c:numRef>
          </c:cat>
          <c:val>
            <c:numRef>
              <c:f>Sheet2!$B$33:$B$35</c:f>
              <c:numCache>
                <c:formatCode>General</c:formatCode>
                <c:ptCount val="3"/>
                <c:pt idx="0">
                  <c:v>4</c:v>
                </c:pt>
                <c:pt idx="1">
                  <c:v>0.7</c:v>
                </c:pt>
                <c:pt idx="2">
                  <c:v>8.6</c:v>
                </c:pt>
              </c:numCache>
            </c:numRef>
          </c:val>
          <c:extLst xmlns:c16r2="http://schemas.microsoft.com/office/drawing/2015/06/chart">
            <c:ext xmlns:c16="http://schemas.microsoft.com/office/drawing/2014/chart" uri="{C3380CC4-5D6E-409C-BE32-E72D297353CC}">
              <c16:uniqueId val="{00000000-337F-484F-931C-D735B9A6F2EC}"/>
            </c:ext>
          </c:extLst>
        </c:ser>
        <c:ser>
          <c:idx val="1"/>
          <c:order val="1"/>
          <c:tx>
            <c:strRef>
              <c:f>Sheet2!$C$32</c:f>
              <c:strCache>
                <c:ptCount val="1"/>
                <c:pt idx="0">
                  <c:v>Regulāra pļaušana vai ganīšana</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Sheet2!$A$33:$A$35</c:f>
              <c:numCache>
                <c:formatCode>General</c:formatCode>
                <c:ptCount val="3"/>
                <c:pt idx="0">
                  <c:v>6270</c:v>
                </c:pt>
                <c:pt idx="1">
                  <c:v>6410</c:v>
                </c:pt>
                <c:pt idx="2">
                  <c:v>6510</c:v>
                </c:pt>
              </c:numCache>
            </c:numRef>
          </c:cat>
          <c:val>
            <c:numRef>
              <c:f>Sheet2!$C$33:$C$35</c:f>
              <c:numCache>
                <c:formatCode>General</c:formatCode>
                <c:ptCount val="3"/>
                <c:pt idx="0">
                  <c:v>13.4</c:v>
                </c:pt>
                <c:pt idx="1">
                  <c:v>0.7</c:v>
                </c:pt>
                <c:pt idx="2">
                  <c:v>51.9</c:v>
                </c:pt>
              </c:numCache>
            </c:numRef>
          </c:val>
          <c:extLst xmlns:c16r2="http://schemas.microsoft.com/office/drawing/2015/06/chart">
            <c:ext xmlns:c16="http://schemas.microsoft.com/office/drawing/2014/chart" uri="{C3380CC4-5D6E-409C-BE32-E72D297353CC}">
              <c16:uniqueId val="{00000001-337F-484F-931C-D735B9A6F2EC}"/>
            </c:ext>
          </c:extLst>
        </c:ser>
        <c:dLbls>
          <c:showLegendKey val="0"/>
          <c:showVal val="0"/>
          <c:showCatName val="0"/>
          <c:showSerName val="0"/>
          <c:showPercent val="0"/>
          <c:showBubbleSize val="0"/>
        </c:dLbls>
        <c:gapWidth val="150"/>
        <c:shape val="box"/>
        <c:axId val="438903936"/>
        <c:axId val="438905472"/>
        <c:axId val="0"/>
      </c:bar3DChart>
      <c:catAx>
        <c:axId val="438903936"/>
        <c:scaling>
          <c:orientation val="minMax"/>
        </c:scaling>
        <c:delete val="0"/>
        <c:axPos val="b"/>
        <c:numFmt formatCode="General" sourceLinked="1"/>
        <c:majorTickMark val="out"/>
        <c:minorTickMark val="none"/>
        <c:tickLblPos val="nextTo"/>
        <c:crossAx val="438905472"/>
        <c:crosses val="autoZero"/>
        <c:auto val="1"/>
        <c:lblAlgn val="ctr"/>
        <c:lblOffset val="100"/>
        <c:noMultiLvlLbl val="0"/>
      </c:catAx>
      <c:valAx>
        <c:axId val="438905472"/>
        <c:scaling>
          <c:orientation val="minMax"/>
        </c:scaling>
        <c:delete val="0"/>
        <c:axPos val="l"/>
        <c:majorGridlines/>
        <c:numFmt formatCode="General" sourceLinked="1"/>
        <c:majorTickMark val="out"/>
        <c:minorTickMark val="none"/>
        <c:tickLblPos val="nextTo"/>
        <c:crossAx val="438903936"/>
        <c:crosses val="autoZero"/>
        <c:crossBetween val="between"/>
      </c:valAx>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Sheet2!$B$25</c:f>
              <c:strCache>
                <c:ptCount val="1"/>
                <c:pt idx="0">
                  <c:v>Koku, krūmu ciršana</c:v>
                </c:pt>
              </c:strCache>
            </c:strRef>
          </c:tx>
          <c:spPr>
            <a:solidFill>
              <a:schemeClr val="accent3">
                <a:lumMod val="50000"/>
              </a:schemeClr>
            </a:solidFill>
          </c:spPr>
          <c:invertIfNegative val="0"/>
          <c:dLbls>
            <c:dLbl>
              <c:idx val="3"/>
              <c:layout>
                <c:manualLayout>
                  <c:x val="-1.666666666666666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D4E-4CBB-B310-07042D1962D3}"/>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Sheet2!$A$26:$A$29</c:f>
              <c:numCache>
                <c:formatCode>General</c:formatCode>
                <c:ptCount val="4"/>
                <c:pt idx="0">
                  <c:v>6210</c:v>
                </c:pt>
                <c:pt idx="1">
                  <c:v>6270</c:v>
                </c:pt>
                <c:pt idx="2">
                  <c:v>6410</c:v>
                </c:pt>
                <c:pt idx="3">
                  <c:v>6450</c:v>
                </c:pt>
              </c:numCache>
            </c:numRef>
          </c:cat>
          <c:val>
            <c:numRef>
              <c:f>Sheet2!$B$26:$B$29</c:f>
              <c:numCache>
                <c:formatCode>General</c:formatCode>
                <c:ptCount val="4"/>
                <c:pt idx="0">
                  <c:v>3.07</c:v>
                </c:pt>
                <c:pt idx="1">
                  <c:v>2.5</c:v>
                </c:pt>
                <c:pt idx="2">
                  <c:v>0.4</c:v>
                </c:pt>
                <c:pt idx="3">
                  <c:v>7.46</c:v>
                </c:pt>
              </c:numCache>
            </c:numRef>
          </c:val>
          <c:extLst xmlns:c16r2="http://schemas.microsoft.com/office/drawing/2015/06/chart">
            <c:ext xmlns:c16="http://schemas.microsoft.com/office/drawing/2014/chart" uri="{C3380CC4-5D6E-409C-BE32-E72D297353CC}">
              <c16:uniqueId val="{00000001-8D4E-4CBB-B310-07042D1962D3}"/>
            </c:ext>
          </c:extLst>
        </c:ser>
        <c:ser>
          <c:idx val="1"/>
          <c:order val="1"/>
          <c:tx>
            <c:strRef>
              <c:f>Sheet2!$C$25</c:f>
              <c:strCache>
                <c:ptCount val="1"/>
                <c:pt idx="0">
                  <c:v>Regulāra pļaušana vai ganīšana</c:v>
                </c:pt>
              </c:strCache>
            </c:strRef>
          </c:tx>
          <c:spPr>
            <a:solidFill>
              <a:srgbClr val="92D050"/>
            </a:solidFill>
          </c:spPr>
          <c:invertIfNegative val="0"/>
          <c:dLbls>
            <c:dLbl>
              <c:idx val="0"/>
              <c:layout>
                <c:manualLayout>
                  <c:x val="2.4999999999999974E-2"/>
                  <c:y val="-8.4875562720133283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D4E-4CBB-B310-07042D1962D3}"/>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Sheet2!$A$26:$A$29</c:f>
              <c:numCache>
                <c:formatCode>General</c:formatCode>
                <c:ptCount val="4"/>
                <c:pt idx="0">
                  <c:v>6210</c:v>
                </c:pt>
                <c:pt idx="1">
                  <c:v>6270</c:v>
                </c:pt>
                <c:pt idx="2">
                  <c:v>6410</c:v>
                </c:pt>
                <c:pt idx="3">
                  <c:v>6450</c:v>
                </c:pt>
              </c:numCache>
            </c:numRef>
          </c:cat>
          <c:val>
            <c:numRef>
              <c:f>Sheet2!$C$26:$C$29</c:f>
              <c:numCache>
                <c:formatCode>General</c:formatCode>
                <c:ptCount val="4"/>
                <c:pt idx="0">
                  <c:v>3.07</c:v>
                </c:pt>
                <c:pt idx="1">
                  <c:v>25.08</c:v>
                </c:pt>
                <c:pt idx="2">
                  <c:v>6.09</c:v>
                </c:pt>
                <c:pt idx="3">
                  <c:v>10.16</c:v>
                </c:pt>
              </c:numCache>
            </c:numRef>
          </c:val>
          <c:extLst xmlns:c16r2="http://schemas.microsoft.com/office/drawing/2015/06/chart">
            <c:ext xmlns:c16="http://schemas.microsoft.com/office/drawing/2014/chart" uri="{C3380CC4-5D6E-409C-BE32-E72D297353CC}">
              <c16:uniqueId val="{00000003-8D4E-4CBB-B310-07042D1962D3}"/>
            </c:ext>
          </c:extLst>
        </c:ser>
        <c:dLbls>
          <c:showLegendKey val="0"/>
          <c:showVal val="0"/>
          <c:showCatName val="0"/>
          <c:showSerName val="0"/>
          <c:showPercent val="0"/>
          <c:showBubbleSize val="0"/>
        </c:dLbls>
        <c:gapWidth val="150"/>
        <c:shape val="box"/>
        <c:axId val="438938240"/>
        <c:axId val="438944128"/>
        <c:axId val="0"/>
      </c:bar3DChart>
      <c:catAx>
        <c:axId val="438938240"/>
        <c:scaling>
          <c:orientation val="minMax"/>
        </c:scaling>
        <c:delete val="0"/>
        <c:axPos val="b"/>
        <c:numFmt formatCode="General" sourceLinked="1"/>
        <c:majorTickMark val="out"/>
        <c:minorTickMark val="none"/>
        <c:tickLblPos val="nextTo"/>
        <c:crossAx val="438944128"/>
        <c:crosses val="autoZero"/>
        <c:auto val="1"/>
        <c:lblAlgn val="ctr"/>
        <c:lblOffset val="100"/>
        <c:noMultiLvlLbl val="0"/>
      </c:catAx>
      <c:valAx>
        <c:axId val="438944128"/>
        <c:scaling>
          <c:orientation val="minMax"/>
        </c:scaling>
        <c:delete val="0"/>
        <c:axPos val="l"/>
        <c:majorGridlines/>
        <c:numFmt formatCode="General" sourceLinked="1"/>
        <c:majorTickMark val="out"/>
        <c:minorTickMark val="none"/>
        <c:tickLblPos val="nextTo"/>
        <c:crossAx val="438938240"/>
        <c:crosses val="autoZero"/>
        <c:crossBetween val="between"/>
      </c:valAx>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3"/>
          <c:dPt>
            <c:idx val="0"/>
            <c:bubble3D val="0"/>
            <c:spPr>
              <a:solidFill>
                <a:srgbClr val="FFFF00"/>
              </a:solidFill>
            </c:spPr>
            <c:extLst xmlns:c16r2="http://schemas.microsoft.com/office/drawing/2015/06/chart">
              <c:ext xmlns:c16="http://schemas.microsoft.com/office/drawing/2014/chart" uri="{C3380CC4-5D6E-409C-BE32-E72D297353CC}">
                <c16:uniqueId val="{00000001-B6BC-430D-8848-54882473E389}"/>
              </c:ext>
            </c:extLst>
          </c:dPt>
          <c:dPt>
            <c:idx val="1"/>
            <c:bubble3D val="0"/>
            <c:spPr>
              <a:solidFill>
                <a:srgbClr val="92D050"/>
              </a:solidFill>
            </c:spPr>
            <c:extLst xmlns:c16r2="http://schemas.microsoft.com/office/drawing/2015/06/chart">
              <c:ext xmlns:c16="http://schemas.microsoft.com/office/drawing/2014/chart" uri="{C3380CC4-5D6E-409C-BE32-E72D297353CC}">
                <c16:uniqueId val="{00000003-B6BC-430D-8848-54882473E389}"/>
              </c:ext>
            </c:extLst>
          </c:dPt>
          <c:dLbls>
            <c:spPr>
              <a:noFill/>
              <a:ln>
                <a:noFill/>
              </a:ln>
              <a:effectLst/>
            </c:spPr>
            <c:txPr>
              <a:bodyPr/>
              <a:lstStyle/>
              <a:p>
                <a:pPr>
                  <a:defRPr sz="1100"/>
                </a:pPr>
                <a:endParaRPr lang="lv-L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Sheet3!$A$58:$A$59</c:f>
              <c:strCache>
                <c:ptCount val="2"/>
                <c:pt idx="0">
                  <c:v>lauku blokos</c:v>
                </c:pt>
                <c:pt idx="1">
                  <c:v>ārpus lauku blokiem</c:v>
                </c:pt>
              </c:strCache>
            </c:strRef>
          </c:cat>
          <c:val>
            <c:numRef>
              <c:f>Sheet3!$B$58:$B$59</c:f>
              <c:numCache>
                <c:formatCode>General</c:formatCode>
                <c:ptCount val="2"/>
                <c:pt idx="0">
                  <c:v>30.96</c:v>
                </c:pt>
                <c:pt idx="1">
                  <c:v>13.420000000000002</c:v>
                </c:pt>
              </c:numCache>
            </c:numRef>
          </c:val>
          <c:extLst xmlns:c16r2="http://schemas.microsoft.com/office/drawing/2015/06/chart">
            <c:ext xmlns:c16="http://schemas.microsoft.com/office/drawing/2014/chart" uri="{C3380CC4-5D6E-409C-BE32-E72D297353CC}">
              <c16:uniqueId val="{00000004-B6BC-430D-8848-54882473E389}"/>
            </c:ext>
          </c:extLst>
        </c:ser>
        <c:dLbls>
          <c:showLegendKey val="0"/>
          <c:showVal val="0"/>
          <c:showCatName val="0"/>
          <c:showSerName val="0"/>
          <c:showPercent val="0"/>
          <c:showBubbleSize val="0"/>
          <c:showLeaderLines val="1"/>
        </c:dLbls>
      </c:pie3DChart>
    </c:plotArea>
    <c:legend>
      <c:legendPos val="r"/>
      <c:overlay val="0"/>
      <c:txPr>
        <a:bodyPr/>
        <a:lstStyle/>
        <a:p>
          <a:pPr>
            <a:defRPr sz="1100"/>
          </a:pPr>
          <a:endParaRPr lang="lv-LV"/>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Sheet2!$U$5</c:f>
              <c:strCache>
                <c:ptCount val="1"/>
                <c:pt idx="0">
                  <c:v>Koku un krūmu izciršana</c:v>
                </c:pt>
              </c:strCache>
            </c:strRef>
          </c:tx>
          <c:spPr>
            <a:solidFill>
              <a:srgbClr val="00B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Sheet2!$V$4:$W$4</c:f>
              <c:strCache>
                <c:ptCount val="2"/>
                <c:pt idx="0">
                  <c:v>Atjaunojamo zālāju platība, ha (2019)</c:v>
                </c:pt>
                <c:pt idx="1">
                  <c:v>NatProgramme paredzētie atjaunojamie zālāji, ha</c:v>
                </c:pt>
              </c:strCache>
            </c:strRef>
          </c:cat>
          <c:val>
            <c:numRef>
              <c:f>Sheet2!$V$5:$W$5</c:f>
              <c:numCache>
                <c:formatCode>General</c:formatCode>
                <c:ptCount val="2"/>
                <c:pt idx="0">
                  <c:v>256</c:v>
                </c:pt>
              </c:numCache>
            </c:numRef>
          </c:val>
          <c:extLst xmlns:c16r2="http://schemas.microsoft.com/office/drawing/2015/06/chart">
            <c:ext xmlns:c16="http://schemas.microsoft.com/office/drawing/2014/chart" uri="{C3380CC4-5D6E-409C-BE32-E72D297353CC}">
              <c16:uniqueId val="{00000000-EA40-40F1-B63D-DE092A5DA53D}"/>
            </c:ext>
          </c:extLst>
        </c:ser>
        <c:ser>
          <c:idx val="1"/>
          <c:order val="1"/>
          <c:tx>
            <c:strRef>
              <c:f>Sheet2!$U$6</c:f>
              <c:strCache>
                <c:ptCount val="1"/>
                <c:pt idx="0">
                  <c:v>Pļaušana ar siena savākšanu, neuzarot, nekultivējot, nemēslojot</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Sheet2!$V$4:$W$4</c:f>
              <c:strCache>
                <c:ptCount val="2"/>
                <c:pt idx="0">
                  <c:v>Atjaunojamo zālāju platība, ha (2019)</c:v>
                </c:pt>
                <c:pt idx="1">
                  <c:v>NatProgramme paredzētie atjaunojamie zālāji, ha</c:v>
                </c:pt>
              </c:strCache>
            </c:strRef>
          </c:cat>
          <c:val>
            <c:numRef>
              <c:f>Sheet2!$V$6:$W$6</c:f>
              <c:numCache>
                <c:formatCode>General</c:formatCode>
                <c:ptCount val="2"/>
                <c:pt idx="0">
                  <c:v>283</c:v>
                </c:pt>
              </c:numCache>
            </c:numRef>
          </c:val>
          <c:extLst xmlns:c16r2="http://schemas.microsoft.com/office/drawing/2015/06/chart">
            <c:ext xmlns:c16="http://schemas.microsoft.com/office/drawing/2014/chart" uri="{C3380CC4-5D6E-409C-BE32-E72D297353CC}">
              <c16:uniqueId val="{00000001-EA40-40F1-B63D-DE092A5DA53D}"/>
            </c:ext>
          </c:extLst>
        </c:ser>
        <c:ser>
          <c:idx val="2"/>
          <c:order val="2"/>
          <c:tx>
            <c:strRef>
              <c:f>Sheet2!$U$7</c:f>
              <c:strCache>
                <c:ptCount val="1"/>
                <c:pt idx="0">
                  <c:v>Koku un krūmu ciršana un pļaušana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Sheet2!$V$4:$W$4</c:f>
              <c:strCache>
                <c:ptCount val="2"/>
                <c:pt idx="0">
                  <c:v>Atjaunojamo zālāju platība, ha (2019)</c:v>
                </c:pt>
                <c:pt idx="1">
                  <c:v>NatProgramme paredzētie atjaunojamie zālāji, ha</c:v>
                </c:pt>
              </c:strCache>
            </c:strRef>
          </c:cat>
          <c:val>
            <c:numRef>
              <c:f>Sheet2!$V$7:$W$7</c:f>
              <c:numCache>
                <c:formatCode>General</c:formatCode>
                <c:ptCount val="2"/>
                <c:pt idx="1">
                  <c:v>500</c:v>
                </c:pt>
              </c:numCache>
            </c:numRef>
          </c:val>
          <c:extLst xmlns:c16r2="http://schemas.microsoft.com/office/drawing/2015/06/chart">
            <c:ext xmlns:c16="http://schemas.microsoft.com/office/drawing/2014/chart" uri="{C3380CC4-5D6E-409C-BE32-E72D297353CC}">
              <c16:uniqueId val="{00000002-EA40-40F1-B63D-DE092A5DA53D}"/>
            </c:ext>
          </c:extLst>
        </c:ser>
        <c:dLbls>
          <c:showLegendKey val="0"/>
          <c:showVal val="0"/>
          <c:showCatName val="0"/>
          <c:showSerName val="0"/>
          <c:showPercent val="0"/>
          <c:showBubbleSize val="0"/>
        </c:dLbls>
        <c:gapWidth val="150"/>
        <c:shape val="box"/>
        <c:axId val="435592576"/>
        <c:axId val="436499584"/>
        <c:axId val="0"/>
      </c:bar3DChart>
      <c:catAx>
        <c:axId val="435592576"/>
        <c:scaling>
          <c:orientation val="minMax"/>
        </c:scaling>
        <c:delete val="0"/>
        <c:axPos val="b"/>
        <c:numFmt formatCode="General" sourceLinked="0"/>
        <c:majorTickMark val="out"/>
        <c:minorTickMark val="none"/>
        <c:tickLblPos val="nextTo"/>
        <c:crossAx val="436499584"/>
        <c:crosses val="autoZero"/>
        <c:auto val="1"/>
        <c:lblAlgn val="ctr"/>
        <c:lblOffset val="100"/>
        <c:noMultiLvlLbl val="0"/>
      </c:catAx>
      <c:valAx>
        <c:axId val="436499584"/>
        <c:scaling>
          <c:orientation val="minMax"/>
        </c:scaling>
        <c:delete val="0"/>
        <c:axPos val="l"/>
        <c:majorGridlines/>
        <c:numFmt formatCode="General" sourceLinked="1"/>
        <c:majorTickMark val="out"/>
        <c:minorTickMark val="none"/>
        <c:tickLblPos val="nextTo"/>
        <c:crossAx val="435592576"/>
        <c:crosses val="autoZero"/>
        <c:crossBetween val="between"/>
      </c:valAx>
    </c:plotArea>
    <c:legend>
      <c:legendPos val="r"/>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Sheet1!$C$15</c:f>
              <c:strCache>
                <c:ptCount val="1"/>
                <c:pt idx="0">
                  <c:v>%</c:v>
                </c:pt>
              </c:strCache>
            </c:strRef>
          </c:tx>
          <c:dLbls>
            <c:dLbl>
              <c:idx val="0"/>
              <c:spPr>
                <a:noFill/>
                <a:ln>
                  <a:noFill/>
                </a:ln>
                <a:effectLst/>
              </c:spPr>
              <c:txPr>
                <a:bodyPr/>
                <a:lstStyle/>
                <a:p>
                  <a:pPr>
                    <a:defRPr sz="1100"/>
                  </a:pPr>
                  <a:endParaRPr lang="lv-LV"/>
                </a:p>
              </c:txPr>
              <c:showLegendKey val="0"/>
              <c:showVal val="0"/>
              <c:showCatName val="1"/>
              <c:showSerName val="0"/>
              <c:showPercent val="1"/>
              <c:showBubbleSize val="0"/>
            </c:dLbl>
            <c:dLbl>
              <c:idx val="4"/>
              <c:delete val="1"/>
              <c:extLst xmlns:c16r2="http://schemas.microsoft.com/office/drawing/2015/06/chart">
                <c:ext xmlns:c16="http://schemas.microsoft.com/office/drawing/2014/chart" uri="{C3380CC4-5D6E-409C-BE32-E72D297353CC}">
                  <c16:uniqueId val="{00000001-9B7B-4F1C-A62D-9BC401497B10}"/>
                </c:ext>
                <c:ext xmlns:c15="http://schemas.microsoft.com/office/drawing/2012/chart" uri="{CE6537A1-D6FC-4f65-9D91-7224C49458BB}"/>
              </c:extLst>
            </c:dLbl>
            <c:dLbl>
              <c:idx val="5"/>
              <c:layout>
                <c:manualLayout>
                  <c:x val="-0.15167689628738382"/>
                  <c:y val="-0.16645086030912803"/>
                </c:manualLayout>
              </c:layout>
              <c:spPr>
                <a:noFill/>
                <a:ln>
                  <a:noFill/>
                </a:ln>
                <a:effectLst/>
              </c:spPr>
              <c:txPr>
                <a:bodyPr/>
                <a:lstStyle/>
                <a:p>
                  <a:pPr>
                    <a:defRPr sz="1100"/>
                  </a:pPr>
                  <a:endParaRPr lang="lv-LV"/>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2-9B7B-4F1C-A62D-9BC401497B10}"/>
                </c:ext>
                <c:ext xmlns:c15="http://schemas.microsoft.com/office/drawing/2012/chart" uri="{CE6537A1-D6FC-4f65-9D91-7224C49458BB}">
                  <c15:layout/>
                </c:ext>
              </c:extLst>
            </c:dLbl>
            <c:dLbl>
              <c:idx val="9"/>
              <c:layout>
                <c:manualLayout>
                  <c:x val="-8.9751740147113838E-3"/>
                  <c:y val="-3.1078645289820701E-3"/>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9B7B-4F1C-A62D-9BC401497B10}"/>
                </c:ext>
                <c:ext xmlns:c15="http://schemas.microsoft.com/office/drawing/2012/chart" uri="{CE6537A1-D6FC-4f65-9D91-7224C49458BB}">
                  <c15:layout/>
                </c:ext>
              </c:extLst>
            </c:dLbl>
            <c:dLbl>
              <c:idx val="10"/>
              <c:delete val="1"/>
              <c:extLst xmlns:c16r2="http://schemas.microsoft.com/office/drawing/2015/06/chart">
                <c:ext xmlns:c16="http://schemas.microsoft.com/office/drawing/2014/chart" uri="{C3380CC4-5D6E-409C-BE32-E72D297353CC}">
                  <c16:uniqueId val="{00000004-9B7B-4F1C-A62D-9BC401497B10}"/>
                </c:ext>
                <c:ext xmlns:c15="http://schemas.microsoft.com/office/drawing/2012/chart" uri="{CE6537A1-D6FC-4f65-9D91-7224C49458BB}"/>
              </c:extLst>
            </c:dLbl>
            <c:dLbl>
              <c:idx val="12"/>
              <c:spPr>
                <a:noFill/>
                <a:ln>
                  <a:noFill/>
                </a:ln>
                <a:effectLst/>
              </c:spPr>
              <c:txPr>
                <a:bodyPr/>
                <a:lstStyle/>
                <a:p>
                  <a:pPr>
                    <a:defRPr sz="1100"/>
                  </a:pPr>
                  <a:endParaRPr lang="lv-LV"/>
                </a:p>
              </c:txPr>
              <c:showLegendKey val="0"/>
              <c:showVal val="0"/>
              <c:showCatName val="1"/>
              <c:showSerName val="0"/>
              <c:showPercent val="1"/>
              <c:showBubbleSize val="0"/>
            </c:dLbl>
            <c:dLbl>
              <c:idx val="13"/>
              <c:layout>
                <c:manualLayout>
                  <c:x val="0.13396325459317585"/>
                  <c:y val="-0.13681906362495203"/>
                </c:manualLayout>
              </c:layout>
              <c:spPr>
                <a:noFill/>
                <a:ln>
                  <a:noFill/>
                </a:ln>
                <a:effectLst/>
              </c:spPr>
              <c:txPr>
                <a:bodyPr/>
                <a:lstStyle/>
                <a:p>
                  <a:pPr>
                    <a:defRPr sz="1100"/>
                  </a:pPr>
                  <a:endParaRPr lang="lv-LV"/>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6-9B7B-4F1C-A62D-9BC401497B10}"/>
                </c:ext>
                <c:ext xmlns:c15="http://schemas.microsoft.com/office/drawing/2012/chart" uri="{CE6537A1-D6FC-4f65-9D91-7224C49458BB}">
                  <c15:layout/>
                </c:ext>
              </c:extLst>
            </c:dLbl>
            <c:dLbl>
              <c:idx val="14"/>
              <c:layout>
                <c:manualLayout>
                  <c:x val="0.14313580093826855"/>
                  <c:y val="2.1650534789870633E-2"/>
                </c:manualLayout>
              </c:layout>
              <c:spPr>
                <a:noFill/>
                <a:ln>
                  <a:noFill/>
                </a:ln>
                <a:effectLst/>
              </c:spPr>
              <c:txPr>
                <a:bodyPr/>
                <a:lstStyle/>
                <a:p>
                  <a:pPr>
                    <a:defRPr sz="1100"/>
                  </a:pPr>
                  <a:endParaRPr lang="lv-LV"/>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9B7B-4F1C-A62D-9BC401497B10}"/>
                </c:ext>
                <c:ext xmlns:c15="http://schemas.microsoft.com/office/drawing/2012/chart" uri="{CE6537A1-D6FC-4f65-9D91-7224C49458BB}">
                  <c15:layout/>
                </c:ext>
              </c:extLst>
            </c:dLbl>
            <c:dLbl>
              <c:idx val="16"/>
              <c:layout>
                <c:manualLayout>
                  <c:x val="-6.1837058806185896E-2"/>
                  <c:y val="-4.0346254795073692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8-9B7B-4F1C-A62D-9BC401497B10}"/>
                </c:ext>
                <c:ext xmlns:c15="http://schemas.microsoft.com/office/drawing/2012/chart" uri="{CE6537A1-D6FC-4f65-9D91-7224C49458BB}">
                  <c15:layout/>
                </c:ext>
              </c:extLst>
            </c:dLbl>
            <c:dLbl>
              <c:idx val="18"/>
              <c:tx>
                <c:rich>
                  <a:bodyPr/>
                  <a:lstStyle/>
                  <a:p>
                    <a:r>
                      <a:rPr lang="en-US"/>
                      <a:t>Sils
0,2%</a:t>
                    </a:r>
                  </a:p>
                </c:rich>
              </c:tx>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9B7B-4F1C-A62D-9BC401497B10}"/>
                </c:ext>
                <c:ext xmlns:c15="http://schemas.microsoft.com/office/drawing/2012/chart" uri="{CE6537A1-D6FC-4f65-9D91-7224C49458BB}">
                  <c15:layout/>
                </c:ext>
              </c:extLst>
            </c:dLbl>
            <c:dLbl>
              <c:idx val="19"/>
              <c:delete val="1"/>
              <c:extLst xmlns:c16r2="http://schemas.microsoft.com/office/drawing/2015/06/chart">
                <c:ext xmlns:c16="http://schemas.microsoft.com/office/drawing/2014/chart" uri="{C3380CC4-5D6E-409C-BE32-E72D297353CC}">
                  <c16:uniqueId val="{0000000A-9B7B-4F1C-A62D-9BC401497B10}"/>
                </c:ext>
                <c:ext xmlns:c15="http://schemas.microsoft.com/office/drawing/2012/chart" uri="{CE6537A1-D6FC-4f65-9D91-7224C49458BB}"/>
              </c:extLst>
            </c:dLbl>
            <c:dLbl>
              <c:idx val="20"/>
              <c:layout>
                <c:manualLayout>
                  <c:x val="5.727025854051708E-2"/>
                  <c:y val="0.10844729389063519"/>
                </c:manualLayout>
              </c:layout>
              <c:spPr>
                <a:noFill/>
                <a:ln>
                  <a:noFill/>
                </a:ln>
                <a:effectLst/>
              </c:spPr>
              <c:txPr>
                <a:bodyPr/>
                <a:lstStyle/>
                <a:p>
                  <a:pPr>
                    <a:defRPr sz="1100"/>
                  </a:pPr>
                  <a:endParaRPr lang="lv-LV"/>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9B7B-4F1C-A62D-9BC401497B10}"/>
                </c:ext>
                <c:ext xmlns:c15="http://schemas.microsoft.com/office/drawing/2012/chart" uri="{CE6537A1-D6FC-4f65-9D91-7224C49458BB}">
                  <c15:layout/>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Sheet1!$A$16:$A$36</c:f>
              <c:strCache>
                <c:ptCount val="21"/>
                <c:pt idx="0">
                  <c:v>Slapjais vēris</c:v>
                </c:pt>
                <c:pt idx="1">
                  <c:v>Platlapju ārenis</c:v>
                </c:pt>
                <c:pt idx="2">
                  <c:v>Purvājs</c:v>
                </c:pt>
                <c:pt idx="3">
                  <c:v>Slapjā gārša</c:v>
                </c:pt>
                <c:pt idx="4">
                  <c:v>Mētrājs</c:v>
                </c:pt>
                <c:pt idx="5">
                  <c:v>Vēris</c:v>
                </c:pt>
                <c:pt idx="6">
                  <c:v>Lāns</c:v>
                </c:pt>
                <c:pt idx="7">
                  <c:v>Slapjais mētrājs</c:v>
                </c:pt>
                <c:pt idx="8">
                  <c:v>Šaurlapju ārenis</c:v>
                </c:pt>
                <c:pt idx="9">
                  <c:v>Šaurlapju kūdrenis</c:v>
                </c:pt>
                <c:pt idx="10">
                  <c:v>Mētru ārenis</c:v>
                </c:pt>
                <c:pt idx="11">
                  <c:v>Platlapju kūdrenis</c:v>
                </c:pt>
                <c:pt idx="12">
                  <c:v>Damaksnis</c:v>
                </c:pt>
                <c:pt idx="13">
                  <c:v>Dumbrājs</c:v>
                </c:pt>
                <c:pt idx="14">
                  <c:v>Gārša</c:v>
                </c:pt>
                <c:pt idx="15">
                  <c:v>Liekņa</c:v>
                </c:pt>
                <c:pt idx="16">
                  <c:v>Slapjais damaksnis</c:v>
                </c:pt>
                <c:pt idx="17">
                  <c:v>Mētru kūdrenis</c:v>
                </c:pt>
                <c:pt idx="18">
                  <c:v>Sils</c:v>
                </c:pt>
                <c:pt idx="19">
                  <c:v>Viršu kūdrenis</c:v>
                </c:pt>
                <c:pt idx="20">
                  <c:v>Niedrājs</c:v>
                </c:pt>
              </c:strCache>
            </c:strRef>
          </c:cat>
          <c:val>
            <c:numRef>
              <c:f>Sheet1!$C$16:$C$36</c:f>
              <c:numCache>
                <c:formatCode>0.00</c:formatCode>
                <c:ptCount val="21"/>
                <c:pt idx="0">
                  <c:v>8.8223825307077419</c:v>
                </c:pt>
                <c:pt idx="1">
                  <c:v>6.6704035874439462</c:v>
                </c:pt>
                <c:pt idx="2">
                  <c:v>1.2648664457009164</c:v>
                </c:pt>
                <c:pt idx="3">
                  <c:v>3.7434197699356604</c:v>
                </c:pt>
                <c:pt idx="4">
                  <c:v>0.47280171573406121</c:v>
                </c:pt>
                <c:pt idx="5">
                  <c:v>18.948625463053229</c:v>
                </c:pt>
                <c:pt idx="6">
                  <c:v>2.2470267108598168</c:v>
                </c:pt>
                <c:pt idx="7">
                  <c:v>1.7547280171573407</c:v>
                </c:pt>
                <c:pt idx="8">
                  <c:v>3.5508871124975623</c:v>
                </c:pt>
                <c:pt idx="9">
                  <c:v>3.4217196334568141</c:v>
                </c:pt>
                <c:pt idx="10">
                  <c:v>0.14622733476311173</c:v>
                </c:pt>
                <c:pt idx="11">
                  <c:v>3.039091440826672</c:v>
                </c:pt>
                <c:pt idx="12">
                  <c:v>10.630727237278222</c:v>
                </c:pt>
                <c:pt idx="13">
                  <c:v>7.5526418405147204</c:v>
                </c:pt>
                <c:pt idx="14">
                  <c:v>13.304250341197116</c:v>
                </c:pt>
                <c:pt idx="15">
                  <c:v>3.875024371222461</c:v>
                </c:pt>
                <c:pt idx="16">
                  <c:v>4.411191265353871</c:v>
                </c:pt>
                <c:pt idx="17">
                  <c:v>0.723825307077403</c:v>
                </c:pt>
                <c:pt idx="18">
                  <c:v>4.8742444921037239E-3</c:v>
                </c:pt>
                <c:pt idx="19">
                  <c:v>0.15597582374731916</c:v>
                </c:pt>
                <c:pt idx="20">
                  <c:v>5.2617469292259704</c:v>
                </c:pt>
              </c:numCache>
            </c:numRef>
          </c:val>
          <c:extLst xmlns:c16r2="http://schemas.microsoft.com/office/drawing/2015/06/chart">
            <c:ext xmlns:c16="http://schemas.microsoft.com/office/drawing/2014/chart" uri="{C3380CC4-5D6E-409C-BE32-E72D297353CC}">
              <c16:uniqueId val="{0000000C-9B7B-4F1C-A62D-9BC401497B10}"/>
            </c:ext>
          </c:extLst>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dPt>
            <c:idx val="0"/>
            <c:bubble3D val="0"/>
            <c:spPr>
              <a:solidFill>
                <a:srgbClr val="00B0F0"/>
              </a:solidFill>
            </c:spPr>
            <c:extLst xmlns:c16r2="http://schemas.microsoft.com/office/drawing/2015/06/chart">
              <c:ext xmlns:c16="http://schemas.microsoft.com/office/drawing/2014/chart" uri="{C3380CC4-5D6E-409C-BE32-E72D297353CC}">
                <c16:uniqueId val="{00000001-B853-4A7B-B137-671BEFF49A53}"/>
              </c:ext>
            </c:extLst>
          </c:dPt>
          <c:dPt>
            <c:idx val="1"/>
            <c:bubble3D val="0"/>
            <c:spPr>
              <a:solidFill>
                <a:srgbClr val="00B050"/>
              </a:solidFill>
            </c:spPr>
            <c:extLst xmlns:c16r2="http://schemas.microsoft.com/office/drawing/2015/06/chart">
              <c:ext xmlns:c16="http://schemas.microsoft.com/office/drawing/2014/chart" uri="{C3380CC4-5D6E-409C-BE32-E72D297353CC}">
                <c16:uniqueId val="{00000003-B853-4A7B-B137-671BEFF49A53}"/>
              </c:ext>
            </c:extLst>
          </c:dPt>
          <c:dPt>
            <c:idx val="2"/>
            <c:bubble3D val="0"/>
            <c:spPr>
              <a:solidFill>
                <a:schemeClr val="bg1">
                  <a:lumMod val="65000"/>
                </a:schemeClr>
              </a:solidFill>
            </c:spPr>
            <c:extLst xmlns:c16r2="http://schemas.microsoft.com/office/drawing/2015/06/chart">
              <c:ext xmlns:c16="http://schemas.microsoft.com/office/drawing/2014/chart" uri="{C3380CC4-5D6E-409C-BE32-E72D297353CC}">
                <c16:uniqueId val="{00000005-B853-4A7B-B137-671BEFF49A53}"/>
              </c:ext>
            </c:extLst>
          </c:dPt>
          <c:dPt>
            <c:idx val="3"/>
            <c:bubble3D val="0"/>
            <c:spPr>
              <a:solidFill>
                <a:schemeClr val="accent6"/>
              </a:solidFill>
            </c:spPr>
            <c:extLst xmlns:c16r2="http://schemas.microsoft.com/office/drawing/2015/06/chart">
              <c:ext xmlns:c16="http://schemas.microsoft.com/office/drawing/2014/chart" uri="{C3380CC4-5D6E-409C-BE32-E72D297353CC}">
                <c16:uniqueId val="{00000007-B853-4A7B-B137-671BEFF49A53}"/>
              </c:ext>
            </c:extLst>
          </c:dPt>
          <c:dPt>
            <c:idx val="8"/>
            <c:bubble3D val="0"/>
            <c:spPr>
              <a:solidFill>
                <a:srgbClr val="7030A0"/>
              </a:solidFill>
            </c:spPr>
            <c:extLst xmlns:c16r2="http://schemas.microsoft.com/office/drawing/2015/06/chart">
              <c:ext xmlns:c16="http://schemas.microsoft.com/office/drawing/2014/chart" uri="{C3380CC4-5D6E-409C-BE32-E72D297353CC}">
                <c16:uniqueId val="{00000009-B853-4A7B-B137-671BEFF49A53}"/>
              </c:ext>
            </c:extLst>
          </c:dPt>
          <c:dPt>
            <c:idx val="9"/>
            <c:bubble3D val="0"/>
            <c:spPr>
              <a:solidFill>
                <a:srgbClr val="FF33CC"/>
              </a:solidFill>
            </c:spPr>
            <c:extLst xmlns:c16r2="http://schemas.microsoft.com/office/drawing/2015/06/chart">
              <c:ext xmlns:c16="http://schemas.microsoft.com/office/drawing/2014/chart" uri="{C3380CC4-5D6E-409C-BE32-E72D297353CC}">
                <c16:uniqueId val="{0000000B-B853-4A7B-B137-671BEFF49A53}"/>
              </c:ext>
            </c:extLst>
          </c:dPt>
          <c:dLbls>
            <c:dLbl>
              <c:idx val="4"/>
              <c:delete val="1"/>
              <c:extLst xmlns:c16r2="http://schemas.microsoft.com/office/drawing/2015/06/chart">
                <c:ext xmlns:c16="http://schemas.microsoft.com/office/drawing/2014/chart" uri="{C3380CC4-5D6E-409C-BE32-E72D297353CC}">
                  <c16:uniqueId val="{0000000C-B853-4A7B-B137-671BEFF49A53}"/>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D-B853-4A7B-B137-671BEFF49A53}"/>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E-B853-4A7B-B137-671BEFF49A53}"/>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F-B853-4A7B-B137-671BEFF49A53}"/>
                </c:ext>
                <c:ext xmlns:c15="http://schemas.microsoft.com/office/drawing/2012/chart" uri="{CE6537A1-D6FC-4f65-9D91-7224C49458BB}"/>
              </c:extLst>
            </c:dLbl>
            <c:spPr>
              <a:noFill/>
              <a:ln>
                <a:noFill/>
              </a:ln>
              <a:effectLst/>
            </c:spPr>
            <c:txPr>
              <a:bodyPr/>
              <a:lstStyle/>
              <a:p>
                <a:pPr>
                  <a:defRPr sz="1100"/>
                </a:pPr>
                <a:endParaRPr lang="lv-LV"/>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Sheet1!$A$41:$A$50</c:f>
              <c:strCache>
                <c:ptCount val="10"/>
                <c:pt idx="0">
                  <c:v>Bērzs</c:v>
                </c:pt>
                <c:pt idx="1">
                  <c:v>Apse</c:v>
                </c:pt>
                <c:pt idx="2">
                  <c:v>Baltalksnis</c:v>
                </c:pt>
                <c:pt idx="3">
                  <c:v>Priede</c:v>
                </c:pt>
                <c:pt idx="4">
                  <c:v>Liepa</c:v>
                </c:pt>
                <c:pt idx="5">
                  <c:v>Osis</c:v>
                </c:pt>
                <c:pt idx="6">
                  <c:v>Ozols</c:v>
                </c:pt>
                <c:pt idx="7">
                  <c:v>Blīgzna</c:v>
                </c:pt>
                <c:pt idx="8">
                  <c:v>Melnalksnis</c:v>
                </c:pt>
                <c:pt idx="9">
                  <c:v>Egle</c:v>
                </c:pt>
              </c:strCache>
            </c:strRef>
          </c:cat>
          <c:val>
            <c:numRef>
              <c:f>Sheet1!$C$41:$C$50</c:f>
              <c:numCache>
                <c:formatCode>0.00</c:formatCode>
                <c:ptCount val="10"/>
                <c:pt idx="0">
                  <c:v>28.865275882238254</c:v>
                </c:pt>
                <c:pt idx="1">
                  <c:v>17.39617859231819</c:v>
                </c:pt>
                <c:pt idx="2">
                  <c:v>1.4549619808929617</c:v>
                </c:pt>
                <c:pt idx="3">
                  <c:v>18.607428348605968</c:v>
                </c:pt>
                <c:pt idx="4">
                  <c:v>4.8742444921037239E-3</c:v>
                </c:pt>
                <c:pt idx="5">
                  <c:v>0.13404172353285243</c:v>
                </c:pt>
                <c:pt idx="6">
                  <c:v>0.12429323454864495</c:v>
                </c:pt>
                <c:pt idx="7">
                  <c:v>7.3113667381555867E-3</c:v>
                </c:pt>
                <c:pt idx="8">
                  <c:v>11.615324624683176</c:v>
                </c:pt>
                <c:pt idx="9">
                  <c:v>21.785435757457595</c:v>
                </c:pt>
              </c:numCache>
            </c:numRef>
          </c:val>
          <c:extLst xmlns:c16r2="http://schemas.microsoft.com/office/drawing/2015/06/chart">
            <c:ext xmlns:c16="http://schemas.microsoft.com/office/drawing/2014/chart" uri="{C3380CC4-5D6E-409C-BE32-E72D297353CC}">
              <c16:uniqueId val="{00000010-B853-4A7B-B137-671BEFF49A53}"/>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9592C1-D1BE-4B19-86AF-F3818BD73D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195</Pages>
  <Words>287964</Words>
  <Characters>164141</Characters>
  <Application>Microsoft Office Word</Application>
  <DocSecurity>0</DocSecurity>
  <Lines>1367</Lines>
  <Paragraphs>902</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Dabas parka "Vecumu meži" dabas aizsardzības plāns</vt:lpstr>
      <vt:lpstr/>
    </vt:vector>
  </TitlesOfParts>
  <Company>SIA "Vides Konsultāciju Birojs"</Company>
  <LinksUpToDate>false</LinksUpToDate>
  <CharactersWithSpaces>451203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Dabas parka "Vecumu meži" dabas aizsardzības plāns</dc:title>
  <dc:subject>Dabas plāns</dc:subject>
  <dc:creator>Aija Nitce</dc:creator>
  <cp:lastModifiedBy>AndrisS</cp:lastModifiedBy>
  <cp:revision>2</cp:revision>
  <cp:lastPrinted>2019-10-14T18:05:00Z</cp:lastPrinted>
  <dcterms:created xsi:type="dcterms:W3CDTF">2020-06-17T07:52:00Z</dcterms:created>
  <dcterms:modified xsi:type="dcterms:W3CDTF">2020-06-17T07:52:00Z</dcterms:modified>
</cp:coreProperties>
</file>