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06594" w14:textId="77777777" w:rsidR="00B03D6B" w:rsidRDefault="00A20FB2" w:rsidP="008D0C90">
      <w:pPr>
        <w:ind w:firstLine="0"/>
        <w:jc w:val="center"/>
        <w:rPr>
          <w:b/>
          <w:sz w:val="28"/>
          <w:szCs w:val="28"/>
        </w:rPr>
      </w:pPr>
      <w:r w:rsidRPr="004677AE">
        <w:rPr>
          <w:noProof/>
          <w:sz w:val="36"/>
          <w:szCs w:val="36"/>
          <w:lang w:eastAsia="lv-LV"/>
        </w:rPr>
        <w:drawing>
          <wp:anchor distT="0" distB="0" distL="114300" distR="114300" simplePos="0" relativeHeight="251661312" behindDoc="0" locked="0" layoutInCell="1" allowOverlap="1" wp14:anchorId="23D22423" wp14:editId="4FC10EA8">
            <wp:simplePos x="0" y="0"/>
            <wp:positionH relativeFrom="column">
              <wp:posOffset>2394797</wp:posOffset>
            </wp:positionH>
            <wp:positionV relativeFrom="paragraph">
              <wp:posOffset>-234315</wp:posOffset>
            </wp:positionV>
            <wp:extent cx="1027853" cy="1038225"/>
            <wp:effectExtent l="0" t="0" r="1270" b="0"/>
            <wp:wrapNone/>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27853"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77AE">
        <w:rPr>
          <w:sz w:val="36"/>
          <w:szCs w:val="36"/>
        </w:rPr>
        <w:br w:type="textWrapping" w:clear="all"/>
      </w:r>
    </w:p>
    <w:p w14:paraId="5A15D30E" w14:textId="77777777" w:rsidR="008D0C90" w:rsidRDefault="008D0C90" w:rsidP="00AC6D68">
      <w:pPr>
        <w:ind w:firstLine="0"/>
        <w:jc w:val="center"/>
        <w:rPr>
          <w:b/>
          <w:color w:val="385623" w:themeColor="accent6" w:themeShade="80"/>
          <w:sz w:val="36"/>
          <w:szCs w:val="36"/>
        </w:rPr>
      </w:pPr>
    </w:p>
    <w:p w14:paraId="124E9655" w14:textId="77777777" w:rsidR="00A20FB2" w:rsidRPr="008D0C90" w:rsidRDefault="00161F04" w:rsidP="00BE7B66">
      <w:pPr>
        <w:spacing w:after="40"/>
        <w:ind w:firstLine="0"/>
        <w:jc w:val="center"/>
        <w:rPr>
          <w:b/>
          <w:color w:val="385623" w:themeColor="accent6" w:themeShade="80"/>
          <w:sz w:val="40"/>
          <w:szCs w:val="40"/>
        </w:rPr>
      </w:pPr>
      <w:r w:rsidRPr="008D0C90">
        <w:rPr>
          <w:b/>
          <w:color w:val="385623" w:themeColor="accent6" w:themeShade="80"/>
          <w:sz w:val="40"/>
          <w:szCs w:val="40"/>
        </w:rPr>
        <w:t xml:space="preserve">DABAS </w:t>
      </w:r>
      <w:r w:rsidR="006E5D0A" w:rsidRPr="008D0C90">
        <w:rPr>
          <w:b/>
          <w:color w:val="385623" w:themeColor="accent6" w:themeShade="80"/>
          <w:sz w:val="40"/>
          <w:szCs w:val="40"/>
        </w:rPr>
        <w:t>PARKA</w:t>
      </w:r>
      <w:r w:rsidR="008D0C90" w:rsidRPr="008D0C90">
        <w:rPr>
          <w:b/>
          <w:color w:val="385623" w:themeColor="accent6" w:themeShade="80"/>
          <w:sz w:val="40"/>
          <w:szCs w:val="40"/>
        </w:rPr>
        <w:t xml:space="preserve"> “</w:t>
      </w:r>
      <w:r w:rsidR="0083247A" w:rsidRPr="008D0C90">
        <w:rPr>
          <w:b/>
          <w:color w:val="385623" w:themeColor="accent6" w:themeShade="80"/>
          <w:sz w:val="40"/>
          <w:szCs w:val="40"/>
        </w:rPr>
        <w:t>VECUMU MEŽI</w:t>
      </w:r>
      <w:r w:rsidRPr="008D0C90">
        <w:rPr>
          <w:b/>
          <w:color w:val="385623" w:themeColor="accent6" w:themeShade="80"/>
          <w:sz w:val="40"/>
          <w:szCs w:val="40"/>
        </w:rPr>
        <w:t>”</w:t>
      </w:r>
    </w:p>
    <w:p w14:paraId="6BE9F0FA" w14:textId="77777777" w:rsidR="00BE7B66" w:rsidRPr="00BE7B66" w:rsidRDefault="00BE7B66" w:rsidP="00BE7B66">
      <w:pPr>
        <w:spacing w:after="0" w:line="240" w:lineRule="auto"/>
        <w:ind w:firstLine="0"/>
        <w:jc w:val="center"/>
        <w:rPr>
          <w:rFonts w:cs="Times New Roman"/>
          <w:b/>
          <w:bCs/>
          <w:sz w:val="16"/>
          <w:szCs w:val="16"/>
        </w:rPr>
      </w:pPr>
    </w:p>
    <w:p w14:paraId="08CE8635" w14:textId="77777777" w:rsidR="00A20FB2" w:rsidRPr="00161F04" w:rsidRDefault="00A20FB2" w:rsidP="00BE7B66">
      <w:pPr>
        <w:spacing w:after="0" w:line="240" w:lineRule="auto"/>
        <w:ind w:firstLine="0"/>
        <w:jc w:val="center"/>
        <w:rPr>
          <w:rFonts w:cs="Times New Roman"/>
          <w:b/>
          <w:bCs/>
          <w:sz w:val="32"/>
          <w:szCs w:val="36"/>
        </w:rPr>
      </w:pPr>
      <w:r w:rsidRPr="00161F04">
        <w:rPr>
          <w:rFonts w:cs="Times New Roman"/>
          <w:b/>
          <w:bCs/>
          <w:sz w:val="32"/>
          <w:szCs w:val="36"/>
        </w:rPr>
        <w:t>DABAS AIZSARDZĪBAS PLĀNS</w:t>
      </w:r>
    </w:p>
    <w:p w14:paraId="75FF5B91" w14:textId="77777777" w:rsidR="007B5CD6" w:rsidRDefault="007B5CD6" w:rsidP="00BE7B66">
      <w:pPr>
        <w:spacing w:after="0" w:line="240" w:lineRule="auto"/>
        <w:ind w:firstLine="0"/>
        <w:jc w:val="center"/>
        <w:rPr>
          <w:rFonts w:cs="Times New Roman"/>
          <w:i/>
          <w:iCs/>
        </w:rPr>
      </w:pPr>
    </w:p>
    <w:p w14:paraId="6068D258" w14:textId="77777777" w:rsidR="00A20FB2" w:rsidRPr="004677AE" w:rsidRDefault="00363F46" w:rsidP="00BE7B66">
      <w:pPr>
        <w:spacing w:after="0" w:line="240" w:lineRule="auto"/>
        <w:ind w:firstLine="0"/>
        <w:jc w:val="center"/>
        <w:rPr>
          <w:rFonts w:cs="Times New Roman"/>
          <w:i/>
          <w:iCs/>
        </w:rPr>
      </w:pPr>
      <w:r>
        <w:rPr>
          <w:rFonts w:cs="Times New Roman"/>
          <w:i/>
          <w:iCs/>
        </w:rPr>
        <w:t>Viļakas</w:t>
      </w:r>
      <w:r w:rsidR="00A20FB2" w:rsidRPr="004677AE">
        <w:rPr>
          <w:rFonts w:cs="Times New Roman"/>
          <w:i/>
          <w:iCs/>
        </w:rPr>
        <w:t xml:space="preserve"> novad</w:t>
      </w:r>
      <w:r w:rsidR="008D0C90">
        <w:rPr>
          <w:rFonts w:cs="Times New Roman"/>
          <w:i/>
          <w:iCs/>
        </w:rPr>
        <w:t>a Žīguru un Vecumu pagastos</w:t>
      </w:r>
    </w:p>
    <w:p w14:paraId="305A5FCC" w14:textId="77777777" w:rsidR="007B5CD6" w:rsidRDefault="00640DCE" w:rsidP="00BE7B66">
      <w:pPr>
        <w:pStyle w:val="NormalWeb"/>
        <w:spacing w:before="0" w:after="0"/>
        <w:ind w:firstLine="0"/>
        <w:jc w:val="center"/>
        <w:rPr>
          <w:b/>
        </w:rPr>
      </w:pPr>
      <w:r>
        <w:rPr>
          <w:b/>
          <w:noProof/>
        </w:rPr>
        <w:drawing>
          <wp:inline distT="0" distB="0" distL="0" distR="0" wp14:anchorId="3C5C28DC" wp14:editId="369853FE">
            <wp:extent cx="3966764" cy="2975073"/>
            <wp:effectExtent l="190500" t="190500" r="186690" b="1873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3966764" cy="2975073"/>
                    </a:xfrm>
                    <a:prstGeom prst="rect">
                      <a:avLst/>
                    </a:prstGeom>
                    <a:ln>
                      <a:noFill/>
                    </a:ln>
                    <a:effectLst>
                      <a:outerShdw blurRad="190500" algn="tl" rotWithShape="0">
                        <a:srgbClr val="000000">
                          <a:alpha val="70000"/>
                        </a:srgbClr>
                      </a:outerShdw>
                    </a:effectLst>
                  </pic:spPr>
                </pic:pic>
              </a:graphicData>
            </a:graphic>
          </wp:inline>
        </w:drawing>
      </w:r>
    </w:p>
    <w:p w14:paraId="1619E92F" w14:textId="77777777" w:rsidR="00A20FB2" w:rsidRDefault="00A20FB2" w:rsidP="008D0C90">
      <w:pPr>
        <w:pStyle w:val="NormalWeb"/>
        <w:spacing w:before="0" w:after="0"/>
        <w:ind w:firstLine="0"/>
        <w:jc w:val="center"/>
        <w:rPr>
          <w:b/>
          <w:sz w:val="28"/>
          <w:szCs w:val="28"/>
        </w:rPr>
      </w:pPr>
      <w:r w:rsidRPr="008D0C90">
        <w:rPr>
          <w:b/>
          <w:sz w:val="28"/>
          <w:szCs w:val="28"/>
        </w:rPr>
        <w:t>Plāns izstrādāts laika periodam no 20</w:t>
      </w:r>
      <w:r w:rsidR="00E0205E" w:rsidRPr="008D0C90">
        <w:rPr>
          <w:b/>
          <w:sz w:val="28"/>
          <w:szCs w:val="28"/>
        </w:rPr>
        <w:t>20</w:t>
      </w:r>
      <w:r w:rsidRPr="008D0C90">
        <w:rPr>
          <w:b/>
          <w:sz w:val="28"/>
          <w:szCs w:val="28"/>
        </w:rPr>
        <w:t>. gada līdz 20</w:t>
      </w:r>
      <w:r w:rsidR="00E0205E" w:rsidRPr="008D0C90">
        <w:rPr>
          <w:b/>
          <w:sz w:val="28"/>
          <w:szCs w:val="28"/>
        </w:rPr>
        <w:t>32</w:t>
      </w:r>
      <w:r w:rsidR="00BE7B66">
        <w:rPr>
          <w:b/>
          <w:sz w:val="28"/>
          <w:szCs w:val="28"/>
        </w:rPr>
        <w:t>. </w:t>
      </w:r>
      <w:r w:rsidR="008D0C90">
        <w:rPr>
          <w:b/>
          <w:sz w:val="28"/>
          <w:szCs w:val="28"/>
        </w:rPr>
        <w:t>gadam</w:t>
      </w:r>
    </w:p>
    <w:p w14:paraId="7B135BE7" w14:textId="77777777" w:rsidR="00BE7B66" w:rsidRDefault="00BE7B66" w:rsidP="008D0C90">
      <w:pPr>
        <w:pStyle w:val="NormalWeb"/>
        <w:spacing w:before="0" w:after="0"/>
        <w:ind w:firstLine="0"/>
        <w:jc w:val="center"/>
        <w:rPr>
          <w:b/>
          <w:sz w:val="28"/>
          <w:szCs w:val="28"/>
        </w:rPr>
      </w:pPr>
    </w:p>
    <w:tbl>
      <w:tblPr>
        <w:tblW w:w="9286" w:type="dxa"/>
        <w:tblInd w:w="-106" w:type="dxa"/>
        <w:tblLook w:val="01E0" w:firstRow="1" w:lastRow="1" w:firstColumn="1" w:lastColumn="1" w:noHBand="0" w:noVBand="0"/>
      </w:tblPr>
      <w:tblGrid>
        <w:gridCol w:w="6593"/>
        <w:gridCol w:w="2693"/>
      </w:tblGrid>
      <w:tr w:rsidR="008D0C90" w:rsidRPr="00614E8C" w14:paraId="29820216" w14:textId="77777777" w:rsidTr="00BE7B66">
        <w:trPr>
          <w:trHeight w:val="802"/>
        </w:trPr>
        <w:tc>
          <w:tcPr>
            <w:tcW w:w="6593" w:type="dxa"/>
          </w:tcPr>
          <w:p w14:paraId="30B9B716" w14:textId="77777777" w:rsidR="008D0C90" w:rsidRDefault="008D0C90" w:rsidP="008D0C90">
            <w:pPr>
              <w:pStyle w:val="NormalWeb"/>
              <w:spacing w:before="0" w:after="0"/>
              <w:ind w:left="176" w:firstLine="0"/>
              <w:jc w:val="left"/>
              <w:rPr>
                <w:b/>
                <w:bCs/>
              </w:rPr>
            </w:pPr>
          </w:p>
          <w:p w14:paraId="5FB19EBB" w14:textId="77777777" w:rsidR="008D0C90" w:rsidRPr="00614E8C" w:rsidRDefault="008D0C90" w:rsidP="008D0C90">
            <w:pPr>
              <w:pStyle w:val="NormalWeb"/>
              <w:spacing w:before="0" w:after="0"/>
              <w:ind w:left="176" w:firstLine="0"/>
              <w:jc w:val="left"/>
              <w:rPr>
                <w:b/>
                <w:bCs/>
              </w:rPr>
            </w:pPr>
            <w:r w:rsidRPr="00614E8C">
              <w:rPr>
                <w:b/>
                <w:bCs/>
              </w:rPr>
              <w:t>Izstrādātājs:</w:t>
            </w:r>
          </w:p>
          <w:p w14:paraId="3C2360AC" w14:textId="77777777" w:rsidR="008D0C90" w:rsidRPr="00614E8C" w:rsidRDefault="008D0C90" w:rsidP="008D0C90">
            <w:pPr>
              <w:pStyle w:val="NormalWeb"/>
              <w:spacing w:before="0" w:after="0"/>
              <w:ind w:left="176" w:firstLine="0"/>
              <w:jc w:val="left"/>
              <w:rPr>
                <w:bCs/>
              </w:rPr>
            </w:pPr>
            <w:r w:rsidRPr="00614E8C">
              <w:rPr>
                <w:bCs/>
              </w:rPr>
              <w:t xml:space="preserve">SIA </w:t>
            </w:r>
            <w:r>
              <w:rPr>
                <w:bCs/>
              </w:rPr>
              <w:t>“</w:t>
            </w:r>
            <w:r w:rsidRPr="00614E8C">
              <w:rPr>
                <w:bCs/>
              </w:rPr>
              <w:t>Vides Konsultāciju Birojs”</w:t>
            </w:r>
          </w:p>
        </w:tc>
        <w:tc>
          <w:tcPr>
            <w:tcW w:w="2693" w:type="dxa"/>
            <w:vAlign w:val="center"/>
          </w:tcPr>
          <w:p w14:paraId="3440802D" w14:textId="77777777" w:rsidR="008D0C90" w:rsidRPr="00614E8C" w:rsidRDefault="008D0C90" w:rsidP="00BE7B66">
            <w:pPr>
              <w:pStyle w:val="NormalWeb"/>
              <w:spacing w:before="0" w:after="0"/>
              <w:ind w:left="175" w:firstLine="0"/>
              <w:jc w:val="center"/>
              <w:rPr>
                <w:b/>
                <w:bCs/>
              </w:rPr>
            </w:pPr>
            <w:r w:rsidRPr="00614E8C">
              <w:rPr>
                <w:b/>
                <w:bCs/>
                <w:noProof/>
              </w:rPr>
              <w:drawing>
                <wp:inline distT="0" distB="0" distL="0" distR="0" wp14:anchorId="0CDB0979" wp14:editId="4A072466">
                  <wp:extent cx="915369" cy="333375"/>
                  <wp:effectExtent l="0" t="0" r="0" b="0"/>
                  <wp:docPr id="40" name="Attēls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53D0A792-AD93-451F-A3FA-674BF5202AAA}"/>
                              </a:ext>
                            </a:extLst>
                          </pic:cNvPr>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916599" cy="333823"/>
                          </a:xfrm>
                          <a:prstGeom prst="rect">
                            <a:avLst/>
                          </a:prstGeom>
                        </pic:spPr>
                      </pic:pic>
                    </a:graphicData>
                  </a:graphic>
                </wp:inline>
              </w:drawing>
            </w:r>
          </w:p>
        </w:tc>
      </w:tr>
      <w:tr w:rsidR="008D0C90" w:rsidRPr="00614E8C" w14:paraId="63E553D2" w14:textId="77777777" w:rsidTr="00BE7B66">
        <w:trPr>
          <w:trHeight w:val="1098"/>
        </w:trPr>
        <w:tc>
          <w:tcPr>
            <w:tcW w:w="6593" w:type="dxa"/>
          </w:tcPr>
          <w:p w14:paraId="7B96C142" w14:textId="77777777" w:rsidR="008D0C90" w:rsidRDefault="008D0C90" w:rsidP="008D0C90">
            <w:pPr>
              <w:pStyle w:val="NormalWeb"/>
              <w:spacing w:before="0" w:after="0"/>
              <w:ind w:left="176" w:firstLine="0"/>
              <w:jc w:val="left"/>
              <w:rPr>
                <w:b/>
                <w:bCs/>
              </w:rPr>
            </w:pPr>
          </w:p>
          <w:p w14:paraId="6180F4D0" w14:textId="77777777" w:rsidR="008D0C90" w:rsidRPr="00614E8C" w:rsidRDefault="008D0C90" w:rsidP="008D0C90">
            <w:pPr>
              <w:pStyle w:val="NormalWeb"/>
              <w:spacing w:before="0" w:after="0"/>
              <w:ind w:left="176" w:firstLine="0"/>
              <w:jc w:val="left"/>
              <w:rPr>
                <w:b/>
                <w:bCs/>
              </w:rPr>
            </w:pPr>
            <w:r w:rsidRPr="00614E8C">
              <w:rPr>
                <w:b/>
                <w:bCs/>
              </w:rPr>
              <w:t>Pasūtītājs:</w:t>
            </w:r>
          </w:p>
          <w:p w14:paraId="2B3CC8DF" w14:textId="77777777" w:rsidR="008D0C90" w:rsidRPr="00614E8C" w:rsidRDefault="008D0C90" w:rsidP="008D0C90">
            <w:pPr>
              <w:pStyle w:val="NormalWeb"/>
              <w:spacing w:before="0" w:after="0"/>
              <w:ind w:left="176" w:firstLine="0"/>
              <w:jc w:val="left"/>
            </w:pPr>
            <w:r w:rsidRPr="00614E8C">
              <w:t>Dabas aizsardzības pārvalde</w:t>
            </w:r>
          </w:p>
        </w:tc>
        <w:tc>
          <w:tcPr>
            <w:tcW w:w="2693" w:type="dxa"/>
            <w:vAlign w:val="center"/>
          </w:tcPr>
          <w:p w14:paraId="55F2EFC6" w14:textId="77777777" w:rsidR="008D0C90" w:rsidRPr="00614E8C" w:rsidRDefault="008D0C90" w:rsidP="00BE7B66">
            <w:pPr>
              <w:pStyle w:val="NormalWeb"/>
              <w:spacing w:before="0" w:after="0"/>
              <w:ind w:firstLine="0"/>
              <w:jc w:val="center"/>
              <w:rPr>
                <w:lang w:val="en-GB"/>
              </w:rPr>
            </w:pPr>
            <w:r w:rsidRPr="00614E8C">
              <w:rPr>
                <w:noProof/>
              </w:rPr>
              <w:drawing>
                <wp:inline distT="0" distB="0" distL="0" distR="0" wp14:anchorId="0F0C34CD" wp14:editId="6252447C">
                  <wp:extent cx="1296348" cy="805207"/>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296348" cy="805207"/>
                          </a:xfrm>
                          <a:prstGeom prst="rect">
                            <a:avLst/>
                          </a:prstGeom>
                          <a:noFill/>
                          <a:ln>
                            <a:noFill/>
                          </a:ln>
                        </pic:spPr>
                      </pic:pic>
                    </a:graphicData>
                  </a:graphic>
                </wp:inline>
              </w:drawing>
            </w:r>
          </w:p>
        </w:tc>
      </w:tr>
      <w:tr w:rsidR="004B3A26" w:rsidRPr="004677AE" w14:paraId="64AEF972" w14:textId="77777777" w:rsidTr="00BE7B66">
        <w:trPr>
          <w:trHeight w:val="1142"/>
        </w:trPr>
        <w:tc>
          <w:tcPr>
            <w:tcW w:w="6593" w:type="dxa"/>
          </w:tcPr>
          <w:p w14:paraId="6FCD97C5" w14:textId="77777777" w:rsidR="004B3A26" w:rsidRDefault="004B3A26" w:rsidP="008D0C90">
            <w:pPr>
              <w:pStyle w:val="NormalWeb"/>
              <w:spacing w:before="0" w:after="0"/>
              <w:ind w:left="176" w:firstLine="0"/>
              <w:jc w:val="left"/>
              <w:rPr>
                <w:i/>
                <w:sz w:val="22"/>
                <w:szCs w:val="22"/>
              </w:rPr>
            </w:pPr>
            <w:bookmarkStart w:id="0" w:name="_Hlk533714271"/>
            <w:r w:rsidRPr="006E5D0A">
              <w:rPr>
                <w:i/>
                <w:sz w:val="22"/>
                <w:szCs w:val="22"/>
              </w:rPr>
              <w:t xml:space="preserve">Eiropas Savienības Kohēzijas fonda projekts </w:t>
            </w:r>
            <w:r>
              <w:rPr>
                <w:i/>
                <w:sz w:val="22"/>
                <w:szCs w:val="22"/>
              </w:rPr>
              <w:t>“</w:t>
            </w:r>
            <w:r w:rsidRPr="006E5D0A">
              <w:rPr>
                <w:i/>
                <w:sz w:val="22"/>
                <w:szCs w:val="22"/>
              </w:rPr>
              <w:t>Priekšnosacījumu izveide labākai bioloģiskās daudzveidības saglabāšanai un ekosistēmu aizsardzībai Latvijā</w:t>
            </w:r>
            <w:r>
              <w:rPr>
                <w:i/>
                <w:sz w:val="22"/>
                <w:szCs w:val="22"/>
              </w:rPr>
              <w:t>”</w:t>
            </w:r>
            <w:bookmarkEnd w:id="0"/>
            <w:r w:rsidR="008D0C90">
              <w:rPr>
                <w:i/>
                <w:sz w:val="22"/>
                <w:szCs w:val="22"/>
              </w:rPr>
              <w:t xml:space="preserve">  jeb Dabas skaitīšana</w:t>
            </w:r>
          </w:p>
          <w:p w14:paraId="3D4463C4" w14:textId="77777777" w:rsidR="008D0C90" w:rsidRDefault="00BE7B66" w:rsidP="008D0C90">
            <w:pPr>
              <w:pStyle w:val="NormalWeb"/>
              <w:spacing w:before="0" w:after="0"/>
              <w:ind w:left="176" w:firstLine="0"/>
              <w:jc w:val="left"/>
              <w:rPr>
                <w:i/>
                <w:sz w:val="22"/>
                <w:szCs w:val="22"/>
              </w:rPr>
            </w:pPr>
            <w:r>
              <w:rPr>
                <w:noProof/>
              </w:rPr>
              <w:drawing>
                <wp:anchor distT="0" distB="0" distL="114300" distR="114300" simplePos="0" relativeHeight="251695104" behindDoc="0" locked="0" layoutInCell="1" allowOverlap="1" wp14:anchorId="091A22BD" wp14:editId="4AB37065">
                  <wp:simplePos x="0" y="0"/>
                  <wp:positionH relativeFrom="column">
                    <wp:posOffset>82550</wp:posOffset>
                  </wp:positionH>
                  <wp:positionV relativeFrom="paragraph">
                    <wp:posOffset>34290</wp:posOffset>
                  </wp:positionV>
                  <wp:extent cx="3352800" cy="676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3" cstate="screen">
                            <a:extLst>
                              <a:ext uri="{28A0092B-C50C-407E-A947-70E740481C1C}">
                                <a14:useLocalDpi xmlns:a14="http://schemas.microsoft.com/office/drawing/2010/main"/>
                              </a:ext>
                            </a:extLst>
                          </a:blip>
                          <a:stretch>
                            <a:fillRect/>
                          </a:stretch>
                        </pic:blipFill>
                        <pic:spPr>
                          <a:xfrm>
                            <a:off x="0" y="0"/>
                            <a:ext cx="3352800" cy="676910"/>
                          </a:xfrm>
                          <a:prstGeom prst="rect">
                            <a:avLst/>
                          </a:prstGeom>
                        </pic:spPr>
                      </pic:pic>
                    </a:graphicData>
                  </a:graphic>
                  <wp14:sizeRelH relativeFrom="page">
                    <wp14:pctWidth>0</wp14:pctWidth>
                  </wp14:sizeRelH>
                  <wp14:sizeRelV relativeFrom="page">
                    <wp14:pctHeight>0</wp14:pctHeight>
                  </wp14:sizeRelV>
                </wp:anchor>
              </w:drawing>
            </w:r>
          </w:p>
          <w:p w14:paraId="03B43225" w14:textId="77777777" w:rsidR="008D0C90" w:rsidRPr="001D78A9" w:rsidRDefault="008D0C90" w:rsidP="008D0C90">
            <w:pPr>
              <w:pStyle w:val="NormalWeb"/>
              <w:spacing w:before="0" w:after="0"/>
              <w:ind w:left="176" w:firstLine="0"/>
              <w:jc w:val="left"/>
            </w:pPr>
          </w:p>
        </w:tc>
        <w:tc>
          <w:tcPr>
            <w:tcW w:w="2693" w:type="dxa"/>
            <w:vAlign w:val="center"/>
          </w:tcPr>
          <w:p w14:paraId="32F4640C" w14:textId="77777777" w:rsidR="004B3A26" w:rsidRPr="004B3A26" w:rsidRDefault="004B3A26" w:rsidP="00BE7B66">
            <w:pPr>
              <w:pStyle w:val="NormalWeb"/>
              <w:spacing w:before="0" w:after="0"/>
              <w:ind w:left="175" w:firstLine="0"/>
              <w:jc w:val="center"/>
            </w:pPr>
            <w:r>
              <w:rPr>
                <w:noProof/>
              </w:rPr>
              <w:drawing>
                <wp:inline distT="0" distB="0" distL="0" distR="0" wp14:anchorId="60EBB452" wp14:editId="4D71A1A1">
                  <wp:extent cx="785841" cy="70866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785841" cy="708660"/>
                          </a:xfrm>
                          <a:prstGeom prst="rect">
                            <a:avLst/>
                          </a:prstGeom>
                          <a:noFill/>
                          <a:ln>
                            <a:noFill/>
                          </a:ln>
                        </pic:spPr>
                      </pic:pic>
                    </a:graphicData>
                  </a:graphic>
                </wp:inline>
              </w:drawing>
            </w:r>
          </w:p>
        </w:tc>
      </w:tr>
    </w:tbl>
    <w:p w14:paraId="27A4897F" w14:textId="77777777" w:rsidR="00BE7B66" w:rsidRDefault="00BE7B66" w:rsidP="008D0C90">
      <w:pPr>
        <w:spacing w:after="0" w:line="259" w:lineRule="auto"/>
        <w:ind w:firstLine="0"/>
        <w:jc w:val="center"/>
        <w:rPr>
          <w:b/>
        </w:rPr>
      </w:pPr>
    </w:p>
    <w:p w14:paraId="6E3B8302" w14:textId="77777777" w:rsidR="00BE7B66" w:rsidRDefault="00BE7B66" w:rsidP="008D0C90">
      <w:pPr>
        <w:spacing w:after="0" w:line="259" w:lineRule="auto"/>
        <w:ind w:firstLine="0"/>
        <w:jc w:val="center"/>
        <w:rPr>
          <w:b/>
        </w:rPr>
      </w:pPr>
    </w:p>
    <w:p w14:paraId="7C1DD491" w14:textId="77777777" w:rsidR="00BE7B66" w:rsidRDefault="00BE7B66" w:rsidP="008D0C90">
      <w:pPr>
        <w:spacing w:after="0" w:line="259" w:lineRule="auto"/>
        <w:ind w:firstLine="0"/>
        <w:jc w:val="center"/>
        <w:rPr>
          <w:b/>
        </w:rPr>
      </w:pPr>
    </w:p>
    <w:p w14:paraId="1F70ADCC" w14:textId="77777777" w:rsidR="00BE7B66" w:rsidRDefault="00BE7B66" w:rsidP="008D0C90">
      <w:pPr>
        <w:spacing w:after="0" w:line="259" w:lineRule="auto"/>
        <w:ind w:firstLine="0"/>
        <w:jc w:val="center"/>
        <w:rPr>
          <w:b/>
        </w:rPr>
      </w:pPr>
    </w:p>
    <w:p w14:paraId="40C82CF9" w14:textId="77777777" w:rsidR="008D0C90" w:rsidRDefault="008D0C90" w:rsidP="008D0C90">
      <w:pPr>
        <w:spacing w:after="0" w:line="259" w:lineRule="auto"/>
        <w:ind w:firstLine="0"/>
        <w:jc w:val="center"/>
        <w:rPr>
          <w:b/>
        </w:rPr>
      </w:pPr>
      <w:r>
        <w:rPr>
          <w:b/>
        </w:rPr>
        <w:t>Rīga</w:t>
      </w:r>
    </w:p>
    <w:p w14:paraId="5A721955" w14:textId="77777777" w:rsidR="008D0C90" w:rsidRDefault="008D0C90" w:rsidP="008D0C90">
      <w:pPr>
        <w:spacing w:after="0" w:line="259" w:lineRule="auto"/>
        <w:ind w:firstLine="0"/>
        <w:jc w:val="center"/>
        <w:rPr>
          <w:b/>
        </w:rPr>
      </w:pPr>
      <w:r>
        <w:rPr>
          <w:b/>
        </w:rPr>
        <w:t>2019</w:t>
      </w:r>
    </w:p>
    <w:p w14:paraId="6642B9A7" w14:textId="77777777" w:rsidR="000A4410" w:rsidRPr="00E813CA" w:rsidRDefault="00161F04" w:rsidP="001D78A9">
      <w:pPr>
        <w:spacing w:after="160" w:line="259" w:lineRule="auto"/>
        <w:rPr>
          <w:rFonts w:cs="Times New Roman"/>
          <w:b/>
          <w:szCs w:val="24"/>
        </w:rPr>
      </w:pPr>
      <w:r>
        <w:rPr>
          <w:b/>
        </w:rPr>
        <w:br w:type="page"/>
      </w:r>
      <w:r w:rsidR="000A4410" w:rsidRPr="00E813CA">
        <w:rPr>
          <w:rFonts w:cs="Times New Roman"/>
          <w:b/>
          <w:szCs w:val="24"/>
        </w:rPr>
        <w:lastRenderedPageBreak/>
        <w:t>Plāna izstrādē iesaistītie eksperti/speciālisti:</w:t>
      </w:r>
    </w:p>
    <w:p w14:paraId="28D92B76" w14:textId="77777777" w:rsidR="000A4410" w:rsidRPr="00E813CA" w:rsidRDefault="002D4B9E" w:rsidP="00121C60">
      <w:pPr>
        <w:pStyle w:val="NormalWeb"/>
        <w:spacing w:after="60"/>
      </w:pPr>
      <w:r w:rsidRPr="00E813CA">
        <w:t>Voldemārs Spuņģis</w:t>
      </w:r>
      <w:r w:rsidR="000A4410" w:rsidRPr="00E813CA">
        <w:t xml:space="preserve">, bezmugurkaulnieku </w:t>
      </w:r>
      <w:r w:rsidR="00265691" w:rsidRPr="00E813CA">
        <w:t xml:space="preserve">sugu </w:t>
      </w:r>
      <w:r w:rsidR="000A4410" w:rsidRPr="00E813CA">
        <w:t>eksperts</w:t>
      </w:r>
      <w:r w:rsidR="00265691" w:rsidRPr="00E813CA">
        <w:t>,</w:t>
      </w:r>
    </w:p>
    <w:p w14:paraId="2E652802" w14:textId="77777777" w:rsidR="000A4410" w:rsidRPr="00E813CA" w:rsidRDefault="00580249" w:rsidP="00121C60">
      <w:pPr>
        <w:pStyle w:val="NormalWeb"/>
        <w:spacing w:after="60"/>
      </w:pPr>
      <w:r w:rsidRPr="00E813CA">
        <w:t>Kārlis Millers</w:t>
      </w:r>
      <w:r w:rsidR="000A4410" w:rsidRPr="00E813CA">
        <w:t xml:space="preserve">, </w:t>
      </w:r>
      <w:r w:rsidR="00265691" w:rsidRPr="00E813CA">
        <w:t>putnu sugu eksperts,</w:t>
      </w:r>
    </w:p>
    <w:p w14:paraId="79BC9BE8" w14:textId="77777777" w:rsidR="006675D7" w:rsidRPr="00E813CA" w:rsidRDefault="006675D7" w:rsidP="00121C60">
      <w:pPr>
        <w:pStyle w:val="NormalWeb"/>
        <w:spacing w:after="60"/>
      </w:pPr>
      <w:r w:rsidRPr="00E813CA">
        <w:t>Matīss Žagars, zivju sugu eksperts (Vides risinājumu institūts)</w:t>
      </w:r>
      <w:r w:rsidR="00265691" w:rsidRPr="00E813CA">
        <w:t>,</w:t>
      </w:r>
    </w:p>
    <w:p w14:paraId="53B6028D" w14:textId="77777777" w:rsidR="006675D7" w:rsidRPr="00E813CA" w:rsidRDefault="008041B4" w:rsidP="00121C60">
      <w:pPr>
        <w:pStyle w:val="NormalWeb"/>
        <w:spacing w:after="60"/>
      </w:pPr>
      <w:r w:rsidRPr="00E813CA">
        <w:t>Agrita Žunna</w:t>
      </w:r>
      <w:r w:rsidR="006675D7" w:rsidRPr="00E813CA">
        <w:t xml:space="preserve">, zīdītāju </w:t>
      </w:r>
      <w:r w:rsidR="00265691" w:rsidRPr="00E813CA">
        <w:t xml:space="preserve">sugu </w:t>
      </w:r>
      <w:r w:rsidR="006675D7" w:rsidRPr="00E813CA">
        <w:t>ekspert</w:t>
      </w:r>
      <w:r w:rsidRPr="00E813CA">
        <w:t>e</w:t>
      </w:r>
      <w:r w:rsidR="00265691" w:rsidRPr="00E813CA">
        <w:t>,</w:t>
      </w:r>
    </w:p>
    <w:p w14:paraId="088CAB06" w14:textId="77777777" w:rsidR="00F7701C" w:rsidRPr="00E813CA" w:rsidRDefault="00F7701C" w:rsidP="00F6575C">
      <w:pPr>
        <w:pStyle w:val="NormalWeb"/>
        <w:spacing w:after="60"/>
        <w:ind w:left="851" w:firstLine="0"/>
      </w:pPr>
      <w:r w:rsidRPr="00E813CA">
        <w:t>Laura Grīnberga, tekošu un stāvošu saldūdeņu</w:t>
      </w:r>
      <w:r w:rsidR="00F6575C">
        <w:t xml:space="preserve"> biotopu, vaskulāro augu sugu</w:t>
      </w:r>
      <w:r w:rsidRPr="00E813CA">
        <w:t xml:space="preserve"> eksperte,</w:t>
      </w:r>
    </w:p>
    <w:p w14:paraId="1789C9D1" w14:textId="77777777" w:rsidR="006675D7" w:rsidRPr="00E813CA" w:rsidRDefault="00F7701C" w:rsidP="00AA3F06">
      <w:pPr>
        <w:pStyle w:val="NormalWeb"/>
        <w:spacing w:after="60"/>
        <w:ind w:left="851" w:firstLine="0"/>
      </w:pPr>
      <w:r w:rsidRPr="00E813CA">
        <w:t>Gaidis Grandāns</w:t>
      </w:r>
      <w:r w:rsidR="006675D7" w:rsidRPr="00E813CA">
        <w:t xml:space="preserve">, </w:t>
      </w:r>
      <w:r w:rsidRPr="00E813CA">
        <w:t>purvu, m</w:t>
      </w:r>
      <w:r w:rsidR="00265691" w:rsidRPr="00E813CA">
        <w:t>ežu un virsāju</w:t>
      </w:r>
      <w:r w:rsidR="006675D7" w:rsidRPr="00E813CA">
        <w:t xml:space="preserve"> biotopu eksperts</w:t>
      </w:r>
      <w:r w:rsidR="00265691" w:rsidRPr="00E813CA">
        <w:t>,</w:t>
      </w:r>
    </w:p>
    <w:p w14:paraId="1C101917" w14:textId="77777777" w:rsidR="00F7701C" w:rsidRPr="00E813CA" w:rsidRDefault="00E93480" w:rsidP="00AA3F06">
      <w:pPr>
        <w:pStyle w:val="NormalWeb"/>
        <w:spacing w:after="60"/>
        <w:ind w:left="851" w:firstLine="0"/>
      </w:pPr>
      <w:r>
        <w:t xml:space="preserve">Ilze Kukāre, </w:t>
      </w:r>
      <w:r w:rsidR="00F7701C" w:rsidRPr="00E813CA">
        <w:t>vaskulāro augu sugu un zālāju biotopu ekspert</w:t>
      </w:r>
      <w:r>
        <w:t>e,</w:t>
      </w:r>
    </w:p>
    <w:p w14:paraId="309F49BE" w14:textId="77777777" w:rsidR="000A4410" w:rsidRPr="00E813CA" w:rsidRDefault="008041B4" w:rsidP="00121C60">
      <w:pPr>
        <w:pStyle w:val="NormalWeb"/>
        <w:spacing w:after="60"/>
      </w:pPr>
      <w:r w:rsidRPr="00E813CA">
        <w:t>Agnis Rečs</w:t>
      </w:r>
      <w:r w:rsidR="000A4410" w:rsidRPr="00E813CA">
        <w:t>, kartogrāf</w:t>
      </w:r>
      <w:r w:rsidR="006E6C0C" w:rsidRPr="00E813CA">
        <w:t>s</w:t>
      </w:r>
      <w:r w:rsidR="00265691" w:rsidRPr="00E813CA">
        <w:t>,</w:t>
      </w:r>
    </w:p>
    <w:p w14:paraId="69DCD550" w14:textId="77777777" w:rsidR="00265691" w:rsidRPr="00E813CA" w:rsidRDefault="00E60928" w:rsidP="00265691">
      <w:pPr>
        <w:pStyle w:val="NormalWeb"/>
        <w:spacing w:after="60"/>
      </w:pPr>
      <w:r w:rsidRPr="00E813CA">
        <w:t>Diāna Afoņina, sabiedrisko attiecību speciāliste</w:t>
      </w:r>
      <w:r w:rsidR="00265691" w:rsidRPr="00E813CA">
        <w:t>,</w:t>
      </w:r>
    </w:p>
    <w:p w14:paraId="57F04F5A" w14:textId="77777777" w:rsidR="004277F1" w:rsidRDefault="004277F1" w:rsidP="004277F1">
      <w:pPr>
        <w:pStyle w:val="NormalWeb"/>
        <w:spacing w:after="60"/>
      </w:pPr>
      <w:r>
        <w:t>Jolanta Bāra, plāna 1. redakcijas izstrādes vadītāja,</w:t>
      </w:r>
    </w:p>
    <w:p w14:paraId="3921221D" w14:textId="77777777" w:rsidR="004277F1" w:rsidRDefault="004277F1" w:rsidP="004277F1">
      <w:pPr>
        <w:pStyle w:val="NormalWeb"/>
        <w:spacing w:after="60"/>
      </w:pPr>
      <w:r>
        <w:t>Kristīne Vilciņa, plāna izstrādes vadītāja, ainavu eksperte,</w:t>
      </w:r>
    </w:p>
    <w:p w14:paraId="47267406" w14:textId="26B57474" w:rsidR="000A4410" w:rsidRPr="00E813CA" w:rsidRDefault="000A4410" w:rsidP="00121C60">
      <w:pPr>
        <w:pStyle w:val="NormalWeb"/>
        <w:spacing w:after="60"/>
      </w:pPr>
      <w:r w:rsidRPr="00E813CA">
        <w:t>plānā izmantoti</w:t>
      </w:r>
      <w:r w:rsidR="007D7784">
        <w:t xml:space="preserve"> Aivara Petriņa un Uģa Bergmaņa </w:t>
      </w:r>
      <w:r w:rsidRPr="00E813CA">
        <w:t>materiāli un konsultācijas.</w:t>
      </w:r>
    </w:p>
    <w:p w14:paraId="293DDA94" w14:textId="77777777" w:rsidR="00CD4473" w:rsidRPr="00E813CA" w:rsidRDefault="00CD4473" w:rsidP="00CD4473">
      <w:pPr>
        <w:pStyle w:val="NormalWeb"/>
        <w:spacing w:after="60"/>
        <w:rPr>
          <w:i/>
        </w:rPr>
      </w:pPr>
      <w:r w:rsidRPr="00E813CA">
        <w:t xml:space="preserve">        </w:t>
      </w:r>
      <w:r w:rsidRPr="00E813CA">
        <w:rPr>
          <w:i/>
        </w:rPr>
        <w:t xml:space="preserve">Uz 1. vāka: </w:t>
      </w:r>
      <w:r w:rsidR="00DA7ECF" w:rsidRPr="00E813CA">
        <w:rPr>
          <w:i/>
        </w:rPr>
        <w:t>mazā ērgļa mazulis</w:t>
      </w:r>
      <w:r w:rsidR="00580249" w:rsidRPr="00E813CA">
        <w:rPr>
          <w:i/>
        </w:rPr>
        <w:t xml:space="preserve"> </w:t>
      </w:r>
      <w:r w:rsidRPr="00E813CA">
        <w:rPr>
          <w:i/>
        </w:rPr>
        <w:t>(</w:t>
      </w:r>
      <w:r w:rsidR="00DA7ECF" w:rsidRPr="00E813CA">
        <w:rPr>
          <w:i/>
        </w:rPr>
        <w:t>A.</w:t>
      </w:r>
      <w:r w:rsidR="001D399E">
        <w:rPr>
          <w:i/>
        </w:rPr>
        <w:t> </w:t>
      </w:r>
      <w:r w:rsidR="00DA7ECF" w:rsidRPr="00E813CA">
        <w:rPr>
          <w:i/>
        </w:rPr>
        <w:t>Zacmaņa</w:t>
      </w:r>
      <w:r w:rsidRPr="00E813CA">
        <w:rPr>
          <w:i/>
        </w:rPr>
        <w:t xml:space="preserve"> foto).</w:t>
      </w:r>
    </w:p>
    <w:p w14:paraId="44F735C9" w14:textId="77777777" w:rsidR="00CD365B" w:rsidRPr="00E813CA" w:rsidRDefault="00CD365B" w:rsidP="000A4410">
      <w:pPr>
        <w:spacing w:before="75" w:after="75" w:line="240" w:lineRule="auto"/>
        <w:ind w:right="-316"/>
        <w:rPr>
          <w:rFonts w:eastAsia="Times New Roman" w:cs="Times New Roman"/>
          <w:b/>
          <w:szCs w:val="24"/>
          <w:lang w:eastAsia="lv-LV"/>
        </w:rPr>
      </w:pPr>
    </w:p>
    <w:p w14:paraId="5AD72793" w14:textId="529EB942" w:rsidR="00CD365B" w:rsidRPr="00E813CA" w:rsidRDefault="00CD365B" w:rsidP="00CD365B">
      <w:pPr>
        <w:spacing w:before="120"/>
        <w:contextualSpacing/>
        <w:rPr>
          <w:rFonts w:eastAsia="Times New Roman" w:cs="Times New Roman"/>
          <w:szCs w:val="24"/>
        </w:rPr>
      </w:pPr>
      <w:r w:rsidRPr="00E813CA">
        <w:rPr>
          <w:rFonts w:eastAsia="Times New Roman" w:cs="Times New Roman"/>
          <w:b/>
          <w:szCs w:val="24"/>
        </w:rPr>
        <w:t>Plāna izstrādes uzraudzības grupa</w:t>
      </w:r>
      <w:r w:rsidRPr="00E813CA">
        <w:rPr>
          <w:rFonts w:eastAsia="Times New Roman" w:cs="Times New Roman"/>
          <w:szCs w:val="24"/>
        </w:rPr>
        <w:t xml:space="preserve"> (apstiprināta ar D</w:t>
      </w:r>
      <w:r w:rsidR="001D399E">
        <w:rPr>
          <w:rFonts w:eastAsia="Times New Roman" w:cs="Times New Roman"/>
          <w:szCs w:val="24"/>
        </w:rPr>
        <w:t>abas aizsardzības pārvaldes</w:t>
      </w:r>
      <w:r w:rsidRPr="00E813CA">
        <w:rPr>
          <w:rFonts w:eastAsia="Times New Roman" w:cs="Times New Roman"/>
          <w:szCs w:val="24"/>
        </w:rPr>
        <w:t xml:space="preserve"> 2018.</w:t>
      </w:r>
      <w:r w:rsidR="00114A15">
        <w:rPr>
          <w:rFonts w:eastAsia="Times New Roman" w:cs="Times New Roman"/>
          <w:szCs w:val="24"/>
        </w:rPr>
        <w:t> gada 3. aprīļa</w:t>
      </w:r>
      <w:r w:rsidRPr="00E813CA">
        <w:rPr>
          <w:rFonts w:eastAsia="Times New Roman" w:cs="Times New Roman"/>
          <w:szCs w:val="24"/>
        </w:rPr>
        <w:t xml:space="preserve"> rīkojumu Nr.</w:t>
      </w:r>
      <w:r w:rsidR="0062413E">
        <w:rPr>
          <w:rFonts w:eastAsia="Times New Roman" w:cs="Times New Roman"/>
          <w:szCs w:val="24"/>
        </w:rPr>
        <w:t> </w:t>
      </w:r>
      <w:r w:rsidRPr="00E813CA">
        <w:rPr>
          <w:rFonts w:eastAsia="Times New Roman" w:cs="Times New Roman"/>
          <w:szCs w:val="24"/>
        </w:rPr>
        <w:t>1.1/</w:t>
      </w:r>
      <w:r w:rsidR="000C5BD1" w:rsidRPr="00E813CA">
        <w:rPr>
          <w:rFonts w:eastAsia="Times New Roman" w:cs="Times New Roman"/>
          <w:szCs w:val="24"/>
        </w:rPr>
        <w:t>60</w:t>
      </w:r>
      <w:r w:rsidRPr="00E813CA">
        <w:rPr>
          <w:rFonts w:eastAsia="Times New Roman" w:cs="Times New Roman"/>
          <w:szCs w:val="24"/>
        </w:rPr>
        <w:t>/2018</w:t>
      </w:r>
      <w:r w:rsidR="007D7784">
        <w:rPr>
          <w:rFonts w:eastAsia="Times New Roman" w:cs="Times New Roman"/>
          <w:szCs w:val="24"/>
        </w:rPr>
        <w:t>,</w:t>
      </w:r>
      <w:r w:rsidR="00114A15">
        <w:rPr>
          <w:rFonts w:eastAsia="Times New Roman" w:cs="Times New Roman"/>
          <w:szCs w:val="24"/>
        </w:rPr>
        <w:t xml:space="preserve"> un grozījumi šajā rīkojumā veikti</w:t>
      </w:r>
      <w:r w:rsidR="00D9768A">
        <w:rPr>
          <w:rFonts w:eastAsia="Times New Roman" w:cs="Times New Roman"/>
          <w:szCs w:val="24"/>
        </w:rPr>
        <w:t xml:space="preserve"> </w:t>
      </w:r>
      <w:r w:rsidR="000C5BD1" w:rsidRPr="00E813CA">
        <w:rPr>
          <w:rFonts w:eastAsia="Times New Roman" w:cs="Times New Roman"/>
          <w:szCs w:val="24"/>
        </w:rPr>
        <w:t>2018.</w:t>
      </w:r>
      <w:r w:rsidR="00114A15">
        <w:rPr>
          <w:rFonts w:eastAsia="Times New Roman" w:cs="Times New Roman"/>
          <w:szCs w:val="24"/>
        </w:rPr>
        <w:t> gada 16. oktobrī ar</w:t>
      </w:r>
      <w:r w:rsidR="000C5BD1" w:rsidRPr="00E813CA">
        <w:rPr>
          <w:rFonts w:eastAsia="Times New Roman" w:cs="Times New Roman"/>
          <w:szCs w:val="24"/>
        </w:rPr>
        <w:t xml:space="preserve"> rīkojumu Nr. 1.1/210/2018</w:t>
      </w:r>
      <w:r w:rsidR="00D9768A">
        <w:rPr>
          <w:rFonts w:eastAsia="Times New Roman" w:cs="Times New Roman"/>
          <w:szCs w:val="24"/>
        </w:rPr>
        <w:t xml:space="preserve">, </w:t>
      </w:r>
      <w:r w:rsidR="007D7784">
        <w:rPr>
          <w:rFonts w:eastAsia="Times New Roman" w:cs="Times New Roman"/>
          <w:szCs w:val="24"/>
        </w:rPr>
        <w:t>2019.</w:t>
      </w:r>
      <w:r w:rsidR="00114A15">
        <w:rPr>
          <w:rFonts w:eastAsia="Times New Roman" w:cs="Times New Roman"/>
          <w:szCs w:val="24"/>
        </w:rPr>
        <w:t> gada 22. janvārī ar</w:t>
      </w:r>
      <w:r w:rsidR="007D7784">
        <w:rPr>
          <w:rFonts w:eastAsia="Times New Roman" w:cs="Times New Roman"/>
          <w:szCs w:val="24"/>
        </w:rPr>
        <w:t xml:space="preserve"> rīkojumu </w:t>
      </w:r>
      <w:r w:rsidR="007D7784" w:rsidRPr="00F63DC0">
        <w:rPr>
          <w:rFonts w:eastAsia="Times New Roman" w:cs="Times New Roman"/>
          <w:szCs w:val="24"/>
        </w:rPr>
        <w:t>Nr. 1.1/11/2019 un 2019.</w:t>
      </w:r>
      <w:r w:rsidR="00114A15">
        <w:rPr>
          <w:rFonts w:eastAsia="Times New Roman" w:cs="Times New Roman"/>
          <w:szCs w:val="24"/>
        </w:rPr>
        <w:t> gada 13. martā ar</w:t>
      </w:r>
      <w:r w:rsidR="007D7784" w:rsidRPr="00F63DC0">
        <w:rPr>
          <w:rFonts w:eastAsia="Times New Roman" w:cs="Times New Roman"/>
          <w:szCs w:val="24"/>
        </w:rPr>
        <w:t xml:space="preserve"> rīkojumu Nr. 1.1/</w:t>
      </w:r>
      <w:r w:rsidR="00F63DC0" w:rsidRPr="00F63DC0">
        <w:rPr>
          <w:rFonts w:eastAsia="Times New Roman" w:cs="Times New Roman"/>
          <w:szCs w:val="24"/>
        </w:rPr>
        <w:t>45</w:t>
      </w:r>
      <w:r w:rsidR="007D7784" w:rsidRPr="00F63DC0">
        <w:rPr>
          <w:rFonts w:eastAsia="Times New Roman" w:cs="Times New Roman"/>
          <w:szCs w:val="24"/>
        </w:rPr>
        <w:t>/2019</w:t>
      </w:r>
      <w:r w:rsidR="000C5BD1" w:rsidRPr="00F63DC0">
        <w:rPr>
          <w:rFonts w:eastAsia="Times New Roman" w:cs="Times New Roman"/>
          <w:szCs w:val="24"/>
        </w:rPr>
        <w:t>)</w:t>
      </w:r>
      <w:r w:rsidRPr="00F63DC0">
        <w:rPr>
          <w:rFonts w:eastAsia="Times New Roman" w:cs="Times New Roman"/>
          <w:szCs w:val="24"/>
        </w:rPr>
        <w:t>:</w:t>
      </w:r>
      <w:r w:rsidRPr="00E813CA">
        <w:rPr>
          <w:rFonts w:eastAsia="Times New Roman" w:cs="Times New Roman"/>
          <w:szCs w:val="24"/>
        </w:rPr>
        <w:t xml:space="preserve"> </w:t>
      </w:r>
    </w:p>
    <w:p w14:paraId="0B161E27" w14:textId="77777777" w:rsidR="00CD365B" w:rsidRPr="00E813CA" w:rsidRDefault="00F27E09" w:rsidP="00CD365B">
      <w:pPr>
        <w:spacing w:before="120"/>
        <w:contextualSpacing/>
        <w:rPr>
          <w:rFonts w:eastAsia="Times New Roman" w:cs="Times New Roman"/>
          <w:szCs w:val="24"/>
        </w:rPr>
      </w:pPr>
      <w:r>
        <w:rPr>
          <w:rFonts w:eastAsia="Times New Roman" w:cs="Times New Roman"/>
          <w:b/>
          <w:szCs w:val="24"/>
        </w:rPr>
        <w:t>Valdis Pilāts</w:t>
      </w:r>
      <w:r w:rsidR="00CD365B" w:rsidRPr="00E813CA">
        <w:rPr>
          <w:rFonts w:eastAsia="Times New Roman" w:cs="Times New Roman"/>
          <w:szCs w:val="24"/>
        </w:rPr>
        <w:t xml:space="preserve">, Dabas aizsardzības pārvaldes </w:t>
      </w:r>
      <w:r w:rsidR="000C5BD1" w:rsidRPr="00E813CA">
        <w:rPr>
          <w:rFonts w:eastAsia="Times New Roman" w:cs="Times New Roman"/>
          <w:szCs w:val="24"/>
        </w:rPr>
        <w:t xml:space="preserve">Dabas aizsardzības departamenta </w:t>
      </w:r>
      <w:r w:rsidR="00CD365B" w:rsidRPr="00E813CA">
        <w:rPr>
          <w:rFonts w:eastAsia="Times New Roman" w:cs="Times New Roman"/>
          <w:szCs w:val="24"/>
        </w:rPr>
        <w:t xml:space="preserve">Monitoringa un plānojumu nodaļas </w:t>
      </w:r>
      <w:r>
        <w:rPr>
          <w:rFonts w:eastAsia="Times New Roman" w:cs="Times New Roman"/>
          <w:szCs w:val="24"/>
        </w:rPr>
        <w:t>vecākais eksperts</w:t>
      </w:r>
      <w:r w:rsidR="00CD365B" w:rsidRPr="00E813CA">
        <w:rPr>
          <w:rFonts w:eastAsia="Times New Roman" w:cs="Times New Roman"/>
          <w:szCs w:val="24"/>
        </w:rPr>
        <w:t xml:space="preserve">; </w:t>
      </w:r>
    </w:p>
    <w:p w14:paraId="6A8F7949" w14:textId="77777777" w:rsidR="00CD365B" w:rsidRPr="00E813CA" w:rsidRDefault="000C5BD1" w:rsidP="00CD365B">
      <w:pPr>
        <w:spacing w:before="120"/>
        <w:contextualSpacing/>
        <w:rPr>
          <w:rFonts w:eastAsia="Times New Roman" w:cs="Times New Roman"/>
          <w:szCs w:val="24"/>
          <w:shd w:val="clear" w:color="auto" w:fill="FFFF00"/>
        </w:rPr>
      </w:pPr>
      <w:r w:rsidRPr="00E813CA">
        <w:rPr>
          <w:rFonts w:eastAsia="Times New Roman" w:cs="Times New Roman"/>
          <w:b/>
          <w:szCs w:val="24"/>
        </w:rPr>
        <w:t>Li</w:t>
      </w:r>
      <w:r w:rsidR="00894CFC">
        <w:rPr>
          <w:rFonts w:eastAsia="Times New Roman" w:cs="Times New Roman"/>
          <w:b/>
          <w:szCs w:val="24"/>
        </w:rPr>
        <w:t>g</w:t>
      </w:r>
      <w:r w:rsidRPr="00E813CA">
        <w:rPr>
          <w:rFonts w:eastAsia="Times New Roman" w:cs="Times New Roman"/>
          <w:b/>
          <w:szCs w:val="24"/>
        </w:rPr>
        <w:t>ija Logina</w:t>
      </w:r>
      <w:r w:rsidR="00CD365B" w:rsidRPr="00E813CA">
        <w:rPr>
          <w:rFonts w:eastAsia="Times New Roman" w:cs="Times New Roman"/>
          <w:szCs w:val="24"/>
        </w:rPr>
        <w:t xml:space="preserve">, </w:t>
      </w:r>
      <w:r w:rsidRPr="00E813CA">
        <w:rPr>
          <w:rFonts w:eastAsia="Times New Roman" w:cs="Times New Roman"/>
          <w:szCs w:val="24"/>
        </w:rPr>
        <w:t>Viļakas novada Vecumu pagasta pārvaldes vadītāja</w:t>
      </w:r>
      <w:r w:rsidR="00CD365B" w:rsidRPr="00E813CA">
        <w:rPr>
          <w:rFonts w:eastAsia="Times New Roman" w:cs="Times New Roman"/>
          <w:szCs w:val="24"/>
        </w:rPr>
        <w:t>;</w:t>
      </w:r>
    </w:p>
    <w:p w14:paraId="1D2CCB6D" w14:textId="77777777" w:rsidR="00CD365B" w:rsidRPr="00E813CA" w:rsidRDefault="000C5BD1" w:rsidP="00CD365B">
      <w:pPr>
        <w:spacing w:before="120"/>
        <w:contextualSpacing/>
        <w:rPr>
          <w:rFonts w:eastAsia="Times New Roman" w:cs="Times New Roman"/>
          <w:szCs w:val="24"/>
        </w:rPr>
      </w:pPr>
      <w:r w:rsidRPr="00E813CA">
        <w:rPr>
          <w:rFonts w:eastAsia="Times New Roman" w:cs="Times New Roman"/>
          <w:b/>
          <w:szCs w:val="24"/>
        </w:rPr>
        <w:t xml:space="preserve">Andris Zelčs, </w:t>
      </w:r>
      <w:r w:rsidRPr="00E813CA">
        <w:rPr>
          <w:rFonts w:eastAsia="Times New Roman" w:cs="Times New Roman"/>
          <w:szCs w:val="24"/>
        </w:rPr>
        <w:t>Valsts vides dienesta Rēzeknes reģionālās vides pārvaldes Resursu kontroles sektora vecākais inspektors</w:t>
      </w:r>
      <w:r w:rsidR="00CD365B" w:rsidRPr="00E813CA">
        <w:rPr>
          <w:rFonts w:eastAsia="Times New Roman" w:cs="Times New Roman"/>
          <w:szCs w:val="24"/>
        </w:rPr>
        <w:t xml:space="preserve">; </w:t>
      </w:r>
    </w:p>
    <w:p w14:paraId="5A84C945" w14:textId="77777777" w:rsidR="00CD365B" w:rsidRPr="00E813CA" w:rsidRDefault="000C5BD1" w:rsidP="00CD365B">
      <w:pPr>
        <w:spacing w:before="120"/>
        <w:contextualSpacing/>
        <w:rPr>
          <w:rFonts w:eastAsia="Times New Roman" w:cs="Times New Roman"/>
          <w:szCs w:val="24"/>
        </w:rPr>
      </w:pPr>
      <w:r w:rsidRPr="00E813CA">
        <w:rPr>
          <w:rFonts w:eastAsia="Times New Roman" w:cs="Times New Roman"/>
          <w:b/>
          <w:szCs w:val="24"/>
        </w:rPr>
        <w:t xml:space="preserve">Inga Erta, </w:t>
      </w:r>
      <w:r w:rsidRPr="00E813CA">
        <w:rPr>
          <w:rFonts w:eastAsia="Times New Roman" w:cs="Times New Roman"/>
          <w:szCs w:val="24"/>
        </w:rPr>
        <w:t>Valsts meža dienesta Austrumlatgales virsmežniecības inženiere vides aizsardzības jautājumos</w:t>
      </w:r>
      <w:r w:rsidR="00CD365B" w:rsidRPr="00E813CA">
        <w:rPr>
          <w:rFonts w:eastAsia="Times New Roman" w:cs="Times New Roman"/>
          <w:szCs w:val="24"/>
        </w:rPr>
        <w:t>;</w:t>
      </w:r>
    </w:p>
    <w:p w14:paraId="332A5082" w14:textId="77777777" w:rsidR="00CD365B" w:rsidRPr="00E813CA" w:rsidRDefault="000C5BD1" w:rsidP="00CD365B">
      <w:pPr>
        <w:spacing w:before="120"/>
        <w:contextualSpacing/>
        <w:rPr>
          <w:rFonts w:eastAsia="Times New Roman" w:cs="Times New Roman"/>
          <w:szCs w:val="24"/>
        </w:rPr>
      </w:pPr>
      <w:r w:rsidRPr="00E813CA">
        <w:rPr>
          <w:rFonts w:eastAsia="Times New Roman" w:cs="Times New Roman"/>
          <w:b/>
          <w:szCs w:val="24"/>
        </w:rPr>
        <w:t xml:space="preserve">Ilona Ločmele, </w:t>
      </w:r>
      <w:r w:rsidRPr="00E813CA">
        <w:rPr>
          <w:rFonts w:eastAsia="Times New Roman" w:cs="Times New Roman"/>
          <w:szCs w:val="24"/>
        </w:rPr>
        <w:t>Lauku atbalsta dienesta Ziemeļaustrumu reģionālās lauksaimniecības pārvaldes ES Tiešo maksājumu daļas vadītāja</w:t>
      </w:r>
      <w:r w:rsidR="00CD365B" w:rsidRPr="00E813CA">
        <w:rPr>
          <w:rFonts w:eastAsia="Times New Roman" w:cs="Times New Roman"/>
          <w:szCs w:val="24"/>
        </w:rPr>
        <w:t xml:space="preserve">; </w:t>
      </w:r>
    </w:p>
    <w:p w14:paraId="795F490A" w14:textId="77777777" w:rsidR="000C5BD1" w:rsidRPr="00E813CA" w:rsidRDefault="00CD365B" w:rsidP="00CD365B">
      <w:pPr>
        <w:spacing w:before="120"/>
        <w:contextualSpacing/>
        <w:rPr>
          <w:rFonts w:eastAsia="Times New Roman" w:cs="Times New Roman"/>
          <w:szCs w:val="24"/>
        </w:rPr>
      </w:pPr>
      <w:r w:rsidRPr="00E813CA">
        <w:rPr>
          <w:rFonts w:eastAsia="Times New Roman" w:cs="Times New Roman"/>
          <w:b/>
          <w:szCs w:val="24"/>
        </w:rPr>
        <w:t>Mārtiņš Eņģelis</w:t>
      </w:r>
      <w:r w:rsidRPr="00E813CA">
        <w:rPr>
          <w:rFonts w:eastAsia="Times New Roman" w:cs="Times New Roman"/>
          <w:szCs w:val="24"/>
        </w:rPr>
        <w:t xml:space="preserve">, Latvijas Investīciju un attīstības aģentūras Tūrisma departamenta Mārketinga nodaļas </w:t>
      </w:r>
      <w:r w:rsidR="00E93480">
        <w:rPr>
          <w:rFonts w:eastAsia="Times New Roman" w:cs="Times New Roman"/>
          <w:szCs w:val="24"/>
        </w:rPr>
        <w:t>vadošais</w:t>
      </w:r>
      <w:r w:rsidRPr="00E813CA">
        <w:rPr>
          <w:rFonts w:eastAsia="Times New Roman" w:cs="Times New Roman"/>
          <w:szCs w:val="24"/>
        </w:rPr>
        <w:t xml:space="preserve"> eksperts</w:t>
      </w:r>
      <w:r w:rsidR="000C5BD1" w:rsidRPr="00E813CA">
        <w:rPr>
          <w:rFonts w:eastAsia="Times New Roman" w:cs="Times New Roman"/>
          <w:szCs w:val="24"/>
        </w:rPr>
        <w:t>;</w:t>
      </w:r>
    </w:p>
    <w:p w14:paraId="5781FF37" w14:textId="77777777" w:rsidR="00E42362" w:rsidRDefault="000C5BD1" w:rsidP="00CD365B">
      <w:pPr>
        <w:spacing w:before="120"/>
        <w:contextualSpacing/>
        <w:rPr>
          <w:rFonts w:eastAsia="Times New Roman" w:cs="Times New Roman"/>
          <w:szCs w:val="24"/>
        </w:rPr>
      </w:pPr>
      <w:r w:rsidRPr="00E813CA">
        <w:rPr>
          <w:rFonts w:eastAsia="Times New Roman" w:cs="Times New Roman"/>
          <w:b/>
          <w:szCs w:val="24"/>
        </w:rPr>
        <w:t>Jolanta Ķikute</w:t>
      </w:r>
      <w:r w:rsidRPr="00E813CA">
        <w:rPr>
          <w:rFonts w:eastAsia="Times New Roman" w:cs="Times New Roman"/>
          <w:szCs w:val="24"/>
        </w:rPr>
        <w:t>, Valsts robežsardzes Galvenās pārvaldes Nodrošinājuma pārvaldes Materiāltehniskās nodaļas vecākā speciāliste</w:t>
      </w:r>
      <w:r w:rsidR="00E42362">
        <w:rPr>
          <w:rFonts w:eastAsia="Times New Roman" w:cs="Times New Roman"/>
          <w:szCs w:val="24"/>
        </w:rPr>
        <w:t xml:space="preserve">; </w:t>
      </w:r>
    </w:p>
    <w:p w14:paraId="3128C11D" w14:textId="77777777" w:rsidR="00CD365B" w:rsidRPr="00E813CA" w:rsidRDefault="00E42362" w:rsidP="00CD365B">
      <w:pPr>
        <w:spacing w:before="120"/>
        <w:contextualSpacing/>
        <w:rPr>
          <w:rFonts w:eastAsia="Times New Roman" w:cs="Times New Roman"/>
          <w:szCs w:val="24"/>
        </w:rPr>
      </w:pPr>
      <w:r>
        <w:rPr>
          <w:rFonts w:eastAsia="Times New Roman" w:cs="Times New Roman"/>
          <w:b/>
          <w:szCs w:val="24"/>
        </w:rPr>
        <w:t>Diāna Marga</w:t>
      </w:r>
      <w:r w:rsidRPr="00E813CA">
        <w:rPr>
          <w:rFonts w:eastAsia="Times New Roman" w:cs="Times New Roman"/>
          <w:szCs w:val="24"/>
        </w:rPr>
        <w:t xml:space="preserve">, </w:t>
      </w:r>
      <w:r w:rsidRPr="00E42362">
        <w:rPr>
          <w:rFonts w:eastAsia="Times New Roman" w:cs="Times New Roman"/>
          <w:szCs w:val="24"/>
        </w:rPr>
        <w:t xml:space="preserve">AS </w:t>
      </w:r>
      <w:r>
        <w:rPr>
          <w:rFonts w:eastAsia="Times New Roman" w:cs="Times New Roman"/>
          <w:szCs w:val="24"/>
        </w:rPr>
        <w:t>“</w:t>
      </w:r>
      <w:r w:rsidRPr="00E42362">
        <w:rPr>
          <w:rFonts w:eastAsia="Times New Roman" w:cs="Times New Roman"/>
          <w:szCs w:val="24"/>
        </w:rPr>
        <w:t>L</w:t>
      </w:r>
      <w:r>
        <w:rPr>
          <w:rFonts w:eastAsia="Times New Roman" w:cs="Times New Roman"/>
          <w:szCs w:val="24"/>
        </w:rPr>
        <w:t xml:space="preserve">atvijas valsts meži” </w:t>
      </w:r>
      <w:r w:rsidRPr="00E42362">
        <w:rPr>
          <w:rFonts w:eastAsia="Times New Roman" w:cs="Times New Roman"/>
          <w:szCs w:val="24"/>
        </w:rPr>
        <w:t>Ziemeļlatgales reģiona vides plānošanas speciālist</w:t>
      </w:r>
      <w:r>
        <w:rPr>
          <w:rFonts w:eastAsia="Times New Roman" w:cs="Times New Roman"/>
          <w:szCs w:val="24"/>
        </w:rPr>
        <w:t>e</w:t>
      </w:r>
      <w:r w:rsidR="00CD365B" w:rsidRPr="00E813CA">
        <w:rPr>
          <w:rFonts w:eastAsia="Times New Roman" w:cs="Times New Roman"/>
          <w:szCs w:val="24"/>
        </w:rPr>
        <w:t xml:space="preserve">. </w:t>
      </w:r>
    </w:p>
    <w:p w14:paraId="0385511A" w14:textId="77777777" w:rsidR="00CD365B" w:rsidRDefault="00CD365B" w:rsidP="000A4410">
      <w:pPr>
        <w:spacing w:before="75" w:after="75" w:line="240" w:lineRule="auto"/>
        <w:ind w:right="-316"/>
        <w:rPr>
          <w:rFonts w:eastAsia="Times New Roman" w:cs="Times New Roman"/>
          <w:b/>
          <w:szCs w:val="24"/>
          <w:lang w:eastAsia="lv-LV"/>
        </w:rPr>
      </w:pPr>
    </w:p>
    <w:p w14:paraId="2C850493" w14:textId="77777777" w:rsidR="00CD365B" w:rsidRDefault="00CD365B">
      <w:pPr>
        <w:spacing w:after="160" w:line="259" w:lineRule="auto"/>
        <w:rPr>
          <w:rFonts w:eastAsia="Times New Roman" w:cs="Times New Roman"/>
          <w:b/>
          <w:szCs w:val="24"/>
          <w:lang w:eastAsia="lv-LV"/>
        </w:rPr>
      </w:pPr>
      <w:r>
        <w:rPr>
          <w:rFonts w:eastAsia="Times New Roman" w:cs="Times New Roman"/>
          <w:b/>
          <w:szCs w:val="24"/>
          <w:lang w:eastAsia="lv-LV"/>
        </w:rPr>
        <w:br w:type="page"/>
      </w:r>
    </w:p>
    <w:p w14:paraId="45C5FD24" w14:textId="4F631A65" w:rsidR="00F63DC0" w:rsidRPr="00E24370" w:rsidRDefault="00CD365B" w:rsidP="00E24370">
      <w:pPr>
        <w:spacing w:before="75" w:after="75" w:line="240" w:lineRule="auto"/>
        <w:ind w:right="-316" w:firstLine="426"/>
        <w:rPr>
          <w:rFonts w:eastAsia="Times New Roman" w:cs="Times New Roman"/>
          <w:b/>
          <w:szCs w:val="24"/>
          <w:lang w:eastAsia="lv-LV"/>
        </w:rPr>
      </w:pPr>
      <w:r w:rsidRPr="00E813CA">
        <w:rPr>
          <w:rFonts w:eastAsia="Times New Roman" w:cs="Times New Roman"/>
          <w:b/>
          <w:szCs w:val="24"/>
          <w:lang w:eastAsia="lv-LV"/>
        </w:rPr>
        <w:lastRenderedPageBreak/>
        <w:t>Tekstā i</w:t>
      </w:r>
      <w:r w:rsidR="00E24370">
        <w:rPr>
          <w:rFonts w:eastAsia="Times New Roman" w:cs="Times New Roman"/>
          <w:b/>
          <w:szCs w:val="24"/>
          <w:lang w:eastAsia="lv-LV"/>
        </w:rPr>
        <w:t>zmantotie saīsinājumi</w:t>
      </w:r>
    </w:p>
    <w:p w14:paraId="3084CB71" w14:textId="2A4AC813" w:rsidR="00CE3898" w:rsidRDefault="00CE3898" w:rsidP="004B4D80">
      <w:pPr>
        <w:spacing w:after="0" w:line="252" w:lineRule="auto"/>
        <w:ind w:left="567" w:firstLine="0"/>
        <w:rPr>
          <w:rFonts w:eastAsia="Times New Roman" w:cs="Times New Roman"/>
          <w:szCs w:val="24"/>
        </w:rPr>
      </w:pPr>
      <w:r>
        <w:rPr>
          <w:rFonts w:eastAsia="Times New Roman" w:cs="Times New Roman"/>
          <w:szCs w:val="24"/>
        </w:rPr>
        <w:t xml:space="preserve">Bernes konvencija – </w:t>
      </w:r>
      <w:r w:rsidRPr="00CE3898">
        <w:rPr>
          <w:rFonts w:eastAsia="Times New Roman" w:cs="Times New Roman"/>
          <w:szCs w:val="24"/>
        </w:rPr>
        <w:t>Eiropas</w:t>
      </w:r>
      <w:r>
        <w:rPr>
          <w:rFonts w:eastAsia="Times New Roman" w:cs="Times New Roman"/>
          <w:szCs w:val="24"/>
        </w:rPr>
        <w:t xml:space="preserve"> Padomes 1979. gada 16. </w:t>
      </w:r>
      <w:r w:rsidRPr="00CE3898">
        <w:rPr>
          <w:rFonts w:eastAsia="Times New Roman" w:cs="Times New Roman"/>
          <w:szCs w:val="24"/>
        </w:rPr>
        <w:t>septembra Berne</w:t>
      </w:r>
      <w:r>
        <w:rPr>
          <w:rFonts w:eastAsia="Times New Roman" w:cs="Times New Roman"/>
          <w:szCs w:val="24"/>
        </w:rPr>
        <w:t>s konvencija</w:t>
      </w:r>
      <w:r w:rsidRPr="00CE3898">
        <w:rPr>
          <w:rFonts w:eastAsia="Times New Roman" w:cs="Times New Roman"/>
          <w:szCs w:val="24"/>
        </w:rPr>
        <w:t xml:space="preserve"> “Par Eiropas dzīvās dabas un dabisko dzīvotņu aizsardzību”</w:t>
      </w:r>
      <w:r>
        <w:rPr>
          <w:rFonts w:eastAsia="Times New Roman" w:cs="Times New Roman"/>
          <w:szCs w:val="24"/>
        </w:rPr>
        <w:t>;</w:t>
      </w:r>
    </w:p>
    <w:p w14:paraId="2E441AFA" w14:textId="1C09C07C" w:rsidR="00880F2B" w:rsidRDefault="00880F2B" w:rsidP="004B4D80">
      <w:pPr>
        <w:spacing w:after="0" w:line="252" w:lineRule="auto"/>
        <w:ind w:left="567" w:firstLine="0"/>
        <w:rPr>
          <w:rFonts w:eastAsia="Times New Roman" w:cs="Times New Roman"/>
          <w:szCs w:val="24"/>
        </w:rPr>
      </w:pPr>
      <w:r>
        <w:rPr>
          <w:rFonts w:eastAsia="Times New Roman" w:cs="Times New Roman"/>
          <w:szCs w:val="24"/>
        </w:rPr>
        <w:t>BIOR – Pārtikas drošības, dzīvnieku veselības un vides zinātniskais institūts “BIOR”;</w:t>
      </w:r>
    </w:p>
    <w:p w14:paraId="578D158F" w14:textId="35BE4223" w:rsidR="00974F97" w:rsidRDefault="00974F97" w:rsidP="004B4D80">
      <w:pPr>
        <w:spacing w:after="0" w:line="252" w:lineRule="auto"/>
        <w:ind w:left="567" w:firstLine="0"/>
        <w:rPr>
          <w:rFonts w:eastAsia="Times New Roman" w:cs="Times New Roman"/>
          <w:szCs w:val="24"/>
        </w:rPr>
      </w:pPr>
      <w:r w:rsidRPr="00F63DC0">
        <w:rPr>
          <w:rFonts w:eastAsia="Times New Roman" w:cs="Times New Roman"/>
          <w:szCs w:val="24"/>
        </w:rPr>
        <w:t xml:space="preserve">Biotopu direktīva – </w:t>
      </w:r>
      <w:r w:rsidR="000D5566" w:rsidRPr="00F63DC0">
        <w:t xml:space="preserve">Padomes </w:t>
      </w:r>
      <w:r w:rsidR="00F63DC0" w:rsidRPr="00F63DC0">
        <w:t>1992.</w:t>
      </w:r>
      <w:r w:rsidR="00E67EAA">
        <w:t> gada 21. </w:t>
      </w:r>
      <w:r w:rsidR="00F63DC0" w:rsidRPr="00F63DC0">
        <w:t>maija Direktīva 92/43/EEK par dabisko</w:t>
      </w:r>
      <w:r w:rsidR="00F63DC0">
        <w:t xml:space="preserve"> dzīvotņu, savvaļas faunas un floras aizsardzību</w:t>
      </w:r>
      <w:r w:rsidR="00D57B2B">
        <w:t>;</w:t>
      </w:r>
    </w:p>
    <w:p w14:paraId="20130C2D" w14:textId="7F39BA25" w:rsidR="00D57B2B" w:rsidRDefault="00F63DC0" w:rsidP="00E24370">
      <w:pPr>
        <w:spacing w:after="0" w:line="252" w:lineRule="auto"/>
        <w:ind w:firstLine="567"/>
        <w:rPr>
          <w:rFonts w:eastAsia="Times New Roman" w:cs="Times New Roman"/>
          <w:szCs w:val="24"/>
        </w:rPr>
      </w:pPr>
      <w:r>
        <w:rPr>
          <w:rFonts w:eastAsia="Times New Roman" w:cs="Times New Roman"/>
          <w:szCs w:val="24"/>
        </w:rPr>
        <w:t>BVZ – bioloģiski vērtīgs zālājs</w:t>
      </w:r>
      <w:r w:rsidR="00D57B2B">
        <w:rPr>
          <w:rFonts w:eastAsia="Times New Roman" w:cs="Times New Roman"/>
          <w:szCs w:val="24"/>
        </w:rPr>
        <w:t>;</w:t>
      </w:r>
    </w:p>
    <w:p w14:paraId="489645BC" w14:textId="11EA42EB" w:rsidR="00D26E5A" w:rsidRDefault="00D26E5A" w:rsidP="00D26E5A">
      <w:pPr>
        <w:spacing w:after="0" w:line="252" w:lineRule="auto"/>
        <w:ind w:left="567" w:firstLine="0"/>
        <w:rPr>
          <w:rFonts w:eastAsia="Times New Roman" w:cs="Times New Roman"/>
          <w:szCs w:val="24"/>
        </w:rPr>
      </w:pPr>
      <w:r>
        <w:rPr>
          <w:rFonts w:eastAsia="Times New Roman" w:cs="Times New Roman"/>
          <w:szCs w:val="24"/>
        </w:rPr>
        <w:t>Dabas skaitīšana –</w:t>
      </w:r>
      <w:r w:rsidRPr="00D26E5A">
        <w:t xml:space="preserve"> </w:t>
      </w:r>
      <w:r w:rsidRPr="00D26E5A">
        <w:rPr>
          <w:rFonts w:eastAsia="Times New Roman" w:cs="Times New Roman"/>
          <w:szCs w:val="24"/>
        </w:rPr>
        <w:t>Eiropas Savienības Kohēzijas fonda projekts “Priekšnosacījumu izveide labākai bioloģiskās daudzveidības saglabāšanai un e</w:t>
      </w:r>
      <w:r>
        <w:rPr>
          <w:rFonts w:eastAsia="Times New Roman" w:cs="Times New Roman"/>
          <w:szCs w:val="24"/>
        </w:rPr>
        <w:t>kosistēmu aizsardzībai Latvijā”</w:t>
      </w:r>
      <w:r w:rsidRPr="00D26E5A">
        <w:rPr>
          <w:rFonts w:eastAsia="Times New Roman" w:cs="Times New Roman"/>
          <w:szCs w:val="24"/>
        </w:rPr>
        <w:t xml:space="preserve"> jeb Dabas skaitīšana</w:t>
      </w:r>
      <w:r w:rsidR="00CE3898">
        <w:rPr>
          <w:rFonts w:eastAsia="Times New Roman" w:cs="Times New Roman"/>
          <w:szCs w:val="24"/>
        </w:rPr>
        <w:t>;</w:t>
      </w:r>
      <w:r>
        <w:rPr>
          <w:rFonts w:eastAsia="Times New Roman" w:cs="Times New Roman"/>
          <w:szCs w:val="24"/>
        </w:rPr>
        <w:t xml:space="preserve"> </w:t>
      </w:r>
    </w:p>
    <w:p w14:paraId="15C6D984" w14:textId="77777777"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DAP – Dabas aizsardzības pārvalde; </w:t>
      </w:r>
    </w:p>
    <w:p w14:paraId="08935527" w14:textId="77777777"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DA plāns – dabas aizsardzības plāns; </w:t>
      </w:r>
    </w:p>
    <w:p w14:paraId="1736757D" w14:textId="77777777" w:rsidR="00CD365B" w:rsidRPr="00E813CA" w:rsidRDefault="00CD365B" w:rsidP="004B4D80">
      <w:pPr>
        <w:spacing w:after="0" w:line="252" w:lineRule="auto"/>
        <w:ind w:right="-316" w:firstLine="567"/>
        <w:rPr>
          <w:rFonts w:eastAsia="Times New Roman" w:cs="Times New Roman"/>
          <w:szCs w:val="24"/>
        </w:rPr>
      </w:pPr>
      <w:r w:rsidRPr="00E813CA">
        <w:rPr>
          <w:rFonts w:eastAsia="Times New Roman" w:cs="Times New Roman"/>
          <w:szCs w:val="24"/>
        </w:rPr>
        <w:t>DL</w:t>
      </w:r>
      <w:r w:rsidR="00D57B2B">
        <w:rPr>
          <w:rFonts w:eastAsia="Times New Roman" w:cs="Times New Roman"/>
          <w:szCs w:val="24"/>
        </w:rPr>
        <w:t>Z</w:t>
      </w:r>
      <w:r w:rsidRPr="00E813CA">
        <w:rPr>
          <w:rFonts w:eastAsia="Times New Roman" w:cs="Times New Roman"/>
          <w:szCs w:val="24"/>
        </w:rPr>
        <w:t xml:space="preserve"> – dabas liegum</w:t>
      </w:r>
      <w:r w:rsidR="00D57B2B">
        <w:rPr>
          <w:rFonts w:eastAsia="Times New Roman" w:cs="Times New Roman"/>
          <w:szCs w:val="24"/>
        </w:rPr>
        <w:t>a zona</w:t>
      </w:r>
      <w:r w:rsidR="00F63DC0">
        <w:rPr>
          <w:rFonts w:eastAsia="Times New Roman" w:cs="Times New Roman"/>
          <w:szCs w:val="24"/>
        </w:rPr>
        <w:t>;</w:t>
      </w:r>
    </w:p>
    <w:p w14:paraId="1F45F85B" w14:textId="77777777"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DMB – dabisk</w:t>
      </w:r>
      <w:r w:rsidR="00D57B2B">
        <w:rPr>
          <w:rFonts w:eastAsia="Times New Roman" w:cs="Times New Roman"/>
          <w:szCs w:val="24"/>
        </w:rPr>
        <w:t>o</w:t>
      </w:r>
      <w:r w:rsidRPr="00E813CA">
        <w:rPr>
          <w:rFonts w:eastAsia="Times New Roman" w:cs="Times New Roman"/>
          <w:szCs w:val="24"/>
        </w:rPr>
        <w:t xml:space="preserve"> mež</w:t>
      </w:r>
      <w:r w:rsidR="00D57B2B">
        <w:rPr>
          <w:rFonts w:eastAsia="Times New Roman" w:cs="Times New Roman"/>
          <w:szCs w:val="24"/>
        </w:rPr>
        <w:t>u</w:t>
      </w:r>
      <w:r w:rsidRPr="00E813CA">
        <w:rPr>
          <w:rFonts w:eastAsia="Times New Roman" w:cs="Times New Roman"/>
          <w:szCs w:val="24"/>
        </w:rPr>
        <w:t xml:space="preserve"> biotopi;</w:t>
      </w:r>
    </w:p>
    <w:p w14:paraId="5A557A86" w14:textId="77777777" w:rsidR="00CD365B" w:rsidRPr="00E813CA" w:rsidRDefault="00CD365B" w:rsidP="004B4D80">
      <w:pPr>
        <w:spacing w:after="0" w:line="252" w:lineRule="auto"/>
        <w:ind w:right="-316" w:firstLine="567"/>
        <w:rPr>
          <w:rFonts w:eastAsia="Times New Roman" w:cs="Times New Roman"/>
          <w:szCs w:val="24"/>
        </w:rPr>
      </w:pPr>
      <w:r w:rsidRPr="00E813CA">
        <w:rPr>
          <w:rFonts w:eastAsia="Times New Roman" w:cs="Times New Roman"/>
          <w:szCs w:val="24"/>
        </w:rPr>
        <w:t>DP – dabas parks</w:t>
      </w:r>
      <w:r w:rsidR="00D57B2B">
        <w:rPr>
          <w:rFonts w:eastAsia="Times New Roman" w:cs="Times New Roman"/>
          <w:szCs w:val="24"/>
        </w:rPr>
        <w:t>;</w:t>
      </w:r>
    </w:p>
    <w:p w14:paraId="1C4A3AC0" w14:textId="77777777"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ES – Eiropas Savienība; </w:t>
      </w:r>
    </w:p>
    <w:p w14:paraId="66BCA9F2" w14:textId="77777777" w:rsidR="00CD365B" w:rsidRPr="00E813CA" w:rsidRDefault="00CD365B" w:rsidP="004B4D80">
      <w:pPr>
        <w:spacing w:after="0" w:line="252" w:lineRule="auto"/>
        <w:ind w:right="-316" w:firstLine="567"/>
        <w:rPr>
          <w:rFonts w:eastAsia="Times New Roman" w:cs="Times New Roman"/>
          <w:szCs w:val="24"/>
          <w:lang w:eastAsia="lv-LV"/>
        </w:rPr>
      </w:pPr>
      <w:r w:rsidRPr="00E813CA">
        <w:rPr>
          <w:rFonts w:eastAsia="Times New Roman" w:cs="Times New Roman"/>
          <w:szCs w:val="24"/>
          <w:lang w:eastAsia="lv-LV"/>
        </w:rPr>
        <w:t>EP – Eiropas Padome</w:t>
      </w:r>
      <w:r w:rsidR="00665A50">
        <w:rPr>
          <w:rFonts w:eastAsia="Times New Roman" w:cs="Times New Roman"/>
          <w:szCs w:val="24"/>
          <w:lang w:eastAsia="lv-LV"/>
        </w:rPr>
        <w:t>;</w:t>
      </w:r>
    </w:p>
    <w:p w14:paraId="6ED08CB7" w14:textId="77777777" w:rsidR="00974F97" w:rsidRDefault="00974F97" w:rsidP="004B4D80">
      <w:pPr>
        <w:spacing w:after="0" w:line="252" w:lineRule="auto"/>
        <w:ind w:firstLine="567"/>
        <w:rPr>
          <w:rFonts w:eastAsia="Times New Roman" w:cs="Times New Roman"/>
          <w:szCs w:val="24"/>
        </w:rPr>
      </w:pPr>
      <w:r w:rsidRPr="00F63DC0">
        <w:rPr>
          <w:rFonts w:eastAsia="Times New Roman" w:cs="Times New Roman"/>
          <w:szCs w:val="24"/>
        </w:rPr>
        <w:t xml:space="preserve">ETC – </w:t>
      </w:r>
      <w:r w:rsidR="00F63DC0" w:rsidRPr="00F63DC0">
        <w:rPr>
          <w:rFonts w:eastAsia="Times New Roman" w:cs="Times New Roman"/>
          <w:szCs w:val="24"/>
        </w:rPr>
        <w:t>European Top</w:t>
      </w:r>
      <w:r w:rsidR="00F63DC0">
        <w:rPr>
          <w:rFonts w:eastAsia="Times New Roman" w:cs="Times New Roman"/>
          <w:szCs w:val="24"/>
        </w:rPr>
        <w:t>i</w:t>
      </w:r>
      <w:r w:rsidR="00F63DC0" w:rsidRPr="00F63DC0">
        <w:rPr>
          <w:rFonts w:eastAsia="Times New Roman" w:cs="Times New Roman"/>
          <w:szCs w:val="24"/>
        </w:rPr>
        <w:t>c Cent</w:t>
      </w:r>
      <w:r w:rsidR="00F63DC0">
        <w:rPr>
          <w:rFonts w:eastAsia="Times New Roman" w:cs="Times New Roman"/>
          <w:szCs w:val="24"/>
        </w:rPr>
        <w:t>re</w:t>
      </w:r>
      <w:r w:rsidR="00665A50">
        <w:rPr>
          <w:rFonts w:eastAsia="Times New Roman" w:cs="Times New Roman"/>
          <w:szCs w:val="24"/>
        </w:rPr>
        <w:t>;</w:t>
      </w:r>
    </w:p>
    <w:p w14:paraId="6F8BE551" w14:textId="39F2EC5F" w:rsidR="00F10CC1" w:rsidRDefault="00F10CC1" w:rsidP="004B4D80">
      <w:pPr>
        <w:spacing w:after="0" w:line="252" w:lineRule="auto"/>
        <w:ind w:firstLine="567"/>
        <w:rPr>
          <w:rFonts w:eastAsia="Times New Roman" w:cs="Times New Roman"/>
          <w:szCs w:val="24"/>
        </w:rPr>
      </w:pPr>
      <w:r>
        <w:rPr>
          <w:rFonts w:eastAsia="Times New Roman" w:cs="Times New Roman"/>
          <w:szCs w:val="24"/>
        </w:rPr>
        <w:t>EUNIS – Eiropas Vides aģentūras datu bāze (European Nature Information System);</w:t>
      </w:r>
    </w:p>
    <w:p w14:paraId="481736D4" w14:textId="6E4F7211" w:rsidR="005F29CE" w:rsidRDefault="005F29CE" w:rsidP="004B4D80">
      <w:pPr>
        <w:spacing w:after="0" w:line="252" w:lineRule="auto"/>
        <w:ind w:left="567" w:firstLine="0"/>
        <w:rPr>
          <w:rFonts w:eastAsia="Times New Roman" w:cs="Times New Roman"/>
          <w:szCs w:val="24"/>
        </w:rPr>
      </w:pPr>
      <w:r>
        <w:rPr>
          <w:rFonts w:eastAsia="Times New Roman" w:cs="Times New Roman"/>
          <w:szCs w:val="24"/>
        </w:rPr>
        <w:t xml:space="preserve">Individuālie noteikumi – </w:t>
      </w:r>
      <w:r w:rsidRPr="005F29CE">
        <w:rPr>
          <w:rFonts w:eastAsia="Times New Roman" w:cs="Times New Roman"/>
          <w:szCs w:val="24"/>
        </w:rPr>
        <w:t>M</w:t>
      </w:r>
      <w:r w:rsidR="004B4D80">
        <w:rPr>
          <w:rFonts w:eastAsia="Times New Roman" w:cs="Times New Roman"/>
          <w:szCs w:val="24"/>
        </w:rPr>
        <w:t>inistru kabineta</w:t>
      </w:r>
      <w:r w:rsidRPr="005F29CE">
        <w:rPr>
          <w:rFonts w:eastAsia="Times New Roman" w:cs="Times New Roman"/>
          <w:szCs w:val="24"/>
        </w:rPr>
        <w:t xml:space="preserve"> 2005.</w:t>
      </w:r>
      <w:r>
        <w:rPr>
          <w:rFonts w:eastAsia="Times New Roman" w:cs="Times New Roman"/>
          <w:szCs w:val="24"/>
        </w:rPr>
        <w:t> </w:t>
      </w:r>
      <w:r w:rsidRPr="005F29CE">
        <w:rPr>
          <w:rFonts w:eastAsia="Times New Roman" w:cs="Times New Roman"/>
          <w:szCs w:val="24"/>
        </w:rPr>
        <w:t>gada 22.</w:t>
      </w:r>
      <w:r>
        <w:rPr>
          <w:rFonts w:eastAsia="Times New Roman" w:cs="Times New Roman"/>
          <w:szCs w:val="24"/>
        </w:rPr>
        <w:t> </w:t>
      </w:r>
      <w:r w:rsidRPr="005F29CE">
        <w:rPr>
          <w:rFonts w:eastAsia="Times New Roman" w:cs="Times New Roman"/>
          <w:szCs w:val="24"/>
        </w:rPr>
        <w:t>novembra noteikumi Nr. 886 “Dabas parka "Vecumu meži" individuālie aizsardzības un izmantošanas noteikumi”</w:t>
      </w:r>
    </w:p>
    <w:p w14:paraId="51B34696" w14:textId="77777777" w:rsidR="00CD365B"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ĪADT – īpaši aizsargājamā dabas teritorija; </w:t>
      </w:r>
    </w:p>
    <w:p w14:paraId="65A7B6F1" w14:textId="75684651" w:rsidR="00754BB0" w:rsidRDefault="00754BB0" w:rsidP="004B4D80">
      <w:pPr>
        <w:spacing w:after="0" w:line="252" w:lineRule="auto"/>
        <w:ind w:firstLine="567"/>
        <w:rPr>
          <w:rFonts w:eastAsia="Times New Roman" w:cs="Times New Roman"/>
          <w:szCs w:val="24"/>
        </w:rPr>
      </w:pPr>
      <w:r>
        <w:rPr>
          <w:rFonts w:eastAsia="Times New Roman" w:cs="Times New Roman"/>
          <w:szCs w:val="24"/>
        </w:rPr>
        <w:t>LAD – Lauku atbalsta dienests</w:t>
      </w:r>
      <w:r w:rsidR="004B4D80">
        <w:rPr>
          <w:rFonts w:eastAsia="Times New Roman" w:cs="Times New Roman"/>
          <w:szCs w:val="24"/>
        </w:rPr>
        <w:t>;</w:t>
      </w:r>
    </w:p>
    <w:p w14:paraId="3D2A0D2B" w14:textId="508226DA" w:rsidR="00880F2B" w:rsidRDefault="00880F2B" w:rsidP="004B4D80">
      <w:pPr>
        <w:spacing w:after="0" w:line="252" w:lineRule="auto"/>
        <w:ind w:firstLine="567"/>
        <w:rPr>
          <w:rFonts w:eastAsia="Times New Roman" w:cs="Times New Roman"/>
          <w:szCs w:val="24"/>
        </w:rPr>
      </w:pPr>
      <w:r>
        <w:rPr>
          <w:rFonts w:eastAsia="Times New Roman" w:cs="Times New Roman"/>
          <w:szCs w:val="24"/>
        </w:rPr>
        <w:t>LOB – Latvijas Ornitoloģijas biedrība;</w:t>
      </w:r>
    </w:p>
    <w:p w14:paraId="6A46E88B" w14:textId="1385B9BE" w:rsidR="00880F2B" w:rsidRPr="00E813CA" w:rsidRDefault="00880F2B" w:rsidP="004B4D80">
      <w:pPr>
        <w:spacing w:after="0" w:line="252" w:lineRule="auto"/>
        <w:ind w:firstLine="567"/>
        <w:rPr>
          <w:rFonts w:eastAsia="Times New Roman" w:cs="Times New Roman"/>
          <w:szCs w:val="24"/>
        </w:rPr>
      </w:pPr>
      <w:r>
        <w:rPr>
          <w:rFonts w:eastAsia="Times New Roman" w:cs="Times New Roman"/>
          <w:szCs w:val="24"/>
        </w:rPr>
        <w:t>LVĢMC – VSIA “Latvijas Vides, ģeoloģijas un meteoroloģijas centrs”;</w:t>
      </w:r>
    </w:p>
    <w:p w14:paraId="1505D085" w14:textId="3C5E7754"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LVM – akciju sabiedrība „Latvijas valsts meži”</w:t>
      </w:r>
      <w:r w:rsidR="004B4D80">
        <w:rPr>
          <w:rFonts w:eastAsia="Times New Roman" w:cs="Times New Roman"/>
          <w:szCs w:val="24"/>
        </w:rPr>
        <w:t>;</w:t>
      </w:r>
      <w:r w:rsidRPr="00E813CA">
        <w:rPr>
          <w:rFonts w:eastAsia="Times New Roman" w:cs="Times New Roman"/>
          <w:szCs w:val="24"/>
        </w:rPr>
        <w:t xml:space="preserve">  </w:t>
      </w:r>
    </w:p>
    <w:p w14:paraId="25FBDFCB" w14:textId="77777777" w:rsidR="004B4D80" w:rsidRDefault="00AA4D42" w:rsidP="004B4D80">
      <w:pPr>
        <w:spacing w:after="0" w:line="252" w:lineRule="auto"/>
        <w:ind w:firstLine="567"/>
        <w:rPr>
          <w:rFonts w:eastAsia="Times New Roman" w:cs="Times New Roman"/>
          <w:szCs w:val="24"/>
        </w:rPr>
      </w:pPr>
      <w:r>
        <w:rPr>
          <w:rFonts w:eastAsia="Times New Roman" w:cs="Times New Roman"/>
          <w:szCs w:val="24"/>
        </w:rPr>
        <w:t>MK – Ministru k</w:t>
      </w:r>
      <w:r w:rsidR="00CD365B" w:rsidRPr="00E813CA">
        <w:rPr>
          <w:rFonts w:eastAsia="Times New Roman" w:cs="Times New Roman"/>
          <w:szCs w:val="24"/>
        </w:rPr>
        <w:t>abinets;</w:t>
      </w:r>
    </w:p>
    <w:p w14:paraId="1B1D28E1" w14:textId="0F14AC8F" w:rsidR="00CD365B" w:rsidRDefault="004B4D80" w:rsidP="004B4D80">
      <w:pPr>
        <w:spacing w:after="0" w:line="252" w:lineRule="auto"/>
        <w:ind w:left="567" w:firstLine="0"/>
        <w:rPr>
          <w:rFonts w:eastAsia="Times New Roman" w:cs="Times New Roman"/>
          <w:bCs/>
          <w:szCs w:val="24"/>
        </w:rPr>
      </w:pPr>
      <w:r>
        <w:rPr>
          <w:rFonts w:eastAsia="Times New Roman" w:cs="Times New Roman"/>
          <w:bCs/>
          <w:szCs w:val="24"/>
        </w:rPr>
        <w:t>MK noteikumi</w:t>
      </w:r>
      <w:r w:rsidRPr="004B4D80">
        <w:rPr>
          <w:rFonts w:eastAsia="Times New Roman" w:cs="Times New Roman"/>
          <w:bCs/>
          <w:szCs w:val="24"/>
        </w:rPr>
        <w:t xml:space="preserve"> Nr.</w:t>
      </w:r>
      <w:r>
        <w:rPr>
          <w:rFonts w:eastAsia="Times New Roman" w:cs="Times New Roman"/>
          <w:bCs/>
          <w:szCs w:val="24"/>
        </w:rPr>
        <w:t> </w:t>
      </w:r>
      <w:r w:rsidRPr="004B4D80">
        <w:rPr>
          <w:rFonts w:eastAsia="Times New Roman" w:cs="Times New Roman"/>
          <w:bCs/>
          <w:szCs w:val="24"/>
        </w:rPr>
        <w:t>396</w:t>
      </w:r>
      <w:r>
        <w:rPr>
          <w:rFonts w:eastAsia="Times New Roman" w:cs="Times New Roman"/>
          <w:bCs/>
          <w:szCs w:val="24"/>
        </w:rPr>
        <w:t xml:space="preserve"> – </w:t>
      </w:r>
      <w:r w:rsidRPr="004B4D80">
        <w:rPr>
          <w:rFonts w:eastAsia="Times New Roman" w:cs="Times New Roman"/>
          <w:bCs/>
          <w:szCs w:val="24"/>
        </w:rPr>
        <w:t>M</w:t>
      </w:r>
      <w:r>
        <w:rPr>
          <w:rFonts w:eastAsia="Times New Roman" w:cs="Times New Roman"/>
          <w:bCs/>
          <w:szCs w:val="24"/>
        </w:rPr>
        <w:t>inistru kabineta</w:t>
      </w:r>
      <w:r w:rsidRPr="004B4D80">
        <w:rPr>
          <w:rFonts w:eastAsia="Times New Roman" w:cs="Times New Roman"/>
          <w:bCs/>
          <w:szCs w:val="24"/>
        </w:rPr>
        <w:t xml:space="preserve"> 2000. gada 14. novembra noteikumi Nr. 396 “Noteikumi par īpaši aizsargājamo sugu un ierobežoti izmantojamo īpaši aizsargājamo sugu sarakstu”</w:t>
      </w:r>
      <w:r>
        <w:rPr>
          <w:rFonts w:eastAsia="Times New Roman" w:cs="Times New Roman"/>
          <w:bCs/>
          <w:szCs w:val="24"/>
        </w:rPr>
        <w:t>;</w:t>
      </w:r>
    </w:p>
    <w:p w14:paraId="549C2072" w14:textId="272C91AA" w:rsidR="004B4D80" w:rsidRDefault="004B4D80" w:rsidP="004B4D80">
      <w:pPr>
        <w:spacing w:after="0" w:line="252" w:lineRule="auto"/>
        <w:ind w:left="567" w:firstLine="0"/>
        <w:rPr>
          <w:rFonts w:eastAsia="Times New Roman" w:cs="Times New Roman"/>
          <w:bCs/>
          <w:szCs w:val="24"/>
        </w:rPr>
      </w:pPr>
      <w:r w:rsidRPr="004B4D80">
        <w:rPr>
          <w:rFonts w:eastAsia="Times New Roman" w:cs="Times New Roman"/>
          <w:bCs/>
          <w:szCs w:val="24"/>
        </w:rPr>
        <w:t>MK noteikumiem Nr.</w:t>
      </w:r>
      <w:r>
        <w:rPr>
          <w:rFonts w:eastAsia="Times New Roman" w:cs="Times New Roman"/>
          <w:bCs/>
          <w:szCs w:val="24"/>
        </w:rPr>
        <w:t> </w:t>
      </w:r>
      <w:r w:rsidRPr="004B4D80">
        <w:rPr>
          <w:rFonts w:eastAsia="Times New Roman" w:cs="Times New Roman"/>
          <w:bCs/>
          <w:szCs w:val="24"/>
        </w:rPr>
        <w:t>940</w:t>
      </w:r>
      <w:r>
        <w:rPr>
          <w:rFonts w:eastAsia="Times New Roman" w:cs="Times New Roman"/>
          <w:bCs/>
          <w:szCs w:val="24"/>
        </w:rPr>
        <w:t xml:space="preserve"> – </w:t>
      </w:r>
      <w:r w:rsidRPr="004B4D80">
        <w:rPr>
          <w:rFonts w:eastAsia="Times New Roman" w:cs="Times New Roman"/>
          <w:bCs/>
          <w:szCs w:val="24"/>
        </w:rPr>
        <w:t>M</w:t>
      </w:r>
      <w:r>
        <w:rPr>
          <w:rFonts w:eastAsia="Times New Roman" w:cs="Times New Roman"/>
          <w:bCs/>
          <w:szCs w:val="24"/>
        </w:rPr>
        <w:t>inistru kabineta</w:t>
      </w:r>
      <w:r w:rsidRPr="004B4D80">
        <w:rPr>
          <w:rFonts w:eastAsia="Times New Roman" w:cs="Times New Roman"/>
          <w:bCs/>
          <w:szCs w:val="24"/>
        </w:rPr>
        <w:t xml:space="preserve"> 2012. gada 18. decembra noteikumi Nr. 940 “Noteikumi par mikroliegumu izveidošanas un apsaimniekošanas kārtību, to aizsardzību, kā arī mikroliegumu un to buferzonu noteikšanu”</w:t>
      </w:r>
      <w:r>
        <w:rPr>
          <w:rFonts w:eastAsia="Times New Roman" w:cs="Times New Roman"/>
          <w:bCs/>
          <w:szCs w:val="24"/>
        </w:rPr>
        <w:t>;</w:t>
      </w:r>
    </w:p>
    <w:p w14:paraId="3762C277" w14:textId="3967CAA5" w:rsidR="00F10CC1" w:rsidRDefault="00F10CC1" w:rsidP="004B4D80">
      <w:pPr>
        <w:spacing w:after="0" w:line="252" w:lineRule="auto"/>
        <w:ind w:left="567" w:firstLine="0"/>
        <w:rPr>
          <w:rFonts w:eastAsia="Times New Roman" w:cs="Times New Roman"/>
          <w:bCs/>
          <w:szCs w:val="24"/>
        </w:rPr>
      </w:pPr>
      <w:r>
        <w:rPr>
          <w:rFonts w:eastAsia="Times New Roman" w:cs="Times New Roman"/>
          <w:bCs/>
          <w:szCs w:val="24"/>
        </w:rPr>
        <w:t>NatProgramme – projekts “Natura 2000 teritoriju nacionālā aizsardzības un apsaimniekošanas programma”;</w:t>
      </w:r>
    </w:p>
    <w:p w14:paraId="3C1CE329" w14:textId="330F6710" w:rsidR="00633764" w:rsidRDefault="00633764" w:rsidP="004B4D80">
      <w:pPr>
        <w:spacing w:after="0" w:line="252" w:lineRule="auto"/>
        <w:ind w:left="567" w:firstLine="0"/>
        <w:rPr>
          <w:rFonts w:eastAsia="Times New Roman" w:cs="Times New Roman"/>
          <w:bCs/>
          <w:szCs w:val="24"/>
        </w:rPr>
      </w:pPr>
      <w:r>
        <w:rPr>
          <w:rFonts w:eastAsia="Times New Roman" w:cs="Times New Roman"/>
          <w:bCs/>
          <w:szCs w:val="24"/>
        </w:rPr>
        <w:t>NVO – nevalstiskās organizācijas;</w:t>
      </w:r>
    </w:p>
    <w:p w14:paraId="3F63B89F" w14:textId="75986ADB" w:rsidR="00DE6F4D" w:rsidRPr="004B4D80" w:rsidRDefault="00DE6F4D" w:rsidP="004B4D80">
      <w:pPr>
        <w:spacing w:after="0" w:line="252" w:lineRule="auto"/>
        <w:ind w:left="567" w:firstLine="0"/>
        <w:rPr>
          <w:rFonts w:eastAsia="Times New Roman" w:cs="Times New Roman"/>
          <w:szCs w:val="24"/>
        </w:rPr>
      </w:pPr>
      <w:r>
        <w:rPr>
          <w:rFonts w:eastAsia="Times New Roman" w:cs="Times New Roman"/>
          <w:bCs/>
          <w:szCs w:val="24"/>
        </w:rPr>
        <w:t>OBT – optimālā jeb centrālā barošanās teritorija;</w:t>
      </w:r>
    </w:p>
    <w:p w14:paraId="083D4B46" w14:textId="04093013" w:rsidR="009F04C3" w:rsidRDefault="009F04C3" w:rsidP="004B4D80">
      <w:pPr>
        <w:spacing w:after="0" w:line="252" w:lineRule="auto"/>
        <w:ind w:left="567" w:firstLine="0"/>
        <w:rPr>
          <w:rFonts w:eastAsia="Times New Roman" w:cs="Times New Roman"/>
          <w:szCs w:val="24"/>
        </w:rPr>
      </w:pPr>
      <w:r>
        <w:rPr>
          <w:rFonts w:eastAsia="Times New Roman" w:cs="Times New Roman"/>
          <w:szCs w:val="24"/>
        </w:rPr>
        <w:t xml:space="preserve">Ozols – Dabas datu </w:t>
      </w:r>
      <w:r w:rsidR="004B4D80">
        <w:rPr>
          <w:rFonts w:eastAsia="Times New Roman" w:cs="Times New Roman"/>
          <w:szCs w:val="24"/>
        </w:rPr>
        <w:t>pārvaldības sistēma “Ozols”</w:t>
      </w:r>
      <w:r>
        <w:rPr>
          <w:rFonts w:eastAsia="Times New Roman" w:cs="Times New Roman"/>
          <w:szCs w:val="24"/>
        </w:rPr>
        <w:t>;</w:t>
      </w:r>
    </w:p>
    <w:p w14:paraId="327D8470" w14:textId="77777777" w:rsidR="00D57B2B" w:rsidRDefault="00D57B2B" w:rsidP="004B4D80">
      <w:pPr>
        <w:spacing w:after="0" w:line="252" w:lineRule="auto"/>
        <w:ind w:firstLine="567"/>
        <w:rPr>
          <w:rFonts w:eastAsia="Times New Roman" w:cs="Times New Roman"/>
          <w:szCs w:val="24"/>
        </w:rPr>
      </w:pPr>
      <w:r>
        <w:rPr>
          <w:rFonts w:eastAsia="Times New Roman" w:cs="Times New Roman"/>
          <w:szCs w:val="24"/>
        </w:rPr>
        <w:t xml:space="preserve">PDMB – potenciālie </w:t>
      </w:r>
      <w:r w:rsidRPr="00F25917">
        <w:rPr>
          <w:rFonts w:eastAsia="Times New Roman" w:cs="Times New Roman"/>
          <w:szCs w:val="24"/>
        </w:rPr>
        <w:t>dabisk</w:t>
      </w:r>
      <w:r>
        <w:rPr>
          <w:rFonts w:eastAsia="Times New Roman" w:cs="Times New Roman"/>
          <w:szCs w:val="24"/>
        </w:rPr>
        <w:t>o</w:t>
      </w:r>
      <w:r w:rsidRPr="00F25917">
        <w:rPr>
          <w:rFonts w:eastAsia="Times New Roman" w:cs="Times New Roman"/>
          <w:szCs w:val="24"/>
        </w:rPr>
        <w:t xml:space="preserve"> mež</w:t>
      </w:r>
      <w:r>
        <w:rPr>
          <w:rFonts w:eastAsia="Times New Roman" w:cs="Times New Roman"/>
          <w:szCs w:val="24"/>
        </w:rPr>
        <w:t>u</w:t>
      </w:r>
      <w:r w:rsidRPr="00F25917">
        <w:rPr>
          <w:rFonts w:eastAsia="Times New Roman" w:cs="Times New Roman"/>
          <w:szCs w:val="24"/>
        </w:rPr>
        <w:t xml:space="preserve"> biotopi</w:t>
      </w:r>
      <w:r>
        <w:rPr>
          <w:rFonts w:eastAsia="Times New Roman" w:cs="Times New Roman"/>
          <w:szCs w:val="24"/>
        </w:rPr>
        <w:t>;</w:t>
      </w:r>
    </w:p>
    <w:p w14:paraId="23650813" w14:textId="20B316E5" w:rsidR="00D57B2B" w:rsidRDefault="009F04C3" w:rsidP="00E24370">
      <w:pPr>
        <w:spacing w:after="0" w:line="252" w:lineRule="auto"/>
        <w:ind w:left="567" w:firstLine="0"/>
        <w:rPr>
          <w:rFonts w:eastAsia="Times New Roman" w:cs="Times New Roman"/>
          <w:szCs w:val="24"/>
        </w:rPr>
      </w:pPr>
      <w:r>
        <w:rPr>
          <w:rFonts w:eastAsia="Times New Roman" w:cs="Times New Roman"/>
          <w:szCs w:val="24"/>
        </w:rPr>
        <w:t xml:space="preserve">Putnu direktīva – </w:t>
      </w:r>
      <w:r w:rsidRPr="009F04C3">
        <w:rPr>
          <w:rFonts w:eastAsia="Times New Roman" w:cs="Times New Roman"/>
          <w:szCs w:val="24"/>
        </w:rPr>
        <w:t xml:space="preserve">Eiropas Parlamenta un Padomes </w:t>
      </w:r>
      <w:r w:rsidR="008B0E87">
        <w:t>2009. gada 30. novembra</w:t>
      </w:r>
      <w:r w:rsidR="008B0E87" w:rsidRPr="009F04C3">
        <w:rPr>
          <w:rFonts w:eastAsia="Times New Roman" w:cs="Times New Roman"/>
          <w:szCs w:val="24"/>
        </w:rPr>
        <w:t xml:space="preserve"> </w:t>
      </w:r>
      <w:r w:rsidRPr="009F04C3">
        <w:rPr>
          <w:rFonts w:eastAsia="Times New Roman" w:cs="Times New Roman"/>
          <w:szCs w:val="24"/>
        </w:rPr>
        <w:t>Direktīva 2009/147/EK par savvaļas putnu aizsardzību</w:t>
      </w:r>
      <w:r w:rsidR="00E24370">
        <w:rPr>
          <w:rFonts w:eastAsia="Times New Roman" w:cs="Times New Roman"/>
          <w:szCs w:val="24"/>
        </w:rPr>
        <w:t>;</w:t>
      </w:r>
    </w:p>
    <w:p w14:paraId="2C196565" w14:textId="4E10818D" w:rsidR="00880F2B" w:rsidRDefault="00880F2B" w:rsidP="00E24370">
      <w:pPr>
        <w:spacing w:after="0" w:line="252" w:lineRule="auto"/>
        <w:ind w:left="567" w:firstLine="0"/>
        <w:rPr>
          <w:rFonts w:eastAsia="Times New Roman" w:cs="Times New Roman"/>
          <w:szCs w:val="24"/>
        </w:rPr>
      </w:pPr>
      <w:r>
        <w:rPr>
          <w:rFonts w:eastAsia="Times New Roman" w:cs="Times New Roman"/>
          <w:szCs w:val="24"/>
        </w:rPr>
        <w:t>RVP – reģionālā vides pārvalde;</w:t>
      </w:r>
    </w:p>
    <w:p w14:paraId="75F382B0" w14:textId="77777777" w:rsidR="00D57B2B" w:rsidRDefault="00D57B2B" w:rsidP="004B4D80">
      <w:pPr>
        <w:spacing w:after="0" w:line="252" w:lineRule="auto"/>
        <w:ind w:firstLine="567"/>
        <w:rPr>
          <w:rFonts w:eastAsia="Times New Roman" w:cs="Times New Roman"/>
          <w:szCs w:val="24"/>
        </w:rPr>
      </w:pPr>
      <w:r>
        <w:rPr>
          <w:rFonts w:eastAsia="Times New Roman" w:cs="Times New Roman"/>
          <w:szCs w:val="24"/>
        </w:rPr>
        <w:t>RRZ – regulējamā režīma zona;</w:t>
      </w:r>
    </w:p>
    <w:p w14:paraId="19E98636" w14:textId="77777777" w:rsidR="00CD365B" w:rsidRPr="00E813CA" w:rsidRDefault="00974F97" w:rsidP="004B4D80">
      <w:pPr>
        <w:spacing w:after="0" w:line="252" w:lineRule="auto"/>
        <w:ind w:firstLine="567"/>
        <w:rPr>
          <w:rFonts w:eastAsia="Times New Roman" w:cs="Times New Roman"/>
          <w:szCs w:val="24"/>
        </w:rPr>
      </w:pPr>
      <w:r>
        <w:rPr>
          <w:rFonts w:eastAsia="Times New Roman" w:cs="Times New Roman"/>
          <w:szCs w:val="24"/>
        </w:rPr>
        <w:t>S</w:t>
      </w:r>
      <w:r w:rsidR="00CD365B" w:rsidRPr="00E813CA">
        <w:rPr>
          <w:rFonts w:eastAsia="Times New Roman" w:cs="Times New Roman"/>
          <w:szCs w:val="24"/>
        </w:rPr>
        <w:t xml:space="preserve">DF, Natura 2000 SDF – Natura 2000 teritoriju apraksta standarta datu forma; </w:t>
      </w:r>
    </w:p>
    <w:p w14:paraId="2ECE8B3A" w14:textId="77777777" w:rsidR="00CD365B" w:rsidRPr="00E813CA"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VARAM – Vides aizsardzības un reģionālās attīstības ministrija; </w:t>
      </w:r>
    </w:p>
    <w:p w14:paraId="44C00018" w14:textId="77777777" w:rsidR="00CD365B" w:rsidRDefault="00CD365B" w:rsidP="004B4D80">
      <w:pPr>
        <w:spacing w:after="0" w:line="252" w:lineRule="auto"/>
        <w:ind w:firstLine="567"/>
        <w:rPr>
          <w:rFonts w:eastAsia="Times New Roman" w:cs="Times New Roman"/>
          <w:szCs w:val="24"/>
        </w:rPr>
      </w:pPr>
      <w:r w:rsidRPr="00E813CA">
        <w:rPr>
          <w:rFonts w:eastAsia="Times New Roman" w:cs="Times New Roman"/>
          <w:szCs w:val="24"/>
        </w:rPr>
        <w:t xml:space="preserve">VMD – Valsts meža dienests; </w:t>
      </w:r>
    </w:p>
    <w:p w14:paraId="1BBC2A24" w14:textId="46258F57" w:rsidR="00665A50" w:rsidRDefault="00974F97" w:rsidP="00E24370">
      <w:pPr>
        <w:spacing w:after="0" w:line="252" w:lineRule="auto"/>
        <w:ind w:firstLine="567"/>
        <w:rPr>
          <w:rFonts w:eastAsia="Times New Roman" w:cs="Times New Roman"/>
          <w:szCs w:val="24"/>
        </w:rPr>
      </w:pPr>
      <w:r>
        <w:rPr>
          <w:rFonts w:eastAsia="Times New Roman" w:cs="Times New Roman"/>
          <w:szCs w:val="24"/>
        </w:rPr>
        <w:t>VVD – Valsts vides dienests</w:t>
      </w:r>
      <w:r w:rsidR="00665A50">
        <w:rPr>
          <w:rFonts w:eastAsia="Times New Roman" w:cs="Times New Roman"/>
          <w:szCs w:val="24"/>
        </w:rPr>
        <w:t>;</w:t>
      </w:r>
    </w:p>
    <w:p w14:paraId="1CA96A97" w14:textId="77777777" w:rsidR="00CD365B" w:rsidRDefault="00974F97" w:rsidP="004B4D80">
      <w:pPr>
        <w:spacing w:after="0" w:line="252" w:lineRule="auto"/>
        <w:ind w:right="288" w:firstLine="567"/>
        <w:rPr>
          <w:rFonts w:eastAsia="Times New Roman" w:cs="Times New Roman"/>
          <w:szCs w:val="24"/>
        </w:rPr>
      </w:pPr>
      <w:r>
        <w:rPr>
          <w:rFonts w:eastAsia="Times New Roman" w:cs="Times New Roman"/>
          <w:szCs w:val="24"/>
        </w:rPr>
        <w:t>m – metrs;</w:t>
      </w:r>
    </w:p>
    <w:p w14:paraId="2A6AEF95" w14:textId="77777777" w:rsidR="00974F97" w:rsidRDefault="00974F97" w:rsidP="004B4D80">
      <w:pPr>
        <w:spacing w:after="0" w:line="252" w:lineRule="auto"/>
        <w:ind w:right="288" w:firstLine="567"/>
        <w:rPr>
          <w:rFonts w:eastAsia="Times New Roman" w:cs="Times New Roman"/>
          <w:szCs w:val="24"/>
        </w:rPr>
      </w:pPr>
      <w:r>
        <w:rPr>
          <w:rFonts w:eastAsia="Times New Roman" w:cs="Times New Roman"/>
          <w:szCs w:val="24"/>
        </w:rPr>
        <w:t>km – kilometrs;</w:t>
      </w:r>
    </w:p>
    <w:p w14:paraId="637600F7" w14:textId="77777777" w:rsidR="00974F97" w:rsidRDefault="00974F97" w:rsidP="004B4D80">
      <w:pPr>
        <w:spacing w:after="0" w:line="252" w:lineRule="auto"/>
        <w:ind w:right="288" w:firstLine="567"/>
        <w:rPr>
          <w:rFonts w:eastAsia="Times New Roman" w:cs="Times New Roman"/>
          <w:szCs w:val="24"/>
        </w:rPr>
      </w:pPr>
      <w:r>
        <w:rPr>
          <w:rFonts w:eastAsia="Times New Roman" w:cs="Times New Roman"/>
          <w:szCs w:val="24"/>
        </w:rPr>
        <w:lastRenderedPageBreak/>
        <w:t>ha – hektārs.</w:t>
      </w:r>
    </w:p>
    <w:p w14:paraId="410FFBC4" w14:textId="77777777" w:rsidR="00974F97" w:rsidRPr="00E813CA" w:rsidRDefault="00974F97" w:rsidP="000A4410">
      <w:pPr>
        <w:spacing w:before="75" w:after="75" w:line="240" w:lineRule="auto"/>
        <w:ind w:right="288"/>
        <w:rPr>
          <w:rFonts w:eastAsia="Times New Roman" w:cs="Times New Roman"/>
          <w:szCs w:val="24"/>
        </w:rPr>
      </w:pPr>
    </w:p>
    <w:p w14:paraId="73485628" w14:textId="77777777" w:rsidR="00DE6F4D" w:rsidRDefault="00DE6F4D" w:rsidP="004B4D80">
      <w:pPr>
        <w:spacing w:before="75" w:after="75" w:line="240" w:lineRule="auto"/>
        <w:ind w:right="-1" w:firstLine="567"/>
        <w:rPr>
          <w:rFonts w:eastAsia="Times New Roman" w:cs="Times New Roman"/>
          <w:b/>
          <w:szCs w:val="24"/>
          <w:lang w:eastAsia="lv-LV"/>
        </w:rPr>
      </w:pPr>
    </w:p>
    <w:p w14:paraId="1D3A6798" w14:textId="77777777" w:rsidR="000A4410" w:rsidRPr="00E813CA" w:rsidRDefault="000A4410" w:rsidP="004B4D80">
      <w:pPr>
        <w:spacing w:before="75" w:after="75" w:line="240" w:lineRule="auto"/>
        <w:ind w:right="-1" w:firstLine="567"/>
        <w:rPr>
          <w:rFonts w:eastAsia="Times New Roman" w:cs="Times New Roman"/>
          <w:b/>
          <w:szCs w:val="24"/>
          <w:lang w:eastAsia="lv-LV"/>
        </w:rPr>
      </w:pPr>
      <w:r w:rsidRPr="00E813CA">
        <w:rPr>
          <w:rFonts w:eastAsia="Times New Roman" w:cs="Times New Roman"/>
          <w:b/>
          <w:szCs w:val="24"/>
          <w:lang w:eastAsia="lv-LV"/>
        </w:rPr>
        <w:t>Izmantotie termini</w:t>
      </w:r>
    </w:p>
    <w:p w14:paraId="6766422B" w14:textId="77777777" w:rsidR="004B4D80" w:rsidRDefault="000A4410" w:rsidP="004B4D80">
      <w:pPr>
        <w:spacing w:after="0" w:line="240" w:lineRule="auto"/>
        <w:ind w:right="-1" w:firstLine="567"/>
        <w:rPr>
          <w:rFonts w:eastAsia="Times New Roman" w:cs="Times New Roman"/>
          <w:szCs w:val="24"/>
        </w:rPr>
      </w:pPr>
      <w:r w:rsidRPr="00E813CA">
        <w:rPr>
          <w:rFonts w:eastAsia="Times New Roman" w:cs="Times New Roman"/>
          <w:b/>
          <w:bCs/>
          <w:szCs w:val="24"/>
        </w:rPr>
        <w:t xml:space="preserve">Aizsargjoslas – </w:t>
      </w:r>
      <w:r w:rsidRPr="00E813CA">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290EE12B" w14:textId="59056946"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Antropogēnās slodzes</w:t>
      </w:r>
      <w:r w:rsidRPr="00E813CA">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3AE0FA99"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Areāls</w:t>
      </w:r>
      <w:r w:rsidRPr="00E813CA">
        <w:rPr>
          <w:rFonts w:eastAsia="Times New Roman" w:cs="Times New Roman"/>
          <w:szCs w:val="24"/>
        </w:rPr>
        <w:t xml:space="preserve"> – kādas sugas, pasugas, ģints vai dzimtas dabiskās izplatības apgabals.</w:t>
      </w:r>
    </w:p>
    <w:p w14:paraId="63FAA076"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Bioloģiskā daudzveidība</w:t>
      </w:r>
      <w:r w:rsidRPr="00E813CA">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w:t>
      </w:r>
      <w:r w:rsidR="00AA4D42">
        <w:rPr>
          <w:rFonts w:eastAsia="Times New Roman" w:cs="Times New Roman"/>
          <w:szCs w:val="24"/>
        </w:rPr>
        <w:t>irākus hierarhiskos līmeņus: 1) </w:t>
      </w:r>
      <w:r w:rsidRPr="00E813CA">
        <w:rPr>
          <w:rFonts w:eastAsia="Times New Roman" w:cs="Times New Roman"/>
          <w:szCs w:val="24"/>
        </w:rPr>
        <w:t xml:space="preserve">ģenētisko </w:t>
      </w:r>
      <w:r w:rsidR="00AA4D42">
        <w:rPr>
          <w:rFonts w:eastAsia="Times New Roman" w:cs="Times New Roman"/>
          <w:szCs w:val="24"/>
        </w:rPr>
        <w:t>daudzveidību; 2) sugu daudzveidību; 3) </w:t>
      </w:r>
      <w:r w:rsidRPr="00E813CA">
        <w:rPr>
          <w:rFonts w:eastAsia="Times New Roman" w:cs="Times New Roman"/>
          <w:szCs w:val="24"/>
        </w:rPr>
        <w:t>ekosistēmu v</w:t>
      </w:r>
      <w:r w:rsidR="00AA4D42">
        <w:rPr>
          <w:rFonts w:eastAsia="Times New Roman" w:cs="Times New Roman"/>
          <w:szCs w:val="24"/>
        </w:rPr>
        <w:t>ai dzīvesvietu daudzveidību; 4) </w:t>
      </w:r>
      <w:r w:rsidRPr="00E813CA">
        <w:rPr>
          <w:rFonts w:eastAsia="Times New Roman" w:cs="Times New Roman"/>
          <w:szCs w:val="24"/>
        </w:rPr>
        <w:t>kultūrdaudzveidību.</w:t>
      </w:r>
    </w:p>
    <w:p w14:paraId="20EAC9C0" w14:textId="77777777" w:rsidR="00A1118D" w:rsidRPr="00807A41" w:rsidRDefault="00A1118D" w:rsidP="004B4D80">
      <w:pPr>
        <w:spacing w:after="0" w:line="240" w:lineRule="auto"/>
        <w:ind w:right="-1" w:firstLine="567"/>
        <w:rPr>
          <w:rFonts w:eastAsia="Times New Roman" w:cs="Times New Roman"/>
          <w:szCs w:val="24"/>
        </w:rPr>
      </w:pPr>
      <w:r w:rsidRPr="00807A41">
        <w:rPr>
          <w:rFonts w:eastAsia="Times New Roman" w:cs="Times New Roman"/>
          <w:b/>
          <w:szCs w:val="24"/>
        </w:rPr>
        <w:t>Bioloģiski vērtīgi zālāji</w:t>
      </w:r>
      <w:r w:rsidRPr="00807A41">
        <w:rPr>
          <w:rFonts w:eastAsia="Times New Roman" w:cs="Times New Roman"/>
          <w:szCs w:val="24"/>
        </w:rPr>
        <w:t xml:space="preserve"> – </w:t>
      </w:r>
      <w:r>
        <w:rPr>
          <w:rFonts w:eastAsia="Times New Roman" w:cs="Times New Roman"/>
          <w:szCs w:val="24"/>
        </w:rPr>
        <w:t>zālāji, kuru uzturēšanai piešķir speciālu atbalstu Latvijas Lauku attīstības programmas pasākuma “Agrovides maksājumi” apakšpasākuma “Bioloģiskās daudzveidības uzturēšana zālājos” ietvaros. Pie botāniskajiem BVZ pieder ES nozīmes aizsargājamie zālāju biotopi, bet putnu BVZ ir nozīmīgas dzīvotnes vairākām no zālājiem atkarīgām putnu sugām: Putnu direktīvas I pielikuma sugām, retām zālājos ligzdojošām sugām, pļavu bridējputnu sabiedrībai piederīgām sugām, zālājiem raksturīgām sugām ar skaita sam</w:t>
      </w:r>
      <w:r w:rsidR="003351DA">
        <w:rPr>
          <w:rFonts w:eastAsia="Times New Roman" w:cs="Times New Roman"/>
          <w:szCs w:val="24"/>
        </w:rPr>
        <w:t>azināšanās tendenci (Lārmanis</w:t>
      </w:r>
      <w:r>
        <w:rPr>
          <w:rFonts w:eastAsia="Times New Roman" w:cs="Times New Roman"/>
          <w:szCs w:val="24"/>
        </w:rPr>
        <w:t xml:space="preserve"> (red.)</w:t>
      </w:r>
      <w:r w:rsidR="00071587">
        <w:rPr>
          <w:rFonts w:eastAsia="Times New Roman" w:cs="Times New Roman"/>
          <w:szCs w:val="24"/>
        </w:rPr>
        <w:t>,</w:t>
      </w:r>
      <w:r>
        <w:rPr>
          <w:rFonts w:eastAsia="Times New Roman" w:cs="Times New Roman"/>
          <w:szCs w:val="24"/>
        </w:rPr>
        <w:t xml:space="preserve"> 2013). </w:t>
      </w:r>
    </w:p>
    <w:p w14:paraId="6A4AA064" w14:textId="2787EDBE" w:rsidR="000A4410" w:rsidRDefault="000A4410" w:rsidP="004B4D80">
      <w:pPr>
        <w:spacing w:after="0" w:line="240" w:lineRule="auto"/>
        <w:ind w:right="-1" w:firstLine="567"/>
        <w:rPr>
          <w:rFonts w:eastAsia="Times New Roman" w:cs="Times New Roman"/>
          <w:szCs w:val="24"/>
        </w:rPr>
      </w:pPr>
      <w:r w:rsidRPr="00E813CA">
        <w:rPr>
          <w:rFonts w:eastAsia="Times New Roman" w:cs="Times New Roman"/>
          <w:b/>
          <w:bCs/>
          <w:szCs w:val="24"/>
        </w:rPr>
        <w:t>Biotopi</w:t>
      </w:r>
      <w:r w:rsidRPr="00E813CA">
        <w:rPr>
          <w:rFonts w:eastAsia="Times New Roman" w:cs="Times New Roman"/>
          <w:szCs w:val="24"/>
        </w:rPr>
        <w:t xml:space="preserve"> </w:t>
      </w:r>
      <w:r w:rsidR="00D75320">
        <w:rPr>
          <w:rFonts w:eastAsia="Times New Roman" w:cs="Times New Roman"/>
          <w:szCs w:val="24"/>
        </w:rPr>
        <w:t>–</w:t>
      </w:r>
      <w:r w:rsidR="00D75320" w:rsidRPr="00E813CA">
        <w:rPr>
          <w:rFonts w:eastAsia="Times New Roman" w:cs="Times New Roman"/>
          <w:szCs w:val="24"/>
        </w:rPr>
        <w:t xml:space="preserve"> </w:t>
      </w:r>
      <w:r w:rsidRPr="00E813CA">
        <w:rPr>
          <w:rFonts w:eastAsia="Times New Roman" w:cs="Times New Roman"/>
          <w:szCs w:val="24"/>
        </w:rPr>
        <w:t>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4BF80DC5" w14:textId="77777777" w:rsidR="000F0394" w:rsidRPr="00E813CA" w:rsidRDefault="000F0394" w:rsidP="004B4D80">
      <w:pPr>
        <w:spacing w:after="0" w:line="240" w:lineRule="auto"/>
        <w:ind w:right="-1" w:firstLine="567"/>
        <w:rPr>
          <w:rFonts w:eastAsia="Times New Roman" w:cs="Times New Roman"/>
          <w:szCs w:val="24"/>
        </w:rPr>
      </w:pPr>
      <w:r w:rsidRPr="000F0394">
        <w:rPr>
          <w:rFonts w:eastAsia="Times New Roman" w:cs="Times New Roman"/>
          <w:b/>
          <w:szCs w:val="24"/>
        </w:rPr>
        <w:t>Biotopu speciālistu sugas</w:t>
      </w:r>
      <w:r>
        <w:rPr>
          <w:rFonts w:eastAsia="Times New Roman" w:cs="Times New Roman"/>
          <w:szCs w:val="24"/>
        </w:rPr>
        <w:t xml:space="preserve"> </w:t>
      </w:r>
      <w:r w:rsidR="00AA4D42">
        <w:rPr>
          <w:rFonts w:eastAsia="Times New Roman" w:cs="Times New Roman"/>
          <w:szCs w:val="24"/>
        </w:rPr>
        <w:t>–</w:t>
      </w:r>
      <w:r>
        <w:rPr>
          <w:rFonts w:eastAsia="Times New Roman" w:cs="Times New Roman"/>
          <w:szCs w:val="24"/>
        </w:rPr>
        <w:t xml:space="preserve"> </w:t>
      </w:r>
      <w:r w:rsidRPr="000F0394">
        <w:rPr>
          <w:rFonts w:eastAsia="Times New Roman" w:cs="Times New Roman"/>
          <w:szCs w:val="24"/>
        </w:rPr>
        <w:t>sugas ar šauru ekoloģisko amplitūdu, kuru pastāvēšanai ir nepieciešami ļoti specifiski apstākļi</w:t>
      </w:r>
      <w:r>
        <w:rPr>
          <w:rFonts w:eastAsia="Times New Roman" w:cs="Times New Roman"/>
          <w:szCs w:val="24"/>
        </w:rPr>
        <w:t>.</w:t>
      </w:r>
    </w:p>
    <w:p w14:paraId="0635188F"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Eiropas nozīmes īpaši aizsargājamas dabas teritorijas (</w:t>
      </w:r>
      <w:r w:rsidRPr="00E813CA">
        <w:rPr>
          <w:rFonts w:eastAsia="Times New Roman" w:cs="Times New Roman"/>
          <w:b/>
          <w:i/>
          <w:szCs w:val="24"/>
        </w:rPr>
        <w:t>NATURA 2000</w:t>
      </w:r>
      <w:r w:rsidRPr="00E813CA">
        <w:rPr>
          <w:rFonts w:eastAsia="Times New Roman" w:cs="Times New Roman"/>
          <w:b/>
          <w:szCs w:val="24"/>
        </w:rPr>
        <w:t>)</w:t>
      </w:r>
      <w:r w:rsidRPr="00E813CA">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3DFBDF32"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Ekosistēma</w:t>
      </w:r>
      <w:r w:rsidRPr="00E813CA">
        <w:rPr>
          <w:rFonts w:eastAsia="Times New Roman" w:cs="Times New Roman"/>
          <w:szCs w:val="24"/>
        </w:rPr>
        <w:t xml:space="preserve"> – dzīvo organismu kopa un to eksistences vide, kas, pastāvot cēloņsakarību un mijiedarbības saitēm, veido vienotu veselumu.  </w:t>
      </w:r>
    </w:p>
    <w:p w14:paraId="74989609"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Indikatorsuga</w:t>
      </w:r>
      <w:r w:rsidR="00AA4D42">
        <w:rPr>
          <w:rFonts w:eastAsia="Times New Roman" w:cs="Times New Roman"/>
          <w:szCs w:val="24"/>
        </w:rPr>
        <w:t xml:space="preserve"> – suga, kas saistīta</w:t>
      </w:r>
      <w:r w:rsidRPr="00E813CA">
        <w:rPr>
          <w:rFonts w:eastAsia="Times New Roman" w:cs="Times New Roman"/>
          <w:szCs w:val="24"/>
        </w:rPr>
        <w:t xml:space="preserve"> ar specifiskiem vides apstākļiem, kurus var konstatēt pēc šīs sugas klātbūtnes.</w:t>
      </w:r>
    </w:p>
    <w:p w14:paraId="1CC0C259" w14:textId="77777777" w:rsidR="000A4410" w:rsidRPr="00E813CA" w:rsidRDefault="000A4410" w:rsidP="004B4D80">
      <w:pPr>
        <w:spacing w:after="0" w:line="240" w:lineRule="auto"/>
        <w:ind w:right="-1" w:firstLine="567"/>
        <w:rPr>
          <w:rFonts w:eastAsia="Times New Roman" w:cs="Times New Roman"/>
          <w:szCs w:val="24"/>
          <w:lang w:eastAsia="lv-LV"/>
        </w:rPr>
      </w:pPr>
      <w:r w:rsidRPr="00E813CA">
        <w:rPr>
          <w:rFonts w:eastAsia="Times New Roman" w:cs="Times New Roman"/>
          <w:b/>
          <w:szCs w:val="24"/>
          <w:lang w:eastAsia="lv-LV"/>
        </w:rPr>
        <w:t>Īpaši aizsargājamas dabas teritorijas</w:t>
      </w:r>
      <w:r w:rsidRPr="00E813CA">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29EC8A1A" w14:textId="77777777" w:rsidR="000A4410" w:rsidRPr="00E813CA" w:rsidRDefault="000A4410" w:rsidP="004B4D80">
      <w:pPr>
        <w:spacing w:after="0" w:line="240" w:lineRule="auto"/>
        <w:ind w:right="-1" w:firstLine="567"/>
        <w:rPr>
          <w:rFonts w:eastAsia="Times New Roman" w:cs="Times New Roman"/>
          <w:szCs w:val="24"/>
          <w:lang w:eastAsia="lv-LV"/>
        </w:rPr>
      </w:pPr>
      <w:r w:rsidRPr="00E813CA">
        <w:rPr>
          <w:rFonts w:eastAsia="Times New Roman" w:cs="Times New Roman"/>
          <w:szCs w:val="24"/>
          <w:lang w:eastAsia="lv-LV"/>
        </w:rPr>
        <w:t xml:space="preserve">Aizsargājamās teritorijas iedala šādās kategorijās: dabas rezervāti, nacionālie parki, biosfēras rezervāti, dabas pieminekļi, </w:t>
      </w:r>
      <w:r w:rsidR="00894CFC">
        <w:rPr>
          <w:rFonts w:eastAsia="Times New Roman" w:cs="Times New Roman"/>
          <w:szCs w:val="24"/>
          <w:lang w:eastAsia="lv-LV"/>
        </w:rPr>
        <w:t xml:space="preserve">dabas liegumi, </w:t>
      </w:r>
      <w:r w:rsidRPr="00E813CA">
        <w:rPr>
          <w:rFonts w:eastAsia="Times New Roman" w:cs="Times New Roman"/>
          <w:szCs w:val="24"/>
          <w:lang w:eastAsia="lv-LV"/>
        </w:rPr>
        <w:t xml:space="preserve">dabas </w:t>
      </w:r>
      <w:r w:rsidR="00343036" w:rsidRPr="00E813CA">
        <w:rPr>
          <w:rFonts w:eastAsia="Times New Roman" w:cs="Times New Roman"/>
          <w:szCs w:val="24"/>
          <w:lang w:eastAsia="lv-LV"/>
        </w:rPr>
        <w:t>park</w:t>
      </w:r>
      <w:r w:rsidRPr="00E813CA">
        <w:rPr>
          <w:rFonts w:eastAsia="Times New Roman" w:cs="Times New Roman"/>
          <w:szCs w:val="24"/>
          <w:lang w:eastAsia="lv-LV"/>
        </w:rPr>
        <w:t>i, aizsargājamās jūras teritorijas un aizsargājamo ainavu apvidi.</w:t>
      </w:r>
    </w:p>
    <w:p w14:paraId="727AE301" w14:textId="77777777" w:rsidR="000A4410" w:rsidRPr="00E813CA" w:rsidRDefault="007E0E53" w:rsidP="004B4D80">
      <w:pPr>
        <w:spacing w:after="0" w:line="240" w:lineRule="auto"/>
        <w:ind w:right="-1" w:firstLine="567"/>
        <w:rPr>
          <w:rFonts w:eastAsia="Times New Roman" w:cs="Times New Roman"/>
          <w:szCs w:val="24"/>
        </w:rPr>
      </w:pPr>
      <w:r w:rsidRPr="00E813CA">
        <w:rPr>
          <w:rFonts w:eastAsia="Times New Roman" w:cs="Times New Roman"/>
          <w:b/>
          <w:bCs/>
          <w:szCs w:val="24"/>
        </w:rPr>
        <w:lastRenderedPageBreak/>
        <w:t>Mikroliegum</w:t>
      </w:r>
      <w:r w:rsidR="000A4410" w:rsidRPr="00E813CA">
        <w:rPr>
          <w:rFonts w:eastAsia="Times New Roman" w:cs="Times New Roman"/>
          <w:b/>
          <w:bCs/>
          <w:szCs w:val="24"/>
        </w:rPr>
        <w:t>s</w:t>
      </w:r>
      <w:r w:rsidR="000A4410" w:rsidRPr="00E813CA">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6F639C37" w14:textId="1C7AF884" w:rsidR="000A4410" w:rsidRPr="00E813CA" w:rsidRDefault="000A4410" w:rsidP="004B4D80">
      <w:pPr>
        <w:widowControl w:val="0"/>
        <w:spacing w:after="0" w:line="240" w:lineRule="auto"/>
        <w:ind w:right="-1" w:firstLine="567"/>
        <w:rPr>
          <w:rFonts w:eastAsia="Times New Roman" w:cs="Times New Roman"/>
          <w:szCs w:val="24"/>
        </w:rPr>
      </w:pPr>
      <w:r w:rsidRPr="00E813CA">
        <w:rPr>
          <w:rFonts w:eastAsia="Times New Roman" w:cs="Times New Roman"/>
          <w:b/>
          <w:szCs w:val="24"/>
        </w:rPr>
        <w:t xml:space="preserve">Saproksilofāgs </w:t>
      </w:r>
      <w:r w:rsidRPr="00E813CA">
        <w:rPr>
          <w:rFonts w:eastAsia="Times New Roman" w:cs="Times New Roman"/>
          <w:szCs w:val="24"/>
        </w:rPr>
        <w:t xml:space="preserve">– ar atmirušu </w:t>
      </w:r>
      <w:r w:rsidR="00FE285B">
        <w:rPr>
          <w:rFonts w:eastAsia="Times New Roman" w:cs="Times New Roman"/>
          <w:szCs w:val="24"/>
        </w:rPr>
        <w:t>vai</w:t>
      </w:r>
      <w:r w:rsidR="00FE285B" w:rsidRPr="00E813CA">
        <w:rPr>
          <w:rFonts w:eastAsia="Times New Roman" w:cs="Times New Roman"/>
          <w:szCs w:val="24"/>
        </w:rPr>
        <w:t xml:space="preserve"> </w:t>
      </w:r>
      <w:r w:rsidRPr="00E813CA">
        <w:rPr>
          <w:rFonts w:eastAsia="Times New Roman" w:cs="Times New Roman"/>
          <w:szCs w:val="24"/>
        </w:rPr>
        <w:t>atmirstošu koksni saistīta suga.</w:t>
      </w:r>
    </w:p>
    <w:p w14:paraId="5B6CD7C0" w14:textId="77777777" w:rsidR="000A4410" w:rsidRPr="00E813CA" w:rsidRDefault="000A4410" w:rsidP="004B4D80">
      <w:pPr>
        <w:spacing w:after="0" w:line="240" w:lineRule="auto"/>
        <w:ind w:right="-1" w:firstLine="567"/>
        <w:rPr>
          <w:rFonts w:eastAsia="Times New Roman" w:cs="Times New Roman"/>
          <w:szCs w:val="24"/>
        </w:rPr>
      </w:pPr>
      <w:r w:rsidRPr="00E813CA">
        <w:rPr>
          <w:rFonts w:eastAsia="Times New Roman" w:cs="Times New Roman"/>
          <w:b/>
          <w:szCs w:val="24"/>
        </w:rPr>
        <w:t>Sukcesija</w:t>
      </w:r>
      <w:r w:rsidRPr="00E813CA">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799DBEA2" w14:textId="77777777" w:rsidR="000A4410" w:rsidRPr="00E813CA" w:rsidRDefault="000A4410" w:rsidP="004B4D80">
      <w:pPr>
        <w:spacing w:after="0" w:line="240" w:lineRule="auto"/>
        <w:ind w:right="-1" w:firstLine="567"/>
        <w:rPr>
          <w:rFonts w:eastAsia="Times New Roman" w:cs="Times New Roman"/>
        </w:rPr>
      </w:pPr>
      <w:r w:rsidRPr="00E813CA">
        <w:rPr>
          <w:rFonts w:eastAsia="Times New Roman" w:cs="Times New Roman"/>
          <w:b/>
          <w:bCs/>
          <w:szCs w:val="24"/>
        </w:rPr>
        <w:t>Vides monitorings</w:t>
      </w:r>
      <w:r w:rsidRPr="00E813CA">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33A73D8B" w14:textId="77777777" w:rsidR="005E5864" w:rsidRDefault="000A4410">
      <w:pPr>
        <w:spacing w:after="160" w:line="259" w:lineRule="auto"/>
        <w:rPr>
          <w:rFonts w:eastAsia="Times New Roman" w:cs="Times New Roman"/>
          <w:b/>
          <w:bCs/>
          <w:color w:val="000000" w:themeColor="text1"/>
          <w:sz w:val="28"/>
          <w:szCs w:val="28"/>
          <w:lang w:eastAsia="ja-JP"/>
        </w:rPr>
      </w:pPr>
      <w:r w:rsidRPr="00807A41">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eastAsiaTheme="minorHAnsi" w:hAnsi="Times New Roman" w:cstheme="minorBidi"/>
          <w:noProof/>
          <w:sz w:val="24"/>
        </w:rPr>
      </w:sdtEndPr>
      <w:sdtContent>
        <w:p w14:paraId="31F0DE88" w14:textId="77777777" w:rsidR="005E5864" w:rsidRPr="005E5864" w:rsidRDefault="005E5864">
          <w:pPr>
            <w:pStyle w:val="TOCHeading"/>
            <w:rPr>
              <w:rFonts w:ascii="Times New Roman" w:hAnsi="Times New Roman" w:cs="Times New Roman"/>
            </w:rPr>
          </w:pPr>
          <w:r w:rsidRPr="005E5864">
            <w:rPr>
              <w:rFonts w:ascii="Times New Roman" w:hAnsi="Times New Roman" w:cs="Times New Roman"/>
            </w:rPr>
            <w:t>SATURS</w:t>
          </w:r>
        </w:p>
        <w:p w14:paraId="0095C381" w14:textId="1FB3759A" w:rsidR="00830824" w:rsidRPr="00830824" w:rsidRDefault="005E5864" w:rsidP="007B0E7C">
          <w:pPr>
            <w:pStyle w:val="TOC1"/>
            <w:rPr>
              <w:rFonts w:asciiTheme="minorHAnsi" w:eastAsiaTheme="minorEastAsia" w:hAnsiTheme="minorHAnsi" w:cstheme="minorBidi"/>
              <w:sz w:val="22"/>
            </w:rPr>
          </w:pPr>
          <w:r w:rsidRPr="002F45CF">
            <w:fldChar w:fldCharType="begin"/>
          </w:r>
          <w:r w:rsidRPr="002F45CF">
            <w:instrText xml:space="preserve"> TOC \o "1-3" \h \z \u </w:instrText>
          </w:r>
          <w:r w:rsidRPr="002F45CF">
            <w:fldChar w:fldCharType="separate"/>
          </w:r>
          <w:hyperlink w:anchor="_Toc27333064" w:history="1">
            <w:r w:rsidR="00830824" w:rsidRPr="00830824">
              <w:rPr>
                <w:rStyle w:val="Hyperlink"/>
              </w:rPr>
              <w:t>KOPSAVILKUMS</w:t>
            </w:r>
            <w:r w:rsidR="00830824" w:rsidRPr="00830824">
              <w:rPr>
                <w:webHidden/>
              </w:rPr>
              <w:tab/>
            </w:r>
            <w:r w:rsidR="005D06DE">
              <w:rPr>
                <w:webHidden/>
              </w:rPr>
              <w:t>8</w:t>
            </w:r>
          </w:hyperlink>
        </w:p>
        <w:p w14:paraId="0C79D2E8" w14:textId="4370D68C" w:rsidR="00830824" w:rsidRPr="00830824" w:rsidRDefault="00E73917" w:rsidP="007B0E7C">
          <w:pPr>
            <w:pStyle w:val="TOC1"/>
            <w:rPr>
              <w:rFonts w:asciiTheme="minorHAnsi" w:eastAsiaTheme="minorEastAsia" w:hAnsiTheme="minorHAnsi" w:cstheme="minorBidi"/>
              <w:sz w:val="22"/>
            </w:rPr>
          </w:pPr>
          <w:hyperlink w:anchor="_Toc27333065" w:history="1">
            <w:r w:rsidR="00830824" w:rsidRPr="00830824">
              <w:rPr>
                <w:rStyle w:val="Hyperlink"/>
              </w:rPr>
              <w:t>1. DP “VECUMU MEŽI” TERITORIJAS APRAKSTS</w:t>
            </w:r>
            <w:r w:rsidR="00830824" w:rsidRPr="00830824">
              <w:rPr>
                <w:webHidden/>
              </w:rPr>
              <w:tab/>
            </w:r>
            <w:r w:rsidR="005D06DE">
              <w:rPr>
                <w:webHidden/>
              </w:rPr>
              <w:t>12</w:t>
            </w:r>
          </w:hyperlink>
        </w:p>
        <w:p w14:paraId="389CB3BF" w14:textId="1701A3A2" w:rsidR="00830824" w:rsidRPr="00830824" w:rsidRDefault="00E73917">
          <w:pPr>
            <w:pStyle w:val="TOC2"/>
            <w:tabs>
              <w:tab w:val="left" w:pos="1760"/>
            </w:tabs>
            <w:rPr>
              <w:rFonts w:asciiTheme="minorHAnsi" w:eastAsiaTheme="minorEastAsia" w:hAnsiTheme="minorHAnsi" w:cstheme="minorBidi"/>
              <w:caps w:val="0"/>
              <w:sz w:val="22"/>
              <w:szCs w:val="22"/>
              <w:lang w:val="en-US"/>
            </w:rPr>
          </w:pPr>
          <w:hyperlink w:anchor="_Toc27333066" w:history="1">
            <w:r w:rsidR="00830824" w:rsidRPr="00830824">
              <w:rPr>
                <w:rStyle w:val="Hyperlink"/>
                <w:caps w:val="0"/>
              </w:rPr>
              <w:t>1.1.</w:t>
            </w:r>
            <w:r w:rsidR="00830824" w:rsidRPr="00830824">
              <w:rPr>
                <w:rFonts w:asciiTheme="minorHAnsi" w:eastAsiaTheme="minorEastAsia" w:hAnsiTheme="minorHAnsi" w:cstheme="minorBidi"/>
                <w:caps w:val="0"/>
                <w:sz w:val="22"/>
                <w:szCs w:val="22"/>
                <w:lang w:val="en-US"/>
              </w:rPr>
              <w:tab/>
            </w:r>
            <w:r w:rsidR="00830824" w:rsidRPr="00830824">
              <w:rPr>
                <w:rStyle w:val="Hyperlink"/>
                <w:caps w:val="0"/>
              </w:rPr>
              <w:t>Vispārēja informācija par aizsargājamo teritoriju</w:t>
            </w:r>
            <w:r w:rsidR="00830824" w:rsidRPr="00830824">
              <w:rPr>
                <w:caps w:val="0"/>
                <w:webHidden/>
              </w:rPr>
              <w:tab/>
            </w:r>
            <w:r w:rsidR="005D06DE">
              <w:rPr>
                <w:caps w:val="0"/>
                <w:webHidden/>
              </w:rPr>
              <w:t>12</w:t>
            </w:r>
          </w:hyperlink>
        </w:p>
        <w:p w14:paraId="6EA884D5" w14:textId="6CF184DE" w:rsidR="00830824" w:rsidRPr="00830824" w:rsidRDefault="00E73917">
          <w:pPr>
            <w:pStyle w:val="TOC2"/>
            <w:rPr>
              <w:rFonts w:asciiTheme="minorHAnsi" w:eastAsiaTheme="minorEastAsia" w:hAnsiTheme="minorHAnsi" w:cstheme="minorBidi"/>
              <w:caps w:val="0"/>
              <w:sz w:val="22"/>
              <w:szCs w:val="22"/>
              <w:lang w:val="en-US"/>
            </w:rPr>
          </w:pPr>
          <w:hyperlink w:anchor="_Toc27333067" w:history="1">
            <w:r w:rsidR="00830824" w:rsidRPr="00830824">
              <w:rPr>
                <w:rStyle w:val="Hyperlink"/>
                <w:caps w:val="0"/>
              </w:rPr>
              <w:t>1.1.1. Aizsargājamās teritorijas zemes lietošanas veidu raksturojums un zemes īpašuma</w:t>
            </w:r>
            <w:r w:rsidR="00830824" w:rsidRPr="00830824">
              <w:rPr>
                <w:rStyle w:val="Hyperlink"/>
                <w:bCs/>
                <w:caps w:val="0"/>
              </w:rPr>
              <w:t xml:space="preserve"> </w:t>
            </w:r>
            <w:r w:rsidR="00830824" w:rsidRPr="00830824">
              <w:rPr>
                <w:rStyle w:val="Hyperlink"/>
                <w:caps w:val="0"/>
              </w:rPr>
              <w:t>formu apraksts</w:t>
            </w:r>
            <w:r w:rsidR="00830824" w:rsidRPr="00830824">
              <w:rPr>
                <w:caps w:val="0"/>
                <w:webHidden/>
              </w:rPr>
              <w:tab/>
            </w:r>
            <w:r w:rsidR="005D06DE">
              <w:rPr>
                <w:caps w:val="0"/>
                <w:webHidden/>
              </w:rPr>
              <w:t>12</w:t>
            </w:r>
          </w:hyperlink>
        </w:p>
        <w:p w14:paraId="51FCCAD3" w14:textId="4C0FE7ED" w:rsidR="00830824" w:rsidRPr="00830824" w:rsidRDefault="00E73917">
          <w:pPr>
            <w:pStyle w:val="TOC2"/>
            <w:rPr>
              <w:rFonts w:asciiTheme="minorHAnsi" w:eastAsiaTheme="minorEastAsia" w:hAnsiTheme="minorHAnsi" w:cstheme="minorBidi"/>
              <w:caps w:val="0"/>
              <w:sz w:val="22"/>
              <w:szCs w:val="22"/>
              <w:lang w:val="en-US"/>
            </w:rPr>
          </w:pPr>
          <w:hyperlink w:anchor="_Toc27333068" w:history="1">
            <w:r w:rsidR="00830824" w:rsidRPr="00830824">
              <w:rPr>
                <w:rStyle w:val="Hyperlink"/>
                <w:caps w:val="0"/>
              </w:rPr>
              <w:t>1.1.2. Pašvaldību teritoriju plānojumos noteiktā teritorijas izmantošana un atļautā (plānotā) izmantošana</w:t>
            </w:r>
            <w:r w:rsidR="00830824" w:rsidRPr="00830824">
              <w:rPr>
                <w:caps w:val="0"/>
                <w:webHidden/>
              </w:rPr>
              <w:tab/>
            </w:r>
            <w:r w:rsidR="005D06DE">
              <w:rPr>
                <w:caps w:val="0"/>
                <w:webHidden/>
              </w:rPr>
              <w:t>13</w:t>
            </w:r>
          </w:hyperlink>
        </w:p>
        <w:p w14:paraId="69FDECC6" w14:textId="76191D3F" w:rsidR="00830824" w:rsidRPr="00830824" w:rsidRDefault="00E73917">
          <w:pPr>
            <w:pStyle w:val="TOC2"/>
            <w:rPr>
              <w:rFonts w:asciiTheme="minorHAnsi" w:eastAsiaTheme="minorEastAsia" w:hAnsiTheme="minorHAnsi" w:cstheme="minorBidi"/>
              <w:caps w:val="0"/>
              <w:sz w:val="22"/>
              <w:szCs w:val="22"/>
              <w:lang w:val="en-US"/>
            </w:rPr>
          </w:pPr>
          <w:hyperlink w:anchor="_Toc27333069" w:history="1">
            <w:r w:rsidR="00830824" w:rsidRPr="00830824">
              <w:rPr>
                <w:rStyle w:val="Hyperlink"/>
                <w:caps w:val="0"/>
              </w:rPr>
              <w:t>1.1.3.</w:t>
            </w:r>
            <w:r w:rsidR="00830824" w:rsidRPr="00830824">
              <w:rPr>
                <w:rStyle w:val="Hyperlink"/>
                <w:caps w:val="0"/>
                <w:lang w:val="ru-RU"/>
              </w:rPr>
              <w:t> </w:t>
            </w:r>
            <w:r w:rsidR="00830824" w:rsidRPr="00830824">
              <w:rPr>
                <w:rStyle w:val="Hyperlink"/>
                <w:caps w:val="0"/>
              </w:rPr>
              <w:t>Esošais funkcionālais zonējums</w:t>
            </w:r>
            <w:r w:rsidR="00830824" w:rsidRPr="00830824">
              <w:rPr>
                <w:caps w:val="0"/>
                <w:webHidden/>
              </w:rPr>
              <w:tab/>
            </w:r>
            <w:r w:rsidR="005D06DE">
              <w:rPr>
                <w:caps w:val="0"/>
                <w:webHidden/>
              </w:rPr>
              <w:t>14</w:t>
            </w:r>
          </w:hyperlink>
        </w:p>
        <w:p w14:paraId="4D7145E4" w14:textId="73649C52" w:rsidR="00830824" w:rsidRPr="00830824" w:rsidRDefault="00E73917">
          <w:pPr>
            <w:pStyle w:val="TOC2"/>
            <w:rPr>
              <w:rFonts w:asciiTheme="minorHAnsi" w:eastAsiaTheme="minorEastAsia" w:hAnsiTheme="minorHAnsi" w:cstheme="minorBidi"/>
              <w:caps w:val="0"/>
              <w:sz w:val="22"/>
              <w:szCs w:val="22"/>
              <w:lang w:val="en-US"/>
            </w:rPr>
          </w:pPr>
          <w:hyperlink w:anchor="_Toc27333070" w:history="1">
            <w:r w:rsidR="00830824" w:rsidRPr="00830824">
              <w:rPr>
                <w:rStyle w:val="Hyperlink"/>
                <w:caps w:val="0"/>
              </w:rPr>
              <w:t>1.1.4.</w:t>
            </w:r>
            <w:r w:rsidR="00830824" w:rsidRPr="00830824">
              <w:rPr>
                <w:rStyle w:val="Hyperlink"/>
                <w:caps w:val="0"/>
                <w:lang w:val="ru-RU"/>
              </w:rPr>
              <w:t> </w:t>
            </w:r>
            <w:r w:rsidR="00830824" w:rsidRPr="00830824">
              <w:rPr>
                <w:rStyle w:val="Hyperlink"/>
                <w:caps w:val="0"/>
              </w:rPr>
              <w:t>Aizsardzības un apsaimniekošanas īsa vēsture</w:t>
            </w:r>
            <w:r w:rsidR="00830824" w:rsidRPr="00830824">
              <w:rPr>
                <w:caps w:val="0"/>
                <w:webHidden/>
              </w:rPr>
              <w:tab/>
            </w:r>
            <w:r w:rsidR="005D06DE">
              <w:rPr>
                <w:caps w:val="0"/>
                <w:webHidden/>
              </w:rPr>
              <w:t>18</w:t>
            </w:r>
          </w:hyperlink>
        </w:p>
        <w:p w14:paraId="0D930D21" w14:textId="330DCCDD" w:rsidR="00830824" w:rsidRPr="00830824" w:rsidRDefault="00E73917">
          <w:pPr>
            <w:pStyle w:val="TOC2"/>
            <w:rPr>
              <w:rFonts w:asciiTheme="minorHAnsi" w:eastAsiaTheme="minorEastAsia" w:hAnsiTheme="minorHAnsi" w:cstheme="minorBidi"/>
              <w:caps w:val="0"/>
              <w:sz w:val="22"/>
              <w:szCs w:val="22"/>
              <w:lang w:val="en-US"/>
            </w:rPr>
          </w:pPr>
          <w:hyperlink w:anchor="_Toc27333071" w:history="1">
            <w:r w:rsidR="00830824" w:rsidRPr="00830824">
              <w:rPr>
                <w:rStyle w:val="Hyperlink"/>
                <w:caps w:val="0"/>
              </w:rPr>
              <w:t>1.1.5.</w:t>
            </w:r>
            <w:r w:rsidR="00830824" w:rsidRPr="00830824">
              <w:rPr>
                <w:rStyle w:val="Hyperlink"/>
                <w:caps w:val="0"/>
                <w:lang w:val="ru-RU"/>
              </w:rPr>
              <w:t> </w:t>
            </w:r>
            <w:r w:rsidR="00830824" w:rsidRPr="00830824">
              <w:rPr>
                <w:rStyle w:val="Hyperlink"/>
                <w:caps w:val="0"/>
              </w:rPr>
              <w:t>Kultūrvēsturiskais raksturojums</w:t>
            </w:r>
            <w:r w:rsidR="00830824" w:rsidRPr="00830824">
              <w:rPr>
                <w:caps w:val="0"/>
                <w:webHidden/>
              </w:rPr>
              <w:tab/>
            </w:r>
            <w:r w:rsidR="005D06DE">
              <w:rPr>
                <w:caps w:val="0"/>
                <w:webHidden/>
              </w:rPr>
              <w:t>19</w:t>
            </w:r>
          </w:hyperlink>
        </w:p>
        <w:p w14:paraId="5D6B6189" w14:textId="0D1CE2CE" w:rsidR="00830824" w:rsidRPr="00830824" w:rsidRDefault="00E73917">
          <w:pPr>
            <w:pStyle w:val="TOC2"/>
            <w:rPr>
              <w:rFonts w:asciiTheme="minorHAnsi" w:eastAsiaTheme="minorEastAsia" w:hAnsiTheme="minorHAnsi" w:cstheme="minorBidi"/>
              <w:caps w:val="0"/>
              <w:sz w:val="22"/>
              <w:szCs w:val="22"/>
              <w:lang w:val="en-US"/>
            </w:rPr>
          </w:pPr>
          <w:hyperlink w:anchor="_Toc27333072" w:history="1">
            <w:r w:rsidR="00830824" w:rsidRPr="00830824">
              <w:rPr>
                <w:rStyle w:val="Hyperlink"/>
                <w:caps w:val="0"/>
              </w:rPr>
              <w:t>1.1.6. Valsts un pašvaldības institūciju funkcijas un atbildība aizsargājamā teritorijā</w:t>
            </w:r>
            <w:r w:rsidR="00830824" w:rsidRPr="00830824">
              <w:rPr>
                <w:caps w:val="0"/>
                <w:webHidden/>
              </w:rPr>
              <w:tab/>
            </w:r>
            <w:r w:rsidR="005D06DE">
              <w:rPr>
                <w:caps w:val="0"/>
                <w:webHidden/>
              </w:rPr>
              <w:t>20</w:t>
            </w:r>
          </w:hyperlink>
        </w:p>
        <w:p w14:paraId="7B89A799" w14:textId="6524AEB2" w:rsidR="00830824" w:rsidRPr="00830824" w:rsidRDefault="00E73917">
          <w:pPr>
            <w:pStyle w:val="TOC2"/>
            <w:rPr>
              <w:rFonts w:asciiTheme="minorHAnsi" w:eastAsiaTheme="minorEastAsia" w:hAnsiTheme="minorHAnsi" w:cstheme="minorBidi"/>
              <w:caps w:val="0"/>
              <w:sz w:val="22"/>
              <w:szCs w:val="22"/>
              <w:lang w:val="en-US"/>
            </w:rPr>
          </w:pPr>
          <w:hyperlink w:anchor="_Toc27333073" w:history="1">
            <w:r w:rsidR="00830824" w:rsidRPr="00830824">
              <w:rPr>
                <w:rStyle w:val="Hyperlink"/>
                <w:caps w:val="0"/>
              </w:rPr>
              <w:t>1.2. Normatīvo aktu normas, kas saistošas DP „Vecumu meži”</w:t>
            </w:r>
            <w:r w:rsidR="00830824" w:rsidRPr="00830824">
              <w:rPr>
                <w:caps w:val="0"/>
                <w:webHidden/>
              </w:rPr>
              <w:tab/>
            </w:r>
            <w:r w:rsidR="005D06DE">
              <w:rPr>
                <w:caps w:val="0"/>
                <w:webHidden/>
              </w:rPr>
              <w:t>20</w:t>
            </w:r>
          </w:hyperlink>
        </w:p>
        <w:p w14:paraId="6AEF88D3" w14:textId="486E2133" w:rsidR="00830824" w:rsidRPr="00830824" w:rsidRDefault="00E73917">
          <w:pPr>
            <w:pStyle w:val="TOC2"/>
            <w:rPr>
              <w:rFonts w:asciiTheme="minorHAnsi" w:eastAsiaTheme="minorEastAsia" w:hAnsiTheme="minorHAnsi" w:cstheme="minorBidi"/>
              <w:caps w:val="0"/>
              <w:sz w:val="22"/>
              <w:szCs w:val="22"/>
              <w:lang w:val="en-US"/>
            </w:rPr>
          </w:pPr>
          <w:hyperlink w:anchor="_Toc27333074" w:history="1">
            <w:r w:rsidR="00830824" w:rsidRPr="00830824">
              <w:rPr>
                <w:rStyle w:val="Hyperlink"/>
                <w:caps w:val="0"/>
              </w:rPr>
              <w:t>1.2.1. Starptautiskās un ES noteiktās saistības</w:t>
            </w:r>
            <w:r w:rsidR="00830824" w:rsidRPr="00830824">
              <w:rPr>
                <w:caps w:val="0"/>
                <w:webHidden/>
              </w:rPr>
              <w:tab/>
            </w:r>
            <w:r w:rsidR="005D06DE">
              <w:rPr>
                <w:caps w:val="0"/>
                <w:webHidden/>
              </w:rPr>
              <w:t>21</w:t>
            </w:r>
          </w:hyperlink>
        </w:p>
        <w:p w14:paraId="0260E464" w14:textId="45D0D0CC" w:rsidR="00830824" w:rsidRPr="00830824" w:rsidRDefault="00E73917">
          <w:pPr>
            <w:pStyle w:val="TOC2"/>
            <w:rPr>
              <w:rFonts w:asciiTheme="minorHAnsi" w:eastAsiaTheme="minorEastAsia" w:hAnsiTheme="minorHAnsi" w:cstheme="minorBidi"/>
              <w:caps w:val="0"/>
              <w:sz w:val="22"/>
              <w:szCs w:val="22"/>
              <w:lang w:val="en-US"/>
            </w:rPr>
          </w:pPr>
          <w:hyperlink w:anchor="_Toc27333075" w:history="1">
            <w:r w:rsidR="00830824" w:rsidRPr="00830824">
              <w:rPr>
                <w:rStyle w:val="Hyperlink"/>
                <w:caps w:val="0"/>
              </w:rPr>
              <w:t>1.2.2. Latvijas normatīvais regulējums</w:t>
            </w:r>
            <w:r w:rsidR="00830824" w:rsidRPr="00830824">
              <w:rPr>
                <w:caps w:val="0"/>
                <w:webHidden/>
              </w:rPr>
              <w:tab/>
            </w:r>
            <w:r w:rsidR="005D06DE">
              <w:rPr>
                <w:caps w:val="0"/>
                <w:webHidden/>
              </w:rPr>
              <w:t>22</w:t>
            </w:r>
          </w:hyperlink>
        </w:p>
        <w:p w14:paraId="5A268CCB" w14:textId="35FC730C" w:rsidR="00830824" w:rsidRPr="00830824" w:rsidRDefault="00E73917" w:rsidP="007B0E7C">
          <w:pPr>
            <w:pStyle w:val="TOC1"/>
            <w:rPr>
              <w:rFonts w:asciiTheme="minorHAnsi" w:eastAsiaTheme="minorEastAsia" w:hAnsiTheme="minorHAnsi" w:cstheme="minorBidi"/>
              <w:sz w:val="22"/>
            </w:rPr>
          </w:pPr>
          <w:hyperlink w:anchor="_Toc27333076" w:history="1">
            <w:r w:rsidR="00830824" w:rsidRPr="00830824">
              <w:rPr>
                <w:rStyle w:val="Hyperlink"/>
              </w:rPr>
              <w:t>2.</w:t>
            </w:r>
            <w:r w:rsidR="00830824" w:rsidRPr="00830824">
              <w:rPr>
                <w:rStyle w:val="Hyperlink"/>
                <w:lang w:val="ru-RU"/>
              </w:rPr>
              <w:t> </w:t>
            </w:r>
            <w:r w:rsidR="00830824" w:rsidRPr="00830824">
              <w:rPr>
                <w:rStyle w:val="Hyperlink"/>
              </w:rPr>
              <w:t>FIZISKI ĢEOGRĀFISKAIS RAKSTUROJUMS</w:t>
            </w:r>
            <w:r w:rsidR="00830824" w:rsidRPr="00830824">
              <w:rPr>
                <w:webHidden/>
              </w:rPr>
              <w:tab/>
            </w:r>
            <w:r w:rsidR="005D06DE">
              <w:rPr>
                <w:webHidden/>
              </w:rPr>
              <w:t>31</w:t>
            </w:r>
          </w:hyperlink>
        </w:p>
        <w:p w14:paraId="13F437FE" w14:textId="146237E7" w:rsidR="00830824" w:rsidRPr="00830824" w:rsidRDefault="00E73917">
          <w:pPr>
            <w:pStyle w:val="TOC2"/>
            <w:rPr>
              <w:rFonts w:asciiTheme="minorHAnsi" w:eastAsiaTheme="minorEastAsia" w:hAnsiTheme="minorHAnsi" w:cstheme="minorBidi"/>
              <w:caps w:val="0"/>
              <w:sz w:val="22"/>
              <w:szCs w:val="22"/>
              <w:lang w:val="en-US"/>
            </w:rPr>
          </w:pPr>
          <w:hyperlink w:anchor="_Toc27333077" w:history="1">
            <w:r w:rsidR="00830824" w:rsidRPr="00830824">
              <w:rPr>
                <w:rStyle w:val="Hyperlink"/>
                <w:caps w:val="0"/>
              </w:rPr>
              <w:t>2.1.</w:t>
            </w:r>
            <w:r w:rsidR="00830824" w:rsidRPr="00830824">
              <w:rPr>
                <w:rStyle w:val="Hyperlink"/>
                <w:caps w:val="0"/>
                <w:lang w:val="ru-RU"/>
              </w:rPr>
              <w:t> </w:t>
            </w:r>
            <w:r w:rsidR="00830824" w:rsidRPr="00830824">
              <w:rPr>
                <w:rStyle w:val="Hyperlink"/>
                <w:caps w:val="0"/>
              </w:rPr>
              <w:t>Klimats</w:t>
            </w:r>
            <w:r w:rsidR="00830824" w:rsidRPr="00830824">
              <w:rPr>
                <w:caps w:val="0"/>
                <w:webHidden/>
              </w:rPr>
              <w:tab/>
            </w:r>
            <w:r w:rsidR="005D06DE">
              <w:rPr>
                <w:caps w:val="0"/>
                <w:webHidden/>
              </w:rPr>
              <w:t>31</w:t>
            </w:r>
          </w:hyperlink>
        </w:p>
        <w:p w14:paraId="1B14D980" w14:textId="2C222710" w:rsidR="00830824" w:rsidRPr="00830824" w:rsidRDefault="00E73917">
          <w:pPr>
            <w:pStyle w:val="TOC2"/>
            <w:rPr>
              <w:rFonts w:asciiTheme="minorHAnsi" w:eastAsiaTheme="minorEastAsia" w:hAnsiTheme="minorHAnsi" w:cstheme="minorBidi"/>
              <w:caps w:val="0"/>
              <w:sz w:val="22"/>
              <w:szCs w:val="22"/>
              <w:lang w:val="en-US"/>
            </w:rPr>
          </w:pPr>
          <w:hyperlink w:anchor="_Toc27333078" w:history="1">
            <w:r w:rsidR="00830824" w:rsidRPr="00830824">
              <w:rPr>
                <w:rStyle w:val="Hyperlink"/>
                <w:caps w:val="0"/>
              </w:rPr>
              <w:t>2.2.</w:t>
            </w:r>
            <w:r w:rsidR="00830824" w:rsidRPr="00830824">
              <w:rPr>
                <w:rStyle w:val="Hyperlink"/>
                <w:caps w:val="0"/>
                <w:lang w:val="ru-RU"/>
              </w:rPr>
              <w:t> </w:t>
            </w:r>
            <w:r w:rsidR="00830824" w:rsidRPr="00830824">
              <w:rPr>
                <w:rStyle w:val="Hyperlink"/>
                <w:caps w:val="0"/>
              </w:rPr>
              <w:t>Ģeoloģija un ģeomorfoloģija</w:t>
            </w:r>
            <w:r w:rsidR="00830824" w:rsidRPr="00830824">
              <w:rPr>
                <w:caps w:val="0"/>
                <w:webHidden/>
              </w:rPr>
              <w:tab/>
            </w:r>
            <w:r w:rsidR="005D06DE">
              <w:rPr>
                <w:caps w:val="0"/>
                <w:webHidden/>
              </w:rPr>
              <w:t>31</w:t>
            </w:r>
          </w:hyperlink>
        </w:p>
        <w:p w14:paraId="09E8CF42" w14:textId="597F6551" w:rsidR="00830824" w:rsidRPr="00830824" w:rsidRDefault="00E73917">
          <w:pPr>
            <w:pStyle w:val="TOC2"/>
            <w:rPr>
              <w:rFonts w:asciiTheme="minorHAnsi" w:eastAsiaTheme="minorEastAsia" w:hAnsiTheme="minorHAnsi" w:cstheme="minorBidi"/>
              <w:caps w:val="0"/>
              <w:sz w:val="22"/>
              <w:szCs w:val="22"/>
              <w:lang w:val="en-US"/>
            </w:rPr>
          </w:pPr>
          <w:hyperlink w:anchor="_Toc27333079" w:history="1">
            <w:r w:rsidR="00830824" w:rsidRPr="00830824">
              <w:rPr>
                <w:rStyle w:val="Hyperlink"/>
                <w:caps w:val="0"/>
              </w:rPr>
              <w:t>2.3.</w:t>
            </w:r>
            <w:r w:rsidR="00830824" w:rsidRPr="00830824">
              <w:rPr>
                <w:rStyle w:val="Hyperlink"/>
                <w:caps w:val="0"/>
                <w:lang w:val="ru-RU"/>
              </w:rPr>
              <w:t> </w:t>
            </w:r>
            <w:r w:rsidR="00830824" w:rsidRPr="00830824">
              <w:rPr>
                <w:rStyle w:val="Hyperlink"/>
                <w:caps w:val="0"/>
              </w:rPr>
              <w:t>Hidroloģija</w:t>
            </w:r>
            <w:r w:rsidR="00830824" w:rsidRPr="00830824">
              <w:rPr>
                <w:caps w:val="0"/>
                <w:webHidden/>
              </w:rPr>
              <w:tab/>
            </w:r>
            <w:r w:rsidR="005D06DE">
              <w:rPr>
                <w:caps w:val="0"/>
                <w:webHidden/>
              </w:rPr>
              <w:t>31</w:t>
            </w:r>
          </w:hyperlink>
        </w:p>
        <w:p w14:paraId="4363BC97" w14:textId="0D6C18DF" w:rsidR="00830824" w:rsidRPr="00830824" w:rsidRDefault="00E73917">
          <w:pPr>
            <w:pStyle w:val="TOC2"/>
            <w:rPr>
              <w:rFonts w:asciiTheme="minorHAnsi" w:eastAsiaTheme="minorEastAsia" w:hAnsiTheme="minorHAnsi" w:cstheme="minorBidi"/>
              <w:caps w:val="0"/>
              <w:sz w:val="22"/>
              <w:szCs w:val="22"/>
              <w:lang w:val="en-US"/>
            </w:rPr>
          </w:pPr>
          <w:hyperlink w:anchor="_Toc27333080" w:history="1">
            <w:r w:rsidR="00830824" w:rsidRPr="00830824">
              <w:rPr>
                <w:rStyle w:val="Hyperlink"/>
                <w:caps w:val="0"/>
              </w:rPr>
              <w:t>2.4. Augsne</w:t>
            </w:r>
            <w:r w:rsidR="00830824" w:rsidRPr="00830824">
              <w:rPr>
                <w:caps w:val="0"/>
                <w:webHidden/>
              </w:rPr>
              <w:tab/>
            </w:r>
            <w:r w:rsidR="005D06DE">
              <w:rPr>
                <w:caps w:val="0"/>
                <w:webHidden/>
              </w:rPr>
              <w:t>33</w:t>
            </w:r>
          </w:hyperlink>
        </w:p>
        <w:p w14:paraId="6446CDBC" w14:textId="2DE3D7D4" w:rsidR="00830824" w:rsidRPr="00830824" w:rsidRDefault="00E73917" w:rsidP="007B0E7C">
          <w:pPr>
            <w:pStyle w:val="TOC1"/>
            <w:rPr>
              <w:rFonts w:asciiTheme="minorHAnsi" w:eastAsiaTheme="minorEastAsia" w:hAnsiTheme="minorHAnsi" w:cstheme="minorBidi"/>
              <w:sz w:val="22"/>
            </w:rPr>
          </w:pPr>
          <w:hyperlink w:anchor="_Toc27333081" w:history="1">
            <w:r w:rsidR="00830824" w:rsidRPr="00830824">
              <w:rPr>
                <w:rStyle w:val="Hyperlink"/>
              </w:rPr>
              <w:t>3. TERITORIJAS SOCIĀLĀS UN EKONOMISKĀS SITUĀCIJAS APRAKSTS</w:t>
            </w:r>
            <w:r w:rsidR="00830824" w:rsidRPr="00830824">
              <w:rPr>
                <w:webHidden/>
              </w:rPr>
              <w:tab/>
            </w:r>
            <w:r w:rsidR="005D06DE">
              <w:rPr>
                <w:webHidden/>
              </w:rPr>
              <w:t>34</w:t>
            </w:r>
          </w:hyperlink>
        </w:p>
        <w:p w14:paraId="0B4FA02F" w14:textId="575CDF9B" w:rsidR="00830824" w:rsidRPr="00830824" w:rsidRDefault="00E73917">
          <w:pPr>
            <w:pStyle w:val="TOC2"/>
            <w:rPr>
              <w:rFonts w:asciiTheme="minorHAnsi" w:eastAsiaTheme="minorEastAsia" w:hAnsiTheme="minorHAnsi" w:cstheme="minorBidi"/>
              <w:caps w:val="0"/>
              <w:sz w:val="22"/>
              <w:szCs w:val="22"/>
              <w:lang w:val="en-US"/>
            </w:rPr>
          </w:pPr>
          <w:hyperlink w:anchor="_Toc27333082" w:history="1">
            <w:r w:rsidR="00830824" w:rsidRPr="00830824">
              <w:rPr>
                <w:rStyle w:val="Hyperlink"/>
                <w:caps w:val="0"/>
              </w:rPr>
              <w:t>3.1. Iedzīvotāji, apmeklētāji, apdzīvotās vietas, nodarbinātība</w:t>
            </w:r>
            <w:r w:rsidR="00830824" w:rsidRPr="00830824">
              <w:rPr>
                <w:caps w:val="0"/>
                <w:webHidden/>
              </w:rPr>
              <w:tab/>
            </w:r>
            <w:r w:rsidR="005D06DE">
              <w:rPr>
                <w:caps w:val="0"/>
                <w:webHidden/>
              </w:rPr>
              <w:t>34</w:t>
            </w:r>
          </w:hyperlink>
        </w:p>
        <w:p w14:paraId="08C0DA5C" w14:textId="2E1E5CA6" w:rsidR="00830824" w:rsidRPr="00830824" w:rsidRDefault="00E73917">
          <w:pPr>
            <w:pStyle w:val="TOC2"/>
            <w:rPr>
              <w:rFonts w:asciiTheme="minorHAnsi" w:eastAsiaTheme="minorEastAsia" w:hAnsiTheme="minorHAnsi" w:cstheme="minorBidi"/>
              <w:caps w:val="0"/>
              <w:sz w:val="22"/>
              <w:szCs w:val="22"/>
              <w:lang w:val="en-US"/>
            </w:rPr>
          </w:pPr>
          <w:hyperlink w:anchor="_Toc27333083" w:history="1">
            <w:r w:rsidR="00830824" w:rsidRPr="00830824">
              <w:rPr>
                <w:rStyle w:val="Hyperlink"/>
                <w:caps w:val="0"/>
              </w:rPr>
              <w:t>3.2. Pašreizējā un paredzamā antropogēnā slodze uz teritoriju</w:t>
            </w:r>
            <w:r w:rsidR="00830824" w:rsidRPr="00830824">
              <w:rPr>
                <w:caps w:val="0"/>
                <w:webHidden/>
              </w:rPr>
              <w:tab/>
            </w:r>
            <w:r w:rsidR="005D06DE">
              <w:rPr>
                <w:caps w:val="0"/>
                <w:webHidden/>
              </w:rPr>
              <w:t>34</w:t>
            </w:r>
          </w:hyperlink>
        </w:p>
        <w:p w14:paraId="6985A022" w14:textId="17D39C91" w:rsidR="00830824" w:rsidRPr="00830824" w:rsidRDefault="00E73917">
          <w:pPr>
            <w:pStyle w:val="TOC2"/>
            <w:rPr>
              <w:rFonts w:asciiTheme="minorHAnsi" w:eastAsiaTheme="minorEastAsia" w:hAnsiTheme="minorHAnsi" w:cstheme="minorBidi"/>
              <w:caps w:val="0"/>
              <w:sz w:val="22"/>
              <w:szCs w:val="22"/>
              <w:lang w:val="en-US"/>
            </w:rPr>
          </w:pPr>
          <w:hyperlink w:anchor="_Toc27333084" w:history="1">
            <w:r w:rsidR="00830824" w:rsidRPr="00830824">
              <w:rPr>
                <w:rStyle w:val="Hyperlink"/>
                <w:rFonts w:eastAsia="Times New Roman"/>
                <w:caps w:val="0"/>
              </w:rPr>
              <w:t>3.3. Teritorijas sociālā un ekonomiskā nozīme</w:t>
            </w:r>
            <w:r w:rsidR="00830824" w:rsidRPr="00830824">
              <w:rPr>
                <w:caps w:val="0"/>
                <w:webHidden/>
              </w:rPr>
              <w:tab/>
            </w:r>
            <w:r w:rsidR="005D06DE">
              <w:rPr>
                <w:caps w:val="0"/>
                <w:webHidden/>
              </w:rPr>
              <w:t>35</w:t>
            </w:r>
          </w:hyperlink>
        </w:p>
        <w:p w14:paraId="465D38B4" w14:textId="57DB85A9" w:rsidR="00830824" w:rsidRPr="00830824" w:rsidRDefault="00E73917" w:rsidP="007B0E7C">
          <w:pPr>
            <w:pStyle w:val="TOC1"/>
            <w:rPr>
              <w:rFonts w:asciiTheme="minorHAnsi" w:eastAsiaTheme="minorEastAsia" w:hAnsiTheme="minorHAnsi" w:cstheme="minorBidi"/>
              <w:sz w:val="22"/>
            </w:rPr>
          </w:pPr>
          <w:hyperlink w:anchor="_Toc27333085" w:history="1">
            <w:r w:rsidR="00830824" w:rsidRPr="00830824">
              <w:rPr>
                <w:rStyle w:val="Hyperlink"/>
              </w:rPr>
              <w:t>4. TERITORIJAS NOVĒRTĒJUMS</w:t>
            </w:r>
            <w:r w:rsidR="00830824" w:rsidRPr="00830824">
              <w:rPr>
                <w:webHidden/>
              </w:rPr>
              <w:tab/>
            </w:r>
            <w:r w:rsidR="005D06DE">
              <w:rPr>
                <w:webHidden/>
              </w:rPr>
              <w:t>36</w:t>
            </w:r>
          </w:hyperlink>
        </w:p>
        <w:p w14:paraId="01553101" w14:textId="19B282BB" w:rsidR="00830824" w:rsidRPr="00830824" w:rsidRDefault="00E73917">
          <w:pPr>
            <w:pStyle w:val="TOC2"/>
            <w:rPr>
              <w:rFonts w:asciiTheme="minorHAnsi" w:eastAsiaTheme="minorEastAsia" w:hAnsiTheme="minorHAnsi" w:cstheme="minorBidi"/>
              <w:caps w:val="0"/>
              <w:sz w:val="22"/>
              <w:szCs w:val="22"/>
              <w:lang w:val="en-US"/>
            </w:rPr>
          </w:pPr>
          <w:hyperlink w:anchor="_Toc27333086" w:history="1">
            <w:r w:rsidR="00830824" w:rsidRPr="00830824">
              <w:rPr>
                <w:rStyle w:val="Hyperlink"/>
                <w:caps w:val="0"/>
              </w:rPr>
              <w:t>4.1. Aizsargājamā teritorija kā vienota dabas aizsardzības vērtība un faktori, kas to ietekmē, tai skaitā iespējamo draudu izvērtējums</w:t>
            </w:r>
            <w:r w:rsidR="00830824" w:rsidRPr="00830824">
              <w:rPr>
                <w:caps w:val="0"/>
                <w:webHidden/>
              </w:rPr>
              <w:tab/>
            </w:r>
            <w:r w:rsidR="005D06DE">
              <w:rPr>
                <w:caps w:val="0"/>
                <w:webHidden/>
              </w:rPr>
              <w:t>36</w:t>
            </w:r>
          </w:hyperlink>
        </w:p>
        <w:p w14:paraId="3C459E26" w14:textId="617A4216" w:rsidR="00830824" w:rsidRPr="00830824" w:rsidRDefault="00E73917">
          <w:pPr>
            <w:pStyle w:val="TOC2"/>
            <w:rPr>
              <w:rFonts w:asciiTheme="minorHAnsi" w:eastAsiaTheme="minorEastAsia" w:hAnsiTheme="minorHAnsi" w:cstheme="minorBidi"/>
              <w:caps w:val="0"/>
              <w:sz w:val="22"/>
              <w:szCs w:val="22"/>
              <w:lang w:val="en-US"/>
            </w:rPr>
          </w:pPr>
          <w:hyperlink w:anchor="_Toc27333087" w:history="1">
            <w:r w:rsidR="00830824" w:rsidRPr="00830824">
              <w:rPr>
                <w:rStyle w:val="Hyperlink"/>
                <w:caps w:val="0"/>
              </w:rPr>
              <w:t>4.2. Teritorijas ainaviskais novērtējums</w:t>
            </w:r>
            <w:r w:rsidR="00830824" w:rsidRPr="00830824">
              <w:rPr>
                <w:caps w:val="0"/>
                <w:webHidden/>
              </w:rPr>
              <w:tab/>
            </w:r>
            <w:r w:rsidR="005D06DE">
              <w:rPr>
                <w:caps w:val="0"/>
                <w:webHidden/>
              </w:rPr>
              <w:t>38</w:t>
            </w:r>
          </w:hyperlink>
        </w:p>
        <w:p w14:paraId="55D0E6C7" w14:textId="59EE2DC1" w:rsidR="00830824" w:rsidRPr="00830824" w:rsidRDefault="00E73917">
          <w:pPr>
            <w:pStyle w:val="TOC2"/>
            <w:rPr>
              <w:rFonts w:asciiTheme="minorHAnsi" w:eastAsiaTheme="minorEastAsia" w:hAnsiTheme="minorHAnsi" w:cstheme="minorBidi"/>
              <w:caps w:val="0"/>
              <w:sz w:val="22"/>
              <w:szCs w:val="22"/>
              <w:lang w:val="en-US"/>
            </w:rPr>
          </w:pPr>
          <w:hyperlink w:anchor="_Toc27333088" w:history="1">
            <w:r w:rsidR="00830824" w:rsidRPr="00830824">
              <w:rPr>
                <w:rStyle w:val="Hyperlink"/>
                <w:caps w:val="0"/>
              </w:rPr>
              <w:t>4.3. Biotopi</w:t>
            </w:r>
            <w:r w:rsidR="00830824" w:rsidRPr="00830824">
              <w:rPr>
                <w:caps w:val="0"/>
                <w:webHidden/>
              </w:rPr>
              <w:tab/>
            </w:r>
            <w:r w:rsidR="005D06DE">
              <w:rPr>
                <w:caps w:val="0"/>
                <w:webHidden/>
              </w:rPr>
              <w:t>40</w:t>
            </w:r>
          </w:hyperlink>
        </w:p>
        <w:p w14:paraId="4A3256D4" w14:textId="20CCA987" w:rsidR="00830824" w:rsidRPr="00830824" w:rsidRDefault="00E73917">
          <w:pPr>
            <w:pStyle w:val="TOC2"/>
            <w:rPr>
              <w:rFonts w:asciiTheme="minorHAnsi" w:eastAsiaTheme="minorEastAsia" w:hAnsiTheme="minorHAnsi" w:cstheme="minorBidi"/>
              <w:caps w:val="0"/>
              <w:sz w:val="22"/>
              <w:szCs w:val="22"/>
              <w:lang w:val="en-US"/>
            </w:rPr>
          </w:pPr>
          <w:hyperlink w:anchor="_Toc27333089" w:history="1">
            <w:r w:rsidR="00830824" w:rsidRPr="00830824">
              <w:rPr>
                <w:rStyle w:val="Hyperlink"/>
                <w:caps w:val="0"/>
              </w:rPr>
              <w:t>4.3.1. Saldūdens biotopi</w:t>
            </w:r>
            <w:r w:rsidR="00830824" w:rsidRPr="00830824">
              <w:rPr>
                <w:caps w:val="0"/>
                <w:webHidden/>
              </w:rPr>
              <w:tab/>
            </w:r>
            <w:r w:rsidR="005D06DE">
              <w:rPr>
                <w:caps w:val="0"/>
                <w:webHidden/>
              </w:rPr>
              <w:t>43</w:t>
            </w:r>
          </w:hyperlink>
        </w:p>
        <w:p w14:paraId="0839EA7F" w14:textId="3D0F9AA8" w:rsidR="00830824" w:rsidRPr="00830824" w:rsidRDefault="00E73917">
          <w:pPr>
            <w:pStyle w:val="TOC2"/>
            <w:rPr>
              <w:rFonts w:asciiTheme="minorHAnsi" w:eastAsiaTheme="minorEastAsia" w:hAnsiTheme="minorHAnsi" w:cstheme="minorBidi"/>
              <w:caps w:val="0"/>
              <w:sz w:val="22"/>
              <w:szCs w:val="22"/>
              <w:lang w:val="en-US"/>
            </w:rPr>
          </w:pPr>
          <w:hyperlink w:anchor="_Toc27333090" w:history="1">
            <w:r w:rsidR="00830824" w:rsidRPr="00830824">
              <w:rPr>
                <w:rStyle w:val="Hyperlink"/>
                <w:caps w:val="0"/>
              </w:rPr>
              <w:t>4.3.2. Zālāju biotopi</w:t>
            </w:r>
            <w:r w:rsidR="00830824" w:rsidRPr="00830824">
              <w:rPr>
                <w:caps w:val="0"/>
                <w:webHidden/>
              </w:rPr>
              <w:tab/>
            </w:r>
            <w:r w:rsidR="005D06DE">
              <w:rPr>
                <w:caps w:val="0"/>
                <w:webHidden/>
              </w:rPr>
              <w:t>49</w:t>
            </w:r>
          </w:hyperlink>
        </w:p>
        <w:p w14:paraId="30E5B7B2" w14:textId="0E440B49" w:rsidR="00830824" w:rsidRPr="00830824" w:rsidRDefault="00E73917">
          <w:pPr>
            <w:pStyle w:val="TOC2"/>
            <w:rPr>
              <w:rFonts w:asciiTheme="minorHAnsi" w:eastAsiaTheme="minorEastAsia" w:hAnsiTheme="minorHAnsi" w:cstheme="minorBidi"/>
              <w:caps w:val="0"/>
              <w:sz w:val="22"/>
              <w:szCs w:val="22"/>
              <w:lang w:val="en-US"/>
            </w:rPr>
          </w:pPr>
          <w:hyperlink w:anchor="_Toc27333091" w:history="1">
            <w:r w:rsidR="00830824" w:rsidRPr="00830824">
              <w:rPr>
                <w:rStyle w:val="Hyperlink"/>
                <w:caps w:val="0"/>
              </w:rPr>
              <w:t>4.3.3. Purvu biotopi</w:t>
            </w:r>
            <w:r w:rsidR="00830824" w:rsidRPr="00830824">
              <w:rPr>
                <w:caps w:val="0"/>
                <w:webHidden/>
              </w:rPr>
              <w:tab/>
            </w:r>
            <w:r w:rsidR="005D06DE">
              <w:rPr>
                <w:caps w:val="0"/>
                <w:webHidden/>
              </w:rPr>
              <w:t>56</w:t>
            </w:r>
          </w:hyperlink>
        </w:p>
        <w:p w14:paraId="77C4EBEC" w14:textId="33019481" w:rsidR="00830824" w:rsidRPr="00830824" w:rsidRDefault="00E73917">
          <w:pPr>
            <w:pStyle w:val="TOC2"/>
            <w:rPr>
              <w:rFonts w:asciiTheme="minorHAnsi" w:eastAsiaTheme="minorEastAsia" w:hAnsiTheme="minorHAnsi" w:cstheme="minorBidi"/>
              <w:caps w:val="0"/>
              <w:sz w:val="22"/>
              <w:szCs w:val="22"/>
              <w:lang w:val="en-US"/>
            </w:rPr>
          </w:pPr>
          <w:hyperlink w:anchor="_Toc27333092" w:history="1">
            <w:r w:rsidR="00830824" w:rsidRPr="00830824">
              <w:rPr>
                <w:rStyle w:val="Hyperlink"/>
                <w:caps w:val="0"/>
              </w:rPr>
              <w:t>4.3.4. Mežu biotopi</w:t>
            </w:r>
            <w:r w:rsidR="00830824" w:rsidRPr="00830824">
              <w:rPr>
                <w:caps w:val="0"/>
                <w:webHidden/>
              </w:rPr>
              <w:tab/>
            </w:r>
            <w:r w:rsidR="005D06DE">
              <w:rPr>
                <w:caps w:val="0"/>
                <w:webHidden/>
              </w:rPr>
              <w:t>60</w:t>
            </w:r>
          </w:hyperlink>
        </w:p>
        <w:p w14:paraId="589BA8C8" w14:textId="170E4730" w:rsidR="00830824" w:rsidRPr="00830824" w:rsidRDefault="00E73917">
          <w:pPr>
            <w:pStyle w:val="TOC2"/>
            <w:rPr>
              <w:rFonts w:asciiTheme="minorHAnsi" w:eastAsiaTheme="minorEastAsia" w:hAnsiTheme="minorHAnsi" w:cstheme="minorBidi"/>
              <w:caps w:val="0"/>
              <w:sz w:val="22"/>
              <w:szCs w:val="22"/>
              <w:lang w:val="en-US"/>
            </w:rPr>
          </w:pPr>
          <w:hyperlink w:anchor="_Toc27333093" w:history="1">
            <w:r w:rsidR="00830824" w:rsidRPr="00830824">
              <w:rPr>
                <w:rStyle w:val="Hyperlink"/>
                <w:caps w:val="0"/>
              </w:rPr>
              <w:t>4.4. Vaskulāro augu sugas</w:t>
            </w:r>
            <w:r w:rsidR="00830824" w:rsidRPr="00830824">
              <w:rPr>
                <w:caps w:val="0"/>
                <w:webHidden/>
              </w:rPr>
              <w:tab/>
            </w:r>
            <w:r w:rsidR="005D06DE">
              <w:rPr>
                <w:caps w:val="0"/>
                <w:webHidden/>
              </w:rPr>
              <w:t>80</w:t>
            </w:r>
          </w:hyperlink>
        </w:p>
        <w:p w14:paraId="66A6D7CC" w14:textId="2A9A7B7D" w:rsidR="00830824" w:rsidRPr="00830824" w:rsidRDefault="00E73917">
          <w:pPr>
            <w:pStyle w:val="TOC2"/>
            <w:rPr>
              <w:rFonts w:asciiTheme="minorHAnsi" w:eastAsiaTheme="minorEastAsia" w:hAnsiTheme="minorHAnsi" w:cstheme="minorBidi"/>
              <w:caps w:val="0"/>
              <w:sz w:val="22"/>
              <w:szCs w:val="22"/>
              <w:lang w:val="en-US"/>
            </w:rPr>
          </w:pPr>
          <w:hyperlink w:anchor="_Toc27333094" w:history="1">
            <w:r w:rsidR="00830824" w:rsidRPr="00830824">
              <w:rPr>
                <w:rStyle w:val="Hyperlink"/>
                <w:caps w:val="0"/>
              </w:rPr>
              <w:t>4.5. Bezmugurkaulnieki</w:t>
            </w:r>
            <w:r w:rsidR="00830824" w:rsidRPr="00830824">
              <w:rPr>
                <w:caps w:val="0"/>
                <w:webHidden/>
              </w:rPr>
              <w:tab/>
            </w:r>
            <w:r w:rsidR="005D06DE">
              <w:rPr>
                <w:caps w:val="0"/>
                <w:webHidden/>
              </w:rPr>
              <w:t>90</w:t>
            </w:r>
          </w:hyperlink>
        </w:p>
        <w:p w14:paraId="29B19077" w14:textId="05A53373" w:rsidR="00830824" w:rsidRPr="00830824" w:rsidRDefault="00E73917">
          <w:pPr>
            <w:pStyle w:val="TOC2"/>
            <w:rPr>
              <w:rFonts w:asciiTheme="minorHAnsi" w:eastAsiaTheme="minorEastAsia" w:hAnsiTheme="minorHAnsi" w:cstheme="minorBidi"/>
              <w:caps w:val="0"/>
              <w:sz w:val="22"/>
              <w:szCs w:val="22"/>
              <w:lang w:val="en-US"/>
            </w:rPr>
          </w:pPr>
          <w:hyperlink w:anchor="_Toc27333095" w:history="1">
            <w:r w:rsidR="00830824" w:rsidRPr="00830824">
              <w:rPr>
                <w:rStyle w:val="Hyperlink"/>
                <w:caps w:val="0"/>
              </w:rPr>
              <w:t>4.6. Putni</w:t>
            </w:r>
            <w:r w:rsidR="00830824" w:rsidRPr="00830824">
              <w:rPr>
                <w:caps w:val="0"/>
                <w:webHidden/>
              </w:rPr>
              <w:tab/>
            </w:r>
            <w:r w:rsidR="005D06DE">
              <w:rPr>
                <w:caps w:val="0"/>
                <w:webHidden/>
              </w:rPr>
              <w:t>97</w:t>
            </w:r>
          </w:hyperlink>
        </w:p>
        <w:p w14:paraId="1BFFF987" w14:textId="6465E782" w:rsidR="00830824" w:rsidRPr="00830824" w:rsidRDefault="00E73917">
          <w:pPr>
            <w:pStyle w:val="TOC2"/>
            <w:rPr>
              <w:rFonts w:asciiTheme="minorHAnsi" w:eastAsiaTheme="minorEastAsia" w:hAnsiTheme="minorHAnsi" w:cstheme="minorBidi"/>
              <w:caps w:val="0"/>
              <w:sz w:val="22"/>
              <w:szCs w:val="22"/>
              <w:lang w:val="en-US"/>
            </w:rPr>
          </w:pPr>
          <w:hyperlink w:anchor="_Toc27333096" w:history="1">
            <w:r w:rsidR="00830824" w:rsidRPr="00830824">
              <w:rPr>
                <w:rStyle w:val="Hyperlink"/>
                <w:caps w:val="0"/>
              </w:rPr>
              <w:t>4.7. Zīdītāji</w:t>
            </w:r>
            <w:r w:rsidR="00830824" w:rsidRPr="00830824">
              <w:rPr>
                <w:caps w:val="0"/>
                <w:webHidden/>
              </w:rPr>
              <w:tab/>
            </w:r>
            <w:r w:rsidR="005D06DE">
              <w:rPr>
                <w:caps w:val="0"/>
                <w:webHidden/>
              </w:rPr>
              <w:t>124</w:t>
            </w:r>
          </w:hyperlink>
        </w:p>
        <w:p w14:paraId="461470C8" w14:textId="5E021928" w:rsidR="00830824" w:rsidRPr="00830824" w:rsidRDefault="00E73917">
          <w:pPr>
            <w:pStyle w:val="TOC2"/>
            <w:rPr>
              <w:rFonts w:asciiTheme="minorHAnsi" w:eastAsiaTheme="minorEastAsia" w:hAnsiTheme="minorHAnsi" w:cstheme="minorBidi"/>
              <w:caps w:val="0"/>
              <w:sz w:val="22"/>
              <w:szCs w:val="22"/>
              <w:lang w:val="en-US"/>
            </w:rPr>
          </w:pPr>
          <w:hyperlink w:anchor="_Toc27333097" w:history="1">
            <w:r w:rsidR="00830824" w:rsidRPr="00830824">
              <w:rPr>
                <w:rStyle w:val="Hyperlink"/>
                <w:caps w:val="0"/>
              </w:rPr>
              <w:t>4.8. Zivis, abinieki un rāpuļi</w:t>
            </w:r>
            <w:r w:rsidR="00830824" w:rsidRPr="00830824">
              <w:rPr>
                <w:caps w:val="0"/>
                <w:webHidden/>
              </w:rPr>
              <w:tab/>
            </w:r>
            <w:r w:rsidR="005D06DE">
              <w:rPr>
                <w:caps w:val="0"/>
                <w:webHidden/>
              </w:rPr>
              <w:t>132</w:t>
            </w:r>
          </w:hyperlink>
        </w:p>
        <w:p w14:paraId="1937801A" w14:textId="70F01409" w:rsidR="00830824" w:rsidRPr="00830824" w:rsidRDefault="00E73917">
          <w:pPr>
            <w:pStyle w:val="TOC2"/>
            <w:rPr>
              <w:rFonts w:asciiTheme="minorHAnsi" w:eastAsiaTheme="minorEastAsia" w:hAnsiTheme="minorHAnsi" w:cstheme="minorBidi"/>
              <w:caps w:val="0"/>
              <w:sz w:val="22"/>
              <w:szCs w:val="22"/>
              <w:lang w:val="en-US"/>
            </w:rPr>
          </w:pPr>
          <w:hyperlink w:anchor="_Toc27333098" w:history="1">
            <w:r w:rsidR="00830824" w:rsidRPr="00830824">
              <w:rPr>
                <w:rStyle w:val="Hyperlink"/>
                <w:caps w:val="0"/>
              </w:rPr>
              <w:t>4.9. Sūnu, ķērpju un sēņu sugas</w:t>
            </w:r>
            <w:r w:rsidR="00830824" w:rsidRPr="00830824">
              <w:rPr>
                <w:caps w:val="0"/>
                <w:webHidden/>
              </w:rPr>
              <w:tab/>
            </w:r>
            <w:r w:rsidR="005D06DE">
              <w:rPr>
                <w:caps w:val="0"/>
                <w:webHidden/>
              </w:rPr>
              <w:t>133</w:t>
            </w:r>
          </w:hyperlink>
        </w:p>
        <w:p w14:paraId="013A17F3" w14:textId="753727A3" w:rsidR="00830824" w:rsidRPr="00830824" w:rsidRDefault="00E73917">
          <w:pPr>
            <w:pStyle w:val="TOC2"/>
            <w:rPr>
              <w:rFonts w:asciiTheme="minorHAnsi" w:eastAsiaTheme="minorEastAsia" w:hAnsiTheme="minorHAnsi" w:cstheme="minorBidi"/>
              <w:caps w:val="0"/>
              <w:sz w:val="22"/>
              <w:szCs w:val="22"/>
              <w:lang w:val="en-US"/>
            </w:rPr>
          </w:pPr>
          <w:hyperlink w:anchor="_Toc27333099" w:history="1">
            <w:r w:rsidR="00830824" w:rsidRPr="00830824">
              <w:rPr>
                <w:rStyle w:val="Hyperlink"/>
                <w:caps w:val="0"/>
              </w:rPr>
              <w:t>4.10. Citas aizsargājamās dabas teritorijas vērtības</w:t>
            </w:r>
            <w:r w:rsidR="00830824" w:rsidRPr="00830824">
              <w:rPr>
                <w:caps w:val="0"/>
                <w:webHidden/>
              </w:rPr>
              <w:tab/>
            </w:r>
            <w:r w:rsidR="005D06DE">
              <w:rPr>
                <w:caps w:val="0"/>
                <w:webHidden/>
              </w:rPr>
              <w:t>136</w:t>
            </w:r>
          </w:hyperlink>
        </w:p>
        <w:p w14:paraId="2CB58917" w14:textId="63EFEB89" w:rsidR="00830824" w:rsidRPr="00830824" w:rsidRDefault="00E73917">
          <w:pPr>
            <w:pStyle w:val="TOC2"/>
            <w:rPr>
              <w:rFonts w:asciiTheme="minorHAnsi" w:eastAsiaTheme="minorEastAsia" w:hAnsiTheme="minorHAnsi" w:cstheme="minorBidi"/>
              <w:caps w:val="0"/>
              <w:sz w:val="22"/>
              <w:szCs w:val="22"/>
              <w:lang w:val="en-US"/>
            </w:rPr>
          </w:pPr>
          <w:hyperlink w:anchor="_Toc27333100" w:history="1">
            <w:r w:rsidR="00830824" w:rsidRPr="00830824">
              <w:rPr>
                <w:rStyle w:val="Hyperlink"/>
                <w:caps w:val="0"/>
              </w:rPr>
              <w:t>4.11. Aizsargājamās teritorijas vērtību apkopojums un pretnostatījums</w:t>
            </w:r>
            <w:r w:rsidR="00830824" w:rsidRPr="00830824">
              <w:rPr>
                <w:caps w:val="0"/>
                <w:webHidden/>
              </w:rPr>
              <w:tab/>
            </w:r>
            <w:r w:rsidR="005D06DE">
              <w:rPr>
                <w:caps w:val="0"/>
                <w:webHidden/>
              </w:rPr>
              <w:t>137</w:t>
            </w:r>
          </w:hyperlink>
        </w:p>
        <w:p w14:paraId="4B58F998" w14:textId="2197013F" w:rsidR="00830824" w:rsidRPr="00830824" w:rsidRDefault="00E73917" w:rsidP="007B0E7C">
          <w:pPr>
            <w:pStyle w:val="TOC1"/>
            <w:rPr>
              <w:rFonts w:asciiTheme="minorHAnsi" w:eastAsiaTheme="minorEastAsia" w:hAnsiTheme="minorHAnsi" w:cstheme="minorBidi"/>
              <w:sz w:val="22"/>
            </w:rPr>
          </w:pPr>
          <w:hyperlink w:anchor="_Toc27333101" w:history="1">
            <w:r w:rsidR="00830824" w:rsidRPr="00830824">
              <w:rPr>
                <w:rStyle w:val="Hyperlink"/>
              </w:rPr>
              <w:t>5. INFORMĀCIJA PAR AIZSARGĀJAMĀS TERITORIJAS APSAIMNIEKOŠANU</w:t>
            </w:r>
            <w:r w:rsidR="00830824" w:rsidRPr="00830824">
              <w:rPr>
                <w:webHidden/>
              </w:rPr>
              <w:tab/>
            </w:r>
            <w:r w:rsidR="005D06DE">
              <w:rPr>
                <w:webHidden/>
              </w:rPr>
              <w:t>140</w:t>
            </w:r>
          </w:hyperlink>
        </w:p>
        <w:p w14:paraId="2F6C1114" w14:textId="77F9603C" w:rsidR="00830824" w:rsidRPr="00830824" w:rsidRDefault="00E73917">
          <w:pPr>
            <w:pStyle w:val="TOC2"/>
            <w:rPr>
              <w:rFonts w:asciiTheme="minorHAnsi" w:eastAsiaTheme="minorEastAsia" w:hAnsiTheme="minorHAnsi" w:cstheme="minorBidi"/>
              <w:caps w:val="0"/>
              <w:sz w:val="22"/>
              <w:szCs w:val="22"/>
              <w:lang w:val="en-US"/>
            </w:rPr>
          </w:pPr>
          <w:hyperlink w:anchor="_Toc27333102" w:history="1">
            <w:r w:rsidR="00830824" w:rsidRPr="00830824">
              <w:rPr>
                <w:rStyle w:val="Hyperlink"/>
                <w:caps w:val="0"/>
              </w:rPr>
              <w:t>5.1. Iepriekšējā DA plānā paredzēto apsaimniekošanas pasākumu izvērtējums</w:t>
            </w:r>
            <w:r w:rsidR="00830824" w:rsidRPr="00830824">
              <w:rPr>
                <w:caps w:val="0"/>
                <w:webHidden/>
              </w:rPr>
              <w:tab/>
            </w:r>
            <w:r w:rsidR="005D06DE">
              <w:rPr>
                <w:caps w:val="0"/>
                <w:webHidden/>
              </w:rPr>
              <w:t>140</w:t>
            </w:r>
          </w:hyperlink>
        </w:p>
        <w:p w14:paraId="5FD7E7C2" w14:textId="45897754" w:rsidR="00830824" w:rsidRPr="00830824" w:rsidRDefault="00E73917">
          <w:pPr>
            <w:pStyle w:val="TOC2"/>
            <w:rPr>
              <w:rFonts w:asciiTheme="minorHAnsi" w:eastAsiaTheme="minorEastAsia" w:hAnsiTheme="minorHAnsi" w:cstheme="minorBidi"/>
              <w:caps w:val="0"/>
              <w:sz w:val="22"/>
              <w:szCs w:val="22"/>
              <w:lang w:val="en-US"/>
            </w:rPr>
          </w:pPr>
          <w:hyperlink w:anchor="_Toc27333103" w:history="1">
            <w:r w:rsidR="00830824" w:rsidRPr="00830824">
              <w:rPr>
                <w:rStyle w:val="Hyperlink"/>
                <w:caps w:val="0"/>
              </w:rPr>
              <w:t>5.2. Aizsargājamās teritorijas apsaimniekošanas ilgtermiņa un īstermiņa mērķi plānā noteiktajam apsaimniekošanas periodam</w:t>
            </w:r>
            <w:r w:rsidR="00830824" w:rsidRPr="00830824">
              <w:rPr>
                <w:caps w:val="0"/>
                <w:webHidden/>
              </w:rPr>
              <w:tab/>
            </w:r>
            <w:r w:rsidR="005D06DE">
              <w:rPr>
                <w:caps w:val="0"/>
                <w:webHidden/>
              </w:rPr>
              <w:t>143</w:t>
            </w:r>
          </w:hyperlink>
        </w:p>
        <w:p w14:paraId="78E2DFDB" w14:textId="30317041" w:rsidR="00830824" w:rsidRPr="00830824" w:rsidRDefault="00E73917">
          <w:pPr>
            <w:pStyle w:val="TOC2"/>
            <w:rPr>
              <w:rFonts w:asciiTheme="minorHAnsi" w:eastAsiaTheme="minorEastAsia" w:hAnsiTheme="minorHAnsi" w:cstheme="minorBidi"/>
              <w:caps w:val="0"/>
              <w:sz w:val="22"/>
              <w:szCs w:val="22"/>
              <w:lang w:val="en-US"/>
            </w:rPr>
          </w:pPr>
          <w:hyperlink w:anchor="_Toc27333104" w:history="1">
            <w:r w:rsidR="00830824" w:rsidRPr="00830824">
              <w:rPr>
                <w:rStyle w:val="Hyperlink"/>
                <w:caps w:val="0"/>
              </w:rPr>
              <w:t>5.2.1. Teritorijas apsaimniekošanas ideālais jeb ilgtermiņa mērķis</w:t>
            </w:r>
            <w:r w:rsidR="00830824" w:rsidRPr="00830824">
              <w:rPr>
                <w:caps w:val="0"/>
                <w:webHidden/>
              </w:rPr>
              <w:tab/>
            </w:r>
            <w:r w:rsidR="005D06DE">
              <w:rPr>
                <w:caps w:val="0"/>
                <w:webHidden/>
              </w:rPr>
              <w:t>143</w:t>
            </w:r>
          </w:hyperlink>
        </w:p>
        <w:p w14:paraId="32B2C15B" w14:textId="07DF8FAC" w:rsidR="00830824" w:rsidRPr="00830824" w:rsidRDefault="00E73917">
          <w:pPr>
            <w:pStyle w:val="TOC2"/>
            <w:rPr>
              <w:rFonts w:asciiTheme="minorHAnsi" w:eastAsiaTheme="minorEastAsia" w:hAnsiTheme="minorHAnsi" w:cstheme="minorBidi"/>
              <w:caps w:val="0"/>
              <w:sz w:val="22"/>
              <w:szCs w:val="22"/>
              <w:lang w:val="en-US"/>
            </w:rPr>
          </w:pPr>
          <w:hyperlink w:anchor="_Toc27333105" w:history="1">
            <w:r w:rsidR="00830824" w:rsidRPr="00830824">
              <w:rPr>
                <w:rStyle w:val="Hyperlink"/>
                <w:caps w:val="0"/>
              </w:rPr>
              <w:t>5.2.2. Teritorijas apsaimniekošanas īstermiņa mērķi plānā apskatītajam apsaimniekošanas periodam</w:t>
            </w:r>
            <w:r w:rsidR="00830824" w:rsidRPr="00830824">
              <w:rPr>
                <w:caps w:val="0"/>
                <w:webHidden/>
              </w:rPr>
              <w:tab/>
            </w:r>
            <w:r w:rsidR="005D06DE">
              <w:rPr>
                <w:caps w:val="0"/>
                <w:webHidden/>
              </w:rPr>
              <w:t>143</w:t>
            </w:r>
          </w:hyperlink>
        </w:p>
        <w:p w14:paraId="0EB09003" w14:textId="5C0A6A03" w:rsidR="00830824" w:rsidRPr="00830824" w:rsidRDefault="00E73917">
          <w:pPr>
            <w:pStyle w:val="TOC2"/>
            <w:rPr>
              <w:rFonts w:asciiTheme="minorHAnsi" w:eastAsiaTheme="minorEastAsia" w:hAnsiTheme="minorHAnsi" w:cstheme="minorBidi"/>
              <w:caps w:val="0"/>
              <w:sz w:val="22"/>
              <w:szCs w:val="22"/>
              <w:lang w:val="en-US"/>
            </w:rPr>
          </w:pPr>
          <w:hyperlink w:anchor="_Toc27333106" w:history="1">
            <w:r w:rsidR="00830824" w:rsidRPr="00830824">
              <w:rPr>
                <w:rStyle w:val="Hyperlink"/>
                <w:caps w:val="0"/>
              </w:rPr>
              <w:t>5.3. Plānotie apsaimniekošanas pasākumi</w:t>
            </w:r>
            <w:r w:rsidR="00830824" w:rsidRPr="00830824">
              <w:rPr>
                <w:caps w:val="0"/>
                <w:webHidden/>
              </w:rPr>
              <w:tab/>
            </w:r>
            <w:r w:rsidR="00830824" w:rsidRPr="00830824">
              <w:rPr>
                <w:caps w:val="0"/>
                <w:webHidden/>
              </w:rPr>
              <w:fldChar w:fldCharType="begin"/>
            </w:r>
            <w:r w:rsidR="00830824" w:rsidRPr="00830824">
              <w:rPr>
                <w:caps w:val="0"/>
                <w:webHidden/>
              </w:rPr>
              <w:instrText xml:space="preserve"> PAGEREF _Toc27333106 \h </w:instrText>
            </w:r>
            <w:r w:rsidR="00830824" w:rsidRPr="00830824">
              <w:rPr>
                <w:caps w:val="0"/>
                <w:webHidden/>
              </w:rPr>
            </w:r>
            <w:r w:rsidR="00830824" w:rsidRPr="00830824">
              <w:rPr>
                <w:caps w:val="0"/>
                <w:webHidden/>
              </w:rPr>
              <w:fldChar w:fldCharType="separate"/>
            </w:r>
            <w:r w:rsidR="00E644E4">
              <w:rPr>
                <w:caps w:val="0"/>
                <w:webHidden/>
              </w:rPr>
              <w:t>1</w:t>
            </w:r>
            <w:r w:rsidR="005D06DE">
              <w:rPr>
                <w:caps w:val="0"/>
                <w:webHidden/>
              </w:rPr>
              <w:t>44</w:t>
            </w:r>
            <w:r w:rsidR="00830824" w:rsidRPr="00830824">
              <w:rPr>
                <w:caps w:val="0"/>
                <w:webHidden/>
              </w:rPr>
              <w:fldChar w:fldCharType="end"/>
            </w:r>
          </w:hyperlink>
        </w:p>
        <w:p w14:paraId="26916F4D" w14:textId="11DE50A1" w:rsidR="00830824" w:rsidRPr="00830824" w:rsidRDefault="00E73917" w:rsidP="007B0E7C">
          <w:pPr>
            <w:pStyle w:val="TOC1"/>
            <w:rPr>
              <w:rFonts w:asciiTheme="minorHAnsi" w:eastAsiaTheme="minorEastAsia" w:hAnsiTheme="minorHAnsi" w:cstheme="minorBidi"/>
              <w:sz w:val="22"/>
            </w:rPr>
          </w:pPr>
          <w:hyperlink w:anchor="_Toc27333107" w:history="1">
            <w:r w:rsidR="00830824" w:rsidRPr="00830824">
              <w:rPr>
                <w:rStyle w:val="Hyperlink"/>
              </w:rPr>
              <w:t>6. PLĀNA IEVIEŠANA UN ATJAUNOŠANA</w:t>
            </w:r>
            <w:r w:rsidR="00830824" w:rsidRPr="00830824">
              <w:rPr>
                <w:webHidden/>
              </w:rPr>
              <w:tab/>
            </w:r>
            <w:r w:rsidR="005D06DE">
              <w:rPr>
                <w:webHidden/>
              </w:rPr>
              <w:t>171</w:t>
            </w:r>
          </w:hyperlink>
        </w:p>
        <w:p w14:paraId="346796E5" w14:textId="7B6A8A06" w:rsidR="00830824" w:rsidRPr="00830824" w:rsidRDefault="00E73917">
          <w:pPr>
            <w:pStyle w:val="TOC2"/>
            <w:rPr>
              <w:rFonts w:asciiTheme="minorHAnsi" w:eastAsiaTheme="minorEastAsia" w:hAnsiTheme="minorHAnsi" w:cstheme="minorBidi"/>
              <w:caps w:val="0"/>
              <w:sz w:val="22"/>
              <w:szCs w:val="22"/>
              <w:lang w:val="en-US"/>
            </w:rPr>
          </w:pPr>
          <w:hyperlink w:anchor="_Toc27333108" w:history="1">
            <w:r w:rsidR="00830824" w:rsidRPr="00830824">
              <w:rPr>
                <w:rStyle w:val="Hyperlink"/>
                <w:caps w:val="0"/>
              </w:rPr>
              <w:t>6.1. Priekšlikumi nepieciešamajiem grozījumiem Viļakas novada teritorijas plānojumā</w:t>
            </w:r>
            <w:r w:rsidR="00830824" w:rsidRPr="00830824">
              <w:rPr>
                <w:caps w:val="0"/>
                <w:webHidden/>
              </w:rPr>
              <w:tab/>
            </w:r>
            <w:r w:rsidR="005D06DE">
              <w:rPr>
                <w:caps w:val="0"/>
                <w:webHidden/>
              </w:rPr>
              <w:t>171</w:t>
            </w:r>
          </w:hyperlink>
        </w:p>
        <w:p w14:paraId="05149255" w14:textId="4B7F589D" w:rsidR="00830824" w:rsidRPr="00830824" w:rsidRDefault="00E73917">
          <w:pPr>
            <w:pStyle w:val="TOC2"/>
            <w:rPr>
              <w:rFonts w:asciiTheme="minorHAnsi" w:eastAsiaTheme="minorEastAsia" w:hAnsiTheme="minorHAnsi" w:cstheme="minorBidi"/>
              <w:caps w:val="0"/>
              <w:sz w:val="22"/>
              <w:szCs w:val="22"/>
              <w:lang w:val="en-US"/>
            </w:rPr>
          </w:pPr>
          <w:hyperlink w:anchor="_Toc27333109" w:history="1">
            <w:r w:rsidR="00830824" w:rsidRPr="00830824">
              <w:rPr>
                <w:rStyle w:val="Hyperlink"/>
                <w:caps w:val="0"/>
              </w:rPr>
              <w:t>6.2. Priekšlikumi par aizsargājamās teritorijas Individuālo noteikumu grozījumu projektu, ieteicamo teritorijas funkcionālo zonējumu</w:t>
            </w:r>
            <w:r w:rsidR="00830824" w:rsidRPr="00830824">
              <w:rPr>
                <w:caps w:val="0"/>
                <w:webHidden/>
              </w:rPr>
              <w:tab/>
            </w:r>
            <w:r w:rsidR="005D06DE">
              <w:rPr>
                <w:caps w:val="0"/>
                <w:webHidden/>
              </w:rPr>
              <w:t>171</w:t>
            </w:r>
          </w:hyperlink>
        </w:p>
        <w:p w14:paraId="013E70C5" w14:textId="7AF85791" w:rsidR="00830824" w:rsidRDefault="00E73917" w:rsidP="007B0E7C">
          <w:pPr>
            <w:pStyle w:val="TOC1"/>
            <w:rPr>
              <w:rFonts w:asciiTheme="minorHAnsi" w:eastAsiaTheme="minorEastAsia" w:hAnsiTheme="minorHAnsi" w:cstheme="minorBidi"/>
              <w:sz w:val="22"/>
            </w:rPr>
          </w:pPr>
          <w:hyperlink w:anchor="_Toc27333110" w:history="1">
            <w:r w:rsidR="00830824" w:rsidRPr="00830824">
              <w:rPr>
                <w:rStyle w:val="Hyperlink"/>
              </w:rPr>
              <w:t>IZMANTOTIE INFORMĀCIJAS AVOTI</w:t>
            </w:r>
            <w:r w:rsidR="00830824" w:rsidRPr="00830824">
              <w:rPr>
                <w:webHidden/>
              </w:rPr>
              <w:tab/>
            </w:r>
            <w:r w:rsidR="005D06DE">
              <w:rPr>
                <w:webHidden/>
              </w:rPr>
              <w:t>190</w:t>
            </w:r>
          </w:hyperlink>
        </w:p>
        <w:p w14:paraId="5378D749" w14:textId="77777777" w:rsidR="005E5864" w:rsidRDefault="005E5864" w:rsidP="006668BE">
          <w:pPr>
            <w:spacing w:afterLines="60" w:after="144" w:line="240" w:lineRule="auto"/>
            <w:ind w:firstLine="0"/>
            <w:contextualSpacing/>
            <w:jc w:val="left"/>
          </w:pPr>
          <w:r w:rsidRPr="002F45CF">
            <w:rPr>
              <w:b/>
              <w:bCs/>
              <w:noProof/>
            </w:rPr>
            <w:fldChar w:fldCharType="end"/>
          </w:r>
        </w:p>
      </w:sdtContent>
    </w:sdt>
    <w:p w14:paraId="5DE7DB51" w14:textId="77777777" w:rsidR="00E813CA" w:rsidRDefault="00E813CA">
      <w:pPr>
        <w:spacing w:after="160" w:line="259" w:lineRule="auto"/>
        <w:rPr>
          <w:rFonts w:asciiTheme="majorBidi" w:eastAsia="Times New Roman" w:hAnsiTheme="majorBidi" w:cstheme="majorBidi"/>
          <w:szCs w:val="24"/>
        </w:rPr>
      </w:pPr>
    </w:p>
    <w:p w14:paraId="22D5A8E4" w14:textId="77777777" w:rsidR="00246E82" w:rsidRDefault="00246E82">
      <w:pPr>
        <w:spacing w:after="160" w:line="259" w:lineRule="auto"/>
        <w:rPr>
          <w:rFonts w:asciiTheme="majorBidi" w:eastAsia="Times New Roman" w:hAnsiTheme="majorBidi" w:cstheme="majorBidi"/>
          <w:szCs w:val="24"/>
        </w:rPr>
      </w:pPr>
      <w:r w:rsidRPr="00246E82">
        <w:rPr>
          <w:rFonts w:asciiTheme="majorBidi" w:eastAsia="Times New Roman" w:hAnsiTheme="majorBidi" w:cstheme="majorBidi"/>
          <w:szCs w:val="24"/>
        </w:rPr>
        <w:t>Pielikumi:</w:t>
      </w:r>
      <w:r>
        <w:rPr>
          <w:rFonts w:asciiTheme="majorBidi" w:eastAsia="Times New Roman" w:hAnsiTheme="majorBidi" w:cstheme="majorBidi"/>
          <w:szCs w:val="24"/>
        </w:rPr>
        <w:t xml:space="preserve"> </w:t>
      </w:r>
    </w:p>
    <w:p w14:paraId="79BCECF8" w14:textId="77777777" w:rsidR="005645CB" w:rsidRPr="008D22EE" w:rsidRDefault="00280077" w:rsidP="002F1709">
      <w:pPr>
        <w:pStyle w:val="ListParagraph"/>
        <w:numPr>
          <w:ilvl w:val="0"/>
          <w:numId w:val="2"/>
        </w:numPr>
        <w:spacing w:after="160" w:line="259" w:lineRule="auto"/>
        <w:rPr>
          <w:rFonts w:asciiTheme="majorBidi" w:eastAsia="Times New Roman" w:hAnsiTheme="majorBidi" w:cstheme="majorBidi"/>
          <w:szCs w:val="24"/>
        </w:rPr>
      </w:pPr>
      <w:r w:rsidRPr="008D22EE">
        <w:rPr>
          <w:rFonts w:asciiTheme="majorBidi" w:eastAsia="Times New Roman" w:hAnsiTheme="majorBidi" w:cstheme="majorBidi"/>
          <w:szCs w:val="24"/>
        </w:rPr>
        <w:t>DP</w:t>
      </w:r>
      <w:r w:rsidR="005645CB" w:rsidRPr="008D22EE">
        <w:rPr>
          <w:rFonts w:asciiTheme="majorBidi" w:eastAsia="Times New Roman" w:hAnsiTheme="majorBidi" w:cstheme="majorBidi"/>
          <w:szCs w:val="24"/>
        </w:rPr>
        <w:t xml:space="preserve"> “Vecum</w:t>
      </w:r>
      <w:r w:rsidR="00E150D0" w:rsidRPr="008D22EE">
        <w:rPr>
          <w:rFonts w:asciiTheme="majorBidi" w:eastAsia="Times New Roman" w:hAnsiTheme="majorBidi" w:cstheme="majorBidi"/>
          <w:szCs w:val="24"/>
        </w:rPr>
        <w:t>u meži</w:t>
      </w:r>
      <w:r w:rsidR="005645CB" w:rsidRPr="008D22EE">
        <w:rPr>
          <w:rFonts w:asciiTheme="majorBidi" w:eastAsia="Times New Roman" w:hAnsiTheme="majorBidi" w:cstheme="majorBidi"/>
          <w:szCs w:val="24"/>
        </w:rPr>
        <w:t xml:space="preserve">” </w:t>
      </w:r>
      <w:r w:rsidR="00E150D0" w:rsidRPr="008D22EE">
        <w:rPr>
          <w:rFonts w:asciiTheme="majorBidi" w:eastAsia="Times New Roman" w:hAnsiTheme="majorBidi" w:cstheme="majorBidi"/>
          <w:szCs w:val="24"/>
        </w:rPr>
        <w:t>pamat</w:t>
      </w:r>
      <w:r w:rsidR="005645CB" w:rsidRPr="008D22EE">
        <w:rPr>
          <w:rFonts w:asciiTheme="majorBidi" w:eastAsia="Times New Roman" w:hAnsiTheme="majorBidi" w:cstheme="majorBidi"/>
          <w:szCs w:val="24"/>
        </w:rPr>
        <w:t>karte</w:t>
      </w:r>
      <w:r w:rsidR="00665A50">
        <w:rPr>
          <w:rFonts w:asciiTheme="majorBidi" w:eastAsia="Times New Roman" w:hAnsiTheme="majorBidi" w:cstheme="majorBidi"/>
          <w:szCs w:val="24"/>
        </w:rPr>
        <w:t xml:space="preserve"> ar zemes lietošanas veidiem</w:t>
      </w:r>
      <w:r w:rsidR="002D14A7">
        <w:rPr>
          <w:rFonts w:asciiTheme="majorBidi" w:eastAsia="Times New Roman" w:hAnsiTheme="majorBidi" w:cstheme="majorBidi"/>
          <w:szCs w:val="24"/>
        </w:rPr>
        <w:t xml:space="preserve"> uz 2 lpp.;</w:t>
      </w:r>
    </w:p>
    <w:p w14:paraId="5FDBE47F" w14:textId="77777777" w:rsidR="00E36C8A"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36C8A" w:rsidRPr="00E36C8A">
        <w:rPr>
          <w:rFonts w:asciiTheme="majorBidi" w:eastAsia="Times New Roman" w:hAnsiTheme="majorBidi" w:cstheme="majorBidi"/>
          <w:szCs w:val="24"/>
        </w:rPr>
        <w:t xml:space="preserve"> “Vecumu meži”</w:t>
      </w:r>
      <w:r w:rsidR="00E36C8A">
        <w:rPr>
          <w:rFonts w:asciiTheme="majorBidi" w:eastAsia="Times New Roman" w:hAnsiTheme="majorBidi" w:cstheme="majorBidi"/>
          <w:szCs w:val="24"/>
        </w:rPr>
        <w:t xml:space="preserve"> esošā funkcionālā zonējuma karte</w:t>
      </w:r>
      <w:r w:rsidR="002D14A7">
        <w:rPr>
          <w:rFonts w:asciiTheme="majorBidi" w:eastAsia="Times New Roman" w:hAnsiTheme="majorBidi" w:cstheme="majorBidi"/>
          <w:szCs w:val="24"/>
        </w:rPr>
        <w:t xml:space="preserve"> uz 2 lpp.;</w:t>
      </w:r>
    </w:p>
    <w:p w14:paraId="11D9C677" w14:textId="77777777" w:rsidR="005645CB"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150D0">
        <w:rPr>
          <w:rFonts w:asciiTheme="majorBidi" w:eastAsia="Times New Roman" w:hAnsiTheme="majorBidi" w:cstheme="majorBidi"/>
          <w:szCs w:val="24"/>
        </w:rPr>
        <w:t xml:space="preserve"> “Vecumu meži” zemes īpašumtiesību sadalījuma karte</w:t>
      </w:r>
      <w:r w:rsidR="002D14A7">
        <w:rPr>
          <w:rFonts w:asciiTheme="majorBidi" w:eastAsia="Times New Roman" w:hAnsiTheme="majorBidi" w:cstheme="majorBidi"/>
          <w:szCs w:val="24"/>
        </w:rPr>
        <w:t xml:space="preserve"> uz 2 lpp.;</w:t>
      </w:r>
    </w:p>
    <w:p w14:paraId="6A9F6D0A" w14:textId="77777777" w:rsidR="00E150D0"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150D0">
        <w:rPr>
          <w:rFonts w:asciiTheme="majorBidi" w:eastAsia="Times New Roman" w:hAnsiTheme="majorBidi" w:cstheme="majorBidi"/>
          <w:szCs w:val="24"/>
        </w:rPr>
        <w:t xml:space="preserve"> “Vecumu meži” meža</w:t>
      </w:r>
      <w:r w:rsidR="00E36C8A">
        <w:rPr>
          <w:rFonts w:asciiTheme="majorBidi" w:eastAsia="Times New Roman" w:hAnsiTheme="majorBidi" w:cstheme="majorBidi"/>
          <w:szCs w:val="24"/>
        </w:rPr>
        <w:t xml:space="preserve"> augšanas apstākļu</w:t>
      </w:r>
      <w:r w:rsidR="00E150D0">
        <w:rPr>
          <w:rFonts w:asciiTheme="majorBidi" w:eastAsia="Times New Roman" w:hAnsiTheme="majorBidi" w:cstheme="majorBidi"/>
          <w:szCs w:val="24"/>
        </w:rPr>
        <w:t xml:space="preserve"> tipu karte</w:t>
      </w:r>
      <w:r w:rsidR="002D14A7">
        <w:rPr>
          <w:rFonts w:asciiTheme="majorBidi" w:eastAsia="Times New Roman" w:hAnsiTheme="majorBidi" w:cstheme="majorBidi"/>
          <w:szCs w:val="24"/>
        </w:rPr>
        <w:t xml:space="preserve"> uz 2 lpp.;</w:t>
      </w:r>
    </w:p>
    <w:p w14:paraId="0127001D" w14:textId="77777777" w:rsidR="00E36C8A"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150D0" w:rsidRPr="00E36C8A">
        <w:rPr>
          <w:rFonts w:asciiTheme="majorBidi" w:eastAsia="Times New Roman" w:hAnsiTheme="majorBidi" w:cstheme="majorBidi"/>
          <w:szCs w:val="24"/>
        </w:rPr>
        <w:t xml:space="preserve"> “Vecumu meži” mežau</w:t>
      </w:r>
      <w:r w:rsidR="00E36C8A">
        <w:rPr>
          <w:rFonts w:asciiTheme="majorBidi" w:eastAsia="Times New Roman" w:hAnsiTheme="majorBidi" w:cstheme="majorBidi"/>
          <w:szCs w:val="24"/>
        </w:rPr>
        <w:t>džu karte</w:t>
      </w:r>
      <w:r w:rsidR="002D14A7">
        <w:rPr>
          <w:rFonts w:asciiTheme="majorBidi" w:eastAsia="Times New Roman" w:hAnsiTheme="majorBidi" w:cstheme="majorBidi"/>
          <w:szCs w:val="24"/>
        </w:rPr>
        <w:t xml:space="preserve"> uz 2 lpp.;</w:t>
      </w:r>
    </w:p>
    <w:p w14:paraId="503C0617" w14:textId="77777777" w:rsidR="00E36C8A"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36C8A" w:rsidRPr="00E36C8A">
        <w:rPr>
          <w:rFonts w:asciiTheme="majorBidi" w:eastAsia="Times New Roman" w:hAnsiTheme="majorBidi" w:cstheme="majorBidi"/>
          <w:szCs w:val="24"/>
        </w:rPr>
        <w:t xml:space="preserve"> “Vecumu meži”</w:t>
      </w:r>
      <w:r w:rsidR="00E36C8A">
        <w:rPr>
          <w:rFonts w:asciiTheme="majorBidi" w:eastAsia="Times New Roman" w:hAnsiTheme="majorBidi" w:cstheme="majorBidi"/>
          <w:szCs w:val="24"/>
        </w:rPr>
        <w:t xml:space="preserve"> dabas vērtību, izņemot putnus, karte</w:t>
      </w:r>
      <w:r w:rsidR="002D14A7">
        <w:rPr>
          <w:rFonts w:asciiTheme="majorBidi" w:eastAsia="Times New Roman" w:hAnsiTheme="majorBidi" w:cstheme="majorBidi"/>
          <w:szCs w:val="24"/>
        </w:rPr>
        <w:t xml:space="preserve"> uz 1 lpp.;</w:t>
      </w:r>
    </w:p>
    <w:p w14:paraId="29C28AFB" w14:textId="77777777" w:rsidR="00E36C8A" w:rsidRPr="00E36C8A"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36C8A" w:rsidRPr="00E36C8A">
        <w:rPr>
          <w:rFonts w:asciiTheme="majorBidi" w:eastAsia="Times New Roman" w:hAnsiTheme="majorBidi" w:cstheme="majorBidi"/>
          <w:szCs w:val="24"/>
        </w:rPr>
        <w:t xml:space="preserve"> “Vecumu meži”</w:t>
      </w:r>
      <w:r w:rsidR="00E36C8A">
        <w:rPr>
          <w:rFonts w:asciiTheme="majorBidi" w:eastAsia="Times New Roman" w:hAnsiTheme="majorBidi" w:cstheme="majorBidi"/>
          <w:szCs w:val="24"/>
        </w:rPr>
        <w:t xml:space="preserve"> aizsargājamo un reto putnu sugu atradņu karte</w:t>
      </w:r>
      <w:r w:rsidR="002D14A7">
        <w:rPr>
          <w:rFonts w:asciiTheme="majorBidi" w:eastAsia="Times New Roman" w:hAnsiTheme="majorBidi" w:cstheme="majorBidi"/>
          <w:szCs w:val="24"/>
        </w:rPr>
        <w:t xml:space="preserve"> uz 1 lpp.;</w:t>
      </w:r>
    </w:p>
    <w:p w14:paraId="275A9055" w14:textId="77777777" w:rsidR="00F7701C"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F7701C">
        <w:rPr>
          <w:rFonts w:asciiTheme="majorBidi" w:eastAsia="Times New Roman" w:hAnsiTheme="majorBidi" w:cstheme="majorBidi"/>
          <w:szCs w:val="24"/>
        </w:rPr>
        <w:t xml:space="preserve"> “Vecumu meži” plānotā funkcionālā zonējuma </w:t>
      </w:r>
      <w:r w:rsidR="00E36C8A">
        <w:rPr>
          <w:rFonts w:asciiTheme="majorBidi" w:eastAsia="Times New Roman" w:hAnsiTheme="majorBidi" w:cstheme="majorBidi"/>
          <w:szCs w:val="24"/>
        </w:rPr>
        <w:t>karte</w:t>
      </w:r>
      <w:r w:rsidR="002D14A7">
        <w:rPr>
          <w:rFonts w:asciiTheme="majorBidi" w:eastAsia="Times New Roman" w:hAnsiTheme="majorBidi" w:cstheme="majorBidi"/>
          <w:szCs w:val="24"/>
        </w:rPr>
        <w:t xml:space="preserve"> uz 1 lpp.;</w:t>
      </w:r>
    </w:p>
    <w:p w14:paraId="585FDBDA" w14:textId="77777777" w:rsidR="00E36C8A" w:rsidRDefault="00280077"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DP</w:t>
      </w:r>
      <w:r w:rsidR="00E36C8A" w:rsidRPr="00E36C8A">
        <w:rPr>
          <w:rFonts w:asciiTheme="majorBidi" w:eastAsia="Times New Roman" w:hAnsiTheme="majorBidi" w:cstheme="majorBidi"/>
          <w:szCs w:val="24"/>
        </w:rPr>
        <w:t xml:space="preserve"> “Vecumu meži”</w:t>
      </w:r>
      <w:r w:rsidR="00E36C8A">
        <w:rPr>
          <w:rFonts w:asciiTheme="majorBidi" w:eastAsia="Times New Roman" w:hAnsiTheme="majorBidi" w:cstheme="majorBidi"/>
          <w:szCs w:val="24"/>
        </w:rPr>
        <w:t xml:space="preserve"> apsaimniekošanas pasākumu </w:t>
      </w:r>
      <w:r w:rsidR="0094574C">
        <w:rPr>
          <w:rFonts w:asciiTheme="majorBidi" w:eastAsia="Times New Roman" w:hAnsiTheme="majorBidi" w:cstheme="majorBidi"/>
          <w:szCs w:val="24"/>
        </w:rPr>
        <w:t xml:space="preserve">un infrastruktūras </w:t>
      </w:r>
      <w:r w:rsidR="00E36C8A">
        <w:rPr>
          <w:rFonts w:asciiTheme="majorBidi" w:eastAsia="Times New Roman" w:hAnsiTheme="majorBidi" w:cstheme="majorBidi"/>
          <w:szCs w:val="24"/>
        </w:rPr>
        <w:t>karte</w:t>
      </w:r>
      <w:r w:rsidR="002D14A7">
        <w:rPr>
          <w:rFonts w:asciiTheme="majorBidi" w:eastAsia="Times New Roman" w:hAnsiTheme="majorBidi" w:cstheme="majorBidi"/>
          <w:szCs w:val="24"/>
        </w:rPr>
        <w:t xml:space="preserve"> uz 1 lpp.;</w:t>
      </w:r>
    </w:p>
    <w:p w14:paraId="70822544" w14:textId="77777777" w:rsidR="008D22EE" w:rsidRDefault="008D22EE"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 xml:space="preserve">Mazā ērgļa dzīvotņu </w:t>
      </w:r>
      <w:r w:rsidR="00F63DC0">
        <w:rPr>
          <w:rFonts w:asciiTheme="majorBidi" w:eastAsia="Times New Roman" w:hAnsiTheme="majorBidi" w:cstheme="majorBidi"/>
          <w:szCs w:val="24"/>
        </w:rPr>
        <w:t xml:space="preserve">un barošanās biotopu </w:t>
      </w:r>
      <w:r>
        <w:rPr>
          <w:rFonts w:asciiTheme="majorBidi" w:eastAsia="Times New Roman" w:hAnsiTheme="majorBidi" w:cstheme="majorBidi"/>
          <w:szCs w:val="24"/>
        </w:rPr>
        <w:t>karte</w:t>
      </w:r>
      <w:r w:rsidR="002D14A7">
        <w:rPr>
          <w:rFonts w:asciiTheme="majorBidi" w:eastAsia="Times New Roman" w:hAnsiTheme="majorBidi" w:cstheme="majorBidi"/>
          <w:szCs w:val="24"/>
        </w:rPr>
        <w:t xml:space="preserve"> uz 2 lpp.;</w:t>
      </w:r>
    </w:p>
    <w:p w14:paraId="4BDC9132" w14:textId="77777777" w:rsidR="00D039BD" w:rsidRDefault="00D039BD" w:rsidP="002F1709">
      <w:pPr>
        <w:pStyle w:val="ListParagraph"/>
        <w:numPr>
          <w:ilvl w:val="0"/>
          <w:numId w:val="2"/>
        </w:numPr>
        <w:spacing w:after="160" w:line="259" w:lineRule="auto"/>
        <w:rPr>
          <w:rFonts w:asciiTheme="majorBidi" w:eastAsia="Times New Roman" w:hAnsiTheme="majorBidi" w:cstheme="majorBidi"/>
          <w:szCs w:val="24"/>
        </w:rPr>
      </w:pPr>
      <w:r>
        <w:rPr>
          <w:rFonts w:asciiTheme="majorBidi" w:eastAsia="Times New Roman" w:hAnsiTheme="majorBidi" w:cstheme="majorBidi"/>
          <w:szCs w:val="24"/>
        </w:rPr>
        <w:t xml:space="preserve">Pārskats par </w:t>
      </w:r>
      <w:r w:rsidR="002F45CF">
        <w:rPr>
          <w:rFonts w:asciiTheme="majorBidi" w:eastAsia="Times New Roman" w:hAnsiTheme="majorBidi" w:cstheme="majorBidi"/>
          <w:szCs w:val="24"/>
        </w:rPr>
        <w:t>DA</w:t>
      </w:r>
      <w:r>
        <w:rPr>
          <w:rFonts w:asciiTheme="majorBidi" w:eastAsia="Times New Roman" w:hAnsiTheme="majorBidi" w:cstheme="majorBidi"/>
          <w:szCs w:val="24"/>
        </w:rPr>
        <w:t xml:space="preserve"> plāna izstrādi</w:t>
      </w:r>
      <w:r w:rsidR="002D14A7">
        <w:rPr>
          <w:rFonts w:asciiTheme="majorBidi" w:eastAsia="Times New Roman" w:hAnsiTheme="majorBidi" w:cstheme="majorBidi"/>
          <w:szCs w:val="24"/>
        </w:rPr>
        <w:t xml:space="preserve"> kopā uz </w:t>
      </w:r>
      <w:r w:rsidR="003D09E5">
        <w:rPr>
          <w:rFonts w:asciiTheme="majorBidi" w:eastAsia="Times New Roman" w:hAnsiTheme="majorBidi" w:cstheme="majorBidi"/>
          <w:szCs w:val="24"/>
        </w:rPr>
        <w:t>9</w:t>
      </w:r>
      <w:r w:rsidR="008C4906">
        <w:rPr>
          <w:rFonts w:asciiTheme="majorBidi" w:eastAsia="Times New Roman" w:hAnsiTheme="majorBidi" w:cstheme="majorBidi"/>
          <w:szCs w:val="24"/>
        </w:rPr>
        <w:t>7</w:t>
      </w:r>
      <w:r w:rsidR="004E6B51">
        <w:rPr>
          <w:rFonts w:asciiTheme="majorBidi" w:eastAsia="Times New Roman" w:hAnsiTheme="majorBidi" w:cstheme="majorBidi"/>
          <w:szCs w:val="24"/>
        </w:rPr>
        <w:t> lpp.</w:t>
      </w:r>
    </w:p>
    <w:p w14:paraId="67BB0FCA" w14:textId="77777777" w:rsidR="00512606" w:rsidRDefault="00512606" w:rsidP="00512606">
      <w:pPr>
        <w:spacing w:after="160" w:line="259" w:lineRule="auto"/>
        <w:rPr>
          <w:rFonts w:asciiTheme="majorBidi" w:eastAsia="Times New Roman" w:hAnsiTheme="majorBidi" w:cstheme="majorBidi"/>
          <w:szCs w:val="24"/>
        </w:rPr>
      </w:pPr>
    </w:p>
    <w:p w14:paraId="0E59B66A" w14:textId="77777777" w:rsidR="005E5864" w:rsidRPr="00246E82"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246E82">
        <w:rPr>
          <w:rFonts w:asciiTheme="majorBidi" w:eastAsia="Times New Roman" w:hAnsiTheme="majorBidi" w:cstheme="majorBidi"/>
          <w:szCs w:val="24"/>
        </w:rPr>
        <w:br w:type="page"/>
      </w:r>
    </w:p>
    <w:p w14:paraId="22B7C7EB" w14:textId="77777777" w:rsidR="00F4617E" w:rsidRDefault="00A20FB2" w:rsidP="00161F04">
      <w:pPr>
        <w:pStyle w:val="UzrakastDAP"/>
      </w:pPr>
      <w:bookmarkStart w:id="1" w:name="_Toc27333064"/>
      <w:r w:rsidRPr="00C927A5">
        <w:lastRenderedPageBreak/>
        <w:t>KOPSAVILKUMS</w:t>
      </w:r>
      <w:bookmarkEnd w:id="1"/>
    </w:p>
    <w:p w14:paraId="7F7D39D1" w14:textId="2CF51E78" w:rsidR="004134A8" w:rsidRDefault="004134A8" w:rsidP="004134A8">
      <w:pPr>
        <w:rPr>
          <w:rFonts w:eastAsiaTheme="majorEastAsia" w:cs="Times New Roman"/>
          <w:color w:val="000000" w:themeColor="text1"/>
          <w:szCs w:val="24"/>
          <w:lang w:eastAsia="ja-JP"/>
        </w:rPr>
      </w:pPr>
      <w:r w:rsidRPr="00056FF3">
        <w:rPr>
          <w:rStyle w:val="colora"/>
          <w:szCs w:val="24"/>
        </w:rPr>
        <w:t xml:space="preserve">DP “Vecumu meži” atrodas Latvijas </w:t>
      </w:r>
      <w:r w:rsidR="004B4D80">
        <w:rPr>
          <w:rStyle w:val="colora"/>
          <w:szCs w:val="24"/>
        </w:rPr>
        <w:t>ziemeļaustrumu</w:t>
      </w:r>
      <w:r w:rsidRPr="00056FF3">
        <w:rPr>
          <w:rStyle w:val="colora"/>
          <w:szCs w:val="24"/>
        </w:rPr>
        <w:t xml:space="preserve"> daļā, Viļakas novada Žīguru un Vecumu pagastos</w:t>
      </w:r>
      <w:r>
        <w:rPr>
          <w:rStyle w:val="colora"/>
          <w:szCs w:val="24"/>
        </w:rPr>
        <w:t xml:space="preserve"> (skat. 1. attēlu)</w:t>
      </w:r>
      <w:r w:rsidRPr="00056FF3">
        <w:rPr>
          <w:rStyle w:val="colora"/>
          <w:szCs w:val="24"/>
        </w:rPr>
        <w:t xml:space="preserve">. </w:t>
      </w:r>
      <w:r w:rsidR="00BD24A2">
        <w:rPr>
          <w:rStyle w:val="colora"/>
          <w:szCs w:val="24"/>
        </w:rPr>
        <w:t>ĪADT</w:t>
      </w:r>
      <w:r w:rsidRPr="00056FF3">
        <w:rPr>
          <w:rStyle w:val="colora"/>
          <w:szCs w:val="24"/>
        </w:rPr>
        <w:t xml:space="preserve"> platība ir 7874 ha. </w:t>
      </w:r>
      <w:r w:rsidRPr="00056FF3">
        <w:rPr>
          <w:rFonts w:eastAsiaTheme="majorEastAsia" w:cs="Times New Roman"/>
          <w:color w:val="000000" w:themeColor="text1"/>
          <w:szCs w:val="24"/>
          <w:lang w:eastAsia="ja-JP"/>
        </w:rPr>
        <w:t>DP “V</w:t>
      </w:r>
      <w:r w:rsidR="0062413E">
        <w:rPr>
          <w:rFonts w:eastAsiaTheme="majorEastAsia" w:cs="Times New Roman"/>
          <w:color w:val="000000" w:themeColor="text1"/>
          <w:szCs w:val="24"/>
          <w:lang w:eastAsia="ja-JP"/>
        </w:rPr>
        <w:t>ecumu meži” dibināts 2004. gadā</w:t>
      </w:r>
      <w:r w:rsidRPr="00056FF3">
        <w:rPr>
          <w:rFonts w:eastAsiaTheme="majorEastAsia" w:cs="Times New Roman"/>
          <w:color w:val="000000" w:themeColor="text1"/>
          <w:szCs w:val="24"/>
          <w:lang w:eastAsia="ja-JP"/>
        </w:rPr>
        <w:t xml:space="preserve"> un iekļauts Eiropas nozīmes aizsargājamo dabas teritoriju</w:t>
      </w:r>
      <w:r w:rsidRPr="00056FF3">
        <w:rPr>
          <w:rFonts w:eastAsiaTheme="majorEastAsia" w:cs="Times New Roman"/>
          <w:i/>
          <w:color w:val="000000" w:themeColor="text1"/>
          <w:szCs w:val="24"/>
          <w:lang w:eastAsia="ja-JP"/>
        </w:rPr>
        <w:t xml:space="preserve"> Natura 2000</w:t>
      </w:r>
      <w:r w:rsidRPr="00056FF3">
        <w:rPr>
          <w:rFonts w:eastAsiaTheme="majorEastAsia" w:cs="Times New Roman"/>
          <w:color w:val="000000" w:themeColor="text1"/>
          <w:szCs w:val="24"/>
          <w:lang w:eastAsia="ja-JP"/>
        </w:rPr>
        <w:t xml:space="preserve"> sarakstā. DP “Vecumu meži” izveidošanas mērķis ir apdraudēto putnu sugu, to dzīvotņu un citu dabas vērtību aizsardzīb</w:t>
      </w:r>
      <w:r>
        <w:rPr>
          <w:rFonts w:eastAsiaTheme="majorEastAsia" w:cs="Times New Roman"/>
          <w:color w:val="000000" w:themeColor="text1"/>
          <w:szCs w:val="24"/>
          <w:lang w:eastAsia="ja-JP"/>
        </w:rPr>
        <w:t>a</w:t>
      </w:r>
      <w:r w:rsidRPr="00056FF3">
        <w:rPr>
          <w:rFonts w:eastAsiaTheme="majorEastAsia" w:cs="Times New Roman"/>
          <w:color w:val="000000" w:themeColor="text1"/>
          <w:szCs w:val="24"/>
          <w:lang w:eastAsia="ja-JP"/>
        </w:rPr>
        <w:t>, kā arī teritorijas ilgtspējīga attīstība.</w:t>
      </w:r>
    </w:p>
    <w:p w14:paraId="021FF0A7" w14:textId="77777777" w:rsidR="00B03D6B" w:rsidRDefault="00B03D6B" w:rsidP="00AC6D68">
      <w:pPr>
        <w:spacing w:after="0" w:line="240" w:lineRule="auto"/>
        <w:ind w:firstLine="0"/>
        <w:jc w:val="center"/>
        <w:rPr>
          <w:rFonts w:eastAsiaTheme="majorEastAsia" w:cs="Times New Roman"/>
          <w:color w:val="000000" w:themeColor="text1"/>
          <w:lang w:eastAsia="ja-JP"/>
        </w:rPr>
      </w:pPr>
      <w:r>
        <w:rPr>
          <w:rFonts w:eastAsiaTheme="majorEastAsia" w:cs="Times New Roman"/>
          <w:noProof/>
          <w:color w:val="000000" w:themeColor="text1"/>
          <w:lang w:eastAsia="lv-LV"/>
        </w:rPr>
        <w:drawing>
          <wp:inline distT="0" distB="0" distL="0" distR="0" wp14:anchorId="1B527049" wp14:editId="44AA6F58">
            <wp:extent cx="5760000" cy="407520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etojuma shēma Vecumu meži-1 (2).jpg"/>
                    <pic:cNvPicPr/>
                  </pic:nvPicPr>
                  <pic:blipFill>
                    <a:blip r:embed="rId15" cstate="screen">
                      <a:extLst>
                        <a:ext uri="{28A0092B-C50C-407E-A947-70E740481C1C}">
                          <a14:useLocalDpi xmlns:a14="http://schemas.microsoft.com/office/drawing/2010/main"/>
                        </a:ext>
                      </a:extLst>
                    </a:blip>
                    <a:stretch>
                      <a:fillRect/>
                    </a:stretch>
                  </pic:blipFill>
                  <pic:spPr>
                    <a:xfrm>
                      <a:off x="0" y="0"/>
                      <a:ext cx="5760000" cy="4075200"/>
                    </a:xfrm>
                    <a:prstGeom prst="rect">
                      <a:avLst/>
                    </a:prstGeom>
                  </pic:spPr>
                </pic:pic>
              </a:graphicData>
            </a:graphic>
          </wp:inline>
        </w:drawing>
      </w:r>
      <w:r w:rsidRPr="00B03D6B">
        <w:rPr>
          <w:rFonts w:eastAsiaTheme="majorEastAsia" w:cs="Times New Roman"/>
          <w:color w:val="000000" w:themeColor="text1"/>
          <w:lang w:eastAsia="ja-JP"/>
        </w:rPr>
        <w:t xml:space="preserve"> </w:t>
      </w:r>
      <w:r>
        <w:rPr>
          <w:rFonts w:eastAsiaTheme="majorEastAsia" w:cs="Times New Roman"/>
          <w:color w:val="000000" w:themeColor="text1"/>
          <w:lang w:eastAsia="ja-JP"/>
        </w:rPr>
        <w:t>1.</w:t>
      </w:r>
      <w:r w:rsidR="00855881">
        <w:rPr>
          <w:rFonts w:eastAsiaTheme="majorEastAsia" w:cs="Times New Roman"/>
          <w:color w:val="000000" w:themeColor="text1"/>
          <w:lang w:eastAsia="ja-JP"/>
        </w:rPr>
        <w:t> </w:t>
      </w:r>
      <w:r>
        <w:rPr>
          <w:rFonts w:eastAsiaTheme="majorEastAsia" w:cs="Times New Roman"/>
          <w:color w:val="000000" w:themeColor="text1"/>
          <w:lang w:eastAsia="ja-JP"/>
        </w:rPr>
        <w:t xml:space="preserve">attēls. </w:t>
      </w:r>
      <w:r w:rsidR="00B31E5E">
        <w:rPr>
          <w:rFonts w:eastAsiaTheme="majorEastAsia" w:cs="Times New Roman"/>
          <w:color w:val="000000" w:themeColor="text1"/>
          <w:lang w:eastAsia="ja-JP"/>
        </w:rPr>
        <w:t>DP</w:t>
      </w:r>
      <w:r>
        <w:rPr>
          <w:rFonts w:eastAsiaTheme="majorEastAsia" w:cs="Times New Roman"/>
          <w:color w:val="000000" w:themeColor="text1"/>
          <w:lang w:eastAsia="ja-JP"/>
        </w:rPr>
        <w:t xml:space="preserve"> “Vecumu meži” novietojuma shēma.</w:t>
      </w:r>
    </w:p>
    <w:p w14:paraId="1E5FF589" w14:textId="77777777" w:rsidR="004134A8" w:rsidRDefault="004134A8" w:rsidP="005C3AA8">
      <w:pPr>
        <w:rPr>
          <w:rFonts w:eastAsiaTheme="majorEastAsia" w:cs="Times New Roman"/>
          <w:color w:val="000000" w:themeColor="text1"/>
          <w:lang w:eastAsia="ja-JP"/>
        </w:rPr>
      </w:pPr>
    </w:p>
    <w:p w14:paraId="625B4B75" w14:textId="77777777" w:rsidR="00BF04EB" w:rsidRDefault="00B31E5E" w:rsidP="00036FAB">
      <w:pPr>
        <w:rPr>
          <w:lang w:eastAsia="ja-JP"/>
        </w:rPr>
      </w:pPr>
      <w:r>
        <w:rPr>
          <w:lang w:eastAsia="ja-JP"/>
        </w:rPr>
        <w:t>DA p</w:t>
      </w:r>
      <w:r w:rsidR="00DF7896" w:rsidRPr="00DF7896">
        <w:rPr>
          <w:lang w:eastAsia="ja-JP"/>
        </w:rPr>
        <w:t xml:space="preserve">lāna izstrāde balstīta uz projekta ekspertu sniegtajiem materiāliem, kas iegūti teritorijas inventarizācijas rezultātā, kā arī </w:t>
      </w:r>
      <w:r w:rsidR="00614E8C">
        <w:rPr>
          <w:lang w:eastAsia="ja-JP"/>
        </w:rPr>
        <w:t>ir</w:t>
      </w:r>
      <w:r w:rsidR="00DF7896" w:rsidRPr="00DF7896">
        <w:rPr>
          <w:lang w:eastAsia="ja-JP"/>
        </w:rPr>
        <w:t xml:space="preserve"> izmantoti </w:t>
      </w:r>
      <w:r w:rsidR="002D70BB">
        <w:rPr>
          <w:lang w:eastAsia="ja-JP"/>
        </w:rPr>
        <w:t xml:space="preserve">Dabas skaitīšanas dati, monitoringa dati, </w:t>
      </w:r>
      <w:r w:rsidR="00DF7896" w:rsidRPr="00DF7896">
        <w:rPr>
          <w:lang w:eastAsia="ja-JP"/>
        </w:rPr>
        <w:t>pieejam</w:t>
      </w:r>
      <w:r w:rsidR="002D70BB">
        <w:rPr>
          <w:lang w:eastAsia="ja-JP"/>
        </w:rPr>
        <w:t>ā</w:t>
      </w:r>
      <w:r w:rsidR="00DF7896" w:rsidRPr="00DF7896">
        <w:rPr>
          <w:lang w:eastAsia="ja-JP"/>
        </w:rPr>
        <w:t xml:space="preserve"> literatūra par teritoriju</w:t>
      </w:r>
      <w:r w:rsidR="00614E8C">
        <w:rPr>
          <w:lang w:eastAsia="ja-JP"/>
        </w:rPr>
        <w:t xml:space="preserve"> un iepriekšējā </w:t>
      </w:r>
      <w:r w:rsidR="002D70BB">
        <w:rPr>
          <w:lang w:eastAsia="ja-JP"/>
        </w:rPr>
        <w:t>DA</w:t>
      </w:r>
      <w:r w:rsidR="00614E8C">
        <w:rPr>
          <w:lang w:eastAsia="ja-JP"/>
        </w:rPr>
        <w:t xml:space="preserve"> plānā iekļautā informācija</w:t>
      </w:r>
      <w:r w:rsidR="00DF7896" w:rsidRPr="0003631E">
        <w:rPr>
          <w:lang w:eastAsia="ja-JP"/>
        </w:rPr>
        <w:t>.</w:t>
      </w:r>
      <w:r w:rsidR="00BF04EB" w:rsidRPr="00062064">
        <w:rPr>
          <w:lang w:eastAsia="ja-JP"/>
        </w:rPr>
        <w:t xml:space="preserve"> </w:t>
      </w:r>
    </w:p>
    <w:p w14:paraId="636AAB4E" w14:textId="6DF1183B" w:rsidR="004134A8" w:rsidRDefault="004134A8" w:rsidP="00036FAB">
      <w:pPr>
        <w:rPr>
          <w:szCs w:val="24"/>
          <w:lang w:eastAsia="ja-JP"/>
        </w:rPr>
      </w:pPr>
      <w:r w:rsidRPr="00056FF3">
        <w:rPr>
          <w:szCs w:val="24"/>
        </w:rPr>
        <w:t>DP “Vecum</w:t>
      </w:r>
      <w:r w:rsidR="00D26E5A">
        <w:rPr>
          <w:szCs w:val="24"/>
        </w:rPr>
        <w:t xml:space="preserve">u meži” ir konstatēti kopumā 13 </w:t>
      </w:r>
      <w:r w:rsidRPr="00056FF3">
        <w:rPr>
          <w:szCs w:val="24"/>
        </w:rPr>
        <w:t xml:space="preserve">dažādi ES aizsargājamie biotopi. </w:t>
      </w:r>
      <w:r w:rsidRPr="00056FF3">
        <w:rPr>
          <w:szCs w:val="24"/>
          <w:lang w:eastAsia="ja-JP"/>
        </w:rPr>
        <w:t xml:space="preserve">DP “Vecumu meži” galvenā vērtība ir meži, tajos sastopamie ES aizsargājamie biotopi un īpaši aizsargājamo putnu sugu dzīvotnes. DP </w:t>
      </w:r>
      <w:r w:rsidRPr="00056FF3">
        <w:rPr>
          <w:szCs w:val="24"/>
        </w:rPr>
        <w:t xml:space="preserve">“Vecumu meži” </w:t>
      </w:r>
      <w:r w:rsidRPr="00056FF3">
        <w:rPr>
          <w:szCs w:val="24"/>
          <w:lang w:eastAsia="ja-JP"/>
        </w:rPr>
        <w:t xml:space="preserve">teritorijai ir nozīmīga loma meža biotopu nepārtrauktības un daudzveidības saglabāšanā. DP “Vecumu meži” sastopami </w:t>
      </w:r>
      <w:r w:rsidR="00501079">
        <w:rPr>
          <w:szCs w:val="24"/>
          <w:lang w:eastAsia="ja-JP"/>
        </w:rPr>
        <w:t>sešu</w:t>
      </w:r>
      <w:r w:rsidR="00501079" w:rsidRPr="00056FF3">
        <w:rPr>
          <w:szCs w:val="24"/>
          <w:lang w:eastAsia="ja-JP"/>
        </w:rPr>
        <w:t xml:space="preserve"> </w:t>
      </w:r>
      <w:r w:rsidRPr="00056FF3">
        <w:rPr>
          <w:szCs w:val="24"/>
          <w:lang w:eastAsia="ja-JP"/>
        </w:rPr>
        <w:t>veidu aizsargājamie mežu biotopi ar kopējo platību 1126,9</w:t>
      </w:r>
      <w:r w:rsidR="009B7BE0">
        <w:rPr>
          <w:szCs w:val="24"/>
          <w:lang w:eastAsia="ja-JP"/>
        </w:rPr>
        <w:t>6</w:t>
      </w:r>
      <w:r w:rsidRPr="00056FF3">
        <w:rPr>
          <w:szCs w:val="24"/>
          <w:lang w:eastAsia="ja-JP"/>
        </w:rPr>
        <w:t xml:space="preserve"> ha. </w:t>
      </w:r>
      <w:r w:rsidRPr="00056FF3">
        <w:rPr>
          <w:szCs w:val="24"/>
        </w:rPr>
        <w:t xml:space="preserve">Procentuāli visvairāk ir sastopami </w:t>
      </w:r>
      <w:r w:rsidRPr="00056FF3">
        <w:rPr>
          <w:i/>
          <w:szCs w:val="24"/>
        </w:rPr>
        <w:t xml:space="preserve">Lakstaugiem bagāti egļu meži </w:t>
      </w:r>
      <w:r w:rsidR="009C574B">
        <w:rPr>
          <w:i/>
          <w:szCs w:val="24"/>
        </w:rPr>
        <w:t>(</w:t>
      </w:r>
      <w:r w:rsidR="009C574B" w:rsidRPr="00BB0F82">
        <w:rPr>
          <w:szCs w:val="24"/>
        </w:rPr>
        <w:t>biotopa kods</w:t>
      </w:r>
      <w:r w:rsidR="009C574B">
        <w:rPr>
          <w:i/>
          <w:szCs w:val="24"/>
        </w:rPr>
        <w:t xml:space="preserve"> – </w:t>
      </w:r>
      <w:r w:rsidRPr="00056FF3">
        <w:rPr>
          <w:i/>
          <w:szCs w:val="24"/>
        </w:rPr>
        <w:t>9050</w:t>
      </w:r>
      <w:r w:rsidR="009C574B">
        <w:rPr>
          <w:i/>
          <w:szCs w:val="24"/>
        </w:rPr>
        <w:t>)</w:t>
      </w:r>
      <w:r w:rsidRPr="00056FF3">
        <w:rPr>
          <w:szCs w:val="24"/>
        </w:rPr>
        <w:t xml:space="preserve"> (</w:t>
      </w:r>
      <w:r w:rsidRPr="00056FF3">
        <w:rPr>
          <w:szCs w:val="24"/>
          <w:lang w:eastAsia="ja-JP"/>
        </w:rPr>
        <w:t>34 %</w:t>
      </w:r>
      <w:r w:rsidRPr="00056FF3">
        <w:rPr>
          <w:szCs w:val="24"/>
        </w:rPr>
        <w:t>), DP “Vecumu meži” sastopamās šī biotopa platības veido</w:t>
      </w:r>
      <w:r w:rsidR="00D26E5A">
        <w:rPr>
          <w:szCs w:val="24"/>
          <w:lang w:eastAsia="ja-JP"/>
        </w:rPr>
        <w:t xml:space="preserve"> 13,81 </w:t>
      </w:r>
      <w:r w:rsidRPr="00056FF3">
        <w:rPr>
          <w:szCs w:val="24"/>
          <w:lang w:eastAsia="ja-JP"/>
        </w:rPr>
        <w:t xml:space="preserve">% no visām šī biotopa veida platībām Latvijā </w:t>
      </w:r>
      <w:r w:rsidRPr="00056FF3">
        <w:rPr>
          <w:i/>
          <w:szCs w:val="24"/>
          <w:lang w:eastAsia="ja-JP"/>
        </w:rPr>
        <w:t>Natura 2000</w:t>
      </w:r>
      <w:r w:rsidRPr="00056FF3">
        <w:rPr>
          <w:szCs w:val="24"/>
          <w:lang w:eastAsia="ja-JP"/>
        </w:rPr>
        <w:t xml:space="preserve"> teritorijās. </w:t>
      </w:r>
      <w:r w:rsidRPr="00056FF3">
        <w:rPr>
          <w:szCs w:val="24"/>
        </w:rPr>
        <w:t xml:space="preserve">Gandrīz pusi (48 %) no visas aizsargājamo meža biotopu platības DP “Vecumu meži” aizņem biotopi, kas ir saistīti ar pārmitriem augšanas apstākļiem – tie ir </w:t>
      </w:r>
      <w:r w:rsidRPr="00056FF3">
        <w:rPr>
          <w:i/>
          <w:szCs w:val="24"/>
        </w:rPr>
        <w:t>Staignāju meži 9080*, Purvaini meži 91D0* un Aluviāli meži (aluviāli krastmalu un palieņu meži) 91E0*</w:t>
      </w:r>
      <w:r w:rsidRPr="00056FF3">
        <w:rPr>
          <w:szCs w:val="24"/>
        </w:rPr>
        <w:t>, kas visi ir arī ES prioritāri aizsargājami biotopi.</w:t>
      </w:r>
      <w:r w:rsidRPr="00056FF3">
        <w:rPr>
          <w:szCs w:val="24"/>
          <w:lang w:eastAsia="ja-JP"/>
        </w:rPr>
        <w:t xml:space="preserve"> DP </w:t>
      </w:r>
      <w:r w:rsidRPr="00056FF3">
        <w:rPr>
          <w:szCs w:val="24"/>
        </w:rPr>
        <w:t xml:space="preserve">“Vecumu meži” </w:t>
      </w:r>
      <w:r w:rsidRPr="00056FF3">
        <w:rPr>
          <w:szCs w:val="24"/>
          <w:lang w:eastAsia="ja-JP"/>
        </w:rPr>
        <w:t xml:space="preserve">teritorijas </w:t>
      </w:r>
      <w:r w:rsidR="004B4D80">
        <w:rPr>
          <w:szCs w:val="24"/>
          <w:lang w:eastAsia="ja-JP"/>
        </w:rPr>
        <w:t>rietumu</w:t>
      </w:r>
      <w:r w:rsidRPr="00056FF3">
        <w:rPr>
          <w:szCs w:val="24"/>
          <w:lang w:eastAsia="ja-JP"/>
        </w:rPr>
        <w:t xml:space="preserve"> daļā atrodas neliels augstais purvs – Badnovas (Vecumu) purvs, kura atsevišķas kūdras ieguves un meliorācijas neskartās daļas atbilst biotopam </w:t>
      </w:r>
      <w:r w:rsidRPr="00056FF3">
        <w:rPr>
          <w:i/>
          <w:szCs w:val="24"/>
          <w:lang w:eastAsia="ja-JP"/>
        </w:rPr>
        <w:t>Aktīvi augstie purvi 7110*</w:t>
      </w:r>
      <w:r w:rsidRPr="00056FF3">
        <w:rPr>
          <w:szCs w:val="24"/>
          <w:lang w:eastAsia="ja-JP"/>
        </w:rPr>
        <w:t>.</w:t>
      </w:r>
    </w:p>
    <w:p w14:paraId="0E3ACD72" w14:textId="77777777" w:rsidR="004134A8" w:rsidRPr="00056FF3" w:rsidRDefault="004134A8" w:rsidP="00036FAB">
      <w:pPr>
        <w:rPr>
          <w:szCs w:val="24"/>
          <w:lang w:eastAsia="ja-JP"/>
        </w:rPr>
      </w:pPr>
      <w:r w:rsidRPr="00056FF3">
        <w:rPr>
          <w:szCs w:val="24"/>
          <w:lang w:eastAsia="ja-JP"/>
        </w:rPr>
        <w:lastRenderedPageBreak/>
        <w:t xml:space="preserve">DP “Vecumu meži” centrālajā daļā un pierobežas joslā ir plašas lauksaimniecības zemju platības, kur nozīmīgākie ainavas elementi ir saglabājušās viensētas ar ēkām un koku grupām, upju ielejas ar ainaviski un bioloģiski vērtīgiem kokiem, </w:t>
      </w:r>
      <w:r w:rsidR="00CB4194">
        <w:rPr>
          <w:szCs w:val="24"/>
          <w:lang w:eastAsia="ja-JP"/>
        </w:rPr>
        <w:t>BVZ</w:t>
      </w:r>
      <w:r w:rsidRPr="00056FF3">
        <w:rPr>
          <w:szCs w:val="24"/>
          <w:lang w:eastAsia="ja-JP"/>
        </w:rPr>
        <w:t xml:space="preserve">. Teritorijā sastopami četru veidu aizsargājamie zālāju biotopi 44,43 ha platībā. Lielākā daļa kādreizējo zālāju gar upēm ir aizauguši un vairs neatbilst aizsargājamo biotopu minimālajām prasībām, bet lielākās lauksaimniecības zemju platības tiek intensīvi apsaimniekotas. Vēl saglabājušos ekstensīvi apsaimniekoto zālāju uzturēšanai ir nozīmīga loma mazo ērgļu populācijas </w:t>
      </w:r>
      <w:r>
        <w:rPr>
          <w:szCs w:val="24"/>
          <w:lang w:eastAsia="ja-JP"/>
        </w:rPr>
        <w:t xml:space="preserve">un ar zālājiem saistīto reto un aizsargājamo augu sugu </w:t>
      </w:r>
      <w:r w:rsidRPr="00056FF3">
        <w:rPr>
          <w:szCs w:val="24"/>
          <w:lang w:eastAsia="ja-JP"/>
        </w:rPr>
        <w:t>saglabāšanā.</w:t>
      </w:r>
    </w:p>
    <w:p w14:paraId="00E8366E" w14:textId="77777777" w:rsidR="004134A8" w:rsidRDefault="004134A8" w:rsidP="00036FAB">
      <w:pPr>
        <w:rPr>
          <w:i/>
          <w:szCs w:val="24"/>
          <w:lang w:eastAsia="ja-JP"/>
        </w:rPr>
      </w:pPr>
      <w:r w:rsidRPr="00056FF3">
        <w:rPr>
          <w:szCs w:val="24"/>
          <w:lang w:eastAsia="ja-JP"/>
        </w:rPr>
        <w:t xml:space="preserve">DP “Vecumu meži” kopumā konstatētas 32 īpaši aizsargājamas putnu sugas, kā arī 28 sugas ir iekļautas Putnu Direktīvas I pielikumā un divas II pielikumā, savukārt deviņām putnu sugām ir veidojami mikroliegumi. DP </w:t>
      </w:r>
      <w:r w:rsidR="009C574B">
        <w:rPr>
          <w:szCs w:val="24"/>
        </w:rPr>
        <w:t>“Vecumu meži”</w:t>
      </w:r>
      <w:r w:rsidRPr="0043560D">
        <w:rPr>
          <w:szCs w:val="24"/>
          <w:lang w:eastAsia="ja-JP"/>
        </w:rPr>
        <w:t xml:space="preserve"> prioritāri aizsargājamas </w:t>
      </w:r>
      <w:r>
        <w:rPr>
          <w:szCs w:val="24"/>
          <w:lang w:eastAsia="ja-JP"/>
        </w:rPr>
        <w:t xml:space="preserve">sekojošas </w:t>
      </w:r>
      <w:r w:rsidRPr="0043560D">
        <w:rPr>
          <w:szCs w:val="24"/>
          <w:lang w:eastAsia="ja-JP"/>
        </w:rPr>
        <w:t>putnu sugas:</w:t>
      </w:r>
      <w:r>
        <w:rPr>
          <w:szCs w:val="24"/>
          <w:lang w:eastAsia="ja-JP"/>
        </w:rPr>
        <w:t xml:space="preserve"> </w:t>
      </w:r>
      <w:r w:rsidRPr="0043560D">
        <w:rPr>
          <w:szCs w:val="24"/>
          <w:lang w:eastAsia="ja-JP"/>
        </w:rPr>
        <w:t>mazais ērglis, melnais stārķis,</w:t>
      </w:r>
      <w:r>
        <w:rPr>
          <w:szCs w:val="24"/>
          <w:lang w:eastAsia="ja-JP"/>
        </w:rPr>
        <w:t xml:space="preserve"> </w:t>
      </w:r>
      <w:r w:rsidRPr="0043560D">
        <w:rPr>
          <w:szCs w:val="24"/>
          <w:lang w:eastAsia="ja-JP"/>
        </w:rPr>
        <w:t>mednis,</w:t>
      </w:r>
      <w:r>
        <w:rPr>
          <w:szCs w:val="24"/>
          <w:lang w:eastAsia="ja-JP"/>
        </w:rPr>
        <w:t xml:space="preserve"> </w:t>
      </w:r>
      <w:r w:rsidRPr="0043560D">
        <w:rPr>
          <w:szCs w:val="24"/>
          <w:lang w:eastAsia="ja-JP"/>
        </w:rPr>
        <w:t>baltmugurdzenis, vidējais dzenis,</w:t>
      </w:r>
      <w:r>
        <w:rPr>
          <w:szCs w:val="24"/>
          <w:lang w:eastAsia="ja-JP"/>
        </w:rPr>
        <w:t xml:space="preserve"> </w:t>
      </w:r>
      <w:r w:rsidRPr="0043560D">
        <w:rPr>
          <w:szCs w:val="24"/>
          <w:lang w:eastAsia="ja-JP"/>
        </w:rPr>
        <w:t xml:space="preserve">trīspirkstu dzenis, melnā un pelēkā dzilna, </w:t>
      </w:r>
      <w:r>
        <w:rPr>
          <w:szCs w:val="24"/>
          <w:lang w:eastAsia="ja-JP"/>
        </w:rPr>
        <w:t xml:space="preserve">apodziņš, urālpūce un </w:t>
      </w:r>
      <w:r w:rsidRPr="0043560D">
        <w:rPr>
          <w:szCs w:val="24"/>
          <w:lang w:eastAsia="ja-JP"/>
        </w:rPr>
        <w:t>mežirbe</w:t>
      </w:r>
      <w:r w:rsidRPr="00056FF3">
        <w:rPr>
          <w:i/>
          <w:szCs w:val="24"/>
          <w:lang w:eastAsia="ja-JP"/>
        </w:rPr>
        <w:t>.</w:t>
      </w:r>
    </w:p>
    <w:p w14:paraId="677CCD49" w14:textId="398B6F53" w:rsidR="004134A8" w:rsidRPr="00056FF3" w:rsidRDefault="004134A8" w:rsidP="00036FAB">
      <w:pPr>
        <w:rPr>
          <w:szCs w:val="24"/>
        </w:rPr>
      </w:pPr>
      <w:r w:rsidRPr="00056FF3">
        <w:rPr>
          <w:szCs w:val="24"/>
        </w:rPr>
        <w:t>DP “Vecumu meži” kopumā konstatētas 19</w:t>
      </w:r>
      <w:r w:rsidR="003A6935">
        <w:rPr>
          <w:szCs w:val="24"/>
        </w:rPr>
        <w:t xml:space="preserve"> </w:t>
      </w:r>
      <w:r w:rsidRPr="00056FF3">
        <w:rPr>
          <w:szCs w:val="24"/>
        </w:rPr>
        <w:t xml:space="preserve">īpaši aizsargājamas augu sugas, tajā skaitā </w:t>
      </w:r>
      <w:r w:rsidR="00AD4C74">
        <w:rPr>
          <w:szCs w:val="24"/>
        </w:rPr>
        <w:t>se</w:t>
      </w:r>
      <w:r w:rsidR="0079212C">
        <w:rPr>
          <w:szCs w:val="24"/>
        </w:rPr>
        <w:t>š</w:t>
      </w:r>
      <w:r w:rsidR="00AD4C74">
        <w:rPr>
          <w:szCs w:val="24"/>
        </w:rPr>
        <w:t xml:space="preserve">as </w:t>
      </w:r>
      <w:r w:rsidRPr="00056FF3">
        <w:rPr>
          <w:szCs w:val="24"/>
        </w:rPr>
        <w:t>Biotopu direktīvas sugas. Nozīmīgākās reto un aizsargājamo augu sugas DP “Vecumu meži” teritorijā ir platlapu cinna, akotainais grīslis, Lietuvas ūdenszāle, bezlapu epipogija, jumstiņu gladiola, atvašu saulrietenis.</w:t>
      </w:r>
      <w:r>
        <w:rPr>
          <w:szCs w:val="24"/>
        </w:rPr>
        <w:t xml:space="preserve"> Veicot aizsargājamo meža biotopu inventarizāciju, konstatētas </w:t>
      </w:r>
      <w:r w:rsidR="00AD4C74">
        <w:rPr>
          <w:szCs w:val="24"/>
        </w:rPr>
        <w:t>piecas</w:t>
      </w:r>
      <w:r>
        <w:rPr>
          <w:szCs w:val="24"/>
        </w:rPr>
        <w:t xml:space="preserve"> īpaši aizsargājamas sūnu sugas, </w:t>
      </w:r>
      <w:r w:rsidR="00AD4C74">
        <w:rPr>
          <w:szCs w:val="24"/>
        </w:rPr>
        <w:t>sešas</w:t>
      </w:r>
      <w:r>
        <w:rPr>
          <w:szCs w:val="24"/>
        </w:rPr>
        <w:t xml:space="preserve"> īpaši aizsargājamas sēņu sugas un </w:t>
      </w:r>
      <w:r w:rsidR="00AD4C74">
        <w:rPr>
          <w:szCs w:val="24"/>
        </w:rPr>
        <w:t>astoņas</w:t>
      </w:r>
      <w:r>
        <w:rPr>
          <w:szCs w:val="24"/>
        </w:rPr>
        <w:t xml:space="preserve"> īpaši aizsargājamas ķērpju sugas.</w:t>
      </w:r>
    </w:p>
    <w:p w14:paraId="39DC539F" w14:textId="24972E98" w:rsidR="004134A8" w:rsidRPr="00056FF3" w:rsidRDefault="004134A8" w:rsidP="00036FAB">
      <w:pPr>
        <w:rPr>
          <w:szCs w:val="24"/>
        </w:rPr>
      </w:pPr>
      <w:r w:rsidRPr="00056FF3">
        <w:rPr>
          <w:szCs w:val="24"/>
        </w:rPr>
        <w:t>DP “Vecumu meži” konstatētas trīs Biotopu direktīvā iekļautas zivju sugas: akmeņgrauzis, dūņu pīkste un platgalve. Teritorijai raksturīga Latvijas apstākļiem vidēja zivju sugu daudzveidība, pavisam</w:t>
      </w:r>
      <w:r w:rsidR="003A6935">
        <w:rPr>
          <w:szCs w:val="24"/>
        </w:rPr>
        <w:t xml:space="preserve"> kopā teritorijā konstatētas 14 </w:t>
      </w:r>
      <w:r w:rsidRPr="00056FF3">
        <w:rPr>
          <w:szCs w:val="24"/>
        </w:rPr>
        <w:t>sugas. Kopumā DP “Vecumu meži” konstatētas 13 īpaši aizsargājamas bezmugurkaulnieku sugas, tostarp piecas Biotopu direktīvas sugas. Aizsargājamās bezmugurkaulnieku sugas apdzīvo gan mežu, gan zālāju, gan ūdeņu biotopus.</w:t>
      </w:r>
      <w:r>
        <w:rPr>
          <w:szCs w:val="24"/>
        </w:rPr>
        <w:t xml:space="preserve"> </w:t>
      </w:r>
      <w:r w:rsidRPr="00056FF3">
        <w:rPr>
          <w:szCs w:val="24"/>
        </w:rPr>
        <w:t xml:space="preserve">DP “Vecumu meži” ir sastopamas </w:t>
      </w:r>
      <w:r w:rsidR="00501079">
        <w:rPr>
          <w:szCs w:val="24"/>
        </w:rPr>
        <w:t>astoņas</w:t>
      </w:r>
      <w:r w:rsidR="00501079" w:rsidRPr="00056FF3">
        <w:rPr>
          <w:szCs w:val="24"/>
        </w:rPr>
        <w:t xml:space="preserve"> </w:t>
      </w:r>
      <w:r w:rsidRPr="00056FF3">
        <w:rPr>
          <w:szCs w:val="24"/>
        </w:rPr>
        <w:t>īpaši aizsargājamas zīdītāju sugas</w:t>
      </w:r>
      <w:r w:rsidR="00633764">
        <w:rPr>
          <w:szCs w:val="24"/>
        </w:rPr>
        <w:t>, tajā skaitā</w:t>
      </w:r>
      <w:r w:rsidRPr="00056FF3">
        <w:rPr>
          <w:szCs w:val="24"/>
        </w:rPr>
        <w:t xml:space="preserve"> </w:t>
      </w:r>
      <w:r w:rsidR="00501079">
        <w:rPr>
          <w:szCs w:val="24"/>
        </w:rPr>
        <w:t>piecas</w:t>
      </w:r>
      <w:r w:rsidR="00501079" w:rsidRPr="00056FF3">
        <w:rPr>
          <w:szCs w:val="24"/>
        </w:rPr>
        <w:t xml:space="preserve"> </w:t>
      </w:r>
      <w:r w:rsidRPr="00056FF3">
        <w:rPr>
          <w:szCs w:val="24"/>
        </w:rPr>
        <w:t xml:space="preserve">ierobežoti izmantojamas īpaši aizsargājamas sugas, </w:t>
      </w:r>
      <w:r w:rsidR="00501079">
        <w:rPr>
          <w:szCs w:val="24"/>
        </w:rPr>
        <w:t xml:space="preserve">sešas </w:t>
      </w:r>
      <w:r w:rsidRPr="00056FF3">
        <w:rPr>
          <w:szCs w:val="24"/>
        </w:rPr>
        <w:t>Biotopu direktīvas pielikumos minētas sugas</w:t>
      </w:r>
      <w:r>
        <w:rPr>
          <w:szCs w:val="24"/>
        </w:rPr>
        <w:t xml:space="preserve">, kā arī </w:t>
      </w:r>
      <w:r w:rsidRPr="00056FF3">
        <w:rPr>
          <w:szCs w:val="24"/>
        </w:rPr>
        <w:t>Bernes konvencijas pielikumos minētas sugas (meža sicista, vilks, brūnais lācis, ūdrs, lūsis, abas zaķu sugas, visas trīs ciršļu sugas, bebrs, āpsis, abas caunu sugas, zebiekste, sesks, visas trīs briežu dzimtas sugas).</w:t>
      </w:r>
    </w:p>
    <w:p w14:paraId="5480C17E" w14:textId="788E859E" w:rsidR="004134A8" w:rsidRDefault="004134A8" w:rsidP="00036FAB">
      <w:pPr>
        <w:rPr>
          <w:szCs w:val="24"/>
          <w:lang w:eastAsia="ja-JP"/>
        </w:rPr>
      </w:pPr>
      <w:r w:rsidRPr="00056FF3">
        <w:rPr>
          <w:szCs w:val="24"/>
          <w:lang w:eastAsia="ja-JP"/>
        </w:rPr>
        <w:t>2018. gada 5. martā Viļakā notika DA plāna</w:t>
      </w:r>
      <w:r>
        <w:rPr>
          <w:szCs w:val="24"/>
          <w:lang w:eastAsia="ja-JP"/>
        </w:rPr>
        <w:t xml:space="preserve"> uzsākšanas</w:t>
      </w:r>
      <w:r w:rsidRPr="00056FF3">
        <w:rPr>
          <w:szCs w:val="24"/>
          <w:lang w:eastAsia="ja-JP"/>
        </w:rPr>
        <w:t xml:space="preserve"> informatīvā sanāksme</w:t>
      </w:r>
      <w:r>
        <w:rPr>
          <w:szCs w:val="24"/>
          <w:lang w:eastAsia="ja-JP"/>
        </w:rPr>
        <w:t>, kurā</w:t>
      </w:r>
      <w:r w:rsidRPr="00056FF3">
        <w:rPr>
          <w:szCs w:val="24"/>
          <w:lang w:eastAsia="ja-JP"/>
        </w:rPr>
        <w:t xml:space="preserve"> ieinteresētajām pusēm bija iespējam</w:t>
      </w:r>
      <w:r w:rsidR="003A6935">
        <w:rPr>
          <w:szCs w:val="24"/>
          <w:lang w:eastAsia="ja-JP"/>
        </w:rPr>
        <w:t>s uzzināt par DA</w:t>
      </w:r>
      <w:r w:rsidRPr="00056FF3">
        <w:rPr>
          <w:szCs w:val="24"/>
          <w:lang w:eastAsia="ja-JP"/>
        </w:rPr>
        <w:t xml:space="preserve"> plāna izstrādāšanas kā</w:t>
      </w:r>
      <w:r w:rsidR="003A6935">
        <w:rPr>
          <w:szCs w:val="24"/>
          <w:lang w:eastAsia="ja-JP"/>
        </w:rPr>
        <w:t>rtību, tika sniegta informācija</w:t>
      </w:r>
      <w:r w:rsidRPr="00056FF3">
        <w:rPr>
          <w:szCs w:val="24"/>
          <w:lang w:eastAsia="ja-JP"/>
        </w:rPr>
        <w:t xml:space="preserve"> par teritorijas dabas vērtībām un uzklausīti klātesošo ieteikumi un ierosinājumi turpmākajai teritorijas apsaimniekošanai. </w:t>
      </w:r>
      <w:r w:rsidRPr="00056FF3">
        <w:rPr>
          <w:szCs w:val="24"/>
        </w:rPr>
        <w:t>2019. gada 23. janvārī, 14. maijā un 2. oktobrī tika sasauktas DA plāna izstrādes uzraudzības grupas sanāksmes, kurās tika apspriests sagatavotais DA plāna DP “Vecumu meži” projekts un priekšlikumi DP “Vecumu meži” individuālo noteikumu un funkcionālā zonējuma grozījumiem, klātesošie izteica priekšlikumus plāna labojumiem un papildinājumiem</w:t>
      </w:r>
      <w:r w:rsidRPr="00056FF3">
        <w:rPr>
          <w:szCs w:val="24"/>
          <w:lang w:eastAsia="ja-JP"/>
        </w:rPr>
        <w:t>.</w:t>
      </w:r>
    </w:p>
    <w:p w14:paraId="6A8BEA98" w14:textId="77777777" w:rsidR="004761E0" w:rsidRPr="008B1DA0" w:rsidRDefault="004761E0" w:rsidP="00E00572">
      <w:pPr>
        <w:ind w:right="-1"/>
      </w:pPr>
      <w:r w:rsidRPr="008B1DA0">
        <w:t xml:space="preserve">No </w:t>
      </w:r>
      <w:r>
        <w:t xml:space="preserve">2019. gada </w:t>
      </w:r>
      <w:r w:rsidR="00D94832">
        <w:t xml:space="preserve">15. - </w:t>
      </w:r>
      <w:r w:rsidRPr="008B1DA0">
        <w:t>30.</w:t>
      </w:r>
      <w:r w:rsidR="00D94832">
        <w:t> oktobrim</w:t>
      </w:r>
      <w:r w:rsidRPr="008B1DA0">
        <w:t xml:space="preserve"> norisinājās </w:t>
      </w:r>
      <w:r w:rsidRPr="008B1DA0">
        <w:rPr>
          <w:bCs/>
        </w:rPr>
        <w:t>DP “Vecumu meži”</w:t>
      </w:r>
      <w:r w:rsidRPr="008B1DA0">
        <w:t xml:space="preserve"> DA plāna sabiedriskā apspriešana, </w:t>
      </w:r>
      <w:r w:rsidR="00BD5E6C">
        <w:t>s</w:t>
      </w:r>
      <w:r w:rsidRPr="008B1DA0">
        <w:t>abiedriskās apspriešanas sanāksme notika</w:t>
      </w:r>
      <w:r w:rsidRPr="008B1DA0">
        <w:rPr>
          <w:bCs/>
        </w:rPr>
        <w:t xml:space="preserve"> 2019. gada 25. oktobrī </w:t>
      </w:r>
      <w:r w:rsidRPr="008B1DA0">
        <w:t>Viļakas novada domē.</w:t>
      </w:r>
      <w:r w:rsidR="00AD4C74">
        <w:t xml:space="preserve"> </w:t>
      </w:r>
      <w:r w:rsidR="00BD5E6C">
        <w:t>2019. gada 1</w:t>
      </w:r>
      <w:r w:rsidR="00D94832">
        <w:t>4. novembrī Viļakas novada dome</w:t>
      </w:r>
      <w:r w:rsidR="00BD5E6C">
        <w:t xml:space="preserve"> sniedza pozitīvu atzinumu par izstrādāto DA plānu. </w:t>
      </w:r>
      <w:r w:rsidR="00AD4C74">
        <w:t xml:space="preserve">2019. gada </w:t>
      </w:r>
      <w:r w:rsidR="00BD5E6C">
        <w:t>2</w:t>
      </w:r>
      <w:r w:rsidR="00AD4C74">
        <w:t xml:space="preserve">. decembrī notika DA plāna izstrādes uzraudzības grupas pēdējā sanāksme, kurā tika </w:t>
      </w:r>
      <w:r w:rsidR="00BD5E6C">
        <w:t>veiktas pēdējās</w:t>
      </w:r>
      <w:r w:rsidR="00AD4C74">
        <w:t xml:space="preserve"> </w:t>
      </w:r>
      <w:r w:rsidR="00BD5E6C">
        <w:t xml:space="preserve">korekcijas </w:t>
      </w:r>
      <w:r w:rsidR="00AD4C74">
        <w:t xml:space="preserve">DP “Vecumu meži” </w:t>
      </w:r>
      <w:r w:rsidR="00BD5E6C">
        <w:t>DA plānā</w:t>
      </w:r>
      <w:r w:rsidR="00AD4C74">
        <w:t>, kā arī parakstīts DA plāna izstrādes noslēguma protokols.</w:t>
      </w:r>
    </w:p>
    <w:p w14:paraId="14B3B1AC" w14:textId="77777777" w:rsidR="004761E0" w:rsidRPr="00056FF3" w:rsidRDefault="004761E0" w:rsidP="00036FAB">
      <w:pPr>
        <w:rPr>
          <w:szCs w:val="24"/>
          <w:lang w:eastAsia="ja-JP"/>
        </w:rPr>
      </w:pPr>
    </w:p>
    <w:p w14:paraId="4CB3CEE7" w14:textId="03E5EF93" w:rsidR="004134A8" w:rsidRPr="00056FF3" w:rsidRDefault="004134A8" w:rsidP="00036FAB">
      <w:pPr>
        <w:rPr>
          <w:szCs w:val="24"/>
          <w:lang w:eastAsia="ja-JP"/>
        </w:rPr>
      </w:pPr>
      <w:r w:rsidRPr="00056FF3">
        <w:rPr>
          <w:szCs w:val="24"/>
          <w:lang w:eastAsia="ja-JP"/>
        </w:rPr>
        <w:lastRenderedPageBreak/>
        <w:t xml:space="preserve">DA </w:t>
      </w:r>
      <w:r w:rsidR="003A6935">
        <w:rPr>
          <w:szCs w:val="24"/>
          <w:lang w:eastAsia="ja-JP"/>
        </w:rPr>
        <w:t xml:space="preserve">plāns izstrādāts laikā no 2018. </w:t>
      </w:r>
      <w:r w:rsidRPr="00056FF3">
        <w:rPr>
          <w:szCs w:val="24"/>
          <w:lang w:eastAsia="ja-JP"/>
        </w:rPr>
        <w:t>līdz 2019. gadam. DA plāns sniedz ieteikumus teritorijas apsaimniekošanai turpmākajos 12 gados, periodā no 2020. līdz 2032. gadam.</w:t>
      </w:r>
    </w:p>
    <w:p w14:paraId="29154F55" w14:textId="77777777" w:rsidR="004134A8" w:rsidRPr="00056FF3" w:rsidRDefault="004134A8" w:rsidP="00036FAB">
      <w:pPr>
        <w:rPr>
          <w:szCs w:val="24"/>
          <w:lang w:eastAsia="ja-JP"/>
        </w:rPr>
      </w:pPr>
      <w:r w:rsidRPr="00056FF3">
        <w:rPr>
          <w:szCs w:val="24"/>
        </w:rPr>
        <w:t xml:space="preserve">DP “Vecumu meži” </w:t>
      </w:r>
      <w:r>
        <w:rPr>
          <w:szCs w:val="24"/>
        </w:rPr>
        <w:t xml:space="preserve"> t</w:t>
      </w:r>
      <w:r w:rsidRPr="00056FF3">
        <w:rPr>
          <w:szCs w:val="24"/>
          <w:lang w:eastAsia="ja-JP"/>
        </w:rPr>
        <w:t xml:space="preserve">eritorijas apsaimniekošanas ilgtermiņa mērķi ir ainavekoloģiski saistīta aizsargājamo meža biotopu tīkla izveidošana, kas nodrošina ar mežiem saistīto augu, putnu, zīdītāju un bezmugurkaulnieku sugu populāciju ilglaicīgu pastāvēšanu, un bioloģiski un ainaviski vērtīga lauku ainava, kuras būtiskākie elementi ir upju ielejas ar bioloģiski daudzveidīgiem zālājiem un seniem kokiem to krastos un saglabāta kultūrvēsturiski un ainaviski vērtīga tradicionālā apdzīvojuma struktūra. </w:t>
      </w:r>
    </w:p>
    <w:p w14:paraId="31913A6F" w14:textId="77777777" w:rsidR="004134A8" w:rsidRPr="00056FF3" w:rsidRDefault="004134A8" w:rsidP="00036FAB">
      <w:pPr>
        <w:rPr>
          <w:szCs w:val="24"/>
          <w:lang w:eastAsia="ja-JP"/>
        </w:rPr>
      </w:pPr>
      <w:r w:rsidRPr="00056FF3">
        <w:rPr>
          <w:szCs w:val="24"/>
          <w:lang w:eastAsia="ja-JP"/>
        </w:rPr>
        <w:t>Teritorijas apsaimniekošanas īstermiņa mērķis ir pašreizējo aizsargājamo biotopu un īpaši aizsargājamo sugu atradņu saglabāšana, meža biotopu fragmentācijas mazināšana, kā arī pasākumi bioloģiski daudzveidīgas lauku ainavas saglabāšanai.</w:t>
      </w:r>
    </w:p>
    <w:p w14:paraId="2B7B83E6" w14:textId="77777777" w:rsidR="004134A8" w:rsidRPr="00056FF3" w:rsidRDefault="004134A8" w:rsidP="00036FAB">
      <w:pPr>
        <w:rPr>
          <w:szCs w:val="24"/>
          <w:lang w:eastAsia="ja-JP"/>
        </w:rPr>
      </w:pPr>
      <w:r w:rsidRPr="00056FF3">
        <w:rPr>
          <w:szCs w:val="24"/>
          <w:lang w:eastAsia="ja-JP"/>
        </w:rPr>
        <w:t>Plānotie apsaimniekošanas pasākumi iedalīti četrās grupās. Paredzēti sekojoši institucionālie un organizatoriskie pasākumi:</w:t>
      </w:r>
    </w:p>
    <w:p w14:paraId="3C7FE4A6" w14:textId="4F06FCB0" w:rsidR="004134A8" w:rsidRPr="00056FF3" w:rsidRDefault="005F29CE" w:rsidP="00036FAB">
      <w:pPr>
        <w:pStyle w:val="ListParagraph"/>
        <w:numPr>
          <w:ilvl w:val="0"/>
          <w:numId w:val="35"/>
        </w:numPr>
        <w:spacing w:line="240" w:lineRule="auto"/>
        <w:ind w:left="1570" w:hanging="357"/>
        <w:contextualSpacing w:val="0"/>
        <w:rPr>
          <w:rFonts w:eastAsiaTheme="majorEastAsia" w:cs="Times New Roman"/>
          <w:color w:val="000000" w:themeColor="text1"/>
          <w:szCs w:val="24"/>
          <w:lang w:eastAsia="ja-JP"/>
        </w:rPr>
      </w:pPr>
      <w:r>
        <w:rPr>
          <w:szCs w:val="24"/>
        </w:rPr>
        <w:t>I</w:t>
      </w:r>
      <w:r w:rsidR="004134A8" w:rsidRPr="00056FF3">
        <w:rPr>
          <w:szCs w:val="24"/>
        </w:rPr>
        <w:t>ndividu</w:t>
      </w:r>
      <w:r>
        <w:rPr>
          <w:szCs w:val="24"/>
        </w:rPr>
        <w:t>ālo</w:t>
      </w:r>
      <w:r w:rsidR="004134A8" w:rsidRPr="00056FF3">
        <w:rPr>
          <w:szCs w:val="24"/>
        </w:rPr>
        <w:t xml:space="preserve"> noteikumu grozījumi, t.sk. funkcionālā zonējuma korekcijas,</w:t>
      </w:r>
    </w:p>
    <w:p w14:paraId="117382D5" w14:textId="77777777" w:rsidR="004134A8" w:rsidRPr="00056FF3" w:rsidRDefault="004134A8" w:rsidP="00036FAB">
      <w:pPr>
        <w:pStyle w:val="ListParagraph"/>
        <w:numPr>
          <w:ilvl w:val="0"/>
          <w:numId w:val="35"/>
        </w:numPr>
        <w:spacing w:line="240" w:lineRule="auto"/>
        <w:ind w:left="1570" w:hanging="357"/>
        <w:contextualSpacing w:val="0"/>
        <w:rPr>
          <w:rFonts w:eastAsiaTheme="majorEastAsia" w:cs="Times New Roman"/>
          <w:color w:val="000000" w:themeColor="text1"/>
          <w:szCs w:val="24"/>
          <w:lang w:eastAsia="ja-JP"/>
        </w:rPr>
      </w:pPr>
      <w:r w:rsidRPr="00056FF3">
        <w:rPr>
          <w:szCs w:val="24"/>
        </w:rPr>
        <w:t>DP “Vecumu meži” nosaukuma maiņa un robežas korekcijas,</w:t>
      </w:r>
    </w:p>
    <w:p w14:paraId="176EE6A5" w14:textId="77777777" w:rsidR="004134A8" w:rsidRPr="001D0CE7" w:rsidRDefault="004134A8" w:rsidP="00036FAB">
      <w:pPr>
        <w:pStyle w:val="ListParagraph"/>
        <w:numPr>
          <w:ilvl w:val="0"/>
          <w:numId w:val="35"/>
        </w:numPr>
        <w:spacing w:line="240" w:lineRule="auto"/>
        <w:ind w:left="1570" w:hanging="357"/>
        <w:contextualSpacing w:val="0"/>
        <w:rPr>
          <w:rFonts w:eastAsiaTheme="majorEastAsia" w:cs="Times New Roman"/>
          <w:color w:val="000000" w:themeColor="text1"/>
          <w:szCs w:val="24"/>
          <w:lang w:eastAsia="ja-JP"/>
        </w:rPr>
      </w:pPr>
      <w:r w:rsidRPr="00056FF3">
        <w:rPr>
          <w:szCs w:val="24"/>
        </w:rPr>
        <w:t>lauksaimniecības atbalsta pasākumu ieviešana, kas vērsta uz ekstensīvi izmantotu lauksaimniecības zemju īpatsvara palielināšanos ĪADT un vērtīgo lau</w:t>
      </w:r>
      <w:r w:rsidR="001D0CE7">
        <w:rPr>
          <w:szCs w:val="24"/>
        </w:rPr>
        <w:t>ku ainavas elementu saglabāšanu,</w:t>
      </w:r>
    </w:p>
    <w:p w14:paraId="14930370" w14:textId="77777777" w:rsidR="001D0CE7" w:rsidRPr="00056FF3" w:rsidRDefault="001D0CE7" w:rsidP="001D0CE7">
      <w:pPr>
        <w:pStyle w:val="ListParagraph"/>
        <w:numPr>
          <w:ilvl w:val="0"/>
          <w:numId w:val="35"/>
        </w:numPr>
        <w:spacing w:line="240" w:lineRule="auto"/>
        <w:contextualSpacing w:val="0"/>
        <w:rPr>
          <w:rFonts w:eastAsiaTheme="majorEastAsia" w:cs="Times New Roman"/>
          <w:color w:val="000000" w:themeColor="text1"/>
          <w:szCs w:val="24"/>
          <w:lang w:eastAsia="ja-JP"/>
        </w:rPr>
      </w:pPr>
      <w:r>
        <w:rPr>
          <w:rFonts w:eastAsiaTheme="majorEastAsia" w:cs="Times New Roman"/>
          <w:color w:val="000000" w:themeColor="text1"/>
          <w:szCs w:val="24"/>
          <w:lang w:eastAsia="ja-JP"/>
        </w:rPr>
        <w:t>v</w:t>
      </w:r>
      <w:r w:rsidRPr="001D0CE7">
        <w:rPr>
          <w:rFonts w:eastAsiaTheme="majorEastAsia" w:cs="Times New Roman"/>
          <w:color w:val="000000" w:themeColor="text1"/>
          <w:szCs w:val="24"/>
          <w:lang w:eastAsia="ja-JP"/>
        </w:rPr>
        <w:t>alsts robežas joslas uzturēšana</w:t>
      </w:r>
      <w:r>
        <w:rPr>
          <w:rFonts w:eastAsiaTheme="majorEastAsia" w:cs="Times New Roman"/>
          <w:color w:val="000000" w:themeColor="text1"/>
          <w:szCs w:val="24"/>
          <w:lang w:eastAsia="ja-JP"/>
        </w:rPr>
        <w:t>, nekaitējot dabas vērtībām.</w:t>
      </w:r>
    </w:p>
    <w:p w14:paraId="66F79BB4" w14:textId="77777777" w:rsidR="004134A8" w:rsidRPr="00056FF3" w:rsidRDefault="004134A8" w:rsidP="00036FAB">
      <w:r>
        <w:t>D</w:t>
      </w:r>
      <w:r w:rsidRPr="00056FF3">
        <w:t>abas, ainavisko un kultūrvēsturisko vērtību saglabāšana</w:t>
      </w:r>
      <w:r>
        <w:t>i p</w:t>
      </w:r>
      <w:r>
        <w:rPr>
          <w:rFonts w:eastAsiaTheme="majorEastAsia" w:cs="Times New Roman"/>
          <w:color w:val="000000" w:themeColor="text1"/>
          <w:lang w:eastAsia="ja-JP"/>
        </w:rPr>
        <w:t xml:space="preserve">aredzēti </w:t>
      </w:r>
      <w:r w:rsidRPr="00056FF3">
        <w:rPr>
          <w:rFonts w:eastAsiaTheme="majorEastAsia" w:cs="Times New Roman"/>
          <w:color w:val="000000" w:themeColor="text1"/>
          <w:lang w:eastAsia="ja-JP"/>
        </w:rPr>
        <w:t xml:space="preserve">šādi </w:t>
      </w:r>
      <w:r w:rsidRPr="00056FF3">
        <w:t>pasākumi:</w:t>
      </w:r>
    </w:p>
    <w:p w14:paraId="441D3530" w14:textId="77777777" w:rsidR="004134A8" w:rsidRPr="00056FF3"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056FF3">
        <w:rPr>
          <w:rFonts w:eastAsiaTheme="majorEastAsia" w:cs="Times New Roman"/>
          <w:color w:val="000000" w:themeColor="text1"/>
          <w:szCs w:val="24"/>
          <w:lang w:eastAsia="ja-JP"/>
        </w:rPr>
        <w:t>neiejaukšanās režīma nodrošināšana aizsargājamos mežu un purvu biotopos un aizsargājamo sugu atradnēs,</w:t>
      </w:r>
    </w:p>
    <w:p w14:paraId="2F8E4263" w14:textId="77777777" w:rsidR="004134A8" w:rsidRPr="00056FF3"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056FF3">
        <w:rPr>
          <w:rFonts w:eastAsiaTheme="majorEastAsia" w:cs="Times New Roman"/>
          <w:color w:val="000000" w:themeColor="text1"/>
          <w:szCs w:val="24"/>
          <w:lang w:eastAsia="ja-JP"/>
        </w:rPr>
        <w:t>jaunu aizsargājamo biotopu veidošanās sekmēšana,</w:t>
      </w:r>
    </w:p>
    <w:p w14:paraId="7F95A288" w14:textId="77777777" w:rsidR="004134A8" w:rsidRPr="00E16696"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E16696">
        <w:rPr>
          <w:rFonts w:eastAsiaTheme="majorEastAsia" w:cs="Times New Roman"/>
          <w:color w:val="000000" w:themeColor="text1"/>
          <w:szCs w:val="24"/>
          <w:lang w:eastAsia="ja-JP"/>
        </w:rPr>
        <w:t>Šneidera mizmīļa dzīvotņu,</w:t>
      </w:r>
      <w:r>
        <w:rPr>
          <w:rFonts w:eastAsiaTheme="majorEastAsia" w:cs="Times New Roman"/>
          <w:color w:val="000000" w:themeColor="text1"/>
          <w:szCs w:val="24"/>
          <w:lang w:eastAsia="ja-JP"/>
        </w:rPr>
        <w:t xml:space="preserve"> </w:t>
      </w:r>
      <w:r w:rsidRPr="00E16696">
        <w:rPr>
          <w:rFonts w:eastAsiaTheme="majorEastAsia" w:cs="Times New Roman"/>
          <w:color w:val="000000" w:themeColor="text1"/>
          <w:szCs w:val="24"/>
          <w:lang w:eastAsia="ja-JP"/>
        </w:rPr>
        <w:t>medņu riestu un purvaino mežu biotopu apsaimniekošana,</w:t>
      </w:r>
    </w:p>
    <w:p w14:paraId="2A89420E" w14:textId="77777777" w:rsidR="004134A8" w:rsidRPr="00056FF3"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056FF3">
        <w:rPr>
          <w:rFonts w:eastAsiaTheme="majorEastAsia" w:cs="Times New Roman"/>
          <w:color w:val="000000" w:themeColor="text1"/>
          <w:szCs w:val="24"/>
          <w:lang w:eastAsia="ja-JP"/>
        </w:rPr>
        <w:t>īpaši aizsargājamo zālāju biotopu labvēlīga aizsardzības stāvokļa nodrošināšana un kvalitātes paaugstināšana,</w:t>
      </w:r>
    </w:p>
    <w:p w14:paraId="6EB7D64B" w14:textId="77777777" w:rsidR="004134A8" w:rsidRPr="00E16696"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E16696">
        <w:rPr>
          <w:rFonts w:eastAsiaTheme="majorEastAsia" w:cs="Times New Roman"/>
          <w:color w:val="000000" w:themeColor="text1"/>
          <w:szCs w:val="24"/>
          <w:lang w:eastAsia="ja-JP"/>
        </w:rPr>
        <w:t>aizaugušo vai daļēji aizau</w:t>
      </w:r>
      <w:r>
        <w:rPr>
          <w:rFonts w:eastAsiaTheme="majorEastAsia" w:cs="Times New Roman"/>
          <w:color w:val="000000" w:themeColor="text1"/>
          <w:szCs w:val="24"/>
          <w:lang w:eastAsia="ja-JP"/>
        </w:rPr>
        <w:t>gušo zālāju biotopu atjaunošana un</w:t>
      </w:r>
      <w:r w:rsidRPr="00E16696">
        <w:rPr>
          <w:rFonts w:eastAsiaTheme="majorEastAsia" w:cs="Times New Roman"/>
          <w:color w:val="000000" w:themeColor="text1"/>
          <w:szCs w:val="24"/>
          <w:lang w:eastAsia="ja-JP"/>
        </w:rPr>
        <w:t xml:space="preserve"> ilggadīgo un sēto zālāju bioloģiskās daudzveidības paaugstināšana, veidojot nākotnes aizsargājamos zālāju biotopus,</w:t>
      </w:r>
    </w:p>
    <w:p w14:paraId="1DA4F8D4" w14:textId="77777777" w:rsidR="004134A8" w:rsidRPr="00E16696"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E16696">
        <w:rPr>
          <w:rFonts w:eastAsiaTheme="majorEastAsia" w:cs="Times New Roman"/>
          <w:color w:val="000000" w:themeColor="text1"/>
          <w:szCs w:val="24"/>
          <w:lang w:eastAsia="ja-JP"/>
        </w:rPr>
        <w:t>mazā ērgļa barošanās biotopu – ekstensīvi izmantotu lauksaimniecības zemju – saglabāšana un</w:t>
      </w:r>
      <w:r>
        <w:rPr>
          <w:rFonts w:eastAsiaTheme="majorEastAsia" w:cs="Times New Roman"/>
          <w:color w:val="000000" w:themeColor="text1"/>
          <w:szCs w:val="24"/>
          <w:lang w:eastAsia="ja-JP"/>
        </w:rPr>
        <w:t xml:space="preserve"> </w:t>
      </w:r>
      <w:r w:rsidRPr="00E16696">
        <w:rPr>
          <w:rFonts w:eastAsiaTheme="majorEastAsia" w:cs="Times New Roman"/>
          <w:color w:val="000000" w:themeColor="text1"/>
          <w:szCs w:val="24"/>
          <w:lang w:eastAsia="ja-JP"/>
        </w:rPr>
        <w:t>putniem nozīmīgo zālāju apsaimniekošana,</w:t>
      </w:r>
    </w:p>
    <w:p w14:paraId="5CEAA0F9" w14:textId="77777777" w:rsidR="004134A8" w:rsidRPr="00E16696"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E16696">
        <w:rPr>
          <w:rFonts w:eastAsiaTheme="majorEastAsia" w:cs="Times New Roman"/>
          <w:color w:val="000000" w:themeColor="text1"/>
          <w:szCs w:val="24"/>
          <w:lang w:eastAsia="ja-JP"/>
        </w:rPr>
        <w:t xml:space="preserve">koku sagāzumu un bebru </w:t>
      </w:r>
      <w:r w:rsidR="00F63E7E">
        <w:rPr>
          <w:rFonts w:eastAsiaTheme="majorEastAsia" w:cs="Times New Roman"/>
          <w:color w:val="000000" w:themeColor="text1"/>
          <w:szCs w:val="24"/>
          <w:lang w:eastAsia="ja-JP"/>
        </w:rPr>
        <w:t>aizsprostu</w:t>
      </w:r>
      <w:r w:rsidRPr="00E16696">
        <w:rPr>
          <w:rFonts w:eastAsiaTheme="majorEastAsia" w:cs="Times New Roman"/>
          <w:color w:val="000000" w:themeColor="text1"/>
          <w:szCs w:val="24"/>
          <w:lang w:eastAsia="ja-JP"/>
        </w:rPr>
        <w:t xml:space="preserve"> izvākšana no ūdenstecēm</w:t>
      </w:r>
      <w:r>
        <w:rPr>
          <w:rFonts w:eastAsiaTheme="majorEastAsia" w:cs="Times New Roman"/>
          <w:color w:val="000000" w:themeColor="text1"/>
          <w:szCs w:val="24"/>
          <w:lang w:eastAsia="ja-JP"/>
        </w:rPr>
        <w:t xml:space="preserve"> un </w:t>
      </w:r>
      <w:r w:rsidRPr="00E16696">
        <w:rPr>
          <w:rFonts w:eastAsiaTheme="majorEastAsia" w:cs="Times New Roman"/>
          <w:color w:val="000000" w:themeColor="text1"/>
          <w:szCs w:val="24"/>
          <w:lang w:eastAsia="ja-JP"/>
        </w:rPr>
        <w:t>bebru skaita regulēšana,</w:t>
      </w:r>
    </w:p>
    <w:p w14:paraId="302E66FF" w14:textId="77777777" w:rsidR="004134A8" w:rsidRPr="00056FF3"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056FF3">
        <w:rPr>
          <w:rFonts w:eastAsiaTheme="majorEastAsia" w:cs="Times New Roman"/>
          <w:color w:val="000000" w:themeColor="text1"/>
          <w:szCs w:val="24"/>
          <w:lang w:eastAsia="ja-JP"/>
        </w:rPr>
        <w:t>vēsturisko mājvietu, atsevišķo koku un koku grupu saglabāšana lauku ainavā,</w:t>
      </w:r>
    </w:p>
    <w:p w14:paraId="7F3205BF" w14:textId="77777777" w:rsidR="004134A8" w:rsidRPr="00056FF3" w:rsidRDefault="004134A8" w:rsidP="00036FAB">
      <w:pPr>
        <w:pStyle w:val="ListParagraph"/>
        <w:numPr>
          <w:ilvl w:val="0"/>
          <w:numId w:val="36"/>
        </w:numPr>
        <w:spacing w:line="240" w:lineRule="auto"/>
        <w:ind w:left="1570" w:hanging="357"/>
        <w:contextualSpacing w:val="0"/>
        <w:rPr>
          <w:rFonts w:eastAsiaTheme="majorEastAsia" w:cs="Times New Roman"/>
          <w:color w:val="000000" w:themeColor="text1"/>
          <w:szCs w:val="24"/>
          <w:lang w:eastAsia="ja-JP"/>
        </w:rPr>
      </w:pPr>
      <w:r w:rsidRPr="00056FF3">
        <w:rPr>
          <w:rFonts w:eastAsiaTheme="majorEastAsia" w:cs="Times New Roman"/>
          <w:color w:val="000000" w:themeColor="text1"/>
          <w:szCs w:val="24"/>
          <w:lang w:eastAsia="ja-JP"/>
        </w:rPr>
        <w:t>Badnovas (Vecumu) purva hidroloģiskā režīma atjaunošanas pasākumu plāna īstenošana.</w:t>
      </w:r>
    </w:p>
    <w:p w14:paraId="3D136AAC" w14:textId="77777777" w:rsidR="004134A8" w:rsidRPr="00056FF3" w:rsidRDefault="004134A8" w:rsidP="00036FAB">
      <w:pPr>
        <w:rPr>
          <w:lang w:eastAsia="ja-JP"/>
        </w:rPr>
      </w:pPr>
      <w:r>
        <w:rPr>
          <w:lang w:eastAsia="ja-JP"/>
        </w:rPr>
        <w:t>DP “Vecumu meži” paredzēti</w:t>
      </w:r>
      <w:r w:rsidRPr="00056FF3">
        <w:rPr>
          <w:lang w:eastAsia="ja-JP"/>
        </w:rPr>
        <w:t xml:space="preserve"> teritorijas zinātnisk</w:t>
      </w:r>
      <w:r>
        <w:rPr>
          <w:lang w:eastAsia="ja-JP"/>
        </w:rPr>
        <w:t>ās</w:t>
      </w:r>
      <w:r w:rsidRPr="00056FF3">
        <w:rPr>
          <w:lang w:eastAsia="ja-JP"/>
        </w:rPr>
        <w:t xml:space="preserve"> izpēt</w:t>
      </w:r>
      <w:r>
        <w:rPr>
          <w:lang w:eastAsia="ja-JP"/>
        </w:rPr>
        <w:t>es</w:t>
      </w:r>
      <w:r w:rsidRPr="00056FF3">
        <w:rPr>
          <w:lang w:eastAsia="ja-JP"/>
        </w:rPr>
        <w:t xml:space="preserve"> un monitoring</w:t>
      </w:r>
      <w:r>
        <w:rPr>
          <w:lang w:eastAsia="ja-JP"/>
        </w:rPr>
        <w:t xml:space="preserve">a pasākumi, veicot </w:t>
      </w:r>
      <w:r w:rsidRPr="00056FF3">
        <w:rPr>
          <w:lang w:eastAsia="ja-JP"/>
        </w:rPr>
        <w:t>Badnovas (Vecumu) purva hidroloģiskā režīma izpēt</w:t>
      </w:r>
      <w:r>
        <w:rPr>
          <w:lang w:eastAsia="ja-JP"/>
        </w:rPr>
        <w:t>i</w:t>
      </w:r>
      <w:r w:rsidRPr="00056FF3">
        <w:rPr>
          <w:lang w:eastAsia="ja-JP"/>
        </w:rPr>
        <w:t xml:space="preserve"> un </w:t>
      </w:r>
      <w:r>
        <w:rPr>
          <w:lang w:eastAsia="ja-JP"/>
        </w:rPr>
        <w:t xml:space="preserve">izstrādājot </w:t>
      </w:r>
      <w:r w:rsidRPr="00056FF3">
        <w:rPr>
          <w:lang w:eastAsia="ja-JP"/>
        </w:rPr>
        <w:t>dabīgā hidroloģiskā režīma atjaunošanas pasākumu plān</w:t>
      </w:r>
      <w:r>
        <w:rPr>
          <w:lang w:eastAsia="ja-JP"/>
        </w:rPr>
        <w:t>u, veicot r</w:t>
      </w:r>
      <w:r w:rsidRPr="00056FF3">
        <w:rPr>
          <w:lang w:eastAsia="ja-JP"/>
        </w:rPr>
        <w:t>eto un īpaši aizsargājamo sugu</w:t>
      </w:r>
      <w:r>
        <w:rPr>
          <w:lang w:eastAsia="ja-JP"/>
        </w:rPr>
        <w:t>,</w:t>
      </w:r>
      <w:r w:rsidRPr="00056FF3">
        <w:rPr>
          <w:lang w:eastAsia="ja-JP"/>
        </w:rPr>
        <w:t xml:space="preserve"> </w:t>
      </w:r>
      <w:r>
        <w:rPr>
          <w:lang w:eastAsia="ja-JP"/>
        </w:rPr>
        <w:t>a</w:t>
      </w:r>
      <w:r w:rsidRPr="00056FF3">
        <w:rPr>
          <w:lang w:eastAsia="ja-JP"/>
        </w:rPr>
        <w:t xml:space="preserve">izsargājamo biotopu </w:t>
      </w:r>
      <w:r>
        <w:rPr>
          <w:lang w:eastAsia="ja-JP"/>
        </w:rPr>
        <w:t>un ū</w:t>
      </w:r>
      <w:r w:rsidRPr="00056FF3">
        <w:rPr>
          <w:lang w:eastAsia="ja-JP"/>
        </w:rPr>
        <w:t>deņu</w:t>
      </w:r>
      <w:r>
        <w:rPr>
          <w:lang w:eastAsia="ja-JP"/>
        </w:rPr>
        <w:t xml:space="preserve"> ekoloģiskā stāvokļa monitoringu, s</w:t>
      </w:r>
      <w:r w:rsidRPr="00056FF3">
        <w:rPr>
          <w:lang w:eastAsia="ja-JP"/>
        </w:rPr>
        <w:t>ūnu un ķērpju izpēt</w:t>
      </w:r>
      <w:r>
        <w:rPr>
          <w:lang w:eastAsia="ja-JP"/>
        </w:rPr>
        <w:t>i</w:t>
      </w:r>
      <w:r w:rsidR="006845C1">
        <w:rPr>
          <w:lang w:eastAsia="ja-JP"/>
        </w:rPr>
        <w:t>, aktualizējot informāciju par aizsargājamiem kokiem</w:t>
      </w:r>
      <w:r w:rsidRPr="00056FF3">
        <w:rPr>
          <w:lang w:eastAsia="ja-JP"/>
        </w:rPr>
        <w:t>.</w:t>
      </w:r>
      <w:r>
        <w:rPr>
          <w:lang w:eastAsia="ja-JP"/>
        </w:rPr>
        <w:t xml:space="preserve"> Paredzēta arī v</w:t>
      </w:r>
      <w:r w:rsidRPr="00056FF3">
        <w:rPr>
          <w:lang w:eastAsia="ja-JP"/>
        </w:rPr>
        <w:t>ēsturiskās apdzīvojuma struktūras un kultūrvēsturiski nozīmīgo objektu izpēte</w:t>
      </w:r>
      <w:r>
        <w:rPr>
          <w:lang w:eastAsia="ja-JP"/>
        </w:rPr>
        <w:t>.</w:t>
      </w:r>
    </w:p>
    <w:p w14:paraId="2CF00CBF" w14:textId="77777777" w:rsidR="004134A8" w:rsidRDefault="004134A8" w:rsidP="00036FAB">
      <w:pPr>
        <w:rPr>
          <w:lang w:eastAsia="ja-JP"/>
        </w:rPr>
      </w:pPr>
      <w:r w:rsidRPr="00056FF3">
        <w:rPr>
          <w:lang w:eastAsia="ja-JP"/>
        </w:rPr>
        <w:lastRenderedPageBreak/>
        <w:t>Sabiedrības informēšanai un izglītošanai paredzēts uzstādīt speciāl</w:t>
      </w:r>
      <w:r>
        <w:rPr>
          <w:lang w:eastAsia="ja-JP"/>
        </w:rPr>
        <w:t>ās</w:t>
      </w:r>
      <w:r w:rsidRPr="00056FF3">
        <w:rPr>
          <w:lang w:eastAsia="ja-JP"/>
        </w:rPr>
        <w:t xml:space="preserve"> informatīvās zīmes, informācijas stendus, izveidot dabā veloceliņa marķējumu (pa veco dzelzceļa stigu) un saga</w:t>
      </w:r>
      <w:r w:rsidR="00BB0F82">
        <w:rPr>
          <w:lang w:eastAsia="ja-JP"/>
        </w:rPr>
        <w:t>tavot veloceliņu kartes, kā arī</w:t>
      </w:r>
      <w:r w:rsidRPr="00056FF3">
        <w:rPr>
          <w:lang w:eastAsia="ja-JP"/>
        </w:rPr>
        <w:t xml:space="preserve"> informēt lauksaimniekus par lauksaimniecības zemju apsaimniekošanu atbilstoši mazo ērgļu barošanās vajadzībām.</w:t>
      </w:r>
    </w:p>
    <w:p w14:paraId="1025C113" w14:textId="77777777" w:rsidR="00A27876" w:rsidRDefault="00A27876" w:rsidP="00A27876">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DP “Vecumu meži” funkcionālo zonējumu ir paredz</w:t>
      </w:r>
      <w:r w:rsidR="00BB0F82">
        <w:rPr>
          <w:rFonts w:eastAsiaTheme="majorEastAsia" w:cs="Times New Roman"/>
          <w:bCs/>
          <w:color w:val="000000" w:themeColor="text1"/>
          <w:szCs w:val="24"/>
          <w:lang w:eastAsia="ja-JP"/>
        </w:rPr>
        <w:t>ē</w:t>
      </w:r>
      <w:r>
        <w:rPr>
          <w:rFonts w:eastAsiaTheme="majorEastAsia" w:cs="Times New Roman"/>
          <w:bCs/>
          <w:color w:val="000000" w:themeColor="text1"/>
          <w:szCs w:val="24"/>
          <w:lang w:eastAsia="ja-JP"/>
        </w:rPr>
        <w:t>ts koriģēt atbilstoši jaunākajiem datiem par īpaši aizsargājamo sugu un ES nozīmes aizsargājamo biotopu sastopamību</w:t>
      </w:r>
      <w:r w:rsidR="001D0CE7">
        <w:rPr>
          <w:rFonts w:eastAsiaTheme="majorEastAsia" w:cs="Times New Roman"/>
          <w:bCs/>
          <w:color w:val="000000" w:themeColor="text1"/>
          <w:szCs w:val="24"/>
          <w:lang w:eastAsia="ja-JP"/>
        </w:rPr>
        <w:t xml:space="preserve"> un Latvijas valsts robežas uzturēšanas noteikumiem</w:t>
      </w:r>
      <w:r>
        <w:rPr>
          <w:rFonts w:eastAsiaTheme="majorEastAsia" w:cs="Times New Roman"/>
          <w:bCs/>
          <w:color w:val="000000" w:themeColor="text1"/>
          <w:szCs w:val="24"/>
          <w:lang w:eastAsia="ja-JP"/>
        </w:rPr>
        <w:t>:</w:t>
      </w:r>
    </w:p>
    <w:p w14:paraId="136CA689" w14:textId="77777777" w:rsidR="00A27876" w:rsidRDefault="00A27876" w:rsidP="00A27876">
      <w:pPr>
        <w:pStyle w:val="ListParagraph"/>
        <w:numPr>
          <w:ilvl w:val="0"/>
          <w:numId w:val="22"/>
        </w:numPr>
        <w:rPr>
          <w:rFonts w:eastAsiaTheme="majorEastAsia" w:cs="Times New Roman"/>
          <w:bCs/>
          <w:color w:val="000000" w:themeColor="text1"/>
          <w:szCs w:val="24"/>
          <w:lang w:eastAsia="ja-JP"/>
        </w:rPr>
      </w:pPr>
      <w:r w:rsidRPr="00A27876">
        <w:rPr>
          <w:rFonts w:eastAsiaTheme="majorEastAsia" w:cs="Times New Roman"/>
          <w:bCs/>
          <w:color w:val="000000" w:themeColor="text1"/>
          <w:szCs w:val="24"/>
          <w:lang w:eastAsia="ja-JP"/>
        </w:rPr>
        <w:t>dabas lieguma zonā</w:t>
      </w:r>
      <w:r w:rsidR="00BB0F82">
        <w:rPr>
          <w:rFonts w:eastAsiaTheme="majorEastAsia" w:cs="Times New Roman"/>
          <w:bCs/>
          <w:color w:val="000000" w:themeColor="text1"/>
          <w:szCs w:val="24"/>
          <w:lang w:eastAsia="ja-JP"/>
        </w:rPr>
        <w:t xml:space="preserve"> (DLZ)</w:t>
      </w:r>
      <w:r w:rsidRPr="00A27876">
        <w:rPr>
          <w:rFonts w:eastAsiaTheme="majorEastAsia" w:cs="Times New Roman"/>
          <w:bCs/>
          <w:color w:val="000000" w:themeColor="text1"/>
          <w:szCs w:val="24"/>
          <w:lang w:eastAsia="ja-JP"/>
        </w:rPr>
        <w:t xml:space="preserve"> </w:t>
      </w:r>
      <w:r>
        <w:rPr>
          <w:rFonts w:eastAsiaTheme="majorEastAsia" w:cs="Times New Roman"/>
          <w:bCs/>
          <w:color w:val="000000" w:themeColor="text1"/>
          <w:szCs w:val="24"/>
          <w:lang w:eastAsia="ja-JP"/>
        </w:rPr>
        <w:t>vai regulējamā režīma zonā</w:t>
      </w:r>
      <w:r w:rsidR="00BB0F82">
        <w:rPr>
          <w:rFonts w:eastAsiaTheme="majorEastAsia" w:cs="Times New Roman"/>
          <w:bCs/>
          <w:color w:val="000000" w:themeColor="text1"/>
          <w:szCs w:val="24"/>
          <w:lang w:eastAsia="ja-JP"/>
        </w:rPr>
        <w:t xml:space="preserve"> (RRZ)</w:t>
      </w:r>
      <w:r>
        <w:rPr>
          <w:rFonts w:eastAsiaTheme="majorEastAsia" w:cs="Times New Roman"/>
          <w:bCs/>
          <w:color w:val="000000" w:themeColor="text1"/>
          <w:szCs w:val="24"/>
          <w:lang w:eastAsia="ja-JP"/>
        </w:rPr>
        <w:t xml:space="preserve"> </w:t>
      </w:r>
      <w:r w:rsidRPr="00A27876">
        <w:rPr>
          <w:rFonts w:eastAsiaTheme="majorEastAsia" w:cs="Times New Roman"/>
          <w:bCs/>
          <w:color w:val="000000" w:themeColor="text1"/>
          <w:szCs w:val="24"/>
          <w:lang w:eastAsia="ja-JP"/>
        </w:rPr>
        <w:t>plānots iekļaut visus ES nozīmes aizsargājamos mežu un purva biotopus</w:t>
      </w:r>
      <w:r>
        <w:rPr>
          <w:rFonts w:eastAsiaTheme="majorEastAsia" w:cs="Times New Roman"/>
          <w:bCs/>
          <w:color w:val="000000" w:themeColor="text1"/>
          <w:szCs w:val="24"/>
          <w:lang w:eastAsia="ja-JP"/>
        </w:rPr>
        <w:t xml:space="preserve"> un</w:t>
      </w:r>
      <w:r w:rsidRPr="00A27876">
        <w:rPr>
          <w:rFonts w:eastAsiaTheme="majorEastAsia" w:cs="Times New Roman"/>
          <w:bCs/>
          <w:color w:val="000000" w:themeColor="text1"/>
          <w:szCs w:val="24"/>
          <w:lang w:eastAsia="ja-JP"/>
        </w:rPr>
        <w:t>, lai mazinātu aizsargājamo biotopu fragmentāciju, potenciālos un nākotnes aizsargājamos biotopus, kā arī</w:t>
      </w:r>
      <w:r>
        <w:rPr>
          <w:rFonts w:eastAsiaTheme="majorEastAsia" w:cs="Times New Roman"/>
          <w:bCs/>
          <w:color w:val="000000" w:themeColor="text1"/>
          <w:szCs w:val="24"/>
          <w:lang w:eastAsia="ja-JP"/>
        </w:rPr>
        <w:t xml:space="preserve"> </w:t>
      </w:r>
      <w:r w:rsidRPr="00A27876">
        <w:rPr>
          <w:rFonts w:eastAsiaTheme="majorEastAsia" w:cs="Times New Roman"/>
          <w:bCs/>
          <w:color w:val="000000" w:themeColor="text1"/>
          <w:szCs w:val="24"/>
          <w:lang w:eastAsia="ja-JP"/>
        </w:rPr>
        <w:t xml:space="preserve">prioritārās īpaši aizsargājamo putnu sugu: </w:t>
      </w:r>
      <w:r>
        <w:rPr>
          <w:lang w:eastAsia="lv-LV"/>
        </w:rPr>
        <w:t>apodziņa, baltmugurdzeņa, vidējā dzeņa, trīspirkstu dzeņa, urālpūces, medņa –</w:t>
      </w:r>
      <w:r w:rsidRPr="00A27876">
        <w:rPr>
          <w:rFonts w:eastAsiaTheme="majorEastAsia" w:cs="Times New Roman"/>
          <w:bCs/>
          <w:color w:val="000000" w:themeColor="text1"/>
          <w:szCs w:val="24"/>
          <w:lang w:eastAsia="ja-JP"/>
        </w:rPr>
        <w:t xml:space="preserve"> </w:t>
      </w:r>
      <w:r w:rsidR="001D0CE7">
        <w:rPr>
          <w:rFonts w:eastAsiaTheme="majorEastAsia" w:cs="Times New Roman"/>
          <w:bCs/>
          <w:color w:val="000000" w:themeColor="text1"/>
          <w:szCs w:val="24"/>
          <w:lang w:eastAsia="ja-JP"/>
        </w:rPr>
        <w:t>dzīvot</w:t>
      </w:r>
      <w:r w:rsidRPr="00A27876">
        <w:rPr>
          <w:rFonts w:eastAsiaTheme="majorEastAsia" w:cs="Times New Roman"/>
          <w:bCs/>
          <w:color w:val="000000" w:themeColor="text1"/>
          <w:szCs w:val="24"/>
          <w:lang w:eastAsia="ja-JP"/>
        </w:rPr>
        <w:t xml:space="preserve">nes, </w:t>
      </w:r>
      <w:r>
        <w:rPr>
          <w:rFonts w:eastAsiaTheme="majorEastAsia" w:cs="Times New Roman"/>
          <w:bCs/>
          <w:color w:val="000000" w:themeColor="text1"/>
          <w:szCs w:val="24"/>
          <w:lang w:eastAsia="ja-JP"/>
        </w:rPr>
        <w:t>un</w:t>
      </w:r>
      <w:r w:rsidRPr="00A27876">
        <w:rPr>
          <w:rFonts w:eastAsiaTheme="majorEastAsia" w:cs="Times New Roman"/>
          <w:bCs/>
          <w:color w:val="000000" w:themeColor="text1"/>
          <w:szCs w:val="24"/>
          <w:lang w:eastAsia="ja-JP"/>
        </w:rPr>
        <w:t xml:space="preserve"> ar mežiem saistīto bezmugurkaulnieku un vaskulāro augu sugu </w:t>
      </w:r>
      <w:r w:rsidR="001D0CE7">
        <w:rPr>
          <w:rFonts w:eastAsiaTheme="majorEastAsia" w:cs="Times New Roman"/>
          <w:bCs/>
          <w:color w:val="000000" w:themeColor="text1"/>
          <w:szCs w:val="24"/>
          <w:lang w:eastAsia="ja-JP"/>
        </w:rPr>
        <w:t>dzīvot</w:t>
      </w:r>
      <w:r>
        <w:rPr>
          <w:rFonts w:eastAsiaTheme="majorEastAsia" w:cs="Times New Roman"/>
          <w:bCs/>
          <w:color w:val="000000" w:themeColor="text1"/>
          <w:szCs w:val="24"/>
          <w:lang w:eastAsia="ja-JP"/>
        </w:rPr>
        <w:t>nes,</w:t>
      </w:r>
    </w:p>
    <w:p w14:paraId="4A3D84D3" w14:textId="77777777" w:rsidR="00A27876" w:rsidRDefault="00BB0F82" w:rsidP="00A27876">
      <w:pPr>
        <w:pStyle w:val="ListParagraph"/>
        <w:numPr>
          <w:ilvl w:val="0"/>
          <w:numId w:val="22"/>
        </w:num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RRZ</w:t>
      </w:r>
      <w:r w:rsidR="00A27876" w:rsidRPr="00A27876">
        <w:rPr>
          <w:rFonts w:eastAsiaTheme="majorEastAsia" w:cs="Times New Roman"/>
          <w:bCs/>
          <w:color w:val="000000" w:themeColor="text1"/>
          <w:szCs w:val="24"/>
          <w:lang w:eastAsia="ja-JP"/>
        </w:rPr>
        <w:t xml:space="preserve"> saglabājas esošajos mikroliegumos, kā arī tiek noteikta mazā ērgļa un medņa dzīvotnēs un vērtīgākajos aizsargājamos mežu biotopos, kas noteikti kā biotopu agregāciju ekoloģiskie centri un atbilst DMB vai PDMB kvalitātei</w:t>
      </w:r>
      <w:r w:rsidR="00A27876">
        <w:rPr>
          <w:rFonts w:eastAsiaTheme="majorEastAsia" w:cs="Times New Roman"/>
          <w:bCs/>
          <w:color w:val="000000" w:themeColor="text1"/>
          <w:szCs w:val="24"/>
          <w:lang w:eastAsia="ja-JP"/>
        </w:rPr>
        <w:t>,</w:t>
      </w:r>
    </w:p>
    <w:p w14:paraId="351D6F31" w14:textId="77777777" w:rsidR="00A27876" w:rsidRDefault="00A27876" w:rsidP="00A27876">
      <w:pPr>
        <w:pStyle w:val="ListParagraph"/>
        <w:numPr>
          <w:ilvl w:val="0"/>
          <w:numId w:val="22"/>
        </w:num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valsts robežas josla tiek vai nu iekļauta neitrālajā zonā, vai arī izslēgta no DP “Vecumu meži’ teritorijas,</w:t>
      </w:r>
    </w:p>
    <w:p w14:paraId="453F6ACA" w14:textId="77777777" w:rsidR="00A27876" w:rsidRDefault="00A27876" w:rsidP="00A27876">
      <w:pPr>
        <w:pStyle w:val="ListParagraph"/>
        <w:numPr>
          <w:ilvl w:val="0"/>
          <w:numId w:val="22"/>
        </w:numPr>
        <w:rPr>
          <w:rFonts w:eastAsiaTheme="majorEastAsia" w:cs="Times New Roman"/>
          <w:bCs/>
          <w:color w:val="000000" w:themeColor="text1"/>
          <w:szCs w:val="24"/>
          <w:lang w:eastAsia="ja-JP"/>
        </w:rPr>
      </w:pPr>
      <w:r>
        <w:rPr>
          <w:lang w:eastAsia="lv-LV"/>
        </w:rPr>
        <w:t>pārējā DP “Vecumu meži” teritorijā tiek saglabāta dabas parka zona.</w:t>
      </w:r>
    </w:p>
    <w:p w14:paraId="2CF0A5DE" w14:textId="56DB9243" w:rsidR="00246E82" w:rsidRDefault="00855881" w:rsidP="00036FAB">
      <w:pPr>
        <w:rPr>
          <w:b/>
          <w:bCs/>
          <w:sz w:val="28"/>
          <w:szCs w:val="28"/>
          <w:lang w:eastAsia="ja-JP"/>
        </w:rPr>
      </w:pPr>
      <w:r>
        <w:rPr>
          <w:lang w:eastAsia="ja-JP"/>
        </w:rPr>
        <w:t>DA plān</w:t>
      </w:r>
      <w:r w:rsidR="004134A8">
        <w:rPr>
          <w:lang w:eastAsia="ja-JP"/>
        </w:rPr>
        <w:t>u</w:t>
      </w:r>
      <w:r>
        <w:rPr>
          <w:lang w:eastAsia="ja-JP"/>
        </w:rPr>
        <w:t xml:space="preserve"> </w:t>
      </w:r>
      <w:r w:rsidR="004134A8">
        <w:rPr>
          <w:lang w:eastAsia="ja-JP"/>
        </w:rPr>
        <w:t>DAP uzdevumā un</w:t>
      </w:r>
      <w:r w:rsidR="004134A8" w:rsidRPr="00056FF3">
        <w:rPr>
          <w:lang w:eastAsia="ja-JP"/>
        </w:rPr>
        <w:t xml:space="preserve"> </w:t>
      </w:r>
      <w:r w:rsidR="004134A8" w:rsidRPr="00BD5E6C">
        <w:rPr>
          <w:lang w:eastAsia="ja-JP"/>
        </w:rPr>
        <w:t>Dabas skaitīšana</w:t>
      </w:r>
      <w:r w:rsidR="003A6935">
        <w:rPr>
          <w:lang w:eastAsia="ja-JP"/>
        </w:rPr>
        <w:t>s</w:t>
      </w:r>
      <w:r w:rsidR="004134A8" w:rsidRPr="00056FF3">
        <w:rPr>
          <w:lang w:eastAsia="ja-JP"/>
        </w:rPr>
        <w:t xml:space="preserve"> ietvaros</w:t>
      </w:r>
      <w:r w:rsidR="004134A8">
        <w:rPr>
          <w:lang w:eastAsia="ja-JP"/>
        </w:rPr>
        <w:t xml:space="preserve"> izstrādā</w:t>
      </w:r>
      <w:r w:rsidR="00BD5E6C">
        <w:rPr>
          <w:lang w:eastAsia="ja-JP"/>
        </w:rPr>
        <w:t>jis</w:t>
      </w:r>
      <w:r w:rsidR="004134A8">
        <w:rPr>
          <w:lang w:eastAsia="ja-JP"/>
        </w:rPr>
        <w:t xml:space="preserve"> SIA “Vides Konsultāciju Birojs”.</w:t>
      </w:r>
      <w:r w:rsidR="00246E82">
        <w:br w:type="page"/>
      </w:r>
    </w:p>
    <w:p w14:paraId="2718115D" w14:textId="77777777" w:rsidR="003E02A0" w:rsidRPr="00A20FB2" w:rsidRDefault="005E77A3" w:rsidP="00D72A96">
      <w:pPr>
        <w:pStyle w:val="UzrakastDAP"/>
        <w:jc w:val="center"/>
      </w:pPr>
      <w:bookmarkStart w:id="2" w:name="_Toc27333065"/>
      <w:r>
        <w:lastRenderedPageBreak/>
        <w:t>1.</w:t>
      </w:r>
      <w:r w:rsidR="00855881">
        <w:t> DP</w:t>
      </w:r>
      <w:r w:rsidR="00880395">
        <w:t xml:space="preserve"> “</w:t>
      </w:r>
      <w:r w:rsidR="0083247A">
        <w:t>VECUMU MEŽI</w:t>
      </w:r>
      <w:r w:rsidR="00A20FB2" w:rsidRPr="00A20FB2">
        <w:t>” TERITORIJAS APRAKSTS</w:t>
      </w:r>
      <w:bookmarkEnd w:id="2"/>
    </w:p>
    <w:p w14:paraId="615EDCD9" w14:textId="77777777" w:rsidR="003E02A0" w:rsidRPr="00A20FB2" w:rsidRDefault="00855881" w:rsidP="00855881">
      <w:pPr>
        <w:pStyle w:val="UzrakstsDAP2"/>
        <w:jc w:val="both"/>
      </w:pPr>
      <w:r>
        <w:t> </w:t>
      </w:r>
      <w:bookmarkStart w:id="3" w:name="_Toc27333066"/>
      <w:r w:rsidR="003E02A0" w:rsidRPr="00A20FB2">
        <w:t>Vispārēja informācija par aizsargājamo teritoriju</w:t>
      </w:r>
      <w:bookmarkEnd w:id="3"/>
    </w:p>
    <w:p w14:paraId="0F4B564A" w14:textId="77777777" w:rsidR="00455265" w:rsidRDefault="00455265" w:rsidP="00455265"/>
    <w:p w14:paraId="583A061C" w14:textId="4A722280" w:rsidR="00A20FB2" w:rsidRDefault="00B31E5E" w:rsidP="0023394A">
      <w:r>
        <w:t>DP</w:t>
      </w:r>
      <w:r w:rsidR="008F4510" w:rsidRPr="008F4510">
        <w:t xml:space="preserve"> “Vecum</w:t>
      </w:r>
      <w:r>
        <w:t>u mež</w:t>
      </w:r>
      <w:r w:rsidR="008F4510" w:rsidRPr="008F4510">
        <w:t xml:space="preserve">i” atrodas Latvijas </w:t>
      </w:r>
      <w:r w:rsidR="004B4D80">
        <w:t>ziemeļaustrumu</w:t>
      </w:r>
      <w:r w:rsidR="008F4510" w:rsidRPr="008F4510">
        <w:t xml:space="preserve"> daļā, Viļakas novada Žīguru un Vecumu pagastos</w:t>
      </w:r>
      <w:r w:rsidR="008F4510">
        <w:t xml:space="preserve">, </w:t>
      </w:r>
      <w:r w:rsidR="00455265">
        <w:t xml:space="preserve">Krievijas Federācijas </w:t>
      </w:r>
      <w:r w:rsidR="008F4510">
        <w:t>pierobežas zonā</w:t>
      </w:r>
      <w:r w:rsidR="00B03D6B">
        <w:t xml:space="preserve"> (skat. 1. attēlu)</w:t>
      </w:r>
      <w:r w:rsidR="008F4510" w:rsidRPr="008F4510">
        <w:t xml:space="preserve">. Saskaņā ar </w:t>
      </w:r>
      <w:r w:rsidR="005F29CE">
        <w:t>Individuālo noteikumu</w:t>
      </w:r>
      <w:r w:rsidR="0023394A">
        <w:t xml:space="preserve"> 3. punktu DP </w:t>
      </w:r>
      <w:r w:rsidRPr="003336B6">
        <w:t>“Vecumu meži”</w:t>
      </w:r>
      <w:r>
        <w:t xml:space="preserve"> </w:t>
      </w:r>
      <w:r w:rsidR="0023394A">
        <w:t xml:space="preserve">platība ir 7842 ha, bet saskaņā ar </w:t>
      </w:r>
      <w:r>
        <w:t>Ozola informāciju</w:t>
      </w:r>
      <w:r w:rsidR="002D70BB">
        <w:t xml:space="preserve"> un DA plāna izstrādē precizētajām robežām</w:t>
      </w:r>
      <w:r w:rsidR="008F4510" w:rsidRPr="008F4510">
        <w:t xml:space="preserve"> </w:t>
      </w:r>
      <w:r>
        <w:t>ĪADT</w:t>
      </w:r>
      <w:r w:rsidR="008F4510" w:rsidRPr="008F4510">
        <w:t xml:space="preserve"> platība ir 78</w:t>
      </w:r>
      <w:r w:rsidR="0023394A">
        <w:t>7</w:t>
      </w:r>
      <w:r w:rsidR="002D70BB">
        <w:t>4</w:t>
      </w:r>
      <w:r>
        <w:t> </w:t>
      </w:r>
      <w:r w:rsidR="0023394A">
        <w:t>ha.</w:t>
      </w:r>
    </w:p>
    <w:p w14:paraId="450946F9" w14:textId="77777777" w:rsidR="002E5559" w:rsidRDefault="004134A8" w:rsidP="00455265">
      <w:r>
        <w:t>Teritorijas centra koordināta</w:t>
      </w:r>
      <w:r w:rsidR="002E5559" w:rsidRPr="002E5559">
        <w:t>s: 729558,5; 6351299,7 jeb 27° 48’ 19,0”; 57° 14’ 49,4”</w:t>
      </w:r>
      <w:r w:rsidR="0023394A">
        <w:t>.</w:t>
      </w:r>
    </w:p>
    <w:p w14:paraId="0FF4A064" w14:textId="77777777" w:rsidR="00A72883" w:rsidRDefault="00B31E5E" w:rsidP="00A72883">
      <w:r>
        <w:t xml:space="preserve">DP </w:t>
      </w:r>
      <w:r w:rsidRPr="003336B6">
        <w:t>“Vecumu meži”</w:t>
      </w:r>
      <w:r w:rsidR="002D70BB">
        <w:t xml:space="preserve"> dibināts 2004. </w:t>
      </w:r>
      <w:r w:rsidR="0023394A">
        <w:t>g</w:t>
      </w:r>
      <w:r w:rsidR="0023394A" w:rsidRPr="008F4510">
        <w:t>adā</w:t>
      </w:r>
      <w:r w:rsidR="0023394A">
        <w:t xml:space="preserve">, </w:t>
      </w:r>
      <w:r w:rsidR="002D70BB">
        <w:t>kad arī</w:t>
      </w:r>
      <w:r w:rsidR="0023394A">
        <w:t xml:space="preserve"> iekļauts ES nozīmes aizsargājamo dabas teritoriju tīklā </w:t>
      </w:r>
      <w:r w:rsidR="0023394A" w:rsidRPr="005645CB">
        <w:rPr>
          <w:i/>
        </w:rPr>
        <w:t>Natura 200</w:t>
      </w:r>
      <w:r w:rsidR="0023394A">
        <w:t>0</w:t>
      </w:r>
      <w:r w:rsidR="00A72883">
        <w:t xml:space="preserve"> kā C tipa teritorija (</w:t>
      </w:r>
      <w:r w:rsidR="00A72883" w:rsidRPr="00A72883">
        <w:t>noteikta īpaši aizsargājamo sugu un īpaši aizsargājamo biotopu aizsardzībai</w:t>
      </w:r>
      <w:r w:rsidR="00A72883">
        <w:t>)</w:t>
      </w:r>
      <w:r w:rsidR="0023394A">
        <w:t xml:space="preserve">. </w:t>
      </w:r>
      <w:r>
        <w:t>ĪADT</w:t>
      </w:r>
      <w:r w:rsidR="0023394A" w:rsidRPr="004677AE">
        <w:t xml:space="preserve"> kods ir </w:t>
      </w:r>
      <w:r w:rsidR="0023394A" w:rsidRPr="00883411">
        <w:t>LV0304800</w:t>
      </w:r>
      <w:r w:rsidR="0023394A" w:rsidRPr="004677AE">
        <w:t>.</w:t>
      </w:r>
      <w:r w:rsidR="00A72883">
        <w:t xml:space="preserve"> Kā </w:t>
      </w:r>
      <w:r w:rsidR="00A72883" w:rsidRPr="00A72883">
        <w:rPr>
          <w:i/>
        </w:rPr>
        <w:t>Natura 2000</w:t>
      </w:r>
      <w:r w:rsidR="00A72883">
        <w:t xml:space="preserve"> teritorija DP “Vecumu meži” ir nozīmīga putnu sugu - mazā ērgļa, melnā stārķa, dzeņu, citu aizsargājamo sugu, kā arī dabisko meža biotopu (ES nozīmes biotopi </w:t>
      </w:r>
      <w:r w:rsidR="00A72883" w:rsidRPr="00BB0F82">
        <w:rPr>
          <w:i/>
        </w:rPr>
        <w:t>Lakstaugiem bagāti egļu meži 9050</w:t>
      </w:r>
      <w:r w:rsidR="00A72883">
        <w:t>,</w:t>
      </w:r>
      <w:r w:rsidR="00A72883" w:rsidRPr="00A72883">
        <w:t xml:space="preserve"> </w:t>
      </w:r>
      <w:r w:rsidR="00A72883" w:rsidRPr="00BB0F82">
        <w:rPr>
          <w:i/>
        </w:rPr>
        <w:t>Staignāju meži 9080*</w:t>
      </w:r>
      <w:r w:rsidR="00A72883" w:rsidRPr="00A72883">
        <w:t xml:space="preserve">, </w:t>
      </w:r>
      <w:r w:rsidR="00A72883" w:rsidRPr="00BB0F82">
        <w:rPr>
          <w:i/>
        </w:rPr>
        <w:t>Purvaini meži 91D0*</w:t>
      </w:r>
      <w:r w:rsidR="00A72883" w:rsidRPr="00A72883">
        <w:t xml:space="preserve"> un </w:t>
      </w:r>
      <w:r w:rsidR="00A72883" w:rsidRPr="00392E6E">
        <w:rPr>
          <w:i/>
        </w:rPr>
        <w:t>Aluviāli meži (aluviāli krastmalu un palieņu meži) 91E0*</w:t>
      </w:r>
      <w:r w:rsidR="00A72883">
        <w:t>) aizsardzībai.</w:t>
      </w:r>
    </w:p>
    <w:p w14:paraId="36B9DF51" w14:textId="77777777" w:rsidR="00455265" w:rsidRDefault="00455265" w:rsidP="00455265"/>
    <w:p w14:paraId="13B8E8BE" w14:textId="77777777" w:rsidR="003E02A0" w:rsidRPr="00161F04" w:rsidRDefault="00855881" w:rsidP="00D72A96">
      <w:pPr>
        <w:pStyle w:val="UzrakstsDAP2"/>
        <w:numPr>
          <w:ilvl w:val="0"/>
          <w:numId w:val="0"/>
        </w:numPr>
        <w:ind w:left="420"/>
        <w:rPr>
          <w:b w:val="0"/>
          <w:bCs/>
        </w:rPr>
      </w:pPr>
      <w:bookmarkStart w:id="4" w:name="_Toc27333067"/>
      <w:r>
        <w:rPr>
          <w:rStyle w:val="UzrakstsDAP2Char"/>
          <w:b/>
        </w:rPr>
        <w:t>1.1.1. </w:t>
      </w:r>
      <w:r w:rsidR="003E02A0" w:rsidRPr="00161F04">
        <w:rPr>
          <w:rStyle w:val="UzrakstsDAP2Char"/>
          <w:b/>
        </w:rPr>
        <w:t>Aizsargājamās teritorijas zemes lietošanas veidu raksturojums un zemes īpašuma</w:t>
      </w:r>
      <w:r w:rsidR="003E02A0" w:rsidRPr="00161F04">
        <w:rPr>
          <w:b w:val="0"/>
          <w:bCs/>
        </w:rPr>
        <w:t xml:space="preserve"> </w:t>
      </w:r>
      <w:r w:rsidR="003E02A0" w:rsidRPr="00062064">
        <w:t>formu apraksts</w:t>
      </w:r>
      <w:bookmarkEnd w:id="4"/>
    </w:p>
    <w:p w14:paraId="37C56AFC" w14:textId="77777777" w:rsidR="00455265" w:rsidRDefault="00455265" w:rsidP="00455265"/>
    <w:p w14:paraId="2BA61499" w14:textId="77777777" w:rsidR="00825129" w:rsidRDefault="003B367A" w:rsidP="00455265">
      <w:r w:rsidRPr="00B44928">
        <w:t xml:space="preserve">Zemes īpašumi </w:t>
      </w:r>
      <w:r w:rsidR="00FA1AEF">
        <w:t>DP</w:t>
      </w:r>
      <w:r w:rsidRPr="00B44928">
        <w:t xml:space="preserve"> </w:t>
      </w:r>
      <w:r w:rsidR="00B31E5E" w:rsidRPr="003336B6">
        <w:t>“Vecumu meži”</w:t>
      </w:r>
      <w:r w:rsidR="00B31E5E">
        <w:t xml:space="preserve"> </w:t>
      </w:r>
      <w:r w:rsidRPr="00B44928">
        <w:t>teritorijā pieder gan valstij, gan pašvaldībai, gan privātpersonām un juridiskām personām</w:t>
      </w:r>
      <w:r w:rsidR="00614E8C">
        <w:t xml:space="preserve"> (skat. karti </w:t>
      </w:r>
      <w:r w:rsidR="00E36C8A">
        <w:t>3</w:t>
      </w:r>
      <w:r w:rsidR="00614E8C">
        <w:t>. pielikumā)</w:t>
      </w:r>
      <w:r w:rsidRPr="004677AE">
        <w:t xml:space="preserve">. </w:t>
      </w:r>
    </w:p>
    <w:p w14:paraId="1D70FD43" w14:textId="7936F15A" w:rsidR="003B367A" w:rsidRDefault="00B31E5E" w:rsidP="00455265">
      <w:r>
        <w:t>Meži aizņem 4103 </w:t>
      </w:r>
      <w:r w:rsidR="000917D3">
        <w:t>ha platību</w:t>
      </w:r>
      <w:r w:rsidR="003A6935">
        <w:t xml:space="preserve"> jeb 52,13 </w:t>
      </w:r>
      <w:r w:rsidR="00E2535B">
        <w:t xml:space="preserve">% no kopējās DP </w:t>
      </w:r>
      <w:r w:rsidR="004A7AE3">
        <w:t xml:space="preserve">“Vecumu meži” </w:t>
      </w:r>
      <w:r w:rsidR="00E2535B">
        <w:t>p</w:t>
      </w:r>
      <w:r w:rsidR="00DA29C0">
        <w:t>la</w:t>
      </w:r>
      <w:r w:rsidR="00E2535B">
        <w:t>tības</w:t>
      </w:r>
      <w:r w:rsidR="000917D3">
        <w:t xml:space="preserve">. </w:t>
      </w:r>
      <w:r w:rsidR="00FA1AEF">
        <w:t>Mežu</w:t>
      </w:r>
      <w:r w:rsidR="00825129">
        <w:t xml:space="preserve"> teritorija</w:t>
      </w:r>
      <w:r w:rsidR="004254E7">
        <w:t xml:space="preserve"> </w:t>
      </w:r>
      <w:r w:rsidR="003A6935">
        <w:t>3340,43 </w:t>
      </w:r>
      <w:r w:rsidR="0023394A">
        <w:t>ha platībā</w:t>
      </w:r>
      <w:r w:rsidR="00FA1AEF">
        <w:t xml:space="preserve"> jeb 42,42 % no DP</w:t>
      </w:r>
      <w:r w:rsidR="0023394A">
        <w:t xml:space="preserve"> </w:t>
      </w:r>
      <w:r w:rsidR="003F64BD">
        <w:t xml:space="preserve">teritorijas </w:t>
      </w:r>
      <w:r w:rsidR="00962914">
        <w:t xml:space="preserve">(DP ietilpst </w:t>
      </w:r>
      <w:r w:rsidR="0023394A">
        <w:t xml:space="preserve">daļa no Žīguru un no Vecumu </w:t>
      </w:r>
      <w:r w:rsidR="004254E7">
        <w:t>mežu masīvi</w:t>
      </w:r>
      <w:r w:rsidR="0023394A">
        <w:t>em</w:t>
      </w:r>
      <w:r w:rsidR="00962914">
        <w:t>)</w:t>
      </w:r>
      <w:r w:rsidR="00825129">
        <w:t xml:space="preserve"> </w:t>
      </w:r>
      <w:r w:rsidR="00FA1AEF">
        <w:t xml:space="preserve">ir </w:t>
      </w:r>
      <w:r w:rsidR="00962914">
        <w:t xml:space="preserve">valsts </w:t>
      </w:r>
      <w:r w:rsidR="00FA1AEF" w:rsidRPr="00FA1AEF">
        <w:t xml:space="preserve">meža zeme, </w:t>
      </w:r>
      <w:r w:rsidR="00FA1AEF">
        <w:t xml:space="preserve">kas </w:t>
      </w:r>
      <w:r w:rsidR="00FA1AEF" w:rsidRPr="00FA1AEF">
        <w:t>pieder vai piekrīt Latvijas valstij un ierakstīta zemesgrāmatā uz valsts vārda Zemkopības ministrijas personā. Tās apsaimniekošanu un aizsar</w:t>
      </w:r>
      <w:r w:rsidR="003F64BD">
        <w:t>dzību saskaņā ar Meža likuma 4. </w:t>
      </w:r>
      <w:r w:rsidR="00FA1AEF" w:rsidRPr="00FA1AEF">
        <w:t xml:space="preserve">panta otro daļu veic </w:t>
      </w:r>
      <w:r w:rsidR="00FA1AEF">
        <w:t>LVM</w:t>
      </w:r>
      <w:r w:rsidR="00FA1AEF" w:rsidRPr="00FA1AEF">
        <w:t>, kas nodibināta valsts meža īpašuma pārvaldīšanai un apsaimniekošanai.</w:t>
      </w:r>
      <w:r w:rsidR="00FA1AEF">
        <w:t xml:space="preserve"> </w:t>
      </w:r>
      <w:r w:rsidR="0023394A">
        <w:t xml:space="preserve">DP </w:t>
      </w:r>
      <w:r w:rsidRPr="003336B6">
        <w:t>“Vecumu meži”</w:t>
      </w:r>
      <w:r>
        <w:t xml:space="preserve"> </w:t>
      </w:r>
      <w:r w:rsidR="0023394A">
        <w:t>teritorijā ir arī fiziskām un juridiskām personām piederoši meži.</w:t>
      </w:r>
    </w:p>
    <w:p w14:paraId="12B0B85A" w14:textId="19173B69" w:rsidR="00EB2B34" w:rsidRDefault="00B31E5E" w:rsidP="00455265">
      <w:r>
        <w:t>LAD</w:t>
      </w:r>
      <w:r w:rsidR="00FA1AEF">
        <w:t xml:space="preserve"> noteiktie lauku bloki </w:t>
      </w:r>
      <w:r w:rsidR="008B7A64">
        <w:t xml:space="preserve">2019. gadā </w:t>
      </w:r>
      <w:r w:rsidR="00FA1AEF">
        <w:t xml:space="preserve">aizņem </w:t>
      </w:r>
      <w:r w:rsidR="008B7A64">
        <w:t>24</w:t>
      </w:r>
      <w:r w:rsidR="009008B8">
        <w:t>92</w:t>
      </w:r>
      <w:r w:rsidR="008B7A64">
        <w:t>,</w:t>
      </w:r>
      <w:r w:rsidR="009008B8">
        <w:t>32</w:t>
      </w:r>
      <w:r w:rsidR="008B7A64">
        <w:t> </w:t>
      </w:r>
      <w:r w:rsidR="00FA1AEF">
        <w:t xml:space="preserve"> ha lielu platību jeb </w:t>
      </w:r>
      <w:r w:rsidR="009008B8">
        <w:t>31,65</w:t>
      </w:r>
      <w:r w:rsidR="00FA1AEF">
        <w:t xml:space="preserve"> % no visas DP </w:t>
      </w:r>
      <w:r w:rsidRPr="003336B6">
        <w:t>“Vecumu meži”</w:t>
      </w:r>
      <w:r>
        <w:t xml:space="preserve"> </w:t>
      </w:r>
      <w:r w:rsidR="00FA1AEF">
        <w:t>teritorijas</w:t>
      </w:r>
      <w:r w:rsidR="008B7A64">
        <w:t xml:space="preserve">, no </w:t>
      </w:r>
      <w:r w:rsidR="009008B8">
        <w:t>t</w:t>
      </w:r>
      <w:r w:rsidR="008B7A64">
        <w:t>iem lielākā daļa (55 % no visiem lauku blokiem) ir intensīvi izmatotas lauksaimniecības zemes – graudaugu un citu kultūru sējumi</w:t>
      </w:r>
      <w:r w:rsidR="00FD0AC6">
        <w:rPr>
          <w:rStyle w:val="FootnoteReference"/>
        </w:rPr>
        <w:footnoteReference w:id="1"/>
      </w:r>
      <w:r w:rsidR="00FA1AEF">
        <w:t>.</w:t>
      </w:r>
      <w:r w:rsidR="003F64BD">
        <w:t xml:space="preserve"> Savukārt </w:t>
      </w:r>
      <w:r>
        <w:t>BVZ</w:t>
      </w:r>
      <w:r w:rsidR="003F64BD">
        <w:t xml:space="preserve"> reģistrēti tikai 2,8 % no visas lauku bloku platības</w:t>
      </w:r>
      <w:r w:rsidR="00942F44">
        <w:t>, pēc jaunākā kartējuma – tikai 1,</w:t>
      </w:r>
      <w:r w:rsidR="00D8742B">
        <w:t>18</w:t>
      </w:r>
      <w:r w:rsidR="00942F44">
        <w:t> % no lauksaimniecības zemēm</w:t>
      </w:r>
      <w:r w:rsidR="003F64BD">
        <w:t>.</w:t>
      </w:r>
      <w:r w:rsidR="00EB2B34">
        <w:t xml:space="preserve"> Plašas teritorijas DP </w:t>
      </w:r>
      <w:r w:rsidRPr="003336B6">
        <w:t>“Vecumu meži”</w:t>
      </w:r>
      <w:r>
        <w:t xml:space="preserve"> </w:t>
      </w:r>
      <w:r w:rsidR="00EB2B34">
        <w:t>aizņem ar kokiem un krūmiem aizaugošas lauksaimniecības zemes dažādās sukcesijas stadijās.</w:t>
      </w:r>
      <w:r w:rsidR="00E2535B">
        <w:t xml:space="preserve"> DP </w:t>
      </w:r>
      <w:r w:rsidRPr="003336B6">
        <w:t>“Vecumu meži”</w:t>
      </w:r>
      <w:r>
        <w:t xml:space="preserve"> </w:t>
      </w:r>
      <w:r w:rsidR="00E2535B">
        <w:t>teritorijā ir arī zeme zem ceļiem, ūdeņiem un viensētu pagalmiem, būvēm, augļu un sakņu dārziem.</w:t>
      </w:r>
    </w:p>
    <w:p w14:paraId="209D1356" w14:textId="77777777" w:rsidR="00455265" w:rsidRDefault="00455265" w:rsidP="00455265"/>
    <w:p w14:paraId="2B4EEA89" w14:textId="77777777" w:rsidR="00E507BB" w:rsidRPr="004677AE" w:rsidRDefault="00E507BB" w:rsidP="00455265"/>
    <w:p w14:paraId="44FB9E63" w14:textId="77777777" w:rsidR="003E02A0" w:rsidRDefault="00855881" w:rsidP="00D72A96">
      <w:pPr>
        <w:pStyle w:val="UzrakstsDAP2"/>
        <w:numPr>
          <w:ilvl w:val="0"/>
          <w:numId w:val="0"/>
        </w:numPr>
      </w:pPr>
      <w:bookmarkStart w:id="5" w:name="_Toc27333068"/>
      <w:r>
        <w:lastRenderedPageBreak/>
        <w:t>1.1.2. </w:t>
      </w:r>
      <w:r w:rsidR="003E02A0" w:rsidRPr="008D242C">
        <w:t>Pašvaldību teritoriju plānojumos noteiktā teritorijas izmantošana un atļautā (plānotā) izmantošana</w:t>
      </w:r>
      <w:bookmarkEnd w:id="5"/>
    </w:p>
    <w:p w14:paraId="03F81522" w14:textId="77777777" w:rsidR="00455265" w:rsidRDefault="00455265" w:rsidP="00455265">
      <w:pPr>
        <w:rPr>
          <w:lang w:eastAsia="ja-JP"/>
        </w:rPr>
      </w:pPr>
    </w:p>
    <w:p w14:paraId="5F4F72AC" w14:textId="5EAF84E0" w:rsidR="0070753F" w:rsidRDefault="00F128D7" w:rsidP="00455265">
      <w:pPr>
        <w:rPr>
          <w:lang w:eastAsia="ja-JP"/>
        </w:rPr>
      </w:pPr>
      <w:r>
        <w:rPr>
          <w:lang w:eastAsia="ja-JP"/>
        </w:rPr>
        <w:t xml:space="preserve">Viļakas </w:t>
      </w:r>
      <w:r w:rsidR="002108D2" w:rsidRPr="002108D2">
        <w:rPr>
          <w:lang w:eastAsia="ja-JP"/>
        </w:rPr>
        <w:t xml:space="preserve">novada teritorijas plānojums </w:t>
      </w:r>
      <w:r w:rsidRPr="00F128D7">
        <w:rPr>
          <w:lang w:eastAsia="ja-JP"/>
        </w:rPr>
        <w:t>2012.</w:t>
      </w:r>
      <w:r w:rsidR="00671BDD">
        <w:rPr>
          <w:lang w:eastAsia="ja-JP"/>
        </w:rPr>
        <w:t> </w:t>
      </w:r>
      <w:r w:rsidRPr="00F128D7">
        <w:rPr>
          <w:lang w:eastAsia="ja-JP"/>
        </w:rPr>
        <w:t>-</w:t>
      </w:r>
      <w:r w:rsidR="00671BDD">
        <w:rPr>
          <w:lang w:eastAsia="ja-JP"/>
        </w:rPr>
        <w:t> 2024. </w:t>
      </w:r>
      <w:r w:rsidRPr="00F128D7">
        <w:rPr>
          <w:lang w:eastAsia="ja-JP"/>
        </w:rPr>
        <w:t xml:space="preserve">gadam </w:t>
      </w:r>
      <w:r w:rsidR="002108D2">
        <w:rPr>
          <w:lang w:eastAsia="ja-JP"/>
        </w:rPr>
        <w:t>apstiprināts</w:t>
      </w:r>
      <w:r w:rsidR="0070753F" w:rsidRPr="0070753F">
        <w:rPr>
          <w:lang w:eastAsia="ja-JP"/>
        </w:rPr>
        <w:t xml:space="preserve"> </w:t>
      </w:r>
      <w:r>
        <w:rPr>
          <w:lang w:eastAsia="ja-JP"/>
        </w:rPr>
        <w:t>ar</w:t>
      </w:r>
      <w:r w:rsidR="001143C0">
        <w:rPr>
          <w:lang w:eastAsia="ja-JP"/>
        </w:rPr>
        <w:t xml:space="preserve"> </w:t>
      </w:r>
      <w:r w:rsidRPr="00F128D7">
        <w:rPr>
          <w:lang w:eastAsia="ja-JP"/>
        </w:rPr>
        <w:t>Viļa</w:t>
      </w:r>
      <w:r w:rsidR="00B31E5E">
        <w:rPr>
          <w:lang w:eastAsia="ja-JP"/>
        </w:rPr>
        <w:t>kas novada domes 2012. gada 26. </w:t>
      </w:r>
      <w:r w:rsidRPr="00F128D7">
        <w:rPr>
          <w:lang w:eastAsia="ja-JP"/>
        </w:rPr>
        <w:t>aprīļa lēmumu</w:t>
      </w:r>
      <w:r w:rsidR="00D438A3">
        <w:rPr>
          <w:lang w:eastAsia="ja-JP"/>
        </w:rPr>
        <w:t xml:space="preserve"> </w:t>
      </w:r>
      <w:r w:rsidR="00671BDD">
        <w:rPr>
          <w:lang w:eastAsia="ja-JP"/>
        </w:rPr>
        <w:t>(protokols Nr.</w:t>
      </w:r>
      <w:r w:rsidR="00FD0AC6">
        <w:rPr>
          <w:lang w:eastAsia="ja-JP"/>
        </w:rPr>
        <w:t> </w:t>
      </w:r>
      <w:r w:rsidR="00671BDD">
        <w:rPr>
          <w:lang w:eastAsia="ja-JP"/>
        </w:rPr>
        <w:t>11</w:t>
      </w:r>
      <w:r w:rsidR="00D438A3" w:rsidRPr="00D438A3">
        <w:rPr>
          <w:lang w:eastAsia="ja-JP"/>
        </w:rPr>
        <w:t xml:space="preserve"> &amp;</w:t>
      </w:r>
      <w:r w:rsidR="00671BDD">
        <w:rPr>
          <w:lang w:eastAsia="ja-JP"/>
        </w:rPr>
        <w:t> </w:t>
      </w:r>
      <w:r w:rsidR="003A6935">
        <w:rPr>
          <w:lang w:eastAsia="ja-JP"/>
        </w:rPr>
        <w:t>7) “</w:t>
      </w:r>
      <w:r w:rsidR="00D438A3" w:rsidRPr="00D438A3">
        <w:rPr>
          <w:lang w:eastAsia="ja-JP"/>
        </w:rPr>
        <w:t>Par Viļakas novada teritorijas plānojuma un Vides pārskata apstiprināšanu”</w:t>
      </w:r>
      <w:r>
        <w:rPr>
          <w:lang w:eastAsia="ja-JP"/>
        </w:rPr>
        <w:t>.</w:t>
      </w:r>
    </w:p>
    <w:p w14:paraId="05EF089B" w14:textId="77777777" w:rsidR="00742325" w:rsidRDefault="00742325" w:rsidP="00455265">
      <w:pPr>
        <w:rPr>
          <w:lang w:eastAsia="ja-JP"/>
        </w:rPr>
      </w:pPr>
      <w:r>
        <w:rPr>
          <w:lang w:eastAsia="ja-JP"/>
        </w:rPr>
        <w:t>Informatīvajā shēmā “Īpaši aizsargājamās dabas teritorijas un objekti”</w:t>
      </w:r>
      <w:r w:rsidR="000852D3">
        <w:rPr>
          <w:lang w:eastAsia="ja-JP"/>
        </w:rPr>
        <w:t xml:space="preserve"> attēlots DP “Vecumu meži”, kā arī dabas liegums “Badnovas purvs”, kurš gan nepastāv kopš 2005. gada. Shēmā nav attēlotas DP “Vecumu meži” funkcionālās zonas. Shēmā attēloti DP “Vecumu meži” teritorijā izveidotie mikroliegumi, izņemot </w:t>
      </w:r>
      <w:r w:rsidR="00614E8C">
        <w:rPr>
          <w:lang w:eastAsia="ja-JP"/>
        </w:rPr>
        <w:t>vienu</w:t>
      </w:r>
      <w:r w:rsidR="000852D3">
        <w:rPr>
          <w:lang w:eastAsia="ja-JP"/>
        </w:rPr>
        <w:t xml:space="preserve"> mikroliegumu mazajam ērglim, mikroliegumu b</w:t>
      </w:r>
      <w:r w:rsidR="00614E8C">
        <w:rPr>
          <w:lang w:eastAsia="ja-JP"/>
        </w:rPr>
        <w:t>u</w:t>
      </w:r>
      <w:r w:rsidR="000852D3">
        <w:rPr>
          <w:lang w:eastAsia="ja-JP"/>
        </w:rPr>
        <w:t>ferzonas, kā ar</w:t>
      </w:r>
      <w:r w:rsidR="00671BDD">
        <w:rPr>
          <w:lang w:eastAsia="ja-JP"/>
        </w:rPr>
        <w:t>ī pēc teritorijas plānojuma aps</w:t>
      </w:r>
      <w:r w:rsidR="000852D3">
        <w:rPr>
          <w:lang w:eastAsia="ja-JP"/>
        </w:rPr>
        <w:t>tiprināšanas izveidot</w:t>
      </w:r>
      <w:r w:rsidR="00AC6D68">
        <w:rPr>
          <w:lang w:eastAsia="ja-JP"/>
        </w:rPr>
        <w:t>o</w:t>
      </w:r>
      <w:r w:rsidR="000852D3">
        <w:rPr>
          <w:lang w:eastAsia="ja-JP"/>
        </w:rPr>
        <w:t xml:space="preserve"> mikroliegum</w:t>
      </w:r>
      <w:r w:rsidR="00AC6D68">
        <w:rPr>
          <w:lang w:eastAsia="ja-JP"/>
        </w:rPr>
        <w:t>u</w:t>
      </w:r>
      <w:r w:rsidR="000852D3">
        <w:rPr>
          <w:lang w:eastAsia="ja-JP"/>
        </w:rPr>
        <w:t xml:space="preserve"> aluviālu krastmalu un palieņu mežu biotopam.</w:t>
      </w:r>
    </w:p>
    <w:p w14:paraId="3E29C6CD" w14:textId="2CE8C9B6" w:rsidR="00614E8C" w:rsidRDefault="00B31E5E" w:rsidP="00455265">
      <w:pPr>
        <w:rPr>
          <w:lang w:eastAsia="ja-JP"/>
        </w:rPr>
      </w:pPr>
      <w:r>
        <w:rPr>
          <w:lang w:eastAsia="ja-JP"/>
        </w:rPr>
        <w:t>Minētā t</w:t>
      </w:r>
      <w:r w:rsidR="00614E8C">
        <w:rPr>
          <w:lang w:eastAsia="ja-JP"/>
        </w:rPr>
        <w:t>eritorijas plānojuma plānotās izmantošanas kartē</w:t>
      </w:r>
      <w:r w:rsidR="004A2736">
        <w:rPr>
          <w:lang w:eastAsia="ja-JP"/>
        </w:rPr>
        <w:t xml:space="preserve"> DP </w:t>
      </w:r>
      <w:r w:rsidRPr="003336B6">
        <w:t>“Vecumu meži”</w:t>
      </w:r>
      <w:r>
        <w:t xml:space="preserve"> </w:t>
      </w:r>
      <w:r w:rsidR="004A2736">
        <w:rPr>
          <w:lang w:eastAsia="ja-JP"/>
        </w:rPr>
        <w:t>teritorija attēlota kā mežu (M) un lauksaimniecības zemju (L1) teritorija, blīva apbūve DP</w:t>
      </w:r>
      <w:r>
        <w:rPr>
          <w:lang w:eastAsia="ja-JP"/>
        </w:rPr>
        <w:t xml:space="preserve"> </w:t>
      </w:r>
      <w:r w:rsidRPr="003336B6">
        <w:t>“Vecumu meži”</w:t>
      </w:r>
      <w:r w:rsidR="004A2736">
        <w:rPr>
          <w:lang w:eastAsia="ja-JP"/>
        </w:rPr>
        <w:t xml:space="preserve"> nav plānota, izņemot Tehnisko un saimniecisko objektu (TA) teritoriju pie DP </w:t>
      </w:r>
      <w:r w:rsidRPr="003336B6">
        <w:t>“Vecumu meži”</w:t>
      </w:r>
      <w:r>
        <w:t xml:space="preserve"> </w:t>
      </w:r>
      <w:r w:rsidR="004A2736">
        <w:rPr>
          <w:lang w:eastAsia="ja-JP"/>
        </w:rPr>
        <w:t>robežas, pie Vecumu ciema</w:t>
      </w:r>
      <w:r w:rsidR="005332C9">
        <w:rPr>
          <w:lang w:eastAsia="ja-JP"/>
        </w:rPr>
        <w:t xml:space="preserve"> (skat. 1.1.1. attēlu)</w:t>
      </w:r>
      <w:r w:rsidR="004A2736">
        <w:rPr>
          <w:lang w:eastAsia="ja-JP"/>
        </w:rPr>
        <w:t xml:space="preserve">. </w:t>
      </w:r>
      <w:r w:rsidR="003F64BD">
        <w:rPr>
          <w:lang w:eastAsia="ja-JP"/>
        </w:rPr>
        <w:t xml:space="preserve">Viļakas novada </w:t>
      </w:r>
      <w:r w:rsidR="004A2736">
        <w:rPr>
          <w:lang w:eastAsia="ja-JP"/>
        </w:rPr>
        <w:t xml:space="preserve">Vecumu pagasta teritorijā plānotās izmantošanas kartē ir attēlots DP </w:t>
      </w:r>
      <w:r w:rsidRPr="003336B6">
        <w:t>“Vecumu meži”</w:t>
      </w:r>
      <w:r>
        <w:t xml:space="preserve"> </w:t>
      </w:r>
      <w:r w:rsidR="004A2736">
        <w:rPr>
          <w:lang w:eastAsia="ja-JP"/>
        </w:rPr>
        <w:t>funkcionālais zonējums, bet Žīguru pagast</w:t>
      </w:r>
      <w:r w:rsidR="00F56747">
        <w:rPr>
          <w:lang w:eastAsia="ja-JP"/>
        </w:rPr>
        <w:t>a teritorijā</w:t>
      </w:r>
      <w:r w:rsidR="004A2736">
        <w:rPr>
          <w:lang w:eastAsia="ja-JP"/>
        </w:rPr>
        <w:t xml:space="preserve"> funkcionālais zonējums kartē nav attēlots, </w:t>
      </w:r>
      <w:r w:rsidR="00F56747">
        <w:rPr>
          <w:lang w:eastAsia="ja-JP"/>
        </w:rPr>
        <w:t>uzrādītas</w:t>
      </w:r>
      <w:r w:rsidR="004A2736">
        <w:rPr>
          <w:lang w:eastAsia="ja-JP"/>
        </w:rPr>
        <w:t xml:space="preserve"> tikai izveidoto mikroliegumu teritorijas. </w:t>
      </w:r>
      <w:r w:rsidR="00F56747">
        <w:rPr>
          <w:lang w:eastAsia="ja-JP"/>
        </w:rPr>
        <w:t>Teritorijas plānojuma k</w:t>
      </w:r>
      <w:r w:rsidR="004A2736">
        <w:rPr>
          <w:lang w:eastAsia="ja-JP"/>
        </w:rPr>
        <w:t>artē attēloti senkapi</w:t>
      </w:r>
      <w:r w:rsidR="00F56747">
        <w:rPr>
          <w:lang w:eastAsia="ja-JP"/>
        </w:rPr>
        <w:t xml:space="preserve"> </w:t>
      </w:r>
      <w:r w:rsidR="00FC1FB9">
        <w:rPr>
          <w:lang w:eastAsia="ja-JP"/>
        </w:rPr>
        <w:t xml:space="preserve">– </w:t>
      </w:r>
      <w:r w:rsidR="00F56747">
        <w:rPr>
          <w:lang w:eastAsia="lv-LV"/>
        </w:rPr>
        <w:t>Lavošnieku</w:t>
      </w:r>
      <w:r w:rsidR="00F56747" w:rsidRPr="00FA188D">
        <w:rPr>
          <w:lang w:eastAsia="lv-LV"/>
        </w:rPr>
        <w:t xml:space="preserve"> viduslaiku kapsēta</w:t>
      </w:r>
      <w:r w:rsidR="00F56747">
        <w:rPr>
          <w:lang w:eastAsia="lv-LV"/>
        </w:rPr>
        <w:t xml:space="preserve"> </w:t>
      </w:r>
      <w:r w:rsidR="00FC1FB9">
        <w:rPr>
          <w:lang w:eastAsia="lv-LV"/>
        </w:rPr>
        <w:t>–</w:t>
      </w:r>
      <w:r w:rsidR="00FC1FB9">
        <w:rPr>
          <w:lang w:eastAsia="ja-JP"/>
        </w:rPr>
        <w:t xml:space="preserve"> </w:t>
      </w:r>
      <w:r w:rsidR="004A2736">
        <w:rPr>
          <w:lang w:eastAsia="ja-JP"/>
        </w:rPr>
        <w:t xml:space="preserve">ar </w:t>
      </w:r>
      <w:r w:rsidR="00F56747">
        <w:rPr>
          <w:lang w:eastAsia="ja-JP"/>
        </w:rPr>
        <w:t xml:space="preserve">tai noteikto kultūras pieminekļa </w:t>
      </w:r>
      <w:r w:rsidR="004A2736">
        <w:rPr>
          <w:lang w:eastAsia="ja-JP"/>
        </w:rPr>
        <w:t>aizsargjoslu.</w:t>
      </w:r>
    </w:p>
    <w:p w14:paraId="63BC6B8E" w14:textId="77777777" w:rsidR="00207676" w:rsidRDefault="00207676" w:rsidP="00207676">
      <w:pPr>
        <w:ind w:firstLine="0"/>
        <w:jc w:val="center"/>
        <w:rPr>
          <w:lang w:eastAsia="ja-JP"/>
        </w:rPr>
      </w:pPr>
      <w:r>
        <w:rPr>
          <w:noProof/>
          <w:lang w:eastAsia="lv-LV"/>
        </w:rPr>
        <w:drawing>
          <wp:anchor distT="0" distB="0" distL="114300" distR="114300" simplePos="0" relativeHeight="251664384" behindDoc="0" locked="0" layoutInCell="1" allowOverlap="1" wp14:anchorId="597E601A" wp14:editId="6039BD2E">
            <wp:simplePos x="0" y="0"/>
            <wp:positionH relativeFrom="column">
              <wp:posOffset>-131616</wp:posOffset>
            </wp:positionH>
            <wp:positionV relativeFrom="paragraph">
              <wp:posOffset>-341</wp:posOffset>
            </wp:positionV>
            <wp:extent cx="2142042" cy="113276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143077" cy="113331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3360" behindDoc="0" locked="0" layoutInCell="1" allowOverlap="1" wp14:anchorId="221B7198" wp14:editId="11E18C91">
            <wp:simplePos x="0" y="0"/>
            <wp:positionH relativeFrom="column">
              <wp:posOffset>99866</wp:posOffset>
            </wp:positionH>
            <wp:positionV relativeFrom="paragraph">
              <wp:posOffset>3022126</wp:posOffset>
            </wp:positionV>
            <wp:extent cx="1705970" cy="452636"/>
            <wp:effectExtent l="0" t="0" r="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705970" cy="4526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2336" behindDoc="0" locked="0" layoutInCell="1" allowOverlap="1" wp14:anchorId="14DA60EF" wp14:editId="18C56487">
            <wp:simplePos x="0" y="0"/>
            <wp:positionH relativeFrom="column">
              <wp:posOffset>-130750</wp:posOffset>
            </wp:positionH>
            <wp:positionV relativeFrom="paragraph">
              <wp:posOffset>1691005</wp:posOffset>
            </wp:positionV>
            <wp:extent cx="2242868" cy="1333339"/>
            <wp:effectExtent l="0" t="0" r="508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242868" cy="133333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GoBack"/>
      <w:r>
        <w:rPr>
          <w:noProof/>
          <w:lang w:eastAsia="lv-LV"/>
        </w:rPr>
        <w:drawing>
          <wp:inline distT="0" distB="0" distL="0" distR="0" wp14:anchorId="67AE4F41" wp14:editId="0948047D">
            <wp:extent cx="5797522" cy="4371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795373" cy="4370355"/>
                    </a:xfrm>
                    <a:prstGeom prst="rect">
                      <a:avLst/>
                    </a:prstGeom>
                    <a:noFill/>
                    <a:ln>
                      <a:noFill/>
                    </a:ln>
                  </pic:spPr>
                </pic:pic>
              </a:graphicData>
            </a:graphic>
          </wp:inline>
        </w:drawing>
      </w:r>
      <w:bookmarkEnd w:id="6"/>
    </w:p>
    <w:p w14:paraId="4E77128F" w14:textId="10DC8483" w:rsidR="00207676" w:rsidRDefault="00207676" w:rsidP="00B31E5E">
      <w:pPr>
        <w:jc w:val="center"/>
        <w:rPr>
          <w:lang w:eastAsia="ja-JP"/>
        </w:rPr>
      </w:pPr>
      <w:r>
        <w:rPr>
          <w:lang w:eastAsia="ja-JP"/>
        </w:rPr>
        <w:t>1.1.1.</w:t>
      </w:r>
      <w:r w:rsidR="005332C9">
        <w:rPr>
          <w:lang w:eastAsia="ja-JP"/>
        </w:rPr>
        <w:t> </w:t>
      </w:r>
      <w:r>
        <w:rPr>
          <w:lang w:eastAsia="ja-JP"/>
        </w:rPr>
        <w:t>attēls. Fragments no Viļakas novada teritorijas plānojuma</w:t>
      </w:r>
      <w:r w:rsidR="00B31E5E">
        <w:rPr>
          <w:lang w:eastAsia="ja-JP"/>
        </w:rPr>
        <w:t xml:space="preserve"> </w:t>
      </w:r>
      <w:r w:rsidR="00B31E5E" w:rsidRPr="00F128D7">
        <w:rPr>
          <w:lang w:eastAsia="ja-JP"/>
        </w:rPr>
        <w:t>2012.</w:t>
      </w:r>
      <w:r w:rsidR="004006B2">
        <w:rPr>
          <w:lang w:eastAsia="ja-JP"/>
        </w:rPr>
        <w:t xml:space="preserve"> </w:t>
      </w:r>
      <w:r w:rsidR="00B31E5E" w:rsidRPr="00F128D7">
        <w:rPr>
          <w:lang w:eastAsia="ja-JP"/>
        </w:rPr>
        <w:t>-</w:t>
      </w:r>
      <w:r w:rsidR="004006B2">
        <w:rPr>
          <w:lang w:eastAsia="ja-JP"/>
        </w:rPr>
        <w:t xml:space="preserve"> 2024. </w:t>
      </w:r>
      <w:r w:rsidR="00B31E5E" w:rsidRPr="00F128D7">
        <w:rPr>
          <w:lang w:eastAsia="ja-JP"/>
        </w:rPr>
        <w:t>gadam</w:t>
      </w:r>
      <w:r>
        <w:rPr>
          <w:lang w:eastAsia="ja-JP"/>
        </w:rPr>
        <w:t xml:space="preserve"> plānotās (atļautās) izmantošanas kartes.</w:t>
      </w:r>
    </w:p>
    <w:p w14:paraId="490FC7F9" w14:textId="77777777" w:rsidR="005332C9" w:rsidRDefault="005332C9" w:rsidP="00455265">
      <w:pPr>
        <w:rPr>
          <w:lang w:eastAsia="ja-JP"/>
        </w:rPr>
      </w:pPr>
    </w:p>
    <w:p w14:paraId="7D7774FE" w14:textId="77777777" w:rsidR="004A2736" w:rsidRDefault="004A2736" w:rsidP="00455265">
      <w:pPr>
        <w:rPr>
          <w:lang w:eastAsia="ja-JP"/>
        </w:rPr>
      </w:pPr>
      <w:r>
        <w:rPr>
          <w:lang w:eastAsia="ja-JP"/>
        </w:rPr>
        <w:t xml:space="preserve">Kopumā Viļakas novada teritorijas plānojums nav pretrunā ar DP </w:t>
      </w:r>
      <w:r w:rsidR="00B31E5E" w:rsidRPr="003336B6">
        <w:t>“Vecumu meži”</w:t>
      </w:r>
      <w:r w:rsidR="00B31E5E">
        <w:t xml:space="preserve"> </w:t>
      </w:r>
      <w:r>
        <w:rPr>
          <w:lang w:eastAsia="ja-JP"/>
        </w:rPr>
        <w:t xml:space="preserve">izveidošanas mērķiem, bet </w:t>
      </w:r>
      <w:r w:rsidR="009901E3">
        <w:rPr>
          <w:lang w:eastAsia="ja-JP"/>
        </w:rPr>
        <w:t xml:space="preserve">nepieciešams precizēt informāciju, kas attiecas uz DP </w:t>
      </w:r>
      <w:r w:rsidR="00B31E5E" w:rsidRPr="003336B6">
        <w:t>“Vecumu meži”</w:t>
      </w:r>
      <w:r w:rsidR="00B31E5E">
        <w:t xml:space="preserve"> </w:t>
      </w:r>
      <w:r w:rsidR="009901E3">
        <w:rPr>
          <w:lang w:eastAsia="ja-JP"/>
        </w:rPr>
        <w:t>funkcionālajām zonām, uz šobrīd neeksistējošo dabas liegumu, uz mikroliegumu teritorijām un to buferzonām.</w:t>
      </w:r>
    </w:p>
    <w:p w14:paraId="6AD036CC" w14:textId="77777777" w:rsidR="009008B8" w:rsidRDefault="009008B8" w:rsidP="00455265">
      <w:pPr>
        <w:rPr>
          <w:lang w:eastAsia="ja-JP"/>
        </w:rPr>
      </w:pPr>
    </w:p>
    <w:p w14:paraId="50D31A22" w14:textId="77777777" w:rsidR="00293FF1" w:rsidRDefault="00C25508" w:rsidP="00D72A96">
      <w:pPr>
        <w:pStyle w:val="UzrakstsDAP2"/>
        <w:numPr>
          <w:ilvl w:val="0"/>
          <w:numId w:val="0"/>
        </w:numPr>
      </w:pPr>
      <w:bookmarkStart w:id="7" w:name="_Toc27333069"/>
      <w:r>
        <w:t>1.1.3.</w:t>
      </w:r>
      <w:r w:rsidRPr="00805D2A">
        <w:t> </w:t>
      </w:r>
      <w:r w:rsidR="00293FF1" w:rsidRPr="00A20FB2">
        <w:t>Esošais funkcionālais zonējums</w:t>
      </w:r>
      <w:bookmarkEnd w:id="7"/>
    </w:p>
    <w:p w14:paraId="4D9E6517" w14:textId="77777777" w:rsidR="00455265" w:rsidRDefault="00455265" w:rsidP="00455265"/>
    <w:p w14:paraId="5098FBEC" w14:textId="77777777" w:rsidR="00907400" w:rsidRDefault="005C3AA8" w:rsidP="00455265">
      <w:r>
        <w:t>DP</w:t>
      </w:r>
      <w:r w:rsidR="00907400" w:rsidRPr="004677AE">
        <w:t xml:space="preserve"> “</w:t>
      </w:r>
      <w:r w:rsidR="0083247A">
        <w:t>Vecumu meži</w:t>
      </w:r>
      <w:r w:rsidR="00907400" w:rsidRPr="004677AE">
        <w:t xml:space="preserve">” </w:t>
      </w:r>
      <w:r>
        <w:t xml:space="preserve">funkcionālais </w:t>
      </w:r>
      <w:r w:rsidR="00907400" w:rsidRPr="004677AE">
        <w:t>zonējums noteikts</w:t>
      </w:r>
      <w:r w:rsidR="009008B8">
        <w:t xml:space="preserve"> 2005. </w:t>
      </w:r>
      <w:r w:rsidR="005C0131" w:rsidRPr="005C0131">
        <w:t>gadā</w:t>
      </w:r>
      <w:r w:rsidR="005C0131">
        <w:t>, kad tika</w:t>
      </w:r>
      <w:r w:rsidR="005C0131" w:rsidRPr="005C0131">
        <w:t xml:space="preserve"> apstiprināti </w:t>
      </w:r>
      <w:r w:rsidR="00F56747">
        <w:t>I</w:t>
      </w:r>
      <w:r w:rsidR="005C0131" w:rsidRPr="005C0131">
        <w:t xml:space="preserve">ndividuālie noteikumi, nosakot </w:t>
      </w:r>
      <w:r w:rsidR="00671BDD">
        <w:t>RRZ</w:t>
      </w:r>
      <w:r w:rsidR="00FA188D">
        <w:t xml:space="preserve">, </w:t>
      </w:r>
      <w:r w:rsidR="00671BDD">
        <w:t>DLZ</w:t>
      </w:r>
      <w:r w:rsidR="00FA188D">
        <w:t xml:space="preserve"> un dabas parka zon</w:t>
      </w:r>
      <w:r w:rsidR="00507209">
        <w:t>u</w:t>
      </w:r>
      <w:r w:rsidR="009008B8">
        <w:t xml:space="preserve"> (skat. 1.1.3</w:t>
      </w:r>
      <w:r w:rsidR="00EF1564">
        <w:t>. attēlu un karti 2. pielikumā)</w:t>
      </w:r>
      <w:r w:rsidR="005C0131" w:rsidRPr="005C0131">
        <w:t>.</w:t>
      </w:r>
    </w:p>
    <w:p w14:paraId="18055B0A" w14:textId="77777777" w:rsidR="009008B8" w:rsidRDefault="00507209" w:rsidP="009008B8">
      <w:r>
        <w:t>RRZ</w:t>
      </w:r>
      <w:r w:rsidR="009008B8">
        <w:t xml:space="preserve"> ir izveidota īpaši aizsargājamo sugu, Eiropas nozīmes biotopu un dabisko meža biotopu saglabāšanai. Tajā ir aizliegta visa veida saimnieciskā darbība, izņemot atsevišķas Individuālajos noteikumos atļautās darbības, piemēram, kājāmgājēju pārvietošanos, zinātnisko pētījumu veikšanu un ekosistēmu, īpaši aizsargājamo sugu dzīvotņu un īpaši aizsargājamo biotopu aizsardzībai un saglabāšanai nepieciešamo pasākumu īstenošanu pēc DAP rakstiskas atļaujas saņemšanas. Saskaņā ar Ozola informāciju RR</w:t>
      </w:r>
      <w:r>
        <w:t>Z</w:t>
      </w:r>
      <w:r w:rsidR="009008B8">
        <w:t xml:space="preserve"> aizņem 809,90 ha platību jeb 10,29 % no DP teritorijas. </w:t>
      </w:r>
    </w:p>
    <w:p w14:paraId="20823AFE" w14:textId="77777777" w:rsidR="009008B8" w:rsidRDefault="00507209" w:rsidP="009008B8">
      <w:r>
        <w:t>DLZ</w:t>
      </w:r>
      <w:r w:rsidR="009008B8">
        <w:t xml:space="preserve"> ir izveidota,</w:t>
      </w:r>
      <w:r w:rsidR="009008B8" w:rsidRPr="00337F58">
        <w:t xml:space="preserve"> </w:t>
      </w:r>
      <w:r w:rsidR="009008B8">
        <w:t>lai mazinātu mežsaimnieciskās dar</w:t>
      </w:r>
      <w:r w:rsidR="00671BDD">
        <w:t>bības ietekmi uz RRZ</w:t>
      </w:r>
      <w:r w:rsidR="009008B8">
        <w:t>, kā arī lai veidotu vienlaidus mežaudzes ar nozīmīgu bioloģiskās daudzveidības potenciālu. Tajā ir noteikti sezonāli saimnieciskās darbības aprobežojumi, kā arī, piemēram, galvenās cirtes un rekonstruktīvās cirtes aizliegums. DL</w:t>
      </w:r>
      <w:r>
        <w:t>Z</w:t>
      </w:r>
      <w:r w:rsidR="009008B8">
        <w:t xml:space="preserve"> aizņem 562,11 ha platību jeb 7,14 %  no DP teritorijas. </w:t>
      </w:r>
    </w:p>
    <w:p w14:paraId="3F1DEA21" w14:textId="77777777" w:rsidR="009008B8" w:rsidRDefault="009008B8" w:rsidP="009008B8">
      <w:r>
        <w:t xml:space="preserve">Pārējā DP </w:t>
      </w:r>
      <w:r>
        <w:rPr>
          <w:lang w:eastAsia="ja-JP"/>
        </w:rPr>
        <w:t>“Vecumu meži”</w:t>
      </w:r>
      <w:r w:rsidRPr="00F128D7">
        <w:rPr>
          <w:lang w:eastAsia="ja-JP"/>
        </w:rPr>
        <w:t xml:space="preserve"> </w:t>
      </w:r>
      <w:r>
        <w:t>teritorija ietilpst dabas parka zonā, kas ir izveidota, lai veicinātu visu dabas vērtību kompleksu saglabāšanu un nodrošinātu teritorijas ilgtspējīgu izmantošanu. Dabas parka zonā ietilpst DP “Vecumu meži” teritorijas lielākā daļa jeb 82,57 % no visas teritorijas. Dabas parka zonas saimnieciskā izmantošana aprobežota ievērojami mazāk, nekā RR</w:t>
      </w:r>
      <w:r w:rsidR="00507209">
        <w:t>Z</w:t>
      </w:r>
      <w:r>
        <w:t xml:space="preserve"> un DL</w:t>
      </w:r>
      <w:r w:rsidR="00507209">
        <w:t>Z</w:t>
      </w:r>
      <w:r>
        <w:t>. Piemēram, dabas parka zonā, saņemot DAP rakstisku atļauju, var veikt galveno cirti, nepārsniedzot noteikto maksimālo kailcirtes platību (skat. 1.1.2. attēlu).</w:t>
      </w:r>
    </w:p>
    <w:p w14:paraId="79ABD53E" w14:textId="77777777" w:rsidR="009008B8" w:rsidRDefault="009008B8" w:rsidP="009008B8"/>
    <w:p w14:paraId="5020A2E2" w14:textId="77777777" w:rsidR="009008B8" w:rsidRDefault="009008B8" w:rsidP="009008B8">
      <w:pPr>
        <w:ind w:firstLine="0"/>
        <w:jc w:val="center"/>
      </w:pPr>
      <w:r w:rsidRPr="00E2535B">
        <w:rPr>
          <w:noProof/>
          <w:shd w:val="clear" w:color="auto" w:fill="92D050"/>
          <w:lang w:eastAsia="lv-LV"/>
        </w:rPr>
        <w:lastRenderedPageBreak/>
        <w:drawing>
          <wp:inline distT="0" distB="0" distL="0" distR="0" wp14:anchorId="59C049B6" wp14:editId="40D8B2AB">
            <wp:extent cx="5200650" cy="329565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159F95" w14:textId="77777777" w:rsidR="009008B8" w:rsidRDefault="009008B8" w:rsidP="009008B8">
      <w:pPr>
        <w:ind w:firstLine="0"/>
        <w:jc w:val="center"/>
        <w:rPr>
          <w:lang w:eastAsia="ja-JP"/>
        </w:rPr>
      </w:pPr>
      <w:r>
        <w:rPr>
          <w:lang w:eastAsia="ja-JP"/>
        </w:rPr>
        <w:t>1.1.2. </w:t>
      </w:r>
      <w:r w:rsidRPr="00CB52F9">
        <w:rPr>
          <w:lang w:eastAsia="ja-JP"/>
        </w:rPr>
        <w:t xml:space="preserve">attēls. </w:t>
      </w:r>
      <w:r>
        <w:rPr>
          <w:lang w:eastAsia="ja-JP"/>
        </w:rPr>
        <w:t>DP</w:t>
      </w:r>
      <w:r w:rsidRPr="00CB52F9">
        <w:rPr>
          <w:lang w:eastAsia="ja-JP"/>
        </w:rPr>
        <w:t xml:space="preserve"> “</w:t>
      </w:r>
      <w:r>
        <w:rPr>
          <w:lang w:eastAsia="ja-JP"/>
        </w:rPr>
        <w:t>V</w:t>
      </w:r>
      <w:r w:rsidRPr="00CB52F9">
        <w:rPr>
          <w:lang w:eastAsia="ja-JP"/>
        </w:rPr>
        <w:t>ecumu meži” noteikto funkcionālo zonu sadalījums.</w:t>
      </w:r>
    </w:p>
    <w:p w14:paraId="4B97C4AF" w14:textId="77777777" w:rsidR="00EF1564" w:rsidRDefault="00EF1564" w:rsidP="009C7481">
      <w:pPr>
        <w:spacing w:after="0"/>
        <w:ind w:firstLine="0"/>
        <w:jc w:val="center"/>
        <w:rPr>
          <w:lang w:eastAsia="ja-JP"/>
        </w:rPr>
      </w:pPr>
      <w:r>
        <w:rPr>
          <w:noProof/>
          <w:lang w:eastAsia="lv-LV"/>
        </w:rPr>
        <w:lastRenderedPageBreak/>
        <w:drawing>
          <wp:inline distT="0" distB="0" distL="0" distR="0" wp14:anchorId="544B2502" wp14:editId="61D7A43A">
            <wp:extent cx="6282073" cy="90297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Esošā zonējuma karte A1 M1_50000 (2).png"/>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6299342" cy="905452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v-LV"/>
        </w:rPr>
        <w:lastRenderedPageBreak/>
        <w:drawing>
          <wp:inline distT="0" distB="0" distL="0" distR="0" wp14:anchorId="28C4317E" wp14:editId="09AB823F">
            <wp:extent cx="6184407" cy="887730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Esošā zonējuma karte A1 M1_50000 (2).png"/>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6205070" cy="8906961"/>
                    </a:xfrm>
                    <a:prstGeom prst="rect">
                      <a:avLst/>
                    </a:prstGeom>
                    <a:ln>
                      <a:noFill/>
                    </a:ln>
                    <a:extLst>
                      <a:ext uri="{53640926-AAD7-44D8-BBD7-CCE9431645EC}">
                        <a14:shadowObscured xmlns:a14="http://schemas.microsoft.com/office/drawing/2010/main"/>
                      </a:ext>
                    </a:extLst>
                  </pic:spPr>
                </pic:pic>
              </a:graphicData>
            </a:graphic>
          </wp:inline>
        </w:drawing>
      </w:r>
      <w:r w:rsidR="00855881">
        <w:rPr>
          <w:lang w:eastAsia="ja-JP"/>
        </w:rPr>
        <w:t>1.1.</w:t>
      </w:r>
      <w:r w:rsidR="009008B8">
        <w:rPr>
          <w:lang w:eastAsia="ja-JP"/>
        </w:rPr>
        <w:t>3</w:t>
      </w:r>
      <w:r w:rsidR="00855881">
        <w:rPr>
          <w:lang w:eastAsia="ja-JP"/>
        </w:rPr>
        <w:t>. </w:t>
      </w:r>
      <w:r w:rsidRPr="00CB52F9">
        <w:rPr>
          <w:lang w:eastAsia="ja-JP"/>
        </w:rPr>
        <w:t xml:space="preserve">attēls. </w:t>
      </w:r>
      <w:r w:rsidR="00855881">
        <w:rPr>
          <w:lang w:eastAsia="ja-JP"/>
        </w:rPr>
        <w:t>DP</w:t>
      </w:r>
      <w:r w:rsidRPr="00CB52F9">
        <w:rPr>
          <w:lang w:eastAsia="ja-JP"/>
        </w:rPr>
        <w:t xml:space="preserve"> “</w:t>
      </w:r>
      <w:r>
        <w:rPr>
          <w:lang w:eastAsia="ja-JP"/>
        </w:rPr>
        <w:t>V</w:t>
      </w:r>
      <w:r w:rsidRPr="00CB52F9">
        <w:rPr>
          <w:lang w:eastAsia="ja-JP"/>
        </w:rPr>
        <w:t xml:space="preserve">ecumu meži” noteikto funkcionālo zonu </w:t>
      </w:r>
      <w:r>
        <w:rPr>
          <w:lang w:eastAsia="ja-JP"/>
        </w:rPr>
        <w:t>karte</w:t>
      </w:r>
      <w:r w:rsidRPr="00CB52F9">
        <w:rPr>
          <w:lang w:eastAsia="ja-JP"/>
        </w:rPr>
        <w:t>.</w:t>
      </w:r>
    </w:p>
    <w:p w14:paraId="69816235" w14:textId="458FA3C5" w:rsidR="00611A44" w:rsidRPr="00CB52F9" w:rsidRDefault="00D40589" w:rsidP="009A4955">
      <w:pPr>
        <w:rPr>
          <w:lang w:eastAsia="ja-JP"/>
        </w:rPr>
      </w:pPr>
      <w:r>
        <w:rPr>
          <w:lang w:eastAsia="ja-JP"/>
        </w:rPr>
        <w:lastRenderedPageBreak/>
        <w:t>Saskaņā ar Ozola informāciju DP “Vecumu meži” ir izveidoti 1</w:t>
      </w:r>
      <w:r w:rsidR="00114BCD">
        <w:rPr>
          <w:lang w:eastAsia="ja-JP"/>
        </w:rPr>
        <w:t>4</w:t>
      </w:r>
      <w:r w:rsidR="004006B2">
        <w:rPr>
          <w:lang w:eastAsia="ja-JP"/>
        </w:rPr>
        <w:t xml:space="preserve"> </w:t>
      </w:r>
      <w:r w:rsidR="00671BDD">
        <w:rPr>
          <w:lang w:eastAsia="ja-JP"/>
        </w:rPr>
        <w:t xml:space="preserve">mikroliegumi, no kuriem </w:t>
      </w:r>
      <w:r>
        <w:rPr>
          <w:lang w:eastAsia="ja-JP"/>
        </w:rPr>
        <w:t>1</w:t>
      </w:r>
      <w:r w:rsidR="00114BCD">
        <w:rPr>
          <w:lang w:eastAsia="ja-JP"/>
        </w:rPr>
        <w:t>3</w:t>
      </w:r>
      <w:r w:rsidR="00671BDD">
        <w:rPr>
          <w:lang w:eastAsia="ja-JP"/>
        </w:rPr>
        <w:t xml:space="preserve"> </w:t>
      </w:r>
      <w:r w:rsidR="009C7481">
        <w:rPr>
          <w:lang w:eastAsia="ja-JP"/>
        </w:rPr>
        <w:t>ir</w:t>
      </w:r>
      <w:r>
        <w:rPr>
          <w:lang w:eastAsia="ja-JP"/>
        </w:rPr>
        <w:t xml:space="preserve"> izveidoti īpaši aizsargājamu putnu sugu dzīvotņu aizsardzībai, bet </w:t>
      </w:r>
      <w:r w:rsidR="00583CAE">
        <w:rPr>
          <w:lang w:eastAsia="ja-JP"/>
        </w:rPr>
        <w:t>viens</w:t>
      </w:r>
      <w:r>
        <w:rPr>
          <w:lang w:eastAsia="ja-JP"/>
        </w:rPr>
        <w:t xml:space="preserve"> mikroliegums – aizsargājama meža biotopa aizsardzībai. </w:t>
      </w:r>
      <w:r w:rsidR="009C7481">
        <w:rPr>
          <w:lang w:eastAsia="ja-JP"/>
        </w:rPr>
        <w:t>Četriem</w:t>
      </w:r>
      <w:r>
        <w:rPr>
          <w:lang w:eastAsia="ja-JP"/>
        </w:rPr>
        <w:t xml:space="preserve"> mikroliegumiem ir noteiktas arī buferjoslas. Putnu sugu dzīvotņu aizsardzībai izveidotajos mikroliegumos iekļautā teritorija, ja neņem vērā nelielas robežas neprecizitātes, pilnībā ietilpst DP “Vecumu meži” RR</w:t>
      </w:r>
      <w:r w:rsidR="00172B2F">
        <w:rPr>
          <w:lang w:eastAsia="ja-JP"/>
        </w:rPr>
        <w:t>Z</w:t>
      </w:r>
      <w:r>
        <w:rPr>
          <w:lang w:eastAsia="ja-JP"/>
        </w:rPr>
        <w:t>. Mikroliegumos kopumā iekļauta 188,22 ha platība (pēc mikroliegumu izveidošanas dokumentiem – 191,55 ha), bet buferjoslās – 1</w:t>
      </w:r>
      <w:r w:rsidR="00671BDD">
        <w:rPr>
          <w:lang w:eastAsia="ja-JP"/>
        </w:rPr>
        <w:t>19,</w:t>
      </w:r>
      <w:r w:rsidR="004006B2">
        <w:rPr>
          <w:lang w:eastAsia="ja-JP"/>
        </w:rPr>
        <w:t>82 ha (pēc dokumentiem – 112,6 </w:t>
      </w:r>
      <w:r>
        <w:rPr>
          <w:lang w:eastAsia="ja-JP"/>
        </w:rPr>
        <w:t>ha).</w:t>
      </w:r>
    </w:p>
    <w:p w14:paraId="23A1889C" w14:textId="77777777" w:rsidR="003E02A0" w:rsidRDefault="00C25508" w:rsidP="00D72A96">
      <w:pPr>
        <w:pStyle w:val="UzrakstsDAP2"/>
        <w:numPr>
          <w:ilvl w:val="0"/>
          <w:numId w:val="0"/>
        </w:numPr>
      </w:pPr>
      <w:bookmarkStart w:id="8" w:name="_Toc27333070"/>
      <w:r>
        <w:t>1.1.4.</w:t>
      </w:r>
      <w:r w:rsidRPr="00805D2A">
        <w:t> </w:t>
      </w:r>
      <w:r w:rsidR="003E02A0" w:rsidRPr="00A20FB2">
        <w:t>Aizsardzības un apsaimniekošanas īsa vēsture</w:t>
      </w:r>
      <w:bookmarkEnd w:id="8"/>
    </w:p>
    <w:p w14:paraId="07029E18" w14:textId="77777777" w:rsidR="00455265" w:rsidRDefault="00455265" w:rsidP="00455265">
      <w:pPr>
        <w:rPr>
          <w:color w:val="000000"/>
        </w:rPr>
      </w:pPr>
    </w:p>
    <w:p w14:paraId="0A77B4E5" w14:textId="6FE179A0" w:rsidR="00E2535B" w:rsidRDefault="00E2535B" w:rsidP="00E2535B">
      <w:pPr>
        <w:rPr>
          <w:lang w:eastAsia="ja-JP"/>
        </w:rPr>
      </w:pPr>
      <w:r>
        <w:rPr>
          <w:lang w:eastAsia="ja-JP"/>
        </w:rPr>
        <w:t xml:space="preserve">1994. gadā </w:t>
      </w:r>
      <w:r w:rsidR="00902237">
        <w:rPr>
          <w:lang w:eastAsia="ja-JP"/>
        </w:rPr>
        <w:t xml:space="preserve">tagadējās DP </w:t>
      </w:r>
      <w:r w:rsidR="009008B8">
        <w:rPr>
          <w:lang w:eastAsia="ja-JP"/>
        </w:rPr>
        <w:t xml:space="preserve">“Vecumu meži” </w:t>
      </w:r>
      <w:r w:rsidR="004B4D80">
        <w:rPr>
          <w:lang w:eastAsia="ja-JP"/>
        </w:rPr>
        <w:t>teritorijas ziemeļu</w:t>
      </w:r>
      <w:r w:rsidR="00902237">
        <w:rPr>
          <w:lang w:eastAsia="ja-JP"/>
        </w:rPr>
        <w:t xml:space="preserve"> daļa kopā ar terit</w:t>
      </w:r>
      <w:r w:rsidR="004B4D80">
        <w:rPr>
          <w:lang w:eastAsia="ja-JP"/>
        </w:rPr>
        <w:t>oriju gar Krievijas robežu uz ziemeļrietumiem</w:t>
      </w:r>
      <w:r w:rsidR="00902237">
        <w:rPr>
          <w:lang w:eastAsia="ja-JP"/>
        </w:rPr>
        <w:t xml:space="preserve"> no pašreizējā DP </w:t>
      </w:r>
      <w:r w:rsidR="009008B8">
        <w:rPr>
          <w:lang w:eastAsia="ja-JP"/>
        </w:rPr>
        <w:t xml:space="preserve">“Vecumu meži” </w:t>
      </w:r>
      <w:r w:rsidR="00902237">
        <w:rPr>
          <w:lang w:eastAsia="ja-JP"/>
        </w:rPr>
        <w:t xml:space="preserve">kopumā </w:t>
      </w:r>
      <w:r>
        <w:rPr>
          <w:lang w:eastAsia="ja-JP"/>
        </w:rPr>
        <w:t>3668</w:t>
      </w:r>
      <w:r w:rsidR="00767FFB">
        <w:rPr>
          <w:lang w:eastAsia="ja-JP"/>
        </w:rPr>
        <w:t> </w:t>
      </w:r>
      <w:r>
        <w:rPr>
          <w:lang w:eastAsia="ja-JP"/>
        </w:rPr>
        <w:t xml:space="preserve">ha </w:t>
      </w:r>
      <w:r w:rsidR="00902237">
        <w:rPr>
          <w:lang w:eastAsia="ja-JP"/>
        </w:rPr>
        <w:t>platībā tika iekļauta ES putniem</w:t>
      </w:r>
      <w:r w:rsidR="00E52E34">
        <w:rPr>
          <w:lang w:eastAsia="ja-JP"/>
        </w:rPr>
        <w:t xml:space="preserve"> nozīmīgo vietu</w:t>
      </w:r>
      <w:r w:rsidR="00902237">
        <w:rPr>
          <w:lang w:eastAsia="ja-JP"/>
        </w:rPr>
        <w:t xml:space="preserve"> sarakstā ar nosaukumu “Vecumi” (LV056). </w:t>
      </w:r>
      <w:r>
        <w:rPr>
          <w:lang w:eastAsia="ja-JP"/>
        </w:rPr>
        <w:t>Vietas robežas</w:t>
      </w:r>
      <w:r w:rsidR="00E52E34">
        <w:rPr>
          <w:lang w:eastAsia="ja-JP"/>
        </w:rPr>
        <w:t xml:space="preserve"> būtiski mainītas 2001. – 2003. </w:t>
      </w:r>
      <w:r>
        <w:rPr>
          <w:lang w:eastAsia="ja-JP"/>
        </w:rPr>
        <w:t>gadā LIFE-Nature pētījumu rezultātā. Saskaņā ar 2004.</w:t>
      </w:r>
      <w:r w:rsidR="00114BCD">
        <w:rPr>
          <w:lang w:eastAsia="ja-JP"/>
        </w:rPr>
        <w:t> </w:t>
      </w:r>
      <w:r>
        <w:rPr>
          <w:lang w:eastAsia="ja-JP"/>
        </w:rPr>
        <w:t>gada pārskatu</w:t>
      </w:r>
      <w:r w:rsidR="00E52E34">
        <w:rPr>
          <w:lang w:eastAsia="ja-JP"/>
        </w:rPr>
        <w:t xml:space="preserve"> ES putniem nozīmīgo vietu</w:t>
      </w:r>
      <w:r>
        <w:rPr>
          <w:lang w:eastAsia="ja-JP"/>
        </w:rPr>
        <w:t xml:space="preserve"> robežas pilnībā sakrīt ar DP “Vecumu meži” robežu</w:t>
      </w:r>
      <w:r w:rsidR="00583CAE">
        <w:rPr>
          <w:lang w:eastAsia="ja-JP"/>
        </w:rPr>
        <w:t xml:space="preserve"> (Račinskis</w:t>
      </w:r>
      <w:r w:rsidR="00071587">
        <w:rPr>
          <w:lang w:eastAsia="ja-JP"/>
        </w:rPr>
        <w:t>,</w:t>
      </w:r>
      <w:r w:rsidR="00583CAE">
        <w:rPr>
          <w:lang w:eastAsia="ja-JP"/>
        </w:rPr>
        <w:t xml:space="preserve"> 2004)</w:t>
      </w:r>
      <w:r>
        <w:rPr>
          <w:lang w:eastAsia="ja-JP"/>
        </w:rPr>
        <w:t>.</w:t>
      </w:r>
    </w:p>
    <w:p w14:paraId="2D63752E" w14:textId="4C981506" w:rsidR="005C0131" w:rsidRDefault="002F23D2" w:rsidP="00030AF9">
      <w:pPr>
        <w:rPr>
          <w:lang w:eastAsia="ja-JP"/>
        </w:rPr>
      </w:pPr>
      <w:r>
        <w:rPr>
          <w:color w:val="000000"/>
        </w:rPr>
        <w:t>DP</w:t>
      </w:r>
      <w:r w:rsidRPr="004677AE">
        <w:rPr>
          <w:color w:val="000000"/>
        </w:rPr>
        <w:t xml:space="preserve"> “</w:t>
      </w:r>
      <w:r>
        <w:rPr>
          <w:color w:val="000000"/>
        </w:rPr>
        <w:t>Vecumu meži</w:t>
      </w:r>
      <w:r w:rsidRPr="004677AE">
        <w:rPr>
          <w:color w:val="000000"/>
        </w:rPr>
        <w:t>”</w:t>
      </w:r>
      <w:r w:rsidR="009008B8">
        <w:rPr>
          <w:lang w:eastAsia="ja-JP"/>
        </w:rPr>
        <w:t xml:space="preserve"> nodibināts 2004. </w:t>
      </w:r>
      <w:r w:rsidR="005C0131">
        <w:rPr>
          <w:lang w:eastAsia="ja-JP"/>
        </w:rPr>
        <w:t xml:space="preserve">gadā, tam vienlaikus izstrādājot </w:t>
      </w:r>
      <w:r w:rsidR="009008B8">
        <w:rPr>
          <w:lang w:eastAsia="ja-JP"/>
        </w:rPr>
        <w:t>DA</w:t>
      </w:r>
      <w:r w:rsidR="009C7481">
        <w:rPr>
          <w:lang w:eastAsia="ja-JP"/>
        </w:rPr>
        <w:t xml:space="preserve"> plānu 2004.</w:t>
      </w:r>
      <w:r w:rsidR="00E52E34">
        <w:rPr>
          <w:lang w:eastAsia="ja-JP"/>
        </w:rPr>
        <w:t> </w:t>
      </w:r>
      <w:r w:rsidR="009C7481">
        <w:rPr>
          <w:lang w:eastAsia="ja-JP"/>
        </w:rPr>
        <w:t>-</w:t>
      </w:r>
      <w:r w:rsidR="00E52E34">
        <w:rPr>
          <w:lang w:eastAsia="ja-JP"/>
        </w:rPr>
        <w:t> </w:t>
      </w:r>
      <w:r w:rsidR="009C7481">
        <w:rPr>
          <w:lang w:eastAsia="ja-JP"/>
        </w:rPr>
        <w:t>2008. </w:t>
      </w:r>
      <w:r w:rsidR="005C0131">
        <w:rPr>
          <w:lang w:eastAsia="ja-JP"/>
        </w:rPr>
        <w:t>gadam (</w:t>
      </w:r>
      <w:r w:rsidR="00230283">
        <w:rPr>
          <w:lang w:eastAsia="ja-JP"/>
        </w:rPr>
        <w:t>apstiprināts ar V</w:t>
      </w:r>
      <w:r w:rsidR="00E63288">
        <w:rPr>
          <w:lang w:eastAsia="ja-JP"/>
        </w:rPr>
        <w:t>ides ministra</w:t>
      </w:r>
      <w:r w:rsidR="00230283">
        <w:rPr>
          <w:lang w:eastAsia="ja-JP"/>
        </w:rPr>
        <w:t xml:space="preserve"> 2005. gada 16. marta rīkojumu Nr. 113</w:t>
      </w:r>
      <w:r w:rsidR="00E63288">
        <w:rPr>
          <w:lang w:eastAsia="ja-JP"/>
        </w:rPr>
        <w:t xml:space="preserve"> “Par dabas aizsardzības plānu apstiprināšanu”</w:t>
      </w:r>
      <w:r w:rsidR="00230283">
        <w:rPr>
          <w:lang w:eastAsia="ja-JP"/>
        </w:rPr>
        <w:t xml:space="preserve">, </w:t>
      </w:r>
      <w:r w:rsidR="005C0131">
        <w:rPr>
          <w:lang w:eastAsia="ja-JP"/>
        </w:rPr>
        <w:t xml:space="preserve">ar Vides </w:t>
      </w:r>
      <w:r w:rsidR="00EF1A29">
        <w:rPr>
          <w:lang w:eastAsia="ja-JP"/>
        </w:rPr>
        <w:t xml:space="preserve">aizsardzības un reģionālās attīstības </w:t>
      </w:r>
      <w:r w:rsidR="005C0131">
        <w:rPr>
          <w:lang w:eastAsia="ja-JP"/>
        </w:rPr>
        <w:t xml:space="preserve">ministra </w:t>
      </w:r>
      <w:r w:rsidR="00EF1A29">
        <w:rPr>
          <w:lang w:eastAsia="ja-JP"/>
        </w:rPr>
        <w:t xml:space="preserve">2016. gada 18. februāra </w:t>
      </w:r>
      <w:r w:rsidR="005C0131">
        <w:rPr>
          <w:lang w:eastAsia="ja-JP"/>
        </w:rPr>
        <w:t xml:space="preserve">rīkojumu </w:t>
      </w:r>
      <w:r w:rsidR="00EF1A29">
        <w:rPr>
          <w:lang w:eastAsia="ja-JP"/>
        </w:rPr>
        <w:t xml:space="preserve">Nr. 24 “Par dabas aizsardzības plānu darbības termiņa pagarinājumu” </w:t>
      </w:r>
      <w:r w:rsidR="005C0131">
        <w:rPr>
          <w:lang w:eastAsia="ja-JP"/>
        </w:rPr>
        <w:t>pagarināts</w:t>
      </w:r>
      <w:r w:rsidR="00114BCD">
        <w:rPr>
          <w:lang w:eastAsia="ja-JP"/>
        </w:rPr>
        <w:t xml:space="preserve"> līdz 2019. gada beigām). 2005. </w:t>
      </w:r>
      <w:r w:rsidR="005C0131">
        <w:rPr>
          <w:lang w:eastAsia="ja-JP"/>
        </w:rPr>
        <w:t xml:space="preserve">gadā apstiprināti </w:t>
      </w:r>
      <w:r w:rsidR="00E63288">
        <w:rPr>
          <w:lang w:eastAsia="ja-JP"/>
        </w:rPr>
        <w:t xml:space="preserve">Individuālie </w:t>
      </w:r>
      <w:r w:rsidR="005C0131">
        <w:rPr>
          <w:lang w:eastAsia="ja-JP"/>
        </w:rPr>
        <w:t xml:space="preserve">noteikumi, nosakot </w:t>
      </w:r>
      <w:r w:rsidR="00030AF9">
        <w:rPr>
          <w:lang w:eastAsia="ja-JP"/>
        </w:rPr>
        <w:t xml:space="preserve">tā funkcionālo </w:t>
      </w:r>
      <w:r w:rsidR="005C0131">
        <w:rPr>
          <w:lang w:eastAsia="ja-JP"/>
        </w:rPr>
        <w:t>zonējumu</w:t>
      </w:r>
      <w:r w:rsidR="00030AF9">
        <w:rPr>
          <w:lang w:eastAsia="ja-JP"/>
        </w:rPr>
        <w:t>, atļautās un aizliegtās darbības</w:t>
      </w:r>
      <w:r w:rsidR="005C0131">
        <w:rPr>
          <w:lang w:eastAsia="ja-JP"/>
        </w:rPr>
        <w:t xml:space="preserve"> katrā no zonām</w:t>
      </w:r>
      <w:r w:rsidR="00030AF9">
        <w:rPr>
          <w:lang w:eastAsia="ja-JP"/>
        </w:rPr>
        <w:t>, lai nodrošinātu apdraudēto putnu sugu, to dzīvotņu un citu dabas vērtību aizsardzību, kā arī teritorijas ilgtspējīgu attīstību</w:t>
      </w:r>
      <w:r w:rsidR="00114BCD">
        <w:rPr>
          <w:lang w:eastAsia="ja-JP"/>
        </w:rPr>
        <w:t xml:space="preserve"> (n</w:t>
      </w:r>
      <w:r w:rsidR="00030AF9">
        <w:rPr>
          <w:lang w:eastAsia="ja-JP"/>
        </w:rPr>
        <w:t>ormatīv</w:t>
      </w:r>
      <w:r w:rsidR="00114BCD">
        <w:rPr>
          <w:lang w:eastAsia="ja-JP"/>
        </w:rPr>
        <w:t>o</w:t>
      </w:r>
      <w:r w:rsidR="00030AF9">
        <w:rPr>
          <w:lang w:eastAsia="ja-JP"/>
        </w:rPr>
        <w:t xml:space="preserve"> akt</w:t>
      </w:r>
      <w:r w:rsidR="00114BCD">
        <w:rPr>
          <w:lang w:eastAsia="ja-JP"/>
        </w:rPr>
        <w:t>u</w:t>
      </w:r>
      <w:r w:rsidR="00030AF9">
        <w:rPr>
          <w:lang w:eastAsia="ja-JP"/>
        </w:rPr>
        <w:t xml:space="preserve"> </w:t>
      </w:r>
      <w:r w:rsidR="00114BCD">
        <w:rPr>
          <w:lang w:eastAsia="ja-JP"/>
        </w:rPr>
        <w:t>izklāstu skat.</w:t>
      </w:r>
      <w:r w:rsidR="00030AF9">
        <w:rPr>
          <w:lang w:eastAsia="ja-JP"/>
        </w:rPr>
        <w:t xml:space="preserve"> 1.2. nodaļā</w:t>
      </w:r>
      <w:r w:rsidR="009008B8">
        <w:rPr>
          <w:lang w:eastAsia="ja-JP"/>
        </w:rPr>
        <w:t>)</w:t>
      </w:r>
      <w:r w:rsidR="00030AF9">
        <w:rPr>
          <w:lang w:eastAsia="ja-JP"/>
        </w:rPr>
        <w:t>.</w:t>
      </w:r>
    </w:p>
    <w:p w14:paraId="5B934432" w14:textId="77777777" w:rsidR="000852D3" w:rsidRDefault="009008B8" w:rsidP="00455265">
      <w:pPr>
        <w:rPr>
          <w:lang w:eastAsia="ja-JP"/>
        </w:rPr>
      </w:pPr>
      <w:r>
        <w:rPr>
          <w:lang w:eastAsia="ja-JP"/>
        </w:rPr>
        <w:t>Līdz 2004. </w:t>
      </w:r>
      <w:r w:rsidR="005C0131">
        <w:rPr>
          <w:lang w:eastAsia="ja-JP"/>
        </w:rPr>
        <w:t xml:space="preserve">gadam teritorijā nav </w:t>
      </w:r>
      <w:r w:rsidR="00230283">
        <w:rPr>
          <w:lang w:eastAsia="ja-JP"/>
        </w:rPr>
        <w:t>bijušas ĪADT</w:t>
      </w:r>
      <w:r w:rsidR="005C0131">
        <w:rPr>
          <w:lang w:eastAsia="ja-JP"/>
        </w:rPr>
        <w:t>, izņemot 1977.</w:t>
      </w:r>
      <w:r w:rsidR="00611A44">
        <w:rPr>
          <w:lang w:eastAsia="ja-JP"/>
        </w:rPr>
        <w:t> </w:t>
      </w:r>
      <w:r w:rsidR="005C0131">
        <w:rPr>
          <w:lang w:eastAsia="ja-JP"/>
        </w:rPr>
        <w:t>gadā nodibināto dzērvenāju liegumu “Badnovas purvs”</w:t>
      </w:r>
      <w:r w:rsidR="001A1995">
        <w:rPr>
          <w:lang w:eastAsia="ja-JP"/>
        </w:rPr>
        <w:t xml:space="preserve"> </w:t>
      </w:r>
      <w:r w:rsidR="007207D3">
        <w:rPr>
          <w:lang w:eastAsia="ja-JP"/>
        </w:rPr>
        <w:t>10</w:t>
      </w:r>
      <w:r w:rsidR="0091223A">
        <w:rPr>
          <w:lang w:eastAsia="ja-JP"/>
        </w:rPr>
        <w:t>6</w:t>
      </w:r>
      <w:r w:rsidR="00114BCD">
        <w:rPr>
          <w:lang w:eastAsia="ja-JP"/>
        </w:rPr>
        <w:t> </w:t>
      </w:r>
      <w:r w:rsidR="007207D3">
        <w:rPr>
          <w:lang w:eastAsia="ja-JP"/>
        </w:rPr>
        <w:t>ha platībā</w:t>
      </w:r>
      <w:r w:rsidR="005C0131" w:rsidRPr="005C0131">
        <w:rPr>
          <w:lang w:eastAsia="ja-JP"/>
        </w:rPr>
        <w:t xml:space="preserve">. </w:t>
      </w:r>
      <w:r w:rsidR="000852D3">
        <w:rPr>
          <w:lang w:eastAsia="ja-JP"/>
        </w:rPr>
        <w:t>Dabas liegums “Badnovas (Vecumu) purvs” pastāvēja līdz 2005.</w:t>
      </w:r>
      <w:r w:rsidR="00114BCD">
        <w:rPr>
          <w:lang w:eastAsia="ja-JP"/>
        </w:rPr>
        <w:t> </w:t>
      </w:r>
      <w:r w:rsidR="000852D3">
        <w:rPr>
          <w:lang w:eastAsia="ja-JP"/>
        </w:rPr>
        <w:t>gada 22.</w:t>
      </w:r>
      <w:r w:rsidR="00114BCD">
        <w:rPr>
          <w:lang w:eastAsia="ja-JP"/>
        </w:rPr>
        <w:t> </w:t>
      </w:r>
      <w:r w:rsidR="000852D3">
        <w:rPr>
          <w:lang w:eastAsia="ja-JP"/>
        </w:rPr>
        <w:t>novembrim, kad tas tika svītrots no dabas liegumu saraksta, jo dabas vērtību aizsardzību nodrošināja DP “Vecumu meži” izveidotais funkcionālais zonējums.</w:t>
      </w:r>
    </w:p>
    <w:p w14:paraId="3BAC0DE0" w14:textId="77777777" w:rsidR="0096718C" w:rsidRDefault="00E52E34" w:rsidP="00E52E34">
      <w:pPr>
        <w:rPr>
          <w:lang w:eastAsia="ja-JP"/>
        </w:rPr>
      </w:pPr>
      <w:r>
        <w:rPr>
          <w:lang w:eastAsia="ja-JP"/>
        </w:rPr>
        <w:t xml:space="preserve">2003. gadā </w:t>
      </w:r>
      <w:r w:rsidR="005C0131" w:rsidRPr="005C0131">
        <w:rPr>
          <w:lang w:eastAsia="ja-JP"/>
        </w:rPr>
        <w:t>teritorijā</w:t>
      </w:r>
      <w:r>
        <w:rPr>
          <w:lang w:eastAsia="ja-JP"/>
        </w:rPr>
        <w:t xml:space="preserve"> pēc Māra Strazda </w:t>
      </w:r>
      <w:r w:rsidR="00424084">
        <w:rPr>
          <w:lang w:eastAsia="ja-JP"/>
        </w:rPr>
        <w:t>ierosinājuma</w:t>
      </w:r>
      <w:r>
        <w:rPr>
          <w:lang w:eastAsia="ja-JP"/>
        </w:rPr>
        <w:t xml:space="preserve"> </w:t>
      </w:r>
      <w:r w:rsidR="000852D3">
        <w:rPr>
          <w:lang w:eastAsia="ja-JP"/>
        </w:rPr>
        <w:t>tika</w:t>
      </w:r>
      <w:r>
        <w:rPr>
          <w:lang w:eastAsia="ja-JP"/>
        </w:rPr>
        <w:t xml:space="preserve"> </w:t>
      </w:r>
      <w:r w:rsidR="005C0131" w:rsidRPr="005C0131">
        <w:rPr>
          <w:lang w:eastAsia="ja-JP"/>
        </w:rPr>
        <w:t>izveidoti</w:t>
      </w:r>
      <w:r>
        <w:rPr>
          <w:lang w:eastAsia="ja-JP"/>
        </w:rPr>
        <w:t xml:space="preserve"> </w:t>
      </w:r>
      <w:r w:rsidR="00837ABF">
        <w:rPr>
          <w:lang w:eastAsia="ja-JP"/>
        </w:rPr>
        <w:t>astoņi</w:t>
      </w:r>
      <w:r>
        <w:rPr>
          <w:lang w:eastAsia="ja-JP"/>
        </w:rPr>
        <w:t xml:space="preserve"> </w:t>
      </w:r>
      <w:r w:rsidR="00424084">
        <w:rPr>
          <w:lang w:eastAsia="ja-JP"/>
        </w:rPr>
        <w:t>mikroliegumi</w:t>
      </w:r>
      <w:r w:rsidR="003C2300">
        <w:rPr>
          <w:lang w:eastAsia="ja-JP"/>
        </w:rPr>
        <w:t>:</w:t>
      </w:r>
      <w:r>
        <w:rPr>
          <w:lang w:eastAsia="ja-JP"/>
        </w:rPr>
        <w:t xml:space="preserve"> </w:t>
      </w:r>
      <w:r w:rsidR="003C2300">
        <w:rPr>
          <w:lang w:eastAsia="ja-JP"/>
        </w:rPr>
        <w:t xml:space="preserve">viens </w:t>
      </w:r>
      <w:r w:rsidR="005C0131" w:rsidRPr="005C0131">
        <w:rPr>
          <w:lang w:eastAsia="ja-JP"/>
        </w:rPr>
        <w:t xml:space="preserve">mikroliegums </w:t>
      </w:r>
      <w:r w:rsidR="005C0131">
        <w:rPr>
          <w:lang w:eastAsia="ja-JP"/>
        </w:rPr>
        <w:t>m</w:t>
      </w:r>
      <w:r w:rsidR="005C0131" w:rsidRPr="005C0131">
        <w:rPr>
          <w:lang w:eastAsia="ja-JP"/>
        </w:rPr>
        <w:t>elnā stārķa (</w:t>
      </w:r>
      <w:r w:rsidR="005C0131" w:rsidRPr="005C0131">
        <w:rPr>
          <w:i/>
          <w:lang w:eastAsia="ja-JP"/>
        </w:rPr>
        <w:t>Ciconia nigra</w:t>
      </w:r>
      <w:r w:rsidR="005C0131" w:rsidRPr="005C0131">
        <w:rPr>
          <w:lang w:eastAsia="ja-JP"/>
        </w:rPr>
        <w:t>) aizsardzībai ar platību 33,0</w:t>
      </w:r>
      <w:r w:rsidR="00AA3F06">
        <w:rPr>
          <w:lang w:eastAsia="ja-JP"/>
        </w:rPr>
        <w:t> </w:t>
      </w:r>
      <w:r w:rsidR="005C0131" w:rsidRPr="005C0131">
        <w:rPr>
          <w:lang w:eastAsia="ja-JP"/>
        </w:rPr>
        <w:t>ha</w:t>
      </w:r>
      <w:r>
        <w:rPr>
          <w:lang w:eastAsia="ja-JP"/>
        </w:rPr>
        <w:t xml:space="preserve"> (buferzona 36,9 </w:t>
      </w:r>
      <w:r w:rsidR="00424084">
        <w:rPr>
          <w:lang w:eastAsia="ja-JP"/>
        </w:rPr>
        <w:t>ha)</w:t>
      </w:r>
      <w:r w:rsidR="005C0131" w:rsidRPr="005C0131">
        <w:rPr>
          <w:lang w:eastAsia="ja-JP"/>
        </w:rPr>
        <w:t xml:space="preserve">, </w:t>
      </w:r>
      <w:r w:rsidR="003C2300">
        <w:rPr>
          <w:lang w:eastAsia="ja-JP"/>
        </w:rPr>
        <w:t>trīs</w:t>
      </w:r>
      <w:r w:rsidR="005C0131" w:rsidRPr="005C0131">
        <w:rPr>
          <w:lang w:eastAsia="ja-JP"/>
        </w:rPr>
        <w:t xml:space="preserve"> mikroliegumi </w:t>
      </w:r>
      <w:r w:rsidR="005C0131">
        <w:rPr>
          <w:lang w:eastAsia="ja-JP"/>
        </w:rPr>
        <w:t>m</w:t>
      </w:r>
      <w:r w:rsidR="005C0131" w:rsidRPr="005C0131">
        <w:rPr>
          <w:lang w:eastAsia="ja-JP"/>
        </w:rPr>
        <w:t>azā ērgļa (</w:t>
      </w:r>
      <w:r w:rsidR="00C2763C">
        <w:rPr>
          <w:i/>
          <w:lang w:eastAsia="ja-JP"/>
        </w:rPr>
        <w:t>Clanga</w:t>
      </w:r>
      <w:r w:rsidR="005C0131" w:rsidRPr="005C0131">
        <w:rPr>
          <w:i/>
          <w:lang w:eastAsia="ja-JP"/>
        </w:rPr>
        <w:t xml:space="preserve"> pomarina</w:t>
      </w:r>
      <w:r w:rsidR="005C0131" w:rsidRPr="005C0131">
        <w:rPr>
          <w:lang w:eastAsia="ja-JP"/>
        </w:rPr>
        <w:t xml:space="preserve">) aizsardzībai ar platību </w:t>
      </w:r>
      <w:r w:rsidR="00424084">
        <w:rPr>
          <w:lang w:eastAsia="ja-JP"/>
        </w:rPr>
        <w:t>31,9 ha, 12,4 ha un 17,7 </w:t>
      </w:r>
      <w:r w:rsidR="005C0131" w:rsidRPr="005C0131">
        <w:rPr>
          <w:lang w:eastAsia="ja-JP"/>
        </w:rPr>
        <w:t xml:space="preserve">ha, </w:t>
      </w:r>
      <w:r w:rsidR="003C2300">
        <w:rPr>
          <w:lang w:eastAsia="ja-JP"/>
        </w:rPr>
        <w:t>viens</w:t>
      </w:r>
      <w:r w:rsidR="005C0131" w:rsidRPr="005C0131">
        <w:rPr>
          <w:lang w:eastAsia="ja-JP"/>
        </w:rPr>
        <w:t xml:space="preserve"> mikroliegums </w:t>
      </w:r>
      <w:r w:rsidR="005C0131">
        <w:rPr>
          <w:lang w:eastAsia="ja-JP"/>
        </w:rPr>
        <w:t>m</w:t>
      </w:r>
      <w:r w:rsidR="005C0131" w:rsidRPr="005C0131">
        <w:rPr>
          <w:lang w:eastAsia="ja-JP"/>
        </w:rPr>
        <w:t>edņa (</w:t>
      </w:r>
      <w:r w:rsidR="005C0131" w:rsidRPr="005C0131">
        <w:rPr>
          <w:i/>
          <w:lang w:eastAsia="ja-JP"/>
        </w:rPr>
        <w:t>Tetrao urogallus</w:t>
      </w:r>
      <w:r w:rsidR="005C0131" w:rsidRPr="005C0131">
        <w:rPr>
          <w:lang w:eastAsia="ja-JP"/>
        </w:rPr>
        <w:t xml:space="preserve">) </w:t>
      </w:r>
      <w:r w:rsidR="00424084">
        <w:rPr>
          <w:lang w:eastAsia="ja-JP"/>
        </w:rPr>
        <w:t xml:space="preserve">aizsardzībai </w:t>
      </w:r>
      <w:r w:rsidR="003C2300">
        <w:rPr>
          <w:lang w:eastAsia="ja-JP"/>
        </w:rPr>
        <w:t>ar platību 34,2 </w:t>
      </w:r>
      <w:r w:rsidR="005C0131" w:rsidRPr="005C0131">
        <w:rPr>
          <w:lang w:eastAsia="ja-JP"/>
        </w:rPr>
        <w:t xml:space="preserve">ha </w:t>
      </w:r>
      <w:r w:rsidR="00424084">
        <w:rPr>
          <w:lang w:eastAsia="ja-JP"/>
        </w:rPr>
        <w:t>(</w:t>
      </w:r>
      <w:r w:rsidR="003C2300">
        <w:rPr>
          <w:lang w:eastAsia="ja-JP"/>
        </w:rPr>
        <w:t>buferzona 69,2 </w:t>
      </w:r>
      <w:r w:rsidR="005C0131" w:rsidRPr="005C0131">
        <w:rPr>
          <w:lang w:eastAsia="ja-JP"/>
        </w:rPr>
        <w:t>ha</w:t>
      </w:r>
      <w:r w:rsidR="00424084">
        <w:rPr>
          <w:lang w:eastAsia="ja-JP"/>
        </w:rPr>
        <w:t>)</w:t>
      </w:r>
      <w:r w:rsidR="005C0131" w:rsidRPr="005C0131">
        <w:rPr>
          <w:lang w:eastAsia="ja-JP"/>
        </w:rPr>
        <w:t xml:space="preserve"> un </w:t>
      </w:r>
      <w:r w:rsidR="003C2300">
        <w:rPr>
          <w:lang w:eastAsia="ja-JP"/>
        </w:rPr>
        <w:t>trīs</w:t>
      </w:r>
      <w:r w:rsidR="005C0131" w:rsidRPr="005C0131">
        <w:rPr>
          <w:lang w:eastAsia="ja-JP"/>
        </w:rPr>
        <w:t xml:space="preserve"> mikroliegumi baltmugurdzeņa aizsardzībai ar platību </w:t>
      </w:r>
      <w:r w:rsidR="00424084">
        <w:rPr>
          <w:lang w:eastAsia="ja-JP"/>
        </w:rPr>
        <w:t>4,4 ha, 10,7 ha un 8,7 </w:t>
      </w:r>
      <w:r w:rsidR="005C0131" w:rsidRPr="005C0131">
        <w:rPr>
          <w:lang w:eastAsia="ja-JP"/>
        </w:rPr>
        <w:t>ha.</w:t>
      </w:r>
    </w:p>
    <w:p w14:paraId="529D30CD" w14:textId="77777777" w:rsidR="00297D47" w:rsidRDefault="00424084" w:rsidP="00455265">
      <w:pPr>
        <w:rPr>
          <w:lang w:eastAsia="ja-JP"/>
        </w:rPr>
      </w:pPr>
      <w:r>
        <w:rPr>
          <w:lang w:eastAsia="ja-JP"/>
        </w:rPr>
        <w:t>Savukārt 2007.</w:t>
      </w:r>
      <w:r w:rsidR="003C2300">
        <w:rPr>
          <w:lang w:eastAsia="ja-JP"/>
        </w:rPr>
        <w:t> </w:t>
      </w:r>
      <w:r>
        <w:rPr>
          <w:lang w:eastAsia="ja-JP"/>
        </w:rPr>
        <w:t xml:space="preserve">gadā pēc Māra Strazda ierosinājuma izveidoti vēl </w:t>
      </w:r>
      <w:r w:rsidR="003C2300">
        <w:rPr>
          <w:lang w:eastAsia="ja-JP"/>
        </w:rPr>
        <w:t xml:space="preserve">trīs </w:t>
      </w:r>
      <w:r>
        <w:rPr>
          <w:lang w:eastAsia="ja-JP"/>
        </w:rPr>
        <w:t xml:space="preserve">mikroliegumi: </w:t>
      </w:r>
      <w:r w:rsidRPr="005C0131">
        <w:rPr>
          <w:lang w:eastAsia="ja-JP"/>
        </w:rPr>
        <w:t>baltmugurdze</w:t>
      </w:r>
      <w:r>
        <w:rPr>
          <w:lang w:eastAsia="ja-JP"/>
        </w:rPr>
        <w:t>nim</w:t>
      </w:r>
      <w:r w:rsidRPr="005C0131">
        <w:rPr>
          <w:lang w:eastAsia="ja-JP"/>
        </w:rPr>
        <w:t xml:space="preserve"> ar platību </w:t>
      </w:r>
      <w:r>
        <w:rPr>
          <w:lang w:eastAsia="ja-JP"/>
        </w:rPr>
        <w:t>6 ha, trīspirkstu dzenim ar platību 6,8 ha un vidējam dzenim ar platību 5,6 </w:t>
      </w:r>
      <w:r w:rsidRPr="005C0131">
        <w:rPr>
          <w:lang w:eastAsia="ja-JP"/>
        </w:rPr>
        <w:t>ha</w:t>
      </w:r>
      <w:r>
        <w:rPr>
          <w:lang w:eastAsia="ja-JP"/>
        </w:rPr>
        <w:t>. Bet 2017.</w:t>
      </w:r>
      <w:r w:rsidR="00611A44">
        <w:rPr>
          <w:lang w:eastAsia="ja-JP"/>
        </w:rPr>
        <w:t> </w:t>
      </w:r>
      <w:r>
        <w:rPr>
          <w:lang w:eastAsia="ja-JP"/>
        </w:rPr>
        <w:t>gadā teritorijā pie Vjadas upes ir izveidots mikroliegums aluviālu krastmalu un palieņu mežu aizsardzībai 11,35 ha platībā</w:t>
      </w:r>
      <w:r w:rsidRPr="00114BCD">
        <w:rPr>
          <w:lang w:eastAsia="ja-JP"/>
        </w:rPr>
        <w:t>.</w:t>
      </w:r>
      <w:r w:rsidR="003C2300">
        <w:rPr>
          <w:lang w:eastAsia="ja-JP"/>
        </w:rPr>
        <w:t xml:space="preserve"> 2019. </w:t>
      </w:r>
      <w:r w:rsidR="00297D47" w:rsidRPr="00114BCD">
        <w:rPr>
          <w:lang w:eastAsia="ja-JP"/>
        </w:rPr>
        <w:t>gadā blakus esošajam aluviālo mežu mikroliegumam izveidots jauns mikroliegums maz</w:t>
      </w:r>
      <w:r w:rsidR="00D30080">
        <w:rPr>
          <w:lang w:eastAsia="ja-JP"/>
        </w:rPr>
        <w:t>a</w:t>
      </w:r>
      <w:r w:rsidR="00297D47" w:rsidRPr="00114BCD">
        <w:rPr>
          <w:lang w:eastAsia="ja-JP"/>
        </w:rPr>
        <w:t xml:space="preserve">jam ērglim </w:t>
      </w:r>
      <w:r w:rsidR="00114BCD" w:rsidRPr="00114BCD">
        <w:rPr>
          <w:lang w:eastAsia="ja-JP"/>
        </w:rPr>
        <w:t>1,86 </w:t>
      </w:r>
      <w:r w:rsidR="00297D47" w:rsidRPr="00114BCD">
        <w:rPr>
          <w:lang w:eastAsia="ja-JP"/>
        </w:rPr>
        <w:t>ha platībā</w:t>
      </w:r>
      <w:r w:rsidR="00114BCD">
        <w:rPr>
          <w:lang w:eastAsia="ja-JP"/>
        </w:rPr>
        <w:t xml:space="preserve"> (Ozola</w:t>
      </w:r>
      <w:r w:rsidR="00114BCD" w:rsidRPr="00114BCD">
        <w:rPr>
          <w:lang w:eastAsia="ja-JP"/>
        </w:rPr>
        <w:t xml:space="preserve"> informācija)</w:t>
      </w:r>
      <w:r w:rsidR="00297D47" w:rsidRPr="00114BCD">
        <w:rPr>
          <w:lang w:eastAsia="ja-JP"/>
        </w:rPr>
        <w:t>.</w:t>
      </w:r>
    </w:p>
    <w:p w14:paraId="73660DEC" w14:textId="400C3257" w:rsidR="002D3B3B" w:rsidRDefault="002D3B3B" w:rsidP="00455265">
      <w:pPr>
        <w:rPr>
          <w:lang w:eastAsia="ja-JP"/>
        </w:rPr>
      </w:pPr>
      <w:r>
        <w:rPr>
          <w:lang w:eastAsia="ja-JP"/>
        </w:rPr>
        <w:t xml:space="preserve">Lai gan DP nosaukums ir “Vecumu meži”, tomēr dabas vērtību saglabāšanā, it sevišķi īpaši aizsargājamo zālāju biotopu un mazā ērgļa barošanās biotopu saglabāšanā, liela nozīme ir ne tikai mežiem, bet arī lauku zemēm. Agrāk teritorijā bija plašas pļavu un ganību </w:t>
      </w:r>
      <w:r>
        <w:rPr>
          <w:lang w:eastAsia="ja-JP"/>
        </w:rPr>
        <w:lastRenderedPageBreak/>
        <w:t>platības, kas koncentrējās galvenokārt ap upēm. P</w:t>
      </w:r>
      <w:r w:rsidR="00CF3A3C">
        <w:rPr>
          <w:lang w:eastAsia="ja-JP"/>
        </w:rPr>
        <w:t>adomju Savienības</w:t>
      </w:r>
      <w:r>
        <w:rPr>
          <w:lang w:eastAsia="ja-JP"/>
        </w:rPr>
        <w:t xml:space="preserve"> laika topogrāfiskajā kartē redzamo zālienu vietā šobrīd ir meži un krūm</w:t>
      </w:r>
      <w:r w:rsidR="00880395">
        <w:rPr>
          <w:lang w:eastAsia="ja-JP"/>
        </w:rPr>
        <w:t>ā</w:t>
      </w:r>
      <w:r>
        <w:rPr>
          <w:lang w:eastAsia="ja-JP"/>
        </w:rPr>
        <w:t>ji, vai arī tās ir pārvērstas par intensīvi izmantotu aramzemi. Pašreizējā lauksaimniecības pra</w:t>
      </w:r>
      <w:r w:rsidR="00297D47">
        <w:rPr>
          <w:lang w:eastAsia="ja-JP"/>
        </w:rPr>
        <w:t>kse, apvienojot nelielos laukus, pārvēršot par lauksaimniecības zemi arī vēsturiskās mājvietas, atsevišķus koku</w:t>
      </w:r>
      <w:r w:rsidR="00114BCD">
        <w:rPr>
          <w:lang w:eastAsia="ja-JP"/>
        </w:rPr>
        <w:t>s</w:t>
      </w:r>
      <w:r w:rsidR="00297D47">
        <w:rPr>
          <w:lang w:eastAsia="ja-JP"/>
        </w:rPr>
        <w:t xml:space="preserve"> un koku grupas, gan noplici</w:t>
      </w:r>
      <w:r w:rsidR="00114BCD">
        <w:rPr>
          <w:lang w:eastAsia="ja-JP"/>
        </w:rPr>
        <w:t>na ainavu, gan arī būtiski ietekm</w:t>
      </w:r>
      <w:r w:rsidR="00297D47">
        <w:rPr>
          <w:lang w:eastAsia="ja-JP"/>
        </w:rPr>
        <w:t xml:space="preserve">ē DP </w:t>
      </w:r>
      <w:r w:rsidR="00114BCD">
        <w:rPr>
          <w:lang w:eastAsia="ja-JP"/>
        </w:rPr>
        <w:t xml:space="preserve">“Vecumu meži” </w:t>
      </w:r>
      <w:r w:rsidR="00297D47">
        <w:rPr>
          <w:lang w:eastAsia="ja-JP"/>
        </w:rPr>
        <w:t>bioloģisko daudzveidību.</w:t>
      </w:r>
    </w:p>
    <w:p w14:paraId="4EF38AD0" w14:textId="77777777" w:rsidR="003E02A0" w:rsidRDefault="00C25508" w:rsidP="00D72A96">
      <w:pPr>
        <w:pStyle w:val="UzrakstsDAP2"/>
        <w:numPr>
          <w:ilvl w:val="0"/>
          <w:numId w:val="0"/>
        </w:numPr>
      </w:pPr>
      <w:bookmarkStart w:id="9" w:name="_Toc27333071"/>
      <w:r>
        <w:t>1.1.5.</w:t>
      </w:r>
      <w:r w:rsidRPr="00805D2A">
        <w:t> </w:t>
      </w:r>
      <w:r w:rsidR="003E02A0" w:rsidRPr="00A20FB2">
        <w:t>Kultūrvēsturiskais raksturojums</w:t>
      </w:r>
      <w:bookmarkEnd w:id="9"/>
    </w:p>
    <w:p w14:paraId="70213676" w14:textId="77777777" w:rsidR="00455265" w:rsidRPr="00CF3A3C" w:rsidRDefault="00455265" w:rsidP="00455265">
      <w:pPr>
        <w:rPr>
          <w:sz w:val="10"/>
          <w:lang w:eastAsia="lv-LV"/>
        </w:rPr>
      </w:pPr>
    </w:p>
    <w:p w14:paraId="45333218" w14:textId="44A63328" w:rsidR="008D242C" w:rsidRPr="0011469F" w:rsidRDefault="001124F3" w:rsidP="00455265">
      <w:pPr>
        <w:rPr>
          <w:lang w:eastAsia="lv-LV"/>
        </w:rPr>
      </w:pPr>
      <w:r>
        <w:rPr>
          <w:lang w:eastAsia="lv-LV"/>
        </w:rPr>
        <w:t>DP “Vecumu meži” teritorijā, Lavošniekos,</w:t>
      </w:r>
      <w:r w:rsidR="00FA188D" w:rsidRPr="00FA188D">
        <w:rPr>
          <w:lang w:eastAsia="lv-LV"/>
        </w:rPr>
        <w:t xml:space="preserve"> atrodas </w:t>
      </w:r>
      <w:r w:rsidR="00F128D7">
        <w:rPr>
          <w:lang w:eastAsia="lv-LV"/>
        </w:rPr>
        <w:t xml:space="preserve">vietējas nozīmes valsts arhitektūras piemineklis </w:t>
      </w:r>
      <w:r>
        <w:rPr>
          <w:lang w:eastAsia="lv-LV"/>
        </w:rPr>
        <w:t>–</w:t>
      </w:r>
      <w:r w:rsidR="00F128D7">
        <w:rPr>
          <w:lang w:eastAsia="lv-LV"/>
        </w:rPr>
        <w:t xml:space="preserve"> Lavošnieku</w:t>
      </w:r>
      <w:r w:rsidR="00FA188D" w:rsidRPr="00FA188D">
        <w:rPr>
          <w:lang w:eastAsia="lv-LV"/>
        </w:rPr>
        <w:t xml:space="preserve"> viduslaiku kapsēta</w:t>
      </w:r>
      <w:r w:rsidR="00AA3F06">
        <w:rPr>
          <w:lang w:eastAsia="lv-LV"/>
        </w:rPr>
        <w:t xml:space="preserve"> (</w:t>
      </w:r>
      <w:r w:rsidRPr="0011469F">
        <w:rPr>
          <w:lang w:eastAsia="lv-LV"/>
        </w:rPr>
        <w:t>Nacionālā kultūras mantojuma pārvaldes pieminekļu sarakst</w:t>
      </w:r>
      <w:r w:rsidR="00583CAE">
        <w:rPr>
          <w:lang w:eastAsia="lv-LV"/>
        </w:rPr>
        <w:t>s</w:t>
      </w:r>
      <w:r w:rsidR="006D5798">
        <w:rPr>
          <w:rStyle w:val="FootnoteReference"/>
          <w:lang w:eastAsia="lv-LV"/>
        </w:rPr>
        <w:footnoteReference w:id="2"/>
      </w:r>
      <w:r w:rsidR="009A4955">
        <w:rPr>
          <w:lang w:eastAsia="lv-LV"/>
        </w:rPr>
        <w:t>, valsts aizsardzības Nr. 300</w:t>
      </w:r>
      <w:r w:rsidR="009A4955">
        <w:rPr>
          <w:rStyle w:val="FootnoteReference"/>
          <w:lang w:eastAsia="lv-LV"/>
        </w:rPr>
        <w:footnoteReference w:id="3"/>
      </w:r>
      <w:r w:rsidR="006D5798">
        <w:rPr>
          <w:lang w:eastAsia="lv-LV"/>
        </w:rPr>
        <w:t>)</w:t>
      </w:r>
      <w:r w:rsidR="0011469F" w:rsidRPr="0011469F">
        <w:rPr>
          <w:lang w:eastAsia="lv-LV"/>
        </w:rPr>
        <w:t>.</w:t>
      </w:r>
    </w:p>
    <w:p w14:paraId="5815ABD8" w14:textId="0B5C9293" w:rsidR="00AA3F06" w:rsidRPr="0011469F" w:rsidRDefault="00424084" w:rsidP="00455265">
      <w:pPr>
        <w:rPr>
          <w:lang w:eastAsia="lv-LV"/>
        </w:rPr>
      </w:pPr>
      <w:r w:rsidRPr="0011469F">
        <w:rPr>
          <w:lang w:eastAsia="lv-LV"/>
        </w:rPr>
        <w:t>A</w:t>
      </w:r>
      <w:r w:rsidR="00D30080">
        <w:rPr>
          <w:lang w:eastAsia="lv-LV"/>
        </w:rPr>
        <w:t>rheologs J. </w:t>
      </w:r>
      <w:r w:rsidR="00AA3F06" w:rsidRPr="0011469F">
        <w:rPr>
          <w:lang w:eastAsia="lv-LV"/>
        </w:rPr>
        <w:t xml:space="preserve">Urtāns </w:t>
      </w:r>
      <w:r w:rsidRPr="0011469F">
        <w:rPr>
          <w:lang w:eastAsia="lv-LV"/>
        </w:rPr>
        <w:t>vi</w:t>
      </w:r>
      <w:r w:rsidR="00114BCD">
        <w:rPr>
          <w:lang w:eastAsia="lv-LV"/>
        </w:rPr>
        <w:t>duslaiku kapsētu atklājis 1978. </w:t>
      </w:r>
      <w:r w:rsidR="00BA06A5" w:rsidRPr="0011469F">
        <w:rPr>
          <w:lang w:eastAsia="lv-LV"/>
        </w:rPr>
        <w:t>g</w:t>
      </w:r>
      <w:r w:rsidRPr="0011469F">
        <w:rPr>
          <w:lang w:eastAsia="lv-LV"/>
        </w:rPr>
        <w:t>adā</w:t>
      </w:r>
      <w:r w:rsidR="00BA06A5" w:rsidRPr="0011469F">
        <w:rPr>
          <w:lang w:eastAsia="lv-LV"/>
        </w:rPr>
        <w:t>.</w:t>
      </w:r>
      <w:r w:rsidRPr="0011469F">
        <w:rPr>
          <w:lang w:eastAsia="lv-LV"/>
        </w:rPr>
        <w:t xml:space="preserve"> </w:t>
      </w:r>
      <w:r w:rsidR="00BA06A5" w:rsidRPr="0011469F">
        <w:rPr>
          <w:lang w:eastAsia="lv-LV"/>
        </w:rPr>
        <w:t>A</w:t>
      </w:r>
      <w:r w:rsidRPr="0011469F">
        <w:rPr>
          <w:lang w:eastAsia="lv-LV"/>
        </w:rPr>
        <w:t xml:space="preserve">ptaujājot vietējos iedzīvotājus, </w:t>
      </w:r>
      <w:r w:rsidR="00AA3F06" w:rsidRPr="0011469F">
        <w:rPr>
          <w:lang w:eastAsia="lv-LV"/>
        </w:rPr>
        <w:t xml:space="preserve">uzzinājis, ka vēl pirms gadiem 50 </w:t>
      </w:r>
      <w:r w:rsidR="004006B2">
        <w:rPr>
          <w:lang w:eastAsia="lv-LV"/>
        </w:rPr>
        <w:t xml:space="preserve">– </w:t>
      </w:r>
      <w:r w:rsidR="00AA3F06" w:rsidRPr="0011469F">
        <w:rPr>
          <w:lang w:eastAsia="lv-LV"/>
        </w:rPr>
        <w:t>60 tajā vietā redzēti krusti un glabāti mirušie. Senkapu vieta ir uzarta un arumos mētājušies cilvēku kauli</w:t>
      </w:r>
      <w:r w:rsidR="00BA06A5" w:rsidRPr="0011469F">
        <w:rPr>
          <w:lang w:eastAsia="lv-LV"/>
        </w:rPr>
        <w:t xml:space="preserve">, bet </w:t>
      </w:r>
      <w:r w:rsidR="00AA3F06" w:rsidRPr="0011469F">
        <w:rPr>
          <w:lang w:eastAsia="lv-LV"/>
        </w:rPr>
        <w:t xml:space="preserve">senlietas nav atrastas. Senkapu apkārtnē viegli vilņots reljefs, </w:t>
      </w:r>
      <w:r w:rsidR="00BA06A5" w:rsidRPr="0011469F">
        <w:rPr>
          <w:lang w:eastAsia="lv-LV"/>
        </w:rPr>
        <w:t>a</w:t>
      </w:r>
      <w:r w:rsidR="00AA3F06" w:rsidRPr="0011469F">
        <w:rPr>
          <w:lang w:eastAsia="lv-LV"/>
        </w:rPr>
        <w:t>ugsne smilšaina. Senkap</w:t>
      </w:r>
      <w:r w:rsidR="00BA06A5" w:rsidRPr="0011469F">
        <w:rPr>
          <w:lang w:eastAsia="lv-LV"/>
        </w:rPr>
        <w:t>i aizņem aptuveni 70 m garu un 30 m platu laukumu</w:t>
      </w:r>
      <w:r w:rsidR="00AA3F06" w:rsidRPr="0011469F">
        <w:rPr>
          <w:lang w:eastAsia="lv-LV"/>
        </w:rPr>
        <w:t>. Vietējie iedzīvotāji vēl norādījuši, ka</w:t>
      </w:r>
      <w:r w:rsidR="00BA06A5" w:rsidRPr="0011469F">
        <w:rPr>
          <w:lang w:eastAsia="lv-LV"/>
        </w:rPr>
        <w:t>,</w:t>
      </w:r>
      <w:r w:rsidR="00AA3F06" w:rsidRPr="0011469F">
        <w:rPr>
          <w:lang w:eastAsia="lv-LV"/>
        </w:rPr>
        <w:t xml:space="preserve"> paplašinot Lavošnieku lielceļu, atrasts skelets bluķa silē, kura bijusi pārsista ar dēli.</w:t>
      </w:r>
      <w:r w:rsidR="00BA06A5" w:rsidRPr="0011469F">
        <w:rPr>
          <w:lang w:eastAsia="lv-LV"/>
        </w:rPr>
        <w:t xml:space="preserve"> </w:t>
      </w:r>
      <w:r w:rsidR="00AA3F06" w:rsidRPr="0011469F">
        <w:rPr>
          <w:lang w:eastAsia="lv-LV"/>
        </w:rPr>
        <w:t>Senka</w:t>
      </w:r>
      <w:r w:rsidR="00BA06A5" w:rsidRPr="0011469F">
        <w:rPr>
          <w:lang w:eastAsia="lv-LV"/>
        </w:rPr>
        <w:t xml:space="preserve">pi varētu attiekties uz </w:t>
      </w:r>
      <w:r w:rsidR="00D30080">
        <w:rPr>
          <w:lang w:eastAsia="lv-LV"/>
        </w:rPr>
        <w:t>XVIII – </w:t>
      </w:r>
      <w:r w:rsidR="00114BCD">
        <w:rPr>
          <w:lang w:eastAsia="lv-LV"/>
        </w:rPr>
        <w:t>XIX</w:t>
      </w:r>
      <w:r w:rsidR="00BA06A5" w:rsidRPr="0011469F">
        <w:rPr>
          <w:lang w:eastAsia="lv-LV"/>
        </w:rPr>
        <w:t> </w:t>
      </w:r>
      <w:r w:rsidR="00AA3F06" w:rsidRPr="0011469F">
        <w:rPr>
          <w:lang w:eastAsia="lv-LV"/>
        </w:rPr>
        <w:t>g</w:t>
      </w:r>
      <w:r w:rsidR="00114BCD">
        <w:rPr>
          <w:lang w:eastAsia="lv-LV"/>
        </w:rPr>
        <w:t>adsimtu</w:t>
      </w:r>
      <w:r w:rsidR="001124F3" w:rsidRPr="0011469F">
        <w:rPr>
          <w:lang w:eastAsia="lv-LV"/>
        </w:rPr>
        <w:t xml:space="preserve"> (aplūkots 2019.</w:t>
      </w:r>
      <w:r w:rsidR="006D5798">
        <w:rPr>
          <w:lang w:eastAsia="lv-LV"/>
        </w:rPr>
        <w:t> gada 12. janvārī</w:t>
      </w:r>
      <w:r w:rsidR="001124F3" w:rsidRPr="0011469F">
        <w:rPr>
          <w:lang w:eastAsia="lv-LV"/>
        </w:rPr>
        <w:t xml:space="preserve"> Balvu reģiona kultūrvēstures datu bāzē</w:t>
      </w:r>
      <w:r w:rsidR="006D5798">
        <w:rPr>
          <w:rStyle w:val="FootnoteReference"/>
          <w:lang w:eastAsia="lv-LV"/>
        </w:rPr>
        <w:footnoteReference w:id="4"/>
      </w:r>
      <w:r w:rsidR="001124F3" w:rsidRPr="0011469F">
        <w:rPr>
          <w:lang w:eastAsia="lv-LV"/>
        </w:rPr>
        <w:t>)</w:t>
      </w:r>
      <w:r w:rsidR="0011469F" w:rsidRPr="0011469F">
        <w:rPr>
          <w:lang w:eastAsia="lv-LV"/>
        </w:rPr>
        <w:t>.</w:t>
      </w:r>
    </w:p>
    <w:p w14:paraId="526E513D" w14:textId="77777777" w:rsidR="0011469F" w:rsidRDefault="0011469F" w:rsidP="0011469F">
      <w:pPr>
        <w:ind w:firstLine="0"/>
        <w:jc w:val="center"/>
        <w:rPr>
          <w:lang w:eastAsia="lv-LV"/>
        </w:rPr>
      </w:pPr>
      <w:r>
        <w:rPr>
          <w:noProof/>
          <w:lang w:eastAsia="lv-LV"/>
        </w:rPr>
        <w:drawing>
          <wp:inline distT="0" distB="0" distL="0" distR="0" wp14:anchorId="13B06BB4" wp14:editId="70A58BA9">
            <wp:extent cx="4391660" cy="362821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4404971" cy="3639207"/>
                    </a:xfrm>
                    <a:prstGeom prst="rect">
                      <a:avLst/>
                    </a:prstGeom>
                    <a:noFill/>
                    <a:ln>
                      <a:noFill/>
                    </a:ln>
                  </pic:spPr>
                </pic:pic>
              </a:graphicData>
            </a:graphic>
          </wp:inline>
        </w:drawing>
      </w:r>
    </w:p>
    <w:p w14:paraId="4F95EBC2" w14:textId="4DFF8EE0" w:rsidR="00E67EAA" w:rsidRDefault="003C2300" w:rsidP="009A4955">
      <w:pPr>
        <w:ind w:firstLine="0"/>
        <w:rPr>
          <w:rFonts w:eastAsiaTheme="majorEastAsia" w:cs="Times New Roman"/>
          <w:b/>
          <w:iCs/>
          <w:color w:val="000000" w:themeColor="text1"/>
          <w:szCs w:val="24"/>
          <w:lang w:eastAsia="ja-JP"/>
        </w:rPr>
      </w:pPr>
      <w:r>
        <w:rPr>
          <w:lang w:eastAsia="ja-JP"/>
        </w:rPr>
        <w:t>1.1.5. </w:t>
      </w:r>
      <w:r w:rsidR="0011469F" w:rsidRPr="00CB52F9">
        <w:rPr>
          <w:lang w:eastAsia="ja-JP"/>
        </w:rPr>
        <w:t xml:space="preserve">attēls. </w:t>
      </w:r>
      <w:r w:rsidR="0011469F">
        <w:rPr>
          <w:lang w:eastAsia="lv-LV"/>
        </w:rPr>
        <w:t>Lavošnieku</w:t>
      </w:r>
      <w:r w:rsidR="0011469F" w:rsidRPr="00FA188D">
        <w:rPr>
          <w:lang w:eastAsia="lv-LV"/>
        </w:rPr>
        <w:t xml:space="preserve"> viduslaiku kapsēta</w:t>
      </w:r>
      <w:r w:rsidR="0011469F">
        <w:rPr>
          <w:lang w:eastAsia="ja-JP"/>
        </w:rPr>
        <w:t xml:space="preserve"> Nacionālās kultūras mantojuma pārvaldes informācijas sistēmā</w:t>
      </w:r>
      <w:r w:rsidR="006D5798">
        <w:rPr>
          <w:rStyle w:val="FootnoteReference"/>
          <w:lang w:eastAsia="ja-JP"/>
        </w:rPr>
        <w:footnoteReference w:id="5"/>
      </w:r>
      <w:r w:rsidR="0011469F">
        <w:rPr>
          <w:lang w:eastAsia="ja-JP"/>
        </w:rPr>
        <w:t>.</w:t>
      </w:r>
      <w:r w:rsidR="00E67EAA">
        <w:br w:type="page"/>
      </w:r>
    </w:p>
    <w:p w14:paraId="458247B8" w14:textId="77777777" w:rsidR="003E02A0" w:rsidRDefault="00C25508" w:rsidP="00D72A96">
      <w:pPr>
        <w:pStyle w:val="UzrakstsDAP2"/>
        <w:numPr>
          <w:ilvl w:val="0"/>
          <w:numId w:val="0"/>
        </w:numPr>
      </w:pPr>
      <w:bookmarkStart w:id="10" w:name="_Toc27333072"/>
      <w:r>
        <w:lastRenderedPageBreak/>
        <w:t>1.1.6.</w:t>
      </w:r>
      <w:r w:rsidRPr="00C25508">
        <w:t> </w:t>
      </w:r>
      <w:r w:rsidR="003E02A0" w:rsidRPr="00A20FB2">
        <w:t>Valsts un pašvaldības institūciju funkcijas un atbildība aizsargājamā teritorijā</w:t>
      </w:r>
      <w:bookmarkEnd w:id="10"/>
    </w:p>
    <w:p w14:paraId="32063A4E" w14:textId="77777777" w:rsidR="00455265" w:rsidRDefault="00455265" w:rsidP="00AF66DB"/>
    <w:p w14:paraId="33F7A1B9" w14:textId="44CF6A37" w:rsidR="00455265" w:rsidRDefault="00455265" w:rsidP="00455265">
      <w:r>
        <w:t>DP “</w:t>
      </w:r>
      <w:r w:rsidR="00D35AA7">
        <w:t>Vecum</w:t>
      </w:r>
      <w:r w:rsidR="00230283">
        <w:t>u meži</w:t>
      </w:r>
      <w:r>
        <w:t>”</w:t>
      </w:r>
      <w:r w:rsidRPr="000A1BAA">
        <w:t xml:space="preserve"> </w:t>
      </w:r>
      <w:r w:rsidRPr="004677AE">
        <w:t xml:space="preserve">pārvaldes un apsaimniekošanas kārtību nosaka likums </w:t>
      </w:r>
      <w:r w:rsidR="00D30080">
        <w:t>“</w:t>
      </w:r>
      <w:r>
        <w:t>P</w:t>
      </w:r>
      <w:r w:rsidRPr="004677AE">
        <w:t>ar īpaši aizsargājamām dabas teritorijām</w:t>
      </w:r>
      <w:r w:rsidR="00D30080">
        <w:t>”</w:t>
      </w:r>
      <w:r w:rsidRPr="004677AE">
        <w:t xml:space="preserve"> un citi normatīvie akti</w:t>
      </w:r>
      <w:r w:rsidR="00D324EB">
        <w:t xml:space="preserve"> dabas aizsardzības jomā</w:t>
      </w:r>
      <w:r>
        <w:t>.</w:t>
      </w:r>
      <w:r w:rsidRPr="000A1BAA">
        <w:t xml:space="preserve"> </w:t>
      </w:r>
      <w:r>
        <w:t>DP</w:t>
      </w:r>
      <w:r w:rsidRPr="004677AE">
        <w:t xml:space="preserve"> apsaimniekošanu, kā arī aizsardzības un izmantošanas noteikumu ievērošanu nodrošina zemes īpašnieks vai lietotājs.</w:t>
      </w:r>
    </w:p>
    <w:p w14:paraId="3E03F273" w14:textId="5F17EC5A" w:rsidR="00455265" w:rsidRPr="000A1BAA" w:rsidRDefault="00455265" w:rsidP="00455265">
      <w:r>
        <w:t>DP “</w:t>
      </w:r>
      <w:r w:rsidR="00230283">
        <w:t>Vecumu meži</w:t>
      </w:r>
      <w:r>
        <w:t xml:space="preserve">” </w:t>
      </w:r>
      <w:r w:rsidRPr="000A1BAA">
        <w:t xml:space="preserve">atrodas </w:t>
      </w:r>
      <w:r w:rsidR="00D35AA7">
        <w:t>Viļakas</w:t>
      </w:r>
      <w:r w:rsidRPr="000A1BAA">
        <w:t xml:space="preserve"> novada </w:t>
      </w:r>
      <w:r w:rsidR="00D35AA7">
        <w:t>Žīguru</w:t>
      </w:r>
      <w:r>
        <w:t xml:space="preserve"> un </w:t>
      </w:r>
      <w:r w:rsidR="00D35AA7">
        <w:t>Vecumu</w:t>
      </w:r>
      <w:r w:rsidRPr="000A1BAA">
        <w:t xml:space="preserve"> pagast</w:t>
      </w:r>
      <w:r>
        <w:t>u</w:t>
      </w:r>
      <w:r w:rsidRPr="000A1BAA">
        <w:t xml:space="preserve"> administratīvajā teritorijā. Novada pašvaldība darbojas likuma „Par pašvaldībām” ietvaros, kā arī citu normatīvo aktu ietvaros</w:t>
      </w:r>
      <w:r w:rsidR="00C953E2">
        <w:t xml:space="preserve"> publiskās pārvaldības jomā</w:t>
      </w:r>
      <w:r w:rsidRPr="000A1BAA">
        <w:t>. Attiecībā uz īpaši aizsargājamām dabas teritorijām,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aizsardzību un uzturēšanu. Likumā „Par pašvaldībām” noteiktajā kārtībā pašvaldībām ir pienākums izstrādāt pašvaldības teritorijas attīstības programmu un teritorijas plānojumu, nodrošināt teritorijas attīstības programmas realizāciju un teritorijas plānojuma administratīvo pārraudzību</w:t>
      </w:r>
      <w:r w:rsidR="004B459E">
        <w:t xml:space="preserve"> (14. panta otrās daļas 1. punkts</w:t>
      </w:r>
      <w:r w:rsidR="00D324EB">
        <w:t>)</w:t>
      </w:r>
      <w:r w:rsidRPr="000A1BAA">
        <w:t>, kā arī pašvaldības funkcija ir noteikt zemes izmantošanas un apbūves kārtību atbilstoši pašvaldības teritorijas plānojumam</w:t>
      </w:r>
      <w:r w:rsidR="004B459E">
        <w:t xml:space="preserve"> (15. </w:t>
      </w:r>
      <w:r w:rsidR="00D324EB">
        <w:t>panta 13. punkts)</w:t>
      </w:r>
      <w:r w:rsidRPr="000A1BAA">
        <w:t xml:space="preserve">. </w:t>
      </w:r>
    </w:p>
    <w:p w14:paraId="3879011E" w14:textId="77777777" w:rsidR="00455265" w:rsidRPr="000A1BAA" w:rsidRDefault="00455265" w:rsidP="00455265">
      <w:r w:rsidRPr="000A1BAA">
        <w:t xml:space="preserve">Šobrīd </w:t>
      </w:r>
      <w:r>
        <w:t>DP “</w:t>
      </w:r>
      <w:r w:rsidR="00230283">
        <w:t>Vecumu meži</w:t>
      </w:r>
      <w:r>
        <w:t>”</w:t>
      </w:r>
      <w:r w:rsidRPr="000A1BAA">
        <w:t xml:space="preserve"> pārvaldi īsteno VARAM pakļautībā esošā </w:t>
      </w:r>
      <w:r w:rsidR="00D35AA7">
        <w:t>D</w:t>
      </w:r>
      <w:r w:rsidRPr="000A1BAA">
        <w:t>AP, kura uzrauga arī DA plāna izstrādes gaitu un pēc DA plāna apstiprināšanas veicinās tā ieviešanu</w:t>
      </w:r>
      <w:r>
        <w:t xml:space="preserve">, kā arī </w:t>
      </w:r>
      <w:r w:rsidRPr="004677AE">
        <w:t xml:space="preserve">organizē un koordinē </w:t>
      </w:r>
      <w:r>
        <w:t>ĪADT</w:t>
      </w:r>
      <w:r w:rsidRPr="004677AE">
        <w:t xml:space="preserve"> monitoringu</w:t>
      </w:r>
      <w:r w:rsidRPr="000A1BAA">
        <w:t xml:space="preserve">. Sugu un biotopu aizsardzības likumā, likumā </w:t>
      </w:r>
      <w:r w:rsidR="00D30080">
        <w:t>“</w:t>
      </w:r>
      <w:r w:rsidRPr="000A1BAA">
        <w:t>Par īpaši aizsargājamām dabas teritorijām</w:t>
      </w:r>
      <w:r w:rsidR="00114BCD">
        <w:t>”</w:t>
      </w:r>
      <w:r w:rsidRPr="000A1BAA">
        <w:t xml:space="preserve"> un tiem pakārtotajos normatīvajos aktos ietverto nosacījumu ievērošanu kontrolē </w:t>
      </w:r>
      <w:r>
        <w:t>DAP</w:t>
      </w:r>
      <w:r w:rsidRPr="000A1BAA">
        <w:t xml:space="preserve">. </w:t>
      </w:r>
      <w:r>
        <w:t>S</w:t>
      </w:r>
      <w:r w:rsidRPr="00BF17BB">
        <w:t>ākot ar 2011.</w:t>
      </w:r>
      <w:r>
        <w:t> </w:t>
      </w:r>
      <w:r w:rsidRPr="00BF17BB">
        <w:t>gada 1.</w:t>
      </w:r>
      <w:r>
        <w:t> </w:t>
      </w:r>
      <w:r w:rsidRPr="00BF17BB">
        <w:t xml:space="preserve">februāri </w:t>
      </w:r>
      <w:r>
        <w:t>DP “</w:t>
      </w:r>
      <w:r w:rsidR="004134A8">
        <w:t>Vecumu meži</w:t>
      </w:r>
      <w:r>
        <w:t>”</w:t>
      </w:r>
      <w:r w:rsidRPr="00BF17BB">
        <w:t xml:space="preserve"> pārvaldi </w:t>
      </w:r>
      <w:r>
        <w:t xml:space="preserve">un dabas aizsardzības normatīvo aktu ievērošanas kontroli </w:t>
      </w:r>
      <w:r w:rsidRPr="00BF17BB">
        <w:t xml:space="preserve">īsteno </w:t>
      </w:r>
      <w:r>
        <w:t>DAP</w:t>
      </w:r>
      <w:r w:rsidRPr="00BF17BB">
        <w:t xml:space="preserve"> struktūrvienība </w:t>
      </w:r>
      <w:r>
        <w:t xml:space="preserve">- </w:t>
      </w:r>
      <w:r w:rsidRPr="00BF17BB">
        <w:t>Latgales reģionālā administrācija</w:t>
      </w:r>
      <w:r>
        <w:t>.</w:t>
      </w:r>
    </w:p>
    <w:p w14:paraId="152C9F7D" w14:textId="77777777" w:rsidR="00455265" w:rsidRPr="000A1BAA" w:rsidRDefault="00455265" w:rsidP="00455265">
      <w:r w:rsidRPr="000A1BAA">
        <w:t xml:space="preserve">Meža apsaimniekošanas un izmantošanas normatīvo aktu ievērošanu teritorijā kontrolē </w:t>
      </w:r>
      <w:r w:rsidR="00955549">
        <w:t>VMD</w:t>
      </w:r>
      <w:r w:rsidRPr="000A1BAA">
        <w:t xml:space="preserve"> </w:t>
      </w:r>
      <w:r>
        <w:t>Austrum</w:t>
      </w:r>
      <w:r w:rsidRPr="000A1BAA">
        <w:t xml:space="preserve">latgales virsmežniecība. </w:t>
      </w:r>
    </w:p>
    <w:p w14:paraId="6BEF2BBD" w14:textId="77777777" w:rsidR="00455265" w:rsidRPr="000A1BAA" w:rsidRDefault="00955549" w:rsidP="00455265">
      <w:r>
        <w:t>VVD</w:t>
      </w:r>
      <w:r w:rsidR="00455265" w:rsidRPr="000A1BAA">
        <w:t xml:space="preserve"> </w:t>
      </w:r>
      <w:r w:rsidR="00402C57">
        <w:t>Rēzeknes</w:t>
      </w:r>
      <w:r w:rsidR="00455265" w:rsidRPr="000A1BAA">
        <w:t xml:space="preserve"> reģionālā vides pārvalde veic vides aizsardzības un dabas resursu izmantošanas valsts kontroli. </w:t>
      </w:r>
    </w:p>
    <w:p w14:paraId="516DEDBE" w14:textId="77777777" w:rsidR="00455265" w:rsidRPr="000A1BAA" w:rsidRDefault="00955549" w:rsidP="00455265">
      <w:r>
        <w:t>LAD</w:t>
      </w:r>
      <w:r w:rsidR="00455265" w:rsidRPr="001124F3">
        <w:t xml:space="preserve"> </w:t>
      </w:r>
      <w:r w:rsidR="001124F3" w:rsidRPr="001124F3">
        <w:t>Ziemeļa</w:t>
      </w:r>
      <w:r w:rsidR="00455265" w:rsidRPr="001124F3">
        <w:t>ustrum</w:t>
      </w:r>
      <w:r w:rsidR="001124F3" w:rsidRPr="001124F3">
        <w:t>u</w:t>
      </w:r>
      <w:r w:rsidR="00455265" w:rsidRPr="001124F3">
        <w:t xml:space="preserve"> reģionālā lauksaimniecības pārvalde</w:t>
      </w:r>
      <w:r w:rsidR="00455265" w:rsidRPr="000A1BAA">
        <w:t xml:space="preserve"> uzrauga normatīvo aktu ievērošanu lauksaimniecības nozarē un pilda ar lauksaimniecību un lauku atbalsta politikas īstenošanu saistītas funkcijas. </w:t>
      </w:r>
    </w:p>
    <w:p w14:paraId="01466413" w14:textId="77777777" w:rsidR="00455265" w:rsidRDefault="0023394A" w:rsidP="00455265">
      <w:r w:rsidRPr="004677AE">
        <w:t xml:space="preserve">Valsts mežus </w:t>
      </w:r>
      <w:r w:rsidR="00855881">
        <w:t>DP “Vecumu meži”</w:t>
      </w:r>
      <w:r w:rsidRPr="004677AE">
        <w:t xml:space="preserve"> teritorijā apsaimnieko </w:t>
      </w:r>
      <w:r>
        <w:t xml:space="preserve">LVM </w:t>
      </w:r>
      <w:r w:rsidRPr="004677AE">
        <w:t xml:space="preserve">struktūrvienība – </w:t>
      </w:r>
      <w:r w:rsidR="00955549">
        <w:t>Ziemeļlatgales reģions</w:t>
      </w:r>
      <w:r w:rsidRPr="004677AE">
        <w:t>.</w:t>
      </w:r>
    </w:p>
    <w:p w14:paraId="0479DC69" w14:textId="77777777" w:rsidR="004134A8" w:rsidRPr="000A1BAA" w:rsidRDefault="004134A8" w:rsidP="00455265">
      <w:r>
        <w:t>Lavošniekos atrodas Valsts robežsardzes Viļakas pārvaldes Lavošnieku robežapsardzības nodaļa. Valsts robežsardzes uzdevumos ietilpst Latvijas valsts robežas apsardzība, valsts robežas un robežas joslas uzturēšana.</w:t>
      </w:r>
    </w:p>
    <w:p w14:paraId="520961C4" w14:textId="77777777" w:rsidR="00A06EC2" w:rsidRPr="00A20FB2" w:rsidRDefault="00A06EC2" w:rsidP="00A20FB2">
      <w:pPr>
        <w:jc w:val="center"/>
        <w:rPr>
          <w:rFonts w:eastAsiaTheme="majorEastAsia" w:cs="Times New Roman"/>
          <w:b/>
          <w:bCs/>
          <w:color w:val="000000" w:themeColor="text1"/>
          <w:szCs w:val="24"/>
          <w:lang w:eastAsia="ja-JP"/>
        </w:rPr>
      </w:pPr>
    </w:p>
    <w:p w14:paraId="4CF87553" w14:textId="77777777" w:rsidR="003E02A0" w:rsidRPr="00A06EC2" w:rsidRDefault="00955549" w:rsidP="00955549">
      <w:pPr>
        <w:pStyle w:val="UzrakstsDAP2"/>
        <w:numPr>
          <w:ilvl w:val="0"/>
          <w:numId w:val="0"/>
        </w:numPr>
        <w:ind w:left="420"/>
        <w:jc w:val="both"/>
      </w:pPr>
      <w:bookmarkStart w:id="11" w:name="_Toc27333073"/>
      <w:r>
        <w:t>1.2. </w:t>
      </w:r>
      <w:r w:rsidR="003E02A0" w:rsidRPr="00A06EC2">
        <w:t xml:space="preserve">Normatīvo aktu normas, kas saistošas </w:t>
      </w:r>
      <w:r>
        <w:t>DP</w:t>
      </w:r>
      <w:r w:rsidR="003E02A0" w:rsidRPr="00A06EC2">
        <w:t xml:space="preserve"> </w:t>
      </w:r>
      <w:r w:rsidR="0034364F">
        <w:t>„</w:t>
      </w:r>
      <w:r w:rsidR="0083247A">
        <w:t>Vecumu meži</w:t>
      </w:r>
      <w:r w:rsidR="0034364F">
        <w:t>”</w:t>
      </w:r>
      <w:bookmarkEnd w:id="11"/>
    </w:p>
    <w:p w14:paraId="72B9D8ED" w14:textId="77777777" w:rsidR="005C3AA8" w:rsidRDefault="005C3AA8" w:rsidP="005C3AA8">
      <w:pPr>
        <w:pStyle w:val="BodyText"/>
      </w:pPr>
    </w:p>
    <w:p w14:paraId="5EC3EBE4" w14:textId="77777777" w:rsidR="005C3AA8" w:rsidRDefault="005C3AA8" w:rsidP="00AF66DB">
      <w:r>
        <w:t>DP “</w:t>
      </w:r>
      <w:r w:rsidR="00230283">
        <w:t>Vecumu meži</w:t>
      </w:r>
      <w:r>
        <w:t xml:space="preserve">” ir Latvijas ĪADT un </w:t>
      </w:r>
      <w:r w:rsidR="00EE77B5">
        <w:t>ES</w:t>
      </w:r>
      <w:r>
        <w:t xml:space="preserve"> nozīmes aizsargājamā dabas teritorija (</w:t>
      </w:r>
      <w:r w:rsidRPr="00855881">
        <w:rPr>
          <w:i/>
        </w:rPr>
        <w:t>Natura 2000</w:t>
      </w:r>
      <w:r>
        <w:t xml:space="preserve">). Tajā ir saistoši Latvijas Republikas normatīvie akti, kas regulē ĪADT </w:t>
      </w:r>
      <w:r>
        <w:lastRenderedPageBreak/>
        <w:t>aizsardzību un izmantošanu, kā arī normatīvie akti, kas regulē saimnieciskās darbības, kas veicamas teritorijā (mežsaimniecība, lauksaimniecība, tūrisma attīstība un citas). Tāpat teritorijai saistoši normatīvie akti, kas regulē teritorijā</w:t>
      </w:r>
      <w:r w:rsidR="00D30080">
        <w:t xml:space="preserve"> sastopamo biotopu (meži, zālāji</w:t>
      </w:r>
      <w:r>
        <w:t xml:space="preserve">, upe un citi) izmantošanu un vispārējie īpašuma tiesības regulējošie normatīvie akti. </w:t>
      </w:r>
    </w:p>
    <w:p w14:paraId="1D3D63F8" w14:textId="77777777" w:rsidR="005C3AA8" w:rsidRDefault="005C3AA8" w:rsidP="00AF66DB">
      <w:r>
        <w:t xml:space="preserve">DP </w:t>
      </w:r>
      <w:r w:rsidR="00955549">
        <w:rPr>
          <w:lang w:eastAsia="ja-JP"/>
        </w:rPr>
        <w:t>“Vecumu meži</w:t>
      </w:r>
      <w:r w:rsidR="00955549">
        <w:t xml:space="preserve">” </w:t>
      </w:r>
      <w:r>
        <w:t xml:space="preserve">izmantošanu regulē ne tikai Latvijas Republikas normatīvie akti, saistoši ir arī </w:t>
      </w:r>
      <w:r w:rsidR="00955549">
        <w:t>ES</w:t>
      </w:r>
      <w:r>
        <w:t xml:space="preserve"> </w:t>
      </w:r>
      <w:r w:rsidR="00C11132">
        <w:t>d</w:t>
      </w:r>
      <w:r>
        <w:t xml:space="preserve">irektīvu un Latvijas ratificēto konvenciju nosacījumi un prasības.  </w:t>
      </w:r>
    </w:p>
    <w:p w14:paraId="5730E846" w14:textId="77777777" w:rsidR="005C3AA8" w:rsidRDefault="005C3AA8" w:rsidP="00AF66DB">
      <w:r>
        <w:t>Turpmāk uzskaitīti būtiskākie normatīvie akti, aprakstot arī, kā tieši konkrētais normatīvais akts ietekmē DP “Vecum</w:t>
      </w:r>
      <w:r w:rsidR="00230283">
        <w:t>u meži</w:t>
      </w:r>
      <w:r>
        <w:t xml:space="preserve">” izmantošanu.  </w:t>
      </w:r>
    </w:p>
    <w:p w14:paraId="0A4BB4B4" w14:textId="77777777" w:rsidR="005C3AA8" w:rsidRDefault="005C3AA8" w:rsidP="00AF66DB"/>
    <w:p w14:paraId="156006C1" w14:textId="77777777" w:rsidR="00955549" w:rsidRPr="00955549" w:rsidRDefault="00955549" w:rsidP="00955549">
      <w:pPr>
        <w:pStyle w:val="UzrakstsDAP2"/>
        <w:numPr>
          <w:ilvl w:val="0"/>
          <w:numId w:val="0"/>
        </w:numPr>
        <w:ind w:left="420"/>
        <w:jc w:val="both"/>
      </w:pPr>
      <w:bookmarkStart w:id="12" w:name="_Toc27333074"/>
      <w:r w:rsidRPr="00955549">
        <w:t>1.2.1. Starptautiskās un ES noteiktās saistības</w:t>
      </w:r>
      <w:bookmarkEnd w:id="12"/>
    </w:p>
    <w:p w14:paraId="1FEFD7C8" w14:textId="77777777" w:rsidR="00955549" w:rsidRDefault="00955549" w:rsidP="00AF66DB">
      <w:pPr>
        <w:rPr>
          <w:b/>
        </w:rPr>
      </w:pPr>
    </w:p>
    <w:p w14:paraId="4F35D9F0" w14:textId="23B6CC31" w:rsidR="00EE77B5" w:rsidRDefault="004E4665" w:rsidP="00EE77B5">
      <w:r>
        <w:t>Apvienoto Nāciju Organizācijas</w:t>
      </w:r>
      <w:r w:rsidRPr="00FA7735">
        <w:rPr>
          <w:rStyle w:val="Strong"/>
          <w:b w:val="0"/>
        </w:rPr>
        <w:t xml:space="preserve"> </w:t>
      </w:r>
      <w:r w:rsidR="00C07048">
        <w:rPr>
          <w:rStyle w:val="Strong"/>
          <w:b w:val="0"/>
        </w:rPr>
        <w:t>1992. gada 5. </w:t>
      </w:r>
      <w:r w:rsidR="00FA7735" w:rsidRPr="00C07048">
        <w:rPr>
          <w:rStyle w:val="Strong"/>
          <w:b w:val="0"/>
        </w:rPr>
        <w:t>jūnija</w:t>
      </w:r>
      <w:r w:rsidR="00FA7735">
        <w:t xml:space="preserve"> </w:t>
      </w:r>
      <w:r w:rsidR="00C07048" w:rsidRPr="00C07048">
        <w:rPr>
          <w:rStyle w:val="Strong"/>
          <w:b w:val="0"/>
        </w:rPr>
        <w:t xml:space="preserve">Riodežaneiro </w:t>
      </w:r>
      <w:r w:rsidR="00C07048">
        <w:t>k</w:t>
      </w:r>
      <w:r w:rsidR="00EE77B5">
        <w:t xml:space="preserve">onvencijas </w:t>
      </w:r>
      <w:r w:rsidR="00EE77B5" w:rsidRPr="00AF66DB">
        <w:rPr>
          <w:b/>
        </w:rPr>
        <w:t>“Par bioloģisko daudzveidību”</w:t>
      </w:r>
      <w:r w:rsidR="00EE77B5">
        <w:t>, kurai Latvija p</w:t>
      </w:r>
      <w:r w:rsidR="005E443A">
        <w:t>ievienojās ar likumu „Par 1992. gada 5. </w:t>
      </w:r>
      <w:r w:rsidR="00EE77B5">
        <w:t xml:space="preserve">jūnija Riodežaneiro konvenciju par bioloģisko daudzveidību”, uzdevumi ir bioloģiskās daudzveidības saglabāšana un dzīvās dabas ilgtspējīga izmantošana. </w:t>
      </w:r>
    </w:p>
    <w:p w14:paraId="5FF6B490" w14:textId="27B54CCE" w:rsidR="00EE77B5" w:rsidRDefault="00EC4CA9" w:rsidP="00EE77B5">
      <w:r>
        <w:t xml:space="preserve">Eiropas Padomes </w:t>
      </w:r>
      <w:r w:rsidR="00FA7735">
        <w:t xml:space="preserve">1979. gada </w:t>
      </w:r>
      <w:r>
        <w:t xml:space="preserve">16. septembra </w:t>
      </w:r>
      <w:r w:rsidR="00EE77B5">
        <w:t xml:space="preserve">Bernes konvencijas </w:t>
      </w:r>
      <w:r w:rsidR="00EE77B5" w:rsidRPr="00AF66DB">
        <w:rPr>
          <w:b/>
        </w:rPr>
        <w:t>“</w:t>
      </w:r>
      <w:r w:rsidR="00EE77B5" w:rsidRPr="00EB1E66">
        <w:rPr>
          <w:b/>
        </w:rPr>
        <w:t>Par Eiropas dzīvās dabas un dabisko dzīvotņu aizsardzību</w:t>
      </w:r>
      <w:r w:rsidR="00EE77B5" w:rsidRPr="00AF66DB">
        <w:rPr>
          <w:b/>
        </w:rPr>
        <w:t>”</w:t>
      </w:r>
      <w:r w:rsidR="00EE77B5">
        <w:t>, kas Latvijā ap</w:t>
      </w:r>
      <w:r w:rsidR="00B10091">
        <w:t>stiprināta ar likumu „Par 1979. </w:t>
      </w:r>
      <w:r w:rsidR="00EE77B5">
        <w:t xml:space="preserve">gada Bernes konvenciju par Eiropas dzīvās dabas un dabisko dzīvotņu saglabāšanu”, 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 </w:t>
      </w:r>
    </w:p>
    <w:p w14:paraId="1679D321" w14:textId="7D1814DF" w:rsidR="00EE77B5" w:rsidRDefault="00EC4CA9" w:rsidP="00EE77B5">
      <w:r w:rsidRPr="00C07048">
        <w:t xml:space="preserve">Eiropas Padomes </w:t>
      </w:r>
      <w:r w:rsidR="00C07048">
        <w:t>2000. gada 20. </w:t>
      </w:r>
      <w:r>
        <w:t>oktobra</w:t>
      </w:r>
      <w:r w:rsidRPr="00AF66DB">
        <w:rPr>
          <w:b/>
        </w:rPr>
        <w:t xml:space="preserve"> </w:t>
      </w:r>
      <w:r w:rsidR="00EE77B5" w:rsidRPr="00AF66DB">
        <w:rPr>
          <w:b/>
        </w:rPr>
        <w:t>Eiropas ainavu konvencija</w:t>
      </w:r>
      <w:r w:rsidR="00EE77B5">
        <w:t xml:space="preserve"> Latvijā pieņemta ar likumu „Par Eiropas ainavu konvenciju”, kur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5AA55228" w14:textId="6F564D8F" w:rsidR="00EE77B5" w:rsidRDefault="00FA7735" w:rsidP="00EE77B5">
      <w:r>
        <w:t>Apvienoto Nāciju Organizācijas Eiropas Ekonomikas komisijas konvencijas </w:t>
      </w:r>
      <w:r w:rsidRPr="00C07048">
        <w:rPr>
          <w:rStyle w:val="Emphasis"/>
          <w:i w:val="0"/>
        </w:rPr>
        <w:t>„Par pieeju informācijai, sabiedrības dalību lēmumu pieņemšanā un iespēju vērsties tiesu iestādēs saistībā ar vides jautājumiem</w:t>
      </w:r>
      <w:r>
        <w:rPr>
          <w:rStyle w:val="Emphasis"/>
        </w:rPr>
        <w:t>”</w:t>
      </w:r>
      <w:r>
        <w:t xml:space="preserve"> (</w:t>
      </w:r>
      <w:r w:rsidR="00EE77B5" w:rsidRPr="00AF66DB">
        <w:rPr>
          <w:b/>
        </w:rPr>
        <w:t>Orhūsas konvencijas</w:t>
      </w:r>
      <w:r>
        <w:rPr>
          <w:b/>
        </w:rPr>
        <w:t>)</w:t>
      </w:r>
      <w:r w:rsidR="00B10091">
        <w:t xml:space="preserve"> (pieņemta ar likumu „Par 1998. </w:t>
      </w:r>
      <w:r w:rsidR="00EE77B5">
        <w:t>gada 25.</w:t>
      </w:r>
      <w:r w:rsidR="00B10091">
        <w:t> </w:t>
      </w:r>
      <w:r w:rsidR="00EE77B5">
        <w:t xml:space="preserve">jūnija Orhūsas konvenciju par pieeju informācijai, sabiedrības dalību lēmumu pieņemšanā un iespēju griezties tiesu iestādēs saistībā ar vides jautājumiem”) mērķis ir nodrošināt sabiedrības informēšanu, piekļūšanu informācijai, iespējas piedalīties lēmumu pieņemšanā un griezties tiesu iestādēs saistībā ar vides jautājumiem. </w:t>
      </w:r>
    </w:p>
    <w:p w14:paraId="134DB914" w14:textId="2225D24C" w:rsidR="00EE77B5" w:rsidRDefault="00EB1E66" w:rsidP="00EE77B5">
      <w:r>
        <w:t xml:space="preserve">Apvienoto Nāciju Organizācijas </w:t>
      </w:r>
      <w:r w:rsidR="00EC4CA9">
        <w:t>1979. gada 23. jūnija Bonnas konvencija par migrējošo savvaļas dzīvnieku sugu aizsardzību</w:t>
      </w:r>
      <w:r w:rsidR="00EC4CA9" w:rsidRPr="00AF66DB">
        <w:rPr>
          <w:b/>
        </w:rPr>
        <w:t xml:space="preserve"> </w:t>
      </w:r>
      <w:r w:rsidR="00EC4CA9">
        <w:rPr>
          <w:b/>
        </w:rPr>
        <w:t>(</w:t>
      </w:r>
      <w:r w:rsidR="00EE77B5" w:rsidRPr="00AF66DB">
        <w:rPr>
          <w:b/>
        </w:rPr>
        <w:t>Bonnas konvencija</w:t>
      </w:r>
      <w:r w:rsidR="00EC4CA9">
        <w:rPr>
          <w:b/>
        </w:rPr>
        <w:t>)</w:t>
      </w:r>
      <w:r w:rsidR="00B10091">
        <w:t xml:space="preserve"> (pieņemta ar likumu „Par 1979. </w:t>
      </w:r>
      <w:r w:rsidR="00EE77B5">
        <w:t>gada Bonnas konvenciju par migrējošo savvaļas dzīvnieku sugu aizsardzību”) nosaka apdraudētās migrējošās sugas, migrējošās sugas, kur</w:t>
      </w:r>
      <w:r w:rsidR="005E443A">
        <w:t>ā</w:t>
      </w:r>
      <w:r w:rsidR="00EE77B5">
        <w:t xml:space="preserve">m ir nelabvēlīgs aizsardzības statuss, kā arī principus, kas jāņem vērā, īstenojot minēto sugu aizsardzības pasākumus. </w:t>
      </w:r>
    </w:p>
    <w:p w14:paraId="27C1E100" w14:textId="6016BF9F" w:rsidR="00EE77B5" w:rsidRDefault="00EB1E66" w:rsidP="00EE77B5">
      <w:r w:rsidRPr="007544C4">
        <w:t xml:space="preserve">Apvienoto Nāciju Izglītības, zinātnes un kultūras organizācijas </w:t>
      </w:r>
      <w:r w:rsidR="00E84D5E" w:rsidRPr="007544C4">
        <w:t>1972. gada 16. novembra</w:t>
      </w:r>
      <w:r w:rsidR="00E84D5E" w:rsidRPr="00E84D5E">
        <w:rPr>
          <w:b/>
        </w:rPr>
        <w:t xml:space="preserve"> </w:t>
      </w:r>
      <w:r w:rsidR="00EE77B5" w:rsidRPr="00AF66DB">
        <w:rPr>
          <w:b/>
        </w:rPr>
        <w:t>Konvencija par pasaules kultūras un dabas mantojuma aizsardzību</w:t>
      </w:r>
      <w:r w:rsidR="00EE77B5">
        <w:t xml:space="preserve"> ir iestrādāta likumā „Par Konvenciju par pasaules kultūras un dabas mantojuma aizsardzību”. </w:t>
      </w:r>
      <w:r w:rsidR="00EE77B5">
        <w:lastRenderedPageBreak/>
        <w:t xml:space="preserve">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 </w:t>
      </w:r>
    </w:p>
    <w:p w14:paraId="53E18155" w14:textId="3C3EA416" w:rsidR="00EE77B5" w:rsidRDefault="00EE77B5" w:rsidP="00EE77B5">
      <w:r w:rsidRPr="007544C4">
        <w:t>Eiropas Padomes</w:t>
      </w:r>
      <w:r w:rsidR="00EB1E66" w:rsidRPr="007544C4">
        <w:t xml:space="preserve"> 2005. gada 27. oktobra</w:t>
      </w:r>
      <w:r w:rsidRPr="00AF66DB">
        <w:rPr>
          <w:b/>
        </w:rPr>
        <w:t xml:space="preserve"> Vispārējā konvencija par kultūras mantojuma vērtību sabiedrībai</w:t>
      </w:r>
      <w:r>
        <w:t xml:space="preserve"> ir iestrādāta likumā „Par Eiropas Padomes Vispārējo konvenciju par kultūras mantojuma vērtību sabiedrībai”.</w:t>
      </w:r>
    </w:p>
    <w:p w14:paraId="0D2B8CE6" w14:textId="77777777" w:rsidR="00EE77B5" w:rsidRDefault="00EE77B5" w:rsidP="00EE77B5">
      <w:r w:rsidRPr="00AF66DB">
        <w:rPr>
          <w:b/>
        </w:rPr>
        <w:t>Līgums par sikspārņu aizsardzību Eiropā</w:t>
      </w:r>
      <w:r w:rsidR="00B10091">
        <w:t xml:space="preserve"> (pieņemts ar MK 2003. gada 7. </w:t>
      </w:r>
      <w:r>
        <w:t xml:space="preserve">janvāra </w:t>
      </w:r>
      <w:r w:rsidR="00B10091">
        <w:t>noteikumiem Nr. </w:t>
      </w:r>
      <w:r>
        <w:t>10 „Noteikumi par līgumu par sikspārņu aizsa</w:t>
      </w:r>
      <w:r w:rsidR="00B10091">
        <w:t>rdzību Eiropā”) izriet no 1979. </w:t>
      </w:r>
      <w:r>
        <w:t xml:space="preserve">gada Bonnas konvencijas un nosaka sikspārņu aizsardzības principus. </w:t>
      </w:r>
    </w:p>
    <w:p w14:paraId="5AC90010" w14:textId="1EBB8C35" w:rsidR="00EE77B5" w:rsidRDefault="00EE77B5" w:rsidP="00EE77B5">
      <w:r w:rsidRPr="00CE3898">
        <w:t>Eiropas P</w:t>
      </w:r>
      <w:r w:rsidR="003337A9" w:rsidRPr="00CE3898">
        <w:t xml:space="preserve">arlamenta un Padomes </w:t>
      </w:r>
      <w:r w:rsidR="00EB1E66" w:rsidRPr="00CE3898">
        <w:t xml:space="preserve">2009. gada 30. novembra </w:t>
      </w:r>
      <w:r w:rsidR="00BC0795" w:rsidRPr="00CE3898">
        <w:t xml:space="preserve">direktīva </w:t>
      </w:r>
      <w:r w:rsidR="00EB1E66" w:rsidRPr="00CE3898">
        <w:t>2009/147/EK</w:t>
      </w:r>
      <w:r w:rsidR="00EB1E66">
        <w:rPr>
          <w:b/>
        </w:rPr>
        <w:t xml:space="preserve"> </w:t>
      </w:r>
      <w:r w:rsidR="003337A9">
        <w:rPr>
          <w:b/>
        </w:rPr>
        <w:t>“</w:t>
      </w:r>
      <w:r w:rsidRPr="00AF66DB">
        <w:rPr>
          <w:b/>
        </w:rPr>
        <w:t>Par savvaļas putnu aizsardzību”</w:t>
      </w:r>
      <w:r>
        <w:t xml:space="preserve"> pieņemta, lai saglabātu migrējošo sugu populācijas tādā līmenī, kas atbilst īpašajām ekoloģiskajām, zinātniskajām un kultūras prasībām, tai pašā laikā ņemot vērā ekonomiskās un rekreācijas vajadzības, vai</w:t>
      </w:r>
      <w:r w:rsidR="005E443A">
        <w:t>,</w:t>
      </w:r>
      <w:r>
        <w:t xml:space="preserve">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 </w:t>
      </w:r>
    </w:p>
    <w:p w14:paraId="6C143B9A" w14:textId="21505643" w:rsidR="00EE77B5" w:rsidRDefault="00EE77B5" w:rsidP="00EE77B5">
      <w:r w:rsidRPr="00CE3898">
        <w:t xml:space="preserve">Eiropas Padomes </w:t>
      </w:r>
      <w:r w:rsidR="00BC0795" w:rsidRPr="00CE3898">
        <w:t>1992. gada 21. maija direktīvas 92/43/EEK</w:t>
      </w:r>
      <w:r w:rsidR="00BC0795">
        <w:rPr>
          <w:b/>
        </w:rPr>
        <w:t xml:space="preserve"> </w:t>
      </w:r>
      <w:r w:rsidR="003337A9">
        <w:rPr>
          <w:b/>
        </w:rPr>
        <w:t>“</w:t>
      </w:r>
      <w:r w:rsidRPr="00AF66DB">
        <w:rPr>
          <w:b/>
        </w:rPr>
        <w:t>Par dabisko dzīvotņu, savvaļas faunas un floras aizsardzību”</w:t>
      </w:r>
      <w:r>
        <w:t xml:space="preserve"> mērķis ir veicināt bioloģiskās daudzveidības saglabāšanos, veicot dabisko biotopu un faunas un floras aizsardzību. Tā nosaka, ka programmas </w:t>
      </w:r>
      <w:r w:rsidRPr="00B10091">
        <w:rPr>
          <w:i/>
        </w:rPr>
        <w:t>Natura 2000</w:t>
      </w:r>
      <w:r>
        <w:t xml:space="preserve"> ietvaros jāizveido Vienotais Eiropas ekoloģiskais tīkls, kurš aptver </w:t>
      </w:r>
      <w:r w:rsidR="00B10091">
        <w:t>ĪADT</w:t>
      </w:r>
      <w:r>
        <w:t xml:space="preserve">. Šim tīklam jānodrošina dabisko biotopu tipu un attiecīgo sugu biotopu saglabāšanu, vai, kur tas nepieciešams, labvēlīgā aizsardzības statusa atjaunošanu to dabiskās izplatības areāla robežās. </w:t>
      </w:r>
    </w:p>
    <w:p w14:paraId="5F3F8252" w14:textId="4A3581C0" w:rsidR="00EE77B5" w:rsidRDefault="00EE77B5" w:rsidP="00EE77B5">
      <w:r w:rsidRPr="00CE3898">
        <w:t xml:space="preserve">Eiropas Parlamenta un Padomes </w:t>
      </w:r>
      <w:r w:rsidR="00BC0795" w:rsidRPr="00CE3898">
        <w:t>2</w:t>
      </w:r>
      <w:r w:rsidR="007544C4" w:rsidRPr="00CE3898">
        <w:t>000. gada 23. oktobra direktīvas</w:t>
      </w:r>
      <w:r w:rsidR="00BC0795" w:rsidRPr="00CE3898">
        <w:t xml:space="preserve"> 2000/60/EK, ar ko izveido sistēmu Kopienas rīcībai ūdens resursu politikas jomā </w:t>
      </w:r>
      <w:r w:rsidR="00BC0795">
        <w:rPr>
          <w:b/>
        </w:rPr>
        <w:t>(</w:t>
      </w:r>
      <w:r w:rsidRPr="00AF66DB">
        <w:rPr>
          <w:b/>
        </w:rPr>
        <w:t>Ūdeņu Struktūrdirektīvas</w:t>
      </w:r>
      <w:r w:rsidR="00BC0795">
        <w:rPr>
          <w:b/>
        </w:rPr>
        <w:t>)</w:t>
      </w:r>
      <w:r>
        <w:t xml:space="preserve"> mērķis ir aizsargāt un uzlabot virszemes un pazemes ūdeņu ekosistēmu stāvokli un veicināt ilgtspējīgu ūdeņu lietošanu ieviešot integrētu upju baseinu apsaimniekošanas procesu.</w:t>
      </w:r>
    </w:p>
    <w:p w14:paraId="22777BE7" w14:textId="77777777" w:rsidR="00955549" w:rsidRDefault="00955549" w:rsidP="00AF66DB">
      <w:pPr>
        <w:rPr>
          <w:b/>
        </w:rPr>
      </w:pPr>
    </w:p>
    <w:p w14:paraId="5CD906E9" w14:textId="77777777" w:rsidR="005C3AA8" w:rsidRPr="00AF66DB" w:rsidRDefault="00955549" w:rsidP="00955549">
      <w:pPr>
        <w:pStyle w:val="UzrakstsDAP2"/>
        <w:numPr>
          <w:ilvl w:val="0"/>
          <w:numId w:val="0"/>
        </w:numPr>
        <w:ind w:left="420"/>
        <w:jc w:val="both"/>
      </w:pPr>
      <w:bookmarkStart w:id="13" w:name="_Toc27333075"/>
      <w:r>
        <w:t>1.2.2. Latvijas normatīvais regulējums</w:t>
      </w:r>
      <w:bookmarkEnd w:id="13"/>
    </w:p>
    <w:p w14:paraId="0CEB091E" w14:textId="77777777" w:rsidR="005C3AA8" w:rsidRDefault="005C3AA8" w:rsidP="00AF66DB"/>
    <w:p w14:paraId="2FC969AA" w14:textId="77777777" w:rsidR="005C3AA8" w:rsidRDefault="005C3AA8" w:rsidP="00AF66DB">
      <w:r w:rsidRPr="00AF66DB">
        <w:rPr>
          <w:b/>
        </w:rPr>
        <w:t>Vides aizsardzības likums</w:t>
      </w:r>
      <w: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w:t>
      </w:r>
      <w:r w:rsidR="009319BA">
        <w:t>zīlēm. Tāpat likums nosaka, ka v</w:t>
      </w:r>
      <w:r>
        <w:t xml:space="preserve">ides valsts kontroli (tajā skaitā valsts nozīmes īpaši aizsargājamo dabas teritoriju, īpaši aizsargājamo sugu un biotopu, mikroliegumu apsaimniekošanu un aizsardzību, kā arī paredzēto darbību veikšanas nosacījumu vai tehnisko noteikumu ievērošana atbilstoši </w:t>
      </w:r>
      <w:r>
        <w:lastRenderedPageBreak/>
        <w:t xml:space="preserve">normatīvajiem aktiem, kas reglamentē ietekmes uz vidi novērtējumu) veic Valsts vides dienesta un Dabas aizsardzības pārvaldes valsts vides inspektori. </w:t>
      </w:r>
    </w:p>
    <w:p w14:paraId="5CE76736" w14:textId="77777777" w:rsidR="005C3AA8" w:rsidRDefault="00B10091" w:rsidP="00AF66DB">
      <w:bookmarkStart w:id="14" w:name="_Hlk28852862"/>
      <w:r>
        <w:t>M</w:t>
      </w:r>
      <w:r w:rsidR="00AE2B44">
        <w:t>K</w:t>
      </w:r>
      <w:r>
        <w:t xml:space="preserve"> </w:t>
      </w:r>
      <w:bookmarkEnd w:id="14"/>
      <w:r>
        <w:t>2007. gada 24. aprīļa noteikumi Nr. </w:t>
      </w:r>
      <w:r w:rsidR="005C3AA8" w:rsidRPr="00B10091">
        <w:t>281</w:t>
      </w:r>
      <w:r w:rsidR="003337A9">
        <w:rPr>
          <w:b/>
        </w:rPr>
        <w:t xml:space="preserve"> “</w:t>
      </w:r>
      <w:r w:rsidR="005C3AA8" w:rsidRPr="00AF66DB">
        <w:rPr>
          <w:b/>
        </w:rPr>
        <w:t>Noteikumi par preventīvajiem un sanācijas pasākumiem un kārtību, kādā novērtējams kaitējums videi un aprēķināmas preventīvo, neatliekamo un sanācijas pasākumu izmaksas”</w:t>
      </w:r>
      <w:r w:rsidR="005C3AA8">
        <w:t xml:space="preserve"> nosaka zaudējumu atlīdzināšanas kārtību, atlīdzības lielumu un sugu sarakstu, par kuru iznīcināšanu jāatlīdzina zaudējumi. Ja DP teritorijā tiktu nodarīti kādi būtiski kaitējumi videi (piemēram, iznīcināta vai bojāta īpaši aizsargājamas augu sugas atradne), tiktu piemērotas šajos noteikumos iekļautās prasī</w:t>
      </w:r>
      <w:r>
        <w:t>bas. Atbilstoši noteikumu 12.1. </w:t>
      </w:r>
      <w:r w:rsidR="005C3AA8">
        <w:t xml:space="preserve">apakšpunktam novērtē kaitējumu īpaši aizsargājamām dabas teritorijām, mikroliegumiem, kaitējumu īpaši aizsargājamām sugām vai biotopiem. </w:t>
      </w:r>
    </w:p>
    <w:p w14:paraId="346F7542" w14:textId="77777777" w:rsidR="005C3AA8" w:rsidRDefault="00AE2B44" w:rsidP="00AF66DB">
      <w:r>
        <w:t>MK</w:t>
      </w:r>
      <w:r w:rsidR="00B10091">
        <w:t xml:space="preserve"> 2007. gada 27. marta noteikumi Nr. </w:t>
      </w:r>
      <w:r w:rsidR="005C3AA8">
        <w:t xml:space="preserve">213 </w:t>
      </w:r>
      <w:r w:rsidR="003337A9">
        <w:rPr>
          <w:b/>
        </w:rPr>
        <w:t>“</w:t>
      </w:r>
      <w:r w:rsidR="005C3AA8" w:rsidRPr="00AF66DB">
        <w:rPr>
          <w:b/>
        </w:rPr>
        <w:t>Noteikumi par kritērijiem, kurus izmanto, novērtējot īpaši aizsargājamām sugām vai īpaši aizsargājamiem biotopiem nodarītā kaitējuma ietekmes būtiskumu”</w:t>
      </w:r>
      <w:r w:rsidR="005C3AA8">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ES ietilpstošā boreālā (ziemeļu) reģiona un ES līmenī. </w:t>
      </w:r>
    </w:p>
    <w:p w14:paraId="32F23B5F" w14:textId="58941A81" w:rsidR="005C3AA8" w:rsidRDefault="005C3AA8" w:rsidP="00AF66DB">
      <w:r>
        <w:t xml:space="preserve">Likums </w:t>
      </w:r>
      <w:r w:rsidR="00EE77B5" w:rsidRPr="003337A9">
        <w:rPr>
          <w:b/>
        </w:rPr>
        <w:t>“</w:t>
      </w:r>
      <w:r w:rsidRPr="00AF66DB">
        <w:rPr>
          <w:b/>
        </w:rPr>
        <w:t>Par</w:t>
      </w:r>
      <w:r w:rsidR="00EE77B5">
        <w:rPr>
          <w:b/>
        </w:rPr>
        <w:t xml:space="preserve"> </w:t>
      </w:r>
      <w:r w:rsidRPr="00AF66DB">
        <w:rPr>
          <w:b/>
        </w:rPr>
        <w:t>īpaši aizsargājamām dabas teritorijām</w:t>
      </w:r>
      <w:r w:rsidR="00EE77B5">
        <w:rPr>
          <w:b/>
        </w:rPr>
        <w:t>”</w:t>
      </w:r>
      <w:r>
        <w:t xml:space="preserve"> definē ĪADT kategorijas, nosaka ĪADT izveidošanas kārtību, kā arī nosaka nepieciešamību tām izstrādāt DA plānus un individuālos aizsardzības un izma</w:t>
      </w:r>
      <w:r w:rsidR="00EE77B5">
        <w:t>ntošanas noteikumus. Minētā likuma 13. </w:t>
      </w:r>
      <w:r>
        <w:t xml:space="preserve">panta otrā daļa </w:t>
      </w:r>
      <w:r w:rsidR="00BC0795">
        <w:t>noteic</w:t>
      </w:r>
      <w:r>
        <w:t xml:space="preserve">, ka DP izveido </w:t>
      </w:r>
      <w:r w:rsidR="00EE77B5">
        <w:t>MK</w:t>
      </w:r>
      <w:r>
        <w:t xml:space="preserve">. Minētā likuma </w:t>
      </w:r>
      <w:r w:rsidR="00EE77B5">
        <w:t>18. </w:t>
      </w:r>
      <w:r>
        <w:t>panta ceturtajā daļā noteikts</w:t>
      </w:r>
      <w:r w:rsidR="00BC0795">
        <w:t>,</w:t>
      </w:r>
      <w:r>
        <w:t xml:space="preserve"> ka, izstrādājot ĪADT individuālos aizsardzības un izmantošanas noteikumus, kā arī valsts un reģionālās attīstības plānošanas dokumentus un apsaimniekojot ĪADT, var izmantot DA plānā ietverto informāciju, </w:t>
      </w:r>
      <w:r w:rsidR="00EE77B5">
        <w:t>kā arī</w:t>
      </w:r>
      <w:r>
        <w:t xml:space="preserve"> to, ka DA plānam ir ieteikuma raksturs. </w:t>
      </w:r>
    </w:p>
    <w:p w14:paraId="11DC6F8D" w14:textId="08983741" w:rsidR="005C3AA8" w:rsidRPr="001124F3" w:rsidRDefault="005C3AA8" w:rsidP="00AF66DB">
      <w:r w:rsidRPr="001124F3">
        <w:t xml:space="preserve">Minētā likuma pielikumā uzskaitītas Eiropas nozīmes aizsargājamās dabas teritorijas (Natura 2000). </w:t>
      </w:r>
      <w:r w:rsidR="00BC0795">
        <w:t xml:space="preserve">Minētā pielikuma </w:t>
      </w:r>
      <w:r w:rsidR="00BC0795" w:rsidRPr="001124F3">
        <w:t>44</w:t>
      </w:r>
      <w:r w:rsidR="00BC0795">
        <w:t>. </w:t>
      </w:r>
      <w:r w:rsidR="00BC0795" w:rsidRPr="001124F3">
        <w:t xml:space="preserve">punktā </w:t>
      </w:r>
      <w:r w:rsidRPr="001124F3">
        <w:t>DP “Vecum</w:t>
      </w:r>
      <w:r w:rsidR="00230283">
        <w:t>u meži</w:t>
      </w:r>
      <w:r w:rsidRPr="001124F3">
        <w:t xml:space="preserve">” noteikts kā </w:t>
      </w:r>
      <w:r w:rsidR="00EE77B5">
        <w:t>“</w:t>
      </w:r>
      <w:r w:rsidRPr="001124F3">
        <w:t>C</w:t>
      </w:r>
      <w:r w:rsidR="00EE77B5">
        <w:t>”</w:t>
      </w:r>
      <w:r w:rsidRPr="001124F3">
        <w:t xml:space="preserve"> tipa teritorija (LV030</w:t>
      </w:r>
      <w:r w:rsidR="001124F3" w:rsidRPr="001124F3">
        <w:t>48</w:t>
      </w:r>
      <w:r w:rsidRPr="001124F3">
        <w:t xml:space="preserve">00). Tas nozīmē, ka tā noteikta īpaši aizsargājamo sugu un īpaši aizsargājamo biotopu aizsardzībai. </w:t>
      </w:r>
    </w:p>
    <w:p w14:paraId="50B02500" w14:textId="77777777" w:rsidR="005C3AA8" w:rsidRDefault="00AE2B44" w:rsidP="00AF66DB">
      <w:r>
        <w:t>MK</w:t>
      </w:r>
      <w:r w:rsidR="005C3AA8" w:rsidRPr="001124F3">
        <w:t xml:space="preserve"> </w:t>
      </w:r>
      <w:r w:rsidR="00B10091">
        <w:t>1999. gada 9. marta</w:t>
      </w:r>
      <w:r w:rsidR="005C3AA8" w:rsidRPr="001124F3">
        <w:t xml:space="preserve"> noteikumi Nr.</w:t>
      </w:r>
      <w:r w:rsidR="00B10091">
        <w:t> </w:t>
      </w:r>
      <w:r w:rsidR="005C3AA8" w:rsidRPr="001124F3">
        <w:t xml:space="preserve">83 </w:t>
      </w:r>
      <w:r w:rsidR="005C3AA8" w:rsidRPr="001124F3">
        <w:rPr>
          <w:b/>
        </w:rPr>
        <w:t>“Noteikumi par dabas parkiem”</w:t>
      </w:r>
      <w:r w:rsidR="005C3AA8" w:rsidRPr="001124F3">
        <w:t xml:space="preserve"> nosaka dabas parkus, to teritorijas shēmas un robežpunktu koordinātas. Šo MK noteikumu 1.</w:t>
      </w:r>
      <w:r w:rsidR="001124F3" w:rsidRPr="001124F3">
        <w:t>24</w:t>
      </w:r>
      <w:r w:rsidR="00B10091">
        <w:t>. </w:t>
      </w:r>
      <w:r w:rsidR="005C3AA8" w:rsidRPr="001124F3">
        <w:t xml:space="preserve">apakšpunktā un </w:t>
      </w:r>
      <w:r w:rsidR="001124F3" w:rsidRPr="001124F3">
        <w:t>26</w:t>
      </w:r>
      <w:r w:rsidR="00B10091">
        <w:t>. </w:t>
      </w:r>
      <w:r w:rsidR="005C3AA8" w:rsidRPr="001124F3">
        <w:t>pielikumā sniegta DP “Vecum</w:t>
      </w:r>
      <w:r w:rsidR="00230283">
        <w:t>u meži</w:t>
      </w:r>
      <w:r w:rsidR="005C3AA8" w:rsidRPr="001124F3">
        <w:t>” robežu shēma, robe</w:t>
      </w:r>
      <w:r w:rsidR="00B10091">
        <w:t>žpunktu koordinātes un apraksts.</w:t>
      </w:r>
    </w:p>
    <w:p w14:paraId="1088545C" w14:textId="708DB42E" w:rsidR="00F54204" w:rsidRDefault="00AE2B44" w:rsidP="00AF66DB">
      <w:r>
        <w:t>MK</w:t>
      </w:r>
      <w:r w:rsidR="001124F3" w:rsidRPr="00F54204">
        <w:t xml:space="preserve"> 20</w:t>
      </w:r>
      <w:r w:rsidR="00F54204" w:rsidRPr="00F54204">
        <w:t>05</w:t>
      </w:r>
      <w:r w:rsidR="00B10091">
        <w:t>. </w:t>
      </w:r>
      <w:r w:rsidR="001124F3" w:rsidRPr="00F54204">
        <w:t xml:space="preserve">gada </w:t>
      </w:r>
      <w:r w:rsidR="00F54204" w:rsidRPr="00F54204">
        <w:t>22</w:t>
      </w:r>
      <w:r w:rsidR="00B10091">
        <w:t>. </w:t>
      </w:r>
      <w:r w:rsidR="00F54204" w:rsidRPr="00F54204">
        <w:t>novembr</w:t>
      </w:r>
      <w:r w:rsidR="00955549">
        <w:t>a noteikumi Nr. </w:t>
      </w:r>
      <w:r w:rsidR="00F54204" w:rsidRPr="00F54204">
        <w:t>886</w:t>
      </w:r>
      <w:r w:rsidR="001124F3" w:rsidRPr="00F54204">
        <w:t xml:space="preserve"> </w:t>
      </w:r>
      <w:r w:rsidR="003337A9">
        <w:rPr>
          <w:b/>
        </w:rPr>
        <w:t>“</w:t>
      </w:r>
      <w:r w:rsidR="00F54204" w:rsidRPr="00F54204">
        <w:rPr>
          <w:b/>
        </w:rPr>
        <w:t>Dabas parka “Vecumu meži”</w:t>
      </w:r>
      <w:r w:rsidR="001124F3" w:rsidRPr="00F54204">
        <w:rPr>
          <w:b/>
        </w:rPr>
        <w:t xml:space="preserve"> </w:t>
      </w:r>
      <w:r w:rsidR="00F54204" w:rsidRPr="00F54204">
        <w:rPr>
          <w:b/>
        </w:rPr>
        <w:t xml:space="preserve">individuālie </w:t>
      </w:r>
      <w:r w:rsidR="001124F3" w:rsidRPr="00F54204">
        <w:rPr>
          <w:b/>
        </w:rPr>
        <w:t>aizsardzības un izmantošanas noteikumi”</w:t>
      </w:r>
      <w:r w:rsidR="001124F3" w:rsidRPr="00F54204">
        <w:t xml:space="preserve"> nosaka DP</w:t>
      </w:r>
      <w:r w:rsidR="00EE77B5">
        <w:t xml:space="preserve"> </w:t>
      </w:r>
      <w:r w:rsidR="00EE77B5" w:rsidRPr="00F54204">
        <w:t>“Vecumu meži”</w:t>
      </w:r>
      <w:r w:rsidR="001124F3" w:rsidRPr="00F54204">
        <w:t xml:space="preserve"> </w:t>
      </w:r>
      <w:r w:rsidR="00F54204" w:rsidRPr="00F54204">
        <w:t xml:space="preserve">individuālo </w:t>
      </w:r>
      <w:r w:rsidR="001124F3" w:rsidRPr="00F54204">
        <w:t>aizsardzības un izmantošanas kārtību</w:t>
      </w:r>
      <w:r w:rsidR="00F54204" w:rsidRPr="00F54204">
        <w:t xml:space="preserve">, kā arī to, ka </w:t>
      </w:r>
      <w:r w:rsidR="00B6741A">
        <w:t xml:space="preserve">attiecībā uz </w:t>
      </w:r>
      <w:r w:rsidR="00F54204" w:rsidRPr="00F54204">
        <w:t>DP “Vecumu meži” nav spēkā</w:t>
      </w:r>
      <w:r w:rsidR="001124F3" w:rsidRPr="00F54204">
        <w:t xml:space="preserve"> </w:t>
      </w:r>
      <w:r w:rsidR="00B10091">
        <w:t>MK 2010. gada 16. </w:t>
      </w:r>
      <w:r w:rsidR="005C3AA8" w:rsidRPr="00F54204">
        <w:t>marta noteikumi Nr.</w:t>
      </w:r>
      <w:r w:rsidR="00CB52F9">
        <w:t> </w:t>
      </w:r>
      <w:r w:rsidR="005C3AA8" w:rsidRPr="00F54204">
        <w:t xml:space="preserve">264 </w:t>
      </w:r>
      <w:r w:rsidR="003337A9">
        <w:rPr>
          <w:b/>
        </w:rPr>
        <w:t>“</w:t>
      </w:r>
      <w:r w:rsidR="005C3AA8" w:rsidRPr="00F54204">
        <w:rPr>
          <w:b/>
        </w:rPr>
        <w:t>Īpaši aizsargājamo dabas teritoriju vispārējie aizsardzības un izmantošanas noteikumi”</w:t>
      </w:r>
      <w:r w:rsidR="00F54204" w:rsidRPr="00F54204">
        <w:rPr>
          <w:b/>
        </w:rPr>
        <w:t>.</w:t>
      </w:r>
      <w:r w:rsidR="005C3AA8" w:rsidRPr="00F54204">
        <w:t xml:space="preserve"> </w:t>
      </w:r>
      <w:r w:rsidR="00C74E40">
        <w:t>Individuālo noteikumu 4. - 9. </w:t>
      </w:r>
      <w:r w:rsidR="00403FE3">
        <w:t xml:space="preserve">punktā iekļauti aizsardzības un izmantošanas nosacījumi, kas attiecas uz visu DP teritoriju. </w:t>
      </w:r>
      <w:r w:rsidR="00F54204">
        <w:t>Individuālo noteikumu 3. un 10.</w:t>
      </w:r>
      <w:r w:rsidR="00030AF9">
        <w:t> </w:t>
      </w:r>
      <w:r w:rsidR="00F54204">
        <w:t>punktā, kā arī 1. un 2. pielikumā noteiktas DP funkcionāl</w:t>
      </w:r>
      <w:r w:rsidR="00172B2F">
        <w:t>o zonu:</w:t>
      </w:r>
      <w:r w:rsidR="00F54204">
        <w:t xml:space="preserve"> </w:t>
      </w:r>
      <w:r w:rsidR="00507209">
        <w:t>RRZ</w:t>
      </w:r>
      <w:r w:rsidR="00F54204">
        <w:t xml:space="preserve">, </w:t>
      </w:r>
      <w:r w:rsidR="00507209">
        <w:t>DLZ</w:t>
      </w:r>
      <w:r w:rsidR="00F54204">
        <w:t xml:space="preserve"> un dabas parka zonas izveidošanas mērķi</w:t>
      </w:r>
      <w:r w:rsidR="00403FE3">
        <w:t>, katrā zonā atļautās un aizliegtās darbības.</w:t>
      </w:r>
      <w:r w:rsidR="00C74E40">
        <w:t xml:space="preserve"> </w:t>
      </w:r>
      <w:r w:rsidR="003337A9">
        <w:t>Individuālo noteikumu 23. - 28. </w:t>
      </w:r>
      <w:r w:rsidR="00403FE3">
        <w:t>punktā iekļauti noteik</w:t>
      </w:r>
      <w:r w:rsidR="00F54204">
        <w:t>u</w:t>
      </w:r>
      <w:r w:rsidR="00403FE3">
        <w:t>mi dabas pieminekļu aizsardzībai</w:t>
      </w:r>
      <w:r w:rsidR="00F54204">
        <w:t xml:space="preserve"> </w:t>
      </w:r>
      <w:r w:rsidR="00403FE3">
        <w:t>un izmantošanai, bet 4. </w:t>
      </w:r>
      <w:r w:rsidR="00030AF9">
        <w:t>p</w:t>
      </w:r>
      <w:r w:rsidR="00403FE3">
        <w:t xml:space="preserve">ielikumā noteiktas aizsargājamo koku sugas un katrai no </w:t>
      </w:r>
      <w:r w:rsidR="00403FE3">
        <w:lastRenderedPageBreak/>
        <w:t>tām koka stumbra apkārtmērs un koka augstums, no kura koks uzskatāms par aizsargājamu. Sīkāk</w:t>
      </w:r>
      <w:r w:rsidR="00CB52F9">
        <w:t>u</w:t>
      </w:r>
      <w:r w:rsidR="00403FE3">
        <w:t xml:space="preserve"> Individuālo noteikumu satur</w:t>
      </w:r>
      <w:r w:rsidR="00CB52F9">
        <w:t>a analīzi</w:t>
      </w:r>
      <w:r w:rsidR="00403FE3">
        <w:t xml:space="preserve"> skatīt </w:t>
      </w:r>
      <w:r w:rsidR="00CB52F9">
        <w:t>6. </w:t>
      </w:r>
      <w:r w:rsidR="00403FE3">
        <w:t>nodaļā.</w:t>
      </w:r>
    </w:p>
    <w:p w14:paraId="5918FB5A" w14:textId="77777777" w:rsidR="005C3AA8" w:rsidRDefault="00AE2B44" w:rsidP="00AF66DB">
      <w:r>
        <w:t>MK</w:t>
      </w:r>
      <w:r w:rsidR="00B10091">
        <w:t xml:space="preserve"> 2007.</w:t>
      </w:r>
      <w:r w:rsidR="00B10091" w:rsidRPr="00B10091">
        <w:t> </w:t>
      </w:r>
      <w:r w:rsidR="00B10091">
        <w:t>gada 9.</w:t>
      </w:r>
      <w:r w:rsidR="00B10091" w:rsidRPr="00B10091">
        <w:t> </w:t>
      </w:r>
      <w:r w:rsidR="00B10091">
        <w:t>oktobra noteikumi Nr.</w:t>
      </w:r>
      <w:r w:rsidR="00B10091" w:rsidRPr="00B10091">
        <w:t> </w:t>
      </w:r>
      <w:r w:rsidR="005C3AA8">
        <w:t xml:space="preserve">686 </w:t>
      </w:r>
      <w:r w:rsidR="003337A9">
        <w:rPr>
          <w:b/>
        </w:rPr>
        <w:t>“</w:t>
      </w:r>
      <w:r w:rsidR="005C3AA8" w:rsidRPr="00AF1319">
        <w:rPr>
          <w:b/>
        </w:rPr>
        <w:t>Noteikumi par īpaši aizsargājamās dabas teritorijas dabas aizsardzības plāna saturu un izstrādes kārtību”</w:t>
      </w:r>
      <w:r w:rsidR="005C3AA8">
        <w:t xml:space="preserve"> nosaka, kādai informācijai jābūt ietvertai DA plānā un kāda ir DA plāna izstrādes kārtība. </w:t>
      </w:r>
    </w:p>
    <w:p w14:paraId="2E6F92CC" w14:textId="77777777" w:rsidR="005C3AA8" w:rsidRDefault="00AE2B44" w:rsidP="00AF66DB">
      <w:r>
        <w:t>MK</w:t>
      </w:r>
      <w:r w:rsidR="00B10091">
        <w:t xml:space="preserve"> 2002.</w:t>
      </w:r>
      <w:r w:rsidR="00B10091" w:rsidRPr="00B10091">
        <w:t> </w:t>
      </w:r>
      <w:r w:rsidR="00B10091">
        <w:t>gada 28.</w:t>
      </w:r>
      <w:r w:rsidR="00B10091" w:rsidRPr="00B10091">
        <w:t> </w:t>
      </w:r>
      <w:r w:rsidR="00B10091">
        <w:t>maija noteikumi Nr.</w:t>
      </w:r>
      <w:r w:rsidR="00B10091" w:rsidRPr="00B10091">
        <w:t> </w:t>
      </w:r>
      <w:r w:rsidR="005C3AA8">
        <w:t xml:space="preserve">199 </w:t>
      </w:r>
      <w:r w:rsidR="003337A9">
        <w:rPr>
          <w:b/>
        </w:rPr>
        <w:t>“</w:t>
      </w:r>
      <w:r w:rsidR="005C3AA8" w:rsidRPr="00AF1319">
        <w:rPr>
          <w:b/>
        </w:rPr>
        <w:t>Eiropas nozīmes aizsargājamo dabas teritoriju (Natura 2000) izveidošanas kritēriji Latvijā”</w:t>
      </w:r>
      <w:r w:rsidR="005C3AA8">
        <w:t xml:space="preserve"> (izdoti saskaņā ar likuma „Par īpaši aizsargājamām dabas </w:t>
      </w:r>
      <w:r w:rsidR="00B10091">
        <w:t>teritorijām” 43.</w:t>
      </w:r>
      <w:r w:rsidR="00B10091" w:rsidRPr="00B10091">
        <w:t> </w:t>
      </w:r>
      <w:r w:rsidR="005C3AA8">
        <w:t xml:space="preserve">panta otro daļu) nosaka kritērijus, kas piemērojami Eiropas nozīmes aizsargājamo dabas teritoriju izveidošanai Latvijā. </w:t>
      </w:r>
    </w:p>
    <w:p w14:paraId="095F738E" w14:textId="77777777" w:rsidR="005C3AA8" w:rsidRDefault="00AE2B44" w:rsidP="00AF66DB">
      <w:r>
        <w:t>MK</w:t>
      </w:r>
      <w:r w:rsidR="00B10091">
        <w:t xml:space="preserve"> 2006.</w:t>
      </w:r>
      <w:r w:rsidR="00B10091" w:rsidRPr="00B10091">
        <w:t> </w:t>
      </w:r>
      <w:r w:rsidR="00B10091">
        <w:t>gada 18.</w:t>
      </w:r>
      <w:r w:rsidR="00B10091" w:rsidRPr="00B10091">
        <w:t> </w:t>
      </w:r>
      <w:r w:rsidR="00B10091">
        <w:t>jūlija noteikumi Nr.</w:t>
      </w:r>
      <w:r w:rsidR="00B10091" w:rsidRPr="00B10091">
        <w:t> </w:t>
      </w:r>
      <w:r w:rsidR="005C3AA8">
        <w:t xml:space="preserve">594 </w:t>
      </w:r>
      <w:r w:rsidR="003337A9">
        <w:rPr>
          <w:b/>
        </w:rPr>
        <w:t>“</w:t>
      </w:r>
      <w:r w:rsidR="005C3AA8" w:rsidRPr="00AF1319">
        <w:rPr>
          <w:b/>
        </w:rPr>
        <w:t>Noteikumi par kritērijiem, pēc kuriem nosakāmi kompensējošie pasākumi Eiropas nozīmes aizsargājamo dabas teritoriju (Natura 2000) tīklam, to piemērošanas kārtību un prasībām ilgtermiņa monitoringa plāna izstrādei un ieviešanai”</w:t>
      </w:r>
      <w:r w:rsidR="005C3AA8">
        <w:t xml:space="preserve"> nosaka kompensējošo pasākumu veikšanas kārtību, ja paredzētā darbība negatīvi ietekmēs </w:t>
      </w:r>
      <w:r w:rsidR="005C3AA8" w:rsidRPr="008959AB">
        <w:t>Natura 2000</w:t>
      </w:r>
      <w:r w:rsidR="005C3AA8">
        <w:t xml:space="preserve"> teritorijā esošas sugas vai biotopus, un šo kompensējošo pasākumu rezultātu monitoringa kārtību. Šādu noteikumu piemērošanas nepieciešamība rastos gadījumā, ja, piemēram, aizsargājamo ainavu apvidus teritorijā tiku plānota darbība, kas varētu negatīvi ietekmēt kādu no tajā esošajām dabas vērtībām (sugu vai biotopu). Šādā gadījumā tiktu piemēroti noteikumos minētie kritēriji par kompensējošajiem pasākumiem. </w:t>
      </w:r>
    </w:p>
    <w:p w14:paraId="2DE0C117" w14:textId="77777777" w:rsidR="005C3AA8" w:rsidRDefault="005C3AA8" w:rsidP="00AF66DB">
      <w:r w:rsidRPr="00AF1319">
        <w:rPr>
          <w:b/>
        </w:rPr>
        <w:t>Sugu un biotopu aizsardzības likums</w:t>
      </w:r>
      <w:r>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225C532B" w14:textId="77777777" w:rsidR="005C3AA8" w:rsidRDefault="00AE2B44" w:rsidP="00AF66DB">
      <w:r>
        <w:t>MK</w:t>
      </w:r>
      <w:r w:rsidR="00C25508">
        <w:t xml:space="preserve"> 2000.</w:t>
      </w:r>
      <w:r w:rsidR="00C25508" w:rsidRPr="00C25508">
        <w:t> </w:t>
      </w:r>
      <w:r w:rsidR="00C25508">
        <w:t>gada 14.</w:t>
      </w:r>
      <w:r w:rsidR="00C25508" w:rsidRPr="00C25508">
        <w:t> </w:t>
      </w:r>
      <w:r w:rsidR="00C25508">
        <w:t>novembra noteikumi Nr.</w:t>
      </w:r>
      <w:r w:rsidR="00C25508" w:rsidRPr="00C25508">
        <w:t> </w:t>
      </w:r>
      <w:r w:rsidR="005C3AA8">
        <w:t xml:space="preserve">396 </w:t>
      </w:r>
      <w:r w:rsidR="003337A9">
        <w:rPr>
          <w:b/>
        </w:rPr>
        <w:t>“</w:t>
      </w:r>
      <w:r w:rsidR="005C3AA8" w:rsidRPr="00AF1319">
        <w:rPr>
          <w:b/>
        </w:rPr>
        <w:t>Noteikumi par īpaši aizsargājamo sugu un ierobežoti izmantojamo īpaši aizsargājamo sugu sarakstu”</w:t>
      </w:r>
      <w:r w:rsidR="005C3AA8">
        <w:t xml:space="preserve"> uzskaita </w:t>
      </w:r>
      <w:r w:rsidR="008959AB">
        <w:t>Latvijā īpaši aizsargājamās (1. </w:t>
      </w:r>
      <w:r w:rsidR="005C3AA8">
        <w:t>pielikums) un aizsargājamās</w:t>
      </w:r>
      <w:r w:rsidR="008959AB">
        <w:t xml:space="preserve"> un ierobežoti izmantojamās (2. </w:t>
      </w:r>
      <w:r w:rsidR="005C3AA8">
        <w:t xml:space="preserve">pielikums) sugas. No šajos noteikumos minētajām sugām DP teritorijā sastopams, piemēram, </w:t>
      </w:r>
      <w:r w:rsidR="00BE1F37">
        <w:t>baltmugurdzenis</w:t>
      </w:r>
      <w:r w:rsidR="005C3AA8">
        <w:t xml:space="preserve">, kā arī citas sugas. </w:t>
      </w:r>
    </w:p>
    <w:p w14:paraId="4AEF5ADB" w14:textId="57C84214" w:rsidR="005C3AA8" w:rsidRDefault="00AE2B44" w:rsidP="00AF66DB">
      <w:r>
        <w:t>MK</w:t>
      </w:r>
      <w:r w:rsidR="00C25508">
        <w:t xml:space="preserve"> 2006.</w:t>
      </w:r>
      <w:r w:rsidR="00C25508" w:rsidRPr="00C25508">
        <w:t> </w:t>
      </w:r>
      <w:r w:rsidR="00C25508">
        <w:t>gada 21.</w:t>
      </w:r>
      <w:r w:rsidR="00C25508" w:rsidRPr="00C25508">
        <w:t> </w:t>
      </w:r>
      <w:r w:rsidR="00C25508">
        <w:t>februāra noteikumos Nr.</w:t>
      </w:r>
      <w:r w:rsidR="00C25508" w:rsidRPr="00C25508">
        <w:t> </w:t>
      </w:r>
      <w:r w:rsidR="005C3AA8">
        <w:t xml:space="preserve">153 </w:t>
      </w:r>
      <w:r w:rsidR="003337A9">
        <w:rPr>
          <w:b/>
        </w:rPr>
        <w:t>“</w:t>
      </w:r>
      <w:r w:rsidR="00923342">
        <w:rPr>
          <w:b/>
        </w:rPr>
        <w:t>Noteikumi p</w:t>
      </w:r>
      <w:r w:rsidR="00923342" w:rsidRPr="00AF1319">
        <w:rPr>
          <w:b/>
        </w:rPr>
        <w:t xml:space="preserve">ar </w:t>
      </w:r>
      <w:r w:rsidR="005C3AA8" w:rsidRPr="00AF1319">
        <w:rPr>
          <w:b/>
        </w:rPr>
        <w:t>Latvijā sastopamo Eiropas Savienības prioritāro sugu un biotopu sarakstu”</w:t>
      </w:r>
      <w:r w:rsidR="005C3AA8">
        <w:t xml:space="preserve"> ietverts Latvijā sastopamo ES prioritāro sugu un biotopu saraksts. No šajos noteikumos minētajiem </w:t>
      </w:r>
      <w:r w:rsidR="005C3AA8" w:rsidRPr="00BE1F37">
        <w:t>prioritārajiem biotopiem DP teritorij</w:t>
      </w:r>
      <w:r w:rsidR="001935AA">
        <w:t xml:space="preserve">ā sastopams, piemēram, biotops </w:t>
      </w:r>
      <w:r w:rsidR="001935AA" w:rsidRPr="001935AA">
        <w:rPr>
          <w:i/>
        </w:rPr>
        <w:t xml:space="preserve">Veci vai dabiski boreāli meži </w:t>
      </w:r>
      <w:r w:rsidR="00923342">
        <w:rPr>
          <w:i/>
        </w:rPr>
        <w:t>(</w:t>
      </w:r>
      <w:r w:rsidR="001935AA" w:rsidRPr="001935AA">
        <w:rPr>
          <w:i/>
        </w:rPr>
        <w:t>9010*</w:t>
      </w:r>
      <w:r w:rsidR="00923342">
        <w:rPr>
          <w:rStyle w:val="FootnoteReference"/>
          <w:i/>
        </w:rPr>
        <w:footnoteReference w:id="6"/>
      </w:r>
      <w:r w:rsidR="00923342">
        <w:rPr>
          <w:i/>
        </w:rPr>
        <w:t>)</w:t>
      </w:r>
      <w:r w:rsidR="005C3AA8" w:rsidRPr="00BE1F37">
        <w:t>.</w:t>
      </w:r>
      <w:r w:rsidR="005C3AA8">
        <w:t xml:space="preserve"> </w:t>
      </w:r>
    </w:p>
    <w:p w14:paraId="5B7D7346" w14:textId="77777777" w:rsidR="005C3AA8" w:rsidRDefault="00AE2B44" w:rsidP="00AF66DB">
      <w:r>
        <w:t>MK</w:t>
      </w:r>
      <w:r w:rsidR="00C25508">
        <w:t xml:space="preserve"> 2009.</w:t>
      </w:r>
      <w:r w:rsidR="00C25508" w:rsidRPr="00C25508">
        <w:t> </w:t>
      </w:r>
      <w:r w:rsidR="00C25508">
        <w:t>gada 15.</w:t>
      </w:r>
      <w:r w:rsidR="00C25508" w:rsidRPr="00C25508">
        <w:t> </w:t>
      </w:r>
      <w:r w:rsidR="00C25508">
        <w:t>septembra noteikumi Nr.</w:t>
      </w:r>
      <w:r w:rsidR="00C25508" w:rsidRPr="00C25508">
        <w:t> </w:t>
      </w:r>
      <w:r w:rsidR="005C3AA8">
        <w:t xml:space="preserve">1055 </w:t>
      </w:r>
      <w:r w:rsidR="003337A9">
        <w:rPr>
          <w:b/>
        </w:rPr>
        <w:t>“</w:t>
      </w:r>
      <w:r w:rsidR="005C3AA8" w:rsidRPr="00AF1319">
        <w:rPr>
          <w:b/>
        </w:rPr>
        <w:t>Noteikumi par to Eiropas Kopienā nozīmīgo dzīvnieku un augu sugu sarakstu, kurām nepieciešama aizsardzība, un to dzīvnieku un augu sugu indivīdu sarakstu, kuru ieguvei savvaļā var piemērot ierobežotas izmantošanas nosacījumus”</w:t>
      </w:r>
      <w:r w:rsidR="005C3AA8">
        <w:t xml:space="preserve"> nosaka to Eiropas Kopienā nozīmīgu dzīvnieku un augu sugu sarakstu, kurām nepieci</w:t>
      </w:r>
      <w:r w:rsidR="001935AA">
        <w:t>ešama aizsardzība (1. </w:t>
      </w:r>
      <w:r w:rsidR="005C3AA8">
        <w:t>pielikums), un to Eiropas Kopienā nozīmīgu dzīvnieku un augu sugu indivīdu sarakstu, kuru ieguvei savvaļā var piemērot ierobežot</w:t>
      </w:r>
      <w:r w:rsidR="001935AA">
        <w:t>as izmantošanas nosacījumus (2. </w:t>
      </w:r>
      <w:r w:rsidR="005C3AA8">
        <w:t xml:space="preserve">pielikums). </w:t>
      </w:r>
    </w:p>
    <w:p w14:paraId="76BC3DF6" w14:textId="1DD352BA" w:rsidR="005C3AA8" w:rsidRDefault="00AE2B44" w:rsidP="00AF66DB">
      <w:r>
        <w:lastRenderedPageBreak/>
        <w:t>MK</w:t>
      </w:r>
      <w:r w:rsidR="00C25508">
        <w:t xml:space="preserve"> 2017.</w:t>
      </w:r>
      <w:r w:rsidR="00C25508" w:rsidRPr="00C25508">
        <w:t> </w:t>
      </w:r>
      <w:r w:rsidR="005C3AA8" w:rsidRPr="00BE1F37">
        <w:t>gada 20.</w:t>
      </w:r>
      <w:r w:rsidR="00C25508" w:rsidRPr="00C25508">
        <w:t> </w:t>
      </w:r>
      <w:r w:rsidR="00C25508">
        <w:t>jūnija noteikumos Nr.</w:t>
      </w:r>
      <w:r w:rsidR="00C25508" w:rsidRPr="00C25508">
        <w:t> </w:t>
      </w:r>
      <w:r w:rsidR="005C3AA8" w:rsidRPr="00BE1F37">
        <w:t xml:space="preserve">350 </w:t>
      </w:r>
      <w:r w:rsidR="003337A9">
        <w:rPr>
          <w:b/>
        </w:rPr>
        <w:t>“</w:t>
      </w:r>
      <w:r w:rsidR="005C3AA8" w:rsidRPr="00BE1F37">
        <w:rPr>
          <w:b/>
        </w:rPr>
        <w:t>Noteikumi par īpaši aizsargājamo biotopu veidu sarakstu”</w:t>
      </w:r>
      <w:r w:rsidR="005C3AA8" w:rsidRPr="00BE1F37">
        <w:t xml:space="preserve"> iekļauts īpaši aizsargājamo biotopu veidu saraksts. No noteikumos iekļautajiem biotopu veidiem DP</w:t>
      </w:r>
      <w:r w:rsidR="00BE1F37" w:rsidRPr="00BE1F37">
        <w:t xml:space="preserve"> teritorijā, Kiras upē</w:t>
      </w:r>
      <w:r w:rsidR="00923342">
        <w:t>,</w:t>
      </w:r>
      <w:r w:rsidR="00923342" w:rsidRPr="00BE1F37">
        <w:t xml:space="preserve"> </w:t>
      </w:r>
      <w:r w:rsidR="005C3AA8" w:rsidRPr="00BE1F37">
        <w:t>konstatēt</w:t>
      </w:r>
      <w:r w:rsidR="00BE1F37" w:rsidRPr="00BE1F37">
        <w:t>s</w:t>
      </w:r>
      <w:r w:rsidR="005C3AA8" w:rsidRPr="00BE1F37">
        <w:t>, piemēram,</w:t>
      </w:r>
      <w:r w:rsidR="00BE1F37" w:rsidRPr="00BE1F37">
        <w:t xml:space="preserve"> biotops</w:t>
      </w:r>
      <w:r w:rsidR="005C3AA8" w:rsidRPr="00BE1F37">
        <w:t xml:space="preserve"> </w:t>
      </w:r>
      <w:r w:rsidR="00BE1F37" w:rsidRPr="001935AA">
        <w:rPr>
          <w:i/>
        </w:rPr>
        <w:t>Upju straujteces un dabiski upju posmi</w:t>
      </w:r>
      <w:r w:rsidR="00BE1F37" w:rsidRPr="00BE1F37">
        <w:t>, minēto MK noteikumu pielikuma 5.12.</w:t>
      </w:r>
      <w:r w:rsidR="001935AA">
        <w:t> </w:t>
      </w:r>
      <w:r w:rsidR="00BE1F37" w:rsidRPr="00BE1F37">
        <w:t>apakšpunkts</w:t>
      </w:r>
      <w:r w:rsidR="005C3AA8" w:rsidRPr="00BE1F37">
        <w:t>.</w:t>
      </w:r>
      <w:r w:rsidR="005C3AA8">
        <w:t xml:space="preserve"> </w:t>
      </w:r>
    </w:p>
    <w:p w14:paraId="2EA1F809" w14:textId="77777777" w:rsidR="005C3AA8" w:rsidRDefault="00AE2B44" w:rsidP="00AF66DB">
      <w:r>
        <w:t>MK</w:t>
      </w:r>
      <w:r w:rsidR="00C25508">
        <w:t xml:space="preserve"> 2012.</w:t>
      </w:r>
      <w:r w:rsidR="00C25508" w:rsidRPr="00C25508">
        <w:t> </w:t>
      </w:r>
      <w:r w:rsidR="00C25508">
        <w:t>gada 18.</w:t>
      </w:r>
      <w:r w:rsidR="00C25508" w:rsidRPr="00C25508">
        <w:t> </w:t>
      </w:r>
      <w:r w:rsidR="00C25508">
        <w:t>decembra noteikumi Nr.</w:t>
      </w:r>
      <w:r w:rsidR="00C25508" w:rsidRPr="00C25508">
        <w:t> </w:t>
      </w:r>
      <w:r w:rsidR="005C3AA8">
        <w:t xml:space="preserve">940 </w:t>
      </w:r>
      <w:r w:rsidR="003337A9">
        <w:rPr>
          <w:b/>
        </w:rPr>
        <w:t>“</w:t>
      </w:r>
      <w:r w:rsidR="005C3AA8" w:rsidRPr="00AF1319">
        <w:rPr>
          <w:b/>
        </w:rPr>
        <w:t>Noteikumi par mikroliegumu izveidošanas un apsaimniekošanas kārtību, to aizsardzību, kā arī mikroliegumu un to buferzonu noteikšanu”</w:t>
      </w:r>
      <w:r w:rsidR="005C3AA8">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w:t>
      </w:r>
      <w:r w:rsidR="005C3AA8" w:rsidRPr="00BA06A5">
        <w:t>saraksts, kuru aizsardzībai var izveidot mikroliegumus, un katrai sugai noteiktā mikrolieguma platība. DP</w:t>
      </w:r>
      <w:r w:rsidR="00BA06A5" w:rsidRPr="00BA06A5">
        <w:t>, piemēram, ir</w:t>
      </w:r>
      <w:r w:rsidR="005C3AA8" w:rsidRPr="00BA06A5">
        <w:t xml:space="preserve"> izveidot</w:t>
      </w:r>
      <w:r w:rsidR="00BA06A5" w:rsidRPr="00BA06A5">
        <w:t>s</w:t>
      </w:r>
      <w:r w:rsidR="005C3AA8" w:rsidRPr="00BA06A5">
        <w:t xml:space="preserve"> mikroliegums </w:t>
      </w:r>
      <w:r w:rsidR="00BA06A5" w:rsidRPr="00BA06A5">
        <w:t>mednim</w:t>
      </w:r>
      <w:r w:rsidR="005C3AA8" w:rsidRPr="00BA06A5">
        <w:t xml:space="preserve"> </w:t>
      </w:r>
      <w:r w:rsidR="00C25508">
        <w:t>(atbilstoši minēto noteikumu 2.</w:t>
      </w:r>
      <w:r w:rsidR="00C25508" w:rsidRPr="00C25508">
        <w:t> </w:t>
      </w:r>
      <w:r w:rsidR="005C3AA8" w:rsidRPr="00BA06A5">
        <w:t>pielikuma 1.1</w:t>
      </w:r>
      <w:r w:rsidR="00BA06A5" w:rsidRPr="00BA06A5">
        <w:t>8</w:t>
      </w:r>
      <w:r w:rsidR="00C25508">
        <w:t>.</w:t>
      </w:r>
      <w:r w:rsidR="00C25508" w:rsidRPr="00C25508">
        <w:t> </w:t>
      </w:r>
      <w:r w:rsidR="005C3AA8" w:rsidRPr="00BA06A5">
        <w:t>apakšpunktam).</w:t>
      </w:r>
    </w:p>
    <w:p w14:paraId="16B539E1" w14:textId="77777777" w:rsidR="005C3AA8" w:rsidRDefault="005C3AA8" w:rsidP="00AF66DB">
      <w:r>
        <w:t xml:space="preserve">Likums </w:t>
      </w:r>
      <w:r w:rsidR="001935AA" w:rsidRPr="001935AA">
        <w:rPr>
          <w:b/>
        </w:rPr>
        <w:t>“</w:t>
      </w:r>
      <w:r w:rsidRPr="00AF1319">
        <w:rPr>
          <w:b/>
        </w:rPr>
        <w:t>Par kompensāciju par saimnieciskās darbības ierobežojumiem aizsargājamās teritorijās</w:t>
      </w:r>
      <w:r w:rsidR="001935AA">
        <w:rPr>
          <w:b/>
        </w:rPr>
        <w:t>”</w:t>
      </w:r>
      <w:r>
        <w:t xml:space="preserve">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w:t>
      </w:r>
      <w:r w:rsidR="001935AA">
        <w:t>nas kārtību. Tajā noteikts, ka i</w:t>
      </w:r>
      <w:r>
        <w:t xml:space="preserve">kgadēju atbalsta maksājumu par saimnieciskās darbības ierobežojumiem Eiropas nozīmes aizsargājamās dabas teritorijās (Natura 2000) izmaksā normatīvajos aktos par lauku attīstības atbalsta piešķiršanu noteiktajā kārtībā no attiecīgo </w:t>
      </w:r>
      <w:r w:rsidR="00EE77B5">
        <w:t>ES</w:t>
      </w:r>
      <w:r>
        <w:t xml:space="preserve"> fondu līdzekļiem.</w:t>
      </w:r>
    </w:p>
    <w:p w14:paraId="417A2097" w14:textId="77777777" w:rsidR="005C3AA8" w:rsidRPr="00AF1319" w:rsidRDefault="004D1C2C" w:rsidP="00AF66DB">
      <w:pPr>
        <w:rPr>
          <w:b/>
        </w:rPr>
      </w:pPr>
      <w:r>
        <w:t>MK</w:t>
      </w:r>
      <w:r w:rsidR="00C25508">
        <w:t xml:space="preserve"> 2016.</w:t>
      </w:r>
      <w:r w:rsidR="00C25508" w:rsidRPr="00C25508">
        <w:t> </w:t>
      </w:r>
      <w:r w:rsidR="00C25508">
        <w:t>gada 7.</w:t>
      </w:r>
      <w:r w:rsidR="00C25508" w:rsidRPr="00C25508">
        <w:t> </w:t>
      </w:r>
      <w:r w:rsidR="00C25508">
        <w:t>jūnija noteikumi Nr.</w:t>
      </w:r>
      <w:r w:rsidR="00C25508" w:rsidRPr="00C25508">
        <w:t> </w:t>
      </w:r>
      <w:r w:rsidR="005C3AA8">
        <w:t xml:space="preserve">353 </w:t>
      </w:r>
      <w:r w:rsidR="003337A9">
        <w:rPr>
          <w:b/>
        </w:rPr>
        <w:t>“</w:t>
      </w:r>
      <w:r w:rsidR="005C3AA8" w:rsidRPr="00AF1319">
        <w:rPr>
          <w:b/>
        </w:rPr>
        <w:t>Kārtība, kādā zemes īpašniekiem vai lietotājiem nosakāmi to zaudējumu apmēri, kas saistīti ar īpaši aizsargājamo nemedījamo sugu un migrējošo sugu dzīvnieku nodarītajiem būtiskiem</w:t>
      </w:r>
      <w:r w:rsidR="005C3AA8">
        <w:t xml:space="preserve"> </w:t>
      </w:r>
      <w:r w:rsidR="005C3AA8" w:rsidRPr="001935AA">
        <w:rPr>
          <w:b/>
        </w:rPr>
        <w:t>postījumiem, un minimālās aizsardzības pasākumu prasības postījumu novēršanai”</w:t>
      </w:r>
      <w:r w:rsidR="005C3AA8">
        <w:t xml:space="preserve"> nosaka kārtību, kādā zemes lietotājiem nosakāmi to zaudējumu apmēri, kas saistīti ar īpaši aizsargājamo nemedījamo sugu un migrējošo sugu dzīvnieku nodarītajiem būtiskiem postījumiem. </w:t>
      </w:r>
    </w:p>
    <w:p w14:paraId="05410F02" w14:textId="78CA4823" w:rsidR="005C3AA8" w:rsidRDefault="005C3AA8" w:rsidP="00AF66DB">
      <w:r w:rsidRPr="001935AA">
        <w:t>Likums</w:t>
      </w:r>
      <w:r>
        <w:t xml:space="preserve"> </w:t>
      </w:r>
      <w:r w:rsidR="001935AA" w:rsidRPr="001935AA">
        <w:rPr>
          <w:b/>
        </w:rPr>
        <w:t>“</w:t>
      </w:r>
      <w:r w:rsidRPr="00D35AA7">
        <w:rPr>
          <w:b/>
        </w:rPr>
        <w:t>Par ietekmes uz vidi novērtējumu</w:t>
      </w:r>
      <w:r w:rsidR="001935AA">
        <w:rPr>
          <w:b/>
        </w:rPr>
        <w:t>”</w:t>
      </w:r>
      <w: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w:t>
      </w:r>
      <w:r w:rsidR="00C25508">
        <w:t xml:space="preserve"> novērtējums. Minētā likuma 4.</w:t>
      </w:r>
      <w:r w:rsidR="007C3405">
        <w:rPr>
          <w:vertAlign w:val="superscript"/>
        </w:rPr>
        <w:t>1</w:t>
      </w:r>
      <w:r w:rsidR="007C3405">
        <w:t xml:space="preserve"> pants</w:t>
      </w:r>
      <w:r>
        <w:t xml:space="preserve"> paredz, ka kompetentā institūcija var pieņemt lēmumu par ietekmes novērtējumu uz Eiropas nozīmes aizsargājamo dabas teritoriju arī darbībām, kura</w:t>
      </w:r>
      <w:r w:rsidR="00C25508">
        <w:t>s nav iekļautas likuma 1. un 2.</w:t>
      </w:r>
      <w:r w:rsidR="00C25508" w:rsidRPr="00C25508">
        <w:t> </w:t>
      </w:r>
      <w:r>
        <w:t xml:space="preserve">pielikumā. Novērtējums jāveic saskaņā ar atsevišķi noteiktu kārtību. Likums piemērojams darbībām, kā arī izstrādes procesā esošiem plānošanas dokumentiem, kuros paredzētas darbības, kas var būtiski ietekmēt Eiropas nozīmes aizsargājamo dabas teritoriju (Natura 2000), izņemot plānošanas dokumentus, kuri nosaka dabas aizsardzības un apsaimniekošanas prasības un pasākumus attiecībā uz šīm teritorijām. </w:t>
      </w:r>
    </w:p>
    <w:p w14:paraId="2BE98483" w14:textId="77777777" w:rsidR="005C3AA8" w:rsidRDefault="004D1C2C" w:rsidP="00AF66DB">
      <w:r>
        <w:t>MK</w:t>
      </w:r>
      <w:r w:rsidR="00C25508">
        <w:t xml:space="preserve"> 2011. gada 19. aprīļa noteikumi Nr. </w:t>
      </w:r>
      <w:r w:rsidR="005C3AA8">
        <w:t xml:space="preserve">300 </w:t>
      </w:r>
      <w:r w:rsidR="003337A9">
        <w:rPr>
          <w:b/>
        </w:rPr>
        <w:t>“</w:t>
      </w:r>
      <w:r w:rsidR="005C3AA8" w:rsidRPr="00AF1319">
        <w:rPr>
          <w:b/>
        </w:rPr>
        <w:t>Kārtība, kādā novērtējama ietekme uz Eiropas nozīmes īpaši aizsargājamo dabas teritoriju (Natura 2000)”</w:t>
      </w:r>
      <w:r w:rsidR="00D21369">
        <w:t xml:space="preserve"> nosaka,</w:t>
      </w:r>
      <w:r w:rsidR="005C3AA8">
        <w:t xml:space="preserve"> kā novērtējama to paredzēto darbību ietekme uz Eiropas nozīmes īpaši aizsargājamo dabas teritoriju (Natura 2000), kuru īstenošanai nav jāveic ietekmes uz vidi novērtējums. </w:t>
      </w:r>
    </w:p>
    <w:p w14:paraId="388D65B0" w14:textId="77777777" w:rsidR="005C3AA8" w:rsidRDefault="004D1C2C" w:rsidP="00AF66DB">
      <w:r>
        <w:t>MK</w:t>
      </w:r>
      <w:r w:rsidR="00C25508">
        <w:t xml:space="preserve"> 2004. gada 23. marta noteikumi Nr. </w:t>
      </w:r>
      <w:r w:rsidR="005C3AA8">
        <w:t xml:space="preserve">157 </w:t>
      </w:r>
      <w:r w:rsidR="003337A9">
        <w:rPr>
          <w:b/>
        </w:rPr>
        <w:t>“</w:t>
      </w:r>
      <w:r w:rsidR="005C3AA8" w:rsidRPr="00AF1319">
        <w:rPr>
          <w:b/>
        </w:rPr>
        <w:t>Kārtība, kādā veicams ietekmes uz vidi stratēģiskais novērtējums”</w:t>
      </w:r>
      <w:r w:rsidR="005C3AA8">
        <w:t xml:space="preserve"> nosaka kārtību, kādā veicams ietekmes uz vidi stratēģiskais </w:t>
      </w:r>
      <w:r w:rsidR="005C3AA8">
        <w:lastRenderedPageBreak/>
        <w:t xml:space="preserve">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2382F172" w14:textId="77777777" w:rsidR="005C3AA8" w:rsidRDefault="004D1C2C" w:rsidP="00AF66DB">
      <w:r>
        <w:t>MK</w:t>
      </w:r>
      <w:r w:rsidR="00C25508">
        <w:t xml:space="preserve"> 2015. gada 13. janvāra noteikumi Nr. </w:t>
      </w:r>
      <w:r w:rsidR="005C3AA8">
        <w:t xml:space="preserve">18 </w:t>
      </w:r>
      <w:r w:rsidR="003337A9">
        <w:rPr>
          <w:b/>
        </w:rPr>
        <w:t>“</w:t>
      </w:r>
      <w:r w:rsidR="005C3AA8" w:rsidRPr="00AF1319">
        <w:rPr>
          <w:b/>
        </w:rPr>
        <w:t>Kārtība, kādā novērtē paredzētās darbības ietekmi uz vidi un akceptē paredzēto darbību”</w:t>
      </w:r>
      <w:r w:rsidR="005C3AA8">
        <w:t xml:space="preserve"> nosaka kārtību, kādā veicams ietekmes uz vidi novērtējums. Ja darbība, kurai nepieciešams veikt ietekmes uz vidi novērtējumu, tiktu plā</w:t>
      </w:r>
      <w:r w:rsidR="00D21369">
        <w:t>nota dabas parka</w:t>
      </w:r>
      <w:r w:rsidR="005C3AA8">
        <w:t xml:space="preserve"> teritorijā vai šī darbība to varētu netieši ietekmēt, tad šādu informācija būtu jānorāda attiecīgajā iesniegumā. </w:t>
      </w:r>
    </w:p>
    <w:p w14:paraId="71757A74" w14:textId="77777777" w:rsidR="005C3AA8" w:rsidRDefault="004D1C2C" w:rsidP="00AF66DB">
      <w:r>
        <w:t>MK</w:t>
      </w:r>
      <w:r w:rsidR="00C25508">
        <w:t xml:space="preserve"> 2015. gada 27. janvāra noteikumi Nr. </w:t>
      </w:r>
      <w:r w:rsidR="005C3AA8">
        <w:t xml:space="preserve">30 </w:t>
      </w:r>
      <w:r w:rsidR="003337A9">
        <w:rPr>
          <w:b/>
        </w:rPr>
        <w:t>“</w:t>
      </w:r>
      <w:r w:rsidR="005C3AA8" w:rsidRPr="00AF1319">
        <w:rPr>
          <w:b/>
        </w:rPr>
        <w:t>Kārtība, kādā Valsts vides dienests izdod tehniskos noteikumus paredzētajai darbībai”</w:t>
      </w:r>
      <w:r w:rsidR="005C3AA8">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42E79E64" w14:textId="7F8BBBB5" w:rsidR="005C3AA8" w:rsidRDefault="005C3AA8" w:rsidP="00AF66DB">
      <w:r>
        <w:t xml:space="preserve">Likuma </w:t>
      </w:r>
      <w:r w:rsidR="00955549" w:rsidRPr="00D21369">
        <w:rPr>
          <w:b/>
        </w:rPr>
        <w:t>“</w:t>
      </w:r>
      <w:r w:rsidRPr="00AF1319">
        <w:rPr>
          <w:b/>
        </w:rPr>
        <w:t>Par piesārņojumu</w:t>
      </w:r>
      <w:r w:rsidR="00955549">
        <w:rPr>
          <w:b/>
        </w:rPr>
        <w:t>”</w:t>
      </w:r>
      <w: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w:t>
      </w:r>
      <w:r w:rsidR="00627F72">
        <w:t xml:space="preserve">(18. panta pirmā daļa) </w:t>
      </w:r>
      <w:r>
        <w:t>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4AB42BAF" w14:textId="77777777" w:rsidR="005C3AA8" w:rsidRDefault="005C3AA8" w:rsidP="00AF66DB">
      <w:r w:rsidRPr="00AF1319">
        <w:rPr>
          <w:b/>
        </w:rPr>
        <w:t>Meža likums</w:t>
      </w:r>
      <w: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7CFCABBE" w14:textId="77777777" w:rsidR="005C3AA8" w:rsidRDefault="004D1C2C" w:rsidP="00AF66DB">
      <w:r>
        <w:t>MK</w:t>
      </w:r>
      <w:r w:rsidR="00C25508">
        <w:t xml:space="preserve"> 2012. gada 18. </w:t>
      </w:r>
      <w:r w:rsidR="00955549">
        <w:t>decembra noteikumi Nr. </w:t>
      </w:r>
      <w:r w:rsidR="005C3AA8">
        <w:t xml:space="preserve">935 </w:t>
      </w:r>
      <w:r w:rsidR="00955549">
        <w:rPr>
          <w:b/>
        </w:rPr>
        <w:t>“</w:t>
      </w:r>
      <w:r w:rsidR="005C3AA8" w:rsidRPr="00AF1319">
        <w:rPr>
          <w:b/>
        </w:rPr>
        <w:t>Noteikumi par koku ciršanu mežā”</w:t>
      </w:r>
      <w:r w:rsidR="005C3AA8">
        <w:t xml:space="preserve"> nosaka koku ciršanas kārtību mežā, kā arī dabas aizsardzības prasības</w:t>
      </w:r>
      <w:r w:rsidR="00C25508">
        <w:t xml:space="preserve"> koku ciršanai. Šo noteikumu IX </w:t>
      </w:r>
      <w:r w:rsidR="005C3AA8">
        <w:t xml:space="preserve">nodaļā ir noteikta specifiska ainavu ciršu plānošanas metodika, kuru var iekļaut DA plānā. </w:t>
      </w:r>
    </w:p>
    <w:p w14:paraId="045589B2" w14:textId="77777777" w:rsidR="005C3AA8" w:rsidRDefault="004D1C2C" w:rsidP="00AF66DB">
      <w:r>
        <w:t>MK</w:t>
      </w:r>
      <w:r w:rsidR="00C25508">
        <w:t xml:space="preserve"> 2012. gada 18. decembra noteikumi Nr. </w:t>
      </w:r>
      <w:r w:rsidR="005C3AA8">
        <w:t xml:space="preserve">936 </w:t>
      </w:r>
      <w:r w:rsidR="003337A9">
        <w:rPr>
          <w:b/>
        </w:rPr>
        <w:t>“</w:t>
      </w:r>
      <w:r w:rsidR="005C3AA8" w:rsidRPr="00AF1319">
        <w:rPr>
          <w:b/>
        </w:rPr>
        <w:t>Dabas aizsardzības noteikumi meža apsaimniekošanā”</w:t>
      </w:r>
      <w:r w:rsidR="005C3AA8">
        <w:t xml:space="preserve"> nosaka vispārējās dabas aizsardzības prasības meža apsaimniekošanā, aprobežojumus aizsargjoslās ap purviem, bioloģiski nozīmīgu meža </w:t>
      </w:r>
      <w:r w:rsidR="005C3AA8">
        <w:lastRenderedPageBreak/>
        <w:t xml:space="preserve">struktūras elementu noteikšanas un saglabāšanas nosacījumus, kā arī saimnieciskās darbības ierobežojumus dzīvnieku vairošanās sezonas laikā. </w:t>
      </w:r>
    </w:p>
    <w:p w14:paraId="609013E8" w14:textId="77777777" w:rsidR="005C3AA8" w:rsidRDefault="004D1C2C" w:rsidP="00AF66DB">
      <w:r>
        <w:t>MK</w:t>
      </w:r>
      <w:r w:rsidR="00C25508">
        <w:t xml:space="preserve"> 2012. gada 18. decembra noteikumi Nr. </w:t>
      </w:r>
      <w:r w:rsidR="005C3AA8">
        <w:t xml:space="preserve">947 </w:t>
      </w:r>
      <w:r w:rsidR="003337A9">
        <w:rPr>
          <w:b/>
        </w:rPr>
        <w:t>“</w:t>
      </w:r>
      <w:r w:rsidR="005C3AA8" w:rsidRPr="00AF1319">
        <w:rPr>
          <w:b/>
        </w:rPr>
        <w:t>Noteikumi par meža aizsardzības pasākumiem un ārkārtas situāciju izsludināšanu mežā</w:t>
      </w:r>
      <w:r w:rsidR="005C3AA8">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 </w:t>
      </w:r>
    </w:p>
    <w:p w14:paraId="1258857F" w14:textId="3394471F" w:rsidR="005C3AA8" w:rsidRDefault="004D1C2C" w:rsidP="00AF66DB">
      <w:r>
        <w:t>MK</w:t>
      </w:r>
      <w:r w:rsidR="00C25508">
        <w:t xml:space="preserve"> 2012. gada 18.</w:t>
      </w:r>
      <w:r w:rsidR="00C25508" w:rsidRPr="00C25508">
        <w:t> </w:t>
      </w:r>
      <w:r w:rsidR="00C25508">
        <w:t>decembra noteikumi Nr.</w:t>
      </w:r>
      <w:r w:rsidR="00C25508" w:rsidRPr="00C25508">
        <w:t> </w:t>
      </w:r>
      <w:r w:rsidR="005C3AA8">
        <w:t xml:space="preserve">889 </w:t>
      </w:r>
      <w:r w:rsidR="003337A9">
        <w:rPr>
          <w:b/>
        </w:rPr>
        <w:t>“</w:t>
      </w:r>
      <w:r w:rsidR="005C3AA8" w:rsidRPr="00AF1319">
        <w:rPr>
          <w:b/>
        </w:rPr>
        <w:t>Noteikumi par atmežošanas kompensācijas noteikšanas kritērijiem, aprēķināšanas un atlīdzināšanas kārtību”</w:t>
      </w:r>
      <w:r w:rsidR="005C3AA8">
        <w:t xml:space="preserve"> nosaka ar atmežošanu izraisīto negatīvo seku kompensācijas noteikšanas kritērijus, aprēķināšanas un atlīdzināšanas kārtību. Noteikumos </w:t>
      </w:r>
      <w:r w:rsidR="00627F72">
        <w:t xml:space="preserve">(2. punktā) </w:t>
      </w:r>
      <w:r w:rsidR="005C3AA8">
        <w:t>paredzēts, ka kompensācija jāmaksā:</w:t>
      </w:r>
    </w:p>
    <w:p w14:paraId="69062749" w14:textId="77777777" w:rsidR="005C3AA8" w:rsidRDefault="005C3AA8" w:rsidP="00C25508">
      <w:pPr>
        <w:pStyle w:val="ListParagraph"/>
        <w:numPr>
          <w:ilvl w:val="0"/>
          <w:numId w:val="39"/>
        </w:numPr>
      </w:pPr>
      <w:r>
        <w:t>par oglekļa dioksīda piesaistes potenciāla samazināšanos;</w:t>
      </w:r>
    </w:p>
    <w:p w14:paraId="2C1E06AB" w14:textId="77777777" w:rsidR="005C3AA8" w:rsidRDefault="005C3AA8" w:rsidP="00C25508">
      <w:pPr>
        <w:pStyle w:val="ListParagraph"/>
        <w:numPr>
          <w:ilvl w:val="0"/>
          <w:numId w:val="39"/>
        </w:numPr>
      </w:pPr>
      <w:r>
        <w:t>par bioloģiskās daudzveidības samazināšanos;</w:t>
      </w:r>
    </w:p>
    <w:p w14:paraId="16F29E39" w14:textId="77777777" w:rsidR="005C3AA8" w:rsidRDefault="005C3AA8" w:rsidP="00C25508">
      <w:pPr>
        <w:pStyle w:val="ListParagraph"/>
        <w:numPr>
          <w:ilvl w:val="0"/>
          <w:numId w:val="39"/>
        </w:numPr>
      </w:pPr>
      <w:r>
        <w:t>par vides un dabas resursu aizsardzības aizsargjoslu un sanitāro aizsargjoslu funkciju kvalitātes samazināšanos.</w:t>
      </w:r>
    </w:p>
    <w:p w14:paraId="74ACAAD9" w14:textId="0467C6B5" w:rsidR="005C3AA8" w:rsidRDefault="004D1C2C" w:rsidP="00AF66DB">
      <w:r>
        <w:t>MK</w:t>
      </w:r>
      <w:r w:rsidR="00B10091">
        <w:t xml:space="preserve"> 2012.</w:t>
      </w:r>
      <w:r w:rsidR="00B10091" w:rsidRPr="00B10091">
        <w:t> </w:t>
      </w:r>
      <w:r w:rsidR="00B10091">
        <w:t>gada 2.</w:t>
      </w:r>
      <w:r w:rsidR="00B10091" w:rsidRPr="00B10091">
        <w:t> </w:t>
      </w:r>
      <w:r w:rsidR="00B10091">
        <w:t>maija noteikumi Nr.</w:t>
      </w:r>
      <w:r w:rsidR="00B10091" w:rsidRPr="00B10091">
        <w:t> </w:t>
      </w:r>
      <w:r w:rsidR="005C3AA8">
        <w:t xml:space="preserve">309 </w:t>
      </w:r>
      <w:r w:rsidR="003337A9">
        <w:rPr>
          <w:b/>
        </w:rPr>
        <w:t>“</w:t>
      </w:r>
      <w:r w:rsidR="005C3AA8" w:rsidRPr="00AF1319">
        <w:rPr>
          <w:b/>
        </w:rPr>
        <w:t>Noteikumi par koku ciršanu ārpus meža”</w:t>
      </w:r>
      <w:r w:rsidR="005C3AA8">
        <w:t xml:space="preserve"> cita starpā nosaka kārtību koku ciršanai ārpus meža zemes un kārtību, kādā izsniedz atļauju šo kok</w:t>
      </w:r>
      <w:r w:rsidR="00B10091">
        <w:t>u ciršanai. Minēto noteikumu 1.</w:t>
      </w:r>
      <w:r w:rsidR="00B10091" w:rsidRPr="00B10091">
        <w:t> </w:t>
      </w:r>
      <w:r w:rsidR="005C3AA8">
        <w:t>pielikumā ir norādītas koku sugas un to izmēri, kuru nociršanai ārpus meža nepieciešama vietējās pašvaldības atļauja, kā arī Dabas aizsardzības pārvaldes atzinums</w:t>
      </w:r>
      <w:r w:rsidR="000C1E49">
        <w:t xml:space="preserve"> (19. punkts)</w:t>
      </w:r>
      <w:r w:rsidR="005C3AA8">
        <w:t xml:space="preserve">. </w:t>
      </w:r>
    </w:p>
    <w:p w14:paraId="1F23453D" w14:textId="0DBD40B6" w:rsidR="005C3AA8" w:rsidRDefault="005C3AA8" w:rsidP="00AF66DB">
      <w:r w:rsidRPr="00AF1319">
        <w:rPr>
          <w:b/>
        </w:rPr>
        <w:t>Ūdens apsaimniekošanas likums</w:t>
      </w:r>
      <w:r>
        <w:t xml:space="preserve"> nosaka mērķus</w:t>
      </w:r>
      <w:r w:rsidR="000C1E49">
        <w:t xml:space="preserve"> (2. pants)</w:t>
      </w:r>
      <w:r>
        <w:t>,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w:t>
      </w:r>
      <w:r w:rsidR="000C1E49">
        <w:t xml:space="preserve"> (1. panta 22. punkts)</w:t>
      </w:r>
      <w:r>
        <w:t>, kas ir nodalīts un nozīmīgs virszemes ūdens hidrogrāfiskā tīkla elements: ūdenstece (upe, strauts, kanāls vai to daļa), ūdenstilpe (ezers, dīķis, ūdenskrātuve vai to daļa), kā arī pārejas ūdeņi vai piekrastes ūdeņu posms.</w:t>
      </w:r>
    </w:p>
    <w:p w14:paraId="2723F91F" w14:textId="77777777" w:rsidR="005C3AA8" w:rsidRDefault="004D1C2C" w:rsidP="00AF66DB">
      <w:r>
        <w:t>MK</w:t>
      </w:r>
      <w:r w:rsidR="00B10091">
        <w:t xml:space="preserve"> 2004.</w:t>
      </w:r>
      <w:r w:rsidR="00B10091" w:rsidRPr="00B10091">
        <w:t> </w:t>
      </w:r>
      <w:r w:rsidR="005C3AA8">
        <w:t>gada 19</w:t>
      </w:r>
      <w:r w:rsidR="00B10091">
        <w:t>.</w:t>
      </w:r>
      <w:r w:rsidR="00B10091" w:rsidRPr="00B10091">
        <w:t> </w:t>
      </w:r>
      <w:r w:rsidR="005C3AA8">
        <w:t>oktobra noteikumi Nr.</w:t>
      </w:r>
      <w:r w:rsidR="00B10091" w:rsidRPr="00B10091">
        <w:t> </w:t>
      </w:r>
      <w:r w:rsidR="005C3AA8">
        <w:t xml:space="preserve">858 </w:t>
      </w:r>
      <w:r w:rsidR="003337A9">
        <w:rPr>
          <w:b/>
        </w:rPr>
        <w:t>“</w:t>
      </w:r>
      <w:r w:rsidR="005C3AA8" w:rsidRPr="00AF1319">
        <w:rPr>
          <w:b/>
        </w:rPr>
        <w:t>Noteikumi par virszemes ūdensobjektu tipu raksturojumu, klasifikāciju, kvalitātes kritērijiem un antropogēno slodžu noteikšanas kārtību”</w:t>
      </w:r>
      <w:r w:rsidR="005C3AA8">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 </w:t>
      </w:r>
    </w:p>
    <w:p w14:paraId="2A18EA70" w14:textId="77777777" w:rsidR="005C3AA8" w:rsidRDefault="004D1C2C" w:rsidP="00AF66DB">
      <w:r>
        <w:t>MK</w:t>
      </w:r>
      <w:r w:rsidR="00B10091">
        <w:t xml:space="preserve"> 2015.</w:t>
      </w:r>
      <w:r w:rsidR="00B10091" w:rsidRPr="00B10091">
        <w:t> </w:t>
      </w:r>
      <w:r w:rsidR="00B10091">
        <w:t>gada 22.</w:t>
      </w:r>
      <w:r w:rsidR="00B10091" w:rsidRPr="00B10091">
        <w:t> </w:t>
      </w:r>
      <w:r w:rsidR="00B10091">
        <w:t>decembra noteikumi Nr.</w:t>
      </w:r>
      <w:r w:rsidR="00B10091" w:rsidRPr="00B10091">
        <w:t> </w:t>
      </w:r>
      <w:r w:rsidR="005C3AA8">
        <w:t xml:space="preserve">800 </w:t>
      </w:r>
      <w:r w:rsidR="003337A9">
        <w:rPr>
          <w:b/>
        </w:rPr>
        <w:t>“</w:t>
      </w:r>
      <w:r w:rsidR="005C3AA8" w:rsidRPr="00AF1319">
        <w:rPr>
          <w:b/>
        </w:rPr>
        <w:t>Makšķerēšanas, vēžošanas un zemūdens medību noteikumi”</w:t>
      </w:r>
      <w:r w:rsidR="005C3AA8">
        <w:t xml:space="preserve"> nosaka kārtību, kādā fiziskās personas Latvijas Republikas ūdeņos var nodarboties ar amatierzveju – makšķerēšanu un zemūdens medībām, zivju (vēžu un citu ūdens bezmugurkaulnieku) ieguvi (turpmāk – makšķerēšana) ar šajos noteikumos atļautiem makšķerēšanas, zemūdens medību un vēžošanas rīkiem. </w:t>
      </w:r>
    </w:p>
    <w:p w14:paraId="18E68BCE" w14:textId="77777777" w:rsidR="005C3AA8" w:rsidRDefault="005C3AA8" w:rsidP="00AF66DB">
      <w:r w:rsidRPr="00AF1319">
        <w:rPr>
          <w:b/>
        </w:rPr>
        <w:t>Medību likums</w:t>
      </w:r>
      <w:r w:rsidR="00B10091">
        <w:t xml:space="preserve"> un MK 2014.</w:t>
      </w:r>
      <w:r w:rsidR="00B10091" w:rsidRPr="00B10091">
        <w:t> </w:t>
      </w:r>
      <w:r w:rsidR="00B10091">
        <w:t>gada 22.</w:t>
      </w:r>
      <w:r w:rsidR="00B10091" w:rsidRPr="00B10091">
        <w:t> </w:t>
      </w:r>
      <w:r w:rsidR="00B10091">
        <w:t>jūlija noteikumi Nr.</w:t>
      </w:r>
      <w:r w:rsidR="00B10091" w:rsidRPr="00B10091">
        <w:t> </w:t>
      </w:r>
      <w:r>
        <w:t xml:space="preserve">421 </w:t>
      </w:r>
      <w:r w:rsidR="003337A9">
        <w:rPr>
          <w:b/>
        </w:rPr>
        <w:t>“</w:t>
      </w:r>
      <w:r w:rsidRPr="00AF1319">
        <w:rPr>
          <w:b/>
        </w:rPr>
        <w:t>Medību noteikumi”</w:t>
      </w:r>
      <w:r>
        <w:t xml:space="preserve"> reglamentē medību saimniecības noteikumus.</w:t>
      </w:r>
    </w:p>
    <w:p w14:paraId="5F8E0B64" w14:textId="77777777" w:rsidR="005C3AA8" w:rsidRDefault="005C3AA8" w:rsidP="00AF66DB">
      <w:r w:rsidRPr="00AF1319">
        <w:rPr>
          <w:b/>
        </w:rPr>
        <w:lastRenderedPageBreak/>
        <w:t>Lauksaimniecības un lauku attīstības likums</w:t>
      </w:r>
      <w:r>
        <w:t xml:space="preserve"> nosaka mērķi radīt tiesisku pamatu lauksaimniecības attīstībai un noteikt ilglaicīgu lauksaimniecības un lauku attīstības politiku saskaņā ar ES kopējo lauksaimniecības politiku un kopējo zivsaimniecības politiku. </w:t>
      </w:r>
    </w:p>
    <w:p w14:paraId="6757E5F3" w14:textId="4229EDA6" w:rsidR="005C3AA8" w:rsidRDefault="00AE2B44" w:rsidP="00AF66DB">
      <w:r>
        <w:t>MK</w:t>
      </w:r>
      <w:r w:rsidR="00B10091">
        <w:t xml:space="preserve"> 2015.</w:t>
      </w:r>
      <w:r w:rsidR="00B10091" w:rsidRPr="00B10091">
        <w:t> </w:t>
      </w:r>
      <w:r w:rsidR="00B10091">
        <w:t>gada 7.</w:t>
      </w:r>
      <w:r w:rsidR="00B10091" w:rsidRPr="00B10091">
        <w:t> </w:t>
      </w:r>
      <w:r w:rsidR="00B10091">
        <w:t>aprīļa noteikumi Nr.</w:t>
      </w:r>
      <w:r w:rsidR="00B10091" w:rsidRPr="00B10091">
        <w:t> </w:t>
      </w:r>
      <w:r w:rsidR="005C3AA8">
        <w:t xml:space="preserve">171 </w:t>
      </w:r>
      <w:r w:rsidR="003337A9">
        <w:rPr>
          <w:b/>
        </w:rPr>
        <w:t>“</w:t>
      </w:r>
      <w:r w:rsidR="005C3AA8" w:rsidRPr="00AF1319">
        <w:rPr>
          <w:b/>
        </w:rPr>
        <w:t>Noteikumi par valsts un Eiropas Savienības atbalsta piešķiršanu, administrēšanu un uzraudzību vides, klimata un lauku ai</w:t>
      </w:r>
      <w:r w:rsidR="006F1BB2">
        <w:rPr>
          <w:b/>
        </w:rPr>
        <w:t>navas uzlabošanai 2014.–2020. </w:t>
      </w:r>
      <w:r w:rsidR="005C3AA8" w:rsidRPr="00AF1319">
        <w:rPr>
          <w:b/>
        </w:rPr>
        <w:t>gada plānošanas periodā”</w:t>
      </w:r>
      <w:r w:rsidR="005C3AA8">
        <w:t xml:space="preserve"> nosaka kārtību, kādā piešķir, administrē un uzrauga valsts un ES lauku attīstības platībatkarīgo atbalstu lauku attīstībai – vides, klimata un lauku ainavas uzlabošanas pasākumiem. Viens no pasākumiem, kam tiek piešķirts atbalsts, ir „Bioloģiskās daudzveidības uzturēšana zālājos”. Atbilstoši noteikumiem tiek noteikts atbalsta apmērs par vienu hektāru atbalsttiesīgās platības, kas tiek iedalītas piecās dažādās vēr</w:t>
      </w:r>
      <w:r>
        <w:t>t</w:t>
      </w:r>
      <w:r w:rsidR="005C3AA8">
        <w:t xml:space="preserve">ību kategorijās. </w:t>
      </w:r>
      <w:r w:rsidR="00CB52F9">
        <w:t xml:space="preserve">Saskaņā ar LAD informāciju DP teritorijā ir 54,63 ha </w:t>
      </w:r>
      <w:r w:rsidR="00CB4194">
        <w:t>BVZ</w:t>
      </w:r>
      <w:r w:rsidR="00CB52F9">
        <w:t xml:space="preserve">, kuriem nav noteikta kategorija. Atbilstoši jaunākajam </w:t>
      </w:r>
      <w:r w:rsidR="00EC4EF7">
        <w:t>bi</w:t>
      </w:r>
      <w:r w:rsidR="006F1BB2">
        <w:t>otopu kartējumam noteikti 30,08 </w:t>
      </w:r>
      <w:r w:rsidR="00EC4EF7">
        <w:t xml:space="preserve">ha botānisko </w:t>
      </w:r>
      <w:r w:rsidR="00CB4194">
        <w:t>BVZ</w:t>
      </w:r>
      <w:r w:rsidR="00EC4EF7">
        <w:t>, tajā skaitā 1. apsaimniekošanas k</w:t>
      </w:r>
      <w:r w:rsidR="00B10091">
        <w:t>lasē iekļauti 25,32</w:t>
      </w:r>
      <w:r w:rsidR="00B10091" w:rsidRPr="00B10091">
        <w:t> </w:t>
      </w:r>
      <w:r w:rsidR="00EC4EF7">
        <w:t>ha, bet 2</w:t>
      </w:r>
      <w:r w:rsidR="00B10091">
        <w:t>. apsaimniekošanas klasē – 4,76</w:t>
      </w:r>
      <w:r w:rsidR="00B10091" w:rsidRPr="00B10091">
        <w:t> </w:t>
      </w:r>
      <w:r w:rsidR="00EC4EF7">
        <w:t>ha zālāju.</w:t>
      </w:r>
    </w:p>
    <w:p w14:paraId="321D8753" w14:textId="1818EA82" w:rsidR="005C3AA8" w:rsidRDefault="005C3AA8" w:rsidP="00AF66DB">
      <w:r w:rsidRPr="00AF1319">
        <w:rPr>
          <w:b/>
        </w:rPr>
        <w:t>Tūrisma likuma</w:t>
      </w:r>
      <w:r>
        <w:t xml:space="preserve"> mērķis ir radīt tiesisku pamatu tūrisma nozares attīstībai Latvijā, noteikt kārtību, kādā valsts pārvaldes iestādes, pašvaldības un uzņēmumi (uzņēmējsabiedrības) darbojas tūrisma jomā, un aizsargāt tūristu inter</w:t>
      </w:r>
      <w:r w:rsidR="004D1C2C">
        <w:t>eses. Minētā likuma 1. </w:t>
      </w:r>
      <w:r w:rsidR="00B10091">
        <w:t xml:space="preserve">panta </w:t>
      </w:r>
      <w:r w:rsidR="003D28A1">
        <w:t xml:space="preserve">pirmās daļas </w:t>
      </w:r>
      <w:r w:rsidR="00B10091">
        <w:t>2.</w:t>
      </w:r>
      <w:r w:rsidR="00B10091" w:rsidRPr="00B10091">
        <w:t> </w:t>
      </w:r>
      <w:r>
        <w:t>punktā definēts dabas tūrisms – tūrisma veids, kura mērķis ir izzināt dabu, apskatīt raksturīgas ainavas, biotopus, novērot augus un dzīvniekus dabiskajos apstākļos, kā arī izglītoties dabas aizsardzības jautāj</w:t>
      </w:r>
      <w:r w:rsidR="00B10091">
        <w:t>umos. Likuma 3.</w:t>
      </w:r>
      <w:r w:rsidR="00B10091" w:rsidRPr="00B10091">
        <w:t> </w:t>
      </w:r>
      <w:r w:rsidR="00B10091">
        <w:t>panta 4. un 10.</w:t>
      </w:r>
      <w:r w:rsidR="00B10091" w:rsidRPr="00B10091">
        <w:t> </w:t>
      </w:r>
      <w:r>
        <w:t xml:space="preserve">punktā ir noteikts, ka viens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31DD5225" w14:textId="5296FCC7" w:rsidR="005C3AA8" w:rsidRDefault="00756295" w:rsidP="00AF66DB">
      <w:r>
        <w:rPr>
          <w:b/>
        </w:rPr>
        <w:t>Civillikums</w:t>
      </w:r>
      <w:r w:rsidR="005C3AA8">
        <w:t xml:space="preserve"> </w:t>
      </w:r>
      <w:r>
        <w:t xml:space="preserve">– </w:t>
      </w:r>
      <w:r w:rsidR="00B10091">
        <w:t>1082.</w:t>
      </w:r>
      <w:r w:rsidR="00B10091" w:rsidRPr="00B10091">
        <w:t> </w:t>
      </w:r>
      <w:r w:rsidR="005C3AA8">
        <w:t>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12A52ADD" w14:textId="77777777" w:rsidR="005C3AA8" w:rsidRDefault="005C3AA8" w:rsidP="00AF66DB">
      <w:r w:rsidRPr="00AF1319">
        <w:rPr>
          <w:b/>
        </w:rPr>
        <w:t>Teritorijas attīstības plānošanas likums</w:t>
      </w:r>
      <w: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56A1675" w14:textId="77777777" w:rsidR="005C3AA8" w:rsidRDefault="004D1C2C" w:rsidP="00AF66DB">
      <w:r>
        <w:t>MK</w:t>
      </w:r>
      <w:r w:rsidR="00B10091">
        <w:t xml:space="preserve"> 2013.</w:t>
      </w:r>
      <w:r w:rsidR="00B10091" w:rsidRPr="00B10091">
        <w:t> </w:t>
      </w:r>
      <w:r w:rsidR="00B10091">
        <w:t>gada 30.</w:t>
      </w:r>
      <w:r w:rsidR="00B10091" w:rsidRPr="00B10091">
        <w:t> </w:t>
      </w:r>
      <w:r w:rsidR="00B10091">
        <w:t>aprīļa noteikumi Nr.</w:t>
      </w:r>
      <w:r w:rsidR="00B10091" w:rsidRPr="00B10091">
        <w:t> </w:t>
      </w:r>
      <w:r w:rsidR="005C3AA8">
        <w:t xml:space="preserve">240 </w:t>
      </w:r>
      <w:r w:rsidR="003337A9">
        <w:rPr>
          <w:b/>
        </w:rPr>
        <w:t>“</w:t>
      </w:r>
      <w:r w:rsidR="005C3AA8" w:rsidRPr="00AF1319">
        <w:rPr>
          <w:b/>
        </w:rPr>
        <w:t>Vispārīgie teritorijas plānošanas, izmantošanas un apbūves noteikumi”</w:t>
      </w:r>
      <w:r w:rsidR="005C3AA8">
        <w:t xml:space="preserve"> nosaka vispārīgās prasības vietējā līmeņa teritorijas attīstības plānošanai, teritorijas izmantošanai un apbūvei, kā arī teritorijas izmantošanas veidu klasifikāciju</w:t>
      </w:r>
      <w:r w:rsidR="00EC4EF7">
        <w:t>, kas pielietojama teritorijas plānošanā</w:t>
      </w:r>
      <w:r w:rsidR="005C3AA8">
        <w:t xml:space="preserve">. </w:t>
      </w:r>
    </w:p>
    <w:p w14:paraId="31EC6CDB" w14:textId="77777777" w:rsidR="005C3AA8" w:rsidRDefault="004D1C2C" w:rsidP="00AF66DB">
      <w:r>
        <w:t>MK</w:t>
      </w:r>
      <w:r w:rsidR="00B10091">
        <w:t xml:space="preserve"> 2014.</w:t>
      </w:r>
      <w:r w:rsidR="00B10091" w:rsidRPr="00B10091">
        <w:t> </w:t>
      </w:r>
      <w:r w:rsidR="00B10091">
        <w:t>gada 14.</w:t>
      </w:r>
      <w:r w:rsidR="00B10091" w:rsidRPr="00B10091">
        <w:t> </w:t>
      </w:r>
      <w:r w:rsidR="005C3AA8">
        <w:t>oktobra n</w:t>
      </w:r>
      <w:r w:rsidR="00B10091">
        <w:t>oteikumi Nr.</w:t>
      </w:r>
      <w:r w:rsidR="00B10091" w:rsidRPr="00B10091">
        <w:t> </w:t>
      </w:r>
      <w:r w:rsidR="005C3AA8">
        <w:t xml:space="preserve">628 </w:t>
      </w:r>
      <w:r w:rsidR="003337A9">
        <w:rPr>
          <w:b/>
        </w:rPr>
        <w:t>“</w:t>
      </w:r>
      <w:r w:rsidR="005C3AA8" w:rsidRPr="00AF1319">
        <w:rPr>
          <w:b/>
        </w:rPr>
        <w:t>Noteikumi par pašvaldību teritorijas attīstības plānošanas dokumentiem”</w:t>
      </w:r>
      <w:r w:rsidR="005C3AA8">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p>
    <w:p w14:paraId="5618EC0B" w14:textId="0A034A05" w:rsidR="005C3AA8" w:rsidRDefault="005C3AA8" w:rsidP="00AF66DB">
      <w:r>
        <w:t xml:space="preserve">Likums </w:t>
      </w:r>
      <w:r w:rsidR="003337A9" w:rsidRPr="003337A9">
        <w:rPr>
          <w:b/>
        </w:rPr>
        <w:t>“</w:t>
      </w:r>
      <w:r w:rsidRPr="00AF1319">
        <w:rPr>
          <w:b/>
        </w:rPr>
        <w:t>Par pašvaldībām</w:t>
      </w:r>
      <w:r w:rsidR="003337A9">
        <w:rPr>
          <w:b/>
        </w:rPr>
        <w:t>”</w:t>
      </w:r>
      <w:r w:rsidRPr="00AF1319">
        <w:rPr>
          <w:b/>
        </w:rPr>
        <w:t xml:space="preserve"> </w:t>
      </w:r>
      <w:r>
        <w:t xml:space="preserve">reglamentē Latvijas pašvaldību darbības vispārīgos noteikumus un ekonomisko pamatu, pašvaldību kompetenci, domes un tās institūciju, kā arī </w:t>
      </w:r>
      <w:r>
        <w:lastRenderedPageBreak/>
        <w:t>domes priekšsēdētāja tiesības un pienākumus, pašvaldību attiecība</w:t>
      </w:r>
      <w:r w:rsidR="004D1C2C">
        <w:t>s ar MK</w:t>
      </w:r>
      <w:r>
        <w:t xml:space="preserve"> un ministrijām, kā arī pašvaldību savstarpējo attiecību vispārīgo</w:t>
      </w:r>
      <w:r w:rsidR="00B10091">
        <w:t>s noteikumus. Minētā likuma 14.</w:t>
      </w:r>
      <w:r w:rsidR="00B10091" w:rsidRPr="00B10091">
        <w:t> </w:t>
      </w:r>
      <w:r>
        <w:t>panta otrās daļas 1</w:t>
      </w:r>
      <w:r w:rsidR="00B10091">
        <w:t>.</w:t>
      </w:r>
      <w:r w:rsidR="00B10091" w:rsidRPr="00B10091">
        <w:t> </w:t>
      </w:r>
      <w:r>
        <w:t>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w:t>
      </w:r>
      <w:r w:rsidR="00B10091">
        <w:t>vukārt saskaņā ar šī likuma 15.</w:t>
      </w:r>
      <w:r w:rsidR="00B10091" w:rsidRPr="00B10091">
        <w:t> </w:t>
      </w:r>
      <w:r w:rsidR="00B10091">
        <w:t>panta pirmās daļas 3.</w:t>
      </w:r>
      <w:r w:rsidR="00B10091" w:rsidRPr="00B10091">
        <w:t> </w:t>
      </w:r>
      <w:r>
        <w:t>punktu pašvaldībai ir piešķirta autonomā funkcija noteikt kārtību, kādā izmantojami publiskā lietošanā esošie meži un ūdeņi, ja likum</w:t>
      </w:r>
      <w:r w:rsidR="00B10091">
        <w:t>os nav noteikts citādi, bet 13.</w:t>
      </w:r>
      <w:r w:rsidR="00B10091" w:rsidRPr="00B10091">
        <w:t> </w:t>
      </w:r>
      <w:r>
        <w:t xml:space="preserve">punktā ir noteikts, ka pašvaldības funkcija ir noteikt zemes izmantošanas un apbūves kārtību atbilstoši pašvaldības teritorijas plānojumam. Plašāk par </w:t>
      </w:r>
      <w:r w:rsidR="005645CB">
        <w:t>Viļakas</w:t>
      </w:r>
      <w:r>
        <w:t xml:space="preserve"> novada teritorijas p</w:t>
      </w:r>
      <w:r w:rsidR="00B10091">
        <w:t>lānojumu skatīt šī plāna 1.1.2.</w:t>
      </w:r>
      <w:r w:rsidR="00B10091" w:rsidRPr="00B10091">
        <w:t> </w:t>
      </w:r>
      <w:r w:rsidR="003D28A1">
        <w:t>apakš</w:t>
      </w:r>
      <w:r>
        <w:t>nodaļā.</w:t>
      </w:r>
    </w:p>
    <w:p w14:paraId="15243DB6" w14:textId="77777777" w:rsidR="005C3AA8" w:rsidRDefault="005C3AA8" w:rsidP="00AF66DB">
      <w:r w:rsidRPr="00AF1319">
        <w:rPr>
          <w:b/>
        </w:rPr>
        <w:t>Aizsargjoslu likums</w:t>
      </w:r>
      <w: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saglabātu apvidum raksturīgo ainavu. MK 1998</w:t>
      </w:r>
      <w:r w:rsidR="00B10091">
        <w:t>.</w:t>
      </w:r>
      <w:r w:rsidR="00B10091" w:rsidRPr="00B10091">
        <w:t> </w:t>
      </w:r>
      <w:r w:rsidR="00B10091">
        <w:t>gada 4.</w:t>
      </w:r>
      <w:r w:rsidR="00B10091" w:rsidRPr="00B10091">
        <w:t> </w:t>
      </w:r>
      <w:r w:rsidR="00B10091">
        <w:t>augusta noteikumu Nr.</w:t>
      </w:r>
      <w:r w:rsidR="00B10091" w:rsidRPr="00B10091">
        <w:t> </w:t>
      </w:r>
      <w:r>
        <w:t>284 “Ūdenstilpju un ūdensteču aizsar</w:t>
      </w:r>
      <w:r w:rsidR="00B10091">
        <w:t>gjoslu noteikšanas metodika” 2.</w:t>
      </w:r>
      <w:r w:rsidR="00B10091" w:rsidRPr="00B10091">
        <w:t> </w:t>
      </w:r>
      <w:r>
        <w:t xml:space="preserve">punktā noteikts, ka ūdenstilpju un ūdensteču aizsargjoslu sauszemes robežas nosaka pa izteiktām kontūrām dabā, piemēram, ceļiem, meža nogabaliem, kvartālstigām, grāvjiem, elektropārvades līnijām, zemes īpašumu robežām vai pa iedomātu līniju. </w:t>
      </w:r>
    </w:p>
    <w:p w14:paraId="2A602F2F" w14:textId="77777777" w:rsidR="005C3AA8" w:rsidRDefault="005C3AA8" w:rsidP="00AF66DB">
      <w:r w:rsidRPr="00AF1319">
        <w:rPr>
          <w:b/>
        </w:rPr>
        <w:t>Zemes ierīcības likums</w:t>
      </w:r>
      <w:r>
        <w:t xml:space="preserve"> nosaka uzdevumu aizsargāt zemes lietotāju tiesības un regulēt zemes lietošanas un zemes ierīcības pamatnoteikumus. </w:t>
      </w:r>
    </w:p>
    <w:p w14:paraId="46FEDD2A" w14:textId="77777777" w:rsidR="005C3AA8" w:rsidRDefault="005C3AA8" w:rsidP="00AF66DB">
      <w:r>
        <w:t xml:space="preserve">Likums </w:t>
      </w:r>
      <w:r w:rsidR="003337A9" w:rsidRPr="003337A9">
        <w:rPr>
          <w:b/>
        </w:rPr>
        <w:t>“</w:t>
      </w:r>
      <w:r w:rsidRPr="00AF66DB">
        <w:rPr>
          <w:b/>
        </w:rPr>
        <w:t>Par nekustamā īpašuma nodokli</w:t>
      </w:r>
      <w:r w:rsidR="003337A9">
        <w:rPr>
          <w:b/>
        </w:rPr>
        <w:t>”</w:t>
      </w:r>
      <w:r>
        <w:t xml:space="preserve"> nosaka nodokļu aprēķināšanas un maksāšanas kārtību, nodokļu </w:t>
      </w:r>
      <w:r w:rsidR="00B10091">
        <w:t>atvieglojumus. Minētā likuma 1.</w:t>
      </w:r>
      <w:r w:rsidR="00B10091" w:rsidRPr="00B10091">
        <w:t> </w:t>
      </w:r>
      <w:r>
        <w:t>panta otrās daļas 5.</w:t>
      </w:r>
      <w:r w:rsidR="00B10091" w:rsidRPr="00B10091">
        <w:t> </w:t>
      </w:r>
      <w:r>
        <w:t>punkts noteic, ka ar nekustamā īpašuma nodokli neapliek zemi īpaši aizsargājamās dabas teritorijās, kurās ar likumu aizliegta saimnieciskā darbība, un šajās teritorijās esošās dabas aizsardzībai izmantojamās ēkas un inženierbūves saskaņā ar MK apstiprināto sarakstu. DP “Vecum</w:t>
      </w:r>
      <w:r w:rsidR="00230283">
        <w:t>u meži</w:t>
      </w:r>
      <w:r>
        <w:t>” teritorijā neietilpst zemes platības, kurā</w:t>
      </w:r>
      <w:r w:rsidR="00EC4EF7">
        <w:t>s</w:t>
      </w:r>
      <w:r>
        <w:t xml:space="preserve"> ar likumu ir pilnībā aizliegta saimnieciskā darbība.</w:t>
      </w:r>
    </w:p>
    <w:p w14:paraId="3A776BDA" w14:textId="77777777" w:rsidR="005E3242" w:rsidRDefault="005E3242" w:rsidP="005E3242">
      <w:pPr>
        <w:spacing w:after="0"/>
      </w:pPr>
      <w:r w:rsidRPr="000B5D4A">
        <w:rPr>
          <w:b/>
        </w:rPr>
        <w:t>Latvijas Republikas valsts robežas likums</w:t>
      </w:r>
      <w:r>
        <w:t xml:space="preserve"> nosaka pierobežas režīmu, pierobežas joslas režīmu un valsts robežas joslas režīmu. DP “Vecumu meži” visa teritorija ietilpst pierobežā, daļa no teritorijas ietilpst pierobežas joslā un valsts robežas joslā.</w:t>
      </w:r>
    </w:p>
    <w:p w14:paraId="12714AA3" w14:textId="3A2F5022" w:rsidR="005E3242" w:rsidRDefault="005E3242" w:rsidP="005E3242">
      <w:pPr>
        <w:spacing w:after="0"/>
      </w:pPr>
      <w:r>
        <w:t>Saskaņā ar minētā liku</w:t>
      </w:r>
      <w:r w:rsidR="00B10091">
        <w:t>ma 13.</w:t>
      </w:r>
      <w:r w:rsidR="00B10091" w:rsidRPr="00B10091">
        <w:t> </w:t>
      </w:r>
      <w:r>
        <w:t>panta pirmo daļu, lai iezīmētu valsts sauszemes robežas atrašanos dabā visā tās garumā, kā arī radītu robežapsardzības sistēmas pastāvēšanai nepieciešamos apstākļus pie ā</w:t>
      </w:r>
      <w:r w:rsidR="004D1C2C">
        <w:t>rējās robežas, MK</w:t>
      </w:r>
      <w:r>
        <w:t xml:space="preserve"> nosaka noteikta platuma </w:t>
      </w:r>
      <w:r w:rsidRPr="006A5E3B">
        <w:rPr>
          <w:b/>
        </w:rPr>
        <w:t>valsts robežas joslu</w:t>
      </w:r>
      <w:r>
        <w:t xml:space="preserve">. Saskaņā ar </w:t>
      </w:r>
      <w:r w:rsidR="004D1C2C">
        <w:t>MK</w:t>
      </w:r>
      <w:r>
        <w:t xml:space="preserve"> </w:t>
      </w:r>
      <w:r w:rsidR="00B10091" w:rsidRPr="00B10091">
        <w:t>2012</w:t>
      </w:r>
      <w:r w:rsidR="00B10091">
        <w:t>. gada 14. augusta noteikumu Nr. </w:t>
      </w:r>
      <w:r>
        <w:t>550 “Noteikumi par Latvijas Republikas valsts robežas joslu, pierobežas joslu un pierobežu, kā arī pierobežas, pierobežas joslas un valsts robežas joslas norādījuma zīmju un informatīvo norāžu paraugiem un to uzstādī</w:t>
      </w:r>
      <w:r w:rsidR="00B10091">
        <w:t>šanas kārtību” 2.2. </w:t>
      </w:r>
      <w:r>
        <w:t>apakšpunktu Latvijas Republikas valsts robežas joslas platum</w:t>
      </w:r>
      <w:r w:rsidR="00B10091">
        <w:t>s ar Krievijas Federāciju ir 12 </w:t>
      </w:r>
      <w:r>
        <w:t>m. Ja valsts robeža noteikt</w:t>
      </w:r>
      <w:r w:rsidR="0098648D">
        <w:t>a pa upes vidu (Vjadas upe un Nī</w:t>
      </w:r>
      <w:r>
        <w:t xml:space="preserve">drupīte), valsts robežas josla nosakāma no ūdensteces krotes vai krasta līnijas. Zemes un ūdens virsmas platība starp ūdensteces krotes vai krasta līniju un valsts robežu papildus iekļaujama valsts </w:t>
      </w:r>
      <w:r>
        <w:lastRenderedPageBreak/>
        <w:t xml:space="preserve">robežas joslā. Saskaņā ar Latvijas Republikas valsts robežas likuma </w:t>
      </w:r>
      <w:r w:rsidR="008D7DB3">
        <w:t>14</w:t>
      </w:r>
      <w:r>
        <w:t>. pantu personu uzturēšanās valsts robežas joslā ir aizliegta, izņemot gadījumus, kad tā saistīta ar:</w:t>
      </w:r>
    </w:p>
    <w:p w14:paraId="1F490AC9" w14:textId="77777777" w:rsidR="005E3242" w:rsidRDefault="005E3242" w:rsidP="005E3242">
      <w:pPr>
        <w:spacing w:after="0"/>
        <w:ind w:left="851" w:firstLine="0"/>
      </w:pPr>
      <w:r>
        <w:t>1) robežuzraudzību;</w:t>
      </w:r>
    </w:p>
    <w:p w14:paraId="502F8401" w14:textId="77777777" w:rsidR="005E3242" w:rsidRDefault="005E3242" w:rsidP="005E3242">
      <w:pPr>
        <w:spacing w:after="0"/>
        <w:ind w:left="851" w:firstLine="0"/>
      </w:pPr>
      <w:r>
        <w:t>2) valsts sauszemes robežas, tās nostiprinājuma būvju un elementu un valsts robežas joslas uzturēšanas un atjaunošanas darbiem, kas ir saskaņoti ar Valsts robežsardzi;</w:t>
      </w:r>
    </w:p>
    <w:p w14:paraId="49E8030A" w14:textId="77777777" w:rsidR="005E3242" w:rsidRDefault="005E3242" w:rsidP="005E3242">
      <w:pPr>
        <w:spacing w:after="0"/>
        <w:ind w:left="851" w:firstLine="0"/>
      </w:pPr>
      <w:r>
        <w:t>3) valsts robežu šķērsojošo komunikāciju (piemēram, cauruļvadu, sakaru līniju, elektrolīniju), autoceļu un dzelzceļu uzturēšanas darbiem, kas ir saskaņoti ar Valsts robežsardzi;</w:t>
      </w:r>
    </w:p>
    <w:p w14:paraId="64C966F4" w14:textId="77777777" w:rsidR="005E3242" w:rsidRDefault="005E3242" w:rsidP="005E3242">
      <w:pPr>
        <w:spacing w:after="0"/>
        <w:ind w:left="851" w:firstLine="0"/>
      </w:pPr>
      <w:r>
        <w:t>4) ģeodēzijas un kartogrāfijas darbiem, kas ir saskaņoti ar Valsts robežsardzi;</w:t>
      </w:r>
    </w:p>
    <w:p w14:paraId="1D7F940E" w14:textId="77777777" w:rsidR="005E3242" w:rsidRDefault="005E3242" w:rsidP="005E3242">
      <w:pPr>
        <w:spacing w:after="0"/>
        <w:ind w:left="851" w:firstLine="0"/>
      </w:pPr>
      <w:r>
        <w:t>5) katastrofu seku likvidācijas darbiem, par ko ir informēta Valsts robežsardze.</w:t>
      </w:r>
    </w:p>
    <w:p w14:paraId="425FA8C4" w14:textId="1DAD2265" w:rsidR="005E3242" w:rsidRPr="006A5E3B" w:rsidRDefault="005E3242" w:rsidP="005E3242">
      <w:pPr>
        <w:spacing w:after="0"/>
      </w:pPr>
      <w:r>
        <w:t>Saskaņā ar minētā likuma 15.</w:t>
      </w:r>
      <w:r w:rsidR="00076932">
        <w:t> </w:t>
      </w:r>
      <w:r>
        <w:t>pantu, lai nodrošinātu Latvijas Republikas teritorijas apsardzībai un robežapsardzības sistēmas pastāvēšanai nepieciešamos apstākļus, kā arī robežuzraudzību ārējai sauszemes robežai pieguloša</w:t>
      </w:r>
      <w:r w:rsidR="00076932">
        <w:t>jā teritorijā, MK</w:t>
      </w:r>
      <w:r>
        <w:t xml:space="preserve"> nosaka pierobežas joslu, ne platāku par diviem kilometriem, sākot no valsts robežas. Pierobežas joslā aizliegta tādu būvju, iežogojumu, uzbērumu, grāvju, sakaru torņu vai citādu objektu izveidošana, kā arī meliorācijas un irigācijas darbi, kas traucē robežuzraudzību, robežkontrolē iesaistīto kompetento iestāžu amatpersonu un transportlīdzekļu pārvietošanos, valsts robežas uzturēšanu vai piekļūšanu robežkontroles objektiem (16.</w:t>
      </w:r>
      <w:r w:rsidR="00B10091">
        <w:t> </w:t>
      </w:r>
      <w:r>
        <w:t xml:space="preserve">panta septītā daļa). </w:t>
      </w:r>
      <w:r w:rsidR="008D7DB3">
        <w:t>Saskaņā ar minētā likuma 18. pantu p</w:t>
      </w:r>
      <w:r w:rsidRPr="006A5E3B">
        <w:t>ersonām no 15 gadu vecuma, uzturoties pierobežas joslā, nepieciešama Valsts robežsardzes izsniegta speciālā caurlaide, izņemot gadījumus, kad:</w:t>
      </w:r>
    </w:p>
    <w:p w14:paraId="6ADA2C36" w14:textId="77777777" w:rsidR="005E3242" w:rsidRPr="006A5E3B" w:rsidRDefault="005E3242" w:rsidP="005E3242">
      <w:pPr>
        <w:spacing w:after="0"/>
        <w:rPr>
          <w:rFonts w:eastAsia="Times New Roman" w:cs="Times New Roman"/>
          <w:szCs w:val="24"/>
        </w:rPr>
      </w:pPr>
      <w:r w:rsidRPr="006A5E3B">
        <w:rPr>
          <w:rFonts w:eastAsia="Times New Roman" w:cs="Times New Roman"/>
          <w:szCs w:val="24"/>
        </w:rPr>
        <w:t>1) persona, kas ir deklarējusi dzīvesvietu pierobežas joslā, uzturas attiecīgā novada (pilsētas) vai blakus esošā novada (pilsētas) pierobežas joslā;</w:t>
      </w:r>
    </w:p>
    <w:p w14:paraId="4EDEF89F" w14:textId="77777777" w:rsidR="005E3242" w:rsidRPr="006A5E3B" w:rsidRDefault="005E3242" w:rsidP="005E3242">
      <w:pPr>
        <w:spacing w:after="0"/>
        <w:rPr>
          <w:rFonts w:eastAsia="Times New Roman" w:cs="Times New Roman"/>
          <w:szCs w:val="24"/>
          <w:lang w:val="en-US"/>
        </w:rPr>
      </w:pPr>
      <w:r w:rsidRPr="006A5E3B">
        <w:rPr>
          <w:rFonts w:eastAsia="Times New Roman" w:cs="Times New Roman"/>
          <w:szCs w:val="24"/>
          <w:lang w:val="en-US"/>
        </w:rPr>
        <w:t>2) persona pārvietojas pa valsts autoceļu, kas šķērso pierobežas joslu;</w:t>
      </w:r>
    </w:p>
    <w:p w14:paraId="5AF4BFE8" w14:textId="77777777" w:rsidR="005E3242" w:rsidRPr="006A5E3B" w:rsidRDefault="005E3242" w:rsidP="005E3242">
      <w:pPr>
        <w:spacing w:after="0"/>
        <w:rPr>
          <w:rFonts w:eastAsia="Times New Roman" w:cs="Times New Roman"/>
          <w:szCs w:val="24"/>
          <w:lang w:val="en-US"/>
        </w:rPr>
      </w:pPr>
      <w:r w:rsidRPr="006A5E3B">
        <w:rPr>
          <w:rFonts w:eastAsia="Times New Roman" w:cs="Times New Roman"/>
          <w:szCs w:val="24"/>
          <w:lang w:val="en-US"/>
        </w:rPr>
        <w:t>3) valsts pārvaldes iestādes vai pašvaldības amatpersona (darbinieks) pilda dienesta (amata) pienākumus pierobežas joslā un var uzrādīt dienesta apliecību, ja tā paredzēta attiecīgās iestādes darbību reglamentējošos normatīvajos aktos;</w:t>
      </w:r>
    </w:p>
    <w:p w14:paraId="7A730071" w14:textId="177B7F91" w:rsidR="005E3242" w:rsidRDefault="005E3242" w:rsidP="005E3242">
      <w:pPr>
        <w:spacing w:after="0"/>
        <w:rPr>
          <w:rFonts w:eastAsia="Times New Roman" w:cs="Times New Roman"/>
          <w:szCs w:val="24"/>
          <w:lang w:val="en-US"/>
        </w:rPr>
      </w:pPr>
      <w:r w:rsidRPr="006A5E3B">
        <w:rPr>
          <w:rFonts w:eastAsia="Times New Roman" w:cs="Times New Roman"/>
          <w:szCs w:val="24"/>
          <w:lang w:val="en-US"/>
        </w:rPr>
        <w:t>4) persona var uzrādīt Latvijas Republikas izdotu vietējās pierobežas satiksmes atļauju.</w:t>
      </w:r>
    </w:p>
    <w:p w14:paraId="28E4F519" w14:textId="77777777" w:rsidR="005E3242" w:rsidRDefault="005E3242" w:rsidP="005E3242">
      <w:r>
        <w:rPr>
          <w:rFonts w:eastAsia="Times New Roman" w:cs="Times New Roman"/>
          <w:szCs w:val="24"/>
          <w:lang w:val="en-US"/>
        </w:rPr>
        <w:t xml:space="preserve">Pastāvīgās caurlaides izsniedz </w:t>
      </w:r>
      <w:r>
        <w:t>personām, kurām pierobežas joslā pieder nekustamais īpašums.</w:t>
      </w:r>
    </w:p>
    <w:p w14:paraId="729B9845" w14:textId="77777777" w:rsidR="005E3242" w:rsidRDefault="005E3242" w:rsidP="005E3242">
      <w:r>
        <w:t>Pierobeža noteikta ne mazāk kā 30 km platumā, sākot no valsts robežas (19. pants). Personai, uzturoties pierobežā, ir pienākums glabāt pie sevis un pēc Valsts robežsardzes amatpersonas pieprasījuma uzrādīt dokumentu (dokumentus), kas apliecina personas identitāti un tiesības uzturēties Latvijas Republikā (20. panta pirmā daļa).</w:t>
      </w:r>
    </w:p>
    <w:p w14:paraId="562D8740" w14:textId="77777777" w:rsidR="005C3AA8" w:rsidRDefault="005C3AA8" w:rsidP="00AF66DB"/>
    <w:p w14:paraId="2BAA8994" w14:textId="77777777" w:rsidR="00D35AA7" w:rsidRDefault="00D35AA7">
      <w:pPr>
        <w:spacing w:after="160" w:line="259" w:lineRule="auto"/>
        <w:ind w:firstLine="0"/>
        <w:jc w:val="left"/>
        <w:rPr>
          <w:rFonts w:cs="Times New Roman"/>
          <w:szCs w:val="24"/>
          <w:highlight w:val="yellow"/>
        </w:rPr>
      </w:pPr>
      <w:r>
        <w:rPr>
          <w:rFonts w:cs="Times New Roman"/>
          <w:szCs w:val="24"/>
          <w:highlight w:val="yellow"/>
        </w:rPr>
        <w:br w:type="page"/>
      </w:r>
    </w:p>
    <w:p w14:paraId="486CB8C0" w14:textId="77777777" w:rsidR="003E02A0" w:rsidRPr="005521F9" w:rsidRDefault="00B10091" w:rsidP="00CB6FC2">
      <w:pPr>
        <w:pStyle w:val="UzrakastDAP"/>
        <w:jc w:val="center"/>
      </w:pPr>
      <w:bookmarkStart w:id="15" w:name="_Toc27333076"/>
      <w:r>
        <w:lastRenderedPageBreak/>
        <w:t>2.</w:t>
      </w:r>
      <w:r w:rsidRPr="00805D2A">
        <w:rPr>
          <w:lang w:val="en-US"/>
        </w:rPr>
        <w:t> </w:t>
      </w:r>
      <w:r w:rsidR="003E02A0" w:rsidRPr="005521F9">
        <w:t>FIZISKI ĢEOGRĀFISKAIS RAKSTUROJUMS</w:t>
      </w:r>
      <w:bookmarkEnd w:id="15"/>
    </w:p>
    <w:p w14:paraId="0DF86A41" w14:textId="77777777" w:rsidR="003E02A0" w:rsidRPr="005521F9" w:rsidRDefault="00B10091" w:rsidP="00CB6FC2">
      <w:pPr>
        <w:pStyle w:val="UzrakstsDAP2"/>
        <w:numPr>
          <w:ilvl w:val="0"/>
          <w:numId w:val="0"/>
        </w:numPr>
        <w:spacing w:after="120"/>
        <w:ind w:left="420"/>
      </w:pPr>
      <w:bookmarkStart w:id="16" w:name="_Toc27333077"/>
      <w:r>
        <w:t>2.1.</w:t>
      </w:r>
      <w:r w:rsidRPr="00805D2A">
        <w:rPr>
          <w:lang w:val="en-US"/>
        </w:rPr>
        <w:t> </w:t>
      </w:r>
      <w:r w:rsidR="003E02A0" w:rsidRPr="005521F9">
        <w:t>Klimats</w:t>
      </w:r>
      <w:bookmarkEnd w:id="16"/>
    </w:p>
    <w:p w14:paraId="0E11048D" w14:textId="4C18DAAC" w:rsidR="00907400" w:rsidRPr="00805D2A" w:rsidRDefault="003574B1" w:rsidP="00060131">
      <w:r w:rsidRPr="003574B1">
        <w:t xml:space="preserve">Teritorija atrodas Mudavas zemienes Abrenes nolaidenumā, kas nosaka to, ka klimats ir mēreni kontinentāls. Nokrišņu daudzums </w:t>
      </w:r>
      <w:r w:rsidR="00702806">
        <w:t>–</w:t>
      </w:r>
      <w:r w:rsidRPr="003574B1">
        <w:t xml:space="preserve"> 600</w:t>
      </w:r>
      <w:r w:rsidR="00702806">
        <w:t> – </w:t>
      </w:r>
      <w:r w:rsidR="006F1BB2">
        <w:t>700 </w:t>
      </w:r>
      <w:r w:rsidRPr="003574B1">
        <w:t xml:space="preserve">mm gadā. Aktīvo temperatūru summa – 1900 - 1950 </w:t>
      </w:r>
      <w:r w:rsidRPr="003574B1">
        <w:rPr>
          <w:vertAlign w:val="superscript"/>
        </w:rPr>
        <w:t>o</w:t>
      </w:r>
      <w:r w:rsidRPr="003574B1">
        <w:t>C. Raksturīgs īss bezsala periods 130</w:t>
      </w:r>
      <w:r w:rsidR="00702806">
        <w:t> – </w:t>
      </w:r>
      <w:r w:rsidRPr="003574B1">
        <w:t xml:space="preserve">141 diena. Janvāra vidējā temperatūra </w:t>
      </w:r>
      <w:r w:rsidR="00EC4EF7">
        <w:t>ir</w:t>
      </w:r>
      <w:r w:rsidRPr="003574B1">
        <w:t xml:space="preserve"> 8,2 </w:t>
      </w:r>
      <w:r w:rsidRPr="003574B1">
        <w:rPr>
          <w:vertAlign w:val="superscript"/>
        </w:rPr>
        <w:t>o</w:t>
      </w:r>
      <w:r w:rsidRPr="003574B1">
        <w:t>C, jūlija vidējā temperatūra</w:t>
      </w:r>
      <w:r w:rsidR="00EC4EF7">
        <w:t xml:space="preserve"> –</w:t>
      </w:r>
      <w:r w:rsidRPr="003574B1">
        <w:t xml:space="preserve"> 17,0 </w:t>
      </w:r>
      <w:r w:rsidRPr="003574B1">
        <w:rPr>
          <w:vertAlign w:val="superscript"/>
        </w:rPr>
        <w:t>o</w:t>
      </w:r>
      <w:r w:rsidRPr="003574B1">
        <w:t>C.</w:t>
      </w:r>
    </w:p>
    <w:p w14:paraId="3DE84CE5" w14:textId="77777777" w:rsidR="00B10091" w:rsidRPr="00805D2A" w:rsidRDefault="00B10091" w:rsidP="00060131">
      <w:pPr>
        <w:rPr>
          <w:rFonts w:eastAsiaTheme="majorEastAsia"/>
          <w:b/>
          <w:bCs/>
          <w:color w:val="000000" w:themeColor="text1"/>
          <w:lang w:eastAsia="ja-JP"/>
        </w:rPr>
      </w:pPr>
    </w:p>
    <w:p w14:paraId="13DAC576" w14:textId="77777777" w:rsidR="003E02A0" w:rsidRDefault="00B10091" w:rsidP="00CB6FC2">
      <w:pPr>
        <w:pStyle w:val="UzrakstsDAP2"/>
        <w:numPr>
          <w:ilvl w:val="0"/>
          <w:numId w:val="0"/>
        </w:numPr>
        <w:spacing w:after="240"/>
      </w:pPr>
      <w:bookmarkStart w:id="17" w:name="_Toc27333078"/>
      <w:r>
        <w:t>2.2.</w:t>
      </w:r>
      <w:r w:rsidRPr="00805D2A">
        <w:t> </w:t>
      </w:r>
      <w:r w:rsidR="003E02A0" w:rsidRPr="00C927A5">
        <w:t>Ģeoloģija un ģeomorfoloģija</w:t>
      </w:r>
      <w:bookmarkEnd w:id="17"/>
    </w:p>
    <w:p w14:paraId="4AD5F24B" w14:textId="732E221F" w:rsidR="005348A7" w:rsidRDefault="005348A7" w:rsidP="00060131">
      <w:r>
        <w:t xml:space="preserve">Pēc Latvijas </w:t>
      </w:r>
      <w:r w:rsidR="00D755C0">
        <w:t>d</w:t>
      </w:r>
      <w:r>
        <w:t>abas rajonu un apvidu kartes DP</w:t>
      </w:r>
      <w:r w:rsidR="003C2300">
        <w:t xml:space="preserve"> “Vecumu meži”</w:t>
      </w:r>
      <w:r>
        <w:t xml:space="preserve"> ietilpst </w:t>
      </w:r>
      <w:r w:rsidRPr="00AB5D94">
        <w:t>Mudavas</w:t>
      </w:r>
      <w:r>
        <w:t xml:space="preserve"> (Veļikajas)</w:t>
      </w:r>
      <w:r w:rsidRPr="00AB5D94">
        <w:t xml:space="preserve"> zemienes Abrenes nolaidenum</w:t>
      </w:r>
      <w:r>
        <w:t>ā. Saskaņā ar ģeomorfoloģisko karti DP</w:t>
      </w:r>
      <w:r w:rsidR="003C2300">
        <w:t xml:space="preserve"> “Vecumu meži”</w:t>
      </w:r>
      <w:r>
        <w:t xml:space="preserve"> ietilpst zemienē ar glaciofluviāliem un glaciolimniskiem smilšainiem līdzenumiem. Mudavas zemiene pieder p</w:t>
      </w:r>
      <w:r w:rsidR="006F1BB2">
        <w:t>ie konverģentajām zemienēm, kas</w:t>
      </w:r>
      <w:r>
        <w:t xml:space="preserve"> radušās lielpazeminājumos, kuri sašaurinās ledāja plūsmas virzienā</w:t>
      </w:r>
      <w:r w:rsidR="00466390">
        <w:rPr>
          <w:rStyle w:val="FootnoteReference"/>
        </w:rPr>
        <w:footnoteReference w:id="7"/>
      </w:r>
      <w:r>
        <w:t>.</w:t>
      </w:r>
    </w:p>
    <w:p w14:paraId="0CBD0A74" w14:textId="5E44CEDF" w:rsidR="005348A7" w:rsidRDefault="005348A7" w:rsidP="005348A7">
      <w:r w:rsidRPr="00AB5D94">
        <w:t>Mudavas</w:t>
      </w:r>
      <w:r>
        <w:t xml:space="preserve"> (Veļikajas)</w:t>
      </w:r>
      <w:r w:rsidRPr="00AB5D94">
        <w:t xml:space="preserve"> zemienes Abrenes nolaidenuma virsma</w:t>
      </w:r>
      <w:r>
        <w:t xml:space="preserve"> ir</w:t>
      </w:r>
      <w:r w:rsidRPr="00AB5D94">
        <w:t xml:space="preserve"> lēzeni viļņota</w:t>
      </w:r>
      <w:r w:rsidR="00942F44">
        <w:t xml:space="preserve"> un pakāpeniski pazeminās </w:t>
      </w:r>
      <w:r w:rsidR="004543F1">
        <w:t>austrumu</w:t>
      </w:r>
      <w:r w:rsidR="00942F44">
        <w:t xml:space="preserve"> – </w:t>
      </w:r>
      <w:r w:rsidR="004543F1">
        <w:t>ziemeļaustrumu</w:t>
      </w:r>
      <w:r w:rsidR="00942F44">
        <w:t xml:space="preserve"> virzienā, uz Krievijas robežas pusi</w:t>
      </w:r>
      <w:r w:rsidRPr="00AB5D94">
        <w:t xml:space="preserve">. Augstums virs jūras līmeņa </w:t>
      </w:r>
      <w:r w:rsidR="003C2300">
        <w:t xml:space="preserve">ir </w:t>
      </w:r>
      <w:r w:rsidR="006F1BB2">
        <w:t>no 81,2 m līdz 101,4 </w:t>
      </w:r>
      <w:r w:rsidRPr="00AB5D94">
        <w:t>m. Nelieli pauguri paceļas Ūlasu (101,4</w:t>
      </w:r>
      <w:r w:rsidR="003C2300">
        <w:t> m), Šļopkīnes (97,5 </w:t>
      </w:r>
      <w:r w:rsidRPr="00AB5D94">
        <w:t>m) un Badnovas (9</w:t>
      </w:r>
      <w:r>
        <w:t>7</w:t>
      </w:r>
      <w:r w:rsidR="003C2300">
        <w:t>,0 </w:t>
      </w:r>
      <w:r w:rsidRPr="00AB5D94">
        <w:t xml:space="preserve">m) ciemos. Teritorijas pamatiežu virsu zem kvartāra nogulumu segas, ko veido limnoglaciālie nogulumi, veido Katlešu </w:t>
      </w:r>
      <w:r w:rsidR="00466390">
        <w:t>–</w:t>
      </w:r>
      <w:r w:rsidR="00466390" w:rsidRPr="00AB5D94">
        <w:t xml:space="preserve"> </w:t>
      </w:r>
      <w:r w:rsidRPr="00AB5D94">
        <w:t>Ogres svīta. T</w:t>
      </w:r>
      <w:r w:rsidR="003C2300">
        <w:t>ie</w:t>
      </w:r>
      <w:r w:rsidRPr="00AB5D94">
        <w:t xml:space="preserve"> </w:t>
      </w:r>
      <w:r w:rsidR="003C2300">
        <w:t>ir</w:t>
      </w:r>
      <w:r w:rsidRPr="00AB5D94">
        <w:t xml:space="preserve"> augšdevona nogulumi – smilšakmeņi, aleirolīti, māli, domerīti, dolomīti, ģipši. Tās biezums </w:t>
      </w:r>
      <w:r w:rsidR="00880395">
        <w:t xml:space="preserve">ir </w:t>
      </w:r>
      <w:r w:rsidRPr="00AB5D94">
        <w:t>3</w:t>
      </w:r>
      <w:r w:rsidR="00880395">
        <w:t xml:space="preserve"> līdz </w:t>
      </w:r>
      <w:r w:rsidR="006F1BB2">
        <w:t>65 </w:t>
      </w:r>
      <w:r w:rsidRPr="00AB5D94">
        <w:t>m. (Brangulis, Kuršs u.c.</w:t>
      </w:r>
      <w:r w:rsidR="00707F48">
        <w:t>,</w:t>
      </w:r>
      <w:r w:rsidRPr="00AB5D94">
        <w:t xml:space="preserve"> 1998)</w:t>
      </w:r>
      <w:r>
        <w:t xml:space="preserve">. </w:t>
      </w:r>
    </w:p>
    <w:p w14:paraId="4B46CA7F" w14:textId="77777777" w:rsidR="001922C4" w:rsidRPr="003E0DD4" w:rsidRDefault="001922C4" w:rsidP="005348A7">
      <w:r>
        <w:t xml:space="preserve">DP “Vecumu meži” teritorijā atrodas </w:t>
      </w:r>
      <w:r w:rsidR="000F5766">
        <w:t>divas</w:t>
      </w:r>
      <w:r>
        <w:t xml:space="preserve"> derīgo izrakteņu atradnes. Šlepkines</w:t>
      </w:r>
      <w:r w:rsidR="00942F44">
        <w:t xml:space="preserve"> (Šļopkīnes)</w:t>
      </w:r>
      <w:r>
        <w:t xml:space="preserve"> smilts-grants atradne, kas izpētīta 2006.</w:t>
      </w:r>
      <w:r w:rsidR="000F5766">
        <w:t> </w:t>
      </w:r>
      <w:r>
        <w:t>gadā, nedarbojas, bet Badnovas smilts atradne, kas izpētīta 2011.</w:t>
      </w:r>
      <w:r w:rsidR="000F5766">
        <w:t> </w:t>
      </w:r>
      <w:r>
        <w:t>gadā, norādīta kā izma</w:t>
      </w:r>
      <w:r w:rsidR="003E0DD4">
        <w:t>n</w:t>
      </w:r>
      <w:r>
        <w:t>tota ceļu būvniecībai. Atradņu prognozētie kr</w:t>
      </w:r>
      <w:r w:rsidR="00880395">
        <w:t>ājumi ir attiecīgi 2,5 un 38,95 </w:t>
      </w:r>
      <w:r>
        <w:t>tūkstoši m</w:t>
      </w:r>
      <w:r w:rsidRPr="001922C4">
        <w:rPr>
          <w:vertAlign w:val="superscript"/>
        </w:rPr>
        <w:t>3</w:t>
      </w:r>
      <w:r w:rsidR="003E0DD4">
        <w:t xml:space="preserve"> (Viļakas novada teritorijas plānojuma paskaidrojuma raksts, 2012, 44.</w:t>
      </w:r>
      <w:r w:rsidR="00702806">
        <w:t> </w:t>
      </w:r>
      <w:r w:rsidR="003E0DD4">
        <w:t>-</w:t>
      </w:r>
      <w:r w:rsidR="00702806">
        <w:t> 48. </w:t>
      </w:r>
      <w:r w:rsidR="003E0DD4">
        <w:t>lpp.).</w:t>
      </w:r>
    </w:p>
    <w:p w14:paraId="75D3597A" w14:textId="77777777" w:rsidR="005348A7" w:rsidRDefault="005348A7" w:rsidP="00060131"/>
    <w:p w14:paraId="481C9A60" w14:textId="77777777" w:rsidR="003E02A0" w:rsidRDefault="00B10091" w:rsidP="00CB6FC2">
      <w:pPr>
        <w:pStyle w:val="UzrakstsDAP2"/>
        <w:numPr>
          <w:ilvl w:val="0"/>
          <w:numId w:val="0"/>
        </w:numPr>
        <w:spacing w:after="240"/>
      </w:pPr>
      <w:bookmarkStart w:id="18" w:name="_Toc27333079"/>
      <w:r>
        <w:t>2.3.</w:t>
      </w:r>
      <w:r w:rsidRPr="00805D2A">
        <w:t> </w:t>
      </w:r>
      <w:r w:rsidR="003E02A0" w:rsidRPr="003E02A0">
        <w:t>Hidroloģija</w:t>
      </w:r>
      <w:bookmarkEnd w:id="18"/>
    </w:p>
    <w:p w14:paraId="0C5B34DD" w14:textId="1B0A1DC0" w:rsidR="00F27396" w:rsidRPr="00F27396" w:rsidRDefault="00B54C96" w:rsidP="00060131">
      <w:r>
        <w:t>DP “Vecumu meži”</w:t>
      </w:r>
      <w:r w:rsidR="00F27396" w:rsidRPr="00F27396">
        <w:t xml:space="preserve"> teritorijai cauri tek trīs nozīmīgāk</w:t>
      </w:r>
      <w:r w:rsidR="00326CAF">
        <w:t>ā</w:t>
      </w:r>
      <w:r w:rsidR="00F27396" w:rsidRPr="00F27396">
        <w:t>s upes: Vjada</w:t>
      </w:r>
      <w:r>
        <w:t xml:space="preserve"> (citviet arī V</w:t>
      </w:r>
      <w:r w:rsidR="0098648D">
        <w:t>ē</w:t>
      </w:r>
      <w:r>
        <w:t>da</w:t>
      </w:r>
      <w:r w:rsidR="009901E3">
        <w:t xml:space="preserve"> vai Vāda</w:t>
      </w:r>
      <w:r>
        <w:t>)</w:t>
      </w:r>
      <w:r w:rsidR="00F27396" w:rsidRPr="00F27396">
        <w:t xml:space="preserve"> </w:t>
      </w:r>
      <w:r w:rsidR="00326CAF">
        <w:t>–</w:t>
      </w:r>
      <w:r w:rsidR="00F27396" w:rsidRPr="00F27396">
        <w:t xml:space="preserve"> </w:t>
      </w:r>
      <w:r w:rsidR="004543F1">
        <w:t>ziemeļu</w:t>
      </w:r>
      <w:r w:rsidR="00F27396" w:rsidRPr="00F27396">
        <w:t xml:space="preserve"> daļā, Kira</w:t>
      </w:r>
      <w:r w:rsidR="0098648D">
        <w:t xml:space="preserve"> (citviet – Koura)</w:t>
      </w:r>
      <w:r w:rsidR="00F27396" w:rsidRPr="00F27396">
        <w:t xml:space="preserve"> </w:t>
      </w:r>
      <w:r w:rsidR="00326CAF">
        <w:t>–</w:t>
      </w:r>
      <w:r w:rsidR="00F27396" w:rsidRPr="00F27396">
        <w:t xml:space="preserve"> vidusdaļā un N</w:t>
      </w:r>
      <w:r w:rsidR="0098648D">
        <w:t>ī</w:t>
      </w:r>
      <w:r w:rsidR="00F27396" w:rsidRPr="00F27396">
        <w:t>drupīte</w:t>
      </w:r>
      <w:r>
        <w:t xml:space="preserve"> (citviet arī N</w:t>
      </w:r>
      <w:r w:rsidR="0098648D">
        <w:t>ie</w:t>
      </w:r>
      <w:r>
        <w:t>drupīte</w:t>
      </w:r>
      <w:r w:rsidR="0083188B">
        <w:t>, Trostjanka</w:t>
      </w:r>
      <w:r>
        <w:t>)</w:t>
      </w:r>
      <w:r w:rsidR="00F27396" w:rsidRPr="00F27396">
        <w:t xml:space="preserve"> </w:t>
      </w:r>
      <w:r w:rsidR="00326CAF">
        <w:t>–</w:t>
      </w:r>
      <w:r w:rsidR="00F27396" w:rsidRPr="00F27396">
        <w:t xml:space="preserve"> </w:t>
      </w:r>
      <w:r w:rsidR="004543F1">
        <w:t>dienvidu</w:t>
      </w:r>
      <w:r w:rsidR="00F27396" w:rsidRPr="00F27396">
        <w:t xml:space="preserve"> un </w:t>
      </w:r>
      <w:r w:rsidR="004543F1">
        <w:t>dienvidaustrumu</w:t>
      </w:r>
      <w:r w:rsidR="00F27396" w:rsidRPr="00F27396">
        <w:t xml:space="preserve"> daļā. </w:t>
      </w:r>
      <w:r w:rsidR="005C550B">
        <w:t xml:space="preserve">Vjada un </w:t>
      </w:r>
      <w:r w:rsidR="00F27396" w:rsidRPr="00F27396">
        <w:t>N</w:t>
      </w:r>
      <w:r w:rsidR="00FD5E39">
        <w:t>ī</w:t>
      </w:r>
      <w:r w:rsidR="00F27396" w:rsidRPr="00F27396">
        <w:t>drupīte</w:t>
      </w:r>
      <w:r w:rsidR="005C550B">
        <w:t xml:space="preserve"> </w:t>
      </w:r>
      <w:r>
        <w:t xml:space="preserve">atsevišķos posmos </w:t>
      </w:r>
      <w:r w:rsidR="00F27396" w:rsidRPr="00F27396">
        <w:t xml:space="preserve">ir </w:t>
      </w:r>
      <w:r w:rsidR="005C550B">
        <w:t xml:space="preserve">arī </w:t>
      </w:r>
      <w:r w:rsidR="00F27396" w:rsidRPr="00F27396">
        <w:t>Latvijas</w:t>
      </w:r>
      <w:r w:rsidR="00702806">
        <w:t> – </w:t>
      </w:r>
      <w:r>
        <w:t>K</w:t>
      </w:r>
      <w:r w:rsidR="00F27396" w:rsidRPr="00F27396">
        <w:t xml:space="preserve">rievijas robežupe, kā arī </w:t>
      </w:r>
      <w:r>
        <w:t>DP</w:t>
      </w:r>
      <w:r w:rsidR="00F27396" w:rsidRPr="00F27396">
        <w:t xml:space="preserve"> </w:t>
      </w:r>
      <w:r w:rsidR="006E297B">
        <w:t xml:space="preserve">“Vecumu meži” </w:t>
      </w:r>
      <w:r w:rsidR="00F27396" w:rsidRPr="00F27396">
        <w:t xml:space="preserve">robeža.  </w:t>
      </w:r>
    </w:p>
    <w:p w14:paraId="2207A98D" w14:textId="77777777" w:rsidR="00F27396" w:rsidRDefault="00F27396" w:rsidP="00060131">
      <w:r w:rsidRPr="00F27396">
        <w:t xml:space="preserve">Visu šo upju sateces baseini ir izstiepti un </w:t>
      </w:r>
      <w:r w:rsidR="00B54C96">
        <w:t>sniedzas arī</w:t>
      </w:r>
      <w:r w:rsidRPr="00F27396">
        <w:t xml:space="preserve"> ārpus </w:t>
      </w:r>
      <w:r w:rsidR="00B54C96">
        <w:t>DP</w:t>
      </w:r>
      <w:r w:rsidRPr="00F27396">
        <w:t xml:space="preserve"> teritorijas. </w:t>
      </w:r>
      <w:r w:rsidR="00855881">
        <w:t>DP “Vecumu meži”</w:t>
      </w:r>
      <w:r w:rsidRPr="00F27396">
        <w:t xml:space="preserve"> robežās ietilpst Vjadas un Kiras vidusteces, kā arī N</w:t>
      </w:r>
      <w:r w:rsidR="0098648D">
        <w:t>ī</w:t>
      </w:r>
      <w:r w:rsidRPr="00F27396">
        <w:t xml:space="preserve">drupītes lejtece. </w:t>
      </w:r>
      <w:r w:rsidR="0098648D">
        <w:t xml:space="preserve">Saskaņā </w:t>
      </w:r>
      <w:r w:rsidR="00702806">
        <w:t xml:space="preserve">ar </w:t>
      </w:r>
      <w:r w:rsidR="0098648D">
        <w:t>Meliorācijas valsts kadastra informāciju starp Kiru un Nīdrupīti atrodas beznoteces baseins, kurš gan ir daļēji meliorēts un ūdeņi tiek novadīti gan uz Kiru, gan uz Nīdrupīti.</w:t>
      </w:r>
      <w:r w:rsidR="0098648D" w:rsidRPr="00F27396">
        <w:t xml:space="preserve"> </w:t>
      </w:r>
      <w:r w:rsidRPr="00F27396">
        <w:t xml:space="preserve">Šo upju baseini pieder Veļikajas </w:t>
      </w:r>
      <w:r w:rsidR="00326CAF">
        <w:t xml:space="preserve">augšgala </w:t>
      </w:r>
      <w:r w:rsidRPr="00F27396">
        <w:t>bas</w:t>
      </w:r>
      <w:r>
        <w:t>ei</w:t>
      </w:r>
      <w:r w:rsidRPr="00F27396">
        <w:t xml:space="preserve">nam, kura baseina kods </w:t>
      </w:r>
      <w:r w:rsidR="00326CAF">
        <w:t xml:space="preserve">saskaņā ar MK </w:t>
      </w:r>
      <w:r w:rsidR="00B10091" w:rsidRPr="00B10091">
        <w:t>2018</w:t>
      </w:r>
      <w:r w:rsidR="00B10091">
        <w:t>. gada 3. jūlija</w:t>
      </w:r>
      <w:r w:rsidR="00326CAF">
        <w:t xml:space="preserve"> noteikumu Nr.</w:t>
      </w:r>
      <w:r w:rsidR="00B3060E">
        <w:t> </w:t>
      </w:r>
      <w:r w:rsidR="00326CAF">
        <w:t xml:space="preserve">397 “Noteikumi par ūdens saimniecisko </w:t>
      </w:r>
      <w:r w:rsidR="00326CAF" w:rsidRPr="00326CAF">
        <w:t>iecirkņu klasifikatoru” 1.</w:t>
      </w:r>
      <w:r w:rsidR="00B54C96">
        <w:t> p</w:t>
      </w:r>
      <w:r w:rsidR="00326CAF" w:rsidRPr="00326CAF">
        <w:t>ielikuma 12.</w:t>
      </w:r>
      <w:r w:rsidR="00B54C96">
        <w:t> </w:t>
      </w:r>
      <w:r w:rsidR="00326CAF" w:rsidRPr="00326CAF">
        <w:t xml:space="preserve">punktu </w:t>
      </w:r>
      <w:r w:rsidRPr="00326CAF">
        <w:t>ir 68.</w:t>
      </w:r>
      <w:r w:rsidR="00326CAF">
        <w:t xml:space="preserve"> DP “Vecumu meži” teritorijā esošās upes</w:t>
      </w:r>
      <w:r w:rsidR="00B54C96">
        <w:t xml:space="preserve"> – Kira, Vjada un </w:t>
      </w:r>
      <w:r w:rsidR="00B54C96">
        <w:lastRenderedPageBreak/>
        <w:t>N</w:t>
      </w:r>
      <w:r w:rsidR="0098648D">
        <w:t>ī</w:t>
      </w:r>
      <w:r w:rsidR="00B54C96">
        <w:t>drupīte –</w:t>
      </w:r>
      <w:r w:rsidR="00326CAF">
        <w:t xml:space="preserve"> minētajā klasifikatorā nav iekļautas, lai gan bija iekļautas iepriekšējā 2012. gada klasifikatorā.</w:t>
      </w:r>
    </w:p>
    <w:p w14:paraId="1B004098" w14:textId="77777777" w:rsidR="0098648D" w:rsidRPr="00F27396" w:rsidRDefault="0098648D" w:rsidP="0098648D">
      <w:pPr>
        <w:ind w:firstLine="0"/>
        <w:jc w:val="center"/>
      </w:pPr>
      <w:r>
        <w:rPr>
          <w:noProof/>
          <w:lang w:eastAsia="lv-LV"/>
        </w:rPr>
        <w:drawing>
          <wp:inline distT="0" distB="0" distL="0" distR="0" wp14:anchorId="6651ED6E" wp14:editId="700E7F95">
            <wp:extent cx="5753100" cy="5200650"/>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753100" cy="5200650"/>
                    </a:xfrm>
                    <a:prstGeom prst="rect">
                      <a:avLst/>
                    </a:prstGeom>
                    <a:noFill/>
                    <a:ln>
                      <a:noFill/>
                    </a:ln>
                  </pic:spPr>
                </pic:pic>
              </a:graphicData>
            </a:graphic>
          </wp:inline>
        </w:drawing>
      </w:r>
    </w:p>
    <w:p w14:paraId="73BACDCC" w14:textId="77777777" w:rsidR="0098648D" w:rsidRDefault="00855881" w:rsidP="0098648D">
      <w:pPr>
        <w:ind w:firstLine="0"/>
        <w:jc w:val="center"/>
      </w:pPr>
      <w:r>
        <w:t>2.3.1. </w:t>
      </w:r>
      <w:r w:rsidR="0098648D">
        <w:t xml:space="preserve">attēls. </w:t>
      </w:r>
      <w:r>
        <w:t>DP</w:t>
      </w:r>
      <w:r w:rsidR="0098648D">
        <w:t xml:space="preserve"> “Vecumu meži” daļ</w:t>
      </w:r>
      <w:r w:rsidR="00E67EAA">
        <w:t>a</w:t>
      </w:r>
      <w:r w:rsidR="0098648D">
        <w:t xml:space="preserve"> starp Kiru un Nīdrupīti. Avots: VSIA “Zemkopības ministrijas neku</w:t>
      </w:r>
      <w:r w:rsidR="00702806">
        <w:t>s</w:t>
      </w:r>
      <w:r w:rsidR="0098648D">
        <w:t>tamie īpašumi” Meliorācijas digitālais kadastrs.</w:t>
      </w:r>
    </w:p>
    <w:p w14:paraId="60760F5B" w14:textId="77777777" w:rsidR="0098648D" w:rsidRDefault="0098648D" w:rsidP="0098648D">
      <w:pPr>
        <w:ind w:firstLine="0"/>
        <w:jc w:val="center"/>
      </w:pPr>
    </w:p>
    <w:p w14:paraId="2C3806D4" w14:textId="6B9262C6" w:rsidR="00F27396" w:rsidRPr="00F27396" w:rsidRDefault="00F27396" w:rsidP="00060131">
      <w:r>
        <w:t>V</w:t>
      </w:r>
      <w:r w:rsidRPr="00F27396">
        <w:t>jada</w:t>
      </w:r>
      <w:r w:rsidR="00B54C96">
        <w:t xml:space="preserve"> </w:t>
      </w:r>
      <w:r w:rsidRPr="00F27396">
        <w:t xml:space="preserve">ir Veļikajas kreisā krasta pieteka Balvu rajonā. Tā nelielā posmā ir Latvijas un Krievijas robežupe. </w:t>
      </w:r>
      <w:r w:rsidR="00B54C96">
        <w:t>Upes g</w:t>
      </w:r>
      <w:r w:rsidR="005C550B">
        <w:t>arums</w:t>
      </w:r>
      <w:r w:rsidR="00B54C96">
        <w:t xml:space="preserve"> ir</w:t>
      </w:r>
      <w:r w:rsidR="00B10091">
        <w:t xml:space="preserve"> 87</w:t>
      </w:r>
      <w:r w:rsidR="00B10091" w:rsidRPr="00B10091">
        <w:rPr>
          <w:lang w:val="en-US"/>
        </w:rPr>
        <w:t> </w:t>
      </w:r>
      <w:r w:rsidR="005C550B">
        <w:t>km, no kuriem tikai 40 </w:t>
      </w:r>
      <w:r w:rsidRPr="00F27396">
        <w:t xml:space="preserve">km ir Latvijas teritorijā. Baseina lielums Latvijā </w:t>
      </w:r>
      <w:r w:rsidR="00B10091">
        <w:t>– 609,8</w:t>
      </w:r>
      <w:r w:rsidR="00B10091" w:rsidRPr="00B10091">
        <w:t> </w:t>
      </w:r>
      <w:r w:rsidRPr="00F27396">
        <w:t>km²</w:t>
      </w:r>
      <w:r w:rsidR="00B54C96">
        <w:t xml:space="preserve"> (</w:t>
      </w:r>
      <w:r w:rsidR="005B55EE">
        <w:t>valsts nozīmes ūdensnotekas</w:t>
      </w:r>
      <w:r w:rsidR="00B54C96">
        <w:t xml:space="preserve"> kods Meliorācijas digitālajā kadastrā 682:01</w:t>
      </w:r>
      <w:r w:rsidR="00ED111C">
        <w:rPr>
          <w:rStyle w:val="FootnoteReference"/>
        </w:rPr>
        <w:footnoteReference w:id="8"/>
      </w:r>
      <w:r w:rsidR="00B54C96">
        <w:t>)</w:t>
      </w:r>
      <w:r w:rsidRPr="00F27396">
        <w:t>. Baseina augšdaļa atrod</w:t>
      </w:r>
      <w:r w:rsidR="005C550B">
        <w:t>a</w:t>
      </w:r>
      <w:r w:rsidRPr="00F27396">
        <w:t xml:space="preserve">s Adzeles pacēlumā, kur Vjada iztek no Stampaku purva kā neliels grāvis. Vjada tek cauri Nastrovas un Tepenīcas ezeram. </w:t>
      </w:r>
      <w:r w:rsidR="00855881">
        <w:t>DP “Vecumu meži”</w:t>
      </w:r>
      <w:r w:rsidRPr="00F27396">
        <w:t xml:space="preserve"> teritoriju tā </w:t>
      </w:r>
      <w:r w:rsidR="006F1BB2">
        <w:t>šķērso 17 km garā posmā (no 60. km</w:t>
      </w:r>
      <w:r w:rsidR="00234A98">
        <w:t xml:space="preserve"> līdz 45. </w:t>
      </w:r>
      <w:r w:rsidR="006F1BB2">
        <w:t>km</w:t>
      </w:r>
      <w:r w:rsidRPr="00F27396">
        <w:t>). Vjadas krei</w:t>
      </w:r>
      <w:r w:rsidR="006F1BB2">
        <w:t>sā krasta pietekas ir Virica (7 km</w:t>
      </w:r>
      <w:r w:rsidRPr="00F27396">
        <w:t>),</w:t>
      </w:r>
      <w:r w:rsidR="006F1BB2">
        <w:t xml:space="preserve"> Liepna (47 </w:t>
      </w:r>
      <w:r w:rsidR="003D1944">
        <w:t>km Latvijā</w:t>
      </w:r>
      <w:r w:rsidRPr="00F27396">
        <w:t xml:space="preserve">), Voroža un Opočka, bet </w:t>
      </w:r>
      <w:r w:rsidR="006F1BB2">
        <w:t>labā krasta pieteka ir Kira (25 </w:t>
      </w:r>
      <w:r w:rsidRPr="00F27396">
        <w:t>km Latvijā). Izņemot Viricu</w:t>
      </w:r>
      <w:r>
        <w:t>,</w:t>
      </w:r>
      <w:r w:rsidRPr="00F27396">
        <w:t xml:space="preserve"> visas nosauktās pietekas ietek Vjadā jau Krievijas teritorijā. </w:t>
      </w:r>
      <w:r w:rsidR="0027376A">
        <w:t>Vjada gandrīz visā tās tecējumā caur DP, izņemot nelielu posmu aptuveni 0,5 km pirms Latvijas</w:t>
      </w:r>
      <w:r w:rsidR="00234A98">
        <w:t> – </w:t>
      </w:r>
      <w:r w:rsidR="0027376A">
        <w:t>Krievijas robežas, ir regulēta.</w:t>
      </w:r>
      <w:r w:rsidRPr="00F27396">
        <w:t xml:space="preserve"> </w:t>
      </w:r>
    </w:p>
    <w:p w14:paraId="7C6AB4A6" w14:textId="7A644F7A" w:rsidR="00F27396" w:rsidRPr="00F27396" w:rsidRDefault="00F27396" w:rsidP="00B54C96">
      <w:r w:rsidRPr="00F27396">
        <w:lastRenderedPageBreak/>
        <w:t>Kira ir Vjadas labā krasta pieteka. Tās garums ir 59</w:t>
      </w:r>
      <w:r w:rsidR="006E297B">
        <w:t> km, no kuriem Latvijā 25 </w:t>
      </w:r>
      <w:r w:rsidRPr="00F27396">
        <w:t>km. Baseina lielu</w:t>
      </w:r>
      <w:r w:rsidR="006E297B">
        <w:t>ms Latvijas teritorijā ir 216,1 </w:t>
      </w:r>
      <w:r w:rsidRPr="00F27396">
        <w:t>km²</w:t>
      </w:r>
      <w:r w:rsidR="00B54C96">
        <w:t xml:space="preserve"> (</w:t>
      </w:r>
      <w:r w:rsidR="005B55EE">
        <w:t>valsts nozīmes ūdensnotekas</w:t>
      </w:r>
      <w:r w:rsidR="00B54C96">
        <w:t xml:space="preserve"> kods Meliorācijas digitālajā kadastrā 6822:01</w:t>
      </w:r>
      <w:r w:rsidR="00ED111C">
        <w:rPr>
          <w:rStyle w:val="FootnoteReference"/>
        </w:rPr>
        <w:footnoteReference w:id="9"/>
      </w:r>
      <w:r w:rsidR="00B54C96">
        <w:t>)</w:t>
      </w:r>
      <w:r w:rsidRPr="00F27396">
        <w:t xml:space="preserve">. Kira sākas Austrumlatvijas zemienes Adzeles pacēlumā uz </w:t>
      </w:r>
      <w:r w:rsidR="004543F1">
        <w:t>dienvidiem</w:t>
      </w:r>
      <w:r w:rsidRPr="00F27396">
        <w:t xml:space="preserve"> no Viļakas. Tek augstos krastos pa morēnu pauguraini, vidustece atrodas Abrenes nolaidenumā, bet lejtece Mudavas zemienē. Uz austrumiem no Viļakas ezera tā ieplūst plašos pļavu masīvos. Vidustecē un lejtecē Kira tek galvenokārt pa laukiem un tīrumiem, kur upe ielejā veido vairākus lielus līkumus, pa kuriem gultne savukārt meandrē ar mazākiem līkumiem. Kiras kreisā krasta pietekas ir Tutinava, Meirupīte, Bušma un Gurva, taču neviena no šīm upēm nav objekta robežās. </w:t>
      </w:r>
      <w:r w:rsidR="00855881">
        <w:t>DP “Vecumu meži”</w:t>
      </w:r>
      <w:r w:rsidRPr="00F27396">
        <w:t xml:space="preserve"> teritorijas austrumu stūrī Kirā ietek tās labā krasta pieteka N</w:t>
      </w:r>
      <w:r w:rsidR="0098648D">
        <w:t>ī</w:t>
      </w:r>
      <w:r w:rsidRPr="00F27396">
        <w:t xml:space="preserve">drupīte. </w:t>
      </w:r>
      <w:r w:rsidR="0027376A">
        <w:t>Kira DP teritorijā ir regulēta tikai nelielā posmā aiz Vecumiem, pārējā teritorijā saglabājot dabisko tecējumu.</w:t>
      </w:r>
      <w:r w:rsidRPr="00F27396">
        <w:t xml:space="preserve"> </w:t>
      </w:r>
    </w:p>
    <w:p w14:paraId="24A14901" w14:textId="475426C4" w:rsidR="00F27396" w:rsidRPr="00F27396" w:rsidRDefault="00F27396" w:rsidP="00060131">
      <w:r w:rsidRPr="00F27396">
        <w:t>N</w:t>
      </w:r>
      <w:r w:rsidR="0098648D">
        <w:t>ī</w:t>
      </w:r>
      <w:r w:rsidR="00234A98">
        <w:t>drupīte</w:t>
      </w:r>
      <w:r w:rsidRPr="00F27396">
        <w:t xml:space="preserve"> </w:t>
      </w:r>
      <w:r w:rsidR="00EC4EF7">
        <w:t xml:space="preserve">ir Kiras labā krasta pieteka, tās </w:t>
      </w:r>
      <w:r w:rsidR="00B3060E">
        <w:t>garums ir 21 </w:t>
      </w:r>
      <w:r w:rsidRPr="00F27396">
        <w:t>km, baseina laukums – 71</w:t>
      </w:r>
      <w:r w:rsidR="00506B86">
        <w:t> </w:t>
      </w:r>
      <w:r w:rsidRPr="00F27396">
        <w:t>km², no kura Latvijā</w:t>
      </w:r>
      <w:r w:rsidR="005C550B">
        <w:t xml:space="preserve"> atrodas</w:t>
      </w:r>
      <w:r w:rsidR="006F1BB2">
        <w:t xml:space="preserve"> 56,9 </w:t>
      </w:r>
      <w:r w:rsidRPr="00F27396">
        <w:t>km²</w:t>
      </w:r>
      <w:r w:rsidR="00B54C96">
        <w:t xml:space="preserve"> (</w:t>
      </w:r>
      <w:r w:rsidR="005B55EE">
        <w:t>valsts nozīmes ūdensnotekas</w:t>
      </w:r>
      <w:r w:rsidR="00B54C96">
        <w:t xml:space="preserve"> kods Meliorācijas digitālajā kadastrā 68222:01</w:t>
      </w:r>
      <w:r w:rsidR="00ED111C">
        <w:rPr>
          <w:rStyle w:val="FootnoteReference"/>
        </w:rPr>
        <w:footnoteReference w:id="10"/>
      </w:r>
      <w:r w:rsidR="00B54C96">
        <w:t>)</w:t>
      </w:r>
      <w:r w:rsidRPr="00F27396">
        <w:t xml:space="preserve">. Upe sākas kā novadgrāvis uz </w:t>
      </w:r>
      <w:r w:rsidR="004543F1">
        <w:t>ziemeļiem</w:t>
      </w:r>
      <w:r w:rsidRPr="00F27396">
        <w:t xml:space="preserve"> no Medņevas. Baseins galvenokārt atrodas Abrenes </w:t>
      </w:r>
      <w:r w:rsidRPr="00B54C96">
        <w:t xml:space="preserve">nolaidenumā. </w:t>
      </w:r>
      <w:r w:rsidR="0027376A">
        <w:t>Upes g</w:t>
      </w:r>
      <w:r w:rsidRPr="00B54C96">
        <w:t>ultne</w:t>
      </w:r>
      <w:r w:rsidR="00EC4EF7">
        <w:t xml:space="preserve"> augštecē un lejtecē ir regulēta. Vidustecē N</w:t>
      </w:r>
      <w:r w:rsidR="0098648D">
        <w:t>ī</w:t>
      </w:r>
      <w:r w:rsidR="00EC4EF7">
        <w:t>dr</w:t>
      </w:r>
      <w:r w:rsidR="004543F1">
        <w:t>upīte tek pa mežainu apvidu uz austrumiem</w:t>
      </w:r>
      <w:r w:rsidR="00EC4EF7">
        <w:t xml:space="preserve"> no Viļakas, gultne vāji izteikta</w:t>
      </w:r>
      <w:r w:rsidR="003337A9">
        <w:t xml:space="preserve"> (Zīverts</w:t>
      </w:r>
      <w:r w:rsidR="00071587">
        <w:t>,</w:t>
      </w:r>
      <w:r w:rsidR="0064574E">
        <w:t xml:space="preserve"> 1997)</w:t>
      </w:r>
      <w:r w:rsidR="00EC4EF7">
        <w:t>. Saskaņā ar meliorācijas kadastru N</w:t>
      </w:r>
      <w:r w:rsidR="0098648D">
        <w:t>ī</w:t>
      </w:r>
      <w:r w:rsidR="00EC4EF7">
        <w:t>drupīte</w:t>
      </w:r>
      <w:r w:rsidRPr="00B54C96">
        <w:t xml:space="preserve"> </w:t>
      </w:r>
      <w:r w:rsidR="0027376A">
        <w:t>DP teritorijā</w:t>
      </w:r>
      <w:r w:rsidRPr="00B54C96">
        <w:t xml:space="preserve"> ir regulēta</w:t>
      </w:r>
      <w:r w:rsidR="0027376A">
        <w:t xml:space="preserve"> visā tās garumā</w:t>
      </w:r>
      <w:r w:rsidR="00B3060E">
        <w:t>. Lejteces posma pēdējos 8 </w:t>
      </w:r>
      <w:r w:rsidRPr="00B54C96">
        <w:t xml:space="preserve">km </w:t>
      </w:r>
      <w:r w:rsidR="00B54C96" w:rsidRPr="00B54C96">
        <w:t>tā ir</w:t>
      </w:r>
      <w:r w:rsidRPr="00B54C96">
        <w:t xml:space="preserve"> noteikta </w:t>
      </w:r>
      <w:r w:rsidR="00B54C96" w:rsidRPr="00B54C96">
        <w:t xml:space="preserve">kā </w:t>
      </w:r>
      <w:r w:rsidRPr="00B54C96">
        <w:t>robeža starp Latviju un Krieviju</w:t>
      </w:r>
      <w:r w:rsidR="0027376A">
        <w:t>, tā ir arī DP robeža</w:t>
      </w:r>
      <w:r w:rsidRPr="00B54C96">
        <w:t>.</w:t>
      </w:r>
    </w:p>
    <w:p w14:paraId="5A7A7936" w14:textId="260A74A5" w:rsidR="00F27396" w:rsidRPr="00F27396" w:rsidRDefault="00F27396" w:rsidP="00060131">
      <w:r w:rsidRPr="00F27396">
        <w:t>Apskatāmo upju baseinu mežainība ir atšķirīga (20</w:t>
      </w:r>
      <w:r w:rsidR="00234A98">
        <w:t> – </w:t>
      </w:r>
      <w:r w:rsidRPr="00F27396">
        <w:t>75</w:t>
      </w:r>
      <w:r w:rsidR="00234A98">
        <w:t> </w:t>
      </w:r>
      <w:r w:rsidRPr="00F27396">
        <w:t>% robežās), jo Kira pārsvarā tek pa mežiem</w:t>
      </w:r>
      <w:r>
        <w:t xml:space="preserve"> maz</w:t>
      </w:r>
      <w:r w:rsidRPr="00F27396">
        <w:t xml:space="preserve"> klātu apvidu, galvenok</w:t>
      </w:r>
      <w:r w:rsidR="00060131">
        <w:t>ā</w:t>
      </w:r>
      <w:r w:rsidRPr="00F27396">
        <w:t>rt pa pļavām un tīrumiem, tādēļ tur mežainība ir tikai 20</w:t>
      </w:r>
      <w:r w:rsidR="00234A98">
        <w:t> – </w:t>
      </w:r>
      <w:r w:rsidRPr="00F27396">
        <w:t>30</w:t>
      </w:r>
      <w:r w:rsidR="00234A98">
        <w:t> </w:t>
      </w:r>
      <w:r w:rsidRPr="00F27396">
        <w:t xml:space="preserve">%, bet abas pārējās upes </w:t>
      </w:r>
      <w:r w:rsidR="00060131">
        <w:t>–</w:t>
      </w:r>
      <w:r w:rsidRPr="00F27396">
        <w:t xml:space="preserve"> Vjada</w:t>
      </w:r>
      <w:r w:rsidR="0098648D">
        <w:t xml:space="preserve"> un Nī</w:t>
      </w:r>
      <w:r w:rsidRPr="00F27396">
        <w:t>drupīte</w:t>
      </w:r>
      <w:r w:rsidR="00060131">
        <w:t xml:space="preserve"> –</w:t>
      </w:r>
      <w:r w:rsidRPr="00F27396">
        <w:t xml:space="preserve"> tek pa mežainu apvidu, līdz ar to meži no sateces baseina platības aizņem 50</w:t>
      </w:r>
      <w:r w:rsidR="00234A98">
        <w:t> – </w:t>
      </w:r>
      <w:r w:rsidR="006F1BB2">
        <w:t>75 </w:t>
      </w:r>
      <w:r w:rsidR="00B54C96">
        <w:t>%.</w:t>
      </w:r>
    </w:p>
    <w:p w14:paraId="27890242" w14:textId="77777777" w:rsidR="00F27396" w:rsidRDefault="00F27396" w:rsidP="00060131">
      <w:r w:rsidRPr="00F27396">
        <w:t>Zināmu ietekmi uz upju hidroloģisko režīmu atstāj arī upju sateces baseinos esošie purvi</w:t>
      </w:r>
      <w:r w:rsidR="00326B4F">
        <w:t xml:space="preserve">, piemēram </w:t>
      </w:r>
      <w:r w:rsidRPr="00F27396">
        <w:t>Badnovas</w:t>
      </w:r>
      <w:r w:rsidR="00B3060E">
        <w:t xml:space="preserve"> purvs (augstais purvs, 107 </w:t>
      </w:r>
      <w:r w:rsidR="00326B4F">
        <w:t>ha)</w:t>
      </w:r>
      <w:r w:rsidRPr="00F27396">
        <w:t xml:space="preserve">.  </w:t>
      </w:r>
    </w:p>
    <w:p w14:paraId="4E285832" w14:textId="3381629D" w:rsidR="00FA525F" w:rsidRPr="00F27396" w:rsidRDefault="00FA525F" w:rsidP="00060131">
      <w:r>
        <w:t>DP “Vecumu meži” teritorijā nav reģistrēti ezeri</w:t>
      </w:r>
      <w:r w:rsidR="00C76580">
        <w:rPr>
          <w:rStyle w:val="FootnoteReference"/>
        </w:rPr>
        <w:footnoteReference w:id="11"/>
      </w:r>
      <w:r>
        <w:t>. Pie Šlopkīnes</w:t>
      </w:r>
      <w:r w:rsidR="003E0DD4">
        <w:t>,</w:t>
      </w:r>
      <w:r>
        <w:t xml:space="preserve"> Lauziem</w:t>
      </w:r>
      <w:r w:rsidR="003E0DD4">
        <w:t xml:space="preserve"> un Badnovas</w:t>
      </w:r>
      <w:r>
        <w:t xml:space="preserve"> kādreizējo smilts karjeru v</w:t>
      </w:r>
      <w:r w:rsidR="00234A98">
        <w:t>ietā atrodami daži nelieli dīķi.</w:t>
      </w:r>
    </w:p>
    <w:p w14:paraId="7CCC552B" w14:textId="77777777" w:rsidR="00716DAB" w:rsidRPr="00716DAB" w:rsidRDefault="00716DAB" w:rsidP="00F27396">
      <w:pPr>
        <w:tabs>
          <w:tab w:val="left" w:pos="567"/>
        </w:tabs>
        <w:spacing w:after="0" w:line="240" w:lineRule="auto"/>
        <w:ind w:firstLine="570"/>
        <w:rPr>
          <w:rFonts w:cs="Times New Roman"/>
          <w:szCs w:val="24"/>
        </w:rPr>
      </w:pPr>
    </w:p>
    <w:p w14:paraId="45EC5F1D" w14:textId="77777777" w:rsidR="003E02A0" w:rsidRDefault="00B3060E" w:rsidP="0067399D">
      <w:pPr>
        <w:pStyle w:val="UzrakstsDAP2"/>
        <w:numPr>
          <w:ilvl w:val="0"/>
          <w:numId w:val="0"/>
        </w:numPr>
        <w:spacing w:after="240"/>
      </w:pPr>
      <w:bookmarkStart w:id="19" w:name="_Toc27333080"/>
      <w:r>
        <w:t>2.4. </w:t>
      </w:r>
      <w:r w:rsidR="003E02A0" w:rsidRPr="003E02A0">
        <w:t>Augsne</w:t>
      </w:r>
      <w:bookmarkEnd w:id="19"/>
    </w:p>
    <w:p w14:paraId="1809A531" w14:textId="640DA7DB" w:rsidR="00325FF4" w:rsidRDefault="00325FF4" w:rsidP="00060131">
      <w:r>
        <w:t>Saskaņā ar augšņu kartes datiem DP teritorijā sastopamas podzolaugsnes (dominē velēnu podzolaugsnes), glejaugsnes (dominē virsēji velēnglejotā augsne, pseidoglejotā augsne), podzolētās glejaugsnes</w:t>
      </w:r>
      <w:r w:rsidR="00ED111C">
        <w:rPr>
          <w:rStyle w:val="FootnoteReference"/>
        </w:rPr>
        <w:footnoteReference w:id="12"/>
      </w:r>
      <w:r w:rsidR="00ED111C">
        <w:t>.</w:t>
      </w:r>
    </w:p>
    <w:p w14:paraId="4513117B" w14:textId="08A29B32" w:rsidR="00B55369" w:rsidRPr="00B55369" w:rsidRDefault="00B55369" w:rsidP="00060131">
      <w:r w:rsidRPr="00B55369">
        <w:t>Teritorijā galvenokārt sastopama velēnu podzolaugsne uz māla cilmieža (pēc F</w:t>
      </w:r>
      <w:r w:rsidR="007C3405">
        <w:t xml:space="preserve">ood and </w:t>
      </w:r>
      <w:r w:rsidRPr="00B55369">
        <w:t>A</w:t>
      </w:r>
      <w:r w:rsidR="007C3405">
        <w:t xml:space="preserve">gricultural </w:t>
      </w:r>
      <w:r w:rsidRPr="00B55369">
        <w:t>O</w:t>
      </w:r>
      <w:r w:rsidR="007C3405">
        <w:t>rganization</w:t>
      </w:r>
      <w:r w:rsidRPr="00B55369">
        <w:t xml:space="preserve"> klasifikācijas</w:t>
      </w:r>
      <w:r w:rsidR="007C3405">
        <w:t>:</w:t>
      </w:r>
      <w:r w:rsidRPr="00B55369">
        <w:t xml:space="preserve"> Haplic Podzols). Tās ir augsnes, kam raksturīgs vienkāršs un normāls augsnes horizontu sakārtojums, veidojusies uz brīvos karbonātus saturošiem nogulumiem. Sastopama arī pseidoglejotā augsne (Gleyc Podzols), kurai raksturīgs gleja horizonts, kas ir blīvs ar vāju ūdens caurlaidību.  </w:t>
      </w:r>
    </w:p>
    <w:p w14:paraId="6C854A5E" w14:textId="7F79E8D1" w:rsidR="00662F9D" w:rsidRPr="00C76580" w:rsidRDefault="00B55369" w:rsidP="00C76580">
      <w:r w:rsidRPr="00B55369">
        <w:t>Augsnes teritorijā ir vidēji auglīgas līdz auglīgas, kas nosaka meža augšanas apstākļu – vēris, gārša, dumbrājs un liekņ</w:t>
      </w:r>
      <w:r w:rsidR="00325FF4">
        <w:t>a</w:t>
      </w:r>
      <w:r w:rsidRPr="00B55369">
        <w:t xml:space="preserve"> dominēšanu mežos.  </w:t>
      </w:r>
    </w:p>
    <w:p w14:paraId="5082EB16" w14:textId="7A37F919" w:rsidR="003E02A0" w:rsidRPr="00C927A5" w:rsidRDefault="00B3060E" w:rsidP="0067399D">
      <w:pPr>
        <w:pStyle w:val="UzrakastDAP"/>
        <w:jc w:val="center"/>
      </w:pPr>
      <w:bookmarkStart w:id="20" w:name="_Toc27333081"/>
      <w:r>
        <w:lastRenderedPageBreak/>
        <w:t>3. </w:t>
      </w:r>
      <w:r w:rsidR="003E02A0" w:rsidRPr="00C927A5">
        <w:t>TERITORIJAS SOCIĀLĀS UN EKONOMISKĀS SITUĀCIJAS APRAKSTS</w:t>
      </w:r>
      <w:bookmarkEnd w:id="20"/>
    </w:p>
    <w:p w14:paraId="49819D68" w14:textId="77777777" w:rsidR="003E02A0" w:rsidRDefault="00B3060E" w:rsidP="0067399D">
      <w:pPr>
        <w:pStyle w:val="UzrakstsDAP2"/>
        <w:numPr>
          <w:ilvl w:val="0"/>
          <w:numId w:val="0"/>
        </w:numPr>
        <w:spacing w:after="240"/>
      </w:pPr>
      <w:bookmarkStart w:id="21" w:name="_Toc27333082"/>
      <w:r>
        <w:t>3.1. </w:t>
      </w:r>
      <w:r w:rsidR="003E02A0" w:rsidRPr="00C927A5">
        <w:t>Iedzīvotāji</w:t>
      </w:r>
      <w:r w:rsidR="00872A12">
        <w:t>,</w:t>
      </w:r>
      <w:r w:rsidR="005B1857">
        <w:t xml:space="preserve"> apmeklētāji</w:t>
      </w:r>
      <w:r w:rsidR="00872A12">
        <w:t>, apdzīvotās vietas, nodarbinātība</w:t>
      </w:r>
      <w:bookmarkEnd w:id="21"/>
    </w:p>
    <w:p w14:paraId="0C8086A3" w14:textId="26401DEA" w:rsidR="000268CF" w:rsidRDefault="000268CF" w:rsidP="00A314ED">
      <w:pPr>
        <w:rPr>
          <w:lang w:eastAsia="ja-JP"/>
        </w:rPr>
      </w:pPr>
      <w:r>
        <w:rPr>
          <w:lang w:eastAsia="ja-JP"/>
        </w:rPr>
        <w:t>DP “Vecumu meži” atrodas Viļakas novada Žīguru un Vecumu pagastos. Sask</w:t>
      </w:r>
      <w:r w:rsidR="00707F48">
        <w:rPr>
          <w:lang w:eastAsia="ja-JP"/>
        </w:rPr>
        <w:t xml:space="preserve">aņā ar statistikas datiem </w:t>
      </w:r>
      <w:r>
        <w:rPr>
          <w:lang w:eastAsia="ja-JP"/>
        </w:rPr>
        <w:t>2018.</w:t>
      </w:r>
      <w:r w:rsidR="00707F48">
        <w:rPr>
          <w:lang w:eastAsia="ja-JP"/>
        </w:rPr>
        <w:t> gada 1. jūlijā</w:t>
      </w:r>
      <w:r>
        <w:rPr>
          <w:lang w:eastAsia="ja-JP"/>
        </w:rPr>
        <w:t xml:space="preserve"> Vi</w:t>
      </w:r>
      <w:r w:rsidR="006F1BB2">
        <w:rPr>
          <w:lang w:eastAsia="ja-JP"/>
        </w:rPr>
        <w:t>ļakas novadā kopā dzīvoja 5038 i</w:t>
      </w:r>
      <w:r>
        <w:rPr>
          <w:lang w:eastAsia="ja-JP"/>
        </w:rPr>
        <w:t>edzīvotāji, tajā skaitā 10,7 % no tiem ir līd</w:t>
      </w:r>
      <w:r w:rsidR="00707F48">
        <w:rPr>
          <w:lang w:eastAsia="ja-JP"/>
        </w:rPr>
        <w:t xml:space="preserve">z darbaspējas vecumam, 66,3 % </w:t>
      </w:r>
      <w:r w:rsidR="00A9249C">
        <w:rPr>
          <w:lang w:eastAsia="ja-JP"/>
        </w:rPr>
        <w:t xml:space="preserve">– </w:t>
      </w:r>
      <w:r>
        <w:rPr>
          <w:lang w:eastAsia="ja-JP"/>
        </w:rPr>
        <w:t>darbaspējas</w:t>
      </w:r>
      <w:r w:rsidR="00707F48">
        <w:rPr>
          <w:lang w:eastAsia="ja-JP"/>
        </w:rPr>
        <w:t xml:space="preserve"> </w:t>
      </w:r>
      <w:r>
        <w:rPr>
          <w:lang w:eastAsia="ja-JP"/>
        </w:rPr>
        <w:t xml:space="preserve">vecumā, bet 23 % </w:t>
      </w:r>
      <w:r w:rsidR="00A9249C">
        <w:rPr>
          <w:lang w:eastAsia="ja-JP"/>
        </w:rPr>
        <w:t xml:space="preserve">– </w:t>
      </w:r>
      <w:r>
        <w:rPr>
          <w:lang w:eastAsia="ja-JP"/>
        </w:rPr>
        <w:t>pēc darbaspējas vec</w:t>
      </w:r>
      <w:r w:rsidR="006F1BB2">
        <w:rPr>
          <w:lang w:eastAsia="ja-JP"/>
        </w:rPr>
        <w:t xml:space="preserve">uma. Žīguru pagastā dzīvoja 626 </w:t>
      </w:r>
      <w:r>
        <w:rPr>
          <w:lang w:eastAsia="ja-JP"/>
        </w:rPr>
        <w:t xml:space="preserve">iedzīvotāji, tajā skaitā 10,5 % no tiem ir līdz darbaspējas vecumam, 67 % </w:t>
      </w:r>
      <w:r w:rsidR="00A9249C">
        <w:rPr>
          <w:lang w:eastAsia="ja-JP"/>
        </w:rPr>
        <w:t xml:space="preserve">– </w:t>
      </w:r>
      <w:r>
        <w:rPr>
          <w:lang w:eastAsia="ja-JP"/>
        </w:rPr>
        <w:t xml:space="preserve">darbaspējas vecumā, bet 22,5 % </w:t>
      </w:r>
      <w:r w:rsidR="00A9249C">
        <w:rPr>
          <w:lang w:eastAsia="ja-JP"/>
        </w:rPr>
        <w:t xml:space="preserve">– </w:t>
      </w:r>
      <w:r>
        <w:rPr>
          <w:lang w:eastAsia="ja-JP"/>
        </w:rPr>
        <w:t xml:space="preserve">pēc darbaspējas vecuma, savukārt Vecumu pagastā dzīvoja 465 iedzīvotāji, tajā skaitā 8,6 % no tiem ir līdz darbaspējas vecumam, 70,5 % </w:t>
      </w:r>
      <w:r w:rsidR="00A9249C">
        <w:rPr>
          <w:lang w:eastAsia="ja-JP"/>
        </w:rPr>
        <w:t xml:space="preserve">– </w:t>
      </w:r>
      <w:r>
        <w:rPr>
          <w:lang w:eastAsia="ja-JP"/>
        </w:rPr>
        <w:t xml:space="preserve">darbaspējas vecumā, bet 20,9 % </w:t>
      </w:r>
      <w:r w:rsidR="00A9249C">
        <w:rPr>
          <w:lang w:eastAsia="ja-JP"/>
        </w:rPr>
        <w:t xml:space="preserve">– </w:t>
      </w:r>
      <w:r>
        <w:rPr>
          <w:lang w:eastAsia="ja-JP"/>
        </w:rPr>
        <w:t>pēc darbaspējas vecuma</w:t>
      </w:r>
      <w:r w:rsidR="00A9249C">
        <w:rPr>
          <w:rStyle w:val="FootnoteReference"/>
          <w:lang w:eastAsia="ja-JP"/>
        </w:rPr>
        <w:footnoteReference w:id="13"/>
      </w:r>
      <w:r>
        <w:t>.</w:t>
      </w:r>
    </w:p>
    <w:p w14:paraId="39B9C540" w14:textId="5B541611" w:rsidR="00D11E18" w:rsidRDefault="00060131" w:rsidP="00A314ED">
      <w:pPr>
        <w:rPr>
          <w:lang w:eastAsia="ja-JP"/>
        </w:rPr>
      </w:pPr>
      <w:r>
        <w:rPr>
          <w:lang w:eastAsia="ja-JP"/>
        </w:rPr>
        <w:t xml:space="preserve">DP “Vecumu meži” </w:t>
      </w:r>
      <w:r w:rsidR="00CC7102">
        <w:rPr>
          <w:lang w:eastAsia="ja-JP"/>
        </w:rPr>
        <w:t xml:space="preserve">Žīguru pagastā ietilpstošā teritorija ir neapdzīvota, bet Vecumu pagasta daļā izvietojušies vairāki apdzīvoti </w:t>
      </w:r>
      <w:r w:rsidR="00D11E18">
        <w:rPr>
          <w:lang w:eastAsia="ja-JP"/>
        </w:rPr>
        <w:t xml:space="preserve">vai daļēji apdzīvoti </w:t>
      </w:r>
      <w:r w:rsidR="00CC7102">
        <w:rPr>
          <w:lang w:eastAsia="ja-JP"/>
        </w:rPr>
        <w:t>skrajciemi</w:t>
      </w:r>
      <w:r w:rsidR="00D11E18">
        <w:rPr>
          <w:lang w:eastAsia="ja-JP"/>
        </w:rPr>
        <w:t xml:space="preserve"> (</w:t>
      </w:r>
      <w:r w:rsidR="009901E3">
        <w:rPr>
          <w:lang w:eastAsia="ja-JP"/>
        </w:rPr>
        <w:t>saskaņā ar L</w:t>
      </w:r>
      <w:r w:rsidR="004B4D80">
        <w:rPr>
          <w:lang w:eastAsia="ja-JP"/>
        </w:rPr>
        <w:t xml:space="preserve">atvijas </w:t>
      </w:r>
      <w:r w:rsidR="009901E3">
        <w:rPr>
          <w:lang w:eastAsia="ja-JP"/>
        </w:rPr>
        <w:t>Ģ</w:t>
      </w:r>
      <w:r w:rsidR="004B4D80">
        <w:rPr>
          <w:lang w:eastAsia="ja-JP"/>
        </w:rPr>
        <w:t>eotelpiskās informācijas aģentūras</w:t>
      </w:r>
      <w:r w:rsidR="009901E3">
        <w:rPr>
          <w:lang w:eastAsia="ja-JP"/>
        </w:rPr>
        <w:t xml:space="preserve"> ciemu klasifikāciju </w:t>
      </w:r>
      <w:r w:rsidR="00D11E18">
        <w:rPr>
          <w:lang w:eastAsia="ja-JP"/>
        </w:rPr>
        <w:t>vismaz triju izklaidus esošu viensētu kopums)</w:t>
      </w:r>
      <w:r w:rsidR="00CC7102">
        <w:rPr>
          <w:lang w:eastAsia="ja-JP"/>
        </w:rPr>
        <w:t xml:space="preserve">: </w:t>
      </w:r>
      <w:r w:rsidR="00CC7102" w:rsidRPr="00CC7102">
        <w:rPr>
          <w:lang w:eastAsia="ja-JP"/>
        </w:rPr>
        <w:t>Tālavieši, Robežnieki, Lavošnieki, Kozīne, Ņemecki, Rejeva</w:t>
      </w:r>
      <w:r w:rsidR="00D11E18">
        <w:rPr>
          <w:lang w:eastAsia="ja-JP"/>
        </w:rPr>
        <w:t xml:space="preserve"> (Rejova)</w:t>
      </w:r>
      <w:r w:rsidR="00CC7102" w:rsidRPr="00CC7102">
        <w:rPr>
          <w:lang w:eastAsia="ja-JP"/>
        </w:rPr>
        <w:t>, Šļopkine</w:t>
      </w:r>
      <w:r w:rsidR="00D11E18">
        <w:rPr>
          <w:lang w:eastAsia="ja-JP"/>
        </w:rPr>
        <w:t>, Bliņica, Upmala, Gubeņ</w:t>
      </w:r>
      <w:r w:rsidR="00707F48">
        <w:rPr>
          <w:lang w:eastAsia="ja-JP"/>
        </w:rPr>
        <w:t>i (Gubencova), Repkova, Gārša, L</w:t>
      </w:r>
      <w:r w:rsidR="00D11E18">
        <w:rPr>
          <w:lang w:eastAsia="ja-JP"/>
        </w:rPr>
        <w:t>auzi (Louzi), Žogova</w:t>
      </w:r>
      <w:r w:rsidR="00CC7102">
        <w:rPr>
          <w:lang w:eastAsia="ja-JP"/>
        </w:rPr>
        <w:t xml:space="preserve">. </w:t>
      </w:r>
      <w:r w:rsidR="00D11E18">
        <w:rPr>
          <w:lang w:eastAsia="ja-JP"/>
        </w:rPr>
        <w:t xml:space="preserve">DP </w:t>
      </w:r>
      <w:r w:rsidR="006431DB">
        <w:rPr>
          <w:lang w:eastAsia="ja-JP"/>
        </w:rPr>
        <w:t xml:space="preserve">“Vecumu meži” </w:t>
      </w:r>
      <w:r w:rsidR="00D11E18">
        <w:rPr>
          <w:lang w:eastAsia="ja-JP"/>
        </w:rPr>
        <w:t xml:space="preserve">tuvākais ciems, kuram Viļakas novada teritorijas plānojumā ir noteiktas robežas, ir Vecumi, kas </w:t>
      </w:r>
      <w:r w:rsidR="0083188B">
        <w:rPr>
          <w:lang w:eastAsia="ja-JP"/>
        </w:rPr>
        <w:t>robežojas ar</w:t>
      </w:r>
      <w:r w:rsidR="00D11E18">
        <w:rPr>
          <w:lang w:eastAsia="ja-JP"/>
        </w:rPr>
        <w:t xml:space="preserve"> DP </w:t>
      </w:r>
      <w:r w:rsidR="0083188B">
        <w:rPr>
          <w:lang w:eastAsia="ja-JP"/>
        </w:rPr>
        <w:t xml:space="preserve">tā </w:t>
      </w:r>
      <w:r w:rsidR="004543F1">
        <w:rPr>
          <w:lang w:eastAsia="ja-JP"/>
        </w:rPr>
        <w:t>dienvidrietumos</w:t>
      </w:r>
      <w:r w:rsidR="00D11E18">
        <w:rPr>
          <w:lang w:eastAsia="ja-JP"/>
        </w:rPr>
        <w:t>.</w:t>
      </w:r>
      <w:r w:rsidR="006431DB">
        <w:rPr>
          <w:lang w:eastAsia="ja-JP"/>
        </w:rPr>
        <w:t xml:space="preserve"> Savukārt tuvākā blīvi apdzīvotā vieta (</w:t>
      </w:r>
      <w:r w:rsidR="006431DB" w:rsidRPr="006431DB">
        <w:rPr>
          <w:lang w:eastAsia="ja-JP"/>
        </w:rPr>
        <w:t>apmešanās vai darba vieta, kurā viens otram kaimiņos vai netālu dzīvo vai strādā vismaz 50 pastāvīgie iedzīvotāji</w:t>
      </w:r>
      <w:r w:rsidR="006431DB">
        <w:rPr>
          <w:lang w:eastAsia="ja-JP"/>
        </w:rPr>
        <w:t>) ir Borisova, kas atrodas aptuveni 1,2 km attālumā no DP “Vecumu meži” robežas</w:t>
      </w:r>
      <w:r w:rsidR="00A9249C">
        <w:rPr>
          <w:rStyle w:val="FootnoteReference"/>
          <w:lang w:eastAsia="ja-JP"/>
        </w:rPr>
        <w:footnoteReference w:id="14"/>
      </w:r>
      <w:r w:rsidR="006431DB">
        <w:rPr>
          <w:lang w:eastAsia="ja-JP"/>
        </w:rPr>
        <w:t>, bet Viļakas novada centrs – Viļaka – atrodas aptuveni 7 km attālumā.</w:t>
      </w:r>
    </w:p>
    <w:p w14:paraId="26D0FE45" w14:textId="32A0BEF3" w:rsidR="000C13B2" w:rsidRDefault="00045CE6" w:rsidP="00A314ED">
      <w:pPr>
        <w:rPr>
          <w:lang w:eastAsia="ja-JP"/>
        </w:rPr>
      </w:pPr>
      <w:r>
        <w:rPr>
          <w:lang w:eastAsia="ja-JP"/>
        </w:rPr>
        <w:t>Tā k</w:t>
      </w:r>
      <w:r w:rsidR="00CC7102">
        <w:rPr>
          <w:lang w:eastAsia="ja-JP"/>
        </w:rPr>
        <w:t>ā</w:t>
      </w:r>
      <w:r>
        <w:rPr>
          <w:lang w:eastAsia="ja-JP"/>
        </w:rPr>
        <w:t xml:space="preserve"> </w:t>
      </w:r>
      <w:r w:rsidR="000268CF">
        <w:rPr>
          <w:lang w:eastAsia="ja-JP"/>
        </w:rPr>
        <w:t xml:space="preserve">DP </w:t>
      </w:r>
      <w:r w:rsidR="006E297B">
        <w:rPr>
          <w:lang w:eastAsia="ja-JP"/>
        </w:rPr>
        <w:t xml:space="preserve">“Vecumu meži” </w:t>
      </w:r>
      <w:r>
        <w:rPr>
          <w:lang w:eastAsia="ja-JP"/>
        </w:rPr>
        <w:t xml:space="preserve">teritorija atrodas </w:t>
      </w:r>
      <w:r w:rsidR="00060131">
        <w:rPr>
          <w:lang w:eastAsia="ja-JP"/>
        </w:rPr>
        <w:t>pie</w:t>
      </w:r>
      <w:r>
        <w:rPr>
          <w:lang w:eastAsia="ja-JP"/>
        </w:rPr>
        <w:t xml:space="preserve"> </w:t>
      </w:r>
      <w:r w:rsidR="005B1857">
        <w:rPr>
          <w:lang w:eastAsia="ja-JP"/>
        </w:rPr>
        <w:t>Latvijas robež</w:t>
      </w:r>
      <w:r w:rsidR="00060131">
        <w:rPr>
          <w:lang w:eastAsia="ja-JP"/>
        </w:rPr>
        <w:t>as</w:t>
      </w:r>
      <w:r w:rsidR="005B1857">
        <w:rPr>
          <w:lang w:eastAsia="ja-JP"/>
        </w:rPr>
        <w:t xml:space="preserve"> ar </w:t>
      </w:r>
      <w:r w:rsidR="00872577">
        <w:rPr>
          <w:lang w:eastAsia="ja-JP"/>
        </w:rPr>
        <w:t>K</w:t>
      </w:r>
      <w:r w:rsidR="005B1857">
        <w:rPr>
          <w:lang w:eastAsia="ja-JP"/>
        </w:rPr>
        <w:t>rievij</w:t>
      </w:r>
      <w:r w:rsidR="00060131">
        <w:rPr>
          <w:lang w:eastAsia="ja-JP"/>
        </w:rPr>
        <w:t>as federāciju</w:t>
      </w:r>
      <w:r w:rsidR="005B1857">
        <w:rPr>
          <w:lang w:eastAsia="ja-JP"/>
        </w:rPr>
        <w:t xml:space="preserve">, </w:t>
      </w:r>
      <w:r w:rsidR="004A1D3E">
        <w:rPr>
          <w:lang w:eastAsia="ja-JP"/>
        </w:rPr>
        <w:t>2</w:t>
      </w:r>
      <w:r w:rsidR="00060131">
        <w:rPr>
          <w:lang w:eastAsia="ja-JP"/>
        </w:rPr>
        <w:t xml:space="preserve"> km joslā no </w:t>
      </w:r>
      <w:r w:rsidR="006431DB">
        <w:rPr>
          <w:lang w:eastAsia="ja-JP"/>
        </w:rPr>
        <w:t>tās</w:t>
      </w:r>
      <w:r w:rsidR="00060131">
        <w:rPr>
          <w:lang w:eastAsia="ja-JP"/>
        </w:rPr>
        <w:t xml:space="preserve"> </w:t>
      </w:r>
      <w:r w:rsidR="005B1857">
        <w:rPr>
          <w:lang w:eastAsia="ja-JP"/>
        </w:rPr>
        <w:t xml:space="preserve">darbojas pierobežas joslas režīms. </w:t>
      </w:r>
      <w:r w:rsidR="00D11E18">
        <w:rPr>
          <w:lang w:eastAsia="ja-JP"/>
        </w:rPr>
        <w:t>Šīs joslas apmeklēšanai tiem, kas tur nedzīvo</w:t>
      </w:r>
      <w:r w:rsidR="004A1D3E">
        <w:rPr>
          <w:lang w:eastAsia="ja-JP"/>
        </w:rPr>
        <w:t xml:space="preserve"> vai nepārvietojas pa valsts autoceļu</w:t>
      </w:r>
      <w:r w:rsidR="00D11E18">
        <w:rPr>
          <w:lang w:eastAsia="ja-JP"/>
        </w:rPr>
        <w:t xml:space="preserve">, ir nepieciešama speciāla </w:t>
      </w:r>
      <w:r w:rsidR="004A1D3E">
        <w:rPr>
          <w:lang w:eastAsia="ja-JP"/>
        </w:rPr>
        <w:t xml:space="preserve">vietējās pierobežas satiksmes </w:t>
      </w:r>
      <w:r w:rsidR="00D11E18">
        <w:rPr>
          <w:lang w:eastAsia="ja-JP"/>
        </w:rPr>
        <w:t xml:space="preserve">caurlaide. </w:t>
      </w:r>
      <w:r w:rsidR="004A1D3E">
        <w:rPr>
          <w:lang w:eastAsia="ja-JP"/>
        </w:rPr>
        <w:t xml:space="preserve">Tā kā caurlaides saņemšana </w:t>
      </w:r>
      <w:r w:rsidR="0083188B">
        <w:rPr>
          <w:lang w:eastAsia="ja-JP"/>
        </w:rPr>
        <w:t>aizņem</w:t>
      </w:r>
      <w:r w:rsidR="004A1D3E">
        <w:rPr>
          <w:lang w:eastAsia="ja-JP"/>
        </w:rPr>
        <w:t xml:space="preserve"> </w:t>
      </w:r>
      <w:r w:rsidR="0083188B">
        <w:rPr>
          <w:lang w:eastAsia="ja-JP"/>
        </w:rPr>
        <w:t xml:space="preserve">līdz </w:t>
      </w:r>
      <w:r w:rsidR="00A9249C">
        <w:rPr>
          <w:lang w:eastAsia="ja-JP"/>
        </w:rPr>
        <w:t xml:space="preserve">trīs </w:t>
      </w:r>
      <w:r w:rsidR="0083188B">
        <w:rPr>
          <w:lang w:eastAsia="ja-JP"/>
        </w:rPr>
        <w:t>darba dienām</w:t>
      </w:r>
      <w:r w:rsidR="004A1D3E">
        <w:rPr>
          <w:lang w:eastAsia="ja-JP"/>
        </w:rPr>
        <w:t xml:space="preserve">, tad pierobežas joslas apmeklēšana jāplāno laikus, kas, domājams, samazina potenciālo DP </w:t>
      </w:r>
      <w:r w:rsidR="006E297B">
        <w:rPr>
          <w:lang w:eastAsia="ja-JP"/>
        </w:rPr>
        <w:t xml:space="preserve">“Vecumu meži” </w:t>
      </w:r>
      <w:r w:rsidR="004A1D3E">
        <w:rPr>
          <w:lang w:eastAsia="ja-JP"/>
        </w:rPr>
        <w:t>apmeklētāju skaitu (Pierobežas joslas režīms</w:t>
      </w:r>
      <w:r w:rsidR="00A9249C">
        <w:rPr>
          <w:rStyle w:val="FootnoteReference"/>
          <w:lang w:eastAsia="ja-JP"/>
        </w:rPr>
        <w:footnoteReference w:id="15"/>
      </w:r>
      <w:r w:rsidR="004A1D3E">
        <w:rPr>
          <w:lang w:eastAsia="ja-JP"/>
        </w:rPr>
        <w:t>).</w:t>
      </w:r>
    </w:p>
    <w:p w14:paraId="3AB764A0" w14:textId="77777777" w:rsidR="00D11E18" w:rsidRPr="00045CE6" w:rsidRDefault="00D11E18" w:rsidP="00A314ED">
      <w:pPr>
        <w:rPr>
          <w:lang w:eastAsia="ja-JP"/>
        </w:rPr>
      </w:pPr>
    </w:p>
    <w:p w14:paraId="289C1383" w14:textId="77777777" w:rsidR="003E02A0" w:rsidRDefault="00B3060E" w:rsidP="0067399D">
      <w:pPr>
        <w:pStyle w:val="UzrakstsDAP2"/>
        <w:numPr>
          <w:ilvl w:val="0"/>
          <w:numId w:val="0"/>
        </w:numPr>
        <w:spacing w:after="240"/>
      </w:pPr>
      <w:bookmarkStart w:id="22" w:name="_Toc27333083"/>
      <w:r>
        <w:t>3.2. </w:t>
      </w:r>
      <w:r w:rsidR="003E02A0" w:rsidRPr="00C927A5">
        <w:t>Pašreizējā un paredzamā antropogēnā slodze uz teritoriju</w:t>
      </w:r>
      <w:bookmarkEnd w:id="22"/>
    </w:p>
    <w:p w14:paraId="06A543B6" w14:textId="77777777" w:rsidR="00060131" w:rsidRDefault="008908F8" w:rsidP="00A314ED">
      <w:r>
        <w:t xml:space="preserve">Antropogēno slodzi rada teritorijas saimnieciskā izmantošana. Tā kā visā </w:t>
      </w:r>
      <w:r w:rsidR="008C3B13">
        <w:t>DP</w:t>
      </w:r>
      <w:r>
        <w:t xml:space="preserve"> </w:t>
      </w:r>
      <w:r w:rsidR="006E297B">
        <w:rPr>
          <w:lang w:eastAsia="ja-JP"/>
        </w:rPr>
        <w:t xml:space="preserve">“Vecumu meži” </w:t>
      </w:r>
      <w:r>
        <w:t xml:space="preserve">teritorijā, izņemot </w:t>
      </w:r>
      <w:r w:rsidR="00507209">
        <w:t>DLZ</w:t>
      </w:r>
      <w:r w:rsidR="00CC7102">
        <w:t xml:space="preserve"> un </w:t>
      </w:r>
      <w:r w:rsidR="00507209">
        <w:t>RRZ</w:t>
      </w:r>
      <w:r>
        <w:t xml:space="preserve">, </w:t>
      </w:r>
      <w:r w:rsidR="00060131">
        <w:t xml:space="preserve">kā arī </w:t>
      </w:r>
      <w:r>
        <w:t>mikroliegumus, ir atļauta galvenā cirte (</w:t>
      </w:r>
      <w:r w:rsidR="0083188B">
        <w:t>dabas parka zonā ar DAP atļauju</w:t>
      </w:r>
      <w:r>
        <w:t>), notiek meži</w:t>
      </w:r>
      <w:r w:rsidR="00CC7102">
        <w:t>z</w:t>
      </w:r>
      <w:r>
        <w:t xml:space="preserve">strāde. </w:t>
      </w:r>
      <w:r w:rsidR="0083188B">
        <w:t xml:space="preserve">Dabas parka zonā ir atļauta arī kailcirte, </w:t>
      </w:r>
      <w:r w:rsidR="006E297B">
        <w:t xml:space="preserve">atkarībā no meža tipa tās maksimāli pieļaujamā </w:t>
      </w:r>
      <w:r w:rsidR="008B7A64">
        <w:t>platība ir no 1 līdz 3 </w:t>
      </w:r>
      <w:r w:rsidR="0083188B">
        <w:t>ha.</w:t>
      </w:r>
      <w:r w:rsidR="003E0DD4">
        <w:t xml:space="preserve"> Dabas parka zonā mežaudzes, kas sasniegušas galvenās cirtes vecumu, bet neatbilst aizsargājamam biotopam, visbiežāk tiek nocirstas.</w:t>
      </w:r>
    </w:p>
    <w:p w14:paraId="0D235CA9" w14:textId="77777777" w:rsidR="00060131" w:rsidRDefault="00CC7102" w:rsidP="00A314ED">
      <w:r>
        <w:t>Lielākās vienlaidu lauksaimniecības zemes</w:t>
      </w:r>
      <w:r w:rsidR="0083188B">
        <w:t xml:space="preserve"> platības</w:t>
      </w:r>
      <w:r>
        <w:t xml:space="preserve"> tiek intensīvi apsaimniekotas</w:t>
      </w:r>
      <w:r w:rsidR="008B7A64">
        <w:t>, graudaugu un citu kultūru sējumi aizņem 55 % no visām lauksaimniecībā izmantojamām zemēm</w:t>
      </w:r>
      <w:r>
        <w:t>.</w:t>
      </w:r>
      <w:r w:rsidR="00060131">
        <w:t xml:space="preserve"> </w:t>
      </w:r>
      <w:r w:rsidR="00D126B9">
        <w:t xml:space="preserve">2019. gadā LAD administrētajiem maksājumiem pieteikti 95 % no kopējās labai lauksaimniecības praksei atbilstošās zemes. </w:t>
      </w:r>
      <w:r w:rsidR="00060131">
        <w:t xml:space="preserve">Jo sevišķi pēdējā laikā, pateicoties </w:t>
      </w:r>
      <w:r w:rsidR="00060131">
        <w:lastRenderedPageBreak/>
        <w:t>lauksaimniecības zemes īpašumu konsolidācijai, kādreiz novārtā pamestās lauksaimniecības zemēs uzsākta to intensīva apsaimniekošana</w:t>
      </w:r>
      <w:r w:rsidR="008B7A64">
        <w:t>, apvienojot atsevišķos nelielos laukus vienlaidu platībās, šajā procesā likvidējot arī atsevišķus kokus un koku joslas, neapdzīvotās vēsturiskās mājvietas</w:t>
      </w:r>
      <w:r w:rsidR="00060131">
        <w:t>.</w:t>
      </w:r>
      <w:r w:rsidR="008C3B13">
        <w:t xml:space="preserve"> </w:t>
      </w:r>
      <w:r w:rsidR="008B7A64">
        <w:t>Kā ilggadīgie zālāji tiek apsaimniekoti 23,6 % no lauksaimniecības zemēm, bet BVZ</w:t>
      </w:r>
      <w:r w:rsidR="003E0DD4">
        <w:t xml:space="preserve"> saglabājušies nelielās platībās, samazinās arī tādu zālāju platības, kas </w:t>
      </w:r>
      <w:r w:rsidR="006E297B">
        <w:t>noder</w:t>
      </w:r>
      <w:r w:rsidR="003E0DD4">
        <w:t xml:space="preserve"> kā mazo ērgļu barošanās vietas</w:t>
      </w:r>
      <w:r w:rsidR="0025721B">
        <w:t xml:space="preserve"> (skat. karti 10. pielikumā)</w:t>
      </w:r>
      <w:r w:rsidR="003E0DD4">
        <w:t>.</w:t>
      </w:r>
    </w:p>
    <w:p w14:paraId="20A67412" w14:textId="77777777" w:rsidR="003336B6" w:rsidRPr="003336B6" w:rsidRDefault="006A21FD" w:rsidP="00A314ED">
      <w:pPr>
        <w:rPr>
          <w:rFonts w:eastAsia="Times New Roman"/>
        </w:rPr>
      </w:pPr>
      <w:r w:rsidRPr="006A21FD">
        <w:t xml:space="preserve">Kiras un Vjadas upēs </w:t>
      </w:r>
      <w:r w:rsidR="00EF7D4C">
        <w:t>b</w:t>
      </w:r>
      <w:r w:rsidR="00EF7D4C" w:rsidRPr="00EF7D4C">
        <w:t>iez</w:t>
      </w:r>
      <w:r w:rsidR="00EF7D4C">
        <w:t>ās</w:t>
      </w:r>
      <w:r w:rsidR="00EF7D4C" w:rsidRPr="00EF7D4C">
        <w:t xml:space="preserve"> perlamutren</w:t>
      </w:r>
      <w:r w:rsidR="00EF7D4C">
        <w:t>es saglabāšanos</w:t>
      </w:r>
      <w:r w:rsidR="00EF7D4C" w:rsidRPr="00EF7D4C">
        <w:t xml:space="preserve"> </w:t>
      </w:r>
      <w:r w:rsidR="00EF7D4C">
        <w:t>i</w:t>
      </w:r>
      <w:r w:rsidRPr="006A21FD">
        <w:t>etekmē difūzais piesārņojums no ganībām un tīrumiem</w:t>
      </w:r>
      <w:r w:rsidR="006E297B">
        <w:t>, kam līdz ar lauksaimniecības intensifikāciju ir tendence pieaugt</w:t>
      </w:r>
      <w:r w:rsidRPr="006A21FD">
        <w:t>.</w:t>
      </w:r>
      <w:r w:rsidR="00060131">
        <w:t xml:space="preserve"> </w:t>
      </w:r>
      <w:r w:rsidR="00CC7102">
        <w:t>Tūrisma radītā slodze</w:t>
      </w:r>
      <w:r w:rsidR="00060131">
        <w:t xml:space="preserve"> uz upju biotopiem</w:t>
      </w:r>
      <w:r w:rsidR="00CC7102">
        <w:t xml:space="preserve"> ir nebūtiska, jo nav attīstīts </w:t>
      </w:r>
      <w:r w:rsidR="00060131">
        <w:t xml:space="preserve">tūrisma pakalpojumu </w:t>
      </w:r>
      <w:r w:rsidR="00CC7102">
        <w:t>piedāvājums.</w:t>
      </w:r>
      <w:bookmarkStart w:id="23" w:name="_Hlk533888224"/>
      <w:r w:rsidR="003E0DD4">
        <w:t xml:space="preserve"> </w:t>
      </w:r>
      <w:r w:rsidR="003336B6" w:rsidRPr="003336B6">
        <w:t xml:space="preserve">Spriežot pēc </w:t>
      </w:r>
      <w:r w:rsidR="008C3B13">
        <w:t xml:space="preserve">ekspertu </w:t>
      </w:r>
      <w:r w:rsidR="003336B6" w:rsidRPr="003336B6">
        <w:t xml:space="preserve">novērojumiem </w:t>
      </w:r>
      <w:r w:rsidR="008C3B13">
        <w:t xml:space="preserve">upju </w:t>
      </w:r>
      <w:r w:rsidR="003336B6" w:rsidRPr="003336B6">
        <w:t xml:space="preserve">apsekošanas laikā, makšķerēšana nerada nozīmīgu antropogēnu slodzi </w:t>
      </w:r>
      <w:r w:rsidR="00855881">
        <w:t>DP “Vecumu meži”</w:t>
      </w:r>
      <w:r w:rsidR="003336B6" w:rsidRPr="003336B6">
        <w:t xml:space="preserve"> teritorijā. Iekārtotu makšķerēšanas vietu nav. </w:t>
      </w:r>
    </w:p>
    <w:p w14:paraId="2CBFA49E" w14:textId="6CD9C196" w:rsidR="003336B6" w:rsidRPr="003336B6" w:rsidRDefault="003336B6" w:rsidP="00A314ED">
      <w:r w:rsidRPr="003336B6">
        <w:t>Galvenie aizsargājamās zivju sugas un zivju resursus kopumā ietekmējošie faktori ir ūdens kvalitāte, nārsta vietu platība un maluzvejniecība. Informācija par apsekoto upju ekoloģisko kvalitāti nav pieejama, bet pieņemams, ka tā ir vidēja</w:t>
      </w:r>
      <w:r w:rsidR="00A9249C">
        <w:t xml:space="preserve"> vai </w:t>
      </w:r>
      <w:r w:rsidRPr="003336B6">
        <w:t xml:space="preserve">laba. Piemērotu nārsta vietu platība visām atrasto zivju sugām uzskatāma par pietiekamu. Maluzveja, domājams, neatstāj būtisku negatīvu ietekmi uz </w:t>
      </w:r>
      <w:r w:rsidR="00C11132">
        <w:t xml:space="preserve">Biotopu </w:t>
      </w:r>
      <w:r w:rsidRPr="003336B6">
        <w:t xml:space="preserve">direktīvā iekļautajām zivju sugām. Jāpiemin, ka maluzveja var atstāt negatīvu ietekmi uz citām zivju sugām, kam piemīt augstāka zivsaimnieciska vērtība, piemēram, līdaku, asari u.c.   </w:t>
      </w:r>
    </w:p>
    <w:p w14:paraId="4F1AFF37" w14:textId="77777777" w:rsidR="003336B6" w:rsidRDefault="003336B6" w:rsidP="00A314ED"/>
    <w:p w14:paraId="59BDB533" w14:textId="77777777" w:rsidR="00B2472E" w:rsidRPr="00F82AA7" w:rsidRDefault="003336B6" w:rsidP="003336B6">
      <w:pPr>
        <w:pStyle w:val="UzrakstsDAP2"/>
        <w:numPr>
          <w:ilvl w:val="0"/>
          <w:numId w:val="0"/>
        </w:numPr>
        <w:rPr>
          <w:rFonts w:eastAsia="Times New Roman"/>
        </w:rPr>
      </w:pPr>
      <w:r w:rsidRPr="00F82AA7">
        <w:rPr>
          <w:rFonts w:eastAsia="Times New Roman"/>
        </w:rPr>
        <w:t xml:space="preserve"> </w:t>
      </w:r>
      <w:bookmarkStart w:id="24" w:name="_Toc27333084"/>
      <w:r w:rsidR="00B3060E">
        <w:rPr>
          <w:rFonts w:eastAsia="Times New Roman"/>
        </w:rPr>
        <w:t>3.3. </w:t>
      </w:r>
      <w:r w:rsidR="00273764">
        <w:rPr>
          <w:rFonts w:eastAsia="Times New Roman"/>
        </w:rPr>
        <w:t>T</w:t>
      </w:r>
      <w:r w:rsidR="00B2472E" w:rsidRPr="00F82AA7">
        <w:rPr>
          <w:rFonts w:eastAsia="Times New Roman"/>
        </w:rPr>
        <w:t>eritorijas sociālā un ekonomiskā nozīme</w:t>
      </w:r>
      <w:bookmarkEnd w:id="24"/>
    </w:p>
    <w:bookmarkEnd w:id="23"/>
    <w:p w14:paraId="5DDD45A9" w14:textId="77777777" w:rsidR="00B2472E" w:rsidRPr="00F82AA7" w:rsidRDefault="00B2472E" w:rsidP="007A4A23">
      <w:pPr>
        <w:spacing w:after="0" w:line="240" w:lineRule="auto"/>
        <w:rPr>
          <w:rFonts w:eastAsia="Times New Roman" w:cs="Times New Roman"/>
          <w:b/>
          <w:szCs w:val="24"/>
          <w:lang w:eastAsia="lv-LV"/>
        </w:rPr>
      </w:pPr>
    </w:p>
    <w:p w14:paraId="0CC63FF6" w14:textId="77777777" w:rsidR="00B93139" w:rsidRDefault="00855881" w:rsidP="00A314ED">
      <w:r>
        <w:rPr>
          <w:lang w:eastAsia="lv-LV"/>
        </w:rPr>
        <w:t>DP “Vecumu meži”</w:t>
      </w:r>
      <w:r w:rsidR="008908F8" w:rsidRPr="00F82AA7">
        <w:rPr>
          <w:lang w:eastAsia="lv-LV"/>
        </w:rPr>
        <w:t xml:space="preserve"> teritorijā atrodas nozīmīgi saimnieciski resursi – mežs un </w:t>
      </w:r>
      <w:r w:rsidR="00945D77">
        <w:rPr>
          <w:lang w:eastAsia="lv-LV"/>
        </w:rPr>
        <w:t>lauksaimniecības zemes</w:t>
      </w:r>
      <w:r w:rsidR="008908F8" w:rsidRPr="00F82AA7">
        <w:rPr>
          <w:lang w:eastAsia="lv-LV"/>
        </w:rPr>
        <w:t>, ir</w:t>
      </w:r>
      <w:r w:rsidR="00945D77">
        <w:rPr>
          <w:lang w:eastAsia="lv-LV"/>
        </w:rPr>
        <w:t xml:space="preserve"> potenciāls</w:t>
      </w:r>
      <w:r w:rsidR="008908F8" w:rsidRPr="00F82AA7">
        <w:rPr>
          <w:lang w:eastAsia="lv-LV"/>
        </w:rPr>
        <w:t xml:space="preserve"> rekreācijas un tūrisma resurss</w:t>
      </w:r>
      <w:r w:rsidR="00945D77">
        <w:rPr>
          <w:lang w:eastAsia="lv-LV"/>
        </w:rPr>
        <w:t>, ja tiks attīstīti nišas piedāvājumi</w:t>
      </w:r>
      <w:r w:rsidR="008908F8" w:rsidRPr="00F82AA7">
        <w:rPr>
          <w:lang w:eastAsia="lv-LV"/>
        </w:rPr>
        <w:t>.</w:t>
      </w:r>
      <w:r w:rsidR="00B93139" w:rsidRPr="00B93139">
        <w:t xml:space="preserve"> </w:t>
      </w:r>
    </w:p>
    <w:p w14:paraId="2C90727F" w14:textId="345D5D6F" w:rsidR="008C3B13" w:rsidRDefault="008C3B13" w:rsidP="00A314ED">
      <w:pPr>
        <w:rPr>
          <w:lang w:eastAsia="ja-JP"/>
        </w:rPr>
      </w:pPr>
      <w:r>
        <w:t>Galvenā tautsaimniecības nozare Vecumu pagastā ir lauksaimniecība. SIA</w:t>
      </w:r>
      <w:r w:rsidR="003E0DD4">
        <w:t> </w:t>
      </w:r>
      <w:r>
        <w:t>“Ķira” apsaimnieko vairāk nekā 1000</w:t>
      </w:r>
      <w:r w:rsidR="006E297B">
        <w:t> </w:t>
      </w:r>
      <w:r>
        <w:t>ha</w:t>
      </w:r>
      <w:r w:rsidR="006E297B">
        <w:t xml:space="preserve"> platību</w:t>
      </w:r>
      <w:r>
        <w:t>. Firmas nosaukumā likts Vecumu pagasta garākās upes – Kiras vārds. SIA “Ķira” nodarbojas ar graudaugu audzēšanu, mežsaimniecību, tirdzniecību, augļkopību, lauksaimniecisko pakalpojumu sniegšanu piemājas saimniecībām</w:t>
      </w:r>
      <w:r w:rsidR="00A9249C">
        <w:rPr>
          <w:rStyle w:val="FootnoteReference"/>
        </w:rPr>
        <w:footnoteReference w:id="16"/>
      </w:r>
      <w:r>
        <w:t>.</w:t>
      </w:r>
      <w:r>
        <w:rPr>
          <w:lang w:eastAsia="ja-JP"/>
        </w:rPr>
        <w:t xml:space="preserve"> </w:t>
      </w:r>
    </w:p>
    <w:p w14:paraId="3C853978" w14:textId="77777777" w:rsidR="008C3B13" w:rsidRDefault="008C3B13" w:rsidP="00A314ED">
      <w:pPr>
        <w:rPr>
          <w:lang w:eastAsia="ja-JP"/>
        </w:rPr>
      </w:pPr>
      <w:r>
        <w:rPr>
          <w:lang w:eastAsia="ja-JP"/>
        </w:rPr>
        <w:t>DP “Vecumu meži” dabas parka zonā ietilpstošie meži tiek a</w:t>
      </w:r>
      <w:r w:rsidR="003E0DD4">
        <w:rPr>
          <w:lang w:eastAsia="ja-JP"/>
        </w:rPr>
        <w:t xml:space="preserve">ktīvi apsaimniekoti, jo tajos, saņemot </w:t>
      </w:r>
      <w:r w:rsidR="0083188B">
        <w:rPr>
          <w:lang w:eastAsia="ja-JP"/>
        </w:rPr>
        <w:t>DAP</w:t>
      </w:r>
      <w:r w:rsidR="003E0DD4">
        <w:rPr>
          <w:lang w:eastAsia="ja-JP"/>
        </w:rPr>
        <w:t xml:space="preserve"> rakstisku atļauju,</w:t>
      </w:r>
      <w:r w:rsidR="0083188B">
        <w:rPr>
          <w:lang w:eastAsia="ja-JP"/>
        </w:rPr>
        <w:t xml:space="preserve"> </w:t>
      </w:r>
      <w:r>
        <w:rPr>
          <w:lang w:eastAsia="ja-JP"/>
        </w:rPr>
        <w:t xml:space="preserve">ir atļauta galvenā cirte, </w:t>
      </w:r>
      <w:r w:rsidR="0083188B">
        <w:rPr>
          <w:lang w:eastAsia="ja-JP"/>
        </w:rPr>
        <w:t>tajā skaitā</w:t>
      </w:r>
      <w:r>
        <w:rPr>
          <w:lang w:eastAsia="ja-JP"/>
        </w:rPr>
        <w:t xml:space="preserve"> kailcirt</w:t>
      </w:r>
      <w:r w:rsidR="0083188B">
        <w:rPr>
          <w:lang w:eastAsia="ja-JP"/>
        </w:rPr>
        <w:t>e.</w:t>
      </w:r>
      <w:r w:rsidR="00273764">
        <w:rPr>
          <w:lang w:eastAsia="ja-JP"/>
        </w:rPr>
        <w:t xml:space="preserve"> Meži ir arī nozīmīgs medību resurss.</w:t>
      </w:r>
    </w:p>
    <w:p w14:paraId="5DFA876F" w14:textId="77777777" w:rsidR="004C74B9" w:rsidRDefault="003336B6" w:rsidP="00A314ED">
      <w:pPr>
        <w:rPr>
          <w:b/>
          <w:sz w:val="28"/>
          <w:szCs w:val="28"/>
          <w:lang w:eastAsia="ja-JP"/>
        </w:rPr>
      </w:pPr>
      <w:r>
        <w:rPr>
          <w:lang w:eastAsia="ja-JP"/>
        </w:rPr>
        <w:t>A</w:t>
      </w:r>
      <w:r w:rsidRPr="003336B6">
        <w:rPr>
          <w:lang w:eastAsia="ja-JP"/>
        </w:rPr>
        <w:t>psekoto upju posmu</w:t>
      </w:r>
      <w:r>
        <w:rPr>
          <w:lang w:eastAsia="ja-JP"/>
        </w:rPr>
        <w:t xml:space="preserve"> (Kira un N</w:t>
      </w:r>
      <w:r w:rsidR="0098648D">
        <w:rPr>
          <w:lang w:eastAsia="ja-JP"/>
        </w:rPr>
        <w:t>ī</w:t>
      </w:r>
      <w:r>
        <w:rPr>
          <w:lang w:eastAsia="ja-JP"/>
        </w:rPr>
        <w:t>drupīte)</w:t>
      </w:r>
      <w:r w:rsidRPr="003336B6">
        <w:rPr>
          <w:lang w:eastAsia="ja-JP"/>
        </w:rPr>
        <w:t xml:space="preserve"> zivju resursa sociālekonomiskā vērtība uzskatāma par zemu, upes ir grūti pieejamas un to zivju resurs</w:t>
      </w:r>
      <w:r w:rsidR="00375EB5">
        <w:rPr>
          <w:lang w:eastAsia="ja-JP"/>
        </w:rPr>
        <w:t>i</w:t>
      </w:r>
      <w:r w:rsidRPr="003336B6">
        <w:rPr>
          <w:lang w:eastAsia="ja-JP"/>
        </w:rPr>
        <w:t xml:space="preserve"> </w:t>
      </w:r>
      <w:r w:rsidR="00375EB5">
        <w:rPr>
          <w:lang w:eastAsia="ja-JP"/>
        </w:rPr>
        <w:t xml:space="preserve">ir </w:t>
      </w:r>
      <w:r w:rsidRPr="003336B6">
        <w:rPr>
          <w:lang w:eastAsia="ja-JP"/>
        </w:rPr>
        <w:t>makšķerniekiem nepievilcīg</w:t>
      </w:r>
      <w:r w:rsidR="00375EB5">
        <w:rPr>
          <w:lang w:eastAsia="ja-JP"/>
        </w:rPr>
        <w:t>i</w:t>
      </w:r>
      <w:r w:rsidRPr="003336B6">
        <w:rPr>
          <w:lang w:eastAsia="ja-JP"/>
        </w:rPr>
        <w:t xml:space="preserve">. Nav pieejama kvantitatīva informācija par makšķernieku daudzumu </w:t>
      </w:r>
      <w:r w:rsidR="00855881">
        <w:rPr>
          <w:lang w:eastAsia="ja-JP"/>
        </w:rPr>
        <w:t>DP “Vecumu meži”</w:t>
      </w:r>
      <w:r w:rsidRPr="003336B6">
        <w:rPr>
          <w:lang w:eastAsia="ja-JP"/>
        </w:rPr>
        <w:t xml:space="preserve"> un iegūto zivju apjomu. Zveja </w:t>
      </w:r>
      <w:r w:rsidR="00855881">
        <w:rPr>
          <w:lang w:eastAsia="ja-JP"/>
        </w:rPr>
        <w:t>DP “Vecumu meži”</w:t>
      </w:r>
      <w:r w:rsidRPr="003336B6">
        <w:rPr>
          <w:lang w:eastAsia="ja-JP"/>
        </w:rPr>
        <w:t xml:space="preserve"> teritorijā netiek organizēta. </w:t>
      </w:r>
      <w:r w:rsidR="004C74B9">
        <w:br w:type="page"/>
      </w:r>
    </w:p>
    <w:p w14:paraId="6F2A9B2B" w14:textId="77777777" w:rsidR="003E02A0" w:rsidRPr="00C927A5" w:rsidRDefault="00B3060E" w:rsidP="0067399D">
      <w:pPr>
        <w:pStyle w:val="UzrakastDAP"/>
        <w:jc w:val="center"/>
      </w:pPr>
      <w:bookmarkStart w:id="25" w:name="_Toc27333085"/>
      <w:r>
        <w:lastRenderedPageBreak/>
        <w:t>4. </w:t>
      </w:r>
      <w:r w:rsidR="003E02A0" w:rsidRPr="00C927A5">
        <w:t>TERITORIJAS NOVĒRTĒJUMS</w:t>
      </w:r>
      <w:bookmarkEnd w:id="25"/>
    </w:p>
    <w:p w14:paraId="508FA566" w14:textId="77777777" w:rsidR="003E02A0" w:rsidRDefault="00B3060E" w:rsidP="0067399D">
      <w:pPr>
        <w:pStyle w:val="UzrakstsDAP2"/>
        <w:numPr>
          <w:ilvl w:val="0"/>
          <w:numId w:val="0"/>
        </w:numPr>
        <w:spacing w:after="240"/>
      </w:pPr>
      <w:bookmarkStart w:id="26" w:name="_Toc27333086"/>
      <w:r>
        <w:t>4.1. </w:t>
      </w:r>
      <w:r w:rsidR="003E02A0" w:rsidRPr="00C927A5">
        <w:t>Aizsargājamā teritorija kā vienota dabas aizsardzības vērtība un faktori, kas to</w:t>
      </w:r>
      <w:r w:rsidR="003E02A0" w:rsidRPr="003E02A0">
        <w:t xml:space="preserve"> </w:t>
      </w:r>
      <w:r w:rsidR="003E02A0" w:rsidRPr="00C927A5">
        <w:t>ietekmē, tai skaitā iespējamo draudu izvērtējums</w:t>
      </w:r>
      <w:bookmarkEnd w:id="26"/>
    </w:p>
    <w:p w14:paraId="31C91FBC" w14:textId="77777777" w:rsidR="001760BF" w:rsidRDefault="00CC53B1" w:rsidP="009B496A">
      <w:r>
        <w:rPr>
          <w:lang w:eastAsia="ja-JP"/>
        </w:rPr>
        <w:t>DP</w:t>
      </w:r>
      <w:r w:rsidR="00F7701C">
        <w:rPr>
          <w:lang w:eastAsia="ja-JP"/>
        </w:rPr>
        <w:t xml:space="preserve"> “Vecumu meži” galvenā vērtība ir meži, tajos sastopamie ES aizsargājamie biotopi un īpaši aizsargājamo putnu </w:t>
      </w:r>
      <w:r w:rsidR="00342E02">
        <w:rPr>
          <w:lang w:eastAsia="ja-JP"/>
        </w:rPr>
        <w:t xml:space="preserve">sugu </w:t>
      </w:r>
      <w:r w:rsidR="00F7701C">
        <w:rPr>
          <w:lang w:eastAsia="ja-JP"/>
        </w:rPr>
        <w:t>dzīvotnes.</w:t>
      </w:r>
      <w:r w:rsidR="00EF1984">
        <w:rPr>
          <w:lang w:eastAsia="ja-JP"/>
        </w:rPr>
        <w:t xml:space="preserve"> </w:t>
      </w:r>
      <w:r w:rsidR="009B496A">
        <w:rPr>
          <w:lang w:eastAsia="ja-JP"/>
        </w:rPr>
        <w:t xml:space="preserve">DP teritorijai ir nozīmīga loma meža biotopu nepārtrauktības un daudzveidības saglabāšanā. </w:t>
      </w:r>
      <w:r w:rsidR="00EF1984">
        <w:rPr>
          <w:lang w:eastAsia="ja-JP"/>
        </w:rPr>
        <w:t xml:space="preserve">DP “Vecumu meži” </w:t>
      </w:r>
      <w:r w:rsidR="001760BF">
        <w:rPr>
          <w:lang w:eastAsia="ja-JP"/>
        </w:rPr>
        <w:t xml:space="preserve">ir </w:t>
      </w:r>
      <w:r w:rsidR="00EF1984">
        <w:rPr>
          <w:lang w:eastAsia="ja-JP"/>
        </w:rPr>
        <w:t xml:space="preserve">sastopami </w:t>
      </w:r>
      <w:r w:rsidR="001760BF">
        <w:rPr>
          <w:lang w:eastAsia="ja-JP"/>
        </w:rPr>
        <w:t>sešu</w:t>
      </w:r>
      <w:r w:rsidR="00EF1984">
        <w:rPr>
          <w:lang w:eastAsia="ja-JP"/>
        </w:rPr>
        <w:t xml:space="preserve"> veidu aizsargājamie mežu biotopi ar kopējo platību </w:t>
      </w:r>
      <w:r w:rsidR="009F466A">
        <w:rPr>
          <w:lang w:eastAsia="ja-JP"/>
        </w:rPr>
        <w:t>1126,96 </w:t>
      </w:r>
      <w:r w:rsidR="00EF1984">
        <w:rPr>
          <w:lang w:eastAsia="ja-JP"/>
        </w:rPr>
        <w:t xml:space="preserve">ha. </w:t>
      </w:r>
      <w:r w:rsidR="00EF1984">
        <w:t>Gandrīz pusi (</w:t>
      </w:r>
      <w:r w:rsidR="009B7BE0">
        <w:t>48</w:t>
      </w:r>
      <w:r w:rsidR="00EF1984">
        <w:t> %) no visas aizsargājamo mež</w:t>
      </w:r>
      <w:r w:rsidR="001760BF">
        <w:t>u</w:t>
      </w:r>
      <w:r w:rsidR="00EF1984">
        <w:t xml:space="preserve"> biotopu platības aizņem biotopi, kas ir saistīti ar pārmitriem augšanas apstākļiem, tie ir </w:t>
      </w:r>
      <w:r w:rsidR="00EF1984" w:rsidRPr="004F7ACA">
        <w:rPr>
          <w:i/>
        </w:rPr>
        <w:t>Staignāju meži 9080*, Purvaini meži 91D0* un Aluviāli meži (aluviāli krastmalu un palieņu meži) 91E0*</w:t>
      </w:r>
      <w:r w:rsidR="00EF1984">
        <w:t xml:space="preserve">, kas visi ir arī </w:t>
      </w:r>
      <w:r w:rsidR="00EE77B5">
        <w:t>ES</w:t>
      </w:r>
      <w:r w:rsidR="00EF1984">
        <w:t xml:space="preserve"> prioritāri aizsargājami biotopi</w:t>
      </w:r>
      <w:r w:rsidR="001760BF">
        <w:t xml:space="preserve"> </w:t>
      </w:r>
      <w:r w:rsidR="001760BF" w:rsidRPr="00B03D6B">
        <w:rPr>
          <w:lang w:eastAsia="ja-JP"/>
        </w:rPr>
        <w:t xml:space="preserve">(skat. karti </w:t>
      </w:r>
      <w:r w:rsidR="001760BF">
        <w:rPr>
          <w:lang w:eastAsia="ja-JP"/>
        </w:rPr>
        <w:t>6</w:t>
      </w:r>
      <w:r w:rsidR="001760BF" w:rsidRPr="00B03D6B">
        <w:rPr>
          <w:lang w:eastAsia="ja-JP"/>
        </w:rPr>
        <w:t>. pielikumā)</w:t>
      </w:r>
      <w:r w:rsidR="00EF1984">
        <w:t xml:space="preserve">. </w:t>
      </w:r>
    </w:p>
    <w:p w14:paraId="0BD3356F" w14:textId="7FC980BA" w:rsidR="009B43C8" w:rsidRDefault="009B43C8" w:rsidP="009B496A">
      <w:pPr>
        <w:rPr>
          <w:lang w:eastAsia="ja-JP"/>
        </w:rPr>
      </w:pPr>
      <w:r w:rsidRPr="00342E02">
        <w:rPr>
          <w:lang w:eastAsia="ja-JP"/>
        </w:rPr>
        <w:t xml:space="preserve">DP </w:t>
      </w:r>
      <w:r w:rsidR="001760BF">
        <w:rPr>
          <w:lang w:eastAsia="ja-JP"/>
        </w:rPr>
        <w:t xml:space="preserve">“Vecumu meži” </w:t>
      </w:r>
      <w:r w:rsidRPr="00342E02">
        <w:rPr>
          <w:lang w:eastAsia="ja-JP"/>
        </w:rPr>
        <w:t>teritorij</w:t>
      </w:r>
      <w:r>
        <w:rPr>
          <w:lang w:eastAsia="ja-JP"/>
        </w:rPr>
        <w:t xml:space="preserve">as </w:t>
      </w:r>
      <w:r w:rsidR="00E24370">
        <w:rPr>
          <w:lang w:eastAsia="ja-JP"/>
        </w:rPr>
        <w:t>rietumu</w:t>
      </w:r>
      <w:r>
        <w:rPr>
          <w:lang w:eastAsia="ja-JP"/>
        </w:rPr>
        <w:t xml:space="preserve"> daļā atrodas neliels augstais purvs – Badnovas (Vecumu) purvs, kura atsevišķas kūdras ieguves un meliorācijas neskartās daļas atbilst biotopam </w:t>
      </w:r>
      <w:r>
        <w:rPr>
          <w:i/>
          <w:lang w:eastAsia="ja-JP"/>
        </w:rPr>
        <w:t>Aktīvi</w:t>
      </w:r>
      <w:r w:rsidRPr="00342E02">
        <w:rPr>
          <w:i/>
          <w:lang w:eastAsia="ja-JP"/>
        </w:rPr>
        <w:t xml:space="preserve"> augstie purvi 7110*</w:t>
      </w:r>
      <w:r>
        <w:rPr>
          <w:i/>
          <w:lang w:eastAsia="ja-JP"/>
        </w:rPr>
        <w:t xml:space="preserve"> </w:t>
      </w:r>
      <w:r w:rsidRPr="00B03D6B">
        <w:rPr>
          <w:lang w:eastAsia="ja-JP"/>
        </w:rPr>
        <w:t xml:space="preserve">(skat. karti </w:t>
      </w:r>
      <w:r>
        <w:rPr>
          <w:lang w:eastAsia="ja-JP"/>
        </w:rPr>
        <w:t>6</w:t>
      </w:r>
      <w:r w:rsidRPr="00B03D6B">
        <w:rPr>
          <w:lang w:eastAsia="ja-JP"/>
        </w:rPr>
        <w:t>. pielikumā).</w:t>
      </w:r>
      <w:r w:rsidR="00E24370">
        <w:rPr>
          <w:lang w:eastAsia="ja-JP"/>
        </w:rPr>
        <w:t xml:space="preserve"> Purva dienvidu</w:t>
      </w:r>
      <w:r w:rsidR="001760BF">
        <w:rPr>
          <w:lang w:eastAsia="ja-JP"/>
        </w:rPr>
        <w:t xml:space="preserve"> daļa šobrīd atrodas ārpus </w:t>
      </w:r>
      <w:r w:rsidR="001760BF" w:rsidRPr="00342E02">
        <w:rPr>
          <w:lang w:eastAsia="ja-JP"/>
        </w:rPr>
        <w:t xml:space="preserve">DP </w:t>
      </w:r>
      <w:r w:rsidR="001760BF">
        <w:rPr>
          <w:lang w:eastAsia="ja-JP"/>
        </w:rPr>
        <w:t xml:space="preserve">“Vecumu meži”. Lai nodrošinātu purva teritorijas </w:t>
      </w:r>
      <w:r w:rsidR="00A038BB">
        <w:rPr>
          <w:lang w:eastAsia="ja-JP"/>
        </w:rPr>
        <w:t>viengabalainību</w:t>
      </w:r>
      <w:r w:rsidR="001760BF">
        <w:rPr>
          <w:lang w:eastAsia="ja-JP"/>
        </w:rPr>
        <w:t xml:space="preserve">, nepieciešams iekļaut </w:t>
      </w:r>
      <w:r w:rsidR="001760BF" w:rsidRPr="00342E02">
        <w:rPr>
          <w:lang w:eastAsia="ja-JP"/>
        </w:rPr>
        <w:t xml:space="preserve">DP </w:t>
      </w:r>
      <w:r w:rsidR="001760BF">
        <w:rPr>
          <w:lang w:eastAsia="ja-JP"/>
        </w:rPr>
        <w:t>“Vecumu meži” visu Badnovas purvu.</w:t>
      </w:r>
    </w:p>
    <w:p w14:paraId="40B59766" w14:textId="77777777" w:rsidR="00E129A5" w:rsidRDefault="00342E02" w:rsidP="009B496A">
      <w:pPr>
        <w:rPr>
          <w:lang w:eastAsia="ja-JP"/>
        </w:rPr>
      </w:pPr>
      <w:r>
        <w:rPr>
          <w:lang w:eastAsia="ja-JP"/>
        </w:rPr>
        <w:t>DP</w:t>
      </w:r>
      <w:r w:rsidR="00EF1984">
        <w:rPr>
          <w:lang w:eastAsia="ja-JP"/>
        </w:rPr>
        <w:t xml:space="preserve"> </w:t>
      </w:r>
      <w:r w:rsidR="009B43C8">
        <w:rPr>
          <w:lang w:eastAsia="ja-JP"/>
        </w:rPr>
        <w:t xml:space="preserve">“Vecumu meži” </w:t>
      </w:r>
      <w:r w:rsidR="00EF1984">
        <w:rPr>
          <w:lang w:eastAsia="ja-JP"/>
        </w:rPr>
        <w:t xml:space="preserve">ir viena no </w:t>
      </w:r>
      <w:r>
        <w:rPr>
          <w:lang w:eastAsia="ja-JP"/>
        </w:rPr>
        <w:t xml:space="preserve">Latvijā </w:t>
      </w:r>
      <w:r w:rsidR="00EF1984">
        <w:rPr>
          <w:lang w:eastAsia="ja-JP"/>
        </w:rPr>
        <w:t xml:space="preserve">nozīmīgākajām ligzdošanas vietām melnajam stārķim </w:t>
      </w:r>
      <w:r w:rsidR="00EF1984" w:rsidRPr="005C0131">
        <w:rPr>
          <w:i/>
          <w:lang w:eastAsia="ja-JP"/>
        </w:rPr>
        <w:t>Ciconia nigra</w:t>
      </w:r>
      <w:r w:rsidR="00EF1984">
        <w:rPr>
          <w:lang w:eastAsia="ja-JP"/>
        </w:rPr>
        <w:t xml:space="preserve"> un mazajam ērglim </w:t>
      </w:r>
      <w:r w:rsidR="00C2763C">
        <w:rPr>
          <w:i/>
          <w:lang w:eastAsia="ja-JP"/>
        </w:rPr>
        <w:t xml:space="preserve">Clanga </w:t>
      </w:r>
      <w:r w:rsidR="00EF1984" w:rsidRPr="005C0131">
        <w:rPr>
          <w:i/>
          <w:lang w:eastAsia="ja-JP"/>
        </w:rPr>
        <w:t>pomarina</w:t>
      </w:r>
      <w:r w:rsidR="00EF1984">
        <w:rPr>
          <w:i/>
          <w:lang w:eastAsia="ja-JP"/>
        </w:rPr>
        <w:t xml:space="preserve">. </w:t>
      </w:r>
      <w:r w:rsidR="00EF1984" w:rsidRPr="00BC4D83">
        <w:rPr>
          <w:lang w:eastAsia="ja-JP"/>
        </w:rPr>
        <w:t>Mitrie melnalkšņu meži ir ligzdošanas un barošanās biotops</w:t>
      </w:r>
      <w:r w:rsidR="00EF1984">
        <w:rPr>
          <w:i/>
          <w:lang w:eastAsia="ja-JP"/>
        </w:rPr>
        <w:t xml:space="preserve"> </w:t>
      </w:r>
      <w:r w:rsidR="00EF1984" w:rsidRPr="005C0131">
        <w:rPr>
          <w:lang w:eastAsia="ja-JP"/>
        </w:rPr>
        <w:t>baltmugurdze</w:t>
      </w:r>
      <w:r w:rsidR="00EF1984">
        <w:rPr>
          <w:lang w:eastAsia="ja-JP"/>
        </w:rPr>
        <w:t xml:space="preserve">nim </w:t>
      </w:r>
      <w:r w:rsidR="00EF1984" w:rsidRPr="00BC4D83">
        <w:rPr>
          <w:i/>
          <w:lang w:eastAsia="ja-JP"/>
        </w:rPr>
        <w:t>Dendrocopos leucotos</w:t>
      </w:r>
      <w:r w:rsidR="00EF1984">
        <w:rPr>
          <w:lang w:eastAsia="ja-JP"/>
        </w:rPr>
        <w:t xml:space="preserve">, trīspirkstu dzenim </w:t>
      </w:r>
      <w:r w:rsidR="00EF1984" w:rsidRPr="00BC4D83">
        <w:rPr>
          <w:i/>
          <w:lang w:eastAsia="ja-JP"/>
        </w:rPr>
        <w:t>Picoides tridactylus</w:t>
      </w:r>
      <w:r w:rsidR="00EF1984">
        <w:rPr>
          <w:lang w:eastAsia="ja-JP"/>
        </w:rPr>
        <w:t xml:space="preserve"> un vidējam dzenim </w:t>
      </w:r>
      <w:r w:rsidR="00EF1984" w:rsidRPr="00BC4D83">
        <w:rPr>
          <w:i/>
          <w:lang w:eastAsia="ja-JP"/>
        </w:rPr>
        <w:t>Dendrocopos medius</w:t>
      </w:r>
      <w:r w:rsidR="00EF1984">
        <w:rPr>
          <w:i/>
          <w:lang w:eastAsia="ja-JP"/>
        </w:rPr>
        <w:t>.</w:t>
      </w:r>
      <w:r>
        <w:rPr>
          <w:i/>
          <w:lang w:eastAsia="ja-JP"/>
        </w:rPr>
        <w:t xml:space="preserve"> </w:t>
      </w:r>
      <w:r w:rsidR="009B43C8">
        <w:rPr>
          <w:lang w:eastAsia="ja-JP"/>
        </w:rPr>
        <w:t xml:space="preserve">DP “Vecumu meži” kopumā konstatētas 32 īpaši aizsargājamas putnu sugas, kā arī 28 sugas ir iekļautas Putnu Direktīvas </w:t>
      </w:r>
      <w:r w:rsidR="00C11132">
        <w:rPr>
          <w:lang w:eastAsia="ja-JP"/>
        </w:rPr>
        <w:t>I </w:t>
      </w:r>
      <w:r w:rsidR="009B43C8">
        <w:rPr>
          <w:lang w:eastAsia="ja-JP"/>
        </w:rPr>
        <w:t>pielikumā un divas II pielikumā, savukārt deviņām putnu sugām ir veidojami mikroliegumi.</w:t>
      </w:r>
    </w:p>
    <w:p w14:paraId="117E071D" w14:textId="2265C598" w:rsidR="001760BF" w:rsidRPr="00342E02" w:rsidRDefault="001760BF" w:rsidP="009B496A">
      <w:pPr>
        <w:rPr>
          <w:lang w:eastAsia="ja-JP"/>
        </w:rPr>
      </w:pPr>
      <w:r>
        <w:rPr>
          <w:lang w:eastAsia="ja-JP"/>
        </w:rPr>
        <w:t xml:space="preserve">Pie </w:t>
      </w:r>
      <w:r w:rsidRPr="00342E02">
        <w:rPr>
          <w:lang w:eastAsia="ja-JP"/>
        </w:rPr>
        <w:t xml:space="preserve">DP </w:t>
      </w:r>
      <w:r w:rsidR="00E24370">
        <w:rPr>
          <w:lang w:eastAsia="ja-JP"/>
        </w:rPr>
        <w:t>“Vecumu meži” dienvidu</w:t>
      </w:r>
      <w:r>
        <w:rPr>
          <w:lang w:eastAsia="ja-JP"/>
        </w:rPr>
        <w:t xml:space="preserve"> robežas atrodas </w:t>
      </w:r>
      <w:r w:rsidR="00A9249C">
        <w:rPr>
          <w:lang w:eastAsia="lv-LV"/>
        </w:rPr>
        <w:t xml:space="preserve">trīs </w:t>
      </w:r>
      <w:r>
        <w:rPr>
          <w:lang w:eastAsia="lv-LV"/>
        </w:rPr>
        <w:t>mikroliegumi, kas izveidoti mežu biotopu un mazā ērgļa aizsardzībai. Lai nodrošinātu vienotu minēto mikroliegumu teritorijas un DP “Vecumu meži” aizsardzību, nepieciešams paplašināt DP “Vecumu meži”, iekļaujot tajā minēto mikroliegumu teritoriju kopā ar starp mikroliegumiem esošajiem meža nogabaliem.</w:t>
      </w:r>
    </w:p>
    <w:p w14:paraId="2AE39BF5" w14:textId="1516CBD1" w:rsidR="00EF1984" w:rsidRDefault="00EF1984" w:rsidP="009B496A">
      <w:pPr>
        <w:rPr>
          <w:lang w:eastAsia="ja-JP"/>
        </w:rPr>
      </w:pPr>
      <w:r w:rsidRPr="00342E02">
        <w:rPr>
          <w:lang w:eastAsia="ja-JP"/>
        </w:rPr>
        <w:t>DP “Vecumu meži</w:t>
      </w:r>
      <w:r w:rsidR="00342E02" w:rsidRPr="00342E02">
        <w:rPr>
          <w:lang w:eastAsia="ja-JP"/>
        </w:rPr>
        <w:t>” centrālajā daļā</w:t>
      </w:r>
      <w:r w:rsidR="006E297B">
        <w:rPr>
          <w:lang w:eastAsia="ja-JP"/>
        </w:rPr>
        <w:t xml:space="preserve"> un gar valsts robežu</w:t>
      </w:r>
      <w:r w:rsidR="00342E02" w:rsidRPr="00342E02">
        <w:rPr>
          <w:lang w:eastAsia="ja-JP"/>
        </w:rPr>
        <w:t xml:space="preserve"> ir plašas lauksaimniecības zemju platības</w:t>
      </w:r>
      <w:r w:rsidR="00342E02">
        <w:rPr>
          <w:lang w:eastAsia="ja-JP"/>
        </w:rPr>
        <w:t>, kur nozīmīgākie ainavas elementi ir saglabājušās viensētas ar ēkām un koku grupām, upju ielejām</w:t>
      </w:r>
      <w:r w:rsidR="009B496A">
        <w:rPr>
          <w:lang w:eastAsia="ja-JP"/>
        </w:rPr>
        <w:t>, kur saglabājušies arī atsevišķi dabiski upju posmi</w:t>
      </w:r>
      <w:r w:rsidR="00342E02">
        <w:rPr>
          <w:lang w:eastAsia="ja-JP"/>
        </w:rPr>
        <w:t xml:space="preserve">, </w:t>
      </w:r>
      <w:r w:rsidR="00CB4194">
        <w:rPr>
          <w:lang w:eastAsia="ja-JP"/>
        </w:rPr>
        <w:t>BVZ</w:t>
      </w:r>
      <w:r w:rsidR="00342E02">
        <w:rPr>
          <w:lang w:eastAsia="ja-JP"/>
        </w:rPr>
        <w:t>.</w:t>
      </w:r>
      <w:r w:rsidR="009B496A">
        <w:rPr>
          <w:lang w:eastAsia="ja-JP"/>
        </w:rPr>
        <w:t xml:space="preserve"> Teritorijā sastopami </w:t>
      </w:r>
      <w:r w:rsidR="0096729D">
        <w:rPr>
          <w:lang w:eastAsia="ja-JP"/>
        </w:rPr>
        <w:t xml:space="preserve">četru </w:t>
      </w:r>
      <w:r w:rsidR="009B496A">
        <w:rPr>
          <w:lang w:eastAsia="ja-JP"/>
        </w:rPr>
        <w:t>veidu aizsargājamie zālāju biotopi 44,</w:t>
      </w:r>
      <w:r w:rsidR="009B43C8">
        <w:rPr>
          <w:lang w:eastAsia="ja-JP"/>
        </w:rPr>
        <w:t>43 </w:t>
      </w:r>
      <w:r w:rsidR="009B496A">
        <w:rPr>
          <w:lang w:eastAsia="ja-JP"/>
        </w:rPr>
        <w:t>ha platībā, lielākā daļa kādreizējo zālāju gar upēm ir aizauguši un vairs neatbilst aizsargājamo biotopu minimālajām prasīb</w:t>
      </w:r>
      <w:r w:rsidR="000C5735">
        <w:rPr>
          <w:lang w:eastAsia="ja-JP"/>
        </w:rPr>
        <w:t>ām, lielākās lauksaimniecības zemju platības tiek intensīvi apsaimniekotas</w:t>
      </w:r>
      <w:r w:rsidR="009B43C8">
        <w:rPr>
          <w:lang w:eastAsia="ja-JP"/>
        </w:rPr>
        <w:t xml:space="preserve"> un apartas</w:t>
      </w:r>
      <w:r w:rsidR="000C5735">
        <w:rPr>
          <w:lang w:eastAsia="ja-JP"/>
        </w:rPr>
        <w:t>. Vēl saglabājušos ekstensīvi apsaimniekoto zālāju uzturēšanai ir nozīmīga loma mazo ērgļu populācijas saglabāšanā.</w:t>
      </w:r>
    </w:p>
    <w:p w14:paraId="78E2D739" w14:textId="77777777" w:rsidR="00CC53B1" w:rsidRDefault="00CC53B1" w:rsidP="00CC53B1">
      <w:r>
        <w:t xml:space="preserve">Nozīmīgākās reto un aizsargājamo augu sugas DP </w:t>
      </w:r>
      <w:r w:rsidR="006E297B" w:rsidRPr="00342E02">
        <w:rPr>
          <w:lang w:eastAsia="ja-JP"/>
        </w:rPr>
        <w:t xml:space="preserve">“Vecumu meži” </w:t>
      </w:r>
      <w:r>
        <w:t xml:space="preserve">teritorijā ir platlapu cinna </w:t>
      </w:r>
      <w:r w:rsidRPr="00F5305B">
        <w:rPr>
          <w:i/>
        </w:rPr>
        <w:t>Cinna latifolia</w:t>
      </w:r>
      <w:r>
        <w:t xml:space="preserve">, akotainais grīslis </w:t>
      </w:r>
      <w:r w:rsidRPr="00F5305B">
        <w:rPr>
          <w:i/>
        </w:rPr>
        <w:t>Carex atherodes</w:t>
      </w:r>
      <w:r>
        <w:t xml:space="preserve">, Lietuvas ūdenszāle </w:t>
      </w:r>
      <w:r w:rsidRPr="00F5305B">
        <w:rPr>
          <w:i/>
        </w:rPr>
        <w:t>Glyceria lithuanica</w:t>
      </w:r>
      <w:r>
        <w:t xml:space="preserve">, bezlapu epipogija </w:t>
      </w:r>
      <w:r w:rsidRPr="00F5305B">
        <w:rPr>
          <w:i/>
        </w:rPr>
        <w:t>Epipogium aphyllum</w:t>
      </w:r>
      <w:r>
        <w:t xml:space="preserve">, jumstiņu gladiola </w:t>
      </w:r>
      <w:r w:rsidRPr="00F5305B">
        <w:rPr>
          <w:i/>
        </w:rPr>
        <w:t>Gladiolus imricatus</w:t>
      </w:r>
      <w:r>
        <w:t xml:space="preserve">, atvašu saulrietenis </w:t>
      </w:r>
      <w:r w:rsidRPr="00F5305B">
        <w:rPr>
          <w:i/>
        </w:rPr>
        <w:t>Jovibarba globifera</w:t>
      </w:r>
      <w:r w:rsidRPr="00F5305B">
        <w:t>.</w:t>
      </w:r>
    </w:p>
    <w:p w14:paraId="3167A204" w14:textId="1F0CF81D" w:rsidR="00CC53B1" w:rsidRDefault="00CC53B1" w:rsidP="00CC53B1">
      <w:r>
        <w:t>DP</w:t>
      </w:r>
      <w:r w:rsidR="009B43C8">
        <w:t xml:space="preserve"> </w:t>
      </w:r>
      <w:r w:rsidR="006E297B" w:rsidRPr="00342E02">
        <w:rPr>
          <w:lang w:eastAsia="ja-JP"/>
        </w:rPr>
        <w:t xml:space="preserve">“Vecumu meži” </w:t>
      </w:r>
      <w:r w:rsidR="009B43C8">
        <w:t xml:space="preserve">konstatētas trīs </w:t>
      </w:r>
      <w:r w:rsidRPr="003336B6">
        <w:t xml:space="preserve">zivju sugas: akmeņgrauzis, dūņu pīkste un platgalve, kas iekļautas ES </w:t>
      </w:r>
      <w:r w:rsidR="009B43C8">
        <w:t>Biotopu direktīvā</w:t>
      </w:r>
      <w:r w:rsidRPr="003336B6">
        <w:t>. Teritorijai raksturīga Latvijas apstākļiem vidēja zivju sugu daudzveidība, pavisam kopā teritorijā konstatētas 14</w:t>
      </w:r>
      <w:r w:rsidR="009421B9">
        <w:t xml:space="preserve"> </w:t>
      </w:r>
      <w:r w:rsidRPr="003336B6">
        <w:t>sugas.</w:t>
      </w:r>
      <w:r>
        <w:t xml:space="preserve"> </w:t>
      </w:r>
    </w:p>
    <w:p w14:paraId="6FBF341D" w14:textId="74479904" w:rsidR="00CC53B1" w:rsidRDefault="00CC53B1" w:rsidP="00CC53B1">
      <w:r w:rsidRPr="00F949F6">
        <w:lastRenderedPageBreak/>
        <w:t xml:space="preserve">Kopumā </w:t>
      </w:r>
      <w:r>
        <w:t>DP</w:t>
      </w:r>
      <w:r w:rsidRPr="00F949F6">
        <w:t xml:space="preserve"> </w:t>
      </w:r>
      <w:r w:rsidR="006E297B" w:rsidRPr="00342E02">
        <w:rPr>
          <w:lang w:eastAsia="ja-JP"/>
        </w:rPr>
        <w:t xml:space="preserve">“Vecumu meži” </w:t>
      </w:r>
      <w:r w:rsidRPr="00F949F6">
        <w:t>konstatētas 13</w:t>
      </w:r>
      <w:r w:rsidR="009421B9">
        <w:t xml:space="preserve"> </w:t>
      </w:r>
      <w:r w:rsidRPr="00F949F6">
        <w:t>īpaši aizsargājamas bezmugurkaulnieku sugas, tostarp piecas Biotopu direktīvas sugas.</w:t>
      </w:r>
    </w:p>
    <w:p w14:paraId="153F3360" w14:textId="77777777" w:rsidR="00CC53B1" w:rsidRDefault="00CC53B1" w:rsidP="00CC53B1">
      <w:r>
        <w:t>DP</w:t>
      </w:r>
      <w:r w:rsidRPr="003336B6">
        <w:t xml:space="preserve"> “Vecumu meži” ir sastopamas vairākas īpaši aizsargājamas</w:t>
      </w:r>
      <w:r>
        <w:t xml:space="preserve"> zīdītāju</w:t>
      </w:r>
      <w:r w:rsidRPr="003336B6">
        <w:t xml:space="preserve"> sugas (meža sicista, ūdrs, brūnais lācis), ierobežoti izmantojamas īpaši aizsargājamas sugas (vilks, Eirāzijas lūsis, meža cauna, sesks, baltais zaķis), Biotopu direktīvas pielikumos minētas sugas (bebrs, ūdrs, vilks, Eirāzijas lūsis, brūnais lācis) un Bernes konvencijas pielikumos minētas sugas (meža sicista, vilks, brūnais lācis, ūdrs, lūsis, abas zaķu sugas, visas trīs ciršļu sugas, bebrs, āpsis, abas caunu sugas, zebiekste, sesks, visas trīs briežu dzimtas sugas). Trīs no šīm sugām – meža sicista, lielais ūdenscirslis un brūnais lācis – Latvijā ir reti sastopamas un ierakstītas Latvijas Sarkanajā grāmatā.</w:t>
      </w:r>
    </w:p>
    <w:p w14:paraId="34A2A0A6" w14:textId="77777777" w:rsidR="006E297B" w:rsidRDefault="007A571B" w:rsidP="007A571B">
      <w:pPr>
        <w:rPr>
          <w:lang w:eastAsia="ja-JP"/>
        </w:rPr>
      </w:pPr>
      <w:r>
        <w:rPr>
          <w:lang w:eastAsia="ja-JP"/>
        </w:rPr>
        <w:t xml:space="preserve">Draudus aizsargājamām sugām un biotopiem rada intensīva mežsaimnieciskā darbība, kas var nelabvēlīgi ietekmēt gan īpaši aizsargājamo meža biotopu pastāvēšanu, gan arī mežos dzīvojošo sugu: meža </w:t>
      </w:r>
      <w:r w:rsidR="000F0394">
        <w:rPr>
          <w:lang w:eastAsia="ja-JP"/>
        </w:rPr>
        <w:t xml:space="preserve">biotopu </w:t>
      </w:r>
      <w:r>
        <w:rPr>
          <w:lang w:eastAsia="ja-JP"/>
        </w:rPr>
        <w:t>speciālistu putnu un bezmugurkaulnieku sugu populācijas.</w:t>
      </w:r>
      <w:r w:rsidR="006E297B">
        <w:rPr>
          <w:lang w:eastAsia="ja-JP"/>
        </w:rPr>
        <w:t xml:space="preserve"> </w:t>
      </w:r>
    </w:p>
    <w:p w14:paraId="5DF9D1AD" w14:textId="77777777" w:rsidR="007A571B" w:rsidRDefault="007A571B" w:rsidP="007A571B">
      <w:pPr>
        <w:rPr>
          <w:lang w:eastAsia="ja-JP"/>
        </w:rPr>
      </w:pPr>
      <w:r>
        <w:rPr>
          <w:lang w:eastAsia="ja-JP"/>
        </w:rPr>
        <w:t xml:space="preserve">Par draudu uzskatāma arī tradicionālās saimnieciskās darbības pārtraukšana, piemēram, pļavu un ganību apsaimniekošanas pārtraukšana vai arī to pārvēršana par aramzemi. Lai saglabātu nelielās platībās saglabājušos īpaši aizsargājamos </w:t>
      </w:r>
      <w:r w:rsidR="006E297B">
        <w:rPr>
          <w:lang w:eastAsia="ja-JP"/>
        </w:rPr>
        <w:t xml:space="preserve">zālāju </w:t>
      </w:r>
      <w:r>
        <w:rPr>
          <w:lang w:eastAsia="ja-JP"/>
        </w:rPr>
        <w:t>biotopus, nepieciešams tiem nodrošināt atbilstošu apsaimniekošanu</w:t>
      </w:r>
      <w:r w:rsidR="009B43C8">
        <w:rPr>
          <w:lang w:eastAsia="ja-JP"/>
        </w:rPr>
        <w:t>, kā arī, lai samazinātu aizsargājamo zālāju biotopu fragmentāciju, nepieciešams atbilstoši apsaimniekot arī upju ielejās un aizsargājamo zālāju tuvumā esošos ilggadīgos un sētos zālājus, kā arī atjaunot zālājus šobrīd aizaugušajās vai daļēji aizaugušajās teritorjās</w:t>
      </w:r>
      <w:r>
        <w:rPr>
          <w:lang w:eastAsia="ja-JP"/>
        </w:rPr>
        <w:t>.</w:t>
      </w:r>
    </w:p>
    <w:p w14:paraId="53EDBDBA" w14:textId="77777777" w:rsidR="00B775E5" w:rsidRPr="00D048A8" w:rsidRDefault="00B775E5" w:rsidP="00B775E5">
      <w:pPr>
        <w:spacing w:before="100" w:beforeAutospacing="1" w:after="100" w:afterAutospacing="1"/>
        <w:jc w:val="center"/>
        <w:textAlignment w:val="baseline"/>
        <w:rPr>
          <w:b/>
        </w:rPr>
      </w:pPr>
      <w:r w:rsidRPr="004A3207">
        <w:rPr>
          <w:b/>
        </w:rPr>
        <w:t>4.1.1. tabula. Pārskata tabula par apdraudējumiem, slodzēm un darbībām, kas ietekmē DP “Vecumu meži” teritoriju.</w:t>
      </w:r>
    </w:p>
    <w:tbl>
      <w:tblPr>
        <w:tblW w:w="97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8"/>
        <w:gridCol w:w="2065"/>
        <w:gridCol w:w="1069"/>
        <w:gridCol w:w="965"/>
        <w:gridCol w:w="1457"/>
        <w:gridCol w:w="1284"/>
        <w:gridCol w:w="2042"/>
      </w:tblGrid>
      <w:tr w:rsidR="00B775E5" w:rsidRPr="000949E4" w14:paraId="5C373DC2" w14:textId="77777777" w:rsidTr="00AF04E6">
        <w:trPr>
          <w:trHeight w:val="570"/>
          <w:tblHeader/>
        </w:trPr>
        <w:tc>
          <w:tcPr>
            <w:tcW w:w="818" w:type="dxa"/>
            <w:tcBorders>
              <w:top w:val="single" w:sz="6" w:space="0" w:color="auto"/>
              <w:left w:val="single" w:sz="6" w:space="0" w:color="auto"/>
              <w:bottom w:val="single" w:sz="4" w:space="0" w:color="auto"/>
              <w:right w:val="single" w:sz="6" w:space="0" w:color="auto"/>
            </w:tcBorders>
            <w:shd w:val="clear" w:color="auto" w:fill="D6E3BC"/>
            <w:vAlign w:val="center"/>
            <w:hideMark/>
          </w:tcPr>
          <w:p w14:paraId="62946747" w14:textId="77777777" w:rsidR="00B775E5" w:rsidRPr="000949E4" w:rsidRDefault="00B775E5" w:rsidP="00747DD5">
            <w:pPr>
              <w:ind w:firstLine="0"/>
              <w:jc w:val="center"/>
              <w:textAlignment w:val="baseline"/>
            </w:pPr>
            <w:r w:rsidRPr="000949E4">
              <w:rPr>
                <w:b/>
                <w:bCs/>
                <w:color w:val="000000"/>
              </w:rPr>
              <w:t>N</w:t>
            </w:r>
            <w:r w:rsidR="009516AC">
              <w:rPr>
                <w:b/>
                <w:bCs/>
                <w:color w:val="000000"/>
              </w:rPr>
              <w:t>r.</w:t>
            </w:r>
            <w:r w:rsidRPr="000949E4">
              <w:rPr>
                <w:b/>
                <w:bCs/>
                <w:color w:val="000000"/>
              </w:rPr>
              <w:t>p</w:t>
            </w:r>
            <w:r w:rsidR="009516AC">
              <w:rPr>
                <w:b/>
                <w:bCs/>
                <w:color w:val="000000"/>
              </w:rPr>
              <w:t>.</w:t>
            </w:r>
            <w:r w:rsidRPr="000949E4">
              <w:rPr>
                <w:b/>
                <w:bCs/>
                <w:color w:val="000000"/>
              </w:rPr>
              <w:t>k.</w:t>
            </w:r>
            <w:r w:rsidRPr="000949E4">
              <w:t> </w:t>
            </w:r>
          </w:p>
        </w:tc>
        <w:tc>
          <w:tcPr>
            <w:tcW w:w="2065" w:type="dxa"/>
            <w:tcBorders>
              <w:top w:val="single" w:sz="6" w:space="0" w:color="auto"/>
              <w:left w:val="nil"/>
              <w:bottom w:val="single" w:sz="4" w:space="0" w:color="auto"/>
              <w:right w:val="single" w:sz="6" w:space="0" w:color="auto"/>
            </w:tcBorders>
            <w:shd w:val="clear" w:color="auto" w:fill="D6E3BC"/>
            <w:vAlign w:val="center"/>
            <w:hideMark/>
          </w:tcPr>
          <w:p w14:paraId="724AFF68" w14:textId="77777777" w:rsidR="00B775E5" w:rsidRPr="000949E4" w:rsidRDefault="00B775E5" w:rsidP="00747DD5">
            <w:pPr>
              <w:ind w:firstLine="0"/>
              <w:jc w:val="center"/>
              <w:textAlignment w:val="baseline"/>
            </w:pPr>
            <w:r w:rsidRPr="000949E4">
              <w:rPr>
                <w:b/>
                <w:bCs/>
                <w:color w:val="000000"/>
              </w:rPr>
              <w:t>Ietekmes veids</w:t>
            </w:r>
            <w:r w:rsidRPr="000949E4">
              <w:t> </w:t>
            </w:r>
          </w:p>
        </w:tc>
        <w:tc>
          <w:tcPr>
            <w:tcW w:w="1069" w:type="dxa"/>
            <w:tcBorders>
              <w:top w:val="single" w:sz="6" w:space="0" w:color="auto"/>
              <w:left w:val="nil"/>
              <w:bottom w:val="single" w:sz="4" w:space="0" w:color="auto"/>
              <w:right w:val="single" w:sz="6" w:space="0" w:color="auto"/>
            </w:tcBorders>
            <w:shd w:val="clear" w:color="auto" w:fill="D6E3BC"/>
            <w:vAlign w:val="center"/>
            <w:hideMark/>
          </w:tcPr>
          <w:p w14:paraId="42353935" w14:textId="77777777" w:rsidR="00B775E5" w:rsidRPr="000949E4" w:rsidRDefault="00B775E5" w:rsidP="00747DD5">
            <w:pPr>
              <w:ind w:firstLine="0"/>
              <w:jc w:val="center"/>
              <w:textAlignment w:val="baseline"/>
            </w:pPr>
            <w:r w:rsidRPr="000949E4">
              <w:rPr>
                <w:b/>
                <w:bCs/>
                <w:color w:val="000000"/>
              </w:rPr>
              <w:t>Ietekmes pakāpe</w:t>
            </w:r>
            <w:r w:rsidRPr="000949E4">
              <w:t> </w:t>
            </w:r>
          </w:p>
        </w:tc>
        <w:tc>
          <w:tcPr>
            <w:tcW w:w="965" w:type="dxa"/>
            <w:tcBorders>
              <w:top w:val="single" w:sz="6" w:space="0" w:color="auto"/>
              <w:left w:val="nil"/>
              <w:bottom w:val="single" w:sz="4" w:space="0" w:color="auto"/>
              <w:right w:val="single" w:sz="6" w:space="0" w:color="auto"/>
            </w:tcBorders>
            <w:shd w:val="clear" w:color="auto" w:fill="D6E3BC"/>
            <w:vAlign w:val="center"/>
            <w:hideMark/>
          </w:tcPr>
          <w:p w14:paraId="0EE08CFC" w14:textId="77777777" w:rsidR="00B775E5" w:rsidRPr="000949E4" w:rsidRDefault="00B775E5" w:rsidP="00747DD5">
            <w:pPr>
              <w:ind w:firstLine="0"/>
              <w:jc w:val="center"/>
              <w:textAlignment w:val="baseline"/>
            </w:pPr>
            <w:r w:rsidRPr="000949E4">
              <w:rPr>
                <w:b/>
                <w:bCs/>
                <w:color w:val="000000"/>
              </w:rPr>
              <w:t>Ietekmes kods*</w:t>
            </w:r>
            <w:r w:rsidRPr="000949E4">
              <w:t> </w:t>
            </w:r>
          </w:p>
        </w:tc>
        <w:tc>
          <w:tcPr>
            <w:tcW w:w="1457" w:type="dxa"/>
            <w:tcBorders>
              <w:top w:val="single" w:sz="6" w:space="0" w:color="auto"/>
              <w:left w:val="nil"/>
              <w:bottom w:val="single" w:sz="4" w:space="0" w:color="auto"/>
              <w:right w:val="single" w:sz="6" w:space="0" w:color="auto"/>
            </w:tcBorders>
            <w:shd w:val="clear" w:color="auto" w:fill="D6E3BC"/>
            <w:vAlign w:val="center"/>
            <w:hideMark/>
          </w:tcPr>
          <w:p w14:paraId="578D5425" w14:textId="77777777" w:rsidR="00B775E5" w:rsidRPr="000949E4" w:rsidRDefault="00B775E5" w:rsidP="00747DD5">
            <w:pPr>
              <w:ind w:firstLine="0"/>
              <w:jc w:val="center"/>
              <w:textAlignment w:val="baseline"/>
            </w:pPr>
            <w:r w:rsidRPr="000949E4">
              <w:rPr>
                <w:b/>
                <w:bCs/>
                <w:color w:val="000000"/>
              </w:rPr>
              <w:t>Piesārņojuma kods</w:t>
            </w:r>
            <w:r w:rsidRPr="000949E4">
              <w:t> </w:t>
            </w:r>
          </w:p>
        </w:tc>
        <w:tc>
          <w:tcPr>
            <w:tcW w:w="1284" w:type="dxa"/>
            <w:tcBorders>
              <w:top w:val="single" w:sz="6" w:space="0" w:color="auto"/>
              <w:left w:val="nil"/>
              <w:bottom w:val="single" w:sz="4" w:space="0" w:color="auto"/>
              <w:right w:val="single" w:sz="6" w:space="0" w:color="auto"/>
            </w:tcBorders>
            <w:shd w:val="clear" w:color="auto" w:fill="D6E3BC"/>
            <w:vAlign w:val="center"/>
            <w:hideMark/>
          </w:tcPr>
          <w:p w14:paraId="63E1FCE9" w14:textId="77777777" w:rsidR="00B775E5" w:rsidRPr="000949E4" w:rsidRDefault="00B775E5" w:rsidP="00747DD5">
            <w:pPr>
              <w:ind w:firstLine="0"/>
              <w:jc w:val="center"/>
              <w:textAlignment w:val="baseline"/>
            </w:pPr>
            <w:r w:rsidRPr="000949E4">
              <w:rPr>
                <w:b/>
                <w:bCs/>
                <w:color w:val="000000"/>
              </w:rPr>
              <w:t>Ietekmes vieta</w:t>
            </w:r>
            <w:r w:rsidRPr="000949E4">
              <w:t> </w:t>
            </w:r>
          </w:p>
        </w:tc>
        <w:tc>
          <w:tcPr>
            <w:tcW w:w="2042" w:type="dxa"/>
            <w:tcBorders>
              <w:top w:val="single" w:sz="6" w:space="0" w:color="auto"/>
              <w:left w:val="nil"/>
              <w:bottom w:val="single" w:sz="4" w:space="0" w:color="auto"/>
              <w:right w:val="single" w:sz="6" w:space="0" w:color="auto"/>
            </w:tcBorders>
            <w:shd w:val="clear" w:color="auto" w:fill="D6E3BC"/>
            <w:vAlign w:val="center"/>
            <w:hideMark/>
          </w:tcPr>
          <w:p w14:paraId="6FB05EF1" w14:textId="77777777" w:rsidR="00B775E5" w:rsidRPr="000949E4" w:rsidRDefault="00B775E5" w:rsidP="00747DD5">
            <w:pPr>
              <w:ind w:firstLine="0"/>
              <w:jc w:val="center"/>
              <w:textAlignment w:val="baseline"/>
            </w:pPr>
            <w:r w:rsidRPr="000949E4">
              <w:rPr>
                <w:b/>
                <w:bCs/>
                <w:color w:val="000000"/>
              </w:rPr>
              <w:t>Piezīmes</w:t>
            </w:r>
            <w:r w:rsidRPr="000949E4">
              <w:t> </w:t>
            </w:r>
          </w:p>
        </w:tc>
      </w:tr>
      <w:tr w:rsidR="00B775E5" w:rsidRPr="00C459C8" w14:paraId="291815E7"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91F35" w14:textId="77777777" w:rsidR="00B775E5" w:rsidRPr="00C459C8" w:rsidRDefault="00B775E5" w:rsidP="00747DD5">
            <w:pPr>
              <w:ind w:firstLine="0"/>
              <w:jc w:val="center"/>
              <w:textAlignment w:val="baseline"/>
              <w:rPr>
                <w:sz w:val="20"/>
                <w:szCs w:val="20"/>
              </w:rPr>
            </w:pPr>
            <w:r w:rsidRPr="00C459C8">
              <w:rPr>
                <w:color w:val="000000"/>
                <w:sz w:val="20"/>
                <w:szCs w:val="20"/>
              </w:rPr>
              <w:t>1. </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F0506" w14:textId="77777777" w:rsidR="00B775E5" w:rsidRPr="00C459C8" w:rsidRDefault="00B775E5" w:rsidP="00747DD5">
            <w:pPr>
              <w:ind w:firstLine="0"/>
              <w:jc w:val="center"/>
              <w:textAlignment w:val="baseline"/>
              <w:rPr>
                <w:sz w:val="20"/>
                <w:szCs w:val="20"/>
              </w:rPr>
            </w:pPr>
            <w:r>
              <w:rPr>
                <w:color w:val="000000"/>
                <w:sz w:val="20"/>
                <w:szCs w:val="20"/>
              </w:rPr>
              <w:t>Pārveidošana no viena lauksaimniecības zemes izmantošanas veida uz citu</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B00B" w14:textId="77777777" w:rsidR="00B775E5" w:rsidRPr="00C459C8" w:rsidRDefault="00B775E5" w:rsidP="00B775E5">
            <w:pPr>
              <w:ind w:firstLine="0"/>
              <w:jc w:val="center"/>
              <w:textAlignment w:val="baseline"/>
              <w:rPr>
                <w:sz w:val="20"/>
                <w:szCs w:val="20"/>
              </w:rPr>
            </w:pPr>
            <w:r w:rsidRPr="00C459C8">
              <w:rPr>
                <w:color w:val="000000"/>
                <w:sz w:val="20"/>
                <w:szCs w:val="20"/>
              </w:rPr>
              <w:t>N/</w:t>
            </w:r>
            <w:r>
              <w:rPr>
                <w:color w:val="000000"/>
                <w:sz w:val="20"/>
                <w:szCs w:val="20"/>
              </w:rPr>
              <w:t>H</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E48F3" w14:textId="77777777" w:rsidR="00B775E5" w:rsidRPr="00C459C8" w:rsidRDefault="00B775E5" w:rsidP="00747DD5">
            <w:pPr>
              <w:ind w:firstLine="0"/>
              <w:jc w:val="center"/>
              <w:textAlignment w:val="baseline"/>
              <w:rPr>
                <w:sz w:val="20"/>
                <w:szCs w:val="20"/>
              </w:rPr>
            </w:pPr>
            <w:r w:rsidRPr="00C459C8">
              <w:rPr>
                <w:color w:val="000000"/>
                <w:sz w:val="20"/>
                <w:szCs w:val="20"/>
              </w:rPr>
              <w:t> </w:t>
            </w:r>
            <w:r>
              <w:rPr>
                <w:color w:val="000000"/>
                <w:sz w:val="20"/>
                <w:szCs w:val="20"/>
              </w:rPr>
              <w:t>A02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15989" w14:textId="77777777" w:rsidR="00B775E5" w:rsidRPr="00C459C8" w:rsidRDefault="00B775E5" w:rsidP="00747DD5">
            <w:pPr>
              <w:ind w:firstLine="0"/>
              <w:jc w:val="center"/>
              <w:textAlignment w:val="baseline"/>
              <w:rPr>
                <w:sz w:val="20"/>
                <w:szCs w:val="20"/>
              </w:rPr>
            </w:pPr>
            <w:r w:rsidRPr="00C459C8">
              <w:rPr>
                <w:color w:val="000000"/>
                <w:sz w:val="20"/>
                <w:szCs w:val="20"/>
              </w:rPr>
              <w:t>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4ACA4" w14:textId="77777777" w:rsidR="00B775E5" w:rsidRPr="00C459C8" w:rsidRDefault="00B775E5" w:rsidP="00747DD5">
            <w:pPr>
              <w:ind w:firstLine="0"/>
              <w:jc w:val="center"/>
              <w:textAlignment w:val="baseline"/>
              <w:rPr>
                <w:sz w:val="20"/>
                <w:szCs w:val="20"/>
              </w:rPr>
            </w:pPr>
            <w:r>
              <w:rPr>
                <w:color w:val="000000"/>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0018B" w14:textId="77777777" w:rsidR="00B775E5" w:rsidRPr="00C459C8" w:rsidRDefault="00B775E5" w:rsidP="00B775E5">
            <w:pPr>
              <w:ind w:firstLine="0"/>
              <w:jc w:val="center"/>
              <w:textAlignment w:val="baseline"/>
              <w:rPr>
                <w:sz w:val="20"/>
                <w:szCs w:val="20"/>
              </w:rPr>
            </w:pPr>
            <w:r>
              <w:rPr>
                <w:color w:val="000000"/>
                <w:sz w:val="20"/>
                <w:szCs w:val="20"/>
              </w:rPr>
              <w:t>Zālājus aktīvi pārvērš par aramzemi izdev</w:t>
            </w:r>
            <w:r w:rsidR="001D3BFF">
              <w:rPr>
                <w:color w:val="000000"/>
                <w:sz w:val="20"/>
                <w:szCs w:val="20"/>
              </w:rPr>
              <w:t>īgāku atbalsta maksājumu dēļ</w:t>
            </w:r>
          </w:p>
        </w:tc>
      </w:tr>
      <w:tr w:rsidR="00B775E5" w:rsidRPr="00C459C8" w14:paraId="55D0C6D2"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C0D01AE" w14:textId="77777777" w:rsidR="00B775E5" w:rsidRPr="00C459C8" w:rsidRDefault="00B775E5" w:rsidP="00747DD5">
            <w:pPr>
              <w:ind w:firstLine="0"/>
              <w:jc w:val="center"/>
              <w:textAlignment w:val="baseline"/>
              <w:rPr>
                <w:color w:val="000000"/>
                <w:sz w:val="20"/>
                <w:szCs w:val="20"/>
              </w:rPr>
            </w:pPr>
            <w:r>
              <w:rPr>
                <w:color w:val="000000"/>
                <w:sz w:val="20"/>
                <w:szCs w:val="20"/>
              </w:rPr>
              <w:t>2</w:t>
            </w:r>
            <w:r w:rsidRPr="00C459C8">
              <w:rPr>
                <w:color w:val="000000"/>
                <w:sz w:val="20"/>
                <w:szCs w:val="20"/>
              </w:rPr>
              <w:t>. </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3A0643FB" w14:textId="77777777" w:rsidR="00B775E5" w:rsidRPr="00C459C8" w:rsidRDefault="00B775E5" w:rsidP="00747DD5">
            <w:pPr>
              <w:ind w:firstLine="0"/>
              <w:jc w:val="center"/>
              <w:textAlignment w:val="baseline"/>
              <w:rPr>
                <w:color w:val="000000"/>
                <w:sz w:val="20"/>
                <w:szCs w:val="20"/>
              </w:rPr>
            </w:pPr>
            <w:r w:rsidRPr="00C459C8">
              <w:rPr>
                <w:color w:val="000000"/>
                <w:sz w:val="20"/>
                <w:szCs w:val="20"/>
              </w:rPr>
              <w:t>Zālāju apsaimniekošanas pārtraukšana</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D6AD0DF" w14:textId="77777777" w:rsidR="00B775E5" w:rsidRPr="00C459C8" w:rsidRDefault="00B775E5" w:rsidP="00B775E5">
            <w:pPr>
              <w:ind w:firstLine="0"/>
              <w:jc w:val="center"/>
              <w:textAlignment w:val="baseline"/>
              <w:rPr>
                <w:color w:val="000000"/>
                <w:sz w:val="20"/>
                <w:szCs w:val="20"/>
              </w:rPr>
            </w:pPr>
            <w:r w:rsidRPr="00C459C8">
              <w:rPr>
                <w:color w:val="000000"/>
                <w:sz w:val="20"/>
                <w:szCs w:val="20"/>
              </w:rPr>
              <w:t>N/</w:t>
            </w:r>
            <w:r>
              <w:rPr>
                <w:color w:val="000000"/>
                <w:sz w:val="20"/>
                <w:szCs w:val="20"/>
              </w:rPr>
              <w:t>H</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25DBC8F0" w14:textId="77777777" w:rsidR="00B775E5" w:rsidRPr="00C459C8" w:rsidRDefault="00B775E5" w:rsidP="00747DD5">
            <w:pPr>
              <w:ind w:firstLine="0"/>
              <w:jc w:val="center"/>
              <w:textAlignment w:val="baseline"/>
              <w:rPr>
                <w:sz w:val="20"/>
                <w:szCs w:val="20"/>
              </w:rPr>
            </w:pPr>
            <w:r w:rsidRPr="00C459C8">
              <w:rPr>
                <w:color w:val="000000"/>
                <w:sz w:val="20"/>
                <w:szCs w:val="20"/>
              </w:rPr>
              <w:t> A06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BB8756D" w14:textId="77777777" w:rsidR="00B775E5" w:rsidRPr="00C459C8" w:rsidRDefault="00B775E5" w:rsidP="00747DD5">
            <w:pPr>
              <w:ind w:firstLine="0"/>
              <w:jc w:val="center"/>
              <w:textAlignment w:val="baseline"/>
              <w:rPr>
                <w:color w:val="000000"/>
                <w:sz w:val="20"/>
                <w:szCs w:val="20"/>
              </w:rPr>
            </w:pPr>
            <w:r w:rsidRPr="00C459C8">
              <w:rPr>
                <w:color w:val="000000"/>
                <w:sz w:val="20"/>
                <w:szCs w:val="20"/>
              </w:rPr>
              <w:t>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6E7DD96C" w14:textId="77777777" w:rsidR="00B775E5" w:rsidRPr="00C459C8" w:rsidRDefault="00B775E5" w:rsidP="00747DD5">
            <w:pPr>
              <w:ind w:firstLine="0"/>
              <w:jc w:val="center"/>
              <w:textAlignment w:val="baseline"/>
              <w:rPr>
                <w:color w:val="000000"/>
                <w:sz w:val="20"/>
                <w:szCs w:val="20"/>
              </w:rPr>
            </w:pPr>
            <w:r>
              <w:rPr>
                <w:color w:val="000000"/>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D0AE3C4" w14:textId="77777777" w:rsidR="00B775E5" w:rsidRPr="00C459C8" w:rsidRDefault="00B775E5" w:rsidP="00747DD5">
            <w:pPr>
              <w:ind w:firstLine="0"/>
              <w:jc w:val="center"/>
              <w:textAlignment w:val="baseline"/>
              <w:rPr>
                <w:color w:val="000000"/>
                <w:sz w:val="20"/>
                <w:szCs w:val="20"/>
              </w:rPr>
            </w:pPr>
            <w:r w:rsidRPr="00C459C8">
              <w:rPr>
                <w:color w:val="000000"/>
                <w:sz w:val="20"/>
                <w:szCs w:val="20"/>
              </w:rPr>
              <w:t>Saglabājusies tikai neliela daļa no kādreiz sastopamajiem BVZ</w:t>
            </w:r>
          </w:p>
        </w:tc>
      </w:tr>
      <w:tr w:rsidR="00AF04E6" w:rsidRPr="00C459C8" w14:paraId="7B774F3C"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568406E" w14:textId="77777777" w:rsidR="00AF04E6" w:rsidRPr="00C459C8" w:rsidRDefault="00AF04E6" w:rsidP="00AF04E6">
            <w:pPr>
              <w:ind w:firstLine="0"/>
              <w:jc w:val="center"/>
              <w:textAlignment w:val="baseline"/>
              <w:rPr>
                <w:color w:val="000000"/>
                <w:sz w:val="20"/>
                <w:szCs w:val="20"/>
              </w:rPr>
            </w:pPr>
            <w:r>
              <w:rPr>
                <w:color w:val="000000"/>
                <w:sz w:val="20"/>
                <w:szCs w:val="20"/>
              </w:rPr>
              <w:t>3.</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4B7C8324" w14:textId="77777777" w:rsidR="00AF04E6" w:rsidRPr="00C459C8" w:rsidRDefault="00AF04E6" w:rsidP="009D0BE9">
            <w:pPr>
              <w:ind w:firstLine="0"/>
              <w:jc w:val="center"/>
              <w:textAlignment w:val="baseline"/>
              <w:rPr>
                <w:color w:val="000000"/>
                <w:sz w:val="20"/>
                <w:szCs w:val="20"/>
              </w:rPr>
            </w:pPr>
            <w:r>
              <w:rPr>
                <w:color w:val="000000"/>
                <w:sz w:val="20"/>
                <w:szCs w:val="20"/>
              </w:rPr>
              <w:t>Lauksaimniecības darbības, kas rada difūzo piesārņojumu virszemes ūdeņos un gruntsūdeņos</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02BFEB5A" w14:textId="77777777" w:rsidR="00AF04E6" w:rsidRPr="00C459C8" w:rsidRDefault="00AF04E6" w:rsidP="00AF04E6">
            <w:pPr>
              <w:ind w:firstLine="0"/>
              <w:jc w:val="center"/>
              <w:textAlignment w:val="baseline"/>
              <w:rPr>
                <w:color w:val="000000"/>
                <w:sz w:val="20"/>
                <w:szCs w:val="20"/>
              </w:rPr>
            </w:pPr>
            <w:r>
              <w:rPr>
                <w:color w:val="000000"/>
                <w:sz w:val="20"/>
                <w:szCs w:val="20"/>
              </w:rPr>
              <w:t>N/H</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17B4850F" w14:textId="77777777" w:rsidR="00AF04E6" w:rsidRPr="00C459C8" w:rsidRDefault="00AF04E6" w:rsidP="009D0BE9">
            <w:pPr>
              <w:ind w:firstLine="0"/>
              <w:jc w:val="center"/>
              <w:textAlignment w:val="baseline"/>
              <w:rPr>
                <w:sz w:val="20"/>
                <w:szCs w:val="20"/>
              </w:rPr>
            </w:pPr>
            <w:r>
              <w:rPr>
                <w:sz w:val="20"/>
                <w:szCs w:val="20"/>
              </w:rPr>
              <w:t>A26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3614E1F" w14:textId="77777777" w:rsidR="00AF04E6" w:rsidRPr="00C459C8" w:rsidRDefault="00AF04E6" w:rsidP="009D0BE9">
            <w:pPr>
              <w:ind w:firstLine="0"/>
              <w:jc w:val="center"/>
              <w:textAlignment w:val="baseline"/>
              <w:rPr>
                <w:color w:val="000000"/>
                <w:sz w:val="20"/>
                <w:szCs w:val="20"/>
              </w:rPr>
            </w:pPr>
            <w:r>
              <w:rPr>
                <w:color w:val="000000"/>
                <w:sz w:val="20"/>
                <w:szCs w:val="20"/>
              </w:rPr>
              <w:t>P, N</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6FEB22F" w14:textId="77777777" w:rsidR="00AF04E6" w:rsidRDefault="00AF04E6" w:rsidP="009D0BE9">
            <w:pPr>
              <w:ind w:firstLine="0"/>
              <w:jc w:val="center"/>
              <w:textAlignment w:val="baseline"/>
              <w:rPr>
                <w:color w:val="000000"/>
                <w:sz w:val="20"/>
                <w:szCs w:val="20"/>
              </w:rPr>
            </w:pPr>
            <w:r>
              <w:rPr>
                <w:color w:val="000000"/>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34069462" w14:textId="77777777" w:rsidR="00AF04E6" w:rsidRPr="00C459C8" w:rsidRDefault="00AF04E6" w:rsidP="00AF04E6">
            <w:pPr>
              <w:ind w:firstLine="0"/>
              <w:jc w:val="center"/>
              <w:textAlignment w:val="baseline"/>
              <w:rPr>
                <w:color w:val="000000"/>
                <w:sz w:val="20"/>
                <w:szCs w:val="20"/>
              </w:rPr>
            </w:pPr>
            <w:r>
              <w:rPr>
                <w:color w:val="000000"/>
                <w:sz w:val="20"/>
                <w:szCs w:val="20"/>
              </w:rPr>
              <w:t>Notece no lauksaimniecības zemēm nelabvēlīgi ietekmē upju biotopus un ūdens organismus</w:t>
            </w:r>
          </w:p>
        </w:tc>
      </w:tr>
      <w:tr w:rsidR="00B775E5" w:rsidRPr="00C459C8" w14:paraId="1794BBD2"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7B69F" w14:textId="77777777" w:rsidR="00B775E5" w:rsidRPr="00C459C8" w:rsidRDefault="00B775E5" w:rsidP="00AF04E6">
            <w:pPr>
              <w:ind w:firstLine="0"/>
              <w:jc w:val="center"/>
              <w:textAlignment w:val="baseline"/>
              <w:rPr>
                <w:sz w:val="20"/>
                <w:szCs w:val="20"/>
              </w:rPr>
            </w:pPr>
            <w:r w:rsidRPr="00C459C8">
              <w:rPr>
                <w:color w:val="000000"/>
                <w:sz w:val="20"/>
                <w:szCs w:val="20"/>
              </w:rPr>
              <w:t> </w:t>
            </w:r>
            <w:r w:rsidR="00AF04E6">
              <w:rPr>
                <w:color w:val="000000"/>
                <w:sz w:val="20"/>
                <w:szCs w:val="20"/>
              </w:rPr>
              <w:t>4</w:t>
            </w:r>
            <w:r w:rsidRPr="00C459C8">
              <w:rPr>
                <w:color w:val="000000"/>
                <w:sz w:val="20"/>
                <w:szCs w:val="20"/>
              </w:rPr>
              <w:t>.</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5B520" w14:textId="77777777" w:rsidR="00B775E5" w:rsidRPr="00C459C8" w:rsidRDefault="00B775E5" w:rsidP="00747DD5">
            <w:pPr>
              <w:ind w:firstLine="0"/>
              <w:jc w:val="center"/>
              <w:textAlignment w:val="baseline"/>
              <w:rPr>
                <w:sz w:val="20"/>
                <w:szCs w:val="20"/>
              </w:rPr>
            </w:pPr>
            <w:r w:rsidRPr="00C459C8">
              <w:rPr>
                <w:color w:val="000000"/>
                <w:sz w:val="20"/>
                <w:szCs w:val="20"/>
              </w:rPr>
              <w:t>Mežu apsaimniekošana, samazinot vecu mežu īpatsvaru</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24B6A" w14:textId="77777777" w:rsidR="00B775E5" w:rsidRPr="00C459C8" w:rsidRDefault="00B775E5" w:rsidP="00747DD5">
            <w:pPr>
              <w:ind w:firstLine="0"/>
              <w:jc w:val="center"/>
              <w:textAlignment w:val="baseline"/>
              <w:rPr>
                <w:sz w:val="20"/>
                <w:szCs w:val="20"/>
              </w:rPr>
            </w:pPr>
            <w:r w:rsidRPr="00C459C8">
              <w:rPr>
                <w:color w:val="000000"/>
                <w:sz w:val="20"/>
                <w:szCs w:val="20"/>
              </w:rPr>
              <w:t> N/H</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40396" w14:textId="77777777" w:rsidR="00B775E5" w:rsidRPr="00C459C8" w:rsidRDefault="00B775E5" w:rsidP="00747DD5">
            <w:pPr>
              <w:ind w:firstLine="0"/>
              <w:jc w:val="center"/>
              <w:textAlignment w:val="baseline"/>
              <w:rPr>
                <w:sz w:val="20"/>
                <w:szCs w:val="20"/>
              </w:rPr>
            </w:pPr>
            <w:r w:rsidRPr="00C459C8">
              <w:rPr>
                <w:sz w:val="20"/>
                <w:szCs w:val="20"/>
              </w:rPr>
              <w:t> B15</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A88C7" w14:textId="77777777" w:rsidR="00B775E5" w:rsidRPr="00C459C8" w:rsidRDefault="00B775E5" w:rsidP="00747DD5">
            <w:pPr>
              <w:ind w:firstLine="0"/>
              <w:jc w:val="center"/>
              <w:textAlignment w:val="baseline"/>
              <w:rPr>
                <w:sz w:val="20"/>
                <w:szCs w:val="20"/>
              </w:rPr>
            </w:pPr>
            <w:r w:rsidRPr="00C459C8">
              <w:rPr>
                <w:color w:val="000000"/>
                <w:sz w:val="20"/>
                <w:szCs w:val="20"/>
              </w:rPr>
              <w:t>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E1ABB" w14:textId="77777777" w:rsidR="00B775E5" w:rsidRPr="00C459C8" w:rsidRDefault="00B775E5" w:rsidP="00747DD5">
            <w:pPr>
              <w:ind w:firstLine="0"/>
              <w:jc w:val="center"/>
              <w:textAlignment w:val="baseline"/>
              <w:rPr>
                <w:sz w:val="20"/>
                <w:szCs w:val="20"/>
              </w:rPr>
            </w:pPr>
            <w:r>
              <w:rPr>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422B8" w14:textId="77777777" w:rsidR="00B775E5" w:rsidRPr="00C459C8" w:rsidRDefault="00B775E5" w:rsidP="00747DD5">
            <w:pPr>
              <w:ind w:firstLine="0"/>
              <w:jc w:val="center"/>
              <w:textAlignment w:val="baseline"/>
              <w:rPr>
                <w:sz w:val="20"/>
                <w:szCs w:val="20"/>
              </w:rPr>
            </w:pPr>
            <w:r w:rsidRPr="00C459C8">
              <w:rPr>
                <w:color w:val="000000"/>
                <w:sz w:val="20"/>
                <w:szCs w:val="20"/>
              </w:rPr>
              <w:t> Samazinās no veciem mežiem atk</w:t>
            </w:r>
            <w:r w:rsidR="001D3BFF">
              <w:rPr>
                <w:color w:val="000000"/>
                <w:sz w:val="20"/>
                <w:szCs w:val="20"/>
              </w:rPr>
              <w:t>arīgu sugu īpatsvars teritorijā</w:t>
            </w:r>
          </w:p>
        </w:tc>
      </w:tr>
      <w:tr w:rsidR="00AF04E6" w:rsidRPr="00C459C8" w14:paraId="417837CC"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FF62C00" w14:textId="77777777" w:rsidR="00AF04E6" w:rsidRDefault="00AF04E6" w:rsidP="00B775E5">
            <w:pPr>
              <w:ind w:firstLine="0"/>
              <w:jc w:val="center"/>
              <w:textAlignment w:val="baseline"/>
              <w:rPr>
                <w:color w:val="000000"/>
                <w:sz w:val="20"/>
                <w:szCs w:val="20"/>
              </w:rPr>
            </w:pPr>
            <w:r>
              <w:rPr>
                <w:color w:val="000000"/>
                <w:sz w:val="20"/>
                <w:szCs w:val="20"/>
              </w:rPr>
              <w:t>5.</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202C521" w14:textId="77777777" w:rsidR="00AF04E6" w:rsidRDefault="00AF04E6" w:rsidP="009D0BE9">
            <w:pPr>
              <w:ind w:firstLine="0"/>
              <w:jc w:val="center"/>
              <w:textAlignment w:val="baseline"/>
              <w:rPr>
                <w:color w:val="000000"/>
                <w:sz w:val="20"/>
                <w:szCs w:val="20"/>
              </w:rPr>
            </w:pPr>
            <w:r>
              <w:rPr>
                <w:color w:val="000000"/>
                <w:sz w:val="20"/>
                <w:szCs w:val="20"/>
              </w:rPr>
              <w:t>Slēgta vai ierobežota pieeja vietai/dzīvotnei</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F51679F" w14:textId="77777777" w:rsidR="00AF04E6" w:rsidRDefault="00AF04E6" w:rsidP="009D0BE9">
            <w:pPr>
              <w:ind w:firstLine="0"/>
              <w:jc w:val="center"/>
              <w:textAlignment w:val="baseline"/>
              <w:rPr>
                <w:color w:val="000000"/>
                <w:sz w:val="20"/>
                <w:szCs w:val="20"/>
              </w:rPr>
            </w:pPr>
            <w:r>
              <w:rPr>
                <w:color w:val="000000"/>
                <w:sz w:val="20"/>
                <w:szCs w:val="20"/>
              </w:rPr>
              <w:t>P/L</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1100F011" w14:textId="77777777" w:rsidR="00AF04E6" w:rsidRDefault="00AF04E6" w:rsidP="009D0BE9">
            <w:pPr>
              <w:ind w:firstLine="0"/>
              <w:jc w:val="center"/>
              <w:textAlignment w:val="baseline"/>
              <w:rPr>
                <w:sz w:val="20"/>
                <w:szCs w:val="20"/>
              </w:rPr>
            </w:pPr>
            <w:r>
              <w:rPr>
                <w:sz w:val="20"/>
                <w:szCs w:val="20"/>
              </w:rPr>
              <w:t>H06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C068395" w14:textId="77777777" w:rsidR="00AF04E6" w:rsidRPr="00C459C8" w:rsidRDefault="00AF04E6" w:rsidP="009D0BE9">
            <w:pPr>
              <w:ind w:firstLine="0"/>
              <w:jc w:val="center"/>
              <w:textAlignment w:val="baseline"/>
              <w:rPr>
                <w:color w:val="000000"/>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50F2C8F0" w14:textId="77777777" w:rsidR="00AF04E6" w:rsidRDefault="001D3BFF" w:rsidP="009D0BE9">
            <w:pPr>
              <w:ind w:firstLine="0"/>
              <w:jc w:val="center"/>
              <w:textAlignment w:val="baseline"/>
              <w:rPr>
                <w:color w:val="000000"/>
                <w:sz w:val="20"/>
                <w:szCs w:val="20"/>
              </w:rPr>
            </w:pPr>
            <w:r>
              <w:rPr>
                <w:color w:val="000000"/>
                <w:sz w:val="20"/>
                <w:szCs w:val="20"/>
              </w:rPr>
              <w:t>b</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0D1388EA" w14:textId="77777777" w:rsidR="00AF04E6" w:rsidRDefault="00AF04E6" w:rsidP="009D0BE9">
            <w:pPr>
              <w:ind w:firstLine="0"/>
              <w:jc w:val="center"/>
              <w:textAlignment w:val="baseline"/>
              <w:rPr>
                <w:color w:val="000000"/>
                <w:sz w:val="20"/>
                <w:szCs w:val="20"/>
              </w:rPr>
            </w:pPr>
            <w:r w:rsidRPr="00A4416A">
              <w:rPr>
                <w:color w:val="000000"/>
                <w:sz w:val="20"/>
                <w:szCs w:val="20"/>
              </w:rPr>
              <w:t>Pierobežas režīms</w:t>
            </w:r>
          </w:p>
        </w:tc>
      </w:tr>
      <w:tr w:rsidR="00AF04E6" w:rsidRPr="00C459C8" w14:paraId="60A78A49"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C016F31" w14:textId="77777777" w:rsidR="00AF04E6" w:rsidRDefault="00AF04E6" w:rsidP="00B775E5">
            <w:pPr>
              <w:ind w:firstLine="0"/>
              <w:jc w:val="center"/>
              <w:textAlignment w:val="baseline"/>
              <w:rPr>
                <w:color w:val="000000"/>
                <w:sz w:val="20"/>
                <w:szCs w:val="20"/>
              </w:rPr>
            </w:pPr>
            <w:r>
              <w:rPr>
                <w:color w:val="000000"/>
                <w:sz w:val="20"/>
                <w:szCs w:val="20"/>
              </w:rPr>
              <w:t>6.</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1E137BBA" w14:textId="77777777" w:rsidR="00AF04E6" w:rsidRPr="00C459C8" w:rsidRDefault="00AF04E6" w:rsidP="009D0BE9">
            <w:pPr>
              <w:ind w:firstLine="0"/>
              <w:jc w:val="center"/>
              <w:textAlignment w:val="baseline"/>
              <w:rPr>
                <w:color w:val="000000"/>
                <w:sz w:val="20"/>
                <w:szCs w:val="20"/>
              </w:rPr>
            </w:pPr>
            <w:r>
              <w:rPr>
                <w:color w:val="000000"/>
                <w:sz w:val="20"/>
                <w:szCs w:val="20"/>
              </w:rPr>
              <w:t xml:space="preserve">Citi antropogēni </w:t>
            </w:r>
            <w:r>
              <w:rPr>
                <w:color w:val="000000"/>
                <w:sz w:val="20"/>
                <w:szCs w:val="20"/>
              </w:rPr>
              <w:lastRenderedPageBreak/>
              <w:t>traucējumi</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6C7E48A3" w14:textId="77777777" w:rsidR="00AF04E6" w:rsidRPr="00C459C8" w:rsidRDefault="00AF04E6" w:rsidP="009D0BE9">
            <w:pPr>
              <w:ind w:firstLine="0"/>
              <w:jc w:val="center"/>
              <w:textAlignment w:val="baseline"/>
              <w:rPr>
                <w:color w:val="000000"/>
                <w:sz w:val="20"/>
                <w:szCs w:val="20"/>
              </w:rPr>
            </w:pPr>
            <w:r>
              <w:rPr>
                <w:color w:val="000000"/>
                <w:sz w:val="20"/>
                <w:szCs w:val="20"/>
              </w:rPr>
              <w:lastRenderedPageBreak/>
              <w:t>N/M</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43B58CA7" w14:textId="77777777" w:rsidR="00AF04E6" w:rsidRPr="00C459C8" w:rsidRDefault="00AF04E6" w:rsidP="009D0BE9">
            <w:pPr>
              <w:ind w:firstLine="0"/>
              <w:jc w:val="center"/>
              <w:textAlignment w:val="baseline"/>
              <w:rPr>
                <w:sz w:val="20"/>
                <w:szCs w:val="20"/>
              </w:rPr>
            </w:pPr>
            <w:r>
              <w:rPr>
                <w:sz w:val="20"/>
                <w:szCs w:val="20"/>
              </w:rPr>
              <w:t>H08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6E1AAD3" w14:textId="77777777" w:rsidR="00AF04E6" w:rsidRPr="00C459C8" w:rsidRDefault="00AF04E6" w:rsidP="009D0BE9">
            <w:pPr>
              <w:ind w:firstLine="0"/>
              <w:jc w:val="center"/>
              <w:textAlignment w:val="baseline"/>
              <w:rPr>
                <w:color w:val="000000"/>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A63376C" w14:textId="77777777" w:rsidR="00AF04E6" w:rsidRDefault="00AF04E6" w:rsidP="009D0BE9">
            <w:pPr>
              <w:ind w:firstLine="0"/>
              <w:jc w:val="center"/>
              <w:textAlignment w:val="baseline"/>
              <w:rPr>
                <w:color w:val="000000"/>
                <w:sz w:val="20"/>
                <w:szCs w:val="20"/>
              </w:rPr>
            </w:pPr>
            <w:r>
              <w:rPr>
                <w:color w:val="000000"/>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0B51EAC0" w14:textId="77777777" w:rsidR="00AF04E6" w:rsidRPr="00C459C8" w:rsidRDefault="00AF04E6" w:rsidP="00AF04E6">
            <w:pPr>
              <w:ind w:firstLine="0"/>
              <w:jc w:val="center"/>
              <w:textAlignment w:val="baseline"/>
              <w:rPr>
                <w:color w:val="000000"/>
                <w:sz w:val="20"/>
                <w:szCs w:val="20"/>
              </w:rPr>
            </w:pPr>
            <w:r>
              <w:rPr>
                <w:color w:val="000000"/>
                <w:sz w:val="20"/>
                <w:szCs w:val="20"/>
              </w:rPr>
              <w:t xml:space="preserve">Valsts robežas aizsardzība, robežjoslas </w:t>
            </w:r>
            <w:r w:rsidR="001D3BFF">
              <w:rPr>
                <w:color w:val="000000"/>
                <w:sz w:val="20"/>
                <w:szCs w:val="20"/>
              </w:rPr>
              <w:lastRenderedPageBreak/>
              <w:t>apsaimniekošana</w:t>
            </w:r>
            <w:r>
              <w:t xml:space="preserve"> </w:t>
            </w:r>
          </w:p>
        </w:tc>
      </w:tr>
      <w:tr w:rsidR="00B775E5" w:rsidRPr="00C459C8" w14:paraId="0572A145" w14:textId="77777777" w:rsidTr="00AF04E6">
        <w:trPr>
          <w:trHeight w:val="285"/>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0F7C0" w14:textId="77777777" w:rsidR="00B775E5" w:rsidRPr="00C459C8" w:rsidRDefault="00AF04E6" w:rsidP="00B775E5">
            <w:pPr>
              <w:ind w:firstLine="0"/>
              <w:jc w:val="center"/>
              <w:textAlignment w:val="baseline"/>
              <w:rPr>
                <w:sz w:val="20"/>
                <w:szCs w:val="20"/>
              </w:rPr>
            </w:pPr>
            <w:r>
              <w:rPr>
                <w:color w:val="000000"/>
                <w:sz w:val="20"/>
                <w:szCs w:val="20"/>
              </w:rPr>
              <w:lastRenderedPageBreak/>
              <w:t>7</w:t>
            </w:r>
            <w:r w:rsidR="00B775E5" w:rsidRPr="00C459C8">
              <w:rPr>
                <w:color w:val="000000"/>
                <w:sz w:val="20"/>
                <w:szCs w:val="20"/>
              </w:rPr>
              <w:t>.</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D4371" w14:textId="77777777" w:rsidR="00B775E5" w:rsidRPr="00C459C8" w:rsidRDefault="00B775E5" w:rsidP="00747DD5">
            <w:pPr>
              <w:ind w:firstLine="0"/>
              <w:jc w:val="center"/>
              <w:textAlignment w:val="baseline"/>
              <w:rPr>
                <w:sz w:val="20"/>
                <w:szCs w:val="20"/>
              </w:rPr>
            </w:pPr>
            <w:r w:rsidRPr="00C459C8">
              <w:rPr>
                <w:color w:val="000000"/>
                <w:sz w:val="20"/>
                <w:szCs w:val="20"/>
              </w:rPr>
              <w:t>Problemātiskas vietējās sugas</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0EC7C" w14:textId="77777777" w:rsidR="00B775E5" w:rsidRPr="00C459C8" w:rsidRDefault="00B775E5" w:rsidP="00747DD5">
            <w:pPr>
              <w:ind w:firstLine="0"/>
              <w:jc w:val="center"/>
              <w:textAlignment w:val="baseline"/>
              <w:rPr>
                <w:sz w:val="20"/>
                <w:szCs w:val="20"/>
              </w:rPr>
            </w:pPr>
            <w:r w:rsidRPr="00C459C8">
              <w:rPr>
                <w:color w:val="000000"/>
                <w:sz w:val="20"/>
                <w:szCs w:val="20"/>
              </w:rPr>
              <w:t>N/M</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D5838" w14:textId="77777777" w:rsidR="00B775E5" w:rsidRPr="00C459C8" w:rsidRDefault="00B775E5" w:rsidP="00747DD5">
            <w:pPr>
              <w:ind w:firstLine="0"/>
              <w:jc w:val="center"/>
              <w:textAlignment w:val="baseline"/>
              <w:rPr>
                <w:sz w:val="20"/>
                <w:szCs w:val="20"/>
              </w:rPr>
            </w:pPr>
            <w:r w:rsidRPr="00C459C8">
              <w:rPr>
                <w:sz w:val="20"/>
                <w:szCs w:val="20"/>
              </w:rPr>
              <w:t> I04</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E29E5" w14:textId="77777777" w:rsidR="00B775E5" w:rsidRPr="00C459C8" w:rsidRDefault="00B775E5" w:rsidP="00747DD5">
            <w:pPr>
              <w:ind w:firstLine="0"/>
              <w:jc w:val="center"/>
              <w:textAlignment w:val="baseline"/>
              <w:rPr>
                <w:sz w:val="20"/>
                <w:szCs w:val="20"/>
              </w:rPr>
            </w:pPr>
            <w:r w:rsidRPr="00C459C8">
              <w:rPr>
                <w:color w:val="000000"/>
                <w:sz w:val="20"/>
                <w:szCs w:val="20"/>
              </w:rPr>
              <w:t>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A0FF5" w14:textId="77777777" w:rsidR="00B775E5" w:rsidRPr="00C459C8" w:rsidRDefault="00B775E5" w:rsidP="00747DD5">
            <w:pPr>
              <w:ind w:firstLine="0"/>
              <w:jc w:val="center"/>
              <w:textAlignment w:val="baseline"/>
              <w:rPr>
                <w:sz w:val="20"/>
                <w:szCs w:val="20"/>
              </w:rPr>
            </w:pPr>
            <w:r>
              <w:rPr>
                <w:color w:val="000000"/>
                <w:sz w:val="20"/>
                <w:szCs w:val="20"/>
              </w:rPr>
              <w:t>i</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2F4B5" w14:textId="77777777" w:rsidR="00B775E5" w:rsidRPr="00C459C8" w:rsidRDefault="00B775E5" w:rsidP="004A3207">
            <w:pPr>
              <w:ind w:firstLine="0"/>
              <w:jc w:val="center"/>
              <w:textAlignment w:val="baseline"/>
              <w:rPr>
                <w:sz w:val="20"/>
                <w:szCs w:val="20"/>
              </w:rPr>
            </w:pPr>
            <w:r w:rsidRPr="00C459C8">
              <w:rPr>
                <w:color w:val="000000"/>
                <w:sz w:val="20"/>
                <w:szCs w:val="20"/>
              </w:rPr>
              <w:t xml:space="preserve"> Bebru darbība </w:t>
            </w:r>
          </w:p>
        </w:tc>
      </w:tr>
    </w:tbl>
    <w:p w14:paraId="19A17B8E" w14:textId="77777777" w:rsidR="00B775E5" w:rsidRPr="000949E4" w:rsidRDefault="00B775E5" w:rsidP="00B775E5">
      <w:pPr>
        <w:spacing w:after="0" w:line="240" w:lineRule="auto"/>
        <w:ind w:firstLine="0"/>
        <w:textAlignment w:val="baseline"/>
      </w:pPr>
      <w:r w:rsidRPr="000949E4">
        <w:rPr>
          <w:sz w:val="20"/>
          <w:szCs w:val="20"/>
          <w:u w:val="single"/>
        </w:rPr>
        <w:t>Paskaidrojumi</w:t>
      </w:r>
      <w:r w:rsidRPr="000949E4">
        <w:rPr>
          <w:sz w:val="20"/>
          <w:szCs w:val="20"/>
        </w:rPr>
        <w:t> </w:t>
      </w:r>
    </w:p>
    <w:p w14:paraId="630DC5DC" w14:textId="77777777" w:rsidR="00B775E5" w:rsidRPr="000949E4" w:rsidRDefault="00B775E5" w:rsidP="00B775E5">
      <w:pPr>
        <w:spacing w:after="0" w:line="240" w:lineRule="auto"/>
        <w:ind w:firstLine="0"/>
        <w:textAlignment w:val="baseline"/>
      </w:pPr>
      <w:r w:rsidRPr="000949E4">
        <w:rPr>
          <w:i/>
          <w:iCs/>
          <w:color w:val="0070C0"/>
          <w:sz w:val="20"/>
          <w:szCs w:val="20"/>
        </w:rPr>
        <w:t>Ietekmes veids</w:t>
      </w:r>
      <w:r w:rsidRPr="000949E4">
        <w:rPr>
          <w:color w:val="0070C0"/>
          <w:sz w:val="20"/>
          <w:szCs w:val="20"/>
        </w:rPr>
        <w:t>:</w:t>
      </w:r>
      <w:r w:rsidRPr="000949E4">
        <w:rPr>
          <w:color w:val="000000"/>
          <w:sz w:val="20"/>
          <w:szCs w:val="20"/>
        </w:rPr>
        <w:t xml:space="preserve"> </w:t>
      </w:r>
      <w:r w:rsidRPr="000949E4">
        <w:rPr>
          <w:b/>
          <w:bCs/>
          <w:color w:val="000000"/>
          <w:sz w:val="20"/>
          <w:szCs w:val="20"/>
        </w:rPr>
        <w:t>N</w:t>
      </w:r>
      <w:r w:rsidRPr="000949E4">
        <w:rPr>
          <w:color w:val="000000"/>
          <w:sz w:val="20"/>
          <w:szCs w:val="20"/>
        </w:rPr>
        <w:t xml:space="preserve"> – negatīva; </w:t>
      </w:r>
      <w:r w:rsidRPr="000949E4">
        <w:rPr>
          <w:b/>
          <w:bCs/>
          <w:color w:val="000000"/>
          <w:sz w:val="20"/>
          <w:szCs w:val="20"/>
        </w:rPr>
        <w:t>P</w:t>
      </w:r>
      <w:r w:rsidRPr="000949E4">
        <w:rPr>
          <w:color w:val="000000"/>
          <w:sz w:val="20"/>
          <w:szCs w:val="20"/>
        </w:rPr>
        <w:t xml:space="preserve"> – pozitīva</w:t>
      </w:r>
      <w:r w:rsidRPr="000949E4">
        <w:rPr>
          <w:sz w:val="20"/>
          <w:szCs w:val="20"/>
        </w:rPr>
        <w:t> </w:t>
      </w:r>
    </w:p>
    <w:p w14:paraId="226C6982" w14:textId="77777777" w:rsidR="00B775E5" w:rsidRPr="000949E4" w:rsidRDefault="00B775E5" w:rsidP="00B775E5">
      <w:pPr>
        <w:spacing w:after="0" w:line="240" w:lineRule="auto"/>
        <w:ind w:firstLine="0"/>
        <w:textAlignment w:val="baseline"/>
      </w:pPr>
      <w:r w:rsidRPr="000949E4">
        <w:rPr>
          <w:i/>
          <w:iCs/>
          <w:color w:val="0070C0"/>
          <w:sz w:val="20"/>
          <w:szCs w:val="20"/>
        </w:rPr>
        <w:t>Ietekmes pakāpe</w:t>
      </w:r>
      <w:r w:rsidRPr="000949E4">
        <w:rPr>
          <w:color w:val="0070C0"/>
          <w:sz w:val="20"/>
          <w:szCs w:val="20"/>
        </w:rPr>
        <w:t>:</w:t>
      </w:r>
      <w:r w:rsidRPr="000949E4">
        <w:rPr>
          <w:sz w:val="20"/>
          <w:szCs w:val="20"/>
        </w:rPr>
        <w:t> </w:t>
      </w:r>
    </w:p>
    <w:p w14:paraId="341858E0" w14:textId="77777777" w:rsidR="00B775E5" w:rsidRPr="000949E4" w:rsidRDefault="00B775E5" w:rsidP="00B775E5">
      <w:pPr>
        <w:spacing w:after="0" w:line="240" w:lineRule="auto"/>
        <w:ind w:firstLine="0"/>
        <w:textAlignment w:val="baseline"/>
      </w:pPr>
      <w:r w:rsidRPr="000949E4">
        <w:rPr>
          <w:b/>
          <w:bCs/>
          <w:sz w:val="20"/>
          <w:szCs w:val="20"/>
        </w:rPr>
        <w:t>H</w:t>
      </w:r>
      <w:r w:rsidRPr="000949E4">
        <w:rPr>
          <w:sz w:val="20"/>
          <w:szCs w:val="20"/>
        </w:rPr>
        <w:t xml:space="preserve"> - liela nozīme/ietekme </w:t>
      </w:r>
    </w:p>
    <w:p w14:paraId="25164924" w14:textId="19798144" w:rsidR="00B775E5" w:rsidRPr="000949E4" w:rsidRDefault="00B775E5" w:rsidP="00B775E5">
      <w:pPr>
        <w:spacing w:after="0" w:line="240" w:lineRule="auto"/>
        <w:ind w:firstLine="0"/>
        <w:textAlignment w:val="baseline"/>
      </w:pPr>
      <w:r w:rsidRPr="000949E4">
        <w:rPr>
          <w:sz w:val="20"/>
          <w:szCs w:val="20"/>
        </w:rPr>
        <w:t>Liela tieša vai tūlītēja iedarbība</w:t>
      </w:r>
      <w:r w:rsidR="0000533D">
        <w:rPr>
          <w:sz w:val="20"/>
          <w:szCs w:val="20"/>
        </w:rPr>
        <w:t>,</w:t>
      </w:r>
      <w:r w:rsidRPr="000949E4">
        <w:rPr>
          <w:sz w:val="20"/>
          <w:szCs w:val="20"/>
        </w:rPr>
        <w:t xml:space="preserve"> </w:t>
      </w:r>
      <w:r w:rsidR="00FF64BA">
        <w:rPr>
          <w:sz w:val="20"/>
          <w:szCs w:val="20"/>
        </w:rPr>
        <w:t>v</w:t>
      </w:r>
      <w:r w:rsidRPr="000949E4">
        <w:rPr>
          <w:sz w:val="20"/>
          <w:szCs w:val="20"/>
        </w:rPr>
        <w:t>ai iedarbība, kas skar plašus apgabalus </w:t>
      </w:r>
    </w:p>
    <w:p w14:paraId="6300B3A8" w14:textId="77777777" w:rsidR="00B775E5" w:rsidRPr="000949E4" w:rsidRDefault="00B775E5" w:rsidP="00B775E5">
      <w:pPr>
        <w:spacing w:after="0" w:line="240" w:lineRule="auto"/>
        <w:ind w:firstLine="0"/>
        <w:textAlignment w:val="baseline"/>
      </w:pPr>
      <w:r w:rsidRPr="000949E4">
        <w:rPr>
          <w:b/>
          <w:bCs/>
          <w:sz w:val="20"/>
          <w:szCs w:val="20"/>
        </w:rPr>
        <w:t>M</w:t>
      </w:r>
      <w:r w:rsidRPr="000949E4">
        <w:rPr>
          <w:sz w:val="20"/>
          <w:szCs w:val="20"/>
        </w:rPr>
        <w:t xml:space="preserve"> - vidēja nozīme/ietekme </w:t>
      </w:r>
    </w:p>
    <w:p w14:paraId="2CF91C1C" w14:textId="6560CF57" w:rsidR="00B775E5" w:rsidRPr="000949E4" w:rsidRDefault="00B775E5" w:rsidP="00B775E5">
      <w:pPr>
        <w:spacing w:after="0" w:line="240" w:lineRule="auto"/>
        <w:ind w:firstLine="0"/>
        <w:textAlignment w:val="baseline"/>
      </w:pPr>
      <w:r w:rsidRPr="000949E4">
        <w:rPr>
          <w:sz w:val="20"/>
          <w:szCs w:val="20"/>
        </w:rPr>
        <w:t>Vidēja tieša vai tūlītēja iedarbība, galvenokārt netieša iedarbība vai iedarbība, kas skar ierobežotu apgabalu/tikai reģionāli </w:t>
      </w:r>
    </w:p>
    <w:p w14:paraId="6BB81D1C" w14:textId="77777777" w:rsidR="00B775E5" w:rsidRPr="000949E4" w:rsidRDefault="00B775E5" w:rsidP="00B775E5">
      <w:pPr>
        <w:spacing w:after="0" w:line="240" w:lineRule="auto"/>
        <w:ind w:firstLine="0"/>
        <w:textAlignment w:val="baseline"/>
      </w:pPr>
      <w:r w:rsidRPr="000949E4">
        <w:rPr>
          <w:b/>
          <w:bCs/>
          <w:sz w:val="20"/>
          <w:szCs w:val="20"/>
        </w:rPr>
        <w:t>L</w:t>
      </w:r>
      <w:r w:rsidRPr="000949E4">
        <w:rPr>
          <w:sz w:val="20"/>
          <w:szCs w:val="20"/>
        </w:rPr>
        <w:t xml:space="preserve"> - maza nozīme/ietekme </w:t>
      </w:r>
    </w:p>
    <w:p w14:paraId="1141AB31" w14:textId="127322EF" w:rsidR="00B775E5" w:rsidRPr="000949E4" w:rsidRDefault="00B775E5" w:rsidP="00B775E5">
      <w:pPr>
        <w:spacing w:after="0" w:line="240" w:lineRule="auto"/>
        <w:ind w:firstLine="0"/>
        <w:textAlignment w:val="baseline"/>
      </w:pPr>
      <w:r w:rsidRPr="000949E4">
        <w:rPr>
          <w:sz w:val="20"/>
          <w:szCs w:val="20"/>
        </w:rPr>
        <w:t>Neliela tieša vai tūlītēja iedarbība, netieša iedarbība</w:t>
      </w:r>
      <w:r w:rsidR="0000533D">
        <w:rPr>
          <w:sz w:val="20"/>
          <w:szCs w:val="20"/>
        </w:rPr>
        <w:t>,</w:t>
      </w:r>
      <w:r w:rsidRPr="000949E4">
        <w:rPr>
          <w:sz w:val="20"/>
          <w:szCs w:val="20"/>
        </w:rPr>
        <w:t xml:space="preserve"> vai iedarbība, kas skar nelielu apgabala daļu/tikai lokāli </w:t>
      </w:r>
    </w:p>
    <w:p w14:paraId="1F513F8F" w14:textId="3F459AAD" w:rsidR="00B775E5" w:rsidRPr="000949E4" w:rsidRDefault="00B775E5" w:rsidP="00B775E5">
      <w:pPr>
        <w:spacing w:after="0" w:line="240" w:lineRule="auto"/>
        <w:ind w:firstLine="0"/>
        <w:textAlignment w:val="baseline"/>
      </w:pPr>
      <w:r w:rsidRPr="000949E4">
        <w:rPr>
          <w:i/>
          <w:iCs/>
          <w:color w:val="0070C0"/>
          <w:sz w:val="20"/>
          <w:szCs w:val="20"/>
        </w:rPr>
        <w:t>Ietekmes kods</w:t>
      </w:r>
      <w:r w:rsidRPr="000949E4">
        <w:rPr>
          <w:color w:val="0070C0"/>
          <w:sz w:val="20"/>
          <w:szCs w:val="20"/>
        </w:rPr>
        <w:t>:</w:t>
      </w:r>
      <w:r w:rsidRPr="000949E4">
        <w:rPr>
          <w:color w:val="000000"/>
          <w:sz w:val="20"/>
          <w:szCs w:val="20"/>
        </w:rPr>
        <w:t xml:space="preserve"> atbilstoši Izziņu portālā</w:t>
      </w:r>
      <w:r w:rsidR="0096729D">
        <w:rPr>
          <w:rStyle w:val="FootnoteReference"/>
          <w:color w:val="000000"/>
          <w:sz w:val="20"/>
          <w:szCs w:val="20"/>
        </w:rPr>
        <w:footnoteReference w:id="17"/>
      </w:r>
      <w:r w:rsidRPr="000949E4">
        <w:rPr>
          <w:color w:val="000000"/>
          <w:sz w:val="20"/>
          <w:szCs w:val="20"/>
        </w:rPr>
        <w:t xml:space="preserve"> norādītajam (xls fails </w:t>
      </w:r>
      <w:r w:rsidRPr="000949E4">
        <w:rPr>
          <w:i/>
          <w:iCs/>
          <w:color w:val="000000"/>
          <w:sz w:val="20"/>
          <w:szCs w:val="20"/>
        </w:rPr>
        <w:t>List of pressures and threats (last updated: 07.05.2018)</w:t>
      </w:r>
      <w:r w:rsidRPr="000949E4">
        <w:rPr>
          <w:color w:val="000000"/>
          <w:sz w:val="20"/>
          <w:szCs w:val="20"/>
        </w:rPr>
        <w:t xml:space="preserve"> sadaļā </w:t>
      </w:r>
      <w:r w:rsidRPr="000949E4">
        <w:rPr>
          <w:i/>
          <w:iCs/>
          <w:color w:val="000000"/>
          <w:sz w:val="20"/>
          <w:szCs w:val="20"/>
        </w:rPr>
        <w:t>List of pressures and threats and conservation measures with specific guidance on the use of distinct pressure and measure codes</w:t>
      </w:r>
      <w:r w:rsidRPr="000949E4">
        <w:rPr>
          <w:color w:val="000000"/>
          <w:sz w:val="20"/>
          <w:szCs w:val="20"/>
        </w:rPr>
        <w:t>)</w:t>
      </w:r>
      <w:r w:rsidRPr="000949E4">
        <w:rPr>
          <w:sz w:val="20"/>
          <w:szCs w:val="20"/>
        </w:rPr>
        <w:t> </w:t>
      </w:r>
    </w:p>
    <w:p w14:paraId="0B0012BD" w14:textId="77777777" w:rsidR="00B775E5" w:rsidRPr="00D048A8" w:rsidRDefault="00B775E5" w:rsidP="00B775E5">
      <w:pPr>
        <w:pStyle w:val="paragraph"/>
        <w:spacing w:before="0" w:beforeAutospacing="0" w:after="0" w:afterAutospacing="0"/>
        <w:jc w:val="both"/>
        <w:textAlignment w:val="baseline"/>
        <w:rPr>
          <w:lang w:val="lv-LV"/>
        </w:rPr>
      </w:pPr>
      <w:r w:rsidRPr="00D048A8">
        <w:rPr>
          <w:rStyle w:val="normaltextrun"/>
          <w:rFonts w:eastAsiaTheme="majorEastAsia"/>
          <w:i/>
          <w:iCs/>
          <w:color w:val="0070C0"/>
          <w:sz w:val="20"/>
          <w:szCs w:val="20"/>
          <w:lang w:val="lv-LV"/>
        </w:rPr>
        <w:t>Piesārņojuma kods</w:t>
      </w:r>
      <w:r w:rsidRPr="00D048A8">
        <w:rPr>
          <w:rStyle w:val="normaltextrun"/>
          <w:rFonts w:eastAsiaTheme="majorEastAsia"/>
          <w:color w:val="0070C0"/>
          <w:sz w:val="20"/>
          <w:szCs w:val="20"/>
          <w:lang w:val="lv-LV"/>
        </w:rPr>
        <w:t>:</w:t>
      </w:r>
      <w:r w:rsidRPr="00D048A8">
        <w:rPr>
          <w:rStyle w:val="normaltextrun"/>
          <w:rFonts w:eastAsiaTheme="majorEastAsia"/>
          <w:color w:val="000000"/>
          <w:sz w:val="20"/>
          <w:szCs w:val="20"/>
          <w:lang w:val="lv-LV"/>
        </w:rPr>
        <w:t xml:space="preserve"> N - slāpekļa ienese; P - fosfora/fosfātu ienese; A - skābju ienese/paskābināšanās; T - toksiskas neorganiskās ķīmiskās vielas; O - toksiskas organiskās ķīmiskās vielas; X - jaukts piesārņojums</w:t>
      </w:r>
      <w:r w:rsidRPr="00D048A8">
        <w:rPr>
          <w:rStyle w:val="eop"/>
          <w:rFonts w:eastAsiaTheme="majorEastAsia"/>
          <w:sz w:val="20"/>
          <w:szCs w:val="20"/>
          <w:lang w:val="lv-LV"/>
        </w:rPr>
        <w:t> </w:t>
      </w:r>
    </w:p>
    <w:p w14:paraId="1CDBA292" w14:textId="77777777" w:rsidR="00B775E5" w:rsidRDefault="00B775E5" w:rsidP="00B775E5">
      <w:pPr>
        <w:pStyle w:val="paragraph"/>
        <w:spacing w:before="0" w:beforeAutospacing="0" w:after="0" w:afterAutospacing="0"/>
        <w:jc w:val="both"/>
        <w:textAlignment w:val="baseline"/>
      </w:pPr>
      <w:r>
        <w:rPr>
          <w:rStyle w:val="normaltextrun"/>
          <w:rFonts w:eastAsiaTheme="majorEastAsia"/>
          <w:i/>
          <w:iCs/>
          <w:color w:val="0070C0"/>
          <w:sz w:val="20"/>
          <w:szCs w:val="20"/>
        </w:rPr>
        <w:t xml:space="preserve">Ietekmes vieta: </w:t>
      </w:r>
      <w:r>
        <w:rPr>
          <w:rStyle w:val="normaltextrun"/>
          <w:rFonts w:eastAsiaTheme="majorEastAsia"/>
          <w:color w:val="000000"/>
          <w:sz w:val="20"/>
          <w:szCs w:val="20"/>
        </w:rPr>
        <w:t>i – teritorijā; o – ārpus teritorijas; b – teritorijā un ārpus teritorijas</w:t>
      </w:r>
      <w:r>
        <w:rPr>
          <w:rStyle w:val="normaltextrun"/>
          <w:rFonts w:eastAsiaTheme="majorEastAsia"/>
          <w:i/>
          <w:iCs/>
          <w:color w:val="000000"/>
          <w:sz w:val="20"/>
          <w:szCs w:val="20"/>
          <w:lang w:val="en-GB"/>
        </w:rPr>
        <w:t xml:space="preserve"> </w:t>
      </w:r>
      <w:r>
        <w:rPr>
          <w:rStyle w:val="eop"/>
          <w:rFonts w:eastAsiaTheme="majorEastAsia"/>
          <w:sz w:val="20"/>
          <w:szCs w:val="20"/>
        </w:rPr>
        <w:t> </w:t>
      </w:r>
    </w:p>
    <w:p w14:paraId="30F88093" w14:textId="77777777" w:rsidR="00B775E5" w:rsidRPr="00C459C8" w:rsidRDefault="00B775E5" w:rsidP="00B775E5">
      <w:pPr>
        <w:pStyle w:val="paragraph"/>
        <w:spacing w:before="0" w:beforeAutospacing="0" w:after="0" w:afterAutospacing="0"/>
        <w:textAlignment w:val="baseline"/>
        <w:rPr>
          <w:i/>
          <w:sz w:val="20"/>
          <w:szCs w:val="20"/>
          <w:lang w:val="lv-LV"/>
        </w:rPr>
      </w:pPr>
      <w:r w:rsidRPr="00C459C8">
        <w:rPr>
          <w:sz w:val="20"/>
          <w:szCs w:val="20"/>
          <w:lang w:val="lv-LV"/>
        </w:rPr>
        <w:t xml:space="preserve">*Ietekmju klasifikācija saskaņā ar </w:t>
      </w:r>
      <w:hyperlink r:id="rId25" w:tgtFrame="_blank" w:history="1">
        <w:r w:rsidRPr="00C459C8">
          <w:rPr>
            <w:sz w:val="20"/>
            <w:szCs w:val="20"/>
            <w:lang w:val="lv-LV"/>
          </w:rPr>
          <w:t>http://cdr.eionet.europa.eu/help/habitats_art17/</w:t>
        </w:r>
      </w:hyperlink>
      <w:r w:rsidRPr="00C459C8">
        <w:rPr>
          <w:sz w:val="20"/>
          <w:szCs w:val="20"/>
          <w:lang w:val="lv-LV"/>
        </w:rPr>
        <w:t>:</w:t>
      </w:r>
      <w:r w:rsidRPr="00C459C8">
        <w:rPr>
          <w:i/>
          <w:sz w:val="20"/>
          <w:szCs w:val="20"/>
          <w:lang w:val="lv-LV"/>
        </w:rPr>
        <w:t> </w:t>
      </w:r>
    </w:p>
    <w:p w14:paraId="48695075" w14:textId="77777777" w:rsidR="00B775E5" w:rsidRDefault="00B775E5" w:rsidP="00B775E5">
      <w:pPr>
        <w:pStyle w:val="paragraph"/>
        <w:spacing w:before="0" w:beforeAutospacing="0" w:after="0" w:afterAutospacing="0"/>
        <w:textAlignment w:val="baseline"/>
        <w:rPr>
          <w:sz w:val="20"/>
          <w:szCs w:val="20"/>
          <w:lang w:val="lv-LV"/>
        </w:rPr>
      </w:pPr>
      <w:r>
        <w:rPr>
          <w:sz w:val="20"/>
          <w:szCs w:val="20"/>
          <w:lang w:val="lv-LV"/>
        </w:rPr>
        <w:t xml:space="preserve">A02 - </w:t>
      </w:r>
      <w:r w:rsidRPr="00FE2622">
        <w:rPr>
          <w:sz w:val="20"/>
          <w:szCs w:val="20"/>
          <w:lang w:val="lv-LV"/>
        </w:rPr>
        <w:t>Conversion from one type of agricultural land use to another (excluding drainage and burning)</w:t>
      </w:r>
    </w:p>
    <w:p w14:paraId="0B40762B" w14:textId="77777777" w:rsidR="00AF04E6" w:rsidRDefault="00B775E5" w:rsidP="00B775E5">
      <w:pPr>
        <w:pStyle w:val="paragraph"/>
        <w:spacing w:before="0" w:beforeAutospacing="0" w:after="0" w:afterAutospacing="0"/>
        <w:textAlignment w:val="baseline"/>
        <w:rPr>
          <w:sz w:val="20"/>
          <w:szCs w:val="20"/>
          <w:lang w:val="lv-LV"/>
        </w:rPr>
      </w:pPr>
      <w:r w:rsidRPr="00C459C8">
        <w:rPr>
          <w:sz w:val="20"/>
          <w:szCs w:val="20"/>
          <w:lang w:val="lv-LV"/>
        </w:rPr>
        <w:t>A06 – Abandonment of grassland management (e.g. cessation of grazing or mowing),</w:t>
      </w:r>
    </w:p>
    <w:p w14:paraId="4302050C" w14:textId="77777777" w:rsidR="00AF04E6" w:rsidRDefault="00AF04E6" w:rsidP="00AF04E6">
      <w:pPr>
        <w:pStyle w:val="paragraph"/>
        <w:spacing w:before="0" w:beforeAutospacing="0" w:after="0" w:afterAutospacing="0"/>
        <w:textAlignment w:val="baseline"/>
        <w:rPr>
          <w:sz w:val="20"/>
          <w:szCs w:val="20"/>
          <w:lang w:val="lv-LV"/>
        </w:rPr>
      </w:pPr>
      <w:r>
        <w:rPr>
          <w:sz w:val="20"/>
          <w:szCs w:val="20"/>
          <w:lang w:val="lv-LV"/>
        </w:rPr>
        <w:t>A26 – Agriciltural activieties generating diffuse pollution to surface or ground waters;</w:t>
      </w:r>
    </w:p>
    <w:p w14:paraId="3F886464" w14:textId="77777777" w:rsidR="00B775E5" w:rsidRDefault="00B775E5" w:rsidP="00B775E5">
      <w:pPr>
        <w:pStyle w:val="paragraph"/>
        <w:spacing w:before="0" w:beforeAutospacing="0" w:after="0" w:afterAutospacing="0"/>
        <w:textAlignment w:val="baseline"/>
        <w:rPr>
          <w:i/>
          <w:sz w:val="20"/>
          <w:szCs w:val="20"/>
          <w:lang w:val="lv-LV"/>
        </w:rPr>
      </w:pPr>
      <w:r w:rsidRPr="00C459C8">
        <w:rPr>
          <w:sz w:val="20"/>
          <w:szCs w:val="20"/>
          <w:lang w:val="lv-LV"/>
        </w:rPr>
        <w:t>B15 – Forest management reducing old growth forests,</w:t>
      </w:r>
      <w:r w:rsidRPr="00C459C8">
        <w:rPr>
          <w:i/>
          <w:sz w:val="20"/>
          <w:szCs w:val="20"/>
          <w:lang w:val="lv-LV"/>
        </w:rPr>
        <w:t> </w:t>
      </w:r>
    </w:p>
    <w:p w14:paraId="6E8031A8" w14:textId="77777777" w:rsidR="00AF04E6" w:rsidRDefault="00AF04E6" w:rsidP="00AF04E6">
      <w:pPr>
        <w:pStyle w:val="paragraph"/>
        <w:spacing w:before="0" w:beforeAutospacing="0" w:after="0" w:afterAutospacing="0"/>
        <w:textAlignment w:val="baseline"/>
        <w:rPr>
          <w:sz w:val="20"/>
          <w:szCs w:val="20"/>
          <w:lang w:val="lv-LV"/>
        </w:rPr>
      </w:pPr>
      <w:r>
        <w:rPr>
          <w:sz w:val="20"/>
          <w:szCs w:val="20"/>
          <w:lang w:val="lv-LV"/>
        </w:rPr>
        <w:t>H06 – Closure or restricted access to site/habitat;</w:t>
      </w:r>
    </w:p>
    <w:p w14:paraId="46FDF85C" w14:textId="77777777" w:rsidR="00AF04E6" w:rsidRPr="00FE2622" w:rsidRDefault="00AF04E6" w:rsidP="00AF04E6">
      <w:pPr>
        <w:pStyle w:val="paragraph"/>
        <w:spacing w:before="0" w:beforeAutospacing="0" w:after="0" w:afterAutospacing="0"/>
        <w:textAlignment w:val="baseline"/>
        <w:rPr>
          <w:sz w:val="20"/>
          <w:szCs w:val="20"/>
          <w:lang w:val="lv-LV"/>
        </w:rPr>
      </w:pPr>
      <w:r>
        <w:rPr>
          <w:sz w:val="20"/>
          <w:szCs w:val="20"/>
          <w:lang w:val="lv-LV"/>
        </w:rPr>
        <w:t>H08 – Other human intrusions and disturbance not mentioned above;</w:t>
      </w:r>
    </w:p>
    <w:p w14:paraId="182DC4DB" w14:textId="77777777" w:rsidR="009B496A" w:rsidRPr="00886C70" w:rsidRDefault="00B775E5" w:rsidP="00886C70">
      <w:pPr>
        <w:pStyle w:val="paragraph"/>
        <w:spacing w:before="0" w:beforeAutospacing="0" w:after="0" w:afterAutospacing="0"/>
        <w:textAlignment w:val="baseline"/>
        <w:rPr>
          <w:i/>
          <w:sz w:val="20"/>
          <w:szCs w:val="20"/>
          <w:lang w:val="lv-LV"/>
        </w:rPr>
      </w:pPr>
      <w:r w:rsidRPr="00C459C8">
        <w:rPr>
          <w:sz w:val="20"/>
          <w:szCs w:val="20"/>
          <w:lang w:val="lv-LV"/>
        </w:rPr>
        <w:t xml:space="preserve">I04 </w:t>
      </w:r>
      <w:r w:rsidR="00886C70">
        <w:rPr>
          <w:sz w:val="20"/>
          <w:szCs w:val="20"/>
          <w:lang w:val="lv-LV"/>
        </w:rPr>
        <w:t>–</w:t>
      </w:r>
      <w:r w:rsidRPr="00C459C8">
        <w:rPr>
          <w:sz w:val="20"/>
          <w:szCs w:val="20"/>
          <w:lang w:val="lv-LV"/>
        </w:rPr>
        <w:t xml:space="preserve"> Problematic native species.</w:t>
      </w:r>
      <w:r w:rsidR="00886C70">
        <w:rPr>
          <w:i/>
          <w:sz w:val="20"/>
          <w:szCs w:val="20"/>
          <w:lang w:val="lv-LV"/>
        </w:rPr>
        <w:t> </w:t>
      </w:r>
    </w:p>
    <w:p w14:paraId="2EE5BA76" w14:textId="77777777" w:rsidR="00AF04E6" w:rsidRPr="00342E02" w:rsidRDefault="00AF04E6" w:rsidP="009B496A">
      <w:pPr>
        <w:rPr>
          <w:lang w:eastAsia="ja-JP"/>
        </w:rPr>
      </w:pPr>
    </w:p>
    <w:p w14:paraId="3E2EFD7C" w14:textId="77777777" w:rsidR="003E02A0" w:rsidRDefault="00B3060E" w:rsidP="0067399D">
      <w:pPr>
        <w:pStyle w:val="UzrakstsDAP2"/>
        <w:numPr>
          <w:ilvl w:val="0"/>
          <w:numId w:val="0"/>
        </w:numPr>
        <w:spacing w:after="240"/>
      </w:pPr>
      <w:bookmarkStart w:id="27" w:name="_Toc27333087"/>
      <w:r>
        <w:t>4.2. </w:t>
      </w:r>
      <w:r w:rsidR="003E02A0" w:rsidRPr="00C927A5">
        <w:t>Teritorijas ainaviskais novērtējums</w:t>
      </w:r>
      <w:bookmarkEnd w:id="27"/>
      <w:r w:rsidR="00C63392">
        <w:tab/>
      </w:r>
    </w:p>
    <w:p w14:paraId="2BBF55DD" w14:textId="3BB1EC74" w:rsidR="008C3B13" w:rsidRPr="000A1BAA" w:rsidRDefault="008C3B13" w:rsidP="008C3B13">
      <w:r>
        <w:t>DP</w:t>
      </w:r>
      <w:r w:rsidRPr="000A1BAA">
        <w:t xml:space="preserve"> “</w:t>
      </w:r>
      <w:r>
        <w:t>Vecumu</w:t>
      </w:r>
      <w:r w:rsidRPr="000A1BAA">
        <w:t xml:space="preserve"> meži” atbilstoši Latvijas ainavu klasifikācijai (Ramans, 1995) ietilpst </w:t>
      </w:r>
      <w:r w:rsidR="0095304B">
        <w:t>Austrumlatgales</w:t>
      </w:r>
      <w:r w:rsidRPr="000A1BAA">
        <w:t xml:space="preserve"> ainavzemes </w:t>
      </w:r>
      <w:r w:rsidR="0095304B">
        <w:t>Viļakas</w:t>
      </w:r>
      <w:r w:rsidRPr="000A1BAA">
        <w:t xml:space="preserve"> āraines ainavapvidū. Āraines šajā klasifikācijā ir </w:t>
      </w:r>
      <w:r w:rsidR="0095304B">
        <w:t>ainavu vienību tips, kur dominē agroainavas – lauksaimniecīb</w:t>
      </w:r>
      <w:r w:rsidR="00123405">
        <w:t>ā izmantojamās zemes.</w:t>
      </w:r>
      <w:r w:rsidRPr="000A1BAA">
        <w:t xml:space="preserve"> </w:t>
      </w:r>
    </w:p>
    <w:p w14:paraId="664DD4A0" w14:textId="77777777" w:rsidR="004D54D0" w:rsidRDefault="0095304B" w:rsidP="004D54D0">
      <w:r>
        <w:t xml:space="preserve">DP “Vecumu meži” </w:t>
      </w:r>
      <w:r w:rsidR="0084744A">
        <w:t>teritorijas centrālās daļas</w:t>
      </w:r>
      <w:r>
        <w:t xml:space="preserve"> </w:t>
      </w:r>
      <w:r w:rsidR="0084744A">
        <w:t xml:space="preserve">starp Vjadas un Kiras upēm ainavas struktūru </w:t>
      </w:r>
      <w:r>
        <w:t>veido plaša āraine</w:t>
      </w:r>
      <w:r w:rsidR="005D1AA7">
        <w:t>s ainavu telpa</w:t>
      </w:r>
      <w:r>
        <w:t xml:space="preserve"> ar </w:t>
      </w:r>
      <w:r w:rsidR="005D1AA7">
        <w:t xml:space="preserve">savrupiem meža masīviem un meža puduriem. </w:t>
      </w:r>
      <w:r w:rsidR="0084744A">
        <w:t xml:space="preserve">Ainavai šeit mozaīkveida raksturs, kur lauki mijas ar mežiem, pārsvarā tuvi un vidēji tāli skati. </w:t>
      </w:r>
      <w:r w:rsidR="005D1AA7">
        <w:t>Šajā teritorijā izvietojusies lielākā daļa DP</w:t>
      </w:r>
      <w:r w:rsidR="006E297B">
        <w:t xml:space="preserve"> </w:t>
      </w:r>
      <w:r w:rsidR="006E297B" w:rsidRPr="00342E02">
        <w:rPr>
          <w:lang w:eastAsia="ja-JP"/>
        </w:rPr>
        <w:t xml:space="preserve">“Vecumu meži” </w:t>
      </w:r>
      <w:r w:rsidR="005D1AA7">
        <w:t xml:space="preserve">teritorijā esošo skrajciemu. Ainavu telpas ass ir </w:t>
      </w:r>
      <w:r w:rsidR="00297D47">
        <w:t>valsts autoceļš</w:t>
      </w:r>
      <w:r w:rsidR="005D1AA7">
        <w:t xml:space="preserve"> V-457, kas ved no Borisovas uz Lavošniekiem un </w:t>
      </w:r>
      <w:r w:rsidR="00297D47">
        <w:t>noslēdzas ar strupceļu pie</w:t>
      </w:r>
      <w:r w:rsidR="005D1AA7">
        <w:t xml:space="preserve"> Latvijas</w:t>
      </w:r>
      <w:r w:rsidR="008A14D0">
        <w:t> – </w:t>
      </w:r>
      <w:r w:rsidR="005D1AA7">
        <w:t>Krievijas robeža</w:t>
      </w:r>
      <w:r w:rsidR="00297D47">
        <w:t>s</w:t>
      </w:r>
      <w:r w:rsidR="00FC292D">
        <w:t xml:space="preserve"> (skat. 4.2.1.</w:t>
      </w:r>
      <w:r w:rsidR="004D54D0">
        <w:t> </w:t>
      </w:r>
      <w:r w:rsidR="00FC292D">
        <w:t>attēlu)</w:t>
      </w:r>
      <w:r w:rsidR="005D1AA7">
        <w:t>.</w:t>
      </w:r>
      <w:r w:rsidR="00B12D0F">
        <w:t xml:space="preserve"> Nozīmīgākie </w:t>
      </w:r>
      <w:r w:rsidR="00297D47">
        <w:t xml:space="preserve">lauku </w:t>
      </w:r>
      <w:r w:rsidR="00B12D0F">
        <w:t>ainavas elementi ir saglabājušās viensētas</w:t>
      </w:r>
      <w:r w:rsidR="0084744A">
        <w:t xml:space="preserve"> ar ēkām un koku grupām</w:t>
      </w:r>
      <w:r w:rsidR="006E297B">
        <w:t xml:space="preserve"> – gan apdzīvotas, gan neapdzīvotas</w:t>
      </w:r>
      <w:r w:rsidR="00FC292D">
        <w:t xml:space="preserve"> (skat. 4.2.2.</w:t>
      </w:r>
      <w:r w:rsidR="004D54D0">
        <w:t> </w:t>
      </w:r>
      <w:r w:rsidR="00FC292D">
        <w:t>attēlu)</w:t>
      </w:r>
      <w:r w:rsidR="00B12D0F">
        <w:t xml:space="preserve">, </w:t>
      </w:r>
      <w:r w:rsidR="00297D47">
        <w:t xml:space="preserve">atsevišķi koki un koku grupas, </w:t>
      </w:r>
      <w:r w:rsidR="00B12D0F">
        <w:t xml:space="preserve">vērtīgi ainavas elementi ir meandrējošās Kiras upes ieleja </w:t>
      </w:r>
      <w:r w:rsidR="009901E3">
        <w:t xml:space="preserve">un </w:t>
      </w:r>
      <w:r w:rsidR="00B12D0F">
        <w:t xml:space="preserve">Kiras upes krastos augošie </w:t>
      </w:r>
      <w:r w:rsidR="004D54D0">
        <w:t xml:space="preserve">ainaviski vērtīgie koki un </w:t>
      </w:r>
      <w:r w:rsidR="00B12D0F">
        <w:t>dižkoki</w:t>
      </w:r>
      <w:r w:rsidR="004D54D0">
        <w:t xml:space="preserve"> (skat. 4.2.3. attēlu)</w:t>
      </w:r>
      <w:r w:rsidR="00B12D0F">
        <w:t>.</w:t>
      </w:r>
      <w:r w:rsidR="004D54D0">
        <w:t xml:space="preserve"> Plaša mozaīkveida ainavu telpa izvietojusies arī joslā gar Krievijas robežu. </w:t>
      </w:r>
    </w:p>
    <w:tbl>
      <w:tblPr>
        <w:tblW w:w="0" w:type="auto"/>
        <w:tblLayout w:type="fixed"/>
        <w:tblLook w:val="04A0" w:firstRow="1" w:lastRow="0" w:firstColumn="1" w:lastColumn="0" w:noHBand="0" w:noVBand="1"/>
      </w:tblPr>
      <w:tblGrid>
        <w:gridCol w:w="4361"/>
        <w:gridCol w:w="4926"/>
      </w:tblGrid>
      <w:tr w:rsidR="00E26CD4" w14:paraId="56D0AD0F" w14:textId="77777777" w:rsidTr="00E26CD4">
        <w:tc>
          <w:tcPr>
            <w:tcW w:w="4361" w:type="dxa"/>
          </w:tcPr>
          <w:p w14:paraId="52E2FA0E" w14:textId="77777777" w:rsidR="00E26CD4" w:rsidRDefault="00E26CD4" w:rsidP="004D54D0">
            <w:pPr>
              <w:ind w:firstLine="0"/>
            </w:pPr>
            <w:r>
              <w:rPr>
                <w:noProof/>
                <w:lang w:eastAsia="lv-LV"/>
              </w:rPr>
              <w:lastRenderedPageBreak/>
              <w:drawing>
                <wp:inline distT="0" distB="0" distL="0" distR="0" wp14:anchorId="7741632C" wp14:editId="22868C7E">
                  <wp:extent cx="2647507" cy="1985557"/>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86.JPG"/>
                          <pic:cNvPicPr/>
                        </pic:nvPicPr>
                        <pic:blipFill>
                          <a:blip r:embed="rId26" cstate="screen">
                            <a:extLst>
                              <a:ext uri="{28A0092B-C50C-407E-A947-70E740481C1C}">
                                <a14:useLocalDpi xmlns:a14="http://schemas.microsoft.com/office/drawing/2010/main"/>
                              </a:ext>
                            </a:extLst>
                          </a:blip>
                          <a:stretch>
                            <a:fillRect/>
                          </a:stretch>
                        </pic:blipFill>
                        <pic:spPr>
                          <a:xfrm>
                            <a:off x="0" y="0"/>
                            <a:ext cx="2653127" cy="1989772"/>
                          </a:xfrm>
                          <a:prstGeom prst="rect">
                            <a:avLst/>
                          </a:prstGeom>
                        </pic:spPr>
                      </pic:pic>
                    </a:graphicData>
                  </a:graphic>
                </wp:inline>
              </w:drawing>
            </w:r>
          </w:p>
        </w:tc>
        <w:tc>
          <w:tcPr>
            <w:tcW w:w="4926" w:type="dxa"/>
          </w:tcPr>
          <w:p w14:paraId="689FD58F" w14:textId="77777777" w:rsidR="00E26CD4" w:rsidRDefault="00E26CD4" w:rsidP="004D54D0">
            <w:pPr>
              <w:ind w:firstLine="0"/>
            </w:pPr>
            <w:r>
              <w:rPr>
                <w:noProof/>
                <w:lang w:eastAsia="lv-LV"/>
              </w:rPr>
              <w:drawing>
                <wp:inline distT="0" distB="0" distL="0" distR="0" wp14:anchorId="1EC87AD8" wp14:editId="0C1D655F">
                  <wp:extent cx="3961956" cy="1988288"/>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43.JPG"/>
                          <pic:cNvPicPr/>
                        </pic:nvPicPr>
                        <pic:blipFill rotWithShape="1">
                          <a:blip r:embed="rId27" cstate="screen">
                            <a:extLst>
                              <a:ext uri="{28A0092B-C50C-407E-A947-70E740481C1C}">
                                <a14:useLocalDpi xmlns:a14="http://schemas.microsoft.com/office/drawing/2010/main"/>
                              </a:ext>
                            </a:extLst>
                          </a:blip>
                          <a:srcRect r="-30917"/>
                          <a:stretch/>
                        </pic:blipFill>
                        <pic:spPr bwMode="auto">
                          <a:xfrm>
                            <a:off x="0" y="0"/>
                            <a:ext cx="3961956" cy="1988288"/>
                          </a:xfrm>
                          <a:prstGeom prst="rect">
                            <a:avLst/>
                          </a:prstGeom>
                          <a:ln>
                            <a:noFill/>
                          </a:ln>
                          <a:extLst>
                            <a:ext uri="{53640926-AAD7-44D8-BBD7-CCE9431645EC}">
                              <a14:shadowObscured xmlns:a14="http://schemas.microsoft.com/office/drawing/2010/main"/>
                            </a:ext>
                          </a:extLst>
                        </pic:spPr>
                      </pic:pic>
                    </a:graphicData>
                  </a:graphic>
                </wp:inline>
              </w:drawing>
            </w:r>
          </w:p>
        </w:tc>
      </w:tr>
      <w:tr w:rsidR="00E26CD4" w14:paraId="7AA9C93D" w14:textId="77777777" w:rsidTr="00E26CD4">
        <w:tc>
          <w:tcPr>
            <w:tcW w:w="9287" w:type="dxa"/>
            <w:gridSpan w:val="2"/>
          </w:tcPr>
          <w:p w14:paraId="1E8BF7AF" w14:textId="4423A754" w:rsidR="00E26CD4" w:rsidRDefault="00E26CD4" w:rsidP="00AF04E6">
            <w:pPr>
              <w:spacing w:after="0" w:line="240" w:lineRule="auto"/>
              <w:ind w:firstLine="0"/>
              <w:jc w:val="center"/>
            </w:pPr>
            <w:r>
              <w:t>4.2.1.</w:t>
            </w:r>
            <w:r w:rsidR="009421B9">
              <w:t> </w:t>
            </w:r>
            <w:r>
              <w:t>attēls. Ainavu telpas ass - ceļš no Borisovas uz Lavošniekiem un līdz Latvijas</w:t>
            </w:r>
            <w:r w:rsidR="008A14D0">
              <w:t> – </w:t>
            </w:r>
            <w:r>
              <w:t>Krievijas robežai. Foto: K.</w:t>
            </w:r>
            <w:r w:rsidR="009421B9">
              <w:t> </w:t>
            </w:r>
            <w:r>
              <w:t>Vilciņa</w:t>
            </w:r>
          </w:p>
        </w:tc>
      </w:tr>
    </w:tbl>
    <w:p w14:paraId="5E9A331A" w14:textId="77777777" w:rsidR="00E26CD4" w:rsidRDefault="00E26CD4" w:rsidP="004D54D0"/>
    <w:tbl>
      <w:tblPr>
        <w:tblW w:w="0" w:type="auto"/>
        <w:tblLook w:val="04A0" w:firstRow="1" w:lastRow="0" w:firstColumn="1" w:lastColumn="0" w:noHBand="0" w:noVBand="1"/>
      </w:tblPr>
      <w:tblGrid>
        <w:gridCol w:w="4661"/>
        <w:gridCol w:w="4626"/>
      </w:tblGrid>
      <w:tr w:rsidR="00297D47" w14:paraId="2E2ED6AB" w14:textId="77777777" w:rsidTr="00E26CD4">
        <w:tc>
          <w:tcPr>
            <w:tcW w:w="4661" w:type="dxa"/>
          </w:tcPr>
          <w:p w14:paraId="5CA755B8" w14:textId="77777777" w:rsidR="00297D47" w:rsidRDefault="00297D47" w:rsidP="00FC292D">
            <w:pPr>
              <w:ind w:firstLine="0"/>
              <w:jc w:val="center"/>
            </w:pPr>
            <w:r>
              <w:rPr>
                <w:noProof/>
                <w:lang w:eastAsia="lv-LV"/>
              </w:rPr>
              <w:drawing>
                <wp:inline distT="0" distB="0" distL="0" distR="0" wp14:anchorId="5EC6AA21" wp14:editId="06798BCF">
                  <wp:extent cx="3303302" cy="247738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87.JPG"/>
                          <pic:cNvPicPr/>
                        </pic:nvPicPr>
                        <pic:blipFill>
                          <a:blip r:embed="rId28" cstate="screen">
                            <a:extLst>
                              <a:ext uri="{28A0092B-C50C-407E-A947-70E740481C1C}">
                                <a14:useLocalDpi xmlns:a14="http://schemas.microsoft.com/office/drawing/2010/main"/>
                              </a:ext>
                            </a:extLst>
                          </a:blip>
                          <a:stretch>
                            <a:fillRect/>
                          </a:stretch>
                        </pic:blipFill>
                        <pic:spPr>
                          <a:xfrm>
                            <a:off x="0" y="0"/>
                            <a:ext cx="3304243" cy="2478092"/>
                          </a:xfrm>
                          <a:prstGeom prst="rect">
                            <a:avLst/>
                          </a:prstGeom>
                        </pic:spPr>
                      </pic:pic>
                    </a:graphicData>
                  </a:graphic>
                </wp:inline>
              </w:drawing>
            </w:r>
          </w:p>
        </w:tc>
        <w:tc>
          <w:tcPr>
            <w:tcW w:w="4626" w:type="dxa"/>
          </w:tcPr>
          <w:p w14:paraId="1A90558E" w14:textId="77777777" w:rsidR="00297D47" w:rsidRDefault="00297D47" w:rsidP="00FC292D">
            <w:pPr>
              <w:ind w:firstLine="0"/>
              <w:jc w:val="center"/>
            </w:pPr>
            <w:r>
              <w:rPr>
                <w:noProof/>
                <w:lang w:eastAsia="lv-LV"/>
              </w:rPr>
              <w:drawing>
                <wp:inline distT="0" distB="0" distL="0" distR="0" wp14:anchorId="7FF5332D" wp14:editId="7CB94147">
                  <wp:extent cx="3267662" cy="2450656"/>
                  <wp:effectExtent l="0" t="0" r="952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76.JPG"/>
                          <pic:cNvPicPr/>
                        </pic:nvPicPr>
                        <pic:blipFill>
                          <a:blip r:embed="rId29" cstate="screen">
                            <a:extLst>
                              <a:ext uri="{28A0092B-C50C-407E-A947-70E740481C1C}">
                                <a14:useLocalDpi xmlns:a14="http://schemas.microsoft.com/office/drawing/2010/main"/>
                              </a:ext>
                            </a:extLst>
                          </a:blip>
                          <a:stretch>
                            <a:fillRect/>
                          </a:stretch>
                        </pic:blipFill>
                        <pic:spPr>
                          <a:xfrm>
                            <a:off x="0" y="0"/>
                            <a:ext cx="3267163" cy="2450282"/>
                          </a:xfrm>
                          <a:prstGeom prst="rect">
                            <a:avLst/>
                          </a:prstGeom>
                        </pic:spPr>
                      </pic:pic>
                    </a:graphicData>
                  </a:graphic>
                </wp:inline>
              </w:drawing>
            </w:r>
          </w:p>
        </w:tc>
      </w:tr>
      <w:tr w:rsidR="00297D47" w14:paraId="0CBD7951" w14:textId="77777777" w:rsidTr="00E26CD4">
        <w:tc>
          <w:tcPr>
            <w:tcW w:w="4661" w:type="dxa"/>
          </w:tcPr>
          <w:p w14:paraId="55EE2CCB" w14:textId="26D71B5B" w:rsidR="00297D47" w:rsidRDefault="003E3BCB" w:rsidP="00AF04E6">
            <w:pPr>
              <w:spacing w:after="0" w:line="240" w:lineRule="auto"/>
              <w:ind w:firstLine="0"/>
              <w:jc w:val="center"/>
            </w:pPr>
            <w:r>
              <w:t>4.2.2.</w:t>
            </w:r>
            <w:r w:rsidR="006E297B">
              <w:t> </w:t>
            </w:r>
            <w:r>
              <w:t>attēls. Vērtīgs ainavas elements – vēsturiskā mājvieta ar ēku un koku grupu. Foto: K.</w:t>
            </w:r>
            <w:r w:rsidR="009421B9">
              <w:t> </w:t>
            </w:r>
            <w:r>
              <w:t>Vilciņa</w:t>
            </w:r>
          </w:p>
        </w:tc>
        <w:tc>
          <w:tcPr>
            <w:tcW w:w="4626" w:type="dxa"/>
          </w:tcPr>
          <w:p w14:paraId="2D395D4F" w14:textId="254143BB" w:rsidR="00297D47" w:rsidRDefault="003E3BCB" w:rsidP="00AF04E6">
            <w:pPr>
              <w:spacing w:after="0" w:line="240" w:lineRule="auto"/>
              <w:ind w:firstLine="0"/>
              <w:jc w:val="center"/>
            </w:pPr>
            <w:r>
              <w:t>4.2.3.</w:t>
            </w:r>
            <w:r w:rsidR="006E297B">
              <w:t> </w:t>
            </w:r>
            <w:r>
              <w:t>attēls. Vērtīgs ainavas elements – Kiras upes ieleja ar ainaviski vērtīgiem kokiem. Foto: K.</w:t>
            </w:r>
            <w:r w:rsidR="009421B9">
              <w:t> </w:t>
            </w:r>
            <w:r>
              <w:t>Vilciņa</w:t>
            </w:r>
          </w:p>
        </w:tc>
      </w:tr>
    </w:tbl>
    <w:p w14:paraId="5BE3D531" w14:textId="77777777" w:rsidR="00297D47" w:rsidRDefault="00297D47" w:rsidP="00FC292D">
      <w:pPr>
        <w:ind w:firstLine="0"/>
        <w:jc w:val="center"/>
      </w:pPr>
    </w:p>
    <w:tbl>
      <w:tblPr>
        <w:tblW w:w="0" w:type="auto"/>
        <w:tblLayout w:type="fixed"/>
        <w:tblLook w:val="04A0" w:firstRow="1" w:lastRow="0" w:firstColumn="1" w:lastColumn="0" w:noHBand="0" w:noVBand="1"/>
      </w:tblPr>
      <w:tblGrid>
        <w:gridCol w:w="4643"/>
        <w:gridCol w:w="4644"/>
      </w:tblGrid>
      <w:tr w:rsidR="00A704C5" w14:paraId="15488842" w14:textId="77777777" w:rsidTr="00A704C5">
        <w:tc>
          <w:tcPr>
            <w:tcW w:w="4643" w:type="dxa"/>
          </w:tcPr>
          <w:p w14:paraId="4E769E8E" w14:textId="77777777" w:rsidR="00A704C5" w:rsidRDefault="00A704C5" w:rsidP="00A704C5">
            <w:pPr>
              <w:ind w:firstLine="0"/>
              <w:jc w:val="center"/>
            </w:pPr>
            <w:r>
              <w:rPr>
                <w:noProof/>
                <w:lang w:eastAsia="lv-LV"/>
              </w:rPr>
              <w:drawing>
                <wp:inline distT="0" distB="0" distL="0" distR="0" wp14:anchorId="6A0A2B6A" wp14:editId="23306DA2">
                  <wp:extent cx="2821276" cy="211587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71.JPG"/>
                          <pic:cNvPicPr/>
                        </pic:nvPicPr>
                        <pic:blipFill>
                          <a:blip r:embed="rId30" cstate="screen">
                            <a:extLst>
                              <a:ext uri="{28A0092B-C50C-407E-A947-70E740481C1C}">
                                <a14:useLocalDpi xmlns:a14="http://schemas.microsoft.com/office/drawing/2010/main"/>
                              </a:ext>
                            </a:extLst>
                          </a:blip>
                          <a:stretch>
                            <a:fillRect/>
                          </a:stretch>
                        </pic:blipFill>
                        <pic:spPr>
                          <a:xfrm>
                            <a:off x="0" y="0"/>
                            <a:ext cx="2838014" cy="2128432"/>
                          </a:xfrm>
                          <a:prstGeom prst="rect">
                            <a:avLst/>
                          </a:prstGeom>
                        </pic:spPr>
                      </pic:pic>
                    </a:graphicData>
                  </a:graphic>
                </wp:inline>
              </w:drawing>
            </w:r>
          </w:p>
        </w:tc>
        <w:tc>
          <w:tcPr>
            <w:tcW w:w="4644" w:type="dxa"/>
          </w:tcPr>
          <w:p w14:paraId="37AD7AB0" w14:textId="77777777" w:rsidR="00A704C5" w:rsidRDefault="00A704C5" w:rsidP="00A704C5">
            <w:pPr>
              <w:ind w:firstLine="0"/>
              <w:jc w:val="center"/>
            </w:pPr>
            <w:r>
              <w:rPr>
                <w:noProof/>
                <w:lang w:eastAsia="lv-LV"/>
              </w:rPr>
              <w:drawing>
                <wp:inline distT="0" distB="0" distL="0" distR="0" wp14:anchorId="13EA9774" wp14:editId="29C0E814">
                  <wp:extent cx="2821171" cy="2115879"/>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76.JPG"/>
                          <pic:cNvPicPr/>
                        </pic:nvPicPr>
                        <pic:blipFill>
                          <a:blip r:embed="rId31" cstate="screen">
                            <a:extLst>
                              <a:ext uri="{28A0092B-C50C-407E-A947-70E740481C1C}">
                                <a14:useLocalDpi xmlns:a14="http://schemas.microsoft.com/office/drawing/2010/main"/>
                              </a:ext>
                            </a:extLst>
                          </a:blip>
                          <a:stretch>
                            <a:fillRect/>
                          </a:stretch>
                        </pic:blipFill>
                        <pic:spPr>
                          <a:xfrm>
                            <a:off x="0" y="0"/>
                            <a:ext cx="2831203" cy="2123403"/>
                          </a:xfrm>
                          <a:prstGeom prst="rect">
                            <a:avLst/>
                          </a:prstGeom>
                        </pic:spPr>
                      </pic:pic>
                    </a:graphicData>
                  </a:graphic>
                </wp:inline>
              </w:drawing>
            </w:r>
          </w:p>
        </w:tc>
      </w:tr>
      <w:tr w:rsidR="00A704C5" w14:paraId="7DA3F2D1" w14:textId="77777777" w:rsidTr="00A704C5">
        <w:tc>
          <w:tcPr>
            <w:tcW w:w="4643" w:type="dxa"/>
          </w:tcPr>
          <w:p w14:paraId="1AA0090C" w14:textId="77777777" w:rsidR="00A704C5" w:rsidRDefault="00A704C5" w:rsidP="00AF04E6">
            <w:pPr>
              <w:spacing w:after="0" w:line="240" w:lineRule="auto"/>
              <w:ind w:firstLine="0"/>
              <w:jc w:val="center"/>
            </w:pPr>
            <w:r w:rsidRPr="00A704C5">
              <w:t>4.2.4.</w:t>
            </w:r>
            <w:r w:rsidR="006E297B">
              <w:t> </w:t>
            </w:r>
            <w:r w:rsidRPr="00A704C5">
              <w:t xml:space="preserve">attēls. Saglabājusies tradicionālā lauku ainava, pļavas apsaimniekošanā izmantots zirga grābeklis. </w:t>
            </w:r>
            <w:r>
              <w:t>Foto: G. Grandāns</w:t>
            </w:r>
          </w:p>
          <w:p w14:paraId="0887C643" w14:textId="77777777" w:rsidR="00A704C5" w:rsidRDefault="00A704C5" w:rsidP="00AF04E6">
            <w:pPr>
              <w:spacing w:after="0" w:line="240" w:lineRule="auto"/>
              <w:ind w:firstLine="0"/>
              <w:jc w:val="center"/>
            </w:pPr>
          </w:p>
        </w:tc>
        <w:tc>
          <w:tcPr>
            <w:tcW w:w="4644" w:type="dxa"/>
          </w:tcPr>
          <w:p w14:paraId="5BCDB4F5" w14:textId="77777777" w:rsidR="00A704C5" w:rsidRDefault="00A704C5" w:rsidP="00AF04E6">
            <w:pPr>
              <w:spacing w:after="0" w:line="240" w:lineRule="auto"/>
              <w:ind w:firstLine="0"/>
              <w:jc w:val="center"/>
            </w:pPr>
            <w:r>
              <w:t>4.2.5.</w:t>
            </w:r>
            <w:r w:rsidR="006E297B">
              <w:t> </w:t>
            </w:r>
            <w:r>
              <w:t xml:space="preserve">attēls. </w:t>
            </w:r>
            <w:r w:rsidR="006E297B">
              <w:t>Kādreizējā</w:t>
            </w:r>
            <w:r>
              <w:t xml:space="preserve"> pļava aizaug neapsa</w:t>
            </w:r>
            <w:r w:rsidR="008A14D0">
              <w:t>imniekošans dēļ, tālumā vēl sag</w:t>
            </w:r>
            <w:r>
              <w:t>l</w:t>
            </w:r>
            <w:r w:rsidR="008A14D0">
              <w:t>a</w:t>
            </w:r>
            <w:r>
              <w:t>bājusies vēsturiskā viensēta. Foto: K. Vilciņa</w:t>
            </w:r>
          </w:p>
        </w:tc>
      </w:tr>
    </w:tbl>
    <w:p w14:paraId="15A737A3" w14:textId="77777777" w:rsidR="00A704C5" w:rsidRDefault="00A704C5" w:rsidP="00FC292D">
      <w:pPr>
        <w:ind w:firstLine="0"/>
        <w:jc w:val="center"/>
      </w:pPr>
    </w:p>
    <w:p w14:paraId="4B0E177F" w14:textId="7CE4E102" w:rsidR="00DD7055" w:rsidRDefault="005D1AA7" w:rsidP="00DD7055">
      <w:r>
        <w:lastRenderedPageBreak/>
        <w:t xml:space="preserve">Savukārt DP </w:t>
      </w:r>
      <w:r w:rsidR="00E26FCA" w:rsidRPr="00342E02">
        <w:rPr>
          <w:lang w:eastAsia="ja-JP"/>
        </w:rPr>
        <w:t xml:space="preserve">“Vecumu meži” </w:t>
      </w:r>
      <w:r w:rsidR="00E24370">
        <w:t>ziemeļu</w:t>
      </w:r>
      <w:r>
        <w:t xml:space="preserve"> daļā, Žīguru pagasta teritorijā, izvietojies meža masīvs, kas turpinās arī ārpus DP teritorijas. DP </w:t>
      </w:r>
      <w:r w:rsidR="00E26FCA" w:rsidRPr="00342E02">
        <w:rPr>
          <w:lang w:eastAsia="ja-JP"/>
        </w:rPr>
        <w:t xml:space="preserve">“Vecumu meži” </w:t>
      </w:r>
      <w:r w:rsidR="004D54D0">
        <w:t xml:space="preserve">centrālajā un </w:t>
      </w:r>
      <w:r w:rsidR="00E24370">
        <w:t>dienvidu</w:t>
      </w:r>
      <w:r>
        <w:t xml:space="preserve"> daļā</w:t>
      </w:r>
      <w:r w:rsidR="00383BD3">
        <w:t xml:space="preserve"> arī izvietoj</w:t>
      </w:r>
      <w:r w:rsidR="004D54D0">
        <w:t>ušies</w:t>
      </w:r>
      <w:r w:rsidR="00383BD3">
        <w:t xml:space="preserve"> meža masīv</w:t>
      </w:r>
      <w:r w:rsidR="004D54D0">
        <w:t>i</w:t>
      </w:r>
      <w:r w:rsidR="00383BD3">
        <w:t>.</w:t>
      </w:r>
      <w:r w:rsidR="0084744A">
        <w:t xml:space="preserve"> Minētās ainavas ir tipiskas līdzenumu meža ainavas, kur pārsvarā tuvi skati.</w:t>
      </w:r>
      <w:r w:rsidR="00DD7055">
        <w:t xml:space="preserve"> Ainavekoloģiski nozīmīgs ir uz </w:t>
      </w:r>
      <w:r w:rsidR="00E24370">
        <w:t>ziemeļiem</w:t>
      </w:r>
      <w:r w:rsidR="00DD7055">
        <w:t xml:space="preserve"> no Vecumiem esošais Badnovas (Vecumu) purvs</w:t>
      </w:r>
      <w:r w:rsidR="00E26FCA">
        <w:t xml:space="preserve"> un purvaino mežu masīvs</w:t>
      </w:r>
      <w:r w:rsidR="00DD7055">
        <w:t>.</w:t>
      </w:r>
    </w:p>
    <w:p w14:paraId="76A82E36" w14:textId="4FD15035" w:rsidR="004D54D0" w:rsidRDefault="00DD7055" w:rsidP="00383BD3">
      <w:r>
        <w:t xml:space="preserve">Liela daļa no </w:t>
      </w:r>
      <w:r w:rsidR="00855881">
        <w:t>DP “Vecumu meži”</w:t>
      </w:r>
      <w:r>
        <w:t xml:space="preserve"> teritorijā esošajām viensētām ir neapdzīvotas vai apdzīvotas tikai vasarā. </w:t>
      </w:r>
      <w:r w:rsidR="0084744A">
        <w:t xml:space="preserve">Tuvākā blīvi apdzīvotā vieta ir Vecumu ciems, kas atrodas pie DP </w:t>
      </w:r>
      <w:r w:rsidR="00855881">
        <w:t xml:space="preserve">“Vecumu meži” </w:t>
      </w:r>
      <w:r w:rsidR="00E24370">
        <w:t>dienvidrietumu</w:t>
      </w:r>
      <w:r w:rsidR="0084744A">
        <w:t xml:space="preserve"> robežas. </w:t>
      </w:r>
      <w:r w:rsidR="00E26CD4">
        <w:t>Lai gan vietām vēl saglabājusies tradicionālā lauku ainava un tradicionālā apsaimniekošanas prakse (skat. 4.2.4. attēlu), tomēr a</w:t>
      </w:r>
      <w:r w:rsidR="004D54D0">
        <w:t>inavas vērtības negatīvi ietekmē gan atklātās ainavas telpas apmežošanās, aizaugšana ar kokiem un krūmiem</w:t>
      </w:r>
      <w:r w:rsidR="00E26CD4">
        <w:t xml:space="preserve"> (skat. 4.2.5. attēlu)</w:t>
      </w:r>
      <w:r w:rsidR="004D54D0">
        <w:t>, gan arī lauksaimniecības un meža zemju pārāk intensīva izmantošana. Lauksaimniecības zemēs pēdējā laikā novērojams milzīgu vienlaidus lauksaimniecības zemju veidošanas process, iznīcinot vērtīgus ainavas elementus: koku un krūmu grupas</w:t>
      </w:r>
      <w:r>
        <w:t>, vēsturiskās mājvietas (skat. 4.2.</w:t>
      </w:r>
      <w:r w:rsidR="00A704C5">
        <w:t>6</w:t>
      </w:r>
      <w:r>
        <w:t>.</w:t>
      </w:r>
      <w:r w:rsidR="00A704C5">
        <w:t>, 4.2.7. </w:t>
      </w:r>
      <w:r>
        <w:t>attēlu</w:t>
      </w:r>
      <w:r w:rsidR="00A704C5">
        <w:t>s</w:t>
      </w:r>
      <w:r>
        <w:t xml:space="preserve">). </w:t>
      </w:r>
    </w:p>
    <w:tbl>
      <w:tblPr>
        <w:tblW w:w="0" w:type="auto"/>
        <w:tblLook w:val="04A0" w:firstRow="1" w:lastRow="0" w:firstColumn="1" w:lastColumn="0" w:noHBand="0" w:noVBand="1"/>
      </w:tblPr>
      <w:tblGrid>
        <w:gridCol w:w="4605"/>
        <w:gridCol w:w="4682"/>
      </w:tblGrid>
      <w:tr w:rsidR="003E3BCB" w14:paraId="0770E46A" w14:textId="77777777" w:rsidTr="00E26CD4">
        <w:tc>
          <w:tcPr>
            <w:tcW w:w="4605" w:type="dxa"/>
          </w:tcPr>
          <w:p w14:paraId="2D01CDF9" w14:textId="77777777" w:rsidR="003E3BCB" w:rsidRDefault="003E3BCB" w:rsidP="003E3BCB">
            <w:pPr>
              <w:ind w:firstLine="0"/>
              <w:jc w:val="center"/>
            </w:pPr>
            <w:r>
              <w:rPr>
                <w:noProof/>
                <w:lang w:eastAsia="lv-LV"/>
              </w:rPr>
              <w:drawing>
                <wp:inline distT="0" distB="0" distL="0" distR="0" wp14:anchorId="6893FDD0" wp14:editId="107CF765">
                  <wp:extent cx="2787166" cy="2083981"/>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23_153827.jpg"/>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803576" cy="2096251"/>
                          </a:xfrm>
                          <a:prstGeom prst="rect">
                            <a:avLst/>
                          </a:prstGeom>
                          <a:ln>
                            <a:noFill/>
                          </a:ln>
                          <a:extLst>
                            <a:ext uri="{53640926-AAD7-44D8-BBD7-CCE9431645EC}">
                              <a14:shadowObscured xmlns:a14="http://schemas.microsoft.com/office/drawing/2010/main"/>
                            </a:ext>
                          </a:extLst>
                        </pic:spPr>
                      </pic:pic>
                    </a:graphicData>
                  </a:graphic>
                </wp:inline>
              </w:drawing>
            </w:r>
          </w:p>
        </w:tc>
        <w:tc>
          <w:tcPr>
            <w:tcW w:w="4682" w:type="dxa"/>
          </w:tcPr>
          <w:p w14:paraId="394782C7" w14:textId="77777777" w:rsidR="003E3BCB" w:rsidRDefault="003E3BCB" w:rsidP="003E3BCB">
            <w:pPr>
              <w:ind w:firstLine="0"/>
              <w:jc w:val="center"/>
            </w:pPr>
            <w:r>
              <w:rPr>
                <w:noProof/>
                <w:lang w:eastAsia="lv-LV"/>
              </w:rPr>
              <w:drawing>
                <wp:inline distT="0" distB="0" distL="0" distR="0" wp14:anchorId="252BA793" wp14:editId="16C869A1">
                  <wp:extent cx="2778744" cy="2083981"/>
                  <wp:effectExtent l="0" t="0" r="3175"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31.JPG"/>
                          <pic:cNvPicPr/>
                        </pic:nvPicPr>
                        <pic:blipFill>
                          <a:blip r:embed="rId33" cstate="screen">
                            <a:extLst>
                              <a:ext uri="{28A0092B-C50C-407E-A947-70E740481C1C}">
                                <a14:useLocalDpi xmlns:a14="http://schemas.microsoft.com/office/drawing/2010/main"/>
                              </a:ext>
                            </a:extLst>
                          </a:blip>
                          <a:stretch>
                            <a:fillRect/>
                          </a:stretch>
                        </pic:blipFill>
                        <pic:spPr>
                          <a:xfrm>
                            <a:off x="0" y="0"/>
                            <a:ext cx="2784940" cy="2088628"/>
                          </a:xfrm>
                          <a:prstGeom prst="rect">
                            <a:avLst/>
                          </a:prstGeom>
                        </pic:spPr>
                      </pic:pic>
                    </a:graphicData>
                  </a:graphic>
                </wp:inline>
              </w:drawing>
            </w:r>
          </w:p>
        </w:tc>
      </w:tr>
      <w:tr w:rsidR="003E3BCB" w14:paraId="2957159A" w14:textId="77777777" w:rsidTr="00E26CD4">
        <w:tc>
          <w:tcPr>
            <w:tcW w:w="4605" w:type="dxa"/>
          </w:tcPr>
          <w:p w14:paraId="10F75B00" w14:textId="77777777" w:rsidR="003E3BCB" w:rsidRDefault="003E3BCB" w:rsidP="00A704C5">
            <w:pPr>
              <w:ind w:firstLine="0"/>
              <w:jc w:val="center"/>
            </w:pPr>
            <w:r>
              <w:t>4.2.</w:t>
            </w:r>
            <w:r w:rsidR="00A704C5">
              <w:t xml:space="preserve">6. </w:t>
            </w:r>
            <w:r w:rsidR="00E26FCA">
              <w:t> </w:t>
            </w:r>
            <w:r>
              <w:t>attēls. Plaša vienlaidus lauksaimniecības zemju ainava. Foto: K. Vilciņa</w:t>
            </w:r>
          </w:p>
        </w:tc>
        <w:tc>
          <w:tcPr>
            <w:tcW w:w="4682" w:type="dxa"/>
          </w:tcPr>
          <w:p w14:paraId="7C6AD415" w14:textId="4E7A8316" w:rsidR="003E3BCB" w:rsidRDefault="003E3BCB" w:rsidP="00A704C5">
            <w:pPr>
              <w:ind w:firstLine="0"/>
              <w:jc w:val="center"/>
            </w:pPr>
            <w:r>
              <w:t>4.2.</w:t>
            </w:r>
            <w:r w:rsidR="00A704C5">
              <w:t>7</w:t>
            </w:r>
            <w:r>
              <w:t>.</w:t>
            </w:r>
            <w:r w:rsidR="00E26FCA">
              <w:t> </w:t>
            </w:r>
            <w:r w:rsidR="00756295">
              <w:t>attēls. l</w:t>
            </w:r>
            <w:r>
              <w:t>auku ainavā zuduši tās vērtīgie elementi, saglabājušies tikai vienlaidus lauki un meža “siena”. Foto: G. Grandāns</w:t>
            </w:r>
          </w:p>
        </w:tc>
      </w:tr>
    </w:tbl>
    <w:p w14:paraId="0CE4850C" w14:textId="77777777" w:rsidR="00E26CD4" w:rsidRDefault="00E26CD4" w:rsidP="00383BD3"/>
    <w:p w14:paraId="35D0D781" w14:textId="77777777" w:rsidR="00DD7055" w:rsidRDefault="00E26CD4" w:rsidP="008A14D0">
      <w:r>
        <w:t xml:space="preserve">Aktīvi ainavas pārveidošanas procesi vērojami arī DA </w:t>
      </w:r>
      <w:r w:rsidR="00E26FCA" w:rsidRPr="00342E02">
        <w:rPr>
          <w:lang w:eastAsia="ja-JP"/>
        </w:rPr>
        <w:t xml:space="preserve">“Vecumu meži” </w:t>
      </w:r>
      <w:r>
        <w:t xml:space="preserve">plāna izstrādes laikā </w:t>
      </w:r>
      <w:r w:rsidR="00E26FCA">
        <w:t>– pat salīdzinot 2017. un 2019. </w:t>
      </w:r>
      <w:r>
        <w:t>gada novērojumus, ainavā notikušas būtiskas negatīvas izmaiņas. Ainava noplicinās, samazinās tās estētiskā un ekoloģiskā vērtība. Lai saglabātu ainavas vērtības, nepieciešams steidzīgi veikt pasākumus, lai saglabātu vērtīgos ainavas elementus, piemēram, p</w:t>
      </w:r>
      <w:r w:rsidR="00E26FCA">
        <w:t>aredzot attiecīgus nosacījumus I</w:t>
      </w:r>
      <w:r>
        <w:t>ndividuālajos noteikumos</w:t>
      </w:r>
      <w:r w:rsidR="00E26FCA">
        <w:t>, pašvaldības saistošajos noteikumos</w:t>
      </w:r>
      <w:r>
        <w:t xml:space="preserve"> vai topošajā Lauku attīstības programmā.</w:t>
      </w:r>
    </w:p>
    <w:p w14:paraId="27E847E8" w14:textId="77777777" w:rsidR="00E26CD4" w:rsidRPr="000A1BAA" w:rsidRDefault="00E26CD4" w:rsidP="00DD7055">
      <w:pPr>
        <w:ind w:firstLine="0"/>
      </w:pPr>
    </w:p>
    <w:p w14:paraId="151B532B" w14:textId="77777777" w:rsidR="003E02A0" w:rsidRDefault="00B3060E" w:rsidP="0067399D">
      <w:pPr>
        <w:pStyle w:val="UzrakstsDAP2"/>
        <w:numPr>
          <w:ilvl w:val="0"/>
          <w:numId w:val="0"/>
        </w:numPr>
        <w:spacing w:after="240"/>
      </w:pPr>
      <w:bookmarkStart w:id="28" w:name="_Toc27333088"/>
      <w:r>
        <w:t>4.3. </w:t>
      </w:r>
      <w:r w:rsidR="003E02A0" w:rsidRPr="00C927A5">
        <w:t>Biotopi</w:t>
      </w:r>
      <w:bookmarkEnd w:id="28"/>
    </w:p>
    <w:p w14:paraId="545261D3" w14:textId="721CA1A2" w:rsidR="00611A74" w:rsidRDefault="00EE77B5" w:rsidP="00942F44">
      <w:r>
        <w:t>ES</w:t>
      </w:r>
      <w:r w:rsidR="00BF77D5">
        <w:t xml:space="preserve"> aizsargājamo b</w:t>
      </w:r>
      <w:r w:rsidR="00611A74">
        <w:t>iotopu inventarizācija</w:t>
      </w:r>
      <w:r w:rsidR="00611783" w:rsidRPr="00611783">
        <w:t xml:space="preserve"> </w:t>
      </w:r>
      <w:r w:rsidR="00855881">
        <w:t>DP “</w:t>
      </w:r>
      <w:r w:rsidR="0083247A">
        <w:t>Vecumu meži</w:t>
      </w:r>
      <w:r w:rsidR="00611783">
        <w:t>” teritorijā veikta</w:t>
      </w:r>
      <w:r w:rsidR="00A314ED">
        <w:t xml:space="preserve"> 2017. </w:t>
      </w:r>
      <w:r w:rsidR="00611783">
        <w:t>gada sezonā</w:t>
      </w:r>
      <w:r w:rsidR="009901E3">
        <w:t xml:space="preserve"> </w:t>
      </w:r>
      <w:r w:rsidR="00492738">
        <w:rPr>
          <w:rFonts w:eastAsiaTheme="majorEastAsia" w:cs="Times New Roman"/>
          <w:color w:val="000000" w:themeColor="text1"/>
          <w:lang w:eastAsia="ja-JP"/>
        </w:rPr>
        <w:t>Dabas skaitīšanas</w:t>
      </w:r>
      <w:r w:rsidR="009421B9">
        <w:t xml:space="preserve"> </w:t>
      </w:r>
      <w:r w:rsidR="009901E3">
        <w:t>ietvaros</w:t>
      </w:r>
      <w:r w:rsidR="00D02246">
        <w:t>.</w:t>
      </w:r>
      <w:r w:rsidR="00611A74" w:rsidRPr="00A25DF0">
        <w:t xml:space="preserve"> </w:t>
      </w:r>
      <w:r w:rsidR="00D02246">
        <w:t>I</w:t>
      </w:r>
      <w:r w:rsidR="00611A74" w:rsidRPr="00A25DF0">
        <w:t xml:space="preserve">zvērtēta sastopamo biotopu atbilstība </w:t>
      </w:r>
      <w:r>
        <w:t>ES</w:t>
      </w:r>
      <w:r w:rsidR="00611A74" w:rsidRPr="00A25DF0">
        <w:t xml:space="preserve"> </w:t>
      </w:r>
      <w:r w:rsidR="00611783">
        <w:t xml:space="preserve">aizsargājamajiem biotopiem. </w:t>
      </w:r>
    </w:p>
    <w:p w14:paraId="777FC73F" w14:textId="59E2C5C3" w:rsidR="00D02246" w:rsidRDefault="00D02246" w:rsidP="00942F44">
      <w:r>
        <w:t xml:space="preserve">Kopumā </w:t>
      </w:r>
      <w:r w:rsidR="00EE77B5">
        <w:t>ES</w:t>
      </w:r>
      <w:r w:rsidRPr="00A25DF0">
        <w:t xml:space="preserve"> </w:t>
      </w:r>
      <w:r w:rsidR="00F7701C">
        <w:t xml:space="preserve">aizsargājamie biotopi </w:t>
      </w:r>
      <w:r w:rsidR="009421B9">
        <w:t>aizņem</w:t>
      </w:r>
      <w:r w:rsidR="00825D4B">
        <w:t xml:space="preserve"> 1238,75 </w:t>
      </w:r>
      <w:r>
        <w:t xml:space="preserve"> ha jeb </w:t>
      </w:r>
      <w:r w:rsidR="00F7701C">
        <w:t>15,</w:t>
      </w:r>
      <w:r w:rsidR="00825D4B">
        <w:t>7</w:t>
      </w:r>
      <w:r w:rsidR="009D77A9">
        <w:t>3</w:t>
      </w:r>
      <w:r>
        <w:t> % no DP “Vecumu meži” platības. Visvairāk jeb 90,</w:t>
      </w:r>
      <w:r w:rsidR="00121293">
        <w:t>2</w:t>
      </w:r>
      <w:r>
        <w:t> % no visiem aizsargājamiem biotopiem ir mežu biotopi, bet procentuāli vismazāk ir aizsargājamo saldūdeņu biotopu – tikai 0.7 %.</w:t>
      </w:r>
    </w:p>
    <w:p w14:paraId="7C0BB5CB" w14:textId="77777777" w:rsidR="000C5735" w:rsidRDefault="000C5735" w:rsidP="00942F44"/>
    <w:p w14:paraId="684A1AF7" w14:textId="77777777" w:rsidR="00611A74" w:rsidRDefault="00DA29C0" w:rsidP="00DA29C0">
      <w:pPr>
        <w:autoSpaceDE w:val="0"/>
        <w:autoSpaceDN w:val="0"/>
        <w:adjustRightInd w:val="0"/>
        <w:spacing w:after="0" w:line="240" w:lineRule="auto"/>
        <w:ind w:firstLine="0"/>
        <w:jc w:val="center"/>
        <w:rPr>
          <w:rFonts w:cs="Times New Roman"/>
          <w:color w:val="000000"/>
          <w:szCs w:val="24"/>
        </w:rPr>
      </w:pPr>
      <w:r>
        <w:rPr>
          <w:noProof/>
          <w:lang w:eastAsia="lv-LV"/>
        </w:rPr>
        <w:drawing>
          <wp:inline distT="0" distB="0" distL="0" distR="0" wp14:anchorId="2188F3F2" wp14:editId="1E035612">
            <wp:extent cx="4924425" cy="274320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DF9570F" w14:textId="77777777" w:rsidR="00D02246" w:rsidRDefault="00D02246" w:rsidP="00DA29C0">
      <w:pPr>
        <w:autoSpaceDE w:val="0"/>
        <w:autoSpaceDN w:val="0"/>
        <w:adjustRightInd w:val="0"/>
        <w:spacing w:after="0" w:line="240" w:lineRule="auto"/>
        <w:ind w:firstLine="0"/>
        <w:jc w:val="center"/>
        <w:rPr>
          <w:rFonts w:cs="Times New Roman"/>
          <w:color w:val="000000"/>
          <w:szCs w:val="24"/>
        </w:rPr>
      </w:pPr>
      <w:r>
        <w:rPr>
          <w:rFonts w:cs="Times New Roman"/>
          <w:color w:val="000000"/>
          <w:szCs w:val="24"/>
        </w:rPr>
        <w:t>4.3.1.</w:t>
      </w:r>
      <w:r w:rsidR="00BF77D5">
        <w:rPr>
          <w:rFonts w:cs="Times New Roman"/>
          <w:color w:val="000000"/>
          <w:szCs w:val="24"/>
        </w:rPr>
        <w:t> </w:t>
      </w:r>
      <w:r>
        <w:rPr>
          <w:rFonts w:cs="Times New Roman"/>
          <w:color w:val="000000"/>
          <w:szCs w:val="24"/>
        </w:rPr>
        <w:t xml:space="preserve">attēls. </w:t>
      </w:r>
      <w:r w:rsidR="00855881">
        <w:rPr>
          <w:rFonts w:cs="Times New Roman"/>
          <w:color w:val="000000"/>
          <w:szCs w:val="24"/>
        </w:rPr>
        <w:t>DP</w:t>
      </w:r>
      <w:r w:rsidR="00BF77D5">
        <w:rPr>
          <w:rFonts w:cs="Times New Roman"/>
          <w:color w:val="000000"/>
          <w:szCs w:val="24"/>
        </w:rPr>
        <w:t xml:space="preserve"> “Vecumu meži” sastopamo </w:t>
      </w:r>
      <w:r w:rsidR="00EE77B5">
        <w:rPr>
          <w:rFonts w:cs="Times New Roman"/>
          <w:color w:val="000000"/>
          <w:szCs w:val="24"/>
        </w:rPr>
        <w:t>ES</w:t>
      </w:r>
      <w:r>
        <w:rPr>
          <w:rFonts w:cs="Times New Roman"/>
          <w:color w:val="000000"/>
          <w:szCs w:val="24"/>
        </w:rPr>
        <w:t xml:space="preserve"> aizsargājamo biotopu sadalījums pa biotopu grupām</w:t>
      </w:r>
      <w:r w:rsidR="0016218D">
        <w:rPr>
          <w:rFonts w:cs="Times New Roman"/>
          <w:color w:val="000000"/>
          <w:szCs w:val="24"/>
        </w:rPr>
        <w:t>.</w:t>
      </w:r>
    </w:p>
    <w:p w14:paraId="618DD8C7" w14:textId="77777777" w:rsidR="0016218D" w:rsidRDefault="0016218D" w:rsidP="00DA29C0">
      <w:pPr>
        <w:autoSpaceDE w:val="0"/>
        <w:autoSpaceDN w:val="0"/>
        <w:adjustRightInd w:val="0"/>
        <w:spacing w:after="0" w:line="240" w:lineRule="auto"/>
        <w:ind w:firstLine="0"/>
        <w:jc w:val="center"/>
        <w:rPr>
          <w:rFonts w:cs="Times New Roman"/>
          <w:color w:val="000000"/>
          <w:szCs w:val="24"/>
        </w:rPr>
      </w:pPr>
    </w:p>
    <w:p w14:paraId="19C22DBA" w14:textId="77777777" w:rsidR="0016218D" w:rsidRDefault="00EE77B5" w:rsidP="0023394A">
      <w:pPr>
        <w:autoSpaceDE w:val="0"/>
        <w:autoSpaceDN w:val="0"/>
        <w:adjustRightInd w:val="0"/>
        <w:spacing w:after="0" w:line="240" w:lineRule="auto"/>
        <w:rPr>
          <w:rFonts w:cs="Times New Roman"/>
          <w:color w:val="000000"/>
          <w:szCs w:val="24"/>
        </w:rPr>
      </w:pPr>
      <w:r>
        <w:rPr>
          <w:rFonts w:cs="Times New Roman"/>
          <w:color w:val="000000"/>
          <w:szCs w:val="24"/>
        </w:rPr>
        <w:t>ES</w:t>
      </w:r>
      <w:r w:rsidR="0016218D">
        <w:rPr>
          <w:rFonts w:cs="Times New Roman"/>
          <w:color w:val="000000"/>
          <w:szCs w:val="24"/>
        </w:rPr>
        <w:t xml:space="preserve"> aizsargājamo biotopu platības un biotopu novērtējum</w:t>
      </w:r>
      <w:r w:rsidR="0023394A">
        <w:rPr>
          <w:rFonts w:cs="Times New Roman"/>
          <w:color w:val="000000"/>
          <w:szCs w:val="24"/>
        </w:rPr>
        <w:t>s</w:t>
      </w:r>
      <w:r w:rsidR="00B03D6B">
        <w:rPr>
          <w:rFonts w:cs="Times New Roman"/>
          <w:color w:val="000000"/>
          <w:szCs w:val="24"/>
        </w:rPr>
        <w:t xml:space="preserve"> apkopots 4.3.1. tabulā. Biotopu izvietojumu skatīt </w:t>
      </w:r>
      <w:r w:rsidR="00B03D6B" w:rsidRPr="00B03D6B">
        <w:rPr>
          <w:lang w:eastAsia="ja-JP"/>
        </w:rPr>
        <w:t>kart</w:t>
      </w:r>
      <w:r w:rsidR="00B03D6B">
        <w:rPr>
          <w:lang w:eastAsia="ja-JP"/>
        </w:rPr>
        <w:t>ē</w:t>
      </w:r>
      <w:r w:rsidR="00B03D6B" w:rsidRPr="00B03D6B">
        <w:rPr>
          <w:lang w:eastAsia="ja-JP"/>
        </w:rPr>
        <w:t xml:space="preserve"> </w:t>
      </w:r>
      <w:r w:rsidR="00E36C8A">
        <w:rPr>
          <w:lang w:eastAsia="ja-JP"/>
        </w:rPr>
        <w:t>6</w:t>
      </w:r>
      <w:r w:rsidR="00B03D6B" w:rsidRPr="00B03D6B">
        <w:rPr>
          <w:lang w:eastAsia="ja-JP"/>
        </w:rPr>
        <w:t>. </w:t>
      </w:r>
      <w:r w:rsidR="00B03D6B">
        <w:rPr>
          <w:lang w:eastAsia="ja-JP"/>
        </w:rPr>
        <w:t>p</w:t>
      </w:r>
      <w:r w:rsidR="00B03D6B" w:rsidRPr="00B03D6B">
        <w:rPr>
          <w:lang w:eastAsia="ja-JP"/>
        </w:rPr>
        <w:t>ielikumā</w:t>
      </w:r>
      <w:r w:rsidR="00B03D6B">
        <w:rPr>
          <w:lang w:eastAsia="ja-JP"/>
        </w:rPr>
        <w:t>.</w:t>
      </w:r>
    </w:p>
    <w:p w14:paraId="4960ED78" w14:textId="77777777" w:rsidR="0016218D" w:rsidRDefault="0016218D" w:rsidP="00611A74">
      <w:pPr>
        <w:autoSpaceDE w:val="0"/>
        <w:autoSpaceDN w:val="0"/>
        <w:adjustRightInd w:val="0"/>
        <w:spacing w:after="0" w:line="240" w:lineRule="auto"/>
        <w:rPr>
          <w:rFonts w:cs="Times New Roman"/>
          <w:color w:val="000000"/>
          <w:szCs w:val="24"/>
        </w:rPr>
      </w:pPr>
    </w:p>
    <w:p w14:paraId="2682F793" w14:textId="2198B544" w:rsidR="0016218D" w:rsidRPr="001D7DAC" w:rsidRDefault="00B3060E" w:rsidP="00DA29C0">
      <w:pPr>
        <w:ind w:firstLine="0"/>
        <w:jc w:val="center"/>
        <w:rPr>
          <w:b/>
          <w:color w:val="000000"/>
        </w:rPr>
      </w:pPr>
      <w:r>
        <w:rPr>
          <w:b/>
          <w:color w:val="000000"/>
        </w:rPr>
        <w:t>4.3.1. </w:t>
      </w:r>
      <w:r w:rsidR="0016218D" w:rsidRPr="001D7DAC">
        <w:rPr>
          <w:b/>
          <w:color w:val="000000"/>
        </w:rPr>
        <w:t xml:space="preserve">tabula. </w:t>
      </w:r>
      <w:r w:rsidR="00EE77B5" w:rsidRPr="001D7DAC">
        <w:rPr>
          <w:b/>
          <w:color w:val="000000"/>
        </w:rPr>
        <w:t>ES</w:t>
      </w:r>
      <w:r w:rsidR="00F04CB9" w:rsidRPr="001D7DAC">
        <w:rPr>
          <w:b/>
          <w:color w:val="000000"/>
        </w:rPr>
        <w:t xml:space="preserve"> un Latvijas nozīmes</w:t>
      </w:r>
      <w:r w:rsidR="00756295">
        <w:rPr>
          <w:b/>
          <w:color w:val="000000"/>
        </w:rPr>
        <w:t xml:space="preserve"> aizsargājamie biotopi</w:t>
      </w:r>
      <w:r w:rsidR="0016218D" w:rsidRPr="001D7DAC">
        <w:rPr>
          <w:b/>
          <w:color w:val="000000"/>
        </w:rPr>
        <w:t xml:space="preserve"> </w:t>
      </w:r>
      <w:r w:rsidR="00855881" w:rsidRPr="001D7DAC">
        <w:rPr>
          <w:b/>
          <w:color w:val="000000"/>
        </w:rPr>
        <w:t>DP</w:t>
      </w:r>
      <w:r w:rsidR="0016218D" w:rsidRPr="001D7DAC">
        <w:rPr>
          <w:b/>
          <w:color w:val="000000"/>
        </w:rPr>
        <w:t xml:space="preserve"> “Vecumu meži”</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418"/>
        <w:gridCol w:w="1417"/>
        <w:gridCol w:w="1276"/>
        <w:gridCol w:w="1388"/>
        <w:gridCol w:w="1440"/>
      </w:tblGrid>
      <w:tr w:rsidR="00F04CB9" w:rsidRPr="00F35A6C" w14:paraId="6498AE78" w14:textId="77777777" w:rsidTr="004A3207">
        <w:trPr>
          <w:trHeight w:val="2855"/>
          <w:tblHeader/>
        </w:trPr>
        <w:tc>
          <w:tcPr>
            <w:tcW w:w="534" w:type="dxa"/>
            <w:shd w:val="clear" w:color="auto" w:fill="DBDBDB" w:themeFill="accent3" w:themeFillTint="66"/>
            <w:vAlign w:val="center"/>
          </w:tcPr>
          <w:p w14:paraId="09609A39" w14:textId="77777777" w:rsidR="00F04CB9" w:rsidRPr="00F35A6C" w:rsidRDefault="00F04CB9" w:rsidP="00FA6B20">
            <w:pPr>
              <w:ind w:firstLine="0"/>
              <w:jc w:val="center"/>
              <w:rPr>
                <w:rFonts w:cs="Times New Roman"/>
                <w:sz w:val="20"/>
                <w:szCs w:val="20"/>
              </w:rPr>
            </w:pPr>
            <w:r w:rsidRPr="00F35A6C">
              <w:rPr>
                <w:rFonts w:cs="Times New Roman"/>
                <w:sz w:val="20"/>
                <w:szCs w:val="20"/>
              </w:rPr>
              <w:t>Nr.p.k.</w:t>
            </w:r>
          </w:p>
        </w:tc>
        <w:tc>
          <w:tcPr>
            <w:tcW w:w="1275" w:type="dxa"/>
            <w:shd w:val="clear" w:color="auto" w:fill="DBDBDB" w:themeFill="accent3" w:themeFillTint="66"/>
            <w:vAlign w:val="center"/>
          </w:tcPr>
          <w:p w14:paraId="5A092BB0" w14:textId="77777777" w:rsidR="00F04CB9" w:rsidRPr="00F35A6C" w:rsidRDefault="00F04CB9" w:rsidP="00FA6B20">
            <w:pPr>
              <w:ind w:firstLine="0"/>
              <w:jc w:val="center"/>
              <w:rPr>
                <w:rFonts w:cs="Times New Roman"/>
                <w:sz w:val="20"/>
                <w:szCs w:val="20"/>
              </w:rPr>
            </w:pPr>
            <w:r w:rsidRPr="00F35A6C">
              <w:rPr>
                <w:rFonts w:cs="Times New Roman"/>
                <w:sz w:val="20"/>
                <w:szCs w:val="20"/>
              </w:rPr>
              <w:t>ES nozīmes aizsargājamā biotopa nosaukums</w:t>
            </w:r>
          </w:p>
          <w:p w14:paraId="2CDDD482" w14:textId="77777777" w:rsidR="00F04CB9" w:rsidRPr="00F35A6C" w:rsidRDefault="00F04CB9" w:rsidP="00FA6B20">
            <w:pPr>
              <w:ind w:firstLine="0"/>
              <w:jc w:val="center"/>
              <w:rPr>
                <w:rFonts w:cs="Times New Roman"/>
                <w:sz w:val="20"/>
                <w:szCs w:val="20"/>
              </w:rPr>
            </w:pPr>
          </w:p>
        </w:tc>
        <w:tc>
          <w:tcPr>
            <w:tcW w:w="1418" w:type="dxa"/>
            <w:shd w:val="clear" w:color="auto" w:fill="DBDBDB" w:themeFill="accent3" w:themeFillTint="66"/>
            <w:vAlign w:val="center"/>
          </w:tcPr>
          <w:p w14:paraId="552E4356" w14:textId="77777777" w:rsidR="00F04CB9" w:rsidRPr="00F35A6C" w:rsidRDefault="00F04CB9" w:rsidP="00FA6B20">
            <w:pPr>
              <w:ind w:firstLine="0"/>
              <w:jc w:val="center"/>
              <w:rPr>
                <w:rFonts w:cs="Times New Roman"/>
                <w:sz w:val="20"/>
                <w:szCs w:val="20"/>
              </w:rPr>
            </w:pPr>
            <w:r w:rsidRPr="00F35A6C">
              <w:rPr>
                <w:rFonts w:cs="Times New Roman"/>
                <w:sz w:val="20"/>
                <w:szCs w:val="20"/>
              </w:rPr>
              <w:t>ES nozīmes aizsargājamā biotopa kods</w:t>
            </w:r>
          </w:p>
          <w:p w14:paraId="6ADA185A" w14:textId="77777777" w:rsidR="00F04CB9" w:rsidRPr="00F35A6C" w:rsidRDefault="00F04CB9" w:rsidP="00FA6B20">
            <w:pPr>
              <w:ind w:firstLine="0"/>
              <w:jc w:val="center"/>
              <w:rPr>
                <w:rFonts w:cs="Times New Roman"/>
                <w:sz w:val="20"/>
                <w:szCs w:val="20"/>
              </w:rPr>
            </w:pPr>
            <w:r w:rsidRPr="00F35A6C">
              <w:rPr>
                <w:rFonts w:cs="Times New Roman"/>
                <w:sz w:val="20"/>
                <w:szCs w:val="20"/>
              </w:rPr>
              <w:t>(ar * atzīmē prioritāros biotopus)</w:t>
            </w:r>
          </w:p>
        </w:tc>
        <w:tc>
          <w:tcPr>
            <w:tcW w:w="1417" w:type="dxa"/>
            <w:shd w:val="clear" w:color="auto" w:fill="DBDBDB" w:themeFill="accent3" w:themeFillTint="66"/>
            <w:vAlign w:val="center"/>
          </w:tcPr>
          <w:p w14:paraId="4BE513EE" w14:textId="77777777" w:rsidR="00F04CB9" w:rsidRPr="00F35A6C" w:rsidRDefault="00F04CB9" w:rsidP="00A563BA">
            <w:pPr>
              <w:ind w:firstLine="0"/>
              <w:jc w:val="center"/>
              <w:rPr>
                <w:rFonts w:cs="Times New Roman"/>
                <w:sz w:val="20"/>
                <w:szCs w:val="20"/>
              </w:rPr>
            </w:pPr>
            <w:r w:rsidRPr="00F35A6C">
              <w:rPr>
                <w:rFonts w:cs="Times New Roman"/>
                <w:sz w:val="20"/>
                <w:szCs w:val="20"/>
              </w:rPr>
              <w:t>ES nozīmes aizsargājamā biotopa labvēlīga aizsardzības stāvokļa novērtējums valstī kopumā (atbilstoši ETC datiem)</w:t>
            </w:r>
          </w:p>
        </w:tc>
        <w:tc>
          <w:tcPr>
            <w:tcW w:w="1276" w:type="dxa"/>
            <w:shd w:val="clear" w:color="auto" w:fill="DBDBDB" w:themeFill="accent3" w:themeFillTint="66"/>
            <w:vAlign w:val="center"/>
          </w:tcPr>
          <w:p w14:paraId="2E3A6635" w14:textId="77777777" w:rsidR="00F04CB9" w:rsidRPr="00F35A6C" w:rsidRDefault="00F04CB9" w:rsidP="00FA6B20">
            <w:pPr>
              <w:ind w:firstLine="0"/>
              <w:jc w:val="center"/>
              <w:rPr>
                <w:rFonts w:cs="Times New Roman"/>
                <w:sz w:val="20"/>
                <w:szCs w:val="20"/>
              </w:rPr>
            </w:pPr>
            <w:r w:rsidRPr="00F35A6C">
              <w:rPr>
                <w:rFonts w:cs="Times New Roman"/>
                <w:sz w:val="20"/>
                <w:szCs w:val="20"/>
              </w:rPr>
              <w:t>Latvijas nozīmes īpaši aizsargājamā biotopa nosaukums</w:t>
            </w:r>
          </w:p>
        </w:tc>
        <w:tc>
          <w:tcPr>
            <w:tcW w:w="1388" w:type="dxa"/>
            <w:shd w:val="clear" w:color="auto" w:fill="DBDBDB" w:themeFill="accent3" w:themeFillTint="66"/>
            <w:vAlign w:val="center"/>
          </w:tcPr>
          <w:p w14:paraId="116FC371" w14:textId="77777777" w:rsidR="00F04CB9" w:rsidRPr="00F35A6C" w:rsidRDefault="00F04CB9" w:rsidP="00FA6B20">
            <w:pPr>
              <w:ind w:firstLine="0"/>
              <w:jc w:val="center"/>
              <w:rPr>
                <w:rFonts w:cs="Times New Roman"/>
                <w:sz w:val="20"/>
                <w:szCs w:val="20"/>
              </w:rPr>
            </w:pPr>
            <w:r w:rsidRPr="00F35A6C">
              <w:rPr>
                <w:rFonts w:cs="Times New Roman"/>
                <w:sz w:val="20"/>
                <w:szCs w:val="20"/>
              </w:rPr>
              <w:t>Biotopa platība (ha) teritorijā</w:t>
            </w:r>
          </w:p>
        </w:tc>
        <w:tc>
          <w:tcPr>
            <w:tcW w:w="1440" w:type="dxa"/>
            <w:shd w:val="clear" w:color="auto" w:fill="DBDBDB" w:themeFill="accent3" w:themeFillTint="66"/>
            <w:vAlign w:val="center"/>
          </w:tcPr>
          <w:p w14:paraId="07A984C5" w14:textId="77777777" w:rsidR="00F04CB9" w:rsidRPr="00F35A6C" w:rsidRDefault="00F04CB9" w:rsidP="00FA6B20">
            <w:pPr>
              <w:ind w:firstLine="0"/>
              <w:jc w:val="center"/>
              <w:rPr>
                <w:rFonts w:cs="Times New Roman"/>
                <w:sz w:val="20"/>
                <w:szCs w:val="20"/>
              </w:rPr>
            </w:pPr>
            <w:r w:rsidRPr="00F35A6C">
              <w:rPr>
                <w:rFonts w:cs="Times New Roman"/>
                <w:sz w:val="20"/>
                <w:szCs w:val="20"/>
              </w:rPr>
              <w:t>ES nozīmes aizsargājamā biotopa platības attiecība (%) pret biotopa platību Natura 2000 teritorijās Latvijā</w:t>
            </w:r>
          </w:p>
          <w:p w14:paraId="0D572E52" w14:textId="77777777" w:rsidR="00F04CB9" w:rsidRPr="00F35A6C" w:rsidRDefault="00F04CB9" w:rsidP="00FA6B20">
            <w:pPr>
              <w:ind w:firstLine="0"/>
              <w:jc w:val="center"/>
              <w:rPr>
                <w:rFonts w:cs="Times New Roman"/>
                <w:sz w:val="20"/>
                <w:szCs w:val="20"/>
              </w:rPr>
            </w:pPr>
          </w:p>
        </w:tc>
      </w:tr>
      <w:tr w:rsidR="00F04CB9" w:rsidRPr="00F35A6C" w14:paraId="51AFBEEF" w14:textId="77777777" w:rsidTr="00FA6B20">
        <w:tc>
          <w:tcPr>
            <w:tcW w:w="534" w:type="dxa"/>
            <w:vAlign w:val="center"/>
          </w:tcPr>
          <w:p w14:paraId="506A11A7" w14:textId="77777777" w:rsidR="00F04CB9" w:rsidRPr="00F04CB9" w:rsidRDefault="00F04CB9" w:rsidP="00FA6B20">
            <w:pPr>
              <w:ind w:firstLine="0"/>
              <w:jc w:val="center"/>
              <w:rPr>
                <w:rFonts w:cs="Times New Roman"/>
                <w:sz w:val="20"/>
                <w:szCs w:val="20"/>
              </w:rPr>
            </w:pPr>
            <w:r w:rsidRPr="00F04CB9">
              <w:rPr>
                <w:rFonts w:cs="Times New Roman"/>
                <w:sz w:val="20"/>
                <w:szCs w:val="20"/>
              </w:rPr>
              <w:t>1.</w:t>
            </w:r>
          </w:p>
        </w:tc>
        <w:tc>
          <w:tcPr>
            <w:tcW w:w="1275" w:type="dxa"/>
            <w:vAlign w:val="center"/>
          </w:tcPr>
          <w:p w14:paraId="10340844" w14:textId="77777777" w:rsidR="00F04CB9" w:rsidRPr="00F04CB9" w:rsidRDefault="00F04CB9" w:rsidP="00FA6B20">
            <w:pPr>
              <w:ind w:firstLine="0"/>
              <w:jc w:val="center"/>
              <w:rPr>
                <w:rFonts w:cs="Times New Roman"/>
                <w:sz w:val="20"/>
                <w:szCs w:val="20"/>
              </w:rPr>
            </w:pPr>
            <w:r w:rsidRPr="00F04CB9">
              <w:rPr>
                <w:rFonts w:cs="Times New Roman"/>
                <w:sz w:val="20"/>
                <w:szCs w:val="20"/>
              </w:rPr>
              <w:t>Upju straujteces un dabiski upju posmi</w:t>
            </w:r>
          </w:p>
        </w:tc>
        <w:tc>
          <w:tcPr>
            <w:tcW w:w="1418" w:type="dxa"/>
            <w:vAlign w:val="center"/>
          </w:tcPr>
          <w:p w14:paraId="372DCEF4" w14:textId="77777777" w:rsidR="00F04CB9" w:rsidRPr="00F04CB9" w:rsidRDefault="00F04CB9" w:rsidP="00FA6B20">
            <w:pPr>
              <w:ind w:firstLine="0"/>
              <w:jc w:val="center"/>
              <w:rPr>
                <w:rFonts w:cs="Times New Roman"/>
                <w:sz w:val="20"/>
                <w:szCs w:val="20"/>
              </w:rPr>
            </w:pPr>
            <w:r w:rsidRPr="00F04CB9">
              <w:rPr>
                <w:rFonts w:cs="Times New Roman"/>
                <w:sz w:val="20"/>
                <w:szCs w:val="20"/>
              </w:rPr>
              <w:t>3260</w:t>
            </w:r>
          </w:p>
        </w:tc>
        <w:tc>
          <w:tcPr>
            <w:tcW w:w="1417" w:type="dxa"/>
            <w:shd w:val="clear" w:color="auto" w:fill="FFC000"/>
            <w:vAlign w:val="center"/>
          </w:tcPr>
          <w:p w14:paraId="73692D98" w14:textId="77777777" w:rsidR="00F04CB9" w:rsidRDefault="00A563BA" w:rsidP="00FA6B20">
            <w:pPr>
              <w:ind w:firstLine="0"/>
              <w:jc w:val="center"/>
              <w:rPr>
                <w:rFonts w:cs="Times New Roman"/>
                <w:sz w:val="20"/>
                <w:szCs w:val="20"/>
              </w:rPr>
            </w:pPr>
            <w:r>
              <w:rPr>
                <w:rFonts w:cs="Times New Roman"/>
                <w:sz w:val="20"/>
                <w:szCs w:val="20"/>
              </w:rPr>
              <w:t>U1</w:t>
            </w:r>
          </w:p>
          <w:p w14:paraId="250720F3" w14:textId="77777777" w:rsidR="00A563BA" w:rsidRPr="00F04CB9" w:rsidRDefault="00A563BA" w:rsidP="00FA6B20">
            <w:pPr>
              <w:ind w:firstLine="0"/>
              <w:jc w:val="center"/>
              <w:rPr>
                <w:rFonts w:cs="Times New Roman"/>
                <w:sz w:val="20"/>
                <w:szCs w:val="20"/>
              </w:rPr>
            </w:pPr>
            <w:r>
              <w:rPr>
                <w:rFonts w:cs="Times New Roman"/>
                <w:sz w:val="20"/>
                <w:szCs w:val="20"/>
              </w:rPr>
              <w:t>S</w:t>
            </w:r>
          </w:p>
        </w:tc>
        <w:tc>
          <w:tcPr>
            <w:tcW w:w="1276" w:type="dxa"/>
            <w:vAlign w:val="center"/>
          </w:tcPr>
          <w:p w14:paraId="1D87C027" w14:textId="77777777" w:rsidR="00F04CB9" w:rsidRPr="00F04CB9" w:rsidRDefault="00F04CB9" w:rsidP="00FA6B20">
            <w:pPr>
              <w:ind w:firstLine="0"/>
              <w:jc w:val="center"/>
              <w:rPr>
                <w:rFonts w:cs="Times New Roman"/>
                <w:sz w:val="20"/>
                <w:szCs w:val="20"/>
              </w:rPr>
            </w:pPr>
            <w:r w:rsidRPr="00F04CB9">
              <w:rPr>
                <w:rFonts w:cs="Times New Roman"/>
                <w:sz w:val="20"/>
                <w:szCs w:val="20"/>
              </w:rPr>
              <w:t>Upju straujteces un dabiski upju posmi (5.12.)</w:t>
            </w:r>
          </w:p>
        </w:tc>
        <w:tc>
          <w:tcPr>
            <w:tcW w:w="1388" w:type="dxa"/>
            <w:vAlign w:val="center"/>
          </w:tcPr>
          <w:p w14:paraId="7BE362A5" w14:textId="77777777" w:rsidR="00F04CB9" w:rsidRPr="00F04CB9" w:rsidRDefault="00DA29C0" w:rsidP="00DA29C0">
            <w:pPr>
              <w:ind w:firstLine="0"/>
              <w:jc w:val="center"/>
              <w:rPr>
                <w:rFonts w:cs="Times New Roman"/>
                <w:sz w:val="20"/>
                <w:szCs w:val="20"/>
              </w:rPr>
            </w:pPr>
            <w:r>
              <w:rPr>
                <w:rFonts w:cs="Times New Roman"/>
                <w:sz w:val="20"/>
                <w:szCs w:val="20"/>
              </w:rPr>
              <w:t>7,55</w:t>
            </w:r>
          </w:p>
        </w:tc>
        <w:tc>
          <w:tcPr>
            <w:tcW w:w="1440" w:type="dxa"/>
            <w:vAlign w:val="center"/>
          </w:tcPr>
          <w:p w14:paraId="5D4C42E9" w14:textId="77777777" w:rsidR="00F04CB9" w:rsidRPr="00F04CB9" w:rsidRDefault="00F04CB9" w:rsidP="00D142AA">
            <w:pPr>
              <w:ind w:firstLine="0"/>
              <w:jc w:val="center"/>
              <w:rPr>
                <w:rFonts w:cs="Times New Roman"/>
                <w:sz w:val="20"/>
                <w:szCs w:val="20"/>
              </w:rPr>
            </w:pPr>
            <w:r w:rsidRPr="00F04CB9">
              <w:rPr>
                <w:rFonts w:cs="Times New Roman"/>
                <w:sz w:val="20"/>
                <w:szCs w:val="20"/>
              </w:rPr>
              <w:t>0,1</w:t>
            </w:r>
            <w:r w:rsidR="00D142AA">
              <w:rPr>
                <w:rFonts w:cs="Times New Roman"/>
                <w:sz w:val="20"/>
                <w:szCs w:val="20"/>
              </w:rPr>
              <w:t>6</w:t>
            </w:r>
          </w:p>
        </w:tc>
      </w:tr>
      <w:tr w:rsidR="00F04CB9" w:rsidRPr="00F35A6C" w14:paraId="6982C213" w14:textId="77777777" w:rsidTr="00FA6B20">
        <w:tc>
          <w:tcPr>
            <w:tcW w:w="534" w:type="dxa"/>
            <w:vAlign w:val="center"/>
          </w:tcPr>
          <w:p w14:paraId="5E3CABF1" w14:textId="77777777" w:rsidR="00F04CB9" w:rsidRPr="00F04CB9" w:rsidRDefault="00F04CB9" w:rsidP="00FA6B20">
            <w:pPr>
              <w:ind w:firstLine="0"/>
              <w:jc w:val="center"/>
              <w:rPr>
                <w:rFonts w:cs="Times New Roman"/>
                <w:sz w:val="20"/>
                <w:szCs w:val="20"/>
              </w:rPr>
            </w:pPr>
            <w:r w:rsidRPr="00F04CB9">
              <w:rPr>
                <w:rFonts w:cs="Times New Roman"/>
                <w:sz w:val="20"/>
                <w:szCs w:val="20"/>
              </w:rPr>
              <w:t>2.</w:t>
            </w:r>
          </w:p>
        </w:tc>
        <w:tc>
          <w:tcPr>
            <w:tcW w:w="1275" w:type="dxa"/>
            <w:vAlign w:val="center"/>
          </w:tcPr>
          <w:p w14:paraId="589D2393"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Sausi zālāji kaļķainās augsnēs</w:t>
            </w:r>
          </w:p>
        </w:tc>
        <w:tc>
          <w:tcPr>
            <w:tcW w:w="1418" w:type="dxa"/>
            <w:vAlign w:val="center"/>
          </w:tcPr>
          <w:p w14:paraId="1F6AB53E"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6210</w:t>
            </w:r>
          </w:p>
        </w:tc>
        <w:tc>
          <w:tcPr>
            <w:tcW w:w="1417" w:type="dxa"/>
            <w:shd w:val="clear" w:color="auto" w:fill="FF0000"/>
            <w:vAlign w:val="center"/>
          </w:tcPr>
          <w:p w14:paraId="5BB7C225" w14:textId="77777777" w:rsidR="00F04CB9" w:rsidRDefault="00A563BA" w:rsidP="00FA6B20">
            <w:pPr>
              <w:ind w:firstLine="0"/>
              <w:jc w:val="center"/>
              <w:rPr>
                <w:rFonts w:cs="Times New Roman"/>
                <w:sz w:val="20"/>
                <w:szCs w:val="20"/>
              </w:rPr>
            </w:pPr>
            <w:r>
              <w:rPr>
                <w:rFonts w:cs="Times New Roman"/>
                <w:sz w:val="20"/>
                <w:szCs w:val="20"/>
              </w:rPr>
              <w:t>U2</w:t>
            </w:r>
          </w:p>
          <w:p w14:paraId="339FEF3E" w14:textId="77777777" w:rsidR="00A563BA" w:rsidRPr="00F04CB9" w:rsidRDefault="00A563BA" w:rsidP="00FA6B20">
            <w:pPr>
              <w:ind w:firstLine="0"/>
              <w:jc w:val="center"/>
              <w:rPr>
                <w:rFonts w:cs="Times New Roman"/>
                <w:sz w:val="20"/>
                <w:szCs w:val="20"/>
              </w:rPr>
            </w:pPr>
            <w:r>
              <w:rPr>
                <w:rFonts w:cs="Times New Roman"/>
                <w:sz w:val="20"/>
                <w:szCs w:val="20"/>
              </w:rPr>
              <w:t>D</w:t>
            </w:r>
          </w:p>
        </w:tc>
        <w:tc>
          <w:tcPr>
            <w:tcW w:w="1276" w:type="dxa"/>
            <w:vAlign w:val="center"/>
          </w:tcPr>
          <w:p w14:paraId="19A9E349"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Sausi zālāji kaļķainās augsnēs</w:t>
            </w:r>
            <w:r w:rsidR="00F061E7">
              <w:rPr>
                <w:color w:val="000000"/>
                <w:sz w:val="20"/>
                <w:szCs w:val="20"/>
              </w:rPr>
              <w:t xml:space="preserve"> (3.6.)</w:t>
            </w:r>
          </w:p>
        </w:tc>
        <w:tc>
          <w:tcPr>
            <w:tcW w:w="1388" w:type="dxa"/>
            <w:vAlign w:val="center"/>
          </w:tcPr>
          <w:p w14:paraId="25811F1E"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3,07</w:t>
            </w:r>
          </w:p>
        </w:tc>
        <w:tc>
          <w:tcPr>
            <w:tcW w:w="1440" w:type="dxa"/>
            <w:vAlign w:val="center"/>
          </w:tcPr>
          <w:p w14:paraId="65939332" w14:textId="77777777" w:rsidR="00F04CB9" w:rsidRPr="00F04CB9" w:rsidRDefault="006F048D" w:rsidP="00D142AA">
            <w:pPr>
              <w:ind w:firstLine="0"/>
              <w:jc w:val="center"/>
              <w:rPr>
                <w:rFonts w:cs="Times New Roman"/>
                <w:sz w:val="20"/>
                <w:szCs w:val="20"/>
              </w:rPr>
            </w:pPr>
            <w:r>
              <w:rPr>
                <w:rFonts w:cs="Times New Roman"/>
                <w:sz w:val="20"/>
                <w:szCs w:val="20"/>
              </w:rPr>
              <w:t>0,</w:t>
            </w:r>
            <w:r w:rsidR="00D142AA">
              <w:rPr>
                <w:rFonts w:cs="Times New Roman"/>
                <w:sz w:val="20"/>
                <w:szCs w:val="20"/>
              </w:rPr>
              <w:t>13</w:t>
            </w:r>
          </w:p>
        </w:tc>
      </w:tr>
      <w:tr w:rsidR="00F04CB9" w:rsidRPr="00F35A6C" w14:paraId="415FCF87" w14:textId="77777777" w:rsidTr="00FA6B20">
        <w:tc>
          <w:tcPr>
            <w:tcW w:w="534" w:type="dxa"/>
            <w:vAlign w:val="center"/>
          </w:tcPr>
          <w:p w14:paraId="585C35BB" w14:textId="77777777" w:rsidR="00F04CB9" w:rsidRPr="00F04CB9" w:rsidRDefault="00F04CB9" w:rsidP="00FA6B20">
            <w:pPr>
              <w:ind w:firstLine="0"/>
              <w:jc w:val="center"/>
              <w:rPr>
                <w:rFonts w:cs="Times New Roman"/>
                <w:sz w:val="20"/>
                <w:szCs w:val="20"/>
              </w:rPr>
            </w:pPr>
            <w:r w:rsidRPr="00F04CB9">
              <w:rPr>
                <w:rFonts w:cs="Times New Roman"/>
                <w:sz w:val="20"/>
                <w:szCs w:val="20"/>
              </w:rPr>
              <w:t>3.</w:t>
            </w:r>
          </w:p>
        </w:tc>
        <w:tc>
          <w:tcPr>
            <w:tcW w:w="1275" w:type="dxa"/>
            <w:vAlign w:val="center"/>
          </w:tcPr>
          <w:p w14:paraId="6486372D"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Sugām bagātas ganības un ganītas pļavas</w:t>
            </w:r>
          </w:p>
        </w:tc>
        <w:tc>
          <w:tcPr>
            <w:tcW w:w="1418" w:type="dxa"/>
            <w:vAlign w:val="center"/>
          </w:tcPr>
          <w:p w14:paraId="0BFF96F0"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6270*</w:t>
            </w:r>
          </w:p>
        </w:tc>
        <w:tc>
          <w:tcPr>
            <w:tcW w:w="1417" w:type="dxa"/>
            <w:shd w:val="clear" w:color="auto" w:fill="FF0000"/>
            <w:vAlign w:val="center"/>
          </w:tcPr>
          <w:p w14:paraId="674E23A4" w14:textId="77777777" w:rsidR="00F04CB9" w:rsidRDefault="00A563BA" w:rsidP="00FA6B20">
            <w:pPr>
              <w:ind w:firstLine="0"/>
              <w:jc w:val="center"/>
              <w:rPr>
                <w:rFonts w:cs="Times New Roman"/>
                <w:sz w:val="20"/>
                <w:szCs w:val="20"/>
              </w:rPr>
            </w:pPr>
            <w:r>
              <w:rPr>
                <w:rFonts w:cs="Times New Roman"/>
                <w:sz w:val="20"/>
                <w:szCs w:val="20"/>
              </w:rPr>
              <w:t>U2</w:t>
            </w:r>
          </w:p>
          <w:p w14:paraId="3BBA3C18" w14:textId="77777777" w:rsidR="00A563BA" w:rsidRPr="00F04CB9" w:rsidRDefault="00A563BA" w:rsidP="00FA6B20">
            <w:pPr>
              <w:ind w:firstLine="0"/>
              <w:jc w:val="center"/>
              <w:rPr>
                <w:rFonts w:cs="Times New Roman"/>
                <w:sz w:val="20"/>
                <w:szCs w:val="20"/>
              </w:rPr>
            </w:pPr>
            <w:r>
              <w:rPr>
                <w:rFonts w:cs="Times New Roman"/>
                <w:sz w:val="20"/>
                <w:szCs w:val="20"/>
              </w:rPr>
              <w:t>D</w:t>
            </w:r>
          </w:p>
        </w:tc>
        <w:tc>
          <w:tcPr>
            <w:tcW w:w="1276" w:type="dxa"/>
            <w:vAlign w:val="center"/>
          </w:tcPr>
          <w:p w14:paraId="72A045AC"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Sugām bagātas ganības un ganītas pļavas</w:t>
            </w:r>
            <w:r w:rsidR="00F061E7">
              <w:rPr>
                <w:color w:val="000000"/>
                <w:sz w:val="20"/>
                <w:szCs w:val="20"/>
              </w:rPr>
              <w:t xml:space="preserve"> (3.9.)</w:t>
            </w:r>
          </w:p>
        </w:tc>
        <w:tc>
          <w:tcPr>
            <w:tcW w:w="1388" w:type="dxa"/>
            <w:vAlign w:val="center"/>
          </w:tcPr>
          <w:p w14:paraId="099DD957"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25,1</w:t>
            </w:r>
            <w:r w:rsidR="00DA29C0">
              <w:rPr>
                <w:color w:val="000000"/>
                <w:sz w:val="20"/>
                <w:szCs w:val="20"/>
              </w:rPr>
              <w:t>0</w:t>
            </w:r>
          </w:p>
        </w:tc>
        <w:tc>
          <w:tcPr>
            <w:tcW w:w="1440" w:type="dxa"/>
            <w:vAlign w:val="center"/>
          </w:tcPr>
          <w:p w14:paraId="07A789D8" w14:textId="77777777" w:rsidR="00F04CB9" w:rsidRPr="00F04CB9" w:rsidRDefault="006F048D" w:rsidP="00D142AA">
            <w:pPr>
              <w:ind w:firstLine="0"/>
              <w:jc w:val="center"/>
              <w:rPr>
                <w:rFonts w:cs="Times New Roman"/>
                <w:sz w:val="20"/>
                <w:szCs w:val="20"/>
              </w:rPr>
            </w:pPr>
            <w:r>
              <w:rPr>
                <w:rFonts w:cs="Times New Roman"/>
                <w:sz w:val="20"/>
                <w:szCs w:val="20"/>
              </w:rPr>
              <w:t>0,6</w:t>
            </w:r>
            <w:r w:rsidR="00D142AA">
              <w:rPr>
                <w:rFonts w:cs="Times New Roman"/>
                <w:sz w:val="20"/>
                <w:szCs w:val="20"/>
              </w:rPr>
              <w:t>5</w:t>
            </w:r>
          </w:p>
        </w:tc>
      </w:tr>
      <w:tr w:rsidR="00F04CB9" w:rsidRPr="00F35A6C" w14:paraId="776FE5C5" w14:textId="77777777" w:rsidTr="00FA6B20">
        <w:tc>
          <w:tcPr>
            <w:tcW w:w="534" w:type="dxa"/>
            <w:vAlign w:val="center"/>
          </w:tcPr>
          <w:p w14:paraId="13A94064" w14:textId="77777777" w:rsidR="00F04CB9" w:rsidRPr="00F04CB9" w:rsidRDefault="00F04CB9" w:rsidP="00FA6B20">
            <w:pPr>
              <w:ind w:firstLine="0"/>
              <w:jc w:val="center"/>
              <w:rPr>
                <w:rFonts w:cs="Times New Roman"/>
                <w:sz w:val="20"/>
                <w:szCs w:val="20"/>
              </w:rPr>
            </w:pPr>
            <w:r w:rsidRPr="00F04CB9">
              <w:rPr>
                <w:rFonts w:cs="Times New Roman"/>
                <w:sz w:val="20"/>
                <w:szCs w:val="20"/>
              </w:rPr>
              <w:t>4.</w:t>
            </w:r>
          </w:p>
        </w:tc>
        <w:tc>
          <w:tcPr>
            <w:tcW w:w="1275" w:type="dxa"/>
            <w:vAlign w:val="center"/>
          </w:tcPr>
          <w:p w14:paraId="5F1807B4"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Mitri zālāji periodiski izžūstošās augsnēs</w:t>
            </w:r>
          </w:p>
        </w:tc>
        <w:tc>
          <w:tcPr>
            <w:tcW w:w="1418" w:type="dxa"/>
            <w:vAlign w:val="center"/>
          </w:tcPr>
          <w:p w14:paraId="37EC7A41"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6410</w:t>
            </w:r>
          </w:p>
        </w:tc>
        <w:tc>
          <w:tcPr>
            <w:tcW w:w="1417" w:type="dxa"/>
            <w:shd w:val="clear" w:color="auto" w:fill="FF0000"/>
            <w:vAlign w:val="center"/>
          </w:tcPr>
          <w:p w14:paraId="061ADEBE" w14:textId="77777777" w:rsidR="00F04CB9" w:rsidRDefault="00A563BA" w:rsidP="00FA6B20">
            <w:pPr>
              <w:ind w:firstLine="0"/>
              <w:jc w:val="center"/>
              <w:rPr>
                <w:rFonts w:cs="Times New Roman"/>
                <w:sz w:val="20"/>
                <w:szCs w:val="20"/>
              </w:rPr>
            </w:pPr>
            <w:r>
              <w:rPr>
                <w:rFonts w:cs="Times New Roman"/>
                <w:sz w:val="20"/>
                <w:szCs w:val="20"/>
              </w:rPr>
              <w:t>U</w:t>
            </w:r>
          </w:p>
          <w:p w14:paraId="4FDFCB4E" w14:textId="77777777" w:rsidR="00A563BA" w:rsidRPr="00F04CB9" w:rsidRDefault="00A563BA" w:rsidP="00FA6B20">
            <w:pPr>
              <w:ind w:firstLine="0"/>
              <w:jc w:val="center"/>
              <w:rPr>
                <w:rFonts w:cs="Times New Roman"/>
                <w:sz w:val="20"/>
                <w:szCs w:val="20"/>
              </w:rPr>
            </w:pPr>
            <w:r>
              <w:rPr>
                <w:rFonts w:cs="Times New Roman"/>
                <w:sz w:val="20"/>
                <w:szCs w:val="20"/>
              </w:rPr>
              <w:t>X</w:t>
            </w:r>
          </w:p>
        </w:tc>
        <w:tc>
          <w:tcPr>
            <w:tcW w:w="1276" w:type="dxa"/>
            <w:vAlign w:val="center"/>
          </w:tcPr>
          <w:p w14:paraId="57875696"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Mitri zālāji periodiski izžūstošās augsnēs</w:t>
            </w:r>
            <w:r w:rsidR="00F061E7">
              <w:rPr>
                <w:color w:val="000000"/>
                <w:sz w:val="20"/>
                <w:szCs w:val="20"/>
              </w:rPr>
              <w:t xml:space="preserve"> (3.8.)</w:t>
            </w:r>
          </w:p>
        </w:tc>
        <w:tc>
          <w:tcPr>
            <w:tcW w:w="1388" w:type="dxa"/>
            <w:vAlign w:val="center"/>
          </w:tcPr>
          <w:p w14:paraId="7E119DDE"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6,09</w:t>
            </w:r>
          </w:p>
        </w:tc>
        <w:tc>
          <w:tcPr>
            <w:tcW w:w="1440" w:type="dxa"/>
            <w:vAlign w:val="center"/>
          </w:tcPr>
          <w:p w14:paraId="04E244A3" w14:textId="77777777" w:rsidR="00F04CB9" w:rsidRPr="00F04CB9" w:rsidRDefault="006F048D" w:rsidP="00D142AA">
            <w:pPr>
              <w:ind w:firstLine="0"/>
              <w:jc w:val="center"/>
              <w:rPr>
                <w:rFonts w:cs="Times New Roman"/>
                <w:sz w:val="20"/>
                <w:szCs w:val="20"/>
              </w:rPr>
            </w:pPr>
            <w:r>
              <w:rPr>
                <w:rFonts w:cs="Times New Roman"/>
                <w:sz w:val="20"/>
                <w:szCs w:val="20"/>
              </w:rPr>
              <w:t>0,</w:t>
            </w:r>
            <w:r w:rsidR="00D142AA">
              <w:rPr>
                <w:rFonts w:cs="Times New Roman"/>
                <w:sz w:val="20"/>
                <w:szCs w:val="20"/>
              </w:rPr>
              <w:t>52</w:t>
            </w:r>
          </w:p>
        </w:tc>
      </w:tr>
      <w:tr w:rsidR="00F04CB9" w:rsidRPr="00F35A6C" w14:paraId="7D3EBD57" w14:textId="77777777" w:rsidTr="00FA6B20">
        <w:tc>
          <w:tcPr>
            <w:tcW w:w="534" w:type="dxa"/>
            <w:vAlign w:val="center"/>
          </w:tcPr>
          <w:p w14:paraId="1ACEBE7D" w14:textId="77777777" w:rsidR="00F04CB9" w:rsidRPr="00F04CB9" w:rsidRDefault="00F04CB9" w:rsidP="00FA6B20">
            <w:pPr>
              <w:ind w:firstLine="0"/>
              <w:jc w:val="center"/>
              <w:rPr>
                <w:rFonts w:cs="Times New Roman"/>
                <w:sz w:val="20"/>
                <w:szCs w:val="20"/>
              </w:rPr>
            </w:pPr>
            <w:r w:rsidRPr="00F04CB9">
              <w:rPr>
                <w:rFonts w:cs="Times New Roman"/>
                <w:sz w:val="20"/>
                <w:szCs w:val="20"/>
              </w:rPr>
              <w:lastRenderedPageBreak/>
              <w:t>5.</w:t>
            </w:r>
          </w:p>
        </w:tc>
        <w:tc>
          <w:tcPr>
            <w:tcW w:w="1275" w:type="dxa"/>
            <w:vAlign w:val="center"/>
          </w:tcPr>
          <w:p w14:paraId="086E8812"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Palieņu zālāji</w:t>
            </w:r>
          </w:p>
        </w:tc>
        <w:tc>
          <w:tcPr>
            <w:tcW w:w="1418" w:type="dxa"/>
            <w:vAlign w:val="center"/>
          </w:tcPr>
          <w:p w14:paraId="1366D908"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6450</w:t>
            </w:r>
          </w:p>
        </w:tc>
        <w:tc>
          <w:tcPr>
            <w:tcW w:w="1417" w:type="dxa"/>
            <w:shd w:val="clear" w:color="auto" w:fill="FF0000"/>
            <w:vAlign w:val="center"/>
          </w:tcPr>
          <w:p w14:paraId="6BA0CE1D" w14:textId="77777777" w:rsidR="00F04CB9" w:rsidRDefault="00A563BA" w:rsidP="00FA6B20">
            <w:pPr>
              <w:ind w:firstLine="0"/>
              <w:jc w:val="center"/>
              <w:rPr>
                <w:rFonts w:cs="Times New Roman"/>
                <w:sz w:val="20"/>
                <w:szCs w:val="20"/>
              </w:rPr>
            </w:pPr>
            <w:r>
              <w:rPr>
                <w:rFonts w:cs="Times New Roman"/>
                <w:sz w:val="20"/>
                <w:szCs w:val="20"/>
              </w:rPr>
              <w:t>U2</w:t>
            </w:r>
          </w:p>
          <w:p w14:paraId="13100FF2" w14:textId="77777777" w:rsidR="00A563BA" w:rsidRPr="00F061E7" w:rsidRDefault="00A563BA" w:rsidP="00FA6B20">
            <w:pPr>
              <w:ind w:firstLine="0"/>
              <w:jc w:val="center"/>
              <w:rPr>
                <w:rFonts w:cs="Times New Roman"/>
                <w:sz w:val="20"/>
                <w:szCs w:val="20"/>
              </w:rPr>
            </w:pPr>
            <w:r>
              <w:rPr>
                <w:rFonts w:cs="Times New Roman"/>
                <w:sz w:val="20"/>
                <w:szCs w:val="20"/>
              </w:rPr>
              <w:t>D</w:t>
            </w:r>
          </w:p>
        </w:tc>
        <w:tc>
          <w:tcPr>
            <w:tcW w:w="1276" w:type="dxa"/>
            <w:vAlign w:val="center"/>
          </w:tcPr>
          <w:p w14:paraId="6A406F7C"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Palieņu zālāji</w:t>
            </w:r>
            <w:r w:rsidR="00F061E7">
              <w:rPr>
                <w:color w:val="000000"/>
                <w:sz w:val="20"/>
                <w:szCs w:val="20"/>
              </w:rPr>
              <w:t xml:space="preserve"> (3.11.)</w:t>
            </w:r>
          </w:p>
        </w:tc>
        <w:tc>
          <w:tcPr>
            <w:tcW w:w="1388" w:type="dxa"/>
            <w:vAlign w:val="center"/>
          </w:tcPr>
          <w:p w14:paraId="4501C735" w14:textId="77777777" w:rsidR="00F04CB9" w:rsidRPr="00F04CB9" w:rsidRDefault="00F04CB9" w:rsidP="00DA29C0">
            <w:pPr>
              <w:pStyle w:val="NormalWeb"/>
              <w:snapToGrid w:val="0"/>
              <w:spacing w:before="0" w:after="0"/>
              <w:ind w:firstLine="0"/>
              <w:jc w:val="center"/>
              <w:rPr>
                <w:color w:val="000000"/>
                <w:sz w:val="20"/>
                <w:szCs w:val="20"/>
              </w:rPr>
            </w:pPr>
            <w:r w:rsidRPr="00F04CB9">
              <w:rPr>
                <w:color w:val="000000"/>
                <w:sz w:val="20"/>
                <w:szCs w:val="20"/>
              </w:rPr>
              <w:t>10,1</w:t>
            </w:r>
            <w:r w:rsidR="00DA29C0">
              <w:rPr>
                <w:color w:val="000000"/>
                <w:sz w:val="20"/>
                <w:szCs w:val="20"/>
              </w:rPr>
              <w:t>5</w:t>
            </w:r>
          </w:p>
        </w:tc>
        <w:tc>
          <w:tcPr>
            <w:tcW w:w="1440" w:type="dxa"/>
            <w:vAlign w:val="center"/>
          </w:tcPr>
          <w:p w14:paraId="704409F4" w14:textId="77777777" w:rsidR="00F04CB9" w:rsidRPr="00F04CB9" w:rsidRDefault="006F048D" w:rsidP="00D142AA">
            <w:pPr>
              <w:ind w:firstLine="0"/>
              <w:jc w:val="center"/>
              <w:rPr>
                <w:rFonts w:cs="Times New Roman"/>
                <w:sz w:val="20"/>
                <w:szCs w:val="20"/>
              </w:rPr>
            </w:pPr>
            <w:r>
              <w:rPr>
                <w:rFonts w:cs="Times New Roman"/>
                <w:sz w:val="20"/>
                <w:szCs w:val="20"/>
              </w:rPr>
              <w:t>0,</w:t>
            </w:r>
            <w:r w:rsidR="00D142AA">
              <w:rPr>
                <w:rFonts w:cs="Times New Roman"/>
                <w:sz w:val="20"/>
                <w:szCs w:val="20"/>
              </w:rPr>
              <w:t>07</w:t>
            </w:r>
          </w:p>
        </w:tc>
      </w:tr>
      <w:tr w:rsidR="00F04CB9" w:rsidRPr="00F35A6C" w14:paraId="0FD57FBF" w14:textId="77777777" w:rsidTr="00A563BA">
        <w:tc>
          <w:tcPr>
            <w:tcW w:w="534" w:type="dxa"/>
            <w:vAlign w:val="center"/>
          </w:tcPr>
          <w:p w14:paraId="6AF29B6E" w14:textId="77777777" w:rsidR="00F04CB9" w:rsidRPr="00F04CB9" w:rsidRDefault="00F04CB9" w:rsidP="00FA6B20">
            <w:pPr>
              <w:ind w:firstLine="0"/>
              <w:jc w:val="center"/>
              <w:rPr>
                <w:rFonts w:cs="Times New Roman"/>
                <w:sz w:val="20"/>
                <w:szCs w:val="20"/>
              </w:rPr>
            </w:pPr>
            <w:r w:rsidRPr="00F04CB9">
              <w:rPr>
                <w:rFonts w:cs="Times New Roman"/>
                <w:sz w:val="20"/>
                <w:szCs w:val="20"/>
              </w:rPr>
              <w:t>6.</w:t>
            </w:r>
          </w:p>
        </w:tc>
        <w:tc>
          <w:tcPr>
            <w:tcW w:w="1275" w:type="dxa"/>
            <w:vAlign w:val="center"/>
          </w:tcPr>
          <w:p w14:paraId="7841A94B" w14:textId="77777777" w:rsidR="00F04CB9" w:rsidRPr="00F04CB9" w:rsidRDefault="00D355E5" w:rsidP="00FA6B20">
            <w:pPr>
              <w:pStyle w:val="NormalWeb"/>
              <w:snapToGrid w:val="0"/>
              <w:spacing w:before="0" w:after="0"/>
              <w:ind w:firstLine="0"/>
              <w:jc w:val="center"/>
              <w:rPr>
                <w:color w:val="000000"/>
                <w:sz w:val="20"/>
                <w:szCs w:val="20"/>
              </w:rPr>
            </w:pPr>
            <w:r>
              <w:rPr>
                <w:color w:val="000000"/>
                <w:sz w:val="20"/>
                <w:szCs w:val="20"/>
              </w:rPr>
              <w:t>Aktīvi</w:t>
            </w:r>
            <w:r w:rsidR="00F04CB9" w:rsidRPr="00F04CB9">
              <w:rPr>
                <w:color w:val="000000"/>
                <w:sz w:val="20"/>
                <w:szCs w:val="20"/>
              </w:rPr>
              <w:t xml:space="preserve"> augstie purvi</w:t>
            </w:r>
          </w:p>
        </w:tc>
        <w:tc>
          <w:tcPr>
            <w:tcW w:w="1418" w:type="dxa"/>
            <w:vAlign w:val="center"/>
          </w:tcPr>
          <w:p w14:paraId="0A089677"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7110*</w:t>
            </w:r>
          </w:p>
        </w:tc>
        <w:tc>
          <w:tcPr>
            <w:tcW w:w="1417" w:type="dxa"/>
            <w:shd w:val="clear" w:color="auto" w:fill="FFC000"/>
            <w:vAlign w:val="center"/>
          </w:tcPr>
          <w:p w14:paraId="0680FC38" w14:textId="77777777" w:rsidR="00F04CB9" w:rsidRDefault="00F061E7" w:rsidP="00A563BA">
            <w:pPr>
              <w:ind w:firstLine="0"/>
              <w:jc w:val="center"/>
              <w:rPr>
                <w:rFonts w:cs="Times New Roman"/>
                <w:sz w:val="20"/>
                <w:szCs w:val="20"/>
              </w:rPr>
            </w:pPr>
            <w:r>
              <w:rPr>
                <w:rFonts w:cs="Times New Roman"/>
                <w:sz w:val="20"/>
                <w:szCs w:val="20"/>
              </w:rPr>
              <w:t>U</w:t>
            </w:r>
            <w:r w:rsidR="00A563BA">
              <w:rPr>
                <w:rFonts w:cs="Times New Roman"/>
                <w:sz w:val="20"/>
                <w:szCs w:val="20"/>
              </w:rPr>
              <w:t>1</w:t>
            </w:r>
          </w:p>
          <w:p w14:paraId="1D58B189" w14:textId="77777777" w:rsidR="00A563BA" w:rsidRPr="00F04CB9" w:rsidRDefault="00A563BA" w:rsidP="00A563BA">
            <w:pPr>
              <w:ind w:firstLine="0"/>
              <w:jc w:val="center"/>
              <w:rPr>
                <w:rFonts w:cs="Times New Roman"/>
                <w:sz w:val="20"/>
                <w:szCs w:val="20"/>
              </w:rPr>
            </w:pPr>
            <w:r>
              <w:rPr>
                <w:rFonts w:cs="Times New Roman"/>
                <w:sz w:val="20"/>
                <w:szCs w:val="20"/>
              </w:rPr>
              <w:t>S</w:t>
            </w:r>
          </w:p>
        </w:tc>
        <w:tc>
          <w:tcPr>
            <w:tcW w:w="1276" w:type="dxa"/>
            <w:vAlign w:val="center"/>
          </w:tcPr>
          <w:p w14:paraId="6E9F894B" w14:textId="77777777" w:rsidR="00F04CB9" w:rsidRPr="00F04CB9" w:rsidRDefault="00217443" w:rsidP="00FA6B20">
            <w:pPr>
              <w:pStyle w:val="NormalWeb"/>
              <w:snapToGrid w:val="0"/>
              <w:spacing w:before="0" w:after="0"/>
              <w:ind w:firstLine="0"/>
              <w:jc w:val="center"/>
              <w:rPr>
                <w:color w:val="000000"/>
                <w:sz w:val="20"/>
                <w:szCs w:val="20"/>
              </w:rPr>
            </w:pPr>
            <w:r>
              <w:rPr>
                <w:color w:val="000000"/>
                <w:sz w:val="20"/>
                <w:szCs w:val="20"/>
              </w:rPr>
              <w:t>-</w:t>
            </w:r>
          </w:p>
        </w:tc>
        <w:tc>
          <w:tcPr>
            <w:tcW w:w="1388" w:type="dxa"/>
            <w:vAlign w:val="center"/>
          </w:tcPr>
          <w:p w14:paraId="7962E8BF" w14:textId="77777777" w:rsidR="00F04CB9" w:rsidRPr="00F04CB9" w:rsidRDefault="00F04CB9" w:rsidP="00DA29C0">
            <w:pPr>
              <w:pStyle w:val="NormalWeb"/>
              <w:snapToGrid w:val="0"/>
              <w:spacing w:before="0" w:after="0"/>
              <w:ind w:firstLine="0"/>
              <w:jc w:val="center"/>
              <w:rPr>
                <w:sz w:val="20"/>
                <w:szCs w:val="20"/>
              </w:rPr>
            </w:pPr>
            <w:r w:rsidRPr="00F04CB9">
              <w:rPr>
                <w:sz w:val="20"/>
                <w:szCs w:val="20"/>
              </w:rPr>
              <w:t>1</w:t>
            </w:r>
            <w:r w:rsidR="00DA29C0">
              <w:rPr>
                <w:sz w:val="20"/>
                <w:szCs w:val="20"/>
              </w:rPr>
              <w:t>5</w:t>
            </w:r>
            <w:r w:rsidRPr="00F04CB9">
              <w:rPr>
                <w:sz w:val="20"/>
                <w:szCs w:val="20"/>
              </w:rPr>
              <w:t>,</w:t>
            </w:r>
            <w:r w:rsidR="00DA29C0">
              <w:rPr>
                <w:sz w:val="20"/>
                <w:szCs w:val="20"/>
              </w:rPr>
              <w:t>44</w:t>
            </w:r>
          </w:p>
        </w:tc>
        <w:tc>
          <w:tcPr>
            <w:tcW w:w="1440" w:type="dxa"/>
            <w:vAlign w:val="center"/>
          </w:tcPr>
          <w:p w14:paraId="6287D3CE" w14:textId="77777777" w:rsidR="00F04CB9" w:rsidRPr="00F04CB9" w:rsidRDefault="00AF2543" w:rsidP="006F048D">
            <w:pPr>
              <w:ind w:firstLine="0"/>
              <w:jc w:val="center"/>
              <w:rPr>
                <w:rFonts w:cs="Times New Roman"/>
                <w:sz w:val="20"/>
                <w:szCs w:val="20"/>
              </w:rPr>
            </w:pPr>
            <w:r>
              <w:rPr>
                <w:rFonts w:cs="Times New Roman"/>
                <w:sz w:val="20"/>
                <w:szCs w:val="20"/>
              </w:rPr>
              <w:t>0,0</w:t>
            </w:r>
            <w:r w:rsidR="006F048D">
              <w:rPr>
                <w:rFonts w:cs="Times New Roman"/>
                <w:sz w:val="20"/>
                <w:szCs w:val="20"/>
              </w:rPr>
              <w:t>2</w:t>
            </w:r>
          </w:p>
        </w:tc>
      </w:tr>
      <w:tr w:rsidR="00F04CB9" w:rsidRPr="00F35A6C" w14:paraId="56DAA777" w14:textId="77777777" w:rsidTr="00FA6B20">
        <w:tc>
          <w:tcPr>
            <w:tcW w:w="534" w:type="dxa"/>
            <w:vAlign w:val="center"/>
          </w:tcPr>
          <w:p w14:paraId="0C928A2C" w14:textId="77777777" w:rsidR="00F04CB9" w:rsidRPr="00F04CB9" w:rsidRDefault="00F04CB9" w:rsidP="00FA6B20">
            <w:pPr>
              <w:ind w:firstLine="0"/>
              <w:jc w:val="center"/>
              <w:rPr>
                <w:rFonts w:cs="Times New Roman"/>
                <w:sz w:val="20"/>
                <w:szCs w:val="20"/>
              </w:rPr>
            </w:pPr>
            <w:r w:rsidRPr="00F04CB9">
              <w:rPr>
                <w:rFonts w:cs="Times New Roman"/>
                <w:sz w:val="20"/>
                <w:szCs w:val="20"/>
              </w:rPr>
              <w:t>7.</w:t>
            </w:r>
          </w:p>
        </w:tc>
        <w:tc>
          <w:tcPr>
            <w:tcW w:w="1275" w:type="dxa"/>
            <w:vAlign w:val="center"/>
          </w:tcPr>
          <w:p w14:paraId="6CCB6DE8"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Degradēti augstie purvi, kuros iespējama vai noris dabiskā atjaunošanās</w:t>
            </w:r>
          </w:p>
        </w:tc>
        <w:tc>
          <w:tcPr>
            <w:tcW w:w="1418" w:type="dxa"/>
            <w:vAlign w:val="center"/>
          </w:tcPr>
          <w:p w14:paraId="534458C3"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7140</w:t>
            </w:r>
          </w:p>
        </w:tc>
        <w:tc>
          <w:tcPr>
            <w:tcW w:w="1417" w:type="dxa"/>
            <w:shd w:val="clear" w:color="auto" w:fill="FF0000"/>
            <w:vAlign w:val="center"/>
          </w:tcPr>
          <w:p w14:paraId="000E17DF" w14:textId="77777777" w:rsidR="00F04CB9" w:rsidRDefault="00A563BA" w:rsidP="00FA6B20">
            <w:pPr>
              <w:ind w:firstLine="0"/>
              <w:jc w:val="center"/>
              <w:rPr>
                <w:rFonts w:cs="Times New Roman"/>
                <w:sz w:val="20"/>
                <w:szCs w:val="20"/>
              </w:rPr>
            </w:pPr>
            <w:r>
              <w:rPr>
                <w:rFonts w:cs="Times New Roman"/>
                <w:sz w:val="20"/>
                <w:szCs w:val="20"/>
              </w:rPr>
              <w:t>U2</w:t>
            </w:r>
          </w:p>
          <w:p w14:paraId="37B6701F" w14:textId="77777777" w:rsidR="00A563BA" w:rsidRPr="00F04CB9" w:rsidRDefault="00A563BA" w:rsidP="00FA6B20">
            <w:pPr>
              <w:ind w:firstLine="0"/>
              <w:jc w:val="center"/>
              <w:rPr>
                <w:rFonts w:cs="Times New Roman"/>
                <w:sz w:val="20"/>
                <w:szCs w:val="20"/>
              </w:rPr>
            </w:pPr>
            <w:r>
              <w:rPr>
                <w:rFonts w:cs="Times New Roman"/>
                <w:sz w:val="20"/>
                <w:szCs w:val="20"/>
              </w:rPr>
              <w:t>X</w:t>
            </w:r>
          </w:p>
        </w:tc>
        <w:tc>
          <w:tcPr>
            <w:tcW w:w="1276" w:type="dxa"/>
            <w:vAlign w:val="center"/>
          </w:tcPr>
          <w:p w14:paraId="6CF8323F" w14:textId="77777777" w:rsidR="00F04CB9" w:rsidRPr="00F04CB9" w:rsidRDefault="00217443" w:rsidP="00FA6B20">
            <w:pPr>
              <w:pStyle w:val="NormalWeb"/>
              <w:snapToGrid w:val="0"/>
              <w:spacing w:before="0" w:after="0"/>
              <w:ind w:firstLine="0"/>
              <w:jc w:val="center"/>
              <w:rPr>
                <w:color w:val="000000"/>
                <w:sz w:val="20"/>
                <w:szCs w:val="20"/>
              </w:rPr>
            </w:pPr>
            <w:r>
              <w:rPr>
                <w:color w:val="000000"/>
                <w:sz w:val="20"/>
                <w:szCs w:val="20"/>
              </w:rPr>
              <w:t>-</w:t>
            </w:r>
          </w:p>
        </w:tc>
        <w:tc>
          <w:tcPr>
            <w:tcW w:w="1388" w:type="dxa"/>
            <w:vAlign w:val="center"/>
          </w:tcPr>
          <w:p w14:paraId="08AC9253" w14:textId="77777777" w:rsidR="00F04CB9" w:rsidRPr="00D60503" w:rsidRDefault="009914A0" w:rsidP="00DA29C0">
            <w:pPr>
              <w:pStyle w:val="NormalWeb"/>
              <w:snapToGrid w:val="0"/>
              <w:spacing w:before="0" w:after="0"/>
              <w:ind w:firstLine="0"/>
              <w:jc w:val="center"/>
              <w:rPr>
                <w:sz w:val="20"/>
                <w:szCs w:val="20"/>
                <w:highlight w:val="yellow"/>
              </w:rPr>
            </w:pPr>
            <w:r w:rsidRPr="009914A0">
              <w:rPr>
                <w:sz w:val="20"/>
                <w:szCs w:val="20"/>
              </w:rPr>
              <w:t>4</w:t>
            </w:r>
            <w:r w:rsidR="00DA29C0">
              <w:rPr>
                <w:sz w:val="20"/>
                <w:szCs w:val="20"/>
              </w:rPr>
              <w:t>4</w:t>
            </w:r>
            <w:r w:rsidRPr="009914A0">
              <w:rPr>
                <w:sz w:val="20"/>
                <w:szCs w:val="20"/>
              </w:rPr>
              <w:t>,</w:t>
            </w:r>
            <w:r w:rsidR="00DA29C0">
              <w:rPr>
                <w:sz w:val="20"/>
                <w:szCs w:val="20"/>
              </w:rPr>
              <w:t>42</w:t>
            </w:r>
          </w:p>
        </w:tc>
        <w:tc>
          <w:tcPr>
            <w:tcW w:w="1440" w:type="dxa"/>
            <w:vAlign w:val="center"/>
          </w:tcPr>
          <w:p w14:paraId="5F76424F" w14:textId="77777777" w:rsidR="00F04CB9" w:rsidRPr="00D60503" w:rsidRDefault="00AF2543" w:rsidP="00D142AA">
            <w:pPr>
              <w:ind w:firstLine="0"/>
              <w:jc w:val="center"/>
              <w:rPr>
                <w:rFonts w:cs="Times New Roman"/>
                <w:sz w:val="20"/>
                <w:szCs w:val="20"/>
                <w:highlight w:val="yellow"/>
              </w:rPr>
            </w:pPr>
            <w:r w:rsidRPr="00E658E3">
              <w:rPr>
                <w:rFonts w:cs="Times New Roman"/>
                <w:sz w:val="20"/>
                <w:szCs w:val="20"/>
              </w:rPr>
              <w:t>0,</w:t>
            </w:r>
            <w:r w:rsidR="00D142AA">
              <w:rPr>
                <w:rFonts w:cs="Times New Roman"/>
                <w:sz w:val="20"/>
                <w:szCs w:val="20"/>
              </w:rPr>
              <w:t>65</w:t>
            </w:r>
          </w:p>
        </w:tc>
      </w:tr>
      <w:tr w:rsidR="00F04CB9" w:rsidRPr="00F35A6C" w14:paraId="26AC1AC5" w14:textId="77777777" w:rsidTr="00FA6B20">
        <w:tc>
          <w:tcPr>
            <w:tcW w:w="534" w:type="dxa"/>
            <w:vAlign w:val="center"/>
          </w:tcPr>
          <w:p w14:paraId="1D57671C" w14:textId="77777777" w:rsidR="00F04CB9" w:rsidRPr="00F04CB9" w:rsidRDefault="00F04CB9" w:rsidP="00FA6B20">
            <w:pPr>
              <w:ind w:firstLine="0"/>
              <w:jc w:val="center"/>
              <w:rPr>
                <w:rFonts w:cs="Times New Roman"/>
                <w:sz w:val="20"/>
                <w:szCs w:val="20"/>
              </w:rPr>
            </w:pPr>
            <w:r w:rsidRPr="00F04CB9">
              <w:rPr>
                <w:rFonts w:cs="Times New Roman"/>
                <w:sz w:val="20"/>
                <w:szCs w:val="20"/>
              </w:rPr>
              <w:t>8.</w:t>
            </w:r>
          </w:p>
        </w:tc>
        <w:tc>
          <w:tcPr>
            <w:tcW w:w="1275" w:type="dxa"/>
            <w:vAlign w:val="center"/>
          </w:tcPr>
          <w:p w14:paraId="3D1B5FB5"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Veci vai dabiski boreāli meži</w:t>
            </w:r>
          </w:p>
        </w:tc>
        <w:tc>
          <w:tcPr>
            <w:tcW w:w="1418" w:type="dxa"/>
            <w:vAlign w:val="center"/>
          </w:tcPr>
          <w:p w14:paraId="5E3387FB" w14:textId="77777777" w:rsidR="00F04CB9" w:rsidRPr="00F04CB9" w:rsidRDefault="00F04CB9" w:rsidP="00FA6B20">
            <w:pPr>
              <w:pStyle w:val="NormalWeb"/>
              <w:snapToGrid w:val="0"/>
              <w:spacing w:before="0" w:after="0"/>
              <w:ind w:firstLine="0"/>
              <w:jc w:val="center"/>
              <w:rPr>
                <w:sz w:val="20"/>
                <w:szCs w:val="20"/>
              </w:rPr>
            </w:pPr>
            <w:r w:rsidRPr="00F04CB9">
              <w:rPr>
                <w:sz w:val="20"/>
                <w:szCs w:val="20"/>
              </w:rPr>
              <w:t>9010*</w:t>
            </w:r>
          </w:p>
        </w:tc>
        <w:tc>
          <w:tcPr>
            <w:tcW w:w="1417" w:type="dxa"/>
            <w:shd w:val="clear" w:color="auto" w:fill="FF0000"/>
            <w:vAlign w:val="center"/>
          </w:tcPr>
          <w:p w14:paraId="79F4913B" w14:textId="77777777" w:rsidR="00F04CB9" w:rsidRDefault="00A563BA" w:rsidP="00FA6B20">
            <w:pPr>
              <w:ind w:firstLine="0"/>
              <w:jc w:val="center"/>
              <w:rPr>
                <w:rFonts w:cs="Times New Roman"/>
                <w:sz w:val="20"/>
                <w:szCs w:val="20"/>
              </w:rPr>
            </w:pPr>
            <w:r>
              <w:rPr>
                <w:rFonts w:cs="Times New Roman"/>
                <w:sz w:val="20"/>
                <w:szCs w:val="20"/>
              </w:rPr>
              <w:t>U2</w:t>
            </w:r>
          </w:p>
          <w:p w14:paraId="36747799" w14:textId="77777777" w:rsidR="00A563BA" w:rsidRPr="00F04CB9" w:rsidRDefault="00A563BA" w:rsidP="00FA6B20">
            <w:pPr>
              <w:ind w:firstLine="0"/>
              <w:jc w:val="center"/>
              <w:rPr>
                <w:rFonts w:cs="Times New Roman"/>
                <w:sz w:val="20"/>
                <w:szCs w:val="20"/>
              </w:rPr>
            </w:pPr>
            <w:r>
              <w:rPr>
                <w:rFonts w:cs="Times New Roman"/>
                <w:sz w:val="20"/>
                <w:szCs w:val="20"/>
              </w:rPr>
              <w:t>X</w:t>
            </w:r>
          </w:p>
        </w:tc>
        <w:tc>
          <w:tcPr>
            <w:tcW w:w="1276" w:type="dxa"/>
            <w:vAlign w:val="center"/>
          </w:tcPr>
          <w:p w14:paraId="2D1D0977" w14:textId="77777777" w:rsidR="00F04CB9" w:rsidRPr="00F04CB9" w:rsidRDefault="00F04CB9" w:rsidP="00FA6B20">
            <w:pPr>
              <w:pStyle w:val="NormalWeb"/>
              <w:snapToGrid w:val="0"/>
              <w:spacing w:before="0" w:after="0"/>
              <w:ind w:firstLine="0"/>
              <w:jc w:val="center"/>
              <w:rPr>
                <w:color w:val="000000"/>
                <w:sz w:val="20"/>
                <w:szCs w:val="20"/>
              </w:rPr>
            </w:pPr>
            <w:r w:rsidRPr="00F04CB9">
              <w:rPr>
                <w:color w:val="000000"/>
                <w:sz w:val="20"/>
                <w:szCs w:val="20"/>
              </w:rPr>
              <w:t>Veci vai dabiski boreāli meži</w:t>
            </w:r>
            <w:r w:rsidR="00F061E7">
              <w:rPr>
                <w:color w:val="000000"/>
                <w:sz w:val="20"/>
                <w:szCs w:val="20"/>
              </w:rPr>
              <w:t xml:space="preserve"> (1.14.)</w:t>
            </w:r>
          </w:p>
        </w:tc>
        <w:tc>
          <w:tcPr>
            <w:tcW w:w="1388" w:type="dxa"/>
            <w:vAlign w:val="center"/>
          </w:tcPr>
          <w:p w14:paraId="4E00EEC0" w14:textId="77777777" w:rsidR="00F04CB9" w:rsidRPr="00F04CB9" w:rsidRDefault="00F04CB9" w:rsidP="00F42ED0">
            <w:pPr>
              <w:pStyle w:val="NormalWeb"/>
              <w:snapToGrid w:val="0"/>
              <w:spacing w:before="0" w:after="0"/>
              <w:ind w:firstLine="0"/>
              <w:jc w:val="center"/>
              <w:rPr>
                <w:color w:val="000000"/>
                <w:sz w:val="20"/>
                <w:szCs w:val="20"/>
              </w:rPr>
            </w:pPr>
            <w:r w:rsidRPr="00F04CB9">
              <w:rPr>
                <w:sz w:val="20"/>
                <w:szCs w:val="20"/>
              </w:rPr>
              <w:t>1</w:t>
            </w:r>
            <w:r w:rsidR="00F42ED0">
              <w:rPr>
                <w:sz w:val="20"/>
                <w:szCs w:val="20"/>
              </w:rPr>
              <w:t>37</w:t>
            </w:r>
            <w:r w:rsidRPr="00F04CB9">
              <w:rPr>
                <w:sz w:val="20"/>
                <w:szCs w:val="20"/>
              </w:rPr>
              <w:t>,4</w:t>
            </w:r>
            <w:r w:rsidR="00F42ED0">
              <w:rPr>
                <w:sz w:val="20"/>
                <w:szCs w:val="20"/>
              </w:rPr>
              <w:t>1</w:t>
            </w:r>
          </w:p>
        </w:tc>
        <w:tc>
          <w:tcPr>
            <w:tcW w:w="1440" w:type="dxa"/>
            <w:vAlign w:val="center"/>
          </w:tcPr>
          <w:p w14:paraId="14D41165" w14:textId="77777777" w:rsidR="00F04CB9" w:rsidRPr="00F04CB9" w:rsidRDefault="00D142AA" w:rsidP="00FA6B20">
            <w:pPr>
              <w:ind w:firstLine="0"/>
              <w:jc w:val="center"/>
              <w:rPr>
                <w:rFonts w:cs="Times New Roman"/>
                <w:sz w:val="20"/>
                <w:szCs w:val="20"/>
              </w:rPr>
            </w:pPr>
            <w:r>
              <w:rPr>
                <w:rFonts w:cs="Times New Roman"/>
                <w:sz w:val="20"/>
                <w:szCs w:val="20"/>
              </w:rPr>
              <w:t>0,67</w:t>
            </w:r>
          </w:p>
        </w:tc>
      </w:tr>
      <w:tr w:rsidR="00F061E7" w:rsidRPr="00F35A6C" w14:paraId="678B0293" w14:textId="77777777" w:rsidTr="00FA6B20">
        <w:tc>
          <w:tcPr>
            <w:tcW w:w="534" w:type="dxa"/>
            <w:vAlign w:val="center"/>
          </w:tcPr>
          <w:p w14:paraId="338BD18E" w14:textId="77777777" w:rsidR="00F061E7" w:rsidRPr="00F04CB9" w:rsidRDefault="00F061E7" w:rsidP="00FA6B20">
            <w:pPr>
              <w:ind w:firstLine="0"/>
              <w:jc w:val="center"/>
              <w:rPr>
                <w:rFonts w:cs="Times New Roman"/>
                <w:sz w:val="20"/>
                <w:szCs w:val="20"/>
              </w:rPr>
            </w:pPr>
            <w:r w:rsidRPr="00F04CB9">
              <w:rPr>
                <w:rFonts w:cs="Times New Roman"/>
                <w:sz w:val="20"/>
                <w:szCs w:val="20"/>
              </w:rPr>
              <w:t>9.</w:t>
            </w:r>
          </w:p>
        </w:tc>
        <w:tc>
          <w:tcPr>
            <w:tcW w:w="1275" w:type="dxa"/>
            <w:vAlign w:val="center"/>
          </w:tcPr>
          <w:p w14:paraId="15F31433"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Veci jaukti platlapju meži</w:t>
            </w:r>
          </w:p>
        </w:tc>
        <w:tc>
          <w:tcPr>
            <w:tcW w:w="1418" w:type="dxa"/>
            <w:vAlign w:val="center"/>
          </w:tcPr>
          <w:p w14:paraId="295A9350" w14:textId="77777777" w:rsidR="00F061E7" w:rsidRPr="00F04CB9" w:rsidRDefault="00F061E7" w:rsidP="00FA6B20">
            <w:pPr>
              <w:pStyle w:val="NormalWeb"/>
              <w:snapToGrid w:val="0"/>
              <w:spacing w:before="0" w:after="0"/>
              <w:ind w:firstLine="0"/>
              <w:jc w:val="center"/>
              <w:rPr>
                <w:sz w:val="20"/>
                <w:szCs w:val="20"/>
              </w:rPr>
            </w:pPr>
            <w:r w:rsidRPr="00F04CB9">
              <w:rPr>
                <w:sz w:val="20"/>
                <w:szCs w:val="20"/>
              </w:rPr>
              <w:t>9020*</w:t>
            </w:r>
          </w:p>
        </w:tc>
        <w:tc>
          <w:tcPr>
            <w:tcW w:w="1417" w:type="dxa"/>
            <w:shd w:val="clear" w:color="auto" w:fill="FF0000"/>
            <w:vAlign w:val="center"/>
          </w:tcPr>
          <w:p w14:paraId="12D2330A" w14:textId="77777777" w:rsidR="00F061E7" w:rsidRDefault="00A563BA" w:rsidP="00FA6B20">
            <w:pPr>
              <w:ind w:firstLine="0"/>
              <w:jc w:val="center"/>
              <w:rPr>
                <w:rFonts w:cs="Times New Roman"/>
                <w:sz w:val="20"/>
                <w:szCs w:val="20"/>
              </w:rPr>
            </w:pPr>
            <w:r>
              <w:rPr>
                <w:rFonts w:cs="Times New Roman"/>
                <w:sz w:val="20"/>
                <w:szCs w:val="20"/>
              </w:rPr>
              <w:t>U2</w:t>
            </w:r>
          </w:p>
          <w:p w14:paraId="24FCCB58" w14:textId="77777777" w:rsidR="00A563BA" w:rsidRPr="00F04CB9" w:rsidRDefault="00A563BA" w:rsidP="00FA6B20">
            <w:pPr>
              <w:ind w:firstLine="0"/>
              <w:jc w:val="center"/>
              <w:rPr>
                <w:rFonts w:cs="Times New Roman"/>
                <w:sz w:val="20"/>
                <w:szCs w:val="20"/>
              </w:rPr>
            </w:pPr>
            <w:r>
              <w:rPr>
                <w:rFonts w:cs="Times New Roman"/>
                <w:sz w:val="20"/>
                <w:szCs w:val="20"/>
              </w:rPr>
              <w:t>S</w:t>
            </w:r>
          </w:p>
        </w:tc>
        <w:tc>
          <w:tcPr>
            <w:tcW w:w="1276" w:type="dxa"/>
            <w:vAlign w:val="center"/>
          </w:tcPr>
          <w:p w14:paraId="1111B81A"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Veci jaukti platlapju meži</w:t>
            </w:r>
            <w:r>
              <w:rPr>
                <w:color w:val="000000"/>
                <w:sz w:val="20"/>
                <w:szCs w:val="20"/>
              </w:rPr>
              <w:t xml:space="preserve"> (1.3.)</w:t>
            </w:r>
          </w:p>
        </w:tc>
        <w:tc>
          <w:tcPr>
            <w:tcW w:w="1388" w:type="dxa"/>
            <w:vAlign w:val="center"/>
          </w:tcPr>
          <w:p w14:paraId="6FD07BB5" w14:textId="77777777" w:rsidR="00F061E7" w:rsidRPr="00F04CB9" w:rsidRDefault="00E77E1B" w:rsidP="00FA6B20">
            <w:pPr>
              <w:pStyle w:val="NormalWeb"/>
              <w:snapToGrid w:val="0"/>
              <w:spacing w:before="0" w:after="0"/>
              <w:ind w:firstLine="0"/>
              <w:jc w:val="center"/>
              <w:rPr>
                <w:sz w:val="20"/>
                <w:szCs w:val="20"/>
              </w:rPr>
            </w:pPr>
            <w:r>
              <w:rPr>
                <w:sz w:val="20"/>
                <w:szCs w:val="20"/>
              </w:rPr>
              <w:t>67,04</w:t>
            </w:r>
          </w:p>
        </w:tc>
        <w:tc>
          <w:tcPr>
            <w:tcW w:w="1440" w:type="dxa"/>
            <w:vAlign w:val="center"/>
          </w:tcPr>
          <w:p w14:paraId="2C26CCC9" w14:textId="77777777" w:rsidR="00F061E7" w:rsidRPr="00F04CB9" w:rsidRDefault="00D142AA" w:rsidP="00FA6B20">
            <w:pPr>
              <w:ind w:firstLine="0"/>
              <w:jc w:val="center"/>
              <w:rPr>
                <w:rFonts w:cs="Times New Roman"/>
                <w:sz w:val="20"/>
                <w:szCs w:val="20"/>
              </w:rPr>
            </w:pPr>
            <w:r>
              <w:rPr>
                <w:rFonts w:cs="Times New Roman"/>
                <w:sz w:val="20"/>
                <w:szCs w:val="20"/>
              </w:rPr>
              <w:t>2,08</w:t>
            </w:r>
          </w:p>
        </w:tc>
      </w:tr>
      <w:tr w:rsidR="00A563BA" w:rsidRPr="00F35A6C" w14:paraId="30F7E081" w14:textId="77777777" w:rsidTr="00A563BA">
        <w:tc>
          <w:tcPr>
            <w:tcW w:w="534" w:type="dxa"/>
            <w:vAlign w:val="center"/>
          </w:tcPr>
          <w:p w14:paraId="5AEEAD26" w14:textId="77777777" w:rsidR="00A563BA" w:rsidRPr="00F04CB9" w:rsidRDefault="00A563BA" w:rsidP="00FA6B20">
            <w:pPr>
              <w:ind w:firstLine="0"/>
              <w:jc w:val="center"/>
              <w:rPr>
                <w:rFonts w:cs="Times New Roman"/>
                <w:sz w:val="20"/>
                <w:szCs w:val="20"/>
              </w:rPr>
            </w:pPr>
            <w:r w:rsidRPr="00F04CB9">
              <w:rPr>
                <w:rFonts w:cs="Times New Roman"/>
                <w:sz w:val="20"/>
                <w:szCs w:val="20"/>
              </w:rPr>
              <w:t>10.</w:t>
            </w:r>
          </w:p>
        </w:tc>
        <w:tc>
          <w:tcPr>
            <w:tcW w:w="1275" w:type="dxa"/>
            <w:vAlign w:val="center"/>
          </w:tcPr>
          <w:p w14:paraId="11756C4A" w14:textId="77777777" w:rsidR="00A563BA" w:rsidRPr="00F04CB9" w:rsidRDefault="00A563BA" w:rsidP="00FA6B20">
            <w:pPr>
              <w:pStyle w:val="NormalWeb"/>
              <w:snapToGrid w:val="0"/>
              <w:spacing w:before="0" w:after="0"/>
              <w:ind w:firstLine="0"/>
              <w:jc w:val="center"/>
              <w:rPr>
                <w:color w:val="000000"/>
                <w:sz w:val="20"/>
                <w:szCs w:val="20"/>
              </w:rPr>
            </w:pPr>
            <w:r w:rsidRPr="00F04CB9">
              <w:rPr>
                <w:color w:val="000000"/>
                <w:sz w:val="20"/>
                <w:szCs w:val="20"/>
              </w:rPr>
              <w:t>Lakstaugiem bagāti egļu meži</w:t>
            </w:r>
          </w:p>
        </w:tc>
        <w:tc>
          <w:tcPr>
            <w:tcW w:w="1418" w:type="dxa"/>
            <w:vAlign w:val="center"/>
          </w:tcPr>
          <w:p w14:paraId="60C8126C" w14:textId="77777777" w:rsidR="00A563BA" w:rsidRPr="00F04CB9" w:rsidRDefault="00A563BA" w:rsidP="00FA6B20">
            <w:pPr>
              <w:pStyle w:val="NormalWeb"/>
              <w:snapToGrid w:val="0"/>
              <w:spacing w:before="0" w:after="0"/>
              <w:ind w:firstLine="0"/>
              <w:jc w:val="center"/>
              <w:rPr>
                <w:sz w:val="20"/>
                <w:szCs w:val="20"/>
              </w:rPr>
            </w:pPr>
            <w:r w:rsidRPr="00F04CB9">
              <w:rPr>
                <w:sz w:val="20"/>
                <w:szCs w:val="20"/>
              </w:rPr>
              <w:t>9050</w:t>
            </w:r>
          </w:p>
        </w:tc>
        <w:tc>
          <w:tcPr>
            <w:tcW w:w="1417" w:type="dxa"/>
            <w:shd w:val="clear" w:color="auto" w:fill="FF0000"/>
            <w:vAlign w:val="center"/>
          </w:tcPr>
          <w:p w14:paraId="76779445" w14:textId="77777777" w:rsidR="00A563BA" w:rsidRDefault="00A563BA" w:rsidP="00672389">
            <w:pPr>
              <w:ind w:firstLine="0"/>
              <w:jc w:val="center"/>
              <w:rPr>
                <w:rFonts w:cs="Times New Roman"/>
                <w:sz w:val="20"/>
                <w:szCs w:val="20"/>
              </w:rPr>
            </w:pPr>
            <w:r>
              <w:rPr>
                <w:rFonts w:cs="Times New Roman"/>
                <w:sz w:val="20"/>
                <w:szCs w:val="20"/>
              </w:rPr>
              <w:t>U2</w:t>
            </w:r>
          </w:p>
          <w:p w14:paraId="64800F81" w14:textId="77777777" w:rsidR="00A563BA" w:rsidRPr="00F04CB9" w:rsidRDefault="00A563BA" w:rsidP="00672389">
            <w:pPr>
              <w:ind w:firstLine="0"/>
              <w:jc w:val="center"/>
              <w:rPr>
                <w:rFonts w:cs="Times New Roman"/>
                <w:sz w:val="20"/>
                <w:szCs w:val="20"/>
              </w:rPr>
            </w:pPr>
            <w:r>
              <w:rPr>
                <w:rFonts w:cs="Times New Roman"/>
                <w:sz w:val="20"/>
                <w:szCs w:val="20"/>
              </w:rPr>
              <w:t>X</w:t>
            </w:r>
          </w:p>
        </w:tc>
        <w:tc>
          <w:tcPr>
            <w:tcW w:w="1276" w:type="dxa"/>
            <w:vAlign w:val="center"/>
          </w:tcPr>
          <w:p w14:paraId="1FDFAC32" w14:textId="77777777" w:rsidR="00A563BA" w:rsidRPr="00F04CB9" w:rsidRDefault="00A563BA" w:rsidP="00FA6B20">
            <w:pPr>
              <w:pStyle w:val="NormalWeb"/>
              <w:snapToGrid w:val="0"/>
              <w:spacing w:before="0" w:after="0"/>
              <w:ind w:firstLine="0"/>
              <w:jc w:val="center"/>
              <w:rPr>
                <w:color w:val="000000"/>
                <w:sz w:val="20"/>
                <w:szCs w:val="20"/>
              </w:rPr>
            </w:pPr>
            <w:r>
              <w:rPr>
                <w:color w:val="000000"/>
                <w:sz w:val="20"/>
                <w:szCs w:val="20"/>
              </w:rPr>
              <w:t>-</w:t>
            </w:r>
          </w:p>
        </w:tc>
        <w:tc>
          <w:tcPr>
            <w:tcW w:w="1388" w:type="dxa"/>
            <w:vAlign w:val="center"/>
          </w:tcPr>
          <w:p w14:paraId="62DDB5F4" w14:textId="77777777" w:rsidR="00A563BA" w:rsidRPr="00F04CB9" w:rsidRDefault="00A563BA" w:rsidP="00DA29C0">
            <w:pPr>
              <w:pStyle w:val="NormalWeb"/>
              <w:snapToGrid w:val="0"/>
              <w:spacing w:before="0" w:after="0"/>
              <w:ind w:firstLine="0"/>
              <w:jc w:val="center"/>
              <w:rPr>
                <w:sz w:val="20"/>
                <w:szCs w:val="20"/>
              </w:rPr>
            </w:pPr>
            <w:r w:rsidRPr="00F04CB9">
              <w:rPr>
                <w:sz w:val="20"/>
                <w:szCs w:val="20"/>
              </w:rPr>
              <w:t>37</w:t>
            </w:r>
            <w:r>
              <w:rPr>
                <w:sz w:val="20"/>
                <w:szCs w:val="20"/>
              </w:rPr>
              <w:t>9</w:t>
            </w:r>
            <w:r w:rsidRPr="00F04CB9">
              <w:rPr>
                <w:sz w:val="20"/>
                <w:szCs w:val="20"/>
              </w:rPr>
              <w:t>,</w:t>
            </w:r>
            <w:r>
              <w:rPr>
                <w:sz w:val="20"/>
                <w:szCs w:val="20"/>
              </w:rPr>
              <w:t>05</w:t>
            </w:r>
          </w:p>
        </w:tc>
        <w:tc>
          <w:tcPr>
            <w:tcW w:w="1440" w:type="dxa"/>
            <w:vAlign w:val="center"/>
          </w:tcPr>
          <w:p w14:paraId="6E9A4FE4" w14:textId="77777777" w:rsidR="00A563BA" w:rsidRPr="00F04CB9" w:rsidRDefault="00D142AA" w:rsidP="00FA6B20">
            <w:pPr>
              <w:ind w:firstLine="0"/>
              <w:jc w:val="center"/>
              <w:rPr>
                <w:rFonts w:cs="Times New Roman"/>
                <w:sz w:val="20"/>
                <w:szCs w:val="20"/>
              </w:rPr>
            </w:pPr>
            <w:r>
              <w:rPr>
                <w:rFonts w:cs="Times New Roman"/>
                <w:sz w:val="20"/>
                <w:szCs w:val="20"/>
              </w:rPr>
              <w:t>13,81</w:t>
            </w:r>
          </w:p>
        </w:tc>
      </w:tr>
      <w:tr w:rsidR="00F061E7" w:rsidRPr="00F35A6C" w14:paraId="3C65663A" w14:textId="77777777" w:rsidTr="00FA6B20">
        <w:tc>
          <w:tcPr>
            <w:tcW w:w="534" w:type="dxa"/>
            <w:vAlign w:val="center"/>
          </w:tcPr>
          <w:p w14:paraId="306C8650" w14:textId="77777777" w:rsidR="00F061E7" w:rsidRPr="00F04CB9" w:rsidRDefault="00F061E7" w:rsidP="00FA6B20">
            <w:pPr>
              <w:ind w:firstLine="0"/>
              <w:jc w:val="center"/>
              <w:rPr>
                <w:rFonts w:cs="Times New Roman"/>
                <w:sz w:val="20"/>
                <w:szCs w:val="20"/>
              </w:rPr>
            </w:pPr>
            <w:r w:rsidRPr="00F04CB9">
              <w:rPr>
                <w:rFonts w:cs="Times New Roman"/>
                <w:sz w:val="20"/>
                <w:szCs w:val="20"/>
              </w:rPr>
              <w:t>11.</w:t>
            </w:r>
          </w:p>
        </w:tc>
        <w:tc>
          <w:tcPr>
            <w:tcW w:w="1275" w:type="dxa"/>
            <w:vAlign w:val="center"/>
          </w:tcPr>
          <w:p w14:paraId="4E696F8C"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Staignāju meži</w:t>
            </w:r>
          </w:p>
        </w:tc>
        <w:tc>
          <w:tcPr>
            <w:tcW w:w="1418" w:type="dxa"/>
            <w:vAlign w:val="center"/>
          </w:tcPr>
          <w:p w14:paraId="3DE92873" w14:textId="77777777" w:rsidR="00F061E7" w:rsidRPr="00F04CB9" w:rsidRDefault="00F061E7" w:rsidP="00FA6B20">
            <w:pPr>
              <w:pStyle w:val="NormalWeb"/>
              <w:snapToGrid w:val="0"/>
              <w:spacing w:before="0" w:after="0"/>
              <w:ind w:firstLine="0"/>
              <w:jc w:val="center"/>
              <w:rPr>
                <w:sz w:val="20"/>
                <w:szCs w:val="20"/>
              </w:rPr>
            </w:pPr>
            <w:r w:rsidRPr="00F04CB9">
              <w:rPr>
                <w:sz w:val="20"/>
                <w:szCs w:val="20"/>
              </w:rPr>
              <w:t>9080*</w:t>
            </w:r>
          </w:p>
        </w:tc>
        <w:tc>
          <w:tcPr>
            <w:tcW w:w="1417" w:type="dxa"/>
            <w:shd w:val="clear" w:color="auto" w:fill="FF0000"/>
            <w:vAlign w:val="center"/>
          </w:tcPr>
          <w:p w14:paraId="34C18E68" w14:textId="77777777" w:rsidR="00F061E7" w:rsidRDefault="00A563BA" w:rsidP="00FA6B20">
            <w:pPr>
              <w:ind w:firstLine="0"/>
              <w:jc w:val="center"/>
              <w:rPr>
                <w:rFonts w:cs="Times New Roman"/>
                <w:sz w:val="20"/>
                <w:szCs w:val="20"/>
              </w:rPr>
            </w:pPr>
            <w:r>
              <w:rPr>
                <w:rFonts w:cs="Times New Roman"/>
                <w:sz w:val="20"/>
                <w:szCs w:val="20"/>
              </w:rPr>
              <w:t>U2</w:t>
            </w:r>
          </w:p>
          <w:p w14:paraId="00810254" w14:textId="77777777" w:rsidR="00A563BA" w:rsidRPr="00F04CB9" w:rsidRDefault="00A563BA" w:rsidP="00FA6B20">
            <w:pPr>
              <w:ind w:firstLine="0"/>
              <w:jc w:val="center"/>
              <w:rPr>
                <w:rFonts w:cs="Times New Roman"/>
                <w:sz w:val="20"/>
                <w:szCs w:val="20"/>
              </w:rPr>
            </w:pPr>
            <w:r>
              <w:rPr>
                <w:rFonts w:cs="Times New Roman"/>
                <w:sz w:val="20"/>
                <w:szCs w:val="20"/>
              </w:rPr>
              <w:t>D</w:t>
            </w:r>
          </w:p>
        </w:tc>
        <w:tc>
          <w:tcPr>
            <w:tcW w:w="1276" w:type="dxa"/>
            <w:vAlign w:val="center"/>
          </w:tcPr>
          <w:p w14:paraId="7042FC1F"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Staignāju meži</w:t>
            </w:r>
            <w:r>
              <w:rPr>
                <w:color w:val="000000"/>
                <w:sz w:val="20"/>
                <w:szCs w:val="20"/>
              </w:rPr>
              <w:t xml:space="preserve"> (1.12.)</w:t>
            </w:r>
          </w:p>
        </w:tc>
        <w:tc>
          <w:tcPr>
            <w:tcW w:w="1388" w:type="dxa"/>
            <w:vAlign w:val="center"/>
          </w:tcPr>
          <w:p w14:paraId="54CF2686" w14:textId="77777777" w:rsidR="00F061E7" w:rsidRPr="00F04CB9" w:rsidRDefault="00F061E7" w:rsidP="00DA29C0">
            <w:pPr>
              <w:pStyle w:val="NormalWeb"/>
              <w:snapToGrid w:val="0"/>
              <w:spacing w:before="0" w:after="0"/>
              <w:ind w:firstLine="0"/>
              <w:jc w:val="center"/>
              <w:rPr>
                <w:sz w:val="20"/>
                <w:szCs w:val="20"/>
              </w:rPr>
            </w:pPr>
            <w:r w:rsidRPr="00F04CB9">
              <w:rPr>
                <w:sz w:val="20"/>
                <w:szCs w:val="20"/>
              </w:rPr>
              <w:t>2</w:t>
            </w:r>
            <w:r w:rsidR="00DA29C0">
              <w:rPr>
                <w:sz w:val="20"/>
                <w:szCs w:val="20"/>
              </w:rPr>
              <w:t>24</w:t>
            </w:r>
            <w:r w:rsidRPr="00F04CB9">
              <w:rPr>
                <w:sz w:val="20"/>
                <w:szCs w:val="20"/>
              </w:rPr>
              <w:t>,</w:t>
            </w:r>
            <w:r w:rsidR="00DA29C0">
              <w:rPr>
                <w:sz w:val="20"/>
                <w:szCs w:val="20"/>
              </w:rPr>
              <w:t>59</w:t>
            </w:r>
          </w:p>
        </w:tc>
        <w:tc>
          <w:tcPr>
            <w:tcW w:w="1440" w:type="dxa"/>
            <w:vAlign w:val="center"/>
          </w:tcPr>
          <w:p w14:paraId="2A05D266" w14:textId="77777777" w:rsidR="00F061E7" w:rsidRPr="00F04CB9" w:rsidRDefault="00D142AA" w:rsidP="00FA6B20">
            <w:pPr>
              <w:ind w:firstLine="0"/>
              <w:jc w:val="center"/>
              <w:rPr>
                <w:rFonts w:cs="Times New Roman"/>
                <w:sz w:val="20"/>
                <w:szCs w:val="20"/>
              </w:rPr>
            </w:pPr>
            <w:r>
              <w:rPr>
                <w:rFonts w:cs="Times New Roman"/>
                <w:sz w:val="20"/>
                <w:szCs w:val="20"/>
              </w:rPr>
              <w:t>3,66</w:t>
            </w:r>
          </w:p>
        </w:tc>
      </w:tr>
      <w:tr w:rsidR="00F061E7" w:rsidRPr="00F35A6C" w14:paraId="46C5B262" w14:textId="77777777" w:rsidTr="00A563BA">
        <w:tc>
          <w:tcPr>
            <w:tcW w:w="534" w:type="dxa"/>
            <w:vAlign w:val="center"/>
          </w:tcPr>
          <w:p w14:paraId="190F8A60" w14:textId="77777777" w:rsidR="00F061E7" w:rsidRPr="00F04CB9" w:rsidRDefault="00F061E7" w:rsidP="00FA6B20">
            <w:pPr>
              <w:ind w:firstLine="0"/>
              <w:jc w:val="center"/>
              <w:rPr>
                <w:rFonts w:cs="Times New Roman"/>
                <w:sz w:val="20"/>
                <w:szCs w:val="20"/>
              </w:rPr>
            </w:pPr>
            <w:r w:rsidRPr="00F04CB9">
              <w:rPr>
                <w:rFonts w:cs="Times New Roman"/>
                <w:sz w:val="20"/>
                <w:szCs w:val="20"/>
              </w:rPr>
              <w:t>12.</w:t>
            </w:r>
          </w:p>
        </w:tc>
        <w:tc>
          <w:tcPr>
            <w:tcW w:w="1275" w:type="dxa"/>
            <w:vAlign w:val="center"/>
          </w:tcPr>
          <w:p w14:paraId="043C4D69"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Purvaini meži</w:t>
            </w:r>
          </w:p>
        </w:tc>
        <w:tc>
          <w:tcPr>
            <w:tcW w:w="1418" w:type="dxa"/>
            <w:vAlign w:val="center"/>
          </w:tcPr>
          <w:p w14:paraId="18726208" w14:textId="77777777" w:rsidR="00F061E7" w:rsidRPr="00F04CB9" w:rsidRDefault="00F061E7" w:rsidP="00FA6B20">
            <w:pPr>
              <w:pStyle w:val="NormalWeb"/>
              <w:snapToGrid w:val="0"/>
              <w:spacing w:before="0" w:after="0"/>
              <w:ind w:firstLine="0"/>
              <w:jc w:val="center"/>
              <w:rPr>
                <w:sz w:val="20"/>
                <w:szCs w:val="20"/>
              </w:rPr>
            </w:pPr>
            <w:r w:rsidRPr="00F04CB9">
              <w:rPr>
                <w:sz w:val="20"/>
                <w:szCs w:val="20"/>
              </w:rPr>
              <w:t>91D0*</w:t>
            </w:r>
          </w:p>
        </w:tc>
        <w:tc>
          <w:tcPr>
            <w:tcW w:w="1417" w:type="dxa"/>
            <w:shd w:val="clear" w:color="auto" w:fill="FFC000"/>
            <w:vAlign w:val="center"/>
          </w:tcPr>
          <w:p w14:paraId="772778D0" w14:textId="77777777" w:rsidR="00F061E7" w:rsidRDefault="00F061E7" w:rsidP="00A563BA">
            <w:pPr>
              <w:ind w:firstLine="0"/>
              <w:jc w:val="center"/>
              <w:rPr>
                <w:rFonts w:cs="Times New Roman"/>
                <w:sz w:val="20"/>
                <w:szCs w:val="20"/>
              </w:rPr>
            </w:pPr>
            <w:r>
              <w:rPr>
                <w:rFonts w:cs="Times New Roman"/>
                <w:sz w:val="20"/>
                <w:szCs w:val="20"/>
              </w:rPr>
              <w:t>U</w:t>
            </w:r>
            <w:r w:rsidR="00A563BA">
              <w:rPr>
                <w:rFonts w:cs="Times New Roman"/>
                <w:sz w:val="20"/>
                <w:szCs w:val="20"/>
              </w:rPr>
              <w:t>1</w:t>
            </w:r>
          </w:p>
          <w:p w14:paraId="4052AE56" w14:textId="77777777" w:rsidR="00A563BA" w:rsidRPr="00F04CB9" w:rsidRDefault="00A563BA" w:rsidP="00A563BA">
            <w:pPr>
              <w:ind w:firstLine="0"/>
              <w:jc w:val="center"/>
              <w:rPr>
                <w:rFonts w:cs="Times New Roman"/>
                <w:sz w:val="20"/>
                <w:szCs w:val="20"/>
              </w:rPr>
            </w:pPr>
            <w:r>
              <w:rPr>
                <w:rFonts w:cs="Times New Roman"/>
                <w:sz w:val="20"/>
                <w:szCs w:val="20"/>
              </w:rPr>
              <w:t>S</w:t>
            </w:r>
          </w:p>
        </w:tc>
        <w:tc>
          <w:tcPr>
            <w:tcW w:w="1276" w:type="dxa"/>
            <w:vAlign w:val="center"/>
          </w:tcPr>
          <w:p w14:paraId="3EF6ECF0" w14:textId="77777777" w:rsidR="00F061E7" w:rsidRPr="00F04CB9" w:rsidRDefault="00F061E7" w:rsidP="00FA6B20">
            <w:pPr>
              <w:pStyle w:val="NormalWeb"/>
              <w:snapToGrid w:val="0"/>
              <w:spacing w:before="0" w:after="0"/>
              <w:ind w:firstLine="0"/>
              <w:jc w:val="center"/>
              <w:rPr>
                <w:color w:val="000000"/>
                <w:sz w:val="20"/>
                <w:szCs w:val="20"/>
              </w:rPr>
            </w:pPr>
            <w:r>
              <w:rPr>
                <w:color w:val="000000"/>
                <w:sz w:val="20"/>
                <w:szCs w:val="20"/>
              </w:rPr>
              <w:t>Veci un dabiski p</w:t>
            </w:r>
            <w:r w:rsidRPr="00F04CB9">
              <w:rPr>
                <w:color w:val="000000"/>
                <w:sz w:val="20"/>
                <w:szCs w:val="20"/>
              </w:rPr>
              <w:t>urvaini meži</w:t>
            </w:r>
            <w:r>
              <w:rPr>
                <w:color w:val="000000"/>
                <w:sz w:val="20"/>
                <w:szCs w:val="20"/>
              </w:rPr>
              <w:t xml:space="preserve"> (1.15.)</w:t>
            </w:r>
          </w:p>
        </w:tc>
        <w:tc>
          <w:tcPr>
            <w:tcW w:w="1388" w:type="dxa"/>
            <w:vAlign w:val="center"/>
          </w:tcPr>
          <w:p w14:paraId="21EC88E8" w14:textId="77777777" w:rsidR="00F061E7" w:rsidRPr="00F04CB9" w:rsidRDefault="00F061E7" w:rsidP="00DA29C0">
            <w:pPr>
              <w:pStyle w:val="NormalWeb"/>
              <w:snapToGrid w:val="0"/>
              <w:spacing w:before="0" w:after="0"/>
              <w:ind w:firstLine="0"/>
              <w:jc w:val="center"/>
              <w:rPr>
                <w:sz w:val="20"/>
                <w:szCs w:val="20"/>
              </w:rPr>
            </w:pPr>
            <w:r w:rsidRPr="00F04CB9">
              <w:rPr>
                <w:sz w:val="20"/>
                <w:szCs w:val="20"/>
              </w:rPr>
              <w:t>1</w:t>
            </w:r>
            <w:r w:rsidR="00DA29C0">
              <w:rPr>
                <w:sz w:val="20"/>
                <w:szCs w:val="20"/>
              </w:rPr>
              <w:t>86</w:t>
            </w:r>
            <w:r w:rsidRPr="00F04CB9">
              <w:rPr>
                <w:sz w:val="20"/>
                <w:szCs w:val="20"/>
              </w:rPr>
              <w:t>,</w:t>
            </w:r>
            <w:r w:rsidR="00DA29C0">
              <w:rPr>
                <w:sz w:val="20"/>
                <w:szCs w:val="20"/>
              </w:rPr>
              <w:t>22</w:t>
            </w:r>
          </w:p>
        </w:tc>
        <w:tc>
          <w:tcPr>
            <w:tcW w:w="1440" w:type="dxa"/>
            <w:vAlign w:val="center"/>
          </w:tcPr>
          <w:p w14:paraId="0A4CFE55" w14:textId="77777777" w:rsidR="00F061E7" w:rsidRPr="00F04CB9" w:rsidRDefault="00AF2543" w:rsidP="00D142AA">
            <w:pPr>
              <w:ind w:firstLine="0"/>
              <w:jc w:val="center"/>
              <w:rPr>
                <w:rFonts w:cs="Times New Roman"/>
                <w:sz w:val="20"/>
                <w:szCs w:val="20"/>
              </w:rPr>
            </w:pPr>
            <w:r>
              <w:rPr>
                <w:rFonts w:cs="Times New Roman"/>
                <w:sz w:val="20"/>
                <w:szCs w:val="20"/>
              </w:rPr>
              <w:t>0,</w:t>
            </w:r>
            <w:r w:rsidR="00D142AA">
              <w:rPr>
                <w:rFonts w:cs="Times New Roman"/>
                <w:sz w:val="20"/>
                <w:szCs w:val="20"/>
              </w:rPr>
              <w:t>93</w:t>
            </w:r>
          </w:p>
        </w:tc>
      </w:tr>
      <w:tr w:rsidR="00A563BA" w:rsidRPr="00F35A6C" w14:paraId="1198F1C9" w14:textId="77777777" w:rsidTr="00A563BA">
        <w:tc>
          <w:tcPr>
            <w:tcW w:w="534" w:type="dxa"/>
            <w:vAlign w:val="center"/>
          </w:tcPr>
          <w:p w14:paraId="29593996" w14:textId="77777777" w:rsidR="00A563BA" w:rsidRPr="00F04CB9" w:rsidRDefault="00A563BA" w:rsidP="00FA6B20">
            <w:pPr>
              <w:ind w:firstLine="0"/>
              <w:jc w:val="center"/>
              <w:rPr>
                <w:rFonts w:cs="Times New Roman"/>
                <w:sz w:val="20"/>
                <w:szCs w:val="20"/>
              </w:rPr>
            </w:pPr>
            <w:r w:rsidRPr="00F04CB9">
              <w:rPr>
                <w:rFonts w:cs="Times New Roman"/>
                <w:sz w:val="20"/>
                <w:szCs w:val="20"/>
              </w:rPr>
              <w:t>13.</w:t>
            </w:r>
          </w:p>
        </w:tc>
        <w:tc>
          <w:tcPr>
            <w:tcW w:w="1275" w:type="dxa"/>
            <w:vAlign w:val="center"/>
          </w:tcPr>
          <w:p w14:paraId="5F02FD1E" w14:textId="77777777" w:rsidR="00A563BA" w:rsidRPr="00F04CB9" w:rsidRDefault="00A563BA" w:rsidP="00FA6B20">
            <w:pPr>
              <w:pStyle w:val="NormalWeb"/>
              <w:snapToGrid w:val="0"/>
              <w:spacing w:before="0" w:after="0"/>
              <w:ind w:firstLine="0"/>
              <w:jc w:val="center"/>
              <w:rPr>
                <w:color w:val="000000"/>
                <w:sz w:val="20"/>
                <w:szCs w:val="20"/>
              </w:rPr>
            </w:pPr>
            <w:r w:rsidRPr="00F04CB9">
              <w:rPr>
                <w:color w:val="000000"/>
                <w:sz w:val="20"/>
                <w:szCs w:val="20"/>
              </w:rPr>
              <w:t>Aluviāli meži (aluviāli krastmalu un palieņu meži)</w:t>
            </w:r>
          </w:p>
        </w:tc>
        <w:tc>
          <w:tcPr>
            <w:tcW w:w="1418" w:type="dxa"/>
            <w:vAlign w:val="center"/>
          </w:tcPr>
          <w:p w14:paraId="10B548A2" w14:textId="77777777" w:rsidR="00A563BA" w:rsidRPr="00F04CB9" w:rsidRDefault="00A563BA" w:rsidP="00FA6B20">
            <w:pPr>
              <w:pStyle w:val="NormalWeb"/>
              <w:snapToGrid w:val="0"/>
              <w:spacing w:before="0" w:after="0"/>
              <w:ind w:firstLine="0"/>
              <w:jc w:val="center"/>
              <w:rPr>
                <w:sz w:val="20"/>
                <w:szCs w:val="20"/>
              </w:rPr>
            </w:pPr>
            <w:r w:rsidRPr="00F04CB9">
              <w:rPr>
                <w:sz w:val="20"/>
                <w:szCs w:val="20"/>
              </w:rPr>
              <w:t>91E0*</w:t>
            </w:r>
          </w:p>
        </w:tc>
        <w:tc>
          <w:tcPr>
            <w:tcW w:w="1417" w:type="dxa"/>
            <w:shd w:val="clear" w:color="auto" w:fill="FFC000"/>
            <w:vAlign w:val="center"/>
          </w:tcPr>
          <w:p w14:paraId="15B03570" w14:textId="77777777" w:rsidR="00A563BA" w:rsidRDefault="00A563BA" w:rsidP="00672389">
            <w:pPr>
              <w:ind w:firstLine="0"/>
              <w:jc w:val="center"/>
              <w:rPr>
                <w:rFonts w:cs="Times New Roman"/>
                <w:sz w:val="20"/>
                <w:szCs w:val="20"/>
              </w:rPr>
            </w:pPr>
            <w:r>
              <w:rPr>
                <w:rFonts w:cs="Times New Roman"/>
                <w:sz w:val="20"/>
                <w:szCs w:val="20"/>
              </w:rPr>
              <w:t>U1</w:t>
            </w:r>
          </w:p>
          <w:p w14:paraId="23FEC136" w14:textId="77777777" w:rsidR="00A563BA" w:rsidRPr="00F04CB9" w:rsidRDefault="00A563BA" w:rsidP="00672389">
            <w:pPr>
              <w:ind w:firstLine="0"/>
              <w:jc w:val="center"/>
              <w:rPr>
                <w:rFonts w:cs="Times New Roman"/>
                <w:sz w:val="20"/>
                <w:szCs w:val="20"/>
              </w:rPr>
            </w:pPr>
            <w:r>
              <w:rPr>
                <w:rFonts w:cs="Times New Roman"/>
                <w:sz w:val="20"/>
                <w:szCs w:val="20"/>
              </w:rPr>
              <w:t>X</w:t>
            </w:r>
          </w:p>
        </w:tc>
        <w:tc>
          <w:tcPr>
            <w:tcW w:w="1276" w:type="dxa"/>
            <w:vAlign w:val="center"/>
          </w:tcPr>
          <w:p w14:paraId="7F46FEF1" w14:textId="2BFEF35F" w:rsidR="00A563BA" w:rsidRPr="00F04CB9" w:rsidRDefault="00A563BA" w:rsidP="00FA6B20">
            <w:pPr>
              <w:pStyle w:val="NormalWeb"/>
              <w:snapToGrid w:val="0"/>
              <w:spacing w:before="0" w:after="0"/>
              <w:ind w:firstLine="0"/>
              <w:jc w:val="center"/>
              <w:rPr>
                <w:color w:val="000000"/>
                <w:sz w:val="20"/>
                <w:szCs w:val="20"/>
              </w:rPr>
            </w:pPr>
            <w:r w:rsidRPr="00F04CB9">
              <w:rPr>
                <w:color w:val="000000"/>
                <w:sz w:val="20"/>
                <w:szCs w:val="20"/>
              </w:rPr>
              <w:t xml:space="preserve">Aluviāli </w:t>
            </w:r>
            <w:r>
              <w:rPr>
                <w:color w:val="000000"/>
                <w:sz w:val="20"/>
                <w:szCs w:val="20"/>
              </w:rPr>
              <w:t>krastmalu un palieņu meži (1.8.)</w:t>
            </w:r>
          </w:p>
        </w:tc>
        <w:tc>
          <w:tcPr>
            <w:tcW w:w="1388" w:type="dxa"/>
            <w:vAlign w:val="center"/>
          </w:tcPr>
          <w:p w14:paraId="61AF6AF2" w14:textId="77777777" w:rsidR="00A563BA" w:rsidRPr="00F04CB9" w:rsidRDefault="00A563BA" w:rsidP="00F42ED0">
            <w:pPr>
              <w:pStyle w:val="NormalWeb"/>
              <w:snapToGrid w:val="0"/>
              <w:spacing w:before="0" w:after="0"/>
              <w:ind w:firstLine="0"/>
              <w:jc w:val="center"/>
              <w:rPr>
                <w:sz w:val="20"/>
                <w:szCs w:val="20"/>
              </w:rPr>
            </w:pPr>
            <w:r w:rsidRPr="00F04CB9">
              <w:rPr>
                <w:sz w:val="20"/>
                <w:szCs w:val="20"/>
              </w:rPr>
              <w:t>13</w:t>
            </w:r>
            <w:r>
              <w:rPr>
                <w:sz w:val="20"/>
                <w:szCs w:val="20"/>
              </w:rPr>
              <w:t>2</w:t>
            </w:r>
            <w:r w:rsidRPr="00F04CB9">
              <w:rPr>
                <w:sz w:val="20"/>
                <w:szCs w:val="20"/>
              </w:rPr>
              <w:t>,6</w:t>
            </w:r>
            <w:r>
              <w:rPr>
                <w:sz w:val="20"/>
                <w:szCs w:val="20"/>
              </w:rPr>
              <w:t>5</w:t>
            </w:r>
          </w:p>
        </w:tc>
        <w:tc>
          <w:tcPr>
            <w:tcW w:w="1440" w:type="dxa"/>
            <w:vAlign w:val="center"/>
          </w:tcPr>
          <w:p w14:paraId="21A6A872" w14:textId="77777777" w:rsidR="00A563BA" w:rsidRPr="00F04CB9" w:rsidRDefault="00A563BA" w:rsidP="00D142AA">
            <w:pPr>
              <w:ind w:firstLine="0"/>
              <w:jc w:val="center"/>
              <w:rPr>
                <w:rFonts w:cs="Times New Roman"/>
                <w:sz w:val="20"/>
                <w:szCs w:val="20"/>
              </w:rPr>
            </w:pPr>
            <w:r>
              <w:rPr>
                <w:rFonts w:cs="Times New Roman"/>
                <w:sz w:val="20"/>
                <w:szCs w:val="20"/>
              </w:rPr>
              <w:t>5,</w:t>
            </w:r>
            <w:r w:rsidR="00D142AA">
              <w:rPr>
                <w:rFonts w:cs="Times New Roman"/>
                <w:sz w:val="20"/>
                <w:szCs w:val="20"/>
              </w:rPr>
              <w:t>99</w:t>
            </w:r>
          </w:p>
        </w:tc>
      </w:tr>
      <w:tr w:rsidR="00F061E7" w:rsidRPr="00F35A6C" w14:paraId="71F8950F" w14:textId="77777777" w:rsidTr="00FA6B20">
        <w:tc>
          <w:tcPr>
            <w:tcW w:w="534" w:type="dxa"/>
            <w:shd w:val="clear" w:color="auto" w:fill="auto"/>
            <w:vAlign w:val="center"/>
          </w:tcPr>
          <w:p w14:paraId="338073BA" w14:textId="77777777" w:rsidR="00F061E7" w:rsidRPr="00F04CB9" w:rsidRDefault="00F061E7" w:rsidP="00FA6B20">
            <w:pPr>
              <w:ind w:firstLine="0"/>
              <w:jc w:val="center"/>
              <w:rPr>
                <w:rFonts w:cs="Times New Roman"/>
                <w:sz w:val="20"/>
                <w:szCs w:val="20"/>
              </w:rPr>
            </w:pPr>
          </w:p>
        </w:tc>
        <w:tc>
          <w:tcPr>
            <w:tcW w:w="1275" w:type="dxa"/>
            <w:shd w:val="clear" w:color="auto" w:fill="auto"/>
            <w:vAlign w:val="center"/>
          </w:tcPr>
          <w:p w14:paraId="61E479E4" w14:textId="77777777" w:rsidR="00F061E7" w:rsidRPr="00F04CB9" w:rsidRDefault="00F061E7" w:rsidP="00FA6B20">
            <w:pPr>
              <w:pStyle w:val="NormalWeb"/>
              <w:snapToGrid w:val="0"/>
              <w:spacing w:before="0" w:after="0"/>
              <w:ind w:firstLine="0"/>
              <w:jc w:val="center"/>
              <w:rPr>
                <w:color w:val="000000"/>
                <w:sz w:val="20"/>
                <w:szCs w:val="20"/>
              </w:rPr>
            </w:pPr>
            <w:r w:rsidRPr="00F04CB9">
              <w:rPr>
                <w:color w:val="000000"/>
                <w:sz w:val="20"/>
                <w:szCs w:val="20"/>
              </w:rPr>
              <w:t>Kopā</w:t>
            </w:r>
          </w:p>
        </w:tc>
        <w:tc>
          <w:tcPr>
            <w:tcW w:w="1418" w:type="dxa"/>
            <w:shd w:val="clear" w:color="auto" w:fill="auto"/>
            <w:vAlign w:val="center"/>
          </w:tcPr>
          <w:p w14:paraId="1524F912" w14:textId="77777777" w:rsidR="00F061E7" w:rsidRPr="00F04CB9" w:rsidRDefault="00F061E7" w:rsidP="00FA6B20">
            <w:pPr>
              <w:ind w:firstLine="0"/>
              <w:jc w:val="center"/>
              <w:rPr>
                <w:rFonts w:cs="Times New Roman"/>
                <w:sz w:val="20"/>
                <w:szCs w:val="20"/>
              </w:rPr>
            </w:pPr>
          </w:p>
        </w:tc>
        <w:tc>
          <w:tcPr>
            <w:tcW w:w="1417" w:type="dxa"/>
            <w:shd w:val="clear" w:color="auto" w:fill="auto"/>
            <w:vAlign w:val="center"/>
          </w:tcPr>
          <w:p w14:paraId="4673E7D4" w14:textId="77777777" w:rsidR="00F061E7" w:rsidRPr="00F04CB9" w:rsidRDefault="00F061E7" w:rsidP="00FA6B20">
            <w:pPr>
              <w:ind w:firstLine="0"/>
              <w:jc w:val="center"/>
              <w:rPr>
                <w:rFonts w:cs="Times New Roman"/>
                <w:sz w:val="20"/>
                <w:szCs w:val="20"/>
              </w:rPr>
            </w:pPr>
          </w:p>
        </w:tc>
        <w:tc>
          <w:tcPr>
            <w:tcW w:w="1276" w:type="dxa"/>
            <w:shd w:val="clear" w:color="auto" w:fill="auto"/>
            <w:vAlign w:val="center"/>
          </w:tcPr>
          <w:p w14:paraId="67918402" w14:textId="77777777" w:rsidR="00F061E7" w:rsidRPr="00F04CB9" w:rsidRDefault="00F061E7" w:rsidP="00FA6B20">
            <w:pPr>
              <w:ind w:firstLine="0"/>
              <w:jc w:val="center"/>
              <w:rPr>
                <w:rFonts w:cs="Times New Roman"/>
                <w:sz w:val="20"/>
                <w:szCs w:val="20"/>
              </w:rPr>
            </w:pPr>
          </w:p>
        </w:tc>
        <w:tc>
          <w:tcPr>
            <w:tcW w:w="1388" w:type="dxa"/>
            <w:shd w:val="clear" w:color="auto" w:fill="auto"/>
            <w:vAlign w:val="center"/>
          </w:tcPr>
          <w:p w14:paraId="54823251" w14:textId="77777777" w:rsidR="00F061E7" w:rsidRPr="00F04CB9" w:rsidRDefault="00F061E7" w:rsidP="00F42ED0">
            <w:pPr>
              <w:pStyle w:val="NormalWeb"/>
              <w:snapToGrid w:val="0"/>
              <w:spacing w:before="0" w:after="0"/>
              <w:ind w:firstLine="0"/>
              <w:jc w:val="center"/>
              <w:rPr>
                <w:sz w:val="20"/>
                <w:szCs w:val="20"/>
              </w:rPr>
            </w:pPr>
            <w:r w:rsidRPr="00F04CB9">
              <w:rPr>
                <w:sz w:val="20"/>
                <w:szCs w:val="20"/>
              </w:rPr>
              <w:t>1</w:t>
            </w:r>
            <w:r w:rsidR="00F42ED0">
              <w:rPr>
                <w:sz w:val="20"/>
                <w:szCs w:val="20"/>
              </w:rPr>
              <w:t>238</w:t>
            </w:r>
            <w:r w:rsidRPr="00F04CB9">
              <w:rPr>
                <w:sz w:val="20"/>
                <w:szCs w:val="20"/>
              </w:rPr>
              <w:t>,</w:t>
            </w:r>
            <w:r w:rsidR="00F42ED0">
              <w:rPr>
                <w:sz w:val="20"/>
                <w:szCs w:val="20"/>
              </w:rPr>
              <w:t>75</w:t>
            </w:r>
          </w:p>
        </w:tc>
        <w:tc>
          <w:tcPr>
            <w:tcW w:w="1440" w:type="dxa"/>
            <w:shd w:val="clear" w:color="auto" w:fill="auto"/>
            <w:vAlign w:val="center"/>
          </w:tcPr>
          <w:p w14:paraId="21D1355A" w14:textId="77777777" w:rsidR="00F061E7" w:rsidRPr="00F04CB9" w:rsidRDefault="00F061E7" w:rsidP="00FA6B20">
            <w:pPr>
              <w:ind w:firstLine="0"/>
              <w:jc w:val="center"/>
              <w:rPr>
                <w:rFonts w:cs="Times New Roman"/>
                <w:sz w:val="20"/>
                <w:szCs w:val="20"/>
              </w:rPr>
            </w:pPr>
          </w:p>
        </w:tc>
      </w:tr>
    </w:tbl>
    <w:p w14:paraId="687B58B5" w14:textId="77777777" w:rsidR="00A563BA" w:rsidRPr="00A563BA" w:rsidRDefault="00A563BA" w:rsidP="00A563BA">
      <w:pPr>
        <w:autoSpaceDE w:val="0"/>
        <w:autoSpaceDN w:val="0"/>
        <w:adjustRightInd w:val="0"/>
        <w:spacing w:after="0" w:line="240" w:lineRule="auto"/>
        <w:ind w:firstLine="0"/>
        <w:jc w:val="left"/>
        <w:rPr>
          <w:rFonts w:cs="Times New Roman"/>
          <w:color w:val="000000"/>
          <w:sz w:val="20"/>
          <w:szCs w:val="20"/>
        </w:rPr>
      </w:pPr>
      <w:r w:rsidRPr="00D142AA">
        <w:rPr>
          <w:rFonts w:cs="Times New Roman"/>
          <w:color w:val="000000"/>
          <w:sz w:val="20"/>
          <w:szCs w:val="20"/>
        </w:rPr>
        <w:t>Avots: Ziņojums Eiropas Komisijai par ES nozīmes biotopu (dzīvotņu) un sugu aizsardzības stāvokli Latvijā. Novērtējums par 2013.</w:t>
      </w:r>
      <w:r w:rsidR="008A14D0">
        <w:rPr>
          <w:rFonts w:cs="Times New Roman"/>
          <w:color w:val="000000"/>
          <w:sz w:val="20"/>
          <w:szCs w:val="20"/>
        </w:rPr>
        <w:t> </w:t>
      </w:r>
      <w:r w:rsidRPr="00D142AA">
        <w:rPr>
          <w:rFonts w:cs="Times New Roman"/>
          <w:color w:val="000000"/>
          <w:sz w:val="20"/>
          <w:szCs w:val="20"/>
        </w:rPr>
        <w:t>-</w:t>
      </w:r>
      <w:r w:rsidR="008A14D0">
        <w:rPr>
          <w:rFonts w:cs="Times New Roman"/>
          <w:color w:val="000000"/>
          <w:sz w:val="20"/>
          <w:szCs w:val="20"/>
        </w:rPr>
        <w:t> </w:t>
      </w:r>
      <w:r w:rsidRPr="00D142AA">
        <w:rPr>
          <w:rFonts w:cs="Times New Roman"/>
          <w:color w:val="000000"/>
          <w:sz w:val="20"/>
          <w:szCs w:val="20"/>
        </w:rPr>
        <w:t>2018</w:t>
      </w:r>
      <w:r w:rsidR="008A14D0">
        <w:rPr>
          <w:rFonts w:cs="Times New Roman"/>
          <w:color w:val="000000"/>
          <w:sz w:val="20"/>
          <w:szCs w:val="20"/>
        </w:rPr>
        <w:t>. </w:t>
      </w:r>
      <w:r w:rsidRPr="00D142AA">
        <w:rPr>
          <w:rFonts w:cs="Times New Roman"/>
          <w:color w:val="000000"/>
          <w:sz w:val="20"/>
          <w:szCs w:val="20"/>
        </w:rPr>
        <w:t>gada periodu. Ziņojuma kopsavilkums par dzīvotņu aizsardzības stāvokli (www.daba.gov.lv).</w:t>
      </w:r>
    </w:p>
    <w:p w14:paraId="5F07061F" w14:textId="77777777" w:rsidR="00A563BA" w:rsidRPr="00A563BA" w:rsidRDefault="00A563BA" w:rsidP="00A563BA">
      <w:pPr>
        <w:autoSpaceDE w:val="0"/>
        <w:autoSpaceDN w:val="0"/>
        <w:adjustRightInd w:val="0"/>
        <w:spacing w:after="0" w:line="240" w:lineRule="auto"/>
        <w:ind w:firstLine="0"/>
        <w:jc w:val="left"/>
        <w:rPr>
          <w:rFonts w:cs="Times New Roman"/>
          <w:color w:val="000000"/>
          <w:sz w:val="20"/>
          <w:szCs w:val="20"/>
        </w:rPr>
      </w:pPr>
      <w:r w:rsidRPr="00A563BA">
        <w:rPr>
          <w:rFonts w:cs="Times New Roman"/>
          <w:color w:val="000000"/>
          <w:sz w:val="20"/>
          <w:szCs w:val="20"/>
        </w:rPr>
        <w:t>Apzīmējumi</w:t>
      </w:r>
      <w:r w:rsidR="00D142AA" w:rsidRPr="00D142AA">
        <w:rPr>
          <w:rFonts w:cs="Times New Roman"/>
          <w:color w:val="000000"/>
          <w:sz w:val="20"/>
          <w:szCs w:val="20"/>
        </w:rPr>
        <w:t xml:space="preserve"> ES nozīmes aizsargājamā biotopa labvēlīga aizsardzības stāvokļa novērtējumam valstī kopumā (atbilstoši ETC datiem)</w:t>
      </w:r>
      <w:r w:rsidRPr="00A563BA">
        <w:rPr>
          <w:rFonts w:cs="Times New Roman"/>
          <w:color w:val="000000"/>
          <w:sz w:val="20"/>
          <w:szCs w:val="20"/>
        </w:rPr>
        <w:t xml:space="preserve">: </w:t>
      </w:r>
    </w:p>
    <w:p w14:paraId="2B82C275" w14:textId="77777777" w:rsidR="00A563BA" w:rsidRPr="00A563BA" w:rsidRDefault="00A563BA" w:rsidP="00A563BA">
      <w:pPr>
        <w:autoSpaceDE w:val="0"/>
        <w:autoSpaceDN w:val="0"/>
        <w:adjustRightInd w:val="0"/>
        <w:spacing w:after="0" w:line="240" w:lineRule="auto"/>
        <w:ind w:firstLine="0"/>
        <w:jc w:val="left"/>
        <w:rPr>
          <w:rFonts w:cs="Times New Roman"/>
          <w:color w:val="000000"/>
          <w:sz w:val="20"/>
          <w:szCs w:val="20"/>
          <w:lang w:val="en-US"/>
        </w:rPr>
      </w:pPr>
      <w:r w:rsidRPr="00A563BA">
        <w:rPr>
          <w:rFonts w:cs="Times New Roman"/>
          <w:color w:val="000000"/>
          <w:sz w:val="20"/>
          <w:szCs w:val="20"/>
          <w:shd w:val="clear" w:color="auto" w:fill="FFC000"/>
        </w:rPr>
        <w:t>U1</w:t>
      </w:r>
      <w:r w:rsidRPr="00A563BA">
        <w:rPr>
          <w:rFonts w:cs="Times New Roman"/>
          <w:color w:val="000000"/>
          <w:sz w:val="20"/>
          <w:szCs w:val="20"/>
        </w:rPr>
        <w:t xml:space="preserve"> </w:t>
      </w:r>
      <w:r w:rsidRPr="00A563BA">
        <w:rPr>
          <w:rFonts w:cs="Times New Roman"/>
          <w:color w:val="000000"/>
          <w:sz w:val="20"/>
          <w:szCs w:val="20"/>
          <w:lang w:val="en-US"/>
        </w:rPr>
        <w:t xml:space="preserve">Aizsardzības stāvoklis nelabvēlīgs-nepietiekams (Unfavourable-Inadequate) </w:t>
      </w:r>
    </w:p>
    <w:p w14:paraId="526ACB42" w14:textId="77777777" w:rsidR="00A563BA" w:rsidRPr="00A563BA" w:rsidRDefault="00A563BA" w:rsidP="00A563BA">
      <w:pPr>
        <w:autoSpaceDE w:val="0"/>
        <w:autoSpaceDN w:val="0"/>
        <w:adjustRightInd w:val="0"/>
        <w:spacing w:after="0" w:line="240" w:lineRule="auto"/>
        <w:ind w:firstLine="0"/>
        <w:jc w:val="left"/>
        <w:rPr>
          <w:rFonts w:cs="Times New Roman"/>
          <w:color w:val="000000"/>
          <w:sz w:val="20"/>
          <w:szCs w:val="20"/>
          <w:lang w:val="en-US"/>
        </w:rPr>
      </w:pPr>
      <w:r w:rsidRPr="00A563BA">
        <w:rPr>
          <w:rFonts w:cs="Times New Roman"/>
          <w:color w:val="000000"/>
          <w:sz w:val="20"/>
          <w:szCs w:val="20"/>
          <w:shd w:val="clear" w:color="auto" w:fill="FF0000"/>
          <w:lang w:val="en-US"/>
        </w:rPr>
        <w:t>U2</w:t>
      </w:r>
      <w:r w:rsidRPr="00A563BA">
        <w:rPr>
          <w:rFonts w:cs="Times New Roman"/>
          <w:color w:val="000000"/>
          <w:sz w:val="20"/>
          <w:szCs w:val="20"/>
          <w:lang w:val="en-US"/>
        </w:rPr>
        <w:t xml:space="preserve"> Aizsardzības stāvoklis nelabvēlīgs-slikts (Unfavourable-Bad) </w:t>
      </w:r>
    </w:p>
    <w:p w14:paraId="66048B20" w14:textId="77777777" w:rsidR="00A563BA" w:rsidRPr="00A563BA" w:rsidRDefault="00A563BA" w:rsidP="00A563BA">
      <w:pPr>
        <w:autoSpaceDE w:val="0"/>
        <w:autoSpaceDN w:val="0"/>
        <w:adjustRightInd w:val="0"/>
        <w:spacing w:after="0" w:line="240" w:lineRule="auto"/>
        <w:ind w:firstLine="0"/>
        <w:jc w:val="left"/>
        <w:rPr>
          <w:rFonts w:cs="Times New Roman"/>
          <w:color w:val="000000"/>
          <w:sz w:val="20"/>
          <w:szCs w:val="20"/>
          <w:lang w:val="en-US"/>
        </w:rPr>
      </w:pPr>
      <w:r w:rsidRPr="00A563BA">
        <w:rPr>
          <w:rFonts w:cs="Times New Roman"/>
          <w:color w:val="000000"/>
          <w:sz w:val="20"/>
          <w:szCs w:val="20"/>
          <w:lang w:val="en-US"/>
        </w:rPr>
        <w:t xml:space="preserve">Apzīmējumi dzīvotnes aizsardzības stāvokļa tendencei: </w:t>
      </w:r>
    </w:p>
    <w:p w14:paraId="77F9CA68" w14:textId="31DB38E9" w:rsidR="00BF77D5" w:rsidRPr="00D142AA" w:rsidRDefault="00A563BA" w:rsidP="006F1321">
      <w:pPr>
        <w:autoSpaceDE w:val="0"/>
        <w:autoSpaceDN w:val="0"/>
        <w:adjustRightInd w:val="0"/>
        <w:spacing w:after="0" w:line="240" w:lineRule="auto"/>
        <w:ind w:firstLine="0"/>
        <w:jc w:val="left"/>
        <w:rPr>
          <w:rFonts w:cs="Times New Roman"/>
          <w:color w:val="000000"/>
          <w:sz w:val="20"/>
          <w:szCs w:val="20"/>
          <w:lang w:val="en-US"/>
        </w:rPr>
      </w:pPr>
      <w:r w:rsidRPr="00A563BA">
        <w:rPr>
          <w:rFonts w:cs="Times New Roman"/>
          <w:color w:val="000000"/>
          <w:sz w:val="20"/>
          <w:szCs w:val="20"/>
          <w:lang w:val="en-US"/>
        </w:rPr>
        <w:t xml:space="preserve">D </w:t>
      </w:r>
      <w:r w:rsidR="006F1321">
        <w:rPr>
          <w:rFonts w:cs="Times New Roman"/>
          <w:color w:val="000000"/>
          <w:sz w:val="20"/>
          <w:szCs w:val="20"/>
          <w:lang w:val="en-US"/>
        </w:rPr>
        <w:t>–</w:t>
      </w:r>
      <w:r w:rsidRPr="00A563BA">
        <w:rPr>
          <w:rFonts w:cs="Times New Roman"/>
          <w:color w:val="000000"/>
          <w:sz w:val="20"/>
          <w:szCs w:val="20"/>
          <w:lang w:val="en-US"/>
        </w:rPr>
        <w:t xml:space="preserve"> pasliktinās</w:t>
      </w:r>
      <w:r w:rsidR="009421B9">
        <w:rPr>
          <w:rFonts w:cs="Times New Roman"/>
          <w:color w:val="000000"/>
          <w:sz w:val="20"/>
          <w:szCs w:val="20"/>
          <w:lang w:val="en-US"/>
        </w:rPr>
        <w:t>;</w:t>
      </w:r>
      <w:r w:rsidR="006F1321">
        <w:rPr>
          <w:rFonts w:cs="Times New Roman"/>
          <w:color w:val="000000"/>
          <w:sz w:val="20"/>
          <w:szCs w:val="20"/>
          <w:lang w:val="en-US"/>
        </w:rPr>
        <w:t xml:space="preserve"> S - stabils; </w:t>
      </w:r>
      <w:r w:rsidRPr="00D142AA">
        <w:rPr>
          <w:rFonts w:cs="Times New Roman"/>
          <w:color w:val="000000"/>
          <w:sz w:val="20"/>
          <w:szCs w:val="20"/>
          <w:lang w:val="en-US"/>
        </w:rPr>
        <w:t>X</w:t>
      </w:r>
      <w:r w:rsidR="006F1321">
        <w:rPr>
          <w:rFonts w:cs="Times New Roman"/>
          <w:color w:val="000000"/>
          <w:sz w:val="20"/>
          <w:szCs w:val="20"/>
          <w:lang w:val="en-US"/>
        </w:rPr>
        <w:t xml:space="preserve"> -</w:t>
      </w:r>
      <w:r w:rsidRPr="00D142AA">
        <w:rPr>
          <w:rFonts w:cs="Times New Roman"/>
          <w:color w:val="000000"/>
          <w:sz w:val="20"/>
          <w:szCs w:val="20"/>
          <w:lang w:val="en-US"/>
        </w:rPr>
        <w:t xml:space="preserve"> nezināms</w:t>
      </w:r>
    </w:p>
    <w:p w14:paraId="44D6FBCE" w14:textId="55457288" w:rsidR="00D142AA" w:rsidRDefault="00D142AA" w:rsidP="00A563BA">
      <w:pPr>
        <w:autoSpaceDE w:val="0"/>
        <w:autoSpaceDN w:val="0"/>
        <w:adjustRightInd w:val="0"/>
        <w:spacing w:after="0" w:line="240" w:lineRule="auto"/>
        <w:ind w:firstLine="0"/>
        <w:rPr>
          <w:rFonts w:cs="Times New Roman"/>
          <w:sz w:val="20"/>
          <w:szCs w:val="20"/>
        </w:rPr>
      </w:pPr>
      <w:r w:rsidRPr="00D142AA">
        <w:rPr>
          <w:rFonts w:cs="Times New Roman"/>
          <w:sz w:val="20"/>
          <w:szCs w:val="20"/>
        </w:rPr>
        <w:lastRenderedPageBreak/>
        <w:t xml:space="preserve">ES nozīmes aizsargājamo biotopa platības Natura 2000 teritorijās Latvijā pēc </w:t>
      </w:r>
      <w:r w:rsidR="006F1321">
        <w:rPr>
          <w:rFonts w:cs="Times New Roman"/>
          <w:sz w:val="20"/>
          <w:szCs w:val="20"/>
        </w:rPr>
        <w:t>ziņojuma Eiropas Komis</w:t>
      </w:r>
      <w:r w:rsidR="009421B9">
        <w:rPr>
          <w:rFonts w:cs="Times New Roman"/>
          <w:sz w:val="20"/>
          <w:szCs w:val="20"/>
        </w:rPr>
        <w:t>ijai par 2013. – 2018. </w:t>
      </w:r>
      <w:r w:rsidR="006F1321">
        <w:rPr>
          <w:rFonts w:cs="Times New Roman"/>
          <w:sz w:val="20"/>
          <w:szCs w:val="20"/>
        </w:rPr>
        <w:t>gada periodu</w:t>
      </w:r>
      <w:r w:rsidR="006F1321">
        <w:rPr>
          <w:rStyle w:val="FootnoteReference"/>
          <w:rFonts w:cs="Times New Roman"/>
          <w:sz w:val="20"/>
          <w:szCs w:val="20"/>
        </w:rPr>
        <w:footnoteReference w:id="18"/>
      </w:r>
      <w:r w:rsidR="006F1321">
        <w:rPr>
          <w:rFonts w:cs="Times New Roman"/>
          <w:sz w:val="20"/>
          <w:szCs w:val="20"/>
        </w:rPr>
        <w:t>.</w:t>
      </w:r>
    </w:p>
    <w:p w14:paraId="0686E9C7" w14:textId="77777777" w:rsidR="00D142AA" w:rsidRPr="00D142AA" w:rsidRDefault="00D142AA" w:rsidP="00A563BA">
      <w:pPr>
        <w:autoSpaceDE w:val="0"/>
        <w:autoSpaceDN w:val="0"/>
        <w:adjustRightInd w:val="0"/>
        <w:spacing w:after="0" w:line="240" w:lineRule="auto"/>
        <w:ind w:firstLine="0"/>
        <w:rPr>
          <w:rFonts w:cs="Times New Roman"/>
          <w:color w:val="000000"/>
          <w:sz w:val="20"/>
          <w:szCs w:val="20"/>
        </w:rPr>
      </w:pPr>
    </w:p>
    <w:p w14:paraId="00C325E7" w14:textId="77777777" w:rsidR="00E60289" w:rsidRDefault="00B3060E" w:rsidP="008D088D">
      <w:pPr>
        <w:pStyle w:val="UzrakstsDAP2"/>
        <w:numPr>
          <w:ilvl w:val="0"/>
          <w:numId w:val="0"/>
        </w:numPr>
        <w:spacing w:after="240"/>
      </w:pPr>
      <w:bookmarkStart w:id="29" w:name="_Toc27333089"/>
      <w:r>
        <w:t>4.3.1. </w:t>
      </w:r>
      <w:r w:rsidR="00BF77D5">
        <w:t>S</w:t>
      </w:r>
      <w:r w:rsidR="00427C4C" w:rsidRPr="00427C4C">
        <w:t>aldūde</w:t>
      </w:r>
      <w:r w:rsidR="00217443">
        <w:t>ns</w:t>
      </w:r>
      <w:r w:rsidR="00427C4C" w:rsidRPr="00427C4C">
        <w:t xml:space="preserve"> biotopi</w:t>
      </w:r>
      <w:bookmarkEnd w:id="29"/>
    </w:p>
    <w:p w14:paraId="5991C1A5" w14:textId="26CC18D2" w:rsidR="00217443" w:rsidRPr="00E65CCC" w:rsidRDefault="00855881" w:rsidP="00217443">
      <w:r>
        <w:t>DP</w:t>
      </w:r>
      <w:r w:rsidR="00217443" w:rsidRPr="00E65CCC">
        <w:t xml:space="preserve"> “Vecumu meži” teritorijas saldūdens </w:t>
      </w:r>
      <w:r w:rsidR="00217443">
        <w:t>biotopi apsekoti 2017.</w:t>
      </w:r>
      <w:r w:rsidR="006F048D">
        <w:t> </w:t>
      </w:r>
      <w:r w:rsidR="00217443">
        <w:t xml:space="preserve">gada </w:t>
      </w:r>
      <w:r w:rsidR="00217443" w:rsidRPr="007D7784">
        <w:t>22. augustā projekta "ES nozīmes aizsargājamo biotopu inventarizācija Latvijā" ietvaros</w:t>
      </w:r>
      <w:r w:rsidR="007D7784" w:rsidRPr="007D7784">
        <w:t xml:space="preserve">, </w:t>
      </w:r>
      <w:r w:rsidR="007D7784" w:rsidRPr="007D7784">
        <w:rPr>
          <w:rFonts w:cs="Times New Roman"/>
        </w:rPr>
        <w:t>k</w:t>
      </w:r>
      <w:r w:rsidR="008A14D0">
        <w:rPr>
          <w:rFonts w:cs="Times New Roman"/>
        </w:rPr>
        <w:t>ā arī 2019. gada 11. </w:t>
      </w:r>
      <w:r w:rsidR="007D7784" w:rsidRPr="007D7784">
        <w:rPr>
          <w:rFonts w:cs="Times New Roman"/>
        </w:rPr>
        <w:t>jūlijā, lai precizētu un papildinātu biotopu inventarizācijā iegūto informāciju</w:t>
      </w:r>
      <w:r w:rsidR="00217443" w:rsidRPr="007D7784">
        <w:t xml:space="preserve"> (</w:t>
      </w:r>
      <w:r w:rsidR="00AF493B">
        <w:t xml:space="preserve">apsekoja </w:t>
      </w:r>
      <w:r w:rsidR="00217443" w:rsidRPr="007D7784">
        <w:t>eksperte Laura Grīnberga). Kartēšanas rezultāti liecina, ka DP teritorijā ir upju posmi, kas atbilst tekošu</w:t>
      </w:r>
      <w:r w:rsidR="009421B9">
        <w:t xml:space="preserve"> saldūdeņu biotopam</w:t>
      </w:r>
      <w:r w:rsidR="00217443" w:rsidRPr="00E65CCC">
        <w:t xml:space="preserve"> </w:t>
      </w:r>
      <w:r w:rsidR="00217443" w:rsidRPr="00E65CCC">
        <w:rPr>
          <w:i/>
        </w:rPr>
        <w:t>Upju straujteces un dabiski upju posmi</w:t>
      </w:r>
      <w:r w:rsidR="008A14D0">
        <w:rPr>
          <w:i/>
        </w:rPr>
        <w:t xml:space="preserve"> </w:t>
      </w:r>
      <w:r w:rsidR="008A14D0" w:rsidRPr="008A14D0">
        <w:rPr>
          <w:i/>
        </w:rPr>
        <w:t>3260</w:t>
      </w:r>
      <w:r w:rsidR="00217443" w:rsidRPr="00E65CCC">
        <w:t xml:space="preserve">. To kopējā platība ir </w:t>
      </w:r>
      <w:r w:rsidR="00E07F62">
        <w:t>7,55 </w:t>
      </w:r>
      <w:r w:rsidR="009421B9">
        <w:t>ha jeb 0,7 </w:t>
      </w:r>
      <w:r w:rsidR="00217443" w:rsidRPr="00E65CCC">
        <w:t>% no visiem aizsargājamiem biotopiem. Stāvošu ūdeņu biotopi (ezeri, vecupes) teritorijā nav konstatēti.</w:t>
      </w:r>
    </w:p>
    <w:p w14:paraId="47BEAFA8" w14:textId="77777777" w:rsidR="00217443" w:rsidRPr="00E65CCC" w:rsidRDefault="00217443" w:rsidP="00217443">
      <w:r w:rsidRPr="00E65CCC">
        <w:t xml:space="preserve">Izstrādājot DP “Vecumu meži” iepriekšējo </w:t>
      </w:r>
      <w:r w:rsidR="009516AC">
        <w:t>DA</w:t>
      </w:r>
      <w:r w:rsidRPr="00E65CCC">
        <w:t xml:space="preserve"> plānu, saldūdens biotopi nav pētīti.</w:t>
      </w:r>
    </w:p>
    <w:p w14:paraId="7965A7BB" w14:textId="77777777" w:rsidR="00217443" w:rsidRPr="00E65CCC" w:rsidRDefault="00217443" w:rsidP="00217443">
      <w:pPr>
        <w:rPr>
          <w:rFonts w:cs="Times New Roman"/>
        </w:rPr>
      </w:pPr>
    </w:p>
    <w:p w14:paraId="4BE099C2" w14:textId="77777777" w:rsidR="00217443" w:rsidRPr="00E65CCC" w:rsidRDefault="00217443" w:rsidP="00217443">
      <w:pPr>
        <w:rPr>
          <w:rFonts w:cs="Times New Roman"/>
          <w:b/>
          <w:szCs w:val="24"/>
        </w:rPr>
      </w:pPr>
      <w:r w:rsidRPr="00E65CCC">
        <w:rPr>
          <w:rFonts w:cs="Times New Roman"/>
          <w:b/>
          <w:szCs w:val="24"/>
        </w:rPr>
        <w:t xml:space="preserve">Dabas aizsardzības vērtība </w:t>
      </w:r>
    </w:p>
    <w:p w14:paraId="027785D1" w14:textId="05F80360" w:rsidR="00217443" w:rsidRPr="00E65CCC" w:rsidRDefault="00527247" w:rsidP="00217443">
      <w:pPr>
        <w:rPr>
          <w:rFonts w:cs="Times New Roman"/>
        </w:rPr>
      </w:pPr>
      <w:r>
        <w:rPr>
          <w:rFonts w:cs="Times New Roman"/>
          <w:szCs w:val="24"/>
          <w:u w:val="single"/>
        </w:rPr>
        <w:t>Biotopa</w:t>
      </w:r>
      <w:r w:rsidR="00217443" w:rsidRPr="00E65CCC">
        <w:rPr>
          <w:rFonts w:cs="Times New Roman"/>
          <w:szCs w:val="24"/>
          <w:u w:val="single"/>
        </w:rPr>
        <w:t xml:space="preserve"> </w:t>
      </w:r>
      <w:r w:rsidR="00217443" w:rsidRPr="00527247">
        <w:rPr>
          <w:rFonts w:cs="Times New Roman"/>
          <w:i/>
          <w:szCs w:val="24"/>
          <w:u w:val="single"/>
        </w:rPr>
        <w:t xml:space="preserve">Upju straujteces un dabiski upju posmi </w:t>
      </w:r>
      <w:r w:rsidRPr="00527247">
        <w:rPr>
          <w:rFonts w:cs="Times New Roman"/>
          <w:i/>
          <w:szCs w:val="24"/>
          <w:u w:val="single"/>
        </w:rPr>
        <w:t>3260</w:t>
      </w:r>
      <w:r>
        <w:rPr>
          <w:rFonts w:cs="Times New Roman"/>
          <w:szCs w:val="24"/>
          <w:u w:val="single"/>
        </w:rPr>
        <w:t xml:space="preserve"> </w:t>
      </w:r>
      <w:r w:rsidR="006F048D">
        <w:rPr>
          <w:rFonts w:cs="Times New Roman"/>
        </w:rPr>
        <w:t>2. </w:t>
      </w:r>
      <w:r w:rsidR="00217443" w:rsidRPr="00E65CCC">
        <w:rPr>
          <w:rFonts w:cs="Times New Roman"/>
        </w:rPr>
        <w:t>variantam (dabiskas upes un upju posmi, kur st</w:t>
      </w:r>
      <w:r w:rsidR="00E22BC4">
        <w:rPr>
          <w:rFonts w:cs="Times New Roman"/>
        </w:rPr>
        <w:t>raumes ātrums ir mazāks par 0,2 </w:t>
      </w:r>
      <w:r w:rsidR="00217443" w:rsidRPr="00E65CCC">
        <w:rPr>
          <w:rFonts w:cs="Times New Roman"/>
        </w:rPr>
        <w:t xml:space="preserve">m/s) </w:t>
      </w:r>
      <w:r w:rsidR="00217443" w:rsidRPr="00E65CCC">
        <w:rPr>
          <w:rFonts w:cs="Times New Roman"/>
          <w:szCs w:val="24"/>
        </w:rPr>
        <w:t xml:space="preserve">atbilst Kira gandrīz visā tās tecējumā DP </w:t>
      </w:r>
      <w:r w:rsidR="006F048D">
        <w:rPr>
          <w:rFonts w:cs="Times New Roman"/>
          <w:szCs w:val="24"/>
        </w:rPr>
        <w:t xml:space="preserve">“Vecumu meži” </w:t>
      </w:r>
      <w:r w:rsidR="00217443" w:rsidRPr="00E65CCC">
        <w:rPr>
          <w:rFonts w:cs="Times New Roman"/>
          <w:szCs w:val="24"/>
        </w:rPr>
        <w:t>robežās un Vjada</w:t>
      </w:r>
      <w:r w:rsidR="00217443" w:rsidRPr="00E65CCC">
        <w:rPr>
          <w:rFonts w:cs="Times New Roman"/>
        </w:rPr>
        <w:t xml:space="preserve"> uz Latvijas valsts robežas un nelielā posmā augšpus robežas, </w:t>
      </w:r>
      <w:r w:rsidR="00217443" w:rsidRPr="00E65CCC">
        <w:rPr>
          <w:rFonts w:cs="Times New Roman"/>
          <w:szCs w:val="24"/>
        </w:rPr>
        <w:t xml:space="preserve">kur tai ir dabisks tecējums. </w:t>
      </w:r>
      <w:r w:rsidR="00217443" w:rsidRPr="00E65CCC">
        <w:rPr>
          <w:rFonts w:cs="Times New Roman"/>
        </w:rPr>
        <w:t xml:space="preserve"> </w:t>
      </w:r>
    </w:p>
    <w:p w14:paraId="3E554A57" w14:textId="77777777" w:rsidR="00217443" w:rsidRDefault="00217443" w:rsidP="00217443">
      <w:pPr>
        <w:rPr>
          <w:rFonts w:cs="Times New Roman"/>
        </w:rPr>
      </w:pPr>
      <w:r w:rsidRPr="00E65CCC">
        <w:rPr>
          <w:rFonts w:cs="Times New Roman"/>
        </w:rPr>
        <w:t>Minētajām upēm ir dabiska gultne un nepārveidots hidroloģiskais režīms, kas ir minimālās prasības upju biotopiem. Kira un Vjada dabiskajos posmos ir meandrējošas, plūst pa līdzenuma ainavu. Upju krastos aug ainaviski un ekoloģiski vērtīgi koki, vairāki no kuriem ir dabas pieminekļi – aizsargājami koki.</w:t>
      </w:r>
    </w:p>
    <w:p w14:paraId="6911B3E9" w14:textId="77777777" w:rsidR="00FE3B84" w:rsidRDefault="00FE3B84" w:rsidP="00FE3B84">
      <w:pPr>
        <w:ind w:firstLine="0"/>
        <w:jc w:val="center"/>
        <w:rPr>
          <w:rFonts w:cs="Times New Roman"/>
        </w:rPr>
      </w:pPr>
      <w:r>
        <w:rPr>
          <w:rFonts w:cs="Times New Roman"/>
          <w:noProof/>
          <w:lang w:eastAsia="lv-LV"/>
        </w:rPr>
        <w:drawing>
          <wp:inline distT="0" distB="0" distL="0" distR="0" wp14:anchorId="0109AB23" wp14:editId="6AF712D6">
            <wp:extent cx="3088494" cy="2936919"/>
            <wp:effectExtent l="0" t="635"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74.JPG"/>
                    <pic:cNvPicPr/>
                  </pic:nvPicPr>
                  <pic:blipFill rotWithShape="1">
                    <a:blip r:embed="rId35" cstate="screen">
                      <a:extLst>
                        <a:ext uri="{28A0092B-C50C-407E-A947-70E740481C1C}">
                          <a14:useLocalDpi xmlns:a14="http://schemas.microsoft.com/office/drawing/2010/main"/>
                        </a:ext>
                      </a:extLst>
                    </a:blip>
                    <a:srcRect/>
                    <a:stretch/>
                  </pic:blipFill>
                  <pic:spPr bwMode="auto">
                    <a:xfrm rot="16200000">
                      <a:off x="0" y="0"/>
                      <a:ext cx="3097372" cy="2945361"/>
                    </a:xfrm>
                    <a:prstGeom prst="rect">
                      <a:avLst/>
                    </a:prstGeom>
                    <a:ln>
                      <a:noFill/>
                    </a:ln>
                    <a:extLst>
                      <a:ext uri="{53640926-AAD7-44D8-BBD7-CCE9431645EC}">
                        <a14:shadowObscured xmlns:a14="http://schemas.microsoft.com/office/drawing/2010/main"/>
                      </a:ext>
                    </a:extLst>
                  </pic:spPr>
                </pic:pic>
              </a:graphicData>
            </a:graphic>
          </wp:inline>
        </w:drawing>
      </w:r>
    </w:p>
    <w:p w14:paraId="672FED59" w14:textId="16A637D8" w:rsidR="00FE3B84" w:rsidRPr="00E65CCC" w:rsidRDefault="00E26FCA" w:rsidP="00FE3B84">
      <w:pPr>
        <w:ind w:firstLine="0"/>
        <w:jc w:val="center"/>
        <w:rPr>
          <w:rFonts w:cs="Times New Roman"/>
        </w:rPr>
      </w:pPr>
      <w:r>
        <w:rPr>
          <w:rFonts w:cs="Times New Roman"/>
        </w:rPr>
        <w:t>4.3.2. </w:t>
      </w:r>
      <w:r w:rsidR="00FE3B84">
        <w:rPr>
          <w:rFonts w:cs="Times New Roman"/>
        </w:rPr>
        <w:t>attēls. Kiras upe ziemā. Foto: K.</w:t>
      </w:r>
      <w:r w:rsidR="00E22BC4">
        <w:rPr>
          <w:rFonts w:cs="Times New Roman"/>
        </w:rPr>
        <w:t> </w:t>
      </w:r>
      <w:r w:rsidR="00FE3B84">
        <w:rPr>
          <w:rFonts w:cs="Times New Roman"/>
        </w:rPr>
        <w:t>Vilciņa</w:t>
      </w:r>
    </w:p>
    <w:p w14:paraId="34B16B44" w14:textId="77777777" w:rsidR="00B7193E" w:rsidRDefault="00B7193E" w:rsidP="007D7784">
      <w:pPr>
        <w:rPr>
          <w:rFonts w:cs="Times New Roman"/>
        </w:rPr>
      </w:pPr>
    </w:p>
    <w:p w14:paraId="156CD3D1" w14:textId="77777777" w:rsidR="007D7784" w:rsidRPr="00E65CCC" w:rsidRDefault="007D7784" w:rsidP="007D7784">
      <w:pPr>
        <w:rPr>
          <w:rFonts w:cs="Times New Roman"/>
        </w:rPr>
      </w:pPr>
      <w:r w:rsidRPr="00E65CCC">
        <w:rPr>
          <w:rFonts w:cs="Times New Roman"/>
        </w:rPr>
        <w:lastRenderedPageBreak/>
        <w:t>Abās upēs straumes ātrums ir neliels, kas nosaka arī grunts un ūdensaugu sugu sastāvu. Kirā grunts sastāvā lielākoties dominē grants, tomēr gar piekrasti un lēnākajos posmos uzkrājušās dūņas un detrīts. Vjadā grunts sastāvā dominē dūņas un detrīts.</w:t>
      </w:r>
    </w:p>
    <w:tbl>
      <w:tblPr>
        <w:tblW w:w="0" w:type="auto"/>
        <w:tblLook w:val="04A0" w:firstRow="1" w:lastRow="0" w:firstColumn="1" w:lastColumn="0" w:noHBand="0" w:noVBand="1"/>
      </w:tblPr>
      <w:tblGrid>
        <w:gridCol w:w="4453"/>
        <w:gridCol w:w="4453"/>
      </w:tblGrid>
      <w:tr w:rsidR="00B7193E" w14:paraId="1CE08884" w14:textId="77777777" w:rsidTr="0096051E">
        <w:tc>
          <w:tcPr>
            <w:tcW w:w="4453" w:type="dxa"/>
          </w:tcPr>
          <w:p w14:paraId="0B06B0AD" w14:textId="77777777" w:rsidR="00B7193E" w:rsidRDefault="00B7193E" w:rsidP="00B7193E">
            <w:pPr>
              <w:ind w:firstLine="0"/>
              <w:jc w:val="center"/>
              <w:rPr>
                <w:rFonts w:cs="Times New Roman"/>
              </w:rPr>
            </w:pPr>
            <w:r>
              <w:rPr>
                <w:noProof/>
                <w:lang w:eastAsia="lv-LV"/>
              </w:rPr>
              <w:drawing>
                <wp:inline distT="0" distB="0" distL="0" distR="0" wp14:anchorId="239A93A1" wp14:editId="7C1E5E7A">
                  <wp:extent cx="2686050" cy="2014692"/>
                  <wp:effectExtent l="0" t="0" r="0" b="0"/>
                  <wp:docPr id="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698860" cy="2024300"/>
                          </a:xfrm>
                          <a:prstGeom prst="rect">
                            <a:avLst/>
                          </a:prstGeom>
                          <a:noFill/>
                          <a:ln>
                            <a:noFill/>
                          </a:ln>
                        </pic:spPr>
                      </pic:pic>
                    </a:graphicData>
                  </a:graphic>
                </wp:inline>
              </w:drawing>
            </w:r>
          </w:p>
        </w:tc>
        <w:tc>
          <w:tcPr>
            <w:tcW w:w="4453" w:type="dxa"/>
          </w:tcPr>
          <w:p w14:paraId="1AB495B9" w14:textId="77777777" w:rsidR="00B7193E" w:rsidRDefault="00B7193E" w:rsidP="00B7193E">
            <w:pPr>
              <w:ind w:firstLine="0"/>
              <w:jc w:val="center"/>
              <w:rPr>
                <w:rFonts w:cs="Times New Roman"/>
              </w:rPr>
            </w:pPr>
            <w:r>
              <w:rPr>
                <w:noProof/>
                <w:lang w:eastAsia="lv-LV"/>
              </w:rPr>
              <w:drawing>
                <wp:inline distT="0" distB="0" distL="0" distR="0" wp14:anchorId="341B6A1A" wp14:editId="1AC243FC">
                  <wp:extent cx="2686050" cy="2014692"/>
                  <wp:effectExtent l="0" t="0" r="0" b="0"/>
                  <wp:docPr id="3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695877" cy="2022063"/>
                          </a:xfrm>
                          <a:prstGeom prst="rect">
                            <a:avLst/>
                          </a:prstGeom>
                          <a:noFill/>
                          <a:ln>
                            <a:noFill/>
                          </a:ln>
                        </pic:spPr>
                      </pic:pic>
                    </a:graphicData>
                  </a:graphic>
                </wp:inline>
              </w:drawing>
            </w:r>
          </w:p>
        </w:tc>
      </w:tr>
    </w:tbl>
    <w:p w14:paraId="6CE1ED2B" w14:textId="77777777" w:rsidR="00B7193E" w:rsidRDefault="00B7193E" w:rsidP="00B7193E">
      <w:pPr>
        <w:ind w:firstLine="0"/>
        <w:jc w:val="center"/>
        <w:rPr>
          <w:rFonts w:cs="Times New Roman"/>
        </w:rPr>
      </w:pPr>
      <w:r>
        <w:rPr>
          <w:rFonts w:cs="Times New Roman"/>
        </w:rPr>
        <w:t xml:space="preserve">4.3.3. attēls. Straujteču posmi Kirā </w:t>
      </w:r>
      <w:r w:rsidRPr="00852759">
        <w:rPr>
          <w:rFonts w:cs="Times New Roman"/>
        </w:rPr>
        <w:t>lejpus mājām “Ogukalns”</w:t>
      </w:r>
      <w:r>
        <w:rPr>
          <w:rFonts w:cs="Times New Roman"/>
        </w:rPr>
        <w:t xml:space="preserve"> un</w:t>
      </w:r>
      <w:r w:rsidRPr="00852759">
        <w:rPr>
          <w:rFonts w:cs="Times New Roman"/>
        </w:rPr>
        <w:t xml:space="preserve"> “Stanči”</w:t>
      </w:r>
      <w:r w:rsidR="00AF04E6">
        <w:t>. F</w:t>
      </w:r>
      <w:r w:rsidRPr="00852759">
        <w:rPr>
          <w:rFonts w:cs="Times New Roman"/>
        </w:rPr>
        <w:t>oto: L.</w:t>
      </w:r>
      <w:r>
        <w:rPr>
          <w:rFonts w:cs="Times New Roman"/>
        </w:rPr>
        <w:t> </w:t>
      </w:r>
      <w:r w:rsidRPr="00852759">
        <w:rPr>
          <w:rFonts w:cs="Times New Roman"/>
        </w:rPr>
        <w:t>Grīnberga</w:t>
      </w:r>
      <w:r w:rsidR="00AF04E6">
        <w:rPr>
          <w:rFonts w:cs="Times New Roman"/>
        </w:rPr>
        <w:t>.</w:t>
      </w:r>
    </w:p>
    <w:p w14:paraId="325473D2" w14:textId="77777777" w:rsidR="00AF04E6" w:rsidRDefault="00AF04E6" w:rsidP="00B7193E">
      <w:pPr>
        <w:rPr>
          <w:rFonts w:cs="Times New Roman"/>
        </w:rPr>
      </w:pPr>
    </w:p>
    <w:p w14:paraId="6CEC1A06" w14:textId="77777777" w:rsidR="00B7193E" w:rsidRDefault="00B7193E" w:rsidP="00B7193E">
      <w:pPr>
        <w:rPr>
          <w:rFonts w:cs="Times New Roman"/>
        </w:rPr>
      </w:pPr>
      <w:r>
        <w:rPr>
          <w:rFonts w:cs="Times New Roman"/>
        </w:rPr>
        <w:t xml:space="preserve">Kira pie Upmalas ciema, lejpus DP </w:t>
      </w:r>
      <w:r w:rsidR="00E26FCA" w:rsidRPr="00342E02">
        <w:rPr>
          <w:lang w:eastAsia="ja-JP"/>
        </w:rPr>
        <w:t xml:space="preserve">“Vecumu meži” </w:t>
      </w:r>
      <w:r w:rsidR="00E26FCA">
        <w:rPr>
          <w:rFonts w:cs="Times New Roman"/>
        </w:rPr>
        <w:t>robežas 1,9 </w:t>
      </w:r>
      <w:r>
        <w:rPr>
          <w:rFonts w:cs="Times New Roman"/>
        </w:rPr>
        <w:t xml:space="preserve">km garā posmā ir taisnota un padziļināta, tādēļ neatbilst biotopa minimālajām prasībām. Arī sākoties dabiskajam posmam, upe plūst caur meliorētām lauksaimniecības zemēm, tās krastos ir blīvs grāvju tīkls. Posmos, kur upes kritums ir lielāks (lejpus mājām “Ogukalns”, “Stanči”) veidojas īsi straujteču posmi, kur sastopama lielāka ūdensaugu un bezmugurkaulnieku sugu daudzveidība. </w:t>
      </w:r>
    </w:p>
    <w:tbl>
      <w:tblPr>
        <w:tblW w:w="0" w:type="auto"/>
        <w:jc w:val="center"/>
        <w:tblLook w:val="04A0" w:firstRow="1" w:lastRow="0" w:firstColumn="1" w:lastColumn="0" w:noHBand="0" w:noVBand="1"/>
      </w:tblPr>
      <w:tblGrid>
        <w:gridCol w:w="4461"/>
        <w:gridCol w:w="4459"/>
      </w:tblGrid>
      <w:tr w:rsidR="00B7193E" w14:paraId="5438036B" w14:textId="77777777" w:rsidTr="00AF04E6">
        <w:trPr>
          <w:jc w:val="center"/>
        </w:trPr>
        <w:tc>
          <w:tcPr>
            <w:tcW w:w="4461" w:type="dxa"/>
          </w:tcPr>
          <w:p w14:paraId="38AF571C" w14:textId="77777777" w:rsidR="00B7193E" w:rsidRPr="00852759" w:rsidRDefault="00B7193E" w:rsidP="00B7193E">
            <w:pPr>
              <w:ind w:firstLine="0"/>
              <w:rPr>
                <w:rFonts w:cs="Times New Roman"/>
                <w:iCs/>
              </w:rPr>
            </w:pPr>
            <w:r>
              <w:rPr>
                <w:noProof/>
                <w:lang w:eastAsia="lv-LV"/>
              </w:rPr>
              <w:drawing>
                <wp:inline distT="0" distB="0" distL="0" distR="0" wp14:anchorId="29B6DA8A" wp14:editId="66EA9841">
                  <wp:extent cx="2695575" cy="2021837"/>
                  <wp:effectExtent l="0" t="0" r="0" b="0"/>
                  <wp:docPr id="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703077" cy="2027464"/>
                          </a:xfrm>
                          <a:prstGeom prst="rect">
                            <a:avLst/>
                          </a:prstGeom>
                          <a:noFill/>
                          <a:ln>
                            <a:noFill/>
                          </a:ln>
                        </pic:spPr>
                      </pic:pic>
                    </a:graphicData>
                  </a:graphic>
                </wp:inline>
              </w:drawing>
            </w:r>
          </w:p>
        </w:tc>
        <w:tc>
          <w:tcPr>
            <w:tcW w:w="4459" w:type="dxa"/>
          </w:tcPr>
          <w:p w14:paraId="39AD9B9F" w14:textId="77777777" w:rsidR="00B7193E" w:rsidRDefault="00B7193E" w:rsidP="00B7193E">
            <w:pPr>
              <w:ind w:firstLine="0"/>
              <w:rPr>
                <w:rFonts w:cs="Times New Roman"/>
                <w:i/>
              </w:rPr>
            </w:pPr>
            <w:r>
              <w:rPr>
                <w:noProof/>
                <w:lang w:eastAsia="lv-LV"/>
              </w:rPr>
              <w:drawing>
                <wp:inline distT="0" distB="0" distL="0" distR="0" wp14:anchorId="50DFD153" wp14:editId="356E4395">
                  <wp:extent cx="2694734" cy="2021205"/>
                  <wp:effectExtent l="0" t="0" r="0" b="0"/>
                  <wp:docPr id="37"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97180" cy="2023040"/>
                          </a:xfrm>
                          <a:prstGeom prst="rect">
                            <a:avLst/>
                          </a:prstGeom>
                          <a:noFill/>
                          <a:ln>
                            <a:noFill/>
                          </a:ln>
                        </pic:spPr>
                      </pic:pic>
                    </a:graphicData>
                  </a:graphic>
                </wp:inline>
              </w:drawing>
            </w:r>
          </w:p>
        </w:tc>
      </w:tr>
      <w:tr w:rsidR="00B7193E" w14:paraId="4FABFD0F" w14:textId="77777777" w:rsidTr="00AF04E6">
        <w:trPr>
          <w:jc w:val="center"/>
        </w:trPr>
        <w:tc>
          <w:tcPr>
            <w:tcW w:w="4461" w:type="dxa"/>
          </w:tcPr>
          <w:p w14:paraId="03E805DA" w14:textId="77777777" w:rsidR="00B7193E" w:rsidRPr="00B7193E" w:rsidRDefault="00B7193E" w:rsidP="00AF04E6">
            <w:pPr>
              <w:spacing w:after="0" w:line="240" w:lineRule="auto"/>
              <w:ind w:firstLine="0"/>
              <w:jc w:val="center"/>
              <w:rPr>
                <w:rFonts w:cs="Times New Roman"/>
                <w:iCs/>
              </w:rPr>
            </w:pPr>
            <w:r>
              <w:rPr>
                <w:rFonts w:cs="Times New Roman"/>
                <w:iCs/>
              </w:rPr>
              <w:t xml:space="preserve">4.3.4. attēls. </w:t>
            </w:r>
            <w:r w:rsidRPr="00B7193E">
              <w:rPr>
                <w:rFonts w:cs="Times New Roman"/>
                <w:iCs/>
              </w:rPr>
              <w:t>Lielākoties Kira ir maz apēnota, kas veicina veģetācijas attīstību upē</w:t>
            </w:r>
            <w:r w:rsidR="00AF04E6">
              <w:rPr>
                <w:rFonts w:cs="Times New Roman"/>
                <w:iCs/>
              </w:rPr>
              <w:t>. F</w:t>
            </w:r>
            <w:r w:rsidRPr="00B7193E">
              <w:rPr>
                <w:rFonts w:cs="Times New Roman"/>
                <w:iCs/>
              </w:rPr>
              <w:t>oto: L.</w:t>
            </w:r>
            <w:r>
              <w:rPr>
                <w:rFonts w:cs="Times New Roman"/>
                <w:iCs/>
              </w:rPr>
              <w:t> </w:t>
            </w:r>
            <w:r w:rsidRPr="00B7193E">
              <w:rPr>
                <w:rFonts w:cs="Times New Roman"/>
                <w:iCs/>
              </w:rPr>
              <w:t>Grīnberga</w:t>
            </w:r>
            <w:r w:rsidR="00AF04E6">
              <w:rPr>
                <w:rFonts w:cs="Times New Roman"/>
                <w:iCs/>
              </w:rPr>
              <w:t>.</w:t>
            </w:r>
          </w:p>
        </w:tc>
        <w:tc>
          <w:tcPr>
            <w:tcW w:w="4459" w:type="dxa"/>
          </w:tcPr>
          <w:p w14:paraId="773537D6" w14:textId="77777777" w:rsidR="00B7193E" w:rsidRPr="00B7193E" w:rsidRDefault="00B7193E" w:rsidP="00AF04E6">
            <w:pPr>
              <w:spacing w:after="0" w:line="240" w:lineRule="auto"/>
              <w:ind w:firstLine="0"/>
              <w:jc w:val="center"/>
              <w:rPr>
                <w:rFonts w:cs="Times New Roman"/>
                <w:iCs/>
              </w:rPr>
            </w:pPr>
            <w:r>
              <w:rPr>
                <w:rFonts w:cs="Times New Roman"/>
                <w:iCs/>
              </w:rPr>
              <w:t xml:space="preserve">4.3.5. attēls. </w:t>
            </w:r>
            <w:r w:rsidRPr="00B7193E">
              <w:rPr>
                <w:rFonts w:cs="Times New Roman"/>
                <w:iCs/>
              </w:rPr>
              <w:t>Apēnots posms iepretim mājām “Gulbīši”, kur aizauguma pakāpe ir neliela</w:t>
            </w:r>
            <w:r w:rsidR="00AF04E6">
              <w:rPr>
                <w:rFonts w:cs="Times New Roman"/>
                <w:iCs/>
              </w:rPr>
              <w:t>. F</w:t>
            </w:r>
            <w:r w:rsidRPr="00B7193E">
              <w:rPr>
                <w:rFonts w:cs="Times New Roman"/>
                <w:iCs/>
              </w:rPr>
              <w:t>oto: L.</w:t>
            </w:r>
            <w:r>
              <w:rPr>
                <w:rFonts w:cs="Times New Roman"/>
                <w:iCs/>
              </w:rPr>
              <w:t> </w:t>
            </w:r>
            <w:r w:rsidRPr="00B7193E">
              <w:rPr>
                <w:rFonts w:cs="Times New Roman"/>
                <w:iCs/>
              </w:rPr>
              <w:t>Grīnberga</w:t>
            </w:r>
            <w:r w:rsidR="00AF04E6">
              <w:rPr>
                <w:rFonts w:cs="Times New Roman"/>
                <w:iCs/>
              </w:rPr>
              <w:t>.</w:t>
            </w:r>
          </w:p>
        </w:tc>
      </w:tr>
    </w:tbl>
    <w:p w14:paraId="14180D15" w14:textId="77777777" w:rsidR="00B7193E" w:rsidRDefault="00B7193E" w:rsidP="00B7193E">
      <w:pPr>
        <w:rPr>
          <w:rFonts w:cs="Times New Roman"/>
        </w:rPr>
      </w:pPr>
    </w:p>
    <w:p w14:paraId="79BA8FEE" w14:textId="77777777" w:rsidR="00AF04E6" w:rsidRDefault="00AF04E6" w:rsidP="007D7784">
      <w:pPr>
        <w:rPr>
          <w:rFonts w:cs="Times New Roman"/>
          <w:i/>
        </w:rPr>
      </w:pPr>
      <w:r w:rsidRPr="00E65CCC">
        <w:rPr>
          <w:rFonts w:cs="Times New Roman"/>
        </w:rPr>
        <w:t xml:space="preserve">Aizauguma pakāpe </w:t>
      </w:r>
      <w:r>
        <w:rPr>
          <w:rFonts w:cs="Times New Roman"/>
        </w:rPr>
        <w:t>Kirā ir augsta, lielākoties augi sedz 50 – 100</w:t>
      </w:r>
      <w:r w:rsidR="00527247">
        <w:rPr>
          <w:rFonts w:cs="Times New Roman"/>
        </w:rPr>
        <w:t> </w:t>
      </w:r>
      <w:r>
        <w:rPr>
          <w:rFonts w:cs="Times New Roman"/>
        </w:rPr>
        <w:t>% upes gultnes, mazāka aizauguma pakāpe ir apēnotajos posmos</w:t>
      </w:r>
      <w:r w:rsidRPr="00E65CCC">
        <w:rPr>
          <w:rFonts w:cs="Times New Roman"/>
        </w:rPr>
        <w:t xml:space="preserve">. Upē attīstījušās blīvas ūdensaugu audzes, kas liecina par augstu barības vielu daudzumu ūdenī. Dominējošās ūdensaugu sugas ir dzeltenā lēpe </w:t>
      </w:r>
      <w:r w:rsidRPr="00E65CCC">
        <w:rPr>
          <w:rFonts w:cs="Times New Roman"/>
          <w:i/>
        </w:rPr>
        <w:t xml:space="preserve">Nuphar lutea, </w:t>
      </w:r>
      <w:r>
        <w:rPr>
          <w:rFonts w:cs="Times New Roman"/>
          <w:iCs/>
        </w:rPr>
        <w:t xml:space="preserve">vienkāršā </w:t>
      </w:r>
      <w:r w:rsidRPr="00E65CCC">
        <w:rPr>
          <w:rFonts w:cs="Times New Roman"/>
        </w:rPr>
        <w:t xml:space="preserve">ežgalvīte </w:t>
      </w:r>
      <w:r w:rsidRPr="00E65CCC">
        <w:rPr>
          <w:rFonts w:cs="Times New Roman"/>
          <w:i/>
        </w:rPr>
        <w:t xml:space="preserve">Sparganium </w:t>
      </w:r>
      <w:r>
        <w:rPr>
          <w:rFonts w:cs="Times New Roman"/>
          <w:i/>
        </w:rPr>
        <w:t>emersum</w:t>
      </w:r>
      <w:r w:rsidRPr="00E65CCC">
        <w:rPr>
          <w:rFonts w:cs="Times New Roman"/>
          <w:i/>
        </w:rPr>
        <w:t>,</w:t>
      </w:r>
      <w:r>
        <w:rPr>
          <w:rFonts w:cs="Times New Roman"/>
          <w:i/>
        </w:rPr>
        <w:t xml:space="preserve"> </w:t>
      </w:r>
      <w:r>
        <w:rPr>
          <w:rFonts w:cs="Times New Roman"/>
          <w:iCs/>
        </w:rPr>
        <w:t xml:space="preserve">lielā ežgalvīte </w:t>
      </w:r>
      <w:r>
        <w:rPr>
          <w:rFonts w:cs="Times New Roman"/>
          <w:i/>
        </w:rPr>
        <w:t>Sparganium erectum,</w:t>
      </w:r>
      <w:r w:rsidRPr="00E65CCC">
        <w:rPr>
          <w:rFonts w:cs="Times New Roman"/>
          <w:i/>
        </w:rPr>
        <w:t xml:space="preserve"> </w:t>
      </w:r>
      <w:r>
        <w:rPr>
          <w:rFonts w:cs="Times New Roman"/>
        </w:rPr>
        <w:t>bieži</w:t>
      </w:r>
      <w:r w:rsidRPr="00E65CCC">
        <w:rPr>
          <w:rFonts w:cs="Times New Roman"/>
        </w:rPr>
        <w:t xml:space="preserve"> sastopams čemurainais puķumeldrs </w:t>
      </w:r>
      <w:r w:rsidRPr="00E65CCC">
        <w:rPr>
          <w:rFonts w:cs="Times New Roman"/>
          <w:i/>
        </w:rPr>
        <w:t>Butomus umbellatus</w:t>
      </w:r>
      <w:r>
        <w:rPr>
          <w:rFonts w:cs="Times New Roman"/>
          <w:iCs/>
        </w:rPr>
        <w:t xml:space="preserve">, parastā bultene </w:t>
      </w:r>
      <w:r>
        <w:rPr>
          <w:rFonts w:cs="Times New Roman"/>
          <w:i/>
        </w:rPr>
        <w:t>Sagittaria sagittifolia</w:t>
      </w:r>
      <w:r w:rsidRPr="00E65CCC">
        <w:rPr>
          <w:rFonts w:cs="Times New Roman"/>
          <w:i/>
        </w:rPr>
        <w:t xml:space="preserve">, </w:t>
      </w:r>
      <w:r w:rsidRPr="00E65CCC">
        <w:rPr>
          <w:rFonts w:cs="Times New Roman"/>
        </w:rPr>
        <w:t xml:space="preserve">abinieku paķērsa </w:t>
      </w:r>
      <w:r w:rsidRPr="00E65CCC">
        <w:rPr>
          <w:rFonts w:cs="Times New Roman"/>
          <w:i/>
        </w:rPr>
        <w:t xml:space="preserve">Rorippa amphibia, </w:t>
      </w:r>
      <w:r w:rsidRPr="00E65CCC">
        <w:rPr>
          <w:rFonts w:cs="Times New Roman"/>
        </w:rPr>
        <w:t xml:space="preserve">ūdens mētra </w:t>
      </w:r>
      <w:r w:rsidRPr="00E65CCC">
        <w:rPr>
          <w:rFonts w:cs="Times New Roman"/>
          <w:i/>
        </w:rPr>
        <w:t xml:space="preserve">Mentha aquatica, </w:t>
      </w:r>
      <w:r w:rsidRPr="00E65CCC">
        <w:rPr>
          <w:rFonts w:cs="Times New Roman"/>
        </w:rPr>
        <w:t xml:space="preserve">parastais miežubrālis </w:t>
      </w:r>
      <w:r w:rsidRPr="00E65CCC">
        <w:rPr>
          <w:rFonts w:cs="Times New Roman"/>
          <w:i/>
        </w:rPr>
        <w:t xml:space="preserve">Phalaroides arundinacea, </w:t>
      </w:r>
      <w:r w:rsidRPr="00E65CCC">
        <w:rPr>
          <w:rFonts w:cs="Times New Roman"/>
        </w:rPr>
        <w:t xml:space="preserve">parastā cemere </w:t>
      </w:r>
      <w:r w:rsidRPr="00E65CCC">
        <w:rPr>
          <w:rFonts w:cs="Times New Roman"/>
          <w:i/>
        </w:rPr>
        <w:t xml:space="preserve">Sium latifolium, </w:t>
      </w:r>
      <w:r>
        <w:rPr>
          <w:rFonts w:cs="Times New Roman"/>
          <w:iCs/>
        </w:rPr>
        <w:t xml:space="preserve">retāk sastopama </w:t>
      </w:r>
      <w:r w:rsidRPr="00E65CCC">
        <w:rPr>
          <w:rFonts w:cs="Times New Roman"/>
        </w:rPr>
        <w:t xml:space="preserve">smaržīgā kalme </w:t>
      </w:r>
      <w:r w:rsidRPr="00E65CCC">
        <w:rPr>
          <w:rFonts w:cs="Times New Roman"/>
          <w:i/>
        </w:rPr>
        <w:t>Acorus calamus</w:t>
      </w:r>
      <w:r>
        <w:rPr>
          <w:rFonts w:cs="Times New Roman"/>
          <w:i/>
        </w:rPr>
        <w:t xml:space="preserve">, </w:t>
      </w:r>
      <w:r>
        <w:rPr>
          <w:rFonts w:cs="Times New Roman"/>
          <w:iCs/>
        </w:rPr>
        <w:t xml:space="preserve">parastā niedre </w:t>
      </w:r>
      <w:r>
        <w:rPr>
          <w:rFonts w:cs="Times New Roman"/>
          <w:i/>
        </w:rPr>
        <w:t xml:space="preserve">Phragmites australis, </w:t>
      </w:r>
      <w:r>
        <w:rPr>
          <w:rFonts w:cs="Times New Roman"/>
          <w:iCs/>
        </w:rPr>
        <w:t xml:space="preserve">ezera </w:t>
      </w:r>
      <w:r>
        <w:rPr>
          <w:rFonts w:cs="Times New Roman"/>
          <w:iCs/>
        </w:rPr>
        <w:lastRenderedPageBreak/>
        <w:t xml:space="preserve">meldrs </w:t>
      </w:r>
      <w:r>
        <w:rPr>
          <w:rFonts w:cs="Times New Roman"/>
          <w:i/>
        </w:rPr>
        <w:t xml:space="preserve">Scirpus lacustris, </w:t>
      </w:r>
      <w:r>
        <w:rPr>
          <w:rFonts w:cs="Times New Roman"/>
          <w:iCs/>
        </w:rPr>
        <w:t xml:space="preserve">mazais ūdenszieds </w:t>
      </w:r>
      <w:r>
        <w:rPr>
          <w:rFonts w:cs="Times New Roman"/>
          <w:i/>
        </w:rPr>
        <w:t xml:space="preserve">Lemna minor, </w:t>
      </w:r>
      <w:r>
        <w:rPr>
          <w:rFonts w:cs="Times New Roman"/>
          <w:iCs/>
        </w:rPr>
        <w:t xml:space="preserve">parastā cirvene </w:t>
      </w:r>
      <w:r>
        <w:rPr>
          <w:rFonts w:cs="Times New Roman"/>
          <w:i/>
        </w:rPr>
        <w:t>Alisma plantago-aquatica</w:t>
      </w:r>
      <w:r w:rsidRPr="00E65CCC">
        <w:rPr>
          <w:rFonts w:cs="Times New Roman"/>
          <w:i/>
        </w:rPr>
        <w:t>.</w:t>
      </w:r>
    </w:p>
    <w:p w14:paraId="05308B3C" w14:textId="77777777" w:rsidR="007D7784" w:rsidRDefault="007D7784" w:rsidP="007D7784">
      <w:pPr>
        <w:rPr>
          <w:rFonts w:cs="Times New Roman"/>
        </w:rPr>
      </w:pPr>
      <w:r w:rsidRPr="007D7784">
        <w:rPr>
          <w:rFonts w:cs="Times New Roman"/>
        </w:rPr>
        <w:t>Vjadas dabiskajā posmā aizauguma pakāpe pārsvarā ir neliela (20 – 40</w:t>
      </w:r>
      <w:r w:rsidR="00527247">
        <w:rPr>
          <w:rFonts w:cs="Times New Roman"/>
        </w:rPr>
        <w:t> </w:t>
      </w:r>
      <w:r w:rsidRPr="007D7784">
        <w:rPr>
          <w:rFonts w:cs="Times New Roman"/>
        </w:rPr>
        <w:t xml:space="preserve">%), ko nosaka ūdens dziļums. Sugu sastāvā dominē dzeltenā lēpe, parastā bultene, retāk konstatēta upes kosa </w:t>
      </w:r>
      <w:r w:rsidRPr="00E26FCA">
        <w:rPr>
          <w:rFonts w:cs="Times New Roman"/>
          <w:i/>
        </w:rPr>
        <w:t>Equisetum fluviatile</w:t>
      </w:r>
      <w:r w:rsidRPr="007D7784">
        <w:rPr>
          <w:rFonts w:cs="Times New Roman"/>
        </w:rPr>
        <w:t xml:space="preserve">, abinieku paķērsa, </w:t>
      </w:r>
      <w:r w:rsidRPr="00E26FCA">
        <w:rPr>
          <w:rFonts w:cs="Times New Roman"/>
        </w:rPr>
        <w:t>parastais miežubrālis, parastā niedre, čemurainais puķumeldrs</w:t>
      </w:r>
      <w:r w:rsidRPr="00527247">
        <w:rPr>
          <w:rFonts w:cs="Times New Roman"/>
        </w:rPr>
        <w:t>, uzpūstais grīslis</w:t>
      </w:r>
      <w:r w:rsidRPr="00E26FCA">
        <w:rPr>
          <w:rFonts w:cs="Times New Roman"/>
          <w:i/>
        </w:rPr>
        <w:t xml:space="preserve"> </w:t>
      </w:r>
      <w:r w:rsidRPr="00527247">
        <w:rPr>
          <w:rFonts w:cs="Times New Roman"/>
          <w:i/>
        </w:rPr>
        <w:t>Carex rostrata</w:t>
      </w:r>
      <w:r w:rsidRPr="007D7784">
        <w:rPr>
          <w:rFonts w:cs="Times New Roman"/>
        </w:rPr>
        <w:t xml:space="preserve">, parastā mazlēpe </w:t>
      </w:r>
      <w:r w:rsidRPr="00E26FCA">
        <w:rPr>
          <w:rFonts w:cs="Times New Roman"/>
          <w:i/>
        </w:rPr>
        <w:t>Hydrocharis morsus-ranae</w:t>
      </w:r>
      <w:r w:rsidRPr="007D7784">
        <w:rPr>
          <w:rFonts w:cs="Times New Roman"/>
        </w:rPr>
        <w:t>, kā arī pavedienveida zaļaļģes. Ņemot vērā</w:t>
      </w:r>
      <w:r w:rsidR="00E26FCA">
        <w:rPr>
          <w:rFonts w:cs="Times New Roman"/>
        </w:rPr>
        <w:t xml:space="preserve"> to</w:t>
      </w:r>
      <w:r w:rsidRPr="007D7784">
        <w:rPr>
          <w:rFonts w:cs="Times New Roman"/>
        </w:rPr>
        <w:t>, ka Vjada ir robežupe, vietām tās piekraste ir attīrīta no apauguma, lai nodrošinātu robežkontroles darbu.</w:t>
      </w:r>
    </w:p>
    <w:p w14:paraId="2C2AE0D3" w14:textId="77777777" w:rsidR="00483E58" w:rsidRDefault="00483E58" w:rsidP="007D7784">
      <w:pPr>
        <w:rPr>
          <w:rFonts w:cs="Times New Roman"/>
        </w:rPr>
      </w:pPr>
    </w:p>
    <w:tbl>
      <w:tblPr>
        <w:tblW w:w="0" w:type="auto"/>
        <w:tblLook w:val="04A0" w:firstRow="1" w:lastRow="0" w:firstColumn="1" w:lastColumn="0" w:noHBand="0" w:noVBand="1"/>
      </w:tblPr>
      <w:tblGrid>
        <w:gridCol w:w="4453"/>
        <w:gridCol w:w="4453"/>
      </w:tblGrid>
      <w:tr w:rsidR="00B7193E" w14:paraId="195C77EF" w14:textId="77777777" w:rsidTr="0096051E">
        <w:tc>
          <w:tcPr>
            <w:tcW w:w="4453" w:type="dxa"/>
          </w:tcPr>
          <w:p w14:paraId="325A3452" w14:textId="77777777" w:rsidR="00B7193E" w:rsidRDefault="00B7193E" w:rsidP="00B7193E">
            <w:pPr>
              <w:ind w:firstLine="0"/>
              <w:jc w:val="center"/>
              <w:rPr>
                <w:rFonts w:cs="Times New Roman"/>
              </w:rPr>
            </w:pPr>
            <w:r>
              <w:rPr>
                <w:rFonts w:cs="Times New Roman"/>
                <w:noProof/>
                <w:lang w:eastAsia="lv-LV"/>
              </w:rPr>
              <w:drawing>
                <wp:inline distT="0" distB="0" distL="0" distR="0" wp14:anchorId="62236A37" wp14:editId="03AEBDF0">
                  <wp:extent cx="2676525" cy="2008434"/>
                  <wp:effectExtent l="0" t="0" r="0" b="0"/>
                  <wp:docPr id="39"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679659" cy="2010786"/>
                          </a:xfrm>
                          <a:prstGeom prst="rect">
                            <a:avLst/>
                          </a:prstGeom>
                          <a:noFill/>
                        </pic:spPr>
                      </pic:pic>
                    </a:graphicData>
                  </a:graphic>
                </wp:inline>
              </w:drawing>
            </w:r>
          </w:p>
        </w:tc>
        <w:tc>
          <w:tcPr>
            <w:tcW w:w="4453" w:type="dxa"/>
          </w:tcPr>
          <w:p w14:paraId="4995F81E" w14:textId="77777777" w:rsidR="00B7193E" w:rsidRDefault="00B7193E" w:rsidP="00B7193E">
            <w:pPr>
              <w:ind w:firstLine="0"/>
              <w:jc w:val="center"/>
              <w:rPr>
                <w:rFonts w:cs="Times New Roman"/>
              </w:rPr>
            </w:pPr>
            <w:r>
              <w:rPr>
                <w:noProof/>
                <w:lang w:eastAsia="lv-LV"/>
              </w:rPr>
              <w:drawing>
                <wp:inline distT="0" distB="0" distL="0" distR="0" wp14:anchorId="61B960A0" wp14:editId="1FBCBC0F">
                  <wp:extent cx="2676956" cy="2007870"/>
                  <wp:effectExtent l="0" t="0" r="0" b="0"/>
                  <wp:docPr id="4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684579" cy="2013588"/>
                          </a:xfrm>
                          <a:prstGeom prst="rect">
                            <a:avLst/>
                          </a:prstGeom>
                          <a:noFill/>
                          <a:ln>
                            <a:noFill/>
                          </a:ln>
                        </pic:spPr>
                      </pic:pic>
                    </a:graphicData>
                  </a:graphic>
                </wp:inline>
              </w:drawing>
            </w:r>
          </w:p>
        </w:tc>
      </w:tr>
      <w:tr w:rsidR="00B7193E" w14:paraId="11742AC3" w14:textId="77777777" w:rsidTr="0096051E">
        <w:tc>
          <w:tcPr>
            <w:tcW w:w="4453" w:type="dxa"/>
          </w:tcPr>
          <w:p w14:paraId="0B71C7EC" w14:textId="77777777" w:rsidR="00B7193E" w:rsidRPr="008555F5" w:rsidRDefault="00B7193E" w:rsidP="00AF04E6">
            <w:pPr>
              <w:spacing w:after="0" w:line="240" w:lineRule="auto"/>
              <w:ind w:firstLine="0"/>
              <w:jc w:val="center"/>
              <w:rPr>
                <w:rFonts w:cs="Times New Roman"/>
              </w:rPr>
            </w:pPr>
            <w:r w:rsidRPr="008555F5">
              <w:rPr>
                <w:rFonts w:cs="Times New Roman"/>
              </w:rPr>
              <w:t xml:space="preserve">4.3.7. attēls. Vjadas dabiskais posms lejpus Žīguriem, augšpus </w:t>
            </w:r>
            <w:r w:rsidR="00855881" w:rsidRPr="008555F5">
              <w:rPr>
                <w:rFonts w:cs="Times New Roman"/>
              </w:rPr>
              <w:t>DP “Vecumu meži”</w:t>
            </w:r>
            <w:r w:rsidRPr="008555F5">
              <w:rPr>
                <w:rFonts w:cs="Times New Roman"/>
              </w:rPr>
              <w:t xml:space="preserve"> teritorijas</w:t>
            </w:r>
            <w:r w:rsidR="00AF04E6">
              <w:rPr>
                <w:rFonts w:cs="Times New Roman"/>
              </w:rPr>
              <w:t>. F</w:t>
            </w:r>
            <w:r w:rsidRPr="008555F5">
              <w:rPr>
                <w:rFonts w:cs="Times New Roman"/>
                <w:iCs/>
              </w:rPr>
              <w:t>oto: L. Grīnberga</w:t>
            </w:r>
            <w:r w:rsidR="00AF04E6">
              <w:rPr>
                <w:rFonts w:cs="Times New Roman"/>
                <w:iCs/>
              </w:rPr>
              <w:t>.</w:t>
            </w:r>
          </w:p>
        </w:tc>
        <w:tc>
          <w:tcPr>
            <w:tcW w:w="4453" w:type="dxa"/>
          </w:tcPr>
          <w:p w14:paraId="270F4FC6" w14:textId="77777777" w:rsidR="00B7193E" w:rsidRPr="008555F5" w:rsidRDefault="00B7193E" w:rsidP="00AF04E6">
            <w:pPr>
              <w:spacing w:after="0" w:line="240" w:lineRule="auto"/>
              <w:ind w:firstLine="0"/>
              <w:jc w:val="center"/>
              <w:rPr>
                <w:rFonts w:cs="Times New Roman"/>
              </w:rPr>
            </w:pPr>
            <w:r w:rsidRPr="008555F5">
              <w:rPr>
                <w:rFonts w:cs="Times New Roman"/>
              </w:rPr>
              <w:t>4.3.8. attēls. Vjadas dabiskais posms uz Latvijas – Krievijas robežas</w:t>
            </w:r>
            <w:r w:rsidR="00AF04E6">
              <w:rPr>
                <w:rFonts w:cs="Times New Roman"/>
              </w:rPr>
              <w:t>. F</w:t>
            </w:r>
            <w:r w:rsidRPr="008555F5">
              <w:rPr>
                <w:rFonts w:cs="Times New Roman"/>
                <w:iCs/>
              </w:rPr>
              <w:t>oto: L. Grīnberga</w:t>
            </w:r>
            <w:r w:rsidR="00AF04E6">
              <w:rPr>
                <w:rFonts w:cs="Times New Roman"/>
                <w:iCs/>
              </w:rPr>
              <w:t>.</w:t>
            </w:r>
          </w:p>
        </w:tc>
      </w:tr>
    </w:tbl>
    <w:p w14:paraId="3099276C" w14:textId="77777777" w:rsidR="00AF04E6" w:rsidRDefault="00AF04E6" w:rsidP="007D7784">
      <w:pPr>
        <w:rPr>
          <w:rFonts w:cs="Times New Roman"/>
        </w:rPr>
      </w:pPr>
    </w:p>
    <w:p w14:paraId="7E8A36FE" w14:textId="77777777" w:rsidR="00217443" w:rsidRPr="00E65CCC" w:rsidRDefault="007D7784" w:rsidP="007D7784">
      <w:pPr>
        <w:rPr>
          <w:rFonts w:cs="Times New Roman"/>
        </w:rPr>
      </w:pPr>
      <w:r w:rsidRPr="007D7784">
        <w:rPr>
          <w:rFonts w:cs="Times New Roman"/>
        </w:rPr>
        <w:t>Kopumā abās upēs biotopa stāvokl</w:t>
      </w:r>
      <w:r w:rsidR="00E26FCA">
        <w:rPr>
          <w:rFonts w:cs="Times New Roman"/>
        </w:rPr>
        <w:t>is novērtēts kā labs. Arī 2008. </w:t>
      </w:r>
      <w:r w:rsidRPr="007D7784">
        <w:rPr>
          <w:rFonts w:cs="Times New Roman"/>
        </w:rPr>
        <w:t>gadā VSIA “Latvijas Vides, ģeoloģijas un meteoroloģijas centra” veiktā virszemes ūdensobjektu kvalitātes vērtējumu pārskata rezultāti apstiprina Kiras un Vjadas labo ūdens ekoloģisko stāvokli. Abām upēm paraugi ievākti uz Latvijas – Krievijas robežas.</w:t>
      </w:r>
    </w:p>
    <w:p w14:paraId="176CA989" w14:textId="77777777" w:rsidR="00B7193E" w:rsidRDefault="00B7193E" w:rsidP="00B7193E">
      <w:pPr>
        <w:rPr>
          <w:rFonts w:cs="Times New Roman"/>
        </w:rPr>
      </w:pPr>
      <w:r w:rsidRPr="00E65CCC">
        <w:rPr>
          <w:rFonts w:cs="Times New Roman"/>
        </w:rPr>
        <w:t>N</w:t>
      </w:r>
      <w:r w:rsidR="0098648D">
        <w:rPr>
          <w:rFonts w:cs="Times New Roman"/>
        </w:rPr>
        <w:t>ī</w:t>
      </w:r>
      <w:r w:rsidRPr="00E65CCC">
        <w:rPr>
          <w:rFonts w:cs="Times New Roman"/>
        </w:rPr>
        <w:t>drupīte un meliorētie Vjadas posmi, kā arī Kira augšpus un lejpus Upmalas ciemam neatbilst aizsargājamam biotopam, jo upju gultne ir iztaisnota un padziļināta.</w:t>
      </w:r>
      <w:r w:rsidR="00E26FCA">
        <w:rPr>
          <w:rFonts w:cs="Times New Roman"/>
        </w:rPr>
        <w:t xml:space="preserve"> 2019. </w:t>
      </w:r>
      <w:r>
        <w:rPr>
          <w:rFonts w:cs="Times New Roman"/>
        </w:rPr>
        <w:t xml:space="preserve">gadā apsekots Vjadas dabiskais posms augšpus </w:t>
      </w:r>
      <w:r w:rsidR="00855881">
        <w:rPr>
          <w:rFonts w:cs="Times New Roman"/>
        </w:rPr>
        <w:t>DP “Vecumu meži”</w:t>
      </w:r>
      <w:r>
        <w:rPr>
          <w:rFonts w:cs="Times New Roman"/>
        </w:rPr>
        <w:t>. Upe ir dabiski meandrējoša, grunts sastāvā dominē smilts un grants, straumes ātrums variē no lēna līdz vidēji ātram. Salīdzinoši garais dabiskais posms Vjadas vidustecē nodrošina ūdeņu pašattīrīšanos un nodrošina labu ūdens kvalitāti upes lejtecē.</w:t>
      </w:r>
    </w:p>
    <w:p w14:paraId="3EB0989A" w14:textId="77777777" w:rsidR="009B02D9" w:rsidRDefault="0098648D" w:rsidP="009B02D9">
      <w:pPr>
        <w:rPr>
          <w:rFonts w:cs="Times New Roman"/>
        </w:rPr>
      </w:pPr>
      <w:r>
        <w:rPr>
          <w:rFonts w:cs="Times New Roman"/>
        </w:rPr>
        <w:t>Nī</w:t>
      </w:r>
      <w:r w:rsidR="009B02D9">
        <w:rPr>
          <w:rFonts w:cs="Times New Roman"/>
        </w:rPr>
        <w:t xml:space="preserve">drupīte </w:t>
      </w:r>
      <w:r w:rsidR="00E26FCA">
        <w:rPr>
          <w:rFonts w:cs="Times New Roman"/>
        </w:rPr>
        <w:t xml:space="preserve">ir </w:t>
      </w:r>
      <w:r w:rsidR="009B02D9">
        <w:rPr>
          <w:rFonts w:cs="Times New Roman"/>
        </w:rPr>
        <w:t>iztaisnota un padziļināta visā tās garumā un, lai arī daudzos posmos plūst caur meža zemēm, tās kvalitāte ir zema, aizauguma pakāpe ar ūdensaugiem augsta.</w:t>
      </w:r>
    </w:p>
    <w:p w14:paraId="17DB2FC1" w14:textId="77777777" w:rsidR="002718D3" w:rsidRPr="00E65CCC" w:rsidRDefault="002718D3" w:rsidP="009B02D9">
      <w:pPr>
        <w:rPr>
          <w:rFonts w:cs="Times New Roman"/>
        </w:rPr>
      </w:pPr>
    </w:p>
    <w:tbl>
      <w:tblPr>
        <w:tblW w:w="0" w:type="auto"/>
        <w:tblLook w:val="04A0" w:firstRow="1" w:lastRow="0" w:firstColumn="1" w:lastColumn="0" w:noHBand="0" w:noVBand="1"/>
      </w:tblPr>
      <w:tblGrid>
        <w:gridCol w:w="4356"/>
        <w:gridCol w:w="4315"/>
      </w:tblGrid>
      <w:tr w:rsidR="00217443" w:rsidRPr="00E65CCC" w14:paraId="4A4AAB7E" w14:textId="77777777" w:rsidTr="009B02D9">
        <w:tc>
          <w:tcPr>
            <w:tcW w:w="4356" w:type="dxa"/>
            <w:shd w:val="clear" w:color="auto" w:fill="auto"/>
          </w:tcPr>
          <w:p w14:paraId="4EC3B07E" w14:textId="77777777" w:rsidR="00217443" w:rsidRPr="00E65CCC" w:rsidRDefault="00B7193E" w:rsidP="00B7193E">
            <w:pPr>
              <w:ind w:firstLine="0"/>
              <w:jc w:val="center"/>
              <w:rPr>
                <w:rFonts w:cs="Times New Roman"/>
              </w:rPr>
            </w:pPr>
            <w:r>
              <w:rPr>
                <w:rFonts w:cs="Times New Roman"/>
                <w:noProof/>
                <w:lang w:eastAsia="lv-LV"/>
              </w:rPr>
              <w:lastRenderedPageBreak/>
              <w:drawing>
                <wp:inline distT="0" distB="0" distL="0" distR="0" wp14:anchorId="26874E70" wp14:editId="2FD8E100">
                  <wp:extent cx="2628900" cy="1967553"/>
                  <wp:effectExtent l="0" t="0" r="0" b="0"/>
                  <wp:docPr id="3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636735" cy="1973417"/>
                          </a:xfrm>
                          <a:prstGeom prst="rect">
                            <a:avLst/>
                          </a:prstGeom>
                          <a:noFill/>
                        </pic:spPr>
                      </pic:pic>
                    </a:graphicData>
                  </a:graphic>
                </wp:inline>
              </w:drawing>
            </w:r>
          </w:p>
        </w:tc>
        <w:tc>
          <w:tcPr>
            <w:tcW w:w="4315" w:type="dxa"/>
            <w:shd w:val="clear" w:color="auto" w:fill="auto"/>
          </w:tcPr>
          <w:p w14:paraId="4456A026" w14:textId="77777777" w:rsidR="00217443" w:rsidRPr="00E65CCC" w:rsidRDefault="00217443" w:rsidP="00B7193E">
            <w:pPr>
              <w:ind w:firstLine="0"/>
              <w:jc w:val="center"/>
              <w:rPr>
                <w:rFonts w:cs="Times New Roman"/>
              </w:rPr>
            </w:pPr>
            <w:r w:rsidRPr="00E65CCC">
              <w:rPr>
                <w:rFonts w:cs="Times New Roman"/>
                <w:noProof/>
                <w:lang w:eastAsia="lv-LV"/>
              </w:rPr>
              <w:drawing>
                <wp:inline distT="0" distB="0" distL="0" distR="0" wp14:anchorId="2E3C8D53" wp14:editId="64067833">
                  <wp:extent cx="2602865" cy="1952298"/>
                  <wp:effectExtent l="0" t="0" r="0" b="0"/>
                  <wp:docPr id="2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612782" cy="1959736"/>
                          </a:xfrm>
                          <a:prstGeom prst="rect">
                            <a:avLst/>
                          </a:prstGeom>
                          <a:noFill/>
                          <a:ln>
                            <a:noFill/>
                          </a:ln>
                        </pic:spPr>
                      </pic:pic>
                    </a:graphicData>
                  </a:graphic>
                </wp:inline>
              </w:drawing>
            </w:r>
          </w:p>
        </w:tc>
      </w:tr>
      <w:tr w:rsidR="00217443" w:rsidRPr="002718D3" w14:paraId="4E21DD6B" w14:textId="77777777" w:rsidTr="009B02D9">
        <w:tc>
          <w:tcPr>
            <w:tcW w:w="4356" w:type="dxa"/>
            <w:shd w:val="clear" w:color="auto" w:fill="auto"/>
          </w:tcPr>
          <w:p w14:paraId="2DA1EAE0" w14:textId="627469D6" w:rsidR="00217443" w:rsidRPr="002718D3" w:rsidRDefault="00FE3B84" w:rsidP="002718D3">
            <w:pPr>
              <w:spacing w:after="0" w:line="240" w:lineRule="auto"/>
              <w:ind w:firstLine="0"/>
              <w:jc w:val="center"/>
              <w:rPr>
                <w:rFonts w:cs="Times New Roman"/>
              </w:rPr>
            </w:pPr>
            <w:r w:rsidRPr="002718D3">
              <w:rPr>
                <w:rFonts w:cs="Times New Roman"/>
                <w:lang w:eastAsia="en-GB"/>
              </w:rPr>
              <w:t>4.3.</w:t>
            </w:r>
            <w:r w:rsidR="00B7193E" w:rsidRPr="002718D3">
              <w:rPr>
                <w:rFonts w:cs="Times New Roman"/>
                <w:lang w:eastAsia="en-GB"/>
              </w:rPr>
              <w:t>6</w:t>
            </w:r>
            <w:r w:rsidR="002718D3">
              <w:rPr>
                <w:rFonts w:cs="Times New Roman"/>
                <w:lang w:eastAsia="en-GB"/>
              </w:rPr>
              <w:t>. </w:t>
            </w:r>
            <w:r w:rsidR="00217443" w:rsidRPr="002718D3">
              <w:rPr>
                <w:rFonts w:cs="Times New Roman"/>
                <w:lang w:eastAsia="en-GB"/>
              </w:rPr>
              <w:t>attēls. Meliorētā N</w:t>
            </w:r>
            <w:r w:rsidR="0098648D" w:rsidRPr="002718D3">
              <w:rPr>
                <w:rFonts w:cs="Times New Roman"/>
                <w:lang w:eastAsia="en-GB"/>
              </w:rPr>
              <w:t>ī</w:t>
            </w:r>
            <w:r w:rsidR="00217443" w:rsidRPr="002718D3">
              <w:rPr>
                <w:rFonts w:cs="Times New Roman"/>
                <w:lang w:eastAsia="en-GB"/>
              </w:rPr>
              <w:t xml:space="preserve">drupīte vidustecē, uz DP </w:t>
            </w:r>
            <w:r w:rsidR="00E22BC4">
              <w:rPr>
                <w:rFonts w:cs="Times New Roman"/>
                <w:lang w:eastAsia="en-GB"/>
              </w:rPr>
              <w:t>“Vecumu meži” dienvidu</w:t>
            </w:r>
            <w:r w:rsidR="002718D3">
              <w:rPr>
                <w:rFonts w:cs="Times New Roman"/>
                <w:lang w:eastAsia="en-GB"/>
              </w:rPr>
              <w:t xml:space="preserve"> </w:t>
            </w:r>
            <w:r w:rsidR="00217443" w:rsidRPr="002718D3">
              <w:rPr>
                <w:rFonts w:cs="Times New Roman"/>
                <w:lang w:eastAsia="en-GB"/>
              </w:rPr>
              <w:t>robežas</w:t>
            </w:r>
            <w:r w:rsidR="002718D3" w:rsidRPr="002718D3">
              <w:rPr>
                <w:rFonts w:cs="Times New Roman"/>
                <w:lang w:eastAsia="en-GB"/>
              </w:rPr>
              <w:t>. F</w:t>
            </w:r>
            <w:r w:rsidR="00E22BC4">
              <w:rPr>
                <w:rFonts w:cs="Times New Roman"/>
                <w:lang w:eastAsia="en-GB"/>
              </w:rPr>
              <w:t>oto: L. </w:t>
            </w:r>
            <w:r w:rsidR="00217443" w:rsidRPr="002718D3">
              <w:rPr>
                <w:rFonts w:cs="Times New Roman"/>
                <w:lang w:eastAsia="en-GB"/>
              </w:rPr>
              <w:t>Grīnberga.</w:t>
            </w:r>
          </w:p>
        </w:tc>
        <w:tc>
          <w:tcPr>
            <w:tcW w:w="4315" w:type="dxa"/>
            <w:shd w:val="clear" w:color="auto" w:fill="auto"/>
          </w:tcPr>
          <w:p w14:paraId="37BC4EA5" w14:textId="3C72BF19" w:rsidR="00217443" w:rsidRPr="002718D3" w:rsidRDefault="00217443" w:rsidP="002718D3">
            <w:pPr>
              <w:spacing w:after="0" w:line="240" w:lineRule="auto"/>
              <w:ind w:firstLine="0"/>
              <w:jc w:val="center"/>
              <w:rPr>
                <w:rFonts w:cs="Times New Roman"/>
              </w:rPr>
            </w:pPr>
            <w:r w:rsidRPr="002718D3">
              <w:rPr>
                <w:rFonts w:cs="Times New Roman"/>
                <w:lang w:eastAsia="en-GB"/>
              </w:rPr>
              <w:t>4.3.</w:t>
            </w:r>
            <w:r w:rsidR="00B7193E" w:rsidRPr="002718D3">
              <w:rPr>
                <w:rFonts w:cs="Times New Roman"/>
                <w:lang w:eastAsia="en-GB"/>
              </w:rPr>
              <w:t>7</w:t>
            </w:r>
            <w:r w:rsidRPr="002718D3">
              <w:rPr>
                <w:rFonts w:cs="Times New Roman"/>
                <w:lang w:eastAsia="en-GB"/>
              </w:rPr>
              <w:t>.</w:t>
            </w:r>
            <w:r w:rsidR="002718D3">
              <w:rPr>
                <w:rFonts w:cs="Times New Roman"/>
                <w:lang w:eastAsia="en-GB"/>
              </w:rPr>
              <w:t> </w:t>
            </w:r>
            <w:r w:rsidRPr="002718D3">
              <w:rPr>
                <w:rFonts w:cs="Times New Roman"/>
                <w:lang w:eastAsia="en-GB"/>
              </w:rPr>
              <w:t xml:space="preserve">attēls. Meliorētā </w:t>
            </w:r>
            <w:r w:rsidR="0098648D" w:rsidRPr="002718D3">
              <w:rPr>
                <w:rFonts w:cs="Times New Roman"/>
                <w:lang w:eastAsia="en-GB"/>
              </w:rPr>
              <w:t>Nī</w:t>
            </w:r>
            <w:r w:rsidRPr="002718D3">
              <w:rPr>
                <w:rFonts w:cs="Times New Roman"/>
                <w:lang w:eastAsia="en-GB"/>
              </w:rPr>
              <w:t>drupīte vidustecē, uz Latvijas–Krievijas robežas</w:t>
            </w:r>
            <w:r w:rsidR="002718D3" w:rsidRPr="002718D3">
              <w:rPr>
                <w:rFonts w:cs="Times New Roman"/>
                <w:lang w:eastAsia="en-GB"/>
              </w:rPr>
              <w:t>. F</w:t>
            </w:r>
            <w:r w:rsidR="00E22BC4">
              <w:rPr>
                <w:rFonts w:cs="Times New Roman"/>
                <w:lang w:eastAsia="en-GB"/>
              </w:rPr>
              <w:t>oto: L. </w:t>
            </w:r>
            <w:r w:rsidRPr="002718D3">
              <w:rPr>
                <w:rFonts w:cs="Times New Roman"/>
                <w:lang w:eastAsia="en-GB"/>
              </w:rPr>
              <w:t>Grīnberga</w:t>
            </w:r>
            <w:r w:rsidR="002718D3" w:rsidRPr="002718D3">
              <w:rPr>
                <w:rFonts w:cs="Times New Roman"/>
                <w:lang w:eastAsia="en-GB"/>
              </w:rPr>
              <w:t>.</w:t>
            </w:r>
          </w:p>
        </w:tc>
      </w:tr>
    </w:tbl>
    <w:p w14:paraId="043824AC" w14:textId="77777777" w:rsidR="00217443" w:rsidRPr="00E65CCC" w:rsidRDefault="00217443" w:rsidP="00217443">
      <w:pPr>
        <w:rPr>
          <w:rFonts w:cs="Times New Roman"/>
        </w:rPr>
      </w:pPr>
    </w:p>
    <w:p w14:paraId="78E382F1" w14:textId="77777777" w:rsidR="00217443" w:rsidRPr="00E65CCC" w:rsidRDefault="00217443" w:rsidP="00217443">
      <w:pPr>
        <w:rPr>
          <w:rFonts w:cs="Times New Roman"/>
          <w:b/>
          <w:szCs w:val="24"/>
        </w:rPr>
      </w:pPr>
      <w:r w:rsidRPr="00E65CCC">
        <w:rPr>
          <w:rFonts w:cs="Times New Roman"/>
          <w:b/>
          <w:szCs w:val="24"/>
        </w:rPr>
        <w:t xml:space="preserve">Sociālekonomiskā vērtība </w:t>
      </w:r>
    </w:p>
    <w:p w14:paraId="4B235B0D" w14:textId="113C2871" w:rsidR="00217443" w:rsidRPr="00E65CCC" w:rsidRDefault="00217443" w:rsidP="00217443">
      <w:pPr>
        <w:rPr>
          <w:rFonts w:cs="Times New Roman"/>
          <w:szCs w:val="24"/>
        </w:rPr>
      </w:pPr>
      <w:r w:rsidRPr="00E65CCC">
        <w:rPr>
          <w:rFonts w:cs="Times New Roman"/>
          <w:szCs w:val="24"/>
        </w:rPr>
        <w:t>Saldūdens biotopi veido unikālas ekosistēmas, kas nodrošina dzīves vidi un barošanās vietas daudzām bezmugurkaulnieku, zivju, abinieku, putnu un zīdītāju sugām</w:t>
      </w:r>
      <w:r w:rsidR="00E22BC4">
        <w:rPr>
          <w:rFonts w:cs="Times New Roman"/>
          <w:szCs w:val="24"/>
        </w:rPr>
        <w:t xml:space="preserve">. Nozīmīga ir saldūdens biotopu </w:t>
      </w:r>
      <w:r w:rsidRPr="00E65CCC">
        <w:rPr>
          <w:rFonts w:cs="Times New Roman"/>
          <w:szCs w:val="24"/>
        </w:rPr>
        <w:t xml:space="preserve">rekreatīvā funkcija, piemēram, laivošana, makšķerēšana. </w:t>
      </w:r>
    </w:p>
    <w:p w14:paraId="2668D32C" w14:textId="77777777" w:rsidR="00217443" w:rsidRPr="00E65CCC" w:rsidRDefault="00217443" w:rsidP="00217443">
      <w:pPr>
        <w:rPr>
          <w:rFonts w:cs="Times New Roman"/>
          <w:szCs w:val="24"/>
        </w:rPr>
      </w:pPr>
    </w:p>
    <w:p w14:paraId="1E7A0379" w14:textId="77777777" w:rsidR="00217443" w:rsidRPr="00E65CCC" w:rsidRDefault="00217443" w:rsidP="00217443">
      <w:pPr>
        <w:rPr>
          <w:rFonts w:cs="Times New Roman"/>
          <w:b/>
          <w:szCs w:val="24"/>
        </w:rPr>
      </w:pPr>
      <w:r w:rsidRPr="00E65CCC">
        <w:rPr>
          <w:rFonts w:cs="Times New Roman"/>
          <w:b/>
          <w:szCs w:val="24"/>
        </w:rPr>
        <w:t>Ietekmējošie faktori</w:t>
      </w:r>
    </w:p>
    <w:p w14:paraId="49E3ED2F" w14:textId="77777777" w:rsidR="00217443" w:rsidRDefault="00217443" w:rsidP="00217443">
      <w:pPr>
        <w:rPr>
          <w:rFonts w:cs="Times New Roman"/>
          <w:szCs w:val="24"/>
        </w:rPr>
      </w:pPr>
      <w:r w:rsidRPr="00E65CCC">
        <w:rPr>
          <w:rFonts w:cs="Times New Roman"/>
          <w:szCs w:val="24"/>
        </w:rPr>
        <w:t>DP „</w:t>
      </w:r>
      <w:r w:rsidR="00527247">
        <w:rPr>
          <w:rFonts w:cs="Times New Roman"/>
          <w:szCs w:val="24"/>
        </w:rPr>
        <w:t>Vecumu meži” teritorijā biotopa</w:t>
      </w:r>
      <w:r w:rsidRPr="00E65CCC">
        <w:rPr>
          <w:rFonts w:cs="Times New Roman"/>
          <w:szCs w:val="24"/>
        </w:rPr>
        <w:t xml:space="preserve"> </w:t>
      </w:r>
      <w:r w:rsidRPr="00E65CCC">
        <w:rPr>
          <w:rFonts w:cs="Times New Roman"/>
          <w:i/>
          <w:szCs w:val="24"/>
        </w:rPr>
        <w:t>Upju straujteces un dabiski upju posmi</w:t>
      </w:r>
      <w:r w:rsidRPr="00E65CCC">
        <w:rPr>
          <w:rFonts w:cs="Times New Roman"/>
          <w:szCs w:val="24"/>
        </w:rPr>
        <w:t xml:space="preserve"> </w:t>
      </w:r>
      <w:r w:rsidR="00527247" w:rsidRPr="00527247">
        <w:rPr>
          <w:rFonts w:cs="Times New Roman"/>
          <w:i/>
          <w:szCs w:val="24"/>
        </w:rPr>
        <w:t>3260</w:t>
      </w:r>
      <w:r w:rsidR="00527247">
        <w:rPr>
          <w:rFonts w:cs="Times New Roman"/>
          <w:szCs w:val="24"/>
        </w:rPr>
        <w:t xml:space="preserve"> </w:t>
      </w:r>
      <w:r w:rsidRPr="00E65CCC">
        <w:rPr>
          <w:rFonts w:cs="Times New Roman"/>
          <w:szCs w:val="24"/>
        </w:rPr>
        <w:t xml:space="preserve">pastāvēšana netiek būtiski apdraudēta, ja tiek saglabāta upju dabiskā hidromorfoloģija un dabiskais hidroloģiskais režīms, kā arī netiek būtiski izmainīts zemes lietojuma veids sateces baseinā (piemēram, liels kailciršu īpatsvars) un netiek paaugstinātas biogēnu slodzes. Būtiskāko negatīvo ietekmi uz biotopu DP „Vecumu meži” atstājusi teritorijā jau daudzus gadus atpakaļ veiktā upju hidromorfoloģiskā pārveidošana un dabiskā hidroloģiskā režīma ietekmēšana: iztaisnotas upju gultnes, pārveidoti gultnes profili. </w:t>
      </w:r>
    </w:p>
    <w:p w14:paraId="480EEEB4" w14:textId="77777777" w:rsidR="009B02D9" w:rsidRDefault="009B02D9" w:rsidP="00217443">
      <w:pPr>
        <w:rPr>
          <w:rFonts w:cs="Times New Roman"/>
          <w:szCs w:val="24"/>
        </w:rPr>
      </w:pPr>
      <w:r>
        <w:rPr>
          <w:rFonts w:cs="Times New Roman"/>
          <w:szCs w:val="24"/>
        </w:rPr>
        <w:t>Tas palielina citu faktoru ietekmi – bebru darbība visaktīvākā ir grāvjos un upju meliorētajos posmos, kas veicina koku sagāzumu veidošanos un attiecīgi tiek būtiski traucēts upes dabiskais tecējums.</w:t>
      </w:r>
    </w:p>
    <w:p w14:paraId="7FE845EE" w14:textId="77777777" w:rsidR="009B02D9" w:rsidRDefault="009B02D9" w:rsidP="00217443">
      <w:pPr>
        <w:rPr>
          <w:rFonts w:cs="Times New Roman"/>
          <w:szCs w:val="24"/>
        </w:rPr>
      </w:pPr>
    </w:p>
    <w:p w14:paraId="0CCFB3CD" w14:textId="77777777" w:rsidR="00217443" w:rsidRPr="009B02D9" w:rsidRDefault="00217443" w:rsidP="009B02D9">
      <w:pPr>
        <w:rPr>
          <w:b/>
        </w:rPr>
      </w:pPr>
      <w:r w:rsidRPr="009B02D9">
        <w:rPr>
          <w:b/>
        </w:rPr>
        <w:t>Bebru darbība</w:t>
      </w:r>
    </w:p>
    <w:p w14:paraId="17316829" w14:textId="77777777" w:rsidR="00217443" w:rsidRDefault="00217443" w:rsidP="00217443">
      <w:pPr>
        <w:rPr>
          <w:rFonts w:cs="Times New Roman"/>
          <w:szCs w:val="24"/>
        </w:rPr>
      </w:pPr>
      <w:r w:rsidRPr="00E65CCC">
        <w:rPr>
          <w:rFonts w:cs="Times New Roman"/>
          <w:szCs w:val="24"/>
        </w:rPr>
        <w:t>Bebru darbība ir būtisks saldūde</w:t>
      </w:r>
      <w:r w:rsidR="009B02D9">
        <w:rPr>
          <w:rFonts w:cs="Times New Roman"/>
          <w:szCs w:val="24"/>
        </w:rPr>
        <w:t>ns</w:t>
      </w:r>
      <w:r w:rsidRPr="00E65CCC">
        <w:rPr>
          <w:rFonts w:cs="Times New Roman"/>
          <w:szCs w:val="24"/>
        </w:rPr>
        <w:t xml:space="preserve"> biotopus ietekmējošs faktors teritorijā, kas rada izmaiņas upes tecējumā, kā arī piekrastes biotopos. Nogāztie koki veido aizsprostojumus upē; ja arī netiek izveidots bebru dambis, upē esošie nograuztie koki uzķer citus pa straumi nestos kokus un to zarus, veidojot aizdambējumus. Īpaši nega</w:t>
      </w:r>
      <w:r w:rsidR="009B02D9">
        <w:rPr>
          <w:rFonts w:cs="Times New Roman"/>
          <w:szCs w:val="24"/>
        </w:rPr>
        <w:t xml:space="preserve">tīva bebru darbības ietekme uz </w:t>
      </w:r>
      <w:r w:rsidRPr="00E65CCC">
        <w:rPr>
          <w:rFonts w:cs="Times New Roman"/>
          <w:szCs w:val="24"/>
        </w:rPr>
        <w:t xml:space="preserve">upi </w:t>
      </w:r>
      <w:r w:rsidR="009B02D9">
        <w:rPr>
          <w:rFonts w:cs="Times New Roman"/>
          <w:szCs w:val="24"/>
        </w:rPr>
        <w:t xml:space="preserve">ir </w:t>
      </w:r>
      <w:r w:rsidRPr="00E65CCC">
        <w:rPr>
          <w:rFonts w:cs="Times New Roman"/>
          <w:szCs w:val="24"/>
        </w:rPr>
        <w:t>posmos, kur sastopamas retas bezmugurkaulnieku sugas.</w:t>
      </w:r>
    </w:p>
    <w:p w14:paraId="5D75B892" w14:textId="77777777" w:rsidR="009B02D9" w:rsidRDefault="009B02D9" w:rsidP="009B02D9">
      <w:pPr>
        <w:rPr>
          <w:rFonts w:cs="Times New Roman"/>
          <w:szCs w:val="24"/>
        </w:rPr>
      </w:pPr>
      <w:r>
        <w:rPr>
          <w:rFonts w:cs="Times New Roman"/>
          <w:szCs w:val="24"/>
        </w:rPr>
        <w:t>Igaunijā veiktā pētījumā secināts, ka lēni tekoša upe uzska</w:t>
      </w:r>
      <w:r w:rsidR="00E26FCA">
        <w:rPr>
          <w:rFonts w:cs="Times New Roman"/>
          <w:szCs w:val="24"/>
        </w:rPr>
        <w:t>tāma par stipri ietekmētu, ja viena km</w:t>
      </w:r>
      <w:r>
        <w:rPr>
          <w:rFonts w:cs="Times New Roman"/>
          <w:szCs w:val="24"/>
        </w:rPr>
        <w:t xml:space="preserve"> garā posmā ir viens vai vairāki bebru dambji (Jarvet, 2014).</w:t>
      </w:r>
    </w:p>
    <w:p w14:paraId="0836A46A" w14:textId="77777777" w:rsidR="009B02D9" w:rsidRDefault="00E26FCA" w:rsidP="009B02D9">
      <w:pPr>
        <w:rPr>
          <w:rFonts w:cs="Times New Roman"/>
          <w:szCs w:val="24"/>
        </w:rPr>
      </w:pPr>
      <w:r>
        <w:rPr>
          <w:rFonts w:cs="Times New Roman"/>
          <w:szCs w:val="24"/>
        </w:rPr>
        <w:t>Kirā 2019. </w:t>
      </w:r>
      <w:r w:rsidR="009B02D9">
        <w:rPr>
          <w:rFonts w:cs="Times New Roman"/>
          <w:szCs w:val="24"/>
        </w:rPr>
        <w:t>gadā konstatētie bebru dambji ir salīdzinoši nelieli, bet šī situācija ir ļoti mainīga, tādēļ jāseko līdzi bebru skaita izmaiņām</w:t>
      </w:r>
      <w:r w:rsidR="009B02D9" w:rsidRPr="009B02D9">
        <w:rPr>
          <w:rFonts w:cs="Times New Roman"/>
          <w:szCs w:val="24"/>
        </w:rPr>
        <w:t xml:space="preserve"> </w:t>
      </w:r>
      <w:r w:rsidR="009B02D9">
        <w:rPr>
          <w:rFonts w:cs="Times New Roman"/>
          <w:szCs w:val="24"/>
        </w:rPr>
        <w:t>un situācijai upē. Vjadā bebru darbība ir ļoti aktīva, bet to ierobežo robežsardze.</w:t>
      </w:r>
    </w:p>
    <w:p w14:paraId="334E3526" w14:textId="77777777" w:rsidR="009B02D9" w:rsidRPr="00E65CCC" w:rsidRDefault="009B02D9" w:rsidP="009B02D9">
      <w:pPr>
        <w:rPr>
          <w:rFonts w:cs="Times New Roman"/>
          <w:szCs w:val="24"/>
        </w:rPr>
      </w:pPr>
    </w:p>
    <w:p w14:paraId="5A59C6F3" w14:textId="77777777" w:rsidR="00217443" w:rsidRPr="009B02D9" w:rsidRDefault="00217443" w:rsidP="009B02D9">
      <w:pPr>
        <w:rPr>
          <w:b/>
          <w:szCs w:val="24"/>
        </w:rPr>
      </w:pPr>
      <w:r w:rsidRPr="009B02D9">
        <w:rPr>
          <w:b/>
        </w:rPr>
        <w:lastRenderedPageBreak/>
        <w:t>Koku sagāzumu veidošanās</w:t>
      </w:r>
    </w:p>
    <w:p w14:paraId="41323171" w14:textId="77777777" w:rsidR="00217443" w:rsidRDefault="00217443" w:rsidP="00217443">
      <w:pPr>
        <w:rPr>
          <w:rFonts w:cs="Times New Roman"/>
          <w:szCs w:val="24"/>
        </w:rPr>
      </w:pPr>
      <w:r w:rsidRPr="00E65CCC">
        <w:rPr>
          <w:rFonts w:cs="Times New Roman"/>
          <w:szCs w:val="24"/>
        </w:rPr>
        <w:t xml:space="preserve">Koku sagāzumi ūdeņos negatīvi ietekmē upju ekosistēmu. Palielinoties upē iekritušo koku skaitam, tie būtiski samazina straumes ātrumu un nereti arī izmaina straumes virzienu. Straumes ātrumam samazinoties, izgulsnējas straumes nestie saneši. Sagāzumu veicinātās izskalošanās dēļ upes kļūst platākas un vienlaikus seklākas. </w:t>
      </w:r>
    </w:p>
    <w:p w14:paraId="3D9F9BBC" w14:textId="77777777" w:rsidR="009B02D9" w:rsidRDefault="009B02D9" w:rsidP="009B02D9">
      <w:pPr>
        <w:rPr>
          <w:rFonts w:cs="Times New Roman"/>
          <w:szCs w:val="24"/>
        </w:rPr>
      </w:pPr>
      <w:r>
        <w:rPr>
          <w:rFonts w:cs="Times New Roman"/>
          <w:szCs w:val="24"/>
        </w:rPr>
        <w:t xml:space="preserve">Lielākais koku sagāzums Kirā konstatēts iepretim mājām “Gulbīši”, bet upē iekrituši koki atrodami visos posmos, kur krastos ir krūmājs vai mežs. Vietās, kur koki atrodas šķērsām straumei, tie uzķer mazākus straumes nestus kokus un zarus. </w:t>
      </w:r>
    </w:p>
    <w:p w14:paraId="2F26536A" w14:textId="77777777" w:rsidR="009B02D9" w:rsidRDefault="009B02D9" w:rsidP="009B02D9">
      <w:pPr>
        <w:rPr>
          <w:rFonts w:cs="Times New Roman"/>
          <w:szCs w:val="24"/>
        </w:rPr>
      </w:pPr>
      <w:r>
        <w:rPr>
          <w:rFonts w:cs="Times New Roman"/>
          <w:szCs w:val="24"/>
        </w:rPr>
        <w:t>Aizsprostojumu veidošanās konstatēta arī pie caurtekām pār ceļiem.</w:t>
      </w:r>
    </w:p>
    <w:tbl>
      <w:tblPr>
        <w:tblW w:w="0" w:type="auto"/>
        <w:tblLook w:val="04A0" w:firstRow="1" w:lastRow="0" w:firstColumn="1" w:lastColumn="0" w:noHBand="0" w:noVBand="1"/>
      </w:tblPr>
      <w:tblGrid>
        <w:gridCol w:w="4453"/>
        <w:gridCol w:w="4453"/>
      </w:tblGrid>
      <w:tr w:rsidR="009B02D9" w14:paraId="386E08C5" w14:textId="77777777" w:rsidTr="0096051E">
        <w:tc>
          <w:tcPr>
            <w:tcW w:w="4453" w:type="dxa"/>
          </w:tcPr>
          <w:p w14:paraId="6C5AD45C" w14:textId="77777777" w:rsidR="009B02D9" w:rsidRDefault="009B02D9" w:rsidP="009B02D9">
            <w:pPr>
              <w:ind w:firstLine="0"/>
              <w:jc w:val="center"/>
              <w:rPr>
                <w:rFonts w:cs="Times New Roman"/>
                <w:szCs w:val="24"/>
              </w:rPr>
            </w:pPr>
            <w:r>
              <w:rPr>
                <w:noProof/>
                <w:lang w:eastAsia="lv-LV"/>
              </w:rPr>
              <w:drawing>
                <wp:inline distT="0" distB="0" distL="0" distR="0" wp14:anchorId="673E2E91" wp14:editId="578D5C0C">
                  <wp:extent cx="2667000" cy="2000403"/>
                  <wp:effectExtent l="0" t="0" r="0" b="0"/>
                  <wp:docPr id="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671160" cy="2003523"/>
                          </a:xfrm>
                          <a:prstGeom prst="rect">
                            <a:avLst/>
                          </a:prstGeom>
                          <a:noFill/>
                          <a:ln>
                            <a:noFill/>
                          </a:ln>
                        </pic:spPr>
                      </pic:pic>
                    </a:graphicData>
                  </a:graphic>
                </wp:inline>
              </w:drawing>
            </w:r>
          </w:p>
        </w:tc>
        <w:tc>
          <w:tcPr>
            <w:tcW w:w="4453" w:type="dxa"/>
          </w:tcPr>
          <w:p w14:paraId="7391B8DE" w14:textId="77777777" w:rsidR="009B02D9" w:rsidRDefault="009B02D9" w:rsidP="009B02D9">
            <w:pPr>
              <w:ind w:firstLine="0"/>
              <w:jc w:val="center"/>
              <w:rPr>
                <w:rFonts w:cs="Times New Roman"/>
                <w:szCs w:val="24"/>
              </w:rPr>
            </w:pPr>
            <w:r>
              <w:rPr>
                <w:noProof/>
                <w:lang w:eastAsia="lv-LV"/>
              </w:rPr>
              <w:drawing>
                <wp:inline distT="0" distB="0" distL="0" distR="0" wp14:anchorId="65111D5C" wp14:editId="5CA04CEE">
                  <wp:extent cx="2667000" cy="2000403"/>
                  <wp:effectExtent l="0" t="0" r="0" b="0"/>
                  <wp:docPr id="4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670528" cy="2003049"/>
                          </a:xfrm>
                          <a:prstGeom prst="rect">
                            <a:avLst/>
                          </a:prstGeom>
                          <a:noFill/>
                          <a:ln>
                            <a:noFill/>
                          </a:ln>
                        </pic:spPr>
                      </pic:pic>
                    </a:graphicData>
                  </a:graphic>
                </wp:inline>
              </w:drawing>
            </w:r>
          </w:p>
        </w:tc>
      </w:tr>
      <w:tr w:rsidR="009B02D9" w14:paraId="70EE8F8E" w14:textId="77777777" w:rsidTr="0096051E">
        <w:tc>
          <w:tcPr>
            <w:tcW w:w="4453" w:type="dxa"/>
          </w:tcPr>
          <w:p w14:paraId="70534B99" w14:textId="2421B550" w:rsidR="009B02D9" w:rsidRDefault="009B02D9" w:rsidP="002718D3">
            <w:pPr>
              <w:ind w:firstLine="0"/>
              <w:jc w:val="center"/>
              <w:rPr>
                <w:rFonts w:cs="Times New Roman"/>
                <w:szCs w:val="24"/>
              </w:rPr>
            </w:pPr>
            <w:r>
              <w:rPr>
                <w:rFonts w:cs="Times New Roman"/>
                <w:szCs w:val="24"/>
              </w:rPr>
              <w:t>4.3.8. attēls. Bebru aizsprosts iepretim mājām “Ogukalns”</w:t>
            </w:r>
            <w:r w:rsidR="002718D3">
              <w:rPr>
                <w:rFonts w:cs="Times New Roman"/>
                <w:szCs w:val="24"/>
              </w:rPr>
              <w:t>. F</w:t>
            </w:r>
            <w:r w:rsidR="00E22BC4">
              <w:rPr>
                <w:rFonts w:cs="Times New Roman"/>
                <w:iCs/>
              </w:rPr>
              <w:t>oto: L. </w:t>
            </w:r>
            <w:r>
              <w:rPr>
                <w:rFonts w:cs="Times New Roman"/>
                <w:iCs/>
              </w:rPr>
              <w:t>Grīnberga</w:t>
            </w:r>
            <w:r w:rsidR="002718D3">
              <w:rPr>
                <w:rFonts w:cs="Times New Roman"/>
                <w:iCs/>
              </w:rPr>
              <w:t>.</w:t>
            </w:r>
          </w:p>
        </w:tc>
        <w:tc>
          <w:tcPr>
            <w:tcW w:w="4453" w:type="dxa"/>
          </w:tcPr>
          <w:p w14:paraId="46882B36" w14:textId="6C008DE5" w:rsidR="009B02D9" w:rsidRDefault="009B02D9" w:rsidP="002718D3">
            <w:pPr>
              <w:ind w:firstLine="0"/>
              <w:jc w:val="center"/>
              <w:rPr>
                <w:rFonts w:cs="Times New Roman"/>
                <w:szCs w:val="24"/>
              </w:rPr>
            </w:pPr>
            <w:r>
              <w:rPr>
                <w:rFonts w:cs="Times New Roman"/>
                <w:szCs w:val="24"/>
              </w:rPr>
              <w:t>4.3.9. attēls. Straumes sanesti koku zari, kas veido aizsprostojumu iepretim mājām “Gulbīši”</w:t>
            </w:r>
            <w:r w:rsidR="002718D3">
              <w:rPr>
                <w:rFonts w:cs="Times New Roman"/>
                <w:szCs w:val="24"/>
              </w:rPr>
              <w:t>. F</w:t>
            </w:r>
            <w:r w:rsidR="00E22BC4">
              <w:rPr>
                <w:rFonts w:cs="Times New Roman"/>
                <w:iCs/>
              </w:rPr>
              <w:t>oto: L. </w:t>
            </w:r>
            <w:r>
              <w:rPr>
                <w:rFonts w:cs="Times New Roman"/>
                <w:iCs/>
              </w:rPr>
              <w:t>Grīnberga</w:t>
            </w:r>
            <w:r w:rsidR="002718D3">
              <w:rPr>
                <w:rFonts w:cs="Times New Roman"/>
                <w:iCs/>
              </w:rPr>
              <w:t>.</w:t>
            </w:r>
          </w:p>
        </w:tc>
      </w:tr>
    </w:tbl>
    <w:p w14:paraId="0B062BBB" w14:textId="77777777" w:rsidR="009B02D9" w:rsidRPr="00E65CCC" w:rsidRDefault="009B02D9" w:rsidP="009B02D9">
      <w:pPr>
        <w:rPr>
          <w:rFonts w:cs="Times New Roman"/>
          <w:szCs w:val="24"/>
        </w:rPr>
      </w:pPr>
    </w:p>
    <w:p w14:paraId="06C86334" w14:textId="77777777" w:rsidR="00217443" w:rsidRPr="009B02D9" w:rsidRDefault="00217443" w:rsidP="009B02D9">
      <w:pPr>
        <w:rPr>
          <w:b/>
        </w:rPr>
      </w:pPr>
      <w:r w:rsidRPr="009B02D9">
        <w:rPr>
          <w:b/>
        </w:rPr>
        <w:t>Eitrofikācija</w:t>
      </w:r>
    </w:p>
    <w:p w14:paraId="50927331" w14:textId="77777777" w:rsidR="009B02D9" w:rsidRPr="009B02D9" w:rsidRDefault="009B02D9" w:rsidP="009B02D9">
      <w:r w:rsidRPr="009B02D9">
        <w:t>Eitrofikācija ir ūdens bagātināšanās ar viegli noārdāmām barības vielām, galvenokārt fosfora un slāpekļa savienojumiem, kas izraisa pastiprinātu ūdensaugu un aļģu attīstību. Barības vielu ieplūdi ūdeņos rada ieplūdes no apdzīvotām vietām, privātmājām, fermām un rūpnīcu teritorijām, kā arī noplūdes no lauksaimniecības zemēm.</w:t>
      </w:r>
    </w:p>
    <w:p w14:paraId="1D5A0C93" w14:textId="77777777" w:rsidR="009B02D9" w:rsidRPr="009B02D9" w:rsidRDefault="00855881" w:rsidP="009B02D9">
      <w:r>
        <w:t>DP</w:t>
      </w:r>
      <w:r w:rsidR="009B02D9" w:rsidRPr="009B02D9">
        <w:t xml:space="preserve"> “Vecumu meži” robežās upes plūst galvenokārt caur mazapdzīvotu apvidu, tomēr intensīvi apstrādātu lauksaimniecības zemju teritorijas koncentrējas gar upju krastiem, kur zemes ir meliorētas. Vērojams, ka aramzemes atrodas tiešā krast</w:t>
      </w:r>
      <w:r w:rsidR="0000090B">
        <w:t>u tuvumā, vietām aptuveni 1 – 2 </w:t>
      </w:r>
      <w:r w:rsidR="009B02D9" w:rsidRPr="009B02D9">
        <w:t>m no ūdens joslas. No aramzemēm upēs nonāk ne tikai papildus barības vietas, bet arī ieskalotās augsnes daļiņas, kas veicina sedimentāciju, upes aizsērēšanu un attiecīgi aizaugšanu ar ūdensaugiem.</w:t>
      </w:r>
    </w:p>
    <w:p w14:paraId="22A11ADA" w14:textId="77777777" w:rsidR="00217443" w:rsidRPr="009B02D9" w:rsidRDefault="009B02D9" w:rsidP="009B02D9">
      <w:r w:rsidRPr="009B02D9">
        <w:t xml:space="preserve">Arī augšpus </w:t>
      </w:r>
      <w:r w:rsidR="00855881">
        <w:t>DP “Vecumu meži”</w:t>
      </w:r>
      <w:r w:rsidRPr="009B02D9">
        <w:t xml:space="preserve"> Kira ir meliorēta un tek cauri intensīvi apsaimniekotiem laukiem, kur uzņem barības vielām bagātus ūdeņus. Tas negatīvi ietekmē upes ekoloģisko stāvokli arī </w:t>
      </w:r>
      <w:r w:rsidR="00855881">
        <w:t>DP “Vecumu meži”</w:t>
      </w:r>
      <w:r w:rsidRPr="009B02D9">
        <w:t xml:space="preserve"> robežās – upē ir paaugstināta aizauguma pakāpe un uzkrājas dūņas.</w:t>
      </w:r>
    </w:p>
    <w:tbl>
      <w:tblPr>
        <w:tblW w:w="0" w:type="auto"/>
        <w:tblLook w:val="04A0" w:firstRow="1" w:lastRow="0" w:firstColumn="1" w:lastColumn="0" w:noHBand="0" w:noVBand="1"/>
      </w:tblPr>
      <w:tblGrid>
        <w:gridCol w:w="4461"/>
        <w:gridCol w:w="4475"/>
      </w:tblGrid>
      <w:tr w:rsidR="009B02D9" w14:paraId="737210BD" w14:textId="77777777" w:rsidTr="0096051E">
        <w:tc>
          <w:tcPr>
            <w:tcW w:w="4453" w:type="dxa"/>
          </w:tcPr>
          <w:p w14:paraId="198FE08F" w14:textId="77777777" w:rsidR="009B02D9" w:rsidRDefault="009B02D9" w:rsidP="009B02D9">
            <w:pPr>
              <w:ind w:firstLine="0"/>
              <w:jc w:val="center"/>
              <w:rPr>
                <w:rFonts w:cs="Times New Roman"/>
                <w:i/>
                <w:szCs w:val="24"/>
                <w:u w:val="single"/>
              </w:rPr>
            </w:pPr>
            <w:r>
              <w:rPr>
                <w:noProof/>
                <w:lang w:eastAsia="lv-LV"/>
              </w:rPr>
              <w:lastRenderedPageBreak/>
              <w:drawing>
                <wp:inline distT="0" distB="0" distL="0" distR="0" wp14:anchorId="0CB41FA1" wp14:editId="752E1CCE">
                  <wp:extent cx="2695575" cy="2021836"/>
                  <wp:effectExtent l="0" t="0" r="0" b="0"/>
                  <wp:docPr id="4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707605" cy="2030859"/>
                          </a:xfrm>
                          <a:prstGeom prst="rect">
                            <a:avLst/>
                          </a:prstGeom>
                          <a:noFill/>
                          <a:ln>
                            <a:noFill/>
                          </a:ln>
                        </pic:spPr>
                      </pic:pic>
                    </a:graphicData>
                  </a:graphic>
                </wp:inline>
              </w:drawing>
            </w:r>
          </w:p>
        </w:tc>
        <w:tc>
          <w:tcPr>
            <w:tcW w:w="4453" w:type="dxa"/>
          </w:tcPr>
          <w:p w14:paraId="3FA68CBD" w14:textId="77777777" w:rsidR="009B02D9" w:rsidRDefault="009B02D9" w:rsidP="009B02D9">
            <w:pPr>
              <w:ind w:firstLine="0"/>
              <w:jc w:val="center"/>
              <w:rPr>
                <w:rFonts w:cs="Times New Roman"/>
                <w:i/>
                <w:szCs w:val="24"/>
                <w:u w:val="single"/>
              </w:rPr>
            </w:pPr>
            <w:r>
              <w:rPr>
                <w:noProof/>
                <w:lang w:eastAsia="lv-LV"/>
              </w:rPr>
              <w:drawing>
                <wp:inline distT="0" distB="0" distL="0" distR="0" wp14:anchorId="05140952" wp14:editId="6CB63347">
                  <wp:extent cx="2704894" cy="2028825"/>
                  <wp:effectExtent l="0" t="0" r="0" b="0"/>
                  <wp:docPr id="4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708435" cy="2031481"/>
                          </a:xfrm>
                          <a:prstGeom prst="rect">
                            <a:avLst/>
                          </a:prstGeom>
                          <a:noFill/>
                          <a:ln>
                            <a:noFill/>
                          </a:ln>
                        </pic:spPr>
                      </pic:pic>
                    </a:graphicData>
                  </a:graphic>
                </wp:inline>
              </w:drawing>
            </w:r>
          </w:p>
        </w:tc>
      </w:tr>
      <w:tr w:rsidR="009B02D9" w14:paraId="1A55DC7B" w14:textId="77777777" w:rsidTr="0096051E">
        <w:tc>
          <w:tcPr>
            <w:tcW w:w="4453" w:type="dxa"/>
          </w:tcPr>
          <w:p w14:paraId="79F919F1" w14:textId="64E923C1" w:rsidR="009B02D9" w:rsidRPr="009B02D9" w:rsidRDefault="009B02D9" w:rsidP="002718D3">
            <w:pPr>
              <w:ind w:firstLine="0"/>
              <w:jc w:val="center"/>
              <w:rPr>
                <w:rFonts w:cs="Times New Roman"/>
                <w:iCs/>
                <w:szCs w:val="24"/>
              </w:rPr>
            </w:pPr>
            <w:r>
              <w:rPr>
                <w:rFonts w:cs="Times New Roman"/>
                <w:iCs/>
                <w:szCs w:val="24"/>
              </w:rPr>
              <w:t xml:space="preserve">4.3.10. attēls. </w:t>
            </w:r>
            <w:r w:rsidRPr="009B02D9">
              <w:rPr>
                <w:rFonts w:cs="Times New Roman"/>
                <w:iCs/>
                <w:szCs w:val="24"/>
              </w:rPr>
              <w:t>Lauksaimniecības zemju platības lejpus mājām “Bumburi”, “Palāni”</w:t>
            </w:r>
            <w:r w:rsidR="002718D3">
              <w:rPr>
                <w:rFonts w:cs="Times New Roman"/>
                <w:iCs/>
                <w:szCs w:val="24"/>
              </w:rPr>
              <w:t>. F</w:t>
            </w:r>
            <w:r w:rsidR="00E22BC4">
              <w:rPr>
                <w:rFonts w:cs="Times New Roman"/>
                <w:iCs/>
              </w:rPr>
              <w:t>oto: L. </w:t>
            </w:r>
            <w:r w:rsidRPr="009B02D9">
              <w:rPr>
                <w:rFonts w:cs="Times New Roman"/>
                <w:iCs/>
              </w:rPr>
              <w:t>Grīnberga</w:t>
            </w:r>
            <w:r w:rsidR="002718D3">
              <w:rPr>
                <w:rFonts w:cs="Times New Roman"/>
                <w:iCs/>
              </w:rPr>
              <w:t>.</w:t>
            </w:r>
          </w:p>
        </w:tc>
        <w:tc>
          <w:tcPr>
            <w:tcW w:w="4453" w:type="dxa"/>
          </w:tcPr>
          <w:p w14:paraId="64653958" w14:textId="277EC046" w:rsidR="009B02D9" w:rsidRPr="009B02D9" w:rsidRDefault="009B02D9" w:rsidP="002718D3">
            <w:pPr>
              <w:ind w:firstLine="0"/>
              <w:jc w:val="center"/>
              <w:rPr>
                <w:rFonts w:cs="Times New Roman"/>
                <w:iCs/>
                <w:szCs w:val="24"/>
              </w:rPr>
            </w:pPr>
            <w:r>
              <w:rPr>
                <w:rFonts w:cs="Times New Roman"/>
                <w:iCs/>
                <w:szCs w:val="24"/>
              </w:rPr>
              <w:t xml:space="preserve">4.3.11. attēls. </w:t>
            </w:r>
            <w:r w:rsidRPr="009B02D9">
              <w:rPr>
                <w:rFonts w:cs="Times New Roman"/>
                <w:iCs/>
                <w:szCs w:val="24"/>
              </w:rPr>
              <w:t>Aramzemes atrodas tiešā upes tuvumā, kas veicina eitrofikāciju un upes aizsērēšanu</w:t>
            </w:r>
            <w:r w:rsidR="002718D3">
              <w:rPr>
                <w:rFonts w:cs="Times New Roman"/>
                <w:iCs/>
                <w:szCs w:val="24"/>
              </w:rPr>
              <w:t>. F</w:t>
            </w:r>
            <w:r w:rsidR="00E22BC4">
              <w:rPr>
                <w:rFonts w:cs="Times New Roman"/>
                <w:iCs/>
              </w:rPr>
              <w:t>oto: L. </w:t>
            </w:r>
            <w:r w:rsidRPr="009B02D9">
              <w:rPr>
                <w:rFonts w:cs="Times New Roman"/>
                <w:iCs/>
              </w:rPr>
              <w:t>Grīnberga</w:t>
            </w:r>
            <w:r w:rsidR="002718D3">
              <w:rPr>
                <w:rFonts w:cs="Times New Roman"/>
                <w:iCs/>
              </w:rPr>
              <w:t>.</w:t>
            </w:r>
          </w:p>
        </w:tc>
      </w:tr>
    </w:tbl>
    <w:p w14:paraId="6AF829A8" w14:textId="77777777" w:rsidR="009B02D9" w:rsidRDefault="009B02D9" w:rsidP="00217443">
      <w:pPr>
        <w:rPr>
          <w:rFonts w:cs="Times New Roman"/>
          <w:i/>
          <w:szCs w:val="24"/>
          <w:u w:val="single"/>
        </w:rPr>
      </w:pPr>
    </w:p>
    <w:p w14:paraId="4D62FD1A" w14:textId="77777777" w:rsidR="009B02D9" w:rsidRPr="00E65CCC" w:rsidRDefault="009B02D9" w:rsidP="009B02D9">
      <w:pPr>
        <w:pStyle w:val="ListParagraph"/>
        <w:ind w:left="0"/>
        <w:rPr>
          <w:rFonts w:cs="Times New Roman"/>
          <w:b/>
          <w:i/>
          <w:szCs w:val="24"/>
          <w:u w:val="single"/>
        </w:rPr>
      </w:pPr>
      <w:r w:rsidRPr="00E65CCC">
        <w:rPr>
          <w:rFonts w:cs="Times New Roman"/>
          <w:b/>
          <w:i/>
          <w:szCs w:val="24"/>
          <w:u w:val="single"/>
        </w:rPr>
        <w:t>Dabas vērtību aizsardzība un apsaimniekošana</w:t>
      </w:r>
    </w:p>
    <w:p w14:paraId="6994BE03" w14:textId="77777777" w:rsidR="009B02D9" w:rsidRPr="00E65CCC" w:rsidRDefault="009B02D9" w:rsidP="009B02D9">
      <w:pPr>
        <w:rPr>
          <w:rFonts w:cs="Times New Roman"/>
        </w:rPr>
      </w:pPr>
    </w:p>
    <w:p w14:paraId="0A4A64B1" w14:textId="77777777" w:rsidR="009B02D9" w:rsidRPr="00E65CCC" w:rsidRDefault="009B02D9" w:rsidP="009B02D9">
      <w:pPr>
        <w:autoSpaceDE w:val="0"/>
        <w:autoSpaceDN w:val="0"/>
        <w:adjustRightInd w:val="0"/>
        <w:rPr>
          <w:rFonts w:cs="Times New Roman"/>
          <w:b/>
          <w:szCs w:val="24"/>
        </w:rPr>
      </w:pPr>
      <w:r w:rsidRPr="00E65CCC">
        <w:rPr>
          <w:rFonts w:cs="Times New Roman"/>
          <w:b/>
          <w:szCs w:val="24"/>
        </w:rPr>
        <w:t xml:space="preserve">Bebru skaita regulēšana </w:t>
      </w:r>
    </w:p>
    <w:p w14:paraId="6305877B" w14:textId="5D70D480" w:rsidR="009B02D9" w:rsidRPr="00E65CCC" w:rsidRDefault="009B02D9" w:rsidP="009B02D9">
      <w:pPr>
        <w:pStyle w:val="ListParagraph"/>
        <w:ind w:left="0"/>
        <w:rPr>
          <w:rFonts w:cs="Times New Roman"/>
          <w:szCs w:val="24"/>
        </w:rPr>
      </w:pPr>
      <w:r w:rsidRPr="00E65CCC">
        <w:rPr>
          <w:rFonts w:cs="Times New Roman"/>
          <w:szCs w:val="24"/>
        </w:rPr>
        <w:t xml:space="preserve">Bebru darbība ietekmē </w:t>
      </w:r>
      <w:r>
        <w:rPr>
          <w:rFonts w:cs="Times New Roman"/>
          <w:szCs w:val="24"/>
        </w:rPr>
        <w:t xml:space="preserve">visas ūdensteces </w:t>
      </w:r>
      <w:r w:rsidR="00855881">
        <w:rPr>
          <w:rFonts w:cs="Times New Roman"/>
          <w:szCs w:val="24"/>
        </w:rPr>
        <w:t>DP “Vecumu meži”</w:t>
      </w:r>
      <w:r>
        <w:rPr>
          <w:rFonts w:cs="Times New Roman"/>
          <w:szCs w:val="24"/>
        </w:rPr>
        <w:t xml:space="preserve"> teritorijā</w:t>
      </w:r>
      <w:r w:rsidRPr="00E65CCC">
        <w:rPr>
          <w:rFonts w:cs="Times New Roman"/>
          <w:szCs w:val="24"/>
        </w:rPr>
        <w:t xml:space="preserve">, </w:t>
      </w:r>
      <w:r>
        <w:rPr>
          <w:rFonts w:cs="Times New Roman"/>
          <w:szCs w:val="24"/>
        </w:rPr>
        <w:t xml:space="preserve">gan meliorētos posmus, gan dabiskos un </w:t>
      </w:r>
      <w:r w:rsidRPr="00E65CCC">
        <w:rPr>
          <w:rFonts w:cs="Times New Roman"/>
          <w:szCs w:val="24"/>
        </w:rPr>
        <w:t xml:space="preserve">līdz ar to piekrastē esošos aizsargājamos biotopus. Bebru skaits jāregulē saskaņā ar citiem dabas aizsardzības pasākumiem un prioritātēm teritorijā, iepriekš veicot bebru uzskaiti un nosakot, kāds ir optimālais </w:t>
      </w:r>
      <w:r>
        <w:rPr>
          <w:rFonts w:cs="Times New Roman"/>
          <w:szCs w:val="24"/>
        </w:rPr>
        <w:t xml:space="preserve">bebru </w:t>
      </w:r>
      <w:r w:rsidRPr="00E65CCC">
        <w:rPr>
          <w:rFonts w:cs="Times New Roman"/>
          <w:szCs w:val="24"/>
        </w:rPr>
        <w:t>skaits un</w:t>
      </w:r>
      <w:r w:rsidR="0000090B">
        <w:rPr>
          <w:rFonts w:cs="Times New Roman"/>
          <w:szCs w:val="24"/>
        </w:rPr>
        <w:t>,</w:t>
      </w:r>
      <w:r w:rsidRPr="00E65CCC">
        <w:rPr>
          <w:rFonts w:cs="Times New Roman"/>
          <w:szCs w:val="24"/>
        </w:rPr>
        <w:t xml:space="preserve"> kur tas tiek pārsniegts. </w:t>
      </w:r>
      <w:r w:rsidR="0074703C">
        <w:rPr>
          <w:rFonts w:cs="Times New Roman"/>
        </w:rPr>
        <w:t xml:space="preserve">Maksimāli pieļaujamais bebru skaits ir </w:t>
      </w:r>
      <w:r w:rsidR="00F567F2">
        <w:rPr>
          <w:rFonts w:cs="Times New Roman"/>
        </w:rPr>
        <w:t xml:space="preserve">četri </w:t>
      </w:r>
      <w:r w:rsidR="0074703C">
        <w:rPr>
          <w:rFonts w:cs="Times New Roman"/>
        </w:rPr>
        <w:t xml:space="preserve">īpatņi uz vienu km ūdensteces. </w:t>
      </w:r>
      <w:r w:rsidR="0074703C">
        <w:t>Medības jāveic regulāri, jo nomedīto dzīvnieku vietā agrāk vai vēlāk atnāks bebri no blakus teritorijām. Medībās stingri jāievēro bebru slazdu lietošanas norādes, lai mazinātu iespēju tajos iekrist ūdram, kā arī bebru šaušana drīkstētu notikt tikai uz sauszemes, jo ūdenī bebru var viegli sajaukt ar ūdru.</w:t>
      </w:r>
    </w:p>
    <w:p w14:paraId="662B67D4" w14:textId="77777777" w:rsidR="009B02D9" w:rsidRPr="00E65CCC" w:rsidRDefault="009B02D9" w:rsidP="009B02D9">
      <w:pPr>
        <w:rPr>
          <w:rFonts w:cs="Times New Roman"/>
        </w:rPr>
      </w:pPr>
    </w:p>
    <w:p w14:paraId="2A3B0A4E" w14:textId="77777777" w:rsidR="009B02D9" w:rsidRPr="00E65CCC" w:rsidRDefault="009B02D9" w:rsidP="009B02D9">
      <w:pPr>
        <w:rPr>
          <w:rFonts w:cs="Times New Roman"/>
          <w:b/>
        </w:rPr>
      </w:pPr>
      <w:r w:rsidRPr="00E65CCC">
        <w:rPr>
          <w:rFonts w:cs="Times New Roman"/>
          <w:b/>
        </w:rPr>
        <w:t>Koku sagāzumu izvākšana</w:t>
      </w:r>
    </w:p>
    <w:p w14:paraId="36072775" w14:textId="77777777" w:rsidR="009B02D9" w:rsidRPr="00E65CCC" w:rsidRDefault="009B02D9" w:rsidP="009B02D9">
      <w:pPr>
        <w:rPr>
          <w:rFonts w:cs="Times New Roman"/>
          <w:szCs w:val="24"/>
        </w:rPr>
      </w:pPr>
      <w:r w:rsidRPr="00E65CCC">
        <w:rPr>
          <w:rFonts w:cs="Times New Roman"/>
          <w:szCs w:val="24"/>
        </w:rPr>
        <w:t xml:space="preserve">Posmos, kur upēs sakritušie koki aizsprosto straumi, veidojot uzpludinājumus un detrīta un sedimentu akumulēšanos, būtu rekomendējama daļēja koksnes izvākšana, atjaunojot raksturīgo upes tecējumu, un atstājot pārējo koksni, kas nodrošinātu slēptuves ūdens bezmugurkaulniekiem un zivīm. </w:t>
      </w:r>
    </w:p>
    <w:p w14:paraId="4B81742B" w14:textId="77777777" w:rsidR="009B02D9" w:rsidRPr="00E65CCC" w:rsidRDefault="009B02D9" w:rsidP="009B02D9">
      <w:pPr>
        <w:rPr>
          <w:rFonts w:cs="Times New Roman"/>
        </w:rPr>
      </w:pPr>
      <w:r w:rsidRPr="00E65CCC">
        <w:rPr>
          <w:rFonts w:cs="Times New Roman"/>
        </w:rPr>
        <w:t xml:space="preserve">Upēs sakritušie koki jāizvāc – to var darīt gan ar roku darbu, gan izmantojot tehniku. Svarīgi, lai no upes izņemtie koki pie paaugstināta ūdens līmeņa netiktu ieskaloti atpakaļ upē. Tāpēc ir vēlams tos novietot krastā virs palu ūdeņu līmeņa. Izvāktos kokus var arī aizvest vai sadedzināt. Rezultātā atjaunojas ūdens plūsma un sugu migrācijas ceļi. Tiek novērsti izskalojumi un mazināta krastu erozija. Attīrītie posmi ik gadus jāpārskata, vai pasākums nav jāatkārto. </w:t>
      </w:r>
    </w:p>
    <w:p w14:paraId="40526618" w14:textId="77777777" w:rsidR="009B02D9" w:rsidRDefault="009B02D9" w:rsidP="009B02D9">
      <w:pPr>
        <w:rPr>
          <w:rFonts w:cs="Times New Roman"/>
          <w:b/>
          <w:bCs/>
          <w:highlight w:val="yellow"/>
        </w:rPr>
      </w:pPr>
    </w:p>
    <w:p w14:paraId="342383B5" w14:textId="77777777" w:rsidR="009B02D9" w:rsidRPr="00CC7FF7" w:rsidRDefault="009B02D9" w:rsidP="009B02D9">
      <w:pPr>
        <w:rPr>
          <w:rFonts w:cs="Times New Roman"/>
          <w:b/>
          <w:bCs/>
        </w:rPr>
      </w:pPr>
      <w:r w:rsidRPr="00787CDC">
        <w:rPr>
          <w:rFonts w:cs="Times New Roman"/>
          <w:b/>
          <w:bCs/>
        </w:rPr>
        <w:t>Aizsargjoslu uzturēšana</w:t>
      </w:r>
    </w:p>
    <w:p w14:paraId="51807A30" w14:textId="77777777" w:rsidR="009B02D9" w:rsidRDefault="009B02D9" w:rsidP="009B02D9">
      <w:pPr>
        <w:rPr>
          <w:rFonts w:cs="Times New Roman"/>
        </w:rPr>
      </w:pPr>
      <w:r>
        <w:rPr>
          <w:rFonts w:cs="Times New Roman"/>
        </w:rPr>
        <w:t xml:space="preserve">Aizsargjoslas ir izveidotas, lai samazinātu piesārņojuma negatīvo ietekmi uz ūdens ekosistēmām, novērstu erozijas procesu attīstību, ierobežotu saimniecisko darbību </w:t>
      </w:r>
      <w:r>
        <w:rPr>
          <w:rFonts w:cs="Times New Roman"/>
        </w:rPr>
        <w:lastRenderedPageBreak/>
        <w:t>applūstošajās teritorijās un saglabātu apvidum raksturīgo ainavu. Fosfora savienojumi nelielos daudzumos izskalojas no jebkura tipa augsnēm. Lielos daudzumos tie izskalojas no intensīvi apsaimniekotām lauksaimniecības zemēm. Izšķīdušo fosfora savienojumu ienese ūdeņos pārsvarā ir saistīta ar virszemes noteci, mazākā mērā – ar drenu noteci (Urtāns, 2017).</w:t>
      </w:r>
    </w:p>
    <w:p w14:paraId="48DC6F8F" w14:textId="3E4AD48D" w:rsidR="009B02D9" w:rsidRDefault="009B02D9" w:rsidP="009B02D9">
      <w:pPr>
        <w:rPr>
          <w:rFonts w:cs="Times New Roman"/>
        </w:rPr>
      </w:pPr>
      <w:r>
        <w:rPr>
          <w:rFonts w:cs="Times New Roman"/>
        </w:rPr>
        <w:t>Lai novērstu barības vielu un augsnes daļiņu ieskalošanos no aramz</w:t>
      </w:r>
      <w:r w:rsidR="00E22BC4">
        <w:rPr>
          <w:rFonts w:cs="Times New Roman"/>
        </w:rPr>
        <w:t>emēm, gar upi jāatstāj vismaz 2 </w:t>
      </w:r>
      <w:r>
        <w:rPr>
          <w:rFonts w:cs="Times New Roman"/>
        </w:rPr>
        <w:t xml:space="preserve">m plata zālāja, koku vai krūmu josla. </w:t>
      </w:r>
    </w:p>
    <w:p w14:paraId="4BB09EE9" w14:textId="77777777" w:rsidR="00787CDC" w:rsidRDefault="00787CDC" w:rsidP="009B02D9">
      <w:pPr>
        <w:rPr>
          <w:rFonts w:cs="Times New Roman"/>
        </w:rPr>
      </w:pPr>
    </w:p>
    <w:p w14:paraId="51CD21F1" w14:textId="77777777" w:rsidR="00787CDC" w:rsidRPr="00E65CCC" w:rsidRDefault="00787CDC" w:rsidP="00787CDC">
      <w:pPr>
        <w:rPr>
          <w:rFonts w:cs="Times New Roman"/>
          <w:b/>
        </w:rPr>
      </w:pPr>
      <w:r w:rsidRPr="00E65CCC">
        <w:rPr>
          <w:rFonts w:cs="Times New Roman"/>
          <w:b/>
        </w:rPr>
        <w:t>Monitorings</w:t>
      </w:r>
    </w:p>
    <w:p w14:paraId="0B714CB3" w14:textId="7A6EB356" w:rsidR="00787CDC" w:rsidRDefault="00787CDC" w:rsidP="00756295">
      <w:pPr>
        <w:rPr>
          <w:rFonts w:cs="Times New Roman"/>
        </w:rPr>
      </w:pPr>
      <w:r w:rsidRPr="00787CDC">
        <w:rPr>
          <w:rFonts w:cs="Times New Roman"/>
        </w:rPr>
        <w:t>Nepieciešams veikt biotopu kvalitātes monitoringu ik pēc pieciem, sešiem gadiem, kā arī ūdeņu sastāva fizikāli-ķīmiskās analīzes, lai novērtētu ūdens</w:t>
      </w:r>
      <w:r w:rsidR="0000090B">
        <w:rPr>
          <w:rFonts w:cs="Times New Roman"/>
        </w:rPr>
        <w:t xml:space="preserve"> kvalitātes izmaiņas kopš 2008. </w:t>
      </w:r>
      <w:r w:rsidRPr="00787CDC">
        <w:rPr>
          <w:rFonts w:cs="Times New Roman"/>
        </w:rPr>
        <w:t>gada.</w:t>
      </w:r>
    </w:p>
    <w:p w14:paraId="149838E9" w14:textId="77777777" w:rsidR="009B02D9" w:rsidRPr="00E65CCC" w:rsidRDefault="009B02D9" w:rsidP="00217443">
      <w:pPr>
        <w:rPr>
          <w:rFonts w:cs="Times New Roman"/>
          <w:i/>
          <w:szCs w:val="24"/>
          <w:u w:val="single"/>
        </w:rPr>
      </w:pPr>
    </w:p>
    <w:p w14:paraId="2ECBF9DE" w14:textId="77777777" w:rsidR="00217443" w:rsidRPr="00E65CCC" w:rsidRDefault="00217443" w:rsidP="00217443">
      <w:pPr>
        <w:rPr>
          <w:rFonts w:eastAsia="Times New Roman" w:cs="Times New Roman"/>
          <w:snapToGrid w:val="0"/>
          <w:color w:val="000000"/>
          <w:w w:val="0"/>
          <w:sz w:val="0"/>
          <w:szCs w:val="0"/>
          <w:u w:color="000000"/>
          <w:bdr w:val="none" w:sz="0" w:space="0" w:color="000000"/>
          <w:shd w:val="clear" w:color="000000" w:fill="000000"/>
        </w:rPr>
      </w:pPr>
      <w:r w:rsidRPr="00E65CCC">
        <w:rPr>
          <w:rFonts w:eastAsia="Times New Roman" w:cs="Times New Roman"/>
          <w:snapToGrid w:val="0"/>
          <w:color w:val="000000"/>
          <w:w w:val="0"/>
          <w:sz w:val="0"/>
          <w:szCs w:val="0"/>
          <w:u w:color="000000"/>
          <w:bdr w:val="none" w:sz="0" w:space="0" w:color="000000"/>
          <w:shd w:val="clear" w:color="000000" w:fill="000000"/>
        </w:rPr>
        <w:t xml:space="preserve">      </w:t>
      </w:r>
    </w:p>
    <w:p w14:paraId="623D8E77" w14:textId="77777777" w:rsidR="00E60289" w:rsidRDefault="00E60289" w:rsidP="008D088D">
      <w:pPr>
        <w:pStyle w:val="UzrakstsDAP2"/>
        <w:numPr>
          <w:ilvl w:val="0"/>
          <w:numId w:val="0"/>
        </w:numPr>
        <w:spacing w:after="240"/>
      </w:pPr>
      <w:bookmarkStart w:id="30" w:name="_Toc27333090"/>
      <w:r w:rsidRPr="004260BC">
        <w:t>4.3.</w:t>
      </w:r>
      <w:r>
        <w:t>2</w:t>
      </w:r>
      <w:r w:rsidR="00B3060E">
        <w:t>. </w:t>
      </w:r>
      <w:r w:rsidR="0004751D">
        <w:t>Zālāju biotopi</w:t>
      </w:r>
      <w:bookmarkEnd w:id="30"/>
    </w:p>
    <w:p w14:paraId="6E8F5CBF" w14:textId="77777777" w:rsidR="00F50BB0" w:rsidRPr="005B55BD" w:rsidRDefault="00F50BB0" w:rsidP="00F50BB0">
      <w:r>
        <w:t>Dati par īpaši aizsargājamiem</w:t>
      </w:r>
      <w:r w:rsidRPr="00876207">
        <w:t xml:space="preserve"> </w:t>
      </w:r>
      <w:r>
        <w:t xml:space="preserve">zālāju biotopiem apkopoti, izmantojot Dabas skaitīšanas rezultātus, kā zālāju biotopu apsekošana DP “Vecumu meži” veikta 2019. gada 14. maijā, 9. jūlijā, 6. augustā un 15. septembrī. </w:t>
      </w:r>
    </w:p>
    <w:p w14:paraId="0CE5EC59" w14:textId="77777777" w:rsidR="002C1117" w:rsidRDefault="002C1117" w:rsidP="00F50BB0">
      <w:r w:rsidRPr="00C93660">
        <w:t>DP “Vecumu meži” aizsargājamie zālāju biotopi aizņem tikai 44,4</w:t>
      </w:r>
      <w:r w:rsidR="001E6F8F">
        <w:t>3</w:t>
      </w:r>
      <w:r w:rsidRPr="00C93660">
        <w:t> ha platību jeb</w:t>
      </w:r>
      <w:r>
        <w:t xml:space="preserve"> 3,8 % no visiem aizsargājamiem biotopiem. Lai gan DP “Vecumu meži” ir samērā liels lauksaimniecībā izmantojamo zemju īpatsvar</w:t>
      </w:r>
      <w:r w:rsidR="0063741E">
        <w:t>s un LAD</w:t>
      </w:r>
      <w:r>
        <w:t xml:space="preserve"> noteiktie lauku bloki aizņem 1925,01 ha platību, tomēr lielākoties tās ir intensīvi apsaimniekotas lauksaimniecības zemes un aizsargājamie zālāji konstatēti tikai 2 % no lauksaimniecības zemēm. </w:t>
      </w:r>
    </w:p>
    <w:p w14:paraId="6BA8C79B" w14:textId="77777777" w:rsidR="002C1117" w:rsidRDefault="002C1117" w:rsidP="002C1117">
      <w:r>
        <w:t>DP “Vecumu meži” ir sastopami šādi aizsargājamie zālāju biotopi:</w:t>
      </w:r>
    </w:p>
    <w:p w14:paraId="44FE64C4" w14:textId="77777777" w:rsidR="002C1117" w:rsidRPr="00DC1DE9" w:rsidRDefault="002C1117" w:rsidP="002C1117">
      <w:pPr>
        <w:rPr>
          <w:i/>
        </w:rPr>
      </w:pPr>
      <w:r w:rsidRPr="00DC1DE9">
        <w:rPr>
          <w:i/>
        </w:rPr>
        <w:t>Sausi zālāji kaļķainās augsnēs 6210,</w:t>
      </w:r>
    </w:p>
    <w:p w14:paraId="6E6C9CED" w14:textId="77777777" w:rsidR="002C1117" w:rsidRPr="00DC1DE9" w:rsidRDefault="002C1117" w:rsidP="002C1117">
      <w:pPr>
        <w:rPr>
          <w:i/>
        </w:rPr>
      </w:pPr>
      <w:r w:rsidRPr="00DC1DE9">
        <w:rPr>
          <w:i/>
        </w:rPr>
        <w:t>Sugām bagātas ganības un ganītas pļavas 6270*,</w:t>
      </w:r>
    </w:p>
    <w:p w14:paraId="57CD1540" w14:textId="77777777" w:rsidR="002C1117" w:rsidRPr="00DC1DE9" w:rsidRDefault="002C1117" w:rsidP="002C1117">
      <w:pPr>
        <w:rPr>
          <w:i/>
        </w:rPr>
      </w:pPr>
      <w:r w:rsidRPr="00DC1DE9">
        <w:rPr>
          <w:i/>
        </w:rPr>
        <w:t>Mitri zālāji periodiski izžūstošās augsnēs 6410,</w:t>
      </w:r>
    </w:p>
    <w:p w14:paraId="71B51A7A" w14:textId="77777777" w:rsidR="002C1117" w:rsidRDefault="002C1117" w:rsidP="002C1117">
      <w:pPr>
        <w:rPr>
          <w:i/>
        </w:rPr>
      </w:pPr>
      <w:r>
        <w:rPr>
          <w:i/>
        </w:rPr>
        <w:t>Palieņu zālāji 6450.</w:t>
      </w:r>
    </w:p>
    <w:p w14:paraId="4BC5BF8B" w14:textId="77777777" w:rsidR="002C1117" w:rsidRPr="00DC1DE9" w:rsidRDefault="002C1117" w:rsidP="002C1117">
      <w:pPr>
        <w:rPr>
          <w:i/>
        </w:rPr>
      </w:pPr>
    </w:p>
    <w:p w14:paraId="7C520FD5" w14:textId="77777777" w:rsidR="002C1117" w:rsidRDefault="002C1117" w:rsidP="002C1117">
      <w:r>
        <w:t xml:space="preserve">Biotops </w:t>
      </w:r>
      <w:r w:rsidRPr="00DC1DE9">
        <w:rPr>
          <w:i/>
        </w:rPr>
        <w:t>Sausi zālāji kaļķainās augsnēs 6210</w:t>
      </w:r>
      <w:r>
        <w:t xml:space="preserve"> konstatēts tikai vienviet meža ielokā netālu no Šlopkines 3,07 ha platībā. Biotops atbilst tā 2. variantam (austrumu), kurā nav </w:t>
      </w:r>
      <w:r w:rsidRPr="00FC74C4">
        <w:t>Rietumlatvijai tipisko kalcifīto sugu. Sausais zālājs ir sliktā stāvoklī – tajā uzkrājies biezs</w:t>
      </w:r>
      <w:r>
        <w:t xml:space="preserve"> kūlas slānis, ir liels aizaugums ar ekspansīvo smiltāju ciesu </w:t>
      </w:r>
      <w:r w:rsidRPr="00570E6C">
        <w:rPr>
          <w:i/>
          <w:iCs/>
        </w:rPr>
        <w:t>Calamagrostis epigeios</w:t>
      </w:r>
      <w:r>
        <w:t xml:space="preserve">. Biotopa platība sākusi apmežoties un </w:t>
      </w:r>
      <w:r w:rsidR="00DF6C23">
        <w:t>atrod</w:t>
      </w:r>
      <w:r w:rsidR="0063741E">
        <w:t>as ārpus LAD</w:t>
      </w:r>
      <w:r w:rsidR="008555F5">
        <w:t xml:space="preserve"> noteiktajiem</w:t>
      </w:r>
      <w:r>
        <w:t xml:space="preserve"> lauku blok</w:t>
      </w:r>
      <w:r w:rsidR="008555F5">
        <w:t>iem</w:t>
      </w:r>
      <w:r>
        <w:t>. Biotopa saglabāšanai nepieciešams nekavējoties uzsākt tā apsaimniekošanu, kur tas iespējams, ekstensīvi pļaujot vai noganot, bet pārējās daļ</w:t>
      </w:r>
      <w:r w:rsidR="00DF6C23">
        <w:t>ās nepieciešami atjaunošanas pas</w:t>
      </w:r>
      <w:r>
        <w:t xml:space="preserve">ākumi, kas ietver kūlas novākšanu, koku un krūmu apauguma novākšanu un ciesas ierobežošanu. Mežmalā, nogāzes pakājē pie minētā biotopa poligona 2008. gadā konstatētas īpaši aizsargājamo augu sugu – bezdelīgactiņas </w:t>
      </w:r>
      <w:r w:rsidRPr="00690055">
        <w:rPr>
          <w:i/>
        </w:rPr>
        <w:t>Primula farinosa</w:t>
      </w:r>
      <w:r>
        <w:t xml:space="preserve"> un plankumainās dzegužpirkstītes </w:t>
      </w:r>
      <w:r w:rsidRPr="00690055">
        <w:rPr>
          <w:i/>
        </w:rPr>
        <w:t>Dactylorhiza maculata</w:t>
      </w:r>
      <w:r>
        <w:t xml:space="preserve"> atradnes</w:t>
      </w:r>
      <w:r w:rsidR="00DF6C23">
        <w:t>. Bezdelīgactiņa 2019. </w:t>
      </w:r>
      <w:r>
        <w:t xml:space="preserve">gadā vairs nav konstatēta, bet joprojām ir saglabājušies tai piemērotu biotopu fragmenti, kas aizauguši </w:t>
      </w:r>
      <w:r w:rsidR="008555F5">
        <w:t xml:space="preserve">ar </w:t>
      </w:r>
      <w:r>
        <w:t xml:space="preserve">krūmiem un kokiem. Novācot koku un krūmu apaugumu un uzsākot ekstensīvu ganīšanu vai pļaušanu, iespējams izveidot </w:t>
      </w:r>
      <w:r w:rsidR="00CB4194">
        <w:t>BVZ</w:t>
      </w:r>
      <w:r>
        <w:t xml:space="preserve">, kas atbilstu biotopam </w:t>
      </w:r>
      <w:r w:rsidRPr="00DF499A">
        <w:rPr>
          <w:i/>
        </w:rPr>
        <w:t>Mitri zālāji periodiski izžūstošās augsnēs 6410</w:t>
      </w:r>
      <w:r>
        <w:t xml:space="preserve">. Līdzīga </w:t>
      </w:r>
      <w:r>
        <w:lastRenderedPageBreak/>
        <w:t>situācija ir iepretīm uzkartētajam zālājam, kur senāk arī bijušas sausu zālāju platības ar mitrām malām, kuru sausā daļa saarta vagās apstādīšanai (stādīšana tomēr nav veikta vai audze iznīkusi), bet mitrās malas aizaugušas ar koki</w:t>
      </w:r>
      <w:r w:rsidR="00DF6C23">
        <w:t>em un krūmiem. Šie zālāji 2019. </w:t>
      </w:r>
      <w:r>
        <w:t>gadā vairs neatbilst īpaši aizsargājamiem biotopiem, bet ir saglabājuši atjaunošanas potenciālu.</w:t>
      </w:r>
    </w:p>
    <w:p w14:paraId="7336647F" w14:textId="4C950931" w:rsidR="002C1117" w:rsidRDefault="002C1117" w:rsidP="002C1117">
      <w:r>
        <w:t xml:space="preserve">Biotops </w:t>
      </w:r>
      <w:r w:rsidRPr="00DC1DE9">
        <w:rPr>
          <w:i/>
        </w:rPr>
        <w:t>Sugām bagātas ganības un ganītas pļavas 6270*</w:t>
      </w:r>
      <w:r>
        <w:t xml:space="preserve"> atrasts vairākās DP “Vecumu meži” vietās: Lavošniekos, Šļopkinē, Upmalā, Robežniekos un Badnovā kopumā 25,1 ha platībā. Tas ir visvairāk sastopamais aizsargājamais zālāju biotops DP “Vecumu meži” teritorijā. No 13 minētā biotopa poligoniem 10 atbilst biotopa pirmajam tipiskajam variantam – sugām bagāts, parasti neitrālās, mēreni mitrās augsnēs. Trīs poligoni atbilst minētā biotopa trešajam variantam, kas izveidojies mitrās augsnēs, tajos dominē mitru vietu graudzāles. Biotopa 1. variants atbilst 1. apsaimniekošanas klasei, bet 3. varianta apsaimniekošana ir sarežģītāka un tas atbilst 2. apsaimniekošanas klasei, par kura apsaimniekošanu iespējams saņemt lielāku atbalsta maksājumu. Vism</w:t>
      </w:r>
      <w:r w:rsidR="00DF6C23">
        <w:t xml:space="preserve">az </w:t>
      </w:r>
      <w:r w:rsidR="00F567F2">
        <w:t xml:space="preserve">deviņi </w:t>
      </w:r>
      <w:r w:rsidR="00DF6C23">
        <w:t>no 13 zālāju p</w:t>
      </w:r>
      <w:r w:rsidR="0063741E">
        <w:t>oligoniem LAD</w:t>
      </w:r>
      <w:r>
        <w:t xml:space="preserve"> lauku bloku kartē ir mazāki nekā aizsargājamo zālāju uzkartētās dabiskās robežas</w:t>
      </w:r>
      <w:r w:rsidR="008555F5">
        <w:t xml:space="preserve"> – lauku blokos ietilpst 25,08 ha no kopējās minētā biotopa platības</w:t>
      </w:r>
      <w:r>
        <w:t xml:space="preserve">. No biotopu aizsardzības viedokļa vēlama zālāju apsaimniekošana visā platībā līdz pat poligonu robežām. Tās ir mitrākās, krūmiem un kokiem aizaugušās vietas zālājos, kas bijušas grūtāk apsaimniekojamas, tāpēc pamestas, mainoties apsaimniekošanas tehnikai, un, iespējams, tāpēc, ka zāle vairs nav nepieciešama. </w:t>
      </w:r>
    </w:p>
    <w:p w14:paraId="08BA61BD" w14:textId="4C20F24A" w:rsidR="002C1117" w:rsidRDefault="002C1117" w:rsidP="002C1117">
      <w:r>
        <w:t xml:space="preserve">Biotops </w:t>
      </w:r>
      <w:r w:rsidRPr="00DC1DE9">
        <w:rPr>
          <w:i/>
        </w:rPr>
        <w:t>Mitri zālāji periodiski izžūstošās augsnēs 6410</w:t>
      </w:r>
      <w:r>
        <w:t xml:space="preserve"> saskaņā ar Ozolu sastopams tikai vienā poligonā 6,09 ha p</w:t>
      </w:r>
      <w:r w:rsidR="00A15C6A">
        <w:t>latībā Upmaļos. Biotops atbilst</w:t>
      </w:r>
      <w:r>
        <w:t xml:space="preserve"> 4. variantam, kurā ir liela sugu daudzveidība un daudz divdīgļlapju sugu, nav izteiktas dominējošās sugas. Zālājā ir koki un krūmi, tas aizaug un kvalitāti pasliktina arī esošā meliorācijas sistēma. Periodiski izžūstošas augsnes ir visā teritorijā, bet agrākās atklātās platības ir aizaugušas ar krūmiem un kokiem. Šādu zālāju platību atjaunošanai ir prioritāte, jo tie ir salīdzinoši reti un apdraudēti nosusināšanas dēļ, tas ir arī izdevīgi no saimnieciskā viedokļa, jo šim zālāju veidam atbalsta maksājums parasti ir lielāks (tiek piešķirta 3. klase). Pirms jaunas meliorācijas veikšanas vai veco sistēmu atjaunošanas aizaugušajās senākajās lauksaimniecības zemēs, nepieciešams izvērtēt mēreni mitro zālāju iespējamību, lai neiznīcinātu vēl saglabājušos šādu zālāju potenciālu.</w:t>
      </w:r>
    </w:p>
    <w:p w14:paraId="71443E0A" w14:textId="0C8E7CB6" w:rsidR="002C1117" w:rsidRDefault="002C1117" w:rsidP="002C1117">
      <w:r>
        <w:t xml:space="preserve">Aizsargājamais biotops </w:t>
      </w:r>
      <w:r w:rsidRPr="00DC1DE9">
        <w:rPr>
          <w:i/>
        </w:rPr>
        <w:t>Palieņu zālāji 6450</w:t>
      </w:r>
      <w:r>
        <w:t xml:space="preserve"> sastopams Vjadas un Kiras upju palienēs </w:t>
      </w:r>
      <w:r w:rsidR="00F567F2">
        <w:t xml:space="preserve">septiņos </w:t>
      </w:r>
      <w:r>
        <w:t xml:space="preserve">poligonos kopumā 10,15 ha platībā. Plašāk sastopams biotopa 1. variants – augsto grīšļu un miežabrāļa zālāji (savienības </w:t>
      </w:r>
      <w:r w:rsidRPr="00784E6D">
        <w:rPr>
          <w:i/>
        </w:rPr>
        <w:t>Magnocaricion</w:t>
      </w:r>
      <w:r>
        <w:t xml:space="preserve"> veģetācija), bet 2,65 ha platībā atrasts arī biotopa 3. variants – mitri palieņu zālāji vidēji auglīgās augsnēs (savienības </w:t>
      </w:r>
      <w:r w:rsidRPr="00784E6D">
        <w:rPr>
          <w:i/>
        </w:rPr>
        <w:t>Calthion</w:t>
      </w:r>
      <w:r>
        <w:t xml:space="preserve"> veģetācija ar pļavas biteni, parasto vīgriezi u.c. mitru zālāju sugām). Vairāki palieņu zālāji ir pilnībā ārpus LAD lauku blokiem vai tikai daļēji iekļauti, jo ilgstoši netiek apsaimniekoti, tāpēc ir aizauguši ar kokiem un krūmiem un neatbilst labas lauksaimniecības prakses nosacījumiem. </w:t>
      </w:r>
      <w:r w:rsidR="008555F5">
        <w:t>Kopumā tikai 2,7 ha no minētā biotopa platībām ietilpst lauku blokos.</w:t>
      </w:r>
    </w:p>
    <w:p w14:paraId="620CF02E" w14:textId="6212B1C4" w:rsidR="007D5DBF" w:rsidRDefault="007D5DBF" w:rsidP="007D5DBF">
      <w:r>
        <w:t xml:space="preserve">Biotops </w:t>
      </w:r>
      <w:r w:rsidRPr="00DC1DE9">
        <w:rPr>
          <w:i/>
        </w:rPr>
        <w:t>Mēreni mitras pļavas 6510</w:t>
      </w:r>
      <w:r>
        <w:t xml:space="preserve"> 2008. gadā atrasts tikai vienā poligonā 0,58 ha platībā, mozaī</w:t>
      </w:r>
      <w:r w:rsidR="00A15C6A">
        <w:t>kveida ainavā aptuveni 4 km uz rietumiem</w:t>
      </w:r>
      <w:r>
        <w:t xml:space="preserve"> no Lavošniekiem. Spriežot pēc ortofoto, tas ir daļēji aizaudzis, kā arī saskaņā ar LAD in</w:t>
      </w:r>
      <w:r w:rsidR="0063741E">
        <w:t>f</w:t>
      </w:r>
      <w:r>
        <w:t xml:space="preserve">ormāciju vairs neatbilst lauku blokam. 2018. gada 12. augusta apsekojumā konstatēts, ka biotopa vietā ir krūmājs, tas stipri aizaudzis ar kārkliem, nav sastopama BVZ veģetācija. NatProgramme minēts, ka </w:t>
      </w:r>
      <w:r w:rsidRPr="00DC1DE9">
        <w:rPr>
          <w:i/>
        </w:rPr>
        <w:t>Mēreni mitras pļavas 6510</w:t>
      </w:r>
      <w:r>
        <w:rPr>
          <w:i/>
        </w:rPr>
        <w:t xml:space="preserve"> </w:t>
      </w:r>
      <w:r w:rsidRPr="007F6EFB">
        <w:t xml:space="preserve">DP </w:t>
      </w:r>
      <w:r>
        <w:t xml:space="preserve">“Vecumu meži” </w:t>
      </w:r>
      <w:r w:rsidRPr="007F6EFB">
        <w:t>sastopamas</w:t>
      </w:r>
      <w:r w:rsidR="00A15C6A">
        <w:t xml:space="preserve"> 51,9 </w:t>
      </w:r>
      <w:r>
        <w:t xml:space="preserve">ha platībā, kur nepieciešama šo </w:t>
      </w:r>
      <w:r>
        <w:lastRenderedPageBreak/>
        <w:t xml:space="preserve">pļavu uzturēšana, bet minētā biotopa atjaunošana veicama 8,6 ha platībā. Dabā nav identificēti citi poligoni, kas atbilstu šim biotopam, jo daļa ir aizaugusi ar krūmiem un kokiem, bet citi uzarti. Daži šobrīd uzkartēti kā aizsargājamie biotopi </w:t>
      </w:r>
      <w:r w:rsidRPr="00DC1DE9">
        <w:rPr>
          <w:i/>
        </w:rPr>
        <w:t>Sugām bagātas ganības un ganītas pļavas 6270*</w:t>
      </w:r>
      <w:r>
        <w:t xml:space="preserve">  vai </w:t>
      </w:r>
      <w:r w:rsidRPr="008555F5">
        <w:rPr>
          <w:i/>
        </w:rPr>
        <w:t>Palieņu zālāji 6450</w:t>
      </w:r>
      <w:r>
        <w:t>.</w:t>
      </w:r>
    </w:p>
    <w:p w14:paraId="2566F9F1" w14:textId="77777777" w:rsidR="00416AB3" w:rsidRDefault="00416AB3" w:rsidP="007D5DBF">
      <w:r>
        <w:rPr>
          <w:noProof/>
          <w:lang w:eastAsia="lv-LV"/>
        </w:rPr>
        <w:drawing>
          <wp:inline distT="0" distB="0" distL="0" distR="0" wp14:anchorId="24DA163E" wp14:editId="5D940E48">
            <wp:extent cx="4933950" cy="2981325"/>
            <wp:effectExtent l="0" t="0" r="19050" b="9525"/>
            <wp:docPr id="1033" name="Chart 10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A8F553C" w14:textId="77777777" w:rsidR="00416AB3" w:rsidRDefault="00416AB3" w:rsidP="00416AB3">
      <w:pPr>
        <w:ind w:firstLine="0"/>
        <w:jc w:val="center"/>
      </w:pPr>
      <w:r>
        <w:t>4.3.5. attēls. DP “Vecumu meži” 2017.</w:t>
      </w:r>
      <w:r w:rsidR="00426D5C">
        <w:t> </w:t>
      </w:r>
      <w:r>
        <w:t>gadā veiktā zālāju biotopu kartējuma</w:t>
      </w:r>
      <w:r w:rsidR="00C2024E">
        <w:t xml:space="preserve"> (Ozols)</w:t>
      </w:r>
      <w:r>
        <w:t xml:space="preserve"> salīdzinājums ar NatProgramme datiem (</w:t>
      </w:r>
      <w:r w:rsidR="00E212A6">
        <w:rPr>
          <w:szCs w:val="24"/>
        </w:rPr>
        <w:t>Ikauniece, Pikšena, Priede</w:t>
      </w:r>
      <w:r w:rsidRPr="007D5DBF">
        <w:rPr>
          <w:szCs w:val="24"/>
        </w:rPr>
        <w:t xml:space="preserve"> (red.)</w:t>
      </w:r>
      <w:r w:rsidR="00E212A6">
        <w:rPr>
          <w:szCs w:val="24"/>
        </w:rPr>
        <w:t>,</w:t>
      </w:r>
      <w:r w:rsidRPr="007D5DBF">
        <w:rPr>
          <w:szCs w:val="24"/>
        </w:rPr>
        <w:t xml:space="preserve"> 2017</w:t>
      </w:r>
      <w:r>
        <w:rPr>
          <w:szCs w:val="24"/>
        </w:rPr>
        <w:t xml:space="preserve">, </w:t>
      </w:r>
      <w:r w:rsidR="00C2024E">
        <w:rPr>
          <w:szCs w:val="24"/>
        </w:rPr>
        <w:t>700. </w:t>
      </w:r>
      <w:r>
        <w:rPr>
          <w:szCs w:val="24"/>
        </w:rPr>
        <w:t>lpp.)</w:t>
      </w:r>
      <w:r>
        <w:t>.</w:t>
      </w:r>
    </w:p>
    <w:p w14:paraId="67C5D1F6" w14:textId="77777777" w:rsidR="00416AB3" w:rsidRDefault="00416AB3" w:rsidP="007D5DBF"/>
    <w:p w14:paraId="2B14AB40" w14:textId="4FC41BF2" w:rsidR="002C1117" w:rsidRDefault="002C1117" w:rsidP="002C1117">
      <w:r>
        <w:t>Visos zālāju poligonos, kas ir ārpus LAD lauku blokiem vai kuru lauku bloku robežas ir mazākas nekā zālāju poligonu robežas, nepieciešams veikt pasākumus, lai teritorijas varētu atzīt par labā lauksaimniecības stāvoklī esošām un iekļaut tās lauku blokos, kas ļautu pretendēt uz atbalsta maksājumiem par īpaši aizsargājamo</w:t>
      </w:r>
      <w:r w:rsidR="00CB4194">
        <w:t xml:space="preserve"> zālāju biotopu </w:t>
      </w:r>
      <w:r w:rsidR="00AA5FBA">
        <w:t xml:space="preserve">– </w:t>
      </w:r>
      <w:r w:rsidR="00CB4194">
        <w:t>BVZ</w:t>
      </w:r>
      <w:r>
        <w:t xml:space="preserve"> apsaimniekošanu pilnā apmērā. Šajās vietās nepieciešams veikt vienreizējus biotopa atjaunošanas pasākumus atbilstoši konkrētās vietas situācijai, kas ietver koku un krūmu, kā arī to sakņu novākšanu, kūlas likvidēšanu, zālāja virsmas nolīdzināšanu un citas darbības. Atbilstošie pasākumi un metodes jāizvērtē saskaņā ar Vadlīnijām aizsargājamo biotopu saglabāšanai (Rūsiņa, 2017).</w:t>
      </w:r>
    </w:p>
    <w:p w14:paraId="52FA8AC5" w14:textId="77777777" w:rsidR="002C1117" w:rsidRDefault="002C1117" w:rsidP="002C1117">
      <w:r>
        <w:t xml:space="preserve">Gadījumos, kad esošo lauku bloku robežās tikai daļa platības atzīta par </w:t>
      </w:r>
      <w:r w:rsidR="00CB4194">
        <w:t>BVZ</w:t>
      </w:r>
      <w:r>
        <w:t xml:space="preserve">, jāveicina visa lauku bloka uzturēšana tādā stāvoklī, lai nākotnē viss vienoti apsaimniekotais zālājs varētu veidoties par </w:t>
      </w:r>
      <w:r w:rsidR="00CB4194">
        <w:t>BVZ</w:t>
      </w:r>
      <w:r>
        <w:t xml:space="preserve">, jo lielākas biotopa platības nodrošina stabilāku vidi to apdzīvojošām sugām. </w:t>
      </w:r>
    </w:p>
    <w:tbl>
      <w:tblPr>
        <w:tblW w:w="0" w:type="auto"/>
        <w:tblLook w:val="04A0" w:firstRow="1" w:lastRow="0" w:firstColumn="1" w:lastColumn="0" w:noHBand="0" w:noVBand="1"/>
      </w:tblPr>
      <w:tblGrid>
        <w:gridCol w:w="4643"/>
        <w:gridCol w:w="4644"/>
      </w:tblGrid>
      <w:tr w:rsidR="00416AB3" w14:paraId="226EC5CE" w14:textId="77777777" w:rsidTr="00662F9D">
        <w:tc>
          <w:tcPr>
            <w:tcW w:w="4643" w:type="dxa"/>
          </w:tcPr>
          <w:p w14:paraId="70AA7D35" w14:textId="77777777" w:rsidR="00416AB3" w:rsidRDefault="00416AB3" w:rsidP="002C1117">
            <w:pPr>
              <w:ind w:firstLine="0"/>
            </w:pPr>
            <w:r>
              <w:rPr>
                <w:noProof/>
                <w:lang w:eastAsia="lv-LV"/>
              </w:rPr>
              <w:lastRenderedPageBreak/>
              <w:drawing>
                <wp:inline distT="0" distB="0" distL="0" distR="0" wp14:anchorId="13F4BE1F" wp14:editId="2F2E5632">
                  <wp:extent cx="4572000" cy="2743200"/>
                  <wp:effectExtent l="0" t="0" r="19050" b="19050"/>
                  <wp:docPr id="1034" name="Chart 10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644" w:type="dxa"/>
          </w:tcPr>
          <w:p w14:paraId="57924BB2" w14:textId="77777777" w:rsidR="00416AB3" w:rsidRDefault="00416AB3" w:rsidP="002C1117">
            <w:pPr>
              <w:ind w:firstLine="0"/>
            </w:pPr>
            <w:r>
              <w:rPr>
                <w:noProof/>
                <w:lang w:eastAsia="lv-LV"/>
              </w:rPr>
              <w:drawing>
                <wp:inline distT="0" distB="0" distL="0" distR="0" wp14:anchorId="1FAD9914" wp14:editId="61D650BB">
                  <wp:extent cx="4572000" cy="2743200"/>
                  <wp:effectExtent l="0" t="0" r="19050" b="19050"/>
                  <wp:docPr id="1035" name="Chart 1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C2024E" w14:paraId="60012D71" w14:textId="77777777" w:rsidTr="00662F9D">
        <w:tc>
          <w:tcPr>
            <w:tcW w:w="4643" w:type="dxa"/>
          </w:tcPr>
          <w:p w14:paraId="0EA73705" w14:textId="77777777" w:rsidR="00C2024E" w:rsidRPr="00C2024E" w:rsidRDefault="00C2024E" w:rsidP="002C1117">
            <w:pPr>
              <w:ind w:firstLine="0"/>
              <w:rPr>
                <w:sz w:val="8"/>
                <w:szCs w:val="8"/>
              </w:rPr>
            </w:pPr>
            <w:r>
              <w:rPr>
                <w:noProof/>
                <w:lang w:eastAsia="lv-LV"/>
              </w:rPr>
              <mc:AlternateContent>
                <mc:Choice Requires="wps">
                  <w:drawing>
                    <wp:anchor distT="0" distB="0" distL="114300" distR="114300" simplePos="0" relativeHeight="251689984" behindDoc="0" locked="0" layoutInCell="1" allowOverlap="1" wp14:anchorId="75E4062C" wp14:editId="47CDC9EF">
                      <wp:simplePos x="0" y="0"/>
                      <wp:positionH relativeFrom="column">
                        <wp:posOffset>139065</wp:posOffset>
                      </wp:positionH>
                      <wp:positionV relativeFrom="paragraph">
                        <wp:posOffset>85555</wp:posOffset>
                      </wp:positionV>
                      <wp:extent cx="257175" cy="180975"/>
                      <wp:effectExtent l="0" t="0" r="9525" b="9525"/>
                      <wp:wrapNone/>
                      <wp:docPr id="1039" name="Rectangle 1039"/>
                      <wp:cNvGraphicFramePr/>
                      <a:graphic xmlns:a="http://schemas.openxmlformats.org/drawingml/2006/main">
                        <a:graphicData uri="http://schemas.microsoft.com/office/word/2010/wordprocessingShape">
                          <wps:wsp>
                            <wps:cNvSpPr/>
                            <wps:spPr>
                              <a:xfrm>
                                <a:off x="0" y="0"/>
                                <a:ext cx="257175" cy="180975"/>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5EB5E6CC" id="Rectangle 1039" o:spid="_x0000_s1026" style="position:absolute;margin-left:10.95pt;margin-top:6.75pt;width:20.25pt;height:14.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" fillcolor="#375623 [1609]" stroked="f" strokeweight="1pt"/>
                  </w:pict>
                </mc:Fallback>
              </mc:AlternateContent>
            </w:r>
            <w:r>
              <w:t xml:space="preserve">                 </w:t>
            </w:r>
          </w:p>
          <w:p w14:paraId="3FF683B9" w14:textId="77777777" w:rsidR="00C2024E" w:rsidRPr="00416AB3" w:rsidRDefault="00C2024E" w:rsidP="002C1117">
            <w:pPr>
              <w:ind w:firstLine="0"/>
            </w:pPr>
            <w:r>
              <w:rPr>
                <w:noProof/>
                <w:lang w:eastAsia="lv-LV"/>
              </w:rPr>
              <mc:AlternateContent>
                <mc:Choice Requires="wps">
                  <w:drawing>
                    <wp:anchor distT="0" distB="0" distL="114300" distR="114300" simplePos="0" relativeHeight="251691008" behindDoc="0" locked="0" layoutInCell="1" allowOverlap="1" wp14:anchorId="3CC8AAB8" wp14:editId="794A26F6">
                      <wp:simplePos x="0" y="0"/>
                      <wp:positionH relativeFrom="column">
                        <wp:posOffset>140970</wp:posOffset>
                      </wp:positionH>
                      <wp:positionV relativeFrom="paragraph">
                        <wp:posOffset>227965</wp:posOffset>
                      </wp:positionV>
                      <wp:extent cx="257175" cy="163195"/>
                      <wp:effectExtent l="0" t="0" r="9525" b="8255"/>
                      <wp:wrapNone/>
                      <wp:docPr id="1040" name="Rectangle 1040"/>
                      <wp:cNvGraphicFramePr/>
                      <a:graphic xmlns:a="http://schemas.openxmlformats.org/drawingml/2006/main">
                        <a:graphicData uri="http://schemas.microsoft.com/office/word/2010/wordprocessingShape">
                          <wps:wsp>
                            <wps:cNvSpPr/>
                            <wps:spPr>
                              <a:xfrm>
                                <a:off x="0" y="0"/>
                                <a:ext cx="257175" cy="16319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8C12B25" id="Rectangle 1040" o:spid="_x0000_s1026" style="position:absolute;margin-left:11.1pt;margin-top:17.95pt;width:20.25pt;height:12.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" fillcolor="#92d050" stroked="f" strokeweight="1pt"/>
                  </w:pict>
                </mc:Fallback>
              </mc:AlternateContent>
            </w:r>
            <w:r>
              <w:t xml:space="preserve">                 </w:t>
            </w:r>
            <w:r w:rsidRPr="00416AB3">
              <w:t>Koku un krūmu ciršana</w:t>
            </w:r>
          </w:p>
          <w:p w14:paraId="6F281FEE" w14:textId="77777777" w:rsidR="00C2024E" w:rsidRPr="00416AB3" w:rsidRDefault="00C2024E" w:rsidP="002C1117">
            <w:pPr>
              <w:ind w:firstLine="0"/>
            </w:pPr>
            <w:r>
              <w:t xml:space="preserve">                 </w:t>
            </w:r>
            <w:r w:rsidRPr="00416AB3">
              <w:t>Regulāra pļaušana vai ganīšana</w:t>
            </w:r>
          </w:p>
        </w:tc>
        <w:tc>
          <w:tcPr>
            <w:tcW w:w="4644" w:type="dxa"/>
          </w:tcPr>
          <w:p w14:paraId="715DD17D" w14:textId="77777777" w:rsidR="00C2024E" w:rsidRPr="00C2024E" w:rsidRDefault="00C2024E" w:rsidP="005B1C4A">
            <w:pPr>
              <w:ind w:firstLine="0"/>
              <w:rPr>
                <w:sz w:val="8"/>
                <w:szCs w:val="8"/>
              </w:rPr>
            </w:pPr>
            <w:r>
              <w:rPr>
                <w:noProof/>
                <w:lang w:eastAsia="lv-LV"/>
              </w:rPr>
              <mc:AlternateContent>
                <mc:Choice Requires="wps">
                  <w:drawing>
                    <wp:anchor distT="0" distB="0" distL="114300" distR="114300" simplePos="0" relativeHeight="251692032" behindDoc="0" locked="0" layoutInCell="1" allowOverlap="1" wp14:anchorId="2CC5AE91" wp14:editId="36C6CC9D">
                      <wp:simplePos x="0" y="0"/>
                      <wp:positionH relativeFrom="column">
                        <wp:posOffset>139065</wp:posOffset>
                      </wp:positionH>
                      <wp:positionV relativeFrom="paragraph">
                        <wp:posOffset>85555</wp:posOffset>
                      </wp:positionV>
                      <wp:extent cx="257175" cy="180975"/>
                      <wp:effectExtent l="0" t="0" r="9525" b="9525"/>
                      <wp:wrapNone/>
                      <wp:docPr id="1041" name="Rectangle 1041"/>
                      <wp:cNvGraphicFramePr/>
                      <a:graphic xmlns:a="http://schemas.openxmlformats.org/drawingml/2006/main">
                        <a:graphicData uri="http://schemas.microsoft.com/office/word/2010/wordprocessingShape">
                          <wps:wsp>
                            <wps:cNvSpPr/>
                            <wps:spPr>
                              <a:xfrm>
                                <a:off x="0" y="0"/>
                                <a:ext cx="257175" cy="180975"/>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E973C8F" id="Rectangle 1041" o:spid="_x0000_s1026" style="position:absolute;margin-left:10.95pt;margin-top:6.75pt;width:20.25pt;height:14.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" fillcolor="#375623 [1609]" stroked="f" strokeweight="1pt"/>
                  </w:pict>
                </mc:Fallback>
              </mc:AlternateContent>
            </w:r>
            <w:r>
              <w:t xml:space="preserve">                 </w:t>
            </w:r>
          </w:p>
          <w:p w14:paraId="373A9522" w14:textId="77777777" w:rsidR="00C2024E" w:rsidRPr="00416AB3" w:rsidRDefault="00C2024E" w:rsidP="005B1C4A">
            <w:pPr>
              <w:ind w:firstLine="0"/>
            </w:pPr>
            <w:r>
              <w:rPr>
                <w:noProof/>
                <w:lang w:eastAsia="lv-LV"/>
              </w:rPr>
              <mc:AlternateContent>
                <mc:Choice Requires="wps">
                  <w:drawing>
                    <wp:anchor distT="0" distB="0" distL="114300" distR="114300" simplePos="0" relativeHeight="251693056" behindDoc="0" locked="0" layoutInCell="1" allowOverlap="1" wp14:anchorId="03A47802" wp14:editId="579C9774">
                      <wp:simplePos x="0" y="0"/>
                      <wp:positionH relativeFrom="column">
                        <wp:posOffset>140970</wp:posOffset>
                      </wp:positionH>
                      <wp:positionV relativeFrom="paragraph">
                        <wp:posOffset>227965</wp:posOffset>
                      </wp:positionV>
                      <wp:extent cx="257175" cy="163195"/>
                      <wp:effectExtent l="0" t="0" r="9525" b="8255"/>
                      <wp:wrapNone/>
                      <wp:docPr id="1042" name="Rectangle 1042"/>
                      <wp:cNvGraphicFramePr/>
                      <a:graphic xmlns:a="http://schemas.openxmlformats.org/drawingml/2006/main">
                        <a:graphicData uri="http://schemas.microsoft.com/office/word/2010/wordprocessingShape">
                          <wps:wsp>
                            <wps:cNvSpPr/>
                            <wps:spPr>
                              <a:xfrm>
                                <a:off x="0" y="0"/>
                                <a:ext cx="257175" cy="16319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DF26A4E" id="Rectangle 1042" o:spid="_x0000_s1026" style="position:absolute;margin-left:11.1pt;margin-top:17.95pt;width:20.25pt;height:12.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" fillcolor="#92d050" stroked="f" strokeweight="1pt"/>
                  </w:pict>
                </mc:Fallback>
              </mc:AlternateContent>
            </w:r>
            <w:r>
              <w:t xml:space="preserve">                 </w:t>
            </w:r>
            <w:r w:rsidRPr="00416AB3">
              <w:t>Koku un krūmu ciršana</w:t>
            </w:r>
          </w:p>
          <w:p w14:paraId="5D780268" w14:textId="77777777" w:rsidR="00C2024E" w:rsidRPr="00416AB3" w:rsidRDefault="00C2024E" w:rsidP="005B1C4A">
            <w:pPr>
              <w:ind w:firstLine="0"/>
            </w:pPr>
            <w:r>
              <w:t xml:space="preserve">                 </w:t>
            </w:r>
            <w:r w:rsidRPr="00416AB3">
              <w:t>Regulāra pļaušana vai ganīšana</w:t>
            </w:r>
          </w:p>
        </w:tc>
      </w:tr>
      <w:tr w:rsidR="00C2024E" w14:paraId="08F83E0D" w14:textId="77777777" w:rsidTr="00662F9D">
        <w:tc>
          <w:tcPr>
            <w:tcW w:w="4643" w:type="dxa"/>
            <w:tcBorders>
              <w:left w:val="nil"/>
              <w:bottom w:val="nil"/>
              <w:right w:val="nil"/>
            </w:tcBorders>
          </w:tcPr>
          <w:p w14:paraId="283923D7" w14:textId="77777777" w:rsidR="00C2024E" w:rsidRPr="00C2024E" w:rsidRDefault="00C2024E" w:rsidP="00C2024E">
            <w:pPr>
              <w:ind w:firstLine="0"/>
              <w:rPr>
                <w:noProof/>
              </w:rPr>
            </w:pPr>
            <w:r>
              <w:rPr>
                <w:noProof/>
              </w:rPr>
              <w:t>4.3.6. attēls. Aizsargājamo zālāju biotopu apsaimniekošana saskaņā ar NatProgramme (</w:t>
            </w:r>
            <w:r w:rsidR="00E212A6">
              <w:rPr>
                <w:szCs w:val="24"/>
              </w:rPr>
              <w:t>Ikauniece, Pikšena, Priede</w:t>
            </w:r>
            <w:r w:rsidRPr="00C2024E">
              <w:rPr>
                <w:szCs w:val="24"/>
              </w:rPr>
              <w:t xml:space="preserve"> (red.)</w:t>
            </w:r>
            <w:r w:rsidR="00E212A6">
              <w:rPr>
                <w:szCs w:val="24"/>
              </w:rPr>
              <w:t>,</w:t>
            </w:r>
            <w:r w:rsidRPr="00C2024E">
              <w:rPr>
                <w:szCs w:val="24"/>
              </w:rPr>
              <w:t xml:space="preserve"> 2017, 700. lpp.</w:t>
            </w:r>
            <w:r>
              <w:rPr>
                <w:szCs w:val="24"/>
              </w:rPr>
              <w:t>)</w:t>
            </w:r>
          </w:p>
        </w:tc>
        <w:tc>
          <w:tcPr>
            <w:tcW w:w="4644" w:type="dxa"/>
            <w:tcBorders>
              <w:left w:val="nil"/>
              <w:bottom w:val="nil"/>
              <w:right w:val="nil"/>
            </w:tcBorders>
          </w:tcPr>
          <w:p w14:paraId="3320B623" w14:textId="77777777" w:rsidR="00C2024E" w:rsidRPr="00C2024E" w:rsidRDefault="00C2024E" w:rsidP="00C2024E">
            <w:pPr>
              <w:ind w:firstLine="0"/>
              <w:rPr>
                <w:noProof/>
              </w:rPr>
            </w:pPr>
            <w:r>
              <w:rPr>
                <w:noProof/>
              </w:rPr>
              <w:t>4.3.7. attēls. Aizsargājamo zālāju biotopu apsaimniekošana saskaņā ar 2019. gada situāciju (Avots: Ozols, LAD lauku bloku karte)</w:t>
            </w:r>
          </w:p>
        </w:tc>
      </w:tr>
    </w:tbl>
    <w:p w14:paraId="36712A53" w14:textId="77777777" w:rsidR="002C1117" w:rsidRDefault="002C1117" w:rsidP="002C1117"/>
    <w:p w14:paraId="2E71956F" w14:textId="77777777" w:rsidR="002C1117" w:rsidRPr="004402F2" w:rsidRDefault="002C1117" w:rsidP="002C1117">
      <w:pPr>
        <w:rPr>
          <w:b/>
        </w:rPr>
      </w:pPr>
      <w:r w:rsidRPr="00B86428">
        <w:rPr>
          <w:b/>
        </w:rPr>
        <w:t xml:space="preserve">Zālāju biotopu sociālekonomiskā nozīme </w:t>
      </w:r>
    </w:p>
    <w:p w14:paraId="567E90A6" w14:textId="77777777" w:rsidR="002C1117" w:rsidRDefault="002C1117" w:rsidP="002C1117">
      <w:r w:rsidRPr="00EB0850">
        <w:t xml:space="preserve">Dabiskajiem zālājiem ir augsta vērtība kā tradicionālās Latvijas lauku ainavas elementam. Zālāji nodrošina kultūras, estētiskās un pētnieciskās izziņas vērtības. Kā sugām piesātinātākās augu sabiedrības pasaulē, dabiskie zālāji sniedz daudzveidīgu ekosistēmu pakalpojumu iespējas. Tāpat zālāji ir nozīmīgs apgādes un nodrošinājumu pakalpojumu resurss. Tie ir neatņemama lopkopības nozares sastāvdaļa, jo zāle un siens ir lopu pamatbarība. Zālāji </w:t>
      </w:r>
      <w:r>
        <w:t>ir</w:t>
      </w:r>
      <w:r w:rsidRPr="00EB0850">
        <w:t xml:space="preserve"> ganības ne tikai mājlopiem, bet arī medījamajiem dzīvniekiem</w:t>
      </w:r>
      <w:r>
        <w:t>, kā arī tie nodrošina nektāraugus</w:t>
      </w:r>
      <w:r w:rsidRPr="00EB0850">
        <w:t xml:space="preserve"> bitēm. </w:t>
      </w:r>
      <w:r>
        <w:t>Zālājos var iegūt gan</w:t>
      </w:r>
      <w:r w:rsidRPr="00EB0850">
        <w:t xml:space="preserve"> tradicionālajā medicīnā izmantojam</w:t>
      </w:r>
      <w:r>
        <w:t>os</w:t>
      </w:r>
      <w:r w:rsidRPr="00EB0850">
        <w:t>, gan arī dekoratīv</w:t>
      </w:r>
      <w:r>
        <w:t>os augus, piemēram, Jāņu vainagiem</w:t>
      </w:r>
      <w:r w:rsidRPr="00EB0850">
        <w:t>. T</w:t>
      </w:r>
      <w:r>
        <w:t>āpat dabiskie zālāji ir nozīmīga</w:t>
      </w:r>
      <w:r w:rsidRPr="00EB0850">
        <w:t xml:space="preserve"> dzīvesvide daudzām gan augu, gan dzīvnieku sugu grupām, kā arī tie ir barības ķēžu svarīgas sastāvdaļas (Rūsiņa</w:t>
      </w:r>
      <w:r w:rsidR="00180842">
        <w:t>,</w:t>
      </w:r>
      <w:r w:rsidRPr="00EB0850">
        <w:t xml:space="preserve"> 2017).</w:t>
      </w:r>
      <w:r>
        <w:t xml:space="preserve"> Dabiskajiem zālājiem ir būtiska nozīme arī kā vērtīgam ainavas elementam.</w:t>
      </w:r>
    </w:p>
    <w:p w14:paraId="50801B87" w14:textId="77777777" w:rsidR="002C1117" w:rsidRPr="00EF1564" w:rsidRDefault="002C1117" w:rsidP="002C1117"/>
    <w:p w14:paraId="5DACE11C" w14:textId="77777777" w:rsidR="002C1117" w:rsidRPr="004402F2" w:rsidRDefault="002C1117" w:rsidP="002C1117">
      <w:pPr>
        <w:rPr>
          <w:b/>
        </w:rPr>
      </w:pPr>
      <w:r w:rsidRPr="00B86428">
        <w:rPr>
          <w:b/>
        </w:rPr>
        <w:t>Zālāju biotopu</w:t>
      </w:r>
      <w:r>
        <w:rPr>
          <w:b/>
        </w:rPr>
        <w:t>s</w:t>
      </w:r>
      <w:r w:rsidRPr="00B86428">
        <w:rPr>
          <w:b/>
        </w:rPr>
        <w:t xml:space="preserve"> ietekmējošie faktori</w:t>
      </w:r>
      <w:r w:rsidR="007D5DBF">
        <w:rPr>
          <w:b/>
        </w:rPr>
        <w:t>, ieteicamā apsaimniekošana</w:t>
      </w:r>
    </w:p>
    <w:p w14:paraId="4C44CB8F" w14:textId="77777777" w:rsidR="002C1117" w:rsidRDefault="002C1117" w:rsidP="002C1117">
      <w:r>
        <w:t xml:space="preserve">Zālāju biotopus negatīvi ietekmē zemes lietojuma veida maiņa un dabisko zālāju fragmentācija. Lielās platībās DP “Vecumu meži” teritorijā kādreizējās pļavas un ganības ir uzartas. Būtisks negatīvais faktors ir zālāju poligonu fragmentēšana, jo dabiskie zālāji saglabājas kā “salas” plašu tīrumu vidū. Fragmentācijas dēļ ir apgrūtināta dabisko zālāju atjaunošanās, jo ir traucēti lakstaugu sugu dabiskās izplatīšanās ceļi. </w:t>
      </w:r>
    </w:p>
    <w:p w14:paraId="0642055E" w14:textId="77777777" w:rsidR="002C1117" w:rsidRDefault="002C1117" w:rsidP="002C1117">
      <w:r>
        <w:t xml:space="preserve">Tāpat kā pārāk intensīva zemes apsaimniekošana, zālājus negatīvi ietekmē arī apsaimniekošanas pārtraukšana un pārāk maza apsaimniekošanas intensitāte. Latvijas reģionā zālājus kā ilglaicīgu ekosistēmu veido cilvēku lauksaimnieciskā darbība, tāpēc, pārtraucot </w:t>
      </w:r>
      <w:r>
        <w:lastRenderedPageBreak/>
        <w:t>jebkādu zālāja apsaimniekošanu, tie dabiskās sukcesijas rezultātā ātrāk vai lēnāk aizaug ar krūmiem un kokiem. Būtiskākie aizaugšanu ietekmējošie faktori ir zālāja mitrums, kokaugu sēklu pieejamība un kūlas slāņa biezums. DP “Vecumu meži” teritorijā jo sevišķi ātri aizaug upju palieņu zālāji.</w:t>
      </w:r>
    </w:p>
    <w:p w14:paraId="2DD4A783" w14:textId="77777777" w:rsidR="002C1117" w:rsidRDefault="002C1117" w:rsidP="002C1117">
      <w:r>
        <w:t xml:space="preserve">Zālāju biotopus negatīvi ietekmē arī nepiemērota apsaimniekošana. </w:t>
      </w:r>
      <w:r w:rsidR="00845B8F">
        <w:t>XX </w:t>
      </w:r>
      <w:r>
        <w:t>gadsimta otrajā pusē aktuāla kļuva visu lauksaimniecībā izmantojamo zemju ielabošana, tajā skaitā arī dabisko zālāju. Zālāju ielabošana izpaudās, tos mēslojot un piesējot zāļu maisījumus. Ielabotos zālājos veģetācijā vērojamas negatīvas iezīmes – samazinās vaskulāro augu sugu daudzveidība, jo veģetācija sablīvējas un attīstās straujāk nekā dabiskajā sastāvā. Šo procesu rezultātā samazinās arī putnu un bezmugurkaulnieku daudzveidība zālāja ekosistēmā. Izmantotās piesēto zālāju sugas ir ģenētiski vienveidīgas (īpatņi savā starpā neatšķiras, veido viena augstuma zelmeni, kas dabiskajiem īpatņiem nav raksturīgi), bieži vien arī ļoti noturīgas un izkonkurē vietējās sugas.</w:t>
      </w:r>
    </w:p>
    <w:p w14:paraId="522B278D" w14:textId="77777777" w:rsidR="002C1117" w:rsidRDefault="002C1117" w:rsidP="002C1117">
      <w:r>
        <w:t>Līdzīgu negatīvu efektu dabisko zālāju biotopos rada intensīva mitro un applūstošo teritoriju nosusināšana. Meliorētās platībās mainās sugu sastāvs, jo daļa barības vielu spēj ātrāk atbrīvoties no sausās augsnes virskārtas un veicina eitrofikāciju, līdz ar to palielina ekspansīvo sugu augšanu. Visbūtiskāk negatīvi meliorācija ietekmē peri</w:t>
      </w:r>
      <w:r w:rsidR="00D34D61">
        <w:t>od</w:t>
      </w:r>
      <w:r>
        <w:t>iski izžūstošos zālājus, bet tāpat samazina arī mitro ganību un palieņu mikrobiotopu un līdz ar to arī sugu daudzveidību. Zālāju kā bioloģiski daudzveidīgu teritoriju uzturēšanai var tikt veidoti sekli meliorācijas grāvīši, kas, piemēram, palienēs, ļauj virszemes ūdeņiem ātrāk noplūst, bet nemaina pazemes ūdeņu plūsmu. Jau izveidoto grāvju un sistēmu kopšana un atjaunoša</w:t>
      </w:r>
      <w:r w:rsidR="00D34D61">
        <w:t>na katrā gadījumā individuāli jā</w:t>
      </w:r>
      <w:r>
        <w:t>izvērtē zālāju ekspertam kopā ar hidrologu, lai nesamazinātu potenciāli vērtīgo zālāju teritorijas nākotnē, bet arī neveicinātu lauksaimniecības teritoriju pamešanu gadījumos, kad nav iespējama zālāja apsaimniekošana, jo tas ir pastāvīgi pārāk slapjš. Izvēloties ekstensīvu apsaimniekošanu zālājos, rūpīgi jāizvērtē pieejamās tehnikas un lopu svars atbilstoši konkrētā zālāja velēnas nestspējai.</w:t>
      </w:r>
    </w:p>
    <w:p w14:paraId="5C9939B1" w14:textId="77777777" w:rsidR="002C1117" w:rsidRDefault="002C1117" w:rsidP="002C1117">
      <w:r>
        <w:t>Situācijās, kad pļaušanu veic biežāk nekā divas reizes gadā, vai arī noris pārāk intensīva noganīšana, zālājā samazinās augu sugu daudzveidība un tajā sāk dominēt viena vai dažas graudzāles. Lopiem intensīvi nobradājot, veidojas velēnas bojājumi, augsne sablīvējas, mazinās augsnes faunas daudzveidība.</w:t>
      </w:r>
    </w:p>
    <w:p w14:paraId="7D472399" w14:textId="51896D62" w:rsidR="002C1117" w:rsidRDefault="002C1117" w:rsidP="002C1117">
      <w:r>
        <w:t>Zālājus negatīvi ietekmē arī nopļautās zāles smalcināšana un atstāšana biotopā: Procesam ir divējāda iedarbība. Labvēlīgos mitruma apstākļos smalcināto augu daļu sadalīšanās noris strauji un ātri atgriežas vielu apritē, radot mēslošanas efektu. Situācijās, kad atstātā zāle sadalās lēni, veidojas kūlas slānis, kas rada fizisko barjeru augu sugu dīgšanā. Palienēs smalcināšana ietekmē ne tikai pašu zālāju, bet arī ar to saistīto ūdensteci, kurās palu laikā nonākušās augu atliekas veicina eitrofikāciju. Arī augsta zālāja pļaušana virs 5</w:t>
      </w:r>
      <w:r w:rsidR="00D34D61">
        <w:t> </w:t>
      </w:r>
      <w:r w:rsidR="00AA5FBA">
        <w:t>– </w:t>
      </w:r>
      <w:r>
        <w:t>10</w:t>
      </w:r>
      <w:r w:rsidR="00AA5FBA">
        <w:t> </w:t>
      </w:r>
      <w:r>
        <w:t>centimetriem veicina zālāja eitrofikāciju.</w:t>
      </w:r>
    </w:p>
    <w:p w14:paraId="2D2D9ECB" w14:textId="77777777" w:rsidR="002C1117" w:rsidRDefault="002C1117" w:rsidP="002C1117">
      <w:r>
        <w:t>Negatīva ietekme ir zālāju vēlai pļaušanai, kas tiek veikta, sākot ar jūlija otro pusi. Kā apsaimniekošanas metode tā ir vēlama galvenokārt zālāju putnu aizsargāšanai (īpaši griezes aizsardzībai), taču optimālas apsaimniekošanas mērķis ir nodrošināt un uzlabot zālāja kopējo daudzveidību. Vēlās pļaušanas ietekmē mazinās sugu daudzveidība, zālājos sāk dominēt graudzāles. Tā kā aizsargājamo zālāju teritorijā ir ļoti maz, tad tajos nepieciešams koncentrēties uz paša biotopa aizsardzību, bet vēlajai pļaušanai, ja tā īpaši nepieciešama putnu aizsardzībai</w:t>
      </w:r>
      <w:r w:rsidR="00D34D61">
        <w:t>,</w:t>
      </w:r>
      <w:r>
        <w:t xml:space="preserve"> apsaimniekot daļu no pārējiem ilggadīgajiem zālājiem. Lai nodrošinātu zālāju </w:t>
      </w:r>
      <w:r>
        <w:lastRenderedPageBreak/>
        <w:t>sugu daudzveidības saglabāšanu noteikti jāizma</w:t>
      </w:r>
      <w:r w:rsidR="00E212A6">
        <w:t>nto zālāju vadlīnijās (Rūsiņa</w:t>
      </w:r>
      <w:r>
        <w:t xml:space="preserve"> (red.)</w:t>
      </w:r>
      <w:r w:rsidR="00D34D61">
        <w:t>,</w:t>
      </w:r>
      <w:r>
        <w:t xml:space="preserve"> 2017) ieteiktās dzīvnieku un augu saudzēšanas metodes – pļaušanas virziena izvēle, nepļautas joslas, atbaidīšanas iekārtas. </w:t>
      </w:r>
    </w:p>
    <w:p w14:paraId="4A318F1D" w14:textId="77777777" w:rsidR="002C1117" w:rsidRDefault="002C1117" w:rsidP="002C1117">
      <w:r>
        <w:t>Lai nodrošinātu aizsargājamo zālāju biotopu saglabāšanos, jānodrošina to pļaušana vienu reizi gadā. Vēlamais pļaušanas laiks ir atkarīgs no konkrētā gada laikapstākļiem, bet parasti tas ir jūnijs vai jūlija sākums. Auglīgās vietās var būt nepieciešama otrreizēja pļaušana vai noganīšana attālā (201</w:t>
      </w:r>
      <w:r w:rsidR="00AE0BB0">
        <w:t>9. </w:t>
      </w:r>
      <w:r>
        <w:t>gadā atbalsta maksājumu nosacījumi to nepieļauj, bet nākotnē nepieciešams plānot katram zālājam atbilstošāko apsaimniekošanu individuāli).</w:t>
      </w:r>
      <w:r w:rsidR="00A363B1">
        <w:t xml:space="preserve"> Pēc 2019.</w:t>
      </w:r>
      <w:r w:rsidR="00AE0BB0">
        <w:t> </w:t>
      </w:r>
      <w:r w:rsidR="00A363B1">
        <w:t>gada LAD datiem 30 % no īpaši aizsargājamo zālāju platībām neatb</w:t>
      </w:r>
      <w:r w:rsidR="009B7BE0">
        <w:t>i</w:t>
      </w:r>
      <w:r w:rsidR="00A363B1">
        <w:t>lst labas lauksaimniecības prakses nosacījumiem un nav iekļautas lauku blokos (skat. 4.3.8. attēlu). Lai veicinātu apsaimniekošanu, nepieciešams likvidēt zālāju aizaugumu ar krūmiem un iekļaut zālāju biotopus LAD lauku blokos.</w:t>
      </w:r>
    </w:p>
    <w:p w14:paraId="6A4C1C4E" w14:textId="77777777" w:rsidR="00A363B1" w:rsidRDefault="00A363B1" w:rsidP="002C1117"/>
    <w:p w14:paraId="04E6D533" w14:textId="77777777" w:rsidR="00ED58E9" w:rsidRDefault="00ED58E9" w:rsidP="00A363B1">
      <w:pPr>
        <w:ind w:firstLine="0"/>
        <w:jc w:val="center"/>
      </w:pPr>
      <w:r w:rsidRPr="00ED58E9">
        <w:rPr>
          <w:noProof/>
          <w:lang w:eastAsia="lv-LV"/>
        </w:rPr>
        <w:drawing>
          <wp:inline distT="0" distB="0" distL="0" distR="0" wp14:anchorId="2D6B15DB" wp14:editId="00324ECD">
            <wp:extent cx="4953000" cy="21717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68DB87B" w14:textId="77777777" w:rsidR="00A363B1" w:rsidRDefault="00A363B1" w:rsidP="00A363B1">
      <w:pPr>
        <w:ind w:firstLine="0"/>
        <w:jc w:val="center"/>
        <w:rPr>
          <w:szCs w:val="24"/>
        </w:rPr>
      </w:pPr>
      <w:r>
        <w:t>4.3.8. attēls. DP “Vecumu meži” esošo īpaši aizsargājamo zālāju biotopu platību atbilstība labas lauksaimniecības prakses prasībām (avots: LAD lauku bloku karte).</w:t>
      </w:r>
    </w:p>
    <w:p w14:paraId="25EB0DF1" w14:textId="77777777" w:rsidR="00A363B1" w:rsidRDefault="00A363B1" w:rsidP="00A363B1">
      <w:pPr>
        <w:ind w:firstLine="0"/>
      </w:pPr>
    </w:p>
    <w:p w14:paraId="4582A66D" w14:textId="24D1B487" w:rsidR="002C1117" w:rsidRDefault="002C1117" w:rsidP="002C1117">
      <w:r>
        <w:t xml:space="preserve">Tomēr aizsargājamie zālāji DP “Vecumu meži” saglabājušies tikai nelielās platībās un to ilgtspējīga saglabāšanās ir apgrūtināta zālāju biotopu fragmentācijas un apkārtējo </w:t>
      </w:r>
      <w:r w:rsidRPr="007D5DBF">
        <w:t>lauksaimniecības zemju i</w:t>
      </w:r>
      <w:r w:rsidR="00A15C6A">
        <w:t xml:space="preserve">ntensīvas apsaimniekošanas dēļ. </w:t>
      </w:r>
      <w:r w:rsidRPr="007D5DBF">
        <w:t>NatProgramme</w:t>
      </w:r>
      <w:r w:rsidR="007D5DBF" w:rsidRPr="007D5DBF">
        <w:t xml:space="preserve"> </w:t>
      </w:r>
      <w:r w:rsidRPr="007D5DBF">
        <w:t>DP “Vecumu meži” ietei</w:t>
      </w:r>
      <w:r w:rsidR="00707E7D">
        <w:t>kts atjaunot zālājus kopumā 500 </w:t>
      </w:r>
      <w:r w:rsidRPr="007D5DBF">
        <w:t>ha platībā (</w:t>
      </w:r>
      <w:r w:rsidR="000A479E">
        <w:rPr>
          <w:szCs w:val="24"/>
        </w:rPr>
        <w:t>Ikauniece, Pikšena, Priede</w:t>
      </w:r>
      <w:r w:rsidR="007D5DBF" w:rsidRPr="007D5DBF">
        <w:rPr>
          <w:szCs w:val="24"/>
        </w:rPr>
        <w:t xml:space="preserve"> (red.)</w:t>
      </w:r>
      <w:r w:rsidR="000A479E">
        <w:rPr>
          <w:szCs w:val="24"/>
        </w:rPr>
        <w:t>,</w:t>
      </w:r>
      <w:r w:rsidR="007D5DBF" w:rsidRPr="007D5DBF">
        <w:rPr>
          <w:szCs w:val="24"/>
        </w:rPr>
        <w:t xml:space="preserve"> 2017</w:t>
      </w:r>
      <w:r w:rsidR="00A363B1">
        <w:rPr>
          <w:szCs w:val="24"/>
        </w:rPr>
        <w:t>, skat. 4.3.9. attēlu</w:t>
      </w:r>
      <w:r w:rsidR="007D5DBF" w:rsidRPr="007D5DBF">
        <w:t>)</w:t>
      </w:r>
      <w:r w:rsidRPr="007D5DBF">
        <w:t xml:space="preserve">. Aizaugoši zālāji, kurus iespējams atjaunot, atrodas Vjadas </w:t>
      </w:r>
      <w:r w:rsidR="008555F5" w:rsidRPr="007D5DBF">
        <w:t>un</w:t>
      </w:r>
      <w:r w:rsidR="008555F5">
        <w:t xml:space="preserve"> Kiras krastos</w:t>
      </w:r>
      <w:r w:rsidR="007D5DBF">
        <w:t xml:space="preserve"> un pašreiz konstatēto aizsargājamo zālāju biotopu tuvumā</w:t>
      </w:r>
      <w:r>
        <w:t>. Tomēr liela daļa šo lauku nav LAD lauku blokos, kas nozīmē, ka šobrīd nav pieejami atbalsta maksājumi.</w:t>
      </w:r>
    </w:p>
    <w:p w14:paraId="40376F33" w14:textId="77777777" w:rsidR="00C2024E" w:rsidRDefault="00C2024E" w:rsidP="002C1117"/>
    <w:p w14:paraId="29B1DBEF" w14:textId="77777777" w:rsidR="007D5DBF" w:rsidRDefault="00AE0BB0" w:rsidP="007D5DBF">
      <w:pPr>
        <w:ind w:firstLine="0"/>
        <w:jc w:val="center"/>
      </w:pPr>
      <w:r>
        <w:rPr>
          <w:noProof/>
          <w:lang w:eastAsia="lv-LV"/>
        </w:rPr>
        <w:lastRenderedPageBreak/>
        <w:drawing>
          <wp:inline distT="0" distB="0" distL="0" distR="0" wp14:anchorId="2505B297" wp14:editId="66A11376">
            <wp:extent cx="4572000" cy="2743200"/>
            <wp:effectExtent l="0" t="0" r="19050" b="19050"/>
            <wp:docPr id="1054" name="Chart 1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74F2296" w14:textId="77777777" w:rsidR="00C2024E" w:rsidRDefault="00C2024E" w:rsidP="00C2024E">
      <w:pPr>
        <w:ind w:firstLine="0"/>
        <w:jc w:val="center"/>
      </w:pPr>
      <w:r>
        <w:t>4.3.</w:t>
      </w:r>
      <w:r w:rsidR="00A363B1">
        <w:t>9</w:t>
      </w:r>
      <w:r>
        <w:t>. attēls. DP “Vecumu meži” DA plānā paredzēto zālāju atjaunošanas pasākumu salīdzinājums ar NatProgramme datiem (</w:t>
      </w:r>
      <w:r w:rsidR="000A479E">
        <w:rPr>
          <w:szCs w:val="24"/>
        </w:rPr>
        <w:t>Ikauniece, Pikšena, Priede</w:t>
      </w:r>
      <w:r w:rsidRPr="007D5DBF">
        <w:rPr>
          <w:szCs w:val="24"/>
        </w:rPr>
        <w:t xml:space="preserve"> (red.)</w:t>
      </w:r>
      <w:r w:rsidR="000A479E">
        <w:rPr>
          <w:szCs w:val="24"/>
        </w:rPr>
        <w:t>,</w:t>
      </w:r>
      <w:r w:rsidRPr="007D5DBF">
        <w:rPr>
          <w:szCs w:val="24"/>
        </w:rPr>
        <w:t xml:space="preserve"> 2017</w:t>
      </w:r>
      <w:r>
        <w:rPr>
          <w:szCs w:val="24"/>
        </w:rPr>
        <w:t>, 700. lpp.)</w:t>
      </w:r>
      <w:r>
        <w:t>.</w:t>
      </w:r>
    </w:p>
    <w:p w14:paraId="21EEA844" w14:textId="77777777" w:rsidR="002C1117" w:rsidRDefault="002C1117" w:rsidP="002C1117"/>
    <w:p w14:paraId="5BB9EF06" w14:textId="2749619B" w:rsidR="002C1117" w:rsidRDefault="002C1117" w:rsidP="002C1117">
      <w:r>
        <w:t>Būtiska ir ne tikai aizsargājamo zālāju biotopu saglabāšana un atjaunošana, bet arī jebkādu atklātu un neuzartu</w:t>
      </w:r>
      <w:r w:rsidR="00B76D5D">
        <w:t>, lauksaimniecībā ekstensīvi izmantotu</w:t>
      </w:r>
      <w:r>
        <w:t xml:space="preserve"> platību esamība DP “Vecumu meži”. Šādas teritori</w:t>
      </w:r>
      <w:r w:rsidR="002E70D4">
        <w:t>jas ir nepieciešams saglabāt un</w:t>
      </w:r>
      <w:r>
        <w:t xml:space="preserve"> atjaunot kā mazā ērgļa barošanās biotopus</w:t>
      </w:r>
      <w:r w:rsidR="000A479E">
        <w:t xml:space="preserve"> (Bergmanis,</w:t>
      </w:r>
      <w:r w:rsidR="00B76D5D">
        <w:t xml:space="preserve"> 2019)</w:t>
      </w:r>
      <w:r>
        <w:t>. Ilggadīgo zālāju teritorijas ir piemērotas arī griežu ligzdošanai.</w:t>
      </w:r>
    </w:p>
    <w:p w14:paraId="0713AD79" w14:textId="77777777" w:rsidR="002C1117" w:rsidRDefault="002C1117" w:rsidP="002C1117">
      <w:r>
        <w:t>Potenciāli atjaunojamie īpaši aizsargājamo zālāju biotopi ir:</w:t>
      </w:r>
    </w:p>
    <w:p w14:paraId="18F2AAD7" w14:textId="7B63E239" w:rsidR="002C1117" w:rsidRDefault="002C1117" w:rsidP="002F1709">
      <w:pPr>
        <w:pStyle w:val="ListParagraph"/>
        <w:numPr>
          <w:ilvl w:val="0"/>
          <w:numId w:val="27"/>
        </w:numPr>
        <w:spacing w:after="200"/>
      </w:pPr>
      <w:r w:rsidRPr="001D722F">
        <w:rPr>
          <w:b/>
        </w:rPr>
        <w:t>ilggadīgie zālāji</w:t>
      </w:r>
      <w:r>
        <w:t xml:space="preserve"> (LAD lauku blokos iekļautie zālāji, kas pieteikti atbalstam kā ilggadīgie zālāji, kods 710). Tos ieteicams apsaimniekot kā </w:t>
      </w:r>
      <w:r w:rsidR="00CB4194">
        <w:t>BVZ</w:t>
      </w:r>
      <w:r>
        <w:t>: neuzart, nekultivēt, nepiesēt, pļaut vienu reizi gadā vai noganīt, tādējādi paaugstinot bioloģisko daudzveidību šajos zālājos un tuvinot tos īpaši aizsargājamiem zālāju biotopiem. Prioritāri šādi ieteicams apsaimniekot zālājus</w:t>
      </w:r>
      <w:r w:rsidR="00A15C6A">
        <w:t xml:space="preserve"> upju palienēs un līdz 300 m</w:t>
      </w:r>
      <w:r>
        <w:t xml:space="preserve"> attālumā no konstatētajiem īpaši aizsargājamo zālāju biotopiem,</w:t>
      </w:r>
      <w:r w:rsidRPr="001D722F">
        <w:t xml:space="preserve"> </w:t>
      </w:r>
      <w:r>
        <w:t>īpaši teritorijas, kas pieguļ esošajiem īpaši aizsargājamiem zālāju biotopiem un var tikt apsaimniekotas kopējā sistēmā;</w:t>
      </w:r>
    </w:p>
    <w:p w14:paraId="3090B034" w14:textId="7460A3BC" w:rsidR="002C1117" w:rsidRDefault="002C1117" w:rsidP="002F1709">
      <w:pPr>
        <w:pStyle w:val="ListParagraph"/>
        <w:numPr>
          <w:ilvl w:val="0"/>
          <w:numId w:val="27"/>
        </w:numPr>
        <w:spacing w:after="200"/>
      </w:pPr>
      <w:r w:rsidRPr="001D722F">
        <w:rPr>
          <w:b/>
        </w:rPr>
        <w:t>aizaugušie un daļēji aizaugušie zālāji</w:t>
      </w:r>
      <w:r>
        <w:t xml:space="preserve"> (atrodas ārpus LAD lauku blokiem, ilgstoši neapsaimniekoti un neatbilst labas lauksaimniecības prakses nosacījumiem). Tos nepieciešams atbrīvot no koku un krūmu aizauguma, kas radies pēdējo 20</w:t>
      </w:r>
      <w:r w:rsidR="000A479E">
        <w:t> </w:t>
      </w:r>
      <w:r w:rsidR="00AA5FBA">
        <w:t>– </w:t>
      </w:r>
      <w:r>
        <w:t>30 gadu laikā, saglabājot lielos kokus. Prioritāri atjaunojami</w:t>
      </w:r>
      <w:r w:rsidR="007E508A">
        <w:t xml:space="preserve"> ir sliktā stāvoklī esošie īpaši aizsargājamie zālāju biotopi, </w:t>
      </w:r>
      <w:r>
        <w:t xml:space="preserve">tie zālāji, </w:t>
      </w:r>
      <w:r w:rsidRPr="001D722F">
        <w:t xml:space="preserve">kas kādreiz atzīti par </w:t>
      </w:r>
      <w:r w:rsidR="00CB4194">
        <w:t>BVZ</w:t>
      </w:r>
      <w:r w:rsidRPr="001D722F">
        <w:t xml:space="preserve">, kuros kādreiz konstatētas aizsargājamo augu atradnes, kas </w:t>
      </w:r>
      <w:r>
        <w:t xml:space="preserve">atrodas upju palienēs </w:t>
      </w:r>
      <w:r w:rsidR="00A15C6A">
        <w:t>vai līdz 300 m</w:t>
      </w:r>
      <w:r>
        <w:t xml:space="preserve"> attālumā no esošajiem īpaši aizsargājamo zālāju biotopiem, īpaši teritorijas, kas pieguļ esošajiem īpaši aizsargājamiem zālāju biotopiem un var tikt apsaimniekotas kopējā sistēmā.</w:t>
      </w:r>
    </w:p>
    <w:p w14:paraId="465F5209" w14:textId="1BE45A44" w:rsidR="00383BD3" w:rsidRDefault="001E6F8F" w:rsidP="00CE44B2">
      <w:pPr>
        <w:spacing w:after="200"/>
        <w:ind w:left="360" w:firstLine="491"/>
      </w:pPr>
      <w:r>
        <w:t xml:space="preserve">Iespējama un vēlama ir arī sēto zālāju un atmatu turpmāka apsaimniekošana, neparedzot to uzaršanu, bet tikai regulāru pļaušanu vai noganīšanu. Jo sevišķi šāda </w:t>
      </w:r>
      <w:r>
        <w:lastRenderedPageBreak/>
        <w:t>apsaimniekošana ir ieteicama upju palienēs, lai aizsargātu upju biotopus un tajos mītošos organismus no biogēnu un citu lauksaimniecībā izmantotu ķīmisku vielu ieneses.</w:t>
      </w:r>
    </w:p>
    <w:p w14:paraId="51DAFE9B" w14:textId="77777777" w:rsidR="0004751D" w:rsidRDefault="00B3060E" w:rsidP="008D088D">
      <w:pPr>
        <w:pStyle w:val="UzrakstsDAP2"/>
        <w:numPr>
          <w:ilvl w:val="0"/>
          <w:numId w:val="0"/>
        </w:numPr>
        <w:spacing w:after="240"/>
      </w:pPr>
      <w:bookmarkStart w:id="31" w:name="_Toc27333091"/>
      <w:r>
        <w:t>4.3.3. </w:t>
      </w:r>
      <w:r w:rsidR="0004751D">
        <w:t>Purvu biotopi</w:t>
      </w:r>
      <w:bookmarkEnd w:id="31"/>
    </w:p>
    <w:p w14:paraId="59666A42" w14:textId="77777777" w:rsidR="00121293" w:rsidRPr="00121293" w:rsidRDefault="00121293" w:rsidP="00383BD3">
      <w:pPr>
        <w:rPr>
          <w:b/>
        </w:rPr>
      </w:pPr>
      <w:r w:rsidRPr="00121293">
        <w:rPr>
          <w:b/>
        </w:rPr>
        <w:t>Dabas aizsardzības vērtība</w:t>
      </w:r>
    </w:p>
    <w:p w14:paraId="490739AC" w14:textId="77777777" w:rsidR="00121293" w:rsidRDefault="00383BD3" w:rsidP="00383BD3">
      <w:r>
        <w:t>DP “Vecumu meži” aizsargājami</w:t>
      </w:r>
      <w:r w:rsidR="003B5AA7">
        <w:t>e</w:t>
      </w:r>
      <w:r>
        <w:t xml:space="preserve"> purvu biotopi</w:t>
      </w:r>
      <w:r w:rsidR="00A05262">
        <w:t xml:space="preserve"> aizņem </w:t>
      </w:r>
      <w:r w:rsidR="00E07F62">
        <w:t>59,86</w:t>
      </w:r>
      <w:r w:rsidR="00A05262">
        <w:t> ha platību jeb 5</w:t>
      </w:r>
      <w:r w:rsidR="00E07F62">
        <w:t> </w:t>
      </w:r>
      <w:r w:rsidR="00A05262">
        <w:t xml:space="preserve">% no visiem aizsargājamiem biotopiem un </w:t>
      </w:r>
      <w:r w:rsidR="003B5AA7">
        <w:t xml:space="preserve">konstatēti tikai kādreizējā dabas lieguma “Badnovas (Vecumu) purvs” teritorijā. </w:t>
      </w:r>
    </w:p>
    <w:p w14:paraId="353C5134" w14:textId="77777777" w:rsidR="0096051E" w:rsidRPr="00CB1C93" w:rsidRDefault="00EE77B5" w:rsidP="0096051E">
      <w:pPr>
        <w:autoSpaceDE w:val="0"/>
        <w:autoSpaceDN w:val="0"/>
        <w:adjustRightInd w:val="0"/>
        <w:rPr>
          <w:color w:val="000000"/>
        </w:rPr>
      </w:pPr>
      <w:r>
        <w:rPr>
          <w:color w:val="000000"/>
        </w:rPr>
        <w:t>ES</w:t>
      </w:r>
      <w:r w:rsidR="0096051E" w:rsidRPr="00CB1C93">
        <w:rPr>
          <w:color w:val="000000"/>
        </w:rPr>
        <w:t xml:space="preserve"> aizsargājamo biotopu platības un biotopu novērtējums apkopots </w:t>
      </w:r>
      <w:r w:rsidR="00E658E3">
        <w:rPr>
          <w:color w:val="000000"/>
        </w:rPr>
        <w:t>4.3.4.1. tabulā, purvu biotopu nov</w:t>
      </w:r>
      <w:r w:rsidR="00C93660">
        <w:rPr>
          <w:color w:val="000000"/>
        </w:rPr>
        <w:t>ērtē</w:t>
      </w:r>
      <w:r w:rsidR="00E658E3">
        <w:rPr>
          <w:color w:val="000000"/>
        </w:rPr>
        <w:t>jums sniegts 4.3.3.1. tabulā.</w:t>
      </w:r>
      <w:r w:rsidR="0096051E" w:rsidRPr="00EB489D">
        <w:rPr>
          <w:color w:val="000000"/>
        </w:rPr>
        <w:t xml:space="preserve"> Biotopu izvietojumu skatīt </w:t>
      </w:r>
      <w:r w:rsidR="0096051E" w:rsidRPr="00EB489D">
        <w:rPr>
          <w:lang w:eastAsia="ja-JP"/>
        </w:rPr>
        <w:t xml:space="preserve">kartē </w:t>
      </w:r>
      <w:r w:rsidR="00EB489D" w:rsidRPr="00EB489D">
        <w:rPr>
          <w:lang w:eastAsia="ja-JP"/>
        </w:rPr>
        <w:t>6</w:t>
      </w:r>
      <w:r w:rsidR="0096051E" w:rsidRPr="00EB489D">
        <w:rPr>
          <w:lang w:eastAsia="ja-JP"/>
        </w:rPr>
        <w:t>. pielikumā.</w:t>
      </w:r>
    </w:p>
    <w:p w14:paraId="660409EF" w14:textId="77777777" w:rsidR="0096051E" w:rsidRPr="00CB1C93" w:rsidRDefault="0096051E" w:rsidP="0096051E">
      <w:pPr>
        <w:autoSpaceDE w:val="0"/>
        <w:autoSpaceDN w:val="0"/>
        <w:adjustRightInd w:val="0"/>
        <w:rPr>
          <w:color w:val="000000"/>
        </w:rPr>
      </w:pPr>
    </w:p>
    <w:p w14:paraId="43FE120E" w14:textId="77777777" w:rsidR="0096051E" w:rsidRPr="009225C4" w:rsidRDefault="0096051E" w:rsidP="0096051E">
      <w:pPr>
        <w:jc w:val="center"/>
        <w:rPr>
          <w:b/>
        </w:rPr>
      </w:pPr>
      <w:r>
        <w:rPr>
          <w:b/>
          <w:color w:val="000000"/>
        </w:rPr>
        <w:t>4.3.3</w:t>
      </w:r>
      <w:r w:rsidR="00B3060E">
        <w:rPr>
          <w:b/>
          <w:color w:val="000000"/>
        </w:rPr>
        <w:t>.1. </w:t>
      </w:r>
      <w:r w:rsidRPr="009225C4">
        <w:rPr>
          <w:b/>
          <w:color w:val="000000"/>
        </w:rPr>
        <w:t xml:space="preserve">tabula. </w:t>
      </w:r>
      <w:r w:rsidR="00EE77B5">
        <w:rPr>
          <w:b/>
          <w:color w:val="000000"/>
        </w:rPr>
        <w:t>ES</w:t>
      </w:r>
      <w:r w:rsidRPr="009225C4">
        <w:rPr>
          <w:b/>
          <w:color w:val="000000"/>
        </w:rPr>
        <w:t xml:space="preserve"> aizsargājamie </w:t>
      </w:r>
      <w:r>
        <w:rPr>
          <w:b/>
          <w:color w:val="000000"/>
        </w:rPr>
        <w:t>purvu</w:t>
      </w:r>
      <w:r w:rsidRPr="009225C4">
        <w:rPr>
          <w:b/>
          <w:color w:val="000000"/>
        </w:rPr>
        <w:t xml:space="preserve"> biotopi  </w:t>
      </w:r>
      <w:r w:rsidR="00855881">
        <w:rPr>
          <w:b/>
          <w:color w:val="000000"/>
        </w:rPr>
        <w:t>DP</w:t>
      </w:r>
      <w:r w:rsidRPr="009225C4">
        <w:rPr>
          <w:b/>
          <w:color w:val="000000"/>
        </w:rPr>
        <w:t xml:space="preserve"> </w:t>
      </w:r>
      <w:r w:rsidRPr="009225C4">
        <w:rPr>
          <w:b/>
        </w:rPr>
        <w:t>„</w:t>
      </w:r>
      <w:r w:rsidRPr="009225C4">
        <w:rPr>
          <w:b/>
          <w:color w:val="000000"/>
        </w:rPr>
        <w:t>Vecumu meži”</w:t>
      </w:r>
    </w:p>
    <w:tbl>
      <w:tblPr>
        <w:tblW w:w="9640" w:type="dxa"/>
        <w:tblInd w:w="-34" w:type="dxa"/>
        <w:tblLayout w:type="fixed"/>
        <w:tblLook w:val="04A0" w:firstRow="1" w:lastRow="0" w:firstColumn="1" w:lastColumn="0" w:noHBand="0" w:noVBand="1"/>
      </w:tblPr>
      <w:tblGrid>
        <w:gridCol w:w="1135"/>
        <w:gridCol w:w="1559"/>
        <w:gridCol w:w="850"/>
        <w:gridCol w:w="1091"/>
        <w:gridCol w:w="894"/>
        <w:gridCol w:w="850"/>
        <w:gridCol w:w="993"/>
        <w:gridCol w:w="1134"/>
        <w:gridCol w:w="1134"/>
      </w:tblGrid>
      <w:tr w:rsidR="0096051E" w:rsidRPr="00CB1C93" w14:paraId="249E81DC" w14:textId="77777777" w:rsidTr="0096051E">
        <w:trPr>
          <w:trHeight w:hRule="exact" w:val="1045"/>
        </w:trPr>
        <w:tc>
          <w:tcPr>
            <w:tcW w:w="1135"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05078313" w14:textId="77777777" w:rsidR="0096051E" w:rsidRPr="00CB1C93" w:rsidRDefault="0096051E" w:rsidP="0096051E">
            <w:pPr>
              <w:pStyle w:val="NormalWeb"/>
              <w:snapToGrid w:val="0"/>
              <w:spacing w:before="0" w:after="0" w:line="276" w:lineRule="auto"/>
              <w:ind w:firstLine="0"/>
              <w:rPr>
                <w:b/>
                <w:sz w:val="16"/>
                <w:szCs w:val="16"/>
                <w:vertAlign w:val="superscript"/>
              </w:rPr>
            </w:pPr>
            <w:r w:rsidRPr="00CB1C93">
              <w:rPr>
                <w:b/>
                <w:sz w:val="16"/>
                <w:szCs w:val="16"/>
              </w:rPr>
              <w:t>Biotopa kods</w:t>
            </w:r>
            <w:r w:rsidRPr="00CB1C93">
              <w:rPr>
                <w:b/>
                <w:sz w:val="16"/>
                <w:szCs w:val="16"/>
                <w:vertAlign w:val="superscript"/>
              </w:rPr>
              <w:t>1</w:t>
            </w:r>
          </w:p>
        </w:tc>
        <w:tc>
          <w:tcPr>
            <w:tcW w:w="1559"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0C3C172B" w14:textId="77777777" w:rsidR="0096051E" w:rsidRPr="00CB1C93" w:rsidRDefault="0096051E" w:rsidP="0096051E">
            <w:pPr>
              <w:pStyle w:val="NormalWeb"/>
              <w:snapToGrid w:val="0"/>
              <w:spacing w:before="0" w:after="0" w:line="276" w:lineRule="auto"/>
              <w:ind w:firstLine="0"/>
              <w:rPr>
                <w:b/>
                <w:sz w:val="16"/>
                <w:szCs w:val="16"/>
              </w:rPr>
            </w:pPr>
            <w:r w:rsidRPr="00CB1C93">
              <w:rPr>
                <w:b/>
                <w:sz w:val="16"/>
                <w:szCs w:val="16"/>
              </w:rPr>
              <w:t>Biotopa nosaukums</w:t>
            </w:r>
          </w:p>
        </w:tc>
        <w:tc>
          <w:tcPr>
            <w:tcW w:w="850"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785186FD" w14:textId="77777777" w:rsidR="0096051E" w:rsidRPr="00CB1C93" w:rsidRDefault="0096051E" w:rsidP="0096051E">
            <w:pPr>
              <w:pStyle w:val="NormalWeb"/>
              <w:snapToGrid w:val="0"/>
              <w:spacing w:before="0" w:after="0" w:line="276" w:lineRule="auto"/>
              <w:ind w:firstLine="0"/>
              <w:rPr>
                <w:b/>
                <w:sz w:val="16"/>
                <w:szCs w:val="16"/>
              </w:rPr>
            </w:pPr>
            <w:r w:rsidRPr="00CB1C93">
              <w:rPr>
                <w:b/>
                <w:sz w:val="16"/>
                <w:szCs w:val="16"/>
              </w:rPr>
              <w:t xml:space="preserve">Platība, </w:t>
            </w:r>
          </w:p>
          <w:p w14:paraId="6AB484DB" w14:textId="77777777" w:rsidR="0096051E" w:rsidRPr="00CB1C93" w:rsidRDefault="0096051E" w:rsidP="0096051E">
            <w:pPr>
              <w:pStyle w:val="NormalWeb"/>
              <w:snapToGrid w:val="0"/>
              <w:spacing w:before="0" w:after="0" w:line="276" w:lineRule="auto"/>
              <w:ind w:firstLine="0"/>
              <w:rPr>
                <w:b/>
                <w:sz w:val="16"/>
                <w:szCs w:val="16"/>
              </w:rPr>
            </w:pPr>
            <w:r w:rsidRPr="00CB1C93">
              <w:rPr>
                <w:b/>
                <w:sz w:val="16"/>
                <w:szCs w:val="16"/>
              </w:rPr>
              <w:t>ha</w:t>
            </w:r>
          </w:p>
        </w:tc>
        <w:tc>
          <w:tcPr>
            <w:tcW w:w="109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2A59A398" w14:textId="77777777" w:rsidR="0096051E" w:rsidRPr="00CB1C93" w:rsidRDefault="0096051E" w:rsidP="0096051E">
            <w:pPr>
              <w:pStyle w:val="NormalWeb"/>
              <w:snapToGrid w:val="0"/>
              <w:spacing w:before="0" w:after="0" w:line="276" w:lineRule="auto"/>
              <w:ind w:firstLine="0"/>
              <w:rPr>
                <w:b/>
                <w:sz w:val="16"/>
                <w:szCs w:val="16"/>
              </w:rPr>
            </w:pPr>
            <w:r w:rsidRPr="00CB1C93">
              <w:rPr>
                <w:b/>
                <w:sz w:val="16"/>
                <w:szCs w:val="16"/>
              </w:rPr>
              <w:t>% no teritorijas</w:t>
            </w:r>
          </w:p>
        </w:tc>
        <w:tc>
          <w:tcPr>
            <w:tcW w:w="89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4BE5D67C" w14:textId="77777777" w:rsidR="0096051E" w:rsidRPr="00CB1C93" w:rsidRDefault="0096051E" w:rsidP="0096051E">
            <w:pPr>
              <w:pStyle w:val="NormalWeb"/>
              <w:snapToGrid w:val="0"/>
              <w:spacing w:before="0" w:after="0" w:line="276" w:lineRule="auto"/>
              <w:ind w:firstLine="0"/>
              <w:contextualSpacing/>
              <w:rPr>
                <w:b/>
                <w:sz w:val="16"/>
                <w:szCs w:val="16"/>
                <w:vertAlign w:val="superscript"/>
              </w:rPr>
            </w:pPr>
            <w:r w:rsidRPr="00CB1C93">
              <w:rPr>
                <w:b/>
                <w:sz w:val="16"/>
                <w:szCs w:val="16"/>
              </w:rPr>
              <w:t>Datu kvalitāte</w:t>
            </w:r>
            <w:r w:rsidRPr="00CB1C93">
              <w:rPr>
                <w:b/>
                <w:sz w:val="16"/>
                <w:szCs w:val="16"/>
                <w:vertAlign w:val="superscript"/>
              </w:rPr>
              <w:t>2</w:t>
            </w:r>
          </w:p>
        </w:tc>
        <w:tc>
          <w:tcPr>
            <w:tcW w:w="85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4B622BD6" w14:textId="77777777" w:rsidR="0096051E" w:rsidRPr="00CB1C93" w:rsidRDefault="0096051E" w:rsidP="0096051E">
            <w:pPr>
              <w:pStyle w:val="NormalWeb"/>
              <w:snapToGrid w:val="0"/>
              <w:spacing w:before="0" w:after="0" w:line="276" w:lineRule="auto"/>
              <w:ind w:firstLine="0"/>
              <w:rPr>
                <w:b/>
                <w:sz w:val="16"/>
                <w:szCs w:val="16"/>
                <w:vertAlign w:val="superscript"/>
              </w:rPr>
            </w:pPr>
            <w:r w:rsidRPr="00CB1C93">
              <w:rPr>
                <w:b/>
                <w:sz w:val="16"/>
                <w:szCs w:val="16"/>
              </w:rPr>
              <w:t>Reprezentativitāte</w:t>
            </w:r>
            <w:r w:rsidRPr="00CB1C93">
              <w:rPr>
                <w:b/>
                <w:sz w:val="16"/>
                <w:szCs w:val="16"/>
                <w:vertAlign w:val="superscript"/>
              </w:rPr>
              <w:t>2</w:t>
            </w:r>
          </w:p>
        </w:tc>
        <w:tc>
          <w:tcPr>
            <w:tcW w:w="99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103893F3" w14:textId="77777777" w:rsidR="0096051E" w:rsidRPr="00CB1C93" w:rsidRDefault="0096051E" w:rsidP="0096051E">
            <w:pPr>
              <w:pStyle w:val="NormalWeb"/>
              <w:snapToGrid w:val="0"/>
              <w:spacing w:before="0" w:after="0" w:line="276" w:lineRule="auto"/>
              <w:ind w:firstLine="0"/>
              <w:rPr>
                <w:b/>
                <w:sz w:val="16"/>
                <w:szCs w:val="16"/>
                <w:vertAlign w:val="superscript"/>
              </w:rPr>
            </w:pPr>
            <w:r w:rsidRPr="00CB1C93">
              <w:rPr>
                <w:b/>
                <w:sz w:val="16"/>
                <w:szCs w:val="16"/>
              </w:rPr>
              <w:t>Relatīvā platība</w:t>
            </w:r>
            <w:r w:rsidRPr="00CB1C93">
              <w:rPr>
                <w:b/>
                <w:sz w:val="16"/>
                <w:szCs w:val="16"/>
                <w:vertAlign w:val="super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659097A2" w14:textId="77777777" w:rsidR="0096051E" w:rsidRPr="00CB1C93" w:rsidRDefault="0096051E" w:rsidP="0096051E">
            <w:pPr>
              <w:pStyle w:val="NormalWeb"/>
              <w:snapToGrid w:val="0"/>
              <w:spacing w:before="0" w:after="0" w:line="276" w:lineRule="auto"/>
              <w:ind w:firstLine="0"/>
              <w:rPr>
                <w:b/>
                <w:sz w:val="16"/>
                <w:szCs w:val="16"/>
                <w:vertAlign w:val="superscript"/>
              </w:rPr>
            </w:pPr>
            <w:r w:rsidRPr="00CB1C93">
              <w:rPr>
                <w:b/>
                <w:sz w:val="16"/>
                <w:szCs w:val="16"/>
              </w:rPr>
              <w:t>Saglabā-šanās</w:t>
            </w:r>
            <w:r w:rsidRPr="00CB1C93">
              <w:rPr>
                <w:b/>
                <w:sz w:val="16"/>
                <w:szCs w:val="16"/>
                <w:vertAlign w:val="super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77161131" w14:textId="77777777" w:rsidR="0096051E" w:rsidRPr="00CB1C93" w:rsidRDefault="0096051E" w:rsidP="0096051E">
            <w:pPr>
              <w:pStyle w:val="NormalWeb"/>
              <w:snapToGrid w:val="0"/>
              <w:spacing w:before="0" w:after="0" w:line="276" w:lineRule="auto"/>
              <w:ind w:firstLine="0"/>
              <w:rPr>
                <w:b/>
                <w:sz w:val="16"/>
                <w:szCs w:val="16"/>
                <w:vertAlign w:val="superscript"/>
              </w:rPr>
            </w:pPr>
            <w:r w:rsidRPr="00CB1C93">
              <w:rPr>
                <w:b/>
                <w:sz w:val="16"/>
                <w:szCs w:val="16"/>
              </w:rPr>
              <w:t>Vispārējais novērtējums</w:t>
            </w:r>
            <w:r w:rsidRPr="00CB1C93">
              <w:rPr>
                <w:b/>
                <w:sz w:val="16"/>
                <w:szCs w:val="16"/>
                <w:vertAlign w:val="superscript"/>
              </w:rPr>
              <w:t>2</w:t>
            </w:r>
          </w:p>
        </w:tc>
      </w:tr>
      <w:tr w:rsidR="0096051E" w:rsidRPr="00CB1C93" w14:paraId="59AE6A97" w14:textId="77777777" w:rsidTr="0096051E">
        <w:trPr>
          <w:trHeight w:hRule="exact" w:val="631"/>
        </w:trPr>
        <w:tc>
          <w:tcPr>
            <w:tcW w:w="1135" w:type="dxa"/>
            <w:tcBorders>
              <w:top w:val="single" w:sz="4" w:space="0" w:color="000000"/>
              <w:left w:val="single" w:sz="4" w:space="0" w:color="000000"/>
              <w:bottom w:val="single" w:sz="4" w:space="0" w:color="000000"/>
              <w:right w:val="nil"/>
            </w:tcBorders>
            <w:vAlign w:val="center"/>
          </w:tcPr>
          <w:p w14:paraId="6FE88E8A" w14:textId="77777777" w:rsidR="0096051E" w:rsidRPr="00CB1C93" w:rsidRDefault="0096051E" w:rsidP="0096051E">
            <w:pPr>
              <w:pStyle w:val="NormalWeb"/>
              <w:snapToGrid w:val="0"/>
              <w:spacing w:before="0" w:after="0"/>
              <w:ind w:firstLine="0"/>
              <w:rPr>
                <w:sz w:val="16"/>
                <w:szCs w:val="16"/>
              </w:rPr>
            </w:pPr>
            <w:r w:rsidRPr="00CB1C93">
              <w:rPr>
                <w:sz w:val="16"/>
                <w:szCs w:val="16"/>
              </w:rPr>
              <w:t>7110*</w:t>
            </w:r>
          </w:p>
        </w:tc>
        <w:tc>
          <w:tcPr>
            <w:tcW w:w="1559" w:type="dxa"/>
            <w:tcBorders>
              <w:top w:val="single" w:sz="4" w:space="0" w:color="000000"/>
              <w:left w:val="single" w:sz="4" w:space="0" w:color="000000"/>
              <w:bottom w:val="single" w:sz="4" w:space="0" w:color="000000"/>
              <w:right w:val="nil"/>
            </w:tcBorders>
            <w:vAlign w:val="center"/>
          </w:tcPr>
          <w:p w14:paraId="47B1381F" w14:textId="77777777" w:rsidR="0096051E" w:rsidRPr="00CB1C93" w:rsidRDefault="009276EB" w:rsidP="0096051E">
            <w:pPr>
              <w:pStyle w:val="NormalWeb"/>
              <w:snapToGrid w:val="0"/>
              <w:spacing w:before="0" w:after="0"/>
              <w:ind w:firstLine="0"/>
              <w:rPr>
                <w:color w:val="000000"/>
                <w:sz w:val="16"/>
                <w:szCs w:val="16"/>
              </w:rPr>
            </w:pPr>
            <w:r>
              <w:rPr>
                <w:color w:val="000000"/>
                <w:sz w:val="16"/>
                <w:szCs w:val="16"/>
              </w:rPr>
              <w:t>Aktīvi</w:t>
            </w:r>
            <w:r w:rsidR="0096051E" w:rsidRPr="00CB1C93">
              <w:rPr>
                <w:color w:val="000000"/>
                <w:sz w:val="16"/>
                <w:szCs w:val="16"/>
              </w:rPr>
              <w:t xml:space="preserve"> augstie purvi</w:t>
            </w:r>
          </w:p>
        </w:tc>
        <w:tc>
          <w:tcPr>
            <w:tcW w:w="850" w:type="dxa"/>
            <w:tcBorders>
              <w:top w:val="single" w:sz="4" w:space="0" w:color="000000"/>
              <w:left w:val="single" w:sz="4" w:space="0" w:color="000000"/>
              <w:bottom w:val="single" w:sz="4" w:space="0" w:color="000000"/>
              <w:right w:val="nil"/>
            </w:tcBorders>
            <w:vAlign w:val="center"/>
          </w:tcPr>
          <w:p w14:paraId="74C2DDFE" w14:textId="77777777" w:rsidR="0096051E" w:rsidRPr="00CB1C93" w:rsidRDefault="00CD7630" w:rsidP="0096051E">
            <w:pPr>
              <w:pStyle w:val="NormalWeb"/>
              <w:snapToGrid w:val="0"/>
              <w:spacing w:before="0" w:after="0"/>
              <w:ind w:firstLine="0"/>
              <w:jc w:val="center"/>
              <w:rPr>
                <w:sz w:val="16"/>
                <w:szCs w:val="16"/>
              </w:rPr>
            </w:pPr>
            <w:r>
              <w:rPr>
                <w:sz w:val="16"/>
                <w:szCs w:val="16"/>
              </w:rPr>
              <w:t>15,44</w:t>
            </w:r>
          </w:p>
        </w:tc>
        <w:tc>
          <w:tcPr>
            <w:tcW w:w="1091" w:type="dxa"/>
            <w:tcBorders>
              <w:top w:val="single" w:sz="4" w:space="0" w:color="000000"/>
              <w:left w:val="single" w:sz="4" w:space="0" w:color="000000"/>
              <w:bottom w:val="single" w:sz="4" w:space="0" w:color="000000"/>
              <w:right w:val="single" w:sz="4" w:space="0" w:color="000000"/>
            </w:tcBorders>
            <w:vAlign w:val="center"/>
          </w:tcPr>
          <w:p w14:paraId="72CB4637" w14:textId="77777777" w:rsidR="0096051E" w:rsidRPr="00CB1C93" w:rsidRDefault="0096051E" w:rsidP="0096051E">
            <w:pPr>
              <w:snapToGrid w:val="0"/>
              <w:ind w:firstLine="0"/>
              <w:jc w:val="center"/>
              <w:rPr>
                <w:color w:val="000000"/>
                <w:sz w:val="16"/>
                <w:szCs w:val="16"/>
                <w:lang w:eastAsia="lv-LV"/>
              </w:rPr>
            </w:pPr>
            <w:r w:rsidRPr="00CB1C93">
              <w:rPr>
                <w:color w:val="000000"/>
                <w:sz w:val="16"/>
                <w:szCs w:val="16"/>
                <w:lang w:eastAsia="lv-LV"/>
              </w:rPr>
              <w:t>0,20</w:t>
            </w:r>
          </w:p>
        </w:tc>
        <w:tc>
          <w:tcPr>
            <w:tcW w:w="894" w:type="dxa"/>
            <w:tcBorders>
              <w:top w:val="single" w:sz="4" w:space="0" w:color="000000"/>
              <w:left w:val="single" w:sz="4" w:space="0" w:color="000000"/>
              <w:bottom w:val="single" w:sz="4" w:space="0" w:color="000000"/>
              <w:right w:val="single" w:sz="4" w:space="0" w:color="000000"/>
            </w:tcBorders>
            <w:vAlign w:val="center"/>
          </w:tcPr>
          <w:p w14:paraId="7B51B060" w14:textId="77777777" w:rsidR="0096051E" w:rsidRPr="00CB1C93" w:rsidRDefault="0096051E" w:rsidP="0096051E">
            <w:pPr>
              <w:snapToGrid w:val="0"/>
              <w:ind w:firstLine="0"/>
              <w:rPr>
                <w:color w:val="000000"/>
                <w:sz w:val="16"/>
                <w:szCs w:val="16"/>
                <w:lang w:eastAsia="lv-LV"/>
              </w:rPr>
            </w:pPr>
            <w:r w:rsidRPr="00CB1C93">
              <w:rPr>
                <w:color w:val="000000"/>
                <w:sz w:val="16"/>
                <w:szCs w:val="16"/>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85195"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E7A99"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225A2"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AA0FB"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r>
      <w:tr w:rsidR="0096051E" w:rsidRPr="00CB1C93" w14:paraId="014D81F7" w14:textId="77777777" w:rsidTr="0096051E">
        <w:trPr>
          <w:trHeight w:hRule="exact" w:val="1003"/>
        </w:trPr>
        <w:tc>
          <w:tcPr>
            <w:tcW w:w="1135" w:type="dxa"/>
            <w:tcBorders>
              <w:top w:val="single" w:sz="4" w:space="0" w:color="000000"/>
              <w:left w:val="single" w:sz="4" w:space="0" w:color="000000"/>
              <w:bottom w:val="single" w:sz="4" w:space="0" w:color="000000"/>
              <w:right w:val="nil"/>
            </w:tcBorders>
            <w:vAlign w:val="center"/>
          </w:tcPr>
          <w:p w14:paraId="133BFF8B" w14:textId="77777777" w:rsidR="0096051E" w:rsidRPr="00CB1C93" w:rsidRDefault="0096051E" w:rsidP="00C93660">
            <w:pPr>
              <w:pStyle w:val="NormalWeb"/>
              <w:snapToGrid w:val="0"/>
              <w:spacing w:before="0" w:after="0"/>
              <w:ind w:firstLine="0"/>
              <w:rPr>
                <w:sz w:val="16"/>
                <w:szCs w:val="16"/>
              </w:rPr>
            </w:pPr>
            <w:r w:rsidRPr="00CB1C93">
              <w:rPr>
                <w:sz w:val="16"/>
                <w:szCs w:val="16"/>
              </w:rPr>
              <w:t>71</w:t>
            </w:r>
            <w:r w:rsidR="00C93660">
              <w:rPr>
                <w:sz w:val="16"/>
                <w:szCs w:val="16"/>
              </w:rPr>
              <w:t>2</w:t>
            </w:r>
            <w:r w:rsidRPr="00CB1C93">
              <w:rPr>
                <w:sz w:val="16"/>
                <w:szCs w:val="16"/>
              </w:rPr>
              <w:t>0</w:t>
            </w:r>
          </w:p>
        </w:tc>
        <w:tc>
          <w:tcPr>
            <w:tcW w:w="1559" w:type="dxa"/>
            <w:tcBorders>
              <w:top w:val="single" w:sz="4" w:space="0" w:color="000000"/>
              <w:left w:val="single" w:sz="4" w:space="0" w:color="000000"/>
              <w:bottom w:val="single" w:sz="4" w:space="0" w:color="000000"/>
              <w:right w:val="nil"/>
            </w:tcBorders>
            <w:vAlign w:val="center"/>
          </w:tcPr>
          <w:p w14:paraId="7FC7456B" w14:textId="77777777" w:rsidR="0096051E" w:rsidRPr="00CB1C93" w:rsidRDefault="0096051E" w:rsidP="0096051E">
            <w:pPr>
              <w:pStyle w:val="NormalWeb"/>
              <w:snapToGrid w:val="0"/>
              <w:spacing w:before="0" w:after="0"/>
              <w:ind w:firstLine="0"/>
              <w:rPr>
                <w:color w:val="000000"/>
                <w:sz w:val="16"/>
                <w:szCs w:val="16"/>
              </w:rPr>
            </w:pPr>
            <w:r w:rsidRPr="00CB1C93">
              <w:rPr>
                <w:color w:val="000000"/>
                <w:sz w:val="16"/>
                <w:szCs w:val="16"/>
              </w:rPr>
              <w:t>Degradēti augstie purvi, kuros iespējama vai noris dabiskā atjaunošanās</w:t>
            </w:r>
          </w:p>
        </w:tc>
        <w:tc>
          <w:tcPr>
            <w:tcW w:w="850" w:type="dxa"/>
            <w:tcBorders>
              <w:top w:val="single" w:sz="4" w:space="0" w:color="000000"/>
              <w:left w:val="single" w:sz="4" w:space="0" w:color="000000"/>
              <w:bottom w:val="single" w:sz="4" w:space="0" w:color="000000"/>
              <w:right w:val="nil"/>
            </w:tcBorders>
            <w:vAlign w:val="center"/>
          </w:tcPr>
          <w:p w14:paraId="1ABF167B" w14:textId="77777777" w:rsidR="0096051E" w:rsidRPr="009914A0" w:rsidRDefault="00CD7630" w:rsidP="0096051E">
            <w:pPr>
              <w:pStyle w:val="NormalWeb"/>
              <w:snapToGrid w:val="0"/>
              <w:spacing w:before="0" w:after="0"/>
              <w:ind w:firstLine="0"/>
              <w:jc w:val="center"/>
              <w:rPr>
                <w:sz w:val="16"/>
                <w:szCs w:val="16"/>
              </w:rPr>
            </w:pPr>
            <w:r>
              <w:rPr>
                <w:sz w:val="16"/>
                <w:szCs w:val="16"/>
              </w:rPr>
              <w:t>44,42</w:t>
            </w:r>
          </w:p>
        </w:tc>
        <w:tc>
          <w:tcPr>
            <w:tcW w:w="1091" w:type="dxa"/>
            <w:tcBorders>
              <w:top w:val="single" w:sz="4" w:space="0" w:color="000000"/>
              <w:left w:val="single" w:sz="4" w:space="0" w:color="000000"/>
              <w:bottom w:val="single" w:sz="4" w:space="0" w:color="000000"/>
              <w:right w:val="single" w:sz="4" w:space="0" w:color="000000"/>
            </w:tcBorders>
            <w:vAlign w:val="center"/>
          </w:tcPr>
          <w:p w14:paraId="2FCE22DC" w14:textId="77777777" w:rsidR="0096051E" w:rsidRPr="009914A0" w:rsidRDefault="0096051E" w:rsidP="00CD7630">
            <w:pPr>
              <w:snapToGrid w:val="0"/>
              <w:ind w:firstLine="0"/>
              <w:jc w:val="center"/>
              <w:rPr>
                <w:color w:val="000000"/>
                <w:sz w:val="16"/>
                <w:szCs w:val="16"/>
                <w:lang w:eastAsia="lv-LV"/>
              </w:rPr>
            </w:pPr>
            <w:r w:rsidRPr="009914A0">
              <w:rPr>
                <w:color w:val="000000"/>
                <w:sz w:val="16"/>
                <w:szCs w:val="16"/>
                <w:lang w:eastAsia="lv-LV"/>
              </w:rPr>
              <w:t>0,</w:t>
            </w:r>
            <w:r w:rsidR="00CD7630">
              <w:rPr>
                <w:color w:val="000000"/>
                <w:sz w:val="16"/>
                <w:szCs w:val="16"/>
                <w:lang w:eastAsia="lv-LV"/>
              </w:rPr>
              <w:t>56</w:t>
            </w:r>
          </w:p>
        </w:tc>
        <w:tc>
          <w:tcPr>
            <w:tcW w:w="894" w:type="dxa"/>
            <w:tcBorders>
              <w:top w:val="single" w:sz="4" w:space="0" w:color="000000"/>
              <w:left w:val="single" w:sz="4" w:space="0" w:color="000000"/>
              <w:bottom w:val="single" w:sz="4" w:space="0" w:color="000000"/>
              <w:right w:val="single" w:sz="4" w:space="0" w:color="000000"/>
            </w:tcBorders>
            <w:vAlign w:val="center"/>
          </w:tcPr>
          <w:p w14:paraId="121C11EA" w14:textId="77777777" w:rsidR="0096051E" w:rsidRPr="00CB1C93" w:rsidRDefault="0096051E" w:rsidP="0096051E">
            <w:pPr>
              <w:snapToGrid w:val="0"/>
              <w:ind w:firstLine="0"/>
              <w:rPr>
                <w:color w:val="000000"/>
                <w:sz w:val="16"/>
                <w:szCs w:val="16"/>
                <w:lang w:eastAsia="lv-LV"/>
              </w:rPr>
            </w:pPr>
            <w:r w:rsidRPr="00CB1C93">
              <w:rPr>
                <w:color w:val="000000"/>
                <w:sz w:val="16"/>
                <w:szCs w:val="16"/>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7F621"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A2BB4"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B5874"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D3F97" w14:textId="77777777" w:rsidR="0096051E" w:rsidRPr="00CB1C93" w:rsidRDefault="0096051E" w:rsidP="0096051E">
            <w:pPr>
              <w:snapToGrid w:val="0"/>
              <w:ind w:firstLine="0"/>
              <w:jc w:val="left"/>
              <w:rPr>
                <w:color w:val="000000"/>
                <w:sz w:val="16"/>
                <w:szCs w:val="16"/>
                <w:lang w:eastAsia="lv-LV"/>
              </w:rPr>
            </w:pPr>
            <w:r w:rsidRPr="00CB1C93">
              <w:rPr>
                <w:color w:val="000000"/>
                <w:sz w:val="16"/>
                <w:szCs w:val="16"/>
                <w:lang w:eastAsia="lv-LV"/>
              </w:rPr>
              <w:t>C</w:t>
            </w:r>
          </w:p>
        </w:tc>
      </w:tr>
      <w:tr w:rsidR="0096051E" w:rsidRPr="00CB1C93" w14:paraId="755F5223" w14:textId="77777777" w:rsidTr="0096051E">
        <w:trPr>
          <w:trHeight w:hRule="exact" w:val="649"/>
        </w:trPr>
        <w:tc>
          <w:tcPr>
            <w:tcW w:w="1135" w:type="dxa"/>
            <w:tcBorders>
              <w:top w:val="single" w:sz="4" w:space="0" w:color="000000"/>
              <w:left w:val="single" w:sz="4" w:space="0" w:color="000000"/>
              <w:bottom w:val="single" w:sz="4" w:space="0" w:color="000000"/>
              <w:right w:val="nil"/>
            </w:tcBorders>
            <w:vAlign w:val="center"/>
          </w:tcPr>
          <w:p w14:paraId="157F88D2" w14:textId="77777777" w:rsidR="0096051E" w:rsidRPr="00CB1C93" w:rsidRDefault="0096051E" w:rsidP="0096051E">
            <w:pPr>
              <w:pStyle w:val="NormalWeb"/>
              <w:snapToGrid w:val="0"/>
              <w:spacing w:before="0" w:after="0"/>
              <w:ind w:firstLine="0"/>
              <w:rPr>
                <w:sz w:val="16"/>
                <w:szCs w:val="16"/>
              </w:rPr>
            </w:pPr>
          </w:p>
        </w:tc>
        <w:tc>
          <w:tcPr>
            <w:tcW w:w="1559" w:type="dxa"/>
            <w:tcBorders>
              <w:top w:val="single" w:sz="4" w:space="0" w:color="000000"/>
              <w:left w:val="single" w:sz="4" w:space="0" w:color="000000"/>
              <w:bottom w:val="single" w:sz="4" w:space="0" w:color="000000"/>
              <w:right w:val="nil"/>
            </w:tcBorders>
            <w:vAlign w:val="center"/>
          </w:tcPr>
          <w:p w14:paraId="58B09A95" w14:textId="77777777" w:rsidR="0096051E" w:rsidRPr="00CB1C93" w:rsidRDefault="0096051E" w:rsidP="0096051E">
            <w:pPr>
              <w:pStyle w:val="NormalWeb"/>
              <w:snapToGrid w:val="0"/>
              <w:spacing w:before="0" w:after="0"/>
              <w:ind w:firstLine="0"/>
              <w:rPr>
                <w:color w:val="000000"/>
                <w:sz w:val="16"/>
                <w:szCs w:val="16"/>
              </w:rPr>
            </w:pPr>
            <w:r w:rsidRPr="00CB1C93">
              <w:rPr>
                <w:color w:val="000000"/>
                <w:sz w:val="16"/>
                <w:szCs w:val="16"/>
              </w:rPr>
              <w:t>Kopā</w:t>
            </w:r>
          </w:p>
        </w:tc>
        <w:tc>
          <w:tcPr>
            <w:tcW w:w="850" w:type="dxa"/>
            <w:tcBorders>
              <w:top w:val="single" w:sz="4" w:space="0" w:color="000000"/>
              <w:left w:val="single" w:sz="4" w:space="0" w:color="000000"/>
              <w:bottom w:val="single" w:sz="4" w:space="0" w:color="000000"/>
              <w:right w:val="nil"/>
            </w:tcBorders>
            <w:vAlign w:val="center"/>
          </w:tcPr>
          <w:p w14:paraId="0A27379D" w14:textId="77777777" w:rsidR="0096051E" w:rsidRPr="009914A0" w:rsidRDefault="00CD7630" w:rsidP="00CD7630">
            <w:pPr>
              <w:pStyle w:val="NormalWeb"/>
              <w:snapToGrid w:val="0"/>
              <w:spacing w:before="0" w:after="0"/>
              <w:ind w:firstLine="0"/>
              <w:jc w:val="center"/>
              <w:rPr>
                <w:sz w:val="16"/>
                <w:szCs w:val="16"/>
              </w:rPr>
            </w:pPr>
            <w:r>
              <w:rPr>
                <w:sz w:val="16"/>
                <w:szCs w:val="16"/>
              </w:rPr>
              <w:t>59,86</w:t>
            </w:r>
          </w:p>
        </w:tc>
        <w:tc>
          <w:tcPr>
            <w:tcW w:w="1091" w:type="dxa"/>
            <w:tcBorders>
              <w:top w:val="single" w:sz="4" w:space="0" w:color="000000"/>
              <w:left w:val="single" w:sz="4" w:space="0" w:color="000000"/>
              <w:bottom w:val="single" w:sz="4" w:space="0" w:color="000000"/>
              <w:right w:val="single" w:sz="4" w:space="0" w:color="000000"/>
            </w:tcBorders>
            <w:vAlign w:val="center"/>
          </w:tcPr>
          <w:p w14:paraId="1D8D2601" w14:textId="77777777" w:rsidR="0096051E" w:rsidRPr="009914A0" w:rsidRDefault="0096051E" w:rsidP="00CD7630">
            <w:pPr>
              <w:snapToGrid w:val="0"/>
              <w:ind w:firstLine="0"/>
              <w:jc w:val="center"/>
              <w:rPr>
                <w:color w:val="000000"/>
                <w:sz w:val="16"/>
                <w:szCs w:val="16"/>
                <w:lang w:eastAsia="lv-LV"/>
              </w:rPr>
            </w:pPr>
            <w:r w:rsidRPr="009914A0">
              <w:rPr>
                <w:color w:val="000000"/>
                <w:sz w:val="16"/>
                <w:szCs w:val="16"/>
                <w:lang w:eastAsia="lv-LV"/>
              </w:rPr>
              <w:t>0,</w:t>
            </w:r>
            <w:r w:rsidR="00CD7630">
              <w:rPr>
                <w:color w:val="000000"/>
                <w:sz w:val="16"/>
                <w:szCs w:val="16"/>
                <w:lang w:eastAsia="lv-LV"/>
              </w:rPr>
              <w:t>76</w:t>
            </w:r>
            <w:r w:rsidRPr="009914A0">
              <w:rPr>
                <w:color w:val="000000"/>
                <w:sz w:val="16"/>
                <w:szCs w:val="16"/>
                <w:lang w:eastAsia="lv-LV"/>
              </w:rPr>
              <w:t>0</w:t>
            </w:r>
          </w:p>
        </w:tc>
        <w:tc>
          <w:tcPr>
            <w:tcW w:w="894" w:type="dxa"/>
            <w:tcBorders>
              <w:top w:val="single" w:sz="4" w:space="0" w:color="000000"/>
              <w:left w:val="single" w:sz="4" w:space="0" w:color="000000"/>
              <w:bottom w:val="single" w:sz="4" w:space="0" w:color="000000"/>
              <w:right w:val="single" w:sz="4" w:space="0" w:color="000000"/>
            </w:tcBorders>
            <w:vAlign w:val="center"/>
          </w:tcPr>
          <w:p w14:paraId="4AF7AF08" w14:textId="77777777" w:rsidR="0096051E" w:rsidRPr="00CB1C93" w:rsidRDefault="0096051E" w:rsidP="0096051E">
            <w:pPr>
              <w:snapToGrid w:val="0"/>
              <w:ind w:firstLine="0"/>
              <w:rPr>
                <w:color w:val="000000"/>
                <w:sz w:val="16"/>
                <w:szCs w:val="16"/>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2A85D" w14:textId="77777777" w:rsidR="0096051E" w:rsidRPr="00CB1C93" w:rsidRDefault="0096051E" w:rsidP="0096051E">
            <w:pPr>
              <w:snapToGrid w:val="0"/>
              <w:ind w:firstLine="0"/>
              <w:jc w:val="left"/>
              <w:rPr>
                <w:color w:val="000000"/>
                <w:sz w:val="16"/>
                <w:szCs w:val="16"/>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1C52F" w14:textId="77777777" w:rsidR="0096051E" w:rsidRPr="00CB1C93" w:rsidRDefault="0096051E" w:rsidP="0096051E">
            <w:pPr>
              <w:snapToGrid w:val="0"/>
              <w:ind w:firstLine="0"/>
              <w:jc w:val="left"/>
              <w:rPr>
                <w:color w:val="000000"/>
                <w:sz w:val="16"/>
                <w:szCs w:val="16"/>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68E43" w14:textId="77777777" w:rsidR="0096051E" w:rsidRPr="00CB1C93" w:rsidRDefault="0096051E" w:rsidP="0096051E">
            <w:pPr>
              <w:snapToGrid w:val="0"/>
              <w:ind w:firstLine="0"/>
              <w:jc w:val="left"/>
              <w:rPr>
                <w:color w:val="000000"/>
                <w:sz w:val="16"/>
                <w:szCs w:val="16"/>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C99A7" w14:textId="77777777" w:rsidR="0096051E" w:rsidRPr="00CB1C93" w:rsidRDefault="0096051E" w:rsidP="0096051E">
            <w:pPr>
              <w:snapToGrid w:val="0"/>
              <w:ind w:firstLine="0"/>
              <w:jc w:val="left"/>
              <w:rPr>
                <w:color w:val="000000"/>
                <w:sz w:val="16"/>
                <w:szCs w:val="16"/>
                <w:lang w:eastAsia="lv-LV"/>
              </w:rPr>
            </w:pPr>
          </w:p>
        </w:tc>
      </w:tr>
    </w:tbl>
    <w:p w14:paraId="64DF0AF0" w14:textId="77777777" w:rsidR="0096051E" w:rsidRPr="00CB1C93" w:rsidRDefault="0096051E" w:rsidP="0096051E">
      <w:pPr>
        <w:rPr>
          <w:sz w:val="18"/>
          <w:szCs w:val="18"/>
          <w:vertAlign w:val="superscript"/>
        </w:rPr>
      </w:pPr>
    </w:p>
    <w:p w14:paraId="5BB38DB3" w14:textId="77777777" w:rsidR="0096051E" w:rsidRPr="00CB1C93" w:rsidRDefault="0096051E" w:rsidP="0096051E">
      <w:pPr>
        <w:rPr>
          <w:sz w:val="18"/>
          <w:szCs w:val="18"/>
        </w:rPr>
      </w:pPr>
      <w:r w:rsidRPr="00CB1C93">
        <w:rPr>
          <w:sz w:val="18"/>
          <w:szCs w:val="18"/>
          <w:vertAlign w:val="superscript"/>
        </w:rPr>
        <w:t>1</w:t>
      </w:r>
      <w:r w:rsidRPr="00CB1C93">
        <w:rPr>
          <w:sz w:val="18"/>
          <w:szCs w:val="18"/>
        </w:rPr>
        <w:t xml:space="preserve">Saskaņā ar </w:t>
      </w:r>
      <w:r w:rsidR="00EE77B5">
        <w:rPr>
          <w:sz w:val="18"/>
          <w:szCs w:val="18"/>
        </w:rPr>
        <w:t>ES</w:t>
      </w:r>
      <w:r w:rsidRPr="00CB1C93">
        <w:rPr>
          <w:sz w:val="18"/>
          <w:szCs w:val="18"/>
        </w:rPr>
        <w:t xml:space="preserve"> aizsargājamo biotopu Latvijā noteikšanas metodiku, kas apsti</w:t>
      </w:r>
      <w:r w:rsidR="00EE288A">
        <w:rPr>
          <w:sz w:val="18"/>
          <w:szCs w:val="18"/>
        </w:rPr>
        <w:t xml:space="preserve">prināta ar vides ministra </w:t>
      </w:r>
      <w:r w:rsidRPr="00CB1C93">
        <w:rPr>
          <w:sz w:val="18"/>
          <w:szCs w:val="18"/>
        </w:rPr>
        <w:t>2010.</w:t>
      </w:r>
      <w:r w:rsidR="00EE288A">
        <w:rPr>
          <w:sz w:val="18"/>
          <w:szCs w:val="18"/>
        </w:rPr>
        <w:t> gada 15. marta</w:t>
      </w:r>
      <w:r w:rsidRPr="00CB1C93">
        <w:rPr>
          <w:sz w:val="18"/>
          <w:szCs w:val="18"/>
        </w:rPr>
        <w:t xml:space="preserve"> rīkojumu Nr.</w:t>
      </w:r>
      <w:r w:rsidR="00EE288A">
        <w:rPr>
          <w:sz w:val="18"/>
          <w:szCs w:val="18"/>
        </w:rPr>
        <w:t> </w:t>
      </w:r>
      <w:r w:rsidRPr="00CB1C93">
        <w:rPr>
          <w:sz w:val="18"/>
          <w:szCs w:val="18"/>
        </w:rPr>
        <w:t>93.</w:t>
      </w:r>
    </w:p>
    <w:p w14:paraId="124FF72E" w14:textId="305E6BBE" w:rsidR="0096051E" w:rsidRPr="00CB1C93" w:rsidRDefault="0096051E" w:rsidP="0096051E">
      <w:pPr>
        <w:rPr>
          <w:sz w:val="18"/>
          <w:szCs w:val="18"/>
        </w:rPr>
      </w:pPr>
      <w:r w:rsidRPr="00CB1C93">
        <w:rPr>
          <w:bCs/>
          <w:color w:val="000000"/>
          <w:sz w:val="18"/>
          <w:szCs w:val="18"/>
          <w:vertAlign w:val="superscript"/>
        </w:rPr>
        <w:t>2</w:t>
      </w:r>
      <w:r w:rsidRPr="00CB1C93">
        <w:rPr>
          <w:bCs/>
          <w:color w:val="000000"/>
          <w:sz w:val="18"/>
          <w:szCs w:val="18"/>
        </w:rPr>
        <w:t xml:space="preserve">Saskaņā ar Eiropas Komisijas </w:t>
      </w:r>
      <w:r w:rsidR="00A15C6A">
        <w:rPr>
          <w:bCs/>
          <w:color w:val="000000"/>
          <w:sz w:val="18"/>
          <w:szCs w:val="18"/>
        </w:rPr>
        <w:t>2011. gada 11. </w:t>
      </w:r>
      <w:r w:rsidR="00AA5FBA" w:rsidRPr="00CB1C93">
        <w:rPr>
          <w:bCs/>
          <w:color w:val="000000"/>
          <w:sz w:val="18"/>
          <w:szCs w:val="18"/>
        </w:rPr>
        <w:t>jūlij</w:t>
      </w:r>
      <w:r w:rsidR="00AA5FBA">
        <w:rPr>
          <w:bCs/>
          <w:color w:val="000000"/>
          <w:sz w:val="18"/>
          <w:szCs w:val="18"/>
        </w:rPr>
        <w:t>a</w:t>
      </w:r>
      <w:r w:rsidR="00AA5FBA" w:rsidRPr="00CB1C93">
        <w:rPr>
          <w:bCs/>
          <w:color w:val="000000"/>
          <w:sz w:val="18"/>
          <w:szCs w:val="18"/>
        </w:rPr>
        <w:t xml:space="preserve"> </w:t>
      </w:r>
      <w:r w:rsidRPr="00CB1C93">
        <w:rPr>
          <w:bCs/>
          <w:color w:val="000000"/>
          <w:sz w:val="18"/>
          <w:szCs w:val="18"/>
        </w:rPr>
        <w:t>īstenošanas lēmumu</w:t>
      </w:r>
      <w:r w:rsidRPr="00CB1C93">
        <w:rPr>
          <w:sz w:val="18"/>
          <w:szCs w:val="18"/>
        </w:rPr>
        <w:t xml:space="preserve"> </w:t>
      </w:r>
      <w:r w:rsidR="00AA5FBA">
        <w:rPr>
          <w:bCs/>
          <w:color w:val="000000"/>
          <w:sz w:val="18"/>
          <w:szCs w:val="18"/>
        </w:rPr>
        <w:t>2011/484/ES</w:t>
      </w:r>
      <w:r w:rsidR="00AA5FBA" w:rsidRPr="00CB1C93">
        <w:rPr>
          <w:bCs/>
          <w:color w:val="000000"/>
          <w:sz w:val="18"/>
          <w:szCs w:val="18"/>
        </w:rPr>
        <w:t xml:space="preserve"> </w:t>
      </w:r>
      <w:r w:rsidRPr="00CB1C93">
        <w:rPr>
          <w:bCs/>
          <w:color w:val="000000"/>
          <w:sz w:val="18"/>
          <w:szCs w:val="18"/>
        </w:rPr>
        <w:t xml:space="preserve">par formu, kādā sniedzama informācija par </w:t>
      </w:r>
      <w:r w:rsidRPr="00CB1C93">
        <w:rPr>
          <w:bCs/>
          <w:i/>
          <w:iCs/>
          <w:color w:val="000000"/>
          <w:sz w:val="18"/>
          <w:szCs w:val="18"/>
        </w:rPr>
        <w:t xml:space="preserve">Natura 2000 </w:t>
      </w:r>
      <w:r w:rsidRPr="00CB1C93">
        <w:rPr>
          <w:bCs/>
          <w:color w:val="000000"/>
          <w:sz w:val="18"/>
          <w:szCs w:val="18"/>
        </w:rPr>
        <w:t xml:space="preserve">teritorijām </w:t>
      </w:r>
      <w:r w:rsidRPr="00CB1C93">
        <w:rPr>
          <w:i/>
          <w:iCs/>
          <w:color w:val="000000"/>
          <w:sz w:val="18"/>
          <w:szCs w:val="18"/>
        </w:rPr>
        <w:t xml:space="preserve">(izziņots ar dokumenta numuru C(2011) 4892) </w:t>
      </w:r>
    </w:p>
    <w:p w14:paraId="20CA4973" w14:textId="77777777" w:rsidR="0096051E" w:rsidRDefault="0096051E" w:rsidP="0096051E">
      <w:pPr>
        <w:pStyle w:val="CM1"/>
        <w:spacing w:before="200" w:after="200"/>
        <w:jc w:val="both"/>
        <w:rPr>
          <w:rFonts w:ascii="Times New Roman" w:hAnsi="Times New Roman"/>
          <w:bCs/>
          <w:color w:val="000000"/>
          <w:sz w:val="18"/>
          <w:szCs w:val="18"/>
          <w:lang w:val="lv-LV"/>
        </w:rPr>
      </w:pPr>
      <w:r w:rsidRPr="00CB1C93">
        <w:rPr>
          <w:rFonts w:ascii="Times New Roman" w:hAnsi="Times New Roman"/>
          <w:sz w:val="18"/>
          <w:szCs w:val="18"/>
          <w:u w:val="single"/>
          <w:lang w:val="lv-LV"/>
        </w:rPr>
        <w:t>Datu kvalitāte:</w:t>
      </w:r>
      <w:r w:rsidRPr="00CB1C93">
        <w:rPr>
          <w:rFonts w:ascii="Times New Roman" w:hAnsi="Times New Roman"/>
          <w:sz w:val="18"/>
          <w:szCs w:val="18"/>
          <w:lang w:val="lv-LV"/>
        </w:rPr>
        <w:t xml:space="preserve"> G – laba, M – viduvēja, P – slikta; </w:t>
      </w:r>
      <w:r w:rsidRPr="00CB1C93">
        <w:rPr>
          <w:rFonts w:ascii="Times New Roman" w:hAnsi="Times New Roman"/>
          <w:sz w:val="18"/>
          <w:szCs w:val="18"/>
          <w:u w:val="single"/>
          <w:lang w:val="lv-LV"/>
        </w:rPr>
        <w:t>Reprezentativitāte</w:t>
      </w:r>
      <w:r w:rsidRPr="00CB1C93">
        <w:rPr>
          <w:rFonts w:ascii="Times New Roman" w:hAnsi="Times New Roman"/>
          <w:sz w:val="18"/>
          <w:szCs w:val="18"/>
          <w:lang w:val="lv-LV"/>
        </w:rPr>
        <w:t xml:space="preserve"> (</w:t>
      </w:r>
      <w:r w:rsidRPr="00CB1C93">
        <w:rPr>
          <w:rFonts w:ascii="Times New Roman" w:hAnsi="Times New Roman"/>
          <w:color w:val="000000"/>
          <w:sz w:val="18"/>
          <w:szCs w:val="18"/>
          <w:lang w:val="lv-LV"/>
        </w:rPr>
        <w:t>attiecīgā dzīvotņu veida reprezentativitāte konkrētajā teritorijā)</w:t>
      </w:r>
      <w:r w:rsidRPr="00CB1C93">
        <w:rPr>
          <w:rFonts w:ascii="Times New Roman" w:hAnsi="Times New Roman"/>
          <w:sz w:val="18"/>
          <w:szCs w:val="18"/>
          <w:lang w:val="lv-LV"/>
        </w:rPr>
        <w:t xml:space="preserve">: </w:t>
      </w:r>
      <w:r w:rsidRPr="00CB1C93">
        <w:rPr>
          <w:rFonts w:ascii="Times New Roman" w:hAnsi="Times New Roman"/>
          <w:bCs/>
          <w:color w:val="000000"/>
          <w:sz w:val="18"/>
          <w:szCs w:val="18"/>
          <w:lang w:val="lv-LV"/>
        </w:rPr>
        <w:t xml:space="preserve">A - izcila reprezentativitāte, B - laba reprezentativitāte, C - nozīmīga reprezentativitāte, D - nenozīmīga klātbūtne (šajā gadījumā tālākās sadaļas “relatīvā platība”, “saglabāšanās” un “vispārējais novērtējums” tālākos laukus neaizpilda); </w:t>
      </w:r>
      <w:r w:rsidRPr="00CB1C93">
        <w:rPr>
          <w:rFonts w:ascii="Times New Roman" w:hAnsi="Times New Roman"/>
          <w:sz w:val="18"/>
          <w:szCs w:val="18"/>
          <w:u w:val="single"/>
          <w:lang w:val="lv-LV"/>
        </w:rPr>
        <w:t>Relatīvā platība (</w:t>
      </w:r>
      <w:r w:rsidRPr="00CB1C93">
        <w:rPr>
          <w:rFonts w:ascii="Times New Roman" w:hAnsi="Times New Roman"/>
          <w:color w:val="000000"/>
          <w:sz w:val="18"/>
          <w:szCs w:val="18"/>
          <w:lang w:val="lv-LV"/>
        </w:rPr>
        <w:t>teritorijas platība, ko aizņem dabisko dzīvotņu veids, attiecībā pret kopējo platību, kuru valstī aizņem minētais dabisko dzīvotņu veids</w:t>
      </w:r>
      <w:r w:rsidRPr="00CB1C93">
        <w:rPr>
          <w:rFonts w:ascii="Times New Roman" w:hAnsi="Times New Roman"/>
          <w:sz w:val="18"/>
          <w:szCs w:val="18"/>
          <w:lang w:val="lv-LV"/>
        </w:rPr>
        <w:t xml:space="preserve">):  </w:t>
      </w:r>
      <w:r w:rsidRPr="00CB1C93">
        <w:rPr>
          <w:rFonts w:ascii="Times New Roman" w:hAnsi="Times New Roman"/>
          <w:color w:val="000000"/>
          <w:sz w:val="18"/>
          <w:szCs w:val="18"/>
          <w:lang w:val="lv-LV"/>
        </w:rPr>
        <w:t xml:space="preserve">A: 100 ≥ p &gt; 15 %; B: 15 ≥ p &gt; 2 %; C: 2 ≥ p &gt; 0 %; </w:t>
      </w:r>
      <w:r w:rsidRPr="00CB1C93">
        <w:rPr>
          <w:rFonts w:ascii="Times New Roman" w:hAnsi="Times New Roman"/>
          <w:sz w:val="18"/>
          <w:szCs w:val="18"/>
          <w:u w:val="single"/>
          <w:lang w:val="lv-LV"/>
        </w:rPr>
        <w:t>Saglabāšanās:</w:t>
      </w:r>
      <w:r w:rsidRPr="00CB1C93">
        <w:rPr>
          <w:rFonts w:ascii="Times New Roman" w:hAnsi="Times New Roman"/>
          <w:sz w:val="18"/>
          <w:szCs w:val="18"/>
          <w:lang w:val="lv-LV"/>
        </w:rPr>
        <w:t xml:space="preserve"> </w:t>
      </w:r>
      <w:r w:rsidRPr="00CB1C93">
        <w:rPr>
          <w:rFonts w:ascii="Times New Roman" w:hAnsi="Times New Roman"/>
          <w:bCs/>
          <w:sz w:val="18"/>
          <w:szCs w:val="18"/>
          <w:lang w:val="lv-LV"/>
        </w:rPr>
        <w:t xml:space="preserve">A - izcila saglabāšanās pakāpe, B - laba saglabāšanās pakāpe, C - viduvēja vai zema saglabāšanās pakāpe; </w:t>
      </w:r>
      <w:r w:rsidRPr="00CB1C93">
        <w:rPr>
          <w:rFonts w:ascii="Times New Roman" w:hAnsi="Times New Roman"/>
          <w:sz w:val="18"/>
          <w:szCs w:val="18"/>
          <w:u w:val="single"/>
          <w:lang w:val="lv-LV"/>
        </w:rPr>
        <w:t xml:space="preserve">Vispārējais novērtējums: </w:t>
      </w:r>
      <w:r w:rsidRPr="00CB1C93">
        <w:rPr>
          <w:rFonts w:ascii="Times New Roman" w:hAnsi="Times New Roman"/>
          <w:bCs/>
          <w:color w:val="000000"/>
          <w:sz w:val="18"/>
          <w:szCs w:val="18"/>
          <w:lang w:val="lv-LV"/>
        </w:rPr>
        <w:t>A - izcila vērtība, B - liela vērtība, C - ievērojama vērtība.</w:t>
      </w:r>
    </w:p>
    <w:p w14:paraId="0B707AED" w14:textId="77777777" w:rsidR="0096051E" w:rsidRDefault="0096051E" w:rsidP="0096051E">
      <w:r>
        <w:t xml:space="preserve">Salīdzinot </w:t>
      </w:r>
      <w:r w:rsidRPr="009225C4">
        <w:rPr>
          <w:i/>
        </w:rPr>
        <w:t>Natura 2000</w:t>
      </w:r>
      <w:r>
        <w:t xml:space="preserve"> standarta datu formā atrodamo informāciju par īpaši aizsargājamo purvu biotopu platībām </w:t>
      </w:r>
      <w:r w:rsidR="00855881">
        <w:t>DP</w:t>
      </w:r>
      <w:r>
        <w:t xml:space="preserve"> “Vecumu meži”, konstatētas būtiskas </w:t>
      </w:r>
      <w:r w:rsidRPr="009225C4">
        <w:t>atšķirības (skat. 4.3.</w:t>
      </w:r>
      <w:r>
        <w:t>3</w:t>
      </w:r>
      <w:r w:rsidR="00EE288A">
        <w:t>.2. </w:t>
      </w:r>
      <w:r w:rsidRPr="009225C4">
        <w:t xml:space="preserve">tabulu). </w:t>
      </w:r>
      <w:r>
        <w:t>Purvu platības izmaiņas notikušas, kartējot atbilstoši precizētajai ES biotopu noteikšanas metodikai, kā arī kartēšana notikusi detalizētāk un uz kvalitatīvāka kartogrāfiskā materiāla pamatnes.</w:t>
      </w:r>
    </w:p>
    <w:p w14:paraId="752887C6" w14:textId="77777777" w:rsidR="0096051E" w:rsidRDefault="0096051E" w:rsidP="0096051E"/>
    <w:p w14:paraId="22679B20" w14:textId="77777777" w:rsidR="00CE44B2" w:rsidRDefault="00CE44B2" w:rsidP="0096051E"/>
    <w:p w14:paraId="391DC7F5" w14:textId="77777777" w:rsidR="00CE44B2" w:rsidRDefault="00CE44B2" w:rsidP="0096051E"/>
    <w:p w14:paraId="468CD27A" w14:textId="77777777" w:rsidR="00CE44B2" w:rsidRDefault="00CE44B2" w:rsidP="0096051E"/>
    <w:p w14:paraId="23736F4F" w14:textId="77777777" w:rsidR="00CE44B2" w:rsidRDefault="00CE44B2" w:rsidP="0096051E"/>
    <w:p w14:paraId="2EEDA12E" w14:textId="77777777" w:rsidR="00A363B1" w:rsidRDefault="00A363B1" w:rsidP="0096051E"/>
    <w:p w14:paraId="6D4D2B10" w14:textId="77777777" w:rsidR="0096051E" w:rsidRPr="009225C4" w:rsidRDefault="0096051E" w:rsidP="0096051E">
      <w:pPr>
        <w:ind w:firstLine="0"/>
        <w:jc w:val="center"/>
        <w:rPr>
          <w:b/>
        </w:rPr>
      </w:pPr>
      <w:r w:rsidRPr="009225C4">
        <w:rPr>
          <w:b/>
        </w:rPr>
        <w:t>4.3.</w:t>
      </w:r>
      <w:r>
        <w:rPr>
          <w:b/>
        </w:rPr>
        <w:t>3</w:t>
      </w:r>
      <w:r w:rsidRPr="009225C4">
        <w:rPr>
          <w:b/>
        </w:rPr>
        <w:t xml:space="preserve">.2. tabula. </w:t>
      </w:r>
      <w:r w:rsidR="00855881">
        <w:rPr>
          <w:b/>
        </w:rPr>
        <w:t>DP</w:t>
      </w:r>
      <w:r w:rsidRPr="009225C4">
        <w:rPr>
          <w:b/>
        </w:rPr>
        <w:t xml:space="preserve"> “Vecumu meži” konstatēto ES nozīmes aizsargājamo biot</w:t>
      </w:r>
      <w:r w:rsidR="00E43C61">
        <w:rPr>
          <w:b/>
        </w:rPr>
        <w:t>opu platības izmaiņu izvērtējums</w:t>
      </w:r>
    </w:p>
    <w:p w14:paraId="4479FE59" w14:textId="77777777" w:rsidR="0096051E" w:rsidRPr="00091199" w:rsidRDefault="0096051E" w:rsidP="0096051E">
      <w:pPr>
        <w:ind w:firstLine="0"/>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2"/>
        <w:gridCol w:w="1560"/>
        <w:gridCol w:w="1417"/>
        <w:gridCol w:w="1134"/>
        <w:gridCol w:w="2233"/>
      </w:tblGrid>
      <w:tr w:rsidR="0096051E" w:rsidRPr="00091199" w14:paraId="233534E4" w14:textId="77777777" w:rsidTr="000A3232">
        <w:tc>
          <w:tcPr>
            <w:tcW w:w="1101" w:type="dxa"/>
          </w:tcPr>
          <w:p w14:paraId="171F67CA" w14:textId="77777777" w:rsidR="0096051E" w:rsidRPr="009225C4" w:rsidRDefault="0096051E" w:rsidP="0096051E">
            <w:pPr>
              <w:ind w:firstLine="0"/>
              <w:jc w:val="center"/>
              <w:rPr>
                <w:sz w:val="20"/>
                <w:szCs w:val="20"/>
              </w:rPr>
            </w:pPr>
            <w:r w:rsidRPr="009225C4">
              <w:rPr>
                <w:sz w:val="20"/>
                <w:szCs w:val="20"/>
              </w:rPr>
              <w:t>Biotopa kods</w:t>
            </w:r>
          </w:p>
        </w:tc>
        <w:tc>
          <w:tcPr>
            <w:tcW w:w="1842" w:type="dxa"/>
          </w:tcPr>
          <w:p w14:paraId="2ADD607D" w14:textId="77777777" w:rsidR="0096051E" w:rsidRPr="009225C4" w:rsidRDefault="0096051E" w:rsidP="0096051E">
            <w:pPr>
              <w:ind w:firstLine="0"/>
              <w:jc w:val="center"/>
              <w:rPr>
                <w:sz w:val="20"/>
                <w:szCs w:val="20"/>
              </w:rPr>
            </w:pPr>
            <w:r w:rsidRPr="009225C4">
              <w:rPr>
                <w:sz w:val="20"/>
                <w:szCs w:val="20"/>
              </w:rPr>
              <w:t>Biotopa nosaukums</w:t>
            </w:r>
          </w:p>
        </w:tc>
        <w:tc>
          <w:tcPr>
            <w:tcW w:w="1560" w:type="dxa"/>
          </w:tcPr>
          <w:p w14:paraId="09CB666B" w14:textId="77777777" w:rsidR="0096051E" w:rsidRPr="009225C4" w:rsidRDefault="0096051E" w:rsidP="0096051E">
            <w:pPr>
              <w:ind w:firstLine="0"/>
              <w:jc w:val="center"/>
              <w:rPr>
                <w:sz w:val="20"/>
                <w:szCs w:val="20"/>
              </w:rPr>
            </w:pPr>
            <w:r w:rsidRPr="009225C4">
              <w:rPr>
                <w:sz w:val="20"/>
                <w:szCs w:val="20"/>
              </w:rPr>
              <w:t>Natura 2000 datu bāze, standarta datu forma (ha)</w:t>
            </w:r>
          </w:p>
        </w:tc>
        <w:tc>
          <w:tcPr>
            <w:tcW w:w="1417" w:type="dxa"/>
          </w:tcPr>
          <w:p w14:paraId="5B24C387" w14:textId="77777777" w:rsidR="0096051E" w:rsidRPr="009225C4" w:rsidRDefault="0096051E" w:rsidP="0096051E">
            <w:pPr>
              <w:ind w:firstLine="0"/>
              <w:jc w:val="center"/>
              <w:rPr>
                <w:sz w:val="20"/>
                <w:szCs w:val="20"/>
              </w:rPr>
            </w:pPr>
            <w:r w:rsidRPr="009225C4">
              <w:rPr>
                <w:sz w:val="20"/>
                <w:szCs w:val="20"/>
              </w:rPr>
              <w:t>DAP izstrādes gaitā iegūtie dati (ha)</w:t>
            </w:r>
          </w:p>
        </w:tc>
        <w:tc>
          <w:tcPr>
            <w:tcW w:w="1134" w:type="dxa"/>
          </w:tcPr>
          <w:p w14:paraId="2C6DF5C6" w14:textId="77777777" w:rsidR="0096051E" w:rsidRPr="009225C4" w:rsidRDefault="0096051E" w:rsidP="0096051E">
            <w:pPr>
              <w:ind w:firstLine="0"/>
              <w:jc w:val="center"/>
              <w:rPr>
                <w:sz w:val="20"/>
                <w:szCs w:val="20"/>
              </w:rPr>
            </w:pPr>
            <w:r w:rsidRPr="009225C4">
              <w:rPr>
                <w:sz w:val="20"/>
                <w:szCs w:val="20"/>
              </w:rPr>
              <w:t>Starpība</w:t>
            </w:r>
          </w:p>
        </w:tc>
        <w:tc>
          <w:tcPr>
            <w:tcW w:w="2233" w:type="dxa"/>
          </w:tcPr>
          <w:p w14:paraId="117A7DB5" w14:textId="77777777" w:rsidR="0096051E" w:rsidRPr="009225C4" w:rsidRDefault="0096051E" w:rsidP="0096051E">
            <w:pPr>
              <w:ind w:firstLine="0"/>
              <w:jc w:val="center"/>
              <w:rPr>
                <w:sz w:val="20"/>
                <w:szCs w:val="20"/>
              </w:rPr>
            </w:pPr>
            <w:r w:rsidRPr="009225C4">
              <w:rPr>
                <w:sz w:val="20"/>
                <w:szCs w:val="20"/>
              </w:rPr>
              <w:t>Platību izmaiņu iemesli</w:t>
            </w:r>
          </w:p>
        </w:tc>
      </w:tr>
      <w:tr w:rsidR="0096051E" w:rsidRPr="00091199" w14:paraId="7F6420C7" w14:textId="77777777" w:rsidTr="000A3232">
        <w:tc>
          <w:tcPr>
            <w:tcW w:w="1101" w:type="dxa"/>
            <w:vAlign w:val="center"/>
          </w:tcPr>
          <w:p w14:paraId="4B3AC1C7" w14:textId="77777777" w:rsidR="0096051E" w:rsidRPr="009225C4" w:rsidRDefault="0096051E" w:rsidP="0096051E">
            <w:pPr>
              <w:ind w:firstLine="0"/>
              <w:jc w:val="center"/>
              <w:rPr>
                <w:sz w:val="20"/>
                <w:szCs w:val="20"/>
              </w:rPr>
            </w:pPr>
            <w:r w:rsidRPr="009225C4">
              <w:rPr>
                <w:sz w:val="20"/>
                <w:szCs w:val="20"/>
              </w:rPr>
              <w:t>7110*</w:t>
            </w:r>
          </w:p>
        </w:tc>
        <w:tc>
          <w:tcPr>
            <w:tcW w:w="1842" w:type="dxa"/>
            <w:vAlign w:val="center"/>
          </w:tcPr>
          <w:p w14:paraId="2828DCEA" w14:textId="77777777" w:rsidR="0096051E" w:rsidRPr="009225C4" w:rsidRDefault="009276EB" w:rsidP="0096051E">
            <w:pPr>
              <w:ind w:firstLine="0"/>
              <w:jc w:val="center"/>
              <w:rPr>
                <w:sz w:val="20"/>
                <w:szCs w:val="20"/>
              </w:rPr>
            </w:pPr>
            <w:r>
              <w:rPr>
                <w:sz w:val="20"/>
                <w:szCs w:val="20"/>
              </w:rPr>
              <w:t>Aktīvi</w:t>
            </w:r>
            <w:r w:rsidR="0096051E" w:rsidRPr="009225C4">
              <w:rPr>
                <w:sz w:val="20"/>
                <w:szCs w:val="20"/>
              </w:rPr>
              <w:t xml:space="preserve"> augstie purvi</w:t>
            </w:r>
          </w:p>
        </w:tc>
        <w:tc>
          <w:tcPr>
            <w:tcW w:w="1560" w:type="dxa"/>
            <w:vAlign w:val="center"/>
          </w:tcPr>
          <w:p w14:paraId="42AFCCE2" w14:textId="77777777" w:rsidR="0096051E" w:rsidRPr="009225C4" w:rsidRDefault="0096051E" w:rsidP="0096051E">
            <w:pPr>
              <w:ind w:firstLine="0"/>
              <w:jc w:val="center"/>
              <w:rPr>
                <w:sz w:val="20"/>
                <w:szCs w:val="20"/>
              </w:rPr>
            </w:pPr>
            <w:r w:rsidRPr="009225C4">
              <w:rPr>
                <w:sz w:val="20"/>
                <w:szCs w:val="20"/>
              </w:rPr>
              <w:t>13,33</w:t>
            </w:r>
          </w:p>
        </w:tc>
        <w:tc>
          <w:tcPr>
            <w:tcW w:w="1417" w:type="dxa"/>
            <w:vAlign w:val="center"/>
          </w:tcPr>
          <w:p w14:paraId="6D53C5B4" w14:textId="77777777" w:rsidR="0096051E" w:rsidRPr="009225C4" w:rsidRDefault="0096051E" w:rsidP="00CD7630">
            <w:pPr>
              <w:ind w:firstLine="0"/>
              <w:jc w:val="center"/>
              <w:rPr>
                <w:sz w:val="20"/>
                <w:szCs w:val="20"/>
              </w:rPr>
            </w:pPr>
            <w:r w:rsidRPr="009225C4">
              <w:rPr>
                <w:sz w:val="20"/>
                <w:szCs w:val="20"/>
              </w:rPr>
              <w:t>1</w:t>
            </w:r>
            <w:r w:rsidR="00CD7630">
              <w:rPr>
                <w:sz w:val="20"/>
                <w:szCs w:val="20"/>
              </w:rPr>
              <w:t>5</w:t>
            </w:r>
            <w:r w:rsidRPr="009225C4">
              <w:rPr>
                <w:sz w:val="20"/>
                <w:szCs w:val="20"/>
              </w:rPr>
              <w:t>,</w:t>
            </w:r>
            <w:r w:rsidR="00CD7630">
              <w:rPr>
                <w:sz w:val="20"/>
                <w:szCs w:val="20"/>
              </w:rPr>
              <w:t>44</w:t>
            </w:r>
          </w:p>
        </w:tc>
        <w:tc>
          <w:tcPr>
            <w:tcW w:w="1134" w:type="dxa"/>
            <w:vAlign w:val="center"/>
          </w:tcPr>
          <w:p w14:paraId="41D46ECB" w14:textId="77777777" w:rsidR="0096051E" w:rsidRPr="009225C4" w:rsidRDefault="00CD7630" w:rsidP="00CD7630">
            <w:pPr>
              <w:ind w:firstLine="0"/>
              <w:jc w:val="center"/>
              <w:rPr>
                <w:sz w:val="20"/>
                <w:szCs w:val="20"/>
              </w:rPr>
            </w:pPr>
            <w:r>
              <w:rPr>
                <w:color w:val="000000"/>
                <w:sz w:val="20"/>
                <w:szCs w:val="20"/>
              </w:rPr>
              <w:t>+2,11</w:t>
            </w:r>
          </w:p>
        </w:tc>
        <w:tc>
          <w:tcPr>
            <w:tcW w:w="2233" w:type="dxa"/>
            <w:vAlign w:val="center"/>
          </w:tcPr>
          <w:p w14:paraId="0DAB4AE0" w14:textId="77777777" w:rsidR="0096051E" w:rsidRPr="009225C4" w:rsidRDefault="0096051E" w:rsidP="0096051E">
            <w:pPr>
              <w:ind w:firstLine="0"/>
              <w:jc w:val="center"/>
              <w:rPr>
                <w:sz w:val="20"/>
                <w:szCs w:val="20"/>
              </w:rPr>
            </w:pPr>
            <w:r w:rsidRPr="009225C4">
              <w:rPr>
                <w:sz w:val="20"/>
                <w:szCs w:val="20"/>
              </w:rPr>
              <w:t>Precizēta ES biotopu noteikšanas metodika</w:t>
            </w:r>
          </w:p>
        </w:tc>
      </w:tr>
      <w:tr w:rsidR="0096051E" w:rsidRPr="00091199" w14:paraId="149AEF2B" w14:textId="77777777" w:rsidTr="000A3232">
        <w:tc>
          <w:tcPr>
            <w:tcW w:w="1101" w:type="dxa"/>
            <w:vAlign w:val="center"/>
          </w:tcPr>
          <w:p w14:paraId="3F4A7558" w14:textId="77777777" w:rsidR="0096051E" w:rsidRPr="009225C4" w:rsidRDefault="0096051E" w:rsidP="0096051E">
            <w:pPr>
              <w:ind w:firstLine="0"/>
              <w:jc w:val="center"/>
              <w:rPr>
                <w:sz w:val="20"/>
                <w:szCs w:val="20"/>
              </w:rPr>
            </w:pPr>
            <w:r w:rsidRPr="009225C4">
              <w:rPr>
                <w:sz w:val="20"/>
                <w:szCs w:val="20"/>
              </w:rPr>
              <w:t>7120</w:t>
            </w:r>
          </w:p>
        </w:tc>
        <w:tc>
          <w:tcPr>
            <w:tcW w:w="1842" w:type="dxa"/>
            <w:vAlign w:val="center"/>
          </w:tcPr>
          <w:p w14:paraId="26847EF9" w14:textId="77777777" w:rsidR="0096051E" w:rsidRPr="009225C4" w:rsidRDefault="0096051E" w:rsidP="0096051E">
            <w:pPr>
              <w:ind w:firstLine="0"/>
              <w:jc w:val="center"/>
              <w:rPr>
                <w:sz w:val="20"/>
                <w:szCs w:val="20"/>
              </w:rPr>
            </w:pPr>
            <w:r w:rsidRPr="009225C4">
              <w:rPr>
                <w:sz w:val="20"/>
                <w:szCs w:val="20"/>
              </w:rPr>
              <w:t>Degradēti augstie purvi, kuros iespējama vai noris dabiskā atjaunošanās</w:t>
            </w:r>
          </w:p>
        </w:tc>
        <w:tc>
          <w:tcPr>
            <w:tcW w:w="1560" w:type="dxa"/>
            <w:vAlign w:val="center"/>
          </w:tcPr>
          <w:p w14:paraId="4407CD4E" w14:textId="77777777" w:rsidR="0096051E" w:rsidRPr="009225C4" w:rsidRDefault="0096051E" w:rsidP="0096051E">
            <w:pPr>
              <w:ind w:firstLine="0"/>
              <w:jc w:val="center"/>
              <w:rPr>
                <w:sz w:val="20"/>
                <w:szCs w:val="20"/>
              </w:rPr>
            </w:pPr>
            <w:r w:rsidRPr="009225C4">
              <w:rPr>
                <w:sz w:val="20"/>
                <w:szCs w:val="20"/>
              </w:rPr>
              <w:t>48,31</w:t>
            </w:r>
          </w:p>
        </w:tc>
        <w:tc>
          <w:tcPr>
            <w:tcW w:w="1417" w:type="dxa"/>
            <w:vAlign w:val="center"/>
          </w:tcPr>
          <w:p w14:paraId="7A5C01AC" w14:textId="77777777" w:rsidR="0096051E" w:rsidRPr="009225C4" w:rsidRDefault="00CD7630" w:rsidP="0096051E">
            <w:pPr>
              <w:ind w:firstLine="0"/>
              <w:jc w:val="center"/>
              <w:rPr>
                <w:sz w:val="20"/>
                <w:szCs w:val="20"/>
              </w:rPr>
            </w:pPr>
            <w:r>
              <w:rPr>
                <w:sz w:val="20"/>
                <w:szCs w:val="20"/>
              </w:rPr>
              <w:t>44,42</w:t>
            </w:r>
          </w:p>
        </w:tc>
        <w:tc>
          <w:tcPr>
            <w:tcW w:w="1134" w:type="dxa"/>
            <w:vAlign w:val="center"/>
          </w:tcPr>
          <w:p w14:paraId="36B9299B" w14:textId="77777777" w:rsidR="0096051E" w:rsidRPr="009914A0" w:rsidRDefault="009914A0" w:rsidP="00CD7630">
            <w:pPr>
              <w:ind w:firstLine="0"/>
              <w:jc w:val="center"/>
              <w:rPr>
                <w:sz w:val="20"/>
                <w:szCs w:val="20"/>
              </w:rPr>
            </w:pPr>
            <w:r w:rsidRPr="009914A0">
              <w:rPr>
                <w:color w:val="000000"/>
                <w:sz w:val="20"/>
                <w:szCs w:val="20"/>
              </w:rPr>
              <w:t>-</w:t>
            </w:r>
            <w:r w:rsidR="00CD7630">
              <w:rPr>
                <w:color w:val="000000"/>
                <w:sz w:val="20"/>
                <w:szCs w:val="20"/>
              </w:rPr>
              <w:t>3,89</w:t>
            </w:r>
          </w:p>
        </w:tc>
        <w:tc>
          <w:tcPr>
            <w:tcW w:w="2233" w:type="dxa"/>
            <w:vAlign w:val="center"/>
          </w:tcPr>
          <w:p w14:paraId="787DFE8A" w14:textId="77777777" w:rsidR="0096051E" w:rsidRPr="009914A0" w:rsidRDefault="0096051E" w:rsidP="0096051E">
            <w:pPr>
              <w:ind w:firstLine="0"/>
              <w:jc w:val="center"/>
              <w:rPr>
                <w:sz w:val="20"/>
                <w:szCs w:val="20"/>
              </w:rPr>
            </w:pPr>
            <w:r w:rsidRPr="009914A0">
              <w:rPr>
                <w:sz w:val="20"/>
                <w:szCs w:val="20"/>
              </w:rPr>
              <w:t>Precizēta ES biotopu noteikšanas metodika</w:t>
            </w:r>
          </w:p>
        </w:tc>
      </w:tr>
    </w:tbl>
    <w:p w14:paraId="16D601FD" w14:textId="77777777" w:rsidR="0096051E" w:rsidRDefault="0096051E" w:rsidP="0096051E">
      <w:pPr>
        <w:spacing w:after="160" w:line="259" w:lineRule="auto"/>
        <w:ind w:firstLine="0"/>
        <w:jc w:val="center"/>
        <w:rPr>
          <w:rFonts w:eastAsiaTheme="majorEastAsia"/>
          <w:b/>
          <w:iCs/>
          <w:color w:val="000000" w:themeColor="text1"/>
          <w:lang w:eastAsia="ja-JP"/>
        </w:rPr>
      </w:pPr>
    </w:p>
    <w:p w14:paraId="2B1717AF" w14:textId="77777777" w:rsidR="0096051E" w:rsidRDefault="0096051E" w:rsidP="00383BD3"/>
    <w:p w14:paraId="2FF46712" w14:textId="77777777" w:rsidR="00E43C61" w:rsidRPr="00E43C61" w:rsidRDefault="00D355E5" w:rsidP="00383BD3">
      <w:pPr>
        <w:rPr>
          <w:b/>
        </w:rPr>
      </w:pPr>
      <w:r>
        <w:rPr>
          <w:b/>
        </w:rPr>
        <w:t>Aktīvi</w:t>
      </w:r>
      <w:r w:rsidR="00E43C61" w:rsidRPr="00E43C61">
        <w:rPr>
          <w:b/>
        </w:rPr>
        <w:t xml:space="preserve"> augstie purvi 7110*</w:t>
      </w:r>
    </w:p>
    <w:p w14:paraId="4E22F6DA" w14:textId="0707AC84" w:rsidR="00E43C61" w:rsidRDefault="00E43C61" w:rsidP="00383BD3">
      <w:r>
        <w:t>Badnovas (Vecumu) p</w:t>
      </w:r>
      <w:r w:rsidR="003B5AA7">
        <w:t xml:space="preserve">urva vērtīgākā un neietekmētā daļa atbilst biotopam </w:t>
      </w:r>
      <w:r w:rsidR="00D355E5">
        <w:rPr>
          <w:i/>
        </w:rPr>
        <w:t>Aktīvi</w:t>
      </w:r>
      <w:r w:rsidR="003B5AA7" w:rsidRPr="000C5735">
        <w:rPr>
          <w:i/>
        </w:rPr>
        <w:t xml:space="preserve"> augstie purvi 7110*</w:t>
      </w:r>
      <w:r w:rsidR="003B5AA7">
        <w:t xml:space="preserve">. </w:t>
      </w:r>
    </w:p>
    <w:p w14:paraId="2E64F6D1" w14:textId="77777777" w:rsidR="00E43C61" w:rsidRDefault="00E43C61" w:rsidP="00E43C61">
      <w:pPr>
        <w:ind w:firstLine="0"/>
        <w:jc w:val="center"/>
      </w:pPr>
      <w:r w:rsidRPr="00CB1C93">
        <w:rPr>
          <w:noProof/>
          <w:lang w:eastAsia="lv-LV"/>
        </w:rPr>
        <w:drawing>
          <wp:inline distT="0" distB="0" distL="0" distR="0" wp14:anchorId="4C747E77" wp14:editId="2C248AF3">
            <wp:extent cx="5760085" cy="4320064"/>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5760085" cy="4320064"/>
                    </a:xfrm>
                    <a:prstGeom prst="rect">
                      <a:avLst/>
                    </a:prstGeom>
                    <a:noFill/>
                    <a:ln>
                      <a:noFill/>
                    </a:ln>
                  </pic:spPr>
                </pic:pic>
              </a:graphicData>
            </a:graphic>
          </wp:inline>
        </w:drawing>
      </w:r>
    </w:p>
    <w:p w14:paraId="725D7FCC" w14:textId="77777777" w:rsidR="00E43C61" w:rsidRDefault="00E43C61" w:rsidP="00E43C61">
      <w:pPr>
        <w:jc w:val="center"/>
        <w:rPr>
          <w:color w:val="000000"/>
        </w:rPr>
      </w:pPr>
      <w:r>
        <w:t>4.3.3.1. </w:t>
      </w:r>
      <w:r w:rsidRPr="00CB1C93">
        <w:t xml:space="preserve"> attēls. ES nozīmes aizsargājamais biotops </w:t>
      </w:r>
      <w:r w:rsidR="00D355E5">
        <w:rPr>
          <w:i/>
        </w:rPr>
        <w:t>Aktīvi</w:t>
      </w:r>
      <w:r w:rsidRPr="00CB1C93">
        <w:rPr>
          <w:i/>
        </w:rPr>
        <w:t xml:space="preserve"> augstie purvi</w:t>
      </w:r>
      <w:r w:rsidRPr="00CB1C93">
        <w:t xml:space="preserve"> </w:t>
      </w:r>
      <w:r w:rsidR="00EE288A" w:rsidRPr="00CB1C93">
        <w:rPr>
          <w:i/>
          <w:iCs/>
        </w:rPr>
        <w:t>7110</w:t>
      </w:r>
      <w:r w:rsidR="00EE288A" w:rsidRPr="00CB1C93">
        <w:t>*</w:t>
      </w:r>
      <w:r w:rsidR="00EE288A">
        <w:t xml:space="preserve"> </w:t>
      </w:r>
      <w:r w:rsidR="00855881">
        <w:rPr>
          <w:color w:val="000000"/>
        </w:rPr>
        <w:t>DP</w:t>
      </w:r>
      <w:r w:rsidR="00662F9D">
        <w:rPr>
          <w:color w:val="000000"/>
        </w:rPr>
        <w:t xml:space="preserve"> “</w:t>
      </w:r>
      <w:r w:rsidRPr="00CB1C93">
        <w:rPr>
          <w:color w:val="000000"/>
        </w:rPr>
        <w:t>Vecumu meži”</w:t>
      </w:r>
      <w:r w:rsidR="00E07F62">
        <w:rPr>
          <w:color w:val="000000"/>
        </w:rPr>
        <w:t xml:space="preserve">. </w:t>
      </w:r>
      <w:r w:rsidRPr="00CB1C93">
        <w:rPr>
          <w:color w:val="000000"/>
        </w:rPr>
        <w:t>Foto: G. Grandāns.</w:t>
      </w:r>
    </w:p>
    <w:p w14:paraId="07FCA714" w14:textId="77777777" w:rsidR="00E43C61" w:rsidRDefault="00E43C61" w:rsidP="00E43C61">
      <w:pPr>
        <w:jc w:val="center"/>
        <w:rPr>
          <w:color w:val="000000"/>
        </w:rPr>
      </w:pPr>
    </w:p>
    <w:p w14:paraId="02A26863" w14:textId="3A9136B5" w:rsidR="00E658E3" w:rsidRDefault="00E658E3" w:rsidP="00383BD3">
      <w:r w:rsidRPr="00E658E3">
        <w:t xml:space="preserve">Tie ir </w:t>
      </w:r>
      <w:r w:rsidR="00474E4E">
        <w:t>trīs</w:t>
      </w:r>
      <w:r w:rsidR="00474E4E" w:rsidRPr="00E658E3">
        <w:t xml:space="preserve"> </w:t>
      </w:r>
      <w:r w:rsidRPr="00E658E3">
        <w:t xml:space="preserve">nelieli </w:t>
      </w:r>
      <w:r w:rsidR="00557A86">
        <w:t xml:space="preserve">savstarpēji nodalīti </w:t>
      </w:r>
      <w:r w:rsidRPr="00E658E3">
        <w:t>purva fragmenti ar kopējo platību 1</w:t>
      </w:r>
      <w:r w:rsidR="000D690D">
        <w:t>5</w:t>
      </w:r>
      <w:r w:rsidRPr="00E658E3">
        <w:t>,</w:t>
      </w:r>
      <w:r w:rsidR="000D690D">
        <w:t>44</w:t>
      </w:r>
      <w:r w:rsidR="00EE288A">
        <w:t> </w:t>
      </w:r>
      <w:r w:rsidRPr="00E658E3">
        <w:t>ha. Biotopa kvalitāte novērtēta kā laba līdz vidēja. Purviem neraksturīgs pr</w:t>
      </w:r>
      <w:r w:rsidR="00EE288A">
        <w:t>iežu aizaugums veido 20 līdz 85 </w:t>
      </w:r>
      <w:r w:rsidRPr="00E658E3">
        <w:t>% no purva teritorijas. Purvā nav konstatēti ciņi, lāmas, nav deguma pazīmju. Purvā nav meliorācijas grāvju, bet ir vērojama neliela izmīdīšanas ietekme un atrodami sadzīves atkritumi, kas saistīts ar purva izmantošanu dzērveņu lasīšanai.</w:t>
      </w:r>
    </w:p>
    <w:p w14:paraId="2B8B4155" w14:textId="77777777" w:rsidR="00121293" w:rsidRPr="00414DF9" w:rsidRDefault="00E658E3" w:rsidP="00383BD3">
      <w:r>
        <w:t>Augstā purva biotops visā tā teritorijā p</w:t>
      </w:r>
      <w:r w:rsidRPr="00CB1C93">
        <w:t xml:space="preserve">ārsvarā ar nelielu priežu segumu, tikai vietām atklāts bez koku un krūmu stāva. Dominē sfagnus ģints </w:t>
      </w:r>
      <w:r w:rsidRPr="00CB1C93">
        <w:rPr>
          <w:i/>
          <w:iCs/>
        </w:rPr>
        <w:t xml:space="preserve">Sphagnum sp. </w:t>
      </w:r>
      <w:r w:rsidRPr="00CB1C93">
        <w:t xml:space="preserve">sūnas. Apstākļi ir piemēroti daudzām sīkkrūmu sugām: polijlapu andromedai </w:t>
      </w:r>
      <w:r w:rsidRPr="00CB1C93">
        <w:rPr>
          <w:i/>
          <w:iCs/>
        </w:rPr>
        <w:t>Andromeda polifolia</w:t>
      </w:r>
      <w:r w:rsidRPr="00CB1C93">
        <w:t xml:space="preserve">, sila virsim </w:t>
      </w:r>
      <w:r w:rsidRPr="00CB1C93">
        <w:rPr>
          <w:i/>
          <w:iCs/>
        </w:rPr>
        <w:t>Calluna vulgaris</w:t>
      </w:r>
      <w:r w:rsidRPr="00CB1C93">
        <w:t xml:space="preserve">, ārkausa kasandrai </w:t>
      </w:r>
      <w:r w:rsidRPr="00CB1C93">
        <w:rPr>
          <w:i/>
          <w:iCs/>
        </w:rPr>
        <w:t>Chamaedaphne calyculata</w:t>
      </w:r>
      <w:r w:rsidRPr="00CB1C93">
        <w:t xml:space="preserve">, melnajai vistenei </w:t>
      </w:r>
      <w:r w:rsidRPr="00CB1C93">
        <w:rPr>
          <w:i/>
          <w:iCs/>
        </w:rPr>
        <w:t>Empetrum nigrum</w:t>
      </w:r>
      <w:r w:rsidRPr="00CB1C93">
        <w:t xml:space="preserve">, purva vaivariņam </w:t>
      </w:r>
      <w:r w:rsidRPr="00CB1C93">
        <w:rPr>
          <w:i/>
          <w:iCs/>
        </w:rPr>
        <w:t>Ledum palustre</w:t>
      </w:r>
      <w:r w:rsidRPr="00CB1C93">
        <w:t xml:space="preserve">, zilenei </w:t>
      </w:r>
      <w:r w:rsidRPr="00CB1C93">
        <w:rPr>
          <w:i/>
          <w:iCs/>
        </w:rPr>
        <w:t>Vaccinium uliginosum</w:t>
      </w:r>
      <w:r w:rsidRPr="00CB1C93">
        <w:t xml:space="preserve">. Bieži sastopama makstainā spilve </w:t>
      </w:r>
      <w:r w:rsidRPr="00CB1C93">
        <w:rPr>
          <w:i/>
          <w:iCs/>
        </w:rPr>
        <w:t>Eriophorum vaginatum</w:t>
      </w:r>
      <w:r w:rsidRPr="00CB1C93">
        <w:t xml:space="preserve">; sūnas - parastais dzegužlins </w:t>
      </w:r>
      <w:r w:rsidRPr="00CB1C93">
        <w:rPr>
          <w:i/>
          <w:iCs/>
        </w:rPr>
        <w:t>Polytrichum commune</w:t>
      </w:r>
      <w:r w:rsidRPr="00CB1C93">
        <w:t xml:space="preserve">, viļņainā divzobe </w:t>
      </w:r>
      <w:r w:rsidRPr="00CB1C93">
        <w:rPr>
          <w:i/>
          <w:iCs/>
        </w:rPr>
        <w:t>Dicranum polysetum</w:t>
      </w:r>
      <w:r w:rsidRPr="00CB1C93">
        <w:t xml:space="preserve">, purva krokvācelīte </w:t>
      </w:r>
      <w:r w:rsidRPr="00CB1C93">
        <w:rPr>
          <w:i/>
          <w:iCs/>
        </w:rPr>
        <w:t>Aulacomnium palustre</w:t>
      </w:r>
      <w:r w:rsidRPr="00CB1C93">
        <w:t>.</w:t>
      </w:r>
    </w:p>
    <w:p w14:paraId="18562988" w14:textId="77777777" w:rsidR="00E43C61" w:rsidRDefault="00E43C61" w:rsidP="00383BD3"/>
    <w:p w14:paraId="3C84141C" w14:textId="77777777" w:rsidR="00E43C61" w:rsidRPr="00E43C61" w:rsidRDefault="00E43C61" w:rsidP="00383BD3">
      <w:pPr>
        <w:rPr>
          <w:b/>
        </w:rPr>
      </w:pPr>
      <w:r w:rsidRPr="00E43C61">
        <w:rPr>
          <w:b/>
        </w:rPr>
        <w:t>Degradēti augstie purvi, kuros iespējama vai kuros noris dabiskā atjaunošanās 7120</w:t>
      </w:r>
    </w:p>
    <w:p w14:paraId="32043783" w14:textId="77777777" w:rsidR="00654AD4" w:rsidRDefault="00654AD4" w:rsidP="00383BD3">
      <w:r w:rsidRPr="009914A0">
        <w:t>Lielākā</w:t>
      </w:r>
      <w:r w:rsidR="003B5AA7" w:rsidRPr="009914A0">
        <w:t xml:space="preserve"> Badnovas (Vecumu) purva daļa 4</w:t>
      </w:r>
      <w:r w:rsidR="000D690D">
        <w:t>4</w:t>
      </w:r>
      <w:r w:rsidR="003B5AA7" w:rsidRPr="009914A0">
        <w:t>,</w:t>
      </w:r>
      <w:r w:rsidR="000D690D">
        <w:t>42</w:t>
      </w:r>
      <w:r w:rsidR="00EE288A">
        <w:t> </w:t>
      </w:r>
      <w:r w:rsidR="003B5AA7" w:rsidRPr="009914A0">
        <w:t xml:space="preserve">ha platībā atbilst biotopa </w:t>
      </w:r>
      <w:r w:rsidR="00383BD3" w:rsidRPr="009914A0">
        <w:rPr>
          <w:i/>
        </w:rPr>
        <w:t>Degradēti</w:t>
      </w:r>
      <w:r w:rsidR="00383BD3" w:rsidRPr="000C5735">
        <w:rPr>
          <w:i/>
        </w:rPr>
        <w:t xml:space="preserve"> augstie purvi, kuros iespējama vai kuros noris dabiskā atjaunošanās 7120</w:t>
      </w:r>
      <w:r w:rsidR="00414DF9">
        <w:t xml:space="preserve"> 2. variantam - vidēji ietekmēti vai atjaunoties sākuši purvi. </w:t>
      </w:r>
      <w:r w:rsidR="00E658E3">
        <w:t xml:space="preserve">Biotopa </w:t>
      </w:r>
      <w:r w:rsidR="00EE288A">
        <w:t>kvalitāte novērtēta kā zema. 70 </w:t>
      </w:r>
      <w:r w:rsidR="00E658E3">
        <w:t>% no purva teritorijas izveidojies ciņu mikroreljefs. Meliorācijas grāvji atrodas gan pašā purvā, gan arī tā perifērijā, lai gan nesena grāvju tīrīšana vai rakšana nav konstatēta. Sadzīves atkritumi un izmīdīšana šajā Badnovas purva daļā nav konstatēti, purvu visdrīzāk neizmanto dzērveņu lasīšanai.</w:t>
      </w:r>
    </w:p>
    <w:p w14:paraId="66D25F0D" w14:textId="77777777" w:rsidR="00654AD4" w:rsidRDefault="00C93660" w:rsidP="00AF2543">
      <w:pPr>
        <w:ind w:firstLine="0"/>
        <w:jc w:val="center"/>
      </w:pPr>
      <w:r w:rsidRPr="00CB1C93">
        <w:rPr>
          <w:noProof/>
          <w:lang w:eastAsia="lv-LV"/>
        </w:rPr>
        <w:drawing>
          <wp:anchor distT="0" distB="0" distL="114300" distR="114300" simplePos="0" relativeHeight="251678720" behindDoc="1" locked="0" layoutInCell="1" allowOverlap="1" wp14:anchorId="10F35F73" wp14:editId="63A18A14">
            <wp:simplePos x="0" y="0"/>
            <wp:positionH relativeFrom="column">
              <wp:posOffset>939165</wp:posOffset>
            </wp:positionH>
            <wp:positionV relativeFrom="paragraph">
              <wp:posOffset>1666240</wp:posOffset>
            </wp:positionV>
            <wp:extent cx="2914650" cy="2185670"/>
            <wp:effectExtent l="0" t="0" r="0" b="508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914650" cy="2185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AD4" w:rsidRPr="00CB1C93">
        <w:rPr>
          <w:noProof/>
          <w:lang w:eastAsia="lv-LV"/>
        </w:rPr>
        <w:drawing>
          <wp:inline distT="0" distB="0" distL="0" distR="0" wp14:anchorId="473B1029" wp14:editId="3FE7C824">
            <wp:extent cx="5232398" cy="392430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5236132" cy="3927100"/>
                    </a:xfrm>
                    <a:prstGeom prst="rect">
                      <a:avLst/>
                    </a:prstGeom>
                    <a:noFill/>
                    <a:ln>
                      <a:noFill/>
                    </a:ln>
                  </pic:spPr>
                </pic:pic>
              </a:graphicData>
            </a:graphic>
          </wp:inline>
        </w:drawing>
      </w:r>
    </w:p>
    <w:p w14:paraId="2F9553FC" w14:textId="1CBA9CC6" w:rsidR="00654AD4" w:rsidRPr="00CB1C93" w:rsidRDefault="00A15C6A" w:rsidP="00654AD4">
      <w:pPr>
        <w:autoSpaceDE w:val="0"/>
        <w:autoSpaceDN w:val="0"/>
        <w:adjustRightInd w:val="0"/>
        <w:ind w:firstLine="0"/>
        <w:jc w:val="center"/>
        <w:rPr>
          <w:color w:val="000000"/>
        </w:rPr>
      </w:pPr>
      <w:r>
        <w:lastRenderedPageBreak/>
        <w:t>4.3.3.2. </w:t>
      </w:r>
      <w:r w:rsidR="00654AD4" w:rsidRPr="00654AD4">
        <w:t>attēls. ES</w:t>
      </w:r>
      <w:r w:rsidR="00EE288A">
        <w:t xml:space="preserve"> nozīmes aizsargājamais biotops</w:t>
      </w:r>
      <w:r w:rsidR="00654AD4" w:rsidRPr="00654AD4">
        <w:t xml:space="preserve"> </w:t>
      </w:r>
      <w:r w:rsidR="00654AD4" w:rsidRPr="00654AD4">
        <w:rPr>
          <w:i/>
        </w:rPr>
        <w:t xml:space="preserve">Degradēti augstie purvi, kuros iespējama vai kuros noris dabiskā atjaunošanās </w:t>
      </w:r>
      <w:r w:rsidR="00EE288A" w:rsidRPr="00654AD4">
        <w:rPr>
          <w:i/>
          <w:iCs/>
        </w:rPr>
        <w:t>7120</w:t>
      </w:r>
      <w:r w:rsidR="00EE288A" w:rsidRPr="00654AD4">
        <w:t>*</w:t>
      </w:r>
      <w:r w:rsidR="00EE288A">
        <w:t xml:space="preserve"> </w:t>
      </w:r>
      <w:r w:rsidR="00855881">
        <w:rPr>
          <w:color w:val="000000"/>
        </w:rPr>
        <w:t>DP</w:t>
      </w:r>
      <w:r w:rsidR="00654AD4" w:rsidRPr="00654AD4">
        <w:rPr>
          <w:color w:val="000000"/>
        </w:rPr>
        <w:t xml:space="preserve"> „Vecumu meži”</w:t>
      </w:r>
      <w:r w:rsidR="00E07F62">
        <w:rPr>
          <w:color w:val="000000"/>
        </w:rPr>
        <w:t>. Foto: G. Grandāns</w:t>
      </w:r>
      <w:r w:rsidR="00654AD4" w:rsidRPr="00654AD4">
        <w:rPr>
          <w:color w:val="000000"/>
        </w:rPr>
        <w:t>.</w:t>
      </w:r>
    </w:p>
    <w:p w14:paraId="0EC3B15C" w14:textId="77777777" w:rsidR="000D690D" w:rsidRDefault="000D690D" w:rsidP="00654AD4">
      <w:pPr>
        <w:autoSpaceDE w:val="0"/>
        <w:autoSpaceDN w:val="0"/>
        <w:adjustRightInd w:val="0"/>
        <w:ind w:firstLine="810"/>
      </w:pPr>
    </w:p>
    <w:p w14:paraId="0477BC7D" w14:textId="77777777" w:rsidR="00654AD4" w:rsidRDefault="00654AD4" w:rsidP="00654AD4">
      <w:pPr>
        <w:autoSpaceDE w:val="0"/>
        <w:autoSpaceDN w:val="0"/>
        <w:adjustRightInd w:val="0"/>
        <w:ind w:firstLine="810"/>
      </w:pPr>
      <w:r w:rsidRPr="00CB1C93">
        <w:t>Par purva virsmas un veģetācijas degradēšanos nosusināšanas rezultātā liecina pastiprināta makstainās spilves ieviešanās, purva vaivariņa un citu sīkkrūmu dominēšana. Uz ilgstošu purva degradāciju norāda priedes, kurām raksturīga ātra augšana.</w:t>
      </w:r>
    </w:p>
    <w:p w14:paraId="0086C561" w14:textId="77777777" w:rsidR="00AF2543" w:rsidRDefault="00D60503" w:rsidP="00D60503">
      <w:r w:rsidRPr="00CB1C93">
        <w:rPr>
          <w:noProof/>
          <w:lang w:eastAsia="lv-LV"/>
        </w:rPr>
        <w:drawing>
          <wp:anchor distT="0" distB="0" distL="114300" distR="114300" simplePos="0" relativeHeight="251677696" behindDoc="1" locked="0" layoutInCell="1" allowOverlap="1" wp14:anchorId="39F5DF5A" wp14:editId="2886441B">
            <wp:simplePos x="0" y="0"/>
            <wp:positionH relativeFrom="column">
              <wp:posOffset>-41910</wp:posOffset>
            </wp:positionH>
            <wp:positionV relativeFrom="paragraph">
              <wp:posOffset>18415</wp:posOffset>
            </wp:positionV>
            <wp:extent cx="2910840" cy="2183130"/>
            <wp:effectExtent l="0" t="0" r="3810" b="762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910840"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C93">
        <w:rPr>
          <w:noProof/>
          <w:lang w:eastAsia="lv-LV"/>
        </w:rPr>
        <w:drawing>
          <wp:anchor distT="0" distB="0" distL="114300" distR="114300" simplePos="0" relativeHeight="251679744" behindDoc="1" locked="0" layoutInCell="1" allowOverlap="1" wp14:anchorId="41EF936E" wp14:editId="1EF7B1B7">
            <wp:simplePos x="0" y="0"/>
            <wp:positionH relativeFrom="column">
              <wp:posOffset>2936240</wp:posOffset>
            </wp:positionH>
            <wp:positionV relativeFrom="paragraph">
              <wp:posOffset>22860</wp:posOffset>
            </wp:positionV>
            <wp:extent cx="2914650" cy="2185670"/>
            <wp:effectExtent l="0" t="0" r="0" b="508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914650" cy="218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ED608" w14:textId="77777777" w:rsidR="00AF2543" w:rsidRDefault="00AF2543" w:rsidP="00D60503"/>
    <w:p w14:paraId="6475C8CC" w14:textId="77777777" w:rsidR="00AF2543" w:rsidRDefault="00AF2543" w:rsidP="00D60503"/>
    <w:p w14:paraId="15A521E3" w14:textId="77777777" w:rsidR="00AF2543" w:rsidRDefault="00AF2543" w:rsidP="00D60503"/>
    <w:p w14:paraId="7B11CAE4" w14:textId="77777777" w:rsidR="00AF2543" w:rsidRDefault="00AF2543" w:rsidP="00D60503"/>
    <w:p w14:paraId="74A18D54" w14:textId="77777777" w:rsidR="00AF2543" w:rsidRDefault="00AF2543" w:rsidP="00D60503"/>
    <w:p w14:paraId="74B7BD22" w14:textId="77777777" w:rsidR="00D60503" w:rsidRDefault="00D60503" w:rsidP="00D60503"/>
    <w:p w14:paraId="47DFB7AA" w14:textId="77777777" w:rsidR="00D60503" w:rsidRDefault="00D60503" w:rsidP="00D60503"/>
    <w:p w14:paraId="6C95C767" w14:textId="77777777" w:rsidR="00D60503" w:rsidRDefault="00D60503" w:rsidP="00D60503"/>
    <w:p w14:paraId="490FA1AB" w14:textId="77777777" w:rsidR="000D690D" w:rsidRDefault="000D690D" w:rsidP="00D60503">
      <w:pPr>
        <w:ind w:firstLine="0"/>
        <w:jc w:val="center"/>
      </w:pPr>
    </w:p>
    <w:p w14:paraId="77BA02A5" w14:textId="7DACCB08" w:rsidR="003C3808" w:rsidRPr="00CB1C93" w:rsidRDefault="003C3808" w:rsidP="00D60503">
      <w:pPr>
        <w:ind w:firstLine="0"/>
        <w:jc w:val="center"/>
        <w:rPr>
          <w:rFonts w:eastAsia="MyriadPro-LightCond"/>
        </w:rPr>
      </w:pPr>
      <w:r>
        <w:t>4.3.3.3.</w:t>
      </w:r>
      <w:r w:rsidR="00A15C6A">
        <w:t> </w:t>
      </w:r>
      <w:r w:rsidRPr="00CB1C93">
        <w:t xml:space="preserve">attēls. Nosusinoši grāvji Badnovas purvā </w:t>
      </w:r>
      <w:r w:rsidR="00855881">
        <w:t>DP</w:t>
      </w:r>
      <w:r w:rsidRPr="00CB1C93">
        <w:t xml:space="preserve"> </w:t>
      </w:r>
      <w:r w:rsidRPr="00CB1C93">
        <w:rPr>
          <w:color w:val="000000"/>
        </w:rPr>
        <w:t>„</w:t>
      </w:r>
      <w:r w:rsidRPr="00CB1C93">
        <w:t>Vecumu meži” teritorijā</w:t>
      </w:r>
      <w:r w:rsidR="00E07F62">
        <w:t xml:space="preserve">. </w:t>
      </w:r>
      <w:r w:rsidR="00E07F62">
        <w:rPr>
          <w:color w:val="000000"/>
        </w:rPr>
        <w:t>Foto: G. </w:t>
      </w:r>
      <w:r w:rsidRPr="00CB1C93">
        <w:rPr>
          <w:color w:val="000000"/>
        </w:rPr>
        <w:t>Grandāns.</w:t>
      </w:r>
    </w:p>
    <w:p w14:paraId="360478DD" w14:textId="77777777" w:rsidR="00121293" w:rsidRDefault="00121293" w:rsidP="00383BD3">
      <w:pPr>
        <w:rPr>
          <w:b/>
        </w:rPr>
      </w:pPr>
    </w:p>
    <w:p w14:paraId="649D991D" w14:textId="77777777" w:rsidR="00121293" w:rsidRPr="00121293" w:rsidRDefault="00121293" w:rsidP="00383BD3">
      <w:pPr>
        <w:rPr>
          <w:b/>
        </w:rPr>
      </w:pPr>
      <w:r w:rsidRPr="00121293">
        <w:rPr>
          <w:b/>
        </w:rPr>
        <w:t>Purvu biotopu sociālekonomiskā nozīme un ietekmējošie faktori</w:t>
      </w:r>
    </w:p>
    <w:p w14:paraId="0D07DDC8" w14:textId="77777777" w:rsidR="005047E0" w:rsidRDefault="00121293" w:rsidP="00383BD3">
      <w:r>
        <w:t xml:space="preserve">Augstā purva biotopi ir nozīmīgi kā dzērveņu lasīšanas vieta, jau sākotnēji Badnovas (Vecumu) purva aizsardzība tika nodrošināta tieši kā dzērvenāju liegumam. </w:t>
      </w:r>
      <w:r w:rsidR="005047E0">
        <w:t>Pati dzērveņu lasīšana būtiski negatīvi neietekmē purvu biotopus, bet negatīva ietekme ir ar dzērveņu lasīšanu saistītajai purva izmīdīšanai un purvā atstātajiem sadzīves atkritumiem. Dzērveņu lasītājus nepieciešams izglītot par nepieciešamību savus atkritumus neatstāt purvā, kā arī pēc iespējas neiemīt takas, kurās veidojas atklātas kūdras laukumi.</w:t>
      </w:r>
    </w:p>
    <w:p w14:paraId="01D3F8E2" w14:textId="77777777" w:rsidR="00121293" w:rsidRDefault="00121293" w:rsidP="00383BD3">
      <w:r>
        <w:t xml:space="preserve">Purvi ir </w:t>
      </w:r>
      <w:r w:rsidR="005047E0">
        <w:t>nozīmīgi</w:t>
      </w:r>
      <w:r>
        <w:t xml:space="preserve"> </w:t>
      </w:r>
      <w:r w:rsidR="005047E0">
        <w:t>ekosistēmas pakalpojuma sniegšanā teritorijas hidroloģiskā režīma stabilizēšanā.</w:t>
      </w:r>
      <w:r>
        <w:t xml:space="preserve"> </w:t>
      </w:r>
    </w:p>
    <w:p w14:paraId="3BFFA48F" w14:textId="77777777" w:rsidR="003C3808" w:rsidRDefault="003C3808" w:rsidP="003C3808">
      <w:r>
        <w:t xml:space="preserve">Purvu biotopus būtiski ietekmē tajos izbūvētās meliorācijas sistēmas. Lai uzlabotu purva biotopa kvalitāti un nepieļautu purva tālāku degradāciju, ir nepieciešams veikt Badnovas purva pašreizējā hidroloģiskā režīma izpēti, izstrādāt pasākumu plānu purva </w:t>
      </w:r>
      <w:r w:rsidRPr="00C543AF">
        <w:t xml:space="preserve">hidroloģiskā režīma atjaunošanai, kā arī realizēt minētos pasākumus. Purva hidroloģiskā režīma atjaunošana veicinātu augstā purva dabisko atjaunošanos </w:t>
      </w:r>
      <w:r>
        <w:t xml:space="preserve">šobrīd </w:t>
      </w:r>
      <w:r w:rsidRPr="00C543AF">
        <w:t>degradētā augstā purva platībās</w:t>
      </w:r>
      <w:r>
        <w:t>, kā arī, iespējams, uzlabotu dzērveņu augšanas apstākļus.</w:t>
      </w:r>
    </w:p>
    <w:p w14:paraId="5958CD1A" w14:textId="3B256D15" w:rsidR="00E07F62" w:rsidRDefault="00E658E3" w:rsidP="003C3808">
      <w:r>
        <w:t>Lai nodrošinātu labāku Badnovas (Vecumu) purva biotopu aizsardzību un atvieglotu hidroloģiskā režīma atjaunošanas pasākumu plānošanu un veikšanu (šajā purva daļā atrodas meliorā</w:t>
      </w:r>
      <w:r w:rsidR="00E24370">
        <w:t>cijas grāvis, kas tek no purva ziemeļu-dienvidu</w:t>
      </w:r>
      <w:r>
        <w:t xml:space="preserve"> virzienā), ieteicams iekļaut DP “Vecumu meži” visu </w:t>
      </w:r>
      <w:r w:rsidR="00E24370">
        <w:t>purvu, t.sk. tā dienvidu</w:t>
      </w:r>
      <w:r>
        <w:t xml:space="preserve"> malu kopā ar piegulošajām teritorijām. Aizsargājamais purva biotops iekļaujams </w:t>
      </w:r>
      <w:r w:rsidR="00C22B74">
        <w:t>DLZ</w:t>
      </w:r>
      <w:r>
        <w:t>, pārējā teritorija – dabas parka zonā (skat. 4.3.3.4. attēlu).</w:t>
      </w:r>
    </w:p>
    <w:p w14:paraId="3EC15668" w14:textId="77777777" w:rsidR="00E07F62" w:rsidRDefault="00E07F62">
      <w:pPr>
        <w:spacing w:after="160" w:line="259" w:lineRule="auto"/>
        <w:ind w:firstLine="0"/>
        <w:jc w:val="left"/>
      </w:pPr>
      <w:r>
        <w:br w:type="page"/>
      </w:r>
    </w:p>
    <w:p w14:paraId="1A1CA634" w14:textId="77777777" w:rsidR="00E658E3" w:rsidRPr="00C543AF" w:rsidRDefault="00E658E3" w:rsidP="003C3808"/>
    <w:p w14:paraId="5820EB3C" w14:textId="77777777" w:rsidR="00812B4D" w:rsidRDefault="003C3808" w:rsidP="00383BD3">
      <w:r>
        <w:rPr>
          <w:noProof/>
          <w:lang w:eastAsia="lv-LV"/>
        </w:rPr>
        <mc:AlternateContent>
          <mc:Choice Requires="wps">
            <w:drawing>
              <wp:anchor distT="0" distB="0" distL="114300" distR="114300" simplePos="0" relativeHeight="251676672" behindDoc="0" locked="0" layoutInCell="1" allowOverlap="1" wp14:anchorId="1F696949" wp14:editId="29F8EB04">
                <wp:simplePos x="0" y="0"/>
                <wp:positionH relativeFrom="column">
                  <wp:posOffset>48260</wp:posOffset>
                </wp:positionH>
                <wp:positionV relativeFrom="paragraph">
                  <wp:posOffset>-10795</wp:posOffset>
                </wp:positionV>
                <wp:extent cx="5362575" cy="36099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5362575" cy="36099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rect w14:anchorId="1A0A41CA" id="Rectangle 53" o:spid="_x0000_s1026" style="position:absolute;margin-left:3.8pt;margin-top:-.85pt;width:422.25pt;height:284.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" filled="f" strokecolor="black [3213]" strokeweight=".25pt"/>
            </w:pict>
          </mc:Fallback>
        </mc:AlternateContent>
      </w:r>
      <w:r w:rsidRPr="00130AE3">
        <w:rPr>
          <w:noProof/>
          <w:lang w:eastAsia="lv-LV"/>
        </w:rPr>
        <w:drawing>
          <wp:anchor distT="0" distB="0" distL="114300" distR="114300" simplePos="0" relativeHeight="251670528" behindDoc="1" locked="0" layoutInCell="1" allowOverlap="1" wp14:anchorId="4D5CB598" wp14:editId="78AF6A72">
            <wp:simplePos x="0" y="0"/>
            <wp:positionH relativeFrom="column">
              <wp:posOffset>2249013</wp:posOffset>
            </wp:positionH>
            <wp:positionV relativeFrom="paragraph">
              <wp:posOffset>13335</wp:posOffset>
            </wp:positionV>
            <wp:extent cx="3072765" cy="3506470"/>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3072765" cy="350647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01ED4E8B" w14:textId="77777777" w:rsidR="00812B4D" w:rsidRDefault="00812B4D" w:rsidP="00383BD3"/>
    <w:p w14:paraId="07EAD3A3" w14:textId="77777777" w:rsidR="003C3808" w:rsidRDefault="003C3808" w:rsidP="00383BD3"/>
    <w:p w14:paraId="56C5BCFA" w14:textId="77777777" w:rsidR="003C3808" w:rsidRDefault="003C3808" w:rsidP="00383BD3"/>
    <w:p w14:paraId="7AEFAC75" w14:textId="77777777" w:rsidR="003C3808" w:rsidRDefault="003C3808" w:rsidP="00383BD3"/>
    <w:p w14:paraId="57B7F9C4" w14:textId="77777777" w:rsidR="003C3808" w:rsidRDefault="003C3808" w:rsidP="00383BD3"/>
    <w:p w14:paraId="47F5B862" w14:textId="77777777" w:rsidR="003C3808" w:rsidRDefault="003C3808" w:rsidP="00383BD3"/>
    <w:p w14:paraId="38AF5BD2" w14:textId="6FF7AEDF" w:rsidR="00812B4D" w:rsidRDefault="00812B4D" w:rsidP="00E24370">
      <w:pPr>
        <w:ind w:firstLine="567"/>
      </w:pPr>
      <w:r>
        <w:rPr>
          <w:noProof/>
          <w:lang w:eastAsia="lv-LV"/>
        </w:rPr>
        <mc:AlternateContent>
          <mc:Choice Requires="wps">
            <w:drawing>
              <wp:anchor distT="0" distB="0" distL="114300" distR="114300" simplePos="0" relativeHeight="251671552" behindDoc="0" locked="0" layoutInCell="1" allowOverlap="1" wp14:anchorId="7C939CA2" wp14:editId="45ECF18E">
                <wp:simplePos x="0" y="0"/>
                <wp:positionH relativeFrom="column">
                  <wp:posOffset>2101215</wp:posOffset>
                </wp:positionH>
                <wp:positionV relativeFrom="paragraph">
                  <wp:posOffset>116840</wp:posOffset>
                </wp:positionV>
                <wp:extent cx="1590675" cy="695325"/>
                <wp:effectExtent l="0" t="0" r="66675" b="66675"/>
                <wp:wrapNone/>
                <wp:docPr id="50" name="Straight Arrow Connector 50"/>
                <wp:cNvGraphicFramePr/>
                <a:graphic xmlns:a="http://schemas.openxmlformats.org/drawingml/2006/main">
                  <a:graphicData uri="http://schemas.microsoft.com/office/word/2010/wordprocessingShape">
                    <wps:wsp>
                      <wps:cNvCnPr/>
                      <wps:spPr>
                        <a:xfrm>
                          <a:off x="0" y="0"/>
                          <a:ext cx="1590675" cy="695325"/>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23B9702C" id="_x0000_t32" coordsize="21600,21600" o:spt="32" o:oned="t" path="m,l21600,21600e" filled="f">
                <v:path arrowok="t" fillok="f" o:connecttype="none"/>
                <o:lock v:ext="edit" shapetype="t"/>
              </v:shapetype>
              <v:shape id="Straight Arrow Connector 50" o:spid="_x0000_s1026" type="#_x0000_t32" style="position:absolute;margin-left:165.45pt;margin-top:9.2pt;width:125.25pt;height:54.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" strokecolor="yellow" strokeweight="1.5pt">
                <v:stroke endarrow="open" joinstyle="miter"/>
              </v:shape>
            </w:pict>
          </mc:Fallback>
        </mc:AlternateContent>
      </w:r>
      <w:r w:rsidR="00E24370">
        <w:t>Badnovas purva dienvidu</w:t>
      </w:r>
      <w:r>
        <w:t xml:space="preserve"> daļa</w:t>
      </w:r>
    </w:p>
    <w:p w14:paraId="3A62676C" w14:textId="77777777" w:rsidR="00812B4D" w:rsidRDefault="00812B4D" w:rsidP="00E24370">
      <w:pPr>
        <w:ind w:firstLine="567"/>
      </w:pPr>
    </w:p>
    <w:p w14:paraId="6C2675CB" w14:textId="77777777" w:rsidR="00812B4D" w:rsidRDefault="00812B4D" w:rsidP="00E24370">
      <w:pPr>
        <w:ind w:firstLine="567"/>
      </w:pPr>
    </w:p>
    <w:p w14:paraId="1A81EB9A" w14:textId="77777777" w:rsidR="00812B4D" w:rsidRDefault="00812B4D" w:rsidP="00E24370">
      <w:pPr>
        <w:ind w:firstLine="567"/>
      </w:pPr>
      <w:r>
        <w:rPr>
          <w:noProof/>
          <w:lang w:eastAsia="lv-LV"/>
        </w:rPr>
        <mc:AlternateContent>
          <mc:Choice Requires="wps">
            <w:drawing>
              <wp:anchor distT="0" distB="0" distL="114300" distR="114300" simplePos="0" relativeHeight="251673600" behindDoc="0" locked="0" layoutInCell="1" allowOverlap="1" wp14:anchorId="2DFBB46C" wp14:editId="2C4552ED">
                <wp:simplePos x="0" y="0"/>
                <wp:positionH relativeFrom="column">
                  <wp:posOffset>1790286</wp:posOffset>
                </wp:positionH>
                <wp:positionV relativeFrom="paragraph">
                  <wp:posOffset>92047</wp:posOffset>
                </wp:positionV>
                <wp:extent cx="2369489" cy="87465"/>
                <wp:effectExtent l="0" t="0" r="69215" b="103505"/>
                <wp:wrapNone/>
                <wp:docPr id="51" name="Straight Arrow Connector 51"/>
                <wp:cNvGraphicFramePr/>
                <a:graphic xmlns:a="http://schemas.openxmlformats.org/drawingml/2006/main">
                  <a:graphicData uri="http://schemas.microsoft.com/office/word/2010/wordprocessingShape">
                    <wps:wsp>
                      <wps:cNvCnPr/>
                      <wps:spPr>
                        <a:xfrm>
                          <a:off x="0" y="0"/>
                          <a:ext cx="2369489" cy="87465"/>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9F15819" id="Straight Arrow Connector 51" o:spid="_x0000_s1026" type="#_x0000_t32" style="position:absolute;margin-left:140.95pt;margin-top:7.25pt;width:186.55pt;height: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" strokecolor="yellow" strokeweight="1.5pt">
                <v:stroke endarrow="open" joinstyle="miter"/>
              </v:shape>
            </w:pict>
          </mc:Fallback>
        </mc:AlternateContent>
      </w:r>
      <w:r>
        <w:t>Meliorācijas grāvis</w:t>
      </w:r>
    </w:p>
    <w:p w14:paraId="05383A5B" w14:textId="77777777" w:rsidR="00812B4D" w:rsidRDefault="00812B4D" w:rsidP="00E24370">
      <w:pPr>
        <w:ind w:firstLine="567"/>
      </w:pPr>
    </w:p>
    <w:p w14:paraId="59236C81" w14:textId="77777777" w:rsidR="003C3808" w:rsidRDefault="00812B4D" w:rsidP="00E24370">
      <w:pPr>
        <w:ind w:firstLine="567"/>
      </w:pPr>
      <w:r>
        <w:rPr>
          <w:noProof/>
          <w:lang w:eastAsia="lv-LV"/>
        </w:rPr>
        <mc:AlternateContent>
          <mc:Choice Requires="wps">
            <w:drawing>
              <wp:anchor distT="0" distB="0" distL="114300" distR="114300" simplePos="0" relativeHeight="251675648" behindDoc="0" locked="0" layoutInCell="1" allowOverlap="1" wp14:anchorId="7A8B10B5" wp14:editId="440CDBF3">
                <wp:simplePos x="0" y="0"/>
                <wp:positionH relativeFrom="column">
                  <wp:posOffset>2901068</wp:posOffset>
                </wp:positionH>
                <wp:positionV relativeFrom="paragraph">
                  <wp:posOffset>95332</wp:posOffset>
                </wp:positionV>
                <wp:extent cx="0" cy="0"/>
                <wp:effectExtent l="0" t="0" r="0" b="0"/>
                <wp:wrapNone/>
                <wp:docPr id="52" name="Straight Arrow Connector 52"/>
                <wp:cNvGraphicFramePr/>
                <a:graphic xmlns:a="http://schemas.openxmlformats.org/drawingml/2006/main">
                  <a:graphicData uri="http://schemas.microsoft.com/office/word/2010/wordprocessingShape">
                    <wps:wsp>
                      <wps:cNvCnPr/>
                      <wps:spPr>
                        <a:xfrm>
                          <a:off x="0" y="0"/>
                          <a:ext cx="0" cy="0"/>
                        </a:xfrm>
                        <a:prstGeom prst="straightConnector1">
                          <a:avLst/>
                        </a:prstGeom>
                        <a:ln w="19050">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DA0C022" id="Straight Arrow Connector 52" o:spid="_x0000_s1026" type="#_x0000_t32" style="position:absolute;margin-left:228.45pt;margin-top:7.5pt;width:0;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" strokecolor="yellow" strokeweight="1.5pt">
                <v:stroke endarrow="open" joinstyle="miter"/>
              </v:shape>
            </w:pict>
          </mc:Fallback>
        </mc:AlternateContent>
      </w:r>
      <w:r>
        <w:t xml:space="preserve">Plānotā </w:t>
      </w:r>
      <w:r w:rsidR="00AD505C">
        <w:t>DP “Vecumu meži”</w:t>
      </w:r>
      <w:r>
        <w:t xml:space="preserve"> robe</w:t>
      </w:r>
      <w:r w:rsidR="003C3808">
        <w:t>ža</w:t>
      </w:r>
    </w:p>
    <w:p w14:paraId="3F067A96" w14:textId="77777777" w:rsidR="003C3808" w:rsidRDefault="003C3808" w:rsidP="00383BD3"/>
    <w:p w14:paraId="7699B1A4" w14:textId="77777777" w:rsidR="003C3808" w:rsidRDefault="003C3808" w:rsidP="00383BD3"/>
    <w:p w14:paraId="0140E907" w14:textId="77777777" w:rsidR="00812B4D" w:rsidRPr="00812B4D" w:rsidRDefault="00812B4D" w:rsidP="00812B4D">
      <w:pPr>
        <w:spacing w:after="0"/>
        <w:rPr>
          <w:sz w:val="16"/>
          <w:szCs w:val="16"/>
          <w:highlight w:val="yellow"/>
        </w:rPr>
      </w:pPr>
    </w:p>
    <w:p w14:paraId="373511C0" w14:textId="61285E1C" w:rsidR="00812B4D" w:rsidRDefault="00130AE3" w:rsidP="00756295">
      <w:pPr>
        <w:jc w:val="center"/>
      </w:pPr>
      <w:r w:rsidRPr="00812B4D">
        <w:t>4.3.3.</w:t>
      </w:r>
      <w:r w:rsidR="00A363B1">
        <w:t>4</w:t>
      </w:r>
      <w:r w:rsidRPr="00812B4D">
        <w:t xml:space="preserve">. attēls. Ieteicamais </w:t>
      </w:r>
      <w:r w:rsidR="00C22B74">
        <w:t>DP</w:t>
      </w:r>
      <w:r w:rsidRPr="00812B4D">
        <w:t xml:space="preserve"> “Vecumu meži” paplašinājums, iekļaujot</w:t>
      </w:r>
      <w:r>
        <w:t xml:space="preserve"> visu Badnovas purvu un tam piegulošo teritoriju.</w:t>
      </w:r>
    </w:p>
    <w:p w14:paraId="09F6CB35" w14:textId="77777777" w:rsidR="00383BD3" w:rsidRDefault="00383BD3" w:rsidP="00690B5E"/>
    <w:p w14:paraId="5BDE60F5" w14:textId="77777777" w:rsidR="0004751D" w:rsidRDefault="0004751D" w:rsidP="008D088D">
      <w:pPr>
        <w:pStyle w:val="UzrakstsDAP2"/>
        <w:numPr>
          <w:ilvl w:val="0"/>
          <w:numId w:val="0"/>
        </w:numPr>
        <w:spacing w:after="240"/>
      </w:pPr>
      <w:bookmarkStart w:id="32" w:name="_Toc27333092"/>
      <w:r>
        <w:t>4</w:t>
      </w:r>
      <w:r w:rsidR="00B3060E">
        <w:t>.3.4. </w:t>
      </w:r>
      <w:r>
        <w:t>Mežu biotopi</w:t>
      </w:r>
      <w:bookmarkEnd w:id="32"/>
      <w:r w:rsidR="0083039B">
        <w:t xml:space="preserve"> </w:t>
      </w:r>
    </w:p>
    <w:p w14:paraId="7D3A7363" w14:textId="77777777" w:rsidR="003E2B9C" w:rsidRPr="003E2B9C" w:rsidRDefault="003E2B9C" w:rsidP="00877629">
      <w:pPr>
        <w:rPr>
          <w:b/>
        </w:rPr>
      </w:pPr>
      <w:r w:rsidRPr="003E2B9C">
        <w:rPr>
          <w:b/>
        </w:rPr>
        <w:t>Mežu vispārējs raksturojums</w:t>
      </w:r>
    </w:p>
    <w:p w14:paraId="46699BBE" w14:textId="77777777" w:rsidR="00877629" w:rsidRPr="00625391" w:rsidRDefault="00877629" w:rsidP="00877629">
      <w:r>
        <w:t>DP</w:t>
      </w:r>
      <w:r w:rsidRPr="00625391">
        <w:t xml:space="preserve"> “</w:t>
      </w:r>
      <w:r>
        <w:t>Vecumu meži</w:t>
      </w:r>
      <w:r w:rsidRPr="00625391">
        <w:t xml:space="preserve">” meži aizņem </w:t>
      </w:r>
      <w:r>
        <w:t>4103,2</w:t>
      </w:r>
      <w:r w:rsidR="00037775">
        <w:t> </w:t>
      </w:r>
      <w:r w:rsidRPr="00625391">
        <w:t xml:space="preserve">ha jeb </w:t>
      </w:r>
      <w:r w:rsidR="00DB4A5C">
        <w:t>52,11</w:t>
      </w:r>
      <w:r w:rsidR="00037775">
        <w:t> </w:t>
      </w:r>
      <w:r w:rsidRPr="00625391">
        <w:t xml:space="preserve">% no kopējās platības. Meži </w:t>
      </w:r>
      <w:r w:rsidR="00855881">
        <w:t>DP “Vecumu meži”</w:t>
      </w:r>
      <w:r w:rsidRPr="00625391">
        <w:t xml:space="preserve"> veido</w:t>
      </w:r>
      <w:r w:rsidR="00DB4A5C">
        <w:t xml:space="preserve"> gan</w:t>
      </w:r>
      <w:r w:rsidRPr="00625391">
        <w:t xml:space="preserve"> lielus masīvus</w:t>
      </w:r>
      <w:r w:rsidR="00DB4A5C">
        <w:t>, gan arī iekļaujas mozaīkveida mežu un lauku ainavā</w:t>
      </w:r>
      <w:r w:rsidRPr="00625391">
        <w:t xml:space="preserve">. Teritorijā dominē sausieņu rindas mežu augšanas apstākļu tipi, tie veido </w:t>
      </w:r>
      <w:r w:rsidR="00DB4A5C">
        <w:t>45,61</w:t>
      </w:r>
      <w:r w:rsidR="00037775">
        <w:t> </w:t>
      </w:r>
      <w:r w:rsidRPr="00625391">
        <w:t xml:space="preserve">% no mežu kopplatības, no tiem sastopami </w:t>
      </w:r>
      <w:r w:rsidR="00DB4A5C">
        <w:t xml:space="preserve">sils, </w:t>
      </w:r>
      <w:r w:rsidR="00DB4A5C" w:rsidRPr="00625391">
        <w:t>mētrājs</w:t>
      </w:r>
      <w:r w:rsidR="00DB4A5C">
        <w:t>,</w:t>
      </w:r>
      <w:r w:rsidR="00DB4A5C" w:rsidRPr="00625391">
        <w:t xml:space="preserve"> </w:t>
      </w:r>
      <w:r w:rsidRPr="00625391">
        <w:t xml:space="preserve">lāns, vēris, </w:t>
      </w:r>
      <w:r w:rsidR="00DB4A5C">
        <w:t xml:space="preserve">damaksnis un </w:t>
      </w:r>
      <w:r w:rsidRPr="00625391">
        <w:t xml:space="preserve">gārša. Slapjaiņu rindas meži </w:t>
      </w:r>
      <w:r w:rsidR="00855881">
        <w:t>DP “Vecumu meži”</w:t>
      </w:r>
      <w:r w:rsidRPr="00625391">
        <w:t xml:space="preserve"> teritorijā aizņem </w:t>
      </w:r>
      <w:r w:rsidR="00DB4A5C">
        <w:t>mazāku</w:t>
      </w:r>
      <w:r w:rsidRPr="00625391">
        <w:t xml:space="preserve"> platīb</w:t>
      </w:r>
      <w:r w:rsidR="00DB4A5C">
        <w:t>u</w:t>
      </w:r>
      <w:r w:rsidRPr="00625391">
        <w:t xml:space="preserve"> – </w:t>
      </w:r>
      <w:r w:rsidR="00DB4A5C">
        <w:t>768,6</w:t>
      </w:r>
      <w:r w:rsidR="00037775">
        <w:t> </w:t>
      </w:r>
      <w:r w:rsidRPr="00625391">
        <w:t xml:space="preserve">ha jeb </w:t>
      </w:r>
      <w:r w:rsidR="00037775">
        <w:t>18,73 </w:t>
      </w:r>
      <w:r w:rsidRPr="00625391">
        <w:t xml:space="preserve">%, no tiem </w:t>
      </w:r>
      <w:r w:rsidR="00855881">
        <w:t>DP “Vecumu meži”</w:t>
      </w:r>
      <w:r w:rsidRPr="00625391">
        <w:t xml:space="preserve"> teritorijā ir sastopami – </w:t>
      </w:r>
      <w:r w:rsidR="00DB4A5C" w:rsidRPr="00625391">
        <w:t>slapjais mētrājs, slapjais vēris</w:t>
      </w:r>
      <w:r w:rsidR="00DB4A5C">
        <w:t>,</w:t>
      </w:r>
      <w:r w:rsidR="00DB4A5C" w:rsidRPr="00625391">
        <w:t xml:space="preserve"> </w:t>
      </w:r>
      <w:r w:rsidRPr="00625391">
        <w:t>slapjais damaksnis</w:t>
      </w:r>
      <w:r w:rsidR="00DB4A5C">
        <w:t xml:space="preserve"> un</w:t>
      </w:r>
      <w:r w:rsidRPr="00625391">
        <w:t xml:space="preserve"> slapjā gārša. </w:t>
      </w:r>
      <w:r w:rsidR="00DB4A5C">
        <w:t>Līdzīgu platību</w:t>
      </w:r>
      <w:r w:rsidRPr="00625391">
        <w:t xml:space="preserve"> aizņem purvaiņi – </w:t>
      </w:r>
      <w:r w:rsidR="00037775">
        <w:t>17,95 </w:t>
      </w:r>
      <w:r w:rsidRPr="00625391">
        <w:t>% no mežu teritorijas. No purvaiņu mežu tipu rindas sastopam</w:t>
      </w:r>
      <w:r w:rsidR="00DB4A5C">
        <w:t>i:</w:t>
      </w:r>
      <w:r w:rsidRPr="00625391">
        <w:t xml:space="preserve"> purvājs, niedrājs, dumbrājs un liekņa. Susinātie meži – kūdreņi (</w:t>
      </w:r>
      <w:r w:rsidR="00DB4A5C">
        <w:t>301,2</w:t>
      </w:r>
      <w:r w:rsidR="00037775">
        <w:t> </w:t>
      </w:r>
      <w:r w:rsidRPr="00625391">
        <w:t xml:space="preserve">ha jeb </w:t>
      </w:r>
      <w:r w:rsidR="00DB4A5C">
        <w:t>7,34</w:t>
      </w:r>
      <w:r w:rsidR="00037775">
        <w:t> </w:t>
      </w:r>
      <w:r w:rsidRPr="00625391">
        <w:t>%) un āreņi (</w:t>
      </w:r>
      <w:r w:rsidR="00DB4A5C">
        <w:t>425,4</w:t>
      </w:r>
      <w:r w:rsidR="00037775">
        <w:t> </w:t>
      </w:r>
      <w:r w:rsidRPr="00625391">
        <w:t xml:space="preserve">ha jeb </w:t>
      </w:r>
      <w:r w:rsidR="00037775">
        <w:t>10,37 </w:t>
      </w:r>
      <w:r w:rsidRPr="00625391">
        <w:t xml:space="preserve">%) ir atrodami </w:t>
      </w:r>
      <w:r w:rsidR="00DB4A5C">
        <w:t>salīdzinoši mazākās</w:t>
      </w:r>
      <w:r w:rsidRPr="00625391">
        <w:t xml:space="preserve"> platībās</w:t>
      </w:r>
      <w:r w:rsidR="00492738">
        <w:t xml:space="preserve"> (skat. Mežaudžu plānu 5. pielikumā)</w:t>
      </w:r>
      <w:r w:rsidRPr="00625391">
        <w:t xml:space="preserve">. </w:t>
      </w:r>
    </w:p>
    <w:p w14:paraId="5C88AEC0" w14:textId="77777777" w:rsidR="00877629" w:rsidRPr="00625391" w:rsidRDefault="00877629" w:rsidP="00877629">
      <w:r w:rsidRPr="00625391">
        <w:t>Dominējoš</w:t>
      </w:r>
      <w:r w:rsidR="00DB4A5C">
        <w:t>ie</w:t>
      </w:r>
      <w:r w:rsidRPr="00625391">
        <w:t xml:space="preserve"> meža tip</w:t>
      </w:r>
      <w:r w:rsidR="00DB4A5C">
        <w:t>i</w:t>
      </w:r>
      <w:r w:rsidRPr="00625391">
        <w:t xml:space="preserve"> </w:t>
      </w:r>
      <w:r w:rsidR="00855881">
        <w:t>DP “Vecumu meži”</w:t>
      </w:r>
      <w:r w:rsidRPr="00625391">
        <w:t xml:space="preserve"> teritorijā </w:t>
      </w:r>
      <w:r w:rsidR="00DB4A5C">
        <w:t>ir vēris,</w:t>
      </w:r>
      <w:r w:rsidRPr="00625391">
        <w:t xml:space="preserve"> damak</w:t>
      </w:r>
      <w:r w:rsidR="00DB4A5C">
        <w:t>snis un gārša</w:t>
      </w:r>
      <w:r w:rsidRPr="00625391">
        <w:t xml:space="preserve">, kas aizņem </w:t>
      </w:r>
      <w:r w:rsidR="00DB4A5C">
        <w:rPr>
          <w:rFonts w:eastAsia="Times New Roman"/>
          <w:lang w:eastAsia="lv-LV"/>
        </w:rPr>
        <w:t>attiecīgi 19, 11 un</w:t>
      </w:r>
      <w:r w:rsidRPr="00625391">
        <w:rPr>
          <w:rFonts w:eastAsia="Times New Roman"/>
          <w:lang w:eastAsia="lv-LV"/>
        </w:rPr>
        <w:t xml:space="preserve"> </w:t>
      </w:r>
      <w:r w:rsidR="00037775">
        <w:rPr>
          <w:rFonts w:eastAsia="Times New Roman"/>
          <w:lang w:eastAsia="lv-LV"/>
        </w:rPr>
        <w:t>13 </w:t>
      </w:r>
      <w:r w:rsidRPr="00625391">
        <w:t xml:space="preserve">% no mežu kopējās platības </w:t>
      </w:r>
      <w:r w:rsidR="00855881">
        <w:t>DP “Vecumu meži”</w:t>
      </w:r>
      <w:r w:rsidRPr="00625391">
        <w:t xml:space="preserve"> teritorijā. </w:t>
      </w:r>
      <w:r w:rsidR="00DB4A5C">
        <w:t>Salīdzinoši l</w:t>
      </w:r>
      <w:r w:rsidRPr="00625391">
        <w:t xml:space="preserve">ielu daļu aizņem arī </w:t>
      </w:r>
      <w:r w:rsidR="00DB4A5C">
        <w:t>slapj</w:t>
      </w:r>
      <w:r w:rsidR="007B1097">
        <w:t>ie</w:t>
      </w:r>
      <w:r w:rsidR="00DB4A5C">
        <w:t xml:space="preserve"> v</w:t>
      </w:r>
      <w:r w:rsidR="007B1097">
        <w:t>ēri</w:t>
      </w:r>
      <w:r w:rsidR="00DB4A5C">
        <w:t xml:space="preserve"> </w:t>
      </w:r>
      <w:r w:rsidR="007B1097">
        <w:t>(36</w:t>
      </w:r>
      <w:r w:rsidR="00DB4A5C" w:rsidRPr="00625391">
        <w:t>2,</w:t>
      </w:r>
      <w:r w:rsidR="007B1097">
        <w:t>0</w:t>
      </w:r>
      <w:r w:rsidR="00037775">
        <w:t> </w:t>
      </w:r>
      <w:r w:rsidR="00DB4A5C" w:rsidRPr="00625391">
        <w:t xml:space="preserve">ha jeb </w:t>
      </w:r>
      <w:r w:rsidR="00037775">
        <w:t>8,82 </w:t>
      </w:r>
      <w:r w:rsidR="00DB4A5C" w:rsidRPr="00625391">
        <w:t>%)</w:t>
      </w:r>
      <w:r w:rsidR="007B1097">
        <w:t xml:space="preserve">, </w:t>
      </w:r>
      <w:r w:rsidR="007B1097" w:rsidRPr="00625391">
        <w:t>dumbrāji (</w:t>
      </w:r>
      <w:r w:rsidR="007B1097">
        <w:t>309,9</w:t>
      </w:r>
      <w:r w:rsidR="00037775">
        <w:t> </w:t>
      </w:r>
      <w:r w:rsidR="007B1097" w:rsidRPr="00625391">
        <w:t xml:space="preserve">ha jeb </w:t>
      </w:r>
      <w:r w:rsidR="00037775">
        <w:t>7,55 </w:t>
      </w:r>
      <w:r w:rsidR="007B1097" w:rsidRPr="00625391">
        <w:t>%)</w:t>
      </w:r>
      <w:r w:rsidR="00DB4A5C">
        <w:t xml:space="preserve"> </w:t>
      </w:r>
      <w:r w:rsidR="007B1097">
        <w:t xml:space="preserve">un </w:t>
      </w:r>
      <w:r w:rsidRPr="00625391">
        <w:t>niedrāji (</w:t>
      </w:r>
      <w:r w:rsidR="007B1097">
        <w:t>215,9</w:t>
      </w:r>
      <w:r w:rsidR="00037775">
        <w:t> </w:t>
      </w:r>
      <w:r w:rsidRPr="00625391">
        <w:t xml:space="preserve">ha jeb </w:t>
      </w:r>
      <w:r w:rsidR="007B1097">
        <w:t>5,26</w:t>
      </w:r>
      <w:r w:rsidR="00037775">
        <w:t> </w:t>
      </w:r>
      <w:r w:rsidR="007B1097">
        <w:t>%).</w:t>
      </w:r>
      <w:r w:rsidRPr="00625391">
        <w:t xml:space="preserve"> </w:t>
      </w:r>
      <w:r w:rsidR="007B1097">
        <w:t>C</w:t>
      </w:r>
      <w:r w:rsidRPr="00625391">
        <w:t>iti mežu augšanas apstākļu tipi sasto</w:t>
      </w:r>
      <w:r w:rsidR="00037775">
        <w:t>pa</w:t>
      </w:r>
      <w:r w:rsidRPr="00625391">
        <w:t>mi retāk</w:t>
      </w:r>
      <w:r w:rsidR="007B1097">
        <w:t>, bet vismazāk ir silu</w:t>
      </w:r>
      <w:r w:rsidRPr="00625391">
        <w:t xml:space="preserve"> – </w:t>
      </w:r>
      <w:r w:rsidR="00037775">
        <w:t>tikai 0,2 </w:t>
      </w:r>
      <w:r w:rsidR="007B1097">
        <w:t>ha</w:t>
      </w:r>
      <w:r w:rsidR="003E2B9C">
        <w:t xml:space="preserve"> (skat. 4.3.4.1. attēlu) Meža tipu telpiskais izvietojums </w:t>
      </w:r>
      <w:r w:rsidR="00855881">
        <w:t>DP “Vecumu meži”</w:t>
      </w:r>
      <w:r w:rsidR="003E2B9C">
        <w:t xml:space="preserve"> teritorijā skatāms 4. pielikumā</w:t>
      </w:r>
      <w:r w:rsidRPr="00625391">
        <w:t>.</w:t>
      </w:r>
    </w:p>
    <w:p w14:paraId="02A4D6B8" w14:textId="77777777" w:rsidR="00877629" w:rsidRPr="00625391" w:rsidRDefault="00877629" w:rsidP="00647709">
      <w:pPr>
        <w:spacing w:after="0"/>
        <w:ind w:firstLine="0"/>
        <w:rPr>
          <w:rFonts w:eastAsia="Times New Roman" w:cs="Times New Roman"/>
          <w:szCs w:val="24"/>
          <w:lang w:eastAsia="lv-LV"/>
        </w:rPr>
      </w:pPr>
      <w:r>
        <w:rPr>
          <w:noProof/>
          <w:lang w:eastAsia="lv-LV"/>
        </w:rPr>
        <w:lastRenderedPageBreak/>
        <w:drawing>
          <wp:inline distT="0" distB="0" distL="0" distR="0" wp14:anchorId="3C5EDE35" wp14:editId="1E7F646F">
            <wp:extent cx="6048375" cy="4819650"/>
            <wp:effectExtent l="0" t="0" r="9525"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8CDF197" w14:textId="77777777" w:rsidR="00662F9D" w:rsidRPr="00662F9D" w:rsidRDefault="00662F9D" w:rsidP="00662F9D">
      <w:pPr>
        <w:spacing w:after="0" w:line="240" w:lineRule="auto"/>
        <w:ind w:firstLine="0"/>
        <w:jc w:val="center"/>
        <w:rPr>
          <w:rFonts w:cs="Times New Roman"/>
          <w:sz w:val="16"/>
          <w:szCs w:val="16"/>
        </w:rPr>
      </w:pPr>
    </w:p>
    <w:p w14:paraId="5FB9EFCB" w14:textId="77777777" w:rsidR="00877629" w:rsidRPr="00625391" w:rsidRDefault="00877629" w:rsidP="00647709">
      <w:pPr>
        <w:spacing w:after="0" w:line="240" w:lineRule="auto"/>
        <w:ind w:firstLine="0"/>
        <w:jc w:val="center"/>
        <w:rPr>
          <w:rFonts w:cs="Times New Roman"/>
          <w:szCs w:val="24"/>
        </w:rPr>
      </w:pPr>
      <w:r>
        <w:rPr>
          <w:rFonts w:cs="Times New Roman"/>
          <w:szCs w:val="24"/>
        </w:rPr>
        <w:t>4.3.4.1</w:t>
      </w:r>
      <w:r w:rsidR="00037775">
        <w:rPr>
          <w:rFonts w:cs="Times New Roman"/>
          <w:szCs w:val="24"/>
        </w:rPr>
        <w:t>. </w:t>
      </w:r>
      <w:r w:rsidRPr="00625391">
        <w:rPr>
          <w:rFonts w:cs="Times New Roman"/>
          <w:szCs w:val="24"/>
        </w:rPr>
        <w:t xml:space="preserve">attēls. Meža augšanas apstākļu tipu sadalījums </w:t>
      </w:r>
      <w:r w:rsidR="00855881">
        <w:rPr>
          <w:rFonts w:cs="Times New Roman"/>
          <w:szCs w:val="24"/>
        </w:rPr>
        <w:t>DP “Vecumu meži”</w:t>
      </w:r>
      <w:r w:rsidRPr="00625391">
        <w:rPr>
          <w:rFonts w:cs="Times New Roman"/>
          <w:szCs w:val="24"/>
        </w:rPr>
        <w:t xml:space="preserve"> teritorijā</w:t>
      </w:r>
    </w:p>
    <w:p w14:paraId="7B312995" w14:textId="77777777" w:rsidR="00877629" w:rsidRPr="00625391" w:rsidRDefault="00877629" w:rsidP="00877629">
      <w:pPr>
        <w:spacing w:after="0" w:line="240" w:lineRule="auto"/>
        <w:rPr>
          <w:rFonts w:cs="Times New Roman"/>
          <w:szCs w:val="24"/>
        </w:rPr>
      </w:pPr>
    </w:p>
    <w:p w14:paraId="28152ACC" w14:textId="77777777" w:rsidR="00647709" w:rsidRPr="003E2B9C" w:rsidRDefault="00855881" w:rsidP="007B1097">
      <w:r>
        <w:t>DP “Vecumu meži”</w:t>
      </w:r>
      <w:r w:rsidR="00647709">
        <w:t xml:space="preserve"> teritorijā dominē lapu</w:t>
      </w:r>
      <w:r w:rsidR="007B1097" w:rsidRPr="00BA51BA">
        <w:t>koku mežaudzes, kas aizņem 59,</w:t>
      </w:r>
      <w:r w:rsidR="00647709">
        <w:t>61 </w:t>
      </w:r>
      <w:r w:rsidR="007B1097" w:rsidRPr="00BA51BA">
        <w:t xml:space="preserve">% no mežu platībām. </w:t>
      </w:r>
      <w:r w:rsidR="00647709">
        <w:t>Skuju</w:t>
      </w:r>
      <w:r w:rsidR="00037775">
        <w:t xml:space="preserve"> </w:t>
      </w:r>
      <w:r w:rsidR="007B1097" w:rsidRPr="00BA51BA">
        <w:t>koku mežaudzes aizņem – 40,</w:t>
      </w:r>
      <w:r w:rsidR="00647709">
        <w:t>39 </w:t>
      </w:r>
      <w:r w:rsidR="007B1097" w:rsidRPr="00BA51BA">
        <w:t>%. Izplatītākā</w:t>
      </w:r>
      <w:r w:rsidR="00647709">
        <w:t>s</w:t>
      </w:r>
      <w:r w:rsidR="007B1097" w:rsidRPr="00BA51BA">
        <w:t xml:space="preserve"> </w:t>
      </w:r>
      <w:r w:rsidR="00647709">
        <w:t>lapu</w:t>
      </w:r>
      <w:r w:rsidR="007B1097" w:rsidRPr="00BA51BA">
        <w:t>koku suga</w:t>
      </w:r>
      <w:r w:rsidR="00647709">
        <w:t>s ir bērzs (</w:t>
      </w:r>
      <w:r w:rsidR="00647709" w:rsidRPr="00BA51BA">
        <w:t>āra bērz</w:t>
      </w:r>
      <w:r w:rsidR="00647709">
        <w:t>s</w:t>
      </w:r>
      <w:r w:rsidR="00647709" w:rsidRPr="00BA51BA">
        <w:t xml:space="preserve"> </w:t>
      </w:r>
      <w:r w:rsidR="00647709" w:rsidRPr="00647709">
        <w:rPr>
          <w:i/>
        </w:rPr>
        <w:t>Betula pendula</w:t>
      </w:r>
      <w:r w:rsidR="00647709" w:rsidRPr="00BA51BA">
        <w:t xml:space="preserve"> un purva bērz</w:t>
      </w:r>
      <w:r w:rsidR="00647709">
        <w:t>s</w:t>
      </w:r>
      <w:r w:rsidR="00647709" w:rsidRPr="00BA51BA">
        <w:t xml:space="preserve"> </w:t>
      </w:r>
      <w:r w:rsidR="00647709" w:rsidRPr="00647709">
        <w:rPr>
          <w:i/>
        </w:rPr>
        <w:t>Betula pubescens</w:t>
      </w:r>
      <w:r w:rsidR="00647709">
        <w:t xml:space="preserve">), apse </w:t>
      </w:r>
      <w:r w:rsidR="00647709" w:rsidRPr="00625391">
        <w:rPr>
          <w:i/>
        </w:rPr>
        <w:t>Populus tremula</w:t>
      </w:r>
      <w:r w:rsidR="007B1097" w:rsidRPr="00BA51BA">
        <w:t xml:space="preserve"> </w:t>
      </w:r>
      <w:r w:rsidR="00647709">
        <w:t xml:space="preserve">un melnalksnis </w:t>
      </w:r>
      <w:r w:rsidR="00647709" w:rsidRPr="00647709">
        <w:rPr>
          <w:i/>
        </w:rPr>
        <w:t>Alnus glutinosa</w:t>
      </w:r>
      <w:r w:rsidR="00037775">
        <w:t>. Retāk sastopami baltalkšņu</w:t>
      </w:r>
      <w:r w:rsidR="00647709">
        <w:t xml:space="preserve"> </w:t>
      </w:r>
      <w:r w:rsidR="00647709" w:rsidRPr="00625391">
        <w:rPr>
          <w:i/>
        </w:rPr>
        <w:t>Alnus incana</w:t>
      </w:r>
      <w:r w:rsidR="00647709">
        <w:rPr>
          <w:i/>
        </w:rPr>
        <w:t>,</w:t>
      </w:r>
      <w:r w:rsidR="00647709">
        <w:t xml:space="preserve"> ošu </w:t>
      </w:r>
      <w:r w:rsidR="00647709" w:rsidRPr="00647709">
        <w:rPr>
          <w:i/>
        </w:rPr>
        <w:t>Fraxinus excelsior</w:t>
      </w:r>
      <w:r w:rsidR="00647709">
        <w:t xml:space="preserve">, ozolu </w:t>
      </w:r>
      <w:r w:rsidR="00647709" w:rsidRPr="00647709">
        <w:rPr>
          <w:i/>
        </w:rPr>
        <w:t>Quercus robur</w:t>
      </w:r>
      <w:r w:rsidR="00647709">
        <w:t xml:space="preserve">, blīgznu </w:t>
      </w:r>
      <w:r w:rsidR="00647709" w:rsidRPr="00625391">
        <w:rPr>
          <w:i/>
        </w:rPr>
        <w:t>Salix caprea</w:t>
      </w:r>
      <w:r w:rsidR="00647709" w:rsidRPr="00625391">
        <w:t xml:space="preserve"> </w:t>
      </w:r>
      <w:r w:rsidR="00647709">
        <w:t xml:space="preserve">un liepu </w:t>
      </w:r>
      <w:r w:rsidR="00647709" w:rsidRPr="00647709">
        <w:rPr>
          <w:i/>
        </w:rPr>
        <w:t>Tilia cordata</w:t>
      </w:r>
      <w:r w:rsidR="00647709">
        <w:t xml:space="preserve"> meži. Izplatītākās skuju koku sugas ir priede</w:t>
      </w:r>
      <w:r w:rsidR="007B1097" w:rsidRPr="00BA51BA">
        <w:t xml:space="preserve"> </w:t>
      </w:r>
      <w:r w:rsidR="00647709" w:rsidRPr="00647709">
        <w:rPr>
          <w:i/>
        </w:rPr>
        <w:t>Pinus sylvestris</w:t>
      </w:r>
      <w:r w:rsidR="00647709">
        <w:t xml:space="preserve"> un egle </w:t>
      </w:r>
      <w:r w:rsidR="00647709" w:rsidRPr="00647709">
        <w:rPr>
          <w:i/>
        </w:rPr>
        <w:t>Picea abies</w:t>
      </w:r>
      <w:r w:rsidR="003E2B9C">
        <w:rPr>
          <w:i/>
        </w:rPr>
        <w:t xml:space="preserve"> </w:t>
      </w:r>
      <w:r w:rsidR="003E2B9C" w:rsidRPr="003E2B9C">
        <w:t>(skat. 4.3.4.2.</w:t>
      </w:r>
      <w:r w:rsidR="00037775">
        <w:t> </w:t>
      </w:r>
      <w:r w:rsidR="003E2B9C" w:rsidRPr="003E2B9C">
        <w:t>attēlu)</w:t>
      </w:r>
      <w:r w:rsidR="00647709" w:rsidRPr="003E2B9C">
        <w:t>.</w:t>
      </w:r>
    </w:p>
    <w:p w14:paraId="4F179CB7" w14:textId="77777777" w:rsidR="00877629" w:rsidRPr="00625391" w:rsidRDefault="00877629" w:rsidP="00877629">
      <w:pPr>
        <w:spacing w:after="0" w:line="240" w:lineRule="auto"/>
        <w:rPr>
          <w:rFonts w:cs="Times New Roman"/>
          <w:szCs w:val="24"/>
        </w:rPr>
      </w:pPr>
    </w:p>
    <w:p w14:paraId="57E3F2B1" w14:textId="77777777" w:rsidR="00877629" w:rsidRPr="00625391" w:rsidRDefault="007B1097" w:rsidP="00877629">
      <w:pPr>
        <w:spacing w:after="0" w:line="240" w:lineRule="auto"/>
        <w:rPr>
          <w:rFonts w:cs="Times New Roman"/>
          <w:szCs w:val="24"/>
        </w:rPr>
      </w:pPr>
      <w:r w:rsidRPr="00647709">
        <w:rPr>
          <w:noProof/>
          <w:shd w:val="clear" w:color="auto" w:fill="FFC000" w:themeFill="accent4"/>
          <w:lang w:eastAsia="lv-LV"/>
        </w:rPr>
        <w:lastRenderedPageBreak/>
        <w:drawing>
          <wp:inline distT="0" distB="0" distL="0" distR="0" wp14:anchorId="183CAD40" wp14:editId="6ACF2931">
            <wp:extent cx="4857750" cy="37338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EE264D0" w14:textId="77777777" w:rsidR="00877629" w:rsidRPr="00625391" w:rsidRDefault="00877629" w:rsidP="003E2B9C">
      <w:pPr>
        <w:spacing w:after="0" w:line="240" w:lineRule="auto"/>
        <w:ind w:firstLine="0"/>
        <w:jc w:val="center"/>
        <w:rPr>
          <w:rFonts w:cs="Times New Roman"/>
          <w:szCs w:val="24"/>
        </w:rPr>
      </w:pPr>
    </w:p>
    <w:p w14:paraId="2E426AB6" w14:textId="77777777" w:rsidR="00877629" w:rsidRPr="00625391" w:rsidRDefault="00877629" w:rsidP="003E2B9C">
      <w:pPr>
        <w:jc w:val="center"/>
      </w:pPr>
      <w:r>
        <w:t>4.3.</w:t>
      </w:r>
      <w:r w:rsidR="003E2B9C">
        <w:t>4</w:t>
      </w:r>
      <w:r>
        <w:t>.2.</w:t>
      </w:r>
      <w:r w:rsidR="0070196A">
        <w:t> </w:t>
      </w:r>
      <w:r w:rsidRPr="00625391">
        <w:t xml:space="preserve">attēls. Kokaudzes pirmajā stāvā valdošo koku sugu sadalījums </w:t>
      </w:r>
      <w:r w:rsidR="00855881">
        <w:t>DP “Vecumu meži”</w:t>
      </w:r>
      <w:r w:rsidRPr="00625391">
        <w:t xml:space="preserve"> mežos</w:t>
      </w:r>
    </w:p>
    <w:p w14:paraId="45049837" w14:textId="77777777" w:rsidR="00877629" w:rsidRPr="00625391" w:rsidRDefault="00877629" w:rsidP="00877629"/>
    <w:p w14:paraId="5C50567D" w14:textId="77777777" w:rsidR="00877629" w:rsidRPr="003E2B9C" w:rsidRDefault="003E2B9C" w:rsidP="00877629">
      <w:pPr>
        <w:spacing w:after="0" w:line="240" w:lineRule="auto"/>
        <w:rPr>
          <w:b/>
        </w:rPr>
      </w:pPr>
      <w:r w:rsidRPr="003E2B9C">
        <w:rPr>
          <w:b/>
        </w:rPr>
        <w:t>Aizsargājamie mežu biotopi</w:t>
      </w:r>
    </w:p>
    <w:p w14:paraId="1112D174" w14:textId="77777777" w:rsidR="003E2B9C" w:rsidRPr="00625391" w:rsidRDefault="003E2B9C" w:rsidP="00877629">
      <w:pPr>
        <w:spacing w:after="0" w:line="240" w:lineRule="auto"/>
      </w:pPr>
    </w:p>
    <w:p w14:paraId="19FA1307" w14:textId="77777777" w:rsidR="004A7AE3" w:rsidRDefault="004A7AE3" w:rsidP="004A7AE3">
      <w:r>
        <w:t xml:space="preserve">DA plāna izstrādes laikā apkopota visā </w:t>
      </w:r>
      <w:r w:rsidR="00AD505C">
        <w:t>DP “Vecumu meži”</w:t>
      </w:r>
      <w:r>
        <w:t xml:space="preserve"> teritorijā veiktā mežu un purvu biotopu inventarizācija </w:t>
      </w:r>
      <w:r w:rsidR="00662F9D">
        <w:t>Dabas skaitīšanas</w:t>
      </w:r>
      <w:r>
        <w:t xml:space="preserve"> ietvaros un izvērtēta sastopamo biotopu atbilstība ES nozīmes aizsargājamajiem biotopiem, vadoties pēc </w:t>
      </w:r>
      <w:r w:rsidR="00662F9D">
        <w:t>ES</w:t>
      </w:r>
      <w:r>
        <w:t xml:space="preserve"> nozīmes biotopu noteikšanas metodikas, kas apstiprināta ar</w:t>
      </w:r>
      <w:r w:rsidR="00037775">
        <w:t xml:space="preserve"> v</w:t>
      </w:r>
      <w:r w:rsidR="00662F9D">
        <w:t>ides ministra 2010. gada 15.  marta rīkojumu Nr.  93</w:t>
      </w:r>
      <w:r>
        <w:t xml:space="preserve"> un VARAM 2016. gada 22. jūlija rīkojumu Nr. 188 “Par Eiropas Savienības nozīmes biotopu izplatības un kvalitātes apzināšanas un darbu organizācijas metodikas apstiprināšanu”.</w:t>
      </w:r>
    </w:p>
    <w:p w14:paraId="29B8BCC0" w14:textId="77777777" w:rsidR="004A7AE3" w:rsidRDefault="004A7AE3" w:rsidP="004A7AE3">
      <w:r>
        <w:t xml:space="preserve">Mežu un purvu biotopu kartēšanu 2017. gada veģetācijas sezonā lielākajā daļā izpētes teritorijas veica Gaidis Grandāns, Uldis Ļoļāns un Renāte Ondzule. Izmantoti arī ekspertu Sandras Ikaunieces un Maksima Balalaikina dati par īpaši aizsargājamo biotopu kartējumu. DA plānā izmantoti arī LVM </w:t>
      </w:r>
      <w:r w:rsidR="0070196A">
        <w:t>biotopu kartējuma dati (eksperte</w:t>
      </w:r>
      <w:r>
        <w:t xml:space="preserve"> Diāna Marga).</w:t>
      </w:r>
    </w:p>
    <w:p w14:paraId="2F2DD6FC" w14:textId="77777777" w:rsidR="00383BD3" w:rsidRDefault="00383BD3" w:rsidP="004A7AE3">
      <w:r>
        <w:t xml:space="preserve">DP “Vecumu meži” </w:t>
      </w:r>
      <w:r w:rsidR="00292492">
        <w:t xml:space="preserve">aizsargājamo biotopu </w:t>
      </w:r>
      <w:r w:rsidR="006428BF">
        <w:t>lielāko daļu jeb 9</w:t>
      </w:r>
      <w:r w:rsidR="000D690D">
        <w:t>1</w:t>
      </w:r>
      <w:r w:rsidR="006428BF">
        <w:t> % no visiem aizsargājamiem biotopiem veido tieši mež</w:t>
      </w:r>
      <w:r w:rsidR="00292492">
        <w:t>u</w:t>
      </w:r>
      <w:r w:rsidR="006428BF">
        <w:t xml:space="preserve"> biotopi. </w:t>
      </w:r>
      <w:r w:rsidR="003B5AA7">
        <w:t>Mež</w:t>
      </w:r>
      <w:r w:rsidR="00292492">
        <w:t>u</w:t>
      </w:r>
      <w:r w:rsidR="003B5AA7">
        <w:t xml:space="preserve"> biotopi aizņem salīdzinoši lielu daļu no kopējās mežu platības – aptuveni </w:t>
      </w:r>
      <w:r w:rsidR="00121293">
        <w:t>2</w:t>
      </w:r>
      <w:r w:rsidR="004A7AE3">
        <w:t>7,5</w:t>
      </w:r>
      <w:r w:rsidR="003B5AA7">
        <w:t> %. DP “Vecumu meži”</w:t>
      </w:r>
      <w:r w:rsidR="006428BF">
        <w:t xml:space="preserve"> </w:t>
      </w:r>
      <w:r>
        <w:t>sastopami šādi aizsargājami</w:t>
      </w:r>
      <w:r w:rsidR="003B5AA7">
        <w:t>e</w:t>
      </w:r>
      <w:r>
        <w:t xml:space="preserve"> mežu biotopi:</w:t>
      </w:r>
    </w:p>
    <w:p w14:paraId="0C9D5518" w14:textId="77777777" w:rsidR="00383BD3" w:rsidRDefault="00383BD3" w:rsidP="00383BD3">
      <w:r w:rsidRPr="004F7ACA">
        <w:rPr>
          <w:i/>
        </w:rPr>
        <w:t>Veci vai da</w:t>
      </w:r>
      <w:r w:rsidR="00292492" w:rsidRPr="004F7ACA">
        <w:rPr>
          <w:i/>
        </w:rPr>
        <w:t>b</w:t>
      </w:r>
      <w:r w:rsidRPr="004F7ACA">
        <w:rPr>
          <w:i/>
        </w:rPr>
        <w:t>iski boreāli meži 9010*</w:t>
      </w:r>
      <w:r w:rsidR="00292492">
        <w:t xml:space="preserve"> (1</w:t>
      </w:r>
      <w:r w:rsidR="000D690D">
        <w:t>2</w:t>
      </w:r>
      <w:r w:rsidR="00292492">
        <w:t> % no aizsargājamiem mežu biotopiem)</w:t>
      </w:r>
      <w:r>
        <w:t>,</w:t>
      </w:r>
    </w:p>
    <w:p w14:paraId="0AD64181" w14:textId="77777777" w:rsidR="00383BD3" w:rsidRDefault="00383BD3" w:rsidP="00383BD3">
      <w:r w:rsidRPr="004F7ACA">
        <w:rPr>
          <w:i/>
        </w:rPr>
        <w:t>Veci jaukti platlapju meži 9020*</w:t>
      </w:r>
      <w:r w:rsidR="00292492">
        <w:t xml:space="preserve"> (</w:t>
      </w:r>
      <w:r w:rsidR="000D690D">
        <w:t>6</w:t>
      </w:r>
      <w:r w:rsidR="00292492">
        <w:t> % no aizsargājamiem mežu biotopiem)</w:t>
      </w:r>
      <w:r>
        <w:t>,</w:t>
      </w:r>
    </w:p>
    <w:p w14:paraId="589BA5CA" w14:textId="77777777" w:rsidR="00383BD3" w:rsidRDefault="00292492" w:rsidP="00383BD3">
      <w:r w:rsidRPr="004F7ACA">
        <w:rPr>
          <w:i/>
        </w:rPr>
        <w:t>Lakstaugie</w:t>
      </w:r>
      <w:r w:rsidR="00383BD3" w:rsidRPr="004F7ACA">
        <w:rPr>
          <w:i/>
        </w:rPr>
        <w:t>m bagāti egļu meži 9050</w:t>
      </w:r>
      <w:r>
        <w:t xml:space="preserve"> (</w:t>
      </w:r>
      <w:r w:rsidR="000D690D">
        <w:t>34</w:t>
      </w:r>
      <w:r>
        <w:t> % no aizsargājamiem mežu biotopiem)</w:t>
      </w:r>
      <w:r w:rsidR="00383BD3">
        <w:t>,</w:t>
      </w:r>
    </w:p>
    <w:p w14:paraId="66340B80" w14:textId="77777777" w:rsidR="00383BD3" w:rsidRDefault="00383BD3" w:rsidP="00383BD3">
      <w:r w:rsidRPr="004F7ACA">
        <w:rPr>
          <w:i/>
        </w:rPr>
        <w:t>Staignāju meži 9080*</w:t>
      </w:r>
      <w:r w:rsidR="00292492">
        <w:t xml:space="preserve"> (</w:t>
      </w:r>
      <w:r w:rsidR="000D690D">
        <w:t>20</w:t>
      </w:r>
      <w:r w:rsidR="00292492">
        <w:t> % no aizsargājamiem mežu biotopiem)</w:t>
      </w:r>
      <w:r>
        <w:t>,</w:t>
      </w:r>
    </w:p>
    <w:p w14:paraId="75AA1486" w14:textId="77777777" w:rsidR="00383BD3" w:rsidRDefault="00383BD3" w:rsidP="00383BD3">
      <w:r w:rsidRPr="004F7ACA">
        <w:rPr>
          <w:i/>
        </w:rPr>
        <w:lastRenderedPageBreak/>
        <w:t>Purvaini meži 91D0*</w:t>
      </w:r>
      <w:r w:rsidR="00292492">
        <w:t xml:space="preserve"> (</w:t>
      </w:r>
      <w:r w:rsidR="000D690D">
        <w:t>16</w:t>
      </w:r>
      <w:r w:rsidR="00292492">
        <w:t> % no aizsargājamiem mežu biotopiem)</w:t>
      </w:r>
      <w:r>
        <w:t>,</w:t>
      </w:r>
    </w:p>
    <w:p w14:paraId="18E24F85" w14:textId="77777777" w:rsidR="00383BD3" w:rsidRDefault="00383BD3" w:rsidP="00292492">
      <w:r w:rsidRPr="004F7ACA">
        <w:rPr>
          <w:i/>
        </w:rPr>
        <w:t>Aluviāli meži</w:t>
      </w:r>
      <w:r w:rsidR="00292492" w:rsidRPr="004F7ACA">
        <w:rPr>
          <w:i/>
        </w:rPr>
        <w:t xml:space="preserve"> (aluviāli krastmalu un palieņu meži)</w:t>
      </w:r>
      <w:r w:rsidRPr="004F7ACA">
        <w:rPr>
          <w:i/>
        </w:rPr>
        <w:t xml:space="preserve"> 91E0*</w:t>
      </w:r>
      <w:r w:rsidR="00292492">
        <w:t xml:space="preserve"> (</w:t>
      </w:r>
      <w:r w:rsidR="000D690D">
        <w:t>12</w:t>
      </w:r>
      <w:r w:rsidR="00292492">
        <w:t> % no aizsargājamiem mežu biotopiem)</w:t>
      </w:r>
      <w:r>
        <w:t>.</w:t>
      </w:r>
    </w:p>
    <w:p w14:paraId="3D115817" w14:textId="77777777" w:rsidR="00E107CD" w:rsidRDefault="00E107CD" w:rsidP="00292492"/>
    <w:p w14:paraId="5D6D3BBA" w14:textId="77777777" w:rsidR="004F7ACA" w:rsidRDefault="000D690D" w:rsidP="00E07F62">
      <w:pPr>
        <w:ind w:firstLine="0"/>
        <w:jc w:val="center"/>
      </w:pPr>
      <w:r w:rsidRPr="006B2FE7">
        <w:rPr>
          <w:noProof/>
          <w:shd w:val="clear" w:color="auto" w:fill="3C886F"/>
          <w:lang w:eastAsia="lv-LV"/>
        </w:rPr>
        <w:drawing>
          <wp:inline distT="0" distB="0" distL="0" distR="0" wp14:anchorId="286C3ECE" wp14:editId="5BB21E01">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2993273" w14:textId="77777777" w:rsidR="004F7ACA" w:rsidRDefault="004F7ACA" w:rsidP="00E07F62">
      <w:pPr>
        <w:ind w:firstLine="0"/>
        <w:jc w:val="center"/>
      </w:pPr>
      <w:r>
        <w:t>4.3</w:t>
      </w:r>
      <w:r w:rsidR="009225C4">
        <w:t>.4</w:t>
      </w:r>
      <w:r>
        <w:t>.</w:t>
      </w:r>
      <w:r w:rsidR="00E107CD">
        <w:t>3</w:t>
      </w:r>
      <w:r>
        <w:t xml:space="preserve">. attēls. </w:t>
      </w:r>
      <w:r w:rsidR="00855881">
        <w:t>DP</w:t>
      </w:r>
      <w:r>
        <w:t xml:space="preserve"> “Vecumu meži”sastopamo </w:t>
      </w:r>
      <w:r w:rsidR="00EE77B5">
        <w:t>ES</w:t>
      </w:r>
      <w:r>
        <w:t xml:space="preserve"> aizsargājamo mež</w:t>
      </w:r>
      <w:r w:rsidR="00812B4D">
        <w:t>u</w:t>
      </w:r>
      <w:r>
        <w:t xml:space="preserve"> biotopu sadalījums.</w:t>
      </w:r>
    </w:p>
    <w:p w14:paraId="0A31447E" w14:textId="77777777" w:rsidR="004F7ACA" w:rsidRDefault="004F7ACA" w:rsidP="004F7ACA"/>
    <w:p w14:paraId="1F1D39AB" w14:textId="77777777" w:rsidR="00175C4D" w:rsidRDefault="004F7ACA" w:rsidP="00713B2B">
      <w:r>
        <w:t xml:space="preserve">Procentuāli visvairāk </w:t>
      </w:r>
      <w:r w:rsidR="009752EA">
        <w:t xml:space="preserve">ir </w:t>
      </w:r>
      <w:r>
        <w:t xml:space="preserve">sastopami </w:t>
      </w:r>
      <w:r w:rsidRPr="004F7ACA">
        <w:rPr>
          <w:i/>
        </w:rPr>
        <w:t>Lakstaugiem bagāti egļu meži 9050</w:t>
      </w:r>
      <w:r>
        <w:t xml:space="preserve"> (skat. 4.3.</w:t>
      </w:r>
      <w:r w:rsidR="00E107CD">
        <w:t>3</w:t>
      </w:r>
      <w:r>
        <w:t>. attēlu)</w:t>
      </w:r>
      <w:r w:rsidR="00E44168">
        <w:t>, DP “Vecumu meži” sastopamā</w:t>
      </w:r>
      <w:r w:rsidR="009752EA">
        <w:t>s šī biotopa platības veido</w:t>
      </w:r>
      <w:r w:rsidR="009752EA">
        <w:rPr>
          <w:lang w:eastAsia="ja-JP"/>
        </w:rPr>
        <w:t xml:space="preserve"> 13,81</w:t>
      </w:r>
      <w:r w:rsidR="00E44168">
        <w:rPr>
          <w:lang w:eastAsia="ja-JP"/>
        </w:rPr>
        <w:t> </w:t>
      </w:r>
      <w:r w:rsidR="009752EA" w:rsidRPr="00197FAA">
        <w:rPr>
          <w:lang w:eastAsia="ja-JP"/>
        </w:rPr>
        <w:t xml:space="preserve">% </w:t>
      </w:r>
      <w:r w:rsidR="009752EA">
        <w:rPr>
          <w:lang w:eastAsia="ja-JP"/>
        </w:rPr>
        <w:t xml:space="preserve">no visām šī biotopa veida platībām Latvijā </w:t>
      </w:r>
      <w:r w:rsidR="009752EA" w:rsidRPr="005624A4">
        <w:rPr>
          <w:i/>
          <w:lang w:eastAsia="ja-JP"/>
        </w:rPr>
        <w:t>Natura 2000</w:t>
      </w:r>
      <w:r w:rsidR="009752EA">
        <w:rPr>
          <w:lang w:eastAsia="ja-JP"/>
        </w:rPr>
        <w:t xml:space="preserve"> teritorijās.</w:t>
      </w:r>
      <w:r w:rsidR="00B4092F">
        <w:t xml:space="preserve"> </w:t>
      </w:r>
      <w:r>
        <w:t>Gandrīz pusi (</w:t>
      </w:r>
      <w:r w:rsidR="000D690D">
        <w:t>48</w:t>
      </w:r>
      <w:r>
        <w:t xml:space="preserve"> %) no visas aizsargājamo meža biotopu platības aizņem biotopi, kas ir saistīti ar pārmitriem augšanas apstākļiem, tie ir </w:t>
      </w:r>
      <w:r w:rsidRPr="004F7ACA">
        <w:rPr>
          <w:i/>
        </w:rPr>
        <w:t>Staignāju meži 9080*, Purvaini meži 91D0* un Aluviāli meži (aluviāli krastmalu un palieņu meži) 91E0*</w:t>
      </w:r>
      <w:r>
        <w:t xml:space="preserve">, kas visi ir arī </w:t>
      </w:r>
      <w:r w:rsidR="00EE77B5">
        <w:t>ES</w:t>
      </w:r>
      <w:r>
        <w:t xml:space="preserve"> prioritāri aizsargājami biotopi. </w:t>
      </w:r>
    </w:p>
    <w:p w14:paraId="3F3A08D2" w14:textId="77777777" w:rsidR="009225C4" w:rsidRPr="00CB1C93" w:rsidRDefault="00EE77B5" w:rsidP="009225C4">
      <w:pPr>
        <w:autoSpaceDE w:val="0"/>
        <w:autoSpaceDN w:val="0"/>
        <w:adjustRightInd w:val="0"/>
        <w:rPr>
          <w:color w:val="000000"/>
        </w:rPr>
      </w:pPr>
      <w:r>
        <w:rPr>
          <w:color w:val="000000"/>
        </w:rPr>
        <w:t>ES</w:t>
      </w:r>
      <w:r w:rsidR="009225C4" w:rsidRPr="00CB1C93">
        <w:rPr>
          <w:color w:val="000000"/>
        </w:rPr>
        <w:t xml:space="preserve"> aizsargājamo biotopu platības un biotopu novērtējums apkopots </w:t>
      </w:r>
      <w:r w:rsidR="009225C4" w:rsidRPr="00EB489D">
        <w:rPr>
          <w:color w:val="000000"/>
        </w:rPr>
        <w:t xml:space="preserve">4.3.4.1. tabulā. Biotopu izvietojumu skatīt </w:t>
      </w:r>
      <w:r w:rsidR="009225C4" w:rsidRPr="00EB489D">
        <w:rPr>
          <w:lang w:eastAsia="ja-JP"/>
        </w:rPr>
        <w:t xml:space="preserve">kartē </w:t>
      </w:r>
      <w:r w:rsidR="00EB489D" w:rsidRPr="00EB489D">
        <w:rPr>
          <w:lang w:eastAsia="ja-JP"/>
        </w:rPr>
        <w:t>6</w:t>
      </w:r>
      <w:r w:rsidR="009225C4" w:rsidRPr="00EB489D">
        <w:rPr>
          <w:lang w:eastAsia="ja-JP"/>
        </w:rPr>
        <w:t>. pielikumā.</w:t>
      </w:r>
    </w:p>
    <w:p w14:paraId="307146DE" w14:textId="77777777" w:rsidR="009225C4" w:rsidRPr="00CB1C93" w:rsidRDefault="009225C4" w:rsidP="009225C4">
      <w:pPr>
        <w:autoSpaceDE w:val="0"/>
        <w:autoSpaceDN w:val="0"/>
        <w:adjustRightInd w:val="0"/>
        <w:rPr>
          <w:color w:val="000000"/>
        </w:rPr>
      </w:pPr>
    </w:p>
    <w:p w14:paraId="04B87FAE" w14:textId="31F5D98E" w:rsidR="009225C4" w:rsidRPr="009225C4" w:rsidRDefault="009225C4" w:rsidP="009225C4">
      <w:pPr>
        <w:jc w:val="center"/>
        <w:rPr>
          <w:b/>
        </w:rPr>
      </w:pPr>
      <w:r w:rsidRPr="009225C4">
        <w:rPr>
          <w:b/>
          <w:color w:val="000000"/>
        </w:rPr>
        <w:t xml:space="preserve">4.3.4.1. tabula. </w:t>
      </w:r>
      <w:r w:rsidR="00EE77B5">
        <w:rPr>
          <w:b/>
          <w:color w:val="000000"/>
        </w:rPr>
        <w:t>ES</w:t>
      </w:r>
      <w:r w:rsidRPr="009225C4">
        <w:rPr>
          <w:b/>
          <w:color w:val="000000"/>
        </w:rPr>
        <w:t xml:space="preserve"> </w:t>
      </w:r>
      <w:r w:rsidR="00756295">
        <w:rPr>
          <w:b/>
          <w:color w:val="000000"/>
        </w:rPr>
        <w:t>aizsargājamie mežu biotopi</w:t>
      </w:r>
      <w:r w:rsidRPr="009225C4">
        <w:rPr>
          <w:b/>
          <w:color w:val="000000"/>
        </w:rPr>
        <w:t xml:space="preserve"> </w:t>
      </w:r>
      <w:r w:rsidR="00855881">
        <w:rPr>
          <w:b/>
          <w:color w:val="000000"/>
        </w:rPr>
        <w:t>DP</w:t>
      </w:r>
      <w:r w:rsidRPr="009225C4">
        <w:rPr>
          <w:b/>
          <w:color w:val="000000"/>
        </w:rPr>
        <w:t xml:space="preserve"> </w:t>
      </w:r>
      <w:r w:rsidR="00147322">
        <w:rPr>
          <w:b/>
        </w:rPr>
        <w:t>“</w:t>
      </w:r>
      <w:r w:rsidRPr="009225C4">
        <w:rPr>
          <w:b/>
          <w:color w:val="000000"/>
        </w:rPr>
        <w:t>Vecumu meži”</w:t>
      </w:r>
    </w:p>
    <w:tbl>
      <w:tblPr>
        <w:tblW w:w="9640" w:type="dxa"/>
        <w:tblInd w:w="-34" w:type="dxa"/>
        <w:tblLayout w:type="fixed"/>
        <w:tblLook w:val="04A0" w:firstRow="1" w:lastRow="0" w:firstColumn="1" w:lastColumn="0" w:noHBand="0" w:noVBand="1"/>
      </w:tblPr>
      <w:tblGrid>
        <w:gridCol w:w="993"/>
        <w:gridCol w:w="1701"/>
        <w:gridCol w:w="992"/>
        <w:gridCol w:w="949"/>
        <w:gridCol w:w="894"/>
        <w:gridCol w:w="850"/>
        <w:gridCol w:w="993"/>
        <w:gridCol w:w="1134"/>
        <w:gridCol w:w="1134"/>
      </w:tblGrid>
      <w:tr w:rsidR="009225C4" w:rsidRPr="000D690D" w14:paraId="5002D75E" w14:textId="77777777" w:rsidTr="001E1736">
        <w:trPr>
          <w:trHeight w:hRule="exact" w:val="1045"/>
        </w:trPr>
        <w:tc>
          <w:tcPr>
            <w:tcW w:w="993"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3506DF33" w14:textId="77777777" w:rsidR="009225C4" w:rsidRPr="000D690D" w:rsidRDefault="009225C4" w:rsidP="009225C4">
            <w:pPr>
              <w:pStyle w:val="NormalWeb"/>
              <w:snapToGrid w:val="0"/>
              <w:spacing w:before="0" w:after="0" w:line="276" w:lineRule="auto"/>
              <w:ind w:firstLine="0"/>
              <w:rPr>
                <w:b/>
                <w:sz w:val="20"/>
                <w:szCs w:val="20"/>
                <w:vertAlign w:val="superscript"/>
              </w:rPr>
            </w:pPr>
            <w:r w:rsidRPr="000D690D">
              <w:rPr>
                <w:b/>
                <w:sz w:val="20"/>
                <w:szCs w:val="20"/>
              </w:rPr>
              <w:t>Biotopa kods</w:t>
            </w:r>
            <w:r w:rsidRPr="000D690D">
              <w:rPr>
                <w:b/>
                <w:sz w:val="20"/>
                <w:szCs w:val="20"/>
                <w:vertAlign w:val="superscript"/>
              </w:rPr>
              <w:t>1</w:t>
            </w:r>
          </w:p>
        </w:tc>
        <w:tc>
          <w:tcPr>
            <w:tcW w:w="1701"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63AD68B7" w14:textId="77777777" w:rsidR="009225C4" w:rsidRPr="000D690D" w:rsidRDefault="009225C4" w:rsidP="009225C4">
            <w:pPr>
              <w:pStyle w:val="NormalWeb"/>
              <w:snapToGrid w:val="0"/>
              <w:spacing w:before="0" w:after="0" w:line="276" w:lineRule="auto"/>
              <w:ind w:firstLine="0"/>
              <w:rPr>
                <w:b/>
                <w:sz w:val="20"/>
                <w:szCs w:val="20"/>
              </w:rPr>
            </w:pPr>
            <w:r w:rsidRPr="000D690D">
              <w:rPr>
                <w:b/>
                <w:sz w:val="20"/>
                <w:szCs w:val="20"/>
              </w:rPr>
              <w:t>Biotopa nosaukums</w:t>
            </w:r>
          </w:p>
        </w:tc>
        <w:tc>
          <w:tcPr>
            <w:tcW w:w="992" w:type="dxa"/>
            <w:tcBorders>
              <w:top w:val="single" w:sz="4" w:space="0" w:color="000000"/>
              <w:left w:val="single" w:sz="4" w:space="0" w:color="000000"/>
              <w:bottom w:val="single" w:sz="4" w:space="0" w:color="000000"/>
              <w:right w:val="nil"/>
            </w:tcBorders>
            <w:shd w:val="clear" w:color="auto" w:fill="DBDBDB" w:themeFill="accent3" w:themeFillTint="66"/>
            <w:vAlign w:val="center"/>
            <w:hideMark/>
          </w:tcPr>
          <w:p w14:paraId="0E970F5F" w14:textId="77777777" w:rsidR="009225C4" w:rsidRPr="000D690D" w:rsidRDefault="009225C4" w:rsidP="009225C4">
            <w:pPr>
              <w:pStyle w:val="NormalWeb"/>
              <w:snapToGrid w:val="0"/>
              <w:spacing w:before="0" w:after="0" w:line="276" w:lineRule="auto"/>
              <w:ind w:firstLine="0"/>
              <w:rPr>
                <w:b/>
                <w:sz w:val="20"/>
                <w:szCs w:val="20"/>
              </w:rPr>
            </w:pPr>
            <w:r w:rsidRPr="000D690D">
              <w:rPr>
                <w:b/>
                <w:sz w:val="20"/>
                <w:szCs w:val="20"/>
              </w:rPr>
              <w:t xml:space="preserve">Platība, </w:t>
            </w:r>
          </w:p>
          <w:p w14:paraId="54356FA6" w14:textId="77777777" w:rsidR="009225C4" w:rsidRPr="000D690D" w:rsidRDefault="009225C4" w:rsidP="009225C4">
            <w:pPr>
              <w:pStyle w:val="NormalWeb"/>
              <w:snapToGrid w:val="0"/>
              <w:spacing w:before="0" w:after="0" w:line="276" w:lineRule="auto"/>
              <w:ind w:firstLine="0"/>
              <w:rPr>
                <w:b/>
                <w:sz w:val="20"/>
                <w:szCs w:val="20"/>
              </w:rPr>
            </w:pPr>
            <w:r w:rsidRPr="000D690D">
              <w:rPr>
                <w:b/>
                <w:sz w:val="20"/>
                <w:szCs w:val="20"/>
              </w:rPr>
              <w:t>ha</w:t>
            </w:r>
          </w:p>
        </w:tc>
        <w:tc>
          <w:tcPr>
            <w:tcW w:w="94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21091FBA" w14:textId="77777777" w:rsidR="009225C4" w:rsidRPr="000D690D" w:rsidRDefault="009225C4" w:rsidP="009225C4">
            <w:pPr>
              <w:pStyle w:val="NormalWeb"/>
              <w:snapToGrid w:val="0"/>
              <w:spacing w:before="0" w:after="0" w:line="276" w:lineRule="auto"/>
              <w:ind w:firstLine="0"/>
              <w:rPr>
                <w:b/>
                <w:sz w:val="20"/>
                <w:szCs w:val="20"/>
              </w:rPr>
            </w:pPr>
            <w:r w:rsidRPr="000D690D">
              <w:rPr>
                <w:b/>
                <w:sz w:val="20"/>
                <w:szCs w:val="20"/>
              </w:rPr>
              <w:t>% no teritorijas</w:t>
            </w:r>
          </w:p>
        </w:tc>
        <w:tc>
          <w:tcPr>
            <w:tcW w:w="89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7612F60A" w14:textId="77777777" w:rsidR="009225C4" w:rsidRPr="000D690D" w:rsidRDefault="009225C4" w:rsidP="009225C4">
            <w:pPr>
              <w:pStyle w:val="NormalWeb"/>
              <w:snapToGrid w:val="0"/>
              <w:spacing w:before="0" w:after="0" w:line="276" w:lineRule="auto"/>
              <w:ind w:firstLine="0"/>
              <w:contextualSpacing/>
              <w:rPr>
                <w:b/>
                <w:sz w:val="20"/>
                <w:szCs w:val="20"/>
                <w:vertAlign w:val="superscript"/>
              </w:rPr>
            </w:pPr>
            <w:r w:rsidRPr="000D690D">
              <w:rPr>
                <w:b/>
                <w:sz w:val="20"/>
                <w:szCs w:val="20"/>
              </w:rPr>
              <w:t>Datu kvalitāte</w:t>
            </w:r>
            <w:r w:rsidRPr="000D690D">
              <w:rPr>
                <w:b/>
                <w:sz w:val="20"/>
                <w:szCs w:val="20"/>
                <w:vertAlign w:val="superscript"/>
              </w:rPr>
              <w:t>2</w:t>
            </w:r>
          </w:p>
        </w:tc>
        <w:tc>
          <w:tcPr>
            <w:tcW w:w="85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5075C4CF" w14:textId="77777777" w:rsidR="009225C4" w:rsidRPr="000D690D" w:rsidRDefault="009225C4" w:rsidP="009225C4">
            <w:pPr>
              <w:pStyle w:val="NormalWeb"/>
              <w:snapToGrid w:val="0"/>
              <w:spacing w:before="0" w:after="0" w:line="276" w:lineRule="auto"/>
              <w:ind w:firstLine="0"/>
              <w:rPr>
                <w:b/>
                <w:sz w:val="20"/>
                <w:szCs w:val="20"/>
                <w:vertAlign w:val="superscript"/>
              </w:rPr>
            </w:pPr>
            <w:r w:rsidRPr="000D690D">
              <w:rPr>
                <w:b/>
                <w:sz w:val="20"/>
                <w:szCs w:val="20"/>
              </w:rPr>
              <w:t>Reprezentativitāte</w:t>
            </w:r>
            <w:r w:rsidRPr="000D690D">
              <w:rPr>
                <w:b/>
                <w:sz w:val="20"/>
                <w:szCs w:val="20"/>
                <w:vertAlign w:val="superscript"/>
              </w:rPr>
              <w:t>2</w:t>
            </w:r>
          </w:p>
        </w:tc>
        <w:tc>
          <w:tcPr>
            <w:tcW w:w="99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510C17AF" w14:textId="77777777" w:rsidR="009225C4" w:rsidRPr="000D690D" w:rsidRDefault="009225C4" w:rsidP="009225C4">
            <w:pPr>
              <w:pStyle w:val="NormalWeb"/>
              <w:snapToGrid w:val="0"/>
              <w:spacing w:before="0" w:after="0" w:line="276" w:lineRule="auto"/>
              <w:ind w:firstLine="0"/>
              <w:rPr>
                <w:b/>
                <w:sz w:val="20"/>
                <w:szCs w:val="20"/>
                <w:vertAlign w:val="superscript"/>
              </w:rPr>
            </w:pPr>
            <w:r w:rsidRPr="000D690D">
              <w:rPr>
                <w:b/>
                <w:sz w:val="20"/>
                <w:szCs w:val="20"/>
              </w:rPr>
              <w:t>Relatīvā platība</w:t>
            </w:r>
            <w:r w:rsidRPr="000D690D">
              <w:rPr>
                <w:b/>
                <w:sz w:val="20"/>
                <w:szCs w:val="20"/>
                <w:vertAlign w:val="super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57F57049" w14:textId="77777777" w:rsidR="009225C4" w:rsidRPr="000D690D" w:rsidRDefault="009225C4" w:rsidP="009225C4">
            <w:pPr>
              <w:pStyle w:val="NormalWeb"/>
              <w:snapToGrid w:val="0"/>
              <w:spacing w:before="0" w:after="0" w:line="276" w:lineRule="auto"/>
              <w:ind w:firstLine="0"/>
              <w:rPr>
                <w:b/>
                <w:sz w:val="20"/>
                <w:szCs w:val="20"/>
                <w:vertAlign w:val="superscript"/>
              </w:rPr>
            </w:pPr>
            <w:r w:rsidRPr="000D690D">
              <w:rPr>
                <w:b/>
                <w:sz w:val="20"/>
                <w:szCs w:val="20"/>
              </w:rPr>
              <w:t>Saglabā-šanās</w:t>
            </w:r>
            <w:r w:rsidRPr="000D690D">
              <w:rPr>
                <w:b/>
                <w:sz w:val="20"/>
                <w:szCs w:val="20"/>
                <w:vertAlign w:val="super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7DE186F1" w14:textId="77777777" w:rsidR="009225C4" w:rsidRPr="000D690D" w:rsidRDefault="009225C4" w:rsidP="009225C4">
            <w:pPr>
              <w:pStyle w:val="NormalWeb"/>
              <w:snapToGrid w:val="0"/>
              <w:spacing w:before="0" w:after="0" w:line="276" w:lineRule="auto"/>
              <w:ind w:firstLine="0"/>
              <w:rPr>
                <w:b/>
                <w:sz w:val="20"/>
                <w:szCs w:val="20"/>
                <w:vertAlign w:val="superscript"/>
              </w:rPr>
            </w:pPr>
            <w:r w:rsidRPr="000D690D">
              <w:rPr>
                <w:b/>
                <w:sz w:val="20"/>
                <w:szCs w:val="20"/>
              </w:rPr>
              <w:t>Vispārējais novērtējums</w:t>
            </w:r>
            <w:r w:rsidRPr="000D690D">
              <w:rPr>
                <w:b/>
                <w:sz w:val="20"/>
                <w:szCs w:val="20"/>
                <w:vertAlign w:val="superscript"/>
              </w:rPr>
              <w:t>2</w:t>
            </w:r>
          </w:p>
        </w:tc>
      </w:tr>
      <w:tr w:rsidR="009225C4" w:rsidRPr="000D690D" w14:paraId="38E0D6A9" w14:textId="77777777" w:rsidTr="001E1736">
        <w:trPr>
          <w:trHeight w:hRule="exact" w:val="757"/>
        </w:trPr>
        <w:tc>
          <w:tcPr>
            <w:tcW w:w="993" w:type="dxa"/>
            <w:tcBorders>
              <w:top w:val="single" w:sz="4" w:space="0" w:color="000000"/>
              <w:left w:val="single" w:sz="4" w:space="0" w:color="000000"/>
              <w:bottom w:val="single" w:sz="4" w:space="0" w:color="000000"/>
              <w:right w:val="nil"/>
            </w:tcBorders>
            <w:vAlign w:val="center"/>
          </w:tcPr>
          <w:p w14:paraId="180D08E4" w14:textId="77777777" w:rsidR="009225C4" w:rsidRPr="000D690D" w:rsidRDefault="009225C4" w:rsidP="009225C4">
            <w:pPr>
              <w:pStyle w:val="NormalWeb"/>
              <w:snapToGrid w:val="0"/>
              <w:spacing w:before="0" w:after="0"/>
              <w:ind w:firstLine="0"/>
              <w:rPr>
                <w:sz w:val="20"/>
                <w:szCs w:val="20"/>
              </w:rPr>
            </w:pPr>
            <w:r w:rsidRPr="000D690D">
              <w:rPr>
                <w:sz w:val="20"/>
                <w:szCs w:val="20"/>
              </w:rPr>
              <w:t>9010*</w:t>
            </w:r>
          </w:p>
        </w:tc>
        <w:tc>
          <w:tcPr>
            <w:tcW w:w="1701" w:type="dxa"/>
            <w:tcBorders>
              <w:top w:val="single" w:sz="4" w:space="0" w:color="000000"/>
              <w:left w:val="single" w:sz="4" w:space="0" w:color="000000"/>
              <w:bottom w:val="single" w:sz="4" w:space="0" w:color="000000"/>
              <w:right w:val="nil"/>
            </w:tcBorders>
            <w:vAlign w:val="center"/>
          </w:tcPr>
          <w:p w14:paraId="471AE134"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Veci vai dabiski boreāli meži</w:t>
            </w:r>
          </w:p>
        </w:tc>
        <w:tc>
          <w:tcPr>
            <w:tcW w:w="992" w:type="dxa"/>
            <w:tcBorders>
              <w:top w:val="single" w:sz="4" w:space="0" w:color="000000"/>
              <w:left w:val="single" w:sz="4" w:space="0" w:color="000000"/>
              <w:bottom w:val="single" w:sz="4" w:space="0" w:color="000000"/>
              <w:right w:val="nil"/>
            </w:tcBorders>
            <w:vAlign w:val="center"/>
            <w:hideMark/>
          </w:tcPr>
          <w:p w14:paraId="6D3E6194" w14:textId="77777777" w:rsidR="009225C4" w:rsidRPr="000D690D" w:rsidRDefault="000D690D" w:rsidP="009225C4">
            <w:pPr>
              <w:pStyle w:val="NormalWeb"/>
              <w:snapToGrid w:val="0"/>
              <w:spacing w:before="0" w:after="0"/>
              <w:ind w:firstLine="0"/>
              <w:jc w:val="center"/>
              <w:rPr>
                <w:color w:val="000000"/>
                <w:sz w:val="20"/>
                <w:szCs w:val="20"/>
              </w:rPr>
            </w:pPr>
            <w:r w:rsidRPr="000D690D">
              <w:rPr>
                <w:sz w:val="20"/>
                <w:szCs w:val="20"/>
              </w:rPr>
              <w:t>137,41</w:t>
            </w:r>
          </w:p>
        </w:tc>
        <w:tc>
          <w:tcPr>
            <w:tcW w:w="949" w:type="dxa"/>
            <w:tcBorders>
              <w:top w:val="single" w:sz="4" w:space="0" w:color="000000"/>
              <w:left w:val="single" w:sz="4" w:space="0" w:color="000000"/>
              <w:bottom w:val="single" w:sz="4" w:space="0" w:color="000000"/>
              <w:right w:val="single" w:sz="4" w:space="0" w:color="000000"/>
            </w:tcBorders>
            <w:vAlign w:val="center"/>
            <w:hideMark/>
          </w:tcPr>
          <w:p w14:paraId="0D3254DE" w14:textId="77777777" w:rsidR="009225C4" w:rsidRPr="000D690D" w:rsidRDefault="001E1736" w:rsidP="001E1736">
            <w:pPr>
              <w:snapToGrid w:val="0"/>
              <w:ind w:firstLine="0"/>
              <w:jc w:val="center"/>
              <w:rPr>
                <w:color w:val="000000"/>
                <w:sz w:val="20"/>
                <w:szCs w:val="20"/>
                <w:lang w:eastAsia="lv-LV"/>
              </w:rPr>
            </w:pPr>
            <w:r>
              <w:rPr>
                <w:color w:val="000000"/>
                <w:sz w:val="20"/>
                <w:szCs w:val="20"/>
                <w:lang w:eastAsia="lv-LV"/>
              </w:rPr>
              <w:t>1,74</w:t>
            </w:r>
          </w:p>
        </w:tc>
        <w:tc>
          <w:tcPr>
            <w:tcW w:w="894" w:type="dxa"/>
            <w:tcBorders>
              <w:top w:val="single" w:sz="4" w:space="0" w:color="000000"/>
              <w:left w:val="single" w:sz="4" w:space="0" w:color="000000"/>
              <w:bottom w:val="single" w:sz="4" w:space="0" w:color="000000"/>
              <w:right w:val="single" w:sz="4" w:space="0" w:color="000000"/>
            </w:tcBorders>
            <w:vAlign w:val="center"/>
          </w:tcPr>
          <w:p w14:paraId="5EEE83EA"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79BD8"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2A6A0"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F3D64"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2E325"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r>
      <w:tr w:rsidR="009225C4" w:rsidRPr="000D690D" w14:paraId="670BF943" w14:textId="77777777" w:rsidTr="001E1736">
        <w:trPr>
          <w:trHeight w:hRule="exact" w:val="514"/>
        </w:trPr>
        <w:tc>
          <w:tcPr>
            <w:tcW w:w="993" w:type="dxa"/>
            <w:tcBorders>
              <w:top w:val="single" w:sz="4" w:space="0" w:color="000000"/>
              <w:left w:val="single" w:sz="4" w:space="0" w:color="000000"/>
              <w:bottom w:val="single" w:sz="4" w:space="0" w:color="000000"/>
              <w:right w:val="nil"/>
            </w:tcBorders>
            <w:vAlign w:val="center"/>
          </w:tcPr>
          <w:p w14:paraId="2497F188" w14:textId="77777777" w:rsidR="009225C4" w:rsidRPr="000D690D" w:rsidRDefault="009225C4" w:rsidP="009225C4">
            <w:pPr>
              <w:pStyle w:val="NormalWeb"/>
              <w:snapToGrid w:val="0"/>
              <w:spacing w:before="0" w:after="0"/>
              <w:ind w:firstLine="0"/>
              <w:rPr>
                <w:sz w:val="20"/>
                <w:szCs w:val="20"/>
              </w:rPr>
            </w:pPr>
            <w:r w:rsidRPr="000D690D">
              <w:rPr>
                <w:sz w:val="20"/>
                <w:szCs w:val="20"/>
              </w:rPr>
              <w:t>9020*</w:t>
            </w:r>
          </w:p>
        </w:tc>
        <w:tc>
          <w:tcPr>
            <w:tcW w:w="1701" w:type="dxa"/>
            <w:tcBorders>
              <w:top w:val="single" w:sz="4" w:space="0" w:color="000000"/>
              <w:left w:val="single" w:sz="4" w:space="0" w:color="000000"/>
              <w:bottom w:val="single" w:sz="4" w:space="0" w:color="000000"/>
              <w:right w:val="nil"/>
            </w:tcBorders>
            <w:vAlign w:val="center"/>
          </w:tcPr>
          <w:p w14:paraId="7419A39A"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Veci jaukti platlapju meži</w:t>
            </w:r>
          </w:p>
        </w:tc>
        <w:tc>
          <w:tcPr>
            <w:tcW w:w="992" w:type="dxa"/>
            <w:tcBorders>
              <w:top w:val="single" w:sz="4" w:space="0" w:color="000000"/>
              <w:left w:val="single" w:sz="4" w:space="0" w:color="000000"/>
              <w:bottom w:val="single" w:sz="4" w:space="0" w:color="000000"/>
              <w:right w:val="nil"/>
            </w:tcBorders>
            <w:vAlign w:val="center"/>
          </w:tcPr>
          <w:p w14:paraId="16A649CD" w14:textId="77777777" w:rsidR="009225C4" w:rsidRPr="000D690D" w:rsidRDefault="000D690D" w:rsidP="009225C4">
            <w:pPr>
              <w:pStyle w:val="NormalWeb"/>
              <w:snapToGrid w:val="0"/>
              <w:spacing w:before="0" w:after="0"/>
              <w:ind w:firstLine="0"/>
              <w:jc w:val="center"/>
              <w:rPr>
                <w:sz w:val="20"/>
                <w:szCs w:val="20"/>
              </w:rPr>
            </w:pPr>
            <w:r w:rsidRPr="000D690D">
              <w:rPr>
                <w:sz w:val="20"/>
                <w:szCs w:val="20"/>
              </w:rPr>
              <w:t>67,04</w:t>
            </w:r>
          </w:p>
        </w:tc>
        <w:tc>
          <w:tcPr>
            <w:tcW w:w="949" w:type="dxa"/>
            <w:tcBorders>
              <w:top w:val="single" w:sz="4" w:space="0" w:color="000000"/>
              <w:left w:val="single" w:sz="4" w:space="0" w:color="000000"/>
              <w:bottom w:val="single" w:sz="4" w:space="0" w:color="000000"/>
              <w:right w:val="single" w:sz="4" w:space="0" w:color="000000"/>
            </w:tcBorders>
            <w:vAlign w:val="center"/>
          </w:tcPr>
          <w:p w14:paraId="046A04E2" w14:textId="77777777" w:rsidR="009225C4" w:rsidRPr="000D690D" w:rsidRDefault="009225C4" w:rsidP="001E1736">
            <w:pPr>
              <w:snapToGrid w:val="0"/>
              <w:ind w:firstLine="0"/>
              <w:jc w:val="center"/>
              <w:rPr>
                <w:color w:val="000000"/>
                <w:sz w:val="20"/>
                <w:szCs w:val="20"/>
                <w:lang w:eastAsia="lv-LV"/>
              </w:rPr>
            </w:pPr>
            <w:r w:rsidRPr="000D690D">
              <w:rPr>
                <w:color w:val="000000"/>
                <w:sz w:val="20"/>
                <w:szCs w:val="20"/>
                <w:lang w:eastAsia="lv-LV"/>
              </w:rPr>
              <w:t>0,</w:t>
            </w:r>
            <w:r w:rsidR="001E1736">
              <w:rPr>
                <w:color w:val="000000"/>
                <w:sz w:val="20"/>
                <w:szCs w:val="20"/>
                <w:lang w:eastAsia="lv-LV"/>
              </w:rPr>
              <w:t>85</w:t>
            </w:r>
          </w:p>
        </w:tc>
        <w:tc>
          <w:tcPr>
            <w:tcW w:w="894" w:type="dxa"/>
            <w:tcBorders>
              <w:top w:val="single" w:sz="4" w:space="0" w:color="000000"/>
              <w:left w:val="single" w:sz="4" w:space="0" w:color="000000"/>
              <w:bottom w:val="single" w:sz="4" w:space="0" w:color="000000"/>
              <w:right w:val="single" w:sz="4" w:space="0" w:color="000000"/>
            </w:tcBorders>
            <w:vAlign w:val="center"/>
          </w:tcPr>
          <w:p w14:paraId="724A098C"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D2996"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1E5C"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6721C"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468F9"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r>
      <w:tr w:rsidR="009225C4" w:rsidRPr="000D690D" w14:paraId="664F2594" w14:textId="77777777" w:rsidTr="001E1736">
        <w:trPr>
          <w:trHeight w:hRule="exact" w:val="491"/>
        </w:trPr>
        <w:tc>
          <w:tcPr>
            <w:tcW w:w="993" w:type="dxa"/>
            <w:tcBorders>
              <w:top w:val="single" w:sz="4" w:space="0" w:color="000000"/>
              <w:left w:val="single" w:sz="4" w:space="0" w:color="000000"/>
              <w:bottom w:val="single" w:sz="4" w:space="0" w:color="000000"/>
              <w:right w:val="nil"/>
            </w:tcBorders>
            <w:vAlign w:val="center"/>
          </w:tcPr>
          <w:p w14:paraId="51667341" w14:textId="77777777" w:rsidR="009225C4" w:rsidRPr="000D690D" w:rsidRDefault="009225C4" w:rsidP="009225C4">
            <w:pPr>
              <w:pStyle w:val="NormalWeb"/>
              <w:snapToGrid w:val="0"/>
              <w:spacing w:before="0" w:after="0"/>
              <w:ind w:firstLine="0"/>
              <w:rPr>
                <w:sz w:val="20"/>
                <w:szCs w:val="20"/>
              </w:rPr>
            </w:pPr>
            <w:r w:rsidRPr="000D690D">
              <w:rPr>
                <w:sz w:val="20"/>
                <w:szCs w:val="20"/>
              </w:rPr>
              <w:t>9050</w:t>
            </w:r>
          </w:p>
        </w:tc>
        <w:tc>
          <w:tcPr>
            <w:tcW w:w="1701" w:type="dxa"/>
            <w:tcBorders>
              <w:top w:val="single" w:sz="4" w:space="0" w:color="000000"/>
              <w:left w:val="single" w:sz="4" w:space="0" w:color="000000"/>
              <w:bottom w:val="single" w:sz="4" w:space="0" w:color="000000"/>
              <w:right w:val="nil"/>
            </w:tcBorders>
            <w:vAlign w:val="center"/>
          </w:tcPr>
          <w:p w14:paraId="62605E60"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Lakstaugiem bagāti egļu meži</w:t>
            </w:r>
          </w:p>
        </w:tc>
        <w:tc>
          <w:tcPr>
            <w:tcW w:w="992" w:type="dxa"/>
            <w:tcBorders>
              <w:top w:val="single" w:sz="4" w:space="0" w:color="000000"/>
              <w:left w:val="single" w:sz="4" w:space="0" w:color="000000"/>
              <w:bottom w:val="single" w:sz="4" w:space="0" w:color="000000"/>
              <w:right w:val="nil"/>
            </w:tcBorders>
            <w:vAlign w:val="center"/>
          </w:tcPr>
          <w:p w14:paraId="261179F2" w14:textId="77777777" w:rsidR="009225C4" w:rsidRPr="000D690D" w:rsidRDefault="009225C4" w:rsidP="000D690D">
            <w:pPr>
              <w:pStyle w:val="NormalWeb"/>
              <w:snapToGrid w:val="0"/>
              <w:spacing w:before="0" w:after="0"/>
              <w:ind w:firstLine="0"/>
              <w:jc w:val="center"/>
              <w:rPr>
                <w:sz w:val="20"/>
                <w:szCs w:val="20"/>
              </w:rPr>
            </w:pPr>
            <w:r w:rsidRPr="000D690D">
              <w:rPr>
                <w:sz w:val="20"/>
                <w:szCs w:val="20"/>
              </w:rPr>
              <w:t>37</w:t>
            </w:r>
            <w:r w:rsidR="000D690D" w:rsidRPr="000D690D">
              <w:rPr>
                <w:sz w:val="20"/>
                <w:szCs w:val="20"/>
              </w:rPr>
              <w:t>9</w:t>
            </w:r>
            <w:r w:rsidRPr="000D690D">
              <w:rPr>
                <w:sz w:val="20"/>
                <w:szCs w:val="20"/>
              </w:rPr>
              <w:t>,</w:t>
            </w:r>
            <w:r w:rsidR="000D690D" w:rsidRPr="000D690D">
              <w:rPr>
                <w:sz w:val="20"/>
                <w:szCs w:val="20"/>
              </w:rPr>
              <w:t>05</w:t>
            </w:r>
          </w:p>
        </w:tc>
        <w:tc>
          <w:tcPr>
            <w:tcW w:w="949" w:type="dxa"/>
            <w:tcBorders>
              <w:top w:val="single" w:sz="4" w:space="0" w:color="000000"/>
              <w:left w:val="single" w:sz="4" w:space="0" w:color="000000"/>
              <w:bottom w:val="single" w:sz="4" w:space="0" w:color="000000"/>
              <w:right w:val="single" w:sz="4" w:space="0" w:color="000000"/>
            </w:tcBorders>
            <w:vAlign w:val="center"/>
          </w:tcPr>
          <w:p w14:paraId="077FF011" w14:textId="77777777" w:rsidR="009225C4" w:rsidRPr="000D690D" w:rsidRDefault="009225C4" w:rsidP="001E1736">
            <w:pPr>
              <w:snapToGrid w:val="0"/>
              <w:ind w:firstLine="0"/>
              <w:jc w:val="center"/>
              <w:rPr>
                <w:color w:val="000000"/>
                <w:sz w:val="20"/>
                <w:szCs w:val="20"/>
                <w:lang w:eastAsia="lv-LV"/>
              </w:rPr>
            </w:pPr>
            <w:r w:rsidRPr="000D690D">
              <w:rPr>
                <w:color w:val="000000"/>
                <w:sz w:val="20"/>
                <w:szCs w:val="20"/>
                <w:lang w:eastAsia="lv-LV"/>
              </w:rPr>
              <w:t>4,8</w:t>
            </w:r>
            <w:r w:rsidR="001E1736">
              <w:rPr>
                <w:color w:val="000000"/>
                <w:sz w:val="20"/>
                <w:szCs w:val="20"/>
                <w:lang w:eastAsia="lv-LV"/>
              </w:rPr>
              <w:t>1</w:t>
            </w:r>
          </w:p>
        </w:tc>
        <w:tc>
          <w:tcPr>
            <w:tcW w:w="894" w:type="dxa"/>
            <w:tcBorders>
              <w:top w:val="single" w:sz="4" w:space="0" w:color="000000"/>
              <w:left w:val="single" w:sz="4" w:space="0" w:color="000000"/>
              <w:bottom w:val="single" w:sz="4" w:space="0" w:color="000000"/>
              <w:right w:val="single" w:sz="4" w:space="0" w:color="000000"/>
            </w:tcBorders>
            <w:vAlign w:val="center"/>
          </w:tcPr>
          <w:p w14:paraId="522963AA"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14009"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2537E"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9C16C"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E0C00"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r>
      <w:tr w:rsidR="009225C4" w:rsidRPr="000D690D" w14:paraId="5FA36C94" w14:textId="77777777" w:rsidTr="001E1736">
        <w:trPr>
          <w:trHeight w:hRule="exact" w:val="496"/>
        </w:trPr>
        <w:tc>
          <w:tcPr>
            <w:tcW w:w="993" w:type="dxa"/>
            <w:tcBorders>
              <w:top w:val="single" w:sz="4" w:space="0" w:color="000000"/>
              <w:left w:val="single" w:sz="4" w:space="0" w:color="000000"/>
              <w:bottom w:val="single" w:sz="4" w:space="0" w:color="000000"/>
              <w:right w:val="nil"/>
            </w:tcBorders>
            <w:vAlign w:val="center"/>
          </w:tcPr>
          <w:p w14:paraId="056186D8" w14:textId="77777777" w:rsidR="009225C4" w:rsidRPr="000D690D" w:rsidRDefault="009225C4" w:rsidP="009225C4">
            <w:pPr>
              <w:pStyle w:val="NormalWeb"/>
              <w:snapToGrid w:val="0"/>
              <w:spacing w:before="0" w:after="0"/>
              <w:ind w:firstLine="0"/>
              <w:rPr>
                <w:sz w:val="20"/>
                <w:szCs w:val="20"/>
              </w:rPr>
            </w:pPr>
            <w:r w:rsidRPr="000D690D">
              <w:rPr>
                <w:sz w:val="20"/>
                <w:szCs w:val="20"/>
              </w:rPr>
              <w:t>9080*</w:t>
            </w:r>
          </w:p>
        </w:tc>
        <w:tc>
          <w:tcPr>
            <w:tcW w:w="1701" w:type="dxa"/>
            <w:tcBorders>
              <w:top w:val="single" w:sz="4" w:space="0" w:color="000000"/>
              <w:left w:val="single" w:sz="4" w:space="0" w:color="000000"/>
              <w:bottom w:val="single" w:sz="4" w:space="0" w:color="000000"/>
              <w:right w:val="nil"/>
            </w:tcBorders>
            <w:vAlign w:val="center"/>
          </w:tcPr>
          <w:p w14:paraId="097ECB6A"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Staignāju meži</w:t>
            </w:r>
          </w:p>
        </w:tc>
        <w:tc>
          <w:tcPr>
            <w:tcW w:w="992" w:type="dxa"/>
            <w:tcBorders>
              <w:top w:val="single" w:sz="4" w:space="0" w:color="000000"/>
              <w:left w:val="single" w:sz="4" w:space="0" w:color="000000"/>
              <w:bottom w:val="single" w:sz="4" w:space="0" w:color="000000"/>
              <w:right w:val="nil"/>
            </w:tcBorders>
            <w:vAlign w:val="center"/>
          </w:tcPr>
          <w:p w14:paraId="604E44CC" w14:textId="77777777" w:rsidR="009225C4" w:rsidRPr="000D690D" w:rsidRDefault="009225C4" w:rsidP="000D690D">
            <w:pPr>
              <w:pStyle w:val="NormalWeb"/>
              <w:snapToGrid w:val="0"/>
              <w:spacing w:before="0" w:after="0"/>
              <w:ind w:firstLine="0"/>
              <w:jc w:val="center"/>
              <w:rPr>
                <w:sz w:val="20"/>
                <w:szCs w:val="20"/>
              </w:rPr>
            </w:pPr>
            <w:r w:rsidRPr="000D690D">
              <w:rPr>
                <w:sz w:val="20"/>
                <w:szCs w:val="20"/>
              </w:rPr>
              <w:t>2</w:t>
            </w:r>
            <w:r w:rsidR="000D690D" w:rsidRPr="000D690D">
              <w:rPr>
                <w:sz w:val="20"/>
                <w:szCs w:val="20"/>
              </w:rPr>
              <w:t>24</w:t>
            </w:r>
            <w:r w:rsidRPr="000D690D">
              <w:rPr>
                <w:sz w:val="20"/>
                <w:szCs w:val="20"/>
              </w:rPr>
              <w:t>,</w:t>
            </w:r>
            <w:r w:rsidR="000D690D" w:rsidRPr="000D690D">
              <w:rPr>
                <w:sz w:val="20"/>
                <w:szCs w:val="20"/>
              </w:rPr>
              <w:t>59</w:t>
            </w:r>
          </w:p>
        </w:tc>
        <w:tc>
          <w:tcPr>
            <w:tcW w:w="949" w:type="dxa"/>
            <w:tcBorders>
              <w:top w:val="single" w:sz="4" w:space="0" w:color="000000"/>
              <w:left w:val="single" w:sz="4" w:space="0" w:color="000000"/>
              <w:bottom w:val="single" w:sz="4" w:space="0" w:color="000000"/>
              <w:right w:val="single" w:sz="4" w:space="0" w:color="000000"/>
            </w:tcBorders>
            <w:vAlign w:val="center"/>
          </w:tcPr>
          <w:p w14:paraId="35B23527" w14:textId="77777777" w:rsidR="009225C4" w:rsidRPr="000D690D" w:rsidRDefault="009225C4" w:rsidP="000D690D">
            <w:pPr>
              <w:snapToGrid w:val="0"/>
              <w:ind w:firstLine="0"/>
              <w:jc w:val="center"/>
              <w:rPr>
                <w:color w:val="000000"/>
                <w:sz w:val="20"/>
                <w:szCs w:val="20"/>
                <w:lang w:eastAsia="lv-LV"/>
              </w:rPr>
            </w:pPr>
            <w:r w:rsidRPr="000D690D">
              <w:rPr>
                <w:color w:val="000000"/>
                <w:sz w:val="20"/>
                <w:szCs w:val="20"/>
                <w:lang w:eastAsia="lv-LV"/>
              </w:rPr>
              <w:t>2,</w:t>
            </w:r>
            <w:r w:rsidR="000D690D">
              <w:rPr>
                <w:color w:val="000000"/>
                <w:sz w:val="20"/>
                <w:szCs w:val="20"/>
                <w:lang w:eastAsia="lv-LV"/>
              </w:rPr>
              <w:t>85</w:t>
            </w:r>
          </w:p>
        </w:tc>
        <w:tc>
          <w:tcPr>
            <w:tcW w:w="894" w:type="dxa"/>
            <w:tcBorders>
              <w:top w:val="single" w:sz="4" w:space="0" w:color="000000"/>
              <w:left w:val="single" w:sz="4" w:space="0" w:color="000000"/>
              <w:bottom w:val="single" w:sz="4" w:space="0" w:color="000000"/>
              <w:right w:val="single" w:sz="4" w:space="0" w:color="000000"/>
            </w:tcBorders>
            <w:vAlign w:val="center"/>
          </w:tcPr>
          <w:p w14:paraId="10ADFA5A"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A18B9"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35CBA"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93E96"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2D35D"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A</w:t>
            </w:r>
          </w:p>
        </w:tc>
      </w:tr>
      <w:tr w:rsidR="009225C4" w:rsidRPr="000D690D" w14:paraId="382AC52D" w14:textId="77777777" w:rsidTr="001E1736">
        <w:trPr>
          <w:trHeight w:hRule="exact" w:val="493"/>
        </w:trPr>
        <w:tc>
          <w:tcPr>
            <w:tcW w:w="993" w:type="dxa"/>
            <w:tcBorders>
              <w:top w:val="single" w:sz="4" w:space="0" w:color="000000"/>
              <w:left w:val="single" w:sz="4" w:space="0" w:color="000000"/>
              <w:bottom w:val="single" w:sz="4" w:space="0" w:color="000000"/>
              <w:right w:val="nil"/>
            </w:tcBorders>
            <w:vAlign w:val="center"/>
            <w:hideMark/>
          </w:tcPr>
          <w:p w14:paraId="1B8942C8" w14:textId="77777777" w:rsidR="009225C4" w:rsidRPr="000D690D" w:rsidRDefault="009225C4" w:rsidP="009225C4">
            <w:pPr>
              <w:pStyle w:val="NormalWeb"/>
              <w:snapToGrid w:val="0"/>
              <w:spacing w:before="0" w:after="0"/>
              <w:ind w:firstLine="0"/>
              <w:rPr>
                <w:sz w:val="20"/>
                <w:szCs w:val="20"/>
              </w:rPr>
            </w:pPr>
            <w:r w:rsidRPr="000D690D">
              <w:rPr>
                <w:sz w:val="20"/>
                <w:szCs w:val="20"/>
              </w:rPr>
              <w:t>91D0*</w:t>
            </w:r>
          </w:p>
        </w:tc>
        <w:tc>
          <w:tcPr>
            <w:tcW w:w="1701" w:type="dxa"/>
            <w:tcBorders>
              <w:top w:val="single" w:sz="4" w:space="0" w:color="000000"/>
              <w:left w:val="single" w:sz="4" w:space="0" w:color="000000"/>
              <w:bottom w:val="single" w:sz="4" w:space="0" w:color="000000"/>
              <w:right w:val="nil"/>
            </w:tcBorders>
            <w:vAlign w:val="center"/>
            <w:hideMark/>
          </w:tcPr>
          <w:p w14:paraId="7BD3C466"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Purvaini meži</w:t>
            </w:r>
          </w:p>
        </w:tc>
        <w:tc>
          <w:tcPr>
            <w:tcW w:w="992" w:type="dxa"/>
            <w:tcBorders>
              <w:top w:val="single" w:sz="4" w:space="0" w:color="000000"/>
              <w:left w:val="single" w:sz="4" w:space="0" w:color="000000"/>
              <w:bottom w:val="single" w:sz="4" w:space="0" w:color="000000"/>
              <w:right w:val="nil"/>
            </w:tcBorders>
            <w:vAlign w:val="center"/>
            <w:hideMark/>
          </w:tcPr>
          <w:p w14:paraId="062283C8" w14:textId="77777777" w:rsidR="009225C4" w:rsidRPr="000D690D" w:rsidRDefault="009225C4" w:rsidP="000D690D">
            <w:pPr>
              <w:pStyle w:val="NormalWeb"/>
              <w:snapToGrid w:val="0"/>
              <w:spacing w:before="0" w:after="0"/>
              <w:ind w:firstLine="0"/>
              <w:jc w:val="center"/>
              <w:rPr>
                <w:sz w:val="20"/>
                <w:szCs w:val="20"/>
              </w:rPr>
            </w:pPr>
            <w:r w:rsidRPr="000D690D">
              <w:rPr>
                <w:sz w:val="20"/>
                <w:szCs w:val="20"/>
              </w:rPr>
              <w:t>1</w:t>
            </w:r>
            <w:r w:rsidR="000D690D" w:rsidRPr="000D690D">
              <w:rPr>
                <w:sz w:val="20"/>
                <w:szCs w:val="20"/>
              </w:rPr>
              <w:t>86</w:t>
            </w:r>
            <w:r w:rsidRPr="000D690D">
              <w:rPr>
                <w:sz w:val="20"/>
                <w:szCs w:val="20"/>
              </w:rPr>
              <w:t>,</w:t>
            </w:r>
            <w:r w:rsidR="000D690D" w:rsidRPr="000D690D">
              <w:rPr>
                <w:sz w:val="20"/>
                <w:szCs w:val="20"/>
              </w:rPr>
              <w:t>22</w:t>
            </w:r>
          </w:p>
        </w:tc>
        <w:tc>
          <w:tcPr>
            <w:tcW w:w="949" w:type="dxa"/>
            <w:tcBorders>
              <w:top w:val="single" w:sz="4" w:space="0" w:color="000000"/>
              <w:left w:val="single" w:sz="4" w:space="0" w:color="000000"/>
              <w:bottom w:val="single" w:sz="4" w:space="0" w:color="000000"/>
              <w:right w:val="single" w:sz="4" w:space="0" w:color="000000"/>
            </w:tcBorders>
            <w:vAlign w:val="center"/>
            <w:hideMark/>
          </w:tcPr>
          <w:p w14:paraId="7526338B" w14:textId="77777777" w:rsidR="009225C4" w:rsidRPr="000D690D" w:rsidRDefault="009225C4" w:rsidP="000D690D">
            <w:pPr>
              <w:snapToGrid w:val="0"/>
              <w:ind w:firstLine="0"/>
              <w:jc w:val="center"/>
              <w:rPr>
                <w:color w:val="000000"/>
                <w:sz w:val="20"/>
                <w:szCs w:val="20"/>
                <w:lang w:eastAsia="lv-LV"/>
              </w:rPr>
            </w:pPr>
            <w:r w:rsidRPr="000D690D">
              <w:rPr>
                <w:color w:val="000000"/>
                <w:sz w:val="20"/>
                <w:szCs w:val="20"/>
                <w:lang w:eastAsia="lv-LV"/>
              </w:rPr>
              <w:t>2,</w:t>
            </w:r>
            <w:r w:rsidR="000D690D">
              <w:rPr>
                <w:color w:val="000000"/>
                <w:sz w:val="20"/>
                <w:szCs w:val="20"/>
                <w:lang w:eastAsia="lv-LV"/>
              </w:rPr>
              <w:t>36</w:t>
            </w:r>
          </w:p>
        </w:tc>
        <w:tc>
          <w:tcPr>
            <w:tcW w:w="894" w:type="dxa"/>
            <w:tcBorders>
              <w:top w:val="single" w:sz="4" w:space="0" w:color="000000"/>
              <w:left w:val="single" w:sz="4" w:space="0" w:color="000000"/>
              <w:bottom w:val="single" w:sz="4" w:space="0" w:color="000000"/>
              <w:right w:val="single" w:sz="4" w:space="0" w:color="000000"/>
            </w:tcBorders>
            <w:vAlign w:val="center"/>
          </w:tcPr>
          <w:p w14:paraId="55945BEC"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75376"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9B0D5"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1A27C"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35758"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r>
      <w:tr w:rsidR="009225C4" w:rsidRPr="000D690D" w14:paraId="2DC1CFAC" w14:textId="77777777" w:rsidTr="001E1736">
        <w:trPr>
          <w:trHeight w:hRule="exact" w:val="908"/>
        </w:trPr>
        <w:tc>
          <w:tcPr>
            <w:tcW w:w="993" w:type="dxa"/>
            <w:tcBorders>
              <w:top w:val="single" w:sz="4" w:space="0" w:color="000000"/>
              <w:left w:val="single" w:sz="4" w:space="0" w:color="000000"/>
              <w:bottom w:val="single" w:sz="4" w:space="0" w:color="000000"/>
              <w:right w:val="nil"/>
            </w:tcBorders>
            <w:vAlign w:val="center"/>
          </w:tcPr>
          <w:p w14:paraId="5BDB3300" w14:textId="77777777" w:rsidR="009225C4" w:rsidRPr="000D690D" w:rsidRDefault="009225C4" w:rsidP="009225C4">
            <w:pPr>
              <w:pStyle w:val="NormalWeb"/>
              <w:snapToGrid w:val="0"/>
              <w:spacing w:before="0" w:after="0"/>
              <w:ind w:firstLine="0"/>
              <w:rPr>
                <w:sz w:val="20"/>
                <w:szCs w:val="20"/>
              </w:rPr>
            </w:pPr>
            <w:r w:rsidRPr="000D690D">
              <w:rPr>
                <w:sz w:val="20"/>
                <w:szCs w:val="20"/>
              </w:rPr>
              <w:lastRenderedPageBreak/>
              <w:t>91E0*</w:t>
            </w:r>
          </w:p>
        </w:tc>
        <w:tc>
          <w:tcPr>
            <w:tcW w:w="1701" w:type="dxa"/>
            <w:tcBorders>
              <w:top w:val="single" w:sz="4" w:space="0" w:color="000000"/>
              <w:left w:val="single" w:sz="4" w:space="0" w:color="000000"/>
              <w:bottom w:val="single" w:sz="4" w:space="0" w:color="000000"/>
              <w:right w:val="nil"/>
            </w:tcBorders>
            <w:vAlign w:val="center"/>
          </w:tcPr>
          <w:p w14:paraId="0340772C"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Aluviāli meži (aluviāli krastmalu un palieņu meži)</w:t>
            </w:r>
          </w:p>
        </w:tc>
        <w:tc>
          <w:tcPr>
            <w:tcW w:w="992" w:type="dxa"/>
            <w:tcBorders>
              <w:top w:val="single" w:sz="4" w:space="0" w:color="000000"/>
              <w:left w:val="single" w:sz="4" w:space="0" w:color="000000"/>
              <w:bottom w:val="single" w:sz="4" w:space="0" w:color="000000"/>
              <w:right w:val="nil"/>
            </w:tcBorders>
            <w:vAlign w:val="center"/>
          </w:tcPr>
          <w:p w14:paraId="5B28833D" w14:textId="77777777" w:rsidR="009225C4" w:rsidRPr="000D690D" w:rsidRDefault="009225C4" w:rsidP="004A7AE3">
            <w:pPr>
              <w:pStyle w:val="NormalWeb"/>
              <w:snapToGrid w:val="0"/>
              <w:spacing w:before="0" w:after="0"/>
              <w:ind w:firstLine="0"/>
              <w:jc w:val="center"/>
              <w:rPr>
                <w:sz w:val="20"/>
                <w:szCs w:val="20"/>
              </w:rPr>
            </w:pPr>
            <w:r w:rsidRPr="000D690D">
              <w:rPr>
                <w:sz w:val="20"/>
                <w:szCs w:val="20"/>
              </w:rPr>
              <w:t>13</w:t>
            </w:r>
            <w:r w:rsidR="004A7AE3">
              <w:rPr>
                <w:sz w:val="20"/>
                <w:szCs w:val="20"/>
              </w:rPr>
              <w:t>2</w:t>
            </w:r>
            <w:r w:rsidRPr="000D690D">
              <w:rPr>
                <w:sz w:val="20"/>
                <w:szCs w:val="20"/>
              </w:rPr>
              <w:t>,6</w:t>
            </w:r>
            <w:r w:rsidR="000D690D" w:rsidRPr="000D690D">
              <w:rPr>
                <w:sz w:val="20"/>
                <w:szCs w:val="20"/>
              </w:rPr>
              <w:t>5</w:t>
            </w:r>
          </w:p>
        </w:tc>
        <w:tc>
          <w:tcPr>
            <w:tcW w:w="949" w:type="dxa"/>
            <w:tcBorders>
              <w:top w:val="single" w:sz="4" w:space="0" w:color="000000"/>
              <w:left w:val="single" w:sz="4" w:space="0" w:color="000000"/>
              <w:bottom w:val="single" w:sz="4" w:space="0" w:color="000000"/>
              <w:right w:val="single" w:sz="4" w:space="0" w:color="000000"/>
            </w:tcBorders>
            <w:vAlign w:val="center"/>
          </w:tcPr>
          <w:p w14:paraId="3C3F941A" w14:textId="77777777" w:rsidR="009225C4" w:rsidRPr="000D690D" w:rsidRDefault="009225C4" w:rsidP="000D690D">
            <w:pPr>
              <w:snapToGrid w:val="0"/>
              <w:ind w:firstLine="0"/>
              <w:jc w:val="center"/>
              <w:rPr>
                <w:color w:val="000000"/>
                <w:sz w:val="20"/>
                <w:szCs w:val="20"/>
                <w:lang w:eastAsia="lv-LV"/>
              </w:rPr>
            </w:pPr>
            <w:r w:rsidRPr="000D690D">
              <w:rPr>
                <w:color w:val="000000"/>
                <w:sz w:val="20"/>
                <w:szCs w:val="20"/>
                <w:lang w:eastAsia="lv-LV"/>
              </w:rPr>
              <w:t>1,6</w:t>
            </w:r>
            <w:r w:rsidR="000D690D">
              <w:rPr>
                <w:color w:val="000000"/>
                <w:sz w:val="20"/>
                <w:szCs w:val="20"/>
                <w:lang w:eastAsia="lv-LV"/>
              </w:rPr>
              <w:t>8</w:t>
            </w:r>
          </w:p>
        </w:tc>
        <w:tc>
          <w:tcPr>
            <w:tcW w:w="894" w:type="dxa"/>
            <w:tcBorders>
              <w:top w:val="single" w:sz="4" w:space="0" w:color="000000"/>
              <w:left w:val="single" w:sz="4" w:space="0" w:color="000000"/>
              <w:bottom w:val="single" w:sz="4" w:space="0" w:color="000000"/>
              <w:right w:val="single" w:sz="4" w:space="0" w:color="000000"/>
            </w:tcBorders>
            <w:vAlign w:val="center"/>
          </w:tcPr>
          <w:p w14:paraId="6E218B39" w14:textId="77777777" w:rsidR="009225C4" w:rsidRPr="000D690D" w:rsidRDefault="009225C4" w:rsidP="009225C4">
            <w:pPr>
              <w:snapToGrid w:val="0"/>
              <w:ind w:firstLine="0"/>
              <w:rPr>
                <w:color w:val="000000"/>
                <w:sz w:val="20"/>
                <w:szCs w:val="20"/>
                <w:lang w:eastAsia="lv-LV"/>
              </w:rPr>
            </w:pPr>
            <w:r w:rsidRPr="000D690D">
              <w:rPr>
                <w:color w:val="000000"/>
                <w:sz w:val="20"/>
                <w:szCs w:val="20"/>
                <w:lang w:eastAsia="lv-LV"/>
              </w:rPr>
              <w:t>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0B7C"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05E9A"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A0985"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C0969" w14:textId="77777777" w:rsidR="009225C4" w:rsidRPr="000D690D" w:rsidRDefault="009225C4" w:rsidP="009225C4">
            <w:pPr>
              <w:snapToGrid w:val="0"/>
              <w:ind w:firstLine="0"/>
              <w:jc w:val="left"/>
              <w:rPr>
                <w:color w:val="000000"/>
                <w:sz w:val="20"/>
                <w:szCs w:val="20"/>
                <w:lang w:eastAsia="lv-LV"/>
              </w:rPr>
            </w:pPr>
            <w:r w:rsidRPr="000D690D">
              <w:rPr>
                <w:color w:val="000000"/>
                <w:sz w:val="20"/>
                <w:szCs w:val="20"/>
                <w:lang w:eastAsia="lv-LV"/>
              </w:rPr>
              <w:t>A</w:t>
            </w:r>
          </w:p>
        </w:tc>
      </w:tr>
      <w:tr w:rsidR="009225C4" w:rsidRPr="000D690D" w14:paraId="44792A1D" w14:textId="77777777" w:rsidTr="001E1736">
        <w:trPr>
          <w:trHeight w:hRule="exact" w:val="649"/>
        </w:trPr>
        <w:tc>
          <w:tcPr>
            <w:tcW w:w="993" w:type="dxa"/>
            <w:tcBorders>
              <w:top w:val="single" w:sz="4" w:space="0" w:color="000000"/>
              <w:left w:val="single" w:sz="4" w:space="0" w:color="000000"/>
              <w:bottom w:val="single" w:sz="4" w:space="0" w:color="000000"/>
              <w:right w:val="nil"/>
            </w:tcBorders>
            <w:vAlign w:val="center"/>
          </w:tcPr>
          <w:p w14:paraId="7F48BABE" w14:textId="77777777" w:rsidR="009225C4" w:rsidRPr="000D690D" w:rsidRDefault="009225C4" w:rsidP="009225C4">
            <w:pPr>
              <w:pStyle w:val="NormalWeb"/>
              <w:snapToGrid w:val="0"/>
              <w:spacing w:before="0" w:after="0"/>
              <w:ind w:firstLine="0"/>
              <w:rPr>
                <w:sz w:val="20"/>
                <w:szCs w:val="20"/>
              </w:rPr>
            </w:pPr>
          </w:p>
        </w:tc>
        <w:tc>
          <w:tcPr>
            <w:tcW w:w="1701" w:type="dxa"/>
            <w:tcBorders>
              <w:top w:val="single" w:sz="4" w:space="0" w:color="000000"/>
              <w:left w:val="single" w:sz="4" w:space="0" w:color="000000"/>
              <w:bottom w:val="single" w:sz="4" w:space="0" w:color="000000"/>
              <w:right w:val="nil"/>
            </w:tcBorders>
            <w:vAlign w:val="center"/>
          </w:tcPr>
          <w:p w14:paraId="2431133F" w14:textId="77777777" w:rsidR="009225C4" w:rsidRPr="000D690D" w:rsidRDefault="009225C4" w:rsidP="009225C4">
            <w:pPr>
              <w:pStyle w:val="NormalWeb"/>
              <w:snapToGrid w:val="0"/>
              <w:spacing w:before="0" w:after="0"/>
              <w:ind w:firstLine="0"/>
              <w:rPr>
                <w:color w:val="000000"/>
                <w:sz w:val="20"/>
                <w:szCs w:val="20"/>
              </w:rPr>
            </w:pPr>
            <w:r w:rsidRPr="000D690D">
              <w:rPr>
                <w:color w:val="000000"/>
                <w:sz w:val="20"/>
                <w:szCs w:val="20"/>
              </w:rPr>
              <w:t>Kopā</w:t>
            </w:r>
          </w:p>
        </w:tc>
        <w:tc>
          <w:tcPr>
            <w:tcW w:w="992" w:type="dxa"/>
            <w:tcBorders>
              <w:top w:val="single" w:sz="4" w:space="0" w:color="000000"/>
              <w:left w:val="single" w:sz="4" w:space="0" w:color="000000"/>
              <w:bottom w:val="single" w:sz="4" w:space="0" w:color="000000"/>
              <w:right w:val="nil"/>
            </w:tcBorders>
            <w:vAlign w:val="center"/>
          </w:tcPr>
          <w:p w14:paraId="09BC140F" w14:textId="77777777" w:rsidR="009225C4" w:rsidRPr="000D690D" w:rsidRDefault="004A7AE3" w:rsidP="009752EA">
            <w:pPr>
              <w:pStyle w:val="NormalWeb"/>
              <w:snapToGrid w:val="0"/>
              <w:spacing w:before="0" w:after="0"/>
              <w:ind w:firstLine="0"/>
              <w:jc w:val="center"/>
              <w:rPr>
                <w:sz w:val="20"/>
                <w:szCs w:val="20"/>
              </w:rPr>
            </w:pPr>
            <w:r>
              <w:rPr>
                <w:sz w:val="20"/>
                <w:szCs w:val="20"/>
              </w:rPr>
              <w:t>1</w:t>
            </w:r>
            <w:r w:rsidR="009752EA">
              <w:rPr>
                <w:sz w:val="20"/>
                <w:szCs w:val="20"/>
              </w:rPr>
              <w:t>1</w:t>
            </w:r>
            <w:r>
              <w:rPr>
                <w:sz w:val="20"/>
                <w:szCs w:val="20"/>
              </w:rPr>
              <w:t>26.9</w:t>
            </w:r>
            <w:r w:rsidR="009B7BE0">
              <w:rPr>
                <w:sz w:val="20"/>
                <w:szCs w:val="20"/>
              </w:rPr>
              <w:t>6</w:t>
            </w:r>
          </w:p>
        </w:tc>
        <w:tc>
          <w:tcPr>
            <w:tcW w:w="949" w:type="dxa"/>
            <w:tcBorders>
              <w:top w:val="single" w:sz="4" w:space="0" w:color="000000"/>
              <w:left w:val="single" w:sz="4" w:space="0" w:color="000000"/>
              <w:bottom w:val="single" w:sz="4" w:space="0" w:color="000000"/>
              <w:right w:val="single" w:sz="4" w:space="0" w:color="000000"/>
            </w:tcBorders>
            <w:vAlign w:val="center"/>
          </w:tcPr>
          <w:p w14:paraId="0F5A3175" w14:textId="77777777" w:rsidR="009225C4" w:rsidRPr="000D690D" w:rsidRDefault="001E1736" w:rsidP="00AF2543">
            <w:pPr>
              <w:snapToGrid w:val="0"/>
              <w:ind w:firstLine="0"/>
              <w:jc w:val="center"/>
              <w:rPr>
                <w:color w:val="000000"/>
                <w:sz w:val="20"/>
                <w:szCs w:val="20"/>
                <w:lang w:eastAsia="lv-LV"/>
              </w:rPr>
            </w:pPr>
            <w:r>
              <w:rPr>
                <w:color w:val="000000"/>
                <w:sz w:val="20"/>
                <w:szCs w:val="20"/>
                <w:lang w:eastAsia="lv-LV"/>
              </w:rPr>
              <w:t>14,31</w:t>
            </w:r>
          </w:p>
        </w:tc>
        <w:tc>
          <w:tcPr>
            <w:tcW w:w="894" w:type="dxa"/>
            <w:tcBorders>
              <w:top w:val="single" w:sz="4" w:space="0" w:color="000000"/>
              <w:left w:val="single" w:sz="4" w:space="0" w:color="000000"/>
              <w:bottom w:val="single" w:sz="4" w:space="0" w:color="000000"/>
              <w:right w:val="single" w:sz="4" w:space="0" w:color="000000"/>
            </w:tcBorders>
            <w:vAlign w:val="center"/>
          </w:tcPr>
          <w:p w14:paraId="12281D37" w14:textId="77777777" w:rsidR="009225C4" w:rsidRPr="000D690D" w:rsidRDefault="009225C4" w:rsidP="009225C4">
            <w:pPr>
              <w:snapToGrid w:val="0"/>
              <w:ind w:firstLine="0"/>
              <w:rPr>
                <w:color w:val="000000"/>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573F0" w14:textId="77777777" w:rsidR="009225C4" w:rsidRPr="000D690D" w:rsidRDefault="009225C4" w:rsidP="009225C4">
            <w:pPr>
              <w:snapToGrid w:val="0"/>
              <w:ind w:firstLine="0"/>
              <w:jc w:val="left"/>
              <w:rPr>
                <w:color w:val="000000"/>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976E" w14:textId="77777777" w:rsidR="009225C4" w:rsidRPr="000D690D" w:rsidRDefault="009225C4" w:rsidP="009225C4">
            <w:pPr>
              <w:snapToGrid w:val="0"/>
              <w:ind w:firstLine="0"/>
              <w:jc w:val="left"/>
              <w:rPr>
                <w:color w:val="000000"/>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71740" w14:textId="77777777" w:rsidR="009225C4" w:rsidRPr="000D690D" w:rsidRDefault="009225C4" w:rsidP="009225C4">
            <w:pPr>
              <w:snapToGrid w:val="0"/>
              <w:ind w:firstLine="0"/>
              <w:jc w:val="left"/>
              <w:rPr>
                <w:color w:val="000000"/>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3C63F" w14:textId="77777777" w:rsidR="009225C4" w:rsidRPr="000D690D" w:rsidRDefault="009225C4" w:rsidP="009225C4">
            <w:pPr>
              <w:snapToGrid w:val="0"/>
              <w:ind w:firstLine="0"/>
              <w:jc w:val="left"/>
              <w:rPr>
                <w:color w:val="000000"/>
                <w:sz w:val="20"/>
                <w:szCs w:val="20"/>
                <w:lang w:eastAsia="lv-LV"/>
              </w:rPr>
            </w:pPr>
          </w:p>
        </w:tc>
      </w:tr>
    </w:tbl>
    <w:p w14:paraId="77518275" w14:textId="77777777" w:rsidR="009225C4" w:rsidRPr="00CB1C93" w:rsidRDefault="009225C4" w:rsidP="009225C4">
      <w:pPr>
        <w:rPr>
          <w:sz w:val="18"/>
          <w:szCs w:val="18"/>
          <w:vertAlign w:val="superscript"/>
        </w:rPr>
      </w:pPr>
    </w:p>
    <w:p w14:paraId="0D06C03D" w14:textId="77777777" w:rsidR="009225C4" w:rsidRPr="00CB1C93" w:rsidRDefault="009225C4" w:rsidP="009225C4">
      <w:pPr>
        <w:rPr>
          <w:sz w:val="18"/>
          <w:szCs w:val="18"/>
        </w:rPr>
      </w:pPr>
      <w:r w:rsidRPr="00CB1C93">
        <w:rPr>
          <w:sz w:val="18"/>
          <w:szCs w:val="18"/>
          <w:vertAlign w:val="superscript"/>
        </w:rPr>
        <w:t>1</w:t>
      </w:r>
      <w:r w:rsidRPr="00CB1C93">
        <w:rPr>
          <w:sz w:val="18"/>
          <w:szCs w:val="18"/>
        </w:rPr>
        <w:t xml:space="preserve">Saskaņā ar </w:t>
      </w:r>
      <w:r w:rsidR="00EE77B5">
        <w:rPr>
          <w:sz w:val="18"/>
          <w:szCs w:val="18"/>
        </w:rPr>
        <w:t>ES</w:t>
      </w:r>
      <w:r w:rsidRPr="00CB1C93">
        <w:rPr>
          <w:sz w:val="18"/>
          <w:szCs w:val="18"/>
        </w:rPr>
        <w:t xml:space="preserve"> aizsargājamo biotopu Latvijā noteikšanas metodiku, kas apstiprināt</w:t>
      </w:r>
      <w:r w:rsidR="00E44168">
        <w:rPr>
          <w:sz w:val="18"/>
          <w:szCs w:val="18"/>
        </w:rPr>
        <w:t xml:space="preserve">a ar vides ministra 2010. gada 15. marta </w:t>
      </w:r>
      <w:r w:rsidRPr="00CB1C93">
        <w:rPr>
          <w:sz w:val="18"/>
          <w:szCs w:val="18"/>
        </w:rPr>
        <w:t>rīkojumu Nr.</w:t>
      </w:r>
      <w:r w:rsidR="00E44168">
        <w:rPr>
          <w:sz w:val="18"/>
          <w:szCs w:val="18"/>
        </w:rPr>
        <w:t> </w:t>
      </w:r>
      <w:r w:rsidRPr="00CB1C93">
        <w:rPr>
          <w:sz w:val="18"/>
          <w:szCs w:val="18"/>
        </w:rPr>
        <w:t>93.</w:t>
      </w:r>
    </w:p>
    <w:p w14:paraId="57098FD8" w14:textId="5220B0DF" w:rsidR="009225C4" w:rsidRPr="00CB1C93" w:rsidRDefault="009225C4" w:rsidP="009225C4">
      <w:pPr>
        <w:rPr>
          <w:sz w:val="18"/>
          <w:szCs w:val="18"/>
        </w:rPr>
      </w:pPr>
      <w:r w:rsidRPr="00CB1C93">
        <w:rPr>
          <w:bCs/>
          <w:color w:val="000000"/>
          <w:sz w:val="18"/>
          <w:szCs w:val="18"/>
          <w:vertAlign w:val="superscript"/>
        </w:rPr>
        <w:t>2</w:t>
      </w:r>
      <w:r w:rsidRPr="00CB1C93">
        <w:rPr>
          <w:bCs/>
          <w:color w:val="000000"/>
          <w:sz w:val="18"/>
          <w:szCs w:val="18"/>
        </w:rPr>
        <w:t xml:space="preserve">Saskaņā ar Eiropas Komisijas </w:t>
      </w:r>
      <w:r w:rsidR="00474E4E">
        <w:rPr>
          <w:bCs/>
          <w:color w:val="000000"/>
          <w:sz w:val="18"/>
          <w:szCs w:val="18"/>
        </w:rPr>
        <w:t>2011. gada 11. </w:t>
      </w:r>
      <w:r w:rsidR="00474E4E" w:rsidRPr="00CB1C93">
        <w:rPr>
          <w:bCs/>
          <w:color w:val="000000"/>
          <w:sz w:val="18"/>
          <w:szCs w:val="18"/>
        </w:rPr>
        <w:t>jūlij</w:t>
      </w:r>
      <w:r w:rsidR="00474E4E">
        <w:rPr>
          <w:bCs/>
          <w:color w:val="000000"/>
          <w:sz w:val="18"/>
          <w:szCs w:val="18"/>
        </w:rPr>
        <w:t>a</w:t>
      </w:r>
      <w:r w:rsidR="00474E4E" w:rsidRPr="00CB1C93">
        <w:rPr>
          <w:bCs/>
          <w:color w:val="000000"/>
          <w:sz w:val="18"/>
          <w:szCs w:val="18"/>
        </w:rPr>
        <w:t xml:space="preserve"> </w:t>
      </w:r>
      <w:r w:rsidRPr="00CB1C93">
        <w:rPr>
          <w:bCs/>
          <w:color w:val="000000"/>
          <w:sz w:val="18"/>
          <w:szCs w:val="18"/>
        </w:rPr>
        <w:t>īstenošanas lēmumu</w:t>
      </w:r>
      <w:r w:rsidRPr="00CB1C93">
        <w:rPr>
          <w:sz w:val="18"/>
          <w:szCs w:val="18"/>
        </w:rPr>
        <w:t xml:space="preserve"> </w:t>
      </w:r>
      <w:r w:rsidR="00474E4E" w:rsidRPr="00CB1C93">
        <w:rPr>
          <w:color w:val="000000"/>
          <w:sz w:val="18"/>
          <w:szCs w:val="18"/>
        </w:rPr>
        <w:t>2011/484/ES</w:t>
      </w:r>
      <w:r w:rsidR="00474E4E">
        <w:rPr>
          <w:bCs/>
          <w:color w:val="000000"/>
          <w:sz w:val="18"/>
          <w:szCs w:val="18"/>
        </w:rPr>
        <w:t xml:space="preserve"> </w:t>
      </w:r>
      <w:r w:rsidRPr="00CB1C93">
        <w:rPr>
          <w:bCs/>
          <w:color w:val="000000"/>
          <w:sz w:val="18"/>
          <w:szCs w:val="18"/>
        </w:rPr>
        <w:t xml:space="preserve">par formu, kādā sniedzama informācija par </w:t>
      </w:r>
      <w:r w:rsidRPr="00CB1C93">
        <w:rPr>
          <w:bCs/>
          <w:i/>
          <w:iCs/>
          <w:color w:val="000000"/>
          <w:sz w:val="18"/>
          <w:szCs w:val="18"/>
        </w:rPr>
        <w:t xml:space="preserve">Natura 2000 </w:t>
      </w:r>
      <w:r w:rsidRPr="00CB1C93">
        <w:rPr>
          <w:bCs/>
          <w:color w:val="000000"/>
          <w:sz w:val="18"/>
          <w:szCs w:val="18"/>
        </w:rPr>
        <w:t xml:space="preserve">teritorijām </w:t>
      </w:r>
      <w:r w:rsidRPr="00CB1C93">
        <w:rPr>
          <w:i/>
          <w:iCs/>
          <w:color w:val="000000"/>
          <w:sz w:val="18"/>
          <w:szCs w:val="18"/>
        </w:rPr>
        <w:t>(izziņots ar dokumenta numuru C(2011) 4892)</w:t>
      </w:r>
    </w:p>
    <w:p w14:paraId="24E02757" w14:textId="77777777" w:rsidR="009225C4" w:rsidRDefault="009225C4" w:rsidP="009225C4">
      <w:pPr>
        <w:pStyle w:val="CM1"/>
        <w:spacing w:before="200" w:after="200"/>
        <w:jc w:val="both"/>
        <w:rPr>
          <w:rFonts w:ascii="Times New Roman" w:hAnsi="Times New Roman"/>
          <w:bCs/>
          <w:color w:val="000000"/>
          <w:sz w:val="18"/>
          <w:szCs w:val="18"/>
          <w:lang w:val="lv-LV"/>
        </w:rPr>
      </w:pPr>
      <w:r w:rsidRPr="00CB1C93">
        <w:rPr>
          <w:rFonts w:ascii="Times New Roman" w:hAnsi="Times New Roman"/>
          <w:sz w:val="18"/>
          <w:szCs w:val="18"/>
          <w:u w:val="single"/>
          <w:lang w:val="lv-LV"/>
        </w:rPr>
        <w:t>Datu kvalitāte:</w:t>
      </w:r>
      <w:r w:rsidRPr="00CB1C93">
        <w:rPr>
          <w:rFonts w:ascii="Times New Roman" w:hAnsi="Times New Roman"/>
          <w:sz w:val="18"/>
          <w:szCs w:val="18"/>
          <w:lang w:val="lv-LV"/>
        </w:rPr>
        <w:t xml:space="preserve"> G – laba, M – viduvēja, P – slikta; </w:t>
      </w:r>
      <w:r w:rsidRPr="00CB1C93">
        <w:rPr>
          <w:rFonts w:ascii="Times New Roman" w:hAnsi="Times New Roman"/>
          <w:sz w:val="18"/>
          <w:szCs w:val="18"/>
          <w:u w:val="single"/>
          <w:lang w:val="lv-LV"/>
        </w:rPr>
        <w:t>Reprezentativitāte</w:t>
      </w:r>
      <w:r w:rsidRPr="00CB1C93">
        <w:rPr>
          <w:rFonts w:ascii="Times New Roman" w:hAnsi="Times New Roman"/>
          <w:sz w:val="18"/>
          <w:szCs w:val="18"/>
          <w:lang w:val="lv-LV"/>
        </w:rPr>
        <w:t xml:space="preserve"> (</w:t>
      </w:r>
      <w:r w:rsidRPr="00CB1C93">
        <w:rPr>
          <w:rFonts w:ascii="Times New Roman" w:hAnsi="Times New Roman"/>
          <w:color w:val="000000"/>
          <w:sz w:val="18"/>
          <w:szCs w:val="18"/>
          <w:lang w:val="lv-LV"/>
        </w:rPr>
        <w:t>attiecīgā dzīvotņu veida reprezentativitāte konkrētajā teritorijā)</w:t>
      </w:r>
      <w:r w:rsidRPr="00CB1C93">
        <w:rPr>
          <w:rFonts w:ascii="Times New Roman" w:hAnsi="Times New Roman"/>
          <w:sz w:val="18"/>
          <w:szCs w:val="18"/>
          <w:lang w:val="lv-LV"/>
        </w:rPr>
        <w:t xml:space="preserve">: </w:t>
      </w:r>
      <w:r w:rsidRPr="00CB1C93">
        <w:rPr>
          <w:rFonts w:ascii="Times New Roman" w:hAnsi="Times New Roman"/>
          <w:bCs/>
          <w:color w:val="000000"/>
          <w:sz w:val="18"/>
          <w:szCs w:val="18"/>
          <w:lang w:val="lv-LV"/>
        </w:rPr>
        <w:t xml:space="preserve">A - izcila reprezentativitāte, B - laba reprezentativitāte, C - nozīmīga reprezentativitāte, D - nenozīmīga klātbūtne (šajā gadījumā tālākās sadaļas “relatīvā platība”, “saglabāšanās” un “vispārējais novērtējums” tālākos laukus neaizpilda); </w:t>
      </w:r>
      <w:r w:rsidRPr="00CB1C93">
        <w:rPr>
          <w:rFonts w:ascii="Times New Roman" w:hAnsi="Times New Roman"/>
          <w:sz w:val="18"/>
          <w:szCs w:val="18"/>
          <w:u w:val="single"/>
          <w:lang w:val="lv-LV"/>
        </w:rPr>
        <w:t>Relatīvā platība (</w:t>
      </w:r>
      <w:r w:rsidRPr="00CB1C93">
        <w:rPr>
          <w:rFonts w:ascii="Times New Roman" w:hAnsi="Times New Roman"/>
          <w:color w:val="000000"/>
          <w:sz w:val="18"/>
          <w:szCs w:val="18"/>
          <w:lang w:val="lv-LV"/>
        </w:rPr>
        <w:t>teritorijas platība, ko aizņem dabisko dzīvotņu veids, attiecībā pret kopējo platību, kuru valstī aizņem minētais dabisko dzīvotņu veids</w:t>
      </w:r>
      <w:r w:rsidRPr="00CB1C93">
        <w:rPr>
          <w:rFonts w:ascii="Times New Roman" w:hAnsi="Times New Roman"/>
          <w:sz w:val="18"/>
          <w:szCs w:val="18"/>
          <w:lang w:val="lv-LV"/>
        </w:rPr>
        <w:t xml:space="preserve">):  </w:t>
      </w:r>
      <w:r w:rsidRPr="00CB1C93">
        <w:rPr>
          <w:rFonts w:ascii="Times New Roman" w:hAnsi="Times New Roman"/>
          <w:color w:val="000000"/>
          <w:sz w:val="18"/>
          <w:szCs w:val="18"/>
          <w:lang w:val="lv-LV"/>
        </w:rPr>
        <w:t xml:space="preserve">A: 100 ≥ p &gt; 15 %; B: 15 ≥ p &gt; 2 %; C: 2 ≥ p &gt; 0 %; </w:t>
      </w:r>
      <w:r w:rsidRPr="00CB1C93">
        <w:rPr>
          <w:rFonts w:ascii="Times New Roman" w:hAnsi="Times New Roman"/>
          <w:sz w:val="18"/>
          <w:szCs w:val="18"/>
          <w:u w:val="single"/>
          <w:lang w:val="lv-LV"/>
        </w:rPr>
        <w:t>Saglabāšanās:</w:t>
      </w:r>
      <w:r w:rsidRPr="00CB1C93">
        <w:rPr>
          <w:rFonts w:ascii="Times New Roman" w:hAnsi="Times New Roman"/>
          <w:sz w:val="18"/>
          <w:szCs w:val="18"/>
          <w:lang w:val="lv-LV"/>
        </w:rPr>
        <w:t xml:space="preserve"> </w:t>
      </w:r>
      <w:r w:rsidRPr="00CB1C93">
        <w:rPr>
          <w:rFonts w:ascii="Times New Roman" w:hAnsi="Times New Roman"/>
          <w:bCs/>
          <w:sz w:val="18"/>
          <w:szCs w:val="18"/>
          <w:lang w:val="lv-LV"/>
        </w:rPr>
        <w:t xml:space="preserve">A - izcila saglabāšanās pakāpe, B - laba saglabāšanās pakāpe, C - viduvēja vai zema saglabāšanās pakāpe; </w:t>
      </w:r>
      <w:r w:rsidRPr="00CB1C93">
        <w:rPr>
          <w:rFonts w:ascii="Times New Roman" w:hAnsi="Times New Roman"/>
          <w:sz w:val="18"/>
          <w:szCs w:val="18"/>
          <w:u w:val="single"/>
          <w:lang w:val="lv-LV"/>
        </w:rPr>
        <w:t xml:space="preserve">Vispārējais novērtējums: </w:t>
      </w:r>
      <w:r w:rsidRPr="00CB1C93">
        <w:rPr>
          <w:rFonts w:ascii="Times New Roman" w:hAnsi="Times New Roman"/>
          <w:bCs/>
          <w:color w:val="000000"/>
          <w:sz w:val="18"/>
          <w:szCs w:val="18"/>
          <w:lang w:val="lv-LV"/>
        </w:rPr>
        <w:t>A - izcila vērtība, B - liela vērtība, C - ievērojama vērtība.</w:t>
      </w:r>
    </w:p>
    <w:p w14:paraId="4651EE3A" w14:textId="77777777" w:rsidR="009225C4" w:rsidRDefault="009225C4" w:rsidP="009225C4">
      <w:r>
        <w:t xml:space="preserve">Salīdzinot </w:t>
      </w:r>
      <w:r w:rsidRPr="009225C4">
        <w:rPr>
          <w:i/>
        </w:rPr>
        <w:t>Natura 2000</w:t>
      </w:r>
      <w:r>
        <w:t xml:space="preserve"> standarta datu formā atrodamo informāciju par īpaši aizsargājamo mežu biotopu platībām </w:t>
      </w:r>
      <w:r w:rsidR="00855881">
        <w:t>DP</w:t>
      </w:r>
      <w:r>
        <w:t xml:space="preserve"> “Vecumu meži”, konstatētas būtiskas </w:t>
      </w:r>
      <w:r w:rsidR="00E44168">
        <w:t>atšķirības (skat. 4.3.4.2. </w:t>
      </w:r>
      <w:r w:rsidRPr="009225C4">
        <w:t xml:space="preserve">tabulu). Tas skaidrojams ar detalizētāku biotopu kartēšanu </w:t>
      </w:r>
      <w:r>
        <w:t xml:space="preserve">Dabas skaitīšanas ietvaros, apmeklējot gandrīz visus meža nogabalus, kuros potenciāli iespējams kāds īpaši aizsargājamais meža biotops. </w:t>
      </w:r>
      <w:r w:rsidR="009516AC">
        <w:t>Izstrādājot 2004. </w:t>
      </w:r>
      <w:r w:rsidR="00AD505C">
        <w:t>g</w:t>
      </w:r>
      <w:r w:rsidR="009516AC">
        <w:t>ada</w:t>
      </w:r>
      <w:r w:rsidR="00AD505C">
        <w:t xml:space="preserve"> DA plānu,</w:t>
      </w:r>
      <w:r>
        <w:t xml:space="preserve"> biotopu kartēšana nav notikusi visā </w:t>
      </w:r>
      <w:r w:rsidR="00855881">
        <w:t>DP “Vecumu meži”</w:t>
      </w:r>
      <w:r>
        <w:t xml:space="preserve"> teritorijā. Dažās situācijās biotopu kartēšana nepārprotami notikusi kamerāli, jo pat pēc precizētas ES biotopu noteikšanas metodikas, dabā konstatēts būtiski atšķirīgs biotops, kas sukcesijas rezultātā ne</w:t>
      </w:r>
      <w:r w:rsidR="00E44168">
        <w:t>varēja izmainīties tik īsā laika</w:t>
      </w:r>
      <w:r>
        <w:t xml:space="preserve"> periodā. Atšķirīgās biotopu noteikšanas metodikas un dažādo teritorijas apsekošanas līmeņu dēļ nav iespējams ob</w:t>
      </w:r>
      <w:r w:rsidR="00E44168">
        <w:t>j</w:t>
      </w:r>
      <w:r>
        <w:t xml:space="preserve">ektīvi spriest par ES nozīmes aizsargājamo biotopu platību izmaiņām periodā kopš iepriekšējā </w:t>
      </w:r>
      <w:r w:rsidR="00AD505C">
        <w:t>DA</w:t>
      </w:r>
      <w:r>
        <w:t xml:space="preserve"> plāna apstiprināšanas.</w:t>
      </w:r>
    </w:p>
    <w:p w14:paraId="502CF4B2" w14:textId="77777777" w:rsidR="009225C4" w:rsidRDefault="009225C4" w:rsidP="009225C4">
      <w:r w:rsidRPr="00E44168">
        <w:rPr>
          <w:i/>
        </w:rPr>
        <w:t>Aluviālu mežu</w:t>
      </w:r>
      <w:r>
        <w:t xml:space="preserve"> </w:t>
      </w:r>
      <w:r w:rsidRPr="00091199">
        <w:rPr>
          <w:i/>
          <w:iCs/>
        </w:rPr>
        <w:t>91E0*</w:t>
      </w:r>
      <w:r>
        <w:t xml:space="preserve"> platības samazināšanās saistīta ar precizētu ES biotopu noteikšanas metodiku, daļa no iepriekš kartētajiem aluviālajiem mežiem pieskaitīti pie staignāju mežiem.</w:t>
      </w:r>
    </w:p>
    <w:p w14:paraId="67B43165" w14:textId="77777777" w:rsidR="009225C4" w:rsidRDefault="009225C4" w:rsidP="009225C4">
      <w:r>
        <w:t xml:space="preserve">Vecu vai dabisku boreālu mežu platība samazinājusies, precizējot ES biotopu noteikšanas metodiku, jo iepriekš kartētie </w:t>
      </w:r>
      <w:r w:rsidRPr="00E469D9">
        <w:rPr>
          <w:i/>
          <w:iCs/>
        </w:rPr>
        <w:t>9010*</w:t>
      </w:r>
      <w:r>
        <w:t xml:space="preserve"> biotopi tagad pieskaitīti pie </w:t>
      </w:r>
      <w:r w:rsidRPr="00E44168">
        <w:rPr>
          <w:i/>
        </w:rPr>
        <w:t>lakstaugiem bagātiem egļu mežiem</w:t>
      </w:r>
      <w:r>
        <w:t xml:space="preserve"> </w:t>
      </w:r>
      <w:r>
        <w:rPr>
          <w:i/>
          <w:iCs/>
        </w:rPr>
        <w:t xml:space="preserve">9050 </w:t>
      </w:r>
      <w:r>
        <w:t xml:space="preserve">(iepriekš netika izdalīti) vai </w:t>
      </w:r>
      <w:r w:rsidRPr="00E44168">
        <w:rPr>
          <w:i/>
        </w:rPr>
        <w:t>vec</w:t>
      </w:r>
      <w:r w:rsidR="0096051E" w:rsidRPr="00E44168">
        <w:rPr>
          <w:i/>
        </w:rPr>
        <w:t>u</w:t>
      </w:r>
      <w:r w:rsidRPr="00E44168">
        <w:rPr>
          <w:i/>
        </w:rPr>
        <w:t xml:space="preserve"> jaukt</w:t>
      </w:r>
      <w:r w:rsidR="0096051E" w:rsidRPr="00E44168">
        <w:rPr>
          <w:i/>
        </w:rPr>
        <w:t>u</w:t>
      </w:r>
      <w:r w:rsidRPr="00E44168">
        <w:rPr>
          <w:i/>
        </w:rPr>
        <w:t xml:space="preserve"> platlapju mež</w:t>
      </w:r>
      <w:r w:rsidR="0096051E" w:rsidRPr="00E44168">
        <w:rPr>
          <w:i/>
        </w:rPr>
        <w:t>u</w:t>
      </w:r>
      <w:r>
        <w:t xml:space="preserve"> </w:t>
      </w:r>
      <w:r>
        <w:rPr>
          <w:i/>
          <w:iCs/>
        </w:rPr>
        <w:t xml:space="preserve">9020* </w:t>
      </w:r>
      <w:r>
        <w:t>otrā varianta – mežaudzes ar bioloģiski vecām apsēm un platlapju paaugu, izteikti nemorālu zemsedzes veģetāciju.</w:t>
      </w:r>
    </w:p>
    <w:p w14:paraId="06D7DCA4" w14:textId="77777777" w:rsidR="00713B2B" w:rsidRDefault="00713B2B" w:rsidP="009225C4"/>
    <w:p w14:paraId="2238371A" w14:textId="77777777" w:rsidR="009225C4" w:rsidRPr="009225C4" w:rsidRDefault="009225C4" w:rsidP="009225C4">
      <w:pPr>
        <w:ind w:firstLine="0"/>
        <w:jc w:val="center"/>
        <w:rPr>
          <w:b/>
        </w:rPr>
      </w:pPr>
      <w:r w:rsidRPr="009225C4">
        <w:rPr>
          <w:b/>
        </w:rPr>
        <w:t>4.3.4.2</w:t>
      </w:r>
      <w:r w:rsidR="00E44168">
        <w:rPr>
          <w:b/>
        </w:rPr>
        <w:t>. </w:t>
      </w:r>
      <w:r w:rsidRPr="009225C4">
        <w:rPr>
          <w:b/>
        </w:rPr>
        <w:t xml:space="preserve">tabula. </w:t>
      </w:r>
      <w:r w:rsidR="00855881">
        <w:rPr>
          <w:b/>
        </w:rPr>
        <w:t>DP</w:t>
      </w:r>
      <w:r w:rsidRPr="009225C4">
        <w:rPr>
          <w:b/>
        </w:rPr>
        <w:t xml:space="preserve"> “Vecumu meži” konstatēto ES nozīmes aizsargājamo biotopu platības izmaiņu izvērtējums.</w:t>
      </w:r>
    </w:p>
    <w:p w14:paraId="61A6AAC6" w14:textId="77777777" w:rsidR="009225C4" w:rsidRPr="00091199" w:rsidRDefault="009225C4" w:rsidP="009225C4">
      <w:pPr>
        <w:ind w:firstLine="0"/>
        <w:jc w:val="center"/>
        <w:rPr>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2"/>
        <w:gridCol w:w="1560"/>
        <w:gridCol w:w="1275"/>
        <w:gridCol w:w="993"/>
        <w:gridCol w:w="2835"/>
      </w:tblGrid>
      <w:tr w:rsidR="009225C4" w:rsidRPr="00091199" w14:paraId="73ED294F" w14:textId="77777777" w:rsidTr="00B051EF">
        <w:tc>
          <w:tcPr>
            <w:tcW w:w="1101" w:type="dxa"/>
            <w:vAlign w:val="center"/>
          </w:tcPr>
          <w:p w14:paraId="51F24EF6" w14:textId="77777777" w:rsidR="009225C4" w:rsidRPr="009225C4" w:rsidRDefault="009225C4" w:rsidP="00654AD4">
            <w:pPr>
              <w:ind w:firstLine="0"/>
              <w:jc w:val="center"/>
              <w:rPr>
                <w:sz w:val="20"/>
                <w:szCs w:val="20"/>
              </w:rPr>
            </w:pPr>
            <w:r w:rsidRPr="009225C4">
              <w:rPr>
                <w:sz w:val="20"/>
                <w:szCs w:val="20"/>
              </w:rPr>
              <w:t>Biotopa kods</w:t>
            </w:r>
          </w:p>
        </w:tc>
        <w:tc>
          <w:tcPr>
            <w:tcW w:w="1842" w:type="dxa"/>
            <w:vAlign w:val="center"/>
          </w:tcPr>
          <w:p w14:paraId="57CC15D2" w14:textId="77777777" w:rsidR="009225C4" w:rsidRPr="009225C4" w:rsidRDefault="009225C4" w:rsidP="00654AD4">
            <w:pPr>
              <w:ind w:firstLine="0"/>
              <w:jc w:val="center"/>
              <w:rPr>
                <w:sz w:val="20"/>
                <w:szCs w:val="20"/>
              </w:rPr>
            </w:pPr>
            <w:r w:rsidRPr="009225C4">
              <w:rPr>
                <w:sz w:val="20"/>
                <w:szCs w:val="20"/>
              </w:rPr>
              <w:t>Biotopa nosaukums</w:t>
            </w:r>
          </w:p>
        </w:tc>
        <w:tc>
          <w:tcPr>
            <w:tcW w:w="1560" w:type="dxa"/>
            <w:vAlign w:val="center"/>
          </w:tcPr>
          <w:p w14:paraId="4B6E0D0E" w14:textId="77777777" w:rsidR="009225C4" w:rsidRPr="009225C4" w:rsidRDefault="009225C4" w:rsidP="00654AD4">
            <w:pPr>
              <w:ind w:firstLine="0"/>
              <w:jc w:val="center"/>
              <w:rPr>
                <w:sz w:val="20"/>
                <w:szCs w:val="20"/>
              </w:rPr>
            </w:pPr>
            <w:r w:rsidRPr="009225C4">
              <w:rPr>
                <w:sz w:val="20"/>
                <w:szCs w:val="20"/>
              </w:rPr>
              <w:t>Natura 2000 datu bāze, standarta datu forma (ha)</w:t>
            </w:r>
          </w:p>
        </w:tc>
        <w:tc>
          <w:tcPr>
            <w:tcW w:w="1275" w:type="dxa"/>
            <w:vAlign w:val="center"/>
          </w:tcPr>
          <w:p w14:paraId="57F79DEA" w14:textId="77777777" w:rsidR="009225C4" w:rsidRPr="009225C4" w:rsidRDefault="009225C4" w:rsidP="00654AD4">
            <w:pPr>
              <w:ind w:firstLine="0"/>
              <w:jc w:val="center"/>
              <w:rPr>
                <w:sz w:val="20"/>
                <w:szCs w:val="20"/>
              </w:rPr>
            </w:pPr>
            <w:r w:rsidRPr="009225C4">
              <w:rPr>
                <w:sz w:val="20"/>
                <w:szCs w:val="20"/>
              </w:rPr>
              <w:t>DAP izstrādes gaitā iegūtie dati (ha)</w:t>
            </w:r>
          </w:p>
        </w:tc>
        <w:tc>
          <w:tcPr>
            <w:tcW w:w="993" w:type="dxa"/>
            <w:vAlign w:val="center"/>
          </w:tcPr>
          <w:p w14:paraId="5171ECF4" w14:textId="77777777" w:rsidR="009225C4" w:rsidRPr="009225C4" w:rsidRDefault="009225C4" w:rsidP="00654AD4">
            <w:pPr>
              <w:ind w:firstLine="0"/>
              <w:jc w:val="center"/>
              <w:rPr>
                <w:sz w:val="20"/>
                <w:szCs w:val="20"/>
              </w:rPr>
            </w:pPr>
            <w:r w:rsidRPr="009225C4">
              <w:rPr>
                <w:sz w:val="20"/>
                <w:szCs w:val="20"/>
              </w:rPr>
              <w:t>Starpība</w:t>
            </w:r>
          </w:p>
        </w:tc>
        <w:tc>
          <w:tcPr>
            <w:tcW w:w="2835" w:type="dxa"/>
            <w:vAlign w:val="center"/>
          </w:tcPr>
          <w:p w14:paraId="1A9C2968" w14:textId="77777777" w:rsidR="009225C4" w:rsidRPr="009225C4" w:rsidRDefault="009225C4" w:rsidP="00654AD4">
            <w:pPr>
              <w:ind w:firstLine="0"/>
              <w:jc w:val="center"/>
              <w:rPr>
                <w:sz w:val="20"/>
                <w:szCs w:val="20"/>
              </w:rPr>
            </w:pPr>
            <w:r w:rsidRPr="009225C4">
              <w:rPr>
                <w:sz w:val="20"/>
                <w:szCs w:val="20"/>
              </w:rPr>
              <w:t>Platību izmaiņu iemesli</w:t>
            </w:r>
          </w:p>
        </w:tc>
      </w:tr>
      <w:tr w:rsidR="009225C4" w:rsidRPr="00091199" w14:paraId="6D419943" w14:textId="77777777" w:rsidTr="00B051EF">
        <w:tc>
          <w:tcPr>
            <w:tcW w:w="1101" w:type="dxa"/>
            <w:vAlign w:val="center"/>
          </w:tcPr>
          <w:p w14:paraId="6C56B42E" w14:textId="77777777" w:rsidR="009225C4" w:rsidRPr="009225C4" w:rsidRDefault="009225C4" w:rsidP="00654AD4">
            <w:pPr>
              <w:ind w:firstLine="0"/>
              <w:jc w:val="center"/>
              <w:rPr>
                <w:sz w:val="20"/>
                <w:szCs w:val="20"/>
              </w:rPr>
            </w:pPr>
            <w:r w:rsidRPr="009225C4">
              <w:rPr>
                <w:sz w:val="20"/>
                <w:szCs w:val="20"/>
              </w:rPr>
              <w:t>9010*</w:t>
            </w:r>
          </w:p>
        </w:tc>
        <w:tc>
          <w:tcPr>
            <w:tcW w:w="1842" w:type="dxa"/>
            <w:vAlign w:val="center"/>
          </w:tcPr>
          <w:p w14:paraId="554B4BE9" w14:textId="77777777" w:rsidR="009225C4" w:rsidRPr="009225C4" w:rsidRDefault="009225C4" w:rsidP="00654AD4">
            <w:pPr>
              <w:ind w:firstLine="0"/>
              <w:jc w:val="center"/>
              <w:rPr>
                <w:sz w:val="20"/>
                <w:szCs w:val="20"/>
              </w:rPr>
            </w:pPr>
            <w:r w:rsidRPr="009225C4">
              <w:rPr>
                <w:sz w:val="20"/>
                <w:szCs w:val="20"/>
              </w:rPr>
              <w:t>Veci vai dabiski boreāli meži</w:t>
            </w:r>
          </w:p>
        </w:tc>
        <w:tc>
          <w:tcPr>
            <w:tcW w:w="1560" w:type="dxa"/>
            <w:vAlign w:val="center"/>
          </w:tcPr>
          <w:p w14:paraId="44AC0595" w14:textId="77777777" w:rsidR="009225C4" w:rsidRPr="009225C4" w:rsidRDefault="009225C4" w:rsidP="00654AD4">
            <w:pPr>
              <w:ind w:firstLine="0"/>
              <w:jc w:val="center"/>
              <w:rPr>
                <w:sz w:val="20"/>
                <w:szCs w:val="20"/>
              </w:rPr>
            </w:pPr>
            <w:r w:rsidRPr="009225C4">
              <w:rPr>
                <w:sz w:val="20"/>
                <w:szCs w:val="20"/>
              </w:rPr>
              <w:t>164,48</w:t>
            </w:r>
          </w:p>
        </w:tc>
        <w:tc>
          <w:tcPr>
            <w:tcW w:w="1275" w:type="dxa"/>
            <w:vAlign w:val="center"/>
          </w:tcPr>
          <w:p w14:paraId="165EFA1A" w14:textId="77777777" w:rsidR="009225C4" w:rsidRPr="009225C4" w:rsidRDefault="001E1736" w:rsidP="00654AD4">
            <w:pPr>
              <w:ind w:firstLine="0"/>
              <w:jc w:val="center"/>
              <w:rPr>
                <w:sz w:val="20"/>
                <w:szCs w:val="20"/>
              </w:rPr>
            </w:pPr>
            <w:r>
              <w:rPr>
                <w:sz w:val="20"/>
                <w:szCs w:val="20"/>
              </w:rPr>
              <w:t>137,41</w:t>
            </w:r>
          </w:p>
        </w:tc>
        <w:tc>
          <w:tcPr>
            <w:tcW w:w="993" w:type="dxa"/>
            <w:vAlign w:val="center"/>
          </w:tcPr>
          <w:p w14:paraId="54AD6A2C" w14:textId="77777777" w:rsidR="009225C4" w:rsidRPr="009225C4" w:rsidRDefault="009225C4" w:rsidP="001E1736">
            <w:pPr>
              <w:ind w:firstLine="0"/>
              <w:jc w:val="center"/>
              <w:rPr>
                <w:sz w:val="20"/>
                <w:szCs w:val="20"/>
              </w:rPr>
            </w:pPr>
            <w:r w:rsidRPr="009225C4">
              <w:rPr>
                <w:color w:val="000000"/>
                <w:sz w:val="20"/>
                <w:szCs w:val="20"/>
              </w:rPr>
              <w:t>-</w:t>
            </w:r>
            <w:r w:rsidR="001E1736">
              <w:rPr>
                <w:color w:val="000000"/>
                <w:sz w:val="20"/>
                <w:szCs w:val="20"/>
              </w:rPr>
              <w:t>27,07</w:t>
            </w:r>
          </w:p>
        </w:tc>
        <w:tc>
          <w:tcPr>
            <w:tcW w:w="2835" w:type="dxa"/>
            <w:vAlign w:val="center"/>
          </w:tcPr>
          <w:p w14:paraId="1BCEF2B4" w14:textId="77777777" w:rsidR="009225C4" w:rsidRPr="009225C4" w:rsidRDefault="009225C4" w:rsidP="00654AD4">
            <w:pPr>
              <w:ind w:firstLine="0"/>
              <w:jc w:val="center"/>
              <w:rPr>
                <w:sz w:val="20"/>
                <w:szCs w:val="20"/>
              </w:rPr>
            </w:pPr>
            <w:r w:rsidRPr="009225C4">
              <w:rPr>
                <w:sz w:val="20"/>
                <w:szCs w:val="20"/>
              </w:rPr>
              <w:t>Precizēta ES biotopu noteikšanas metodika</w:t>
            </w:r>
          </w:p>
        </w:tc>
      </w:tr>
      <w:tr w:rsidR="009225C4" w:rsidRPr="00091199" w14:paraId="7DA249F8" w14:textId="77777777" w:rsidTr="00B051EF">
        <w:tc>
          <w:tcPr>
            <w:tcW w:w="1101" w:type="dxa"/>
            <w:vAlign w:val="center"/>
          </w:tcPr>
          <w:p w14:paraId="08A19030" w14:textId="77777777" w:rsidR="009225C4" w:rsidRPr="009225C4" w:rsidRDefault="009225C4" w:rsidP="00654AD4">
            <w:pPr>
              <w:ind w:firstLine="0"/>
              <w:jc w:val="center"/>
              <w:rPr>
                <w:sz w:val="20"/>
                <w:szCs w:val="20"/>
              </w:rPr>
            </w:pPr>
            <w:r w:rsidRPr="009225C4">
              <w:rPr>
                <w:sz w:val="20"/>
                <w:szCs w:val="20"/>
              </w:rPr>
              <w:t>9020*</w:t>
            </w:r>
          </w:p>
        </w:tc>
        <w:tc>
          <w:tcPr>
            <w:tcW w:w="1842" w:type="dxa"/>
            <w:vAlign w:val="center"/>
          </w:tcPr>
          <w:p w14:paraId="392523D5" w14:textId="77777777" w:rsidR="009225C4" w:rsidRPr="009225C4" w:rsidRDefault="009225C4" w:rsidP="00654AD4">
            <w:pPr>
              <w:ind w:firstLine="0"/>
              <w:jc w:val="center"/>
              <w:rPr>
                <w:sz w:val="20"/>
                <w:szCs w:val="20"/>
              </w:rPr>
            </w:pPr>
            <w:r w:rsidRPr="009225C4">
              <w:rPr>
                <w:sz w:val="20"/>
                <w:szCs w:val="20"/>
              </w:rPr>
              <w:t xml:space="preserve">Veci jaukti </w:t>
            </w:r>
            <w:r w:rsidRPr="009225C4">
              <w:rPr>
                <w:sz w:val="20"/>
                <w:szCs w:val="20"/>
              </w:rPr>
              <w:lastRenderedPageBreak/>
              <w:t>platlapju meži</w:t>
            </w:r>
          </w:p>
        </w:tc>
        <w:tc>
          <w:tcPr>
            <w:tcW w:w="1560" w:type="dxa"/>
            <w:vAlign w:val="center"/>
          </w:tcPr>
          <w:p w14:paraId="60DC642A" w14:textId="77777777" w:rsidR="009225C4" w:rsidRPr="009225C4" w:rsidRDefault="009225C4" w:rsidP="00654AD4">
            <w:pPr>
              <w:ind w:firstLine="0"/>
              <w:jc w:val="center"/>
              <w:rPr>
                <w:sz w:val="20"/>
                <w:szCs w:val="20"/>
              </w:rPr>
            </w:pPr>
            <w:r w:rsidRPr="009225C4">
              <w:rPr>
                <w:sz w:val="20"/>
                <w:szCs w:val="20"/>
              </w:rPr>
              <w:lastRenderedPageBreak/>
              <w:t>0</w:t>
            </w:r>
          </w:p>
        </w:tc>
        <w:tc>
          <w:tcPr>
            <w:tcW w:w="1275" w:type="dxa"/>
            <w:vAlign w:val="center"/>
          </w:tcPr>
          <w:p w14:paraId="01FB8B89" w14:textId="77777777" w:rsidR="009225C4" w:rsidRPr="009225C4" w:rsidRDefault="001E1736" w:rsidP="00654AD4">
            <w:pPr>
              <w:ind w:firstLine="0"/>
              <w:jc w:val="center"/>
              <w:rPr>
                <w:sz w:val="20"/>
                <w:szCs w:val="20"/>
              </w:rPr>
            </w:pPr>
            <w:r>
              <w:rPr>
                <w:sz w:val="20"/>
                <w:szCs w:val="20"/>
              </w:rPr>
              <w:t>67,04</w:t>
            </w:r>
          </w:p>
        </w:tc>
        <w:tc>
          <w:tcPr>
            <w:tcW w:w="993" w:type="dxa"/>
            <w:vAlign w:val="center"/>
          </w:tcPr>
          <w:p w14:paraId="2A24A5F1" w14:textId="77777777" w:rsidR="009225C4" w:rsidRPr="009225C4" w:rsidRDefault="009225C4" w:rsidP="001E1736">
            <w:pPr>
              <w:ind w:firstLine="0"/>
              <w:jc w:val="center"/>
              <w:rPr>
                <w:sz w:val="20"/>
                <w:szCs w:val="20"/>
              </w:rPr>
            </w:pPr>
            <w:r w:rsidRPr="009225C4">
              <w:rPr>
                <w:color w:val="000000"/>
                <w:sz w:val="20"/>
                <w:szCs w:val="20"/>
              </w:rPr>
              <w:t>+</w:t>
            </w:r>
            <w:r w:rsidR="001E1736">
              <w:rPr>
                <w:color w:val="000000"/>
                <w:sz w:val="20"/>
                <w:szCs w:val="20"/>
              </w:rPr>
              <w:t>67,04</w:t>
            </w:r>
          </w:p>
        </w:tc>
        <w:tc>
          <w:tcPr>
            <w:tcW w:w="2835" w:type="dxa"/>
            <w:vAlign w:val="center"/>
          </w:tcPr>
          <w:p w14:paraId="5AFED79B" w14:textId="77777777" w:rsidR="009225C4" w:rsidRPr="009225C4" w:rsidRDefault="009225C4" w:rsidP="00654AD4">
            <w:pPr>
              <w:ind w:firstLine="0"/>
              <w:jc w:val="center"/>
              <w:rPr>
                <w:sz w:val="20"/>
                <w:szCs w:val="20"/>
              </w:rPr>
            </w:pPr>
            <w:r w:rsidRPr="009225C4">
              <w:rPr>
                <w:sz w:val="20"/>
                <w:szCs w:val="20"/>
              </w:rPr>
              <w:t xml:space="preserve">Precizēta ES biotopu </w:t>
            </w:r>
            <w:r w:rsidRPr="009225C4">
              <w:rPr>
                <w:sz w:val="20"/>
                <w:szCs w:val="20"/>
              </w:rPr>
              <w:lastRenderedPageBreak/>
              <w:t>noteikšanas metodika</w:t>
            </w:r>
          </w:p>
        </w:tc>
      </w:tr>
      <w:tr w:rsidR="009225C4" w:rsidRPr="00CC4591" w14:paraId="55B697FE" w14:textId="77777777" w:rsidTr="00B051EF">
        <w:tc>
          <w:tcPr>
            <w:tcW w:w="1101" w:type="dxa"/>
            <w:vAlign w:val="center"/>
          </w:tcPr>
          <w:p w14:paraId="55FCA82D" w14:textId="77777777" w:rsidR="009225C4" w:rsidRPr="009225C4" w:rsidRDefault="009225C4" w:rsidP="00654AD4">
            <w:pPr>
              <w:ind w:firstLine="0"/>
              <w:jc w:val="center"/>
              <w:rPr>
                <w:sz w:val="20"/>
                <w:szCs w:val="20"/>
              </w:rPr>
            </w:pPr>
            <w:r w:rsidRPr="009225C4">
              <w:rPr>
                <w:sz w:val="20"/>
                <w:szCs w:val="20"/>
              </w:rPr>
              <w:lastRenderedPageBreak/>
              <w:t>9050</w:t>
            </w:r>
          </w:p>
        </w:tc>
        <w:tc>
          <w:tcPr>
            <w:tcW w:w="1842" w:type="dxa"/>
            <w:vAlign w:val="center"/>
          </w:tcPr>
          <w:p w14:paraId="58CCB491" w14:textId="77777777" w:rsidR="009225C4" w:rsidRPr="009225C4" w:rsidRDefault="009225C4" w:rsidP="00654AD4">
            <w:pPr>
              <w:ind w:firstLine="0"/>
              <w:jc w:val="center"/>
              <w:rPr>
                <w:sz w:val="20"/>
                <w:szCs w:val="20"/>
              </w:rPr>
            </w:pPr>
            <w:r w:rsidRPr="009225C4">
              <w:rPr>
                <w:sz w:val="20"/>
                <w:szCs w:val="20"/>
              </w:rPr>
              <w:t>Lakstaugiem bagāti egļu meži</w:t>
            </w:r>
          </w:p>
        </w:tc>
        <w:tc>
          <w:tcPr>
            <w:tcW w:w="1560" w:type="dxa"/>
            <w:vAlign w:val="center"/>
          </w:tcPr>
          <w:p w14:paraId="4037FFEF" w14:textId="77777777" w:rsidR="009225C4" w:rsidRPr="009225C4" w:rsidRDefault="009225C4" w:rsidP="00654AD4">
            <w:pPr>
              <w:ind w:firstLine="0"/>
              <w:jc w:val="center"/>
              <w:rPr>
                <w:sz w:val="20"/>
                <w:szCs w:val="20"/>
              </w:rPr>
            </w:pPr>
            <w:r w:rsidRPr="009225C4">
              <w:rPr>
                <w:sz w:val="20"/>
                <w:szCs w:val="20"/>
              </w:rPr>
              <w:t>0</w:t>
            </w:r>
          </w:p>
        </w:tc>
        <w:tc>
          <w:tcPr>
            <w:tcW w:w="1275" w:type="dxa"/>
            <w:vAlign w:val="center"/>
          </w:tcPr>
          <w:p w14:paraId="3F6244D2" w14:textId="77777777" w:rsidR="009225C4" w:rsidRPr="009225C4" w:rsidRDefault="001E1736" w:rsidP="00654AD4">
            <w:pPr>
              <w:ind w:firstLine="0"/>
              <w:jc w:val="center"/>
              <w:rPr>
                <w:sz w:val="20"/>
                <w:szCs w:val="20"/>
              </w:rPr>
            </w:pPr>
            <w:r>
              <w:rPr>
                <w:sz w:val="20"/>
                <w:szCs w:val="20"/>
              </w:rPr>
              <w:t>379,05</w:t>
            </w:r>
          </w:p>
        </w:tc>
        <w:tc>
          <w:tcPr>
            <w:tcW w:w="993" w:type="dxa"/>
            <w:vAlign w:val="center"/>
          </w:tcPr>
          <w:p w14:paraId="37F713B1" w14:textId="77777777" w:rsidR="009225C4" w:rsidRPr="009225C4" w:rsidRDefault="009225C4" w:rsidP="00654AD4">
            <w:pPr>
              <w:ind w:firstLine="0"/>
              <w:jc w:val="center"/>
              <w:rPr>
                <w:sz w:val="20"/>
                <w:szCs w:val="20"/>
              </w:rPr>
            </w:pPr>
            <w:r w:rsidRPr="009225C4">
              <w:rPr>
                <w:color w:val="000000"/>
                <w:sz w:val="20"/>
                <w:szCs w:val="20"/>
              </w:rPr>
              <w:t>+</w:t>
            </w:r>
            <w:r w:rsidR="001E1736" w:rsidRPr="001E1736">
              <w:rPr>
                <w:color w:val="000000"/>
                <w:sz w:val="20"/>
                <w:szCs w:val="20"/>
              </w:rPr>
              <w:t>379,05</w:t>
            </w:r>
          </w:p>
        </w:tc>
        <w:tc>
          <w:tcPr>
            <w:tcW w:w="2835" w:type="dxa"/>
            <w:vAlign w:val="center"/>
          </w:tcPr>
          <w:p w14:paraId="1CBB3A41" w14:textId="77777777" w:rsidR="009225C4" w:rsidRPr="009225C4" w:rsidRDefault="009225C4" w:rsidP="00654AD4">
            <w:pPr>
              <w:ind w:firstLine="0"/>
              <w:jc w:val="center"/>
              <w:rPr>
                <w:sz w:val="20"/>
                <w:szCs w:val="20"/>
              </w:rPr>
            </w:pPr>
            <w:r w:rsidRPr="009225C4">
              <w:rPr>
                <w:sz w:val="20"/>
                <w:szCs w:val="20"/>
              </w:rPr>
              <w:t>Precizēta ES biotopu noteikšanas metodika, iepriekš netika nodalīts un kartēts</w:t>
            </w:r>
          </w:p>
        </w:tc>
      </w:tr>
      <w:tr w:rsidR="009225C4" w:rsidRPr="00091199" w14:paraId="3CF27CD7" w14:textId="77777777" w:rsidTr="00B051EF">
        <w:tc>
          <w:tcPr>
            <w:tcW w:w="1101" w:type="dxa"/>
            <w:vAlign w:val="center"/>
          </w:tcPr>
          <w:p w14:paraId="58F1D6F2" w14:textId="77777777" w:rsidR="009225C4" w:rsidRPr="009225C4" w:rsidRDefault="009225C4" w:rsidP="00654AD4">
            <w:pPr>
              <w:ind w:firstLine="0"/>
              <w:jc w:val="center"/>
              <w:rPr>
                <w:sz w:val="20"/>
                <w:szCs w:val="20"/>
              </w:rPr>
            </w:pPr>
            <w:r w:rsidRPr="009225C4">
              <w:rPr>
                <w:sz w:val="20"/>
                <w:szCs w:val="20"/>
              </w:rPr>
              <w:t>9080*</w:t>
            </w:r>
          </w:p>
        </w:tc>
        <w:tc>
          <w:tcPr>
            <w:tcW w:w="1842" w:type="dxa"/>
            <w:vAlign w:val="center"/>
          </w:tcPr>
          <w:p w14:paraId="50CFDC6D" w14:textId="77777777" w:rsidR="009225C4" w:rsidRPr="009225C4" w:rsidRDefault="009225C4" w:rsidP="00654AD4">
            <w:pPr>
              <w:ind w:firstLine="0"/>
              <w:jc w:val="center"/>
              <w:rPr>
                <w:sz w:val="20"/>
                <w:szCs w:val="20"/>
              </w:rPr>
            </w:pPr>
            <w:r w:rsidRPr="009225C4">
              <w:rPr>
                <w:sz w:val="20"/>
                <w:szCs w:val="20"/>
              </w:rPr>
              <w:t>Staignāju meži</w:t>
            </w:r>
          </w:p>
        </w:tc>
        <w:tc>
          <w:tcPr>
            <w:tcW w:w="1560" w:type="dxa"/>
            <w:vAlign w:val="center"/>
          </w:tcPr>
          <w:p w14:paraId="51482B9F" w14:textId="77777777" w:rsidR="009225C4" w:rsidRPr="009225C4" w:rsidRDefault="009225C4" w:rsidP="00654AD4">
            <w:pPr>
              <w:ind w:firstLine="0"/>
              <w:jc w:val="center"/>
              <w:rPr>
                <w:sz w:val="20"/>
                <w:szCs w:val="20"/>
              </w:rPr>
            </w:pPr>
            <w:r w:rsidRPr="009225C4">
              <w:rPr>
                <w:sz w:val="20"/>
                <w:szCs w:val="20"/>
              </w:rPr>
              <w:t>26,43</w:t>
            </w:r>
          </w:p>
        </w:tc>
        <w:tc>
          <w:tcPr>
            <w:tcW w:w="1275" w:type="dxa"/>
            <w:vAlign w:val="center"/>
          </w:tcPr>
          <w:p w14:paraId="58BE4D6C" w14:textId="77777777" w:rsidR="009225C4" w:rsidRPr="009225C4" w:rsidRDefault="001E1736" w:rsidP="00654AD4">
            <w:pPr>
              <w:ind w:firstLine="0"/>
              <w:jc w:val="center"/>
              <w:rPr>
                <w:sz w:val="20"/>
                <w:szCs w:val="20"/>
              </w:rPr>
            </w:pPr>
            <w:r>
              <w:rPr>
                <w:sz w:val="20"/>
                <w:szCs w:val="20"/>
              </w:rPr>
              <w:t>224,59</w:t>
            </w:r>
          </w:p>
        </w:tc>
        <w:tc>
          <w:tcPr>
            <w:tcW w:w="993" w:type="dxa"/>
            <w:vAlign w:val="center"/>
          </w:tcPr>
          <w:p w14:paraId="17AD2033" w14:textId="77777777" w:rsidR="009225C4" w:rsidRPr="009225C4" w:rsidRDefault="009225C4" w:rsidP="001E1736">
            <w:pPr>
              <w:ind w:firstLine="0"/>
              <w:jc w:val="center"/>
              <w:rPr>
                <w:sz w:val="20"/>
                <w:szCs w:val="20"/>
              </w:rPr>
            </w:pPr>
            <w:r w:rsidRPr="009225C4">
              <w:rPr>
                <w:color w:val="000000"/>
                <w:sz w:val="20"/>
                <w:szCs w:val="20"/>
              </w:rPr>
              <w:t>+1</w:t>
            </w:r>
            <w:r w:rsidR="001E1736">
              <w:rPr>
                <w:color w:val="000000"/>
                <w:sz w:val="20"/>
                <w:szCs w:val="20"/>
              </w:rPr>
              <w:t>98,16</w:t>
            </w:r>
          </w:p>
        </w:tc>
        <w:tc>
          <w:tcPr>
            <w:tcW w:w="2835" w:type="dxa"/>
            <w:vAlign w:val="center"/>
          </w:tcPr>
          <w:p w14:paraId="67B8F095" w14:textId="77777777" w:rsidR="009225C4" w:rsidRPr="009225C4" w:rsidRDefault="009225C4" w:rsidP="00654AD4">
            <w:pPr>
              <w:ind w:firstLine="0"/>
              <w:jc w:val="center"/>
              <w:rPr>
                <w:sz w:val="20"/>
                <w:szCs w:val="20"/>
              </w:rPr>
            </w:pPr>
            <w:r w:rsidRPr="009225C4">
              <w:rPr>
                <w:sz w:val="20"/>
                <w:szCs w:val="20"/>
              </w:rPr>
              <w:t>Precizēta ES biotopu noteikšanas metodika</w:t>
            </w:r>
          </w:p>
        </w:tc>
      </w:tr>
      <w:tr w:rsidR="001E1736" w:rsidRPr="00091199" w14:paraId="260BB712" w14:textId="77777777" w:rsidTr="00B051EF">
        <w:tc>
          <w:tcPr>
            <w:tcW w:w="1101" w:type="dxa"/>
            <w:vAlign w:val="center"/>
          </w:tcPr>
          <w:p w14:paraId="3DAC0F7C" w14:textId="77777777" w:rsidR="001E1736" w:rsidRPr="009225C4" w:rsidRDefault="001E1736" w:rsidP="00F45AF1">
            <w:pPr>
              <w:ind w:firstLine="0"/>
              <w:jc w:val="center"/>
              <w:rPr>
                <w:sz w:val="20"/>
                <w:szCs w:val="20"/>
              </w:rPr>
            </w:pPr>
            <w:r w:rsidRPr="009225C4">
              <w:rPr>
                <w:sz w:val="20"/>
                <w:szCs w:val="20"/>
              </w:rPr>
              <w:t>91D0*</w:t>
            </w:r>
          </w:p>
        </w:tc>
        <w:tc>
          <w:tcPr>
            <w:tcW w:w="1842" w:type="dxa"/>
            <w:vAlign w:val="center"/>
          </w:tcPr>
          <w:p w14:paraId="0CDAD78D" w14:textId="77777777" w:rsidR="001E1736" w:rsidRPr="009225C4" w:rsidRDefault="001E1736" w:rsidP="00F45AF1">
            <w:pPr>
              <w:ind w:firstLine="0"/>
              <w:jc w:val="center"/>
              <w:rPr>
                <w:sz w:val="20"/>
                <w:szCs w:val="20"/>
              </w:rPr>
            </w:pPr>
            <w:r w:rsidRPr="009225C4">
              <w:rPr>
                <w:sz w:val="20"/>
                <w:szCs w:val="20"/>
              </w:rPr>
              <w:t>Purvaini meži</w:t>
            </w:r>
          </w:p>
        </w:tc>
        <w:tc>
          <w:tcPr>
            <w:tcW w:w="1560" w:type="dxa"/>
            <w:vAlign w:val="center"/>
          </w:tcPr>
          <w:p w14:paraId="428BE4FC" w14:textId="77777777" w:rsidR="001E1736" w:rsidRPr="009225C4" w:rsidRDefault="001E1736" w:rsidP="00F45AF1">
            <w:pPr>
              <w:ind w:firstLine="0"/>
              <w:jc w:val="center"/>
              <w:rPr>
                <w:sz w:val="20"/>
                <w:szCs w:val="20"/>
              </w:rPr>
            </w:pPr>
            <w:r w:rsidRPr="009225C4">
              <w:rPr>
                <w:sz w:val="20"/>
                <w:szCs w:val="20"/>
              </w:rPr>
              <w:t>185,68</w:t>
            </w:r>
          </w:p>
        </w:tc>
        <w:tc>
          <w:tcPr>
            <w:tcW w:w="1275" w:type="dxa"/>
            <w:vAlign w:val="center"/>
          </w:tcPr>
          <w:p w14:paraId="0BDC6A32" w14:textId="77777777" w:rsidR="001E1736" w:rsidRPr="009225C4" w:rsidRDefault="001E1736" w:rsidP="00F45AF1">
            <w:pPr>
              <w:ind w:firstLine="0"/>
              <w:jc w:val="center"/>
              <w:rPr>
                <w:sz w:val="20"/>
                <w:szCs w:val="20"/>
              </w:rPr>
            </w:pPr>
            <w:r>
              <w:rPr>
                <w:sz w:val="20"/>
                <w:szCs w:val="20"/>
              </w:rPr>
              <w:t>186,22</w:t>
            </w:r>
          </w:p>
        </w:tc>
        <w:tc>
          <w:tcPr>
            <w:tcW w:w="993" w:type="dxa"/>
            <w:vAlign w:val="center"/>
          </w:tcPr>
          <w:p w14:paraId="21E2C10E" w14:textId="77777777" w:rsidR="001E1736" w:rsidRPr="009225C4" w:rsidRDefault="001E1736" w:rsidP="00F45AF1">
            <w:pPr>
              <w:ind w:firstLine="0"/>
              <w:jc w:val="center"/>
              <w:rPr>
                <w:sz w:val="20"/>
                <w:szCs w:val="20"/>
              </w:rPr>
            </w:pPr>
            <w:r w:rsidRPr="009225C4">
              <w:rPr>
                <w:color w:val="000000"/>
                <w:sz w:val="20"/>
                <w:szCs w:val="20"/>
              </w:rPr>
              <w:t>+</w:t>
            </w:r>
            <w:r>
              <w:rPr>
                <w:color w:val="000000"/>
                <w:sz w:val="20"/>
                <w:szCs w:val="20"/>
              </w:rPr>
              <w:t>0,54</w:t>
            </w:r>
          </w:p>
        </w:tc>
        <w:tc>
          <w:tcPr>
            <w:tcW w:w="2835" w:type="dxa"/>
            <w:vAlign w:val="center"/>
          </w:tcPr>
          <w:p w14:paraId="1314F51B" w14:textId="77777777" w:rsidR="001E1736" w:rsidRPr="009225C4" w:rsidRDefault="001E1736" w:rsidP="00F45AF1">
            <w:pPr>
              <w:ind w:firstLine="0"/>
              <w:jc w:val="center"/>
              <w:rPr>
                <w:sz w:val="20"/>
                <w:szCs w:val="20"/>
              </w:rPr>
            </w:pPr>
            <w:r w:rsidRPr="009225C4">
              <w:rPr>
                <w:sz w:val="20"/>
                <w:szCs w:val="20"/>
              </w:rPr>
              <w:t>Precizēta ES biotopu noteikšanas metodika</w:t>
            </w:r>
          </w:p>
        </w:tc>
      </w:tr>
      <w:tr w:rsidR="001E1736" w:rsidRPr="00091199" w14:paraId="5E3564DA" w14:textId="77777777" w:rsidTr="00B051EF">
        <w:tc>
          <w:tcPr>
            <w:tcW w:w="1101" w:type="dxa"/>
            <w:vAlign w:val="center"/>
          </w:tcPr>
          <w:p w14:paraId="2A7AF21A" w14:textId="77777777" w:rsidR="001E1736" w:rsidRPr="009225C4" w:rsidRDefault="001E1736" w:rsidP="00F45AF1">
            <w:pPr>
              <w:ind w:firstLine="0"/>
              <w:jc w:val="center"/>
              <w:rPr>
                <w:sz w:val="20"/>
                <w:szCs w:val="20"/>
              </w:rPr>
            </w:pPr>
            <w:r w:rsidRPr="009225C4">
              <w:rPr>
                <w:sz w:val="20"/>
                <w:szCs w:val="20"/>
              </w:rPr>
              <w:t>91E0*</w:t>
            </w:r>
          </w:p>
        </w:tc>
        <w:tc>
          <w:tcPr>
            <w:tcW w:w="1842" w:type="dxa"/>
            <w:vAlign w:val="center"/>
          </w:tcPr>
          <w:p w14:paraId="49A68AA3" w14:textId="77777777" w:rsidR="001E1736" w:rsidRPr="009225C4" w:rsidRDefault="001E1736" w:rsidP="00F45AF1">
            <w:pPr>
              <w:ind w:firstLine="0"/>
              <w:jc w:val="center"/>
              <w:rPr>
                <w:sz w:val="20"/>
                <w:szCs w:val="20"/>
              </w:rPr>
            </w:pPr>
            <w:r w:rsidRPr="009225C4">
              <w:rPr>
                <w:sz w:val="20"/>
                <w:szCs w:val="20"/>
              </w:rPr>
              <w:t>Aluviāli meži</w:t>
            </w:r>
          </w:p>
        </w:tc>
        <w:tc>
          <w:tcPr>
            <w:tcW w:w="1560" w:type="dxa"/>
            <w:vAlign w:val="center"/>
          </w:tcPr>
          <w:p w14:paraId="15217C17" w14:textId="77777777" w:rsidR="001E1736" w:rsidRPr="009225C4" w:rsidRDefault="001E1736" w:rsidP="00F45AF1">
            <w:pPr>
              <w:ind w:firstLine="0"/>
              <w:jc w:val="center"/>
              <w:rPr>
                <w:sz w:val="20"/>
                <w:szCs w:val="20"/>
              </w:rPr>
            </w:pPr>
            <w:r w:rsidRPr="009225C4">
              <w:rPr>
                <w:sz w:val="20"/>
                <w:szCs w:val="20"/>
              </w:rPr>
              <w:t>173,51</w:t>
            </w:r>
          </w:p>
        </w:tc>
        <w:tc>
          <w:tcPr>
            <w:tcW w:w="1275" w:type="dxa"/>
            <w:vAlign w:val="center"/>
          </w:tcPr>
          <w:p w14:paraId="40A22EE9" w14:textId="77777777" w:rsidR="001E1736" w:rsidRPr="009225C4" w:rsidRDefault="001E1736" w:rsidP="00F45AF1">
            <w:pPr>
              <w:ind w:firstLine="0"/>
              <w:jc w:val="center"/>
              <w:rPr>
                <w:sz w:val="20"/>
                <w:szCs w:val="20"/>
              </w:rPr>
            </w:pPr>
            <w:r w:rsidRPr="009225C4">
              <w:rPr>
                <w:sz w:val="20"/>
                <w:szCs w:val="20"/>
              </w:rPr>
              <w:t>13</w:t>
            </w:r>
            <w:r>
              <w:rPr>
                <w:sz w:val="20"/>
                <w:szCs w:val="20"/>
              </w:rPr>
              <w:t>2,65</w:t>
            </w:r>
          </w:p>
        </w:tc>
        <w:tc>
          <w:tcPr>
            <w:tcW w:w="993" w:type="dxa"/>
            <w:vAlign w:val="center"/>
          </w:tcPr>
          <w:p w14:paraId="28EE6F19" w14:textId="77777777" w:rsidR="001E1736" w:rsidRPr="009225C4" w:rsidRDefault="001E1736" w:rsidP="00F45AF1">
            <w:pPr>
              <w:ind w:firstLine="0"/>
              <w:jc w:val="center"/>
              <w:rPr>
                <w:sz w:val="20"/>
                <w:szCs w:val="20"/>
              </w:rPr>
            </w:pPr>
            <w:r w:rsidRPr="009225C4">
              <w:rPr>
                <w:color w:val="000000"/>
                <w:sz w:val="20"/>
                <w:szCs w:val="20"/>
              </w:rPr>
              <w:t>-4</w:t>
            </w:r>
            <w:r>
              <w:rPr>
                <w:color w:val="000000"/>
                <w:sz w:val="20"/>
                <w:szCs w:val="20"/>
              </w:rPr>
              <w:t>0,</w:t>
            </w:r>
            <w:r w:rsidRPr="009225C4">
              <w:rPr>
                <w:color w:val="000000"/>
                <w:sz w:val="20"/>
                <w:szCs w:val="20"/>
              </w:rPr>
              <w:t>8</w:t>
            </w:r>
            <w:r>
              <w:rPr>
                <w:color w:val="000000"/>
                <w:sz w:val="20"/>
                <w:szCs w:val="20"/>
              </w:rPr>
              <w:t>6</w:t>
            </w:r>
          </w:p>
        </w:tc>
        <w:tc>
          <w:tcPr>
            <w:tcW w:w="2835" w:type="dxa"/>
            <w:vAlign w:val="center"/>
          </w:tcPr>
          <w:p w14:paraId="5E28CC60" w14:textId="77777777" w:rsidR="001E1736" w:rsidRPr="009225C4" w:rsidRDefault="001E1736" w:rsidP="00F45AF1">
            <w:pPr>
              <w:ind w:firstLine="0"/>
              <w:jc w:val="center"/>
              <w:rPr>
                <w:sz w:val="20"/>
                <w:szCs w:val="20"/>
              </w:rPr>
            </w:pPr>
            <w:r w:rsidRPr="009225C4">
              <w:rPr>
                <w:sz w:val="20"/>
                <w:szCs w:val="20"/>
              </w:rPr>
              <w:t>Precizēta ES biotopu noteikšanas metodika</w:t>
            </w:r>
          </w:p>
        </w:tc>
      </w:tr>
    </w:tbl>
    <w:p w14:paraId="416AE134" w14:textId="77777777" w:rsidR="001F5433" w:rsidRDefault="001F5433" w:rsidP="001F5433">
      <w:pPr>
        <w:autoSpaceDE w:val="0"/>
        <w:autoSpaceDN w:val="0"/>
        <w:adjustRightInd w:val="0"/>
        <w:rPr>
          <w:b/>
          <w:color w:val="000000"/>
        </w:rPr>
      </w:pPr>
    </w:p>
    <w:p w14:paraId="3C4E51D8" w14:textId="77777777" w:rsidR="001F5433" w:rsidRPr="00CA0B22" w:rsidRDefault="003E10C5" w:rsidP="001F5433">
      <w:pPr>
        <w:autoSpaceDE w:val="0"/>
        <w:autoSpaceDN w:val="0"/>
        <w:adjustRightInd w:val="0"/>
        <w:rPr>
          <w:b/>
          <w:color w:val="000000"/>
        </w:rPr>
      </w:pPr>
      <w:r>
        <w:rPr>
          <w:b/>
          <w:color w:val="000000"/>
        </w:rPr>
        <w:t>Veci vai dabiski boreāli</w:t>
      </w:r>
      <w:r w:rsidR="001F5433" w:rsidRPr="00CA0B22">
        <w:rPr>
          <w:b/>
          <w:color w:val="000000"/>
        </w:rPr>
        <w:t xml:space="preserve"> meži</w:t>
      </w:r>
      <w:r w:rsidR="00E44168">
        <w:rPr>
          <w:b/>
          <w:color w:val="000000"/>
        </w:rPr>
        <w:t xml:space="preserve"> 9010*</w:t>
      </w:r>
    </w:p>
    <w:p w14:paraId="23A6B006" w14:textId="77777777" w:rsidR="001F5433" w:rsidRDefault="001F5433" w:rsidP="001F5433">
      <w:pPr>
        <w:autoSpaceDE w:val="0"/>
        <w:autoSpaceDN w:val="0"/>
        <w:adjustRightInd w:val="0"/>
      </w:pPr>
      <w:r w:rsidRPr="00CA0B22">
        <w:t xml:space="preserve">Biotops </w:t>
      </w:r>
      <w:r>
        <w:t xml:space="preserve">kopumā </w:t>
      </w:r>
      <w:r w:rsidR="00855881">
        <w:t>DP “Vecumu meži”</w:t>
      </w:r>
      <w:r>
        <w:t xml:space="preserve"> teritorijā </w:t>
      </w:r>
      <w:r w:rsidRPr="00CA0B22">
        <w:t xml:space="preserve">apzināts </w:t>
      </w:r>
      <w:r>
        <w:t>1</w:t>
      </w:r>
      <w:r w:rsidR="00AC26EE">
        <w:t>37</w:t>
      </w:r>
      <w:r w:rsidRPr="00CA0B22">
        <w:t>,</w:t>
      </w:r>
      <w:r>
        <w:t>4</w:t>
      </w:r>
      <w:r w:rsidR="00AC26EE">
        <w:t>1</w:t>
      </w:r>
      <w:r w:rsidR="00E44168">
        <w:t> </w:t>
      </w:r>
      <w:r w:rsidRPr="00CA0B22">
        <w:t xml:space="preserve">ha lielā platībā, kas ir </w:t>
      </w:r>
      <w:r w:rsidR="00AC26EE">
        <w:t>12 </w:t>
      </w:r>
      <w:r w:rsidRPr="00CA0B22">
        <w:t xml:space="preserve">% no </w:t>
      </w:r>
      <w:r w:rsidR="00855881">
        <w:t>DP “Vecumu meži”</w:t>
      </w:r>
      <w:r>
        <w:t xml:space="preserve"> konstatētajiem </w:t>
      </w:r>
      <w:r w:rsidR="00CD296C">
        <w:t>aizsargājami</w:t>
      </w:r>
      <w:r>
        <w:t xml:space="preserve">em </w:t>
      </w:r>
      <w:r w:rsidR="00CD296C">
        <w:t xml:space="preserve">mežu </w:t>
      </w:r>
      <w:r>
        <w:t>biotopiem.</w:t>
      </w:r>
    </w:p>
    <w:p w14:paraId="4CBBA6E1" w14:textId="77777777" w:rsidR="001F5433" w:rsidRDefault="001F5433" w:rsidP="001F5433">
      <w:pPr>
        <w:autoSpaceDE w:val="0"/>
        <w:autoSpaceDN w:val="0"/>
        <w:adjustRightInd w:val="0"/>
      </w:pPr>
      <w:r>
        <w:t>Teritorijā kons</w:t>
      </w:r>
      <w:r w:rsidR="00BE63E9">
        <w:t>t</w:t>
      </w:r>
      <w:r>
        <w:t>atēti trīs šī biotopa varianti:</w:t>
      </w:r>
    </w:p>
    <w:p w14:paraId="55FDD144" w14:textId="344072C3" w:rsidR="001F5433" w:rsidRPr="00CA0B22" w:rsidRDefault="001F5433" w:rsidP="001F5433">
      <w:pPr>
        <w:autoSpaceDE w:val="0"/>
        <w:autoSpaceDN w:val="0"/>
        <w:adjustRightInd w:val="0"/>
      </w:pPr>
      <w:r w:rsidRPr="00CA0B22">
        <w:sym w:font="Symbol" w:char="F0B7"/>
      </w:r>
      <w:r w:rsidRPr="00CA0B22">
        <w:t xml:space="preserve"> 9010*</w:t>
      </w:r>
      <w:r>
        <w:t xml:space="preserve"> </w:t>
      </w:r>
      <w:r w:rsidRPr="00CA0B22">
        <w:t>1</w:t>
      </w:r>
      <w:r>
        <w:t>. variants</w:t>
      </w:r>
      <w:r w:rsidRPr="00CA0B22">
        <w:t xml:space="preserve"> </w:t>
      </w:r>
      <w:r w:rsidR="00ED4F41">
        <w:t>62,2 </w:t>
      </w:r>
      <w:r>
        <w:t>ha</w:t>
      </w:r>
      <w:r w:rsidR="003E10C5">
        <w:t>,</w:t>
      </w:r>
    </w:p>
    <w:p w14:paraId="0551FB25" w14:textId="600FFA31" w:rsidR="001F5433" w:rsidRDefault="001F5433" w:rsidP="001F5433">
      <w:pPr>
        <w:autoSpaceDE w:val="0"/>
        <w:autoSpaceDN w:val="0"/>
        <w:adjustRightInd w:val="0"/>
      </w:pPr>
      <w:r w:rsidRPr="00CA0B22">
        <w:sym w:font="Symbol" w:char="F0B7"/>
      </w:r>
      <w:r w:rsidRPr="00CA0B22">
        <w:t xml:space="preserve"> 9010*</w:t>
      </w:r>
      <w:r>
        <w:t xml:space="preserve"> </w:t>
      </w:r>
      <w:r w:rsidRPr="00CA0B22">
        <w:t>2</w:t>
      </w:r>
      <w:r>
        <w:t>. variants</w:t>
      </w:r>
      <w:r w:rsidRPr="00CA0B22">
        <w:t xml:space="preserve"> </w:t>
      </w:r>
      <w:r w:rsidR="00ED4F41">
        <w:t>7,6 </w:t>
      </w:r>
      <w:r>
        <w:t>ha</w:t>
      </w:r>
      <w:r w:rsidR="003E10C5">
        <w:t>,</w:t>
      </w:r>
    </w:p>
    <w:p w14:paraId="351C5AF6" w14:textId="33060C67" w:rsidR="001F5433" w:rsidRDefault="001F5433" w:rsidP="001F5433">
      <w:pPr>
        <w:autoSpaceDE w:val="0"/>
        <w:autoSpaceDN w:val="0"/>
        <w:adjustRightInd w:val="0"/>
      </w:pPr>
      <w:r w:rsidRPr="00CA0B22">
        <w:sym w:font="Symbol" w:char="F0B7"/>
      </w:r>
      <w:r w:rsidRPr="00CA0B22">
        <w:t xml:space="preserve"> 9010*</w:t>
      </w:r>
      <w:r w:rsidR="00ED4F41">
        <w:t xml:space="preserve"> 3. variants 50,6 </w:t>
      </w:r>
      <w:r>
        <w:t>ha</w:t>
      </w:r>
      <w:r w:rsidR="003E10C5">
        <w:t>.</w:t>
      </w:r>
    </w:p>
    <w:p w14:paraId="1BDA62C4" w14:textId="77777777" w:rsidR="00713B2B" w:rsidRPr="00CB1C93" w:rsidRDefault="00713B2B" w:rsidP="00713B2B">
      <w:pPr>
        <w:autoSpaceDE w:val="0"/>
        <w:autoSpaceDN w:val="0"/>
        <w:adjustRightInd w:val="0"/>
      </w:pPr>
      <w:r w:rsidRPr="00CB1C93">
        <w:t>Biotopam atbilst gan dabiski veci meži, gan jauni meži, kas dabiski attīstījušies pēc ugunsgrēkiem un pieder pie Vaccinio-Piceetea mežu klases. Valstī biotops sastopams nelielās platībās un ir stipri fragmentēts. Biotopa struktūrā nozīmīga sastāvdaļa ir mirusī koksne dažādās sadalīšanās pakāpēs − sausokņi un kritalas, dažādvecuma koki, īpaši nozīmīga ir bioloģiski vecu koku klātbūtne.</w:t>
      </w:r>
    </w:p>
    <w:p w14:paraId="240BB30D" w14:textId="1D7358D4" w:rsidR="001F5433" w:rsidRPr="00F64CF3" w:rsidRDefault="001F5433" w:rsidP="001F5433">
      <w:pPr>
        <w:autoSpaceDE w:val="0"/>
        <w:autoSpaceDN w:val="0"/>
        <w:adjustRightInd w:val="0"/>
        <w:rPr>
          <w:i/>
        </w:rPr>
      </w:pPr>
      <w:r>
        <w:t xml:space="preserve">Salīdzinoši lielās platībās konstatēts </w:t>
      </w:r>
      <w:r w:rsidRPr="001F5433">
        <w:rPr>
          <w:b/>
        </w:rPr>
        <w:t>tipiskais biotopa variants</w:t>
      </w:r>
      <w:r>
        <w:t xml:space="preserve"> (1. variants), kur mežaudzes pirmaj</w:t>
      </w:r>
      <w:r w:rsidR="00ED4F41">
        <w:t>ā stāvā dominē parastā priede</w:t>
      </w:r>
      <w:r>
        <w:t xml:space="preserve"> </w:t>
      </w:r>
      <w:r w:rsidRPr="4931CBEF">
        <w:rPr>
          <w:i/>
          <w:iCs/>
        </w:rPr>
        <w:t xml:space="preserve">Pinus sylvestris </w:t>
      </w:r>
      <w:r w:rsidRPr="00CA0B22">
        <w:t xml:space="preserve">un parastā egle </w:t>
      </w:r>
      <w:r w:rsidRPr="4931CBEF">
        <w:rPr>
          <w:i/>
          <w:iCs/>
        </w:rPr>
        <w:t>Picea abies</w:t>
      </w:r>
      <w:r>
        <w:rPr>
          <w:i/>
          <w:iCs/>
        </w:rPr>
        <w:t xml:space="preserve">, </w:t>
      </w:r>
      <w:r w:rsidRPr="00CA0B22">
        <w:t>piemistrojumā parast</w:t>
      </w:r>
      <w:r>
        <w:t>ā apse</w:t>
      </w:r>
      <w:r w:rsidRPr="00CA0B22">
        <w:t xml:space="preserve"> </w:t>
      </w:r>
      <w:r w:rsidRPr="4931CBEF">
        <w:rPr>
          <w:i/>
          <w:iCs/>
        </w:rPr>
        <w:t>Populus tremulus</w:t>
      </w:r>
      <w:r>
        <w:t xml:space="preserve"> un āra bērzs </w:t>
      </w:r>
      <w:r>
        <w:rPr>
          <w:i/>
        </w:rPr>
        <w:t>Betula pendula.</w:t>
      </w:r>
    </w:p>
    <w:p w14:paraId="6FE0B5E3" w14:textId="77777777" w:rsidR="001F5433" w:rsidRDefault="001F5433" w:rsidP="001F5433">
      <w:pPr>
        <w:autoSpaceDE w:val="0"/>
        <w:autoSpaceDN w:val="0"/>
        <w:adjustRightInd w:val="0"/>
        <w:rPr>
          <w:rFonts w:eastAsia="MyriadPro-LightCond"/>
          <w:i/>
        </w:rPr>
      </w:pPr>
      <w:r w:rsidRPr="00CA0B22">
        <w:rPr>
          <w:rFonts w:eastAsia="MyriadPro-LightCond"/>
        </w:rPr>
        <w:t xml:space="preserve">Zemsedzi veido boreāliem mežiem tipiskās sugas – niedru ciesa </w:t>
      </w:r>
      <w:r w:rsidRPr="4931CBEF">
        <w:rPr>
          <w:rStyle w:val="Emphasis"/>
          <w:rFonts w:eastAsiaTheme="majorEastAsia"/>
          <w:shd w:val="clear" w:color="auto" w:fill="FFFFFF"/>
        </w:rPr>
        <w:t>Calamagrostis arundinacea</w:t>
      </w:r>
      <w:r w:rsidRPr="00CA0B22">
        <w:rPr>
          <w:rFonts w:ascii="Arial" w:hAnsi="Arial" w:cs="Arial"/>
          <w:color w:val="545454"/>
          <w:shd w:val="clear" w:color="auto" w:fill="FFFFFF"/>
        </w:rPr>
        <w:t xml:space="preserve">, </w:t>
      </w:r>
      <w:r w:rsidRPr="00CA0B22">
        <w:rPr>
          <w:shd w:val="clear" w:color="auto" w:fill="FFFFFF"/>
        </w:rPr>
        <w:t xml:space="preserve">meža zaķskābene </w:t>
      </w:r>
      <w:r w:rsidRPr="4931CBEF">
        <w:rPr>
          <w:i/>
          <w:iCs/>
          <w:shd w:val="clear" w:color="auto" w:fill="FFFFFF"/>
        </w:rPr>
        <w:t>Oxalis acetosella</w:t>
      </w:r>
      <w:r w:rsidRPr="00CA0B22">
        <w:rPr>
          <w:shd w:val="clear" w:color="auto" w:fill="FFFFFF"/>
        </w:rPr>
        <w:t xml:space="preserve">, mellene </w:t>
      </w:r>
      <w:r w:rsidRPr="4931CBEF">
        <w:rPr>
          <w:i/>
          <w:iCs/>
          <w:shd w:val="clear" w:color="auto" w:fill="FFFFFF"/>
        </w:rPr>
        <w:t>Vaccinum myrtilloides</w:t>
      </w:r>
      <w:r>
        <w:rPr>
          <w:iCs/>
          <w:shd w:val="clear" w:color="auto" w:fill="FFFFFF"/>
        </w:rPr>
        <w:t xml:space="preserve">, brūklene </w:t>
      </w:r>
      <w:r>
        <w:rPr>
          <w:i/>
          <w:iCs/>
          <w:shd w:val="clear" w:color="auto" w:fill="FFFFFF"/>
        </w:rPr>
        <w:t>Vaccinium vitis-idae</w:t>
      </w:r>
      <w:r w:rsidRPr="00CA0B22">
        <w:rPr>
          <w:rFonts w:eastAsia="MyriadPro-LightCond"/>
        </w:rPr>
        <w:t xml:space="preserve"> u</w:t>
      </w:r>
      <w:r>
        <w:rPr>
          <w:rFonts w:eastAsia="MyriadPro-LightCond"/>
        </w:rPr>
        <w:t>.</w:t>
      </w:r>
      <w:r w:rsidRPr="00CA0B22">
        <w:rPr>
          <w:rFonts w:eastAsia="MyriadPro-LightCond"/>
        </w:rPr>
        <w:t>c.</w:t>
      </w:r>
      <w:r>
        <w:rPr>
          <w:rFonts w:eastAsia="MyriadPro-LightCond"/>
        </w:rPr>
        <w:t xml:space="preserve"> Sūnu stāvā izteikti dominē Šrēbera rūsaine </w:t>
      </w:r>
      <w:r>
        <w:rPr>
          <w:rFonts w:eastAsia="MyriadPro-LightCond"/>
          <w:i/>
        </w:rPr>
        <w:t xml:space="preserve">Pleurozium schreberi </w:t>
      </w:r>
      <w:r>
        <w:rPr>
          <w:rFonts w:eastAsia="MyriadPro-LightCond"/>
        </w:rPr>
        <w:t xml:space="preserve">un spīdīgā stāvaine </w:t>
      </w:r>
      <w:r>
        <w:rPr>
          <w:rFonts w:eastAsia="MyriadPro-LightCond"/>
          <w:i/>
        </w:rPr>
        <w:t>Hylocomium splendens</w:t>
      </w:r>
      <w:r>
        <w:rPr>
          <w:rFonts w:eastAsia="MyriadPro-LightCond"/>
        </w:rPr>
        <w:t xml:space="preserve">, divzobes </w:t>
      </w:r>
      <w:r>
        <w:rPr>
          <w:rFonts w:eastAsia="MyriadPro-LightCond"/>
          <w:i/>
        </w:rPr>
        <w:t>Dicranum spp.</w:t>
      </w:r>
    </w:p>
    <w:p w14:paraId="1AAEC033" w14:textId="77777777" w:rsidR="001F5433" w:rsidRPr="001B06D3" w:rsidRDefault="00E44168" w:rsidP="001F5433">
      <w:pPr>
        <w:autoSpaceDE w:val="0"/>
        <w:autoSpaceDN w:val="0"/>
        <w:adjustRightInd w:val="0"/>
        <w:rPr>
          <w:rFonts w:eastAsia="MyriadPro-LightCond"/>
        </w:rPr>
      </w:pPr>
      <w:r>
        <w:rPr>
          <w:rFonts w:eastAsia="MyriadPro-LightCond"/>
        </w:rPr>
        <w:t>Lielākā daļa</w:t>
      </w:r>
      <w:r w:rsidR="001F5433">
        <w:rPr>
          <w:rFonts w:eastAsia="MyriadPro-LightCond"/>
        </w:rPr>
        <w:t xml:space="preserve"> no poligoniem novērtēti kā labas kvalitātes dabiskais meža biotops. Izcilas kvalitātes dabiskā meža biotopam atbilstošas mežaudzes nav konstatētas.</w:t>
      </w:r>
    </w:p>
    <w:p w14:paraId="3D102C62" w14:textId="77777777" w:rsidR="001F5433" w:rsidRPr="00A515A5" w:rsidRDefault="001F5433" w:rsidP="001F5433">
      <w:pPr>
        <w:autoSpaceDE w:val="0"/>
        <w:autoSpaceDN w:val="0"/>
        <w:adjustRightInd w:val="0"/>
        <w:rPr>
          <w:rFonts w:eastAsia="MyriadPro-LightCond"/>
          <w:i/>
        </w:rPr>
      </w:pPr>
      <w:r w:rsidRPr="00CA0B22">
        <w:rPr>
          <w:rFonts w:eastAsia="MyriadPro-LightCond"/>
        </w:rPr>
        <w:t>Labas kvalitātes boreālo mežu</w:t>
      </w:r>
      <w:r>
        <w:rPr>
          <w:rFonts w:eastAsia="MyriadPro-LightCond"/>
        </w:rPr>
        <w:t xml:space="preserve"> </w:t>
      </w:r>
      <w:r w:rsidRPr="00CA0B22">
        <w:rPr>
          <w:rFonts w:eastAsia="MyriadPro-LightCond"/>
        </w:rPr>
        <w:t>biotop</w:t>
      </w:r>
      <w:r>
        <w:rPr>
          <w:rFonts w:eastAsia="MyriadPro-LightCond"/>
        </w:rPr>
        <w:t>a tipiskajā variantā</w:t>
      </w:r>
      <w:r w:rsidRPr="00CA0B22">
        <w:rPr>
          <w:rFonts w:eastAsia="MyriadPro-LightCond"/>
        </w:rPr>
        <w:t xml:space="preserve"> </w:t>
      </w:r>
      <w:r>
        <w:rPr>
          <w:rFonts w:eastAsia="MyriadPro-LightCond"/>
        </w:rPr>
        <w:t>kontatētas</w:t>
      </w:r>
      <w:r w:rsidRPr="00CA0B22">
        <w:rPr>
          <w:rFonts w:eastAsia="MyriadPro-LightCond"/>
        </w:rPr>
        <w:t xml:space="preserve"> DMB indikatorsugas</w:t>
      </w:r>
      <w:r>
        <w:rPr>
          <w:rFonts w:eastAsia="MyriadPro-LightCond"/>
        </w:rPr>
        <w:t>:</w:t>
      </w:r>
      <w:r w:rsidRPr="00CA0B22">
        <w:rPr>
          <w:rFonts w:eastAsia="MyriadPro-LightCond"/>
        </w:rPr>
        <w:t xml:space="preserve"> </w:t>
      </w:r>
      <w:r w:rsidRPr="00CA0B22">
        <w:rPr>
          <w:shd w:val="clear" w:color="auto" w:fill="FFFFFF"/>
        </w:rPr>
        <w:t>līklapu novellija</w:t>
      </w:r>
      <w:r>
        <w:rPr>
          <w:shd w:val="clear" w:color="auto" w:fill="FFFFFF"/>
        </w:rPr>
        <w:t xml:space="preserve"> </w:t>
      </w:r>
      <w:r w:rsidRPr="4931CBEF">
        <w:rPr>
          <w:rStyle w:val="Emphasis"/>
          <w:rFonts w:eastAsiaTheme="majorEastAsia"/>
          <w:shd w:val="clear" w:color="auto" w:fill="FFFFFF"/>
        </w:rPr>
        <w:t>Nowellia curvifolia</w:t>
      </w:r>
      <w:r w:rsidRPr="00E44168">
        <w:rPr>
          <w:rStyle w:val="Emphasis"/>
          <w:rFonts w:eastAsiaTheme="majorEastAsia"/>
          <w:bCs/>
          <w:shd w:val="clear" w:color="auto" w:fill="FFFFFF"/>
        </w:rPr>
        <w:t>,</w:t>
      </w:r>
      <w:r w:rsidRPr="4931CBEF">
        <w:rPr>
          <w:rStyle w:val="Emphasis"/>
          <w:rFonts w:eastAsiaTheme="majorEastAsia"/>
          <w:b/>
          <w:bCs/>
          <w:shd w:val="clear" w:color="auto" w:fill="FFFFFF"/>
        </w:rPr>
        <w:t xml:space="preserve"> </w:t>
      </w:r>
      <w:r>
        <w:rPr>
          <w:shd w:val="clear" w:color="auto" w:fill="FFFFFF"/>
        </w:rPr>
        <w:t xml:space="preserve">rudens džeimsonīte </w:t>
      </w:r>
      <w:r w:rsidRPr="4931CBEF">
        <w:rPr>
          <w:rStyle w:val="Emphasis"/>
          <w:rFonts w:eastAsiaTheme="majorEastAsia"/>
          <w:shd w:val="clear" w:color="auto" w:fill="FFFFFF"/>
        </w:rPr>
        <w:t>Jamesoniella</w:t>
      </w:r>
      <w:r w:rsidR="00E44168">
        <w:rPr>
          <w:shd w:val="clear" w:color="auto" w:fill="FFFFFF"/>
        </w:rPr>
        <w:t xml:space="preserve"> </w:t>
      </w:r>
      <w:r w:rsidRPr="4931CBEF">
        <w:rPr>
          <w:i/>
          <w:iCs/>
          <w:shd w:val="clear" w:color="auto" w:fill="FFFFFF"/>
        </w:rPr>
        <w:t>autumnalis</w:t>
      </w:r>
      <w:r w:rsidRPr="00CA0B22">
        <w:rPr>
          <w:shd w:val="clear" w:color="auto" w:fill="FFFFFF"/>
        </w:rPr>
        <w:t>,</w:t>
      </w:r>
      <w:r>
        <w:rPr>
          <w:shd w:val="clear" w:color="auto" w:fill="FFFFFF"/>
        </w:rPr>
        <w:t xml:space="preserve"> </w:t>
      </w:r>
      <w:r w:rsidRPr="00CA0B22">
        <w:rPr>
          <w:shd w:val="clear" w:color="auto" w:fill="FFFFFF"/>
        </w:rPr>
        <w:t xml:space="preserve">Vulfa sfagns </w:t>
      </w:r>
      <w:r w:rsidRPr="4931CBEF">
        <w:rPr>
          <w:i/>
          <w:iCs/>
        </w:rPr>
        <w:t>Sphagnum wulfianum</w:t>
      </w:r>
      <w:r w:rsidRPr="00CA0B22">
        <w:t>,</w:t>
      </w:r>
      <w:r>
        <w:rPr>
          <w:shd w:val="clear" w:color="auto" w:fill="FFFFFF"/>
        </w:rPr>
        <w:t xml:space="preserve"> priežu cietpiepe </w:t>
      </w:r>
      <w:r>
        <w:rPr>
          <w:i/>
          <w:shd w:val="clear" w:color="auto" w:fill="FFFFFF"/>
        </w:rPr>
        <w:t>Phellinus pini</w:t>
      </w:r>
      <w:r>
        <w:rPr>
          <w:shd w:val="clear" w:color="auto" w:fill="FFFFFF"/>
        </w:rPr>
        <w:t xml:space="preserve">. Uz vecām apsēm konstatētas DMB indikatorsugas: pumpurainā akrokordija </w:t>
      </w:r>
      <w:r w:rsidRPr="00F53B9F">
        <w:rPr>
          <w:rFonts w:eastAsia="MyriadPro-LightCond"/>
          <w:i/>
        </w:rPr>
        <w:t>Acrocordia gemmata</w:t>
      </w:r>
      <w:r>
        <w:rPr>
          <w:rFonts w:eastAsia="MyriadPro-LightCond"/>
        </w:rPr>
        <w:t xml:space="preserve">, īssetas nekera </w:t>
      </w:r>
      <w:r>
        <w:rPr>
          <w:rFonts w:eastAsia="MyriadPro-LightCond"/>
          <w:i/>
        </w:rPr>
        <w:t>N</w:t>
      </w:r>
      <w:r w:rsidRPr="00F53B9F">
        <w:rPr>
          <w:rFonts w:eastAsia="MyriadPro-LightCond"/>
          <w:i/>
        </w:rPr>
        <w:t>eckera pennata</w:t>
      </w:r>
      <w:r>
        <w:rPr>
          <w:rFonts w:eastAsia="MyriadPro-LightCond"/>
        </w:rPr>
        <w:t xml:space="preserve">, tievā gludlape </w:t>
      </w:r>
      <w:r w:rsidRPr="00F53B9F">
        <w:rPr>
          <w:rFonts w:eastAsia="MyriadPro-LightCond"/>
          <w:i/>
        </w:rPr>
        <w:t>Homalia trichomanoides</w:t>
      </w:r>
      <w:r>
        <w:rPr>
          <w:rFonts w:eastAsia="MyriadPro-LightCond"/>
        </w:rPr>
        <w:t xml:space="preserve">, milzu cietpiepe </w:t>
      </w:r>
      <w:r w:rsidRPr="00F53B9F">
        <w:rPr>
          <w:rFonts w:eastAsia="MyriadPro-LightCond"/>
          <w:i/>
        </w:rPr>
        <w:t>Phellinus populicola</w:t>
      </w:r>
      <w:r>
        <w:rPr>
          <w:rFonts w:eastAsia="MyriadPro-LightCond"/>
        </w:rPr>
        <w:t xml:space="preserve">, iesarkanā bacīdija </w:t>
      </w:r>
      <w:r>
        <w:rPr>
          <w:rFonts w:eastAsia="MyriadPro-LightCond"/>
          <w:i/>
        </w:rPr>
        <w:t>Bacidia rubella</w:t>
      </w:r>
      <w:r>
        <w:rPr>
          <w:rFonts w:eastAsia="MyriadPro-LightCond"/>
        </w:rPr>
        <w:t xml:space="preserve">. Uz veco apšu stumbriem konstatētas arī DMB specifiskās sugas: plaušķērpis </w:t>
      </w:r>
      <w:r w:rsidRPr="00F53B9F">
        <w:rPr>
          <w:rFonts w:eastAsia="MyriadPro-LightCond"/>
          <w:i/>
        </w:rPr>
        <w:t>Lobaria pulmonaria</w:t>
      </w:r>
      <w:r>
        <w:rPr>
          <w:rFonts w:eastAsia="MyriadPro-LightCond"/>
        </w:rPr>
        <w:t xml:space="preserve">, caurumainā menegacija </w:t>
      </w:r>
      <w:r>
        <w:rPr>
          <w:rFonts w:eastAsia="MyriadPro-LightCond"/>
          <w:i/>
        </w:rPr>
        <w:t>Menegazzia tenebrata</w:t>
      </w:r>
      <w:r>
        <w:rPr>
          <w:rFonts w:eastAsia="MyriadPro-LightCond"/>
        </w:rPr>
        <w:t xml:space="preserve">, cetrēlijas </w:t>
      </w:r>
      <w:r>
        <w:rPr>
          <w:rFonts w:eastAsia="MyriadPro-LightCond"/>
          <w:i/>
        </w:rPr>
        <w:t>Cetrelia sp.</w:t>
      </w:r>
      <w:r>
        <w:rPr>
          <w:rFonts w:eastAsia="MyriadPro-LightCond"/>
        </w:rPr>
        <w:t xml:space="preserve"> Uz skuju koku kritalām konstatētas DMB specifiskās sugas Hellera ķīļlape </w:t>
      </w:r>
      <w:r>
        <w:rPr>
          <w:rFonts w:eastAsia="MyriadPro-LightCond"/>
          <w:i/>
        </w:rPr>
        <w:t>Anastrophyllum hellerianum</w:t>
      </w:r>
      <w:r>
        <w:rPr>
          <w:rFonts w:eastAsia="MyriadPro-LightCond"/>
        </w:rPr>
        <w:t xml:space="preserve">, kailā apaļlape </w:t>
      </w:r>
      <w:r w:rsidRPr="4931CBEF">
        <w:rPr>
          <w:i/>
          <w:iCs/>
        </w:rPr>
        <w:t>Odontoschisma denudatum</w:t>
      </w:r>
      <w:r>
        <w:rPr>
          <w:iCs/>
        </w:rPr>
        <w:t>,</w:t>
      </w:r>
      <w:r>
        <w:rPr>
          <w:rFonts w:eastAsia="MyriadPro-LightCond"/>
        </w:rPr>
        <w:t xml:space="preserve"> rožainā piepe </w:t>
      </w:r>
      <w:r>
        <w:rPr>
          <w:rFonts w:eastAsia="MyriadPro-LightCond"/>
          <w:i/>
        </w:rPr>
        <w:t>Fomitopsis rosea</w:t>
      </w:r>
      <w:r>
        <w:rPr>
          <w:rFonts w:eastAsia="MyriadPro-LightCond"/>
        </w:rPr>
        <w:t xml:space="preserve">, tumšbrūnā cietpiepe </w:t>
      </w:r>
      <w:r w:rsidRPr="00F53B9F">
        <w:rPr>
          <w:rFonts w:eastAsia="MyriadPro-LightCond"/>
          <w:i/>
        </w:rPr>
        <w:t>Phellinus ferrugineofuscus</w:t>
      </w:r>
      <w:r>
        <w:rPr>
          <w:rFonts w:eastAsia="MyriadPro-LightCond"/>
        </w:rPr>
        <w:t xml:space="preserve">, </w:t>
      </w:r>
      <w:r>
        <w:rPr>
          <w:rFonts w:eastAsia="MyriadPro-LightCond"/>
        </w:rPr>
        <w:lastRenderedPageBreak/>
        <w:t xml:space="preserve">centrbēdzes flēbija </w:t>
      </w:r>
      <w:r w:rsidRPr="00F53B9F">
        <w:rPr>
          <w:rFonts w:eastAsia="MyriadPro-LightCond"/>
          <w:i/>
        </w:rPr>
        <w:t>Phlebia centrifuga</w:t>
      </w:r>
      <w:r>
        <w:rPr>
          <w:rFonts w:eastAsia="MyriadPro-LightCond"/>
        </w:rPr>
        <w:t xml:space="preserve">. No citām Latvijā reti sastopamām sugām konstatēta piepju jungūnija </w:t>
      </w:r>
      <w:r>
        <w:rPr>
          <w:rFonts w:eastAsia="MyriadPro-LightCond"/>
          <w:i/>
        </w:rPr>
        <w:t xml:space="preserve">Junghuhnia pseudozilingiana, </w:t>
      </w:r>
      <w:r>
        <w:rPr>
          <w:rFonts w:eastAsia="MyriadPro-LightCond"/>
        </w:rPr>
        <w:t xml:space="preserve">rindu flēbija </w:t>
      </w:r>
      <w:r>
        <w:rPr>
          <w:rFonts w:eastAsia="MyriadPro-LightCond"/>
          <w:i/>
        </w:rPr>
        <w:t>Phlebia serialis.</w:t>
      </w:r>
    </w:p>
    <w:p w14:paraId="30838CDC" w14:textId="77777777" w:rsidR="001F5433" w:rsidRDefault="001F5433" w:rsidP="001F5433">
      <w:pPr>
        <w:autoSpaceDE w:val="0"/>
        <w:autoSpaceDN w:val="0"/>
        <w:adjustRightInd w:val="0"/>
        <w:rPr>
          <w:rFonts w:eastAsia="MyriadPro-LightCond"/>
        </w:rPr>
      </w:pPr>
      <w:r>
        <w:rPr>
          <w:rFonts w:eastAsia="MyriadPro-LightCond"/>
        </w:rPr>
        <w:t>Atsevišķos poligonos konstatētas senas deguma rētas uz koku stumbr</w:t>
      </w:r>
      <w:r w:rsidR="00EE1E88">
        <w:rPr>
          <w:rFonts w:eastAsia="MyriadPro-LightCond"/>
        </w:rPr>
        <w:t>iem</w:t>
      </w:r>
      <w:r>
        <w:rPr>
          <w:rFonts w:eastAsia="MyriadPro-LightCond"/>
        </w:rPr>
        <w:t xml:space="preserve">, tomēr </w:t>
      </w:r>
      <w:r w:rsidR="00C50AAE">
        <w:rPr>
          <w:rFonts w:eastAsia="MyriadPro-LightCond"/>
        </w:rPr>
        <w:t xml:space="preserve">nevienā </w:t>
      </w:r>
      <w:r>
        <w:rPr>
          <w:rFonts w:eastAsia="MyriadPro-LightCond"/>
        </w:rPr>
        <w:t>no apsekotajiem poligoniem nav konstatētas nesenas degšanas pazīmes.</w:t>
      </w:r>
    </w:p>
    <w:p w14:paraId="41BFA4EB" w14:textId="77777777" w:rsidR="001F5433" w:rsidRDefault="001F5433" w:rsidP="001F5433">
      <w:pPr>
        <w:autoSpaceDE w:val="0"/>
        <w:autoSpaceDN w:val="0"/>
        <w:adjustRightInd w:val="0"/>
        <w:rPr>
          <w:rFonts w:eastAsia="MyriadPro-LightCond"/>
        </w:rPr>
      </w:pPr>
      <w:r>
        <w:rPr>
          <w:rFonts w:eastAsia="MyriadPro-LightCond"/>
        </w:rPr>
        <w:t>Dažos nogabalos kā vērtība jāizceļ vecās, atsveķotās priedes.</w:t>
      </w:r>
    </w:p>
    <w:p w14:paraId="7026B2C5" w14:textId="77777777" w:rsidR="001F5433" w:rsidRDefault="001F5433" w:rsidP="001F5433">
      <w:pPr>
        <w:autoSpaceDE w:val="0"/>
        <w:autoSpaceDN w:val="0"/>
        <w:adjustRightInd w:val="0"/>
        <w:rPr>
          <w:i/>
          <w:iCs/>
          <w:shd w:val="clear" w:color="auto" w:fill="FFFFFF"/>
        </w:rPr>
      </w:pPr>
      <w:r w:rsidRPr="00CA0B22">
        <w:rPr>
          <w:rFonts w:eastAsia="MyriadPro-LightCond"/>
        </w:rPr>
        <w:t xml:space="preserve">No aizsargājamām vaskulāro augu sugām dabiskos boreālos mežos konstatēts gada staipeknis </w:t>
      </w:r>
      <w:r w:rsidRPr="4931CBEF">
        <w:rPr>
          <w:i/>
          <w:iCs/>
          <w:shd w:val="clear" w:color="auto" w:fill="FFFFFF"/>
        </w:rPr>
        <w:t>Lycopodium annotinum</w:t>
      </w:r>
      <w:r>
        <w:rPr>
          <w:i/>
          <w:iCs/>
          <w:shd w:val="clear" w:color="auto" w:fill="FFFFFF"/>
        </w:rPr>
        <w:t xml:space="preserve"> </w:t>
      </w:r>
      <w:r>
        <w:rPr>
          <w:iCs/>
          <w:shd w:val="clear" w:color="auto" w:fill="FFFFFF"/>
        </w:rPr>
        <w:t xml:space="preserve">un apdzira </w:t>
      </w:r>
      <w:r>
        <w:rPr>
          <w:i/>
          <w:iCs/>
          <w:shd w:val="clear" w:color="auto" w:fill="FFFFFF"/>
        </w:rPr>
        <w:t>Huperzia selago.</w:t>
      </w:r>
    </w:p>
    <w:p w14:paraId="17A522E2" w14:textId="77777777" w:rsidR="00713B2B" w:rsidRPr="00CB1C93" w:rsidRDefault="00713B2B" w:rsidP="00713B2B">
      <w:pPr>
        <w:autoSpaceDE w:val="0"/>
        <w:autoSpaceDN w:val="0"/>
        <w:adjustRightInd w:val="0"/>
        <w:rPr>
          <w:shd w:val="clear" w:color="auto" w:fill="FFFFFF"/>
        </w:rPr>
      </w:pPr>
      <w:r w:rsidRPr="00CB1C93">
        <w:rPr>
          <w:shd w:val="clear" w:color="auto" w:fill="FFFFFF"/>
        </w:rPr>
        <w:t xml:space="preserve">Kompleksi ar īpaši aizsargājamo biotopu </w:t>
      </w:r>
      <w:r w:rsidRPr="00713B2B">
        <w:rPr>
          <w:i/>
          <w:shd w:val="clear" w:color="auto" w:fill="FFFFFF"/>
        </w:rPr>
        <w:t>Purvaini meži</w:t>
      </w:r>
      <w:r w:rsidRPr="00CB1C93">
        <w:rPr>
          <w:shd w:val="clear" w:color="auto" w:fill="FFFFFF"/>
        </w:rPr>
        <w:t xml:space="preserve"> </w:t>
      </w:r>
      <w:r w:rsidRPr="00CB1C93">
        <w:rPr>
          <w:i/>
          <w:iCs/>
          <w:shd w:val="clear" w:color="auto" w:fill="FFFFFF"/>
        </w:rPr>
        <w:t>91D0</w:t>
      </w:r>
      <w:r w:rsidRPr="00CB1C93">
        <w:t>*</w:t>
      </w:r>
      <w:r>
        <w:t xml:space="preserve"> ir</w:t>
      </w:r>
      <w:r w:rsidRPr="00CB1C93">
        <w:rPr>
          <w:shd w:val="clear" w:color="auto" w:fill="FFFFFF"/>
        </w:rPr>
        <w:t xml:space="preserve"> nozīmīga medņa </w:t>
      </w:r>
      <w:r w:rsidRPr="00CB1C93">
        <w:rPr>
          <w:i/>
          <w:iCs/>
          <w:shd w:val="clear" w:color="auto" w:fill="FFFFFF"/>
        </w:rPr>
        <w:t xml:space="preserve">Tetrao urogallus </w:t>
      </w:r>
      <w:r w:rsidRPr="00CB1C93">
        <w:rPr>
          <w:shd w:val="clear" w:color="auto" w:fill="FFFFFF"/>
        </w:rPr>
        <w:t>(</w:t>
      </w:r>
      <w:r w:rsidRPr="00CB1C93">
        <w:rPr>
          <w:i/>
          <w:iCs/>
          <w:shd w:val="clear" w:color="auto" w:fill="FFFFFF"/>
        </w:rPr>
        <w:t>9010</w:t>
      </w:r>
      <w:r w:rsidRPr="00CB1C93">
        <w:t>* biotopa</w:t>
      </w:r>
      <w:r w:rsidRPr="00CB1C93">
        <w:rPr>
          <w:shd w:val="clear" w:color="auto" w:fill="FFFFFF"/>
        </w:rPr>
        <w:t xml:space="preserve"> lietussargsuga) dzīvotnes sastāvdaļa.</w:t>
      </w:r>
    </w:p>
    <w:p w14:paraId="3538008F" w14:textId="77777777" w:rsidR="00713B2B" w:rsidRDefault="00713B2B" w:rsidP="001F5433">
      <w:pPr>
        <w:autoSpaceDE w:val="0"/>
        <w:autoSpaceDN w:val="0"/>
        <w:adjustRightInd w:val="0"/>
        <w:rPr>
          <w:i/>
          <w:iCs/>
          <w:shd w:val="clear" w:color="auto" w:fill="FFFFFF"/>
        </w:rPr>
      </w:pPr>
    </w:p>
    <w:p w14:paraId="407A3A3A" w14:textId="5ED45270" w:rsidR="001F5433" w:rsidRPr="001F5433" w:rsidRDefault="001F5433" w:rsidP="001F5433">
      <w:pPr>
        <w:autoSpaceDE w:val="0"/>
        <w:autoSpaceDN w:val="0"/>
        <w:adjustRightInd w:val="0"/>
      </w:pPr>
      <w:r w:rsidRPr="001F5433">
        <w:t xml:space="preserve">Biotopa </w:t>
      </w:r>
      <w:r w:rsidR="00756295">
        <w:rPr>
          <w:b/>
        </w:rPr>
        <w:t>2. </w:t>
      </w:r>
      <w:r w:rsidRPr="001F5433">
        <w:rPr>
          <w:b/>
        </w:rPr>
        <w:t>variants</w:t>
      </w:r>
      <w:r w:rsidRPr="001F5433">
        <w:t xml:space="preserve"> ar daļēji atbilstošu zemsedzi konstatēts samērā nelielā platībā, trīs </w:t>
      </w:r>
      <w:r w:rsidR="002D7E67">
        <w:t>poligonos ar kopējo platību 7,8 </w:t>
      </w:r>
      <w:r w:rsidRPr="001F5433">
        <w:t>ha.</w:t>
      </w:r>
    </w:p>
    <w:p w14:paraId="2C189977" w14:textId="77777777" w:rsidR="00175C4D" w:rsidRPr="00CB1C93" w:rsidRDefault="00175C4D" w:rsidP="00175C4D">
      <w:pPr>
        <w:autoSpaceDE w:val="0"/>
        <w:autoSpaceDN w:val="0"/>
        <w:adjustRightInd w:val="0"/>
      </w:pPr>
      <w:r w:rsidRPr="00CB1C93">
        <w:t>Mežaudzes pirmajā stāvā dominē parastā priede, parastā egle</w:t>
      </w:r>
      <w:r w:rsidRPr="00CB1C93">
        <w:rPr>
          <w:i/>
          <w:iCs/>
        </w:rPr>
        <w:t xml:space="preserve">, </w:t>
      </w:r>
      <w:r w:rsidRPr="00CB1C93">
        <w:t xml:space="preserve">piemistrojumā parastā apse, āra bērzs, parastais ozols </w:t>
      </w:r>
      <w:r w:rsidRPr="00CB1C93">
        <w:rPr>
          <w:i/>
        </w:rPr>
        <w:t>Quercus robur</w:t>
      </w:r>
      <w:r w:rsidRPr="00CB1C93">
        <w:t xml:space="preserve">. Krūmu stāvā dominē parastā lazda </w:t>
      </w:r>
      <w:r w:rsidRPr="00CB1C93">
        <w:rPr>
          <w:i/>
        </w:rPr>
        <w:t xml:space="preserve">Corylus avellana </w:t>
      </w:r>
      <w:r w:rsidRPr="00CB1C93">
        <w:t xml:space="preserve">un parastais sausserdis </w:t>
      </w:r>
      <w:r w:rsidRPr="00CB1C93">
        <w:rPr>
          <w:i/>
        </w:rPr>
        <w:t>Lonicera xylosteum.</w:t>
      </w:r>
      <w:r w:rsidRPr="00CB1C93">
        <w:t xml:space="preserve"> </w:t>
      </w:r>
    </w:p>
    <w:p w14:paraId="46C42E44" w14:textId="77777777" w:rsidR="00175C4D" w:rsidRPr="00CB1C93" w:rsidRDefault="00175C4D" w:rsidP="00175C4D">
      <w:pPr>
        <w:autoSpaceDE w:val="0"/>
        <w:autoSpaceDN w:val="0"/>
        <w:adjustRightInd w:val="0"/>
        <w:rPr>
          <w:rFonts w:eastAsia="MyriadPro-LightCond"/>
          <w:i/>
        </w:rPr>
      </w:pPr>
      <w:r w:rsidRPr="00CB1C93">
        <w:rPr>
          <w:rFonts w:eastAsia="MyriadPro-LightCond"/>
        </w:rPr>
        <w:t>Zemsedzi veido boreāliem mežiem tipiskās sugas – niedru ciesa</w:t>
      </w:r>
      <w:r w:rsidRPr="00CB1C93">
        <w:rPr>
          <w:rFonts w:ascii="Arial" w:hAnsi="Arial" w:cs="Arial"/>
          <w:color w:val="545454"/>
          <w:shd w:val="clear" w:color="auto" w:fill="FFFFFF"/>
        </w:rPr>
        <w:t xml:space="preserve">, </w:t>
      </w:r>
      <w:r w:rsidRPr="00CB1C93">
        <w:rPr>
          <w:shd w:val="clear" w:color="auto" w:fill="FFFFFF"/>
        </w:rPr>
        <w:t xml:space="preserve">meža zaķskābene, ziemeļu kaulene </w:t>
      </w:r>
      <w:r w:rsidRPr="00CB1C93">
        <w:rPr>
          <w:i/>
          <w:shd w:val="clear" w:color="auto" w:fill="FFFFFF"/>
        </w:rPr>
        <w:t xml:space="preserve">Rubus saxatilis, </w:t>
      </w:r>
      <w:r w:rsidRPr="00CB1C93">
        <w:rPr>
          <w:shd w:val="clear" w:color="auto" w:fill="FFFFFF"/>
        </w:rPr>
        <w:t>mellene</w:t>
      </w:r>
      <w:r w:rsidRPr="00CB1C93">
        <w:rPr>
          <w:iCs/>
          <w:shd w:val="clear" w:color="auto" w:fill="FFFFFF"/>
        </w:rPr>
        <w:t xml:space="preserve">. </w:t>
      </w:r>
      <w:r w:rsidRPr="00CB1C93">
        <w:rPr>
          <w:rFonts w:eastAsia="MyriadPro-LightCond"/>
        </w:rPr>
        <w:t>Sūnu stāvā izteikti dominē Šrēbera rūsaine un spīdīgā stāvaine</w:t>
      </w:r>
      <w:r w:rsidRPr="00CB1C93">
        <w:rPr>
          <w:rFonts w:eastAsia="MyriadPro-LightCond"/>
          <w:i/>
        </w:rPr>
        <w:t>.</w:t>
      </w:r>
    </w:p>
    <w:p w14:paraId="6F2FBDD8" w14:textId="77777777" w:rsidR="006A7418" w:rsidRDefault="001F5433" w:rsidP="006A7418">
      <w:pPr>
        <w:spacing w:after="160" w:line="259" w:lineRule="auto"/>
      </w:pPr>
      <w:r>
        <w:rPr>
          <w:rFonts w:eastAsia="MyriadPro-LightCond"/>
        </w:rPr>
        <w:t>Kā vidējas kvalitātes potenciālais dabisk</w:t>
      </w:r>
      <w:r w:rsidR="00C50AAE">
        <w:rPr>
          <w:rFonts w:eastAsia="MyriadPro-LightCond"/>
        </w:rPr>
        <w:t>ā</w:t>
      </w:r>
      <w:r>
        <w:rPr>
          <w:rFonts w:eastAsia="MyriadPro-LightCond"/>
        </w:rPr>
        <w:t xml:space="preserve"> meža biotops</w:t>
      </w:r>
      <w:r w:rsidR="002D7E67">
        <w:rPr>
          <w:rFonts w:eastAsia="MyriadPro-LightCond"/>
        </w:rPr>
        <w:t>,</w:t>
      </w:r>
      <w:r>
        <w:rPr>
          <w:rFonts w:eastAsia="MyriadPro-LightCond"/>
        </w:rPr>
        <w:t xml:space="preserve"> šis b</w:t>
      </w:r>
      <w:r w:rsidR="002D7E67">
        <w:rPr>
          <w:rFonts w:eastAsia="MyriadPro-LightCond"/>
        </w:rPr>
        <w:t>iotopa variants konstatēts 6,83 ha platībā, 0,76 </w:t>
      </w:r>
      <w:r>
        <w:rPr>
          <w:rFonts w:eastAsia="MyriadPro-LightCond"/>
        </w:rPr>
        <w:t xml:space="preserve">ha platībā </w:t>
      </w:r>
      <w:r w:rsidR="00C50AAE">
        <w:rPr>
          <w:rFonts w:eastAsia="MyriadPro-LightCond"/>
        </w:rPr>
        <w:t xml:space="preserve">– </w:t>
      </w:r>
      <w:r>
        <w:rPr>
          <w:rFonts w:eastAsia="MyriadPro-LightCond"/>
        </w:rPr>
        <w:t>kā labas kvalitātes dabiskais meža biotops.</w:t>
      </w:r>
      <w:r w:rsidR="006A7418" w:rsidRPr="006A7418">
        <w:t xml:space="preserve"> </w:t>
      </w:r>
    </w:p>
    <w:p w14:paraId="1592EAD4" w14:textId="77777777" w:rsidR="001F5433" w:rsidRDefault="006A7418" w:rsidP="006A7418">
      <w:pPr>
        <w:spacing w:after="160" w:line="259" w:lineRule="auto"/>
        <w:ind w:firstLine="0"/>
        <w:jc w:val="center"/>
      </w:pPr>
      <w:r w:rsidRPr="00CB1C93">
        <w:rPr>
          <w:noProof/>
          <w:lang w:eastAsia="lv-LV"/>
        </w:rPr>
        <w:drawing>
          <wp:inline distT="0" distB="0" distL="0" distR="0" wp14:anchorId="5B35FCE7" wp14:editId="41342361">
            <wp:extent cx="5494908" cy="412162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5500941" cy="4126149"/>
                    </a:xfrm>
                    <a:prstGeom prst="rect">
                      <a:avLst/>
                    </a:prstGeom>
                    <a:noFill/>
                    <a:ln>
                      <a:noFill/>
                    </a:ln>
                  </pic:spPr>
                </pic:pic>
              </a:graphicData>
            </a:graphic>
          </wp:inline>
        </w:drawing>
      </w:r>
    </w:p>
    <w:p w14:paraId="40477519" w14:textId="6DF9F727" w:rsidR="006A7418" w:rsidRDefault="002D7E67" w:rsidP="006A7418">
      <w:pPr>
        <w:autoSpaceDE w:val="0"/>
        <w:autoSpaceDN w:val="0"/>
        <w:adjustRightInd w:val="0"/>
        <w:ind w:firstLine="0"/>
        <w:jc w:val="center"/>
        <w:rPr>
          <w:color w:val="000000"/>
        </w:rPr>
      </w:pPr>
      <w:r>
        <w:t>4.3.4.4. </w:t>
      </w:r>
      <w:r w:rsidR="006A7418" w:rsidRPr="006A7418">
        <w:t>attēls. ES</w:t>
      </w:r>
      <w:r w:rsidR="006A7418" w:rsidRPr="00CB1C93">
        <w:t xml:space="preserve"> nozīmes aizsargājam</w:t>
      </w:r>
      <w:r w:rsidR="00EB489D">
        <w:t>ā</w:t>
      </w:r>
      <w:r w:rsidR="006A7418" w:rsidRPr="00CB1C93">
        <w:t xml:space="preserve"> biotop</w:t>
      </w:r>
      <w:r w:rsidR="00EB489D">
        <w:t>a</w:t>
      </w:r>
      <w:r w:rsidR="006A7418" w:rsidRPr="00CB1C93">
        <w:t xml:space="preserve"> </w:t>
      </w:r>
      <w:r w:rsidR="006A7418" w:rsidRPr="00CB1C93">
        <w:rPr>
          <w:i/>
        </w:rPr>
        <w:t>Veci vai dabiski boreāli meži</w:t>
      </w:r>
      <w:r w:rsidR="006A7418" w:rsidRPr="00CB1C93">
        <w:t xml:space="preserve"> </w:t>
      </w:r>
      <w:r w:rsidRPr="00CB1C93">
        <w:t>9010*</w:t>
      </w:r>
      <w:r>
        <w:t xml:space="preserve"> </w:t>
      </w:r>
      <w:r w:rsidR="00756295">
        <w:t>3. </w:t>
      </w:r>
      <w:r w:rsidR="006A7418" w:rsidRPr="00CB1C93">
        <w:t xml:space="preserve">variants </w:t>
      </w:r>
      <w:r w:rsidR="00855881">
        <w:rPr>
          <w:color w:val="000000"/>
        </w:rPr>
        <w:t>DP</w:t>
      </w:r>
      <w:r w:rsidR="006A7418" w:rsidRPr="00CB1C93">
        <w:rPr>
          <w:color w:val="000000"/>
        </w:rPr>
        <w:t xml:space="preserve"> „Vecumu meži”</w:t>
      </w:r>
      <w:r w:rsidR="00672389">
        <w:rPr>
          <w:color w:val="000000"/>
        </w:rPr>
        <w:t xml:space="preserve">. </w:t>
      </w:r>
      <w:r w:rsidR="00012B2A">
        <w:rPr>
          <w:color w:val="000000"/>
        </w:rPr>
        <w:t>Foto: G. </w:t>
      </w:r>
      <w:r w:rsidR="006A7418" w:rsidRPr="00CB1C93">
        <w:rPr>
          <w:color w:val="000000"/>
        </w:rPr>
        <w:t>Grandāns.</w:t>
      </w:r>
    </w:p>
    <w:p w14:paraId="10640EC3" w14:textId="77777777" w:rsidR="006A7418" w:rsidRPr="00CB1C93" w:rsidRDefault="006A7418" w:rsidP="006A7418">
      <w:pPr>
        <w:autoSpaceDE w:val="0"/>
        <w:autoSpaceDN w:val="0"/>
        <w:adjustRightInd w:val="0"/>
        <w:ind w:firstLine="0"/>
        <w:jc w:val="center"/>
        <w:rPr>
          <w:rFonts w:eastAsia="MyriadPro-LightCond"/>
        </w:rPr>
      </w:pPr>
    </w:p>
    <w:p w14:paraId="6996F7AC" w14:textId="311FB459" w:rsidR="00EB489D" w:rsidRDefault="00EB489D" w:rsidP="00EB489D">
      <w:pPr>
        <w:spacing w:after="160" w:line="259" w:lineRule="auto"/>
      </w:pPr>
      <w:r>
        <w:t xml:space="preserve">Biotopa </w:t>
      </w:r>
      <w:r w:rsidR="00756295">
        <w:rPr>
          <w:b/>
        </w:rPr>
        <w:t>3. </w:t>
      </w:r>
      <w:r w:rsidRPr="001F5433">
        <w:rPr>
          <w:b/>
        </w:rPr>
        <w:t>variants</w:t>
      </w:r>
      <w:r>
        <w:t xml:space="preserve"> izveidojies, susināšanās rezultātā pārveidojoties kādreizējiem purvainajiem mežiem. Notikusi ievērojama kūdras slāņa mineralizēšanās un veģetācija attīstījusies boreālo sausieņu mežu virzienā.</w:t>
      </w:r>
    </w:p>
    <w:p w14:paraId="5FA88176" w14:textId="77777777" w:rsidR="00175C4D" w:rsidRPr="00CB1C93" w:rsidRDefault="00175C4D" w:rsidP="00175C4D">
      <w:pPr>
        <w:rPr>
          <w:rFonts w:eastAsia="MyriadPro-LightCond"/>
        </w:rPr>
      </w:pPr>
      <w:r w:rsidRPr="00CB1C93">
        <w:t xml:space="preserve">Mežaudzes pirmajā stāvā dominē parastā priede, parastā egle. Bieži blīvs otrais stāvs un pamežs, kur dominē parastā egle. Stipri susinātos biotopos krūmu stāvā dominē parastais krūklis </w:t>
      </w:r>
      <w:r w:rsidRPr="00CB1C93">
        <w:rPr>
          <w:i/>
        </w:rPr>
        <w:t>Frangula alnus</w:t>
      </w:r>
      <w:r w:rsidRPr="00CB1C93">
        <w:t xml:space="preserve">. Zemsedze samērā nabadzīga, dominē </w:t>
      </w:r>
      <w:r w:rsidRPr="00CB1C93">
        <w:rPr>
          <w:shd w:val="clear" w:color="auto" w:fill="FFFFFF"/>
        </w:rPr>
        <w:t>meža zaķskābene, mellene</w:t>
      </w:r>
      <w:r w:rsidRPr="00CB1C93">
        <w:rPr>
          <w:iCs/>
          <w:shd w:val="clear" w:color="auto" w:fill="FFFFFF"/>
        </w:rPr>
        <w:t>, brūklene</w:t>
      </w:r>
      <w:r w:rsidRPr="00CB1C93">
        <w:rPr>
          <w:i/>
          <w:iCs/>
          <w:shd w:val="clear" w:color="auto" w:fill="FFFFFF"/>
        </w:rPr>
        <w:t xml:space="preserve">. </w:t>
      </w:r>
      <w:r w:rsidRPr="00CB1C93">
        <w:rPr>
          <w:rFonts w:eastAsia="MyriadPro-LightCond"/>
        </w:rPr>
        <w:t>Sūnu stāvā izteikti dominē Šrēbera rūsaine un spīdīgā stāvaine. Nelielā skaitā sastopami arī sfagni</w:t>
      </w:r>
      <w:r w:rsidRPr="00CB1C93">
        <w:rPr>
          <w:rFonts w:eastAsia="MyriadPro-LightCond"/>
          <w:i/>
        </w:rPr>
        <w:t xml:space="preserve">. </w:t>
      </w:r>
      <w:r w:rsidRPr="00CB1C93">
        <w:rPr>
          <w:rFonts w:eastAsia="MyriadPro-LightCond"/>
        </w:rPr>
        <w:t xml:space="preserve">Biotopā </w:t>
      </w:r>
      <w:r w:rsidR="00E81501">
        <w:rPr>
          <w:rFonts w:eastAsia="MyriadPro-LightCond"/>
        </w:rPr>
        <w:t>esošais mikroklimats un dabiska</w:t>
      </w:r>
      <w:r w:rsidRPr="00CB1C93">
        <w:rPr>
          <w:rFonts w:eastAsia="MyriadPro-LightCond"/>
        </w:rPr>
        <w:t>m meža biotopam raksturīgās struktūras nodrošina izcilus apstākļus Hellera ķīļlapei, kas atsevišķos poligonos konstatēta ļoti lielā skaitā, tajā skaitā arī uz neliela diametra skujkoku kritalām.</w:t>
      </w:r>
    </w:p>
    <w:p w14:paraId="5E7B6EFF" w14:textId="77777777" w:rsidR="00175C4D" w:rsidRPr="00CB1C93" w:rsidRDefault="00175C4D" w:rsidP="00175C4D">
      <w:pPr>
        <w:rPr>
          <w:rFonts w:eastAsia="MyriadPro-LightCond"/>
        </w:rPr>
      </w:pPr>
      <w:r w:rsidRPr="00CB1C93">
        <w:rPr>
          <w:rFonts w:eastAsia="MyriadPro-LightCond"/>
        </w:rPr>
        <w:t>Susināšanās ietekmē izveidojušies arī piemēroti apstākļi gada staipeknim, bieži šī biotopa varianta mežaudzēs konstatētas plašas gada staipekņa audzes.</w:t>
      </w:r>
    </w:p>
    <w:p w14:paraId="405E1264" w14:textId="77777777" w:rsidR="001F5433" w:rsidRDefault="001F5433" w:rsidP="00175C4D">
      <w:pPr>
        <w:rPr>
          <w:rFonts w:eastAsia="MyriadPro-LightCond"/>
        </w:rPr>
      </w:pPr>
      <w:r>
        <w:rPr>
          <w:rFonts w:eastAsia="MyriadPro-LightCond"/>
        </w:rPr>
        <w:t>Labas kvalitātes dabiska meža biotopa kritērijiem atbi</w:t>
      </w:r>
      <w:r w:rsidR="00E81501">
        <w:rPr>
          <w:rFonts w:eastAsia="MyriadPro-LightCond"/>
        </w:rPr>
        <w:t>lstoša mežaudze konstatēta 26,3 </w:t>
      </w:r>
      <w:r>
        <w:rPr>
          <w:rFonts w:eastAsia="MyriadPro-LightCond"/>
        </w:rPr>
        <w:t>ha platībā.</w:t>
      </w:r>
    </w:p>
    <w:p w14:paraId="73F4536D" w14:textId="77777777" w:rsidR="001F5433" w:rsidRDefault="001F5433" w:rsidP="00175C4D">
      <w:pPr>
        <w:rPr>
          <w:rFonts w:eastAsia="MyriadPro-LightCond"/>
        </w:rPr>
      </w:pPr>
      <w:r>
        <w:rPr>
          <w:rFonts w:eastAsia="MyriadPro-LightCond"/>
        </w:rPr>
        <w:t>Vidējas vai labas kvalitātes potenciālajam dabiska meža biotopa kritērijiem atbi</w:t>
      </w:r>
      <w:r w:rsidR="00E81501">
        <w:rPr>
          <w:rFonts w:eastAsia="MyriadPro-LightCond"/>
        </w:rPr>
        <w:t>lstoša mežaudze konstatēta 24,3 </w:t>
      </w:r>
      <w:r>
        <w:rPr>
          <w:rFonts w:eastAsia="MyriadPro-LightCond"/>
        </w:rPr>
        <w:t>ha platībā.</w:t>
      </w:r>
    </w:p>
    <w:p w14:paraId="7F317946" w14:textId="77777777" w:rsidR="00AC26EE" w:rsidRDefault="00AC26EE" w:rsidP="001F5433">
      <w:pPr>
        <w:spacing w:after="160" w:line="259" w:lineRule="auto"/>
        <w:rPr>
          <w:rFonts w:eastAsia="MyriadPro-LightCond"/>
        </w:rPr>
      </w:pPr>
    </w:p>
    <w:p w14:paraId="28067C39" w14:textId="77777777" w:rsidR="001F5433" w:rsidRPr="00CA0B22" w:rsidRDefault="001F5433" w:rsidP="001F5433">
      <w:pPr>
        <w:autoSpaceDE w:val="0"/>
        <w:autoSpaceDN w:val="0"/>
        <w:adjustRightInd w:val="0"/>
        <w:rPr>
          <w:b/>
        </w:rPr>
      </w:pPr>
      <w:r w:rsidRPr="00CA0B22">
        <w:rPr>
          <w:b/>
        </w:rPr>
        <w:t xml:space="preserve">Lakstaugiem bagāti egļu meži </w:t>
      </w:r>
      <w:r w:rsidR="00316F92" w:rsidRPr="00CA0B22">
        <w:rPr>
          <w:b/>
        </w:rPr>
        <w:t>9050</w:t>
      </w:r>
    </w:p>
    <w:p w14:paraId="1BD8720C" w14:textId="77777777" w:rsidR="001F5433" w:rsidRDefault="001F5433" w:rsidP="001F5433">
      <w:pPr>
        <w:autoSpaceDE w:val="0"/>
        <w:autoSpaceDN w:val="0"/>
        <w:adjustRightInd w:val="0"/>
      </w:pPr>
      <w:r w:rsidRPr="00CA0B22">
        <w:t xml:space="preserve">Biotops </w:t>
      </w:r>
      <w:r w:rsidR="00855881">
        <w:t>DP “Vecumu meži”</w:t>
      </w:r>
      <w:r>
        <w:t xml:space="preserve"> teritorijā</w:t>
      </w:r>
      <w:r w:rsidRPr="00CA0B22">
        <w:t xml:space="preserve"> apzināts </w:t>
      </w:r>
      <w:r>
        <w:t>37</w:t>
      </w:r>
      <w:r w:rsidR="00AC26EE">
        <w:t>9</w:t>
      </w:r>
      <w:r>
        <w:t>,</w:t>
      </w:r>
      <w:r w:rsidR="00AC26EE">
        <w:t>05</w:t>
      </w:r>
      <w:r w:rsidR="00316F92">
        <w:t> </w:t>
      </w:r>
      <w:r w:rsidRPr="00CA0B22">
        <w:t xml:space="preserve">ha lielā platībā, kas ir </w:t>
      </w:r>
      <w:r>
        <w:t>3</w:t>
      </w:r>
      <w:r w:rsidR="00AC26EE">
        <w:t>4</w:t>
      </w:r>
      <w:r w:rsidR="00316F92">
        <w:t> </w:t>
      </w:r>
      <w:r w:rsidRPr="00CA0B22">
        <w:t>% no</w:t>
      </w:r>
      <w:r w:rsidRPr="00781030">
        <w:t xml:space="preserve"> </w:t>
      </w:r>
      <w:r w:rsidRPr="00CA0B22">
        <w:t xml:space="preserve">no </w:t>
      </w:r>
      <w:r w:rsidR="00855881">
        <w:t>DP “Vecumu meži”</w:t>
      </w:r>
      <w:r>
        <w:t xml:space="preserve"> konstatētajiem </w:t>
      </w:r>
      <w:r w:rsidR="00CD296C">
        <w:t>a</w:t>
      </w:r>
      <w:r>
        <w:t>izsargājamajiem</w:t>
      </w:r>
      <w:r w:rsidR="00CD296C">
        <w:t xml:space="preserve"> mežu</w:t>
      </w:r>
      <w:r>
        <w:t xml:space="preserve"> biotopiem.</w:t>
      </w:r>
    </w:p>
    <w:p w14:paraId="599BF9F2" w14:textId="77777777" w:rsidR="001F5433" w:rsidRDefault="001F5433" w:rsidP="001F5433">
      <w:pPr>
        <w:autoSpaceDE w:val="0"/>
        <w:autoSpaceDN w:val="0"/>
        <w:adjustRightInd w:val="0"/>
      </w:pPr>
      <w:r>
        <w:t>Teritorijā kons</w:t>
      </w:r>
      <w:r w:rsidR="00AC26EE">
        <w:t>t</w:t>
      </w:r>
      <w:r>
        <w:t>atēti divi šī biotopa varianti:</w:t>
      </w:r>
    </w:p>
    <w:p w14:paraId="4FD08C9C" w14:textId="77777777" w:rsidR="001F5433" w:rsidRPr="00CA0B22" w:rsidRDefault="001F5433" w:rsidP="001F5433">
      <w:pPr>
        <w:autoSpaceDE w:val="0"/>
        <w:autoSpaceDN w:val="0"/>
        <w:adjustRightInd w:val="0"/>
      </w:pPr>
      <w:r w:rsidRPr="00CA0B22">
        <w:sym w:font="Symbol" w:char="F0B7"/>
      </w:r>
      <w:r w:rsidRPr="00CA0B22">
        <w:t xml:space="preserve"> 90</w:t>
      </w:r>
      <w:r>
        <w:t>5</w:t>
      </w:r>
      <w:r w:rsidRPr="00CA0B22">
        <w:t>0*</w:t>
      </w:r>
      <w:r>
        <w:t xml:space="preserve"> </w:t>
      </w:r>
      <w:r w:rsidRPr="00CA0B22">
        <w:t>1</w:t>
      </w:r>
      <w:r>
        <w:t>. variants</w:t>
      </w:r>
      <w:r w:rsidRPr="00CA0B22">
        <w:t xml:space="preserve"> </w:t>
      </w:r>
      <w:r w:rsidR="00316F92">
        <w:t>(sausieņu) 366,3 </w:t>
      </w:r>
      <w:r>
        <w:t>ha</w:t>
      </w:r>
      <w:r w:rsidR="003E10C5">
        <w:t>,</w:t>
      </w:r>
    </w:p>
    <w:p w14:paraId="0EAF1265" w14:textId="77777777" w:rsidR="001F5433" w:rsidRDefault="001F5433" w:rsidP="001F5433">
      <w:pPr>
        <w:autoSpaceDE w:val="0"/>
        <w:autoSpaceDN w:val="0"/>
        <w:adjustRightInd w:val="0"/>
      </w:pPr>
      <w:r w:rsidRPr="00CA0B22">
        <w:sym w:font="Symbol" w:char="F0B7"/>
      </w:r>
      <w:r w:rsidRPr="00CA0B22">
        <w:t xml:space="preserve"> 90</w:t>
      </w:r>
      <w:r>
        <w:t>5</w:t>
      </w:r>
      <w:r w:rsidRPr="00CA0B22">
        <w:t>0*</w:t>
      </w:r>
      <w:r>
        <w:t xml:space="preserve"> 3. vari</w:t>
      </w:r>
      <w:r w:rsidR="00316F92">
        <w:t>ants (susinātais) 11,9 </w:t>
      </w:r>
      <w:r>
        <w:t>ha</w:t>
      </w:r>
      <w:r w:rsidR="003E10C5">
        <w:t>.</w:t>
      </w:r>
    </w:p>
    <w:p w14:paraId="6D61585F" w14:textId="77777777" w:rsidR="001F5433" w:rsidRDefault="001F5433" w:rsidP="001F5433">
      <w:pPr>
        <w:autoSpaceDE w:val="0"/>
        <w:autoSpaceDN w:val="0"/>
        <w:adjustRightInd w:val="0"/>
      </w:pPr>
      <w:r w:rsidRPr="00CA0B22">
        <w:rPr>
          <w:b/>
          <w:i/>
        </w:rPr>
        <w:t>Lakstaugiem bagāti egļu meži</w:t>
      </w:r>
      <w:r w:rsidRPr="00CA0B22">
        <w:t xml:space="preserve"> ir samērā rets dabiskās mežu veģetācijas veids Latvijā, kas reprezentē boreonemorālās zonas īpatnības – skujkoku mežaudzi kombinācijā ar platlapju mežiem raksturīgām zemsedzes sugām. Nozīmīgs biotops reto sugu populācijām, kas saistītas ar egļu mežiem un nemorālu veģetāciju (Ikauniece et al.</w:t>
      </w:r>
      <w:r w:rsidR="00316F92">
        <w:t>,</w:t>
      </w:r>
      <w:r w:rsidRPr="00CA0B22">
        <w:t xml:space="preserve"> 2015). </w:t>
      </w:r>
    </w:p>
    <w:p w14:paraId="4A8830BE" w14:textId="77777777" w:rsidR="006A7418" w:rsidRPr="00CB1C93" w:rsidRDefault="00316F92" w:rsidP="006A7418">
      <w:pPr>
        <w:autoSpaceDE w:val="0"/>
        <w:autoSpaceDN w:val="0"/>
        <w:adjustRightInd w:val="0"/>
      </w:pPr>
      <w:r>
        <w:t>Šie meži līdzinās biotopa</w:t>
      </w:r>
      <w:r w:rsidR="006A7418" w:rsidRPr="00CB1C93">
        <w:t xml:space="preserve"> </w:t>
      </w:r>
      <w:r w:rsidR="006A7418" w:rsidRPr="00316F92">
        <w:rPr>
          <w:i/>
        </w:rPr>
        <w:t xml:space="preserve">Veci vai dabiski boreāli meži </w:t>
      </w:r>
      <w:r w:rsidRPr="00316F92">
        <w:rPr>
          <w:i/>
        </w:rPr>
        <w:t>9010*</w:t>
      </w:r>
      <w:r>
        <w:t xml:space="preserve"> </w:t>
      </w:r>
      <w:r w:rsidR="006A7418" w:rsidRPr="00CB1C93">
        <w:t>2. variantam ar daļēji atbilstošu veģetāciju (DAP</w:t>
      </w:r>
      <w:r>
        <w:t>,</w:t>
      </w:r>
      <w:r w:rsidR="006A7418" w:rsidRPr="00CB1C93">
        <w:t xml:space="preserve"> 2017). Mežaudzēs pirmajā un otrajā stāvā dominē parastā egle, un vismaz 30</w:t>
      </w:r>
      <w:r>
        <w:t> </w:t>
      </w:r>
      <w:r w:rsidR="006A7418" w:rsidRPr="00CB1C93">
        <w:t xml:space="preserve">% zemsedzes veģetācijas veido platlapju mežu sugas. Zemsedzē vērojama liela lakstaugu sugu daudzveidība, nereti sastopamas papardes. Šajā biotopā nereti novērojami egļu astoņzobu mizgraužu </w:t>
      </w:r>
      <w:r w:rsidR="006A7418" w:rsidRPr="00CB1C93">
        <w:rPr>
          <w:i/>
          <w:iCs/>
        </w:rPr>
        <w:t>Ips typographus</w:t>
      </w:r>
      <w:r w:rsidR="006A7418" w:rsidRPr="00CB1C93">
        <w:t xml:space="preserve"> bojājumi vai vēja ietekme. Mizgraužu ietekmes rezultātā veidojas stāvoši nokaltuši koki plašākās teritorijās vai dažāda lieluma laucēs</w:t>
      </w:r>
      <w:r w:rsidR="006A7418">
        <w:t>.</w:t>
      </w:r>
      <w:r w:rsidR="006A7418" w:rsidRPr="00CB1C93">
        <w:t xml:space="preserve"> Abi procesi vērtējami kā dabiski traucējumi, kuri bioloģiski vērtīgā mežaudzē tikai paaugstina tās vērtību.</w:t>
      </w:r>
    </w:p>
    <w:p w14:paraId="65C2C928" w14:textId="77777777" w:rsidR="00175C4D" w:rsidRPr="00CB1C93" w:rsidRDefault="00855881" w:rsidP="00175C4D">
      <w:pPr>
        <w:autoSpaceDE w:val="0"/>
        <w:autoSpaceDN w:val="0"/>
        <w:adjustRightInd w:val="0"/>
        <w:rPr>
          <w:rFonts w:eastAsia="MyriadPro-LightCond"/>
        </w:rPr>
      </w:pPr>
      <w:r>
        <w:t>DP “Vecumu meži”</w:t>
      </w:r>
      <w:r w:rsidR="001F5433">
        <w:t xml:space="preserve"> teritorijā dominē</w:t>
      </w:r>
      <w:r w:rsidR="00175C4D">
        <w:t xml:space="preserve"> biotopa</w:t>
      </w:r>
      <w:r w:rsidR="001F5433" w:rsidRPr="00CA0B22">
        <w:t xml:space="preserve"> </w:t>
      </w:r>
      <w:r w:rsidR="001F5433" w:rsidRPr="00CA0B22">
        <w:rPr>
          <w:b/>
          <w:i/>
        </w:rPr>
        <w:t xml:space="preserve">Lakstaugiem bagāti egļu meži </w:t>
      </w:r>
      <w:r w:rsidR="00AC26EE">
        <w:rPr>
          <w:b/>
        </w:rPr>
        <w:t>1. </w:t>
      </w:r>
      <w:r w:rsidR="001F5433" w:rsidRPr="001F5433">
        <w:rPr>
          <w:b/>
        </w:rPr>
        <w:t>variants</w:t>
      </w:r>
      <w:r w:rsidR="001F5433" w:rsidRPr="00CA0B22">
        <w:t xml:space="preserve">. </w:t>
      </w:r>
      <w:r w:rsidR="00175C4D" w:rsidRPr="00CB1C93">
        <w:t xml:space="preserve">Kokaudzes </w:t>
      </w:r>
      <w:r w:rsidR="00AC26EE">
        <w:t>pirmajā</w:t>
      </w:r>
      <w:r w:rsidR="00175C4D" w:rsidRPr="00CB1C93">
        <w:t xml:space="preserve"> stāvā dominē parastā egle, parastā apse</w:t>
      </w:r>
      <w:r w:rsidR="00175C4D" w:rsidRPr="00CB1C93">
        <w:rPr>
          <w:i/>
        </w:rPr>
        <w:t xml:space="preserve">, </w:t>
      </w:r>
      <w:r w:rsidR="00175C4D" w:rsidRPr="00CB1C93">
        <w:t>āra bērzs;</w:t>
      </w:r>
      <w:r w:rsidR="00AC26EE">
        <w:t xml:space="preserve"> otrajā</w:t>
      </w:r>
      <w:r w:rsidR="00175C4D" w:rsidRPr="00CB1C93">
        <w:t xml:space="preserve"> stāvā – parastā egle</w:t>
      </w:r>
      <w:r w:rsidR="00175C4D" w:rsidRPr="00CB1C93">
        <w:rPr>
          <w:i/>
        </w:rPr>
        <w:t xml:space="preserve">, </w:t>
      </w:r>
      <w:r w:rsidR="00175C4D" w:rsidRPr="00CB1C93">
        <w:t>āra bērzs, krūmu stāvā – egle kopā ar platlapju sugām, paras</w:t>
      </w:r>
      <w:r w:rsidR="00316F92">
        <w:t>tā lazda, parastais sausserdis.</w:t>
      </w:r>
      <w:r w:rsidR="00175C4D" w:rsidRPr="00CB1C93">
        <w:t xml:space="preserve"> </w:t>
      </w:r>
      <w:r w:rsidR="00175C4D" w:rsidRPr="00CB1C93">
        <w:rPr>
          <w:rFonts w:eastAsia="MyriadPro-LightCond"/>
        </w:rPr>
        <w:t xml:space="preserve">Zemsedzi veido nemorālo sugu dominante: vārpainā krauklene </w:t>
      </w:r>
      <w:r w:rsidR="00175C4D" w:rsidRPr="00CB1C93">
        <w:rPr>
          <w:rFonts w:eastAsia="MyriadPro-LightCond"/>
          <w:i/>
        </w:rPr>
        <w:t>Actaea spicata</w:t>
      </w:r>
      <w:r w:rsidR="00175C4D" w:rsidRPr="00CB1C93">
        <w:rPr>
          <w:rFonts w:eastAsia="MyriadPro-LightCond"/>
        </w:rPr>
        <w:t xml:space="preserve">, baltais vizbulis </w:t>
      </w:r>
      <w:r w:rsidR="00175C4D" w:rsidRPr="00CB1C93">
        <w:rPr>
          <w:rFonts w:eastAsia="MyriadPro-LightCond"/>
          <w:i/>
        </w:rPr>
        <w:t>Anemone nemorosa,</w:t>
      </w:r>
      <w:r w:rsidR="00175C4D" w:rsidRPr="00CB1C93">
        <w:rPr>
          <w:rFonts w:eastAsia="MyriadPro-LightCond"/>
        </w:rPr>
        <w:t xml:space="preserve"> zilā vizbulīte </w:t>
      </w:r>
      <w:r w:rsidR="00175C4D" w:rsidRPr="00CB1C93">
        <w:rPr>
          <w:rFonts w:eastAsia="MyriadPro-LightCond"/>
          <w:i/>
        </w:rPr>
        <w:t>Hepatica nobilis</w:t>
      </w:r>
      <w:r w:rsidR="00175C4D" w:rsidRPr="00CB1C93">
        <w:rPr>
          <w:rFonts w:eastAsia="MyriadPro-LightCond"/>
        </w:rPr>
        <w:t>,</w:t>
      </w:r>
      <w:r w:rsidR="00175C4D" w:rsidRPr="00CB1C93">
        <w:rPr>
          <w:rFonts w:eastAsia="MyriadPro-LightCond"/>
          <w:i/>
        </w:rPr>
        <w:t xml:space="preserve"> </w:t>
      </w:r>
      <w:r w:rsidR="00175C4D" w:rsidRPr="00CB1C93">
        <w:rPr>
          <w:rFonts w:eastAsia="MyriadPro-LightCond"/>
        </w:rPr>
        <w:t>pavasara dedestiņa</w:t>
      </w:r>
      <w:r w:rsidR="00175C4D" w:rsidRPr="00CB1C93">
        <w:rPr>
          <w:rFonts w:eastAsia="MyriadPro-LightCond"/>
          <w:i/>
        </w:rPr>
        <w:t xml:space="preserve"> Lathyrus vernus</w:t>
      </w:r>
      <w:r w:rsidR="00175C4D" w:rsidRPr="00CB1C93">
        <w:rPr>
          <w:rFonts w:eastAsia="MyriadPro-LightCond"/>
        </w:rPr>
        <w:t xml:space="preserve">, parastā kumeļpēda </w:t>
      </w:r>
      <w:r w:rsidR="00175C4D" w:rsidRPr="00CB1C93">
        <w:rPr>
          <w:rFonts w:eastAsia="MyriadPro-LightCond"/>
          <w:i/>
        </w:rPr>
        <w:t>Asarum europaeum</w:t>
      </w:r>
      <w:r w:rsidR="00175C4D" w:rsidRPr="00CB1C93">
        <w:rPr>
          <w:rFonts w:eastAsia="MyriadPro-LightCond"/>
        </w:rPr>
        <w:t xml:space="preserve">, dzeltenā zeltnātrīte </w:t>
      </w:r>
      <w:r w:rsidR="00175C4D" w:rsidRPr="00CB1C93">
        <w:rPr>
          <w:rFonts w:eastAsia="MyriadPro-LightCond"/>
          <w:i/>
        </w:rPr>
        <w:lastRenderedPageBreak/>
        <w:t>Galeobdolon luteum</w:t>
      </w:r>
      <w:r w:rsidR="00175C4D" w:rsidRPr="00CB1C93">
        <w:rPr>
          <w:rFonts w:eastAsia="MyriadPro-LightCond"/>
        </w:rPr>
        <w:t xml:space="preserve">, smaržīgā madara </w:t>
      </w:r>
      <w:r w:rsidR="00175C4D" w:rsidRPr="00CB1C93">
        <w:rPr>
          <w:rFonts w:eastAsia="MyriadPro-LightCond"/>
          <w:i/>
        </w:rPr>
        <w:t>Galium odoratum</w:t>
      </w:r>
      <w:r w:rsidR="00175C4D" w:rsidRPr="00CB1C93">
        <w:rPr>
          <w:rFonts w:eastAsia="MyriadPro-LightCond"/>
        </w:rPr>
        <w:t xml:space="preserve">, meža zaķskābene, cietā virza </w:t>
      </w:r>
      <w:r w:rsidR="00175C4D" w:rsidRPr="00CB1C93">
        <w:rPr>
          <w:rFonts w:eastAsia="MyriadPro-LightCond"/>
          <w:i/>
        </w:rPr>
        <w:t>Stellaria holostea</w:t>
      </w:r>
      <w:r w:rsidR="00175C4D" w:rsidRPr="00CB1C93">
        <w:rPr>
          <w:rFonts w:eastAsia="MyriadPro-LightCond"/>
        </w:rPr>
        <w:t xml:space="preserve"> u.c.</w:t>
      </w:r>
    </w:p>
    <w:p w14:paraId="7CABDF17" w14:textId="77777777" w:rsidR="00175C4D" w:rsidRDefault="00175C4D" w:rsidP="00175C4D">
      <w:pPr>
        <w:autoSpaceDE w:val="0"/>
        <w:autoSpaceDN w:val="0"/>
        <w:adjustRightInd w:val="0"/>
        <w:rPr>
          <w:rFonts w:eastAsia="MyriadPro-LightCond"/>
          <w:i/>
        </w:rPr>
      </w:pPr>
      <w:r w:rsidRPr="00CB1C93">
        <w:rPr>
          <w:rFonts w:eastAsia="MyriadPro-LightCond"/>
        </w:rPr>
        <w:t xml:space="preserve">Lielākajā daļā poligonu lakstaugiem bagāto mežu kvalitāte vērtēta kā laba un tie atbilst dabisku meža biotopu kritērijiem. Konstatēti arī izcilas kvalitātes dabiskie meža biotopi. Ar mirušo koksni bagātie poligoni ir nozīmīga reto un īpaši aizsargājamo sēņu atradne. Tā lakstaugiem bagātajos egļu mežu biotopos konstatētas Latvijā ļoti retas sēņu sugas: sarainā rūsassēne </w:t>
      </w:r>
      <w:r w:rsidRPr="00CB1C93">
        <w:rPr>
          <w:rFonts w:eastAsia="MyriadPro-LightCond"/>
          <w:i/>
        </w:rPr>
        <w:t xml:space="preserve">Asterodon ferruginosus </w:t>
      </w:r>
      <w:r w:rsidRPr="00CB1C93">
        <w:rPr>
          <w:rFonts w:eastAsia="MyriadPro-LightCond"/>
        </w:rPr>
        <w:t xml:space="preserve">un šokolādes jungūnija </w:t>
      </w:r>
      <w:r w:rsidRPr="00CB1C93">
        <w:rPr>
          <w:rFonts w:eastAsia="MyriadPro-LightCond"/>
          <w:i/>
        </w:rPr>
        <w:t>Junghunnia collabens.</w:t>
      </w:r>
    </w:p>
    <w:p w14:paraId="689A7435" w14:textId="77777777" w:rsidR="001F5433" w:rsidRDefault="006A7418" w:rsidP="00175C4D">
      <w:pPr>
        <w:autoSpaceDE w:val="0"/>
        <w:autoSpaceDN w:val="0"/>
        <w:adjustRightInd w:val="0"/>
        <w:ind w:firstLine="0"/>
        <w:jc w:val="center"/>
      </w:pPr>
      <w:r w:rsidRPr="00CB1C93">
        <w:rPr>
          <w:noProof/>
          <w:lang w:eastAsia="lv-LV"/>
        </w:rPr>
        <w:drawing>
          <wp:inline distT="0" distB="0" distL="0" distR="0" wp14:anchorId="083E0494" wp14:editId="4E42480E">
            <wp:extent cx="5760085" cy="4320064"/>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5760085" cy="4320064"/>
                    </a:xfrm>
                    <a:prstGeom prst="rect">
                      <a:avLst/>
                    </a:prstGeom>
                    <a:noFill/>
                    <a:ln>
                      <a:noFill/>
                    </a:ln>
                  </pic:spPr>
                </pic:pic>
              </a:graphicData>
            </a:graphic>
          </wp:inline>
        </w:drawing>
      </w:r>
    </w:p>
    <w:p w14:paraId="08690307" w14:textId="5E0046FF" w:rsidR="006A7418" w:rsidRPr="00CB1C93" w:rsidRDefault="00316F92" w:rsidP="006A7418">
      <w:pPr>
        <w:autoSpaceDE w:val="0"/>
        <w:autoSpaceDN w:val="0"/>
        <w:adjustRightInd w:val="0"/>
        <w:ind w:firstLine="0"/>
        <w:jc w:val="center"/>
        <w:rPr>
          <w:rFonts w:eastAsia="MyriadPro-LightCond"/>
        </w:rPr>
      </w:pPr>
      <w:bookmarkStart w:id="33" w:name="_Hlk17122563"/>
      <w:r>
        <w:t>4.3.4.5. </w:t>
      </w:r>
      <w:r w:rsidR="006A7418" w:rsidRPr="006A7418">
        <w:t>attēls. ES nozīmes aizsargājam</w:t>
      </w:r>
      <w:r w:rsidR="00EB489D">
        <w:t>ā</w:t>
      </w:r>
      <w:r w:rsidR="006A7418" w:rsidRPr="006A7418">
        <w:t xml:space="preserve"> biotop</w:t>
      </w:r>
      <w:r w:rsidR="00EB489D">
        <w:t>a</w:t>
      </w:r>
      <w:r w:rsidR="006A7418" w:rsidRPr="006A7418">
        <w:t xml:space="preserve"> </w:t>
      </w:r>
      <w:r w:rsidR="006A7418" w:rsidRPr="006A7418">
        <w:rPr>
          <w:i/>
        </w:rPr>
        <w:t>Lakstaugiem bagāti egļu meži</w:t>
      </w:r>
      <w:r w:rsidR="006A7418" w:rsidRPr="006A7418">
        <w:t xml:space="preserve"> </w:t>
      </w:r>
      <w:r w:rsidRPr="006A7418">
        <w:t>9050*</w:t>
      </w:r>
      <w:r w:rsidR="00EB489D">
        <w:t xml:space="preserve"> </w:t>
      </w:r>
      <w:r w:rsidR="00756295">
        <w:t>1. </w:t>
      </w:r>
      <w:r w:rsidR="00EB489D">
        <w:t>(</w:t>
      </w:r>
      <w:r w:rsidR="006A7418" w:rsidRPr="006A7418">
        <w:t>tipiskais</w:t>
      </w:r>
      <w:r w:rsidR="00EB489D">
        <w:t>)</w:t>
      </w:r>
      <w:r w:rsidR="006A7418" w:rsidRPr="006A7418">
        <w:t xml:space="preserve"> variants </w:t>
      </w:r>
      <w:r w:rsidR="00855881">
        <w:rPr>
          <w:color w:val="000000"/>
        </w:rPr>
        <w:t>DP</w:t>
      </w:r>
      <w:r w:rsidR="006A7418" w:rsidRPr="006A7418">
        <w:rPr>
          <w:color w:val="000000"/>
        </w:rPr>
        <w:t xml:space="preserve"> „Vecumu meži”</w:t>
      </w:r>
      <w:r w:rsidR="00672389">
        <w:rPr>
          <w:color w:val="000000"/>
        </w:rPr>
        <w:t xml:space="preserve">. </w:t>
      </w:r>
      <w:r w:rsidR="00012B2A">
        <w:rPr>
          <w:color w:val="000000"/>
        </w:rPr>
        <w:t>Foto: G. </w:t>
      </w:r>
      <w:r w:rsidR="006A7418" w:rsidRPr="006A7418">
        <w:rPr>
          <w:color w:val="000000"/>
        </w:rPr>
        <w:t>Grandāns.</w:t>
      </w:r>
    </w:p>
    <w:bookmarkEnd w:id="33"/>
    <w:p w14:paraId="3FA5DAFE" w14:textId="77777777" w:rsidR="006A7418" w:rsidRDefault="006A7418" w:rsidP="001F5433">
      <w:pPr>
        <w:spacing w:after="160" w:line="259" w:lineRule="auto"/>
      </w:pPr>
    </w:p>
    <w:p w14:paraId="58CF05A2" w14:textId="77777777" w:rsidR="001F5433" w:rsidRDefault="001F5433" w:rsidP="001F5433">
      <w:pPr>
        <w:spacing w:after="160" w:line="259" w:lineRule="auto"/>
      </w:pPr>
      <w:r>
        <w:t xml:space="preserve">Lakstaugiem bagāto egļu mežu </w:t>
      </w:r>
      <w:r w:rsidRPr="001F5433">
        <w:rPr>
          <w:b/>
        </w:rPr>
        <w:t>susinātais variants</w:t>
      </w:r>
      <w:r w:rsidR="00316F92">
        <w:t xml:space="preserve"> (3. variants) konstatēts 11,9 </w:t>
      </w:r>
      <w:r>
        <w:t>ha platībā.</w:t>
      </w:r>
    </w:p>
    <w:p w14:paraId="1917FD02" w14:textId="77777777" w:rsidR="001F5433" w:rsidRDefault="001F5433" w:rsidP="003C3808">
      <w:r>
        <w:t>Kokaudzes</w:t>
      </w:r>
      <w:r w:rsidR="00316F92">
        <w:t xml:space="preserve"> pirmajā un otrajā stāvā egle</w:t>
      </w:r>
      <w:r>
        <w:t xml:space="preserve">. Mežaudzes susinātas, atsevišķos poligonos pirmajā stāvā dominē melnalksnis. Zemsedzi veido sievpapardes </w:t>
      </w:r>
      <w:r>
        <w:rPr>
          <w:i/>
        </w:rPr>
        <w:t>Athyrium filix-femina</w:t>
      </w:r>
      <w:r>
        <w:t xml:space="preserve">, dzeltenā zeltnātrīte, meža zaķskābene, vietām daudz mitrāku augteņu augu – lēdzerkste </w:t>
      </w:r>
      <w:r>
        <w:rPr>
          <w:i/>
        </w:rPr>
        <w:t>Cirsium oleraceum</w:t>
      </w:r>
      <w:r>
        <w:t xml:space="preserve">, purva cietpiene </w:t>
      </w:r>
      <w:r>
        <w:rPr>
          <w:i/>
        </w:rPr>
        <w:t>Crepis paludosa</w:t>
      </w:r>
      <w:r>
        <w:t xml:space="preserve">. Sūnu stāvā dominē platlapu knābīte </w:t>
      </w:r>
      <w:r w:rsidRPr="009478CE">
        <w:rPr>
          <w:i/>
        </w:rPr>
        <w:t>Eurhynchium angustirete</w:t>
      </w:r>
      <w:r w:rsidR="00316F92">
        <w:rPr>
          <w:i/>
        </w:rPr>
        <w:t>.</w:t>
      </w:r>
      <w:r>
        <w:t xml:space="preserve"> </w:t>
      </w:r>
    </w:p>
    <w:p w14:paraId="4851F172" w14:textId="77777777" w:rsidR="00C018C8" w:rsidRDefault="00C018C8" w:rsidP="001F5433">
      <w:pPr>
        <w:spacing w:after="160" w:line="259" w:lineRule="auto"/>
        <w:jc w:val="left"/>
      </w:pPr>
    </w:p>
    <w:p w14:paraId="0AA87357" w14:textId="77777777" w:rsidR="00672389" w:rsidRDefault="00672389" w:rsidP="001F5433">
      <w:pPr>
        <w:spacing w:after="160" w:line="259" w:lineRule="auto"/>
        <w:jc w:val="left"/>
      </w:pPr>
    </w:p>
    <w:p w14:paraId="7B5D8AAC" w14:textId="77777777" w:rsidR="00B051EF" w:rsidRDefault="00B051EF" w:rsidP="001F5433">
      <w:pPr>
        <w:spacing w:after="160" w:line="259" w:lineRule="auto"/>
        <w:jc w:val="left"/>
      </w:pPr>
    </w:p>
    <w:p w14:paraId="4E9DDFEB" w14:textId="77777777" w:rsidR="001F5433" w:rsidRPr="00CA0B22" w:rsidRDefault="001F5433" w:rsidP="001F5433">
      <w:pPr>
        <w:autoSpaceDE w:val="0"/>
        <w:autoSpaceDN w:val="0"/>
        <w:adjustRightInd w:val="0"/>
        <w:rPr>
          <w:b/>
        </w:rPr>
      </w:pPr>
      <w:r w:rsidRPr="00CA0B22">
        <w:rPr>
          <w:b/>
        </w:rPr>
        <w:lastRenderedPageBreak/>
        <w:t>Staignāju meži</w:t>
      </w:r>
      <w:r w:rsidR="00316F92">
        <w:rPr>
          <w:b/>
        </w:rPr>
        <w:t xml:space="preserve"> </w:t>
      </w:r>
      <w:r w:rsidR="00316F92" w:rsidRPr="00CA0B22">
        <w:rPr>
          <w:b/>
        </w:rPr>
        <w:t>9080*</w:t>
      </w:r>
    </w:p>
    <w:p w14:paraId="19A428E5" w14:textId="77777777" w:rsidR="001F5433" w:rsidRPr="00CA0B22" w:rsidRDefault="002D3F1A" w:rsidP="001F5433">
      <w:pPr>
        <w:autoSpaceDE w:val="0"/>
        <w:autoSpaceDN w:val="0"/>
        <w:adjustRightInd w:val="0"/>
      </w:pPr>
      <w:r>
        <w:t>Biotops DP</w:t>
      </w:r>
      <w:r w:rsidR="001F5433" w:rsidRPr="00CA0B22">
        <w:t xml:space="preserve"> apzināts </w:t>
      </w:r>
      <w:r w:rsidR="00AC26EE">
        <w:t>224,59</w:t>
      </w:r>
      <w:r>
        <w:t xml:space="preserve"> ha </w:t>
      </w:r>
      <w:r w:rsidR="001F5433" w:rsidRPr="00CA0B22">
        <w:t>lielā platībā, kas ir</w:t>
      </w:r>
      <w:r w:rsidR="001F5433">
        <w:t xml:space="preserve"> </w:t>
      </w:r>
      <w:r w:rsidR="00AC26EE">
        <w:t>20</w:t>
      </w:r>
      <w:r w:rsidR="006A7418">
        <w:t> </w:t>
      </w:r>
      <w:r w:rsidR="001F5433">
        <w:t>%</w:t>
      </w:r>
      <w:r w:rsidR="006A7418">
        <w:t xml:space="preserve"> no visiem DP </w:t>
      </w:r>
      <w:r w:rsidR="00AC26EE">
        <w:t xml:space="preserve">“Vecumu meži” </w:t>
      </w:r>
      <w:r w:rsidR="006A7418">
        <w:t xml:space="preserve">aizsargājamiem </w:t>
      </w:r>
      <w:r w:rsidR="00CD296C">
        <w:t xml:space="preserve">mežu </w:t>
      </w:r>
      <w:r w:rsidR="006A7418">
        <w:t>biotopiem</w:t>
      </w:r>
      <w:r w:rsidR="001F5433" w:rsidRPr="00CA0B22">
        <w:t>.</w:t>
      </w:r>
    </w:p>
    <w:p w14:paraId="49C18998" w14:textId="77777777" w:rsidR="001F5433" w:rsidRDefault="001F5433" w:rsidP="003C3808">
      <w:r w:rsidRPr="00CA0B22">
        <w:rPr>
          <w:b/>
          <w:i/>
        </w:rPr>
        <w:t>Staignāju meži</w:t>
      </w:r>
      <w:r w:rsidRPr="00CA0B22">
        <w:rPr>
          <w:b/>
        </w:rPr>
        <w:t xml:space="preserve"> </w:t>
      </w:r>
      <w:r w:rsidRPr="00CA0B22">
        <w:t>ir pārmitri lapu koku meži, kas atrodas pastāvīgā virszemes ūdeņu ietekmē, un periodiski applūst. Samērā rets dabiskās mežu veģetācijas veids Latvijā, kurš aizņem aptuveni 0,3 % no Latvijas teritorijas (Conservation status of.., 2013). Pēdējos 50</w:t>
      </w:r>
      <w:r w:rsidR="002D3F1A">
        <w:t> </w:t>
      </w:r>
      <w:r w:rsidRPr="00CA0B22">
        <w:t>-</w:t>
      </w:r>
      <w:r w:rsidR="002D3F1A">
        <w:t> </w:t>
      </w:r>
      <w:r w:rsidRPr="00CA0B22">
        <w:t>60 gad</w:t>
      </w:r>
      <w:r w:rsidR="00A027FF">
        <w:t>o</w:t>
      </w:r>
      <w:r w:rsidRPr="00CA0B22">
        <w:t>s samērā plašas biotopa platības tika daļēji vai pilnībā degradētas nosusināšanas rezultātā (Auniņš</w:t>
      </w:r>
      <w:r w:rsidR="00316F92">
        <w:t>,</w:t>
      </w:r>
      <w:r w:rsidRPr="00CA0B22">
        <w:t xml:space="preserve"> 2013).</w:t>
      </w:r>
    </w:p>
    <w:p w14:paraId="20C87319" w14:textId="77777777" w:rsidR="001F5433" w:rsidRDefault="001F5433" w:rsidP="003C3808">
      <w:r w:rsidRPr="00D6636E">
        <w:t>Lai šādi meži varētu ilglaicīgi pastāvēt, nepieciešams atbilstošs mitruma režīms un koku stāva nepārtrauktība. Nedabiska applūdinājuma vai plašas kailcirtes dēļ krūmi un lakstaugi var nomākt melnalkšņa pašatjaunošanos (Priedītis</w:t>
      </w:r>
      <w:r w:rsidR="00316F92">
        <w:t>,</w:t>
      </w:r>
      <w:r w:rsidRPr="00D6636E">
        <w:t xml:space="preserve"> 2000).</w:t>
      </w:r>
    </w:p>
    <w:p w14:paraId="44F4489E" w14:textId="77777777" w:rsidR="001F5433" w:rsidRDefault="001F5433" w:rsidP="003C3808">
      <w:r>
        <w:t>Teritorijā esošie labas kvalitātes melnalkšņu staignāju meži ir nozīmīgi visas Latvijas kontekstā.</w:t>
      </w:r>
    </w:p>
    <w:p w14:paraId="6A92BAA0" w14:textId="77777777" w:rsidR="001F5433" w:rsidRDefault="001F5433" w:rsidP="001F5433">
      <w:pPr>
        <w:autoSpaceDE w:val="0"/>
        <w:autoSpaceDN w:val="0"/>
        <w:adjustRightInd w:val="0"/>
      </w:pPr>
      <w:r>
        <w:t>Teritorijā konstatēti trīs biotopa varianti:</w:t>
      </w:r>
    </w:p>
    <w:p w14:paraId="1A0E752D" w14:textId="77777777" w:rsidR="001F5433" w:rsidRPr="00CA0B22" w:rsidRDefault="001F5433" w:rsidP="001F5433">
      <w:pPr>
        <w:autoSpaceDE w:val="0"/>
        <w:autoSpaceDN w:val="0"/>
        <w:adjustRightInd w:val="0"/>
      </w:pPr>
      <w:r w:rsidRPr="00CA0B22">
        <w:sym w:font="Symbol" w:char="F0B7"/>
      </w:r>
      <w:r w:rsidRPr="00CA0B22">
        <w:t xml:space="preserve"> 9080*</w:t>
      </w:r>
      <w:r>
        <w:t xml:space="preserve"> </w:t>
      </w:r>
      <w:r w:rsidRPr="00CA0B22">
        <w:t>1</w:t>
      </w:r>
      <w:r>
        <w:t>.</w:t>
      </w:r>
      <w:r w:rsidR="002D3F1A">
        <w:t> </w:t>
      </w:r>
      <w:r>
        <w:t>variants</w:t>
      </w:r>
      <w:r w:rsidRPr="00CA0B22">
        <w:t xml:space="preserve"> </w:t>
      </w:r>
      <w:r>
        <w:t>167,09</w:t>
      </w:r>
      <w:r w:rsidR="002D3F1A">
        <w:t> ha,</w:t>
      </w:r>
    </w:p>
    <w:p w14:paraId="37B20C26" w14:textId="77777777" w:rsidR="001F5433" w:rsidRDefault="001F5433" w:rsidP="001F5433">
      <w:pPr>
        <w:autoSpaceDE w:val="0"/>
        <w:autoSpaceDN w:val="0"/>
        <w:adjustRightInd w:val="0"/>
      </w:pPr>
      <w:r w:rsidRPr="00CA0B22">
        <w:sym w:font="Symbol" w:char="F0B7"/>
      </w:r>
      <w:r w:rsidRPr="00CA0B22">
        <w:t xml:space="preserve"> 9080*</w:t>
      </w:r>
      <w:r>
        <w:t xml:space="preserve"> </w:t>
      </w:r>
      <w:r w:rsidRPr="00CA0B22">
        <w:t>2</w:t>
      </w:r>
      <w:r>
        <w:t>.</w:t>
      </w:r>
      <w:r w:rsidR="002D3F1A">
        <w:t> </w:t>
      </w:r>
      <w:r>
        <w:t>variants</w:t>
      </w:r>
      <w:r w:rsidRPr="00CA0B22">
        <w:t xml:space="preserve"> </w:t>
      </w:r>
      <w:r w:rsidR="002D3F1A">
        <w:t>10,9 </w:t>
      </w:r>
      <w:r>
        <w:t>ha</w:t>
      </w:r>
      <w:r w:rsidR="003E10C5">
        <w:t>,</w:t>
      </w:r>
    </w:p>
    <w:p w14:paraId="4488EE9D" w14:textId="77777777" w:rsidR="001F5433" w:rsidRDefault="001F5433" w:rsidP="001F5433">
      <w:pPr>
        <w:autoSpaceDE w:val="0"/>
        <w:autoSpaceDN w:val="0"/>
        <w:adjustRightInd w:val="0"/>
      </w:pPr>
      <w:r w:rsidRPr="00CA0B22">
        <w:sym w:font="Symbol" w:char="F0B7"/>
      </w:r>
      <w:r w:rsidRPr="00CA0B22">
        <w:t xml:space="preserve"> 9080*</w:t>
      </w:r>
      <w:r>
        <w:t xml:space="preserve"> 3.</w:t>
      </w:r>
      <w:r w:rsidR="002D3F1A">
        <w:t> </w:t>
      </w:r>
      <w:r>
        <w:t>variants</w:t>
      </w:r>
      <w:r w:rsidRPr="00CA0B22">
        <w:t xml:space="preserve"> </w:t>
      </w:r>
      <w:r w:rsidR="002D3F1A">
        <w:t>27,84 </w:t>
      </w:r>
      <w:r>
        <w:t>ha</w:t>
      </w:r>
      <w:r w:rsidR="003E10C5">
        <w:t>.</w:t>
      </w:r>
    </w:p>
    <w:p w14:paraId="5436CA96" w14:textId="77777777" w:rsidR="00A027FF" w:rsidRDefault="00A027FF" w:rsidP="001F5433">
      <w:pPr>
        <w:autoSpaceDE w:val="0"/>
        <w:autoSpaceDN w:val="0"/>
        <w:adjustRightInd w:val="0"/>
      </w:pPr>
    </w:p>
    <w:p w14:paraId="5506B641" w14:textId="77777777" w:rsidR="00A027FF" w:rsidRDefault="00A027FF" w:rsidP="00A027FF">
      <w:pPr>
        <w:autoSpaceDE w:val="0"/>
        <w:autoSpaceDN w:val="0"/>
        <w:adjustRightInd w:val="0"/>
        <w:ind w:firstLine="0"/>
        <w:jc w:val="center"/>
        <w:rPr>
          <w:b/>
          <w:i/>
        </w:rPr>
      </w:pPr>
      <w:r w:rsidRPr="00CB1C93">
        <w:rPr>
          <w:noProof/>
          <w:lang w:eastAsia="lv-LV"/>
        </w:rPr>
        <w:drawing>
          <wp:inline distT="0" distB="0" distL="0" distR="0" wp14:anchorId="5FD313F4" wp14:editId="3FB173CC">
            <wp:extent cx="5829300" cy="43719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5826731" cy="4370048"/>
                    </a:xfrm>
                    <a:prstGeom prst="rect">
                      <a:avLst/>
                    </a:prstGeom>
                    <a:noFill/>
                    <a:ln>
                      <a:noFill/>
                    </a:ln>
                  </pic:spPr>
                </pic:pic>
              </a:graphicData>
            </a:graphic>
          </wp:inline>
        </w:drawing>
      </w:r>
    </w:p>
    <w:p w14:paraId="7D8ACCAD" w14:textId="0B087FAD" w:rsidR="00A027FF" w:rsidRPr="00CB1C93" w:rsidRDefault="002D3F1A" w:rsidP="00A027FF">
      <w:pPr>
        <w:autoSpaceDE w:val="0"/>
        <w:autoSpaceDN w:val="0"/>
        <w:adjustRightInd w:val="0"/>
        <w:ind w:firstLine="0"/>
        <w:jc w:val="center"/>
        <w:rPr>
          <w:rFonts w:eastAsia="MyriadPro-LightCond"/>
        </w:rPr>
      </w:pPr>
      <w:r>
        <w:t>4.3.4.6. </w:t>
      </w:r>
      <w:r w:rsidR="00EB489D">
        <w:t>attēls. ES nozīmes aizsargājamā</w:t>
      </w:r>
      <w:r w:rsidR="00A027FF" w:rsidRPr="00CB1C93">
        <w:t xml:space="preserve"> biotop</w:t>
      </w:r>
      <w:r w:rsidR="00EB489D">
        <w:t>a</w:t>
      </w:r>
      <w:r w:rsidR="00A027FF" w:rsidRPr="00CB1C93">
        <w:t xml:space="preserve"> </w:t>
      </w:r>
      <w:r w:rsidR="00A027FF" w:rsidRPr="00CB1C93">
        <w:rPr>
          <w:i/>
        </w:rPr>
        <w:t>Staignāju meži</w:t>
      </w:r>
      <w:r w:rsidR="00A027FF" w:rsidRPr="00CB1C93">
        <w:t xml:space="preserve"> </w:t>
      </w:r>
      <w:r w:rsidRPr="002D3F1A">
        <w:rPr>
          <w:i/>
        </w:rPr>
        <w:t>9080*</w:t>
      </w:r>
      <w:r>
        <w:t xml:space="preserve"> </w:t>
      </w:r>
      <w:r w:rsidR="00EB489D">
        <w:t>pirmais (</w:t>
      </w:r>
      <w:r w:rsidR="00A027FF" w:rsidRPr="00CB1C93">
        <w:t>tipiskais</w:t>
      </w:r>
      <w:r w:rsidR="00EB489D">
        <w:t>)</w:t>
      </w:r>
      <w:r w:rsidR="00A027FF" w:rsidRPr="00CB1C93">
        <w:t xml:space="preserve"> variants </w:t>
      </w:r>
      <w:r w:rsidR="00855881">
        <w:rPr>
          <w:color w:val="000000"/>
        </w:rPr>
        <w:t>DP</w:t>
      </w:r>
      <w:r w:rsidR="00A027FF" w:rsidRPr="00CB1C93">
        <w:rPr>
          <w:color w:val="000000"/>
        </w:rPr>
        <w:t xml:space="preserve"> „Vecumu meži”</w:t>
      </w:r>
      <w:r w:rsidR="00012B2A">
        <w:rPr>
          <w:color w:val="000000"/>
        </w:rPr>
        <w:t>. Foto: G. </w:t>
      </w:r>
      <w:r w:rsidR="00672389">
        <w:rPr>
          <w:color w:val="000000"/>
        </w:rPr>
        <w:t>Grandāns</w:t>
      </w:r>
      <w:r w:rsidR="00A027FF" w:rsidRPr="00CB1C93">
        <w:rPr>
          <w:color w:val="000000"/>
        </w:rPr>
        <w:t>.</w:t>
      </w:r>
    </w:p>
    <w:p w14:paraId="50DB0CB9" w14:textId="77777777" w:rsidR="00A027FF" w:rsidRDefault="00A027FF" w:rsidP="001F5433">
      <w:pPr>
        <w:autoSpaceDE w:val="0"/>
        <w:autoSpaceDN w:val="0"/>
        <w:adjustRightInd w:val="0"/>
        <w:rPr>
          <w:b/>
          <w:i/>
        </w:rPr>
      </w:pPr>
    </w:p>
    <w:p w14:paraId="7E83E30E" w14:textId="77777777" w:rsidR="001F5433" w:rsidRDefault="001F5433" w:rsidP="001F5433">
      <w:pPr>
        <w:autoSpaceDE w:val="0"/>
        <w:autoSpaceDN w:val="0"/>
        <w:adjustRightInd w:val="0"/>
      </w:pPr>
      <w:r w:rsidRPr="00CA0B22">
        <w:rPr>
          <w:b/>
          <w:i/>
        </w:rPr>
        <w:lastRenderedPageBreak/>
        <w:t>Staignāju mež</w:t>
      </w:r>
      <w:r w:rsidR="00A027FF">
        <w:rPr>
          <w:b/>
          <w:i/>
        </w:rPr>
        <w:t>u</w:t>
      </w:r>
      <w:r w:rsidRPr="00CA0B22">
        <w:rPr>
          <w:b/>
        </w:rPr>
        <w:t xml:space="preserve"> </w:t>
      </w:r>
      <w:r w:rsidR="002D3F1A">
        <w:rPr>
          <w:b/>
        </w:rPr>
        <w:t>1. </w:t>
      </w:r>
      <w:r w:rsidRPr="001F5433">
        <w:rPr>
          <w:b/>
        </w:rPr>
        <w:t>variantam</w:t>
      </w:r>
      <w:r w:rsidRPr="00CA0B22">
        <w:rPr>
          <w:b/>
        </w:rPr>
        <w:t xml:space="preserve"> </w:t>
      </w:r>
      <w:r w:rsidRPr="00CA0B22">
        <w:t xml:space="preserve">raksturīga mozaīkveida veģetācijas struktūra bez izteikti dominējošām sugām un pārmitras augsnes, kas periodiski applūst, raksturīgs izteikts mikroreljefs (ciņainums). </w:t>
      </w:r>
      <w:r w:rsidR="00175C4D" w:rsidRPr="00CB1C93">
        <w:t xml:space="preserve">Tipiskās kokaudzi veidojošās sugas šeit ir melnalksnis </w:t>
      </w:r>
      <w:r w:rsidR="00175C4D" w:rsidRPr="00CB1C93">
        <w:rPr>
          <w:i/>
        </w:rPr>
        <w:t>Alnus glutinos</w:t>
      </w:r>
      <w:r w:rsidR="00175C4D" w:rsidRPr="00CB1C93">
        <w:t xml:space="preserve">a, piemistrojumā purva bērzs </w:t>
      </w:r>
      <w:r w:rsidR="00175C4D" w:rsidRPr="00CB1C93">
        <w:rPr>
          <w:i/>
        </w:rPr>
        <w:t>Betula pubecsens</w:t>
      </w:r>
      <w:r w:rsidR="00175C4D" w:rsidRPr="00CB1C93">
        <w:t xml:space="preserve">. Zemsedzē: parastā sievpaparde, krastmalu grīslis </w:t>
      </w:r>
      <w:r w:rsidR="00175C4D" w:rsidRPr="00CB1C93">
        <w:rPr>
          <w:i/>
        </w:rPr>
        <w:t>Carex acutiformis</w:t>
      </w:r>
      <w:r w:rsidR="00175C4D" w:rsidRPr="00CB1C93">
        <w:t xml:space="preserve">, pagarinātais grīslis </w:t>
      </w:r>
      <w:r w:rsidR="00175C4D" w:rsidRPr="00CB1C93">
        <w:rPr>
          <w:i/>
        </w:rPr>
        <w:t>Carex elongata</w:t>
      </w:r>
      <w:r w:rsidR="00175C4D" w:rsidRPr="00CB1C93">
        <w:t xml:space="preserve">, purva madara </w:t>
      </w:r>
      <w:r w:rsidR="00175C4D" w:rsidRPr="00CB1C93">
        <w:rPr>
          <w:i/>
        </w:rPr>
        <w:t>Galium palustre</w:t>
      </w:r>
      <w:r w:rsidR="00175C4D" w:rsidRPr="00CB1C93">
        <w:t xml:space="preserve">, purva skalbe </w:t>
      </w:r>
      <w:r w:rsidR="00175C4D" w:rsidRPr="00CB1C93">
        <w:rPr>
          <w:i/>
        </w:rPr>
        <w:t>Iris pseudacorus</w:t>
      </w:r>
      <w:r w:rsidR="00175C4D" w:rsidRPr="00CB1C93">
        <w:t xml:space="preserve">, Eiropas vilknadze </w:t>
      </w:r>
      <w:r w:rsidR="00175C4D" w:rsidRPr="00CB1C93">
        <w:rPr>
          <w:i/>
        </w:rPr>
        <w:t>Lycopus europaeus</w:t>
      </w:r>
      <w:r w:rsidR="00175C4D" w:rsidRPr="00CB1C93">
        <w:t xml:space="preserve">, parastā zeltene </w:t>
      </w:r>
      <w:r w:rsidR="00175C4D" w:rsidRPr="00CB1C93">
        <w:rPr>
          <w:i/>
        </w:rPr>
        <w:t>Lysmachia vulgaris</w:t>
      </w:r>
      <w:r w:rsidR="00175C4D" w:rsidRPr="00CB1C93">
        <w:t xml:space="preserve">, purva rūgtdille </w:t>
      </w:r>
      <w:r w:rsidR="00175C4D" w:rsidRPr="00CB1C93">
        <w:rPr>
          <w:i/>
        </w:rPr>
        <w:t>Peucedanum palustre</w:t>
      </w:r>
      <w:r w:rsidR="00175C4D" w:rsidRPr="00CB1C93">
        <w:t xml:space="preserve">, platlapu cemere </w:t>
      </w:r>
      <w:r w:rsidR="00175C4D" w:rsidRPr="00CB1C93">
        <w:rPr>
          <w:i/>
        </w:rPr>
        <w:t>Sium latifolium,</w:t>
      </w:r>
      <w:r w:rsidR="00175C4D" w:rsidRPr="00CB1C93">
        <w:t xml:space="preserve"> bebrukārkliņš </w:t>
      </w:r>
      <w:r w:rsidR="00175C4D" w:rsidRPr="00CB1C93">
        <w:rPr>
          <w:i/>
        </w:rPr>
        <w:t>Solanum dulcamara</w:t>
      </w:r>
      <w:r w:rsidR="00175C4D" w:rsidRPr="00CB1C93">
        <w:t>.</w:t>
      </w:r>
    </w:p>
    <w:p w14:paraId="24AA85BA" w14:textId="77777777" w:rsidR="001F5433" w:rsidRDefault="001F5433" w:rsidP="001F5433">
      <w:pPr>
        <w:autoSpaceDE w:val="0"/>
        <w:autoSpaceDN w:val="0"/>
        <w:adjustRightInd w:val="0"/>
      </w:pPr>
      <w:r>
        <w:t xml:space="preserve">Biotops sastopams visā </w:t>
      </w:r>
      <w:r w:rsidR="00855881">
        <w:t>DP “Vecumu meži”</w:t>
      </w:r>
      <w:r>
        <w:t xml:space="preserve"> teritorijā. Absolūti lielākā daļa no konstatētajiem staignāju biotopiem atbilst dabisku meža biotopu kritērijiem un to kvalitāte novērtēta kā laba. Konstatēti arī izcilas kvalitātes poligoni. Konstatētas vitālas Latvijā reto un īpaši aizsargājamo ķērpju sugu: caurumainās menegacijas un cetrēliju atradnes.</w:t>
      </w:r>
    </w:p>
    <w:p w14:paraId="3CD8EAF1" w14:textId="77777777" w:rsidR="001F5433" w:rsidRDefault="001F5433" w:rsidP="001F5433">
      <w:pPr>
        <w:autoSpaceDE w:val="0"/>
        <w:autoSpaceDN w:val="0"/>
        <w:adjustRightInd w:val="0"/>
      </w:pPr>
    </w:p>
    <w:p w14:paraId="68B9E622" w14:textId="77777777" w:rsidR="00175C4D" w:rsidRPr="00CB1C93" w:rsidRDefault="001F5433" w:rsidP="00175C4D">
      <w:pPr>
        <w:autoSpaceDE w:val="0"/>
        <w:autoSpaceDN w:val="0"/>
        <w:adjustRightInd w:val="0"/>
        <w:rPr>
          <w:i/>
        </w:rPr>
      </w:pPr>
      <w:r w:rsidRPr="00CA0B22">
        <w:rPr>
          <w:b/>
          <w:i/>
        </w:rPr>
        <w:t>Staignāju meži</w:t>
      </w:r>
      <w:r w:rsidRPr="00CA0B22">
        <w:rPr>
          <w:b/>
        </w:rPr>
        <w:t xml:space="preserve"> </w:t>
      </w:r>
      <w:r w:rsidR="002D3F1A">
        <w:rPr>
          <w:b/>
        </w:rPr>
        <w:t>2. </w:t>
      </w:r>
      <w:r w:rsidRPr="001F5433">
        <w:rPr>
          <w:b/>
        </w:rPr>
        <w:t>variants</w:t>
      </w:r>
      <w:r w:rsidRPr="00CA0B22">
        <w:t xml:space="preserve"> </w:t>
      </w:r>
      <w:r w:rsidR="002D3F1A">
        <w:t>–</w:t>
      </w:r>
      <w:r w:rsidR="00175C4D">
        <w:t xml:space="preserve"> </w:t>
      </w:r>
      <w:r w:rsidRPr="00CA0B22">
        <w:t>biotopa veidošanās fāze – jaunas mežaudzes ar staignāju mežiem tipiskiem augsnes un ūdens režīma apstākļiem. Zemsedzē iespējama viena vai vairāku augu dominance.</w:t>
      </w:r>
      <w:r>
        <w:t xml:space="preserve"> </w:t>
      </w:r>
      <w:r w:rsidR="00175C4D" w:rsidRPr="00CB1C93">
        <w:t xml:space="preserve">Koku stāvā dominē purva bērzs </w:t>
      </w:r>
      <w:r w:rsidR="00175C4D" w:rsidRPr="00CB1C93">
        <w:rPr>
          <w:i/>
        </w:rPr>
        <w:t>Betula pubescens</w:t>
      </w:r>
      <w:r w:rsidR="00175C4D" w:rsidRPr="00CB1C93">
        <w:t xml:space="preserve"> un melnalksnis. Zemsedzē: parastā sievpaparde, pagarinātais grīslis, purva cietpiene, parastā vīgrieze </w:t>
      </w:r>
      <w:r w:rsidR="00175C4D" w:rsidRPr="00CB1C93">
        <w:rPr>
          <w:i/>
        </w:rPr>
        <w:t>Filipendula ulmaria</w:t>
      </w:r>
      <w:r w:rsidR="00175C4D" w:rsidRPr="00CB1C93">
        <w:t xml:space="preserve">, dzeloņainā ozolpaparde </w:t>
      </w:r>
      <w:r w:rsidR="00175C4D" w:rsidRPr="00CB1C93">
        <w:rPr>
          <w:i/>
        </w:rPr>
        <w:t>Dryopteris carthusiana</w:t>
      </w:r>
      <w:r w:rsidR="00175C4D" w:rsidRPr="00CB1C93">
        <w:t>, krastmalu grīslis, purva skalbe</w:t>
      </w:r>
      <w:r w:rsidR="00175C4D" w:rsidRPr="00CB1C93">
        <w:rPr>
          <w:i/>
        </w:rPr>
        <w:t>.</w:t>
      </w:r>
    </w:p>
    <w:p w14:paraId="3EBE843D" w14:textId="77777777" w:rsidR="001F5433" w:rsidRDefault="00175C4D" w:rsidP="00175C4D">
      <w:pPr>
        <w:autoSpaceDE w:val="0"/>
        <w:autoSpaceDN w:val="0"/>
        <w:adjustRightInd w:val="0"/>
      </w:pPr>
      <w:r w:rsidRPr="00CB1C93">
        <w:t xml:space="preserve">Daži no poligoniem ekspansīvi aizauguši ar niedri </w:t>
      </w:r>
      <w:r w:rsidRPr="00CB1C93">
        <w:rPr>
          <w:i/>
        </w:rPr>
        <w:t>Phragmites australis</w:t>
      </w:r>
      <w:r w:rsidRPr="00CB1C93">
        <w:t>, tomēr joprojām atbilst biotopa noteikšanas minimālajiem kritērijiem.</w:t>
      </w:r>
    </w:p>
    <w:p w14:paraId="2DE3E27E" w14:textId="77777777" w:rsidR="001F5433" w:rsidRPr="00481A9F" w:rsidRDefault="001F5433" w:rsidP="001F5433">
      <w:pPr>
        <w:autoSpaceDE w:val="0"/>
        <w:autoSpaceDN w:val="0"/>
        <w:adjustRightInd w:val="0"/>
      </w:pPr>
    </w:p>
    <w:p w14:paraId="1A74B672" w14:textId="77777777" w:rsidR="001F5433" w:rsidRDefault="001F5433" w:rsidP="003C3808">
      <w:r w:rsidRPr="00CA0B22">
        <w:rPr>
          <w:b/>
          <w:i/>
        </w:rPr>
        <w:t>Staignāju meži</w:t>
      </w:r>
      <w:r w:rsidRPr="00CA0B22">
        <w:rPr>
          <w:b/>
        </w:rPr>
        <w:t xml:space="preserve"> </w:t>
      </w:r>
      <w:r w:rsidR="002D3F1A">
        <w:rPr>
          <w:b/>
        </w:rPr>
        <w:t>3. </w:t>
      </w:r>
      <w:r w:rsidRPr="001F5433">
        <w:rPr>
          <w:b/>
        </w:rPr>
        <w:t>variants</w:t>
      </w:r>
      <w:r w:rsidRPr="00CA0B22">
        <w:t xml:space="preserve"> </w:t>
      </w:r>
      <w:r>
        <w:t xml:space="preserve">– biotopa degradācijas fāze. </w:t>
      </w:r>
      <w:r w:rsidR="00175C4D" w:rsidRPr="00CB1C93">
        <w:t>Kokaudzes pirmajā stāvā dominē melnalksnis un egle. Zemsedzē joprojām sastopamas staignāju mežiem raksturīgās augu sugas, tomēr samērā daudz sugu, kas</w:t>
      </w:r>
      <w:r w:rsidR="00175C4D">
        <w:t xml:space="preserve"> ir</w:t>
      </w:r>
      <w:r w:rsidR="00175C4D" w:rsidRPr="00CB1C93">
        <w:t xml:space="preserve"> tipiskas lakstaugiem bagātu egļu mežu biotopiem, piemēram, parastā bitene </w:t>
      </w:r>
      <w:r w:rsidR="00175C4D" w:rsidRPr="00CB1C93">
        <w:rPr>
          <w:i/>
          <w:iCs/>
        </w:rPr>
        <w:t>Geum rivale</w:t>
      </w:r>
      <w:r w:rsidR="00175C4D" w:rsidRPr="00CB1C93">
        <w:t>. Turpinoties susināšanās procesiem, sagaidāms, ka sukcesijas gaitā šie biotopi pāries lakstaugiem bagātu egļu mežu susinātā varianta (</w:t>
      </w:r>
      <w:r w:rsidR="00175C4D" w:rsidRPr="00CB1C93">
        <w:rPr>
          <w:i/>
          <w:iCs/>
        </w:rPr>
        <w:t>9050_3</w:t>
      </w:r>
      <w:r w:rsidR="002D3F1A">
        <w:t xml:space="preserve"> virzienā).</w:t>
      </w:r>
    </w:p>
    <w:p w14:paraId="0A87EF83" w14:textId="77777777" w:rsidR="001F5433" w:rsidRDefault="001F5433" w:rsidP="001F5433">
      <w:pPr>
        <w:spacing w:after="160" w:line="259" w:lineRule="auto"/>
        <w:jc w:val="left"/>
      </w:pPr>
    </w:p>
    <w:p w14:paraId="1BFC1BA1" w14:textId="77777777" w:rsidR="001F5433" w:rsidRPr="00883AB5" w:rsidRDefault="001F5433" w:rsidP="001F5433">
      <w:pPr>
        <w:rPr>
          <w:b/>
        </w:rPr>
      </w:pPr>
      <w:r w:rsidRPr="00883AB5">
        <w:rPr>
          <w:b/>
        </w:rPr>
        <w:t>Purvaini meži</w:t>
      </w:r>
      <w:r w:rsidR="002D3F1A">
        <w:rPr>
          <w:b/>
        </w:rPr>
        <w:t xml:space="preserve"> </w:t>
      </w:r>
      <w:r w:rsidR="002D3F1A" w:rsidRPr="00883AB5">
        <w:rPr>
          <w:b/>
        </w:rPr>
        <w:t>91D0*</w:t>
      </w:r>
    </w:p>
    <w:p w14:paraId="31BCBB51" w14:textId="77777777" w:rsidR="001F5433" w:rsidRPr="00883AB5" w:rsidRDefault="001F5433" w:rsidP="003C3808">
      <w:r w:rsidRPr="00883AB5">
        <w:t xml:space="preserve">Biotops </w:t>
      </w:r>
      <w:r w:rsidR="00855881">
        <w:t>DP “Vecumu meži”</w:t>
      </w:r>
      <w:r w:rsidRPr="00883AB5">
        <w:t xml:space="preserve"> apzināts </w:t>
      </w:r>
      <w:r w:rsidR="00AC26EE">
        <w:t>186,22</w:t>
      </w:r>
      <w:r w:rsidR="002D3F1A">
        <w:t> </w:t>
      </w:r>
      <w:r w:rsidRPr="00883AB5">
        <w:t xml:space="preserve">ha lielā platībā, kas ir </w:t>
      </w:r>
      <w:r w:rsidR="00AC26EE">
        <w:t>16</w:t>
      </w:r>
      <w:r w:rsidR="002D3F1A">
        <w:t> </w:t>
      </w:r>
      <w:r w:rsidRPr="00883AB5">
        <w:t xml:space="preserve">% no </w:t>
      </w:r>
      <w:r w:rsidR="00CD296C">
        <w:t>aizsargājamo mežu biotopu</w:t>
      </w:r>
      <w:r w:rsidRPr="00883AB5">
        <w:t xml:space="preserve"> kopējās platības.</w:t>
      </w:r>
    </w:p>
    <w:p w14:paraId="306AE55F" w14:textId="77777777" w:rsidR="001F5433" w:rsidRDefault="002D3F1A" w:rsidP="003C3808">
      <w:r>
        <w:t>Purvaini meži ir skuj</w:t>
      </w:r>
      <w:r w:rsidR="001F5433" w:rsidRPr="00883AB5">
        <w:t>koku un lapu</w:t>
      </w:r>
      <w:r w:rsidR="003F14E5">
        <w:t xml:space="preserve"> </w:t>
      </w:r>
      <w:r w:rsidR="001F5433" w:rsidRPr="00883AB5">
        <w:t>koku meži periodiski pārmitrās minerālaugsnēs līdz slapjās, barības vielām nabadzīgās kūdras augsnēs ar pastāvīgi augstu gruntsūdens līmeni. Zemsedzei raksturīga liela sīkkrūmu izplatība, grīšļi</w:t>
      </w:r>
      <w:r>
        <w:t xml:space="preserve"> un sfagni. Biotops aizņem ap 3 </w:t>
      </w:r>
      <w:r w:rsidR="001F5433" w:rsidRPr="00883AB5">
        <w:t>% no Latvijas teritorijas (Ikauniece</w:t>
      </w:r>
      <w:r>
        <w:t>,</w:t>
      </w:r>
      <w:r w:rsidR="001F5433" w:rsidRPr="00883AB5">
        <w:t xml:space="preserve"> 2017).</w:t>
      </w:r>
    </w:p>
    <w:p w14:paraId="0FEE4A47" w14:textId="77777777" w:rsidR="001F5433" w:rsidRDefault="001F5433" w:rsidP="003C3808">
      <w:r w:rsidRPr="00D6636E">
        <w:t>Tie veidojušies nabadzīgās, skābās kūdras augsnēs, kur ūdens pieplūdi nodrošina nokrišņi</w:t>
      </w:r>
      <w:r>
        <w:t>.</w:t>
      </w:r>
    </w:p>
    <w:p w14:paraId="43A43453" w14:textId="77777777" w:rsidR="001F5433" w:rsidRDefault="001F5433" w:rsidP="001F5433">
      <w:pPr>
        <w:autoSpaceDE w:val="0"/>
        <w:autoSpaceDN w:val="0"/>
        <w:adjustRightInd w:val="0"/>
      </w:pPr>
      <w:r>
        <w:t>Teritorijā konstatēti trīs biotopa varianti:</w:t>
      </w:r>
    </w:p>
    <w:p w14:paraId="0D782647" w14:textId="77777777" w:rsidR="001F5433" w:rsidRPr="00CA0B22" w:rsidRDefault="001F5433" w:rsidP="001F5433">
      <w:pPr>
        <w:autoSpaceDE w:val="0"/>
        <w:autoSpaceDN w:val="0"/>
        <w:adjustRightInd w:val="0"/>
      </w:pPr>
      <w:r w:rsidRPr="00CA0B22">
        <w:sym w:font="Symbol" w:char="F0B7"/>
      </w:r>
      <w:r w:rsidRPr="00CA0B22">
        <w:t xml:space="preserve"> </w:t>
      </w:r>
      <w:r>
        <w:t>91D0</w:t>
      </w:r>
      <w:r w:rsidRPr="00CA0B22">
        <w:t>*</w:t>
      </w:r>
      <w:r>
        <w:t xml:space="preserve"> </w:t>
      </w:r>
      <w:r w:rsidRPr="00CA0B22">
        <w:t>1</w:t>
      </w:r>
      <w:r>
        <w:t>.</w:t>
      </w:r>
      <w:r w:rsidR="002D3F1A">
        <w:t> </w:t>
      </w:r>
      <w:r>
        <w:t>variants</w:t>
      </w:r>
      <w:r w:rsidRPr="00CA0B22">
        <w:t xml:space="preserve"> </w:t>
      </w:r>
      <w:r w:rsidR="002D3F1A">
        <w:t>165,53 </w:t>
      </w:r>
      <w:r>
        <w:t>ha</w:t>
      </w:r>
      <w:r w:rsidR="003E10C5">
        <w:t>,</w:t>
      </w:r>
    </w:p>
    <w:p w14:paraId="55612844" w14:textId="77777777" w:rsidR="001F5433" w:rsidRDefault="001F5433" w:rsidP="001F5433">
      <w:pPr>
        <w:autoSpaceDE w:val="0"/>
        <w:autoSpaceDN w:val="0"/>
        <w:adjustRightInd w:val="0"/>
      </w:pPr>
      <w:r w:rsidRPr="00CA0B22">
        <w:sym w:font="Symbol" w:char="F0B7"/>
      </w:r>
      <w:r w:rsidRPr="00CA0B22">
        <w:t xml:space="preserve"> </w:t>
      </w:r>
      <w:r>
        <w:t>91D0</w:t>
      </w:r>
      <w:r w:rsidRPr="00CA0B22">
        <w:t>*</w:t>
      </w:r>
      <w:r>
        <w:t xml:space="preserve"> </w:t>
      </w:r>
      <w:r w:rsidRPr="00CA0B22">
        <w:t>2</w:t>
      </w:r>
      <w:r w:rsidR="002D3F1A">
        <w:t>. </w:t>
      </w:r>
      <w:r>
        <w:t>variants</w:t>
      </w:r>
      <w:r w:rsidRPr="00CA0B22">
        <w:t xml:space="preserve"> </w:t>
      </w:r>
      <w:r w:rsidR="002D3F1A">
        <w:t>17,2 </w:t>
      </w:r>
      <w:r>
        <w:t>ha</w:t>
      </w:r>
      <w:r w:rsidR="003E10C5">
        <w:t>,</w:t>
      </w:r>
    </w:p>
    <w:p w14:paraId="0B529492" w14:textId="77777777" w:rsidR="001F5433" w:rsidRDefault="001F5433" w:rsidP="001F5433">
      <w:pPr>
        <w:autoSpaceDE w:val="0"/>
        <w:autoSpaceDN w:val="0"/>
        <w:adjustRightInd w:val="0"/>
      </w:pPr>
      <w:r w:rsidRPr="00CA0B22">
        <w:sym w:font="Symbol" w:char="F0B7"/>
      </w:r>
      <w:r w:rsidRPr="00CA0B22">
        <w:t xml:space="preserve"> </w:t>
      </w:r>
      <w:r>
        <w:t>91D0</w:t>
      </w:r>
      <w:r w:rsidRPr="00CA0B22">
        <w:t>*</w:t>
      </w:r>
      <w:r>
        <w:t xml:space="preserve"> 3.</w:t>
      </w:r>
      <w:r w:rsidR="002D3F1A">
        <w:t> </w:t>
      </w:r>
      <w:r>
        <w:t>variants</w:t>
      </w:r>
      <w:r w:rsidRPr="00CA0B22">
        <w:t xml:space="preserve"> </w:t>
      </w:r>
      <w:r w:rsidR="002D3F1A">
        <w:t>7,85 </w:t>
      </w:r>
      <w:r>
        <w:t>ha</w:t>
      </w:r>
      <w:r w:rsidR="003E10C5">
        <w:t>.</w:t>
      </w:r>
    </w:p>
    <w:p w14:paraId="7A1A4CAC" w14:textId="77777777" w:rsidR="001F5433" w:rsidRDefault="001F5433" w:rsidP="001F5433">
      <w:pPr>
        <w:autoSpaceDE w:val="0"/>
        <w:autoSpaceDN w:val="0"/>
        <w:adjustRightInd w:val="0"/>
      </w:pPr>
      <w:r w:rsidRPr="00CA0B22">
        <w:rPr>
          <w:b/>
          <w:i/>
        </w:rPr>
        <w:lastRenderedPageBreak/>
        <w:t>Purvainu mežu</w:t>
      </w:r>
      <w:r w:rsidRPr="00CA0B22">
        <w:t xml:space="preserve"> </w:t>
      </w:r>
      <w:r w:rsidR="002D3F1A">
        <w:rPr>
          <w:b/>
        </w:rPr>
        <w:t>1. </w:t>
      </w:r>
      <w:r w:rsidRPr="001F5433">
        <w:rPr>
          <w:b/>
        </w:rPr>
        <w:t>variantā</w:t>
      </w:r>
      <w:r w:rsidRPr="00CA0B22">
        <w:t xml:space="preserve"> izvērtē</w:t>
      </w:r>
      <w:r>
        <w:t>to</w:t>
      </w:r>
      <w:r w:rsidRPr="00CA0B22">
        <w:t xml:space="preserve"> poligon</w:t>
      </w:r>
      <w:r>
        <w:t>u</w:t>
      </w:r>
      <w:r w:rsidRPr="00CA0B22">
        <w:t xml:space="preserve"> kvalitāte laba</w:t>
      </w:r>
      <w:r>
        <w:t xml:space="preserve"> un vidēja</w:t>
      </w:r>
      <w:r w:rsidRPr="00CA0B22">
        <w:t xml:space="preserve">, </w:t>
      </w:r>
      <w:r>
        <w:t>lielākā daļa atbilst</w:t>
      </w:r>
      <w:r w:rsidRPr="00CA0B22">
        <w:t xml:space="preserve"> DMB</w:t>
      </w:r>
      <w:r>
        <w:t xml:space="preserve"> kvalitātei</w:t>
      </w:r>
      <w:r w:rsidRPr="00CA0B22">
        <w:t>.</w:t>
      </w:r>
      <w:r>
        <w:t xml:space="preserve"> Tomēr kopumā teritorijā esošie purvainie meži ietekmēti apkārtnē esošās plašās meliorācijas rezultātā un to kvalitāte pasliktinās.</w:t>
      </w:r>
      <w:r w:rsidRPr="00CA0B22">
        <w:t xml:space="preserve"> </w:t>
      </w:r>
      <w:r w:rsidR="00175C4D" w:rsidRPr="00CB1C93">
        <w:t>Kokaudzi veido parastā priede. Zemsedzē mozaīkveidā sastopami purviem raksturīgie sīkkrūmi</w:t>
      </w:r>
      <w:r w:rsidR="003F14E5">
        <w:t>,</w:t>
      </w:r>
      <w:r w:rsidR="00175C4D" w:rsidRPr="00CB1C93">
        <w:t xml:space="preserve"> purva vaivariņš, zilene, ārkausa kasandra</w:t>
      </w:r>
      <w:r w:rsidR="003F14E5">
        <w:rPr>
          <w:i/>
        </w:rPr>
        <w:t>.</w:t>
      </w:r>
      <w:r w:rsidR="003F14E5">
        <w:t xml:space="preserve"> </w:t>
      </w:r>
      <w:r w:rsidR="00175C4D" w:rsidRPr="00CB1C93">
        <w:t xml:space="preserve">Lakstaugu stāvā dominē makstainā spilve, dzērvene </w:t>
      </w:r>
      <w:r w:rsidR="00175C4D" w:rsidRPr="00CB1C93">
        <w:rPr>
          <w:i/>
        </w:rPr>
        <w:t>Oxycoccus palustris</w:t>
      </w:r>
      <w:r w:rsidR="00175C4D" w:rsidRPr="00CB1C93">
        <w:t xml:space="preserve">, lācene </w:t>
      </w:r>
      <w:r w:rsidR="00175C4D" w:rsidRPr="00CB1C93">
        <w:rPr>
          <w:i/>
        </w:rPr>
        <w:t>Rubus chamaemorus</w:t>
      </w:r>
      <w:r w:rsidR="00175C4D" w:rsidRPr="00CB1C93">
        <w:t xml:space="preserve"> u.c. Sūnu stāvā dominē dažādas sfagnu sugas </w:t>
      </w:r>
      <w:r w:rsidR="00175C4D" w:rsidRPr="00CB1C93">
        <w:rPr>
          <w:i/>
        </w:rPr>
        <w:t>Sphagnum angustifolium</w:t>
      </w:r>
      <w:r w:rsidR="00175C4D" w:rsidRPr="00CB1C93">
        <w:t xml:space="preserve">, </w:t>
      </w:r>
      <w:r w:rsidR="00175C4D" w:rsidRPr="00CB1C93">
        <w:rPr>
          <w:i/>
        </w:rPr>
        <w:t>Sphagnum magellanicum</w:t>
      </w:r>
      <w:r w:rsidR="00175C4D" w:rsidRPr="00CB1C93">
        <w:t xml:space="preserve"> u.c. No DMB indikatorsugām uz kritalām atrodama sūna līklapu novēlija, nelielā skaitā arī Hellera ķīļlape un kailā apaļlape. Nozīmīga medņu</w:t>
      </w:r>
      <w:r w:rsidR="00175C4D" w:rsidRPr="00CB1C93">
        <w:rPr>
          <w:i/>
        </w:rPr>
        <w:t xml:space="preserve"> </w:t>
      </w:r>
      <w:r w:rsidR="00175C4D" w:rsidRPr="00CB1C93">
        <w:t>dzīvotne un riesta vieta.</w:t>
      </w:r>
    </w:p>
    <w:p w14:paraId="5DFC660F" w14:textId="77777777" w:rsidR="00175C4D" w:rsidRDefault="00175C4D" w:rsidP="001F5433">
      <w:pPr>
        <w:autoSpaceDE w:val="0"/>
        <w:autoSpaceDN w:val="0"/>
        <w:adjustRightInd w:val="0"/>
      </w:pPr>
    </w:p>
    <w:p w14:paraId="36E425CA" w14:textId="77777777" w:rsidR="001F5433" w:rsidRDefault="00A027FF" w:rsidP="00A027FF">
      <w:pPr>
        <w:autoSpaceDE w:val="0"/>
        <w:autoSpaceDN w:val="0"/>
        <w:adjustRightInd w:val="0"/>
        <w:ind w:firstLine="0"/>
        <w:jc w:val="center"/>
      </w:pPr>
      <w:r w:rsidRPr="00CB1C93">
        <w:rPr>
          <w:noProof/>
          <w:lang w:eastAsia="lv-LV"/>
        </w:rPr>
        <w:drawing>
          <wp:inline distT="0" distB="0" distL="0" distR="0" wp14:anchorId="15B43221" wp14:editId="3CF3C75F">
            <wp:extent cx="5760085" cy="4320064"/>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5760085" cy="4320064"/>
                    </a:xfrm>
                    <a:prstGeom prst="rect">
                      <a:avLst/>
                    </a:prstGeom>
                    <a:noFill/>
                    <a:ln>
                      <a:noFill/>
                    </a:ln>
                  </pic:spPr>
                </pic:pic>
              </a:graphicData>
            </a:graphic>
          </wp:inline>
        </w:drawing>
      </w:r>
    </w:p>
    <w:p w14:paraId="698A9624" w14:textId="75AB5940" w:rsidR="00A027FF" w:rsidRPr="00CB1C93" w:rsidRDefault="00A027FF" w:rsidP="00A027FF">
      <w:pPr>
        <w:autoSpaceDE w:val="0"/>
        <w:autoSpaceDN w:val="0"/>
        <w:adjustRightInd w:val="0"/>
        <w:ind w:firstLine="0"/>
        <w:jc w:val="center"/>
        <w:rPr>
          <w:rFonts w:eastAsia="MyriadPro-LightCond"/>
        </w:rPr>
      </w:pPr>
      <w:r>
        <w:t>4.3.4.7.</w:t>
      </w:r>
      <w:r w:rsidR="003F14E5">
        <w:t> </w:t>
      </w:r>
      <w:r w:rsidRPr="00CB1C93">
        <w:t>attēls. ES nozīmes aizsargājam</w:t>
      </w:r>
      <w:r w:rsidR="00EB489D">
        <w:t>ā</w:t>
      </w:r>
      <w:r w:rsidRPr="00CB1C93">
        <w:t xml:space="preserve"> biotop</w:t>
      </w:r>
      <w:r w:rsidR="00EB489D">
        <w:t>a</w:t>
      </w:r>
      <w:r w:rsidRPr="00CB1C93">
        <w:t xml:space="preserve"> </w:t>
      </w:r>
      <w:r w:rsidRPr="00CB1C93">
        <w:rPr>
          <w:i/>
        </w:rPr>
        <w:t>Purvaini meži</w:t>
      </w:r>
      <w:r w:rsidRPr="00CB1C93">
        <w:t xml:space="preserve"> </w:t>
      </w:r>
      <w:r w:rsidR="003F14E5" w:rsidRPr="00CB1C93">
        <w:t>91D0*</w:t>
      </w:r>
      <w:r w:rsidR="003F14E5">
        <w:t xml:space="preserve"> </w:t>
      </w:r>
      <w:r w:rsidR="00EB489D">
        <w:t>pirmais</w:t>
      </w:r>
      <w:r w:rsidRPr="00CB1C93">
        <w:t xml:space="preserve"> </w:t>
      </w:r>
      <w:r w:rsidR="00EB489D">
        <w:t>(</w:t>
      </w:r>
      <w:r w:rsidRPr="00CB1C93">
        <w:t>tipiskais</w:t>
      </w:r>
      <w:r w:rsidR="00EB489D">
        <w:t>)</w:t>
      </w:r>
      <w:r w:rsidRPr="00CB1C93">
        <w:t xml:space="preserve"> variants </w:t>
      </w:r>
      <w:r w:rsidR="00855881">
        <w:rPr>
          <w:color w:val="000000"/>
        </w:rPr>
        <w:t>DP</w:t>
      </w:r>
      <w:r w:rsidR="00672389">
        <w:rPr>
          <w:color w:val="000000"/>
        </w:rPr>
        <w:t xml:space="preserve"> „Vecumu meži”. </w:t>
      </w:r>
      <w:r w:rsidR="005F3366">
        <w:rPr>
          <w:color w:val="000000"/>
        </w:rPr>
        <w:t>Foto: G. </w:t>
      </w:r>
      <w:r w:rsidRPr="00CB1C93">
        <w:rPr>
          <w:color w:val="000000"/>
        </w:rPr>
        <w:t>Grandāns.</w:t>
      </w:r>
    </w:p>
    <w:p w14:paraId="04AEC22B" w14:textId="77777777" w:rsidR="00A027FF" w:rsidRDefault="00A027FF" w:rsidP="003C3808">
      <w:pPr>
        <w:rPr>
          <w:b/>
          <w:i/>
        </w:rPr>
      </w:pPr>
    </w:p>
    <w:p w14:paraId="3F5B8BFE" w14:textId="77777777" w:rsidR="001F5433" w:rsidRDefault="001F5433" w:rsidP="003C3808">
      <w:r w:rsidRPr="00CA0B22">
        <w:rPr>
          <w:b/>
          <w:i/>
        </w:rPr>
        <w:t>Purvainu mežu</w:t>
      </w:r>
      <w:r w:rsidRPr="00CA0B22">
        <w:t xml:space="preserve"> </w:t>
      </w:r>
      <w:r w:rsidR="003F14E5">
        <w:rPr>
          <w:b/>
        </w:rPr>
        <w:t>2. </w:t>
      </w:r>
      <w:r w:rsidRPr="001F5433">
        <w:rPr>
          <w:b/>
        </w:rPr>
        <w:t>variants</w:t>
      </w:r>
      <w:r>
        <w:t xml:space="preserve"> – slapjaiņi, ar dažkārt tikko veidoties sākušu kūdras slāni. Konstatē</w:t>
      </w:r>
      <w:r w:rsidR="003F14E5">
        <w:t>ti samērā nelielā platībā (17,2 </w:t>
      </w:r>
      <w:r>
        <w:t>ha). Biotops bieži ar staignāju mežu iezīmēm un reizēm apgrūtināti nodalāms. Nav vai nelielā platībā konstatēti purviem raksturīgie sīkkrūmi, bieži sastopamas niedres.</w:t>
      </w:r>
    </w:p>
    <w:p w14:paraId="361654BC" w14:textId="77777777" w:rsidR="001F5433" w:rsidRDefault="001F5433" w:rsidP="003C3808"/>
    <w:p w14:paraId="11BD7263" w14:textId="77777777" w:rsidR="001F5433" w:rsidRPr="00381280" w:rsidRDefault="001F5433" w:rsidP="003C3808">
      <w:r w:rsidRPr="00CA0B22">
        <w:rPr>
          <w:b/>
          <w:i/>
        </w:rPr>
        <w:t>Purvainu mežu</w:t>
      </w:r>
      <w:r w:rsidRPr="00CA0B22">
        <w:t xml:space="preserve"> </w:t>
      </w:r>
      <w:r w:rsidR="003F14E5">
        <w:rPr>
          <w:b/>
        </w:rPr>
        <w:t>3. </w:t>
      </w:r>
      <w:r w:rsidRPr="001F5433">
        <w:rPr>
          <w:b/>
        </w:rPr>
        <w:t>variants</w:t>
      </w:r>
      <w:r>
        <w:t xml:space="preserve"> – nosusinātie meži, kuros iespējama biotopa atjaunošana. Kons</w:t>
      </w:r>
      <w:r w:rsidR="003F14E5">
        <w:t>tatēts vienā poligonā 7,85 </w:t>
      </w:r>
      <w:r>
        <w:t xml:space="preserve">ha platībā. Biotops novērtēts kā izcilas kvalitātes dabiskais meža </w:t>
      </w:r>
      <w:r w:rsidR="003F14E5">
        <w:t>biotops. Mežaudzes pirmajā stāvā</w:t>
      </w:r>
      <w:r>
        <w:t xml:space="preserve"> dominē parastā egle, parastā priede un apse. Sūnu </w:t>
      </w:r>
      <w:r>
        <w:lastRenderedPageBreak/>
        <w:t xml:space="preserve">stāvā dominē sfagnu </w:t>
      </w:r>
      <w:r>
        <w:rPr>
          <w:i/>
        </w:rPr>
        <w:t xml:space="preserve">Sphagnum </w:t>
      </w:r>
      <w:r>
        <w:t>ģints sūnas. Kā iespējamais atjaunošanas pasākums norādīta hidroloģisko apstākļu optimizēšana.</w:t>
      </w:r>
    </w:p>
    <w:p w14:paraId="2BD9FB62" w14:textId="77777777" w:rsidR="002150B9" w:rsidRPr="00883AB5" w:rsidRDefault="002150B9" w:rsidP="003F14E5">
      <w:pPr>
        <w:autoSpaceDE w:val="0"/>
        <w:autoSpaceDN w:val="0"/>
        <w:adjustRightInd w:val="0"/>
        <w:ind w:firstLine="0"/>
      </w:pPr>
    </w:p>
    <w:p w14:paraId="648DBA03" w14:textId="77777777" w:rsidR="001F5433" w:rsidRDefault="001F5433" w:rsidP="001F5433">
      <w:pPr>
        <w:rPr>
          <w:b/>
        </w:rPr>
      </w:pPr>
      <w:r w:rsidRPr="00883AB5">
        <w:rPr>
          <w:b/>
        </w:rPr>
        <w:t>Aluviāli meži (aluviāli krastmalu un palieņu meži)</w:t>
      </w:r>
      <w:r w:rsidR="003F14E5" w:rsidRPr="003F14E5">
        <w:rPr>
          <w:b/>
        </w:rPr>
        <w:t xml:space="preserve"> </w:t>
      </w:r>
      <w:r w:rsidR="003F14E5" w:rsidRPr="00883AB5">
        <w:rPr>
          <w:b/>
        </w:rPr>
        <w:t>91E0*</w:t>
      </w:r>
    </w:p>
    <w:p w14:paraId="2C25F602" w14:textId="77777777" w:rsidR="001F5433" w:rsidRPr="00883AB5" w:rsidRDefault="001F5433" w:rsidP="001F5433">
      <w:pPr>
        <w:autoSpaceDE w:val="0"/>
        <w:autoSpaceDN w:val="0"/>
        <w:adjustRightInd w:val="0"/>
      </w:pPr>
      <w:r w:rsidRPr="00883AB5">
        <w:t xml:space="preserve">Biotops </w:t>
      </w:r>
      <w:r w:rsidR="00855881">
        <w:t>DP “Vecumu meži”</w:t>
      </w:r>
      <w:r w:rsidRPr="00883AB5">
        <w:t xml:space="preserve"> apzināts </w:t>
      </w:r>
      <w:r>
        <w:t>13</w:t>
      </w:r>
      <w:r w:rsidR="00752645">
        <w:t>2</w:t>
      </w:r>
      <w:r>
        <w:t>,6</w:t>
      </w:r>
      <w:r w:rsidR="00752645">
        <w:t>5</w:t>
      </w:r>
      <w:r w:rsidR="003F14E5">
        <w:t> </w:t>
      </w:r>
      <w:r w:rsidRPr="00883AB5">
        <w:t xml:space="preserve">ha lielā platībā, kas ir </w:t>
      </w:r>
      <w:r w:rsidR="00752645">
        <w:t>12 </w:t>
      </w:r>
      <w:r w:rsidRPr="00883AB5">
        <w:t>% no teritorijas kopējās platības.</w:t>
      </w:r>
    </w:p>
    <w:p w14:paraId="475B7A4D" w14:textId="4BA1A95B" w:rsidR="001F5433" w:rsidRDefault="002150B9" w:rsidP="001F5433">
      <w:pPr>
        <w:rPr>
          <w:rFonts w:eastAsia="MyriadPro-LightCond"/>
        </w:rPr>
      </w:pPr>
      <w:r>
        <w:t xml:space="preserve">Saistībā ar biotopu </w:t>
      </w:r>
      <w:r w:rsidR="001F5433" w:rsidRPr="003F14E5">
        <w:rPr>
          <w:i/>
        </w:rPr>
        <w:t>Aluviāli meži (aluviāli krastmalu un palieņu meži)</w:t>
      </w:r>
      <w:r w:rsidR="001F5433" w:rsidRPr="00883AB5">
        <w:t xml:space="preserve"> </w:t>
      </w:r>
      <w:r w:rsidR="001F5433" w:rsidRPr="00883AB5">
        <w:rPr>
          <w:rFonts w:eastAsia="MyriadPro-LightCond"/>
        </w:rPr>
        <w:t xml:space="preserve">pilnīgāks priekšstats ir tikai par asociācijām </w:t>
      </w:r>
      <w:r w:rsidR="001F5433" w:rsidRPr="00883AB5">
        <w:rPr>
          <w:rFonts w:eastAsia="MyriadPro-LightCond"/>
          <w:i/>
          <w:iCs/>
        </w:rPr>
        <w:t xml:space="preserve">Carici remotae-Fraxinetum </w:t>
      </w:r>
      <w:r w:rsidR="001F5433" w:rsidRPr="00883AB5">
        <w:rPr>
          <w:rFonts w:eastAsia="MyriadPro-LightCond"/>
        </w:rPr>
        <w:t xml:space="preserve">un </w:t>
      </w:r>
      <w:r w:rsidR="001F5433" w:rsidRPr="00883AB5">
        <w:rPr>
          <w:rFonts w:eastAsia="MyriadPro-LightCond"/>
          <w:i/>
          <w:iCs/>
        </w:rPr>
        <w:t>Pruno-Fraxinetum</w:t>
      </w:r>
      <w:r w:rsidR="001F5433" w:rsidRPr="00883AB5">
        <w:rPr>
          <w:rFonts w:eastAsia="MyriadPro-LightCond"/>
        </w:rPr>
        <w:t>. Tās ir mazā kopplatībā, bet fragmentāri izplatītas visā valstī (Priedītis, 1993; Priedītis, 1999; Priedītis, 2002; Mangale, 2005; Bambe, 2003; Biotopu rokasgrāmata..., 2004). Galvenokārt pamatojoties uz informāciju par minētajām augu sabiedrībām, novērtēts, ka biotops kopumā aizņem</w:t>
      </w:r>
      <w:r w:rsidR="001F5433">
        <w:rPr>
          <w:rFonts w:eastAsia="MyriadPro-LightCond"/>
        </w:rPr>
        <w:t xml:space="preserve"> ap</w:t>
      </w:r>
      <w:r w:rsidR="001F5433" w:rsidRPr="00883AB5">
        <w:rPr>
          <w:rFonts w:eastAsia="MyriadPro-LightCond"/>
        </w:rPr>
        <w:t xml:space="preserve"> 0,1</w:t>
      </w:r>
      <w:r w:rsidR="003F14E5">
        <w:rPr>
          <w:rFonts w:eastAsia="MyriadPro-LightCond"/>
        </w:rPr>
        <w:t> </w:t>
      </w:r>
      <w:r w:rsidR="001F5433" w:rsidRPr="00883AB5">
        <w:rPr>
          <w:rFonts w:eastAsia="MyriadPro-LightCond"/>
        </w:rPr>
        <w:t>% no valsts terit</w:t>
      </w:r>
      <w:r w:rsidR="00557A86">
        <w:rPr>
          <w:rFonts w:eastAsia="MyriadPro-LightCond"/>
        </w:rPr>
        <w:t>orijas.</w:t>
      </w:r>
    </w:p>
    <w:p w14:paraId="1B6FB211" w14:textId="77777777" w:rsidR="001F5433" w:rsidRDefault="001F5433" w:rsidP="001F5433">
      <w:pPr>
        <w:autoSpaceDE w:val="0"/>
        <w:autoSpaceDN w:val="0"/>
        <w:adjustRightInd w:val="0"/>
      </w:pPr>
      <w:r>
        <w:t>Teritorijā konstatēti divi biotopa varianti:</w:t>
      </w:r>
    </w:p>
    <w:p w14:paraId="270F04B4" w14:textId="77777777" w:rsidR="001F5433" w:rsidRPr="00CA0B22" w:rsidRDefault="001F5433" w:rsidP="001F5433">
      <w:pPr>
        <w:autoSpaceDE w:val="0"/>
        <w:autoSpaceDN w:val="0"/>
        <w:adjustRightInd w:val="0"/>
      </w:pPr>
      <w:r w:rsidRPr="00CA0B22">
        <w:sym w:font="Symbol" w:char="F0B7"/>
      </w:r>
      <w:r w:rsidRPr="00CA0B22">
        <w:t xml:space="preserve"> </w:t>
      </w:r>
      <w:r>
        <w:t>91E0</w:t>
      </w:r>
      <w:r w:rsidRPr="00CA0B22">
        <w:t>*</w:t>
      </w:r>
      <w:r>
        <w:t xml:space="preserve"> </w:t>
      </w:r>
      <w:r w:rsidRPr="00CA0B22">
        <w:t>1</w:t>
      </w:r>
      <w:r w:rsidR="003F14E5">
        <w:t>. </w:t>
      </w:r>
      <w:r>
        <w:t>variants</w:t>
      </w:r>
      <w:r w:rsidRPr="00CA0B22">
        <w:t xml:space="preserve"> </w:t>
      </w:r>
      <w:r w:rsidR="003F14E5">
        <w:t>106,26 </w:t>
      </w:r>
      <w:r>
        <w:t>ha</w:t>
      </w:r>
      <w:r w:rsidR="003E10C5">
        <w:t>,</w:t>
      </w:r>
    </w:p>
    <w:p w14:paraId="06342EA8" w14:textId="77777777" w:rsidR="001F5433" w:rsidRDefault="001F5433" w:rsidP="001F5433">
      <w:pPr>
        <w:autoSpaceDE w:val="0"/>
        <w:autoSpaceDN w:val="0"/>
        <w:adjustRightInd w:val="0"/>
      </w:pPr>
      <w:r w:rsidRPr="00CA0B22">
        <w:sym w:font="Symbol" w:char="F0B7"/>
      </w:r>
      <w:r w:rsidRPr="00CA0B22">
        <w:t xml:space="preserve"> </w:t>
      </w:r>
      <w:r>
        <w:t>91E0</w:t>
      </w:r>
      <w:r w:rsidRPr="00CA0B22">
        <w:t>*</w:t>
      </w:r>
      <w:r>
        <w:t xml:space="preserve"> 3.</w:t>
      </w:r>
      <w:r w:rsidR="003F14E5">
        <w:t> </w:t>
      </w:r>
      <w:r>
        <w:t>variants</w:t>
      </w:r>
      <w:r w:rsidRPr="00CA0B22">
        <w:t xml:space="preserve"> </w:t>
      </w:r>
      <w:r w:rsidR="003F14E5">
        <w:t>25,4 </w:t>
      </w:r>
      <w:r>
        <w:t>ha</w:t>
      </w:r>
      <w:r w:rsidR="003E10C5">
        <w:t>.</w:t>
      </w:r>
    </w:p>
    <w:p w14:paraId="1AEE9E87" w14:textId="77777777" w:rsidR="003C3808" w:rsidRDefault="003C3808" w:rsidP="001F5433">
      <w:pPr>
        <w:rPr>
          <w:rFonts w:eastAsia="MyriadPro-LightCond"/>
          <w:b/>
        </w:rPr>
      </w:pPr>
    </w:p>
    <w:p w14:paraId="4F445D0F" w14:textId="18C0F3E8" w:rsidR="001F5433" w:rsidRDefault="001F5433" w:rsidP="001F5433">
      <w:pPr>
        <w:rPr>
          <w:rFonts w:eastAsia="MyriadPro-LightCond"/>
        </w:rPr>
      </w:pPr>
      <w:r>
        <w:rPr>
          <w:rFonts w:eastAsia="MyriadPro-LightCond"/>
          <w:b/>
        </w:rPr>
        <w:t xml:space="preserve">Aluviālu mežu </w:t>
      </w:r>
      <w:r w:rsidR="003F14E5">
        <w:rPr>
          <w:rFonts w:eastAsia="MyriadPro-LightCond"/>
          <w:b/>
        </w:rPr>
        <w:t>1. </w:t>
      </w:r>
      <w:r w:rsidRPr="001F5433">
        <w:rPr>
          <w:rFonts w:eastAsia="MyriadPro-LightCond"/>
          <w:b/>
        </w:rPr>
        <w:t>variants</w:t>
      </w:r>
      <w:r>
        <w:rPr>
          <w:rFonts w:eastAsia="MyriadPro-LightCond"/>
        </w:rPr>
        <w:t xml:space="preserve"> – pārmitrie platlapju meži, kur dominē melnalksnis un osis. Teritorijā sastopami vienmērīgi. Bieži aluviālu mežu poligoni mijas ar melnalkšņu staignāju biotopiem. Ekoloģiski ī</w:t>
      </w:r>
      <w:r w:rsidR="003F14E5">
        <w:rPr>
          <w:rFonts w:eastAsia="MyriadPro-LightCond"/>
        </w:rPr>
        <w:t>paši nozīmīgs ir vairāk nekā 70 </w:t>
      </w:r>
      <w:r>
        <w:rPr>
          <w:rFonts w:eastAsia="MyriadPro-LightCond"/>
        </w:rPr>
        <w:t>ha lielais aluviālā meža vienlaidus polig</w:t>
      </w:r>
      <w:r w:rsidR="0098648D">
        <w:rPr>
          <w:rFonts w:eastAsia="MyriadPro-LightCond"/>
        </w:rPr>
        <w:t xml:space="preserve">ons </w:t>
      </w:r>
      <w:r w:rsidR="00AD505C">
        <w:rPr>
          <w:rFonts w:eastAsia="MyriadPro-LightCond"/>
        </w:rPr>
        <w:t>DP “Vecumu meži”</w:t>
      </w:r>
      <w:r w:rsidR="0098648D">
        <w:rPr>
          <w:rFonts w:eastAsia="MyriadPro-LightCond"/>
        </w:rPr>
        <w:t xml:space="preserve"> </w:t>
      </w:r>
      <w:r w:rsidR="00E24370">
        <w:rPr>
          <w:rFonts w:eastAsia="MyriadPro-LightCond"/>
        </w:rPr>
        <w:t>dienvidu</w:t>
      </w:r>
      <w:r w:rsidR="0098648D">
        <w:rPr>
          <w:rFonts w:eastAsia="MyriadPro-LightCond"/>
        </w:rPr>
        <w:t xml:space="preserve"> daļā, Nī</w:t>
      </w:r>
      <w:r>
        <w:rPr>
          <w:rFonts w:eastAsia="MyriadPro-LightCond"/>
        </w:rPr>
        <w:t>drupītes tiešā tuvumā. Kopumā labas kvalitātes biotopi, tomēr daļa kādreizējo aluviālo mežu susināšanās ietekmē degradējušies; vecākās degradētās mežaudzes daļā gadījumu atbilst lakstaugiem bagātu egļu mežu 3.</w:t>
      </w:r>
      <w:r w:rsidR="003E10C5">
        <w:rPr>
          <w:rFonts w:eastAsia="MyriadPro-LightCond"/>
        </w:rPr>
        <w:t> </w:t>
      </w:r>
      <w:r>
        <w:rPr>
          <w:rFonts w:eastAsia="MyriadPro-LightCond"/>
        </w:rPr>
        <w:t>variantam.</w:t>
      </w:r>
    </w:p>
    <w:p w14:paraId="0CB2F540" w14:textId="77777777" w:rsidR="001F5433" w:rsidRDefault="001F5433" w:rsidP="001F5433">
      <w:pPr>
        <w:rPr>
          <w:rFonts w:eastAsia="MyriadPro-LightCond"/>
        </w:rPr>
      </w:pPr>
      <w:r>
        <w:rPr>
          <w:rFonts w:eastAsia="MyriadPro-LightCond"/>
        </w:rPr>
        <w:t xml:space="preserve">Mežaudzes pirmajā stāvā dominē melnalksnis un osis, mazākās proporcijās bērzs un egle. Lakstaugu stāvā dominē sievpaparde, rūgtā ķērsa </w:t>
      </w:r>
      <w:r>
        <w:rPr>
          <w:rFonts w:eastAsia="MyriadPro-LightCond"/>
          <w:i/>
        </w:rPr>
        <w:t>Cardamine amara</w:t>
      </w:r>
      <w:r>
        <w:rPr>
          <w:rFonts w:eastAsia="MyriadPro-LightCond"/>
        </w:rPr>
        <w:t xml:space="preserve">, </w:t>
      </w:r>
      <w:r w:rsidR="002150B9" w:rsidRPr="002150B9">
        <w:rPr>
          <w:rFonts w:eastAsia="MyriadPro-LightCond"/>
        </w:rPr>
        <w:t xml:space="preserve">pamīšlapu pakrēslīte </w:t>
      </w:r>
      <w:r w:rsidR="002150B9" w:rsidRPr="003F14E5">
        <w:rPr>
          <w:rFonts w:eastAsia="MyriadPro-LightCond"/>
          <w:i/>
        </w:rPr>
        <w:t>Chrysosplenium alternifolium</w:t>
      </w:r>
      <w:r w:rsidR="002150B9" w:rsidRPr="002150B9">
        <w:rPr>
          <w:rFonts w:eastAsia="MyriadPro-LightCond"/>
        </w:rPr>
        <w:t>, lēdzerkste, vīgrieze, pļavas bitene u.c.</w:t>
      </w:r>
    </w:p>
    <w:p w14:paraId="487741D6" w14:textId="77777777" w:rsidR="001F5433" w:rsidRPr="00C51697" w:rsidRDefault="001F5433" w:rsidP="001F5433">
      <w:pPr>
        <w:rPr>
          <w:rFonts w:eastAsia="MyriadPro-LightCond"/>
        </w:rPr>
      </w:pPr>
    </w:p>
    <w:p w14:paraId="22258151" w14:textId="77777777" w:rsidR="001F5433" w:rsidRDefault="001F5433" w:rsidP="001F5433">
      <w:pPr>
        <w:rPr>
          <w:rFonts w:eastAsia="MyriadPro-LightCond"/>
        </w:rPr>
      </w:pPr>
      <w:r>
        <w:rPr>
          <w:rFonts w:eastAsia="MyriadPro-LightCond"/>
          <w:b/>
        </w:rPr>
        <w:t xml:space="preserve">Aluviālu mežu </w:t>
      </w:r>
      <w:r w:rsidR="003F14E5">
        <w:rPr>
          <w:rFonts w:eastAsia="MyriadPro-LightCond"/>
          <w:b/>
        </w:rPr>
        <w:t>3. </w:t>
      </w:r>
      <w:r w:rsidRPr="001F5433">
        <w:rPr>
          <w:rFonts w:eastAsia="MyriadPro-LightCond"/>
          <w:b/>
        </w:rPr>
        <w:t>variants</w:t>
      </w:r>
      <w:r>
        <w:rPr>
          <w:rFonts w:eastAsia="MyriadPro-LightCond"/>
        </w:rPr>
        <w:t xml:space="preserve"> – pārmitrie platlapju meži, kur mežaudze da</w:t>
      </w:r>
      <w:r w:rsidR="003F14E5">
        <w:rPr>
          <w:rFonts w:eastAsia="MyriadPro-LightCond"/>
        </w:rPr>
        <w:t>ļēji degradēta. Konstatēts 25,4 </w:t>
      </w:r>
      <w:r>
        <w:rPr>
          <w:rFonts w:eastAsia="MyriadPro-LightCond"/>
        </w:rPr>
        <w:t xml:space="preserve">ha platībā. </w:t>
      </w:r>
      <w:r w:rsidR="002150B9" w:rsidRPr="00CB1C93">
        <w:rPr>
          <w:rFonts w:eastAsia="MyriadPro-LightCond"/>
        </w:rPr>
        <w:t xml:space="preserve">Dominē aluviāliem mežiem raksturīgas sugas, atsevišķos poligonos konstatēta parastās nātres </w:t>
      </w:r>
      <w:r w:rsidR="002150B9" w:rsidRPr="00CB1C93">
        <w:rPr>
          <w:rFonts w:eastAsia="MyriadPro-LightCond"/>
          <w:i/>
        </w:rPr>
        <w:t xml:space="preserve">Urtica dioica </w:t>
      </w:r>
      <w:r w:rsidR="002150B9" w:rsidRPr="00CB1C93">
        <w:rPr>
          <w:rFonts w:eastAsia="MyriadPro-LightCond"/>
        </w:rPr>
        <w:t xml:space="preserve">ekspansija. Kopumā labas kvalitātes biotopi, tomēr daļa kādreizējo aluviālo mežu susināšanās ietekmē jau pilnībā degradējušies; vecākās degradētās mežaudzes daļā gadījumu šobrīd kartētas kā </w:t>
      </w:r>
      <w:r w:rsidR="003F14E5">
        <w:rPr>
          <w:rFonts w:eastAsia="MyriadPro-LightCond"/>
        </w:rPr>
        <w:t>lakstaugiem bagātu egļu mežu 3. </w:t>
      </w:r>
      <w:r w:rsidR="002150B9" w:rsidRPr="00CB1C93">
        <w:rPr>
          <w:rFonts w:eastAsia="MyriadPro-LightCond"/>
        </w:rPr>
        <w:t>variants.</w:t>
      </w:r>
    </w:p>
    <w:p w14:paraId="13DEBA59" w14:textId="77777777" w:rsidR="001F5433" w:rsidRPr="006F379B" w:rsidRDefault="001F5433" w:rsidP="001F5433">
      <w:pPr>
        <w:spacing w:after="160" w:line="259" w:lineRule="auto"/>
        <w:rPr>
          <w:rFonts w:eastAsia="MyriadPro-LightCond"/>
        </w:rPr>
      </w:pPr>
    </w:p>
    <w:p w14:paraId="629FAB77" w14:textId="77777777" w:rsidR="001F5433" w:rsidRPr="00CA0B22" w:rsidRDefault="001F5433" w:rsidP="001F5433">
      <w:pPr>
        <w:autoSpaceDE w:val="0"/>
        <w:autoSpaceDN w:val="0"/>
        <w:adjustRightInd w:val="0"/>
        <w:rPr>
          <w:b/>
          <w:color w:val="000000"/>
        </w:rPr>
      </w:pPr>
      <w:r w:rsidRPr="00CA0B22">
        <w:rPr>
          <w:b/>
          <w:color w:val="000000"/>
        </w:rPr>
        <w:t>Veci jaukti platlapju meži</w:t>
      </w:r>
      <w:r w:rsidR="00CD296C">
        <w:rPr>
          <w:b/>
          <w:color w:val="000000"/>
        </w:rPr>
        <w:t xml:space="preserve"> </w:t>
      </w:r>
      <w:r w:rsidR="003F14E5">
        <w:rPr>
          <w:b/>
          <w:color w:val="000000"/>
        </w:rPr>
        <w:t>9020*</w:t>
      </w:r>
    </w:p>
    <w:p w14:paraId="2281EAD8" w14:textId="77777777" w:rsidR="001F5433" w:rsidRPr="00CD296C" w:rsidRDefault="001F5433" w:rsidP="001F5433">
      <w:pPr>
        <w:autoSpaceDE w:val="0"/>
        <w:autoSpaceDN w:val="0"/>
        <w:adjustRightInd w:val="0"/>
      </w:pPr>
      <w:r w:rsidRPr="00CD296C">
        <w:t xml:space="preserve">Biotops </w:t>
      </w:r>
      <w:r w:rsidR="00855881">
        <w:t>DP “Vecumu meži”</w:t>
      </w:r>
      <w:r w:rsidRPr="00CD296C">
        <w:t xml:space="preserve"> teritorijā apzināts </w:t>
      </w:r>
      <w:r w:rsidR="00752645">
        <w:t>67,04</w:t>
      </w:r>
      <w:r w:rsidR="003F14E5">
        <w:t> </w:t>
      </w:r>
      <w:r w:rsidRPr="00CD296C">
        <w:t>ha lielā platībā</w:t>
      </w:r>
      <w:r w:rsidR="00CD296C" w:rsidRPr="00CD296C">
        <w:t xml:space="preserve">, kas ir </w:t>
      </w:r>
      <w:r w:rsidR="00752645">
        <w:t>6 </w:t>
      </w:r>
      <w:r w:rsidR="00CD296C" w:rsidRPr="00CD296C">
        <w:rPr>
          <w:color w:val="000000"/>
        </w:rPr>
        <w:t>% no aizsargājamiem mežu biotopiem</w:t>
      </w:r>
    </w:p>
    <w:p w14:paraId="6D1B288C" w14:textId="6755115D" w:rsidR="001F5433" w:rsidRDefault="001F5433" w:rsidP="001F5433">
      <w:pPr>
        <w:autoSpaceDE w:val="0"/>
        <w:autoSpaceDN w:val="0"/>
        <w:adjustRightInd w:val="0"/>
        <w:rPr>
          <w:rFonts w:eastAsia="MyriadPro-LightCond"/>
        </w:rPr>
      </w:pPr>
      <w:r w:rsidRPr="00CA0B22">
        <w:rPr>
          <w:color w:val="000000"/>
        </w:rPr>
        <w:t>Biotopam atbilst veci, dabiski platlapju meži pārejas joslā starp boreālajiem skujkoku mežiem un vasarzaļajiem lapu koku</w:t>
      </w:r>
      <w:r w:rsidRPr="00CA0B22">
        <w:rPr>
          <w:b/>
          <w:color w:val="000000"/>
        </w:rPr>
        <w:t xml:space="preserve"> </w:t>
      </w:r>
      <w:r w:rsidRPr="00CA0B22">
        <w:rPr>
          <w:rFonts w:eastAsia="MyriadPro-LightCond"/>
        </w:rPr>
        <w:t>hemiboreālajiem mežiem, kas pieder pie Eiropas platlapju klases mežiem (Laiviņš</w:t>
      </w:r>
      <w:r w:rsidR="003F14E5">
        <w:rPr>
          <w:rFonts w:eastAsia="MyriadPro-LightCond"/>
        </w:rPr>
        <w:t>,</w:t>
      </w:r>
      <w:r w:rsidRPr="00CA0B22">
        <w:rPr>
          <w:rFonts w:eastAsia="MyriadPro-LightCond"/>
        </w:rPr>
        <w:t xml:space="preserve"> 2014). Rets dabiskās mežu veģetācijas veids Latvijā, kurš aizņem aptuveni 0,13 % no Latvij</w:t>
      </w:r>
      <w:r w:rsidR="00557A86">
        <w:rPr>
          <w:rFonts w:eastAsia="MyriadPro-LightCond"/>
        </w:rPr>
        <w:t>as teritorijas.</w:t>
      </w:r>
      <w:r w:rsidRPr="00CA0B22">
        <w:rPr>
          <w:rFonts w:eastAsia="MyriadPro-LightCond"/>
        </w:rPr>
        <w:t xml:space="preserve"> </w:t>
      </w:r>
    </w:p>
    <w:p w14:paraId="45EF7905" w14:textId="77777777" w:rsidR="001F5433" w:rsidRDefault="001F5433" w:rsidP="001F5433">
      <w:pPr>
        <w:autoSpaceDE w:val="0"/>
        <w:autoSpaceDN w:val="0"/>
        <w:adjustRightInd w:val="0"/>
        <w:rPr>
          <w:rFonts w:eastAsia="MyriadPro-LightCond"/>
        </w:rPr>
      </w:pPr>
    </w:p>
    <w:p w14:paraId="0F029FE4" w14:textId="77777777" w:rsidR="001F5433" w:rsidRPr="00CA0B22" w:rsidRDefault="001F5433" w:rsidP="001F5433">
      <w:pPr>
        <w:autoSpaceDE w:val="0"/>
        <w:autoSpaceDN w:val="0"/>
        <w:adjustRightInd w:val="0"/>
        <w:rPr>
          <w:rFonts w:eastAsia="MyriadPro-LightCond"/>
        </w:rPr>
      </w:pPr>
      <w:r>
        <w:rPr>
          <w:rFonts w:eastAsia="MyriadPro-LightCond"/>
        </w:rPr>
        <w:t xml:space="preserve">Teritorijā konstatēti </w:t>
      </w:r>
      <w:r w:rsidR="00672389">
        <w:rPr>
          <w:rFonts w:eastAsia="MyriadPro-LightCond"/>
        </w:rPr>
        <w:t>divi</w:t>
      </w:r>
      <w:r>
        <w:rPr>
          <w:rFonts w:eastAsia="MyriadPro-LightCond"/>
        </w:rPr>
        <w:t xml:space="preserve"> biotopa varianti:</w:t>
      </w:r>
    </w:p>
    <w:p w14:paraId="72BCB6F5" w14:textId="77777777" w:rsidR="001F5433" w:rsidRDefault="001F5433" w:rsidP="001F5433">
      <w:pPr>
        <w:autoSpaceDE w:val="0"/>
        <w:autoSpaceDN w:val="0"/>
        <w:adjustRightInd w:val="0"/>
      </w:pPr>
      <w:r w:rsidRPr="00CA0B22">
        <w:sym w:font="Symbol" w:char="F0B7"/>
      </w:r>
      <w:r w:rsidRPr="00CA0B22">
        <w:t xml:space="preserve"> </w:t>
      </w:r>
      <w:r>
        <w:t>9020*</w:t>
      </w:r>
      <w:r w:rsidR="00683965">
        <w:t xml:space="preserve"> </w:t>
      </w:r>
      <w:r w:rsidRPr="00CA0B22">
        <w:t>2</w:t>
      </w:r>
      <w:r>
        <w:t xml:space="preserve">. variants </w:t>
      </w:r>
      <w:r w:rsidR="00683965">
        <w:t xml:space="preserve">- </w:t>
      </w:r>
      <w:r>
        <w:t>38,93</w:t>
      </w:r>
      <w:r w:rsidR="003F14E5">
        <w:t> </w:t>
      </w:r>
      <w:r w:rsidR="00683965">
        <w:t>ha,</w:t>
      </w:r>
    </w:p>
    <w:p w14:paraId="4CC3B9A2" w14:textId="77777777" w:rsidR="001F5433" w:rsidRDefault="001F5433" w:rsidP="001F5433">
      <w:pPr>
        <w:autoSpaceDE w:val="0"/>
        <w:autoSpaceDN w:val="0"/>
        <w:adjustRightInd w:val="0"/>
      </w:pPr>
      <w:r w:rsidRPr="00CA0B22">
        <w:sym w:font="Symbol" w:char="F0B7"/>
      </w:r>
      <w:r w:rsidRPr="00CA0B22">
        <w:t xml:space="preserve"> </w:t>
      </w:r>
      <w:r>
        <w:t>9020*</w:t>
      </w:r>
      <w:r w:rsidR="00683965">
        <w:t xml:space="preserve"> 4</w:t>
      </w:r>
      <w:r>
        <w:t xml:space="preserve">. variants </w:t>
      </w:r>
      <w:r w:rsidR="00683965">
        <w:t xml:space="preserve">- </w:t>
      </w:r>
      <w:r w:rsidR="003F14E5">
        <w:t>0,94 </w:t>
      </w:r>
      <w:r>
        <w:t>ha</w:t>
      </w:r>
      <w:r w:rsidR="00683965">
        <w:t>.</w:t>
      </w:r>
    </w:p>
    <w:p w14:paraId="0BB55399" w14:textId="77777777" w:rsidR="001F5433" w:rsidRPr="00CA0B22" w:rsidRDefault="001F5433" w:rsidP="001F5433">
      <w:pPr>
        <w:autoSpaceDE w:val="0"/>
        <w:autoSpaceDN w:val="0"/>
        <w:adjustRightInd w:val="0"/>
      </w:pPr>
    </w:p>
    <w:p w14:paraId="4654BC98" w14:textId="77777777" w:rsidR="00EB489D" w:rsidRDefault="00EB489D" w:rsidP="001F5433">
      <w:pPr>
        <w:spacing w:after="160" w:line="259" w:lineRule="auto"/>
      </w:pPr>
      <w:r>
        <w:rPr>
          <w:rFonts w:eastAsia="MyriadPro-LightCond"/>
          <w:b/>
        </w:rPr>
        <w:t>Veci jaukti platlapju meži</w:t>
      </w:r>
      <w:r w:rsidRPr="006F379B">
        <w:rPr>
          <w:rFonts w:eastAsia="MyriadPro-LightCond"/>
          <w:b/>
        </w:rPr>
        <w:t xml:space="preserve"> </w:t>
      </w:r>
      <w:r w:rsidR="003F14E5">
        <w:rPr>
          <w:rFonts w:eastAsia="MyriadPro-LightCond"/>
          <w:b/>
        </w:rPr>
        <w:t>2. </w:t>
      </w:r>
      <w:r w:rsidRPr="001F5433">
        <w:rPr>
          <w:rFonts w:eastAsia="MyriadPro-LightCond"/>
          <w:b/>
        </w:rPr>
        <w:t>variants</w:t>
      </w:r>
      <w:r>
        <w:rPr>
          <w:rFonts w:eastAsia="MyriadPro-LightCond"/>
        </w:rPr>
        <w:t xml:space="preserve"> – </w:t>
      </w:r>
      <w:r w:rsidR="00672389" w:rsidRPr="00672389">
        <w:rPr>
          <w:rFonts w:eastAsia="MyriadPro-LightCond"/>
        </w:rPr>
        <w:t xml:space="preserve">kokaudzē dominē bioloģiski vecas apses. Raksturīga platlapju paauga un biotopam raksturīgais pavasara aspekts zemsedzē. Teritorijā sastopams samērā bieži. Apsekotie poligoni atbilst labas vai izcilas kvalitātes dabisku meža biotopu kritērijiem. Mežaudzē pirmajā stāvā dominē vecas, lielu dimensiju apses. Otrajā stāvā dominē egles un platlapji, galvenokārt liepas. Pamežā daudz platlapju, </w:t>
      </w:r>
      <w:r w:rsidR="003F14E5">
        <w:rPr>
          <w:rFonts w:eastAsia="MyriadPro-LightCond"/>
        </w:rPr>
        <w:t>lazdas u.c. Uz bioloģiski vecajā</w:t>
      </w:r>
      <w:r w:rsidR="00672389" w:rsidRPr="00672389">
        <w:rPr>
          <w:rFonts w:eastAsia="MyriadPro-LightCond"/>
        </w:rPr>
        <w:t>m apsēm vietām lielā blīvumā DMB indikatorsugas</w:t>
      </w:r>
      <w:r w:rsidR="003F14E5">
        <w:rPr>
          <w:rFonts w:eastAsia="MyriadPro-LightCond"/>
        </w:rPr>
        <w:t>:</w:t>
      </w:r>
      <w:r w:rsidR="00672389" w:rsidRPr="00672389">
        <w:rPr>
          <w:rFonts w:eastAsia="MyriadPro-LightCond"/>
        </w:rPr>
        <w:t xml:space="preserve"> īssetas nekera, iesarkanā bacīdija </w:t>
      </w:r>
      <w:r w:rsidR="00672389" w:rsidRPr="003F14E5">
        <w:rPr>
          <w:rFonts w:eastAsia="MyriadPro-LightCond"/>
          <w:i/>
        </w:rPr>
        <w:t>Baccidia rubella</w:t>
      </w:r>
      <w:r w:rsidR="00672389" w:rsidRPr="00672389">
        <w:rPr>
          <w:rFonts w:eastAsia="MyriadPro-LightCond"/>
        </w:rPr>
        <w:t xml:space="preserve">. Samērā bieži konstatēts arī plaušķērpis, sīkpunktainā artonija </w:t>
      </w:r>
      <w:r w:rsidR="00672389" w:rsidRPr="00BF4366">
        <w:rPr>
          <w:rFonts w:eastAsia="MyriadPro-LightCond"/>
          <w:i/>
        </w:rPr>
        <w:t>Arthonia byssacea</w:t>
      </w:r>
      <w:r w:rsidR="00672389" w:rsidRPr="00672389">
        <w:rPr>
          <w:rFonts w:eastAsia="MyriadPro-LightCond"/>
        </w:rPr>
        <w:t>. Skujkoku kritalas nozīmīgas reto sēņu sugu eksistencei.</w:t>
      </w:r>
    </w:p>
    <w:p w14:paraId="3BD3ECE9" w14:textId="77777777" w:rsidR="001F5433" w:rsidRPr="006F379B" w:rsidRDefault="00A027FF" w:rsidP="00A027FF">
      <w:pPr>
        <w:spacing w:after="160" w:line="259" w:lineRule="auto"/>
        <w:ind w:firstLine="0"/>
        <w:jc w:val="center"/>
      </w:pPr>
      <w:r w:rsidRPr="00CB1C93">
        <w:rPr>
          <w:noProof/>
          <w:lang w:eastAsia="lv-LV"/>
        </w:rPr>
        <w:drawing>
          <wp:inline distT="0" distB="0" distL="0" distR="0" wp14:anchorId="6F3467DE" wp14:editId="4881A01E">
            <wp:extent cx="5760085" cy="4320064"/>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5760085" cy="4320064"/>
                    </a:xfrm>
                    <a:prstGeom prst="rect">
                      <a:avLst/>
                    </a:prstGeom>
                    <a:noFill/>
                    <a:ln>
                      <a:noFill/>
                    </a:ln>
                  </pic:spPr>
                </pic:pic>
              </a:graphicData>
            </a:graphic>
          </wp:inline>
        </w:drawing>
      </w:r>
    </w:p>
    <w:p w14:paraId="4C346A61" w14:textId="1713448E" w:rsidR="00A027FF" w:rsidRPr="00CB1C93" w:rsidRDefault="00BF4366" w:rsidP="00A027FF">
      <w:pPr>
        <w:autoSpaceDE w:val="0"/>
        <w:autoSpaceDN w:val="0"/>
        <w:adjustRightInd w:val="0"/>
        <w:ind w:firstLine="0"/>
        <w:jc w:val="center"/>
        <w:rPr>
          <w:rFonts w:eastAsia="MyriadPro-LightCond"/>
        </w:rPr>
      </w:pPr>
      <w:r>
        <w:t>4.3.4.8. </w:t>
      </w:r>
      <w:r w:rsidR="00A027FF" w:rsidRPr="00A027FF">
        <w:t>attēls. ES nozīmes aizsargājam</w:t>
      </w:r>
      <w:r w:rsidR="00EB489D">
        <w:t>ā</w:t>
      </w:r>
      <w:r w:rsidR="00A027FF" w:rsidRPr="00A027FF">
        <w:t xml:space="preserve"> biotop</w:t>
      </w:r>
      <w:r w:rsidR="00EB489D">
        <w:t>a</w:t>
      </w:r>
      <w:r w:rsidR="00A027FF" w:rsidRPr="00A027FF">
        <w:t xml:space="preserve"> </w:t>
      </w:r>
      <w:r w:rsidR="00A027FF" w:rsidRPr="00A027FF">
        <w:rPr>
          <w:i/>
        </w:rPr>
        <w:t>Veci jaukti platlapju meži</w:t>
      </w:r>
      <w:r w:rsidR="00A027FF" w:rsidRPr="00A027FF">
        <w:t xml:space="preserve"> </w:t>
      </w:r>
      <w:r w:rsidRPr="00A027FF">
        <w:t>9020*</w:t>
      </w:r>
      <w:r>
        <w:t xml:space="preserve"> </w:t>
      </w:r>
      <w:r w:rsidR="005F3366">
        <w:t>2. </w:t>
      </w:r>
      <w:r w:rsidR="00A027FF" w:rsidRPr="00A027FF">
        <w:t xml:space="preserve">variants </w:t>
      </w:r>
      <w:r w:rsidR="00855881">
        <w:rPr>
          <w:color w:val="000000"/>
        </w:rPr>
        <w:t>DP</w:t>
      </w:r>
      <w:r w:rsidR="00A027FF" w:rsidRPr="00A027FF">
        <w:rPr>
          <w:color w:val="000000"/>
        </w:rPr>
        <w:t xml:space="preserve"> „Vecumu meži”</w:t>
      </w:r>
      <w:r w:rsidR="00672389">
        <w:rPr>
          <w:color w:val="000000"/>
        </w:rPr>
        <w:t xml:space="preserve">. </w:t>
      </w:r>
      <w:r w:rsidR="005F3366">
        <w:rPr>
          <w:color w:val="000000"/>
        </w:rPr>
        <w:t>Foto: G. </w:t>
      </w:r>
      <w:r w:rsidR="00A027FF" w:rsidRPr="00A027FF">
        <w:rPr>
          <w:color w:val="000000"/>
        </w:rPr>
        <w:t>Grandāns.</w:t>
      </w:r>
    </w:p>
    <w:p w14:paraId="11E1ECDF" w14:textId="77777777" w:rsidR="00A027FF" w:rsidRDefault="00A027FF" w:rsidP="00A027FF">
      <w:pPr>
        <w:spacing w:after="160" w:line="259" w:lineRule="auto"/>
        <w:ind w:firstLine="0"/>
        <w:jc w:val="center"/>
        <w:rPr>
          <w:rFonts w:eastAsia="MyriadPro-LightCond"/>
          <w:b/>
        </w:rPr>
      </w:pPr>
    </w:p>
    <w:p w14:paraId="2348F47D" w14:textId="77777777" w:rsidR="001F5433" w:rsidRDefault="001F5433" w:rsidP="001F5433">
      <w:pPr>
        <w:spacing w:after="160" w:line="259" w:lineRule="auto"/>
      </w:pPr>
      <w:r>
        <w:rPr>
          <w:rFonts w:eastAsia="MyriadPro-LightCond"/>
          <w:b/>
        </w:rPr>
        <w:t>Veci jaukti platlapju meži</w:t>
      </w:r>
      <w:r w:rsidRPr="006F379B">
        <w:rPr>
          <w:rFonts w:eastAsia="MyriadPro-LightCond"/>
          <w:b/>
        </w:rPr>
        <w:t xml:space="preserve"> </w:t>
      </w:r>
      <w:r w:rsidR="00A027FF">
        <w:rPr>
          <w:rFonts w:eastAsia="MyriadPro-LightCond"/>
          <w:b/>
        </w:rPr>
        <w:t>3</w:t>
      </w:r>
      <w:r w:rsidR="00BF4366">
        <w:rPr>
          <w:rFonts w:eastAsia="MyriadPro-LightCond"/>
          <w:b/>
        </w:rPr>
        <w:t>. </w:t>
      </w:r>
      <w:r w:rsidRPr="001F5433">
        <w:rPr>
          <w:rFonts w:eastAsia="MyriadPro-LightCond"/>
          <w:b/>
        </w:rPr>
        <w:t>variants</w:t>
      </w:r>
      <w:r>
        <w:rPr>
          <w:rFonts w:eastAsia="MyriadPro-LightCond"/>
        </w:rPr>
        <w:t xml:space="preserve"> - </w:t>
      </w:r>
      <w:r>
        <w:t>mistrotas priežu un platlapju audzes, izveidojušās senākās lauksaimniecībā izmantotās teritorijās platlapjiem piemērotās augsnēs (pļavās, ganībās), kurās kā pioniersuga pirmajā stāvā parasti ir ieaugusi priede, kas var dominēt, bet visos gadījumos ir izveidojies raksturīgais platlapju otrais stāvs vai paauga, kā arī biotopam raksturīgā zemsedze.</w:t>
      </w:r>
    </w:p>
    <w:p w14:paraId="40D83235" w14:textId="77777777" w:rsidR="001F5433" w:rsidRPr="002B7668" w:rsidRDefault="001F5433" w:rsidP="001F5433">
      <w:pPr>
        <w:spacing w:after="160" w:line="259" w:lineRule="auto"/>
      </w:pPr>
      <w:r>
        <w:lastRenderedPageBreak/>
        <w:t>Konst</w:t>
      </w:r>
      <w:r w:rsidR="00683965">
        <w:t>atēts tikai vienā poligonā 0,</w:t>
      </w:r>
      <w:r w:rsidR="00BF4366">
        <w:t>94 </w:t>
      </w:r>
      <w:r>
        <w:t>ha platībā. Biotops raksturots kā v</w:t>
      </w:r>
      <w:r w:rsidRPr="002B7668">
        <w:t xml:space="preserve">idējas kvalitātes </w:t>
      </w:r>
      <w:r>
        <w:t>potenciālais dabiskais meža biotops</w:t>
      </w:r>
      <w:r w:rsidRPr="002B7668">
        <w:t>. Pirmajā dominē liepa, melnalksnis, kļava, āra bērzs, parastā egle, apse, ozols. Otro stāvu veido egle, kļava un liepa. Pameža un krūmu stāvā platlapji un lazda.</w:t>
      </w:r>
    </w:p>
    <w:p w14:paraId="410AEA14" w14:textId="77777777" w:rsidR="001F5433" w:rsidRDefault="001F5433" w:rsidP="004F7ACA"/>
    <w:p w14:paraId="5AC2DE66" w14:textId="77777777" w:rsidR="001F5433" w:rsidRPr="00095A90" w:rsidRDefault="00095A90" w:rsidP="004F7ACA">
      <w:pPr>
        <w:rPr>
          <w:b/>
        </w:rPr>
      </w:pPr>
      <w:r w:rsidRPr="00095A90">
        <w:rPr>
          <w:b/>
        </w:rPr>
        <w:t>Mežu biotopu sociālekonomiskā nozīme</w:t>
      </w:r>
    </w:p>
    <w:p w14:paraId="00DAE6CB" w14:textId="77777777" w:rsidR="002150B9" w:rsidRPr="00CB1C93" w:rsidRDefault="002150B9" w:rsidP="002150B9">
      <w:pPr>
        <w:ind w:firstLine="900"/>
      </w:pPr>
      <w:r w:rsidRPr="00715594">
        <w:t xml:space="preserve">Meža sociālekonomiskā vērtība bieži tiek saprasta galvenokārt ar tā koksnes vērtību, taču tas ir pretrunā ar labvēlīga aizsardzības statusa saglabāšanu aizsargājamos mežu biotopos. Īpaša vērtība piemīt ES aizsargājamiem biotopiem, kuri ir bagāti ar struktūrelementiem – ar ķērpjiem, sūnām un sēnēm apaugušajiem kokiem, kritalām un sausokņiem, kā arī ar lielo vaskulāro sugu daudzveidību. </w:t>
      </w:r>
      <w:r w:rsidRPr="00CB1C93">
        <w:t>Mežsaimniecība ir nozīmīga gan teritorijā esošajiem privātajiem mežu īpašniekiem, gan mežizstrādē un meža apsaimniekošanas darbos iesaistītajiem vietējiem iedzīvotājiem (gan valsts, gan privātā valdījumā esošajās mežaudzēs).</w:t>
      </w:r>
    </w:p>
    <w:p w14:paraId="68D4B743" w14:textId="77777777" w:rsidR="002150B9" w:rsidRDefault="002150B9" w:rsidP="002150B9">
      <w:pPr>
        <w:ind w:firstLine="900"/>
      </w:pPr>
      <w:r w:rsidRPr="00715594">
        <w:t>Mežu ekosistēmas paka</w:t>
      </w:r>
      <w:r>
        <w:t>l</w:t>
      </w:r>
      <w:r w:rsidRPr="00715594">
        <w:t xml:space="preserve">pojumu funkcija izpaužas arī kultūras pakalpojumu sniegšanā, jo mežiem ir augsta ainaviskā un estētiskā vērtība. </w:t>
      </w:r>
      <w:r w:rsidR="00855881">
        <w:t>DP “Vecumu meži”</w:t>
      </w:r>
      <w:r w:rsidRPr="00CB1C93">
        <w:t xml:space="preserve"> mežaudzēm ir augsts dabas tūrisma potenciāls</w:t>
      </w:r>
      <w:r>
        <w:t xml:space="preserve">, tomēr </w:t>
      </w:r>
      <w:r w:rsidRPr="00CB1C93">
        <w:t>teritorijā pagaidām nav izbūvēta nekāda tūrisma infrastruktūra</w:t>
      </w:r>
      <w:r>
        <w:t xml:space="preserve">. </w:t>
      </w:r>
      <w:r w:rsidRPr="00CB1C93">
        <w:t>Īpaši nozīmīgas ir mežaudzes ar augstu bioloģisko daudzveidību visām organismu grupām.</w:t>
      </w:r>
    </w:p>
    <w:p w14:paraId="4387640D" w14:textId="77777777" w:rsidR="002150B9" w:rsidRPr="00CB1C93" w:rsidRDefault="00855881" w:rsidP="002150B9">
      <w:pPr>
        <w:ind w:firstLine="900"/>
      </w:pPr>
      <w:r>
        <w:t>DP “Vecumu meži”</w:t>
      </w:r>
      <w:r w:rsidR="002150B9" w:rsidRPr="00CB1C93">
        <w:t xml:space="preserve"> teritorijā esošie mežu un purvu biotopi nodrošina labvēlīgus vairošanās un barošanās apstākļus lielajiem pārnadžiem, kas ir nozīmīgs medību resurss.</w:t>
      </w:r>
    </w:p>
    <w:p w14:paraId="3C161C71" w14:textId="77777777" w:rsidR="002150B9" w:rsidRPr="00CB1C93" w:rsidRDefault="002150B9" w:rsidP="002150B9">
      <w:pPr>
        <w:ind w:firstLine="900"/>
      </w:pPr>
      <w:r w:rsidRPr="00CB1C93">
        <w:t>Teritorijā notiek ogu un sēņu ieguve gan pašpatēriņam, gan nodošanai tālākai pārstrādei, sezonāli sniedzot nozīmīgu ekonomisko ieguvumu vietējiem iedzīvotājiem.</w:t>
      </w:r>
    </w:p>
    <w:p w14:paraId="374DED19" w14:textId="77777777" w:rsidR="001F5433" w:rsidRDefault="002150B9" w:rsidP="002150B9">
      <w:r w:rsidRPr="00715594">
        <w:t>Aizsargājamie meža biotopi ir vērtīgs zinātniskās pētniecības objekts.</w:t>
      </w:r>
      <w:r w:rsidR="009B7BE0">
        <w:t xml:space="preserve"> J</w:t>
      </w:r>
      <w:r w:rsidR="00646B01">
        <w:t>āņem vērā nepieciešamība pēc</w:t>
      </w:r>
      <w:r w:rsidR="00646B01" w:rsidRPr="00CB1C93">
        <w:t xml:space="preserve"> terminētās uzturēšanās atļaujas pierobežas joslā</w:t>
      </w:r>
      <w:r w:rsidR="00646B01">
        <w:t>.</w:t>
      </w:r>
    </w:p>
    <w:p w14:paraId="438DADF3" w14:textId="77777777" w:rsidR="00646B01" w:rsidRDefault="00646B01" w:rsidP="004F7ACA">
      <w:pPr>
        <w:rPr>
          <w:b/>
        </w:rPr>
      </w:pPr>
    </w:p>
    <w:p w14:paraId="2D572343" w14:textId="77777777" w:rsidR="007F0A56" w:rsidRPr="007F0A56" w:rsidRDefault="007F0A56" w:rsidP="004F7ACA">
      <w:pPr>
        <w:rPr>
          <w:b/>
        </w:rPr>
      </w:pPr>
      <w:r w:rsidRPr="007F0A56">
        <w:rPr>
          <w:b/>
        </w:rPr>
        <w:t>Mežu biotopus ietekmējošie faktori</w:t>
      </w:r>
    </w:p>
    <w:p w14:paraId="02F08EF8" w14:textId="77777777" w:rsidR="002150B9" w:rsidRPr="00715594" w:rsidRDefault="002150B9" w:rsidP="002150B9">
      <w:pPr>
        <w:ind w:firstLine="900"/>
      </w:pPr>
      <w:r w:rsidRPr="00715594">
        <w:t xml:space="preserve">Biotopu, kas ir saistīti ar pārmitriem augšanas apstākļiem: </w:t>
      </w:r>
      <w:r w:rsidRPr="00715594">
        <w:rPr>
          <w:i/>
        </w:rPr>
        <w:t>Staignāju meži 9080*, Purvaini meži 91D0* un Aluviāli meži (aluviāli krastmalu un palieņu meži) 91E0*</w:t>
      </w:r>
      <w:r w:rsidRPr="00715594">
        <w:t xml:space="preserve"> aizsardzībai</w:t>
      </w:r>
      <w:r w:rsidR="00BF4366">
        <w:t>,</w:t>
      </w:r>
      <w:r w:rsidRPr="00715594">
        <w:t xml:space="preserve"> jo sevišķi svarīga ir esošā hidroloģiskā režīma saglabāšana, kā arī ir jāizvērtē buferjoslu saglabāšana ap biotopu </w:t>
      </w:r>
      <w:r w:rsidR="009B7BE0">
        <w:t>poligoniem</w:t>
      </w:r>
      <w:r w:rsidRPr="00715594">
        <w:t>, kas ir atkarīgi no noteikta hidroloģiskā režīma pastāvēšanas. To tiešā tuvumā esošos nogabalos veiktas galvenās cirtes var būtiski izmainīt mitruma režīmu aizsargājamā biotopā un samazināt tā kvalitāti pat tādā gadījumā, ja darbība nenotiek aizsargājamā biotopa teritorijā.</w:t>
      </w:r>
    </w:p>
    <w:p w14:paraId="61A97A76" w14:textId="77777777" w:rsidR="002150B9" w:rsidRPr="00715594" w:rsidRDefault="002150B9" w:rsidP="002150B9">
      <w:pPr>
        <w:ind w:firstLine="900"/>
      </w:pPr>
      <w:r w:rsidRPr="00715594">
        <w:t xml:space="preserve">Lielākās vienlaidus biotopa </w:t>
      </w:r>
      <w:r w:rsidRPr="00715594">
        <w:rPr>
          <w:i/>
        </w:rPr>
        <w:t xml:space="preserve">Purvaini meži 91D0* </w:t>
      </w:r>
      <w:r w:rsidRPr="00715594">
        <w:t>platības saistītas ar medņu riesta vietām: Žīguru masīva 188. un 208. kvartālā (izveidots mikroliegums un RR</w:t>
      </w:r>
      <w:r w:rsidR="00172B2F">
        <w:t>Z</w:t>
      </w:r>
      <w:r w:rsidRPr="00715594">
        <w:t>, DL</w:t>
      </w:r>
      <w:r w:rsidR="00172B2F">
        <w:t>Z</w:t>
      </w:r>
      <w:r w:rsidRPr="00715594">
        <w:t>), Vecumu masīva 245, 249</w:t>
      </w:r>
      <w:r w:rsidR="003840EE">
        <w:t>.</w:t>
      </w:r>
      <w:r w:rsidRPr="00715594">
        <w:t xml:space="preserve"> un 253. kvartālā (iekļauts RR</w:t>
      </w:r>
      <w:r w:rsidR="00172B2F">
        <w:t>Z</w:t>
      </w:r>
      <w:r w:rsidRPr="00715594">
        <w:t xml:space="preserve"> un DL</w:t>
      </w:r>
      <w:r w:rsidR="00172B2F">
        <w:t>Z</w:t>
      </w:r>
      <w:r w:rsidRPr="00715594">
        <w:t>). Šajā teritorijā jāsabalansē medņu riestu kopšanas un biotopa kopšanas pasākumi.</w:t>
      </w:r>
    </w:p>
    <w:p w14:paraId="3DCBEDD1" w14:textId="77777777" w:rsidR="002150B9" w:rsidRPr="00715594" w:rsidRDefault="002150B9" w:rsidP="002150B9">
      <w:pPr>
        <w:ind w:firstLine="900"/>
      </w:pPr>
      <w:r w:rsidRPr="00715594">
        <w:t>Aizsargājamo mežu biotopu poligoni 162,57 ha platībā atrodas savrup no DP noteiktajām RR</w:t>
      </w:r>
      <w:r w:rsidR="00172B2F">
        <w:t>Z</w:t>
      </w:r>
      <w:r w:rsidRPr="00715594">
        <w:t xml:space="preserve"> un DL</w:t>
      </w:r>
      <w:r w:rsidR="00172B2F">
        <w:t>Z</w:t>
      </w:r>
      <w:r w:rsidRPr="00715594">
        <w:t>, bet aizsargājamo mežu biotopu robežas 778</w:t>
      </w:r>
      <w:r w:rsidR="009B7BE0">
        <w:t>,</w:t>
      </w:r>
      <w:r w:rsidRPr="00715594">
        <w:t>3 ha platībā nesakrīt ar DP noteiktajām RR</w:t>
      </w:r>
      <w:r w:rsidR="00172B2F">
        <w:t>Z</w:t>
      </w:r>
      <w:r w:rsidRPr="00715594">
        <w:t xml:space="preserve"> un DL</w:t>
      </w:r>
      <w:r w:rsidR="00172B2F">
        <w:t>Z</w:t>
      </w:r>
      <w:r w:rsidRPr="00715594">
        <w:t>, to aizsardzību pilnībā nenodrošina DP noteiktais funkcionālais zonējums. Līdz ar to ir nepieciešams koriģēt DL</w:t>
      </w:r>
      <w:r w:rsidR="00172B2F">
        <w:t>Z</w:t>
      </w:r>
      <w:r w:rsidRPr="00715594">
        <w:t xml:space="preserve"> un RR</w:t>
      </w:r>
      <w:r w:rsidR="00172B2F">
        <w:t>Z</w:t>
      </w:r>
      <w:r w:rsidRPr="00715594">
        <w:t xml:space="preserve"> robežas, iekļaujot ES nozīmes aizsargājamos mežu biotopus tajās pilnībā.</w:t>
      </w:r>
    </w:p>
    <w:p w14:paraId="536F3973" w14:textId="77777777" w:rsidR="002150B9" w:rsidRPr="00715594" w:rsidRDefault="002150B9" w:rsidP="002150B9"/>
    <w:p w14:paraId="6CFBD867" w14:textId="77777777" w:rsidR="002150B9" w:rsidRDefault="002150B9" w:rsidP="002150B9">
      <w:pPr>
        <w:ind w:firstLine="900"/>
      </w:pPr>
      <w:r>
        <w:t xml:space="preserve">Nozīmīgākais meža biotopus ietekmējošais faktors ir mežsaimnieciskā darbība. Mežsaimnieciskā darbība var gan iznīcināt biotopu, veicot kailcirti, galveno cirti un izlases cirti, gan pazemināt tā kvalitāti. Tāpat mežsaimnieciskā darbība biotopa tiešā tuvumā var negatīvi ietekmēt mikroklimatu plašākā teritorijā un radīt būtisku, negatīvu ietekmi. Kā mežsaimnieciskās darbības visapdraudētākie biotopi teritorijā jāuzskata </w:t>
      </w:r>
      <w:r w:rsidR="00F2260D">
        <w:rPr>
          <w:i/>
        </w:rPr>
        <w:t>M</w:t>
      </w:r>
      <w:r w:rsidRPr="003840EE">
        <w:rPr>
          <w:i/>
        </w:rPr>
        <w:t>elnalkšņu staignāji</w:t>
      </w:r>
      <w:r>
        <w:t xml:space="preserve"> </w:t>
      </w:r>
      <w:r w:rsidRPr="001C6EA3">
        <w:rPr>
          <w:i/>
          <w:iCs/>
        </w:rPr>
        <w:t>9080*</w:t>
      </w:r>
      <w:r w:rsidR="00F2260D">
        <w:t xml:space="preserve">, </w:t>
      </w:r>
      <w:r w:rsidR="00F2260D">
        <w:rPr>
          <w:i/>
        </w:rPr>
        <w:t>A</w:t>
      </w:r>
      <w:r w:rsidRPr="003840EE">
        <w:rPr>
          <w:i/>
        </w:rPr>
        <w:t>luviāli meži</w:t>
      </w:r>
      <w:r>
        <w:t xml:space="preserve"> </w:t>
      </w:r>
      <w:r w:rsidRPr="001C6EA3">
        <w:rPr>
          <w:i/>
          <w:iCs/>
        </w:rPr>
        <w:t>91E0*</w:t>
      </w:r>
      <w:r>
        <w:t xml:space="preserve"> un </w:t>
      </w:r>
      <w:r w:rsidR="00F2260D">
        <w:rPr>
          <w:i/>
        </w:rPr>
        <w:t>P</w:t>
      </w:r>
      <w:r w:rsidRPr="003840EE">
        <w:rPr>
          <w:i/>
        </w:rPr>
        <w:t>urvaini meži</w:t>
      </w:r>
      <w:r>
        <w:t xml:space="preserve"> </w:t>
      </w:r>
      <w:r w:rsidRPr="001C6EA3">
        <w:rPr>
          <w:i/>
          <w:iCs/>
        </w:rPr>
        <w:t>91D0*</w:t>
      </w:r>
      <w:r>
        <w:t xml:space="preserve"> (īpaši visu šo biotopu tipiskie varianti). Samērā daudz pieaugušu mežaudžu šobrīd neatbilst biotopu noteikšanas minimālajām prasībām, jo tajās nesen veikta mežsaimnieciskā darbība (izlases cirte) – nav dabiskiem meža biotopiem raksturīgo struktūru, konstatēts liels ekspansīvo sugu procentuālais segums, netipiska veģetācija u.c.</w:t>
      </w:r>
    </w:p>
    <w:p w14:paraId="14A9C947" w14:textId="77777777" w:rsidR="002150B9" w:rsidRPr="00CA0B22" w:rsidRDefault="002150B9" w:rsidP="002150B9">
      <w:pPr>
        <w:ind w:firstLine="900"/>
        <w:rPr>
          <w:b/>
        </w:rPr>
      </w:pPr>
      <w:r>
        <w:t>Visā</w:t>
      </w:r>
      <w:r w:rsidRPr="00CA0B22">
        <w:t xml:space="preserve"> teritorijā pēdējos gadu desmitos ir izcirstas būtiskas mežu platības, no kurām daļa ir bijusi vērtīgi aizsargājamie meža biotopi.</w:t>
      </w:r>
      <w:r>
        <w:t xml:space="preserve"> </w:t>
      </w:r>
      <w:r w:rsidRPr="00715594">
        <w:t xml:space="preserve">Daudzviet sastopamas mežaudzes, kas vēl neatbilst aizsargājama meža biotopa kvalitātes kritērijiem, bet, neiejaucoties dabiskajos procesos, to kvalitāte tuvākajos 10–20 gados strauji palielināsies un var sasniegt aizsargājama biotopa nosacījumus. Šīs vietas ir būtiskas biotopu agregāciju palielināšanai un kopējās </w:t>
      </w:r>
      <w:r w:rsidR="00C22B74">
        <w:t>DP “Vecumu meži”</w:t>
      </w:r>
      <w:r w:rsidRPr="00715594">
        <w:t xml:space="preserve"> ekoloģiskās vērtības paugstināšanai (Ikauniece</w:t>
      </w:r>
      <w:r w:rsidR="003840EE">
        <w:t>,</w:t>
      </w:r>
      <w:r w:rsidRPr="00715594">
        <w:t xml:space="preserve"> 2017).</w:t>
      </w:r>
    </w:p>
    <w:p w14:paraId="509B64F6" w14:textId="2127DCC0" w:rsidR="002150B9" w:rsidRPr="005C55B1" w:rsidRDefault="002150B9" w:rsidP="002150B9">
      <w:pPr>
        <w:ind w:firstLine="900"/>
      </w:pPr>
      <w:r w:rsidRPr="51F84CEF">
        <w:t>Viens no būtiskākajiem</w:t>
      </w:r>
      <w:r>
        <w:t xml:space="preserve"> ietekmējošajiem faktoriem</w:t>
      </w:r>
      <w:r w:rsidRPr="51F84CEF">
        <w:t xml:space="preserve"> ir meliorācija. Lielākajā daļā meliorēto meža platību susināšanas darbi notikuši </w:t>
      </w:r>
      <w:r w:rsidR="001C46CC">
        <w:t>20.</w:t>
      </w:r>
      <w:r w:rsidR="00845B8F">
        <w:t> </w:t>
      </w:r>
      <w:r w:rsidRPr="51F84CEF">
        <w:t>g</w:t>
      </w:r>
      <w:r w:rsidR="00845B8F">
        <w:t>adsimta</w:t>
      </w:r>
      <w:r w:rsidRPr="51F84CEF">
        <w:t xml:space="preserve"> 60</w:t>
      </w:r>
      <w:r w:rsidR="00845B8F">
        <w:t>. </w:t>
      </w:r>
      <w:r w:rsidRPr="51F84CEF">
        <w:t>gados, un to negatīvā ietekme uz dabas vērtībām ir būtiska</w:t>
      </w:r>
      <w:r>
        <w:t xml:space="preserve">. Meža meliorācijas sistēmu atjaunošana un izveide, meža autoceļu rekonstrukcija ir notikusi arī laika periodā pēc </w:t>
      </w:r>
      <w:r w:rsidR="00855881">
        <w:t>DP “Vecumu meži”</w:t>
      </w:r>
      <w:r>
        <w:t xml:space="preserve"> nodibināšanas un </w:t>
      </w:r>
      <w:r w:rsidR="00AD505C">
        <w:t>DA</w:t>
      </w:r>
      <w:r>
        <w:t xml:space="preserve"> plāna apstiprināšanas. Biotopu </w:t>
      </w:r>
      <w:r w:rsidR="00F2260D">
        <w:rPr>
          <w:i/>
        </w:rPr>
        <w:t>M</w:t>
      </w:r>
      <w:r w:rsidRPr="003840EE">
        <w:rPr>
          <w:i/>
        </w:rPr>
        <w:t>elnalkšņu staignāji</w:t>
      </w:r>
      <w:r w:rsidRPr="001C6EA3">
        <w:rPr>
          <w:i/>
          <w:iCs/>
        </w:rPr>
        <w:t xml:space="preserve"> 9080*</w:t>
      </w:r>
      <w:r>
        <w:t xml:space="preserve">, </w:t>
      </w:r>
      <w:r w:rsidR="00F2260D">
        <w:rPr>
          <w:i/>
        </w:rPr>
        <w:t>A</w:t>
      </w:r>
      <w:r w:rsidRPr="003840EE">
        <w:rPr>
          <w:i/>
        </w:rPr>
        <w:t>luviāli meži</w:t>
      </w:r>
      <w:r>
        <w:t xml:space="preserve"> </w:t>
      </w:r>
      <w:r w:rsidRPr="001C6EA3">
        <w:rPr>
          <w:i/>
          <w:iCs/>
        </w:rPr>
        <w:t>91E0*</w:t>
      </w:r>
      <w:r>
        <w:t xml:space="preserve"> un </w:t>
      </w:r>
      <w:r w:rsidR="00F2260D">
        <w:rPr>
          <w:i/>
        </w:rPr>
        <w:t>P</w:t>
      </w:r>
      <w:r w:rsidRPr="003840EE">
        <w:rPr>
          <w:i/>
        </w:rPr>
        <w:t>urvaini meži</w:t>
      </w:r>
      <w:r>
        <w:t xml:space="preserve"> </w:t>
      </w:r>
      <w:r w:rsidRPr="001C6EA3">
        <w:rPr>
          <w:i/>
          <w:iCs/>
        </w:rPr>
        <w:t>91D0*</w:t>
      </w:r>
      <w:r>
        <w:t xml:space="preserve"> kvalitātes nodrošināšanā būtisks ir stabils un biotopa attīstībai labvēlīgs hidroloģiskais režīms. Meža masīvos, kuros notikusi meliorācija, kādreizējie </w:t>
      </w:r>
      <w:r w:rsidR="00F2260D">
        <w:rPr>
          <w:i/>
        </w:rPr>
        <w:t>P</w:t>
      </w:r>
      <w:r w:rsidRPr="003840EE">
        <w:rPr>
          <w:i/>
        </w:rPr>
        <w:t>urvainie meži</w:t>
      </w:r>
      <w:r>
        <w:t xml:space="preserve"> </w:t>
      </w:r>
      <w:r w:rsidRPr="001C6EA3">
        <w:rPr>
          <w:i/>
          <w:iCs/>
        </w:rPr>
        <w:t>91D0*</w:t>
      </w:r>
      <w:r>
        <w:t xml:space="preserve"> šobrīd atbilst labas kvalitātes neskartu </w:t>
      </w:r>
      <w:r w:rsidR="00F2260D">
        <w:rPr>
          <w:i/>
        </w:rPr>
        <w:t>B</w:t>
      </w:r>
      <w:r w:rsidRPr="003840EE">
        <w:rPr>
          <w:i/>
        </w:rPr>
        <w:t>oreālo mežu</w:t>
      </w:r>
      <w:r>
        <w:t xml:space="preserve"> </w:t>
      </w:r>
      <w:r w:rsidRPr="001C6EA3">
        <w:rPr>
          <w:i/>
          <w:iCs/>
        </w:rPr>
        <w:t>9010*</w:t>
      </w:r>
      <w:r w:rsidR="005F3366">
        <w:t xml:space="preserve"> 3. (</w:t>
      </w:r>
      <w:r>
        <w:t>susinātajam</w:t>
      </w:r>
      <w:r w:rsidR="005F3366">
        <w:t>)</w:t>
      </w:r>
      <w:r>
        <w:t xml:space="preserve"> variantam. Šādas un līdzīgas izmaiņas uzskatāmas par negatīvu faktoru.</w:t>
      </w:r>
    </w:p>
    <w:p w14:paraId="747D05BC" w14:textId="77777777" w:rsidR="002150B9" w:rsidRDefault="002150B9" w:rsidP="002150B9">
      <w:pPr>
        <w:ind w:firstLine="900"/>
      </w:pPr>
      <w:r>
        <w:t>Meža biotopus negatīvi ietekmē arī Latvijas Re</w:t>
      </w:r>
      <w:r w:rsidR="003840EE">
        <w:t>publikas un Krievijas Federācijas</w:t>
      </w:r>
      <w:r>
        <w:t xml:space="preserve"> robežas uzturēšanas pasākumi. Būvējot žogu gar Krievijas Federācijas robežu un uzlabojot piekļuves iespējas robežai, ir negatīvi ietekmētas bioloģiski vērtīgas mežaudzes robežas tiešā tuvumā.</w:t>
      </w:r>
    </w:p>
    <w:p w14:paraId="7B51EB5D" w14:textId="77777777" w:rsidR="00B4092F" w:rsidRDefault="002150B9" w:rsidP="002150B9">
      <w:r>
        <w:t xml:space="preserve">Vairākās vietās teritorijā konstatēta bebru </w:t>
      </w:r>
      <w:r>
        <w:rPr>
          <w:i/>
          <w:iCs/>
        </w:rPr>
        <w:t>(Castor fiber)</w:t>
      </w:r>
      <w:r>
        <w:t xml:space="preserve"> darbības negatīva ietekme; applūšanas rezultātā iznīcināts ES nozīmes īpaši aiz</w:t>
      </w:r>
      <w:r w:rsidR="003840EE">
        <w:t>sargājams biotops. Aptuveni 2,1 </w:t>
      </w:r>
      <w:r>
        <w:t xml:space="preserve">ha platībā iznīcināts </w:t>
      </w:r>
      <w:r w:rsidRPr="003840EE">
        <w:rPr>
          <w:i/>
        </w:rPr>
        <w:t>staignāju mežu</w:t>
      </w:r>
      <w:r>
        <w:t xml:space="preserve"> </w:t>
      </w:r>
      <w:r>
        <w:rPr>
          <w:i/>
          <w:iCs/>
        </w:rPr>
        <w:t xml:space="preserve">9080* </w:t>
      </w:r>
      <w:r w:rsidR="003840EE">
        <w:t>biotops 232. kvartāla 11. </w:t>
      </w:r>
      <w:r>
        <w:t xml:space="preserve">nogabalā. Šajā nogabalā </w:t>
      </w:r>
      <w:r w:rsidR="00C11132">
        <w:t>Ozolā</w:t>
      </w:r>
      <w:r>
        <w:t xml:space="preserve"> atzīmēta arī apdzīvota mazā ērgļa </w:t>
      </w:r>
      <w:r>
        <w:rPr>
          <w:i/>
          <w:iCs/>
        </w:rPr>
        <w:t>(Clanga pomarina)</w:t>
      </w:r>
      <w:r>
        <w:t xml:space="preserve"> ligzda, kas, biotopu apsekojot dabā, vairs nav konstatēta. Tomēr jāņem vērā arī bebraiņu pozitīvā loma vairāku</w:t>
      </w:r>
      <w:r w:rsidR="003840EE">
        <w:t xml:space="preserve"> īpaši aizsargājamu putnu sugu </w:t>
      </w:r>
      <w:r>
        <w:t xml:space="preserve">(baltmugurdzenis </w:t>
      </w:r>
      <w:r>
        <w:rPr>
          <w:i/>
          <w:iCs/>
        </w:rPr>
        <w:t>Dendrocopus leucotus</w:t>
      </w:r>
      <w:r>
        <w:t xml:space="preserve">, trīspirkstu dzenis </w:t>
      </w:r>
      <w:r>
        <w:rPr>
          <w:i/>
          <w:iCs/>
        </w:rPr>
        <w:t>Picoides tridactylus</w:t>
      </w:r>
      <w:r>
        <w:t>) ligzdošanas un barošanās apstākļu nodrošināšanā. Bebraiņu apsaimniekošana veicama</w:t>
      </w:r>
      <w:r w:rsidR="00F50DF4">
        <w:t>,</w:t>
      </w:r>
      <w:r>
        <w:t xml:space="preserve"> sabalansējot biotopu aizsardzības un citu īpaši aizsargājamo organismu grupu intereses.</w:t>
      </w:r>
    </w:p>
    <w:p w14:paraId="10BF488C" w14:textId="77777777" w:rsidR="00BC2D96" w:rsidRDefault="00F50DF4" w:rsidP="00F50DF4">
      <w:pPr>
        <w:ind w:firstLine="0"/>
        <w:jc w:val="center"/>
      </w:pPr>
      <w:r>
        <w:rPr>
          <w:noProof/>
          <w:lang w:eastAsia="lv-LV"/>
        </w:rPr>
        <w:lastRenderedPageBreak/>
        <w:drawing>
          <wp:inline distT="0" distB="0" distL="0" distR="0" wp14:anchorId="2FE86B1A" wp14:editId="026193E0">
            <wp:extent cx="5227320" cy="294092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5227879" cy="2941240"/>
                    </a:xfrm>
                    <a:prstGeom prst="rect">
                      <a:avLst/>
                    </a:prstGeom>
                    <a:noFill/>
                    <a:ln>
                      <a:noFill/>
                    </a:ln>
                  </pic:spPr>
                </pic:pic>
              </a:graphicData>
            </a:graphic>
          </wp:inline>
        </w:drawing>
      </w:r>
    </w:p>
    <w:p w14:paraId="154EDCC8" w14:textId="77777777" w:rsidR="00F50DF4" w:rsidRDefault="00662F9D" w:rsidP="00F50DF4">
      <w:pPr>
        <w:autoSpaceDE w:val="0"/>
        <w:autoSpaceDN w:val="0"/>
        <w:adjustRightInd w:val="0"/>
        <w:jc w:val="center"/>
        <w:rPr>
          <w:color w:val="000000"/>
        </w:rPr>
      </w:pPr>
      <w:r>
        <w:t>4.3.4.9. </w:t>
      </w:r>
      <w:r w:rsidR="00F50DF4" w:rsidRPr="00F50DF4">
        <w:t xml:space="preserve">attēls. Bebru darbības rezultātā daļēji iznīcināts biotops </w:t>
      </w:r>
      <w:r w:rsidR="00F50DF4" w:rsidRPr="00F50DF4">
        <w:rPr>
          <w:i/>
        </w:rPr>
        <w:t>Staignāju meži</w:t>
      </w:r>
      <w:r w:rsidR="00F50DF4" w:rsidRPr="00F50DF4">
        <w:rPr>
          <w:iCs/>
        </w:rPr>
        <w:t xml:space="preserve"> </w:t>
      </w:r>
      <w:r w:rsidR="003840EE" w:rsidRPr="00F50DF4">
        <w:t xml:space="preserve">9080* </w:t>
      </w:r>
      <w:r w:rsidR="003840EE">
        <w:rPr>
          <w:iCs/>
        </w:rPr>
        <w:t>232. kvartāla 11. </w:t>
      </w:r>
      <w:r w:rsidR="00F50DF4" w:rsidRPr="00F50DF4">
        <w:rPr>
          <w:iCs/>
        </w:rPr>
        <w:t>nogabalā</w:t>
      </w:r>
      <w:r w:rsidR="00F50DF4" w:rsidRPr="00F50DF4">
        <w:t xml:space="preserve"> </w:t>
      </w:r>
      <w:r w:rsidR="00855881">
        <w:rPr>
          <w:color w:val="000000"/>
        </w:rPr>
        <w:t>DP</w:t>
      </w:r>
      <w:r w:rsidR="002F2F80">
        <w:rPr>
          <w:color w:val="000000"/>
        </w:rPr>
        <w:t xml:space="preserve"> “</w:t>
      </w:r>
      <w:r w:rsidR="00F50DF4" w:rsidRPr="00F50DF4">
        <w:rPr>
          <w:color w:val="000000"/>
        </w:rPr>
        <w:t>Vecumu meži”</w:t>
      </w:r>
      <w:r w:rsidR="00672389">
        <w:rPr>
          <w:color w:val="000000"/>
        </w:rPr>
        <w:t xml:space="preserve">. </w:t>
      </w:r>
      <w:r w:rsidR="00F50DF4" w:rsidRPr="00F50DF4">
        <w:rPr>
          <w:color w:val="000000"/>
        </w:rPr>
        <w:t>Foto: K.</w:t>
      </w:r>
      <w:r w:rsidR="003840EE">
        <w:rPr>
          <w:color w:val="000000"/>
        </w:rPr>
        <w:t> </w:t>
      </w:r>
      <w:r w:rsidR="00F50DF4" w:rsidRPr="00F50DF4">
        <w:rPr>
          <w:color w:val="000000"/>
        </w:rPr>
        <w:t>Millers.</w:t>
      </w:r>
    </w:p>
    <w:p w14:paraId="0D78A7CC" w14:textId="77777777" w:rsidR="00672389" w:rsidRDefault="00672389" w:rsidP="00F50DF4">
      <w:pPr>
        <w:autoSpaceDE w:val="0"/>
        <w:autoSpaceDN w:val="0"/>
        <w:adjustRightInd w:val="0"/>
        <w:rPr>
          <w:color w:val="000000"/>
        </w:rPr>
      </w:pPr>
    </w:p>
    <w:p w14:paraId="68C9E6FE" w14:textId="394AEF61" w:rsidR="00F50DF4" w:rsidRDefault="00F50DF4" w:rsidP="00F50DF4">
      <w:pPr>
        <w:autoSpaceDE w:val="0"/>
        <w:autoSpaceDN w:val="0"/>
        <w:adjustRightInd w:val="0"/>
        <w:rPr>
          <w:color w:val="000000"/>
        </w:rPr>
      </w:pPr>
      <w:r>
        <w:rPr>
          <w:color w:val="000000"/>
        </w:rPr>
        <w:t>Applūšanas rezultātā negatīvi ietekmēt</w:t>
      </w:r>
      <w:r w:rsidR="001C46CC">
        <w:rPr>
          <w:color w:val="000000"/>
        </w:rPr>
        <w:t>s</w:t>
      </w:r>
      <w:r>
        <w:rPr>
          <w:color w:val="000000"/>
        </w:rPr>
        <w:t xml:space="preserve"> biotops </w:t>
      </w:r>
      <w:r>
        <w:rPr>
          <w:i/>
          <w:iCs/>
          <w:color w:val="000000"/>
        </w:rPr>
        <w:t>Staignāju meži</w:t>
      </w:r>
      <w:r>
        <w:rPr>
          <w:color w:val="000000"/>
        </w:rPr>
        <w:t xml:space="preserve"> </w:t>
      </w:r>
      <w:r w:rsidR="003840EE">
        <w:rPr>
          <w:i/>
          <w:iCs/>
          <w:color w:val="000000"/>
        </w:rPr>
        <w:t xml:space="preserve">9080* </w:t>
      </w:r>
      <w:r>
        <w:rPr>
          <w:color w:val="000000"/>
        </w:rPr>
        <w:t xml:space="preserve">konstatēti arī </w:t>
      </w:r>
      <w:r w:rsidR="00855881">
        <w:rPr>
          <w:color w:val="000000"/>
        </w:rPr>
        <w:t>DP “Vecumu meži”</w:t>
      </w:r>
      <w:r>
        <w:rPr>
          <w:color w:val="000000"/>
        </w:rPr>
        <w:t xml:space="preserve"> </w:t>
      </w:r>
      <w:r w:rsidR="00E24370">
        <w:rPr>
          <w:color w:val="000000"/>
        </w:rPr>
        <w:t>dienvidu</w:t>
      </w:r>
      <w:r w:rsidR="003840EE">
        <w:rPr>
          <w:color w:val="000000"/>
        </w:rPr>
        <w:t xml:space="preserve"> daļā, 279. kvartāla 11. nogabalā 0,7 ha platībā; 287. </w:t>
      </w:r>
      <w:r>
        <w:rPr>
          <w:color w:val="000000"/>
        </w:rPr>
        <w:t>kvartāl</w:t>
      </w:r>
      <w:r w:rsidR="00752645">
        <w:rPr>
          <w:color w:val="000000"/>
        </w:rPr>
        <w:t>a 4. un 5. </w:t>
      </w:r>
      <w:r w:rsidR="003840EE">
        <w:rPr>
          <w:color w:val="000000"/>
        </w:rPr>
        <w:t>nogabalā 6 </w:t>
      </w:r>
      <w:r>
        <w:rPr>
          <w:color w:val="000000"/>
        </w:rPr>
        <w:t>ha platībā.</w:t>
      </w:r>
    </w:p>
    <w:p w14:paraId="24AF8CB8" w14:textId="77777777" w:rsidR="00F50DF4" w:rsidRDefault="00F50DF4" w:rsidP="00F50DF4">
      <w:pPr>
        <w:autoSpaceDE w:val="0"/>
        <w:autoSpaceDN w:val="0"/>
        <w:adjustRightInd w:val="0"/>
        <w:rPr>
          <w:color w:val="000000"/>
        </w:rPr>
      </w:pPr>
    </w:p>
    <w:p w14:paraId="7DB63EA4" w14:textId="77777777" w:rsidR="00C93660" w:rsidRPr="00B4092F" w:rsidRDefault="00C93660" w:rsidP="00C93660">
      <w:pPr>
        <w:rPr>
          <w:b/>
        </w:rPr>
      </w:pPr>
      <w:r w:rsidRPr="009F6B13">
        <w:rPr>
          <w:b/>
        </w:rPr>
        <w:t>Aizsargājamo meža biotopu fragmentācijas mazināšanas plāns</w:t>
      </w:r>
      <w:r w:rsidRPr="00B4092F">
        <w:rPr>
          <w:b/>
        </w:rPr>
        <w:t xml:space="preserve"> </w:t>
      </w:r>
    </w:p>
    <w:p w14:paraId="538E0493" w14:textId="77777777" w:rsidR="00C93660" w:rsidRDefault="00507209" w:rsidP="00C93660">
      <w:r>
        <w:t>DLZ</w:t>
      </w:r>
      <w:r w:rsidR="00C93660" w:rsidRPr="00B4092F">
        <w:t xml:space="preserve"> un </w:t>
      </w:r>
      <w:r>
        <w:t>RRZ</w:t>
      </w:r>
      <w:r w:rsidR="00C93660" w:rsidRPr="00B4092F">
        <w:t xml:space="preserve"> izvietojums lielākajā daļā DP </w:t>
      </w:r>
      <w:r w:rsidR="00C93660">
        <w:t xml:space="preserve">“Vecumu meži” </w:t>
      </w:r>
      <w:r w:rsidR="00C93660" w:rsidRPr="00B4092F">
        <w:t>teritorijas ir fragmentēts, atstatus viens no otra ir izvietoti nogabali, kuros noteikts RR</w:t>
      </w:r>
      <w:r>
        <w:t>Z</w:t>
      </w:r>
      <w:r w:rsidR="00C93660" w:rsidRPr="00B4092F">
        <w:t xml:space="preserve"> vai DL</w:t>
      </w:r>
      <w:r>
        <w:t>Z</w:t>
      </w:r>
      <w:r w:rsidR="00C93660" w:rsidRPr="00B4092F">
        <w:t xml:space="preserve"> režīms. Tā kā teritorijās starp minētajām aizsargātajām zonām</w:t>
      </w:r>
      <w:r w:rsidR="00C93660">
        <w:t>, saņemot</w:t>
      </w:r>
      <w:r w:rsidR="00C93660" w:rsidRPr="00B4092F">
        <w:t xml:space="preserve"> DAP atļauju</w:t>
      </w:r>
      <w:r w:rsidR="00C93660">
        <w:t>,</w:t>
      </w:r>
      <w:r w:rsidR="00C93660" w:rsidRPr="00B4092F">
        <w:t xml:space="preserve"> ir atļauta galvenā cirte, tajā skaitā kailcirte,</w:t>
      </w:r>
      <w:r w:rsidR="00C93660">
        <w:t xml:space="preserve"> kā arī intensīva mežizstrāde notikusi pirms DP “Vecumu meži” izveidošanas 2004. gadā,</w:t>
      </w:r>
      <w:r w:rsidR="00C93660" w:rsidRPr="00B4092F">
        <w:t xml:space="preserve"> tad daudzviet </w:t>
      </w:r>
      <w:r w:rsidR="00C93660">
        <w:t xml:space="preserve">ES nozīmes </w:t>
      </w:r>
      <w:r w:rsidR="00C93660" w:rsidRPr="00B4092F">
        <w:t>aizsargājam</w:t>
      </w:r>
      <w:r w:rsidR="00C93660">
        <w:t>ie</w:t>
      </w:r>
      <w:r w:rsidR="00C93660" w:rsidRPr="00B4092F">
        <w:t xml:space="preserve"> meža biotop</w:t>
      </w:r>
      <w:r w:rsidR="00C93660">
        <w:t>i</w:t>
      </w:r>
      <w:r w:rsidR="00C93660" w:rsidRPr="00B4092F">
        <w:t xml:space="preserve"> ir </w:t>
      </w:r>
      <w:r w:rsidR="00C93660">
        <w:t>būtiski</w:t>
      </w:r>
      <w:r w:rsidR="00C93660" w:rsidRPr="00B4092F">
        <w:t xml:space="preserve"> fragmentēt</w:t>
      </w:r>
      <w:r w:rsidR="00C93660">
        <w:t>i ar jaunaudzēm vai arī starp esošajiem aizsargājamiem biotopiem esošie meža biotopi neatbilst minimālajām aizsargājamā biotopa prasībām</w:t>
      </w:r>
      <w:r w:rsidR="00C93660" w:rsidRPr="00B4092F">
        <w:t xml:space="preserve">. </w:t>
      </w:r>
      <w:r w:rsidR="00C93660" w:rsidRPr="00715594">
        <w:t xml:space="preserve">Lai mazinātu aizsargājamo meža biotopu fragmentāciju, nepieciešams veidot biotopu agregācijas, ap esošajiem aizsargājamiem biotopiem veidojot jaunas biotopu platības. </w:t>
      </w:r>
    </w:p>
    <w:p w14:paraId="0A5263EE" w14:textId="77777777" w:rsidR="00C93660" w:rsidRDefault="00C93660" w:rsidP="00C93660">
      <w:r>
        <w:t>Izvērtējot aizsargājamo biotopu telpisko izvietojumu, aizsargājamo biotopu tuvumā esošo mežaudžu augšanas apstākļu tipu, koku sugu sastāvu un audzes vecumu, noteikti potenciālie un nākotnes biotopi – mežaudzes, kas šobrīd vēl neatbilst ES nozīmes īpaši aizsargājamo biotopu izdalīšanas kritērijiem, bet tuvāko</w:t>
      </w:r>
      <w:r w:rsidR="001D24CA">
        <w:t>s</w:t>
      </w:r>
      <w:r>
        <w:t xml:space="preserve"> 20 – 30 </w:t>
      </w:r>
      <w:r w:rsidR="001C46CC">
        <w:t xml:space="preserve">gados </w:t>
      </w:r>
      <w:r>
        <w:t>par tādiem varētu kļūt.</w:t>
      </w:r>
    </w:p>
    <w:p w14:paraId="15D063DA" w14:textId="77777777" w:rsidR="00C93660" w:rsidRDefault="00C93660" w:rsidP="00C93660">
      <w:r>
        <w:t>Kā potenciālie un nākotnes biotopi ir uzskatāmi visi mežu nogabali, kas šobrīd tieši piekļaujas ES nozīmes īpaši aizsargājamo biotopu poligoniem vai atrodas to tiešā tuvumā tādējādi veidojot ekoloģiski vienlaidus teritoriju, kas ir īpaši nozīmīga dažādām īpaši aizsargājamām sugām ar zemu izplatīšanās spēju.</w:t>
      </w:r>
    </w:p>
    <w:p w14:paraId="7693531F" w14:textId="77777777" w:rsidR="00C93660" w:rsidRDefault="00EE4D12" w:rsidP="00C93660">
      <w:r>
        <w:lastRenderedPageBreak/>
        <w:t>ES nozīmes</w:t>
      </w:r>
      <w:r w:rsidR="00C93660">
        <w:t xml:space="preserve"> aizsargājamiem biotopiem </w:t>
      </w:r>
      <w:r w:rsidR="00855881">
        <w:t>DP “Vecumu meži”</w:t>
      </w:r>
      <w:r w:rsidR="00C93660">
        <w:t xml:space="preserve"> teritorijā konstatētas to koncentrēšanās vietas, kas uzskatāmas par kodolteritorijām un sugu izplatīšanās centriem. Galvenās kodolteritorijas ir sekojošas:</w:t>
      </w:r>
    </w:p>
    <w:p w14:paraId="0CE8BD8F" w14:textId="17A73E77" w:rsidR="00EE4D12" w:rsidRDefault="00EE4D12" w:rsidP="002F1709">
      <w:pPr>
        <w:pStyle w:val="ListParagraph"/>
        <w:numPr>
          <w:ilvl w:val="0"/>
          <w:numId w:val="29"/>
        </w:numPr>
      </w:pPr>
      <w:r>
        <w:t xml:space="preserve">melnalkšņu un apšu mitrie meži </w:t>
      </w:r>
      <w:r w:rsidR="001D24CA">
        <w:t>–</w:t>
      </w:r>
      <w:r w:rsidR="00E24370">
        <w:t xml:space="preserve"> josla gar DP “Vecumu meži” ziemeļrietumu</w:t>
      </w:r>
      <w:r>
        <w:t xml:space="preserve"> daļā esošo ūdensteci -9080*/91E0*</w:t>
      </w:r>
      <w:r w:rsidR="00D47F01">
        <w:t xml:space="preserve"> (skat. 4.3.4.10. attēlu)</w:t>
      </w:r>
      <w:r>
        <w:t>,</w:t>
      </w:r>
    </w:p>
    <w:p w14:paraId="57BCBCA3" w14:textId="3AE867E2" w:rsidR="00EE4D12" w:rsidRDefault="00EE4D12" w:rsidP="002F1709">
      <w:pPr>
        <w:pStyle w:val="ListParagraph"/>
        <w:numPr>
          <w:ilvl w:val="0"/>
          <w:numId w:val="29"/>
        </w:numPr>
      </w:pPr>
      <w:r>
        <w:t>boreālie priežu meži valsts meža 207</w:t>
      </w:r>
      <w:r w:rsidR="001D24CA">
        <w:t>.</w:t>
      </w:r>
      <w:r>
        <w:t>, 208</w:t>
      </w:r>
      <w:r w:rsidR="00F80E1D">
        <w:t>., 235. </w:t>
      </w:r>
      <w:r w:rsidR="001D24CA">
        <w:t>kvartālos</w:t>
      </w:r>
      <w:r>
        <w:t xml:space="preserve"> – 9010*</w:t>
      </w:r>
      <w:r w:rsidR="00D47F01">
        <w:t xml:space="preserve"> (skat. 4.3.4.10. attēlu)</w:t>
      </w:r>
      <w:r>
        <w:t>,</w:t>
      </w:r>
    </w:p>
    <w:p w14:paraId="7E9DA110" w14:textId="184D23EC" w:rsidR="00EE4D12" w:rsidRDefault="00D47F01" w:rsidP="002F1709">
      <w:pPr>
        <w:pStyle w:val="ListParagraph"/>
        <w:numPr>
          <w:ilvl w:val="0"/>
          <w:numId w:val="29"/>
        </w:numPr>
      </w:pPr>
      <w:r>
        <w:t>skujkoku un lapu</w:t>
      </w:r>
      <w:r w:rsidR="001D24CA">
        <w:t xml:space="preserve"> </w:t>
      </w:r>
      <w:r>
        <w:t>koku mežu mozaīkveida komplekss valsts meža 383</w:t>
      </w:r>
      <w:r w:rsidR="001D24CA">
        <w:t>.</w:t>
      </w:r>
      <w:r>
        <w:t>, 384</w:t>
      </w:r>
      <w:r w:rsidR="001D24CA">
        <w:t>.</w:t>
      </w:r>
      <w:r>
        <w:t>, 421</w:t>
      </w:r>
      <w:r w:rsidR="00F80E1D">
        <w:t>. </w:t>
      </w:r>
      <w:r w:rsidR="001D24CA">
        <w:t>kvartālos</w:t>
      </w:r>
      <w:r>
        <w:t xml:space="preserve"> (skat. 4.3.4.11. attēlu),</w:t>
      </w:r>
    </w:p>
    <w:p w14:paraId="0038D994" w14:textId="45D4161F" w:rsidR="00D47F01" w:rsidRDefault="00D47F01" w:rsidP="002F1709">
      <w:pPr>
        <w:pStyle w:val="ListParagraph"/>
        <w:numPr>
          <w:ilvl w:val="0"/>
          <w:numId w:val="29"/>
        </w:numPr>
      </w:pPr>
      <w:r>
        <w:t>mitro mežu komplekss valsts meža 424</w:t>
      </w:r>
      <w:r w:rsidR="00F80E1D">
        <w:t>., 425., 427. </w:t>
      </w:r>
      <w:r w:rsidR="001D24CA">
        <w:t>kvartālos</w:t>
      </w:r>
      <w:r>
        <w:t xml:space="preserve"> – 9080*/91E0* (skat. 4.3.4.11. attēlu),</w:t>
      </w:r>
    </w:p>
    <w:p w14:paraId="1FFFB27F" w14:textId="5C7BEF6F" w:rsidR="00D47F01" w:rsidRDefault="00D47F01" w:rsidP="002F1709">
      <w:pPr>
        <w:pStyle w:val="ListParagraph"/>
        <w:numPr>
          <w:ilvl w:val="0"/>
          <w:numId w:val="29"/>
        </w:numPr>
      </w:pPr>
      <w:r>
        <w:t xml:space="preserve">purvainie meži un egļu meži </w:t>
      </w:r>
      <w:r w:rsidR="001D24CA">
        <w:t>–</w:t>
      </w:r>
      <w:r>
        <w:t xml:space="preserve"> valsts meža 249</w:t>
      </w:r>
      <w:r w:rsidR="001D24CA">
        <w:t>.</w:t>
      </w:r>
      <w:r w:rsidR="00F80E1D">
        <w:t> </w:t>
      </w:r>
      <w:r>
        <w:t>kvartāls un apkārtējie kvartāli - 91D0*/9050 (skat. 4.3.4.12. attēlu),</w:t>
      </w:r>
    </w:p>
    <w:p w14:paraId="2F6F80AA" w14:textId="43B64723" w:rsidR="00D47F01" w:rsidRDefault="00D47F01" w:rsidP="002F1709">
      <w:pPr>
        <w:pStyle w:val="ListParagraph"/>
        <w:numPr>
          <w:ilvl w:val="0"/>
          <w:numId w:val="29"/>
        </w:numPr>
      </w:pPr>
      <w:r>
        <w:t>staignāju meži valsts meža 286</w:t>
      </w:r>
      <w:r w:rsidR="001D24CA">
        <w:t>.</w:t>
      </w:r>
      <w:r>
        <w:t>, 288</w:t>
      </w:r>
      <w:r w:rsidR="001D24CA">
        <w:t>.</w:t>
      </w:r>
      <w:r>
        <w:t>, arī 296</w:t>
      </w:r>
      <w:r w:rsidR="001D24CA">
        <w:t>.</w:t>
      </w:r>
      <w:r>
        <w:t>, 303</w:t>
      </w:r>
      <w:r w:rsidR="001D24CA">
        <w:t>.</w:t>
      </w:r>
      <w:r w:rsidR="00F80E1D">
        <w:t> </w:t>
      </w:r>
      <w:r>
        <w:t>kvartālos – 9080* (skat. 4.3.4.13. attēlu),</w:t>
      </w:r>
    </w:p>
    <w:p w14:paraId="63A7C968" w14:textId="53FBE535" w:rsidR="00C93660" w:rsidRDefault="00C93660" w:rsidP="002F1709">
      <w:pPr>
        <w:pStyle w:val="ListParagraph"/>
        <w:numPr>
          <w:ilvl w:val="0"/>
          <w:numId w:val="29"/>
        </w:numPr>
      </w:pPr>
      <w:r>
        <w:t xml:space="preserve">mitrie melnalkšņu meži </w:t>
      </w:r>
      <w:r w:rsidR="00EB46C0">
        <w:t xml:space="preserve">valsts meža </w:t>
      </w:r>
      <w:r>
        <w:t>291</w:t>
      </w:r>
      <w:r w:rsidR="001D24CA">
        <w:t>.</w:t>
      </w:r>
      <w:r>
        <w:t>, 298</w:t>
      </w:r>
      <w:r w:rsidR="001D24CA">
        <w:t>.</w:t>
      </w:r>
      <w:r>
        <w:t xml:space="preserve"> un 299</w:t>
      </w:r>
      <w:r w:rsidR="001D24CA">
        <w:t>.</w:t>
      </w:r>
      <w:r w:rsidR="00F80E1D">
        <w:t> </w:t>
      </w:r>
      <w:r>
        <w:t>kv</w:t>
      </w:r>
      <w:r w:rsidR="00EB46C0">
        <w:t>artālos</w:t>
      </w:r>
      <w:r>
        <w:t xml:space="preserve"> </w:t>
      </w:r>
      <w:r w:rsidR="00992631">
        <w:t>–</w:t>
      </w:r>
      <w:r>
        <w:t xml:space="preserve"> 9080</w:t>
      </w:r>
      <w:r w:rsidR="00992631">
        <w:t>*</w:t>
      </w:r>
      <w:r w:rsidR="00D47F01">
        <w:t>/91E0 komplekss (skat. 4.3.4.13. attēlu).</w:t>
      </w:r>
    </w:p>
    <w:p w14:paraId="36E677D8" w14:textId="77777777" w:rsidR="00EE4D12" w:rsidRDefault="00EE4D12" w:rsidP="00992631"/>
    <w:p w14:paraId="429063DF" w14:textId="77777777" w:rsidR="00EE4D12" w:rsidRDefault="00EE4D12" w:rsidP="00263B8D">
      <w:pPr>
        <w:ind w:firstLine="0"/>
        <w:jc w:val="center"/>
      </w:pPr>
      <w:r>
        <w:rPr>
          <w:noProof/>
          <w:lang w:eastAsia="lv-LV"/>
        </w:rPr>
        <w:drawing>
          <wp:inline distT="0" distB="0" distL="0" distR="0" wp14:anchorId="74729A2A" wp14:editId="6B913A63">
            <wp:extent cx="4523480" cy="3581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4523480" cy="3581400"/>
                    </a:xfrm>
                    <a:prstGeom prst="rect">
                      <a:avLst/>
                    </a:prstGeom>
                    <a:noFill/>
                    <a:ln>
                      <a:noFill/>
                    </a:ln>
                  </pic:spPr>
                </pic:pic>
              </a:graphicData>
            </a:graphic>
          </wp:inline>
        </w:drawing>
      </w:r>
    </w:p>
    <w:p w14:paraId="38544A03" w14:textId="38D78467" w:rsidR="00EE4D12" w:rsidRDefault="00D47F01" w:rsidP="00263B8D">
      <w:pPr>
        <w:pStyle w:val="ListParagraph"/>
        <w:ind w:left="0" w:firstLine="0"/>
        <w:jc w:val="center"/>
      </w:pPr>
      <w:r>
        <w:t>4.3.4.10. attēls. Melnalkšņu un apšu mitro me</w:t>
      </w:r>
      <w:r w:rsidR="00E24370">
        <w:t>žu joslā gar DP “Vecumu meži” ziemeļrietumu</w:t>
      </w:r>
      <w:r>
        <w:t xml:space="preserve"> daļā esošo ūdensteci un boreālo priežu mežu kodolteritorijas</w:t>
      </w:r>
      <w:r w:rsidR="00263B8D">
        <w:t xml:space="preserve"> (apzīmējumus skat. 6. pielikumā)</w:t>
      </w:r>
      <w:r>
        <w:t>.</w:t>
      </w:r>
    </w:p>
    <w:p w14:paraId="14A8336D" w14:textId="77777777" w:rsidR="00EE4D12" w:rsidRDefault="00EE4D12" w:rsidP="00263B8D">
      <w:pPr>
        <w:ind w:firstLine="0"/>
        <w:jc w:val="center"/>
      </w:pPr>
      <w:r>
        <w:rPr>
          <w:noProof/>
          <w:lang w:eastAsia="lv-LV"/>
        </w:rPr>
        <w:lastRenderedPageBreak/>
        <w:drawing>
          <wp:inline distT="0" distB="0" distL="0" distR="0" wp14:anchorId="3D79E5EB" wp14:editId="08764F40">
            <wp:extent cx="4181475" cy="438224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4181475" cy="4382242"/>
                    </a:xfrm>
                    <a:prstGeom prst="rect">
                      <a:avLst/>
                    </a:prstGeom>
                    <a:noFill/>
                    <a:ln>
                      <a:noFill/>
                    </a:ln>
                  </pic:spPr>
                </pic:pic>
              </a:graphicData>
            </a:graphic>
          </wp:inline>
        </w:drawing>
      </w:r>
    </w:p>
    <w:p w14:paraId="13C9AA60" w14:textId="77777777" w:rsidR="00EE4D12" w:rsidRDefault="00D47F01" w:rsidP="00263B8D">
      <w:pPr>
        <w:pStyle w:val="ListParagraph"/>
        <w:ind w:left="0" w:firstLine="0"/>
        <w:jc w:val="center"/>
      </w:pPr>
      <w:r>
        <w:t xml:space="preserve">4.3.4.11. attēls. </w:t>
      </w:r>
      <w:r w:rsidR="00263B8D">
        <w:t>Skujkoku un lapu</w:t>
      </w:r>
      <w:r w:rsidR="001D24CA">
        <w:t xml:space="preserve"> </w:t>
      </w:r>
      <w:r w:rsidR="00263B8D">
        <w:t>koku mežu mozaīkveida kompleksa un mitro mežu kompleksa kodolteritorijas (apzīmējumus skat. 6. pielikumā).</w:t>
      </w:r>
    </w:p>
    <w:p w14:paraId="3A99ED2E" w14:textId="77777777" w:rsidR="00EE4D12" w:rsidRDefault="00EE4D12" w:rsidP="00263B8D">
      <w:pPr>
        <w:ind w:firstLine="0"/>
        <w:jc w:val="center"/>
      </w:pPr>
      <w:r>
        <w:rPr>
          <w:noProof/>
          <w:lang w:eastAsia="lv-LV"/>
        </w:rPr>
        <w:drawing>
          <wp:inline distT="0" distB="0" distL="0" distR="0" wp14:anchorId="3DCB0CC9" wp14:editId="31B66040">
            <wp:extent cx="2619375" cy="288319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2619679" cy="2883530"/>
                    </a:xfrm>
                    <a:prstGeom prst="rect">
                      <a:avLst/>
                    </a:prstGeom>
                    <a:noFill/>
                    <a:ln>
                      <a:noFill/>
                    </a:ln>
                  </pic:spPr>
                </pic:pic>
              </a:graphicData>
            </a:graphic>
          </wp:inline>
        </w:drawing>
      </w:r>
    </w:p>
    <w:p w14:paraId="3E2CE26A" w14:textId="77777777" w:rsidR="00EE4D12" w:rsidRDefault="00D47F01" w:rsidP="00263B8D">
      <w:pPr>
        <w:ind w:firstLine="0"/>
        <w:jc w:val="center"/>
      </w:pPr>
      <w:r>
        <w:t xml:space="preserve">4.3.4.12. attēls. </w:t>
      </w:r>
      <w:r w:rsidR="00263B8D">
        <w:t>Purvainie mežu un egļu mežu kodolteritorija (apzīmējumus skat. 6. pielikumā).</w:t>
      </w:r>
    </w:p>
    <w:p w14:paraId="5AF6DB24" w14:textId="77777777" w:rsidR="00EE4D12" w:rsidRDefault="00EE4D12" w:rsidP="00263B8D">
      <w:pPr>
        <w:ind w:firstLine="0"/>
        <w:jc w:val="center"/>
      </w:pPr>
      <w:r>
        <w:rPr>
          <w:noProof/>
          <w:lang w:eastAsia="lv-LV"/>
        </w:rPr>
        <w:lastRenderedPageBreak/>
        <w:drawing>
          <wp:inline distT="0" distB="0" distL="0" distR="0" wp14:anchorId="3C9739F0" wp14:editId="109678FE">
            <wp:extent cx="4201710" cy="40767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4201710" cy="4076700"/>
                    </a:xfrm>
                    <a:prstGeom prst="rect">
                      <a:avLst/>
                    </a:prstGeom>
                    <a:noFill/>
                    <a:ln>
                      <a:noFill/>
                    </a:ln>
                  </pic:spPr>
                </pic:pic>
              </a:graphicData>
            </a:graphic>
          </wp:inline>
        </w:drawing>
      </w:r>
    </w:p>
    <w:p w14:paraId="4B41DDBA" w14:textId="77777777" w:rsidR="00EE4D12" w:rsidRDefault="00D47F01" w:rsidP="00263B8D">
      <w:pPr>
        <w:pStyle w:val="ListParagraph"/>
        <w:ind w:left="0" w:firstLine="0"/>
        <w:jc w:val="center"/>
      </w:pPr>
      <w:r>
        <w:t xml:space="preserve">4.3.4.13. attēls. </w:t>
      </w:r>
      <w:r w:rsidR="00263B8D">
        <w:t>Staignāju mežu un mitro melnalkšņu mežu kodolteritorijas (apzīmējumus skat. 6. pielikumā).</w:t>
      </w:r>
    </w:p>
    <w:p w14:paraId="38E406C2" w14:textId="77777777" w:rsidR="00B051EF" w:rsidRDefault="00B051EF" w:rsidP="00263B8D">
      <w:pPr>
        <w:pStyle w:val="ListParagraph"/>
        <w:ind w:left="0" w:firstLine="0"/>
        <w:jc w:val="center"/>
      </w:pPr>
    </w:p>
    <w:p w14:paraId="1EE40051" w14:textId="77777777" w:rsidR="00992631" w:rsidRPr="00CB1C93" w:rsidRDefault="00992631" w:rsidP="00992631">
      <w:r w:rsidRPr="00715594">
        <w:t>Nākotnes biotopus veido no netālu esošajām zemākas kvalitātes minētā biotopa mežaudzēm un no starp tiem esošajām nākotnes biotopu platībām (Ikauniece</w:t>
      </w:r>
      <w:r w:rsidR="00F2260D">
        <w:t>,</w:t>
      </w:r>
      <w:r w:rsidRPr="00715594">
        <w:t xml:space="preserve"> 2017).</w:t>
      </w:r>
      <w:r>
        <w:t xml:space="preserve"> </w:t>
      </w:r>
      <w:r w:rsidRPr="00715594">
        <w:t>Potenciālajos un nākotnes biotopos nepieciešami speciāli biotopu apsaimniekošanas pasākumi, pēc tam nodrošinot neiejaukšanos to dabiskajā attīstībā. Potenciālie un nākotnes biotopi nav apsaimniekojami ar mērķi iegūt koksnes resursus kopšanas un galvenajās cirtēs.</w:t>
      </w:r>
    </w:p>
    <w:p w14:paraId="2BECF3FA" w14:textId="77777777" w:rsidR="00992631" w:rsidRDefault="00992631" w:rsidP="00992631">
      <w:pPr>
        <w:ind w:firstLine="720"/>
      </w:pPr>
      <w:r w:rsidRPr="00715594">
        <w:t xml:space="preserve">Potenciālo un nākotnes biotopu attīstība atkarībā no meža augšanas apstākļu tipa un novietojuma blakus aizsargājamiem biotopiem paredzama biotopu </w:t>
      </w:r>
      <w:r w:rsidRPr="00715594">
        <w:rPr>
          <w:i/>
        </w:rPr>
        <w:t>Veci vai dabiski boreāli meži 9010*</w:t>
      </w:r>
      <w:r w:rsidRPr="00715594">
        <w:t xml:space="preserve">, </w:t>
      </w:r>
      <w:r w:rsidRPr="00FB78C6">
        <w:rPr>
          <w:i/>
          <w:lang w:eastAsia="lv-LV"/>
        </w:rPr>
        <w:t>Veci jaukti platlapju meži 9020*</w:t>
      </w:r>
      <w:r>
        <w:rPr>
          <w:i/>
          <w:lang w:eastAsia="lv-LV"/>
        </w:rPr>
        <w:t xml:space="preserve">, </w:t>
      </w:r>
      <w:r w:rsidRPr="00715594">
        <w:rPr>
          <w:i/>
        </w:rPr>
        <w:t>Lakstaugiem bagāti egļu meži 9050</w:t>
      </w:r>
      <w:r w:rsidRPr="00715594">
        <w:t xml:space="preserve"> vai </w:t>
      </w:r>
      <w:r w:rsidRPr="00715594">
        <w:rPr>
          <w:i/>
        </w:rPr>
        <w:t>Staignāju meži 9080*</w:t>
      </w:r>
      <w:r w:rsidRPr="00715594">
        <w:t xml:space="preserve"> virzienā.</w:t>
      </w:r>
    </w:p>
    <w:p w14:paraId="3C587B69" w14:textId="01950B15" w:rsidR="00992631" w:rsidRDefault="00C93660" w:rsidP="00992631">
      <w:pPr>
        <w:ind w:firstLine="709"/>
        <w:rPr>
          <w:lang w:eastAsia="lv-LV"/>
        </w:rPr>
      </w:pPr>
      <w:r w:rsidRPr="00D47F01">
        <w:t>Kā nākotnes un potenciālie biotopi izdalītas vēra</w:t>
      </w:r>
      <w:r w:rsidR="00F50BB0" w:rsidRPr="00D47F01">
        <w:t xml:space="preserve"> un</w:t>
      </w:r>
      <w:r w:rsidRPr="00D47F01">
        <w:t xml:space="preserve"> gāršas tipa mežaudzes ar dažādiem mitruma apstākļiem, kas robežojas vai atrodas biotopu </w:t>
      </w:r>
      <w:r w:rsidR="00F2260D">
        <w:rPr>
          <w:i/>
        </w:rPr>
        <w:t>V</w:t>
      </w:r>
      <w:r w:rsidRPr="00F2260D">
        <w:rPr>
          <w:i/>
        </w:rPr>
        <w:t xml:space="preserve">eci jaukti platlapju meži </w:t>
      </w:r>
      <w:r w:rsidR="00F2260D" w:rsidRPr="00F2260D">
        <w:rPr>
          <w:i/>
        </w:rPr>
        <w:t>9020*</w:t>
      </w:r>
      <w:r w:rsidR="00F2260D" w:rsidRPr="00D47F01">
        <w:t xml:space="preserve"> </w:t>
      </w:r>
      <w:r w:rsidR="00F2260D">
        <w:t xml:space="preserve">un biotopu </w:t>
      </w:r>
      <w:r w:rsidR="00F2260D">
        <w:rPr>
          <w:i/>
        </w:rPr>
        <w:t>L</w:t>
      </w:r>
      <w:r w:rsidRPr="00F2260D">
        <w:rPr>
          <w:i/>
        </w:rPr>
        <w:t xml:space="preserve">akstaugiem bagāti egļu meži </w:t>
      </w:r>
      <w:r w:rsidR="00F2260D" w:rsidRPr="00F2260D">
        <w:rPr>
          <w:i/>
        </w:rPr>
        <w:t>9050*</w:t>
      </w:r>
      <w:r w:rsidR="00F2260D" w:rsidRPr="00D47F01">
        <w:t xml:space="preserve"> </w:t>
      </w:r>
      <w:r w:rsidRPr="00D47F01">
        <w:t>tiešā tuvumā</w:t>
      </w:r>
      <w:r w:rsidR="00F50BB0" w:rsidRPr="00D47F01">
        <w:t xml:space="preserve">, kā arī damakšņa tipa </w:t>
      </w:r>
      <w:r w:rsidR="00F2260D">
        <w:t>mežaudzes, kas atrodas biotopa</w:t>
      </w:r>
      <w:r w:rsidR="00F50BB0" w:rsidRPr="00D47F01">
        <w:t xml:space="preserve"> </w:t>
      </w:r>
      <w:r w:rsidR="00F2260D">
        <w:rPr>
          <w:i/>
        </w:rPr>
        <w:t>V</w:t>
      </w:r>
      <w:r w:rsidR="00F50BB0" w:rsidRPr="00F2260D">
        <w:rPr>
          <w:i/>
        </w:rPr>
        <w:t xml:space="preserve">eci vai boreāli meži </w:t>
      </w:r>
      <w:r w:rsidR="00F2260D" w:rsidRPr="00F2260D">
        <w:rPr>
          <w:i/>
        </w:rPr>
        <w:t>9010*</w:t>
      </w:r>
      <w:r w:rsidR="00F2260D">
        <w:t xml:space="preserve"> </w:t>
      </w:r>
      <w:r w:rsidR="00F50BB0" w:rsidRPr="00D47F01">
        <w:t>tuvumā</w:t>
      </w:r>
      <w:r w:rsidRPr="00D47F01">
        <w:t>. Nodrošinot</w:t>
      </w:r>
      <w:r>
        <w:t xml:space="preserve"> neiejaukšanos un mežaudžu dabisku attīstību</w:t>
      </w:r>
      <w:r w:rsidR="00992631">
        <w:t>,</w:t>
      </w:r>
      <w:r>
        <w:t xml:space="preserve"> tuvākajā laikā šīs mežaudzes var atbilst šo biotopu izdalīšanas kritērijiem. Īpaši nozīmīgas ir visa veida mežaudzes, kurās dominē apse.</w:t>
      </w:r>
      <w:r w:rsidR="00992631">
        <w:t xml:space="preserve"> </w:t>
      </w:r>
      <w:r w:rsidR="00992631">
        <w:rPr>
          <w:lang w:eastAsia="lv-LV"/>
        </w:rPr>
        <w:t xml:space="preserve">Veicot kopšanas cirtes auglīgajos meža tipos, pēc iespējas saglabājami platlapji un apses. Mežaudžu attīstība virzāma biotopa </w:t>
      </w:r>
      <w:r w:rsidR="00992631" w:rsidRPr="00FB78C6">
        <w:rPr>
          <w:i/>
          <w:lang w:eastAsia="lv-LV"/>
        </w:rPr>
        <w:t>Veci jaukti platlapju meži 9020*</w:t>
      </w:r>
      <w:r w:rsidR="00992631">
        <w:rPr>
          <w:lang w:eastAsia="lv-LV"/>
        </w:rPr>
        <w:t xml:space="preserve"> 2. varianta virzienā. Apšu mežu īpatsvara palielināšanās var sekmēt lidvāveres, kas kā suga bijusi sastopama Vecumu mežos, bet šobrīd ir izzudusi, atgriešanos, migrējot no Krievijas, kur lidvāveres vēl saglabājušās. Veicot kopšanas cirtes vidēja vecuma egļu audzēs, egles izcērtamas grupās. Mežaudžu attīstība virzāma biotopa </w:t>
      </w:r>
      <w:r w:rsidR="00992631">
        <w:rPr>
          <w:i/>
          <w:lang w:eastAsia="lv-LV"/>
        </w:rPr>
        <w:t>Lakstaugiem bagāti egļu</w:t>
      </w:r>
      <w:r w:rsidR="00992631" w:rsidRPr="00FB78C6">
        <w:rPr>
          <w:i/>
          <w:lang w:eastAsia="lv-LV"/>
        </w:rPr>
        <w:t xml:space="preserve"> meži 90</w:t>
      </w:r>
      <w:r w:rsidR="00992631">
        <w:rPr>
          <w:i/>
          <w:lang w:eastAsia="lv-LV"/>
        </w:rPr>
        <w:t>5</w:t>
      </w:r>
      <w:r w:rsidR="00992631" w:rsidRPr="00FB78C6">
        <w:rPr>
          <w:i/>
          <w:lang w:eastAsia="lv-LV"/>
        </w:rPr>
        <w:t>0</w:t>
      </w:r>
      <w:r w:rsidR="00992631">
        <w:rPr>
          <w:lang w:eastAsia="lv-LV"/>
        </w:rPr>
        <w:t xml:space="preserve"> virzienā. Minētais </w:t>
      </w:r>
      <w:r w:rsidR="00992631">
        <w:rPr>
          <w:lang w:eastAsia="lv-LV"/>
        </w:rPr>
        <w:lastRenderedPageBreak/>
        <w:t>aizsargājam</w:t>
      </w:r>
      <w:r w:rsidR="00F80E1D">
        <w:rPr>
          <w:lang w:eastAsia="lv-LV"/>
        </w:rPr>
        <w:t>a</w:t>
      </w:r>
      <w:r w:rsidR="00992631">
        <w:rPr>
          <w:lang w:eastAsia="lv-LV"/>
        </w:rPr>
        <w:t xml:space="preserve">is biotops ir visizplatītākais aizsargājamais biotops DP “Vecumu meži” un varētu kļūt par nozīmīgu </w:t>
      </w:r>
      <w:r w:rsidR="00992631">
        <w:rPr>
          <w:i/>
          <w:lang w:eastAsia="lv-LV"/>
        </w:rPr>
        <w:t>Lakstaugiem bagāti egļu</w:t>
      </w:r>
      <w:r w:rsidR="00992631" w:rsidRPr="00FB78C6">
        <w:rPr>
          <w:i/>
          <w:lang w:eastAsia="lv-LV"/>
        </w:rPr>
        <w:t xml:space="preserve"> meži 90</w:t>
      </w:r>
      <w:r w:rsidR="00992631">
        <w:rPr>
          <w:i/>
          <w:lang w:eastAsia="lv-LV"/>
        </w:rPr>
        <w:t>5</w:t>
      </w:r>
      <w:r w:rsidR="00992631" w:rsidRPr="00FB78C6">
        <w:rPr>
          <w:i/>
          <w:lang w:eastAsia="lv-LV"/>
        </w:rPr>
        <w:t>0</w:t>
      </w:r>
      <w:r w:rsidR="00992631">
        <w:rPr>
          <w:i/>
          <w:lang w:eastAsia="lv-LV"/>
        </w:rPr>
        <w:t xml:space="preserve"> </w:t>
      </w:r>
      <w:r w:rsidR="00992631" w:rsidRPr="00153622">
        <w:rPr>
          <w:lang w:eastAsia="lv-LV"/>
        </w:rPr>
        <w:t>koncentrācijas vietu Latvijā.</w:t>
      </w:r>
    </w:p>
    <w:p w14:paraId="298350D3" w14:textId="77777777" w:rsidR="00C93660" w:rsidRDefault="00C93660" w:rsidP="00C93660">
      <w:r>
        <w:t>Dumbrāja, liekņas, niedrāja un platlapu kūdreņa tipu mežaudzes, kuru sastāvā dominē lapu koki un</w:t>
      </w:r>
      <w:r w:rsidR="00F2260D">
        <w:t>,</w:t>
      </w:r>
      <w:r>
        <w:t xml:space="preserve"> </w:t>
      </w:r>
      <w:r w:rsidR="00F2260D">
        <w:t>kas robežojas vai atrodas tiešā tuvumā biotopiem</w:t>
      </w:r>
      <w:r>
        <w:t xml:space="preserve"> </w:t>
      </w:r>
      <w:r w:rsidR="00F2260D">
        <w:rPr>
          <w:i/>
        </w:rPr>
        <w:t>S</w:t>
      </w:r>
      <w:r w:rsidRPr="00992631">
        <w:rPr>
          <w:i/>
        </w:rPr>
        <w:t>taignāju meži</w:t>
      </w:r>
      <w:r>
        <w:t xml:space="preserve"> </w:t>
      </w:r>
      <w:r w:rsidR="00F2260D" w:rsidRPr="00F2260D">
        <w:rPr>
          <w:i/>
        </w:rPr>
        <w:t>9080*</w:t>
      </w:r>
      <w:r w:rsidR="00F2260D">
        <w:t xml:space="preserve"> un biotopiem</w:t>
      </w:r>
      <w:r>
        <w:t xml:space="preserve"> </w:t>
      </w:r>
      <w:r w:rsidR="00F2260D">
        <w:rPr>
          <w:i/>
        </w:rPr>
        <w:t>A</w:t>
      </w:r>
      <w:r w:rsidRPr="00992631">
        <w:rPr>
          <w:i/>
        </w:rPr>
        <w:t>luviāli krastmalu un palieņu meži</w:t>
      </w:r>
      <w:r w:rsidR="00F2260D">
        <w:rPr>
          <w:i/>
        </w:rPr>
        <w:t xml:space="preserve"> </w:t>
      </w:r>
      <w:r w:rsidR="00F2260D" w:rsidRPr="00F2260D">
        <w:rPr>
          <w:i/>
        </w:rPr>
        <w:t>91E0*</w:t>
      </w:r>
      <w:r w:rsidR="00992631">
        <w:rPr>
          <w:i/>
        </w:rPr>
        <w:t>,</w:t>
      </w:r>
      <w:r>
        <w:t xml:space="preserve"> ir izdalīti kā nākotnes un potenciālie biotopi, lai nodrošinātu nemainīgus mitruma apstākļus jau izdalītajos biotopos un palielinātu šo biotopu aizņemto platību nākotnē.</w:t>
      </w:r>
    </w:p>
    <w:p w14:paraId="2DC074C9" w14:textId="77777777" w:rsidR="00C93660" w:rsidRDefault="00C93660" w:rsidP="00C93660">
      <w:r>
        <w:t xml:space="preserve">Līdzīgi atlasītas niedrāja un purvāju tipa mežaudzes, kas piekļaujas vai atrodas tiešā biotopa </w:t>
      </w:r>
      <w:r w:rsidR="00F2260D" w:rsidRPr="00F2260D">
        <w:rPr>
          <w:i/>
        </w:rPr>
        <w:t>P</w:t>
      </w:r>
      <w:r w:rsidRPr="00F2260D">
        <w:rPr>
          <w:i/>
        </w:rPr>
        <w:t xml:space="preserve">urvaini meži </w:t>
      </w:r>
      <w:r w:rsidR="00F2260D" w:rsidRPr="00F2260D">
        <w:rPr>
          <w:i/>
        </w:rPr>
        <w:t>91D0*</w:t>
      </w:r>
      <w:r w:rsidR="00F2260D">
        <w:t xml:space="preserve"> </w:t>
      </w:r>
      <w:r>
        <w:t>tuvumā.</w:t>
      </w:r>
    </w:p>
    <w:p w14:paraId="4B4D1D75" w14:textId="5A39A6AD" w:rsidR="00C93660" w:rsidRDefault="00C93660" w:rsidP="00C93660">
      <w:r>
        <w:t>Ņemot vērā esošo ES nozīmes mežu biotopu fragmentāciju</w:t>
      </w:r>
      <w:r w:rsidR="009F6B13">
        <w:t>,</w:t>
      </w:r>
      <w:r>
        <w:t xml:space="preserve"> ir nepieciešams palielināt </w:t>
      </w:r>
      <w:r w:rsidR="00E24370">
        <w:t>DLZ</w:t>
      </w:r>
      <w:r>
        <w:t>, kas nodrošinās biotopu kvalitātes uzlabošanos un to aizņemto platību palielināšanos nākotnē. Lielas vienlaidus biotopu teritorijas nodrošina dažādu īpaši aizsargājamo sugu pastāvēšanu nākotnē un</w:t>
      </w:r>
      <w:r w:rsidR="009F6B13">
        <w:t>,</w:t>
      </w:r>
      <w:r>
        <w:t xml:space="preserve"> ieviešot zonējuma izmaiņas</w:t>
      </w:r>
      <w:r w:rsidR="009F6B13">
        <w:t>,</w:t>
      </w:r>
      <w:r>
        <w:t xml:space="preserve"> ir sagaidāms šo sugu skaita pieaugums.</w:t>
      </w:r>
    </w:p>
    <w:p w14:paraId="686FF48F" w14:textId="46D6EDDA" w:rsidR="00992631" w:rsidRPr="00153622" w:rsidRDefault="00992631" w:rsidP="00992631">
      <w:pPr>
        <w:rPr>
          <w:lang w:eastAsia="lv-LV"/>
        </w:rPr>
      </w:pPr>
      <w:r>
        <w:rPr>
          <w:lang w:eastAsia="lv-LV"/>
        </w:rPr>
        <w:t xml:space="preserve">Mežaudzēm sasniedzot vecumu, pēc kura kopšanas cirte saskaņā ar Individuālajiem noteikumiem ir aizliegta (priežu un ozolu audzēm </w:t>
      </w:r>
      <w:r w:rsidR="00F2260D">
        <w:rPr>
          <w:lang w:eastAsia="lv-LV"/>
        </w:rPr>
        <w:t>–</w:t>
      </w:r>
      <w:r>
        <w:rPr>
          <w:lang w:eastAsia="lv-LV"/>
        </w:rPr>
        <w:t xml:space="preserve"> 60 gadus; egļu, bērzu, melna</w:t>
      </w:r>
      <w:r w:rsidR="00F80E1D">
        <w:rPr>
          <w:lang w:eastAsia="lv-LV"/>
        </w:rPr>
        <w:t xml:space="preserve">lkšņu, ošu un liepu audzēm – 50 </w:t>
      </w:r>
      <w:r>
        <w:rPr>
          <w:lang w:eastAsia="lv-LV"/>
        </w:rPr>
        <w:t>gadus; apšu audzēm − 30 gadus), mežaudzēs nodrošināms neiejaukšanās režīms. Citas cirtes veikšana, lai veicinātu bioloģiski vērtīgākas mežaudzes attīstību un tuvināšanos īpaši aizsargājamam biotopam, iespējama atbilstoši sertificēta sugu un biotopu aizsardzības jomas eksperta atzinumam.</w:t>
      </w:r>
    </w:p>
    <w:p w14:paraId="2A05F0BC" w14:textId="77777777" w:rsidR="00383BD3" w:rsidRDefault="00C93660" w:rsidP="00F2260D">
      <w:r>
        <w:t xml:space="preserve">Veidojot biotopu agregācijas, ir ņemts vērā arī ar mežiem saistīto īpaši aizsargājamo putnu, bezmugurkaulnieku un augu sugu dzīvotņu izvietojums un to dzīvotnēm nepieciešamā biotopu kvalitāte un struktūras elementi. Plānotās biotopu agregācijas ir pamatā funkcionālā zonējuma grozījumu priekšlikumam (skat. </w:t>
      </w:r>
      <w:r w:rsidR="00B04E78">
        <w:t xml:space="preserve">6. un </w:t>
      </w:r>
      <w:r>
        <w:t>8. pielikumu).</w:t>
      </w:r>
    </w:p>
    <w:p w14:paraId="40F12D85" w14:textId="77777777" w:rsidR="00EB46C0" w:rsidRPr="001711BC" w:rsidRDefault="00EB46C0" w:rsidP="00690B5E"/>
    <w:p w14:paraId="7F6C1D41" w14:textId="77777777" w:rsidR="003E02A0" w:rsidRDefault="00B3060E" w:rsidP="008D088D">
      <w:pPr>
        <w:pStyle w:val="UzrakstsDAP2"/>
        <w:numPr>
          <w:ilvl w:val="0"/>
          <w:numId w:val="0"/>
        </w:numPr>
        <w:spacing w:after="240"/>
      </w:pPr>
      <w:bookmarkStart w:id="34" w:name="_Toc27333093"/>
      <w:r>
        <w:t>4.4. </w:t>
      </w:r>
      <w:r w:rsidR="0004751D">
        <w:t>Vaskulāro augu</w:t>
      </w:r>
      <w:r w:rsidR="003E02A0" w:rsidRPr="00C927A5">
        <w:t xml:space="preserve"> sugas</w:t>
      </w:r>
      <w:bookmarkEnd w:id="34"/>
    </w:p>
    <w:p w14:paraId="71AB53ED" w14:textId="77777777" w:rsidR="00A67ED6" w:rsidRDefault="00A67ED6" w:rsidP="00A67ED6">
      <w:pPr>
        <w:rPr>
          <w:rFonts w:eastAsia="Calibri" w:cs="Arial"/>
        </w:rPr>
      </w:pPr>
      <w:r>
        <w:rPr>
          <w:rFonts w:eastAsia="Calibri" w:cs="Arial"/>
        </w:rPr>
        <w:t xml:space="preserve">DP “Vecumu mezi” iekļauts VII Ziemeļaustrumu ģeobotāniskajā rajonā, kam raksturīgs salīdzinoši kontinentāls klimats, samērā liela reljefa un augšņu </w:t>
      </w:r>
      <w:r w:rsidR="004955B6">
        <w:rPr>
          <w:rFonts w:eastAsia="Calibri" w:cs="Arial"/>
        </w:rPr>
        <w:t>dažādība (Tabaka et al, 1985). Š</w:t>
      </w:r>
      <w:r>
        <w:rPr>
          <w:rFonts w:eastAsia="Calibri" w:cs="Arial"/>
        </w:rPr>
        <w:t>im ģeobotāniskajam rajonam nodalīts apakšrajons Latvijas pierobežā, kam Austrumlatgales ainavzemē raksturīgs liels daudzums pārmitro mežu (Nikodemuss et al, 2018, Tabaka et al, 1985). Kontinentālajā klimatā pārmitrajos mežos upju krastos ir optimāli apstākļi Latvijā retām vaskulāro augu sugām, piemēram plat</w:t>
      </w:r>
      <w:r w:rsidR="00F2260D">
        <w:rPr>
          <w:rFonts w:eastAsia="Calibri" w:cs="Arial"/>
        </w:rPr>
        <w:t>l</w:t>
      </w:r>
      <w:r>
        <w:rPr>
          <w:rFonts w:eastAsia="Calibri" w:cs="Arial"/>
        </w:rPr>
        <w:t xml:space="preserve">apu cinnai </w:t>
      </w:r>
      <w:r w:rsidRPr="005F24A5">
        <w:rPr>
          <w:rFonts w:eastAsia="Calibri" w:cs="Arial"/>
          <w:i/>
          <w:iCs/>
        </w:rPr>
        <w:t>Cinna latifolia</w:t>
      </w:r>
      <w:r>
        <w:rPr>
          <w:rFonts w:eastAsia="Calibri" w:cs="Arial"/>
        </w:rPr>
        <w:t xml:space="preserve"> un skrajziedu skarenei </w:t>
      </w:r>
      <w:r w:rsidRPr="005F24A5">
        <w:rPr>
          <w:rFonts w:eastAsia="Calibri" w:cs="Arial"/>
          <w:i/>
          <w:iCs/>
        </w:rPr>
        <w:t>Poa remota</w:t>
      </w:r>
      <w:r w:rsidR="004460ED">
        <w:rPr>
          <w:rFonts w:eastAsia="Calibri" w:cs="Arial"/>
        </w:rPr>
        <w:t xml:space="preserve"> (Laiviņš,</w:t>
      </w:r>
      <w:r>
        <w:rPr>
          <w:rFonts w:eastAsia="Calibri" w:cs="Arial"/>
        </w:rPr>
        <w:t xml:space="preserve"> 2017).</w:t>
      </w:r>
    </w:p>
    <w:p w14:paraId="54BF9B1D" w14:textId="7DF34D42" w:rsidR="00A67ED6" w:rsidRPr="003248D4" w:rsidRDefault="00A67ED6" w:rsidP="00A67ED6">
      <w:pPr>
        <w:rPr>
          <w:rFonts w:eastAsia="Calibri" w:cs="Arial"/>
        </w:rPr>
      </w:pPr>
      <w:r w:rsidRPr="003248D4">
        <w:rPr>
          <w:rFonts w:eastAsia="Calibri" w:cs="Arial"/>
        </w:rPr>
        <w:t xml:space="preserve">2004. gada DA plāns pārsvarā ir vērsts uz putnu sugu aizsardzību, minētajā plānā teikts, ka DP “Vecumu meži” ir sastopama viena ES aizsargājamā augu suga – spilvainais ancītis </w:t>
      </w:r>
      <w:r w:rsidRPr="003248D4">
        <w:rPr>
          <w:rFonts w:eastAsia="Calibri" w:cs="Arial"/>
          <w:i/>
        </w:rPr>
        <w:t>Agrimonia pilosa</w:t>
      </w:r>
      <w:r w:rsidR="00E24370">
        <w:rPr>
          <w:rFonts w:eastAsia="Calibri" w:cs="Arial"/>
        </w:rPr>
        <w:t>, kas ir Latvijas austrumu</w:t>
      </w:r>
      <w:r w:rsidRPr="003248D4">
        <w:rPr>
          <w:rFonts w:eastAsia="Calibri" w:cs="Arial"/>
        </w:rPr>
        <w:t xml:space="preserve"> daļā bieži sastopama suga, īpaši aizsardzības pasākumi nav nepieciešami. 2004. gada DA plānā minēts, ka Latvijā īpaši aizsargājamās augu sugas (nav nosaukts, kādas) sastopamas dabiskajos meža biotopos, tām aizsardzības </w:t>
      </w:r>
      <w:r w:rsidR="004460ED">
        <w:rPr>
          <w:rFonts w:eastAsia="Calibri" w:cs="Arial"/>
        </w:rPr>
        <w:t>pasākumi nav plānoti (Celmiņš,</w:t>
      </w:r>
      <w:r w:rsidRPr="003248D4">
        <w:rPr>
          <w:rFonts w:eastAsia="Calibri" w:cs="Arial"/>
        </w:rPr>
        <w:t xml:space="preserve"> 2004).</w:t>
      </w:r>
    </w:p>
    <w:p w14:paraId="55AE96A7" w14:textId="77777777" w:rsidR="00A67ED6" w:rsidRPr="003248D4" w:rsidRDefault="00A67ED6" w:rsidP="00A67ED6">
      <w:pPr>
        <w:rPr>
          <w:rFonts w:eastAsia="Calibri" w:cs="Arial"/>
        </w:rPr>
      </w:pPr>
      <w:r w:rsidRPr="003248D4">
        <w:rPr>
          <w:rFonts w:eastAsia="Calibri" w:cs="Arial"/>
        </w:rPr>
        <w:t xml:space="preserve">NatProgramme kā nozīmīgākās reto un aizsargājamo augu sugas DP “Vecumu meži” teritorijā ir minētas platlapu cinna </w:t>
      </w:r>
      <w:r w:rsidRPr="003248D4">
        <w:rPr>
          <w:rFonts w:eastAsia="Calibri" w:cs="Arial"/>
          <w:i/>
        </w:rPr>
        <w:t>Cinna latifolia</w:t>
      </w:r>
      <w:r w:rsidRPr="003248D4">
        <w:rPr>
          <w:rFonts w:eastAsia="Calibri" w:cs="Arial"/>
        </w:rPr>
        <w:t xml:space="preserve">, akotainais grīslis </w:t>
      </w:r>
      <w:r w:rsidRPr="003248D4">
        <w:rPr>
          <w:rFonts w:eastAsia="Calibri" w:cs="Arial"/>
          <w:i/>
        </w:rPr>
        <w:t>Carex atherodes</w:t>
      </w:r>
      <w:r w:rsidRPr="003248D4">
        <w:rPr>
          <w:rFonts w:eastAsia="Calibri" w:cs="Arial"/>
        </w:rPr>
        <w:t xml:space="preserve">, Lietuvas ūdenszāle </w:t>
      </w:r>
      <w:r w:rsidRPr="003248D4">
        <w:rPr>
          <w:rFonts w:eastAsia="Calibri" w:cs="Arial"/>
          <w:i/>
        </w:rPr>
        <w:t>Glyceria lithuanica</w:t>
      </w:r>
      <w:r w:rsidRPr="003248D4">
        <w:rPr>
          <w:rFonts w:eastAsia="Calibri" w:cs="Arial"/>
        </w:rPr>
        <w:t xml:space="preserve">, bezlapu epipogija </w:t>
      </w:r>
      <w:r w:rsidRPr="003248D4">
        <w:rPr>
          <w:rFonts w:eastAsia="Calibri" w:cs="Arial"/>
          <w:i/>
        </w:rPr>
        <w:t>Epipogium aphyllum</w:t>
      </w:r>
      <w:r w:rsidRPr="003248D4">
        <w:rPr>
          <w:rFonts w:eastAsia="Calibri" w:cs="Arial"/>
        </w:rPr>
        <w:t xml:space="preserve">, jumstiņu gladiola </w:t>
      </w:r>
      <w:r w:rsidRPr="003248D4">
        <w:rPr>
          <w:rFonts w:eastAsia="Calibri" w:cs="Arial"/>
          <w:i/>
        </w:rPr>
        <w:lastRenderedPageBreak/>
        <w:t>Gladiolus im</w:t>
      </w:r>
      <w:r w:rsidR="00983B25">
        <w:rPr>
          <w:rFonts w:eastAsia="Calibri" w:cs="Arial"/>
          <w:i/>
        </w:rPr>
        <w:t>b</w:t>
      </w:r>
      <w:r w:rsidRPr="003248D4">
        <w:rPr>
          <w:rFonts w:eastAsia="Calibri" w:cs="Arial"/>
          <w:i/>
        </w:rPr>
        <w:t>ricatus</w:t>
      </w:r>
      <w:r w:rsidRPr="003248D4">
        <w:rPr>
          <w:rFonts w:eastAsia="Calibri" w:cs="Arial"/>
        </w:rPr>
        <w:t xml:space="preserve">, atvašu saulrietenis </w:t>
      </w:r>
      <w:r w:rsidRPr="003248D4">
        <w:rPr>
          <w:rFonts w:eastAsia="Calibri" w:cs="Arial"/>
          <w:i/>
        </w:rPr>
        <w:t xml:space="preserve">Jovibarba globifera </w:t>
      </w:r>
      <w:r w:rsidRPr="003248D4">
        <w:rPr>
          <w:rFonts w:eastAsia="Calibri" w:cs="Arial"/>
        </w:rPr>
        <w:t>(</w:t>
      </w:r>
      <w:r w:rsidR="004460ED">
        <w:rPr>
          <w:rFonts w:eastAsia="Calibri" w:cs="Arial"/>
          <w:szCs w:val="24"/>
        </w:rPr>
        <w:t>Ikauniece, Pikšena, Priede</w:t>
      </w:r>
      <w:r w:rsidRPr="003248D4">
        <w:rPr>
          <w:rFonts w:eastAsia="Calibri" w:cs="Arial"/>
          <w:szCs w:val="24"/>
        </w:rPr>
        <w:t xml:space="preserve"> (red.)</w:t>
      </w:r>
      <w:r w:rsidR="004460ED">
        <w:rPr>
          <w:rFonts w:eastAsia="Calibri" w:cs="Arial"/>
          <w:szCs w:val="24"/>
        </w:rPr>
        <w:t>,</w:t>
      </w:r>
      <w:r w:rsidRPr="003248D4">
        <w:rPr>
          <w:rFonts w:eastAsia="Calibri" w:cs="Arial"/>
          <w:szCs w:val="24"/>
        </w:rPr>
        <w:t xml:space="preserve"> 2017</w:t>
      </w:r>
      <w:r w:rsidRPr="003248D4">
        <w:rPr>
          <w:rFonts w:eastAsia="Calibri" w:cs="Arial"/>
        </w:rPr>
        <w:t xml:space="preserve">). </w:t>
      </w:r>
    </w:p>
    <w:p w14:paraId="25D66CD2" w14:textId="77777777" w:rsidR="00A67ED6" w:rsidRDefault="00A67ED6" w:rsidP="00A67ED6">
      <w:pPr>
        <w:rPr>
          <w:rFonts w:eastAsia="Calibri" w:cs="Arial"/>
          <w:bCs/>
        </w:rPr>
      </w:pPr>
      <w:r w:rsidRPr="003248D4">
        <w:rPr>
          <w:rFonts w:eastAsia="Calibri" w:cs="Arial"/>
        </w:rPr>
        <w:t xml:space="preserve">Dati par īpaši aizsargājamo augu sugu atradnēm iegūti, gan apkopojot Ozolā pieejamo informāciju, gan </w:t>
      </w:r>
      <w:r w:rsidRPr="003248D4">
        <w:rPr>
          <w:rFonts w:eastAsia="Calibri" w:cs="Arial"/>
          <w:i/>
        </w:rPr>
        <w:t>Natura 2000</w:t>
      </w:r>
      <w:r w:rsidRPr="003248D4">
        <w:rPr>
          <w:rFonts w:eastAsia="Calibri" w:cs="Arial"/>
        </w:rPr>
        <w:t xml:space="preserve"> teritoriju monitoringa informāciju, gan arī apsekojot augu atradnes 2019. gada </w:t>
      </w:r>
      <w:r w:rsidRPr="003248D4">
        <w:rPr>
          <w:rFonts w:eastAsia="Calibri" w:cs="Arial"/>
          <w:bCs/>
        </w:rPr>
        <w:t>14. maijā, 9. jūlijā, 6. augustā un 15. septembrī</w:t>
      </w:r>
      <w:r w:rsidRPr="003248D4">
        <w:rPr>
          <w:rFonts w:eastAsia="Calibri" w:cs="Arial"/>
        </w:rPr>
        <w:t xml:space="preserve">. </w:t>
      </w:r>
      <w:r w:rsidRPr="003248D4">
        <w:rPr>
          <w:rFonts w:eastAsia="Calibri" w:cs="Arial"/>
          <w:bCs/>
        </w:rPr>
        <w:t>Īpaši aizsargājamo vaskulāro augu sugu konstatēšanai izvēlēta maršruta metode, izstaigājot nozīmīgākās atradnes.</w:t>
      </w:r>
    </w:p>
    <w:p w14:paraId="2E197A33" w14:textId="77777777" w:rsidR="00A67ED6" w:rsidRDefault="00A67ED6" w:rsidP="00A67ED6">
      <w:pPr>
        <w:rPr>
          <w:rFonts w:eastAsia="Calibri" w:cs="Arial"/>
        </w:rPr>
      </w:pPr>
      <w:r w:rsidRPr="003248D4">
        <w:rPr>
          <w:rFonts w:eastAsia="Calibri" w:cs="Arial"/>
        </w:rPr>
        <w:t>DP “Vecumu meži”</w:t>
      </w:r>
      <w:r>
        <w:rPr>
          <w:rFonts w:eastAsia="Calibri" w:cs="Arial"/>
        </w:rPr>
        <w:t xml:space="preserve"> teritorijā līdz šim konstatēto</w:t>
      </w:r>
      <w:r w:rsidRPr="003248D4">
        <w:rPr>
          <w:rFonts w:eastAsia="Calibri" w:cs="Arial"/>
        </w:rPr>
        <w:t xml:space="preserve"> </w:t>
      </w:r>
      <w:r>
        <w:rPr>
          <w:rFonts w:eastAsia="Calibri" w:cs="Arial"/>
        </w:rPr>
        <w:t>Eiropas nozīmes aizsargājamo augu s</w:t>
      </w:r>
      <w:r w:rsidR="004460ED">
        <w:rPr>
          <w:rFonts w:eastAsia="Calibri" w:cs="Arial"/>
        </w:rPr>
        <w:t>ugu populāciju dati doti 4.4.1. </w:t>
      </w:r>
      <w:r>
        <w:rPr>
          <w:rFonts w:eastAsia="Calibri" w:cs="Arial"/>
        </w:rPr>
        <w:t xml:space="preserve">tabulā, bet kopējais teritorijas </w:t>
      </w:r>
      <w:r w:rsidRPr="003248D4">
        <w:rPr>
          <w:rFonts w:eastAsia="Calibri" w:cs="Arial"/>
        </w:rPr>
        <w:t>īpaši aizsargājam</w:t>
      </w:r>
      <w:r>
        <w:rPr>
          <w:rFonts w:eastAsia="Calibri" w:cs="Arial"/>
        </w:rPr>
        <w:t>o</w:t>
      </w:r>
      <w:r w:rsidRPr="003248D4">
        <w:rPr>
          <w:rFonts w:eastAsia="Calibri" w:cs="Arial"/>
        </w:rPr>
        <w:t xml:space="preserve"> vaskulāro augu sug</w:t>
      </w:r>
      <w:r w:rsidR="004460ED">
        <w:rPr>
          <w:rFonts w:eastAsia="Calibri" w:cs="Arial"/>
        </w:rPr>
        <w:t>u saraksts iekļauts 4.4.2. </w:t>
      </w:r>
      <w:r>
        <w:rPr>
          <w:rFonts w:eastAsia="Calibri" w:cs="Arial"/>
        </w:rPr>
        <w:t>tabulā</w:t>
      </w:r>
      <w:r w:rsidRPr="003248D4">
        <w:rPr>
          <w:rFonts w:eastAsia="Calibri" w:cs="Arial"/>
        </w:rPr>
        <w:t>.</w:t>
      </w:r>
      <w:r w:rsidR="006460E8">
        <w:rPr>
          <w:rFonts w:eastAsia="Calibri" w:cs="Arial"/>
        </w:rPr>
        <w:t xml:space="preserve"> Atradņu telpisko izvietojumu skat. 6. pielikumā.</w:t>
      </w:r>
    </w:p>
    <w:p w14:paraId="2271BC10" w14:textId="77777777" w:rsidR="004955B6" w:rsidRDefault="004955B6" w:rsidP="00A67ED6">
      <w:pPr>
        <w:rPr>
          <w:rFonts w:eastAsia="Calibri" w:cs="Arial"/>
        </w:rPr>
      </w:pPr>
    </w:p>
    <w:p w14:paraId="00487ADF" w14:textId="0EA475F1" w:rsidR="00A67ED6" w:rsidRPr="003248D4" w:rsidRDefault="00A67ED6" w:rsidP="00A67ED6">
      <w:pPr>
        <w:ind w:left="360" w:firstLine="0"/>
        <w:contextualSpacing/>
        <w:jc w:val="center"/>
        <w:rPr>
          <w:rFonts w:eastAsia="Calibri" w:cs="Arial"/>
          <w:b/>
          <w:szCs w:val="24"/>
        </w:rPr>
      </w:pPr>
      <w:r w:rsidRPr="003248D4">
        <w:rPr>
          <w:rFonts w:eastAsia="Calibri" w:cs="Arial"/>
          <w:b/>
          <w:szCs w:val="24"/>
        </w:rPr>
        <w:t>4.4.</w:t>
      </w:r>
      <w:r>
        <w:rPr>
          <w:rFonts w:eastAsia="Calibri" w:cs="Arial"/>
          <w:b/>
          <w:szCs w:val="24"/>
        </w:rPr>
        <w:t>1</w:t>
      </w:r>
      <w:r w:rsidRPr="003248D4">
        <w:rPr>
          <w:rFonts w:eastAsia="Calibri" w:cs="Arial"/>
          <w:b/>
          <w:szCs w:val="24"/>
        </w:rPr>
        <w:t xml:space="preserve">. tabula. </w:t>
      </w:r>
      <w:r w:rsidR="00756295">
        <w:rPr>
          <w:rFonts w:eastAsia="Calibri" w:cs="Arial"/>
          <w:b/>
          <w:szCs w:val="24"/>
        </w:rPr>
        <w:t>Biotopu direktīvas</w:t>
      </w:r>
      <w:r w:rsidRPr="003248D4">
        <w:rPr>
          <w:rFonts w:eastAsia="Calibri" w:cs="Arial"/>
          <w:b/>
          <w:szCs w:val="24"/>
        </w:rPr>
        <w:t xml:space="preserve"> pielikumos iekļauto sugu populāciju lielums un sugu dzīvotņu platība</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709"/>
        <w:gridCol w:w="573"/>
        <w:gridCol w:w="1695"/>
        <w:gridCol w:w="1440"/>
        <w:gridCol w:w="900"/>
        <w:gridCol w:w="1980"/>
      </w:tblGrid>
      <w:tr w:rsidR="00A67ED6" w:rsidRPr="003248D4" w14:paraId="3EA718D6" w14:textId="77777777" w:rsidTr="00A67ED6">
        <w:tc>
          <w:tcPr>
            <w:tcW w:w="675" w:type="dxa"/>
            <w:vMerge w:val="restart"/>
            <w:shd w:val="clear" w:color="auto" w:fill="D6E3BC"/>
          </w:tcPr>
          <w:p w14:paraId="779E744E"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Nr.p.k.</w:t>
            </w:r>
          </w:p>
        </w:tc>
        <w:tc>
          <w:tcPr>
            <w:tcW w:w="1418" w:type="dxa"/>
            <w:vMerge w:val="restart"/>
            <w:shd w:val="clear" w:color="auto" w:fill="D6E3BC"/>
          </w:tcPr>
          <w:p w14:paraId="14E0D67E"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Sugas nosaukums (latviski un latīniski)</w:t>
            </w:r>
          </w:p>
        </w:tc>
        <w:tc>
          <w:tcPr>
            <w:tcW w:w="1282" w:type="dxa"/>
            <w:gridSpan w:val="2"/>
            <w:shd w:val="clear" w:color="auto" w:fill="D6E3BC"/>
          </w:tcPr>
          <w:p w14:paraId="10914EE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Sugas populācijas</w:t>
            </w:r>
          </w:p>
          <w:p w14:paraId="318CD76D"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lielums teritorijā</w:t>
            </w:r>
          </w:p>
        </w:tc>
        <w:tc>
          <w:tcPr>
            <w:tcW w:w="1695" w:type="dxa"/>
            <w:vMerge w:val="restart"/>
            <w:shd w:val="clear" w:color="auto" w:fill="D6E3BC"/>
          </w:tcPr>
          <w:p w14:paraId="03312C7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Teritorijā esošās sugas populācijas attiecība (%) pret sugas populāciju Natura 2000 teritorijās Latvijā kopumā</w:t>
            </w:r>
          </w:p>
        </w:tc>
        <w:tc>
          <w:tcPr>
            <w:tcW w:w="1440" w:type="dxa"/>
            <w:vMerge w:val="restart"/>
            <w:shd w:val="clear" w:color="auto" w:fill="D6E3BC"/>
          </w:tcPr>
          <w:p w14:paraId="1083B01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Teritorijā esošās sugas populācijas attiecība (%) pret sugas populāciju valstī</w:t>
            </w:r>
          </w:p>
        </w:tc>
        <w:tc>
          <w:tcPr>
            <w:tcW w:w="900" w:type="dxa"/>
            <w:vMerge w:val="restart"/>
            <w:shd w:val="clear" w:color="auto" w:fill="D6E3BC"/>
          </w:tcPr>
          <w:p w14:paraId="27073A8D"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Sugas dzīvotnes platība (ha)</w:t>
            </w:r>
          </w:p>
        </w:tc>
        <w:tc>
          <w:tcPr>
            <w:tcW w:w="1980" w:type="dxa"/>
            <w:vMerge w:val="restart"/>
            <w:shd w:val="clear" w:color="auto" w:fill="D6E3BC"/>
          </w:tcPr>
          <w:p w14:paraId="5B5DF5AF"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Sugas dzīvotnes platības attiecība (%) pret sugas dzīvotnes platību Natura 2000 teritorijās Latvijā kopumā</w:t>
            </w:r>
          </w:p>
        </w:tc>
      </w:tr>
      <w:tr w:rsidR="00A67ED6" w:rsidRPr="003248D4" w14:paraId="078B3C5B" w14:textId="77777777" w:rsidTr="00A67ED6">
        <w:tc>
          <w:tcPr>
            <w:tcW w:w="675" w:type="dxa"/>
            <w:vMerge/>
          </w:tcPr>
          <w:p w14:paraId="2B70908D" w14:textId="77777777" w:rsidR="00A67ED6" w:rsidRPr="003248D4" w:rsidRDefault="00A67ED6" w:rsidP="00A67ED6">
            <w:pPr>
              <w:ind w:firstLine="0"/>
              <w:jc w:val="center"/>
              <w:rPr>
                <w:rFonts w:eastAsia="Calibri" w:cs="Arial"/>
                <w:sz w:val="20"/>
                <w:szCs w:val="20"/>
              </w:rPr>
            </w:pPr>
          </w:p>
        </w:tc>
        <w:tc>
          <w:tcPr>
            <w:tcW w:w="1418" w:type="dxa"/>
            <w:vMerge/>
          </w:tcPr>
          <w:p w14:paraId="18663DA7" w14:textId="77777777" w:rsidR="00A67ED6" w:rsidRPr="003248D4" w:rsidRDefault="00A67ED6" w:rsidP="00A67ED6">
            <w:pPr>
              <w:ind w:firstLine="0"/>
              <w:jc w:val="center"/>
              <w:rPr>
                <w:rFonts w:eastAsia="Calibri" w:cs="Arial"/>
                <w:sz w:val="20"/>
                <w:szCs w:val="20"/>
              </w:rPr>
            </w:pPr>
          </w:p>
        </w:tc>
        <w:tc>
          <w:tcPr>
            <w:tcW w:w="709" w:type="dxa"/>
            <w:shd w:val="clear" w:color="auto" w:fill="D6E3BC"/>
          </w:tcPr>
          <w:p w14:paraId="2557EDA3"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Min.</w:t>
            </w:r>
          </w:p>
        </w:tc>
        <w:tc>
          <w:tcPr>
            <w:tcW w:w="573" w:type="dxa"/>
            <w:shd w:val="clear" w:color="auto" w:fill="D6E3BC"/>
          </w:tcPr>
          <w:p w14:paraId="39444202"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Maks.</w:t>
            </w:r>
          </w:p>
        </w:tc>
        <w:tc>
          <w:tcPr>
            <w:tcW w:w="1695" w:type="dxa"/>
            <w:vMerge/>
          </w:tcPr>
          <w:p w14:paraId="0AA51E9F" w14:textId="77777777" w:rsidR="00A67ED6" w:rsidRPr="003248D4" w:rsidRDefault="00A67ED6" w:rsidP="00A67ED6">
            <w:pPr>
              <w:ind w:firstLine="0"/>
              <w:jc w:val="center"/>
              <w:rPr>
                <w:rFonts w:eastAsia="Calibri" w:cs="Arial"/>
                <w:sz w:val="20"/>
                <w:szCs w:val="20"/>
              </w:rPr>
            </w:pPr>
          </w:p>
        </w:tc>
        <w:tc>
          <w:tcPr>
            <w:tcW w:w="1440" w:type="dxa"/>
            <w:vMerge/>
          </w:tcPr>
          <w:p w14:paraId="7B946FB5" w14:textId="77777777" w:rsidR="00A67ED6" w:rsidRPr="003248D4" w:rsidRDefault="00A67ED6" w:rsidP="00A67ED6">
            <w:pPr>
              <w:ind w:firstLine="0"/>
              <w:jc w:val="center"/>
              <w:rPr>
                <w:rFonts w:eastAsia="Calibri" w:cs="Arial"/>
                <w:sz w:val="20"/>
                <w:szCs w:val="20"/>
              </w:rPr>
            </w:pPr>
          </w:p>
        </w:tc>
        <w:tc>
          <w:tcPr>
            <w:tcW w:w="900" w:type="dxa"/>
            <w:vMerge/>
          </w:tcPr>
          <w:p w14:paraId="088E6A91" w14:textId="77777777" w:rsidR="00A67ED6" w:rsidRPr="003248D4" w:rsidRDefault="00A67ED6" w:rsidP="00A67ED6">
            <w:pPr>
              <w:ind w:firstLine="0"/>
              <w:jc w:val="center"/>
              <w:rPr>
                <w:rFonts w:eastAsia="Calibri" w:cs="Arial"/>
                <w:sz w:val="20"/>
                <w:szCs w:val="20"/>
              </w:rPr>
            </w:pPr>
          </w:p>
        </w:tc>
        <w:tc>
          <w:tcPr>
            <w:tcW w:w="1980" w:type="dxa"/>
            <w:vMerge/>
          </w:tcPr>
          <w:p w14:paraId="5A9B013C" w14:textId="77777777" w:rsidR="00A67ED6" w:rsidRPr="003248D4" w:rsidRDefault="00A67ED6" w:rsidP="00A67ED6">
            <w:pPr>
              <w:ind w:firstLine="0"/>
              <w:jc w:val="center"/>
              <w:rPr>
                <w:rFonts w:eastAsia="Calibri" w:cs="Arial"/>
                <w:sz w:val="20"/>
                <w:szCs w:val="20"/>
              </w:rPr>
            </w:pPr>
          </w:p>
        </w:tc>
      </w:tr>
      <w:tr w:rsidR="00A67ED6" w:rsidRPr="003248D4" w14:paraId="780BDC1C" w14:textId="77777777" w:rsidTr="00A67ED6">
        <w:tc>
          <w:tcPr>
            <w:tcW w:w="675" w:type="dxa"/>
          </w:tcPr>
          <w:p w14:paraId="03973592"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1.</w:t>
            </w:r>
          </w:p>
        </w:tc>
        <w:tc>
          <w:tcPr>
            <w:tcW w:w="1418" w:type="dxa"/>
          </w:tcPr>
          <w:p w14:paraId="5AEED297" w14:textId="77777777" w:rsidR="00A67ED6" w:rsidRPr="003248D4" w:rsidRDefault="00A67ED6" w:rsidP="00A67ED6">
            <w:pPr>
              <w:ind w:firstLine="0"/>
              <w:jc w:val="center"/>
              <w:rPr>
                <w:rFonts w:eastAsia="Calibri" w:cs="Arial"/>
                <w:sz w:val="20"/>
                <w:szCs w:val="20"/>
              </w:rPr>
            </w:pPr>
            <w:r>
              <w:rPr>
                <w:rFonts w:eastAsia="Calibri" w:cs="Arial"/>
                <w:i/>
                <w:iCs/>
                <w:sz w:val="20"/>
                <w:szCs w:val="20"/>
              </w:rPr>
              <w:t>*</w:t>
            </w:r>
            <w:r w:rsidRPr="00822959">
              <w:rPr>
                <w:rFonts w:eastAsia="Calibri" w:cs="Arial"/>
                <w:i/>
                <w:iCs/>
                <w:sz w:val="20"/>
                <w:szCs w:val="20"/>
              </w:rPr>
              <w:t xml:space="preserve">Lycopodium </w:t>
            </w:r>
            <w:r>
              <w:rPr>
                <w:rFonts w:eastAsia="Calibri" w:cs="Arial"/>
                <w:sz w:val="20"/>
                <w:szCs w:val="20"/>
              </w:rPr>
              <w:t xml:space="preserve">spp. </w:t>
            </w:r>
          </w:p>
        </w:tc>
        <w:tc>
          <w:tcPr>
            <w:tcW w:w="1282" w:type="dxa"/>
            <w:gridSpan w:val="2"/>
          </w:tcPr>
          <w:p w14:paraId="1711DFAC"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2-50</w:t>
            </w:r>
          </w:p>
        </w:tc>
        <w:tc>
          <w:tcPr>
            <w:tcW w:w="1695" w:type="dxa"/>
          </w:tcPr>
          <w:p w14:paraId="23BE83C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440" w:type="dxa"/>
          </w:tcPr>
          <w:p w14:paraId="5ED24F45"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900" w:type="dxa"/>
          </w:tcPr>
          <w:p w14:paraId="4537EC13"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980" w:type="dxa"/>
          </w:tcPr>
          <w:p w14:paraId="0D685EDC"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r>
      <w:tr w:rsidR="00A67ED6" w:rsidRPr="003248D4" w14:paraId="5A434F9D" w14:textId="77777777" w:rsidTr="00A67ED6">
        <w:tc>
          <w:tcPr>
            <w:tcW w:w="675" w:type="dxa"/>
          </w:tcPr>
          <w:p w14:paraId="7A08153B" w14:textId="77777777" w:rsidR="00A67ED6" w:rsidRPr="003248D4" w:rsidRDefault="00983B25" w:rsidP="00A67ED6">
            <w:pPr>
              <w:ind w:firstLine="0"/>
              <w:jc w:val="center"/>
              <w:rPr>
                <w:rFonts w:eastAsia="Calibri" w:cs="Arial"/>
                <w:sz w:val="20"/>
                <w:szCs w:val="20"/>
              </w:rPr>
            </w:pPr>
            <w:r>
              <w:rPr>
                <w:rFonts w:eastAsia="Calibri" w:cs="Arial"/>
                <w:sz w:val="20"/>
                <w:szCs w:val="20"/>
              </w:rPr>
              <w:t>2</w:t>
            </w:r>
            <w:r w:rsidR="00A67ED6" w:rsidRPr="003248D4">
              <w:rPr>
                <w:rFonts w:eastAsia="Calibri" w:cs="Arial"/>
                <w:sz w:val="20"/>
                <w:szCs w:val="20"/>
              </w:rPr>
              <w:t>.</w:t>
            </w:r>
          </w:p>
        </w:tc>
        <w:tc>
          <w:tcPr>
            <w:tcW w:w="1418" w:type="dxa"/>
          </w:tcPr>
          <w:p w14:paraId="23236A67"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 xml:space="preserve">Platlapu cinna </w:t>
            </w:r>
            <w:r w:rsidRPr="003248D4">
              <w:rPr>
                <w:rFonts w:eastAsia="Calibri" w:cs="Arial"/>
                <w:i/>
                <w:iCs/>
                <w:sz w:val="20"/>
                <w:szCs w:val="20"/>
              </w:rPr>
              <w:t>Cinna latifolia</w:t>
            </w:r>
          </w:p>
        </w:tc>
        <w:tc>
          <w:tcPr>
            <w:tcW w:w="1282" w:type="dxa"/>
            <w:gridSpan w:val="2"/>
          </w:tcPr>
          <w:p w14:paraId="20B5AF89"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199</w:t>
            </w:r>
            <w:r>
              <w:rPr>
                <w:rFonts w:eastAsia="Calibri" w:cs="Arial"/>
                <w:sz w:val="20"/>
                <w:szCs w:val="20"/>
              </w:rPr>
              <w:t>-500</w:t>
            </w:r>
          </w:p>
        </w:tc>
        <w:tc>
          <w:tcPr>
            <w:tcW w:w="1695" w:type="dxa"/>
          </w:tcPr>
          <w:p w14:paraId="751BE47F"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9,6%</w:t>
            </w:r>
          </w:p>
        </w:tc>
        <w:tc>
          <w:tcPr>
            <w:tcW w:w="1440" w:type="dxa"/>
          </w:tcPr>
          <w:p w14:paraId="4A19D226"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9,4%</w:t>
            </w:r>
          </w:p>
        </w:tc>
        <w:tc>
          <w:tcPr>
            <w:tcW w:w="900" w:type="dxa"/>
          </w:tcPr>
          <w:p w14:paraId="5B9FD8F0" w14:textId="77777777" w:rsidR="00A67ED6" w:rsidRPr="003248D4" w:rsidRDefault="00A67ED6" w:rsidP="00A67ED6">
            <w:pPr>
              <w:ind w:firstLine="0"/>
              <w:jc w:val="center"/>
              <w:rPr>
                <w:rFonts w:eastAsia="Calibri" w:cs="Arial"/>
                <w:sz w:val="20"/>
                <w:szCs w:val="20"/>
              </w:rPr>
            </w:pPr>
          </w:p>
        </w:tc>
        <w:tc>
          <w:tcPr>
            <w:tcW w:w="1980" w:type="dxa"/>
          </w:tcPr>
          <w:p w14:paraId="1E5266ED" w14:textId="77777777" w:rsidR="00A67ED6" w:rsidRPr="003248D4" w:rsidRDefault="00A67ED6" w:rsidP="00A67ED6">
            <w:pPr>
              <w:ind w:firstLine="0"/>
              <w:jc w:val="center"/>
              <w:rPr>
                <w:rFonts w:eastAsia="Calibri" w:cs="Arial"/>
                <w:sz w:val="20"/>
                <w:szCs w:val="20"/>
              </w:rPr>
            </w:pPr>
          </w:p>
        </w:tc>
      </w:tr>
      <w:tr w:rsidR="00A67ED6" w:rsidRPr="003248D4" w14:paraId="32C8D6C9" w14:textId="77777777" w:rsidTr="00A67ED6">
        <w:tc>
          <w:tcPr>
            <w:tcW w:w="675" w:type="dxa"/>
          </w:tcPr>
          <w:p w14:paraId="635218BE" w14:textId="77777777" w:rsidR="00A67ED6" w:rsidRPr="003248D4" w:rsidRDefault="00983B25" w:rsidP="00A67ED6">
            <w:pPr>
              <w:ind w:firstLine="0"/>
              <w:jc w:val="center"/>
              <w:rPr>
                <w:rFonts w:eastAsia="Calibri" w:cs="Arial"/>
                <w:sz w:val="20"/>
                <w:szCs w:val="20"/>
              </w:rPr>
            </w:pPr>
            <w:r>
              <w:rPr>
                <w:rFonts w:eastAsia="Calibri" w:cs="Arial"/>
                <w:sz w:val="20"/>
                <w:szCs w:val="20"/>
              </w:rPr>
              <w:t>3</w:t>
            </w:r>
            <w:r w:rsidR="00A67ED6" w:rsidRPr="003248D4">
              <w:rPr>
                <w:rFonts w:eastAsia="Calibri" w:cs="Arial"/>
                <w:sz w:val="20"/>
                <w:szCs w:val="20"/>
              </w:rPr>
              <w:t>.</w:t>
            </w:r>
          </w:p>
        </w:tc>
        <w:tc>
          <w:tcPr>
            <w:tcW w:w="1418" w:type="dxa"/>
          </w:tcPr>
          <w:p w14:paraId="5F8C21A4"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 xml:space="preserve">Spilvainais ancītis </w:t>
            </w:r>
            <w:r w:rsidRPr="003248D4">
              <w:rPr>
                <w:rFonts w:eastAsia="Calibri" w:cs="Arial"/>
                <w:i/>
                <w:iCs/>
                <w:sz w:val="20"/>
                <w:szCs w:val="20"/>
              </w:rPr>
              <w:t>Agrimonia pilosa</w:t>
            </w:r>
          </w:p>
        </w:tc>
        <w:tc>
          <w:tcPr>
            <w:tcW w:w="1282" w:type="dxa"/>
            <w:gridSpan w:val="2"/>
          </w:tcPr>
          <w:p w14:paraId="1DF36AA5"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1- 50</w:t>
            </w:r>
          </w:p>
        </w:tc>
        <w:tc>
          <w:tcPr>
            <w:tcW w:w="1695" w:type="dxa"/>
          </w:tcPr>
          <w:p w14:paraId="1E4EFC2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440" w:type="dxa"/>
          </w:tcPr>
          <w:p w14:paraId="572C578E"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900" w:type="dxa"/>
          </w:tcPr>
          <w:p w14:paraId="5B27D84C"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980" w:type="dxa"/>
          </w:tcPr>
          <w:p w14:paraId="22A1C32A"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r>
      <w:tr w:rsidR="00A67ED6" w:rsidRPr="003248D4" w14:paraId="3A2060D4" w14:textId="77777777" w:rsidTr="00A67ED6">
        <w:tc>
          <w:tcPr>
            <w:tcW w:w="675" w:type="dxa"/>
          </w:tcPr>
          <w:p w14:paraId="5DE49D28" w14:textId="77777777" w:rsidR="00A67ED6" w:rsidRPr="003248D4" w:rsidRDefault="00983B25" w:rsidP="00A67ED6">
            <w:pPr>
              <w:ind w:firstLine="0"/>
              <w:jc w:val="center"/>
              <w:rPr>
                <w:rFonts w:eastAsia="Calibri" w:cs="Arial"/>
                <w:sz w:val="20"/>
                <w:szCs w:val="20"/>
              </w:rPr>
            </w:pPr>
            <w:r>
              <w:rPr>
                <w:rFonts w:eastAsia="Calibri" w:cs="Arial"/>
                <w:sz w:val="20"/>
                <w:szCs w:val="20"/>
              </w:rPr>
              <w:t>4</w:t>
            </w:r>
            <w:r w:rsidR="00A67ED6" w:rsidRPr="003248D4">
              <w:rPr>
                <w:rFonts w:eastAsia="Calibri" w:cs="Arial"/>
                <w:sz w:val="20"/>
                <w:szCs w:val="20"/>
              </w:rPr>
              <w:t>.</w:t>
            </w:r>
          </w:p>
        </w:tc>
        <w:tc>
          <w:tcPr>
            <w:tcW w:w="1418" w:type="dxa"/>
          </w:tcPr>
          <w:p w14:paraId="266DF3F4"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 xml:space="preserve">Dzeltenā dzegužkurpīte, </w:t>
            </w:r>
            <w:r w:rsidRPr="003248D4">
              <w:rPr>
                <w:rFonts w:eastAsia="Calibri" w:cs="Arial"/>
                <w:i/>
                <w:sz w:val="20"/>
                <w:szCs w:val="20"/>
              </w:rPr>
              <w:t>Cypripedium calceolus</w:t>
            </w:r>
          </w:p>
        </w:tc>
        <w:tc>
          <w:tcPr>
            <w:tcW w:w="1282" w:type="dxa"/>
            <w:gridSpan w:val="2"/>
          </w:tcPr>
          <w:p w14:paraId="6334AB1C" w14:textId="77777777" w:rsidR="00A67ED6" w:rsidRPr="003248D4" w:rsidRDefault="00A67ED6" w:rsidP="00A67ED6">
            <w:pPr>
              <w:ind w:firstLine="0"/>
              <w:jc w:val="center"/>
              <w:rPr>
                <w:rFonts w:eastAsia="Calibri" w:cs="Arial"/>
                <w:sz w:val="20"/>
                <w:szCs w:val="20"/>
              </w:rPr>
            </w:pPr>
            <w:r>
              <w:rPr>
                <w:rFonts w:eastAsia="Calibri" w:cs="Arial"/>
                <w:sz w:val="20"/>
                <w:szCs w:val="20"/>
              </w:rPr>
              <w:t>1-1</w:t>
            </w:r>
          </w:p>
        </w:tc>
        <w:tc>
          <w:tcPr>
            <w:tcW w:w="1695" w:type="dxa"/>
          </w:tcPr>
          <w:p w14:paraId="76953858"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440" w:type="dxa"/>
          </w:tcPr>
          <w:p w14:paraId="559F8CBE"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900" w:type="dxa"/>
          </w:tcPr>
          <w:p w14:paraId="64E729C4"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c>
          <w:tcPr>
            <w:tcW w:w="1980" w:type="dxa"/>
          </w:tcPr>
          <w:p w14:paraId="133A2EC1" w14:textId="77777777" w:rsidR="00A67ED6" w:rsidRPr="003248D4" w:rsidRDefault="00A67ED6" w:rsidP="00A67ED6">
            <w:pPr>
              <w:ind w:firstLine="0"/>
              <w:jc w:val="center"/>
              <w:rPr>
                <w:rFonts w:eastAsia="Calibri" w:cs="Arial"/>
                <w:sz w:val="20"/>
                <w:szCs w:val="20"/>
              </w:rPr>
            </w:pPr>
            <w:r w:rsidRPr="003248D4">
              <w:rPr>
                <w:rFonts w:eastAsia="Calibri" w:cs="Arial"/>
                <w:sz w:val="20"/>
                <w:szCs w:val="20"/>
              </w:rPr>
              <w:t>&lt;1%</w:t>
            </w:r>
          </w:p>
        </w:tc>
      </w:tr>
    </w:tbl>
    <w:p w14:paraId="072F8022" w14:textId="77777777" w:rsidR="00A67ED6" w:rsidRPr="00822959" w:rsidRDefault="00A67ED6" w:rsidP="00A67ED6">
      <w:pPr>
        <w:rPr>
          <w:rFonts w:eastAsia="Calibri" w:cs="Arial"/>
          <w:sz w:val="20"/>
          <w:szCs w:val="20"/>
        </w:rPr>
      </w:pPr>
      <w:r w:rsidRPr="00822959">
        <w:rPr>
          <w:rFonts w:eastAsia="Calibri" w:cs="Arial"/>
          <w:sz w:val="20"/>
          <w:szCs w:val="20"/>
        </w:rPr>
        <w:t>*</w:t>
      </w:r>
      <w:r>
        <w:rPr>
          <w:rFonts w:eastAsia="Calibri" w:cs="Arial"/>
          <w:sz w:val="20"/>
          <w:szCs w:val="20"/>
        </w:rPr>
        <w:t xml:space="preserve"> </w:t>
      </w:r>
      <w:r w:rsidRPr="00822959">
        <w:rPr>
          <w:rFonts w:eastAsia="Calibri" w:cs="Arial"/>
          <w:i/>
          <w:iCs/>
          <w:sz w:val="20"/>
          <w:szCs w:val="20"/>
        </w:rPr>
        <w:t>Lycopodium</w:t>
      </w:r>
      <w:r>
        <w:rPr>
          <w:rFonts w:eastAsia="Calibri" w:cs="Arial"/>
          <w:sz w:val="20"/>
          <w:szCs w:val="20"/>
        </w:rPr>
        <w:t xml:space="preserve"> spp. grupā iekļauts gada staipeknis</w:t>
      </w:r>
      <w:r w:rsidRPr="006D0B28">
        <w:rPr>
          <w:rFonts w:eastAsia="Calibri" w:cs="Arial"/>
          <w:sz w:val="20"/>
          <w:szCs w:val="20"/>
        </w:rPr>
        <w:t xml:space="preserve"> </w:t>
      </w:r>
      <w:r w:rsidRPr="006D0B28">
        <w:rPr>
          <w:rFonts w:eastAsia="Calibri" w:cs="Arial"/>
          <w:i/>
          <w:iCs/>
          <w:sz w:val="20"/>
          <w:szCs w:val="20"/>
        </w:rPr>
        <w:t>Lycopodium annotinum</w:t>
      </w:r>
      <w:r>
        <w:rPr>
          <w:rFonts w:eastAsia="Calibri" w:cs="Arial"/>
          <w:sz w:val="20"/>
          <w:szCs w:val="20"/>
        </w:rPr>
        <w:t xml:space="preserve">, vālīšu staipeknis </w:t>
      </w:r>
      <w:r w:rsidRPr="008B7233">
        <w:rPr>
          <w:rFonts w:eastAsia="Calibri" w:cs="Arial"/>
          <w:i/>
          <w:iCs/>
          <w:sz w:val="20"/>
          <w:szCs w:val="20"/>
        </w:rPr>
        <w:t>L.clavatum</w:t>
      </w:r>
      <w:r>
        <w:rPr>
          <w:rFonts w:eastAsia="Calibri" w:cs="Arial"/>
          <w:sz w:val="20"/>
          <w:szCs w:val="20"/>
        </w:rPr>
        <w:t xml:space="preserve"> un apdzira </w:t>
      </w:r>
      <w:r w:rsidRPr="008B7233">
        <w:rPr>
          <w:rFonts w:eastAsia="Calibri" w:cs="Arial"/>
          <w:i/>
          <w:iCs/>
          <w:sz w:val="20"/>
          <w:szCs w:val="20"/>
        </w:rPr>
        <w:t>Huper</w:t>
      </w:r>
      <w:r>
        <w:rPr>
          <w:rFonts w:eastAsia="Calibri" w:cs="Arial"/>
          <w:i/>
          <w:iCs/>
          <w:sz w:val="20"/>
          <w:szCs w:val="20"/>
        </w:rPr>
        <w:t>z</w:t>
      </w:r>
      <w:r w:rsidRPr="008B7233">
        <w:rPr>
          <w:rFonts w:eastAsia="Calibri" w:cs="Arial"/>
          <w:i/>
          <w:iCs/>
          <w:sz w:val="20"/>
          <w:szCs w:val="20"/>
        </w:rPr>
        <w:t>ia selago</w:t>
      </w:r>
      <w:r>
        <w:rPr>
          <w:rFonts w:eastAsia="Calibri" w:cs="Arial"/>
          <w:sz w:val="20"/>
          <w:szCs w:val="20"/>
        </w:rPr>
        <w:t xml:space="preserve">  atbilstoši Ziņojuma formātam.</w:t>
      </w:r>
    </w:p>
    <w:p w14:paraId="44534708" w14:textId="77777777" w:rsidR="00A67ED6" w:rsidRPr="003248D4" w:rsidRDefault="00A67ED6" w:rsidP="00A67ED6">
      <w:pPr>
        <w:rPr>
          <w:rFonts w:eastAsia="Calibri" w:cs="Arial"/>
          <w:sz w:val="20"/>
          <w:szCs w:val="20"/>
        </w:rPr>
      </w:pPr>
      <w:r w:rsidRPr="003248D4">
        <w:rPr>
          <w:rFonts w:eastAsia="Calibri" w:cs="Arial"/>
          <w:sz w:val="20"/>
          <w:szCs w:val="20"/>
        </w:rPr>
        <w:t xml:space="preserve">x- populācijas maksimālais lielums nav zināms, suga teritorijā varētu būt biežāk sastopama, bet nav atzīmēta. </w:t>
      </w:r>
    </w:p>
    <w:p w14:paraId="49D8DDF7" w14:textId="28BF20B5" w:rsidR="00A67ED6" w:rsidRPr="003248D4" w:rsidRDefault="00A67ED6" w:rsidP="00A67ED6">
      <w:pPr>
        <w:rPr>
          <w:rFonts w:eastAsia="Calibri" w:cs="Arial"/>
          <w:sz w:val="20"/>
          <w:szCs w:val="20"/>
        </w:rPr>
      </w:pPr>
      <w:r w:rsidRPr="003248D4">
        <w:rPr>
          <w:rFonts w:eastAsia="Calibri" w:cs="Arial"/>
          <w:sz w:val="20"/>
          <w:szCs w:val="20"/>
        </w:rPr>
        <w:t xml:space="preserve">Saskaņā ar Ziņojumu </w:t>
      </w:r>
      <w:r w:rsidR="004955B6">
        <w:rPr>
          <w:rFonts w:eastAsia="Calibri" w:cs="Arial"/>
          <w:sz w:val="20"/>
          <w:szCs w:val="20"/>
        </w:rPr>
        <w:t>EK</w:t>
      </w:r>
      <w:r w:rsidRPr="003248D4">
        <w:rPr>
          <w:rFonts w:eastAsia="Calibri" w:cs="Arial"/>
          <w:sz w:val="20"/>
          <w:szCs w:val="20"/>
        </w:rPr>
        <w:t xml:space="preserve"> par sugu stāvokli valstī 2013</w:t>
      </w:r>
      <w:r w:rsidR="004460ED">
        <w:rPr>
          <w:rFonts w:eastAsia="Calibri" w:cs="Arial"/>
          <w:sz w:val="20"/>
          <w:szCs w:val="20"/>
        </w:rPr>
        <w:t>. </w:t>
      </w:r>
      <w:r w:rsidRPr="003248D4">
        <w:rPr>
          <w:rFonts w:eastAsia="Calibri" w:cs="Arial"/>
          <w:sz w:val="20"/>
          <w:szCs w:val="20"/>
        </w:rPr>
        <w:t>-</w:t>
      </w:r>
      <w:r w:rsidR="004460ED">
        <w:rPr>
          <w:rFonts w:eastAsia="Calibri" w:cs="Arial"/>
          <w:sz w:val="20"/>
          <w:szCs w:val="20"/>
        </w:rPr>
        <w:t> 2018. </w:t>
      </w:r>
      <w:r w:rsidRPr="003248D4">
        <w:rPr>
          <w:rFonts w:eastAsia="Calibri" w:cs="Arial"/>
          <w:sz w:val="20"/>
          <w:szCs w:val="20"/>
        </w:rPr>
        <w:t>gadā</w:t>
      </w:r>
      <w:r w:rsidR="00557A86">
        <w:rPr>
          <w:rStyle w:val="FootnoteReference"/>
          <w:rFonts w:eastAsia="Calibri" w:cs="Arial"/>
          <w:sz w:val="20"/>
          <w:szCs w:val="20"/>
        </w:rPr>
        <w:footnoteReference w:id="19"/>
      </w:r>
      <w:r w:rsidR="00557A86">
        <w:rPr>
          <w:rFonts w:eastAsia="Calibri" w:cs="Arial"/>
          <w:color w:val="333333"/>
          <w:sz w:val="20"/>
          <w:szCs w:val="20"/>
          <w:u w:val="single"/>
        </w:rPr>
        <w:t>.</w:t>
      </w:r>
    </w:p>
    <w:p w14:paraId="1FC82154" w14:textId="77777777" w:rsidR="004955B6" w:rsidRDefault="004955B6">
      <w:pPr>
        <w:spacing w:after="160" w:line="259" w:lineRule="auto"/>
        <w:ind w:firstLine="0"/>
        <w:jc w:val="left"/>
        <w:rPr>
          <w:rFonts w:eastAsia="Calibri" w:cs="Arial"/>
        </w:rPr>
      </w:pPr>
      <w:r>
        <w:rPr>
          <w:rFonts w:eastAsia="Calibri" w:cs="Arial"/>
        </w:rPr>
        <w:br w:type="page"/>
      </w:r>
    </w:p>
    <w:p w14:paraId="5BB349C3" w14:textId="77777777" w:rsidR="00A67ED6" w:rsidRPr="003248D4" w:rsidRDefault="00A67ED6" w:rsidP="00A67ED6">
      <w:pPr>
        <w:ind w:firstLine="0"/>
        <w:jc w:val="center"/>
        <w:rPr>
          <w:rFonts w:eastAsia="Calibri" w:cs="Arial"/>
          <w:b/>
          <w:bCs/>
        </w:rPr>
      </w:pPr>
      <w:r w:rsidRPr="003248D4">
        <w:rPr>
          <w:rFonts w:eastAsia="Calibri" w:cs="Arial"/>
          <w:b/>
          <w:bCs/>
        </w:rPr>
        <w:lastRenderedPageBreak/>
        <w:t>4.4.</w:t>
      </w:r>
      <w:r>
        <w:rPr>
          <w:rFonts w:eastAsia="Calibri" w:cs="Arial"/>
          <w:b/>
          <w:bCs/>
        </w:rPr>
        <w:t>2</w:t>
      </w:r>
      <w:r w:rsidR="004460ED">
        <w:rPr>
          <w:rFonts w:eastAsia="Calibri" w:cs="Arial"/>
          <w:b/>
          <w:bCs/>
        </w:rPr>
        <w:t>. </w:t>
      </w:r>
      <w:r w:rsidRPr="003248D4">
        <w:rPr>
          <w:rFonts w:eastAsia="Calibri" w:cs="Arial"/>
          <w:b/>
          <w:bCs/>
        </w:rPr>
        <w:t>tabula. Īpaši aizsargājamās vaskulāro augu sugas teritorijā.</w:t>
      </w:r>
    </w:p>
    <w:tbl>
      <w:tblPr>
        <w:tblW w:w="8977" w:type="dxa"/>
        <w:tblInd w:w="113" w:type="dxa"/>
        <w:tblLayout w:type="fixed"/>
        <w:tblCellMar>
          <w:left w:w="113" w:type="dxa"/>
        </w:tblCellMar>
        <w:tblLook w:val="04A0" w:firstRow="1" w:lastRow="0" w:firstColumn="1" w:lastColumn="0" w:noHBand="0" w:noVBand="1"/>
      </w:tblPr>
      <w:tblGrid>
        <w:gridCol w:w="567"/>
        <w:gridCol w:w="1583"/>
        <w:gridCol w:w="1299"/>
        <w:gridCol w:w="2126"/>
        <w:gridCol w:w="1473"/>
        <w:gridCol w:w="1929"/>
      </w:tblGrid>
      <w:tr w:rsidR="00A67ED6" w:rsidRPr="003248D4" w14:paraId="5DF91CC3" w14:textId="77777777" w:rsidTr="00A67ED6">
        <w:trPr>
          <w:tblHeader/>
        </w:trPr>
        <w:tc>
          <w:tcPr>
            <w:tcW w:w="567" w:type="dxa"/>
            <w:vMerge w:val="restart"/>
            <w:tcBorders>
              <w:top w:val="single" w:sz="4" w:space="0" w:color="00000A"/>
              <w:left w:val="single" w:sz="4" w:space="0" w:color="00000A"/>
              <w:bottom w:val="single" w:sz="4" w:space="0" w:color="00000A"/>
              <w:right w:val="nil"/>
            </w:tcBorders>
            <w:hideMark/>
          </w:tcPr>
          <w:p w14:paraId="0821AB2A" w14:textId="777777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Nr.p.k.</w:t>
            </w:r>
          </w:p>
        </w:tc>
        <w:tc>
          <w:tcPr>
            <w:tcW w:w="1583" w:type="dxa"/>
            <w:vMerge w:val="restart"/>
            <w:tcBorders>
              <w:top w:val="single" w:sz="4" w:space="0" w:color="00000A"/>
              <w:left w:val="single" w:sz="4" w:space="0" w:color="00000A"/>
              <w:bottom w:val="single" w:sz="4" w:space="0" w:color="auto"/>
              <w:right w:val="nil"/>
            </w:tcBorders>
            <w:hideMark/>
          </w:tcPr>
          <w:p w14:paraId="0EB01E43" w14:textId="777777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Sugas nosaukums latviski</w:t>
            </w:r>
          </w:p>
        </w:tc>
        <w:tc>
          <w:tcPr>
            <w:tcW w:w="1299" w:type="dxa"/>
            <w:vMerge w:val="restart"/>
            <w:tcBorders>
              <w:top w:val="single" w:sz="4" w:space="0" w:color="00000A"/>
              <w:left w:val="single" w:sz="4" w:space="0" w:color="00000A"/>
              <w:bottom w:val="single" w:sz="4" w:space="0" w:color="auto"/>
              <w:right w:val="nil"/>
            </w:tcBorders>
            <w:hideMark/>
          </w:tcPr>
          <w:p w14:paraId="1585A611" w14:textId="777777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Sugas nosaukums latīniski</w:t>
            </w:r>
          </w:p>
        </w:tc>
        <w:tc>
          <w:tcPr>
            <w:tcW w:w="3599" w:type="dxa"/>
            <w:gridSpan w:val="2"/>
            <w:tcBorders>
              <w:top w:val="single" w:sz="4" w:space="0" w:color="00000A"/>
              <w:left w:val="single" w:sz="4" w:space="0" w:color="00000A"/>
              <w:bottom w:val="single" w:sz="4" w:space="0" w:color="00000A"/>
              <w:right w:val="nil"/>
            </w:tcBorders>
            <w:hideMark/>
          </w:tcPr>
          <w:p w14:paraId="434096B8" w14:textId="777777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Sugas aizsardzības statuss valstī</w:t>
            </w:r>
          </w:p>
        </w:tc>
        <w:tc>
          <w:tcPr>
            <w:tcW w:w="1929" w:type="dxa"/>
            <w:vMerge w:val="restart"/>
            <w:tcBorders>
              <w:top w:val="single" w:sz="4" w:space="0" w:color="00000A"/>
              <w:left w:val="single" w:sz="4" w:space="0" w:color="00000A"/>
              <w:bottom w:val="single" w:sz="4" w:space="0" w:color="00000A"/>
              <w:right w:val="single" w:sz="4" w:space="0" w:color="00000A"/>
            </w:tcBorders>
            <w:hideMark/>
          </w:tcPr>
          <w:p w14:paraId="1FE2E1B2" w14:textId="23F783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Sugas labvēlīga aizsardzības stāvokļa novērtējums valstī kopumā (atbilstoši ETC datiem, tikai</w:t>
            </w:r>
            <w:r w:rsidR="00756295">
              <w:rPr>
                <w:rFonts w:eastAsia="Calibri" w:cs="Times New Roman"/>
                <w:bCs/>
                <w:sz w:val="20"/>
                <w:szCs w:val="20"/>
                <w:lang w:eastAsia="en-GB"/>
              </w:rPr>
              <w:t xml:space="preserve"> Biotopu direktīvas</w:t>
            </w:r>
            <w:r w:rsidRPr="003248D4">
              <w:rPr>
                <w:rFonts w:eastAsia="Calibri" w:cs="Times New Roman"/>
                <w:bCs/>
                <w:sz w:val="20"/>
                <w:szCs w:val="20"/>
                <w:lang w:eastAsia="en-GB"/>
              </w:rPr>
              <w:t xml:space="preserve"> pielikumos iekļautajām sugām)</w:t>
            </w:r>
          </w:p>
        </w:tc>
      </w:tr>
      <w:tr w:rsidR="00A67ED6" w:rsidRPr="003248D4" w14:paraId="42989B7B" w14:textId="77777777" w:rsidTr="00A67ED6">
        <w:trPr>
          <w:tblHeader/>
        </w:trPr>
        <w:tc>
          <w:tcPr>
            <w:tcW w:w="567" w:type="dxa"/>
            <w:vMerge/>
            <w:tcBorders>
              <w:top w:val="single" w:sz="4" w:space="0" w:color="00000A"/>
              <w:left w:val="single" w:sz="4" w:space="0" w:color="00000A"/>
              <w:bottom w:val="single" w:sz="4" w:space="0" w:color="00000A"/>
              <w:right w:val="nil"/>
            </w:tcBorders>
            <w:vAlign w:val="center"/>
            <w:hideMark/>
          </w:tcPr>
          <w:p w14:paraId="38D16066" w14:textId="77777777" w:rsidR="00A67ED6" w:rsidRPr="003248D4" w:rsidRDefault="00A67ED6" w:rsidP="00A67ED6">
            <w:pPr>
              <w:spacing w:after="0"/>
              <w:ind w:firstLine="0"/>
              <w:jc w:val="center"/>
              <w:rPr>
                <w:rFonts w:eastAsia="Times New Roman" w:cs="Times New Roman"/>
                <w:sz w:val="20"/>
                <w:szCs w:val="20"/>
                <w:lang w:eastAsia="zh-CN"/>
              </w:rPr>
            </w:pPr>
          </w:p>
        </w:tc>
        <w:tc>
          <w:tcPr>
            <w:tcW w:w="1583" w:type="dxa"/>
            <w:vMerge/>
            <w:tcBorders>
              <w:top w:val="single" w:sz="4" w:space="0" w:color="00000A"/>
              <w:left w:val="single" w:sz="4" w:space="0" w:color="00000A"/>
              <w:bottom w:val="single" w:sz="4" w:space="0" w:color="auto"/>
              <w:right w:val="nil"/>
            </w:tcBorders>
            <w:vAlign w:val="center"/>
            <w:hideMark/>
          </w:tcPr>
          <w:p w14:paraId="536BF0AF" w14:textId="77777777" w:rsidR="00A67ED6" w:rsidRPr="003248D4" w:rsidRDefault="00A67ED6" w:rsidP="00A67ED6">
            <w:pPr>
              <w:spacing w:after="0"/>
              <w:ind w:firstLine="0"/>
              <w:jc w:val="center"/>
              <w:rPr>
                <w:rFonts w:eastAsia="Times New Roman" w:cs="Times New Roman"/>
                <w:sz w:val="20"/>
                <w:szCs w:val="20"/>
                <w:lang w:eastAsia="zh-CN"/>
              </w:rPr>
            </w:pPr>
          </w:p>
        </w:tc>
        <w:tc>
          <w:tcPr>
            <w:tcW w:w="1299" w:type="dxa"/>
            <w:vMerge/>
            <w:tcBorders>
              <w:top w:val="single" w:sz="4" w:space="0" w:color="00000A"/>
              <w:left w:val="single" w:sz="4" w:space="0" w:color="00000A"/>
              <w:bottom w:val="single" w:sz="4" w:space="0" w:color="auto"/>
              <w:right w:val="nil"/>
            </w:tcBorders>
            <w:vAlign w:val="center"/>
            <w:hideMark/>
          </w:tcPr>
          <w:p w14:paraId="6EFD5C49" w14:textId="77777777" w:rsidR="00A67ED6" w:rsidRPr="003248D4" w:rsidRDefault="00A67ED6" w:rsidP="00A67ED6">
            <w:pPr>
              <w:spacing w:after="0"/>
              <w:ind w:firstLine="0"/>
              <w:jc w:val="center"/>
              <w:rPr>
                <w:rFonts w:eastAsia="Times New Roman" w:cs="Times New Roman"/>
                <w:sz w:val="20"/>
                <w:szCs w:val="20"/>
                <w:lang w:eastAsia="zh-CN"/>
              </w:rPr>
            </w:pPr>
          </w:p>
        </w:tc>
        <w:tc>
          <w:tcPr>
            <w:tcW w:w="2126" w:type="dxa"/>
            <w:tcBorders>
              <w:top w:val="single" w:sz="4" w:space="0" w:color="00000A"/>
              <w:left w:val="single" w:sz="4" w:space="0" w:color="00000A"/>
              <w:bottom w:val="single" w:sz="4" w:space="0" w:color="00000A"/>
              <w:right w:val="nil"/>
            </w:tcBorders>
            <w:hideMark/>
          </w:tcPr>
          <w:p w14:paraId="08CA603F" w14:textId="5A7AE730"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Īpaši aiz</w:t>
            </w:r>
            <w:r w:rsidR="004460ED">
              <w:rPr>
                <w:rFonts w:eastAsia="Calibri" w:cs="Times New Roman"/>
                <w:bCs/>
                <w:sz w:val="20"/>
                <w:szCs w:val="20"/>
                <w:lang w:eastAsia="en-GB"/>
              </w:rPr>
              <w:t xml:space="preserve">sargājama suga atbilstoši </w:t>
            </w:r>
            <w:r w:rsidR="003151B7" w:rsidRPr="003248D4">
              <w:rPr>
                <w:rFonts w:eastAsia="Calibri" w:cs="Times New Roman"/>
                <w:bCs/>
                <w:sz w:val="20"/>
                <w:szCs w:val="20"/>
                <w:lang w:eastAsia="en-GB"/>
              </w:rPr>
              <w:t>MK</w:t>
            </w:r>
            <w:r w:rsidRPr="003248D4">
              <w:rPr>
                <w:rFonts w:eastAsia="Calibri" w:cs="Times New Roman"/>
                <w:bCs/>
                <w:sz w:val="20"/>
                <w:szCs w:val="20"/>
                <w:lang w:eastAsia="en-GB"/>
              </w:rPr>
              <w:t xml:space="preserve"> noteikumiem Nr.</w:t>
            </w:r>
            <w:r w:rsidR="004460ED">
              <w:rPr>
                <w:rFonts w:eastAsia="Calibri" w:cs="Times New Roman"/>
                <w:bCs/>
                <w:sz w:val="20"/>
                <w:szCs w:val="20"/>
                <w:lang w:eastAsia="en-GB"/>
              </w:rPr>
              <w:t> </w:t>
            </w:r>
            <w:r w:rsidRPr="003248D4">
              <w:rPr>
                <w:rFonts w:eastAsia="Calibri" w:cs="Times New Roman"/>
                <w:bCs/>
                <w:sz w:val="20"/>
                <w:szCs w:val="20"/>
                <w:lang w:eastAsia="en-GB"/>
              </w:rPr>
              <w:t>396</w:t>
            </w:r>
          </w:p>
          <w:p w14:paraId="56DB10F3" w14:textId="05ED53CC" w:rsidR="00A67ED6" w:rsidRPr="003248D4" w:rsidRDefault="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 xml:space="preserve">(ar </w:t>
            </w:r>
            <w:r w:rsidRPr="003248D4">
              <w:rPr>
                <w:rFonts w:eastAsia="Calibri" w:cs="Times New Roman"/>
                <w:bCs/>
                <w:sz w:val="20"/>
                <w:szCs w:val="20"/>
                <w:vertAlign w:val="superscript"/>
                <w:lang w:eastAsia="en-GB"/>
              </w:rPr>
              <w:t>1</w:t>
            </w:r>
            <w:r w:rsidRPr="003248D4">
              <w:rPr>
                <w:rFonts w:eastAsia="Calibri" w:cs="Times New Roman"/>
                <w:bCs/>
                <w:sz w:val="20"/>
                <w:szCs w:val="20"/>
                <w:lang w:eastAsia="en-GB"/>
              </w:rPr>
              <w:t xml:space="preserve"> atzīmēt</w:t>
            </w:r>
            <w:r w:rsidR="004460ED">
              <w:rPr>
                <w:rFonts w:eastAsia="Calibri" w:cs="Times New Roman"/>
                <w:bCs/>
                <w:sz w:val="20"/>
                <w:szCs w:val="20"/>
                <w:lang w:eastAsia="en-GB"/>
              </w:rPr>
              <w:t>as</w:t>
            </w:r>
            <w:r w:rsidRPr="003248D4">
              <w:rPr>
                <w:rFonts w:eastAsia="Calibri" w:cs="Times New Roman"/>
                <w:bCs/>
                <w:sz w:val="20"/>
                <w:szCs w:val="20"/>
                <w:lang w:eastAsia="en-GB"/>
              </w:rPr>
              <w:t xml:space="preserve"> mikroliegum</w:t>
            </w:r>
            <w:r w:rsidR="004460ED">
              <w:rPr>
                <w:rFonts w:eastAsia="Calibri" w:cs="Times New Roman"/>
                <w:bCs/>
                <w:sz w:val="20"/>
                <w:szCs w:val="20"/>
                <w:lang w:eastAsia="en-GB"/>
              </w:rPr>
              <w:t xml:space="preserve">u sugas atbilstoši </w:t>
            </w:r>
            <w:r w:rsidR="003151B7" w:rsidRPr="003248D4">
              <w:rPr>
                <w:rFonts w:eastAsia="Calibri" w:cs="Times New Roman"/>
                <w:bCs/>
                <w:sz w:val="20"/>
                <w:szCs w:val="20"/>
                <w:lang w:eastAsia="en-GB"/>
              </w:rPr>
              <w:t>MK</w:t>
            </w:r>
            <w:r w:rsidRPr="003248D4">
              <w:rPr>
                <w:rFonts w:eastAsia="Calibri" w:cs="Times New Roman"/>
                <w:bCs/>
                <w:sz w:val="20"/>
                <w:szCs w:val="20"/>
                <w:lang w:eastAsia="en-GB"/>
              </w:rPr>
              <w:t xml:space="preserve"> noteikumiem Nr.</w:t>
            </w:r>
            <w:r w:rsidR="004460ED">
              <w:rPr>
                <w:rFonts w:eastAsia="Calibri" w:cs="Times New Roman"/>
                <w:bCs/>
                <w:sz w:val="20"/>
                <w:szCs w:val="20"/>
                <w:lang w:eastAsia="en-GB"/>
              </w:rPr>
              <w:t> </w:t>
            </w:r>
            <w:r w:rsidRPr="003248D4">
              <w:rPr>
                <w:rFonts w:eastAsia="Calibri" w:cs="Times New Roman"/>
                <w:bCs/>
                <w:sz w:val="20"/>
                <w:szCs w:val="20"/>
                <w:lang w:eastAsia="en-GB"/>
              </w:rPr>
              <w:t>940)</w:t>
            </w:r>
          </w:p>
        </w:tc>
        <w:tc>
          <w:tcPr>
            <w:tcW w:w="1473" w:type="dxa"/>
            <w:tcBorders>
              <w:top w:val="single" w:sz="4" w:space="0" w:color="00000A"/>
              <w:left w:val="single" w:sz="4" w:space="0" w:color="00000A"/>
              <w:bottom w:val="single" w:sz="4" w:space="0" w:color="00000A"/>
              <w:right w:val="nil"/>
            </w:tcBorders>
            <w:hideMark/>
          </w:tcPr>
          <w:p w14:paraId="2D261FBB" w14:textId="77777777" w:rsidR="00A67ED6" w:rsidRPr="003248D4" w:rsidRDefault="00A67ED6" w:rsidP="00A67ED6">
            <w:pPr>
              <w:widowControl w:val="0"/>
              <w:spacing w:after="0" w:line="240" w:lineRule="auto"/>
              <w:ind w:firstLine="0"/>
              <w:jc w:val="center"/>
              <w:rPr>
                <w:rFonts w:eastAsia="Times New Roman" w:cs="Times New Roman"/>
                <w:sz w:val="20"/>
                <w:szCs w:val="20"/>
                <w:lang w:eastAsia="zh-CN"/>
              </w:rPr>
            </w:pPr>
            <w:r w:rsidRPr="003248D4">
              <w:rPr>
                <w:rFonts w:eastAsia="Calibri" w:cs="Times New Roman"/>
                <w:bCs/>
                <w:sz w:val="20"/>
                <w:szCs w:val="20"/>
                <w:lang w:eastAsia="en-GB"/>
              </w:rPr>
              <w:t>Biotopu direktīvas pielikumos iekļauta suga (ar * atzīmē prioritārās sugas)</w:t>
            </w:r>
          </w:p>
        </w:tc>
        <w:tc>
          <w:tcPr>
            <w:tcW w:w="1929" w:type="dxa"/>
            <w:vMerge/>
            <w:tcBorders>
              <w:top w:val="single" w:sz="4" w:space="0" w:color="00000A"/>
              <w:left w:val="single" w:sz="4" w:space="0" w:color="00000A"/>
              <w:bottom w:val="single" w:sz="4" w:space="0" w:color="00000A"/>
              <w:right w:val="single" w:sz="4" w:space="0" w:color="00000A"/>
            </w:tcBorders>
            <w:vAlign w:val="center"/>
            <w:hideMark/>
          </w:tcPr>
          <w:p w14:paraId="2A9C2087" w14:textId="77777777" w:rsidR="00A67ED6" w:rsidRPr="003248D4" w:rsidRDefault="00A67ED6" w:rsidP="00A67ED6">
            <w:pPr>
              <w:spacing w:after="0"/>
              <w:ind w:firstLine="0"/>
              <w:jc w:val="center"/>
              <w:rPr>
                <w:rFonts w:eastAsia="Times New Roman" w:cs="Times New Roman"/>
                <w:sz w:val="20"/>
                <w:szCs w:val="20"/>
                <w:lang w:eastAsia="zh-CN"/>
              </w:rPr>
            </w:pPr>
          </w:p>
        </w:tc>
      </w:tr>
      <w:tr w:rsidR="00A67ED6" w:rsidRPr="003248D4" w14:paraId="3AC873C0" w14:textId="77777777" w:rsidTr="00A67ED6">
        <w:tc>
          <w:tcPr>
            <w:tcW w:w="567" w:type="dxa"/>
            <w:tcBorders>
              <w:top w:val="single" w:sz="4" w:space="0" w:color="00000A"/>
              <w:left w:val="single" w:sz="4" w:space="0" w:color="00000A"/>
              <w:bottom w:val="single" w:sz="4" w:space="0" w:color="00000A"/>
              <w:right w:val="single" w:sz="4" w:space="0" w:color="auto"/>
            </w:tcBorders>
            <w:hideMark/>
          </w:tcPr>
          <w:p w14:paraId="73919F9D"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1</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34A53363"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Platlapu cinna</w:t>
            </w:r>
          </w:p>
        </w:tc>
        <w:tc>
          <w:tcPr>
            <w:tcW w:w="1299" w:type="dxa"/>
            <w:tcBorders>
              <w:top w:val="single" w:sz="4" w:space="0" w:color="auto"/>
              <w:left w:val="single" w:sz="4" w:space="0" w:color="auto"/>
              <w:bottom w:val="single" w:sz="4" w:space="0" w:color="auto"/>
              <w:right w:val="single" w:sz="4" w:space="0" w:color="auto"/>
            </w:tcBorders>
          </w:tcPr>
          <w:p w14:paraId="40B11F6D"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Cinna latifolia</w:t>
            </w:r>
          </w:p>
        </w:tc>
        <w:tc>
          <w:tcPr>
            <w:tcW w:w="2126" w:type="dxa"/>
            <w:tcBorders>
              <w:top w:val="single" w:sz="4" w:space="0" w:color="00000A"/>
              <w:left w:val="single" w:sz="4" w:space="0" w:color="auto"/>
              <w:bottom w:val="single" w:sz="4" w:space="0" w:color="00000A"/>
              <w:right w:val="nil"/>
            </w:tcBorders>
          </w:tcPr>
          <w:p w14:paraId="660F76DB"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7A4F9CB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II, IV</w:t>
            </w:r>
          </w:p>
        </w:tc>
        <w:tc>
          <w:tcPr>
            <w:tcW w:w="1929" w:type="dxa"/>
            <w:tcBorders>
              <w:top w:val="single" w:sz="4" w:space="0" w:color="00000A"/>
              <w:left w:val="single" w:sz="4" w:space="0" w:color="00000A"/>
              <w:bottom w:val="single" w:sz="4" w:space="0" w:color="00000A"/>
              <w:right w:val="single" w:sz="4" w:space="0" w:color="00000A"/>
            </w:tcBorders>
            <w:shd w:val="clear" w:color="auto" w:fill="00FF00"/>
          </w:tcPr>
          <w:p w14:paraId="5B3C7E5C" w14:textId="77777777" w:rsidR="00A67ED6" w:rsidRPr="003248D4" w:rsidRDefault="00A67ED6" w:rsidP="00A67ED6">
            <w:pPr>
              <w:ind w:firstLine="0"/>
              <w:jc w:val="center"/>
              <w:rPr>
                <w:rFonts w:eastAsia="Calibri" w:cs="Arial"/>
                <w:b/>
                <w:bCs/>
                <w:color w:val="000000"/>
                <w:highlight w:val="green"/>
              </w:rPr>
            </w:pPr>
            <w:r>
              <w:rPr>
                <w:rFonts w:eastAsia="Calibri" w:cs="Arial"/>
                <w:b/>
                <w:bCs/>
                <w:color w:val="000000"/>
              </w:rPr>
              <w:t>FV</w:t>
            </w:r>
          </w:p>
        </w:tc>
      </w:tr>
      <w:tr w:rsidR="00A67ED6" w:rsidRPr="003248D4" w14:paraId="6DF4CDE0" w14:textId="77777777" w:rsidTr="00A67ED6">
        <w:tc>
          <w:tcPr>
            <w:tcW w:w="567" w:type="dxa"/>
            <w:tcBorders>
              <w:top w:val="single" w:sz="4" w:space="0" w:color="00000A"/>
              <w:left w:val="single" w:sz="4" w:space="0" w:color="00000A"/>
              <w:bottom w:val="single" w:sz="4" w:space="0" w:color="00000A"/>
              <w:right w:val="single" w:sz="4" w:space="0" w:color="auto"/>
            </w:tcBorders>
          </w:tcPr>
          <w:p w14:paraId="370D6EE8"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*2</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1964922D"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Dzeltenā dzegužkurpīte</w:t>
            </w:r>
          </w:p>
        </w:tc>
        <w:tc>
          <w:tcPr>
            <w:tcW w:w="1299" w:type="dxa"/>
            <w:tcBorders>
              <w:top w:val="single" w:sz="4" w:space="0" w:color="auto"/>
              <w:left w:val="single" w:sz="4" w:space="0" w:color="auto"/>
              <w:bottom w:val="single" w:sz="4" w:space="0" w:color="auto"/>
              <w:right w:val="single" w:sz="4" w:space="0" w:color="auto"/>
            </w:tcBorders>
          </w:tcPr>
          <w:p w14:paraId="42487E4C"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Cypripedium calceolus</w:t>
            </w:r>
          </w:p>
        </w:tc>
        <w:tc>
          <w:tcPr>
            <w:tcW w:w="2126" w:type="dxa"/>
            <w:tcBorders>
              <w:top w:val="single" w:sz="4" w:space="0" w:color="00000A"/>
              <w:left w:val="single" w:sz="4" w:space="0" w:color="auto"/>
              <w:bottom w:val="single" w:sz="4" w:space="0" w:color="00000A"/>
              <w:right w:val="nil"/>
            </w:tcBorders>
          </w:tcPr>
          <w:p w14:paraId="7221FB0E"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1CA932F0"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II, V</w:t>
            </w:r>
          </w:p>
        </w:tc>
        <w:tc>
          <w:tcPr>
            <w:tcW w:w="1929" w:type="dxa"/>
            <w:tcBorders>
              <w:top w:val="single" w:sz="4" w:space="0" w:color="00000A"/>
              <w:left w:val="single" w:sz="4" w:space="0" w:color="00000A"/>
              <w:bottom w:val="single" w:sz="4" w:space="0" w:color="00000A"/>
              <w:right w:val="single" w:sz="4" w:space="0" w:color="00000A"/>
            </w:tcBorders>
            <w:shd w:val="clear" w:color="auto" w:fill="FFFF00"/>
          </w:tcPr>
          <w:p w14:paraId="2213D591" w14:textId="77777777" w:rsidR="00A67ED6" w:rsidRPr="003248D4" w:rsidRDefault="00A67ED6" w:rsidP="00A67ED6">
            <w:pPr>
              <w:ind w:firstLine="0"/>
              <w:jc w:val="center"/>
              <w:rPr>
                <w:rFonts w:eastAsia="Calibri" w:cs="Arial"/>
                <w:b/>
                <w:bCs/>
                <w:color w:val="000000"/>
              </w:rPr>
            </w:pPr>
            <w:r w:rsidRPr="003248D4">
              <w:rPr>
                <w:rFonts w:eastAsia="Calibri" w:cs="Arial"/>
                <w:b/>
                <w:bCs/>
                <w:color w:val="000000"/>
              </w:rPr>
              <w:t>U1</w:t>
            </w:r>
          </w:p>
        </w:tc>
      </w:tr>
      <w:tr w:rsidR="00A67ED6" w:rsidRPr="003248D4" w14:paraId="09CE12D3" w14:textId="77777777" w:rsidTr="00A67ED6">
        <w:tc>
          <w:tcPr>
            <w:tcW w:w="567" w:type="dxa"/>
            <w:tcBorders>
              <w:top w:val="single" w:sz="4" w:space="0" w:color="00000A"/>
              <w:left w:val="single" w:sz="4" w:space="0" w:color="00000A"/>
              <w:bottom w:val="single" w:sz="4" w:space="0" w:color="00000A"/>
              <w:right w:val="single" w:sz="4" w:space="0" w:color="auto"/>
            </w:tcBorders>
          </w:tcPr>
          <w:p w14:paraId="638AFF09"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3.</w:t>
            </w:r>
          </w:p>
        </w:tc>
        <w:tc>
          <w:tcPr>
            <w:tcW w:w="1583" w:type="dxa"/>
            <w:tcBorders>
              <w:top w:val="single" w:sz="4" w:space="0" w:color="auto"/>
              <w:left w:val="single" w:sz="4" w:space="0" w:color="auto"/>
              <w:bottom w:val="single" w:sz="4" w:space="0" w:color="auto"/>
              <w:right w:val="single" w:sz="4" w:space="0" w:color="auto"/>
            </w:tcBorders>
          </w:tcPr>
          <w:p w14:paraId="6666F56D"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Gada staipeknis</w:t>
            </w:r>
          </w:p>
        </w:tc>
        <w:tc>
          <w:tcPr>
            <w:tcW w:w="1299" w:type="dxa"/>
            <w:tcBorders>
              <w:top w:val="single" w:sz="4" w:space="0" w:color="auto"/>
              <w:left w:val="single" w:sz="4" w:space="0" w:color="auto"/>
              <w:bottom w:val="single" w:sz="4" w:space="0" w:color="auto"/>
              <w:right w:val="single" w:sz="4" w:space="0" w:color="auto"/>
            </w:tcBorders>
          </w:tcPr>
          <w:p w14:paraId="16E24BCA"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Lycopodium annotinum</w:t>
            </w:r>
          </w:p>
        </w:tc>
        <w:tc>
          <w:tcPr>
            <w:tcW w:w="2126" w:type="dxa"/>
            <w:tcBorders>
              <w:top w:val="single" w:sz="4" w:space="0" w:color="00000A"/>
              <w:left w:val="single" w:sz="4" w:space="0" w:color="auto"/>
              <w:bottom w:val="single" w:sz="4" w:space="0" w:color="00000A"/>
              <w:right w:val="nil"/>
            </w:tcBorders>
          </w:tcPr>
          <w:p w14:paraId="02823B29"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59243EE7"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V</w:t>
            </w:r>
          </w:p>
        </w:tc>
        <w:tc>
          <w:tcPr>
            <w:tcW w:w="1929" w:type="dxa"/>
            <w:tcBorders>
              <w:top w:val="single" w:sz="4" w:space="0" w:color="00000A"/>
              <w:left w:val="single" w:sz="4" w:space="0" w:color="00000A"/>
              <w:bottom w:val="single" w:sz="4" w:space="0" w:color="00000A"/>
              <w:right w:val="single" w:sz="4" w:space="0" w:color="00000A"/>
            </w:tcBorders>
            <w:shd w:val="clear" w:color="auto" w:fill="FFFF00"/>
          </w:tcPr>
          <w:p w14:paraId="5E8E07CC" w14:textId="77777777" w:rsidR="00A67ED6" w:rsidRPr="003248D4" w:rsidRDefault="00A67ED6" w:rsidP="00A67ED6">
            <w:pPr>
              <w:ind w:firstLine="0"/>
              <w:jc w:val="center"/>
              <w:rPr>
                <w:rFonts w:eastAsia="Calibri" w:cs="Arial"/>
              </w:rPr>
            </w:pPr>
            <w:r>
              <w:rPr>
                <w:rFonts w:eastAsia="Calibri" w:cs="Arial"/>
                <w:b/>
                <w:bCs/>
                <w:color w:val="000000"/>
              </w:rPr>
              <w:t>U1</w:t>
            </w:r>
          </w:p>
        </w:tc>
      </w:tr>
      <w:tr w:rsidR="00A67ED6" w:rsidRPr="003248D4" w14:paraId="2E51B3CF" w14:textId="77777777" w:rsidTr="00A67ED6">
        <w:tc>
          <w:tcPr>
            <w:tcW w:w="567" w:type="dxa"/>
            <w:tcBorders>
              <w:top w:val="single" w:sz="4" w:space="0" w:color="00000A"/>
              <w:left w:val="single" w:sz="4" w:space="0" w:color="00000A"/>
              <w:bottom w:val="single" w:sz="4" w:space="0" w:color="00000A"/>
              <w:right w:val="single" w:sz="4" w:space="0" w:color="auto"/>
            </w:tcBorders>
          </w:tcPr>
          <w:p w14:paraId="41B4E9D7"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4.</w:t>
            </w:r>
          </w:p>
        </w:tc>
        <w:tc>
          <w:tcPr>
            <w:tcW w:w="1583" w:type="dxa"/>
            <w:tcBorders>
              <w:top w:val="single" w:sz="4" w:space="0" w:color="auto"/>
              <w:left w:val="single" w:sz="4" w:space="0" w:color="auto"/>
              <w:bottom w:val="single" w:sz="4" w:space="0" w:color="auto"/>
              <w:right w:val="single" w:sz="4" w:space="0" w:color="auto"/>
            </w:tcBorders>
          </w:tcPr>
          <w:p w14:paraId="547BB7FE" w14:textId="77777777" w:rsidR="00A67ED6" w:rsidRPr="003248D4" w:rsidRDefault="00A67ED6" w:rsidP="00A67ED6">
            <w:pPr>
              <w:ind w:firstLine="0"/>
              <w:jc w:val="center"/>
              <w:rPr>
                <w:rFonts w:eastAsia="Calibri" w:cs="Times New Roman"/>
                <w:sz w:val="20"/>
                <w:szCs w:val="20"/>
              </w:rPr>
            </w:pPr>
            <w:r>
              <w:rPr>
                <w:rFonts w:eastAsia="Calibri" w:cs="Times New Roman"/>
                <w:sz w:val="20"/>
                <w:szCs w:val="20"/>
              </w:rPr>
              <w:t>Vālīšu staipeknis</w:t>
            </w:r>
          </w:p>
        </w:tc>
        <w:tc>
          <w:tcPr>
            <w:tcW w:w="1299" w:type="dxa"/>
            <w:tcBorders>
              <w:top w:val="single" w:sz="4" w:space="0" w:color="auto"/>
              <w:left w:val="single" w:sz="4" w:space="0" w:color="auto"/>
              <w:bottom w:val="single" w:sz="4" w:space="0" w:color="auto"/>
              <w:right w:val="single" w:sz="4" w:space="0" w:color="auto"/>
            </w:tcBorders>
          </w:tcPr>
          <w:p w14:paraId="294E71C7" w14:textId="77777777" w:rsidR="00A67ED6" w:rsidRPr="003248D4" w:rsidRDefault="00A67ED6" w:rsidP="00A67ED6">
            <w:pPr>
              <w:ind w:firstLine="0"/>
              <w:jc w:val="center"/>
              <w:rPr>
                <w:rFonts w:eastAsia="Calibri" w:cs="Times New Roman"/>
                <w:i/>
                <w:sz w:val="20"/>
                <w:szCs w:val="20"/>
              </w:rPr>
            </w:pPr>
            <w:r>
              <w:rPr>
                <w:rFonts w:eastAsia="Calibri" w:cs="Times New Roman"/>
                <w:i/>
                <w:sz w:val="20"/>
                <w:szCs w:val="20"/>
              </w:rPr>
              <w:t>Lycopodium clavatum</w:t>
            </w:r>
          </w:p>
        </w:tc>
        <w:tc>
          <w:tcPr>
            <w:tcW w:w="2126" w:type="dxa"/>
            <w:tcBorders>
              <w:top w:val="single" w:sz="4" w:space="0" w:color="00000A"/>
              <w:left w:val="single" w:sz="4" w:space="0" w:color="auto"/>
              <w:bottom w:val="single" w:sz="4" w:space="0" w:color="00000A"/>
              <w:right w:val="nil"/>
            </w:tcBorders>
          </w:tcPr>
          <w:p w14:paraId="416FA55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7327412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V</w:t>
            </w:r>
          </w:p>
        </w:tc>
        <w:tc>
          <w:tcPr>
            <w:tcW w:w="1929" w:type="dxa"/>
            <w:tcBorders>
              <w:top w:val="single" w:sz="4" w:space="0" w:color="00000A"/>
              <w:left w:val="single" w:sz="4" w:space="0" w:color="00000A"/>
              <w:bottom w:val="single" w:sz="4" w:space="0" w:color="00000A"/>
              <w:right w:val="single" w:sz="4" w:space="0" w:color="00000A"/>
            </w:tcBorders>
            <w:shd w:val="clear" w:color="auto" w:fill="FFFF00"/>
          </w:tcPr>
          <w:p w14:paraId="43FBCF6F" w14:textId="77777777" w:rsidR="00A67ED6" w:rsidRPr="003248D4" w:rsidRDefault="00A67ED6" w:rsidP="00A67ED6">
            <w:pPr>
              <w:ind w:firstLine="0"/>
              <w:jc w:val="center"/>
              <w:rPr>
                <w:rFonts w:eastAsia="Calibri" w:cs="Arial"/>
                <w:b/>
                <w:bCs/>
                <w:color w:val="000000"/>
                <w:highlight w:val="green"/>
              </w:rPr>
            </w:pPr>
            <w:r w:rsidRPr="008B3476">
              <w:rPr>
                <w:rFonts w:eastAsia="Calibri" w:cs="Arial"/>
                <w:b/>
                <w:bCs/>
                <w:color w:val="000000"/>
                <w:highlight w:val="yellow"/>
              </w:rPr>
              <w:t>U1</w:t>
            </w:r>
          </w:p>
        </w:tc>
      </w:tr>
      <w:tr w:rsidR="00A67ED6" w:rsidRPr="003248D4" w14:paraId="587D6328" w14:textId="77777777" w:rsidTr="00A67ED6">
        <w:tc>
          <w:tcPr>
            <w:tcW w:w="567" w:type="dxa"/>
            <w:tcBorders>
              <w:top w:val="single" w:sz="4" w:space="0" w:color="00000A"/>
              <w:left w:val="single" w:sz="4" w:space="0" w:color="00000A"/>
              <w:bottom w:val="single" w:sz="4" w:space="0" w:color="00000A"/>
              <w:right w:val="single" w:sz="4" w:space="0" w:color="auto"/>
            </w:tcBorders>
          </w:tcPr>
          <w:p w14:paraId="0F6BE7E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5.</w:t>
            </w:r>
          </w:p>
        </w:tc>
        <w:tc>
          <w:tcPr>
            <w:tcW w:w="1583" w:type="dxa"/>
            <w:tcBorders>
              <w:top w:val="single" w:sz="4" w:space="0" w:color="auto"/>
              <w:left w:val="single" w:sz="4" w:space="0" w:color="auto"/>
              <w:bottom w:val="single" w:sz="4" w:space="0" w:color="auto"/>
              <w:right w:val="single" w:sz="4" w:space="0" w:color="auto"/>
            </w:tcBorders>
          </w:tcPr>
          <w:p w14:paraId="39ACBC12"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 xml:space="preserve">Apdzira </w:t>
            </w:r>
          </w:p>
        </w:tc>
        <w:tc>
          <w:tcPr>
            <w:tcW w:w="1299" w:type="dxa"/>
            <w:tcBorders>
              <w:top w:val="single" w:sz="4" w:space="0" w:color="auto"/>
              <w:left w:val="single" w:sz="4" w:space="0" w:color="auto"/>
              <w:bottom w:val="single" w:sz="4" w:space="0" w:color="auto"/>
              <w:right w:val="single" w:sz="4" w:space="0" w:color="auto"/>
            </w:tcBorders>
          </w:tcPr>
          <w:p w14:paraId="32B7E3FE"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Huperzia selago</w:t>
            </w:r>
          </w:p>
        </w:tc>
        <w:tc>
          <w:tcPr>
            <w:tcW w:w="2126" w:type="dxa"/>
            <w:tcBorders>
              <w:top w:val="single" w:sz="4" w:space="0" w:color="00000A"/>
              <w:left w:val="single" w:sz="4" w:space="0" w:color="auto"/>
              <w:bottom w:val="single" w:sz="4" w:space="0" w:color="00000A"/>
              <w:right w:val="nil"/>
            </w:tcBorders>
          </w:tcPr>
          <w:p w14:paraId="53B25EDD"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7CEE2B1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V</w:t>
            </w:r>
          </w:p>
        </w:tc>
        <w:tc>
          <w:tcPr>
            <w:tcW w:w="1929" w:type="dxa"/>
            <w:tcBorders>
              <w:top w:val="single" w:sz="4" w:space="0" w:color="00000A"/>
              <w:left w:val="single" w:sz="4" w:space="0" w:color="00000A"/>
              <w:bottom w:val="single" w:sz="4" w:space="0" w:color="00000A"/>
              <w:right w:val="single" w:sz="4" w:space="0" w:color="00000A"/>
            </w:tcBorders>
            <w:shd w:val="clear" w:color="auto" w:fill="FFFF00"/>
          </w:tcPr>
          <w:p w14:paraId="57F7CCEC" w14:textId="77777777" w:rsidR="00A67ED6" w:rsidRPr="008B3476" w:rsidRDefault="00A67ED6" w:rsidP="00A67ED6">
            <w:pPr>
              <w:ind w:firstLine="0"/>
              <w:jc w:val="center"/>
              <w:rPr>
                <w:rFonts w:eastAsia="Calibri" w:cs="Arial"/>
                <w:b/>
                <w:bCs/>
                <w:color w:val="000000"/>
                <w:highlight w:val="yellow"/>
              </w:rPr>
            </w:pPr>
            <w:r>
              <w:rPr>
                <w:rFonts w:eastAsia="Calibri" w:cs="Arial"/>
                <w:b/>
                <w:bCs/>
                <w:color w:val="000000"/>
                <w:highlight w:val="yellow"/>
              </w:rPr>
              <w:t>U1</w:t>
            </w:r>
          </w:p>
        </w:tc>
      </w:tr>
      <w:tr w:rsidR="00A67ED6" w:rsidRPr="003248D4" w14:paraId="08854F5D" w14:textId="77777777" w:rsidTr="00A67ED6">
        <w:tc>
          <w:tcPr>
            <w:tcW w:w="567" w:type="dxa"/>
            <w:tcBorders>
              <w:top w:val="single" w:sz="4" w:space="0" w:color="00000A"/>
              <w:left w:val="single" w:sz="4" w:space="0" w:color="00000A"/>
              <w:bottom w:val="single" w:sz="4" w:space="0" w:color="00000A"/>
              <w:right w:val="single" w:sz="4" w:space="0" w:color="auto"/>
            </w:tcBorders>
          </w:tcPr>
          <w:p w14:paraId="5D51E52C"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6.</w:t>
            </w:r>
          </w:p>
        </w:tc>
        <w:tc>
          <w:tcPr>
            <w:tcW w:w="1583" w:type="dxa"/>
            <w:tcBorders>
              <w:top w:val="single" w:sz="4" w:space="0" w:color="auto"/>
              <w:left w:val="single" w:sz="4" w:space="0" w:color="auto"/>
              <w:bottom w:val="single" w:sz="4" w:space="0" w:color="auto"/>
              <w:right w:val="single" w:sz="4" w:space="0" w:color="auto"/>
            </w:tcBorders>
          </w:tcPr>
          <w:p w14:paraId="29D1BB8D"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Spilvainais ancītis</w:t>
            </w:r>
          </w:p>
        </w:tc>
        <w:tc>
          <w:tcPr>
            <w:tcW w:w="1299" w:type="dxa"/>
            <w:tcBorders>
              <w:top w:val="single" w:sz="4" w:space="0" w:color="auto"/>
              <w:left w:val="single" w:sz="4" w:space="0" w:color="auto"/>
              <w:bottom w:val="single" w:sz="4" w:space="0" w:color="auto"/>
              <w:right w:val="single" w:sz="4" w:space="0" w:color="auto"/>
            </w:tcBorders>
          </w:tcPr>
          <w:p w14:paraId="6E14DFA5"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Agrimonia pilosa</w:t>
            </w:r>
          </w:p>
        </w:tc>
        <w:tc>
          <w:tcPr>
            <w:tcW w:w="2126" w:type="dxa"/>
            <w:tcBorders>
              <w:top w:val="single" w:sz="4" w:space="0" w:color="00000A"/>
              <w:left w:val="single" w:sz="4" w:space="0" w:color="auto"/>
              <w:bottom w:val="single" w:sz="4" w:space="0" w:color="00000A"/>
              <w:right w:val="nil"/>
            </w:tcBorders>
          </w:tcPr>
          <w:p w14:paraId="31D4AB7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w:t>
            </w:r>
          </w:p>
        </w:tc>
        <w:tc>
          <w:tcPr>
            <w:tcW w:w="1473" w:type="dxa"/>
            <w:tcBorders>
              <w:top w:val="single" w:sz="4" w:space="0" w:color="00000A"/>
              <w:left w:val="single" w:sz="4" w:space="0" w:color="00000A"/>
              <w:bottom w:val="single" w:sz="4" w:space="0" w:color="00000A"/>
              <w:right w:val="nil"/>
            </w:tcBorders>
          </w:tcPr>
          <w:p w14:paraId="46C2A4B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II, IV</w:t>
            </w:r>
          </w:p>
        </w:tc>
        <w:tc>
          <w:tcPr>
            <w:tcW w:w="1929" w:type="dxa"/>
            <w:tcBorders>
              <w:top w:val="single" w:sz="4" w:space="0" w:color="00000A"/>
              <w:left w:val="single" w:sz="4" w:space="0" w:color="00000A"/>
              <w:bottom w:val="single" w:sz="4" w:space="0" w:color="00000A"/>
              <w:right w:val="single" w:sz="4" w:space="0" w:color="00000A"/>
            </w:tcBorders>
            <w:shd w:val="clear" w:color="auto" w:fill="00FF00"/>
          </w:tcPr>
          <w:p w14:paraId="3435A19A" w14:textId="77777777" w:rsidR="00A67ED6" w:rsidRPr="003248D4" w:rsidRDefault="00A67ED6" w:rsidP="00A67ED6">
            <w:pPr>
              <w:ind w:firstLine="0"/>
              <w:jc w:val="center"/>
              <w:rPr>
                <w:rFonts w:eastAsia="Calibri" w:cs="Arial"/>
                <w:b/>
                <w:bCs/>
                <w:color w:val="000000"/>
                <w:highlight w:val="green"/>
              </w:rPr>
            </w:pPr>
            <w:r w:rsidRPr="003248D4">
              <w:rPr>
                <w:rFonts w:eastAsia="Calibri" w:cs="Arial"/>
                <w:b/>
                <w:bCs/>
                <w:color w:val="000000"/>
                <w:highlight w:val="green"/>
              </w:rPr>
              <w:t>FV</w:t>
            </w:r>
          </w:p>
        </w:tc>
      </w:tr>
      <w:tr w:rsidR="00A67ED6" w:rsidRPr="003248D4" w14:paraId="76204E7F" w14:textId="77777777" w:rsidTr="00A67ED6">
        <w:tc>
          <w:tcPr>
            <w:tcW w:w="567" w:type="dxa"/>
            <w:tcBorders>
              <w:top w:val="single" w:sz="4" w:space="0" w:color="00000A"/>
              <w:left w:val="single" w:sz="4" w:space="0" w:color="00000A"/>
              <w:bottom w:val="single" w:sz="4" w:space="0" w:color="00000A"/>
              <w:right w:val="single" w:sz="4" w:space="0" w:color="auto"/>
            </w:tcBorders>
          </w:tcPr>
          <w:p w14:paraId="7D42620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7</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76B765B4"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Akotainais grīslis</w:t>
            </w:r>
          </w:p>
        </w:tc>
        <w:tc>
          <w:tcPr>
            <w:tcW w:w="1299" w:type="dxa"/>
            <w:tcBorders>
              <w:top w:val="single" w:sz="4" w:space="0" w:color="auto"/>
              <w:left w:val="single" w:sz="4" w:space="0" w:color="auto"/>
              <w:bottom w:val="single" w:sz="4" w:space="0" w:color="auto"/>
              <w:right w:val="single" w:sz="4" w:space="0" w:color="auto"/>
            </w:tcBorders>
          </w:tcPr>
          <w:p w14:paraId="74C5AF63"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Carex atherodes</w:t>
            </w:r>
          </w:p>
        </w:tc>
        <w:tc>
          <w:tcPr>
            <w:tcW w:w="2126" w:type="dxa"/>
            <w:tcBorders>
              <w:top w:val="single" w:sz="4" w:space="0" w:color="00000A"/>
              <w:left w:val="single" w:sz="4" w:space="0" w:color="auto"/>
              <w:bottom w:val="single" w:sz="4" w:space="0" w:color="00000A"/>
              <w:right w:val="nil"/>
            </w:tcBorders>
          </w:tcPr>
          <w:p w14:paraId="5EE652B0"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44FF0F2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07F5A750" w14:textId="77777777" w:rsidR="00A67ED6" w:rsidRPr="003248D4" w:rsidRDefault="00A67ED6" w:rsidP="00A67ED6">
            <w:pPr>
              <w:ind w:firstLine="0"/>
              <w:jc w:val="center"/>
              <w:rPr>
                <w:rFonts w:eastAsia="Calibri" w:cs="Arial"/>
                <w:b/>
                <w:bCs/>
                <w:color w:val="000000"/>
              </w:rPr>
            </w:pPr>
          </w:p>
        </w:tc>
      </w:tr>
      <w:tr w:rsidR="00A67ED6" w:rsidRPr="003248D4" w14:paraId="1FA0B98B" w14:textId="77777777" w:rsidTr="00A67ED6">
        <w:tc>
          <w:tcPr>
            <w:tcW w:w="567" w:type="dxa"/>
            <w:tcBorders>
              <w:top w:val="single" w:sz="4" w:space="0" w:color="00000A"/>
              <w:left w:val="single" w:sz="4" w:space="0" w:color="00000A"/>
              <w:bottom w:val="single" w:sz="4" w:space="0" w:color="00000A"/>
              <w:right w:val="single" w:sz="4" w:space="0" w:color="auto"/>
            </w:tcBorders>
          </w:tcPr>
          <w:p w14:paraId="5070654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8</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02EB5541"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Divsēklu grīslis</w:t>
            </w:r>
          </w:p>
        </w:tc>
        <w:tc>
          <w:tcPr>
            <w:tcW w:w="1299" w:type="dxa"/>
            <w:tcBorders>
              <w:top w:val="single" w:sz="4" w:space="0" w:color="auto"/>
              <w:left w:val="single" w:sz="4" w:space="0" w:color="auto"/>
              <w:bottom w:val="single" w:sz="4" w:space="0" w:color="auto"/>
              <w:right w:val="single" w:sz="4" w:space="0" w:color="auto"/>
            </w:tcBorders>
          </w:tcPr>
          <w:p w14:paraId="19325204"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Carex disperma</w:t>
            </w:r>
          </w:p>
        </w:tc>
        <w:tc>
          <w:tcPr>
            <w:tcW w:w="2126" w:type="dxa"/>
            <w:tcBorders>
              <w:top w:val="single" w:sz="4" w:space="0" w:color="00000A"/>
              <w:left w:val="single" w:sz="4" w:space="0" w:color="auto"/>
              <w:bottom w:val="single" w:sz="4" w:space="0" w:color="00000A"/>
              <w:right w:val="nil"/>
            </w:tcBorders>
          </w:tcPr>
          <w:p w14:paraId="3A812E29"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08D4A90C"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6165F624" w14:textId="77777777" w:rsidR="00A67ED6" w:rsidRPr="003248D4" w:rsidRDefault="00A67ED6" w:rsidP="00A67ED6">
            <w:pPr>
              <w:ind w:firstLine="0"/>
              <w:jc w:val="center"/>
              <w:rPr>
                <w:rFonts w:eastAsia="Calibri" w:cs="Arial"/>
                <w:b/>
                <w:bCs/>
                <w:color w:val="000000"/>
              </w:rPr>
            </w:pPr>
          </w:p>
        </w:tc>
      </w:tr>
      <w:tr w:rsidR="00A67ED6" w:rsidRPr="003248D4" w14:paraId="265AC1E2" w14:textId="77777777" w:rsidTr="00A67ED6">
        <w:tc>
          <w:tcPr>
            <w:tcW w:w="567" w:type="dxa"/>
            <w:tcBorders>
              <w:top w:val="single" w:sz="4" w:space="0" w:color="00000A"/>
              <w:left w:val="single" w:sz="4" w:space="0" w:color="00000A"/>
              <w:bottom w:val="single" w:sz="4" w:space="0" w:color="00000A"/>
              <w:right w:val="single" w:sz="4" w:space="0" w:color="auto"/>
            </w:tcBorders>
          </w:tcPr>
          <w:p w14:paraId="73FAC3A3"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9</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7630429E"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Lietuvas ūdenszāle</w:t>
            </w:r>
          </w:p>
        </w:tc>
        <w:tc>
          <w:tcPr>
            <w:tcW w:w="1299" w:type="dxa"/>
            <w:tcBorders>
              <w:top w:val="single" w:sz="4" w:space="0" w:color="auto"/>
              <w:left w:val="single" w:sz="4" w:space="0" w:color="auto"/>
              <w:bottom w:val="single" w:sz="4" w:space="0" w:color="auto"/>
              <w:right w:val="single" w:sz="4" w:space="0" w:color="auto"/>
            </w:tcBorders>
          </w:tcPr>
          <w:p w14:paraId="347891B9"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Glyceria lithuanica</w:t>
            </w:r>
          </w:p>
        </w:tc>
        <w:tc>
          <w:tcPr>
            <w:tcW w:w="2126" w:type="dxa"/>
            <w:tcBorders>
              <w:top w:val="single" w:sz="4" w:space="0" w:color="00000A"/>
              <w:left w:val="single" w:sz="4" w:space="0" w:color="auto"/>
              <w:bottom w:val="single" w:sz="4" w:space="0" w:color="00000A"/>
              <w:right w:val="nil"/>
            </w:tcBorders>
          </w:tcPr>
          <w:p w14:paraId="107B367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61E4EE9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26A1C04B" w14:textId="77777777" w:rsidR="00A67ED6" w:rsidRPr="003248D4" w:rsidRDefault="00A67ED6" w:rsidP="00A67ED6">
            <w:pPr>
              <w:ind w:firstLine="0"/>
              <w:jc w:val="center"/>
              <w:rPr>
                <w:rFonts w:eastAsia="Calibri" w:cs="Arial"/>
                <w:b/>
                <w:bCs/>
                <w:color w:val="000000"/>
              </w:rPr>
            </w:pPr>
          </w:p>
        </w:tc>
      </w:tr>
      <w:tr w:rsidR="00A67ED6" w:rsidRPr="003248D4" w14:paraId="192FAF7D" w14:textId="77777777" w:rsidTr="00A67ED6">
        <w:tc>
          <w:tcPr>
            <w:tcW w:w="567" w:type="dxa"/>
            <w:tcBorders>
              <w:top w:val="single" w:sz="4" w:space="0" w:color="00000A"/>
              <w:left w:val="single" w:sz="4" w:space="0" w:color="00000A"/>
              <w:bottom w:val="single" w:sz="4" w:space="0" w:color="00000A"/>
              <w:right w:val="single" w:sz="4" w:space="0" w:color="auto"/>
            </w:tcBorders>
          </w:tcPr>
          <w:p w14:paraId="02CCBD44"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10</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03859C18"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Skrajziedu skarene</w:t>
            </w:r>
          </w:p>
        </w:tc>
        <w:tc>
          <w:tcPr>
            <w:tcW w:w="1299" w:type="dxa"/>
            <w:tcBorders>
              <w:top w:val="single" w:sz="4" w:space="0" w:color="auto"/>
              <w:left w:val="single" w:sz="4" w:space="0" w:color="auto"/>
              <w:bottom w:val="single" w:sz="4" w:space="0" w:color="auto"/>
              <w:right w:val="single" w:sz="4" w:space="0" w:color="auto"/>
            </w:tcBorders>
          </w:tcPr>
          <w:p w14:paraId="37C1F5A6"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Poa remota</w:t>
            </w:r>
          </w:p>
        </w:tc>
        <w:tc>
          <w:tcPr>
            <w:tcW w:w="2126" w:type="dxa"/>
            <w:tcBorders>
              <w:top w:val="single" w:sz="4" w:space="0" w:color="00000A"/>
              <w:left w:val="single" w:sz="4" w:space="0" w:color="auto"/>
              <w:bottom w:val="single" w:sz="4" w:space="0" w:color="00000A"/>
              <w:right w:val="nil"/>
            </w:tcBorders>
          </w:tcPr>
          <w:p w14:paraId="26F9C33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56C36222"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209898EE" w14:textId="77777777" w:rsidR="00A67ED6" w:rsidRPr="003248D4" w:rsidRDefault="00A67ED6" w:rsidP="00A67ED6">
            <w:pPr>
              <w:ind w:firstLine="0"/>
              <w:jc w:val="center"/>
              <w:rPr>
                <w:rFonts w:eastAsia="Calibri" w:cs="Arial"/>
                <w:b/>
                <w:bCs/>
                <w:color w:val="000000"/>
              </w:rPr>
            </w:pPr>
          </w:p>
        </w:tc>
      </w:tr>
      <w:tr w:rsidR="00A67ED6" w:rsidRPr="003248D4" w14:paraId="7DFDE0DE" w14:textId="77777777" w:rsidTr="00A67ED6">
        <w:tc>
          <w:tcPr>
            <w:tcW w:w="567" w:type="dxa"/>
            <w:tcBorders>
              <w:top w:val="single" w:sz="4" w:space="0" w:color="00000A"/>
              <w:left w:val="single" w:sz="4" w:space="0" w:color="00000A"/>
              <w:bottom w:val="single" w:sz="4" w:space="0" w:color="00000A"/>
              <w:right w:val="single" w:sz="4" w:space="0" w:color="auto"/>
            </w:tcBorders>
          </w:tcPr>
          <w:p w14:paraId="556C1DC2"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11</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2FBE8307"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Atvašu saulrietenis</w:t>
            </w:r>
          </w:p>
        </w:tc>
        <w:tc>
          <w:tcPr>
            <w:tcW w:w="1299" w:type="dxa"/>
            <w:tcBorders>
              <w:top w:val="single" w:sz="4" w:space="0" w:color="auto"/>
              <w:left w:val="single" w:sz="4" w:space="0" w:color="auto"/>
              <w:bottom w:val="single" w:sz="4" w:space="0" w:color="auto"/>
              <w:right w:val="single" w:sz="4" w:space="0" w:color="auto"/>
            </w:tcBorders>
          </w:tcPr>
          <w:p w14:paraId="3AB57E6E"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Jovibarba globifera</w:t>
            </w:r>
          </w:p>
        </w:tc>
        <w:tc>
          <w:tcPr>
            <w:tcW w:w="2126" w:type="dxa"/>
            <w:tcBorders>
              <w:top w:val="single" w:sz="4" w:space="0" w:color="00000A"/>
              <w:left w:val="single" w:sz="4" w:space="0" w:color="auto"/>
              <w:bottom w:val="single" w:sz="4" w:space="0" w:color="00000A"/>
              <w:right w:val="nil"/>
            </w:tcBorders>
          </w:tcPr>
          <w:p w14:paraId="5FC0287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69DD2349"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639FA15A" w14:textId="77777777" w:rsidR="00A67ED6" w:rsidRPr="003248D4" w:rsidRDefault="00A67ED6" w:rsidP="00A67ED6">
            <w:pPr>
              <w:ind w:firstLine="0"/>
              <w:jc w:val="center"/>
              <w:rPr>
                <w:rFonts w:eastAsia="Calibri" w:cs="Arial"/>
                <w:b/>
                <w:bCs/>
                <w:color w:val="000000"/>
              </w:rPr>
            </w:pPr>
          </w:p>
        </w:tc>
      </w:tr>
      <w:tr w:rsidR="00A67ED6" w:rsidRPr="003248D4" w14:paraId="6A700AF4" w14:textId="77777777" w:rsidTr="00A67ED6">
        <w:tc>
          <w:tcPr>
            <w:tcW w:w="567" w:type="dxa"/>
            <w:tcBorders>
              <w:top w:val="single" w:sz="4" w:space="0" w:color="00000A"/>
              <w:left w:val="single" w:sz="4" w:space="0" w:color="00000A"/>
              <w:bottom w:val="single" w:sz="4" w:space="0" w:color="00000A"/>
              <w:right w:val="single" w:sz="4" w:space="0" w:color="auto"/>
            </w:tcBorders>
          </w:tcPr>
          <w:p w14:paraId="0FA8A96D"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12</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547868FA"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Bezlapainā epipogija</w:t>
            </w:r>
          </w:p>
        </w:tc>
        <w:tc>
          <w:tcPr>
            <w:tcW w:w="1299" w:type="dxa"/>
            <w:tcBorders>
              <w:top w:val="single" w:sz="4" w:space="0" w:color="auto"/>
              <w:left w:val="single" w:sz="4" w:space="0" w:color="auto"/>
              <w:bottom w:val="single" w:sz="4" w:space="0" w:color="auto"/>
              <w:right w:val="single" w:sz="4" w:space="0" w:color="auto"/>
            </w:tcBorders>
          </w:tcPr>
          <w:p w14:paraId="2A60295F"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Epipogium aphyllum</w:t>
            </w:r>
          </w:p>
        </w:tc>
        <w:tc>
          <w:tcPr>
            <w:tcW w:w="2126" w:type="dxa"/>
            <w:tcBorders>
              <w:top w:val="single" w:sz="4" w:space="0" w:color="00000A"/>
              <w:left w:val="single" w:sz="4" w:space="0" w:color="auto"/>
              <w:bottom w:val="single" w:sz="4" w:space="0" w:color="00000A"/>
              <w:right w:val="nil"/>
            </w:tcBorders>
          </w:tcPr>
          <w:p w14:paraId="461FE03A"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4FE9EC2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5C169C1E" w14:textId="77777777" w:rsidR="00A67ED6" w:rsidRPr="003248D4" w:rsidRDefault="00A67ED6" w:rsidP="00A67ED6">
            <w:pPr>
              <w:ind w:firstLine="0"/>
              <w:jc w:val="center"/>
              <w:rPr>
                <w:rFonts w:eastAsia="Calibri" w:cs="Arial"/>
                <w:b/>
                <w:bCs/>
                <w:color w:val="000000"/>
              </w:rPr>
            </w:pPr>
          </w:p>
        </w:tc>
      </w:tr>
      <w:tr w:rsidR="00A67ED6" w:rsidRPr="003248D4" w14:paraId="202ED466" w14:textId="77777777" w:rsidTr="00A67ED6">
        <w:tc>
          <w:tcPr>
            <w:tcW w:w="567" w:type="dxa"/>
            <w:tcBorders>
              <w:top w:val="single" w:sz="4" w:space="0" w:color="00000A"/>
              <w:left w:val="single" w:sz="4" w:space="0" w:color="00000A"/>
              <w:bottom w:val="single" w:sz="4" w:space="0" w:color="00000A"/>
              <w:right w:val="single" w:sz="4" w:space="0" w:color="auto"/>
            </w:tcBorders>
          </w:tcPr>
          <w:p w14:paraId="67612D99"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3</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161F2332"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Baltijas dzegužpirkstīte</w:t>
            </w:r>
          </w:p>
        </w:tc>
        <w:tc>
          <w:tcPr>
            <w:tcW w:w="1299" w:type="dxa"/>
            <w:tcBorders>
              <w:top w:val="single" w:sz="4" w:space="0" w:color="auto"/>
              <w:left w:val="single" w:sz="4" w:space="0" w:color="auto"/>
              <w:bottom w:val="single" w:sz="4" w:space="0" w:color="auto"/>
              <w:right w:val="single" w:sz="4" w:space="0" w:color="auto"/>
            </w:tcBorders>
          </w:tcPr>
          <w:p w14:paraId="4395FC1F"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Dactylorhiza baltica</w:t>
            </w:r>
          </w:p>
        </w:tc>
        <w:tc>
          <w:tcPr>
            <w:tcW w:w="2126" w:type="dxa"/>
            <w:tcBorders>
              <w:top w:val="single" w:sz="4" w:space="0" w:color="00000A"/>
              <w:left w:val="single" w:sz="4" w:space="0" w:color="auto"/>
              <w:bottom w:val="single" w:sz="4" w:space="0" w:color="00000A"/>
              <w:right w:val="nil"/>
            </w:tcBorders>
          </w:tcPr>
          <w:p w14:paraId="6BF60B9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5928D53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0E885B9A" w14:textId="77777777" w:rsidR="00A67ED6" w:rsidRPr="003248D4" w:rsidRDefault="00A67ED6" w:rsidP="00A67ED6">
            <w:pPr>
              <w:ind w:firstLine="0"/>
              <w:jc w:val="center"/>
              <w:rPr>
                <w:rFonts w:eastAsia="Calibri" w:cs="Arial"/>
                <w:b/>
                <w:bCs/>
                <w:color w:val="000000"/>
              </w:rPr>
            </w:pPr>
          </w:p>
        </w:tc>
      </w:tr>
      <w:tr w:rsidR="00A67ED6" w:rsidRPr="003248D4" w14:paraId="0B05177E" w14:textId="77777777" w:rsidTr="00A67ED6">
        <w:tc>
          <w:tcPr>
            <w:tcW w:w="567" w:type="dxa"/>
            <w:tcBorders>
              <w:top w:val="single" w:sz="4" w:space="0" w:color="00000A"/>
              <w:left w:val="single" w:sz="4" w:space="0" w:color="00000A"/>
              <w:bottom w:val="single" w:sz="4" w:space="0" w:color="00000A"/>
              <w:right w:val="single" w:sz="4" w:space="0" w:color="auto"/>
            </w:tcBorders>
          </w:tcPr>
          <w:p w14:paraId="3F97226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4</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240F78A0"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Fuksa dzegužpirkstīte</w:t>
            </w:r>
          </w:p>
        </w:tc>
        <w:tc>
          <w:tcPr>
            <w:tcW w:w="1299" w:type="dxa"/>
            <w:tcBorders>
              <w:top w:val="single" w:sz="4" w:space="0" w:color="auto"/>
              <w:left w:val="single" w:sz="4" w:space="0" w:color="auto"/>
              <w:bottom w:val="single" w:sz="4" w:space="0" w:color="auto"/>
              <w:right w:val="single" w:sz="4" w:space="0" w:color="auto"/>
            </w:tcBorders>
          </w:tcPr>
          <w:p w14:paraId="0093563D"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Dactylorhiza fucsii</w:t>
            </w:r>
          </w:p>
        </w:tc>
        <w:tc>
          <w:tcPr>
            <w:tcW w:w="2126" w:type="dxa"/>
            <w:tcBorders>
              <w:top w:val="single" w:sz="4" w:space="0" w:color="00000A"/>
              <w:left w:val="single" w:sz="4" w:space="0" w:color="auto"/>
              <w:bottom w:val="single" w:sz="4" w:space="0" w:color="00000A"/>
              <w:right w:val="nil"/>
            </w:tcBorders>
          </w:tcPr>
          <w:p w14:paraId="2F6019E8"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14CEB88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5989801F" w14:textId="77777777" w:rsidR="00A67ED6" w:rsidRPr="003248D4" w:rsidRDefault="00A67ED6" w:rsidP="00A67ED6">
            <w:pPr>
              <w:ind w:firstLine="0"/>
              <w:jc w:val="center"/>
              <w:rPr>
                <w:rFonts w:eastAsia="Calibri" w:cs="Arial"/>
                <w:b/>
                <w:bCs/>
                <w:color w:val="000000"/>
              </w:rPr>
            </w:pPr>
          </w:p>
        </w:tc>
      </w:tr>
      <w:tr w:rsidR="00A67ED6" w:rsidRPr="003248D4" w14:paraId="710ADF15" w14:textId="77777777" w:rsidTr="00A67ED6">
        <w:tc>
          <w:tcPr>
            <w:tcW w:w="567" w:type="dxa"/>
            <w:tcBorders>
              <w:top w:val="single" w:sz="4" w:space="0" w:color="00000A"/>
              <w:left w:val="single" w:sz="4" w:space="0" w:color="00000A"/>
              <w:bottom w:val="single" w:sz="4" w:space="0" w:color="00000A"/>
              <w:right w:val="single" w:sz="4" w:space="0" w:color="auto"/>
            </w:tcBorders>
          </w:tcPr>
          <w:p w14:paraId="5D63000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5</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3A061DA3"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Plankumainā dzegužpirkstīte</w:t>
            </w:r>
          </w:p>
        </w:tc>
        <w:tc>
          <w:tcPr>
            <w:tcW w:w="1299" w:type="dxa"/>
            <w:tcBorders>
              <w:top w:val="single" w:sz="4" w:space="0" w:color="auto"/>
              <w:left w:val="single" w:sz="4" w:space="0" w:color="auto"/>
              <w:bottom w:val="single" w:sz="4" w:space="0" w:color="auto"/>
              <w:right w:val="single" w:sz="4" w:space="0" w:color="auto"/>
            </w:tcBorders>
          </w:tcPr>
          <w:p w14:paraId="17ABB60E"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Dactylorhiza maculata</w:t>
            </w:r>
          </w:p>
        </w:tc>
        <w:tc>
          <w:tcPr>
            <w:tcW w:w="2126" w:type="dxa"/>
            <w:tcBorders>
              <w:top w:val="single" w:sz="4" w:space="0" w:color="00000A"/>
              <w:left w:val="single" w:sz="4" w:space="0" w:color="auto"/>
              <w:bottom w:val="single" w:sz="4" w:space="0" w:color="00000A"/>
              <w:right w:val="nil"/>
            </w:tcBorders>
          </w:tcPr>
          <w:p w14:paraId="317407A3"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4B55B5CE"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322C8584" w14:textId="77777777" w:rsidR="00A67ED6" w:rsidRPr="003248D4" w:rsidRDefault="00A67ED6" w:rsidP="00A67ED6">
            <w:pPr>
              <w:ind w:firstLine="0"/>
              <w:jc w:val="center"/>
              <w:rPr>
                <w:rFonts w:eastAsia="Calibri" w:cs="Arial"/>
                <w:b/>
                <w:bCs/>
                <w:color w:val="000000"/>
              </w:rPr>
            </w:pPr>
          </w:p>
        </w:tc>
      </w:tr>
      <w:tr w:rsidR="00A67ED6" w:rsidRPr="003248D4" w14:paraId="1B26F999" w14:textId="77777777" w:rsidTr="00A67ED6">
        <w:tc>
          <w:tcPr>
            <w:tcW w:w="567" w:type="dxa"/>
            <w:tcBorders>
              <w:top w:val="single" w:sz="4" w:space="0" w:color="00000A"/>
              <w:left w:val="single" w:sz="4" w:space="0" w:color="00000A"/>
              <w:bottom w:val="single" w:sz="4" w:space="0" w:color="00000A"/>
              <w:right w:val="single" w:sz="4" w:space="0" w:color="auto"/>
            </w:tcBorders>
          </w:tcPr>
          <w:p w14:paraId="491D296E"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6</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7ECB4416"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Stāvlapu dzegužpirkstīte</w:t>
            </w:r>
          </w:p>
        </w:tc>
        <w:tc>
          <w:tcPr>
            <w:tcW w:w="1299" w:type="dxa"/>
            <w:tcBorders>
              <w:top w:val="single" w:sz="4" w:space="0" w:color="auto"/>
              <w:left w:val="single" w:sz="4" w:space="0" w:color="auto"/>
              <w:bottom w:val="single" w:sz="4" w:space="0" w:color="auto"/>
              <w:right w:val="single" w:sz="4" w:space="0" w:color="auto"/>
            </w:tcBorders>
          </w:tcPr>
          <w:p w14:paraId="57000C1B"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Dactylorhiza incarnata</w:t>
            </w:r>
          </w:p>
        </w:tc>
        <w:tc>
          <w:tcPr>
            <w:tcW w:w="2126" w:type="dxa"/>
            <w:tcBorders>
              <w:top w:val="single" w:sz="4" w:space="0" w:color="00000A"/>
              <w:left w:val="single" w:sz="4" w:space="0" w:color="auto"/>
              <w:bottom w:val="single" w:sz="4" w:space="0" w:color="00000A"/>
              <w:right w:val="nil"/>
            </w:tcBorders>
          </w:tcPr>
          <w:p w14:paraId="37DD5B6C"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4209227D"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737CF098" w14:textId="77777777" w:rsidR="00A67ED6" w:rsidRPr="003248D4" w:rsidRDefault="00A67ED6" w:rsidP="00A67ED6">
            <w:pPr>
              <w:ind w:firstLine="0"/>
              <w:jc w:val="center"/>
              <w:rPr>
                <w:rFonts w:eastAsia="Calibri" w:cs="Arial"/>
                <w:b/>
                <w:bCs/>
                <w:color w:val="000000"/>
              </w:rPr>
            </w:pPr>
          </w:p>
        </w:tc>
      </w:tr>
      <w:tr w:rsidR="00A67ED6" w:rsidRPr="003248D4" w14:paraId="1D4643E9" w14:textId="77777777" w:rsidTr="00A67ED6">
        <w:tc>
          <w:tcPr>
            <w:tcW w:w="567" w:type="dxa"/>
            <w:tcBorders>
              <w:top w:val="single" w:sz="4" w:space="0" w:color="00000A"/>
              <w:left w:val="single" w:sz="4" w:space="0" w:color="00000A"/>
              <w:bottom w:val="single" w:sz="4" w:space="0" w:color="00000A"/>
              <w:right w:val="single" w:sz="4" w:space="0" w:color="auto"/>
            </w:tcBorders>
          </w:tcPr>
          <w:p w14:paraId="41421828"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7</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1FA58B81"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Bezdelīgactiņa</w:t>
            </w:r>
          </w:p>
        </w:tc>
        <w:tc>
          <w:tcPr>
            <w:tcW w:w="1299" w:type="dxa"/>
            <w:tcBorders>
              <w:top w:val="single" w:sz="4" w:space="0" w:color="auto"/>
              <w:left w:val="single" w:sz="4" w:space="0" w:color="auto"/>
              <w:bottom w:val="single" w:sz="4" w:space="0" w:color="auto"/>
              <w:right w:val="single" w:sz="4" w:space="0" w:color="auto"/>
            </w:tcBorders>
          </w:tcPr>
          <w:p w14:paraId="2CE58697"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Primula farinosa</w:t>
            </w:r>
          </w:p>
        </w:tc>
        <w:tc>
          <w:tcPr>
            <w:tcW w:w="2126" w:type="dxa"/>
            <w:tcBorders>
              <w:top w:val="single" w:sz="4" w:space="0" w:color="00000A"/>
              <w:left w:val="single" w:sz="4" w:space="0" w:color="auto"/>
              <w:bottom w:val="single" w:sz="4" w:space="0" w:color="00000A"/>
              <w:right w:val="nil"/>
            </w:tcBorders>
          </w:tcPr>
          <w:p w14:paraId="7C692791"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p>
        </w:tc>
        <w:tc>
          <w:tcPr>
            <w:tcW w:w="1473" w:type="dxa"/>
            <w:tcBorders>
              <w:top w:val="single" w:sz="4" w:space="0" w:color="00000A"/>
              <w:left w:val="single" w:sz="4" w:space="0" w:color="00000A"/>
              <w:bottom w:val="single" w:sz="4" w:space="0" w:color="00000A"/>
              <w:right w:val="nil"/>
            </w:tcBorders>
          </w:tcPr>
          <w:p w14:paraId="691FE846"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081EB65A" w14:textId="77777777" w:rsidR="00A67ED6" w:rsidRPr="003248D4" w:rsidRDefault="00A67ED6" w:rsidP="00A67ED6">
            <w:pPr>
              <w:ind w:firstLine="0"/>
              <w:jc w:val="center"/>
              <w:rPr>
                <w:rFonts w:eastAsia="Calibri" w:cs="Arial"/>
                <w:b/>
                <w:bCs/>
                <w:color w:val="000000"/>
              </w:rPr>
            </w:pPr>
          </w:p>
        </w:tc>
      </w:tr>
      <w:tr w:rsidR="00A67ED6" w:rsidRPr="003248D4" w14:paraId="6970A08C" w14:textId="77777777" w:rsidTr="00A67ED6">
        <w:tc>
          <w:tcPr>
            <w:tcW w:w="567" w:type="dxa"/>
            <w:tcBorders>
              <w:top w:val="single" w:sz="4" w:space="0" w:color="00000A"/>
              <w:left w:val="single" w:sz="4" w:space="0" w:color="00000A"/>
              <w:bottom w:val="single" w:sz="4" w:space="0" w:color="00000A"/>
              <w:right w:val="single" w:sz="4" w:space="0" w:color="auto"/>
            </w:tcBorders>
          </w:tcPr>
          <w:p w14:paraId="2BA7F160"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1</w:t>
            </w:r>
            <w:r>
              <w:rPr>
                <w:rFonts w:eastAsia="Calibri" w:cs="Times New Roman"/>
                <w:bCs/>
                <w:sz w:val="20"/>
                <w:szCs w:val="20"/>
                <w:lang w:eastAsia="en-GB"/>
              </w:rPr>
              <w:t>8</w:t>
            </w:r>
            <w:r w:rsidRPr="003248D4">
              <w:rPr>
                <w:rFonts w:eastAsia="Calibri" w:cs="Times New Roman"/>
                <w:bCs/>
                <w:sz w:val="20"/>
                <w:szCs w:val="20"/>
                <w:lang w:eastAsia="en-GB"/>
              </w:rPr>
              <w:t>.</w:t>
            </w:r>
          </w:p>
        </w:tc>
        <w:tc>
          <w:tcPr>
            <w:tcW w:w="1583" w:type="dxa"/>
            <w:tcBorders>
              <w:top w:val="single" w:sz="4" w:space="0" w:color="auto"/>
              <w:left w:val="single" w:sz="4" w:space="0" w:color="auto"/>
              <w:bottom w:val="single" w:sz="4" w:space="0" w:color="auto"/>
              <w:right w:val="single" w:sz="4" w:space="0" w:color="auto"/>
            </w:tcBorders>
          </w:tcPr>
          <w:p w14:paraId="64E3BE66" w14:textId="77777777" w:rsidR="00A67ED6" w:rsidRPr="003248D4" w:rsidRDefault="00A67ED6" w:rsidP="00A67ED6">
            <w:pPr>
              <w:ind w:firstLine="0"/>
              <w:jc w:val="center"/>
              <w:rPr>
                <w:rFonts w:eastAsia="Calibri" w:cs="Times New Roman"/>
                <w:sz w:val="20"/>
                <w:szCs w:val="20"/>
              </w:rPr>
            </w:pPr>
            <w:r w:rsidRPr="003248D4">
              <w:rPr>
                <w:rFonts w:eastAsia="Calibri" w:cs="Times New Roman"/>
                <w:sz w:val="20"/>
                <w:szCs w:val="20"/>
              </w:rPr>
              <w:t>Jumstiņu gladiola</w:t>
            </w:r>
          </w:p>
        </w:tc>
        <w:tc>
          <w:tcPr>
            <w:tcW w:w="1299" w:type="dxa"/>
            <w:tcBorders>
              <w:top w:val="single" w:sz="4" w:space="0" w:color="auto"/>
              <w:left w:val="single" w:sz="4" w:space="0" w:color="auto"/>
              <w:bottom w:val="single" w:sz="4" w:space="0" w:color="auto"/>
              <w:right w:val="single" w:sz="4" w:space="0" w:color="auto"/>
            </w:tcBorders>
          </w:tcPr>
          <w:p w14:paraId="100C36AF" w14:textId="77777777" w:rsidR="00A67ED6" w:rsidRPr="003248D4" w:rsidRDefault="00A67ED6" w:rsidP="00A67ED6">
            <w:pPr>
              <w:ind w:firstLine="0"/>
              <w:jc w:val="center"/>
              <w:rPr>
                <w:rFonts w:eastAsia="Calibri" w:cs="Times New Roman"/>
                <w:i/>
                <w:sz w:val="20"/>
                <w:szCs w:val="20"/>
              </w:rPr>
            </w:pPr>
            <w:r w:rsidRPr="003248D4">
              <w:rPr>
                <w:rFonts w:eastAsia="Calibri" w:cs="Times New Roman"/>
                <w:i/>
                <w:sz w:val="20"/>
                <w:szCs w:val="20"/>
              </w:rPr>
              <w:t>Gladiolus imbricatu</w:t>
            </w:r>
            <w:r w:rsidR="00983B25">
              <w:rPr>
                <w:rFonts w:eastAsia="Calibri" w:cs="Times New Roman"/>
                <w:i/>
                <w:sz w:val="20"/>
                <w:szCs w:val="20"/>
              </w:rPr>
              <w:t>s</w:t>
            </w:r>
          </w:p>
        </w:tc>
        <w:tc>
          <w:tcPr>
            <w:tcW w:w="2126" w:type="dxa"/>
            <w:tcBorders>
              <w:top w:val="single" w:sz="4" w:space="0" w:color="00000A"/>
              <w:left w:val="single" w:sz="4" w:space="0" w:color="auto"/>
              <w:bottom w:val="single" w:sz="4" w:space="0" w:color="00000A"/>
              <w:right w:val="nil"/>
            </w:tcBorders>
          </w:tcPr>
          <w:p w14:paraId="3F9A9311"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sidRPr="003248D4">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2808D58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75F59561" w14:textId="77777777" w:rsidR="00A67ED6" w:rsidRPr="003248D4" w:rsidRDefault="00A67ED6" w:rsidP="00A67ED6">
            <w:pPr>
              <w:ind w:firstLine="0"/>
              <w:jc w:val="center"/>
              <w:rPr>
                <w:rFonts w:eastAsia="Calibri" w:cs="Arial"/>
                <w:b/>
                <w:bCs/>
                <w:color w:val="000000"/>
              </w:rPr>
            </w:pPr>
          </w:p>
        </w:tc>
      </w:tr>
      <w:tr w:rsidR="00A67ED6" w:rsidRPr="003248D4" w14:paraId="5D469E21" w14:textId="77777777" w:rsidTr="00A67ED6">
        <w:tc>
          <w:tcPr>
            <w:tcW w:w="567" w:type="dxa"/>
            <w:tcBorders>
              <w:top w:val="single" w:sz="4" w:space="0" w:color="00000A"/>
              <w:left w:val="single" w:sz="4" w:space="0" w:color="00000A"/>
              <w:bottom w:val="single" w:sz="4" w:space="0" w:color="00000A"/>
              <w:right w:val="single" w:sz="4" w:space="0" w:color="auto"/>
            </w:tcBorders>
          </w:tcPr>
          <w:p w14:paraId="20CC13DF"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19.</w:t>
            </w:r>
          </w:p>
        </w:tc>
        <w:tc>
          <w:tcPr>
            <w:tcW w:w="1583" w:type="dxa"/>
            <w:tcBorders>
              <w:top w:val="single" w:sz="4" w:space="0" w:color="auto"/>
              <w:left w:val="single" w:sz="4" w:space="0" w:color="auto"/>
              <w:bottom w:val="single" w:sz="4" w:space="0" w:color="auto"/>
              <w:right w:val="single" w:sz="4" w:space="0" w:color="auto"/>
            </w:tcBorders>
          </w:tcPr>
          <w:p w14:paraId="502312E6" w14:textId="77777777" w:rsidR="00A67ED6" w:rsidRPr="003248D4" w:rsidRDefault="00A67ED6" w:rsidP="00A67ED6">
            <w:pPr>
              <w:ind w:firstLine="0"/>
              <w:jc w:val="center"/>
              <w:rPr>
                <w:rFonts w:eastAsia="Calibri" w:cs="Times New Roman"/>
                <w:sz w:val="20"/>
                <w:szCs w:val="20"/>
              </w:rPr>
            </w:pPr>
            <w:r>
              <w:rPr>
                <w:rFonts w:eastAsia="Calibri" w:cs="Times New Roman"/>
                <w:sz w:val="20"/>
                <w:szCs w:val="20"/>
              </w:rPr>
              <w:t>Laksis</w:t>
            </w:r>
          </w:p>
        </w:tc>
        <w:tc>
          <w:tcPr>
            <w:tcW w:w="1299" w:type="dxa"/>
            <w:tcBorders>
              <w:top w:val="single" w:sz="4" w:space="0" w:color="auto"/>
              <w:left w:val="single" w:sz="4" w:space="0" w:color="auto"/>
              <w:bottom w:val="single" w:sz="4" w:space="0" w:color="auto"/>
              <w:right w:val="single" w:sz="4" w:space="0" w:color="auto"/>
            </w:tcBorders>
          </w:tcPr>
          <w:p w14:paraId="6C98E6EE" w14:textId="77777777" w:rsidR="00A67ED6" w:rsidRPr="003248D4" w:rsidRDefault="00A67ED6" w:rsidP="00A67ED6">
            <w:pPr>
              <w:ind w:firstLine="0"/>
              <w:jc w:val="center"/>
              <w:rPr>
                <w:rFonts w:eastAsia="Calibri" w:cs="Times New Roman"/>
                <w:i/>
                <w:sz w:val="20"/>
                <w:szCs w:val="20"/>
              </w:rPr>
            </w:pPr>
            <w:r>
              <w:rPr>
                <w:rFonts w:eastAsia="Calibri" w:cs="Times New Roman"/>
                <w:i/>
                <w:sz w:val="20"/>
                <w:szCs w:val="20"/>
              </w:rPr>
              <w:t>Allium ursinum</w:t>
            </w:r>
          </w:p>
        </w:tc>
        <w:tc>
          <w:tcPr>
            <w:tcW w:w="2126" w:type="dxa"/>
            <w:tcBorders>
              <w:top w:val="single" w:sz="4" w:space="0" w:color="00000A"/>
              <w:left w:val="single" w:sz="4" w:space="0" w:color="auto"/>
              <w:bottom w:val="single" w:sz="4" w:space="0" w:color="00000A"/>
              <w:right w:val="nil"/>
            </w:tcBorders>
          </w:tcPr>
          <w:p w14:paraId="40E02F73"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r>
              <w:rPr>
                <w:rFonts w:eastAsia="Calibri" w:cs="Times New Roman"/>
                <w:bCs/>
                <w:sz w:val="20"/>
                <w:szCs w:val="20"/>
                <w:lang w:eastAsia="en-GB"/>
              </w:rPr>
              <w:t>X</w:t>
            </w:r>
            <w:r w:rsidRPr="003248D4">
              <w:rPr>
                <w:rFonts w:eastAsia="Calibri" w:cs="Times New Roman"/>
                <w:bCs/>
                <w:sz w:val="20"/>
                <w:szCs w:val="20"/>
                <w:vertAlign w:val="superscript"/>
                <w:lang w:eastAsia="en-GB"/>
              </w:rPr>
              <w:t>1</w:t>
            </w:r>
          </w:p>
        </w:tc>
        <w:tc>
          <w:tcPr>
            <w:tcW w:w="1473" w:type="dxa"/>
            <w:tcBorders>
              <w:top w:val="single" w:sz="4" w:space="0" w:color="00000A"/>
              <w:left w:val="single" w:sz="4" w:space="0" w:color="00000A"/>
              <w:bottom w:val="single" w:sz="4" w:space="0" w:color="00000A"/>
              <w:right w:val="nil"/>
            </w:tcBorders>
          </w:tcPr>
          <w:p w14:paraId="73891355" w14:textId="77777777" w:rsidR="00A67ED6" w:rsidRPr="003248D4" w:rsidRDefault="00A67ED6" w:rsidP="00A67ED6">
            <w:pPr>
              <w:widowControl w:val="0"/>
              <w:snapToGrid w:val="0"/>
              <w:spacing w:after="0" w:line="240" w:lineRule="auto"/>
              <w:ind w:firstLine="0"/>
              <w:jc w:val="center"/>
              <w:rPr>
                <w:rFonts w:eastAsia="Calibri" w:cs="Times New Roman"/>
                <w:bCs/>
                <w:sz w:val="20"/>
                <w:szCs w:val="20"/>
                <w:lang w:eastAsia="en-GB"/>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Pr>
          <w:p w14:paraId="6CB7ABCC" w14:textId="77777777" w:rsidR="00A67ED6" w:rsidRPr="003248D4" w:rsidRDefault="00A67ED6" w:rsidP="00A67ED6">
            <w:pPr>
              <w:ind w:firstLine="0"/>
              <w:jc w:val="center"/>
              <w:rPr>
                <w:rFonts w:eastAsia="Calibri" w:cs="Arial"/>
                <w:b/>
                <w:bCs/>
                <w:color w:val="000000"/>
              </w:rPr>
            </w:pPr>
          </w:p>
        </w:tc>
      </w:tr>
    </w:tbl>
    <w:p w14:paraId="792D3CEA" w14:textId="77777777" w:rsidR="00A67ED6" w:rsidRDefault="00A67ED6" w:rsidP="00A67ED6">
      <w:pPr>
        <w:spacing w:after="0" w:line="240" w:lineRule="auto"/>
        <w:ind w:firstLine="0"/>
        <w:rPr>
          <w:rFonts w:eastAsia="Calibri" w:cs="Times New Roman"/>
          <w:sz w:val="20"/>
          <w:szCs w:val="20"/>
        </w:rPr>
      </w:pPr>
    </w:p>
    <w:p w14:paraId="5786D08C" w14:textId="04FE8BC0" w:rsidR="00A67ED6" w:rsidRPr="003248D4" w:rsidRDefault="00A67ED6" w:rsidP="00A67ED6">
      <w:pPr>
        <w:spacing w:after="0" w:line="240" w:lineRule="auto"/>
        <w:ind w:firstLine="0"/>
        <w:rPr>
          <w:rFonts w:eastAsia="Calibri" w:cs="Times New Roman"/>
          <w:sz w:val="20"/>
          <w:szCs w:val="20"/>
        </w:rPr>
      </w:pPr>
      <w:r w:rsidRPr="003248D4">
        <w:rPr>
          <w:rFonts w:eastAsia="Calibri" w:cs="Times New Roman"/>
          <w:sz w:val="20"/>
          <w:szCs w:val="20"/>
        </w:rPr>
        <w:t xml:space="preserve">Sugas labvēlīga aizsardzības stāvokļa novērtējums valstī kopumā (atbilstoši ETC datiem, tikai </w:t>
      </w:r>
      <w:r w:rsidR="00F10CC1">
        <w:rPr>
          <w:rFonts w:eastAsia="Calibri" w:cs="Times New Roman"/>
          <w:sz w:val="20"/>
          <w:szCs w:val="20"/>
        </w:rPr>
        <w:t>Biotopu direktīvas</w:t>
      </w:r>
      <w:r w:rsidRPr="003248D4">
        <w:rPr>
          <w:rFonts w:eastAsia="Calibri" w:cs="Times New Roman"/>
          <w:sz w:val="20"/>
          <w:szCs w:val="20"/>
        </w:rPr>
        <w:t xml:space="preserve"> pielikumos iekļautajām sugām) pēc Ziņojums Eiropas Komisijai par ES nozīmes biotopu (dzīvotņu) un sugu </w:t>
      </w:r>
      <w:r w:rsidRPr="003248D4">
        <w:rPr>
          <w:rFonts w:eastAsia="Calibri" w:cs="Times New Roman"/>
          <w:sz w:val="20"/>
          <w:szCs w:val="20"/>
        </w:rPr>
        <w:lastRenderedPageBreak/>
        <w:t>aizsardzības stāvokli Latvijā. Novērtējums par 2013.</w:t>
      </w:r>
      <w:r w:rsidR="004460ED">
        <w:rPr>
          <w:rFonts w:eastAsia="Calibri" w:cs="Times New Roman"/>
          <w:sz w:val="20"/>
          <w:szCs w:val="20"/>
        </w:rPr>
        <w:t> </w:t>
      </w:r>
      <w:r w:rsidRPr="003248D4">
        <w:rPr>
          <w:rFonts w:eastAsia="Calibri" w:cs="Times New Roman"/>
          <w:sz w:val="20"/>
          <w:szCs w:val="20"/>
        </w:rPr>
        <w:t>-</w:t>
      </w:r>
      <w:r w:rsidR="004460ED">
        <w:rPr>
          <w:rFonts w:eastAsia="Calibri" w:cs="Times New Roman"/>
          <w:sz w:val="20"/>
          <w:szCs w:val="20"/>
        </w:rPr>
        <w:t> 2018. </w:t>
      </w:r>
      <w:r w:rsidRPr="003248D4">
        <w:rPr>
          <w:rFonts w:eastAsia="Calibri" w:cs="Times New Roman"/>
          <w:sz w:val="20"/>
          <w:szCs w:val="20"/>
        </w:rPr>
        <w:t>gada periodu. Ziņojuma kopsavilkums par sugu aizsardzības stāvokli (sugas sakārtotas alfabēta secībā pēc zinātniskā nosaukuma) (www.daba.gov.lv)</w:t>
      </w:r>
    </w:p>
    <w:p w14:paraId="69FB684B" w14:textId="77777777" w:rsidR="00A67ED6" w:rsidRPr="003248D4" w:rsidRDefault="00A67ED6" w:rsidP="00A67ED6">
      <w:pPr>
        <w:spacing w:after="0" w:line="240" w:lineRule="auto"/>
        <w:ind w:firstLine="0"/>
        <w:rPr>
          <w:rFonts w:eastAsia="Calibri" w:cs="Times New Roman"/>
          <w:sz w:val="20"/>
          <w:szCs w:val="20"/>
        </w:rPr>
      </w:pPr>
      <w:r w:rsidRPr="003248D4">
        <w:rPr>
          <w:rFonts w:eastAsia="Calibri" w:cs="Times New Roman"/>
          <w:sz w:val="20"/>
          <w:szCs w:val="20"/>
        </w:rPr>
        <w:t>Apzīmējumi:</w:t>
      </w:r>
    </w:p>
    <w:p w14:paraId="6CDCF27D" w14:textId="77777777" w:rsidR="00A67ED6" w:rsidRPr="003248D4" w:rsidRDefault="00A67ED6" w:rsidP="00A67ED6">
      <w:pPr>
        <w:spacing w:after="0" w:line="240" w:lineRule="auto"/>
        <w:ind w:firstLine="0"/>
        <w:rPr>
          <w:rFonts w:eastAsia="Calibri" w:cs="Times New Roman"/>
          <w:sz w:val="20"/>
          <w:szCs w:val="20"/>
        </w:rPr>
      </w:pPr>
      <w:r w:rsidRPr="003248D4">
        <w:rPr>
          <w:rFonts w:eastAsia="Calibri" w:cs="Times New Roman"/>
          <w:sz w:val="20"/>
          <w:szCs w:val="20"/>
          <w:shd w:val="clear" w:color="auto" w:fill="92D050"/>
        </w:rPr>
        <w:t>FV</w:t>
      </w:r>
      <w:r w:rsidRPr="003248D4">
        <w:rPr>
          <w:rFonts w:eastAsia="Calibri" w:cs="Times New Roman"/>
          <w:sz w:val="20"/>
          <w:szCs w:val="20"/>
        </w:rPr>
        <w:t xml:space="preserve"> Aizsardzības stāvoklis labvēlīgs (Favourable)</w:t>
      </w:r>
    </w:p>
    <w:p w14:paraId="734F9F2A" w14:textId="77777777" w:rsidR="00A67ED6" w:rsidRDefault="00A67ED6" w:rsidP="00A67ED6">
      <w:pPr>
        <w:spacing w:after="0" w:line="240" w:lineRule="auto"/>
        <w:ind w:firstLine="0"/>
        <w:rPr>
          <w:rFonts w:eastAsia="Calibri" w:cs="Times New Roman"/>
          <w:sz w:val="20"/>
          <w:szCs w:val="20"/>
        </w:rPr>
      </w:pPr>
      <w:r w:rsidRPr="003248D4">
        <w:rPr>
          <w:rFonts w:eastAsia="Calibri" w:cs="Times New Roman"/>
          <w:sz w:val="20"/>
          <w:szCs w:val="20"/>
          <w:shd w:val="clear" w:color="auto" w:fill="FFC000"/>
        </w:rPr>
        <w:t>U1</w:t>
      </w:r>
      <w:r w:rsidRPr="003248D4">
        <w:rPr>
          <w:rFonts w:eastAsia="Calibri" w:cs="Times New Roman"/>
          <w:sz w:val="20"/>
          <w:szCs w:val="20"/>
        </w:rPr>
        <w:t xml:space="preserve"> Aizsardzības stāvoklis nelabvēlīgs-nepietiekams (Unfavourable-Inadequate)</w:t>
      </w:r>
    </w:p>
    <w:p w14:paraId="509A14E7" w14:textId="77777777" w:rsidR="00A67ED6" w:rsidRDefault="00A67ED6" w:rsidP="00A67ED6">
      <w:pPr>
        <w:spacing w:after="0" w:line="240" w:lineRule="auto"/>
        <w:ind w:firstLine="0"/>
        <w:rPr>
          <w:rFonts w:eastAsia="Calibri" w:cs="Times New Roman"/>
          <w:sz w:val="20"/>
          <w:szCs w:val="20"/>
        </w:rPr>
      </w:pPr>
    </w:p>
    <w:p w14:paraId="4220CB7E" w14:textId="77777777" w:rsidR="00A67ED6" w:rsidRPr="00AC34F2" w:rsidRDefault="00A67ED6" w:rsidP="00A67ED6">
      <w:pPr>
        <w:spacing w:after="0" w:line="240" w:lineRule="auto"/>
        <w:ind w:firstLine="0"/>
        <w:rPr>
          <w:rFonts w:eastAsia="Calibri" w:cs="Times New Roman"/>
          <w:sz w:val="20"/>
          <w:szCs w:val="20"/>
        </w:rPr>
      </w:pPr>
      <w:r w:rsidRPr="00AC34F2">
        <w:rPr>
          <w:rFonts w:eastAsia="Calibri" w:cs="Times New Roman"/>
          <w:sz w:val="20"/>
          <w:szCs w:val="20"/>
        </w:rPr>
        <w:t>*</w:t>
      </w:r>
      <w:r>
        <w:rPr>
          <w:rFonts w:eastAsia="Calibri" w:cs="Times New Roman"/>
          <w:sz w:val="20"/>
          <w:szCs w:val="20"/>
        </w:rPr>
        <w:t xml:space="preserve"> Dzeltenā dzegužkurpīte konstatēta vienu</w:t>
      </w:r>
      <w:r w:rsidR="004460ED">
        <w:rPr>
          <w:rFonts w:eastAsia="Calibri" w:cs="Times New Roman"/>
          <w:sz w:val="20"/>
          <w:szCs w:val="20"/>
        </w:rPr>
        <w:t xml:space="preserve"> reizi viens ziedošs augs </w:t>
      </w:r>
      <w:r>
        <w:rPr>
          <w:rFonts w:eastAsia="Calibri" w:cs="Times New Roman"/>
          <w:sz w:val="20"/>
          <w:szCs w:val="20"/>
        </w:rPr>
        <w:t>2015.</w:t>
      </w:r>
      <w:r w:rsidR="004460ED">
        <w:rPr>
          <w:rFonts w:eastAsia="Calibri" w:cs="Times New Roman"/>
          <w:sz w:val="20"/>
          <w:szCs w:val="20"/>
        </w:rPr>
        <w:t> gada 5. jūnijā</w:t>
      </w:r>
      <w:r>
        <w:rPr>
          <w:rFonts w:eastAsia="Calibri" w:cs="Times New Roman"/>
          <w:sz w:val="20"/>
          <w:szCs w:val="20"/>
        </w:rPr>
        <w:t>, atkārtoti nav atrasta, nav herbārija.</w:t>
      </w:r>
    </w:p>
    <w:p w14:paraId="7F2B77FD" w14:textId="77777777" w:rsidR="00A67ED6" w:rsidRPr="003248D4" w:rsidRDefault="00A67ED6" w:rsidP="00A67ED6">
      <w:pPr>
        <w:rPr>
          <w:rFonts w:eastAsia="Calibri" w:cs="Arial"/>
          <w:b/>
        </w:rPr>
      </w:pPr>
    </w:p>
    <w:p w14:paraId="41A70F3C" w14:textId="36F963AE" w:rsidR="00A67ED6" w:rsidRDefault="00A67ED6" w:rsidP="00A67ED6">
      <w:pPr>
        <w:rPr>
          <w:rFonts w:eastAsia="Calibri" w:cs="Arial"/>
        </w:rPr>
      </w:pPr>
      <w:r w:rsidRPr="00912AC1">
        <w:rPr>
          <w:rFonts w:eastAsia="Calibri" w:cs="Arial"/>
          <w:b/>
          <w:szCs w:val="24"/>
        </w:rPr>
        <w:t xml:space="preserve">Platlapu cinna </w:t>
      </w:r>
      <w:r w:rsidRPr="00912AC1">
        <w:rPr>
          <w:rFonts w:eastAsia="Calibri" w:cs="Times New Roman"/>
          <w:i/>
          <w:szCs w:val="24"/>
        </w:rPr>
        <w:t>Cinna latifolia</w:t>
      </w:r>
      <w:r w:rsidRPr="00912AC1">
        <w:rPr>
          <w:szCs w:val="24"/>
        </w:rPr>
        <w:t xml:space="preserve"> </w:t>
      </w:r>
      <w:r w:rsidRPr="00912AC1">
        <w:rPr>
          <w:rFonts w:eastAsia="Calibri" w:cs="Arial"/>
          <w:szCs w:val="24"/>
        </w:rPr>
        <w:t xml:space="preserve">2016. gadā pētīta DP “Vecumu meži” </w:t>
      </w:r>
      <w:r w:rsidRPr="00912AC1">
        <w:rPr>
          <w:rFonts w:eastAsia="Calibri" w:cs="Arial"/>
          <w:i/>
          <w:szCs w:val="24"/>
        </w:rPr>
        <w:t>Natura 2000</w:t>
      </w:r>
      <w:r w:rsidRPr="003248D4">
        <w:rPr>
          <w:rFonts w:eastAsia="Calibri" w:cs="Arial"/>
        </w:rPr>
        <w:t xml:space="preserve"> monitoringa ietvaros. Apsekotie biotopi ir </w:t>
      </w:r>
      <w:r>
        <w:rPr>
          <w:rFonts w:eastAsia="Calibri" w:cs="Arial"/>
        </w:rPr>
        <w:t xml:space="preserve">bioloģiski </w:t>
      </w:r>
      <w:r w:rsidRPr="003248D4">
        <w:rPr>
          <w:rFonts w:eastAsia="Calibri" w:cs="Arial"/>
        </w:rPr>
        <w:t xml:space="preserve">veci melnalkšņu staignāji (liekņas) </w:t>
      </w:r>
      <w:r>
        <w:rPr>
          <w:rFonts w:eastAsia="Calibri" w:cs="Arial"/>
        </w:rPr>
        <w:t xml:space="preserve">teritorijas </w:t>
      </w:r>
      <w:r w:rsidR="00F80E1D">
        <w:rPr>
          <w:rFonts w:eastAsia="Calibri" w:cs="Arial"/>
        </w:rPr>
        <w:t>dienvidu</w:t>
      </w:r>
      <w:r>
        <w:rPr>
          <w:rFonts w:eastAsia="Calibri" w:cs="Arial"/>
        </w:rPr>
        <w:t xml:space="preserve"> daļā Niedrupītes labajā krastā 229. un 221. kvartālā. Mežā </w:t>
      </w:r>
      <w:r w:rsidRPr="003248D4">
        <w:rPr>
          <w:rFonts w:eastAsia="Calibri" w:cs="Arial"/>
        </w:rPr>
        <w:t xml:space="preserve">vietām </w:t>
      </w:r>
      <w:r>
        <w:rPr>
          <w:rFonts w:eastAsia="Calibri" w:cs="Arial"/>
        </w:rPr>
        <w:t xml:space="preserve">ir </w:t>
      </w:r>
      <w:r w:rsidRPr="003248D4">
        <w:rPr>
          <w:rFonts w:eastAsia="Calibri" w:cs="Arial"/>
        </w:rPr>
        <w:t xml:space="preserve">vecu, nemorālu, bērzu-egļu-apšu mežu </w:t>
      </w:r>
      <w:r>
        <w:rPr>
          <w:rFonts w:eastAsia="Calibri" w:cs="Arial"/>
        </w:rPr>
        <w:t xml:space="preserve">fragmenti </w:t>
      </w:r>
      <w:r w:rsidRPr="003248D4">
        <w:rPr>
          <w:rFonts w:eastAsia="Calibri" w:cs="Arial"/>
        </w:rPr>
        <w:t xml:space="preserve">ar nelielu liepas un oša piemistrojumu (damakšņi) uz nelieliem reljefa pacēlumiem. </w:t>
      </w:r>
      <w:r>
        <w:rPr>
          <w:rFonts w:eastAsia="Calibri" w:cs="Arial"/>
        </w:rPr>
        <w:t>Teritorijā cinnai</w:t>
      </w:r>
      <w:r w:rsidRPr="003248D4">
        <w:rPr>
          <w:rFonts w:eastAsia="Calibri" w:cs="Arial"/>
        </w:rPr>
        <w:t xml:space="preserve"> ir 13 atrad</w:t>
      </w:r>
      <w:r w:rsidR="00CA5BA6">
        <w:rPr>
          <w:rFonts w:eastAsia="Calibri" w:cs="Arial"/>
        </w:rPr>
        <w:t>ņu punkti samērā nelielā 27,5 </w:t>
      </w:r>
      <w:r>
        <w:rPr>
          <w:rFonts w:eastAsia="Calibri" w:cs="Arial"/>
        </w:rPr>
        <w:t xml:space="preserve">ha platībā, kas veido vienu atradni. Apsekojumā </w:t>
      </w:r>
      <w:r w:rsidRPr="003248D4">
        <w:rPr>
          <w:rFonts w:eastAsia="Calibri" w:cs="Arial"/>
        </w:rPr>
        <w:t xml:space="preserve">2016. gadā divos </w:t>
      </w:r>
      <w:r>
        <w:rPr>
          <w:rFonts w:eastAsia="Calibri" w:cs="Arial"/>
        </w:rPr>
        <w:t>punktos</w:t>
      </w:r>
      <w:r w:rsidRPr="003248D4">
        <w:rPr>
          <w:rFonts w:eastAsia="Calibri" w:cs="Arial"/>
        </w:rPr>
        <w:t xml:space="preserve"> </w:t>
      </w:r>
      <w:r>
        <w:rPr>
          <w:rFonts w:eastAsia="Calibri" w:cs="Arial"/>
        </w:rPr>
        <w:t>cinna</w:t>
      </w:r>
      <w:r w:rsidRPr="003248D4">
        <w:rPr>
          <w:rFonts w:eastAsia="Calibri" w:cs="Arial"/>
        </w:rPr>
        <w:t xml:space="preserve"> nav </w:t>
      </w:r>
      <w:r>
        <w:rPr>
          <w:rFonts w:eastAsia="Calibri" w:cs="Arial"/>
        </w:rPr>
        <w:t>konstatēta</w:t>
      </w:r>
      <w:r w:rsidRPr="003248D4">
        <w:rPr>
          <w:rFonts w:eastAsia="Calibri" w:cs="Arial"/>
        </w:rPr>
        <w:t>, bet biotops saglabājies, kamēr pārēj</w:t>
      </w:r>
      <w:r>
        <w:rPr>
          <w:rFonts w:eastAsia="Calibri" w:cs="Arial"/>
        </w:rPr>
        <w:t>os punktos</w:t>
      </w:r>
      <w:r w:rsidRPr="003248D4">
        <w:rPr>
          <w:rFonts w:eastAsia="Calibri" w:cs="Arial"/>
        </w:rPr>
        <w:t xml:space="preserve"> konstatētas bagātīg</w:t>
      </w:r>
      <w:r>
        <w:rPr>
          <w:rFonts w:eastAsia="Calibri" w:cs="Arial"/>
        </w:rPr>
        <w:t>as vitālas cinnas au</w:t>
      </w:r>
      <w:r w:rsidR="00F80E1D">
        <w:rPr>
          <w:rFonts w:eastAsia="Calibri" w:cs="Arial"/>
        </w:rPr>
        <w:t xml:space="preserve">dzes ar 199 ceriem (no tiem 183 </w:t>
      </w:r>
      <w:r>
        <w:rPr>
          <w:rFonts w:eastAsia="Calibri" w:cs="Arial"/>
        </w:rPr>
        <w:t>ziedoši)</w:t>
      </w:r>
      <w:r w:rsidRPr="003248D4">
        <w:rPr>
          <w:rFonts w:eastAsia="Calibri" w:cs="Arial"/>
        </w:rPr>
        <w:t xml:space="preserve">, kas ir 9,4 % no kopējā valstī zināmā sugas </w:t>
      </w:r>
      <w:r>
        <w:rPr>
          <w:rFonts w:eastAsia="Calibri" w:cs="Arial"/>
        </w:rPr>
        <w:t xml:space="preserve">ceru </w:t>
      </w:r>
      <w:r w:rsidRPr="003248D4">
        <w:rPr>
          <w:rFonts w:eastAsia="Calibri" w:cs="Arial"/>
        </w:rPr>
        <w:t>skaita.</w:t>
      </w:r>
      <w:r>
        <w:rPr>
          <w:rFonts w:eastAsia="Calibri" w:cs="Arial"/>
        </w:rPr>
        <w:t xml:space="preserve"> Vietās, kur cinna nav atrasta, konstatēts, ka biotops ir saglabājies un klātbūtne iespējama. Piemērotais biotops turpinās lielākā platībā nekā cinnas</w:t>
      </w:r>
      <w:r w:rsidR="00CA5BA6">
        <w:rPr>
          <w:rFonts w:eastAsia="Calibri" w:cs="Arial"/>
        </w:rPr>
        <w:t xml:space="preserve"> atradne, pavisam aizņemot 66,2 ha un 2019. </w:t>
      </w:r>
      <w:r>
        <w:rPr>
          <w:rFonts w:eastAsia="Calibri" w:cs="Arial"/>
        </w:rPr>
        <w:t>gadā novērtēts kā potenciāla cinnas augšanas vieta.</w:t>
      </w:r>
      <w:r w:rsidRPr="003248D4">
        <w:rPr>
          <w:rFonts w:eastAsia="Calibri" w:cs="Arial"/>
        </w:rPr>
        <w:t xml:space="preserve"> </w:t>
      </w:r>
      <w:r>
        <w:rPr>
          <w:rFonts w:eastAsia="Calibri" w:cs="Arial"/>
        </w:rPr>
        <w:t>Cinnas populācija a</w:t>
      </w:r>
      <w:r w:rsidRPr="003248D4">
        <w:rPr>
          <w:rFonts w:eastAsia="Calibri" w:cs="Arial"/>
        </w:rPr>
        <w:t>tradn</w:t>
      </w:r>
      <w:r>
        <w:rPr>
          <w:rFonts w:eastAsia="Calibri" w:cs="Arial"/>
        </w:rPr>
        <w:t>ē</w:t>
      </w:r>
      <w:r w:rsidRPr="003248D4">
        <w:rPr>
          <w:rFonts w:eastAsia="Calibri" w:cs="Arial"/>
        </w:rPr>
        <w:t xml:space="preserve"> ir stabila </w:t>
      </w:r>
      <w:r w:rsidRPr="00F24986">
        <w:rPr>
          <w:rFonts w:eastAsia="Calibri" w:cs="Arial"/>
        </w:rPr>
        <w:t xml:space="preserve">un vitāla, apdraudējums nav konstatēts, tomēr hidroloģiskā režīma izmaiņas regulētajā Niedrupītē nākotnē var negatīvi ietekmēt atradni. Šī atradne zināma kopš 1983. gada (Juris Strazdiņš), bet joprojām visa </w:t>
      </w:r>
      <w:r w:rsidR="00AD505C">
        <w:rPr>
          <w:rFonts w:eastAsia="Calibri" w:cs="Arial"/>
        </w:rPr>
        <w:t>DP “Vecumu meži”</w:t>
      </w:r>
      <w:r w:rsidRPr="00F24986">
        <w:rPr>
          <w:rFonts w:eastAsia="Calibri" w:cs="Arial"/>
        </w:rPr>
        <w:t xml:space="preserve"> teritorija nav pilnībā apsekota, tāpēc iespējama jaunu atradņu atklāšana, jo teritorija atrodas sen zināmā vērtīgu dabisko mežu un platlapu cinnas izplatības reģionā. Tuvumā konstatētas sešas citas īpaši aizsargājamo vaskulāro augu, sūnu un ķērpju sugas (Latvijas Botāniķu biedrība, 2016).</w:t>
      </w:r>
      <w:r w:rsidRPr="002A2050">
        <w:rPr>
          <w:rFonts w:eastAsia="Calibri" w:cs="Arial"/>
        </w:rPr>
        <w:t xml:space="preserve"> </w:t>
      </w:r>
    </w:p>
    <w:p w14:paraId="4100410C" w14:textId="4E0325E9" w:rsidR="00A67ED6" w:rsidRDefault="00A67ED6" w:rsidP="00A67ED6">
      <w:pPr>
        <w:rPr>
          <w:rFonts w:eastAsia="Calibri" w:cs="Arial"/>
        </w:rPr>
      </w:pPr>
      <w:r>
        <w:rPr>
          <w:rFonts w:eastAsia="Calibri" w:cs="Arial"/>
        </w:rPr>
        <w:t xml:space="preserve">Platlapu cinna Latvijā sasniedz areāla </w:t>
      </w:r>
      <w:r w:rsidR="000D044D">
        <w:rPr>
          <w:rFonts w:eastAsia="Calibri" w:cs="Arial"/>
        </w:rPr>
        <w:t>rietumu</w:t>
      </w:r>
      <w:r>
        <w:rPr>
          <w:rFonts w:eastAsia="Calibri" w:cs="Arial"/>
        </w:rPr>
        <w:t xml:space="preserve">, </w:t>
      </w:r>
      <w:r w:rsidR="000D044D">
        <w:rPr>
          <w:rFonts w:eastAsia="Calibri" w:cs="Arial"/>
        </w:rPr>
        <w:t>dienvidrietumu</w:t>
      </w:r>
      <w:r>
        <w:rPr>
          <w:rFonts w:eastAsia="Calibri" w:cs="Arial"/>
        </w:rPr>
        <w:t xml:space="preserve"> robežu un ir daudz retāk sastopama nekā Igaunijā (</w:t>
      </w:r>
      <w:bookmarkStart w:id="35" w:name="_Hlk21543252"/>
      <w:r w:rsidR="000012A2">
        <w:rPr>
          <w:rFonts w:eastAsia="Calibri" w:cs="Arial"/>
        </w:rPr>
        <w:t>Kuuk</w:t>
      </w:r>
      <w:r>
        <w:rPr>
          <w:rFonts w:eastAsia="Calibri" w:cs="Arial"/>
        </w:rPr>
        <w:t xml:space="preserve"> et al, 2003</w:t>
      </w:r>
      <w:bookmarkEnd w:id="35"/>
      <w:r>
        <w:rPr>
          <w:rFonts w:eastAsia="Calibri" w:cs="Arial"/>
        </w:rPr>
        <w:t xml:space="preserve">, Fatare, 1992). Kopējais cinnas izplatības </w:t>
      </w:r>
      <w:r w:rsidR="000012A2">
        <w:rPr>
          <w:rFonts w:eastAsia="Calibri" w:cs="Arial"/>
        </w:rPr>
        <w:t>areāls Latvijā ir 2129 </w:t>
      </w:r>
      <w:r w:rsidRPr="003248D4">
        <w:rPr>
          <w:rFonts w:eastAsia="Calibri" w:cs="Arial"/>
        </w:rPr>
        <w:t>km</w:t>
      </w:r>
      <w:r w:rsidRPr="003248D4">
        <w:rPr>
          <w:rFonts w:eastAsia="Calibri" w:cs="Arial"/>
          <w:vertAlign w:val="superscript"/>
        </w:rPr>
        <w:t>2</w:t>
      </w:r>
      <w:r w:rsidRPr="003248D4">
        <w:rPr>
          <w:rFonts w:eastAsia="Calibri" w:cs="Arial"/>
        </w:rPr>
        <w:t xml:space="preserve">, </w:t>
      </w:r>
      <w:r>
        <w:rPr>
          <w:rFonts w:eastAsia="Calibri" w:cs="Arial"/>
        </w:rPr>
        <w:t xml:space="preserve">kur </w:t>
      </w:r>
      <w:r w:rsidR="000D044D">
        <w:rPr>
          <w:rFonts w:eastAsia="Calibri" w:cs="Arial"/>
        </w:rPr>
        <w:t xml:space="preserve">saskaitīti 2119 </w:t>
      </w:r>
      <w:r>
        <w:rPr>
          <w:rFonts w:eastAsia="Calibri" w:cs="Arial"/>
        </w:rPr>
        <w:t>ceri</w:t>
      </w:r>
      <w:r w:rsidR="000D044D">
        <w:rPr>
          <w:rFonts w:eastAsia="Calibri" w:cs="Arial"/>
        </w:rPr>
        <w:t xml:space="preserve"> 57 </w:t>
      </w:r>
      <w:r w:rsidRPr="003248D4">
        <w:rPr>
          <w:rFonts w:eastAsia="Calibri" w:cs="Arial"/>
        </w:rPr>
        <w:t xml:space="preserve">kvadrātos (1x1 km). </w:t>
      </w:r>
      <w:r w:rsidRPr="003248D4">
        <w:rPr>
          <w:rFonts w:eastAsia="Calibri" w:cs="Arial"/>
          <w:i/>
        </w:rPr>
        <w:t>Natura 2000</w:t>
      </w:r>
      <w:r w:rsidR="000D044D">
        <w:rPr>
          <w:rFonts w:eastAsia="Calibri" w:cs="Arial"/>
        </w:rPr>
        <w:t xml:space="preserve"> teritorijās atrasti 2066 </w:t>
      </w:r>
      <w:r>
        <w:rPr>
          <w:rFonts w:eastAsia="Calibri" w:cs="Arial"/>
        </w:rPr>
        <w:t>ceri, kas nozīmē, ka DP “Ve</w:t>
      </w:r>
      <w:r w:rsidR="000012A2">
        <w:rPr>
          <w:rFonts w:eastAsia="Calibri" w:cs="Arial"/>
        </w:rPr>
        <w:t>cumu meži” cinnas audze ir piet</w:t>
      </w:r>
      <w:r>
        <w:rPr>
          <w:rFonts w:eastAsia="Calibri" w:cs="Arial"/>
        </w:rPr>
        <w:t>i</w:t>
      </w:r>
      <w:r w:rsidR="000012A2">
        <w:rPr>
          <w:rFonts w:eastAsia="Calibri" w:cs="Arial"/>
        </w:rPr>
        <w:t>e</w:t>
      </w:r>
      <w:r>
        <w:rPr>
          <w:rFonts w:eastAsia="Calibri" w:cs="Arial"/>
        </w:rPr>
        <w:t>kami nozīmīga sugas aizsardzībai valstī</w:t>
      </w:r>
      <w:r w:rsidRPr="003248D4">
        <w:rPr>
          <w:rFonts w:eastAsia="Calibri" w:cs="Arial"/>
        </w:rPr>
        <w:t xml:space="preserve">. </w:t>
      </w:r>
      <w:r>
        <w:rPr>
          <w:rFonts w:eastAsia="Calibri" w:cs="Arial"/>
        </w:rPr>
        <w:t>Kopējais a</w:t>
      </w:r>
      <w:r w:rsidRPr="003248D4">
        <w:rPr>
          <w:rFonts w:eastAsia="Calibri" w:cs="Arial"/>
        </w:rPr>
        <w:t xml:space="preserve">izsardzības stāvoklis </w:t>
      </w:r>
      <w:r>
        <w:rPr>
          <w:rFonts w:eastAsia="Calibri" w:cs="Arial"/>
        </w:rPr>
        <w:t xml:space="preserve">valstī cinnai </w:t>
      </w:r>
      <w:r w:rsidRPr="003248D4">
        <w:rPr>
          <w:rFonts w:eastAsia="Calibri" w:cs="Arial"/>
        </w:rPr>
        <w:t>ir labvēlīgs</w:t>
      </w:r>
      <w:r>
        <w:rPr>
          <w:rFonts w:eastAsia="Calibri" w:cs="Arial"/>
        </w:rPr>
        <w:t xml:space="preserve"> un stabils, bet kā potenciālie draudi atzīmēta hidroloģiskā režīma izmaiņas un mežu izciršana. DP “Vecumu meži” cinnas atradne iekļauta </w:t>
      </w:r>
      <w:r w:rsidR="00507209">
        <w:rPr>
          <w:rFonts w:eastAsia="Calibri" w:cs="Arial"/>
        </w:rPr>
        <w:t>RRZ</w:t>
      </w:r>
      <w:r>
        <w:rPr>
          <w:rFonts w:eastAsia="Calibri" w:cs="Arial"/>
        </w:rPr>
        <w:t xml:space="preserve">, kur mežsaimnieciskā darbība šajā mežā nav atļauta. </w:t>
      </w:r>
      <w:r w:rsidRPr="003248D4">
        <w:rPr>
          <w:rFonts w:eastAsia="Calibri" w:cs="Arial"/>
        </w:rPr>
        <w:t>Visi nogabali ir arī īpaši aizsargājam</w:t>
      </w:r>
      <w:r>
        <w:rPr>
          <w:rFonts w:eastAsia="Calibri" w:cs="Arial"/>
        </w:rPr>
        <w:t>s</w:t>
      </w:r>
      <w:r w:rsidRPr="003248D4">
        <w:rPr>
          <w:rFonts w:eastAsia="Calibri" w:cs="Arial"/>
        </w:rPr>
        <w:t xml:space="preserve"> meža biotop</w:t>
      </w:r>
      <w:r>
        <w:rPr>
          <w:rFonts w:eastAsia="Calibri" w:cs="Arial"/>
        </w:rPr>
        <w:t>s</w:t>
      </w:r>
      <w:r w:rsidRPr="003248D4">
        <w:rPr>
          <w:rFonts w:eastAsia="Calibri" w:cs="Arial"/>
        </w:rPr>
        <w:t xml:space="preserve">, </w:t>
      </w:r>
      <w:r>
        <w:rPr>
          <w:rFonts w:eastAsia="Calibri" w:cs="Arial"/>
        </w:rPr>
        <w:t xml:space="preserve">tāpēc </w:t>
      </w:r>
      <w:r w:rsidRPr="003248D4">
        <w:rPr>
          <w:rFonts w:eastAsia="Calibri" w:cs="Arial"/>
        </w:rPr>
        <w:t>speciālas darbības sugas atradņu aizsardzībai nav vajadzīgas</w:t>
      </w:r>
      <w:r w:rsidR="000012A2">
        <w:rPr>
          <w:rFonts w:eastAsia="Calibri" w:cs="Arial"/>
        </w:rPr>
        <w:t>. Cinnai, tāpat kā citām retajā</w:t>
      </w:r>
      <w:r>
        <w:rPr>
          <w:rFonts w:eastAsia="Calibri" w:cs="Arial"/>
        </w:rPr>
        <w:t>m meža graudzālēm, ir maza konkurētspēja, suga atkarīga no dabiski traucētas augsnes klātbūtnes mežā, ko nodrošina dabiskie procesi – koku izgāzum</w:t>
      </w:r>
      <w:r w:rsidR="00ED08B7">
        <w:rPr>
          <w:rFonts w:eastAsia="Calibri" w:cs="Arial"/>
        </w:rPr>
        <w:t>i,</w:t>
      </w:r>
      <w:r w:rsidR="00CA5BA6">
        <w:rPr>
          <w:rFonts w:eastAsia="Calibri" w:cs="Arial"/>
        </w:rPr>
        <w:t xml:space="preserve"> avotu un palu darbība (Suško,</w:t>
      </w:r>
      <w:r>
        <w:rPr>
          <w:rFonts w:eastAsia="Calibri" w:cs="Arial"/>
        </w:rPr>
        <w:t xml:space="preserve"> 1997). Atradnē nepieciešams regulārs monitorings, lai sekotu līdzi sugas stāvoklim. Nepieciešams reģistrēt sugas aizņemto platību un iespēju robežās arī ziedošo un neziedošo ceru skaitu, lai laikus pamanītu vitalitātes zudumu. </w:t>
      </w:r>
    </w:p>
    <w:p w14:paraId="41CC3171" w14:textId="3692687D" w:rsidR="00A67ED6" w:rsidRDefault="00A67ED6" w:rsidP="00A67ED6">
      <w:pPr>
        <w:rPr>
          <w:rFonts w:eastAsia="Calibri" w:cs="Arial"/>
        </w:rPr>
      </w:pPr>
      <w:r w:rsidRPr="003248D4">
        <w:rPr>
          <w:rFonts w:eastAsia="Calibri" w:cs="Times New Roman"/>
          <w:b/>
          <w:szCs w:val="24"/>
        </w:rPr>
        <w:t>Lietuvas ūdenszāle</w:t>
      </w:r>
      <w:r w:rsidRPr="003248D4">
        <w:rPr>
          <w:rFonts w:eastAsia="Calibri" w:cs="Times New Roman"/>
          <w:szCs w:val="24"/>
        </w:rPr>
        <w:t xml:space="preserve"> </w:t>
      </w:r>
      <w:r w:rsidRPr="003248D4">
        <w:rPr>
          <w:rFonts w:eastAsia="Calibri" w:cs="Times New Roman"/>
          <w:i/>
          <w:szCs w:val="24"/>
        </w:rPr>
        <w:t xml:space="preserve">Glyceria lithuanica </w:t>
      </w:r>
      <w:r w:rsidRPr="003248D4">
        <w:rPr>
          <w:rFonts w:eastAsia="Calibri" w:cs="Times New Roman"/>
          <w:szCs w:val="24"/>
        </w:rPr>
        <w:t>ir Latvijā reti sastopama suga</w:t>
      </w:r>
      <w:r>
        <w:rPr>
          <w:rFonts w:eastAsia="Calibri" w:cs="Times New Roman"/>
          <w:szCs w:val="24"/>
        </w:rPr>
        <w:t xml:space="preserve">, kas sasniedz areāla </w:t>
      </w:r>
      <w:r w:rsidR="000D044D">
        <w:rPr>
          <w:rFonts w:eastAsia="Calibri" w:cs="Times New Roman"/>
          <w:szCs w:val="24"/>
        </w:rPr>
        <w:t>rietumu</w:t>
      </w:r>
      <w:r w:rsidR="000012A2">
        <w:rPr>
          <w:rFonts w:eastAsia="Calibri" w:cs="Times New Roman"/>
          <w:szCs w:val="24"/>
        </w:rPr>
        <w:t xml:space="preserve"> robežu (Fatare,</w:t>
      </w:r>
      <w:r>
        <w:rPr>
          <w:rFonts w:eastAsia="Calibri" w:cs="Times New Roman"/>
          <w:szCs w:val="24"/>
        </w:rPr>
        <w:t xml:space="preserve"> 1992). Lietuvas ūdenszāle sastopama</w:t>
      </w:r>
      <w:r w:rsidRPr="003248D4">
        <w:rPr>
          <w:rFonts w:eastAsia="Calibri" w:cs="Times New Roman"/>
          <w:szCs w:val="24"/>
        </w:rPr>
        <w:t xml:space="preserve"> valsts vidus</w:t>
      </w:r>
      <w:r>
        <w:rPr>
          <w:rFonts w:eastAsia="Calibri" w:cs="Times New Roman"/>
          <w:szCs w:val="24"/>
        </w:rPr>
        <w:t xml:space="preserve">, </w:t>
      </w:r>
      <w:r w:rsidR="000D044D">
        <w:rPr>
          <w:rFonts w:eastAsia="Calibri" w:cs="Times New Roman"/>
          <w:szCs w:val="24"/>
        </w:rPr>
        <w:t>austrumu</w:t>
      </w:r>
      <w:r>
        <w:rPr>
          <w:rFonts w:eastAsia="Calibri" w:cs="Times New Roman"/>
          <w:szCs w:val="24"/>
        </w:rPr>
        <w:t xml:space="preserve"> un </w:t>
      </w:r>
      <w:r w:rsidR="000D044D">
        <w:rPr>
          <w:rFonts w:eastAsia="Calibri" w:cs="Times New Roman"/>
          <w:szCs w:val="24"/>
        </w:rPr>
        <w:t>ziemeļaustrumu</w:t>
      </w:r>
      <w:r>
        <w:rPr>
          <w:rFonts w:eastAsia="Calibri" w:cs="Times New Roman"/>
          <w:szCs w:val="24"/>
        </w:rPr>
        <w:t xml:space="preserve"> </w:t>
      </w:r>
      <w:r w:rsidRPr="003248D4">
        <w:rPr>
          <w:rFonts w:eastAsia="Calibri" w:cs="Times New Roman"/>
          <w:szCs w:val="24"/>
        </w:rPr>
        <w:t>daļā auglīgos, mēreni mitros un pārmitros mežos, mežam caurte</w:t>
      </w:r>
      <w:r w:rsidR="000012A2">
        <w:rPr>
          <w:rFonts w:eastAsia="Calibri" w:cs="Times New Roman"/>
          <w:szCs w:val="24"/>
        </w:rPr>
        <w:t>košu strautu malās (Priedītis,</w:t>
      </w:r>
      <w:r w:rsidRPr="003248D4">
        <w:rPr>
          <w:rFonts w:eastAsia="Calibri" w:cs="Times New Roman"/>
          <w:szCs w:val="24"/>
        </w:rPr>
        <w:t xml:space="preserve"> 2014).</w:t>
      </w:r>
      <w:r>
        <w:rPr>
          <w:rFonts w:eastAsia="Calibri" w:cs="Times New Roman"/>
          <w:szCs w:val="24"/>
        </w:rPr>
        <w:t xml:space="preserve"> </w:t>
      </w:r>
      <w:r w:rsidRPr="003248D4">
        <w:rPr>
          <w:rFonts w:eastAsia="Calibri" w:cs="Arial"/>
        </w:rPr>
        <w:t xml:space="preserve">DP “Vecumu meži” teritorijā </w:t>
      </w:r>
      <w:r>
        <w:rPr>
          <w:rFonts w:eastAsia="Calibri" w:cs="Arial"/>
        </w:rPr>
        <w:t>reģistrēti</w:t>
      </w:r>
      <w:r w:rsidR="000D044D">
        <w:rPr>
          <w:rFonts w:eastAsia="Calibri" w:cs="Arial"/>
        </w:rPr>
        <w:t xml:space="preserve"> 20 </w:t>
      </w:r>
      <w:r>
        <w:rPr>
          <w:rFonts w:eastAsia="Calibri" w:cs="Arial"/>
        </w:rPr>
        <w:t xml:space="preserve">punkti. Lietuvas ūdenszāle aug teritorijas </w:t>
      </w:r>
      <w:r w:rsidR="000D044D">
        <w:rPr>
          <w:rFonts w:eastAsia="Calibri" w:cs="Arial"/>
        </w:rPr>
        <w:t>dienvidu</w:t>
      </w:r>
      <w:r>
        <w:rPr>
          <w:rFonts w:eastAsia="Calibri" w:cs="Arial"/>
        </w:rPr>
        <w:t xml:space="preserve"> daļā kopā ar platlapu cinnu Niedrupītes labajā krastā un staignāju ieslēgumā egļu mežā teritorijas </w:t>
      </w:r>
      <w:r w:rsidR="000D044D">
        <w:rPr>
          <w:rFonts w:eastAsia="Calibri" w:cs="Arial"/>
        </w:rPr>
        <w:t>rietumu</w:t>
      </w:r>
      <w:r>
        <w:rPr>
          <w:rFonts w:eastAsia="Calibri" w:cs="Arial"/>
        </w:rPr>
        <w:t xml:space="preserve"> daļā kopā ar Fuksa dzegužpirkstīti un apdziru</w:t>
      </w:r>
      <w:r w:rsidRPr="003248D4">
        <w:rPr>
          <w:rFonts w:eastAsia="Calibri" w:cs="Arial"/>
        </w:rPr>
        <w:t xml:space="preserve">. </w:t>
      </w:r>
      <w:r>
        <w:rPr>
          <w:rFonts w:eastAsia="Calibri" w:cs="Arial"/>
        </w:rPr>
        <w:t xml:space="preserve">Sugas </w:t>
      </w:r>
      <w:r>
        <w:rPr>
          <w:rFonts w:eastAsia="Calibri" w:cs="Arial"/>
        </w:rPr>
        <w:lastRenderedPageBreak/>
        <w:t xml:space="preserve">aizsardzībai nepieciešams nodrošināt netraucētu dabisko hidroloģisko režīmu bioloģiski vecos </w:t>
      </w:r>
      <w:r w:rsidR="00B02631">
        <w:rPr>
          <w:rFonts w:eastAsia="Calibri" w:cs="Arial"/>
        </w:rPr>
        <w:t>pārmitrajos mežos (Gudžinskas</w:t>
      </w:r>
      <w:r>
        <w:rPr>
          <w:rFonts w:eastAsia="Calibri" w:cs="Arial"/>
        </w:rPr>
        <w:t>, Sinkevičien</w:t>
      </w:r>
      <w:r>
        <w:rPr>
          <w:rFonts w:eastAsia="Calibri" w:cs="Times New Roman"/>
        </w:rPr>
        <w:t>ė</w:t>
      </w:r>
      <w:r w:rsidR="00B02631">
        <w:rPr>
          <w:rFonts w:eastAsia="Calibri" w:cs="Arial"/>
        </w:rPr>
        <w:t>,</w:t>
      </w:r>
      <w:r>
        <w:rPr>
          <w:rFonts w:eastAsia="Calibri" w:cs="Arial"/>
        </w:rPr>
        <w:t xml:space="preserve"> 2002)</w:t>
      </w:r>
      <w:r w:rsidR="00B02631">
        <w:rPr>
          <w:rFonts w:eastAsia="Calibri" w:cs="Arial"/>
        </w:rPr>
        <w:t>.</w:t>
      </w:r>
    </w:p>
    <w:p w14:paraId="51918BD9" w14:textId="1A4C9B4B" w:rsidR="00A67ED6" w:rsidRPr="003248D4" w:rsidRDefault="00A67ED6" w:rsidP="00A67ED6">
      <w:pPr>
        <w:rPr>
          <w:rFonts w:eastAsia="Calibri" w:cs="Arial"/>
          <w:szCs w:val="24"/>
        </w:rPr>
      </w:pPr>
      <w:r w:rsidRPr="003248D4">
        <w:rPr>
          <w:rFonts w:eastAsia="Calibri" w:cs="Times New Roman"/>
          <w:b/>
          <w:szCs w:val="24"/>
        </w:rPr>
        <w:t>Skrajziedu skarene</w:t>
      </w:r>
      <w:r w:rsidRPr="003248D4">
        <w:rPr>
          <w:rFonts w:eastAsia="Calibri" w:cs="Times New Roman"/>
          <w:szCs w:val="24"/>
        </w:rPr>
        <w:t xml:space="preserve"> </w:t>
      </w:r>
      <w:r w:rsidRPr="003248D4">
        <w:rPr>
          <w:rFonts w:eastAsia="Calibri" w:cs="Times New Roman"/>
          <w:i/>
          <w:szCs w:val="24"/>
        </w:rPr>
        <w:t xml:space="preserve">Poa remota </w:t>
      </w:r>
      <w:r>
        <w:rPr>
          <w:rFonts w:eastAsia="Calibri" w:cs="Times New Roman"/>
          <w:iCs/>
          <w:szCs w:val="24"/>
        </w:rPr>
        <w:t xml:space="preserve">ir </w:t>
      </w:r>
      <w:r w:rsidRPr="003248D4">
        <w:rPr>
          <w:rFonts w:eastAsia="Calibri" w:cs="Times New Roman"/>
          <w:szCs w:val="24"/>
        </w:rPr>
        <w:t xml:space="preserve">Latvijā </w:t>
      </w:r>
      <w:r>
        <w:rPr>
          <w:rFonts w:eastAsia="Calibri" w:cs="Times New Roman"/>
          <w:szCs w:val="24"/>
        </w:rPr>
        <w:t>samērā reti</w:t>
      </w:r>
      <w:r w:rsidRPr="003248D4">
        <w:rPr>
          <w:rFonts w:eastAsia="Calibri" w:cs="Times New Roman"/>
          <w:szCs w:val="24"/>
        </w:rPr>
        <w:t xml:space="preserve"> sastopama suga</w:t>
      </w:r>
      <w:r>
        <w:rPr>
          <w:rFonts w:eastAsia="Calibri" w:cs="Times New Roman"/>
          <w:szCs w:val="24"/>
        </w:rPr>
        <w:t xml:space="preserve">, vairāk izplatīta </w:t>
      </w:r>
      <w:r w:rsidR="00111531">
        <w:rPr>
          <w:rFonts w:eastAsia="Calibri" w:cs="Times New Roman"/>
          <w:szCs w:val="24"/>
        </w:rPr>
        <w:t>austrumu</w:t>
      </w:r>
      <w:r>
        <w:rPr>
          <w:rFonts w:eastAsia="Calibri" w:cs="Times New Roman"/>
          <w:szCs w:val="24"/>
        </w:rPr>
        <w:t xml:space="preserve"> un centrālajā daļā (</w:t>
      </w:r>
      <w:r w:rsidR="00561179">
        <w:rPr>
          <w:rFonts w:eastAsia="Calibri" w:cs="Arial"/>
        </w:rPr>
        <w:t>Kuuk</w:t>
      </w:r>
      <w:r>
        <w:rPr>
          <w:rFonts w:eastAsia="Calibri" w:cs="Arial"/>
        </w:rPr>
        <w:t xml:space="preserve"> et al, 2003)</w:t>
      </w:r>
      <w:r>
        <w:rPr>
          <w:rFonts w:eastAsia="Calibri" w:cs="Times New Roman"/>
          <w:szCs w:val="24"/>
        </w:rPr>
        <w:t xml:space="preserve">. Tā </w:t>
      </w:r>
      <w:r w:rsidRPr="003248D4">
        <w:rPr>
          <w:rFonts w:eastAsia="Calibri" w:cs="Times New Roman"/>
          <w:szCs w:val="24"/>
        </w:rPr>
        <w:t xml:space="preserve">aug </w:t>
      </w:r>
      <w:r>
        <w:rPr>
          <w:rFonts w:eastAsia="Calibri" w:cs="Times New Roman"/>
          <w:szCs w:val="24"/>
        </w:rPr>
        <w:t xml:space="preserve">nelielās grupās auglīgos </w:t>
      </w:r>
      <w:r w:rsidRPr="007805E8">
        <w:rPr>
          <w:rFonts w:eastAsia="Calibri" w:cs="Times New Roman"/>
          <w:szCs w:val="24"/>
        </w:rPr>
        <w:t xml:space="preserve">platlapju, jauktos platlapju </w:t>
      </w:r>
      <w:r w:rsidR="00561179">
        <w:rPr>
          <w:rFonts w:eastAsia="Calibri" w:cs="Times New Roman"/>
          <w:szCs w:val="24"/>
        </w:rPr>
        <w:t>–</w:t>
      </w:r>
      <w:r w:rsidRPr="007805E8">
        <w:rPr>
          <w:rFonts w:eastAsia="Calibri" w:cs="Times New Roman"/>
          <w:szCs w:val="24"/>
        </w:rPr>
        <w:t xml:space="preserve"> skujkoku mežos, kā arī mēreni mitros melnalksnājos</w:t>
      </w:r>
      <w:r w:rsidR="00561179">
        <w:rPr>
          <w:rFonts w:eastAsia="Calibri" w:cs="Times New Roman"/>
          <w:szCs w:val="24"/>
        </w:rPr>
        <w:t xml:space="preserve"> (Priedītis,</w:t>
      </w:r>
      <w:r w:rsidRPr="003248D4">
        <w:rPr>
          <w:rFonts w:eastAsia="Calibri" w:cs="Times New Roman"/>
          <w:szCs w:val="24"/>
        </w:rPr>
        <w:t xml:space="preserve"> 2014).</w:t>
      </w:r>
      <w:r>
        <w:rPr>
          <w:rFonts w:eastAsia="Calibri" w:cs="Times New Roman"/>
          <w:szCs w:val="24"/>
        </w:rPr>
        <w:t xml:space="preserve"> </w:t>
      </w:r>
      <w:r w:rsidRPr="003248D4">
        <w:rPr>
          <w:rFonts w:eastAsia="Calibri" w:cs="Arial"/>
        </w:rPr>
        <w:t>DP “Vecumu meži” teritorijā</w:t>
      </w:r>
      <w:r>
        <w:rPr>
          <w:rFonts w:eastAsia="Calibri" w:cs="Arial"/>
        </w:rPr>
        <w:t xml:space="preserve"> zināma viena </w:t>
      </w:r>
      <w:r w:rsidRPr="003248D4">
        <w:rPr>
          <w:rFonts w:eastAsia="Calibri" w:cs="Arial"/>
        </w:rPr>
        <w:t>atradne</w:t>
      </w:r>
      <w:r>
        <w:rPr>
          <w:rFonts w:eastAsia="Calibri" w:cs="Arial"/>
        </w:rPr>
        <w:t xml:space="preserve"> teritorijas </w:t>
      </w:r>
      <w:r w:rsidR="00111531">
        <w:rPr>
          <w:rFonts w:eastAsia="Calibri" w:cs="Arial"/>
        </w:rPr>
        <w:t>ziemeļaustrumu</w:t>
      </w:r>
      <w:r>
        <w:rPr>
          <w:rFonts w:eastAsia="Calibri" w:cs="Arial"/>
        </w:rPr>
        <w:t xml:space="preserve"> daļas staignājā (atradusi Inga Erta 2018.</w:t>
      </w:r>
      <w:r w:rsidR="00561179">
        <w:rPr>
          <w:rFonts w:eastAsia="Calibri" w:cs="Arial"/>
        </w:rPr>
        <w:t> </w:t>
      </w:r>
      <w:r>
        <w:rPr>
          <w:rFonts w:eastAsia="Calibri" w:cs="Arial"/>
        </w:rPr>
        <w:t>gadā)</w:t>
      </w:r>
      <w:r w:rsidRPr="003248D4">
        <w:rPr>
          <w:rFonts w:eastAsia="Calibri" w:cs="Arial"/>
        </w:rPr>
        <w:t>. S</w:t>
      </w:r>
      <w:r>
        <w:rPr>
          <w:rFonts w:eastAsia="Calibri" w:cs="Arial"/>
        </w:rPr>
        <w:t>uga saglabāsies</w:t>
      </w:r>
      <w:r w:rsidRPr="003248D4">
        <w:rPr>
          <w:rFonts w:eastAsia="Calibri" w:cs="Arial"/>
        </w:rPr>
        <w:t xml:space="preserve"> aizsargātaj</w:t>
      </w:r>
      <w:r>
        <w:rPr>
          <w:rFonts w:eastAsia="Calibri" w:cs="Arial"/>
        </w:rPr>
        <w:t>ā</w:t>
      </w:r>
      <w:r w:rsidRPr="003248D4">
        <w:rPr>
          <w:rFonts w:eastAsia="Calibri" w:cs="Arial"/>
        </w:rPr>
        <w:t xml:space="preserve"> meža biotop</w:t>
      </w:r>
      <w:r>
        <w:rPr>
          <w:rFonts w:eastAsia="Calibri" w:cs="Arial"/>
        </w:rPr>
        <w:t>ā, ja netiks</w:t>
      </w:r>
      <w:r w:rsidRPr="003248D4">
        <w:rPr>
          <w:rFonts w:eastAsia="Calibri" w:cs="Arial"/>
        </w:rPr>
        <w:t xml:space="preserve"> mainīt</w:t>
      </w:r>
      <w:r>
        <w:rPr>
          <w:rFonts w:eastAsia="Calibri" w:cs="Arial"/>
        </w:rPr>
        <w:t>s</w:t>
      </w:r>
      <w:r w:rsidRPr="003248D4">
        <w:rPr>
          <w:rFonts w:eastAsia="Calibri" w:cs="Arial"/>
        </w:rPr>
        <w:t xml:space="preserve"> apkārtnes hidroloģisk</w:t>
      </w:r>
      <w:r>
        <w:rPr>
          <w:rFonts w:eastAsia="Calibri" w:cs="Arial"/>
        </w:rPr>
        <w:t>ais</w:t>
      </w:r>
      <w:r w:rsidRPr="003248D4">
        <w:rPr>
          <w:rFonts w:eastAsia="Calibri" w:cs="Arial"/>
        </w:rPr>
        <w:t xml:space="preserve"> režīm</w:t>
      </w:r>
      <w:r>
        <w:rPr>
          <w:rFonts w:eastAsia="Calibri" w:cs="Arial"/>
        </w:rPr>
        <w:t>s.</w:t>
      </w:r>
    </w:p>
    <w:p w14:paraId="57AEEED4" w14:textId="6AC75099" w:rsidR="00A67ED6" w:rsidRDefault="00A67ED6" w:rsidP="00A67ED6">
      <w:pPr>
        <w:rPr>
          <w:rFonts w:eastAsia="Calibri" w:cs="Arial"/>
        </w:rPr>
      </w:pPr>
      <w:r w:rsidRPr="003248D4">
        <w:rPr>
          <w:rFonts w:eastAsia="Calibri" w:cs="Arial"/>
          <w:b/>
        </w:rPr>
        <w:t xml:space="preserve">Akotainais grīslis </w:t>
      </w:r>
      <w:r w:rsidRPr="003248D4">
        <w:rPr>
          <w:rFonts w:eastAsia="Calibri" w:cs="Times New Roman"/>
          <w:i/>
          <w:szCs w:val="24"/>
        </w:rPr>
        <w:t xml:space="preserve">Carex atherodes </w:t>
      </w:r>
      <w:r w:rsidRPr="003248D4">
        <w:rPr>
          <w:rFonts w:eastAsia="Calibri" w:cs="Times New Roman"/>
          <w:szCs w:val="24"/>
        </w:rPr>
        <w:t xml:space="preserve">ir Latvijā ļoti reti sastopams, tikai valsts </w:t>
      </w:r>
      <w:r w:rsidR="00111531">
        <w:rPr>
          <w:rFonts w:eastAsia="Calibri" w:cs="Times New Roman"/>
          <w:szCs w:val="24"/>
        </w:rPr>
        <w:t>ziemeļu</w:t>
      </w:r>
      <w:r w:rsidRPr="003248D4">
        <w:rPr>
          <w:rFonts w:eastAsia="Calibri" w:cs="Times New Roman"/>
          <w:szCs w:val="24"/>
        </w:rPr>
        <w:t xml:space="preserve"> un centrālajā daļā, aug purvainās palieņu pļavās, smilšainās pieupju</w:t>
      </w:r>
      <w:r w:rsidR="00561179">
        <w:rPr>
          <w:rFonts w:eastAsia="Calibri" w:cs="Times New Roman"/>
          <w:szCs w:val="24"/>
        </w:rPr>
        <w:t xml:space="preserve"> sērēs un mežmalās (Priedītis,</w:t>
      </w:r>
      <w:r w:rsidRPr="003248D4">
        <w:rPr>
          <w:rFonts w:eastAsia="Calibri" w:cs="Times New Roman"/>
          <w:szCs w:val="24"/>
        </w:rPr>
        <w:t xml:space="preserve"> 2014).</w:t>
      </w:r>
      <w:r>
        <w:rPr>
          <w:rFonts w:eastAsia="Calibri" w:cs="Times New Roman"/>
          <w:szCs w:val="24"/>
        </w:rPr>
        <w:t xml:space="preserve"> Akotainais grīslis Latvijā sasniedz izplatības </w:t>
      </w:r>
      <w:r w:rsidR="00111531">
        <w:rPr>
          <w:rFonts w:eastAsia="Calibri" w:cs="Times New Roman"/>
          <w:szCs w:val="24"/>
        </w:rPr>
        <w:t>rietumu</w:t>
      </w:r>
      <w:r w:rsidR="00561179">
        <w:rPr>
          <w:rFonts w:eastAsia="Calibri" w:cs="Times New Roman"/>
          <w:szCs w:val="24"/>
        </w:rPr>
        <w:t xml:space="preserve"> robežu (Baroniņa, 2001, Fatare,</w:t>
      </w:r>
      <w:r>
        <w:rPr>
          <w:rFonts w:eastAsia="Calibri" w:cs="Times New Roman"/>
          <w:szCs w:val="24"/>
        </w:rPr>
        <w:t xml:space="preserve"> 1992). Suga reta visā Baltijā (</w:t>
      </w:r>
      <w:r w:rsidR="00561179">
        <w:rPr>
          <w:rFonts w:eastAsia="Calibri" w:cs="Arial"/>
        </w:rPr>
        <w:t>Kuuk</w:t>
      </w:r>
      <w:r>
        <w:rPr>
          <w:rFonts w:eastAsia="Calibri" w:cs="Arial"/>
        </w:rPr>
        <w:t xml:space="preserve"> et al, 2003)</w:t>
      </w:r>
      <w:r>
        <w:rPr>
          <w:rFonts w:eastAsia="Calibri" w:cs="Times New Roman"/>
          <w:szCs w:val="24"/>
        </w:rPr>
        <w:t xml:space="preserve">, Latvijā apzināta lielākā populācija </w:t>
      </w:r>
      <w:r w:rsidR="00561179">
        <w:rPr>
          <w:rFonts w:eastAsia="Calibri" w:cs="Times New Roman"/>
          <w:szCs w:val="24"/>
        </w:rPr>
        <w:t>–</w:t>
      </w:r>
      <w:r>
        <w:rPr>
          <w:rFonts w:eastAsia="Calibri" w:cs="Times New Roman"/>
          <w:szCs w:val="24"/>
        </w:rPr>
        <w:t xml:space="preserve"> </w:t>
      </w:r>
      <w:r w:rsidR="00111531">
        <w:rPr>
          <w:rFonts w:eastAsia="Calibri" w:cs="Arial"/>
        </w:rPr>
        <w:t xml:space="preserve">Ozolā reģistrēta 51 </w:t>
      </w:r>
      <w:r>
        <w:rPr>
          <w:rFonts w:eastAsia="Calibri" w:cs="Arial"/>
        </w:rPr>
        <w:t xml:space="preserve">atradne. </w:t>
      </w:r>
      <w:r w:rsidRPr="003248D4">
        <w:rPr>
          <w:rFonts w:eastAsia="Calibri" w:cs="Arial"/>
        </w:rPr>
        <w:t xml:space="preserve">DP “Vecumu meži” teritorijā </w:t>
      </w:r>
      <w:r>
        <w:rPr>
          <w:rFonts w:eastAsia="Calibri" w:cs="Arial"/>
        </w:rPr>
        <w:t>akotainais grīslis aug ti</w:t>
      </w:r>
      <w:r w:rsidRPr="003248D4">
        <w:rPr>
          <w:rFonts w:eastAsia="Calibri" w:cs="Arial"/>
        </w:rPr>
        <w:t xml:space="preserve">kai </w:t>
      </w:r>
      <w:r w:rsidR="00111531">
        <w:rPr>
          <w:rFonts w:eastAsia="Calibri" w:cs="Arial"/>
        </w:rPr>
        <w:t>dienvidu</w:t>
      </w:r>
      <w:r>
        <w:rPr>
          <w:rFonts w:eastAsia="Calibri" w:cs="Arial"/>
        </w:rPr>
        <w:t xml:space="preserve"> daļā aluviālā mežā Niedrupītes krastā, kas ir samērā tālu no pārējām atradnēm, kuras koncentrētas Vidzemes un Alūksnes augstieņu tuvumā</w:t>
      </w:r>
      <w:r w:rsidRPr="003248D4">
        <w:rPr>
          <w:rFonts w:eastAsia="Calibri" w:cs="Arial"/>
        </w:rPr>
        <w:t xml:space="preserve">. </w:t>
      </w:r>
      <w:r>
        <w:rPr>
          <w:rFonts w:eastAsia="Calibri" w:cs="Arial"/>
        </w:rPr>
        <w:t>A</w:t>
      </w:r>
      <w:r w:rsidRPr="003248D4">
        <w:rPr>
          <w:rFonts w:eastAsia="Calibri" w:cs="Arial"/>
        </w:rPr>
        <w:t xml:space="preserve">tradne </w:t>
      </w:r>
      <w:r>
        <w:rPr>
          <w:rFonts w:eastAsia="Calibri" w:cs="Arial"/>
        </w:rPr>
        <w:t xml:space="preserve">samērā </w:t>
      </w:r>
      <w:r w:rsidRPr="003248D4">
        <w:rPr>
          <w:rFonts w:eastAsia="Calibri" w:cs="Arial"/>
        </w:rPr>
        <w:t>labā stāvoklī</w:t>
      </w:r>
      <w:r>
        <w:rPr>
          <w:rFonts w:eastAsia="Calibri" w:cs="Arial"/>
        </w:rPr>
        <w:t>, bet, pieaugot noēnojumam un neveidojoties atvērumiem mežā, var samazināties. Šobrīd p</w:t>
      </w:r>
      <w:r w:rsidRPr="003248D4">
        <w:rPr>
          <w:rFonts w:eastAsia="Calibri" w:cs="Arial"/>
        </w:rPr>
        <w:t>apildu aizsardzības pasākumi nav vajadzīgi</w:t>
      </w:r>
      <w:r>
        <w:rPr>
          <w:rFonts w:eastAsia="Calibri" w:cs="Arial"/>
        </w:rPr>
        <w:t>, s</w:t>
      </w:r>
      <w:r w:rsidRPr="003248D4">
        <w:rPr>
          <w:rFonts w:eastAsia="Calibri" w:cs="Arial"/>
        </w:rPr>
        <w:t>aglabāsies aizsargātajos meža biotopos.</w:t>
      </w:r>
    </w:p>
    <w:p w14:paraId="6D0D238A" w14:textId="3BB215BE" w:rsidR="00A67ED6" w:rsidRDefault="00A67ED6" w:rsidP="00A67ED6">
      <w:pPr>
        <w:rPr>
          <w:rFonts w:eastAsia="Calibri" w:cs="Arial"/>
        </w:rPr>
      </w:pPr>
      <w:r w:rsidRPr="003248D4">
        <w:rPr>
          <w:rFonts w:eastAsia="Calibri" w:cs="Arial"/>
          <w:b/>
        </w:rPr>
        <w:t xml:space="preserve">Divsēklu grīslis </w:t>
      </w:r>
      <w:r w:rsidRPr="003248D4">
        <w:rPr>
          <w:rFonts w:eastAsia="Calibri" w:cs="Arial"/>
          <w:i/>
        </w:rPr>
        <w:t>Carex disperma</w:t>
      </w:r>
      <w:r w:rsidRPr="003248D4">
        <w:rPr>
          <w:rFonts w:eastAsia="Calibri" w:cs="Arial"/>
        </w:rPr>
        <w:t xml:space="preserve"> Dewey – </w:t>
      </w:r>
      <w:r>
        <w:rPr>
          <w:rFonts w:eastAsia="Calibri" w:cs="Arial"/>
        </w:rPr>
        <w:t xml:space="preserve">Latvijā </w:t>
      </w:r>
      <w:r w:rsidRPr="003248D4">
        <w:rPr>
          <w:rFonts w:eastAsia="Calibri" w:cs="Arial"/>
        </w:rPr>
        <w:t xml:space="preserve">reta suga, </w:t>
      </w:r>
      <w:r>
        <w:rPr>
          <w:rFonts w:eastAsia="Calibri" w:cs="Arial"/>
        </w:rPr>
        <w:t xml:space="preserve">kas </w:t>
      </w:r>
      <w:r w:rsidRPr="003248D4">
        <w:rPr>
          <w:rFonts w:eastAsia="Calibri" w:cs="Arial"/>
        </w:rPr>
        <w:t>sastopama galvenokārt Austrumlatvijā</w:t>
      </w:r>
      <w:r>
        <w:rPr>
          <w:rFonts w:eastAsia="Calibri" w:cs="Arial"/>
        </w:rPr>
        <w:t xml:space="preserve"> un </w:t>
      </w:r>
      <w:r w:rsidRPr="003248D4">
        <w:rPr>
          <w:rFonts w:eastAsia="Calibri" w:cs="Arial"/>
        </w:rPr>
        <w:t xml:space="preserve">Latvijā aug tuvu areāla </w:t>
      </w:r>
      <w:r w:rsidR="00111531">
        <w:rPr>
          <w:rFonts w:eastAsia="Calibri" w:cs="Arial"/>
        </w:rPr>
        <w:t>dienvidrietumu</w:t>
      </w:r>
      <w:r w:rsidR="00ED18C6">
        <w:rPr>
          <w:rFonts w:eastAsia="Calibri" w:cs="Arial"/>
        </w:rPr>
        <w:t xml:space="preserve"> robežai (Fatare, 1992; Kuuk</w:t>
      </w:r>
      <w:r>
        <w:rPr>
          <w:rFonts w:eastAsia="Calibri" w:cs="Arial"/>
        </w:rPr>
        <w:t xml:space="preserve"> et al, 2003)</w:t>
      </w:r>
      <w:r w:rsidRPr="003248D4">
        <w:rPr>
          <w:rFonts w:eastAsia="Calibri" w:cs="Arial"/>
        </w:rPr>
        <w:t xml:space="preserve">. </w:t>
      </w:r>
      <w:r>
        <w:rPr>
          <w:rFonts w:eastAsia="Calibri" w:cs="Arial"/>
        </w:rPr>
        <w:t xml:space="preserve">Aug pastāvīgi pārmitros mežos </w:t>
      </w:r>
      <w:r w:rsidR="00ED18C6">
        <w:rPr>
          <w:rFonts w:eastAsia="Calibri" w:cs="Arial"/>
        </w:rPr>
        <w:t>–</w:t>
      </w:r>
      <w:r>
        <w:rPr>
          <w:rFonts w:eastAsia="Calibri" w:cs="Arial"/>
        </w:rPr>
        <w:t xml:space="preserve"> slapjos </w:t>
      </w:r>
      <w:r w:rsidRPr="003248D4">
        <w:rPr>
          <w:rFonts w:eastAsia="Calibri" w:cs="Arial"/>
        </w:rPr>
        <w:t>egļu, bērzu, melnalkšņu dumbrāj</w:t>
      </w:r>
      <w:r>
        <w:rPr>
          <w:rFonts w:eastAsia="Calibri" w:cs="Arial"/>
        </w:rPr>
        <w:t>os</w:t>
      </w:r>
      <w:r w:rsidRPr="003248D4">
        <w:rPr>
          <w:rFonts w:eastAsia="Calibri" w:cs="Arial"/>
        </w:rPr>
        <w:t xml:space="preserve"> kūdras augsnēs, retāk egļu mež</w:t>
      </w:r>
      <w:r>
        <w:rPr>
          <w:rFonts w:eastAsia="Calibri" w:cs="Arial"/>
        </w:rPr>
        <w:t>os</w:t>
      </w:r>
      <w:r w:rsidRPr="003248D4">
        <w:rPr>
          <w:rFonts w:eastAsia="Calibri" w:cs="Arial"/>
        </w:rPr>
        <w:t xml:space="preserve"> slapjās minerālaugsnēs (</w:t>
      </w:r>
      <w:r w:rsidR="00ED18C6">
        <w:rPr>
          <w:rFonts w:eastAsia="Calibri" w:cs="Arial"/>
        </w:rPr>
        <w:t>Suško, 1992;</w:t>
      </w:r>
      <w:r>
        <w:rPr>
          <w:rFonts w:eastAsia="Calibri" w:cs="Arial"/>
        </w:rPr>
        <w:t xml:space="preserve"> </w:t>
      </w:r>
      <w:r w:rsidR="00ED08B7">
        <w:rPr>
          <w:rFonts w:eastAsia="Calibri" w:cs="Arial"/>
        </w:rPr>
        <w:t>Andruš</w:t>
      </w:r>
      <w:r w:rsidR="00ED18C6">
        <w:rPr>
          <w:rFonts w:eastAsia="Calibri" w:cs="Arial"/>
        </w:rPr>
        <w:t>aitis</w:t>
      </w:r>
      <w:r w:rsidR="00ED08B7">
        <w:rPr>
          <w:rFonts w:eastAsia="Calibri" w:cs="Arial"/>
        </w:rPr>
        <w:t xml:space="preserve"> (red.)</w:t>
      </w:r>
      <w:r w:rsidR="00ED18C6">
        <w:rPr>
          <w:rFonts w:eastAsia="Calibri" w:cs="Arial"/>
        </w:rPr>
        <w:t>, 2003; Priedītis,</w:t>
      </w:r>
      <w:r>
        <w:rPr>
          <w:rFonts w:eastAsia="Calibri" w:cs="Arial"/>
        </w:rPr>
        <w:t xml:space="preserve"> 2014</w:t>
      </w:r>
      <w:r w:rsidRPr="003248D4">
        <w:rPr>
          <w:rFonts w:eastAsia="Calibri" w:cs="Arial"/>
        </w:rPr>
        <w:t xml:space="preserve">). DP “Vecumu meži” </w:t>
      </w:r>
      <w:r w:rsidR="00ED18C6">
        <w:rPr>
          <w:rFonts w:eastAsia="Calibri" w:cs="Arial"/>
        </w:rPr>
        <w:t>teritorijā</w:t>
      </w:r>
      <w:r w:rsidRPr="00F84165">
        <w:rPr>
          <w:rFonts w:eastAsia="Calibri" w:cs="Arial"/>
        </w:rPr>
        <w:t xml:space="preserve"> konstatēts vienā melnalkšņu staignājā teritorijas </w:t>
      </w:r>
      <w:r w:rsidR="00111531">
        <w:rPr>
          <w:rFonts w:eastAsia="Calibri" w:cs="Arial"/>
        </w:rPr>
        <w:t>ziemeļu</w:t>
      </w:r>
      <w:r w:rsidRPr="00F84165">
        <w:rPr>
          <w:rFonts w:eastAsia="Calibri" w:cs="Arial"/>
        </w:rPr>
        <w:t xml:space="preserve"> daļā.</w:t>
      </w:r>
      <w:r>
        <w:rPr>
          <w:rFonts w:eastAsia="Calibri" w:cs="Arial"/>
        </w:rPr>
        <w:t xml:space="preserve"> Ja netiks negatīvi ietekmēta apkārtnes hidroloģija, tad s</w:t>
      </w:r>
      <w:r w:rsidRPr="003248D4">
        <w:rPr>
          <w:rFonts w:eastAsia="Calibri" w:cs="Arial"/>
        </w:rPr>
        <w:t>aglabāsies aizsargātajos meža biotopos</w:t>
      </w:r>
      <w:r>
        <w:rPr>
          <w:rFonts w:eastAsia="Calibri" w:cs="Arial"/>
        </w:rPr>
        <w:t xml:space="preserve"> un speciāli apsaimniekošanas pasākumi nav vajadzīgi</w:t>
      </w:r>
      <w:r w:rsidRPr="003248D4">
        <w:rPr>
          <w:rFonts w:eastAsia="Calibri" w:cs="Arial"/>
        </w:rPr>
        <w:t xml:space="preserve">. </w:t>
      </w:r>
    </w:p>
    <w:p w14:paraId="2C194DE2" w14:textId="1F00B357" w:rsidR="00A67ED6" w:rsidRDefault="00A67ED6" w:rsidP="00A67ED6">
      <w:pPr>
        <w:rPr>
          <w:rFonts w:eastAsia="Calibri" w:cs="Arial"/>
        </w:rPr>
      </w:pPr>
      <w:r w:rsidRPr="003248D4">
        <w:rPr>
          <w:rFonts w:eastAsia="Calibri" w:cs="Times New Roman"/>
          <w:b/>
          <w:szCs w:val="24"/>
        </w:rPr>
        <w:t xml:space="preserve">Atvašu saulrietenis </w:t>
      </w:r>
      <w:r w:rsidRPr="003248D4">
        <w:rPr>
          <w:rFonts w:eastAsia="Calibri" w:cs="Times New Roman"/>
          <w:i/>
          <w:szCs w:val="24"/>
        </w:rPr>
        <w:t xml:space="preserve">Jovibarba globifera </w:t>
      </w:r>
      <w:r w:rsidRPr="003248D4">
        <w:rPr>
          <w:rFonts w:eastAsia="Calibri" w:cs="Times New Roman"/>
          <w:szCs w:val="24"/>
        </w:rPr>
        <w:t>sastopams retumis visā valstī</w:t>
      </w:r>
      <w:r>
        <w:rPr>
          <w:rFonts w:eastAsia="Calibri" w:cs="Times New Roman"/>
          <w:szCs w:val="24"/>
        </w:rPr>
        <w:t>. Tas veido</w:t>
      </w:r>
      <w:r w:rsidRPr="003248D4">
        <w:rPr>
          <w:rFonts w:eastAsia="Calibri" w:cs="Times New Roman"/>
          <w:szCs w:val="24"/>
        </w:rPr>
        <w:t xml:space="preserve"> nelielas, blīvas grupas sausos priežu mežos, kāpās, atmatās un uz dolomīta atsegumiem upju krastos. Nereti kapsētu apkaimē pāriet savvaļā</w:t>
      </w:r>
      <w:r w:rsidRPr="003248D4">
        <w:rPr>
          <w:rFonts w:eastAsia="Calibri" w:cs="Times New Roman"/>
          <w:i/>
          <w:szCs w:val="24"/>
        </w:rPr>
        <w:t xml:space="preserve"> </w:t>
      </w:r>
      <w:r w:rsidR="00ED18C6">
        <w:rPr>
          <w:rFonts w:eastAsia="Calibri" w:cs="Times New Roman"/>
          <w:szCs w:val="24"/>
        </w:rPr>
        <w:t>(Priedītis,</w:t>
      </w:r>
      <w:r w:rsidRPr="003248D4">
        <w:rPr>
          <w:rFonts w:eastAsia="Calibri" w:cs="Times New Roman"/>
          <w:szCs w:val="24"/>
        </w:rPr>
        <w:t xml:space="preserve"> 2014). </w:t>
      </w:r>
      <w:r>
        <w:rPr>
          <w:rFonts w:eastAsia="Calibri" w:cs="Arial"/>
        </w:rPr>
        <w:t xml:space="preserve">Atvašu saulrietenis pieder pie </w:t>
      </w:r>
      <w:r w:rsidRPr="008A0808">
        <w:rPr>
          <w:rFonts w:eastAsia="Calibri" w:cs="Arial"/>
        </w:rPr>
        <w:t>sug</w:t>
      </w:r>
      <w:r>
        <w:rPr>
          <w:rFonts w:eastAsia="Calibri" w:cs="Arial"/>
        </w:rPr>
        <w:t>ām</w:t>
      </w:r>
      <w:r w:rsidRPr="008A0808">
        <w:rPr>
          <w:rFonts w:eastAsia="Calibri" w:cs="Arial"/>
        </w:rPr>
        <w:t>, kurām Latvijā ir div</w:t>
      </w:r>
      <w:r>
        <w:rPr>
          <w:rFonts w:eastAsia="Calibri" w:cs="Arial"/>
        </w:rPr>
        <w:t>ē</w:t>
      </w:r>
      <w:r w:rsidRPr="008A0808">
        <w:rPr>
          <w:rFonts w:eastAsia="Calibri" w:cs="Arial"/>
        </w:rPr>
        <w:t>jāds floristiskais statuss</w:t>
      </w:r>
      <w:r>
        <w:rPr>
          <w:rFonts w:eastAsia="Calibri" w:cs="Arial"/>
        </w:rPr>
        <w:t xml:space="preserve"> – tas ir gan dabisks, gan arī kā naturaliz</w:t>
      </w:r>
      <w:r w:rsidR="00ED18C6">
        <w:rPr>
          <w:rFonts w:eastAsia="Calibri" w:cs="Arial"/>
        </w:rPr>
        <w:t xml:space="preserve">ējušies dārzbēgļi (Gavrilova, Šulcs, 2005). </w:t>
      </w:r>
      <w:r>
        <w:rPr>
          <w:rFonts w:eastAsia="Calibri" w:cs="Arial"/>
        </w:rPr>
        <w:t>Lietuvā arī novēro sugas pāriešanu savvaļā, bet, nevarot nošķir</w:t>
      </w:r>
      <w:r w:rsidR="00ED18C6">
        <w:rPr>
          <w:rFonts w:eastAsia="Calibri" w:cs="Arial"/>
        </w:rPr>
        <w:t>t</w:t>
      </w:r>
      <w:r>
        <w:rPr>
          <w:rFonts w:eastAsia="Calibri" w:cs="Arial"/>
        </w:rPr>
        <w:t xml:space="preserve"> to no dabiskās izplatības, šo kā p</w:t>
      </w:r>
      <w:r w:rsidR="00ED18C6">
        <w:rPr>
          <w:rFonts w:eastAsia="Calibri" w:cs="Arial"/>
        </w:rPr>
        <w:t>roblēmu neapskata (Gudžinskas,</w:t>
      </w:r>
      <w:r>
        <w:rPr>
          <w:rFonts w:eastAsia="Calibri" w:cs="Arial"/>
        </w:rPr>
        <w:t xml:space="preserve"> 2005). Pretēji tam Daugavpils kapsētas apkārtnē veiktajā pētījumā atvašu saulrietenis aprakstīts kā invaz</w:t>
      </w:r>
      <w:r w:rsidR="00ED18C6">
        <w:rPr>
          <w:rFonts w:eastAsia="Calibri" w:cs="Arial"/>
        </w:rPr>
        <w:t>īva svešzemju suga (Rutkovska, Pučka, Novicka,</w:t>
      </w:r>
      <w:r>
        <w:rPr>
          <w:rFonts w:eastAsia="Calibri" w:cs="Arial"/>
        </w:rPr>
        <w:t xml:space="preserve"> 2011)</w:t>
      </w:r>
      <w:r w:rsidR="00ED18C6">
        <w:rPr>
          <w:rFonts w:eastAsia="Calibri" w:cs="Arial"/>
        </w:rPr>
        <w:t>.</w:t>
      </w:r>
      <w:r>
        <w:rPr>
          <w:rFonts w:eastAsia="Calibri" w:cs="Arial"/>
        </w:rPr>
        <w:t xml:space="preserve"> </w:t>
      </w:r>
      <w:r w:rsidRPr="003248D4">
        <w:rPr>
          <w:rFonts w:eastAsia="Calibri" w:cs="Arial"/>
        </w:rPr>
        <w:t xml:space="preserve">DP “Vecumu meži” teritorijā </w:t>
      </w:r>
      <w:r>
        <w:rPr>
          <w:rFonts w:eastAsia="Calibri" w:cs="Arial"/>
        </w:rPr>
        <w:t xml:space="preserve">Ozolā reģistrēti </w:t>
      </w:r>
      <w:r w:rsidR="00111531">
        <w:rPr>
          <w:rFonts w:eastAsia="Calibri" w:cs="Arial"/>
        </w:rPr>
        <w:t xml:space="preserve">3 </w:t>
      </w:r>
      <w:r>
        <w:rPr>
          <w:rFonts w:eastAsia="Calibri" w:cs="Arial"/>
        </w:rPr>
        <w:t xml:space="preserve">punkti netālu viens no otra iepretim Rejevas kapsētai. </w:t>
      </w:r>
    </w:p>
    <w:p w14:paraId="61CDAE8B" w14:textId="2E0E6C98" w:rsidR="00A67ED6" w:rsidRDefault="00A67ED6" w:rsidP="00A67ED6">
      <w:pPr>
        <w:rPr>
          <w:rFonts w:eastAsia="Calibri" w:cs="Arial"/>
        </w:rPr>
      </w:pPr>
      <w:r>
        <w:rPr>
          <w:rFonts w:eastAsia="Calibri" w:cs="Arial"/>
        </w:rPr>
        <w:t>Apsekojot atradni 2019. gadā, konstatēts, ka augi atrodami tikai divos punktos (4.4.1., 4.4.2.</w:t>
      </w:r>
      <w:r w:rsidR="00ED18C6">
        <w:rPr>
          <w:rFonts w:eastAsia="Calibri" w:cs="Arial"/>
        </w:rPr>
        <w:t> </w:t>
      </w:r>
      <w:r>
        <w:rPr>
          <w:rFonts w:eastAsia="Calibri" w:cs="Arial"/>
        </w:rPr>
        <w:t>attēls), bet trešajā, kas atradās pāri vietējam ceļam uz māju, zālājs bijis ielabots un augu vairs nekonstatē (4.4.4.</w:t>
      </w:r>
      <w:r w:rsidR="00ED18C6">
        <w:rPr>
          <w:rFonts w:eastAsia="Calibri" w:cs="Arial"/>
        </w:rPr>
        <w:t> </w:t>
      </w:r>
      <w:r>
        <w:rPr>
          <w:rFonts w:eastAsia="Calibri" w:cs="Arial"/>
        </w:rPr>
        <w:t xml:space="preserve">attēls). Pašreizējā atradne ir neliela </w:t>
      </w:r>
      <w:r w:rsidR="00111531">
        <w:rPr>
          <w:rFonts w:eastAsia="Calibri" w:cs="Arial"/>
        </w:rPr>
        <w:t>dienvidu</w:t>
      </w:r>
      <w:r>
        <w:rPr>
          <w:rFonts w:eastAsia="Calibri" w:cs="Arial"/>
        </w:rPr>
        <w:t xml:space="preserve"> nogāze, kur vēl nesen bijis sauss </w:t>
      </w:r>
      <w:r w:rsidRPr="003248D4">
        <w:rPr>
          <w:rFonts w:eastAsia="Calibri" w:cs="Arial"/>
        </w:rPr>
        <w:t xml:space="preserve">zālājs, kas aizaudzis ar slotiņu ciesu </w:t>
      </w:r>
      <w:r w:rsidRPr="003248D4">
        <w:rPr>
          <w:rFonts w:eastAsia="Calibri" w:cs="Arial"/>
          <w:i/>
        </w:rPr>
        <w:t>Calamagrostis epigeios</w:t>
      </w:r>
      <w:r w:rsidRPr="003248D4">
        <w:rPr>
          <w:rFonts w:eastAsia="Calibri" w:cs="Arial"/>
        </w:rPr>
        <w:t xml:space="preserve"> un 3</w:t>
      </w:r>
      <w:r w:rsidR="00ED18C6">
        <w:rPr>
          <w:rFonts w:eastAsia="Calibri" w:cs="Arial"/>
        </w:rPr>
        <w:t> </w:t>
      </w:r>
      <w:r w:rsidRPr="003248D4">
        <w:rPr>
          <w:rFonts w:eastAsia="Calibri" w:cs="Arial"/>
        </w:rPr>
        <w:t>-</w:t>
      </w:r>
      <w:r w:rsidR="00ED18C6">
        <w:rPr>
          <w:rFonts w:eastAsia="Calibri" w:cs="Arial"/>
        </w:rPr>
        <w:t> </w:t>
      </w:r>
      <w:r w:rsidRPr="003248D4">
        <w:rPr>
          <w:rFonts w:eastAsia="Calibri" w:cs="Arial"/>
        </w:rPr>
        <w:t>5 m augstām priedītēm</w:t>
      </w:r>
      <w:r>
        <w:rPr>
          <w:rFonts w:eastAsia="Calibri" w:cs="Arial"/>
        </w:rPr>
        <w:t xml:space="preserve">. Lai gan atradne ir kapsētas tuvumā, otrā pusē vietējas nozīmes ceļam un pašā kapsētā saulrietenis aug uz kapu kopiņas, tomēr atradnē apstākļi ir pietiekami dabiski, lai sugu saglabātu teritorijas aizsargājamo sugu sarakstā. </w:t>
      </w:r>
    </w:p>
    <w:p w14:paraId="2AADE35D" w14:textId="77777777" w:rsidR="00A67ED6" w:rsidRDefault="00A67ED6" w:rsidP="00A67ED6">
      <w:pPr>
        <w:rPr>
          <w:rFonts w:eastAsia="Calibri" w:cs="Arial"/>
        </w:rPr>
      </w:pPr>
      <w:r>
        <w:rPr>
          <w:rFonts w:eastAsia="Calibri" w:cs="Arial"/>
        </w:rPr>
        <w:t>Atvašu saulrietenis ir maz konkurētspējīga suga, kas dabiski sastopama skrajā nesaslēgtā veģetācijā ar atklātiem smilts, grants laukumiem. Saulrietenis ir viena no raksturīgajām sugām lakstaugu pioniersabiedrībās sekl</w:t>
      </w:r>
      <w:r w:rsidR="00ED18C6">
        <w:rPr>
          <w:rFonts w:eastAsia="Calibri" w:cs="Arial"/>
        </w:rPr>
        <w:t>ās kaļķainās augsnēs (Rūsiņa,</w:t>
      </w:r>
      <w:r>
        <w:rPr>
          <w:rFonts w:eastAsia="Calibri" w:cs="Arial"/>
        </w:rPr>
        <w:t xml:space="preserve"> 2017). </w:t>
      </w:r>
      <w:r>
        <w:rPr>
          <w:rFonts w:eastAsia="Calibri" w:cs="Arial"/>
        </w:rPr>
        <w:lastRenderedPageBreak/>
        <w:t>Sugas saglabāšanai iespējami divi varianti – veidojot sausu zālāju vai skraju gaišu priežu mežmalu. Zālāja izveide būtu optimāla, taču prasa ieguldījumus apsaimniekošanas uzsākšanai un uzturēšanai. Lai ierīkotu zālāju, jāveic atbilstošas darbības, piemēram: vismaz daļā teritorijas jānolīdzina virsma (neskarot saulrieteni), jāierobežo ekspansīvās un eitrofās sugas, lai var uzsākt regulāru apsaimniekošanu. Atļaujot izveidoties skrajam priežu mežam, jānodrošina, ka saulrietenis paliek sausā gaišā mežmalā, kur sākotnēji vēlams vismaz daļēji pļaut ciesu un novākt, kamēr priežu augšana dabiski samazinās ciesas daudzumu. Vēlama ir auglīgās virskārtas noņemšana nelielos laukumos, lai veicinātu saulrieteņa atjaunošanos un izplatību. Nav pieļaujama atkritumu izgāšana iepretim kapsētas ieejai, kur netālu no atvašu saulrieteņa audzes ir redzami kapu uzkopšanas pārpalikumi – pārsvarā veci augu laksti un daži sveču trauciņi. Papildus organiskais materiāls sadaloties veicina zālāja eitrofikāciju un palīdz ieviesties nezālēm un izplatīt</w:t>
      </w:r>
      <w:r w:rsidR="00ED18C6">
        <w:rPr>
          <w:rFonts w:eastAsia="Calibri" w:cs="Arial"/>
        </w:rPr>
        <w:t>ies ekspansīvajām sugām (4.4.3. </w:t>
      </w:r>
      <w:r>
        <w:rPr>
          <w:rFonts w:eastAsia="Calibri" w:cs="Arial"/>
        </w:rPr>
        <w:t xml:space="preserve">attēls). </w:t>
      </w:r>
    </w:p>
    <w:tbl>
      <w:tblPr>
        <w:tblW w:w="0" w:type="auto"/>
        <w:tblLook w:val="04A0" w:firstRow="1" w:lastRow="0" w:firstColumn="1" w:lastColumn="0" w:noHBand="0" w:noVBand="1"/>
      </w:tblPr>
      <w:tblGrid>
        <w:gridCol w:w="4601"/>
        <w:gridCol w:w="4686"/>
      </w:tblGrid>
      <w:tr w:rsidR="00A67ED6" w14:paraId="15F7CEA6" w14:textId="77777777" w:rsidTr="00A67ED6">
        <w:tc>
          <w:tcPr>
            <w:tcW w:w="4788" w:type="dxa"/>
          </w:tcPr>
          <w:p w14:paraId="6BF82A98" w14:textId="77777777" w:rsidR="00A67ED6" w:rsidRDefault="00A67ED6" w:rsidP="00A67ED6">
            <w:pPr>
              <w:ind w:firstLine="0"/>
              <w:rPr>
                <w:rFonts w:eastAsia="Calibri" w:cs="Arial"/>
              </w:rPr>
            </w:pPr>
            <w:r>
              <w:rPr>
                <w:rFonts w:eastAsia="Calibri" w:cs="Arial"/>
                <w:noProof/>
                <w:lang w:eastAsia="lv-LV"/>
              </w:rPr>
              <w:drawing>
                <wp:inline distT="0" distB="0" distL="0" distR="0" wp14:anchorId="77AC62B7" wp14:editId="2B53FA65">
                  <wp:extent cx="2924175" cy="2159635"/>
                  <wp:effectExtent l="0" t="0" r="9525" b="0"/>
                  <wp:docPr id="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9-14_0046C_a.jpg"/>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2924669"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788" w:type="dxa"/>
          </w:tcPr>
          <w:p w14:paraId="2A86F1D2" w14:textId="77777777" w:rsidR="00A67ED6" w:rsidRDefault="00A67ED6" w:rsidP="00A67ED6">
            <w:pPr>
              <w:ind w:firstLine="0"/>
              <w:rPr>
                <w:rFonts w:eastAsia="Calibri" w:cs="Arial"/>
              </w:rPr>
            </w:pPr>
            <w:r>
              <w:rPr>
                <w:rFonts w:eastAsia="Calibri" w:cs="Arial"/>
                <w:noProof/>
                <w:lang w:eastAsia="lv-LV"/>
              </w:rPr>
              <w:drawing>
                <wp:inline distT="0" distB="0" distL="0" distR="0" wp14:anchorId="4FB9CE88" wp14:editId="26350914">
                  <wp:extent cx="2981325" cy="2159635"/>
                  <wp:effectExtent l="0" t="0" r="9525" b="0"/>
                  <wp:docPr id="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9-14_0039C_a.jpg"/>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981829"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A67ED6" w14:paraId="08F472A4" w14:textId="77777777" w:rsidTr="00A67ED6">
        <w:tc>
          <w:tcPr>
            <w:tcW w:w="4788" w:type="dxa"/>
          </w:tcPr>
          <w:p w14:paraId="5EBF631C" w14:textId="7A68DF74" w:rsidR="00A67ED6" w:rsidRDefault="00B051EF" w:rsidP="00A67ED6">
            <w:pPr>
              <w:ind w:firstLine="0"/>
              <w:rPr>
                <w:rFonts w:eastAsia="Calibri" w:cs="Arial"/>
              </w:rPr>
            </w:pPr>
            <w:r>
              <w:rPr>
                <w:rFonts w:eastAsia="Calibri" w:cs="Arial"/>
              </w:rPr>
              <w:t>4.4.1. </w:t>
            </w:r>
            <w:r w:rsidR="00A67ED6">
              <w:rPr>
                <w:rFonts w:eastAsia="Calibri" w:cs="Arial"/>
              </w:rPr>
              <w:t>attēls. Atvašu saulrietenis pie Rejevas kapiem. 14.09.2019. Foto: I.</w:t>
            </w:r>
            <w:r w:rsidR="00111531">
              <w:rPr>
                <w:rFonts w:eastAsia="Calibri" w:cs="Arial"/>
              </w:rPr>
              <w:t> </w:t>
            </w:r>
            <w:r w:rsidR="00A67ED6">
              <w:rPr>
                <w:rFonts w:eastAsia="Calibri" w:cs="Arial"/>
              </w:rPr>
              <w:t>Kukāre.</w:t>
            </w:r>
          </w:p>
        </w:tc>
        <w:tc>
          <w:tcPr>
            <w:tcW w:w="4788" w:type="dxa"/>
          </w:tcPr>
          <w:p w14:paraId="6F4A1AD6" w14:textId="245155FC" w:rsidR="00A67ED6" w:rsidRDefault="00B051EF" w:rsidP="00A67ED6">
            <w:pPr>
              <w:ind w:firstLine="0"/>
              <w:rPr>
                <w:rFonts w:eastAsia="Calibri" w:cs="Arial"/>
              </w:rPr>
            </w:pPr>
            <w:r>
              <w:rPr>
                <w:rFonts w:eastAsia="Calibri" w:cs="Arial"/>
              </w:rPr>
              <w:t>4.4.2. </w:t>
            </w:r>
            <w:r w:rsidR="00A67ED6">
              <w:rPr>
                <w:rFonts w:eastAsia="Calibri" w:cs="Arial"/>
              </w:rPr>
              <w:t>attēls. Saulrieteņa atradne aizaug ar slotiņu ciesu un priedi. 14.09.2019. Foto: I.</w:t>
            </w:r>
            <w:r w:rsidR="00111531">
              <w:rPr>
                <w:rFonts w:eastAsia="Calibri" w:cs="Arial"/>
              </w:rPr>
              <w:t> </w:t>
            </w:r>
            <w:r w:rsidR="00A67ED6">
              <w:rPr>
                <w:rFonts w:eastAsia="Calibri" w:cs="Arial"/>
              </w:rPr>
              <w:t>Kukāre.</w:t>
            </w:r>
          </w:p>
        </w:tc>
      </w:tr>
      <w:tr w:rsidR="00A67ED6" w14:paraId="28A2807D" w14:textId="77777777" w:rsidTr="00A67ED6">
        <w:tc>
          <w:tcPr>
            <w:tcW w:w="4788" w:type="dxa"/>
          </w:tcPr>
          <w:p w14:paraId="24DEAA76" w14:textId="77777777" w:rsidR="00A67ED6" w:rsidRDefault="00A67ED6" w:rsidP="00A67ED6">
            <w:pPr>
              <w:ind w:firstLine="0"/>
              <w:rPr>
                <w:rFonts w:eastAsia="Calibri" w:cs="Arial"/>
              </w:rPr>
            </w:pPr>
            <w:r>
              <w:rPr>
                <w:rFonts w:eastAsia="Calibri" w:cs="Arial"/>
                <w:noProof/>
                <w:lang w:eastAsia="lv-LV"/>
              </w:rPr>
              <w:drawing>
                <wp:inline distT="0" distB="0" distL="0" distR="0" wp14:anchorId="5BAA1DA7" wp14:editId="28408442">
                  <wp:extent cx="2914650" cy="2159000"/>
                  <wp:effectExtent l="0" t="0" r="0" b="0"/>
                  <wp:docPr id="10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9-14_0040C_a.jpg"/>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9160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788" w:type="dxa"/>
          </w:tcPr>
          <w:p w14:paraId="0D3E4324" w14:textId="77777777" w:rsidR="00A67ED6" w:rsidRDefault="00A67ED6" w:rsidP="00A67ED6">
            <w:pPr>
              <w:ind w:firstLine="0"/>
              <w:rPr>
                <w:rFonts w:eastAsia="Calibri" w:cs="Arial"/>
              </w:rPr>
            </w:pPr>
            <w:r>
              <w:rPr>
                <w:rFonts w:eastAsia="Calibri" w:cs="Arial"/>
                <w:noProof/>
                <w:lang w:eastAsia="lv-LV"/>
              </w:rPr>
              <w:drawing>
                <wp:inline distT="0" distB="0" distL="0" distR="0" wp14:anchorId="4E1EA3BB" wp14:editId="087C08EA">
                  <wp:extent cx="2924175" cy="2162810"/>
                  <wp:effectExtent l="0" t="0" r="9525" b="8890"/>
                  <wp:docPr id="104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9-14_0054C_a.jpg"/>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2926945" cy="2164859"/>
                          </a:xfrm>
                          <a:prstGeom prst="rect">
                            <a:avLst/>
                          </a:prstGeom>
                          <a:ln>
                            <a:noFill/>
                          </a:ln>
                          <a:extLst>
                            <a:ext uri="{53640926-AAD7-44D8-BBD7-CCE9431645EC}">
                              <a14:shadowObscured xmlns:a14="http://schemas.microsoft.com/office/drawing/2010/main"/>
                            </a:ext>
                          </a:extLst>
                        </pic:spPr>
                      </pic:pic>
                    </a:graphicData>
                  </a:graphic>
                </wp:inline>
              </w:drawing>
            </w:r>
          </w:p>
        </w:tc>
      </w:tr>
      <w:tr w:rsidR="00A67ED6" w14:paraId="0BE92747" w14:textId="77777777" w:rsidTr="00A67ED6">
        <w:tc>
          <w:tcPr>
            <w:tcW w:w="4788" w:type="dxa"/>
          </w:tcPr>
          <w:p w14:paraId="7D280F07" w14:textId="5F5C6D4D" w:rsidR="00A67ED6" w:rsidRDefault="00B051EF" w:rsidP="00A67ED6">
            <w:pPr>
              <w:ind w:firstLine="0"/>
              <w:rPr>
                <w:rFonts w:eastAsia="Calibri" w:cs="Arial"/>
              </w:rPr>
            </w:pPr>
            <w:r>
              <w:rPr>
                <w:rFonts w:eastAsia="Calibri" w:cs="Arial"/>
              </w:rPr>
              <w:t>4.4.3. </w:t>
            </w:r>
            <w:r w:rsidR="00A67ED6" w:rsidRPr="00A67ED6">
              <w:rPr>
                <w:rFonts w:eastAsia="Calibri" w:cs="Arial"/>
              </w:rPr>
              <w:t>attēls. Atradnē ceļmalā izveidojusies kapu atkritumu izgāztuve</w:t>
            </w:r>
            <w:r w:rsidR="00ED18C6">
              <w:rPr>
                <w:rFonts w:eastAsia="Calibri" w:cs="Arial"/>
              </w:rPr>
              <w:t>.</w:t>
            </w:r>
            <w:r w:rsidR="00A67ED6" w:rsidRPr="00A67ED6">
              <w:rPr>
                <w:rFonts w:eastAsia="Calibri" w:cs="Arial"/>
              </w:rPr>
              <w:t xml:space="preserve"> 14.09.2019. </w:t>
            </w:r>
            <w:r w:rsidR="00A67ED6">
              <w:rPr>
                <w:rFonts w:eastAsia="Calibri" w:cs="Arial"/>
              </w:rPr>
              <w:t>Foto: I.</w:t>
            </w:r>
            <w:r w:rsidR="00111531">
              <w:rPr>
                <w:rFonts w:eastAsia="Calibri" w:cs="Arial"/>
              </w:rPr>
              <w:t> </w:t>
            </w:r>
            <w:r w:rsidR="00A67ED6">
              <w:rPr>
                <w:rFonts w:eastAsia="Calibri" w:cs="Arial"/>
              </w:rPr>
              <w:t>Kukāre.</w:t>
            </w:r>
          </w:p>
        </w:tc>
        <w:tc>
          <w:tcPr>
            <w:tcW w:w="4788" w:type="dxa"/>
          </w:tcPr>
          <w:p w14:paraId="04D574A9" w14:textId="77DA0B1F" w:rsidR="00A67ED6" w:rsidRDefault="00B051EF" w:rsidP="00A67ED6">
            <w:pPr>
              <w:ind w:firstLine="0"/>
              <w:rPr>
                <w:rFonts w:eastAsia="Calibri" w:cs="Arial"/>
              </w:rPr>
            </w:pPr>
            <w:r>
              <w:rPr>
                <w:rFonts w:eastAsia="Calibri" w:cs="Arial"/>
              </w:rPr>
              <w:t>4.4.4. </w:t>
            </w:r>
            <w:r w:rsidR="00A67ED6">
              <w:rPr>
                <w:rFonts w:eastAsia="Calibri" w:cs="Arial"/>
              </w:rPr>
              <w:t>attēls. Blakus pļava, kur saulrieteni vairs nekonstatē. 14.09.2019. Foto: I.</w:t>
            </w:r>
            <w:r w:rsidR="00111531">
              <w:rPr>
                <w:rFonts w:eastAsia="Calibri" w:cs="Arial"/>
              </w:rPr>
              <w:t> </w:t>
            </w:r>
            <w:r w:rsidR="00A67ED6">
              <w:rPr>
                <w:rFonts w:eastAsia="Calibri" w:cs="Arial"/>
              </w:rPr>
              <w:t>Kukāre</w:t>
            </w:r>
          </w:p>
        </w:tc>
      </w:tr>
    </w:tbl>
    <w:p w14:paraId="0A9484E5" w14:textId="183E7533" w:rsidR="00A67ED6" w:rsidRPr="003248D4" w:rsidRDefault="00A67ED6" w:rsidP="00A67ED6">
      <w:pPr>
        <w:rPr>
          <w:rFonts w:eastAsia="Calibri" w:cs="Arial"/>
        </w:rPr>
      </w:pPr>
      <w:r w:rsidRPr="003248D4">
        <w:rPr>
          <w:rFonts w:eastAsia="Calibri" w:cs="Times New Roman"/>
          <w:b/>
          <w:szCs w:val="24"/>
        </w:rPr>
        <w:t>Bezlapainā epipogija</w:t>
      </w:r>
      <w:r w:rsidRPr="003248D4">
        <w:rPr>
          <w:rFonts w:eastAsia="Calibri" w:cs="Times New Roman"/>
          <w:szCs w:val="24"/>
        </w:rPr>
        <w:t xml:space="preserve"> </w:t>
      </w:r>
      <w:r w:rsidRPr="003248D4">
        <w:rPr>
          <w:rFonts w:eastAsia="Calibri" w:cs="Times New Roman"/>
          <w:i/>
          <w:szCs w:val="24"/>
        </w:rPr>
        <w:t xml:space="preserve">Epipogium aphyllum </w:t>
      </w:r>
      <w:r>
        <w:rPr>
          <w:rFonts w:eastAsia="Calibri" w:cs="Times New Roman"/>
          <w:iCs/>
          <w:szCs w:val="24"/>
        </w:rPr>
        <w:t xml:space="preserve">ir Latvijā ļoti </w:t>
      </w:r>
      <w:r w:rsidR="00ED18C6">
        <w:rPr>
          <w:rFonts w:eastAsia="Calibri" w:cs="Times New Roman"/>
          <w:iCs/>
          <w:szCs w:val="24"/>
        </w:rPr>
        <w:t>reti sastopama suga (Cepurīte,</w:t>
      </w:r>
      <w:r>
        <w:rPr>
          <w:rFonts w:eastAsia="Calibri" w:cs="Times New Roman"/>
          <w:iCs/>
          <w:szCs w:val="24"/>
        </w:rPr>
        <w:t xml:space="preserve"> 2005). Visā izplatības areālā aug ēnainos lapkoku un jauktos lapkoku</w:t>
      </w:r>
      <w:r w:rsidR="00ED18C6">
        <w:rPr>
          <w:rFonts w:eastAsia="Calibri" w:cs="Times New Roman"/>
          <w:iCs/>
          <w:szCs w:val="24"/>
        </w:rPr>
        <w:t>,</w:t>
      </w:r>
      <w:r>
        <w:rPr>
          <w:rFonts w:eastAsia="Calibri" w:cs="Times New Roman"/>
          <w:iCs/>
          <w:szCs w:val="24"/>
        </w:rPr>
        <w:t xml:space="preserve"> skujkoku mežos. </w:t>
      </w:r>
      <w:r w:rsidRPr="003248D4">
        <w:rPr>
          <w:rFonts w:eastAsia="Calibri" w:cs="Arial"/>
        </w:rPr>
        <w:t xml:space="preserve">DP “Vecumu meži” </w:t>
      </w:r>
      <w:r w:rsidR="00111531">
        <w:rPr>
          <w:rFonts w:eastAsia="Calibri" w:cs="Arial"/>
        </w:rPr>
        <w:t>ziemeļu</w:t>
      </w:r>
      <w:r>
        <w:rPr>
          <w:rFonts w:eastAsia="Calibri" w:cs="Arial"/>
        </w:rPr>
        <w:t xml:space="preserve"> daļā</w:t>
      </w:r>
      <w:r w:rsidRPr="003248D4">
        <w:rPr>
          <w:rFonts w:eastAsia="Calibri" w:cs="Arial"/>
        </w:rPr>
        <w:t xml:space="preserve"> ir sastopama </w:t>
      </w:r>
      <w:r>
        <w:rPr>
          <w:rFonts w:eastAsia="Calibri" w:cs="Arial"/>
        </w:rPr>
        <w:t xml:space="preserve">vienā atradnē, kur Ozolā atzīmēti </w:t>
      </w:r>
      <w:r w:rsidR="00111531">
        <w:rPr>
          <w:rFonts w:eastAsia="Calibri" w:cs="Arial"/>
        </w:rPr>
        <w:t xml:space="preserve">trīs </w:t>
      </w:r>
      <w:r>
        <w:rPr>
          <w:rFonts w:eastAsia="Calibri" w:cs="Arial"/>
        </w:rPr>
        <w:t xml:space="preserve">punkti jauktā bērzu-apšu-egļu mežā ar nemorālu zemsedzi. Dabā epipogija ir grūti </w:t>
      </w:r>
      <w:r>
        <w:rPr>
          <w:rFonts w:eastAsia="Calibri" w:cs="Arial"/>
        </w:rPr>
        <w:lastRenderedPageBreak/>
        <w:t>konstatējama slēptā dzīvesveida dēļ, jo lielāko daļu mūža pavada zem zemes, bet uzzied tikai reizi vairākos gados, reizēm joprojām</w:t>
      </w:r>
      <w:r w:rsidR="00ED18C6">
        <w:rPr>
          <w:rFonts w:eastAsia="Calibri" w:cs="Arial"/>
        </w:rPr>
        <w:t xml:space="preserve"> paliekot zem zemes (Delforge, </w:t>
      </w:r>
      <w:r>
        <w:rPr>
          <w:rFonts w:eastAsia="Calibri" w:cs="Arial"/>
        </w:rPr>
        <w:t xml:space="preserve">2006). Heterotrofs saprofītisks augs – pats nespēj veidot barības vielas, bet iegūst tās no citiem mirušiem organismiem. </w:t>
      </w:r>
      <w:r>
        <w:t>Aug uz trūdošām organisko vielu atliekām skrajās vietās, kur nav citu l</w:t>
      </w:r>
      <w:r w:rsidR="00ED08B7">
        <w:t>ak</w:t>
      </w:r>
      <w:r w:rsidR="00D651B2">
        <w:t>staugu konkurences (Priedītis,</w:t>
      </w:r>
      <w:r>
        <w:t xml:space="preserve"> 2014).</w:t>
      </w:r>
      <w:r>
        <w:rPr>
          <w:rFonts w:eastAsia="Calibri" w:cs="Arial"/>
        </w:rPr>
        <w:t xml:space="preserve"> Piemēroti biotopi atradnē ir saglabājušies, tāpēc nav pamata domāt, ka suga izzudusi</w:t>
      </w:r>
      <w:r w:rsidRPr="003248D4">
        <w:rPr>
          <w:rFonts w:eastAsia="Calibri" w:cs="Arial"/>
        </w:rPr>
        <w:t>.</w:t>
      </w:r>
      <w:r>
        <w:rPr>
          <w:rFonts w:eastAsia="Calibri" w:cs="Arial"/>
        </w:rPr>
        <w:t xml:space="preserve"> Atradnē uzkartēts sausieņu egļu meža biotopa variants ar susināta staignāja un boreāla meža ieslēgumiem, tomēr sugai nepieciešamais zemsedzes mitrums vietām ir saglabājies. Būtiski ir n</w:t>
      </w:r>
      <w:r w:rsidRPr="003248D4">
        <w:rPr>
          <w:rFonts w:eastAsia="Calibri" w:cs="Arial"/>
        </w:rPr>
        <w:t>emainīt apkārtnes hidroloģisko režīmu</w:t>
      </w:r>
      <w:r>
        <w:rPr>
          <w:rFonts w:eastAsia="Calibri" w:cs="Arial"/>
        </w:rPr>
        <w:t xml:space="preserve">, lai neturpinās nosusinošā ietekme no Vjadas kreisā krasta grāvja, saglabāt noēnojumu mežā un nebojāt augsnes virskārtu. </w:t>
      </w:r>
      <w:r w:rsidRPr="003248D4">
        <w:rPr>
          <w:rFonts w:eastAsia="Calibri" w:cs="Arial"/>
        </w:rPr>
        <w:t>Saglabāsies aizsargātajos meža biotopos</w:t>
      </w:r>
      <w:r>
        <w:rPr>
          <w:rFonts w:eastAsia="Calibri" w:cs="Arial"/>
        </w:rPr>
        <w:t>, p</w:t>
      </w:r>
      <w:r w:rsidRPr="003248D4">
        <w:rPr>
          <w:rFonts w:eastAsia="Calibri" w:cs="Arial"/>
        </w:rPr>
        <w:t>apildus aizsardzības pasākumi nav vajadzīgi</w:t>
      </w:r>
      <w:r>
        <w:rPr>
          <w:rFonts w:eastAsia="Calibri" w:cs="Arial"/>
        </w:rPr>
        <w:t xml:space="preserve">. </w:t>
      </w:r>
    </w:p>
    <w:p w14:paraId="7EBAFE35" w14:textId="7AB0C5CD" w:rsidR="00A67ED6" w:rsidRDefault="00A67ED6" w:rsidP="00A67ED6">
      <w:pPr>
        <w:rPr>
          <w:rFonts w:eastAsia="Calibri" w:cs="Arial"/>
        </w:rPr>
      </w:pPr>
      <w:r w:rsidRPr="003248D4">
        <w:rPr>
          <w:rFonts w:eastAsia="Calibri" w:cs="Times New Roman"/>
          <w:b/>
          <w:szCs w:val="24"/>
        </w:rPr>
        <w:t>Baltijas dzegužpirkstīte</w:t>
      </w:r>
      <w:r w:rsidRPr="003248D4">
        <w:rPr>
          <w:rFonts w:eastAsia="Calibri" w:cs="Times New Roman"/>
          <w:szCs w:val="24"/>
        </w:rPr>
        <w:t xml:space="preserve"> </w:t>
      </w:r>
      <w:r w:rsidRPr="003248D4">
        <w:rPr>
          <w:rFonts w:eastAsia="Calibri" w:cs="Times New Roman"/>
          <w:i/>
          <w:szCs w:val="24"/>
        </w:rPr>
        <w:t>Dactylorhiza baltica</w:t>
      </w:r>
      <w:r>
        <w:rPr>
          <w:rFonts w:eastAsia="Calibri" w:cs="Times New Roman"/>
          <w:i/>
          <w:szCs w:val="24"/>
        </w:rPr>
        <w:t xml:space="preserve"> </w:t>
      </w:r>
      <w:r w:rsidRPr="003248D4">
        <w:rPr>
          <w:rFonts w:eastAsia="Calibri" w:cs="Arial"/>
        </w:rPr>
        <w:t xml:space="preserve">DP “Vecumu meži” teritorijā sastopama </w:t>
      </w:r>
      <w:r>
        <w:rPr>
          <w:rFonts w:eastAsia="Calibri" w:cs="Arial"/>
        </w:rPr>
        <w:t>nereti</w:t>
      </w:r>
      <w:r w:rsidRPr="003248D4">
        <w:rPr>
          <w:rFonts w:eastAsia="Calibri" w:cs="Arial"/>
        </w:rPr>
        <w:t xml:space="preserve">, </w:t>
      </w:r>
      <w:r>
        <w:rPr>
          <w:rFonts w:eastAsia="Calibri" w:cs="Arial"/>
        </w:rPr>
        <w:t>uzkartēti</w:t>
      </w:r>
      <w:r w:rsidRPr="003248D4">
        <w:rPr>
          <w:rFonts w:eastAsia="Calibri" w:cs="Arial"/>
        </w:rPr>
        <w:t xml:space="preserve"> </w:t>
      </w:r>
      <w:r w:rsidR="00545316">
        <w:rPr>
          <w:rFonts w:eastAsia="Calibri" w:cs="Arial"/>
        </w:rPr>
        <w:t>seši</w:t>
      </w:r>
      <w:r w:rsidR="00111531">
        <w:rPr>
          <w:rFonts w:eastAsia="Calibri" w:cs="Arial"/>
        </w:rPr>
        <w:t xml:space="preserve"> </w:t>
      </w:r>
      <w:r w:rsidR="00D651B2">
        <w:rPr>
          <w:rFonts w:eastAsia="Calibri" w:cs="Arial"/>
        </w:rPr>
        <w:t xml:space="preserve">punkti. </w:t>
      </w:r>
      <w:r w:rsidR="00111531">
        <w:rPr>
          <w:rFonts w:eastAsia="Calibri" w:cs="Arial"/>
        </w:rPr>
        <w:t xml:space="preserve">Divi </w:t>
      </w:r>
      <w:r>
        <w:rPr>
          <w:rFonts w:eastAsia="Calibri" w:cs="Arial"/>
        </w:rPr>
        <w:t xml:space="preserve">punkti atrodas tuvu blakus vienā atradnē kultivētā aizaugošā zālājā Gāršā teritorijas </w:t>
      </w:r>
      <w:r w:rsidR="00111531">
        <w:rPr>
          <w:rFonts w:eastAsia="Calibri" w:cs="Arial"/>
        </w:rPr>
        <w:t>ziemeļrietumu</w:t>
      </w:r>
      <w:r>
        <w:rPr>
          <w:rFonts w:eastAsia="Calibri" w:cs="Arial"/>
        </w:rPr>
        <w:t xml:space="preserve"> daļā, bet pārējie Kiras krastu zālājos Tālaviešu apkārtnē teritorijas </w:t>
      </w:r>
      <w:r w:rsidR="00111531">
        <w:rPr>
          <w:rFonts w:eastAsia="Calibri" w:cs="Arial"/>
        </w:rPr>
        <w:t>austrumu</w:t>
      </w:r>
      <w:r>
        <w:rPr>
          <w:rFonts w:eastAsia="Calibri" w:cs="Arial"/>
        </w:rPr>
        <w:t xml:space="preserve"> daļā kopā ar stāvlapu dzegužpirkstīti. Latvijā Baltijas dzegužpirkstīte sastopama diezgan bieži un izplatīta vienmē</w:t>
      </w:r>
      <w:r w:rsidR="00D651B2">
        <w:rPr>
          <w:rFonts w:eastAsia="Calibri" w:cs="Arial"/>
        </w:rPr>
        <w:t>rīgi visā valstī (Andrušaitis</w:t>
      </w:r>
      <w:r>
        <w:rPr>
          <w:rFonts w:eastAsia="Calibri" w:cs="Arial"/>
        </w:rPr>
        <w:t xml:space="preserve"> (red.)</w:t>
      </w:r>
      <w:r w:rsidR="00D651B2">
        <w:rPr>
          <w:rFonts w:eastAsia="Calibri" w:cs="Arial"/>
        </w:rPr>
        <w:t>,</w:t>
      </w:r>
      <w:r>
        <w:rPr>
          <w:rFonts w:eastAsia="Calibri" w:cs="Arial"/>
        </w:rPr>
        <w:t xml:space="preserve"> 2003). </w:t>
      </w:r>
      <w:r w:rsidRPr="003248D4">
        <w:rPr>
          <w:rFonts w:eastAsia="Calibri" w:cs="Arial"/>
        </w:rPr>
        <w:t>Ekoloģiski plastiska suga</w:t>
      </w:r>
      <w:r>
        <w:rPr>
          <w:rFonts w:eastAsia="Calibri" w:cs="Arial"/>
        </w:rPr>
        <w:t>, kas regulāri sastopama arī antropogēni ietekmētos mēreni mitros biotopos – grāvjos, atmatās, ceļmalās un pagalmos</w:t>
      </w:r>
      <w:r w:rsidRPr="003248D4">
        <w:rPr>
          <w:rFonts w:eastAsia="Calibri" w:cs="Arial"/>
        </w:rPr>
        <w:t xml:space="preserve">. </w:t>
      </w:r>
      <w:r>
        <w:rPr>
          <w:rFonts w:eastAsia="Calibri" w:cs="Arial"/>
        </w:rPr>
        <w:t>Dabiski aug mēreni mitros un mitros dabiskos zālājos, retāk pārejas purvos. G</w:t>
      </w:r>
      <w:r w:rsidR="00D651B2">
        <w:rPr>
          <w:rFonts w:eastAsia="Calibri" w:cs="Arial"/>
        </w:rPr>
        <w:t>aismas prasīga suga (Delforge,</w:t>
      </w:r>
      <w:r>
        <w:rPr>
          <w:rFonts w:eastAsia="Calibri" w:cs="Arial"/>
        </w:rPr>
        <w:t xml:space="preserve"> 2006). Izzūd no neapsaimniekotiem aizaugušiem zālājiem, reizē ar pēdējām zālāju sugām, kad krūmājs kļūst pārāk blīvs. Atradnes Gāršā un Tāl</w:t>
      </w:r>
      <w:r w:rsidR="00D651B2">
        <w:rPr>
          <w:rFonts w:eastAsia="Calibri" w:cs="Arial"/>
        </w:rPr>
        <w:t>aviešos netālu no Uplejām 2019. </w:t>
      </w:r>
      <w:r>
        <w:rPr>
          <w:rFonts w:eastAsia="Calibri" w:cs="Arial"/>
        </w:rPr>
        <w:t>gadā ir neapsaimniekoti</w:t>
      </w:r>
      <w:r w:rsidR="00D651B2">
        <w:rPr>
          <w:rFonts w:eastAsia="Calibri" w:cs="Arial"/>
        </w:rPr>
        <w:t>,</w:t>
      </w:r>
      <w:r>
        <w:rPr>
          <w:rFonts w:eastAsia="Calibri" w:cs="Arial"/>
        </w:rPr>
        <w:t xml:space="preserve"> kr</w:t>
      </w:r>
      <w:r w:rsidR="0063741E">
        <w:rPr>
          <w:rFonts w:eastAsia="Calibri" w:cs="Arial"/>
        </w:rPr>
        <w:t>ūmiem aizauguši zālāji. LAD</w:t>
      </w:r>
      <w:r>
        <w:rPr>
          <w:rFonts w:eastAsia="Calibri" w:cs="Arial"/>
        </w:rPr>
        <w:t xml:space="preserve"> kartē šeit reģistrētas nekoptas lauksaimniecībā izmantojamās zemes. Teritorijas ir perspektīvas, lai iekoptu zālājus, kas ar laiku varētu kļūt par dabiskiem zālāju biotopiem. Atradne Tālaviešos pie Jaunārēm ir apsaimniekotā zālājā pie augstsprieguma elektrolīnijas. Ja teritorijā saglabāsies ekstensīvi apsaimniekoti ilggadīgie mēreni mitrie un mitrie zālāji, tad sugai arī turpmāk būs piemērotas dzīvotnes. P</w:t>
      </w:r>
      <w:r w:rsidRPr="003248D4">
        <w:rPr>
          <w:rFonts w:eastAsia="Calibri" w:cs="Arial"/>
        </w:rPr>
        <w:t>apildus aizsardzības pasākumi nav vajadzīgi.</w:t>
      </w:r>
    </w:p>
    <w:p w14:paraId="66B74039" w14:textId="03FC3173" w:rsidR="00A67ED6" w:rsidRPr="003248D4" w:rsidRDefault="00A67ED6" w:rsidP="00A67ED6">
      <w:pPr>
        <w:rPr>
          <w:rFonts w:eastAsia="Calibri" w:cs="Times New Roman"/>
          <w:i/>
          <w:szCs w:val="24"/>
        </w:rPr>
      </w:pPr>
      <w:r w:rsidRPr="003248D4">
        <w:rPr>
          <w:rFonts w:eastAsia="Calibri" w:cs="Arial"/>
          <w:b/>
        </w:rPr>
        <w:t>Stāvlapu dzegužpirkstīte</w:t>
      </w:r>
      <w:r w:rsidRPr="003248D4">
        <w:rPr>
          <w:rFonts w:eastAsia="Calibri" w:cs="Arial"/>
          <w:b/>
          <w:i/>
        </w:rPr>
        <w:t xml:space="preserve"> </w:t>
      </w:r>
      <w:r w:rsidRPr="003248D4">
        <w:rPr>
          <w:rFonts w:eastAsia="Calibri" w:cs="Arial"/>
          <w:i/>
        </w:rPr>
        <w:t>Dactylorhiza incarnata</w:t>
      </w:r>
      <w:r>
        <w:rPr>
          <w:rFonts w:eastAsia="Calibri" w:cs="Arial"/>
          <w:i/>
        </w:rPr>
        <w:t xml:space="preserve">. </w:t>
      </w:r>
      <w:r w:rsidRPr="003248D4">
        <w:rPr>
          <w:rFonts w:eastAsia="Calibri" w:cs="Arial"/>
        </w:rPr>
        <w:t>Latvijā diezgan bieži visā teritorijā. Suga sastopama vidēji mitrās, purvainās pļavās, palieņu pļavās, zāļu purvos (</w:t>
      </w:r>
      <w:r w:rsidR="00D651B2">
        <w:rPr>
          <w:rFonts w:eastAsia="Calibri" w:cs="Arial"/>
        </w:rPr>
        <w:t>Andrušaitis</w:t>
      </w:r>
      <w:r w:rsidR="004955B6">
        <w:rPr>
          <w:rFonts w:eastAsia="Calibri" w:cs="Arial"/>
        </w:rPr>
        <w:t xml:space="preserve"> (red.)</w:t>
      </w:r>
      <w:r w:rsidR="00D651B2">
        <w:rPr>
          <w:rFonts w:eastAsia="Calibri" w:cs="Arial"/>
        </w:rPr>
        <w:t>,</w:t>
      </w:r>
      <w:r w:rsidR="004955B6">
        <w:rPr>
          <w:rFonts w:eastAsia="Calibri" w:cs="Arial"/>
        </w:rPr>
        <w:t xml:space="preserve"> 2003</w:t>
      </w:r>
      <w:r w:rsidRPr="003248D4">
        <w:rPr>
          <w:rFonts w:eastAsia="Calibri" w:cs="Arial"/>
        </w:rPr>
        <w:t xml:space="preserve">). DP “Vecumu meži” teritorijā sastopama </w:t>
      </w:r>
      <w:r w:rsidR="00545316">
        <w:rPr>
          <w:rFonts w:eastAsia="Calibri" w:cs="Arial"/>
        </w:rPr>
        <w:t>divās</w:t>
      </w:r>
      <w:r w:rsidR="00292AD4">
        <w:rPr>
          <w:rFonts w:eastAsia="Calibri" w:cs="Arial"/>
        </w:rPr>
        <w:t xml:space="preserve"> </w:t>
      </w:r>
      <w:r w:rsidRPr="003248D4">
        <w:rPr>
          <w:rFonts w:eastAsia="Calibri" w:cs="Arial"/>
        </w:rPr>
        <w:t>atradnēs</w:t>
      </w:r>
      <w:r>
        <w:rPr>
          <w:rFonts w:eastAsia="Calibri" w:cs="Arial"/>
        </w:rPr>
        <w:t xml:space="preserve"> (</w:t>
      </w:r>
      <w:r w:rsidR="00545316">
        <w:rPr>
          <w:rFonts w:eastAsia="Calibri" w:cs="Arial"/>
        </w:rPr>
        <w:t xml:space="preserve">trīs </w:t>
      </w:r>
      <w:r>
        <w:rPr>
          <w:rFonts w:eastAsia="Calibri" w:cs="Arial"/>
        </w:rPr>
        <w:t>punkti) netālu no Baltijas dzegužpirkstītēm Tālaviešos</w:t>
      </w:r>
      <w:r w:rsidR="00D651B2">
        <w:rPr>
          <w:rFonts w:eastAsia="Calibri" w:cs="Arial"/>
        </w:rPr>
        <w:t>,</w:t>
      </w:r>
      <w:r>
        <w:rPr>
          <w:rFonts w:eastAsia="Calibri" w:cs="Arial"/>
        </w:rPr>
        <w:t xml:space="preserve"> netālu no Uplejām aizaugošā zālājā un apsaimniekotā mitrā Kiras krasta pļavā pie Jaunārēm. </w:t>
      </w:r>
      <w:r w:rsidRPr="003248D4">
        <w:rPr>
          <w:rFonts w:eastAsia="Calibri" w:cs="Arial"/>
        </w:rPr>
        <w:t xml:space="preserve">Papildus aizsardzības pasākumi nav vajadzīgi. </w:t>
      </w:r>
      <w:r>
        <w:rPr>
          <w:rFonts w:eastAsia="Calibri" w:cs="Arial"/>
        </w:rPr>
        <w:t>Ja teritorijā saglabāsies ekstensīvi apsaimniekoti ilggadīgie mēreni mitrie un mitrie zālāji, slapjas purvainas ieplakas zālājos, tad sugai arī turpmāk būs piemērotas dzīvotnes. P</w:t>
      </w:r>
      <w:r w:rsidRPr="003248D4">
        <w:rPr>
          <w:rFonts w:eastAsia="Calibri" w:cs="Arial"/>
        </w:rPr>
        <w:t>apildus aizsardzības pasākumi nav vajadzīgi.</w:t>
      </w:r>
      <w:r>
        <w:rPr>
          <w:rFonts w:eastAsia="Calibri" w:cs="Arial"/>
        </w:rPr>
        <w:t xml:space="preserve"> </w:t>
      </w:r>
    </w:p>
    <w:p w14:paraId="1F27A60C" w14:textId="5BEB34C7" w:rsidR="00A67ED6" w:rsidRPr="003248D4" w:rsidRDefault="00A67ED6" w:rsidP="00A67ED6">
      <w:pPr>
        <w:rPr>
          <w:rFonts w:eastAsia="Calibri" w:cs="Times New Roman"/>
          <w:i/>
          <w:szCs w:val="24"/>
        </w:rPr>
      </w:pPr>
      <w:r w:rsidRPr="003248D4">
        <w:rPr>
          <w:rFonts w:eastAsia="Calibri" w:cs="Arial"/>
          <w:b/>
        </w:rPr>
        <w:t xml:space="preserve">Fuksa dzegužpirkstīte </w:t>
      </w:r>
      <w:r w:rsidRPr="003248D4">
        <w:rPr>
          <w:rFonts w:eastAsia="Calibri" w:cs="Arial"/>
          <w:i/>
        </w:rPr>
        <w:t>Dactylorhiza fuchsii</w:t>
      </w:r>
      <w:r w:rsidRPr="003248D4">
        <w:rPr>
          <w:rFonts w:eastAsia="Calibri" w:cs="Arial"/>
        </w:rPr>
        <w:t xml:space="preserve"> sastopama </w:t>
      </w:r>
      <w:r>
        <w:rPr>
          <w:rFonts w:eastAsia="Calibri" w:cs="Arial"/>
        </w:rPr>
        <w:t>samērā</w:t>
      </w:r>
      <w:r w:rsidRPr="003248D4">
        <w:rPr>
          <w:rFonts w:eastAsia="Calibri" w:cs="Arial"/>
        </w:rPr>
        <w:t xml:space="preserve"> bieži </w:t>
      </w:r>
      <w:r>
        <w:rPr>
          <w:rFonts w:eastAsia="Calibri" w:cs="Arial"/>
        </w:rPr>
        <w:t xml:space="preserve">mežos </w:t>
      </w:r>
      <w:r w:rsidRPr="003248D4">
        <w:rPr>
          <w:rFonts w:eastAsia="Calibri" w:cs="Arial"/>
        </w:rPr>
        <w:t>visā Latvijas teritorijā</w:t>
      </w:r>
      <w:r>
        <w:rPr>
          <w:rFonts w:eastAsia="Calibri" w:cs="Arial"/>
        </w:rPr>
        <w:t xml:space="preserve">, </w:t>
      </w:r>
      <w:r w:rsidR="00ED08B7">
        <w:rPr>
          <w:rFonts w:eastAsia="Calibri" w:cs="Arial"/>
        </w:rPr>
        <w:t>Ozolā</w:t>
      </w:r>
      <w:r>
        <w:rPr>
          <w:rFonts w:eastAsia="Calibri" w:cs="Arial"/>
        </w:rPr>
        <w:t xml:space="preserve"> 2019</w:t>
      </w:r>
      <w:r w:rsidR="00ED08B7">
        <w:rPr>
          <w:rFonts w:eastAsia="Calibri" w:cs="Arial"/>
        </w:rPr>
        <w:t>. </w:t>
      </w:r>
      <w:r>
        <w:rPr>
          <w:rFonts w:eastAsia="Calibri" w:cs="Arial"/>
        </w:rPr>
        <w:t>gada oktobrī reģistrēti 916</w:t>
      </w:r>
      <w:r w:rsidR="00292AD4">
        <w:rPr>
          <w:rFonts w:eastAsia="Calibri" w:cs="Arial"/>
        </w:rPr>
        <w:t xml:space="preserve"> </w:t>
      </w:r>
      <w:r>
        <w:rPr>
          <w:rFonts w:eastAsia="Calibri" w:cs="Arial"/>
        </w:rPr>
        <w:t xml:space="preserve">sugas atradņu punkti un laukumi. Fuksa dzegužpirkstīte aug </w:t>
      </w:r>
      <w:r w:rsidRPr="003248D4">
        <w:rPr>
          <w:rFonts w:eastAsia="Calibri" w:cs="Arial"/>
        </w:rPr>
        <w:t>mētrājos, damakšņos, vēros, gāršās, dumbrājos, zāļu purvos, upju palieņu un mežmalu krūmājos (</w:t>
      </w:r>
      <w:r w:rsidR="00D651B2">
        <w:rPr>
          <w:rFonts w:eastAsia="Calibri" w:cs="Arial"/>
        </w:rPr>
        <w:t>Andrušaitis</w:t>
      </w:r>
      <w:r w:rsidR="004955B6">
        <w:rPr>
          <w:rFonts w:eastAsia="Calibri" w:cs="Arial"/>
        </w:rPr>
        <w:t xml:space="preserve"> (red.)</w:t>
      </w:r>
      <w:r w:rsidR="00D651B2">
        <w:rPr>
          <w:rFonts w:eastAsia="Calibri" w:cs="Arial"/>
        </w:rPr>
        <w:t>,</w:t>
      </w:r>
      <w:r w:rsidR="004955B6">
        <w:rPr>
          <w:rFonts w:eastAsia="Calibri" w:cs="Arial"/>
        </w:rPr>
        <w:t xml:space="preserve"> 2003</w:t>
      </w:r>
      <w:r w:rsidRPr="003248D4">
        <w:rPr>
          <w:rFonts w:eastAsia="Calibri" w:cs="Arial"/>
        </w:rPr>
        <w:t xml:space="preserve">). </w:t>
      </w:r>
      <w:r>
        <w:rPr>
          <w:rFonts w:eastAsia="Calibri" w:cs="Arial"/>
        </w:rPr>
        <w:t xml:space="preserve">Izteikta meža vides suga, var apdraudēt saimnieciskā darbība (Priedītis, 2014). </w:t>
      </w:r>
      <w:r w:rsidRPr="003248D4">
        <w:rPr>
          <w:rFonts w:eastAsia="Calibri" w:cs="Arial"/>
        </w:rPr>
        <w:t>DP “Vecumu meži” teritorij</w:t>
      </w:r>
      <w:r>
        <w:rPr>
          <w:rFonts w:eastAsia="Calibri" w:cs="Arial"/>
        </w:rPr>
        <w:t xml:space="preserve">as </w:t>
      </w:r>
      <w:r w:rsidR="00292AD4">
        <w:rPr>
          <w:rFonts w:eastAsia="Calibri" w:cs="Arial"/>
        </w:rPr>
        <w:t>rietumu</w:t>
      </w:r>
      <w:r>
        <w:rPr>
          <w:rFonts w:eastAsia="Calibri" w:cs="Arial"/>
        </w:rPr>
        <w:t xml:space="preserve"> daļā atzīmēti</w:t>
      </w:r>
      <w:r w:rsidR="00292AD4">
        <w:rPr>
          <w:rFonts w:eastAsia="Calibri" w:cs="Arial"/>
        </w:rPr>
        <w:t xml:space="preserve"> pieci </w:t>
      </w:r>
      <w:r>
        <w:rPr>
          <w:rFonts w:eastAsia="Calibri" w:cs="Arial"/>
        </w:rPr>
        <w:t>punkti, kas kopā veido divas samērā tuvas atradnes egļu mežā ar staignāju ieslēgumiem</w:t>
      </w:r>
      <w:r w:rsidRPr="003248D4">
        <w:rPr>
          <w:rFonts w:eastAsia="Calibri" w:cs="Arial"/>
        </w:rPr>
        <w:t>. Papildus aizsardzības pasākumi nav vajadzīgi. Saglabāsies aizsargātajos meža biotopos</w:t>
      </w:r>
      <w:r w:rsidR="00851EE8">
        <w:rPr>
          <w:rFonts w:eastAsia="Calibri" w:cs="Arial"/>
        </w:rPr>
        <w:t>.</w:t>
      </w:r>
      <w:r>
        <w:rPr>
          <w:rFonts w:eastAsia="Calibri" w:cs="Arial"/>
        </w:rPr>
        <w:t xml:space="preserve"> </w:t>
      </w:r>
      <w:r w:rsidRPr="003248D4">
        <w:rPr>
          <w:rFonts w:eastAsia="Calibri" w:cs="Arial"/>
        </w:rPr>
        <w:t>Nemainīt apkārtnes hidroloģisko režīmu.</w:t>
      </w:r>
    </w:p>
    <w:p w14:paraId="4F19DDF2" w14:textId="43B1C88D" w:rsidR="00A67ED6" w:rsidRPr="003248D4" w:rsidRDefault="00A67ED6" w:rsidP="00A67ED6">
      <w:pPr>
        <w:rPr>
          <w:rFonts w:eastAsia="Calibri" w:cs="Times New Roman"/>
          <w:i/>
          <w:szCs w:val="24"/>
        </w:rPr>
      </w:pPr>
      <w:r w:rsidRPr="003248D4">
        <w:rPr>
          <w:rFonts w:eastAsia="Calibri" w:cs="Arial"/>
          <w:b/>
        </w:rPr>
        <w:lastRenderedPageBreak/>
        <w:t>Plankumainā dzegužpirkstīte</w:t>
      </w:r>
      <w:r w:rsidRPr="003248D4">
        <w:rPr>
          <w:rFonts w:eastAsia="Calibri" w:cs="Arial"/>
          <w:b/>
          <w:i/>
        </w:rPr>
        <w:t xml:space="preserve"> </w:t>
      </w:r>
      <w:r w:rsidRPr="003248D4">
        <w:rPr>
          <w:rFonts w:eastAsia="Calibri" w:cs="Arial"/>
          <w:i/>
        </w:rPr>
        <w:t>Dactylorhiza maculata</w:t>
      </w:r>
      <w:r w:rsidRPr="003248D4">
        <w:rPr>
          <w:rFonts w:eastAsia="Calibri" w:cs="Arial"/>
        </w:rPr>
        <w:t xml:space="preserve"> </w:t>
      </w:r>
      <w:r>
        <w:rPr>
          <w:rFonts w:eastAsia="Calibri" w:cs="Arial"/>
        </w:rPr>
        <w:t>d</w:t>
      </w:r>
      <w:r w:rsidRPr="003248D4">
        <w:rPr>
          <w:rFonts w:eastAsia="Calibri" w:cs="Arial"/>
        </w:rPr>
        <w:t>iezgan bieži Latvij</w:t>
      </w:r>
      <w:r>
        <w:rPr>
          <w:rFonts w:eastAsia="Calibri" w:cs="Arial"/>
        </w:rPr>
        <w:t>ā sastopama suga</w:t>
      </w:r>
      <w:r w:rsidRPr="003248D4">
        <w:rPr>
          <w:rFonts w:eastAsia="Calibri" w:cs="Arial"/>
        </w:rPr>
        <w:t xml:space="preserve"> mēreni mitrās pļavās, krūmājos, mežmalās, vāji skābās augsnēs (</w:t>
      </w:r>
      <w:r w:rsidR="00146DD5">
        <w:rPr>
          <w:rFonts w:eastAsia="Calibri" w:cs="Arial"/>
        </w:rPr>
        <w:t>Andrušaitis</w:t>
      </w:r>
      <w:r w:rsidR="004955B6">
        <w:rPr>
          <w:rFonts w:eastAsia="Calibri" w:cs="Arial"/>
        </w:rPr>
        <w:t xml:space="preserve"> (red.)</w:t>
      </w:r>
      <w:r w:rsidR="00146DD5">
        <w:rPr>
          <w:rFonts w:eastAsia="Calibri" w:cs="Arial"/>
        </w:rPr>
        <w:t>,</w:t>
      </w:r>
      <w:r w:rsidR="004955B6">
        <w:rPr>
          <w:rFonts w:eastAsia="Calibri" w:cs="Arial"/>
        </w:rPr>
        <w:t xml:space="preserve"> 2003</w:t>
      </w:r>
      <w:r w:rsidRPr="003248D4">
        <w:rPr>
          <w:rFonts w:eastAsia="Calibri" w:cs="Arial"/>
        </w:rPr>
        <w:t xml:space="preserve">). DP “Vecumu meži” teritorijā sastopama </w:t>
      </w:r>
      <w:r>
        <w:rPr>
          <w:rFonts w:eastAsia="Calibri" w:cs="Arial"/>
        </w:rPr>
        <w:t xml:space="preserve">divās tuvās atradnēs Šlopkinē pie pamestas mājvietas paugura </w:t>
      </w:r>
      <w:r w:rsidR="00292AD4">
        <w:rPr>
          <w:rFonts w:eastAsia="Calibri" w:cs="Arial"/>
        </w:rPr>
        <w:t>austrumu</w:t>
      </w:r>
      <w:r>
        <w:rPr>
          <w:rFonts w:eastAsia="Calibri" w:cs="Arial"/>
        </w:rPr>
        <w:t xml:space="preserve"> malas pakājē un pāri ceļam pretim tā paša paugura </w:t>
      </w:r>
      <w:r w:rsidR="00292AD4">
        <w:rPr>
          <w:rFonts w:eastAsia="Calibri" w:cs="Arial"/>
        </w:rPr>
        <w:t>rietumu</w:t>
      </w:r>
      <w:r>
        <w:rPr>
          <w:rFonts w:eastAsia="Calibri" w:cs="Arial"/>
        </w:rPr>
        <w:t xml:space="preserve"> pakājē</w:t>
      </w:r>
      <w:r w:rsidRPr="003248D4">
        <w:rPr>
          <w:rFonts w:eastAsia="Calibri" w:cs="Arial"/>
        </w:rPr>
        <w:t>.</w:t>
      </w:r>
      <w:r>
        <w:rPr>
          <w:rFonts w:eastAsia="Calibri" w:cs="Arial"/>
        </w:rPr>
        <w:t xml:space="preserve"> Atradne </w:t>
      </w:r>
      <w:r w:rsidR="004D3B93">
        <w:rPr>
          <w:rFonts w:eastAsia="Calibri" w:cs="Arial"/>
        </w:rPr>
        <w:t>rietumu</w:t>
      </w:r>
      <w:r>
        <w:rPr>
          <w:rFonts w:eastAsia="Calibri" w:cs="Arial"/>
        </w:rPr>
        <w:t xml:space="preserve"> pakājē i</w:t>
      </w:r>
      <w:r w:rsidR="00146DD5">
        <w:rPr>
          <w:rFonts w:eastAsia="Calibri" w:cs="Arial"/>
        </w:rPr>
        <w:t>r pārpurvojusies brūkošu baltalkš</w:t>
      </w:r>
      <w:r>
        <w:rPr>
          <w:rFonts w:eastAsia="Calibri" w:cs="Arial"/>
        </w:rPr>
        <w:t xml:space="preserve">ņu audze. Atradne </w:t>
      </w:r>
      <w:r w:rsidR="004D3B93">
        <w:rPr>
          <w:rFonts w:eastAsia="Calibri" w:cs="Arial"/>
        </w:rPr>
        <w:t>austrumu</w:t>
      </w:r>
      <w:r>
        <w:rPr>
          <w:rFonts w:eastAsia="Calibri" w:cs="Arial"/>
        </w:rPr>
        <w:t xml:space="preserve"> p</w:t>
      </w:r>
      <w:r w:rsidR="00146DD5">
        <w:rPr>
          <w:rFonts w:eastAsia="Calibri" w:cs="Arial"/>
        </w:rPr>
        <w:t>akājē bijusi mitra zālāja mala,</w:t>
      </w:r>
      <w:r>
        <w:rPr>
          <w:rFonts w:eastAsia="Calibri" w:cs="Arial"/>
        </w:rPr>
        <w:t xml:space="preserve"> kas pamesta un aizaugusi ar kārkliem </w:t>
      </w:r>
      <w:r w:rsidRPr="0052278E">
        <w:rPr>
          <w:rFonts w:eastAsia="Calibri" w:cs="Arial"/>
          <w:i/>
          <w:iCs/>
        </w:rPr>
        <w:t>Salix</w:t>
      </w:r>
      <w:r>
        <w:rPr>
          <w:rFonts w:eastAsia="Calibri" w:cs="Arial"/>
        </w:rPr>
        <w:t xml:space="preserve"> </w:t>
      </w:r>
      <w:r w:rsidRPr="00146DD5">
        <w:rPr>
          <w:rFonts w:eastAsia="Calibri" w:cs="Arial"/>
          <w:i/>
        </w:rPr>
        <w:t>spp</w:t>
      </w:r>
      <w:r>
        <w:rPr>
          <w:rFonts w:eastAsia="Calibri" w:cs="Arial"/>
        </w:rPr>
        <w:t xml:space="preserve">. un baltalksni </w:t>
      </w:r>
      <w:r w:rsidRPr="0052278E">
        <w:rPr>
          <w:rFonts w:eastAsia="Calibri" w:cs="Arial"/>
          <w:i/>
          <w:iCs/>
        </w:rPr>
        <w:t>Alnus incana</w:t>
      </w:r>
      <w:r>
        <w:rPr>
          <w:rFonts w:eastAsia="Calibri" w:cs="Arial"/>
        </w:rPr>
        <w:t xml:space="preserve">, bet daļa mitrās vietas izbraukta ar meža tehniku vedot kokmateriālus. Tomēr zālāja atjaunošana ir perspektīva, jo sīkos laukumos joprojām atrodamas sugas, kas raksturīgas zālājiem periodiski izžūstošās augsnēs. Ņemot vērā, ka </w:t>
      </w:r>
      <w:r w:rsidR="004D3B93">
        <w:rPr>
          <w:rFonts w:eastAsia="Calibri" w:cs="Arial"/>
        </w:rPr>
        <w:t>austrumu</w:t>
      </w:r>
      <w:r>
        <w:rPr>
          <w:rFonts w:eastAsia="Calibri" w:cs="Arial"/>
        </w:rPr>
        <w:t xml:space="preserve"> pakājē augusi arī bezdelīgactiņa, ko 2019.</w:t>
      </w:r>
      <w:r w:rsidR="00146DD5">
        <w:rPr>
          <w:rFonts w:eastAsia="Calibri" w:cs="Arial"/>
        </w:rPr>
        <w:t> </w:t>
      </w:r>
      <w:r>
        <w:rPr>
          <w:rFonts w:eastAsia="Calibri" w:cs="Arial"/>
        </w:rPr>
        <w:t xml:space="preserve">gadā neizdevās atrast, steidzami jāuzsāk zālāja atjaunošana, lai saglabātu plankumainās dzegužpirkstītes un bezdelīgactiņas populācijas teritorijā. </w:t>
      </w:r>
      <w:r w:rsidRPr="003248D4">
        <w:rPr>
          <w:rFonts w:eastAsia="Calibri" w:cs="Arial"/>
        </w:rPr>
        <w:t>Nemainīt apkārtnes hidroloģisko režīmu</w:t>
      </w:r>
      <w:r>
        <w:rPr>
          <w:rFonts w:eastAsia="Calibri" w:cs="Arial"/>
        </w:rPr>
        <w:t>, neaizaudzēt ar mežu un krūmiem</w:t>
      </w:r>
      <w:r w:rsidRPr="003248D4">
        <w:rPr>
          <w:rFonts w:eastAsia="Calibri" w:cs="Arial"/>
        </w:rPr>
        <w:t>.</w:t>
      </w:r>
    </w:p>
    <w:p w14:paraId="2E64609C" w14:textId="679F805F" w:rsidR="00A67ED6" w:rsidRPr="003248D4" w:rsidRDefault="00A67ED6" w:rsidP="00A67ED6">
      <w:pPr>
        <w:rPr>
          <w:rFonts w:eastAsia="Calibri" w:cs="Arial"/>
        </w:rPr>
      </w:pPr>
      <w:r w:rsidRPr="003248D4">
        <w:rPr>
          <w:rFonts w:eastAsia="Calibri" w:cs="Times New Roman"/>
          <w:b/>
          <w:szCs w:val="24"/>
        </w:rPr>
        <w:t>Bezdelīgactiņa</w:t>
      </w:r>
      <w:r w:rsidRPr="003248D4">
        <w:rPr>
          <w:rFonts w:eastAsia="Calibri" w:cs="Times New Roman"/>
          <w:szCs w:val="24"/>
        </w:rPr>
        <w:t xml:space="preserve"> </w:t>
      </w:r>
      <w:r w:rsidRPr="003248D4">
        <w:rPr>
          <w:rFonts w:eastAsia="Calibri" w:cs="Times New Roman"/>
          <w:i/>
          <w:szCs w:val="24"/>
        </w:rPr>
        <w:t xml:space="preserve">Primula farinosa </w:t>
      </w:r>
      <w:r w:rsidRPr="003248D4">
        <w:rPr>
          <w:rFonts w:eastAsia="Calibri" w:cs="Times New Roman"/>
          <w:szCs w:val="24"/>
        </w:rPr>
        <w:t>sastopama nereti visā valstī, kā atsevišķi eksemplāri vai nelielas grupas kaļķainos zāļu purvos vai kūdrainās pļavās, vietās ar skraju veģetāciju un z</w:t>
      </w:r>
      <w:r w:rsidR="00146DD5">
        <w:rPr>
          <w:rFonts w:eastAsia="Calibri" w:cs="Times New Roman"/>
          <w:szCs w:val="24"/>
        </w:rPr>
        <w:t>emu lakstaugu stāvu (Priedītis,</w:t>
      </w:r>
      <w:r w:rsidRPr="003248D4">
        <w:rPr>
          <w:rFonts w:eastAsia="Calibri" w:cs="Times New Roman"/>
          <w:szCs w:val="24"/>
        </w:rPr>
        <w:t xml:space="preserve"> 2014).</w:t>
      </w:r>
      <w:r w:rsidRPr="003248D4">
        <w:rPr>
          <w:rFonts w:eastAsia="Calibri" w:cs="Times New Roman"/>
          <w:i/>
          <w:szCs w:val="24"/>
        </w:rPr>
        <w:t xml:space="preserve"> </w:t>
      </w:r>
      <w:r w:rsidRPr="003248D4">
        <w:rPr>
          <w:rFonts w:eastAsia="Calibri" w:cs="Arial"/>
        </w:rPr>
        <w:t xml:space="preserve">DP “Vecumu meži” teritorijā </w:t>
      </w:r>
      <w:r>
        <w:rPr>
          <w:rFonts w:eastAsia="Calibri" w:cs="Arial"/>
        </w:rPr>
        <w:t xml:space="preserve">bijusi </w:t>
      </w:r>
      <w:r w:rsidRPr="003248D4">
        <w:rPr>
          <w:rFonts w:eastAsia="Calibri" w:cs="Arial"/>
        </w:rPr>
        <w:t xml:space="preserve">sastopama ļoti reti, konstatēta </w:t>
      </w:r>
      <w:r>
        <w:rPr>
          <w:rFonts w:eastAsia="Calibri" w:cs="Arial"/>
        </w:rPr>
        <w:t>vienā a</w:t>
      </w:r>
      <w:r w:rsidR="004D3B93">
        <w:rPr>
          <w:rFonts w:eastAsia="Calibri" w:cs="Arial"/>
        </w:rPr>
        <w:t xml:space="preserve">tradnē Šlopkinē, kur atzīmēti trīs </w:t>
      </w:r>
      <w:r>
        <w:rPr>
          <w:rFonts w:eastAsia="Calibri" w:cs="Arial"/>
        </w:rPr>
        <w:t>punkti kopā ar plankumaino dzegužpirkstīti.</w:t>
      </w:r>
      <w:r w:rsidRPr="003248D4">
        <w:rPr>
          <w:rFonts w:eastAsia="Calibri" w:cs="Arial"/>
        </w:rPr>
        <w:t xml:space="preserve"> 2019. gada apsekojumā nav atrasta, bet tai ir piemēroti biotopi, kas strauji aizaug. Atsākt apsaimniekošanu, lai uzturētu</w:t>
      </w:r>
      <w:r w:rsidR="00146DD5">
        <w:rPr>
          <w:rFonts w:eastAsia="Calibri" w:cs="Arial"/>
        </w:rPr>
        <w:t>,</w:t>
      </w:r>
      <w:r w:rsidRPr="003248D4">
        <w:rPr>
          <w:rFonts w:eastAsia="Calibri" w:cs="Arial"/>
        </w:rPr>
        <w:t xml:space="preserve"> </w:t>
      </w:r>
      <w:r>
        <w:rPr>
          <w:rFonts w:eastAsia="Calibri" w:cs="Arial"/>
        </w:rPr>
        <w:t xml:space="preserve">izveidotu un uzturētu </w:t>
      </w:r>
      <w:r w:rsidRPr="003248D4">
        <w:rPr>
          <w:rFonts w:eastAsia="Calibri" w:cs="Arial"/>
        </w:rPr>
        <w:t>zālāju. Nemainīt apkārtnes hidroloģisko režīmu</w:t>
      </w:r>
      <w:r>
        <w:rPr>
          <w:rFonts w:eastAsia="Calibri" w:cs="Arial"/>
        </w:rPr>
        <w:t>, neaizaudzēt ar krūmiem un mežu.</w:t>
      </w:r>
    </w:p>
    <w:p w14:paraId="5BDB1663" w14:textId="2D9F90B6" w:rsidR="00A67ED6" w:rsidRDefault="00A67ED6" w:rsidP="00A67ED6">
      <w:pPr>
        <w:rPr>
          <w:rFonts w:eastAsia="Calibri" w:cs="Arial"/>
        </w:rPr>
      </w:pPr>
      <w:r w:rsidRPr="003248D4">
        <w:rPr>
          <w:rFonts w:eastAsia="Calibri" w:cs="Arial"/>
          <w:b/>
        </w:rPr>
        <w:t xml:space="preserve">Jumstiņu gladiola </w:t>
      </w:r>
      <w:r w:rsidRPr="003248D4">
        <w:rPr>
          <w:rFonts w:eastAsia="Calibri" w:cs="Arial"/>
          <w:i/>
        </w:rPr>
        <w:t>Gladiolus imbricatus</w:t>
      </w:r>
      <w:r w:rsidRPr="003248D4">
        <w:rPr>
          <w:rFonts w:eastAsia="Calibri" w:cs="Arial"/>
        </w:rPr>
        <w:t xml:space="preserve"> sastopama diezgan reti Latvijas </w:t>
      </w:r>
      <w:r>
        <w:rPr>
          <w:rFonts w:eastAsia="Calibri" w:cs="Arial"/>
        </w:rPr>
        <w:t>centrālajā</w:t>
      </w:r>
      <w:r w:rsidRPr="003248D4">
        <w:rPr>
          <w:rFonts w:eastAsia="Calibri" w:cs="Arial"/>
        </w:rPr>
        <w:t xml:space="preserve"> un </w:t>
      </w:r>
      <w:r w:rsidR="004D3B93">
        <w:rPr>
          <w:rFonts w:eastAsia="Calibri" w:cs="Arial"/>
        </w:rPr>
        <w:t>dienvidaustrumu</w:t>
      </w:r>
      <w:r w:rsidRPr="003248D4">
        <w:rPr>
          <w:rFonts w:eastAsia="Calibri" w:cs="Arial"/>
        </w:rPr>
        <w:t xml:space="preserve"> daļā, galvenokārt </w:t>
      </w:r>
      <w:r>
        <w:rPr>
          <w:rFonts w:eastAsia="Calibri" w:cs="Arial"/>
        </w:rPr>
        <w:t>upju palienēs un ielejās (Priedīt</w:t>
      </w:r>
      <w:r w:rsidR="00146DD5">
        <w:rPr>
          <w:rFonts w:eastAsia="Calibri" w:cs="Arial"/>
        </w:rPr>
        <w:t>is,</w:t>
      </w:r>
      <w:r>
        <w:rPr>
          <w:rFonts w:eastAsia="Calibri" w:cs="Arial"/>
        </w:rPr>
        <w:t xml:space="preserve"> 2014). </w:t>
      </w:r>
      <w:r w:rsidRPr="003248D4">
        <w:rPr>
          <w:rFonts w:eastAsia="Calibri" w:cs="Arial"/>
        </w:rPr>
        <w:t xml:space="preserve">Latvijā sasniedz areāla </w:t>
      </w:r>
      <w:r w:rsidR="004D3B93">
        <w:rPr>
          <w:rFonts w:eastAsia="Calibri" w:cs="Arial"/>
        </w:rPr>
        <w:t>rietumu</w:t>
      </w:r>
      <w:r w:rsidRPr="003248D4">
        <w:rPr>
          <w:rFonts w:eastAsia="Calibri" w:cs="Arial"/>
        </w:rPr>
        <w:t xml:space="preserve"> robežu</w:t>
      </w:r>
      <w:r w:rsidR="00146DD5">
        <w:rPr>
          <w:rFonts w:eastAsia="Calibri" w:cs="Arial"/>
        </w:rPr>
        <w:t xml:space="preserve"> (Fatare,</w:t>
      </w:r>
      <w:r>
        <w:rPr>
          <w:rFonts w:eastAsia="Calibri" w:cs="Arial"/>
        </w:rPr>
        <w:t xml:space="preserve"> 1992)</w:t>
      </w:r>
      <w:r w:rsidRPr="003248D4">
        <w:rPr>
          <w:rFonts w:eastAsia="Calibri" w:cs="Arial"/>
        </w:rPr>
        <w:t>. Suga sastopama mitrās un purvainās palieņu un ārpuspalieņu pļavās, krūmājos, mežmalās, retāk mēreni mitrās pļavās (Gavrilova</w:t>
      </w:r>
      <w:r w:rsidR="00146DD5">
        <w:rPr>
          <w:rFonts w:eastAsia="Calibri" w:cs="Arial"/>
        </w:rPr>
        <w:t>,</w:t>
      </w:r>
      <w:r w:rsidRPr="003248D4">
        <w:rPr>
          <w:rFonts w:eastAsia="Calibri" w:cs="Arial"/>
        </w:rPr>
        <w:t xml:space="preserve"> 2003). DP “Vecumu meži” </w:t>
      </w:r>
      <w:r>
        <w:rPr>
          <w:rFonts w:eastAsia="Calibri" w:cs="Arial"/>
        </w:rPr>
        <w:t xml:space="preserve">gladiola </w:t>
      </w:r>
      <w:r w:rsidRPr="003248D4">
        <w:rPr>
          <w:rFonts w:eastAsia="Calibri" w:cs="Arial"/>
        </w:rPr>
        <w:t xml:space="preserve">atrasta </w:t>
      </w:r>
      <w:r w:rsidR="004955B6">
        <w:rPr>
          <w:rFonts w:eastAsia="Calibri" w:cs="Arial"/>
        </w:rPr>
        <w:t>2017. </w:t>
      </w:r>
      <w:r>
        <w:rPr>
          <w:rFonts w:eastAsia="Calibri" w:cs="Arial"/>
        </w:rPr>
        <w:t xml:space="preserve">gadā (Gaidis Grandāns) palieņu </w:t>
      </w:r>
      <w:r w:rsidRPr="003248D4">
        <w:rPr>
          <w:rFonts w:eastAsia="Calibri" w:cs="Arial"/>
        </w:rPr>
        <w:t>zālājā</w:t>
      </w:r>
      <w:r>
        <w:rPr>
          <w:rFonts w:eastAsia="Calibri" w:cs="Arial"/>
        </w:rPr>
        <w:t xml:space="preserve"> Ņemeckos nelielas ūdensteces, kas ietek regulētajā Vjadā, k</w:t>
      </w:r>
      <w:r w:rsidR="004D3B93">
        <w:rPr>
          <w:rFonts w:eastAsia="Calibri" w:cs="Arial"/>
        </w:rPr>
        <w:t xml:space="preserve">rastā, kur konstatēti vismaz 50 </w:t>
      </w:r>
      <w:r>
        <w:rPr>
          <w:rFonts w:eastAsia="Calibri" w:cs="Arial"/>
        </w:rPr>
        <w:t>noziedējuši gladiolas eksemplāri. Zālājs</w:t>
      </w:r>
      <w:r w:rsidRPr="003248D4">
        <w:rPr>
          <w:rFonts w:eastAsia="Calibri" w:cs="Arial"/>
        </w:rPr>
        <w:t xml:space="preserve"> 2019. gadā </w:t>
      </w:r>
      <w:r>
        <w:rPr>
          <w:rFonts w:eastAsia="Calibri" w:cs="Arial"/>
        </w:rPr>
        <w:t xml:space="preserve">joprojām </w:t>
      </w:r>
      <w:r w:rsidRPr="003248D4">
        <w:rPr>
          <w:rFonts w:eastAsia="Calibri" w:cs="Arial"/>
        </w:rPr>
        <w:t xml:space="preserve">netiek apsaimniekots, dominē vīgrieze </w:t>
      </w:r>
      <w:r w:rsidRPr="003248D4">
        <w:rPr>
          <w:rFonts w:eastAsia="Calibri" w:cs="Arial"/>
          <w:i/>
        </w:rPr>
        <w:t>Filipendula ulmaria</w:t>
      </w:r>
      <w:r>
        <w:rPr>
          <w:rFonts w:eastAsia="Calibri" w:cs="Arial"/>
        </w:rPr>
        <w:t xml:space="preserve"> un tas aizaug ar krūmiem.</w:t>
      </w:r>
      <w:r w:rsidRPr="003248D4">
        <w:rPr>
          <w:rFonts w:eastAsia="Calibri" w:cs="Arial"/>
        </w:rPr>
        <w:t xml:space="preserve"> </w:t>
      </w:r>
      <w:r>
        <w:rPr>
          <w:rFonts w:eastAsia="Calibri" w:cs="Arial"/>
        </w:rPr>
        <w:t>Sugai ir vāja izplatīšanās spēja un lielas sēklas, tāpēc īpaši svarīgi ir atbilstoša zālāja apsaimniekošana (</w:t>
      </w:r>
      <w:r w:rsidR="00146DD5">
        <w:rPr>
          <w:rFonts w:eastAsia="Calibri" w:cs="Arial"/>
        </w:rPr>
        <w:t>Jogar, Moora,</w:t>
      </w:r>
      <w:r>
        <w:rPr>
          <w:rFonts w:eastAsia="Calibri" w:cs="Arial"/>
        </w:rPr>
        <w:t xml:space="preserve"> 2008). </w:t>
      </w:r>
      <w:r w:rsidRPr="003248D4">
        <w:rPr>
          <w:rFonts w:eastAsia="Calibri" w:cs="Arial"/>
        </w:rPr>
        <w:t>Steidzami nepieciešams atsākt</w:t>
      </w:r>
      <w:r>
        <w:rPr>
          <w:rFonts w:eastAsia="Calibri" w:cs="Arial"/>
        </w:rPr>
        <w:t xml:space="preserve"> atbilstošu</w:t>
      </w:r>
      <w:r w:rsidRPr="003248D4">
        <w:rPr>
          <w:rFonts w:eastAsia="Calibri" w:cs="Arial"/>
        </w:rPr>
        <w:t xml:space="preserve"> apsaimniekošanu</w:t>
      </w:r>
      <w:r>
        <w:rPr>
          <w:rFonts w:eastAsia="Calibri" w:cs="Arial"/>
        </w:rPr>
        <w:t xml:space="preserve">. </w:t>
      </w:r>
      <w:r w:rsidRPr="003248D4">
        <w:rPr>
          <w:rFonts w:eastAsia="Calibri" w:cs="Arial"/>
        </w:rPr>
        <w:t>Nemainīt apkārtnes hidroloģisko režīmu</w:t>
      </w:r>
      <w:r>
        <w:rPr>
          <w:rFonts w:eastAsia="Calibri" w:cs="Arial"/>
        </w:rPr>
        <w:t>, neaizaudzēt ar krūmiem un mežu. Apsaimniekot atbilstoši dabisku zālāju vadlīnijām (Rūsiņa</w:t>
      </w:r>
      <w:r w:rsidR="00146DD5">
        <w:rPr>
          <w:rFonts w:eastAsia="Calibri" w:cs="Arial"/>
        </w:rPr>
        <w:t>,</w:t>
      </w:r>
      <w:r>
        <w:rPr>
          <w:rFonts w:eastAsia="Calibri" w:cs="Arial"/>
        </w:rPr>
        <w:t xml:space="preserve"> 2017).</w:t>
      </w:r>
    </w:p>
    <w:p w14:paraId="7EF6CC5F" w14:textId="7BE0B160" w:rsidR="00A67ED6" w:rsidRDefault="00A67ED6" w:rsidP="00A67ED6">
      <w:pPr>
        <w:rPr>
          <w:rFonts w:eastAsia="Calibri" w:cs="Arial"/>
        </w:rPr>
      </w:pPr>
      <w:r w:rsidRPr="003248D4">
        <w:rPr>
          <w:rFonts w:eastAsia="Calibri" w:cs="Arial"/>
          <w:b/>
        </w:rPr>
        <w:t xml:space="preserve">Apdzira </w:t>
      </w:r>
      <w:r w:rsidRPr="003248D4">
        <w:rPr>
          <w:rFonts w:eastAsia="Calibri" w:cs="Arial"/>
          <w:i/>
        </w:rPr>
        <w:t>Huperzia selago</w:t>
      </w:r>
      <w:r w:rsidRPr="003248D4">
        <w:rPr>
          <w:rFonts w:eastAsia="Calibri" w:cs="Arial"/>
          <w:b/>
        </w:rPr>
        <w:t xml:space="preserve"> </w:t>
      </w:r>
      <w:r>
        <w:rPr>
          <w:rFonts w:eastAsia="Calibri" w:cs="Arial"/>
        </w:rPr>
        <w:t>Latvijā ir samērā bieži satopama (Priedītis, 2014).</w:t>
      </w:r>
      <w:r>
        <w:rPr>
          <w:rFonts w:eastAsia="Calibri" w:cs="Arial"/>
          <w:b/>
        </w:rPr>
        <w:t xml:space="preserve"> </w:t>
      </w:r>
      <w:r w:rsidRPr="00D504CB">
        <w:rPr>
          <w:rFonts w:eastAsia="Calibri" w:cs="Arial"/>
          <w:bCs/>
        </w:rPr>
        <w:t xml:space="preserve">Aug </w:t>
      </w:r>
      <w:r w:rsidRPr="003248D4">
        <w:rPr>
          <w:rFonts w:eastAsia="Calibri" w:cs="Arial"/>
        </w:rPr>
        <w:t xml:space="preserve">ēnainos, mitros, galvenokārt egļu un egļu-platlapju mežos, retāk pārejas purvos, šaurlapju mežos, palieņu un mežmalu krūmājos un izcirtumos </w:t>
      </w:r>
      <w:r w:rsidR="00146DD5">
        <w:rPr>
          <w:rFonts w:eastAsia="Calibri" w:cs="Arial"/>
        </w:rPr>
        <w:t>(Eglīte, Šulcs,</w:t>
      </w:r>
      <w:r>
        <w:rPr>
          <w:rFonts w:eastAsia="Calibri" w:cs="Arial"/>
        </w:rPr>
        <w:t xml:space="preserve"> 2000)</w:t>
      </w:r>
      <w:r w:rsidRPr="003248D4">
        <w:rPr>
          <w:rFonts w:eastAsia="Calibri" w:cs="Arial"/>
        </w:rPr>
        <w:t xml:space="preserve">. DP “Vecumu meži” teritorijā apzinātas </w:t>
      </w:r>
      <w:r w:rsidR="004D3B93">
        <w:rPr>
          <w:rFonts w:eastAsia="Calibri" w:cs="Arial"/>
        </w:rPr>
        <w:t xml:space="preserve">sešas </w:t>
      </w:r>
      <w:r w:rsidRPr="003248D4">
        <w:rPr>
          <w:rFonts w:eastAsia="Calibri" w:cs="Arial"/>
        </w:rPr>
        <w:t>atradnes</w:t>
      </w:r>
      <w:r w:rsidRPr="00DB2273">
        <w:rPr>
          <w:rFonts w:eastAsia="Calibri" w:cs="Arial"/>
        </w:rPr>
        <w:t xml:space="preserve"> </w:t>
      </w:r>
      <w:r w:rsidR="00545316">
        <w:rPr>
          <w:rFonts w:eastAsia="Calibri" w:cs="Arial"/>
        </w:rPr>
        <w:t xml:space="preserve">– </w:t>
      </w:r>
      <w:r>
        <w:rPr>
          <w:rFonts w:eastAsia="Calibri" w:cs="Arial"/>
        </w:rPr>
        <w:t xml:space="preserve">četri punkti atzīmēti pie </w:t>
      </w:r>
      <w:r w:rsidR="00AD505C">
        <w:rPr>
          <w:rFonts w:eastAsia="Calibri" w:cs="Arial"/>
        </w:rPr>
        <w:t>DP “Vecumu meži”</w:t>
      </w:r>
      <w:r>
        <w:rPr>
          <w:rFonts w:eastAsia="Calibri" w:cs="Arial"/>
        </w:rPr>
        <w:t xml:space="preserve"> </w:t>
      </w:r>
      <w:r w:rsidR="004D3B93">
        <w:rPr>
          <w:rFonts w:eastAsia="Calibri" w:cs="Arial"/>
        </w:rPr>
        <w:t>rietumu</w:t>
      </w:r>
      <w:r>
        <w:rPr>
          <w:rFonts w:eastAsia="Calibri" w:cs="Arial"/>
        </w:rPr>
        <w:t xml:space="preserve"> robežas</w:t>
      </w:r>
      <w:r w:rsidRPr="004528F3">
        <w:rPr>
          <w:rFonts w:eastAsia="Calibri" w:cs="Arial"/>
        </w:rPr>
        <w:t xml:space="preserve"> </w:t>
      </w:r>
      <w:r>
        <w:rPr>
          <w:rFonts w:eastAsia="Calibri" w:cs="Arial"/>
        </w:rPr>
        <w:t xml:space="preserve">egļu mežos ar staignāju ieslēgumiem, viens </w:t>
      </w:r>
      <w:r w:rsidR="004D3B93">
        <w:rPr>
          <w:rFonts w:eastAsia="Calibri" w:cs="Arial"/>
        </w:rPr>
        <w:t>ziemeļu</w:t>
      </w:r>
      <w:r>
        <w:rPr>
          <w:rFonts w:eastAsia="Calibri" w:cs="Arial"/>
        </w:rPr>
        <w:t xml:space="preserve"> galā staignājā, bet viena atradne iekartēta ar bērziem un eglēm aizaugošā slapjā mežmalā. Sugai</w:t>
      </w:r>
      <w:r w:rsidRPr="003248D4">
        <w:rPr>
          <w:rFonts w:eastAsia="Calibri" w:cs="Arial"/>
        </w:rPr>
        <w:t xml:space="preserve"> piemēroti mežu biotopi</w:t>
      </w:r>
      <w:r>
        <w:rPr>
          <w:rFonts w:eastAsia="Calibri" w:cs="Arial"/>
        </w:rPr>
        <w:t xml:space="preserve"> sastopami visā teritorijā.</w:t>
      </w:r>
      <w:r w:rsidRPr="003248D4">
        <w:rPr>
          <w:rFonts w:eastAsia="Calibri" w:cs="Arial"/>
        </w:rPr>
        <w:t xml:space="preserve"> </w:t>
      </w:r>
      <w:bookmarkStart w:id="36" w:name="_Hlk21570423"/>
      <w:r w:rsidRPr="003248D4">
        <w:rPr>
          <w:rFonts w:eastAsia="Calibri" w:cs="Arial"/>
        </w:rPr>
        <w:t xml:space="preserve">Papildus aizsardzības pasākumi nav vajadzīgi. </w:t>
      </w:r>
      <w:bookmarkEnd w:id="36"/>
      <w:r w:rsidRPr="003248D4">
        <w:rPr>
          <w:rFonts w:eastAsia="Calibri" w:cs="Arial"/>
        </w:rPr>
        <w:t>Saglabāsies aizsargātajos meža biotopos.</w:t>
      </w:r>
      <w:r>
        <w:rPr>
          <w:rFonts w:eastAsia="Calibri" w:cs="Arial"/>
        </w:rPr>
        <w:t xml:space="preserve"> </w:t>
      </w:r>
    </w:p>
    <w:p w14:paraId="5D0B54BE" w14:textId="77777777" w:rsidR="00A67ED6" w:rsidRDefault="00A67ED6" w:rsidP="00A67ED6">
      <w:pPr>
        <w:rPr>
          <w:rFonts w:eastAsia="Calibri" w:cs="Arial"/>
        </w:rPr>
      </w:pPr>
      <w:r w:rsidRPr="003248D4">
        <w:rPr>
          <w:rFonts w:eastAsia="Calibri" w:cs="Arial"/>
          <w:b/>
        </w:rPr>
        <w:t xml:space="preserve">Gada staipeknis </w:t>
      </w:r>
      <w:r w:rsidRPr="003248D4">
        <w:rPr>
          <w:rFonts w:eastAsia="Calibri" w:cs="Arial"/>
          <w:i/>
        </w:rPr>
        <w:t>Lycopodium annotinum</w:t>
      </w:r>
      <w:r>
        <w:rPr>
          <w:rFonts w:eastAsia="Calibri" w:cs="Arial"/>
        </w:rPr>
        <w:t xml:space="preserve"> </w:t>
      </w:r>
      <w:r w:rsidRPr="003248D4">
        <w:rPr>
          <w:rFonts w:eastAsia="Calibri" w:cs="Arial"/>
        </w:rPr>
        <w:t xml:space="preserve">sastopama bieži visā </w:t>
      </w:r>
      <w:r>
        <w:rPr>
          <w:rFonts w:eastAsia="Calibri" w:cs="Arial"/>
        </w:rPr>
        <w:t xml:space="preserve">Latvijas </w:t>
      </w:r>
      <w:r w:rsidRPr="003248D4">
        <w:rPr>
          <w:rFonts w:eastAsia="Calibri" w:cs="Arial"/>
        </w:rPr>
        <w:t>teritorijā</w:t>
      </w:r>
      <w:r>
        <w:rPr>
          <w:rFonts w:eastAsia="Calibri" w:cs="Arial"/>
        </w:rPr>
        <w:t xml:space="preserve"> </w:t>
      </w:r>
      <w:r w:rsidRPr="003248D4">
        <w:rPr>
          <w:rFonts w:eastAsia="Calibri" w:cs="Arial"/>
        </w:rPr>
        <w:t>ēnainos, mitros</w:t>
      </w:r>
      <w:r>
        <w:rPr>
          <w:rFonts w:eastAsia="Calibri" w:cs="Arial"/>
        </w:rPr>
        <w:t xml:space="preserve"> un mēreni mitros</w:t>
      </w:r>
      <w:r w:rsidRPr="003248D4">
        <w:rPr>
          <w:rFonts w:eastAsia="Calibri" w:cs="Arial"/>
        </w:rPr>
        <w:t xml:space="preserve"> skujkoku un lapkoku mežos, izcirtumos un mežmalās </w:t>
      </w:r>
      <w:r>
        <w:rPr>
          <w:rFonts w:eastAsia="Calibri" w:cs="Arial"/>
        </w:rPr>
        <w:t>(Egl</w:t>
      </w:r>
      <w:r w:rsidR="00146DD5">
        <w:rPr>
          <w:rFonts w:eastAsia="Calibri" w:cs="Arial"/>
        </w:rPr>
        <w:t>īte, Šulcs, 2000; Priedītis,</w:t>
      </w:r>
      <w:r>
        <w:rPr>
          <w:rFonts w:eastAsia="Calibri" w:cs="Arial"/>
        </w:rPr>
        <w:t xml:space="preserve"> 2014</w:t>
      </w:r>
      <w:r w:rsidRPr="003248D4">
        <w:rPr>
          <w:rFonts w:eastAsia="Calibri" w:cs="Arial"/>
        </w:rPr>
        <w:t>).</w:t>
      </w:r>
      <w:r>
        <w:rPr>
          <w:rFonts w:eastAsia="Calibri" w:cs="Arial"/>
        </w:rPr>
        <w:t xml:space="preserve"> DP “Vecumu meži” Ozolā atzīmēti 10 punkti. Gada staipeknis</w:t>
      </w:r>
      <w:r w:rsidRPr="003248D4">
        <w:rPr>
          <w:rFonts w:eastAsia="Calibri" w:cs="Arial"/>
        </w:rPr>
        <w:t xml:space="preserve"> ir parasta suga Latvijas mežos un DP “Vecumu meži” ir tiem piemēroti biotopi. </w:t>
      </w:r>
      <w:r>
        <w:rPr>
          <w:rFonts w:eastAsia="Calibri" w:cs="Arial"/>
        </w:rPr>
        <w:t xml:space="preserve">Gada staipekni var apdraudēt saimnieciskā darbība, mehāniski bojājot audzes un radikāli </w:t>
      </w:r>
      <w:r>
        <w:rPr>
          <w:rFonts w:eastAsia="Calibri" w:cs="Arial"/>
        </w:rPr>
        <w:lastRenderedPageBreak/>
        <w:t>mainot noēnojumu kailcirtēs. S</w:t>
      </w:r>
      <w:r w:rsidRPr="003248D4">
        <w:rPr>
          <w:rFonts w:eastAsia="Calibri" w:cs="Arial"/>
        </w:rPr>
        <w:t xml:space="preserve">aglabājot </w:t>
      </w:r>
      <w:r>
        <w:rPr>
          <w:rFonts w:eastAsia="Calibri" w:cs="Arial"/>
        </w:rPr>
        <w:t xml:space="preserve">neskartus </w:t>
      </w:r>
      <w:r w:rsidRPr="003248D4">
        <w:rPr>
          <w:rFonts w:eastAsia="Calibri" w:cs="Arial"/>
        </w:rPr>
        <w:t xml:space="preserve">izdalītos aizsargājamos boreālos skujkoku </w:t>
      </w:r>
      <w:r>
        <w:rPr>
          <w:rFonts w:eastAsia="Calibri" w:cs="Arial"/>
        </w:rPr>
        <w:t xml:space="preserve">un jauktu koku </w:t>
      </w:r>
      <w:r w:rsidRPr="003248D4">
        <w:rPr>
          <w:rFonts w:eastAsia="Calibri" w:cs="Arial"/>
        </w:rPr>
        <w:t>mežus (</w:t>
      </w:r>
      <w:r w:rsidRPr="00146DD5">
        <w:rPr>
          <w:rFonts w:eastAsia="Calibri" w:cs="Arial"/>
          <w:i/>
        </w:rPr>
        <w:t>9010, 91D0, 9050</w:t>
      </w:r>
      <w:r w:rsidRPr="003248D4">
        <w:rPr>
          <w:rFonts w:eastAsia="Calibri" w:cs="Arial"/>
        </w:rPr>
        <w:t>) un melnalkšņu staignājus (</w:t>
      </w:r>
      <w:r w:rsidRPr="00146DD5">
        <w:rPr>
          <w:rFonts w:eastAsia="Calibri" w:cs="Arial"/>
          <w:i/>
        </w:rPr>
        <w:t>9080</w:t>
      </w:r>
      <w:r w:rsidRPr="003248D4">
        <w:rPr>
          <w:rFonts w:eastAsia="Calibri" w:cs="Arial"/>
        </w:rPr>
        <w:t>), saglabāsies staipekņu augšanai piemēroti apstākļi</w:t>
      </w:r>
      <w:r>
        <w:rPr>
          <w:rFonts w:eastAsia="Calibri" w:cs="Arial"/>
        </w:rPr>
        <w:t xml:space="preserve"> un populācija labā aizsardzības stāvoklī.</w:t>
      </w:r>
    </w:p>
    <w:p w14:paraId="16BEDD29" w14:textId="59F99A74" w:rsidR="00A67ED6" w:rsidRPr="003F19AF" w:rsidRDefault="00A67ED6" w:rsidP="00A67ED6">
      <w:pPr>
        <w:rPr>
          <w:rFonts w:eastAsia="Calibri" w:cs="Arial"/>
          <w:b/>
        </w:rPr>
      </w:pPr>
      <w:r w:rsidRPr="00A04AC4">
        <w:rPr>
          <w:rFonts w:eastAsia="Calibri" w:cs="Arial"/>
          <w:b/>
          <w:bCs/>
        </w:rPr>
        <w:t>Vālīšu staipeknis</w:t>
      </w:r>
      <w:r>
        <w:rPr>
          <w:rFonts w:eastAsia="Calibri" w:cs="Arial"/>
        </w:rPr>
        <w:t xml:space="preserve"> </w:t>
      </w:r>
      <w:r w:rsidRPr="00A04AC4">
        <w:rPr>
          <w:rFonts w:eastAsia="Calibri" w:cs="Arial"/>
          <w:i/>
          <w:iCs/>
        </w:rPr>
        <w:t>Lycopodium clavatum</w:t>
      </w:r>
      <w:r>
        <w:rPr>
          <w:rFonts w:eastAsia="Calibri" w:cs="Arial"/>
        </w:rPr>
        <w:t xml:space="preserve"> Latvijā sato</w:t>
      </w:r>
      <w:r w:rsidR="00146DD5">
        <w:rPr>
          <w:rFonts w:eastAsia="Calibri" w:cs="Arial"/>
        </w:rPr>
        <w:t>pams diezgan bieži (Priedītis,</w:t>
      </w:r>
      <w:r>
        <w:rPr>
          <w:rFonts w:eastAsia="Calibri" w:cs="Arial"/>
        </w:rPr>
        <w:t xml:space="preserve"> 2014), bet tomēr salīdzinoši retāk nekā gada staipeknis. Tas aug s</w:t>
      </w:r>
      <w:r w:rsidR="00146DD5">
        <w:rPr>
          <w:rFonts w:eastAsia="Calibri" w:cs="Arial"/>
        </w:rPr>
        <w:t>a</w:t>
      </w:r>
      <w:r>
        <w:rPr>
          <w:rFonts w:eastAsia="Calibri" w:cs="Arial"/>
        </w:rPr>
        <w:t>usos priežu mežos, m</w:t>
      </w:r>
      <w:r w:rsidR="00146DD5">
        <w:rPr>
          <w:rFonts w:eastAsia="Calibri" w:cs="Arial"/>
        </w:rPr>
        <w:t>ežmalās un izcirtumos (Eglīte, Šulcs,</w:t>
      </w:r>
      <w:r>
        <w:rPr>
          <w:rFonts w:eastAsia="Calibri" w:cs="Arial"/>
        </w:rPr>
        <w:t xml:space="preserve"> 2000). DP “Vecumu meži” atzīmēts uz teritorijas robežas </w:t>
      </w:r>
      <w:r w:rsidR="004D3B93">
        <w:rPr>
          <w:rFonts w:eastAsia="Calibri" w:cs="Arial"/>
        </w:rPr>
        <w:t>ziemeļu</w:t>
      </w:r>
      <w:r>
        <w:rPr>
          <w:rFonts w:eastAsia="Calibri" w:cs="Arial"/>
        </w:rPr>
        <w:t xml:space="preserve"> galā. Staipeknis aug uz stigas, blakus nogabals teritorijā nav izdalīts kā aizsargājams biotops, bet tajā izveidots mikroliegums un saimnieciskā darbība nenotiek. </w:t>
      </w:r>
      <w:r w:rsidRPr="003248D4">
        <w:rPr>
          <w:rFonts w:eastAsia="Calibri" w:cs="Arial"/>
        </w:rPr>
        <w:t>Papildus aizsardzības pasākumi nav vajadzīgi.</w:t>
      </w:r>
    </w:p>
    <w:p w14:paraId="33372318" w14:textId="5F409762" w:rsidR="00A67ED6" w:rsidRPr="003248D4" w:rsidRDefault="00A67ED6" w:rsidP="00A67ED6">
      <w:pPr>
        <w:rPr>
          <w:rFonts w:eastAsia="Calibri" w:cs="Arial"/>
        </w:rPr>
      </w:pPr>
      <w:r>
        <w:rPr>
          <w:rFonts w:eastAsia="Calibri" w:cs="Arial"/>
        </w:rPr>
        <w:t xml:space="preserve">Sugu ziņojumā EK apdzira, gada un vālīšu staipeknis tiek ziņotas kā sugu grupa ar </w:t>
      </w:r>
      <w:r w:rsidRPr="00F24986">
        <w:rPr>
          <w:rFonts w:eastAsia="Calibri" w:cs="Arial"/>
        </w:rPr>
        <w:t>nosaukumu ‘</w:t>
      </w:r>
      <w:r w:rsidRPr="00F24986">
        <w:rPr>
          <w:rFonts w:eastAsia="Calibri" w:cs="Arial"/>
          <w:i/>
          <w:iCs/>
        </w:rPr>
        <w:t>Lycopodium</w:t>
      </w:r>
      <w:r w:rsidRPr="00F24986">
        <w:rPr>
          <w:rFonts w:eastAsia="Calibri" w:cs="Arial"/>
        </w:rPr>
        <w:t xml:space="preserve"> spp.’, kas paskaidrota plašāk kā staipekņu klase (Ziņojums EK</w:t>
      </w:r>
      <w:r w:rsidR="00F24986" w:rsidRPr="00F24986">
        <w:rPr>
          <w:rFonts w:eastAsia="Calibri" w:cs="Arial"/>
        </w:rPr>
        <w:t>,</w:t>
      </w:r>
      <w:r w:rsidRPr="00F24986">
        <w:rPr>
          <w:rFonts w:eastAsia="Calibri" w:cs="Arial"/>
        </w:rPr>
        <w:t xml:space="preserve"> 2019). Kopējais izplatības areāls</w:t>
      </w:r>
      <w:r w:rsidR="00146DD5">
        <w:rPr>
          <w:rFonts w:eastAsia="Calibri" w:cs="Arial"/>
        </w:rPr>
        <w:t xml:space="preserve"> Latvijā ir visa valsts – 64611 </w:t>
      </w:r>
      <w:r w:rsidRPr="00F24986">
        <w:rPr>
          <w:rFonts w:eastAsia="Calibri" w:cs="Arial"/>
        </w:rPr>
        <w:t>km</w:t>
      </w:r>
      <w:r w:rsidRPr="00F24986">
        <w:rPr>
          <w:rFonts w:eastAsia="Calibri" w:cs="Arial"/>
          <w:vertAlign w:val="superscript"/>
        </w:rPr>
        <w:t>2</w:t>
      </w:r>
      <w:r w:rsidRPr="00F24986">
        <w:rPr>
          <w:rFonts w:eastAsia="Calibri" w:cs="Arial"/>
        </w:rPr>
        <w:t>, staipekņi saskaitīti 4234</w:t>
      </w:r>
      <w:r w:rsidR="004D3B93">
        <w:rPr>
          <w:rFonts w:eastAsia="Calibri" w:cs="Arial"/>
        </w:rPr>
        <w:t xml:space="preserve"> </w:t>
      </w:r>
      <w:r w:rsidRPr="003248D4">
        <w:rPr>
          <w:rFonts w:eastAsia="Calibri" w:cs="Arial"/>
        </w:rPr>
        <w:t>kvadrātos (1x1 km), maksimālā po</w:t>
      </w:r>
      <w:r w:rsidR="004D3B93">
        <w:rPr>
          <w:rFonts w:eastAsia="Calibri" w:cs="Arial"/>
        </w:rPr>
        <w:t xml:space="preserve">pulācija valstī vērtēta kā 7120 </w:t>
      </w:r>
      <w:r w:rsidRPr="003248D4">
        <w:rPr>
          <w:rFonts w:eastAsia="Calibri" w:cs="Arial"/>
        </w:rPr>
        <w:t xml:space="preserve">atradnes, </w:t>
      </w:r>
      <w:r w:rsidRPr="003248D4">
        <w:rPr>
          <w:rFonts w:eastAsia="Calibri" w:cs="Arial"/>
          <w:i/>
        </w:rPr>
        <w:t>Natura 2000</w:t>
      </w:r>
      <w:r w:rsidRPr="003248D4">
        <w:rPr>
          <w:rFonts w:eastAsia="Calibri" w:cs="Arial"/>
        </w:rPr>
        <w:t xml:space="preserve"> terito</w:t>
      </w:r>
      <w:r w:rsidR="004D3B93">
        <w:rPr>
          <w:rFonts w:eastAsia="Calibri" w:cs="Arial"/>
        </w:rPr>
        <w:t xml:space="preserve">rijās 2183 </w:t>
      </w:r>
      <w:r w:rsidRPr="003248D4">
        <w:rPr>
          <w:rFonts w:eastAsia="Calibri" w:cs="Arial"/>
        </w:rPr>
        <w:t>kvadrātos (1x1</w:t>
      </w:r>
      <w:r w:rsidR="00146DD5">
        <w:rPr>
          <w:rFonts w:eastAsia="Calibri" w:cs="Arial"/>
        </w:rPr>
        <w:t> </w:t>
      </w:r>
      <w:r w:rsidRPr="003248D4">
        <w:rPr>
          <w:rFonts w:eastAsia="Calibri" w:cs="Arial"/>
        </w:rPr>
        <w:t>km).</w:t>
      </w:r>
      <w:r>
        <w:rPr>
          <w:rFonts w:eastAsia="Calibri" w:cs="Arial"/>
        </w:rPr>
        <w:t xml:space="preserve"> Kopējā staipekņu grupas aizsardzība tiks pietiekami nodrošināta aizsargātajos biotopos.</w:t>
      </w:r>
    </w:p>
    <w:p w14:paraId="654A2835" w14:textId="18E759E6" w:rsidR="00A67ED6" w:rsidRDefault="00146DD5" w:rsidP="00A67ED6">
      <w:pPr>
        <w:rPr>
          <w:rFonts w:eastAsia="Calibri" w:cs="Arial"/>
        </w:rPr>
      </w:pPr>
      <w:r>
        <w:rPr>
          <w:rFonts w:eastAsia="Calibri" w:cs="Arial"/>
          <w:b/>
        </w:rPr>
        <w:t>Spilvainajais ancītis</w:t>
      </w:r>
      <w:r w:rsidR="00A67ED6" w:rsidRPr="003248D4">
        <w:rPr>
          <w:rFonts w:eastAsia="Calibri" w:cs="Arial"/>
        </w:rPr>
        <w:t xml:space="preserve"> </w:t>
      </w:r>
      <w:r w:rsidR="00A67ED6" w:rsidRPr="003248D4">
        <w:rPr>
          <w:rFonts w:eastAsia="Calibri" w:cs="Arial"/>
          <w:i/>
          <w:iCs/>
        </w:rPr>
        <w:t>Agrimonia pilosa</w:t>
      </w:r>
      <w:r w:rsidR="00A67ED6" w:rsidRPr="003248D4">
        <w:rPr>
          <w:rFonts w:eastAsia="Calibri" w:cs="Arial"/>
        </w:rPr>
        <w:t xml:space="preserve"> </w:t>
      </w:r>
      <w:r w:rsidR="00A67ED6">
        <w:rPr>
          <w:rFonts w:eastAsia="Calibri" w:cs="Arial"/>
        </w:rPr>
        <w:t>ir k</w:t>
      </w:r>
      <w:r w:rsidR="00A67ED6" w:rsidRPr="003248D4">
        <w:rPr>
          <w:rFonts w:eastAsia="Calibri" w:cs="Arial"/>
        </w:rPr>
        <w:t xml:space="preserve">rūmāju, mežmalu suga. </w:t>
      </w:r>
      <w:r w:rsidR="00A67ED6">
        <w:rPr>
          <w:rFonts w:eastAsia="Calibri" w:cs="Arial"/>
        </w:rPr>
        <w:t xml:space="preserve">Latvijā atrodas tuvu areāla </w:t>
      </w:r>
      <w:r w:rsidR="004D3B93">
        <w:rPr>
          <w:rFonts w:eastAsia="Calibri" w:cs="Arial"/>
        </w:rPr>
        <w:t>rietumu</w:t>
      </w:r>
      <w:r w:rsidR="00A67ED6">
        <w:rPr>
          <w:rFonts w:eastAsia="Calibri" w:cs="Arial"/>
        </w:rPr>
        <w:t xml:space="preserve"> robežai, bieži satopams centrālajā un </w:t>
      </w:r>
      <w:r w:rsidR="004D3B93">
        <w:rPr>
          <w:rFonts w:eastAsia="Calibri" w:cs="Arial"/>
        </w:rPr>
        <w:t>austrumu</w:t>
      </w:r>
      <w:r w:rsidR="00A67ED6">
        <w:rPr>
          <w:rFonts w:eastAsia="Calibri" w:cs="Arial"/>
        </w:rPr>
        <w:t xml:space="preserve"> daļā, bet reti Rietumlatvijā. I</w:t>
      </w:r>
      <w:r w:rsidR="00A67ED6" w:rsidRPr="003248D4">
        <w:rPr>
          <w:rFonts w:eastAsia="Calibri" w:cs="Arial"/>
        </w:rPr>
        <w:t>zplatības areāls valstī vērtēts kā 42634 km</w:t>
      </w:r>
      <w:r w:rsidR="00A67ED6" w:rsidRPr="003248D4">
        <w:rPr>
          <w:rFonts w:eastAsia="Calibri" w:cs="Arial"/>
          <w:vertAlign w:val="superscript"/>
        </w:rPr>
        <w:t>2</w:t>
      </w:r>
      <w:r w:rsidR="004D3B93">
        <w:rPr>
          <w:rFonts w:eastAsia="Calibri" w:cs="Arial"/>
        </w:rPr>
        <w:t xml:space="preserve"> 385 </w:t>
      </w:r>
      <w:r w:rsidR="00A67ED6" w:rsidRPr="003248D4">
        <w:rPr>
          <w:rFonts w:eastAsia="Calibri" w:cs="Arial"/>
        </w:rPr>
        <w:t xml:space="preserve">kvadrātos (1x1 km), </w:t>
      </w:r>
      <w:r w:rsidR="00A67ED6">
        <w:rPr>
          <w:rFonts w:eastAsia="Calibri" w:cs="Arial"/>
        </w:rPr>
        <w:t xml:space="preserve">kopējā </w:t>
      </w:r>
      <w:r w:rsidR="00A67ED6" w:rsidRPr="003248D4">
        <w:rPr>
          <w:rFonts w:eastAsia="Calibri" w:cs="Arial"/>
        </w:rPr>
        <w:t xml:space="preserve">populācija vērtēta kā minimāli 127965, bet maksimāli 128000 indivīdi. </w:t>
      </w:r>
      <w:r w:rsidR="00A67ED6" w:rsidRPr="003248D4">
        <w:rPr>
          <w:rFonts w:eastAsia="Calibri" w:cs="Arial"/>
          <w:i/>
        </w:rPr>
        <w:t>Natura 2000</w:t>
      </w:r>
      <w:r w:rsidR="00A67ED6" w:rsidRPr="003248D4">
        <w:rPr>
          <w:rFonts w:eastAsia="Calibri" w:cs="Arial"/>
        </w:rPr>
        <w:t xml:space="preserve"> teritorijās kopumā </w:t>
      </w:r>
      <w:r w:rsidR="00A67ED6">
        <w:rPr>
          <w:rFonts w:eastAsia="Calibri" w:cs="Arial"/>
        </w:rPr>
        <w:t xml:space="preserve">uzskaitīti </w:t>
      </w:r>
      <w:r w:rsidR="00A67ED6" w:rsidRPr="003248D4">
        <w:rPr>
          <w:rFonts w:eastAsia="Calibri" w:cs="Arial"/>
        </w:rPr>
        <w:t>103289 indivīd</w:t>
      </w:r>
      <w:r w:rsidR="00A67ED6">
        <w:rPr>
          <w:rFonts w:eastAsia="Calibri" w:cs="Arial"/>
        </w:rPr>
        <w:t>i</w:t>
      </w:r>
      <w:r w:rsidR="00A67ED6" w:rsidRPr="003248D4">
        <w:rPr>
          <w:rFonts w:eastAsia="Calibri" w:cs="Arial"/>
        </w:rPr>
        <w:t>. DP “Vecumu meži” reģistrēta viena atradne</w:t>
      </w:r>
      <w:r w:rsidR="00A67ED6">
        <w:rPr>
          <w:rFonts w:eastAsia="Calibri" w:cs="Arial"/>
        </w:rPr>
        <w:t xml:space="preserve"> </w:t>
      </w:r>
      <w:r w:rsidR="004D3B93">
        <w:rPr>
          <w:rFonts w:eastAsia="Calibri" w:cs="Arial"/>
        </w:rPr>
        <w:t>rietumu</w:t>
      </w:r>
      <w:r w:rsidR="00A67ED6">
        <w:rPr>
          <w:rFonts w:eastAsia="Calibri" w:cs="Arial"/>
        </w:rPr>
        <w:t xml:space="preserve"> </w:t>
      </w:r>
      <w:r w:rsidR="004955B6">
        <w:rPr>
          <w:rFonts w:eastAsia="Calibri" w:cs="Arial"/>
        </w:rPr>
        <w:t>daļā netālu no Kiras, kur 1977. </w:t>
      </w:r>
      <w:r w:rsidR="00A67ED6">
        <w:rPr>
          <w:rFonts w:eastAsia="Calibri" w:cs="Arial"/>
        </w:rPr>
        <w:t>gadā teritorijā augs ievākts herbārijā (</w:t>
      </w:r>
      <w:r w:rsidR="00B60048">
        <w:rPr>
          <w:rFonts w:eastAsia="Calibri" w:cs="Arial"/>
        </w:rPr>
        <w:t xml:space="preserve">ievāca </w:t>
      </w:r>
      <w:r w:rsidR="00A67ED6">
        <w:rPr>
          <w:rFonts w:eastAsia="Calibri" w:cs="Arial"/>
        </w:rPr>
        <w:t xml:space="preserve">Zigrīda Šlangena). Jaunu atradumu teritorijā nav, bet biotopi ir piemēroti. Nepieciešams veikt papildus apsekojumus sugas konstatētšanai. </w:t>
      </w:r>
    </w:p>
    <w:p w14:paraId="68F566F2" w14:textId="6692C936" w:rsidR="00A67ED6" w:rsidRDefault="00A67ED6" w:rsidP="00A67ED6">
      <w:r w:rsidRPr="003248D4">
        <w:rPr>
          <w:b/>
        </w:rPr>
        <w:t>Dzeltenā dzegužkurpīte</w:t>
      </w:r>
      <w:r w:rsidRPr="003248D4">
        <w:t xml:space="preserve"> </w:t>
      </w:r>
      <w:r w:rsidRPr="003248D4">
        <w:rPr>
          <w:i/>
        </w:rPr>
        <w:t>Cypripedium calceolus</w:t>
      </w:r>
      <w:r w:rsidRPr="003248D4">
        <w:t xml:space="preserve"> Latvijā reti visā valstī, atradņu skaits samazinās. Nelielas grupas da</w:t>
      </w:r>
      <w:r>
        <w:t>žā</w:t>
      </w:r>
      <w:r w:rsidRPr="003248D4">
        <w:t>dos auglīgos mežos, biežāk uz karbonātiska cilmieža. Aug arī mežmalā</w:t>
      </w:r>
      <w:r w:rsidR="001C46CC">
        <w:t>s</w:t>
      </w:r>
      <w:r w:rsidRPr="003248D4">
        <w:t xml:space="preserve"> un meža pļavās </w:t>
      </w:r>
      <w:r w:rsidR="00D67033">
        <w:t>(Priedītis,</w:t>
      </w:r>
      <w:r w:rsidRPr="003248D4">
        <w:t xml:space="preserve"> 2014). Ziņ</w:t>
      </w:r>
      <w:r>
        <w:t>o</w:t>
      </w:r>
      <w:r w:rsidR="001C46CC">
        <w:t>t</w:t>
      </w:r>
      <w:r>
        <w:t>s,</w:t>
      </w:r>
      <w:r w:rsidRPr="003248D4">
        <w:t xml:space="preserve"> ka </w:t>
      </w:r>
      <w:r>
        <w:t xml:space="preserve">viens ziedošs dzegužkurpītes augs atrasts </w:t>
      </w:r>
      <w:r w:rsidR="00AD505C">
        <w:t>DP “Vecumu meži”</w:t>
      </w:r>
      <w:r>
        <w:t xml:space="preserve"> </w:t>
      </w:r>
      <w:r w:rsidR="004D3B93">
        <w:t>ziemeļu</w:t>
      </w:r>
      <w:r w:rsidR="00D67033">
        <w:t xml:space="preserve"> daļā staignājā </w:t>
      </w:r>
      <w:r w:rsidRPr="003248D4">
        <w:t>201</w:t>
      </w:r>
      <w:r>
        <w:t>5</w:t>
      </w:r>
      <w:r w:rsidR="00D67033">
        <w:t>. gada 5. jūnijā</w:t>
      </w:r>
      <w:r w:rsidRPr="003248D4">
        <w:t xml:space="preserve"> (D. Margas pers.</w:t>
      </w:r>
      <w:r>
        <w:t xml:space="preserve"> </w:t>
      </w:r>
      <w:r w:rsidRPr="003248D4">
        <w:t xml:space="preserve">ziņojums), taču </w:t>
      </w:r>
      <w:r>
        <w:t xml:space="preserve">divos nākamajos gados un </w:t>
      </w:r>
      <w:r w:rsidRPr="003248D4">
        <w:t xml:space="preserve">2019. gadā </w:t>
      </w:r>
      <w:r>
        <w:t>suga šajā vietā</w:t>
      </w:r>
      <w:r w:rsidRPr="003248D4">
        <w:t xml:space="preserve"> nav konstatēta. </w:t>
      </w:r>
      <w:r>
        <w:t>Lai sugu stabili iekļautu teritorijas sarakstā, n</w:t>
      </w:r>
      <w:r w:rsidRPr="003248D4">
        <w:t>epieciešam</w:t>
      </w:r>
      <w:r>
        <w:t xml:space="preserve">s vismaz kāds atkārtots novērojums vai herbārija materiāls, tāpēc nākamajos gados </w:t>
      </w:r>
      <w:r w:rsidRPr="003248D4">
        <w:t xml:space="preserve">atkārtoti </w:t>
      </w:r>
      <w:r>
        <w:t xml:space="preserve">jāpārbauda iespējamā atradne un vēlams mērķtiecīgi </w:t>
      </w:r>
      <w:r w:rsidRPr="003248D4">
        <w:t xml:space="preserve">apsekot piemērotos mežus </w:t>
      </w:r>
      <w:r>
        <w:t xml:space="preserve">arī </w:t>
      </w:r>
      <w:r w:rsidRPr="003248D4">
        <w:t>apkārtnē.</w:t>
      </w:r>
      <w:r>
        <w:t xml:space="preserve"> </w:t>
      </w:r>
    </w:p>
    <w:p w14:paraId="297B4F1F" w14:textId="6D190D2E" w:rsidR="00A67ED6" w:rsidRPr="003F19AF" w:rsidRDefault="00A67ED6" w:rsidP="00A67ED6">
      <w:pPr>
        <w:rPr>
          <w:rFonts w:eastAsia="Calibri" w:cs="Arial"/>
          <w:b/>
        </w:rPr>
      </w:pPr>
      <w:r w:rsidRPr="005E598A">
        <w:rPr>
          <w:b/>
          <w:bCs/>
        </w:rPr>
        <w:t xml:space="preserve">Laksis </w:t>
      </w:r>
      <w:r w:rsidRPr="005E598A">
        <w:rPr>
          <w:i/>
          <w:iCs/>
        </w:rPr>
        <w:t>Allium ursinum</w:t>
      </w:r>
      <w:r>
        <w:t xml:space="preserve"> Latvijā aug tuvu izplatības areāla </w:t>
      </w:r>
      <w:r w:rsidR="004D3B93">
        <w:t>austrumu</w:t>
      </w:r>
      <w:r>
        <w:t xml:space="preserve"> robežai. Valstī satopams reti, ēncietīga suga, parasti aug gāršas tipa mežos vai krūmājos upju ielejās, retāk pārmitrajos mežos (Priedītis</w:t>
      </w:r>
      <w:r w:rsidR="00D67033">
        <w:t>,</w:t>
      </w:r>
      <w:r>
        <w:t xml:space="preserve"> 2014)</w:t>
      </w:r>
      <w:r w:rsidR="00D67033">
        <w:t>.</w:t>
      </w:r>
      <w:r>
        <w:t xml:space="preserve"> </w:t>
      </w:r>
      <w:r w:rsidRPr="003248D4">
        <w:rPr>
          <w:rFonts w:eastAsia="Calibri" w:cs="Arial"/>
        </w:rPr>
        <w:t>DP “Vecumu meži”</w:t>
      </w:r>
      <w:r>
        <w:rPr>
          <w:rFonts w:eastAsia="Calibri" w:cs="Arial"/>
        </w:rPr>
        <w:t xml:space="preserve"> teritorijā konstatēta viena audze platlapju mežā, kas izdalīts kā aizsargājams biotops. </w:t>
      </w:r>
      <w:r w:rsidRPr="003248D4">
        <w:rPr>
          <w:rFonts w:eastAsia="Calibri" w:cs="Arial"/>
        </w:rPr>
        <w:t>Papildus aizsardzības pasākumi nav vajadzīgi.</w:t>
      </w:r>
    </w:p>
    <w:p w14:paraId="7A971FBD" w14:textId="77777777" w:rsidR="00A67ED6" w:rsidRPr="003248D4" w:rsidRDefault="00A67ED6" w:rsidP="00A67ED6">
      <w:pPr>
        <w:rPr>
          <w:rFonts w:eastAsia="Calibri" w:cs="Arial"/>
          <w:b/>
        </w:rPr>
      </w:pPr>
    </w:p>
    <w:p w14:paraId="12A9A0CE" w14:textId="77777777" w:rsidR="00A67ED6" w:rsidRPr="003248D4" w:rsidRDefault="00A67ED6" w:rsidP="00A67ED6">
      <w:pPr>
        <w:rPr>
          <w:rFonts w:eastAsia="Calibri" w:cs="Arial"/>
          <w:b/>
        </w:rPr>
      </w:pPr>
      <w:r w:rsidRPr="003248D4">
        <w:rPr>
          <w:rFonts w:eastAsia="Calibri" w:cs="Arial"/>
          <w:b/>
        </w:rPr>
        <w:t>Sociālekonomiskā nozīme un ietekmes</w:t>
      </w:r>
    </w:p>
    <w:p w14:paraId="108ABE27" w14:textId="1E0576AD" w:rsidR="00A67ED6" w:rsidRPr="003248D4" w:rsidRDefault="00DF7988" w:rsidP="00A67ED6">
      <w:pPr>
        <w:rPr>
          <w:rFonts w:eastAsia="Calibri" w:cs="Arial"/>
        </w:rPr>
      </w:pPr>
      <w:r>
        <w:rPr>
          <w:rFonts w:eastAsia="Calibri" w:cs="Arial"/>
        </w:rPr>
        <w:t>DP “Vecumu meži</w:t>
      </w:r>
      <w:r w:rsidR="00A67ED6" w:rsidRPr="003248D4">
        <w:rPr>
          <w:rFonts w:eastAsia="Calibri" w:cs="Arial"/>
        </w:rPr>
        <w:t xml:space="preserve"> sastopamajām īpaši aizsargājamām augu sugām ir zinātniska nozīme, tās vērtējamas kopā ar biotopu, kurā tās aug.</w:t>
      </w:r>
    </w:p>
    <w:p w14:paraId="35ADA44D" w14:textId="0CC6602C" w:rsidR="00A67ED6" w:rsidRPr="003248D4" w:rsidRDefault="00A67ED6" w:rsidP="00A67ED6">
      <w:pPr>
        <w:rPr>
          <w:rFonts w:eastAsia="Calibri" w:cs="Times New Roman"/>
          <w:i/>
          <w:szCs w:val="24"/>
        </w:rPr>
      </w:pPr>
      <w:r w:rsidRPr="005D3670">
        <w:rPr>
          <w:rFonts w:eastAsia="Calibri" w:cs="Arial"/>
          <w:b/>
          <w:bCs/>
        </w:rPr>
        <w:t>Zālājos</w:t>
      </w:r>
      <w:r w:rsidRPr="003248D4">
        <w:rPr>
          <w:rFonts w:eastAsia="Calibri" w:cs="Arial"/>
        </w:rPr>
        <w:t xml:space="preserve"> sastopamās reto un aizsargājamo augu sugas apdraud tie paši faktori, kas zālāju biotopus. Viens no tiem ir gan zālāju apsaimniekošanas pārtraukšana, gan arī zālāja biotopa platības samazināšanās. Dabiskas sukcesijas rezultātā aizaugot zālāja malām, kuras </w:t>
      </w:r>
      <w:r w:rsidRPr="003248D4">
        <w:rPr>
          <w:rFonts w:eastAsia="Calibri" w:cs="Arial"/>
        </w:rPr>
        <w:lastRenderedPageBreak/>
        <w:t>vairs neatbilst labas lauksaimniecības prakses nosacījumiem, zālāja platība pakāpeniski samazinās un zūd arī aizsargājamo augu atradnes</w:t>
      </w:r>
      <w:r w:rsidR="00D67033">
        <w:rPr>
          <w:rFonts w:eastAsia="Calibri" w:cs="Arial"/>
        </w:rPr>
        <w:t xml:space="preserve"> </w:t>
      </w:r>
      <w:r w:rsidR="00545316">
        <w:rPr>
          <w:rFonts w:eastAsia="Calibri" w:cs="Arial"/>
        </w:rPr>
        <w:t xml:space="preserve">– </w:t>
      </w:r>
      <w:r w:rsidR="00ED08B7">
        <w:rPr>
          <w:rFonts w:eastAsia="Calibri" w:cs="Arial"/>
        </w:rPr>
        <w:t>2019. </w:t>
      </w:r>
      <w:r>
        <w:rPr>
          <w:rFonts w:eastAsia="Calibri" w:cs="Arial"/>
        </w:rPr>
        <w:t>gadā neizdodas konstatēt bezdelīgactiņu Šlopkines apkārtnē, bet atvaš</w:t>
      </w:r>
      <w:r w:rsidR="00D67033">
        <w:rPr>
          <w:rFonts w:eastAsia="Calibri" w:cs="Arial"/>
        </w:rPr>
        <w:t>u saulrieteņa audzi pie Rejovas</w:t>
      </w:r>
      <w:r>
        <w:rPr>
          <w:rFonts w:eastAsia="Calibri" w:cs="Arial"/>
        </w:rPr>
        <w:t xml:space="preserve"> un jumstiņu gladiolas atradnes Kozīnē strauji pārmāc ekspansīvās sugas.</w:t>
      </w:r>
      <w:r w:rsidRPr="003248D4">
        <w:rPr>
          <w:rFonts w:eastAsia="Calibri" w:cs="Arial"/>
        </w:rPr>
        <w:t xml:space="preserve"> Lai novērstu minētās ietekmes, nepieciešams turpināt vai atsākt zālāju apsaimniekošanu. </w:t>
      </w:r>
    </w:p>
    <w:p w14:paraId="6184F869" w14:textId="77777777" w:rsidR="00A67ED6" w:rsidRDefault="00A67ED6" w:rsidP="00A67ED6">
      <w:pPr>
        <w:rPr>
          <w:rFonts w:eastAsia="Calibri" w:cs="Arial"/>
        </w:rPr>
      </w:pPr>
      <w:r w:rsidRPr="003248D4">
        <w:rPr>
          <w:rFonts w:eastAsia="Calibri" w:cs="Arial"/>
        </w:rPr>
        <w:t>Aizsargājamo augu atradnes zūd, arī iznīcinot zālāju biotopu, visbiežāk – to uzarot un turpmāk izmantojot kā tīrumu. Lai gan saglabājas iespēja atjaunot zālāju un arī aizsargājamo augu atradnes, tomēr šāds process prasa ilgu laiku un ieguldījumus, kā arī nav ekonomiski iz</w:t>
      </w:r>
      <w:r>
        <w:rPr>
          <w:rFonts w:eastAsia="Calibri" w:cs="Arial"/>
        </w:rPr>
        <w:t>d</w:t>
      </w:r>
      <w:r w:rsidRPr="003248D4">
        <w:rPr>
          <w:rFonts w:eastAsia="Calibri" w:cs="Arial"/>
        </w:rPr>
        <w:t>e</w:t>
      </w:r>
      <w:r>
        <w:rPr>
          <w:rFonts w:eastAsia="Calibri" w:cs="Arial"/>
        </w:rPr>
        <w:t>v</w:t>
      </w:r>
      <w:r w:rsidRPr="003248D4">
        <w:rPr>
          <w:rFonts w:eastAsia="Calibri" w:cs="Arial"/>
        </w:rPr>
        <w:t>īgs zemes apsaimniekotājam.</w:t>
      </w:r>
    </w:p>
    <w:p w14:paraId="453AB733" w14:textId="77777777" w:rsidR="00A67ED6" w:rsidRDefault="00A67ED6" w:rsidP="00A67ED6">
      <w:pPr>
        <w:rPr>
          <w:rFonts w:eastAsia="Calibri" w:cs="Arial"/>
        </w:rPr>
      </w:pPr>
      <w:r w:rsidRPr="005D3670">
        <w:rPr>
          <w:rFonts w:eastAsia="Calibri" w:cs="Arial"/>
          <w:b/>
          <w:bCs/>
        </w:rPr>
        <w:t>Mežos</w:t>
      </w:r>
      <w:r>
        <w:rPr>
          <w:rFonts w:eastAsia="Calibri" w:cs="Arial"/>
          <w:b/>
          <w:bCs/>
        </w:rPr>
        <w:t xml:space="preserve"> un purva biotopos</w:t>
      </w:r>
      <w:r w:rsidRPr="003248D4">
        <w:rPr>
          <w:rFonts w:eastAsia="Calibri" w:cs="Arial"/>
        </w:rPr>
        <w:t xml:space="preserve"> augošo </w:t>
      </w:r>
      <w:r>
        <w:rPr>
          <w:rFonts w:eastAsia="Calibri" w:cs="Arial"/>
        </w:rPr>
        <w:t xml:space="preserve">īpaši </w:t>
      </w:r>
      <w:r w:rsidRPr="003248D4">
        <w:rPr>
          <w:rFonts w:eastAsia="Calibri" w:cs="Arial"/>
        </w:rPr>
        <w:t xml:space="preserve">aizsargājamo </w:t>
      </w:r>
      <w:r>
        <w:rPr>
          <w:rFonts w:eastAsia="Calibri" w:cs="Arial"/>
        </w:rPr>
        <w:t xml:space="preserve">vaskulāro </w:t>
      </w:r>
      <w:r w:rsidRPr="003248D4">
        <w:rPr>
          <w:rFonts w:eastAsia="Calibri" w:cs="Arial"/>
        </w:rPr>
        <w:t>augu sugu saglabāšanai ir nepieciešams saglabāt biotopu</w:t>
      </w:r>
      <w:r>
        <w:rPr>
          <w:rFonts w:eastAsia="Calibri" w:cs="Arial"/>
        </w:rPr>
        <w:t>s labā aizsardzības stāvoklī</w:t>
      </w:r>
      <w:r w:rsidRPr="003248D4">
        <w:rPr>
          <w:rFonts w:eastAsia="Calibri" w:cs="Arial"/>
        </w:rPr>
        <w:t>.</w:t>
      </w:r>
      <w:r>
        <w:rPr>
          <w:rFonts w:eastAsia="Calibri" w:cs="Arial"/>
        </w:rPr>
        <w:t xml:space="preserve"> </w:t>
      </w:r>
      <w:r w:rsidRPr="003248D4">
        <w:rPr>
          <w:rFonts w:eastAsia="Calibri" w:cs="Arial"/>
        </w:rPr>
        <w:t>DP “Vecumu meži”</w:t>
      </w:r>
      <w:r>
        <w:rPr>
          <w:rFonts w:eastAsia="Calibri" w:cs="Arial"/>
        </w:rPr>
        <w:t xml:space="preserve"> īpaši aizsargājamās sugas visvairāk sastopamas no atbilstoša hidroloģiskā režīma atkarīgajos lapkoku aluviālajos, staignāju, slapjajos egļu un purvainajos mežos. Liela nozīme ir meža dabiskumam un procesiem mežā, īpaši atvērumu dinamikai, jo šīm sugām piemērots ir vidējs līdz augsts noēnojums un nepieciešami dabiski traucējumi augsnes virskār</w:t>
      </w:r>
      <w:r w:rsidR="00D67033">
        <w:rPr>
          <w:rFonts w:eastAsia="Calibri" w:cs="Arial"/>
        </w:rPr>
        <w:t>tā, lai spētu vairoties (Suško, 1992; Hermy</w:t>
      </w:r>
      <w:r>
        <w:rPr>
          <w:rFonts w:eastAsia="Calibri" w:cs="Arial"/>
        </w:rPr>
        <w:t xml:space="preserve"> et al</w:t>
      </w:r>
      <w:r w:rsidR="00D67033">
        <w:rPr>
          <w:rFonts w:eastAsia="Calibri" w:cs="Arial"/>
        </w:rPr>
        <w:t>,</w:t>
      </w:r>
      <w:r>
        <w:rPr>
          <w:rFonts w:eastAsia="Calibri" w:cs="Arial"/>
        </w:rPr>
        <w:t xml:space="preserve"> 1999)</w:t>
      </w:r>
      <w:r w:rsidR="00D67033">
        <w:rPr>
          <w:rFonts w:eastAsia="Calibri" w:cs="Arial"/>
        </w:rPr>
        <w:t>.</w:t>
      </w:r>
      <w:r>
        <w:rPr>
          <w:rFonts w:eastAsia="Calibri" w:cs="Arial"/>
        </w:rPr>
        <w:t xml:space="preserve"> Būtiski limitējošs faktors plašākai sugu izplatībai ir biotopu fragmentācija (</w:t>
      </w:r>
      <w:r w:rsidR="00D67033">
        <w:rPr>
          <w:color w:val="000000"/>
          <w:szCs w:val="24"/>
        </w:rPr>
        <w:t>Hermy, Verheyen,</w:t>
      </w:r>
      <w:r w:rsidRPr="005B07CF">
        <w:rPr>
          <w:color w:val="000000"/>
          <w:szCs w:val="24"/>
        </w:rPr>
        <w:t xml:space="preserve"> 2007</w:t>
      </w:r>
      <w:r>
        <w:rPr>
          <w:color w:val="000000"/>
          <w:szCs w:val="24"/>
        </w:rPr>
        <w:t>)</w:t>
      </w:r>
      <w:r>
        <w:rPr>
          <w:rFonts w:eastAsia="Calibri" w:cs="Arial"/>
        </w:rPr>
        <w:t xml:space="preserve">. </w:t>
      </w:r>
    </w:p>
    <w:p w14:paraId="7892FE4F" w14:textId="03628C33" w:rsidR="00A67ED6" w:rsidRDefault="00A67ED6" w:rsidP="00A67ED6">
      <w:pPr>
        <w:rPr>
          <w:rFonts w:eastAsia="Calibri" w:cs="Arial"/>
        </w:rPr>
      </w:pPr>
      <w:r>
        <w:rPr>
          <w:rFonts w:eastAsia="Calibri" w:cs="Arial"/>
        </w:rPr>
        <w:t>Visā teritorijā daudzviet ir veikta meliorācija, kas rada potenciālu apdraudējumu no ilglaicīgi nemainīga un stabila hidroloģiskā stāvokļa atkarīgajām sugām. Šobrīd teritorijā ir samērā aktīva bebru darbība, kas vietām kompensē meliorācija</w:t>
      </w:r>
      <w:r w:rsidR="00D67033">
        <w:rPr>
          <w:rFonts w:eastAsia="Calibri" w:cs="Arial"/>
        </w:rPr>
        <w:t>s</w:t>
      </w:r>
      <w:r>
        <w:rPr>
          <w:rFonts w:eastAsia="Calibri" w:cs="Arial"/>
        </w:rPr>
        <w:t xml:space="preserve"> negatīvo ietekmi un uztur ūdenslīmeni relatīvi augstu, bet no otras puses veicina plašu teritoriju applūšanu un nevēlamu pārpurvošanos un mežaudžu izslīkšanu. Piemēram, hidroloģiskā režīma izmaiņas mežā var radīt apdraudējumu plat</w:t>
      </w:r>
      <w:r w:rsidR="00D67033">
        <w:rPr>
          <w:rFonts w:eastAsia="Calibri" w:cs="Arial"/>
        </w:rPr>
        <w:t>l</w:t>
      </w:r>
      <w:r>
        <w:rPr>
          <w:rFonts w:eastAsia="Calibri" w:cs="Arial"/>
        </w:rPr>
        <w:t xml:space="preserve">apu cinnas, lietuvas ūdenszāles un akotainā grīšļa audzēm mitrajos un applūstošajos mežos Niedrupītes krastā, kas ir regulēta ūdenstece </w:t>
      </w:r>
      <w:r w:rsidR="00D67033">
        <w:rPr>
          <w:rFonts w:eastAsia="Calibri" w:cs="Arial"/>
        </w:rPr>
        <w:t>–</w:t>
      </w:r>
      <w:r>
        <w:rPr>
          <w:rFonts w:eastAsia="Calibri" w:cs="Arial"/>
        </w:rPr>
        <w:t xml:space="preserve"> valsts nozīmes ūdensnoteka (Meliorācijas kadastra informācijas sistēma). Apdraudējums var būt gan audžu izslīkšana bebra darbības radīto nosprostojumu dēļ, g</w:t>
      </w:r>
      <w:r w:rsidR="00D67033">
        <w:rPr>
          <w:rFonts w:eastAsia="Calibri" w:cs="Arial"/>
        </w:rPr>
        <w:t>an virszemes un pazemes noteces</w:t>
      </w:r>
      <w:r>
        <w:rPr>
          <w:rFonts w:eastAsia="Calibri" w:cs="Arial"/>
        </w:rPr>
        <w:t xml:space="preserve"> un ūdenslīmeņa pazemināšanās</w:t>
      </w:r>
      <w:r w:rsidR="00D67033">
        <w:rPr>
          <w:rFonts w:eastAsia="Calibri" w:cs="Arial"/>
        </w:rPr>
        <w:t>,</w:t>
      </w:r>
      <w:r>
        <w:rPr>
          <w:rFonts w:eastAsia="Calibri" w:cs="Arial"/>
        </w:rPr>
        <w:t xml:space="preserve"> ūdensnoteces kopšanas vai pārbūves rezultātā. Līdzīgu negatīvu ietekmi uz meža sugām var atstāt teritorijas </w:t>
      </w:r>
      <w:r w:rsidR="00F56156">
        <w:rPr>
          <w:rFonts w:eastAsia="Calibri" w:cs="Arial"/>
        </w:rPr>
        <w:t>dienvidu</w:t>
      </w:r>
      <w:r>
        <w:rPr>
          <w:rFonts w:eastAsia="Calibri" w:cs="Arial"/>
        </w:rPr>
        <w:t xml:space="preserve"> daļā Kiras regulētās daļas, Vjadas grāvju sistēmas (Vjadas kreisā krasta pieteka teritorijas </w:t>
      </w:r>
      <w:r w:rsidR="00F56156">
        <w:rPr>
          <w:rFonts w:eastAsia="Calibri" w:cs="Arial"/>
        </w:rPr>
        <w:t>ziemeļrietumu</w:t>
      </w:r>
      <w:r>
        <w:rPr>
          <w:rFonts w:eastAsia="Calibri" w:cs="Arial"/>
        </w:rPr>
        <w:t xml:space="preserve"> daļā) kopšana un pārbūve. Tā kā dabas plāna izstrādē nav veikta hidroloģisko apstākļu izpēte, tad pirms jebkādu darbu veikšanas regulētajās valsts nozīmes ūdensnotek</w:t>
      </w:r>
      <w:r w:rsidR="00D67033">
        <w:rPr>
          <w:rFonts w:eastAsia="Calibri" w:cs="Arial"/>
        </w:rPr>
        <w:t>ās jāveic plašāka hidroloģiskā</w:t>
      </w:r>
      <w:r>
        <w:rPr>
          <w:rFonts w:eastAsia="Calibri" w:cs="Arial"/>
        </w:rPr>
        <w:t xml:space="preserve"> izpēte, lai sugu un biotopu eksperti varētu novērtēt darbu ietekmi uz īpaši aizsargājamo sugu un to dzīvotņu saglabāšanas iespējām labvēlīgā aizsardzības stāvoklī.</w:t>
      </w:r>
    </w:p>
    <w:p w14:paraId="3A331449" w14:textId="77777777" w:rsidR="00A67ED6" w:rsidRDefault="00A67ED6" w:rsidP="00A67ED6">
      <w:pPr>
        <w:rPr>
          <w:rFonts w:eastAsia="Calibri" w:cs="Arial"/>
        </w:rPr>
      </w:pPr>
      <w:r>
        <w:rPr>
          <w:rFonts w:eastAsia="Calibri" w:cs="Arial"/>
        </w:rPr>
        <w:t>Ja saskaņā ar hidroloģisko izpēti ir iespējama regulēto posmu apsaimniekošana, kas nekaitē īpaši aizsargājamo dabas vērtību saglabāšanai, tad bebru darbības ierobežošana</w:t>
      </w:r>
      <w:r w:rsidR="00D67033">
        <w:rPr>
          <w:rFonts w:eastAsia="Calibri" w:cs="Arial"/>
        </w:rPr>
        <w:t>,</w:t>
      </w:r>
      <w:r>
        <w:rPr>
          <w:rFonts w:eastAsia="Calibri" w:cs="Arial"/>
        </w:rPr>
        <w:t xml:space="preserve"> applūšanas un izslīkšanas novēršanai (kā mērķtiecīgs sugu un biotopu aizsardzības pasākums, nevis brīvprātīgas medības pēc izvēles)</w:t>
      </w:r>
      <w:r w:rsidR="00D67033">
        <w:rPr>
          <w:rFonts w:eastAsia="Calibri" w:cs="Arial"/>
        </w:rPr>
        <w:t>,</w:t>
      </w:r>
      <w:r>
        <w:rPr>
          <w:rFonts w:eastAsia="Calibri" w:cs="Arial"/>
        </w:rPr>
        <w:t xml:space="preserve"> jāplāno atbilstoši zinātniskajiem pētījumiem</w:t>
      </w:r>
      <w:r w:rsidR="00D67033">
        <w:rPr>
          <w:rFonts w:eastAsia="Calibri" w:cs="Arial"/>
        </w:rPr>
        <w:t xml:space="preserve"> par efektivitāti (Kawata et al,</w:t>
      </w:r>
      <w:r>
        <w:rPr>
          <w:rFonts w:eastAsia="Calibri" w:cs="Arial"/>
        </w:rPr>
        <w:t xml:space="preserve"> 2011), lai mērķtiecīgi uzturētu rezultātu un nepieļautu atkārtotu ilgstoši bebru darbības izraisītu ietekmi. </w:t>
      </w:r>
    </w:p>
    <w:p w14:paraId="549E0A76" w14:textId="77777777" w:rsidR="00A67ED6" w:rsidRDefault="00A67ED6" w:rsidP="00A67ED6">
      <w:pPr>
        <w:rPr>
          <w:rFonts w:eastAsia="Calibri" w:cs="Arial"/>
        </w:rPr>
      </w:pPr>
      <w:r>
        <w:rPr>
          <w:rFonts w:eastAsia="Calibri" w:cs="Arial"/>
        </w:rPr>
        <w:t xml:space="preserve">Plāna izstrādes laikā nav konstatētas tiešas būtiski negatīvas ietekmes īpaši aizsargājamām vaskulāro augu sugām to dzīvotnēs mežā, tāpēc īpaši apsaimniekošanas pasākumi netiek plānoti, vispārēja biotopu aizsardzība nodrošinās arī sugu aizsardzību teritorijā. </w:t>
      </w:r>
    </w:p>
    <w:p w14:paraId="4E0437D1" w14:textId="77777777" w:rsidR="00B7053F" w:rsidRPr="005D623A" w:rsidRDefault="00B7053F" w:rsidP="00690B5E"/>
    <w:p w14:paraId="12DE3CCC" w14:textId="77777777" w:rsidR="003E02A0" w:rsidRDefault="00B3060E" w:rsidP="008D088D">
      <w:pPr>
        <w:pStyle w:val="UzrakstsDAP2"/>
        <w:numPr>
          <w:ilvl w:val="0"/>
          <w:numId w:val="0"/>
        </w:numPr>
        <w:spacing w:after="240"/>
      </w:pPr>
      <w:bookmarkStart w:id="37" w:name="_Toc27333094"/>
      <w:r>
        <w:lastRenderedPageBreak/>
        <w:t>4.5. </w:t>
      </w:r>
      <w:r w:rsidR="003E02A0" w:rsidRPr="00C927A5">
        <w:t>Bezmugurkaulnieki</w:t>
      </w:r>
      <w:bookmarkEnd w:id="37"/>
    </w:p>
    <w:p w14:paraId="72CF18DA" w14:textId="4D73D3A9" w:rsidR="00375EB5" w:rsidRDefault="00EF7D4C" w:rsidP="00375EB5">
      <w:r w:rsidRPr="00EF7D4C">
        <w:t xml:space="preserve">Iepriekšējais </w:t>
      </w:r>
      <w:r w:rsidR="00375EB5">
        <w:t>DP</w:t>
      </w:r>
      <w:r w:rsidRPr="00EF7D4C">
        <w:t xml:space="preserve"> “Vecumu meži” </w:t>
      </w:r>
      <w:r w:rsidR="00375EB5">
        <w:t>DA</w:t>
      </w:r>
      <w:r w:rsidR="005E261C">
        <w:t xml:space="preserve"> plāns (2004. </w:t>
      </w:r>
      <w:r w:rsidRPr="00EF7D4C">
        <w:t xml:space="preserve">gads) nesaturēja nekādu informāciju par bezmugurkaulnieku sugām. Arī </w:t>
      </w:r>
      <w:r w:rsidR="00F10CC1">
        <w:t xml:space="preserve">projekta “Latvijas Īpaši aizsargājamo dabas teritoriju sistēmas saskaņošana ar </w:t>
      </w:r>
      <w:r>
        <w:t>EMERALD</w:t>
      </w:r>
      <w:r w:rsidR="00F10CC1">
        <w:t>/Natura 2000 aizsargājamo teritoriju tīklu”</w:t>
      </w:r>
      <w:r w:rsidRPr="00EF7D4C">
        <w:t xml:space="preserve"> laikā to neapsekoja bezmugurkaulnieku eksperti, jo </w:t>
      </w:r>
      <w:r w:rsidR="00033C77">
        <w:t>DP vēl nebija nodibināts (2004. </w:t>
      </w:r>
      <w:r w:rsidR="003151B7">
        <w:t>gadā</w:t>
      </w:r>
      <w:r w:rsidRPr="00EF7D4C">
        <w:t>). EUNIS datu bāzē</w:t>
      </w:r>
      <w:r w:rsidR="00004712">
        <w:rPr>
          <w:rStyle w:val="FootnoteReference"/>
        </w:rPr>
        <w:footnoteReference w:id="20"/>
      </w:r>
      <w:r w:rsidRPr="00EF7D4C">
        <w:t xml:space="preserve"> minētas četras Biotopu direktīvas sugas un </w:t>
      </w:r>
      <w:bookmarkStart w:id="38" w:name="_Hlk525030546"/>
      <w:r w:rsidRPr="00EF7D4C">
        <w:t>viena dabisko mežu indikatorsuga</w:t>
      </w:r>
      <w:bookmarkEnd w:id="38"/>
      <w:r w:rsidR="00B60048">
        <w:t>.</w:t>
      </w:r>
      <w:r w:rsidR="00375EB5">
        <w:t xml:space="preserve"> </w:t>
      </w:r>
    </w:p>
    <w:p w14:paraId="0DF94C9F" w14:textId="3FB02B73" w:rsidR="00EF7D4C" w:rsidRDefault="00C11132" w:rsidP="00375EB5">
      <w:r>
        <w:t>Ozolā</w:t>
      </w:r>
      <w:r w:rsidR="00EF7D4C" w:rsidRPr="00EF7D4C">
        <w:t xml:space="preserve"> ir ziņas par divām </w:t>
      </w:r>
      <w:r w:rsidR="00B60048">
        <w:t xml:space="preserve">Biotopu </w:t>
      </w:r>
      <w:r w:rsidR="00EF7D4C" w:rsidRPr="00E107CD">
        <w:t>direktīvas</w:t>
      </w:r>
      <w:r w:rsidR="00EF7D4C" w:rsidRPr="00EF7D4C">
        <w:t xml:space="preserve"> sugām un vienu dabisko mežu indikatorsugu. Publicētu datu par DP bezmugurkaulniekiem nav, nemaz nerunājot par informācijas apkopojumu. Četras </w:t>
      </w:r>
      <w:r w:rsidR="00B60048">
        <w:t xml:space="preserve">Biotopu </w:t>
      </w:r>
      <w:r w:rsidR="00EF7D4C" w:rsidRPr="00EF7D4C">
        <w:t>direktīvas sugas no piecām, izņemot Šneidera mizmīli, iekļautas Bioloģiskās daudzveidības monitoringa programmā.</w:t>
      </w:r>
    </w:p>
    <w:p w14:paraId="2FFD391E" w14:textId="77777777" w:rsidR="0004751D" w:rsidRDefault="0004751D" w:rsidP="00375EB5"/>
    <w:p w14:paraId="20850712" w14:textId="77777777" w:rsidR="0004751D" w:rsidRPr="00E8306E" w:rsidRDefault="0004751D" w:rsidP="00E8306E">
      <w:pPr>
        <w:jc w:val="center"/>
        <w:rPr>
          <w:b/>
        </w:rPr>
      </w:pPr>
      <w:r w:rsidRPr="00E8306E">
        <w:rPr>
          <w:b/>
        </w:rPr>
        <w:t>4.5.1.</w:t>
      </w:r>
      <w:r w:rsidR="00E4677F">
        <w:rPr>
          <w:b/>
        </w:rPr>
        <w:t> </w:t>
      </w:r>
      <w:r w:rsidRPr="00E8306E">
        <w:rPr>
          <w:b/>
        </w:rPr>
        <w:t>tabula. DP “Vecumu meži” konstatētās retās un aizsargājamās bezmugurkaulnieku sugas</w:t>
      </w:r>
    </w:p>
    <w:tbl>
      <w:tblPr>
        <w:tblW w:w="0" w:type="auto"/>
        <w:tblLook w:val="04A0" w:firstRow="1" w:lastRow="0" w:firstColumn="1" w:lastColumn="0" w:noHBand="0" w:noVBand="1"/>
      </w:tblPr>
      <w:tblGrid>
        <w:gridCol w:w="2972"/>
        <w:gridCol w:w="2806"/>
        <w:gridCol w:w="3402"/>
      </w:tblGrid>
      <w:tr w:rsidR="00EF7D4C" w14:paraId="35B0B129"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2A6D08D8" w14:textId="77777777" w:rsidR="00EF7D4C" w:rsidRDefault="00C11132" w:rsidP="0004751D">
            <w:pPr>
              <w:spacing w:after="0" w:line="240" w:lineRule="auto"/>
              <w:ind w:firstLine="0"/>
              <w:rPr>
                <w:rFonts w:cs="Times New Roman"/>
                <w:b/>
                <w:highlight w:val="yellow"/>
              </w:rPr>
            </w:pPr>
            <w:r>
              <w:rPr>
                <w:rFonts w:cs="Times New Roman"/>
                <w:b/>
              </w:rPr>
              <w:t>Biotopu d</w:t>
            </w:r>
            <w:r w:rsidR="00EF7D4C">
              <w:rPr>
                <w:rFonts w:cs="Times New Roman"/>
                <w:b/>
              </w:rPr>
              <w:t>irektīvas sugas</w:t>
            </w:r>
          </w:p>
        </w:tc>
        <w:tc>
          <w:tcPr>
            <w:tcW w:w="2806" w:type="dxa"/>
            <w:tcBorders>
              <w:top w:val="single" w:sz="4" w:space="0" w:color="auto"/>
              <w:left w:val="single" w:sz="4" w:space="0" w:color="auto"/>
              <w:bottom w:val="single" w:sz="4" w:space="0" w:color="auto"/>
              <w:right w:val="single" w:sz="4" w:space="0" w:color="auto"/>
            </w:tcBorders>
          </w:tcPr>
          <w:p w14:paraId="33F90F00" w14:textId="77777777" w:rsidR="00EF7D4C" w:rsidRDefault="00EF7D4C" w:rsidP="0004751D">
            <w:pPr>
              <w:spacing w:after="0" w:line="240" w:lineRule="auto"/>
              <w:ind w:firstLine="0"/>
              <w:rPr>
                <w:rFonts w:cs="Times New Roman"/>
                <w:i/>
              </w:rPr>
            </w:pPr>
          </w:p>
        </w:tc>
        <w:tc>
          <w:tcPr>
            <w:tcW w:w="3402" w:type="dxa"/>
            <w:tcBorders>
              <w:top w:val="single" w:sz="4" w:space="0" w:color="auto"/>
              <w:left w:val="single" w:sz="4" w:space="0" w:color="auto"/>
              <w:bottom w:val="single" w:sz="4" w:space="0" w:color="auto"/>
              <w:right w:val="single" w:sz="4" w:space="0" w:color="auto"/>
            </w:tcBorders>
          </w:tcPr>
          <w:p w14:paraId="74C1463E" w14:textId="77777777" w:rsidR="00EF7D4C" w:rsidRDefault="00EF7D4C" w:rsidP="0004751D">
            <w:pPr>
              <w:spacing w:after="0" w:line="240" w:lineRule="auto"/>
              <w:ind w:firstLine="0"/>
              <w:rPr>
                <w:rFonts w:cs="Times New Roman"/>
                <w:highlight w:val="yellow"/>
              </w:rPr>
            </w:pPr>
          </w:p>
        </w:tc>
      </w:tr>
      <w:tr w:rsidR="00EF7D4C" w14:paraId="5D519CAF"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56893674" w14:textId="77777777" w:rsidR="00EF7D4C" w:rsidRDefault="00EF7D4C" w:rsidP="0004751D">
            <w:pPr>
              <w:spacing w:after="0" w:line="240" w:lineRule="auto"/>
              <w:ind w:firstLine="0"/>
              <w:rPr>
                <w:rFonts w:cs="Times New Roman"/>
              </w:rPr>
            </w:pPr>
            <w:r>
              <w:rPr>
                <w:rFonts w:cs="Times New Roman"/>
              </w:rPr>
              <w:t xml:space="preserve">Spilgtā purvuspāre </w:t>
            </w:r>
          </w:p>
        </w:tc>
        <w:tc>
          <w:tcPr>
            <w:tcW w:w="2806" w:type="dxa"/>
            <w:tcBorders>
              <w:top w:val="single" w:sz="4" w:space="0" w:color="auto"/>
              <w:left w:val="single" w:sz="4" w:space="0" w:color="auto"/>
              <w:bottom w:val="single" w:sz="4" w:space="0" w:color="auto"/>
              <w:right w:val="single" w:sz="4" w:space="0" w:color="auto"/>
            </w:tcBorders>
            <w:hideMark/>
          </w:tcPr>
          <w:p w14:paraId="68FAE1B2" w14:textId="77777777" w:rsidR="00EF7D4C" w:rsidRDefault="00EF7D4C" w:rsidP="0004751D">
            <w:pPr>
              <w:spacing w:after="0" w:line="240" w:lineRule="auto"/>
              <w:ind w:firstLine="0"/>
              <w:rPr>
                <w:rFonts w:cs="Times New Roman"/>
                <w:i/>
              </w:rPr>
            </w:pPr>
            <w:r>
              <w:rPr>
                <w:rFonts w:cs="Times New Roman"/>
                <w:i/>
              </w:rPr>
              <w:t>Leucorrhinia pectoralis</w:t>
            </w:r>
          </w:p>
        </w:tc>
        <w:tc>
          <w:tcPr>
            <w:tcW w:w="3402" w:type="dxa"/>
            <w:tcBorders>
              <w:top w:val="single" w:sz="4" w:space="0" w:color="auto"/>
              <w:left w:val="single" w:sz="4" w:space="0" w:color="auto"/>
              <w:bottom w:val="single" w:sz="4" w:space="0" w:color="auto"/>
              <w:right w:val="single" w:sz="4" w:space="0" w:color="auto"/>
            </w:tcBorders>
            <w:hideMark/>
          </w:tcPr>
          <w:p w14:paraId="7BB15688" w14:textId="77777777" w:rsidR="00EF7D4C" w:rsidRDefault="00EF7D4C" w:rsidP="0004751D">
            <w:pPr>
              <w:spacing w:after="0" w:line="240" w:lineRule="auto"/>
              <w:ind w:firstLine="0"/>
              <w:rPr>
                <w:rFonts w:cs="Times New Roman"/>
              </w:rPr>
            </w:pPr>
            <w:r>
              <w:rPr>
                <w:rFonts w:cs="Times New Roman"/>
              </w:rPr>
              <w:t>OZOLS, EUNIS</w:t>
            </w:r>
          </w:p>
        </w:tc>
      </w:tr>
      <w:tr w:rsidR="00EF7D4C" w14:paraId="062E91AC"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1EF4DA64" w14:textId="77777777" w:rsidR="00EF7D4C" w:rsidRDefault="00D63174" w:rsidP="0004751D">
            <w:pPr>
              <w:spacing w:after="0" w:line="240" w:lineRule="auto"/>
              <w:ind w:firstLine="0"/>
              <w:rPr>
                <w:rFonts w:cs="Times New Roman"/>
              </w:rPr>
            </w:pPr>
            <w:r w:rsidRPr="00D63174">
              <w:rPr>
                <w:rFonts w:cs="Times New Roman"/>
              </w:rPr>
              <w:t>Lielais skābeņu zeltainītis</w:t>
            </w:r>
          </w:p>
        </w:tc>
        <w:tc>
          <w:tcPr>
            <w:tcW w:w="2806" w:type="dxa"/>
            <w:tcBorders>
              <w:top w:val="single" w:sz="4" w:space="0" w:color="auto"/>
              <w:left w:val="single" w:sz="4" w:space="0" w:color="auto"/>
              <w:bottom w:val="single" w:sz="4" w:space="0" w:color="auto"/>
              <w:right w:val="single" w:sz="4" w:space="0" w:color="auto"/>
            </w:tcBorders>
            <w:hideMark/>
          </w:tcPr>
          <w:p w14:paraId="326AE8A0" w14:textId="77777777" w:rsidR="00EF7D4C" w:rsidRDefault="00EF7D4C" w:rsidP="0004751D">
            <w:pPr>
              <w:spacing w:after="0" w:line="240" w:lineRule="auto"/>
              <w:ind w:firstLine="0"/>
              <w:rPr>
                <w:rFonts w:cs="Times New Roman"/>
                <w:i/>
              </w:rPr>
            </w:pPr>
            <w:r>
              <w:rPr>
                <w:rFonts w:cs="Times New Roman"/>
                <w:i/>
              </w:rPr>
              <w:t>Lycaena dispar</w:t>
            </w:r>
          </w:p>
        </w:tc>
        <w:tc>
          <w:tcPr>
            <w:tcW w:w="3402" w:type="dxa"/>
            <w:tcBorders>
              <w:top w:val="single" w:sz="4" w:space="0" w:color="auto"/>
              <w:left w:val="single" w:sz="4" w:space="0" w:color="auto"/>
              <w:bottom w:val="single" w:sz="4" w:space="0" w:color="auto"/>
              <w:right w:val="single" w:sz="4" w:space="0" w:color="auto"/>
            </w:tcBorders>
            <w:hideMark/>
          </w:tcPr>
          <w:p w14:paraId="4A6B01BD" w14:textId="77777777" w:rsidR="00EF7D4C" w:rsidRDefault="00EF7D4C" w:rsidP="0004751D">
            <w:pPr>
              <w:spacing w:after="0" w:line="240" w:lineRule="auto"/>
              <w:ind w:firstLine="0"/>
              <w:rPr>
                <w:rFonts w:cs="Times New Roman"/>
              </w:rPr>
            </w:pPr>
            <w:r>
              <w:rPr>
                <w:rFonts w:cs="Times New Roman"/>
              </w:rPr>
              <w:t>EUNIS, monitorings 2017. g.</w:t>
            </w:r>
          </w:p>
        </w:tc>
      </w:tr>
      <w:tr w:rsidR="00EF7D4C" w14:paraId="2820C36C"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43971713" w14:textId="77777777" w:rsidR="00EF7D4C" w:rsidRDefault="00EF7D4C" w:rsidP="0004751D">
            <w:pPr>
              <w:spacing w:after="0" w:line="240" w:lineRule="auto"/>
              <w:ind w:firstLine="0"/>
              <w:rPr>
                <w:rFonts w:cs="Times New Roman"/>
              </w:rPr>
            </w:pPr>
            <w:r>
              <w:rPr>
                <w:rFonts w:cs="Times New Roman"/>
              </w:rPr>
              <w:t>Biezā perlamutrene</w:t>
            </w:r>
          </w:p>
        </w:tc>
        <w:tc>
          <w:tcPr>
            <w:tcW w:w="2806" w:type="dxa"/>
            <w:tcBorders>
              <w:top w:val="single" w:sz="4" w:space="0" w:color="auto"/>
              <w:left w:val="single" w:sz="4" w:space="0" w:color="auto"/>
              <w:bottom w:val="single" w:sz="4" w:space="0" w:color="auto"/>
              <w:right w:val="single" w:sz="4" w:space="0" w:color="auto"/>
            </w:tcBorders>
            <w:hideMark/>
          </w:tcPr>
          <w:p w14:paraId="165D1875" w14:textId="77777777" w:rsidR="00EF7D4C" w:rsidRDefault="00EF7D4C" w:rsidP="0004751D">
            <w:pPr>
              <w:spacing w:after="0" w:line="240" w:lineRule="auto"/>
              <w:ind w:firstLine="0"/>
              <w:rPr>
                <w:rFonts w:cs="Times New Roman"/>
                <w:i/>
              </w:rPr>
            </w:pPr>
            <w:r>
              <w:rPr>
                <w:rFonts w:cs="Times New Roman"/>
                <w:i/>
              </w:rPr>
              <w:t>Unio crassus</w:t>
            </w:r>
          </w:p>
        </w:tc>
        <w:tc>
          <w:tcPr>
            <w:tcW w:w="3402" w:type="dxa"/>
            <w:tcBorders>
              <w:top w:val="single" w:sz="4" w:space="0" w:color="auto"/>
              <w:left w:val="single" w:sz="4" w:space="0" w:color="auto"/>
              <w:bottom w:val="single" w:sz="4" w:space="0" w:color="auto"/>
              <w:right w:val="single" w:sz="4" w:space="0" w:color="auto"/>
            </w:tcBorders>
            <w:hideMark/>
          </w:tcPr>
          <w:p w14:paraId="0C801135" w14:textId="77777777" w:rsidR="00EF7D4C" w:rsidRDefault="00EF7D4C" w:rsidP="0004751D">
            <w:pPr>
              <w:spacing w:after="0" w:line="240" w:lineRule="auto"/>
              <w:ind w:firstLine="0"/>
              <w:rPr>
                <w:rFonts w:cs="Times New Roman"/>
              </w:rPr>
            </w:pPr>
            <w:r>
              <w:rPr>
                <w:rFonts w:cs="Times New Roman"/>
              </w:rPr>
              <w:t>EUNIS</w:t>
            </w:r>
          </w:p>
        </w:tc>
      </w:tr>
      <w:tr w:rsidR="00EF7D4C" w14:paraId="426115F6"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0BF5BD4F" w14:textId="77777777" w:rsidR="00EF7D4C" w:rsidRDefault="00EF7D4C" w:rsidP="0004751D">
            <w:pPr>
              <w:spacing w:after="0" w:line="240" w:lineRule="auto"/>
              <w:ind w:firstLine="0"/>
              <w:rPr>
                <w:rFonts w:cs="Times New Roman"/>
              </w:rPr>
            </w:pPr>
            <w:r>
              <w:rPr>
                <w:rFonts w:cs="Times New Roman"/>
              </w:rPr>
              <w:t>Zaļā upjuspāre</w:t>
            </w:r>
          </w:p>
        </w:tc>
        <w:tc>
          <w:tcPr>
            <w:tcW w:w="2806" w:type="dxa"/>
            <w:tcBorders>
              <w:top w:val="single" w:sz="4" w:space="0" w:color="auto"/>
              <w:left w:val="single" w:sz="4" w:space="0" w:color="auto"/>
              <w:bottom w:val="single" w:sz="4" w:space="0" w:color="auto"/>
              <w:right w:val="single" w:sz="4" w:space="0" w:color="auto"/>
            </w:tcBorders>
            <w:hideMark/>
          </w:tcPr>
          <w:p w14:paraId="6D6C4694" w14:textId="77777777" w:rsidR="00EF7D4C" w:rsidRDefault="00EF7D4C" w:rsidP="0004751D">
            <w:pPr>
              <w:spacing w:after="0" w:line="240" w:lineRule="auto"/>
              <w:ind w:firstLine="0"/>
              <w:rPr>
                <w:rFonts w:cs="Times New Roman"/>
                <w:i/>
              </w:rPr>
            </w:pPr>
            <w:r>
              <w:rPr>
                <w:rFonts w:cs="Times New Roman"/>
                <w:i/>
              </w:rPr>
              <w:t>Ophiogomphus cecilia</w:t>
            </w:r>
          </w:p>
        </w:tc>
        <w:tc>
          <w:tcPr>
            <w:tcW w:w="3402" w:type="dxa"/>
            <w:tcBorders>
              <w:top w:val="single" w:sz="4" w:space="0" w:color="auto"/>
              <w:left w:val="single" w:sz="4" w:space="0" w:color="auto"/>
              <w:bottom w:val="single" w:sz="4" w:space="0" w:color="auto"/>
              <w:right w:val="single" w:sz="4" w:space="0" w:color="auto"/>
            </w:tcBorders>
            <w:hideMark/>
          </w:tcPr>
          <w:p w14:paraId="6DDC9586" w14:textId="77777777" w:rsidR="00EF7D4C" w:rsidRDefault="00EF7D4C" w:rsidP="0004751D">
            <w:pPr>
              <w:spacing w:after="0" w:line="240" w:lineRule="auto"/>
              <w:ind w:firstLine="0"/>
              <w:rPr>
                <w:rFonts w:cs="Times New Roman"/>
              </w:rPr>
            </w:pPr>
            <w:r>
              <w:rPr>
                <w:rFonts w:cs="Times New Roman"/>
              </w:rPr>
              <w:t>EUNIS</w:t>
            </w:r>
          </w:p>
        </w:tc>
      </w:tr>
      <w:tr w:rsidR="00EF7D4C" w14:paraId="47452737"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219467F1" w14:textId="77777777" w:rsidR="00EF7D4C" w:rsidRDefault="00EF7D4C" w:rsidP="0004751D">
            <w:pPr>
              <w:spacing w:after="0" w:line="240" w:lineRule="auto"/>
              <w:ind w:firstLine="0"/>
              <w:rPr>
                <w:rFonts w:cs="Times New Roman"/>
              </w:rPr>
            </w:pPr>
            <w:r>
              <w:rPr>
                <w:rFonts w:cs="Times New Roman"/>
              </w:rPr>
              <w:t xml:space="preserve">Šneidera mizmīlis </w:t>
            </w:r>
          </w:p>
        </w:tc>
        <w:tc>
          <w:tcPr>
            <w:tcW w:w="2806" w:type="dxa"/>
            <w:tcBorders>
              <w:top w:val="single" w:sz="4" w:space="0" w:color="auto"/>
              <w:left w:val="single" w:sz="4" w:space="0" w:color="auto"/>
              <w:bottom w:val="single" w:sz="4" w:space="0" w:color="auto"/>
              <w:right w:val="single" w:sz="4" w:space="0" w:color="auto"/>
            </w:tcBorders>
            <w:hideMark/>
          </w:tcPr>
          <w:p w14:paraId="55645FC4" w14:textId="77777777" w:rsidR="00EF7D4C" w:rsidRDefault="00EF7D4C" w:rsidP="0004751D">
            <w:pPr>
              <w:spacing w:after="0" w:line="240" w:lineRule="auto"/>
              <w:ind w:firstLine="0"/>
              <w:rPr>
                <w:rFonts w:cs="Times New Roman"/>
                <w:i/>
              </w:rPr>
            </w:pPr>
            <w:r>
              <w:rPr>
                <w:rFonts w:cs="Times New Roman"/>
                <w:i/>
              </w:rPr>
              <w:t>Boros schneideri</w:t>
            </w:r>
          </w:p>
        </w:tc>
        <w:tc>
          <w:tcPr>
            <w:tcW w:w="3402" w:type="dxa"/>
            <w:tcBorders>
              <w:top w:val="single" w:sz="4" w:space="0" w:color="auto"/>
              <w:left w:val="single" w:sz="4" w:space="0" w:color="auto"/>
              <w:bottom w:val="single" w:sz="4" w:space="0" w:color="auto"/>
              <w:right w:val="single" w:sz="4" w:space="0" w:color="auto"/>
            </w:tcBorders>
            <w:hideMark/>
          </w:tcPr>
          <w:p w14:paraId="06BACC88" w14:textId="77777777" w:rsidR="00EF7D4C" w:rsidRDefault="00EF7D4C" w:rsidP="0004751D">
            <w:pPr>
              <w:spacing w:after="0" w:line="240" w:lineRule="auto"/>
              <w:ind w:firstLine="0"/>
              <w:rPr>
                <w:rFonts w:cs="Times New Roman"/>
              </w:rPr>
            </w:pPr>
            <w:r>
              <w:rPr>
                <w:rFonts w:cs="Times New Roman"/>
              </w:rPr>
              <w:t>OZOLS, D.Vasiļevska 2016. g.</w:t>
            </w:r>
          </w:p>
        </w:tc>
      </w:tr>
      <w:tr w:rsidR="00EF7D4C" w14:paraId="0CAF9E9C"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42FE5075" w14:textId="77777777" w:rsidR="00EF7D4C" w:rsidRDefault="00EF7D4C" w:rsidP="0004751D">
            <w:pPr>
              <w:spacing w:after="0" w:line="240" w:lineRule="auto"/>
              <w:ind w:firstLine="0"/>
              <w:rPr>
                <w:rFonts w:cs="Times New Roman"/>
                <w:b/>
              </w:rPr>
            </w:pPr>
            <w:r>
              <w:rPr>
                <w:rFonts w:cs="Times New Roman"/>
                <w:b/>
              </w:rPr>
              <w:t>Citas aizsargājamās sugas</w:t>
            </w:r>
          </w:p>
        </w:tc>
        <w:tc>
          <w:tcPr>
            <w:tcW w:w="2806" w:type="dxa"/>
            <w:tcBorders>
              <w:top w:val="single" w:sz="4" w:space="0" w:color="auto"/>
              <w:left w:val="single" w:sz="4" w:space="0" w:color="auto"/>
              <w:bottom w:val="single" w:sz="4" w:space="0" w:color="auto"/>
              <w:right w:val="single" w:sz="4" w:space="0" w:color="auto"/>
            </w:tcBorders>
          </w:tcPr>
          <w:p w14:paraId="31616C6D" w14:textId="77777777" w:rsidR="00EF7D4C" w:rsidRDefault="00EF7D4C" w:rsidP="0004751D">
            <w:pPr>
              <w:spacing w:after="0" w:line="240" w:lineRule="auto"/>
              <w:ind w:firstLine="0"/>
              <w:rPr>
                <w:rFonts w:cs="Times New Roman"/>
                <w:i/>
              </w:rPr>
            </w:pPr>
          </w:p>
        </w:tc>
        <w:tc>
          <w:tcPr>
            <w:tcW w:w="3402" w:type="dxa"/>
            <w:tcBorders>
              <w:top w:val="single" w:sz="4" w:space="0" w:color="auto"/>
              <w:left w:val="single" w:sz="4" w:space="0" w:color="auto"/>
              <w:bottom w:val="single" w:sz="4" w:space="0" w:color="auto"/>
              <w:right w:val="single" w:sz="4" w:space="0" w:color="auto"/>
            </w:tcBorders>
          </w:tcPr>
          <w:p w14:paraId="018955DD" w14:textId="77777777" w:rsidR="00EF7D4C" w:rsidRDefault="00EF7D4C" w:rsidP="0004751D">
            <w:pPr>
              <w:spacing w:after="0" w:line="240" w:lineRule="auto"/>
              <w:ind w:firstLine="0"/>
              <w:rPr>
                <w:rFonts w:cs="Times New Roman"/>
              </w:rPr>
            </w:pPr>
          </w:p>
        </w:tc>
      </w:tr>
      <w:tr w:rsidR="00EF7D4C" w14:paraId="56C674EB"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4864774D" w14:textId="77777777" w:rsidR="00EF7D4C" w:rsidRDefault="00EF7D4C" w:rsidP="0004751D">
            <w:pPr>
              <w:spacing w:after="0" w:line="240" w:lineRule="auto"/>
              <w:ind w:firstLine="0"/>
              <w:rPr>
                <w:rFonts w:cs="Times New Roman"/>
              </w:rPr>
            </w:pPr>
            <w:r>
              <w:rPr>
                <w:rFonts w:cs="Times New Roman"/>
              </w:rPr>
              <w:t xml:space="preserve">Nav </w:t>
            </w:r>
          </w:p>
        </w:tc>
        <w:tc>
          <w:tcPr>
            <w:tcW w:w="2806" w:type="dxa"/>
            <w:tcBorders>
              <w:top w:val="single" w:sz="4" w:space="0" w:color="auto"/>
              <w:left w:val="single" w:sz="4" w:space="0" w:color="auto"/>
              <w:bottom w:val="single" w:sz="4" w:space="0" w:color="auto"/>
              <w:right w:val="single" w:sz="4" w:space="0" w:color="auto"/>
            </w:tcBorders>
          </w:tcPr>
          <w:p w14:paraId="5141A5E4" w14:textId="77777777" w:rsidR="00EF7D4C" w:rsidRDefault="00EF7D4C" w:rsidP="0004751D">
            <w:pPr>
              <w:spacing w:after="0" w:line="240" w:lineRule="auto"/>
              <w:ind w:firstLine="0"/>
              <w:rPr>
                <w:rFonts w:cs="Times New Roman"/>
                <w:i/>
              </w:rPr>
            </w:pPr>
          </w:p>
        </w:tc>
        <w:tc>
          <w:tcPr>
            <w:tcW w:w="3402" w:type="dxa"/>
            <w:tcBorders>
              <w:top w:val="single" w:sz="4" w:space="0" w:color="auto"/>
              <w:left w:val="single" w:sz="4" w:space="0" w:color="auto"/>
              <w:bottom w:val="single" w:sz="4" w:space="0" w:color="auto"/>
              <w:right w:val="single" w:sz="4" w:space="0" w:color="auto"/>
            </w:tcBorders>
          </w:tcPr>
          <w:p w14:paraId="5E8606F9" w14:textId="77777777" w:rsidR="00EF7D4C" w:rsidRDefault="00EF7D4C" w:rsidP="0004751D">
            <w:pPr>
              <w:spacing w:after="0" w:line="240" w:lineRule="auto"/>
              <w:ind w:firstLine="0"/>
              <w:rPr>
                <w:rFonts w:cs="Times New Roman"/>
              </w:rPr>
            </w:pPr>
          </w:p>
        </w:tc>
      </w:tr>
      <w:tr w:rsidR="00EF7D4C" w14:paraId="794A57B3"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16803BE2" w14:textId="77777777" w:rsidR="00EF7D4C" w:rsidRDefault="00EF7D4C" w:rsidP="0004751D">
            <w:pPr>
              <w:spacing w:after="0" w:line="240" w:lineRule="auto"/>
              <w:ind w:firstLine="0"/>
              <w:rPr>
                <w:rFonts w:cs="Times New Roman"/>
                <w:b/>
              </w:rPr>
            </w:pPr>
            <w:r>
              <w:rPr>
                <w:rFonts w:cs="Times New Roman"/>
                <w:b/>
              </w:rPr>
              <w:t>DMB sugas</w:t>
            </w:r>
          </w:p>
        </w:tc>
        <w:tc>
          <w:tcPr>
            <w:tcW w:w="2806" w:type="dxa"/>
            <w:tcBorders>
              <w:top w:val="single" w:sz="4" w:space="0" w:color="auto"/>
              <w:left w:val="single" w:sz="4" w:space="0" w:color="auto"/>
              <w:bottom w:val="single" w:sz="4" w:space="0" w:color="auto"/>
              <w:right w:val="single" w:sz="4" w:space="0" w:color="auto"/>
            </w:tcBorders>
          </w:tcPr>
          <w:p w14:paraId="5085FEC7" w14:textId="77777777" w:rsidR="00EF7D4C" w:rsidRDefault="00EF7D4C" w:rsidP="0004751D">
            <w:pPr>
              <w:spacing w:after="0" w:line="240" w:lineRule="auto"/>
              <w:ind w:firstLine="0"/>
              <w:rPr>
                <w:rFonts w:cs="Times New Roman"/>
                <w:i/>
              </w:rPr>
            </w:pPr>
          </w:p>
        </w:tc>
        <w:tc>
          <w:tcPr>
            <w:tcW w:w="3402" w:type="dxa"/>
            <w:tcBorders>
              <w:top w:val="single" w:sz="4" w:space="0" w:color="auto"/>
              <w:left w:val="single" w:sz="4" w:space="0" w:color="auto"/>
              <w:bottom w:val="single" w:sz="4" w:space="0" w:color="auto"/>
              <w:right w:val="single" w:sz="4" w:space="0" w:color="auto"/>
            </w:tcBorders>
          </w:tcPr>
          <w:p w14:paraId="3F8C028B" w14:textId="77777777" w:rsidR="00EF7D4C" w:rsidRDefault="00EF7D4C" w:rsidP="0004751D">
            <w:pPr>
              <w:spacing w:after="0" w:line="240" w:lineRule="auto"/>
              <w:ind w:firstLine="0"/>
              <w:rPr>
                <w:rFonts w:cs="Times New Roman"/>
              </w:rPr>
            </w:pPr>
          </w:p>
        </w:tc>
      </w:tr>
      <w:tr w:rsidR="00EF7D4C" w14:paraId="1C5352FF"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341359A0" w14:textId="77777777" w:rsidR="00EF7D4C" w:rsidRDefault="00EF7D4C" w:rsidP="0004751D">
            <w:pPr>
              <w:spacing w:after="0" w:line="240" w:lineRule="auto"/>
              <w:ind w:firstLine="0"/>
              <w:rPr>
                <w:rFonts w:cs="Times New Roman"/>
              </w:rPr>
            </w:pPr>
            <w:r>
              <w:rPr>
                <w:rFonts w:cs="Times New Roman"/>
              </w:rPr>
              <w:t>Skujkoku lielais koksngrauzis</w:t>
            </w:r>
          </w:p>
        </w:tc>
        <w:tc>
          <w:tcPr>
            <w:tcW w:w="2806" w:type="dxa"/>
            <w:tcBorders>
              <w:top w:val="single" w:sz="4" w:space="0" w:color="auto"/>
              <w:left w:val="single" w:sz="4" w:space="0" w:color="auto"/>
              <w:bottom w:val="single" w:sz="4" w:space="0" w:color="auto"/>
              <w:right w:val="single" w:sz="4" w:space="0" w:color="auto"/>
            </w:tcBorders>
            <w:hideMark/>
          </w:tcPr>
          <w:p w14:paraId="656222AB" w14:textId="77777777" w:rsidR="00EF7D4C" w:rsidRDefault="00EF7D4C" w:rsidP="0004751D">
            <w:pPr>
              <w:spacing w:after="0" w:line="240" w:lineRule="auto"/>
              <w:ind w:firstLine="0"/>
              <w:rPr>
                <w:rFonts w:cs="Times New Roman"/>
                <w:i/>
              </w:rPr>
            </w:pPr>
            <w:r>
              <w:rPr>
                <w:rFonts w:cs="Times New Roman"/>
                <w:i/>
              </w:rPr>
              <w:t>Monochamus urussovi</w:t>
            </w:r>
          </w:p>
        </w:tc>
        <w:tc>
          <w:tcPr>
            <w:tcW w:w="3402" w:type="dxa"/>
            <w:tcBorders>
              <w:top w:val="single" w:sz="4" w:space="0" w:color="auto"/>
              <w:left w:val="single" w:sz="4" w:space="0" w:color="auto"/>
              <w:bottom w:val="single" w:sz="4" w:space="0" w:color="auto"/>
              <w:right w:val="single" w:sz="4" w:space="0" w:color="auto"/>
            </w:tcBorders>
            <w:hideMark/>
          </w:tcPr>
          <w:p w14:paraId="00D8E845" w14:textId="77777777" w:rsidR="00EF7D4C" w:rsidRDefault="00EF7D4C" w:rsidP="0004751D">
            <w:pPr>
              <w:spacing w:after="0" w:line="240" w:lineRule="auto"/>
              <w:ind w:firstLine="0"/>
              <w:rPr>
                <w:rFonts w:cs="Times New Roman"/>
              </w:rPr>
            </w:pPr>
            <w:r>
              <w:rPr>
                <w:rFonts w:cs="Times New Roman"/>
              </w:rPr>
              <w:t>EUNIS</w:t>
            </w:r>
          </w:p>
        </w:tc>
      </w:tr>
      <w:tr w:rsidR="00EF7D4C" w14:paraId="2C6F99B2" w14:textId="77777777" w:rsidTr="00C018C8">
        <w:tc>
          <w:tcPr>
            <w:tcW w:w="2972" w:type="dxa"/>
            <w:tcBorders>
              <w:top w:val="single" w:sz="4" w:space="0" w:color="auto"/>
              <w:left w:val="single" w:sz="4" w:space="0" w:color="auto"/>
              <w:bottom w:val="single" w:sz="4" w:space="0" w:color="auto"/>
              <w:right w:val="single" w:sz="4" w:space="0" w:color="auto"/>
            </w:tcBorders>
            <w:hideMark/>
          </w:tcPr>
          <w:p w14:paraId="43A3AF65" w14:textId="77777777" w:rsidR="00EF7D4C" w:rsidRDefault="00EF7D4C" w:rsidP="0004751D">
            <w:pPr>
              <w:spacing w:after="0" w:line="240" w:lineRule="auto"/>
              <w:ind w:firstLine="0"/>
              <w:rPr>
                <w:rFonts w:cs="Times New Roman"/>
              </w:rPr>
            </w:pPr>
            <w:r>
              <w:rPr>
                <w:rFonts w:cs="Times New Roman"/>
              </w:rPr>
              <w:t xml:space="preserve">Lielais asmalis </w:t>
            </w:r>
          </w:p>
        </w:tc>
        <w:tc>
          <w:tcPr>
            <w:tcW w:w="2806" w:type="dxa"/>
            <w:tcBorders>
              <w:top w:val="single" w:sz="4" w:space="0" w:color="auto"/>
              <w:left w:val="single" w:sz="4" w:space="0" w:color="auto"/>
              <w:bottom w:val="single" w:sz="4" w:space="0" w:color="auto"/>
              <w:right w:val="single" w:sz="4" w:space="0" w:color="auto"/>
            </w:tcBorders>
            <w:hideMark/>
          </w:tcPr>
          <w:p w14:paraId="798C81DA" w14:textId="77777777" w:rsidR="00EF7D4C" w:rsidRDefault="00EF7D4C" w:rsidP="0004751D">
            <w:pPr>
              <w:spacing w:after="0" w:line="240" w:lineRule="auto"/>
              <w:ind w:firstLine="0"/>
              <w:rPr>
                <w:rFonts w:cs="Times New Roman"/>
                <w:i/>
              </w:rPr>
            </w:pPr>
            <w:r>
              <w:rPr>
                <w:rFonts w:cs="Times New Roman"/>
                <w:i/>
              </w:rPr>
              <w:t>Peltis grossa</w:t>
            </w:r>
          </w:p>
        </w:tc>
        <w:tc>
          <w:tcPr>
            <w:tcW w:w="3402" w:type="dxa"/>
            <w:tcBorders>
              <w:top w:val="single" w:sz="4" w:space="0" w:color="auto"/>
              <w:left w:val="single" w:sz="4" w:space="0" w:color="auto"/>
              <w:bottom w:val="single" w:sz="4" w:space="0" w:color="auto"/>
              <w:right w:val="single" w:sz="4" w:space="0" w:color="auto"/>
            </w:tcBorders>
            <w:hideMark/>
          </w:tcPr>
          <w:p w14:paraId="1E5E8DB8" w14:textId="77777777" w:rsidR="00EF7D4C" w:rsidRDefault="00EF7D4C" w:rsidP="0004751D">
            <w:pPr>
              <w:spacing w:after="0" w:line="240" w:lineRule="auto"/>
              <w:ind w:firstLine="0"/>
              <w:rPr>
                <w:rFonts w:cs="Times New Roman"/>
              </w:rPr>
            </w:pPr>
            <w:r>
              <w:rPr>
                <w:rFonts w:cs="Times New Roman"/>
              </w:rPr>
              <w:t>OZOLS, D.Vasiļevska 2016. g.</w:t>
            </w:r>
          </w:p>
        </w:tc>
      </w:tr>
    </w:tbl>
    <w:p w14:paraId="506810F0" w14:textId="77777777" w:rsidR="00C1119D" w:rsidRDefault="00C1119D" w:rsidP="00B21452">
      <w:pPr>
        <w:spacing w:after="240" w:line="240" w:lineRule="auto"/>
        <w:contextualSpacing/>
        <w:rPr>
          <w:rFonts w:eastAsia="Times New Roman" w:cs="Times New Roman"/>
          <w:szCs w:val="24"/>
        </w:rPr>
      </w:pPr>
    </w:p>
    <w:p w14:paraId="435EA7C5" w14:textId="77777777" w:rsidR="0004751D" w:rsidRDefault="0004751D" w:rsidP="00B21452">
      <w:pPr>
        <w:spacing w:after="240" w:line="240" w:lineRule="auto"/>
        <w:contextualSpacing/>
        <w:rPr>
          <w:rFonts w:eastAsia="Times New Roman" w:cs="Times New Roman"/>
          <w:szCs w:val="24"/>
        </w:rPr>
      </w:pPr>
    </w:p>
    <w:p w14:paraId="21570F94" w14:textId="77777777" w:rsidR="00EF7D4C" w:rsidRPr="00F949F6" w:rsidRDefault="00EF7D4C" w:rsidP="00C018C8">
      <w:pPr>
        <w:ind w:firstLine="0"/>
        <w:rPr>
          <w:rFonts w:cs="Times New Roman"/>
          <w:b/>
          <w:szCs w:val="24"/>
        </w:rPr>
      </w:pPr>
      <w:r w:rsidRPr="00F949F6">
        <w:rPr>
          <w:rFonts w:cs="Times New Roman"/>
          <w:b/>
          <w:szCs w:val="24"/>
        </w:rPr>
        <w:t xml:space="preserve">Īpaši aizsargājamās </w:t>
      </w:r>
      <w:r w:rsidR="00F949F6" w:rsidRPr="00F949F6">
        <w:rPr>
          <w:rFonts w:cs="Times New Roman"/>
          <w:b/>
          <w:szCs w:val="24"/>
        </w:rPr>
        <w:t xml:space="preserve">bezmugurkaulnieku </w:t>
      </w:r>
      <w:r w:rsidRPr="00F949F6">
        <w:rPr>
          <w:rFonts w:cs="Times New Roman"/>
          <w:b/>
          <w:szCs w:val="24"/>
        </w:rPr>
        <w:t>sugas teritorijā un to aizsardzības statuss</w:t>
      </w:r>
    </w:p>
    <w:p w14:paraId="23FD6088" w14:textId="7A1641EC" w:rsidR="00EF7D4C" w:rsidRDefault="00EF7D4C" w:rsidP="00375EB5">
      <w:r w:rsidRPr="00F949F6">
        <w:t xml:space="preserve">Kopumā </w:t>
      </w:r>
      <w:r w:rsidR="00855881">
        <w:t>DP “Vecumu meži”</w:t>
      </w:r>
      <w:r w:rsidRPr="00F949F6">
        <w:t xml:space="preserve"> konstatētas 13 īpaši aizsargājamas bezmugurkaulnieku sugas, tostarp piecas Biotopu direktīvas sugas (</w:t>
      </w:r>
      <w:r w:rsidR="009F04C3">
        <w:t>skat. 4</w:t>
      </w:r>
      <w:r w:rsidR="00E77E1B">
        <w:t>.5.</w:t>
      </w:r>
      <w:r w:rsidR="009F04C3">
        <w:t>2</w:t>
      </w:r>
      <w:r w:rsidRPr="00F949F6">
        <w:t>.</w:t>
      </w:r>
      <w:r w:rsidR="00E77E1B">
        <w:t> </w:t>
      </w:r>
      <w:r w:rsidRPr="00F949F6">
        <w:t>tabul</w:t>
      </w:r>
      <w:r w:rsidR="009F04C3">
        <w:t>u</w:t>
      </w:r>
      <w:r w:rsidRPr="00F949F6">
        <w:t xml:space="preserve">). Meži kopumā </w:t>
      </w:r>
      <w:r w:rsidR="002A7A63">
        <w:t xml:space="preserve">ir </w:t>
      </w:r>
      <w:r w:rsidRPr="00F949F6">
        <w:t xml:space="preserve">maz piemēroti īpaši aizsargājamām sugām, maz bioloģiski vecu mežu. </w:t>
      </w:r>
      <w:r w:rsidR="002A7A63">
        <w:t xml:space="preserve">DP </w:t>
      </w:r>
      <w:r w:rsidR="00E77E1B">
        <w:t xml:space="preserve">“Vecumu meži” </w:t>
      </w:r>
      <w:r w:rsidRPr="00F949F6">
        <w:t xml:space="preserve">teritorijā </w:t>
      </w:r>
      <w:r w:rsidR="002A7A63">
        <w:t>e</w:t>
      </w:r>
      <w:r w:rsidR="002A7A63" w:rsidRPr="00F949F6">
        <w:t xml:space="preserve">zeru </w:t>
      </w:r>
      <w:r w:rsidRPr="00F949F6">
        <w:t>nav</w:t>
      </w:r>
      <w:r w:rsidR="002A7A63">
        <w:t>, ir dažas n</w:t>
      </w:r>
      <w:r w:rsidRPr="00F949F6">
        <w:t>elielas ūdenstilpes</w:t>
      </w:r>
      <w:r w:rsidR="002A7A63">
        <w:t>:</w:t>
      </w:r>
      <w:r w:rsidRPr="00F949F6">
        <w:t xml:space="preserve"> dīķis pie Zemturu mājām, daži ūdens ņemšanas dīķi</w:t>
      </w:r>
      <w:r w:rsidR="002A7A63">
        <w:t xml:space="preserve"> </w:t>
      </w:r>
      <w:r w:rsidR="002A7A63" w:rsidRPr="00F949F6">
        <w:t>mežos</w:t>
      </w:r>
      <w:r w:rsidRPr="00F949F6">
        <w:t>, Badnovas karjera dīķi. Vjada</w:t>
      </w:r>
      <w:r w:rsidR="002A7A63">
        <w:t>s upe ir</w:t>
      </w:r>
      <w:r w:rsidRPr="00F949F6">
        <w:t xml:space="preserve"> regulēta, tikai pašā lejastecē meandrējoša. Kiras upe </w:t>
      </w:r>
      <w:r w:rsidR="002A7A63">
        <w:t>ir dabiska. No zālājiem vērtīgākie sa</w:t>
      </w:r>
      <w:r w:rsidR="00F10CC1">
        <w:t>s</w:t>
      </w:r>
      <w:r w:rsidR="002A7A63">
        <w:t>topami</w:t>
      </w:r>
      <w:r w:rsidRPr="00F949F6">
        <w:t xml:space="preserve"> Kiras upes krastos, gan slapjie zālāji, gan vidēji mitri un mitri zālāji.</w:t>
      </w:r>
      <w:r w:rsidR="006460E8">
        <w:t xml:space="preserve"> </w:t>
      </w:r>
      <w:r w:rsidR="006460E8">
        <w:rPr>
          <w:rFonts w:eastAsia="Calibri" w:cs="Arial"/>
        </w:rPr>
        <w:t>Atradņu telpisko izvietojumu skat. 6. pielikumā.</w:t>
      </w:r>
    </w:p>
    <w:p w14:paraId="4A6D0AFC" w14:textId="77777777" w:rsidR="006460E8" w:rsidRDefault="006460E8">
      <w:pPr>
        <w:spacing w:after="160" w:line="259" w:lineRule="auto"/>
        <w:ind w:firstLine="0"/>
        <w:jc w:val="left"/>
        <w:rPr>
          <w:rFonts w:cs="Times New Roman"/>
          <w:b/>
          <w:bCs/>
          <w:szCs w:val="24"/>
          <w:lang w:eastAsia="en-GB"/>
        </w:rPr>
      </w:pPr>
      <w:r>
        <w:rPr>
          <w:rFonts w:cs="Times New Roman"/>
          <w:b/>
          <w:bCs/>
          <w:szCs w:val="24"/>
          <w:lang w:eastAsia="en-GB"/>
        </w:rPr>
        <w:br w:type="page"/>
      </w:r>
    </w:p>
    <w:p w14:paraId="544B4D9F" w14:textId="77777777" w:rsidR="00EF7D4C" w:rsidRPr="001334B6" w:rsidRDefault="0004751D" w:rsidP="001334B6">
      <w:pPr>
        <w:widowControl w:val="0"/>
        <w:suppressAutoHyphens/>
        <w:spacing w:after="0" w:line="240" w:lineRule="auto"/>
        <w:jc w:val="center"/>
        <w:rPr>
          <w:rFonts w:cs="Times New Roman"/>
          <w:b/>
          <w:bCs/>
          <w:szCs w:val="24"/>
          <w:lang w:eastAsia="en-GB"/>
        </w:rPr>
      </w:pPr>
      <w:r w:rsidRPr="001334B6">
        <w:rPr>
          <w:rFonts w:cs="Times New Roman"/>
          <w:b/>
          <w:bCs/>
          <w:szCs w:val="24"/>
          <w:lang w:eastAsia="en-GB"/>
        </w:rPr>
        <w:lastRenderedPageBreak/>
        <w:t>4.5.2.</w:t>
      </w:r>
      <w:r w:rsidR="00033C77">
        <w:rPr>
          <w:rFonts w:cs="Times New Roman"/>
          <w:b/>
          <w:bCs/>
          <w:szCs w:val="24"/>
          <w:lang w:eastAsia="en-GB"/>
        </w:rPr>
        <w:t> </w:t>
      </w:r>
      <w:r w:rsidR="00EF7D4C" w:rsidRPr="001334B6">
        <w:rPr>
          <w:rFonts w:cs="Times New Roman"/>
          <w:b/>
          <w:bCs/>
          <w:szCs w:val="24"/>
          <w:lang w:eastAsia="en-GB"/>
        </w:rPr>
        <w:t>tabula</w:t>
      </w:r>
      <w:r w:rsidRPr="001334B6">
        <w:rPr>
          <w:rFonts w:cs="Times New Roman"/>
          <w:b/>
          <w:bCs/>
          <w:szCs w:val="24"/>
          <w:lang w:eastAsia="en-GB"/>
        </w:rPr>
        <w:t xml:space="preserve">. </w:t>
      </w:r>
      <w:r w:rsidR="00EF7D4C" w:rsidRPr="001334B6">
        <w:rPr>
          <w:rFonts w:cs="Times New Roman"/>
          <w:b/>
          <w:bCs/>
          <w:szCs w:val="24"/>
          <w:lang w:eastAsia="en-GB"/>
        </w:rPr>
        <w:t>Īpaši aizsargājamās sugas teritorijā un to aizsardzības statuss</w:t>
      </w:r>
    </w:p>
    <w:p w14:paraId="67EDB210" w14:textId="77777777" w:rsidR="0004751D" w:rsidRPr="0004751D" w:rsidRDefault="0004751D" w:rsidP="0004751D">
      <w:pPr>
        <w:widowControl w:val="0"/>
        <w:suppressAutoHyphens/>
        <w:spacing w:after="0" w:line="240" w:lineRule="auto"/>
        <w:jc w:val="right"/>
        <w:rPr>
          <w:rFonts w:eastAsia="Times New Roman" w:cs="Times New Roman"/>
          <w:szCs w:val="24"/>
          <w:lang w:eastAsia="zh-CN"/>
        </w:rPr>
      </w:pPr>
    </w:p>
    <w:tbl>
      <w:tblPr>
        <w:tblW w:w="9072" w:type="dxa"/>
        <w:tblInd w:w="113" w:type="dxa"/>
        <w:tblLayout w:type="fixed"/>
        <w:tblCellMar>
          <w:left w:w="113" w:type="dxa"/>
        </w:tblCellMar>
        <w:tblLook w:val="04A0" w:firstRow="1" w:lastRow="0" w:firstColumn="1" w:lastColumn="0" w:noHBand="0" w:noVBand="1"/>
      </w:tblPr>
      <w:tblGrid>
        <w:gridCol w:w="567"/>
        <w:gridCol w:w="1418"/>
        <w:gridCol w:w="1701"/>
        <w:gridCol w:w="2126"/>
        <w:gridCol w:w="1418"/>
        <w:gridCol w:w="1842"/>
      </w:tblGrid>
      <w:tr w:rsidR="00EF7D4C" w14:paraId="3ECE44EB" w14:textId="77777777" w:rsidTr="00374FAD">
        <w:tc>
          <w:tcPr>
            <w:tcW w:w="567" w:type="dxa"/>
            <w:vMerge w:val="restart"/>
            <w:tcBorders>
              <w:top w:val="single" w:sz="4" w:space="0" w:color="00000A"/>
              <w:left w:val="single" w:sz="4" w:space="0" w:color="00000A"/>
              <w:bottom w:val="single" w:sz="4" w:space="0" w:color="00000A"/>
              <w:right w:val="nil"/>
            </w:tcBorders>
            <w:hideMark/>
          </w:tcPr>
          <w:p w14:paraId="24D4FFD5" w14:textId="77777777"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Nr.p.k.</w:t>
            </w:r>
          </w:p>
        </w:tc>
        <w:tc>
          <w:tcPr>
            <w:tcW w:w="1418" w:type="dxa"/>
            <w:vMerge w:val="restart"/>
            <w:tcBorders>
              <w:top w:val="single" w:sz="4" w:space="0" w:color="00000A"/>
              <w:left w:val="single" w:sz="4" w:space="0" w:color="00000A"/>
              <w:bottom w:val="single" w:sz="4" w:space="0" w:color="auto"/>
              <w:right w:val="nil"/>
            </w:tcBorders>
            <w:hideMark/>
          </w:tcPr>
          <w:p w14:paraId="1A675710" w14:textId="77777777"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Sugas nosaukums latviski</w:t>
            </w:r>
          </w:p>
        </w:tc>
        <w:tc>
          <w:tcPr>
            <w:tcW w:w="1701" w:type="dxa"/>
            <w:vMerge w:val="restart"/>
            <w:tcBorders>
              <w:top w:val="single" w:sz="4" w:space="0" w:color="00000A"/>
              <w:left w:val="single" w:sz="4" w:space="0" w:color="00000A"/>
              <w:bottom w:val="single" w:sz="4" w:space="0" w:color="auto"/>
              <w:right w:val="nil"/>
            </w:tcBorders>
            <w:hideMark/>
          </w:tcPr>
          <w:p w14:paraId="0983BBA3" w14:textId="77777777"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Sugas nosaukums latīniski</w:t>
            </w:r>
          </w:p>
        </w:tc>
        <w:tc>
          <w:tcPr>
            <w:tcW w:w="3544" w:type="dxa"/>
            <w:gridSpan w:val="2"/>
            <w:tcBorders>
              <w:top w:val="single" w:sz="4" w:space="0" w:color="00000A"/>
              <w:left w:val="single" w:sz="4" w:space="0" w:color="00000A"/>
              <w:bottom w:val="single" w:sz="4" w:space="0" w:color="00000A"/>
              <w:right w:val="nil"/>
            </w:tcBorders>
            <w:hideMark/>
          </w:tcPr>
          <w:p w14:paraId="1DC1FFE2" w14:textId="77777777"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Sugas aizsardzības statuss valstī</w:t>
            </w:r>
          </w:p>
        </w:tc>
        <w:tc>
          <w:tcPr>
            <w:tcW w:w="1842" w:type="dxa"/>
            <w:vMerge w:val="restart"/>
            <w:tcBorders>
              <w:top w:val="single" w:sz="4" w:space="0" w:color="00000A"/>
              <w:left w:val="single" w:sz="4" w:space="0" w:color="00000A"/>
              <w:bottom w:val="single" w:sz="4" w:space="0" w:color="00000A"/>
              <w:right w:val="single" w:sz="4" w:space="0" w:color="00000A"/>
            </w:tcBorders>
            <w:hideMark/>
          </w:tcPr>
          <w:p w14:paraId="36824643" w14:textId="1C6A7F8F"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 xml:space="preserve">Sugas labvēlīga aizsardzības stāvokļa novērtējums valstī kopumā (atbilstoši ETC datiem, tikai </w:t>
            </w:r>
            <w:r w:rsidR="00DF7988">
              <w:rPr>
                <w:rFonts w:cs="Times New Roman"/>
                <w:bCs/>
                <w:sz w:val="20"/>
                <w:szCs w:val="20"/>
                <w:lang w:eastAsia="en-GB"/>
              </w:rPr>
              <w:t>Biotopu direktīvas</w:t>
            </w:r>
            <w:r>
              <w:rPr>
                <w:rFonts w:cs="Times New Roman"/>
                <w:bCs/>
                <w:sz w:val="20"/>
                <w:szCs w:val="20"/>
                <w:lang w:eastAsia="en-GB"/>
              </w:rPr>
              <w:t xml:space="preserve"> pielikumos iekļautajām sugām)</w:t>
            </w:r>
          </w:p>
        </w:tc>
      </w:tr>
      <w:tr w:rsidR="00EF7D4C" w14:paraId="57405DA7" w14:textId="77777777" w:rsidTr="00374FAD">
        <w:tc>
          <w:tcPr>
            <w:tcW w:w="567" w:type="dxa"/>
            <w:vMerge/>
            <w:tcBorders>
              <w:top w:val="single" w:sz="4" w:space="0" w:color="00000A"/>
              <w:left w:val="single" w:sz="4" w:space="0" w:color="00000A"/>
              <w:bottom w:val="single" w:sz="4" w:space="0" w:color="00000A"/>
              <w:right w:val="nil"/>
            </w:tcBorders>
            <w:vAlign w:val="center"/>
            <w:hideMark/>
          </w:tcPr>
          <w:p w14:paraId="0A36B747" w14:textId="77777777" w:rsidR="00EF7D4C" w:rsidRDefault="00EF7D4C" w:rsidP="00375EB5">
            <w:pPr>
              <w:spacing w:after="0"/>
              <w:jc w:val="left"/>
              <w:rPr>
                <w:rFonts w:eastAsia="Times New Roman" w:cs="Times New Roman"/>
                <w:sz w:val="20"/>
                <w:szCs w:val="20"/>
                <w:lang w:eastAsia="zh-CN"/>
              </w:rPr>
            </w:pPr>
          </w:p>
        </w:tc>
        <w:tc>
          <w:tcPr>
            <w:tcW w:w="1418" w:type="dxa"/>
            <w:vMerge/>
            <w:tcBorders>
              <w:top w:val="single" w:sz="4" w:space="0" w:color="00000A"/>
              <w:left w:val="single" w:sz="4" w:space="0" w:color="00000A"/>
              <w:bottom w:val="single" w:sz="4" w:space="0" w:color="auto"/>
              <w:right w:val="nil"/>
            </w:tcBorders>
            <w:vAlign w:val="center"/>
            <w:hideMark/>
          </w:tcPr>
          <w:p w14:paraId="7021D257" w14:textId="77777777" w:rsidR="00EF7D4C" w:rsidRDefault="00EF7D4C" w:rsidP="00375EB5">
            <w:pPr>
              <w:spacing w:after="0"/>
              <w:jc w:val="left"/>
              <w:rPr>
                <w:rFonts w:eastAsia="Times New Roman" w:cs="Times New Roman"/>
                <w:sz w:val="20"/>
                <w:szCs w:val="20"/>
                <w:lang w:eastAsia="zh-CN"/>
              </w:rPr>
            </w:pPr>
          </w:p>
        </w:tc>
        <w:tc>
          <w:tcPr>
            <w:tcW w:w="1701" w:type="dxa"/>
            <w:vMerge/>
            <w:tcBorders>
              <w:top w:val="single" w:sz="4" w:space="0" w:color="00000A"/>
              <w:left w:val="single" w:sz="4" w:space="0" w:color="00000A"/>
              <w:bottom w:val="single" w:sz="4" w:space="0" w:color="auto"/>
              <w:right w:val="nil"/>
            </w:tcBorders>
            <w:vAlign w:val="center"/>
            <w:hideMark/>
          </w:tcPr>
          <w:p w14:paraId="5C8F529C" w14:textId="77777777" w:rsidR="00EF7D4C" w:rsidRDefault="00EF7D4C" w:rsidP="00375EB5">
            <w:pPr>
              <w:spacing w:after="0"/>
              <w:jc w:val="left"/>
              <w:rPr>
                <w:rFonts w:eastAsia="Times New Roman" w:cs="Times New Roman"/>
                <w:sz w:val="20"/>
                <w:szCs w:val="20"/>
                <w:lang w:eastAsia="zh-CN"/>
              </w:rPr>
            </w:pPr>
          </w:p>
        </w:tc>
        <w:tc>
          <w:tcPr>
            <w:tcW w:w="2126" w:type="dxa"/>
            <w:tcBorders>
              <w:top w:val="single" w:sz="4" w:space="0" w:color="00000A"/>
              <w:left w:val="single" w:sz="4" w:space="0" w:color="00000A"/>
              <w:bottom w:val="single" w:sz="4" w:space="0" w:color="00000A"/>
              <w:right w:val="nil"/>
            </w:tcBorders>
            <w:hideMark/>
          </w:tcPr>
          <w:p w14:paraId="01610005" w14:textId="0D0DA23B"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Īpaši aiz</w:t>
            </w:r>
            <w:r w:rsidR="00033C77">
              <w:rPr>
                <w:rFonts w:cs="Times New Roman"/>
                <w:bCs/>
                <w:sz w:val="20"/>
                <w:szCs w:val="20"/>
                <w:lang w:eastAsia="en-GB"/>
              </w:rPr>
              <w:t xml:space="preserve">sargājama suga atbilstoši </w:t>
            </w:r>
            <w:r w:rsidR="003151B7">
              <w:rPr>
                <w:rFonts w:cs="Times New Roman"/>
                <w:bCs/>
                <w:sz w:val="20"/>
                <w:szCs w:val="20"/>
                <w:lang w:eastAsia="en-GB"/>
              </w:rPr>
              <w:t>MK</w:t>
            </w:r>
            <w:r>
              <w:rPr>
                <w:rFonts w:cs="Times New Roman"/>
                <w:bCs/>
                <w:sz w:val="20"/>
                <w:szCs w:val="20"/>
                <w:lang w:eastAsia="en-GB"/>
              </w:rPr>
              <w:t xml:space="preserve"> noteikumiem Nr.</w:t>
            </w:r>
            <w:r w:rsidR="00033C77">
              <w:rPr>
                <w:rFonts w:cs="Times New Roman"/>
                <w:bCs/>
                <w:sz w:val="20"/>
                <w:szCs w:val="20"/>
                <w:lang w:eastAsia="en-GB"/>
              </w:rPr>
              <w:t> </w:t>
            </w:r>
            <w:r>
              <w:rPr>
                <w:rFonts w:cs="Times New Roman"/>
                <w:bCs/>
                <w:sz w:val="20"/>
                <w:szCs w:val="20"/>
                <w:lang w:eastAsia="en-GB"/>
              </w:rPr>
              <w:t>396</w:t>
            </w:r>
          </w:p>
          <w:p w14:paraId="014A6F06" w14:textId="52AE3218" w:rsidR="00EF7D4C" w:rsidRDefault="00EF7D4C">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 xml:space="preserve">(ar </w:t>
            </w:r>
            <w:r>
              <w:rPr>
                <w:rFonts w:cs="Times New Roman"/>
                <w:bCs/>
                <w:sz w:val="20"/>
                <w:szCs w:val="20"/>
                <w:vertAlign w:val="superscript"/>
                <w:lang w:eastAsia="en-GB"/>
              </w:rPr>
              <w:t>1</w:t>
            </w:r>
            <w:r>
              <w:rPr>
                <w:rFonts w:cs="Times New Roman"/>
                <w:bCs/>
                <w:sz w:val="20"/>
                <w:szCs w:val="20"/>
                <w:lang w:eastAsia="en-GB"/>
              </w:rPr>
              <w:t xml:space="preserve"> atzīmēt</w:t>
            </w:r>
            <w:r w:rsidR="00033C77">
              <w:rPr>
                <w:rFonts w:cs="Times New Roman"/>
                <w:bCs/>
                <w:sz w:val="20"/>
                <w:szCs w:val="20"/>
                <w:lang w:eastAsia="en-GB"/>
              </w:rPr>
              <w:t>as</w:t>
            </w:r>
            <w:r>
              <w:rPr>
                <w:rFonts w:cs="Times New Roman"/>
                <w:bCs/>
                <w:sz w:val="20"/>
                <w:szCs w:val="20"/>
                <w:lang w:eastAsia="en-GB"/>
              </w:rPr>
              <w:t xml:space="preserve"> mikroliegumu sugas </w:t>
            </w:r>
            <w:r w:rsidR="00033C77">
              <w:rPr>
                <w:rFonts w:cs="Times New Roman"/>
                <w:bCs/>
                <w:sz w:val="20"/>
                <w:szCs w:val="20"/>
                <w:lang w:eastAsia="en-GB"/>
              </w:rPr>
              <w:t xml:space="preserve">atbilstoši </w:t>
            </w:r>
            <w:r w:rsidR="003151B7">
              <w:rPr>
                <w:rFonts w:cs="Times New Roman"/>
                <w:bCs/>
                <w:sz w:val="20"/>
                <w:szCs w:val="20"/>
                <w:lang w:eastAsia="en-GB"/>
              </w:rPr>
              <w:t>MK</w:t>
            </w:r>
            <w:r w:rsidR="00F10CC1">
              <w:rPr>
                <w:rFonts w:cs="Times New Roman"/>
                <w:bCs/>
                <w:sz w:val="20"/>
                <w:szCs w:val="20"/>
                <w:lang w:eastAsia="en-GB"/>
              </w:rPr>
              <w:t xml:space="preserve"> </w:t>
            </w:r>
            <w:r>
              <w:rPr>
                <w:rFonts w:cs="Times New Roman"/>
                <w:bCs/>
                <w:sz w:val="20"/>
                <w:szCs w:val="20"/>
                <w:lang w:eastAsia="en-GB"/>
              </w:rPr>
              <w:t>noteikumiem Nr.</w:t>
            </w:r>
            <w:r w:rsidR="00033C77">
              <w:rPr>
                <w:rFonts w:cs="Times New Roman"/>
                <w:bCs/>
                <w:sz w:val="20"/>
                <w:szCs w:val="20"/>
                <w:lang w:eastAsia="en-GB"/>
              </w:rPr>
              <w:t> </w:t>
            </w:r>
            <w:r>
              <w:rPr>
                <w:rFonts w:cs="Times New Roman"/>
                <w:bCs/>
                <w:sz w:val="20"/>
                <w:szCs w:val="20"/>
                <w:lang w:eastAsia="en-GB"/>
              </w:rPr>
              <w:t>940)</w:t>
            </w:r>
          </w:p>
        </w:tc>
        <w:tc>
          <w:tcPr>
            <w:tcW w:w="1418" w:type="dxa"/>
            <w:tcBorders>
              <w:top w:val="single" w:sz="4" w:space="0" w:color="00000A"/>
              <w:left w:val="single" w:sz="4" w:space="0" w:color="00000A"/>
              <w:bottom w:val="single" w:sz="4" w:space="0" w:color="00000A"/>
              <w:right w:val="nil"/>
            </w:tcBorders>
            <w:hideMark/>
          </w:tcPr>
          <w:p w14:paraId="1F91FD4B" w14:textId="77777777" w:rsidR="00EF7D4C" w:rsidRDefault="00EF7D4C" w:rsidP="002A7A63">
            <w:pPr>
              <w:widowControl w:val="0"/>
              <w:suppressAutoHyphens/>
              <w:spacing w:after="0" w:line="240" w:lineRule="auto"/>
              <w:ind w:firstLine="0"/>
              <w:jc w:val="left"/>
              <w:rPr>
                <w:rFonts w:eastAsia="Times New Roman" w:cs="Times New Roman"/>
                <w:sz w:val="20"/>
                <w:szCs w:val="20"/>
                <w:lang w:eastAsia="zh-CN"/>
              </w:rPr>
            </w:pPr>
            <w:r>
              <w:rPr>
                <w:rFonts w:cs="Times New Roman"/>
                <w:bCs/>
                <w:sz w:val="20"/>
                <w:szCs w:val="20"/>
                <w:lang w:eastAsia="en-GB"/>
              </w:rPr>
              <w:t>Biotopu direktīvas pielikumos iekļauta suga (ar * atzīmē prioritārās sugas)</w:t>
            </w:r>
          </w:p>
        </w:tc>
        <w:tc>
          <w:tcPr>
            <w:tcW w:w="1842" w:type="dxa"/>
            <w:vMerge/>
            <w:tcBorders>
              <w:top w:val="single" w:sz="4" w:space="0" w:color="00000A"/>
              <w:left w:val="single" w:sz="4" w:space="0" w:color="00000A"/>
              <w:bottom w:val="single" w:sz="4" w:space="0" w:color="00000A"/>
              <w:right w:val="single" w:sz="4" w:space="0" w:color="00000A"/>
            </w:tcBorders>
            <w:vAlign w:val="center"/>
            <w:hideMark/>
          </w:tcPr>
          <w:p w14:paraId="3EAEE97E" w14:textId="77777777" w:rsidR="00EF7D4C" w:rsidRDefault="00EF7D4C" w:rsidP="00375EB5">
            <w:pPr>
              <w:spacing w:after="0"/>
              <w:jc w:val="left"/>
              <w:rPr>
                <w:rFonts w:eastAsia="Times New Roman" w:cs="Times New Roman"/>
                <w:sz w:val="20"/>
                <w:szCs w:val="20"/>
                <w:lang w:eastAsia="zh-CN"/>
              </w:rPr>
            </w:pPr>
          </w:p>
        </w:tc>
      </w:tr>
      <w:tr w:rsidR="00EF7D4C" w14:paraId="095FA2B7" w14:textId="77777777" w:rsidTr="00374FAD">
        <w:tc>
          <w:tcPr>
            <w:tcW w:w="567" w:type="dxa"/>
            <w:tcBorders>
              <w:top w:val="single" w:sz="4" w:space="0" w:color="00000A"/>
              <w:left w:val="single" w:sz="4" w:space="0" w:color="00000A"/>
              <w:bottom w:val="single" w:sz="4" w:space="0" w:color="00000A"/>
              <w:right w:val="single" w:sz="4" w:space="0" w:color="auto"/>
            </w:tcBorders>
            <w:hideMark/>
          </w:tcPr>
          <w:p w14:paraId="5B55ADC7"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1</w:t>
            </w:r>
          </w:p>
        </w:tc>
        <w:tc>
          <w:tcPr>
            <w:tcW w:w="1418" w:type="dxa"/>
            <w:tcBorders>
              <w:top w:val="single" w:sz="4" w:space="0" w:color="auto"/>
              <w:left w:val="single" w:sz="4" w:space="0" w:color="auto"/>
              <w:bottom w:val="single" w:sz="4" w:space="0" w:color="auto"/>
              <w:right w:val="single" w:sz="4" w:space="0" w:color="auto"/>
            </w:tcBorders>
            <w:hideMark/>
          </w:tcPr>
          <w:p w14:paraId="00F88A88" w14:textId="77777777" w:rsidR="00EF7D4C" w:rsidRDefault="00EF7D4C" w:rsidP="00374FAD">
            <w:pPr>
              <w:spacing w:line="240" w:lineRule="auto"/>
              <w:ind w:firstLine="0"/>
              <w:jc w:val="center"/>
              <w:rPr>
                <w:rFonts w:cs="Times New Roman"/>
                <w:sz w:val="20"/>
                <w:szCs w:val="20"/>
              </w:rPr>
            </w:pPr>
            <w:r>
              <w:rPr>
                <w:rFonts w:cs="Times New Roman"/>
                <w:sz w:val="20"/>
                <w:szCs w:val="20"/>
              </w:rPr>
              <w:t>Biezā perlamutrene</w:t>
            </w:r>
          </w:p>
        </w:tc>
        <w:tc>
          <w:tcPr>
            <w:tcW w:w="1701" w:type="dxa"/>
            <w:tcBorders>
              <w:top w:val="single" w:sz="4" w:space="0" w:color="auto"/>
              <w:left w:val="single" w:sz="4" w:space="0" w:color="auto"/>
              <w:bottom w:val="single" w:sz="4" w:space="0" w:color="auto"/>
              <w:right w:val="single" w:sz="4" w:space="0" w:color="auto"/>
            </w:tcBorders>
            <w:hideMark/>
          </w:tcPr>
          <w:p w14:paraId="59E731B6" w14:textId="77777777" w:rsidR="00EF7D4C" w:rsidRDefault="00EF7D4C" w:rsidP="00374FAD">
            <w:pPr>
              <w:spacing w:line="240" w:lineRule="auto"/>
              <w:ind w:firstLine="0"/>
              <w:jc w:val="center"/>
              <w:rPr>
                <w:rFonts w:cs="Times New Roman"/>
                <w:i/>
                <w:sz w:val="20"/>
                <w:szCs w:val="20"/>
              </w:rPr>
            </w:pPr>
            <w:r>
              <w:rPr>
                <w:rFonts w:cs="Times New Roman"/>
                <w:i/>
                <w:sz w:val="20"/>
                <w:szCs w:val="20"/>
              </w:rPr>
              <w:t>Unio crassus</w:t>
            </w:r>
          </w:p>
        </w:tc>
        <w:tc>
          <w:tcPr>
            <w:tcW w:w="2126" w:type="dxa"/>
            <w:tcBorders>
              <w:top w:val="single" w:sz="4" w:space="0" w:color="00000A"/>
              <w:left w:val="single" w:sz="4" w:space="0" w:color="auto"/>
              <w:bottom w:val="single" w:sz="4" w:space="0" w:color="00000A"/>
              <w:right w:val="nil"/>
            </w:tcBorders>
            <w:hideMark/>
          </w:tcPr>
          <w:p w14:paraId="156AF6B3"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hideMark/>
          </w:tcPr>
          <w:p w14:paraId="4386FF5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II, IV</w:t>
            </w:r>
          </w:p>
        </w:tc>
        <w:tc>
          <w:tcPr>
            <w:tcW w:w="1842" w:type="dxa"/>
            <w:tcBorders>
              <w:top w:val="single" w:sz="4" w:space="0" w:color="00000A"/>
              <w:left w:val="single" w:sz="4" w:space="0" w:color="00000A"/>
              <w:bottom w:val="single" w:sz="4" w:space="0" w:color="00000A"/>
              <w:right w:val="single" w:sz="4" w:space="0" w:color="00000A"/>
            </w:tcBorders>
            <w:shd w:val="clear" w:color="auto" w:fill="FFC000"/>
          </w:tcPr>
          <w:p w14:paraId="2CFE0C3D" w14:textId="77777777" w:rsidR="00EF7D4C" w:rsidRDefault="00374FAD" w:rsidP="00374FAD">
            <w:pPr>
              <w:spacing w:line="240" w:lineRule="auto"/>
              <w:ind w:firstLine="0"/>
              <w:jc w:val="center"/>
              <w:rPr>
                <w:b/>
                <w:bCs/>
                <w:color w:val="000000"/>
              </w:rPr>
            </w:pPr>
            <w:r>
              <w:rPr>
                <w:b/>
                <w:bCs/>
                <w:color w:val="000000"/>
              </w:rPr>
              <w:t>U1</w:t>
            </w:r>
          </w:p>
          <w:p w14:paraId="29284805"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02CB34FD" w14:textId="77777777" w:rsidTr="00374FAD">
        <w:tc>
          <w:tcPr>
            <w:tcW w:w="567" w:type="dxa"/>
            <w:tcBorders>
              <w:top w:val="single" w:sz="4" w:space="0" w:color="00000A"/>
              <w:left w:val="single" w:sz="4" w:space="0" w:color="00000A"/>
              <w:bottom w:val="single" w:sz="4" w:space="0" w:color="00000A"/>
              <w:right w:val="single" w:sz="4" w:space="0" w:color="auto"/>
            </w:tcBorders>
            <w:hideMark/>
          </w:tcPr>
          <w:p w14:paraId="34F1F11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2</w:t>
            </w:r>
          </w:p>
        </w:tc>
        <w:tc>
          <w:tcPr>
            <w:tcW w:w="1418" w:type="dxa"/>
            <w:tcBorders>
              <w:top w:val="single" w:sz="4" w:space="0" w:color="auto"/>
              <w:left w:val="single" w:sz="4" w:space="0" w:color="auto"/>
              <w:bottom w:val="single" w:sz="4" w:space="0" w:color="auto"/>
              <w:right w:val="single" w:sz="4" w:space="0" w:color="auto"/>
            </w:tcBorders>
            <w:hideMark/>
          </w:tcPr>
          <w:p w14:paraId="40BBCCF0" w14:textId="77777777" w:rsidR="00EF7D4C" w:rsidRDefault="00EF7D4C" w:rsidP="00374FAD">
            <w:pPr>
              <w:spacing w:line="240" w:lineRule="auto"/>
              <w:ind w:firstLine="0"/>
              <w:jc w:val="center"/>
              <w:rPr>
                <w:rFonts w:cs="Times New Roman"/>
                <w:sz w:val="20"/>
                <w:szCs w:val="20"/>
              </w:rPr>
            </w:pPr>
            <w:r>
              <w:rPr>
                <w:rFonts w:cs="Times New Roman"/>
                <w:sz w:val="20"/>
                <w:szCs w:val="20"/>
              </w:rPr>
              <w:t>Spilgtā purvuspāre</w:t>
            </w:r>
          </w:p>
        </w:tc>
        <w:tc>
          <w:tcPr>
            <w:tcW w:w="1701" w:type="dxa"/>
            <w:tcBorders>
              <w:top w:val="single" w:sz="4" w:space="0" w:color="auto"/>
              <w:left w:val="single" w:sz="4" w:space="0" w:color="auto"/>
              <w:bottom w:val="single" w:sz="4" w:space="0" w:color="auto"/>
              <w:right w:val="single" w:sz="4" w:space="0" w:color="auto"/>
            </w:tcBorders>
            <w:hideMark/>
          </w:tcPr>
          <w:p w14:paraId="7FB1E023" w14:textId="77777777" w:rsidR="00EF7D4C" w:rsidRDefault="00EF7D4C" w:rsidP="00374FAD">
            <w:pPr>
              <w:spacing w:line="240" w:lineRule="auto"/>
              <w:ind w:firstLine="0"/>
              <w:jc w:val="center"/>
              <w:rPr>
                <w:rFonts w:cs="Times New Roman"/>
                <w:i/>
                <w:sz w:val="20"/>
                <w:szCs w:val="20"/>
              </w:rPr>
            </w:pPr>
            <w:r>
              <w:rPr>
                <w:rFonts w:cs="Times New Roman"/>
                <w:i/>
                <w:sz w:val="20"/>
                <w:szCs w:val="20"/>
              </w:rPr>
              <w:t>Leucorrhinia pectoralis</w:t>
            </w:r>
          </w:p>
        </w:tc>
        <w:tc>
          <w:tcPr>
            <w:tcW w:w="2126" w:type="dxa"/>
            <w:tcBorders>
              <w:top w:val="single" w:sz="4" w:space="0" w:color="00000A"/>
              <w:left w:val="single" w:sz="4" w:space="0" w:color="auto"/>
              <w:bottom w:val="single" w:sz="4" w:space="0" w:color="00000A"/>
              <w:right w:val="nil"/>
            </w:tcBorders>
            <w:hideMark/>
          </w:tcPr>
          <w:p w14:paraId="65F08D75"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hideMark/>
          </w:tcPr>
          <w:p w14:paraId="586FAD53"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II, IV</w:t>
            </w:r>
          </w:p>
        </w:tc>
        <w:tc>
          <w:tcPr>
            <w:tcW w:w="1842" w:type="dxa"/>
            <w:tcBorders>
              <w:top w:val="single" w:sz="4" w:space="0" w:color="00000A"/>
              <w:left w:val="single" w:sz="4" w:space="0" w:color="00000A"/>
              <w:bottom w:val="single" w:sz="4" w:space="0" w:color="00000A"/>
              <w:right w:val="single" w:sz="4" w:space="0" w:color="00000A"/>
            </w:tcBorders>
            <w:shd w:val="clear" w:color="auto" w:fill="92D050"/>
          </w:tcPr>
          <w:p w14:paraId="4F59319A" w14:textId="77777777" w:rsidR="00EF7D4C" w:rsidRDefault="00374FAD" w:rsidP="00374FAD">
            <w:pPr>
              <w:spacing w:line="240" w:lineRule="auto"/>
              <w:ind w:firstLine="0"/>
              <w:jc w:val="center"/>
              <w:rPr>
                <w:b/>
                <w:bCs/>
                <w:color w:val="000000"/>
              </w:rPr>
            </w:pPr>
            <w:r>
              <w:rPr>
                <w:b/>
                <w:bCs/>
                <w:color w:val="000000"/>
              </w:rPr>
              <w:t>FV</w:t>
            </w:r>
          </w:p>
          <w:p w14:paraId="2BD0C2BA"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463F2E7F" w14:textId="77777777" w:rsidTr="00374FAD">
        <w:tc>
          <w:tcPr>
            <w:tcW w:w="567" w:type="dxa"/>
            <w:tcBorders>
              <w:top w:val="single" w:sz="4" w:space="0" w:color="00000A"/>
              <w:left w:val="single" w:sz="4" w:space="0" w:color="00000A"/>
              <w:bottom w:val="single" w:sz="4" w:space="0" w:color="00000A"/>
              <w:right w:val="single" w:sz="4" w:space="0" w:color="auto"/>
            </w:tcBorders>
            <w:hideMark/>
          </w:tcPr>
          <w:p w14:paraId="48BC721A"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3</w:t>
            </w:r>
          </w:p>
        </w:tc>
        <w:tc>
          <w:tcPr>
            <w:tcW w:w="1418" w:type="dxa"/>
            <w:tcBorders>
              <w:top w:val="single" w:sz="4" w:space="0" w:color="auto"/>
              <w:left w:val="single" w:sz="4" w:space="0" w:color="auto"/>
              <w:bottom w:val="single" w:sz="4" w:space="0" w:color="auto"/>
              <w:right w:val="single" w:sz="4" w:space="0" w:color="auto"/>
            </w:tcBorders>
            <w:hideMark/>
          </w:tcPr>
          <w:p w14:paraId="00721F07" w14:textId="77777777" w:rsidR="00EF7D4C" w:rsidRDefault="00EF7D4C" w:rsidP="00374FAD">
            <w:pPr>
              <w:spacing w:line="240" w:lineRule="auto"/>
              <w:ind w:firstLine="0"/>
              <w:jc w:val="center"/>
              <w:rPr>
                <w:rFonts w:cs="Times New Roman"/>
                <w:sz w:val="20"/>
                <w:szCs w:val="20"/>
              </w:rPr>
            </w:pPr>
            <w:r>
              <w:rPr>
                <w:rFonts w:cs="Times New Roman"/>
                <w:sz w:val="20"/>
                <w:szCs w:val="20"/>
              </w:rPr>
              <w:t>Zaļā upjuspāre</w:t>
            </w:r>
          </w:p>
        </w:tc>
        <w:tc>
          <w:tcPr>
            <w:tcW w:w="1701" w:type="dxa"/>
            <w:tcBorders>
              <w:top w:val="single" w:sz="4" w:space="0" w:color="auto"/>
              <w:left w:val="single" w:sz="4" w:space="0" w:color="auto"/>
              <w:bottom w:val="single" w:sz="4" w:space="0" w:color="auto"/>
              <w:right w:val="single" w:sz="4" w:space="0" w:color="auto"/>
            </w:tcBorders>
            <w:hideMark/>
          </w:tcPr>
          <w:p w14:paraId="351CEFEA" w14:textId="77777777" w:rsidR="00EF7D4C" w:rsidRDefault="00EF7D4C" w:rsidP="00374FAD">
            <w:pPr>
              <w:spacing w:line="240" w:lineRule="auto"/>
              <w:ind w:firstLine="0"/>
              <w:jc w:val="center"/>
              <w:rPr>
                <w:rFonts w:cs="Times New Roman"/>
                <w:i/>
                <w:sz w:val="20"/>
                <w:szCs w:val="20"/>
              </w:rPr>
            </w:pPr>
            <w:r>
              <w:rPr>
                <w:rFonts w:cs="Times New Roman"/>
                <w:i/>
                <w:sz w:val="20"/>
                <w:szCs w:val="20"/>
              </w:rPr>
              <w:t>Ophiogomphus cecilia</w:t>
            </w:r>
          </w:p>
        </w:tc>
        <w:tc>
          <w:tcPr>
            <w:tcW w:w="2126" w:type="dxa"/>
            <w:tcBorders>
              <w:top w:val="single" w:sz="4" w:space="0" w:color="00000A"/>
              <w:left w:val="single" w:sz="4" w:space="0" w:color="auto"/>
              <w:bottom w:val="single" w:sz="4" w:space="0" w:color="00000A"/>
              <w:right w:val="nil"/>
            </w:tcBorders>
            <w:hideMark/>
          </w:tcPr>
          <w:p w14:paraId="322CA978"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hideMark/>
          </w:tcPr>
          <w:p w14:paraId="766E2E2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II, IV</w:t>
            </w:r>
          </w:p>
        </w:tc>
        <w:tc>
          <w:tcPr>
            <w:tcW w:w="1842" w:type="dxa"/>
            <w:tcBorders>
              <w:top w:val="single" w:sz="4" w:space="0" w:color="00000A"/>
              <w:left w:val="single" w:sz="4" w:space="0" w:color="00000A"/>
              <w:bottom w:val="single" w:sz="4" w:space="0" w:color="00000A"/>
              <w:right w:val="single" w:sz="4" w:space="0" w:color="00000A"/>
            </w:tcBorders>
            <w:shd w:val="clear" w:color="auto" w:fill="FFC000"/>
          </w:tcPr>
          <w:p w14:paraId="7BEE8B23" w14:textId="77777777" w:rsidR="00EF7D4C" w:rsidRDefault="00374FAD" w:rsidP="00374FAD">
            <w:pPr>
              <w:spacing w:line="240" w:lineRule="auto"/>
              <w:ind w:firstLine="0"/>
              <w:jc w:val="center"/>
              <w:rPr>
                <w:b/>
                <w:bCs/>
                <w:color w:val="000000"/>
              </w:rPr>
            </w:pPr>
            <w:r>
              <w:rPr>
                <w:b/>
                <w:bCs/>
                <w:color w:val="000000"/>
              </w:rPr>
              <w:t>U1</w:t>
            </w:r>
          </w:p>
          <w:p w14:paraId="095CC005"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380B9310" w14:textId="77777777" w:rsidTr="00374FAD">
        <w:tc>
          <w:tcPr>
            <w:tcW w:w="567" w:type="dxa"/>
            <w:tcBorders>
              <w:top w:val="single" w:sz="4" w:space="0" w:color="00000A"/>
              <w:left w:val="single" w:sz="4" w:space="0" w:color="00000A"/>
              <w:bottom w:val="single" w:sz="4" w:space="0" w:color="00000A"/>
              <w:right w:val="single" w:sz="4" w:space="0" w:color="auto"/>
            </w:tcBorders>
            <w:hideMark/>
          </w:tcPr>
          <w:p w14:paraId="00E79E33"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4</w:t>
            </w:r>
          </w:p>
        </w:tc>
        <w:tc>
          <w:tcPr>
            <w:tcW w:w="1418" w:type="dxa"/>
            <w:tcBorders>
              <w:top w:val="single" w:sz="4" w:space="0" w:color="auto"/>
              <w:left w:val="single" w:sz="4" w:space="0" w:color="auto"/>
              <w:bottom w:val="single" w:sz="4" w:space="0" w:color="auto"/>
              <w:right w:val="single" w:sz="4" w:space="0" w:color="auto"/>
            </w:tcBorders>
            <w:hideMark/>
          </w:tcPr>
          <w:p w14:paraId="50ACB8C2" w14:textId="77777777" w:rsidR="00EF7D4C" w:rsidRDefault="00EF7D4C" w:rsidP="00374FAD">
            <w:pPr>
              <w:spacing w:line="240" w:lineRule="auto"/>
              <w:ind w:firstLine="0"/>
              <w:jc w:val="center"/>
              <w:rPr>
                <w:rFonts w:cs="Times New Roman"/>
                <w:sz w:val="20"/>
                <w:szCs w:val="20"/>
              </w:rPr>
            </w:pPr>
            <w:r>
              <w:rPr>
                <w:rFonts w:cs="Times New Roman"/>
                <w:sz w:val="20"/>
                <w:szCs w:val="20"/>
              </w:rPr>
              <w:t>Šneidera mizmīlis</w:t>
            </w:r>
          </w:p>
        </w:tc>
        <w:tc>
          <w:tcPr>
            <w:tcW w:w="1701" w:type="dxa"/>
            <w:tcBorders>
              <w:top w:val="single" w:sz="4" w:space="0" w:color="auto"/>
              <w:left w:val="single" w:sz="4" w:space="0" w:color="auto"/>
              <w:bottom w:val="single" w:sz="4" w:space="0" w:color="auto"/>
              <w:right w:val="single" w:sz="4" w:space="0" w:color="auto"/>
            </w:tcBorders>
            <w:hideMark/>
          </w:tcPr>
          <w:p w14:paraId="0D38C718" w14:textId="77777777" w:rsidR="00EF7D4C" w:rsidRDefault="00EF7D4C" w:rsidP="00374FAD">
            <w:pPr>
              <w:spacing w:line="240" w:lineRule="auto"/>
              <w:ind w:firstLine="0"/>
              <w:jc w:val="center"/>
              <w:rPr>
                <w:rFonts w:cs="Times New Roman"/>
                <w:i/>
                <w:sz w:val="20"/>
                <w:szCs w:val="20"/>
              </w:rPr>
            </w:pPr>
            <w:r>
              <w:rPr>
                <w:rFonts w:cs="Times New Roman"/>
                <w:i/>
                <w:sz w:val="20"/>
                <w:szCs w:val="20"/>
              </w:rPr>
              <w:t>Boros schneideri</w:t>
            </w:r>
          </w:p>
        </w:tc>
        <w:tc>
          <w:tcPr>
            <w:tcW w:w="2126" w:type="dxa"/>
            <w:tcBorders>
              <w:top w:val="single" w:sz="4" w:space="0" w:color="00000A"/>
              <w:left w:val="single" w:sz="4" w:space="0" w:color="auto"/>
              <w:bottom w:val="single" w:sz="4" w:space="0" w:color="00000A"/>
              <w:right w:val="nil"/>
            </w:tcBorders>
            <w:hideMark/>
          </w:tcPr>
          <w:p w14:paraId="563A8FC7"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r>
              <w:rPr>
                <w:rFonts w:cs="Times New Roman"/>
                <w:bCs/>
                <w:sz w:val="20"/>
                <w:szCs w:val="20"/>
                <w:vertAlign w:val="superscript"/>
                <w:lang w:eastAsia="en-GB"/>
              </w:rPr>
              <w:t>1</w:t>
            </w:r>
          </w:p>
        </w:tc>
        <w:tc>
          <w:tcPr>
            <w:tcW w:w="1418" w:type="dxa"/>
            <w:tcBorders>
              <w:top w:val="single" w:sz="4" w:space="0" w:color="00000A"/>
              <w:left w:val="single" w:sz="4" w:space="0" w:color="00000A"/>
              <w:bottom w:val="single" w:sz="4" w:space="0" w:color="00000A"/>
              <w:right w:val="nil"/>
            </w:tcBorders>
            <w:hideMark/>
          </w:tcPr>
          <w:p w14:paraId="1FAA97A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II</w:t>
            </w:r>
          </w:p>
        </w:tc>
        <w:tc>
          <w:tcPr>
            <w:tcW w:w="1842" w:type="dxa"/>
            <w:tcBorders>
              <w:top w:val="single" w:sz="4" w:space="0" w:color="00000A"/>
              <w:left w:val="single" w:sz="4" w:space="0" w:color="00000A"/>
              <w:bottom w:val="single" w:sz="4" w:space="0" w:color="00000A"/>
              <w:right w:val="single" w:sz="4" w:space="0" w:color="00000A"/>
            </w:tcBorders>
            <w:shd w:val="clear" w:color="auto" w:fill="FFC000"/>
          </w:tcPr>
          <w:p w14:paraId="6E8839F4" w14:textId="77777777" w:rsidR="00EF7D4C" w:rsidRDefault="00374FAD" w:rsidP="00374FAD">
            <w:pPr>
              <w:spacing w:line="240" w:lineRule="auto"/>
              <w:ind w:firstLine="0"/>
              <w:jc w:val="center"/>
              <w:rPr>
                <w:b/>
                <w:bCs/>
                <w:color w:val="000000"/>
              </w:rPr>
            </w:pPr>
            <w:r>
              <w:rPr>
                <w:b/>
                <w:bCs/>
                <w:color w:val="000000"/>
              </w:rPr>
              <w:t>U1</w:t>
            </w:r>
          </w:p>
          <w:p w14:paraId="7B243B80"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6825DFA0" w14:textId="77777777" w:rsidTr="00374FAD">
        <w:tc>
          <w:tcPr>
            <w:tcW w:w="567" w:type="dxa"/>
            <w:tcBorders>
              <w:top w:val="single" w:sz="4" w:space="0" w:color="00000A"/>
              <w:left w:val="single" w:sz="4" w:space="0" w:color="00000A"/>
              <w:bottom w:val="single" w:sz="4" w:space="0" w:color="00000A"/>
              <w:right w:val="single" w:sz="4" w:space="0" w:color="auto"/>
            </w:tcBorders>
            <w:hideMark/>
          </w:tcPr>
          <w:p w14:paraId="2F15A681"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5</w:t>
            </w:r>
          </w:p>
        </w:tc>
        <w:tc>
          <w:tcPr>
            <w:tcW w:w="1418" w:type="dxa"/>
            <w:tcBorders>
              <w:top w:val="single" w:sz="4" w:space="0" w:color="auto"/>
              <w:left w:val="single" w:sz="4" w:space="0" w:color="auto"/>
              <w:bottom w:val="single" w:sz="4" w:space="0" w:color="auto"/>
              <w:right w:val="single" w:sz="4" w:space="0" w:color="auto"/>
            </w:tcBorders>
            <w:hideMark/>
          </w:tcPr>
          <w:p w14:paraId="6CA16699" w14:textId="77777777" w:rsidR="00EF7D4C" w:rsidRDefault="00D63174" w:rsidP="00374FAD">
            <w:pPr>
              <w:spacing w:line="240" w:lineRule="auto"/>
              <w:ind w:firstLine="0"/>
              <w:jc w:val="center"/>
              <w:rPr>
                <w:rFonts w:cs="Times New Roman"/>
                <w:sz w:val="20"/>
                <w:szCs w:val="20"/>
              </w:rPr>
            </w:pPr>
            <w:r w:rsidRPr="00D63174">
              <w:rPr>
                <w:rFonts w:cs="Times New Roman"/>
                <w:sz w:val="20"/>
                <w:szCs w:val="20"/>
              </w:rPr>
              <w:t>Lielais skābeņu zeltainītis</w:t>
            </w:r>
          </w:p>
        </w:tc>
        <w:tc>
          <w:tcPr>
            <w:tcW w:w="1701" w:type="dxa"/>
            <w:tcBorders>
              <w:top w:val="single" w:sz="4" w:space="0" w:color="auto"/>
              <w:left w:val="single" w:sz="4" w:space="0" w:color="auto"/>
              <w:bottom w:val="single" w:sz="4" w:space="0" w:color="auto"/>
              <w:right w:val="single" w:sz="4" w:space="0" w:color="auto"/>
            </w:tcBorders>
            <w:hideMark/>
          </w:tcPr>
          <w:p w14:paraId="06E9DD38" w14:textId="77777777" w:rsidR="00EF7D4C" w:rsidRDefault="00EF7D4C" w:rsidP="00374FAD">
            <w:pPr>
              <w:spacing w:line="240" w:lineRule="auto"/>
              <w:ind w:firstLine="0"/>
              <w:jc w:val="center"/>
              <w:rPr>
                <w:rFonts w:cs="Times New Roman"/>
                <w:i/>
                <w:sz w:val="20"/>
                <w:szCs w:val="20"/>
              </w:rPr>
            </w:pPr>
            <w:r>
              <w:rPr>
                <w:rFonts w:cs="Times New Roman"/>
                <w:i/>
                <w:sz w:val="20"/>
                <w:szCs w:val="20"/>
              </w:rPr>
              <w:t>Lycaena dispar</w:t>
            </w:r>
          </w:p>
        </w:tc>
        <w:tc>
          <w:tcPr>
            <w:tcW w:w="2126" w:type="dxa"/>
            <w:tcBorders>
              <w:top w:val="single" w:sz="4" w:space="0" w:color="00000A"/>
              <w:left w:val="single" w:sz="4" w:space="0" w:color="auto"/>
              <w:bottom w:val="single" w:sz="4" w:space="0" w:color="00000A"/>
              <w:right w:val="nil"/>
            </w:tcBorders>
            <w:hideMark/>
          </w:tcPr>
          <w:p w14:paraId="54D85488"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hideMark/>
          </w:tcPr>
          <w:p w14:paraId="0A2FBF2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II, IV</w:t>
            </w:r>
          </w:p>
        </w:tc>
        <w:tc>
          <w:tcPr>
            <w:tcW w:w="1842" w:type="dxa"/>
            <w:tcBorders>
              <w:top w:val="single" w:sz="4" w:space="0" w:color="00000A"/>
              <w:left w:val="single" w:sz="4" w:space="0" w:color="00000A"/>
              <w:bottom w:val="single" w:sz="4" w:space="0" w:color="00000A"/>
              <w:right w:val="single" w:sz="4" w:space="0" w:color="00000A"/>
            </w:tcBorders>
            <w:shd w:val="clear" w:color="auto" w:fill="92D050"/>
          </w:tcPr>
          <w:p w14:paraId="64C5C5B0" w14:textId="77777777" w:rsidR="00EF7D4C" w:rsidRDefault="00EF7D4C" w:rsidP="00374FAD">
            <w:pPr>
              <w:spacing w:line="240" w:lineRule="auto"/>
              <w:ind w:firstLine="0"/>
              <w:jc w:val="center"/>
              <w:rPr>
                <w:b/>
                <w:bCs/>
              </w:rPr>
            </w:pPr>
            <w:r>
              <w:rPr>
                <w:b/>
                <w:bCs/>
              </w:rPr>
              <w:t>FV</w:t>
            </w:r>
          </w:p>
          <w:p w14:paraId="123DCE73"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4BF62FAB" w14:textId="77777777" w:rsidTr="00374FAD">
        <w:tc>
          <w:tcPr>
            <w:tcW w:w="567" w:type="dxa"/>
            <w:tcBorders>
              <w:top w:val="single" w:sz="4" w:space="0" w:color="00000A"/>
              <w:left w:val="single" w:sz="4" w:space="0" w:color="00000A"/>
              <w:bottom w:val="single" w:sz="4" w:space="0" w:color="00000A"/>
              <w:right w:val="nil"/>
            </w:tcBorders>
            <w:hideMark/>
          </w:tcPr>
          <w:p w14:paraId="1000F2C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6</w:t>
            </w:r>
          </w:p>
        </w:tc>
        <w:tc>
          <w:tcPr>
            <w:tcW w:w="1418" w:type="dxa"/>
            <w:tcBorders>
              <w:top w:val="single" w:sz="4" w:space="0" w:color="auto"/>
              <w:left w:val="single" w:sz="4" w:space="0" w:color="00000A"/>
              <w:bottom w:val="single" w:sz="4" w:space="0" w:color="00000A"/>
              <w:right w:val="nil"/>
            </w:tcBorders>
            <w:hideMark/>
          </w:tcPr>
          <w:p w14:paraId="0F6E036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Priežu sveķotājkoksngrauzis</w:t>
            </w:r>
          </w:p>
        </w:tc>
        <w:tc>
          <w:tcPr>
            <w:tcW w:w="1701" w:type="dxa"/>
            <w:tcBorders>
              <w:top w:val="single" w:sz="4" w:space="0" w:color="auto"/>
              <w:left w:val="single" w:sz="4" w:space="0" w:color="00000A"/>
              <w:bottom w:val="single" w:sz="4" w:space="0" w:color="auto"/>
              <w:right w:val="nil"/>
            </w:tcBorders>
            <w:hideMark/>
          </w:tcPr>
          <w:p w14:paraId="0A86253F"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Nothorhina muricata</w:t>
            </w:r>
          </w:p>
        </w:tc>
        <w:tc>
          <w:tcPr>
            <w:tcW w:w="2126" w:type="dxa"/>
            <w:tcBorders>
              <w:top w:val="single" w:sz="4" w:space="0" w:color="00000A"/>
              <w:left w:val="single" w:sz="4" w:space="0" w:color="00000A"/>
              <w:bottom w:val="single" w:sz="4" w:space="0" w:color="00000A"/>
              <w:right w:val="nil"/>
            </w:tcBorders>
            <w:hideMark/>
          </w:tcPr>
          <w:p w14:paraId="574FA1A6"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r>
              <w:rPr>
                <w:rFonts w:cs="Times New Roman"/>
                <w:bCs/>
                <w:sz w:val="20"/>
                <w:szCs w:val="20"/>
                <w:vertAlign w:val="superscript"/>
                <w:lang w:eastAsia="en-GB"/>
              </w:rPr>
              <w:t>1</w:t>
            </w:r>
          </w:p>
        </w:tc>
        <w:tc>
          <w:tcPr>
            <w:tcW w:w="1418" w:type="dxa"/>
            <w:tcBorders>
              <w:top w:val="single" w:sz="4" w:space="0" w:color="00000A"/>
              <w:left w:val="single" w:sz="4" w:space="0" w:color="00000A"/>
              <w:bottom w:val="single" w:sz="4" w:space="0" w:color="00000A"/>
              <w:right w:val="nil"/>
            </w:tcBorders>
          </w:tcPr>
          <w:p w14:paraId="24F94D40"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0B1551F7"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7E2BD9FC" w14:textId="77777777" w:rsidTr="00374FAD">
        <w:tc>
          <w:tcPr>
            <w:tcW w:w="567" w:type="dxa"/>
            <w:tcBorders>
              <w:top w:val="single" w:sz="4" w:space="0" w:color="00000A"/>
              <w:left w:val="single" w:sz="4" w:space="0" w:color="00000A"/>
              <w:bottom w:val="single" w:sz="4" w:space="0" w:color="00000A"/>
              <w:right w:val="nil"/>
            </w:tcBorders>
            <w:hideMark/>
          </w:tcPr>
          <w:p w14:paraId="3E8FA32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7</w:t>
            </w:r>
          </w:p>
        </w:tc>
        <w:tc>
          <w:tcPr>
            <w:tcW w:w="1418" w:type="dxa"/>
            <w:tcBorders>
              <w:top w:val="single" w:sz="4" w:space="0" w:color="00000A"/>
              <w:left w:val="single" w:sz="4" w:space="0" w:color="00000A"/>
              <w:bottom w:val="single" w:sz="4" w:space="0" w:color="00000A"/>
              <w:right w:val="single" w:sz="4" w:space="0" w:color="auto"/>
            </w:tcBorders>
            <w:hideMark/>
          </w:tcPr>
          <w:p w14:paraId="277264C3"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Bērzu briežvabole</w:t>
            </w:r>
          </w:p>
        </w:tc>
        <w:tc>
          <w:tcPr>
            <w:tcW w:w="1701" w:type="dxa"/>
            <w:tcBorders>
              <w:top w:val="single" w:sz="4" w:space="0" w:color="auto"/>
              <w:left w:val="single" w:sz="4" w:space="0" w:color="auto"/>
              <w:bottom w:val="single" w:sz="4" w:space="0" w:color="auto"/>
              <w:right w:val="single" w:sz="4" w:space="0" w:color="auto"/>
            </w:tcBorders>
            <w:hideMark/>
          </w:tcPr>
          <w:p w14:paraId="6A9047A8" w14:textId="77777777" w:rsidR="00EF7D4C" w:rsidRDefault="00EF7D4C" w:rsidP="00374FAD">
            <w:pPr>
              <w:spacing w:line="240" w:lineRule="auto"/>
              <w:ind w:firstLine="0"/>
              <w:jc w:val="center"/>
              <w:rPr>
                <w:rFonts w:cs="Times New Roman"/>
                <w:i/>
                <w:sz w:val="20"/>
                <w:szCs w:val="20"/>
              </w:rPr>
            </w:pPr>
            <w:r>
              <w:rPr>
                <w:rFonts w:cs="Times New Roman"/>
                <w:i/>
                <w:sz w:val="20"/>
                <w:szCs w:val="20"/>
              </w:rPr>
              <w:t>Ceruchus chrysomelinus</w:t>
            </w:r>
          </w:p>
        </w:tc>
        <w:tc>
          <w:tcPr>
            <w:tcW w:w="2126" w:type="dxa"/>
            <w:tcBorders>
              <w:top w:val="single" w:sz="4" w:space="0" w:color="00000A"/>
              <w:left w:val="single" w:sz="4" w:space="0" w:color="auto"/>
              <w:bottom w:val="single" w:sz="4" w:space="0" w:color="00000A"/>
              <w:right w:val="nil"/>
            </w:tcBorders>
            <w:hideMark/>
          </w:tcPr>
          <w:p w14:paraId="3C19E86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r>
              <w:rPr>
                <w:rFonts w:cs="Times New Roman"/>
                <w:bCs/>
                <w:sz w:val="20"/>
                <w:szCs w:val="20"/>
                <w:vertAlign w:val="superscript"/>
                <w:lang w:eastAsia="en-GB"/>
              </w:rPr>
              <w:t>1</w:t>
            </w:r>
          </w:p>
        </w:tc>
        <w:tc>
          <w:tcPr>
            <w:tcW w:w="1418" w:type="dxa"/>
            <w:tcBorders>
              <w:top w:val="single" w:sz="4" w:space="0" w:color="00000A"/>
              <w:left w:val="single" w:sz="4" w:space="0" w:color="00000A"/>
              <w:bottom w:val="single" w:sz="4" w:space="0" w:color="00000A"/>
              <w:right w:val="nil"/>
            </w:tcBorders>
          </w:tcPr>
          <w:p w14:paraId="48F662C2"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2F37790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05665E4E" w14:textId="77777777" w:rsidTr="00374FAD">
        <w:tc>
          <w:tcPr>
            <w:tcW w:w="567" w:type="dxa"/>
            <w:tcBorders>
              <w:top w:val="single" w:sz="4" w:space="0" w:color="00000A"/>
              <w:left w:val="single" w:sz="4" w:space="0" w:color="00000A"/>
              <w:bottom w:val="single" w:sz="4" w:space="0" w:color="00000A"/>
              <w:right w:val="nil"/>
            </w:tcBorders>
            <w:hideMark/>
          </w:tcPr>
          <w:p w14:paraId="735698D2"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8</w:t>
            </w:r>
          </w:p>
        </w:tc>
        <w:tc>
          <w:tcPr>
            <w:tcW w:w="1418" w:type="dxa"/>
            <w:tcBorders>
              <w:top w:val="single" w:sz="4" w:space="0" w:color="00000A"/>
              <w:left w:val="single" w:sz="4" w:space="0" w:color="00000A"/>
              <w:bottom w:val="single" w:sz="4" w:space="0" w:color="00000A"/>
              <w:right w:val="single" w:sz="4" w:space="0" w:color="auto"/>
            </w:tcBorders>
            <w:hideMark/>
          </w:tcPr>
          <w:p w14:paraId="5C31AF4B"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Tukšais kailgliemezis</w:t>
            </w:r>
          </w:p>
        </w:tc>
        <w:tc>
          <w:tcPr>
            <w:tcW w:w="1701" w:type="dxa"/>
            <w:tcBorders>
              <w:top w:val="single" w:sz="4" w:space="0" w:color="auto"/>
              <w:left w:val="single" w:sz="4" w:space="0" w:color="auto"/>
              <w:bottom w:val="single" w:sz="4" w:space="0" w:color="auto"/>
              <w:right w:val="single" w:sz="4" w:space="0" w:color="auto"/>
            </w:tcBorders>
            <w:hideMark/>
          </w:tcPr>
          <w:p w14:paraId="791EA596" w14:textId="77777777" w:rsidR="00EF7D4C" w:rsidRDefault="00EF7D4C" w:rsidP="00374FAD">
            <w:pPr>
              <w:spacing w:line="240" w:lineRule="auto"/>
              <w:ind w:firstLine="0"/>
              <w:jc w:val="center"/>
              <w:rPr>
                <w:rFonts w:cs="Times New Roman"/>
                <w:i/>
                <w:sz w:val="20"/>
                <w:szCs w:val="20"/>
              </w:rPr>
            </w:pPr>
            <w:r>
              <w:rPr>
                <w:rFonts w:cs="Times New Roman"/>
                <w:i/>
                <w:sz w:val="20"/>
                <w:szCs w:val="20"/>
              </w:rPr>
              <w:t>Limax cinereoniger</w:t>
            </w:r>
          </w:p>
        </w:tc>
        <w:tc>
          <w:tcPr>
            <w:tcW w:w="2126" w:type="dxa"/>
            <w:tcBorders>
              <w:top w:val="single" w:sz="4" w:space="0" w:color="00000A"/>
              <w:left w:val="single" w:sz="4" w:space="0" w:color="auto"/>
              <w:bottom w:val="single" w:sz="4" w:space="0" w:color="00000A"/>
              <w:right w:val="nil"/>
            </w:tcBorders>
            <w:hideMark/>
          </w:tcPr>
          <w:p w14:paraId="27C3676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tcPr>
          <w:p w14:paraId="0E6384DC"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1AECB19C"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67FD3485" w14:textId="77777777" w:rsidTr="00374FAD">
        <w:tc>
          <w:tcPr>
            <w:tcW w:w="567" w:type="dxa"/>
            <w:tcBorders>
              <w:top w:val="single" w:sz="4" w:space="0" w:color="00000A"/>
              <w:left w:val="single" w:sz="4" w:space="0" w:color="00000A"/>
              <w:bottom w:val="single" w:sz="4" w:space="0" w:color="00000A"/>
              <w:right w:val="nil"/>
            </w:tcBorders>
            <w:hideMark/>
          </w:tcPr>
          <w:p w14:paraId="433C856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9</w:t>
            </w:r>
          </w:p>
        </w:tc>
        <w:tc>
          <w:tcPr>
            <w:tcW w:w="1418" w:type="dxa"/>
            <w:tcBorders>
              <w:top w:val="single" w:sz="4" w:space="0" w:color="00000A"/>
              <w:left w:val="single" w:sz="4" w:space="0" w:color="00000A"/>
              <w:bottom w:val="single" w:sz="4" w:space="0" w:color="00000A"/>
              <w:right w:val="nil"/>
            </w:tcBorders>
            <w:hideMark/>
          </w:tcPr>
          <w:p w14:paraId="03D629D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Kuprainā celmmuša</w:t>
            </w:r>
          </w:p>
        </w:tc>
        <w:tc>
          <w:tcPr>
            <w:tcW w:w="1701" w:type="dxa"/>
            <w:tcBorders>
              <w:top w:val="single" w:sz="4" w:space="0" w:color="auto"/>
              <w:left w:val="single" w:sz="4" w:space="0" w:color="00000A"/>
              <w:bottom w:val="single" w:sz="4" w:space="0" w:color="00000A"/>
              <w:right w:val="nil"/>
            </w:tcBorders>
            <w:hideMark/>
          </w:tcPr>
          <w:p w14:paraId="4A10E9A3"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Laphria gibbosa</w:t>
            </w:r>
          </w:p>
        </w:tc>
        <w:tc>
          <w:tcPr>
            <w:tcW w:w="2126" w:type="dxa"/>
            <w:tcBorders>
              <w:top w:val="single" w:sz="4" w:space="0" w:color="00000A"/>
              <w:left w:val="single" w:sz="4" w:space="0" w:color="00000A"/>
              <w:bottom w:val="single" w:sz="4" w:space="0" w:color="00000A"/>
              <w:right w:val="nil"/>
            </w:tcBorders>
            <w:hideMark/>
          </w:tcPr>
          <w:p w14:paraId="05DFF0B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tcPr>
          <w:p w14:paraId="7B21DEBC"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5D6ADF16"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4CFC7967" w14:textId="77777777" w:rsidTr="00374FAD">
        <w:tc>
          <w:tcPr>
            <w:tcW w:w="567" w:type="dxa"/>
            <w:tcBorders>
              <w:top w:val="single" w:sz="4" w:space="0" w:color="00000A"/>
              <w:left w:val="single" w:sz="4" w:space="0" w:color="00000A"/>
              <w:bottom w:val="single" w:sz="4" w:space="0" w:color="00000A"/>
              <w:right w:val="nil"/>
            </w:tcBorders>
            <w:hideMark/>
          </w:tcPr>
          <w:p w14:paraId="77D4B0DF"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10</w:t>
            </w:r>
          </w:p>
        </w:tc>
        <w:tc>
          <w:tcPr>
            <w:tcW w:w="1418" w:type="dxa"/>
            <w:tcBorders>
              <w:top w:val="single" w:sz="4" w:space="0" w:color="00000A"/>
              <w:left w:val="single" w:sz="4" w:space="0" w:color="00000A"/>
              <w:bottom w:val="single" w:sz="4" w:space="0" w:color="00000A"/>
              <w:right w:val="nil"/>
            </w:tcBorders>
            <w:hideMark/>
          </w:tcPr>
          <w:p w14:paraId="3592640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Spožā skudra</w:t>
            </w:r>
          </w:p>
        </w:tc>
        <w:tc>
          <w:tcPr>
            <w:tcW w:w="1701" w:type="dxa"/>
            <w:tcBorders>
              <w:top w:val="single" w:sz="4" w:space="0" w:color="00000A"/>
              <w:left w:val="single" w:sz="4" w:space="0" w:color="00000A"/>
              <w:bottom w:val="single" w:sz="4" w:space="0" w:color="00000A"/>
              <w:right w:val="nil"/>
            </w:tcBorders>
            <w:hideMark/>
          </w:tcPr>
          <w:p w14:paraId="4C154F77"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Lasius fuliginosus</w:t>
            </w:r>
          </w:p>
        </w:tc>
        <w:tc>
          <w:tcPr>
            <w:tcW w:w="2126" w:type="dxa"/>
            <w:tcBorders>
              <w:top w:val="single" w:sz="4" w:space="0" w:color="00000A"/>
              <w:left w:val="single" w:sz="4" w:space="0" w:color="00000A"/>
              <w:bottom w:val="single" w:sz="4" w:space="0" w:color="00000A"/>
              <w:right w:val="nil"/>
            </w:tcBorders>
            <w:hideMark/>
          </w:tcPr>
          <w:p w14:paraId="68967506"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r>
              <w:rPr>
                <w:rFonts w:cs="Times New Roman"/>
                <w:bCs/>
                <w:sz w:val="20"/>
                <w:szCs w:val="20"/>
                <w:vertAlign w:val="superscript"/>
                <w:lang w:eastAsia="en-GB"/>
              </w:rPr>
              <w:t>1</w:t>
            </w:r>
          </w:p>
        </w:tc>
        <w:tc>
          <w:tcPr>
            <w:tcW w:w="1418" w:type="dxa"/>
            <w:tcBorders>
              <w:top w:val="single" w:sz="4" w:space="0" w:color="00000A"/>
              <w:left w:val="single" w:sz="4" w:space="0" w:color="00000A"/>
              <w:bottom w:val="single" w:sz="4" w:space="0" w:color="00000A"/>
              <w:right w:val="nil"/>
            </w:tcBorders>
          </w:tcPr>
          <w:p w14:paraId="6F145D7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7B537D57"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690BB646" w14:textId="77777777" w:rsidTr="00374FAD">
        <w:tc>
          <w:tcPr>
            <w:tcW w:w="567" w:type="dxa"/>
            <w:tcBorders>
              <w:top w:val="single" w:sz="4" w:space="0" w:color="00000A"/>
              <w:left w:val="single" w:sz="4" w:space="0" w:color="00000A"/>
              <w:bottom w:val="single" w:sz="4" w:space="0" w:color="00000A"/>
              <w:right w:val="nil"/>
            </w:tcBorders>
            <w:hideMark/>
          </w:tcPr>
          <w:p w14:paraId="0CCA3592"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11</w:t>
            </w:r>
          </w:p>
        </w:tc>
        <w:tc>
          <w:tcPr>
            <w:tcW w:w="1418" w:type="dxa"/>
            <w:tcBorders>
              <w:top w:val="single" w:sz="4" w:space="0" w:color="00000A"/>
              <w:left w:val="single" w:sz="4" w:space="0" w:color="00000A"/>
              <w:bottom w:val="single" w:sz="4" w:space="0" w:color="00000A"/>
              <w:right w:val="nil"/>
            </w:tcBorders>
            <w:hideMark/>
          </w:tcPr>
          <w:p w14:paraId="4475CAA6"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Taisnmutes vārpstiņgliemezis</w:t>
            </w:r>
          </w:p>
        </w:tc>
        <w:tc>
          <w:tcPr>
            <w:tcW w:w="1701" w:type="dxa"/>
            <w:tcBorders>
              <w:top w:val="single" w:sz="4" w:space="0" w:color="00000A"/>
              <w:left w:val="single" w:sz="4" w:space="0" w:color="00000A"/>
              <w:bottom w:val="single" w:sz="4" w:space="0" w:color="00000A"/>
              <w:right w:val="nil"/>
            </w:tcBorders>
            <w:hideMark/>
          </w:tcPr>
          <w:p w14:paraId="75EC2D60"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Cochlodina orthostoma</w:t>
            </w:r>
          </w:p>
        </w:tc>
        <w:tc>
          <w:tcPr>
            <w:tcW w:w="2126" w:type="dxa"/>
            <w:tcBorders>
              <w:top w:val="single" w:sz="4" w:space="0" w:color="00000A"/>
              <w:left w:val="single" w:sz="4" w:space="0" w:color="00000A"/>
              <w:bottom w:val="single" w:sz="4" w:space="0" w:color="00000A"/>
              <w:right w:val="nil"/>
            </w:tcBorders>
            <w:hideMark/>
          </w:tcPr>
          <w:p w14:paraId="0095AB5F"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tcPr>
          <w:p w14:paraId="08DC19C8"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7ED5BEF5"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00DB21A0" w14:textId="77777777" w:rsidTr="00374FAD">
        <w:tc>
          <w:tcPr>
            <w:tcW w:w="567" w:type="dxa"/>
            <w:tcBorders>
              <w:top w:val="single" w:sz="4" w:space="0" w:color="00000A"/>
              <w:left w:val="single" w:sz="4" w:space="0" w:color="00000A"/>
              <w:bottom w:val="single" w:sz="4" w:space="0" w:color="00000A"/>
              <w:right w:val="nil"/>
            </w:tcBorders>
            <w:hideMark/>
          </w:tcPr>
          <w:p w14:paraId="015C8801"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12</w:t>
            </w:r>
          </w:p>
        </w:tc>
        <w:tc>
          <w:tcPr>
            <w:tcW w:w="1418" w:type="dxa"/>
            <w:tcBorders>
              <w:top w:val="single" w:sz="4" w:space="0" w:color="00000A"/>
              <w:left w:val="single" w:sz="4" w:space="0" w:color="00000A"/>
              <w:bottom w:val="single" w:sz="4" w:space="0" w:color="00000A"/>
              <w:right w:val="nil"/>
            </w:tcBorders>
            <w:hideMark/>
          </w:tcPr>
          <w:p w14:paraId="55DA4968"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Graciozais vārpstiņgliemezis</w:t>
            </w:r>
          </w:p>
        </w:tc>
        <w:tc>
          <w:tcPr>
            <w:tcW w:w="1701" w:type="dxa"/>
            <w:tcBorders>
              <w:top w:val="single" w:sz="4" w:space="0" w:color="00000A"/>
              <w:left w:val="single" w:sz="4" w:space="0" w:color="00000A"/>
              <w:bottom w:val="single" w:sz="4" w:space="0" w:color="00000A"/>
              <w:right w:val="nil"/>
            </w:tcBorders>
            <w:hideMark/>
          </w:tcPr>
          <w:p w14:paraId="323EF9B8"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Ruthenica filograna</w:t>
            </w:r>
          </w:p>
        </w:tc>
        <w:tc>
          <w:tcPr>
            <w:tcW w:w="2126" w:type="dxa"/>
            <w:tcBorders>
              <w:top w:val="single" w:sz="4" w:space="0" w:color="00000A"/>
              <w:left w:val="single" w:sz="4" w:space="0" w:color="00000A"/>
              <w:bottom w:val="single" w:sz="4" w:space="0" w:color="00000A"/>
              <w:right w:val="nil"/>
            </w:tcBorders>
            <w:hideMark/>
          </w:tcPr>
          <w:p w14:paraId="34FECC1B"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tcPr>
          <w:p w14:paraId="2DE8ED7E"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5BEBD1C4"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r w:rsidR="00EF7D4C" w14:paraId="0898B5E0" w14:textId="77777777" w:rsidTr="00374FAD">
        <w:tc>
          <w:tcPr>
            <w:tcW w:w="567" w:type="dxa"/>
            <w:tcBorders>
              <w:top w:val="single" w:sz="4" w:space="0" w:color="00000A"/>
              <w:left w:val="single" w:sz="4" w:space="0" w:color="00000A"/>
              <w:bottom w:val="single" w:sz="4" w:space="0" w:color="00000A"/>
              <w:right w:val="nil"/>
            </w:tcBorders>
            <w:hideMark/>
          </w:tcPr>
          <w:p w14:paraId="71A5AD4C"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13</w:t>
            </w:r>
          </w:p>
        </w:tc>
        <w:tc>
          <w:tcPr>
            <w:tcW w:w="1418" w:type="dxa"/>
            <w:tcBorders>
              <w:top w:val="single" w:sz="4" w:space="0" w:color="00000A"/>
              <w:left w:val="single" w:sz="4" w:space="0" w:color="00000A"/>
              <w:bottom w:val="single" w:sz="4" w:space="0" w:color="00000A"/>
              <w:right w:val="nil"/>
            </w:tcBorders>
            <w:hideMark/>
          </w:tcPr>
          <w:p w14:paraId="7BF622F6"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Skrajribu vārpstiņgliemezis</w:t>
            </w:r>
          </w:p>
        </w:tc>
        <w:tc>
          <w:tcPr>
            <w:tcW w:w="1701" w:type="dxa"/>
            <w:tcBorders>
              <w:top w:val="single" w:sz="4" w:space="0" w:color="00000A"/>
              <w:left w:val="single" w:sz="4" w:space="0" w:color="00000A"/>
              <w:bottom w:val="single" w:sz="4" w:space="0" w:color="00000A"/>
              <w:right w:val="nil"/>
            </w:tcBorders>
            <w:hideMark/>
          </w:tcPr>
          <w:p w14:paraId="2CA82164" w14:textId="77777777" w:rsidR="00EF7D4C" w:rsidRDefault="00EF7D4C" w:rsidP="00374FAD">
            <w:pPr>
              <w:widowControl w:val="0"/>
              <w:suppressAutoHyphens/>
              <w:snapToGrid w:val="0"/>
              <w:spacing w:after="0" w:line="240" w:lineRule="auto"/>
              <w:ind w:firstLine="0"/>
              <w:jc w:val="center"/>
              <w:rPr>
                <w:rFonts w:cs="Times New Roman"/>
                <w:bCs/>
                <w:i/>
                <w:sz w:val="20"/>
                <w:szCs w:val="20"/>
                <w:lang w:eastAsia="en-GB"/>
              </w:rPr>
            </w:pPr>
            <w:r>
              <w:rPr>
                <w:rFonts w:cs="Times New Roman"/>
                <w:bCs/>
                <w:i/>
                <w:sz w:val="20"/>
                <w:szCs w:val="20"/>
                <w:lang w:eastAsia="en-GB"/>
              </w:rPr>
              <w:t>Macrogastra latestriata</w:t>
            </w:r>
          </w:p>
        </w:tc>
        <w:tc>
          <w:tcPr>
            <w:tcW w:w="2126" w:type="dxa"/>
            <w:tcBorders>
              <w:top w:val="single" w:sz="4" w:space="0" w:color="00000A"/>
              <w:left w:val="single" w:sz="4" w:space="0" w:color="00000A"/>
              <w:bottom w:val="single" w:sz="4" w:space="0" w:color="00000A"/>
              <w:right w:val="nil"/>
            </w:tcBorders>
            <w:hideMark/>
          </w:tcPr>
          <w:p w14:paraId="4915D411"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r>
              <w:rPr>
                <w:rFonts w:cs="Times New Roman"/>
                <w:bCs/>
                <w:sz w:val="20"/>
                <w:szCs w:val="20"/>
                <w:lang w:eastAsia="en-GB"/>
              </w:rPr>
              <w:t>X</w:t>
            </w:r>
          </w:p>
        </w:tc>
        <w:tc>
          <w:tcPr>
            <w:tcW w:w="1418" w:type="dxa"/>
            <w:tcBorders>
              <w:top w:val="single" w:sz="4" w:space="0" w:color="00000A"/>
              <w:left w:val="single" w:sz="4" w:space="0" w:color="00000A"/>
              <w:bottom w:val="single" w:sz="4" w:space="0" w:color="00000A"/>
              <w:right w:val="nil"/>
            </w:tcBorders>
          </w:tcPr>
          <w:p w14:paraId="657568BD"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c>
          <w:tcPr>
            <w:tcW w:w="1842" w:type="dxa"/>
            <w:tcBorders>
              <w:top w:val="single" w:sz="4" w:space="0" w:color="00000A"/>
              <w:left w:val="single" w:sz="4" w:space="0" w:color="00000A"/>
              <w:bottom w:val="single" w:sz="4" w:space="0" w:color="00000A"/>
              <w:right w:val="single" w:sz="4" w:space="0" w:color="00000A"/>
            </w:tcBorders>
          </w:tcPr>
          <w:p w14:paraId="64400F52" w14:textId="77777777" w:rsidR="00EF7D4C" w:rsidRDefault="00EF7D4C" w:rsidP="00374FAD">
            <w:pPr>
              <w:widowControl w:val="0"/>
              <w:suppressAutoHyphens/>
              <w:snapToGrid w:val="0"/>
              <w:spacing w:after="0" w:line="240" w:lineRule="auto"/>
              <w:ind w:firstLine="0"/>
              <w:jc w:val="center"/>
              <w:rPr>
                <w:rFonts w:cs="Times New Roman"/>
                <w:bCs/>
                <w:sz w:val="20"/>
                <w:szCs w:val="20"/>
                <w:lang w:eastAsia="en-GB"/>
              </w:rPr>
            </w:pPr>
          </w:p>
        </w:tc>
      </w:tr>
    </w:tbl>
    <w:p w14:paraId="65861A3B" w14:textId="109E1BAF" w:rsidR="009F04C3" w:rsidRPr="003248D4" w:rsidRDefault="009F04C3" w:rsidP="009F04C3">
      <w:pPr>
        <w:spacing w:after="0" w:line="240" w:lineRule="auto"/>
        <w:ind w:firstLine="0"/>
        <w:rPr>
          <w:rFonts w:eastAsia="Calibri" w:cs="Times New Roman"/>
          <w:sz w:val="20"/>
          <w:szCs w:val="20"/>
        </w:rPr>
      </w:pPr>
      <w:r w:rsidRPr="003248D4">
        <w:rPr>
          <w:rFonts w:eastAsia="Calibri" w:cs="Times New Roman"/>
          <w:sz w:val="20"/>
          <w:szCs w:val="20"/>
        </w:rPr>
        <w:t xml:space="preserve">Sugas labvēlīga aizsardzības stāvokļa novērtējums valstī kopumā (atbilstoši ETC datiem, tikai </w:t>
      </w:r>
      <w:r w:rsidR="00F10CC1">
        <w:rPr>
          <w:rFonts w:eastAsia="Calibri" w:cs="Times New Roman"/>
          <w:sz w:val="20"/>
          <w:szCs w:val="20"/>
        </w:rPr>
        <w:t xml:space="preserve">Biotopu </w:t>
      </w:r>
      <w:r w:rsidRPr="003248D4">
        <w:rPr>
          <w:rFonts w:eastAsia="Calibri" w:cs="Times New Roman"/>
          <w:sz w:val="20"/>
          <w:szCs w:val="20"/>
        </w:rPr>
        <w:t>direktīv</w:t>
      </w:r>
      <w:r w:rsidR="00F10CC1">
        <w:rPr>
          <w:rFonts w:eastAsia="Calibri" w:cs="Times New Roman"/>
          <w:sz w:val="20"/>
          <w:szCs w:val="20"/>
        </w:rPr>
        <w:t>as</w:t>
      </w:r>
      <w:r w:rsidRPr="003248D4">
        <w:rPr>
          <w:rFonts w:eastAsia="Calibri" w:cs="Times New Roman"/>
          <w:sz w:val="20"/>
          <w:szCs w:val="20"/>
        </w:rPr>
        <w:t xml:space="preserve"> pielikumos iekļautajām sugām) pēc Ziņojums Eiropas Komisijai par ES nozīmes biotopu (dzīvotņu) un sugu aizsardzības stāvokli Latvijā. Novērtējums par 2013.</w:t>
      </w:r>
      <w:r w:rsidR="00033C77">
        <w:rPr>
          <w:rFonts w:eastAsia="Calibri" w:cs="Times New Roman"/>
          <w:sz w:val="20"/>
          <w:szCs w:val="20"/>
        </w:rPr>
        <w:t> </w:t>
      </w:r>
      <w:r w:rsidRPr="003248D4">
        <w:rPr>
          <w:rFonts w:eastAsia="Calibri" w:cs="Times New Roman"/>
          <w:sz w:val="20"/>
          <w:szCs w:val="20"/>
        </w:rPr>
        <w:t>-</w:t>
      </w:r>
      <w:r w:rsidR="00033C77">
        <w:rPr>
          <w:rFonts w:eastAsia="Calibri" w:cs="Times New Roman"/>
          <w:sz w:val="20"/>
          <w:szCs w:val="20"/>
        </w:rPr>
        <w:t> 2018. </w:t>
      </w:r>
      <w:r w:rsidRPr="003248D4">
        <w:rPr>
          <w:rFonts w:eastAsia="Calibri" w:cs="Times New Roman"/>
          <w:sz w:val="20"/>
          <w:szCs w:val="20"/>
        </w:rPr>
        <w:t>gada periodu. Ziņojuma kopsavilkums par sugu aizsardzības stāvokli (sugas sakārtotas alfabēta secībā pēc zinātniskā nosaukuma) (www.daba.gov.lv)</w:t>
      </w:r>
    </w:p>
    <w:p w14:paraId="64A92AB0" w14:textId="77777777" w:rsidR="009F04C3" w:rsidRPr="003248D4" w:rsidRDefault="009F04C3" w:rsidP="009F04C3">
      <w:pPr>
        <w:spacing w:after="0" w:line="240" w:lineRule="auto"/>
        <w:ind w:firstLine="0"/>
        <w:rPr>
          <w:rFonts w:eastAsia="Calibri" w:cs="Times New Roman"/>
          <w:sz w:val="20"/>
          <w:szCs w:val="20"/>
        </w:rPr>
      </w:pPr>
      <w:r w:rsidRPr="003248D4">
        <w:rPr>
          <w:rFonts w:eastAsia="Calibri" w:cs="Times New Roman"/>
          <w:sz w:val="20"/>
          <w:szCs w:val="20"/>
        </w:rPr>
        <w:t>Apzīmējumi:</w:t>
      </w:r>
    </w:p>
    <w:p w14:paraId="48D7994C" w14:textId="77777777" w:rsidR="009F04C3" w:rsidRPr="003248D4" w:rsidRDefault="009F04C3" w:rsidP="009F04C3">
      <w:pPr>
        <w:spacing w:after="0" w:line="240" w:lineRule="auto"/>
        <w:ind w:firstLine="0"/>
        <w:rPr>
          <w:rFonts w:eastAsia="Calibri" w:cs="Times New Roman"/>
          <w:sz w:val="20"/>
          <w:szCs w:val="20"/>
        </w:rPr>
      </w:pPr>
      <w:r w:rsidRPr="003248D4">
        <w:rPr>
          <w:rFonts w:eastAsia="Calibri" w:cs="Times New Roman"/>
          <w:sz w:val="20"/>
          <w:szCs w:val="20"/>
          <w:shd w:val="clear" w:color="auto" w:fill="92D050"/>
        </w:rPr>
        <w:t>FV</w:t>
      </w:r>
      <w:r w:rsidRPr="003248D4">
        <w:rPr>
          <w:rFonts w:eastAsia="Calibri" w:cs="Times New Roman"/>
          <w:sz w:val="20"/>
          <w:szCs w:val="20"/>
        </w:rPr>
        <w:t xml:space="preserve"> Aizsardzības stāvoklis labvēlīgs (Favourable)</w:t>
      </w:r>
    </w:p>
    <w:p w14:paraId="1220E003" w14:textId="77777777" w:rsidR="009F04C3" w:rsidRDefault="009F04C3" w:rsidP="009F04C3">
      <w:pPr>
        <w:spacing w:after="0" w:line="240" w:lineRule="auto"/>
        <w:ind w:firstLine="0"/>
        <w:rPr>
          <w:rFonts w:eastAsia="Calibri" w:cs="Times New Roman"/>
          <w:sz w:val="20"/>
          <w:szCs w:val="20"/>
        </w:rPr>
      </w:pPr>
      <w:r w:rsidRPr="003248D4">
        <w:rPr>
          <w:rFonts w:eastAsia="Calibri" w:cs="Times New Roman"/>
          <w:sz w:val="20"/>
          <w:szCs w:val="20"/>
          <w:shd w:val="clear" w:color="auto" w:fill="FFC000"/>
        </w:rPr>
        <w:t>U1</w:t>
      </w:r>
      <w:r w:rsidRPr="003248D4">
        <w:rPr>
          <w:rFonts w:eastAsia="Calibri" w:cs="Times New Roman"/>
          <w:sz w:val="20"/>
          <w:szCs w:val="20"/>
        </w:rPr>
        <w:t xml:space="preserve"> Aizsardzības stāvoklis nelabvēlīgs-nepietiekams (Unfavourable-Inadequate)</w:t>
      </w:r>
    </w:p>
    <w:p w14:paraId="123EA00B" w14:textId="77777777" w:rsidR="00EF7D4C" w:rsidRDefault="00EF7D4C" w:rsidP="002A7A63"/>
    <w:p w14:paraId="078E8E61" w14:textId="77777777" w:rsidR="00EF7D4C" w:rsidRDefault="00EF7D4C" w:rsidP="002A7A63">
      <w:pPr>
        <w:rPr>
          <w:bCs/>
          <w:szCs w:val="24"/>
          <w:lang w:eastAsia="en-GB"/>
        </w:rPr>
      </w:pPr>
      <w:r>
        <w:rPr>
          <w:bCs/>
          <w:szCs w:val="24"/>
          <w:lang w:eastAsia="en-GB"/>
        </w:rPr>
        <w:t>No piecām DP zināmajām Biotopu direktīvas sugām konstatētas un to populācijas lielums aprēķināts četrām, kurām EUNIS datu bāzē nav sniegts populācijas lieluma vērtējums (</w:t>
      </w:r>
      <w:r w:rsidR="0004751D">
        <w:rPr>
          <w:bCs/>
          <w:szCs w:val="24"/>
          <w:lang w:eastAsia="en-GB"/>
        </w:rPr>
        <w:t>4.5.3.</w:t>
      </w:r>
      <w:r w:rsidR="00972C9A">
        <w:rPr>
          <w:bCs/>
          <w:szCs w:val="24"/>
          <w:lang w:eastAsia="en-GB"/>
        </w:rPr>
        <w:t> </w:t>
      </w:r>
      <w:r>
        <w:rPr>
          <w:bCs/>
          <w:szCs w:val="24"/>
          <w:lang w:eastAsia="en-GB"/>
        </w:rPr>
        <w:t>tabula). Zaļā upjuspāre netika konstatēta, tabulā ievietots populācijas vērtējums no EUNIS datu bāzes.</w:t>
      </w:r>
    </w:p>
    <w:p w14:paraId="02F8E48D" w14:textId="77777777" w:rsidR="009F04C3" w:rsidRDefault="009F04C3">
      <w:pPr>
        <w:spacing w:after="160" w:line="259" w:lineRule="auto"/>
        <w:ind w:firstLine="0"/>
        <w:jc w:val="left"/>
        <w:rPr>
          <w:rFonts w:cs="Times New Roman"/>
          <w:b/>
          <w:bCs/>
          <w:szCs w:val="24"/>
          <w:lang w:eastAsia="en-GB"/>
        </w:rPr>
      </w:pPr>
    </w:p>
    <w:p w14:paraId="3CAC568F" w14:textId="77777777" w:rsidR="00DF7988" w:rsidRDefault="00DF7988">
      <w:pPr>
        <w:spacing w:after="160" w:line="259" w:lineRule="auto"/>
        <w:ind w:firstLine="0"/>
        <w:jc w:val="left"/>
        <w:rPr>
          <w:rFonts w:cs="Times New Roman"/>
          <w:b/>
          <w:bCs/>
          <w:szCs w:val="24"/>
          <w:lang w:eastAsia="en-GB"/>
        </w:rPr>
      </w:pPr>
    </w:p>
    <w:p w14:paraId="2164A960" w14:textId="77777777" w:rsidR="00EF7D4C" w:rsidRPr="001334B6" w:rsidRDefault="0004751D" w:rsidP="001334B6">
      <w:pPr>
        <w:widowControl w:val="0"/>
        <w:suppressAutoHyphens/>
        <w:spacing w:after="0" w:line="240" w:lineRule="auto"/>
        <w:jc w:val="center"/>
        <w:rPr>
          <w:rFonts w:eastAsia="Times New Roman" w:cs="Times New Roman"/>
          <w:b/>
          <w:szCs w:val="24"/>
          <w:lang w:eastAsia="zh-CN"/>
        </w:rPr>
      </w:pPr>
      <w:r w:rsidRPr="001334B6">
        <w:rPr>
          <w:rFonts w:cs="Times New Roman"/>
          <w:b/>
          <w:bCs/>
          <w:szCs w:val="24"/>
          <w:lang w:eastAsia="en-GB"/>
        </w:rPr>
        <w:lastRenderedPageBreak/>
        <w:t>4.5.3</w:t>
      </w:r>
      <w:r w:rsidR="00EF7D4C" w:rsidRPr="001334B6">
        <w:rPr>
          <w:rFonts w:cs="Times New Roman"/>
          <w:b/>
          <w:bCs/>
          <w:szCs w:val="24"/>
          <w:lang w:eastAsia="en-GB"/>
        </w:rPr>
        <w:t>.</w:t>
      </w:r>
      <w:r w:rsidR="00972C9A">
        <w:rPr>
          <w:rFonts w:cs="Times New Roman"/>
          <w:b/>
          <w:bCs/>
          <w:szCs w:val="24"/>
          <w:lang w:eastAsia="en-GB"/>
        </w:rPr>
        <w:t> </w:t>
      </w:r>
      <w:r w:rsidR="00EF7D4C" w:rsidRPr="001334B6">
        <w:rPr>
          <w:rFonts w:cs="Times New Roman"/>
          <w:b/>
          <w:bCs/>
          <w:szCs w:val="24"/>
          <w:lang w:eastAsia="en-GB"/>
        </w:rPr>
        <w:t>tabula</w:t>
      </w:r>
      <w:r w:rsidRPr="001334B6">
        <w:rPr>
          <w:rFonts w:cs="Times New Roman"/>
          <w:b/>
          <w:bCs/>
          <w:szCs w:val="24"/>
          <w:lang w:eastAsia="en-GB"/>
        </w:rPr>
        <w:t xml:space="preserve">. </w:t>
      </w:r>
      <w:r w:rsidR="00C11132">
        <w:rPr>
          <w:rFonts w:cs="Times New Roman"/>
          <w:b/>
          <w:bCs/>
          <w:szCs w:val="24"/>
          <w:lang w:eastAsia="en-GB"/>
        </w:rPr>
        <w:t>Biotopu d</w:t>
      </w:r>
      <w:r w:rsidR="00EF7D4C" w:rsidRPr="001334B6">
        <w:rPr>
          <w:rFonts w:cs="Times New Roman"/>
          <w:b/>
          <w:bCs/>
          <w:szCs w:val="24"/>
          <w:lang w:eastAsia="en-GB"/>
        </w:rPr>
        <w:t>irektīv</w:t>
      </w:r>
      <w:r w:rsidR="00C11132">
        <w:rPr>
          <w:rFonts w:cs="Times New Roman"/>
          <w:b/>
          <w:bCs/>
          <w:szCs w:val="24"/>
          <w:lang w:eastAsia="en-GB"/>
        </w:rPr>
        <w:t>as</w:t>
      </w:r>
      <w:r w:rsidR="00EF7D4C" w:rsidRPr="001334B6">
        <w:rPr>
          <w:rFonts w:cs="Times New Roman"/>
          <w:b/>
          <w:bCs/>
          <w:szCs w:val="24"/>
          <w:lang w:eastAsia="en-GB"/>
        </w:rPr>
        <w:t xml:space="preserve"> pielikumos iekļauto sugu populāciju lielums un sugu dzīvotņu platība</w:t>
      </w:r>
    </w:p>
    <w:p w14:paraId="2DC28B8A" w14:textId="77777777" w:rsidR="00EF7D4C" w:rsidRDefault="00EF7D4C" w:rsidP="00EF7D4C">
      <w:pPr>
        <w:widowControl w:val="0"/>
        <w:suppressAutoHyphens/>
        <w:spacing w:after="0" w:line="240" w:lineRule="auto"/>
        <w:rPr>
          <w:rFonts w:cs="Times New Roman"/>
          <w:bCs/>
          <w:szCs w:val="24"/>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276"/>
        <w:gridCol w:w="992"/>
        <w:gridCol w:w="1418"/>
        <w:gridCol w:w="1701"/>
        <w:gridCol w:w="1134"/>
        <w:gridCol w:w="1843"/>
      </w:tblGrid>
      <w:tr w:rsidR="00EF7D4C" w14:paraId="63D7A007"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1B6FF870" w14:textId="77777777" w:rsidR="00EF7D4C" w:rsidRDefault="00EF7D4C" w:rsidP="0004751D">
            <w:pPr>
              <w:ind w:firstLine="0"/>
              <w:rPr>
                <w:rFonts w:cs="Times New Roman"/>
                <w:sz w:val="20"/>
                <w:szCs w:val="20"/>
              </w:rPr>
            </w:pPr>
            <w:r>
              <w:rPr>
                <w:rFonts w:cs="Times New Roman"/>
                <w:sz w:val="20"/>
                <w:szCs w:val="20"/>
              </w:rPr>
              <w:t>Nr.p.k.</w:t>
            </w:r>
          </w:p>
        </w:tc>
        <w:tc>
          <w:tcPr>
            <w:tcW w:w="1276" w:type="dxa"/>
            <w:tcBorders>
              <w:top w:val="single" w:sz="4" w:space="0" w:color="auto"/>
              <w:left w:val="single" w:sz="4" w:space="0" w:color="auto"/>
              <w:bottom w:val="single" w:sz="4" w:space="0" w:color="auto"/>
              <w:right w:val="single" w:sz="4" w:space="0" w:color="auto"/>
            </w:tcBorders>
            <w:hideMark/>
          </w:tcPr>
          <w:p w14:paraId="319AA938" w14:textId="77777777" w:rsidR="00EF7D4C" w:rsidRDefault="00EF7D4C" w:rsidP="0004751D">
            <w:pPr>
              <w:ind w:firstLine="0"/>
              <w:rPr>
                <w:rFonts w:cs="Times New Roman"/>
                <w:sz w:val="20"/>
                <w:szCs w:val="20"/>
              </w:rPr>
            </w:pPr>
            <w:r>
              <w:rPr>
                <w:rFonts w:cs="Times New Roman"/>
                <w:sz w:val="20"/>
                <w:szCs w:val="20"/>
              </w:rPr>
              <w:t>Sugas nosaukums (latviski un latīniski)</w:t>
            </w:r>
          </w:p>
        </w:tc>
        <w:tc>
          <w:tcPr>
            <w:tcW w:w="992" w:type="dxa"/>
            <w:tcBorders>
              <w:top w:val="single" w:sz="4" w:space="0" w:color="auto"/>
              <w:left w:val="single" w:sz="4" w:space="0" w:color="auto"/>
              <w:bottom w:val="single" w:sz="4" w:space="0" w:color="auto"/>
              <w:right w:val="single" w:sz="4" w:space="0" w:color="auto"/>
            </w:tcBorders>
            <w:hideMark/>
          </w:tcPr>
          <w:p w14:paraId="155A9C98" w14:textId="77777777" w:rsidR="00EF7D4C" w:rsidRDefault="00EF7D4C" w:rsidP="0004751D">
            <w:pPr>
              <w:ind w:firstLine="0"/>
              <w:rPr>
                <w:rFonts w:cs="Times New Roman"/>
                <w:sz w:val="20"/>
                <w:szCs w:val="20"/>
              </w:rPr>
            </w:pPr>
            <w:r>
              <w:rPr>
                <w:rFonts w:cs="Times New Roman"/>
                <w:sz w:val="20"/>
                <w:szCs w:val="20"/>
              </w:rPr>
              <w:t>Sugas populācijas</w:t>
            </w:r>
          </w:p>
          <w:p w14:paraId="50361F20" w14:textId="77777777" w:rsidR="00EF7D4C" w:rsidRDefault="00EF7D4C" w:rsidP="0004751D">
            <w:pPr>
              <w:ind w:firstLine="0"/>
              <w:rPr>
                <w:rFonts w:cs="Times New Roman"/>
                <w:sz w:val="20"/>
                <w:szCs w:val="20"/>
              </w:rPr>
            </w:pPr>
            <w:r>
              <w:rPr>
                <w:rFonts w:cs="Times New Roman"/>
                <w:sz w:val="20"/>
                <w:szCs w:val="20"/>
              </w:rPr>
              <w:t>lielums teritorijā</w:t>
            </w:r>
          </w:p>
          <w:p w14:paraId="4754F966" w14:textId="77777777" w:rsidR="00972C9A" w:rsidRDefault="00972C9A" w:rsidP="0004751D">
            <w:pPr>
              <w:ind w:firstLine="0"/>
              <w:rPr>
                <w:rFonts w:cs="Times New Roman"/>
                <w:sz w:val="20"/>
                <w:szCs w:val="20"/>
              </w:rPr>
            </w:pPr>
            <w:r>
              <w:rPr>
                <w:rFonts w:cs="Times New Roman"/>
                <w:sz w:val="20"/>
                <w:szCs w:val="20"/>
              </w:rPr>
              <w:t>Min. – maks.</w:t>
            </w:r>
          </w:p>
        </w:tc>
        <w:tc>
          <w:tcPr>
            <w:tcW w:w="1418" w:type="dxa"/>
            <w:tcBorders>
              <w:top w:val="single" w:sz="4" w:space="0" w:color="auto"/>
              <w:left w:val="single" w:sz="4" w:space="0" w:color="auto"/>
              <w:bottom w:val="single" w:sz="4" w:space="0" w:color="auto"/>
              <w:right w:val="single" w:sz="4" w:space="0" w:color="auto"/>
            </w:tcBorders>
            <w:hideMark/>
          </w:tcPr>
          <w:p w14:paraId="21F091AD" w14:textId="77777777" w:rsidR="00EF7D4C" w:rsidRDefault="00EF7D4C" w:rsidP="0004751D">
            <w:pPr>
              <w:ind w:firstLine="0"/>
              <w:rPr>
                <w:rFonts w:cs="Times New Roman"/>
                <w:sz w:val="20"/>
                <w:szCs w:val="20"/>
              </w:rPr>
            </w:pPr>
            <w:r>
              <w:rPr>
                <w:rFonts w:cs="Times New Roman"/>
                <w:sz w:val="20"/>
                <w:szCs w:val="20"/>
              </w:rPr>
              <w:t>Teritorijā esošās sugas populācijas attiecība (%) pret sugas populāciju Natura 2000 teritorijās Latvijā kopumā</w:t>
            </w:r>
          </w:p>
        </w:tc>
        <w:tc>
          <w:tcPr>
            <w:tcW w:w="1701" w:type="dxa"/>
            <w:tcBorders>
              <w:top w:val="single" w:sz="4" w:space="0" w:color="auto"/>
              <w:left w:val="single" w:sz="4" w:space="0" w:color="auto"/>
              <w:bottom w:val="single" w:sz="4" w:space="0" w:color="auto"/>
              <w:right w:val="single" w:sz="4" w:space="0" w:color="auto"/>
            </w:tcBorders>
            <w:hideMark/>
          </w:tcPr>
          <w:p w14:paraId="25116899" w14:textId="77777777" w:rsidR="00EF7D4C" w:rsidRDefault="00EF7D4C" w:rsidP="0004751D">
            <w:pPr>
              <w:ind w:firstLine="0"/>
              <w:rPr>
                <w:rFonts w:cs="Times New Roman"/>
                <w:sz w:val="20"/>
                <w:szCs w:val="20"/>
              </w:rPr>
            </w:pPr>
            <w:r>
              <w:rPr>
                <w:rFonts w:cs="Times New Roman"/>
                <w:sz w:val="20"/>
                <w:szCs w:val="20"/>
              </w:rPr>
              <w:t>Teritorijā esošās sugas populācijas attiecība (%) pret sugas populāciju valstī</w:t>
            </w:r>
          </w:p>
        </w:tc>
        <w:tc>
          <w:tcPr>
            <w:tcW w:w="1134" w:type="dxa"/>
            <w:tcBorders>
              <w:top w:val="single" w:sz="4" w:space="0" w:color="auto"/>
              <w:left w:val="single" w:sz="4" w:space="0" w:color="auto"/>
              <w:bottom w:val="single" w:sz="4" w:space="0" w:color="auto"/>
              <w:right w:val="single" w:sz="4" w:space="0" w:color="auto"/>
            </w:tcBorders>
            <w:hideMark/>
          </w:tcPr>
          <w:p w14:paraId="27E68BC0" w14:textId="77777777" w:rsidR="00EF7D4C" w:rsidRDefault="00EF7D4C" w:rsidP="0004751D">
            <w:pPr>
              <w:ind w:firstLine="0"/>
              <w:rPr>
                <w:rFonts w:cs="Times New Roman"/>
                <w:sz w:val="20"/>
                <w:szCs w:val="20"/>
              </w:rPr>
            </w:pPr>
            <w:r>
              <w:rPr>
                <w:rFonts w:cs="Times New Roman"/>
                <w:sz w:val="20"/>
                <w:szCs w:val="20"/>
              </w:rPr>
              <w:t>Sugas dzīvotnes platība (ha)</w:t>
            </w:r>
          </w:p>
        </w:tc>
        <w:tc>
          <w:tcPr>
            <w:tcW w:w="1843" w:type="dxa"/>
            <w:tcBorders>
              <w:top w:val="single" w:sz="4" w:space="0" w:color="auto"/>
              <w:left w:val="single" w:sz="4" w:space="0" w:color="auto"/>
              <w:bottom w:val="single" w:sz="4" w:space="0" w:color="auto"/>
              <w:right w:val="single" w:sz="4" w:space="0" w:color="auto"/>
            </w:tcBorders>
            <w:hideMark/>
          </w:tcPr>
          <w:p w14:paraId="528C1A3E" w14:textId="77777777" w:rsidR="00EF7D4C" w:rsidRDefault="002A7A63" w:rsidP="0004751D">
            <w:pPr>
              <w:ind w:firstLine="0"/>
              <w:rPr>
                <w:rFonts w:cs="Times New Roman"/>
                <w:sz w:val="20"/>
                <w:szCs w:val="20"/>
              </w:rPr>
            </w:pPr>
            <w:r>
              <w:rPr>
                <w:rFonts w:cs="Times New Roman"/>
                <w:sz w:val="20"/>
                <w:szCs w:val="20"/>
              </w:rPr>
              <w:t>S</w:t>
            </w:r>
            <w:r w:rsidR="00EF7D4C">
              <w:rPr>
                <w:rFonts w:cs="Times New Roman"/>
                <w:sz w:val="20"/>
                <w:szCs w:val="20"/>
              </w:rPr>
              <w:t>ugas dzīvotnes platības attiecība (%) pret sugas dzīvotnes platību Natura 2000 teritorijās Latvijā kopumā</w:t>
            </w:r>
          </w:p>
        </w:tc>
      </w:tr>
      <w:tr w:rsidR="00EF7D4C" w14:paraId="76447033"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62230EC6" w14:textId="77777777" w:rsidR="00EF7D4C" w:rsidRDefault="00EF7D4C" w:rsidP="0004751D">
            <w:pPr>
              <w:ind w:firstLine="0"/>
              <w:rPr>
                <w:rFonts w:cs="Times New Roman"/>
                <w:sz w:val="20"/>
                <w:szCs w:val="20"/>
              </w:rPr>
            </w:pPr>
            <w:r>
              <w:rPr>
                <w:rFont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75FAA0C9" w14:textId="77777777" w:rsidR="00EF7D4C" w:rsidRDefault="00EF7D4C" w:rsidP="0004751D">
            <w:pPr>
              <w:ind w:firstLine="0"/>
              <w:rPr>
                <w:rFonts w:cs="Times New Roman"/>
                <w:sz w:val="20"/>
                <w:szCs w:val="20"/>
              </w:rPr>
            </w:pPr>
            <w:r>
              <w:rPr>
                <w:rFonts w:cs="Times New Roman"/>
                <w:sz w:val="20"/>
                <w:szCs w:val="20"/>
              </w:rPr>
              <w:t>Biezā perlamutrene</w:t>
            </w:r>
            <w:r>
              <w:rPr>
                <w:rFonts w:cs="Times New Roman"/>
                <w:i/>
                <w:sz w:val="20"/>
                <w:szCs w:val="20"/>
              </w:rPr>
              <w:t xml:space="preserve"> Unio crassus</w:t>
            </w:r>
          </w:p>
        </w:tc>
        <w:tc>
          <w:tcPr>
            <w:tcW w:w="992" w:type="dxa"/>
            <w:tcBorders>
              <w:top w:val="single" w:sz="4" w:space="0" w:color="auto"/>
              <w:left w:val="single" w:sz="4" w:space="0" w:color="auto"/>
              <w:bottom w:val="single" w:sz="4" w:space="0" w:color="auto"/>
              <w:right w:val="single" w:sz="4" w:space="0" w:color="auto"/>
            </w:tcBorders>
            <w:hideMark/>
          </w:tcPr>
          <w:p w14:paraId="2AF73D93" w14:textId="77777777" w:rsidR="00EF7D4C" w:rsidRDefault="00EF7D4C" w:rsidP="0004751D">
            <w:pPr>
              <w:ind w:firstLine="0"/>
              <w:rPr>
                <w:rFonts w:cs="Times New Roman"/>
                <w:sz w:val="20"/>
                <w:szCs w:val="20"/>
              </w:rPr>
            </w:pPr>
            <w:r>
              <w:rPr>
                <w:rFonts w:cs="Times New Roman"/>
                <w:sz w:val="20"/>
                <w:szCs w:val="20"/>
              </w:rPr>
              <w:t>80000-90000</w:t>
            </w:r>
          </w:p>
        </w:tc>
        <w:tc>
          <w:tcPr>
            <w:tcW w:w="1418" w:type="dxa"/>
            <w:tcBorders>
              <w:top w:val="single" w:sz="4" w:space="0" w:color="auto"/>
              <w:left w:val="single" w:sz="4" w:space="0" w:color="auto"/>
              <w:bottom w:val="single" w:sz="4" w:space="0" w:color="auto"/>
              <w:right w:val="single" w:sz="4" w:space="0" w:color="auto"/>
            </w:tcBorders>
            <w:hideMark/>
          </w:tcPr>
          <w:p w14:paraId="6A02024C" w14:textId="77777777" w:rsidR="00EF7D4C" w:rsidRDefault="00EF7D4C" w:rsidP="0004751D">
            <w:pPr>
              <w:ind w:firstLine="0"/>
              <w:rPr>
                <w:rFonts w:cs="Times New Roman"/>
                <w:sz w:val="20"/>
                <w:szCs w:val="20"/>
              </w:rPr>
            </w:pPr>
            <w:r>
              <w:rPr>
                <w:rFonts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14:paraId="6A1F0BE7" w14:textId="77777777" w:rsidR="00EF7D4C" w:rsidRDefault="00EF7D4C" w:rsidP="0004751D">
            <w:pPr>
              <w:ind w:firstLine="0"/>
              <w:rPr>
                <w:rFonts w:cs="Times New Roman"/>
                <w:sz w:val="20"/>
                <w:szCs w:val="20"/>
              </w:rPr>
            </w:pPr>
            <w:r>
              <w:rPr>
                <w:rFonts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44188525" w14:textId="77777777" w:rsidR="00EF7D4C" w:rsidRDefault="00EF7D4C" w:rsidP="0004751D">
            <w:pPr>
              <w:ind w:firstLine="0"/>
              <w:rPr>
                <w:rFonts w:cs="Times New Roman"/>
                <w:sz w:val="20"/>
                <w:szCs w:val="20"/>
              </w:rPr>
            </w:pPr>
            <w:r>
              <w:rPr>
                <w:rFonts w:cs="Times New Roman"/>
                <w:sz w:val="20"/>
                <w:szCs w:val="20"/>
              </w:rPr>
              <w:t>1,5</w:t>
            </w:r>
          </w:p>
        </w:tc>
        <w:tc>
          <w:tcPr>
            <w:tcW w:w="1843" w:type="dxa"/>
            <w:tcBorders>
              <w:top w:val="single" w:sz="4" w:space="0" w:color="auto"/>
              <w:left w:val="single" w:sz="4" w:space="0" w:color="auto"/>
              <w:bottom w:val="single" w:sz="4" w:space="0" w:color="auto"/>
              <w:right w:val="single" w:sz="4" w:space="0" w:color="auto"/>
            </w:tcBorders>
            <w:hideMark/>
          </w:tcPr>
          <w:p w14:paraId="7BB8A951" w14:textId="77777777" w:rsidR="00EF7D4C" w:rsidRDefault="00EF7D4C" w:rsidP="0004751D">
            <w:pPr>
              <w:ind w:firstLine="0"/>
              <w:rPr>
                <w:rFonts w:cs="Times New Roman"/>
                <w:sz w:val="20"/>
                <w:szCs w:val="20"/>
              </w:rPr>
            </w:pPr>
            <w:r>
              <w:rPr>
                <w:rFonts w:cs="Times New Roman"/>
                <w:sz w:val="20"/>
                <w:szCs w:val="20"/>
              </w:rPr>
              <w:t>1%</w:t>
            </w:r>
          </w:p>
        </w:tc>
      </w:tr>
      <w:tr w:rsidR="00EF7D4C" w14:paraId="613D54A9"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3A914465" w14:textId="77777777" w:rsidR="00EF7D4C" w:rsidRDefault="00EF7D4C" w:rsidP="0004751D">
            <w:pPr>
              <w:ind w:firstLine="0"/>
              <w:rPr>
                <w:rFonts w:cs="Times New Roman"/>
                <w:sz w:val="20"/>
                <w:szCs w:val="20"/>
              </w:rPr>
            </w:pPr>
            <w:r>
              <w:rPr>
                <w:rFonts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14:paraId="71F9B7DF" w14:textId="77777777" w:rsidR="00EF7D4C" w:rsidRDefault="00EF7D4C" w:rsidP="0004751D">
            <w:pPr>
              <w:ind w:firstLine="0"/>
              <w:rPr>
                <w:rFonts w:cs="Times New Roman"/>
                <w:sz w:val="20"/>
                <w:szCs w:val="20"/>
              </w:rPr>
            </w:pPr>
            <w:r>
              <w:rPr>
                <w:rFonts w:cs="Times New Roman"/>
                <w:sz w:val="20"/>
                <w:szCs w:val="20"/>
              </w:rPr>
              <w:t xml:space="preserve">Spilgtā purvuspāre </w:t>
            </w:r>
            <w:r>
              <w:rPr>
                <w:rFonts w:cs="Times New Roman"/>
                <w:i/>
                <w:sz w:val="20"/>
                <w:szCs w:val="20"/>
              </w:rPr>
              <w:t>Leucorrhinia pectoralis</w:t>
            </w:r>
          </w:p>
        </w:tc>
        <w:tc>
          <w:tcPr>
            <w:tcW w:w="992" w:type="dxa"/>
            <w:tcBorders>
              <w:top w:val="single" w:sz="4" w:space="0" w:color="auto"/>
              <w:left w:val="single" w:sz="4" w:space="0" w:color="auto"/>
              <w:bottom w:val="single" w:sz="4" w:space="0" w:color="auto"/>
              <w:right w:val="single" w:sz="4" w:space="0" w:color="auto"/>
            </w:tcBorders>
            <w:hideMark/>
          </w:tcPr>
          <w:p w14:paraId="140FD668" w14:textId="77777777" w:rsidR="00EF7D4C" w:rsidRDefault="00EF7D4C" w:rsidP="0004751D">
            <w:pPr>
              <w:ind w:firstLine="0"/>
              <w:rPr>
                <w:rFonts w:cs="Times New Roman"/>
                <w:sz w:val="20"/>
                <w:szCs w:val="20"/>
              </w:rPr>
            </w:pPr>
            <w:r>
              <w:rPr>
                <w:rFonts w:cs="Times New Roman"/>
                <w:sz w:val="20"/>
                <w:szCs w:val="20"/>
              </w:rPr>
              <w:t>300-400</w:t>
            </w:r>
          </w:p>
        </w:tc>
        <w:tc>
          <w:tcPr>
            <w:tcW w:w="1418" w:type="dxa"/>
            <w:tcBorders>
              <w:top w:val="single" w:sz="4" w:space="0" w:color="auto"/>
              <w:left w:val="single" w:sz="4" w:space="0" w:color="auto"/>
              <w:bottom w:val="single" w:sz="4" w:space="0" w:color="auto"/>
              <w:right w:val="single" w:sz="4" w:space="0" w:color="auto"/>
            </w:tcBorders>
            <w:hideMark/>
          </w:tcPr>
          <w:p w14:paraId="3EA118F1" w14:textId="77777777" w:rsidR="00EF7D4C" w:rsidRDefault="00EF7D4C" w:rsidP="0004751D">
            <w:pPr>
              <w:ind w:firstLine="0"/>
              <w:rPr>
                <w:rFonts w:cs="Times New Roman"/>
                <w:sz w:val="20"/>
                <w:szCs w:val="20"/>
              </w:rPr>
            </w:pPr>
            <w:r>
              <w:rPr>
                <w:rFonts w:cs="Times New Roman"/>
                <w:sz w:val="20"/>
                <w:szCs w:val="20"/>
              </w:rPr>
              <w:t>&lt;1%</w:t>
            </w:r>
          </w:p>
        </w:tc>
        <w:tc>
          <w:tcPr>
            <w:tcW w:w="1701" w:type="dxa"/>
            <w:tcBorders>
              <w:top w:val="single" w:sz="4" w:space="0" w:color="auto"/>
              <w:left w:val="single" w:sz="4" w:space="0" w:color="auto"/>
              <w:bottom w:val="single" w:sz="4" w:space="0" w:color="auto"/>
              <w:right w:val="single" w:sz="4" w:space="0" w:color="auto"/>
            </w:tcBorders>
            <w:hideMark/>
          </w:tcPr>
          <w:p w14:paraId="4546A221" w14:textId="77777777" w:rsidR="00EF7D4C" w:rsidRDefault="00EF7D4C" w:rsidP="0004751D">
            <w:pPr>
              <w:ind w:firstLine="0"/>
              <w:rPr>
                <w:rFonts w:cs="Times New Roman"/>
                <w:sz w:val="20"/>
                <w:szCs w:val="20"/>
              </w:rPr>
            </w:pPr>
            <w:r>
              <w:rPr>
                <w:rFonts w:cs="Times New Roman"/>
                <w:sz w:val="20"/>
                <w:szCs w:val="20"/>
              </w:rPr>
              <w:t>&lt;1%</w:t>
            </w:r>
          </w:p>
        </w:tc>
        <w:tc>
          <w:tcPr>
            <w:tcW w:w="1134" w:type="dxa"/>
            <w:tcBorders>
              <w:top w:val="single" w:sz="4" w:space="0" w:color="auto"/>
              <w:left w:val="single" w:sz="4" w:space="0" w:color="auto"/>
              <w:bottom w:val="single" w:sz="4" w:space="0" w:color="auto"/>
              <w:right w:val="single" w:sz="4" w:space="0" w:color="auto"/>
            </w:tcBorders>
            <w:hideMark/>
          </w:tcPr>
          <w:p w14:paraId="41C697E4" w14:textId="77777777" w:rsidR="00EF7D4C" w:rsidRDefault="00EF7D4C" w:rsidP="0004751D">
            <w:pPr>
              <w:ind w:firstLine="0"/>
              <w:rPr>
                <w:rFonts w:cs="Times New Roman"/>
                <w:sz w:val="20"/>
                <w:szCs w:val="20"/>
              </w:rPr>
            </w:pPr>
            <w:r>
              <w:rPr>
                <w:rFonts w:cs="Times New Roman"/>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7ABDDFBD" w14:textId="77777777" w:rsidR="00EF7D4C" w:rsidRDefault="00EF7D4C" w:rsidP="0004751D">
            <w:pPr>
              <w:ind w:firstLine="0"/>
              <w:rPr>
                <w:rFonts w:cs="Times New Roman"/>
                <w:sz w:val="20"/>
                <w:szCs w:val="20"/>
              </w:rPr>
            </w:pPr>
            <w:r>
              <w:rPr>
                <w:rFonts w:cs="Times New Roman"/>
                <w:sz w:val="20"/>
                <w:szCs w:val="20"/>
              </w:rPr>
              <w:t>&lt;1%</w:t>
            </w:r>
          </w:p>
        </w:tc>
      </w:tr>
      <w:tr w:rsidR="00EF7D4C" w14:paraId="7D38605F"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08E5D31B" w14:textId="77777777" w:rsidR="00EF7D4C" w:rsidRDefault="00EF7D4C" w:rsidP="0004751D">
            <w:pPr>
              <w:ind w:firstLine="0"/>
              <w:rPr>
                <w:rFonts w:cs="Times New Roman"/>
                <w:sz w:val="20"/>
                <w:szCs w:val="20"/>
              </w:rPr>
            </w:pPr>
            <w:r>
              <w:rPr>
                <w:rFonts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14:paraId="73E06203" w14:textId="77777777" w:rsidR="00EF7D4C" w:rsidRDefault="00EF7D4C" w:rsidP="0004751D">
            <w:pPr>
              <w:ind w:firstLine="0"/>
              <w:rPr>
                <w:rFonts w:cs="Times New Roman"/>
                <w:sz w:val="20"/>
                <w:szCs w:val="20"/>
              </w:rPr>
            </w:pPr>
            <w:r>
              <w:rPr>
                <w:rFonts w:cs="Times New Roman"/>
                <w:sz w:val="20"/>
                <w:szCs w:val="20"/>
              </w:rPr>
              <w:t>Zaļā upjuspāre</w:t>
            </w:r>
            <w:r>
              <w:rPr>
                <w:rFonts w:cs="Times New Roman"/>
                <w:i/>
                <w:sz w:val="20"/>
                <w:szCs w:val="20"/>
              </w:rPr>
              <w:t xml:space="preserve"> Ophiogomphus cecilia</w:t>
            </w:r>
          </w:p>
        </w:tc>
        <w:tc>
          <w:tcPr>
            <w:tcW w:w="992" w:type="dxa"/>
            <w:tcBorders>
              <w:top w:val="single" w:sz="4" w:space="0" w:color="auto"/>
              <w:left w:val="single" w:sz="4" w:space="0" w:color="auto"/>
              <w:bottom w:val="single" w:sz="4" w:space="0" w:color="auto"/>
              <w:right w:val="single" w:sz="4" w:space="0" w:color="auto"/>
            </w:tcBorders>
            <w:hideMark/>
          </w:tcPr>
          <w:p w14:paraId="021CF791" w14:textId="77777777" w:rsidR="00EF7D4C" w:rsidRDefault="00EF7D4C" w:rsidP="0004751D">
            <w:pPr>
              <w:ind w:firstLine="0"/>
              <w:rPr>
                <w:rFonts w:cs="Times New Roman"/>
                <w:sz w:val="20"/>
                <w:szCs w:val="20"/>
              </w:rPr>
            </w:pPr>
            <w:r>
              <w:rPr>
                <w:rFonts w:cs="Times New Roman"/>
                <w:sz w:val="20"/>
                <w:szCs w:val="20"/>
              </w:rPr>
              <w:t>200-500</w:t>
            </w:r>
          </w:p>
        </w:tc>
        <w:tc>
          <w:tcPr>
            <w:tcW w:w="1418" w:type="dxa"/>
            <w:tcBorders>
              <w:top w:val="single" w:sz="4" w:space="0" w:color="auto"/>
              <w:left w:val="single" w:sz="4" w:space="0" w:color="auto"/>
              <w:bottom w:val="single" w:sz="4" w:space="0" w:color="auto"/>
              <w:right w:val="single" w:sz="4" w:space="0" w:color="auto"/>
            </w:tcBorders>
            <w:hideMark/>
          </w:tcPr>
          <w:p w14:paraId="2C522D80" w14:textId="77777777" w:rsidR="00EF7D4C" w:rsidRDefault="00EF7D4C" w:rsidP="0004751D">
            <w:pPr>
              <w:ind w:firstLine="0"/>
              <w:rPr>
                <w:rFonts w:cs="Times New Roman"/>
                <w:sz w:val="20"/>
                <w:szCs w:val="20"/>
              </w:rPr>
            </w:pPr>
            <w:r>
              <w:rPr>
                <w:rFonts w:cs="Times New Roman"/>
                <w:sz w:val="20"/>
                <w:szCs w:val="20"/>
              </w:rPr>
              <w:t>&lt;1%</w:t>
            </w:r>
          </w:p>
        </w:tc>
        <w:tc>
          <w:tcPr>
            <w:tcW w:w="1701" w:type="dxa"/>
            <w:tcBorders>
              <w:top w:val="single" w:sz="4" w:space="0" w:color="auto"/>
              <w:left w:val="single" w:sz="4" w:space="0" w:color="auto"/>
              <w:bottom w:val="single" w:sz="4" w:space="0" w:color="auto"/>
              <w:right w:val="single" w:sz="4" w:space="0" w:color="auto"/>
            </w:tcBorders>
            <w:hideMark/>
          </w:tcPr>
          <w:p w14:paraId="67A84757" w14:textId="77777777" w:rsidR="00EF7D4C" w:rsidRDefault="00EF7D4C" w:rsidP="0004751D">
            <w:pPr>
              <w:ind w:firstLine="0"/>
              <w:rPr>
                <w:rFonts w:cs="Times New Roman"/>
                <w:sz w:val="20"/>
                <w:szCs w:val="20"/>
              </w:rPr>
            </w:pPr>
            <w:r>
              <w:rPr>
                <w:rFonts w:cs="Times New Roman"/>
                <w:sz w:val="20"/>
                <w:szCs w:val="20"/>
              </w:rPr>
              <w:t>&lt;1%</w:t>
            </w:r>
          </w:p>
        </w:tc>
        <w:tc>
          <w:tcPr>
            <w:tcW w:w="1134" w:type="dxa"/>
            <w:tcBorders>
              <w:top w:val="single" w:sz="4" w:space="0" w:color="auto"/>
              <w:left w:val="single" w:sz="4" w:space="0" w:color="auto"/>
              <w:bottom w:val="single" w:sz="4" w:space="0" w:color="auto"/>
              <w:right w:val="single" w:sz="4" w:space="0" w:color="auto"/>
            </w:tcBorders>
            <w:hideMark/>
          </w:tcPr>
          <w:p w14:paraId="3DC5BC28" w14:textId="77777777" w:rsidR="00EF7D4C" w:rsidRDefault="00EF7D4C" w:rsidP="0004751D">
            <w:pPr>
              <w:ind w:firstLine="0"/>
              <w:rPr>
                <w:rFonts w:cs="Times New Roman"/>
                <w:sz w:val="20"/>
                <w:szCs w:val="20"/>
              </w:rPr>
            </w:pPr>
            <w:r>
              <w:rPr>
                <w:rFonts w:cs="Times New Roman"/>
                <w:sz w:val="20"/>
                <w:szCs w:val="20"/>
              </w:rPr>
              <w:t>1,5</w:t>
            </w:r>
          </w:p>
        </w:tc>
        <w:tc>
          <w:tcPr>
            <w:tcW w:w="1843" w:type="dxa"/>
            <w:tcBorders>
              <w:top w:val="single" w:sz="4" w:space="0" w:color="auto"/>
              <w:left w:val="single" w:sz="4" w:space="0" w:color="auto"/>
              <w:bottom w:val="single" w:sz="4" w:space="0" w:color="auto"/>
              <w:right w:val="single" w:sz="4" w:space="0" w:color="auto"/>
            </w:tcBorders>
            <w:hideMark/>
          </w:tcPr>
          <w:p w14:paraId="65D0256B" w14:textId="77777777" w:rsidR="00EF7D4C" w:rsidRDefault="00EF7D4C" w:rsidP="0004751D">
            <w:pPr>
              <w:ind w:firstLine="0"/>
              <w:rPr>
                <w:rFonts w:cs="Times New Roman"/>
                <w:sz w:val="20"/>
                <w:szCs w:val="20"/>
              </w:rPr>
            </w:pPr>
            <w:r>
              <w:rPr>
                <w:rFonts w:cs="Times New Roman"/>
                <w:sz w:val="20"/>
                <w:szCs w:val="20"/>
              </w:rPr>
              <w:t>&lt;1%</w:t>
            </w:r>
          </w:p>
        </w:tc>
      </w:tr>
      <w:tr w:rsidR="00EF7D4C" w14:paraId="2CE2E8A9"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76D608EE" w14:textId="77777777" w:rsidR="00EF7D4C" w:rsidRDefault="00EF7D4C" w:rsidP="0004751D">
            <w:pPr>
              <w:ind w:firstLine="0"/>
              <w:rPr>
                <w:rFonts w:cs="Times New Roman"/>
                <w:sz w:val="20"/>
                <w:szCs w:val="20"/>
              </w:rPr>
            </w:pPr>
            <w:r>
              <w:rPr>
                <w:rFonts w:cs="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14:paraId="0C218C5F" w14:textId="77777777" w:rsidR="00374FAD" w:rsidRPr="00374FAD" w:rsidRDefault="00374FAD" w:rsidP="0004751D">
            <w:pPr>
              <w:ind w:firstLine="0"/>
              <w:rPr>
                <w:rFonts w:cs="Times New Roman"/>
                <w:sz w:val="20"/>
                <w:szCs w:val="20"/>
              </w:rPr>
            </w:pPr>
            <w:r w:rsidRPr="00374FAD">
              <w:rPr>
                <w:rFonts w:cs="Times New Roman"/>
                <w:sz w:val="20"/>
                <w:szCs w:val="20"/>
              </w:rPr>
              <w:t>Šneidera mizmīlis</w:t>
            </w:r>
          </w:p>
          <w:p w14:paraId="7E12E05D" w14:textId="77777777" w:rsidR="00EF7D4C" w:rsidRDefault="00EF7D4C" w:rsidP="0004751D">
            <w:pPr>
              <w:ind w:firstLine="0"/>
              <w:rPr>
                <w:rFonts w:cs="Times New Roman"/>
                <w:i/>
                <w:sz w:val="20"/>
                <w:szCs w:val="20"/>
              </w:rPr>
            </w:pPr>
            <w:r>
              <w:rPr>
                <w:rFonts w:cs="Times New Roman"/>
                <w:i/>
                <w:sz w:val="20"/>
                <w:szCs w:val="20"/>
              </w:rPr>
              <w:t>Boros schneideri</w:t>
            </w:r>
          </w:p>
        </w:tc>
        <w:tc>
          <w:tcPr>
            <w:tcW w:w="992" w:type="dxa"/>
            <w:tcBorders>
              <w:top w:val="single" w:sz="4" w:space="0" w:color="auto"/>
              <w:left w:val="single" w:sz="4" w:space="0" w:color="auto"/>
              <w:bottom w:val="single" w:sz="4" w:space="0" w:color="auto"/>
              <w:right w:val="single" w:sz="4" w:space="0" w:color="auto"/>
            </w:tcBorders>
          </w:tcPr>
          <w:p w14:paraId="35365768" w14:textId="77777777" w:rsidR="00EF7D4C" w:rsidRDefault="00EF7D4C" w:rsidP="0004751D">
            <w:pPr>
              <w:ind w:firstLine="0"/>
              <w:rPr>
                <w:rFonts w:cs="Times New Roman"/>
                <w:sz w:val="20"/>
                <w:szCs w:val="20"/>
              </w:rPr>
            </w:pPr>
            <w:r>
              <w:rPr>
                <w:rFonts w:cs="Times New Roman"/>
                <w:sz w:val="20"/>
                <w:szCs w:val="20"/>
              </w:rPr>
              <w:t>120-360</w:t>
            </w:r>
          </w:p>
        </w:tc>
        <w:tc>
          <w:tcPr>
            <w:tcW w:w="1418" w:type="dxa"/>
            <w:tcBorders>
              <w:top w:val="single" w:sz="4" w:space="0" w:color="auto"/>
              <w:left w:val="single" w:sz="4" w:space="0" w:color="auto"/>
              <w:bottom w:val="single" w:sz="4" w:space="0" w:color="auto"/>
              <w:right w:val="single" w:sz="4" w:space="0" w:color="auto"/>
            </w:tcBorders>
            <w:hideMark/>
          </w:tcPr>
          <w:p w14:paraId="00C401EF" w14:textId="77777777" w:rsidR="00EF7D4C" w:rsidRDefault="00EF7D4C" w:rsidP="0004751D">
            <w:pPr>
              <w:ind w:firstLine="0"/>
              <w:rPr>
                <w:rFonts w:cs="Times New Roman"/>
                <w:sz w:val="20"/>
                <w:szCs w:val="20"/>
              </w:rPr>
            </w:pPr>
            <w:r>
              <w:rPr>
                <w:rFonts w:cs="Times New Roman"/>
                <w:sz w:val="20"/>
                <w:szCs w:val="20"/>
              </w:rPr>
              <w:t>&lt;1%</w:t>
            </w:r>
          </w:p>
        </w:tc>
        <w:tc>
          <w:tcPr>
            <w:tcW w:w="1701" w:type="dxa"/>
            <w:tcBorders>
              <w:top w:val="single" w:sz="4" w:space="0" w:color="auto"/>
              <w:left w:val="single" w:sz="4" w:space="0" w:color="auto"/>
              <w:bottom w:val="single" w:sz="4" w:space="0" w:color="auto"/>
              <w:right w:val="single" w:sz="4" w:space="0" w:color="auto"/>
            </w:tcBorders>
            <w:hideMark/>
          </w:tcPr>
          <w:p w14:paraId="7A8AD66F" w14:textId="77777777" w:rsidR="00EF7D4C" w:rsidRDefault="00EF7D4C" w:rsidP="0004751D">
            <w:pPr>
              <w:ind w:firstLine="0"/>
              <w:rPr>
                <w:rFonts w:cs="Times New Roman"/>
                <w:sz w:val="20"/>
                <w:szCs w:val="20"/>
              </w:rPr>
            </w:pPr>
            <w:r>
              <w:rPr>
                <w:rFonts w:cs="Times New Roman"/>
                <w:sz w:val="20"/>
                <w:szCs w:val="20"/>
              </w:rPr>
              <w:t>&lt;1%</w:t>
            </w:r>
          </w:p>
        </w:tc>
        <w:tc>
          <w:tcPr>
            <w:tcW w:w="1134" w:type="dxa"/>
            <w:tcBorders>
              <w:top w:val="single" w:sz="4" w:space="0" w:color="auto"/>
              <w:left w:val="single" w:sz="4" w:space="0" w:color="auto"/>
              <w:bottom w:val="single" w:sz="4" w:space="0" w:color="auto"/>
              <w:right w:val="single" w:sz="4" w:space="0" w:color="auto"/>
            </w:tcBorders>
            <w:hideMark/>
          </w:tcPr>
          <w:p w14:paraId="3B514B66" w14:textId="77777777" w:rsidR="00EF7D4C" w:rsidRDefault="00EF7D4C" w:rsidP="0004751D">
            <w:pPr>
              <w:ind w:firstLine="0"/>
              <w:rPr>
                <w:rFonts w:cs="Times New Roman"/>
                <w:sz w:val="20"/>
                <w:szCs w:val="20"/>
              </w:rPr>
            </w:pPr>
            <w:r>
              <w:rPr>
                <w:rFonts w:cs="Times New Roman"/>
                <w:sz w:val="20"/>
                <w:szCs w:val="20"/>
              </w:rPr>
              <w:t>52</w:t>
            </w:r>
          </w:p>
        </w:tc>
        <w:tc>
          <w:tcPr>
            <w:tcW w:w="1843" w:type="dxa"/>
            <w:tcBorders>
              <w:top w:val="single" w:sz="4" w:space="0" w:color="auto"/>
              <w:left w:val="single" w:sz="4" w:space="0" w:color="auto"/>
              <w:bottom w:val="single" w:sz="4" w:space="0" w:color="auto"/>
              <w:right w:val="single" w:sz="4" w:space="0" w:color="auto"/>
            </w:tcBorders>
            <w:hideMark/>
          </w:tcPr>
          <w:p w14:paraId="38C65CCD" w14:textId="77777777" w:rsidR="00EF7D4C" w:rsidRDefault="00EF7D4C" w:rsidP="0004751D">
            <w:pPr>
              <w:ind w:firstLine="0"/>
              <w:rPr>
                <w:rFonts w:cs="Times New Roman"/>
                <w:sz w:val="20"/>
                <w:szCs w:val="20"/>
              </w:rPr>
            </w:pPr>
            <w:r>
              <w:rPr>
                <w:rFonts w:cs="Times New Roman"/>
                <w:sz w:val="20"/>
                <w:szCs w:val="20"/>
              </w:rPr>
              <w:t>&lt;1%</w:t>
            </w:r>
          </w:p>
        </w:tc>
      </w:tr>
      <w:tr w:rsidR="00EF7D4C" w14:paraId="4EF1A088" w14:textId="77777777" w:rsidTr="0004751D">
        <w:tc>
          <w:tcPr>
            <w:tcW w:w="675" w:type="dxa"/>
            <w:tcBorders>
              <w:top w:val="single" w:sz="4" w:space="0" w:color="auto"/>
              <w:left w:val="single" w:sz="4" w:space="0" w:color="auto"/>
              <w:bottom w:val="single" w:sz="4" w:space="0" w:color="auto"/>
              <w:right w:val="single" w:sz="4" w:space="0" w:color="auto"/>
            </w:tcBorders>
            <w:hideMark/>
          </w:tcPr>
          <w:p w14:paraId="18045A1D" w14:textId="77777777" w:rsidR="00EF7D4C" w:rsidRDefault="00EF7D4C" w:rsidP="0004751D">
            <w:pPr>
              <w:ind w:firstLine="0"/>
              <w:rPr>
                <w:rFonts w:cs="Times New Roman"/>
                <w:sz w:val="20"/>
                <w:szCs w:val="20"/>
              </w:rPr>
            </w:pPr>
            <w:r>
              <w:rPr>
                <w:rFonts w:cs="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14:paraId="7A01BF48" w14:textId="77777777" w:rsidR="00EF7D4C" w:rsidRDefault="00D63174" w:rsidP="00D63174">
            <w:pPr>
              <w:ind w:firstLine="0"/>
              <w:rPr>
                <w:rFonts w:cs="Times New Roman"/>
                <w:sz w:val="20"/>
                <w:szCs w:val="20"/>
              </w:rPr>
            </w:pPr>
            <w:r>
              <w:rPr>
                <w:rFonts w:cs="Times New Roman"/>
                <w:sz w:val="20"/>
                <w:szCs w:val="20"/>
              </w:rPr>
              <w:t xml:space="preserve">Lielais </w:t>
            </w:r>
            <w:r w:rsidR="00EF7D4C">
              <w:rPr>
                <w:rFonts w:cs="Times New Roman"/>
                <w:sz w:val="20"/>
                <w:szCs w:val="20"/>
              </w:rPr>
              <w:t xml:space="preserve">skābeņu </w:t>
            </w:r>
            <w:r>
              <w:rPr>
                <w:rFonts w:cs="Times New Roman"/>
                <w:sz w:val="20"/>
                <w:szCs w:val="20"/>
              </w:rPr>
              <w:t>zeltainītis</w:t>
            </w:r>
            <w:r w:rsidR="00EF7D4C">
              <w:rPr>
                <w:rFonts w:cs="Times New Roman"/>
                <w:i/>
                <w:sz w:val="20"/>
                <w:szCs w:val="20"/>
              </w:rPr>
              <w:t xml:space="preserve"> Lycaena dispar</w:t>
            </w:r>
          </w:p>
        </w:tc>
        <w:tc>
          <w:tcPr>
            <w:tcW w:w="992" w:type="dxa"/>
            <w:tcBorders>
              <w:top w:val="single" w:sz="4" w:space="0" w:color="auto"/>
              <w:left w:val="single" w:sz="4" w:space="0" w:color="auto"/>
              <w:bottom w:val="single" w:sz="4" w:space="0" w:color="auto"/>
              <w:right w:val="single" w:sz="4" w:space="0" w:color="auto"/>
            </w:tcBorders>
            <w:hideMark/>
          </w:tcPr>
          <w:p w14:paraId="30142890" w14:textId="77777777" w:rsidR="00EF7D4C" w:rsidRPr="00662F9D" w:rsidRDefault="00EF7D4C" w:rsidP="0004751D">
            <w:pPr>
              <w:ind w:firstLine="0"/>
              <w:rPr>
                <w:rFonts w:cs="Times New Roman"/>
                <w:sz w:val="20"/>
                <w:szCs w:val="20"/>
              </w:rPr>
            </w:pPr>
            <w:r w:rsidRPr="00662F9D">
              <w:rPr>
                <w:rFonts w:cs="Times New Roman"/>
                <w:sz w:val="20"/>
                <w:szCs w:val="20"/>
              </w:rPr>
              <w:t>x</w:t>
            </w:r>
          </w:p>
        </w:tc>
        <w:tc>
          <w:tcPr>
            <w:tcW w:w="1418" w:type="dxa"/>
            <w:tcBorders>
              <w:top w:val="single" w:sz="4" w:space="0" w:color="auto"/>
              <w:left w:val="single" w:sz="4" w:space="0" w:color="auto"/>
              <w:bottom w:val="single" w:sz="4" w:space="0" w:color="auto"/>
              <w:right w:val="single" w:sz="4" w:space="0" w:color="auto"/>
            </w:tcBorders>
            <w:hideMark/>
          </w:tcPr>
          <w:p w14:paraId="1064FC73" w14:textId="77777777" w:rsidR="00EF7D4C" w:rsidRDefault="00EF7D4C" w:rsidP="0004751D">
            <w:pPr>
              <w:ind w:firstLine="0"/>
              <w:rPr>
                <w:rFonts w:cs="Times New Roman"/>
                <w:sz w:val="20"/>
                <w:szCs w:val="20"/>
              </w:rPr>
            </w:pPr>
            <w:r>
              <w:rPr>
                <w:rFonts w:cs="Times New Roman"/>
                <w:sz w:val="20"/>
                <w:szCs w:val="20"/>
              </w:rPr>
              <w:t>&lt;1%</w:t>
            </w:r>
          </w:p>
        </w:tc>
        <w:tc>
          <w:tcPr>
            <w:tcW w:w="1701" w:type="dxa"/>
            <w:tcBorders>
              <w:top w:val="single" w:sz="4" w:space="0" w:color="auto"/>
              <w:left w:val="single" w:sz="4" w:space="0" w:color="auto"/>
              <w:bottom w:val="single" w:sz="4" w:space="0" w:color="auto"/>
              <w:right w:val="single" w:sz="4" w:space="0" w:color="auto"/>
            </w:tcBorders>
            <w:hideMark/>
          </w:tcPr>
          <w:p w14:paraId="0D357CFB" w14:textId="77777777" w:rsidR="00EF7D4C" w:rsidRDefault="00EF7D4C" w:rsidP="0004751D">
            <w:pPr>
              <w:ind w:firstLine="0"/>
              <w:rPr>
                <w:rFonts w:cs="Times New Roman"/>
                <w:sz w:val="20"/>
                <w:szCs w:val="20"/>
              </w:rPr>
            </w:pPr>
            <w:r>
              <w:rPr>
                <w:rFonts w:cs="Times New Roman"/>
                <w:sz w:val="20"/>
                <w:szCs w:val="20"/>
              </w:rPr>
              <w:t>&lt;1%</w:t>
            </w:r>
          </w:p>
        </w:tc>
        <w:tc>
          <w:tcPr>
            <w:tcW w:w="1134" w:type="dxa"/>
            <w:tcBorders>
              <w:top w:val="single" w:sz="4" w:space="0" w:color="auto"/>
              <w:left w:val="single" w:sz="4" w:space="0" w:color="auto"/>
              <w:bottom w:val="single" w:sz="4" w:space="0" w:color="auto"/>
              <w:right w:val="single" w:sz="4" w:space="0" w:color="auto"/>
            </w:tcBorders>
          </w:tcPr>
          <w:p w14:paraId="58085B4F" w14:textId="77777777" w:rsidR="00EF7D4C" w:rsidRDefault="00EF7D4C" w:rsidP="0004751D">
            <w:pPr>
              <w:ind w:firstLine="0"/>
              <w:rPr>
                <w:rFonts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3A3D365" w14:textId="77777777" w:rsidR="00EF7D4C" w:rsidRDefault="00EF7D4C" w:rsidP="0004751D">
            <w:pPr>
              <w:ind w:firstLine="0"/>
              <w:rPr>
                <w:rFonts w:cs="Times New Roman"/>
                <w:sz w:val="20"/>
                <w:szCs w:val="20"/>
              </w:rPr>
            </w:pPr>
            <w:r>
              <w:rPr>
                <w:rFonts w:cs="Times New Roman"/>
                <w:sz w:val="20"/>
                <w:szCs w:val="20"/>
              </w:rPr>
              <w:t>&lt;1%</w:t>
            </w:r>
          </w:p>
        </w:tc>
      </w:tr>
    </w:tbl>
    <w:p w14:paraId="26A86F41" w14:textId="77777777" w:rsidR="00EF7D4C" w:rsidRDefault="00EF7D4C" w:rsidP="00EF7D4C">
      <w:pPr>
        <w:rPr>
          <w:rFonts w:cs="Times New Roman"/>
        </w:rPr>
      </w:pPr>
    </w:p>
    <w:p w14:paraId="26C0CF08" w14:textId="77777777" w:rsidR="00EF7D4C" w:rsidRPr="00B05760" w:rsidRDefault="00EF7D4C" w:rsidP="00B05760">
      <w:pPr>
        <w:spacing w:line="240" w:lineRule="auto"/>
        <w:rPr>
          <w:rFonts w:cs="Times New Roman"/>
          <w:b/>
          <w:szCs w:val="24"/>
        </w:rPr>
      </w:pPr>
      <w:r w:rsidRPr="00B05760">
        <w:rPr>
          <w:rFonts w:cs="Times New Roman"/>
          <w:b/>
          <w:szCs w:val="24"/>
        </w:rPr>
        <w:t xml:space="preserve">Šneidera mizmīlis </w:t>
      </w:r>
    </w:p>
    <w:p w14:paraId="4DD32525" w14:textId="77777777" w:rsidR="002A7A63" w:rsidRDefault="002A7A63" w:rsidP="002A7A63"/>
    <w:p w14:paraId="3844E1F8" w14:textId="58F4C79D" w:rsidR="00EF7D4C" w:rsidRDefault="00EF7D4C" w:rsidP="00374B3B">
      <w:r w:rsidRPr="00B05760">
        <w:t>D</w:t>
      </w:r>
      <w:r w:rsidR="002A7A63">
        <w:t>P</w:t>
      </w:r>
      <w:r w:rsidRPr="00B05760">
        <w:t xml:space="preserve"> </w:t>
      </w:r>
      <w:r w:rsidR="00972C9A">
        <w:t xml:space="preserve">“Vecumu meži” </w:t>
      </w:r>
      <w:r w:rsidR="00F10CC1">
        <w:t>ziemeļu</w:t>
      </w:r>
      <w:r w:rsidRPr="00B05760">
        <w:t xml:space="preserve"> daļā </w:t>
      </w:r>
      <w:r w:rsidR="006460E8">
        <w:t>2016. </w:t>
      </w:r>
      <w:r w:rsidR="002A7A63" w:rsidRPr="00B05760">
        <w:t xml:space="preserve">gadā </w:t>
      </w:r>
      <w:r w:rsidRPr="00B05760">
        <w:t xml:space="preserve">suga atrasta vairākās vietās. </w:t>
      </w:r>
      <w:r w:rsidR="00374B3B">
        <w:t>2017. gadā Dabas skaitīšanas laikā suga konstatēta arī purvaino mežu biotop</w:t>
      </w:r>
      <w:r w:rsidR="00630A85">
        <w:t>ā</w:t>
      </w:r>
      <w:r w:rsidR="00374B3B">
        <w:t xml:space="preserve"> 188.</w:t>
      </w:r>
      <w:r w:rsidR="00630A85">
        <w:t> </w:t>
      </w:r>
      <w:r w:rsidR="00374B3B">
        <w:t>kv</w:t>
      </w:r>
      <w:r w:rsidR="00630A85">
        <w:t>artāla</w:t>
      </w:r>
      <w:r w:rsidR="00374B3B">
        <w:t xml:space="preserve"> 37., 38. un 39.</w:t>
      </w:r>
      <w:r w:rsidR="00630A85">
        <w:t> </w:t>
      </w:r>
      <w:r w:rsidR="00374B3B">
        <w:t>nog</w:t>
      </w:r>
      <w:r w:rsidR="00630A85">
        <w:t>abalā</w:t>
      </w:r>
      <w:r w:rsidR="00374B3B">
        <w:t xml:space="preserve"> un 218.</w:t>
      </w:r>
      <w:r w:rsidR="00630A85">
        <w:t> </w:t>
      </w:r>
      <w:r w:rsidR="00374B3B">
        <w:t>kv</w:t>
      </w:r>
      <w:r w:rsidR="00630A85">
        <w:t>artāla</w:t>
      </w:r>
      <w:r w:rsidR="00374B3B">
        <w:t xml:space="preserve"> 1.</w:t>
      </w:r>
      <w:r w:rsidR="00630A85">
        <w:t xml:space="preserve"> nogabalā. </w:t>
      </w:r>
      <w:r w:rsidR="000F14E0">
        <w:t>2018. gadā a</w:t>
      </w:r>
      <w:r w:rsidRPr="00B05760">
        <w:t>tkārtoti vaboli atrast</w:t>
      </w:r>
      <w:r w:rsidR="00EB1C24">
        <w:t>,</w:t>
      </w:r>
      <w:r w:rsidRPr="00B05760">
        <w:t xml:space="preserve"> Ozol</w:t>
      </w:r>
      <w:r w:rsidR="002A7A63">
        <w:t>ā</w:t>
      </w:r>
      <w:r w:rsidRPr="00B05760">
        <w:t xml:space="preserve"> iezīmētajos</w:t>
      </w:r>
      <w:r w:rsidR="00630A85">
        <w:t xml:space="preserve"> un Dabas skaitīšanā konstatētajos</w:t>
      </w:r>
      <w:r w:rsidR="00EB1C24">
        <w:t>,</w:t>
      </w:r>
      <w:r w:rsidRPr="00B05760">
        <w:t xml:space="preserve"> meža nogabalos neizdevās. Tas ir </w:t>
      </w:r>
      <w:r w:rsidR="000F14E0">
        <w:t>iespējams</w:t>
      </w:r>
      <w:r w:rsidRPr="00B05760">
        <w:t xml:space="preserve">, jo piemērotas priedes varētu pastāvēt tikai dažus gadus. Relatīvi bagāta vaboles populācija konstatēta vairākos meža nogabalos </w:t>
      </w:r>
      <w:r w:rsidR="00F10CC1">
        <w:t>dienvidu</w:t>
      </w:r>
      <w:r w:rsidRPr="00B05760">
        <w:t xml:space="preserve"> meža masīvā mitros priežu mežos (niedrāji, purvāji</w:t>
      </w:r>
      <w:r w:rsidR="00EB1C24">
        <w:t>, ieskaitot medņu riestu). Uz 1 </w:t>
      </w:r>
      <w:r w:rsidRPr="00B05760">
        <w:t xml:space="preserve">ha ir </w:t>
      </w:r>
      <w:r w:rsidR="002A7A63">
        <w:t xml:space="preserve">sastopami </w:t>
      </w:r>
      <w:r w:rsidRPr="00B05760">
        <w:t xml:space="preserve">apmēram </w:t>
      </w:r>
      <w:r w:rsidR="00B44439">
        <w:t xml:space="preserve">viens </w:t>
      </w:r>
      <w:r w:rsidR="002A7A63">
        <w:t xml:space="preserve">līdz </w:t>
      </w:r>
      <w:r w:rsidR="00B44439">
        <w:t>trīs</w:t>
      </w:r>
      <w:r w:rsidR="00B44439" w:rsidRPr="00B05760">
        <w:t xml:space="preserve"> </w:t>
      </w:r>
      <w:r w:rsidRPr="00B05760">
        <w:t xml:space="preserve">piemēroti koki (melnā sēne, koki ar mizas paliekām, vaboles, kūniņas vai kāpuri). </w:t>
      </w:r>
      <w:r w:rsidR="002A7A63">
        <w:t>Tā kā k</w:t>
      </w:r>
      <w:r w:rsidRPr="00B05760">
        <w:t xml:space="preserve">opējā </w:t>
      </w:r>
      <w:r w:rsidR="00EB1C24">
        <w:t>vabolei piemērotā platība ir 52 </w:t>
      </w:r>
      <w:r w:rsidRPr="00B05760">
        <w:t>ha (noteikts pēc mežaudžu plāna), tad kopējais populācijas lielums 60</w:t>
      </w:r>
      <w:r w:rsidR="00224795">
        <w:t xml:space="preserve"> – 180 </w:t>
      </w:r>
      <w:r w:rsidRPr="00B05760">
        <w:t xml:space="preserve">īpatņu. Piemēroto koku mizas lupināšana </w:t>
      </w:r>
      <w:r w:rsidR="002A7A63">
        <w:t xml:space="preserve">tika </w:t>
      </w:r>
      <w:r w:rsidRPr="00B05760">
        <w:t>pārtraukta līdz ar pirmā īpatņa atrašan</w:t>
      </w:r>
      <w:r w:rsidR="00E8306E">
        <w:t>u</w:t>
      </w:r>
      <w:r w:rsidRPr="00B05760">
        <w:t xml:space="preserve">. Priežu apkārtmērs svārstījās robežās </w:t>
      </w:r>
      <w:r w:rsidRPr="009F04C3">
        <w:t>60</w:t>
      </w:r>
      <w:r w:rsidR="00D7753E">
        <w:t> – 80 </w:t>
      </w:r>
      <w:r w:rsidRPr="009F04C3">
        <w:t>cm,</w:t>
      </w:r>
      <w:r w:rsidRPr="00B05760">
        <w:t xml:space="preserve"> atsegtās mizas virsma 600</w:t>
      </w:r>
      <w:r w:rsidR="00D7753E">
        <w:t> – 1500 </w:t>
      </w:r>
      <w:r w:rsidRPr="00B05760">
        <w:t>cm</w:t>
      </w:r>
      <w:r w:rsidRPr="00B05760">
        <w:rPr>
          <w:vertAlign w:val="superscript"/>
        </w:rPr>
        <w:t>2</w:t>
      </w:r>
      <w:r w:rsidRPr="00B05760">
        <w:t xml:space="preserve">. Tā kā netika atsegta piemērotā koka visa mizas virsma, tad populācijas lieluma </w:t>
      </w:r>
      <w:r w:rsidRPr="00B05760">
        <w:lastRenderedPageBreak/>
        <w:t>aprēķinos iegūtos skaitļu</w:t>
      </w:r>
      <w:r w:rsidR="002A7A63">
        <w:t>s</w:t>
      </w:r>
      <w:r w:rsidRPr="00B05760">
        <w:t xml:space="preserve"> var vismaz dubultot – 120</w:t>
      </w:r>
      <w:r w:rsidR="00D7753E">
        <w:t> </w:t>
      </w:r>
      <w:r w:rsidR="00224795">
        <w:t>–</w:t>
      </w:r>
      <w:r w:rsidR="00D7753E">
        <w:t> </w:t>
      </w:r>
      <w:r w:rsidRPr="00B05760">
        <w:t>360</w:t>
      </w:r>
      <w:r w:rsidR="00224795">
        <w:t xml:space="preserve"> </w:t>
      </w:r>
      <w:r w:rsidRPr="00B05760">
        <w:t xml:space="preserve">īpatņu. </w:t>
      </w:r>
      <w:r w:rsidR="002A7A63">
        <w:t xml:space="preserve">Tā kā </w:t>
      </w:r>
      <w:r w:rsidRPr="00B05760">
        <w:t xml:space="preserve">DP </w:t>
      </w:r>
      <w:r w:rsidR="00972C9A">
        <w:t xml:space="preserve">“Vecumu meži” </w:t>
      </w:r>
      <w:r w:rsidR="00224795">
        <w:t>ziemeļu</w:t>
      </w:r>
      <w:r w:rsidRPr="00B05760">
        <w:t xml:space="preserve"> daļā neizdevās apstiprināt sugas klātbūtni, tad</w:t>
      </w:r>
      <w:r w:rsidR="00972C9A">
        <w:t xml:space="preserve"> iepriekšējie novērojumi (2016. </w:t>
      </w:r>
      <w:r w:rsidR="00D7753E">
        <w:t>gadā un 2017. gadā</w:t>
      </w:r>
      <w:r w:rsidRPr="00B05760">
        <w:t>) netiek ņemti vērā populācijas lieluma aprēķināšanā.</w:t>
      </w:r>
    </w:p>
    <w:p w14:paraId="459DC5A7" w14:textId="683D6404" w:rsidR="00594E74" w:rsidRPr="00B05760" w:rsidRDefault="00855881" w:rsidP="00594E74">
      <w:r>
        <w:t>DP “Vecumu meži”</w:t>
      </w:r>
      <w:r w:rsidR="00E8306E" w:rsidRPr="00E8306E">
        <w:t xml:space="preserve"> </w:t>
      </w:r>
      <w:r w:rsidR="00224795">
        <w:t>ziemeļu</w:t>
      </w:r>
      <w:r w:rsidR="00837ABF">
        <w:t xml:space="preserve"> </w:t>
      </w:r>
      <w:r w:rsidR="00594E74" w:rsidRPr="00E8306E">
        <w:t xml:space="preserve">daļā </w:t>
      </w:r>
      <w:r w:rsidR="00E8306E" w:rsidRPr="00E8306E">
        <w:t xml:space="preserve">nav nepieciešami speciāli pasākumi </w:t>
      </w:r>
      <w:r w:rsidR="00594E74" w:rsidRPr="00E8306E">
        <w:t xml:space="preserve">mizmīlim. </w:t>
      </w:r>
      <w:r w:rsidR="00E8306E" w:rsidRPr="00E8306E">
        <w:t>Turklāt</w:t>
      </w:r>
      <w:r w:rsidR="00594E74" w:rsidRPr="00E8306E">
        <w:t xml:space="preserve"> viena no atradnēm ir medņa mikroliegumā. Ja mikroliegumu apsaimnieko mednim labvēlīgi, tad tas būs labi arī mizmīlim. </w:t>
      </w:r>
      <w:r w:rsidR="00224795">
        <w:t>Ziemeļu</w:t>
      </w:r>
      <w:r w:rsidR="00837ABF">
        <w:t xml:space="preserve"> </w:t>
      </w:r>
      <w:r w:rsidR="00594E74" w:rsidRPr="00E8306E">
        <w:t xml:space="preserve">daļā arī saimnieciskie meži (ar atradnēm) </w:t>
      </w:r>
      <w:r w:rsidR="00E8306E">
        <w:t xml:space="preserve">ir </w:t>
      </w:r>
      <w:r w:rsidR="00594E74" w:rsidRPr="00E8306E">
        <w:t xml:space="preserve">sugai noderīgi, </w:t>
      </w:r>
      <w:r w:rsidR="00E8306E">
        <w:t>svarīgi ir</w:t>
      </w:r>
      <w:r w:rsidR="00594E74" w:rsidRPr="00E8306E">
        <w:t xml:space="preserve"> </w:t>
      </w:r>
      <w:r w:rsidR="00E8306E">
        <w:t>ne</w:t>
      </w:r>
      <w:r w:rsidR="00594E74" w:rsidRPr="00E8306E">
        <w:t>izvākt sausokņ</w:t>
      </w:r>
      <w:r w:rsidR="00E8306E">
        <w:t>us</w:t>
      </w:r>
      <w:r w:rsidR="00594E74" w:rsidRPr="00E8306E">
        <w:t xml:space="preserve">, kuriem </w:t>
      </w:r>
      <w:r w:rsidR="00E8306E">
        <w:t xml:space="preserve">ir </w:t>
      </w:r>
      <w:r w:rsidR="00594E74" w:rsidRPr="00E8306E">
        <w:t>saglabājusies miza un zem mizas redzams melnas sēnes micēlijs. Centrālajā meža masīv</w:t>
      </w:r>
      <w:r w:rsidR="00E8306E">
        <w:t>ā vabol</w:t>
      </w:r>
      <w:r w:rsidR="00D7753E">
        <w:t>e atrasta 257. </w:t>
      </w:r>
      <w:r w:rsidR="00E8306E">
        <w:t>kvartālā</w:t>
      </w:r>
      <w:r w:rsidR="00594E74" w:rsidRPr="00E8306E">
        <w:t xml:space="preserve"> biotop</w:t>
      </w:r>
      <w:r w:rsidR="00E8306E">
        <w:t xml:space="preserve">ā </w:t>
      </w:r>
      <w:r w:rsidR="00E8306E" w:rsidRPr="00E8306E">
        <w:rPr>
          <w:i/>
        </w:rPr>
        <w:t>Purvaini meži</w:t>
      </w:r>
      <w:r w:rsidR="00594E74" w:rsidRPr="00E8306E">
        <w:t xml:space="preserve"> 91D0*. </w:t>
      </w:r>
      <w:r w:rsidR="00E8306E">
        <w:t>Mežs šajā vietā ir pietiek</w:t>
      </w:r>
      <w:r w:rsidR="00594E74" w:rsidRPr="00E8306E">
        <w:t>a</w:t>
      </w:r>
      <w:r w:rsidR="00E8306E">
        <w:t>mi</w:t>
      </w:r>
      <w:r w:rsidR="00594E74" w:rsidRPr="00E8306E">
        <w:t xml:space="preserve"> skrajš un apsaimniekošana nav nepieciešama. Savukārt ceļa otrā pusē </w:t>
      </w:r>
      <w:r w:rsidR="00B44439">
        <w:t xml:space="preserve">– </w:t>
      </w:r>
      <w:r w:rsidR="00D7753E">
        <w:t>256. kvartāla 6. (atradne) un 7. </w:t>
      </w:r>
      <w:r w:rsidR="00594E74" w:rsidRPr="00E8306E">
        <w:t xml:space="preserve">nogabals ir ievērojami aizaudzis ar egli un priedes ir noēnotas. Abos nogabalos nepieciešams selektīvi izcirst egles. </w:t>
      </w:r>
      <w:r w:rsidR="00E8306E">
        <w:t>Nav pieejama p</w:t>
      </w:r>
      <w:r w:rsidR="00594E74" w:rsidRPr="00E8306E">
        <w:t xml:space="preserve">ieredze par apsaimniekošanas efektivitāti. </w:t>
      </w:r>
      <w:r w:rsidR="00E8306E">
        <w:t>Ieteicams</w:t>
      </w:r>
      <w:r w:rsidR="00594E74" w:rsidRPr="00E8306E">
        <w:t xml:space="preserve"> pēc </w:t>
      </w:r>
      <w:r w:rsidR="00E8306E">
        <w:t>apsaimniekošanas pas</w:t>
      </w:r>
      <w:r w:rsidR="00E4677F">
        <w:t>ā</w:t>
      </w:r>
      <w:r w:rsidR="00E8306E">
        <w:t xml:space="preserve">kumu veikšanas atradni pēc </w:t>
      </w:r>
      <w:r w:rsidR="00594E74" w:rsidRPr="00E8306E">
        <w:t>gadiem pārbaudīt. Atradne (sausoknis) kalpo par dzīvotni vairākus gadu</w:t>
      </w:r>
      <w:r w:rsidR="00E8306E">
        <w:t>, bet nav īsti zināms, cik gadus</w:t>
      </w:r>
      <w:r w:rsidR="00594E74" w:rsidRPr="00E8306E">
        <w:t>. Tā</w:t>
      </w:r>
      <w:r w:rsidR="00E8306E">
        <w:t>dēļ</w:t>
      </w:r>
      <w:r w:rsidR="00594E74" w:rsidRPr="00E8306E">
        <w:t xml:space="preserve"> veco atradņu atkārtota pārbaude nav nepieciešama.</w:t>
      </w:r>
    </w:p>
    <w:p w14:paraId="50B47A59" w14:textId="77777777" w:rsidR="00F213A8" w:rsidRPr="00B05760" w:rsidRDefault="00F213A8" w:rsidP="00B05760">
      <w:pPr>
        <w:spacing w:line="240" w:lineRule="auto"/>
        <w:rPr>
          <w:rFonts w:cs="Times New Roman"/>
          <w:szCs w:val="24"/>
        </w:rPr>
      </w:pPr>
    </w:p>
    <w:p w14:paraId="36C68AA4" w14:textId="77777777" w:rsidR="00EF7D4C" w:rsidRPr="00B05760" w:rsidRDefault="00EF7D4C" w:rsidP="00B05760">
      <w:pPr>
        <w:spacing w:line="240" w:lineRule="auto"/>
        <w:rPr>
          <w:rFonts w:cs="Times New Roman"/>
          <w:b/>
          <w:szCs w:val="24"/>
        </w:rPr>
      </w:pPr>
      <w:r w:rsidRPr="00B05760">
        <w:rPr>
          <w:rFonts w:cs="Times New Roman"/>
          <w:b/>
          <w:szCs w:val="24"/>
        </w:rPr>
        <w:t>Biezā perlamutrene</w:t>
      </w:r>
    </w:p>
    <w:p w14:paraId="79C1750A" w14:textId="77777777" w:rsidR="00EF7D4C" w:rsidRPr="00B05760" w:rsidRDefault="00EF7D4C" w:rsidP="002A7A63">
      <w:r w:rsidRPr="00B05760">
        <w:t>Glieme</w:t>
      </w:r>
      <w:r w:rsidR="00D7753E">
        <w:t xml:space="preserve">nes uzskaitītas </w:t>
      </w:r>
      <w:r w:rsidR="00F16A00">
        <w:t>2018.</w:t>
      </w:r>
      <w:r w:rsidR="00D7753E">
        <w:t> gada 8. un 9. jūnijā</w:t>
      </w:r>
      <w:r w:rsidR="00A003BD">
        <w:t>, kas ir o</w:t>
      </w:r>
      <w:r w:rsidRPr="00B05760">
        <w:t>ptimāl</w:t>
      </w:r>
      <w:r w:rsidR="00A003BD">
        <w:t>ai</w:t>
      </w:r>
      <w:r w:rsidRPr="00B05760">
        <w:t xml:space="preserve">s laiks to uzskaitei: </w:t>
      </w:r>
      <w:r w:rsidR="00A003BD">
        <w:t>P</w:t>
      </w:r>
      <w:r w:rsidRPr="00B05760">
        <w:t xml:space="preserve">ateicoties sausumam, upēs ūdens </w:t>
      </w:r>
      <w:r w:rsidR="00A003BD">
        <w:t xml:space="preserve">līmenis bija </w:t>
      </w:r>
      <w:r w:rsidRPr="00B05760">
        <w:t>krietni zemāks par vidējo, saulains lai</w:t>
      </w:r>
      <w:r w:rsidR="00A003BD">
        <w:t>ks ļāva labi saskatīt gliemenes,</w:t>
      </w:r>
      <w:r w:rsidRPr="00B05760">
        <w:t xml:space="preserve"> akvaskopu vajadzēja izmantot reti.</w:t>
      </w:r>
    </w:p>
    <w:p w14:paraId="0DB3FB12" w14:textId="77777777" w:rsidR="00EF7D4C" w:rsidRPr="006460E8" w:rsidRDefault="006460E8" w:rsidP="006460E8">
      <w:pPr>
        <w:spacing w:line="240" w:lineRule="auto"/>
        <w:jc w:val="center"/>
        <w:rPr>
          <w:rFonts w:cs="Times New Roman"/>
          <w:b/>
          <w:szCs w:val="24"/>
        </w:rPr>
      </w:pPr>
      <w:r>
        <w:rPr>
          <w:rFonts w:cs="Times New Roman"/>
          <w:b/>
          <w:szCs w:val="24"/>
        </w:rPr>
        <w:t>4.5.4. </w:t>
      </w:r>
      <w:r w:rsidR="00C018C8" w:rsidRPr="006460E8">
        <w:rPr>
          <w:rFonts w:cs="Times New Roman"/>
          <w:b/>
          <w:szCs w:val="24"/>
        </w:rPr>
        <w:t xml:space="preserve">tabula. </w:t>
      </w:r>
      <w:r w:rsidR="00EF7D4C" w:rsidRPr="006460E8">
        <w:rPr>
          <w:rFonts w:cs="Times New Roman"/>
          <w:b/>
          <w:szCs w:val="24"/>
        </w:rPr>
        <w:t>Kiras upē</w:t>
      </w:r>
      <w:r w:rsidR="00C018C8" w:rsidRPr="006460E8">
        <w:rPr>
          <w:rFonts w:cs="Times New Roman"/>
          <w:b/>
          <w:szCs w:val="24"/>
        </w:rPr>
        <w:t xml:space="preserve"> trīs posmos uzskaitītās</w:t>
      </w:r>
      <w:r w:rsidR="00EF7D4C" w:rsidRPr="006460E8">
        <w:rPr>
          <w:rFonts w:cs="Times New Roman"/>
          <w:b/>
          <w:szCs w:val="24"/>
        </w:rPr>
        <w:t xml:space="preserve"> gliemenes</w:t>
      </w:r>
      <w:r w:rsidR="00C018C8" w:rsidRPr="006460E8">
        <w:rPr>
          <w:rFonts w:cs="Times New Roman"/>
          <w:b/>
          <w:szCs w:val="24"/>
        </w:rPr>
        <w:t>.</w:t>
      </w:r>
    </w:p>
    <w:tbl>
      <w:tblPr>
        <w:tblW w:w="9180" w:type="dxa"/>
        <w:tblLayout w:type="fixed"/>
        <w:tblLook w:val="04A0" w:firstRow="1" w:lastRow="0" w:firstColumn="1" w:lastColumn="0" w:noHBand="0" w:noVBand="1"/>
      </w:tblPr>
      <w:tblGrid>
        <w:gridCol w:w="1178"/>
        <w:gridCol w:w="1389"/>
        <w:gridCol w:w="1085"/>
        <w:gridCol w:w="1134"/>
        <w:gridCol w:w="992"/>
        <w:gridCol w:w="1134"/>
        <w:gridCol w:w="2268"/>
      </w:tblGrid>
      <w:tr w:rsidR="00EF7D4C" w14:paraId="638DD62A" w14:textId="77777777" w:rsidTr="00C018C8">
        <w:tc>
          <w:tcPr>
            <w:tcW w:w="1178" w:type="dxa"/>
            <w:tcBorders>
              <w:top w:val="single" w:sz="4" w:space="0" w:color="auto"/>
              <w:left w:val="single" w:sz="4" w:space="0" w:color="auto"/>
              <w:bottom w:val="single" w:sz="4" w:space="0" w:color="auto"/>
              <w:right w:val="single" w:sz="4" w:space="0" w:color="auto"/>
            </w:tcBorders>
            <w:hideMark/>
          </w:tcPr>
          <w:p w14:paraId="4CB38D86" w14:textId="77777777" w:rsidR="00EF7D4C" w:rsidRDefault="00EF7D4C" w:rsidP="00A003BD">
            <w:pPr>
              <w:spacing w:after="0" w:line="240" w:lineRule="auto"/>
              <w:ind w:firstLine="0"/>
              <w:rPr>
                <w:rFonts w:cs="Times New Roman"/>
              </w:rPr>
            </w:pPr>
            <w:r>
              <w:rPr>
                <w:rFonts w:cs="Times New Roman"/>
              </w:rPr>
              <w:t>Fails</w:t>
            </w:r>
          </w:p>
        </w:tc>
        <w:tc>
          <w:tcPr>
            <w:tcW w:w="1389" w:type="dxa"/>
            <w:tcBorders>
              <w:top w:val="single" w:sz="4" w:space="0" w:color="auto"/>
              <w:left w:val="single" w:sz="4" w:space="0" w:color="auto"/>
              <w:bottom w:val="single" w:sz="4" w:space="0" w:color="auto"/>
              <w:right w:val="single" w:sz="4" w:space="0" w:color="auto"/>
            </w:tcBorders>
          </w:tcPr>
          <w:p w14:paraId="1F49190F" w14:textId="77777777" w:rsidR="00EF7D4C" w:rsidRDefault="00EF7D4C">
            <w:pPr>
              <w:spacing w:after="0" w:line="240" w:lineRule="auto"/>
              <w:rPr>
                <w:rFonts w:cs="Times New Roman"/>
              </w:rPr>
            </w:pPr>
          </w:p>
        </w:tc>
        <w:tc>
          <w:tcPr>
            <w:tcW w:w="1085" w:type="dxa"/>
            <w:tcBorders>
              <w:top w:val="single" w:sz="4" w:space="0" w:color="auto"/>
              <w:left w:val="single" w:sz="4" w:space="0" w:color="auto"/>
              <w:bottom w:val="single" w:sz="4" w:space="0" w:color="auto"/>
              <w:right w:val="single" w:sz="4" w:space="0" w:color="auto"/>
            </w:tcBorders>
          </w:tcPr>
          <w:p w14:paraId="525323F3" w14:textId="621DB223" w:rsidR="00EF7D4C" w:rsidRDefault="00DF7988" w:rsidP="00DF7988">
            <w:pPr>
              <w:spacing w:after="0" w:line="240" w:lineRule="auto"/>
              <w:ind w:firstLine="297"/>
              <w:rPr>
                <w:rFonts w:cs="Times New Roman"/>
              </w:rPr>
            </w:pPr>
            <w:r>
              <w:rPr>
                <w:rFonts w:cs="Times New Roman"/>
              </w:rPr>
              <w:t>x</w:t>
            </w:r>
          </w:p>
        </w:tc>
        <w:tc>
          <w:tcPr>
            <w:tcW w:w="1134" w:type="dxa"/>
            <w:tcBorders>
              <w:top w:val="single" w:sz="4" w:space="0" w:color="auto"/>
              <w:left w:val="single" w:sz="4" w:space="0" w:color="auto"/>
              <w:bottom w:val="single" w:sz="4" w:space="0" w:color="auto"/>
              <w:right w:val="single" w:sz="4" w:space="0" w:color="auto"/>
            </w:tcBorders>
          </w:tcPr>
          <w:p w14:paraId="5A96F066" w14:textId="0AF4D539" w:rsidR="00EF7D4C" w:rsidRDefault="00DF7988" w:rsidP="00DF7988">
            <w:pPr>
              <w:spacing w:after="0" w:line="240" w:lineRule="auto"/>
              <w:ind w:firstLine="346"/>
              <w:rPr>
                <w:rFonts w:cs="Times New Roman"/>
              </w:rPr>
            </w:pPr>
            <w:r>
              <w:rPr>
                <w:rFonts w:cs="Times New Roman"/>
              </w:rPr>
              <w:t>y</w:t>
            </w:r>
          </w:p>
        </w:tc>
        <w:tc>
          <w:tcPr>
            <w:tcW w:w="992" w:type="dxa"/>
            <w:tcBorders>
              <w:top w:val="single" w:sz="4" w:space="0" w:color="auto"/>
              <w:left w:val="single" w:sz="4" w:space="0" w:color="auto"/>
              <w:bottom w:val="single" w:sz="4" w:space="0" w:color="auto"/>
              <w:right w:val="single" w:sz="4" w:space="0" w:color="auto"/>
            </w:tcBorders>
            <w:hideMark/>
          </w:tcPr>
          <w:p w14:paraId="6B917210" w14:textId="77777777" w:rsidR="00EF7D4C" w:rsidRDefault="00EF7D4C" w:rsidP="00F16A00">
            <w:pPr>
              <w:spacing w:after="0" w:line="240" w:lineRule="auto"/>
              <w:ind w:firstLine="0"/>
              <w:rPr>
                <w:rFonts w:cs="Times New Roman"/>
              </w:rPr>
            </w:pPr>
            <w:r>
              <w:rPr>
                <w:rFonts w:cs="Times New Roman"/>
              </w:rPr>
              <w:t>Dzīv</w:t>
            </w:r>
            <w:r w:rsidR="00F16A00">
              <w:rPr>
                <w:rFonts w:cs="Times New Roman"/>
              </w:rPr>
              <w:t>a</w:t>
            </w:r>
            <w:r>
              <w:rPr>
                <w:rFonts w:cs="Times New Roman"/>
              </w:rPr>
              <w:t>s</w:t>
            </w:r>
          </w:p>
        </w:tc>
        <w:tc>
          <w:tcPr>
            <w:tcW w:w="1134" w:type="dxa"/>
            <w:tcBorders>
              <w:top w:val="single" w:sz="4" w:space="0" w:color="auto"/>
              <w:left w:val="single" w:sz="4" w:space="0" w:color="auto"/>
              <w:bottom w:val="single" w:sz="4" w:space="0" w:color="auto"/>
              <w:right w:val="single" w:sz="4" w:space="0" w:color="auto"/>
            </w:tcBorders>
            <w:hideMark/>
          </w:tcPr>
          <w:p w14:paraId="45D1B710" w14:textId="77777777" w:rsidR="00EF7D4C" w:rsidRDefault="00EF7D4C" w:rsidP="00A003BD">
            <w:pPr>
              <w:spacing w:after="0" w:line="240" w:lineRule="auto"/>
              <w:ind w:firstLine="0"/>
              <w:rPr>
                <w:rFonts w:cs="Times New Roman"/>
              </w:rPr>
            </w:pPr>
            <w:r>
              <w:rPr>
                <w:rFonts w:cs="Times New Roman"/>
              </w:rPr>
              <w:t>Čaulas</w:t>
            </w:r>
          </w:p>
        </w:tc>
        <w:tc>
          <w:tcPr>
            <w:tcW w:w="2268" w:type="dxa"/>
            <w:tcBorders>
              <w:top w:val="single" w:sz="4" w:space="0" w:color="auto"/>
              <w:left w:val="single" w:sz="4" w:space="0" w:color="auto"/>
              <w:bottom w:val="single" w:sz="4" w:space="0" w:color="auto"/>
              <w:right w:val="single" w:sz="4" w:space="0" w:color="auto"/>
            </w:tcBorders>
            <w:hideMark/>
          </w:tcPr>
          <w:p w14:paraId="1968C658" w14:textId="77777777" w:rsidR="00EF7D4C" w:rsidRDefault="00EF7D4C" w:rsidP="00A003BD">
            <w:pPr>
              <w:spacing w:after="0" w:line="240" w:lineRule="auto"/>
              <w:ind w:firstLine="0"/>
              <w:rPr>
                <w:rFonts w:cs="Times New Roman"/>
              </w:rPr>
            </w:pPr>
            <w:r>
              <w:rPr>
                <w:rFonts w:cs="Times New Roman"/>
              </w:rPr>
              <w:t>Piezīmes</w:t>
            </w:r>
          </w:p>
        </w:tc>
      </w:tr>
      <w:tr w:rsidR="00EF7D4C" w14:paraId="50723A62" w14:textId="77777777" w:rsidTr="00C018C8">
        <w:tc>
          <w:tcPr>
            <w:tcW w:w="1178" w:type="dxa"/>
            <w:tcBorders>
              <w:top w:val="single" w:sz="4" w:space="0" w:color="auto"/>
              <w:left w:val="single" w:sz="4" w:space="0" w:color="auto"/>
              <w:bottom w:val="single" w:sz="4" w:space="0" w:color="auto"/>
              <w:right w:val="single" w:sz="4" w:space="0" w:color="auto"/>
            </w:tcBorders>
            <w:hideMark/>
          </w:tcPr>
          <w:p w14:paraId="535DEBF0" w14:textId="77777777" w:rsidR="00EF7D4C" w:rsidRDefault="00EF7D4C" w:rsidP="00A003BD">
            <w:pPr>
              <w:spacing w:after="0" w:line="240" w:lineRule="auto"/>
              <w:ind w:firstLine="0"/>
              <w:rPr>
                <w:rFonts w:cs="Times New Roman"/>
              </w:rPr>
            </w:pPr>
            <w:r>
              <w:rPr>
                <w:rFonts w:cs="Times New Roman"/>
              </w:rPr>
              <w:t>Kira 1</w:t>
            </w:r>
          </w:p>
        </w:tc>
        <w:tc>
          <w:tcPr>
            <w:tcW w:w="1389" w:type="dxa"/>
            <w:tcBorders>
              <w:top w:val="single" w:sz="4" w:space="0" w:color="auto"/>
              <w:left w:val="single" w:sz="4" w:space="0" w:color="auto"/>
              <w:bottom w:val="single" w:sz="4" w:space="0" w:color="auto"/>
              <w:right w:val="single" w:sz="4" w:space="0" w:color="auto"/>
            </w:tcBorders>
            <w:hideMark/>
          </w:tcPr>
          <w:p w14:paraId="5531387E" w14:textId="77777777" w:rsidR="00EF7D4C" w:rsidRDefault="00EF7D4C" w:rsidP="00A003BD">
            <w:pPr>
              <w:spacing w:after="0" w:line="240" w:lineRule="auto"/>
              <w:ind w:firstLine="0"/>
              <w:rPr>
                <w:rFonts w:cs="Times New Roman"/>
              </w:rPr>
            </w:pPr>
            <w:r>
              <w:rPr>
                <w:rFonts w:cs="Times New Roman"/>
              </w:rPr>
              <w:t>“Augštece”</w:t>
            </w:r>
          </w:p>
        </w:tc>
        <w:tc>
          <w:tcPr>
            <w:tcW w:w="1085" w:type="dxa"/>
            <w:tcBorders>
              <w:top w:val="single" w:sz="4" w:space="0" w:color="auto"/>
              <w:left w:val="single" w:sz="4" w:space="0" w:color="auto"/>
              <w:bottom w:val="single" w:sz="4" w:space="0" w:color="auto"/>
              <w:right w:val="single" w:sz="4" w:space="0" w:color="auto"/>
            </w:tcBorders>
            <w:hideMark/>
          </w:tcPr>
          <w:p w14:paraId="5C511F99" w14:textId="77777777" w:rsidR="00EF7D4C" w:rsidRDefault="00EF7D4C" w:rsidP="00A003BD">
            <w:pPr>
              <w:spacing w:after="0" w:line="240" w:lineRule="auto"/>
              <w:ind w:firstLine="0"/>
              <w:rPr>
                <w:rFonts w:cs="Times New Roman"/>
              </w:rPr>
            </w:pPr>
            <w:r>
              <w:rPr>
                <w:rFonts w:cs="Times New Roman"/>
              </w:rPr>
              <w:t>729274</w:t>
            </w:r>
          </w:p>
        </w:tc>
        <w:tc>
          <w:tcPr>
            <w:tcW w:w="1134" w:type="dxa"/>
            <w:tcBorders>
              <w:top w:val="single" w:sz="4" w:space="0" w:color="auto"/>
              <w:left w:val="single" w:sz="4" w:space="0" w:color="auto"/>
              <w:bottom w:val="single" w:sz="4" w:space="0" w:color="auto"/>
              <w:right w:val="single" w:sz="4" w:space="0" w:color="auto"/>
            </w:tcBorders>
            <w:hideMark/>
          </w:tcPr>
          <w:p w14:paraId="2F362B04" w14:textId="77777777" w:rsidR="00EF7D4C" w:rsidRDefault="00EF7D4C" w:rsidP="00A003BD">
            <w:pPr>
              <w:spacing w:after="0" w:line="240" w:lineRule="auto"/>
              <w:ind w:firstLine="0"/>
              <w:rPr>
                <w:rFonts w:cs="Times New Roman"/>
              </w:rPr>
            </w:pPr>
            <w:r>
              <w:rPr>
                <w:rFonts w:cs="Times New Roman"/>
              </w:rPr>
              <w:t>351451</w:t>
            </w:r>
          </w:p>
        </w:tc>
        <w:tc>
          <w:tcPr>
            <w:tcW w:w="992" w:type="dxa"/>
            <w:tcBorders>
              <w:top w:val="single" w:sz="4" w:space="0" w:color="auto"/>
              <w:left w:val="single" w:sz="4" w:space="0" w:color="auto"/>
              <w:bottom w:val="single" w:sz="4" w:space="0" w:color="auto"/>
              <w:right w:val="single" w:sz="4" w:space="0" w:color="auto"/>
            </w:tcBorders>
            <w:hideMark/>
          </w:tcPr>
          <w:p w14:paraId="4C1D0AA6" w14:textId="77777777" w:rsidR="00EF7D4C" w:rsidRDefault="00EF7D4C" w:rsidP="00F16A00">
            <w:pPr>
              <w:spacing w:after="0" w:line="240" w:lineRule="auto"/>
              <w:ind w:firstLine="0"/>
              <w:rPr>
                <w:rFonts w:cs="Times New Roman"/>
              </w:rPr>
            </w:pPr>
            <w:r>
              <w:rPr>
                <w:rFonts w:cs="Times New Roman"/>
              </w:rPr>
              <w:t>0</w:t>
            </w:r>
          </w:p>
        </w:tc>
        <w:tc>
          <w:tcPr>
            <w:tcW w:w="1134" w:type="dxa"/>
            <w:tcBorders>
              <w:top w:val="single" w:sz="4" w:space="0" w:color="auto"/>
              <w:left w:val="single" w:sz="4" w:space="0" w:color="auto"/>
              <w:bottom w:val="single" w:sz="4" w:space="0" w:color="auto"/>
              <w:right w:val="single" w:sz="4" w:space="0" w:color="auto"/>
            </w:tcBorders>
            <w:hideMark/>
          </w:tcPr>
          <w:p w14:paraId="112E661D" w14:textId="77777777" w:rsidR="00EF7D4C" w:rsidRDefault="00EF7D4C" w:rsidP="00F16A00">
            <w:pPr>
              <w:spacing w:after="0" w:line="240" w:lineRule="auto"/>
              <w:ind w:firstLine="0"/>
              <w:rPr>
                <w:rFonts w:cs="Times New Roman"/>
              </w:rPr>
            </w:pPr>
            <w:r>
              <w:rPr>
                <w:rFonts w:cs="Times New Roman"/>
              </w:rPr>
              <w:t>0</w:t>
            </w:r>
          </w:p>
        </w:tc>
        <w:tc>
          <w:tcPr>
            <w:tcW w:w="2268" w:type="dxa"/>
            <w:tcBorders>
              <w:top w:val="single" w:sz="4" w:space="0" w:color="auto"/>
              <w:left w:val="single" w:sz="4" w:space="0" w:color="auto"/>
              <w:bottom w:val="single" w:sz="4" w:space="0" w:color="auto"/>
              <w:right w:val="single" w:sz="4" w:space="0" w:color="auto"/>
            </w:tcBorders>
            <w:hideMark/>
          </w:tcPr>
          <w:p w14:paraId="3C1017EA" w14:textId="77777777" w:rsidR="00EF7D4C" w:rsidRDefault="00EF7D4C" w:rsidP="00F16A00">
            <w:pPr>
              <w:spacing w:after="0" w:line="240" w:lineRule="auto"/>
              <w:ind w:firstLine="0"/>
              <w:rPr>
                <w:rFonts w:cs="Times New Roman"/>
              </w:rPr>
            </w:pPr>
            <w:r>
              <w:rPr>
                <w:rFonts w:cs="Times New Roman"/>
              </w:rPr>
              <w:t>Dziļa, lēni tekoša, grunts dūņaina, ūdens duļķains, apsekota atsevišķos punktos. Apm. 5</w:t>
            </w:r>
            <w:r w:rsidR="00F16A00">
              <w:rPr>
                <w:rFonts w:cs="Times New Roman"/>
              </w:rPr>
              <w:t> </w:t>
            </w:r>
            <w:r>
              <w:rPr>
                <w:rFonts w:cs="Times New Roman"/>
              </w:rPr>
              <w:t>m plata. Nav noēnojuma.</w:t>
            </w:r>
          </w:p>
        </w:tc>
      </w:tr>
      <w:tr w:rsidR="00EF7D4C" w14:paraId="775C133B" w14:textId="77777777" w:rsidTr="00C018C8">
        <w:tc>
          <w:tcPr>
            <w:tcW w:w="1178" w:type="dxa"/>
            <w:tcBorders>
              <w:top w:val="single" w:sz="4" w:space="0" w:color="auto"/>
              <w:left w:val="single" w:sz="4" w:space="0" w:color="auto"/>
              <w:bottom w:val="single" w:sz="4" w:space="0" w:color="auto"/>
              <w:right w:val="single" w:sz="4" w:space="0" w:color="auto"/>
            </w:tcBorders>
            <w:hideMark/>
          </w:tcPr>
          <w:p w14:paraId="49369B4A" w14:textId="77777777" w:rsidR="00EF7D4C" w:rsidRDefault="00EF7D4C" w:rsidP="00A003BD">
            <w:pPr>
              <w:spacing w:after="0" w:line="240" w:lineRule="auto"/>
              <w:ind w:firstLine="0"/>
              <w:rPr>
                <w:rFonts w:cs="Times New Roman"/>
              </w:rPr>
            </w:pPr>
            <w:r>
              <w:rPr>
                <w:rFonts w:cs="Times New Roman"/>
              </w:rPr>
              <w:t>Kira 2</w:t>
            </w:r>
          </w:p>
        </w:tc>
        <w:tc>
          <w:tcPr>
            <w:tcW w:w="1389" w:type="dxa"/>
            <w:tcBorders>
              <w:top w:val="single" w:sz="4" w:space="0" w:color="auto"/>
              <w:left w:val="single" w:sz="4" w:space="0" w:color="auto"/>
              <w:bottom w:val="single" w:sz="4" w:space="0" w:color="auto"/>
              <w:right w:val="single" w:sz="4" w:space="0" w:color="auto"/>
            </w:tcBorders>
            <w:hideMark/>
          </w:tcPr>
          <w:p w14:paraId="4EF04FFB" w14:textId="77777777" w:rsidR="00EF7D4C" w:rsidRDefault="00EF7D4C" w:rsidP="00A003BD">
            <w:pPr>
              <w:spacing w:after="0" w:line="240" w:lineRule="auto"/>
              <w:ind w:firstLine="0"/>
              <w:rPr>
                <w:rFonts w:cs="Times New Roman"/>
              </w:rPr>
            </w:pPr>
            <w:r>
              <w:rPr>
                <w:rFonts w:cs="Times New Roman"/>
              </w:rPr>
              <w:t>“Vidustece”</w:t>
            </w:r>
          </w:p>
        </w:tc>
        <w:tc>
          <w:tcPr>
            <w:tcW w:w="1085" w:type="dxa"/>
            <w:tcBorders>
              <w:top w:val="single" w:sz="4" w:space="0" w:color="auto"/>
              <w:left w:val="single" w:sz="4" w:space="0" w:color="auto"/>
              <w:bottom w:val="single" w:sz="4" w:space="0" w:color="auto"/>
              <w:right w:val="single" w:sz="4" w:space="0" w:color="auto"/>
            </w:tcBorders>
            <w:hideMark/>
          </w:tcPr>
          <w:p w14:paraId="743931D0" w14:textId="77777777" w:rsidR="00EF7D4C" w:rsidRDefault="00EF7D4C" w:rsidP="00A003BD">
            <w:pPr>
              <w:spacing w:after="0" w:line="240" w:lineRule="auto"/>
              <w:ind w:firstLine="0"/>
              <w:rPr>
                <w:rFonts w:cs="Times New Roman"/>
              </w:rPr>
            </w:pPr>
            <w:r>
              <w:rPr>
                <w:rFonts w:cs="Times New Roman"/>
              </w:rPr>
              <w:t>728908</w:t>
            </w:r>
          </w:p>
        </w:tc>
        <w:tc>
          <w:tcPr>
            <w:tcW w:w="1134" w:type="dxa"/>
            <w:tcBorders>
              <w:top w:val="single" w:sz="4" w:space="0" w:color="auto"/>
              <w:left w:val="single" w:sz="4" w:space="0" w:color="auto"/>
              <w:bottom w:val="single" w:sz="4" w:space="0" w:color="auto"/>
              <w:right w:val="single" w:sz="4" w:space="0" w:color="auto"/>
            </w:tcBorders>
            <w:hideMark/>
          </w:tcPr>
          <w:p w14:paraId="5138EC67" w14:textId="77777777" w:rsidR="00EF7D4C" w:rsidRDefault="00EF7D4C" w:rsidP="00A003BD">
            <w:pPr>
              <w:spacing w:after="0" w:line="240" w:lineRule="auto"/>
              <w:ind w:firstLine="0"/>
              <w:rPr>
                <w:rFonts w:cs="Times New Roman"/>
              </w:rPr>
            </w:pPr>
            <w:r>
              <w:rPr>
                <w:rFonts w:cs="Times New Roman"/>
              </w:rPr>
              <w:t>350374</w:t>
            </w:r>
          </w:p>
        </w:tc>
        <w:tc>
          <w:tcPr>
            <w:tcW w:w="992" w:type="dxa"/>
            <w:tcBorders>
              <w:top w:val="single" w:sz="4" w:space="0" w:color="auto"/>
              <w:left w:val="single" w:sz="4" w:space="0" w:color="auto"/>
              <w:bottom w:val="single" w:sz="4" w:space="0" w:color="auto"/>
              <w:right w:val="single" w:sz="4" w:space="0" w:color="auto"/>
            </w:tcBorders>
            <w:hideMark/>
          </w:tcPr>
          <w:p w14:paraId="0FD1FE5E" w14:textId="77777777" w:rsidR="00EF7D4C" w:rsidRDefault="00EF7D4C" w:rsidP="00F16A00">
            <w:pPr>
              <w:spacing w:after="0" w:line="240" w:lineRule="auto"/>
              <w:ind w:firstLine="0"/>
              <w:rPr>
                <w:rFonts w:cs="Times New Roman"/>
              </w:rPr>
            </w:pPr>
            <w:r>
              <w:rPr>
                <w:rFonts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14:paraId="0618128D" w14:textId="77777777" w:rsidR="00EF7D4C" w:rsidRDefault="00EF7D4C" w:rsidP="00F16A00">
            <w:pPr>
              <w:spacing w:after="0" w:line="240" w:lineRule="auto"/>
              <w:ind w:firstLine="0"/>
              <w:rPr>
                <w:rFonts w:cs="Times New Roman"/>
              </w:rPr>
            </w:pPr>
            <w:r>
              <w:rPr>
                <w:rFonts w:cs="Times New Roman"/>
              </w:rPr>
              <w:t>2</w:t>
            </w:r>
          </w:p>
        </w:tc>
        <w:tc>
          <w:tcPr>
            <w:tcW w:w="2268" w:type="dxa"/>
            <w:tcBorders>
              <w:top w:val="single" w:sz="4" w:space="0" w:color="auto"/>
              <w:left w:val="single" w:sz="4" w:space="0" w:color="auto"/>
              <w:bottom w:val="single" w:sz="4" w:space="0" w:color="auto"/>
              <w:right w:val="single" w:sz="4" w:space="0" w:color="auto"/>
            </w:tcBorders>
            <w:hideMark/>
          </w:tcPr>
          <w:p w14:paraId="648C59C0" w14:textId="77777777" w:rsidR="00EF7D4C" w:rsidRDefault="00D7753E" w:rsidP="00A003BD">
            <w:pPr>
              <w:spacing w:after="0" w:line="240" w:lineRule="auto"/>
              <w:ind w:firstLine="0"/>
              <w:rPr>
                <w:rFonts w:cs="Times New Roman"/>
              </w:rPr>
            </w:pPr>
            <w:r>
              <w:rPr>
                <w:rFonts w:cs="Times New Roman"/>
              </w:rPr>
              <w:t>Aizaugoša, dziļums 20 - 50 </w:t>
            </w:r>
            <w:r w:rsidR="00EF7D4C">
              <w:rPr>
                <w:rFonts w:cs="Times New Roman"/>
              </w:rPr>
              <w:t>cm, duļķains ūdens, grunts – dūņainas smiltis, akmeņi, sanesumi, vidēja straume, bet ne</w:t>
            </w:r>
            <w:r>
              <w:rPr>
                <w:rFonts w:cs="Times New Roman"/>
              </w:rPr>
              <w:t xml:space="preserve"> ritrāls. Noēnota. Platums ap 5 </w:t>
            </w:r>
            <w:r w:rsidR="00EF7D4C">
              <w:rPr>
                <w:rFonts w:cs="Times New Roman"/>
              </w:rPr>
              <w:t>m.</w:t>
            </w:r>
          </w:p>
        </w:tc>
      </w:tr>
      <w:tr w:rsidR="00EF7D4C" w14:paraId="518A330F" w14:textId="77777777" w:rsidTr="00C018C8">
        <w:tc>
          <w:tcPr>
            <w:tcW w:w="1178" w:type="dxa"/>
            <w:tcBorders>
              <w:top w:val="single" w:sz="4" w:space="0" w:color="auto"/>
              <w:left w:val="single" w:sz="4" w:space="0" w:color="auto"/>
              <w:bottom w:val="single" w:sz="4" w:space="0" w:color="auto"/>
              <w:right w:val="single" w:sz="4" w:space="0" w:color="auto"/>
            </w:tcBorders>
            <w:hideMark/>
          </w:tcPr>
          <w:p w14:paraId="225AC1A3" w14:textId="77777777" w:rsidR="00EF7D4C" w:rsidRDefault="00EF7D4C" w:rsidP="00A003BD">
            <w:pPr>
              <w:spacing w:after="0" w:line="240" w:lineRule="auto"/>
              <w:ind w:firstLine="0"/>
              <w:rPr>
                <w:rFonts w:cs="Times New Roman"/>
              </w:rPr>
            </w:pPr>
            <w:r>
              <w:rPr>
                <w:rFonts w:cs="Times New Roman"/>
              </w:rPr>
              <w:t>Kira 3</w:t>
            </w:r>
          </w:p>
        </w:tc>
        <w:tc>
          <w:tcPr>
            <w:tcW w:w="1389" w:type="dxa"/>
            <w:tcBorders>
              <w:top w:val="single" w:sz="4" w:space="0" w:color="auto"/>
              <w:left w:val="single" w:sz="4" w:space="0" w:color="auto"/>
              <w:bottom w:val="single" w:sz="4" w:space="0" w:color="auto"/>
              <w:right w:val="single" w:sz="4" w:space="0" w:color="auto"/>
            </w:tcBorders>
            <w:hideMark/>
          </w:tcPr>
          <w:p w14:paraId="0EC33FCB" w14:textId="77777777" w:rsidR="00EF7D4C" w:rsidRDefault="00EF7D4C" w:rsidP="00A003BD">
            <w:pPr>
              <w:spacing w:after="0" w:line="240" w:lineRule="auto"/>
              <w:ind w:firstLine="0"/>
              <w:rPr>
                <w:rFonts w:cs="Times New Roman"/>
              </w:rPr>
            </w:pPr>
            <w:r>
              <w:rPr>
                <w:rFonts w:cs="Times New Roman"/>
              </w:rPr>
              <w:t>“Lejtece”</w:t>
            </w:r>
          </w:p>
        </w:tc>
        <w:tc>
          <w:tcPr>
            <w:tcW w:w="1085" w:type="dxa"/>
            <w:tcBorders>
              <w:top w:val="single" w:sz="4" w:space="0" w:color="auto"/>
              <w:left w:val="single" w:sz="4" w:space="0" w:color="auto"/>
              <w:bottom w:val="single" w:sz="4" w:space="0" w:color="auto"/>
              <w:right w:val="single" w:sz="4" w:space="0" w:color="auto"/>
            </w:tcBorders>
            <w:hideMark/>
          </w:tcPr>
          <w:p w14:paraId="7372FD59" w14:textId="77777777" w:rsidR="00EF7D4C" w:rsidRDefault="00EF7D4C" w:rsidP="00A003BD">
            <w:pPr>
              <w:spacing w:after="0" w:line="240" w:lineRule="auto"/>
              <w:ind w:firstLine="0"/>
              <w:rPr>
                <w:rFonts w:cs="Times New Roman"/>
              </w:rPr>
            </w:pPr>
            <w:r>
              <w:rPr>
                <w:rFonts w:cs="Times New Roman"/>
              </w:rPr>
              <w:t>731501</w:t>
            </w:r>
          </w:p>
        </w:tc>
        <w:tc>
          <w:tcPr>
            <w:tcW w:w="1134" w:type="dxa"/>
            <w:tcBorders>
              <w:top w:val="single" w:sz="4" w:space="0" w:color="auto"/>
              <w:left w:val="single" w:sz="4" w:space="0" w:color="auto"/>
              <w:bottom w:val="single" w:sz="4" w:space="0" w:color="auto"/>
              <w:right w:val="single" w:sz="4" w:space="0" w:color="auto"/>
            </w:tcBorders>
            <w:hideMark/>
          </w:tcPr>
          <w:p w14:paraId="1D6E3ECA" w14:textId="77777777" w:rsidR="00EF7D4C" w:rsidRDefault="00EF7D4C" w:rsidP="00A003BD">
            <w:pPr>
              <w:spacing w:after="0" w:line="240" w:lineRule="auto"/>
              <w:ind w:firstLine="0"/>
              <w:rPr>
                <w:rFonts w:cs="Times New Roman"/>
              </w:rPr>
            </w:pPr>
            <w:r>
              <w:rPr>
                <w:rFonts w:cs="Times New Roman"/>
              </w:rPr>
              <w:t>353159</w:t>
            </w:r>
          </w:p>
        </w:tc>
        <w:tc>
          <w:tcPr>
            <w:tcW w:w="992" w:type="dxa"/>
            <w:tcBorders>
              <w:top w:val="single" w:sz="4" w:space="0" w:color="auto"/>
              <w:left w:val="single" w:sz="4" w:space="0" w:color="auto"/>
              <w:bottom w:val="single" w:sz="4" w:space="0" w:color="auto"/>
              <w:right w:val="single" w:sz="4" w:space="0" w:color="auto"/>
            </w:tcBorders>
            <w:hideMark/>
          </w:tcPr>
          <w:p w14:paraId="296B7DD0" w14:textId="77777777" w:rsidR="00EF7D4C" w:rsidRDefault="00EF7D4C" w:rsidP="00F16A00">
            <w:pPr>
              <w:spacing w:after="0" w:line="240" w:lineRule="auto"/>
              <w:ind w:firstLine="0"/>
              <w:rPr>
                <w:rFonts w:cs="Times New Roman"/>
              </w:rPr>
            </w:pPr>
            <w:r>
              <w:rPr>
                <w:rFonts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1BC65168" w14:textId="77777777" w:rsidR="00EF7D4C" w:rsidRDefault="00EF7D4C" w:rsidP="00F16A00">
            <w:pPr>
              <w:spacing w:after="0" w:line="240" w:lineRule="auto"/>
              <w:ind w:firstLine="0"/>
              <w:rPr>
                <w:rFonts w:cs="Times New Roman"/>
              </w:rPr>
            </w:pPr>
            <w:r>
              <w:rPr>
                <w:rFonts w:cs="Times New Roman"/>
              </w:rPr>
              <w:t>4</w:t>
            </w:r>
          </w:p>
        </w:tc>
        <w:tc>
          <w:tcPr>
            <w:tcW w:w="2268" w:type="dxa"/>
            <w:tcBorders>
              <w:top w:val="single" w:sz="4" w:space="0" w:color="auto"/>
              <w:left w:val="single" w:sz="4" w:space="0" w:color="auto"/>
              <w:bottom w:val="single" w:sz="4" w:space="0" w:color="auto"/>
              <w:right w:val="single" w:sz="4" w:space="0" w:color="auto"/>
            </w:tcBorders>
            <w:hideMark/>
          </w:tcPr>
          <w:p w14:paraId="222DC924" w14:textId="77777777" w:rsidR="00EF7D4C" w:rsidRDefault="00EF7D4C" w:rsidP="00A003BD">
            <w:pPr>
              <w:spacing w:after="0" w:line="240" w:lineRule="auto"/>
              <w:ind w:firstLine="0"/>
              <w:rPr>
                <w:rFonts w:cs="Times New Roman"/>
              </w:rPr>
            </w:pPr>
            <w:r>
              <w:rPr>
                <w:rFonts w:cs="Times New Roman"/>
              </w:rPr>
              <w:t>Aizaugoša, dziļums 20</w:t>
            </w:r>
            <w:r w:rsidR="00D7753E">
              <w:rPr>
                <w:rFonts w:cs="Times New Roman"/>
              </w:rPr>
              <w:t> – 40 </w:t>
            </w:r>
            <w:r>
              <w:rPr>
                <w:rFonts w:cs="Times New Roman"/>
              </w:rPr>
              <w:t>cm, duļķains ūdens, grunts – dūņainas smiltis, akmeņi, sanesumi, vidēja straume, bet ne ritrāls. Daļēji noēnota. Platums 5</w:t>
            </w:r>
            <w:r w:rsidR="00D7753E">
              <w:rPr>
                <w:rFonts w:cs="Times New Roman"/>
              </w:rPr>
              <w:t> – 6 </w:t>
            </w:r>
            <w:r>
              <w:rPr>
                <w:rFonts w:cs="Times New Roman"/>
              </w:rPr>
              <w:t>m.</w:t>
            </w:r>
          </w:p>
        </w:tc>
      </w:tr>
    </w:tbl>
    <w:p w14:paraId="3DD59D24" w14:textId="77777777" w:rsidR="00EF7D4C" w:rsidRPr="00B05760" w:rsidRDefault="00EF7D4C" w:rsidP="00B05760">
      <w:pPr>
        <w:spacing w:line="240" w:lineRule="auto"/>
        <w:rPr>
          <w:rFonts w:cs="Times New Roman"/>
          <w:szCs w:val="24"/>
        </w:rPr>
      </w:pPr>
    </w:p>
    <w:p w14:paraId="46FA4DFC" w14:textId="5EF60F49" w:rsidR="00EF7D4C" w:rsidRDefault="00EF7D4C" w:rsidP="00A314ED">
      <w:r w:rsidRPr="00B05760">
        <w:lastRenderedPageBreak/>
        <w:t>Upe pēc grunts parametriem, augāja, noēnojum</w:t>
      </w:r>
      <w:r w:rsidR="00F16A00">
        <w:t>a</w:t>
      </w:r>
      <w:r w:rsidRPr="00B05760">
        <w:t xml:space="preserve"> un straumes ir piemērota posmā, kurā upe pie</w:t>
      </w:r>
      <w:r w:rsidR="00D7753E">
        <w:t>kļaujas meža masīvam. Upes posma garums ap 2,5 </w:t>
      </w:r>
      <w:r w:rsidRPr="00B05760">
        <w:t>km (mērīts pēc kartes). 50</w:t>
      </w:r>
      <w:r w:rsidR="00D7753E">
        <w:t> </w:t>
      </w:r>
      <w:r w:rsidRPr="00B05760">
        <w:t xml:space="preserve">m transektē </w:t>
      </w:r>
      <w:r w:rsidR="00A314ED">
        <w:t xml:space="preserve">konstatētas </w:t>
      </w:r>
      <w:r w:rsidR="00B44439">
        <w:t xml:space="preserve">sešas </w:t>
      </w:r>
      <w:r w:rsidR="00D7753E">
        <w:t>dzīvas gliemenes, tad 100 </w:t>
      </w:r>
      <w:r w:rsidRPr="00B05760">
        <w:t>m posmā: 6</w:t>
      </w:r>
      <w:r w:rsidR="00A314ED">
        <w:t> </w:t>
      </w:r>
      <w:r w:rsidR="0001313F">
        <w:t>īpatņi x 5 m x 2=60 </w:t>
      </w:r>
      <w:r w:rsidR="00D7753E">
        <w:t>gliemen</w:t>
      </w:r>
      <w:r w:rsidR="0001313F">
        <w:t xml:space="preserve">es, kopā 2,5 km ir 60 x 25=1500 </w:t>
      </w:r>
      <w:r w:rsidRPr="00B05760">
        <w:t>gliemenes. Upes posms lejpus mežam ir īpatņiem nabadzīgāks, vairāk tukšo čaulu, kas liecina par suboptimāliem apstākļiem. 50</w:t>
      </w:r>
      <w:r w:rsidR="00A314ED">
        <w:t> </w:t>
      </w:r>
      <w:r w:rsidR="00D7753E">
        <w:t xml:space="preserve">m transektē ir </w:t>
      </w:r>
      <w:r w:rsidR="0001313F">
        <w:t xml:space="preserve">viena </w:t>
      </w:r>
      <w:r w:rsidR="00D7753E">
        <w:t>dz</w:t>
      </w:r>
      <w:r w:rsidR="0001313F">
        <w:t xml:space="preserve">īva gliemene, tad 100 m posmā 1 </w:t>
      </w:r>
      <w:r w:rsidR="00D7753E">
        <w:t>īpatnis </w:t>
      </w:r>
      <w:r w:rsidRPr="00B05760">
        <w:t>x</w:t>
      </w:r>
      <w:r w:rsidR="00D7753E">
        <w:t> </w:t>
      </w:r>
      <w:r w:rsidRPr="00B05760">
        <w:t>5</w:t>
      </w:r>
      <w:r w:rsidR="00D7753E">
        <w:t> </w:t>
      </w:r>
      <w:r w:rsidRPr="00B05760">
        <w:t>m</w:t>
      </w:r>
      <w:r w:rsidR="00D7753E">
        <w:t> </w:t>
      </w:r>
      <w:r w:rsidRPr="00B05760">
        <w:t>x</w:t>
      </w:r>
      <w:r w:rsidR="0001313F">
        <w:t xml:space="preserve"> 2=10 </w:t>
      </w:r>
      <w:r w:rsidRPr="00B05760">
        <w:t>gliemenes. Posma garums ar pilnīgu</w:t>
      </w:r>
      <w:r w:rsidR="00D7753E">
        <w:t xml:space="preserve"> vai daļēju noēnojumu ir ap 2,9 </w:t>
      </w:r>
      <w:r w:rsidRPr="00B05760">
        <w:t>km (izmēr</w:t>
      </w:r>
      <w:r w:rsidR="00D7753E">
        <w:t>īts pēc kartes), ko</w:t>
      </w:r>
      <w:r w:rsidR="0001313F">
        <w:t xml:space="preserve">pā posmā 290 </w:t>
      </w:r>
      <w:r w:rsidRPr="00B05760">
        <w:t>gliemenes. Kopā Kiras upē pētītajā posmā ir ap 1800</w:t>
      </w:r>
      <w:r w:rsidR="0001313F">
        <w:t xml:space="preserve"> </w:t>
      </w:r>
      <w:r w:rsidRPr="00B05760">
        <w:t>gliemeņu.</w:t>
      </w:r>
    </w:p>
    <w:p w14:paraId="0B8EA992" w14:textId="77777777" w:rsidR="00C018C8" w:rsidRPr="00B05760" w:rsidRDefault="00C018C8" w:rsidP="00A314ED"/>
    <w:p w14:paraId="7B0C0487" w14:textId="77777777" w:rsidR="00EF7D4C" w:rsidRPr="001334B6" w:rsidRDefault="006460E8" w:rsidP="001334B6">
      <w:pPr>
        <w:spacing w:after="240" w:line="240" w:lineRule="auto"/>
        <w:jc w:val="center"/>
        <w:rPr>
          <w:rFonts w:cs="Times New Roman"/>
          <w:b/>
          <w:szCs w:val="24"/>
        </w:rPr>
      </w:pPr>
      <w:r>
        <w:rPr>
          <w:rFonts w:cs="Times New Roman"/>
          <w:b/>
          <w:szCs w:val="24"/>
        </w:rPr>
        <w:t xml:space="preserve">4.5.5. tabula. </w:t>
      </w:r>
      <w:r w:rsidR="00EF7D4C" w:rsidRPr="001334B6">
        <w:rPr>
          <w:rFonts w:cs="Times New Roman"/>
          <w:b/>
          <w:szCs w:val="24"/>
        </w:rPr>
        <w:t>Vjadas up</w:t>
      </w:r>
      <w:r w:rsidR="00C018C8" w:rsidRPr="001334B6">
        <w:rPr>
          <w:rFonts w:cs="Times New Roman"/>
          <w:b/>
          <w:szCs w:val="24"/>
        </w:rPr>
        <w:t>ē</w:t>
      </w:r>
      <w:r w:rsidR="00EF7D4C" w:rsidRPr="001334B6">
        <w:rPr>
          <w:rFonts w:cs="Times New Roman"/>
          <w:b/>
          <w:szCs w:val="24"/>
        </w:rPr>
        <w:t xml:space="preserve"> četrās vietās</w:t>
      </w:r>
      <w:r w:rsidR="00C018C8" w:rsidRPr="001334B6">
        <w:rPr>
          <w:rFonts w:cs="Times New Roman"/>
          <w:b/>
          <w:szCs w:val="24"/>
        </w:rPr>
        <w:t xml:space="preserve"> uzskaitītās gliemenes.</w:t>
      </w:r>
    </w:p>
    <w:tbl>
      <w:tblPr>
        <w:tblW w:w="9322" w:type="dxa"/>
        <w:tblLayout w:type="fixed"/>
        <w:tblLook w:val="04A0" w:firstRow="1" w:lastRow="0" w:firstColumn="1" w:lastColumn="0" w:noHBand="0" w:noVBand="1"/>
      </w:tblPr>
      <w:tblGrid>
        <w:gridCol w:w="1101"/>
        <w:gridCol w:w="1417"/>
        <w:gridCol w:w="1134"/>
        <w:gridCol w:w="1134"/>
        <w:gridCol w:w="992"/>
        <w:gridCol w:w="1134"/>
        <w:gridCol w:w="2410"/>
      </w:tblGrid>
      <w:tr w:rsidR="00EF7D4C" w14:paraId="7AF798CE" w14:textId="77777777" w:rsidTr="00C018C8">
        <w:tc>
          <w:tcPr>
            <w:tcW w:w="1101" w:type="dxa"/>
            <w:tcBorders>
              <w:top w:val="single" w:sz="4" w:space="0" w:color="auto"/>
              <w:left w:val="single" w:sz="4" w:space="0" w:color="auto"/>
              <w:bottom w:val="single" w:sz="4" w:space="0" w:color="auto"/>
              <w:right w:val="single" w:sz="4" w:space="0" w:color="auto"/>
            </w:tcBorders>
            <w:hideMark/>
          </w:tcPr>
          <w:p w14:paraId="17169B9E" w14:textId="77777777" w:rsidR="00EF7D4C" w:rsidRDefault="00EF7D4C" w:rsidP="00A003BD">
            <w:pPr>
              <w:spacing w:after="240" w:line="240" w:lineRule="auto"/>
              <w:ind w:firstLine="0"/>
              <w:rPr>
                <w:rFonts w:cs="Times New Roman"/>
              </w:rPr>
            </w:pPr>
            <w:r>
              <w:rPr>
                <w:rFonts w:cs="Times New Roman"/>
              </w:rPr>
              <w:t>Fails</w:t>
            </w:r>
          </w:p>
        </w:tc>
        <w:tc>
          <w:tcPr>
            <w:tcW w:w="1417" w:type="dxa"/>
            <w:tcBorders>
              <w:top w:val="single" w:sz="4" w:space="0" w:color="auto"/>
              <w:left w:val="single" w:sz="4" w:space="0" w:color="auto"/>
              <w:bottom w:val="single" w:sz="4" w:space="0" w:color="auto"/>
              <w:right w:val="single" w:sz="4" w:space="0" w:color="auto"/>
            </w:tcBorders>
          </w:tcPr>
          <w:p w14:paraId="595CB784" w14:textId="77777777" w:rsidR="00EF7D4C" w:rsidRDefault="00EF7D4C" w:rsidP="00B05760">
            <w:pPr>
              <w:spacing w:after="240" w:line="240" w:lineRule="auto"/>
              <w:rPr>
                <w:rFonts w:cs="Times New Roman"/>
              </w:rPr>
            </w:pPr>
          </w:p>
        </w:tc>
        <w:tc>
          <w:tcPr>
            <w:tcW w:w="1134" w:type="dxa"/>
            <w:tcBorders>
              <w:top w:val="single" w:sz="4" w:space="0" w:color="auto"/>
              <w:left w:val="single" w:sz="4" w:space="0" w:color="auto"/>
              <w:bottom w:val="single" w:sz="4" w:space="0" w:color="auto"/>
              <w:right w:val="single" w:sz="4" w:space="0" w:color="auto"/>
            </w:tcBorders>
          </w:tcPr>
          <w:p w14:paraId="54F928DB" w14:textId="6BAF762E" w:rsidR="00EF7D4C" w:rsidRDefault="00DF7988" w:rsidP="00DF7988">
            <w:pPr>
              <w:spacing w:after="240" w:line="240" w:lineRule="auto"/>
              <w:ind w:firstLine="346"/>
              <w:rPr>
                <w:rFonts w:cs="Times New Roman"/>
              </w:rPr>
            </w:pPr>
            <w:r>
              <w:rPr>
                <w:rFonts w:cs="Times New Roman"/>
              </w:rPr>
              <w:t>x</w:t>
            </w:r>
          </w:p>
        </w:tc>
        <w:tc>
          <w:tcPr>
            <w:tcW w:w="1134" w:type="dxa"/>
            <w:tcBorders>
              <w:top w:val="single" w:sz="4" w:space="0" w:color="auto"/>
              <w:left w:val="single" w:sz="4" w:space="0" w:color="auto"/>
              <w:bottom w:val="single" w:sz="4" w:space="0" w:color="auto"/>
              <w:right w:val="single" w:sz="4" w:space="0" w:color="auto"/>
            </w:tcBorders>
          </w:tcPr>
          <w:p w14:paraId="75A13498" w14:textId="1C6724C9" w:rsidR="00EF7D4C" w:rsidRDefault="00DF7988" w:rsidP="00DF7988">
            <w:pPr>
              <w:spacing w:after="240" w:line="240" w:lineRule="auto"/>
              <w:ind w:firstLine="346"/>
              <w:rPr>
                <w:rFonts w:cs="Times New Roman"/>
              </w:rPr>
            </w:pPr>
            <w:r>
              <w:rPr>
                <w:rFonts w:cs="Times New Roman"/>
              </w:rPr>
              <w:t>y</w:t>
            </w:r>
          </w:p>
        </w:tc>
        <w:tc>
          <w:tcPr>
            <w:tcW w:w="992" w:type="dxa"/>
            <w:tcBorders>
              <w:top w:val="single" w:sz="4" w:space="0" w:color="auto"/>
              <w:left w:val="single" w:sz="4" w:space="0" w:color="auto"/>
              <w:bottom w:val="single" w:sz="4" w:space="0" w:color="auto"/>
              <w:right w:val="single" w:sz="4" w:space="0" w:color="auto"/>
            </w:tcBorders>
            <w:hideMark/>
          </w:tcPr>
          <w:p w14:paraId="446B9FA8" w14:textId="77777777" w:rsidR="00EF7D4C" w:rsidRDefault="00A003BD" w:rsidP="00A003BD">
            <w:pPr>
              <w:spacing w:after="240" w:line="240" w:lineRule="auto"/>
              <w:ind w:firstLine="0"/>
              <w:rPr>
                <w:rFonts w:cs="Times New Roman"/>
              </w:rPr>
            </w:pPr>
            <w:r>
              <w:rPr>
                <w:rFonts w:cs="Times New Roman"/>
              </w:rPr>
              <w:t>Dzīva</w:t>
            </w:r>
            <w:r w:rsidR="00EF7D4C">
              <w:rPr>
                <w:rFonts w:cs="Times New Roman"/>
              </w:rPr>
              <w:t>s</w:t>
            </w:r>
          </w:p>
        </w:tc>
        <w:tc>
          <w:tcPr>
            <w:tcW w:w="1134" w:type="dxa"/>
            <w:tcBorders>
              <w:top w:val="single" w:sz="4" w:space="0" w:color="auto"/>
              <w:left w:val="single" w:sz="4" w:space="0" w:color="auto"/>
              <w:bottom w:val="single" w:sz="4" w:space="0" w:color="auto"/>
              <w:right w:val="single" w:sz="4" w:space="0" w:color="auto"/>
            </w:tcBorders>
            <w:hideMark/>
          </w:tcPr>
          <w:p w14:paraId="6FD8D45C" w14:textId="77777777" w:rsidR="00EF7D4C" w:rsidRDefault="00EF7D4C" w:rsidP="00A003BD">
            <w:pPr>
              <w:spacing w:after="240" w:line="240" w:lineRule="auto"/>
              <w:ind w:firstLine="0"/>
              <w:rPr>
                <w:rFonts w:cs="Times New Roman"/>
              </w:rPr>
            </w:pPr>
            <w:r>
              <w:rPr>
                <w:rFonts w:cs="Times New Roman"/>
              </w:rPr>
              <w:t>Čaulas</w:t>
            </w:r>
          </w:p>
        </w:tc>
        <w:tc>
          <w:tcPr>
            <w:tcW w:w="2410" w:type="dxa"/>
            <w:tcBorders>
              <w:top w:val="single" w:sz="4" w:space="0" w:color="auto"/>
              <w:left w:val="single" w:sz="4" w:space="0" w:color="auto"/>
              <w:bottom w:val="single" w:sz="4" w:space="0" w:color="auto"/>
              <w:right w:val="single" w:sz="4" w:space="0" w:color="auto"/>
            </w:tcBorders>
            <w:hideMark/>
          </w:tcPr>
          <w:p w14:paraId="6C57AF93" w14:textId="77777777" w:rsidR="00EF7D4C" w:rsidRDefault="00EF7D4C" w:rsidP="00B05760">
            <w:pPr>
              <w:spacing w:after="240" w:line="240" w:lineRule="auto"/>
              <w:rPr>
                <w:rFonts w:cs="Times New Roman"/>
              </w:rPr>
            </w:pPr>
            <w:r>
              <w:rPr>
                <w:rFonts w:cs="Times New Roman"/>
              </w:rPr>
              <w:t>Piezīmes</w:t>
            </w:r>
          </w:p>
        </w:tc>
      </w:tr>
      <w:tr w:rsidR="00EF7D4C" w14:paraId="33D3FA1D" w14:textId="77777777" w:rsidTr="00004712">
        <w:trPr>
          <w:trHeight w:val="1422"/>
        </w:trPr>
        <w:tc>
          <w:tcPr>
            <w:tcW w:w="1101" w:type="dxa"/>
            <w:tcBorders>
              <w:top w:val="single" w:sz="4" w:space="0" w:color="auto"/>
              <w:left w:val="single" w:sz="4" w:space="0" w:color="auto"/>
              <w:bottom w:val="single" w:sz="4" w:space="0" w:color="auto"/>
              <w:right w:val="single" w:sz="4" w:space="0" w:color="auto"/>
            </w:tcBorders>
            <w:hideMark/>
          </w:tcPr>
          <w:p w14:paraId="07AE012A" w14:textId="77777777" w:rsidR="00EF7D4C" w:rsidRDefault="00EF7D4C" w:rsidP="00A003BD">
            <w:pPr>
              <w:spacing w:after="240" w:line="240" w:lineRule="auto"/>
              <w:ind w:firstLine="0"/>
              <w:rPr>
                <w:rFonts w:cs="Times New Roman"/>
              </w:rPr>
            </w:pPr>
            <w:r>
              <w:rPr>
                <w:rFonts w:cs="Times New Roman"/>
              </w:rPr>
              <w:t>Vjada_1</w:t>
            </w:r>
          </w:p>
        </w:tc>
        <w:tc>
          <w:tcPr>
            <w:tcW w:w="1417" w:type="dxa"/>
            <w:tcBorders>
              <w:top w:val="single" w:sz="4" w:space="0" w:color="auto"/>
              <w:left w:val="single" w:sz="4" w:space="0" w:color="auto"/>
              <w:bottom w:val="single" w:sz="4" w:space="0" w:color="auto"/>
              <w:right w:val="single" w:sz="4" w:space="0" w:color="auto"/>
            </w:tcBorders>
            <w:hideMark/>
          </w:tcPr>
          <w:p w14:paraId="396F5225" w14:textId="77777777" w:rsidR="00EF7D4C" w:rsidRDefault="00EF7D4C" w:rsidP="00A003BD">
            <w:pPr>
              <w:spacing w:after="240" w:line="240" w:lineRule="auto"/>
              <w:ind w:firstLine="0"/>
              <w:rPr>
                <w:rFonts w:cs="Times New Roman"/>
              </w:rPr>
            </w:pPr>
            <w:r>
              <w:rPr>
                <w:rFonts w:cs="Times New Roman"/>
              </w:rPr>
              <w:t>“Grīva”</w:t>
            </w:r>
          </w:p>
        </w:tc>
        <w:tc>
          <w:tcPr>
            <w:tcW w:w="1134" w:type="dxa"/>
            <w:tcBorders>
              <w:top w:val="single" w:sz="4" w:space="0" w:color="auto"/>
              <w:left w:val="single" w:sz="4" w:space="0" w:color="auto"/>
              <w:bottom w:val="single" w:sz="4" w:space="0" w:color="auto"/>
              <w:right w:val="single" w:sz="4" w:space="0" w:color="auto"/>
            </w:tcBorders>
            <w:hideMark/>
          </w:tcPr>
          <w:p w14:paraId="7EAF1D85" w14:textId="77777777" w:rsidR="00EF7D4C" w:rsidRDefault="00EF7D4C" w:rsidP="00A003BD">
            <w:pPr>
              <w:spacing w:after="240" w:line="240" w:lineRule="auto"/>
              <w:ind w:firstLine="0"/>
              <w:rPr>
                <w:rFonts w:cs="Times New Roman"/>
              </w:rPr>
            </w:pPr>
            <w:r>
              <w:rPr>
                <w:rFonts w:cs="Times New Roman"/>
              </w:rPr>
              <w:t>731209</w:t>
            </w:r>
          </w:p>
        </w:tc>
        <w:tc>
          <w:tcPr>
            <w:tcW w:w="1134" w:type="dxa"/>
            <w:tcBorders>
              <w:top w:val="single" w:sz="4" w:space="0" w:color="auto"/>
              <w:left w:val="single" w:sz="4" w:space="0" w:color="auto"/>
              <w:bottom w:val="single" w:sz="4" w:space="0" w:color="auto"/>
              <w:right w:val="single" w:sz="4" w:space="0" w:color="auto"/>
            </w:tcBorders>
            <w:hideMark/>
          </w:tcPr>
          <w:p w14:paraId="1F0C6D7B" w14:textId="77777777" w:rsidR="00EF7D4C" w:rsidRDefault="00EF7D4C" w:rsidP="00A003BD">
            <w:pPr>
              <w:spacing w:after="240" w:line="240" w:lineRule="auto"/>
              <w:ind w:firstLine="0"/>
              <w:rPr>
                <w:rFonts w:cs="Times New Roman"/>
              </w:rPr>
            </w:pPr>
            <w:r>
              <w:rPr>
                <w:rFonts w:cs="Times New Roman"/>
              </w:rPr>
              <w:t>357868</w:t>
            </w:r>
          </w:p>
        </w:tc>
        <w:tc>
          <w:tcPr>
            <w:tcW w:w="992" w:type="dxa"/>
            <w:tcBorders>
              <w:top w:val="single" w:sz="4" w:space="0" w:color="auto"/>
              <w:left w:val="single" w:sz="4" w:space="0" w:color="auto"/>
              <w:bottom w:val="single" w:sz="4" w:space="0" w:color="auto"/>
              <w:right w:val="single" w:sz="4" w:space="0" w:color="auto"/>
            </w:tcBorders>
            <w:hideMark/>
          </w:tcPr>
          <w:p w14:paraId="3AD0CC65" w14:textId="77777777" w:rsidR="00EF7D4C" w:rsidRDefault="00EF7D4C" w:rsidP="00A003BD">
            <w:pPr>
              <w:spacing w:after="240" w:line="240" w:lineRule="auto"/>
              <w:ind w:firstLine="0"/>
              <w:rPr>
                <w:rFonts w:cs="Times New Roman"/>
              </w:rPr>
            </w:pPr>
            <w:r>
              <w:rPr>
                <w:rFonts w:cs="Times New Roman"/>
              </w:rPr>
              <w:t>0</w:t>
            </w:r>
          </w:p>
        </w:tc>
        <w:tc>
          <w:tcPr>
            <w:tcW w:w="1134" w:type="dxa"/>
            <w:tcBorders>
              <w:top w:val="single" w:sz="4" w:space="0" w:color="auto"/>
              <w:left w:val="single" w:sz="4" w:space="0" w:color="auto"/>
              <w:bottom w:val="single" w:sz="4" w:space="0" w:color="auto"/>
              <w:right w:val="single" w:sz="4" w:space="0" w:color="auto"/>
            </w:tcBorders>
            <w:hideMark/>
          </w:tcPr>
          <w:p w14:paraId="773E07D2" w14:textId="77777777" w:rsidR="00EF7D4C" w:rsidRDefault="00EF7D4C" w:rsidP="00A003BD">
            <w:pPr>
              <w:spacing w:after="240" w:line="240" w:lineRule="auto"/>
              <w:ind w:firstLine="0"/>
              <w:rPr>
                <w:rFonts w:cs="Times New Roman"/>
              </w:rPr>
            </w:pPr>
            <w:r>
              <w:rPr>
                <w:rFonts w:cs="Times New Roman"/>
              </w:rPr>
              <w:t>0</w:t>
            </w:r>
          </w:p>
        </w:tc>
        <w:tc>
          <w:tcPr>
            <w:tcW w:w="2410" w:type="dxa"/>
            <w:tcBorders>
              <w:top w:val="single" w:sz="4" w:space="0" w:color="auto"/>
              <w:left w:val="single" w:sz="4" w:space="0" w:color="auto"/>
              <w:bottom w:val="single" w:sz="4" w:space="0" w:color="auto"/>
              <w:right w:val="single" w:sz="4" w:space="0" w:color="auto"/>
            </w:tcBorders>
            <w:hideMark/>
          </w:tcPr>
          <w:p w14:paraId="21BEE7EC" w14:textId="77777777" w:rsidR="00EF7D4C" w:rsidRDefault="00EF7D4C" w:rsidP="00A003BD">
            <w:pPr>
              <w:spacing w:after="240" w:line="240" w:lineRule="auto"/>
              <w:ind w:firstLine="0"/>
              <w:rPr>
                <w:rFonts w:cs="Times New Roman"/>
              </w:rPr>
            </w:pPr>
            <w:r>
              <w:rPr>
                <w:rFonts w:cs="Times New Roman"/>
              </w:rPr>
              <w:t>Lēna, dūņaini-mālaina grunts,</w:t>
            </w:r>
            <w:r w:rsidR="00D7753E">
              <w:rPr>
                <w:rFonts w:cs="Times New Roman"/>
              </w:rPr>
              <w:t xml:space="preserve"> daudz ūdensaugu, dziļums 10 - 50 </w:t>
            </w:r>
            <w:r>
              <w:rPr>
                <w:rFonts w:cs="Times New Roman"/>
              </w:rPr>
              <w:t>cm, duļķains ūdens. Maz apēnota.</w:t>
            </w:r>
          </w:p>
        </w:tc>
      </w:tr>
      <w:tr w:rsidR="00EF7D4C" w14:paraId="3037CC7B" w14:textId="77777777" w:rsidTr="00C018C8">
        <w:tc>
          <w:tcPr>
            <w:tcW w:w="1101" w:type="dxa"/>
            <w:tcBorders>
              <w:top w:val="single" w:sz="4" w:space="0" w:color="auto"/>
              <w:left w:val="single" w:sz="4" w:space="0" w:color="auto"/>
              <w:bottom w:val="single" w:sz="4" w:space="0" w:color="auto"/>
              <w:right w:val="single" w:sz="4" w:space="0" w:color="auto"/>
            </w:tcBorders>
            <w:hideMark/>
          </w:tcPr>
          <w:p w14:paraId="662EF8E8" w14:textId="77777777" w:rsidR="00EF7D4C" w:rsidRDefault="00EF7D4C" w:rsidP="00A003BD">
            <w:pPr>
              <w:spacing w:after="240" w:line="240" w:lineRule="auto"/>
              <w:ind w:firstLine="0"/>
              <w:rPr>
                <w:rFonts w:cs="Times New Roman"/>
              </w:rPr>
            </w:pPr>
            <w:r>
              <w:rPr>
                <w:rFonts w:cs="Times New Roman"/>
              </w:rPr>
              <w:t>Vjada_2</w:t>
            </w:r>
          </w:p>
        </w:tc>
        <w:tc>
          <w:tcPr>
            <w:tcW w:w="1417" w:type="dxa"/>
            <w:tcBorders>
              <w:top w:val="single" w:sz="4" w:space="0" w:color="auto"/>
              <w:left w:val="single" w:sz="4" w:space="0" w:color="auto"/>
              <w:bottom w:val="single" w:sz="4" w:space="0" w:color="auto"/>
              <w:right w:val="single" w:sz="4" w:space="0" w:color="auto"/>
            </w:tcBorders>
            <w:hideMark/>
          </w:tcPr>
          <w:p w14:paraId="330FDC56" w14:textId="77777777" w:rsidR="00EF7D4C" w:rsidRDefault="00EF7D4C" w:rsidP="00A003BD">
            <w:pPr>
              <w:spacing w:after="240" w:line="240" w:lineRule="auto"/>
              <w:ind w:firstLine="0"/>
              <w:rPr>
                <w:rFonts w:cs="Times New Roman"/>
              </w:rPr>
            </w:pPr>
            <w:r>
              <w:rPr>
                <w:rFonts w:cs="Times New Roman"/>
              </w:rPr>
              <w:t>“Lejtece”</w:t>
            </w:r>
          </w:p>
        </w:tc>
        <w:tc>
          <w:tcPr>
            <w:tcW w:w="1134" w:type="dxa"/>
            <w:tcBorders>
              <w:top w:val="single" w:sz="4" w:space="0" w:color="auto"/>
              <w:left w:val="single" w:sz="4" w:space="0" w:color="auto"/>
              <w:bottom w:val="single" w:sz="4" w:space="0" w:color="auto"/>
              <w:right w:val="single" w:sz="4" w:space="0" w:color="auto"/>
            </w:tcBorders>
            <w:hideMark/>
          </w:tcPr>
          <w:p w14:paraId="028492FB" w14:textId="77777777" w:rsidR="00EF7D4C" w:rsidRDefault="00EF7D4C" w:rsidP="00A003BD">
            <w:pPr>
              <w:spacing w:after="240" w:line="240" w:lineRule="auto"/>
              <w:ind w:firstLine="0"/>
              <w:rPr>
                <w:rFonts w:cs="Times New Roman"/>
              </w:rPr>
            </w:pPr>
            <w:r>
              <w:rPr>
                <w:rFonts w:cs="Times New Roman"/>
              </w:rPr>
              <w:t>730774</w:t>
            </w:r>
          </w:p>
        </w:tc>
        <w:tc>
          <w:tcPr>
            <w:tcW w:w="1134" w:type="dxa"/>
            <w:tcBorders>
              <w:top w:val="single" w:sz="4" w:space="0" w:color="auto"/>
              <w:left w:val="single" w:sz="4" w:space="0" w:color="auto"/>
              <w:bottom w:val="single" w:sz="4" w:space="0" w:color="auto"/>
              <w:right w:val="single" w:sz="4" w:space="0" w:color="auto"/>
            </w:tcBorders>
            <w:hideMark/>
          </w:tcPr>
          <w:p w14:paraId="33076274" w14:textId="77777777" w:rsidR="00EF7D4C" w:rsidRDefault="00EF7D4C" w:rsidP="00A003BD">
            <w:pPr>
              <w:spacing w:after="240" w:line="240" w:lineRule="auto"/>
              <w:ind w:firstLine="0"/>
              <w:rPr>
                <w:rFonts w:cs="Times New Roman"/>
              </w:rPr>
            </w:pPr>
            <w:r>
              <w:rPr>
                <w:rFonts w:cs="Times New Roman"/>
              </w:rPr>
              <w:t>355971</w:t>
            </w:r>
          </w:p>
        </w:tc>
        <w:tc>
          <w:tcPr>
            <w:tcW w:w="992" w:type="dxa"/>
            <w:tcBorders>
              <w:top w:val="single" w:sz="4" w:space="0" w:color="auto"/>
              <w:left w:val="single" w:sz="4" w:space="0" w:color="auto"/>
              <w:bottom w:val="single" w:sz="4" w:space="0" w:color="auto"/>
              <w:right w:val="single" w:sz="4" w:space="0" w:color="auto"/>
            </w:tcBorders>
            <w:hideMark/>
          </w:tcPr>
          <w:p w14:paraId="3D58C99F" w14:textId="77777777" w:rsidR="00EF7D4C" w:rsidRDefault="00EF7D4C" w:rsidP="00A003BD">
            <w:pPr>
              <w:spacing w:after="240" w:line="240" w:lineRule="auto"/>
              <w:ind w:firstLine="0"/>
              <w:rPr>
                <w:rFonts w:cs="Times New Roman"/>
              </w:rPr>
            </w:pPr>
            <w:r>
              <w:rPr>
                <w:rFonts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123B9C33" w14:textId="77777777" w:rsidR="00EF7D4C" w:rsidRDefault="00EF7D4C" w:rsidP="00A003BD">
            <w:pPr>
              <w:spacing w:after="240" w:line="240" w:lineRule="auto"/>
              <w:ind w:firstLine="0"/>
              <w:rPr>
                <w:rFonts w:cs="Times New Roman"/>
              </w:rPr>
            </w:pPr>
            <w:r>
              <w:rPr>
                <w:rFonts w:cs="Times New Roman"/>
              </w:rPr>
              <w:t>0</w:t>
            </w:r>
          </w:p>
        </w:tc>
        <w:tc>
          <w:tcPr>
            <w:tcW w:w="2410" w:type="dxa"/>
            <w:tcBorders>
              <w:top w:val="single" w:sz="4" w:space="0" w:color="auto"/>
              <w:left w:val="single" w:sz="4" w:space="0" w:color="auto"/>
              <w:bottom w:val="single" w:sz="4" w:space="0" w:color="auto"/>
              <w:right w:val="single" w:sz="4" w:space="0" w:color="auto"/>
            </w:tcBorders>
            <w:hideMark/>
          </w:tcPr>
          <w:p w14:paraId="13E4164A" w14:textId="77777777" w:rsidR="00EF7D4C" w:rsidRDefault="00EF7D4C" w:rsidP="00A003BD">
            <w:pPr>
              <w:spacing w:after="240" w:line="240" w:lineRule="auto"/>
              <w:ind w:firstLine="0"/>
              <w:rPr>
                <w:rFonts w:cs="Times New Roman"/>
              </w:rPr>
            </w:pPr>
            <w:r>
              <w:rPr>
                <w:rFonts w:cs="Times New Roman"/>
              </w:rPr>
              <w:t>Taisnota posma lejtece, lēna straume, dziļa, nav ūdensaugu, nevar apsekot, atsevišķās pieejamās vietās gliemenes nav konstatētas, smilšaini-dūņaina grunts. Maz noēnota.</w:t>
            </w:r>
          </w:p>
        </w:tc>
      </w:tr>
      <w:tr w:rsidR="00EF7D4C" w14:paraId="5A1EC52A" w14:textId="77777777" w:rsidTr="00C018C8">
        <w:tc>
          <w:tcPr>
            <w:tcW w:w="1101" w:type="dxa"/>
            <w:tcBorders>
              <w:top w:val="single" w:sz="4" w:space="0" w:color="auto"/>
              <w:left w:val="single" w:sz="4" w:space="0" w:color="auto"/>
              <w:bottom w:val="single" w:sz="4" w:space="0" w:color="auto"/>
              <w:right w:val="single" w:sz="4" w:space="0" w:color="auto"/>
            </w:tcBorders>
            <w:hideMark/>
          </w:tcPr>
          <w:p w14:paraId="67AC5BFB" w14:textId="77777777" w:rsidR="00EF7D4C" w:rsidRDefault="00EF7D4C" w:rsidP="00A003BD">
            <w:pPr>
              <w:spacing w:after="240" w:line="240" w:lineRule="auto"/>
              <w:ind w:firstLine="0"/>
              <w:rPr>
                <w:rFonts w:cs="Times New Roman"/>
              </w:rPr>
            </w:pPr>
            <w:r>
              <w:rPr>
                <w:rFonts w:cs="Times New Roman"/>
              </w:rPr>
              <w:t>Vjada_3</w:t>
            </w:r>
          </w:p>
        </w:tc>
        <w:tc>
          <w:tcPr>
            <w:tcW w:w="1417" w:type="dxa"/>
            <w:tcBorders>
              <w:top w:val="single" w:sz="4" w:space="0" w:color="auto"/>
              <w:left w:val="single" w:sz="4" w:space="0" w:color="auto"/>
              <w:bottom w:val="single" w:sz="4" w:space="0" w:color="auto"/>
              <w:right w:val="single" w:sz="4" w:space="0" w:color="auto"/>
            </w:tcBorders>
            <w:hideMark/>
          </w:tcPr>
          <w:p w14:paraId="5A518918" w14:textId="77777777" w:rsidR="00EF7D4C" w:rsidRDefault="00EF7D4C" w:rsidP="00A003BD">
            <w:pPr>
              <w:spacing w:after="240" w:line="240" w:lineRule="auto"/>
              <w:ind w:firstLine="0"/>
              <w:rPr>
                <w:rFonts w:cs="Times New Roman"/>
              </w:rPr>
            </w:pPr>
            <w:r>
              <w:rPr>
                <w:rFonts w:cs="Times New Roman"/>
              </w:rPr>
              <w:t>“Vidustece”</w:t>
            </w:r>
          </w:p>
        </w:tc>
        <w:tc>
          <w:tcPr>
            <w:tcW w:w="1134" w:type="dxa"/>
            <w:tcBorders>
              <w:top w:val="single" w:sz="4" w:space="0" w:color="auto"/>
              <w:left w:val="single" w:sz="4" w:space="0" w:color="auto"/>
              <w:bottom w:val="single" w:sz="4" w:space="0" w:color="auto"/>
              <w:right w:val="single" w:sz="4" w:space="0" w:color="auto"/>
            </w:tcBorders>
            <w:hideMark/>
          </w:tcPr>
          <w:p w14:paraId="0505408E" w14:textId="77777777" w:rsidR="00EF7D4C" w:rsidRDefault="00EF7D4C" w:rsidP="00A003BD">
            <w:pPr>
              <w:spacing w:after="240" w:line="240" w:lineRule="auto"/>
              <w:ind w:firstLine="0"/>
              <w:rPr>
                <w:rFonts w:cs="Times New Roman"/>
              </w:rPr>
            </w:pPr>
            <w:r>
              <w:rPr>
                <w:rFonts w:cs="Times New Roman"/>
              </w:rPr>
              <w:t>729123</w:t>
            </w:r>
          </w:p>
        </w:tc>
        <w:tc>
          <w:tcPr>
            <w:tcW w:w="1134" w:type="dxa"/>
            <w:tcBorders>
              <w:top w:val="single" w:sz="4" w:space="0" w:color="auto"/>
              <w:left w:val="single" w:sz="4" w:space="0" w:color="auto"/>
              <w:bottom w:val="single" w:sz="4" w:space="0" w:color="auto"/>
              <w:right w:val="single" w:sz="4" w:space="0" w:color="auto"/>
            </w:tcBorders>
            <w:hideMark/>
          </w:tcPr>
          <w:p w14:paraId="358A2B1A" w14:textId="77777777" w:rsidR="00EF7D4C" w:rsidRDefault="00EF7D4C" w:rsidP="00A003BD">
            <w:pPr>
              <w:spacing w:after="240" w:line="240" w:lineRule="auto"/>
              <w:ind w:firstLine="0"/>
              <w:rPr>
                <w:rFonts w:cs="Times New Roman"/>
              </w:rPr>
            </w:pPr>
            <w:r>
              <w:rPr>
                <w:rFonts w:cs="Times New Roman"/>
              </w:rPr>
              <w:t>355458</w:t>
            </w:r>
          </w:p>
        </w:tc>
        <w:tc>
          <w:tcPr>
            <w:tcW w:w="992" w:type="dxa"/>
            <w:tcBorders>
              <w:top w:val="single" w:sz="4" w:space="0" w:color="auto"/>
              <w:left w:val="single" w:sz="4" w:space="0" w:color="auto"/>
              <w:bottom w:val="single" w:sz="4" w:space="0" w:color="auto"/>
              <w:right w:val="single" w:sz="4" w:space="0" w:color="auto"/>
            </w:tcBorders>
            <w:hideMark/>
          </w:tcPr>
          <w:p w14:paraId="10A46209" w14:textId="77777777" w:rsidR="00EF7D4C" w:rsidRDefault="00EF7D4C" w:rsidP="00A003BD">
            <w:pPr>
              <w:spacing w:after="240" w:line="240" w:lineRule="auto"/>
              <w:ind w:firstLine="0"/>
              <w:rPr>
                <w:rFonts w:cs="Times New Roman"/>
              </w:rPr>
            </w:pPr>
            <w:r>
              <w:rPr>
                <w:rFonts w:cs="Times New Roman"/>
              </w:rPr>
              <w:t>850-900</w:t>
            </w:r>
          </w:p>
        </w:tc>
        <w:tc>
          <w:tcPr>
            <w:tcW w:w="1134" w:type="dxa"/>
            <w:tcBorders>
              <w:top w:val="single" w:sz="4" w:space="0" w:color="auto"/>
              <w:left w:val="single" w:sz="4" w:space="0" w:color="auto"/>
              <w:bottom w:val="single" w:sz="4" w:space="0" w:color="auto"/>
              <w:right w:val="single" w:sz="4" w:space="0" w:color="auto"/>
            </w:tcBorders>
            <w:hideMark/>
          </w:tcPr>
          <w:p w14:paraId="0D51A1BA" w14:textId="77777777" w:rsidR="00EF7D4C" w:rsidRDefault="00EF7D4C" w:rsidP="00A003BD">
            <w:pPr>
              <w:spacing w:after="240" w:line="240" w:lineRule="auto"/>
              <w:ind w:firstLine="0"/>
              <w:rPr>
                <w:rFonts w:cs="Times New Roman"/>
              </w:rPr>
            </w:pPr>
            <w:r>
              <w:rPr>
                <w:rFonts w:cs="Times New Roman"/>
              </w:rPr>
              <w:t>&gt;15</w:t>
            </w:r>
          </w:p>
        </w:tc>
        <w:tc>
          <w:tcPr>
            <w:tcW w:w="2410" w:type="dxa"/>
            <w:tcBorders>
              <w:top w:val="single" w:sz="4" w:space="0" w:color="auto"/>
              <w:left w:val="single" w:sz="4" w:space="0" w:color="auto"/>
              <w:bottom w:val="single" w:sz="4" w:space="0" w:color="auto"/>
              <w:right w:val="single" w:sz="4" w:space="0" w:color="auto"/>
            </w:tcBorders>
            <w:hideMark/>
          </w:tcPr>
          <w:p w14:paraId="0FB627BA" w14:textId="77777777" w:rsidR="00EF7D4C" w:rsidRDefault="00EF7D4C" w:rsidP="00A003BD">
            <w:pPr>
              <w:spacing w:after="240" w:line="240" w:lineRule="auto"/>
              <w:ind w:firstLine="0"/>
              <w:rPr>
                <w:rFonts w:cs="Times New Roman"/>
              </w:rPr>
            </w:pPr>
            <w:r>
              <w:rPr>
                <w:rFonts w:cs="Times New Roman"/>
              </w:rPr>
              <w:t>Samērā dabisks posms virs tilta, smilšaini-grantaina grunts, akmeņi, vidēja straume, daļēji noēnota līdz noēnota, ūdensaugu maz, dziļums 10</w:t>
            </w:r>
            <w:r w:rsidR="00D7753E">
              <w:rPr>
                <w:rFonts w:cs="Times New Roman"/>
              </w:rPr>
              <w:t> – 40 </w:t>
            </w:r>
            <w:r>
              <w:rPr>
                <w:rFonts w:cs="Times New Roman"/>
              </w:rPr>
              <w:t>cm, glie</w:t>
            </w:r>
            <w:r w:rsidR="00D7753E">
              <w:rPr>
                <w:rFonts w:cs="Times New Roman"/>
              </w:rPr>
              <w:t>menēm pieejamais platums apm. 3 </w:t>
            </w:r>
            <w:r>
              <w:rPr>
                <w:rFonts w:cs="Times New Roman"/>
              </w:rPr>
              <w:t>m, ūdens auksts (subjektīvi).</w:t>
            </w:r>
          </w:p>
        </w:tc>
      </w:tr>
      <w:tr w:rsidR="00EF7D4C" w14:paraId="0AA8FA9B" w14:textId="77777777" w:rsidTr="00C018C8">
        <w:tc>
          <w:tcPr>
            <w:tcW w:w="1101" w:type="dxa"/>
            <w:tcBorders>
              <w:top w:val="single" w:sz="4" w:space="0" w:color="auto"/>
              <w:left w:val="single" w:sz="4" w:space="0" w:color="auto"/>
              <w:bottom w:val="single" w:sz="4" w:space="0" w:color="auto"/>
              <w:right w:val="single" w:sz="4" w:space="0" w:color="auto"/>
            </w:tcBorders>
            <w:hideMark/>
          </w:tcPr>
          <w:p w14:paraId="697EB7BE" w14:textId="77777777" w:rsidR="00EF7D4C" w:rsidRDefault="00EF7D4C" w:rsidP="00A003BD">
            <w:pPr>
              <w:spacing w:after="240" w:line="240" w:lineRule="auto"/>
              <w:ind w:firstLine="0"/>
              <w:rPr>
                <w:rFonts w:cs="Times New Roman"/>
              </w:rPr>
            </w:pPr>
            <w:r>
              <w:rPr>
                <w:rFonts w:cs="Times New Roman"/>
              </w:rPr>
              <w:t>Vjada_4</w:t>
            </w:r>
          </w:p>
        </w:tc>
        <w:tc>
          <w:tcPr>
            <w:tcW w:w="1417" w:type="dxa"/>
            <w:tcBorders>
              <w:top w:val="single" w:sz="4" w:space="0" w:color="auto"/>
              <w:left w:val="single" w:sz="4" w:space="0" w:color="auto"/>
              <w:bottom w:val="single" w:sz="4" w:space="0" w:color="auto"/>
              <w:right w:val="single" w:sz="4" w:space="0" w:color="auto"/>
            </w:tcBorders>
            <w:hideMark/>
          </w:tcPr>
          <w:p w14:paraId="3D5BEBE9" w14:textId="77777777" w:rsidR="00EF7D4C" w:rsidRDefault="00EF7D4C" w:rsidP="00A003BD">
            <w:pPr>
              <w:spacing w:after="240" w:line="240" w:lineRule="auto"/>
              <w:ind w:firstLine="0"/>
              <w:rPr>
                <w:rFonts w:cs="Times New Roman"/>
              </w:rPr>
            </w:pPr>
            <w:r>
              <w:rPr>
                <w:rFonts w:cs="Times New Roman"/>
              </w:rPr>
              <w:t>“Augštece”</w:t>
            </w:r>
          </w:p>
        </w:tc>
        <w:tc>
          <w:tcPr>
            <w:tcW w:w="1134" w:type="dxa"/>
            <w:tcBorders>
              <w:top w:val="single" w:sz="4" w:space="0" w:color="auto"/>
              <w:left w:val="single" w:sz="4" w:space="0" w:color="auto"/>
              <w:bottom w:val="single" w:sz="4" w:space="0" w:color="auto"/>
              <w:right w:val="single" w:sz="4" w:space="0" w:color="auto"/>
            </w:tcBorders>
            <w:hideMark/>
          </w:tcPr>
          <w:p w14:paraId="0A76151A" w14:textId="77777777" w:rsidR="00EF7D4C" w:rsidRDefault="00EF7D4C" w:rsidP="00A003BD">
            <w:pPr>
              <w:spacing w:after="240" w:line="240" w:lineRule="auto"/>
              <w:ind w:firstLine="0"/>
              <w:rPr>
                <w:rFonts w:cs="Times New Roman"/>
              </w:rPr>
            </w:pPr>
            <w:r>
              <w:rPr>
                <w:rFonts w:cs="Times New Roman"/>
              </w:rPr>
              <w:t>727705</w:t>
            </w:r>
          </w:p>
        </w:tc>
        <w:tc>
          <w:tcPr>
            <w:tcW w:w="1134" w:type="dxa"/>
            <w:tcBorders>
              <w:top w:val="single" w:sz="4" w:space="0" w:color="auto"/>
              <w:left w:val="single" w:sz="4" w:space="0" w:color="auto"/>
              <w:bottom w:val="single" w:sz="4" w:space="0" w:color="auto"/>
              <w:right w:val="single" w:sz="4" w:space="0" w:color="auto"/>
            </w:tcBorders>
            <w:hideMark/>
          </w:tcPr>
          <w:p w14:paraId="6F14368C" w14:textId="77777777" w:rsidR="00EF7D4C" w:rsidRDefault="00EF7D4C" w:rsidP="00A003BD">
            <w:pPr>
              <w:spacing w:after="240" w:line="240" w:lineRule="auto"/>
              <w:ind w:firstLine="0"/>
              <w:rPr>
                <w:rFonts w:cs="Times New Roman"/>
              </w:rPr>
            </w:pPr>
            <w:r>
              <w:rPr>
                <w:rFonts w:cs="Times New Roman"/>
              </w:rPr>
              <w:t>354644</w:t>
            </w:r>
          </w:p>
        </w:tc>
        <w:tc>
          <w:tcPr>
            <w:tcW w:w="992" w:type="dxa"/>
            <w:tcBorders>
              <w:top w:val="single" w:sz="4" w:space="0" w:color="auto"/>
              <w:left w:val="single" w:sz="4" w:space="0" w:color="auto"/>
              <w:bottom w:val="single" w:sz="4" w:space="0" w:color="auto"/>
              <w:right w:val="single" w:sz="4" w:space="0" w:color="auto"/>
            </w:tcBorders>
            <w:hideMark/>
          </w:tcPr>
          <w:p w14:paraId="757D8A39" w14:textId="77777777" w:rsidR="00EF7D4C" w:rsidRDefault="00EF7D4C" w:rsidP="00A003BD">
            <w:pPr>
              <w:spacing w:after="240" w:line="240" w:lineRule="auto"/>
              <w:ind w:firstLine="0"/>
              <w:rPr>
                <w:rFonts w:cs="Times New Roman"/>
              </w:rPr>
            </w:pPr>
            <w:r>
              <w:rPr>
                <w:rFonts w:cs="Times New Roman"/>
              </w:rPr>
              <w:t>14</w:t>
            </w:r>
          </w:p>
        </w:tc>
        <w:tc>
          <w:tcPr>
            <w:tcW w:w="1134" w:type="dxa"/>
            <w:tcBorders>
              <w:top w:val="single" w:sz="4" w:space="0" w:color="auto"/>
              <w:left w:val="single" w:sz="4" w:space="0" w:color="auto"/>
              <w:bottom w:val="single" w:sz="4" w:space="0" w:color="auto"/>
              <w:right w:val="single" w:sz="4" w:space="0" w:color="auto"/>
            </w:tcBorders>
            <w:hideMark/>
          </w:tcPr>
          <w:p w14:paraId="6C2CA62A" w14:textId="77777777" w:rsidR="00EF7D4C" w:rsidRDefault="00EF7D4C" w:rsidP="00A003BD">
            <w:pPr>
              <w:spacing w:after="240" w:line="240" w:lineRule="auto"/>
              <w:ind w:firstLine="0"/>
              <w:rPr>
                <w:rFonts w:cs="Times New Roman"/>
              </w:rPr>
            </w:pPr>
            <w:r>
              <w:rPr>
                <w:rFonts w:cs="Times New Roman"/>
              </w:rPr>
              <w:t>&gt;50</w:t>
            </w:r>
          </w:p>
        </w:tc>
        <w:tc>
          <w:tcPr>
            <w:tcW w:w="2410" w:type="dxa"/>
            <w:tcBorders>
              <w:top w:val="single" w:sz="4" w:space="0" w:color="auto"/>
              <w:left w:val="single" w:sz="4" w:space="0" w:color="auto"/>
              <w:bottom w:val="single" w:sz="4" w:space="0" w:color="auto"/>
              <w:right w:val="single" w:sz="4" w:space="0" w:color="auto"/>
            </w:tcBorders>
            <w:hideMark/>
          </w:tcPr>
          <w:p w14:paraId="07EF8409" w14:textId="77777777" w:rsidR="00EF7D4C" w:rsidRDefault="00EF7D4C" w:rsidP="00A003BD">
            <w:pPr>
              <w:spacing w:after="240" w:line="240" w:lineRule="auto"/>
              <w:ind w:firstLine="0"/>
              <w:rPr>
                <w:rFonts w:cs="Times New Roman"/>
              </w:rPr>
            </w:pPr>
            <w:r>
              <w:rPr>
                <w:rFonts w:cs="Times New Roman"/>
              </w:rPr>
              <w:t>Daļēji regulēts upes posms, dziļums 10</w:t>
            </w:r>
            <w:r w:rsidR="00D7753E">
              <w:rPr>
                <w:rFonts w:cs="Times New Roman"/>
              </w:rPr>
              <w:t> – 30 </w:t>
            </w:r>
            <w:r>
              <w:rPr>
                <w:rFonts w:cs="Times New Roman"/>
              </w:rPr>
              <w:t>cm, smilšaini-grantaina gr</w:t>
            </w:r>
            <w:r w:rsidR="00084782">
              <w:rPr>
                <w:rFonts w:cs="Times New Roman"/>
              </w:rPr>
              <w:t>unts, pieejamais platums apm. 2 </w:t>
            </w:r>
            <w:r>
              <w:rPr>
                <w:rFonts w:cs="Times New Roman"/>
              </w:rPr>
              <w:t>m.</w:t>
            </w:r>
          </w:p>
        </w:tc>
      </w:tr>
    </w:tbl>
    <w:p w14:paraId="0FA2BBAB" w14:textId="77777777" w:rsidR="00EF7D4C" w:rsidRDefault="00EF7D4C" w:rsidP="00B05760">
      <w:pPr>
        <w:spacing w:after="240" w:line="240" w:lineRule="auto"/>
        <w:rPr>
          <w:rFonts w:cs="Times New Roman"/>
        </w:rPr>
      </w:pPr>
    </w:p>
    <w:p w14:paraId="71063ACD" w14:textId="3FAB15D7" w:rsidR="00EF7D4C" w:rsidRPr="00B05760" w:rsidRDefault="00EF7D4C" w:rsidP="0004751D">
      <w:r w:rsidRPr="00B05760">
        <w:lastRenderedPageBreak/>
        <w:t xml:space="preserve">Vjadas upe, ietekot DP teritorijā, augštecē ir daļēji regulēta, vidustecē līdz </w:t>
      </w:r>
      <w:r w:rsidR="0001313F">
        <w:t>ziemeļu</w:t>
      </w:r>
      <w:r w:rsidRPr="00B05760">
        <w:t xml:space="preserve"> meža masīva</w:t>
      </w:r>
      <w:r w:rsidR="00CB4812">
        <w:t>m</w:t>
      </w:r>
      <w:r w:rsidRPr="00B05760">
        <w:t xml:space="preserve"> pilnībā iztaisnota, lejtecē daļēji regulēta, grīvā dabiski meandrējoša. Grīvā biezā perlamutrene nav konstatēta, vidusteces regulētajā (dziļi kanāli) posmā suga nav atrasta, jo ūdens duļķainības un dziļuma dēļ nebija iespējams upi apsekot. Maza varbūtība, ka šeit varētu būt labs biotops sugai. No vidusteces uz augšu konstatēta bagātīga populācija – vieta “Vidustece”. Tr</w:t>
      </w:r>
      <w:r w:rsidR="0004751D">
        <w:t>a</w:t>
      </w:r>
      <w:r w:rsidRPr="00B05760">
        <w:t>nsekte iet pret straumi, apsekota arī upe lejpus tiltam, taču gliemeņu blīvums ir sarūkošs. Pieņem</w:t>
      </w:r>
      <w:r w:rsidR="00E8306E">
        <w:t>ams</w:t>
      </w:r>
      <w:r w:rsidR="00205B2B">
        <w:t>, ka</w:t>
      </w:r>
      <w:r w:rsidRPr="00B05760">
        <w:t xml:space="preserve"> tās </w:t>
      </w:r>
      <w:r w:rsidR="00E8306E">
        <w:t xml:space="preserve">var būt </w:t>
      </w:r>
      <w:r w:rsidR="00516266">
        <w:t>vēl 200 </w:t>
      </w:r>
      <w:r w:rsidRPr="00B05760">
        <w:t>m</w:t>
      </w:r>
      <w:r w:rsidR="00E8306E">
        <w:t xml:space="preserve"> posmā</w:t>
      </w:r>
      <w:r w:rsidRPr="00B05760">
        <w:t xml:space="preserve"> pa straum</w:t>
      </w:r>
      <w:r w:rsidR="00E8306E">
        <w:t>i</w:t>
      </w:r>
      <w:r w:rsidRPr="00B05760">
        <w:t>. Augšpus tilta izcili augsts populācijas blīvums, vietā ar vizuāli vislielāko populācijas blīvumu uzskaitītas 230</w:t>
      </w:r>
      <w:r w:rsidR="0001313F">
        <w:t xml:space="preserve"> – 250 </w:t>
      </w:r>
      <w:r w:rsidRPr="00B05760">
        <w:t>dzīvas gliemenes. Smilšu substrātā gliemenes varētu brīvi pārvietoties, taču t</w:t>
      </w:r>
      <w:r w:rsidR="00E8306E">
        <w:t>as</w:t>
      </w:r>
      <w:r w:rsidRPr="00B05760">
        <w:t xml:space="preserve"> ne</w:t>
      </w:r>
      <w:r w:rsidR="00E8306E">
        <w:t>bija novērojams. Savukārt</w:t>
      </w:r>
      <w:r w:rsidRPr="00B05760">
        <w:t xml:space="preserve"> grantainā/oļainā substrātā gliemenes ir cieši ieslēgtas starp oļiem, bez pārvietošanās iespējām. Piedevām smilšu substrātā </w:t>
      </w:r>
      <w:r w:rsidR="00E8306E" w:rsidRPr="00B05760">
        <w:t xml:space="preserve">lielā skaitā </w:t>
      </w:r>
      <w:r w:rsidRPr="00B05760">
        <w:t xml:space="preserve">atrastas arī jaunas gliemenes. Tas liecina par labu populācijas atražošanos. Upē daudz mailīšu </w:t>
      </w:r>
      <w:r w:rsidRPr="00B05760">
        <w:rPr>
          <w:i/>
        </w:rPr>
        <w:t>Phoxinus phoxinus</w:t>
      </w:r>
      <w:r w:rsidRPr="00B05760">
        <w:t>, kas ir labas kvalitātes vēsu ūdeņu indikatori un arī gliemeņu glohīdiju saimnieki. Pēc sajūtām ūdens vēsāks kā citās vietās, iespējams</w:t>
      </w:r>
      <w:r w:rsidR="003C3808">
        <w:t>,</w:t>
      </w:r>
      <w:r w:rsidRPr="00B05760">
        <w:t xml:space="preserve"> pa noēnoto meža/krūmu posmu augšpus paraugu ņemšanas vietas tas atdziest un, iespējams, papildinās ar gruntsūdeņiem. Šo labvēlīgo faktoru kopums nosaka biezās perlamutrenes lokālo augsto populācijas blīvumu. Pieaugušās gliemenes pēc izmēra ir mazākas, kā novērots citās atradnēs, kas varētu būt izskaidrojams ar augsto populācijas</w:t>
      </w:r>
      <w:r w:rsidR="00516266">
        <w:t xml:space="preserve"> blīvumu. Šai posmā uz upes 100 </w:t>
      </w:r>
      <w:r w:rsidRPr="00B05760">
        <w:t>m gliemeņu skaits ir: 850</w:t>
      </w:r>
      <w:r w:rsidR="0001313F">
        <w:t xml:space="preserve"> – 900 </w:t>
      </w:r>
      <w:r w:rsidR="00205B2B">
        <w:t>īpatņi</w:t>
      </w:r>
      <w:r w:rsidRPr="00B05760">
        <w:t>/50</w:t>
      </w:r>
      <w:r w:rsidR="00205B2B">
        <w:t> </w:t>
      </w:r>
      <w:r w:rsidRPr="00B05760">
        <w:t>m</w:t>
      </w:r>
      <w:r w:rsidR="00205B2B">
        <w:t> </w:t>
      </w:r>
      <w:r w:rsidRPr="00B05760">
        <w:t>x</w:t>
      </w:r>
      <w:r w:rsidR="00205B2B">
        <w:t> </w:t>
      </w:r>
      <w:r w:rsidRPr="00B05760">
        <w:t>3</w:t>
      </w:r>
      <w:r w:rsidR="00205B2B">
        <w:t> </w:t>
      </w:r>
      <w:r w:rsidRPr="00B05760">
        <w:t>m</w:t>
      </w:r>
      <w:r w:rsidR="00205B2B">
        <w:t> </w:t>
      </w:r>
      <w:r w:rsidRPr="00B05760">
        <w:t>x</w:t>
      </w:r>
      <w:r w:rsidR="00205B2B">
        <w:t> </w:t>
      </w:r>
      <w:r w:rsidRPr="00B05760">
        <w:t>2=5100</w:t>
      </w:r>
      <w:r w:rsidR="0001313F">
        <w:t> – 5400 ī</w:t>
      </w:r>
      <w:r w:rsidRPr="00B05760">
        <w:t>patņu. Ja augst</w:t>
      </w:r>
      <w:r w:rsidR="003C3808">
        <w:t>s blīvums, pieļaujams</w:t>
      </w:r>
      <w:r w:rsidRPr="00B05760">
        <w:t>, ka ne visas gliemenes uzskaitītas.</w:t>
      </w:r>
    </w:p>
    <w:p w14:paraId="170AC6B5" w14:textId="77777777" w:rsidR="00EF7D4C" w:rsidRPr="00B05760" w:rsidRDefault="00E8306E" w:rsidP="0004751D">
      <w:r>
        <w:t>Savukārt “A</w:t>
      </w:r>
      <w:r w:rsidR="00516266">
        <w:t>ugštecē” gliemeņu skaits uz 100 </w:t>
      </w:r>
      <w:r w:rsidR="00EF7D4C" w:rsidRPr="00B05760">
        <w:t>m upes ir: 14</w:t>
      </w:r>
      <w:r w:rsidR="00205B2B">
        <w:t> īpatņi</w:t>
      </w:r>
      <w:r w:rsidR="00EF7D4C" w:rsidRPr="00B05760">
        <w:t>/50</w:t>
      </w:r>
      <w:r w:rsidR="00205B2B">
        <w:t> </w:t>
      </w:r>
      <w:r w:rsidR="00EF7D4C" w:rsidRPr="00B05760">
        <w:t>m</w:t>
      </w:r>
      <w:r w:rsidR="00205B2B">
        <w:t> </w:t>
      </w:r>
      <w:r w:rsidR="00EF7D4C" w:rsidRPr="00B05760">
        <w:t>x</w:t>
      </w:r>
      <w:r w:rsidR="00205B2B">
        <w:t> 2 </w:t>
      </w:r>
      <w:r w:rsidR="00EF7D4C" w:rsidRPr="00B05760">
        <w:t>m</w:t>
      </w:r>
      <w:r w:rsidR="00205B2B">
        <w:t> </w:t>
      </w:r>
      <w:r w:rsidR="00EF7D4C" w:rsidRPr="00B05760">
        <w:t>x</w:t>
      </w:r>
      <w:r w:rsidR="00205B2B">
        <w:t> </w:t>
      </w:r>
      <w:r w:rsidR="00EF7D4C" w:rsidRPr="00B05760">
        <w:t>2</w:t>
      </w:r>
      <w:r w:rsidR="00205B2B">
        <w:t> </w:t>
      </w:r>
      <w:r w:rsidR="00EF7D4C" w:rsidRPr="00B05760">
        <w:t>=</w:t>
      </w:r>
      <w:r w:rsidR="00205B2B">
        <w:t> </w:t>
      </w:r>
      <w:r w:rsidR="00EF7D4C" w:rsidRPr="00B05760">
        <w:t>60 gliem</w:t>
      </w:r>
      <w:r w:rsidR="00205B2B">
        <w:t>enes. Te jāatzīmē, ka konstatēt</w:t>
      </w:r>
      <w:r w:rsidR="00EF7D4C" w:rsidRPr="00B05760">
        <w:t>s daudz tukš</w:t>
      </w:r>
      <w:r w:rsidR="003C3808">
        <w:t>u</w:t>
      </w:r>
      <w:r w:rsidR="00EF7D4C" w:rsidRPr="00B05760">
        <w:t xml:space="preserve"> čaul</w:t>
      </w:r>
      <w:r w:rsidR="003C3808">
        <w:t>u</w:t>
      </w:r>
      <w:r w:rsidR="00EF7D4C" w:rsidRPr="00B05760">
        <w:t xml:space="preserve">, kas liecina, ka šis biotops un biotopi </w:t>
      </w:r>
      <w:r w:rsidR="003C3808" w:rsidRPr="00B05760">
        <w:t xml:space="preserve">augšpus </w:t>
      </w:r>
      <w:r w:rsidR="003C3808">
        <w:t xml:space="preserve">minētās </w:t>
      </w:r>
      <w:r w:rsidR="003C3808" w:rsidRPr="00B05760">
        <w:t xml:space="preserve">vietas </w:t>
      </w:r>
      <w:r w:rsidR="00EF7D4C" w:rsidRPr="00B05760">
        <w:t xml:space="preserve">sugai ir nelabvēlīgi (pēc kartes upes krastu biotopi būtu labvēlīgi). Augšteces posmā novērota gliemeņu pārvietošanās, daudzas aiz sevis atstāj “sliedes”, kas liecina par suboptimāliem apstākļiem. Iespējams, tieši izžūšana var būt būtisks ietekmējošais faktors, upe ir arī ļoti sekla un ūdens pēc sajūtām silts. Augšpus straumei nav ievērojamu piesārņojuma avotu. </w:t>
      </w:r>
    </w:p>
    <w:p w14:paraId="1375C787" w14:textId="23D089BB" w:rsidR="00EF7D4C" w:rsidRPr="00B05760" w:rsidRDefault="00EF7D4C" w:rsidP="0004751D">
      <w:r w:rsidRPr="00B05760">
        <w:t>Kopējais populācijas lieluma aprēķins. Novērojams izteikts gradients no “augšteces” uz “vidusteci”. Pieņem</w:t>
      </w:r>
      <w:r w:rsidR="00D86D58">
        <w:t>ams, ka</w:t>
      </w:r>
      <w:r w:rsidRPr="00B05760">
        <w:t xml:space="preserve"> šajā upes posmā vidēj</w:t>
      </w:r>
      <w:r w:rsidR="00D86D58">
        <w:t>i: 60</w:t>
      </w:r>
      <w:r w:rsidR="00205B2B">
        <w:t> </w:t>
      </w:r>
      <w:r w:rsidR="00D86D58">
        <w:t>+</w:t>
      </w:r>
      <w:r w:rsidR="00205B2B">
        <w:t> </w:t>
      </w:r>
      <w:r w:rsidR="00D86D58">
        <w:t>850</w:t>
      </w:r>
      <w:r w:rsidR="00205B2B">
        <w:t> </w:t>
      </w:r>
      <w:r w:rsidR="00D86D58">
        <w:t>-</w:t>
      </w:r>
      <w:r w:rsidR="00205B2B">
        <w:t> </w:t>
      </w:r>
      <w:r w:rsidR="00D86D58">
        <w:t>900/2</w:t>
      </w:r>
      <w:r w:rsidR="0047124E">
        <w:t> </w:t>
      </w:r>
      <w:r w:rsidRPr="00B05760">
        <w:t>=</w:t>
      </w:r>
      <w:r w:rsidR="0047124E">
        <w:t> </w:t>
      </w:r>
      <w:r w:rsidRPr="00B05760">
        <w:t>450</w:t>
      </w:r>
      <w:r w:rsidR="00205B2B">
        <w:t> </w:t>
      </w:r>
      <w:r w:rsidR="0047124E">
        <w:t>–</w:t>
      </w:r>
      <w:r w:rsidR="00205B2B">
        <w:t> </w:t>
      </w:r>
      <w:r w:rsidR="0047124E">
        <w:t xml:space="preserve">480 </w:t>
      </w:r>
      <w:r w:rsidRPr="00B05760">
        <w:t>gliemenes/100</w:t>
      </w:r>
      <w:r w:rsidR="00D86D58">
        <w:t> </w:t>
      </w:r>
      <w:r w:rsidRPr="00B05760">
        <w:t>m upes. Pēc kartes aprēķināts piemērot</w:t>
      </w:r>
      <w:r w:rsidR="00D86D58">
        <w:t>ais</w:t>
      </w:r>
      <w:r w:rsidRPr="00B05760">
        <w:t xml:space="preserve"> upes posms augšpus u</w:t>
      </w:r>
      <w:r w:rsidR="00205B2B">
        <w:t>n lejpus novērojuma vietas: 2,1 </w:t>
      </w:r>
      <w:r w:rsidRPr="00B05760">
        <w:t xml:space="preserve">km. </w:t>
      </w:r>
      <w:r w:rsidR="00D86D58">
        <w:t>P</w:t>
      </w:r>
      <w:r w:rsidRPr="00B05760">
        <w:t>opulācijas lielums</w:t>
      </w:r>
      <w:r w:rsidR="00D86D58">
        <w:t xml:space="preserve"> aptuveni</w:t>
      </w:r>
      <w:r w:rsidRPr="00B05760">
        <w:t xml:space="preserve"> ir: 450</w:t>
      </w:r>
      <w:r w:rsidR="00205B2B">
        <w:t> – 480 gliemenes</w:t>
      </w:r>
      <w:r w:rsidRPr="00B05760">
        <w:t>/100</w:t>
      </w:r>
      <w:r w:rsidR="0047124E">
        <w:t> m x 2,1 km=</w:t>
      </w:r>
      <w:r w:rsidRPr="00B05760">
        <w:t>95000</w:t>
      </w:r>
      <w:r w:rsidR="0001313F">
        <w:t xml:space="preserve"> – 100000 </w:t>
      </w:r>
      <w:r w:rsidRPr="00B05760">
        <w:t>īpatņu.</w:t>
      </w:r>
    </w:p>
    <w:p w14:paraId="28743B3E" w14:textId="77777777" w:rsidR="00EF7D4C" w:rsidRPr="00B05760" w:rsidRDefault="00D86D58" w:rsidP="0004751D">
      <w:r>
        <w:t>K</w:t>
      </w:r>
      <w:r w:rsidR="00EF7D4C" w:rsidRPr="00B05760">
        <w:t>opumā DP</w:t>
      </w:r>
      <w:r>
        <w:t xml:space="preserve"> </w:t>
      </w:r>
      <w:r w:rsidR="00EF7D4C" w:rsidRPr="00B05760">
        <w:t>īpatņu skaits ir</w:t>
      </w:r>
      <w:r>
        <w:t xml:space="preserve"> aptuveni</w:t>
      </w:r>
      <w:r w:rsidR="00EF7D4C" w:rsidRPr="00B05760">
        <w:t xml:space="preserve"> 95800, noapaļojot </w:t>
      </w:r>
      <w:r w:rsidR="0047124E">
        <w:t>–</w:t>
      </w:r>
      <w:r>
        <w:t xml:space="preserve"> </w:t>
      </w:r>
      <w:r w:rsidRPr="00B05760">
        <w:t xml:space="preserve">maksimāli </w:t>
      </w:r>
      <w:r w:rsidR="00EF7D4C" w:rsidRPr="00B05760">
        <w:t xml:space="preserve">96000 īpatņu. Pieļaujot pētījumu kļūdas, iespējams, skaits ir zemāks </w:t>
      </w:r>
      <w:r w:rsidR="0047124E">
        <w:t>–</w:t>
      </w:r>
      <w:r>
        <w:t xml:space="preserve"> </w:t>
      </w:r>
      <w:r w:rsidR="00EF7D4C" w:rsidRPr="00B05760">
        <w:t xml:space="preserve">ap 80000 īpatņu. Vjadas upē gliemenēm labvēlīga upe </w:t>
      </w:r>
      <w:r>
        <w:t xml:space="preserve">ir </w:t>
      </w:r>
      <w:r w:rsidR="00EF7D4C" w:rsidRPr="00B05760">
        <w:t>apm</w:t>
      </w:r>
      <w:r>
        <w:t>ēram</w:t>
      </w:r>
      <w:r w:rsidR="0047124E">
        <w:t xml:space="preserve"> 4,9 </w:t>
      </w:r>
      <w:r w:rsidR="00EF7D4C" w:rsidRPr="00B05760">
        <w:t>km garumā, taču pieejamais upes platums mazūdens periodā ir apm</w:t>
      </w:r>
      <w:r>
        <w:t>ēram</w:t>
      </w:r>
      <w:r w:rsidR="0047124E">
        <w:t xml:space="preserve"> 2 </w:t>
      </w:r>
      <w:r>
        <w:t>k</w:t>
      </w:r>
      <w:r w:rsidR="00EF7D4C" w:rsidRPr="00B05760">
        <w:t>m. Kopā ar Kiru bio</w:t>
      </w:r>
      <w:r w:rsidR="0047124E">
        <w:t>topa kopējā platība ir apm. 1,5 </w:t>
      </w:r>
      <w:r w:rsidR="00EF7D4C" w:rsidRPr="00B05760">
        <w:t xml:space="preserve">ha. </w:t>
      </w:r>
      <w:r>
        <w:t>Augstāka ūdens</w:t>
      </w:r>
      <w:r w:rsidR="00EF7D4C" w:rsidRPr="00B05760">
        <w:t xml:space="preserve"> līmeņa gadījumā šī platība būtu lielāka.</w:t>
      </w:r>
    </w:p>
    <w:p w14:paraId="0E119204" w14:textId="5409BC98" w:rsidR="00EF7D4C" w:rsidRPr="00B05760" w:rsidRDefault="00EF7D4C" w:rsidP="0004751D">
      <w:r w:rsidRPr="00B05760">
        <w:rPr>
          <w:i/>
        </w:rPr>
        <w:t>Unio crassus</w:t>
      </w:r>
      <w:r w:rsidR="0047124E">
        <w:t xml:space="preserve"> virs augšējā tilta apmēram 150 </w:t>
      </w:r>
      <w:r w:rsidRPr="00B05760">
        <w:t>m garā posmā ir liels populācijas blīvums, augstāk pa straumi blīvums strauji samazinās, grunts mainās no smilts/oļi u</w:t>
      </w:r>
      <w:r w:rsidR="00D86D58">
        <w:t xml:space="preserve">z </w:t>
      </w:r>
      <w:r w:rsidRPr="00B05760">
        <w:t xml:space="preserve">rupja smilts/dūņas. Augstāk gliemenēm </w:t>
      </w:r>
      <w:r w:rsidR="00D86D58">
        <w:t>novērojams</w:t>
      </w:r>
      <w:r w:rsidRPr="00B05760">
        <w:t xml:space="preserve"> stress, jo tās nevis sēž vienā vietā, bet aktīvi pārvietojas. Upe šogad</w:t>
      </w:r>
      <w:r w:rsidR="00D86D58">
        <w:t xml:space="preserve"> (2018.</w:t>
      </w:r>
      <w:r w:rsidR="00516266">
        <w:t> </w:t>
      </w:r>
      <w:r w:rsidR="00D86D58">
        <w:t>gadā) sekla, vietām gliemenes pat</w:t>
      </w:r>
      <w:r w:rsidR="00516266">
        <w:t xml:space="preserve"> 10 </w:t>
      </w:r>
      <w:r w:rsidRPr="00B05760">
        <w:t>cm dziļumā, vietām gliemenēm pieejamais upes pl</w:t>
      </w:r>
      <w:r w:rsidR="0047124E">
        <w:t>atums ir ap 1 </w:t>
      </w:r>
      <w:r w:rsidRPr="00B05760">
        <w:t>m. Lejpus tiltam grunts pārsvarā akmeņaina, gliemeņu maz, atrasta atsevišķa grupa ar 200</w:t>
      </w:r>
      <w:r w:rsidR="0001313F">
        <w:t xml:space="preserve"> – 250 </w:t>
      </w:r>
      <w:r w:rsidRPr="00B05760">
        <w:t>īpatņiem.</w:t>
      </w:r>
    </w:p>
    <w:p w14:paraId="531B6AC9" w14:textId="77777777" w:rsidR="00EF7D4C" w:rsidRPr="00B05760" w:rsidRDefault="00EF7D4C" w:rsidP="00A003BD">
      <w:r w:rsidRPr="00B05760">
        <w:lastRenderedPageBreak/>
        <w:t xml:space="preserve">Pie lejas tilta grunts dūņaina, ūdens </w:t>
      </w:r>
      <w:r w:rsidR="00D86D58">
        <w:t>praktiski stāvošs</w:t>
      </w:r>
      <w:r w:rsidRPr="00B05760">
        <w:t xml:space="preserve">, peld aļģes, </w:t>
      </w:r>
      <w:r w:rsidR="00D86D58">
        <w:t>kaut kas līdzīgs</w:t>
      </w:r>
      <w:r w:rsidRPr="00B05760">
        <w:t xml:space="preserve"> purva rāva</w:t>
      </w:r>
      <w:r w:rsidR="00D86D58">
        <w:t>i</w:t>
      </w:r>
      <w:r w:rsidRPr="00B05760">
        <w:t>, piesārņojums no ganībām un laukiem augšpus</w:t>
      </w:r>
      <w:r w:rsidR="00D86D58">
        <w:t xml:space="preserve"> minētās vietas</w:t>
      </w:r>
      <w:r w:rsidRPr="00B05760">
        <w:t>, ūdens duļķains</w:t>
      </w:r>
      <w:r w:rsidR="00D86D58">
        <w:t>,</w:t>
      </w:r>
      <w:r w:rsidRPr="00B05760">
        <w:t xml:space="preserve"> dziļš, necaurredzams. Gliemene</w:t>
      </w:r>
      <w:r w:rsidR="00D86D58">
        <w:t>s</w:t>
      </w:r>
      <w:r w:rsidRPr="00B05760">
        <w:t xml:space="preserve"> ir nelielā skaitā.</w:t>
      </w:r>
    </w:p>
    <w:p w14:paraId="5DDC77DC" w14:textId="77777777" w:rsidR="00E77E1B" w:rsidRDefault="00E77E1B" w:rsidP="00B05760">
      <w:pPr>
        <w:spacing w:after="240" w:line="240" w:lineRule="auto"/>
        <w:rPr>
          <w:rFonts w:cs="Times New Roman"/>
          <w:b/>
          <w:szCs w:val="24"/>
        </w:rPr>
      </w:pPr>
    </w:p>
    <w:p w14:paraId="6DEF20C4" w14:textId="77777777" w:rsidR="00EF7D4C" w:rsidRPr="00B05760" w:rsidRDefault="00EF7D4C" w:rsidP="00B05760">
      <w:pPr>
        <w:spacing w:after="240" w:line="240" w:lineRule="auto"/>
        <w:rPr>
          <w:rFonts w:cs="Times New Roman"/>
          <w:b/>
          <w:szCs w:val="24"/>
        </w:rPr>
      </w:pPr>
      <w:r w:rsidRPr="00B05760">
        <w:rPr>
          <w:rFonts w:cs="Times New Roman"/>
          <w:b/>
          <w:szCs w:val="24"/>
        </w:rPr>
        <w:t xml:space="preserve">Spilgtā purvuspāre </w:t>
      </w:r>
    </w:p>
    <w:p w14:paraId="09C8E3FC" w14:textId="76D5B142" w:rsidR="00EF7D4C" w:rsidRPr="00B05760" w:rsidRDefault="00EF7D4C" w:rsidP="00A003BD">
      <w:r w:rsidRPr="00B05760">
        <w:t xml:space="preserve">Suga līdz šim konstatēta DP </w:t>
      </w:r>
      <w:r w:rsidR="00CB27EF">
        <w:t xml:space="preserve">“Vecumu meži” </w:t>
      </w:r>
      <w:r w:rsidRPr="00B05760">
        <w:t>teritorijā, bez skaidrojuma, kāpēc tā šeit atrasta. Apsekojot teritoriju konstatēts, ka</w:t>
      </w:r>
      <w:r w:rsidR="00D86D58">
        <w:t xml:space="preserve"> </w:t>
      </w:r>
      <w:r w:rsidR="008E571A">
        <w:t>s</w:t>
      </w:r>
      <w:r w:rsidRPr="00B05760">
        <w:t>pāre var attīstīties bebru izveidotā nelielas</w:t>
      </w:r>
      <w:r w:rsidR="0047124E">
        <w:t>,</w:t>
      </w:r>
      <w:r w:rsidRPr="00B05760">
        <w:t xml:space="preserve"> vārdā nenosauk</w:t>
      </w:r>
      <w:r w:rsidR="0047124E">
        <w:t>tas, upītes aizsprostā mežu 232. </w:t>
      </w:r>
      <w:r w:rsidRPr="00B05760">
        <w:t>kvartālā. Upītes deltā ūdenstece ir apstājusies, lai gan uzpludinājumā ūdens līme</w:t>
      </w:r>
      <w:r w:rsidR="0047124E">
        <w:t>nis ir augsts. Uzpludinājuma 10 </w:t>
      </w:r>
      <w:r w:rsidRPr="00B05760">
        <w:t>m posm</w:t>
      </w:r>
      <w:r w:rsidR="0001313F">
        <w:t>ā rietumu</w:t>
      </w:r>
      <w:r w:rsidR="0047124E">
        <w:t xml:space="preserve"> malā novērots viens tēviņš.</w:t>
      </w:r>
      <w:r w:rsidRPr="00B05760">
        <w:t xml:space="preserve"> Uzpludinājums turpinās vismaz </w:t>
      </w:r>
      <w:r w:rsidR="0047124E">
        <w:t>250 </w:t>
      </w:r>
      <w:r w:rsidRPr="00B05760">
        <w:t xml:space="preserve">m, ja ne vairāk. </w:t>
      </w:r>
      <w:r w:rsidR="00D86D58">
        <w:t>Aprēķināts</w:t>
      </w:r>
      <w:r w:rsidRPr="00B05760">
        <w:t xml:space="preserve"> spāru īpatņu skaits</w:t>
      </w:r>
      <w:r w:rsidR="00D86D58">
        <w:t>:</w:t>
      </w:r>
      <w:r w:rsidRPr="00B05760">
        <w:t xml:space="preserve"> 25</w:t>
      </w:r>
      <w:r w:rsidR="0047124E">
        <w:t> </w:t>
      </w:r>
      <w:r w:rsidRPr="00B05760">
        <w:t>+</w:t>
      </w:r>
      <w:r w:rsidR="0001313F">
        <w:t xml:space="preserve"> 25 mātītes=50 </w:t>
      </w:r>
      <w:r w:rsidRPr="00B05760">
        <w:t>īpatņu.</w:t>
      </w:r>
    </w:p>
    <w:p w14:paraId="7ADEF9DC" w14:textId="55283E2D" w:rsidR="00EF7D4C" w:rsidRPr="00B05760" w:rsidRDefault="00EF7D4C" w:rsidP="00A003BD">
      <w:r w:rsidRPr="00B05760">
        <w:t>Suga atrasta arī meža ugunsdzēsības dīķ</w:t>
      </w:r>
      <w:r w:rsidR="00D86D58">
        <w:t>ī</w:t>
      </w:r>
      <w:r w:rsidR="0047124E">
        <w:t xml:space="preserve"> (370142, 357934), trīs</w:t>
      </w:r>
      <w:r w:rsidRPr="00B05760">
        <w:t xml:space="preserve"> tēviņi. </w:t>
      </w:r>
      <w:r w:rsidR="00D86D58">
        <w:t>Aprēķinot</w:t>
      </w:r>
      <w:r w:rsidR="0047124E">
        <w:t>,</w:t>
      </w:r>
      <w:r w:rsidR="00D86D58">
        <w:t xml:space="preserve"> k</w:t>
      </w:r>
      <w:r w:rsidRPr="00B05760">
        <w:t xml:space="preserve">opā </w:t>
      </w:r>
      <w:r w:rsidR="00431596">
        <w:t>seši</w:t>
      </w:r>
      <w:r w:rsidR="00431596" w:rsidRPr="00B05760">
        <w:t xml:space="preserve"> </w:t>
      </w:r>
      <w:r w:rsidRPr="00B05760">
        <w:t>īpatņi, ja ieskait</w:t>
      </w:r>
      <w:r w:rsidR="00D86D58">
        <w:t>a</w:t>
      </w:r>
      <w:r w:rsidRPr="00B05760">
        <w:t xml:space="preserve"> mātītes. </w:t>
      </w:r>
      <w:r w:rsidR="0004751D">
        <w:t>Kopā a</w:t>
      </w:r>
      <w:r w:rsidRPr="00B05760">
        <w:t>ptuveni 10.</w:t>
      </w:r>
    </w:p>
    <w:p w14:paraId="5724596B" w14:textId="78E2612E" w:rsidR="00EF7D4C" w:rsidRPr="00B05760" w:rsidRDefault="0047124E" w:rsidP="00A003BD">
      <w:r>
        <w:t>Vēl trīs tēviņi novēroti dīķī</w:t>
      </w:r>
      <w:r w:rsidR="00EF7D4C" w:rsidRPr="00B05760">
        <w:t xml:space="preserve"> pie Zemturu māj</w:t>
      </w:r>
      <w:r>
        <w:t>ām apmēram 10 </w:t>
      </w:r>
      <w:r w:rsidR="00EF7D4C" w:rsidRPr="00B05760">
        <w:t>m pa</w:t>
      </w:r>
      <w:r>
        <w:t>rauglaukumā. Dīķa garums ap 150 </w:t>
      </w:r>
      <w:r w:rsidR="00EF7D4C" w:rsidRPr="00B05760">
        <w:t>m abos kra</w:t>
      </w:r>
      <w:r>
        <w:t>stos, kopā krasta līnija ap 300 </w:t>
      </w:r>
      <w:r w:rsidR="00EF7D4C" w:rsidRPr="00B05760">
        <w:t>m. Kopā dīķ</w:t>
      </w:r>
      <w:r w:rsidR="00D86D58">
        <w:t>ī</w:t>
      </w:r>
      <w:r w:rsidR="0001313F">
        <w:t xml:space="preserve"> ir ap 300 </w:t>
      </w:r>
      <w:r w:rsidR="00EF7D4C" w:rsidRPr="00B05760">
        <w:t>spāru īpatņu.</w:t>
      </w:r>
    </w:p>
    <w:p w14:paraId="28873850" w14:textId="508E54E4" w:rsidR="00EF7D4C" w:rsidRPr="00B05760" w:rsidRDefault="00EF7D4C" w:rsidP="00A003BD">
      <w:r w:rsidRPr="00B05760">
        <w:t xml:space="preserve">Kopā DP </w:t>
      </w:r>
      <w:r w:rsidR="00D86D58">
        <w:t xml:space="preserve">teritorijā </w:t>
      </w:r>
      <w:r w:rsidRPr="00B05760">
        <w:t>ir ap 300</w:t>
      </w:r>
      <w:r w:rsidR="0001313F">
        <w:t xml:space="preserve"> – 400 </w:t>
      </w:r>
      <w:r w:rsidRPr="00B05760">
        <w:t>īpatņu, spāres atrašana kādā teritorijā, kas attālināta no ūdenstilpēm</w:t>
      </w:r>
      <w:r w:rsidR="00D86D58">
        <w:t>, ir izskaidrojama ar pieaugušu</w:t>
      </w:r>
      <w:r w:rsidRPr="00B05760">
        <w:t xml:space="preserve"> spāru barošanās vietu izvēli. Kopējā biotopa platība (bebraine, dīķis, ugunsdzēsības dīķis) mazūde</w:t>
      </w:r>
      <w:r w:rsidR="008E571A">
        <w:t>ns</w:t>
      </w:r>
      <w:r w:rsidR="0047124E">
        <w:t xml:space="preserve"> periodā nepārsniedz 1 </w:t>
      </w:r>
      <w:r w:rsidRPr="00B05760">
        <w:t>ha.</w:t>
      </w:r>
    </w:p>
    <w:p w14:paraId="668811C1" w14:textId="77777777" w:rsidR="001F5433" w:rsidRDefault="001F5433" w:rsidP="00B05760">
      <w:pPr>
        <w:spacing w:after="240" w:line="240" w:lineRule="auto"/>
        <w:rPr>
          <w:rFonts w:cs="Times New Roman"/>
          <w:b/>
          <w:szCs w:val="24"/>
        </w:rPr>
      </w:pPr>
    </w:p>
    <w:p w14:paraId="0D1DF7E7" w14:textId="77777777" w:rsidR="00EF7D4C" w:rsidRPr="00B05760" w:rsidRDefault="00EF7D4C" w:rsidP="00B05760">
      <w:pPr>
        <w:spacing w:after="240" w:line="240" w:lineRule="auto"/>
        <w:rPr>
          <w:rFonts w:cs="Times New Roman"/>
          <w:b/>
          <w:szCs w:val="24"/>
        </w:rPr>
      </w:pPr>
      <w:r w:rsidRPr="00B05760">
        <w:rPr>
          <w:rFonts w:cs="Times New Roman"/>
          <w:b/>
          <w:szCs w:val="24"/>
        </w:rPr>
        <w:t>Lielais zirgskābeņu zeltainītis</w:t>
      </w:r>
    </w:p>
    <w:p w14:paraId="51BC03C7" w14:textId="77777777" w:rsidR="00EF7D4C" w:rsidRDefault="00EF7D4C" w:rsidP="00A003BD">
      <w:r w:rsidRPr="00B05760">
        <w:t>Labākie biotopi ir gar Vjadas upes piekrastes zālājiem, kas nav uzarti, kā arī gar Kiras upes krastiem (gan palienes, gan krasta nogāžu zālājiem). Konstatēts tauriņš pie Vjadas upes</w:t>
      </w:r>
      <w:r w:rsidR="00CB27EF">
        <w:t xml:space="preserve"> (skat. 4.5.6. tabulu)</w:t>
      </w:r>
      <w:r w:rsidRPr="00B05760">
        <w:t>.</w:t>
      </w:r>
    </w:p>
    <w:p w14:paraId="34E9BF3D" w14:textId="77777777" w:rsidR="00C018C8" w:rsidRPr="00D86D58" w:rsidRDefault="006460E8" w:rsidP="00D86D58">
      <w:pPr>
        <w:jc w:val="center"/>
        <w:rPr>
          <w:b/>
        </w:rPr>
      </w:pPr>
      <w:r>
        <w:rPr>
          <w:b/>
        </w:rPr>
        <w:t xml:space="preserve">4.5.6. tabula. </w:t>
      </w:r>
      <w:r w:rsidR="00C018C8" w:rsidRPr="00D86D58">
        <w:rPr>
          <w:b/>
        </w:rPr>
        <w:t>Liel</w:t>
      </w:r>
      <w:r w:rsidR="008E571A" w:rsidRPr="00D86D58">
        <w:rPr>
          <w:b/>
        </w:rPr>
        <w:t>ā</w:t>
      </w:r>
      <w:r w:rsidR="00C018C8" w:rsidRPr="00D86D58">
        <w:rPr>
          <w:b/>
        </w:rPr>
        <w:t xml:space="preserve"> zirgskābeņu zeltainīša novērojumi.</w:t>
      </w:r>
    </w:p>
    <w:tbl>
      <w:tblPr>
        <w:tblW w:w="9322" w:type="dxa"/>
        <w:tblLook w:val="04A0" w:firstRow="1" w:lastRow="0" w:firstColumn="1" w:lastColumn="0" w:noHBand="0" w:noVBand="1"/>
      </w:tblPr>
      <w:tblGrid>
        <w:gridCol w:w="1413"/>
        <w:gridCol w:w="1417"/>
        <w:gridCol w:w="1356"/>
        <w:gridCol w:w="5136"/>
      </w:tblGrid>
      <w:tr w:rsidR="00EF7D4C" w:rsidRPr="00B05760" w14:paraId="1368FC59" w14:textId="77777777" w:rsidTr="00C018C8">
        <w:tc>
          <w:tcPr>
            <w:tcW w:w="1413" w:type="dxa"/>
            <w:tcBorders>
              <w:top w:val="single" w:sz="4" w:space="0" w:color="auto"/>
              <w:left w:val="single" w:sz="4" w:space="0" w:color="auto"/>
              <w:bottom w:val="single" w:sz="4" w:space="0" w:color="auto"/>
              <w:right w:val="single" w:sz="4" w:space="0" w:color="auto"/>
            </w:tcBorders>
            <w:hideMark/>
          </w:tcPr>
          <w:p w14:paraId="065A47C1" w14:textId="77777777" w:rsidR="00EF7D4C" w:rsidRPr="00C018C8" w:rsidRDefault="00EF7D4C" w:rsidP="00431596">
            <w:pPr>
              <w:spacing w:after="240" w:line="240" w:lineRule="auto"/>
              <w:ind w:firstLine="29"/>
              <w:jc w:val="center"/>
              <w:rPr>
                <w:rFonts w:cs="Times New Roman"/>
                <w:szCs w:val="24"/>
              </w:rPr>
            </w:pPr>
            <w:r w:rsidRPr="00C018C8">
              <w:rPr>
                <w:rFonts w:cs="Times New Roman"/>
                <w:szCs w:val="24"/>
              </w:rPr>
              <w:t>x</w:t>
            </w:r>
          </w:p>
        </w:tc>
        <w:tc>
          <w:tcPr>
            <w:tcW w:w="1417" w:type="dxa"/>
            <w:tcBorders>
              <w:top w:val="single" w:sz="4" w:space="0" w:color="auto"/>
              <w:left w:val="single" w:sz="4" w:space="0" w:color="auto"/>
              <w:bottom w:val="single" w:sz="4" w:space="0" w:color="auto"/>
              <w:right w:val="single" w:sz="4" w:space="0" w:color="auto"/>
            </w:tcBorders>
            <w:hideMark/>
          </w:tcPr>
          <w:p w14:paraId="507F5A41" w14:textId="77777777" w:rsidR="00EF7D4C" w:rsidRPr="00C018C8" w:rsidRDefault="00EF7D4C" w:rsidP="00431596">
            <w:pPr>
              <w:spacing w:after="240" w:line="240" w:lineRule="auto"/>
              <w:ind w:hanging="108"/>
              <w:jc w:val="center"/>
              <w:rPr>
                <w:rFonts w:cs="Times New Roman"/>
                <w:szCs w:val="24"/>
              </w:rPr>
            </w:pPr>
            <w:r w:rsidRPr="00C018C8">
              <w:rPr>
                <w:rFonts w:cs="Times New Roman"/>
                <w:szCs w:val="24"/>
              </w:rPr>
              <w:t>y</w:t>
            </w:r>
          </w:p>
        </w:tc>
        <w:tc>
          <w:tcPr>
            <w:tcW w:w="1356" w:type="dxa"/>
            <w:tcBorders>
              <w:top w:val="single" w:sz="4" w:space="0" w:color="auto"/>
              <w:left w:val="single" w:sz="4" w:space="0" w:color="auto"/>
              <w:bottom w:val="single" w:sz="4" w:space="0" w:color="auto"/>
              <w:right w:val="single" w:sz="4" w:space="0" w:color="auto"/>
            </w:tcBorders>
            <w:hideMark/>
          </w:tcPr>
          <w:p w14:paraId="40B650B8"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Datums</w:t>
            </w:r>
          </w:p>
        </w:tc>
        <w:tc>
          <w:tcPr>
            <w:tcW w:w="5136" w:type="dxa"/>
            <w:tcBorders>
              <w:top w:val="single" w:sz="4" w:space="0" w:color="auto"/>
              <w:left w:val="single" w:sz="4" w:space="0" w:color="auto"/>
              <w:bottom w:val="single" w:sz="4" w:space="0" w:color="auto"/>
              <w:right w:val="single" w:sz="4" w:space="0" w:color="auto"/>
            </w:tcBorders>
            <w:hideMark/>
          </w:tcPr>
          <w:p w14:paraId="2D438C45" w14:textId="77777777" w:rsidR="00EF7D4C" w:rsidRPr="00C018C8" w:rsidRDefault="00EF7D4C" w:rsidP="000D647E">
            <w:pPr>
              <w:spacing w:after="240" w:line="240" w:lineRule="auto"/>
              <w:jc w:val="center"/>
              <w:rPr>
                <w:rFonts w:cs="Times New Roman"/>
                <w:szCs w:val="24"/>
              </w:rPr>
            </w:pPr>
            <w:r w:rsidRPr="00C018C8">
              <w:rPr>
                <w:rFonts w:cs="Times New Roman"/>
                <w:szCs w:val="24"/>
              </w:rPr>
              <w:t>Piezīmes</w:t>
            </w:r>
          </w:p>
        </w:tc>
      </w:tr>
      <w:tr w:rsidR="00EF7D4C" w:rsidRPr="00B05760" w14:paraId="287F859D" w14:textId="77777777" w:rsidTr="00C018C8">
        <w:tc>
          <w:tcPr>
            <w:tcW w:w="1413" w:type="dxa"/>
            <w:tcBorders>
              <w:top w:val="single" w:sz="4" w:space="0" w:color="auto"/>
              <w:left w:val="single" w:sz="4" w:space="0" w:color="auto"/>
              <w:bottom w:val="single" w:sz="4" w:space="0" w:color="auto"/>
              <w:right w:val="single" w:sz="4" w:space="0" w:color="auto"/>
            </w:tcBorders>
            <w:hideMark/>
          </w:tcPr>
          <w:p w14:paraId="3DA5AE89"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729110</w:t>
            </w:r>
          </w:p>
        </w:tc>
        <w:tc>
          <w:tcPr>
            <w:tcW w:w="1417" w:type="dxa"/>
            <w:tcBorders>
              <w:top w:val="single" w:sz="4" w:space="0" w:color="auto"/>
              <w:left w:val="single" w:sz="4" w:space="0" w:color="auto"/>
              <w:bottom w:val="single" w:sz="4" w:space="0" w:color="auto"/>
              <w:right w:val="single" w:sz="4" w:space="0" w:color="auto"/>
            </w:tcBorders>
            <w:hideMark/>
          </w:tcPr>
          <w:p w14:paraId="18258D32"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355430</w:t>
            </w:r>
          </w:p>
        </w:tc>
        <w:tc>
          <w:tcPr>
            <w:tcW w:w="1356" w:type="dxa"/>
            <w:tcBorders>
              <w:top w:val="single" w:sz="4" w:space="0" w:color="auto"/>
              <w:left w:val="single" w:sz="4" w:space="0" w:color="auto"/>
              <w:bottom w:val="single" w:sz="4" w:space="0" w:color="auto"/>
              <w:right w:val="single" w:sz="4" w:space="0" w:color="auto"/>
            </w:tcBorders>
            <w:hideMark/>
          </w:tcPr>
          <w:p w14:paraId="73A67F51"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09.06.2018.</w:t>
            </w:r>
          </w:p>
        </w:tc>
        <w:tc>
          <w:tcPr>
            <w:tcW w:w="5136" w:type="dxa"/>
            <w:tcBorders>
              <w:top w:val="single" w:sz="4" w:space="0" w:color="auto"/>
              <w:left w:val="single" w:sz="4" w:space="0" w:color="auto"/>
              <w:bottom w:val="single" w:sz="4" w:space="0" w:color="auto"/>
              <w:right w:val="single" w:sz="4" w:space="0" w:color="auto"/>
            </w:tcBorders>
            <w:hideMark/>
          </w:tcPr>
          <w:p w14:paraId="556F438E" w14:textId="77777777" w:rsidR="00EF7D4C" w:rsidRPr="00C018C8" w:rsidRDefault="0047124E" w:rsidP="000D647E">
            <w:pPr>
              <w:spacing w:after="240" w:line="240" w:lineRule="auto"/>
              <w:ind w:firstLine="0"/>
              <w:jc w:val="center"/>
              <w:rPr>
                <w:rFonts w:cs="Times New Roman"/>
                <w:szCs w:val="24"/>
              </w:rPr>
            </w:pPr>
            <w:r>
              <w:rPr>
                <w:rFonts w:cs="Times New Roman"/>
                <w:szCs w:val="24"/>
              </w:rPr>
              <w:t>Pie Vjadas upes tilta,</w:t>
            </w:r>
            <w:r w:rsidR="00EF7D4C" w:rsidRPr="00C018C8">
              <w:rPr>
                <w:rFonts w:cs="Times New Roman"/>
                <w:szCs w:val="24"/>
              </w:rPr>
              <w:t xml:space="preserve"> tēviņš</w:t>
            </w:r>
          </w:p>
        </w:tc>
      </w:tr>
      <w:tr w:rsidR="00EF7D4C" w:rsidRPr="00B05760" w14:paraId="45327D73" w14:textId="77777777" w:rsidTr="00C018C8">
        <w:tc>
          <w:tcPr>
            <w:tcW w:w="1413" w:type="dxa"/>
            <w:tcBorders>
              <w:top w:val="single" w:sz="4" w:space="0" w:color="auto"/>
              <w:left w:val="single" w:sz="4" w:space="0" w:color="auto"/>
              <w:bottom w:val="single" w:sz="4" w:space="0" w:color="auto"/>
              <w:right w:val="single" w:sz="4" w:space="0" w:color="auto"/>
            </w:tcBorders>
            <w:hideMark/>
          </w:tcPr>
          <w:p w14:paraId="3F35A882"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730330</w:t>
            </w:r>
          </w:p>
        </w:tc>
        <w:tc>
          <w:tcPr>
            <w:tcW w:w="1417" w:type="dxa"/>
            <w:tcBorders>
              <w:top w:val="single" w:sz="4" w:space="0" w:color="auto"/>
              <w:left w:val="single" w:sz="4" w:space="0" w:color="auto"/>
              <w:bottom w:val="single" w:sz="4" w:space="0" w:color="auto"/>
              <w:right w:val="single" w:sz="4" w:space="0" w:color="auto"/>
            </w:tcBorders>
            <w:hideMark/>
          </w:tcPr>
          <w:p w14:paraId="088E6037"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352690</w:t>
            </w:r>
          </w:p>
        </w:tc>
        <w:tc>
          <w:tcPr>
            <w:tcW w:w="1356" w:type="dxa"/>
            <w:tcBorders>
              <w:top w:val="single" w:sz="4" w:space="0" w:color="auto"/>
              <w:left w:val="single" w:sz="4" w:space="0" w:color="auto"/>
              <w:bottom w:val="single" w:sz="4" w:space="0" w:color="auto"/>
              <w:right w:val="single" w:sz="4" w:space="0" w:color="auto"/>
            </w:tcBorders>
            <w:hideMark/>
          </w:tcPr>
          <w:p w14:paraId="590DE16A" w14:textId="77777777" w:rsidR="00EF7D4C" w:rsidRPr="00C018C8" w:rsidRDefault="00EF7D4C" w:rsidP="000D647E">
            <w:pPr>
              <w:spacing w:after="240" w:line="240" w:lineRule="auto"/>
              <w:ind w:firstLine="0"/>
              <w:jc w:val="center"/>
              <w:rPr>
                <w:rFonts w:cs="Times New Roman"/>
                <w:szCs w:val="24"/>
              </w:rPr>
            </w:pPr>
            <w:r w:rsidRPr="00C018C8">
              <w:rPr>
                <w:rFonts w:cs="Times New Roman"/>
                <w:szCs w:val="24"/>
              </w:rPr>
              <w:t>20.06.2018.</w:t>
            </w:r>
          </w:p>
        </w:tc>
        <w:tc>
          <w:tcPr>
            <w:tcW w:w="5136" w:type="dxa"/>
            <w:tcBorders>
              <w:top w:val="single" w:sz="4" w:space="0" w:color="auto"/>
              <w:left w:val="single" w:sz="4" w:space="0" w:color="auto"/>
              <w:bottom w:val="single" w:sz="4" w:space="0" w:color="auto"/>
              <w:right w:val="single" w:sz="4" w:space="0" w:color="auto"/>
            </w:tcBorders>
            <w:hideMark/>
          </w:tcPr>
          <w:p w14:paraId="048D8BA2" w14:textId="77777777" w:rsidR="00EF7D4C" w:rsidRPr="00B05760" w:rsidRDefault="00EF7D4C" w:rsidP="000D647E">
            <w:pPr>
              <w:spacing w:after="240" w:line="240" w:lineRule="auto"/>
              <w:ind w:firstLine="0"/>
              <w:jc w:val="center"/>
              <w:rPr>
                <w:rFonts w:cs="Times New Roman"/>
                <w:szCs w:val="24"/>
              </w:rPr>
            </w:pPr>
            <w:r w:rsidRPr="00C018C8">
              <w:rPr>
                <w:rFonts w:cs="Times New Roman"/>
                <w:szCs w:val="24"/>
              </w:rPr>
              <w:t>Tālavieši, mātīt</w:t>
            </w:r>
            <w:r w:rsidRPr="00B05760">
              <w:rPr>
                <w:rFonts w:cs="Times New Roman"/>
                <w:szCs w:val="24"/>
              </w:rPr>
              <w:t>e</w:t>
            </w:r>
          </w:p>
        </w:tc>
      </w:tr>
      <w:tr w:rsidR="00EF7D4C" w:rsidRPr="00B05760" w14:paraId="574057A0" w14:textId="77777777" w:rsidTr="00C018C8">
        <w:tc>
          <w:tcPr>
            <w:tcW w:w="1413" w:type="dxa"/>
            <w:tcBorders>
              <w:top w:val="single" w:sz="4" w:space="0" w:color="auto"/>
              <w:left w:val="single" w:sz="4" w:space="0" w:color="auto"/>
              <w:bottom w:val="single" w:sz="4" w:space="0" w:color="auto"/>
              <w:right w:val="single" w:sz="4" w:space="0" w:color="auto"/>
            </w:tcBorders>
            <w:hideMark/>
          </w:tcPr>
          <w:p w14:paraId="3D037613" w14:textId="77777777" w:rsidR="00EF7D4C" w:rsidRPr="00B05760" w:rsidRDefault="00EF7D4C" w:rsidP="000D647E">
            <w:pPr>
              <w:spacing w:after="240" w:line="240" w:lineRule="auto"/>
              <w:ind w:firstLine="0"/>
              <w:jc w:val="center"/>
              <w:rPr>
                <w:rFonts w:cs="Times New Roman"/>
                <w:szCs w:val="24"/>
              </w:rPr>
            </w:pPr>
            <w:r w:rsidRPr="00B05760">
              <w:rPr>
                <w:rFonts w:cs="Times New Roman"/>
                <w:szCs w:val="24"/>
              </w:rPr>
              <w:t>728370</w:t>
            </w:r>
          </w:p>
        </w:tc>
        <w:tc>
          <w:tcPr>
            <w:tcW w:w="1417" w:type="dxa"/>
            <w:tcBorders>
              <w:top w:val="single" w:sz="4" w:space="0" w:color="auto"/>
              <w:left w:val="single" w:sz="4" w:space="0" w:color="auto"/>
              <w:bottom w:val="single" w:sz="4" w:space="0" w:color="auto"/>
              <w:right w:val="single" w:sz="4" w:space="0" w:color="auto"/>
            </w:tcBorders>
            <w:hideMark/>
          </w:tcPr>
          <w:p w14:paraId="48D593D0" w14:textId="77777777" w:rsidR="00EF7D4C" w:rsidRPr="00B05760" w:rsidRDefault="00EF7D4C" w:rsidP="000D647E">
            <w:pPr>
              <w:spacing w:after="240" w:line="240" w:lineRule="auto"/>
              <w:ind w:firstLine="0"/>
              <w:jc w:val="center"/>
              <w:rPr>
                <w:rFonts w:cs="Times New Roman"/>
                <w:szCs w:val="24"/>
              </w:rPr>
            </w:pPr>
            <w:r w:rsidRPr="00B05760">
              <w:rPr>
                <w:rFonts w:cs="Times New Roman"/>
                <w:szCs w:val="24"/>
              </w:rPr>
              <w:t>357320</w:t>
            </w:r>
          </w:p>
        </w:tc>
        <w:tc>
          <w:tcPr>
            <w:tcW w:w="1356" w:type="dxa"/>
            <w:tcBorders>
              <w:top w:val="single" w:sz="4" w:space="0" w:color="auto"/>
              <w:left w:val="single" w:sz="4" w:space="0" w:color="auto"/>
              <w:bottom w:val="single" w:sz="4" w:space="0" w:color="auto"/>
              <w:right w:val="single" w:sz="4" w:space="0" w:color="auto"/>
            </w:tcBorders>
            <w:hideMark/>
          </w:tcPr>
          <w:p w14:paraId="44947565" w14:textId="77777777" w:rsidR="00EF7D4C" w:rsidRPr="00B05760" w:rsidRDefault="00EF7D4C" w:rsidP="000D647E">
            <w:pPr>
              <w:spacing w:after="240" w:line="240" w:lineRule="auto"/>
              <w:ind w:firstLine="0"/>
              <w:jc w:val="center"/>
              <w:rPr>
                <w:rFonts w:cs="Times New Roman"/>
                <w:szCs w:val="24"/>
              </w:rPr>
            </w:pPr>
            <w:r w:rsidRPr="00B05760">
              <w:rPr>
                <w:rFonts w:cs="Times New Roman"/>
                <w:szCs w:val="24"/>
              </w:rPr>
              <w:t>20.06.2018.</w:t>
            </w:r>
          </w:p>
        </w:tc>
        <w:tc>
          <w:tcPr>
            <w:tcW w:w="5136" w:type="dxa"/>
            <w:tcBorders>
              <w:top w:val="single" w:sz="4" w:space="0" w:color="auto"/>
              <w:left w:val="single" w:sz="4" w:space="0" w:color="auto"/>
              <w:bottom w:val="single" w:sz="4" w:space="0" w:color="auto"/>
              <w:right w:val="single" w:sz="4" w:space="0" w:color="auto"/>
            </w:tcBorders>
            <w:hideMark/>
          </w:tcPr>
          <w:p w14:paraId="0E686D93" w14:textId="77777777" w:rsidR="00EF7D4C" w:rsidRPr="00B05760" w:rsidRDefault="00EF7D4C" w:rsidP="000D647E">
            <w:pPr>
              <w:spacing w:after="240" w:line="240" w:lineRule="auto"/>
              <w:ind w:firstLine="0"/>
              <w:jc w:val="center"/>
              <w:rPr>
                <w:rFonts w:cs="Times New Roman"/>
                <w:szCs w:val="24"/>
              </w:rPr>
            </w:pPr>
            <w:r w:rsidRPr="00B05760">
              <w:rPr>
                <w:rFonts w:cs="Times New Roman"/>
                <w:szCs w:val="24"/>
              </w:rPr>
              <w:t>Uz meža ceļa pie bebraines, 1 mātīte, 2 tēviņi</w:t>
            </w:r>
          </w:p>
        </w:tc>
      </w:tr>
    </w:tbl>
    <w:p w14:paraId="5A6E69F1" w14:textId="77777777" w:rsidR="00D86D58" w:rsidRDefault="00D86D58" w:rsidP="00D86D58"/>
    <w:p w14:paraId="58E33411" w14:textId="03E627C8" w:rsidR="00EF7D4C" w:rsidRPr="00B05760" w:rsidRDefault="00EF7D4C" w:rsidP="00D86D58">
      <w:r w:rsidRPr="00B05760">
        <w:t>Populācijas lielums: tauriņu novērojumu laikā gar upēm zālājos novēroti divi tauriņi. Tauriņiem piemēroti zālāji (neganīti, nekultivēti) ir apmē</w:t>
      </w:r>
      <w:r w:rsidR="0047124E">
        <w:t>ram 6,5 </w:t>
      </w:r>
      <w:r w:rsidRPr="00B05760">
        <w:t>km ga</w:t>
      </w:r>
      <w:r w:rsidR="0047124E">
        <w:t>rumā gar Vjadas un Kiras upēm. 2017. gadā monitoringā apmēram 2 </w:t>
      </w:r>
      <w:r w:rsidRPr="00B05760">
        <w:t>km transektu kopgaruma konstatēts 1 īp</w:t>
      </w:r>
      <w:r w:rsidR="0047124E">
        <w:t>atnis, transektes platums ap 10 </w:t>
      </w:r>
      <w:r w:rsidRPr="00B05760">
        <w:t>m</w:t>
      </w:r>
      <w:r w:rsidR="0047124E">
        <w:t>,</w:t>
      </w:r>
      <w:r w:rsidRPr="00B05760">
        <w:t xml:space="preserve"> t.i.</w:t>
      </w:r>
      <w:r w:rsidR="0047124E">
        <w:t>, 0,2 </w:t>
      </w:r>
      <w:r w:rsidRPr="00B05760">
        <w:t xml:space="preserve">ha tauriņi/km, kopā </w:t>
      </w:r>
      <w:r w:rsidR="00F24B2B">
        <w:t>pieci</w:t>
      </w:r>
      <w:r w:rsidR="00F24B2B" w:rsidRPr="00B05760">
        <w:t xml:space="preserve"> </w:t>
      </w:r>
      <w:r w:rsidRPr="00B05760">
        <w:t>tauriņi/ha. Biotopa platība atkarīga no aprēķina metodikas. Pieaugušo tauriņu barošanās biotops noteikti aptver visus zālājus ar nektāraugiem, jo tauriņi labi pārlido. Savukārt kāpuru barošanās biotops varētu būt ievērojami mazāks. Maz intensīvi izmantotie (neganītie, nekultivētie) palieņu zālāji gar Vjadas un Kiras upēm kopumā aizņ</w:t>
      </w:r>
      <w:r w:rsidR="0047124E">
        <w:t>em apmēram 6,5 </w:t>
      </w:r>
      <w:r w:rsidRPr="00B05760">
        <w:t xml:space="preserve">km. Ja pieņem, ka kāpuri barojas uz </w:t>
      </w:r>
      <w:r w:rsidRPr="00B05760">
        <w:lastRenderedPageBreak/>
        <w:t>zirgskābenēm tuvu upei 20</w:t>
      </w:r>
      <w:r w:rsidR="0047124E">
        <w:t> – 25 </w:t>
      </w:r>
      <w:r w:rsidRPr="00B05760">
        <w:t>m uz katru pusi aiz koku aizauguma, tad kopē</w:t>
      </w:r>
      <w:r w:rsidR="0047124E">
        <w:t>jā biotopa platība lēšama ap 30 </w:t>
      </w:r>
      <w:r w:rsidRPr="00B05760">
        <w:t>ha.</w:t>
      </w:r>
    </w:p>
    <w:p w14:paraId="1F515123" w14:textId="77777777" w:rsidR="001F5433" w:rsidRDefault="001F5433" w:rsidP="00B05760">
      <w:pPr>
        <w:spacing w:after="240" w:line="240" w:lineRule="auto"/>
        <w:rPr>
          <w:rFonts w:cs="Times New Roman"/>
          <w:b/>
          <w:szCs w:val="24"/>
        </w:rPr>
      </w:pPr>
    </w:p>
    <w:p w14:paraId="0DA260D8" w14:textId="77777777" w:rsidR="00EF7D4C" w:rsidRPr="00B05760" w:rsidRDefault="00EF7D4C" w:rsidP="00B05760">
      <w:pPr>
        <w:spacing w:after="240" w:line="240" w:lineRule="auto"/>
        <w:rPr>
          <w:rFonts w:cs="Times New Roman"/>
          <w:b/>
          <w:szCs w:val="24"/>
        </w:rPr>
      </w:pPr>
      <w:r w:rsidRPr="00B05760">
        <w:rPr>
          <w:rFonts w:cs="Times New Roman"/>
          <w:b/>
          <w:szCs w:val="24"/>
        </w:rPr>
        <w:t>Zaļā upjuspāre</w:t>
      </w:r>
    </w:p>
    <w:p w14:paraId="2969E9A1" w14:textId="77777777" w:rsidR="00EF7D4C" w:rsidRDefault="00EF7D4C" w:rsidP="00A003BD">
      <w:r w:rsidRPr="00B05760">
        <w:t>Spā</w:t>
      </w:r>
      <w:r w:rsidR="00D86D58">
        <w:t>r</w:t>
      </w:r>
      <w:r w:rsidRPr="00B05760">
        <w:t>e meklēta gar Vjadas un Kiras krastiem, bet nesekmīgi. Abās upēs zems</w:t>
      </w:r>
      <w:r w:rsidR="00D86D58">
        <w:t xml:space="preserve"> ūdens</w:t>
      </w:r>
      <w:r w:rsidRPr="00B05760">
        <w:t xml:space="preserve"> līmenis, silts ūdens, organiskais piesārņojums, Kirā daudz makrofītu. </w:t>
      </w:r>
      <w:r w:rsidR="00D86D58">
        <w:t>4.5.</w:t>
      </w:r>
      <w:r w:rsidR="001334B6">
        <w:t>3</w:t>
      </w:r>
      <w:r w:rsidR="00D86D58">
        <w:t>.</w:t>
      </w:r>
      <w:r w:rsidR="0047124E">
        <w:t> </w:t>
      </w:r>
      <w:r w:rsidRPr="00B05760">
        <w:t>tabulā ievietoti dati no EUNIS datu bāzes. Kāpuru attīstībai piemērotā platība ir tāda pat kā biezajai perlamutrenei. Pieaugušās spāres var aizlidot arī tālu no upēm.</w:t>
      </w:r>
    </w:p>
    <w:p w14:paraId="5F3490F1" w14:textId="77777777" w:rsidR="001334B6" w:rsidRPr="00B05760" w:rsidRDefault="001334B6" w:rsidP="00A003BD"/>
    <w:p w14:paraId="7EA94404" w14:textId="77777777" w:rsidR="00EF7D4C" w:rsidRPr="001334B6" w:rsidRDefault="0004751D" w:rsidP="001334B6">
      <w:pPr>
        <w:jc w:val="center"/>
        <w:rPr>
          <w:rFonts w:cs="Times New Roman"/>
          <w:b/>
          <w:szCs w:val="24"/>
        </w:rPr>
      </w:pPr>
      <w:r w:rsidRPr="001334B6">
        <w:rPr>
          <w:rFonts w:cs="Times New Roman"/>
          <w:b/>
          <w:szCs w:val="24"/>
        </w:rPr>
        <w:t>4.5.</w:t>
      </w:r>
      <w:r w:rsidR="00C018C8" w:rsidRPr="001334B6">
        <w:rPr>
          <w:rFonts w:cs="Times New Roman"/>
          <w:b/>
          <w:szCs w:val="24"/>
        </w:rPr>
        <w:t>7</w:t>
      </w:r>
      <w:r w:rsidR="00516266">
        <w:rPr>
          <w:rFonts w:cs="Times New Roman"/>
          <w:b/>
          <w:szCs w:val="24"/>
        </w:rPr>
        <w:t>. </w:t>
      </w:r>
      <w:r w:rsidRPr="001334B6">
        <w:rPr>
          <w:rFonts w:cs="Times New Roman"/>
          <w:b/>
          <w:szCs w:val="24"/>
        </w:rPr>
        <w:t xml:space="preserve">tabula. </w:t>
      </w:r>
      <w:r w:rsidR="00EF7D4C" w:rsidRPr="001334B6">
        <w:rPr>
          <w:rFonts w:cs="Times New Roman"/>
          <w:b/>
          <w:szCs w:val="24"/>
        </w:rPr>
        <w:t>Citas nozīmīgas sugas</w:t>
      </w:r>
    </w:p>
    <w:tbl>
      <w:tblPr>
        <w:tblW w:w="0" w:type="auto"/>
        <w:tblLook w:val="04A0" w:firstRow="1" w:lastRow="0" w:firstColumn="1" w:lastColumn="0" w:noHBand="0" w:noVBand="1"/>
      </w:tblPr>
      <w:tblGrid>
        <w:gridCol w:w="2518"/>
        <w:gridCol w:w="3119"/>
        <w:gridCol w:w="3543"/>
      </w:tblGrid>
      <w:tr w:rsidR="00EF7D4C" w:rsidRPr="00B05760" w14:paraId="66C1619F"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3EA33ED2" w14:textId="77777777" w:rsidR="00EF7D4C" w:rsidRPr="00B05760" w:rsidRDefault="00EF7D4C" w:rsidP="00B05760">
            <w:pPr>
              <w:spacing w:after="0" w:line="240" w:lineRule="auto"/>
              <w:rPr>
                <w:rFonts w:cs="Times New Roman"/>
                <w:szCs w:val="24"/>
              </w:rPr>
            </w:pPr>
            <w:r w:rsidRPr="00B05760">
              <w:rPr>
                <w:rFonts w:cs="Times New Roman"/>
                <w:szCs w:val="24"/>
              </w:rPr>
              <w:t>Suga</w:t>
            </w:r>
          </w:p>
        </w:tc>
        <w:tc>
          <w:tcPr>
            <w:tcW w:w="3119" w:type="dxa"/>
            <w:tcBorders>
              <w:top w:val="single" w:sz="4" w:space="0" w:color="auto"/>
              <w:left w:val="single" w:sz="4" w:space="0" w:color="auto"/>
              <w:bottom w:val="single" w:sz="4" w:space="0" w:color="auto"/>
              <w:right w:val="single" w:sz="4" w:space="0" w:color="auto"/>
            </w:tcBorders>
          </w:tcPr>
          <w:p w14:paraId="17ADD163" w14:textId="77777777" w:rsidR="00EF7D4C" w:rsidRPr="00B05760" w:rsidRDefault="00EF7D4C" w:rsidP="00B05760">
            <w:pPr>
              <w:spacing w:after="0" w:line="240" w:lineRule="auto"/>
              <w:rPr>
                <w:rFonts w:cs="Times New Roman"/>
                <w:szCs w:val="24"/>
              </w:rPr>
            </w:pPr>
          </w:p>
        </w:tc>
        <w:tc>
          <w:tcPr>
            <w:tcW w:w="3543" w:type="dxa"/>
            <w:tcBorders>
              <w:top w:val="single" w:sz="4" w:space="0" w:color="auto"/>
              <w:left w:val="single" w:sz="4" w:space="0" w:color="auto"/>
              <w:bottom w:val="single" w:sz="4" w:space="0" w:color="auto"/>
              <w:right w:val="single" w:sz="4" w:space="0" w:color="auto"/>
            </w:tcBorders>
            <w:hideMark/>
          </w:tcPr>
          <w:p w14:paraId="0246874E" w14:textId="77777777" w:rsidR="00EF7D4C" w:rsidRPr="00B05760" w:rsidRDefault="00EF7D4C" w:rsidP="00B05760">
            <w:pPr>
              <w:spacing w:after="0" w:line="240" w:lineRule="auto"/>
              <w:rPr>
                <w:rFonts w:cs="Times New Roman"/>
                <w:szCs w:val="24"/>
              </w:rPr>
            </w:pPr>
            <w:r w:rsidRPr="00B05760">
              <w:rPr>
                <w:rFonts w:cs="Times New Roman"/>
                <w:szCs w:val="24"/>
              </w:rPr>
              <w:t>Piezīmes</w:t>
            </w:r>
          </w:p>
        </w:tc>
      </w:tr>
      <w:tr w:rsidR="00EF7D4C" w:rsidRPr="00B05760" w14:paraId="49B26200"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23CB0A00" w14:textId="77777777" w:rsidR="00EF7D4C" w:rsidRPr="00B05760" w:rsidRDefault="00EF7D4C" w:rsidP="00206E4C">
            <w:pPr>
              <w:spacing w:after="0" w:line="240" w:lineRule="auto"/>
              <w:ind w:firstLine="0"/>
              <w:rPr>
                <w:rFonts w:cs="Times New Roman"/>
                <w:szCs w:val="24"/>
              </w:rPr>
            </w:pPr>
            <w:r w:rsidRPr="00B05760">
              <w:rPr>
                <w:rFonts w:cs="Times New Roman"/>
                <w:szCs w:val="24"/>
              </w:rPr>
              <w:t>Apšu krāšņvabole</w:t>
            </w:r>
          </w:p>
        </w:tc>
        <w:tc>
          <w:tcPr>
            <w:tcW w:w="3119" w:type="dxa"/>
            <w:tcBorders>
              <w:top w:val="single" w:sz="4" w:space="0" w:color="auto"/>
              <w:left w:val="single" w:sz="4" w:space="0" w:color="auto"/>
              <w:bottom w:val="single" w:sz="4" w:space="0" w:color="auto"/>
              <w:right w:val="single" w:sz="4" w:space="0" w:color="auto"/>
            </w:tcBorders>
            <w:hideMark/>
          </w:tcPr>
          <w:p w14:paraId="3F4B686F"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Poecilonota variolosa</w:t>
            </w:r>
          </w:p>
        </w:tc>
        <w:tc>
          <w:tcPr>
            <w:tcW w:w="3543" w:type="dxa"/>
            <w:tcBorders>
              <w:top w:val="single" w:sz="4" w:space="0" w:color="auto"/>
              <w:left w:val="single" w:sz="4" w:space="0" w:color="auto"/>
              <w:bottom w:val="single" w:sz="4" w:space="0" w:color="auto"/>
              <w:right w:val="single" w:sz="4" w:space="0" w:color="auto"/>
            </w:tcBorders>
            <w:hideMark/>
          </w:tcPr>
          <w:p w14:paraId="4AF23A46" w14:textId="77777777" w:rsidR="00EF7D4C" w:rsidRPr="00B05760" w:rsidRDefault="00EF7D4C" w:rsidP="00206E4C">
            <w:pPr>
              <w:spacing w:after="0" w:line="240" w:lineRule="auto"/>
              <w:ind w:firstLine="0"/>
              <w:rPr>
                <w:rFonts w:cs="Times New Roman"/>
                <w:szCs w:val="24"/>
              </w:rPr>
            </w:pPr>
            <w:r w:rsidRPr="00B05760">
              <w:rPr>
                <w:rFonts w:cs="Times New Roman"/>
                <w:szCs w:val="24"/>
              </w:rPr>
              <w:t>BSS, mežmalās un izcirtumos</w:t>
            </w:r>
          </w:p>
        </w:tc>
      </w:tr>
      <w:tr w:rsidR="00EF7D4C" w:rsidRPr="00B05760" w14:paraId="5385683D"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5B667A48" w14:textId="77777777" w:rsidR="00EF7D4C" w:rsidRPr="00B05760" w:rsidRDefault="00EF7D4C" w:rsidP="00206E4C">
            <w:pPr>
              <w:spacing w:after="0" w:line="240" w:lineRule="auto"/>
              <w:ind w:firstLine="0"/>
              <w:rPr>
                <w:rFonts w:cs="Times New Roman"/>
                <w:szCs w:val="24"/>
              </w:rPr>
            </w:pPr>
            <w:r w:rsidRPr="00B05760">
              <w:rPr>
                <w:rFonts w:cs="Times New Roman"/>
                <w:szCs w:val="24"/>
              </w:rPr>
              <w:t>Čemurziežu dižtauriņš</w:t>
            </w:r>
          </w:p>
        </w:tc>
        <w:tc>
          <w:tcPr>
            <w:tcW w:w="3119" w:type="dxa"/>
            <w:tcBorders>
              <w:top w:val="single" w:sz="4" w:space="0" w:color="auto"/>
              <w:left w:val="single" w:sz="4" w:space="0" w:color="auto"/>
              <w:bottom w:val="single" w:sz="4" w:space="0" w:color="auto"/>
              <w:right w:val="single" w:sz="4" w:space="0" w:color="auto"/>
            </w:tcBorders>
            <w:hideMark/>
          </w:tcPr>
          <w:p w14:paraId="056E05A9"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Papilio machaon</w:t>
            </w:r>
          </w:p>
        </w:tc>
        <w:tc>
          <w:tcPr>
            <w:tcW w:w="3543" w:type="dxa"/>
            <w:tcBorders>
              <w:top w:val="single" w:sz="4" w:space="0" w:color="auto"/>
              <w:left w:val="single" w:sz="4" w:space="0" w:color="auto"/>
              <w:bottom w:val="single" w:sz="4" w:space="0" w:color="auto"/>
              <w:right w:val="single" w:sz="4" w:space="0" w:color="auto"/>
            </w:tcBorders>
            <w:hideMark/>
          </w:tcPr>
          <w:p w14:paraId="68DBCE47" w14:textId="77777777" w:rsidR="00EF7D4C" w:rsidRPr="00B05760" w:rsidRDefault="00EF7D4C" w:rsidP="00206E4C">
            <w:pPr>
              <w:spacing w:after="0" w:line="240" w:lineRule="auto"/>
              <w:ind w:firstLine="0"/>
              <w:rPr>
                <w:rFonts w:cs="Times New Roman"/>
                <w:szCs w:val="24"/>
              </w:rPr>
            </w:pPr>
            <w:r w:rsidRPr="00B05760">
              <w:rPr>
                <w:rFonts w:cs="Times New Roman"/>
                <w:szCs w:val="24"/>
              </w:rPr>
              <w:t>LSG, pļavā pie Kiras upes</w:t>
            </w:r>
          </w:p>
        </w:tc>
      </w:tr>
      <w:tr w:rsidR="00EF7D4C" w:rsidRPr="00B05760" w14:paraId="08DB1E6F"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3FFCBBF6" w14:textId="77777777" w:rsidR="00EF7D4C" w:rsidRPr="00B05760" w:rsidRDefault="00EF7D4C" w:rsidP="00206E4C">
            <w:pPr>
              <w:spacing w:after="0" w:line="240" w:lineRule="auto"/>
              <w:ind w:firstLine="0"/>
              <w:rPr>
                <w:rFonts w:cs="Times New Roman"/>
                <w:szCs w:val="24"/>
              </w:rPr>
            </w:pPr>
            <w:r w:rsidRPr="00B05760">
              <w:rPr>
                <w:rFonts w:cs="Times New Roman"/>
                <w:szCs w:val="24"/>
              </w:rPr>
              <w:t>Lielā ugunsspāre</w:t>
            </w:r>
          </w:p>
        </w:tc>
        <w:tc>
          <w:tcPr>
            <w:tcW w:w="3119" w:type="dxa"/>
            <w:tcBorders>
              <w:top w:val="single" w:sz="4" w:space="0" w:color="auto"/>
              <w:left w:val="single" w:sz="4" w:space="0" w:color="auto"/>
              <w:bottom w:val="single" w:sz="4" w:space="0" w:color="auto"/>
              <w:right w:val="single" w:sz="4" w:space="0" w:color="auto"/>
            </w:tcBorders>
            <w:hideMark/>
          </w:tcPr>
          <w:p w14:paraId="5DC39100"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Pyrrhosoma nymphula</w:t>
            </w:r>
          </w:p>
        </w:tc>
        <w:tc>
          <w:tcPr>
            <w:tcW w:w="3543" w:type="dxa"/>
            <w:tcBorders>
              <w:top w:val="single" w:sz="4" w:space="0" w:color="auto"/>
              <w:left w:val="single" w:sz="4" w:space="0" w:color="auto"/>
              <w:bottom w:val="single" w:sz="4" w:space="0" w:color="auto"/>
              <w:right w:val="single" w:sz="4" w:space="0" w:color="auto"/>
            </w:tcBorders>
            <w:hideMark/>
          </w:tcPr>
          <w:p w14:paraId="329E9587" w14:textId="77777777" w:rsidR="00EF7D4C" w:rsidRPr="00B05760" w:rsidRDefault="00EF7D4C" w:rsidP="00206E4C">
            <w:pPr>
              <w:spacing w:after="0" w:line="240" w:lineRule="auto"/>
              <w:ind w:firstLine="0"/>
              <w:rPr>
                <w:rFonts w:cs="Times New Roman"/>
                <w:szCs w:val="24"/>
              </w:rPr>
            </w:pPr>
            <w:r w:rsidRPr="00B05760">
              <w:rPr>
                <w:rFonts w:cs="Times New Roman"/>
                <w:szCs w:val="24"/>
              </w:rPr>
              <w:t>LSG, Vjadas lejtecē</w:t>
            </w:r>
          </w:p>
        </w:tc>
      </w:tr>
      <w:tr w:rsidR="00EF7D4C" w:rsidRPr="00B05760" w14:paraId="5091E7B6"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592B3940" w14:textId="77777777" w:rsidR="00EF7D4C" w:rsidRPr="00B05760" w:rsidRDefault="00EF7D4C" w:rsidP="00206E4C">
            <w:pPr>
              <w:spacing w:after="0" w:line="240" w:lineRule="auto"/>
              <w:ind w:firstLine="0"/>
              <w:rPr>
                <w:rFonts w:cs="Times New Roman"/>
                <w:szCs w:val="24"/>
              </w:rPr>
            </w:pPr>
            <w:r w:rsidRPr="00B05760">
              <w:rPr>
                <w:rFonts w:cs="Times New Roman"/>
                <w:szCs w:val="24"/>
              </w:rPr>
              <w:t>Apšu raibenis</w:t>
            </w:r>
          </w:p>
        </w:tc>
        <w:tc>
          <w:tcPr>
            <w:tcW w:w="3119" w:type="dxa"/>
            <w:tcBorders>
              <w:top w:val="single" w:sz="4" w:space="0" w:color="auto"/>
              <w:left w:val="single" w:sz="4" w:space="0" w:color="auto"/>
              <w:bottom w:val="single" w:sz="4" w:space="0" w:color="auto"/>
              <w:right w:val="single" w:sz="4" w:space="0" w:color="auto"/>
            </w:tcBorders>
            <w:hideMark/>
          </w:tcPr>
          <w:p w14:paraId="6A403D8A"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Limenitis populi</w:t>
            </w:r>
          </w:p>
        </w:tc>
        <w:tc>
          <w:tcPr>
            <w:tcW w:w="3543" w:type="dxa"/>
            <w:tcBorders>
              <w:top w:val="single" w:sz="4" w:space="0" w:color="auto"/>
              <w:left w:val="single" w:sz="4" w:space="0" w:color="auto"/>
              <w:bottom w:val="single" w:sz="4" w:space="0" w:color="auto"/>
              <w:right w:val="single" w:sz="4" w:space="0" w:color="auto"/>
            </w:tcBorders>
            <w:hideMark/>
          </w:tcPr>
          <w:p w14:paraId="3D85C98C" w14:textId="77777777" w:rsidR="00EF7D4C" w:rsidRPr="00B05760" w:rsidRDefault="00EF7D4C" w:rsidP="00206E4C">
            <w:pPr>
              <w:spacing w:after="0" w:line="240" w:lineRule="auto"/>
              <w:ind w:firstLine="0"/>
              <w:rPr>
                <w:rFonts w:cs="Times New Roman"/>
                <w:szCs w:val="24"/>
              </w:rPr>
            </w:pPr>
            <w:r w:rsidRPr="00B05760">
              <w:rPr>
                <w:rFonts w:cs="Times New Roman"/>
                <w:szCs w:val="24"/>
              </w:rPr>
              <w:t xml:space="preserve">LSG, uz meža ceļa </w:t>
            </w:r>
          </w:p>
        </w:tc>
      </w:tr>
      <w:tr w:rsidR="00EF7D4C" w:rsidRPr="00B05760" w14:paraId="455B60D6"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08730185" w14:textId="77777777" w:rsidR="00EF7D4C" w:rsidRPr="00B05760" w:rsidRDefault="00EF7D4C" w:rsidP="00206E4C">
            <w:pPr>
              <w:spacing w:after="0" w:line="240" w:lineRule="auto"/>
              <w:ind w:firstLine="0"/>
              <w:rPr>
                <w:rFonts w:cs="Times New Roman"/>
                <w:szCs w:val="24"/>
              </w:rPr>
            </w:pPr>
            <w:r w:rsidRPr="00B05760">
              <w:rPr>
                <w:rFonts w:cs="Times New Roman"/>
                <w:szCs w:val="24"/>
              </w:rPr>
              <w:t>Krokainais vārpstiņgliemezis</w:t>
            </w:r>
          </w:p>
        </w:tc>
        <w:tc>
          <w:tcPr>
            <w:tcW w:w="3119" w:type="dxa"/>
            <w:tcBorders>
              <w:top w:val="single" w:sz="4" w:space="0" w:color="auto"/>
              <w:left w:val="single" w:sz="4" w:space="0" w:color="auto"/>
              <w:bottom w:val="single" w:sz="4" w:space="0" w:color="auto"/>
              <w:right w:val="single" w:sz="4" w:space="0" w:color="auto"/>
            </w:tcBorders>
            <w:hideMark/>
          </w:tcPr>
          <w:p w14:paraId="3F0DFAF9"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Macrogastra plicatula</w:t>
            </w:r>
          </w:p>
        </w:tc>
        <w:tc>
          <w:tcPr>
            <w:tcW w:w="3543" w:type="dxa"/>
            <w:tcBorders>
              <w:top w:val="single" w:sz="4" w:space="0" w:color="auto"/>
              <w:left w:val="single" w:sz="4" w:space="0" w:color="auto"/>
              <w:bottom w:val="single" w:sz="4" w:space="0" w:color="auto"/>
              <w:right w:val="single" w:sz="4" w:space="0" w:color="auto"/>
            </w:tcBorders>
            <w:hideMark/>
          </w:tcPr>
          <w:p w14:paraId="1661EA04" w14:textId="77777777" w:rsidR="00EF7D4C" w:rsidRPr="00B05760" w:rsidRDefault="00EF7D4C" w:rsidP="00206E4C">
            <w:pPr>
              <w:spacing w:after="0" w:line="240" w:lineRule="auto"/>
              <w:ind w:firstLine="0"/>
              <w:rPr>
                <w:rFonts w:cs="Times New Roman"/>
                <w:szCs w:val="24"/>
              </w:rPr>
            </w:pPr>
            <w:r w:rsidRPr="00B05760">
              <w:rPr>
                <w:rFonts w:cs="Times New Roman"/>
                <w:szCs w:val="24"/>
              </w:rPr>
              <w:t>IS, atsevišķos meža nogabalos</w:t>
            </w:r>
          </w:p>
        </w:tc>
      </w:tr>
      <w:tr w:rsidR="00EF7D4C" w:rsidRPr="00B05760" w14:paraId="4C1745FB"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5D9ED339" w14:textId="77777777" w:rsidR="00EF7D4C" w:rsidRPr="00B05760" w:rsidRDefault="00EF7D4C" w:rsidP="00206E4C">
            <w:pPr>
              <w:spacing w:after="0" w:line="240" w:lineRule="auto"/>
              <w:ind w:firstLine="0"/>
              <w:rPr>
                <w:rFonts w:cs="Times New Roman"/>
                <w:szCs w:val="24"/>
              </w:rPr>
            </w:pPr>
            <w:r w:rsidRPr="00B05760">
              <w:rPr>
                <w:rFonts w:cs="Times New Roman"/>
                <w:szCs w:val="24"/>
              </w:rPr>
              <w:t>Vēderainais vārpstiņgliemezis</w:t>
            </w:r>
          </w:p>
        </w:tc>
        <w:tc>
          <w:tcPr>
            <w:tcW w:w="3119" w:type="dxa"/>
            <w:tcBorders>
              <w:top w:val="single" w:sz="4" w:space="0" w:color="auto"/>
              <w:left w:val="single" w:sz="4" w:space="0" w:color="auto"/>
              <w:bottom w:val="single" w:sz="4" w:space="0" w:color="auto"/>
              <w:right w:val="single" w:sz="4" w:space="0" w:color="auto"/>
            </w:tcBorders>
          </w:tcPr>
          <w:p w14:paraId="311A179C"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Macrogastra ventricosa</w:t>
            </w:r>
          </w:p>
          <w:p w14:paraId="510896B6" w14:textId="77777777" w:rsidR="00EF7D4C" w:rsidRPr="00B05760" w:rsidRDefault="00EF7D4C" w:rsidP="00B05760">
            <w:pPr>
              <w:spacing w:after="0" w:line="240" w:lineRule="auto"/>
              <w:rPr>
                <w:rFonts w:cs="Times New Roman"/>
                <w:i/>
                <w:szCs w:val="24"/>
              </w:rPr>
            </w:pPr>
          </w:p>
        </w:tc>
        <w:tc>
          <w:tcPr>
            <w:tcW w:w="3543" w:type="dxa"/>
            <w:tcBorders>
              <w:top w:val="single" w:sz="4" w:space="0" w:color="auto"/>
              <w:left w:val="single" w:sz="4" w:space="0" w:color="auto"/>
              <w:bottom w:val="single" w:sz="4" w:space="0" w:color="auto"/>
              <w:right w:val="single" w:sz="4" w:space="0" w:color="auto"/>
            </w:tcBorders>
            <w:hideMark/>
          </w:tcPr>
          <w:p w14:paraId="518A9231" w14:textId="77777777" w:rsidR="00EF7D4C" w:rsidRPr="00B05760" w:rsidRDefault="00EF7D4C" w:rsidP="00206E4C">
            <w:pPr>
              <w:spacing w:after="0" w:line="240" w:lineRule="auto"/>
              <w:ind w:firstLine="0"/>
              <w:rPr>
                <w:rFonts w:cs="Times New Roman"/>
                <w:szCs w:val="24"/>
              </w:rPr>
            </w:pPr>
            <w:r w:rsidRPr="00B05760">
              <w:rPr>
                <w:rFonts w:cs="Times New Roman"/>
                <w:szCs w:val="24"/>
              </w:rPr>
              <w:t>IS, atsevišķos meža nogabalos</w:t>
            </w:r>
          </w:p>
        </w:tc>
      </w:tr>
      <w:tr w:rsidR="00EF7D4C" w:rsidRPr="00B05760" w14:paraId="517F1482"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33E48267" w14:textId="77777777" w:rsidR="00EF7D4C" w:rsidRPr="00B05760" w:rsidRDefault="00EF7D4C" w:rsidP="00206E4C">
            <w:pPr>
              <w:spacing w:after="0" w:line="240" w:lineRule="auto"/>
              <w:ind w:firstLine="0"/>
              <w:rPr>
                <w:rFonts w:cs="Times New Roman"/>
                <w:szCs w:val="24"/>
              </w:rPr>
            </w:pPr>
            <w:r w:rsidRPr="00B05760">
              <w:rPr>
                <w:rFonts w:cs="Times New Roman"/>
                <w:szCs w:val="24"/>
              </w:rPr>
              <w:t>Lielais asmalis</w:t>
            </w:r>
          </w:p>
        </w:tc>
        <w:tc>
          <w:tcPr>
            <w:tcW w:w="3119" w:type="dxa"/>
            <w:tcBorders>
              <w:top w:val="single" w:sz="4" w:space="0" w:color="auto"/>
              <w:left w:val="single" w:sz="4" w:space="0" w:color="auto"/>
              <w:bottom w:val="single" w:sz="4" w:space="0" w:color="auto"/>
              <w:right w:val="single" w:sz="4" w:space="0" w:color="auto"/>
            </w:tcBorders>
            <w:hideMark/>
          </w:tcPr>
          <w:p w14:paraId="606B898D"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Peltis grossa</w:t>
            </w:r>
          </w:p>
        </w:tc>
        <w:tc>
          <w:tcPr>
            <w:tcW w:w="3543" w:type="dxa"/>
            <w:tcBorders>
              <w:top w:val="single" w:sz="4" w:space="0" w:color="auto"/>
              <w:left w:val="single" w:sz="4" w:space="0" w:color="auto"/>
              <w:bottom w:val="single" w:sz="4" w:space="0" w:color="auto"/>
              <w:right w:val="single" w:sz="4" w:space="0" w:color="auto"/>
            </w:tcBorders>
            <w:hideMark/>
          </w:tcPr>
          <w:p w14:paraId="1888C1CA" w14:textId="77777777" w:rsidR="00EF7D4C" w:rsidRPr="00B05760" w:rsidRDefault="00EF7D4C" w:rsidP="00206E4C">
            <w:pPr>
              <w:spacing w:after="0" w:line="240" w:lineRule="auto"/>
              <w:ind w:firstLine="0"/>
              <w:rPr>
                <w:rFonts w:cs="Times New Roman"/>
                <w:szCs w:val="24"/>
              </w:rPr>
            </w:pPr>
            <w:r w:rsidRPr="00B05760">
              <w:rPr>
                <w:rFonts w:cs="Times New Roman"/>
                <w:szCs w:val="24"/>
              </w:rPr>
              <w:t>IS, atsevišķos meža nogabalos</w:t>
            </w:r>
          </w:p>
        </w:tc>
      </w:tr>
      <w:tr w:rsidR="00EF7D4C" w:rsidRPr="00B05760" w14:paraId="1D1186D1"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1342ACED" w14:textId="77777777" w:rsidR="00EF7D4C" w:rsidRPr="00B05760" w:rsidRDefault="00206E4C" w:rsidP="00206E4C">
            <w:pPr>
              <w:spacing w:after="0" w:line="240" w:lineRule="auto"/>
              <w:ind w:firstLine="0"/>
              <w:rPr>
                <w:rFonts w:cs="Times New Roman"/>
                <w:szCs w:val="24"/>
              </w:rPr>
            </w:pPr>
            <w:r>
              <w:rPr>
                <w:rFonts w:cs="Times New Roman"/>
                <w:szCs w:val="24"/>
              </w:rPr>
              <w:t>S</w:t>
            </w:r>
            <w:r w:rsidR="00EF7D4C" w:rsidRPr="00B05760">
              <w:rPr>
                <w:rFonts w:cs="Times New Roman"/>
                <w:szCs w:val="24"/>
              </w:rPr>
              <w:t>kujkoku lielais koksngrauzis</w:t>
            </w:r>
          </w:p>
        </w:tc>
        <w:tc>
          <w:tcPr>
            <w:tcW w:w="3119" w:type="dxa"/>
            <w:tcBorders>
              <w:top w:val="single" w:sz="4" w:space="0" w:color="auto"/>
              <w:left w:val="single" w:sz="4" w:space="0" w:color="auto"/>
              <w:bottom w:val="single" w:sz="4" w:space="0" w:color="auto"/>
              <w:right w:val="single" w:sz="4" w:space="0" w:color="auto"/>
            </w:tcBorders>
            <w:hideMark/>
          </w:tcPr>
          <w:p w14:paraId="7FF0B093"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Monochamus urussovi</w:t>
            </w:r>
          </w:p>
        </w:tc>
        <w:tc>
          <w:tcPr>
            <w:tcW w:w="3543" w:type="dxa"/>
            <w:tcBorders>
              <w:top w:val="single" w:sz="4" w:space="0" w:color="auto"/>
              <w:left w:val="single" w:sz="4" w:space="0" w:color="auto"/>
              <w:bottom w:val="single" w:sz="4" w:space="0" w:color="auto"/>
              <w:right w:val="single" w:sz="4" w:space="0" w:color="auto"/>
            </w:tcBorders>
            <w:hideMark/>
          </w:tcPr>
          <w:p w14:paraId="4FB2E53F" w14:textId="77777777" w:rsidR="00EF7D4C" w:rsidRPr="00B05760" w:rsidRDefault="00EF7D4C" w:rsidP="00206E4C">
            <w:pPr>
              <w:spacing w:after="0" w:line="240" w:lineRule="auto"/>
              <w:ind w:firstLine="0"/>
              <w:rPr>
                <w:rFonts w:cs="Times New Roman"/>
                <w:szCs w:val="24"/>
              </w:rPr>
            </w:pPr>
            <w:r w:rsidRPr="00B05760">
              <w:rPr>
                <w:rFonts w:cs="Times New Roman"/>
                <w:szCs w:val="24"/>
              </w:rPr>
              <w:t>BSS, atsevišķos meža nogabalos</w:t>
            </w:r>
          </w:p>
        </w:tc>
      </w:tr>
      <w:tr w:rsidR="00EF7D4C" w:rsidRPr="00B05760" w14:paraId="7D9EAA28"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446DCD1A" w14:textId="77777777" w:rsidR="00EF7D4C" w:rsidRPr="00B05760" w:rsidRDefault="00EF7D4C" w:rsidP="00206E4C">
            <w:pPr>
              <w:spacing w:after="0" w:line="240" w:lineRule="auto"/>
              <w:ind w:firstLine="0"/>
              <w:rPr>
                <w:rFonts w:cs="Times New Roman"/>
                <w:szCs w:val="24"/>
              </w:rPr>
            </w:pPr>
            <w:r w:rsidRPr="00B05760">
              <w:rPr>
                <w:rFonts w:cs="Times New Roman"/>
                <w:szCs w:val="24"/>
              </w:rPr>
              <w:t>Dzeltenā laupītājmušā</w:t>
            </w:r>
          </w:p>
        </w:tc>
        <w:tc>
          <w:tcPr>
            <w:tcW w:w="3119" w:type="dxa"/>
            <w:tcBorders>
              <w:top w:val="single" w:sz="4" w:space="0" w:color="auto"/>
              <w:left w:val="single" w:sz="4" w:space="0" w:color="auto"/>
              <w:bottom w:val="single" w:sz="4" w:space="0" w:color="auto"/>
              <w:right w:val="single" w:sz="4" w:space="0" w:color="auto"/>
            </w:tcBorders>
            <w:hideMark/>
          </w:tcPr>
          <w:p w14:paraId="43623BBB"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Laphria flava</w:t>
            </w:r>
          </w:p>
        </w:tc>
        <w:tc>
          <w:tcPr>
            <w:tcW w:w="3543" w:type="dxa"/>
            <w:tcBorders>
              <w:top w:val="single" w:sz="4" w:space="0" w:color="auto"/>
              <w:left w:val="single" w:sz="4" w:space="0" w:color="auto"/>
              <w:bottom w:val="single" w:sz="4" w:space="0" w:color="auto"/>
              <w:right w:val="single" w:sz="4" w:space="0" w:color="auto"/>
            </w:tcBorders>
            <w:hideMark/>
          </w:tcPr>
          <w:p w14:paraId="2A9A543E" w14:textId="77777777" w:rsidR="00EF7D4C" w:rsidRPr="00B05760" w:rsidRDefault="00EF7D4C" w:rsidP="00206E4C">
            <w:pPr>
              <w:spacing w:after="0" w:line="240" w:lineRule="auto"/>
              <w:ind w:firstLine="0"/>
              <w:rPr>
                <w:rFonts w:cs="Times New Roman"/>
                <w:szCs w:val="24"/>
              </w:rPr>
            </w:pPr>
            <w:r w:rsidRPr="00B05760">
              <w:rPr>
                <w:rFonts w:cs="Times New Roman"/>
                <w:szCs w:val="24"/>
              </w:rPr>
              <w:t>LSG, reti</w:t>
            </w:r>
          </w:p>
        </w:tc>
      </w:tr>
      <w:tr w:rsidR="00EF7D4C" w:rsidRPr="00B05760" w14:paraId="725A3242" w14:textId="77777777" w:rsidTr="00C018C8">
        <w:tc>
          <w:tcPr>
            <w:tcW w:w="2518" w:type="dxa"/>
            <w:tcBorders>
              <w:top w:val="single" w:sz="4" w:space="0" w:color="auto"/>
              <w:left w:val="single" w:sz="4" w:space="0" w:color="auto"/>
              <w:bottom w:val="single" w:sz="4" w:space="0" w:color="auto"/>
              <w:right w:val="single" w:sz="4" w:space="0" w:color="auto"/>
            </w:tcBorders>
            <w:hideMark/>
          </w:tcPr>
          <w:p w14:paraId="4AF2C65A" w14:textId="77777777" w:rsidR="00EF7D4C" w:rsidRPr="00B05760" w:rsidRDefault="00EF7D4C" w:rsidP="00206E4C">
            <w:pPr>
              <w:spacing w:after="0" w:line="240" w:lineRule="auto"/>
              <w:ind w:firstLine="0"/>
              <w:rPr>
                <w:rFonts w:cs="Times New Roman"/>
                <w:szCs w:val="24"/>
              </w:rPr>
            </w:pPr>
            <w:r w:rsidRPr="00B05760">
              <w:rPr>
                <w:rFonts w:cs="Times New Roman"/>
                <w:szCs w:val="24"/>
              </w:rPr>
              <w:t xml:space="preserve">Praulenis </w:t>
            </w:r>
          </w:p>
        </w:tc>
        <w:tc>
          <w:tcPr>
            <w:tcW w:w="3119" w:type="dxa"/>
            <w:tcBorders>
              <w:top w:val="single" w:sz="4" w:space="0" w:color="auto"/>
              <w:left w:val="single" w:sz="4" w:space="0" w:color="auto"/>
              <w:bottom w:val="single" w:sz="4" w:space="0" w:color="auto"/>
              <w:right w:val="single" w:sz="4" w:space="0" w:color="auto"/>
            </w:tcBorders>
            <w:hideMark/>
          </w:tcPr>
          <w:p w14:paraId="5EB0546B" w14:textId="77777777" w:rsidR="00EF7D4C" w:rsidRPr="00B05760" w:rsidRDefault="00EF7D4C" w:rsidP="00206E4C">
            <w:pPr>
              <w:spacing w:after="0" w:line="240" w:lineRule="auto"/>
              <w:ind w:firstLine="0"/>
              <w:rPr>
                <w:rFonts w:cs="Times New Roman"/>
                <w:i/>
                <w:szCs w:val="24"/>
              </w:rPr>
            </w:pPr>
            <w:r w:rsidRPr="00B05760">
              <w:rPr>
                <w:rFonts w:cs="Times New Roman"/>
                <w:i/>
                <w:szCs w:val="24"/>
              </w:rPr>
              <w:t>Platycerus  caprea</w:t>
            </w:r>
          </w:p>
        </w:tc>
        <w:tc>
          <w:tcPr>
            <w:tcW w:w="3543" w:type="dxa"/>
            <w:tcBorders>
              <w:top w:val="single" w:sz="4" w:space="0" w:color="auto"/>
              <w:left w:val="single" w:sz="4" w:space="0" w:color="auto"/>
              <w:bottom w:val="single" w:sz="4" w:space="0" w:color="auto"/>
              <w:right w:val="single" w:sz="4" w:space="0" w:color="auto"/>
            </w:tcBorders>
            <w:hideMark/>
          </w:tcPr>
          <w:p w14:paraId="2DA37207" w14:textId="77777777" w:rsidR="00EF7D4C" w:rsidRPr="00B05760" w:rsidRDefault="00EF7D4C" w:rsidP="00206E4C">
            <w:pPr>
              <w:spacing w:after="0" w:line="240" w:lineRule="auto"/>
              <w:ind w:firstLine="0"/>
              <w:rPr>
                <w:rFonts w:cs="Times New Roman"/>
                <w:szCs w:val="24"/>
              </w:rPr>
            </w:pPr>
            <w:r w:rsidRPr="00B05760">
              <w:rPr>
                <w:rFonts w:cs="Times New Roman"/>
                <w:szCs w:val="24"/>
              </w:rPr>
              <w:t>IS, atsevišķos meža nogabalos</w:t>
            </w:r>
          </w:p>
        </w:tc>
      </w:tr>
    </w:tbl>
    <w:p w14:paraId="04A1BBC7" w14:textId="0737D0C8" w:rsidR="001334B6" w:rsidRPr="0001313F" w:rsidRDefault="0001313F" w:rsidP="0001313F">
      <w:pPr>
        <w:spacing w:after="240" w:line="240" w:lineRule="auto"/>
        <w:contextualSpacing/>
        <w:rPr>
          <w:rFonts w:eastAsia="Times New Roman" w:cs="Times New Roman"/>
          <w:iCs/>
          <w:color w:val="000000"/>
          <w:sz w:val="20"/>
          <w:szCs w:val="20"/>
          <w:shd w:val="clear" w:color="auto" w:fill="FFFFFF"/>
        </w:rPr>
      </w:pPr>
      <w:r w:rsidRPr="0001313F">
        <w:rPr>
          <w:rFonts w:eastAsia="Times New Roman" w:cs="Times New Roman"/>
          <w:iCs/>
          <w:color w:val="000000"/>
          <w:sz w:val="20"/>
          <w:szCs w:val="20"/>
          <w:shd w:val="clear" w:color="auto" w:fill="FFFFFF"/>
        </w:rPr>
        <w:t>BSS – Biotopu speciālistu suga, LSG – Latvijas Sarkanā grāmata, IS - indikatorsuga</w:t>
      </w:r>
    </w:p>
    <w:p w14:paraId="4BAD6C00" w14:textId="77777777" w:rsidR="00862DA1" w:rsidRPr="00C1119D" w:rsidRDefault="00862DA1" w:rsidP="00B21452">
      <w:pPr>
        <w:spacing w:after="240" w:line="240" w:lineRule="auto"/>
        <w:contextualSpacing/>
        <w:rPr>
          <w:rFonts w:eastAsia="Times New Roman" w:cs="Times New Roman"/>
          <w:iCs/>
          <w:color w:val="000000"/>
          <w:szCs w:val="20"/>
          <w:shd w:val="clear" w:color="auto" w:fill="FFFFFF"/>
        </w:rPr>
      </w:pPr>
    </w:p>
    <w:p w14:paraId="57152A5E" w14:textId="77777777" w:rsidR="003E02A0" w:rsidRPr="008D6FC4" w:rsidRDefault="00B3060E" w:rsidP="00B21452">
      <w:pPr>
        <w:pStyle w:val="UzrakstsDAP2"/>
        <w:numPr>
          <w:ilvl w:val="0"/>
          <w:numId w:val="0"/>
        </w:numPr>
        <w:spacing w:before="0" w:after="240"/>
      </w:pPr>
      <w:bookmarkStart w:id="39" w:name="_Toc27333095"/>
      <w:r>
        <w:t>4.6. </w:t>
      </w:r>
      <w:r w:rsidR="003E02A0" w:rsidRPr="008D6FC4">
        <w:t>Putni</w:t>
      </w:r>
      <w:bookmarkEnd w:id="39"/>
    </w:p>
    <w:p w14:paraId="62074757" w14:textId="77777777" w:rsidR="002B711C" w:rsidRPr="002B711C" w:rsidRDefault="002B711C" w:rsidP="00E333DF">
      <w:pPr>
        <w:rPr>
          <w:b/>
          <w:lang w:eastAsia="ja-JP"/>
        </w:rPr>
      </w:pPr>
      <w:r w:rsidRPr="002B711C">
        <w:rPr>
          <w:b/>
          <w:lang w:eastAsia="ja-JP"/>
        </w:rPr>
        <w:t>ES putniem nozīmīgās vietas statuss</w:t>
      </w:r>
    </w:p>
    <w:p w14:paraId="4C48C3B9" w14:textId="7D897467" w:rsidR="00F12348" w:rsidRDefault="00F5305B" w:rsidP="00E333DF">
      <w:pPr>
        <w:rPr>
          <w:lang w:eastAsia="ja-JP"/>
        </w:rPr>
      </w:pPr>
      <w:r>
        <w:rPr>
          <w:lang w:eastAsia="ja-JP"/>
        </w:rPr>
        <w:t xml:space="preserve">DP </w:t>
      </w:r>
      <w:r w:rsidR="006460E8">
        <w:rPr>
          <w:lang w:eastAsia="ja-JP"/>
        </w:rPr>
        <w:t xml:space="preserve">“Vecumu meži” </w:t>
      </w:r>
      <w:r>
        <w:rPr>
          <w:lang w:eastAsia="ja-JP"/>
        </w:rPr>
        <w:t xml:space="preserve">teritorija ir iekļauta </w:t>
      </w:r>
      <w:r w:rsidR="001156F3">
        <w:rPr>
          <w:lang w:eastAsia="ja-JP"/>
        </w:rPr>
        <w:t xml:space="preserve">ES </w:t>
      </w:r>
      <w:r>
        <w:rPr>
          <w:lang w:eastAsia="ja-JP"/>
        </w:rPr>
        <w:t xml:space="preserve">putniem nozīmīgo vietu sarakstā </w:t>
      </w:r>
      <w:r w:rsidR="002B711C">
        <w:rPr>
          <w:lang w:eastAsia="ja-JP"/>
        </w:rPr>
        <w:t>ar nosaukumu</w:t>
      </w:r>
      <w:r>
        <w:rPr>
          <w:lang w:eastAsia="ja-JP"/>
        </w:rPr>
        <w:t xml:space="preserve"> “Vecumi” (LV056). </w:t>
      </w:r>
      <w:r w:rsidR="00F12348">
        <w:rPr>
          <w:lang w:eastAsia="ja-JP"/>
        </w:rPr>
        <w:t>Saskaņā ar 2004.</w:t>
      </w:r>
      <w:r w:rsidR="0057640B">
        <w:rPr>
          <w:lang w:eastAsia="ja-JP"/>
        </w:rPr>
        <w:t> </w:t>
      </w:r>
      <w:r w:rsidR="00F12348">
        <w:rPr>
          <w:lang w:eastAsia="ja-JP"/>
        </w:rPr>
        <w:t>gada pārskatu</w:t>
      </w:r>
      <w:r w:rsidR="00B7012C">
        <w:rPr>
          <w:lang w:eastAsia="ja-JP"/>
        </w:rPr>
        <w:t xml:space="preserve"> un aktualizētajām </w:t>
      </w:r>
      <w:r w:rsidR="0001313F">
        <w:rPr>
          <w:lang w:eastAsia="ja-JP"/>
        </w:rPr>
        <w:t>putniem nozīmīgas vietas</w:t>
      </w:r>
      <w:r w:rsidR="00F12348">
        <w:rPr>
          <w:lang w:eastAsia="ja-JP"/>
        </w:rPr>
        <w:t xml:space="preserve"> </w:t>
      </w:r>
      <w:r w:rsidR="00B7012C">
        <w:rPr>
          <w:lang w:eastAsia="ja-JP"/>
        </w:rPr>
        <w:t>robežām tās</w:t>
      </w:r>
      <w:r w:rsidR="00F12348">
        <w:rPr>
          <w:lang w:eastAsia="ja-JP"/>
        </w:rPr>
        <w:t xml:space="preserve"> pilnībā sakrīt ar DP “Vecumu meži” robežu.</w:t>
      </w:r>
    </w:p>
    <w:p w14:paraId="1E89785C" w14:textId="21CFE584" w:rsidR="00F12348" w:rsidRDefault="00F12348" w:rsidP="00E333DF">
      <w:pPr>
        <w:rPr>
          <w:i/>
          <w:lang w:eastAsia="ja-JP"/>
        </w:rPr>
      </w:pPr>
      <w:r>
        <w:rPr>
          <w:lang w:eastAsia="ja-JP"/>
        </w:rPr>
        <w:t xml:space="preserve">Kā </w:t>
      </w:r>
      <w:r w:rsidR="0001313F">
        <w:rPr>
          <w:lang w:eastAsia="ja-JP"/>
        </w:rPr>
        <w:t>putniem nozīmīgas vietas</w:t>
      </w:r>
      <w:r>
        <w:rPr>
          <w:lang w:eastAsia="ja-JP"/>
        </w:rPr>
        <w:t xml:space="preserve"> kvalificējošās sugas ir norādītas:</w:t>
      </w:r>
      <w:r w:rsidR="00F5305B">
        <w:rPr>
          <w:lang w:eastAsia="ja-JP"/>
        </w:rPr>
        <w:t xml:space="preserve"> melna</w:t>
      </w:r>
      <w:r>
        <w:rPr>
          <w:lang w:eastAsia="ja-JP"/>
        </w:rPr>
        <w:t>is stārķis</w:t>
      </w:r>
      <w:r w:rsidR="00F5305B">
        <w:rPr>
          <w:lang w:eastAsia="ja-JP"/>
        </w:rPr>
        <w:t xml:space="preserve"> </w:t>
      </w:r>
      <w:r w:rsidR="00F5305B" w:rsidRPr="005C0131">
        <w:rPr>
          <w:i/>
          <w:lang w:eastAsia="ja-JP"/>
        </w:rPr>
        <w:t>Ciconia nigra</w:t>
      </w:r>
      <w:r>
        <w:rPr>
          <w:i/>
          <w:lang w:eastAsia="ja-JP"/>
        </w:rPr>
        <w:t xml:space="preserve"> </w:t>
      </w:r>
      <w:r w:rsidR="0001313F">
        <w:rPr>
          <w:lang w:eastAsia="ja-JP"/>
        </w:rPr>
        <w:t xml:space="preserve">(3 </w:t>
      </w:r>
      <w:r w:rsidRPr="00F12348">
        <w:rPr>
          <w:lang w:eastAsia="ja-JP"/>
        </w:rPr>
        <w:t>pāri),</w:t>
      </w:r>
      <w:r w:rsidR="00F5305B">
        <w:rPr>
          <w:lang w:eastAsia="ja-JP"/>
        </w:rPr>
        <w:t xml:space="preserve"> maza</w:t>
      </w:r>
      <w:r>
        <w:rPr>
          <w:lang w:eastAsia="ja-JP"/>
        </w:rPr>
        <w:t>is ērglis</w:t>
      </w:r>
      <w:r w:rsidR="00F5305B">
        <w:rPr>
          <w:lang w:eastAsia="ja-JP"/>
        </w:rPr>
        <w:t xml:space="preserve"> </w:t>
      </w:r>
      <w:r w:rsidR="00C2763C">
        <w:rPr>
          <w:i/>
          <w:lang w:eastAsia="ja-JP"/>
        </w:rPr>
        <w:t>Clanga</w:t>
      </w:r>
      <w:r w:rsidR="00F5305B" w:rsidRPr="005C0131">
        <w:rPr>
          <w:i/>
          <w:lang w:eastAsia="ja-JP"/>
        </w:rPr>
        <w:t xml:space="preserve"> pomarina</w:t>
      </w:r>
      <w:r>
        <w:rPr>
          <w:i/>
          <w:lang w:eastAsia="ja-JP"/>
        </w:rPr>
        <w:t xml:space="preserve"> </w:t>
      </w:r>
      <w:r w:rsidR="0001313F">
        <w:rPr>
          <w:lang w:eastAsia="ja-JP"/>
        </w:rPr>
        <w:t xml:space="preserve">(14 </w:t>
      </w:r>
      <w:r w:rsidRPr="0057640B">
        <w:rPr>
          <w:lang w:eastAsia="ja-JP"/>
        </w:rPr>
        <w:t>pāri)</w:t>
      </w:r>
      <w:r>
        <w:rPr>
          <w:i/>
          <w:lang w:eastAsia="ja-JP"/>
        </w:rPr>
        <w:t xml:space="preserve"> </w:t>
      </w:r>
      <w:r w:rsidRPr="00F12348">
        <w:rPr>
          <w:lang w:eastAsia="ja-JP"/>
        </w:rPr>
        <w:t>un baltmugurdzenis</w:t>
      </w:r>
      <w:r>
        <w:rPr>
          <w:i/>
          <w:lang w:eastAsia="ja-JP"/>
        </w:rPr>
        <w:t xml:space="preserve"> Dendrocopos leucotos </w:t>
      </w:r>
      <w:r w:rsidR="0057640B">
        <w:rPr>
          <w:lang w:eastAsia="ja-JP"/>
        </w:rPr>
        <w:t>(15 - </w:t>
      </w:r>
      <w:r w:rsidRPr="00F12348">
        <w:rPr>
          <w:lang w:eastAsia="ja-JP"/>
        </w:rPr>
        <w:t>20 pāri)</w:t>
      </w:r>
      <w:r w:rsidR="00F5305B" w:rsidRPr="00F12348">
        <w:rPr>
          <w:lang w:eastAsia="ja-JP"/>
        </w:rPr>
        <w:t>.</w:t>
      </w:r>
      <w:r w:rsidR="00BC4D83" w:rsidRPr="00F12348">
        <w:rPr>
          <w:lang w:eastAsia="ja-JP"/>
        </w:rPr>
        <w:t xml:space="preserve"> </w:t>
      </w:r>
      <w:r w:rsidRPr="00F12348">
        <w:rPr>
          <w:lang w:eastAsia="ja-JP"/>
        </w:rPr>
        <w:t>Citas nozīm</w:t>
      </w:r>
      <w:r w:rsidR="002B711C">
        <w:rPr>
          <w:lang w:eastAsia="ja-JP"/>
        </w:rPr>
        <w:t>ī</w:t>
      </w:r>
      <w:r w:rsidRPr="00F12348">
        <w:rPr>
          <w:lang w:eastAsia="ja-JP"/>
        </w:rPr>
        <w:t>gas sugas: baltais stārķis</w:t>
      </w:r>
      <w:r>
        <w:rPr>
          <w:lang w:eastAsia="ja-JP"/>
        </w:rPr>
        <w:t xml:space="preserve"> (10</w:t>
      </w:r>
      <w:r w:rsidR="0001313F">
        <w:rPr>
          <w:lang w:eastAsia="ja-JP"/>
        </w:rPr>
        <w:t xml:space="preserve"> – 20 </w:t>
      </w:r>
      <w:r>
        <w:rPr>
          <w:lang w:eastAsia="ja-JP"/>
        </w:rPr>
        <w:t>pāri), ķīķis (5</w:t>
      </w:r>
      <w:r w:rsidR="0001313F">
        <w:rPr>
          <w:lang w:eastAsia="ja-JP"/>
        </w:rPr>
        <w:t xml:space="preserve"> – 10 </w:t>
      </w:r>
      <w:r>
        <w:rPr>
          <w:lang w:eastAsia="ja-JP"/>
        </w:rPr>
        <w:t>pāri), niedru lija (2</w:t>
      </w:r>
      <w:r w:rsidR="0001313F">
        <w:rPr>
          <w:lang w:eastAsia="ja-JP"/>
        </w:rPr>
        <w:t xml:space="preserve"> – 3 </w:t>
      </w:r>
      <w:r>
        <w:rPr>
          <w:lang w:eastAsia="ja-JP"/>
        </w:rPr>
        <w:t>pāri), pļavu lij</w:t>
      </w:r>
      <w:r w:rsidR="00081D64">
        <w:rPr>
          <w:lang w:eastAsia="ja-JP"/>
        </w:rPr>
        <w:t>a (1</w:t>
      </w:r>
      <w:r w:rsidR="0001313F">
        <w:rPr>
          <w:lang w:eastAsia="ja-JP"/>
        </w:rPr>
        <w:t xml:space="preserve"> – 2 </w:t>
      </w:r>
      <w:r w:rsidR="00081D64">
        <w:rPr>
          <w:lang w:eastAsia="ja-JP"/>
        </w:rPr>
        <w:t>pāri), vidējais ērglis (0</w:t>
      </w:r>
      <w:r w:rsidR="0001313F">
        <w:rPr>
          <w:lang w:eastAsia="ja-JP"/>
        </w:rPr>
        <w:t xml:space="preserve"> – 1 </w:t>
      </w:r>
      <w:r w:rsidR="00081D64">
        <w:rPr>
          <w:lang w:eastAsia="ja-JP"/>
        </w:rPr>
        <w:t>pāri), mežirbe (</w:t>
      </w:r>
      <w:r>
        <w:rPr>
          <w:lang w:eastAsia="ja-JP"/>
        </w:rPr>
        <w:t>2</w:t>
      </w:r>
      <w:r w:rsidR="00081D64">
        <w:rPr>
          <w:lang w:eastAsia="ja-JP"/>
        </w:rPr>
        <w:t>0</w:t>
      </w:r>
      <w:r w:rsidR="0001313F">
        <w:rPr>
          <w:lang w:eastAsia="ja-JP"/>
        </w:rPr>
        <w:t xml:space="preserve"> – 50 </w:t>
      </w:r>
      <w:r w:rsidR="00081D64">
        <w:rPr>
          <w:lang w:eastAsia="ja-JP"/>
        </w:rPr>
        <w:t>pāri), mednis (</w:t>
      </w:r>
      <w:r>
        <w:rPr>
          <w:lang w:eastAsia="ja-JP"/>
        </w:rPr>
        <w:t>15 riestojoši tēviņi)</w:t>
      </w:r>
      <w:r w:rsidR="00081D64">
        <w:rPr>
          <w:lang w:eastAsia="ja-JP"/>
        </w:rPr>
        <w:t>, grieze (20</w:t>
      </w:r>
      <w:r w:rsidR="0001313F">
        <w:rPr>
          <w:lang w:eastAsia="ja-JP"/>
        </w:rPr>
        <w:t xml:space="preserve"> – 50 </w:t>
      </w:r>
      <w:r w:rsidR="00081D64">
        <w:rPr>
          <w:lang w:eastAsia="ja-JP"/>
        </w:rPr>
        <w:t>pāri), dzērve (</w:t>
      </w:r>
      <w:r>
        <w:rPr>
          <w:lang w:eastAsia="ja-JP"/>
        </w:rPr>
        <w:t>6</w:t>
      </w:r>
      <w:r w:rsidR="0001313F">
        <w:rPr>
          <w:lang w:eastAsia="ja-JP"/>
        </w:rPr>
        <w:t xml:space="preserve"> – 8 </w:t>
      </w:r>
      <w:r>
        <w:rPr>
          <w:lang w:eastAsia="ja-JP"/>
        </w:rPr>
        <w:t>pāri), apodziņš (5</w:t>
      </w:r>
      <w:r w:rsidR="0001313F">
        <w:rPr>
          <w:lang w:eastAsia="ja-JP"/>
        </w:rPr>
        <w:t xml:space="preserve"> – 7 </w:t>
      </w:r>
      <w:r>
        <w:rPr>
          <w:lang w:eastAsia="ja-JP"/>
        </w:rPr>
        <w:t>pāri), urālpūce</w:t>
      </w:r>
      <w:r w:rsidR="00081D64">
        <w:rPr>
          <w:lang w:eastAsia="ja-JP"/>
        </w:rPr>
        <w:t xml:space="preserve"> (5</w:t>
      </w:r>
      <w:r w:rsidR="0001313F">
        <w:rPr>
          <w:lang w:eastAsia="ja-JP"/>
        </w:rPr>
        <w:t xml:space="preserve"> – 8 </w:t>
      </w:r>
      <w:r w:rsidR="00081D64">
        <w:rPr>
          <w:lang w:eastAsia="ja-JP"/>
        </w:rPr>
        <w:t>pāri), vakarlēpis (</w:t>
      </w:r>
      <w:r w:rsidR="002B711C">
        <w:rPr>
          <w:lang w:eastAsia="ja-JP"/>
        </w:rPr>
        <w:t>4</w:t>
      </w:r>
      <w:r w:rsidR="0001313F">
        <w:rPr>
          <w:lang w:eastAsia="ja-JP"/>
        </w:rPr>
        <w:t xml:space="preserve"> – 8 </w:t>
      </w:r>
      <w:r w:rsidR="002B711C">
        <w:rPr>
          <w:lang w:eastAsia="ja-JP"/>
        </w:rPr>
        <w:t>pāri), pelēkā dzilna (3</w:t>
      </w:r>
      <w:r w:rsidR="0001313F">
        <w:rPr>
          <w:lang w:eastAsia="ja-JP"/>
        </w:rPr>
        <w:t xml:space="preserve"> – 5 </w:t>
      </w:r>
      <w:r w:rsidR="002B711C">
        <w:rPr>
          <w:lang w:eastAsia="ja-JP"/>
        </w:rPr>
        <w:t>pāri), melnā dzilna (7</w:t>
      </w:r>
      <w:r w:rsidR="0001313F">
        <w:rPr>
          <w:lang w:eastAsia="ja-JP"/>
        </w:rPr>
        <w:t xml:space="preserve"> – 9 </w:t>
      </w:r>
      <w:r w:rsidR="002B711C">
        <w:rPr>
          <w:lang w:eastAsia="ja-JP"/>
        </w:rPr>
        <w:t>pāri), vidējais dzenis (7</w:t>
      </w:r>
      <w:r w:rsidR="0001313F">
        <w:rPr>
          <w:lang w:eastAsia="ja-JP"/>
        </w:rPr>
        <w:t xml:space="preserve"> – 15 </w:t>
      </w:r>
      <w:r w:rsidR="009159D4">
        <w:rPr>
          <w:lang w:eastAsia="ja-JP"/>
        </w:rPr>
        <w:t>pāri), trīspirkstu dzenis (</w:t>
      </w:r>
      <w:r w:rsidR="002B711C">
        <w:rPr>
          <w:lang w:eastAsia="ja-JP"/>
        </w:rPr>
        <w:t>5</w:t>
      </w:r>
      <w:r w:rsidR="0001313F">
        <w:rPr>
          <w:lang w:eastAsia="ja-JP"/>
        </w:rPr>
        <w:t xml:space="preserve"> – 12 </w:t>
      </w:r>
      <w:r w:rsidR="002B711C">
        <w:rPr>
          <w:lang w:eastAsia="ja-JP"/>
        </w:rPr>
        <w:t>pāri), mazais mušķērājs (20</w:t>
      </w:r>
      <w:r w:rsidR="0001313F">
        <w:rPr>
          <w:lang w:eastAsia="ja-JP"/>
        </w:rPr>
        <w:t xml:space="preserve"> – 100 </w:t>
      </w:r>
      <w:r w:rsidR="002B711C">
        <w:rPr>
          <w:lang w:eastAsia="ja-JP"/>
        </w:rPr>
        <w:t>pāri), brūnā čakste (20</w:t>
      </w:r>
      <w:r w:rsidR="0001313F">
        <w:rPr>
          <w:lang w:eastAsia="ja-JP"/>
        </w:rPr>
        <w:t xml:space="preserve"> – 100 </w:t>
      </w:r>
      <w:r w:rsidR="0057640B">
        <w:rPr>
          <w:lang w:eastAsia="ja-JP"/>
        </w:rPr>
        <w:t>pāri)</w:t>
      </w:r>
      <w:r w:rsidR="002B711C">
        <w:rPr>
          <w:lang w:eastAsia="ja-JP"/>
        </w:rPr>
        <w:t xml:space="preserve"> (Račinskis</w:t>
      </w:r>
      <w:r w:rsidR="0057640B">
        <w:rPr>
          <w:lang w:eastAsia="ja-JP"/>
        </w:rPr>
        <w:t>,</w:t>
      </w:r>
      <w:r w:rsidR="002B711C">
        <w:rPr>
          <w:lang w:eastAsia="ja-JP"/>
        </w:rPr>
        <w:t xml:space="preserve"> 2004)</w:t>
      </w:r>
      <w:r w:rsidR="0057640B">
        <w:rPr>
          <w:lang w:eastAsia="ja-JP"/>
        </w:rPr>
        <w:t>.</w:t>
      </w:r>
    </w:p>
    <w:p w14:paraId="1ADB2755" w14:textId="77777777" w:rsidR="00AC5D30" w:rsidRDefault="00AC5D30" w:rsidP="00AC5D30">
      <w:pPr>
        <w:rPr>
          <w:b/>
          <w:lang w:eastAsia="ja-JP"/>
        </w:rPr>
      </w:pPr>
    </w:p>
    <w:p w14:paraId="6480AD69" w14:textId="77777777" w:rsidR="00516266" w:rsidRDefault="00516266">
      <w:pPr>
        <w:spacing w:after="160" w:line="259" w:lineRule="auto"/>
        <w:ind w:firstLine="0"/>
        <w:jc w:val="left"/>
        <w:rPr>
          <w:b/>
          <w:lang w:eastAsia="ja-JP"/>
        </w:rPr>
      </w:pPr>
      <w:r>
        <w:rPr>
          <w:b/>
          <w:lang w:eastAsia="ja-JP"/>
        </w:rPr>
        <w:br w:type="page"/>
      </w:r>
    </w:p>
    <w:p w14:paraId="37898490" w14:textId="77777777" w:rsidR="00AC5D30" w:rsidRPr="005659B3" w:rsidRDefault="00902E33" w:rsidP="00AC5D30">
      <w:pPr>
        <w:rPr>
          <w:b/>
          <w:lang w:eastAsia="ja-JP"/>
        </w:rPr>
      </w:pPr>
      <w:r w:rsidRPr="005659B3">
        <w:rPr>
          <w:b/>
          <w:lang w:eastAsia="ja-JP"/>
        </w:rPr>
        <w:lastRenderedPageBreak/>
        <w:t>Putnu sugu izpētes vēsture</w:t>
      </w:r>
    </w:p>
    <w:p w14:paraId="31AF65F9" w14:textId="2B792412" w:rsidR="00924DDA" w:rsidRDefault="0098289D" w:rsidP="00AC5D30">
      <w:pPr>
        <w:rPr>
          <w:lang w:eastAsia="ja-JP"/>
        </w:rPr>
      </w:pPr>
      <w:r>
        <w:rPr>
          <w:lang w:eastAsia="ja-JP"/>
        </w:rPr>
        <w:t>Dati par Vecumu mežos ligzdojošām putnu sugām ievākti Latvijas ligzdojošo putnu atlant</w:t>
      </w:r>
      <w:r w:rsidR="00B7012C">
        <w:rPr>
          <w:lang w:eastAsia="ja-JP"/>
        </w:rPr>
        <w:t>a</w:t>
      </w:r>
      <w:r>
        <w:rPr>
          <w:lang w:eastAsia="ja-JP"/>
        </w:rPr>
        <w:t xml:space="preserve"> (1980</w:t>
      </w:r>
      <w:r w:rsidR="0009789A">
        <w:rPr>
          <w:lang w:eastAsia="ja-JP"/>
        </w:rPr>
        <w:t> </w:t>
      </w:r>
      <w:r>
        <w:rPr>
          <w:lang w:eastAsia="ja-JP"/>
        </w:rPr>
        <w:t>-</w:t>
      </w:r>
      <w:r w:rsidR="0009789A">
        <w:rPr>
          <w:lang w:eastAsia="ja-JP"/>
        </w:rPr>
        <w:t> </w:t>
      </w:r>
      <w:r>
        <w:rPr>
          <w:lang w:eastAsia="ja-JP"/>
        </w:rPr>
        <w:t>1984) un Eiropas ligzdojošo putnu atlanta (1985</w:t>
      </w:r>
      <w:r w:rsidR="0009789A">
        <w:rPr>
          <w:lang w:eastAsia="ja-JP"/>
        </w:rPr>
        <w:t> </w:t>
      </w:r>
      <w:r>
        <w:rPr>
          <w:lang w:eastAsia="ja-JP"/>
        </w:rPr>
        <w:t>-</w:t>
      </w:r>
      <w:r w:rsidR="0009789A">
        <w:rPr>
          <w:lang w:eastAsia="ja-JP"/>
        </w:rPr>
        <w:t> </w:t>
      </w:r>
      <w:r>
        <w:rPr>
          <w:lang w:eastAsia="ja-JP"/>
        </w:rPr>
        <w:t>1989) projektu ietvaros</w:t>
      </w:r>
      <w:r w:rsidR="0009789A">
        <w:rPr>
          <w:lang w:eastAsia="ja-JP"/>
        </w:rPr>
        <w:t xml:space="preserve"> (Petriņš,</w:t>
      </w:r>
      <w:r w:rsidR="00924DDA">
        <w:rPr>
          <w:lang w:eastAsia="ja-JP"/>
        </w:rPr>
        <w:t xml:space="preserve"> 2003)</w:t>
      </w:r>
      <w:r>
        <w:rPr>
          <w:lang w:eastAsia="ja-JP"/>
        </w:rPr>
        <w:t xml:space="preserve">. </w:t>
      </w:r>
      <w:r w:rsidR="00924DDA">
        <w:rPr>
          <w:lang w:eastAsia="ja-JP"/>
        </w:rPr>
        <w:t>1994. gadā, veidojot Putniem nozīmīgo vietu sarakstu, daļa no tagadējās DP teritorijas kopā ar Kriev</w:t>
      </w:r>
      <w:r w:rsidR="0001313F">
        <w:rPr>
          <w:lang w:eastAsia="ja-JP"/>
        </w:rPr>
        <w:t>ijas pierobežas teritoriju uz ziemeļaustrumiem</w:t>
      </w:r>
      <w:r w:rsidR="00924DDA">
        <w:rPr>
          <w:lang w:eastAsia="ja-JP"/>
        </w:rPr>
        <w:t xml:space="preserve"> no pašreizējā DP, tika iekļauta minētajā sarakstā ar nosaukumu “Vecumi” (Račinskis</w:t>
      </w:r>
      <w:r w:rsidR="0009789A">
        <w:rPr>
          <w:lang w:eastAsia="ja-JP"/>
        </w:rPr>
        <w:t>,</w:t>
      </w:r>
      <w:r w:rsidR="00924DDA">
        <w:rPr>
          <w:lang w:eastAsia="ja-JP"/>
        </w:rPr>
        <w:t xml:space="preserve"> 2004).</w:t>
      </w:r>
    </w:p>
    <w:p w14:paraId="30E7DD3F" w14:textId="2C1DBC34" w:rsidR="0098289D" w:rsidRDefault="0001313F" w:rsidP="00AC5D30">
      <w:pPr>
        <w:rPr>
          <w:lang w:eastAsia="ja-JP"/>
        </w:rPr>
      </w:pPr>
      <w:r>
        <w:rPr>
          <w:lang w:eastAsia="ja-JP"/>
        </w:rPr>
        <w:t xml:space="preserve">2001. </w:t>
      </w:r>
      <w:r w:rsidR="0009789A">
        <w:rPr>
          <w:lang w:eastAsia="ja-JP"/>
        </w:rPr>
        <w:t>un 2002. </w:t>
      </w:r>
      <w:r w:rsidR="0098289D">
        <w:rPr>
          <w:lang w:eastAsia="ja-JP"/>
        </w:rPr>
        <w:t>gadā Balvu virsmežniecības Katlešu un Viļakas mežniecībās īpaši aizsargājamo meža iecirkņu inventarizāciju veicis Māris Strazds. Ziņas par aizsargājamo putnu ligzdām ievākuši arī Balvu virsmežniecības, kā arī Katlešu un Viļakas mežniecību darbinieki.</w:t>
      </w:r>
      <w:r w:rsidR="00921046">
        <w:rPr>
          <w:lang w:eastAsia="ja-JP"/>
        </w:rPr>
        <w:t xml:space="preserve"> Ziņas par aizsargājamo putnu sugu sastopamību ievākuši arī Indulis Vanags, Valdis Pilāts, Uģis Bergmanis, Ansis Opmanis un Mārtiņš Lūkins.</w:t>
      </w:r>
    </w:p>
    <w:p w14:paraId="4A1F80EB" w14:textId="3B757FEA" w:rsidR="004B0038" w:rsidRDefault="0009789A" w:rsidP="00AC5D30">
      <w:pPr>
        <w:rPr>
          <w:lang w:eastAsia="ja-JP"/>
        </w:rPr>
      </w:pPr>
      <w:r>
        <w:rPr>
          <w:lang w:eastAsia="ja-JP"/>
        </w:rPr>
        <w:t>2002. un 2003. </w:t>
      </w:r>
      <w:r w:rsidR="005659B3" w:rsidRPr="005659B3">
        <w:rPr>
          <w:lang w:eastAsia="ja-JP"/>
        </w:rPr>
        <w:t xml:space="preserve">gadā Latvijas Dabas fonda projekta “Divu Eiropas nozīmes putnu vietu – </w:t>
      </w:r>
      <w:r w:rsidR="00EF5622">
        <w:rPr>
          <w:lang w:eastAsia="ja-JP"/>
        </w:rPr>
        <w:t>Zvārde un Katleši – aizsardzība</w:t>
      </w:r>
      <w:r w:rsidR="005659B3" w:rsidRPr="005659B3">
        <w:rPr>
          <w:lang w:eastAsia="ja-JP"/>
        </w:rPr>
        <w:t xml:space="preserve"> un apsaimniekošana Latvijā” ietvaros </w:t>
      </w:r>
      <w:r w:rsidR="00921046">
        <w:rPr>
          <w:lang w:eastAsia="ja-JP"/>
        </w:rPr>
        <w:t xml:space="preserve">iepriekšējo datu apkopošanu un </w:t>
      </w:r>
      <w:r w:rsidR="0001313F">
        <w:rPr>
          <w:lang w:eastAsia="ja-JP"/>
        </w:rPr>
        <w:t>Vecumu mežu teritorijas orni</w:t>
      </w:r>
      <w:r w:rsidR="005659B3" w:rsidRPr="005659B3">
        <w:rPr>
          <w:lang w:eastAsia="ja-JP"/>
        </w:rPr>
        <w:t>toloģisko inventarizāciju veicis Aivars Petriņš</w:t>
      </w:r>
      <w:r w:rsidR="0098289D">
        <w:rPr>
          <w:lang w:eastAsia="ja-JP"/>
        </w:rPr>
        <w:t>, piedaloties arī Didzim Jurciņam un Indulim Vanagam</w:t>
      </w:r>
      <w:r w:rsidR="005659B3" w:rsidRPr="005659B3">
        <w:rPr>
          <w:lang w:eastAsia="ja-JP"/>
        </w:rPr>
        <w:t xml:space="preserve">. </w:t>
      </w:r>
      <w:r w:rsidR="005659B3">
        <w:rPr>
          <w:lang w:eastAsia="ja-JP"/>
        </w:rPr>
        <w:t>Galvenā vērība veltīta mazā ērgļa un vidējā ērgļa ligzdošanas vietu inventarizācijai, darba gaitā reģistrējot arī citas aizsargājamās sugas. Darba uzdevumā ir iekļauta mazā ērgļa un vidējā ērgļa ligzdošanas rajonu un apdzīvotu ligzdu atklāšana, teritorijas piemērotības mazā ērgļa ligzdošanas un barošanās prasībām novērtējums, kā arī citu aizsargājamo putnu sugu izplatības novērtējums.</w:t>
      </w:r>
      <w:r w:rsidR="005659B3" w:rsidRPr="005659B3">
        <w:rPr>
          <w:lang w:eastAsia="ja-JP"/>
        </w:rPr>
        <w:t xml:space="preserve"> </w:t>
      </w:r>
      <w:r w:rsidR="005659B3">
        <w:rPr>
          <w:lang w:eastAsia="ja-JP"/>
        </w:rPr>
        <w:t>Apsekojamās vietas izvēlētas gan pēc zināšanām par biotopiem, kādos</w:t>
      </w:r>
      <w:r w:rsidR="0098289D">
        <w:rPr>
          <w:lang w:eastAsia="ja-JP"/>
        </w:rPr>
        <w:t xml:space="preserve"> mazais un vidējais ērglis mēdz ligzdot un baroties, pievēršot uzmanību lielākiem mitriem melnalkšņu, lapu koku un jauktu lapu koku-egļu mežu rajoniem mitrākās ieplakās, auglīgāku augšņu rajonos, kuri robežojas vai atrodas netālu no atklātām vietām, gan arī pēc iepriekš veiktām ekspedīcijām un inventarizācijām par vietām, kur atrodas ligzdošanas iecirkņi, ligzdas, putnu konstatēšanas vietas un neatpazītas ligzdas.</w:t>
      </w:r>
      <w:r w:rsidR="00921046">
        <w:rPr>
          <w:lang w:eastAsia="ja-JP"/>
        </w:rPr>
        <w:t xml:space="preserve"> Teritorijas apsekošanai pielietota putnu vizuālas meklēšanas un izsekošanas metode, meža nogabalu pārstaigāšanas metodi lietojot, tikai apvienot ar iepriekš minēto. Dzeņveidīgo sugu teritoriju konstatēšanai izmantoti magnetofona ieraksti putnu provocēšanai. Nakts plēsīgo sugu meklēšanai izmantoti gan speciāli maršruti, gan putnu saucienu imitēšana vai saucienu ierakstu atskaņošana.</w:t>
      </w:r>
      <w:r w:rsidR="004B0038">
        <w:rPr>
          <w:lang w:eastAsia="ja-JP"/>
        </w:rPr>
        <w:t xml:space="preserve"> Lauku darbi sākti 2002.</w:t>
      </w:r>
      <w:r w:rsidR="00C42CBC">
        <w:rPr>
          <w:lang w:eastAsia="ja-JP"/>
        </w:rPr>
        <w:t> </w:t>
      </w:r>
      <w:r w:rsidR="004B0038">
        <w:rPr>
          <w:lang w:eastAsia="ja-JP"/>
        </w:rPr>
        <w:t>gada 14.</w:t>
      </w:r>
      <w:r w:rsidR="00C42CBC">
        <w:rPr>
          <w:lang w:eastAsia="ja-JP"/>
        </w:rPr>
        <w:t> </w:t>
      </w:r>
      <w:r w:rsidR="004B0038">
        <w:rPr>
          <w:lang w:eastAsia="ja-JP"/>
        </w:rPr>
        <w:t>jūlijā un turpināti līdz 2002.</w:t>
      </w:r>
      <w:r w:rsidR="00C42CBC">
        <w:rPr>
          <w:lang w:eastAsia="ja-JP"/>
        </w:rPr>
        <w:t> </w:t>
      </w:r>
      <w:r w:rsidR="004B0038">
        <w:rPr>
          <w:lang w:eastAsia="ja-JP"/>
        </w:rPr>
        <w:t>gada rudenim, bet 2003.</w:t>
      </w:r>
      <w:r w:rsidR="00C42CBC">
        <w:rPr>
          <w:lang w:eastAsia="ja-JP"/>
        </w:rPr>
        <w:t> </w:t>
      </w:r>
      <w:r w:rsidR="004B0038">
        <w:rPr>
          <w:lang w:eastAsia="ja-JP"/>
        </w:rPr>
        <w:t>gadā apseko</w:t>
      </w:r>
      <w:r w:rsidR="00C42CBC">
        <w:rPr>
          <w:lang w:eastAsia="ja-JP"/>
        </w:rPr>
        <w:t>šana veikta laikā no 1. marta lī</w:t>
      </w:r>
      <w:r w:rsidR="004B0038">
        <w:rPr>
          <w:lang w:eastAsia="ja-JP"/>
        </w:rPr>
        <w:t>dz 31.</w:t>
      </w:r>
      <w:r w:rsidR="00C42CBC">
        <w:rPr>
          <w:lang w:eastAsia="ja-JP"/>
        </w:rPr>
        <w:t> </w:t>
      </w:r>
      <w:r w:rsidR="004B0038">
        <w:rPr>
          <w:lang w:eastAsia="ja-JP"/>
        </w:rPr>
        <w:t xml:space="preserve">maijam. Atskaitē aprakstītas 14 mazo ērgļu un paērgļu (apzīmējums lietots ērgļiem, kas nav droši noteikti ne kā mazie, ne kā vidējie ērgļi) ligzdošanas vai iespējamās ligzdošanas teritorijas, </w:t>
      </w:r>
      <w:r w:rsidR="00B7012C">
        <w:rPr>
          <w:lang w:eastAsia="ja-JP"/>
        </w:rPr>
        <w:t>informācija par vidējā ērg</w:t>
      </w:r>
      <w:r w:rsidR="00DF4E2F">
        <w:rPr>
          <w:lang w:eastAsia="ja-JP"/>
        </w:rPr>
        <w:t>ļa drošu konstatēšanu teritorijā</w:t>
      </w:r>
      <w:r w:rsidR="00B7012C">
        <w:rPr>
          <w:lang w:eastAsia="ja-JP"/>
        </w:rPr>
        <w:t xml:space="preserve"> netika iegūta. Aprakstītas </w:t>
      </w:r>
      <w:r w:rsidR="00F24B2B">
        <w:rPr>
          <w:lang w:eastAsia="ja-JP"/>
        </w:rPr>
        <w:t xml:space="preserve">trīs </w:t>
      </w:r>
      <w:r w:rsidR="00B7012C">
        <w:rPr>
          <w:lang w:eastAsia="ja-JP"/>
        </w:rPr>
        <w:t>iespējamās melnā stārķa ligzdošanas teritorijas</w:t>
      </w:r>
      <w:r w:rsidR="00DB2FC5">
        <w:rPr>
          <w:lang w:eastAsia="ja-JP"/>
        </w:rPr>
        <w:t xml:space="preserve">, kā arī teritorijā konstatēts baltais stārķis, ķīķis, pļavu lija, niedru lija, rubenis, mednis (aprakstīti </w:t>
      </w:r>
      <w:r w:rsidR="00F24B2B">
        <w:rPr>
          <w:lang w:eastAsia="ja-JP"/>
        </w:rPr>
        <w:t xml:space="preserve">trīs </w:t>
      </w:r>
      <w:r w:rsidR="00DB2FC5">
        <w:rPr>
          <w:lang w:eastAsia="ja-JP"/>
        </w:rPr>
        <w:t xml:space="preserve">riesti), mežirbe, dzērve, grieze, apodziņš, urālpūce, vakarlēpis, baltmugurdzenis, vidējais dzenis, trīspirkstu dzenis, melnā dzilna, pelēkā dzilna, brūnā čakste un mazais mušķērājs. </w:t>
      </w:r>
      <w:r w:rsidR="00EF5622">
        <w:rPr>
          <w:lang w:eastAsia="ja-JP"/>
        </w:rPr>
        <w:t>(Petriņš,</w:t>
      </w:r>
      <w:r w:rsidR="004B0038">
        <w:rPr>
          <w:lang w:eastAsia="ja-JP"/>
        </w:rPr>
        <w:t xml:space="preserve"> 2003)</w:t>
      </w:r>
      <w:r w:rsidR="00EF5622">
        <w:rPr>
          <w:lang w:eastAsia="ja-JP"/>
        </w:rPr>
        <w:t>.</w:t>
      </w:r>
      <w:r w:rsidR="00DB2FC5">
        <w:rPr>
          <w:lang w:eastAsia="ja-JP"/>
        </w:rPr>
        <w:t xml:space="preserve"> Minētā atskaite izmantota 2004. gada plāna sagatavošanā.</w:t>
      </w:r>
    </w:p>
    <w:p w14:paraId="35A198B4" w14:textId="78F96C7D" w:rsidR="00DB2FC5" w:rsidRDefault="00491620" w:rsidP="00AC5D30">
      <w:pPr>
        <w:rPr>
          <w:lang w:eastAsia="ja-JP"/>
        </w:rPr>
      </w:pPr>
      <w:r>
        <w:rPr>
          <w:lang w:eastAsia="ja-JP"/>
        </w:rPr>
        <w:t xml:space="preserve">Dati par putniem DP teritorijā ievākti </w:t>
      </w:r>
      <w:r w:rsidR="00EF5622">
        <w:rPr>
          <w:lang w:eastAsia="ja-JP"/>
        </w:rPr>
        <w:t>2009. – 2012. </w:t>
      </w:r>
      <w:r w:rsidR="00DB2FC5">
        <w:rPr>
          <w:lang w:eastAsia="ja-JP"/>
        </w:rPr>
        <w:t xml:space="preserve">gadā veiktā Putnu monitoringa </w:t>
      </w:r>
      <w:r w:rsidR="00DB2FC5" w:rsidRPr="00EF5622">
        <w:rPr>
          <w:i/>
          <w:lang w:eastAsia="ja-JP"/>
        </w:rPr>
        <w:t>Natura 2000</w:t>
      </w:r>
      <w:r w:rsidR="00DB2FC5">
        <w:rPr>
          <w:lang w:eastAsia="ja-JP"/>
        </w:rPr>
        <w:t xml:space="preserve"> teritorijās</w:t>
      </w:r>
      <w:r>
        <w:rPr>
          <w:lang w:eastAsia="ja-JP"/>
        </w:rPr>
        <w:t xml:space="preserve"> laikā</w:t>
      </w:r>
      <w:r w:rsidR="00DB2FC5">
        <w:rPr>
          <w:lang w:eastAsia="ja-JP"/>
        </w:rPr>
        <w:t>, LIFE – Nature programmas „Divu putniem nozīmīgu vietu aizsardzība Latvijā” ietvaros un putnu fona monitoring</w:t>
      </w:r>
      <w:r>
        <w:rPr>
          <w:lang w:eastAsia="ja-JP"/>
        </w:rPr>
        <w:t>ā</w:t>
      </w:r>
      <w:r w:rsidR="00DB2FC5">
        <w:rPr>
          <w:lang w:eastAsia="ja-JP"/>
        </w:rPr>
        <w:t>. Gadījuma ziņas par teritorijas ornitofaunu ievāktas arī Eiropas ligzdojošo putnu atlanta laikā (2013</w:t>
      </w:r>
      <w:r w:rsidR="00F24B2B">
        <w:rPr>
          <w:lang w:eastAsia="ja-JP"/>
        </w:rPr>
        <w:t>.</w:t>
      </w:r>
      <w:r w:rsidR="006921F4">
        <w:rPr>
          <w:lang w:eastAsia="ja-JP"/>
        </w:rPr>
        <w:t> </w:t>
      </w:r>
      <w:r w:rsidR="00F24B2B">
        <w:rPr>
          <w:lang w:eastAsia="ja-JP"/>
        </w:rPr>
        <w:t>–</w:t>
      </w:r>
      <w:r w:rsidR="006921F4">
        <w:rPr>
          <w:lang w:eastAsia="ja-JP"/>
        </w:rPr>
        <w:t> </w:t>
      </w:r>
      <w:r w:rsidR="00DB2FC5">
        <w:rPr>
          <w:lang w:eastAsia="ja-JP"/>
        </w:rPr>
        <w:t>2017</w:t>
      </w:r>
      <w:r w:rsidR="00F24B2B">
        <w:rPr>
          <w:lang w:eastAsia="ja-JP"/>
        </w:rPr>
        <w:t>.</w:t>
      </w:r>
      <w:r w:rsidR="00DB2FC5">
        <w:rPr>
          <w:lang w:eastAsia="ja-JP"/>
        </w:rPr>
        <w:t>).</w:t>
      </w:r>
      <w:r w:rsidR="007E555A">
        <w:rPr>
          <w:lang w:eastAsia="ja-JP"/>
        </w:rPr>
        <w:t xml:space="preserve"> </w:t>
      </w:r>
    </w:p>
    <w:p w14:paraId="136C095C" w14:textId="77777777" w:rsidR="00CE3DD6" w:rsidRDefault="00491620" w:rsidP="00CE3DD6">
      <w:pPr>
        <w:rPr>
          <w:lang w:eastAsia="ja-JP"/>
        </w:rPr>
      </w:pPr>
      <w:r>
        <w:rPr>
          <w:lang w:eastAsia="ja-JP"/>
        </w:rPr>
        <w:t xml:space="preserve">2018. gadā </w:t>
      </w:r>
      <w:r w:rsidR="009B43C8">
        <w:rPr>
          <w:lang w:eastAsia="ja-JP"/>
        </w:rPr>
        <w:t>DA</w:t>
      </w:r>
      <w:r>
        <w:rPr>
          <w:lang w:eastAsia="ja-JP"/>
        </w:rPr>
        <w:t xml:space="preserve"> plāna izstrādes ietvaros putnu izpēte veikta maršrutveida pārgājienu veidā (eksperts Kārlis Millers).</w:t>
      </w:r>
      <w:r w:rsidR="00CE3DD6">
        <w:rPr>
          <w:lang w:eastAsia="ja-JP"/>
        </w:rPr>
        <w:t xml:space="preserve"> Putnu uzskaites veiktas pēc Latvijas Ornitoloģijas biedrības </w:t>
      </w:r>
      <w:r w:rsidR="00CE3DD6">
        <w:rPr>
          <w:lang w:eastAsia="ja-JP"/>
        </w:rPr>
        <w:lastRenderedPageBreak/>
        <w:t xml:space="preserve">izstrādātās metodikas putnu monitoringa veikšanai </w:t>
      </w:r>
      <w:r w:rsidR="00CE3DD6" w:rsidRPr="00AC5D30">
        <w:rPr>
          <w:i/>
          <w:lang w:eastAsia="ja-JP"/>
        </w:rPr>
        <w:t>Natura 2000</w:t>
      </w:r>
      <w:r w:rsidR="00CE3DD6">
        <w:rPr>
          <w:lang w:eastAsia="ja-JP"/>
        </w:rPr>
        <w:t xml:space="preserve"> vietās (Lebuss</w:t>
      </w:r>
      <w:r w:rsidR="007E555A">
        <w:rPr>
          <w:lang w:eastAsia="ja-JP"/>
        </w:rPr>
        <w:t>,</w:t>
      </w:r>
      <w:r w:rsidR="00CE3DD6">
        <w:rPr>
          <w:lang w:eastAsia="ja-JP"/>
        </w:rPr>
        <w:t xml:space="preserve"> 2013). Dienā aktīvo putnu uzskaites maršruti izvēlēti</w:t>
      </w:r>
      <w:r>
        <w:rPr>
          <w:lang w:eastAsia="ja-JP"/>
        </w:rPr>
        <w:t>,</w:t>
      </w:r>
      <w:r w:rsidR="00CE3DD6">
        <w:rPr>
          <w:lang w:eastAsia="ja-JP"/>
        </w:rPr>
        <w:t xml:space="preserve"> apsekojot tiem piemērotus biotopus, pārvietojoties ar auto un kājām pa meža stigām, takām un ceļiem. Nakts plēsīgo putnu provocēšanas punkti izvēlēti vienmērīgi uz ceļiem un stigām, iespēju robežās nosedzot visu izpētes teritoriju.</w:t>
      </w:r>
    </w:p>
    <w:p w14:paraId="32AFCB57" w14:textId="13C3F31F" w:rsidR="00902E33" w:rsidRDefault="007E555A" w:rsidP="00CE3DD6">
      <w:pPr>
        <w:rPr>
          <w:lang w:eastAsia="ja-JP"/>
        </w:rPr>
      </w:pPr>
      <w:r>
        <w:rPr>
          <w:lang w:eastAsia="ja-JP"/>
        </w:rPr>
        <w:t>2019. </w:t>
      </w:r>
      <w:r w:rsidR="00902E33">
        <w:rPr>
          <w:lang w:eastAsia="ja-JP"/>
        </w:rPr>
        <w:t xml:space="preserve">gada sezonā mazo ērgļu izpēte </w:t>
      </w:r>
      <w:r w:rsidR="00855881">
        <w:rPr>
          <w:lang w:eastAsia="ja-JP"/>
        </w:rPr>
        <w:t>DP “Vecumu meži”</w:t>
      </w:r>
      <w:r w:rsidR="00902E33">
        <w:rPr>
          <w:lang w:eastAsia="ja-JP"/>
        </w:rPr>
        <w:t xml:space="preserve"> veikta</w:t>
      </w:r>
      <w:r>
        <w:rPr>
          <w:lang w:eastAsia="ja-JP"/>
        </w:rPr>
        <w:t xml:space="preserve"> divos etapos – no 19.</w:t>
      </w:r>
      <w:r w:rsidR="00F24B2B">
        <w:rPr>
          <w:lang w:eastAsia="ja-JP"/>
        </w:rPr>
        <w:t> </w:t>
      </w:r>
      <w:r>
        <w:rPr>
          <w:lang w:eastAsia="ja-JP"/>
        </w:rPr>
        <w:t>līdz 21. jūlijam un no 12. līdz 17. </w:t>
      </w:r>
      <w:r w:rsidR="002F2F80">
        <w:rPr>
          <w:lang w:eastAsia="ja-JP"/>
        </w:rPr>
        <w:t>a</w:t>
      </w:r>
      <w:r w:rsidR="00902E33">
        <w:rPr>
          <w:lang w:eastAsia="ja-JP"/>
        </w:rPr>
        <w:t>ugustam</w:t>
      </w:r>
      <w:r w:rsidR="00306181">
        <w:rPr>
          <w:lang w:eastAsia="ja-JP"/>
        </w:rPr>
        <w:t xml:space="preserve"> (eksperts Kārlis Millers)</w:t>
      </w:r>
      <w:r w:rsidR="00902E33">
        <w:rPr>
          <w:lang w:eastAsia="ja-JP"/>
        </w:rPr>
        <w:t>. Periodi izvēlēti vadoties pēc mērķa sugas – mazā ērgļa – ligzdošanas fenoloģijas. Respektīvi, šajā laikā sekmīgajās ligzdošanas teritorijās tiek intensīvi baroti jaunie putni un tādejādi ērgļi ir vieglāk konstatējami. Izpētes laikā vizuāli kontrolētas ligzdošanas teritoriju tuvējās apkārtnes, kas šķita piemērotas vai varētu bū</w:t>
      </w:r>
      <w:r w:rsidR="001B5C61">
        <w:rPr>
          <w:lang w:eastAsia="ja-JP"/>
        </w:rPr>
        <w:t>t mazā ērgļa barošanās vietas, kā</w:t>
      </w:r>
      <w:r w:rsidR="00902E33">
        <w:rPr>
          <w:lang w:eastAsia="ja-JP"/>
        </w:rPr>
        <w:t xml:space="preserve"> arī pārbaudītas ligzdošanas vietas.</w:t>
      </w:r>
    </w:p>
    <w:p w14:paraId="1D1895EF" w14:textId="77777777" w:rsidR="00902E33" w:rsidRDefault="00902E33" w:rsidP="00902E33">
      <w:pPr>
        <w:rPr>
          <w:lang w:eastAsia="ja-JP"/>
        </w:rPr>
      </w:pPr>
      <w:r>
        <w:rPr>
          <w:lang w:eastAsia="ja-JP"/>
        </w:rPr>
        <w:t>Diemžēl, potenciālo barošanās vietu vizuālās kontroles lielākoties bija nesekmīgas. Novēroti atsevišķi īpatņi,</w:t>
      </w:r>
      <w:r w:rsidR="008B07F1">
        <w:rPr>
          <w:lang w:eastAsia="ja-JP"/>
        </w:rPr>
        <w:t xml:space="preserve"> bez teritoriālām pazīmēm, respektīvi</w:t>
      </w:r>
      <w:r>
        <w:rPr>
          <w:lang w:eastAsia="ja-JP"/>
        </w:rPr>
        <w:t>, vai nu vienkārši riņķoja gaisā dažādos augstumos un barošanās intensitāte bija zema</w:t>
      </w:r>
      <w:r w:rsidR="008B07F1">
        <w:rPr>
          <w:lang w:eastAsia="ja-JP"/>
        </w:rPr>
        <w:t>,</w:t>
      </w:r>
      <w:r>
        <w:rPr>
          <w:lang w:eastAsia="ja-JP"/>
        </w:rPr>
        <w:t xml:space="preserve"> vai tādas nebija vispār. Šādi secinājumi par novēroto īpatņu teritorialitāti izdarīti</w:t>
      </w:r>
      <w:r w:rsidR="00306181">
        <w:rPr>
          <w:lang w:eastAsia="ja-JP"/>
        </w:rPr>
        <w:t>,</w:t>
      </w:r>
      <w:r>
        <w:rPr>
          <w:lang w:eastAsia="ja-JP"/>
        </w:rPr>
        <w:t xml:space="preserve"> balstoties uz pētījumu datiem un eksperta</w:t>
      </w:r>
      <w:r w:rsidR="00D67789">
        <w:rPr>
          <w:lang w:eastAsia="ja-JP"/>
        </w:rPr>
        <w:t xml:space="preserve"> (Kārlis Millers)</w:t>
      </w:r>
      <w:r>
        <w:rPr>
          <w:lang w:eastAsia="ja-JP"/>
        </w:rPr>
        <w:t xml:space="preserve"> personīgo pieredzi. Tā iegūta U.</w:t>
      </w:r>
      <w:r w:rsidR="00D037C2">
        <w:rPr>
          <w:lang w:eastAsia="ja-JP"/>
        </w:rPr>
        <w:t> </w:t>
      </w:r>
      <w:r>
        <w:rPr>
          <w:lang w:eastAsia="ja-JP"/>
        </w:rPr>
        <w:t>Bergmaņa vadītajā pētījumā par mazo ērgļu teritoriju, ligzdošanas vietu uzskaitēm, ligzdojošo un teritoriālo pāru īpatsvaru, kā arī ligzdošanas sekmju noteikšanu vairākos monitoringa parauglaukumos dažādās Latvijas vietās.</w:t>
      </w:r>
    </w:p>
    <w:p w14:paraId="533CB6AF" w14:textId="77777777" w:rsidR="00902E33" w:rsidRDefault="00902E33" w:rsidP="00902E33">
      <w:pPr>
        <w:rPr>
          <w:b/>
          <w:lang w:eastAsia="ja-JP"/>
        </w:rPr>
      </w:pPr>
    </w:p>
    <w:p w14:paraId="5B392EA4" w14:textId="77777777" w:rsidR="00902E33" w:rsidRPr="00AC5D30" w:rsidRDefault="00902E33" w:rsidP="00902E33">
      <w:pPr>
        <w:rPr>
          <w:b/>
          <w:lang w:eastAsia="ja-JP"/>
        </w:rPr>
      </w:pPr>
      <w:r w:rsidRPr="00AC5D30">
        <w:rPr>
          <w:b/>
          <w:lang w:eastAsia="ja-JP"/>
        </w:rPr>
        <w:t>Dabas aizsardzības vērtība</w:t>
      </w:r>
    </w:p>
    <w:p w14:paraId="3BBF25F7" w14:textId="1D37AC21" w:rsidR="00AC5D30" w:rsidRDefault="00AD505C" w:rsidP="00AC5D30">
      <w:pPr>
        <w:rPr>
          <w:lang w:eastAsia="ja-JP"/>
        </w:rPr>
      </w:pPr>
      <w:r>
        <w:rPr>
          <w:lang w:eastAsia="ja-JP"/>
        </w:rPr>
        <w:t>DA</w:t>
      </w:r>
      <w:r w:rsidR="00AC5D30">
        <w:rPr>
          <w:lang w:eastAsia="ja-JP"/>
        </w:rPr>
        <w:t xml:space="preserve"> plāna izstrādes laikā un putnu faunas izpētes ietvaros </w:t>
      </w:r>
      <w:r w:rsidR="00855881">
        <w:rPr>
          <w:lang w:eastAsia="ja-JP"/>
        </w:rPr>
        <w:t>DP “Vecumu meži”</w:t>
      </w:r>
      <w:r w:rsidR="00AC5D30">
        <w:rPr>
          <w:lang w:eastAsia="ja-JP"/>
        </w:rPr>
        <w:t xml:space="preserve"> kopumā konstatētas 3</w:t>
      </w:r>
      <w:r w:rsidR="00B652A9">
        <w:rPr>
          <w:lang w:eastAsia="ja-JP"/>
        </w:rPr>
        <w:t>2</w:t>
      </w:r>
      <w:r w:rsidR="00AC5D30">
        <w:rPr>
          <w:lang w:eastAsia="ja-JP"/>
        </w:rPr>
        <w:t xml:space="preserve"> īpaši aiz</w:t>
      </w:r>
      <w:r w:rsidR="00B652A9">
        <w:rPr>
          <w:lang w:eastAsia="ja-JP"/>
        </w:rPr>
        <w:t>sargājamas putnu sugas, kā arī 28</w:t>
      </w:r>
      <w:r w:rsidR="00AC5D30">
        <w:rPr>
          <w:lang w:eastAsia="ja-JP"/>
        </w:rPr>
        <w:t xml:space="preserve"> sugas ir iekļautas Putnu </w:t>
      </w:r>
      <w:r w:rsidR="00F24B2B">
        <w:rPr>
          <w:lang w:eastAsia="ja-JP"/>
        </w:rPr>
        <w:t xml:space="preserve">direktīvas </w:t>
      </w:r>
      <w:r w:rsidR="00B652A9">
        <w:rPr>
          <w:lang w:eastAsia="ja-JP"/>
        </w:rPr>
        <w:t>I</w:t>
      </w:r>
      <w:r w:rsidR="009750E5">
        <w:rPr>
          <w:lang w:eastAsia="ja-JP"/>
        </w:rPr>
        <w:t> </w:t>
      </w:r>
      <w:r w:rsidR="00AC5D30">
        <w:rPr>
          <w:lang w:eastAsia="ja-JP"/>
        </w:rPr>
        <w:t xml:space="preserve">pielikumā un divas </w:t>
      </w:r>
      <w:r w:rsidR="00B652A9">
        <w:rPr>
          <w:lang w:eastAsia="ja-JP"/>
        </w:rPr>
        <w:t>II</w:t>
      </w:r>
      <w:r w:rsidR="00AC5D30">
        <w:rPr>
          <w:lang w:eastAsia="ja-JP"/>
        </w:rPr>
        <w:t xml:space="preserve"> pielikumā, savukārt deviņām putnu sugām ir veidojami mikroliegumi (skatīt </w:t>
      </w:r>
      <w:r w:rsidR="00780E22">
        <w:rPr>
          <w:lang w:eastAsia="ja-JP"/>
        </w:rPr>
        <w:t>4.6.4</w:t>
      </w:r>
      <w:r w:rsidR="00AC5D30">
        <w:rPr>
          <w:lang w:eastAsia="ja-JP"/>
        </w:rPr>
        <w:t>.</w:t>
      </w:r>
      <w:r w:rsidR="00780E22">
        <w:rPr>
          <w:lang w:eastAsia="ja-JP"/>
        </w:rPr>
        <w:t> </w:t>
      </w:r>
      <w:r w:rsidR="00AC5D30">
        <w:rPr>
          <w:lang w:eastAsia="ja-JP"/>
        </w:rPr>
        <w:t xml:space="preserve">tabulu). </w:t>
      </w:r>
      <w:r>
        <w:rPr>
          <w:lang w:eastAsia="ja-JP"/>
        </w:rPr>
        <w:t>DP “</w:t>
      </w:r>
      <w:r w:rsidR="00AC5D30">
        <w:rPr>
          <w:lang w:eastAsia="ja-JP"/>
        </w:rPr>
        <w:t xml:space="preserve">Vecumu meži” un vienlaikus arī </w:t>
      </w:r>
      <w:r w:rsidR="00AC5D30" w:rsidRPr="00B652A9">
        <w:rPr>
          <w:i/>
          <w:lang w:eastAsia="ja-JP"/>
        </w:rPr>
        <w:t>Natura 2000</w:t>
      </w:r>
      <w:r w:rsidR="00B652A9">
        <w:rPr>
          <w:lang w:eastAsia="ja-JP"/>
        </w:rPr>
        <w:t xml:space="preserve"> teritorija izveidota 2004. </w:t>
      </w:r>
      <w:r w:rsidR="00AC5D30">
        <w:rPr>
          <w:lang w:eastAsia="ja-JP"/>
        </w:rPr>
        <w:t xml:space="preserve">gadā, lai aizsargātu teritorijā esošās dabas vērtības – putnu sugas un to dzīvotnes, kas ir nozīmīgi mežu biotopi. </w:t>
      </w:r>
      <w:r w:rsidR="00855881">
        <w:rPr>
          <w:lang w:eastAsia="ja-JP"/>
        </w:rPr>
        <w:t>DP “Vecumu meži”</w:t>
      </w:r>
      <w:r w:rsidR="00AC5D30">
        <w:rPr>
          <w:lang w:eastAsia="ja-JP"/>
        </w:rPr>
        <w:t xml:space="preserve"> nozīmīgākās ornitoloģiskās vērtības saistāmas ar meža biotopiem, to daudzveidību (</w:t>
      </w:r>
      <w:r w:rsidR="009750E5">
        <w:rPr>
          <w:lang w:eastAsia="ja-JP"/>
        </w:rPr>
        <w:t>Celmiņš,</w:t>
      </w:r>
      <w:r w:rsidR="00AC5D30">
        <w:rPr>
          <w:lang w:eastAsia="ja-JP"/>
        </w:rPr>
        <w:t xml:space="preserve"> 2004). Tāpat kā iepriekšējā </w:t>
      </w:r>
      <w:r>
        <w:rPr>
          <w:lang w:eastAsia="ja-JP"/>
        </w:rPr>
        <w:t>DA plāna izstrādes laikā 2004. gadā, arī 2018. </w:t>
      </w:r>
      <w:r w:rsidR="00AC5D30">
        <w:rPr>
          <w:lang w:eastAsia="ja-JP"/>
        </w:rPr>
        <w:t xml:space="preserve">gada ornitofaunas izpētes ietvaros </w:t>
      </w:r>
      <w:r w:rsidR="00855881">
        <w:rPr>
          <w:lang w:eastAsia="ja-JP"/>
        </w:rPr>
        <w:t>DP “Vecumu meži”</w:t>
      </w:r>
      <w:r w:rsidR="00AC5D30">
        <w:rPr>
          <w:lang w:eastAsia="ja-JP"/>
        </w:rPr>
        <w:t xml:space="preserve"> teritorijā konstatētas daudzas nozīmīgas putnu sugas – mežirbe </w:t>
      </w:r>
      <w:r w:rsidR="00AC5D30" w:rsidRPr="00C2763C">
        <w:rPr>
          <w:i/>
          <w:lang w:eastAsia="ja-JP"/>
        </w:rPr>
        <w:t>Bonasa bonasia</w:t>
      </w:r>
      <w:r w:rsidR="00AC5D30">
        <w:rPr>
          <w:lang w:eastAsia="ja-JP"/>
        </w:rPr>
        <w:t xml:space="preserve">, mazais ērglis </w:t>
      </w:r>
      <w:r w:rsidR="00C2763C" w:rsidRPr="00081D64">
        <w:rPr>
          <w:i/>
          <w:lang w:eastAsia="ja-JP"/>
        </w:rPr>
        <w:t>Clanga</w:t>
      </w:r>
      <w:r w:rsidR="00AC5D30" w:rsidRPr="00081D64">
        <w:rPr>
          <w:i/>
          <w:lang w:eastAsia="ja-JP"/>
        </w:rPr>
        <w:t xml:space="preserve"> pomarina</w:t>
      </w:r>
      <w:r w:rsidR="00AC5D30">
        <w:rPr>
          <w:lang w:eastAsia="ja-JP"/>
        </w:rPr>
        <w:t xml:space="preserve">, apodziņš </w:t>
      </w:r>
      <w:r w:rsidR="00AC5D30" w:rsidRPr="00C2763C">
        <w:rPr>
          <w:i/>
          <w:lang w:eastAsia="ja-JP"/>
        </w:rPr>
        <w:t>Glaucidium passerinum</w:t>
      </w:r>
      <w:r w:rsidR="00AC5D30">
        <w:rPr>
          <w:lang w:eastAsia="ja-JP"/>
        </w:rPr>
        <w:t xml:space="preserve">, baltmugurdzenis </w:t>
      </w:r>
      <w:r w:rsidR="00AC5D30" w:rsidRPr="00C2763C">
        <w:rPr>
          <w:i/>
          <w:lang w:eastAsia="ja-JP"/>
        </w:rPr>
        <w:t>Dendrocopos leucotos</w:t>
      </w:r>
      <w:r w:rsidR="00AC5D30">
        <w:rPr>
          <w:lang w:eastAsia="ja-JP"/>
        </w:rPr>
        <w:t xml:space="preserve">, trīspirkstu dzenis </w:t>
      </w:r>
      <w:r w:rsidR="00AC5D30" w:rsidRPr="00C2763C">
        <w:rPr>
          <w:i/>
          <w:lang w:eastAsia="ja-JP"/>
        </w:rPr>
        <w:t>Picoides tridactylus</w:t>
      </w:r>
      <w:r w:rsidR="00AC5D30">
        <w:rPr>
          <w:lang w:eastAsia="ja-JP"/>
        </w:rPr>
        <w:t xml:space="preserve"> un daudzas citas. Visas minētās ir īpaši aizsargājamas putnu sugas un iekļautas</w:t>
      </w:r>
      <w:r w:rsidR="00780E22">
        <w:rPr>
          <w:lang w:eastAsia="ja-JP"/>
        </w:rPr>
        <w:t xml:space="preserve"> Putnu </w:t>
      </w:r>
      <w:r w:rsidR="00F24B2B">
        <w:rPr>
          <w:lang w:eastAsia="ja-JP"/>
        </w:rPr>
        <w:t xml:space="preserve">direktīvas </w:t>
      </w:r>
      <w:r w:rsidR="00780E22">
        <w:rPr>
          <w:lang w:eastAsia="ja-JP"/>
        </w:rPr>
        <w:t>I</w:t>
      </w:r>
      <w:r w:rsidR="00AC5D30">
        <w:rPr>
          <w:lang w:eastAsia="ja-JP"/>
        </w:rPr>
        <w:t xml:space="preserve"> pielikumā, kā arī četrām putnu sugām – mazajam ērglim, apodziņam, baltmugurdzenim un trīspirkstu dzenim ir veidojami mikroliegumi (skatīt 4.6.</w:t>
      </w:r>
      <w:r w:rsidR="00780E22">
        <w:rPr>
          <w:lang w:eastAsia="ja-JP"/>
        </w:rPr>
        <w:t>4</w:t>
      </w:r>
      <w:r w:rsidR="00AC5D30">
        <w:rPr>
          <w:lang w:eastAsia="ja-JP"/>
        </w:rPr>
        <w:t>. tabulu</w:t>
      </w:r>
      <w:r w:rsidR="006460E8">
        <w:rPr>
          <w:lang w:eastAsia="ja-JP"/>
        </w:rPr>
        <w:t>, putnu atradnes skat</w:t>
      </w:r>
      <w:r w:rsidR="009750E5">
        <w:rPr>
          <w:lang w:eastAsia="ja-JP"/>
        </w:rPr>
        <w:t>īt</w:t>
      </w:r>
      <w:r w:rsidR="006460E8">
        <w:rPr>
          <w:lang w:eastAsia="ja-JP"/>
        </w:rPr>
        <w:t xml:space="preserve"> 7. pielikumā</w:t>
      </w:r>
      <w:r w:rsidR="00AC5D30">
        <w:rPr>
          <w:lang w:eastAsia="ja-JP"/>
        </w:rPr>
        <w:t>).</w:t>
      </w:r>
    </w:p>
    <w:p w14:paraId="2F204D26" w14:textId="4424B43C" w:rsidR="00491620" w:rsidRDefault="00491620" w:rsidP="00491620">
      <w:pPr>
        <w:rPr>
          <w:lang w:eastAsia="ja-JP"/>
        </w:rPr>
      </w:pPr>
      <w:r>
        <w:rPr>
          <w:lang w:eastAsia="ja-JP"/>
        </w:rPr>
        <w:t xml:space="preserve">Apkopojot vēsturiski iegūto informāciju ornitofaunas izpētē un </w:t>
      </w:r>
      <w:r w:rsidR="00AD505C">
        <w:rPr>
          <w:lang w:eastAsia="ja-JP"/>
        </w:rPr>
        <w:t>DA</w:t>
      </w:r>
      <w:r>
        <w:rPr>
          <w:lang w:eastAsia="ja-JP"/>
        </w:rPr>
        <w:t xml:space="preserve"> plāna izstrādes ietvaros veikto maršrutveida pārgājienu rezultātus 2018.</w:t>
      </w:r>
      <w:r w:rsidR="00B652A9">
        <w:rPr>
          <w:lang w:eastAsia="ja-JP"/>
        </w:rPr>
        <w:t> </w:t>
      </w:r>
      <w:r>
        <w:rPr>
          <w:lang w:eastAsia="ja-JP"/>
        </w:rPr>
        <w:t xml:space="preserve">gadā, izdevās gūt aptuvenu priekšstatu par šeit esošajām ornitoloģiskajām vērtībām. Dati par </w:t>
      </w:r>
      <w:r w:rsidR="00855881">
        <w:rPr>
          <w:lang w:eastAsia="ja-JP"/>
        </w:rPr>
        <w:t>DP “Vecumu meži”</w:t>
      </w:r>
      <w:r>
        <w:rPr>
          <w:lang w:eastAsia="ja-JP"/>
        </w:rPr>
        <w:t xml:space="preserve"> teritorijā sastopamajām reto un aizsargājamo putnu sugām apkopoti, balstoties uz pieejamo informāc</w:t>
      </w:r>
      <w:r w:rsidR="00DF4E2F">
        <w:rPr>
          <w:lang w:eastAsia="ja-JP"/>
        </w:rPr>
        <w:t>iju DAP</w:t>
      </w:r>
      <w:r>
        <w:rPr>
          <w:lang w:eastAsia="ja-JP"/>
        </w:rPr>
        <w:t xml:space="preserve"> dabas datu pārvaldības sistēmā "Ozols", </w:t>
      </w:r>
      <w:r w:rsidRPr="00AC5D30">
        <w:rPr>
          <w:i/>
          <w:lang w:eastAsia="ja-JP"/>
        </w:rPr>
        <w:t>Natura 2000</w:t>
      </w:r>
      <w:r>
        <w:rPr>
          <w:lang w:eastAsia="ja-JP"/>
        </w:rPr>
        <w:t xml:space="preserve"> datubāzē</w:t>
      </w:r>
      <w:r w:rsidR="0099669F">
        <w:rPr>
          <w:rStyle w:val="FootnoteReference"/>
          <w:lang w:eastAsia="ja-JP"/>
        </w:rPr>
        <w:footnoteReference w:id="21"/>
      </w:r>
      <w:r>
        <w:rPr>
          <w:lang w:eastAsia="ja-JP"/>
        </w:rPr>
        <w:t xml:space="preserve">, kā arī citos izpētes materiālos, piemēram, </w:t>
      </w:r>
      <w:r w:rsidR="001C46CC">
        <w:rPr>
          <w:lang w:eastAsia="ja-JP"/>
        </w:rPr>
        <w:t>n</w:t>
      </w:r>
      <w:r>
        <w:rPr>
          <w:lang w:eastAsia="ja-JP"/>
        </w:rPr>
        <w:t xml:space="preserve">ovērtējot ligzdojošo pāru skaitu, ņemta vērā teritorijas apsekotība konkrētu sugu optimālās konstatēšanas periodā un sugām piemēroto biotopu </w:t>
      </w:r>
      <w:r>
        <w:rPr>
          <w:lang w:eastAsia="ja-JP"/>
        </w:rPr>
        <w:lastRenderedPageBreak/>
        <w:t>sastopamība pārējā teritorijas</w:t>
      </w:r>
      <w:r w:rsidR="009750E5">
        <w:rPr>
          <w:lang w:eastAsia="ja-JP"/>
        </w:rPr>
        <w:t xml:space="preserve"> daļā ārpus uzskaišu maršrutiem,</w:t>
      </w:r>
      <w:r>
        <w:rPr>
          <w:lang w:eastAsia="ja-JP"/>
        </w:rPr>
        <w:t xml:space="preserve"> vienmērīgi uz ceļiem un stigām, iespēju robežās, nosedzot visu izpētes teritoriju.</w:t>
      </w:r>
    </w:p>
    <w:p w14:paraId="053C6B2C" w14:textId="77777777" w:rsidR="00AC5D30" w:rsidRDefault="00AC5D30" w:rsidP="00AC5D30">
      <w:pPr>
        <w:rPr>
          <w:lang w:eastAsia="ja-JP"/>
        </w:rPr>
      </w:pPr>
      <w:r>
        <w:rPr>
          <w:lang w:eastAsia="ja-JP"/>
        </w:rPr>
        <w:t>Veicot izpēti plāna izstrādes laikā un analizējot pieejamos datus par teritoriju</w:t>
      </w:r>
      <w:r w:rsidR="00081D64">
        <w:rPr>
          <w:lang w:eastAsia="ja-JP"/>
        </w:rPr>
        <w:t>,</w:t>
      </w:r>
      <w:r>
        <w:rPr>
          <w:lang w:eastAsia="ja-JP"/>
        </w:rPr>
        <w:t xml:space="preserve"> jāsecina, ka </w:t>
      </w:r>
      <w:r w:rsidR="00855881">
        <w:rPr>
          <w:lang w:eastAsia="ja-JP"/>
        </w:rPr>
        <w:t>DP “Vecumu meži”</w:t>
      </w:r>
      <w:r>
        <w:rPr>
          <w:lang w:eastAsia="ja-JP"/>
        </w:rPr>
        <w:t xml:space="preserve"> nozīmīgākās ornitoloģiskās vērtības saistāmas ar mežiem un tajos sastopamajām sugām. Pateicoties dabiskiem un pusdabiskiem mežiem raksturīgo struktūru klātbūtnei </w:t>
      </w:r>
      <w:r w:rsidR="00855881">
        <w:rPr>
          <w:lang w:eastAsia="ja-JP"/>
        </w:rPr>
        <w:t>DP “Vecumu meži”</w:t>
      </w:r>
      <w:r>
        <w:rPr>
          <w:lang w:eastAsia="ja-JP"/>
        </w:rPr>
        <w:t xml:space="preserve">, kā arī citiem raksturīgiem parametriem, teritorijā uzturas daudzveidīga meža putnu fauna, kas </w:t>
      </w:r>
      <w:r w:rsidR="00855881">
        <w:rPr>
          <w:lang w:eastAsia="ja-JP"/>
        </w:rPr>
        <w:t>DP “Vecumu meži”</w:t>
      </w:r>
      <w:r>
        <w:rPr>
          <w:lang w:eastAsia="ja-JP"/>
        </w:rPr>
        <w:t xml:space="preserve"> teritoriju izmanto kā ligzdošanas, tā barošanās vietu. Neskatoties uz to, ka atklātās ainavas parkā ir salīdzino</w:t>
      </w:r>
      <w:r w:rsidR="009750E5">
        <w:rPr>
          <w:lang w:eastAsia="ja-JP"/>
        </w:rPr>
        <w:t>ši mazā platībā, tajās sastopam</w:t>
      </w:r>
      <w:r>
        <w:rPr>
          <w:lang w:eastAsia="ja-JP"/>
        </w:rPr>
        <w:t xml:space="preserve">s proporcionāli daudz putnu sugu, tajā skaitā arī vairākas aizsargājamās. </w:t>
      </w:r>
    </w:p>
    <w:p w14:paraId="79E82B95" w14:textId="1E81ED23" w:rsidR="0010199D" w:rsidRDefault="0010199D" w:rsidP="0010199D">
      <w:pPr>
        <w:rPr>
          <w:lang w:eastAsia="ja-JP"/>
        </w:rPr>
      </w:pPr>
      <w:r w:rsidRPr="00C018C8">
        <w:rPr>
          <w:lang w:eastAsia="ja-JP"/>
        </w:rPr>
        <w:t xml:space="preserve">DP “Vecumu meži” teritorijā izveidoti 12 mikroliegumi (Ozola informācija) īpaši aizsargājamo putnu sugu aizsardzībai: </w:t>
      </w:r>
      <w:r w:rsidR="007126DA">
        <w:rPr>
          <w:lang w:eastAsia="ja-JP"/>
        </w:rPr>
        <w:t>viens</w:t>
      </w:r>
      <w:r w:rsidR="00DF4E2F">
        <w:rPr>
          <w:lang w:eastAsia="ja-JP"/>
        </w:rPr>
        <w:t xml:space="preserve"> </w:t>
      </w:r>
      <w:r w:rsidRPr="00C018C8">
        <w:rPr>
          <w:lang w:eastAsia="ja-JP"/>
        </w:rPr>
        <w:t xml:space="preserve">mikroliegums melnā stārķa </w:t>
      </w:r>
      <w:r w:rsidRPr="00C018C8">
        <w:rPr>
          <w:i/>
          <w:lang w:eastAsia="ja-JP"/>
        </w:rPr>
        <w:t>Ciconia nigra</w:t>
      </w:r>
      <w:r w:rsidRPr="00C018C8">
        <w:rPr>
          <w:lang w:eastAsia="ja-JP"/>
        </w:rPr>
        <w:t xml:space="preserve"> aizsardzībai ar </w:t>
      </w:r>
      <w:r w:rsidR="009750E5">
        <w:rPr>
          <w:lang w:eastAsia="ja-JP"/>
        </w:rPr>
        <w:t>platību 33,0 ha (buferzona 36,9 </w:t>
      </w:r>
      <w:r w:rsidRPr="00C018C8">
        <w:rPr>
          <w:lang w:eastAsia="ja-JP"/>
        </w:rPr>
        <w:t xml:space="preserve">ha), </w:t>
      </w:r>
      <w:r w:rsidR="007126DA">
        <w:rPr>
          <w:lang w:eastAsia="ja-JP"/>
        </w:rPr>
        <w:t>trīs</w:t>
      </w:r>
      <w:r w:rsidR="007126DA" w:rsidRPr="00C018C8">
        <w:rPr>
          <w:lang w:eastAsia="ja-JP"/>
        </w:rPr>
        <w:t xml:space="preserve"> </w:t>
      </w:r>
      <w:r w:rsidRPr="00C018C8">
        <w:rPr>
          <w:lang w:eastAsia="ja-JP"/>
        </w:rPr>
        <w:t xml:space="preserve">mikroliegumi mazā ērgļa </w:t>
      </w:r>
      <w:r w:rsidR="00C2763C">
        <w:rPr>
          <w:i/>
          <w:lang w:eastAsia="ja-JP"/>
        </w:rPr>
        <w:t>Clanga</w:t>
      </w:r>
      <w:r w:rsidRPr="00C018C8">
        <w:rPr>
          <w:i/>
          <w:lang w:eastAsia="ja-JP"/>
        </w:rPr>
        <w:t xml:space="preserve"> pomarina</w:t>
      </w:r>
      <w:r w:rsidRPr="00C018C8">
        <w:rPr>
          <w:lang w:eastAsia="ja-JP"/>
        </w:rPr>
        <w:t xml:space="preserve"> aizsardzībai ar platību 31,9 ha, 12,4 ha un 17,7 ha, </w:t>
      </w:r>
      <w:r w:rsidR="007126DA">
        <w:rPr>
          <w:lang w:eastAsia="ja-JP"/>
        </w:rPr>
        <w:t>viens</w:t>
      </w:r>
      <w:r w:rsidR="007126DA" w:rsidRPr="00C018C8">
        <w:rPr>
          <w:lang w:eastAsia="ja-JP"/>
        </w:rPr>
        <w:t xml:space="preserve"> </w:t>
      </w:r>
      <w:r w:rsidRPr="00C018C8">
        <w:rPr>
          <w:lang w:eastAsia="ja-JP"/>
        </w:rPr>
        <w:t xml:space="preserve">mikroliegums medņa </w:t>
      </w:r>
      <w:r w:rsidRPr="00C018C8">
        <w:rPr>
          <w:i/>
          <w:lang w:eastAsia="ja-JP"/>
        </w:rPr>
        <w:t>Tetrao</w:t>
      </w:r>
      <w:r w:rsidRPr="005C0131">
        <w:rPr>
          <w:i/>
          <w:lang w:eastAsia="ja-JP"/>
        </w:rPr>
        <w:t xml:space="preserve"> urogallus</w:t>
      </w:r>
      <w:r w:rsidRPr="005C0131">
        <w:rPr>
          <w:lang w:eastAsia="ja-JP"/>
        </w:rPr>
        <w:t xml:space="preserve"> </w:t>
      </w:r>
      <w:r>
        <w:rPr>
          <w:lang w:eastAsia="ja-JP"/>
        </w:rPr>
        <w:t xml:space="preserve">aizsardzībai </w:t>
      </w:r>
      <w:r w:rsidR="009750E5">
        <w:rPr>
          <w:lang w:eastAsia="ja-JP"/>
        </w:rPr>
        <w:t>ar platību 34,2 </w:t>
      </w:r>
      <w:r w:rsidRPr="005C0131">
        <w:rPr>
          <w:lang w:eastAsia="ja-JP"/>
        </w:rPr>
        <w:t xml:space="preserve">ha </w:t>
      </w:r>
      <w:r>
        <w:rPr>
          <w:lang w:eastAsia="ja-JP"/>
        </w:rPr>
        <w:t>(</w:t>
      </w:r>
      <w:r w:rsidR="009750E5">
        <w:rPr>
          <w:lang w:eastAsia="ja-JP"/>
        </w:rPr>
        <w:t>buferzona 69,2 </w:t>
      </w:r>
      <w:r w:rsidRPr="005C0131">
        <w:rPr>
          <w:lang w:eastAsia="ja-JP"/>
        </w:rPr>
        <w:t>ha</w:t>
      </w:r>
      <w:r>
        <w:rPr>
          <w:lang w:eastAsia="ja-JP"/>
        </w:rPr>
        <w:t>),</w:t>
      </w:r>
      <w:r w:rsidRPr="005C0131">
        <w:rPr>
          <w:lang w:eastAsia="ja-JP"/>
        </w:rPr>
        <w:t xml:space="preserve"> un </w:t>
      </w:r>
      <w:r w:rsidR="007126DA">
        <w:rPr>
          <w:lang w:eastAsia="ja-JP"/>
        </w:rPr>
        <w:t>četri</w:t>
      </w:r>
      <w:r w:rsidR="007126DA" w:rsidRPr="005C0131">
        <w:rPr>
          <w:lang w:eastAsia="ja-JP"/>
        </w:rPr>
        <w:t xml:space="preserve"> </w:t>
      </w:r>
      <w:r w:rsidRPr="005C0131">
        <w:rPr>
          <w:lang w:eastAsia="ja-JP"/>
        </w:rPr>
        <w:t>mikroliegumi baltmugurdzeņa</w:t>
      </w:r>
      <w:r>
        <w:rPr>
          <w:lang w:eastAsia="ja-JP"/>
        </w:rPr>
        <w:t xml:space="preserve"> </w:t>
      </w:r>
      <w:r w:rsidRPr="00BC4D83">
        <w:rPr>
          <w:i/>
          <w:lang w:eastAsia="ja-JP"/>
        </w:rPr>
        <w:t>Dendrocopos leucotos</w:t>
      </w:r>
      <w:r w:rsidRPr="005C0131">
        <w:rPr>
          <w:lang w:eastAsia="ja-JP"/>
        </w:rPr>
        <w:t xml:space="preserve"> aizsardzībai ar platību </w:t>
      </w:r>
      <w:r>
        <w:rPr>
          <w:lang w:eastAsia="ja-JP"/>
        </w:rPr>
        <w:t>6</w:t>
      </w:r>
      <w:r w:rsidR="009750E5">
        <w:rPr>
          <w:lang w:eastAsia="ja-JP"/>
        </w:rPr>
        <w:t> ha</w:t>
      </w:r>
      <w:r>
        <w:rPr>
          <w:lang w:eastAsia="ja-JP"/>
        </w:rPr>
        <w:t xml:space="preserve">, 4,4 ha, 10,7 ha un 8,7 ha, trīspirkstu dzenim </w:t>
      </w:r>
      <w:r w:rsidRPr="00BC4D83">
        <w:rPr>
          <w:i/>
          <w:lang w:eastAsia="ja-JP"/>
        </w:rPr>
        <w:t>Picoides tridactylus</w:t>
      </w:r>
      <w:r>
        <w:rPr>
          <w:lang w:eastAsia="ja-JP"/>
        </w:rPr>
        <w:t xml:space="preserve"> ar platību 6,8 ha un vidējam dzenim </w:t>
      </w:r>
      <w:r w:rsidRPr="00BC4D83">
        <w:rPr>
          <w:i/>
          <w:lang w:eastAsia="ja-JP"/>
        </w:rPr>
        <w:t>Dendrocopos medius</w:t>
      </w:r>
      <w:r>
        <w:rPr>
          <w:lang w:eastAsia="ja-JP"/>
        </w:rPr>
        <w:t xml:space="preserve"> ar platību 5,6 </w:t>
      </w:r>
      <w:r w:rsidRPr="005C0131">
        <w:rPr>
          <w:lang w:eastAsia="ja-JP"/>
        </w:rPr>
        <w:t>ha</w:t>
      </w:r>
      <w:r w:rsidR="009750E5">
        <w:rPr>
          <w:lang w:eastAsia="ja-JP"/>
        </w:rPr>
        <w:t xml:space="preserve"> (skatīt</w:t>
      </w:r>
      <w:r w:rsidR="00812BA4">
        <w:rPr>
          <w:lang w:eastAsia="ja-JP"/>
        </w:rPr>
        <w:t xml:space="preserve"> karti 7. pielikumā)</w:t>
      </w:r>
      <w:r>
        <w:rPr>
          <w:lang w:eastAsia="ja-JP"/>
        </w:rPr>
        <w:t xml:space="preserve">. </w:t>
      </w:r>
      <w:r w:rsidR="000D647E">
        <w:rPr>
          <w:lang w:eastAsia="ja-JP"/>
        </w:rPr>
        <w:t xml:space="preserve">Esošie mikroliegumi pārsvarā nodrošina sugām nepieciešamos specifiskos ekoloģiskos apstākļus, lai sugu pastāvēšana būtu sekmīga un ilglaicīga. </w:t>
      </w:r>
      <w:r>
        <w:rPr>
          <w:lang w:eastAsia="ja-JP"/>
        </w:rPr>
        <w:t xml:space="preserve">Mikroliegumu teritorijas gandrīz pilnībā, izņemot baltmugurdzeņa mikrolieguma Žīguru pagastā </w:t>
      </w:r>
      <w:r w:rsidR="00DF4E2F">
        <w:rPr>
          <w:lang w:eastAsia="ja-JP"/>
        </w:rPr>
        <w:t>ziemeļu</w:t>
      </w:r>
      <w:r>
        <w:rPr>
          <w:lang w:eastAsia="ja-JP"/>
        </w:rPr>
        <w:t xml:space="preserve"> daļu, iekļautas RR</w:t>
      </w:r>
      <w:r w:rsidR="00172B2F">
        <w:rPr>
          <w:lang w:eastAsia="ja-JP"/>
        </w:rPr>
        <w:t>Z</w:t>
      </w:r>
      <w:r>
        <w:rPr>
          <w:lang w:eastAsia="ja-JP"/>
        </w:rPr>
        <w:t>. RR</w:t>
      </w:r>
      <w:r w:rsidR="00172B2F">
        <w:rPr>
          <w:lang w:eastAsia="ja-JP"/>
        </w:rPr>
        <w:t>Z</w:t>
      </w:r>
      <w:r>
        <w:rPr>
          <w:lang w:eastAsia="ja-JP"/>
        </w:rPr>
        <w:t xml:space="preserve"> un mikroliegumos aizsardzības režīms būtiski neatšķiras – aizliegta jebkāda saimnieciskā darbība, izņemot atsevišķas darbības. Piemēram, attiecībā uz koku ciršanu gan mikroliegumā, gan RR</w:t>
      </w:r>
      <w:r w:rsidR="00172B2F">
        <w:rPr>
          <w:lang w:eastAsia="ja-JP"/>
        </w:rPr>
        <w:t>Z</w:t>
      </w:r>
      <w:r>
        <w:rPr>
          <w:lang w:eastAsia="ja-JP"/>
        </w:rPr>
        <w:t xml:space="preserve"> ir aizliegta jebkāda mežsaimnieciskā darbība, izņemot speciālus sugu atradņu vai aizsargājamo biotopu apsaimniekošanas pasākumus, kuru lietderību un ietekmi uz sugām un biotopiem pirms to veikšanas izvērtē sertificēts eksperts. Līdz ar to ir iespējams vienkāršot DP teritorijas aizsardzības režīmu, saglabājot tikai vienu no aprobežojumiem – RR</w:t>
      </w:r>
      <w:r w:rsidR="00172B2F">
        <w:rPr>
          <w:lang w:eastAsia="ja-JP"/>
        </w:rPr>
        <w:t>Z</w:t>
      </w:r>
      <w:r>
        <w:rPr>
          <w:lang w:eastAsia="ja-JP"/>
        </w:rPr>
        <w:t>.</w:t>
      </w:r>
    </w:p>
    <w:p w14:paraId="5ADCE099" w14:textId="5B7DA350" w:rsidR="00AC5D30" w:rsidRDefault="00AC5D30" w:rsidP="00AC5D30">
      <w:pPr>
        <w:rPr>
          <w:lang w:eastAsia="ja-JP"/>
        </w:rPr>
      </w:pPr>
      <w:r>
        <w:rPr>
          <w:lang w:eastAsia="ja-JP"/>
        </w:rPr>
        <w:t xml:space="preserve">Teritorijas lielākā ornitoloģiskā vērtība ir vecus, antropogēnās darbības maz ietekmētus meža biotopus apdzīvojošas putnu sugas. Ornitofaunas izpētes ietvaros </w:t>
      </w:r>
      <w:r w:rsidR="00855881">
        <w:rPr>
          <w:lang w:eastAsia="ja-JP"/>
        </w:rPr>
        <w:t>DP “Vecumu meži”</w:t>
      </w:r>
      <w:r>
        <w:rPr>
          <w:lang w:eastAsia="ja-JP"/>
        </w:rPr>
        <w:t xml:space="preserve"> teritorijā konstatētas vairākas nozīmīgas putnu sugas – baltmugurdzenis </w:t>
      </w:r>
      <w:r w:rsidRPr="00C2763C">
        <w:rPr>
          <w:i/>
          <w:lang w:eastAsia="ja-JP"/>
        </w:rPr>
        <w:t>Dendrocopos leucotos</w:t>
      </w:r>
      <w:r>
        <w:rPr>
          <w:lang w:eastAsia="ja-JP"/>
        </w:rPr>
        <w:t xml:space="preserve">, melnā dzilna </w:t>
      </w:r>
      <w:r w:rsidRPr="00C2763C">
        <w:rPr>
          <w:i/>
          <w:lang w:eastAsia="ja-JP"/>
        </w:rPr>
        <w:t>Dryocopus martius</w:t>
      </w:r>
      <w:r>
        <w:rPr>
          <w:lang w:eastAsia="ja-JP"/>
        </w:rPr>
        <w:t xml:space="preserve">, pelēkā dzilna </w:t>
      </w:r>
      <w:r w:rsidRPr="00C2763C">
        <w:rPr>
          <w:i/>
          <w:lang w:eastAsia="ja-JP"/>
        </w:rPr>
        <w:t>Picus canus</w:t>
      </w:r>
      <w:r>
        <w:rPr>
          <w:lang w:eastAsia="ja-JP"/>
        </w:rPr>
        <w:t xml:space="preserve">, mazais ērglis </w:t>
      </w:r>
      <w:r w:rsidR="00C2763C" w:rsidRPr="00C2763C">
        <w:rPr>
          <w:i/>
          <w:lang w:eastAsia="ja-JP"/>
        </w:rPr>
        <w:t xml:space="preserve">Clanga </w:t>
      </w:r>
      <w:r w:rsidRPr="00C2763C">
        <w:rPr>
          <w:i/>
          <w:lang w:eastAsia="ja-JP"/>
        </w:rPr>
        <w:t>pomarina</w:t>
      </w:r>
      <w:r>
        <w:rPr>
          <w:lang w:eastAsia="ja-JP"/>
        </w:rPr>
        <w:t xml:space="preserve">, apodziņš </w:t>
      </w:r>
      <w:r w:rsidRPr="00C2763C">
        <w:rPr>
          <w:i/>
          <w:lang w:eastAsia="ja-JP"/>
        </w:rPr>
        <w:t>Glaucidium passerinum</w:t>
      </w:r>
      <w:r>
        <w:rPr>
          <w:lang w:eastAsia="ja-JP"/>
        </w:rPr>
        <w:t xml:space="preserve">, urālpūce </w:t>
      </w:r>
      <w:r w:rsidRPr="00C2763C">
        <w:rPr>
          <w:i/>
          <w:lang w:eastAsia="ja-JP"/>
        </w:rPr>
        <w:t>Strix uralensis</w:t>
      </w:r>
      <w:r>
        <w:rPr>
          <w:lang w:eastAsia="ja-JP"/>
        </w:rPr>
        <w:t xml:space="preserve">, dzērve </w:t>
      </w:r>
      <w:r w:rsidRPr="00C2763C">
        <w:rPr>
          <w:i/>
          <w:lang w:eastAsia="ja-JP"/>
        </w:rPr>
        <w:t>Grus grus</w:t>
      </w:r>
      <w:r>
        <w:rPr>
          <w:lang w:eastAsia="ja-JP"/>
        </w:rPr>
        <w:t xml:space="preserve">, vakarlēpis </w:t>
      </w:r>
      <w:r w:rsidRPr="00C2763C">
        <w:rPr>
          <w:i/>
          <w:lang w:eastAsia="ja-JP"/>
        </w:rPr>
        <w:t>Caprimulgus europaeus</w:t>
      </w:r>
      <w:r>
        <w:rPr>
          <w:lang w:eastAsia="ja-JP"/>
        </w:rPr>
        <w:t xml:space="preserve">, vidējais dzenis </w:t>
      </w:r>
      <w:r w:rsidRPr="00C2763C">
        <w:rPr>
          <w:i/>
          <w:lang w:eastAsia="ja-JP"/>
        </w:rPr>
        <w:t>Dendrocopos medius</w:t>
      </w:r>
      <w:r>
        <w:rPr>
          <w:lang w:eastAsia="ja-JP"/>
        </w:rPr>
        <w:t xml:space="preserve">, brūnā čakste </w:t>
      </w:r>
      <w:r w:rsidRPr="00C2763C">
        <w:rPr>
          <w:i/>
          <w:lang w:eastAsia="ja-JP"/>
        </w:rPr>
        <w:t>Lanius collurio</w:t>
      </w:r>
      <w:r>
        <w:rPr>
          <w:lang w:eastAsia="ja-JP"/>
        </w:rPr>
        <w:t xml:space="preserve">, grieze </w:t>
      </w:r>
      <w:r w:rsidRPr="00C2763C">
        <w:rPr>
          <w:i/>
          <w:lang w:eastAsia="ja-JP"/>
        </w:rPr>
        <w:t>Crex crex</w:t>
      </w:r>
      <w:r>
        <w:rPr>
          <w:lang w:eastAsia="ja-JP"/>
        </w:rPr>
        <w:t xml:space="preserve"> u.c. Konstatētās putnu sugas ir gan īpaši aizsargājamas putnu sugas, gan atrodamas Putnu </w:t>
      </w:r>
      <w:r w:rsidR="00A2352C">
        <w:rPr>
          <w:lang w:eastAsia="ja-JP"/>
        </w:rPr>
        <w:t>d</w:t>
      </w:r>
      <w:r w:rsidR="00DF4E2F">
        <w:rPr>
          <w:lang w:eastAsia="ja-JP"/>
        </w:rPr>
        <w:t>irektīvas I</w:t>
      </w:r>
      <w:r>
        <w:rPr>
          <w:lang w:eastAsia="ja-JP"/>
        </w:rPr>
        <w:t xml:space="preserve"> pielikumā (4.6.1. tabula). Tā kā lielāko daļu DP </w:t>
      </w:r>
      <w:r w:rsidR="00D95280">
        <w:rPr>
          <w:lang w:eastAsia="ja-JP"/>
        </w:rPr>
        <w:t xml:space="preserve">“Vecumu meži” </w:t>
      </w:r>
      <w:r>
        <w:rPr>
          <w:lang w:eastAsia="ja-JP"/>
        </w:rPr>
        <w:t xml:space="preserve">teritorijas sedz meži, tad arī nozīmīgākās ornitoloģiskās vērtības saistāmas ar mežiem, to daudzveidību. Līdz ar to, atklāto ainavu sugu īpatsvars ir mazāks un tās nebūtu uzskatāmas par prioritārām šai teritorijai. Tādēļ apskatītas būtiskākās no tām. </w:t>
      </w:r>
      <w:r w:rsidR="00855881">
        <w:rPr>
          <w:lang w:eastAsia="ja-JP"/>
        </w:rPr>
        <w:t>DP “Vecumu meži”</w:t>
      </w:r>
      <w:r>
        <w:rPr>
          <w:lang w:eastAsia="ja-JP"/>
        </w:rPr>
        <w:t xml:space="preserve"> teritorijā esošie meži ir mājvieta mazajam ērglim, praktiski visām Latvijā sastopamajām dzeņu sugām un apodziņam, kuri uzskatāmi par šīs aizsargājamās teritorijas nozīmīgāko ornitofaunistisko vērtību. </w:t>
      </w:r>
    </w:p>
    <w:p w14:paraId="66A135F5" w14:textId="77777777" w:rsidR="00AC5D30" w:rsidRDefault="00AC5D30" w:rsidP="00AC5D30">
      <w:pPr>
        <w:rPr>
          <w:lang w:eastAsia="ja-JP"/>
        </w:rPr>
      </w:pPr>
      <w:r>
        <w:rPr>
          <w:lang w:eastAsia="ja-JP"/>
        </w:rPr>
        <w:t xml:space="preserve">Pēc pieejamās informācijas apkopošanas aizsargājamo sugu skaits ir samērā liels, līdz ar to nedaudz detalizētāk apskatītas tās sugas, kuras atzītas par prioritārajām. </w:t>
      </w:r>
      <w:r w:rsidRPr="00AC5D30">
        <w:rPr>
          <w:b/>
          <w:lang w:eastAsia="ja-JP"/>
        </w:rPr>
        <w:t>Mednis</w:t>
      </w:r>
      <w:r>
        <w:rPr>
          <w:lang w:eastAsia="ja-JP"/>
        </w:rPr>
        <w:t xml:space="preserve"> </w:t>
      </w:r>
      <w:r w:rsidRPr="00AC5D30">
        <w:rPr>
          <w:i/>
          <w:lang w:eastAsia="ja-JP"/>
        </w:rPr>
        <w:t>Tetrao urogallus</w:t>
      </w:r>
      <w:r>
        <w:rPr>
          <w:lang w:eastAsia="ja-JP"/>
        </w:rPr>
        <w:t xml:space="preserve"> ir tipiska boreālos mežus apdzīvojoša vistveidīgo putnu suga un tā </w:t>
      </w:r>
      <w:r>
        <w:rPr>
          <w:lang w:eastAsia="ja-JP"/>
        </w:rPr>
        <w:lastRenderedPageBreak/>
        <w:t>sastopamība saistīta ar piemērotu biotopu – priežu mežu izplatību (</w:t>
      </w:r>
      <w:r w:rsidR="009750E5">
        <w:rPr>
          <w:lang w:eastAsia="ja-JP"/>
        </w:rPr>
        <w:t>Hofmanis, Strazds</w:t>
      </w:r>
      <w:r>
        <w:rPr>
          <w:lang w:eastAsia="ja-JP"/>
        </w:rPr>
        <w:t xml:space="preserve"> </w:t>
      </w:r>
      <w:r w:rsidR="007B452D">
        <w:rPr>
          <w:lang w:eastAsia="ja-JP"/>
        </w:rPr>
        <w:t>(red.)</w:t>
      </w:r>
      <w:r w:rsidR="009750E5">
        <w:rPr>
          <w:lang w:eastAsia="ja-JP"/>
        </w:rPr>
        <w:t>,</w:t>
      </w:r>
      <w:r w:rsidR="007B452D">
        <w:rPr>
          <w:lang w:eastAsia="ja-JP"/>
        </w:rPr>
        <w:t xml:space="preserve"> </w:t>
      </w:r>
      <w:r>
        <w:rPr>
          <w:lang w:eastAsia="ja-JP"/>
        </w:rPr>
        <w:t xml:space="preserve">2004). DP </w:t>
      </w:r>
      <w:r w:rsidR="00B652A9">
        <w:rPr>
          <w:lang w:eastAsia="ja-JP"/>
        </w:rPr>
        <w:t xml:space="preserve">“Vecumu meži” </w:t>
      </w:r>
      <w:r>
        <w:rPr>
          <w:lang w:eastAsia="ja-JP"/>
        </w:rPr>
        <w:t xml:space="preserve">novēroti gan riestu tuvumā, gan citās vietās. </w:t>
      </w:r>
      <w:r w:rsidR="007B452D">
        <w:rPr>
          <w:lang w:eastAsia="ja-JP"/>
        </w:rPr>
        <w:t xml:space="preserve">Medņu riestā </w:t>
      </w:r>
      <w:r w:rsidR="007B452D">
        <w:t>188. un 208. kvartālā (izveidots mikroliegums) 2013. un 2014.</w:t>
      </w:r>
      <w:r w:rsidR="009750E5">
        <w:t> </w:t>
      </w:r>
      <w:r w:rsidR="007B452D">
        <w:t xml:space="preserve">gadā ir konstatēti 2 līdz 3 riestojoši gaiļi (LVM medņu inventarizācija). </w:t>
      </w:r>
      <w:r>
        <w:rPr>
          <w:lang w:eastAsia="ja-JP"/>
        </w:rPr>
        <w:t xml:space="preserve">Pēc pēdējām aplēsēm un konsultācijām ar „Medņa </w:t>
      </w:r>
      <w:r w:rsidRPr="00AC5D30">
        <w:rPr>
          <w:i/>
          <w:lang w:eastAsia="ja-JP"/>
        </w:rPr>
        <w:t>Tetrao urogallus</w:t>
      </w:r>
      <w:r>
        <w:rPr>
          <w:lang w:eastAsia="ja-JP"/>
        </w:rPr>
        <w:t xml:space="preserve"> aizsardzības plāns Latvijā” līdzautoru H. Hofmani, tēviņu skaits vērtēts līdz astoņiem. </w:t>
      </w:r>
    </w:p>
    <w:p w14:paraId="519FD2D1" w14:textId="77777777" w:rsidR="00AC5D30" w:rsidRDefault="00AC5D30" w:rsidP="00AC5D30">
      <w:pPr>
        <w:rPr>
          <w:lang w:eastAsia="ja-JP"/>
        </w:rPr>
      </w:pPr>
      <w:r w:rsidRPr="00AC5D30">
        <w:rPr>
          <w:b/>
          <w:lang w:eastAsia="ja-JP"/>
        </w:rPr>
        <w:t>Mežirbe</w:t>
      </w:r>
      <w:r>
        <w:rPr>
          <w:lang w:eastAsia="ja-JP"/>
        </w:rPr>
        <w:t xml:space="preserve"> </w:t>
      </w:r>
      <w:r w:rsidRPr="00AC5D30">
        <w:rPr>
          <w:i/>
          <w:lang w:eastAsia="ja-JP"/>
        </w:rPr>
        <w:t>Bonasa bonasia</w:t>
      </w:r>
      <w:r>
        <w:rPr>
          <w:lang w:eastAsia="ja-JP"/>
        </w:rPr>
        <w:t xml:space="preserve"> apdzīvo ļoti dažādas mežaudzes, gan dabiskos jauktus skujkoku un lapu koku mežus, gan dažāda vecuma saimniecisk</w:t>
      </w:r>
      <w:r w:rsidR="00D953E5">
        <w:rPr>
          <w:lang w:eastAsia="ja-JP"/>
        </w:rPr>
        <w:t>us jauktu koku mežus (Strazds, Ķerus,</w:t>
      </w:r>
      <w:r>
        <w:rPr>
          <w:lang w:eastAsia="ja-JP"/>
        </w:rPr>
        <w:t xml:space="preserve"> </w:t>
      </w:r>
      <w:r w:rsidRPr="00AC5D30">
        <w:rPr>
          <w:lang w:eastAsia="ja-JP"/>
        </w:rPr>
        <w:t>2017)</w:t>
      </w:r>
      <w:r>
        <w:rPr>
          <w:lang w:eastAsia="ja-JP"/>
        </w:rPr>
        <w:t>. Izpētes laikā apzinātas kā minimums 13 ligzdošanas teritorijas, tomēr</w:t>
      </w:r>
      <w:r w:rsidR="00B652A9">
        <w:rPr>
          <w:lang w:eastAsia="ja-JP"/>
        </w:rPr>
        <w:t>,</w:t>
      </w:r>
      <w:r>
        <w:rPr>
          <w:lang w:eastAsia="ja-JP"/>
        </w:rPr>
        <w:t xml:space="preserve"> ņemot vērā vēsturiskos datus un piemērotu teritoriju platību, ligzdojošo pāru skaita vērtējums ir 15 – 50. Tomēr, ņemot vērā šīs suga</w:t>
      </w:r>
      <w:r w:rsidR="00D953E5">
        <w:rPr>
          <w:lang w:eastAsia="ja-JP"/>
        </w:rPr>
        <w:t>s dramatisko populācijas skaita</w:t>
      </w:r>
      <w:r w:rsidR="00CB374C" w:rsidRPr="00CB374C">
        <w:rPr>
          <w:lang w:eastAsia="ja-JP"/>
        </w:rPr>
        <w:t xml:space="preserve"> </w:t>
      </w:r>
      <w:r>
        <w:rPr>
          <w:lang w:eastAsia="ja-JP"/>
        </w:rPr>
        <w:t>samazinājumu Latvijā (līdz 85</w:t>
      </w:r>
      <w:r w:rsidR="00D953E5">
        <w:rPr>
          <w:lang w:eastAsia="ja-JP"/>
        </w:rPr>
        <w:t> % attiecībā pret 2005. </w:t>
      </w:r>
      <w:r w:rsidR="008C60C0">
        <w:rPr>
          <w:lang w:eastAsia="ja-JP"/>
        </w:rPr>
        <w:t>g</w:t>
      </w:r>
      <w:r>
        <w:rPr>
          <w:lang w:eastAsia="ja-JP"/>
        </w:rPr>
        <w:t>adu</w:t>
      </w:r>
      <w:r w:rsidR="008C60C0">
        <w:rPr>
          <w:lang w:eastAsia="ja-JP"/>
        </w:rPr>
        <w:t>) (Strazds, Ķerus</w:t>
      </w:r>
      <w:r w:rsidR="00D953E5">
        <w:rPr>
          <w:lang w:eastAsia="ja-JP"/>
        </w:rPr>
        <w:t>,</w:t>
      </w:r>
      <w:r w:rsidR="008C60C0">
        <w:rPr>
          <w:lang w:eastAsia="ja-JP"/>
        </w:rPr>
        <w:t xml:space="preserve"> 2017)</w:t>
      </w:r>
      <w:r>
        <w:rPr>
          <w:lang w:eastAsia="ja-JP"/>
        </w:rPr>
        <w:t xml:space="preserve">, tā būtu jāuzskata par vienu no prioritārajām sugām. </w:t>
      </w:r>
    </w:p>
    <w:p w14:paraId="7B677B75" w14:textId="77777777" w:rsidR="00F45AF1" w:rsidRDefault="00AC5D30" w:rsidP="00AC5D30">
      <w:pPr>
        <w:rPr>
          <w:lang w:eastAsia="ja-JP"/>
        </w:rPr>
      </w:pPr>
      <w:r w:rsidRPr="00AC5D30">
        <w:rPr>
          <w:b/>
          <w:lang w:eastAsia="ja-JP"/>
        </w:rPr>
        <w:t>Ķīķis</w:t>
      </w:r>
      <w:r>
        <w:rPr>
          <w:lang w:eastAsia="ja-JP"/>
        </w:rPr>
        <w:t xml:space="preserve"> </w:t>
      </w:r>
      <w:r w:rsidRPr="00AC5D30">
        <w:rPr>
          <w:i/>
          <w:lang w:eastAsia="ja-JP"/>
        </w:rPr>
        <w:t>Pernis apivorus</w:t>
      </w:r>
      <w:r>
        <w:rPr>
          <w:lang w:eastAsia="ja-JP"/>
        </w:rPr>
        <w:t xml:space="preserve"> ir otrs biežāk sastopamais dienas plēsīgais putns aiz klijāna un samērā parasts ligzdotājs. Ligzdotāju skaits </w:t>
      </w:r>
      <w:r w:rsidR="00855881">
        <w:rPr>
          <w:lang w:eastAsia="ja-JP"/>
        </w:rPr>
        <w:t>DP “Vecumu meži”</w:t>
      </w:r>
      <w:r>
        <w:rPr>
          <w:lang w:eastAsia="ja-JP"/>
        </w:rPr>
        <w:t xml:space="preserve"> vērtēts 5 – 11 pāri. </w:t>
      </w:r>
    </w:p>
    <w:p w14:paraId="4BF8280C" w14:textId="77777777" w:rsidR="00AC5D30" w:rsidRDefault="00F45AF1" w:rsidP="00AC5D30">
      <w:pPr>
        <w:rPr>
          <w:lang w:eastAsia="ja-JP"/>
        </w:rPr>
      </w:pPr>
      <w:r w:rsidRPr="00F45AF1">
        <w:rPr>
          <w:b/>
          <w:lang w:eastAsia="ja-JP"/>
        </w:rPr>
        <w:t>P</w:t>
      </w:r>
      <w:r w:rsidR="00AC5D30" w:rsidRPr="00F45AF1">
        <w:rPr>
          <w:b/>
          <w:lang w:eastAsia="ja-JP"/>
        </w:rPr>
        <w:t>ļavu lija</w:t>
      </w:r>
      <w:r w:rsidR="00AC5D30">
        <w:rPr>
          <w:lang w:eastAsia="ja-JP"/>
        </w:rPr>
        <w:t xml:space="preserve"> </w:t>
      </w:r>
      <w:r w:rsidR="00AC5D30" w:rsidRPr="00D953E5">
        <w:rPr>
          <w:i/>
          <w:lang w:eastAsia="ja-JP"/>
        </w:rPr>
        <w:t>Circus pygargus</w:t>
      </w:r>
      <w:r w:rsidR="00AC5D30">
        <w:rPr>
          <w:lang w:eastAsia="ja-JP"/>
        </w:rPr>
        <w:t xml:space="preserve"> novērota mazākā skaitā, visbiežāk medījot virs laukiem un pļavām. Barības meklējumos var nolidot pat vairākus desmitus kilometru, tādejādi apdzīvotā teritorija ir samēra plaša un ligzdotāju skaits 1 </w:t>
      </w:r>
      <w:r w:rsidR="00D953E5">
        <w:rPr>
          <w:lang w:eastAsia="ja-JP"/>
        </w:rPr>
        <w:t>–</w:t>
      </w:r>
      <w:r w:rsidR="00AC5D30">
        <w:rPr>
          <w:lang w:eastAsia="ja-JP"/>
        </w:rPr>
        <w:t xml:space="preserve"> 2 pāri.</w:t>
      </w:r>
    </w:p>
    <w:p w14:paraId="0A25279C" w14:textId="77777777" w:rsidR="00AC5D30" w:rsidRDefault="00AC5D30" w:rsidP="00AC5D30">
      <w:pPr>
        <w:rPr>
          <w:lang w:eastAsia="ja-JP"/>
        </w:rPr>
      </w:pPr>
      <w:r w:rsidRPr="00AC5D30">
        <w:rPr>
          <w:b/>
          <w:lang w:eastAsia="ja-JP"/>
        </w:rPr>
        <w:t>Mazais ērglis</w:t>
      </w:r>
      <w:r>
        <w:rPr>
          <w:lang w:eastAsia="ja-JP"/>
        </w:rPr>
        <w:t xml:space="preserve"> </w:t>
      </w:r>
      <w:r w:rsidR="00C2763C">
        <w:rPr>
          <w:i/>
          <w:lang w:eastAsia="ja-JP"/>
        </w:rPr>
        <w:t>Clanga</w:t>
      </w:r>
      <w:r w:rsidRPr="00AC5D30">
        <w:rPr>
          <w:i/>
          <w:lang w:eastAsia="ja-JP"/>
        </w:rPr>
        <w:t xml:space="preserve"> pomarina</w:t>
      </w:r>
      <w:r>
        <w:rPr>
          <w:lang w:eastAsia="ja-JP"/>
        </w:rPr>
        <w:t xml:space="preserve"> ir mozaīkveida kultūrainavā labprāt ligzdojošs plēsīgais putns, kura ligzdojošo pāru skaits teritorijā vērtēts kā četri. Mazā ērgļa baro</w:t>
      </w:r>
      <w:r w:rsidR="00D953E5">
        <w:rPr>
          <w:lang w:eastAsia="ja-JP"/>
        </w:rPr>
        <w:t>šanās teritorija svārstās 2 – 5 km rādiusā ap ligzdu (U. </w:t>
      </w:r>
      <w:r>
        <w:rPr>
          <w:lang w:eastAsia="ja-JP"/>
        </w:rPr>
        <w:t xml:space="preserve">Bergmaņa pētījumi). Līdz ar to būtiski ir saglabāt </w:t>
      </w:r>
      <w:r w:rsidR="00855881">
        <w:rPr>
          <w:lang w:eastAsia="ja-JP"/>
        </w:rPr>
        <w:t>DP “Vecumu meži”</w:t>
      </w:r>
      <w:r>
        <w:rPr>
          <w:lang w:eastAsia="ja-JP"/>
        </w:rPr>
        <w:t xml:space="preserve"> un arī apkārtnes pļavas esošajā kvalitātē, neļaujot tām aizaugt un tādejādi saglabājot piemērotas barošanās vietas šai sugai. </w:t>
      </w:r>
    </w:p>
    <w:p w14:paraId="4E6D3794" w14:textId="77777777" w:rsidR="00AC5D30" w:rsidRDefault="00AC5D30" w:rsidP="00AC5D30">
      <w:pPr>
        <w:rPr>
          <w:lang w:eastAsia="ja-JP"/>
        </w:rPr>
      </w:pPr>
      <w:r w:rsidRPr="00AC5D30">
        <w:rPr>
          <w:b/>
          <w:lang w:eastAsia="ja-JP"/>
        </w:rPr>
        <w:t>Grieze</w:t>
      </w:r>
      <w:r>
        <w:rPr>
          <w:lang w:eastAsia="ja-JP"/>
        </w:rPr>
        <w:t xml:space="preserve"> </w:t>
      </w:r>
      <w:r w:rsidRPr="00AC5D30">
        <w:rPr>
          <w:i/>
          <w:lang w:eastAsia="ja-JP"/>
        </w:rPr>
        <w:t>Crex crex</w:t>
      </w:r>
      <w:r>
        <w:rPr>
          <w:lang w:eastAsia="ja-JP"/>
        </w:rPr>
        <w:t xml:space="preserve"> ir globāli apdraudēta putnu suga un tās skaits lielā mērā ir atkarīgs no atklātu pļavu platībām. Griezei nepieciešama mozaīkveida ainava ar mitrākām ieplakām un lielu augu sugu daudzveidību un samērā augstu, bet ne pārāk blīvu veģetāciju. Tādēļ tā dod priekšroku p</w:t>
      </w:r>
      <w:r w:rsidR="00D953E5">
        <w:rPr>
          <w:lang w:eastAsia="ja-JP"/>
        </w:rPr>
        <w:t>ārsvarā dabiskām pļavām. Griezi apdraud lauksaimniecības intensifikācija (pesticīdu</w:t>
      </w:r>
      <w:r>
        <w:rPr>
          <w:lang w:eastAsia="ja-JP"/>
        </w:rPr>
        <w:t xml:space="preserve"> izmantošana, meliorācija, lielu vienlaidus platību veidošana u.c.), pļavu aizaugšana, nepareizu pļaušanas metožu pielietošana. Griežu skaits </w:t>
      </w:r>
      <w:r w:rsidR="00855881">
        <w:rPr>
          <w:lang w:eastAsia="ja-JP"/>
        </w:rPr>
        <w:t>DP “Vecumu meži”</w:t>
      </w:r>
      <w:r>
        <w:rPr>
          <w:lang w:eastAsia="ja-JP"/>
        </w:rPr>
        <w:t xml:space="preserve"> teritorijā, līdzīgi kā citviet, gadu gaitā variē. Lielāko upju ielejās piemēroti biotopi atrodami samērā daudz. Ligzdojošo pāru skaits vērtēts 10 – 20.</w:t>
      </w:r>
    </w:p>
    <w:p w14:paraId="4EFA138A" w14:textId="77777777" w:rsidR="00AC5D30" w:rsidRDefault="00AC5D30" w:rsidP="00AC5D30">
      <w:pPr>
        <w:rPr>
          <w:lang w:eastAsia="ja-JP"/>
        </w:rPr>
      </w:pPr>
      <w:r w:rsidRPr="00AC5D30">
        <w:rPr>
          <w:b/>
          <w:lang w:eastAsia="ja-JP"/>
        </w:rPr>
        <w:t>Dzērves</w:t>
      </w:r>
      <w:r>
        <w:rPr>
          <w:lang w:eastAsia="ja-JP"/>
        </w:rPr>
        <w:t xml:space="preserve"> </w:t>
      </w:r>
      <w:r w:rsidRPr="00AC5D30">
        <w:rPr>
          <w:i/>
          <w:lang w:eastAsia="ja-JP"/>
        </w:rPr>
        <w:t>Grus grus</w:t>
      </w:r>
      <w:r>
        <w:rPr>
          <w:lang w:eastAsia="ja-JP"/>
        </w:rPr>
        <w:t xml:space="preserve"> teritorijā ligzdo mežaudzēs un pusaizaugušos izcirtumos slapjajos meža augšanas apstākļu tipos. Analizējot pieejamos datus var pi</w:t>
      </w:r>
      <w:r w:rsidR="00D953E5">
        <w:rPr>
          <w:lang w:eastAsia="ja-JP"/>
        </w:rPr>
        <w:t>eņemt, ka teritorijā ligzdo 2 – </w:t>
      </w:r>
      <w:r>
        <w:rPr>
          <w:lang w:eastAsia="ja-JP"/>
        </w:rPr>
        <w:t>10 pāri dzērvju. Pieaugot dzērvju populācijas lielumam Latvijā, dzērves arvien biežāk sāk aizņemt ligzdošanai suboptimālus biotopus.</w:t>
      </w:r>
    </w:p>
    <w:p w14:paraId="6ACC68C0" w14:textId="77777777" w:rsidR="00F45AF1" w:rsidRDefault="00F45AF1" w:rsidP="00AC5D30">
      <w:pPr>
        <w:rPr>
          <w:lang w:eastAsia="ja-JP"/>
        </w:rPr>
      </w:pPr>
      <w:r w:rsidRPr="00F45AF1">
        <w:rPr>
          <w:b/>
          <w:lang w:eastAsia="ja-JP"/>
        </w:rPr>
        <w:t>A</w:t>
      </w:r>
      <w:r w:rsidR="00AC5D30" w:rsidRPr="00AC5D30">
        <w:rPr>
          <w:b/>
          <w:lang w:eastAsia="ja-JP"/>
        </w:rPr>
        <w:t>podziņa</w:t>
      </w:r>
      <w:r w:rsidR="00AC5D30">
        <w:rPr>
          <w:lang w:eastAsia="ja-JP"/>
        </w:rPr>
        <w:t xml:space="preserve"> </w:t>
      </w:r>
      <w:r w:rsidR="00AC5D30" w:rsidRPr="00AC5D30">
        <w:rPr>
          <w:i/>
          <w:lang w:eastAsia="ja-JP"/>
        </w:rPr>
        <w:t>Glaucidium passerinum</w:t>
      </w:r>
      <w:r>
        <w:rPr>
          <w:i/>
          <w:lang w:eastAsia="ja-JP"/>
        </w:rPr>
        <w:t xml:space="preserve">, </w:t>
      </w:r>
      <w:r>
        <w:rPr>
          <w:lang w:eastAsia="ja-JP"/>
        </w:rPr>
        <w:t>Latvijas mazākās pūcītes,</w:t>
      </w:r>
      <w:r w:rsidR="00AC5D30">
        <w:rPr>
          <w:lang w:eastAsia="ja-JP"/>
        </w:rPr>
        <w:t xml:space="preserve"> ligzdojošo pāru skaits </w:t>
      </w:r>
      <w:r>
        <w:rPr>
          <w:lang w:eastAsia="ja-JP"/>
        </w:rPr>
        <w:t>DP “Vecumu meži”</w:t>
      </w:r>
      <w:r w:rsidR="00AC5D30">
        <w:rPr>
          <w:lang w:eastAsia="ja-JP"/>
        </w:rPr>
        <w:t xml:space="preserve"> vērtēts 15 – 20 pāru, ņemot vērā piemērotu biotopu sastopamību. Apodziņš apdzīvo līdzīga tipa mežus kā mežirbe, trīspirkstu dzenis un ne reti ligzdo trīspirkstu dzeņa kaltos dobumos. Apsekojumos, kas veikti plāna izstrādes vajadzībām, lokalizētas vismaz četras ter</w:t>
      </w:r>
      <w:r>
        <w:rPr>
          <w:lang w:eastAsia="ja-JP"/>
        </w:rPr>
        <w:t>itorijas, kurās ligzdo apodziņš.</w:t>
      </w:r>
    </w:p>
    <w:p w14:paraId="3EDB82DD" w14:textId="5F24EDFB" w:rsidR="00AC5D30" w:rsidRDefault="00F45AF1" w:rsidP="00AC5D30">
      <w:pPr>
        <w:rPr>
          <w:lang w:eastAsia="ja-JP"/>
        </w:rPr>
      </w:pPr>
      <w:r>
        <w:rPr>
          <w:b/>
          <w:lang w:eastAsia="ja-JP"/>
        </w:rPr>
        <w:lastRenderedPageBreak/>
        <w:t>U</w:t>
      </w:r>
      <w:r w:rsidR="00AC5D30" w:rsidRPr="00AC5D30">
        <w:rPr>
          <w:b/>
          <w:lang w:eastAsia="ja-JP"/>
        </w:rPr>
        <w:t>rālpūcei</w:t>
      </w:r>
      <w:r w:rsidR="00AC5D30">
        <w:rPr>
          <w:lang w:eastAsia="ja-JP"/>
        </w:rPr>
        <w:t xml:space="preserve"> </w:t>
      </w:r>
      <w:r w:rsidR="00AC5D30" w:rsidRPr="00AC5D30">
        <w:rPr>
          <w:i/>
          <w:lang w:eastAsia="ja-JP"/>
        </w:rPr>
        <w:t>Strix uralensis</w:t>
      </w:r>
      <w:r w:rsidR="00AC5D30">
        <w:rPr>
          <w:lang w:eastAsia="ja-JP"/>
        </w:rPr>
        <w:t xml:space="preserve"> – 11 </w:t>
      </w:r>
      <w:r w:rsidR="00D953E5">
        <w:rPr>
          <w:lang w:eastAsia="ja-JP"/>
        </w:rPr>
        <w:t xml:space="preserve">pāri </w:t>
      </w:r>
      <w:r w:rsidR="00AC5D30">
        <w:rPr>
          <w:lang w:eastAsia="ja-JP"/>
        </w:rPr>
        <w:t>(4.6.1.</w:t>
      </w:r>
      <w:r w:rsidR="00D953E5">
        <w:rPr>
          <w:lang w:eastAsia="ja-JP"/>
        </w:rPr>
        <w:t> </w:t>
      </w:r>
      <w:r w:rsidR="00AC5D30">
        <w:rPr>
          <w:lang w:eastAsia="ja-JP"/>
        </w:rPr>
        <w:t xml:space="preserve">attēls). </w:t>
      </w:r>
      <w:r w:rsidR="00AC5D30" w:rsidRPr="00AC5D30">
        <w:rPr>
          <w:i/>
          <w:lang w:eastAsia="ja-JP"/>
        </w:rPr>
        <w:t>Natura 2000</w:t>
      </w:r>
      <w:r w:rsidR="00AC5D30">
        <w:rPr>
          <w:lang w:eastAsia="ja-JP"/>
        </w:rPr>
        <w:t xml:space="preserve"> datubāzē</w:t>
      </w:r>
      <w:r w:rsidR="007126DA">
        <w:rPr>
          <w:rStyle w:val="FootnoteReference"/>
          <w:lang w:eastAsia="ja-JP"/>
        </w:rPr>
        <w:footnoteReference w:id="22"/>
      </w:r>
      <w:r w:rsidR="00AC5D30">
        <w:rPr>
          <w:lang w:eastAsia="ja-JP"/>
        </w:rPr>
        <w:t xml:space="preserve"> norādītais skaits ir 5 – 8 pāri. Tomēr jāņem vērā, ka skaits var mainīties atkarībā no barības bāzes pieejamības, kā arī sarukt pēc aukstām un bargām ziemām.</w:t>
      </w:r>
    </w:p>
    <w:p w14:paraId="06382E88" w14:textId="77777777" w:rsidR="00AC5D30" w:rsidRDefault="00AC5D30" w:rsidP="00AC5D30">
      <w:pPr>
        <w:rPr>
          <w:lang w:eastAsia="ja-JP"/>
        </w:rPr>
      </w:pPr>
      <w:r w:rsidRPr="00AC5D30">
        <w:rPr>
          <w:b/>
          <w:lang w:eastAsia="ja-JP"/>
        </w:rPr>
        <w:t>Vakarlēpja</w:t>
      </w:r>
      <w:r>
        <w:rPr>
          <w:lang w:eastAsia="ja-JP"/>
        </w:rPr>
        <w:t xml:space="preserve"> </w:t>
      </w:r>
      <w:r w:rsidRPr="00AC5D30">
        <w:rPr>
          <w:i/>
          <w:lang w:eastAsia="ja-JP"/>
        </w:rPr>
        <w:t>Caprimulgus europaeus</w:t>
      </w:r>
      <w:r>
        <w:rPr>
          <w:lang w:eastAsia="ja-JP"/>
        </w:rPr>
        <w:t xml:space="preserve"> izplatību nosaka piemērota biotopa – priežu meža esamība, turklāt nepieciešami jaunāki ar priedi apmežoti izcirtumi. Šādu biotopu teritorijā ir diezgan maz, tie sastopami galvenokārt teritorijas ziemeļdaļā. Lielākā daļā Latvijā ligzdojošās vakarlēpju populācijas ir saistīti ar dažāda vecuma jaunaudzēm sausos mežu augšanas apstākļu tipos. Līdz ar to vakarlēpis teritorijā nebūtu uzskatāms par prioritāri </w:t>
      </w:r>
      <w:r w:rsidR="00D953E5">
        <w:rPr>
          <w:lang w:eastAsia="ja-JP"/>
        </w:rPr>
        <w:t>aizsargājamu sugu un 2018. </w:t>
      </w:r>
      <w:r>
        <w:rPr>
          <w:lang w:eastAsia="ja-JP"/>
        </w:rPr>
        <w:t>gada izpētes laikā spec</w:t>
      </w:r>
      <w:r w:rsidR="00D953E5">
        <w:rPr>
          <w:lang w:eastAsia="ja-JP"/>
        </w:rPr>
        <w:t>iāli meklēts netika. Aptuvenais</w:t>
      </w:r>
      <w:r>
        <w:rPr>
          <w:lang w:eastAsia="ja-JP"/>
        </w:rPr>
        <w:t xml:space="preserve"> ligzdotāju vērtējums – četri līdz astoņi pāri.</w:t>
      </w:r>
    </w:p>
    <w:p w14:paraId="345DCD81" w14:textId="77777777" w:rsidR="00AC5D30" w:rsidRDefault="00AC5D30" w:rsidP="00AC5D30">
      <w:pPr>
        <w:ind w:firstLine="0"/>
        <w:rPr>
          <w:lang w:eastAsia="ja-JP"/>
        </w:rPr>
      </w:pPr>
      <w:r w:rsidRPr="00AC5D30">
        <w:rPr>
          <w:rFonts w:eastAsia="Times New Roman" w:cs="Times New Roman"/>
          <w:noProof/>
          <w:sz w:val="22"/>
          <w:lang w:eastAsia="lv-LV"/>
        </w:rPr>
        <w:drawing>
          <wp:inline distT="0" distB="0" distL="0" distR="0" wp14:anchorId="196EB388" wp14:editId="46EA1690">
            <wp:extent cx="5760085" cy="432021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URA_KM_Vecumi_EI5A8076.jpg"/>
                    <pic:cNvPicPr/>
                  </pic:nvPicPr>
                  <pic:blipFill>
                    <a:blip r:embed="rId75">
                      <a:extLst>
                        <a:ext uri="{28A0092B-C50C-407E-A947-70E740481C1C}">
                          <a14:useLocalDpi xmlns:a14="http://schemas.microsoft.com/office/drawing/2010/main"/>
                        </a:ext>
                      </a:extLst>
                    </a:blip>
                    <a:stretch>
                      <a:fillRect/>
                    </a:stretch>
                  </pic:blipFill>
                  <pic:spPr>
                    <a:xfrm>
                      <a:off x="0" y="0"/>
                      <a:ext cx="5760085" cy="4320218"/>
                    </a:xfrm>
                    <a:prstGeom prst="rect">
                      <a:avLst/>
                    </a:prstGeom>
                  </pic:spPr>
                </pic:pic>
              </a:graphicData>
            </a:graphic>
          </wp:inline>
        </w:drawing>
      </w:r>
    </w:p>
    <w:p w14:paraId="0DA1AD40" w14:textId="77777777" w:rsidR="00AC5D30" w:rsidRDefault="00855881" w:rsidP="00AC5D30">
      <w:pPr>
        <w:rPr>
          <w:lang w:eastAsia="ja-JP"/>
        </w:rPr>
      </w:pPr>
      <w:r>
        <w:rPr>
          <w:lang w:eastAsia="ja-JP"/>
        </w:rPr>
        <w:t>4.6.1. </w:t>
      </w:r>
      <w:r w:rsidR="00AC5D30">
        <w:rPr>
          <w:lang w:eastAsia="ja-JP"/>
        </w:rPr>
        <w:t xml:space="preserve">attēls. Urālpūce </w:t>
      </w:r>
      <w:r w:rsidR="00AC5D30" w:rsidRPr="006F4C3C">
        <w:rPr>
          <w:i/>
          <w:lang w:eastAsia="ja-JP"/>
        </w:rPr>
        <w:t>Strix uralensis</w:t>
      </w:r>
      <w:r w:rsidR="006F4C3C">
        <w:rPr>
          <w:lang w:eastAsia="ja-JP"/>
        </w:rPr>
        <w:t xml:space="preserve"> </w:t>
      </w:r>
      <w:r>
        <w:rPr>
          <w:lang w:eastAsia="ja-JP"/>
        </w:rPr>
        <w:t>DP</w:t>
      </w:r>
      <w:r w:rsidR="00AC5D30">
        <w:rPr>
          <w:lang w:eastAsia="ja-JP"/>
        </w:rPr>
        <w:t xml:space="preserve"> „Vecumu meži” 10.04.2018. © Kārlis Millers</w:t>
      </w:r>
    </w:p>
    <w:p w14:paraId="0E802C7F" w14:textId="5C01BACB" w:rsidR="00AC5D30" w:rsidRDefault="00AC5D30" w:rsidP="00AC5D30">
      <w:pPr>
        <w:rPr>
          <w:lang w:eastAsia="ja-JP"/>
        </w:rPr>
      </w:pPr>
      <w:r w:rsidRPr="00AC5D30">
        <w:rPr>
          <w:b/>
          <w:lang w:eastAsia="ja-JP"/>
        </w:rPr>
        <w:t>Vidējais dzenis</w:t>
      </w:r>
      <w:r>
        <w:rPr>
          <w:lang w:eastAsia="ja-JP"/>
        </w:rPr>
        <w:t xml:space="preserve"> </w:t>
      </w:r>
      <w:r w:rsidRPr="00AC5D30">
        <w:rPr>
          <w:i/>
          <w:lang w:eastAsia="ja-JP"/>
        </w:rPr>
        <w:t>Dendrocopos medius</w:t>
      </w:r>
      <w:r>
        <w:rPr>
          <w:lang w:eastAsia="ja-JP"/>
        </w:rPr>
        <w:t xml:space="preserve"> ir tieši saistīts ar platlapju kokiem (</w:t>
      </w:r>
      <w:r w:rsidR="006F4C3C">
        <w:rPr>
          <w:lang w:eastAsia="ja-JP"/>
        </w:rPr>
        <w:t xml:space="preserve">Pasinelli &amp; </w:t>
      </w:r>
      <w:r w:rsidRPr="00AC5D30">
        <w:rPr>
          <w:lang w:eastAsia="ja-JP"/>
        </w:rPr>
        <w:t>Hegelbach</w:t>
      </w:r>
      <w:r w:rsidR="006F4C3C">
        <w:rPr>
          <w:lang w:eastAsia="ja-JP"/>
        </w:rPr>
        <w:t>,</w:t>
      </w:r>
      <w:r w:rsidRPr="00AC5D30">
        <w:rPr>
          <w:lang w:eastAsia="ja-JP"/>
        </w:rPr>
        <w:t xml:space="preserve"> 1997</w:t>
      </w:r>
      <w:r>
        <w:rPr>
          <w:lang w:eastAsia="ja-JP"/>
        </w:rPr>
        <w:t xml:space="preserve">) un apšu audzēm. Latvijā suga atrodas tuvu izplatības areāla </w:t>
      </w:r>
      <w:r w:rsidR="00DF4E2F">
        <w:rPr>
          <w:lang w:eastAsia="ja-JP"/>
        </w:rPr>
        <w:t>ziemeļu</w:t>
      </w:r>
      <w:r w:rsidR="00837ABF">
        <w:rPr>
          <w:lang w:eastAsia="ja-JP"/>
        </w:rPr>
        <w:t xml:space="preserve"> </w:t>
      </w:r>
      <w:r>
        <w:rPr>
          <w:lang w:eastAsia="ja-JP"/>
        </w:rPr>
        <w:t>robežai un vidējais dzenis ir uzskatāms par “jaunienācēju” Latvijas faunā. Suga pirmo</w:t>
      </w:r>
      <w:r w:rsidR="006F4C3C">
        <w:rPr>
          <w:lang w:eastAsia="ja-JP"/>
        </w:rPr>
        <w:t xml:space="preserve"> reizi Latvijā konstatēta 1923. </w:t>
      </w:r>
      <w:r>
        <w:rPr>
          <w:lang w:eastAsia="ja-JP"/>
        </w:rPr>
        <w:t>gada marta sākumā Pilsblīdenē, otrais pierādītais</w:t>
      </w:r>
      <w:r w:rsidR="006F4C3C">
        <w:rPr>
          <w:lang w:eastAsia="ja-JP"/>
        </w:rPr>
        <w:t xml:space="preserve"> novērojums bija tikai 1979/80. </w:t>
      </w:r>
      <w:r>
        <w:rPr>
          <w:lang w:eastAsia="ja-JP"/>
        </w:rPr>
        <w:t>gadu ziemā</w:t>
      </w:r>
      <w:r w:rsidR="00E713A5">
        <w:rPr>
          <w:lang w:eastAsia="ja-JP"/>
        </w:rPr>
        <w:t xml:space="preserve"> (</w:t>
      </w:r>
      <w:r w:rsidR="00E713A5" w:rsidRPr="00E713A5">
        <w:rPr>
          <w:lang w:eastAsia="ja-JP"/>
        </w:rPr>
        <w:t>Latvijas</w:t>
      </w:r>
      <w:r w:rsidR="006F4C3C">
        <w:rPr>
          <w:lang w:eastAsia="ja-JP"/>
        </w:rPr>
        <w:t xml:space="preserve"> putni,</w:t>
      </w:r>
      <w:r w:rsidR="00E713A5" w:rsidRPr="00E713A5">
        <w:rPr>
          <w:lang w:eastAsia="ja-JP"/>
        </w:rPr>
        <w:t xml:space="preserve"> 2019</w:t>
      </w:r>
      <w:r w:rsidR="00E713A5">
        <w:rPr>
          <w:lang w:eastAsia="ja-JP"/>
        </w:rPr>
        <w:t>)</w:t>
      </w:r>
      <w:r>
        <w:rPr>
          <w:lang w:eastAsia="ja-JP"/>
        </w:rPr>
        <w:t>. Šobrīd vidējais dzenis piemērotos biotopos Latvijā uzskatāms par samērā parastu sugu un regulāri ligzdo vecu koku grupās ap viensētām, parkos un alejās</w:t>
      </w:r>
      <w:r w:rsidR="006F4C3C">
        <w:rPr>
          <w:lang w:eastAsia="ja-JP"/>
        </w:rPr>
        <w:t>,</w:t>
      </w:r>
      <w:r>
        <w:rPr>
          <w:lang w:eastAsia="ja-JP"/>
        </w:rPr>
        <w:t xml:space="preserve"> arī urbanizētās vietās. Skaita pieaugums un iz</w:t>
      </w:r>
      <w:r w:rsidR="00DF4E2F">
        <w:rPr>
          <w:lang w:eastAsia="ja-JP"/>
        </w:rPr>
        <w:t>platības areāla paplašināšanās ziemeļu</w:t>
      </w:r>
      <w:r>
        <w:rPr>
          <w:lang w:eastAsia="ja-JP"/>
        </w:rPr>
        <w:t xml:space="preserve"> virzienā pēdējās desmitgadēs konstatēta visā vidējā dzeņa Eiropas izplatības areāla </w:t>
      </w:r>
      <w:r>
        <w:rPr>
          <w:lang w:eastAsia="ja-JP"/>
        </w:rPr>
        <w:lastRenderedPageBreak/>
        <w:t>daļā</w:t>
      </w:r>
      <w:r w:rsidR="00E713A5">
        <w:rPr>
          <w:lang w:eastAsia="ja-JP"/>
        </w:rPr>
        <w:t xml:space="preserve"> (</w:t>
      </w:r>
      <w:r w:rsidR="006F4C3C">
        <w:rPr>
          <w:lang w:eastAsia="ja-JP"/>
        </w:rPr>
        <w:t>Mikusinski, Roberge, Fuller,</w:t>
      </w:r>
      <w:r w:rsidR="00E713A5" w:rsidRPr="00E713A5">
        <w:rPr>
          <w:lang w:eastAsia="ja-JP"/>
        </w:rPr>
        <w:t xml:space="preserve"> 2018</w:t>
      </w:r>
      <w:r w:rsidR="00E713A5">
        <w:rPr>
          <w:lang w:eastAsia="ja-JP"/>
        </w:rPr>
        <w:t>)</w:t>
      </w:r>
      <w:r>
        <w:rPr>
          <w:lang w:eastAsia="ja-JP"/>
        </w:rPr>
        <w:t xml:space="preserve">. </w:t>
      </w:r>
      <w:r w:rsidR="00855881">
        <w:rPr>
          <w:lang w:eastAsia="ja-JP"/>
        </w:rPr>
        <w:t>DP “Vecumu meži”</w:t>
      </w:r>
      <w:r>
        <w:rPr>
          <w:lang w:eastAsia="ja-JP"/>
        </w:rPr>
        <w:t xml:space="preserve"> ligzdojošo pāru skaits vērtēts no pieci līdz 10.</w:t>
      </w:r>
    </w:p>
    <w:p w14:paraId="6637B91C" w14:textId="77777777" w:rsidR="00AC5D30" w:rsidRDefault="00AC5D30" w:rsidP="00AC5D30">
      <w:pPr>
        <w:rPr>
          <w:lang w:eastAsia="ja-JP"/>
        </w:rPr>
      </w:pPr>
      <w:r>
        <w:rPr>
          <w:lang w:eastAsia="ja-JP"/>
        </w:rPr>
        <w:t xml:space="preserve">Līdzīgs skaits arī </w:t>
      </w:r>
      <w:r w:rsidRPr="00E713A5">
        <w:rPr>
          <w:b/>
          <w:lang w:eastAsia="ja-JP"/>
        </w:rPr>
        <w:t>baltmugurdzenim</w:t>
      </w:r>
      <w:r>
        <w:rPr>
          <w:lang w:eastAsia="ja-JP"/>
        </w:rPr>
        <w:t xml:space="preserve"> </w:t>
      </w:r>
      <w:r w:rsidRPr="00E713A5">
        <w:rPr>
          <w:i/>
          <w:lang w:eastAsia="ja-JP"/>
        </w:rPr>
        <w:t>Dendrocopos leucotos</w:t>
      </w:r>
      <w:r>
        <w:rPr>
          <w:lang w:eastAsia="ja-JP"/>
        </w:rPr>
        <w:t xml:space="preserve"> – pieci līdz 15 pāri ar ligzdošanai raksturīgo uzvedību. Suga apdzīvo tādus mežu biotopus, kuros ir sastopams liels atmirstošās koksnes daudzums</w:t>
      </w:r>
      <w:r w:rsidR="00E713A5">
        <w:rPr>
          <w:lang w:eastAsia="ja-JP"/>
        </w:rPr>
        <w:t xml:space="preserve"> (</w:t>
      </w:r>
      <w:r w:rsidR="006F4C3C">
        <w:rPr>
          <w:lang w:eastAsia="ja-JP"/>
        </w:rPr>
        <w:t>Czeszczewik, Walankiewicz,</w:t>
      </w:r>
      <w:r w:rsidR="00E713A5" w:rsidRPr="00E713A5">
        <w:rPr>
          <w:lang w:eastAsia="ja-JP"/>
        </w:rPr>
        <w:t xml:space="preserve"> 2006</w:t>
      </w:r>
      <w:r w:rsidR="00E713A5">
        <w:rPr>
          <w:lang w:eastAsia="ja-JP"/>
        </w:rPr>
        <w:t>)</w:t>
      </w:r>
      <w:r>
        <w:rPr>
          <w:lang w:eastAsia="ja-JP"/>
        </w:rPr>
        <w:t xml:space="preserve"> un baltmugurdzenis tiek klasificēts kā Eiropā retākā ligzdojošā dzeņu suga</w:t>
      </w:r>
      <w:r w:rsidR="00E713A5">
        <w:rPr>
          <w:lang w:eastAsia="ja-JP"/>
        </w:rPr>
        <w:t xml:space="preserve"> (</w:t>
      </w:r>
      <w:r w:rsidR="006F4C3C">
        <w:rPr>
          <w:lang w:eastAsia="ja-JP"/>
        </w:rPr>
        <w:t>Carlson,</w:t>
      </w:r>
      <w:r w:rsidR="00E713A5" w:rsidRPr="00E713A5">
        <w:rPr>
          <w:lang w:eastAsia="ja-JP"/>
        </w:rPr>
        <w:t xml:space="preserve"> 2000</w:t>
      </w:r>
      <w:r w:rsidR="00E713A5">
        <w:rPr>
          <w:lang w:eastAsia="ja-JP"/>
        </w:rPr>
        <w:t>)</w:t>
      </w:r>
      <w:r>
        <w:rPr>
          <w:lang w:eastAsia="ja-JP"/>
        </w:rPr>
        <w:t>. Baltmugurdzeņi ir uzskatāmi par „lietussarga” sugām</w:t>
      </w:r>
      <w:r w:rsidR="00E713A5">
        <w:rPr>
          <w:lang w:eastAsia="ja-JP"/>
        </w:rPr>
        <w:t xml:space="preserve"> (</w:t>
      </w:r>
      <w:r w:rsidR="006F4C3C">
        <w:rPr>
          <w:lang w:eastAsia="ja-JP"/>
        </w:rPr>
        <w:t>Fleishman, Murphy, Brussard,</w:t>
      </w:r>
      <w:r w:rsidR="00E713A5" w:rsidRPr="00E713A5">
        <w:rPr>
          <w:lang w:eastAsia="ja-JP"/>
        </w:rPr>
        <w:t xml:space="preserve"> 2000</w:t>
      </w:r>
      <w:r w:rsidR="006F4C3C">
        <w:rPr>
          <w:lang w:eastAsia="ja-JP"/>
        </w:rPr>
        <w:t>;</w:t>
      </w:r>
      <w:r w:rsidR="00E713A5">
        <w:rPr>
          <w:lang w:eastAsia="ja-JP"/>
        </w:rPr>
        <w:t xml:space="preserve"> </w:t>
      </w:r>
      <w:r w:rsidR="006F4C3C">
        <w:rPr>
          <w:lang w:eastAsia="ja-JP"/>
        </w:rPr>
        <w:t>Roberge, Mikusinski, Svensson,</w:t>
      </w:r>
      <w:r w:rsidR="00E713A5" w:rsidRPr="00E713A5">
        <w:rPr>
          <w:lang w:eastAsia="ja-JP"/>
        </w:rPr>
        <w:t xml:space="preserve"> 2008</w:t>
      </w:r>
      <w:r w:rsidR="00E713A5">
        <w:rPr>
          <w:lang w:eastAsia="ja-JP"/>
        </w:rPr>
        <w:t>)</w:t>
      </w:r>
      <w:r>
        <w:rPr>
          <w:lang w:eastAsia="ja-JP"/>
        </w:rPr>
        <w:t>, jo nodrošinot to aizsardzību tiek pasargātas arī citas, sevišķi no atmirstošās lapu koku koksnes atkarīgās bezmugurkaulnieku sugas</w:t>
      </w:r>
      <w:r w:rsidR="00E713A5">
        <w:rPr>
          <w:lang w:eastAsia="ja-JP"/>
        </w:rPr>
        <w:t xml:space="preserve"> (</w:t>
      </w:r>
      <w:r w:rsidR="006F4C3C">
        <w:rPr>
          <w:lang w:eastAsia="ja-JP"/>
        </w:rPr>
        <w:t>Martikainen, Kaila, Haila,</w:t>
      </w:r>
      <w:r w:rsidR="00E713A5" w:rsidRPr="00E713A5">
        <w:rPr>
          <w:lang w:eastAsia="ja-JP"/>
        </w:rPr>
        <w:t xml:space="preserve"> 1998</w:t>
      </w:r>
      <w:r w:rsidR="00E713A5">
        <w:rPr>
          <w:lang w:eastAsia="ja-JP"/>
        </w:rPr>
        <w:t>)</w:t>
      </w:r>
      <w:r>
        <w:rPr>
          <w:lang w:eastAsia="ja-JP"/>
        </w:rPr>
        <w:t>.</w:t>
      </w:r>
    </w:p>
    <w:p w14:paraId="02C55120" w14:textId="77777777" w:rsidR="00AC5D30" w:rsidRDefault="00AC5D30" w:rsidP="00AC5D30">
      <w:pPr>
        <w:rPr>
          <w:lang w:eastAsia="ja-JP"/>
        </w:rPr>
      </w:pPr>
      <w:r w:rsidRPr="00E713A5">
        <w:rPr>
          <w:b/>
          <w:lang w:eastAsia="ja-JP"/>
        </w:rPr>
        <w:t>Trīspirkstu dzenis</w:t>
      </w:r>
      <w:r>
        <w:rPr>
          <w:lang w:eastAsia="ja-JP"/>
        </w:rPr>
        <w:t xml:space="preserve"> </w:t>
      </w:r>
      <w:r w:rsidRPr="00E713A5">
        <w:rPr>
          <w:i/>
          <w:lang w:eastAsia="ja-JP"/>
        </w:rPr>
        <w:t>Picoides tridactylus</w:t>
      </w:r>
      <w:r>
        <w:rPr>
          <w:lang w:eastAsia="ja-JP"/>
        </w:rPr>
        <w:t xml:space="preserve"> ar teritoriālu uzvedību, kas liecina par ligzdošanu, konstatēts vismaz trīs dažādās vietās. Ligzdojošo pāru skaita vērtējums 5 – 15 pāri. Šī dzeņu suga galvenokārt saistīta ar veciem, boreāliem mežiem, kur dominē skujkoki vai arī ar melnalkšņu staignājiem. „Silenes” teritorijā šādu tipu meži nav sastopami pārāk lielā platībā. Trīspirkstu dzeņi ir ziemeļu skujkoku un jauktu koku mežu apdzīvotāji, kas Eiropā kopumā cieš no mežaudžu fragmentācijas pieauguma</w:t>
      </w:r>
      <w:r w:rsidR="00E713A5">
        <w:rPr>
          <w:lang w:eastAsia="ja-JP"/>
        </w:rPr>
        <w:t xml:space="preserve"> (</w:t>
      </w:r>
      <w:r w:rsidR="006F4C3C">
        <w:rPr>
          <w:lang w:eastAsia="ja-JP"/>
        </w:rPr>
        <w:t>Rueda, Hawkins, Morales-Castilla, Vidanes, Ferrero, Rodriguez,</w:t>
      </w:r>
      <w:r w:rsidR="00E713A5" w:rsidRPr="00E713A5">
        <w:rPr>
          <w:lang w:eastAsia="ja-JP"/>
        </w:rPr>
        <w:t xml:space="preserve"> 2013</w:t>
      </w:r>
      <w:r w:rsidR="00E713A5">
        <w:rPr>
          <w:lang w:eastAsia="ja-JP"/>
        </w:rPr>
        <w:t>)</w:t>
      </w:r>
      <w:r>
        <w:rPr>
          <w:lang w:eastAsia="ja-JP"/>
        </w:rPr>
        <w:t xml:space="preserve"> un to kvalitātes samazināšanās. Sugai nozīmīgākās ir dabiskās mežaudzes un tās, kurās sāk valdīt dabiskie procesi</w:t>
      </w:r>
      <w:r w:rsidR="00E713A5">
        <w:rPr>
          <w:lang w:eastAsia="ja-JP"/>
        </w:rPr>
        <w:t xml:space="preserve"> (</w:t>
      </w:r>
      <w:r w:rsidR="006F4C3C">
        <w:rPr>
          <w:lang w:eastAsia="ja-JP"/>
        </w:rPr>
        <w:t>Butler, Angelstam, Schlaepfer,</w:t>
      </w:r>
      <w:r w:rsidR="00E713A5" w:rsidRPr="00E713A5">
        <w:rPr>
          <w:lang w:eastAsia="ja-JP"/>
        </w:rPr>
        <w:t xml:space="preserve"> 2004</w:t>
      </w:r>
      <w:r w:rsidR="006F4C3C">
        <w:rPr>
          <w:lang w:eastAsia="ja-JP"/>
        </w:rPr>
        <w:t>;</w:t>
      </w:r>
      <w:r w:rsidR="00E713A5">
        <w:rPr>
          <w:lang w:eastAsia="ja-JP"/>
        </w:rPr>
        <w:t xml:space="preserve"> </w:t>
      </w:r>
      <w:r w:rsidR="006F4C3C">
        <w:rPr>
          <w:lang w:eastAsia="ja-JP"/>
        </w:rPr>
        <w:t>Pechacek,</w:t>
      </w:r>
      <w:r w:rsidR="00E713A5" w:rsidRPr="00E713A5">
        <w:rPr>
          <w:lang w:eastAsia="ja-JP"/>
        </w:rPr>
        <w:t xml:space="preserve"> 2004</w:t>
      </w:r>
      <w:r w:rsidR="006F4C3C">
        <w:rPr>
          <w:lang w:eastAsia="ja-JP"/>
        </w:rPr>
        <w:t>;</w:t>
      </w:r>
      <w:r w:rsidR="00E713A5">
        <w:rPr>
          <w:lang w:eastAsia="ja-JP"/>
        </w:rPr>
        <w:t xml:space="preserve"> </w:t>
      </w:r>
      <w:r w:rsidR="006F4C3C">
        <w:rPr>
          <w:lang w:eastAsia="ja-JP"/>
        </w:rPr>
        <w:t>Strom, Sonerud,</w:t>
      </w:r>
      <w:r w:rsidR="00E713A5" w:rsidRPr="00E713A5">
        <w:rPr>
          <w:lang w:eastAsia="ja-JP"/>
        </w:rPr>
        <w:t xml:space="preserve"> 2001</w:t>
      </w:r>
      <w:r w:rsidR="00E713A5">
        <w:rPr>
          <w:lang w:eastAsia="ja-JP"/>
        </w:rPr>
        <w:t>)</w:t>
      </w:r>
      <w:r>
        <w:rPr>
          <w:lang w:eastAsia="ja-JP"/>
        </w:rPr>
        <w:t>. Pēc dzīvotnes kvalitātes un platības prasībām vērtējot, trīspirkstu dzenis ir kla</w:t>
      </w:r>
      <w:r w:rsidR="006F4C3C">
        <w:rPr>
          <w:lang w:eastAsia="ja-JP"/>
        </w:rPr>
        <w:t>sificējams kā lietussarga suga</w:t>
      </w:r>
      <w:r w:rsidR="00E713A5">
        <w:rPr>
          <w:lang w:eastAsia="ja-JP"/>
        </w:rPr>
        <w:t xml:space="preserve"> (</w:t>
      </w:r>
      <w:r w:rsidR="006F4C3C">
        <w:rPr>
          <w:lang w:eastAsia="ja-JP"/>
        </w:rPr>
        <w:t>Fleishman</w:t>
      </w:r>
      <w:r w:rsidR="00E713A5" w:rsidRPr="00E713A5">
        <w:rPr>
          <w:lang w:eastAsia="ja-JP"/>
        </w:rPr>
        <w:t>, Murp</w:t>
      </w:r>
      <w:r w:rsidR="006F4C3C">
        <w:rPr>
          <w:lang w:eastAsia="ja-JP"/>
        </w:rPr>
        <w:t>hy, Brussard,</w:t>
      </w:r>
      <w:r w:rsidR="00E713A5" w:rsidRPr="00E713A5">
        <w:rPr>
          <w:lang w:eastAsia="ja-JP"/>
        </w:rPr>
        <w:t xml:space="preserve"> 2000</w:t>
      </w:r>
      <w:r w:rsidR="00E713A5">
        <w:rPr>
          <w:lang w:eastAsia="ja-JP"/>
        </w:rPr>
        <w:t>)</w:t>
      </w:r>
      <w:r w:rsidR="006F4C3C">
        <w:rPr>
          <w:lang w:eastAsia="ja-JP"/>
        </w:rPr>
        <w:t xml:space="preserve"> – tād</w:t>
      </w:r>
      <w:r>
        <w:rPr>
          <w:lang w:eastAsia="ja-JP"/>
        </w:rPr>
        <w:t>s, kuru dzīvotnes saglabājot, tiek nodrošināta aizsardzība arī citām retām un jūtīgām sugām.</w:t>
      </w:r>
    </w:p>
    <w:p w14:paraId="66C5E5F4" w14:textId="48851720" w:rsidR="00AC5D30" w:rsidRDefault="006F4C3C" w:rsidP="00AC5D30">
      <w:pPr>
        <w:rPr>
          <w:lang w:eastAsia="ja-JP"/>
        </w:rPr>
      </w:pPr>
      <w:r>
        <w:rPr>
          <w:lang w:eastAsia="ja-JP"/>
        </w:rPr>
        <w:t>2018. </w:t>
      </w:r>
      <w:r w:rsidR="00AC5D30">
        <w:rPr>
          <w:lang w:eastAsia="ja-JP"/>
        </w:rPr>
        <w:t>gada izpētes laikā parka teritorijā konstatētas vismaz 12 Latvij</w:t>
      </w:r>
      <w:r>
        <w:rPr>
          <w:lang w:eastAsia="ja-JP"/>
        </w:rPr>
        <w:t xml:space="preserve">as lielākā dzeņveidīgā putna – </w:t>
      </w:r>
      <w:r w:rsidR="00AC5D30" w:rsidRPr="00E713A5">
        <w:rPr>
          <w:b/>
          <w:lang w:eastAsia="ja-JP"/>
        </w:rPr>
        <w:t>melnās dzilnas</w:t>
      </w:r>
      <w:r w:rsidR="00AC5D30">
        <w:rPr>
          <w:lang w:eastAsia="ja-JP"/>
        </w:rPr>
        <w:t xml:space="preserve"> </w:t>
      </w:r>
      <w:r w:rsidR="00AC5D30" w:rsidRPr="00E713A5">
        <w:rPr>
          <w:i/>
          <w:lang w:eastAsia="ja-JP"/>
        </w:rPr>
        <w:t>Dryocopus martius</w:t>
      </w:r>
      <w:r w:rsidR="00AC5D30">
        <w:rPr>
          <w:lang w:eastAsia="ja-JP"/>
        </w:rPr>
        <w:t xml:space="preserve"> ligzdošanas teritorijas. Ņemot vērā </w:t>
      </w:r>
      <w:r w:rsidR="00E713A5">
        <w:rPr>
          <w:lang w:eastAsia="ja-JP"/>
        </w:rPr>
        <w:t>DP</w:t>
      </w:r>
      <w:r w:rsidR="00AC5D30">
        <w:rPr>
          <w:lang w:eastAsia="ja-JP"/>
        </w:rPr>
        <w:t xml:space="preserve"> kopējo platību, šīs sugas ligzdojošo pāru skaits vērtējams līdz pat 15 pāriem. Sugai raksturīgas relatīvi lielas ligzdošanas teritorijas</w:t>
      </w:r>
      <w:r w:rsidR="00E713A5">
        <w:rPr>
          <w:lang w:eastAsia="ja-JP"/>
        </w:rPr>
        <w:t xml:space="preserve"> (</w:t>
      </w:r>
      <w:r>
        <w:rPr>
          <w:lang w:eastAsia="ja-JP"/>
        </w:rPr>
        <w:t>Gorman,</w:t>
      </w:r>
      <w:r w:rsidR="00E713A5" w:rsidRPr="00E713A5">
        <w:rPr>
          <w:lang w:eastAsia="ja-JP"/>
        </w:rPr>
        <w:t xml:space="preserve"> 2011</w:t>
      </w:r>
      <w:r w:rsidR="00E713A5">
        <w:rPr>
          <w:lang w:eastAsia="ja-JP"/>
        </w:rPr>
        <w:t>)</w:t>
      </w:r>
      <w:r w:rsidR="00AC5D30">
        <w:rPr>
          <w:lang w:eastAsia="ja-JP"/>
        </w:rPr>
        <w:t>. Dažādos pētījumos ligzdošanas teritorijas lielums var</w:t>
      </w:r>
      <w:r w:rsidR="00DF4E2F">
        <w:rPr>
          <w:lang w:eastAsia="ja-JP"/>
        </w:rPr>
        <w:t>iē 1 – 10 </w:t>
      </w:r>
      <w:r>
        <w:rPr>
          <w:lang w:eastAsia="ja-JP"/>
        </w:rPr>
        <w:t>km</w:t>
      </w:r>
      <w:r>
        <w:rPr>
          <w:vertAlign w:val="superscript"/>
          <w:lang w:eastAsia="ja-JP"/>
        </w:rPr>
        <w:t>2</w:t>
      </w:r>
      <w:r w:rsidR="00AC5D30">
        <w:rPr>
          <w:lang w:eastAsia="ja-JP"/>
        </w:rPr>
        <w:t>.</w:t>
      </w:r>
    </w:p>
    <w:p w14:paraId="5113BDB9" w14:textId="77777777" w:rsidR="00AC5D30" w:rsidRDefault="00AC5D30" w:rsidP="00AC5D30">
      <w:pPr>
        <w:rPr>
          <w:lang w:eastAsia="ja-JP"/>
        </w:rPr>
      </w:pPr>
      <w:r w:rsidRPr="00E713A5">
        <w:rPr>
          <w:b/>
          <w:lang w:eastAsia="ja-JP"/>
        </w:rPr>
        <w:t>Pelēkās dzilnas</w:t>
      </w:r>
      <w:r>
        <w:rPr>
          <w:lang w:eastAsia="ja-JP"/>
        </w:rPr>
        <w:t xml:space="preserve"> </w:t>
      </w:r>
      <w:r w:rsidRPr="00E713A5">
        <w:rPr>
          <w:i/>
          <w:lang w:eastAsia="ja-JP"/>
        </w:rPr>
        <w:t>Picus canus</w:t>
      </w:r>
      <w:r>
        <w:rPr>
          <w:lang w:eastAsia="ja-JP"/>
        </w:rPr>
        <w:t xml:space="preserve"> ligzdošanas teritorijas bieži pārklājas ar vidējā dzeņa ligzdošanas teritorijām. Arī šī suga ir saistīta ar bioloģiski veciem lapu koku mežiem, t.sk. parkiem u.c. Un tas arī atainojas ligzdojošo pāru skaita ziņā. Līdzīgi kā vidējam dzenim skaita vērtējums 3 – 5 pāri. </w:t>
      </w:r>
    </w:p>
    <w:p w14:paraId="7D624B41" w14:textId="54654A94" w:rsidR="00AC5D30" w:rsidRDefault="00AC5D30" w:rsidP="00AC5D30">
      <w:pPr>
        <w:rPr>
          <w:lang w:eastAsia="ja-JP"/>
        </w:rPr>
      </w:pPr>
      <w:r w:rsidRPr="00E713A5">
        <w:rPr>
          <w:b/>
          <w:lang w:eastAsia="ja-JP"/>
        </w:rPr>
        <w:t>Brūnajai čakstei</w:t>
      </w:r>
      <w:r>
        <w:rPr>
          <w:lang w:eastAsia="ja-JP"/>
        </w:rPr>
        <w:t xml:space="preserve"> </w:t>
      </w:r>
      <w:r w:rsidRPr="00E713A5">
        <w:rPr>
          <w:i/>
          <w:lang w:eastAsia="ja-JP"/>
        </w:rPr>
        <w:t>Lanius collurio</w:t>
      </w:r>
      <w:r>
        <w:rPr>
          <w:lang w:eastAsia="ja-JP"/>
        </w:rPr>
        <w:t xml:space="preserve"> piemērotu biotopu </w:t>
      </w:r>
      <w:r w:rsidR="00855881">
        <w:rPr>
          <w:lang w:eastAsia="ja-JP"/>
        </w:rPr>
        <w:t>DP “Vecumu meži”</w:t>
      </w:r>
      <w:r>
        <w:rPr>
          <w:lang w:eastAsia="ja-JP"/>
        </w:rPr>
        <w:t xml:space="preserve"> ir samērā daudz - izcirtumi, mežmalas un upju ielejas ar krūmu zonām. Lī</w:t>
      </w:r>
      <w:r w:rsidR="00DF7988">
        <w:rPr>
          <w:lang w:eastAsia="ja-JP"/>
        </w:rPr>
        <w:t>d</w:t>
      </w:r>
      <w:r>
        <w:rPr>
          <w:lang w:eastAsia="ja-JP"/>
        </w:rPr>
        <w:t xml:space="preserve">z ar to šī suga vērtējama kā visai parasta ligzdotāja, kura vienmērīgi izplatīta pa visu teritoriju. Pēc datu apkopošanas jāsecina, ka </w:t>
      </w:r>
      <w:r w:rsidR="00855881">
        <w:rPr>
          <w:lang w:eastAsia="ja-JP"/>
        </w:rPr>
        <w:t>DP “Vecumu meži”</w:t>
      </w:r>
      <w:r>
        <w:rPr>
          <w:lang w:eastAsia="ja-JP"/>
        </w:rPr>
        <w:t xml:space="preserve"> ligzdo 15 – 50 pāri brūno čakstu.</w:t>
      </w:r>
    </w:p>
    <w:p w14:paraId="3EEDEFC7" w14:textId="77777777" w:rsidR="00AC5D30" w:rsidRDefault="00AC5D30" w:rsidP="00AC5D30">
      <w:pPr>
        <w:rPr>
          <w:lang w:eastAsia="ja-JP"/>
        </w:rPr>
      </w:pPr>
      <w:r>
        <w:rPr>
          <w:lang w:eastAsia="ja-JP"/>
        </w:rPr>
        <w:t xml:space="preserve">Lai arī </w:t>
      </w:r>
      <w:r w:rsidRPr="00E713A5">
        <w:rPr>
          <w:b/>
          <w:lang w:eastAsia="ja-JP"/>
        </w:rPr>
        <w:t>sila cīrulis</w:t>
      </w:r>
      <w:r>
        <w:rPr>
          <w:lang w:eastAsia="ja-JP"/>
        </w:rPr>
        <w:t xml:space="preserve"> </w:t>
      </w:r>
      <w:r w:rsidRPr="00E713A5">
        <w:rPr>
          <w:i/>
          <w:lang w:eastAsia="ja-JP"/>
        </w:rPr>
        <w:t>Lullula arborea</w:t>
      </w:r>
      <w:r>
        <w:rPr>
          <w:lang w:eastAsia="ja-JP"/>
        </w:rPr>
        <w:t xml:space="preserve"> ir Latvijā samērā parasta ligzdojoša suga, tomēr izplatīta nevienmērīgi, jo labprātāk izvēlas sausus priežu mežus. </w:t>
      </w:r>
      <w:r w:rsidR="00E713A5">
        <w:rPr>
          <w:lang w:eastAsia="ja-JP"/>
        </w:rPr>
        <w:t>DP</w:t>
      </w:r>
      <w:r>
        <w:rPr>
          <w:lang w:eastAsia="ja-JP"/>
        </w:rPr>
        <w:t xml:space="preserve"> ligzdojošo pāru skaits vērtējams no 0 – 1. Apsekojumu laikā novērots dziedošs īpatnis ligzdošanai piemērotā biotopā.</w:t>
      </w:r>
    </w:p>
    <w:p w14:paraId="4914862D" w14:textId="77777777" w:rsidR="00AC5D30" w:rsidRDefault="00AC5D30" w:rsidP="00AC5D30">
      <w:pPr>
        <w:rPr>
          <w:lang w:eastAsia="ja-JP"/>
        </w:rPr>
      </w:pPr>
      <w:r w:rsidRPr="00E713A5">
        <w:rPr>
          <w:b/>
          <w:lang w:eastAsia="ja-JP"/>
        </w:rPr>
        <w:t>Mazais mušķērājs</w:t>
      </w:r>
      <w:r>
        <w:rPr>
          <w:lang w:eastAsia="ja-JP"/>
        </w:rPr>
        <w:t xml:space="preserve"> </w:t>
      </w:r>
      <w:r w:rsidRPr="00E713A5">
        <w:rPr>
          <w:i/>
          <w:lang w:eastAsia="ja-JP"/>
        </w:rPr>
        <w:t>Ficedula parva</w:t>
      </w:r>
      <w:r>
        <w:rPr>
          <w:lang w:eastAsia="ja-JP"/>
        </w:rPr>
        <w:t xml:space="preserve"> apdzīvo līdzīgus biotopus kā mežirbe, trīspirkstu dzenis un apodziņš – jauktus lapu koku un egļu mežus ar veciem kokiem. Vecumos uzskatāms par salīdzinoši parastu sugu un īpaši meklēts netika. Aptuven</w:t>
      </w:r>
      <w:r w:rsidR="009A72C5">
        <w:rPr>
          <w:lang w:eastAsia="ja-JP"/>
        </w:rPr>
        <w:t>ais ligzdojošo pāru skaits 20 – </w:t>
      </w:r>
      <w:r>
        <w:rPr>
          <w:lang w:eastAsia="ja-JP"/>
        </w:rPr>
        <w:t>100.</w:t>
      </w:r>
    </w:p>
    <w:p w14:paraId="336C40DE" w14:textId="26CAB257" w:rsidR="00AC5D30" w:rsidRDefault="00AC5D30" w:rsidP="00AC5D30">
      <w:pPr>
        <w:rPr>
          <w:lang w:eastAsia="ja-JP"/>
        </w:rPr>
      </w:pPr>
      <w:r>
        <w:rPr>
          <w:lang w:eastAsia="ja-JP"/>
        </w:rPr>
        <w:lastRenderedPageBreak/>
        <w:t>Jāpiebi</w:t>
      </w:r>
      <w:r w:rsidR="00F45AF1">
        <w:rPr>
          <w:lang w:eastAsia="ja-JP"/>
        </w:rPr>
        <w:t>lst, ka 2018. </w:t>
      </w:r>
      <w:r>
        <w:rPr>
          <w:lang w:eastAsia="ja-JP"/>
        </w:rPr>
        <w:t xml:space="preserve">gadā veiktās izpētes laikā </w:t>
      </w:r>
      <w:r w:rsidRPr="00E713A5">
        <w:rPr>
          <w:i/>
          <w:lang w:eastAsia="ja-JP"/>
        </w:rPr>
        <w:t>Natura</w:t>
      </w:r>
      <w:r w:rsidR="00E713A5" w:rsidRPr="00E713A5">
        <w:rPr>
          <w:i/>
          <w:lang w:eastAsia="ja-JP"/>
        </w:rPr>
        <w:t xml:space="preserve"> </w:t>
      </w:r>
      <w:r w:rsidRPr="00E713A5">
        <w:rPr>
          <w:i/>
          <w:lang w:eastAsia="ja-JP"/>
        </w:rPr>
        <w:t>2000</w:t>
      </w:r>
      <w:r>
        <w:rPr>
          <w:lang w:eastAsia="ja-JP"/>
        </w:rPr>
        <w:t xml:space="preserve"> datubāzē</w:t>
      </w:r>
      <w:r w:rsidR="007126DA">
        <w:rPr>
          <w:rStyle w:val="FootnoteReference"/>
          <w:lang w:eastAsia="ja-JP"/>
        </w:rPr>
        <w:footnoteReference w:id="23"/>
      </w:r>
      <w:r>
        <w:rPr>
          <w:lang w:eastAsia="ja-JP"/>
        </w:rPr>
        <w:t xml:space="preserve"> minētā </w:t>
      </w:r>
      <w:r w:rsidRPr="00E713A5">
        <w:rPr>
          <w:b/>
          <w:lang w:eastAsia="ja-JP"/>
        </w:rPr>
        <w:t>melnā stārķa</w:t>
      </w:r>
      <w:r>
        <w:rPr>
          <w:lang w:eastAsia="ja-JP"/>
        </w:rPr>
        <w:t xml:space="preserve"> </w:t>
      </w:r>
      <w:r w:rsidRPr="00E713A5">
        <w:rPr>
          <w:i/>
          <w:lang w:eastAsia="ja-JP"/>
        </w:rPr>
        <w:t>Ciconia nigra</w:t>
      </w:r>
      <w:r>
        <w:rPr>
          <w:lang w:eastAsia="ja-JP"/>
        </w:rPr>
        <w:t xml:space="preserve"> klātbūtne </w:t>
      </w:r>
      <w:r w:rsidR="00E713A5">
        <w:rPr>
          <w:lang w:eastAsia="ja-JP"/>
        </w:rPr>
        <w:t>DP “</w:t>
      </w:r>
      <w:r>
        <w:rPr>
          <w:lang w:eastAsia="ja-JP"/>
        </w:rPr>
        <w:t>Vecumu meži” teritorijā netika konstatēta. Putns tika meklēts mikrolieguma teritorijā un tuvējā apkārtnē. Par iespējamiem iemesliem varētu minēt šīs sugas slēpto dzīves veidu. Tomēr, ņemot vērā piesardzības principu un plāna izstrādes limitējošos faktorus, esošais mikroliegums ir jāsaglabā.</w:t>
      </w:r>
    </w:p>
    <w:p w14:paraId="5B015A4A" w14:textId="77777777" w:rsidR="00AC5D30" w:rsidRPr="00E713A5" w:rsidRDefault="00AC5D30" w:rsidP="00AC5D30">
      <w:pPr>
        <w:rPr>
          <w:i/>
          <w:lang w:eastAsia="ja-JP"/>
        </w:rPr>
      </w:pPr>
      <w:r>
        <w:rPr>
          <w:lang w:eastAsia="ja-JP"/>
        </w:rPr>
        <w:t>Pieejamo datu analīzes rezultā</w:t>
      </w:r>
      <w:r w:rsidR="009A72C5">
        <w:rPr>
          <w:lang w:eastAsia="ja-JP"/>
        </w:rPr>
        <w:t>tā klāt nākušas vairākas jaunas</w:t>
      </w:r>
      <w:r>
        <w:rPr>
          <w:lang w:eastAsia="ja-JP"/>
        </w:rPr>
        <w:t xml:space="preserve"> sugas, kuras līdz šim nav minētas </w:t>
      </w:r>
      <w:r w:rsidRPr="00E713A5">
        <w:rPr>
          <w:i/>
          <w:lang w:eastAsia="ja-JP"/>
        </w:rPr>
        <w:t>Natura</w:t>
      </w:r>
      <w:r w:rsidR="00E713A5" w:rsidRPr="00E713A5">
        <w:rPr>
          <w:i/>
          <w:lang w:eastAsia="ja-JP"/>
        </w:rPr>
        <w:t xml:space="preserve"> </w:t>
      </w:r>
      <w:r w:rsidRPr="00E713A5">
        <w:rPr>
          <w:i/>
          <w:lang w:eastAsia="ja-JP"/>
        </w:rPr>
        <w:t>2000</w:t>
      </w:r>
      <w:r>
        <w:rPr>
          <w:lang w:eastAsia="ja-JP"/>
        </w:rPr>
        <w:t xml:space="preserve"> datubāzē. Tiesa, tās visas ir attiecināmas uz migrantu kategoriju – </w:t>
      </w:r>
      <w:r w:rsidRPr="00E713A5">
        <w:rPr>
          <w:b/>
          <w:lang w:eastAsia="ja-JP"/>
        </w:rPr>
        <w:t>dzeltenais tārtiņš</w:t>
      </w:r>
      <w:r>
        <w:rPr>
          <w:lang w:eastAsia="ja-JP"/>
        </w:rPr>
        <w:t xml:space="preserve"> </w:t>
      </w:r>
      <w:r w:rsidRPr="00E713A5">
        <w:rPr>
          <w:i/>
          <w:lang w:eastAsia="ja-JP"/>
        </w:rPr>
        <w:t>Pluvialis apricaria</w:t>
      </w:r>
      <w:r>
        <w:rPr>
          <w:lang w:eastAsia="ja-JP"/>
        </w:rPr>
        <w:t xml:space="preserve">, </w:t>
      </w:r>
      <w:r w:rsidRPr="00E713A5">
        <w:rPr>
          <w:b/>
          <w:lang w:eastAsia="ja-JP"/>
        </w:rPr>
        <w:t>kuitala</w:t>
      </w:r>
      <w:r>
        <w:rPr>
          <w:lang w:eastAsia="ja-JP"/>
        </w:rPr>
        <w:t xml:space="preserve"> </w:t>
      </w:r>
      <w:r w:rsidRPr="00E713A5">
        <w:rPr>
          <w:i/>
          <w:lang w:eastAsia="ja-JP"/>
        </w:rPr>
        <w:t>Numenius arquata</w:t>
      </w:r>
      <w:r>
        <w:rPr>
          <w:lang w:eastAsia="ja-JP"/>
        </w:rPr>
        <w:t xml:space="preserve">, </w:t>
      </w:r>
      <w:r w:rsidRPr="00E713A5">
        <w:rPr>
          <w:b/>
          <w:lang w:eastAsia="ja-JP"/>
        </w:rPr>
        <w:t>gugatnis</w:t>
      </w:r>
      <w:r>
        <w:rPr>
          <w:lang w:eastAsia="ja-JP"/>
        </w:rPr>
        <w:t xml:space="preserve"> </w:t>
      </w:r>
      <w:r w:rsidRPr="00E713A5">
        <w:rPr>
          <w:i/>
          <w:lang w:eastAsia="ja-JP"/>
        </w:rPr>
        <w:t>Philomachus pugnax.</w:t>
      </w:r>
    </w:p>
    <w:p w14:paraId="5DF1BA53" w14:textId="77777777" w:rsidR="00AC5D30" w:rsidRDefault="00AC5D30" w:rsidP="00AC5D30">
      <w:pPr>
        <w:rPr>
          <w:lang w:eastAsia="ja-JP"/>
        </w:rPr>
      </w:pPr>
      <w:r>
        <w:rPr>
          <w:lang w:eastAsia="ja-JP"/>
        </w:rPr>
        <w:t xml:space="preserve">Iepriekš minētās meža putnu sugas (mednis, mežirbe, melnais stārķis, mazais ērglis, visi dzeņveidīgie, apodziņš, urālpūce) viennozīmīgi var pieskaitīt tieši pie </w:t>
      </w:r>
      <w:r w:rsidR="00E713A5">
        <w:rPr>
          <w:lang w:eastAsia="ja-JP"/>
        </w:rPr>
        <w:t>DP</w:t>
      </w:r>
      <w:r>
        <w:rPr>
          <w:lang w:eastAsia="ja-JP"/>
        </w:rPr>
        <w:t xml:space="preserve"> raksturīgajām o</w:t>
      </w:r>
      <w:r w:rsidR="009A72C5">
        <w:rPr>
          <w:lang w:eastAsia="ja-JP"/>
        </w:rPr>
        <w:t>rnitoloģiskajām vērtībām. 2018. </w:t>
      </w:r>
      <w:r>
        <w:rPr>
          <w:lang w:eastAsia="ja-JP"/>
        </w:rPr>
        <w:t>gada ligzdošanas sezonā uzskaites veiktas optimālajā sugu grupu aktivitātes periodā un iegūtie rezultāti ir proporcionāli piemēroto dzīvotņu platībām.</w:t>
      </w:r>
    </w:p>
    <w:p w14:paraId="1D85DC25" w14:textId="77777777" w:rsidR="00AC5D30" w:rsidRDefault="00AC5D30" w:rsidP="00AC5D30">
      <w:pPr>
        <w:rPr>
          <w:lang w:eastAsia="ja-JP"/>
        </w:rPr>
      </w:pPr>
      <w:r>
        <w:rPr>
          <w:lang w:eastAsia="ja-JP"/>
        </w:rPr>
        <w:t xml:space="preserve">Atsevišķas meža sugas (vakarlēpis, meža balodis u.c.) un atklāto ainavu putnu sugas (baltais stārķis </w:t>
      </w:r>
      <w:r w:rsidRPr="009A72C5">
        <w:rPr>
          <w:i/>
          <w:lang w:eastAsia="ja-JP"/>
        </w:rPr>
        <w:t>Ciconia ciconia</w:t>
      </w:r>
      <w:r>
        <w:rPr>
          <w:lang w:eastAsia="ja-JP"/>
        </w:rPr>
        <w:t xml:space="preserve">, grieze </w:t>
      </w:r>
      <w:r w:rsidRPr="009A72C5">
        <w:rPr>
          <w:i/>
          <w:lang w:eastAsia="ja-JP"/>
        </w:rPr>
        <w:t>Crex crex</w:t>
      </w:r>
      <w:r>
        <w:rPr>
          <w:lang w:eastAsia="ja-JP"/>
        </w:rPr>
        <w:t xml:space="preserve">, svītrainais ķauķis </w:t>
      </w:r>
      <w:r w:rsidRPr="009A72C5">
        <w:rPr>
          <w:i/>
          <w:lang w:eastAsia="ja-JP"/>
        </w:rPr>
        <w:t>Sylvia nisoria</w:t>
      </w:r>
      <w:r>
        <w:rPr>
          <w:lang w:eastAsia="ja-JP"/>
        </w:rPr>
        <w:t xml:space="preserve">) uzskatāmas vairāk kā „fona” sugas, kuru optimālu aizsardzību nodrošina aizsardzības režīms tieši sugām piemērotās dzīvotnēs, nevis lielā teritorijā, kurā tikai vietumis atrodami attiecīgajām sugām piemēroti biotopi. Līdz ar to prioritāri aizsardzības centieni būtu jākoncentrē uz </w:t>
      </w:r>
      <w:r w:rsidR="00855881">
        <w:rPr>
          <w:lang w:eastAsia="ja-JP"/>
        </w:rPr>
        <w:t>DP “Vecumu meži”</w:t>
      </w:r>
      <w:r>
        <w:rPr>
          <w:lang w:eastAsia="ja-JP"/>
        </w:rPr>
        <w:t xml:space="preserve"> raksturīgajām ornitoloģiskajām vērtībām.</w:t>
      </w:r>
    </w:p>
    <w:p w14:paraId="335B30B0" w14:textId="77777777" w:rsidR="00306181" w:rsidRDefault="00306181" w:rsidP="00306181">
      <w:pPr>
        <w:rPr>
          <w:b/>
        </w:rPr>
      </w:pPr>
    </w:p>
    <w:p w14:paraId="4C67A116" w14:textId="77777777" w:rsidR="00306181" w:rsidRPr="00306181" w:rsidRDefault="00306181" w:rsidP="00306181">
      <w:pPr>
        <w:rPr>
          <w:b/>
        </w:rPr>
      </w:pPr>
      <w:r w:rsidRPr="00306181">
        <w:rPr>
          <w:b/>
        </w:rPr>
        <w:t>Mazais ērglis</w:t>
      </w:r>
    </w:p>
    <w:p w14:paraId="3E9B97F8" w14:textId="77777777" w:rsidR="00306181" w:rsidRDefault="00306181" w:rsidP="00306181">
      <w:r>
        <w:t xml:space="preserve">Tā kā mazā ērgļa </w:t>
      </w:r>
      <w:r w:rsidR="003A414B" w:rsidRPr="003A414B">
        <w:rPr>
          <w:i/>
        </w:rPr>
        <w:t>Clanga pomarina</w:t>
      </w:r>
      <w:r w:rsidR="003A414B">
        <w:t xml:space="preserve"> </w:t>
      </w:r>
      <w:r>
        <w:t xml:space="preserve">aizsardzības nodrošināšana ir viens no DP </w:t>
      </w:r>
      <w:r w:rsidR="00CC1CA9">
        <w:t xml:space="preserve">“Vecumu meži” </w:t>
      </w:r>
      <w:r>
        <w:t xml:space="preserve">izveidošanas mērķiem, šīs sugas populācijas skaita noskaidrošanai, ligzdošanas un barošanās biotopu izvērtējumam </w:t>
      </w:r>
      <w:r w:rsidR="00AD505C">
        <w:t>DA</w:t>
      </w:r>
      <w:r>
        <w:t xml:space="preserve"> plāna izstrādes gaitā pievērsta īpaša uzmanība.</w:t>
      </w:r>
    </w:p>
    <w:p w14:paraId="7221C9CD" w14:textId="77777777" w:rsidR="00306181" w:rsidRDefault="00306181" w:rsidP="00306181">
      <w:r>
        <w:t>Nelielais populācijas areāls, ziemošana citā kontinentā un ar migrāciju saistītais risks (putnu bojāeja,</w:t>
      </w:r>
      <w:r w:rsidR="003A414B">
        <w:t xml:space="preserve"> </w:t>
      </w:r>
      <w:r>
        <w:t>šķērsojot plašus ūdeņus, uz autoceļiem, to nelegāla šaušana), skaita samazināšanās un intensīvā</w:t>
      </w:r>
      <w:r w:rsidR="003A414B">
        <w:t xml:space="preserve"> </w:t>
      </w:r>
      <w:r>
        <w:t xml:space="preserve">barošanās un ligzdošanas biotopu pārveidošana ligzdošanas areālā ierindo mazo ērgli īpaši apdraudēto putnu sugu kategorijā, kura izpētei un aizsardzībai ir </w:t>
      </w:r>
      <w:r w:rsidRPr="003A414B">
        <w:t>pievēršama pastiprināta uzmanība</w:t>
      </w:r>
      <w:r w:rsidR="00C426E2">
        <w:t xml:space="preserve"> (Bergmanis,</w:t>
      </w:r>
      <w:r w:rsidR="003A414B" w:rsidRPr="003A414B">
        <w:t xml:space="preserve"> 2012)</w:t>
      </w:r>
      <w:r w:rsidRPr="003A414B">
        <w:t>.</w:t>
      </w:r>
    </w:p>
    <w:p w14:paraId="1547ACF8" w14:textId="77777777" w:rsidR="00306181" w:rsidRDefault="00306181" w:rsidP="00306181">
      <w:r>
        <w:t xml:space="preserve">Mazā ērgļa populācijas ekoloģija un dinamika </w:t>
      </w:r>
      <w:r w:rsidR="004E13E8">
        <w:t>L</w:t>
      </w:r>
      <w:r>
        <w:t xml:space="preserve">atvijā ir </w:t>
      </w:r>
      <w:r w:rsidR="004E13E8">
        <w:t>aktīvi pētīta</w:t>
      </w:r>
      <w:r w:rsidR="00C426E2">
        <w:t xml:space="preserve"> kopš 1990. </w:t>
      </w:r>
      <w:r>
        <w:t>gadiem – tā ir viena no detalizētāk pētītajām putnu sugām, pētījumu rezultāti kalpo</w:t>
      </w:r>
      <w:r w:rsidR="003A414B">
        <w:t xml:space="preserve"> </w:t>
      </w:r>
      <w:r>
        <w:t>par zinātnisko pamatojumu sugas aizsardzības plānošanā un praktiskā aizsardzībā. Ilgstoši pētījumi</w:t>
      </w:r>
      <w:r w:rsidR="003A414B">
        <w:t xml:space="preserve"> </w:t>
      </w:r>
      <w:r>
        <w:t>monitoringa parauglaukumos ļauj novērtēt mazā ērgļa Latvijas populācijas lielumu ar</w:t>
      </w:r>
      <w:r w:rsidR="003A414B">
        <w:t xml:space="preserve"> </w:t>
      </w:r>
      <w:r>
        <w:t>aptuveni 3660 pāriem, kas veido 20</w:t>
      </w:r>
      <w:r w:rsidR="00C426E2">
        <w:t> – </w:t>
      </w:r>
      <w:r>
        <w:t>22</w:t>
      </w:r>
      <w:r w:rsidR="00C426E2">
        <w:t> </w:t>
      </w:r>
      <w:r>
        <w:t>% no Pasaules populācijas. Līdz ar to Latvijai ir īpaša nozīme</w:t>
      </w:r>
      <w:r w:rsidR="003A414B">
        <w:t xml:space="preserve"> </w:t>
      </w:r>
      <w:r>
        <w:t>populācijas globālā saglabāšanā. 1994.</w:t>
      </w:r>
      <w:r w:rsidR="00C426E2">
        <w:t> </w:t>
      </w:r>
      <w:r>
        <w:t>-</w:t>
      </w:r>
      <w:r w:rsidR="00C426E2">
        <w:t> 2007. </w:t>
      </w:r>
      <w:r>
        <w:t>gados Latvijā veikto telemetrijas pētījumu rezultātā ir iegūta</w:t>
      </w:r>
      <w:r w:rsidR="003A414B">
        <w:t xml:space="preserve"> </w:t>
      </w:r>
      <w:r>
        <w:t>detalizēta informācija par baro</w:t>
      </w:r>
      <w:r w:rsidR="00C426E2">
        <w:t>šanās biotopiem, savukārt 1990. </w:t>
      </w:r>
      <w:r>
        <w:t>gadu beigās – par ligzdošanas biotopiem</w:t>
      </w:r>
      <w:r w:rsidR="003A414B">
        <w:t xml:space="preserve"> </w:t>
      </w:r>
      <w:r w:rsidR="00C426E2">
        <w:t>(Bergmanis,</w:t>
      </w:r>
      <w:r w:rsidR="003A414B" w:rsidRPr="003A414B">
        <w:t xml:space="preserve"> 2012)</w:t>
      </w:r>
      <w:r>
        <w:t>.</w:t>
      </w:r>
    </w:p>
    <w:p w14:paraId="79C3645B" w14:textId="77777777" w:rsidR="00306181" w:rsidRDefault="00C426E2" w:rsidP="00306181">
      <w:r>
        <w:t>Viens no iemesliem, kādēļ 2004. </w:t>
      </w:r>
      <w:r w:rsidR="00306181">
        <w:t xml:space="preserve">gadā tika dibināts </w:t>
      </w:r>
      <w:r w:rsidR="00AD505C">
        <w:t>DP</w:t>
      </w:r>
      <w:r w:rsidR="00306181">
        <w:t xml:space="preserve"> un izveidota </w:t>
      </w:r>
      <w:r w:rsidR="00306181" w:rsidRPr="00C426E2">
        <w:rPr>
          <w:i/>
        </w:rPr>
        <w:t>NATURA 2000</w:t>
      </w:r>
      <w:r w:rsidR="00306181">
        <w:t xml:space="preserve"> teritorija</w:t>
      </w:r>
      <w:r w:rsidR="003A414B">
        <w:t xml:space="preserve"> “</w:t>
      </w:r>
      <w:r w:rsidR="00306181">
        <w:t>Vecumu meži</w:t>
      </w:r>
      <w:r w:rsidR="003A414B">
        <w:t>”,</w:t>
      </w:r>
      <w:r w:rsidR="00306181">
        <w:t xml:space="preserve"> bija salīdzinoši lielais mazo ērgļu skaits šajā apkārtnē. Tika uzskatīts, ka šī teritorija ir viena</w:t>
      </w:r>
      <w:r w:rsidR="003A414B">
        <w:t xml:space="preserve"> </w:t>
      </w:r>
      <w:r w:rsidR="00306181">
        <w:t xml:space="preserve">no nozīmīgākajām mazā </w:t>
      </w:r>
      <w:r w:rsidR="003A414B">
        <w:t>ē</w:t>
      </w:r>
      <w:r w:rsidR="00306181">
        <w:t>rgļa ligzdošanas vietām Latvijā</w:t>
      </w:r>
      <w:r w:rsidR="003A414B" w:rsidRPr="003A414B">
        <w:t xml:space="preserve"> </w:t>
      </w:r>
      <w:r>
        <w:t xml:space="preserve">(Petriņš, </w:t>
      </w:r>
      <w:r w:rsidR="003A414B">
        <w:t>2004).</w:t>
      </w:r>
      <w:r>
        <w:t xml:space="preserve"> 2019. </w:t>
      </w:r>
      <w:r w:rsidR="00306181">
        <w:t>gada ligzdošanas sezonā</w:t>
      </w:r>
      <w:r w:rsidR="003A414B">
        <w:t xml:space="preserve"> </w:t>
      </w:r>
      <w:r w:rsidR="00306181">
        <w:t>veiktā iz</w:t>
      </w:r>
      <w:r>
        <w:t>pēte galvenokārt balstīta uz A. </w:t>
      </w:r>
      <w:r w:rsidR="00306181">
        <w:t xml:space="preserve">Petriņa </w:t>
      </w:r>
      <w:r w:rsidR="00306181">
        <w:lastRenderedPageBreak/>
        <w:t>pārskatu „Mazā un vidējā ērgļa teritoriju un citu</w:t>
      </w:r>
      <w:r w:rsidR="003A414B">
        <w:t xml:space="preserve"> </w:t>
      </w:r>
      <w:r w:rsidR="00306181">
        <w:t>īpaši aizsargājamo putnu sugu inventarizāciju Balvu rajona Žīguru un Vecumu pagastos” (turpmāk tekstā</w:t>
      </w:r>
      <w:r w:rsidR="003A414B">
        <w:t xml:space="preserve"> </w:t>
      </w:r>
      <w:r w:rsidR="00306181">
        <w:t>– Ziņojums), k</w:t>
      </w:r>
      <w:r w:rsidR="003A414B">
        <w:t>ā</w:t>
      </w:r>
      <w:r w:rsidR="00306181">
        <w:t xml:space="preserve"> arī izmantota </w:t>
      </w:r>
      <w:r w:rsidR="00C11132">
        <w:t xml:space="preserve">Ozolā </w:t>
      </w:r>
      <w:r w:rsidR="00306181">
        <w:t>pieejamā sugu dzīvotņu informācija</w:t>
      </w:r>
      <w:r w:rsidR="003A414B">
        <w:t xml:space="preserve"> </w:t>
      </w:r>
      <w:r>
        <w:t>u.c. 2003. </w:t>
      </w:r>
      <w:r w:rsidR="00306181">
        <w:t>gadā tapušais A.</w:t>
      </w:r>
      <w:r>
        <w:t> </w:t>
      </w:r>
      <w:r w:rsidR="00306181">
        <w:t xml:space="preserve">Petriņa pārskats izmantots arī kā informācijas un datu avots </w:t>
      </w:r>
      <w:r w:rsidR="00855881">
        <w:t>DP “</w:t>
      </w:r>
      <w:r w:rsidR="00306181">
        <w:t>Vecumu meži</w:t>
      </w:r>
      <w:r w:rsidR="00855881">
        <w:t>”</w:t>
      </w:r>
      <w:r w:rsidR="00306181">
        <w:t xml:space="preserve"> izveidē</w:t>
      </w:r>
      <w:r>
        <w:t xml:space="preserve"> (Petriņš,</w:t>
      </w:r>
      <w:r w:rsidR="003A414B">
        <w:t xml:space="preserve"> 200</w:t>
      </w:r>
      <w:r w:rsidR="00525CE4">
        <w:t>3</w:t>
      </w:r>
      <w:r w:rsidR="003A414B">
        <w:t>)</w:t>
      </w:r>
      <w:r w:rsidR="00306181">
        <w:t>.</w:t>
      </w:r>
    </w:p>
    <w:p w14:paraId="57EDF516" w14:textId="503E88EB" w:rsidR="00306181" w:rsidRPr="00CE3DD6" w:rsidRDefault="00306181" w:rsidP="00306181">
      <w:r w:rsidRPr="00306181">
        <w:t xml:space="preserve">Ligzdvietu pārbaudē izmantoti pieejamie dati un informācija, galvenokārt no </w:t>
      </w:r>
      <w:r w:rsidRPr="00306181">
        <w:rPr>
          <w:rFonts w:ascii="CIDFont+F3" w:hAnsi="CIDFont+F3" w:cs="CIDFont+F3"/>
        </w:rPr>
        <w:t>Ziņojuma</w:t>
      </w:r>
      <w:r w:rsidRPr="00306181">
        <w:t xml:space="preserve">. </w:t>
      </w:r>
      <w:r w:rsidRPr="003A414B">
        <w:t>Kopumā minētas</w:t>
      </w:r>
      <w:r w:rsidR="003A414B">
        <w:t xml:space="preserve"> </w:t>
      </w:r>
      <w:r w:rsidRPr="003A414B">
        <w:t>14 potenciālās mazo ērgļu vai paērgļu</w:t>
      </w:r>
      <w:r w:rsidR="001818A6">
        <w:t xml:space="preserve"> (apzīmējums lietots ērgļiem, kas nav droši noteikti ne kā mazie, ne kā vidējie ērgļi)</w:t>
      </w:r>
      <w:r w:rsidRPr="003A414B">
        <w:t xml:space="preserve"> teritorijas, savukārt ligzdvietu koordinātas norādītas pusei no</w:t>
      </w:r>
      <w:r w:rsidR="003A414B">
        <w:t xml:space="preserve"> </w:t>
      </w:r>
      <w:r w:rsidRPr="003A414B">
        <w:t xml:space="preserve">tām – septiņām. </w:t>
      </w:r>
      <w:r w:rsidRPr="00CE3DD6">
        <w:t>Attiecīgi arī kontroles veiktas šajās septiņās teritorijās. Jāpiebilst, ka dažās no teritorijām</w:t>
      </w:r>
      <w:r w:rsidR="003A414B" w:rsidRPr="00CE3DD6">
        <w:t xml:space="preserve"> </w:t>
      </w:r>
      <w:r w:rsidRPr="00CE3DD6">
        <w:t>ir minētas vairākas lielo ligzdu atrašanās vietas (</w:t>
      </w:r>
      <w:r w:rsidRPr="00CE3DD6">
        <w:rPr>
          <w:rFonts w:ascii="CIDFont+F3" w:hAnsi="CIDFont+F3" w:cs="CIDFont+F3"/>
        </w:rPr>
        <w:t>n=11</w:t>
      </w:r>
      <w:r w:rsidRPr="00CE3DD6">
        <w:t>). Ievērojot piesardzības principu – pārbaudītas arī</w:t>
      </w:r>
      <w:r w:rsidR="003A414B" w:rsidRPr="00CE3DD6">
        <w:t xml:space="preserve"> </w:t>
      </w:r>
      <w:r w:rsidRPr="00CE3DD6">
        <w:t xml:space="preserve">tās. Ērtības labad izmantoti tie paši apzīmējumi un numerācija, kas lietota </w:t>
      </w:r>
      <w:r w:rsidRPr="00CE3DD6">
        <w:rPr>
          <w:rFonts w:ascii="CIDFont+F3" w:hAnsi="CIDFont+F3" w:cs="CIDFont+F3"/>
        </w:rPr>
        <w:t>Ziņojumā</w:t>
      </w:r>
      <w:r w:rsidRPr="00CE3DD6">
        <w:t xml:space="preserve">. Rezultāti skatāmi </w:t>
      </w:r>
      <w:r w:rsidR="003A414B" w:rsidRPr="00CE3DD6">
        <w:t>4.6.1. tabulā</w:t>
      </w:r>
      <w:r w:rsidRPr="00CE3DD6">
        <w:t>.</w:t>
      </w:r>
    </w:p>
    <w:p w14:paraId="5B40E864" w14:textId="77777777" w:rsidR="00C426E2" w:rsidRDefault="00C426E2" w:rsidP="001818A6">
      <w:pPr>
        <w:ind w:firstLine="0"/>
      </w:pPr>
    </w:p>
    <w:p w14:paraId="642025CF" w14:textId="77777777" w:rsidR="00C426E2" w:rsidRPr="00CE3DD6" w:rsidRDefault="00C426E2" w:rsidP="00525CE4">
      <w:pPr>
        <w:jc w:val="center"/>
      </w:pPr>
    </w:p>
    <w:p w14:paraId="40575C1A" w14:textId="77777777" w:rsidR="00306181" w:rsidRPr="00C53412" w:rsidRDefault="003A414B" w:rsidP="00525CE4">
      <w:pPr>
        <w:jc w:val="center"/>
        <w:rPr>
          <w:rFonts w:cs="Times New Roman"/>
          <w:b/>
        </w:rPr>
      </w:pPr>
      <w:r w:rsidRPr="00C53412">
        <w:rPr>
          <w:rFonts w:cs="Times New Roman"/>
          <w:b/>
        </w:rPr>
        <w:t>4.6.1</w:t>
      </w:r>
      <w:r w:rsidR="00C426E2">
        <w:rPr>
          <w:rFonts w:cs="Times New Roman"/>
          <w:b/>
        </w:rPr>
        <w:t>. </w:t>
      </w:r>
      <w:r w:rsidR="00306181" w:rsidRPr="00C53412">
        <w:rPr>
          <w:rFonts w:cs="Times New Roman"/>
          <w:b/>
        </w:rPr>
        <w:t xml:space="preserve">tabula. Ziņojumā norādīto mazo ērgļu </w:t>
      </w:r>
      <w:r w:rsidRPr="00C53412">
        <w:rPr>
          <w:rFonts w:cs="Times New Roman"/>
          <w:b/>
          <w:i/>
        </w:rPr>
        <w:t>Clanga</w:t>
      </w:r>
      <w:r w:rsidR="00306181" w:rsidRPr="00C53412">
        <w:rPr>
          <w:rFonts w:cs="Times New Roman"/>
          <w:b/>
          <w:i/>
        </w:rPr>
        <w:t xml:space="preserve"> pomarina</w:t>
      </w:r>
      <w:r w:rsidR="00306181" w:rsidRPr="00C53412">
        <w:rPr>
          <w:rFonts w:cs="Times New Roman"/>
          <w:b/>
        </w:rPr>
        <w:t xml:space="preserve"> teritoriju (n=11) apsekojumi un to rezultāti.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80"/>
      </w:tblGrid>
      <w:tr w:rsidR="00E6437E" w14:paraId="51A60C97" w14:textId="77777777" w:rsidTr="009516AC">
        <w:tc>
          <w:tcPr>
            <w:tcW w:w="1242" w:type="dxa"/>
          </w:tcPr>
          <w:p w14:paraId="72752C7B" w14:textId="77777777" w:rsidR="00E6437E" w:rsidRPr="00525CE4" w:rsidRDefault="00E6437E" w:rsidP="00E6437E">
            <w:pPr>
              <w:spacing w:after="0" w:line="240" w:lineRule="auto"/>
              <w:ind w:firstLine="0"/>
              <w:jc w:val="center"/>
              <w:rPr>
                <w:rFonts w:asciiTheme="minorHAnsi" w:hAnsiTheme="minorHAnsi" w:cs="CIDFont+F4"/>
              </w:rPr>
            </w:pPr>
            <w:r>
              <w:rPr>
                <w:rFonts w:ascii="CIDFont+F4" w:hAnsi="CIDFont+F4" w:cs="CIDFont+F4"/>
              </w:rPr>
              <w:t>Teritorijas Nr. Ziņojumā</w:t>
            </w:r>
          </w:p>
        </w:tc>
        <w:tc>
          <w:tcPr>
            <w:tcW w:w="8080" w:type="dxa"/>
          </w:tcPr>
          <w:p w14:paraId="14385F20" w14:textId="77777777" w:rsidR="00E6437E" w:rsidRDefault="00E6437E" w:rsidP="00E6437E">
            <w:pPr>
              <w:spacing w:after="0" w:line="240" w:lineRule="auto"/>
              <w:ind w:firstLine="0"/>
              <w:jc w:val="center"/>
              <w:rPr>
                <w:rFonts w:ascii="CIDFont+F4" w:hAnsi="CIDFont+F4" w:cs="CIDFont+F4"/>
              </w:rPr>
            </w:pPr>
            <w:r>
              <w:rPr>
                <w:rFonts w:ascii="CIDFont+F4" w:hAnsi="CIDFont+F4" w:cs="CIDFont+F4"/>
              </w:rPr>
              <w:t>Rezultāti 2019</w:t>
            </w:r>
          </w:p>
        </w:tc>
      </w:tr>
      <w:tr w:rsidR="00E6437E" w:rsidRPr="00DB73E6" w14:paraId="7D2F95F9" w14:textId="77777777" w:rsidTr="009516AC">
        <w:tc>
          <w:tcPr>
            <w:tcW w:w="1242" w:type="dxa"/>
          </w:tcPr>
          <w:p w14:paraId="6A3DDF02" w14:textId="77777777" w:rsidR="00E6437E" w:rsidRPr="00DB73E6" w:rsidRDefault="00E6437E" w:rsidP="00E6437E">
            <w:pPr>
              <w:spacing w:after="0" w:line="240" w:lineRule="auto"/>
              <w:ind w:firstLine="0"/>
              <w:jc w:val="center"/>
              <w:rPr>
                <w:rFonts w:ascii="CIDFont+F4" w:hAnsi="CIDFont+F4" w:cs="CIDFont+F4"/>
              </w:rPr>
            </w:pPr>
            <w:r w:rsidRPr="00DB73E6">
              <w:rPr>
                <w:rFonts w:ascii="CIDFont+F4" w:hAnsi="CIDFont+F4" w:cs="CIDFont+F4"/>
              </w:rPr>
              <w:t>6.</w:t>
            </w:r>
          </w:p>
        </w:tc>
        <w:tc>
          <w:tcPr>
            <w:tcW w:w="8080" w:type="dxa"/>
          </w:tcPr>
          <w:p w14:paraId="62A14DFB" w14:textId="77777777" w:rsidR="00E6437E" w:rsidRPr="00DB73E6" w:rsidRDefault="00E6437E" w:rsidP="0048775F">
            <w:pPr>
              <w:spacing w:after="0" w:line="240" w:lineRule="auto"/>
              <w:ind w:firstLine="0"/>
            </w:pPr>
            <w:r w:rsidRPr="00DB73E6">
              <w:rPr>
                <w:rFonts w:ascii="CIDFont+F3" w:hAnsi="CIDFont+F3" w:cs="CIDFont+F3"/>
              </w:rPr>
              <w:t xml:space="preserve">Ziņojumā </w:t>
            </w:r>
            <w:r w:rsidRPr="00DB73E6">
              <w:t xml:space="preserve">– ligzda apsē. / Minētajā apsē atrastas ligzdas atliekas, mazākas par pelēkās vārnas </w:t>
            </w:r>
            <w:r w:rsidRPr="00C426E2">
              <w:rPr>
                <w:rFonts w:ascii="CIDFont+F3" w:hAnsi="CIDFont+F3" w:cs="CIDFont+F3"/>
                <w:i/>
              </w:rPr>
              <w:t>Corvus cornix</w:t>
            </w:r>
            <w:r w:rsidRPr="00DB73E6">
              <w:rPr>
                <w:rFonts w:ascii="CIDFont+F3" w:hAnsi="CIDFont+F3" w:cs="CIDFont+F3"/>
              </w:rPr>
              <w:t xml:space="preserve"> </w:t>
            </w:r>
            <w:r w:rsidRPr="00DB73E6">
              <w:t>ligzdu .</w:t>
            </w:r>
          </w:p>
          <w:p w14:paraId="6139727E" w14:textId="77777777" w:rsidR="00E6437E" w:rsidRPr="00DB73E6" w:rsidRDefault="00E6437E" w:rsidP="0048775F">
            <w:pPr>
              <w:spacing w:after="0" w:line="240" w:lineRule="auto"/>
              <w:ind w:firstLine="0"/>
            </w:pPr>
            <w:r w:rsidRPr="00DB73E6">
              <w:t>Teorētiski nevar izslēgt, ka kādreiz ir bijusi mazā ērgļa ligzda.</w:t>
            </w:r>
          </w:p>
          <w:p w14:paraId="73EA4395" w14:textId="77777777" w:rsidR="00E6437E" w:rsidRPr="00DB73E6" w:rsidRDefault="00E6437E" w:rsidP="0048775F">
            <w:pPr>
              <w:spacing w:after="0" w:line="240" w:lineRule="auto"/>
              <w:ind w:firstLine="0"/>
              <w:rPr>
                <w:rFonts w:ascii="CIDFont+F4" w:hAnsi="CIDFont+F4" w:cs="CIDFont+F4"/>
              </w:rPr>
            </w:pPr>
            <w:r w:rsidRPr="00DB73E6">
              <w:t>Mežs piemērots mazā ērgļa ligzdošanai.</w:t>
            </w:r>
          </w:p>
        </w:tc>
      </w:tr>
      <w:tr w:rsidR="00E6437E" w:rsidRPr="00DB73E6" w14:paraId="699F661F" w14:textId="77777777" w:rsidTr="009516AC">
        <w:tc>
          <w:tcPr>
            <w:tcW w:w="1242" w:type="dxa"/>
          </w:tcPr>
          <w:p w14:paraId="2599728F" w14:textId="77777777" w:rsidR="00E6437E" w:rsidRPr="00DB73E6" w:rsidRDefault="00E6437E" w:rsidP="00E6437E">
            <w:pPr>
              <w:spacing w:after="0" w:line="240" w:lineRule="auto"/>
              <w:ind w:firstLine="0"/>
              <w:jc w:val="center"/>
              <w:rPr>
                <w:rFonts w:ascii="CIDFont+F4" w:hAnsi="CIDFont+F4" w:cs="CIDFont+F4"/>
              </w:rPr>
            </w:pPr>
          </w:p>
        </w:tc>
        <w:tc>
          <w:tcPr>
            <w:tcW w:w="8080" w:type="dxa"/>
          </w:tcPr>
          <w:p w14:paraId="0ACCB098" w14:textId="3483921E" w:rsidR="00E6437E" w:rsidRPr="00DB73E6" w:rsidRDefault="00E6437E">
            <w:pPr>
              <w:spacing w:after="0" w:line="240" w:lineRule="auto"/>
              <w:ind w:firstLine="0"/>
              <w:rPr>
                <w:rFonts w:ascii="CIDFont+F4" w:hAnsi="CIDFont+F4" w:cs="CIDFont+F4"/>
              </w:rPr>
            </w:pPr>
            <w:r w:rsidRPr="00DB73E6">
              <w:t xml:space="preserve">– ligzda apsē, iespējams peļu klijāna </w:t>
            </w:r>
            <w:r w:rsidRPr="00DB73E6">
              <w:rPr>
                <w:rFonts w:ascii="CIDFont+F3" w:hAnsi="CIDFont+F3" w:cs="CIDFont+F3"/>
                <w:i/>
              </w:rPr>
              <w:t>Buteo buteo</w:t>
            </w:r>
            <w:r w:rsidRPr="00DB73E6">
              <w:rPr>
                <w:rFonts w:ascii="CIDFont+F3" w:hAnsi="CIDFont+F3" w:cs="CIDFont+F3"/>
              </w:rPr>
              <w:t xml:space="preserve"> </w:t>
            </w:r>
            <w:r w:rsidRPr="00DB73E6">
              <w:t>ligzda. / Ligzda apses žāklē atrasta. Spriežot pēc pazīmēm, izmantota ilgstoši.</w:t>
            </w:r>
            <w:r w:rsidR="00C426E2">
              <w:t xml:space="preserve"> Arī 2018., un/vai 2019. g</w:t>
            </w:r>
            <w:r w:rsidRPr="00DB73E6">
              <w:t>ada sezonā, jo redzams pušķojums – priežu skujas (kas gan sažuvušas).</w:t>
            </w:r>
          </w:p>
        </w:tc>
      </w:tr>
      <w:tr w:rsidR="00E6437E" w:rsidRPr="00DB73E6" w14:paraId="4A54B682" w14:textId="77777777" w:rsidTr="009516AC">
        <w:tc>
          <w:tcPr>
            <w:tcW w:w="1242" w:type="dxa"/>
          </w:tcPr>
          <w:p w14:paraId="231DA83A" w14:textId="77777777" w:rsidR="00E6437E" w:rsidRPr="00DB73E6" w:rsidRDefault="00E6437E" w:rsidP="00E6437E">
            <w:pPr>
              <w:spacing w:after="0" w:line="240" w:lineRule="auto"/>
              <w:ind w:firstLine="0"/>
              <w:jc w:val="center"/>
              <w:rPr>
                <w:rFonts w:ascii="CIDFont+F4" w:hAnsi="CIDFont+F4" w:cs="CIDFont+F4"/>
              </w:rPr>
            </w:pPr>
            <w:r w:rsidRPr="00DB73E6">
              <w:rPr>
                <w:rFonts w:ascii="CIDFont+F4" w:hAnsi="CIDFont+F4" w:cs="CIDFont+F4"/>
              </w:rPr>
              <w:t>8.</w:t>
            </w:r>
          </w:p>
        </w:tc>
        <w:tc>
          <w:tcPr>
            <w:tcW w:w="8080" w:type="dxa"/>
          </w:tcPr>
          <w:p w14:paraId="43CB814D" w14:textId="77777777" w:rsidR="00E6437E" w:rsidRPr="00DB73E6" w:rsidRDefault="00E6437E" w:rsidP="0048775F">
            <w:pPr>
              <w:spacing w:after="0" w:line="240" w:lineRule="auto"/>
              <w:ind w:firstLine="0"/>
            </w:pPr>
            <w:r w:rsidRPr="00DB73E6">
              <w:rPr>
                <w:rFonts w:ascii="CIDFont+F3" w:hAnsi="CIDFont+F3" w:cs="CIDFont+F3"/>
              </w:rPr>
              <w:t xml:space="preserve">Ziņojumā </w:t>
            </w:r>
            <w:r w:rsidRPr="00DB73E6">
              <w:t xml:space="preserve">– ligzda eglē. / Egle – ligzdas koks atrasts. Tajā redzamas ligzdas atliekas, apmēram pelēkās vārnas </w:t>
            </w:r>
            <w:r w:rsidRPr="00DB73E6">
              <w:rPr>
                <w:rFonts w:ascii="CIDFont+F3" w:hAnsi="CIDFont+F3" w:cs="CIDFont+F3"/>
                <w:i/>
              </w:rPr>
              <w:t>Corvus cornix</w:t>
            </w:r>
            <w:r w:rsidRPr="00DB73E6">
              <w:rPr>
                <w:rFonts w:ascii="CIDFont+F3" w:hAnsi="CIDFont+F3" w:cs="CIDFont+F3"/>
              </w:rPr>
              <w:t xml:space="preserve"> </w:t>
            </w:r>
            <w:r w:rsidRPr="00DB73E6">
              <w:t>ligzdas izmērā. Tuvākā atklātā ainava ir labības lauks. Meža otrā pusē pļava (BVZ), kas varētu būt kaut cik izmantojama kā barošanās teritorija. Mežs saglabājies labā stāvoklī un piemērots ligzdošanai. Ērgļa klātbūtne ļoti iespējama.</w:t>
            </w:r>
          </w:p>
          <w:p w14:paraId="712C44B5" w14:textId="77777777" w:rsidR="00E6437E" w:rsidRPr="00DB73E6" w:rsidRDefault="00E6437E" w:rsidP="0048775F">
            <w:pPr>
              <w:spacing w:after="0" w:line="240" w:lineRule="auto"/>
              <w:ind w:firstLine="0"/>
              <w:rPr>
                <w:rFonts w:ascii="CIDFont+F4" w:hAnsi="CIDFont+F4" w:cs="CIDFont+F4"/>
              </w:rPr>
            </w:pPr>
            <w:r w:rsidRPr="00DB73E6">
              <w:t>Nevar izslēgt, ka ligzda atrodas kādā citā vietā.</w:t>
            </w:r>
          </w:p>
        </w:tc>
      </w:tr>
      <w:tr w:rsidR="00E6437E" w:rsidRPr="00DB73E6" w14:paraId="2759F333" w14:textId="77777777" w:rsidTr="009516AC">
        <w:tc>
          <w:tcPr>
            <w:tcW w:w="1242" w:type="dxa"/>
          </w:tcPr>
          <w:p w14:paraId="2EEA82A7" w14:textId="77777777" w:rsidR="00E6437E" w:rsidRPr="00DB73E6" w:rsidRDefault="00E6437E" w:rsidP="00E6437E">
            <w:pPr>
              <w:spacing w:after="0" w:line="240" w:lineRule="auto"/>
              <w:ind w:firstLine="0"/>
              <w:jc w:val="center"/>
              <w:rPr>
                <w:rFonts w:ascii="CIDFont+F4" w:hAnsi="CIDFont+F4" w:cs="CIDFont+F4"/>
              </w:rPr>
            </w:pPr>
            <w:r w:rsidRPr="00DB73E6">
              <w:rPr>
                <w:rFonts w:ascii="CIDFont+F4" w:hAnsi="CIDFont+F4" w:cs="CIDFont+F4"/>
              </w:rPr>
              <w:t>10.</w:t>
            </w:r>
          </w:p>
        </w:tc>
        <w:tc>
          <w:tcPr>
            <w:tcW w:w="8080" w:type="dxa"/>
          </w:tcPr>
          <w:p w14:paraId="75A309F2" w14:textId="77777777" w:rsidR="00E6437E" w:rsidRPr="00DB73E6" w:rsidRDefault="00E6437E" w:rsidP="0048775F">
            <w:pPr>
              <w:spacing w:after="0" w:line="240" w:lineRule="auto"/>
              <w:ind w:firstLine="0"/>
            </w:pPr>
            <w:r w:rsidRPr="00DB73E6">
              <w:rPr>
                <w:rFonts w:ascii="CIDFont+F3" w:hAnsi="CIDFont+F3" w:cs="CIDFont+F3"/>
              </w:rPr>
              <w:t xml:space="preserve">Ziņojumā </w:t>
            </w:r>
            <w:r w:rsidRPr="00DB73E6">
              <w:t>– ligzda eglē. / Šī teritorija pārsedzas ar</w:t>
            </w:r>
            <w:r w:rsidR="00C426E2">
              <w:t xml:space="preserve"> ML 65 teritoriju (skat. 4.6.2. </w:t>
            </w:r>
            <w:r w:rsidRPr="00DB73E6">
              <w:t>tabulu). Mikrolieguma pieteikumā minētās ligzdas</w:t>
            </w:r>
            <w:r w:rsidR="005A3BE1">
              <w:t xml:space="preserve"> koordinātas atrodas apmēram 20 m no 10. </w:t>
            </w:r>
            <w:r w:rsidRPr="00DB73E6">
              <w:t>teritorijas ligzdas koordinātām. Nav zināms vai runa ir par divām dažādām ligzdām vai vienu. Jebkurā gadījumā, nevienā no punktiem ligzdas vai to paliekas nav atrastas. Mežs joprojām piemērots mazā ērgļa</w:t>
            </w:r>
            <w:r w:rsidR="005A3BE1">
              <w:t xml:space="preserve"> </w:t>
            </w:r>
            <w:r w:rsidRPr="00DB73E6">
              <w:t>ligzdošanai.</w:t>
            </w:r>
          </w:p>
          <w:p w14:paraId="0AC17B7C" w14:textId="77777777" w:rsidR="00E6437E" w:rsidRPr="00DB73E6" w:rsidRDefault="00E6437E" w:rsidP="0048775F">
            <w:pPr>
              <w:spacing w:after="0" w:line="240" w:lineRule="auto"/>
              <w:ind w:firstLine="0"/>
            </w:pPr>
            <w:r w:rsidRPr="00DB73E6">
              <w:t>Kontroles laikā, tuvāk mežmalai ir atrasta jauna lielā ligzda apses staklē, kas var būt arī mazā ērgļa ligzda (X: 730xxx; Y: 347xxx).</w:t>
            </w:r>
          </w:p>
          <w:p w14:paraId="3BAAED2F" w14:textId="77777777" w:rsidR="00E6437E" w:rsidRPr="00DB73E6" w:rsidRDefault="00E6437E" w:rsidP="00DB73E6">
            <w:pPr>
              <w:spacing w:after="0" w:line="240" w:lineRule="auto"/>
              <w:ind w:firstLine="0"/>
              <w:rPr>
                <w:rFonts w:ascii="CIDFont+F4" w:hAnsi="CIDFont+F4" w:cs="CIDFont+F4"/>
              </w:rPr>
            </w:pPr>
            <w:r w:rsidRPr="00DB73E6">
              <w:t>Jaunā ligzda labā stāvoklī, kompakta un nevar izslēgt, ka putns pavasarī ligzdu ir apmeklējis. Tomēr nezināmu iemeslu dēļ šogad tajā nav ligzdojis.</w:t>
            </w:r>
          </w:p>
        </w:tc>
      </w:tr>
      <w:tr w:rsidR="00E6437E" w:rsidRPr="00DB73E6" w14:paraId="518B342D" w14:textId="77777777" w:rsidTr="009516AC">
        <w:tc>
          <w:tcPr>
            <w:tcW w:w="1242" w:type="dxa"/>
          </w:tcPr>
          <w:p w14:paraId="40D3BE2C" w14:textId="77777777" w:rsidR="00E6437E" w:rsidRPr="00DB73E6" w:rsidRDefault="00E6437E" w:rsidP="00E6437E">
            <w:pPr>
              <w:spacing w:after="0" w:line="240" w:lineRule="auto"/>
              <w:ind w:firstLine="0"/>
              <w:jc w:val="center"/>
              <w:rPr>
                <w:rFonts w:ascii="CIDFont+F4" w:hAnsi="CIDFont+F4" w:cs="CIDFont+F4"/>
              </w:rPr>
            </w:pPr>
            <w:r w:rsidRPr="00DB73E6">
              <w:rPr>
                <w:rFonts w:ascii="CIDFont+F4" w:hAnsi="CIDFont+F4" w:cs="CIDFont+F4"/>
              </w:rPr>
              <w:t>11.</w:t>
            </w:r>
          </w:p>
        </w:tc>
        <w:tc>
          <w:tcPr>
            <w:tcW w:w="8080" w:type="dxa"/>
          </w:tcPr>
          <w:p w14:paraId="1633853D" w14:textId="77777777" w:rsidR="00E6437E" w:rsidRPr="00DB73E6" w:rsidRDefault="00E6437E" w:rsidP="0048775F">
            <w:pPr>
              <w:spacing w:after="0" w:line="240" w:lineRule="auto"/>
              <w:ind w:firstLine="0"/>
              <w:rPr>
                <w:rFonts w:ascii="CIDFont+F4" w:hAnsi="CIDFont+F4" w:cs="CIDFont+F4"/>
              </w:rPr>
            </w:pPr>
            <w:r w:rsidRPr="00DB73E6">
              <w:rPr>
                <w:rFonts w:ascii="CIDFont+F3" w:hAnsi="CIDFont+F3" w:cs="CIDFont+F3"/>
              </w:rPr>
              <w:t xml:space="preserve">Ziņojumā </w:t>
            </w:r>
            <w:r w:rsidRPr="00DB73E6">
              <w:t xml:space="preserve">– ligzda kļavas staklē. Pēc </w:t>
            </w:r>
            <w:r w:rsidRPr="00DB73E6">
              <w:rPr>
                <w:rFonts w:ascii="CIDFont+F3" w:hAnsi="CIDFont+F3" w:cs="CIDFont+F3"/>
              </w:rPr>
              <w:t xml:space="preserve">Ziņojuma </w:t>
            </w:r>
            <w:r w:rsidRPr="00DB73E6">
              <w:t>un koordinātām</w:t>
            </w:r>
            <w:r w:rsidR="0048775F" w:rsidRPr="00DB73E6">
              <w:t xml:space="preserve"> </w:t>
            </w:r>
            <w:r w:rsidRPr="00DB73E6">
              <w:t>tieši stigas malā. Kļava ir – ligzdas nav un nav pat atlieku.</w:t>
            </w:r>
          </w:p>
        </w:tc>
      </w:tr>
      <w:tr w:rsidR="00E6437E" w14:paraId="5AEB9FBF" w14:textId="77777777" w:rsidTr="009516AC">
        <w:tc>
          <w:tcPr>
            <w:tcW w:w="1242" w:type="dxa"/>
          </w:tcPr>
          <w:p w14:paraId="645D72F8" w14:textId="77777777" w:rsidR="00E6437E" w:rsidRPr="00DB73E6" w:rsidRDefault="00E6437E" w:rsidP="00E6437E">
            <w:pPr>
              <w:spacing w:after="0" w:line="240" w:lineRule="auto"/>
              <w:ind w:firstLine="0"/>
              <w:jc w:val="center"/>
              <w:rPr>
                <w:rFonts w:ascii="CIDFont+F4" w:hAnsi="CIDFont+F4" w:cs="CIDFont+F4"/>
              </w:rPr>
            </w:pPr>
          </w:p>
        </w:tc>
        <w:tc>
          <w:tcPr>
            <w:tcW w:w="8080" w:type="dxa"/>
          </w:tcPr>
          <w:p w14:paraId="70107F04" w14:textId="77777777" w:rsidR="00E6437E" w:rsidRPr="00DB73E6" w:rsidRDefault="00E6437E" w:rsidP="0048775F">
            <w:pPr>
              <w:spacing w:after="0" w:line="240" w:lineRule="auto"/>
              <w:ind w:firstLine="0"/>
            </w:pPr>
            <w:r w:rsidRPr="00DB73E6">
              <w:rPr>
                <w:rFonts w:ascii="CIDFont+F3" w:hAnsi="CIDFont+F3" w:cs="CIDFont+F3"/>
              </w:rPr>
              <w:t xml:space="preserve">Ziņojumā </w:t>
            </w:r>
            <w:r w:rsidRPr="00DB73E6">
              <w:t xml:space="preserve">– iespējams vidējā ērgļa </w:t>
            </w:r>
            <w:r w:rsidRPr="00E94174">
              <w:rPr>
                <w:rFonts w:ascii="CIDFont+F3" w:hAnsi="CIDFont+F3" w:cs="CIDFont+F3"/>
                <w:i/>
              </w:rPr>
              <w:t>Aquila clanga</w:t>
            </w:r>
            <w:r w:rsidRPr="00DB73E6">
              <w:rPr>
                <w:rFonts w:ascii="CIDFont+F3" w:hAnsi="CIDFont+F3" w:cs="CIDFont+F3"/>
              </w:rPr>
              <w:t xml:space="preserve"> </w:t>
            </w:r>
            <w:r w:rsidR="00E94174">
              <w:t>ligzda bērzā.</w:t>
            </w:r>
          </w:p>
          <w:p w14:paraId="43E59E03" w14:textId="77777777" w:rsidR="00E6437E" w:rsidRDefault="00E6437E" w:rsidP="0048775F">
            <w:pPr>
              <w:spacing w:after="0" w:line="240" w:lineRule="auto"/>
              <w:ind w:firstLine="0"/>
              <w:rPr>
                <w:rFonts w:ascii="CIDFont+F4" w:hAnsi="CIDFont+F4" w:cs="CIDFont+F4"/>
              </w:rPr>
            </w:pPr>
            <w:r w:rsidRPr="00DB73E6">
              <w:t>Divas iespējas, vai neprecīzas koordinātas, vai arī ligzdas koks ir</w:t>
            </w:r>
            <w:r w:rsidR="0048775F" w:rsidRPr="00DB73E6">
              <w:t xml:space="preserve"> </w:t>
            </w:r>
            <w:r w:rsidRPr="00DB73E6">
              <w:t>gājis bojā. Ja koks nogāzies, tad ļoti sen, jo nav atrodams pat kā</w:t>
            </w:r>
            <w:r w:rsidR="0048775F" w:rsidRPr="00DB73E6">
              <w:t xml:space="preserve"> </w:t>
            </w:r>
            <w:r w:rsidRPr="00DB73E6">
              <w:t>kritala. Līdz ar ko, ļoti iespējams – pirmais variants, kļūdainas</w:t>
            </w:r>
            <w:r w:rsidR="0048775F" w:rsidRPr="00DB73E6">
              <w:t xml:space="preserve"> </w:t>
            </w:r>
            <w:r w:rsidRPr="00DB73E6">
              <w:t>koordinātas. Mežs kopumā ļoti piemērots paērgļu ligzdošanai.</w:t>
            </w:r>
          </w:p>
        </w:tc>
      </w:tr>
      <w:tr w:rsidR="00E6437E" w14:paraId="166B7658" w14:textId="77777777" w:rsidTr="009516AC">
        <w:tc>
          <w:tcPr>
            <w:tcW w:w="1242" w:type="dxa"/>
          </w:tcPr>
          <w:p w14:paraId="1C5C473E" w14:textId="77777777" w:rsidR="00E6437E" w:rsidRDefault="00E6437E" w:rsidP="00E6437E">
            <w:pPr>
              <w:spacing w:after="0" w:line="240" w:lineRule="auto"/>
              <w:ind w:firstLine="0"/>
              <w:jc w:val="center"/>
              <w:rPr>
                <w:rFonts w:ascii="CIDFont+F4" w:hAnsi="CIDFont+F4" w:cs="CIDFont+F4"/>
              </w:rPr>
            </w:pPr>
            <w:r>
              <w:rPr>
                <w:rFonts w:ascii="CIDFont+F4" w:hAnsi="CIDFont+F4" w:cs="CIDFont+F4"/>
              </w:rPr>
              <w:lastRenderedPageBreak/>
              <w:t>12.</w:t>
            </w:r>
          </w:p>
        </w:tc>
        <w:tc>
          <w:tcPr>
            <w:tcW w:w="8080" w:type="dxa"/>
          </w:tcPr>
          <w:p w14:paraId="1B25DBBC" w14:textId="77777777" w:rsidR="00E6437E" w:rsidRDefault="00E6437E" w:rsidP="0048775F">
            <w:pPr>
              <w:spacing w:after="0" w:line="240" w:lineRule="auto"/>
              <w:ind w:firstLine="0"/>
              <w:rPr>
                <w:rFonts w:ascii="CIDFont+F4" w:hAnsi="CIDFont+F4" w:cs="CIDFont+F4"/>
              </w:rPr>
            </w:pPr>
            <w:r>
              <w:rPr>
                <w:rFonts w:ascii="CIDFont+F3" w:hAnsi="CIDFont+F3" w:cs="CIDFont+F3"/>
              </w:rPr>
              <w:t xml:space="preserve">Ziņojumā </w:t>
            </w:r>
            <w:r>
              <w:t>– ligzda apses staklē. / Ligzda nav atrodama. Ligzdas</w:t>
            </w:r>
            <w:r w:rsidR="0048775F">
              <w:t xml:space="preserve"> </w:t>
            </w:r>
            <w:r>
              <w:t>koks (milzīga apse) atrasts, atbilst koordinātām, bet pati ligzda</w:t>
            </w:r>
            <w:r w:rsidR="0048775F">
              <w:t xml:space="preserve"> </w:t>
            </w:r>
            <w:r>
              <w:t>nav redzama, iespējams nokritusi. Tomēr teritorija aktīva –</w:t>
            </w:r>
            <w:r w:rsidR="0048775F">
              <w:t xml:space="preserve"> </w:t>
            </w:r>
            <w:r>
              <w:t>dzirdēts juv putns vairakas reizes sasaucamies ar ad. Kā arī</w:t>
            </w:r>
            <w:r w:rsidR="0048775F">
              <w:t xml:space="preserve"> </w:t>
            </w:r>
            <w:r>
              <w:t>novēroti divi ad tur pat atklātajā teritorijā medījam. Mežs</w:t>
            </w:r>
            <w:r w:rsidR="0048775F">
              <w:t xml:space="preserve"> </w:t>
            </w:r>
            <w:r>
              <w:t>piemērots ērgļa ligzdošanai.</w:t>
            </w:r>
          </w:p>
        </w:tc>
      </w:tr>
      <w:tr w:rsidR="00E6437E" w14:paraId="10D0609E" w14:textId="77777777" w:rsidTr="009516AC">
        <w:tc>
          <w:tcPr>
            <w:tcW w:w="1242" w:type="dxa"/>
          </w:tcPr>
          <w:p w14:paraId="33A7C68A" w14:textId="77777777" w:rsidR="00E6437E" w:rsidRDefault="00E6437E" w:rsidP="00E6437E">
            <w:pPr>
              <w:spacing w:after="0" w:line="240" w:lineRule="auto"/>
              <w:ind w:firstLine="0"/>
              <w:jc w:val="center"/>
              <w:rPr>
                <w:rFonts w:ascii="CIDFont+F4" w:hAnsi="CIDFont+F4" w:cs="CIDFont+F4"/>
              </w:rPr>
            </w:pPr>
            <w:r>
              <w:rPr>
                <w:rFonts w:ascii="CIDFont+F4" w:hAnsi="CIDFont+F4" w:cs="CIDFont+F4"/>
              </w:rPr>
              <w:t>13.</w:t>
            </w:r>
          </w:p>
        </w:tc>
        <w:tc>
          <w:tcPr>
            <w:tcW w:w="8080" w:type="dxa"/>
          </w:tcPr>
          <w:p w14:paraId="46787B4B" w14:textId="77777777" w:rsidR="00E6437E" w:rsidRDefault="00E6437E" w:rsidP="0048775F">
            <w:pPr>
              <w:spacing w:after="0" w:line="240" w:lineRule="auto"/>
              <w:ind w:firstLine="0"/>
            </w:pPr>
            <w:r>
              <w:rPr>
                <w:rFonts w:ascii="CIDFont+F3" w:hAnsi="CIDFont+F3" w:cs="CIDFont+F3"/>
              </w:rPr>
              <w:t xml:space="preserve">Ziņojumā </w:t>
            </w:r>
            <w:r>
              <w:t>– ligzda melnalkšņa staklē. / Ligzda nav atrodama,</w:t>
            </w:r>
          </w:p>
          <w:p w14:paraId="171EB9F3" w14:textId="77777777" w:rsidR="00E6437E" w:rsidRDefault="00E6437E" w:rsidP="0048775F">
            <w:pPr>
              <w:spacing w:after="0" w:line="240" w:lineRule="auto"/>
              <w:ind w:firstLine="0"/>
              <w:rPr>
                <w:rFonts w:ascii="CIDFont+F4" w:hAnsi="CIDFont+F4" w:cs="CIDFont+F4"/>
              </w:rPr>
            </w:pPr>
            <w:r>
              <w:t>acīmredzot nokritusi. Kopumā mežs piemērots ērgļa ligzdošanai.</w:t>
            </w:r>
          </w:p>
        </w:tc>
      </w:tr>
      <w:tr w:rsidR="00E6437E" w14:paraId="0E1E96E3" w14:textId="77777777" w:rsidTr="009516AC">
        <w:tc>
          <w:tcPr>
            <w:tcW w:w="1242" w:type="dxa"/>
          </w:tcPr>
          <w:p w14:paraId="25174FDD" w14:textId="77777777" w:rsidR="00E6437E" w:rsidRDefault="00E6437E" w:rsidP="00E6437E">
            <w:pPr>
              <w:spacing w:after="0" w:line="240" w:lineRule="auto"/>
              <w:ind w:firstLine="0"/>
              <w:jc w:val="center"/>
              <w:rPr>
                <w:rFonts w:ascii="CIDFont+F4" w:hAnsi="CIDFont+F4" w:cs="CIDFont+F4"/>
              </w:rPr>
            </w:pPr>
            <w:r>
              <w:rPr>
                <w:rFonts w:ascii="CIDFont+F4" w:hAnsi="CIDFont+F4" w:cs="CIDFont+F4"/>
              </w:rPr>
              <w:t>14.</w:t>
            </w:r>
          </w:p>
        </w:tc>
        <w:tc>
          <w:tcPr>
            <w:tcW w:w="8080" w:type="dxa"/>
          </w:tcPr>
          <w:p w14:paraId="0A5F892F" w14:textId="77777777" w:rsidR="00E6437E" w:rsidRDefault="00E6437E" w:rsidP="0048775F">
            <w:pPr>
              <w:spacing w:after="0" w:line="240" w:lineRule="auto"/>
              <w:ind w:firstLine="0"/>
              <w:rPr>
                <w:rFonts w:ascii="CIDFont+F4" w:hAnsi="CIDFont+F4" w:cs="CIDFont+F4"/>
              </w:rPr>
            </w:pPr>
            <w:r>
              <w:rPr>
                <w:rFonts w:ascii="CIDFont+F3" w:hAnsi="CIDFont+F3" w:cs="CIDFont+F3"/>
              </w:rPr>
              <w:t xml:space="preserve">Ziņojumā </w:t>
            </w:r>
            <w:r>
              <w:t xml:space="preserve">– ligzda apsē, iespējams peļu klijāna </w:t>
            </w:r>
            <w:r w:rsidRPr="0048775F">
              <w:rPr>
                <w:rFonts w:ascii="CIDFont+F3" w:hAnsi="CIDFont+F3" w:cs="CIDFont+F3"/>
                <w:i/>
              </w:rPr>
              <w:t>Buteo buteo</w:t>
            </w:r>
            <w:r w:rsidR="0048775F" w:rsidRPr="0048775F">
              <w:rPr>
                <w:rFonts w:ascii="CIDFont+F3" w:hAnsi="CIDFont+F3" w:cs="CIDFont+F3"/>
                <w:i/>
              </w:rPr>
              <w:t xml:space="preserve"> </w:t>
            </w:r>
            <w:r>
              <w:t>ligzda. Vieta pārbaudīta, bet ligzdas vairs nav. Acīmredzot</w:t>
            </w:r>
            <w:r w:rsidR="0048775F">
              <w:t xml:space="preserve"> </w:t>
            </w:r>
            <w:r>
              <w:t>nokritusi. Mežs piemērots ērgļa ligzdošanai.</w:t>
            </w:r>
          </w:p>
        </w:tc>
      </w:tr>
      <w:tr w:rsidR="00E6437E" w14:paraId="4FABC9AB" w14:textId="77777777" w:rsidTr="009516AC">
        <w:tc>
          <w:tcPr>
            <w:tcW w:w="1242" w:type="dxa"/>
          </w:tcPr>
          <w:p w14:paraId="468F2887" w14:textId="77777777" w:rsidR="00E6437E" w:rsidRDefault="00E6437E" w:rsidP="00E6437E">
            <w:pPr>
              <w:spacing w:after="0" w:line="240" w:lineRule="auto"/>
              <w:ind w:firstLine="0"/>
              <w:jc w:val="center"/>
              <w:rPr>
                <w:rFonts w:ascii="CIDFont+F4" w:hAnsi="CIDFont+F4" w:cs="CIDFont+F4"/>
              </w:rPr>
            </w:pPr>
          </w:p>
        </w:tc>
        <w:tc>
          <w:tcPr>
            <w:tcW w:w="8080" w:type="dxa"/>
          </w:tcPr>
          <w:p w14:paraId="7D12A75E" w14:textId="77777777" w:rsidR="00E6437E" w:rsidRDefault="00E6437E" w:rsidP="0048775F">
            <w:pPr>
              <w:spacing w:after="0" w:line="240" w:lineRule="auto"/>
              <w:ind w:firstLine="0"/>
              <w:rPr>
                <w:rFonts w:ascii="CIDFont+F4" w:hAnsi="CIDFont+F4" w:cs="CIDFont+F4"/>
              </w:rPr>
            </w:pPr>
            <w:r>
              <w:rPr>
                <w:rFonts w:ascii="CIDFont+F3" w:hAnsi="CIDFont+F3" w:cs="CIDFont+F3"/>
              </w:rPr>
              <w:t xml:space="preserve">Ziņojumā </w:t>
            </w:r>
            <w:r>
              <w:t>noderīgas piezīmes nav. / Ligzda acīmredzot bijusi apsē, pēc koordinātām atbilst, bet liela apse (potenciālais ligzdas koks) un vairāki apkārtējie koki nokaltuši, acīmredzot pieaugot mitruma līmenim šajā vietā. Mežs piemērots ērgļa ligzdošanai.</w:t>
            </w:r>
          </w:p>
        </w:tc>
      </w:tr>
      <w:tr w:rsidR="00E6437E" w14:paraId="7367ECA5" w14:textId="77777777" w:rsidTr="009516AC">
        <w:tc>
          <w:tcPr>
            <w:tcW w:w="1242" w:type="dxa"/>
          </w:tcPr>
          <w:p w14:paraId="0C647D2A" w14:textId="77777777" w:rsidR="00E6437E" w:rsidRDefault="00E6437E" w:rsidP="00E6437E">
            <w:pPr>
              <w:spacing w:after="0" w:line="240" w:lineRule="auto"/>
              <w:ind w:firstLine="0"/>
              <w:jc w:val="center"/>
              <w:rPr>
                <w:rFonts w:ascii="CIDFont+F4" w:hAnsi="CIDFont+F4" w:cs="CIDFont+F4"/>
              </w:rPr>
            </w:pPr>
          </w:p>
        </w:tc>
        <w:tc>
          <w:tcPr>
            <w:tcW w:w="8080" w:type="dxa"/>
          </w:tcPr>
          <w:p w14:paraId="06227826" w14:textId="77777777" w:rsidR="00E6437E" w:rsidRDefault="00E6437E" w:rsidP="0048775F">
            <w:pPr>
              <w:spacing w:after="0" w:line="240" w:lineRule="auto"/>
              <w:ind w:firstLine="0"/>
              <w:rPr>
                <w:rFonts w:ascii="CIDFont+F4" w:hAnsi="CIDFont+F4" w:cs="CIDFont+F4"/>
              </w:rPr>
            </w:pPr>
            <w:r>
              <w:rPr>
                <w:rFonts w:ascii="CIDFont+F3" w:hAnsi="CIDFont+F3" w:cs="CIDFont+F3"/>
              </w:rPr>
              <w:t xml:space="preserve">Ziņojumā </w:t>
            </w:r>
            <w:r>
              <w:t>noderīgas piezīmes nav. Spriežot pēc pazīmēm un koordinātām, ligzdas koks nolūzis. Vietā, kur jābūt ligzdai –nolūzušas divas lielas apses. Kopumā mežs piemērots ērgļa ligzdošanai.</w:t>
            </w:r>
          </w:p>
        </w:tc>
      </w:tr>
    </w:tbl>
    <w:p w14:paraId="74EE6189" w14:textId="77777777" w:rsidR="00305157" w:rsidRPr="00983B25" w:rsidRDefault="00305157" w:rsidP="00306181"/>
    <w:p w14:paraId="7820BEAD" w14:textId="64B6374E" w:rsidR="00306181" w:rsidRPr="009516AC" w:rsidRDefault="00306181" w:rsidP="00306181">
      <w:r w:rsidRPr="00C11132">
        <w:t xml:space="preserve">Pārbaudīta </w:t>
      </w:r>
      <w:r w:rsidR="00C11132">
        <w:t>O</w:t>
      </w:r>
      <w:r w:rsidR="00C11132" w:rsidRPr="00C11132">
        <w:t>zol</w:t>
      </w:r>
      <w:r w:rsidR="00C11132">
        <w:t>ā</w:t>
      </w:r>
      <w:r w:rsidRPr="00C11132">
        <w:t xml:space="preserve"> pieejamā sugu dzīvotņu informācija – visi četri mazo</w:t>
      </w:r>
      <w:r w:rsidR="00D05C46" w:rsidRPr="00C11132">
        <w:t xml:space="preserve"> </w:t>
      </w:r>
      <w:r w:rsidRPr="00C11132">
        <w:t>ērgļu mikroliegumi (ligzdošanas vietas), kā arī punkts, kas atzīmēts kā apdz</w:t>
      </w:r>
      <w:r w:rsidR="001818A6">
        <w:t>īvota mazā ērgļa ligzda (Ozols</w:t>
      </w:r>
      <w:r w:rsidR="00D05C46" w:rsidRPr="00C11132">
        <w:t xml:space="preserve"> </w:t>
      </w:r>
      <w:r w:rsidRPr="00C11132">
        <w:t xml:space="preserve">ID 10783 ). </w:t>
      </w:r>
      <w:r w:rsidRPr="009516AC">
        <w:t xml:space="preserve">Kopumā tie ir pieci punkti un rezultāti skatāmi </w:t>
      </w:r>
      <w:r w:rsidR="00D05C46" w:rsidRPr="009516AC">
        <w:t>4.6.2</w:t>
      </w:r>
      <w:r w:rsidR="004C5C72" w:rsidRPr="009516AC">
        <w:t>. </w:t>
      </w:r>
      <w:r w:rsidRPr="009516AC">
        <w:t>tabulā. Pēc „apdzīvotās ligzdas” apsekošanas</w:t>
      </w:r>
      <w:r w:rsidR="00D05C46" w:rsidRPr="009516AC">
        <w:t xml:space="preserve"> </w:t>
      </w:r>
      <w:r w:rsidRPr="009516AC">
        <w:t>tika pieņemts lēmums pārējos iespējamos mazā ērgļa novērojumu punktus, kas atrodami Ozolā un</w:t>
      </w:r>
      <w:r w:rsidR="0071783F">
        <w:t>,</w:t>
      </w:r>
      <w:r w:rsidRPr="009516AC">
        <w:t xml:space="preserve"> kuru</w:t>
      </w:r>
      <w:r w:rsidR="00D05C46" w:rsidRPr="009516AC">
        <w:t xml:space="preserve"> </w:t>
      </w:r>
      <w:r w:rsidRPr="009516AC">
        <w:t>izcelsme ir nezināma (nezināms datums, autors utt.) – nekontrolēt, lai racionāli izmantotu laiku, kas</w:t>
      </w:r>
      <w:r w:rsidR="00D05C46" w:rsidRPr="009516AC">
        <w:t xml:space="preserve"> </w:t>
      </w:r>
      <w:r w:rsidRPr="009516AC">
        <w:t xml:space="preserve">paredzēts lauka darbiem </w:t>
      </w:r>
      <w:r w:rsidR="00C11132" w:rsidRPr="009516AC">
        <w:t>DP “Vecumu meži”</w:t>
      </w:r>
      <w:r w:rsidRPr="009516AC">
        <w:t>.</w:t>
      </w:r>
    </w:p>
    <w:p w14:paraId="1B3FE112" w14:textId="77777777" w:rsidR="00306181" w:rsidRPr="009516AC" w:rsidRDefault="00D05C46" w:rsidP="00D05C46">
      <w:pPr>
        <w:jc w:val="center"/>
        <w:rPr>
          <w:rFonts w:cs="Times New Roman"/>
          <w:b/>
        </w:rPr>
      </w:pPr>
      <w:r w:rsidRPr="009516AC">
        <w:rPr>
          <w:rFonts w:cs="Times New Roman"/>
          <w:b/>
        </w:rPr>
        <w:t>4.6.</w:t>
      </w:r>
      <w:r w:rsidR="00516266">
        <w:rPr>
          <w:rFonts w:cs="Times New Roman"/>
          <w:b/>
        </w:rPr>
        <w:t>2. </w:t>
      </w:r>
      <w:r w:rsidR="00306181" w:rsidRPr="009516AC">
        <w:rPr>
          <w:rFonts w:cs="Times New Roman"/>
          <w:b/>
        </w:rPr>
        <w:t xml:space="preserve">tabula. </w:t>
      </w:r>
      <w:r w:rsidR="00516266">
        <w:rPr>
          <w:rFonts w:cs="Times New Roman"/>
          <w:b/>
        </w:rPr>
        <w:t>Dabas datu pārvaldības sistēmā “</w:t>
      </w:r>
      <w:r w:rsidR="00306181" w:rsidRPr="009516AC">
        <w:rPr>
          <w:rFonts w:cs="Times New Roman"/>
          <w:b/>
        </w:rPr>
        <w:t xml:space="preserve">Ozols”norādīto mazo ērgļu </w:t>
      </w:r>
      <w:r w:rsidRPr="009516AC">
        <w:rPr>
          <w:rFonts w:cs="Times New Roman"/>
          <w:b/>
        </w:rPr>
        <w:t xml:space="preserve">Clanga </w:t>
      </w:r>
      <w:r w:rsidR="00306181" w:rsidRPr="009516AC">
        <w:rPr>
          <w:rFonts w:cs="Times New Roman"/>
          <w:b/>
        </w:rPr>
        <w:t>pomarina teritoriju (n=5)</w:t>
      </w:r>
      <w:r w:rsidRPr="009516AC">
        <w:rPr>
          <w:rFonts w:cs="Times New Roman"/>
          <w:b/>
        </w:rPr>
        <w:t xml:space="preserve"> </w:t>
      </w:r>
      <w:r w:rsidR="00306181" w:rsidRPr="009516AC">
        <w:rPr>
          <w:rFonts w:cs="Times New Roman"/>
          <w:b/>
        </w:rPr>
        <w:t>apsekojumi un to rezultāti.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13"/>
      </w:tblGrid>
      <w:tr w:rsidR="00E6437E" w14:paraId="06FC1EB3" w14:textId="77777777" w:rsidTr="00C11132">
        <w:tc>
          <w:tcPr>
            <w:tcW w:w="1809" w:type="dxa"/>
          </w:tcPr>
          <w:p w14:paraId="7CAA2A81" w14:textId="77777777" w:rsidR="00E6437E" w:rsidRDefault="00E6437E" w:rsidP="00EB57DC">
            <w:pPr>
              <w:spacing w:after="0" w:line="240" w:lineRule="auto"/>
              <w:ind w:firstLine="0"/>
              <w:jc w:val="center"/>
              <w:rPr>
                <w:rFonts w:ascii="CIDFont+F4" w:hAnsi="CIDFont+F4" w:cs="CIDFont+F4"/>
              </w:rPr>
            </w:pPr>
            <w:r>
              <w:rPr>
                <w:rFonts w:ascii="CIDFont+F4" w:hAnsi="CIDFont+F4" w:cs="CIDFont+F4"/>
              </w:rPr>
              <w:t>„Ozols” ID/</w:t>
            </w:r>
          </w:p>
          <w:p w14:paraId="272D9532" w14:textId="36F33F07" w:rsidR="00E6437E" w:rsidRDefault="00E6437E" w:rsidP="009159D4">
            <w:pPr>
              <w:spacing w:after="0" w:line="240" w:lineRule="auto"/>
              <w:ind w:firstLine="0"/>
              <w:jc w:val="center"/>
            </w:pPr>
            <w:r>
              <w:rPr>
                <w:rFonts w:ascii="CIDFont+F4" w:hAnsi="CIDFont+F4" w:cs="CIDFont+F4"/>
              </w:rPr>
              <w:t>M</w:t>
            </w:r>
            <w:r w:rsidR="00B63CFA">
              <w:rPr>
                <w:rFonts w:ascii="CIDFont+F4" w:hAnsi="CIDFont+F4" w:cs="CIDFont+F4"/>
              </w:rPr>
              <w:t>ikrolieguma</w:t>
            </w:r>
            <w:r>
              <w:rPr>
                <w:rFonts w:ascii="CIDFont+F4" w:hAnsi="CIDFont+F4" w:cs="CIDFont+F4"/>
              </w:rPr>
              <w:t xml:space="preserve"> kods</w:t>
            </w:r>
          </w:p>
        </w:tc>
        <w:tc>
          <w:tcPr>
            <w:tcW w:w="7513" w:type="dxa"/>
          </w:tcPr>
          <w:p w14:paraId="1AC15C3C" w14:textId="77777777" w:rsidR="00E6437E" w:rsidRDefault="00E6437E" w:rsidP="00EB57DC">
            <w:pPr>
              <w:spacing w:after="0" w:line="240" w:lineRule="auto"/>
              <w:ind w:firstLine="0"/>
              <w:jc w:val="center"/>
            </w:pPr>
            <w:r>
              <w:t>Rezultāti 2019</w:t>
            </w:r>
          </w:p>
        </w:tc>
      </w:tr>
      <w:tr w:rsidR="00E6437E" w14:paraId="1D9F5ADC" w14:textId="77777777" w:rsidTr="00C11132">
        <w:trPr>
          <w:trHeight w:val="653"/>
        </w:trPr>
        <w:tc>
          <w:tcPr>
            <w:tcW w:w="1809" w:type="dxa"/>
          </w:tcPr>
          <w:p w14:paraId="113275A6" w14:textId="77777777" w:rsidR="00E6437E" w:rsidRDefault="00E6437E" w:rsidP="00EB57DC">
            <w:pPr>
              <w:spacing w:after="0" w:line="240" w:lineRule="auto"/>
              <w:ind w:firstLine="0"/>
            </w:pPr>
            <w:r>
              <w:t>ID 1546/</w:t>
            </w:r>
          </w:p>
          <w:p w14:paraId="57D812C2" w14:textId="77777777" w:rsidR="00E6437E" w:rsidRDefault="00E6437E" w:rsidP="00EB57DC">
            <w:pPr>
              <w:spacing w:after="0" w:line="240" w:lineRule="auto"/>
              <w:ind w:firstLine="0"/>
            </w:pPr>
            <w:r>
              <w:t>ML 77</w:t>
            </w:r>
          </w:p>
        </w:tc>
        <w:tc>
          <w:tcPr>
            <w:tcW w:w="7513" w:type="dxa"/>
          </w:tcPr>
          <w:p w14:paraId="175471D3" w14:textId="77777777" w:rsidR="00E6437E" w:rsidRDefault="00E6437E" w:rsidP="00DB73E6">
            <w:pPr>
              <w:spacing w:after="0" w:line="240" w:lineRule="auto"/>
              <w:ind w:firstLine="0"/>
            </w:pPr>
            <w:r>
              <w:t xml:space="preserve">Ligzdas vieta atrasta. Ligzdas koks – </w:t>
            </w:r>
            <w:r w:rsidR="0071783F">
              <w:t>liela egle nolūzusi apmēram 2,5 </w:t>
            </w:r>
            <w:r>
              <w:t>m augstumā</w:t>
            </w:r>
            <w:r w:rsidR="00DB73E6">
              <w:t xml:space="preserve"> (skat. 4.6.2. attēlu)</w:t>
            </w:r>
            <w:r>
              <w:t>. Mežs p</w:t>
            </w:r>
            <w:r w:rsidR="0071783F">
              <w:t>iemērots mazā ē</w:t>
            </w:r>
            <w:r w:rsidR="00DB73E6">
              <w:t>rgļa ligzdošanai.</w:t>
            </w:r>
          </w:p>
        </w:tc>
      </w:tr>
      <w:tr w:rsidR="00E6437E" w14:paraId="01874B9C" w14:textId="77777777" w:rsidTr="00C11132">
        <w:tc>
          <w:tcPr>
            <w:tcW w:w="1809" w:type="dxa"/>
          </w:tcPr>
          <w:p w14:paraId="056D6E09" w14:textId="77777777" w:rsidR="00E6437E" w:rsidRDefault="00E6437E" w:rsidP="00EB57DC">
            <w:pPr>
              <w:spacing w:after="0" w:line="240" w:lineRule="auto"/>
              <w:ind w:firstLine="0"/>
            </w:pPr>
            <w:r>
              <w:t>ID 1558/</w:t>
            </w:r>
          </w:p>
          <w:p w14:paraId="52230704" w14:textId="77777777" w:rsidR="00E6437E" w:rsidRDefault="00E6437E" w:rsidP="00EB57DC">
            <w:pPr>
              <w:spacing w:after="0" w:line="240" w:lineRule="auto"/>
              <w:ind w:firstLine="0"/>
            </w:pPr>
            <w:r>
              <w:t>ML 65</w:t>
            </w:r>
          </w:p>
        </w:tc>
        <w:tc>
          <w:tcPr>
            <w:tcW w:w="7513" w:type="dxa"/>
          </w:tcPr>
          <w:p w14:paraId="24D103B0" w14:textId="77777777" w:rsidR="00E6437E" w:rsidRDefault="00E6437E" w:rsidP="00EB57DC">
            <w:pPr>
              <w:spacing w:after="0" w:line="240" w:lineRule="auto"/>
              <w:ind w:firstLine="0"/>
            </w:pPr>
            <w:r>
              <w:t>Potenciālais ligzdas koks atrasts, ligzdas nav. Acīmredzot nogāzusies. Mežs piemērots mazā ērgļa ligzdošanai.</w:t>
            </w:r>
          </w:p>
        </w:tc>
      </w:tr>
      <w:tr w:rsidR="00E6437E" w14:paraId="2E0B11EB" w14:textId="77777777" w:rsidTr="00C11132">
        <w:tc>
          <w:tcPr>
            <w:tcW w:w="1809" w:type="dxa"/>
          </w:tcPr>
          <w:p w14:paraId="3E6C5CE4" w14:textId="77777777" w:rsidR="00E6437E" w:rsidRDefault="00E6437E" w:rsidP="00EB57DC">
            <w:pPr>
              <w:spacing w:after="0" w:line="240" w:lineRule="auto"/>
              <w:ind w:firstLine="0"/>
            </w:pPr>
            <w:r>
              <w:t>ID 96293/</w:t>
            </w:r>
          </w:p>
          <w:p w14:paraId="5E3459AA" w14:textId="77777777" w:rsidR="00E6437E" w:rsidRDefault="00E6437E" w:rsidP="009159D4">
            <w:pPr>
              <w:spacing w:after="0" w:line="240" w:lineRule="auto"/>
              <w:ind w:firstLine="0"/>
            </w:pPr>
            <w:r>
              <w:t xml:space="preserve">ML 2673 </w:t>
            </w:r>
          </w:p>
        </w:tc>
        <w:tc>
          <w:tcPr>
            <w:tcW w:w="7513" w:type="dxa"/>
          </w:tcPr>
          <w:p w14:paraId="1960B4F6" w14:textId="77777777" w:rsidR="00E6437E" w:rsidRDefault="00DB73E6" w:rsidP="00DB73E6">
            <w:pPr>
              <w:spacing w:after="0" w:line="240" w:lineRule="auto"/>
              <w:ind w:firstLine="0"/>
            </w:pPr>
            <w:r>
              <w:t>Ligzda eglē atrasta</w:t>
            </w:r>
            <w:r w:rsidR="00E6437E">
              <w:t>. Spriežot p</w:t>
            </w:r>
            <w:r w:rsidR="0071783F">
              <w:t>ēc pazīmēm, bijusi aktīva 2019. </w:t>
            </w:r>
            <w:r w:rsidR="00E6437E">
              <w:t>gadā – pušķota ar melnalkšņa zariņiem, kuru lapas vēl zaļas. Pirms ligzdas kontroles netālu esošajā atklātajā lauku ainavā viens pieaugušais putns novērots riņķojam</w:t>
            </w:r>
            <w:r w:rsidR="0071783F">
              <w:t>. Zem ligzdas gan nav nekādu pa</w:t>
            </w:r>
            <w:r w:rsidR="00E6437E">
              <w:t>zīmju, par to</w:t>
            </w:r>
            <w:r w:rsidR="0071783F">
              <w:t>,</w:t>
            </w:r>
            <w:r w:rsidR="00E6437E">
              <w:t xml:space="preserve"> ka tā būtu aktīva. Nav ne spalvu, ne pūku, ne atriju. </w:t>
            </w:r>
          </w:p>
        </w:tc>
      </w:tr>
      <w:tr w:rsidR="00E6437E" w14:paraId="7563128F" w14:textId="77777777" w:rsidTr="00C11132">
        <w:tc>
          <w:tcPr>
            <w:tcW w:w="1809" w:type="dxa"/>
          </w:tcPr>
          <w:p w14:paraId="79BB21F5" w14:textId="77777777" w:rsidR="00E6437E" w:rsidRDefault="00E6437E" w:rsidP="00EB57DC">
            <w:pPr>
              <w:spacing w:after="0" w:line="240" w:lineRule="auto"/>
              <w:ind w:firstLine="0"/>
            </w:pPr>
            <w:r>
              <w:t>ID 1534/</w:t>
            </w:r>
          </w:p>
          <w:p w14:paraId="1B12C00C" w14:textId="77777777" w:rsidR="00E6437E" w:rsidRDefault="00E6437E" w:rsidP="00EB57DC">
            <w:pPr>
              <w:spacing w:after="0" w:line="240" w:lineRule="auto"/>
              <w:ind w:firstLine="0"/>
            </w:pPr>
            <w:r>
              <w:t>ML89</w:t>
            </w:r>
          </w:p>
          <w:p w14:paraId="395E5291" w14:textId="77777777" w:rsidR="00E6437E" w:rsidRDefault="00E6437E" w:rsidP="00EB57DC">
            <w:pPr>
              <w:spacing w:after="0" w:line="240" w:lineRule="auto"/>
              <w:ind w:firstLine="0"/>
              <w:jc w:val="center"/>
            </w:pPr>
          </w:p>
        </w:tc>
        <w:tc>
          <w:tcPr>
            <w:tcW w:w="7513" w:type="dxa"/>
          </w:tcPr>
          <w:p w14:paraId="72926614" w14:textId="77777777" w:rsidR="00E6437E" w:rsidRDefault="00E6437E" w:rsidP="00DB73E6">
            <w:pPr>
              <w:spacing w:after="0" w:line="240" w:lineRule="auto"/>
              <w:ind w:firstLine="0"/>
            </w:pPr>
            <w:r>
              <w:t xml:space="preserve">Šī mikrolieguma teritorija pārsedzas ar </w:t>
            </w:r>
            <w:r>
              <w:rPr>
                <w:rFonts w:ascii="CIDFont+F3" w:hAnsi="CIDFont+F3" w:cs="CIDFont+F3"/>
              </w:rPr>
              <w:t xml:space="preserve">Ziņojuma </w:t>
            </w:r>
            <w:r w:rsidR="0071783F">
              <w:t>10. </w:t>
            </w:r>
            <w:r>
              <w:t>teritoriju. Mikrolieguma pieteikumā minētās ligzdas</w:t>
            </w:r>
            <w:r w:rsidR="0071783F">
              <w:t xml:space="preserve"> koordinātas atrodas apmēram 20 m no 10. </w:t>
            </w:r>
            <w:r>
              <w:t>teritorijas ligzdas koordinātām. Nav zināms vai runa ir par divām dažādām ligzdām vai vienu. Jebkurā gadījumā, nevienā no punktiem ligzdas vai to paliekas nav atrastas. Mežs joprojām piemērots mazā ērgļa ligzdošanai. Kontroles laikā, tuvāk mežmalai ir atrasta jauna lielā ligzda apses staklē, kas varētu būt arī mazā ērgļa ligzda (X: 730xxx; Y: 347xxx). Jaunā ligzda labā stāvoklī, kompakta un nevar izslēgt, ka putns pavasarī ligzdu ir apmeklējis. Tomēr, nezināmu iemeslu dēļ šogad tajā nav ligzdojis.</w:t>
            </w:r>
          </w:p>
        </w:tc>
      </w:tr>
      <w:tr w:rsidR="00E6437E" w14:paraId="2FEC64B9" w14:textId="77777777" w:rsidTr="00C11132">
        <w:tc>
          <w:tcPr>
            <w:tcW w:w="1809" w:type="dxa"/>
          </w:tcPr>
          <w:p w14:paraId="74CBFD8B" w14:textId="77777777" w:rsidR="00E6437E" w:rsidRDefault="00E6437E" w:rsidP="00EB57DC">
            <w:pPr>
              <w:spacing w:after="0" w:line="240" w:lineRule="auto"/>
              <w:ind w:firstLine="0"/>
            </w:pPr>
            <w:r>
              <w:t>ID 10783</w:t>
            </w:r>
          </w:p>
          <w:p w14:paraId="50CAB89A" w14:textId="77777777" w:rsidR="00E6437E" w:rsidRDefault="00E6437E" w:rsidP="00491620">
            <w:pPr>
              <w:spacing w:after="0" w:line="240" w:lineRule="auto"/>
              <w:ind w:firstLine="0"/>
            </w:pPr>
            <w:r>
              <w:lastRenderedPageBreak/>
              <w:t>/</w:t>
            </w:r>
            <w:r w:rsidR="00491620">
              <w:t>-</w:t>
            </w:r>
          </w:p>
        </w:tc>
        <w:tc>
          <w:tcPr>
            <w:tcW w:w="7513" w:type="dxa"/>
          </w:tcPr>
          <w:p w14:paraId="0C18D692" w14:textId="77777777" w:rsidR="00E6437E" w:rsidRDefault="00E6437E" w:rsidP="002F2F80">
            <w:pPr>
              <w:spacing w:after="0" w:line="240" w:lineRule="auto"/>
              <w:ind w:firstLine="0"/>
            </w:pPr>
            <w:r>
              <w:lastRenderedPageBreak/>
              <w:t xml:space="preserve">Absolūti nepiemērota vieta mazajam ērglim - dumbrājs un liels bebru </w:t>
            </w:r>
            <w:r>
              <w:lastRenderedPageBreak/>
              <w:t>uzpludinājums (</w:t>
            </w:r>
            <w:r w:rsidR="0071783F">
              <w:t>skat. 4.3.4.9. </w:t>
            </w:r>
            <w:r w:rsidRPr="002F2F80">
              <w:t>attēlu). Minētajam</w:t>
            </w:r>
            <w:r>
              <w:t xml:space="preserve"> punktam piekļūt iespējams varbūt vienīgi ziemā, kad viss sasalis. Ligzdošanas sezonā tas nebija izdarāms. Lielāko daļu teri</w:t>
            </w:r>
            <w:r w:rsidR="0071783F">
              <w:t>torijas klāj ūdens (vietām &gt;1,4 </w:t>
            </w:r>
            <w:r>
              <w:t xml:space="preserve">m dziļumā ar dūņu slāni apakšā), kas ir pilns ar kritalām. Punktam </w:t>
            </w:r>
            <w:r w:rsidR="0071783F">
              <w:t>izdevās piekļūt apmēram 40 – 50 </w:t>
            </w:r>
            <w:r>
              <w:t>m attāl</w:t>
            </w:r>
            <w:r w:rsidR="0071783F">
              <w:t>umā. Vietā, kur pēc Ozola</w:t>
            </w:r>
            <w:r>
              <w:t xml:space="preserve"> koordinātām būtu jābūt ligzdai, ir &gt;10 daļēji nokaltuši melnalkšņi, kas labi caurskatāmi arī no dažu desmitu metru attāluma. Ligzdas nav un var droši apgalvot, ka šajā vietā dažu pēdējo gadu laikā arī nav bijusi. </w:t>
            </w:r>
          </w:p>
        </w:tc>
      </w:tr>
    </w:tbl>
    <w:p w14:paraId="1AE0E434" w14:textId="77777777" w:rsidR="00D749CB" w:rsidRPr="009516AC" w:rsidRDefault="00D749CB" w:rsidP="00306181"/>
    <w:p w14:paraId="409F4DF2" w14:textId="70B76E13" w:rsidR="00306181" w:rsidRDefault="00516266" w:rsidP="00306181">
      <w:pPr>
        <w:rPr>
          <w:lang w:val="en-US"/>
        </w:rPr>
      </w:pPr>
      <w:r>
        <w:t>Kopumā apsekotas 16</w:t>
      </w:r>
      <w:r w:rsidR="00386430">
        <w:t xml:space="preserve"> </w:t>
      </w:r>
      <w:r w:rsidR="00306181" w:rsidRPr="00825D4B">
        <w:t>iespējamās mazā ērg</w:t>
      </w:r>
      <w:r>
        <w:t>ļa lizgošanas vietas. Pēc 2019. </w:t>
      </w:r>
      <w:r w:rsidR="00306181" w:rsidRPr="00825D4B">
        <w:t>gada</w:t>
      </w:r>
      <w:r w:rsidR="00D05C46" w:rsidRPr="00825D4B">
        <w:t xml:space="preserve"> apsekojumu rezultātiem </w:t>
      </w:r>
      <w:r w:rsidR="00306181" w:rsidRPr="00825D4B">
        <w:t xml:space="preserve">diemžēl jāsecina, ka mazo ērgļu skaits </w:t>
      </w:r>
      <w:r w:rsidR="00855881" w:rsidRPr="00825D4B">
        <w:t>DP “Vecumu meži”</w:t>
      </w:r>
      <w:r w:rsidR="00306181" w:rsidRPr="00825D4B">
        <w:t xml:space="preserve"> ir samazinājies. Aktīvas ir divas – mikr</w:t>
      </w:r>
      <w:r w:rsidR="001818A6">
        <w:t>oliegums</w:t>
      </w:r>
      <w:r w:rsidR="00D05C46" w:rsidRPr="00825D4B">
        <w:t xml:space="preserve"> </w:t>
      </w:r>
      <w:r w:rsidR="001818A6">
        <w:t>ar kodu</w:t>
      </w:r>
      <w:r w:rsidR="00306181" w:rsidRPr="00825D4B">
        <w:t xml:space="preserve"> 2673 un </w:t>
      </w:r>
      <w:r w:rsidR="00306181" w:rsidRPr="00825D4B">
        <w:rPr>
          <w:rFonts w:ascii="CIDFont+F3" w:hAnsi="CIDFont+F3" w:cs="CIDFont+F3"/>
        </w:rPr>
        <w:t xml:space="preserve">Ziņojuma </w:t>
      </w:r>
      <w:r>
        <w:t>12. </w:t>
      </w:r>
      <w:r w:rsidR="00306181" w:rsidRPr="00825D4B">
        <w:t>teritorija. Cēloņi, visdrīzāk, ir vairāk</w:t>
      </w:r>
      <w:r w:rsidR="00D05C46" w:rsidRPr="00825D4B">
        <w:t>u – gan lokālu, gan globālu – faktoru kopsumma</w:t>
      </w:r>
      <w:r w:rsidR="00306181" w:rsidRPr="00825D4B">
        <w:t>. Analizējot lokālo situāciju, viens no primārajiem cēloņiem, visdrīzāk, ir piemērotu</w:t>
      </w:r>
      <w:r w:rsidR="00D05C46" w:rsidRPr="00825D4B">
        <w:t xml:space="preserve"> </w:t>
      </w:r>
      <w:r w:rsidR="00306181" w:rsidRPr="00825D4B">
        <w:t>barošanās platību samazināšanās. Nozīmīgākais mazā ērgļa barošanās biotops ir lauksaimniecībā</w:t>
      </w:r>
      <w:r w:rsidR="00D05C46" w:rsidRPr="00825D4B">
        <w:t xml:space="preserve"> </w:t>
      </w:r>
      <w:r w:rsidR="00306181" w:rsidRPr="00825D4B">
        <w:t>ekstensīvi izmantotās zemes – pļavas, zālāji, atmatas. Mazā ērgļa nozīmīgākie barības objekti – peļveidīgie</w:t>
      </w:r>
      <w:r w:rsidR="00D05C46" w:rsidRPr="00825D4B">
        <w:t xml:space="preserve"> </w:t>
      </w:r>
      <w:r w:rsidR="00306181" w:rsidRPr="00825D4B">
        <w:t>grauzēji, vardes un kurmji, dzīvo galvenokārt atklātos biotopos – lauksaimniecībā izmantojamās zemēs</w:t>
      </w:r>
      <w:r w:rsidR="0071783F">
        <w:t xml:space="preserve"> (Bergmanis,</w:t>
      </w:r>
      <w:r w:rsidR="00D05C46" w:rsidRPr="00825D4B">
        <w:t xml:space="preserve"> 2019)</w:t>
      </w:r>
      <w:r w:rsidR="00306181" w:rsidRPr="00825D4B">
        <w:t>.</w:t>
      </w:r>
      <w:r w:rsidR="00D05C46" w:rsidRPr="00825D4B">
        <w:t xml:space="preserve"> </w:t>
      </w:r>
      <w:r w:rsidR="00306181" w:rsidRPr="00825D4B">
        <w:t xml:space="preserve">Savukārt pēdējo gadu laikā to intensīva izmantošana </w:t>
      </w:r>
      <w:r w:rsidR="00855881" w:rsidRPr="00825D4B">
        <w:t>DP “Vecumu meži”</w:t>
      </w:r>
      <w:r w:rsidR="00306181" w:rsidRPr="00825D4B">
        <w:t xml:space="preserve"> un tuvējā apkārtnē notiek</w:t>
      </w:r>
      <w:r w:rsidR="00D05C46" w:rsidRPr="00825D4B">
        <w:t xml:space="preserve"> </w:t>
      </w:r>
      <w:r w:rsidR="00306181" w:rsidRPr="00825D4B">
        <w:t xml:space="preserve">arvien lielākās platībās. </w:t>
      </w:r>
      <w:r w:rsidR="00306181">
        <w:rPr>
          <w:lang w:val="en-US"/>
        </w:rPr>
        <w:t>Līdz ar to mazajam ērglim atliek arvien mazāk piemērotu vietu, kur baroties.</w:t>
      </w:r>
    </w:p>
    <w:p w14:paraId="3A7E1973" w14:textId="77777777" w:rsidR="00DB73E6" w:rsidRDefault="00DB73E6" w:rsidP="00DB73E6">
      <w:pPr>
        <w:ind w:firstLine="0"/>
        <w:jc w:val="center"/>
        <w:rPr>
          <w:lang w:val="en-US"/>
        </w:rPr>
      </w:pPr>
      <w:r>
        <w:rPr>
          <w:noProof/>
          <w:lang w:eastAsia="lv-LV"/>
        </w:rPr>
        <w:drawing>
          <wp:inline distT="0" distB="0" distL="0" distR="0" wp14:anchorId="1D7067F5" wp14:editId="7C50ED14">
            <wp:extent cx="5753100" cy="34194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5753100" cy="3419475"/>
                    </a:xfrm>
                    <a:prstGeom prst="rect">
                      <a:avLst/>
                    </a:prstGeom>
                    <a:noFill/>
                    <a:ln>
                      <a:noFill/>
                    </a:ln>
                  </pic:spPr>
                </pic:pic>
              </a:graphicData>
            </a:graphic>
          </wp:inline>
        </w:drawing>
      </w:r>
    </w:p>
    <w:p w14:paraId="12A33722" w14:textId="77777777" w:rsidR="00DB73E6" w:rsidRDefault="00DB73E6" w:rsidP="00DB73E6">
      <w:pPr>
        <w:jc w:val="center"/>
        <w:rPr>
          <w:lang w:eastAsia="ja-JP"/>
        </w:rPr>
      </w:pPr>
      <w:r>
        <w:rPr>
          <w:lang w:eastAsia="ja-JP"/>
        </w:rPr>
        <w:t>4.6.2. attēls. Nolūzusi egle mikroliegumā bijušās ligzdas atrašanās vietā. Foto: Kārlis Millers</w:t>
      </w:r>
    </w:p>
    <w:p w14:paraId="1A86CB7A" w14:textId="77777777" w:rsidR="00306181" w:rsidRDefault="00306181" w:rsidP="00306181">
      <w:pPr>
        <w:rPr>
          <w:lang w:val="en-US"/>
        </w:rPr>
      </w:pPr>
      <w:r w:rsidRPr="00DB73E6">
        <w:t>Kā liecina pētījumi, tad no lauksaimniecības zemēm mazie ērgļi vismazāk medī labības, kukurūzas, rapša</w:t>
      </w:r>
      <w:r w:rsidR="00D05C46" w:rsidRPr="00DB73E6">
        <w:t xml:space="preserve"> </w:t>
      </w:r>
      <w:r w:rsidRPr="00DB73E6">
        <w:t xml:space="preserve">un galegas sējumos. </w:t>
      </w:r>
      <w:r w:rsidRPr="00FC74C4">
        <w:t>Kukurūzas, rapša un galegas laukos mazie ērgļi uzsāk medīt tikai pēc to nokulšanas,</w:t>
      </w:r>
      <w:r w:rsidR="00D05C46" w:rsidRPr="00FC74C4">
        <w:t xml:space="preserve"> </w:t>
      </w:r>
      <w:r w:rsidRPr="00FC74C4">
        <w:t>jo šo kultūru veģetācijas augstums un blīvums ir nepiemērots barības ieguvei</w:t>
      </w:r>
      <w:r w:rsidR="0071783F">
        <w:t xml:space="preserve"> (Bergmanis,</w:t>
      </w:r>
      <w:r w:rsidR="00D05C46" w:rsidRPr="00FC74C4">
        <w:t xml:space="preserve"> 2012)</w:t>
      </w:r>
      <w:r w:rsidRPr="00FC74C4">
        <w:t>.</w:t>
      </w:r>
      <w:r w:rsidR="00D05C46" w:rsidRPr="00FC74C4">
        <w:t xml:space="preserve"> </w:t>
      </w:r>
      <w:r w:rsidRPr="00FC74C4">
        <w:t>Seku</w:t>
      </w:r>
      <w:r w:rsidR="00A54A7C" w:rsidRPr="00FC74C4">
        <w:t>ndārs iemesls noteikti ir 2019. </w:t>
      </w:r>
      <w:r w:rsidRPr="00FC74C4">
        <w:t>gada netipiski karstais un sausais pavasaris, kas negatīvi ietekmēja šīs</w:t>
      </w:r>
      <w:r w:rsidR="00D05C46" w:rsidRPr="00FC74C4">
        <w:t xml:space="preserve"> </w:t>
      </w:r>
      <w:r w:rsidRPr="00FC74C4">
        <w:t>sugas ligzdošanu un tās sekmes izpētes sezonā. Provizoriskie rezultāti pētījumā par mazo ērgļu teritoriju,</w:t>
      </w:r>
      <w:r w:rsidR="00D05C46" w:rsidRPr="00FC74C4">
        <w:t xml:space="preserve"> </w:t>
      </w:r>
      <w:r w:rsidRPr="00FC74C4">
        <w:t xml:space="preserve">ligzdošanas </w:t>
      </w:r>
      <w:r w:rsidRPr="00FC74C4">
        <w:lastRenderedPageBreak/>
        <w:t>vietu uzskaitēm, ligzdojošo un teritoriālo pāru īpatsvaru, kā arī ligzdošanas sekmju noteikšanu</w:t>
      </w:r>
      <w:r w:rsidR="00D05C46" w:rsidRPr="00FC74C4">
        <w:t xml:space="preserve"> </w:t>
      </w:r>
      <w:r w:rsidRPr="00FC74C4">
        <w:t>vairākos monitoringa parauglaukumos dažādās La</w:t>
      </w:r>
      <w:r w:rsidR="00845B8F" w:rsidRPr="00FC74C4">
        <w:t>tvijas vietās liecina, ka 2019. </w:t>
      </w:r>
      <w:r w:rsidRPr="00FC74C4">
        <w:t>gads mazajiem ērgļiem nav</w:t>
      </w:r>
      <w:r w:rsidR="00D05C46" w:rsidRPr="00FC74C4">
        <w:t xml:space="preserve"> </w:t>
      </w:r>
      <w:r w:rsidRPr="00FC74C4">
        <w:t>bijis labvēlīgs. Sausuma ietekmē pļavās maz peļveidīgo grauzēju, varžu, bet daudzi strauti ir izžuvuši, līdz</w:t>
      </w:r>
      <w:r w:rsidR="00D05C46" w:rsidRPr="00FC74C4">
        <w:t xml:space="preserve"> </w:t>
      </w:r>
      <w:r w:rsidRPr="00FC74C4">
        <w:t>ar to mazo ērgļu ligzdošanas sekmes ir zemākas par vidējām.</w:t>
      </w:r>
      <w:r w:rsidR="00D05C46" w:rsidRPr="00FC74C4">
        <w:t xml:space="preserve"> </w:t>
      </w:r>
      <w:r w:rsidRPr="00FC74C4">
        <w:t>Savukārt par globālajiem faktoriem, kas iespējams negatīvi ietekmējuši mazā ērgļa skaitu Vecumu mežos,</w:t>
      </w:r>
      <w:r w:rsidR="00D05C46" w:rsidRPr="00FC74C4">
        <w:t xml:space="preserve"> </w:t>
      </w:r>
      <w:r w:rsidRPr="00FC74C4">
        <w:t xml:space="preserve">var spriest pēc citviet veiktajiem pētījumiem. </w:t>
      </w:r>
      <w:r w:rsidR="00D05C46" w:rsidRPr="00FC74C4">
        <w:t>Tā kā</w:t>
      </w:r>
      <w:r w:rsidRPr="00FC74C4">
        <w:t xml:space="preserve"> šī suga ziemo citā kontinentā, pastāv daudz un dažādu</w:t>
      </w:r>
      <w:r w:rsidR="00D05C46" w:rsidRPr="00FC74C4">
        <w:t xml:space="preserve"> </w:t>
      </w:r>
      <w:r w:rsidRPr="00FC74C4">
        <w:t xml:space="preserve">risku migrācijas laikā. </w:t>
      </w:r>
      <w:r>
        <w:rPr>
          <w:lang w:val="en-US"/>
        </w:rPr>
        <w:t>Kā vienu no primārajiem jāmin šaušana, kas notiek Tuvo Austrumu reģionā. Kā</w:t>
      </w:r>
      <w:r w:rsidR="00D05C46">
        <w:rPr>
          <w:lang w:val="en-US"/>
        </w:rPr>
        <w:t xml:space="preserve"> </w:t>
      </w:r>
      <w:r>
        <w:rPr>
          <w:lang w:val="en-US"/>
        </w:rPr>
        <w:t>liecina aplēses, piemēram</w:t>
      </w:r>
      <w:r w:rsidR="00D05C46">
        <w:rPr>
          <w:lang w:val="en-US"/>
        </w:rPr>
        <w:t>,</w:t>
      </w:r>
      <w:r>
        <w:rPr>
          <w:lang w:val="en-US"/>
        </w:rPr>
        <w:t xml:space="preserve"> Libānā vie</w:t>
      </w:r>
      <w:r w:rsidR="00D05C46">
        <w:rPr>
          <w:lang w:val="en-US"/>
        </w:rPr>
        <w:t>n gada laikā tiek nogalināti aptuveni</w:t>
      </w:r>
      <w:r>
        <w:rPr>
          <w:lang w:val="en-US"/>
        </w:rPr>
        <w:t xml:space="preserve"> 5000 mazo ērgļu</w:t>
      </w:r>
      <w:r w:rsidR="00D05C46">
        <w:rPr>
          <w:lang w:val="en-US"/>
        </w:rPr>
        <w:t xml:space="preserve"> (</w:t>
      </w:r>
      <w:r w:rsidR="005B4E83">
        <w:rPr>
          <w:rFonts w:ascii="CIDFont+F1" w:hAnsi="CIDFont+F1" w:cs="CIDFont+F1"/>
          <w:szCs w:val="24"/>
          <w:lang w:val="en-US"/>
        </w:rPr>
        <w:t>Krumenacker, Hirschfeld,</w:t>
      </w:r>
      <w:r w:rsidR="00D05C46">
        <w:rPr>
          <w:rFonts w:ascii="CIDFont+F1" w:hAnsi="CIDFont+F1" w:cs="CIDFont+F1"/>
          <w:szCs w:val="24"/>
          <w:lang w:val="en-US"/>
        </w:rPr>
        <w:t xml:space="preserve"> 2018)</w:t>
      </w:r>
      <w:r>
        <w:rPr>
          <w:lang w:val="en-US"/>
        </w:rPr>
        <w:t>.</w:t>
      </w:r>
    </w:p>
    <w:p w14:paraId="4038BCAB" w14:textId="3C4248B5" w:rsidR="00306181" w:rsidRDefault="00D05C46" w:rsidP="00306181">
      <w:pPr>
        <w:rPr>
          <w:lang w:val="en-US"/>
        </w:rPr>
      </w:pPr>
      <w:r>
        <w:rPr>
          <w:lang w:val="en-US"/>
        </w:rPr>
        <w:t xml:space="preserve">Var secināt, ka </w:t>
      </w:r>
      <w:r w:rsidRPr="00D05C46">
        <w:rPr>
          <w:lang w:val="en-US"/>
        </w:rPr>
        <w:t>g</w:t>
      </w:r>
      <w:r w:rsidR="00306181" w:rsidRPr="00D05C46">
        <w:rPr>
          <w:lang w:val="en-US"/>
        </w:rPr>
        <w:t>alvenais iemesls, kādēļ daļā mikroliegumu mazā ērgļa ligzdas netika atrastas ir tas, ka pieejamie</w:t>
      </w:r>
      <w:r w:rsidRPr="00D05C46">
        <w:rPr>
          <w:lang w:val="en-US"/>
        </w:rPr>
        <w:t xml:space="preserve"> </w:t>
      </w:r>
      <w:r w:rsidR="00306181" w:rsidRPr="00D05C46">
        <w:rPr>
          <w:lang w:val="en-US"/>
        </w:rPr>
        <w:t xml:space="preserve">un izmantotie dati ir </w:t>
      </w:r>
      <w:r w:rsidRPr="00D05C46">
        <w:rPr>
          <w:lang w:val="en-US"/>
        </w:rPr>
        <w:t>15</w:t>
      </w:r>
      <w:r w:rsidR="00306181" w:rsidRPr="00D05C46">
        <w:rPr>
          <w:lang w:val="en-US"/>
        </w:rPr>
        <w:t xml:space="preserve"> gadus seni</w:t>
      </w:r>
      <w:r w:rsidR="006B5DC9">
        <w:rPr>
          <w:lang w:val="en-US"/>
        </w:rPr>
        <w:t>, bet vienas mazā ērgļa teritorijas apdzīvotības ilgums ir 10</w:t>
      </w:r>
      <w:r w:rsidR="001818A6">
        <w:rPr>
          <w:lang w:val="en-US"/>
        </w:rPr>
        <w:t xml:space="preserve"> </w:t>
      </w:r>
      <w:r w:rsidR="005B4E83">
        <w:rPr>
          <w:lang w:val="en-US"/>
        </w:rPr>
        <w:t>gadi (Bergmanis,</w:t>
      </w:r>
      <w:r w:rsidR="006B5DC9">
        <w:rPr>
          <w:lang w:val="en-US"/>
        </w:rPr>
        <w:t xml:space="preserve"> 2019)</w:t>
      </w:r>
      <w:r w:rsidR="00306181" w:rsidRPr="00D05C46">
        <w:rPr>
          <w:lang w:val="en-US"/>
        </w:rPr>
        <w:t>. Likumsakarīgi, ka ligzdas tik ilgi nesaglabājas, kā arī viena</w:t>
      </w:r>
      <w:r w:rsidRPr="00D05C46">
        <w:rPr>
          <w:lang w:val="en-US"/>
        </w:rPr>
        <w:t xml:space="preserve"> </w:t>
      </w:r>
      <w:r w:rsidR="00306181" w:rsidRPr="00D05C46">
        <w:rPr>
          <w:lang w:val="en-US"/>
        </w:rPr>
        <w:t>un tā pati ligzda nevar tikt izmantota tik ilgstoši dažādu iemeslu dēļ (ligzda nokrīt, putns iet bojā</w:t>
      </w:r>
      <w:r w:rsidRPr="00D05C46">
        <w:rPr>
          <w:lang w:val="en-US"/>
        </w:rPr>
        <w:t xml:space="preserve"> </w:t>
      </w:r>
      <w:r w:rsidR="00306181" w:rsidRPr="00D05C46">
        <w:rPr>
          <w:lang w:val="en-US"/>
        </w:rPr>
        <w:t>u.c.). Jebkurā gadījumā šīm teritorijām jāsaglabā esošais statuss. Izvērtējot aktuālo situāciju dabā</w:t>
      </w:r>
      <w:r>
        <w:rPr>
          <w:lang w:val="en-US"/>
        </w:rPr>
        <w:t xml:space="preserve"> </w:t>
      </w:r>
      <w:r w:rsidR="00306181">
        <w:rPr>
          <w:lang w:val="en-US"/>
        </w:rPr>
        <w:t>secināts, ka 99</w:t>
      </w:r>
      <w:r w:rsidR="005B4E83">
        <w:rPr>
          <w:lang w:val="en-US"/>
        </w:rPr>
        <w:t> </w:t>
      </w:r>
      <w:r w:rsidR="00306181">
        <w:rPr>
          <w:lang w:val="en-US"/>
        </w:rPr>
        <w:t>% no apsekotajām vietām ir piemērotas mazā ērgļa ligzdošanai. Tāpat šīs teritorijas</w:t>
      </w:r>
      <w:r>
        <w:rPr>
          <w:lang w:val="en-US"/>
        </w:rPr>
        <w:t xml:space="preserve"> </w:t>
      </w:r>
      <w:r w:rsidR="00306181">
        <w:rPr>
          <w:lang w:val="en-US"/>
        </w:rPr>
        <w:t xml:space="preserve">kalpo kā dzīvotnes vairākām citām aizsargājamām </w:t>
      </w:r>
      <w:r>
        <w:rPr>
          <w:lang w:val="en-US"/>
        </w:rPr>
        <w:t xml:space="preserve">putnu sugām vai to grupām, piemēram, </w:t>
      </w:r>
      <w:r w:rsidR="00306181">
        <w:rPr>
          <w:lang w:val="en-US"/>
        </w:rPr>
        <w:t>dzeņveidīgajiem.</w:t>
      </w:r>
      <w:r>
        <w:rPr>
          <w:lang w:val="en-US"/>
        </w:rPr>
        <w:t xml:space="preserve"> </w:t>
      </w:r>
      <w:r w:rsidR="00306181">
        <w:rPr>
          <w:rFonts w:ascii="CIDFont+F3" w:hAnsi="CIDFont+F3" w:cs="CIDFont+F3"/>
          <w:lang w:val="en-US"/>
        </w:rPr>
        <w:t xml:space="preserve">Ziņojumā </w:t>
      </w:r>
      <w:r w:rsidR="00306181">
        <w:rPr>
          <w:lang w:val="en-US"/>
        </w:rPr>
        <w:t>kopumā minētas vismaz 14</w:t>
      </w:r>
      <w:r w:rsidR="00386430">
        <w:rPr>
          <w:lang w:val="en-US"/>
        </w:rPr>
        <w:t> </w:t>
      </w:r>
      <w:r w:rsidR="00306181">
        <w:rPr>
          <w:lang w:val="en-US"/>
        </w:rPr>
        <w:t>potenciālās teritorijas. Apsekota – vismaz puse. Daļa</w:t>
      </w:r>
      <w:r>
        <w:rPr>
          <w:lang w:val="en-US"/>
        </w:rPr>
        <w:t xml:space="preserve"> </w:t>
      </w:r>
      <w:r w:rsidR="00306181">
        <w:rPr>
          <w:lang w:val="en-US"/>
        </w:rPr>
        <w:t>teritoriju objektīvu iemeslu (koordinātu trūkums) dēļ netika kontrolētas. Iegūtie rezultāti ir</w:t>
      </w:r>
      <w:r>
        <w:rPr>
          <w:lang w:val="en-US"/>
        </w:rPr>
        <w:t xml:space="preserve"> </w:t>
      </w:r>
      <w:r w:rsidR="00306181">
        <w:rPr>
          <w:lang w:val="en-US"/>
        </w:rPr>
        <w:t xml:space="preserve">pietiekoši, lai gūtu priekšstatu par aktuālo mazā ērgļa stāvokli </w:t>
      </w:r>
      <w:r w:rsidR="00855881">
        <w:rPr>
          <w:lang w:val="en-US"/>
        </w:rPr>
        <w:t>DP “Vecumu meži”</w:t>
      </w:r>
      <w:r w:rsidR="00306181">
        <w:rPr>
          <w:lang w:val="en-US"/>
        </w:rPr>
        <w:t>.</w:t>
      </w:r>
    </w:p>
    <w:p w14:paraId="5BAAD28C" w14:textId="77777777" w:rsidR="00D05C46" w:rsidRDefault="00306181" w:rsidP="00306181">
      <w:pPr>
        <w:rPr>
          <w:lang w:val="en-US"/>
        </w:rPr>
      </w:pPr>
      <w:r>
        <w:rPr>
          <w:lang w:val="en-US"/>
        </w:rPr>
        <w:t>Nozīmīgākais ligzdošanas sekmes ietekmējošais faktors ir barības pieejamība</w:t>
      </w:r>
      <w:r w:rsidR="00845B8F">
        <w:rPr>
          <w:lang w:val="en-US"/>
        </w:rPr>
        <w:t xml:space="preserve"> (B</w:t>
      </w:r>
      <w:r w:rsidR="005B4E83">
        <w:rPr>
          <w:lang w:val="en-US"/>
        </w:rPr>
        <w:t>ergmanis,</w:t>
      </w:r>
      <w:r w:rsidR="00D05C46">
        <w:rPr>
          <w:lang w:val="en-US"/>
        </w:rPr>
        <w:t xml:space="preserve"> 2019)</w:t>
      </w:r>
      <w:r>
        <w:rPr>
          <w:lang w:val="en-US"/>
        </w:rPr>
        <w:t xml:space="preserve">. Šis </w:t>
      </w:r>
      <w:r w:rsidR="00D05C46">
        <w:rPr>
          <w:lang w:val="en-US"/>
        </w:rPr>
        <w:t>fa</w:t>
      </w:r>
      <w:r w:rsidR="00A54A7C">
        <w:rPr>
          <w:lang w:val="en-US"/>
        </w:rPr>
        <w:t>k</w:t>
      </w:r>
      <w:r w:rsidR="00D05C46">
        <w:rPr>
          <w:lang w:val="en-US"/>
        </w:rPr>
        <w:t xml:space="preserve">tors </w:t>
      </w:r>
      <w:r>
        <w:rPr>
          <w:lang w:val="en-US"/>
        </w:rPr>
        <w:t>vistiešākajā ve</w:t>
      </w:r>
      <w:r w:rsidR="00D05C46">
        <w:rPr>
          <w:lang w:val="en-US"/>
        </w:rPr>
        <w:t>idā attiecināms arī uz situāciju</w:t>
      </w:r>
      <w:r>
        <w:rPr>
          <w:lang w:val="en-US"/>
        </w:rPr>
        <w:t xml:space="preserve"> </w:t>
      </w:r>
      <w:r w:rsidR="00855881">
        <w:rPr>
          <w:lang w:val="en-US"/>
        </w:rPr>
        <w:t>DP “Vecumu meži”</w:t>
      </w:r>
      <w:r>
        <w:rPr>
          <w:lang w:val="en-US"/>
        </w:rPr>
        <w:t xml:space="preserve"> – skaita samazinājuma</w:t>
      </w:r>
      <w:r w:rsidR="00D05C46">
        <w:rPr>
          <w:lang w:val="en-US"/>
        </w:rPr>
        <w:t xml:space="preserve"> </w:t>
      </w:r>
      <w:r>
        <w:rPr>
          <w:lang w:val="en-US"/>
        </w:rPr>
        <w:t xml:space="preserve">galvenais iemesls ir piemērotu barošanās platību trūkums </w:t>
      </w:r>
      <w:r w:rsidR="00855881">
        <w:rPr>
          <w:lang w:val="en-US"/>
        </w:rPr>
        <w:t>DP “Vecumu meži”</w:t>
      </w:r>
      <w:r>
        <w:rPr>
          <w:lang w:val="en-US"/>
        </w:rPr>
        <w:t xml:space="preserve"> un tā apkārtnē. Piemēroti</w:t>
      </w:r>
      <w:r w:rsidR="00D05C46">
        <w:rPr>
          <w:lang w:val="en-US"/>
        </w:rPr>
        <w:t xml:space="preserve"> </w:t>
      </w:r>
      <w:r>
        <w:rPr>
          <w:lang w:val="en-US"/>
        </w:rPr>
        <w:t>barošanās biotopi ar pietiekamu barības daudzumu ir nozīmīgākais mazā ērgļa populāciju labvēlīgi</w:t>
      </w:r>
      <w:r w:rsidR="00D05C46">
        <w:rPr>
          <w:lang w:val="en-US"/>
        </w:rPr>
        <w:t xml:space="preserve"> </w:t>
      </w:r>
      <w:r>
        <w:rPr>
          <w:lang w:val="en-US"/>
        </w:rPr>
        <w:t>ietekmējošais faktors ligzdošanas areālā. Vecumu mežu teritorijā teorētiski šo problēmu varētu</w:t>
      </w:r>
      <w:r w:rsidR="00D05C46">
        <w:rPr>
          <w:lang w:val="en-US"/>
        </w:rPr>
        <w:t xml:space="preserve"> </w:t>
      </w:r>
      <w:r>
        <w:rPr>
          <w:lang w:val="en-US"/>
        </w:rPr>
        <w:t>risināt,</w:t>
      </w:r>
      <w:r w:rsidR="00D05C46">
        <w:rPr>
          <w:lang w:val="en-US"/>
        </w:rPr>
        <w:t xml:space="preserve"> pieņemot attiecīgus nosacījumus ekstensīvi izmantotu lauksaimniecības zemju saglabā</w:t>
      </w:r>
      <w:r w:rsidR="00A54A7C">
        <w:rPr>
          <w:lang w:val="en-US"/>
        </w:rPr>
        <w:t>ša</w:t>
      </w:r>
      <w:r w:rsidR="00D05C46">
        <w:rPr>
          <w:lang w:val="en-US"/>
        </w:rPr>
        <w:t>nai.</w:t>
      </w:r>
      <w:r>
        <w:rPr>
          <w:lang w:val="en-US"/>
        </w:rPr>
        <w:t xml:space="preserve"> </w:t>
      </w:r>
    </w:p>
    <w:p w14:paraId="435C2A50" w14:textId="77777777" w:rsidR="00306181" w:rsidRDefault="003F03A2" w:rsidP="00306181">
      <w:pPr>
        <w:rPr>
          <w:lang w:val="en-US"/>
        </w:rPr>
      </w:pPr>
      <w:r>
        <w:rPr>
          <w:lang w:val="en-US"/>
        </w:rPr>
        <w:t xml:space="preserve"> </w:t>
      </w:r>
      <w:r w:rsidR="00845B8F">
        <w:rPr>
          <w:lang w:val="en-US"/>
        </w:rPr>
        <w:t>Pēc 2019. </w:t>
      </w:r>
      <w:r w:rsidR="00306181">
        <w:rPr>
          <w:lang w:val="en-US"/>
        </w:rPr>
        <w:t>gada izpētes viennozīmīgus secinājumus par mazā ērgļa populāciju un tās dinamikas</w:t>
      </w:r>
      <w:r w:rsidR="00B11124">
        <w:rPr>
          <w:lang w:val="en-US"/>
        </w:rPr>
        <w:t xml:space="preserve"> </w:t>
      </w:r>
      <w:r w:rsidR="00306181">
        <w:rPr>
          <w:lang w:val="en-US"/>
        </w:rPr>
        <w:t>tendencēm Vecumu mežos nevar un nedrīkst izdarīt. Jāņem vērā, ka šajā gadā sugas ligzdošanas</w:t>
      </w:r>
      <w:r w:rsidR="00B11124">
        <w:rPr>
          <w:lang w:val="en-US"/>
        </w:rPr>
        <w:t xml:space="preserve"> </w:t>
      </w:r>
      <w:r w:rsidR="00306181">
        <w:rPr>
          <w:lang w:val="en-US"/>
        </w:rPr>
        <w:t>sekmes kopumā visā Latvijā bija zem vidējiem rādītājiem ilgstoš</w:t>
      </w:r>
      <w:r w:rsidR="00B11124">
        <w:rPr>
          <w:lang w:val="en-US"/>
        </w:rPr>
        <w:t>o sausuma period</w:t>
      </w:r>
      <w:r w:rsidR="00845B8F">
        <w:rPr>
          <w:lang w:val="en-US"/>
        </w:rPr>
        <w:t>u</w:t>
      </w:r>
      <w:r w:rsidR="00B11124">
        <w:rPr>
          <w:lang w:val="en-US"/>
        </w:rPr>
        <w:t xml:space="preserve"> dēļ</w:t>
      </w:r>
      <w:r w:rsidR="00306181">
        <w:rPr>
          <w:lang w:val="en-US"/>
        </w:rPr>
        <w:t>.</w:t>
      </w:r>
      <w:r w:rsidR="00B11124">
        <w:rPr>
          <w:lang w:val="en-US"/>
        </w:rPr>
        <w:t xml:space="preserve"> </w:t>
      </w:r>
      <w:r w:rsidR="00306181">
        <w:rPr>
          <w:lang w:val="en-US"/>
        </w:rPr>
        <w:t>Lai gūtu maksimāli objektīvu priekšstatu un datus par mazā ērgļa ligzdošanas sekmēm un skaita</w:t>
      </w:r>
      <w:r w:rsidR="00B11124">
        <w:rPr>
          <w:lang w:val="en-US"/>
        </w:rPr>
        <w:t xml:space="preserve"> </w:t>
      </w:r>
      <w:r w:rsidR="00306181">
        <w:rPr>
          <w:lang w:val="en-US"/>
        </w:rPr>
        <w:t xml:space="preserve">dinamiku </w:t>
      </w:r>
      <w:r w:rsidR="00855881">
        <w:rPr>
          <w:lang w:val="en-US"/>
        </w:rPr>
        <w:t>DP “Vecumu meži”</w:t>
      </w:r>
      <w:r w:rsidR="00306181">
        <w:rPr>
          <w:lang w:val="en-US"/>
        </w:rPr>
        <w:t>, ir jāveic regulārs un ilgstošs šīs sugas monitorings.</w:t>
      </w:r>
    </w:p>
    <w:p w14:paraId="41D016A7" w14:textId="77777777" w:rsidR="009159D4" w:rsidRDefault="009159D4" w:rsidP="00306181">
      <w:pPr>
        <w:rPr>
          <w:lang w:val="en-US"/>
        </w:rPr>
      </w:pPr>
      <w:r>
        <w:rPr>
          <w:lang w:val="en-US"/>
        </w:rPr>
        <w:t xml:space="preserve">2019. gadā aktīvas bija </w:t>
      </w:r>
      <w:r w:rsidR="00845B8F">
        <w:rPr>
          <w:lang w:val="en-US"/>
        </w:rPr>
        <w:t>divas</w:t>
      </w:r>
      <w:r>
        <w:rPr>
          <w:lang w:val="en-US"/>
        </w:rPr>
        <w:t xml:space="preserve"> no zināmajām m</w:t>
      </w:r>
      <w:r w:rsidR="00B652A9">
        <w:rPr>
          <w:lang w:val="en-US"/>
        </w:rPr>
        <w:t>azā ērgļa ligzdām (Ziņojuma 12. </w:t>
      </w:r>
      <w:r>
        <w:rPr>
          <w:lang w:val="en-US"/>
        </w:rPr>
        <w:t xml:space="preserve">teritorija un mikroliegums ar kodu 2673). Ņemot vērā iepriekš minētos faktorus, mazo ērgļu skaits DP “Vecumu meži” lēšams 2 – 4 pāri, optimālā gadā – 6 pāri. </w:t>
      </w:r>
      <w:r w:rsidR="006B5DC9">
        <w:rPr>
          <w:lang w:val="en-US"/>
        </w:rPr>
        <w:t xml:space="preserve">Bez šobrīd </w:t>
      </w:r>
      <w:r w:rsidR="00845B8F">
        <w:rPr>
          <w:lang w:val="en-US"/>
        </w:rPr>
        <w:t>divām</w:t>
      </w:r>
      <w:r w:rsidR="006B5DC9">
        <w:rPr>
          <w:lang w:val="en-US"/>
        </w:rPr>
        <w:t xml:space="preserve"> aktīvajām ligzdošanas teritorijām k</w:t>
      </w:r>
      <w:r w:rsidR="006A0FCE">
        <w:rPr>
          <w:lang w:val="en-US"/>
        </w:rPr>
        <w:t xml:space="preserve">onstatētas 7 teritorijas, kurās mežs ir piemērots mazo ērgļu ligzdošanai un par kurām ir vēsturiskas ziņas </w:t>
      </w:r>
      <w:r w:rsidR="003F03A2">
        <w:rPr>
          <w:lang w:val="en-US"/>
        </w:rPr>
        <w:t>par mazo ērgļu ligzdošanu (skatīt</w:t>
      </w:r>
      <w:r w:rsidR="006A0FCE">
        <w:rPr>
          <w:lang w:val="en-US"/>
        </w:rPr>
        <w:t xml:space="preserve"> </w:t>
      </w:r>
      <w:r w:rsidR="00E77DE1">
        <w:rPr>
          <w:lang w:val="en-US"/>
        </w:rPr>
        <w:t xml:space="preserve">karti </w:t>
      </w:r>
      <w:r w:rsidR="0094574C">
        <w:rPr>
          <w:lang w:val="en-US"/>
        </w:rPr>
        <w:t>10</w:t>
      </w:r>
      <w:r w:rsidR="00E77DE1">
        <w:rPr>
          <w:lang w:val="en-US"/>
        </w:rPr>
        <w:t>.</w:t>
      </w:r>
      <w:r w:rsidR="00812BA4">
        <w:rPr>
          <w:lang w:val="en-US"/>
        </w:rPr>
        <w:t> </w:t>
      </w:r>
      <w:r w:rsidR="00E77DE1">
        <w:rPr>
          <w:lang w:val="en-US"/>
        </w:rPr>
        <w:t>pielikumā</w:t>
      </w:r>
      <w:r w:rsidR="006A0FCE">
        <w:rPr>
          <w:lang w:val="en-US"/>
        </w:rPr>
        <w:t xml:space="preserve"> un </w:t>
      </w:r>
      <w:r w:rsidR="00474B30">
        <w:rPr>
          <w:lang w:val="en-US"/>
        </w:rPr>
        <w:t>4.6.3.</w:t>
      </w:r>
      <w:r w:rsidR="006B5DC9" w:rsidRPr="006B5DC9">
        <w:rPr>
          <w:lang w:val="en-US"/>
        </w:rPr>
        <w:t> </w:t>
      </w:r>
      <w:r w:rsidR="006A0FCE">
        <w:rPr>
          <w:lang w:val="en-US"/>
        </w:rPr>
        <w:t xml:space="preserve">tabulu). </w:t>
      </w:r>
      <w:r w:rsidR="006B5DC9">
        <w:rPr>
          <w:lang w:val="en-US"/>
        </w:rPr>
        <w:t xml:space="preserve">Tā kā visas potenciālās </w:t>
      </w:r>
      <w:r w:rsidR="00213951">
        <w:rPr>
          <w:lang w:val="en-US"/>
        </w:rPr>
        <w:t xml:space="preserve">ligzdošanas vietas ir </w:t>
      </w:r>
      <w:r w:rsidR="003F03A2">
        <w:rPr>
          <w:lang w:val="en-US"/>
        </w:rPr>
        <w:t>piet</w:t>
      </w:r>
      <w:r w:rsidR="00213951">
        <w:rPr>
          <w:lang w:val="en-US"/>
        </w:rPr>
        <w:t>i</w:t>
      </w:r>
      <w:r w:rsidR="003F03A2">
        <w:rPr>
          <w:lang w:val="en-US"/>
        </w:rPr>
        <w:t>e</w:t>
      </w:r>
      <w:r w:rsidR="00213951">
        <w:rPr>
          <w:lang w:val="en-US"/>
        </w:rPr>
        <w:t>kami juridiski</w:t>
      </w:r>
      <w:r w:rsidR="00845B8F">
        <w:rPr>
          <w:lang w:val="en-US"/>
        </w:rPr>
        <w:t xml:space="preserve"> </w:t>
      </w:r>
      <w:r w:rsidR="00213951">
        <w:rPr>
          <w:lang w:val="en-US"/>
        </w:rPr>
        <w:t xml:space="preserve">aizsargātas – tajās ir aizliegta mežsaimnieciskā </w:t>
      </w:r>
      <w:r w:rsidR="003F03A2">
        <w:rPr>
          <w:lang w:val="en-US"/>
        </w:rPr>
        <w:t>darbība vai galvenā cirte (skatīt</w:t>
      </w:r>
      <w:r w:rsidR="00213951">
        <w:rPr>
          <w:lang w:val="en-US"/>
        </w:rPr>
        <w:t xml:space="preserve"> 4.6.3. tabulu), tad galvenais mazo ērgļu skaitu limitējošais faktors ir barības pieejamība.</w:t>
      </w:r>
    </w:p>
    <w:p w14:paraId="6701EB78" w14:textId="77777777" w:rsidR="00FF56ED" w:rsidRDefault="00FF56ED" w:rsidP="00306181">
      <w:pPr>
        <w:rPr>
          <w:lang w:val="en-US"/>
        </w:rPr>
      </w:pPr>
    </w:p>
    <w:p w14:paraId="4FB33C86" w14:textId="77777777" w:rsidR="00FF56ED" w:rsidRPr="00845B8F" w:rsidRDefault="00FF56ED" w:rsidP="00FF56ED">
      <w:pPr>
        <w:ind w:firstLine="0"/>
        <w:jc w:val="center"/>
        <w:rPr>
          <w:b/>
          <w:lang w:eastAsia="ja-JP"/>
        </w:rPr>
      </w:pPr>
      <w:r w:rsidRPr="00845B8F">
        <w:rPr>
          <w:b/>
          <w:lang w:val="en-US"/>
        </w:rPr>
        <w:t>4.6.3. tabula. Pārskats par aktīvām un iespējamām mazā ērgļa ligzdošanas teritorijām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992"/>
        <w:gridCol w:w="1560"/>
        <w:gridCol w:w="1842"/>
        <w:gridCol w:w="1418"/>
        <w:gridCol w:w="1418"/>
      </w:tblGrid>
      <w:tr w:rsidR="00CC325F" w:rsidRPr="0048775F" w14:paraId="34C45866" w14:textId="77777777" w:rsidTr="0094574C">
        <w:tc>
          <w:tcPr>
            <w:tcW w:w="675" w:type="dxa"/>
            <w:shd w:val="clear" w:color="auto" w:fill="E2EFD9" w:themeFill="accent6" w:themeFillTint="33"/>
          </w:tcPr>
          <w:p w14:paraId="2A25CA0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 xml:space="preserve">Nr. </w:t>
            </w:r>
            <w:r w:rsidRPr="00491620">
              <w:rPr>
                <w:rFonts w:cs="Times New Roman"/>
                <w:sz w:val="20"/>
                <w:szCs w:val="20"/>
                <w:lang w:eastAsia="ja-JP"/>
              </w:rPr>
              <w:lastRenderedPageBreak/>
              <w:t>p.k.</w:t>
            </w:r>
          </w:p>
        </w:tc>
        <w:tc>
          <w:tcPr>
            <w:tcW w:w="1276" w:type="dxa"/>
            <w:shd w:val="clear" w:color="auto" w:fill="E2EFD9" w:themeFill="accent6" w:themeFillTint="33"/>
          </w:tcPr>
          <w:p w14:paraId="06C45739"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lastRenderedPageBreak/>
              <w:t xml:space="preserve">Ziņojuma </w:t>
            </w:r>
            <w:r w:rsidRPr="00491620">
              <w:rPr>
                <w:rFonts w:cs="Times New Roman"/>
                <w:sz w:val="20"/>
                <w:szCs w:val="20"/>
                <w:lang w:eastAsia="ja-JP"/>
              </w:rPr>
              <w:lastRenderedPageBreak/>
              <w:t>Nr./Mikro-lieguma kods</w:t>
            </w:r>
          </w:p>
        </w:tc>
        <w:tc>
          <w:tcPr>
            <w:tcW w:w="992" w:type="dxa"/>
            <w:shd w:val="clear" w:color="auto" w:fill="E2EFD9" w:themeFill="accent6" w:themeFillTint="33"/>
          </w:tcPr>
          <w:p w14:paraId="3552CFAB"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lastRenderedPageBreak/>
              <w:t xml:space="preserve">Meža </w:t>
            </w:r>
            <w:r w:rsidRPr="00491620">
              <w:rPr>
                <w:rFonts w:cs="Times New Roman"/>
                <w:sz w:val="20"/>
                <w:szCs w:val="20"/>
                <w:lang w:eastAsia="ja-JP"/>
              </w:rPr>
              <w:lastRenderedPageBreak/>
              <w:t>kvartāla Nr.</w:t>
            </w:r>
          </w:p>
        </w:tc>
        <w:tc>
          <w:tcPr>
            <w:tcW w:w="1560" w:type="dxa"/>
            <w:shd w:val="clear" w:color="auto" w:fill="E2EFD9" w:themeFill="accent6" w:themeFillTint="33"/>
          </w:tcPr>
          <w:p w14:paraId="44F5A22C"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lastRenderedPageBreak/>
              <w:t xml:space="preserve">Vēsturiskas </w:t>
            </w:r>
            <w:r w:rsidRPr="00491620">
              <w:rPr>
                <w:rFonts w:cs="Times New Roman"/>
                <w:sz w:val="20"/>
                <w:szCs w:val="20"/>
                <w:lang w:eastAsia="ja-JP"/>
              </w:rPr>
              <w:lastRenderedPageBreak/>
              <w:t>ziņas par ērgļu ligzdošanu</w:t>
            </w:r>
          </w:p>
        </w:tc>
        <w:tc>
          <w:tcPr>
            <w:tcW w:w="1842" w:type="dxa"/>
            <w:shd w:val="clear" w:color="auto" w:fill="E2EFD9" w:themeFill="accent6" w:themeFillTint="33"/>
          </w:tcPr>
          <w:p w14:paraId="1E5B3DAA"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lastRenderedPageBreak/>
              <w:t>Pašreizējā situācija</w:t>
            </w:r>
          </w:p>
        </w:tc>
        <w:tc>
          <w:tcPr>
            <w:tcW w:w="1418" w:type="dxa"/>
            <w:shd w:val="clear" w:color="auto" w:fill="E2EFD9" w:themeFill="accent6" w:themeFillTint="33"/>
          </w:tcPr>
          <w:p w14:paraId="2D5967C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Secinājumi</w:t>
            </w:r>
          </w:p>
        </w:tc>
        <w:tc>
          <w:tcPr>
            <w:tcW w:w="1418" w:type="dxa"/>
            <w:shd w:val="clear" w:color="auto" w:fill="E2EFD9" w:themeFill="accent6" w:themeFillTint="33"/>
          </w:tcPr>
          <w:p w14:paraId="59EEAF3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 xml:space="preserve">Ligzdošanas </w:t>
            </w:r>
            <w:r w:rsidRPr="00491620">
              <w:rPr>
                <w:rFonts w:cs="Times New Roman"/>
                <w:sz w:val="20"/>
                <w:szCs w:val="20"/>
                <w:lang w:eastAsia="ja-JP"/>
              </w:rPr>
              <w:lastRenderedPageBreak/>
              <w:t>vietas aizsardzība</w:t>
            </w:r>
          </w:p>
        </w:tc>
      </w:tr>
      <w:tr w:rsidR="00CC325F" w:rsidRPr="00671A4F" w14:paraId="78183BC9" w14:textId="77777777" w:rsidTr="0094574C">
        <w:tc>
          <w:tcPr>
            <w:tcW w:w="675" w:type="dxa"/>
          </w:tcPr>
          <w:p w14:paraId="6B801A3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lastRenderedPageBreak/>
              <w:t>1.</w:t>
            </w:r>
          </w:p>
        </w:tc>
        <w:tc>
          <w:tcPr>
            <w:tcW w:w="1276" w:type="dxa"/>
          </w:tcPr>
          <w:p w14:paraId="2C7AB60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5./-</w:t>
            </w:r>
          </w:p>
        </w:tc>
        <w:tc>
          <w:tcPr>
            <w:tcW w:w="992" w:type="dxa"/>
          </w:tcPr>
          <w:p w14:paraId="7AA602BB"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427</w:t>
            </w:r>
          </w:p>
        </w:tc>
        <w:tc>
          <w:tcPr>
            <w:tcW w:w="1560" w:type="dxa"/>
          </w:tcPr>
          <w:p w14:paraId="4DC3B81E"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Sena ligzdošanas vieta, 2002.</w:t>
            </w:r>
            <w:r w:rsidR="003F03A2">
              <w:rPr>
                <w:rFonts w:cs="Times New Roman"/>
                <w:sz w:val="20"/>
                <w:szCs w:val="20"/>
                <w:lang w:eastAsia="ja-JP"/>
              </w:rPr>
              <w:t> </w:t>
            </w:r>
            <w:r w:rsidRPr="00491620">
              <w:rPr>
                <w:rFonts w:cs="Times New Roman"/>
                <w:sz w:val="20"/>
                <w:szCs w:val="20"/>
                <w:lang w:eastAsia="ja-JP"/>
              </w:rPr>
              <w:t>gadā pierādīta ligzdošana</w:t>
            </w:r>
          </w:p>
        </w:tc>
        <w:tc>
          <w:tcPr>
            <w:tcW w:w="1842" w:type="dxa"/>
          </w:tcPr>
          <w:p w14:paraId="687B3E39"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20</w:t>
            </w:r>
            <w:r w:rsidR="003F03A2">
              <w:rPr>
                <w:rFonts w:cs="Times New Roman"/>
                <w:sz w:val="20"/>
                <w:szCs w:val="20"/>
                <w:lang w:eastAsia="ja-JP"/>
              </w:rPr>
              <w:t>17. </w:t>
            </w:r>
            <w:r w:rsidRPr="00491620">
              <w:rPr>
                <w:rFonts w:cs="Times New Roman"/>
                <w:sz w:val="20"/>
                <w:szCs w:val="20"/>
                <w:lang w:eastAsia="ja-JP"/>
              </w:rPr>
              <w:t>gadā nokartēts purvainu mežu bio</w:t>
            </w:r>
            <w:r w:rsidR="003F03A2">
              <w:rPr>
                <w:rFonts w:cs="Times New Roman"/>
                <w:sz w:val="20"/>
                <w:szCs w:val="20"/>
                <w:lang w:eastAsia="ja-JP"/>
              </w:rPr>
              <w:t>tops, ligzda nav atrasta. 2019. </w:t>
            </w:r>
            <w:r w:rsidRPr="00491620">
              <w:rPr>
                <w:rFonts w:cs="Times New Roman"/>
                <w:sz w:val="20"/>
                <w:szCs w:val="20"/>
                <w:lang w:eastAsia="ja-JP"/>
              </w:rPr>
              <w:t>gadā nav apsekots. Mežs piemērots ērgļa ligzdošanai.</w:t>
            </w:r>
          </w:p>
        </w:tc>
        <w:tc>
          <w:tcPr>
            <w:tcW w:w="1418" w:type="dxa"/>
          </w:tcPr>
          <w:p w14:paraId="5B0EFD0D"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690ECE96" w14:textId="77777777" w:rsidR="00CC325F" w:rsidRPr="00491620" w:rsidRDefault="00507209" w:rsidP="00491620">
            <w:pPr>
              <w:spacing w:after="0" w:line="240" w:lineRule="auto"/>
              <w:ind w:firstLine="0"/>
              <w:rPr>
                <w:rFonts w:cs="Times New Roman"/>
                <w:sz w:val="20"/>
                <w:szCs w:val="20"/>
                <w:lang w:eastAsia="ja-JP"/>
              </w:rPr>
            </w:pPr>
            <w:r>
              <w:rPr>
                <w:rFonts w:cs="Times New Roman"/>
                <w:sz w:val="20"/>
                <w:szCs w:val="20"/>
                <w:lang w:eastAsia="ja-JP"/>
              </w:rPr>
              <w:t>RRZ</w:t>
            </w:r>
          </w:p>
        </w:tc>
      </w:tr>
      <w:tr w:rsidR="00CC325F" w:rsidRPr="00671A4F" w14:paraId="06705323" w14:textId="77777777" w:rsidTr="0094574C">
        <w:tc>
          <w:tcPr>
            <w:tcW w:w="675" w:type="dxa"/>
          </w:tcPr>
          <w:p w14:paraId="54BA926B"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w:t>
            </w:r>
          </w:p>
        </w:tc>
        <w:tc>
          <w:tcPr>
            <w:tcW w:w="1276" w:type="dxa"/>
          </w:tcPr>
          <w:p w14:paraId="148FEB3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6./-</w:t>
            </w:r>
          </w:p>
        </w:tc>
        <w:tc>
          <w:tcPr>
            <w:tcW w:w="992" w:type="dxa"/>
          </w:tcPr>
          <w:p w14:paraId="703F565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246</w:t>
            </w:r>
          </w:p>
        </w:tc>
        <w:tc>
          <w:tcPr>
            <w:tcW w:w="1560" w:type="dxa"/>
          </w:tcPr>
          <w:p w14:paraId="48E17FF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Konstatētas vairākas ligzdas, teritoriāls pāris</w:t>
            </w:r>
          </w:p>
        </w:tc>
        <w:tc>
          <w:tcPr>
            <w:tcW w:w="1842" w:type="dxa"/>
          </w:tcPr>
          <w:p w14:paraId="0DF6C72E"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Atrastas vairākas ligzdas, kas mazākas par mazā ērgļa ligzdu. Mežs piemērots ērgļa ligzdošanai.</w:t>
            </w:r>
          </w:p>
        </w:tc>
        <w:tc>
          <w:tcPr>
            <w:tcW w:w="1418" w:type="dxa"/>
          </w:tcPr>
          <w:p w14:paraId="4F43D5C6"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786CF141" w14:textId="77777777" w:rsidR="00CC325F" w:rsidRPr="00491620" w:rsidRDefault="00507209" w:rsidP="00491620">
            <w:pPr>
              <w:spacing w:after="0" w:line="240" w:lineRule="auto"/>
              <w:ind w:firstLine="0"/>
              <w:rPr>
                <w:rFonts w:cs="Times New Roman"/>
                <w:sz w:val="20"/>
                <w:szCs w:val="20"/>
                <w:lang w:eastAsia="ja-JP"/>
              </w:rPr>
            </w:pPr>
            <w:r>
              <w:rPr>
                <w:rFonts w:cs="Times New Roman"/>
                <w:sz w:val="20"/>
                <w:szCs w:val="20"/>
                <w:lang w:eastAsia="ja-JP"/>
              </w:rPr>
              <w:t>DLZ un RRZ</w:t>
            </w:r>
          </w:p>
        </w:tc>
      </w:tr>
      <w:tr w:rsidR="00CC325F" w:rsidRPr="00671A4F" w14:paraId="29AAA5BA" w14:textId="77777777" w:rsidTr="0094574C">
        <w:tc>
          <w:tcPr>
            <w:tcW w:w="675" w:type="dxa"/>
          </w:tcPr>
          <w:p w14:paraId="1E32176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3.</w:t>
            </w:r>
          </w:p>
        </w:tc>
        <w:tc>
          <w:tcPr>
            <w:tcW w:w="1276" w:type="dxa"/>
          </w:tcPr>
          <w:p w14:paraId="02B8419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8./-</w:t>
            </w:r>
          </w:p>
        </w:tc>
        <w:tc>
          <w:tcPr>
            <w:tcW w:w="992" w:type="dxa"/>
          </w:tcPr>
          <w:p w14:paraId="71B893F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255</w:t>
            </w:r>
          </w:p>
        </w:tc>
        <w:tc>
          <w:tcPr>
            <w:tcW w:w="1560" w:type="dxa"/>
          </w:tcPr>
          <w:p w14:paraId="51117CB1"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Apdzīvota ligzda eglē 2002.</w:t>
            </w:r>
            <w:r w:rsidR="003F03A2">
              <w:rPr>
                <w:rFonts w:cs="Times New Roman"/>
                <w:sz w:val="20"/>
                <w:szCs w:val="20"/>
                <w:lang w:eastAsia="ja-JP"/>
              </w:rPr>
              <w:t> </w:t>
            </w:r>
            <w:r w:rsidRPr="00491620">
              <w:rPr>
                <w:rFonts w:cs="Times New Roman"/>
                <w:sz w:val="20"/>
                <w:szCs w:val="20"/>
                <w:lang w:eastAsia="ja-JP"/>
              </w:rPr>
              <w:t>gadā</w:t>
            </w:r>
          </w:p>
        </w:tc>
        <w:tc>
          <w:tcPr>
            <w:tcW w:w="1842" w:type="dxa"/>
          </w:tcPr>
          <w:p w14:paraId="26E97CED"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Eglē ligzdas atliekas. Mežs piemērots ērgļa ligzdošanai.</w:t>
            </w:r>
          </w:p>
        </w:tc>
        <w:tc>
          <w:tcPr>
            <w:tcW w:w="1418" w:type="dxa"/>
          </w:tcPr>
          <w:p w14:paraId="666A55C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1869B0A7" w14:textId="77777777" w:rsidR="00CC325F" w:rsidRPr="00491620" w:rsidRDefault="00507209" w:rsidP="00491620">
            <w:pPr>
              <w:spacing w:after="0" w:line="240" w:lineRule="auto"/>
              <w:ind w:firstLine="0"/>
              <w:rPr>
                <w:rFonts w:cs="Times New Roman"/>
                <w:sz w:val="20"/>
                <w:szCs w:val="20"/>
                <w:lang w:eastAsia="ja-JP"/>
              </w:rPr>
            </w:pPr>
            <w:r>
              <w:rPr>
                <w:rFonts w:cs="Times New Roman"/>
                <w:sz w:val="20"/>
                <w:szCs w:val="20"/>
                <w:lang w:eastAsia="ja-JP"/>
              </w:rPr>
              <w:t>RRZ</w:t>
            </w:r>
          </w:p>
        </w:tc>
      </w:tr>
      <w:tr w:rsidR="00CC325F" w:rsidRPr="00671A4F" w14:paraId="266307B3" w14:textId="77777777" w:rsidTr="0094574C">
        <w:tc>
          <w:tcPr>
            <w:tcW w:w="675" w:type="dxa"/>
            <w:shd w:val="clear" w:color="auto" w:fill="FFF2CC" w:themeFill="accent4" w:themeFillTint="33"/>
          </w:tcPr>
          <w:p w14:paraId="12A486B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4.</w:t>
            </w:r>
          </w:p>
        </w:tc>
        <w:tc>
          <w:tcPr>
            <w:tcW w:w="1276" w:type="dxa"/>
            <w:shd w:val="clear" w:color="auto" w:fill="FFF2CC" w:themeFill="accent4" w:themeFillTint="33"/>
          </w:tcPr>
          <w:p w14:paraId="4CD20D60"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12./-</w:t>
            </w:r>
          </w:p>
        </w:tc>
        <w:tc>
          <w:tcPr>
            <w:tcW w:w="992" w:type="dxa"/>
            <w:shd w:val="clear" w:color="auto" w:fill="FFF2CC" w:themeFill="accent4" w:themeFillTint="33"/>
          </w:tcPr>
          <w:p w14:paraId="3157FA5C"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291</w:t>
            </w:r>
          </w:p>
        </w:tc>
        <w:tc>
          <w:tcPr>
            <w:tcW w:w="1560" w:type="dxa"/>
            <w:shd w:val="clear" w:color="auto" w:fill="FFF2CC" w:themeFill="accent4" w:themeFillTint="33"/>
          </w:tcPr>
          <w:p w14:paraId="172C7723"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Sena ligzdošanas vieta, 2002.</w:t>
            </w:r>
            <w:r w:rsidR="003F03A2">
              <w:rPr>
                <w:rFonts w:cs="Times New Roman"/>
                <w:sz w:val="20"/>
                <w:szCs w:val="20"/>
                <w:lang w:eastAsia="ja-JP"/>
              </w:rPr>
              <w:t> </w:t>
            </w:r>
            <w:r w:rsidRPr="00491620">
              <w:rPr>
                <w:rFonts w:cs="Times New Roman"/>
                <w:sz w:val="20"/>
                <w:szCs w:val="20"/>
                <w:lang w:eastAsia="ja-JP"/>
              </w:rPr>
              <w:t>gadā aktīva</w:t>
            </w:r>
          </w:p>
        </w:tc>
        <w:tc>
          <w:tcPr>
            <w:tcW w:w="1842" w:type="dxa"/>
            <w:shd w:val="clear" w:color="auto" w:fill="FFF2CC" w:themeFill="accent4" w:themeFillTint="33"/>
          </w:tcPr>
          <w:p w14:paraId="1FE339C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Ligzda konkrētajā vietā nav atrasta, aktīva ligzdošanas teritorija</w:t>
            </w:r>
          </w:p>
        </w:tc>
        <w:tc>
          <w:tcPr>
            <w:tcW w:w="1418" w:type="dxa"/>
            <w:shd w:val="clear" w:color="auto" w:fill="FFF2CC" w:themeFill="accent4" w:themeFillTint="33"/>
          </w:tcPr>
          <w:p w14:paraId="6B2C6CBE"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Aktīva ligzdošanas vieta</w:t>
            </w:r>
            <w:r w:rsidR="003F03A2">
              <w:rPr>
                <w:rFonts w:cs="Times New Roman"/>
                <w:sz w:val="20"/>
                <w:szCs w:val="20"/>
                <w:lang w:eastAsia="ja-JP"/>
              </w:rPr>
              <w:t xml:space="preserve"> (kopā ar Ziņojuma 13. t</w:t>
            </w:r>
            <w:r w:rsidR="004D34B0" w:rsidRPr="00491620">
              <w:rPr>
                <w:rFonts w:cs="Times New Roman"/>
                <w:sz w:val="20"/>
                <w:szCs w:val="20"/>
                <w:lang w:eastAsia="ja-JP"/>
              </w:rPr>
              <w:t>eritoriju)</w:t>
            </w:r>
          </w:p>
        </w:tc>
        <w:tc>
          <w:tcPr>
            <w:tcW w:w="1418" w:type="dxa"/>
            <w:shd w:val="clear" w:color="auto" w:fill="FFF2CC" w:themeFill="accent4" w:themeFillTint="33"/>
          </w:tcPr>
          <w:p w14:paraId="2254B2FB" w14:textId="77777777" w:rsidR="00CC325F" w:rsidRPr="00491620" w:rsidRDefault="00507209" w:rsidP="00491620">
            <w:pPr>
              <w:spacing w:after="0" w:line="240" w:lineRule="auto"/>
              <w:ind w:firstLine="0"/>
              <w:rPr>
                <w:rFonts w:cs="Times New Roman"/>
                <w:sz w:val="20"/>
                <w:szCs w:val="20"/>
                <w:lang w:eastAsia="ja-JP"/>
              </w:rPr>
            </w:pPr>
            <w:r>
              <w:rPr>
                <w:rFonts w:cs="Times New Roman"/>
                <w:sz w:val="20"/>
                <w:szCs w:val="20"/>
                <w:lang w:eastAsia="ja-JP"/>
              </w:rPr>
              <w:t>RRZ</w:t>
            </w:r>
          </w:p>
        </w:tc>
      </w:tr>
      <w:tr w:rsidR="00CC325F" w:rsidRPr="00671A4F" w14:paraId="40AE3188" w14:textId="77777777" w:rsidTr="0094574C">
        <w:tc>
          <w:tcPr>
            <w:tcW w:w="675" w:type="dxa"/>
          </w:tcPr>
          <w:p w14:paraId="402B2090"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5.</w:t>
            </w:r>
          </w:p>
        </w:tc>
        <w:tc>
          <w:tcPr>
            <w:tcW w:w="1276" w:type="dxa"/>
          </w:tcPr>
          <w:p w14:paraId="518D198A"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14./-</w:t>
            </w:r>
          </w:p>
        </w:tc>
        <w:tc>
          <w:tcPr>
            <w:tcW w:w="992" w:type="dxa"/>
          </w:tcPr>
          <w:p w14:paraId="2D19AC2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298, 303</w:t>
            </w:r>
          </w:p>
        </w:tc>
        <w:tc>
          <w:tcPr>
            <w:tcW w:w="1560" w:type="dxa"/>
          </w:tcPr>
          <w:p w14:paraId="4CEF53E0" w14:textId="77777777" w:rsidR="00CC325F" w:rsidRPr="00491620" w:rsidRDefault="003F03A2" w:rsidP="00491620">
            <w:pPr>
              <w:spacing w:after="0" w:line="240" w:lineRule="auto"/>
              <w:ind w:firstLine="0"/>
              <w:rPr>
                <w:rFonts w:cs="Times New Roman"/>
                <w:sz w:val="20"/>
                <w:szCs w:val="20"/>
                <w:lang w:eastAsia="ja-JP"/>
              </w:rPr>
            </w:pPr>
            <w:r>
              <w:rPr>
                <w:rFonts w:cs="Times New Roman"/>
                <w:sz w:val="20"/>
                <w:szCs w:val="20"/>
                <w:lang w:eastAsia="ja-JP"/>
              </w:rPr>
              <w:t xml:space="preserve">Vairākas ligzdas, 2002./2003. gadā </w:t>
            </w:r>
            <w:r w:rsidR="004D34B0" w:rsidRPr="00491620">
              <w:rPr>
                <w:rFonts w:cs="Times New Roman"/>
                <w:sz w:val="20"/>
                <w:szCs w:val="20"/>
                <w:lang w:eastAsia="ja-JP"/>
              </w:rPr>
              <w:t>n</w:t>
            </w:r>
            <w:r w:rsidR="00CC325F" w:rsidRPr="00491620">
              <w:rPr>
                <w:rFonts w:cs="Times New Roman"/>
                <w:sz w:val="20"/>
                <w:szCs w:val="20"/>
                <w:lang w:eastAsia="ja-JP"/>
              </w:rPr>
              <w:t>evienā no tām ērglis nav ligzdojis</w:t>
            </w:r>
          </w:p>
        </w:tc>
        <w:tc>
          <w:tcPr>
            <w:tcW w:w="1842" w:type="dxa"/>
          </w:tcPr>
          <w:p w14:paraId="1471992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Ligzdas nav atrastas, mežs piemērots mazā ērgļa ligzdošanai</w:t>
            </w:r>
          </w:p>
        </w:tc>
        <w:tc>
          <w:tcPr>
            <w:tcW w:w="1418" w:type="dxa"/>
          </w:tcPr>
          <w:p w14:paraId="650E6DA0"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 xml:space="preserve">Iespējama ligzdošanas vieta </w:t>
            </w:r>
          </w:p>
        </w:tc>
        <w:tc>
          <w:tcPr>
            <w:tcW w:w="1418" w:type="dxa"/>
          </w:tcPr>
          <w:p w14:paraId="75906CE3" w14:textId="77777777" w:rsidR="00CC325F" w:rsidRPr="00491620" w:rsidRDefault="00507209" w:rsidP="00491620">
            <w:pPr>
              <w:spacing w:after="0" w:line="240" w:lineRule="auto"/>
              <w:ind w:firstLine="0"/>
              <w:rPr>
                <w:rFonts w:cs="Times New Roman"/>
                <w:sz w:val="20"/>
                <w:szCs w:val="20"/>
                <w:lang w:eastAsia="ja-JP"/>
              </w:rPr>
            </w:pPr>
            <w:r>
              <w:rPr>
                <w:rFonts w:cs="Times New Roman"/>
                <w:sz w:val="20"/>
                <w:szCs w:val="20"/>
                <w:lang w:eastAsia="ja-JP"/>
              </w:rPr>
              <w:t>RRZ</w:t>
            </w:r>
          </w:p>
        </w:tc>
      </w:tr>
      <w:tr w:rsidR="00CC325F" w:rsidRPr="00671A4F" w14:paraId="646711BA" w14:textId="77777777" w:rsidTr="0094574C">
        <w:tc>
          <w:tcPr>
            <w:tcW w:w="675" w:type="dxa"/>
          </w:tcPr>
          <w:p w14:paraId="75AF0BFD"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6.</w:t>
            </w:r>
          </w:p>
        </w:tc>
        <w:tc>
          <w:tcPr>
            <w:tcW w:w="1276" w:type="dxa"/>
          </w:tcPr>
          <w:p w14:paraId="576BE41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1./77</w:t>
            </w:r>
          </w:p>
        </w:tc>
        <w:tc>
          <w:tcPr>
            <w:tcW w:w="992" w:type="dxa"/>
          </w:tcPr>
          <w:p w14:paraId="611A37D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188</w:t>
            </w:r>
          </w:p>
        </w:tc>
        <w:tc>
          <w:tcPr>
            <w:tcW w:w="1560" w:type="dxa"/>
          </w:tcPr>
          <w:p w14:paraId="45DE46F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 xml:space="preserve">Apdzīvota ligzda un </w:t>
            </w:r>
            <w:r w:rsidR="003F03A2">
              <w:rPr>
                <w:rFonts w:cs="Times New Roman"/>
                <w:sz w:val="20"/>
                <w:szCs w:val="20"/>
                <w:lang w:eastAsia="ja-JP"/>
              </w:rPr>
              <w:t>neapdzīvota ligzda 2002./2003.gadā</w:t>
            </w:r>
          </w:p>
        </w:tc>
        <w:tc>
          <w:tcPr>
            <w:tcW w:w="1842" w:type="dxa"/>
          </w:tcPr>
          <w:p w14:paraId="7B557394"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Ligzdas koks nolūzis. Mežs piemērots ērgļa ligzdošanai.</w:t>
            </w:r>
          </w:p>
        </w:tc>
        <w:tc>
          <w:tcPr>
            <w:tcW w:w="1418" w:type="dxa"/>
          </w:tcPr>
          <w:p w14:paraId="183FECA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67668E1E"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Esošs mikroliegums</w:t>
            </w:r>
          </w:p>
        </w:tc>
      </w:tr>
      <w:tr w:rsidR="00CC325F" w:rsidRPr="00671A4F" w14:paraId="406294E0" w14:textId="77777777" w:rsidTr="0094574C">
        <w:tc>
          <w:tcPr>
            <w:tcW w:w="675" w:type="dxa"/>
          </w:tcPr>
          <w:p w14:paraId="611FFDE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7.</w:t>
            </w:r>
          </w:p>
        </w:tc>
        <w:tc>
          <w:tcPr>
            <w:tcW w:w="1276" w:type="dxa"/>
          </w:tcPr>
          <w:p w14:paraId="235DB336"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-/65</w:t>
            </w:r>
          </w:p>
        </w:tc>
        <w:tc>
          <w:tcPr>
            <w:tcW w:w="992" w:type="dxa"/>
          </w:tcPr>
          <w:p w14:paraId="5CB0DBFB"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422</w:t>
            </w:r>
          </w:p>
        </w:tc>
        <w:tc>
          <w:tcPr>
            <w:tcW w:w="1560" w:type="dxa"/>
          </w:tcPr>
          <w:p w14:paraId="07F42353"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Mikrolieguma pieteikums iesniegts 2002.</w:t>
            </w:r>
            <w:r w:rsidR="003F03A2">
              <w:rPr>
                <w:rFonts w:cs="Times New Roman"/>
                <w:sz w:val="20"/>
                <w:szCs w:val="20"/>
                <w:lang w:eastAsia="ja-JP"/>
              </w:rPr>
              <w:t> </w:t>
            </w:r>
            <w:r w:rsidRPr="00491620">
              <w:rPr>
                <w:rFonts w:cs="Times New Roman"/>
                <w:sz w:val="20"/>
                <w:szCs w:val="20"/>
                <w:lang w:eastAsia="ja-JP"/>
              </w:rPr>
              <w:t>gadā, izveidots 2003.</w:t>
            </w:r>
            <w:r w:rsidR="003F03A2">
              <w:rPr>
                <w:rFonts w:cs="Times New Roman"/>
                <w:sz w:val="20"/>
                <w:szCs w:val="20"/>
                <w:lang w:eastAsia="ja-JP"/>
              </w:rPr>
              <w:t> </w:t>
            </w:r>
            <w:r w:rsidRPr="00491620">
              <w:rPr>
                <w:rFonts w:cs="Times New Roman"/>
                <w:sz w:val="20"/>
                <w:szCs w:val="20"/>
                <w:lang w:eastAsia="ja-JP"/>
              </w:rPr>
              <w:t>gadā</w:t>
            </w:r>
          </w:p>
        </w:tc>
        <w:tc>
          <w:tcPr>
            <w:tcW w:w="1842" w:type="dxa"/>
          </w:tcPr>
          <w:p w14:paraId="3BFBD349"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Ligzda nav atrasta. Mežs piemērots ērgļa ligzdošanai.</w:t>
            </w:r>
          </w:p>
        </w:tc>
        <w:tc>
          <w:tcPr>
            <w:tcW w:w="1418" w:type="dxa"/>
          </w:tcPr>
          <w:p w14:paraId="46E570D5"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6B2688FF"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Esošs mikroliegums</w:t>
            </w:r>
          </w:p>
        </w:tc>
      </w:tr>
      <w:tr w:rsidR="00CC325F" w:rsidRPr="00671A4F" w14:paraId="51B10860" w14:textId="77777777" w:rsidTr="0094574C">
        <w:tc>
          <w:tcPr>
            <w:tcW w:w="675" w:type="dxa"/>
            <w:shd w:val="clear" w:color="auto" w:fill="FFF2CC" w:themeFill="accent4" w:themeFillTint="33"/>
          </w:tcPr>
          <w:p w14:paraId="20F62121"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8.</w:t>
            </w:r>
          </w:p>
        </w:tc>
        <w:tc>
          <w:tcPr>
            <w:tcW w:w="1276" w:type="dxa"/>
            <w:shd w:val="clear" w:color="auto" w:fill="FFF2CC" w:themeFill="accent4" w:themeFillTint="33"/>
          </w:tcPr>
          <w:p w14:paraId="1D61BAF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-/2673</w:t>
            </w:r>
          </w:p>
        </w:tc>
        <w:tc>
          <w:tcPr>
            <w:tcW w:w="992" w:type="dxa"/>
            <w:shd w:val="clear" w:color="auto" w:fill="FFF2CC" w:themeFill="accent4" w:themeFillTint="33"/>
          </w:tcPr>
          <w:p w14:paraId="494E769D" w14:textId="77777777" w:rsidR="00CC325F" w:rsidRPr="00491620" w:rsidRDefault="00CC325F" w:rsidP="00491620">
            <w:pPr>
              <w:spacing w:after="0" w:line="240" w:lineRule="auto"/>
              <w:ind w:firstLine="0"/>
              <w:rPr>
                <w:rFonts w:cs="Times New Roman"/>
                <w:sz w:val="20"/>
                <w:szCs w:val="20"/>
                <w:lang w:eastAsia="ja-JP"/>
              </w:rPr>
            </w:pPr>
          </w:p>
        </w:tc>
        <w:tc>
          <w:tcPr>
            <w:tcW w:w="1560" w:type="dxa"/>
            <w:shd w:val="clear" w:color="auto" w:fill="FFF2CC" w:themeFill="accent4" w:themeFillTint="33"/>
          </w:tcPr>
          <w:p w14:paraId="6229398D" w14:textId="77777777" w:rsidR="00CC325F" w:rsidRPr="00491620" w:rsidRDefault="00CC325F" w:rsidP="00CF13F3">
            <w:pPr>
              <w:spacing w:after="0" w:line="240" w:lineRule="auto"/>
              <w:ind w:firstLine="0"/>
              <w:rPr>
                <w:rFonts w:cs="Times New Roman"/>
                <w:sz w:val="20"/>
                <w:szCs w:val="20"/>
                <w:lang w:eastAsia="ja-JP"/>
              </w:rPr>
            </w:pPr>
            <w:r w:rsidRPr="00491620">
              <w:rPr>
                <w:rFonts w:cs="Times New Roman"/>
                <w:sz w:val="20"/>
                <w:szCs w:val="20"/>
                <w:lang w:eastAsia="ja-JP"/>
              </w:rPr>
              <w:t>Ligzda atrasta 2018. </w:t>
            </w:r>
            <w:r w:rsidR="00CF13F3">
              <w:rPr>
                <w:rFonts w:cs="Times New Roman"/>
                <w:sz w:val="20"/>
                <w:szCs w:val="20"/>
                <w:lang w:eastAsia="ja-JP"/>
              </w:rPr>
              <w:t>g</w:t>
            </w:r>
            <w:r w:rsidRPr="00491620">
              <w:rPr>
                <w:rFonts w:cs="Times New Roman"/>
                <w:sz w:val="20"/>
                <w:szCs w:val="20"/>
                <w:lang w:eastAsia="ja-JP"/>
              </w:rPr>
              <w:t>adā, mikroliegums izveidots 2019.</w:t>
            </w:r>
            <w:r w:rsidR="003F03A2">
              <w:rPr>
                <w:rFonts w:cs="Times New Roman"/>
                <w:sz w:val="20"/>
                <w:szCs w:val="20"/>
                <w:lang w:eastAsia="ja-JP"/>
              </w:rPr>
              <w:t> </w:t>
            </w:r>
            <w:r w:rsidRPr="00491620">
              <w:rPr>
                <w:rFonts w:cs="Times New Roman"/>
                <w:sz w:val="20"/>
                <w:szCs w:val="20"/>
                <w:lang w:eastAsia="ja-JP"/>
              </w:rPr>
              <w:t>gadā</w:t>
            </w:r>
          </w:p>
        </w:tc>
        <w:tc>
          <w:tcPr>
            <w:tcW w:w="1842" w:type="dxa"/>
            <w:shd w:val="clear" w:color="auto" w:fill="FFF2CC" w:themeFill="accent4" w:themeFillTint="33"/>
          </w:tcPr>
          <w:p w14:paraId="6291D23A"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Ligzda aktīva, nav pierādījumu sekmīgai ligzdošanai.</w:t>
            </w:r>
          </w:p>
        </w:tc>
        <w:tc>
          <w:tcPr>
            <w:tcW w:w="1418" w:type="dxa"/>
            <w:shd w:val="clear" w:color="auto" w:fill="FFF2CC" w:themeFill="accent4" w:themeFillTint="33"/>
          </w:tcPr>
          <w:p w14:paraId="0F3AEC84"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Aktīva ligzdošanas vieta</w:t>
            </w:r>
          </w:p>
        </w:tc>
        <w:tc>
          <w:tcPr>
            <w:tcW w:w="1418" w:type="dxa"/>
            <w:shd w:val="clear" w:color="auto" w:fill="FFF2CC" w:themeFill="accent4" w:themeFillTint="33"/>
          </w:tcPr>
          <w:p w14:paraId="62903794"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Esošs mikroliegums</w:t>
            </w:r>
          </w:p>
        </w:tc>
      </w:tr>
      <w:tr w:rsidR="00CC325F" w:rsidRPr="00671A4F" w14:paraId="29644E57" w14:textId="77777777" w:rsidTr="0094574C">
        <w:tc>
          <w:tcPr>
            <w:tcW w:w="675" w:type="dxa"/>
          </w:tcPr>
          <w:p w14:paraId="0F9B1C0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9.</w:t>
            </w:r>
          </w:p>
        </w:tc>
        <w:tc>
          <w:tcPr>
            <w:tcW w:w="1276" w:type="dxa"/>
          </w:tcPr>
          <w:p w14:paraId="4C8EE127"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10./89</w:t>
            </w:r>
          </w:p>
        </w:tc>
        <w:tc>
          <w:tcPr>
            <w:tcW w:w="992" w:type="dxa"/>
          </w:tcPr>
          <w:p w14:paraId="2060803E"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270</w:t>
            </w:r>
          </w:p>
        </w:tc>
        <w:tc>
          <w:tcPr>
            <w:tcW w:w="1560" w:type="dxa"/>
          </w:tcPr>
          <w:p w14:paraId="312493A8"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Apdzīvota ligzda 2003.</w:t>
            </w:r>
            <w:r w:rsidR="003F03A2">
              <w:rPr>
                <w:rFonts w:cs="Times New Roman"/>
                <w:sz w:val="20"/>
                <w:szCs w:val="20"/>
                <w:lang w:eastAsia="ja-JP"/>
              </w:rPr>
              <w:t> </w:t>
            </w:r>
            <w:r w:rsidRPr="00491620">
              <w:rPr>
                <w:rFonts w:cs="Times New Roman"/>
                <w:sz w:val="20"/>
                <w:szCs w:val="20"/>
                <w:lang w:eastAsia="ja-JP"/>
              </w:rPr>
              <w:t>gadā</w:t>
            </w:r>
          </w:p>
        </w:tc>
        <w:tc>
          <w:tcPr>
            <w:tcW w:w="1842" w:type="dxa"/>
          </w:tcPr>
          <w:p w14:paraId="6341524B"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Atrastas kādreizējo ligzdu paliekas un jauna ligzda. Ligzdošana 2019.</w:t>
            </w:r>
            <w:r w:rsidR="003F03A2">
              <w:rPr>
                <w:rFonts w:cs="Times New Roman"/>
                <w:sz w:val="20"/>
                <w:szCs w:val="20"/>
                <w:lang w:eastAsia="ja-JP"/>
              </w:rPr>
              <w:t> </w:t>
            </w:r>
            <w:r w:rsidRPr="00491620">
              <w:rPr>
                <w:rFonts w:cs="Times New Roman"/>
                <w:sz w:val="20"/>
                <w:szCs w:val="20"/>
                <w:lang w:eastAsia="ja-JP"/>
              </w:rPr>
              <w:t>gadā nav novērota.</w:t>
            </w:r>
          </w:p>
        </w:tc>
        <w:tc>
          <w:tcPr>
            <w:tcW w:w="1418" w:type="dxa"/>
          </w:tcPr>
          <w:p w14:paraId="5BFF0546"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Iespējama ligzdošanas vieta</w:t>
            </w:r>
          </w:p>
        </w:tc>
        <w:tc>
          <w:tcPr>
            <w:tcW w:w="1418" w:type="dxa"/>
          </w:tcPr>
          <w:p w14:paraId="617A3C33" w14:textId="77777777" w:rsidR="00CC325F" w:rsidRPr="00491620" w:rsidRDefault="00CC325F" w:rsidP="00491620">
            <w:pPr>
              <w:spacing w:after="0" w:line="240" w:lineRule="auto"/>
              <w:ind w:firstLine="0"/>
              <w:rPr>
                <w:rFonts w:cs="Times New Roman"/>
                <w:sz w:val="20"/>
                <w:szCs w:val="20"/>
                <w:lang w:eastAsia="ja-JP"/>
              </w:rPr>
            </w:pPr>
            <w:r w:rsidRPr="00491620">
              <w:rPr>
                <w:rFonts w:cs="Times New Roman"/>
                <w:sz w:val="20"/>
                <w:szCs w:val="20"/>
                <w:lang w:eastAsia="ja-JP"/>
              </w:rPr>
              <w:t>Esošs mikroliegums</w:t>
            </w:r>
          </w:p>
        </w:tc>
      </w:tr>
    </w:tbl>
    <w:p w14:paraId="081E22F8" w14:textId="77777777" w:rsidR="00FF56ED" w:rsidRDefault="00FF56ED" w:rsidP="00AC5D30"/>
    <w:p w14:paraId="073042E3" w14:textId="47F213DB" w:rsidR="004C5C72" w:rsidRDefault="00FF56ED" w:rsidP="00AC5D30">
      <w:r w:rsidRPr="00FF56ED">
        <w:t>Lai noskaidrotu mazo ērgļu barošanās iespējas</w:t>
      </w:r>
      <w:r w:rsidR="00213951">
        <w:t xml:space="preserve">, analizēta ekstensīvu lauksaimniecības zemju, kas ir galvenās ērgļu barošanās vietas, </w:t>
      </w:r>
      <w:r w:rsidR="00A329E8">
        <w:t xml:space="preserve">esamība </w:t>
      </w:r>
      <w:r w:rsidR="004C5C72">
        <w:t>optimālajā</w:t>
      </w:r>
      <w:r w:rsidR="00D126B9">
        <w:t xml:space="preserve"> jeb centrālajā</w:t>
      </w:r>
      <w:r w:rsidR="004C5C72">
        <w:t xml:space="preserve"> barošanās teritorijā jeb </w:t>
      </w:r>
      <w:r w:rsidR="00A329E8">
        <w:t>1</w:t>
      </w:r>
      <w:r w:rsidR="00787672">
        <w:t>148</w:t>
      </w:r>
      <w:r w:rsidR="003F03A2">
        <w:t> </w:t>
      </w:r>
      <w:r w:rsidR="00A329E8">
        <w:t xml:space="preserve">m rādiusā </w:t>
      </w:r>
      <w:r w:rsidR="00213951">
        <w:t>ap mazo ērgļu aktīvajām vai iespējamām ligzdošanas teritorijām</w:t>
      </w:r>
      <w:r w:rsidR="00A329E8">
        <w:t xml:space="preserve">. Ekstensīvi izmantotās lauksaimniecības zemēs – pļavās un atmatās – </w:t>
      </w:r>
      <w:r w:rsidR="00A329E8">
        <w:lastRenderedPageBreak/>
        <w:t>mazais ērglis pavada vidēji 89 % no gaide</w:t>
      </w:r>
      <w:r w:rsidR="00787672">
        <w:t>s</w:t>
      </w:r>
      <w:r w:rsidR="00A329E8">
        <w:t xml:space="preserve"> medību laika. </w:t>
      </w:r>
      <w:r w:rsidR="00D126B9">
        <w:t>OBT</w:t>
      </w:r>
      <w:r w:rsidR="00787672">
        <w:t xml:space="preserve"> lielums dažādiem ērgļiem svārstās no 260 līdz 500 ha un ir vidēji 414 ha</w:t>
      </w:r>
      <w:r w:rsidR="003F03A2">
        <w:t xml:space="preserve"> (Bergmanis,</w:t>
      </w:r>
      <w:r w:rsidR="004C5C72">
        <w:t xml:space="preserve"> 2012, 2019)</w:t>
      </w:r>
      <w:r w:rsidR="00787672">
        <w:t>.</w:t>
      </w:r>
      <w:r w:rsidR="004C5C72">
        <w:t xml:space="preserve"> </w:t>
      </w:r>
    </w:p>
    <w:p w14:paraId="6182BA2E" w14:textId="77777777" w:rsidR="005E12C0" w:rsidRDefault="00A329E8" w:rsidP="00AC5D30">
      <w:r>
        <w:t xml:space="preserve">Būtiska nozīme gaides medībās ir arī </w:t>
      </w:r>
      <w:r w:rsidR="00787672">
        <w:t>ainavas elementiem, kas ērgļiem dod iespēju novērot barības objektus no</w:t>
      </w:r>
      <w:r>
        <w:t xml:space="preserve"> paaugstinājum</w:t>
      </w:r>
      <w:r w:rsidR="00787672">
        <w:t>a</w:t>
      </w:r>
      <w:r>
        <w:t>.</w:t>
      </w:r>
      <w:r w:rsidR="00787672">
        <w:t xml:space="preserve"> Vidēji 61 % no gaides medību laika kā paaugstinājums tiek izmantota mežmala. Būtiski ir arī citi ilglaicīgi paaugstinājumi – atsevišķi augoši koki un koku grupas, kas turklāt ir arī mikroekosistēmas, kurās ir paaugstināts barības objektu, īpaši peļveidīg</w:t>
      </w:r>
      <w:r w:rsidR="003F03A2">
        <w:t>o grauzēju, skaits (Bergmanis,</w:t>
      </w:r>
      <w:r w:rsidR="00787672">
        <w:t xml:space="preserve"> 2012, 2019). Analizēta arī šādu struktūru esamība ērgļu barošanās teritorijā, kā arī minēto ainavas elementu aizsardzībai </w:t>
      </w:r>
      <w:r w:rsidR="00855881">
        <w:t>DP “Vecumu meži”</w:t>
      </w:r>
      <w:r w:rsidR="00787672">
        <w:t xml:space="preserve"> pievēršama īpaša vērība.</w:t>
      </w:r>
    </w:p>
    <w:p w14:paraId="6F2D6DFF" w14:textId="77777777" w:rsidR="003911E2" w:rsidRDefault="00967371" w:rsidP="00AC5D30">
      <w:r>
        <w:t xml:space="preserve">Mazo ērgļu </w:t>
      </w:r>
      <w:r w:rsidR="004C5C72">
        <w:t xml:space="preserve">aktīvo un iespējamo ligzdošanas teritoriju, </w:t>
      </w:r>
      <w:r w:rsidR="00CC1CA9">
        <w:t>OBT,</w:t>
      </w:r>
      <w:r>
        <w:t xml:space="preserve"> esošo barošanās biotopu </w:t>
      </w:r>
      <w:r w:rsidR="00CC1CA9">
        <w:t xml:space="preserve">un daļēji aizaugušo potenciāli atjaunojamo lauksaimniecības zemju </w:t>
      </w:r>
      <w:r>
        <w:t xml:space="preserve">izvietojums </w:t>
      </w:r>
      <w:r w:rsidRPr="00812BA4">
        <w:t xml:space="preserve">skatāms </w:t>
      </w:r>
      <w:r w:rsidR="00812BA4" w:rsidRPr="00812BA4">
        <w:t>1</w:t>
      </w:r>
      <w:r w:rsidR="0094574C">
        <w:t>0</w:t>
      </w:r>
      <w:r w:rsidRPr="00812BA4">
        <w:t>.</w:t>
      </w:r>
      <w:r w:rsidR="00812BA4" w:rsidRPr="00812BA4">
        <w:t> </w:t>
      </w:r>
      <w:r w:rsidRPr="00812BA4">
        <w:t>pielikuma kartē.</w:t>
      </w:r>
      <w:r w:rsidR="00244DE2" w:rsidRPr="00812BA4">
        <w:t xml:space="preserve"> Analizēts LAD noteikto lauku bloku izvietojums un platība,</w:t>
      </w:r>
      <w:r w:rsidR="00244DE2">
        <w:t xml:space="preserve"> 2019. gadā atbalsta maksājumiem pieteikto lauku kultūru kodi un to izvietojums,</w:t>
      </w:r>
      <w:r w:rsidR="003911E2">
        <w:t xml:space="preserve"> noskaidrojot mazajiem ērgļiem piemēroto ekstensīvi izmantoto lauksaimniecības zemju izvietoj</w:t>
      </w:r>
      <w:r w:rsidR="00CC1CA9">
        <w:t>u</w:t>
      </w:r>
      <w:r w:rsidR="003911E2">
        <w:t xml:space="preserve">mu un platības. </w:t>
      </w:r>
    </w:p>
    <w:p w14:paraId="3CE1B012" w14:textId="77777777" w:rsidR="00967371" w:rsidRDefault="00CC1CA9" w:rsidP="00AC5D30">
      <w:r>
        <w:t>Potenciāli atjaunojamie zālāji noteikti, s</w:t>
      </w:r>
      <w:r w:rsidR="00244DE2">
        <w:t>alīdzin</w:t>
      </w:r>
      <w:r>
        <w:t>o</w:t>
      </w:r>
      <w:r w:rsidR="00244DE2">
        <w:t>t dažādu gadu ortofoto kartes un topogrāfiskās kartes, identificējot teritorijas, kas kādreiz izmantotas kā zālāji, bet šobrīd ir aizaugošas ar kokiem un krūmiem dažādās sukcesijas stadijās</w:t>
      </w:r>
      <w:r>
        <w:t>.</w:t>
      </w:r>
      <w:r w:rsidR="00244DE2">
        <w:t xml:space="preserve"> </w:t>
      </w:r>
      <w:r>
        <w:t>A</w:t>
      </w:r>
      <w:r w:rsidR="00244DE2">
        <w:t>nalizē</w:t>
      </w:r>
      <w:r>
        <w:t>ts</w:t>
      </w:r>
      <w:r w:rsidR="00244DE2">
        <w:t xml:space="preserve"> minēto platību attālums no ūdenstecēm, no</w:t>
      </w:r>
      <w:r w:rsidR="003911E2">
        <w:t xml:space="preserve"> īpaši</w:t>
      </w:r>
      <w:r w:rsidR="00244DE2">
        <w:t xml:space="preserve"> aizsargājamiem zālāj</w:t>
      </w:r>
      <w:r w:rsidR="003911E2">
        <w:t>u biotop</w:t>
      </w:r>
      <w:r w:rsidR="00244DE2">
        <w:t xml:space="preserve">iem un </w:t>
      </w:r>
      <w:r w:rsidR="009C2B3B">
        <w:t>no aktīvajām maz</w:t>
      </w:r>
      <w:r w:rsidR="003911E2">
        <w:t>o ērgļu ligzdošanas teritorijām, noskaidrojot potenciāli atjaunojamo zālāju atrašanās vietas.</w:t>
      </w:r>
    </w:p>
    <w:p w14:paraId="392C73B0" w14:textId="77777777" w:rsidR="004A4C20" w:rsidRDefault="004A4C20" w:rsidP="00AC5D30">
      <w:r>
        <w:t>Visas minētās teritorijas ir piemērotas kā mazo ērgļu barošanās biotopi, ja tiek nodrošināta to atbilstoša apsaimniekošana.</w:t>
      </w:r>
    </w:p>
    <w:p w14:paraId="795EF5E9" w14:textId="77777777" w:rsidR="009C2B3B" w:rsidRPr="00CC1CA9" w:rsidRDefault="00D8742B" w:rsidP="00AC5D30">
      <w:r>
        <w:t xml:space="preserve">LAD noteiktie lauku bloki 2019. gadā aizņem 2492,32  ha lielu platību jeb 31,65 % no visas DP </w:t>
      </w:r>
      <w:r w:rsidRPr="003336B6">
        <w:t>“Vecumu meži”</w:t>
      </w:r>
      <w:r>
        <w:t xml:space="preserve"> teritorijas. </w:t>
      </w:r>
      <w:r w:rsidR="006431DB">
        <w:t>Vairāk nekā pusi no lauku blokiem aizņem aramzemes jeb tīrumi, sētie zāl</w:t>
      </w:r>
      <w:r w:rsidR="0074508E">
        <w:t>āji un atmatas – 16,71 %, ilggadīgie zālāji – 23,47 %, bet atbalsta maksājumiem nepieteiktās lauku zemes – 4,7 %. Kopumā ekstensīvi izmantotās lauksaimniecības zemes</w:t>
      </w:r>
      <w:r w:rsidR="00A81BD1">
        <w:t xml:space="preserve">, kas piemērotas kā barošanās teritorijas mazajam ērglim, </w:t>
      </w:r>
      <w:r w:rsidR="0074508E">
        <w:t xml:space="preserve">aizņem </w:t>
      </w:r>
      <w:r w:rsidR="00A81BD1">
        <w:t>40 % no visām lauksaimniecības zemēm un 12,7 % no visas DP “Vecumu meži” teritorijas.</w:t>
      </w:r>
    </w:p>
    <w:p w14:paraId="4B0CD6B7" w14:textId="77777777" w:rsidR="00CC1CA9" w:rsidRDefault="006431DB" w:rsidP="00287902">
      <w:pPr>
        <w:ind w:firstLine="0"/>
        <w:jc w:val="center"/>
        <w:rPr>
          <w:b/>
        </w:rPr>
      </w:pPr>
      <w:r>
        <w:rPr>
          <w:noProof/>
          <w:lang w:eastAsia="lv-LV"/>
        </w:rPr>
        <w:drawing>
          <wp:inline distT="0" distB="0" distL="0" distR="0" wp14:anchorId="47A4189E" wp14:editId="7D514514">
            <wp:extent cx="4572000" cy="2552700"/>
            <wp:effectExtent l="0" t="0" r="19050" b="19050"/>
            <wp:docPr id="1037" name="Chart 10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6961A0C" w14:textId="77777777" w:rsidR="00A81BD1" w:rsidRDefault="00A81BD1" w:rsidP="00287902">
      <w:pPr>
        <w:ind w:firstLine="0"/>
        <w:jc w:val="center"/>
        <w:rPr>
          <w:lang w:eastAsia="ja-JP"/>
        </w:rPr>
      </w:pPr>
      <w:r>
        <w:rPr>
          <w:lang w:eastAsia="ja-JP"/>
        </w:rPr>
        <w:t>4.6.3. attēls. Lauksaimniecībā izmantojamo zemju sadalījums DP “Vecumu meži”</w:t>
      </w:r>
    </w:p>
    <w:p w14:paraId="077229F6" w14:textId="77777777" w:rsidR="00C52482" w:rsidRDefault="00C52482" w:rsidP="00AC5D30"/>
    <w:p w14:paraId="41C06F8D" w14:textId="77777777" w:rsidR="006431DB" w:rsidRDefault="00A81BD1" w:rsidP="00AC5D30">
      <w:r w:rsidRPr="00A81BD1">
        <w:lastRenderedPageBreak/>
        <w:t xml:space="preserve">Savukārt </w:t>
      </w:r>
      <w:r w:rsidR="00287902">
        <w:t xml:space="preserve">mazo ērgļu </w:t>
      </w:r>
      <w:r w:rsidRPr="00A81BD1">
        <w:t>OBT</w:t>
      </w:r>
      <w:r>
        <w:t xml:space="preserve"> ekstensīvi izmantotas lauksaimniecības zemes aizņem 286 ha jeb 26 % no visām lauksaimniecības zemēm, kas atbilst labas lauksaimniecības prakses nosacījumiem, kā arī </w:t>
      </w:r>
      <w:r w:rsidR="00B512C3">
        <w:t>6,9 % no visas OBT platības</w:t>
      </w:r>
      <w:r w:rsidR="00DF7250">
        <w:t xml:space="preserve"> (skatīt</w:t>
      </w:r>
      <w:r w:rsidR="00C52482">
        <w:t xml:space="preserve"> 4.6.4. attēlu)</w:t>
      </w:r>
      <w:r w:rsidR="00B512C3">
        <w:t>.</w:t>
      </w:r>
    </w:p>
    <w:p w14:paraId="0E843C02" w14:textId="77777777" w:rsidR="00D72342" w:rsidRDefault="00B42EC0" w:rsidP="00287902">
      <w:pPr>
        <w:ind w:firstLine="0"/>
        <w:jc w:val="center"/>
      </w:pPr>
      <w:r>
        <w:rPr>
          <w:noProof/>
          <w:lang w:eastAsia="lv-LV"/>
        </w:rPr>
        <w:drawing>
          <wp:inline distT="0" distB="0" distL="0" distR="0" wp14:anchorId="31D40EBF" wp14:editId="2F46803E">
            <wp:extent cx="4572000" cy="2743200"/>
            <wp:effectExtent l="0" t="0" r="19050" b="19050"/>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1FECCA8" w14:textId="77777777" w:rsidR="00D72342" w:rsidRDefault="00D72342" w:rsidP="00287902">
      <w:pPr>
        <w:ind w:firstLine="0"/>
        <w:jc w:val="center"/>
        <w:rPr>
          <w:lang w:eastAsia="ja-JP"/>
        </w:rPr>
      </w:pPr>
      <w:r>
        <w:rPr>
          <w:lang w:eastAsia="ja-JP"/>
        </w:rPr>
        <w:t xml:space="preserve">4.6.4. attēls. Lauksaimniecībā izmantojamo zemju sadalījums </w:t>
      </w:r>
      <w:r w:rsidR="00287902">
        <w:rPr>
          <w:lang w:eastAsia="ja-JP"/>
        </w:rPr>
        <w:t xml:space="preserve">mazo ērgļu OBT </w:t>
      </w:r>
    </w:p>
    <w:p w14:paraId="26FDF7CA" w14:textId="77777777" w:rsidR="00C52482" w:rsidRDefault="00C52482" w:rsidP="00AC5D30"/>
    <w:p w14:paraId="7817C10C" w14:textId="77777777" w:rsidR="00D72342" w:rsidRDefault="00287902" w:rsidP="00AC5D30">
      <w:r>
        <w:t>Mazo ērgļu OBT, tāpat kā visā DP “Vecumu meži”</w:t>
      </w:r>
      <w:r w:rsidR="00E14DE0">
        <w:t>, ir dažādās sukcesijas pakāpēs esošas aizaugušas vai aizaugošas lauksaimniecības zemes. Lai gan ievērojamas platības ir jau pārvērtušās par mežu, tomēr visā ĪADT kopumā ir identificēti 25</w:t>
      </w:r>
      <w:r w:rsidR="00707E7D">
        <w:t>5,48</w:t>
      </w:r>
      <w:r w:rsidR="00E14DE0">
        <w:t> ha atjaunojamu zālāju platību, tajā skaitā mazo ērgļu OBT – 17</w:t>
      </w:r>
      <w:r w:rsidR="006446C9">
        <w:t>6</w:t>
      </w:r>
      <w:r w:rsidR="00E14DE0">
        <w:t> ha. Šo aizaugušo zālāju atklātākās daļas vēl joprojām ir piemērotas kā mazā ērgļa barošanās biotopi, bet, ja netiek uzsākta šo zālāju apsaimniekošana, tad to</w:t>
      </w:r>
      <w:r w:rsidR="00DF7250">
        <w:t xml:space="preserve"> bioloģiskā vērtība strauji zūd (skatīt</w:t>
      </w:r>
      <w:r w:rsidR="00C52482">
        <w:t xml:space="preserve"> 4.6.5. attēlu).</w:t>
      </w:r>
    </w:p>
    <w:p w14:paraId="4255D0D6" w14:textId="77777777" w:rsidR="00D72342" w:rsidRPr="00287902" w:rsidRDefault="00B42EC0" w:rsidP="00E14DE0">
      <w:pPr>
        <w:ind w:firstLine="0"/>
        <w:jc w:val="center"/>
      </w:pPr>
      <w:r>
        <w:rPr>
          <w:noProof/>
          <w:lang w:eastAsia="lv-LV"/>
        </w:rPr>
        <w:drawing>
          <wp:inline distT="0" distB="0" distL="0" distR="0" wp14:anchorId="3EB28F9C" wp14:editId="633C1947">
            <wp:extent cx="4572000" cy="2743200"/>
            <wp:effectExtent l="19050" t="0" r="19050" b="19050"/>
            <wp:docPr id="1046" name="Chart 1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13975BC" w14:textId="3FFE4604" w:rsidR="00E14DE0" w:rsidRDefault="00E14DE0" w:rsidP="00E14DE0">
      <w:pPr>
        <w:ind w:firstLine="0"/>
        <w:jc w:val="center"/>
        <w:rPr>
          <w:lang w:eastAsia="ja-JP"/>
        </w:rPr>
      </w:pPr>
      <w:r>
        <w:rPr>
          <w:lang w:eastAsia="ja-JP"/>
        </w:rPr>
        <w:t>4.6.5. attēls. Mazā ērgļa OBT</w:t>
      </w:r>
      <w:r w:rsidR="006446C9">
        <w:rPr>
          <w:lang w:eastAsia="ja-JP"/>
        </w:rPr>
        <w:t xml:space="preserve"> (izņemot iespējamo ligzdošan</w:t>
      </w:r>
      <w:r w:rsidR="007D2F46">
        <w:rPr>
          <w:lang w:eastAsia="ja-JP"/>
        </w:rPr>
        <w:t>as teritoriju DP “Vecumu meži” ziemeļu</w:t>
      </w:r>
      <w:r w:rsidR="006446C9">
        <w:rPr>
          <w:lang w:eastAsia="ja-JP"/>
        </w:rPr>
        <w:t xml:space="preserve"> daļā)</w:t>
      </w:r>
      <w:r>
        <w:rPr>
          <w:lang w:eastAsia="ja-JP"/>
        </w:rPr>
        <w:t xml:space="preserve"> </w:t>
      </w:r>
      <w:r w:rsidR="006446C9">
        <w:rPr>
          <w:lang w:eastAsia="ja-JP"/>
        </w:rPr>
        <w:t>zemes lietojuma sadalījums</w:t>
      </w:r>
    </w:p>
    <w:p w14:paraId="44669EE3" w14:textId="77777777" w:rsidR="009516AC" w:rsidRDefault="009516AC" w:rsidP="00AC5D30"/>
    <w:p w14:paraId="2FEA5264" w14:textId="77777777" w:rsidR="00A81BD1" w:rsidRPr="00C8361B" w:rsidRDefault="00AF5E22" w:rsidP="00AC5D30">
      <w:r w:rsidRPr="00C8361B">
        <w:t xml:space="preserve">Var secināt, ka kopumā DP “Vecumu meži” ekstensīvi izmantoto lauksaimniecības zemju </w:t>
      </w:r>
      <w:r w:rsidR="00C8361B">
        <w:t>īpatsvars ir lielāks</w:t>
      </w:r>
      <w:r w:rsidRPr="00C8361B">
        <w:t xml:space="preserve"> (12 %)</w:t>
      </w:r>
      <w:r w:rsidR="00C8361B" w:rsidRPr="00C8361B">
        <w:t>, nekā mazā ērgļa OBT (6,</w:t>
      </w:r>
      <w:r w:rsidR="00B42EC0">
        <w:t>46</w:t>
      </w:r>
      <w:r w:rsidR="00C8361B" w:rsidRPr="00C8361B">
        <w:t xml:space="preserve"> %). Līdz ar to ir svarīgi, lai </w:t>
      </w:r>
      <w:r w:rsidR="00C8361B" w:rsidRPr="00C8361B">
        <w:lastRenderedPageBreak/>
        <w:t>mazo ērgļu lig</w:t>
      </w:r>
      <w:r w:rsidR="00DF7250">
        <w:t>z</w:t>
      </w:r>
      <w:r w:rsidR="00C8361B" w:rsidRPr="00C8361B">
        <w:t>du tuvumā būtu vairāk ekstensīvi izmantotu lauksaimniecības zemju</w:t>
      </w:r>
      <w:r w:rsidR="00C8361B">
        <w:t>, jo šobrīd, spriežot pēc mazo ērgļu novērojumiem, tie veic tālākus lidojumus (līdz 4 km) uz barošanās teritorijām, nekā novērots vidēji citās teritorijās</w:t>
      </w:r>
      <w:r w:rsidR="00DF7250">
        <w:t xml:space="preserve"> (Bergmanis,</w:t>
      </w:r>
      <w:r w:rsidR="007345A0">
        <w:t xml:space="preserve"> 2012)</w:t>
      </w:r>
      <w:r w:rsidR="00C8361B">
        <w:t>. Ekstensīvi izmantotu zemju īpatsvaram esot tikai 6,</w:t>
      </w:r>
      <w:r w:rsidR="00B42EC0">
        <w:t>46</w:t>
      </w:r>
      <w:r w:rsidR="00DF7250">
        <w:t> </w:t>
      </w:r>
      <w:r w:rsidR="00C8361B">
        <w:t xml:space="preserve">% no OBT, DP “Vecumu meži” mazo ērgļu teritorijas ierindojas </w:t>
      </w:r>
      <w:r w:rsidR="007345A0">
        <w:t xml:space="preserve">pēdējā vietā, salīdzinot ar mazo ērgļu monitoringa parauglaukumiem citās Latvijas vietās (vismazāk </w:t>
      </w:r>
      <w:r w:rsidR="00DF7250">
        <w:t>–</w:t>
      </w:r>
      <w:r w:rsidR="007345A0">
        <w:t xml:space="preserve"> Bukaišos 7,34 %, Žūklī – pat 32,29 %</w:t>
      </w:r>
      <w:r w:rsidR="00DF7250">
        <w:t>)</w:t>
      </w:r>
      <w:r w:rsidR="007345A0">
        <w:t xml:space="preserve"> </w:t>
      </w:r>
      <w:r w:rsidR="00DF7250">
        <w:t xml:space="preserve">(Bergmanis, </w:t>
      </w:r>
      <w:r w:rsidR="007345A0">
        <w:t>2012, 30. lpp.). Lai saglabātu mazo ērgļu populāciju labvēlīgā aizsardzības stāvoklī, ir ārkārtīgi svarīgi saglabāt ekstensīvo lauksaimniecības zemju platības vismaz pašreizējā līmenī, kā arī atjaunot aizaugušos vai daļēji aizaugušos zālājus. Turpmāk detalizēti analizētas divu 2019. gadā aktīvo ligzdošanas teritoriju un iespējamo ligzdošanas teritoriju OBT esošās zālāju platības.</w:t>
      </w:r>
    </w:p>
    <w:p w14:paraId="4B679DB2" w14:textId="77777777" w:rsidR="00E14DE0" w:rsidRDefault="00E14DE0" w:rsidP="00AC5D30">
      <w:pPr>
        <w:rPr>
          <w:b/>
        </w:rPr>
      </w:pPr>
    </w:p>
    <w:p w14:paraId="6119878F" w14:textId="77777777" w:rsidR="004C5C72" w:rsidRPr="00CF13F3" w:rsidRDefault="00244DE2" w:rsidP="00AC5D30">
      <w:pPr>
        <w:rPr>
          <w:b/>
        </w:rPr>
      </w:pPr>
      <w:r>
        <w:rPr>
          <w:b/>
        </w:rPr>
        <w:t>Mazā ērgļa a</w:t>
      </w:r>
      <w:r w:rsidR="004C5C72" w:rsidRPr="00CF13F3">
        <w:rPr>
          <w:b/>
        </w:rPr>
        <w:t>ktīvās ligzdošanas teritorijas</w:t>
      </w:r>
      <w:r w:rsidR="00B512C3">
        <w:rPr>
          <w:b/>
        </w:rPr>
        <w:t xml:space="preserve"> un to OBT</w:t>
      </w:r>
    </w:p>
    <w:p w14:paraId="2B72673F" w14:textId="5C9D1C1C" w:rsidR="004C5C72" w:rsidRDefault="004C5C72" w:rsidP="00AC5D30">
      <w:r>
        <w:t>Aktī</w:t>
      </w:r>
      <w:r w:rsidR="002310D0">
        <w:t>vā ligzdošanas teritorija (skatīt</w:t>
      </w:r>
      <w:r>
        <w:t xml:space="preserve"> 4.6.3. tabulā Nr. 8), kur 2019. gadā izveidots mikroliegums</w:t>
      </w:r>
      <w:r w:rsidR="00925267">
        <w:t xml:space="preserve"> </w:t>
      </w:r>
      <w:r w:rsidR="00202208">
        <w:t>(kods 2673)</w:t>
      </w:r>
      <w:r>
        <w:t xml:space="preserve">, atrodas fiziskām personām piederošā pieauguša meža pudurī, to aptver pārsvarā </w:t>
      </w:r>
      <w:r w:rsidR="0022411F">
        <w:t xml:space="preserve">jaunaudzes un izcirtumi. Minētā teritorija atrodas Vjadas upes kreisajā krastā. Mazā ērgļa </w:t>
      </w:r>
      <w:r w:rsidR="00925267">
        <w:t>OBT</w:t>
      </w:r>
      <w:r w:rsidR="0022411F">
        <w:t xml:space="preserve"> ietilpst divi aizsargājamo zālāju poligoni, kā arī ilggadīgie zālāji</w:t>
      </w:r>
      <w:r w:rsidR="00A27E2A">
        <w:t xml:space="preserve"> 10,9 ha platībā</w:t>
      </w:r>
      <w:r w:rsidR="0022411F">
        <w:t xml:space="preserve"> un sētie zālāji</w:t>
      </w:r>
      <w:r w:rsidR="002310D0">
        <w:t xml:space="preserve"> un atmatas 2,16 </w:t>
      </w:r>
      <w:r w:rsidR="00A27E2A">
        <w:t>ha platībā</w:t>
      </w:r>
      <w:r w:rsidR="0022411F">
        <w:t>. Salīdzinoši lielas platības</w:t>
      </w:r>
      <w:r w:rsidR="00A27E2A">
        <w:t xml:space="preserve"> (68 ha)</w:t>
      </w:r>
      <w:r w:rsidR="0022411F">
        <w:t xml:space="preserve"> aizņem prioritāri atjaunojamie zālāji</w:t>
      </w:r>
      <w:r w:rsidR="00A27E2A">
        <w:t>, kas šobrīd neietilpst LAD noteiktajos lauku blokos un kas atrodas</w:t>
      </w:r>
      <w:r w:rsidR="0022411F">
        <w:t xml:space="preserve"> Vjadas </w:t>
      </w:r>
      <w:r w:rsidR="001C46CC">
        <w:t xml:space="preserve">upes </w:t>
      </w:r>
      <w:r w:rsidR="0022411F">
        <w:t>krastos un aizsargājamo zālāju biotopu tuvumā.</w:t>
      </w:r>
      <w:r w:rsidR="00A27E2A">
        <w:t xml:space="preserve"> Arī aizsargājamo zālāju </w:t>
      </w:r>
      <w:r w:rsidR="00A27E2A" w:rsidRPr="00FD08A5">
        <w:t xml:space="preserve">biotopi ir sliktā stāvoklī un tikai </w:t>
      </w:r>
      <w:r w:rsidR="00FD08A5" w:rsidRPr="00FD08A5">
        <w:t>0,76 </w:t>
      </w:r>
      <w:r w:rsidR="00A27E2A" w:rsidRPr="00FD08A5">
        <w:t xml:space="preserve">ha no </w:t>
      </w:r>
      <w:r w:rsidR="00FD08A5" w:rsidRPr="00FD08A5">
        <w:t>5,05 </w:t>
      </w:r>
      <w:r w:rsidR="00A27E2A" w:rsidRPr="00FD08A5">
        <w:t>ha ir atzīti par labai lauksaimniecības praksei</w:t>
      </w:r>
      <w:r w:rsidR="00A27E2A">
        <w:t xml:space="preserve"> atbilstošiem. </w:t>
      </w:r>
      <w:r w:rsidR="00925267">
        <w:t xml:space="preserve">Ārpus DP “Vecumu meži” esošajā OBT atrodas meži un daži aizauguši zālāji, kas neatbilst labas lauksaimniecības prakses nosacījumiem. </w:t>
      </w:r>
      <w:r w:rsidR="00A27E2A">
        <w:t xml:space="preserve">Kopumā ekstensīvi izmantotas lauksaimniecības </w:t>
      </w:r>
      <w:r w:rsidR="00925267">
        <w:t xml:space="preserve">zemes </w:t>
      </w:r>
      <w:r w:rsidR="00A27E2A">
        <w:t xml:space="preserve">mazo ērgļu </w:t>
      </w:r>
      <w:r w:rsidR="00925267">
        <w:t>OBT</w:t>
      </w:r>
      <w:r w:rsidR="008E5B55">
        <w:t xml:space="preserve"> ir tikai 81 ha platībā</w:t>
      </w:r>
      <w:r w:rsidR="002310D0">
        <w:t>,</w:t>
      </w:r>
      <w:r w:rsidR="008E5B55">
        <w:t xml:space="preserve"> un šai platībai ir tendence samazin</w:t>
      </w:r>
      <w:r w:rsidR="00925267">
        <w:t xml:space="preserve">āties, zālāju platībām aizaugot vai arī tās uzarot. </w:t>
      </w:r>
      <w:r w:rsidR="00281F91">
        <w:t xml:space="preserve">Dabas parka zonā un teritorijās ārpus DP “Vecumu meži” ir atļauta kailcirte, izcirtumu platības īslaicīgi ir piemērota barošanās vieta </w:t>
      </w:r>
      <w:r w:rsidR="00343746">
        <w:t xml:space="preserve">mazajam ērglim. </w:t>
      </w:r>
      <w:r w:rsidR="007D2F46">
        <w:t>Savukārt uz austrumiem</w:t>
      </w:r>
      <w:r w:rsidR="00925267">
        <w:t xml:space="preserve"> no OBT </w:t>
      </w:r>
      <w:r w:rsidR="00BD1599">
        <w:t xml:space="preserve">Vjadas krastos </w:t>
      </w:r>
      <w:r w:rsidR="00925267">
        <w:t>atrodas lauksaimniecības zemes</w:t>
      </w:r>
      <w:r w:rsidR="00BD1599">
        <w:t xml:space="preserve">, kurās ir samērā liels ekstensīvi izmantotu platību īpatsvars, bet ērglim līdz šiem zālājiem ir </w:t>
      </w:r>
      <w:r w:rsidR="00BD1599" w:rsidRPr="00C8361B">
        <w:t>jālido 2</w:t>
      </w:r>
      <w:r w:rsidR="007D2F46">
        <w:t xml:space="preserve"> </w:t>
      </w:r>
      <w:r w:rsidR="00BD1599" w:rsidRPr="00C8361B">
        <w:t xml:space="preserve">līdz 4 km, kas </w:t>
      </w:r>
      <w:r w:rsidR="00C8361B" w:rsidRPr="00C8361B">
        <w:t xml:space="preserve">ir vairāk par vidējiem rādītājiem </w:t>
      </w:r>
      <w:r w:rsidR="002310D0">
        <w:t>(Bergmanis,</w:t>
      </w:r>
      <w:r w:rsidR="00BD1599" w:rsidRPr="00C8361B">
        <w:t xml:space="preserve"> 2019).</w:t>
      </w:r>
      <w:r w:rsidR="00BD1599">
        <w:t xml:space="preserve"> </w:t>
      </w:r>
    </w:p>
    <w:p w14:paraId="5EEF9DBF" w14:textId="6B2A3783" w:rsidR="00CF13F3" w:rsidRDefault="00CF13F3" w:rsidP="00AC5D30">
      <w:r>
        <w:t>Aktīv</w:t>
      </w:r>
      <w:r w:rsidR="00925267">
        <w:t>ajā ligzdošanas teritorijā</w:t>
      </w:r>
      <w:r w:rsidR="002310D0">
        <w:t xml:space="preserve"> (skatīt</w:t>
      </w:r>
      <w:r>
        <w:t xml:space="preserve"> 4.6.3. tabulā Nr. 4)</w:t>
      </w:r>
      <w:r w:rsidR="00925267">
        <w:t>, kas</w:t>
      </w:r>
      <w:r>
        <w:t xml:space="preserve"> atrodas DP “Vecumu m</w:t>
      </w:r>
      <w:r w:rsidR="007D2F46">
        <w:t>eži” dienvidaustrumu</w:t>
      </w:r>
      <w:r>
        <w:t xml:space="preserve"> daļā, </w:t>
      </w:r>
      <w:r w:rsidR="00507209">
        <w:t>RRZ</w:t>
      </w:r>
      <w:r>
        <w:t>, iespējams, ligzdojuši pat divi mazo ērgļu pāri</w:t>
      </w:r>
      <w:r w:rsidR="002310D0">
        <w:t xml:space="preserve"> (Petriņš,</w:t>
      </w:r>
      <w:r w:rsidR="00925267">
        <w:t xml:space="preserve"> 2003)</w:t>
      </w:r>
      <w:r>
        <w:t>.</w:t>
      </w:r>
      <w:r w:rsidR="00202208">
        <w:t xml:space="preserve"> </w:t>
      </w:r>
      <w:r w:rsidR="00925267">
        <w:t>OBT daļā, kas ietilpst</w:t>
      </w:r>
      <w:r w:rsidR="00202208">
        <w:t xml:space="preserve"> DP “Vecumu meži”</w:t>
      </w:r>
      <w:r w:rsidR="00925267">
        <w:t>,</w:t>
      </w:r>
      <w:r w:rsidR="00202208">
        <w:t xml:space="preserve"> atrodas meži</w:t>
      </w:r>
      <w:r w:rsidR="00925267">
        <w:t>, aizaugušas lauksaimniecības zemes</w:t>
      </w:r>
      <w:r w:rsidR="00202208">
        <w:t xml:space="preserve"> un intensīvi izmantotas lauksaimniecības zemes</w:t>
      </w:r>
      <w:r w:rsidR="00D80DA5">
        <w:t xml:space="preserve"> ar lieliem vienlaidu laukiem, ilggadī</w:t>
      </w:r>
      <w:r w:rsidR="002310D0">
        <w:t>go zālāju platība ir tikai 0,41 </w:t>
      </w:r>
      <w:r w:rsidR="00D80DA5">
        <w:t xml:space="preserve">ha. </w:t>
      </w:r>
      <w:r w:rsidR="00A8751F">
        <w:t>Kādreiz</w:t>
      </w:r>
      <w:r w:rsidR="007D2F46">
        <w:t>ējās lauksaimniecības zemes uz austrumiem</w:t>
      </w:r>
      <w:r w:rsidR="00A8751F">
        <w:t xml:space="preserve"> no ligzdošanas teritorijas ir sen neapsaimniekotas </w:t>
      </w:r>
      <w:r w:rsidR="00925267">
        <w:t xml:space="preserve">un </w:t>
      </w:r>
      <w:r w:rsidR="00A8751F">
        <w:t xml:space="preserve">aizaugušas ar mežu, </w:t>
      </w:r>
      <w:r w:rsidR="00BF5420">
        <w:t xml:space="preserve">tikai </w:t>
      </w:r>
      <w:r w:rsidR="00A8751F">
        <w:t>aptuveni 10,6 ha</w:t>
      </w:r>
      <w:r w:rsidR="00BF5420">
        <w:t xml:space="preserve"> platība</w:t>
      </w:r>
      <w:r w:rsidR="00A8751F">
        <w:t xml:space="preserve"> </w:t>
      </w:r>
      <w:r w:rsidR="00BF5420">
        <w:t xml:space="preserve">ir saglabājušies daļēji aizaugusi un to </w:t>
      </w:r>
      <w:r w:rsidR="00A8751F">
        <w:t>būtu iespējams atjaunot kā zālāju</w:t>
      </w:r>
      <w:r w:rsidR="00925267">
        <w:t>s</w:t>
      </w:r>
      <w:r w:rsidR="00BF5420">
        <w:t xml:space="preserve">, atsākot </w:t>
      </w:r>
      <w:r w:rsidR="00925267">
        <w:t xml:space="preserve">regulāru </w:t>
      </w:r>
      <w:r w:rsidR="00BF5420">
        <w:t>apsaimniekošanu</w:t>
      </w:r>
      <w:r w:rsidR="00A8751F">
        <w:t xml:space="preserve">. </w:t>
      </w:r>
      <w:r w:rsidR="007D2F46">
        <w:t>Savukārt uz dienvidiem</w:t>
      </w:r>
      <w:r w:rsidR="00D80DA5">
        <w:t xml:space="preserve"> no DP “Vecumu meži” robežas atrodas ekstensīvi izmantotas lauksaimniecības zemes: 77</w:t>
      </w:r>
      <w:r w:rsidR="00A8751F">
        <w:t>,</w:t>
      </w:r>
      <w:r w:rsidR="00D80DA5">
        <w:t>19 ha ilggadīgo zālāju, no tiem 49,33 ha ir bioloģiskās lauksaimniecības teritorija ar mozaīkveida zālāju</w:t>
      </w:r>
      <w:r w:rsidR="002310D0">
        <w:t xml:space="preserve"> un kokaugu struktūru, vēl 3,44 </w:t>
      </w:r>
      <w:r w:rsidR="00D80DA5">
        <w:t xml:space="preserve">ha aizņem sētie zālāji un atmatas. </w:t>
      </w:r>
      <w:r w:rsidR="00343746">
        <w:t>OBT</w:t>
      </w:r>
      <w:r w:rsidR="00A8751F">
        <w:t xml:space="preserve"> Krievijas</w:t>
      </w:r>
      <w:r w:rsidR="002310D0">
        <w:t xml:space="preserve"> Federācijas</w:t>
      </w:r>
      <w:r w:rsidR="00A8751F">
        <w:t xml:space="preserve"> daļā atrodas aptuveni 80 ha daļēji aizaugušu lauksaimniecības zemju, kas, spriežot pēc ortofoto, netiek apsaimniekotas. Kopumā mazajam ērglim ir pieejamas ekstensīvi izmantotas</w:t>
      </w:r>
      <w:r w:rsidR="002310D0">
        <w:t xml:space="preserve"> un neap</w:t>
      </w:r>
      <w:r w:rsidR="0045154B">
        <w:t>saimniekotas</w:t>
      </w:r>
      <w:r w:rsidR="00A8751F">
        <w:t xml:space="preserve"> </w:t>
      </w:r>
      <w:r w:rsidR="00A8751F">
        <w:lastRenderedPageBreak/>
        <w:t xml:space="preserve">lauksaimniecības zemes </w:t>
      </w:r>
      <w:r w:rsidR="00BF5420">
        <w:t xml:space="preserve">aptuveni 171 ha platībā un šai platībai ir tendence </w:t>
      </w:r>
      <w:r w:rsidR="0045154B">
        <w:t xml:space="preserve">strauji </w:t>
      </w:r>
      <w:r w:rsidR="00BF5420">
        <w:t>samazināties.</w:t>
      </w:r>
    </w:p>
    <w:p w14:paraId="29839BA1" w14:textId="77777777" w:rsidR="00CF13F3" w:rsidRDefault="00CF13F3" w:rsidP="00AC5D30"/>
    <w:p w14:paraId="38F630E7" w14:textId="77777777" w:rsidR="00CF13F3" w:rsidRPr="00CF13F3" w:rsidRDefault="00244DE2" w:rsidP="00AC5D30">
      <w:pPr>
        <w:rPr>
          <w:b/>
        </w:rPr>
      </w:pPr>
      <w:r>
        <w:rPr>
          <w:b/>
        </w:rPr>
        <w:t>Mazā ērgļa i</w:t>
      </w:r>
      <w:r w:rsidR="00CF13F3" w:rsidRPr="00CF13F3">
        <w:rPr>
          <w:b/>
        </w:rPr>
        <w:t>espējamās ligzdošanas teritorijas</w:t>
      </w:r>
    </w:p>
    <w:p w14:paraId="57BED759" w14:textId="59F4E2E7" w:rsidR="00CF13F3" w:rsidRDefault="00CF13F3" w:rsidP="00CF13F3">
      <w:r>
        <w:t>Iespēja</w:t>
      </w:r>
      <w:r w:rsidR="002310D0">
        <w:t>mā ligzdošanas teritorija (skatīt</w:t>
      </w:r>
      <w:r>
        <w:t xml:space="preserve"> 4.6.3. tabulā N</w:t>
      </w:r>
      <w:r w:rsidR="007D2F46">
        <w:t>r. 6) atrodas DP “Vecumu meži” ziemeļu</w:t>
      </w:r>
      <w:r>
        <w:t xml:space="preserve"> daļā, </w:t>
      </w:r>
      <w:r w:rsidR="00507209">
        <w:t>RRZ</w:t>
      </w:r>
      <w:r>
        <w:t xml:space="preserve">. Šīs teritorijas īpatnība, kas uzsvērta jau Ziņojumā, ir tā, ka barošanās biotopi atrodas Vjadas upes krastos pie Krievijas Federācijas robežas vai arī Krievijas Federācijas teritorijā. </w:t>
      </w:r>
      <w:r w:rsidR="00281F91">
        <w:t xml:space="preserve">Krievijas </w:t>
      </w:r>
      <w:r w:rsidR="002310D0">
        <w:t xml:space="preserve">Federācijas </w:t>
      </w:r>
      <w:r w:rsidR="00281F91">
        <w:t>teritorijā atrodas aizaugo</w:t>
      </w:r>
      <w:r w:rsidR="00343746">
        <w:t>š</w:t>
      </w:r>
      <w:r w:rsidR="002310D0">
        <w:t>i zālāji V</w:t>
      </w:r>
      <w:r w:rsidR="00281F91">
        <w:t>j</w:t>
      </w:r>
      <w:r w:rsidR="002310D0">
        <w:t>a</w:t>
      </w:r>
      <w:r w:rsidR="00281F91">
        <w:t>das u</w:t>
      </w:r>
      <w:r w:rsidR="001C46CC">
        <w:t>p</w:t>
      </w:r>
      <w:r w:rsidR="00281F91">
        <w:t>es kra</w:t>
      </w:r>
      <w:r w:rsidR="00343746">
        <w:t>s</w:t>
      </w:r>
      <w:r w:rsidR="00281F91">
        <w:t>tos aptuveni 30 ha platībā, neapsaimniekoti zālāji aptuveni 5 ha platī</w:t>
      </w:r>
      <w:r w:rsidR="00343746">
        <w:t>b</w:t>
      </w:r>
      <w:r w:rsidR="00281F91">
        <w:t xml:space="preserve">ā atrodas arī Vjadas palienē pie Krievijas </w:t>
      </w:r>
      <w:r w:rsidR="002310D0">
        <w:t xml:space="preserve">Federācijas </w:t>
      </w:r>
      <w:r w:rsidR="00281F91">
        <w:t xml:space="preserve">robežas. </w:t>
      </w:r>
      <w:r>
        <w:t xml:space="preserve">Tomēr, ja mazais ērglis lido baroties tālāk – līdz </w:t>
      </w:r>
      <w:r w:rsidR="007D2F46">
        <w:t>3 </w:t>
      </w:r>
      <w:r>
        <w:t>km attālumam, tad ir atrodami arī optimāli barošanās biotopi – palienes zālāji Vjadas upes krastos, kā arī ilggadīgie un sētie zālāji.</w:t>
      </w:r>
    </w:p>
    <w:p w14:paraId="4F584B78" w14:textId="1845C64A" w:rsidR="00244DE2" w:rsidRDefault="001E4A2D" w:rsidP="00244DE2">
      <w:pPr>
        <w:spacing w:after="200"/>
      </w:pPr>
      <w:r>
        <w:t>E</w:t>
      </w:r>
      <w:r w:rsidR="0045154B">
        <w:t>kstensīvi izmantotas lauksaimniecības zemes</w:t>
      </w:r>
      <w:r w:rsidR="006446C9">
        <w:t xml:space="preserve"> OBT, kuru veido vairākas iespējamās ligzdošanas teritorijas</w:t>
      </w:r>
      <w:r w:rsidR="00343746">
        <w:t xml:space="preserve"> DP “Vecumu meži” </w:t>
      </w:r>
      <w:r w:rsidR="007D2F46">
        <w:t>dienvidu</w:t>
      </w:r>
      <w:r w:rsidR="006446C9">
        <w:t xml:space="preserve"> </w:t>
      </w:r>
      <w:r w:rsidR="00343746">
        <w:t>daļā</w:t>
      </w:r>
      <w:r w:rsidR="006446C9">
        <w:t>,</w:t>
      </w:r>
      <w:r w:rsidR="00343746">
        <w:t xml:space="preserve"> aizņem</w:t>
      </w:r>
      <w:r w:rsidR="006446C9">
        <w:t xml:space="preserve"> 286 ha jeb 6,89 % </w:t>
      </w:r>
      <w:r w:rsidR="0045154B">
        <w:t>jeb</w:t>
      </w:r>
      <w:r w:rsidR="00343746">
        <w:t xml:space="preserve"> </w:t>
      </w:r>
      <w:r w:rsidR="006446C9">
        <w:t>3,06 </w:t>
      </w:r>
      <w:r w:rsidR="00343746">
        <w:t xml:space="preserve">%, bet intensīvi izmantotas lauksaimniecības zemes – </w:t>
      </w:r>
      <w:r w:rsidR="006446C9">
        <w:t>761 ha</w:t>
      </w:r>
      <w:r w:rsidR="00343746">
        <w:t xml:space="preserve">. Aptuveni </w:t>
      </w:r>
      <w:r w:rsidR="006446C9">
        <w:t>127 ha (30,99 ha pārklājas ar aktīvo ligzdošanas teritoriju Nr. 8</w:t>
      </w:r>
      <w:r w:rsidR="00D72F93">
        <w:t xml:space="preserve"> (skat. 4.6.3. tabulā Nr. 8</w:t>
      </w:r>
      <w:r w:rsidR="006446C9">
        <w:t>)</w:t>
      </w:r>
      <w:r w:rsidR="004E5459">
        <w:t>)</w:t>
      </w:r>
      <w:r w:rsidR="00343746">
        <w:t xml:space="preserve"> platību aizņem aizaugošas lauksaimniecības zemes dažādās sukcesijas stadijās, kurās ir iespējama zālāju atjaunošana. </w:t>
      </w:r>
      <w:r w:rsidR="00244DE2">
        <w:t>Kādreizējos zālājus nepieciešams atbrīvot no koku un krūmu aizauguma, kas radies pēdējo 20</w:t>
      </w:r>
      <w:r w:rsidR="002310D0">
        <w:t> – </w:t>
      </w:r>
      <w:r w:rsidR="00244DE2">
        <w:t xml:space="preserve">30 gadu laikā, saglabājot lielos kokus. Prioritāri atjaunojami tie zālāji, </w:t>
      </w:r>
      <w:r w:rsidR="00244DE2" w:rsidRPr="001D722F">
        <w:t xml:space="preserve">kas kādreiz atzīti par </w:t>
      </w:r>
      <w:r w:rsidR="00CB4194">
        <w:t>BVZ</w:t>
      </w:r>
      <w:r w:rsidR="00244DE2" w:rsidRPr="001D722F">
        <w:t xml:space="preserve">, kuros kādreiz konstatētas aizsargājamo augu atradnes, kas </w:t>
      </w:r>
      <w:r w:rsidR="00244DE2">
        <w:t>atroda</w:t>
      </w:r>
      <w:r w:rsidR="007D2F46">
        <w:t xml:space="preserve">s upju palienēs vai līdz 300 </w:t>
      </w:r>
      <w:r w:rsidR="00244DE2">
        <w:t>metru attālumā no esošajiem īpaši aizsargājamo zālāju biotopiem, īpaši teritorijas, kas pieguļ esošajiem īpaši aizs</w:t>
      </w:r>
      <w:r w:rsidR="002310D0">
        <w:t xml:space="preserve">argājamiem zālāju biotopiem un </w:t>
      </w:r>
      <w:r w:rsidR="00244DE2">
        <w:t>var tikt apsaimniekotas kopējā sistēmā.</w:t>
      </w:r>
    </w:p>
    <w:p w14:paraId="09542824" w14:textId="77777777" w:rsidR="00B42EC0" w:rsidRPr="00287902" w:rsidRDefault="006446C9" w:rsidP="00B42EC0">
      <w:pPr>
        <w:ind w:firstLine="0"/>
        <w:jc w:val="center"/>
      </w:pPr>
      <w:r>
        <w:rPr>
          <w:noProof/>
          <w:lang w:eastAsia="lv-LV"/>
        </w:rPr>
        <w:drawing>
          <wp:inline distT="0" distB="0" distL="0" distR="0" wp14:anchorId="13A2AF2F" wp14:editId="63275140">
            <wp:extent cx="4572000" cy="2743200"/>
            <wp:effectExtent l="38100" t="0" r="19050" b="19050"/>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C94B5FB" w14:textId="02CAAD99" w:rsidR="00B42EC0" w:rsidRDefault="00F66116" w:rsidP="00B42EC0">
      <w:pPr>
        <w:ind w:firstLine="0"/>
        <w:jc w:val="center"/>
        <w:rPr>
          <w:lang w:eastAsia="ja-JP"/>
        </w:rPr>
      </w:pPr>
      <w:r>
        <w:rPr>
          <w:lang w:eastAsia="ja-JP"/>
        </w:rPr>
        <w:t>4.6.6</w:t>
      </w:r>
      <w:r w:rsidR="002310D0">
        <w:rPr>
          <w:lang w:eastAsia="ja-JP"/>
        </w:rPr>
        <w:t>. </w:t>
      </w:r>
      <w:r w:rsidR="00B42EC0">
        <w:rPr>
          <w:lang w:eastAsia="ja-JP"/>
        </w:rPr>
        <w:t xml:space="preserve">attēls. Mazā ērgļa iespējamo ligzdošanas teritoriju </w:t>
      </w:r>
      <w:r w:rsidR="006446C9">
        <w:rPr>
          <w:lang w:eastAsia="ja-JP"/>
        </w:rPr>
        <w:t xml:space="preserve">OBT </w:t>
      </w:r>
      <w:r w:rsidR="007D2F46">
        <w:rPr>
          <w:lang w:eastAsia="ja-JP"/>
        </w:rPr>
        <w:t>DP “Vecumu meži” dienvidu</w:t>
      </w:r>
      <w:r w:rsidR="00B42EC0">
        <w:rPr>
          <w:lang w:eastAsia="ja-JP"/>
        </w:rPr>
        <w:t xml:space="preserve"> daļā </w:t>
      </w:r>
      <w:r w:rsidR="006446C9">
        <w:rPr>
          <w:lang w:eastAsia="ja-JP"/>
        </w:rPr>
        <w:t>zemes lietojumu</w:t>
      </w:r>
      <w:r w:rsidR="00B42EC0">
        <w:rPr>
          <w:lang w:eastAsia="ja-JP"/>
        </w:rPr>
        <w:t xml:space="preserve"> sadalījums </w:t>
      </w:r>
    </w:p>
    <w:p w14:paraId="70165445" w14:textId="77777777" w:rsidR="00FF56ED" w:rsidRPr="00FF56ED" w:rsidRDefault="00FF56ED" w:rsidP="00AC5D30">
      <w:pPr>
        <w:rPr>
          <w:b/>
          <w:lang w:eastAsia="ja-JP"/>
        </w:rPr>
      </w:pPr>
    </w:p>
    <w:p w14:paraId="23ABBF19" w14:textId="77777777" w:rsidR="00AC5D30" w:rsidRPr="00E713A5" w:rsidRDefault="00AC5D30" w:rsidP="00AC5D30">
      <w:pPr>
        <w:rPr>
          <w:b/>
          <w:lang w:eastAsia="ja-JP"/>
        </w:rPr>
      </w:pPr>
      <w:r w:rsidRPr="00E713A5">
        <w:rPr>
          <w:b/>
          <w:lang w:eastAsia="ja-JP"/>
        </w:rPr>
        <w:t xml:space="preserve">Sociālekonomiskā vērtība </w:t>
      </w:r>
    </w:p>
    <w:p w14:paraId="0ECEE871" w14:textId="77777777" w:rsidR="00AC5D30" w:rsidRDefault="00E713A5" w:rsidP="00AC5D30">
      <w:pPr>
        <w:rPr>
          <w:lang w:eastAsia="ja-JP"/>
        </w:rPr>
      </w:pPr>
      <w:r>
        <w:rPr>
          <w:lang w:eastAsia="ja-JP"/>
        </w:rPr>
        <w:t>DP “Vecumu meži”</w:t>
      </w:r>
      <w:r w:rsidR="00AC5D30">
        <w:rPr>
          <w:lang w:eastAsia="ja-JP"/>
        </w:rPr>
        <w:t xml:space="preserve"> ir lieliski izmantojams dabas izglītības nolūkos. Teritorijā sastopamajām apdraudētajām putnu sugām ir liela nozīme sabiedrības izglītošanā – putni kā </w:t>
      </w:r>
      <w:r w:rsidR="00AC5D30">
        <w:rPr>
          <w:lang w:eastAsia="ja-JP"/>
        </w:rPr>
        <w:lastRenderedPageBreak/>
        <w:t>viena no populārākajām dz</w:t>
      </w:r>
      <w:r w:rsidR="001C46CC">
        <w:rPr>
          <w:lang w:eastAsia="ja-JP"/>
        </w:rPr>
        <w:t>ī</w:t>
      </w:r>
      <w:r w:rsidR="00AC5D30">
        <w:rPr>
          <w:lang w:eastAsia="ja-JP"/>
        </w:rPr>
        <w:t>vnieku grupām ir labs piemērs izpratnes par dabas aizsardzību</w:t>
      </w:r>
      <w:r>
        <w:rPr>
          <w:lang w:eastAsia="ja-JP"/>
        </w:rPr>
        <w:t xml:space="preserve"> celšanā</w:t>
      </w:r>
      <w:r w:rsidR="00AC5D30">
        <w:rPr>
          <w:lang w:eastAsia="ja-JP"/>
        </w:rPr>
        <w:t>. Putnu sugas, kas Latvijā sastopamas salīdzinoši bieži, Eiropā ir kļuvušas daudz retākas vai nav sastopamas vispār un, līdz ar to, ir ļoti nozīmīgas arī dabas tūrisma – galvenokārt ārvalstu putnu vērotāju piesaistīšanai. Tomēr nozīmīgas tūrisma aktivitātes teritorijai pašlaik nav raksturīgas, jo tūrisma infrastruktūra nav attīstīta. Teritorijas ainaviskā vērtība un dabas daudzveidība ir labs pamats tūrisma attīstībai un līdz ar to arī teritorijas ekonomiskajai izaugsmei.</w:t>
      </w:r>
    </w:p>
    <w:p w14:paraId="32B80008" w14:textId="77777777" w:rsidR="00AC5D30" w:rsidRDefault="00AC5D30" w:rsidP="00AC5D30">
      <w:pPr>
        <w:rPr>
          <w:lang w:eastAsia="ja-JP"/>
        </w:rPr>
      </w:pPr>
      <w:r>
        <w:rPr>
          <w:lang w:eastAsia="ja-JP"/>
        </w:rPr>
        <w:t xml:space="preserve">Ļoti būtisks sociālekonomiskais faktors ir mežsaimniecība. Savukārt, daļa no </w:t>
      </w:r>
      <w:r w:rsidR="00855881">
        <w:rPr>
          <w:lang w:eastAsia="ja-JP"/>
        </w:rPr>
        <w:t>DP “Vecumu meži”</w:t>
      </w:r>
      <w:r>
        <w:rPr>
          <w:lang w:eastAsia="ja-JP"/>
        </w:rPr>
        <w:t xml:space="preserve"> atklātās teritorijas tiek izmantota lauksaimniecībā, gan intensīvi to apstrādājot, gan arī izmantojot ekstensīvi, galvenokārt kā siena pļavas vai mājlopu ganīšanas vietas.</w:t>
      </w:r>
    </w:p>
    <w:p w14:paraId="57E60999" w14:textId="77777777" w:rsidR="00AC5D30" w:rsidRDefault="00AC5D30" w:rsidP="00AC5D30">
      <w:pPr>
        <w:rPr>
          <w:lang w:eastAsia="ja-JP"/>
        </w:rPr>
      </w:pPr>
      <w:r>
        <w:rPr>
          <w:lang w:eastAsia="ja-JP"/>
        </w:rPr>
        <w:t xml:space="preserve">Jāņem vērā, ka teritorija atrodas samērā tālu no </w:t>
      </w:r>
      <w:r w:rsidR="00F66116">
        <w:rPr>
          <w:lang w:eastAsia="ja-JP"/>
        </w:rPr>
        <w:t>lielām apdzīvotām vietām (&gt; 250 </w:t>
      </w:r>
      <w:r>
        <w:rPr>
          <w:lang w:eastAsia="ja-JP"/>
        </w:rPr>
        <w:t>km no Rīgas). Pavasaros daļa no parka nav sevišķi viegli pieejama, jo ceļu tīkls galvenokārt sastāv no meža stigām un grants ceļiem, kas</w:t>
      </w:r>
      <w:r w:rsidR="00E713A5">
        <w:rPr>
          <w:lang w:eastAsia="ja-JP"/>
        </w:rPr>
        <w:t>,</w:t>
      </w:r>
      <w:r>
        <w:rPr>
          <w:lang w:eastAsia="ja-JP"/>
        </w:rPr>
        <w:t xml:space="preserve"> zemei atkūstot, var būt problemātiski izbraucami. Iespējams, tādēļ putnu vērotāju vidū </w:t>
      </w:r>
      <w:r w:rsidR="00855881">
        <w:rPr>
          <w:lang w:eastAsia="ja-JP"/>
        </w:rPr>
        <w:t>DP “Vecumu meži”</w:t>
      </w:r>
      <w:r>
        <w:rPr>
          <w:lang w:eastAsia="ja-JP"/>
        </w:rPr>
        <w:t xml:space="preserve"> teritorija nav starp iecienītākajām. </w:t>
      </w:r>
      <w:r w:rsidR="00855881">
        <w:rPr>
          <w:lang w:eastAsia="ja-JP"/>
        </w:rPr>
        <w:t>DP “Vecumu meži”</w:t>
      </w:r>
      <w:r>
        <w:rPr>
          <w:lang w:eastAsia="ja-JP"/>
        </w:rPr>
        <w:t xml:space="preserve"> sastopamajām īpaši aizsargājamām putnu sugām sociālekonomiskā vērtība nav nosakāma. Jāņem vērā fakts, ka praktiski visas šīs sugas ir sastopamas arī citviet Latvijā. Piekļūt </w:t>
      </w:r>
      <w:r w:rsidR="00855881">
        <w:rPr>
          <w:lang w:eastAsia="ja-JP"/>
        </w:rPr>
        <w:t>DP “Vecumu meži”</w:t>
      </w:r>
      <w:r>
        <w:rPr>
          <w:lang w:eastAsia="ja-JP"/>
        </w:rPr>
        <w:t xml:space="preserve"> iespējams pa Latvijas reģionālajiem autoceļiem V457 Viļaka – Borisova – Bubņi, V491 V</w:t>
      </w:r>
      <w:r w:rsidR="00F66116">
        <w:rPr>
          <w:lang w:eastAsia="ja-JP"/>
        </w:rPr>
        <w:t>iļaka – Vecumi vai V476 Viļaka –</w:t>
      </w:r>
      <w:r>
        <w:rPr>
          <w:lang w:eastAsia="ja-JP"/>
        </w:rPr>
        <w:t xml:space="preserve"> Lugi, tādejādi</w:t>
      </w:r>
      <w:r w:rsidR="00F66116">
        <w:rPr>
          <w:lang w:eastAsia="ja-JP"/>
        </w:rPr>
        <w:t>,</w:t>
      </w:r>
      <w:r>
        <w:rPr>
          <w:lang w:eastAsia="ja-JP"/>
        </w:rPr>
        <w:t xml:space="preserve"> padarot daļu no „Vecumu mežiem” salīdzinoši viegli sasniedzamu. </w:t>
      </w:r>
    </w:p>
    <w:p w14:paraId="56D1326E" w14:textId="71079189" w:rsidR="000D647E" w:rsidRDefault="00AC5D30">
      <w:pPr>
        <w:rPr>
          <w:lang w:eastAsia="ja-JP"/>
        </w:rPr>
        <w:sectPr w:rsidR="000D647E" w:rsidSect="009516AC">
          <w:headerReference w:type="default" r:id="rId81"/>
          <w:footerReference w:type="default" r:id="rId82"/>
          <w:pgSz w:w="11906" w:h="16838"/>
          <w:pgMar w:top="1134" w:right="1134" w:bottom="1134" w:left="1701" w:header="709" w:footer="709" w:gutter="0"/>
          <w:cols w:space="708"/>
          <w:titlePg/>
          <w:docGrid w:linePitch="360"/>
        </w:sectPr>
      </w:pPr>
      <w:r>
        <w:rPr>
          <w:lang w:eastAsia="ja-JP"/>
        </w:rPr>
        <w:t xml:space="preserve">Plānojot </w:t>
      </w:r>
      <w:r w:rsidR="00855881">
        <w:rPr>
          <w:lang w:eastAsia="ja-JP"/>
        </w:rPr>
        <w:t>DP “</w:t>
      </w:r>
      <w:r>
        <w:rPr>
          <w:lang w:eastAsia="ja-JP"/>
        </w:rPr>
        <w:t>Vecumu mež</w:t>
      </w:r>
      <w:r w:rsidR="00855881">
        <w:rPr>
          <w:lang w:eastAsia="ja-JP"/>
        </w:rPr>
        <w:t>i</w:t>
      </w:r>
      <w:r>
        <w:rPr>
          <w:lang w:eastAsia="ja-JP"/>
        </w:rPr>
        <w:t>” apmeklējumu</w:t>
      </w:r>
      <w:r w:rsidR="0010199D">
        <w:rPr>
          <w:lang w:eastAsia="ja-JP"/>
        </w:rPr>
        <w:t>,</w:t>
      </w:r>
      <w:r>
        <w:rPr>
          <w:lang w:eastAsia="ja-JP"/>
        </w:rPr>
        <w:t xml:space="preserve"> der atcerēties, ka tas atrodas tieši pie Latvijas – Krievijas robežas un daļa no parka ietilpst pierobežas joslā. Saskaņā ar pastāvošo likumdošanu personām no 15 gadu vecuma, uzturoties pierobežas joslā (gar Latvijas Republikas – Krievijas Federācijas valsts robežu un Latvijas Republikas – Baltkrievijas Republikas valsts robežu), ir nepieciešama Valsts robežsardzes izsniegta speciālā caurlaide</w:t>
      </w:r>
      <w:r w:rsidR="00386430">
        <w:rPr>
          <w:lang w:eastAsia="ja-JP"/>
        </w:rPr>
        <w:t>.</w:t>
      </w:r>
    </w:p>
    <w:p w14:paraId="32888AD1" w14:textId="77777777" w:rsidR="000D647E" w:rsidRPr="00845B8F" w:rsidRDefault="000D647E" w:rsidP="000F5711">
      <w:pPr>
        <w:jc w:val="center"/>
        <w:rPr>
          <w:rFonts w:cs="Times New Roman"/>
          <w:b/>
          <w:szCs w:val="24"/>
        </w:rPr>
      </w:pPr>
      <w:r w:rsidRPr="00845B8F">
        <w:rPr>
          <w:rFonts w:cs="Times New Roman"/>
          <w:b/>
          <w:szCs w:val="24"/>
        </w:rPr>
        <w:lastRenderedPageBreak/>
        <w:t>4.6.</w:t>
      </w:r>
      <w:r w:rsidR="0048775F" w:rsidRPr="00845B8F">
        <w:rPr>
          <w:rFonts w:cs="Times New Roman"/>
          <w:b/>
          <w:szCs w:val="24"/>
        </w:rPr>
        <w:t>4</w:t>
      </w:r>
      <w:r w:rsidR="00516266">
        <w:rPr>
          <w:rFonts w:cs="Times New Roman"/>
          <w:b/>
          <w:szCs w:val="24"/>
        </w:rPr>
        <w:t>. </w:t>
      </w:r>
      <w:r w:rsidRPr="00845B8F">
        <w:rPr>
          <w:rFonts w:cs="Times New Roman"/>
          <w:b/>
          <w:szCs w:val="24"/>
        </w:rPr>
        <w:t xml:space="preserve">tabula. </w:t>
      </w:r>
      <w:r w:rsidR="00855881" w:rsidRPr="00845B8F">
        <w:rPr>
          <w:rFonts w:cs="Times New Roman"/>
          <w:b/>
          <w:szCs w:val="24"/>
        </w:rPr>
        <w:t>DP “Vecumu meži”</w:t>
      </w:r>
      <w:r w:rsidRPr="00845B8F">
        <w:rPr>
          <w:rFonts w:cs="Times New Roman"/>
          <w:b/>
          <w:szCs w:val="24"/>
        </w:rPr>
        <w:t xml:space="preserve"> teritorijā sastopamo īpaši aizsargājamo putnu sugu saraksts</w:t>
      </w:r>
    </w:p>
    <w:tbl>
      <w:tblPr>
        <w:tblW w:w="15163" w:type="dxa"/>
        <w:jc w:val="cente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6" w:space="0" w:color="C9C9C9" w:themeColor="accent3" w:themeTint="99"/>
          <w:insideV w:val="single" w:sz="6" w:space="0" w:color="C9C9C9" w:themeColor="accent3" w:themeTint="99"/>
        </w:tblBorders>
        <w:tblLayout w:type="fixed"/>
        <w:tblLook w:val="0000" w:firstRow="0" w:lastRow="0" w:firstColumn="0" w:lastColumn="0" w:noHBand="0" w:noVBand="0"/>
      </w:tblPr>
      <w:tblGrid>
        <w:gridCol w:w="1413"/>
        <w:gridCol w:w="1417"/>
        <w:gridCol w:w="1276"/>
        <w:gridCol w:w="851"/>
        <w:gridCol w:w="798"/>
        <w:gridCol w:w="900"/>
        <w:gridCol w:w="711"/>
        <w:gridCol w:w="851"/>
        <w:gridCol w:w="1417"/>
        <w:gridCol w:w="1134"/>
        <w:gridCol w:w="851"/>
        <w:gridCol w:w="992"/>
        <w:gridCol w:w="1276"/>
        <w:gridCol w:w="1276"/>
      </w:tblGrid>
      <w:tr w:rsidR="000D647E" w:rsidRPr="00457482" w14:paraId="42D220A4" w14:textId="77777777" w:rsidTr="00F93D43">
        <w:trPr>
          <w:trHeight w:val="264"/>
          <w:tblHeader/>
          <w:jc w:val="center"/>
        </w:trPr>
        <w:tc>
          <w:tcPr>
            <w:tcW w:w="1413" w:type="dxa"/>
            <w:shd w:val="clear" w:color="auto" w:fill="A5A5A5" w:themeFill="accent3"/>
            <w:vAlign w:val="center"/>
          </w:tcPr>
          <w:p w14:paraId="3B423A22"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Latviskais nosaukums</w:t>
            </w:r>
          </w:p>
        </w:tc>
        <w:tc>
          <w:tcPr>
            <w:tcW w:w="1417" w:type="dxa"/>
            <w:shd w:val="clear" w:color="auto" w:fill="A5A5A5" w:themeFill="accent3"/>
            <w:vAlign w:val="center"/>
          </w:tcPr>
          <w:p w14:paraId="76BD0BC1"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Latīniskais nosaukums</w:t>
            </w:r>
          </w:p>
        </w:tc>
        <w:tc>
          <w:tcPr>
            <w:tcW w:w="1276" w:type="dxa"/>
            <w:shd w:val="clear" w:color="auto" w:fill="A5A5A5" w:themeFill="accent3"/>
            <w:vAlign w:val="center"/>
          </w:tcPr>
          <w:p w14:paraId="4D78F069"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Aizsardzība</w:t>
            </w:r>
            <w:r>
              <w:rPr>
                <w:rFonts w:asciiTheme="minorHAnsi" w:hAnsiTheme="minorHAnsi"/>
                <w:b/>
                <w:bCs/>
                <w:color w:val="000000"/>
                <w:sz w:val="20"/>
                <w:szCs w:val="20"/>
              </w:rPr>
              <w:t>s statuss</w:t>
            </w:r>
          </w:p>
        </w:tc>
        <w:tc>
          <w:tcPr>
            <w:tcW w:w="851" w:type="dxa"/>
            <w:shd w:val="clear" w:color="auto" w:fill="A5A5A5" w:themeFill="accent3"/>
            <w:vAlign w:val="center"/>
          </w:tcPr>
          <w:p w14:paraId="33ABCB61"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Cits statuss</w:t>
            </w:r>
          </w:p>
        </w:tc>
        <w:tc>
          <w:tcPr>
            <w:tcW w:w="798" w:type="dxa"/>
            <w:shd w:val="clear" w:color="auto" w:fill="A5A5A5" w:themeFill="accent3"/>
            <w:vAlign w:val="center"/>
          </w:tcPr>
          <w:p w14:paraId="60A61CE8"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Sugas stāvoklis Latvijā</w:t>
            </w:r>
          </w:p>
        </w:tc>
        <w:tc>
          <w:tcPr>
            <w:tcW w:w="3879" w:type="dxa"/>
            <w:gridSpan w:val="4"/>
            <w:shd w:val="clear" w:color="auto" w:fill="A5A5A5" w:themeFill="accent3"/>
            <w:vAlign w:val="center"/>
          </w:tcPr>
          <w:p w14:paraId="5FAFD3DC"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Populācija</w:t>
            </w:r>
          </w:p>
        </w:tc>
        <w:tc>
          <w:tcPr>
            <w:tcW w:w="4253" w:type="dxa"/>
            <w:gridSpan w:val="4"/>
            <w:shd w:val="clear" w:color="auto" w:fill="A5A5A5" w:themeFill="accent3"/>
            <w:vAlign w:val="center"/>
          </w:tcPr>
          <w:p w14:paraId="775F881E" w14:textId="77777777" w:rsidR="000D647E" w:rsidRPr="00457482" w:rsidRDefault="000D647E" w:rsidP="000D647E">
            <w:pPr>
              <w:snapToGrid w:val="0"/>
              <w:ind w:firstLine="0"/>
              <w:rPr>
                <w:rFonts w:asciiTheme="minorHAnsi" w:hAnsiTheme="minorHAnsi"/>
                <w:b/>
                <w:bCs/>
                <w:color w:val="000000"/>
                <w:sz w:val="20"/>
                <w:szCs w:val="20"/>
              </w:rPr>
            </w:pPr>
            <w:r w:rsidRPr="00457482">
              <w:rPr>
                <w:rFonts w:asciiTheme="minorHAnsi" w:hAnsiTheme="minorHAnsi"/>
                <w:b/>
                <w:bCs/>
                <w:color w:val="000000"/>
                <w:sz w:val="20"/>
                <w:szCs w:val="20"/>
              </w:rPr>
              <w:t xml:space="preserve"> Novērtējums </w:t>
            </w:r>
            <w:r w:rsidR="00855881">
              <w:rPr>
                <w:rFonts w:asciiTheme="minorHAnsi" w:hAnsiTheme="minorHAnsi"/>
                <w:b/>
                <w:bCs/>
                <w:color w:val="000000"/>
                <w:sz w:val="20"/>
                <w:szCs w:val="20"/>
              </w:rPr>
              <w:t>DP “Vecumu meži”</w:t>
            </w:r>
          </w:p>
        </w:tc>
        <w:tc>
          <w:tcPr>
            <w:tcW w:w="1276" w:type="dxa"/>
            <w:shd w:val="clear" w:color="auto" w:fill="A5A5A5" w:themeFill="accent3"/>
            <w:vAlign w:val="center"/>
          </w:tcPr>
          <w:p w14:paraId="26F5E800"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Aizsardzības stāvokļa tendence</w:t>
            </w:r>
          </w:p>
        </w:tc>
      </w:tr>
      <w:tr w:rsidR="000D647E" w:rsidRPr="00457482" w14:paraId="6AF4B4E6" w14:textId="77777777" w:rsidTr="00F93D43">
        <w:trPr>
          <w:trHeight w:val="264"/>
          <w:jc w:val="center"/>
        </w:trPr>
        <w:tc>
          <w:tcPr>
            <w:tcW w:w="1413" w:type="dxa"/>
            <w:shd w:val="clear" w:color="auto" w:fill="A5A5A5" w:themeFill="accent3"/>
            <w:vAlign w:val="center"/>
          </w:tcPr>
          <w:p w14:paraId="123B08DA" w14:textId="77777777" w:rsidR="000D647E" w:rsidRPr="00457482" w:rsidRDefault="000D647E" w:rsidP="000D647E">
            <w:pPr>
              <w:snapToGrid w:val="0"/>
              <w:ind w:firstLine="0"/>
              <w:jc w:val="center"/>
              <w:rPr>
                <w:rFonts w:asciiTheme="minorHAnsi" w:hAnsiTheme="minorHAnsi"/>
                <w:b/>
                <w:bCs/>
                <w:color w:val="000000"/>
                <w:sz w:val="20"/>
                <w:szCs w:val="20"/>
              </w:rPr>
            </w:pPr>
          </w:p>
        </w:tc>
        <w:tc>
          <w:tcPr>
            <w:tcW w:w="1417" w:type="dxa"/>
            <w:shd w:val="clear" w:color="auto" w:fill="A5A5A5" w:themeFill="accent3"/>
            <w:vAlign w:val="center"/>
          </w:tcPr>
          <w:p w14:paraId="7DCF3B6E" w14:textId="77777777" w:rsidR="000D647E" w:rsidRPr="00457482" w:rsidRDefault="000D647E" w:rsidP="000D647E">
            <w:pPr>
              <w:ind w:firstLine="0"/>
              <w:jc w:val="center"/>
              <w:rPr>
                <w:rFonts w:asciiTheme="minorHAnsi" w:hAnsiTheme="minorHAnsi"/>
                <w:b/>
                <w:bCs/>
                <w:color w:val="000000"/>
                <w:sz w:val="20"/>
                <w:szCs w:val="20"/>
              </w:rPr>
            </w:pPr>
          </w:p>
        </w:tc>
        <w:tc>
          <w:tcPr>
            <w:tcW w:w="1276" w:type="dxa"/>
            <w:shd w:val="clear" w:color="auto" w:fill="A5A5A5" w:themeFill="accent3"/>
            <w:vAlign w:val="center"/>
          </w:tcPr>
          <w:p w14:paraId="1227D98F" w14:textId="77777777" w:rsidR="000D647E" w:rsidRPr="00457482" w:rsidRDefault="000D647E" w:rsidP="000D647E">
            <w:pPr>
              <w:snapToGrid w:val="0"/>
              <w:ind w:firstLine="0"/>
              <w:jc w:val="center"/>
              <w:rPr>
                <w:rFonts w:asciiTheme="minorHAnsi" w:hAnsiTheme="minorHAnsi"/>
                <w:b/>
                <w:bCs/>
                <w:color w:val="000000"/>
                <w:sz w:val="20"/>
                <w:szCs w:val="20"/>
              </w:rPr>
            </w:pPr>
          </w:p>
        </w:tc>
        <w:tc>
          <w:tcPr>
            <w:tcW w:w="851" w:type="dxa"/>
            <w:shd w:val="clear" w:color="auto" w:fill="A5A5A5" w:themeFill="accent3"/>
          </w:tcPr>
          <w:p w14:paraId="1DD1FA53" w14:textId="77777777" w:rsidR="000D647E" w:rsidRPr="00457482" w:rsidRDefault="000D647E" w:rsidP="000D647E">
            <w:pPr>
              <w:snapToGrid w:val="0"/>
              <w:ind w:firstLine="0"/>
              <w:jc w:val="center"/>
              <w:rPr>
                <w:rFonts w:asciiTheme="minorHAnsi" w:hAnsiTheme="minorHAnsi"/>
                <w:b/>
                <w:bCs/>
                <w:color w:val="000000"/>
                <w:sz w:val="20"/>
                <w:szCs w:val="20"/>
              </w:rPr>
            </w:pPr>
          </w:p>
        </w:tc>
        <w:tc>
          <w:tcPr>
            <w:tcW w:w="798" w:type="dxa"/>
            <w:shd w:val="clear" w:color="auto" w:fill="A5A5A5" w:themeFill="accent3"/>
            <w:vAlign w:val="center"/>
          </w:tcPr>
          <w:p w14:paraId="1B7CFE8C" w14:textId="77777777" w:rsidR="000D647E" w:rsidRPr="00457482" w:rsidRDefault="000D647E" w:rsidP="000D647E">
            <w:pPr>
              <w:snapToGrid w:val="0"/>
              <w:ind w:firstLine="0"/>
              <w:jc w:val="center"/>
              <w:rPr>
                <w:rFonts w:asciiTheme="minorHAnsi" w:hAnsiTheme="minorHAnsi"/>
                <w:b/>
                <w:bCs/>
                <w:color w:val="000000"/>
                <w:sz w:val="20"/>
                <w:szCs w:val="20"/>
              </w:rPr>
            </w:pPr>
          </w:p>
        </w:tc>
        <w:tc>
          <w:tcPr>
            <w:tcW w:w="900" w:type="dxa"/>
            <w:shd w:val="clear" w:color="auto" w:fill="A5A5A5" w:themeFill="accent3"/>
            <w:vAlign w:val="center"/>
          </w:tcPr>
          <w:p w14:paraId="253E03C6"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Pastāvīgi</w:t>
            </w:r>
          </w:p>
        </w:tc>
        <w:tc>
          <w:tcPr>
            <w:tcW w:w="711" w:type="dxa"/>
            <w:shd w:val="clear" w:color="auto" w:fill="A5A5A5" w:themeFill="accent3"/>
            <w:vAlign w:val="center"/>
          </w:tcPr>
          <w:p w14:paraId="57237E46"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Ligzdo</w:t>
            </w:r>
          </w:p>
        </w:tc>
        <w:tc>
          <w:tcPr>
            <w:tcW w:w="851" w:type="dxa"/>
            <w:shd w:val="clear" w:color="auto" w:fill="A5A5A5" w:themeFill="accent3"/>
            <w:vAlign w:val="center"/>
          </w:tcPr>
          <w:p w14:paraId="07B017E1"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Ziemo</w:t>
            </w:r>
          </w:p>
        </w:tc>
        <w:tc>
          <w:tcPr>
            <w:tcW w:w="1417" w:type="dxa"/>
            <w:shd w:val="clear" w:color="auto" w:fill="A5A5A5" w:themeFill="accent3"/>
            <w:vAlign w:val="center"/>
          </w:tcPr>
          <w:p w14:paraId="0990BB0E"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Uzturas migrācijas laikā</w:t>
            </w:r>
          </w:p>
        </w:tc>
        <w:tc>
          <w:tcPr>
            <w:tcW w:w="1134" w:type="dxa"/>
            <w:shd w:val="clear" w:color="auto" w:fill="A5A5A5" w:themeFill="accent3"/>
            <w:vAlign w:val="center"/>
          </w:tcPr>
          <w:p w14:paraId="1064B0ED"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Population</w:t>
            </w:r>
          </w:p>
        </w:tc>
        <w:tc>
          <w:tcPr>
            <w:tcW w:w="851" w:type="dxa"/>
            <w:shd w:val="clear" w:color="auto" w:fill="A5A5A5" w:themeFill="accent3"/>
            <w:vAlign w:val="center"/>
          </w:tcPr>
          <w:p w14:paraId="01E4275A"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Conservation</w:t>
            </w:r>
          </w:p>
        </w:tc>
        <w:tc>
          <w:tcPr>
            <w:tcW w:w="992" w:type="dxa"/>
            <w:shd w:val="clear" w:color="auto" w:fill="A5A5A5" w:themeFill="accent3"/>
            <w:vAlign w:val="center"/>
          </w:tcPr>
          <w:p w14:paraId="28C66477"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Isolation</w:t>
            </w:r>
          </w:p>
        </w:tc>
        <w:tc>
          <w:tcPr>
            <w:tcW w:w="1276" w:type="dxa"/>
            <w:shd w:val="clear" w:color="auto" w:fill="A5A5A5" w:themeFill="accent3"/>
            <w:vAlign w:val="center"/>
          </w:tcPr>
          <w:p w14:paraId="5E08E89F" w14:textId="77777777" w:rsidR="000D647E" w:rsidRPr="00457482" w:rsidRDefault="000D647E" w:rsidP="000D647E">
            <w:pPr>
              <w:snapToGrid w:val="0"/>
              <w:ind w:firstLine="0"/>
              <w:jc w:val="center"/>
              <w:rPr>
                <w:rFonts w:asciiTheme="minorHAnsi" w:hAnsiTheme="minorHAnsi"/>
                <w:b/>
                <w:bCs/>
                <w:color w:val="000000"/>
                <w:sz w:val="20"/>
                <w:szCs w:val="20"/>
              </w:rPr>
            </w:pPr>
            <w:r w:rsidRPr="00457482">
              <w:rPr>
                <w:rFonts w:asciiTheme="minorHAnsi" w:hAnsiTheme="minorHAnsi"/>
                <w:b/>
                <w:bCs/>
                <w:color w:val="000000"/>
                <w:sz w:val="20"/>
                <w:szCs w:val="20"/>
              </w:rPr>
              <w:t>Global</w:t>
            </w:r>
          </w:p>
        </w:tc>
        <w:tc>
          <w:tcPr>
            <w:tcW w:w="1276" w:type="dxa"/>
            <w:shd w:val="clear" w:color="auto" w:fill="A5A5A5" w:themeFill="accent3"/>
            <w:vAlign w:val="center"/>
          </w:tcPr>
          <w:p w14:paraId="16D0FFDE" w14:textId="77777777" w:rsidR="000D647E" w:rsidRPr="00457482" w:rsidRDefault="000D647E" w:rsidP="000D647E">
            <w:pPr>
              <w:snapToGrid w:val="0"/>
              <w:ind w:firstLine="0"/>
              <w:jc w:val="center"/>
              <w:rPr>
                <w:rFonts w:asciiTheme="minorHAnsi" w:hAnsiTheme="minorHAnsi"/>
                <w:b/>
                <w:bCs/>
                <w:color w:val="000000"/>
                <w:sz w:val="20"/>
                <w:szCs w:val="20"/>
              </w:rPr>
            </w:pPr>
          </w:p>
        </w:tc>
      </w:tr>
      <w:tr w:rsidR="000D647E" w:rsidRPr="00457482" w14:paraId="71E74389" w14:textId="77777777" w:rsidTr="00F93D43">
        <w:trPr>
          <w:trHeight w:val="264"/>
          <w:jc w:val="center"/>
        </w:trPr>
        <w:tc>
          <w:tcPr>
            <w:tcW w:w="15163" w:type="dxa"/>
            <w:gridSpan w:val="14"/>
            <w:vAlign w:val="center"/>
          </w:tcPr>
          <w:p w14:paraId="48CCBFCF" w14:textId="77777777" w:rsidR="000D647E" w:rsidRPr="00457482" w:rsidRDefault="000D647E" w:rsidP="00C11132">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b/>
                <w:sz w:val="20"/>
                <w:szCs w:val="20"/>
              </w:rPr>
              <w:t xml:space="preserve">Sugas, kas iekļautas </w:t>
            </w:r>
            <w:r w:rsidR="00C11132">
              <w:rPr>
                <w:rFonts w:asciiTheme="minorHAnsi" w:hAnsiTheme="minorHAnsi"/>
                <w:b/>
                <w:sz w:val="20"/>
                <w:szCs w:val="20"/>
              </w:rPr>
              <w:t>Putnu direktīvas</w:t>
            </w:r>
            <w:r w:rsidRPr="00457482">
              <w:rPr>
                <w:rFonts w:asciiTheme="minorHAnsi" w:hAnsiTheme="minorHAnsi"/>
                <w:b/>
                <w:sz w:val="20"/>
                <w:szCs w:val="20"/>
              </w:rPr>
              <w:t xml:space="preserve"> pielikumos</w:t>
            </w:r>
          </w:p>
        </w:tc>
      </w:tr>
      <w:tr w:rsidR="000D647E" w:rsidRPr="00457482" w14:paraId="090716A1" w14:textId="77777777" w:rsidTr="00F93D43">
        <w:trPr>
          <w:trHeight w:val="264"/>
          <w:jc w:val="center"/>
        </w:trPr>
        <w:tc>
          <w:tcPr>
            <w:tcW w:w="1413" w:type="dxa"/>
            <w:vAlign w:val="center"/>
          </w:tcPr>
          <w:p w14:paraId="5016C8B8" w14:textId="77777777" w:rsidR="000D647E" w:rsidRPr="00833403" w:rsidRDefault="000D647E" w:rsidP="000D647E">
            <w:pPr>
              <w:shd w:val="clear" w:color="auto" w:fill="FFFFFF"/>
              <w:snapToGrid w:val="0"/>
              <w:ind w:firstLine="0"/>
              <w:rPr>
                <w:rFonts w:asciiTheme="minorHAnsi" w:hAnsiTheme="minorHAnsi"/>
                <w:color w:val="000000"/>
                <w:sz w:val="20"/>
                <w:szCs w:val="20"/>
              </w:rPr>
            </w:pPr>
            <w:r w:rsidRPr="00833403">
              <w:rPr>
                <w:rFonts w:asciiTheme="minorHAnsi" w:hAnsiTheme="minorHAnsi"/>
                <w:color w:val="000000"/>
                <w:sz w:val="20"/>
                <w:szCs w:val="20"/>
              </w:rPr>
              <w:t>Laukirbe</w:t>
            </w:r>
          </w:p>
        </w:tc>
        <w:tc>
          <w:tcPr>
            <w:tcW w:w="1417" w:type="dxa"/>
            <w:vAlign w:val="center"/>
          </w:tcPr>
          <w:p w14:paraId="151F0EB1" w14:textId="77777777" w:rsidR="000D647E" w:rsidRPr="00062050" w:rsidRDefault="000D647E" w:rsidP="000D647E">
            <w:pPr>
              <w:shd w:val="clear" w:color="auto" w:fill="FFFFFF"/>
              <w:ind w:firstLine="0"/>
              <w:rPr>
                <w:rFonts w:asciiTheme="minorHAnsi" w:hAnsiTheme="minorHAnsi"/>
                <w:i/>
                <w:sz w:val="20"/>
                <w:szCs w:val="20"/>
              </w:rPr>
            </w:pPr>
            <w:r w:rsidRPr="00883D18">
              <w:rPr>
                <w:rFonts w:asciiTheme="minorHAnsi" w:hAnsiTheme="minorHAnsi"/>
                <w:i/>
                <w:sz w:val="20"/>
                <w:szCs w:val="20"/>
              </w:rPr>
              <w:t>Perdix perdix</w:t>
            </w:r>
          </w:p>
        </w:tc>
        <w:tc>
          <w:tcPr>
            <w:tcW w:w="1276" w:type="dxa"/>
            <w:vAlign w:val="center"/>
          </w:tcPr>
          <w:p w14:paraId="6383599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4110E60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40554AC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w:t>
            </w:r>
          </w:p>
        </w:tc>
        <w:tc>
          <w:tcPr>
            <w:tcW w:w="900" w:type="dxa"/>
            <w:shd w:val="clear" w:color="auto" w:fill="auto"/>
            <w:vAlign w:val="center"/>
          </w:tcPr>
          <w:p w14:paraId="23234D0D" w14:textId="77777777" w:rsidR="000D647E" w:rsidRPr="00781E5A" w:rsidRDefault="000D647E" w:rsidP="002F1709">
            <w:pPr>
              <w:pStyle w:val="ListParagraph"/>
              <w:numPr>
                <w:ilvl w:val="0"/>
                <w:numId w:val="18"/>
              </w:numPr>
              <w:shd w:val="clear" w:color="auto" w:fill="FFFFFF"/>
              <w:snapToGrid w:val="0"/>
              <w:spacing w:after="0" w:line="240" w:lineRule="auto"/>
              <w:ind w:firstLine="0"/>
              <w:jc w:val="center"/>
              <w:rPr>
                <w:rFonts w:asciiTheme="minorHAnsi" w:hAnsiTheme="minorHAnsi"/>
                <w:color w:val="000000"/>
                <w:sz w:val="20"/>
                <w:szCs w:val="20"/>
              </w:rPr>
            </w:pPr>
          </w:p>
        </w:tc>
        <w:tc>
          <w:tcPr>
            <w:tcW w:w="711" w:type="dxa"/>
            <w:shd w:val="clear" w:color="auto" w:fill="auto"/>
            <w:vAlign w:val="center"/>
          </w:tcPr>
          <w:p w14:paraId="1C4FB681" w14:textId="77777777" w:rsidR="000D647E" w:rsidRPr="00781E5A"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4 pāri</w:t>
            </w:r>
          </w:p>
        </w:tc>
        <w:tc>
          <w:tcPr>
            <w:tcW w:w="851" w:type="dxa"/>
            <w:shd w:val="clear" w:color="auto" w:fill="auto"/>
            <w:vAlign w:val="center"/>
          </w:tcPr>
          <w:p w14:paraId="391930FB" w14:textId="77777777" w:rsidR="000D647E" w:rsidRPr="00B46842" w:rsidRDefault="000D647E" w:rsidP="000D647E">
            <w:pPr>
              <w:shd w:val="clear" w:color="auto" w:fill="FFFFFF"/>
              <w:snapToGrid w:val="0"/>
              <w:ind w:firstLine="0"/>
              <w:jc w:val="center"/>
              <w:rPr>
                <w:rFonts w:asciiTheme="minorHAnsi" w:hAnsiTheme="minorHAnsi"/>
                <w:color w:val="000000"/>
                <w:sz w:val="20"/>
                <w:szCs w:val="20"/>
              </w:rPr>
            </w:pPr>
            <w:r w:rsidRPr="000F7D77">
              <w:rPr>
                <w:rFonts w:asciiTheme="minorHAnsi" w:hAnsiTheme="minorHAnsi"/>
                <w:color w:val="000000"/>
                <w:sz w:val="20"/>
                <w:szCs w:val="20"/>
              </w:rPr>
              <w:t>–</w:t>
            </w:r>
          </w:p>
        </w:tc>
        <w:tc>
          <w:tcPr>
            <w:tcW w:w="1417" w:type="dxa"/>
            <w:shd w:val="clear" w:color="auto" w:fill="auto"/>
            <w:vAlign w:val="center"/>
          </w:tcPr>
          <w:p w14:paraId="1678D6EA" w14:textId="77777777" w:rsidR="000D647E" w:rsidRPr="00781E5A" w:rsidRDefault="000D647E" w:rsidP="002F1709">
            <w:pPr>
              <w:pStyle w:val="ListParagraph"/>
              <w:numPr>
                <w:ilvl w:val="0"/>
                <w:numId w:val="18"/>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34D99EA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BA8701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7E1132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0A7744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3240CAD"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1F777FCC" w14:textId="77777777" w:rsidTr="00F93D43">
        <w:trPr>
          <w:trHeight w:val="264"/>
          <w:jc w:val="center"/>
        </w:trPr>
        <w:tc>
          <w:tcPr>
            <w:tcW w:w="1413" w:type="dxa"/>
            <w:vAlign w:val="center"/>
          </w:tcPr>
          <w:p w14:paraId="6FFBCBEE" w14:textId="77777777" w:rsidR="000D647E" w:rsidRPr="00833403" w:rsidRDefault="000D647E" w:rsidP="000D647E">
            <w:pPr>
              <w:shd w:val="clear" w:color="auto" w:fill="FFFFFF"/>
              <w:snapToGrid w:val="0"/>
              <w:ind w:firstLine="0"/>
              <w:rPr>
                <w:rFonts w:asciiTheme="minorHAnsi" w:hAnsiTheme="minorHAnsi"/>
                <w:color w:val="000000"/>
                <w:sz w:val="20"/>
                <w:szCs w:val="20"/>
              </w:rPr>
            </w:pPr>
            <w:r w:rsidRPr="00833403">
              <w:rPr>
                <w:rFonts w:asciiTheme="minorHAnsi" w:hAnsiTheme="minorHAnsi"/>
                <w:color w:val="000000"/>
                <w:sz w:val="20"/>
                <w:szCs w:val="20"/>
              </w:rPr>
              <w:t>Paipala</w:t>
            </w:r>
          </w:p>
        </w:tc>
        <w:tc>
          <w:tcPr>
            <w:tcW w:w="1417" w:type="dxa"/>
            <w:vAlign w:val="center"/>
          </w:tcPr>
          <w:p w14:paraId="29CB5CD1" w14:textId="77777777" w:rsidR="000D647E" w:rsidRPr="00062050" w:rsidRDefault="000D647E" w:rsidP="000D647E">
            <w:pPr>
              <w:shd w:val="clear" w:color="auto" w:fill="FFFFFF"/>
              <w:ind w:firstLine="0"/>
              <w:rPr>
                <w:rFonts w:asciiTheme="minorHAnsi" w:hAnsiTheme="minorHAnsi"/>
                <w:i/>
                <w:sz w:val="20"/>
                <w:szCs w:val="20"/>
              </w:rPr>
            </w:pPr>
            <w:r w:rsidRPr="001A75E4">
              <w:rPr>
                <w:rFonts w:asciiTheme="minorHAnsi" w:hAnsiTheme="minorHAnsi"/>
                <w:i/>
                <w:sz w:val="20"/>
                <w:szCs w:val="20"/>
              </w:rPr>
              <w:t>Coturnix coturnix</w:t>
            </w:r>
          </w:p>
        </w:tc>
        <w:tc>
          <w:tcPr>
            <w:tcW w:w="1276" w:type="dxa"/>
            <w:vAlign w:val="center"/>
          </w:tcPr>
          <w:p w14:paraId="79B476A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II, ĪAS</w:t>
            </w:r>
          </w:p>
        </w:tc>
        <w:tc>
          <w:tcPr>
            <w:tcW w:w="851" w:type="dxa"/>
            <w:vAlign w:val="center"/>
          </w:tcPr>
          <w:p w14:paraId="1B38850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6254961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F/+</w:t>
            </w:r>
          </w:p>
        </w:tc>
        <w:tc>
          <w:tcPr>
            <w:tcW w:w="900" w:type="dxa"/>
            <w:shd w:val="clear" w:color="auto" w:fill="auto"/>
            <w:vAlign w:val="center"/>
          </w:tcPr>
          <w:p w14:paraId="620ED8CE" w14:textId="77777777" w:rsidR="000D647E" w:rsidRPr="00BD1EB8" w:rsidRDefault="000D647E" w:rsidP="000D647E">
            <w:pPr>
              <w:shd w:val="clear" w:color="auto" w:fill="FFFFFF"/>
              <w:snapToGrid w:val="0"/>
              <w:ind w:firstLine="0"/>
              <w:jc w:val="center"/>
              <w:rPr>
                <w:rFonts w:asciiTheme="minorHAnsi" w:hAnsiTheme="minorHAnsi"/>
                <w:color w:val="000000"/>
                <w:sz w:val="20"/>
                <w:szCs w:val="20"/>
              </w:rPr>
            </w:pPr>
            <w:r w:rsidRPr="000F7D77">
              <w:rPr>
                <w:rFonts w:asciiTheme="minorHAnsi" w:hAnsiTheme="minorHAnsi"/>
                <w:color w:val="000000"/>
                <w:sz w:val="20"/>
                <w:szCs w:val="20"/>
              </w:rPr>
              <w:t>–</w:t>
            </w:r>
          </w:p>
        </w:tc>
        <w:tc>
          <w:tcPr>
            <w:tcW w:w="711" w:type="dxa"/>
            <w:shd w:val="clear" w:color="auto" w:fill="auto"/>
            <w:vAlign w:val="center"/>
          </w:tcPr>
          <w:p w14:paraId="6EA0389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4 pāri</w:t>
            </w:r>
          </w:p>
        </w:tc>
        <w:tc>
          <w:tcPr>
            <w:tcW w:w="851" w:type="dxa"/>
            <w:shd w:val="clear" w:color="auto" w:fill="auto"/>
            <w:vAlign w:val="center"/>
          </w:tcPr>
          <w:p w14:paraId="13A8E0D0" w14:textId="77777777" w:rsidR="000D647E" w:rsidRPr="00B46842" w:rsidRDefault="000D647E" w:rsidP="000D647E">
            <w:pPr>
              <w:shd w:val="clear" w:color="auto" w:fill="FFFFFF"/>
              <w:snapToGrid w:val="0"/>
              <w:ind w:firstLine="0"/>
              <w:jc w:val="center"/>
              <w:rPr>
                <w:rFonts w:asciiTheme="minorHAnsi" w:hAnsiTheme="minorHAnsi"/>
                <w:color w:val="000000"/>
                <w:sz w:val="20"/>
                <w:szCs w:val="20"/>
              </w:rPr>
            </w:pPr>
            <w:r w:rsidRPr="000F7D77">
              <w:rPr>
                <w:rFonts w:asciiTheme="minorHAnsi" w:hAnsiTheme="minorHAnsi"/>
                <w:color w:val="000000"/>
                <w:sz w:val="20"/>
                <w:szCs w:val="20"/>
              </w:rPr>
              <w:t>–</w:t>
            </w:r>
          </w:p>
        </w:tc>
        <w:tc>
          <w:tcPr>
            <w:tcW w:w="1417" w:type="dxa"/>
            <w:shd w:val="clear" w:color="auto" w:fill="auto"/>
            <w:vAlign w:val="center"/>
          </w:tcPr>
          <w:p w14:paraId="50C5561E" w14:textId="77777777" w:rsidR="000D647E" w:rsidRPr="00781E5A" w:rsidRDefault="000D647E" w:rsidP="002F1709">
            <w:pPr>
              <w:pStyle w:val="ListParagraph"/>
              <w:numPr>
                <w:ilvl w:val="0"/>
                <w:numId w:val="18"/>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3D858C7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76AD40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855C53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3D7CE98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7C172871"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14A1E976" w14:textId="77777777" w:rsidTr="00F93D43">
        <w:trPr>
          <w:trHeight w:val="264"/>
          <w:jc w:val="center"/>
        </w:trPr>
        <w:tc>
          <w:tcPr>
            <w:tcW w:w="1413" w:type="dxa"/>
            <w:vAlign w:val="center"/>
          </w:tcPr>
          <w:p w14:paraId="466E7B9E" w14:textId="77777777" w:rsidR="000D647E" w:rsidRPr="00833403" w:rsidRDefault="000D647E" w:rsidP="000D647E">
            <w:pPr>
              <w:shd w:val="clear" w:color="auto" w:fill="FFFFFF"/>
              <w:snapToGrid w:val="0"/>
              <w:ind w:firstLine="0"/>
              <w:rPr>
                <w:rFonts w:asciiTheme="minorHAnsi" w:hAnsiTheme="minorHAnsi"/>
                <w:color w:val="000000"/>
                <w:sz w:val="20"/>
                <w:szCs w:val="20"/>
              </w:rPr>
            </w:pPr>
            <w:r w:rsidRPr="00833403">
              <w:rPr>
                <w:rFonts w:asciiTheme="minorHAnsi" w:hAnsiTheme="minorHAnsi"/>
                <w:color w:val="000000"/>
                <w:sz w:val="20"/>
                <w:szCs w:val="20"/>
              </w:rPr>
              <w:t>Mednis</w:t>
            </w:r>
          </w:p>
        </w:tc>
        <w:tc>
          <w:tcPr>
            <w:tcW w:w="1417" w:type="dxa"/>
            <w:vAlign w:val="center"/>
          </w:tcPr>
          <w:p w14:paraId="17893351" w14:textId="77777777" w:rsidR="000D647E" w:rsidRPr="00062050" w:rsidRDefault="000D647E" w:rsidP="000D647E">
            <w:pPr>
              <w:shd w:val="clear" w:color="auto" w:fill="FFFFFF"/>
              <w:ind w:firstLine="0"/>
              <w:rPr>
                <w:rFonts w:asciiTheme="minorHAnsi" w:hAnsiTheme="minorHAnsi"/>
                <w:i/>
                <w:sz w:val="20"/>
                <w:szCs w:val="20"/>
              </w:rPr>
            </w:pPr>
            <w:r w:rsidRPr="009F537D">
              <w:rPr>
                <w:rFonts w:asciiTheme="minorHAnsi" w:hAnsiTheme="minorHAnsi"/>
                <w:i/>
                <w:color w:val="000000"/>
                <w:sz w:val="20"/>
                <w:szCs w:val="20"/>
              </w:rPr>
              <w:t>Tetrao urogallus</w:t>
            </w:r>
          </w:p>
        </w:tc>
        <w:tc>
          <w:tcPr>
            <w:tcW w:w="1276" w:type="dxa"/>
            <w:vAlign w:val="center"/>
          </w:tcPr>
          <w:p w14:paraId="058278E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79640A0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0DE1BAE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7CB522F" w14:textId="77777777" w:rsidR="000D647E" w:rsidRPr="009F537D" w:rsidRDefault="000D647E" w:rsidP="002F1709">
            <w:pPr>
              <w:pStyle w:val="ListParagraph"/>
              <w:numPr>
                <w:ilvl w:val="0"/>
                <w:numId w:val="17"/>
              </w:numPr>
              <w:shd w:val="clear" w:color="auto" w:fill="FFFFFF"/>
              <w:snapToGrid w:val="0"/>
              <w:spacing w:after="0" w:line="240" w:lineRule="auto"/>
              <w:ind w:firstLine="0"/>
              <w:jc w:val="center"/>
              <w:rPr>
                <w:rFonts w:asciiTheme="minorHAnsi" w:hAnsiTheme="minorHAnsi"/>
                <w:color w:val="000000"/>
                <w:sz w:val="20"/>
                <w:szCs w:val="20"/>
              </w:rPr>
            </w:pPr>
          </w:p>
        </w:tc>
        <w:tc>
          <w:tcPr>
            <w:tcW w:w="711" w:type="dxa"/>
            <w:shd w:val="clear" w:color="auto" w:fill="auto"/>
            <w:vAlign w:val="center"/>
          </w:tcPr>
          <w:p w14:paraId="3E1CA5F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4 </w:t>
            </w:r>
            <w:r w:rsidRPr="004D510A">
              <w:rPr>
                <w:rFonts w:asciiTheme="minorHAnsi" w:hAnsiTheme="minorHAnsi"/>
                <w:color w:val="000000"/>
                <w:sz w:val="20"/>
                <w:szCs w:val="20"/>
              </w:rPr>
              <w:t>–</w:t>
            </w:r>
            <w:r>
              <w:rPr>
                <w:rFonts w:asciiTheme="minorHAnsi" w:hAnsiTheme="minorHAnsi"/>
                <w:color w:val="000000"/>
                <w:sz w:val="20"/>
                <w:szCs w:val="20"/>
              </w:rPr>
              <w:t xml:space="preserve"> 8 </w:t>
            </w:r>
            <w:r w:rsidRPr="004D510A">
              <w:rPr>
                <w:rFonts w:ascii="Segoe UI Symbol" w:hAnsi="Segoe UI Symbol" w:cs="Segoe UI Symbol"/>
                <w:color w:val="000000"/>
                <w:sz w:val="20"/>
                <w:szCs w:val="20"/>
              </w:rPr>
              <w:t>♂♂</w:t>
            </w:r>
          </w:p>
        </w:tc>
        <w:tc>
          <w:tcPr>
            <w:tcW w:w="851" w:type="dxa"/>
            <w:shd w:val="clear" w:color="auto" w:fill="auto"/>
            <w:vAlign w:val="center"/>
          </w:tcPr>
          <w:p w14:paraId="6C190811" w14:textId="77777777" w:rsidR="000D647E" w:rsidRPr="009F537D" w:rsidRDefault="000D647E" w:rsidP="002F1709">
            <w:pPr>
              <w:pStyle w:val="ListParagraph"/>
              <w:numPr>
                <w:ilvl w:val="0"/>
                <w:numId w:val="17"/>
              </w:numPr>
              <w:shd w:val="clear" w:color="auto" w:fill="FFFFFF"/>
              <w:snapToGrid w:val="0"/>
              <w:spacing w:after="0" w:line="240" w:lineRule="auto"/>
              <w:ind w:firstLine="0"/>
              <w:jc w:val="center"/>
              <w:rPr>
                <w:rFonts w:asciiTheme="minorHAnsi" w:hAnsiTheme="minorHAnsi"/>
                <w:color w:val="000000"/>
                <w:sz w:val="20"/>
                <w:szCs w:val="20"/>
              </w:rPr>
            </w:pPr>
          </w:p>
        </w:tc>
        <w:tc>
          <w:tcPr>
            <w:tcW w:w="1417" w:type="dxa"/>
            <w:shd w:val="clear" w:color="auto" w:fill="auto"/>
            <w:vAlign w:val="center"/>
          </w:tcPr>
          <w:p w14:paraId="17576B9D" w14:textId="77777777" w:rsidR="000D647E" w:rsidRPr="009F537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134" w:type="dxa"/>
            <w:shd w:val="clear" w:color="auto" w:fill="auto"/>
            <w:vAlign w:val="center"/>
          </w:tcPr>
          <w:p w14:paraId="0FC82E3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DA0E49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06D758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32438B2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1276" w:type="dxa"/>
            <w:shd w:val="clear" w:color="auto" w:fill="92D050"/>
            <w:vAlign w:val="center"/>
          </w:tcPr>
          <w:p w14:paraId="643D097D"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3882C26F" w14:textId="77777777" w:rsidTr="00F93D43">
        <w:trPr>
          <w:trHeight w:val="264"/>
          <w:jc w:val="center"/>
        </w:trPr>
        <w:tc>
          <w:tcPr>
            <w:tcW w:w="1413" w:type="dxa"/>
            <w:vAlign w:val="center"/>
          </w:tcPr>
          <w:p w14:paraId="228620AC"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Rubenis</w:t>
            </w:r>
          </w:p>
        </w:tc>
        <w:tc>
          <w:tcPr>
            <w:tcW w:w="1417" w:type="dxa"/>
            <w:vAlign w:val="center"/>
          </w:tcPr>
          <w:p w14:paraId="0EA020EF" w14:textId="77777777" w:rsidR="000D647E" w:rsidRPr="00062050" w:rsidRDefault="000D647E" w:rsidP="000D647E">
            <w:pPr>
              <w:shd w:val="clear" w:color="auto" w:fill="FFFFFF"/>
              <w:ind w:firstLine="0"/>
              <w:rPr>
                <w:rFonts w:asciiTheme="minorHAnsi" w:hAnsiTheme="minorHAnsi"/>
                <w:i/>
                <w:sz w:val="20"/>
                <w:szCs w:val="20"/>
              </w:rPr>
            </w:pPr>
            <w:r w:rsidRPr="00F36347">
              <w:rPr>
                <w:rFonts w:asciiTheme="minorHAnsi" w:hAnsiTheme="minorHAnsi"/>
                <w:i/>
                <w:color w:val="000000"/>
                <w:sz w:val="20"/>
                <w:szCs w:val="20"/>
              </w:rPr>
              <w:t>Tetrao tetrix</w:t>
            </w:r>
          </w:p>
        </w:tc>
        <w:tc>
          <w:tcPr>
            <w:tcW w:w="1276" w:type="dxa"/>
            <w:vAlign w:val="center"/>
          </w:tcPr>
          <w:p w14:paraId="301C180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40D204D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5411104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DA9B7DA" w14:textId="77777777" w:rsidR="000D647E" w:rsidRPr="0030370D"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711" w:type="dxa"/>
            <w:shd w:val="clear" w:color="auto" w:fill="auto"/>
            <w:vAlign w:val="center"/>
          </w:tcPr>
          <w:p w14:paraId="62FEF40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2 </w:t>
            </w:r>
            <w:r w:rsidRPr="004D510A">
              <w:rPr>
                <w:rFonts w:asciiTheme="minorHAnsi" w:hAnsiTheme="minorHAnsi"/>
                <w:color w:val="000000"/>
                <w:sz w:val="20"/>
                <w:szCs w:val="20"/>
              </w:rPr>
              <w:t>–</w:t>
            </w:r>
            <w:r>
              <w:rPr>
                <w:rFonts w:asciiTheme="minorHAnsi" w:hAnsiTheme="minorHAnsi"/>
                <w:color w:val="000000"/>
                <w:sz w:val="20"/>
                <w:szCs w:val="20"/>
              </w:rPr>
              <w:t xml:space="preserve"> 10 </w:t>
            </w:r>
            <w:r w:rsidRPr="004D510A">
              <w:rPr>
                <w:rFonts w:ascii="Segoe UI Symbol" w:hAnsi="Segoe UI Symbol" w:cs="Segoe UI Symbol"/>
                <w:color w:val="000000"/>
                <w:sz w:val="20"/>
                <w:szCs w:val="20"/>
              </w:rPr>
              <w:t>♂♂</w:t>
            </w:r>
          </w:p>
        </w:tc>
        <w:tc>
          <w:tcPr>
            <w:tcW w:w="851" w:type="dxa"/>
            <w:shd w:val="clear" w:color="auto" w:fill="auto"/>
            <w:vAlign w:val="center"/>
          </w:tcPr>
          <w:p w14:paraId="69E53FA2" w14:textId="77777777" w:rsidR="000D647E" w:rsidRPr="000F7D77" w:rsidRDefault="000D647E" w:rsidP="002F1709">
            <w:pPr>
              <w:pStyle w:val="ListParagraph"/>
              <w:numPr>
                <w:ilvl w:val="0"/>
                <w:numId w:val="16"/>
              </w:numPr>
              <w:shd w:val="clear" w:color="auto" w:fill="FFFFFF"/>
              <w:snapToGrid w:val="0"/>
              <w:spacing w:after="0" w:line="240" w:lineRule="auto"/>
              <w:ind w:firstLine="0"/>
              <w:jc w:val="left"/>
              <w:rPr>
                <w:rFonts w:asciiTheme="minorHAnsi" w:hAnsiTheme="minorHAnsi"/>
                <w:color w:val="000000"/>
                <w:sz w:val="20"/>
                <w:szCs w:val="20"/>
              </w:rPr>
            </w:pPr>
          </w:p>
        </w:tc>
        <w:tc>
          <w:tcPr>
            <w:tcW w:w="1417" w:type="dxa"/>
            <w:shd w:val="clear" w:color="auto" w:fill="auto"/>
            <w:vAlign w:val="center"/>
          </w:tcPr>
          <w:p w14:paraId="1AC70A70"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134" w:type="dxa"/>
            <w:shd w:val="clear" w:color="auto" w:fill="auto"/>
            <w:vAlign w:val="center"/>
          </w:tcPr>
          <w:p w14:paraId="60E8235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4A05A0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56A9C84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4A76406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591E173"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5D57C438" w14:textId="77777777" w:rsidTr="00F93D43">
        <w:trPr>
          <w:trHeight w:val="264"/>
          <w:jc w:val="center"/>
        </w:trPr>
        <w:tc>
          <w:tcPr>
            <w:tcW w:w="1413" w:type="dxa"/>
            <w:vAlign w:val="center"/>
          </w:tcPr>
          <w:p w14:paraId="0B69E502"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Mežirbe</w:t>
            </w:r>
          </w:p>
        </w:tc>
        <w:tc>
          <w:tcPr>
            <w:tcW w:w="1417" w:type="dxa"/>
            <w:vAlign w:val="center"/>
          </w:tcPr>
          <w:p w14:paraId="7883388B" w14:textId="77777777" w:rsidR="000D647E" w:rsidRPr="00F36347"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Bonasa bonasia</w:t>
            </w:r>
          </w:p>
        </w:tc>
        <w:tc>
          <w:tcPr>
            <w:tcW w:w="1276" w:type="dxa"/>
            <w:vAlign w:val="center"/>
          </w:tcPr>
          <w:p w14:paraId="5D1D1CE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40EA1BF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7040857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764DD84F" w14:textId="77777777" w:rsidR="000D647E" w:rsidRPr="000F7D77"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711" w:type="dxa"/>
            <w:shd w:val="clear" w:color="auto" w:fill="auto"/>
            <w:vAlign w:val="center"/>
          </w:tcPr>
          <w:p w14:paraId="23704F0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15 </w:t>
            </w:r>
            <w:r w:rsidRPr="00F36347">
              <w:rPr>
                <w:rFonts w:asciiTheme="minorHAnsi" w:hAnsiTheme="minorHAnsi"/>
                <w:color w:val="000000"/>
                <w:sz w:val="20"/>
                <w:szCs w:val="20"/>
              </w:rPr>
              <w:t>–</w:t>
            </w:r>
            <w:r>
              <w:rPr>
                <w:rFonts w:asciiTheme="minorHAnsi" w:hAnsiTheme="minorHAnsi"/>
                <w:color w:val="000000"/>
                <w:sz w:val="20"/>
                <w:szCs w:val="20"/>
              </w:rPr>
              <w:t xml:space="preserve"> 50 pāri</w:t>
            </w:r>
          </w:p>
        </w:tc>
        <w:tc>
          <w:tcPr>
            <w:tcW w:w="851" w:type="dxa"/>
            <w:shd w:val="clear" w:color="auto" w:fill="auto"/>
            <w:vAlign w:val="center"/>
          </w:tcPr>
          <w:p w14:paraId="26958568" w14:textId="77777777" w:rsidR="000D647E" w:rsidRPr="000F7D77"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417" w:type="dxa"/>
            <w:shd w:val="clear" w:color="auto" w:fill="auto"/>
            <w:vAlign w:val="center"/>
          </w:tcPr>
          <w:p w14:paraId="512BBEE5"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134" w:type="dxa"/>
            <w:shd w:val="clear" w:color="auto" w:fill="auto"/>
            <w:vAlign w:val="center"/>
          </w:tcPr>
          <w:p w14:paraId="1647486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7B1A93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992" w:type="dxa"/>
            <w:shd w:val="clear" w:color="auto" w:fill="auto"/>
            <w:vAlign w:val="center"/>
          </w:tcPr>
          <w:p w14:paraId="05B6020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3279300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6E34095A"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U1</w:t>
            </w:r>
          </w:p>
        </w:tc>
      </w:tr>
      <w:tr w:rsidR="000D647E" w:rsidRPr="00457482" w14:paraId="21D5257D" w14:textId="77777777" w:rsidTr="00F93D43">
        <w:trPr>
          <w:trHeight w:val="264"/>
          <w:jc w:val="center"/>
        </w:trPr>
        <w:tc>
          <w:tcPr>
            <w:tcW w:w="1413" w:type="dxa"/>
            <w:vAlign w:val="center"/>
          </w:tcPr>
          <w:p w14:paraId="0B0F825F"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Melnais stārķis</w:t>
            </w:r>
          </w:p>
        </w:tc>
        <w:tc>
          <w:tcPr>
            <w:tcW w:w="1417" w:type="dxa"/>
            <w:vAlign w:val="center"/>
          </w:tcPr>
          <w:p w14:paraId="6D092ACF" w14:textId="77777777" w:rsidR="000D647E" w:rsidRPr="00F36347"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Ciconia nigra</w:t>
            </w:r>
          </w:p>
        </w:tc>
        <w:tc>
          <w:tcPr>
            <w:tcW w:w="1276" w:type="dxa"/>
            <w:vAlign w:val="center"/>
          </w:tcPr>
          <w:p w14:paraId="13BC3F2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37CFDA6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3BFA07A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02040C34" w14:textId="77777777" w:rsidR="000D647E" w:rsidRPr="00CB5094"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7054D06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3 pāri</w:t>
            </w:r>
          </w:p>
        </w:tc>
        <w:tc>
          <w:tcPr>
            <w:tcW w:w="851" w:type="dxa"/>
            <w:shd w:val="clear" w:color="auto" w:fill="auto"/>
            <w:vAlign w:val="center"/>
          </w:tcPr>
          <w:p w14:paraId="00CBCB07" w14:textId="77777777" w:rsidR="000D647E" w:rsidRPr="00CB5094"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25387A3A" w14:textId="77777777" w:rsidR="000D647E" w:rsidRPr="00CB5094"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2B5BCC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1178B4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992" w:type="dxa"/>
            <w:shd w:val="clear" w:color="auto" w:fill="auto"/>
            <w:vAlign w:val="center"/>
          </w:tcPr>
          <w:p w14:paraId="4F47CDD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10B1C26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E7B0E02"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U1-</w:t>
            </w:r>
          </w:p>
        </w:tc>
      </w:tr>
      <w:tr w:rsidR="000D647E" w:rsidRPr="00457482" w14:paraId="73C0BA2B" w14:textId="77777777" w:rsidTr="00F93D43">
        <w:trPr>
          <w:trHeight w:val="264"/>
          <w:jc w:val="center"/>
        </w:trPr>
        <w:tc>
          <w:tcPr>
            <w:tcW w:w="1413" w:type="dxa"/>
            <w:vAlign w:val="center"/>
          </w:tcPr>
          <w:p w14:paraId="090C002F"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Baltais stārķis</w:t>
            </w:r>
          </w:p>
        </w:tc>
        <w:tc>
          <w:tcPr>
            <w:tcW w:w="1417" w:type="dxa"/>
            <w:vAlign w:val="center"/>
          </w:tcPr>
          <w:p w14:paraId="2C6FC166" w14:textId="77777777" w:rsidR="000D647E" w:rsidRPr="00F36347"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Ciconia ciconia</w:t>
            </w:r>
          </w:p>
        </w:tc>
        <w:tc>
          <w:tcPr>
            <w:tcW w:w="1276" w:type="dxa"/>
            <w:vAlign w:val="center"/>
          </w:tcPr>
          <w:p w14:paraId="565B33F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03E5FA6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28C5041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93992D6" w14:textId="77777777" w:rsidR="000D647E" w:rsidRPr="00CB5094"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20C2D7F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10 – 20 pāri</w:t>
            </w:r>
          </w:p>
        </w:tc>
        <w:tc>
          <w:tcPr>
            <w:tcW w:w="851" w:type="dxa"/>
            <w:shd w:val="clear" w:color="auto" w:fill="auto"/>
            <w:vAlign w:val="center"/>
          </w:tcPr>
          <w:p w14:paraId="6DE4B9E2" w14:textId="77777777" w:rsidR="000D647E" w:rsidRPr="00CB5094"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7ABBFD0C" w14:textId="77777777" w:rsidR="000D647E" w:rsidRPr="00CB5094"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18E7AF9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B47316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453F338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4A9A11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1A957BF2"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330FCAB6" w14:textId="77777777" w:rsidTr="00F93D43">
        <w:trPr>
          <w:trHeight w:val="264"/>
          <w:jc w:val="center"/>
        </w:trPr>
        <w:tc>
          <w:tcPr>
            <w:tcW w:w="1413" w:type="dxa"/>
            <w:vAlign w:val="center"/>
          </w:tcPr>
          <w:p w14:paraId="43B2F9DC"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Ķīķis</w:t>
            </w:r>
          </w:p>
        </w:tc>
        <w:tc>
          <w:tcPr>
            <w:tcW w:w="1417" w:type="dxa"/>
            <w:vAlign w:val="center"/>
          </w:tcPr>
          <w:p w14:paraId="442838AD" w14:textId="77777777" w:rsidR="000D647E" w:rsidRPr="00F36347" w:rsidRDefault="000D647E" w:rsidP="000D647E">
            <w:pPr>
              <w:shd w:val="clear" w:color="auto" w:fill="FFFFFF"/>
              <w:ind w:firstLine="0"/>
              <w:rPr>
                <w:rFonts w:asciiTheme="minorHAnsi" w:hAnsiTheme="minorHAnsi"/>
                <w:i/>
                <w:color w:val="000000"/>
                <w:sz w:val="20"/>
                <w:szCs w:val="20"/>
              </w:rPr>
            </w:pPr>
            <w:r w:rsidRPr="008B034D">
              <w:rPr>
                <w:rFonts w:asciiTheme="minorHAnsi" w:hAnsiTheme="minorHAnsi"/>
                <w:i/>
                <w:color w:val="000000"/>
                <w:sz w:val="20"/>
                <w:szCs w:val="20"/>
              </w:rPr>
              <w:t>Pernis apivorus</w:t>
            </w:r>
          </w:p>
        </w:tc>
        <w:tc>
          <w:tcPr>
            <w:tcW w:w="1276" w:type="dxa"/>
            <w:vAlign w:val="center"/>
          </w:tcPr>
          <w:p w14:paraId="561310D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34794F8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2CED0F4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w:t>
            </w:r>
          </w:p>
        </w:tc>
        <w:tc>
          <w:tcPr>
            <w:tcW w:w="900" w:type="dxa"/>
            <w:shd w:val="clear" w:color="auto" w:fill="auto"/>
            <w:vAlign w:val="center"/>
          </w:tcPr>
          <w:p w14:paraId="1D705F87"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7B0D891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5 – 11 pāri</w:t>
            </w:r>
          </w:p>
        </w:tc>
        <w:tc>
          <w:tcPr>
            <w:tcW w:w="851" w:type="dxa"/>
            <w:shd w:val="clear" w:color="auto" w:fill="auto"/>
            <w:vAlign w:val="center"/>
          </w:tcPr>
          <w:p w14:paraId="51524440"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5C112AEF" w14:textId="77777777" w:rsidR="000D647E" w:rsidRPr="00EA030C"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19A8EAF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049EA6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EB25CD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BA1764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C42A063"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4F777F3B" w14:textId="77777777" w:rsidTr="00F93D43">
        <w:trPr>
          <w:trHeight w:val="264"/>
          <w:jc w:val="center"/>
        </w:trPr>
        <w:tc>
          <w:tcPr>
            <w:tcW w:w="1413" w:type="dxa"/>
            <w:vAlign w:val="center"/>
          </w:tcPr>
          <w:p w14:paraId="7FE06C4C"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Niedru lija</w:t>
            </w:r>
          </w:p>
        </w:tc>
        <w:tc>
          <w:tcPr>
            <w:tcW w:w="1417" w:type="dxa"/>
            <w:vAlign w:val="center"/>
          </w:tcPr>
          <w:p w14:paraId="5FA7AB0D" w14:textId="77777777" w:rsidR="000D647E" w:rsidRPr="00F36347"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 xml:space="preserve">Circus </w:t>
            </w:r>
            <w:r w:rsidRPr="00F36347">
              <w:rPr>
                <w:rFonts w:asciiTheme="minorHAnsi" w:hAnsiTheme="minorHAnsi"/>
                <w:i/>
                <w:color w:val="000000"/>
                <w:sz w:val="20"/>
                <w:szCs w:val="20"/>
              </w:rPr>
              <w:lastRenderedPageBreak/>
              <w:t>aeruginosus</w:t>
            </w:r>
          </w:p>
        </w:tc>
        <w:tc>
          <w:tcPr>
            <w:tcW w:w="1276" w:type="dxa"/>
            <w:vAlign w:val="center"/>
          </w:tcPr>
          <w:p w14:paraId="3E59ECE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lastRenderedPageBreak/>
              <w:t>ES I, ĪAS</w:t>
            </w:r>
          </w:p>
        </w:tc>
        <w:tc>
          <w:tcPr>
            <w:tcW w:w="851" w:type="dxa"/>
            <w:vAlign w:val="center"/>
          </w:tcPr>
          <w:p w14:paraId="1AE282A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7EBB42F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7104F90F"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66D3B40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2 – 3 </w:t>
            </w:r>
            <w:r>
              <w:rPr>
                <w:rFonts w:asciiTheme="minorHAnsi" w:hAnsiTheme="minorHAnsi"/>
                <w:color w:val="000000"/>
                <w:sz w:val="20"/>
                <w:szCs w:val="20"/>
              </w:rPr>
              <w:lastRenderedPageBreak/>
              <w:t>pāri</w:t>
            </w:r>
          </w:p>
        </w:tc>
        <w:tc>
          <w:tcPr>
            <w:tcW w:w="851" w:type="dxa"/>
            <w:shd w:val="clear" w:color="auto" w:fill="auto"/>
            <w:vAlign w:val="center"/>
          </w:tcPr>
          <w:p w14:paraId="62AF3D73"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lastRenderedPageBreak/>
              <w:t>–</w:t>
            </w:r>
          </w:p>
        </w:tc>
        <w:tc>
          <w:tcPr>
            <w:tcW w:w="1417" w:type="dxa"/>
            <w:shd w:val="clear" w:color="auto" w:fill="auto"/>
            <w:vAlign w:val="center"/>
          </w:tcPr>
          <w:p w14:paraId="77D53FBD" w14:textId="77777777" w:rsidR="000D647E" w:rsidRPr="00EA030C"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4AFB232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F7F915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7BF8779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611081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56713127"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167C0EBF" w14:textId="77777777" w:rsidTr="00F93D43">
        <w:trPr>
          <w:trHeight w:val="264"/>
          <w:jc w:val="center"/>
        </w:trPr>
        <w:tc>
          <w:tcPr>
            <w:tcW w:w="1413" w:type="dxa"/>
            <w:vAlign w:val="center"/>
          </w:tcPr>
          <w:p w14:paraId="3658E103" w14:textId="77777777" w:rsidR="000D647E" w:rsidRDefault="000D647E" w:rsidP="000D647E">
            <w:pPr>
              <w:shd w:val="clear" w:color="auto" w:fill="FFFFFF"/>
              <w:snapToGrid w:val="0"/>
              <w:ind w:firstLine="0"/>
              <w:rPr>
                <w:rFonts w:asciiTheme="minorHAnsi" w:hAnsiTheme="minorHAnsi"/>
                <w:color w:val="000000"/>
                <w:sz w:val="20"/>
                <w:szCs w:val="20"/>
              </w:rPr>
            </w:pPr>
            <w:r w:rsidRPr="00D519D9">
              <w:rPr>
                <w:rFonts w:asciiTheme="minorHAnsi" w:hAnsiTheme="minorHAnsi"/>
                <w:color w:val="000000"/>
                <w:sz w:val="20"/>
                <w:szCs w:val="20"/>
              </w:rPr>
              <w:lastRenderedPageBreak/>
              <w:t>Pļavu lija</w:t>
            </w:r>
          </w:p>
        </w:tc>
        <w:tc>
          <w:tcPr>
            <w:tcW w:w="1417" w:type="dxa"/>
            <w:vAlign w:val="center"/>
          </w:tcPr>
          <w:p w14:paraId="0ABCFD1F" w14:textId="77777777" w:rsidR="000D647E" w:rsidRPr="00F36347" w:rsidRDefault="000D647E" w:rsidP="000D647E">
            <w:pPr>
              <w:shd w:val="clear" w:color="auto" w:fill="FFFFFF"/>
              <w:ind w:firstLine="0"/>
              <w:rPr>
                <w:rFonts w:asciiTheme="minorHAnsi" w:hAnsiTheme="minorHAnsi"/>
                <w:i/>
                <w:color w:val="000000"/>
                <w:sz w:val="20"/>
                <w:szCs w:val="20"/>
              </w:rPr>
            </w:pPr>
            <w:r w:rsidRPr="009F537D">
              <w:rPr>
                <w:rFonts w:asciiTheme="minorHAnsi" w:hAnsiTheme="minorHAnsi"/>
                <w:i/>
                <w:color w:val="000000"/>
                <w:sz w:val="20"/>
                <w:szCs w:val="20"/>
              </w:rPr>
              <w:t>Circus pygargus</w:t>
            </w:r>
          </w:p>
        </w:tc>
        <w:tc>
          <w:tcPr>
            <w:tcW w:w="1276" w:type="dxa"/>
            <w:vAlign w:val="center"/>
          </w:tcPr>
          <w:p w14:paraId="0F47374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3A1F537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5ED0CA9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x/x</w:t>
            </w:r>
          </w:p>
        </w:tc>
        <w:tc>
          <w:tcPr>
            <w:tcW w:w="900" w:type="dxa"/>
            <w:shd w:val="clear" w:color="auto" w:fill="auto"/>
            <w:vAlign w:val="center"/>
          </w:tcPr>
          <w:p w14:paraId="0AF84FE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731E3D5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1 </w:t>
            </w:r>
            <w:r w:rsidRPr="00F36347">
              <w:rPr>
                <w:rFonts w:asciiTheme="minorHAnsi" w:hAnsiTheme="minorHAnsi"/>
                <w:color w:val="000000"/>
                <w:sz w:val="20"/>
                <w:szCs w:val="20"/>
              </w:rPr>
              <w:t>–</w:t>
            </w:r>
            <w:r>
              <w:rPr>
                <w:rFonts w:asciiTheme="minorHAnsi" w:hAnsiTheme="minorHAnsi"/>
                <w:color w:val="000000"/>
                <w:sz w:val="20"/>
                <w:szCs w:val="20"/>
              </w:rPr>
              <w:t xml:space="preserve"> </w:t>
            </w:r>
            <w:r w:rsidRPr="00F36347">
              <w:rPr>
                <w:rFonts w:asciiTheme="minorHAnsi" w:hAnsiTheme="minorHAnsi"/>
                <w:color w:val="000000"/>
                <w:sz w:val="20"/>
                <w:szCs w:val="20"/>
              </w:rPr>
              <w:t>2</w:t>
            </w:r>
            <w:r>
              <w:rPr>
                <w:rFonts w:asciiTheme="minorHAnsi" w:hAnsiTheme="minorHAnsi"/>
                <w:color w:val="000000"/>
                <w:sz w:val="20"/>
                <w:szCs w:val="20"/>
              </w:rPr>
              <w:t xml:space="preserve"> pāri</w:t>
            </w:r>
          </w:p>
        </w:tc>
        <w:tc>
          <w:tcPr>
            <w:tcW w:w="851" w:type="dxa"/>
            <w:shd w:val="clear" w:color="auto" w:fill="auto"/>
            <w:vAlign w:val="center"/>
          </w:tcPr>
          <w:p w14:paraId="6A24061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0309EE3C" w14:textId="77777777" w:rsidR="000D647E" w:rsidRPr="00EA030C"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2F05136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0C6BC5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13358AD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81B229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140B745F"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0A5E322B" w14:textId="77777777" w:rsidTr="00F93D43">
        <w:trPr>
          <w:trHeight w:val="264"/>
          <w:jc w:val="center"/>
        </w:trPr>
        <w:tc>
          <w:tcPr>
            <w:tcW w:w="1413" w:type="dxa"/>
            <w:vAlign w:val="center"/>
          </w:tcPr>
          <w:p w14:paraId="304E6BA3" w14:textId="77777777" w:rsidR="000D647E" w:rsidRDefault="000D647E" w:rsidP="000D647E">
            <w:pPr>
              <w:shd w:val="clear" w:color="auto" w:fill="FFFFFF"/>
              <w:snapToGrid w:val="0"/>
              <w:ind w:firstLine="0"/>
              <w:rPr>
                <w:rFonts w:asciiTheme="minorHAnsi" w:hAnsiTheme="minorHAnsi"/>
                <w:color w:val="000000"/>
                <w:sz w:val="20"/>
                <w:szCs w:val="20"/>
              </w:rPr>
            </w:pPr>
            <w:r w:rsidRPr="000519CB">
              <w:rPr>
                <w:rFonts w:asciiTheme="minorHAnsi" w:hAnsiTheme="minorHAnsi"/>
                <w:color w:val="000000"/>
                <w:sz w:val="20"/>
                <w:szCs w:val="20"/>
              </w:rPr>
              <w:t>Mazais ērglis</w:t>
            </w:r>
          </w:p>
        </w:tc>
        <w:tc>
          <w:tcPr>
            <w:tcW w:w="1417" w:type="dxa"/>
            <w:vAlign w:val="center"/>
          </w:tcPr>
          <w:p w14:paraId="4B84132C" w14:textId="77777777" w:rsidR="000D647E" w:rsidRPr="00C2763C" w:rsidRDefault="00C2763C" w:rsidP="000D647E">
            <w:pPr>
              <w:shd w:val="clear" w:color="auto" w:fill="FFFFFF"/>
              <w:ind w:firstLine="0"/>
              <w:rPr>
                <w:rFonts w:asciiTheme="minorHAnsi" w:hAnsiTheme="minorHAnsi"/>
                <w:i/>
                <w:color w:val="000000"/>
                <w:sz w:val="20"/>
                <w:szCs w:val="20"/>
              </w:rPr>
            </w:pPr>
            <w:r w:rsidRPr="00C2763C">
              <w:rPr>
                <w:i/>
                <w:sz w:val="20"/>
                <w:szCs w:val="20"/>
                <w:lang w:eastAsia="ja-JP"/>
              </w:rPr>
              <w:t xml:space="preserve">Clanga </w:t>
            </w:r>
            <w:r w:rsidR="000D647E" w:rsidRPr="00C2763C">
              <w:rPr>
                <w:rFonts w:asciiTheme="minorHAnsi" w:hAnsiTheme="minorHAnsi"/>
                <w:i/>
                <w:color w:val="000000"/>
                <w:sz w:val="20"/>
                <w:szCs w:val="20"/>
              </w:rPr>
              <w:t>pomarina</w:t>
            </w:r>
          </w:p>
        </w:tc>
        <w:tc>
          <w:tcPr>
            <w:tcW w:w="1276" w:type="dxa"/>
            <w:vAlign w:val="center"/>
          </w:tcPr>
          <w:p w14:paraId="24E0595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4DD0876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53E7F6C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04F30125"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797F9B8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4 </w:t>
            </w:r>
            <w:r w:rsidRPr="00F36347">
              <w:rPr>
                <w:rFonts w:asciiTheme="minorHAnsi" w:hAnsiTheme="minorHAnsi"/>
                <w:color w:val="000000"/>
                <w:sz w:val="20"/>
                <w:szCs w:val="20"/>
              </w:rPr>
              <w:t>–</w:t>
            </w:r>
            <w:r>
              <w:rPr>
                <w:rFonts w:asciiTheme="minorHAnsi" w:hAnsiTheme="minorHAnsi"/>
                <w:color w:val="000000"/>
                <w:sz w:val="20"/>
                <w:szCs w:val="20"/>
              </w:rPr>
              <w:t xml:space="preserve"> 4 pāri</w:t>
            </w:r>
          </w:p>
        </w:tc>
        <w:tc>
          <w:tcPr>
            <w:tcW w:w="851" w:type="dxa"/>
            <w:shd w:val="clear" w:color="auto" w:fill="auto"/>
            <w:vAlign w:val="center"/>
          </w:tcPr>
          <w:p w14:paraId="2F7EF8B1" w14:textId="77777777" w:rsidR="000D647E" w:rsidRPr="000F7D7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35176602" w14:textId="77777777" w:rsidR="000D647E" w:rsidRPr="00EA030C"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5DB12E0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851" w:type="dxa"/>
            <w:shd w:val="clear" w:color="auto" w:fill="auto"/>
            <w:vAlign w:val="center"/>
          </w:tcPr>
          <w:p w14:paraId="71405B9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4D06E33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1C4848F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1C231EB8"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4C06CD39" w14:textId="77777777" w:rsidTr="00F93D43">
        <w:trPr>
          <w:trHeight w:val="264"/>
          <w:jc w:val="center"/>
        </w:trPr>
        <w:tc>
          <w:tcPr>
            <w:tcW w:w="1413" w:type="dxa"/>
            <w:vAlign w:val="center"/>
          </w:tcPr>
          <w:p w14:paraId="5AB74D5F" w14:textId="77777777" w:rsidR="000D647E" w:rsidRPr="000519CB" w:rsidRDefault="000D647E" w:rsidP="000D647E">
            <w:pPr>
              <w:shd w:val="clear" w:color="auto" w:fill="FFFFFF"/>
              <w:snapToGrid w:val="0"/>
              <w:ind w:firstLine="0"/>
              <w:rPr>
                <w:rFonts w:asciiTheme="minorHAnsi" w:hAnsiTheme="minorHAnsi"/>
                <w:color w:val="000000"/>
                <w:sz w:val="20"/>
                <w:szCs w:val="20"/>
              </w:rPr>
            </w:pPr>
            <w:r w:rsidRPr="00D519D9">
              <w:rPr>
                <w:rFonts w:asciiTheme="minorHAnsi" w:hAnsiTheme="minorHAnsi"/>
                <w:color w:val="000000"/>
                <w:sz w:val="20"/>
                <w:szCs w:val="20"/>
              </w:rPr>
              <w:t>Purva piekūns</w:t>
            </w:r>
          </w:p>
        </w:tc>
        <w:tc>
          <w:tcPr>
            <w:tcW w:w="1417" w:type="dxa"/>
            <w:vAlign w:val="center"/>
          </w:tcPr>
          <w:p w14:paraId="452026BA" w14:textId="77777777" w:rsidR="000D647E" w:rsidRPr="000519CB" w:rsidRDefault="000D647E" w:rsidP="000D647E">
            <w:pPr>
              <w:shd w:val="clear" w:color="auto" w:fill="FFFFFF"/>
              <w:ind w:firstLine="0"/>
              <w:rPr>
                <w:rFonts w:asciiTheme="minorHAnsi" w:hAnsiTheme="minorHAnsi"/>
                <w:i/>
                <w:color w:val="000000"/>
                <w:sz w:val="20"/>
                <w:szCs w:val="20"/>
              </w:rPr>
            </w:pPr>
            <w:r w:rsidRPr="001A75E4">
              <w:rPr>
                <w:rFonts w:asciiTheme="minorHAnsi" w:hAnsiTheme="minorHAnsi"/>
                <w:i/>
                <w:color w:val="000000"/>
                <w:sz w:val="20"/>
                <w:szCs w:val="20"/>
              </w:rPr>
              <w:t>Falco columbarius</w:t>
            </w:r>
          </w:p>
        </w:tc>
        <w:tc>
          <w:tcPr>
            <w:tcW w:w="1276" w:type="dxa"/>
            <w:vAlign w:val="center"/>
          </w:tcPr>
          <w:p w14:paraId="7D7A990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634D1A6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SG1</w:t>
            </w:r>
          </w:p>
        </w:tc>
        <w:tc>
          <w:tcPr>
            <w:tcW w:w="798" w:type="dxa"/>
            <w:vAlign w:val="center"/>
          </w:tcPr>
          <w:p w14:paraId="1FFB97B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x/0</w:t>
            </w:r>
          </w:p>
        </w:tc>
        <w:tc>
          <w:tcPr>
            <w:tcW w:w="900" w:type="dxa"/>
            <w:shd w:val="clear" w:color="auto" w:fill="auto"/>
            <w:vAlign w:val="center"/>
          </w:tcPr>
          <w:p w14:paraId="11F7682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5B643806" w14:textId="77777777" w:rsidR="000D647E" w:rsidRPr="00F3634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0 pāri</w:t>
            </w:r>
          </w:p>
        </w:tc>
        <w:tc>
          <w:tcPr>
            <w:tcW w:w="851" w:type="dxa"/>
            <w:shd w:val="clear" w:color="auto" w:fill="auto"/>
            <w:vAlign w:val="center"/>
          </w:tcPr>
          <w:p w14:paraId="2EC6286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0309CD2C" w14:textId="77777777" w:rsidR="000D647E" w:rsidRPr="00EA030C" w:rsidRDefault="000D647E" w:rsidP="002F1709">
            <w:pPr>
              <w:pStyle w:val="ListParagraph"/>
              <w:numPr>
                <w:ilvl w:val="0"/>
                <w:numId w:val="16"/>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2A10AFD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5D37381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A70429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FB7927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079CEFF"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XXx</w:t>
            </w:r>
          </w:p>
        </w:tc>
      </w:tr>
      <w:tr w:rsidR="000D647E" w:rsidRPr="00457482" w14:paraId="71BCE005" w14:textId="77777777" w:rsidTr="00F93D43">
        <w:trPr>
          <w:trHeight w:val="264"/>
          <w:jc w:val="center"/>
        </w:trPr>
        <w:tc>
          <w:tcPr>
            <w:tcW w:w="1413" w:type="dxa"/>
            <w:vAlign w:val="center"/>
          </w:tcPr>
          <w:p w14:paraId="3BFBF393" w14:textId="77777777" w:rsidR="000D647E"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Grieze</w:t>
            </w:r>
          </w:p>
        </w:tc>
        <w:tc>
          <w:tcPr>
            <w:tcW w:w="1417" w:type="dxa"/>
            <w:vAlign w:val="center"/>
          </w:tcPr>
          <w:p w14:paraId="4BBC2F82" w14:textId="77777777" w:rsidR="000D647E" w:rsidRPr="00062050" w:rsidRDefault="000D647E" w:rsidP="000D647E">
            <w:pPr>
              <w:shd w:val="clear" w:color="auto" w:fill="FFFFFF"/>
              <w:ind w:firstLine="0"/>
              <w:rPr>
                <w:rFonts w:asciiTheme="minorHAnsi" w:hAnsiTheme="minorHAnsi"/>
                <w:i/>
                <w:sz w:val="20"/>
                <w:szCs w:val="20"/>
              </w:rPr>
            </w:pPr>
            <w:r w:rsidRPr="00062050">
              <w:rPr>
                <w:rFonts w:asciiTheme="minorHAnsi" w:hAnsiTheme="minorHAnsi"/>
                <w:i/>
                <w:sz w:val="20"/>
                <w:szCs w:val="20"/>
              </w:rPr>
              <w:t>Crex crex</w:t>
            </w:r>
          </w:p>
        </w:tc>
        <w:tc>
          <w:tcPr>
            <w:tcW w:w="1276" w:type="dxa"/>
            <w:vAlign w:val="center"/>
          </w:tcPr>
          <w:p w14:paraId="0D7777A7"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3B360AF3" w14:textId="77777777" w:rsidR="000D647E" w:rsidRPr="00E5392B"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234ED87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2D3B61C"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sidRPr="00BD1EB8">
              <w:rPr>
                <w:rFonts w:asciiTheme="minorHAnsi" w:hAnsiTheme="minorHAnsi"/>
                <w:color w:val="000000"/>
                <w:sz w:val="20"/>
                <w:szCs w:val="20"/>
              </w:rPr>
              <w:t>–</w:t>
            </w:r>
          </w:p>
        </w:tc>
        <w:tc>
          <w:tcPr>
            <w:tcW w:w="711" w:type="dxa"/>
            <w:shd w:val="clear" w:color="auto" w:fill="auto"/>
            <w:vAlign w:val="center"/>
          </w:tcPr>
          <w:p w14:paraId="2EFE1854" w14:textId="77777777" w:rsidR="000D647E" w:rsidRPr="00AC4ED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10 – 20</w:t>
            </w:r>
            <w:r w:rsidRPr="002B6933">
              <w:rPr>
                <w:rFonts w:asciiTheme="minorHAnsi" w:hAnsiTheme="minorHAnsi"/>
                <w:color w:val="000000"/>
                <w:sz w:val="20"/>
                <w:szCs w:val="20"/>
              </w:rPr>
              <w:t xml:space="preserve"> </w:t>
            </w:r>
            <w:r w:rsidR="00F66116">
              <w:rPr>
                <w:rFonts w:asciiTheme="minorHAnsi" w:hAnsiTheme="minorHAnsi"/>
                <w:color w:val="000000"/>
                <w:sz w:val="20"/>
                <w:szCs w:val="20"/>
              </w:rPr>
              <w:t>vok. īpatņi</w:t>
            </w:r>
          </w:p>
        </w:tc>
        <w:tc>
          <w:tcPr>
            <w:tcW w:w="851" w:type="dxa"/>
            <w:shd w:val="clear" w:color="auto" w:fill="auto"/>
            <w:vAlign w:val="center"/>
          </w:tcPr>
          <w:p w14:paraId="64F82548" w14:textId="77777777" w:rsidR="000D647E" w:rsidRPr="00850EA9" w:rsidRDefault="000D647E" w:rsidP="000D647E">
            <w:pPr>
              <w:shd w:val="clear" w:color="auto" w:fill="FFFFFF"/>
              <w:snapToGrid w:val="0"/>
              <w:ind w:firstLine="0"/>
              <w:jc w:val="center"/>
              <w:rPr>
                <w:rFonts w:asciiTheme="minorHAnsi" w:hAnsiTheme="minorHAnsi"/>
                <w:color w:val="000000"/>
                <w:sz w:val="20"/>
                <w:szCs w:val="20"/>
              </w:rPr>
            </w:pPr>
            <w:r w:rsidRPr="00B46842">
              <w:rPr>
                <w:rFonts w:asciiTheme="minorHAnsi" w:hAnsiTheme="minorHAnsi"/>
                <w:color w:val="000000"/>
                <w:sz w:val="20"/>
                <w:szCs w:val="20"/>
              </w:rPr>
              <w:t>–</w:t>
            </w:r>
          </w:p>
        </w:tc>
        <w:tc>
          <w:tcPr>
            <w:tcW w:w="1417" w:type="dxa"/>
            <w:shd w:val="clear" w:color="auto" w:fill="auto"/>
            <w:vAlign w:val="center"/>
          </w:tcPr>
          <w:p w14:paraId="1EBB2209" w14:textId="77777777" w:rsidR="000D647E" w:rsidRPr="00850EA9"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C1575CF" w14:textId="77777777" w:rsidR="000D647E" w:rsidRPr="00BD6DBC" w:rsidRDefault="000D647E" w:rsidP="000D647E">
            <w:pPr>
              <w:shd w:val="clear" w:color="auto" w:fill="FFFFFF"/>
              <w:snapToGrid w:val="0"/>
              <w:ind w:firstLine="0"/>
              <w:jc w:val="center"/>
              <w:rPr>
                <w:rFonts w:asciiTheme="minorHAnsi" w:hAnsiTheme="minorHAnsi"/>
                <w:color w:val="000000"/>
                <w:sz w:val="20"/>
                <w:szCs w:val="20"/>
                <w:highlight w:val="yellow"/>
              </w:rPr>
            </w:pPr>
            <w:r>
              <w:rPr>
                <w:rFonts w:asciiTheme="minorHAnsi" w:hAnsiTheme="minorHAnsi"/>
                <w:color w:val="000000"/>
                <w:sz w:val="20"/>
                <w:szCs w:val="20"/>
              </w:rPr>
              <w:t>C</w:t>
            </w:r>
          </w:p>
        </w:tc>
        <w:tc>
          <w:tcPr>
            <w:tcW w:w="851" w:type="dxa"/>
            <w:shd w:val="clear" w:color="auto" w:fill="auto"/>
            <w:vAlign w:val="center"/>
          </w:tcPr>
          <w:p w14:paraId="2E554511" w14:textId="77777777" w:rsidR="000D647E" w:rsidRPr="00BD6DBC" w:rsidRDefault="000D647E" w:rsidP="000D647E">
            <w:pPr>
              <w:shd w:val="clear" w:color="auto" w:fill="FFFFFF"/>
              <w:snapToGrid w:val="0"/>
              <w:ind w:firstLine="0"/>
              <w:jc w:val="center"/>
              <w:rPr>
                <w:rFonts w:asciiTheme="minorHAnsi" w:hAnsiTheme="minorHAnsi"/>
                <w:color w:val="000000"/>
                <w:sz w:val="20"/>
                <w:szCs w:val="20"/>
                <w:highlight w:val="yellow"/>
              </w:rPr>
            </w:pPr>
            <w:r>
              <w:rPr>
                <w:rFonts w:asciiTheme="minorHAnsi" w:hAnsiTheme="minorHAnsi"/>
                <w:color w:val="000000"/>
                <w:sz w:val="20"/>
                <w:szCs w:val="20"/>
              </w:rPr>
              <w:t>A</w:t>
            </w:r>
          </w:p>
        </w:tc>
        <w:tc>
          <w:tcPr>
            <w:tcW w:w="992" w:type="dxa"/>
            <w:shd w:val="clear" w:color="auto" w:fill="auto"/>
            <w:vAlign w:val="center"/>
          </w:tcPr>
          <w:p w14:paraId="18475FDD" w14:textId="77777777" w:rsidR="000D647E" w:rsidRPr="00BD6DBC" w:rsidRDefault="000D647E" w:rsidP="000D647E">
            <w:pPr>
              <w:shd w:val="clear" w:color="auto" w:fill="FFFFFF"/>
              <w:snapToGrid w:val="0"/>
              <w:ind w:firstLine="0"/>
              <w:jc w:val="center"/>
              <w:rPr>
                <w:rFonts w:asciiTheme="minorHAnsi" w:hAnsiTheme="minorHAnsi"/>
                <w:color w:val="000000"/>
                <w:sz w:val="20"/>
                <w:szCs w:val="20"/>
                <w:highlight w:val="yellow"/>
              </w:rPr>
            </w:pPr>
            <w:r>
              <w:rPr>
                <w:rFonts w:asciiTheme="minorHAnsi" w:hAnsiTheme="minorHAnsi"/>
                <w:color w:val="000000"/>
                <w:sz w:val="20"/>
                <w:szCs w:val="20"/>
              </w:rPr>
              <w:t>C</w:t>
            </w:r>
          </w:p>
        </w:tc>
        <w:tc>
          <w:tcPr>
            <w:tcW w:w="1276" w:type="dxa"/>
            <w:shd w:val="clear" w:color="auto" w:fill="auto"/>
            <w:vAlign w:val="center"/>
          </w:tcPr>
          <w:p w14:paraId="05356E17" w14:textId="77777777" w:rsidR="000D647E" w:rsidRPr="00BD6DBC" w:rsidRDefault="000D647E" w:rsidP="000D647E">
            <w:pPr>
              <w:shd w:val="clear" w:color="auto" w:fill="FFFFFF"/>
              <w:snapToGrid w:val="0"/>
              <w:ind w:firstLine="0"/>
              <w:jc w:val="center"/>
              <w:rPr>
                <w:rFonts w:asciiTheme="minorHAnsi" w:hAnsiTheme="minorHAnsi"/>
                <w:color w:val="000000"/>
                <w:sz w:val="20"/>
                <w:szCs w:val="20"/>
                <w:highlight w:val="yellow"/>
              </w:rPr>
            </w:pPr>
            <w:r>
              <w:rPr>
                <w:rFonts w:asciiTheme="minorHAnsi" w:hAnsiTheme="minorHAnsi"/>
                <w:color w:val="000000"/>
                <w:sz w:val="20"/>
                <w:szCs w:val="20"/>
              </w:rPr>
              <w:t>B</w:t>
            </w:r>
          </w:p>
        </w:tc>
        <w:tc>
          <w:tcPr>
            <w:tcW w:w="1276" w:type="dxa"/>
            <w:shd w:val="clear" w:color="auto" w:fill="92D050"/>
            <w:vAlign w:val="center"/>
          </w:tcPr>
          <w:p w14:paraId="6DCD22CC" w14:textId="77777777" w:rsidR="000D647E" w:rsidRPr="00457482"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0709AB18" w14:textId="77777777" w:rsidTr="00F93D43">
        <w:trPr>
          <w:trHeight w:val="264"/>
          <w:jc w:val="center"/>
        </w:trPr>
        <w:tc>
          <w:tcPr>
            <w:tcW w:w="1413" w:type="dxa"/>
            <w:vAlign w:val="center"/>
          </w:tcPr>
          <w:p w14:paraId="75EB2004" w14:textId="77777777" w:rsidR="000D647E" w:rsidRDefault="000D647E" w:rsidP="000D647E">
            <w:pPr>
              <w:shd w:val="clear" w:color="auto" w:fill="FFFFFF"/>
              <w:snapToGrid w:val="0"/>
              <w:ind w:firstLine="0"/>
              <w:rPr>
                <w:rFonts w:asciiTheme="minorHAnsi" w:hAnsiTheme="minorHAnsi"/>
                <w:color w:val="000000"/>
                <w:sz w:val="20"/>
                <w:szCs w:val="20"/>
              </w:rPr>
            </w:pPr>
            <w:r w:rsidRPr="006E624D">
              <w:rPr>
                <w:rFonts w:asciiTheme="minorHAnsi" w:hAnsiTheme="minorHAnsi"/>
                <w:color w:val="000000"/>
                <w:sz w:val="20"/>
                <w:szCs w:val="20"/>
              </w:rPr>
              <w:t>Dzērve</w:t>
            </w:r>
          </w:p>
        </w:tc>
        <w:tc>
          <w:tcPr>
            <w:tcW w:w="1417" w:type="dxa"/>
            <w:vAlign w:val="center"/>
          </w:tcPr>
          <w:p w14:paraId="58383190" w14:textId="77777777" w:rsidR="000D647E" w:rsidRPr="00457482" w:rsidRDefault="000D647E" w:rsidP="000D647E">
            <w:pPr>
              <w:shd w:val="clear" w:color="auto" w:fill="FFFFFF"/>
              <w:ind w:firstLine="0"/>
              <w:rPr>
                <w:rFonts w:asciiTheme="minorHAnsi" w:hAnsiTheme="minorHAnsi"/>
                <w:i/>
                <w:color w:val="000000"/>
                <w:sz w:val="20"/>
                <w:szCs w:val="20"/>
              </w:rPr>
            </w:pPr>
            <w:r>
              <w:rPr>
                <w:rFonts w:asciiTheme="minorHAnsi" w:hAnsiTheme="minorHAnsi"/>
                <w:i/>
                <w:color w:val="000000"/>
                <w:sz w:val="20"/>
                <w:szCs w:val="20"/>
              </w:rPr>
              <w:t>Grus grus</w:t>
            </w:r>
          </w:p>
        </w:tc>
        <w:tc>
          <w:tcPr>
            <w:tcW w:w="1276" w:type="dxa"/>
            <w:vAlign w:val="center"/>
          </w:tcPr>
          <w:p w14:paraId="7ED241BE"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63310D75"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6BDE3005"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45E52CF2" w14:textId="77777777" w:rsidR="000D647E" w:rsidRPr="00BD1EB8" w:rsidRDefault="000D647E" w:rsidP="000D647E">
            <w:pPr>
              <w:shd w:val="clear" w:color="auto" w:fill="FFFFFF"/>
              <w:snapToGrid w:val="0"/>
              <w:ind w:firstLine="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711" w:type="dxa"/>
            <w:shd w:val="clear" w:color="auto" w:fill="auto"/>
            <w:vAlign w:val="center"/>
          </w:tcPr>
          <w:p w14:paraId="03FA26F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2 – 10</w:t>
            </w:r>
            <w:r w:rsidRPr="00AC4EDE">
              <w:rPr>
                <w:rFonts w:asciiTheme="minorHAnsi" w:hAnsiTheme="minorHAnsi"/>
                <w:color w:val="000000"/>
                <w:sz w:val="20"/>
                <w:szCs w:val="20"/>
              </w:rPr>
              <w:t xml:space="preserve"> pāri</w:t>
            </w:r>
          </w:p>
        </w:tc>
        <w:tc>
          <w:tcPr>
            <w:tcW w:w="851" w:type="dxa"/>
            <w:shd w:val="clear" w:color="auto" w:fill="auto"/>
            <w:vAlign w:val="center"/>
          </w:tcPr>
          <w:p w14:paraId="2EB4BC06" w14:textId="77777777" w:rsidR="000D647E" w:rsidRPr="001A35CB"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669E0F2A" w14:textId="77777777" w:rsidR="000D647E" w:rsidRPr="00850EA9"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58B8A80E" w14:textId="77777777" w:rsidR="000D647E" w:rsidRPr="00FC0CA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F140D35"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7F4B8836"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0FB57748"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FADBBC8"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10814383" w14:textId="77777777" w:rsidTr="00F93D43">
        <w:trPr>
          <w:trHeight w:val="264"/>
          <w:jc w:val="center"/>
        </w:trPr>
        <w:tc>
          <w:tcPr>
            <w:tcW w:w="1413" w:type="dxa"/>
            <w:vAlign w:val="center"/>
          </w:tcPr>
          <w:p w14:paraId="18F57D7B" w14:textId="77777777" w:rsidR="000D647E" w:rsidRPr="00FA697D" w:rsidRDefault="000D647E" w:rsidP="000D647E">
            <w:pPr>
              <w:shd w:val="clear" w:color="auto" w:fill="FFFFFF"/>
              <w:snapToGrid w:val="0"/>
              <w:ind w:firstLine="0"/>
              <w:rPr>
                <w:rFonts w:asciiTheme="minorHAnsi" w:hAnsiTheme="minorHAnsi"/>
                <w:color w:val="000000"/>
                <w:sz w:val="20"/>
                <w:szCs w:val="20"/>
              </w:rPr>
            </w:pPr>
            <w:r w:rsidRPr="00FA697D">
              <w:rPr>
                <w:rFonts w:asciiTheme="minorHAnsi" w:hAnsiTheme="minorHAnsi"/>
                <w:color w:val="000000"/>
                <w:sz w:val="20"/>
                <w:szCs w:val="20"/>
              </w:rPr>
              <w:t>Dzeltenais tārtiņš</w:t>
            </w:r>
          </w:p>
        </w:tc>
        <w:tc>
          <w:tcPr>
            <w:tcW w:w="1417" w:type="dxa"/>
            <w:vAlign w:val="center"/>
          </w:tcPr>
          <w:p w14:paraId="1CDB8F48" w14:textId="77777777" w:rsidR="000D647E" w:rsidRDefault="000D647E" w:rsidP="000D647E">
            <w:pPr>
              <w:shd w:val="clear" w:color="auto" w:fill="FFFFFF"/>
              <w:ind w:firstLine="0"/>
              <w:rPr>
                <w:rFonts w:asciiTheme="minorHAnsi" w:hAnsiTheme="minorHAnsi"/>
                <w:i/>
                <w:color w:val="000000"/>
                <w:sz w:val="20"/>
                <w:szCs w:val="20"/>
              </w:rPr>
            </w:pPr>
            <w:r w:rsidRPr="00E27523">
              <w:rPr>
                <w:rFonts w:asciiTheme="minorHAnsi" w:hAnsiTheme="minorHAnsi"/>
                <w:i/>
                <w:color w:val="000000"/>
                <w:sz w:val="20"/>
                <w:szCs w:val="20"/>
              </w:rPr>
              <w:t>Pluvialis apricaria</w:t>
            </w:r>
          </w:p>
        </w:tc>
        <w:tc>
          <w:tcPr>
            <w:tcW w:w="1276" w:type="dxa"/>
            <w:vAlign w:val="center"/>
          </w:tcPr>
          <w:p w14:paraId="2E148E74"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65A9D50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3F5F368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x/0</w:t>
            </w:r>
          </w:p>
        </w:tc>
        <w:tc>
          <w:tcPr>
            <w:tcW w:w="900" w:type="dxa"/>
            <w:shd w:val="clear" w:color="auto" w:fill="auto"/>
            <w:vAlign w:val="center"/>
          </w:tcPr>
          <w:p w14:paraId="42BCAF77"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5BA445D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81737B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3DC2658A" w14:textId="77777777" w:rsidR="000D647E" w:rsidRPr="001C349F"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20 i</w:t>
            </w:r>
          </w:p>
        </w:tc>
        <w:tc>
          <w:tcPr>
            <w:tcW w:w="1134" w:type="dxa"/>
            <w:shd w:val="clear" w:color="auto" w:fill="auto"/>
            <w:vAlign w:val="center"/>
          </w:tcPr>
          <w:p w14:paraId="65BE401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EAD8DD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732768F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49F3A3B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22DCED1D"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330FC048" w14:textId="77777777" w:rsidTr="00F93D43">
        <w:trPr>
          <w:trHeight w:val="264"/>
          <w:jc w:val="center"/>
        </w:trPr>
        <w:tc>
          <w:tcPr>
            <w:tcW w:w="1413" w:type="dxa"/>
            <w:vAlign w:val="center"/>
          </w:tcPr>
          <w:p w14:paraId="4A07A120" w14:textId="77777777" w:rsidR="000D647E" w:rsidRPr="00FA697D" w:rsidRDefault="000D647E" w:rsidP="000D647E">
            <w:pPr>
              <w:shd w:val="clear" w:color="auto" w:fill="FFFFFF"/>
              <w:snapToGrid w:val="0"/>
              <w:ind w:firstLine="0"/>
              <w:rPr>
                <w:rFonts w:asciiTheme="minorHAnsi" w:hAnsiTheme="minorHAnsi"/>
                <w:color w:val="000000"/>
                <w:sz w:val="20"/>
                <w:szCs w:val="20"/>
              </w:rPr>
            </w:pPr>
            <w:r w:rsidRPr="00FA697D">
              <w:rPr>
                <w:rFonts w:asciiTheme="minorHAnsi" w:hAnsiTheme="minorHAnsi"/>
                <w:color w:val="000000"/>
                <w:sz w:val="20"/>
                <w:szCs w:val="20"/>
              </w:rPr>
              <w:t>Kuitala</w:t>
            </w:r>
          </w:p>
        </w:tc>
        <w:tc>
          <w:tcPr>
            <w:tcW w:w="1417" w:type="dxa"/>
            <w:vAlign w:val="center"/>
          </w:tcPr>
          <w:p w14:paraId="21BD2CBB" w14:textId="77777777" w:rsidR="000D647E" w:rsidRDefault="000D647E" w:rsidP="000D647E">
            <w:pPr>
              <w:shd w:val="clear" w:color="auto" w:fill="FFFFFF"/>
              <w:ind w:firstLine="0"/>
              <w:rPr>
                <w:rFonts w:asciiTheme="minorHAnsi" w:hAnsiTheme="minorHAnsi"/>
                <w:i/>
                <w:color w:val="000000"/>
                <w:sz w:val="20"/>
                <w:szCs w:val="20"/>
              </w:rPr>
            </w:pPr>
            <w:r w:rsidRPr="00E27523">
              <w:rPr>
                <w:rFonts w:asciiTheme="minorHAnsi" w:hAnsiTheme="minorHAnsi"/>
                <w:i/>
                <w:color w:val="000000"/>
                <w:sz w:val="20"/>
                <w:szCs w:val="20"/>
              </w:rPr>
              <w:t>Numenius arquata</w:t>
            </w:r>
          </w:p>
        </w:tc>
        <w:tc>
          <w:tcPr>
            <w:tcW w:w="1276" w:type="dxa"/>
            <w:vAlign w:val="center"/>
          </w:tcPr>
          <w:p w14:paraId="7169CF2F"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033E225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01B7CBD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x/0</w:t>
            </w:r>
          </w:p>
        </w:tc>
        <w:tc>
          <w:tcPr>
            <w:tcW w:w="900" w:type="dxa"/>
            <w:shd w:val="clear" w:color="auto" w:fill="auto"/>
            <w:vAlign w:val="center"/>
          </w:tcPr>
          <w:p w14:paraId="03145426"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3DECFA2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744D5B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36C8A028" w14:textId="77777777" w:rsidR="000D647E" w:rsidRPr="001C349F"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1</w:t>
            </w:r>
            <w:r w:rsidRPr="001C349F">
              <w:rPr>
                <w:rFonts w:asciiTheme="minorHAnsi" w:hAnsiTheme="minorHAnsi"/>
                <w:color w:val="000000"/>
                <w:sz w:val="20"/>
                <w:szCs w:val="20"/>
              </w:rPr>
              <w:t xml:space="preserve"> – </w:t>
            </w:r>
            <w:r>
              <w:rPr>
                <w:rFonts w:asciiTheme="minorHAnsi" w:hAnsiTheme="minorHAnsi"/>
                <w:color w:val="000000"/>
                <w:sz w:val="20"/>
                <w:szCs w:val="20"/>
              </w:rPr>
              <w:t>50</w:t>
            </w:r>
            <w:r w:rsidRPr="001C349F">
              <w:rPr>
                <w:rFonts w:asciiTheme="minorHAnsi" w:hAnsiTheme="minorHAnsi"/>
                <w:color w:val="000000"/>
                <w:sz w:val="20"/>
                <w:szCs w:val="20"/>
              </w:rPr>
              <w:t xml:space="preserve"> i</w:t>
            </w:r>
          </w:p>
        </w:tc>
        <w:tc>
          <w:tcPr>
            <w:tcW w:w="1134" w:type="dxa"/>
            <w:shd w:val="clear" w:color="auto" w:fill="auto"/>
            <w:vAlign w:val="center"/>
          </w:tcPr>
          <w:p w14:paraId="49B4F8F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EC0252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C5E019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6D6FCF1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75680835"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16886A84" w14:textId="77777777" w:rsidTr="00F93D43">
        <w:trPr>
          <w:trHeight w:val="264"/>
          <w:jc w:val="center"/>
        </w:trPr>
        <w:tc>
          <w:tcPr>
            <w:tcW w:w="1413" w:type="dxa"/>
            <w:vAlign w:val="center"/>
          </w:tcPr>
          <w:p w14:paraId="7E505AB3" w14:textId="77777777" w:rsidR="000D647E" w:rsidRPr="00FA697D" w:rsidRDefault="000D647E" w:rsidP="000D647E">
            <w:pPr>
              <w:shd w:val="clear" w:color="auto" w:fill="FFFFFF"/>
              <w:snapToGrid w:val="0"/>
              <w:ind w:firstLine="0"/>
              <w:rPr>
                <w:rFonts w:asciiTheme="minorHAnsi" w:hAnsiTheme="minorHAnsi"/>
                <w:color w:val="000000"/>
                <w:sz w:val="20"/>
                <w:szCs w:val="20"/>
              </w:rPr>
            </w:pPr>
            <w:r w:rsidRPr="00FA697D">
              <w:rPr>
                <w:rFonts w:asciiTheme="minorHAnsi" w:hAnsiTheme="minorHAnsi"/>
                <w:color w:val="000000"/>
                <w:sz w:val="20"/>
                <w:szCs w:val="20"/>
              </w:rPr>
              <w:t>Gugatnis</w:t>
            </w:r>
          </w:p>
        </w:tc>
        <w:tc>
          <w:tcPr>
            <w:tcW w:w="1417" w:type="dxa"/>
            <w:vAlign w:val="center"/>
          </w:tcPr>
          <w:p w14:paraId="6BB48F58" w14:textId="77777777" w:rsidR="000D647E" w:rsidRPr="00E27523" w:rsidRDefault="000D647E" w:rsidP="000D647E">
            <w:pPr>
              <w:shd w:val="clear" w:color="auto" w:fill="FFFFFF"/>
              <w:ind w:firstLine="0"/>
              <w:rPr>
                <w:rFonts w:asciiTheme="minorHAnsi" w:hAnsiTheme="minorHAnsi"/>
                <w:i/>
                <w:color w:val="000000"/>
                <w:sz w:val="20"/>
                <w:szCs w:val="20"/>
              </w:rPr>
            </w:pPr>
            <w:r w:rsidRPr="0026599E">
              <w:rPr>
                <w:rFonts w:asciiTheme="minorHAnsi" w:hAnsiTheme="minorHAnsi"/>
                <w:i/>
                <w:color w:val="000000"/>
                <w:sz w:val="20"/>
                <w:szCs w:val="20"/>
              </w:rPr>
              <w:t>Philomachus pugnax</w:t>
            </w:r>
          </w:p>
        </w:tc>
        <w:tc>
          <w:tcPr>
            <w:tcW w:w="1276" w:type="dxa"/>
            <w:vAlign w:val="center"/>
          </w:tcPr>
          <w:p w14:paraId="08EC08CD"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621A4E4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SG2</w:t>
            </w:r>
          </w:p>
        </w:tc>
        <w:tc>
          <w:tcPr>
            <w:tcW w:w="798" w:type="dxa"/>
            <w:vAlign w:val="center"/>
          </w:tcPr>
          <w:p w14:paraId="2638ECC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w:t>
            </w:r>
          </w:p>
        </w:tc>
        <w:tc>
          <w:tcPr>
            <w:tcW w:w="900" w:type="dxa"/>
            <w:shd w:val="clear" w:color="auto" w:fill="auto"/>
            <w:vAlign w:val="center"/>
          </w:tcPr>
          <w:p w14:paraId="70E06DF9"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6CE7E7E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17B9AD0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49304428" w14:textId="77777777" w:rsidR="000D647E" w:rsidRPr="001C349F"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50</w:t>
            </w:r>
            <w:r w:rsidRPr="001C349F">
              <w:rPr>
                <w:rFonts w:asciiTheme="minorHAnsi" w:hAnsiTheme="minorHAnsi"/>
                <w:color w:val="000000"/>
                <w:sz w:val="20"/>
                <w:szCs w:val="20"/>
              </w:rPr>
              <w:t xml:space="preserve"> – </w:t>
            </w:r>
            <w:r>
              <w:rPr>
                <w:rFonts w:asciiTheme="minorHAnsi" w:hAnsiTheme="minorHAnsi"/>
                <w:color w:val="000000"/>
                <w:sz w:val="20"/>
                <w:szCs w:val="20"/>
              </w:rPr>
              <w:t>100</w:t>
            </w:r>
            <w:r w:rsidRPr="001C349F">
              <w:rPr>
                <w:rFonts w:asciiTheme="minorHAnsi" w:hAnsiTheme="minorHAnsi"/>
                <w:color w:val="000000"/>
                <w:sz w:val="20"/>
                <w:szCs w:val="20"/>
              </w:rPr>
              <w:t xml:space="preserve"> i</w:t>
            </w:r>
          </w:p>
        </w:tc>
        <w:tc>
          <w:tcPr>
            <w:tcW w:w="1134" w:type="dxa"/>
            <w:shd w:val="clear" w:color="auto" w:fill="auto"/>
            <w:vAlign w:val="center"/>
          </w:tcPr>
          <w:p w14:paraId="5BB37F1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020211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3BA1AFD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44E2BD9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98F38F2"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2527587D" w14:textId="77777777" w:rsidTr="00B652A9">
        <w:trPr>
          <w:trHeight w:val="264"/>
          <w:jc w:val="center"/>
        </w:trPr>
        <w:tc>
          <w:tcPr>
            <w:tcW w:w="1413" w:type="dxa"/>
            <w:vAlign w:val="center"/>
          </w:tcPr>
          <w:p w14:paraId="0A6B1230"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Meža balodis</w:t>
            </w:r>
          </w:p>
        </w:tc>
        <w:tc>
          <w:tcPr>
            <w:tcW w:w="1417" w:type="dxa"/>
          </w:tcPr>
          <w:p w14:paraId="48A572CF" w14:textId="77777777" w:rsidR="000D647E" w:rsidRDefault="000D647E" w:rsidP="000D647E">
            <w:pPr>
              <w:shd w:val="clear" w:color="auto" w:fill="FFFFFF"/>
              <w:ind w:firstLine="0"/>
              <w:rPr>
                <w:rFonts w:asciiTheme="minorHAnsi" w:hAnsiTheme="minorHAnsi"/>
                <w:i/>
                <w:color w:val="000000"/>
                <w:sz w:val="20"/>
                <w:szCs w:val="20"/>
              </w:rPr>
            </w:pPr>
            <w:r w:rsidRPr="00457482">
              <w:rPr>
                <w:rFonts w:asciiTheme="minorHAnsi" w:hAnsiTheme="minorHAnsi"/>
                <w:i/>
                <w:color w:val="000000"/>
                <w:sz w:val="20"/>
                <w:szCs w:val="20"/>
              </w:rPr>
              <w:t>Columba oenas</w:t>
            </w:r>
          </w:p>
        </w:tc>
        <w:tc>
          <w:tcPr>
            <w:tcW w:w="1276" w:type="dxa"/>
            <w:vAlign w:val="center"/>
          </w:tcPr>
          <w:p w14:paraId="0E3251F5"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 xml:space="preserve"> ĪAS, ML</w:t>
            </w:r>
          </w:p>
        </w:tc>
        <w:tc>
          <w:tcPr>
            <w:tcW w:w="851" w:type="dxa"/>
            <w:vAlign w:val="center"/>
          </w:tcPr>
          <w:p w14:paraId="3B7EE6EA"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SG3</w:t>
            </w:r>
          </w:p>
        </w:tc>
        <w:tc>
          <w:tcPr>
            <w:tcW w:w="798" w:type="dxa"/>
            <w:vAlign w:val="center"/>
          </w:tcPr>
          <w:p w14:paraId="0E6D80B8"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F</w:t>
            </w:r>
            <w:r>
              <w:rPr>
                <w:rFonts w:asciiTheme="minorHAnsi" w:hAnsiTheme="minorHAnsi"/>
                <w:color w:val="000000"/>
                <w:sz w:val="20"/>
                <w:szCs w:val="20"/>
              </w:rPr>
              <w:t>/+</w:t>
            </w:r>
          </w:p>
        </w:tc>
        <w:tc>
          <w:tcPr>
            <w:tcW w:w="900" w:type="dxa"/>
            <w:shd w:val="clear" w:color="auto" w:fill="auto"/>
            <w:vAlign w:val="center"/>
          </w:tcPr>
          <w:p w14:paraId="19EFC0ED"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sidRPr="00BD1EB8">
              <w:rPr>
                <w:rFonts w:asciiTheme="minorHAnsi" w:hAnsiTheme="minorHAnsi"/>
                <w:color w:val="000000"/>
                <w:sz w:val="20"/>
                <w:szCs w:val="20"/>
              </w:rPr>
              <w:t>–</w:t>
            </w:r>
          </w:p>
        </w:tc>
        <w:tc>
          <w:tcPr>
            <w:tcW w:w="711" w:type="dxa"/>
            <w:shd w:val="clear" w:color="auto" w:fill="auto"/>
            <w:vAlign w:val="center"/>
          </w:tcPr>
          <w:p w14:paraId="1DC912C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3 – 5</w:t>
            </w:r>
            <w:r w:rsidRPr="002B6933">
              <w:rPr>
                <w:rFonts w:asciiTheme="minorHAnsi" w:hAnsiTheme="minorHAnsi"/>
                <w:color w:val="000000"/>
                <w:sz w:val="20"/>
                <w:szCs w:val="20"/>
              </w:rPr>
              <w:t xml:space="preserve"> pāri</w:t>
            </w:r>
          </w:p>
        </w:tc>
        <w:tc>
          <w:tcPr>
            <w:tcW w:w="851" w:type="dxa"/>
            <w:shd w:val="clear" w:color="auto" w:fill="auto"/>
            <w:vAlign w:val="center"/>
          </w:tcPr>
          <w:p w14:paraId="45E20521"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B46842">
              <w:rPr>
                <w:rFonts w:asciiTheme="minorHAnsi" w:hAnsiTheme="minorHAnsi"/>
                <w:color w:val="000000"/>
                <w:sz w:val="20"/>
                <w:szCs w:val="20"/>
              </w:rPr>
              <w:t>–</w:t>
            </w:r>
          </w:p>
        </w:tc>
        <w:tc>
          <w:tcPr>
            <w:tcW w:w="1417" w:type="dxa"/>
            <w:shd w:val="clear" w:color="auto" w:fill="auto"/>
            <w:vAlign w:val="center"/>
          </w:tcPr>
          <w:p w14:paraId="0AEB9C9B"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BE3A31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6F3F5A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4823FB2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7661DA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138D0C8E" w14:textId="77777777" w:rsidR="000D647E" w:rsidRDefault="000D647E" w:rsidP="000D647E">
            <w:pPr>
              <w:ind w:firstLine="0"/>
              <w:jc w:val="center"/>
              <w:rPr>
                <w:rFonts w:asciiTheme="minorHAnsi" w:hAnsiTheme="minorHAnsi"/>
                <w:color w:val="000000"/>
                <w:sz w:val="20"/>
                <w:szCs w:val="20"/>
                <w:lang w:eastAsia="en-GB"/>
              </w:rPr>
            </w:pPr>
            <w:r w:rsidRPr="00B652A9">
              <w:rPr>
                <w:rFonts w:asciiTheme="minorHAnsi" w:hAnsiTheme="minorHAnsi"/>
                <w:color w:val="000000"/>
                <w:sz w:val="20"/>
                <w:szCs w:val="20"/>
                <w:lang w:eastAsia="en-GB"/>
              </w:rPr>
              <w:t>FVx</w:t>
            </w:r>
          </w:p>
        </w:tc>
      </w:tr>
      <w:tr w:rsidR="000D647E" w:rsidRPr="00457482" w14:paraId="36F1EF4B" w14:textId="77777777" w:rsidTr="00F93D43">
        <w:trPr>
          <w:trHeight w:val="264"/>
          <w:jc w:val="center"/>
        </w:trPr>
        <w:tc>
          <w:tcPr>
            <w:tcW w:w="1413" w:type="dxa"/>
            <w:vAlign w:val="center"/>
          </w:tcPr>
          <w:p w14:paraId="717A7006" w14:textId="77777777" w:rsidR="000D647E" w:rsidRDefault="000D647E" w:rsidP="000D647E">
            <w:pPr>
              <w:shd w:val="clear" w:color="auto" w:fill="FFFFFF"/>
              <w:snapToGrid w:val="0"/>
              <w:ind w:firstLine="0"/>
              <w:rPr>
                <w:rFonts w:asciiTheme="minorHAnsi" w:hAnsiTheme="minorHAnsi"/>
                <w:color w:val="000000"/>
                <w:sz w:val="20"/>
                <w:szCs w:val="20"/>
              </w:rPr>
            </w:pPr>
            <w:r w:rsidRPr="00FA697D">
              <w:rPr>
                <w:rFonts w:asciiTheme="minorHAnsi" w:hAnsiTheme="minorHAnsi"/>
                <w:color w:val="000000"/>
                <w:sz w:val="20"/>
                <w:szCs w:val="20"/>
              </w:rPr>
              <w:t>Parastā ūbele</w:t>
            </w:r>
          </w:p>
        </w:tc>
        <w:tc>
          <w:tcPr>
            <w:tcW w:w="1417" w:type="dxa"/>
          </w:tcPr>
          <w:p w14:paraId="0128945D" w14:textId="77777777" w:rsidR="000D647E" w:rsidRPr="00457482" w:rsidRDefault="000D647E" w:rsidP="000D647E">
            <w:pPr>
              <w:shd w:val="clear" w:color="auto" w:fill="FFFFFF"/>
              <w:ind w:firstLine="0"/>
              <w:rPr>
                <w:rFonts w:asciiTheme="minorHAnsi" w:hAnsiTheme="minorHAnsi"/>
                <w:i/>
                <w:color w:val="000000"/>
                <w:sz w:val="20"/>
                <w:szCs w:val="20"/>
              </w:rPr>
            </w:pPr>
            <w:r w:rsidRPr="00517B36">
              <w:rPr>
                <w:rFonts w:asciiTheme="minorHAnsi" w:hAnsiTheme="minorHAnsi"/>
                <w:i/>
                <w:color w:val="000000"/>
                <w:sz w:val="20"/>
                <w:szCs w:val="20"/>
              </w:rPr>
              <w:t>Streptopelia turtur</w:t>
            </w:r>
          </w:p>
        </w:tc>
        <w:tc>
          <w:tcPr>
            <w:tcW w:w="1276" w:type="dxa"/>
            <w:vAlign w:val="center"/>
          </w:tcPr>
          <w:p w14:paraId="0CD062C5"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II</w:t>
            </w:r>
          </w:p>
        </w:tc>
        <w:tc>
          <w:tcPr>
            <w:tcW w:w="851" w:type="dxa"/>
            <w:vAlign w:val="center"/>
          </w:tcPr>
          <w:p w14:paraId="3169CEC6"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432E518B"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0/0</w:t>
            </w:r>
          </w:p>
        </w:tc>
        <w:tc>
          <w:tcPr>
            <w:tcW w:w="900" w:type="dxa"/>
            <w:shd w:val="clear" w:color="auto" w:fill="auto"/>
            <w:vAlign w:val="center"/>
          </w:tcPr>
          <w:p w14:paraId="62FB07E4" w14:textId="77777777" w:rsidR="000D647E" w:rsidRPr="00BD1EB8" w:rsidRDefault="000D647E" w:rsidP="000D647E">
            <w:pPr>
              <w:shd w:val="clear" w:color="auto" w:fill="FFFFFF"/>
              <w:snapToGrid w:val="0"/>
              <w:ind w:firstLine="0"/>
              <w:jc w:val="center"/>
              <w:rPr>
                <w:rFonts w:asciiTheme="minorHAnsi" w:hAnsiTheme="minorHAnsi"/>
                <w:color w:val="000000"/>
                <w:sz w:val="20"/>
                <w:szCs w:val="20"/>
              </w:rPr>
            </w:pPr>
            <w:r w:rsidRPr="00BD1EB8">
              <w:rPr>
                <w:rFonts w:asciiTheme="minorHAnsi" w:hAnsiTheme="minorHAnsi"/>
                <w:color w:val="000000"/>
                <w:sz w:val="20"/>
                <w:szCs w:val="20"/>
              </w:rPr>
              <w:t>–</w:t>
            </w:r>
          </w:p>
        </w:tc>
        <w:tc>
          <w:tcPr>
            <w:tcW w:w="711" w:type="dxa"/>
            <w:shd w:val="clear" w:color="auto" w:fill="auto"/>
            <w:vAlign w:val="center"/>
          </w:tcPr>
          <w:p w14:paraId="536A957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2 – 7</w:t>
            </w:r>
            <w:r w:rsidRPr="002B6933">
              <w:rPr>
                <w:rFonts w:asciiTheme="minorHAnsi" w:hAnsiTheme="minorHAnsi"/>
                <w:color w:val="000000"/>
                <w:sz w:val="20"/>
                <w:szCs w:val="20"/>
              </w:rPr>
              <w:t xml:space="preserve"> pāri</w:t>
            </w:r>
          </w:p>
        </w:tc>
        <w:tc>
          <w:tcPr>
            <w:tcW w:w="851" w:type="dxa"/>
            <w:shd w:val="clear" w:color="auto" w:fill="auto"/>
            <w:vAlign w:val="center"/>
          </w:tcPr>
          <w:p w14:paraId="3AF3BAD6" w14:textId="77777777" w:rsidR="000D647E" w:rsidRPr="00B46842" w:rsidRDefault="000D647E" w:rsidP="000D647E">
            <w:pPr>
              <w:shd w:val="clear" w:color="auto" w:fill="FFFFFF"/>
              <w:snapToGrid w:val="0"/>
              <w:ind w:firstLine="0"/>
              <w:jc w:val="center"/>
              <w:rPr>
                <w:rFonts w:asciiTheme="minorHAnsi" w:hAnsiTheme="minorHAnsi"/>
                <w:color w:val="000000"/>
                <w:sz w:val="20"/>
                <w:szCs w:val="20"/>
              </w:rPr>
            </w:pPr>
            <w:r w:rsidRPr="00B46842">
              <w:rPr>
                <w:rFonts w:asciiTheme="minorHAnsi" w:hAnsiTheme="minorHAnsi"/>
                <w:color w:val="000000"/>
                <w:sz w:val="20"/>
                <w:szCs w:val="20"/>
              </w:rPr>
              <w:t>–</w:t>
            </w:r>
          </w:p>
        </w:tc>
        <w:tc>
          <w:tcPr>
            <w:tcW w:w="1417" w:type="dxa"/>
            <w:shd w:val="clear" w:color="auto" w:fill="auto"/>
            <w:vAlign w:val="center"/>
          </w:tcPr>
          <w:p w14:paraId="335372B8"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2364C18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6B622DB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3080AA1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530ACBE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603D9E62"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36A28D2A" w14:textId="77777777" w:rsidTr="00F93D43">
        <w:trPr>
          <w:trHeight w:val="264"/>
          <w:jc w:val="center"/>
        </w:trPr>
        <w:tc>
          <w:tcPr>
            <w:tcW w:w="1413" w:type="dxa"/>
            <w:vAlign w:val="center"/>
          </w:tcPr>
          <w:p w14:paraId="7A75D3FA"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t>Apodziņš</w:t>
            </w:r>
          </w:p>
        </w:tc>
        <w:tc>
          <w:tcPr>
            <w:tcW w:w="1417" w:type="dxa"/>
            <w:vAlign w:val="center"/>
          </w:tcPr>
          <w:p w14:paraId="155225D1" w14:textId="77777777" w:rsidR="000D647E" w:rsidRDefault="000D647E" w:rsidP="000D647E">
            <w:pPr>
              <w:shd w:val="clear" w:color="auto" w:fill="FFFFFF"/>
              <w:ind w:firstLine="0"/>
              <w:rPr>
                <w:rFonts w:asciiTheme="minorHAnsi" w:hAnsiTheme="minorHAnsi"/>
                <w:i/>
                <w:color w:val="000000"/>
                <w:sz w:val="20"/>
                <w:szCs w:val="20"/>
              </w:rPr>
            </w:pPr>
            <w:r w:rsidRPr="00C63946">
              <w:rPr>
                <w:rFonts w:asciiTheme="minorHAnsi" w:hAnsiTheme="minorHAnsi"/>
                <w:i/>
                <w:color w:val="000000"/>
                <w:sz w:val="20"/>
                <w:szCs w:val="20"/>
              </w:rPr>
              <w:t xml:space="preserve">Glaucidium </w:t>
            </w:r>
            <w:r w:rsidRPr="00C63946">
              <w:rPr>
                <w:rFonts w:asciiTheme="minorHAnsi" w:hAnsiTheme="minorHAnsi"/>
                <w:i/>
                <w:color w:val="000000"/>
                <w:sz w:val="20"/>
                <w:szCs w:val="20"/>
              </w:rPr>
              <w:lastRenderedPageBreak/>
              <w:t>passerinum</w:t>
            </w:r>
          </w:p>
        </w:tc>
        <w:tc>
          <w:tcPr>
            <w:tcW w:w="1276" w:type="dxa"/>
            <w:vAlign w:val="center"/>
          </w:tcPr>
          <w:p w14:paraId="0B81907B"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lastRenderedPageBreak/>
              <w:t>ES I, ĪAS, ML</w:t>
            </w:r>
          </w:p>
        </w:tc>
        <w:tc>
          <w:tcPr>
            <w:tcW w:w="851" w:type="dxa"/>
            <w:vAlign w:val="center"/>
          </w:tcPr>
          <w:p w14:paraId="0490721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SG4</w:t>
            </w:r>
          </w:p>
        </w:tc>
        <w:tc>
          <w:tcPr>
            <w:tcW w:w="798" w:type="dxa"/>
            <w:vAlign w:val="center"/>
          </w:tcPr>
          <w:p w14:paraId="347580B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1AD70A2D" w14:textId="77777777" w:rsidR="000D647E" w:rsidRPr="00872586"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46AE2E3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15 – </w:t>
            </w:r>
            <w:r>
              <w:rPr>
                <w:rFonts w:asciiTheme="minorHAnsi" w:hAnsiTheme="minorHAnsi"/>
                <w:color w:val="000000"/>
                <w:sz w:val="20"/>
                <w:szCs w:val="20"/>
              </w:rPr>
              <w:lastRenderedPageBreak/>
              <w:t xml:space="preserve">20 </w:t>
            </w:r>
            <w:r w:rsidRPr="004D510A">
              <w:rPr>
                <w:rFonts w:asciiTheme="minorHAnsi" w:hAnsiTheme="minorHAnsi"/>
                <w:color w:val="000000"/>
                <w:sz w:val="20"/>
                <w:szCs w:val="20"/>
              </w:rPr>
              <w:t>p</w:t>
            </w:r>
            <w:r>
              <w:rPr>
                <w:rFonts w:asciiTheme="minorHAnsi" w:hAnsiTheme="minorHAnsi"/>
                <w:color w:val="000000"/>
                <w:sz w:val="20"/>
                <w:szCs w:val="20"/>
              </w:rPr>
              <w:t>āri</w:t>
            </w:r>
          </w:p>
        </w:tc>
        <w:tc>
          <w:tcPr>
            <w:tcW w:w="851" w:type="dxa"/>
            <w:shd w:val="clear" w:color="auto" w:fill="auto"/>
            <w:vAlign w:val="center"/>
          </w:tcPr>
          <w:p w14:paraId="232F29CE"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417" w:type="dxa"/>
            <w:shd w:val="clear" w:color="auto" w:fill="auto"/>
            <w:vAlign w:val="center"/>
          </w:tcPr>
          <w:p w14:paraId="63637E0E"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7AE7BE1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77484D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3C19427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30187E1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6AA198A"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5590B3D3" w14:textId="77777777" w:rsidTr="00F93D43">
        <w:trPr>
          <w:trHeight w:val="264"/>
          <w:jc w:val="center"/>
        </w:trPr>
        <w:tc>
          <w:tcPr>
            <w:tcW w:w="1413" w:type="dxa"/>
            <w:vAlign w:val="center"/>
          </w:tcPr>
          <w:p w14:paraId="150E496B"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Pr>
                <w:rFonts w:asciiTheme="minorHAnsi" w:hAnsiTheme="minorHAnsi"/>
                <w:color w:val="000000"/>
                <w:sz w:val="20"/>
                <w:szCs w:val="20"/>
              </w:rPr>
              <w:lastRenderedPageBreak/>
              <w:t>Urālpūce</w:t>
            </w:r>
          </w:p>
        </w:tc>
        <w:tc>
          <w:tcPr>
            <w:tcW w:w="1417" w:type="dxa"/>
            <w:vAlign w:val="center"/>
          </w:tcPr>
          <w:p w14:paraId="60235A72" w14:textId="77777777" w:rsidR="000D647E" w:rsidRDefault="000D647E" w:rsidP="000D647E">
            <w:pPr>
              <w:shd w:val="clear" w:color="auto" w:fill="FFFFFF"/>
              <w:ind w:firstLine="0"/>
              <w:rPr>
                <w:rFonts w:asciiTheme="minorHAnsi" w:hAnsiTheme="minorHAnsi"/>
                <w:i/>
                <w:color w:val="000000"/>
                <w:sz w:val="20"/>
                <w:szCs w:val="20"/>
              </w:rPr>
            </w:pPr>
            <w:r w:rsidRPr="00C63946">
              <w:rPr>
                <w:rFonts w:asciiTheme="minorHAnsi" w:hAnsiTheme="minorHAnsi"/>
                <w:i/>
                <w:color w:val="000000"/>
                <w:sz w:val="20"/>
                <w:szCs w:val="20"/>
              </w:rPr>
              <w:t>Strix uralensis</w:t>
            </w:r>
          </w:p>
        </w:tc>
        <w:tc>
          <w:tcPr>
            <w:tcW w:w="1276" w:type="dxa"/>
            <w:vAlign w:val="center"/>
          </w:tcPr>
          <w:p w14:paraId="4751B9AE"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254D222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1B22FE4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8814BF9"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711" w:type="dxa"/>
            <w:shd w:val="clear" w:color="auto" w:fill="auto"/>
            <w:vAlign w:val="center"/>
          </w:tcPr>
          <w:p w14:paraId="034C5E1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5 – 15 </w:t>
            </w:r>
            <w:r w:rsidRPr="004D510A">
              <w:rPr>
                <w:rFonts w:asciiTheme="minorHAnsi" w:hAnsiTheme="minorHAnsi"/>
                <w:color w:val="000000"/>
                <w:sz w:val="20"/>
                <w:szCs w:val="20"/>
              </w:rPr>
              <w:t>p</w:t>
            </w:r>
            <w:r>
              <w:rPr>
                <w:rFonts w:asciiTheme="minorHAnsi" w:hAnsiTheme="minorHAnsi"/>
                <w:color w:val="000000"/>
                <w:sz w:val="20"/>
                <w:szCs w:val="20"/>
              </w:rPr>
              <w:t>āri</w:t>
            </w:r>
          </w:p>
        </w:tc>
        <w:tc>
          <w:tcPr>
            <w:tcW w:w="851" w:type="dxa"/>
            <w:shd w:val="clear" w:color="auto" w:fill="auto"/>
            <w:vAlign w:val="center"/>
          </w:tcPr>
          <w:p w14:paraId="23C12DA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450249F3" w14:textId="77777777" w:rsidR="000D647E" w:rsidRPr="00EA030C" w:rsidRDefault="000D647E" w:rsidP="002F1709">
            <w:pPr>
              <w:pStyle w:val="ListParagraph"/>
              <w:numPr>
                <w:ilvl w:val="0"/>
                <w:numId w:val="15"/>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3DBC2A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0C820B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389B08D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EAEA7C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7D663874"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6577995C" w14:textId="77777777" w:rsidTr="00F93D43">
        <w:trPr>
          <w:trHeight w:val="264"/>
          <w:jc w:val="center"/>
        </w:trPr>
        <w:tc>
          <w:tcPr>
            <w:tcW w:w="1413" w:type="dxa"/>
            <w:vAlign w:val="center"/>
          </w:tcPr>
          <w:p w14:paraId="2B4F7EE5" w14:textId="77777777" w:rsidR="000D647E" w:rsidRPr="00457482" w:rsidRDefault="000D647E" w:rsidP="000D647E">
            <w:pPr>
              <w:shd w:val="clear" w:color="auto" w:fill="FFFFFF"/>
              <w:snapToGrid w:val="0"/>
              <w:ind w:firstLine="0"/>
              <w:rPr>
                <w:rFonts w:asciiTheme="minorHAnsi" w:hAnsiTheme="minorHAnsi"/>
                <w:color w:val="000000"/>
                <w:sz w:val="20"/>
                <w:szCs w:val="20"/>
              </w:rPr>
            </w:pPr>
            <w:r w:rsidRPr="006E624D">
              <w:rPr>
                <w:rFonts w:asciiTheme="minorHAnsi" w:hAnsiTheme="minorHAnsi"/>
                <w:color w:val="000000"/>
                <w:sz w:val="20"/>
                <w:szCs w:val="20"/>
              </w:rPr>
              <w:t>Vakarlēpis</w:t>
            </w:r>
          </w:p>
        </w:tc>
        <w:tc>
          <w:tcPr>
            <w:tcW w:w="1417" w:type="dxa"/>
            <w:vAlign w:val="center"/>
          </w:tcPr>
          <w:p w14:paraId="23C3D77B" w14:textId="77777777" w:rsidR="000D647E" w:rsidRPr="00457482" w:rsidRDefault="000D647E" w:rsidP="000D647E">
            <w:pPr>
              <w:shd w:val="clear" w:color="auto" w:fill="FFFFFF"/>
              <w:ind w:firstLine="0"/>
              <w:rPr>
                <w:rFonts w:asciiTheme="minorHAnsi" w:hAnsiTheme="minorHAnsi"/>
                <w:i/>
                <w:color w:val="000000"/>
                <w:sz w:val="20"/>
                <w:szCs w:val="20"/>
              </w:rPr>
            </w:pPr>
            <w:r w:rsidRPr="006E624D">
              <w:rPr>
                <w:rFonts w:asciiTheme="minorHAnsi" w:hAnsiTheme="minorHAnsi"/>
                <w:i/>
                <w:color w:val="000000"/>
                <w:sz w:val="20"/>
                <w:szCs w:val="20"/>
              </w:rPr>
              <w:t>Caprimulgus europaeus</w:t>
            </w:r>
          </w:p>
        </w:tc>
        <w:tc>
          <w:tcPr>
            <w:tcW w:w="1276" w:type="dxa"/>
            <w:vAlign w:val="center"/>
          </w:tcPr>
          <w:p w14:paraId="2B2E5DAE"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2CCCA771"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SG4</w:t>
            </w:r>
          </w:p>
        </w:tc>
        <w:tc>
          <w:tcPr>
            <w:tcW w:w="798" w:type="dxa"/>
            <w:vAlign w:val="center"/>
          </w:tcPr>
          <w:p w14:paraId="42405B9D"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3A076D67"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AC4EDE">
              <w:rPr>
                <w:rFonts w:asciiTheme="minorHAnsi" w:hAnsiTheme="minorHAnsi"/>
                <w:color w:val="000000"/>
                <w:sz w:val="20"/>
                <w:szCs w:val="20"/>
              </w:rPr>
              <w:t>–</w:t>
            </w:r>
          </w:p>
        </w:tc>
        <w:tc>
          <w:tcPr>
            <w:tcW w:w="711" w:type="dxa"/>
            <w:shd w:val="clear" w:color="auto" w:fill="auto"/>
            <w:vAlign w:val="center"/>
          </w:tcPr>
          <w:p w14:paraId="49FCDA50" w14:textId="77777777" w:rsidR="000D647E" w:rsidRPr="00AC4ED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4 – 8</w:t>
            </w:r>
            <w:r w:rsidRPr="00AC4EDE">
              <w:rPr>
                <w:rFonts w:asciiTheme="minorHAnsi" w:hAnsiTheme="minorHAnsi"/>
                <w:color w:val="000000"/>
                <w:sz w:val="20"/>
                <w:szCs w:val="20"/>
              </w:rPr>
              <w:t xml:space="preserve"> pāri</w:t>
            </w:r>
          </w:p>
        </w:tc>
        <w:tc>
          <w:tcPr>
            <w:tcW w:w="851" w:type="dxa"/>
            <w:shd w:val="clear" w:color="auto" w:fill="auto"/>
            <w:vAlign w:val="center"/>
          </w:tcPr>
          <w:p w14:paraId="04501D5C"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sidRPr="00155205">
              <w:rPr>
                <w:rFonts w:asciiTheme="minorHAnsi" w:hAnsiTheme="minorHAnsi"/>
                <w:color w:val="000000"/>
                <w:sz w:val="20"/>
                <w:szCs w:val="20"/>
              </w:rPr>
              <w:t>–</w:t>
            </w:r>
          </w:p>
        </w:tc>
        <w:tc>
          <w:tcPr>
            <w:tcW w:w="1417" w:type="dxa"/>
            <w:shd w:val="clear" w:color="auto" w:fill="auto"/>
            <w:vAlign w:val="center"/>
          </w:tcPr>
          <w:p w14:paraId="10831449"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FAE0166" w14:textId="77777777" w:rsidR="000D647E" w:rsidRPr="00FC0CA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1786778"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3263007"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0B0D3052" w14:textId="77777777" w:rsidR="000D647E" w:rsidRPr="0076785D"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140380F9" w14:textId="77777777" w:rsidR="000D647E" w:rsidRPr="00457482"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0CBC661C" w14:textId="77777777" w:rsidTr="00B652A9">
        <w:trPr>
          <w:trHeight w:val="264"/>
          <w:jc w:val="center"/>
        </w:trPr>
        <w:tc>
          <w:tcPr>
            <w:tcW w:w="1413" w:type="dxa"/>
            <w:vAlign w:val="center"/>
          </w:tcPr>
          <w:p w14:paraId="38435482"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sidRPr="00EE3DD7">
              <w:rPr>
                <w:rFonts w:asciiTheme="minorHAnsi" w:hAnsiTheme="minorHAnsi"/>
                <w:color w:val="000000"/>
                <w:sz w:val="20"/>
                <w:szCs w:val="20"/>
              </w:rPr>
              <w:t>Tītiņš</w:t>
            </w:r>
          </w:p>
        </w:tc>
        <w:tc>
          <w:tcPr>
            <w:tcW w:w="1417" w:type="dxa"/>
            <w:vAlign w:val="center"/>
          </w:tcPr>
          <w:p w14:paraId="0A0DE342" w14:textId="77777777" w:rsidR="000D647E" w:rsidRPr="006E624D" w:rsidRDefault="000D647E" w:rsidP="000D647E">
            <w:pPr>
              <w:shd w:val="clear" w:color="auto" w:fill="FFFFFF"/>
              <w:ind w:firstLine="0"/>
              <w:rPr>
                <w:rFonts w:asciiTheme="minorHAnsi" w:hAnsiTheme="minorHAnsi"/>
                <w:i/>
                <w:color w:val="000000"/>
                <w:sz w:val="20"/>
                <w:szCs w:val="20"/>
              </w:rPr>
            </w:pPr>
            <w:r w:rsidRPr="00EE3DD7">
              <w:rPr>
                <w:rFonts w:asciiTheme="minorHAnsi" w:hAnsiTheme="minorHAnsi"/>
                <w:i/>
                <w:color w:val="000000"/>
                <w:sz w:val="20"/>
                <w:szCs w:val="20"/>
              </w:rPr>
              <w:t>Jynx torquilla</w:t>
            </w:r>
          </w:p>
        </w:tc>
        <w:tc>
          <w:tcPr>
            <w:tcW w:w="1276" w:type="dxa"/>
            <w:vAlign w:val="center"/>
          </w:tcPr>
          <w:p w14:paraId="51D4214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ĪAS</w:t>
            </w:r>
          </w:p>
        </w:tc>
        <w:tc>
          <w:tcPr>
            <w:tcW w:w="851" w:type="dxa"/>
            <w:vAlign w:val="center"/>
          </w:tcPr>
          <w:p w14:paraId="520CC95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4F955C8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300AC6C3" w14:textId="77777777" w:rsidR="000D647E" w:rsidRPr="00EA030C"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2877F10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0 pāri</w:t>
            </w:r>
          </w:p>
        </w:tc>
        <w:tc>
          <w:tcPr>
            <w:tcW w:w="851" w:type="dxa"/>
            <w:shd w:val="clear" w:color="auto" w:fill="auto"/>
            <w:vAlign w:val="center"/>
          </w:tcPr>
          <w:p w14:paraId="1C661FEA" w14:textId="77777777" w:rsidR="000D647E" w:rsidRPr="00EA030C" w:rsidRDefault="000D647E" w:rsidP="000D647E">
            <w:pPr>
              <w:shd w:val="clear" w:color="auto" w:fill="FFFFFF"/>
              <w:snapToGrid w:val="0"/>
              <w:ind w:firstLine="0"/>
              <w:jc w:val="center"/>
              <w:rPr>
                <w:rFonts w:asciiTheme="minorHAnsi" w:hAnsiTheme="minorHAnsi"/>
                <w:color w:val="000000"/>
                <w:sz w:val="20"/>
                <w:szCs w:val="20"/>
              </w:rPr>
            </w:pPr>
            <w:r w:rsidRPr="00155205">
              <w:rPr>
                <w:rFonts w:asciiTheme="minorHAnsi" w:hAnsiTheme="minorHAnsi"/>
                <w:color w:val="000000"/>
                <w:sz w:val="20"/>
                <w:szCs w:val="20"/>
              </w:rPr>
              <w:t>–</w:t>
            </w:r>
          </w:p>
        </w:tc>
        <w:tc>
          <w:tcPr>
            <w:tcW w:w="1417" w:type="dxa"/>
            <w:shd w:val="clear" w:color="auto" w:fill="auto"/>
            <w:vAlign w:val="center"/>
          </w:tcPr>
          <w:p w14:paraId="14E31858"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6729B49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6030AA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7DBBBEA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68D98F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2131C0C1"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167E9D1B" w14:textId="77777777" w:rsidTr="00F93D43">
        <w:trPr>
          <w:trHeight w:val="264"/>
          <w:jc w:val="center"/>
        </w:trPr>
        <w:tc>
          <w:tcPr>
            <w:tcW w:w="1413" w:type="dxa"/>
            <w:vAlign w:val="center"/>
          </w:tcPr>
          <w:p w14:paraId="32A60A47" w14:textId="77777777" w:rsidR="000D647E" w:rsidRPr="00457482" w:rsidRDefault="000D647E" w:rsidP="000D647E">
            <w:pPr>
              <w:shd w:val="clear" w:color="auto" w:fill="FFFFFF"/>
              <w:snapToGrid w:val="0"/>
              <w:ind w:firstLine="0"/>
              <w:rPr>
                <w:rFonts w:asciiTheme="minorHAnsi" w:hAnsiTheme="minorHAnsi"/>
                <w:color w:val="000000"/>
                <w:sz w:val="20"/>
                <w:szCs w:val="20"/>
              </w:rPr>
            </w:pPr>
            <w:r w:rsidRPr="006E624D">
              <w:rPr>
                <w:rFonts w:asciiTheme="minorHAnsi" w:hAnsiTheme="minorHAnsi"/>
                <w:color w:val="000000"/>
                <w:sz w:val="20"/>
                <w:szCs w:val="20"/>
              </w:rPr>
              <w:t>Vidējais dzenis</w:t>
            </w:r>
          </w:p>
        </w:tc>
        <w:tc>
          <w:tcPr>
            <w:tcW w:w="1417" w:type="dxa"/>
            <w:vAlign w:val="center"/>
          </w:tcPr>
          <w:p w14:paraId="26E511EC" w14:textId="77777777" w:rsidR="000D647E" w:rsidRPr="00457482" w:rsidRDefault="000D647E" w:rsidP="000D647E">
            <w:pPr>
              <w:shd w:val="clear" w:color="auto" w:fill="FFFFFF"/>
              <w:ind w:firstLine="0"/>
              <w:rPr>
                <w:rFonts w:asciiTheme="minorHAnsi" w:hAnsiTheme="minorHAnsi"/>
                <w:i/>
                <w:color w:val="000000"/>
                <w:sz w:val="20"/>
                <w:szCs w:val="20"/>
              </w:rPr>
            </w:pPr>
            <w:r w:rsidRPr="006E624D">
              <w:rPr>
                <w:rFonts w:asciiTheme="minorHAnsi" w:hAnsiTheme="minorHAnsi"/>
                <w:i/>
                <w:color w:val="000000"/>
                <w:sz w:val="20"/>
                <w:szCs w:val="20"/>
              </w:rPr>
              <w:t>Dendrocopos medius</w:t>
            </w:r>
          </w:p>
        </w:tc>
        <w:tc>
          <w:tcPr>
            <w:tcW w:w="1276" w:type="dxa"/>
            <w:vAlign w:val="center"/>
          </w:tcPr>
          <w:p w14:paraId="3CED5331"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779D4B13"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685614A8" w14:textId="77777777" w:rsidR="000D647E" w:rsidRPr="00457482"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49635B81" w14:textId="77777777" w:rsidR="000D647E" w:rsidRPr="00CE433E"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711" w:type="dxa"/>
            <w:shd w:val="clear" w:color="auto" w:fill="auto"/>
            <w:vAlign w:val="center"/>
          </w:tcPr>
          <w:p w14:paraId="03BA41FA" w14:textId="77777777" w:rsidR="000D647E" w:rsidRPr="00DD2700" w:rsidRDefault="000D647E" w:rsidP="000D647E">
            <w:pPr>
              <w:shd w:val="clear" w:color="auto" w:fill="FFFFFF"/>
              <w:snapToGrid w:val="0"/>
              <w:ind w:firstLine="0"/>
              <w:jc w:val="center"/>
              <w:rPr>
                <w:rFonts w:asciiTheme="minorHAnsi" w:hAnsiTheme="minorHAnsi"/>
                <w:color w:val="000000"/>
                <w:sz w:val="20"/>
                <w:szCs w:val="20"/>
                <w:highlight w:val="yellow"/>
                <w:vertAlign w:val="superscript"/>
              </w:rPr>
            </w:pPr>
            <w:r>
              <w:rPr>
                <w:rFonts w:asciiTheme="minorHAnsi" w:hAnsiTheme="minorHAnsi"/>
                <w:color w:val="000000"/>
                <w:sz w:val="20"/>
                <w:szCs w:val="20"/>
              </w:rPr>
              <w:t>5 – 10</w:t>
            </w:r>
            <w:r w:rsidRPr="00AC4EDE">
              <w:rPr>
                <w:rFonts w:asciiTheme="minorHAnsi" w:hAnsiTheme="minorHAnsi"/>
                <w:color w:val="000000"/>
                <w:sz w:val="20"/>
                <w:szCs w:val="20"/>
              </w:rPr>
              <w:t xml:space="preserve"> pāri</w:t>
            </w:r>
          </w:p>
        </w:tc>
        <w:tc>
          <w:tcPr>
            <w:tcW w:w="851" w:type="dxa"/>
            <w:shd w:val="clear" w:color="auto" w:fill="auto"/>
            <w:vAlign w:val="center"/>
          </w:tcPr>
          <w:p w14:paraId="1B81CCB2" w14:textId="77777777" w:rsidR="000D647E" w:rsidRPr="001A35CB"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1417" w:type="dxa"/>
            <w:shd w:val="clear" w:color="auto" w:fill="auto"/>
            <w:vAlign w:val="center"/>
          </w:tcPr>
          <w:p w14:paraId="5D9676F8"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705EEBAC" w14:textId="77777777" w:rsidR="000D647E" w:rsidRPr="001E554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4840EB0" w14:textId="77777777" w:rsidR="000D647E" w:rsidRPr="001E554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59342A50" w14:textId="77777777" w:rsidR="000D647E" w:rsidRPr="001E554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414817A1" w14:textId="77777777" w:rsidR="000D647E" w:rsidRPr="001E5547"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05BF49CB" w14:textId="77777777" w:rsidR="000D647E" w:rsidRPr="00457482"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6EDB76AA" w14:textId="77777777" w:rsidTr="00F93D43">
        <w:trPr>
          <w:trHeight w:val="264"/>
          <w:jc w:val="center"/>
        </w:trPr>
        <w:tc>
          <w:tcPr>
            <w:tcW w:w="1413" w:type="dxa"/>
            <w:vAlign w:val="center"/>
          </w:tcPr>
          <w:p w14:paraId="125DDCAB"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sidRPr="004D510A">
              <w:rPr>
                <w:rFonts w:asciiTheme="minorHAnsi" w:hAnsiTheme="minorHAnsi"/>
                <w:color w:val="000000"/>
                <w:sz w:val="20"/>
                <w:szCs w:val="20"/>
              </w:rPr>
              <w:t>Baltmugurdzenis</w:t>
            </w:r>
          </w:p>
        </w:tc>
        <w:tc>
          <w:tcPr>
            <w:tcW w:w="1417" w:type="dxa"/>
            <w:vAlign w:val="center"/>
          </w:tcPr>
          <w:p w14:paraId="35E74704" w14:textId="77777777" w:rsidR="000D647E" w:rsidRPr="006E624D" w:rsidRDefault="000D647E" w:rsidP="000D647E">
            <w:pPr>
              <w:shd w:val="clear" w:color="auto" w:fill="FFFFFF"/>
              <w:ind w:firstLine="0"/>
              <w:rPr>
                <w:rFonts w:asciiTheme="minorHAnsi" w:hAnsiTheme="minorHAnsi"/>
                <w:i/>
                <w:color w:val="000000"/>
                <w:sz w:val="20"/>
                <w:szCs w:val="20"/>
              </w:rPr>
            </w:pPr>
            <w:r>
              <w:rPr>
                <w:rFonts w:asciiTheme="minorHAnsi" w:hAnsiTheme="minorHAnsi"/>
                <w:i/>
                <w:color w:val="000000"/>
                <w:sz w:val="20"/>
                <w:szCs w:val="20"/>
              </w:rPr>
              <w:t>Dendrocopos leucotos</w:t>
            </w:r>
          </w:p>
        </w:tc>
        <w:tc>
          <w:tcPr>
            <w:tcW w:w="1276" w:type="dxa"/>
            <w:vAlign w:val="center"/>
          </w:tcPr>
          <w:p w14:paraId="049C357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77BB642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6AFF05A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54891336"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711" w:type="dxa"/>
            <w:shd w:val="clear" w:color="auto" w:fill="auto"/>
            <w:vAlign w:val="center"/>
          </w:tcPr>
          <w:p w14:paraId="29B2F15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5 – 15 </w:t>
            </w:r>
            <w:r w:rsidRPr="004D510A">
              <w:rPr>
                <w:rFonts w:asciiTheme="minorHAnsi" w:hAnsiTheme="minorHAnsi"/>
                <w:color w:val="000000"/>
                <w:sz w:val="20"/>
                <w:szCs w:val="20"/>
              </w:rPr>
              <w:t>p</w:t>
            </w:r>
            <w:r>
              <w:rPr>
                <w:rFonts w:asciiTheme="minorHAnsi" w:hAnsiTheme="minorHAnsi"/>
                <w:color w:val="000000"/>
                <w:sz w:val="20"/>
                <w:szCs w:val="20"/>
              </w:rPr>
              <w:t>āri</w:t>
            </w:r>
          </w:p>
        </w:tc>
        <w:tc>
          <w:tcPr>
            <w:tcW w:w="851" w:type="dxa"/>
            <w:shd w:val="clear" w:color="auto" w:fill="auto"/>
            <w:vAlign w:val="center"/>
          </w:tcPr>
          <w:p w14:paraId="50E1273D"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1417" w:type="dxa"/>
            <w:shd w:val="clear" w:color="auto" w:fill="auto"/>
            <w:vAlign w:val="center"/>
          </w:tcPr>
          <w:p w14:paraId="68AB356F"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0B2DE13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A2567B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08090A4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5DDB6F1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6420C37"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762DF937" w14:textId="77777777" w:rsidTr="00F93D43">
        <w:trPr>
          <w:trHeight w:val="264"/>
          <w:jc w:val="center"/>
        </w:trPr>
        <w:tc>
          <w:tcPr>
            <w:tcW w:w="1413" w:type="dxa"/>
            <w:vAlign w:val="center"/>
          </w:tcPr>
          <w:p w14:paraId="74644C0B"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sidRPr="00EE3DD7">
              <w:rPr>
                <w:rFonts w:asciiTheme="minorHAnsi" w:hAnsiTheme="minorHAnsi"/>
                <w:color w:val="000000"/>
                <w:sz w:val="20"/>
                <w:szCs w:val="20"/>
              </w:rPr>
              <w:t>Trīspirkstu dzenis</w:t>
            </w:r>
          </w:p>
        </w:tc>
        <w:tc>
          <w:tcPr>
            <w:tcW w:w="1417" w:type="dxa"/>
            <w:vAlign w:val="center"/>
          </w:tcPr>
          <w:p w14:paraId="46C63E9A" w14:textId="77777777" w:rsidR="000D647E" w:rsidRPr="006E624D" w:rsidRDefault="000D647E" w:rsidP="000D647E">
            <w:pPr>
              <w:shd w:val="clear" w:color="auto" w:fill="FFFFFF"/>
              <w:ind w:firstLine="0"/>
              <w:rPr>
                <w:rFonts w:asciiTheme="minorHAnsi" w:hAnsiTheme="minorHAnsi"/>
                <w:i/>
                <w:color w:val="000000"/>
                <w:sz w:val="20"/>
                <w:szCs w:val="20"/>
              </w:rPr>
            </w:pPr>
            <w:r w:rsidRPr="00EE3DD7">
              <w:rPr>
                <w:rFonts w:asciiTheme="minorHAnsi" w:hAnsiTheme="minorHAnsi"/>
                <w:i/>
                <w:color w:val="000000"/>
                <w:sz w:val="20"/>
                <w:szCs w:val="20"/>
              </w:rPr>
              <w:t>Picoides tridactylus</w:t>
            </w:r>
          </w:p>
        </w:tc>
        <w:tc>
          <w:tcPr>
            <w:tcW w:w="1276" w:type="dxa"/>
            <w:vAlign w:val="center"/>
          </w:tcPr>
          <w:p w14:paraId="3E5C767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 ML</w:t>
            </w:r>
          </w:p>
        </w:tc>
        <w:tc>
          <w:tcPr>
            <w:tcW w:w="851" w:type="dxa"/>
            <w:vAlign w:val="center"/>
          </w:tcPr>
          <w:p w14:paraId="7C3A330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5FC4BEC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w:t>
            </w:r>
          </w:p>
        </w:tc>
        <w:tc>
          <w:tcPr>
            <w:tcW w:w="900" w:type="dxa"/>
            <w:shd w:val="clear" w:color="auto" w:fill="auto"/>
            <w:vAlign w:val="center"/>
          </w:tcPr>
          <w:p w14:paraId="19D6CDE7"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711" w:type="dxa"/>
            <w:shd w:val="clear" w:color="auto" w:fill="auto"/>
            <w:vAlign w:val="center"/>
          </w:tcPr>
          <w:p w14:paraId="60A5DDF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5 – 15 pāri</w:t>
            </w:r>
          </w:p>
        </w:tc>
        <w:tc>
          <w:tcPr>
            <w:tcW w:w="851" w:type="dxa"/>
            <w:shd w:val="clear" w:color="auto" w:fill="auto"/>
            <w:vAlign w:val="center"/>
          </w:tcPr>
          <w:p w14:paraId="5640949C"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1417" w:type="dxa"/>
            <w:shd w:val="clear" w:color="auto" w:fill="auto"/>
            <w:vAlign w:val="center"/>
          </w:tcPr>
          <w:p w14:paraId="0691FCA4"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2995DC7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538C17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1D62B71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6F16C47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577D1F7E"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3874DD50" w14:textId="77777777" w:rsidTr="00F93D43">
        <w:trPr>
          <w:trHeight w:val="264"/>
          <w:jc w:val="center"/>
        </w:trPr>
        <w:tc>
          <w:tcPr>
            <w:tcW w:w="1413" w:type="dxa"/>
            <w:vAlign w:val="center"/>
          </w:tcPr>
          <w:p w14:paraId="5CBEA804"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sidRPr="000519CB">
              <w:rPr>
                <w:rFonts w:asciiTheme="minorHAnsi" w:hAnsiTheme="minorHAnsi"/>
                <w:color w:val="000000"/>
                <w:sz w:val="20"/>
                <w:szCs w:val="20"/>
              </w:rPr>
              <w:t>Melnā dzilna</w:t>
            </w:r>
          </w:p>
        </w:tc>
        <w:tc>
          <w:tcPr>
            <w:tcW w:w="1417" w:type="dxa"/>
            <w:vAlign w:val="center"/>
          </w:tcPr>
          <w:p w14:paraId="1940972B" w14:textId="77777777" w:rsidR="000D647E" w:rsidRPr="006E624D" w:rsidRDefault="000D647E" w:rsidP="000D647E">
            <w:pPr>
              <w:shd w:val="clear" w:color="auto" w:fill="FFFFFF"/>
              <w:ind w:firstLine="0"/>
              <w:rPr>
                <w:rFonts w:asciiTheme="minorHAnsi" w:hAnsiTheme="minorHAnsi"/>
                <w:i/>
                <w:color w:val="000000"/>
                <w:sz w:val="20"/>
                <w:szCs w:val="20"/>
              </w:rPr>
            </w:pPr>
            <w:r w:rsidRPr="00BD6DBC">
              <w:rPr>
                <w:rFonts w:asciiTheme="minorHAnsi" w:hAnsiTheme="minorHAnsi"/>
                <w:i/>
                <w:color w:val="000000"/>
                <w:sz w:val="20"/>
                <w:szCs w:val="20"/>
              </w:rPr>
              <w:t>Dryocopus martius</w:t>
            </w:r>
          </w:p>
        </w:tc>
        <w:tc>
          <w:tcPr>
            <w:tcW w:w="1276" w:type="dxa"/>
            <w:vAlign w:val="center"/>
          </w:tcPr>
          <w:p w14:paraId="5DF40DCF"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p>
        </w:tc>
        <w:tc>
          <w:tcPr>
            <w:tcW w:w="851" w:type="dxa"/>
            <w:vAlign w:val="center"/>
          </w:tcPr>
          <w:p w14:paraId="76C29916"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E5392B">
              <w:rPr>
                <w:rFonts w:asciiTheme="minorHAnsi" w:hAnsiTheme="minorHAnsi"/>
                <w:color w:val="000000"/>
                <w:sz w:val="20"/>
                <w:szCs w:val="20"/>
              </w:rPr>
              <w:t>–</w:t>
            </w:r>
          </w:p>
        </w:tc>
        <w:tc>
          <w:tcPr>
            <w:tcW w:w="798" w:type="dxa"/>
            <w:vAlign w:val="center"/>
          </w:tcPr>
          <w:p w14:paraId="2277C77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682D1931"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711" w:type="dxa"/>
            <w:shd w:val="clear" w:color="auto" w:fill="auto"/>
            <w:vAlign w:val="center"/>
          </w:tcPr>
          <w:p w14:paraId="252C66A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8 – 15</w:t>
            </w:r>
            <w:r w:rsidRPr="00AC4EDE">
              <w:rPr>
                <w:rFonts w:asciiTheme="minorHAnsi" w:hAnsiTheme="minorHAnsi"/>
                <w:color w:val="000000"/>
                <w:sz w:val="20"/>
                <w:szCs w:val="20"/>
              </w:rPr>
              <w:t xml:space="preserve"> pāri</w:t>
            </w:r>
          </w:p>
        </w:tc>
        <w:tc>
          <w:tcPr>
            <w:tcW w:w="851" w:type="dxa"/>
            <w:shd w:val="clear" w:color="auto" w:fill="auto"/>
            <w:vAlign w:val="center"/>
          </w:tcPr>
          <w:p w14:paraId="336A3C07"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1417" w:type="dxa"/>
            <w:shd w:val="clear" w:color="auto" w:fill="auto"/>
            <w:vAlign w:val="center"/>
          </w:tcPr>
          <w:p w14:paraId="0D8DB6F5" w14:textId="77777777" w:rsidR="000D647E" w:rsidRPr="0030370D"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10B0836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5EAD3126"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76785D">
              <w:rPr>
                <w:rFonts w:asciiTheme="minorHAnsi" w:hAnsiTheme="minorHAnsi"/>
                <w:color w:val="000000"/>
                <w:sz w:val="20"/>
                <w:szCs w:val="20"/>
              </w:rPr>
              <w:t>B</w:t>
            </w:r>
          </w:p>
        </w:tc>
        <w:tc>
          <w:tcPr>
            <w:tcW w:w="992" w:type="dxa"/>
            <w:shd w:val="clear" w:color="auto" w:fill="auto"/>
            <w:vAlign w:val="center"/>
          </w:tcPr>
          <w:p w14:paraId="354363E2"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76785D">
              <w:rPr>
                <w:rFonts w:asciiTheme="minorHAnsi" w:hAnsiTheme="minorHAnsi"/>
                <w:color w:val="000000"/>
                <w:sz w:val="20"/>
                <w:szCs w:val="20"/>
              </w:rPr>
              <w:t>C</w:t>
            </w:r>
          </w:p>
        </w:tc>
        <w:tc>
          <w:tcPr>
            <w:tcW w:w="1276" w:type="dxa"/>
            <w:shd w:val="clear" w:color="auto" w:fill="auto"/>
            <w:vAlign w:val="center"/>
          </w:tcPr>
          <w:p w14:paraId="755BB036"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76785D">
              <w:rPr>
                <w:rFonts w:asciiTheme="minorHAnsi" w:hAnsiTheme="minorHAnsi"/>
                <w:color w:val="000000"/>
                <w:sz w:val="20"/>
                <w:szCs w:val="20"/>
              </w:rPr>
              <w:t>B</w:t>
            </w:r>
          </w:p>
        </w:tc>
        <w:tc>
          <w:tcPr>
            <w:tcW w:w="1276" w:type="dxa"/>
            <w:shd w:val="clear" w:color="auto" w:fill="92D050"/>
            <w:vAlign w:val="center"/>
          </w:tcPr>
          <w:p w14:paraId="59840306" w14:textId="77777777" w:rsidR="000D647E" w:rsidRDefault="000D647E" w:rsidP="000D647E">
            <w:pPr>
              <w:ind w:firstLine="0"/>
              <w:jc w:val="center"/>
              <w:rPr>
                <w:rFonts w:asciiTheme="minorHAnsi" w:hAnsiTheme="minorHAnsi"/>
                <w:color w:val="000000"/>
                <w:sz w:val="20"/>
                <w:szCs w:val="20"/>
                <w:lang w:eastAsia="en-GB"/>
              </w:rPr>
            </w:pPr>
            <w:r w:rsidRPr="00457482">
              <w:rPr>
                <w:rFonts w:asciiTheme="minorHAnsi" w:hAnsiTheme="minorHAnsi"/>
                <w:color w:val="000000"/>
                <w:sz w:val="20"/>
                <w:szCs w:val="20"/>
                <w:lang w:eastAsia="en-GB"/>
              </w:rPr>
              <w:t>FV=</w:t>
            </w:r>
          </w:p>
        </w:tc>
      </w:tr>
      <w:tr w:rsidR="000D647E" w:rsidRPr="00457482" w14:paraId="5EB5C1DD" w14:textId="77777777" w:rsidTr="00F93D43">
        <w:trPr>
          <w:trHeight w:val="264"/>
          <w:jc w:val="center"/>
        </w:trPr>
        <w:tc>
          <w:tcPr>
            <w:tcW w:w="1413" w:type="dxa"/>
            <w:vAlign w:val="center"/>
          </w:tcPr>
          <w:p w14:paraId="765B219F" w14:textId="77777777" w:rsidR="000D647E" w:rsidRDefault="000D647E" w:rsidP="000D647E">
            <w:pPr>
              <w:shd w:val="clear" w:color="auto" w:fill="FFFFFF"/>
              <w:snapToGrid w:val="0"/>
              <w:ind w:firstLine="0"/>
              <w:rPr>
                <w:rFonts w:asciiTheme="minorHAnsi" w:hAnsiTheme="minorHAnsi"/>
                <w:color w:val="000000"/>
                <w:sz w:val="20"/>
                <w:szCs w:val="20"/>
              </w:rPr>
            </w:pPr>
            <w:r w:rsidRPr="006E624D">
              <w:rPr>
                <w:rFonts w:asciiTheme="minorHAnsi" w:hAnsiTheme="minorHAnsi"/>
                <w:color w:val="000000"/>
                <w:sz w:val="20"/>
                <w:szCs w:val="20"/>
              </w:rPr>
              <w:t>Pelēkā dzilna</w:t>
            </w:r>
          </w:p>
        </w:tc>
        <w:tc>
          <w:tcPr>
            <w:tcW w:w="1417" w:type="dxa"/>
            <w:vAlign w:val="center"/>
          </w:tcPr>
          <w:p w14:paraId="2125CF9E" w14:textId="77777777" w:rsidR="000D647E" w:rsidRPr="00BD6DBC" w:rsidRDefault="000D647E" w:rsidP="000D647E">
            <w:pPr>
              <w:shd w:val="clear" w:color="auto" w:fill="FFFFFF"/>
              <w:ind w:firstLine="0"/>
              <w:rPr>
                <w:rFonts w:asciiTheme="minorHAnsi" w:hAnsiTheme="minorHAnsi"/>
                <w:i/>
                <w:color w:val="000000"/>
                <w:sz w:val="20"/>
                <w:szCs w:val="20"/>
              </w:rPr>
            </w:pPr>
            <w:r w:rsidRPr="006E624D">
              <w:rPr>
                <w:rFonts w:asciiTheme="minorHAnsi" w:hAnsiTheme="minorHAnsi"/>
                <w:i/>
                <w:color w:val="000000"/>
                <w:sz w:val="20"/>
                <w:szCs w:val="20"/>
              </w:rPr>
              <w:t>Picus canus</w:t>
            </w:r>
          </w:p>
        </w:tc>
        <w:tc>
          <w:tcPr>
            <w:tcW w:w="1276" w:type="dxa"/>
            <w:vAlign w:val="center"/>
          </w:tcPr>
          <w:p w14:paraId="429AA7C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422467A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09A90EA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F/+</w:t>
            </w:r>
          </w:p>
        </w:tc>
        <w:tc>
          <w:tcPr>
            <w:tcW w:w="900" w:type="dxa"/>
            <w:shd w:val="clear" w:color="auto" w:fill="auto"/>
            <w:vAlign w:val="center"/>
          </w:tcPr>
          <w:p w14:paraId="35A474E9" w14:textId="77777777" w:rsidR="000D647E" w:rsidRPr="00CE433E" w:rsidRDefault="000D647E" w:rsidP="002F1709">
            <w:pPr>
              <w:pStyle w:val="ListParagraph"/>
              <w:numPr>
                <w:ilvl w:val="0"/>
                <w:numId w:val="14"/>
              </w:numPr>
              <w:shd w:val="clear" w:color="auto" w:fill="FFFFFF"/>
              <w:snapToGrid w:val="0"/>
              <w:spacing w:after="0" w:line="240" w:lineRule="auto"/>
              <w:ind w:firstLine="0"/>
              <w:jc w:val="left"/>
              <w:rPr>
                <w:rFonts w:asciiTheme="minorHAnsi" w:hAnsiTheme="minorHAnsi"/>
                <w:color w:val="000000"/>
                <w:sz w:val="20"/>
                <w:szCs w:val="20"/>
              </w:rPr>
            </w:pPr>
          </w:p>
        </w:tc>
        <w:tc>
          <w:tcPr>
            <w:tcW w:w="711" w:type="dxa"/>
            <w:shd w:val="clear" w:color="auto" w:fill="auto"/>
            <w:vAlign w:val="center"/>
          </w:tcPr>
          <w:p w14:paraId="0125F0BB" w14:textId="77777777" w:rsidR="000D647E" w:rsidRPr="00AC4ED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3 – 5</w:t>
            </w:r>
            <w:r w:rsidRPr="00AC4EDE">
              <w:rPr>
                <w:rFonts w:asciiTheme="minorHAnsi" w:hAnsiTheme="minorHAnsi"/>
                <w:color w:val="000000"/>
                <w:sz w:val="20"/>
                <w:szCs w:val="20"/>
              </w:rPr>
              <w:t xml:space="preserve"> pāri</w:t>
            </w:r>
          </w:p>
        </w:tc>
        <w:tc>
          <w:tcPr>
            <w:tcW w:w="851" w:type="dxa"/>
            <w:shd w:val="clear" w:color="auto" w:fill="auto"/>
            <w:vAlign w:val="center"/>
          </w:tcPr>
          <w:p w14:paraId="2790E07F" w14:textId="77777777" w:rsidR="000D647E" w:rsidRPr="001A35CB"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417" w:type="dxa"/>
            <w:shd w:val="clear" w:color="auto" w:fill="auto"/>
            <w:vAlign w:val="center"/>
          </w:tcPr>
          <w:p w14:paraId="7C012234"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528A27D4"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926C6B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FA1EDA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227596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A9E1C70"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256AE88F" w14:textId="77777777" w:rsidTr="00F93D43">
        <w:trPr>
          <w:trHeight w:val="264"/>
          <w:jc w:val="center"/>
        </w:trPr>
        <w:tc>
          <w:tcPr>
            <w:tcW w:w="1413" w:type="dxa"/>
            <w:vAlign w:val="center"/>
          </w:tcPr>
          <w:p w14:paraId="7DDB2F92" w14:textId="77777777" w:rsidR="000D647E" w:rsidRDefault="000D647E" w:rsidP="000D647E">
            <w:pPr>
              <w:shd w:val="clear" w:color="auto" w:fill="FFFFFF"/>
              <w:snapToGrid w:val="0"/>
              <w:ind w:firstLine="0"/>
              <w:rPr>
                <w:rFonts w:asciiTheme="minorHAnsi" w:hAnsiTheme="minorHAnsi"/>
                <w:color w:val="000000"/>
                <w:sz w:val="20"/>
                <w:szCs w:val="20"/>
              </w:rPr>
            </w:pPr>
            <w:r w:rsidRPr="006E624D">
              <w:rPr>
                <w:rFonts w:asciiTheme="minorHAnsi" w:hAnsiTheme="minorHAnsi"/>
                <w:color w:val="000000"/>
                <w:sz w:val="20"/>
                <w:szCs w:val="20"/>
              </w:rPr>
              <w:t>Brūnā čakste</w:t>
            </w:r>
          </w:p>
        </w:tc>
        <w:tc>
          <w:tcPr>
            <w:tcW w:w="1417" w:type="dxa"/>
            <w:vAlign w:val="center"/>
          </w:tcPr>
          <w:p w14:paraId="5CBCF0A5" w14:textId="77777777" w:rsidR="000D647E" w:rsidRPr="00BD6DBC" w:rsidRDefault="000D647E" w:rsidP="000D647E">
            <w:pPr>
              <w:shd w:val="clear" w:color="auto" w:fill="FFFFFF"/>
              <w:ind w:firstLine="0"/>
              <w:rPr>
                <w:rFonts w:asciiTheme="minorHAnsi" w:hAnsiTheme="minorHAnsi"/>
                <w:i/>
                <w:color w:val="000000"/>
                <w:sz w:val="20"/>
                <w:szCs w:val="20"/>
              </w:rPr>
            </w:pPr>
            <w:r w:rsidRPr="006E624D">
              <w:rPr>
                <w:rFonts w:asciiTheme="minorHAnsi" w:hAnsiTheme="minorHAnsi"/>
                <w:i/>
                <w:color w:val="000000"/>
                <w:sz w:val="20"/>
                <w:szCs w:val="20"/>
              </w:rPr>
              <w:t>Lanius collurio</w:t>
            </w:r>
          </w:p>
        </w:tc>
        <w:tc>
          <w:tcPr>
            <w:tcW w:w="1276" w:type="dxa"/>
            <w:vAlign w:val="center"/>
          </w:tcPr>
          <w:p w14:paraId="5768C67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69931CA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4BBFD0F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w:t>
            </w:r>
          </w:p>
        </w:tc>
        <w:tc>
          <w:tcPr>
            <w:tcW w:w="900" w:type="dxa"/>
            <w:shd w:val="clear" w:color="auto" w:fill="auto"/>
            <w:vAlign w:val="center"/>
          </w:tcPr>
          <w:p w14:paraId="18C095C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2F3FE644" w14:textId="77777777" w:rsidR="000D647E" w:rsidRPr="00AC4ED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15 –50</w:t>
            </w:r>
            <w:r w:rsidRPr="00AC4EDE">
              <w:rPr>
                <w:rFonts w:asciiTheme="minorHAnsi" w:hAnsiTheme="minorHAnsi"/>
                <w:color w:val="000000"/>
                <w:sz w:val="20"/>
                <w:szCs w:val="20"/>
              </w:rPr>
              <w:t xml:space="preserve"> pāri</w:t>
            </w:r>
          </w:p>
        </w:tc>
        <w:tc>
          <w:tcPr>
            <w:tcW w:w="851" w:type="dxa"/>
            <w:shd w:val="clear" w:color="auto" w:fill="auto"/>
            <w:vAlign w:val="center"/>
          </w:tcPr>
          <w:p w14:paraId="41717DC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39F3AC57"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5427460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1B6F5E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63056E7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626AF41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C22FDAF"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31D5C72C" w14:textId="77777777" w:rsidTr="00B652A9">
        <w:trPr>
          <w:trHeight w:val="264"/>
          <w:jc w:val="center"/>
        </w:trPr>
        <w:tc>
          <w:tcPr>
            <w:tcW w:w="1413" w:type="dxa"/>
            <w:vAlign w:val="center"/>
          </w:tcPr>
          <w:p w14:paraId="11688274" w14:textId="77777777" w:rsidR="000D647E" w:rsidRPr="006E624D" w:rsidRDefault="000D647E" w:rsidP="000D647E">
            <w:pPr>
              <w:shd w:val="clear" w:color="auto" w:fill="FFFFFF"/>
              <w:snapToGrid w:val="0"/>
              <w:ind w:firstLine="0"/>
              <w:rPr>
                <w:rFonts w:asciiTheme="minorHAnsi" w:hAnsiTheme="minorHAnsi"/>
                <w:color w:val="000000"/>
                <w:sz w:val="20"/>
                <w:szCs w:val="20"/>
              </w:rPr>
            </w:pPr>
            <w:r w:rsidRPr="00FA697D">
              <w:rPr>
                <w:rFonts w:asciiTheme="minorHAnsi" w:hAnsiTheme="minorHAnsi"/>
                <w:color w:val="000000"/>
                <w:sz w:val="20"/>
                <w:szCs w:val="20"/>
              </w:rPr>
              <w:t>Lielā čakste</w:t>
            </w:r>
          </w:p>
        </w:tc>
        <w:tc>
          <w:tcPr>
            <w:tcW w:w="1417" w:type="dxa"/>
            <w:vAlign w:val="center"/>
          </w:tcPr>
          <w:p w14:paraId="71616112" w14:textId="77777777" w:rsidR="000D647E" w:rsidRPr="006E624D" w:rsidRDefault="000D647E" w:rsidP="000D647E">
            <w:pPr>
              <w:shd w:val="clear" w:color="auto" w:fill="FFFFFF"/>
              <w:ind w:firstLine="0"/>
              <w:rPr>
                <w:rFonts w:asciiTheme="minorHAnsi" w:hAnsiTheme="minorHAnsi"/>
                <w:i/>
                <w:color w:val="000000"/>
                <w:sz w:val="20"/>
                <w:szCs w:val="20"/>
              </w:rPr>
            </w:pPr>
            <w:r w:rsidRPr="00E454C2">
              <w:rPr>
                <w:rFonts w:asciiTheme="minorHAnsi" w:hAnsiTheme="minorHAnsi"/>
                <w:i/>
                <w:color w:val="000000"/>
                <w:sz w:val="20"/>
                <w:szCs w:val="20"/>
              </w:rPr>
              <w:t>Lanius excubitor</w:t>
            </w:r>
          </w:p>
        </w:tc>
        <w:tc>
          <w:tcPr>
            <w:tcW w:w="1276" w:type="dxa"/>
            <w:vAlign w:val="center"/>
          </w:tcPr>
          <w:p w14:paraId="3FD5F3F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ĪAS</w:t>
            </w:r>
          </w:p>
        </w:tc>
        <w:tc>
          <w:tcPr>
            <w:tcW w:w="851" w:type="dxa"/>
            <w:vAlign w:val="center"/>
          </w:tcPr>
          <w:p w14:paraId="0DFC168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SG3</w:t>
            </w:r>
          </w:p>
        </w:tc>
        <w:tc>
          <w:tcPr>
            <w:tcW w:w="798" w:type="dxa"/>
            <w:vAlign w:val="center"/>
          </w:tcPr>
          <w:p w14:paraId="1AF918C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x/0</w:t>
            </w:r>
          </w:p>
        </w:tc>
        <w:tc>
          <w:tcPr>
            <w:tcW w:w="900" w:type="dxa"/>
            <w:shd w:val="clear" w:color="auto" w:fill="auto"/>
            <w:vAlign w:val="center"/>
          </w:tcPr>
          <w:p w14:paraId="61394F8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6EADE7A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0 – 1</w:t>
            </w:r>
            <w:r w:rsidRPr="002B6933">
              <w:rPr>
                <w:rFonts w:asciiTheme="minorHAnsi" w:hAnsiTheme="minorHAnsi"/>
                <w:color w:val="000000"/>
                <w:sz w:val="20"/>
                <w:szCs w:val="20"/>
              </w:rPr>
              <w:t xml:space="preserve"> pāri</w:t>
            </w:r>
            <w:r>
              <w:rPr>
                <w:rFonts w:asciiTheme="minorHAnsi" w:hAnsiTheme="minorHAnsi"/>
                <w:color w:val="000000"/>
                <w:sz w:val="20"/>
                <w:szCs w:val="20"/>
              </w:rPr>
              <w:t>s</w:t>
            </w:r>
          </w:p>
        </w:tc>
        <w:tc>
          <w:tcPr>
            <w:tcW w:w="851" w:type="dxa"/>
            <w:shd w:val="clear" w:color="auto" w:fill="auto"/>
            <w:vAlign w:val="center"/>
          </w:tcPr>
          <w:p w14:paraId="209DEA0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65281D6E"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4EFDEDB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E95366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3D55251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067C15F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auto"/>
            <w:vAlign w:val="center"/>
          </w:tcPr>
          <w:p w14:paraId="6163197D"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04919084" w14:textId="77777777" w:rsidTr="00F93D43">
        <w:trPr>
          <w:trHeight w:val="264"/>
          <w:jc w:val="center"/>
        </w:trPr>
        <w:tc>
          <w:tcPr>
            <w:tcW w:w="1413" w:type="dxa"/>
            <w:vAlign w:val="center"/>
          </w:tcPr>
          <w:p w14:paraId="7146B900" w14:textId="77777777" w:rsidR="000D647E" w:rsidRDefault="000D647E" w:rsidP="000D647E">
            <w:pPr>
              <w:shd w:val="clear" w:color="auto" w:fill="FFFFFF"/>
              <w:snapToGrid w:val="0"/>
              <w:ind w:firstLine="0"/>
              <w:rPr>
                <w:rFonts w:asciiTheme="minorHAnsi" w:hAnsiTheme="minorHAnsi"/>
                <w:color w:val="000000"/>
                <w:sz w:val="20"/>
                <w:szCs w:val="20"/>
              </w:rPr>
            </w:pPr>
            <w:r w:rsidRPr="004D510A">
              <w:rPr>
                <w:rFonts w:asciiTheme="minorHAnsi" w:hAnsiTheme="minorHAnsi"/>
                <w:color w:val="000000"/>
                <w:sz w:val="20"/>
                <w:szCs w:val="20"/>
              </w:rPr>
              <w:t>Sila cīrulis</w:t>
            </w:r>
          </w:p>
        </w:tc>
        <w:tc>
          <w:tcPr>
            <w:tcW w:w="1417" w:type="dxa"/>
            <w:vAlign w:val="center"/>
          </w:tcPr>
          <w:p w14:paraId="413422EC" w14:textId="77777777" w:rsidR="000D647E" w:rsidRPr="006E624D"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 xml:space="preserve">Lullula </w:t>
            </w:r>
            <w:r w:rsidRPr="00F36347">
              <w:rPr>
                <w:rFonts w:asciiTheme="minorHAnsi" w:hAnsiTheme="minorHAnsi"/>
                <w:i/>
                <w:color w:val="000000"/>
                <w:sz w:val="20"/>
                <w:szCs w:val="20"/>
              </w:rPr>
              <w:lastRenderedPageBreak/>
              <w:t>arborea</w:t>
            </w:r>
          </w:p>
        </w:tc>
        <w:tc>
          <w:tcPr>
            <w:tcW w:w="1276" w:type="dxa"/>
            <w:vAlign w:val="center"/>
          </w:tcPr>
          <w:p w14:paraId="082C7D3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lastRenderedPageBreak/>
              <w:t>ES I, ĪAS</w:t>
            </w:r>
          </w:p>
        </w:tc>
        <w:tc>
          <w:tcPr>
            <w:tcW w:w="851" w:type="dxa"/>
            <w:vAlign w:val="center"/>
          </w:tcPr>
          <w:p w14:paraId="2DCBA94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7928DE0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FDAB45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7444785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 xml:space="preserve">0 </w:t>
            </w:r>
            <w:r w:rsidRPr="004D510A">
              <w:rPr>
                <w:rFonts w:asciiTheme="minorHAnsi" w:hAnsiTheme="minorHAnsi"/>
                <w:color w:val="000000"/>
                <w:sz w:val="20"/>
                <w:szCs w:val="20"/>
              </w:rPr>
              <w:t>–</w:t>
            </w:r>
            <w:r>
              <w:rPr>
                <w:rFonts w:asciiTheme="minorHAnsi" w:hAnsiTheme="minorHAnsi"/>
                <w:color w:val="000000"/>
                <w:sz w:val="20"/>
                <w:szCs w:val="20"/>
              </w:rPr>
              <w:t xml:space="preserve"> 1 </w:t>
            </w:r>
            <w:r w:rsidRPr="004D510A">
              <w:rPr>
                <w:rFonts w:asciiTheme="minorHAnsi" w:hAnsiTheme="minorHAnsi"/>
                <w:color w:val="000000"/>
                <w:sz w:val="20"/>
                <w:szCs w:val="20"/>
              </w:rPr>
              <w:lastRenderedPageBreak/>
              <w:t>p</w:t>
            </w:r>
            <w:r>
              <w:rPr>
                <w:rFonts w:asciiTheme="minorHAnsi" w:hAnsiTheme="minorHAnsi"/>
                <w:color w:val="000000"/>
                <w:sz w:val="20"/>
                <w:szCs w:val="20"/>
              </w:rPr>
              <w:t>āris</w:t>
            </w:r>
          </w:p>
        </w:tc>
        <w:tc>
          <w:tcPr>
            <w:tcW w:w="851" w:type="dxa"/>
            <w:shd w:val="clear" w:color="auto" w:fill="auto"/>
            <w:vAlign w:val="center"/>
          </w:tcPr>
          <w:p w14:paraId="01C9978C"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lastRenderedPageBreak/>
              <w:t>–</w:t>
            </w:r>
          </w:p>
        </w:tc>
        <w:tc>
          <w:tcPr>
            <w:tcW w:w="1417" w:type="dxa"/>
            <w:shd w:val="clear" w:color="auto" w:fill="auto"/>
            <w:vAlign w:val="center"/>
          </w:tcPr>
          <w:p w14:paraId="2DC785BD"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5A62801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FDA1BA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3D6388D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2E85A2A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57BCE45C"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D647E" w:rsidRPr="00457482" w14:paraId="03388F77" w14:textId="77777777" w:rsidTr="00F93D43">
        <w:trPr>
          <w:trHeight w:val="264"/>
          <w:jc w:val="center"/>
        </w:trPr>
        <w:tc>
          <w:tcPr>
            <w:tcW w:w="1413" w:type="dxa"/>
            <w:vAlign w:val="center"/>
          </w:tcPr>
          <w:p w14:paraId="5F61CB6D" w14:textId="77777777" w:rsidR="000D647E" w:rsidRDefault="000D647E" w:rsidP="000D647E">
            <w:pPr>
              <w:shd w:val="clear" w:color="auto" w:fill="FFFFFF"/>
              <w:snapToGrid w:val="0"/>
              <w:ind w:firstLine="0"/>
              <w:rPr>
                <w:rFonts w:asciiTheme="minorHAnsi" w:hAnsiTheme="minorHAnsi"/>
                <w:color w:val="000000"/>
                <w:sz w:val="20"/>
                <w:szCs w:val="20"/>
              </w:rPr>
            </w:pPr>
            <w:r w:rsidRPr="004D510A">
              <w:rPr>
                <w:rFonts w:asciiTheme="minorHAnsi" w:hAnsiTheme="minorHAnsi"/>
                <w:color w:val="000000"/>
                <w:sz w:val="20"/>
                <w:szCs w:val="20"/>
              </w:rPr>
              <w:lastRenderedPageBreak/>
              <w:t>Svītrainais ķauķis</w:t>
            </w:r>
          </w:p>
        </w:tc>
        <w:tc>
          <w:tcPr>
            <w:tcW w:w="1417" w:type="dxa"/>
            <w:vAlign w:val="center"/>
          </w:tcPr>
          <w:p w14:paraId="45C60CA2" w14:textId="77777777" w:rsidR="000D647E" w:rsidRPr="006E624D"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Sylvia nisoria</w:t>
            </w:r>
          </w:p>
        </w:tc>
        <w:tc>
          <w:tcPr>
            <w:tcW w:w="1276" w:type="dxa"/>
            <w:vAlign w:val="center"/>
          </w:tcPr>
          <w:p w14:paraId="59DF7C3D"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6DAE24B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4CC4A581"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2F0E11EB"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49D225DC" w14:textId="77777777" w:rsidR="000D647E" w:rsidRDefault="000D647E" w:rsidP="000D647E">
            <w:pPr>
              <w:shd w:val="clear" w:color="auto" w:fill="FFFFFF"/>
              <w:snapToGrid w:val="0"/>
              <w:ind w:firstLine="0"/>
              <w:jc w:val="center"/>
              <w:rPr>
                <w:rFonts w:asciiTheme="minorHAnsi" w:hAnsiTheme="minorHAnsi"/>
                <w:color w:val="000000"/>
                <w:sz w:val="20"/>
                <w:szCs w:val="20"/>
              </w:rPr>
            </w:pPr>
            <w:r w:rsidRPr="004D510A">
              <w:rPr>
                <w:rFonts w:asciiTheme="minorHAnsi" w:hAnsiTheme="minorHAnsi"/>
                <w:color w:val="000000"/>
                <w:sz w:val="20"/>
                <w:szCs w:val="20"/>
              </w:rPr>
              <w:t>0</w:t>
            </w:r>
            <w:r>
              <w:rPr>
                <w:rFonts w:asciiTheme="minorHAnsi" w:hAnsiTheme="minorHAnsi"/>
                <w:color w:val="000000"/>
                <w:sz w:val="20"/>
                <w:szCs w:val="20"/>
              </w:rPr>
              <w:t xml:space="preserve"> </w:t>
            </w:r>
            <w:r w:rsidRPr="004D510A">
              <w:rPr>
                <w:rFonts w:asciiTheme="minorHAnsi" w:hAnsiTheme="minorHAnsi"/>
                <w:color w:val="000000"/>
                <w:sz w:val="20"/>
                <w:szCs w:val="20"/>
              </w:rPr>
              <w:t>–</w:t>
            </w:r>
            <w:r>
              <w:rPr>
                <w:rFonts w:asciiTheme="minorHAnsi" w:hAnsiTheme="minorHAnsi"/>
                <w:color w:val="000000"/>
                <w:sz w:val="20"/>
                <w:szCs w:val="20"/>
              </w:rPr>
              <w:t xml:space="preserve"> 1 </w:t>
            </w:r>
            <w:r w:rsidRPr="004D510A">
              <w:rPr>
                <w:rFonts w:asciiTheme="minorHAnsi" w:hAnsiTheme="minorHAnsi"/>
                <w:color w:val="000000"/>
                <w:sz w:val="20"/>
                <w:szCs w:val="20"/>
              </w:rPr>
              <w:t>p</w:t>
            </w:r>
            <w:r>
              <w:rPr>
                <w:rFonts w:asciiTheme="minorHAnsi" w:hAnsiTheme="minorHAnsi"/>
                <w:color w:val="000000"/>
                <w:sz w:val="20"/>
                <w:szCs w:val="20"/>
              </w:rPr>
              <w:t>āris</w:t>
            </w:r>
          </w:p>
        </w:tc>
        <w:tc>
          <w:tcPr>
            <w:tcW w:w="851" w:type="dxa"/>
            <w:shd w:val="clear" w:color="auto" w:fill="auto"/>
            <w:vAlign w:val="center"/>
          </w:tcPr>
          <w:p w14:paraId="1E03395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7CBAD4CE"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2682D0C2"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38F67F0"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F93244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3AE37336"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42C7BA08"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FVx</w:t>
            </w:r>
          </w:p>
        </w:tc>
      </w:tr>
      <w:tr w:rsidR="000D647E" w:rsidRPr="00457482" w14:paraId="7A08C66A" w14:textId="77777777" w:rsidTr="00F93D43">
        <w:trPr>
          <w:trHeight w:val="264"/>
          <w:jc w:val="center"/>
        </w:trPr>
        <w:tc>
          <w:tcPr>
            <w:tcW w:w="1413" w:type="dxa"/>
            <w:vAlign w:val="center"/>
          </w:tcPr>
          <w:p w14:paraId="2BE47171" w14:textId="77777777" w:rsidR="000D647E" w:rsidRDefault="000D647E" w:rsidP="000D647E">
            <w:pPr>
              <w:shd w:val="clear" w:color="auto" w:fill="FFFFFF"/>
              <w:snapToGrid w:val="0"/>
              <w:ind w:firstLine="0"/>
              <w:rPr>
                <w:rFonts w:asciiTheme="minorHAnsi" w:hAnsiTheme="minorHAnsi"/>
                <w:color w:val="000000"/>
                <w:sz w:val="20"/>
                <w:szCs w:val="20"/>
              </w:rPr>
            </w:pPr>
            <w:r w:rsidRPr="004D510A">
              <w:rPr>
                <w:rFonts w:asciiTheme="minorHAnsi" w:hAnsiTheme="minorHAnsi"/>
                <w:color w:val="000000"/>
                <w:sz w:val="20"/>
                <w:szCs w:val="20"/>
              </w:rPr>
              <w:t>Mazais mušķērājs</w:t>
            </w:r>
          </w:p>
        </w:tc>
        <w:tc>
          <w:tcPr>
            <w:tcW w:w="1417" w:type="dxa"/>
            <w:vAlign w:val="center"/>
          </w:tcPr>
          <w:p w14:paraId="75E0D225" w14:textId="77777777" w:rsidR="000D647E" w:rsidRPr="006E624D" w:rsidRDefault="000D647E" w:rsidP="000D647E">
            <w:pPr>
              <w:shd w:val="clear" w:color="auto" w:fill="FFFFFF"/>
              <w:ind w:firstLine="0"/>
              <w:rPr>
                <w:rFonts w:asciiTheme="minorHAnsi" w:hAnsiTheme="minorHAnsi"/>
                <w:i/>
                <w:color w:val="000000"/>
                <w:sz w:val="20"/>
                <w:szCs w:val="20"/>
              </w:rPr>
            </w:pPr>
            <w:r w:rsidRPr="00F36347">
              <w:rPr>
                <w:rFonts w:asciiTheme="minorHAnsi" w:hAnsiTheme="minorHAnsi"/>
                <w:i/>
                <w:color w:val="000000"/>
                <w:sz w:val="20"/>
                <w:szCs w:val="20"/>
              </w:rPr>
              <w:t>Ficedula parva</w:t>
            </w:r>
          </w:p>
        </w:tc>
        <w:tc>
          <w:tcPr>
            <w:tcW w:w="1276" w:type="dxa"/>
            <w:vAlign w:val="center"/>
          </w:tcPr>
          <w:p w14:paraId="4CEABAF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ES I, ĪAS</w:t>
            </w:r>
          </w:p>
        </w:tc>
        <w:tc>
          <w:tcPr>
            <w:tcW w:w="851" w:type="dxa"/>
            <w:vAlign w:val="center"/>
          </w:tcPr>
          <w:p w14:paraId="64139ABA"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98" w:type="dxa"/>
            <w:vAlign w:val="center"/>
          </w:tcPr>
          <w:p w14:paraId="5F23BB38"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900" w:type="dxa"/>
            <w:shd w:val="clear" w:color="auto" w:fill="auto"/>
            <w:vAlign w:val="center"/>
          </w:tcPr>
          <w:p w14:paraId="78D23187"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711" w:type="dxa"/>
            <w:shd w:val="clear" w:color="auto" w:fill="auto"/>
            <w:vAlign w:val="center"/>
          </w:tcPr>
          <w:p w14:paraId="32C2EE3F"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2</w:t>
            </w:r>
            <w:r w:rsidRPr="004D510A">
              <w:rPr>
                <w:rFonts w:asciiTheme="minorHAnsi" w:hAnsiTheme="minorHAnsi"/>
                <w:color w:val="000000"/>
                <w:sz w:val="20"/>
                <w:szCs w:val="20"/>
              </w:rPr>
              <w:t>0</w:t>
            </w:r>
            <w:r>
              <w:rPr>
                <w:rFonts w:asciiTheme="minorHAnsi" w:hAnsiTheme="minorHAnsi"/>
                <w:color w:val="000000"/>
                <w:sz w:val="20"/>
                <w:szCs w:val="20"/>
              </w:rPr>
              <w:t xml:space="preserve"> </w:t>
            </w:r>
            <w:r w:rsidRPr="004D510A">
              <w:rPr>
                <w:rFonts w:asciiTheme="minorHAnsi" w:hAnsiTheme="minorHAnsi"/>
                <w:color w:val="000000"/>
                <w:sz w:val="20"/>
                <w:szCs w:val="20"/>
              </w:rPr>
              <w:t>–</w:t>
            </w:r>
            <w:r>
              <w:rPr>
                <w:rFonts w:asciiTheme="minorHAnsi" w:hAnsiTheme="minorHAnsi"/>
                <w:color w:val="000000"/>
                <w:sz w:val="20"/>
                <w:szCs w:val="20"/>
              </w:rPr>
              <w:t xml:space="preserve"> 100 </w:t>
            </w:r>
            <w:r w:rsidRPr="004D510A">
              <w:rPr>
                <w:rFonts w:asciiTheme="minorHAnsi" w:hAnsiTheme="minorHAnsi"/>
                <w:color w:val="000000"/>
                <w:sz w:val="20"/>
                <w:szCs w:val="20"/>
              </w:rPr>
              <w:t>p</w:t>
            </w:r>
            <w:r>
              <w:rPr>
                <w:rFonts w:asciiTheme="minorHAnsi" w:hAnsiTheme="minorHAnsi"/>
                <w:color w:val="000000"/>
                <w:sz w:val="20"/>
                <w:szCs w:val="20"/>
              </w:rPr>
              <w:t>āri</w:t>
            </w:r>
          </w:p>
        </w:tc>
        <w:tc>
          <w:tcPr>
            <w:tcW w:w="851" w:type="dxa"/>
            <w:shd w:val="clear" w:color="auto" w:fill="auto"/>
            <w:vAlign w:val="center"/>
          </w:tcPr>
          <w:p w14:paraId="7B3AB76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w:t>
            </w:r>
          </w:p>
        </w:tc>
        <w:tc>
          <w:tcPr>
            <w:tcW w:w="1417" w:type="dxa"/>
            <w:shd w:val="clear" w:color="auto" w:fill="auto"/>
            <w:vAlign w:val="center"/>
          </w:tcPr>
          <w:p w14:paraId="169C0148" w14:textId="77777777" w:rsidR="000D647E" w:rsidRPr="00955BCE" w:rsidRDefault="000D647E" w:rsidP="002F1709">
            <w:pPr>
              <w:pStyle w:val="ListParagraph"/>
              <w:numPr>
                <w:ilvl w:val="0"/>
                <w:numId w:val="14"/>
              </w:numPr>
              <w:shd w:val="clear" w:color="auto" w:fill="FFFFFF"/>
              <w:snapToGrid w:val="0"/>
              <w:spacing w:after="0" w:line="240" w:lineRule="auto"/>
              <w:ind w:firstLine="0"/>
              <w:jc w:val="center"/>
              <w:rPr>
                <w:rFonts w:asciiTheme="minorHAnsi" w:hAnsiTheme="minorHAnsi"/>
                <w:color w:val="000000"/>
                <w:sz w:val="20"/>
                <w:szCs w:val="20"/>
              </w:rPr>
            </w:pPr>
          </w:p>
        </w:tc>
        <w:tc>
          <w:tcPr>
            <w:tcW w:w="1134" w:type="dxa"/>
            <w:shd w:val="clear" w:color="auto" w:fill="auto"/>
            <w:vAlign w:val="center"/>
          </w:tcPr>
          <w:p w14:paraId="79E9E69E"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1D4135D5"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9BAFEB9"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auto"/>
            <w:vAlign w:val="center"/>
          </w:tcPr>
          <w:p w14:paraId="45CAF0F3" w14:textId="77777777" w:rsidR="000D647E" w:rsidRDefault="000D647E" w:rsidP="000D647E">
            <w:pPr>
              <w:shd w:val="clear" w:color="auto" w:fill="FFFFFF"/>
              <w:snapToGrid w:val="0"/>
              <w:ind w:firstLine="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158A69C7" w14:textId="77777777" w:rsidR="000D647E" w:rsidRDefault="000D647E" w:rsidP="000D647E">
            <w:pPr>
              <w:ind w:firstLine="0"/>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bl>
    <w:p w14:paraId="3DB0C984" w14:textId="77777777" w:rsidR="000D647E" w:rsidRDefault="000D647E" w:rsidP="000D647E">
      <w:pPr>
        <w:ind w:firstLine="0"/>
      </w:pPr>
    </w:p>
    <w:p w14:paraId="422FB448" w14:textId="77777777" w:rsidR="000D647E" w:rsidRDefault="000D647E" w:rsidP="000D647E">
      <w:pPr>
        <w:widowControl w:val="0"/>
        <w:spacing w:before="120"/>
        <w:ind w:firstLine="0"/>
        <w:rPr>
          <w:rFonts w:asciiTheme="minorHAnsi" w:hAnsiTheme="minorHAnsi"/>
          <w:sz w:val="18"/>
          <w:szCs w:val="18"/>
        </w:rPr>
      </w:pPr>
      <w:r w:rsidRPr="00584302">
        <w:rPr>
          <w:rFonts w:asciiTheme="minorHAnsi" w:hAnsiTheme="minorHAnsi"/>
          <w:b/>
          <w:sz w:val="18"/>
          <w:szCs w:val="18"/>
        </w:rPr>
        <w:t>Saīsinājumi</w:t>
      </w:r>
      <w:r w:rsidRPr="00584302">
        <w:rPr>
          <w:rFonts w:asciiTheme="minorHAnsi" w:hAnsiTheme="minorHAnsi"/>
          <w:sz w:val="18"/>
          <w:szCs w:val="18"/>
        </w:rPr>
        <w:t>:</w:t>
      </w:r>
    </w:p>
    <w:p w14:paraId="3B23F424" w14:textId="77777777" w:rsidR="000D647E" w:rsidRPr="00584302" w:rsidRDefault="000D647E" w:rsidP="000D647E">
      <w:pPr>
        <w:widowControl w:val="0"/>
        <w:spacing w:before="120"/>
        <w:ind w:firstLine="0"/>
        <w:rPr>
          <w:rFonts w:asciiTheme="minorHAnsi" w:hAnsiTheme="minorHAnsi"/>
          <w:sz w:val="18"/>
          <w:szCs w:val="18"/>
        </w:rPr>
      </w:pPr>
      <w:r w:rsidRPr="00BE70ED">
        <w:rPr>
          <w:rFonts w:asciiTheme="minorHAnsi" w:hAnsiTheme="minorHAnsi"/>
          <w:sz w:val="18"/>
          <w:szCs w:val="18"/>
        </w:rPr>
        <w:t xml:space="preserve">Informācija par </w:t>
      </w:r>
      <w:r>
        <w:rPr>
          <w:rFonts w:asciiTheme="minorHAnsi" w:hAnsiTheme="minorHAnsi"/>
          <w:sz w:val="18"/>
          <w:szCs w:val="18"/>
        </w:rPr>
        <w:t>sugu</w:t>
      </w:r>
      <w:r w:rsidRPr="00BE70ED">
        <w:rPr>
          <w:rFonts w:asciiTheme="minorHAnsi" w:hAnsiTheme="minorHAnsi"/>
          <w:sz w:val="18"/>
          <w:szCs w:val="18"/>
        </w:rPr>
        <w:t xml:space="preserve"> stāvokli Latvijā iegūta no dokumenta „Ziņojums Eiropas Komisijai par biotopu (dzīvotņu) un sugu aizsardzības stāvokli Latvijā. Novērtējums par 2007.</w:t>
      </w:r>
      <w:r w:rsidR="00F66116">
        <w:rPr>
          <w:rFonts w:asciiTheme="minorHAnsi" w:hAnsiTheme="minorHAnsi"/>
          <w:sz w:val="18"/>
          <w:szCs w:val="18"/>
        </w:rPr>
        <w:t> </w:t>
      </w:r>
      <w:r w:rsidRPr="00BE70ED">
        <w:rPr>
          <w:rFonts w:asciiTheme="minorHAnsi" w:hAnsiTheme="minorHAnsi"/>
          <w:sz w:val="18"/>
          <w:szCs w:val="18"/>
        </w:rPr>
        <w:t>-</w:t>
      </w:r>
      <w:r w:rsidR="00F66116">
        <w:rPr>
          <w:rFonts w:asciiTheme="minorHAnsi" w:hAnsiTheme="minorHAnsi"/>
          <w:sz w:val="18"/>
          <w:szCs w:val="18"/>
        </w:rPr>
        <w:t> </w:t>
      </w:r>
      <w:r w:rsidRPr="00BE70ED">
        <w:rPr>
          <w:rFonts w:asciiTheme="minorHAnsi" w:hAnsiTheme="minorHAnsi"/>
          <w:sz w:val="18"/>
          <w:szCs w:val="18"/>
        </w:rPr>
        <w:t>2012.</w:t>
      </w:r>
      <w:r w:rsidR="00F66116">
        <w:rPr>
          <w:rFonts w:asciiTheme="minorHAnsi" w:hAnsiTheme="minorHAnsi"/>
          <w:sz w:val="18"/>
          <w:szCs w:val="18"/>
        </w:rPr>
        <w:t> </w:t>
      </w:r>
      <w:r w:rsidRPr="00BE70ED">
        <w:rPr>
          <w:rFonts w:asciiTheme="minorHAnsi" w:hAnsiTheme="minorHAnsi"/>
          <w:sz w:val="18"/>
          <w:szCs w:val="18"/>
        </w:rPr>
        <w:t>gada periodu”.</w:t>
      </w:r>
    </w:p>
    <w:p w14:paraId="6D59D594" w14:textId="77777777" w:rsidR="000D647E" w:rsidRPr="00584302" w:rsidRDefault="000D647E" w:rsidP="000D647E">
      <w:pPr>
        <w:widowControl w:val="0"/>
        <w:spacing w:before="120"/>
        <w:ind w:firstLine="0"/>
        <w:rPr>
          <w:rFonts w:asciiTheme="minorHAnsi" w:hAnsiTheme="minorHAnsi"/>
          <w:sz w:val="18"/>
          <w:szCs w:val="18"/>
        </w:rPr>
      </w:pPr>
      <w:r w:rsidRPr="00584302">
        <w:rPr>
          <w:rFonts w:asciiTheme="minorHAnsi" w:hAnsiTheme="minorHAnsi"/>
          <w:sz w:val="18"/>
          <w:szCs w:val="18"/>
        </w:rPr>
        <w:t xml:space="preserve">Aizsardzības stāvokļa novērtējums atbilstoši ziņojumā Eiropas Komisijai (ES ziņojums, 2013) lietotajiem apzīmējumiem FV: Aizsardzības stāvoklis labvēlīgs (Favourable); U1: Aizsardzības stāvoklis nelabvēlīgs-nepietiekams (Unfavourable-Inadequate); U2: Aizsardzības stāvoklis nelabvēlīgs-slikts (Unfavourable-Bad); XX: Aizsardzības stāvoklis nezināms (Unknown). Apzīmējumi aizsardzības stāvokļa tendencei - + - uzlabojas; - - pasliktinās; = - stabils, x </w:t>
      </w:r>
      <w:r>
        <w:rPr>
          <w:rFonts w:asciiTheme="minorHAnsi" w:hAnsiTheme="minorHAnsi"/>
          <w:sz w:val="18"/>
          <w:szCs w:val="18"/>
        </w:rPr>
        <w:t>–</w:t>
      </w:r>
      <w:r w:rsidRPr="00584302">
        <w:rPr>
          <w:rFonts w:asciiTheme="minorHAnsi" w:hAnsiTheme="minorHAnsi"/>
          <w:sz w:val="18"/>
          <w:szCs w:val="18"/>
        </w:rPr>
        <w:t xml:space="preserve"> </w:t>
      </w:r>
      <w:r w:rsidRPr="00981DEE">
        <w:rPr>
          <w:rFonts w:asciiTheme="minorHAnsi" w:hAnsiTheme="minorHAnsi"/>
          <w:sz w:val="18"/>
          <w:szCs w:val="18"/>
        </w:rPr>
        <w:t>nezināms Apzīmējumi</w:t>
      </w:r>
      <w:r>
        <w:rPr>
          <w:rFonts w:asciiTheme="minorHAnsi" w:hAnsiTheme="minorHAnsi"/>
          <w:sz w:val="18"/>
          <w:szCs w:val="18"/>
        </w:rPr>
        <w:t xml:space="preserve"> “Novērtējumam </w:t>
      </w:r>
      <w:r w:rsidR="00855881">
        <w:rPr>
          <w:rFonts w:asciiTheme="minorHAnsi" w:hAnsiTheme="minorHAnsi"/>
          <w:sz w:val="18"/>
          <w:szCs w:val="18"/>
        </w:rPr>
        <w:t>DP “Vecumu meži”</w:t>
      </w:r>
      <w:r>
        <w:rPr>
          <w:rFonts w:asciiTheme="minorHAnsi" w:hAnsiTheme="minorHAnsi"/>
          <w:sz w:val="18"/>
          <w:szCs w:val="18"/>
        </w:rPr>
        <w:t>” – Population – populācija, Consevation – Aizsardzība, Isolation – Izolācija, Global – kopējais stāvoklis. A – labs, B – vidējs, C – slikts.</w:t>
      </w:r>
    </w:p>
    <w:p w14:paraId="2A637A11" w14:textId="77777777" w:rsidR="000D647E" w:rsidRDefault="000D647E" w:rsidP="000D647E">
      <w:pPr>
        <w:widowControl w:val="0"/>
        <w:spacing w:before="120"/>
        <w:ind w:firstLine="0"/>
        <w:rPr>
          <w:rFonts w:asciiTheme="minorHAnsi" w:hAnsiTheme="minorHAnsi"/>
          <w:sz w:val="18"/>
          <w:szCs w:val="18"/>
        </w:rPr>
      </w:pPr>
      <w:r w:rsidRPr="00584302">
        <w:rPr>
          <w:rFonts w:asciiTheme="minorHAnsi" w:hAnsiTheme="minorHAnsi"/>
          <w:sz w:val="18"/>
          <w:szCs w:val="18"/>
        </w:rPr>
        <w:t>SG – aizsardzības kategorija Latvijas Sarkanajā grāmatā</w:t>
      </w:r>
      <w:r w:rsidR="00F66116">
        <w:rPr>
          <w:rFonts w:asciiTheme="minorHAnsi" w:hAnsiTheme="minorHAnsi"/>
          <w:sz w:val="18"/>
          <w:szCs w:val="18"/>
        </w:rPr>
        <w:t>.</w:t>
      </w:r>
    </w:p>
    <w:p w14:paraId="454E95D9" w14:textId="77777777" w:rsidR="000D647E" w:rsidRPr="00051739" w:rsidRDefault="000D647E" w:rsidP="000D647E">
      <w:pPr>
        <w:ind w:firstLine="0"/>
        <w:rPr>
          <w:rFonts w:ascii="Calibri" w:hAnsi="Calibri"/>
          <w:sz w:val="18"/>
          <w:szCs w:val="18"/>
        </w:rPr>
      </w:pPr>
      <w:r>
        <w:rPr>
          <w:rFonts w:ascii="Calibri" w:hAnsi="Calibri"/>
          <w:b/>
          <w:sz w:val="18"/>
          <w:szCs w:val="18"/>
        </w:rPr>
        <w:t>ML</w:t>
      </w:r>
      <w:r w:rsidRPr="00457482">
        <w:rPr>
          <w:rFonts w:ascii="Calibri" w:hAnsi="Calibri"/>
          <w:b/>
          <w:sz w:val="18"/>
          <w:szCs w:val="18"/>
        </w:rPr>
        <w:t xml:space="preserve"> </w:t>
      </w:r>
      <w:r w:rsidRPr="00457482">
        <w:rPr>
          <w:rFonts w:ascii="Calibri" w:hAnsi="Calibri"/>
          <w:sz w:val="18"/>
          <w:szCs w:val="18"/>
        </w:rPr>
        <w:t xml:space="preserve">– sugas aizsardzībai veidojams mikroliegums, 1. pielikums </w:t>
      </w:r>
      <w:r w:rsidR="00F66116" w:rsidRPr="00457482">
        <w:rPr>
          <w:rFonts w:ascii="Calibri" w:hAnsi="Calibri"/>
          <w:sz w:val="18"/>
          <w:szCs w:val="18"/>
        </w:rPr>
        <w:t xml:space="preserve">MK </w:t>
      </w:r>
      <w:r w:rsidRPr="00457482">
        <w:rPr>
          <w:rFonts w:ascii="Calibri" w:hAnsi="Calibri"/>
          <w:sz w:val="18"/>
          <w:szCs w:val="18"/>
        </w:rPr>
        <w:t>2012. gada 18. decembra noteikumiem Nr. 940 „Noteikumi par mikroliegumu izveidošanas un apsaimniekošanas kārtību, to aizsardzību, kā arī mikroliegumu un to buferzonu noteikšanu”</w:t>
      </w:r>
      <w:r w:rsidR="00F66116">
        <w:rPr>
          <w:rFonts w:ascii="Calibri" w:hAnsi="Calibri"/>
          <w:sz w:val="18"/>
          <w:szCs w:val="18"/>
        </w:rPr>
        <w:t>.</w:t>
      </w:r>
    </w:p>
    <w:p w14:paraId="72D77E18" w14:textId="747F6719" w:rsidR="000D647E" w:rsidRPr="00584302" w:rsidRDefault="000D647E" w:rsidP="000D647E">
      <w:pPr>
        <w:widowControl w:val="0"/>
        <w:spacing w:before="120"/>
        <w:ind w:firstLine="0"/>
        <w:rPr>
          <w:rFonts w:asciiTheme="minorHAnsi" w:hAnsiTheme="minorHAnsi"/>
          <w:sz w:val="18"/>
          <w:szCs w:val="18"/>
        </w:rPr>
      </w:pPr>
      <w:r w:rsidRPr="00584302">
        <w:rPr>
          <w:rFonts w:asciiTheme="minorHAnsi" w:hAnsiTheme="minorHAnsi"/>
          <w:sz w:val="18"/>
          <w:szCs w:val="18"/>
        </w:rPr>
        <w:t xml:space="preserve">ES –Eiropas </w:t>
      </w:r>
      <w:r w:rsidR="00E6582F">
        <w:rPr>
          <w:rFonts w:asciiTheme="minorHAnsi" w:hAnsiTheme="minorHAnsi"/>
          <w:sz w:val="18"/>
          <w:szCs w:val="18"/>
        </w:rPr>
        <w:t xml:space="preserve">Parlamenta un </w:t>
      </w:r>
      <w:r w:rsidRPr="00584302">
        <w:rPr>
          <w:rFonts w:asciiTheme="minorHAnsi" w:hAnsiTheme="minorHAnsi"/>
          <w:sz w:val="18"/>
          <w:szCs w:val="18"/>
        </w:rPr>
        <w:t xml:space="preserve">Padomes </w:t>
      </w:r>
      <w:r w:rsidR="00FF64BA">
        <w:rPr>
          <w:rFonts w:asciiTheme="minorHAnsi" w:hAnsiTheme="minorHAnsi"/>
          <w:sz w:val="18"/>
          <w:szCs w:val="18"/>
        </w:rPr>
        <w:t xml:space="preserve">2009. gada 30. novembra </w:t>
      </w:r>
      <w:r w:rsidRPr="00584302">
        <w:rPr>
          <w:rFonts w:asciiTheme="minorHAnsi" w:hAnsiTheme="minorHAnsi"/>
          <w:sz w:val="18"/>
          <w:szCs w:val="18"/>
        </w:rPr>
        <w:t xml:space="preserve">Direktīva </w:t>
      </w:r>
      <w:r w:rsidR="00E6582F">
        <w:rPr>
          <w:rFonts w:asciiTheme="minorHAnsi" w:hAnsiTheme="minorHAnsi"/>
          <w:sz w:val="18"/>
          <w:szCs w:val="18"/>
        </w:rPr>
        <w:t>2009</w:t>
      </w:r>
      <w:r w:rsidRPr="00584302">
        <w:rPr>
          <w:rFonts w:asciiTheme="minorHAnsi" w:hAnsiTheme="minorHAnsi"/>
          <w:sz w:val="18"/>
          <w:szCs w:val="18"/>
        </w:rPr>
        <w:t>/</w:t>
      </w:r>
      <w:r w:rsidR="00E6582F">
        <w:rPr>
          <w:rFonts w:asciiTheme="minorHAnsi" w:hAnsiTheme="minorHAnsi"/>
          <w:sz w:val="18"/>
          <w:szCs w:val="18"/>
        </w:rPr>
        <w:t>147</w:t>
      </w:r>
      <w:r w:rsidRPr="00584302">
        <w:rPr>
          <w:rFonts w:asciiTheme="minorHAnsi" w:hAnsiTheme="minorHAnsi"/>
          <w:sz w:val="18"/>
          <w:szCs w:val="18"/>
        </w:rPr>
        <w:t>/E</w:t>
      </w:r>
      <w:r w:rsidR="00E6582F">
        <w:rPr>
          <w:rFonts w:asciiTheme="minorHAnsi" w:hAnsiTheme="minorHAnsi"/>
          <w:sz w:val="18"/>
          <w:szCs w:val="18"/>
        </w:rPr>
        <w:t>K</w:t>
      </w:r>
      <w:r w:rsidRPr="00584302">
        <w:rPr>
          <w:rFonts w:asciiTheme="minorHAnsi" w:hAnsiTheme="minorHAnsi"/>
          <w:sz w:val="18"/>
          <w:szCs w:val="18"/>
        </w:rPr>
        <w:t xml:space="preserve"> </w:t>
      </w:r>
      <w:r w:rsidR="00E6582F">
        <w:rPr>
          <w:rFonts w:asciiTheme="minorHAnsi" w:hAnsiTheme="minorHAnsi"/>
          <w:sz w:val="18"/>
          <w:szCs w:val="18"/>
        </w:rPr>
        <w:t>p</w:t>
      </w:r>
      <w:r w:rsidRPr="00584302">
        <w:rPr>
          <w:rFonts w:asciiTheme="minorHAnsi" w:hAnsiTheme="minorHAnsi"/>
          <w:sz w:val="18"/>
          <w:szCs w:val="18"/>
        </w:rPr>
        <w:t>ar savvaļas putnu aizsardzību. I pielikums. Sugas, kurām jāpiemēro īpaši dzīvotņu aizsardzības pasākumi, lai nodrošinātu to izdzīvošanu un vairošanos savā izplatības areālā</w:t>
      </w:r>
      <w:r w:rsidR="00F66116">
        <w:rPr>
          <w:rFonts w:asciiTheme="minorHAnsi" w:hAnsiTheme="minorHAnsi"/>
          <w:sz w:val="18"/>
          <w:szCs w:val="18"/>
        </w:rPr>
        <w:t>.</w:t>
      </w:r>
    </w:p>
    <w:p w14:paraId="500D5DDF" w14:textId="77777777" w:rsidR="00AC5D30" w:rsidRDefault="000D647E" w:rsidP="000D647E">
      <w:pPr>
        <w:ind w:firstLine="0"/>
        <w:rPr>
          <w:lang w:eastAsia="ja-JP"/>
        </w:rPr>
      </w:pPr>
      <w:r w:rsidRPr="00584302">
        <w:rPr>
          <w:rFonts w:asciiTheme="minorHAnsi" w:hAnsiTheme="minorHAnsi"/>
          <w:sz w:val="18"/>
          <w:szCs w:val="18"/>
        </w:rPr>
        <w:t>ĪAS – īpaši aizsargājama suga, 1.</w:t>
      </w:r>
      <w:r w:rsidR="00F66116">
        <w:rPr>
          <w:rFonts w:asciiTheme="minorHAnsi" w:hAnsiTheme="minorHAnsi"/>
          <w:sz w:val="18"/>
          <w:szCs w:val="18"/>
        </w:rPr>
        <w:t> un</w:t>
      </w:r>
      <w:r w:rsidRPr="00584302">
        <w:rPr>
          <w:rFonts w:asciiTheme="minorHAnsi" w:hAnsiTheme="minorHAnsi"/>
          <w:sz w:val="18"/>
          <w:szCs w:val="18"/>
        </w:rPr>
        <w:t xml:space="preserve"> 2.pielikums MK 2000.</w:t>
      </w:r>
      <w:r w:rsidR="00F66116">
        <w:rPr>
          <w:rFonts w:asciiTheme="minorHAnsi" w:hAnsiTheme="minorHAnsi"/>
          <w:sz w:val="18"/>
          <w:szCs w:val="18"/>
        </w:rPr>
        <w:t> </w:t>
      </w:r>
      <w:r w:rsidRPr="00584302">
        <w:rPr>
          <w:rFonts w:asciiTheme="minorHAnsi" w:hAnsiTheme="minorHAnsi"/>
          <w:sz w:val="18"/>
          <w:szCs w:val="18"/>
        </w:rPr>
        <w:t>gada 14.</w:t>
      </w:r>
      <w:r w:rsidR="00F66116">
        <w:rPr>
          <w:rFonts w:asciiTheme="minorHAnsi" w:hAnsiTheme="minorHAnsi"/>
          <w:sz w:val="18"/>
          <w:szCs w:val="18"/>
        </w:rPr>
        <w:t> </w:t>
      </w:r>
      <w:r w:rsidRPr="00584302">
        <w:rPr>
          <w:rFonts w:asciiTheme="minorHAnsi" w:hAnsiTheme="minorHAnsi"/>
          <w:sz w:val="18"/>
          <w:szCs w:val="18"/>
        </w:rPr>
        <w:t>novembra noteikumiem Nr.</w:t>
      </w:r>
      <w:r w:rsidR="00F66116">
        <w:rPr>
          <w:rFonts w:asciiTheme="minorHAnsi" w:hAnsiTheme="minorHAnsi"/>
          <w:sz w:val="18"/>
          <w:szCs w:val="18"/>
        </w:rPr>
        <w:t> </w:t>
      </w:r>
      <w:r w:rsidRPr="00584302">
        <w:rPr>
          <w:rFonts w:asciiTheme="minorHAnsi" w:hAnsiTheme="minorHAnsi"/>
          <w:sz w:val="18"/>
          <w:szCs w:val="18"/>
        </w:rPr>
        <w:t xml:space="preserve">396 „Noteikumi par īpaši </w:t>
      </w:r>
      <w:r>
        <w:rPr>
          <w:rFonts w:asciiTheme="minorHAnsi" w:hAnsiTheme="minorHAnsi"/>
          <w:sz w:val="18"/>
          <w:szCs w:val="18"/>
        </w:rPr>
        <w:t xml:space="preserve"> </w:t>
      </w:r>
      <w:r w:rsidRPr="00584302">
        <w:rPr>
          <w:rFonts w:asciiTheme="minorHAnsi" w:hAnsiTheme="minorHAnsi"/>
          <w:sz w:val="18"/>
          <w:szCs w:val="18"/>
        </w:rPr>
        <w:t>aizsargājamo sugu un ierobežoti izmantojamo īpaši aizsargā</w:t>
      </w:r>
      <w:r>
        <w:rPr>
          <w:rFonts w:asciiTheme="minorHAnsi" w:hAnsiTheme="minorHAnsi"/>
          <w:sz w:val="18"/>
          <w:szCs w:val="18"/>
        </w:rPr>
        <w:t>jamo sugu</w:t>
      </w:r>
      <w:r w:rsidR="00F66116">
        <w:rPr>
          <w:rFonts w:asciiTheme="minorHAnsi" w:hAnsiTheme="minorHAnsi"/>
          <w:sz w:val="18"/>
          <w:szCs w:val="18"/>
        </w:rPr>
        <w:t xml:space="preserve"> sarakstu”.</w:t>
      </w:r>
    </w:p>
    <w:p w14:paraId="2BD7174B" w14:textId="77777777" w:rsidR="000D647E" w:rsidRDefault="000D647E" w:rsidP="00AC5D30">
      <w:pPr>
        <w:ind w:firstLine="0"/>
        <w:jc w:val="left"/>
        <w:rPr>
          <w:b/>
          <w:lang w:eastAsia="ja-JP"/>
        </w:rPr>
        <w:sectPr w:rsidR="000D647E" w:rsidSect="009516AC">
          <w:pgSz w:w="16838" w:h="11906" w:orient="landscape"/>
          <w:pgMar w:top="1701" w:right="1134" w:bottom="1134" w:left="1134" w:header="709" w:footer="709" w:gutter="0"/>
          <w:cols w:space="708"/>
          <w:titlePg/>
          <w:docGrid w:linePitch="360"/>
        </w:sectPr>
      </w:pPr>
    </w:p>
    <w:p w14:paraId="75A56592" w14:textId="77777777" w:rsidR="00AC5D30" w:rsidRPr="00AC5D30" w:rsidRDefault="00F66116" w:rsidP="00AC5D30">
      <w:pPr>
        <w:ind w:firstLine="0"/>
        <w:jc w:val="left"/>
        <w:rPr>
          <w:b/>
          <w:lang w:eastAsia="ja-JP"/>
        </w:rPr>
      </w:pPr>
      <w:r>
        <w:rPr>
          <w:b/>
          <w:lang w:eastAsia="ja-JP"/>
        </w:rPr>
        <w:lastRenderedPageBreak/>
        <w:t>Ietekmējošie faktori,</w:t>
      </w:r>
      <w:r w:rsidR="00AC5D30" w:rsidRPr="00AC5D30">
        <w:rPr>
          <w:b/>
          <w:lang w:eastAsia="ja-JP"/>
        </w:rPr>
        <w:t xml:space="preserve"> iespējamie a</w:t>
      </w:r>
      <w:r>
        <w:rPr>
          <w:b/>
          <w:lang w:eastAsia="ja-JP"/>
        </w:rPr>
        <w:t>izsardzības un apsaimniekošanas</w:t>
      </w:r>
      <w:r w:rsidR="00AC5D30" w:rsidRPr="00AC5D30">
        <w:rPr>
          <w:b/>
          <w:lang w:eastAsia="ja-JP"/>
        </w:rPr>
        <w:t xml:space="preserve"> pasākumi</w:t>
      </w:r>
    </w:p>
    <w:p w14:paraId="65367D42" w14:textId="3D14391C" w:rsidR="00AC5D30" w:rsidRDefault="00AC5D30" w:rsidP="00AC5D30">
      <w:pPr>
        <w:rPr>
          <w:lang w:eastAsia="ja-JP"/>
        </w:rPr>
      </w:pPr>
      <w:r>
        <w:rPr>
          <w:lang w:eastAsia="ja-JP"/>
        </w:rPr>
        <w:t xml:space="preserve">Ainavas mozaīkveida raksturs, lielais mežu un it īpaši mitro mežu īpatsvars rada visus priekšnosacījumus daudzskaitlīgai apdraudēto sugu populācijai, kā arī ievērojamai sugu daudzveidībai. Tāpat </w:t>
      </w:r>
      <w:r w:rsidR="00855881">
        <w:rPr>
          <w:lang w:eastAsia="ja-JP"/>
        </w:rPr>
        <w:t>DP “Vecumu meži”</w:t>
      </w:r>
      <w:r>
        <w:rPr>
          <w:lang w:eastAsia="ja-JP"/>
        </w:rPr>
        <w:t xml:space="preserve"> ornitofaunu ietekmē arī virkne citu – ne tik pozitīvu faktoru, no kuriem, kā jau ierasts, lielākā daļa saistāma ar cilvēku darbību (vai bezdarbību), jeb antropogēno faktoru. Meža daļā būtiskākais ornitofaunu ietekmējošais faktors </w:t>
      </w:r>
      <w:r w:rsidR="00855881">
        <w:rPr>
          <w:lang w:eastAsia="ja-JP"/>
        </w:rPr>
        <w:t>DP “Vecumu meži”</w:t>
      </w:r>
      <w:r>
        <w:rPr>
          <w:lang w:eastAsia="ja-JP"/>
        </w:rPr>
        <w:t xml:space="preserve"> un tuvējā apkārtnē ir meži</w:t>
      </w:r>
      <w:r w:rsidR="00DE6F4D">
        <w:rPr>
          <w:lang w:eastAsia="ja-JP"/>
        </w:rPr>
        <w:t>z</w:t>
      </w:r>
      <w:r>
        <w:rPr>
          <w:lang w:eastAsia="ja-JP"/>
        </w:rPr>
        <w:t>strāde. Galvenie mežaudzi ietekmējošie faktori ir dažādi mežsaimnieciskie pasākumi, tai skaitā galvenās un arī kopšanas cirtes, kuru rezultātā nogabali zaudē sugām svarīgo mirušo koksni. Nocērtot atsevišķus meža nogabalus, pieaugušās mežaudzes iegūst fragmentāru struktūru, kas, savukārt, rada nelabvēlīgus apstākļus atsevišķām putnu sugām, piemēram, mežirbei. Mežsaimnieciskās darbības veikšana putnu ligzdošanas sezonas laikā nav pieļaujama, jo rada vērā ņemamu traucējumu, ko pamatā i</w:t>
      </w:r>
      <w:r w:rsidR="00F66116">
        <w:rPr>
          <w:lang w:eastAsia="ja-JP"/>
        </w:rPr>
        <w:t>zraisa</w:t>
      </w:r>
      <w:r>
        <w:rPr>
          <w:lang w:eastAsia="ja-JP"/>
        </w:rPr>
        <w:t xml:space="preserve"> pati mežizstrāde, meža materiālu izvešana un ceļu būve vai rekonstrukcija. Pateicoties ilgstošai cilvēka klātbūtnei ligzdu tuvumā, putni tiek no tām aizbaidīti. Rezultātā ligzdošana netiek sekmīgi pabeigta – olas atdziest vai arī kļūst par barību plēsējiem. Tas pats notiek ar mazuļiem – savlaicīgi nesaņemot barību, tie vai nu mirst bada nāvē, vai tos apēd plēsēji. Rezultātā zemās ligzdošanas sekmes izraisa populācijas lejupslīdi. Jūtīgi pret traucējumu ligzdošanas laikā ir ērgļi un melnais stārķis. Šis arī ir viens no galvenajiem iemesliem, kādēļ mežsaimnieciskā darbība veicama ārpus ligzdošanas sezonas. Pašlaik mežsaimnieciskās darbības sezonāls aizliegums noteikts tikai </w:t>
      </w:r>
      <w:r w:rsidR="00C22B74">
        <w:rPr>
          <w:lang w:eastAsia="ja-JP"/>
        </w:rPr>
        <w:t>DLZ</w:t>
      </w:r>
      <w:r>
        <w:rPr>
          <w:lang w:eastAsia="ja-JP"/>
        </w:rPr>
        <w:t xml:space="preserve"> (no 1.</w:t>
      </w:r>
      <w:r w:rsidR="00346538">
        <w:rPr>
          <w:lang w:eastAsia="ja-JP"/>
        </w:rPr>
        <w:t> </w:t>
      </w:r>
      <w:r>
        <w:rPr>
          <w:lang w:eastAsia="ja-JP"/>
        </w:rPr>
        <w:t>marta līdz 15.</w:t>
      </w:r>
      <w:r w:rsidR="00346538">
        <w:rPr>
          <w:lang w:eastAsia="ja-JP"/>
        </w:rPr>
        <w:t> </w:t>
      </w:r>
      <w:r>
        <w:rPr>
          <w:lang w:eastAsia="ja-JP"/>
        </w:rPr>
        <w:t>augustam) un, ņemot vērā pēdējās izpētes laikā atklātās jaunās prioritāro sugu dzīvotnes</w:t>
      </w:r>
      <w:r w:rsidR="00346538">
        <w:rPr>
          <w:lang w:eastAsia="ja-JP"/>
        </w:rPr>
        <w:t>,</w:t>
      </w:r>
      <w:r>
        <w:rPr>
          <w:lang w:eastAsia="ja-JP"/>
        </w:rPr>
        <w:t xml:space="preserve"> kā arī to mainīgumu, nepieciešams to noteikt arī </w:t>
      </w:r>
      <w:r w:rsidR="00855881">
        <w:rPr>
          <w:lang w:eastAsia="ja-JP"/>
        </w:rPr>
        <w:t>DP “Vecumu meži”</w:t>
      </w:r>
      <w:r w:rsidR="00DE6F4D">
        <w:rPr>
          <w:lang w:eastAsia="ja-JP"/>
        </w:rPr>
        <w:t xml:space="preserve"> zonas meža daļā</w:t>
      </w:r>
      <w:r w:rsidR="00346538">
        <w:rPr>
          <w:lang w:eastAsia="ja-JP"/>
        </w:rPr>
        <w:t xml:space="preserve"> no 15. </w:t>
      </w:r>
      <w:r>
        <w:rPr>
          <w:lang w:eastAsia="ja-JP"/>
        </w:rPr>
        <w:t>marta līdz 3</w:t>
      </w:r>
      <w:r w:rsidR="0048775F">
        <w:rPr>
          <w:lang w:eastAsia="ja-JP"/>
        </w:rPr>
        <w:t>1</w:t>
      </w:r>
      <w:r>
        <w:rPr>
          <w:lang w:eastAsia="ja-JP"/>
        </w:rPr>
        <w:t>.</w:t>
      </w:r>
      <w:r w:rsidR="00CC1021">
        <w:rPr>
          <w:lang w:eastAsia="ja-JP"/>
        </w:rPr>
        <w:t> a</w:t>
      </w:r>
      <w:r w:rsidR="0048775F">
        <w:rPr>
          <w:lang w:eastAsia="ja-JP"/>
        </w:rPr>
        <w:t xml:space="preserve">ugustam, kā ieteikts Mazā ērgļa sugas </w:t>
      </w:r>
      <w:r w:rsidR="00346538">
        <w:rPr>
          <w:lang w:eastAsia="ja-JP"/>
        </w:rPr>
        <w:t>aizsardzības plānā (Bergmanis,</w:t>
      </w:r>
      <w:r w:rsidR="0048775F">
        <w:rPr>
          <w:lang w:eastAsia="ja-JP"/>
        </w:rPr>
        <w:t xml:space="preserve"> 2019)</w:t>
      </w:r>
      <w:r>
        <w:rPr>
          <w:lang w:eastAsia="ja-JP"/>
        </w:rPr>
        <w:t>.</w:t>
      </w:r>
    </w:p>
    <w:p w14:paraId="76704A7A" w14:textId="77777777" w:rsidR="00AC5D30" w:rsidRDefault="00AC5D30" w:rsidP="00AC5D30">
      <w:pPr>
        <w:rPr>
          <w:lang w:eastAsia="ja-JP"/>
        </w:rPr>
      </w:pPr>
      <w:r>
        <w:rPr>
          <w:lang w:eastAsia="ja-JP"/>
        </w:rPr>
        <w:t xml:space="preserve">Lai novērstu </w:t>
      </w:r>
      <w:r w:rsidR="004C69AC">
        <w:rPr>
          <w:lang w:eastAsia="ja-JP"/>
        </w:rPr>
        <w:t>DA</w:t>
      </w:r>
      <w:r w:rsidR="00346538">
        <w:rPr>
          <w:lang w:eastAsia="ja-JP"/>
        </w:rPr>
        <w:t xml:space="preserve"> plāna izstrādes laikā</w:t>
      </w:r>
      <w:r>
        <w:rPr>
          <w:lang w:eastAsia="ja-JP"/>
        </w:rPr>
        <w:t xml:space="preserve"> konstatēto īpaši aizsargājamo sugu dzīvotņu zudumu, nepieciešams pilnveidot </w:t>
      </w:r>
      <w:r w:rsidR="00855881">
        <w:rPr>
          <w:lang w:eastAsia="ja-JP"/>
        </w:rPr>
        <w:t>DP “Vecumu meži”</w:t>
      </w:r>
      <w:r>
        <w:rPr>
          <w:lang w:eastAsia="ja-JP"/>
        </w:rPr>
        <w:t xml:space="preserve"> zonējumu atbilstoši aktuāli konstatēto īpaši aizsargājamo sugu</w:t>
      </w:r>
      <w:r w:rsidR="00346538">
        <w:rPr>
          <w:lang w:eastAsia="ja-JP"/>
        </w:rPr>
        <w:t xml:space="preserve"> atradnēm. Šai sakarā teritorija</w:t>
      </w:r>
      <w:r>
        <w:rPr>
          <w:lang w:eastAsia="ja-JP"/>
        </w:rPr>
        <w:t xml:space="preserve">s dabas parka zonā ir arī svarīgi noteikt regulējumu kopšanas cirtēm, ņemot vērā prioritāro sugu dzīvotnes. Aktuālajās prioritāro sugu dzīvotnēs kopšanas cirtes nav vēlamas. </w:t>
      </w:r>
    </w:p>
    <w:p w14:paraId="4CE6340A" w14:textId="77777777" w:rsidR="00AC5D30" w:rsidRDefault="00AC5D30" w:rsidP="00AC5D30">
      <w:pPr>
        <w:rPr>
          <w:lang w:eastAsia="ja-JP"/>
        </w:rPr>
      </w:pPr>
      <w:r>
        <w:rPr>
          <w:lang w:eastAsia="ja-JP"/>
        </w:rPr>
        <w:t>Medības uzskatāmas par samērā nebūtisku ietekmējošo faktoru.</w:t>
      </w:r>
    </w:p>
    <w:p w14:paraId="36673814" w14:textId="77777777" w:rsidR="004C69AC" w:rsidRDefault="00AC5D30" w:rsidP="00AC5D30">
      <w:pPr>
        <w:rPr>
          <w:lang w:eastAsia="ja-JP"/>
        </w:rPr>
      </w:pPr>
      <w:r>
        <w:rPr>
          <w:lang w:eastAsia="ja-JP"/>
        </w:rPr>
        <w:t xml:space="preserve">Gan </w:t>
      </w:r>
      <w:r w:rsidR="00855881">
        <w:rPr>
          <w:lang w:eastAsia="ja-JP"/>
        </w:rPr>
        <w:t>DP “Vecumu meži”</w:t>
      </w:r>
      <w:r>
        <w:rPr>
          <w:lang w:eastAsia="ja-JP"/>
        </w:rPr>
        <w:t>, gan tā tiešā tuvumā notiek mežsaimnieciskā darbība. Lai nodrošinātu teritorijā ligzdojošo reto un īpaši aizsargājamo putnu sugu labvēlīgu aizsardzības statusu nākotnē, nepietiek tikai ar ES īpaši aizsargājamo biotopu saudzēšanu. Mazajam ērglim un melnajam stārķim ļoti svarīga ir ne tikai vecu meža nogabalu aizsardzība, bet arī lielo, zaraino koku saglabāšana visa veida cirtēs ciršanai pakļautajās audzēs. Ņemot vērā šo sugu j</w:t>
      </w:r>
      <w:r w:rsidR="004C69AC">
        <w:rPr>
          <w:lang w:eastAsia="ja-JP"/>
        </w:rPr>
        <w:t>u</w:t>
      </w:r>
      <w:r>
        <w:rPr>
          <w:lang w:eastAsia="ja-JP"/>
        </w:rPr>
        <w:t>tīgumu pret traucējumu, to dzīvotņu tuvumā optimāls būtu pilnīgs mežsaimnieciskās darbības aizliegums. Savukārt sezonāli ierobežojumi nepieciešami dzeņveidīgo, apodziņa un urālpūces ligzdošanas terito</w:t>
      </w:r>
      <w:r w:rsidR="00346538">
        <w:rPr>
          <w:lang w:eastAsia="ja-JP"/>
        </w:rPr>
        <w:t>rijās (ligzdošanas laikā no 15. marta līdz 30. </w:t>
      </w:r>
      <w:r>
        <w:rPr>
          <w:lang w:eastAsia="ja-JP"/>
        </w:rPr>
        <w:t xml:space="preserve">jūnijam). </w:t>
      </w:r>
    </w:p>
    <w:p w14:paraId="30DF25F1" w14:textId="77777777" w:rsidR="00AC5D30" w:rsidRDefault="00AC5D30" w:rsidP="00AC5D30">
      <w:pPr>
        <w:rPr>
          <w:lang w:eastAsia="ja-JP"/>
        </w:rPr>
      </w:pPr>
      <w:r>
        <w:rPr>
          <w:lang w:eastAsia="ja-JP"/>
        </w:rPr>
        <w:t>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 mazais ērglis, baltmugurdzenis, vidējais dzenis, trīspirkstu dzenis, melnā un pelēkā dzilna, apodziņš, urālpūce. Tādēļ, atbilstoši teritorijas statusam (</w:t>
      </w:r>
      <w:r w:rsidRPr="0010199D">
        <w:rPr>
          <w:i/>
          <w:lang w:eastAsia="ja-JP"/>
        </w:rPr>
        <w:t>N</w:t>
      </w:r>
      <w:r w:rsidR="0010199D" w:rsidRPr="0010199D">
        <w:rPr>
          <w:i/>
          <w:lang w:eastAsia="ja-JP"/>
        </w:rPr>
        <w:t>atura</w:t>
      </w:r>
      <w:r w:rsidR="0010199D">
        <w:rPr>
          <w:i/>
          <w:lang w:eastAsia="ja-JP"/>
        </w:rPr>
        <w:t> </w:t>
      </w:r>
      <w:r w:rsidRPr="0010199D">
        <w:rPr>
          <w:i/>
          <w:lang w:eastAsia="ja-JP"/>
        </w:rPr>
        <w:t>2000</w:t>
      </w:r>
      <w:r>
        <w:rPr>
          <w:lang w:eastAsia="ja-JP"/>
        </w:rPr>
        <w:t xml:space="preserve">), </w:t>
      </w:r>
      <w:r w:rsidR="0010199D" w:rsidRPr="00346538">
        <w:rPr>
          <w:i/>
          <w:lang w:eastAsia="ja-JP"/>
        </w:rPr>
        <w:t>Natura 2000</w:t>
      </w:r>
      <w:r w:rsidR="0010199D">
        <w:rPr>
          <w:lang w:eastAsia="ja-JP"/>
        </w:rPr>
        <w:t xml:space="preserve"> valsts </w:t>
      </w:r>
      <w:r w:rsidR="0010199D">
        <w:rPr>
          <w:lang w:eastAsia="ja-JP"/>
        </w:rPr>
        <w:lastRenderedPageBreak/>
        <w:t>monitoringa programmas ietvaros turpmākajos sešos gados nepieciešams uzsākt sekojošu</w:t>
      </w:r>
      <w:r>
        <w:rPr>
          <w:lang w:eastAsia="ja-JP"/>
        </w:rPr>
        <w:t xml:space="preserve"> īpaši aizsargājamo sugu</w:t>
      </w:r>
      <w:r w:rsidR="0010199D">
        <w:rPr>
          <w:lang w:eastAsia="ja-JP"/>
        </w:rPr>
        <w:t xml:space="preserve">: </w:t>
      </w:r>
      <w:r>
        <w:rPr>
          <w:lang w:eastAsia="ja-JP"/>
        </w:rPr>
        <w:t xml:space="preserve">mazā ērgļa, melnā stārķa, dzeņveidīgo putnu (baltmugurdzenis, vidējais dzenis, trīspirkstu dzenis, melnā dzilna, pelēkā dzilna), kā arī apodziņa, urālpūces un mežirbes regulāru monitoringu pēc </w:t>
      </w:r>
      <w:r w:rsidR="0010199D" w:rsidRPr="0010199D">
        <w:rPr>
          <w:i/>
          <w:lang w:eastAsia="ja-JP"/>
        </w:rPr>
        <w:t>Natura </w:t>
      </w:r>
      <w:r w:rsidRPr="0010199D">
        <w:rPr>
          <w:i/>
          <w:lang w:eastAsia="ja-JP"/>
        </w:rPr>
        <w:t>2000</w:t>
      </w:r>
      <w:r>
        <w:rPr>
          <w:lang w:eastAsia="ja-JP"/>
        </w:rPr>
        <w:t xml:space="preserve"> vietu metodikas, kuru veic sertificēts </w:t>
      </w:r>
      <w:r w:rsidR="0010199D">
        <w:rPr>
          <w:lang w:eastAsia="ja-JP"/>
        </w:rPr>
        <w:t>sugu un biotopu aizsardzības jomas eksperts – ornitologs</w:t>
      </w:r>
      <w:r>
        <w:rPr>
          <w:lang w:eastAsia="ja-JP"/>
        </w:rPr>
        <w:t>. Rezultātā iegūstot secīgu datu rindu</w:t>
      </w:r>
      <w:r w:rsidR="0010199D">
        <w:rPr>
          <w:lang w:eastAsia="ja-JP"/>
        </w:rPr>
        <w:t>,</w:t>
      </w:r>
      <w:r w:rsidR="00346538">
        <w:rPr>
          <w:lang w:eastAsia="ja-JP"/>
        </w:rPr>
        <w:t xml:space="preserve"> būtu iespēja</w:t>
      </w:r>
      <w:r>
        <w:rPr>
          <w:lang w:eastAsia="ja-JP"/>
        </w:rPr>
        <w:t xml:space="preserve"> izsekot populāciju izmaiņām un to tendencēm ilgtermiņā. Pārējās izpētes teritorijā konstatētās sugas (dzērve, sila cīrulis, ķīķis, brūnā čakste, vakarlēpis u.c.) nav uzskatāmas par teritorijā prioritāri aizsargājamām. </w:t>
      </w:r>
      <w:r w:rsidR="0010199D">
        <w:rPr>
          <w:lang w:eastAsia="ja-JP"/>
        </w:rPr>
        <w:t>DP</w:t>
      </w:r>
      <w:r>
        <w:rPr>
          <w:lang w:eastAsia="ja-JP"/>
        </w:rPr>
        <w:t xml:space="preserve"> teritorijā nav nepieciešami īpaši šo sugu populāciju aizsardzības pasākumi.</w:t>
      </w:r>
    </w:p>
    <w:p w14:paraId="7BBF5DBF" w14:textId="77777777" w:rsidR="00AC5D30" w:rsidRDefault="00AC5D30" w:rsidP="00AC5D30">
      <w:pPr>
        <w:rPr>
          <w:lang w:eastAsia="ja-JP"/>
        </w:rPr>
      </w:pPr>
      <w:r>
        <w:rPr>
          <w:lang w:eastAsia="ja-JP"/>
        </w:rPr>
        <w:t>Nozīmīgākais mazā ērgļa barošanās biotops ir lauksaimniecībā ekstensīvi izmantotās zemes – pļavas, zālāji, atmatas</w:t>
      </w:r>
      <w:r w:rsidR="00346538">
        <w:rPr>
          <w:lang w:eastAsia="ja-JP"/>
        </w:rPr>
        <w:t xml:space="preserve"> (Bergmanis,</w:t>
      </w:r>
      <w:r w:rsidR="0010199D">
        <w:rPr>
          <w:lang w:eastAsia="ja-JP"/>
        </w:rPr>
        <w:t xml:space="preserve"> 2017)</w:t>
      </w:r>
      <w:r>
        <w:rPr>
          <w:lang w:eastAsia="ja-JP"/>
        </w:rPr>
        <w:t>. Mazo ērgļu medību teritorijas vidējais lielums ir lī</w:t>
      </w:r>
      <w:r w:rsidR="00346538">
        <w:rPr>
          <w:lang w:eastAsia="ja-JP"/>
        </w:rPr>
        <w:t>dz 500 </w:t>
      </w:r>
      <w:r>
        <w:rPr>
          <w:lang w:eastAsia="ja-JP"/>
        </w:rPr>
        <w:t xml:space="preserve">ha. </w:t>
      </w:r>
      <w:r w:rsidR="0048775F">
        <w:rPr>
          <w:lang w:eastAsia="ja-JP"/>
        </w:rPr>
        <w:t>Nepieciešams veikt pasākumus, lai palielinātu ekstensīvi izmantoto lauksaimniecības zemju īpatsvaru mazo ērgļu medību teritorijā, kā arī</w:t>
      </w:r>
      <w:r w:rsidR="00346538">
        <w:rPr>
          <w:lang w:eastAsia="ja-JP"/>
        </w:rPr>
        <w:t>,</w:t>
      </w:r>
      <w:r w:rsidR="0048775F">
        <w:rPr>
          <w:lang w:eastAsia="ja-JP"/>
        </w:rPr>
        <w:t xml:space="preserve"> lai saglabātu lauku ainavas elementus – atsevišķi augošus kokus un koku grupas, kas noder kā paaugstinājumi ērglim gaides medībās.</w:t>
      </w:r>
    </w:p>
    <w:p w14:paraId="777C685C" w14:textId="77777777" w:rsidR="004C69AC" w:rsidRDefault="004C69AC" w:rsidP="00AC5D30">
      <w:pPr>
        <w:rPr>
          <w:lang w:eastAsia="ja-JP"/>
        </w:rPr>
      </w:pPr>
      <w:r>
        <w:rPr>
          <w:lang w:eastAsia="ja-JP"/>
        </w:rPr>
        <w:t>Ir konstatēta</w:t>
      </w:r>
      <w:r w:rsidRPr="004C69AC">
        <w:rPr>
          <w:lang w:eastAsia="ja-JP"/>
        </w:rPr>
        <w:t xml:space="preserve"> būtiska</w:t>
      </w:r>
      <w:r>
        <w:rPr>
          <w:lang w:eastAsia="ja-JP"/>
        </w:rPr>
        <w:t xml:space="preserve"> lauksaimniecībā izmantoto</w:t>
      </w:r>
      <w:r w:rsidR="00346538">
        <w:rPr>
          <w:lang w:eastAsia="ja-JP"/>
        </w:rPr>
        <w:t xml:space="preserve"> ķimikāliju negatīvā</w:t>
      </w:r>
      <w:r w:rsidRPr="004C69AC">
        <w:rPr>
          <w:lang w:eastAsia="ja-JP"/>
        </w:rPr>
        <w:t xml:space="preserve"> ietekme uz agroainavā dzīvojošām dzīvnieku sugām kā mazā ērgļa un daudzu citu putnu sugu barības objektiem. Lietojot augu aizsardzības līdzekli herbicīdu raundapu ar aktīvo vielu glifosātu, tas pilnībā iznīcina apsmidzināto veģetāciju, radot trūdvielām bagātu barības bāzi sliekām. Rezultātā par 60</w:t>
      </w:r>
      <w:r w:rsidR="005B1C4A">
        <w:rPr>
          <w:lang w:eastAsia="ja-JP"/>
        </w:rPr>
        <w:t> </w:t>
      </w:r>
      <w:r w:rsidRPr="004C69AC">
        <w:rPr>
          <w:lang w:eastAsia="ja-JP"/>
        </w:rPr>
        <w:t>% samazinās slieku aktivitāte un vairošanās sekmes. Tā pat tika konstatēts, ka augsnē nitrātu koncentrācija palielinājās par 1592</w:t>
      </w:r>
      <w:r w:rsidR="005B1C4A">
        <w:rPr>
          <w:lang w:eastAsia="ja-JP"/>
        </w:rPr>
        <w:t> </w:t>
      </w:r>
      <w:r w:rsidRPr="004C69AC">
        <w:rPr>
          <w:lang w:eastAsia="ja-JP"/>
        </w:rPr>
        <w:t>% un fosfātu koncentrācija par 127</w:t>
      </w:r>
      <w:r w:rsidR="00346538">
        <w:rPr>
          <w:lang w:eastAsia="ja-JP"/>
        </w:rPr>
        <w:t> </w:t>
      </w:r>
      <w:r w:rsidRPr="004C69AC">
        <w:rPr>
          <w:lang w:eastAsia="ja-JP"/>
        </w:rPr>
        <w:t>%, ievērojami palielinot vides piesārņotību ar šīm eitrofikāciju veicinošajām vielām. Glifosātam nokļūstot ūdenstilpēs, tas negatīvi ietekmē arī abinieku embrionālo attīstību un to kāpuri jeb kurkuļi iet bojā. Līdz ar to var secināt, ka glifosāta lietošanai ir būtiska negatīva ietekme uz mazā ērgļa barības dzīvniekiem, kas potenciāli var samazināt mazo ērgļu ligzdošanas sekmes</w:t>
      </w:r>
      <w:r w:rsidR="00346538">
        <w:rPr>
          <w:lang w:eastAsia="ja-JP"/>
        </w:rPr>
        <w:t xml:space="preserve"> (Bergmanis,</w:t>
      </w:r>
      <w:r w:rsidR="005B1C4A">
        <w:rPr>
          <w:lang w:eastAsia="ja-JP"/>
        </w:rPr>
        <w:t xml:space="preserve"> 2019).</w:t>
      </w:r>
    </w:p>
    <w:p w14:paraId="7ABC9AE9" w14:textId="77777777" w:rsidR="00AC5D30" w:rsidRDefault="00AC5D30" w:rsidP="00AC5D30">
      <w:pPr>
        <w:rPr>
          <w:lang w:eastAsia="ja-JP"/>
        </w:rPr>
      </w:pPr>
      <w:r>
        <w:rPr>
          <w:lang w:eastAsia="ja-JP"/>
        </w:rPr>
        <w:t xml:space="preserve">Kā citi nozīmīgie faktori, kas ietekmē </w:t>
      </w:r>
      <w:r w:rsidR="00855881">
        <w:rPr>
          <w:lang w:eastAsia="ja-JP"/>
        </w:rPr>
        <w:t>DP “Vecumu meži”</w:t>
      </w:r>
      <w:r>
        <w:rPr>
          <w:lang w:eastAsia="ja-JP"/>
        </w:rPr>
        <w:t xml:space="preserve"> putnu faunu, ir tiešais antropogēnais traucējums (transporta radīts troksnis un klātbūtne, atsevišķās vietās ceļu tuvums), kā arī, piemēram, nepieskatīti suņi, kas var būt apdraudējums uz zemes ligzdojošo putnu ligzdām un mazuļiem, īpaši pavasarī.</w:t>
      </w:r>
    </w:p>
    <w:p w14:paraId="308FE8D6" w14:textId="77777777" w:rsidR="0010199D" w:rsidRDefault="0010199D" w:rsidP="00AC5D30">
      <w:pPr>
        <w:ind w:firstLine="0"/>
        <w:jc w:val="left"/>
        <w:rPr>
          <w:b/>
          <w:lang w:eastAsia="ja-JP"/>
        </w:rPr>
      </w:pPr>
    </w:p>
    <w:p w14:paraId="1BE42DE4" w14:textId="77777777" w:rsidR="00AC5D30" w:rsidRPr="00AC5D30" w:rsidRDefault="00AC5D30" w:rsidP="00AC5D30">
      <w:pPr>
        <w:ind w:firstLine="0"/>
        <w:jc w:val="left"/>
        <w:rPr>
          <w:b/>
          <w:lang w:eastAsia="ja-JP"/>
        </w:rPr>
      </w:pPr>
      <w:r w:rsidRPr="00AC5D30">
        <w:rPr>
          <w:b/>
          <w:lang w:eastAsia="ja-JP"/>
        </w:rPr>
        <w:t>Putnu sugu un to biotopu saglabāšanas un nepieciešamo apsaimniekošanas pasākumu pamatojums</w:t>
      </w:r>
    </w:p>
    <w:p w14:paraId="1BC136A2" w14:textId="40087E74" w:rsidR="00AC5D30" w:rsidRPr="00B20FFF" w:rsidRDefault="00855881" w:rsidP="00AC5D30">
      <w:pPr>
        <w:rPr>
          <w:lang w:eastAsia="ja-JP"/>
        </w:rPr>
      </w:pPr>
      <w:r>
        <w:rPr>
          <w:lang w:eastAsia="ja-JP"/>
        </w:rPr>
        <w:t>DP “Vecumu meži”</w:t>
      </w:r>
      <w:r w:rsidR="00AC5D30">
        <w:rPr>
          <w:lang w:eastAsia="ja-JP"/>
        </w:rPr>
        <w:t xml:space="preserve"> atklāto lauku ainavu teritoriju ir samērā maz un tajās sastopamo īpaši aizsargājamo vai </w:t>
      </w:r>
      <w:r w:rsidR="00C11132">
        <w:rPr>
          <w:lang w:eastAsia="ja-JP"/>
        </w:rPr>
        <w:t>Putnu</w:t>
      </w:r>
      <w:r w:rsidR="00AC5D30">
        <w:rPr>
          <w:lang w:eastAsia="ja-JP"/>
        </w:rPr>
        <w:t xml:space="preserve"> direktīvas </w:t>
      </w:r>
      <w:r w:rsidR="00B652A9">
        <w:rPr>
          <w:lang w:eastAsia="ja-JP"/>
        </w:rPr>
        <w:t>I</w:t>
      </w:r>
      <w:r w:rsidR="00AC5D30">
        <w:rPr>
          <w:lang w:eastAsia="ja-JP"/>
        </w:rPr>
        <w:t xml:space="preserve"> pielikuma putnu sugu skaits un to izmantotās teritorijas ir salīdzinoši nelielas proporcionāli pret skaitu un piemērotām apkārtējām terit</w:t>
      </w:r>
      <w:r w:rsidR="00346538">
        <w:rPr>
          <w:lang w:eastAsia="ja-JP"/>
        </w:rPr>
        <w:t>orijām un Latvijā kopumā. 2018. </w:t>
      </w:r>
      <w:r w:rsidR="00AC5D30">
        <w:rPr>
          <w:lang w:eastAsia="ja-JP"/>
        </w:rPr>
        <w:t xml:space="preserve">gada putnu potenciāli iespējamo </w:t>
      </w:r>
      <w:r w:rsidR="00CB4194">
        <w:rPr>
          <w:lang w:eastAsia="ja-JP"/>
        </w:rPr>
        <w:t>BVZ</w:t>
      </w:r>
      <w:r w:rsidR="00AC5D30">
        <w:rPr>
          <w:lang w:eastAsia="ja-JP"/>
        </w:rPr>
        <w:t xml:space="preserve"> apsekojumā secināts, ka praktiski neviens no tiem šim statusam neatbilst, izņemot divus. Viens no tiem atrodas parka </w:t>
      </w:r>
      <w:r w:rsidR="00DE6F4D">
        <w:rPr>
          <w:lang w:eastAsia="ja-JP"/>
        </w:rPr>
        <w:t>ziemeļu</w:t>
      </w:r>
      <w:r w:rsidR="00AC5D30">
        <w:rPr>
          <w:lang w:eastAsia="ja-JP"/>
        </w:rPr>
        <w:t xml:space="preserve"> daļā pie </w:t>
      </w:r>
      <w:r w:rsidR="00837ABF">
        <w:rPr>
          <w:lang w:eastAsia="ja-JP"/>
        </w:rPr>
        <w:t>Vjadas (</w:t>
      </w:r>
      <w:r w:rsidR="00AC5D30">
        <w:rPr>
          <w:lang w:eastAsia="ja-JP"/>
        </w:rPr>
        <w:t>Vādas</w:t>
      </w:r>
      <w:r w:rsidR="00837ABF">
        <w:rPr>
          <w:lang w:eastAsia="ja-JP"/>
        </w:rPr>
        <w:t>)</w:t>
      </w:r>
      <w:r w:rsidR="00AC5D30">
        <w:rPr>
          <w:lang w:eastAsia="ja-JP"/>
        </w:rPr>
        <w:t xml:space="preserve"> upes, savu</w:t>
      </w:r>
      <w:r w:rsidR="00837ABF">
        <w:rPr>
          <w:lang w:eastAsia="ja-JP"/>
        </w:rPr>
        <w:t>k</w:t>
      </w:r>
      <w:r w:rsidR="00DE6F4D">
        <w:rPr>
          <w:lang w:eastAsia="ja-JP"/>
        </w:rPr>
        <w:t>ārt otrs – centrālajā daļā uz ziemeļaustrumiem</w:t>
      </w:r>
      <w:r w:rsidR="00AC5D30">
        <w:rPr>
          <w:lang w:eastAsia="ja-JP"/>
        </w:rPr>
        <w:t xml:space="preserve"> no Vecumiem, pie </w:t>
      </w:r>
      <w:r w:rsidR="00837ABF">
        <w:rPr>
          <w:lang w:eastAsia="ja-JP"/>
        </w:rPr>
        <w:t>Kiras (Kouras</w:t>
      </w:r>
      <w:r w:rsidR="00AC5D30">
        <w:rPr>
          <w:lang w:eastAsia="ja-JP"/>
        </w:rPr>
        <w:t xml:space="preserve">) upes. Abās teritorijās novēroti pļavu lijas īpatņi, kuri intensīvi medīja ligzdošanas sezonā. Tieši pierādījumi minētās sugas ligzdošanai šajās teritorijās netika iegūti. </w:t>
      </w:r>
      <w:r w:rsidR="0048775F">
        <w:rPr>
          <w:lang w:eastAsia="ja-JP"/>
        </w:rPr>
        <w:t>A</w:t>
      </w:r>
      <w:r w:rsidR="00AC5D30">
        <w:rPr>
          <w:lang w:eastAsia="ja-JP"/>
        </w:rPr>
        <w:t xml:space="preserve">bus potenciālos putnu BVZ </w:t>
      </w:r>
      <w:r w:rsidR="0048775F">
        <w:rPr>
          <w:lang w:eastAsia="ja-JP"/>
        </w:rPr>
        <w:t xml:space="preserve">nepieciešams apsaimniekot kā ekstensīvi izmantotas lauksaimniecības zemes (pļaujot vai noganot), </w:t>
      </w:r>
      <w:r w:rsidR="00AC5D30">
        <w:rPr>
          <w:lang w:eastAsia="ja-JP"/>
        </w:rPr>
        <w:t>nepieļau</w:t>
      </w:r>
      <w:r w:rsidR="0048775F">
        <w:rPr>
          <w:lang w:eastAsia="ja-JP"/>
        </w:rPr>
        <w:t>jo</w:t>
      </w:r>
      <w:r w:rsidR="00AC5D30">
        <w:rPr>
          <w:lang w:eastAsia="ja-JP"/>
        </w:rPr>
        <w:t xml:space="preserve">t to aizaugšanu ar krūmāju. Kritēriju neizpildīšanās dēļ neviena no pārējām teritorijām šim statusam nekvalificējās. Līdz ar to tām papildu aizsardzības pasākumi nav </w:t>
      </w:r>
      <w:r w:rsidR="00AC5D30">
        <w:rPr>
          <w:lang w:eastAsia="ja-JP"/>
        </w:rPr>
        <w:lastRenderedPageBreak/>
        <w:t xml:space="preserve">nepieciešami. </w:t>
      </w:r>
      <w:r w:rsidR="00B20FFF">
        <w:rPr>
          <w:lang w:eastAsia="ja-JP"/>
        </w:rPr>
        <w:t>Mazo ērgļu saglabāšanai nepieciešams uzturēt ekstensīvi izmantotas lauksaimniecības zemes un ainavas elementus – sēdkokus un citus paaugstinājumus.</w:t>
      </w:r>
    </w:p>
    <w:p w14:paraId="5E599E2C" w14:textId="77777777" w:rsidR="0048775F" w:rsidRDefault="00AC5D30" w:rsidP="00AC5D30">
      <w:pPr>
        <w:rPr>
          <w:lang w:eastAsia="ja-JP"/>
        </w:rPr>
      </w:pPr>
      <w:r>
        <w:rPr>
          <w:lang w:eastAsia="ja-JP"/>
        </w:rPr>
        <w:t xml:space="preserve">Informatīvi izglītojošais apsaimniekošanas pasākums ir iepriekš uzstādīto stendu atjaunošana, aktualizējot tajos atainoto informāciju par </w:t>
      </w:r>
      <w:r w:rsidR="00855881">
        <w:rPr>
          <w:lang w:eastAsia="ja-JP"/>
        </w:rPr>
        <w:t>DP “Vecumu meži”</w:t>
      </w:r>
      <w:r>
        <w:rPr>
          <w:lang w:eastAsia="ja-JP"/>
        </w:rPr>
        <w:t xml:space="preserve"> sastopamajām prioritārajām sugām, to attēliem, dzīvesveida īpatnī</w:t>
      </w:r>
      <w:r w:rsidR="00346538">
        <w:rPr>
          <w:lang w:eastAsia="ja-JP"/>
        </w:rPr>
        <w:t>bām un ligzdošanas fenoloģiju.</w:t>
      </w:r>
    </w:p>
    <w:p w14:paraId="2F15D61A" w14:textId="77777777" w:rsidR="00AC5D30" w:rsidRDefault="00AC5D30" w:rsidP="00AC5D30">
      <w:pPr>
        <w:rPr>
          <w:lang w:eastAsia="ja-JP"/>
        </w:rPr>
      </w:pPr>
    </w:p>
    <w:p w14:paraId="73C36E4C" w14:textId="77777777" w:rsidR="000D647E" w:rsidRPr="00845B8F" w:rsidRDefault="000D647E" w:rsidP="005E12C0">
      <w:pPr>
        <w:ind w:firstLine="0"/>
        <w:jc w:val="center"/>
        <w:rPr>
          <w:rFonts w:cs="Times New Roman"/>
          <w:b/>
          <w:szCs w:val="24"/>
        </w:rPr>
      </w:pPr>
      <w:r w:rsidRPr="00845B8F">
        <w:rPr>
          <w:rFonts w:cs="Times New Roman"/>
          <w:b/>
          <w:szCs w:val="24"/>
        </w:rPr>
        <w:t>4.6.</w:t>
      </w:r>
      <w:r w:rsidR="000F5711" w:rsidRPr="00845B8F">
        <w:rPr>
          <w:rFonts w:cs="Times New Roman"/>
          <w:b/>
          <w:szCs w:val="24"/>
        </w:rPr>
        <w:t>5</w:t>
      </w:r>
      <w:r w:rsidRPr="00845B8F">
        <w:rPr>
          <w:rFonts w:cs="Times New Roman"/>
          <w:b/>
          <w:szCs w:val="24"/>
        </w:rPr>
        <w:t>.</w:t>
      </w:r>
      <w:r w:rsidR="00845B8F">
        <w:rPr>
          <w:rFonts w:cs="Times New Roman"/>
          <w:b/>
          <w:szCs w:val="24"/>
        </w:rPr>
        <w:t> </w:t>
      </w:r>
      <w:r w:rsidRPr="00845B8F">
        <w:rPr>
          <w:rFonts w:cs="Times New Roman"/>
          <w:b/>
          <w:szCs w:val="24"/>
        </w:rPr>
        <w:t>tabula</w:t>
      </w:r>
      <w:r w:rsidR="001F5433" w:rsidRPr="00845B8F">
        <w:rPr>
          <w:rFonts w:cs="Times New Roman"/>
          <w:b/>
          <w:szCs w:val="24"/>
        </w:rPr>
        <w:t>.</w:t>
      </w:r>
      <w:r w:rsidRPr="00845B8F">
        <w:rPr>
          <w:rFonts w:cs="Times New Roman"/>
          <w:b/>
          <w:szCs w:val="24"/>
        </w:rPr>
        <w:t xml:space="preserve"> Īpaši aizsargājamās </w:t>
      </w:r>
      <w:r w:rsidR="00F261BB" w:rsidRPr="00845B8F">
        <w:rPr>
          <w:rFonts w:cs="Times New Roman"/>
          <w:b/>
          <w:szCs w:val="24"/>
        </w:rPr>
        <w:t xml:space="preserve">putnu </w:t>
      </w:r>
      <w:r w:rsidRPr="00845B8F">
        <w:rPr>
          <w:rFonts w:cs="Times New Roman"/>
          <w:b/>
          <w:szCs w:val="24"/>
        </w:rPr>
        <w:t xml:space="preserve">sugas </w:t>
      </w:r>
      <w:r w:rsidR="00F261BB" w:rsidRPr="00845B8F">
        <w:rPr>
          <w:rFonts w:cs="Times New Roman"/>
          <w:b/>
          <w:szCs w:val="24"/>
        </w:rPr>
        <w:t>DP “Vecumu meži”</w:t>
      </w:r>
      <w:r w:rsidRPr="00845B8F">
        <w:rPr>
          <w:rFonts w:cs="Times New Roman"/>
          <w:b/>
          <w:szCs w:val="24"/>
        </w:rPr>
        <w:t xml:space="preserve"> un to aizsardzības statuss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62"/>
        <w:gridCol w:w="1560"/>
        <w:gridCol w:w="1417"/>
        <w:gridCol w:w="1418"/>
        <w:gridCol w:w="1105"/>
        <w:gridCol w:w="2126"/>
      </w:tblGrid>
      <w:tr w:rsidR="000D647E" w:rsidRPr="000D647E" w14:paraId="5CF6D27A" w14:textId="77777777" w:rsidTr="005E12C0">
        <w:trPr>
          <w:jc w:val="center"/>
        </w:trPr>
        <w:tc>
          <w:tcPr>
            <w:tcW w:w="534" w:type="dxa"/>
            <w:vMerge w:val="restart"/>
            <w:shd w:val="clear" w:color="auto" w:fill="E2EFD9" w:themeFill="accent6" w:themeFillTint="33"/>
          </w:tcPr>
          <w:p w14:paraId="2B6B450F" w14:textId="77777777" w:rsidR="000D647E" w:rsidRPr="000D647E" w:rsidRDefault="000D647E" w:rsidP="000D647E">
            <w:pPr>
              <w:ind w:firstLine="0"/>
              <w:rPr>
                <w:rFonts w:cs="Times New Roman"/>
                <w:sz w:val="20"/>
                <w:szCs w:val="20"/>
              </w:rPr>
            </w:pPr>
            <w:r w:rsidRPr="000D647E">
              <w:rPr>
                <w:rFonts w:cs="Times New Roman"/>
                <w:sz w:val="20"/>
                <w:szCs w:val="20"/>
              </w:rPr>
              <w:t>Nr.p.k.</w:t>
            </w:r>
          </w:p>
        </w:tc>
        <w:tc>
          <w:tcPr>
            <w:tcW w:w="1162" w:type="dxa"/>
            <w:vMerge w:val="restart"/>
            <w:shd w:val="clear" w:color="auto" w:fill="E2EFD9" w:themeFill="accent6" w:themeFillTint="33"/>
          </w:tcPr>
          <w:p w14:paraId="4D451635" w14:textId="77777777" w:rsidR="000D647E" w:rsidRPr="000D647E" w:rsidRDefault="000D647E" w:rsidP="000D647E">
            <w:pPr>
              <w:ind w:firstLine="0"/>
              <w:rPr>
                <w:rFonts w:cs="Times New Roman"/>
                <w:sz w:val="20"/>
                <w:szCs w:val="20"/>
              </w:rPr>
            </w:pPr>
            <w:r w:rsidRPr="000D647E">
              <w:rPr>
                <w:rFonts w:cs="Times New Roman"/>
                <w:sz w:val="20"/>
                <w:szCs w:val="20"/>
              </w:rPr>
              <w:t xml:space="preserve">Sugas nosaukums latviski </w:t>
            </w:r>
          </w:p>
        </w:tc>
        <w:tc>
          <w:tcPr>
            <w:tcW w:w="1560" w:type="dxa"/>
            <w:vMerge w:val="restart"/>
            <w:shd w:val="clear" w:color="auto" w:fill="E2EFD9" w:themeFill="accent6" w:themeFillTint="33"/>
          </w:tcPr>
          <w:p w14:paraId="6E71CD36" w14:textId="77777777" w:rsidR="000D647E" w:rsidRPr="000D647E" w:rsidRDefault="000D647E" w:rsidP="000D647E">
            <w:pPr>
              <w:ind w:firstLine="0"/>
              <w:rPr>
                <w:rFonts w:cs="Times New Roman"/>
                <w:sz w:val="20"/>
                <w:szCs w:val="20"/>
              </w:rPr>
            </w:pPr>
            <w:r w:rsidRPr="000D647E">
              <w:rPr>
                <w:rFonts w:cs="Times New Roman"/>
                <w:sz w:val="20"/>
                <w:szCs w:val="20"/>
              </w:rPr>
              <w:t>Sugas nosaukums latīniski</w:t>
            </w:r>
          </w:p>
        </w:tc>
        <w:tc>
          <w:tcPr>
            <w:tcW w:w="2835" w:type="dxa"/>
            <w:gridSpan w:val="2"/>
            <w:shd w:val="clear" w:color="auto" w:fill="E2EFD9" w:themeFill="accent6" w:themeFillTint="33"/>
          </w:tcPr>
          <w:p w14:paraId="1EDA8848" w14:textId="77777777" w:rsidR="000D647E" w:rsidRPr="000D647E" w:rsidRDefault="000D647E" w:rsidP="000D647E">
            <w:pPr>
              <w:ind w:firstLine="0"/>
              <w:rPr>
                <w:rFonts w:cs="Times New Roman"/>
                <w:sz w:val="20"/>
                <w:szCs w:val="20"/>
              </w:rPr>
            </w:pPr>
            <w:r w:rsidRPr="000D647E">
              <w:rPr>
                <w:rFonts w:cs="Times New Roman"/>
                <w:sz w:val="20"/>
                <w:szCs w:val="20"/>
              </w:rPr>
              <w:t>Sugas aizsardzības statuss valstī</w:t>
            </w:r>
          </w:p>
        </w:tc>
        <w:tc>
          <w:tcPr>
            <w:tcW w:w="1105" w:type="dxa"/>
            <w:vMerge w:val="restart"/>
            <w:shd w:val="clear" w:color="auto" w:fill="E2EFD9" w:themeFill="accent6" w:themeFillTint="33"/>
          </w:tcPr>
          <w:p w14:paraId="40AAE8C7" w14:textId="77777777" w:rsidR="000D647E" w:rsidRPr="000D647E" w:rsidRDefault="000D647E" w:rsidP="000D647E">
            <w:pPr>
              <w:ind w:firstLine="0"/>
              <w:rPr>
                <w:rFonts w:cs="Times New Roman"/>
                <w:sz w:val="20"/>
                <w:szCs w:val="20"/>
              </w:rPr>
            </w:pPr>
            <w:r w:rsidRPr="000D647E">
              <w:rPr>
                <w:rFonts w:cs="Times New Roman"/>
                <w:sz w:val="20"/>
                <w:szCs w:val="20"/>
              </w:rPr>
              <w:t>Putniem nozīmīgo vietu kvalificējoša suga</w:t>
            </w:r>
          </w:p>
        </w:tc>
        <w:tc>
          <w:tcPr>
            <w:tcW w:w="2126" w:type="dxa"/>
            <w:vMerge w:val="restart"/>
            <w:shd w:val="clear" w:color="auto" w:fill="E2EFD9" w:themeFill="accent6" w:themeFillTint="33"/>
          </w:tcPr>
          <w:p w14:paraId="77B10417" w14:textId="259D6512" w:rsidR="000D647E" w:rsidRPr="000D647E" w:rsidRDefault="000D647E" w:rsidP="000D647E">
            <w:pPr>
              <w:ind w:firstLine="0"/>
              <w:rPr>
                <w:rFonts w:cs="Times New Roman"/>
                <w:sz w:val="20"/>
                <w:szCs w:val="20"/>
              </w:rPr>
            </w:pPr>
            <w:r w:rsidRPr="000D647E">
              <w:rPr>
                <w:rFonts w:cs="Times New Roman"/>
                <w:sz w:val="20"/>
                <w:szCs w:val="20"/>
              </w:rPr>
              <w:t xml:space="preserve">Sugas labvēlīga aizsardzības stāvokļa novērtējums valstī kopumā (atbilstoši ETC datiem, tikai </w:t>
            </w:r>
            <w:r w:rsidR="004261E1">
              <w:rPr>
                <w:rFonts w:cs="Times New Roman"/>
                <w:sz w:val="20"/>
                <w:szCs w:val="20"/>
              </w:rPr>
              <w:t>Putnu direktīvas</w:t>
            </w:r>
            <w:r w:rsidRPr="000D647E">
              <w:rPr>
                <w:rFonts w:cs="Times New Roman"/>
                <w:sz w:val="20"/>
                <w:szCs w:val="20"/>
              </w:rPr>
              <w:t xml:space="preserve"> pielikumos iekļautajām sugām)</w:t>
            </w:r>
          </w:p>
        </w:tc>
      </w:tr>
      <w:tr w:rsidR="000D647E" w:rsidRPr="000D647E" w14:paraId="1AE9338F" w14:textId="77777777" w:rsidTr="005E12C0">
        <w:trPr>
          <w:jc w:val="center"/>
        </w:trPr>
        <w:tc>
          <w:tcPr>
            <w:tcW w:w="534" w:type="dxa"/>
            <w:vMerge/>
          </w:tcPr>
          <w:p w14:paraId="03F5705C" w14:textId="77777777" w:rsidR="000D647E" w:rsidRPr="000D647E" w:rsidRDefault="000D647E" w:rsidP="000D647E">
            <w:pPr>
              <w:ind w:firstLine="0"/>
              <w:rPr>
                <w:rFonts w:cs="Times New Roman"/>
                <w:sz w:val="20"/>
                <w:szCs w:val="20"/>
              </w:rPr>
            </w:pPr>
          </w:p>
        </w:tc>
        <w:tc>
          <w:tcPr>
            <w:tcW w:w="1162" w:type="dxa"/>
            <w:vMerge/>
          </w:tcPr>
          <w:p w14:paraId="79E42B52" w14:textId="77777777" w:rsidR="000D647E" w:rsidRPr="000D647E" w:rsidRDefault="000D647E" w:rsidP="000D647E">
            <w:pPr>
              <w:ind w:firstLine="0"/>
              <w:rPr>
                <w:rFonts w:cs="Times New Roman"/>
                <w:sz w:val="20"/>
                <w:szCs w:val="20"/>
              </w:rPr>
            </w:pPr>
          </w:p>
        </w:tc>
        <w:tc>
          <w:tcPr>
            <w:tcW w:w="1560" w:type="dxa"/>
            <w:vMerge/>
          </w:tcPr>
          <w:p w14:paraId="415EE7F1" w14:textId="77777777" w:rsidR="000D647E" w:rsidRPr="000D647E" w:rsidRDefault="000D647E" w:rsidP="000D647E">
            <w:pPr>
              <w:ind w:firstLine="0"/>
              <w:rPr>
                <w:rFonts w:cs="Times New Roman"/>
                <w:sz w:val="20"/>
                <w:szCs w:val="20"/>
              </w:rPr>
            </w:pPr>
          </w:p>
        </w:tc>
        <w:tc>
          <w:tcPr>
            <w:tcW w:w="1417" w:type="dxa"/>
            <w:shd w:val="clear" w:color="auto" w:fill="E2EFD9" w:themeFill="accent6" w:themeFillTint="33"/>
          </w:tcPr>
          <w:p w14:paraId="70F4EBD4" w14:textId="74FA2B50" w:rsidR="000D647E" w:rsidRPr="000D647E" w:rsidRDefault="000D647E" w:rsidP="000D647E">
            <w:pPr>
              <w:ind w:firstLine="0"/>
              <w:rPr>
                <w:rFonts w:cs="Times New Roman"/>
                <w:sz w:val="20"/>
                <w:szCs w:val="20"/>
              </w:rPr>
            </w:pPr>
            <w:r w:rsidRPr="000D647E">
              <w:rPr>
                <w:rFonts w:cs="Times New Roman"/>
                <w:sz w:val="20"/>
                <w:szCs w:val="20"/>
              </w:rPr>
              <w:t xml:space="preserve">Īpaši aizsargājama suga atbilstoši </w:t>
            </w:r>
            <w:r w:rsidR="00E343D4">
              <w:rPr>
                <w:rFonts w:cs="Times New Roman"/>
                <w:sz w:val="20"/>
                <w:szCs w:val="20"/>
              </w:rPr>
              <w:t>MK</w:t>
            </w:r>
            <w:r w:rsidR="00F117D5">
              <w:rPr>
                <w:rFonts w:cs="Times New Roman"/>
                <w:sz w:val="20"/>
                <w:szCs w:val="20"/>
              </w:rPr>
              <w:t xml:space="preserve"> noteik</w:t>
            </w:r>
            <w:r w:rsidRPr="000D647E">
              <w:rPr>
                <w:rFonts w:cs="Times New Roman"/>
                <w:sz w:val="20"/>
                <w:szCs w:val="20"/>
              </w:rPr>
              <w:t>umiem Nr.</w:t>
            </w:r>
            <w:r w:rsidR="00E343D4">
              <w:rPr>
                <w:rFonts w:cs="Times New Roman"/>
                <w:sz w:val="20"/>
                <w:szCs w:val="20"/>
              </w:rPr>
              <w:t> </w:t>
            </w:r>
            <w:r w:rsidRPr="000D647E">
              <w:rPr>
                <w:rFonts w:cs="Times New Roman"/>
                <w:sz w:val="20"/>
                <w:szCs w:val="20"/>
              </w:rPr>
              <w:t>396</w:t>
            </w:r>
          </w:p>
          <w:p w14:paraId="7F0817B4" w14:textId="666FE069" w:rsidR="000D647E" w:rsidRPr="000D647E" w:rsidRDefault="000D647E" w:rsidP="000D647E">
            <w:pPr>
              <w:ind w:firstLine="0"/>
              <w:rPr>
                <w:rFonts w:cs="Times New Roman"/>
                <w:sz w:val="20"/>
                <w:szCs w:val="20"/>
              </w:rPr>
            </w:pPr>
            <w:r w:rsidRPr="000D647E">
              <w:rPr>
                <w:rFonts w:cs="Times New Roman"/>
                <w:sz w:val="20"/>
                <w:szCs w:val="20"/>
              </w:rPr>
              <w:t xml:space="preserve">(ar </w:t>
            </w:r>
            <w:r w:rsidRPr="000D647E">
              <w:rPr>
                <w:rFonts w:cs="Times New Roman"/>
                <w:sz w:val="20"/>
                <w:szCs w:val="20"/>
                <w:vertAlign w:val="superscript"/>
              </w:rPr>
              <w:t>1</w:t>
            </w:r>
            <w:r w:rsidRPr="000D647E">
              <w:rPr>
                <w:rFonts w:cs="Times New Roman"/>
                <w:sz w:val="20"/>
                <w:szCs w:val="20"/>
              </w:rPr>
              <w:t xml:space="preserve"> atzīmēt mikroliegumu sugas </w:t>
            </w:r>
            <w:r w:rsidR="00E343D4">
              <w:rPr>
                <w:rFonts w:cs="Times New Roman"/>
                <w:sz w:val="20"/>
                <w:szCs w:val="20"/>
              </w:rPr>
              <w:t>atbilstoši M</w:t>
            </w:r>
            <w:r w:rsidR="00811221">
              <w:rPr>
                <w:rFonts w:cs="Times New Roman"/>
                <w:sz w:val="20"/>
                <w:szCs w:val="20"/>
              </w:rPr>
              <w:t xml:space="preserve">K </w:t>
            </w:r>
            <w:r w:rsidRPr="000D647E">
              <w:rPr>
                <w:rFonts w:cs="Times New Roman"/>
                <w:sz w:val="20"/>
                <w:szCs w:val="20"/>
              </w:rPr>
              <w:t>noteikumiem Nr.</w:t>
            </w:r>
            <w:r w:rsidR="00E343D4">
              <w:rPr>
                <w:rFonts w:cs="Times New Roman"/>
                <w:sz w:val="20"/>
                <w:szCs w:val="20"/>
              </w:rPr>
              <w:t> </w:t>
            </w:r>
            <w:r w:rsidRPr="000D647E">
              <w:rPr>
                <w:rFonts w:cs="Times New Roman"/>
                <w:sz w:val="20"/>
                <w:szCs w:val="20"/>
              </w:rPr>
              <w:t>940)</w:t>
            </w:r>
          </w:p>
        </w:tc>
        <w:tc>
          <w:tcPr>
            <w:tcW w:w="1418" w:type="dxa"/>
            <w:shd w:val="clear" w:color="auto" w:fill="E2EFD9" w:themeFill="accent6" w:themeFillTint="33"/>
          </w:tcPr>
          <w:p w14:paraId="74823F9C" w14:textId="77777777" w:rsidR="000D647E" w:rsidRPr="000D647E" w:rsidRDefault="000D647E" w:rsidP="000D647E">
            <w:pPr>
              <w:ind w:firstLine="0"/>
              <w:rPr>
                <w:rFonts w:cs="Times New Roman"/>
                <w:sz w:val="20"/>
                <w:szCs w:val="20"/>
              </w:rPr>
            </w:pPr>
            <w:r w:rsidRPr="000D647E">
              <w:rPr>
                <w:rFonts w:cs="Times New Roman"/>
                <w:sz w:val="20"/>
                <w:szCs w:val="20"/>
              </w:rPr>
              <w:t>Putnu vai Biotopu direktīvu pielikumos iekļauta suga (ar * atzīmē prioritārās sugas)</w:t>
            </w:r>
          </w:p>
        </w:tc>
        <w:tc>
          <w:tcPr>
            <w:tcW w:w="1105" w:type="dxa"/>
            <w:vMerge/>
          </w:tcPr>
          <w:p w14:paraId="43CF412D" w14:textId="77777777" w:rsidR="000D647E" w:rsidRPr="000D647E" w:rsidRDefault="000D647E" w:rsidP="000D647E">
            <w:pPr>
              <w:ind w:firstLine="0"/>
              <w:rPr>
                <w:rFonts w:cs="Times New Roman"/>
                <w:sz w:val="20"/>
                <w:szCs w:val="20"/>
              </w:rPr>
            </w:pPr>
          </w:p>
        </w:tc>
        <w:tc>
          <w:tcPr>
            <w:tcW w:w="2126" w:type="dxa"/>
            <w:vMerge/>
          </w:tcPr>
          <w:p w14:paraId="01043EC8" w14:textId="77777777" w:rsidR="000D647E" w:rsidRPr="000D647E" w:rsidRDefault="000D647E" w:rsidP="000D647E">
            <w:pPr>
              <w:ind w:firstLine="0"/>
              <w:rPr>
                <w:rFonts w:cs="Times New Roman"/>
                <w:sz w:val="20"/>
                <w:szCs w:val="20"/>
              </w:rPr>
            </w:pPr>
          </w:p>
        </w:tc>
      </w:tr>
      <w:tr w:rsidR="000D647E" w:rsidRPr="000D647E" w14:paraId="68DB6320" w14:textId="77777777" w:rsidTr="00F93D43">
        <w:trPr>
          <w:trHeight w:val="287"/>
          <w:jc w:val="center"/>
        </w:trPr>
        <w:tc>
          <w:tcPr>
            <w:tcW w:w="534" w:type="dxa"/>
            <w:vAlign w:val="center"/>
          </w:tcPr>
          <w:p w14:paraId="7F6BB190" w14:textId="77777777" w:rsidR="000D647E" w:rsidRPr="000D647E" w:rsidRDefault="000D647E" w:rsidP="000D647E">
            <w:pPr>
              <w:ind w:firstLine="0"/>
              <w:rPr>
                <w:rFonts w:cs="Times New Roman"/>
                <w:sz w:val="20"/>
                <w:szCs w:val="20"/>
              </w:rPr>
            </w:pPr>
            <w:r w:rsidRPr="000D647E">
              <w:rPr>
                <w:rFonts w:cs="Times New Roman"/>
                <w:sz w:val="20"/>
                <w:szCs w:val="20"/>
              </w:rPr>
              <w:t>1.</w:t>
            </w:r>
          </w:p>
        </w:tc>
        <w:tc>
          <w:tcPr>
            <w:tcW w:w="1162" w:type="dxa"/>
            <w:shd w:val="clear" w:color="auto" w:fill="auto"/>
            <w:vAlign w:val="center"/>
          </w:tcPr>
          <w:p w14:paraId="6187EAFE" w14:textId="77777777" w:rsidR="000D647E" w:rsidRPr="000D647E" w:rsidRDefault="000D647E" w:rsidP="000D647E">
            <w:pPr>
              <w:ind w:firstLine="0"/>
              <w:rPr>
                <w:rFonts w:cs="Times New Roman"/>
                <w:sz w:val="20"/>
                <w:szCs w:val="20"/>
              </w:rPr>
            </w:pPr>
            <w:r w:rsidRPr="000D647E">
              <w:rPr>
                <w:rFonts w:cs="Times New Roman"/>
                <w:color w:val="000000"/>
                <w:sz w:val="20"/>
                <w:szCs w:val="20"/>
              </w:rPr>
              <w:t>Laukirbe</w:t>
            </w:r>
          </w:p>
        </w:tc>
        <w:tc>
          <w:tcPr>
            <w:tcW w:w="1560" w:type="dxa"/>
            <w:vAlign w:val="center"/>
          </w:tcPr>
          <w:p w14:paraId="364EF64E" w14:textId="77777777" w:rsidR="000D647E" w:rsidRPr="000D647E" w:rsidRDefault="000D647E" w:rsidP="000D647E">
            <w:pPr>
              <w:ind w:firstLine="0"/>
              <w:rPr>
                <w:rFonts w:cs="Times New Roman"/>
                <w:sz w:val="20"/>
                <w:szCs w:val="20"/>
              </w:rPr>
            </w:pPr>
            <w:r w:rsidRPr="000D647E">
              <w:rPr>
                <w:rFonts w:cs="Times New Roman"/>
                <w:i/>
                <w:sz w:val="20"/>
                <w:szCs w:val="20"/>
              </w:rPr>
              <w:t>Perdix perdix</w:t>
            </w:r>
          </w:p>
        </w:tc>
        <w:tc>
          <w:tcPr>
            <w:tcW w:w="1417" w:type="dxa"/>
            <w:vAlign w:val="center"/>
          </w:tcPr>
          <w:p w14:paraId="0E4BD49F"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0E2899C7"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6A01BBE"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07552790"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x/-</w:t>
            </w:r>
          </w:p>
        </w:tc>
      </w:tr>
      <w:tr w:rsidR="000D647E" w:rsidRPr="000D647E" w14:paraId="034AC9B9" w14:textId="77777777" w:rsidTr="00F93D43">
        <w:trPr>
          <w:trHeight w:val="287"/>
          <w:jc w:val="center"/>
        </w:trPr>
        <w:tc>
          <w:tcPr>
            <w:tcW w:w="534" w:type="dxa"/>
            <w:vAlign w:val="center"/>
          </w:tcPr>
          <w:p w14:paraId="4376BC15" w14:textId="77777777" w:rsidR="000D647E" w:rsidRPr="000D647E" w:rsidRDefault="000D647E" w:rsidP="000D647E">
            <w:pPr>
              <w:ind w:firstLine="0"/>
              <w:rPr>
                <w:rFonts w:cs="Times New Roman"/>
                <w:sz w:val="20"/>
                <w:szCs w:val="20"/>
              </w:rPr>
            </w:pPr>
            <w:r w:rsidRPr="000D647E">
              <w:rPr>
                <w:rFonts w:cs="Times New Roman"/>
                <w:sz w:val="20"/>
                <w:szCs w:val="20"/>
              </w:rPr>
              <w:t>2.</w:t>
            </w:r>
          </w:p>
        </w:tc>
        <w:tc>
          <w:tcPr>
            <w:tcW w:w="1162" w:type="dxa"/>
            <w:shd w:val="clear" w:color="auto" w:fill="auto"/>
            <w:vAlign w:val="center"/>
          </w:tcPr>
          <w:p w14:paraId="3D1A5C54"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Paipala</w:t>
            </w:r>
          </w:p>
        </w:tc>
        <w:tc>
          <w:tcPr>
            <w:tcW w:w="1560" w:type="dxa"/>
            <w:vAlign w:val="center"/>
          </w:tcPr>
          <w:p w14:paraId="3754CF2B" w14:textId="77777777" w:rsidR="000D647E" w:rsidRPr="000D647E" w:rsidRDefault="000D647E" w:rsidP="000D647E">
            <w:pPr>
              <w:ind w:firstLine="0"/>
              <w:rPr>
                <w:rFonts w:cs="Times New Roman"/>
                <w:i/>
                <w:sz w:val="20"/>
                <w:szCs w:val="20"/>
              </w:rPr>
            </w:pPr>
            <w:r w:rsidRPr="000D647E">
              <w:rPr>
                <w:rFonts w:cs="Times New Roman"/>
                <w:i/>
                <w:sz w:val="20"/>
                <w:szCs w:val="20"/>
              </w:rPr>
              <w:t>Coturnix coturnix</w:t>
            </w:r>
          </w:p>
        </w:tc>
        <w:tc>
          <w:tcPr>
            <w:tcW w:w="1417" w:type="dxa"/>
            <w:vAlign w:val="center"/>
          </w:tcPr>
          <w:p w14:paraId="4B9C777E"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4CA0F291" w14:textId="77777777" w:rsidR="000D647E" w:rsidRPr="000D647E" w:rsidRDefault="000D647E" w:rsidP="000D647E">
            <w:pPr>
              <w:ind w:firstLine="0"/>
              <w:jc w:val="center"/>
              <w:rPr>
                <w:rFonts w:cs="Times New Roman"/>
                <w:sz w:val="20"/>
                <w:szCs w:val="20"/>
              </w:rPr>
            </w:pPr>
            <w:r w:rsidRPr="000D647E">
              <w:rPr>
                <w:rFonts w:cs="Times New Roman"/>
                <w:sz w:val="20"/>
                <w:szCs w:val="20"/>
              </w:rPr>
              <w:t>PD II</w:t>
            </w:r>
          </w:p>
        </w:tc>
        <w:tc>
          <w:tcPr>
            <w:tcW w:w="1105" w:type="dxa"/>
            <w:vAlign w:val="center"/>
          </w:tcPr>
          <w:p w14:paraId="55867DB1"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2390C10D"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F/+</w:t>
            </w:r>
          </w:p>
        </w:tc>
      </w:tr>
      <w:tr w:rsidR="000D647E" w:rsidRPr="000D647E" w14:paraId="38B1E430" w14:textId="77777777" w:rsidTr="00F93D43">
        <w:trPr>
          <w:trHeight w:val="287"/>
          <w:jc w:val="center"/>
        </w:trPr>
        <w:tc>
          <w:tcPr>
            <w:tcW w:w="534" w:type="dxa"/>
            <w:vAlign w:val="center"/>
          </w:tcPr>
          <w:p w14:paraId="672961F2" w14:textId="77777777" w:rsidR="000D647E" w:rsidRPr="000D647E" w:rsidRDefault="000D647E" w:rsidP="000D647E">
            <w:pPr>
              <w:ind w:firstLine="0"/>
              <w:rPr>
                <w:rFonts w:cs="Times New Roman"/>
                <w:sz w:val="20"/>
                <w:szCs w:val="20"/>
              </w:rPr>
            </w:pPr>
            <w:r w:rsidRPr="000D647E">
              <w:rPr>
                <w:rFonts w:cs="Times New Roman"/>
                <w:sz w:val="20"/>
                <w:szCs w:val="20"/>
              </w:rPr>
              <w:t>3.</w:t>
            </w:r>
          </w:p>
        </w:tc>
        <w:tc>
          <w:tcPr>
            <w:tcW w:w="1162" w:type="dxa"/>
            <w:shd w:val="clear" w:color="auto" w:fill="auto"/>
            <w:vAlign w:val="center"/>
          </w:tcPr>
          <w:p w14:paraId="399F7368"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Mednis</w:t>
            </w:r>
          </w:p>
        </w:tc>
        <w:tc>
          <w:tcPr>
            <w:tcW w:w="1560" w:type="dxa"/>
            <w:vAlign w:val="center"/>
          </w:tcPr>
          <w:p w14:paraId="351B3C3E"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Tetrao urogallus</w:t>
            </w:r>
          </w:p>
        </w:tc>
        <w:tc>
          <w:tcPr>
            <w:tcW w:w="1417" w:type="dxa"/>
            <w:vAlign w:val="center"/>
          </w:tcPr>
          <w:p w14:paraId="70E2D9BB" w14:textId="77777777" w:rsidR="000D647E" w:rsidRPr="000D647E" w:rsidRDefault="000D647E" w:rsidP="000D647E">
            <w:pPr>
              <w:ind w:firstLine="0"/>
              <w:jc w:val="center"/>
              <w:rPr>
                <w:rFonts w:cs="Times New Roman"/>
                <w:sz w:val="20"/>
                <w:szCs w:val="20"/>
              </w:rPr>
            </w:pPr>
            <w:r w:rsidRPr="000D647E">
              <w:rPr>
                <w:rFonts w:cs="Times New Roman"/>
                <w:sz w:val="20"/>
                <w:szCs w:val="20"/>
              </w:rPr>
              <w:t>ĪAS¹</w:t>
            </w:r>
          </w:p>
        </w:tc>
        <w:tc>
          <w:tcPr>
            <w:tcW w:w="1418" w:type="dxa"/>
            <w:vAlign w:val="center"/>
          </w:tcPr>
          <w:p w14:paraId="49C7D883"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12CA03EB"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6B04F82E"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6BC2F369" w14:textId="77777777" w:rsidTr="00F93D43">
        <w:trPr>
          <w:trHeight w:val="287"/>
          <w:jc w:val="center"/>
        </w:trPr>
        <w:tc>
          <w:tcPr>
            <w:tcW w:w="534" w:type="dxa"/>
            <w:vAlign w:val="center"/>
          </w:tcPr>
          <w:p w14:paraId="1B8BD96F" w14:textId="77777777" w:rsidR="000D647E" w:rsidRPr="000D647E" w:rsidRDefault="000D647E" w:rsidP="000D647E">
            <w:pPr>
              <w:ind w:firstLine="0"/>
              <w:rPr>
                <w:rFonts w:cs="Times New Roman"/>
                <w:sz w:val="20"/>
                <w:szCs w:val="20"/>
              </w:rPr>
            </w:pPr>
            <w:r w:rsidRPr="000D647E">
              <w:rPr>
                <w:rFonts w:cs="Times New Roman"/>
                <w:sz w:val="20"/>
                <w:szCs w:val="20"/>
              </w:rPr>
              <w:t>4.</w:t>
            </w:r>
          </w:p>
        </w:tc>
        <w:tc>
          <w:tcPr>
            <w:tcW w:w="1162" w:type="dxa"/>
            <w:shd w:val="clear" w:color="auto" w:fill="auto"/>
            <w:vAlign w:val="center"/>
          </w:tcPr>
          <w:p w14:paraId="5F21428D"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Rubenis</w:t>
            </w:r>
          </w:p>
        </w:tc>
        <w:tc>
          <w:tcPr>
            <w:tcW w:w="1560" w:type="dxa"/>
            <w:vAlign w:val="center"/>
          </w:tcPr>
          <w:p w14:paraId="1A030327"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Tetrao tetrix</w:t>
            </w:r>
          </w:p>
        </w:tc>
        <w:tc>
          <w:tcPr>
            <w:tcW w:w="1417" w:type="dxa"/>
            <w:vAlign w:val="center"/>
          </w:tcPr>
          <w:p w14:paraId="009CA02D"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13B989E2"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FEB6B09"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157605A3"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5088823F" w14:textId="77777777" w:rsidTr="00F93D43">
        <w:trPr>
          <w:trHeight w:val="287"/>
          <w:jc w:val="center"/>
        </w:trPr>
        <w:tc>
          <w:tcPr>
            <w:tcW w:w="534" w:type="dxa"/>
            <w:vAlign w:val="center"/>
          </w:tcPr>
          <w:p w14:paraId="31010200" w14:textId="77777777" w:rsidR="000D647E" w:rsidRPr="000D647E" w:rsidRDefault="000D647E" w:rsidP="000D647E">
            <w:pPr>
              <w:ind w:firstLine="0"/>
              <w:rPr>
                <w:rFonts w:cs="Times New Roman"/>
                <w:sz w:val="20"/>
                <w:szCs w:val="20"/>
              </w:rPr>
            </w:pPr>
            <w:r w:rsidRPr="000D647E">
              <w:rPr>
                <w:rFonts w:cs="Times New Roman"/>
                <w:sz w:val="20"/>
                <w:szCs w:val="20"/>
              </w:rPr>
              <w:t>5.</w:t>
            </w:r>
          </w:p>
        </w:tc>
        <w:tc>
          <w:tcPr>
            <w:tcW w:w="1162" w:type="dxa"/>
            <w:shd w:val="clear" w:color="auto" w:fill="auto"/>
            <w:vAlign w:val="center"/>
          </w:tcPr>
          <w:p w14:paraId="0EB68169"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Mežirbe</w:t>
            </w:r>
          </w:p>
        </w:tc>
        <w:tc>
          <w:tcPr>
            <w:tcW w:w="1560" w:type="dxa"/>
            <w:vAlign w:val="center"/>
          </w:tcPr>
          <w:p w14:paraId="0A8F5098"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Bonasa bonasia</w:t>
            </w:r>
          </w:p>
        </w:tc>
        <w:tc>
          <w:tcPr>
            <w:tcW w:w="1417" w:type="dxa"/>
            <w:vAlign w:val="center"/>
          </w:tcPr>
          <w:p w14:paraId="37139A95" w14:textId="77777777" w:rsidR="000D647E" w:rsidRPr="000D647E" w:rsidRDefault="000D647E" w:rsidP="000D647E">
            <w:pPr>
              <w:ind w:firstLine="0"/>
              <w:jc w:val="center"/>
              <w:rPr>
                <w:rFonts w:cs="Times New Roman"/>
                <w:sz w:val="20"/>
                <w:szCs w:val="20"/>
              </w:rPr>
            </w:pPr>
            <w:r w:rsidRPr="000D647E">
              <w:rPr>
                <w:rFonts w:cs="Times New Roman"/>
                <w:sz w:val="20"/>
                <w:szCs w:val="20"/>
              </w:rPr>
              <w:t>ĪAS¹</w:t>
            </w:r>
          </w:p>
        </w:tc>
        <w:tc>
          <w:tcPr>
            <w:tcW w:w="1418" w:type="dxa"/>
            <w:vAlign w:val="center"/>
          </w:tcPr>
          <w:p w14:paraId="061E04EC"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8AF8D74"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11D26C11"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53F0FA9D" w14:textId="77777777" w:rsidTr="00F93D43">
        <w:trPr>
          <w:trHeight w:val="287"/>
          <w:jc w:val="center"/>
        </w:trPr>
        <w:tc>
          <w:tcPr>
            <w:tcW w:w="534" w:type="dxa"/>
            <w:vAlign w:val="center"/>
          </w:tcPr>
          <w:p w14:paraId="1FF97BF6" w14:textId="77777777" w:rsidR="000D647E" w:rsidRPr="000D647E" w:rsidRDefault="000D647E" w:rsidP="000D647E">
            <w:pPr>
              <w:ind w:firstLine="0"/>
              <w:rPr>
                <w:rFonts w:cs="Times New Roman"/>
                <w:sz w:val="20"/>
                <w:szCs w:val="20"/>
              </w:rPr>
            </w:pPr>
            <w:r w:rsidRPr="000D647E">
              <w:rPr>
                <w:rFonts w:cs="Times New Roman"/>
                <w:sz w:val="20"/>
                <w:szCs w:val="20"/>
              </w:rPr>
              <w:t>6.</w:t>
            </w:r>
          </w:p>
        </w:tc>
        <w:tc>
          <w:tcPr>
            <w:tcW w:w="1162" w:type="dxa"/>
            <w:shd w:val="clear" w:color="auto" w:fill="auto"/>
            <w:vAlign w:val="center"/>
          </w:tcPr>
          <w:p w14:paraId="41155460"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Melnais stārķis</w:t>
            </w:r>
          </w:p>
        </w:tc>
        <w:tc>
          <w:tcPr>
            <w:tcW w:w="1560" w:type="dxa"/>
            <w:vAlign w:val="center"/>
          </w:tcPr>
          <w:p w14:paraId="6A52AFB4"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Ciconia nigra</w:t>
            </w:r>
          </w:p>
        </w:tc>
        <w:tc>
          <w:tcPr>
            <w:tcW w:w="1417" w:type="dxa"/>
            <w:vAlign w:val="center"/>
          </w:tcPr>
          <w:p w14:paraId="012B7B83" w14:textId="77777777" w:rsidR="000D647E" w:rsidRPr="000D647E" w:rsidRDefault="000D647E" w:rsidP="000D647E">
            <w:pPr>
              <w:ind w:firstLine="0"/>
              <w:jc w:val="center"/>
              <w:rPr>
                <w:rFonts w:cs="Times New Roman"/>
                <w:sz w:val="20"/>
                <w:szCs w:val="20"/>
              </w:rPr>
            </w:pPr>
            <w:r w:rsidRPr="000D647E">
              <w:rPr>
                <w:rFonts w:cs="Times New Roman"/>
                <w:sz w:val="20"/>
                <w:szCs w:val="20"/>
              </w:rPr>
              <w:t>ĪAS¹</w:t>
            </w:r>
          </w:p>
        </w:tc>
        <w:tc>
          <w:tcPr>
            <w:tcW w:w="1418" w:type="dxa"/>
            <w:vAlign w:val="center"/>
          </w:tcPr>
          <w:p w14:paraId="7C2E1260"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E83D927"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732E57F3"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2B832FF1" w14:textId="77777777" w:rsidTr="00F93D43">
        <w:trPr>
          <w:trHeight w:val="287"/>
          <w:jc w:val="center"/>
        </w:trPr>
        <w:tc>
          <w:tcPr>
            <w:tcW w:w="534" w:type="dxa"/>
            <w:vAlign w:val="center"/>
          </w:tcPr>
          <w:p w14:paraId="5ECB4442" w14:textId="77777777" w:rsidR="000D647E" w:rsidRPr="000D647E" w:rsidRDefault="000D647E" w:rsidP="000D647E">
            <w:pPr>
              <w:ind w:firstLine="0"/>
              <w:rPr>
                <w:rFonts w:cs="Times New Roman"/>
                <w:sz w:val="20"/>
                <w:szCs w:val="20"/>
              </w:rPr>
            </w:pPr>
            <w:r w:rsidRPr="000D647E">
              <w:rPr>
                <w:rFonts w:cs="Times New Roman"/>
                <w:sz w:val="20"/>
                <w:szCs w:val="20"/>
              </w:rPr>
              <w:t>7.</w:t>
            </w:r>
          </w:p>
        </w:tc>
        <w:tc>
          <w:tcPr>
            <w:tcW w:w="1162" w:type="dxa"/>
            <w:shd w:val="clear" w:color="auto" w:fill="auto"/>
            <w:vAlign w:val="center"/>
          </w:tcPr>
          <w:p w14:paraId="37066F0B"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Baltais stārķis</w:t>
            </w:r>
          </w:p>
        </w:tc>
        <w:tc>
          <w:tcPr>
            <w:tcW w:w="1560" w:type="dxa"/>
            <w:vAlign w:val="center"/>
          </w:tcPr>
          <w:p w14:paraId="0CDED563"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Ciconia ciconia</w:t>
            </w:r>
          </w:p>
        </w:tc>
        <w:tc>
          <w:tcPr>
            <w:tcW w:w="1417" w:type="dxa"/>
            <w:vAlign w:val="center"/>
          </w:tcPr>
          <w:p w14:paraId="5BACE904"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1374252F"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69C330AC"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002F23F5"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2624B729" w14:textId="77777777" w:rsidTr="00F93D43">
        <w:trPr>
          <w:trHeight w:val="287"/>
          <w:jc w:val="center"/>
        </w:trPr>
        <w:tc>
          <w:tcPr>
            <w:tcW w:w="534" w:type="dxa"/>
            <w:vAlign w:val="center"/>
          </w:tcPr>
          <w:p w14:paraId="62D30465" w14:textId="77777777" w:rsidR="000D647E" w:rsidRPr="000D647E" w:rsidRDefault="000D647E" w:rsidP="000D647E">
            <w:pPr>
              <w:ind w:firstLine="0"/>
              <w:rPr>
                <w:rFonts w:cs="Times New Roman"/>
                <w:sz w:val="20"/>
                <w:szCs w:val="20"/>
              </w:rPr>
            </w:pPr>
            <w:r w:rsidRPr="000D647E">
              <w:rPr>
                <w:rFonts w:cs="Times New Roman"/>
                <w:sz w:val="20"/>
                <w:szCs w:val="20"/>
              </w:rPr>
              <w:t>8.</w:t>
            </w:r>
          </w:p>
        </w:tc>
        <w:tc>
          <w:tcPr>
            <w:tcW w:w="1162" w:type="dxa"/>
            <w:shd w:val="clear" w:color="auto" w:fill="auto"/>
            <w:vAlign w:val="center"/>
          </w:tcPr>
          <w:p w14:paraId="545C88BB"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Ķīķis</w:t>
            </w:r>
          </w:p>
        </w:tc>
        <w:tc>
          <w:tcPr>
            <w:tcW w:w="1560" w:type="dxa"/>
            <w:vAlign w:val="center"/>
          </w:tcPr>
          <w:p w14:paraId="7CF6594D"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Pernis apivorus</w:t>
            </w:r>
          </w:p>
        </w:tc>
        <w:tc>
          <w:tcPr>
            <w:tcW w:w="1417" w:type="dxa"/>
            <w:vAlign w:val="center"/>
          </w:tcPr>
          <w:p w14:paraId="11CCEA58"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7D46DFBF"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2302A1EB"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70A6DD8"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x/+</w:t>
            </w:r>
          </w:p>
        </w:tc>
      </w:tr>
      <w:tr w:rsidR="000D647E" w:rsidRPr="000D647E" w14:paraId="1A9EC7AB" w14:textId="77777777" w:rsidTr="00F93D43">
        <w:trPr>
          <w:trHeight w:val="287"/>
          <w:jc w:val="center"/>
        </w:trPr>
        <w:tc>
          <w:tcPr>
            <w:tcW w:w="534" w:type="dxa"/>
            <w:vAlign w:val="center"/>
          </w:tcPr>
          <w:p w14:paraId="69936281" w14:textId="77777777" w:rsidR="000D647E" w:rsidRPr="000D647E" w:rsidRDefault="000D647E" w:rsidP="000D647E">
            <w:pPr>
              <w:ind w:firstLine="0"/>
              <w:rPr>
                <w:rFonts w:cs="Times New Roman"/>
                <w:sz w:val="20"/>
                <w:szCs w:val="20"/>
              </w:rPr>
            </w:pPr>
            <w:r w:rsidRPr="000D647E">
              <w:rPr>
                <w:rFonts w:cs="Times New Roman"/>
                <w:sz w:val="20"/>
                <w:szCs w:val="20"/>
              </w:rPr>
              <w:t>9.</w:t>
            </w:r>
          </w:p>
        </w:tc>
        <w:tc>
          <w:tcPr>
            <w:tcW w:w="1162" w:type="dxa"/>
            <w:shd w:val="clear" w:color="auto" w:fill="auto"/>
            <w:vAlign w:val="center"/>
          </w:tcPr>
          <w:p w14:paraId="5636DB0F"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Niedru lija</w:t>
            </w:r>
          </w:p>
        </w:tc>
        <w:tc>
          <w:tcPr>
            <w:tcW w:w="1560" w:type="dxa"/>
            <w:vAlign w:val="center"/>
          </w:tcPr>
          <w:p w14:paraId="117EB361"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Circus aeruginosus</w:t>
            </w:r>
          </w:p>
        </w:tc>
        <w:tc>
          <w:tcPr>
            <w:tcW w:w="1417" w:type="dxa"/>
            <w:vAlign w:val="center"/>
          </w:tcPr>
          <w:p w14:paraId="44B45D6A"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567088CB"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363CB30E"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51ADFBB9"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2D0040CF" w14:textId="77777777" w:rsidTr="00F93D43">
        <w:trPr>
          <w:trHeight w:val="287"/>
          <w:jc w:val="center"/>
        </w:trPr>
        <w:tc>
          <w:tcPr>
            <w:tcW w:w="534" w:type="dxa"/>
            <w:vAlign w:val="center"/>
          </w:tcPr>
          <w:p w14:paraId="585EAE55" w14:textId="77777777" w:rsidR="000D647E" w:rsidRPr="000D647E" w:rsidRDefault="000D647E" w:rsidP="000D647E">
            <w:pPr>
              <w:ind w:firstLine="0"/>
              <w:rPr>
                <w:rFonts w:cs="Times New Roman"/>
                <w:sz w:val="20"/>
                <w:szCs w:val="20"/>
              </w:rPr>
            </w:pPr>
            <w:r w:rsidRPr="000D647E">
              <w:rPr>
                <w:rFonts w:cs="Times New Roman"/>
                <w:sz w:val="20"/>
                <w:szCs w:val="20"/>
              </w:rPr>
              <w:t>10.</w:t>
            </w:r>
          </w:p>
        </w:tc>
        <w:tc>
          <w:tcPr>
            <w:tcW w:w="1162" w:type="dxa"/>
            <w:shd w:val="clear" w:color="auto" w:fill="auto"/>
            <w:vAlign w:val="center"/>
          </w:tcPr>
          <w:p w14:paraId="4352CA18"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Pļavu lija</w:t>
            </w:r>
          </w:p>
        </w:tc>
        <w:tc>
          <w:tcPr>
            <w:tcW w:w="1560" w:type="dxa"/>
            <w:vAlign w:val="center"/>
          </w:tcPr>
          <w:p w14:paraId="5A1FE50A"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Circus pygargus</w:t>
            </w:r>
          </w:p>
        </w:tc>
        <w:tc>
          <w:tcPr>
            <w:tcW w:w="1417" w:type="dxa"/>
            <w:vAlign w:val="center"/>
          </w:tcPr>
          <w:p w14:paraId="14A2A72C"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3EF40419"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324E0701"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766F759F"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x/x</w:t>
            </w:r>
          </w:p>
        </w:tc>
      </w:tr>
      <w:tr w:rsidR="000D647E" w:rsidRPr="000D647E" w14:paraId="09B6A437" w14:textId="77777777" w:rsidTr="00F93D43">
        <w:trPr>
          <w:trHeight w:val="287"/>
          <w:jc w:val="center"/>
        </w:trPr>
        <w:tc>
          <w:tcPr>
            <w:tcW w:w="534" w:type="dxa"/>
            <w:vAlign w:val="center"/>
          </w:tcPr>
          <w:p w14:paraId="7DC31C56" w14:textId="77777777" w:rsidR="000D647E" w:rsidRPr="000D647E" w:rsidRDefault="000D647E" w:rsidP="000D647E">
            <w:pPr>
              <w:ind w:firstLine="0"/>
              <w:rPr>
                <w:rFonts w:cs="Times New Roman"/>
                <w:sz w:val="20"/>
                <w:szCs w:val="20"/>
              </w:rPr>
            </w:pPr>
            <w:r w:rsidRPr="000D647E">
              <w:rPr>
                <w:rFonts w:cs="Times New Roman"/>
                <w:sz w:val="20"/>
                <w:szCs w:val="20"/>
              </w:rPr>
              <w:t>11.</w:t>
            </w:r>
          </w:p>
        </w:tc>
        <w:tc>
          <w:tcPr>
            <w:tcW w:w="1162" w:type="dxa"/>
            <w:shd w:val="clear" w:color="auto" w:fill="auto"/>
            <w:vAlign w:val="center"/>
          </w:tcPr>
          <w:p w14:paraId="412318F6"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Mazais ērglis</w:t>
            </w:r>
          </w:p>
        </w:tc>
        <w:tc>
          <w:tcPr>
            <w:tcW w:w="1560" w:type="dxa"/>
            <w:vAlign w:val="center"/>
          </w:tcPr>
          <w:p w14:paraId="7A8169CF" w14:textId="77777777" w:rsidR="000D647E" w:rsidRPr="000D647E" w:rsidRDefault="00C2763C" w:rsidP="000D647E">
            <w:pPr>
              <w:ind w:firstLine="0"/>
              <w:rPr>
                <w:rFonts w:cs="Times New Roman"/>
                <w:i/>
                <w:color w:val="000000"/>
                <w:sz w:val="20"/>
                <w:szCs w:val="20"/>
              </w:rPr>
            </w:pPr>
            <w:r w:rsidRPr="00C2763C">
              <w:rPr>
                <w:rFonts w:cs="Times New Roman"/>
                <w:i/>
                <w:color w:val="000000"/>
                <w:sz w:val="20"/>
                <w:szCs w:val="20"/>
              </w:rPr>
              <w:t>Clanga</w:t>
            </w:r>
            <w:r w:rsidR="000D647E" w:rsidRPr="000D647E">
              <w:rPr>
                <w:rFonts w:cs="Times New Roman"/>
                <w:i/>
                <w:color w:val="000000"/>
                <w:sz w:val="20"/>
                <w:szCs w:val="20"/>
              </w:rPr>
              <w:t xml:space="preserve"> pomarina</w:t>
            </w:r>
          </w:p>
        </w:tc>
        <w:tc>
          <w:tcPr>
            <w:tcW w:w="1417" w:type="dxa"/>
            <w:vAlign w:val="center"/>
          </w:tcPr>
          <w:p w14:paraId="51C51F3D"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124C3683"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10D400C8"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02EAD2F"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7217BFEE" w14:textId="77777777" w:rsidTr="00F93D43">
        <w:trPr>
          <w:trHeight w:val="287"/>
          <w:jc w:val="center"/>
        </w:trPr>
        <w:tc>
          <w:tcPr>
            <w:tcW w:w="534" w:type="dxa"/>
            <w:vAlign w:val="center"/>
          </w:tcPr>
          <w:p w14:paraId="3EC6980A" w14:textId="77777777" w:rsidR="000D647E" w:rsidRPr="000D647E" w:rsidRDefault="000D647E" w:rsidP="000D647E">
            <w:pPr>
              <w:ind w:firstLine="0"/>
              <w:rPr>
                <w:rFonts w:cs="Times New Roman"/>
                <w:sz w:val="20"/>
                <w:szCs w:val="20"/>
              </w:rPr>
            </w:pPr>
            <w:r w:rsidRPr="000D647E">
              <w:rPr>
                <w:rFonts w:cs="Times New Roman"/>
                <w:sz w:val="20"/>
                <w:szCs w:val="20"/>
              </w:rPr>
              <w:t>12.</w:t>
            </w:r>
          </w:p>
        </w:tc>
        <w:tc>
          <w:tcPr>
            <w:tcW w:w="1162" w:type="dxa"/>
            <w:shd w:val="clear" w:color="auto" w:fill="auto"/>
            <w:vAlign w:val="center"/>
          </w:tcPr>
          <w:p w14:paraId="63C38B1A"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Purva piekūns</w:t>
            </w:r>
          </w:p>
        </w:tc>
        <w:tc>
          <w:tcPr>
            <w:tcW w:w="1560" w:type="dxa"/>
            <w:vAlign w:val="center"/>
          </w:tcPr>
          <w:p w14:paraId="5FBC4B9F"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Falco columbarius</w:t>
            </w:r>
          </w:p>
        </w:tc>
        <w:tc>
          <w:tcPr>
            <w:tcW w:w="1417" w:type="dxa"/>
            <w:vAlign w:val="center"/>
          </w:tcPr>
          <w:p w14:paraId="55ADF12C"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0D09F9BB"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52BE3F1E"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678846FA"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x/0</w:t>
            </w:r>
          </w:p>
        </w:tc>
      </w:tr>
      <w:tr w:rsidR="000D647E" w:rsidRPr="000D647E" w14:paraId="10D9476E" w14:textId="77777777" w:rsidTr="00F93D43">
        <w:trPr>
          <w:trHeight w:val="287"/>
          <w:jc w:val="center"/>
        </w:trPr>
        <w:tc>
          <w:tcPr>
            <w:tcW w:w="534" w:type="dxa"/>
            <w:vAlign w:val="center"/>
          </w:tcPr>
          <w:p w14:paraId="142B08DF" w14:textId="77777777" w:rsidR="000D647E" w:rsidRPr="000D647E" w:rsidRDefault="000D647E" w:rsidP="000D647E">
            <w:pPr>
              <w:ind w:firstLine="0"/>
              <w:rPr>
                <w:rFonts w:cs="Times New Roman"/>
                <w:sz w:val="20"/>
                <w:szCs w:val="20"/>
              </w:rPr>
            </w:pPr>
            <w:r w:rsidRPr="000D647E">
              <w:rPr>
                <w:rFonts w:cs="Times New Roman"/>
                <w:sz w:val="20"/>
                <w:szCs w:val="20"/>
              </w:rPr>
              <w:t>13.</w:t>
            </w:r>
          </w:p>
        </w:tc>
        <w:tc>
          <w:tcPr>
            <w:tcW w:w="1162" w:type="dxa"/>
            <w:shd w:val="clear" w:color="auto" w:fill="auto"/>
            <w:vAlign w:val="center"/>
          </w:tcPr>
          <w:p w14:paraId="52000CC8"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Grieze</w:t>
            </w:r>
          </w:p>
        </w:tc>
        <w:tc>
          <w:tcPr>
            <w:tcW w:w="1560" w:type="dxa"/>
            <w:vAlign w:val="center"/>
          </w:tcPr>
          <w:p w14:paraId="66F73037" w14:textId="77777777" w:rsidR="000D647E" w:rsidRPr="000D647E" w:rsidRDefault="000D647E" w:rsidP="000D647E">
            <w:pPr>
              <w:ind w:firstLine="0"/>
              <w:rPr>
                <w:rFonts w:cs="Times New Roman"/>
                <w:i/>
                <w:color w:val="000000"/>
                <w:sz w:val="20"/>
                <w:szCs w:val="20"/>
              </w:rPr>
            </w:pPr>
            <w:r w:rsidRPr="000D647E">
              <w:rPr>
                <w:rFonts w:cs="Times New Roman"/>
                <w:i/>
                <w:sz w:val="20"/>
                <w:szCs w:val="20"/>
              </w:rPr>
              <w:t>Crex crex</w:t>
            </w:r>
          </w:p>
        </w:tc>
        <w:tc>
          <w:tcPr>
            <w:tcW w:w="1417" w:type="dxa"/>
            <w:vAlign w:val="center"/>
          </w:tcPr>
          <w:p w14:paraId="3401ACD6"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3F505513"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7DC90BF"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3A9B6DF"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302238D5" w14:textId="77777777" w:rsidTr="00F93D43">
        <w:trPr>
          <w:trHeight w:val="287"/>
          <w:jc w:val="center"/>
        </w:trPr>
        <w:tc>
          <w:tcPr>
            <w:tcW w:w="534" w:type="dxa"/>
            <w:vAlign w:val="center"/>
          </w:tcPr>
          <w:p w14:paraId="7A960632" w14:textId="77777777" w:rsidR="000D647E" w:rsidRPr="000D647E" w:rsidRDefault="000D647E" w:rsidP="000D647E">
            <w:pPr>
              <w:ind w:firstLine="0"/>
              <w:rPr>
                <w:rFonts w:cs="Times New Roman"/>
                <w:sz w:val="20"/>
                <w:szCs w:val="20"/>
              </w:rPr>
            </w:pPr>
            <w:r w:rsidRPr="000D647E">
              <w:rPr>
                <w:rFonts w:cs="Times New Roman"/>
                <w:sz w:val="20"/>
                <w:szCs w:val="20"/>
              </w:rPr>
              <w:t>14.</w:t>
            </w:r>
          </w:p>
        </w:tc>
        <w:tc>
          <w:tcPr>
            <w:tcW w:w="1162" w:type="dxa"/>
            <w:shd w:val="clear" w:color="auto" w:fill="auto"/>
            <w:vAlign w:val="center"/>
          </w:tcPr>
          <w:p w14:paraId="6878B80E"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Dzērve</w:t>
            </w:r>
          </w:p>
        </w:tc>
        <w:tc>
          <w:tcPr>
            <w:tcW w:w="1560" w:type="dxa"/>
            <w:vAlign w:val="center"/>
          </w:tcPr>
          <w:p w14:paraId="7A39CFB8"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Grus grus</w:t>
            </w:r>
          </w:p>
        </w:tc>
        <w:tc>
          <w:tcPr>
            <w:tcW w:w="1417" w:type="dxa"/>
            <w:vAlign w:val="center"/>
          </w:tcPr>
          <w:p w14:paraId="16E2AF7F"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1173531C"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104826F3"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B0B0095"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60C9ED72" w14:textId="77777777" w:rsidTr="00F93D43">
        <w:trPr>
          <w:trHeight w:val="287"/>
          <w:jc w:val="center"/>
        </w:trPr>
        <w:tc>
          <w:tcPr>
            <w:tcW w:w="534" w:type="dxa"/>
            <w:vAlign w:val="center"/>
          </w:tcPr>
          <w:p w14:paraId="2BEB2204" w14:textId="77777777" w:rsidR="000D647E" w:rsidRPr="000D647E" w:rsidRDefault="000D647E" w:rsidP="000D647E">
            <w:pPr>
              <w:ind w:firstLine="0"/>
              <w:rPr>
                <w:rFonts w:cs="Times New Roman"/>
                <w:sz w:val="20"/>
                <w:szCs w:val="20"/>
              </w:rPr>
            </w:pPr>
            <w:r w:rsidRPr="000D647E">
              <w:rPr>
                <w:rFonts w:cs="Times New Roman"/>
                <w:sz w:val="20"/>
                <w:szCs w:val="20"/>
              </w:rPr>
              <w:t>15.</w:t>
            </w:r>
          </w:p>
        </w:tc>
        <w:tc>
          <w:tcPr>
            <w:tcW w:w="1162" w:type="dxa"/>
            <w:shd w:val="clear" w:color="auto" w:fill="auto"/>
            <w:vAlign w:val="center"/>
          </w:tcPr>
          <w:p w14:paraId="7684B6BC"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Dzeltenais tārtiņš</w:t>
            </w:r>
          </w:p>
        </w:tc>
        <w:tc>
          <w:tcPr>
            <w:tcW w:w="1560" w:type="dxa"/>
            <w:vAlign w:val="center"/>
          </w:tcPr>
          <w:p w14:paraId="5C634ED8"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Pluvialis apricaria</w:t>
            </w:r>
          </w:p>
        </w:tc>
        <w:tc>
          <w:tcPr>
            <w:tcW w:w="1417" w:type="dxa"/>
            <w:vAlign w:val="center"/>
          </w:tcPr>
          <w:p w14:paraId="68D49ABE"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3F4168E7"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B6245C0"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141ABCCE"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x/0</w:t>
            </w:r>
          </w:p>
        </w:tc>
      </w:tr>
      <w:tr w:rsidR="000D647E" w:rsidRPr="000D647E" w14:paraId="53B067E6" w14:textId="77777777" w:rsidTr="00F93D43">
        <w:trPr>
          <w:jc w:val="center"/>
        </w:trPr>
        <w:tc>
          <w:tcPr>
            <w:tcW w:w="534" w:type="dxa"/>
            <w:vAlign w:val="center"/>
          </w:tcPr>
          <w:p w14:paraId="3DA71A9C" w14:textId="77777777" w:rsidR="000D647E" w:rsidRPr="000D647E" w:rsidRDefault="000D647E" w:rsidP="000D647E">
            <w:pPr>
              <w:ind w:firstLine="0"/>
              <w:rPr>
                <w:rFonts w:cs="Times New Roman"/>
                <w:sz w:val="20"/>
                <w:szCs w:val="20"/>
              </w:rPr>
            </w:pPr>
            <w:r w:rsidRPr="000D647E">
              <w:rPr>
                <w:rFonts w:cs="Times New Roman"/>
                <w:sz w:val="20"/>
                <w:szCs w:val="20"/>
              </w:rPr>
              <w:lastRenderedPageBreak/>
              <w:t>16.</w:t>
            </w:r>
          </w:p>
        </w:tc>
        <w:tc>
          <w:tcPr>
            <w:tcW w:w="1162" w:type="dxa"/>
            <w:shd w:val="clear" w:color="auto" w:fill="auto"/>
            <w:vAlign w:val="center"/>
          </w:tcPr>
          <w:p w14:paraId="4EB4B79A"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Kuitala</w:t>
            </w:r>
          </w:p>
        </w:tc>
        <w:tc>
          <w:tcPr>
            <w:tcW w:w="1560" w:type="dxa"/>
            <w:vAlign w:val="center"/>
          </w:tcPr>
          <w:p w14:paraId="05F45C20"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Numenius arquata</w:t>
            </w:r>
          </w:p>
        </w:tc>
        <w:tc>
          <w:tcPr>
            <w:tcW w:w="1417" w:type="dxa"/>
            <w:vAlign w:val="center"/>
          </w:tcPr>
          <w:p w14:paraId="0A7EEE8D" w14:textId="77777777" w:rsidR="000D647E" w:rsidRPr="000D647E" w:rsidRDefault="000D647E" w:rsidP="000D647E">
            <w:pPr>
              <w:ind w:firstLine="0"/>
              <w:jc w:val="center"/>
              <w:rPr>
                <w:rFonts w:cs="Times New Roman"/>
                <w:color w:val="000000"/>
                <w:sz w:val="20"/>
                <w:szCs w:val="20"/>
              </w:rPr>
            </w:pPr>
            <w:r w:rsidRPr="000D647E">
              <w:rPr>
                <w:rFonts w:cs="Times New Roman"/>
                <w:sz w:val="20"/>
                <w:szCs w:val="20"/>
              </w:rPr>
              <w:t>ĪAS</w:t>
            </w:r>
          </w:p>
        </w:tc>
        <w:tc>
          <w:tcPr>
            <w:tcW w:w="1418" w:type="dxa"/>
            <w:vAlign w:val="center"/>
          </w:tcPr>
          <w:p w14:paraId="4292502B"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21A5D43"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48788C6F" w14:textId="77777777" w:rsidR="000D647E" w:rsidRPr="000D647E" w:rsidRDefault="000D647E" w:rsidP="000D647E">
            <w:pPr>
              <w:ind w:firstLine="0"/>
              <w:jc w:val="center"/>
              <w:rPr>
                <w:rFonts w:cs="Times New Roman"/>
                <w:color w:val="000000"/>
                <w:sz w:val="20"/>
                <w:szCs w:val="20"/>
              </w:rPr>
            </w:pPr>
            <w:r w:rsidRPr="000D647E">
              <w:rPr>
                <w:rFonts w:cs="Times New Roman"/>
                <w:color w:val="000000"/>
                <w:sz w:val="20"/>
                <w:szCs w:val="20"/>
              </w:rPr>
              <w:t>x/0</w:t>
            </w:r>
          </w:p>
        </w:tc>
      </w:tr>
      <w:tr w:rsidR="000D647E" w:rsidRPr="000D647E" w14:paraId="16F087C7" w14:textId="77777777" w:rsidTr="00F93D43">
        <w:trPr>
          <w:jc w:val="center"/>
        </w:trPr>
        <w:tc>
          <w:tcPr>
            <w:tcW w:w="534" w:type="dxa"/>
            <w:vAlign w:val="center"/>
          </w:tcPr>
          <w:p w14:paraId="318ED0C7" w14:textId="77777777" w:rsidR="000D647E" w:rsidRPr="000D647E" w:rsidRDefault="000D647E" w:rsidP="000D647E">
            <w:pPr>
              <w:ind w:firstLine="0"/>
              <w:rPr>
                <w:rFonts w:cs="Times New Roman"/>
                <w:sz w:val="20"/>
                <w:szCs w:val="20"/>
              </w:rPr>
            </w:pPr>
            <w:r w:rsidRPr="000D647E">
              <w:rPr>
                <w:rFonts w:cs="Times New Roman"/>
                <w:sz w:val="20"/>
                <w:szCs w:val="20"/>
              </w:rPr>
              <w:t>17.</w:t>
            </w:r>
          </w:p>
        </w:tc>
        <w:tc>
          <w:tcPr>
            <w:tcW w:w="1162" w:type="dxa"/>
            <w:shd w:val="clear" w:color="auto" w:fill="auto"/>
            <w:vAlign w:val="center"/>
          </w:tcPr>
          <w:p w14:paraId="4EEC1D30"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Gugatnis</w:t>
            </w:r>
          </w:p>
        </w:tc>
        <w:tc>
          <w:tcPr>
            <w:tcW w:w="1560" w:type="dxa"/>
            <w:vAlign w:val="center"/>
          </w:tcPr>
          <w:p w14:paraId="53288B6F"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Philomachus pugnax</w:t>
            </w:r>
          </w:p>
        </w:tc>
        <w:tc>
          <w:tcPr>
            <w:tcW w:w="1417" w:type="dxa"/>
            <w:vAlign w:val="center"/>
          </w:tcPr>
          <w:p w14:paraId="557A08B9"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45AD9486"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2F27A110"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1E5AA820" w14:textId="77777777" w:rsidR="000D647E" w:rsidRPr="000D647E" w:rsidRDefault="000D647E" w:rsidP="000D647E">
            <w:pPr>
              <w:ind w:firstLine="0"/>
              <w:jc w:val="center"/>
              <w:rPr>
                <w:rFonts w:cs="Times New Roman"/>
                <w:color w:val="000000"/>
                <w:sz w:val="20"/>
                <w:szCs w:val="20"/>
              </w:rPr>
            </w:pPr>
            <w:r w:rsidRPr="000D647E">
              <w:rPr>
                <w:rFonts w:cs="Times New Roman"/>
                <w:color w:val="000000"/>
                <w:sz w:val="20"/>
                <w:szCs w:val="20"/>
              </w:rPr>
              <w:t>x/-</w:t>
            </w:r>
          </w:p>
        </w:tc>
      </w:tr>
      <w:tr w:rsidR="000D647E" w:rsidRPr="000D647E" w14:paraId="469BBFF5" w14:textId="77777777" w:rsidTr="00F93D43">
        <w:trPr>
          <w:jc w:val="center"/>
        </w:trPr>
        <w:tc>
          <w:tcPr>
            <w:tcW w:w="534" w:type="dxa"/>
            <w:vAlign w:val="center"/>
          </w:tcPr>
          <w:p w14:paraId="2495A0F5" w14:textId="77777777" w:rsidR="000D647E" w:rsidRPr="000D647E" w:rsidRDefault="000D647E" w:rsidP="000D647E">
            <w:pPr>
              <w:ind w:firstLine="0"/>
              <w:rPr>
                <w:rFonts w:cs="Times New Roman"/>
                <w:sz w:val="20"/>
                <w:szCs w:val="20"/>
              </w:rPr>
            </w:pPr>
            <w:r w:rsidRPr="000D647E">
              <w:rPr>
                <w:rFonts w:cs="Times New Roman"/>
                <w:sz w:val="20"/>
                <w:szCs w:val="20"/>
              </w:rPr>
              <w:t>18.</w:t>
            </w:r>
          </w:p>
        </w:tc>
        <w:tc>
          <w:tcPr>
            <w:tcW w:w="1162" w:type="dxa"/>
            <w:shd w:val="clear" w:color="auto" w:fill="auto"/>
            <w:vAlign w:val="center"/>
          </w:tcPr>
          <w:p w14:paraId="1B4C8B4E"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Meža balodis</w:t>
            </w:r>
          </w:p>
        </w:tc>
        <w:tc>
          <w:tcPr>
            <w:tcW w:w="1560" w:type="dxa"/>
          </w:tcPr>
          <w:p w14:paraId="628900EE"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Columba oenas</w:t>
            </w:r>
          </w:p>
        </w:tc>
        <w:tc>
          <w:tcPr>
            <w:tcW w:w="1417" w:type="dxa"/>
            <w:vAlign w:val="center"/>
          </w:tcPr>
          <w:p w14:paraId="3CF5A33F"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36847A3C" w14:textId="77777777" w:rsidR="000D647E" w:rsidRPr="000D647E" w:rsidRDefault="000D647E" w:rsidP="000D647E">
            <w:pPr>
              <w:ind w:firstLine="0"/>
              <w:jc w:val="center"/>
              <w:rPr>
                <w:rFonts w:cs="Times New Roman"/>
                <w:sz w:val="20"/>
                <w:szCs w:val="20"/>
              </w:rPr>
            </w:pPr>
            <w:r w:rsidRPr="000D647E">
              <w:rPr>
                <w:rFonts w:cs="Times New Roman"/>
                <w:sz w:val="20"/>
                <w:szCs w:val="20"/>
              </w:rPr>
              <w:t>-</w:t>
            </w:r>
          </w:p>
        </w:tc>
        <w:tc>
          <w:tcPr>
            <w:tcW w:w="1105" w:type="dxa"/>
            <w:vAlign w:val="center"/>
          </w:tcPr>
          <w:p w14:paraId="13521B2E" w14:textId="77777777" w:rsidR="000D647E" w:rsidRPr="000D647E" w:rsidRDefault="000D647E" w:rsidP="000D647E">
            <w:pPr>
              <w:ind w:firstLine="0"/>
              <w:jc w:val="center"/>
              <w:rPr>
                <w:rFonts w:cs="Times New Roman"/>
                <w:sz w:val="20"/>
                <w:szCs w:val="20"/>
              </w:rPr>
            </w:pPr>
            <w:r w:rsidRPr="000D647E">
              <w:rPr>
                <w:rFonts w:cs="Times New Roman"/>
                <w:sz w:val="20"/>
                <w:szCs w:val="20"/>
              </w:rPr>
              <w:t>–</w:t>
            </w:r>
          </w:p>
        </w:tc>
        <w:tc>
          <w:tcPr>
            <w:tcW w:w="2126" w:type="dxa"/>
            <w:vAlign w:val="center"/>
          </w:tcPr>
          <w:p w14:paraId="4FE95CD9"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F/+</w:t>
            </w:r>
          </w:p>
        </w:tc>
      </w:tr>
      <w:tr w:rsidR="000D647E" w:rsidRPr="000D647E" w14:paraId="76EDFD81" w14:textId="77777777" w:rsidTr="00F93D43">
        <w:trPr>
          <w:jc w:val="center"/>
        </w:trPr>
        <w:tc>
          <w:tcPr>
            <w:tcW w:w="534" w:type="dxa"/>
            <w:vAlign w:val="center"/>
          </w:tcPr>
          <w:p w14:paraId="601FECA6" w14:textId="77777777" w:rsidR="000D647E" w:rsidRPr="000D647E" w:rsidRDefault="00D95280" w:rsidP="000D647E">
            <w:pPr>
              <w:ind w:firstLine="0"/>
              <w:rPr>
                <w:rFonts w:cs="Times New Roman"/>
                <w:sz w:val="20"/>
                <w:szCs w:val="20"/>
              </w:rPr>
            </w:pPr>
            <w:r>
              <w:rPr>
                <w:rFonts w:cs="Times New Roman"/>
                <w:sz w:val="20"/>
                <w:szCs w:val="20"/>
              </w:rPr>
              <w:t>19</w:t>
            </w:r>
            <w:r w:rsidR="000D647E" w:rsidRPr="000D647E">
              <w:rPr>
                <w:rFonts w:cs="Times New Roman"/>
                <w:sz w:val="20"/>
                <w:szCs w:val="20"/>
              </w:rPr>
              <w:t>.</w:t>
            </w:r>
          </w:p>
        </w:tc>
        <w:tc>
          <w:tcPr>
            <w:tcW w:w="1162" w:type="dxa"/>
            <w:shd w:val="clear" w:color="auto" w:fill="auto"/>
            <w:vAlign w:val="center"/>
          </w:tcPr>
          <w:p w14:paraId="43C6838E"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Apodziņš</w:t>
            </w:r>
          </w:p>
        </w:tc>
        <w:tc>
          <w:tcPr>
            <w:tcW w:w="1560" w:type="dxa"/>
            <w:vAlign w:val="center"/>
          </w:tcPr>
          <w:p w14:paraId="31B1C3F7"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Glaucidium passerinum</w:t>
            </w:r>
          </w:p>
        </w:tc>
        <w:tc>
          <w:tcPr>
            <w:tcW w:w="1417" w:type="dxa"/>
            <w:vAlign w:val="center"/>
          </w:tcPr>
          <w:p w14:paraId="0BB7AB5B"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2035869F"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07A3CF5"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2C814983"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47447783" w14:textId="77777777" w:rsidTr="00F93D43">
        <w:trPr>
          <w:jc w:val="center"/>
        </w:trPr>
        <w:tc>
          <w:tcPr>
            <w:tcW w:w="534" w:type="dxa"/>
            <w:vAlign w:val="center"/>
          </w:tcPr>
          <w:p w14:paraId="232332AE" w14:textId="77777777" w:rsidR="000D647E" w:rsidRPr="000D647E" w:rsidRDefault="000D647E" w:rsidP="00D95280">
            <w:pPr>
              <w:ind w:firstLine="0"/>
              <w:rPr>
                <w:rFonts w:cs="Times New Roman"/>
                <w:sz w:val="20"/>
                <w:szCs w:val="20"/>
              </w:rPr>
            </w:pPr>
            <w:r w:rsidRPr="000D647E">
              <w:rPr>
                <w:rFonts w:cs="Times New Roman"/>
                <w:sz w:val="20"/>
                <w:szCs w:val="20"/>
              </w:rPr>
              <w:t>2</w:t>
            </w:r>
            <w:r w:rsidR="00D95280">
              <w:rPr>
                <w:rFonts w:cs="Times New Roman"/>
                <w:sz w:val="20"/>
                <w:szCs w:val="20"/>
              </w:rPr>
              <w:t>0</w:t>
            </w:r>
            <w:r w:rsidRPr="000D647E">
              <w:rPr>
                <w:rFonts w:cs="Times New Roman"/>
                <w:sz w:val="20"/>
                <w:szCs w:val="20"/>
              </w:rPr>
              <w:t>.</w:t>
            </w:r>
          </w:p>
        </w:tc>
        <w:tc>
          <w:tcPr>
            <w:tcW w:w="1162" w:type="dxa"/>
            <w:shd w:val="clear" w:color="auto" w:fill="auto"/>
            <w:vAlign w:val="center"/>
          </w:tcPr>
          <w:p w14:paraId="185BF795"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Urālpūce</w:t>
            </w:r>
          </w:p>
        </w:tc>
        <w:tc>
          <w:tcPr>
            <w:tcW w:w="1560" w:type="dxa"/>
            <w:vAlign w:val="center"/>
          </w:tcPr>
          <w:p w14:paraId="1B35D5B7"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Strix uralensis</w:t>
            </w:r>
          </w:p>
        </w:tc>
        <w:tc>
          <w:tcPr>
            <w:tcW w:w="1417" w:type="dxa"/>
            <w:vAlign w:val="center"/>
          </w:tcPr>
          <w:p w14:paraId="7B548500"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747F41B0"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51080455"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B9B1369"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0EB077BF" w14:textId="77777777" w:rsidTr="00F93D43">
        <w:trPr>
          <w:jc w:val="center"/>
        </w:trPr>
        <w:tc>
          <w:tcPr>
            <w:tcW w:w="534" w:type="dxa"/>
            <w:vAlign w:val="center"/>
          </w:tcPr>
          <w:p w14:paraId="28A9CAA9" w14:textId="77777777" w:rsidR="000D647E" w:rsidRPr="000D647E" w:rsidRDefault="000D647E" w:rsidP="00D95280">
            <w:pPr>
              <w:ind w:firstLine="0"/>
              <w:rPr>
                <w:rFonts w:cs="Times New Roman"/>
                <w:sz w:val="20"/>
                <w:szCs w:val="20"/>
              </w:rPr>
            </w:pPr>
            <w:r w:rsidRPr="000D647E">
              <w:rPr>
                <w:rFonts w:cs="Times New Roman"/>
                <w:sz w:val="20"/>
                <w:szCs w:val="20"/>
              </w:rPr>
              <w:t>2</w:t>
            </w:r>
            <w:r w:rsidR="00D95280">
              <w:rPr>
                <w:rFonts w:cs="Times New Roman"/>
                <w:sz w:val="20"/>
                <w:szCs w:val="20"/>
              </w:rPr>
              <w:t>1</w:t>
            </w:r>
            <w:r w:rsidRPr="000D647E">
              <w:rPr>
                <w:rFonts w:cs="Times New Roman"/>
                <w:sz w:val="20"/>
                <w:szCs w:val="20"/>
              </w:rPr>
              <w:t>.</w:t>
            </w:r>
          </w:p>
        </w:tc>
        <w:tc>
          <w:tcPr>
            <w:tcW w:w="1162" w:type="dxa"/>
            <w:shd w:val="clear" w:color="auto" w:fill="auto"/>
            <w:vAlign w:val="center"/>
          </w:tcPr>
          <w:p w14:paraId="14D088B8" w14:textId="77777777" w:rsidR="000D647E" w:rsidRPr="000D647E" w:rsidRDefault="000D647E" w:rsidP="000D647E">
            <w:pPr>
              <w:ind w:firstLine="0"/>
              <w:rPr>
                <w:rFonts w:cs="Times New Roman"/>
                <w:sz w:val="20"/>
                <w:szCs w:val="20"/>
              </w:rPr>
            </w:pPr>
            <w:r w:rsidRPr="000D647E">
              <w:rPr>
                <w:rFonts w:cs="Times New Roman"/>
                <w:color w:val="000000"/>
                <w:sz w:val="20"/>
                <w:szCs w:val="20"/>
              </w:rPr>
              <w:t>Vakarlēpis</w:t>
            </w:r>
          </w:p>
        </w:tc>
        <w:tc>
          <w:tcPr>
            <w:tcW w:w="1560" w:type="dxa"/>
            <w:vAlign w:val="center"/>
          </w:tcPr>
          <w:p w14:paraId="1F19ADB9" w14:textId="77777777" w:rsidR="000D647E" w:rsidRPr="000D647E" w:rsidRDefault="000D647E" w:rsidP="000D647E">
            <w:pPr>
              <w:ind w:firstLine="0"/>
              <w:rPr>
                <w:rFonts w:cs="Times New Roman"/>
                <w:i/>
                <w:sz w:val="20"/>
                <w:szCs w:val="20"/>
              </w:rPr>
            </w:pPr>
            <w:r w:rsidRPr="000D647E">
              <w:rPr>
                <w:rFonts w:cs="Times New Roman"/>
                <w:i/>
                <w:color w:val="000000"/>
                <w:sz w:val="20"/>
                <w:szCs w:val="20"/>
              </w:rPr>
              <w:t>Caprimulgus europaeus</w:t>
            </w:r>
          </w:p>
        </w:tc>
        <w:tc>
          <w:tcPr>
            <w:tcW w:w="1417" w:type="dxa"/>
            <w:vAlign w:val="center"/>
          </w:tcPr>
          <w:p w14:paraId="372A527F"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6DABA621"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6D113194"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47A7E2B1"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5FBC0408" w14:textId="77777777" w:rsidTr="00F93D43">
        <w:trPr>
          <w:jc w:val="center"/>
        </w:trPr>
        <w:tc>
          <w:tcPr>
            <w:tcW w:w="534" w:type="dxa"/>
            <w:vAlign w:val="center"/>
          </w:tcPr>
          <w:p w14:paraId="22EE8CE4" w14:textId="77777777" w:rsidR="000D647E" w:rsidRPr="000D647E" w:rsidRDefault="000D647E" w:rsidP="00D95280">
            <w:pPr>
              <w:ind w:firstLine="0"/>
              <w:rPr>
                <w:rFonts w:cs="Times New Roman"/>
                <w:sz w:val="20"/>
                <w:szCs w:val="20"/>
              </w:rPr>
            </w:pPr>
            <w:r w:rsidRPr="000D647E">
              <w:rPr>
                <w:rFonts w:cs="Times New Roman"/>
                <w:sz w:val="20"/>
                <w:szCs w:val="20"/>
              </w:rPr>
              <w:t>2</w:t>
            </w:r>
            <w:r w:rsidR="00D95280">
              <w:rPr>
                <w:rFonts w:cs="Times New Roman"/>
                <w:sz w:val="20"/>
                <w:szCs w:val="20"/>
              </w:rPr>
              <w:t>2</w:t>
            </w:r>
            <w:r w:rsidRPr="000D647E">
              <w:rPr>
                <w:rFonts w:cs="Times New Roman"/>
                <w:sz w:val="20"/>
                <w:szCs w:val="20"/>
              </w:rPr>
              <w:t>.</w:t>
            </w:r>
          </w:p>
        </w:tc>
        <w:tc>
          <w:tcPr>
            <w:tcW w:w="1162" w:type="dxa"/>
            <w:shd w:val="clear" w:color="auto" w:fill="auto"/>
            <w:vAlign w:val="center"/>
          </w:tcPr>
          <w:p w14:paraId="349FCAA4"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Tītiņš</w:t>
            </w:r>
          </w:p>
        </w:tc>
        <w:tc>
          <w:tcPr>
            <w:tcW w:w="1560" w:type="dxa"/>
            <w:vAlign w:val="center"/>
          </w:tcPr>
          <w:p w14:paraId="712DB7D0"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Jynx torquilla</w:t>
            </w:r>
          </w:p>
        </w:tc>
        <w:tc>
          <w:tcPr>
            <w:tcW w:w="1417" w:type="dxa"/>
            <w:vAlign w:val="center"/>
          </w:tcPr>
          <w:p w14:paraId="01F19649"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2C1F1B67" w14:textId="77777777" w:rsidR="000D647E" w:rsidRPr="000D647E" w:rsidRDefault="000D647E" w:rsidP="000D647E">
            <w:pPr>
              <w:ind w:firstLine="0"/>
              <w:jc w:val="center"/>
              <w:rPr>
                <w:rFonts w:cs="Times New Roman"/>
                <w:sz w:val="20"/>
                <w:szCs w:val="20"/>
              </w:rPr>
            </w:pPr>
            <w:r w:rsidRPr="000D647E">
              <w:rPr>
                <w:rFonts w:cs="Times New Roman"/>
                <w:sz w:val="20"/>
                <w:szCs w:val="20"/>
              </w:rPr>
              <w:t xml:space="preserve"> –</w:t>
            </w:r>
          </w:p>
        </w:tc>
        <w:tc>
          <w:tcPr>
            <w:tcW w:w="1105" w:type="dxa"/>
            <w:vAlign w:val="center"/>
          </w:tcPr>
          <w:p w14:paraId="406B10B1" w14:textId="77777777" w:rsidR="000D647E" w:rsidRPr="000D647E" w:rsidRDefault="000D647E" w:rsidP="000D647E">
            <w:pPr>
              <w:ind w:firstLine="0"/>
              <w:jc w:val="center"/>
              <w:rPr>
                <w:rFonts w:cs="Times New Roman"/>
                <w:sz w:val="20"/>
                <w:szCs w:val="20"/>
              </w:rPr>
            </w:pPr>
            <w:r w:rsidRPr="000D647E">
              <w:rPr>
                <w:rFonts w:cs="Times New Roman"/>
                <w:sz w:val="20"/>
                <w:szCs w:val="20"/>
              </w:rPr>
              <w:t>–</w:t>
            </w:r>
          </w:p>
        </w:tc>
        <w:tc>
          <w:tcPr>
            <w:tcW w:w="2126" w:type="dxa"/>
            <w:vAlign w:val="center"/>
          </w:tcPr>
          <w:p w14:paraId="666C31B6"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0D647E" w:rsidRPr="000D647E" w14:paraId="6BA7D004" w14:textId="77777777" w:rsidTr="00F93D43">
        <w:trPr>
          <w:jc w:val="center"/>
        </w:trPr>
        <w:tc>
          <w:tcPr>
            <w:tcW w:w="534" w:type="dxa"/>
            <w:vAlign w:val="center"/>
          </w:tcPr>
          <w:p w14:paraId="4AF39CD8" w14:textId="77777777" w:rsidR="000D647E" w:rsidRPr="000D647E" w:rsidRDefault="00D95280" w:rsidP="000D647E">
            <w:pPr>
              <w:ind w:firstLine="0"/>
              <w:rPr>
                <w:rFonts w:cs="Times New Roman"/>
                <w:sz w:val="20"/>
                <w:szCs w:val="20"/>
              </w:rPr>
            </w:pPr>
            <w:r>
              <w:rPr>
                <w:rFonts w:cs="Times New Roman"/>
                <w:sz w:val="20"/>
                <w:szCs w:val="20"/>
              </w:rPr>
              <w:t>23.</w:t>
            </w:r>
          </w:p>
        </w:tc>
        <w:tc>
          <w:tcPr>
            <w:tcW w:w="1162" w:type="dxa"/>
            <w:shd w:val="clear" w:color="auto" w:fill="auto"/>
            <w:vAlign w:val="center"/>
          </w:tcPr>
          <w:p w14:paraId="7ED4E08F" w14:textId="77777777" w:rsidR="000D647E" w:rsidRPr="000D647E" w:rsidRDefault="000D647E" w:rsidP="000D647E">
            <w:pPr>
              <w:ind w:firstLine="0"/>
              <w:rPr>
                <w:rFonts w:cs="Times New Roman"/>
                <w:color w:val="000000"/>
                <w:sz w:val="20"/>
                <w:szCs w:val="20"/>
              </w:rPr>
            </w:pPr>
            <w:r w:rsidRPr="000D647E">
              <w:rPr>
                <w:rFonts w:cs="Times New Roman"/>
                <w:color w:val="000000"/>
                <w:sz w:val="20"/>
                <w:szCs w:val="20"/>
              </w:rPr>
              <w:t>Vidējais dzenis</w:t>
            </w:r>
          </w:p>
        </w:tc>
        <w:tc>
          <w:tcPr>
            <w:tcW w:w="1560" w:type="dxa"/>
            <w:vAlign w:val="center"/>
          </w:tcPr>
          <w:p w14:paraId="47B7C2D6" w14:textId="77777777" w:rsidR="000D647E" w:rsidRPr="000D647E" w:rsidRDefault="000D647E" w:rsidP="000D647E">
            <w:pPr>
              <w:ind w:firstLine="0"/>
              <w:rPr>
                <w:rFonts w:cs="Times New Roman"/>
                <w:i/>
                <w:color w:val="000000"/>
                <w:sz w:val="20"/>
                <w:szCs w:val="20"/>
              </w:rPr>
            </w:pPr>
            <w:r w:rsidRPr="000D647E">
              <w:rPr>
                <w:rFonts w:cs="Times New Roman"/>
                <w:i/>
                <w:color w:val="000000"/>
                <w:sz w:val="20"/>
                <w:szCs w:val="20"/>
              </w:rPr>
              <w:t>Dendrocopos medius</w:t>
            </w:r>
          </w:p>
        </w:tc>
        <w:tc>
          <w:tcPr>
            <w:tcW w:w="1417" w:type="dxa"/>
            <w:vAlign w:val="center"/>
          </w:tcPr>
          <w:p w14:paraId="6FBA735E" w14:textId="77777777" w:rsidR="000D647E" w:rsidRPr="000D647E" w:rsidRDefault="000D647E"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5EE8BF01" w14:textId="77777777" w:rsidR="000D647E" w:rsidRPr="000D647E" w:rsidRDefault="000D647E"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21F46BE5"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8DC0490" w14:textId="77777777" w:rsidR="000D647E" w:rsidRPr="000D647E" w:rsidRDefault="000D647E" w:rsidP="000D647E">
            <w:pPr>
              <w:ind w:firstLine="0"/>
              <w:jc w:val="center"/>
              <w:rPr>
                <w:rFonts w:cs="Times New Roman"/>
                <w:sz w:val="20"/>
                <w:szCs w:val="20"/>
              </w:rPr>
            </w:pPr>
            <w:r w:rsidRPr="000D647E">
              <w:rPr>
                <w:rFonts w:cs="Times New Roman"/>
                <w:color w:val="000000"/>
                <w:sz w:val="20"/>
                <w:szCs w:val="20"/>
              </w:rPr>
              <w:t>+/+</w:t>
            </w:r>
          </w:p>
        </w:tc>
      </w:tr>
      <w:tr w:rsidR="00D95280" w:rsidRPr="000D647E" w14:paraId="1A318BC0" w14:textId="77777777" w:rsidTr="00F93D43">
        <w:trPr>
          <w:jc w:val="center"/>
        </w:trPr>
        <w:tc>
          <w:tcPr>
            <w:tcW w:w="534" w:type="dxa"/>
            <w:vAlign w:val="center"/>
          </w:tcPr>
          <w:p w14:paraId="1FE42324" w14:textId="77777777" w:rsidR="00D95280" w:rsidRPr="000D647E" w:rsidRDefault="00D95280" w:rsidP="00202208">
            <w:pPr>
              <w:ind w:firstLine="0"/>
              <w:rPr>
                <w:rFonts w:cs="Times New Roman"/>
                <w:sz w:val="20"/>
                <w:szCs w:val="20"/>
              </w:rPr>
            </w:pPr>
            <w:r w:rsidRPr="000D647E">
              <w:rPr>
                <w:rFonts w:cs="Times New Roman"/>
                <w:sz w:val="20"/>
                <w:szCs w:val="20"/>
              </w:rPr>
              <w:t>24.</w:t>
            </w:r>
          </w:p>
        </w:tc>
        <w:tc>
          <w:tcPr>
            <w:tcW w:w="1162" w:type="dxa"/>
            <w:shd w:val="clear" w:color="auto" w:fill="auto"/>
            <w:vAlign w:val="center"/>
          </w:tcPr>
          <w:p w14:paraId="0E24CEF5" w14:textId="77777777" w:rsidR="00D95280" w:rsidRPr="000D647E" w:rsidRDefault="00D95280" w:rsidP="000D647E">
            <w:pPr>
              <w:ind w:firstLine="0"/>
              <w:rPr>
                <w:rFonts w:cs="Times New Roman"/>
                <w:color w:val="000000"/>
                <w:sz w:val="20"/>
                <w:szCs w:val="20"/>
              </w:rPr>
            </w:pPr>
            <w:r w:rsidRPr="000D647E">
              <w:rPr>
                <w:rFonts w:cs="Times New Roman"/>
                <w:color w:val="000000"/>
                <w:sz w:val="20"/>
                <w:szCs w:val="20"/>
              </w:rPr>
              <w:t>Baltmugurdzenis</w:t>
            </w:r>
          </w:p>
        </w:tc>
        <w:tc>
          <w:tcPr>
            <w:tcW w:w="1560" w:type="dxa"/>
            <w:vAlign w:val="center"/>
          </w:tcPr>
          <w:p w14:paraId="35244D4B" w14:textId="77777777" w:rsidR="00D95280" w:rsidRPr="000D647E" w:rsidRDefault="00D95280" w:rsidP="000D647E">
            <w:pPr>
              <w:ind w:firstLine="0"/>
              <w:rPr>
                <w:rFonts w:cs="Times New Roman"/>
                <w:i/>
                <w:color w:val="000000"/>
                <w:sz w:val="20"/>
                <w:szCs w:val="20"/>
              </w:rPr>
            </w:pPr>
            <w:r w:rsidRPr="000D647E">
              <w:rPr>
                <w:rFonts w:cs="Times New Roman"/>
                <w:i/>
                <w:color w:val="000000"/>
                <w:sz w:val="20"/>
                <w:szCs w:val="20"/>
              </w:rPr>
              <w:t>Dendrocopos leucotos</w:t>
            </w:r>
          </w:p>
        </w:tc>
        <w:tc>
          <w:tcPr>
            <w:tcW w:w="1417" w:type="dxa"/>
            <w:vAlign w:val="center"/>
          </w:tcPr>
          <w:p w14:paraId="4CB60A3E"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7EB3B7BF"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F9D28AD"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5B2E4C4A"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w:t>
            </w:r>
          </w:p>
        </w:tc>
      </w:tr>
      <w:tr w:rsidR="00D95280" w:rsidRPr="000D647E" w14:paraId="532D68A4" w14:textId="77777777" w:rsidTr="00F93D43">
        <w:trPr>
          <w:jc w:val="center"/>
        </w:trPr>
        <w:tc>
          <w:tcPr>
            <w:tcW w:w="534" w:type="dxa"/>
            <w:vAlign w:val="center"/>
          </w:tcPr>
          <w:p w14:paraId="79CB088F" w14:textId="77777777" w:rsidR="00D95280" w:rsidRPr="000D647E" w:rsidRDefault="00D95280" w:rsidP="00202208">
            <w:pPr>
              <w:ind w:firstLine="0"/>
              <w:rPr>
                <w:rFonts w:cs="Times New Roman"/>
                <w:sz w:val="20"/>
                <w:szCs w:val="20"/>
              </w:rPr>
            </w:pPr>
            <w:r w:rsidRPr="000D647E">
              <w:rPr>
                <w:rFonts w:cs="Times New Roman"/>
                <w:sz w:val="20"/>
                <w:szCs w:val="20"/>
              </w:rPr>
              <w:t>25.</w:t>
            </w:r>
          </w:p>
        </w:tc>
        <w:tc>
          <w:tcPr>
            <w:tcW w:w="1162" w:type="dxa"/>
            <w:shd w:val="clear" w:color="auto" w:fill="auto"/>
            <w:vAlign w:val="center"/>
          </w:tcPr>
          <w:p w14:paraId="7D143E8C" w14:textId="77777777" w:rsidR="00D95280" w:rsidRPr="000D647E" w:rsidRDefault="00D95280" w:rsidP="000D647E">
            <w:pPr>
              <w:ind w:firstLine="0"/>
              <w:rPr>
                <w:rFonts w:cs="Times New Roman"/>
                <w:color w:val="000000"/>
                <w:sz w:val="20"/>
                <w:szCs w:val="20"/>
              </w:rPr>
            </w:pPr>
            <w:r w:rsidRPr="000D647E">
              <w:rPr>
                <w:rFonts w:cs="Times New Roman"/>
                <w:color w:val="000000"/>
                <w:sz w:val="20"/>
                <w:szCs w:val="20"/>
              </w:rPr>
              <w:t>Trīspirkstu dzenis</w:t>
            </w:r>
          </w:p>
        </w:tc>
        <w:tc>
          <w:tcPr>
            <w:tcW w:w="1560" w:type="dxa"/>
            <w:vAlign w:val="center"/>
          </w:tcPr>
          <w:p w14:paraId="0CB07095" w14:textId="77777777" w:rsidR="00D95280" w:rsidRPr="000D647E" w:rsidRDefault="00D95280" w:rsidP="000D647E">
            <w:pPr>
              <w:ind w:firstLine="0"/>
              <w:rPr>
                <w:rFonts w:cs="Times New Roman"/>
                <w:i/>
                <w:color w:val="000000"/>
                <w:sz w:val="20"/>
                <w:szCs w:val="20"/>
              </w:rPr>
            </w:pPr>
            <w:r w:rsidRPr="000D647E">
              <w:rPr>
                <w:rFonts w:cs="Times New Roman"/>
                <w:i/>
                <w:color w:val="000000"/>
                <w:sz w:val="20"/>
                <w:szCs w:val="20"/>
              </w:rPr>
              <w:t>Picoides tridactylus</w:t>
            </w:r>
          </w:p>
        </w:tc>
        <w:tc>
          <w:tcPr>
            <w:tcW w:w="1417" w:type="dxa"/>
            <w:vAlign w:val="center"/>
          </w:tcPr>
          <w:p w14:paraId="67DBB102"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r w:rsidRPr="000D647E">
              <w:rPr>
                <w:rFonts w:cs="Times New Roman"/>
                <w:sz w:val="20"/>
                <w:szCs w:val="20"/>
                <w:vertAlign w:val="superscript"/>
              </w:rPr>
              <w:t>1</w:t>
            </w:r>
          </w:p>
        </w:tc>
        <w:tc>
          <w:tcPr>
            <w:tcW w:w="1418" w:type="dxa"/>
            <w:vAlign w:val="center"/>
          </w:tcPr>
          <w:p w14:paraId="7222925C"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3355BE32"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7B6E57DB"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x/+</w:t>
            </w:r>
          </w:p>
        </w:tc>
      </w:tr>
      <w:tr w:rsidR="00D95280" w:rsidRPr="000D647E" w14:paraId="48D72B8D" w14:textId="77777777" w:rsidTr="00F93D43">
        <w:trPr>
          <w:jc w:val="center"/>
        </w:trPr>
        <w:tc>
          <w:tcPr>
            <w:tcW w:w="534" w:type="dxa"/>
            <w:vAlign w:val="center"/>
          </w:tcPr>
          <w:p w14:paraId="10142DA1" w14:textId="77777777" w:rsidR="00D95280" w:rsidRPr="000D647E" w:rsidRDefault="00D95280" w:rsidP="00202208">
            <w:pPr>
              <w:ind w:firstLine="0"/>
              <w:rPr>
                <w:rFonts w:cs="Times New Roman"/>
                <w:sz w:val="20"/>
                <w:szCs w:val="20"/>
              </w:rPr>
            </w:pPr>
            <w:r w:rsidRPr="000D647E">
              <w:rPr>
                <w:rFonts w:cs="Times New Roman"/>
                <w:sz w:val="20"/>
                <w:szCs w:val="20"/>
              </w:rPr>
              <w:t>26.</w:t>
            </w:r>
          </w:p>
        </w:tc>
        <w:tc>
          <w:tcPr>
            <w:tcW w:w="1162" w:type="dxa"/>
            <w:shd w:val="clear" w:color="auto" w:fill="auto"/>
            <w:vAlign w:val="center"/>
          </w:tcPr>
          <w:p w14:paraId="712728FD" w14:textId="77777777" w:rsidR="00D95280" w:rsidRPr="000D647E" w:rsidRDefault="00D95280" w:rsidP="000D647E">
            <w:pPr>
              <w:ind w:firstLine="0"/>
              <w:rPr>
                <w:rFonts w:cs="Times New Roman"/>
                <w:sz w:val="20"/>
                <w:szCs w:val="20"/>
              </w:rPr>
            </w:pPr>
            <w:r w:rsidRPr="000D647E">
              <w:rPr>
                <w:rFonts w:cs="Times New Roman"/>
                <w:color w:val="000000"/>
                <w:sz w:val="20"/>
                <w:szCs w:val="20"/>
              </w:rPr>
              <w:t>Melnā dzilna</w:t>
            </w:r>
          </w:p>
        </w:tc>
        <w:tc>
          <w:tcPr>
            <w:tcW w:w="1560" w:type="dxa"/>
            <w:vAlign w:val="center"/>
          </w:tcPr>
          <w:p w14:paraId="065C7843"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Dryocopus martius</w:t>
            </w:r>
          </w:p>
        </w:tc>
        <w:tc>
          <w:tcPr>
            <w:tcW w:w="1417" w:type="dxa"/>
            <w:vAlign w:val="center"/>
          </w:tcPr>
          <w:p w14:paraId="247E49AE"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1BDD598D"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15C138B0"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30A86FD6"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w:t>
            </w:r>
          </w:p>
        </w:tc>
      </w:tr>
      <w:tr w:rsidR="00D95280" w:rsidRPr="000D647E" w14:paraId="6DBFDD81" w14:textId="77777777" w:rsidTr="00F93D43">
        <w:trPr>
          <w:jc w:val="center"/>
        </w:trPr>
        <w:tc>
          <w:tcPr>
            <w:tcW w:w="534" w:type="dxa"/>
            <w:vAlign w:val="center"/>
          </w:tcPr>
          <w:p w14:paraId="01AE8CA7" w14:textId="77777777" w:rsidR="00D95280" w:rsidRPr="000D647E" w:rsidRDefault="00D95280" w:rsidP="00202208">
            <w:pPr>
              <w:ind w:firstLine="0"/>
              <w:rPr>
                <w:rFonts w:cs="Times New Roman"/>
                <w:sz w:val="20"/>
                <w:szCs w:val="20"/>
              </w:rPr>
            </w:pPr>
            <w:r w:rsidRPr="000D647E">
              <w:rPr>
                <w:rFonts w:cs="Times New Roman"/>
                <w:sz w:val="20"/>
                <w:szCs w:val="20"/>
              </w:rPr>
              <w:t>27.</w:t>
            </w:r>
          </w:p>
        </w:tc>
        <w:tc>
          <w:tcPr>
            <w:tcW w:w="1162" w:type="dxa"/>
            <w:shd w:val="clear" w:color="auto" w:fill="auto"/>
            <w:vAlign w:val="center"/>
          </w:tcPr>
          <w:p w14:paraId="2056A0A3" w14:textId="77777777" w:rsidR="00D95280" w:rsidRPr="000D647E" w:rsidRDefault="00D95280" w:rsidP="000D647E">
            <w:pPr>
              <w:ind w:firstLine="0"/>
              <w:rPr>
                <w:rFonts w:cs="Times New Roman"/>
                <w:sz w:val="20"/>
                <w:szCs w:val="20"/>
              </w:rPr>
            </w:pPr>
            <w:r w:rsidRPr="000D647E">
              <w:rPr>
                <w:rFonts w:cs="Times New Roman"/>
                <w:color w:val="000000"/>
                <w:sz w:val="20"/>
                <w:szCs w:val="20"/>
              </w:rPr>
              <w:t>Pelēkā dzilna</w:t>
            </w:r>
          </w:p>
        </w:tc>
        <w:tc>
          <w:tcPr>
            <w:tcW w:w="1560" w:type="dxa"/>
            <w:vAlign w:val="center"/>
          </w:tcPr>
          <w:p w14:paraId="365D4903"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Picus canus</w:t>
            </w:r>
          </w:p>
        </w:tc>
        <w:tc>
          <w:tcPr>
            <w:tcW w:w="1417" w:type="dxa"/>
            <w:vAlign w:val="center"/>
          </w:tcPr>
          <w:p w14:paraId="33C6C09F"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6AD86701"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AF48A00"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625EE68F"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F/+</w:t>
            </w:r>
          </w:p>
        </w:tc>
      </w:tr>
      <w:tr w:rsidR="00D95280" w:rsidRPr="000D647E" w14:paraId="30C8F812" w14:textId="77777777" w:rsidTr="00F93D43">
        <w:trPr>
          <w:jc w:val="center"/>
        </w:trPr>
        <w:tc>
          <w:tcPr>
            <w:tcW w:w="534" w:type="dxa"/>
            <w:vAlign w:val="center"/>
          </w:tcPr>
          <w:p w14:paraId="74A18ABB" w14:textId="77777777" w:rsidR="00D95280" w:rsidRPr="000D647E" w:rsidRDefault="00D95280" w:rsidP="00202208">
            <w:pPr>
              <w:ind w:firstLine="0"/>
              <w:rPr>
                <w:rFonts w:cs="Times New Roman"/>
                <w:sz w:val="20"/>
                <w:szCs w:val="20"/>
              </w:rPr>
            </w:pPr>
            <w:r w:rsidRPr="000D647E">
              <w:rPr>
                <w:rFonts w:cs="Times New Roman"/>
                <w:sz w:val="20"/>
                <w:szCs w:val="20"/>
              </w:rPr>
              <w:t>28.</w:t>
            </w:r>
          </w:p>
        </w:tc>
        <w:tc>
          <w:tcPr>
            <w:tcW w:w="1162" w:type="dxa"/>
            <w:shd w:val="clear" w:color="auto" w:fill="auto"/>
            <w:vAlign w:val="center"/>
          </w:tcPr>
          <w:p w14:paraId="74542549" w14:textId="77777777" w:rsidR="00D95280" w:rsidRPr="000D647E" w:rsidRDefault="00D95280" w:rsidP="000D647E">
            <w:pPr>
              <w:ind w:firstLine="0"/>
              <w:rPr>
                <w:rFonts w:cs="Times New Roman"/>
                <w:sz w:val="20"/>
                <w:szCs w:val="20"/>
              </w:rPr>
            </w:pPr>
            <w:r w:rsidRPr="000D647E">
              <w:rPr>
                <w:rFonts w:cs="Times New Roman"/>
                <w:color w:val="000000"/>
                <w:sz w:val="20"/>
                <w:szCs w:val="20"/>
              </w:rPr>
              <w:t>Brūnā čakste</w:t>
            </w:r>
          </w:p>
        </w:tc>
        <w:tc>
          <w:tcPr>
            <w:tcW w:w="1560" w:type="dxa"/>
            <w:vAlign w:val="center"/>
          </w:tcPr>
          <w:p w14:paraId="5B275D60"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Lanius collurio</w:t>
            </w:r>
          </w:p>
        </w:tc>
        <w:tc>
          <w:tcPr>
            <w:tcW w:w="1417" w:type="dxa"/>
            <w:vAlign w:val="center"/>
          </w:tcPr>
          <w:p w14:paraId="10360F75"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04FBBE58"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48C1EA58"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52480A88"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0/+</w:t>
            </w:r>
          </w:p>
        </w:tc>
      </w:tr>
      <w:tr w:rsidR="00D95280" w:rsidRPr="000D647E" w14:paraId="421D1B68" w14:textId="77777777" w:rsidTr="00F93D43">
        <w:trPr>
          <w:jc w:val="center"/>
        </w:trPr>
        <w:tc>
          <w:tcPr>
            <w:tcW w:w="534" w:type="dxa"/>
            <w:vAlign w:val="center"/>
          </w:tcPr>
          <w:p w14:paraId="28E19D43" w14:textId="77777777" w:rsidR="00D95280" w:rsidRPr="000D647E" w:rsidRDefault="00D95280" w:rsidP="00202208">
            <w:pPr>
              <w:ind w:firstLine="0"/>
              <w:rPr>
                <w:rFonts w:cs="Times New Roman"/>
                <w:sz w:val="20"/>
                <w:szCs w:val="20"/>
              </w:rPr>
            </w:pPr>
            <w:r w:rsidRPr="000D647E">
              <w:rPr>
                <w:rFonts w:cs="Times New Roman"/>
                <w:sz w:val="20"/>
                <w:szCs w:val="20"/>
              </w:rPr>
              <w:t>29.</w:t>
            </w:r>
          </w:p>
        </w:tc>
        <w:tc>
          <w:tcPr>
            <w:tcW w:w="1162" w:type="dxa"/>
            <w:shd w:val="clear" w:color="auto" w:fill="auto"/>
            <w:vAlign w:val="center"/>
          </w:tcPr>
          <w:p w14:paraId="725ADB31" w14:textId="77777777" w:rsidR="00D95280" w:rsidRPr="000D647E" w:rsidRDefault="00D95280" w:rsidP="000D647E">
            <w:pPr>
              <w:ind w:firstLine="0"/>
              <w:rPr>
                <w:rFonts w:cs="Times New Roman"/>
                <w:sz w:val="20"/>
                <w:szCs w:val="20"/>
              </w:rPr>
            </w:pPr>
            <w:r w:rsidRPr="000D647E">
              <w:rPr>
                <w:rFonts w:cs="Times New Roman"/>
                <w:color w:val="000000"/>
                <w:sz w:val="20"/>
                <w:szCs w:val="20"/>
              </w:rPr>
              <w:t>Lielā čakste</w:t>
            </w:r>
          </w:p>
        </w:tc>
        <w:tc>
          <w:tcPr>
            <w:tcW w:w="1560" w:type="dxa"/>
            <w:vAlign w:val="center"/>
          </w:tcPr>
          <w:p w14:paraId="2297EE6C"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Lanius excubitor</w:t>
            </w:r>
          </w:p>
        </w:tc>
        <w:tc>
          <w:tcPr>
            <w:tcW w:w="1417" w:type="dxa"/>
            <w:vAlign w:val="center"/>
          </w:tcPr>
          <w:p w14:paraId="39A27662"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28A45C94" w14:textId="77777777" w:rsidR="00D95280" w:rsidRPr="000D647E" w:rsidRDefault="00D95280" w:rsidP="000D647E">
            <w:pPr>
              <w:ind w:firstLine="0"/>
              <w:jc w:val="center"/>
              <w:rPr>
                <w:rFonts w:cs="Times New Roman"/>
                <w:sz w:val="20"/>
                <w:szCs w:val="20"/>
              </w:rPr>
            </w:pPr>
            <w:r w:rsidRPr="000D647E">
              <w:rPr>
                <w:rFonts w:cs="Times New Roman"/>
                <w:sz w:val="20"/>
                <w:szCs w:val="20"/>
              </w:rPr>
              <w:t>–</w:t>
            </w:r>
          </w:p>
        </w:tc>
        <w:tc>
          <w:tcPr>
            <w:tcW w:w="1105" w:type="dxa"/>
            <w:vAlign w:val="center"/>
          </w:tcPr>
          <w:p w14:paraId="44805E7A"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0BB53774"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x/0</w:t>
            </w:r>
          </w:p>
        </w:tc>
      </w:tr>
      <w:tr w:rsidR="00D95280" w:rsidRPr="000D647E" w14:paraId="6DF2CD53" w14:textId="77777777" w:rsidTr="00F93D43">
        <w:trPr>
          <w:jc w:val="center"/>
        </w:trPr>
        <w:tc>
          <w:tcPr>
            <w:tcW w:w="534" w:type="dxa"/>
            <w:vAlign w:val="center"/>
          </w:tcPr>
          <w:p w14:paraId="71B13C72" w14:textId="77777777" w:rsidR="00D95280" w:rsidRPr="000D647E" w:rsidRDefault="00D95280" w:rsidP="00202208">
            <w:pPr>
              <w:ind w:firstLine="0"/>
              <w:rPr>
                <w:rFonts w:cs="Times New Roman"/>
                <w:sz w:val="20"/>
                <w:szCs w:val="20"/>
              </w:rPr>
            </w:pPr>
            <w:r w:rsidRPr="000D647E">
              <w:rPr>
                <w:rFonts w:cs="Times New Roman"/>
                <w:sz w:val="20"/>
                <w:szCs w:val="20"/>
              </w:rPr>
              <w:t>30.</w:t>
            </w:r>
          </w:p>
        </w:tc>
        <w:tc>
          <w:tcPr>
            <w:tcW w:w="1162" w:type="dxa"/>
            <w:shd w:val="clear" w:color="auto" w:fill="auto"/>
            <w:vAlign w:val="center"/>
          </w:tcPr>
          <w:p w14:paraId="3768CF2F" w14:textId="77777777" w:rsidR="00D95280" w:rsidRPr="000D647E" w:rsidRDefault="00D95280" w:rsidP="000D647E">
            <w:pPr>
              <w:ind w:firstLine="0"/>
              <w:rPr>
                <w:rFonts w:cs="Times New Roman"/>
                <w:sz w:val="20"/>
                <w:szCs w:val="20"/>
              </w:rPr>
            </w:pPr>
            <w:r w:rsidRPr="000D647E">
              <w:rPr>
                <w:rFonts w:cs="Times New Roman"/>
                <w:color w:val="000000"/>
                <w:sz w:val="20"/>
                <w:szCs w:val="20"/>
              </w:rPr>
              <w:t>Sila cīrulis</w:t>
            </w:r>
          </w:p>
        </w:tc>
        <w:tc>
          <w:tcPr>
            <w:tcW w:w="1560" w:type="dxa"/>
            <w:vAlign w:val="center"/>
          </w:tcPr>
          <w:p w14:paraId="4AE11BF6"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Lullula arborea</w:t>
            </w:r>
          </w:p>
        </w:tc>
        <w:tc>
          <w:tcPr>
            <w:tcW w:w="1417" w:type="dxa"/>
            <w:vAlign w:val="center"/>
          </w:tcPr>
          <w:p w14:paraId="38FA76B2"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7BA86BB1"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7386E20"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1AE568D1"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w:t>
            </w:r>
          </w:p>
        </w:tc>
      </w:tr>
      <w:tr w:rsidR="00D95280" w:rsidRPr="000D647E" w14:paraId="3596946E" w14:textId="77777777" w:rsidTr="00F93D43">
        <w:trPr>
          <w:jc w:val="center"/>
        </w:trPr>
        <w:tc>
          <w:tcPr>
            <w:tcW w:w="534" w:type="dxa"/>
            <w:vAlign w:val="center"/>
          </w:tcPr>
          <w:p w14:paraId="16BBDA39" w14:textId="77777777" w:rsidR="00D95280" w:rsidRPr="000D647E" w:rsidRDefault="00D95280" w:rsidP="00202208">
            <w:pPr>
              <w:ind w:firstLine="0"/>
              <w:rPr>
                <w:rFonts w:cs="Times New Roman"/>
                <w:sz w:val="20"/>
                <w:szCs w:val="20"/>
              </w:rPr>
            </w:pPr>
            <w:r w:rsidRPr="000D647E">
              <w:rPr>
                <w:rFonts w:cs="Times New Roman"/>
                <w:sz w:val="20"/>
                <w:szCs w:val="20"/>
              </w:rPr>
              <w:t>31.</w:t>
            </w:r>
          </w:p>
        </w:tc>
        <w:tc>
          <w:tcPr>
            <w:tcW w:w="1162" w:type="dxa"/>
            <w:shd w:val="clear" w:color="auto" w:fill="auto"/>
            <w:vAlign w:val="center"/>
          </w:tcPr>
          <w:p w14:paraId="3FAF73EE" w14:textId="77777777" w:rsidR="00D95280" w:rsidRPr="000D647E" w:rsidRDefault="00D95280" w:rsidP="000D647E">
            <w:pPr>
              <w:ind w:firstLine="0"/>
              <w:rPr>
                <w:rFonts w:cs="Times New Roman"/>
                <w:sz w:val="20"/>
                <w:szCs w:val="20"/>
              </w:rPr>
            </w:pPr>
            <w:r w:rsidRPr="000D647E">
              <w:rPr>
                <w:rFonts w:cs="Times New Roman"/>
                <w:color w:val="000000"/>
                <w:sz w:val="20"/>
                <w:szCs w:val="20"/>
              </w:rPr>
              <w:t>Svītrainais ķauķis</w:t>
            </w:r>
          </w:p>
        </w:tc>
        <w:tc>
          <w:tcPr>
            <w:tcW w:w="1560" w:type="dxa"/>
            <w:vAlign w:val="center"/>
          </w:tcPr>
          <w:p w14:paraId="48FF4648" w14:textId="77777777" w:rsidR="00D95280" w:rsidRPr="000D647E" w:rsidRDefault="00D95280" w:rsidP="000D647E">
            <w:pPr>
              <w:ind w:firstLine="0"/>
              <w:rPr>
                <w:rFonts w:cs="Times New Roman"/>
                <w:i/>
                <w:sz w:val="20"/>
                <w:szCs w:val="20"/>
              </w:rPr>
            </w:pPr>
            <w:r w:rsidRPr="000D647E">
              <w:rPr>
                <w:rFonts w:cs="Times New Roman"/>
                <w:i/>
                <w:color w:val="000000"/>
                <w:sz w:val="20"/>
                <w:szCs w:val="20"/>
              </w:rPr>
              <w:t>Sylvia nisoria</w:t>
            </w:r>
          </w:p>
        </w:tc>
        <w:tc>
          <w:tcPr>
            <w:tcW w:w="1417" w:type="dxa"/>
            <w:vAlign w:val="center"/>
          </w:tcPr>
          <w:p w14:paraId="04380350"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73E3CEA7"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57BDE86"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7C1465E9"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w:t>
            </w:r>
          </w:p>
        </w:tc>
      </w:tr>
      <w:tr w:rsidR="00D95280" w:rsidRPr="000D647E" w14:paraId="56363EF7" w14:textId="77777777" w:rsidTr="00F93D43">
        <w:trPr>
          <w:jc w:val="center"/>
        </w:trPr>
        <w:tc>
          <w:tcPr>
            <w:tcW w:w="534" w:type="dxa"/>
            <w:vAlign w:val="center"/>
          </w:tcPr>
          <w:p w14:paraId="6CC9124E" w14:textId="77777777" w:rsidR="00D95280" w:rsidRPr="000D647E" w:rsidRDefault="00D95280" w:rsidP="00202208">
            <w:pPr>
              <w:ind w:firstLine="0"/>
              <w:rPr>
                <w:rFonts w:cs="Times New Roman"/>
                <w:sz w:val="20"/>
                <w:szCs w:val="20"/>
              </w:rPr>
            </w:pPr>
            <w:r w:rsidRPr="000D647E">
              <w:rPr>
                <w:rFonts w:cs="Times New Roman"/>
                <w:sz w:val="20"/>
                <w:szCs w:val="20"/>
              </w:rPr>
              <w:t>32.</w:t>
            </w:r>
          </w:p>
        </w:tc>
        <w:tc>
          <w:tcPr>
            <w:tcW w:w="1162" w:type="dxa"/>
            <w:shd w:val="clear" w:color="auto" w:fill="auto"/>
            <w:vAlign w:val="center"/>
          </w:tcPr>
          <w:p w14:paraId="78D02C13" w14:textId="77777777" w:rsidR="00D95280" w:rsidRPr="000D647E" w:rsidRDefault="00D95280" w:rsidP="000D647E">
            <w:pPr>
              <w:ind w:firstLine="0"/>
              <w:rPr>
                <w:rFonts w:cs="Times New Roman"/>
                <w:color w:val="000000"/>
                <w:sz w:val="20"/>
                <w:szCs w:val="20"/>
              </w:rPr>
            </w:pPr>
            <w:r w:rsidRPr="000D647E">
              <w:rPr>
                <w:rFonts w:cs="Times New Roman"/>
                <w:color w:val="000000"/>
                <w:sz w:val="20"/>
                <w:szCs w:val="20"/>
              </w:rPr>
              <w:t>Mazais mušķērājs</w:t>
            </w:r>
          </w:p>
        </w:tc>
        <w:tc>
          <w:tcPr>
            <w:tcW w:w="1560" w:type="dxa"/>
            <w:vAlign w:val="center"/>
          </w:tcPr>
          <w:p w14:paraId="6537CAEA" w14:textId="77777777" w:rsidR="00D95280" w:rsidRPr="000D647E" w:rsidRDefault="00D95280" w:rsidP="000D647E">
            <w:pPr>
              <w:ind w:firstLine="0"/>
              <w:rPr>
                <w:rFonts w:cs="Times New Roman"/>
                <w:i/>
                <w:color w:val="000000"/>
                <w:sz w:val="20"/>
                <w:szCs w:val="20"/>
              </w:rPr>
            </w:pPr>
            <w:r w:rsidRPr="000D647E">
              <w:rPr>
                <w:rFonts w:cs="Times New Roman"/>
                <w:i/>
                <w:color w:val="000000"/>
                <w:sz w:val="20"/>
                <w:szCs w:val="20"/>
              </w:rPr>
              <w:t>Ficedula parva</w:t>
            </w:r>
          </w:p>
        </w:tc>
        <w:tc>
          <w:tcPr>
            <w:tcW w:w="1417" w:type="dxa"/>
            <w:vAlign w:val="center"/>
          </w:tcPr>
          <w:p w14:paraId="28705025" w14:textId="77777777" w:rsidR="00D95280" w:rsidRPr="000D647E" w:rsidRDefault="00D95280" w:rsidP="000D647E">
            <w:pPr>
              <w:ind w:firstLine="0"/>
              <w:jc w:val="center"/>
              <w:rPr>
                <w:rFonts w:cs="Times New Roman"/>
                <w:sz w:val="20"/>
                <w:szCs w:val="20"/>
              </w:rPr>
            </w:pPr>
            <w:r w:rsidRPr="000D647E">
              <w:rPr>
                <w:rFonts w:cs="Times New Roman"/>
                <w:sz w:val="20"/>
                <w:szCs w:val="20"/>
              </w:rPr>
              <w:t>ĪAS</w:t>
            </w:r>
          </w:p>
        </w:tc>
        <w:tc>
          <w:tcPr>
            <w:tcW w:w="1418" w:type="dxa"/>
            <w:vAlign w:val="center"/>
          </w:tcPr>
          <w:p w14:paraId="77BF6CCF" w14:textId="77777777" w:rsidR="00D95280" w:rsidRPr="000D647E" w:rsidRDefault="00D95280" w:rsidP="000D647E">
            <w:pPr>
              <w:ind w:firstLine="0"/>
              <w:jc w:val="center"/>
              <w:rPr>
                <w:rFonts w:cs="Times New Roman"/>
                <w:sz w:val="20"/>
                <w:szCs w:val="20"/>
              </w:rPr>
            </w:pPr>
            <w:r w:rsidRPr="000D647E">
              <w:rPr>
                <w:rFonts w:cs="Times New Roman"/>
                <w:sz w:val="20"/>
                <w:szCs w:val="20"/>
              </w:rPr>
              <w:t>PD I</w:t>
            </w:r>
          </w:p>
        </w:tc>
        <w:tc>
          <w:tcPr>
            <w:tcW w:w="1105" w:type="dxa"/>
            <w:vAlign w:val="center"/>
          </w:tcPr>
          <w:p w14:paraId="05BE4B72" w14:textId="77777777" w:rsidR="00D95280" w:rsidRPr="000D647E" w:rsidRDefault="00D95280" w:rsidP="000D647E">
            <w:pPr>
              <w:ind w:firstLine="0"/>
              <w:jc w:val="center"/>
              <w:rPr>
                <w:rFonts w:cs="Times New Roman"/>
                <w:sz w:val="20"/>
                <w:szCs w:val="20"/>
              </w:rPr>
            </w:pPr>
            <w:r w:rsidRPr="000D647E">
              <w:rPr>
                <w:rFonts w:cs="Times New Roman"/>
                <w:sz w:val="20"/>
                <w:szCs w:val="20"/>
              </w:rPr>
              <w:t>X</w:t>
            </w:r>
          </w:p>
        </w:tc>
        <w:tc>
          <w:tcPr>
            <w:tcW w:w="2126" w:type="dxa"/>
            <w:vAlign w:val="center"/>
          </w:tcPr>
          <w:p w14:paraId="70610CD5" w14:textId="77777777" w:rsidR="00D95280" w:rsidRPr="000D647E" w:rsidRDefault="00D95280" w:rsidP="000D647E">
            <w:pPr>
              <w:ind w:firstLine="0"/>
              <w:jc w:val="center"/>
              <w:rPr>
                <w:rFonts w:cs="Times New Roman"/>
                <w:sz w:val="20"/>
                <w:szCs w:val="20"/>
              </w:rPr>
            </w:pPr>
            <w:r w:rsidRPr="000D647E">
              <w:rPr>
                <w:rFonts w:cs="Times New Roman"/>
                <w:color w:val="000000"/>
                <w:sz w:val="20"/>
                <w:szCs w:val="20"/>
              </w:rPr>
              <w:t>+/+</w:t>
            </w:r>
          </w:p>
        </w:tc>
      </w:tr>
    </w:tbl>
    <w:p w14:paraId="7A1A5FAC" w14:textId="77777777" w:rsidR="000D647E" w:rsidRPr="000D647E" w:rsidRDefault="000D647E" w:rsidP="000D647E">
      <w:pPr>
        <w:ind w:firstLine="0"/>
        <w:rPr>
          <w:rFonts w:cs="Times New Roman"/>
          <w:szCs w:val="24"/>
        </w:rPr>
      </w:pPr>
    </w:p>
    <w:p w14:paraId="60D5306F" w14:textId="77777777" w:rsidR="00B051EF" w:rsidRDefault="00B051EF">
      <w:pPr>
        <w:spacing w:after="160" w:line="259" w:lineRule="auto"/>
        <w:ind w:firstLine="0"/>
        <w:jc w:val="left"/>
        <w:rPr>
          <w:rFonts w:cs="Times New Roman"/>
          <w:b/>
          <w:szCs w:val="24"/>
        </w:rPr>
      </w:pPr>
      <w:r>
        <w:rPr>
          <w:rFonts w:cs="Times New Roman"/>
          <w:b/>
          <w:szCs w:val="24"/>
        </w:rPr>
        <w:br w:type="page"/>
      </w:r>
    </w:p>
    <w:p w14:paraId="6DB00257" w14:textId="0CD6CD8D" w:rsidR="000D647E" w:rsidRPr="00974F97" w:rsidRDefault="000D647E" w:rsidP="005E12C0">
      <w:pPr>
        <w:pStyle w:val="ListParagraph"/>
        <w:ind w:left="357" w:firstLine="0"/>
        <w:jc w:val="center"/>
        <w:rPr>
          <w:rFonts w:cs="Times New Roman"/>
          <w:b/>
          <w:szCs w:val="24"/>
        </w:rPr>
      </w:pPr>
      <w:r w:rsidRPr="00974F97">
        <w:rPr>
          <w:rFonts w:cs="Times New Roman"/>
          <w:b/>
          <w:szCs w:val="24"/>
        </w:rPr>
        <w:lastRenderedPageBreak/>
        <w:t>4.6.</w:t>
      </w:r>
      <w:r w:rsidR="000F5711" w:rsidRPr="00974F97">
        <w:rPr>
          <w:rFonts w:cs="Times New Roman"/>
          <w:b/>
          <w:szCs w:val="24"/>
        </w:rPr>
        <w:t>6</w:t>
      </w:r>
      <w:r w:rsidRPr="00974F97">
        <w:rPr>
          <w:rFonts w:cs="Times New Roman"/>
          <w:b/>
          <w:szCs w:val="24"/>
        </w:rPr>
        <w:t>.</w:t>
      </w:r>
      <w:r w:rsidR="00974F97" w:rsidRPr="00974F97">
        <w:rPr>
          <w:rFonts w:cs="Times New Roman"/>
          <w:b/>
          <w:szCs w:val="24"/>
        </w:rPr>
        <w:t> </w:t>
      </w:r>
      <w:r w:rsidRPr="00974F97">
        <w:rPr>
          <w:rFonts w:cs="Times New Roman"/>
          <w:b/>
          <w:szCs w:val="24"/>
        </w:rPr>
        <w:t>tab</w:t>
      </w:r>
      <w:r w:rsidR="001F5433" w:rsidRPr="00974F97">
        <w:rPr>
          <w:rFonts w:cs="Times New Roman"/>
          <w:b/>
          <w:szCs w:val="24"/>
        </w:rPr>
        <w:t xml:space="preserve">ula. </w:t>
      </w:r>
      <w:r w:rsidR="004261E1">
        <w:rPr>
          <w:rFonts w:cs="Times New Roman"/>
          <w:b/>
          <w:szCs w:val="24"/>
        </w:rPr>
        <w:t>Putnu direktīvas</w:t>
      </w:r>
      <w:r w:rsidRPr="00974F97">
        <w:rPr>
          <w:rFonts w:cs="Times New Roman"/>
          <w:b/>
          <w:szCs w:val="24"/>
        </w:rPr>
        <w:t xml:space="preserve"> pielikumos iekļauto </w:t>
      </w:r>
      <w:r w:rsidR="00F261BB" w:rsidRPr="00974F97">
        <w:rPr>
          <w:rFonts w:cs="Times New Roman"/>
          <w:b/>
          <w:szCs w:val="24"/>
        </w:rPr>
        <w:t xml:space="preserve">putnu </w:t>
      </w:r>
      <w:r w:rsidRPr="00974F97">
        <w:rPr>
          <w:rFonts w:cs="Times New Roman"/>
          <w:b/>
          <w:szCs w:val="24"/>
        </w:rPr>
        <w:t>sugu populāciju lielums un sugu dzīvotņu platība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33"/>
        <w:gridCol w:w="708"/>
        <w:gridCol w:w="851"/>
        <w:gridCol w:w="1843"/>
        <w:gridCol w:w="1417"/>
        <w:gridCol w:w="1134"/>
        <w:gridCol w:w="1701"/>
      </w:tblGrid>
      <w:tr w:rsidR="000D647E" w:rsidRPr="000D647E" w14:paraId="5CCF5BC0" w14:textId="77777777" w:rsidTr="005E12C0">
        <w:tc>
          <w:tcPr>
            <w:tcW w:w="535" w:type="dxa"/>
            <w:shd w:val="clear" w:color="auto" w:fill="E2EFD9" w:themeFill="accent6" w:themeFillTint="33"/>
          </w:tcPr>
          <w:p w14:paraId="1456B2A7" w14:textId="77777777" w:rsidR="000D647E" w:rsidRPr="000D647E" w:rsidRDefault="000D647E" w:rsidP="000D647E">
            <w:pPr>
              <w:ind w:firstLine="0"/>
              <w:rPr>
                <w:rFonts w:cs="Times New Roman"/>
                <w:sz w:val="20"/>
                <w:szCs w:val="20"/>
              </w:rPr>
            </w:pPr>
            <w:r w:rsidRPr="000D647E">
              <w:rPr>
                <w:rFonts w:cs="Times New Roman"/>
                <w:sz w:val="20"/>
                <w:szCs w:val="20"/>
              </w:rPr>
              <w:t>Nr.p.k.</w:t>
            </w:r>
          </w:p>
        </w:tc>
        <w:tc>
          <w:tcPr>
            <w:tcW w:w="1133" w:type="dxa"/>
            <w:shd w:val="clear" w:color="auto" w:fill="E2EFD9" w:themeFill="accent6" w:themeFillTint="33"/>
          </w:tcPr>
          <w:p w14:paraId="5D106BA3" w14:textId="77777777" w:rsidR="000D647E" w:rsidRPr="000D647E" w:rsidRDefault="000D647E" w:rsidP="000D647E">
            <w:pPr>
              <w:ind w:firstLine="0"/>
              <w:rPr>
                <w:rFonts w:cs="Times New Roman"/>
                <w:sz w:val="20"/>
                <w:szCs w:val="20"/>
              </w:rPr>
            </w:pPr>
            <w:r w:rsidRPr="000D647E">
              <w:rPr>
                <w:rFonts w:cs="Times New Roman"/>
                <w:sz w:val="20"/>
                <w:szCs w:val="20"/>
              </w:rPr>
              <w:t>Sugas nosaukums (latviski un latīniski)</w:t>
            </w:r>
          </w:p>
        </w:tc>
        <w:tc>
          <w:tcPr>
            <w:tcW w:w="1559" w:type="dxa"/>
            <w:gridSpan w:val="2"/>
            <w:shd w:val="clear" w:color="auto" w:fill="E2EFD9" w:themeFill="accent6" w:themeFillTint="33"/>
          </w:tcPr>
          <w:p w14:paraId="59FE242E" w14:textId="77777777" w:rsidR="000D647E" w:rsidRPr="000D647E" w:rsidRDefault="000D647E" w:rsidP="000D647E">
            <w:pPr>
              <w:ind w:firstLine="0"/>
              <w:rPr>
                <w:rFonts w:cs="Times New Roman"/>
                <w:sz w:val="20"/>
                <w:szCs w:val="20"/>
              </w:rPr>
            </w:pPr>
            <w:r w:rsidRPr="000D647E">
              <w:rPr>
                <w:rFonts w:cs="Times New Roman"/>
                <w:sz w:val="20"/>
                <w:szCs w:val="20"/>
              </w:rPr>
              <w:t>Sugas populācijas</w:t>
            </w:r>
          </w:p>
          <w:p w14:paraId="05BEDBFF" w14:textId="77777777" w:rsidR="000D647E" w:rsidRPr="000D647E" w:rsidRDefault="000D647E" w:rsidP="000D647E">
            <w:pPr>
              <w:ind w:firstLine="0"/>
              <w:rPr>
                <w:rFonts w:cs="Times New Roman"/>
                <w:sz w:val="20"/>
                <w:szCs w:val="20"/>
              </w:rPr>
            </w:pPr>
            <w:r w:rsidRPr="000D647E">
              <w:rPr>
                <w:rFonts w:cs="Times New Roman"/>
                <w:sz w:val="20"/>
                <w:szCs w:val="20"/>
              </w:rPr>
              <w:t xml:space="preserve">lielums teritorijā </w:t>
            </w:r>
          </w:p>
        </w:tc>
        <w:tc>
          <w:tcPr>
            <w:tcW w:w="1843" w:type="dxa"/>
            <w:shd w:val="clear" w:color="auto" w:fill="E2EFD9" w:themeFill="accent6" w:themeFillTint="33"/>
          </w:tcPr>
          <w:p w14:paraId="060A6C9A" w14:textId="77777777" w:rsidR="000D647E" w:rsidRPr="000D647E" w:rsidRDefault="000D647E" w:rsidP="000D647E">
            <w:pPr>
              <w:ind w:firstLine="0"/>
              <w:rPr>
                <w:rFonts w:cs="Times New Roman"/>
                <w:sz w:val="20"/>
                <w:szCs w:val="20"/>
              </w:rPr>
            </w:pPr>
            <w:r w:rsidRPr="000D647E">
              <w:rPr>
                <w:rFonts w:cs="Times New Roman"/>
                <w:sz w:val="20"/>
                <w:szCs w:val="20"/>
              </w:rPr>
              <w:t>Teritorijā esošās sugas populācijas attiecība (%) pret sugas populāciju Natura 2000 teritorijās Latvijā kopumā</w:t>
            </w:r>
          </w:p>
        </w:tc>
        <w:tc>
          <w:tcPr>
            <w:tcW w:w="1417" w:type="dxa"/>
            <w:shd w:val="clear" w:color="auto" w:fill="E2EFD9" w:themeFill="accent6" w:themeFillTint="33"/>
          </w:tcPr>
          <w:p w14:paraId="58F514CE" w14:textId="77777777" w:rsidR="000D647E" w:rsidRPr="000D647E" w:rsidRDefault="000D647E" w:rsidP="000D647E">
            <w:pPr>
              <w:ind w:firstLine="0"/>
              <w:rPr>
                <w:rFonts w:cs="Times New Roman"/>
                <w:sz w:val="20"/>
                <w:szCs w:val="20"/>
              </w:rPr>
            </w:pPr>
            <w:r w:rsidRPr="000D647E">
              <w:rPr>
                <w:rFonts w:cs="Times New Roman"/>
                <w:sz w:val="20"/>
                <w:szCs w:val="20"/>
              </w:rPr>
              <w:t>Teritorijā esošās sugas populācijas attiecība (%) pret sugas populāciju valstī</w:t>
            </w:r>
          </w:p>
        </w:tc>
        <w:tc>
          <w:tcPr>
            <w:tcW w:w="1134" w:type="dxa"/>
            <w:shd w:val="clear" w:color="auto" w:fill="E2EFD9" w:themeFill="accent6" w:themeFillTint="33"/>
          </w:tcPr>
          <w:p w14:paraId="4D2BF9E7" w14:textId="77777777" w:rsidR="000D647E" w:rsidRPr="000D647E" w:rsidRDefault="000D647E" w:rsidP="000D647E">
            <w:pPr>
              <w:ind w:firstLine="0"/>
              <w:rPr>
                <w:rFonts w:cs="Times New Roman"/>
                <w:sz w:val="20"/>
                <w:szCs w:val="20"/>
              </w:rPr>
            </w:pPr>
            <w:r w:rsidRPr="000D647E">
              <w:rPr>
                <w:rFonts w:cs="Times New Roman"/>
                <w:sz w:val="20"/>
                <w:szCs w:val="20"/>
              </w:rPr>
              <w:t>Sugas dzīvotnes platība (ha)</w:t>
            </w:r>
          </w:p>
        </w:tc>
        <w:tc>
          <w:tcPr>
            <w:tcW w:w="1701" w:type="dxa"/>
            <w:shd w:val="clear" w:color="auto" w:fill="E2EFD9" w:themeFill="accent6" w:themeFillTint="33"/>
          </w:tcPr>
          <w:p w14:paraId="2B1EEF4E" w14:textId="77777777" w:rsidR="000D647E" w:rsidRPr="000D647E" w:rsidRDefault="000D647E" w:rsidP="000D647E">
            <w:pPr>
              <w:ind w:firstLine="0"/>
              <w:rPr>
                <w:rFonts w:cs="Times New Roman"/>
                <w:sz w:val="20"/>
                <w:szCs w:val="20"/>
              </w:rPr>
            </w:pPr>
            <w:r w:rsidRPr="000D647E">
              <w:rPr>
                <w:rFonts w:cs="Times New Roman"/>
                <w:sz w:val="20"/>
                <w:szCs w:val="20"/>
              </w:rPr>
              <w:t>Sugas dzīvotnes platības attiecība (%) pret sugas dzīvotnes platību Natura 2000 teritorijās Latvijā kopumā</w:t>
            </w:r>
          </w:p>
        </w:tc>
      </w:tr>
      <w:tr w:rsidR="000D647E" w:rsidRPr="000D647E" w14:paraId="3E390ECA" w14:textId="77777777" w:rsidTr="005E12C0">
        <w:tc>
          <w:tcPr>
            <w:tcW w:w="535" w:type="dxa"/>
          </w:tcPr>
          <w:p w14:paraId="19FFBB7B" w14:textId="77777777" w:rsidR="000D647E" w:rsidRPr="000D647E" w:rsidRDefault="000D647E" w:rsidP="000D647E">
            <w:pPr>
              <w:ind w:firstLine="0"/>
              <w:rPr>
                <w:rFonts w:cs="Times New Roman"/>
                <w:sz w:val="20"/>
                <w:szCs w:val="20"/>
              </w:rPr>
            </w:pPr>
          </w:p>
        </w:tc>
        <w:tc>
          <w:tcPr>
            <w:tcW w:w="1133" w:type="dxa"/>
          </w:tcPr>
          <w:p w14:paraId="02C8124A" w14:textId="77777777" w:rsidR="000D647E" w:rsidRPr="000D647E" w:rsidRDefault="000D647E" w:rsidP="000D647E">
            <w:pPr>
              <w:ind w:firstLine="0"/>
              <w:rPr>
                <w:rFonts w:cs="Times New Roman"/>
                <w:sz w:val="20"/>
                <w:szCs w:val="20"/>
              </w:rPr>
            </w:pPr>
          </w:p>
        </w:tc>
        <w:tc>
          <w:tcPr>
            <w:tcW w:w="708" w:type="dxa"/>
          </w:tcPr>
          <w:p w14:paraId="507241A0" w14:textId="77777777" w:rsidR="000D647E" w:rsidRPr="000D647E" w:rsidRDefault="000D647E" w:rsidP="000D647E">
            <w:pPr>
              <w:ind w:firstLine="0"/>
              <w:rPr>
                <w:rFonts w:cs="Times New Roman"/>
                <w:sz w:val="20"/>
                <w:szCs w:val="20"/>
              </w:rPr>
            </w:pPr>
            <w:r w:rsidRPr="000D647E">
              <w:rPr>
                <w:rFonts w:cs="Times New Roman"/>
                <w:sz w:val="20"/>
                <w:szCs w:val="20"/>
              </w:rPr>
              <w:t>Min.</w:t>
            </w:r>
          </w:p>
        </w:tc>
        <w:tc>
          <w:tcPr>
            <w:tcW w:w="851" w:type="dxa"/>
          </w:tcPr>
          <w:p w14:paraId="4A4C7F6D" w14:textId="77777777" w:rsidR="000D647E" w:rsidRPr="000D647E" w:rsidRDefault="000D647E" w:rsidP="000D647E">
            <w:pPr>
              <w:ind w:firstLine="0"/>
              <w:rPr>
                <w:rFonts w:cs="Times New Roman"/>
                <w:sz w:val="20"/>
                <w:szCs w:val="20"/>
              </w:rPr>
            </w:pPr>
            <w:r w:rsidRPr="000D647E">
              <w:rPr>
                <w:rFonts w:cs="Times New Roman"/>
                <w:sz w:val="20"/>
                <w:szCs w:val="20"/>
              </w:rPr>
              <w:t>Maks.</w:t>
            </w:r>
          </w:p>
        </w:tc>
        <w:tc>
          <w:tcPr>
            <w:tcW w:w="1843" w:type="dxa"/>
          </w:tcPr>
          <w:p w14:paraId="73C16371" w14:textId="77777777" w:rsidR="000D647E" w:rsidRPr="000D647E" w:rsidRDefault="000D647E" w:rsidP="000D647E">
            <w:pPr>
              <w:ind w:firstLine="0"/>
              <w:rPr>
                <w:rFonts w:cs="Times New Roman"/>
                <w:sz w:val="20"/>
                <w:szCs w:val="20"/>
              </w:rPr>
            </w:pPr>
          </w:p>
        </w:tc>
        <w:tc>
          <w:tcPr>
            <w:tcW w:w="1417" w:type="dxa"/>
          </w:tcPr>
          <w:p w14:paraId="5D10E700" w14:textId="77777777" w:rsidR="000D647E" w:rsidRPr="000D647E" w:rsidRDefault="000D647E" w:rsidP="000D647E">
            <w:pPr>
              <w:ind w:firstLine="0"/>
              <w:rPr>
                <w:rFonts w:cs="Times New Roman"/>
                <w:sz w:val="20"/>
                <w:szCs w:val="20"/>
              </w:rPr>
            </w:pPr>
          </w:p>
        </w:tc>
        <w:tc>
          <w:tcPr>
            <w:tcW w:w="1134" w:type="dxa"/>
          </w:tcPr>
          <w:p w14:paraId="6C7ADC10" w14:textId="77777777" w:rsidR="000D647E" w:rsidRPr="000D647E" w:rsidRDefault="000D647E" w:rsidP="000D647E">
            <w:pPr>
              <w:ind w:firstLine="0"/>
              <w:rPr>
                <w:rFonts w:cs="Times New Roman"/>
                <w:sz w:val="20"/>
                <w:szCs w:val="20"/>
              </w:rPr>
            </w:pPr>
          </w:p>
        </w:tc>
        <w:tc>
          <w:tcPr>
            <w:tcW w:w="1701" w:type="dxa"/>
          </w:tcPr>
          <w:p w14:paraId="405955B0" w14:textId="77777777" w:rsidR="000D647E" w:rsidRPr="000D647E" w:rsidRDefault="000D647E" w:rsidP="000D647E">
            <w:pPr>
              <w:ind w:firstLine="0"/>
              <w:rPr>
                <w:rFonts w:cs="Times New Roman"/>
                <w:sz w:val="20"/>
                <w:szCs w:val="20"/>
              </w:rPr>
            </w:pPr>
          </w:p>
        </w:tc>
      </w:tr>
      <w:tr w:rsidR="000D647E" w:rsidRPr="000D647E" w14:paraId="0AB90FED" w14:textId="77777777" w:rsidTr="005E12C0">
        <w:tc>
          <w:tcPr>
            <w:tcW w:w="535" w:type="dxa"/>
            <w:vAlign w:val="center"/>
          </w:tcPr>
          <w:p w14:paraId="2DF92AA9" w14:textId="77777777" w:rsidR="000D647E" w:rsidRPr="000D647E" w:rsidRDefault="000D647E" w:rsidP="000D647E">
            <w:pPr>
              <w:ind w:firstLine="0"/>
              <w:rPr>
                <w:rFonts w:cs="Times New Roman"/>
                <w:sz w:val="20"/>
                <w:szCs w:val="20"/>
              </w:rPr>
            </w:pPr>
            <w:r w:rsidRPr="000D647E">
              <w:rPr>
                <w:rFonts w:cs="Times New Roman"/>
                <w:sz w:val="20"/>
                <w:szCs w:val="20"/>
              </w:rPr>
              <w:t>1.</w:t>
            </w:r>
          </w:p>
        </w:tc>
        <w:tc>
          <w:tcPr>
            <w:tcW w:w="1133" w:type="dxa"/>
            <w:vAlign w:val="center"/>
          </w:tcPr>
          <w:p w14:paraId="4AE64F9D" w14:textId="77777777" w:rsidR="000D647E" w:rsidRPr="000D647E" w:rsidRDefault="000D647E" w:rsidP="000D647E">
            <w:pPr>
              <w:ind w:firstLine="0"/>
              <w:rPr>
                <w:rFonts w:cs="Times New Roman"/>
                <w:sz w:val="20"/>
                <w:szCs w:val="20"/>
              </w:rPr>
            </w:pPr>
            <w:r w:rsidRPr="000D647E">
              <w:rPr>
                <w:rFonts w:cs="Times New Roman"/>
                <w:color w:val="000000"/>
                <w:sz w:val="20"/>
                <w:szCs w:val="20"/>
              </w:rPr>
              <w:t>Laukirbe</w:t>
            </w:r>
          </w:p>
        </w:tc>
        <w:tc>
          <w:tcPr>
            <w:tcW w:w="708" w:type="dxa"/>
            <w:vAlign w:val="center"/>
          </w:tcPr>
          <w:p w14:paraId="0089190C"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851" w:type="dxa"/>
            <w:vAlign w:val="center"/>
          </w:tcPr>
          <w:p w14:paraId="2692A120" w14:textId="77777777" w:rsidR="000D647E" w:rsidRPr="000D647E" w:rsidRDefault="000D647E" w:rsidP="000D647E">
            <w:pPr>
              <w:ind w:firstLine="0"/>
              <w:jc w:val="center"/>
              <w:rPr>
                <w:rFonts w:cs="Times New Roman"/>
                <w:sz w:val="20"/>
                <w:szCs w:val="20"/>
              </w:rPr>
            </w:pPr>
            <w:r w:rsidRPr="000D647E">
              <w:rPr>
                <w:rFonts w:cs="Times New Roman"/>
                <w:sz w:val="20"/>
                <w:szCs w:val="20"/>
              </w:rPr>
              <w:t>4</w:t>
            </w:r>
          </w:p>
        </w:tc>
        <w:tc>
          <w:tcPr>
            <w:tcW w:w="1843" w:type="dxa"/>
            <w:vAlign w:val="center"/>
          </w:tcPr>
          <w:p w14:paraId="623C1234"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35934878"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6E4FF138"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0BE5D214"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2C9A9B17" w14:textId="77777777" w:rsidTr="005E12C0">
        <w:tc>
          <w:tcPr>
            <w:tcW w:w="535" w:type="dxa"/>
            <w:vAlign w:val="center"/>
          </w:tcPr>
          <w:p w14:paraId="78A4B596" w14:textId="77777777" w:rsidR="000D647E" w:rsidRPr="000D647E" w:rsidRDefault="000D647E" w:rsidP="000D647E">
            <w:pPr>
              <w:ind w:firstLine="0"/>
              <w:rPr>
                <w:rFonts w:cs="Times New Roman"/>
                <w:sz w:val="20"/>
                <w:szCs w:val="20"/>
              </w:rPr>
            </w:pPr>
            <w:r w:rsidRPr="000D647E">
              <w:rPr>
                <w:rFonts w:cs="Times New Roman"/>
                <w:sz w:val="20"/>
                <w:szCs w:val="20"/>
              </w:rPr>
              <w:t>2.</w:t>
            </w:r>
          </w:p>
        </w:tc>
        <w:tc>
          <w:tcPr>
            <w:tcW w:w="1133" w:type="dxa"/>
            <w:vAlign w:val="center"/>
          </w:tcPr>
          <w:p w14:paraId="61D72810" w14:textId="77777777" w:rsidR="000D647E" w:rsidRPr="000D647E" w:rsidRDefault="000D647E" w:rsidP="000D647E">
            <w:pPr>
              <w:ind w:firstLine="0"/>
              <w:rPr>
                <w:rFonts w:cs="Times New Roman"/>
                <w:sz w:val="20"/>
                <w:szCs w:val="20"/>
              </w:rPr>
            </w:pPr>
            <w:r w:rsidRPr="000D647E">
              <w:rPr>
                <w:rFonts w:cs="Times New Roman"/>
                <w:color w:val="000000"/>
                <w:sz w:val="20"/>
                <w:szCs w:val="20"/>
              </w:rPr>
              <w:t>Paipala</w:t>
            </w:r>
          </w:p>
        </w:tc>
        <w:tc>
          <w:tcPr>
            <w:tcW w:w="708" w:type="dxa"/>
            <w:vAlign w:val="center"/>
          </w:tcPr>
          <w:p w14:paraId="1628CF4C"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851" w:type="dxa"/>
            <w:vAlign w:val="center"/>
          </w:tcPr>
          <w:p w14:paraId="36A55626" w14:textId="77777777" w:rsidR="000D647E" w:rsidRPr="000D647E" w:rsidRDefault="000D647E" w:rsidP="000D647E">
            <w:pPr>
              <w:ind w:firstLine="0"/>
              <w:jc w:val="center"/>
              <w:rPr>
                <w:rFonts w:cs="Times New Roman"/>
                <w:sz w:val="20"/>
                <w:szCs w:val="20"/>
              </w:rPr>
            </w:pPr>
            <w:r w:rsidRPr="000D647E">
              <w:rPr>
                <w:rFonts w:cs="Times New Roman"/>
                <w:sz w:val="20"/>
                <w:szCs w:val="20"/>
              </w:rPr>
              <w:t>4</w:t>
            </w:r>
          </w:p>
        </w:tc>
        <w:tc>
          <w:tcPr>
            <w:tcW w:w="1843" w:type="dxa"/>
            <w:vAlign w:val="center"/>
          </w:tcPr>
          <w:p w14:paraId="7FE6CAD7"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54008E8B"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34694ED3"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4701D6CF"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5F762E32" w14:textId="77777777" w:rsidTr="005E12C0">
        <w:tc>
          <w:tcPr>
            <w:tcW w:w="535" w:type="dxa"/>
            <w:vAlign w:val="center"/>
          </w:tcPr>
          <w:p w14:paraId="423C9DAB" w14:textId="77777777" w:rsidR="000D647E" w:rsidRPr="000D647E" w:rsidRDefault="000D647E" w:rsidP="000D647E">
            <w:pPr>
              <w:ind w:firstLine="0"/>
              <w:rPr>
                <w:rFonts w:cs="Times New Roman"/>
                <w:sz w:val="20"/>
                <w:szCs w:val="20"/>
              </w:rPr>
            </w:pPr>
            <w:r w:rsidRPr="000D647E">
              <w:rPr>
                <w:rFonts w:cs="Times New Roman"/>
                <w:sz w:val="20"/>
                <w:szCs w:val="20"/>
              </w:rPr>
              <w:t>3.</w:t>
            </w:r>
          </w:p>
        </w:tc>
        <w:tc>
          <w:tcPr>
            <w:tcW w:w="1133" w:type="dxa"/>
            <w:vAlign w:val="center"/>
          </w:tcPr>
          <w:p w14:paraId="2A797A92" w14:textId="77777777" w:rsidR="000D647E" w:rsidRPr="000D647E" w:rsidRDefault="000D647E" w:rsidP="000D647E">
            <w:pPr>
              <w:ind w:firstLine="0"/>
              <w:rPr>
                <w:rFonts w:cs="Times New Roman"/>
                <w:sz w:val="20"/>
                <w:szCs w:val="20"/>
              </w:rPr>
            </w:pPr>
            <w:r w:rsidRPr="000D647E">
              <w:rPr>
                <w:rFonts w:cs="Times New Roman"/>
                <w:color w:val="000000"/>
                <w:sz w:val="20"/>
                <w:szCs w:val="20"/>
              </w:rPr>
              <w:t>Mednis</w:t>
            </w:r>
          </w:p>
        </w:tc>
        <w:tc>
          <w:tcPr>
            <w:tcW w:w="708" w:type="dxa"/>
            <w:vAlign w:val="center"/>
          </w:tcPr>
          <w:p w14:paraId="115FF787" w14:textId="77777777" w:rsidR="000D647E" w:rsidRPr="000D647E" w:rsidRDefault="000D647E" w:rsidP="000D647E">
            <w:pPr>
              <w:ind w:firstLine="0"/>
              <w:jc w:val="center"/>
              <w:rPr>
                <w:rFonts w:cs="Times New Roman"/>
                <w:sz w:val="20"/>
                <w:szCs w:val="20"/>
              </w:rPr>
            </w:pPr>
            <w:r w:rsidRPr="000D647E">
              <w:rPr>
                <w:rFonts w:cs="Times New Roman"/>
                <w:sz w:val="20"/>
                <w:szCs w:val="20"/>
              </w:rPr>
              <w:t>4</w:t>
            </w:r>
            <w:r w:rsidRPr="000D647E">
              <w:rPr>
                <w:rFonts w:cs="Times New Roman"/>
                <w:color w:val="000000"/>
                <w:sz w:val="20"/>
                <w:szCs w:val="20"/>
              </w:rPr>
              <w:t>♂♂</w:t>
            </w:r>
          </w:p>
        </w:tc>
        <w:tc>
          <w:tcPr>
            <w:tcW w:w="851" w:type="dxa"/>
            <w:vAlign w:val="center"/>
          </w:tcPr>
          <w:p w14:paraId="29A7AA45" w14:textId="77777777" w:rsidR="000D647E" w:rsidRPr="000D647E" w:rsidRDefault="000D647E" w:rsidP="000D647E">
            <w:pPr>
              <w:ind w:firstLine="0"/>
              <w:jc w:val="center"/>
              <w:rPr>
                <w:rFonts w:cs="Times New Roman"/>
                <w:sz w:val="20"/>
                <w:szCs w:val="20"/>
              </w:rPr>
            </w:pPr>
            <w:r w:rsidRPr="000D647E">
              <w:rPr>
                <w:rFonts w:cs="Times New Roman"/>
                <w:sz w:val="20"/>
                <w:szCs w:val="20"/>
              </w:rPr>
              <w:t>8</w:t>
            </w:r>
            <w:r w:rsidRPr="000D647E">
              <w:rPr>
                <w:rFonts w:cs="Times New Roman"/>
                <w:color w:val="000000"/>
                <w:sz w:val="20"/>
                <w:szCs w:val="20"/>
              </w:rPr>
              <w:t>♂♂</w:t>
            </w:r>
          </w:p>
        </w:tc>
        <w:tc>
          <w:tcPr>
            <w:tcW w:w="1843" w:type="dxa"/>
            <w:vAlign w:val="center"/>
          </w:tcPr>
          <w:p w14:paraId="203BE3B2"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349AFA35"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387D953A"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44D2A0F8"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674ADD28" w14:textId="77777777" w:rsidTr="005E12C0">
        <w:tc>
          <w:tcPr>
            <w:tcW w:w="535" w:type="dxa"/>
            <w:vAlign w:val="center"/>
          </w:tcPr>
          <w:p w14:paraId="53D727C7" w14:textId="77777777" w:rsidR="000D647E" w:rsidRPr="000D647E" w:rsidRDefault="000D647E" w:rsidP="000D647E">
            <w:pPr>
              <w:ind w:firstLine="0"/>
              <w:rPr>
                <w:rFonts w:cs="Times New Roman"/>
                <w:sz w:val="20"/>
                <w:szCs w:val="20"/>
              </w:rPr>
            </w:pPr>
            <w:r w:rsidRPr="000D647E">
              <w:rPr>
                <w:rFonts w:cs="Times New Roman"/>
                <w:sz w:val="20"/>
                <w:szCs w:val="20"/>
              </w:rPr>
              <w:t>4.</w:t>
            </w:r>
          </w:p>
        </w:tc>
        <w:tc>
          <w:tcPr>
            <w:tcW w:w="1133" w:type="dxa"/>
            <w:vAlign w:val="center"/>
          </w:tcPr>
          <w:p w14:paraId="001DE18D" w14:textId="77777777" w:rsidR="000D647E" w:rsidRPr="000D647E" w:rsidRDefault="000D647E" w:rsidP="000D647E">
            <w:pPr>
              <w:ind w:firstLine="0"/>
              <w:rPr>
                <w:rFonts w:cs="Times New Roman"/>
                <w:sz w:val="20"/>
                <w:szCs w:val="20"/>
              </w:rPr>
            </w:pPr>
            <w:r w:rsidRPr="000D647E">
              <w:rPr>
                <w:rFonts w:cs="Times New Roman"/>
                <w:color w:val="000000"/>
                <w:sz w:val="20"/>
                <w:szCs w:val="20"/>
              </w:rPr>
              <w:t>Rubenis</w:t>
            </w:r>
          </w:p>
        </w:tc>
        <w:tc>
          <w:tcPr>
            <w:tcW w:w="708" w:type="dxa"/>
            <w:vAlign w:val="center"/>
          </w:tcPr>
          <w:p w14:paraId="1562930D" w14:textId="77777777" w:rsidR="000D647E" w:rsidRPr="000D647E" w:rsidRDefault="000D647E" w:rsidP="000D647E">
            <w:pPr>
              <w:ind w:firstLine="0"/>
              <w:jc w:val="center"/>
              <w:rPr>
                <w:rFonts w:cs="Times New Roman"/>
                <w:sz w:val="20"/>
                <w:szCs w:val="20"/>
              </w:rPr>
            </w:pPr>
            <w:r w:rsidRPr="000D647E">
              <w:rPr>
                <w:rFonts w:cs="Times New Roman"/>
                <w:sz w:val="20"/>
                <w:szCs w:val="20"/>
              </w:rPr>
              <w:t>2</w:t>
            </w:r>
            <w:r w:rsidRPr="000D647E">
              <w:rPr>
                <w:rFonts w:cs="Times New Roman"/>
                <w:color w:val="000000"/>
                <w:sz w:val="20"/>
                <w:szCs w:val="20"/>
              </w:rPr>
              <w:t>♂♂</w:t>
            </w:r>
          </w:p>
        </w:tc>
        <w:tc>
          <w:tcPr>
            <w:tcW w:w="851" w:type="dxa"/>
            <w:vAlign w:val="center"/>
          </w:tcPr>
          <w:p w14:paraId="01B00F60" w14:textId="77777777" w:rsidR="000D647E" w:rsidRPr="000D647E" w:rsidRDefault="000D647E" w:rsidP="000D647E">
            <w:pPr>
              <w:ind w:firstLine="0"/>
              <w:jc w:val="center"/>
              <w:rPr>
                <w:rFonts w:cs="Times New Roman"/>
                <w:sz w:val="20"/>
                <w:szCs w:val="20"/>
              </w:rPr>
            </w:pPr>
            <w:r w:rsidRPr="000D647E">
              <w:rPr>
                <w:rFonts w:cs="Times New Roman"/>
                <w:sz w:val="20"/>
                <w:szCs w:val="20"/>
              </w:rPr>
              <w:t>10</w:t>
            </w:r>
            <w:r w:rsidRPr="000D647E">
              <w:rPr>
                <w:rFonts w:cs="Times New Roman"/>
                <w:color w:val="000000"/>
                <w:sz w:val="20"/>
                <w:szCs w:val="20"/>
              </w:rPr>
              <w:t>♂♂</w:t>
            </w:r>
          </w:p>
        </w:tc>
        <w:tc>
          <w:tcPr>
            <w:tcW w:w="1843" w:type="dxa"/>
            <w:vAlign w:val="center"/>
          </w:tcPr>
          <w:p w14:paraId="5A4A99D1"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7AFBBEF2"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26D95309"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7A534354"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493F0BB3" w14:textId="77777777" w:rsidTr="005E12C0">
        <w:tc>
          <w:tcPr>
            <w:tcW w:w="535" w:type="dxa"/>
            <w:vAlign w:val="center"/>
          </w:tcPr>
          <w:p w14:paraId="3E133A3F" w14:textId="77777777" w:rsidR="000D647E" w:rsidRPr="000D647E" w:rsidRDefault="000D647E" w:rsidP="000D647E">
            <w:pPr>
              <w:ind w:firstLine="0"/>
              <w:rPr>
                <w:rFonts w:cs="Times New Roman"/>
                <w:sz w:val="20"/>
                <w:szCs w:val="20"/>
              </w:rPr>
            </w:pPr>
            <w:r w:rsidRPr="000D647E">
              <w:rPr>
                <w:rFonts w:cs="Times New Roman"/>
                <w:sz w:val="20"/>
                <w:szCs w:val="20"/>
              </w:rPr>
              <w:t>5.</w:t>
            </w:r>
          </w:p>
        </w:tc>
        <w:tc>
          <w:tcPr>
            <w:tcW w:w="1133" w:type="dxa"/>
            <w:vAlign w:val="center"/>
          </w:tcPr>
          <w:p w14:paraId="02AE6040" w14:textId="77777777" w:rsidR="000D647E" w:rsidRPr="000D647E" w:rsidRDefault="000D647E" w:rsidP="000D647E">
            <w:pPr>
              <w:ind w:firstLine="0"/>
              <w:rPr>
                <w:rFonts w:cs="Times New Roman"/>
                <w:sz w:val="20"/>
                <w:szCs w:val="20"/>
              </w:rPr>
            </w:pPr>
            <w:r w:rsidRPr="000D647E">
              <w:rPr>
                <w:rFonts w:cs="Times New Roman"/>
                <w:color w:val="000000"/>
                <w:sz w:val="20"/>
                <w:szCs w:val="20"/>
              </w:rPr>
              <w:t>Mežirbe</w:t>
            </w:r>
          </w:p>
        </w:tc>
        <w:tc>
          <w:tcPr>
            <w:tcW w:w="708" w:type="dxa"/>
            <w:vAlign w:val="center"/>
          </w:tcPr>
          <w:p w14:paraId="76AF3729" w14:textId="77777777" w:rsidR="000D647E" w:rsidRPr="000D647E" w:rsidRDefault="000D647E" w:rsidP="000D647E">
            <w:pPr>
              <w:ind w:firstLine="0"/>
              <w:jc w:val="center"/>
              <w:rPr>
                <w:rFonts w:cs="Times New Roman"/>
                <w:sz w:val="20"/>
                <w:szCs w:val="20"/>
              </w:rPr>
            </w:pPr>
            <w:r w:rsidRPr="000D647E">
              <w:rPr>
                <w:rFonts w:cs="Times New Roman"/>
                <w:sz w:val="20"/>
                <w:szCs w:val="20"/>
              </w:rPr>
              <w:t>15</w:t>
            </w:r>
          </w:p>
        </w:tc>
        <w:tc>
          <w:tcPr>
            <w:tcW w:w="851" w:type="dxa"/>
            <w:vAlign w:val="center"/>
          </w:tcPr>
          <w:p w14:paraId="3AE41DC7" w14:textId="77777777" w:rsidR="000D647E" w:rsidRPr="000D647E" w:rsidRDefault="000D647E" w:rsidP="000D647E">
            <w:pPr>
              <w:ind w:firstLine="0"/>
              <w:jc w:val="center"/>
              <w:rPr>
                <w:rFonts w:cs="Times New Roman"/>
                <w:sz w:val="20"/>
                <w:szCs w:val="20"/>
              </w:rPr>
            </w:pPr>
            <w:r w:rsidRPr="000D647E">
              <w:rPr>
                <w:rFonts w:cs="Times New Roman"/>
                <w:sz w:val="20"/>
                <w:szCs w:val="20"/>
              </w:rPr>
              <w:t>50</w:t>
            </w:r>
          </w:p>
        </w:tc>
        <w:tc>
          <w:tcPr>
            <w:tcW w:w="1843" w:type="dxa"/>
            <w:vAlign w:val="center"/>
          </w:tcPr>
          <w:p w14:paraId="5C572BD7"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1739BB10"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1CCA1421"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0F72FC20"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1D9B6B8C" w14:textId="77777777" w:rsidTr="005E12C0">
        <w:tc>
          <w:tcPr>
            <w:tcW w:w="535" w:type="dxa"/>
            <w:vAlign w:val="center"/>
          </w:tcPr>
          <w:p w14:paraId="12B0B516" w14:textId="77777777" w:rsidR="000D647E" w:rsidRPr="000D647E" w:rsidRDefault="000D647E" w:rsidP="000D647E">
            <w:pPr>
              <w:ind w:firstLine="0"/>
              <w:rPr>
                <w:rFonts w:cs="Times New Roman"/>
                <w:sz w:val="20"/>
                <w:szCs w:val="20"/>
              </w:rPr>
            </w:pPr>
            <w:r w:rsidRPr="000D647E">
              <w:rPr>
                <w:rFonts w:cs="Times New Roman"/>
                <w:sz w:val="20"/>
                <w:szCs w:val="20"/>
              </w:rPr>
              <w:t>6.</w:t>
            </w:r>
          </w:p>
        </w:tc>
        <w:tc>
          <w:tcPr>
            <w:tcW w:w="1133" w:type="dxa"/>
            <w:vAlign w:val="center"/>
          </w:tcPr>
          <w:p w14:paraId="201FC56A" w14:textId="77777777" w:rsidR="000D647E" w:rsidRPr="000D647E" w:rsidRDefault="000D647E" w:rsidP="000D647E">
            <w:pPr>
              <w:ind w:firstLine="0"/>
              <w:rPr>
                <w:rFonts w:cs="Times New Roman"/>
                <w:sz w:val="20"/>
                <w:szCs w:val="20"/>
              </w:rPr>
            </w:pPr>
            <w:r w:rsidRPr="000D647E">
              <w:rPr>
                <w:rFonts w:cs="Times New Roman"/>
                <w:color w:val="000000"/>
                <w:sz w:val="20"/>
                <w:szCs w:val="20"/>
              </w:rPr>
              <w:t>Melnais stārķis</w:t>
            </w:r>
          </w:p>
        </w:tc>
        <w:tc>
          <w:tcPr>
            <w:tcW w:w="708" w:type="dxa"/>
            <w:vAlign w:val="center"/>
          </w:tcPr>
          <w:p w14:paraId="7DE544BA"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851" w:type="dxa"/>
            <w:vAlign w:val="center"/>
          </w:tcPr>
          <w:p w14:paraId="5F8A8FE0" w14:textId="77777777" w:rsidR="000D647E" w:rsidRPr="000D647E" w:rsidRDefault="000D647E" w:rsidP="000D647E">
            <w:pPr>
              <w:ind w:firstLine="0"/>
              <w:jc w:val="center"/>
              <w:rPr>
                <w:rFonts w:cs="Times New Roman"/>
                <w:sz w:val="20"/>
                <w:szCs w:val="20"/>
              </w:rPr>
            </w:pPr>
            <w:r w:rsidRPr="000D647E">
              <w:rPr>
                <w:rFonts w:cs="Times New Roman"/>
                <w:sz w:val="20"/>
                <w:szCs w:val="20"/>
              </w:rPr>
              <w:t>3</w:t>
            </w:r>
          </w:p>
        </w:tc>
        <w:tc>
          <w:tcPr>
            <w:tcW w:w="1843" w:type="dxa"/>
            <w:vAlign w:val="center"/>
          </w:tcPr>
          <w:p w14:paraId="61BE6B66"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612B1EE4"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4E4CEDD0"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784C2E5C"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4F1EFC7F" w14:textId="77777777" w:rsidTr="005E12C0">
        <w:tc>
          <w:tcPr>
            <w:tcW w:w="535" w:type="dxa"/>
            <w:vAlign w:val="center"/>
          </w:tcPr>
          <w:p w14:paraId="6E799187" w14:textId="77777777" w:rsidR="000D647E" w:rsidRPr="000D647E" w:rsidRDefault="000D647E" w:rsidP="000D647E">
            <w:pPr>
              <w:ind w:firstLine="0"/>
              <w:rPr>
                <w:rFonts w:cs="Times New Roman"/>
                <w:sz w:val="20"/>
                <w:szCs w:val="20"/>
              </w:rPr>
            </w:pPr>
            <w:r w:rsidRPr="000D647E">
              <w:rPr>
                <w:rFonts w:cs="Times New Roman"/>
                <w:sz w:val="20"/>
                <w:szCs w:val="20"/>
              </w:rPr>
              <w:t>7.</w:t>
            </w:r>
          </w:p>
        </w:tc>
        <w:tc>
          <w:tcPr>
            <w:tcW w:w="1133" w:type="dxa"/>
            <w:vAlign w:val="center"/>
          </w:tcPr>
          <w:p w14:paraId="48D0E6AC" w14:textId="77777777" w:rsidR="000D647E" w:rsidRPr="000D647E" w:rsidRDefault="000D647E" w:rsidP="000D647E">
            <w:pPr>
              <w:ind w:firstLine="0"/>
              <w:rPr>
                <w:rFonts w:cs="Times New Roman"/>
                <w:sz w:val="20"/>
                <w:szCs w:val="20"/>
              </w:rPr>
            </w:pPr>
            <w:r w:rsidRPr="000D647E">
              <w:rPr>
                <w:rFonts w:cs="Times New Roman"/>
                <w:color w:val="000000"/>
                <w:sz w:val="20"/>
                <w:szCs w:val="20"/>
              </w:rPr>
              <w:t>Baltais stārķis</w:t>
            </w:r>
          </w:p>
        </w:tc>
        <w:tc>
          <w:tcPr>
            <w:tcW w:w="708" w:type="dxa"/>
            <w:vAlign w:val="center"/>
          </w:tcPr>
          <w:p w14:paraId="112E2D6D" w14:textId="77777777" w:rsidR="000D647E" w:rsidRPr="000D647E" w:rsidRDefault="000D647E" w:rsidP="000D647E">
            <w:pPr>
              <w:ind w:firstLine="0"/>
              <w:jc w:val="center"/>
              <w:rPr>
                <w:rFonts w:cs="Times New Roman"/>
                <w:sz w:val="20"/>
                <w:szCs w:val="20"/>
              </w:rPr>
            </w:pPr>
            <w:r w:rsidRPr="000D647E">
              <w:rPr>
                <w:rFonts w:cs="Times New Roman"/>
                <w:sz w:val="20"/>
                <w:szCs w:val="20"/>
              </w:rPr>
              <w:t>10</w:t>
            </w:r>
          </w:p>
        </w:tc>
        <w:tc>
          <w:tcPr>
            <w:tcW w:w="851" w:type="dxa"/>
            <w:vAlign w:val="center"/>
          </w:tcPr>
          <w:p w14:paraId="33917961" w14:textId="77777777" w:rsidR="000D647E" w:rsidRPr="000D647E" w:rsidRDefault="000D647E" w:rsidP="000D647E">
            <w:pPr>
              <w:ind w:firstLine="0"/>
              <w:jc w:val="center"/>
              <w:rPr>
                <w:rFonts w:cs="Times New Roman"/>
                <w:sz w:val="20"/>
                <w:szCs w:val="20"/>
              </w:rPr>
            </w:pPr>
            <w:r w:rsidRPr="000D647E">
              <w:rPr>
                <w:rFonts w:cs="Times New Roman"/>
                <w:sz w:val="20"/>
                <w:szCs w:val="20"/>
              </w:rPr>
              <w:t>20</w:t>
            </w:r>
          </w:p>
        </w:tc>
        <w:tc>
          <w:tcPr>
            <w:tcW w:w="1843" w:type="dxa"/>
            <w:vAlign w:val="center"/>
          </w:tcPr>
          <w:p w14:paraId="6EEA3C5A"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2B1A38CA"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28016D09"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59C0A8F7"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0D184699" w14:textId="77777777" w:rsidTr="005E12C0">
        <w:tc>
          <w:tcPr>
            <w:tcW w:w="535" w:type="dxa"/>
            <w:vAlign w:val="center"/>
          </w:tcPr>
          <w:p w14:paraId="72C97C22" w14:textId="77777777" w:rsidR="000D647E" w:rsidRPr="000D647E" w:rsidRDefault="000D647E" w:rsidP="000D647E">
            <w:pPr>
              <w:ind w:firstLine="0"/>
              <w:rPr>
                <w:rFonts w:cs="Times New Roman"/>
                <w:sz w:val="20"/>
                <w:szCs w:val="20"/>
              </w:rPr>
            </w:pPr>
            <w:r w:rsidRPr="000D647E">
              <w:rPr>
                <w:rFonts w:cs="Times New Roman"/>
                <w:sz w:val="20"/>
                <w:szCs w:val="20"/>
              </w:rPr>
              <w:t>8.</w:t>
            </w:r>
          </w:p>
        </w:tc>
        <w:tc>
          <w:tcPr>
            <w:tcW w:w="1133" w:type="dxa"/>
            <w:vAlign w:val="center"/>
          </w:tcPr>
          <w:p w14:paraId="36AC290D" w14:textId="77777777" w:rsidR="000D647E" w:rsidRPr="000D647E" w:rsidRDefault="000D647E" w:rsidP="000D647E">
            <w:pPr>
              <w:ind w:firstLine="0"/>
              <w:rPr>
                <w:rFonts w:cs="Times New Roman"/>
                <w:sz w:val="20"/>
                <w:szCs w:val="20"/>
              </w:rPr>
            </w:pPr>
            <w:r w:rsidRPr="000D647E">
              <w:rPr>
                <w:rFonts w:cs="Times New Roman"/>
                <w:color w:val="000000"/>
                <w:sz w:val="20"/>
                <w:szCs w:val="20"/>
              </w:rPr>
              <w:t>Ķīķis</w:t>
            </w:r>
          </w:p>
        </w:tc>
        <w:tc>
          <w:tcPr>
            <w:tcW w:w="708" w:type="dxa"/>
            <w:vAlign w:val="center"/>
          </w:tcPr>
          <w:p w14:paraId="05AFA594" w14:textId="77777777" w:rsidR="000D647E" w:rsidRPr="000D647E" w:rsidRDefault="000D647E" w:rsidP="000D647E">
            <w:pPr>
              <w:ind w:firstLine="0"/>
              <w:jc w:val="center"/>
              <w:rPr>
                <w:rFonts w:cs="Times New Roman"/>
                <w:sz w:val="20"/>
                <w:szCs w:val="20"/>
              </w:rPr>
            </w:pPr>
            <w:r w:rsidRPr="000D647E">
              <w:rPr>
                <w:rFonts w:cs="Times New Roman"/>
                <w:sz w:val="20"/>
                <w:szCs w:val="20"/>
              </w:rPr>
              <w:t>5</w:t>
            </w:r>
          </w:p>
        </w:tc>
        <w:tc>
          <w:tcPr>
            <w:tcW w:w="851" w:type="dxa"/>
            <w:vAlign w:val="center"/>
          </w:tcPr>
          <w:p w14:paraId="3E6FC7AD" w14:textId="77777777" w:rsidR="000D647E" w:rsidRPr="000D647E" w:rsidRDefault="000D647E" w:rsidP="000D647E">
            <w:pPr>
              <w:ind w:firstLine="0"/>
              <w:jc w:val="center"/>
              <w:rPr>
                <w:rFonts w:cs="Times New Roman"/>
                <w:sz w:val="20"/>
                <w:szCs w:val="20"/>
              </w:rPr>
            </w:pPr>
            <w:r w:rsidRPr="000D647E">
              <w:rPr>
                <w:rFonts w:cs="Times New Roman"/>
                <w:sz w:val="20"/>
                <w:szCs w:val="20"/>
              </w:rPr>
              <w:t>11</w:t>
            </w:r>
          </w:p>
        </w:tc>
        <w:tc>
          <w:tcPr>
            <w:tcW w:w="1843" w:type="dxa"/>
            <w:vAlign w:val="center"/>
          </w:tcPr>
          <w:p w14:paraId="614C186E"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3F5212F8"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4AAE9A38"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275F464A"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3992FC15" w14:textId="77777777" w:rsidTr="005E12C0">
        <w:tc>
          <w:tcPr>
            <w:tcW w:w="535" w:type="dxa"/>
            <w:vAlign w:val="center"/>
          </w:tcPr>
          <w:p w14:paraId="77591A85" w14:textId="77777777" w:rsidR="000D647E" w:rsidRPr="000D647E" w:rsidRDefault="000D647E" w:rsidP="000D647E">
            <w:pPr>
              <w:ind w:firstLine="0"/>
              <w:rPr>
                <w:rFonts w:cs="Times New Roman"/>
                <w:sz w:val="20"/>
                <w:szCs w:val="20"/>
              </w:rPr>
            </w:pPr>
            <w:r w:rsidRPr="000D647E">
              <w:rPr>
                <w:rFonts w:cs="Times New Roman"/>
                <w:sz w:val="20"/>
                <w:szCs w:val="20"/>
              </w:rPr>
              <w:t>9.</w:t>
            </w:r>
          </w:p>
        </w:tc>
        <w:tc>
          <w:tcPr>
            <w:tcW w:w="1133" w:type="dxa"/>
            <w:vAlign w:val="center"/>
          </w:tcPr>
          <w:p w14:paraId="305B5056" w14:textId="77777777" w:rsidR="000D647E" w:rsidRPr="000D647E" w:rsidRDefault="000D647E" w:rsidP="000D647E">
            <w:pPr>
              <w:ind w:firstLine="0"/>
              <w:rPr>
                <w:rFonts w:cs="Times New Roman"/>
                <w:sz w:val="20"/>
                <w:szCs w:val="20"/>
              </w:rPr>
            </w:pPr>
            <w:r w:rsidRPr="000D647E">
              <w:rPr>
                <w:rFonts w:cs="Times New Roman"/>
                <w:color w:val="000000"/>
                <w:sz w:val="20"/>
                <w:szCs w:val="20"/>
              </w:rPr>
              <w:t>Niedru lija</w:t>
            </w:r>
          </w:p>
        </w:tc>
        <w:tc>
          <w:tcPr>
            <w:tcW w:w="708" w:type="dxa"/>
            <w:vAlign w:val="center"/>
          </w:tcPr>
          <w:p w14:paraId="3A25BC00" w14:textId="77777777" w:rsidR="000D647E" w:rsidRPr="000D647E" w:rsidRDefault="000D647E" w:rsidP="000D647E">
            <w:pPr>
              <w:ind w:firstLine="0"/>
              <w:jc w:val="center"/>
              <w:rPr>
                <w:rFonts w:cs="Times New Roman"/>
                <w:sz w:val="20"/>
                <w:szCs w:val="20"/>
              </w:rPr>
            </w:pPr>
            <w:r w:rsidRPr="000D647E">
              <w:rPr>
                <w:rFonts w:cs="Times New Roman"/>
                <w:sz w:val="20"/>
                <w:szCs w:val="20"/>
              </w:rPr>
              <w:t>2</w:t>
            </w:r>
          </w:p>
        </w:tc>
        <w:tc>
          <w:tcPr>
            <w:tcW w:w="851" w:type="dxa"/>
            <w:vAlign w:val="center"/>
          </w:tcPr>
          <w:p w14:paraId="54AA0DC9" w14:textId="77777777" w:rsidR="000D647E" w:rsidRPr="000D647E" w:rsidRDefault="000D647E" w:rsidP="000D647E">
            <w:pPr>
              <w:ind w:firstLine="0"/>
              <w:jc w:val="center"/>
              <w:rPr>
                <w:rFonts w:cs="Times New Roman"/>
                <w:sz w:val="20"/>
                <w:szCs w:val="20"/>
              </w:rPr>
            </w:pPr>
            <w:r w:rsidRPr="000D647E">
              <w:rPr>
                <w:rFonts w:cs="Times New Roman"/>
                <w:sz w:val="20"/>
                <w:szCs w:val="20"/>
              </w:rPr>
              <w:t>3</w:t>
            </w:r>
          </w:p>
        </w:tc>
        <w:tc>
          <w:tcPr>
            <w:tcW w:w="1843" w:type="dxa"/>
            <w:vAlign w:val="center"/>
          </w:tcPr>
          <w:p w14:paraId="1ADFC44B"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157A36C8"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0C945FB7"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3328A6C7"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1EAF6BA4" w14:textId="77777777" w:rsidTr="005E12C0">
        <w:tc>
          <w:tcPr>
            <w:tcW w:w="535" w:type="dxa"/>
            <w:vAlign w:val="center"/>
          </w:tcPr>
          <w:p w14:paraId="56DD78A9" w14:textId="77777777" w:rsidR="000D647E" w:rsidRPr="000D647E" w:rsidRDefault="000D647E" w:rsidP="000D647E">
            <w:pPr>
              <w:ind w:firstLine="0"/>
              <w:rPr>
                <w:rFonts w:cs="Times New Roman"/>
                <w:sz w:val="20"/>
                <w:szCs w:val="20"/>
              </w:rPr>
            </w:pPr>
            <w:r w:rsidRPr="000D647E">
              <w:rPr>
                <w:rFonts w:cs="Times New Roman"/>
                <w:sz w:val="20"/>
                <w:szCs w:val="20"/>
              </w:rPr>
              <w:t>10.</w:t>
            </w:r>
          </w:p>
        </w:tc>
        <w:tc>
          <w:tcPr>
            <w:tcW w:w="1133" w:type="dxa"/>
            <w:vAlign w:val="center"/>
          </w:tcPr>
          <w:p w14:paraId="096ACCBB" w14:textId="77777777" w:rsidR="000D647E" w:rsidRPr="000D647E" w:rsidRDefault="000D647E" w:rsidP="000D647E">
            <w:pPr>
              <w:ind w:firstLine="0"/>
              <w:rPr>
                <w:rFonts w:cs="Times New Roman"/>
                <w:sz w:val="20"/>
                <w:szCs w:val="20"/>
              </w:rPr>
            </w:pPr>
            <w:r w:rsidRPr="000D647E">
              <w:rPr>
                <w:rFonts w:cs="Times New Roman"/>
                <w:color w:val="000000"/>
                <w:sz w:val="20"/>
                <w:szCs w:val="20"/>
              </w:rPr>
              <w:t>Pļavu lija</w:t>
            </w:r>
          </w:p>
        </w:tc>
        <w:tc>
          <w:tcPr>
            <w:tcW w:w="708" w:type="dxa"/>
            <w:vAlign w:val="center"/>
          </w:tcPr>
          <w:p w14:paraId="613CD389" w14:textId="77777777" w:rsidR="000D647E" w:rsidRPr="000D647E" w:rsidRDefault="000D647E" w:rsidP="000D647E">
            <w:pPr>
              <w:ind w:firstLine="0"/>
              <w:jc w:val="center"/>
              <w:rPr>
                <w:rFonts w:cs="Times New Roman"/>
                <w:sz w:val="20"/>
                <w:szCs w:val="20"/>
              </w:rPr>
            </w:pPr>
            <w:r w:rsidRPr="000D647E">
              <w:rPr>
                <w:rFonts w:cs="Times New Roman"/>
                <w:sz w:val="20"/>
                <w:szCs w:val="20"/>
              </w:rPr>
              <w:t>1</w:t>
            </w:r>
          </w:p>
        </w:tc>
        <w:tc>
          <w:tcPr>
            <w:tcW w:w="851" w:type="dxa"/>
            <w:vAlign w:val="center"/>
          </w:tcPr>
          <w:p w14:paraId="758C120C" w14:textId="77777777" w:rsidR="000D647E" w:rsidRPr="000D647E" w:rsidRDefault="000D647E" w:rsidP="000D647E">
            <w:pPr>
              <w:ind w:firstLine="0"/>
              <w:jc w:val="center"/>
              <w:rPr>
                <w:rFonts w:cs="Times New Roman"/>
                <w:sz w:val="20"/>
                <w:szCs w:val="20"/>
              </w:rPr>
            </w:pPr>
            <w:r w:rsidRPr="000D647E">
              <w:rPr>
                <w:rFonts w:cs="Times New Roman"/>
                <w:sz w:val="20"/>
                <w:szCs w:val="20"/>
              </w:rPr>
              <w:t>2</w:t>
            </w:r>
          </w:p>
        </w:tc>
        <w:tc>
          <w:tcPr>
            <w:tcW w:w="1843" w:type="dxa"/>
            <w:vAlign w:val="center"/>
          </w:tcPr>
          <w:p w14:paraId="199D4A0D"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422E9995"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10C6C033"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33C81A8D"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6B949540" w14:textId="77777777" w:rsidTr="005E12C0">
        <w:tc>
          <w:tcPr>
            <w:tcW w:w="535" w:type="dxa"/>
            <w:vAlign w:val="center"/>
          </w:tcPr>
          <w:p w14:paraId="4AC132F1" w14:textId="77777777" w:rsidR="000D647E" w:rsidRPr="000D647E" w:rsidRDefault="000D647E" w:rsidP="000D647E">
            <w:pPr>
              <w:ind w:firstLine="0"/>
              <w:rPr>
                <w:rFonts w:cs="Times New Roman"/>
                <w:sz w:val="20"/>
                <w:szCs w:val="20"/>
              </w:rPr>
            </w:pPr>
            <w:r w:rsidRPr="000D647E">
              <w:rPr>
                <w:rFonts w:cs="Times New Roman"/>
                <w:sz w:val="20"/>
                <w:szCs w:val="20"/>
              </w:rPr>
              <w:t>11.</w:t>
            </w:r>
          </w:p>
        </w:tc>
        <w:tc>
          <w:tcPr>
            <w:tcW w:w="1133" w:type="dxa"/>
            <w:vAlign w:val="center"/>
          </w:tcPr>
          <w:p w14:paraId="70CC2283" w14:textId="77777777" w:rsidR="000D647E" w:rsidRPr="000D647E" w:rsidRDefault="000D647E" w:rsidP="000D647E">
            <w:pPr>
              <w:ind w:firstLine="0"/>
              <w:rPr>
                <w:rFonts w:cs="Times New Roman"/>
                <w:sz w:val="20"/>
                <w:szCs w:val="20"/>
              </w:rPr>
            </w:pPr>
            <w:r w:rsidRPr="000D647E">
              <w:rPr>
                <w:rFonts w:cs="Times New Roman"/>
                <w:color w:val="000000"/>
                <w:sz w:val="20"/>
                <w:szCs w:val="20"/>
              </w:rPr>
              <w:t>Mazais ērglis</w:t>
            </w:r>
          </w:p>
        </w:tc>
        <w:tc>
          <w:tcPr>
            <w:tcW w:w="708" w:type="dxa"/>
            <w:vAlign w:val="center"/>
          </w:tcPr>
          <w:p w14:paraId="6254E90F" w14:textId="77777777" w:rsidR="000D647E" w:rsidRPr="000D647E" w:rsidRDefault="000F5711" w:rsidP="000D647E">
            <w:pPr>
              <w:ind w:firstLine="0"/>
              <w:jc w:val="center"/>
              <w:rPr>
                <w:rFonts w:cs="Times New Roman"/>
                <w:sz w:val="20"/>
                <w:szCs w:val="20"/>
              </w:rPr>
            </w:pPr>
            <w:r>
              <w:rPr>
                <w:rFonts w:cs="Times New Roman"/>
                <w:sz w:val="20"/>
                <w:szCs w:val="20"/>
              </w:rPr>
              <w:t>2</w:t>
            </w:r>
          </w:p>
        </w:tc>
        <w:tc>
          <w:tcPr>
            <w:tcW w:w="851" w:type="dxa"/>
            <w:vAlign w:val="center"/>
          </w:tcPr>
          <w:p w14:paraId="6E7DCCD2" w14:textId="77777777" w:rsidR="000D647E" w:rsidRPr="000D647E" w:rsidRDefault="000F5711" w:rsidP="000D647E">
            <w:pPr>
              <w:ind w:firstLine="0"/>
              <w:jc w:val="center"/>
              <w:rPr>
                <w:rFonts w:cs="Times New Roman"/>
                <w:sz w:val="20"/>
                <w:szCs w:val="20"/>
              </w:rPr>
            </w:pPr>
            <w:r>
              <w:rPr>
                <w:rFonts w:cs="Times New Roman"/>
                <w:sz w:val="20"/>
                <w:szCs w:val="20"/>
              </w:rPr>
              <w:t>6</w:t>
            </w:r>
          </w:p>
        </w:tc>
        <w:tc>
          <w:tcPr>
            <w:tcW w:w="1843" w:type="dxa"/>
            <w:vAlign w:val="center"/>
          </w:tcPr>
          <w:p w14:paraId="6B279577"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689DD5C3"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0A1E8A76"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50B28491"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499B8FD7" w14:textId="77777777" w:rsidTr="005E12C0">
        <w:tc>
          <w:tcPr>
            <w:tcW w:w="535" w:type="dxa"/>
            <w:vAlign w:val="center"/>
          </w:tcPr>
          <w:p w14:paraId="3E2EABA4" w14:textId="77777777" w:rsidR="000D647E" w:rsidRPr="000D647E" w:rsidRDefault="000D647E" w:rsidP="000D647E">
            <w:pPr>
              <w:ind w:firstLine="0"/>
              <w:rPr>
                <w:rFonts w:cs="Times New Roman"/>
                <w:sz w:val="20"/>
                <w:szCs w:val="20"/>
              </w:rPr>
            </w:pPr>
            <w:r w:rsidRPr="000D647E">
              <w:rPr>
                <w:rFonts w:cs="Times New Roman"/>
                <w:sz w:val="20"/>
                <w:szCs w:val="20"/>
              </w:rPr>
              <w:t>12.</w:t>
            </w:r>
          </w:p>
        </w:tc>
        <w:tc>
          <w:tcPr>
            <w:tcW w:w="1133" w:type="dxa"/>
            <w:vAlign w:val="center"/>
          </w:tcPr>
          <w:p w14:paraId="1F7B81EE" w14:textId="77777777" w:rsidR="000D647E" w:rsidRPr="000D647E" w:rsidRDefault="000D647E" w:rsidP="000D647E">
            <w:pPr>
              <w:ind w:firstLine="0"/>
              <w:rPr>
                <w:rFonts w:cs="Times New Roman"/>
                <w:sz w:val="20"/>
                <w:szCs w:val="20"/>
              </w:rPr>
            </w:pPr>
            <w:r w:rsidRPr="000D647E">
              <w:rPr>
                <w:rFonts w:cs="Times New Roman"/>
                <w:color w:val="000000"/>
                <w:sz w:val="20"/>
                <w:szCs w:val="20"/>
              </w:rPr>
              <w:t>Purva piekūns</w:t>
            </w:r>
          </w:p>
        </w:tc>
        <w:tc>
          <w:tcPr>
            <w:tcW w:w="708" w:type="dxa"/>
            <w:vAlign w:val="center"/>
          </w:tcPr>
          <w:p w14:paraId="603448A6"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851" w:type="dxa"/>
            <w:vAlign w:val="center"/>
          </w:tcPr>
          <w:p w14:paraId="50D3E331"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1843" w:type="dxa"/>
            <w:vAlign w:val="center"/>
          </w:tcPr>
          <w:p w14:paraId="6BBFB54D"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349B3765"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41A8F13D"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093B78F2"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15BD26D3" w14:textId="77777777" w:rsidTr="005E12C0">
        <w:tc>
          <w:tcPr>
            <w:tcW w:w="535" w:type="dxa"/>
            <w:vAlign w:val="center"/>
          </w:tcPr>
          <w:p w14:paraId="6FEA0039" w14:textId="77777777" w:rsidR="000D647E" w:rsidRPr="000D647E" w:rsidRDefault="000D647E" w:rsidP="000D647E">
            <w:pPr>
              <w:ind w:firstLine="0"/>
              <w:rPr>
                <w:rFonts w:cs="Times New Roman"/>
                <w:sz w:val="20"/>
                <w:szCs w:val="20"/>
              </w:rPr>
            </w:pPr>
            <w:r w:rsidRPr="000D647E">
              <w:rPr>
                <w:rFonts w:cs="Times New Roman"/>
                <w:sz w:val="20"/>
                <w:szCs w:val="20"/>
              </w:rPr>
              <w:t>13.</w:t>
            </w:r>
          </w:p>
        </w:tc>
        <w:tc>
          <w:tcPr>
            <w:tcW w:w="1133" w:type="dxa"/>
            <w:vAlign w:val="center"/>
          </w:tcPr>
          <w:p w14:paraId="7F1771BB" w14:textId="77777777" w:rsidR="000D647E" w:rsidRPr="000D647E" w:rsidRDefault="000D647E" w:rsidP="000D647E">
            <w:pPr>
              <w:ind w:firstLine="0"/>
              <w:rPr>
                <w:rFonts w:cs="Times New Roman"/>
                <w:sz w:val="20"/>
                <w:szCs w:val="20"/>
              </w:rPr>
            </w:pPr>
            <w:r w:rsidRPr="000D647E">
              <w:rPr>
                <w:rFonts w:cs="Times New Roman"/>
                <w:color w:val="000000"/>
                <w:sz w:val="20"/>
                <w:szCs w:val="20"/>
              </w:rPr>
              <w:t>Grieze</w:t>
            </w:r>
          </w:p>
        </w:tc>
        <w:tc>
          <w:tcPr>
            <w:tcW w:w="708" w:type="dxa"/>
            <w:vAlign w:val="center"/>
          </w:tcPr>
          <w:p w14:paraId="417309D8" w14:textId="77777777" w:rsidR="000D647E" w:rsidRPr="000D647E" w:rsidRDefault="000D647E" w:rsidP="000D647E">
            <w:pPr>
              <w:ind w:firstLine="0"/>
              <w:jc w:val="center"/>
              <w:rPr>
                <w:rFonts w:cs="Times New Roman"/>
                <w:sz w:val="20"/>
                <w:szCs w:val="20"/>
              </w:rPr>
            </w:pPr>
            <w:r w:rsidRPr="000D647E">
              <w:rPr>
                <w:rFonts w:cs="Times New Roman"/>
                <w:sz w:val="20"/>
                <w:szCs w:val="20"/>
              </w:rPr>
              <w:t>10</w:t>
            </w:r>
          </w:p>
        </w:tc>
        <w:tc>
          <w:tcPr>
            <w:tcW w:w="851" w:type="dxa"/>
            <w:vAlign w:val="center"/>
          </w:tcPr>
          <w:p w14:paraId="754D877F" w14:textId="77777777" w:rsidR="000D647E" w:rsidRPr="000D647E" w:rsidRDefault="000D647E" w:rsidP="000D647E">
            <w:pPr>
              <w:ind w:firstLine="0"/>
              <w:jc w:val="center"/>
              <w:rPr>
                <w:rFonts w:cs="Times New Roman"/>
                <w:sz w:val="20"/>
                <w:szCs w:val="20"/>
              </w:rPr>
            </w:pPr>
            <w:r w:rsidRPr="000D647E">
              <w:rPr>
                <w:rFonts w:cs="Times New Roman"/>
                <w:sz w:val="20"/>
                <w:szCs w:val="20"/>
              </w:rPr>
              <w:t>20</w:t>
            </w:r>
          </w:p>
        </w:tc>
        <w:tc>
          <w:tcPr>
            <w:tcW w:w="1843" w:type="dxa"/>
            <w:vAlign w:val="center"/>
          </w:tcPr>
          <w:p w14:paraId="3A53FFC9"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4388842E"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6743C175"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2D61A329"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182E12A6" w14:textId="77777777" w:rsidTr="005E12C0">
        <w:tc>
          <w:tcPr>
            <w:tcW w:w="535" w:type="dxa"/>
            <w:vAlign w:val="center"/>
          </w:tcPr>
          <w:p w14:paraId="148738B5" w14:textId="77777777" w:rsidR="000D647E" w:rsidRPr="000D647E" w:rsidRDefault="000D647E" w:rsidP="000D647E">
            <w:pPr>
              <w:ind w:firstLine="0"/>
              <w:rPr>
                <w:rFonts w:cs="Times New Roman"/>
                <w:sz w:val="20"/>
                <w:szCs w:val="20"/>
              </w:rPr>
            </w:pPr>
            <w:r w:rsidRPr="000D647E">
              <w:rPr>
                <w:rFonts w:cs="Times New Roman"/>
                <w:sz w:val="20"/>
                <w:szCs w:val="20"/>
              </w:rPr>
              <w:t>14.</w:t>
            </w:r>
          </w:p>
        </w:tc>
        <w:tc>
          <w:tcPr>
            <w:tcW w:w="1133" w:type="dxa"/>
            <w:vAlign w:val="center"/>
          </w:tcPr>
          <w:p w14:paraId="2297393E" w14:textId="77777777" w:rsidR="000D647E" w:rsidRPr="000D647E" w:rsidRDefault="000D647E" w:rsidP="000D647E">
            <w:pPr>
              <w:ind w:firstLine="0"/>
              <w:rPr>
                <w:rFonts w:cs="Times New Roman"/>
                <w:sz w:val="20"/>
                <w:szCs w:val="20"/>
              </w:rPr>
            </w:pPr>
            <w:r w:rsidRPr="000D647E">
              <w:rPr>
                <w:rFonts w:cs="Times New Roman"/>
                <w:color w:val="000000"/>
                <w:sz w:val="20"/>
                <w:szCs w:val="20"/>
              </w:rPr>
              <w:t>Dzērve</w:t>
            </w:r>
          </w:p>
        </w:tc>
        <w:tc>
          <w:tcPr>
            <w:tcW w:w="708" w:type="dxa"/>
            <w:vAlign w:val="center"/>
          </w:tcPr>
          <w:p w14:paraId="1E7BCFED" w14:textId="77777777" w:rsidR="000D647E" w:rsidRPr="000D647E" w:rsidRDefault="000D647E" w:rsidP="000D647E">
            <w:pPr>
              <w:ind w:firstLine="0"/>
              <w:jc w:val="center"/>
              <w:rPr>
                <w:rFonts w:cs="Times New Roman"/>
                <w:sz w:val="20"/>
                <w:szCs w:val="20"/>
              </w:rPr>
            </w:pPr>
            <w:r w:rsidRPr="000D647E">
              <w:rPr>
                <w:rFonts w:cs="Times New Roman"/>
                <w:sz w:val="20"/>
                <w:szCs w:val="20"/>
              </w:rPr>
              <w:t>2</w:t>
            </w:r>
          </w:p>
        </w:tc>
        <w:tc>
          <w:tcPr>
            <w:tcW w:w="851" w:type="dxa"/>
            <w:vAlign w:val="center"/>
          </w:tcPr>
          <w:p w14:paraId="0EE466C1" w14:textId="77777777" w:rsidR="000D647E" w:rsidRPr="000D647E" w:rsidRDefault="000D647E" w:rsidP="000D647E">
            <w:pPr>
              <w:ind w:firstLine="0"/>
              <w:jc w:val="center"/>
              <w:rPr>
                <w:rFonts w:cs="Times New Roman"/>
                <w:sz w:val="20"/>
                <w:szCs w:val="20"/>
              </w:rPr>
            </w:pPr>
            <w:r w:rsidRPr="000D647E">
              <w:rPr>
                <w:rFonts w:cs="Times New Roman"/>
                <w:sz w:val="20"/>
                <w:szCs w:val="20"/>
              </w:rPr>
              <w:t>10</w:t>
            </w:r>
          </w:p>
        </w:tc>
        <w:tc>
          <w:tcPr>
            <w:tcW w:w="1843" w:type="dxa"/>
            <w:vAlign w:val="center"/>
          </w:tcPr>
          <w:p w14:paraId="6B46C1AB"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1480A8DF"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26DB2E48"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418B4DA2"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789AD31D" w14:textId="77777777" w:rsidTr="005E12C0">
        <w:tc>
          <w:tcPr>
            <w:tcW w:w="535" w:type="dxa"/>
            <w:vAlign w:val="center"/>
          </w:tcPr>
          <w:p w14:paraId="3A8E3921" w14:textId="77777777" w:rsidR="000D647E" w:rsidRPr="000D647E" w:rsidRDefault="000D647E" w:rsidP="000D647E">
            <w:pPr>
              <w:ind w:firstLine="0"/>
              <w:rPr>
                <w:rFonts w:cs="Times New Roman"/>
                <w:sz w:val="20"/>
                <w:szCs w:val="20"/>
              </w:rPr>
            </w:pPr>
            <w:r w:rsidRPr="000D647E">
              <w:rPr>
                <w:rFonts w:cs="Times New Roman"/>
                <w:sz w:val="20"/>
                <w:szCs w:val="20"/>
              </w:rPr>
              <w:t>15.</w:t>
            </w:r>
          </w:p>
        </w:tc>
        <w:tc>
          <w:tcPr>
            <w:tcW w:w="1133" w:type="dxa"/>
            <w:vAlign w:val="center"/>
          </w:tcPr>
          <w:p w14:paraId="7D32841F" w14:textId="77777777" w:rsidR="000D647E" w:rsidRPr="000D647E" w:rsidRDefault="000D647E" w:rsidP="000D647E">
            <w:pPr>
              <w:ind w:firstLine="0"/>
              <w:rPr>
                <w:rFonts w:cs="Times New Roman"/>
                <w:sz w:val="20"/>
                <w:szCs w:val="20"/>
              </w:rPr>
            </w:pPr>
            <w:r w:rsidRPr="000D647E">
              <w:rPr>
                <w:rFonts w:cs="Times New Roman"/>
                <w:color w:val="000000"/>
                <w:sz w:val="20"/>
                <w:szCs w:val="20"/>
              </w:rPr>
              <w:t>Dzeltenais tārtiņš</w:t>
            </w:r>
          </w:p>
        </w:tc>
        <w:tc>
          <w:tcPr>
            <w:tcW w:w="708" w:type="dxa"/>
            <w:vAlign w:val="center"/>
          </w:tcPr>
          <w:p w14:paraId="16039100" w14:textId="77777777" w:rsidR="000D647E" w:rsidRPr="000D647E" w:rsidRDefault="000D647E" w:rsidP="000D647E">
            <w:pPr>
              <w:ind w:firstLine="0"/>
              <w:jc w:val="center"/>
              <w:rPr>
                <w:rFonts w:cs="Times New Roman"/>
                <w:sz w:val="20"/>
                <w:szCs w:val="20"/>
              </w:rPr>
            </w:pPr>
            <w:r w:rsidRPr="000D647E">
              <w:rPr>
                <w:rFonts w:cs="Times New Roman"/>
                <w:sz w:val="20"/>
                <w:szCs w:val="20"/>
              </w:rPr>
              <w:t>0</w:t>
            </w:r>
          </w:p>
        </w:tc>
        <w:tc>
          <w:tcPr>
            <w:tcW w:w="851" w:type="dxa"/>
            <w:vAlign w:val="center"/>
          </w:tcPr>
          <w:p w14:paraId="21DE6AAB" w14:textId="77777777" w:rsidR="000D647E" w:rsidRPr="000D647E" w:rsidRDefault="000D647E" w:rsidP="000D647E">
            <w:pPr>
              <w:ind w:firstLine="0"/>
              <w:jc w:val="center"/>
              <w:rPr>
                <w:rFonts w:cs="Times New Roman"/>
                <w:sz w:val="20"/>
                <w:szCs w:val="20"/>
              </w:rPr>
            </w:pPr>
            <w:r w:rsidRPr="000D647E">
              <w:rPr>
                <w:rFonts w:cs="Times New Roman"/>
                <w:sz w:val="20"/>
                <w:szCs w:val="20"/>
              </w:rPr>
              <w:t>20</w:t>
            </w:r>
          </w:p>
        </w:tc>
        <w:tc>
          <w:tcPr>
            <w:tcW w:w="1843" w:type="dxa"/>
            <w:vAlign w:val="center"/>
          </w:tcPr>
          <w:p w14:paraId="6CAEE867"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417" w:type="dxa"/>
            <w:vAlign w:val="center"/>
          </w:tcPr>
          <w:p w14:paraId="0D169FCC"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134" w:type="dxa"/>
            <w:vAlign w:val="center"/>
          </w:tcPr>
          <w:p w14:paraId="37FD09A3"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701" w:type="dxa"/>
            <w:vAlign w:val="center"/>
          </w:tcPr>
          <w:p w14:paraId="0167725C"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r>
      <w:tr w:rsidR="000D647E" w:rsidRPr="000D647E" w14:paraId="05149B36" w14:textId="77777777" w:rsidTr="005E12C0">
        <w:tc>
          <w:tcPr>
            <w:tcW w:w="535" w:type="dxa"/>
            <w:vAlign w:val="center"/>
          </w:tcPr>
          <w:p w14:paraId="66A1F95E" w14:textId="77777777" w:rsidR="000D647E" w:rsidRPr="000D647E" w:rsidRDefault="000D647E" w:rsidP="000D647E">
            <w:pPr>
              <w:ind w:firstLine="0"/>
              <w:rPr>
                <w:rFonts w:cs="Times New Roman"/>
                <w:sz w:val="20"/>
                <w:szCs w:val="20"/>
              </w:rPr>
            </w:pPr>
            <w:r w:rsidRPr="000D647E">
              <w:rPr>
                <w:rFonts w:cs="Times New Roman"/>
                <w:sz w:val="20"/>
                <w:szCs w:val="20"/>
              </w:rPr>
              <w:t>16.</w:t>
            </w:r>
          </w:p>
        </w:tc>
        <w:tc>
          <w:tcPr>
            <w:tcW w:w="1133" w:type="dxa"/>
            <w:vAlign w:val="center"/>
          </w:tcPr>
          <w:p w14:paraId="6EE87DDC" w14:textId="77777777" w:rsidR="000D647E" w:rsidRPr="000D647E" w:rsidRDefault="000D647E" w:rsidP="000D647E">
            <w:pPr>
              <w:ind w:firstLine="0"/>
              <w:rPr>
                <w:rFonts w:cs="Times New Roman"/>
                <w:sz w:val="20"/>
                <w:szCs w:val="20"/>
              </w:rPr>
            </w:pPr>
            <w:r w:rsidRPr="000D647E">
              <w:rPr>
                <w:rFonts w:cs="Times New Roman"/>
                <w:color w:val="000000"/>
                <w:sz w:val="20"/>
                <w:szCs w:val="20"/>
              </w:rPr>
              <w:t>Kuitala</w:t>
            </w:r>
          </w:p>
        </w:tc>
        <w:tc>
          <w:tcPr>
            <w:tcW w:w="708" w:type="dxa"/>
            <w:vAlign w:val="center"/>
          </w:tcPr>
          <w:p w14:paraId="683164A5" w14:textId="77777777" w:rsidR="000D647E" w:rsidRPr="000D647E" w:rsidRDefault="000D647E" w:rsidP="000D647E">
            <w:pPr>
              <w:ind w:firstLine="0"/>
              <w:jc w:val="center"/>
              <w:rPr>
                <w:rFonts w:cs="Times New Roman"/>
                <w:sz w:val="20"/>
                <w:szCs w:val="20"/>
              </w:rPr>
            </w:pPr>
            <w:r w:rsidRPr="000D647E">
              <w:rPr>
                <w:rFonts w:cs="Times New Roman"/>
                <w:sz w:val="20"/>
                <w:szCs w:val="20"/>
              </w:rPr>
              <w:t>1</w:t>
            </w:r>
          </w:p>
        </w:tc>
        <w:tc>
          <w:tcPr>
            <w:tcW w:w="851" w:type="dxa"/>
            <w:vAlign w:val="center"/>
          </w:tcPr>
          <w:p w14:paraId="49EEF45E" w14:textId="77777777" w:rsidR="000D647E" w:rsidRPr="000D647E" w:rsidRDefault="000D647E" w:rsidP="000D647E">
            <w:pPr>
              <w:ind w:firstLine="0"/>
              <w:jc w:val="center"/>
              <w:rPr>
                <w:rFonts w:cs="Times New Roman"/>
                <w:sz w:val="20"/>
                <w:szCs w:val="20"/>
              </w:rPr>
            </w:pPr>
            <w:r w:rsidRPr="000D647E">
              <w:rPr>
                <w:rFonts w:cs="Times New Roman"/>
                <w:sz w:val="20"/>
                <w:szCs w:val="20"/>
              </w:rPr>
              <w:t>50</w:t>
            </w:r>
          </w:p>
        </w:tc>
        <w:tc>
          <w:tcPr>
            <w:tcW w:w="1843" w:type="dxa"/>
            <w:vAlign w:val="center"/>
          </w:tcPr>
          <w:p w14:paraId="6F219F99"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417" w:type="dxa"/>
            <w:vAlign w:val="center"/>
          </w:tcPr>
          <w:p w14:paraId="77F4AE89"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134" w:type="dxa"/>
            <w:vAlign w:val="center"/>
          </w:tcPr>
          <w:p w14:paraId="00D8A4A6"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701" w:type="dxa"/>
            <w:vAlign w:val="center"/>
          </w:tcPr>
          <w:p w14:paraId="123136EB"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r>
      <w:tr w:rsidR="000D647E" w:rsidRPr="000D647E" w14:paraId="4E42E41A" w14:textId="77777777" w:rsidTr="005E12C0">
        <w:tc>
          <w:tcPr>
            <w:tcW w:w="535" w:type="dxa"/>
            <w:vAlign w:val="center"/>
          </w:tcPr>
          <w:p w14:paraId="02930A53" w14:textId="77777777" w:rsidR="000D647E" w:rsidRPr="000D647E" w:rsidRDefault="000D647E" w:rsidP="000D647E">
            <w:pPr>
              <w:ind w:firstLine="0"/>
              <w:rPr>
                <w:rFonts w:cs="Times New Roman"/>
                <w:sz w:val="20"/>
                <w:szCs w:val="20"/>
              </w:rPr>
            </w:pPr>
            <w:r w:rsidRPr="000D647E">
              <w:rPr>
                <w:rFonts w:cs="Times New Roman"/>
                <w:sz w:val="20"/>
                <w:szCs w:val="20"/>
              </w:rPr>
              <w:t>17.</w:t>
            </w:r>
          </w:p>
        </w:tc>
        <w:tc>
          <w:tcPr>
            <w:tcW w:w="1133" w:type="dxa"/>
            <w:vAlign w:val="center"/>
          </w:tcPr>
          <w:p w14:paraId="5DFFC79D" w14:textId="77777777" w:rsidR="000D647E" w:rsidRPr="000D647E" w:rsidRDefault="000D647E" w:rsidP="000D647E">
            <w:pPr>
              <w:ind w:firstLine="0"/>
              <w:rPr>
                <w:rFonts w:cs="Times New Roman"/>
                <w:sz w:val="20"/>
                <w:szCs w:val="20"/>
              </w:rPr>
            </w:pPr>
            <w:r w:rsidRPr="000D647E">
              <w:rPr>
                <w:rFonts w:cs="Times New Roman"/>
                <w:color w:val="000000"/>
                <w:sz w:val="20"/>
                <w:szCs w:val="20"/>
              </w:rPr>
              <w:t>Gugatnis</w:t>
            </w:r>
          </w:p>
        </w:tc>
        <w:tc>
          <w:tcPr>
            <w:tcW w:w="708" w:type="dxa"/>
            <w:vAlign w:val="center"/>
          </w:tcPr>
          <w:p w14:paraId="3899AFBC" w14:textId="77777777" w:rsidR="000D647E" w:rsidRPr="000D647E" w:rsidRDefault="000D647E" w:rsidP="000D647E">
            <w:pPr>
              <w:ind w:firstLine="0"/>
              <w:jc w:val="center"/>
              <w:rPr>
                <w:rFonts w:cs="Times New Roman"/>
                <w:sz w:val="20"/>
                <w:szCs w:val="20"/>
              </w:rPr>
            </w:pPr>
            <w:r w:rsidRPr="000D647E">
              <w:rPr>
                <w:rFonts w:cs="Times New Roman"/>
                <w:sz w:val="20"/>
                <w:szCs w:val="20"/>
              </w:rPr>
              <w:t>50</w:t>
            </w:r>
          </w:p>
        </w:tc>
        <w:tc>
          <w:tcPr>
            <w:tcW w:w="851" w:type="dxa"/>
            <w:vAlign w:val="center"/>
          </w:tcPr>
          <w:p w14:paraId="7AF7A259" w14:textId="77777777" w:rsidR="000D647E" w:rsidRPr="000D647E" w:rsidRDefault="000D647E" w:rsidP="000D647E">
            <w:pPr>
              <w:ind w:firstLine="0"/>
              <w:jc w:val="center"/>
              <w:rPr>
                <w:rFonts w:cs="Times New Roman"/>
                <w:sz w:val="20"/>
                <w:szCs w:val="20"/>
              </w:rPr>
            </w:pPr>
            <w:r w:rsidRPr="000D647E">
              <w:rPr>
                <w:rFonts w:cs="Times New Roman"/>
                <w:sz w:val="20"/>
                <w:szCs w:val="20"/>
              </w:rPr>
              <w:t>100</w:t>
            </w:r>
          </w:p>
        </w:tc>
        <w:tc>
          <w:tcPr>
            <w:tcW w:w="1843" w:type="dxa"/>
            <w:vAlign w:val="center"/>
          </w:tcPr>
          <w:p w14:paraId="091C357C"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417" w:type="dxa"/>
            <w:vAlign w:val="center"/>
          </w:tcPr>
          <w:p w14:paraId="1A3C80FC"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134" w:type="dxa"/>
            <w:vAlign w:val="center"/>
          </w:tcPr>
          <w:p w14:paraId="1E2CFA19"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c>
          <w:tcPr>
            <w:tcW w:w="1701" w:type="dxa"/>
            <w:vAlign w:val="center"/>
          </w:tcPr>
          <w:p w14:paraId="3E834D8D" w14:textId="77777777" w:rsidR="000D647E" w:rsidRPr="000D647E" w:rsidRDefault="000D647E" w:rsidP="000D647E">
            <w:pPr>
              <w:ind w:firstLine="0"/>
              <w:jc w:val="center"/>
              <w:rPr>
                <w:rFonts w:cs="Times New Roman"/>
                <w:sz w:val="20"/>
                <w:szCs w:val="20"/>
              </w:rPr>
            </w:pPr>
            <w:r w:rsidRPr="000D647E">
              <w:rPr>
                <w:rFonts w:cs="Times New Roman"/>
                <w:sz w:val="20"/>
                <w:szCs w:val="20"/>
              </w:rPr>
              <w:t>x</w:t>
            </w:r>
          </w:p>
        </w:tc>
      </w:tr>
      <w:tr w:rsidR="000D647E" w:rsidRPr="000D647E" w14:paraId="6BD42F6D" w14:textId="77777777" w:rsidTr="005E12C0">
        <w:tc>
          <w:tcPr>
            <w:tcW w:w="535" w:type="dxa"/>
            <w:vAlign w:val="center"/>
          </w:tcPr>
          <w:p w14:paraId="77359707" w14:textId="77777777" w:rsidR="000D647E" w:rsidRPr="000D647E" w:rsidRDefault="000D647E" w:rsidP="00D95280">
            <w:pPr>
              <w:ind w:firstLine="0"/>
              <w:rPr>
                <w:rFonts w:cs="Times New Roman"/>
                <w:sz w:val="20"/>
                <w:szCs w:val="20"/>
              </w:rPr>
            </w:pPr>
            <w:r w:rsidRPr="000D647E">
              <w:rPr>
                <w:rFonts w:cs="Times New Roman"/>
                <w:sz w:val="20"/>
                <w:szCs w:val="20"/>
              </w:rPr>
              <w:t>1</w:t>
            </w:r>
            <w:r w:rsidR="00D95280">
              <w:rPr>
                <w:rFonts w:cs="Times New Roman"/>
                <w:sz w:val="20"/>
                <w:szCs w:val="20"/>
              </w:rPr>
              <w:t>8</w:t>
            </w:r>
            <w:r w:rsidRPr="000D647E">
              <w:rPr>
                <w:rFonts w:cs="Times New Roman"/>
                <w:sz w:val="20"/>
                <w:szCs w:val="20"/>
              </w:rPr>
              <w:t>.</w:t>
            </w:r>
          </w:p>
        </w:tc>
        <w:tc>
          <w:tcPr>
            <w:tcW w:w="1133" w:type="dxa"/>
            <w:vAlign w:val="center"/>
          </w:tcPr>
          <w:p w14:paraId="5DEFE2B9" w14:textId="77777777" w:rsidR="000D647E" w:rsidRPr="000D647E" w:rsidRDefault="000D647E" w:rsidP="000D647E">
            <w:pPr>
              <w:ind w:firstLine="0"/>
              <w:rPr>
                <w:rFonts w:cs="Times New Roman"/>
                <w:sz w:val="20"/>
                <w:szCs w:val="20"/>
              </w:rPr>
            </w:pPr>
            <w:r w:rsidRPr="000D647E">
              <w:rPr>
                <w:rFonts w:cs="Times New Roman"/>
                <w:color w:val="000000"/>
                <w:sz w:val="20"/>
                <w:szCs w:val="20"/>
              </w:rPr>
              <w:t>Parastā ūbele</w:t>
            </w:r>
          </w:p>
        </w:tc>
        <w:tc>
          <w:tcPr>
            <w:tcW w:w="708" w:type="dxa"/>
            <w:vAlign w:val="center"/>
          </w:tcPr>
          <w:p w14:paraId="56D9C4B9" w14:textId="77777777" w:rsidR="000D647E" w:rsidRPr="000D647E" w:rsidRDefault="000D647E" w:rsidP="000D647E">
            <w:pPr>
              <w:ind w:firstLine="0"/>
              <w:jc w:val="center"/>
              <w:rPr>
                <w:rFonts w:cs="Times New Roman"/>
                <w:sz w:val="20"/>
                <w:szCs w:val="20"/>
              </w:rPr>
            </w:pPr>
            <w:r w:rsidRPr="000D647E">
              <w:rPr>
                <w:rFonts w:cs="Times New Roman"/>
                <w:sz w:val="20"/>
                <w:szCs w:val="20"/>
              </w:rPr>
              <w:t>2</w:t>
            </w:r>
          </w:p>
        </w:tc>
        <w:tc>
          <w:tcPr>
            <w:tcW w:w="851" w:type="dxa"/>
            <w:vAlign w:val="center"/>
          </w:tcPr>
          <w:p w14:paraId="7B5CCE29" w14:textId="77777777" w:rsidR="000D647E" w:rsidRPr="000D647E" w:rsidRDefault="000D647E" w:rsidP="000D647E">
            <w:pPr>
              <w:ind w:firstLine="0"/>
              <w:jc w:val="center"/>
              <w:rPr>
                <w:rFonts w:cs="Times New Roman"/>
                <w:sz w:val="20"/>
                <w:szCs w:val="20"/>
              </w:rPr>
            </w:pPr>
            <w:r w:rsidRPr="000D647E">
              <w:rPr>
                <w:rFonts w:cs="Times New Roman"/>
                <w:sz w:val="20"/>
                <w:szCs w:val="20"/>
              </w:rPr>
              <w:t>7</w:t>
            </w:r>
          </w:p>
        </w:tc>
        <w:tc>
          <w:tcPr>
            <w:tcW w:w="1843" w:type="dxa"/>
            <w:vAlign w:val="center"/>
          </w:tcPr>
          <w:p w14:paraId="325DFCBF"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5AB5FCFB"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12B721F9"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169EF971"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0D647E" w:rsidRPr="000D647E" w14:paraId="56D41D52" w14:textId="77777777" w:rsidTr="005E12C0">
        <w:tc>
          <w:tcPr>
            <w:tcW w:w="535" w:type="dxa"/>
            <w:vAlign w:val="center"/>
          </w:tcPr>
          <w:p w14:paraId="462C5E76" w14:textId="77777777" w:rsidR="000D647E" w:rsidRPr="000D647E" w:rsidRDefault="00B652A9" w:rsidP="000D647E">
            <w:pPr>
              <w:ind w:firstLine="0"/>
              <w:rPr>
                <w:rFonts w:cs="Times New Roman"/>
                <w:sz w:val="20"/>
                <w:szCs w:val="20"/>
              </w:rPr>
            </w:pPr>
            <w:r>
              <w:rPr>
                <w:rFonts w:cs="Times New Roman"/>
                <w:sz w:val="20"/>
                <w:szCs w:val="20"/>
              </w:rPr>
              <w:t>19.</w:t>
            </w:r>
          </w:p>
        </w:tc>
        <w:tc>
          <w:tcPr>
            <w:tcW w:w="1133" w:type="dxa"/>
            <w:vAlign w:val="center"/>
          </w:tcPr>
          <w:p w14:paraId="2F30A411" w14:textId="77777777" w:rsidR="000D647E" w:rsidRPr="000D647E" w:rsidRDefault="000D647E" w:rsidP="000D647E">
            <w:pPr>
              <w:ind w:firstLine="0"/>
              <w:rPr>
                <w:rFonts w:cs="Times New Roman"/>
                <w:sz w:val="20"/>
                <w:szCs w:val="20"/>
              </w:rPr>
            </w:pPr>
            <w:r w:rsidRPr="000D647E">
              <w:rPr>
                <w:rFonts w:cs="Times New Roman"/>
                <w:color w:val="000000"/>
                <w:sz w:val="20"/>
                <w:szCs w:val="20"/>
              </w:rPr>
              <w:t>Apodziņš</w:t>
            </w:r>
          </w:p>
        </w:tc>
        <w:tc>
          <w:tcPr>
            <w:tcW w:w="708" w:type="dxa"/>
            <w:vAlign w:val="center"/>
          </w:tcPr>
          <w:p w14:paraId="7812F9C9" w14:textId="77777777" w:rsidR="000D647E" w:rsidRPr="000D647E" w:rsidRDefault="000D647E" w:rsidP="000D647E">
            <w:pPr>
              <w:ind w:firstLine="0"/>
              <w:jc w:val="center"/>
              <w:rPr>
                <w:rFonts w:cs="Times New Roman"/>
                <w:sz w:val="20"/>
                <w:szCs w:val="20"/>
              </w:rPr>
            </w:pPr>
            <w:r w:rsidRPr="000D647E">
              <w:rPr>
                <w:rFonts w:cs="Times New Roman"/>
                <w:sz w:val="20"/>
                <w:szCs w:val="20"/>
              </w:rPr>
              <w:t>15</w:t>
            </w:r>
          </w:p>
        </w:tc>
        <w:tc>
          <w:tcPr>
            <w:tcW w:w="851" w:type="dxa"/>
            <w:vAlign w:val="center"/>
          </w:tcPr>
          <w:p w14:paraId="0B059D84" w14:textId="77777777" w:rsidR="000D647E" w:rsidRPr="000D647E" w:rsidRDefault="000D647E" w:rsidP="000D647E">
            <w:pPr>
              <w:ind w:firstLine="0"/>
              <w:jc w:val="center"/>
              <w:rPr>
                <w:rFonts w:cs="Times New Roman"/>
                <w:sz w:val="20"/>
                <w:szCs w:val="20"/>
              </w:rPr>
            </w:pPr>
            <w:r w:rsidRPr="000D647E">
              <w:rPr>
                <w:rFonts w:cs="Times New Roman"/>
                <w:sz w:val="20"/>
                <w:szCs w:val="20"/>
              </w:rPr>
              <w:t>20</w:t>
            </w:r>
          </w:p>
        </w:tc>
        <w:tc>
          <w:tcPr>
            <w:tcW w:w="1843" w:type="dxa"/>
            <w:vAlign w:val="center"/>
          </w:tcPr>
          <w:p w14:paraId="7178906A"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39492CF1" w14:textId="77777777" w:rsidR="000D647E" w:rsidRPr="000D647E" w:rsidRDefault="000D647E"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474DEBE6"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135FA1F0" w14:textId="77777777" w:rsidR="000D647E" w:rsidRPr="000D647E" w:rsidRDefault="000D647E" w:rsidP="000D647E">
            <w:pPr>
              <w:ind w:firstLine="0"/>
              <w:jc w:val="center"/>
              <w:rPr>
                <w:rFonts w:cs="Times New Roman"/>
                <w:sz w:val="20"/>
                <w:szCs w:val="20"/>
              </w:rPr>
            </w:pPr>
            <w:r w:rsidRPr="000D647E">
              <w:rPr>
                <w:rFonts w:cs="Times New Roman"/>
                <w:sz w:val="20"/>
                <w:szCs w:val="20"/>
              </w:rPr>
              <w:t>Nav datu</w:t>
            </w:r>
          </w:p>
        </w:tc>
      </w:tr>
      <w:tr w:rsidR="00B652A9" w:rsidRPr="000D647E" w14:paraId="04946915" w14:textId="77777777" w:rsidTr="005E12C0">
        <w:tc>
          <w:tcPr>
            <w:tcW w:w="535" w:type="dxa"/>
            <w:vAlign w:val="center"/>
          </w:tcPr>
          <w:p w14:paraId="2275C847" w14:textId="77777777" w:rsidR="00B652A9" w:rsidRPr="000D647E" w:rsidRDefault="00B652A9" w:rsidP="00202208">
            <w:pPr>
              <w:ind w:firstLine="0"/>
              <w:rPr>
                <w:rFonts w:cs="Times New Roman"/>
                <w:sz w:val="20"/>
                <w:szCs w:val="20"/>
              </w:rPr>
            </w:pPr>
            <w:r w:rsidRPr="000D647E">
              <w:rPr>
                <w:rFonts w:cs="Times New Roman"/>
                <w:sz w:val="20"/>
                <w:szCs w:val="20"/>
              </w:rPr>
              <w:t>20.</w:t>
            </w:r>
          </w:p>
        </w:tc>
        <w:tc>
          <w:tcPr>
            <w:tcW w:w="1133" w:type="dxa"/>
            <w:vAlign w:val="center"/>
          </w:tcPr>
          <w:p w14:paraId="1B911E71" w14:textId="77777777" w:rsidR="00B652A9" w:rsidRPr="000D647E" w:rsidRDefault="00B652A9" w:rsidP="000D647E">
            <w:pPr>
              <w:ind w:firstLine="0"/>
              <w:rPr>
                <w:rFonts w:cs="Times New Roman"/>
                <w:sz w:val="20"/>
                <w:szCs w:val="20"/>
              </w:rPr>
            </w:pPr>
            <w:r w:rsidRPr="000D647E">
              <w:rPr>
                <w:rFonts w:cs="Times New Roman"/>
                <w:color w:val="000000"/>
                <w:sz w:val="20"/>
                <w:szCs w:val="20"/>
              </w:rPr>
              <w:t>Urālpūce</w:t>
            </w:r>
          </w:p>
        </w:tc>
        <w:tc>
          <w:tcPr>
            <w:tcW w:w="708" w:type="dxa"/>
            <w:vAlign w:val="center"/>
          </w:tcPr>
          <w:p w14:paraId="294995F1" w14:textId="77777777" w:rsidR="00B652A9" w:rsidRPr="000D647E" w:rsidRDefault="00B652A9" w:rsidP="000D647E">
            <w:pPr>
              <w:ind w:firstLine="0"/>
              <w:jc w:val="center"/>
              <w:rPr>
                <w:rFonts w:cs="Times New Roman"/>
                <w:sz w:val="20"/>
                <w:szCs w:val="20"/>
              </w:rPr>
            </w:pPr>
            <w:r w:rsidRPr="000D647E">
              <w:rPr>
                <w:rFonts w:cs="Times New Roman"/>
                <w:sz w:val="20"/>
                <w:szCs w:val="20"/>
              </w:rPr>
              <w:t>5</w:t>
            </w:r>
          </w:p>
        </w:tc>
        <w:tc>
          <w:tcPr>
            <w:tcW w:w="851" w:type="dxa"/>
            <w:vAlign w:val="center"/>
          </w:tcPr>
          <w:p w14:paraId="0709FD92" w14:textId="77777777" w:rsidR="00B652A9" w:rsidRPr="000D647E" w:rsidRDefault="00B652A9" w:rsidP="000D647E">
            <w:pPr>
              <w:ind w:firstLine="0"/>
              <w:jc w:val="center"/>
              <w:rPr>
                <w:rFonts w:cs="Times New Roman"/>
                <w:sz w:val="20"/>
                <w:szCs w:val="20"/>
              </w:rPr>
            </w:pPr>
            <w:r w:rsidRPr="000D647E">
              <w:rPr>
                <w:rFonts w:cs="Times New Roman"/>
                <w:sz w:val="20"/>
                <w:szCs w:val="20"/>
              </w:rPr>
              <w:t>15</w:t>
            </w:r>
          </w:p>
        </w:tc>
        <w:tc>
          <w:tcPr>
            <w:tcW w:w="1843" w:type="dxa"/>
            <w:vAlign w:val="center"/>
          </w:tcPr>
          <w:p w14:paraId="2551744D"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40E77288"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0A21ACF7"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48F5463D"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r>
      <w:tr w:rsidR="00B652A9" w:rsidRPr="000D647E" w14:paraId="14C7BDEB" w14:textId="77777777" w:rsidTr="005E12C0">
        <w:tc>
          <w:tcPr>
            <w:tcW w:w="535" w:type="dxa"/>
            <w:vAlign w:val="center"/>
          </w:tcPr>
          <w:p w14:paraId="4C8FF2B7" w14:textId="77777777" w:rsidR="00B652A9" w:rsidRPr="000D647E" w:rsidRDefault="00B652A9" w:rsidP="00202208">
            <w:pPr>
              <w:ind w:firstLine="0"/>
              <w:rPr>
                <w:rFonts w:cs="Times New Roman"/>
                <w:sz w:val="20"/>
                <w:szCs w:val="20"/>
              </w:rPr>
            </w:pPr>
            <w:r w:rsidRPr="000D647E">
              <w:rPr>
                <w:rFonts w:cs="Times New Roman"/>
                <w:sz w:val="20"/>
                <w:szCs w:val="20"/>
              </w:rPr>
              <w:t>21.</w:t>
            </w:r>
          </w:p>
        </w:tc>
        <w:tc>
          <w:tcPr>
            <w:tcW w:w="1133" w:type="dxa"/>
            <w:vAlign w:val="center"/>
          </w:tcPr>
          <w:p w14:paraId="495F3723" w14:textId="77777777" w:rsidR="00B652A9" w:rsidRPr="000D647E" w:rsidRDefault="00B652A9" w:rsidP="000D647E">
            <w:pPr>
              <w:ind w:firstLine="0"/>
              <w:rPr>
                <w:rFonts w:cs="Times New Roman"/>
                <w:sz w:val="20"/>
                <w:szCs w:val="20"/>
              </w:rPr>
            </w:pPr>
            <w:r w:rsidRPr="000D647E">
              <w:rPr>
                <w:rFonts w:cs="Times New Roman"/>
                <w:color w:val="000000"/>
                <w:sz w:val="20"/>
                <w:szCs w:val="20"/>
              </w:rPr>
              <w:t>Vakarlēpis</w:t>
            </w:r>
          </w:p>
        </w:tc>
        <w:tc>
          <w:tcPr>
            <w:tcW w:w="708" w:type="dxa"/>
            <w:vAlign w:val="center"/>
          </w:tcPr>
          <w:p w14:paraId="64D31FB1" w14:textId="77777777" w:rsidR="00B652A9" w:rsidRPr="000D647E" w:rsidRDefault="00B652A9" w:rsidP="000D647E">
            <w:pPr>
              <w:ind w:firstLine="0"/>
              <w:jc w:val="center"/>
              <w:rPr>
                <w:rFonts w:cs="Times New Roman"/>
                <w:sz w:val="20"/>
                <w:szCs w:val="20"/>
              </w:rPr>
            </w:pPr>
            <w:r w:rsidRPr="000D647E">
              <w:rPr>
                <w:rFonts w:cs="Times New Roman"/>
                <w:sz w:val="20"/>
                <w:szCs w:val="20"/>
              </w:rPr>
              <w:t>4</w:t>
            </w:r>
          </w:p>
        </w:tc>
        <w:tc>
          <w:tcPr>
            <w:tcW w:w="851" w:type="dxa"/>
            <w:vAlign w:val="center"/>
          </w:tcPr>
          <w:p w14:paraId="1273AB4F" w14:textId="77777777" w:rsidR="00B652A9" w:rsidRPr="000D647E" w:rsidRDefault="00B652A9" w:rsidP="000D647E">
            <w:pPr>
              <w:ind w:firstLine="0"/>
              <w:jc w:val="center"/>
              <w:rPr>
                <w:rFonts w:cs="Times New Roman"/>
                <w:sz w:val="20"/>
                <w:szCs w:val="20"/>
              </w:rPr>
            </w:pPr>
            <w:r w:rsidRPr="000D647E">
              <w:rPr>
                <w:rFonts w:cs="Times New Roman"/>
                <w:sz w:val="20"/>
                <w:szCs w:val="20"/>
              </w:rPr>
              <w:t>8</w:t>
            </w:r>
          </w:p>
        </w:tc>
        <w:tc>
          <w:tcPr>
            <w:tcW w:w="1843" w:type="dxa"/>
            <w:vAlign w:val="center"/>
          </w:tcPr>
          <w:p w14:paraId="7A7FBFA6"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11E84E3A"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180DB18F"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60616E0C"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r>
      <w:tr w:rsidR="00B652A9" w:rsidRPr="000D647E" w14:paraId="18224F84" w14:textId="77777777" w:rsidTr="005E12C0">
        <w:tc>
          <w:tcPr>
            <w:tcW w:w="535" w:type="dxa"/>
            <w:vAlign w:val="center"/>
          </w:tcPr>
          <w:p w14:paraId="4DCDA801" w14:textId="77777777" w:rsidR="00B652A9" w:rsidRPr="000D647E" w:rsidRDefault="00B652A9" w:rsidP="00202208">
            <w:pPr>
              <w:ind w:firstLine="0"/>
              <w:rPr>
                <w:rFonts w:cs="Times New Roman"/>
                <w:sz w:val="20"/>
                <w:szCs w:val="20"/>
              </w:rPr>
            </w:pPr>
            <w:r w:rsidRPr="000D647E">
              <w:rPr>
                <w:rFonts w:cs="Times New Roman"/>
                <w:sz w:val="20"/>
                <w:szCs w:val="20"/>
              </w:rPr>
              <w:t>22.</w:t>
            </w:r>
          </w:p>
        </w:tc>
        <w:tc>
          <w:tcPr>
            <w:tcW w:w="1133" w:type="dxa"/>
            <w:vAlign w:val="center"/>
          </w:tcPr>
          <w:p w14:paraId="65B2FAB7" w14:textId="77777777" w:rsidR="00B652A9" w:rsidRPr="000D647E" w:rsidRDefault="00B652A9" w:rsidP="000D647E">
            <w:pPr>
              <w:ind w:firstLine="0"/>
              <w:rPr>
                <w:rFonts w:cs="Times New Roman"/>
                <w:sz w:val="20"/>
                <w:szCs w:val="20"/>
              </w:rPr>
            </w:pPr>
            <w:r w:rsidRPr="000D647E">
              <w:rPr>
                <w:rFonts w:cs="Times New Roman"/>
                <w:color w:val="000000"/>
                <w:sz w:val="20"/>
                <w:szCs w:val="20"/>
              </w:rPr>
              <w:t>Vidējais dzenis</w:t>
            </w:r>
          </w:p>
        </w:tc>
        <w:tc>
          <w:tcPr>
            <w:tcW w:w="708" w:type="dxa"/>
            <w:vAlign w:val="center"/>
          </w:tcPr>
          <w:p w14:paraId="1E491BD8" w14:textId="77777777" w:rsidR="00B652A9" w:rsidRPr="000D647E" w:rsidRDefault="00B652A9" w:rsidP="000D647E">
            <w:pPr>
              <w:ind w:firstLine="0"/>
              <w:jc w:val="center"/>
              <w:rPr>
                <w:rFonts w:cs="Times New Roman"/>
                <w:sz w:val="20"/>
                <w:szCs w:val="20"/>
              </w:rPr>
            </w:pPr>
            <w:r w:rsidRPr="000D647E">
              <w:rPr>
                <w:rFonts w:cs="Times New Roman"/>
                <w:sz w:val="20"/>
                <w:szCs w:val="20"/>
              </w:rPr>
              <w:t>5</w:t>
            </w:r>
          </w:p>
        </w:tc>
        <w:tc>
          <w:tcPr>
            <w:tcW w:w="851" w:type="dxa"/>
            <w:vAlign w:val="center"/>
          </w:tcPr>
          <w:p w14:paraId="75BDED61" w14:textId="77777777" w:rsidR="00B652A9" w:rsidRPr="000D647E" w:rsidRDefault="00B652A9" w:rsidP="000D647E">
            <w:pPr>
              <w:ind w:firstLine="0"/>
              <w:jc w:val="center"/>
              <w:rPr>
                <w:rFonts w:cs="Times New Roman"/>
                <w:sz w:val="20"/>
                <w:szCs w:val="20"/>
              </w:rPr>
            </w:pPr>
            <w:r w:rsidRPr="000D647E">
              <w:rPr>
                <w:rFonts w:cs="Times New Roman"/>
                <w:sz w:val="20"/>
                <w:szCs w:val="20"/>
              </w:rPr>
              <w:t>10</w:t>
            </w:r>
          </w:p>
        </w:tc>
        <w:tc>
          <w:tcPr>
            <w:tcW w:w="1843" w:type="dxa"/>
            <w:vAlign w:val="center"/>
          </w:tcPr>
          <w:p w14:paraId="1248A01F"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417" w:type="dxa"/>
            <w:vAlign w:val="center"/>
          </w:tcPr>
          <w:p w14:paraId="07337EBC" w14:textId="77777777" w:rsidR="00B652A9" w:rsidRPr="000D647E" w:rsidRDefault="00B652A9" w:rsidP="000D647E">
            <w:pPr>
              <w:ind w:firstLine="0"/>
              <w:jc w:val="center"/>
              <w:rPr>
                <w:rFonts w:cs="Times New Roman"/>
                <w:sz w:val="20"/>
                <w:szCs w:val="20"/>
              </w:rPr>
            </w:pPr>
            <w:r w:rsidRPr="000D647E">
              <w:rPr>
                <w:rFonts w:cs="Times New Roman"/>
                <w:sz w:val="20"/>
                <w:szCs w:val="20"/>
              </w:rPr>
              <w:t>&lt;1%</w:t>
            </w:r>
          </w:p>
        </w:tc>
        <w:tc>
          <w:tcPr>
            <w:tcW w:w="1134" w:type="dxa"/>
            <w:vAlign w:val="center"/>
          </w:tcPr>
          <w:p w14:paraId="5D91B1FC"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c>
          <w:tcPr>
            <w:tcW w:w="1701" w:type="dxa"/>
            <w:vAlign w:val="center"/>
          </w:tcPr>
          <w:p w14:paraId="3965F986" w14:textId="77777777" w:rsidR="00B652A9" w:rsidRPr="000D647E" w:rsidRDefault="00B652A9" w:rsidP="000D647E">
            <w:pPr>
              <w:ind w:firstLine="0"/>
              <w:jc w:val="center"/>
              <w:rPr>
                <w:rFonts w:cs="Times New Roman"/>
                <w:sz w:val="20"/>
                <w:szCs w:val="20"/>
              </w:rPr>
            </w:pPr>
            <w:r w:rsidRPr="000D647E">
              <w:rPr>
                <w:rFonts w:cs="Times New Roman"/>
                <w:sz w:val="20"/>
                <w:szCs w:val="20"/>
              </w:rPr>
              <w:t>Nav datu</w:t>
            </w:r>
          </w:p>
        </w:tc>
      </w:tr>
      <w:tr w:rsidR="00B652A9" w:rsidRPr="00FA7688" w14:paraId="76318FEB" w14:textId="77777777" w:rsidTr="005E12C0">
        <w:tc>
          <w:tcPr>
            <w:tcW w:w="535" w:type="dxa"/>
            <w:vAlign w:val="center"/>
          </w:tcPr>
          <w:p w14:paraId="77513984" w14:textId="77777777" w:rsidR="00B652A9" w:rsidRPr="004261E1" w:rsidRDefault="00B652A9" w:rsidP="00B652A9">
            <w:pPr>
              <w:ind w:firstLine="0"/>
              <w:rPr>
                <w:rFonts w:cs="Times New Roman"/>
                <w:sz w:val="20"/>
                <w:szCs w:val="20"/>
              </w:rPr>
            </w:pPr>
            <w:r w:rsidRPr="004261E1">
              <w:rPr>
                <w:rFonts w:cs="Times New Roman"/>
                <w:sz w:val="20"/>
                <w:szCs w:val="20"/>
              </w:rPr>
              <w:t>23.</w:t>
            </w:r>
          </w:p>
        </w:tc>
        <w:tc>
          <w:tcPr>
            <w:tcW w:w="1133" w:type="dxa"/>
            <w:vAlign w:val="center"/>
          </w:tcPr>
          <w:p w14:paraId="0218707F" w14:textId="77777777" w:rsidR="00B652A9" w:rsidRPr="004261E1" w:rsidRDefault="00B652A9" w:rsidP="000D647E">
            <w:pPr>
              <w:ind w:firstLine="0"/>
              <w:rPr>
                <w:rFonts w:cs="Times New Roman"/>
                <w:sz w:val="20"/>
                <w:szCs w:val="20"/>
              </w:rPr>
            </w:pPr>
            <w:r w:rsidRPr="004261E1">
              <w:rPr>
                <w:rFonts w:cs="Times New Roman"/>
                <w:color w:val="000000"/>
                <w:sz w:val="20"/>
                <w:szCs w:val="20"/>
              </w:rPr>
              <w:t>Baltmugurdzenis</w:t>
            </w:r>
          </w:p>
        </w:tc>
        <w:tc>
          <w:tcPr>
            <w:tcW w:w="708" w:type="dxa"/>
            <w:vAlign w:val="center"/>
          </w:tcPr>
          <w:p w14:paraId="7EA06F35" w14:textId="77777777" w:rsidR="00B652A9" w:rsidRPr="00FA7688" w:rsidRDefault="00B652A9" w:rsidP="000D647E">
            <w:pPr>
              <w:ind w:firstLine="0"/>
              <w:jc w:val="center"/>
              <w:rPr>
                <w:sz w:val="20"/>
                <w:szCs w:val="20"/>
              </w:rPr>
            </w:pPr>
            <w:r>
              <w:rPr>
                <w:sz w:val="20"/>
                <w:szCs w:val="20"/>
              </w:rPr>
              <w:t>5</w:t>
            </w:r>
          </w:p>
        </w:tc>
        <w:tc>
          <w:tcPr>
            <w:tcW w:w="851" w:type="dxa"/>
            <w:vAlign w:val="center"/>
          </w:tcPr>
          <w:p w14:paraId="6BD73180" w14:textId="77777777" w:rsidR="00B652A9" w:rsidRPr="00FA7688" w:rsidRDefault="00B652A9" w:rsidP="000D647E">
            <w:pPr>
              <w:ind w:firstLine="0"/>
              <w:jc w:val="center"/>
              <w:rPr>
                <w:sz w:val="20"/>
                <w:szCs w:val="20"/>
              </w:rPr>
            </w:pPr>
            <w:r>
              <w:rPr>
                <w:sz w:val="20"/>
                <w:szCs w:val="20"/>
              </w:rPr>
              <w:t>15</w:t>
            </w:r>
          </w:p>
        </w:tc>
        <w:tc>
          <w:tcPr>
            <w:tcW w:w="1843" w:type="dxa"/>
            <w:vAlign w:val="center"/>
          </w:tcPr>
          <w:p w14:paraId="3992E5F9"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538D5FA4"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719AFCC7"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61E05534"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1CE0A37D" w14:textId="77777777" w:rsidTr="005E12C0">
        <w:tc>
          <w:tcPr>
            <w:tcW w:w="535" w:type="dxa"/>
            <w:vAlign w:val="center"/>
          </w:tcPr>
          <w:p w14:paraId="666B1704" w14:textId="77777777" w:rsidR="00B652A9" w:rsidRPr="004261E1" w:rsidRDefault="00B652A9" w:rsidP="00B652A9">
            <w:pPr>
              <w:ind w:firstLine="0"/>
              <w:rPr>
                <w:rFonts w:cs="Times New Roman"/>
                <w:sz w:val="20"/>
                <w:szCs w:val="20"/>
              </w:rPr>
            </w:pPr>
            <w:r w:rsidRPr="004261E1">
              <w:rPr>
                <w:rFonts w:cs="Times New Roman"/>
                <w:sz w:val="20"/>
                <w:szCs w:val="20"/>
              </w:rPr>
              <w:t>24.</w:t>
            </w:r>
          </w:p>
        </w:tc>
        <w:tc>
          <w:tcPr>
            <w:tcW w:w="1133" w:type="dxa"/>
            <w:vAlign w:val="center"/>
          </w:tcPr>
          <w:p w14:paraId="355EDCFB" w14:textId="77777777" w:rsidR="00B652A9" w:rsidRPr="004261E1" w:rsidRDefault="00B652A9" w:rsidP="000D647E">
            <w:pPr>
              <w:ind w:firstLine="0"/>
              <w:rPr>
                <w:rFonts w:cs="Times New Roman"/>
                <w:sz w:val="20"/>
                <w:szCs w:val="20"/>
              </w:rPr>
            </w:pPr>
            <w:r w:rsidRPr="004261E1">
              <w:rPr>
                <w:rFonts w:cs="Times New Roman"/>
                <w:color w:val="000000"/>
                <w:sz w:val="20"/>
                <w:szCs w:val="20"/>
              </w:rPr>
              <w:t xml:space="preserve">Trīspirkstu </w:t>
            </w:r>
            <w:r w:rsidRPr="004261E1">
              <w:rPr>
                <w:rFonts w:cs="Times New Roman"/>
                <w:color w:val="000000"/>
                <w:sz w:val="20"/>
                <w:szCs w:val="20"/>
              </w:rPr>
              <w:lastRenderedPageBreak/>
              <w:t>dzenis</w:t>
            </w:r>
          </w:p>
        </w:tc>
        <w:tc>
          <w:tcPr>
            <w:tcW w:w="708" w:type="dxa"/>
            <w:vAlign w:val="center"/>
          </w:tcPr>
          <w:p w14:paraId="13504B93" w14:textId="77777777" w:rsidR="00B652A9" w:rsidRPr="00FA7688" w:rsidRDefault="00B652A9" w:rsidP="000D647E">
            <w:pPr>
              <w:ind w:firstLine="0"/>
              <w:jc w:val="center"/>
              <w:rPr>
                <w:sz w:val="20"/>
                <w:szCs w:val="20"/>
              </w:rPr>
            </w:pPr>
            <w:r>
              <w:rPr>
                <w:sz w:val="20"/>
                <w:szCs w:val="20"/>
              </w:rPr>
              <w:lastRenderedPageBreak/>
              <w:t>5</w:t>
            </w:r>
          </w:p>
        </w:tc>
        <w:tc>
          <w:tcPr>
            <w:tcW w:w="851" w:type="dxa"/>
            <w:vAlign w:val="center"/>
          </w:tcPr>
          <w:p w14:paraId="0A6FF756" w14:textId="77777777" w:rsidR="00B652A9" w:rsidRPr="00FA7688" w:rsidRDefault="00B652A9" w:rsidP="000D647E">
            <w:pPr>
              <w:ind w:firstLine="0"/>
              <w:jc w:val="center"/>
              <w:rPr>
                <w:sz w:val="20"/>
                <w:szCs w:val="20"/>
              </w:rPr>
            </w:pPr>
            <w:r>
              <w:rPr>
                <w:sz w:val="20"/>
                <w:szCs w:val="20"/>
              </w:rPr>
              <w:t>15</w:t>
            </w:r>
          </w:p>
        </w:tc>
        <w:tc>
          <w:tcPr>
            <w:tcW w:w="1843" w:type="dxa"/>
            <w:vAlign w:val="center"/>
          </w:tcPr>
          <w:p w14:paraId="047042D0"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61BFCB40"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15E53E1A"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168C3BD9"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3F2BB277" w14:textId="77777777" w:rsidTr="005E12C0">
        <w:tc>
          <w:tcPr>
            <w:tcW w:w="535" w:type="dxa"/>
            <w:vAlign w:val="center"/>
          </w:tcPr>
          <w:p w14:paraId="70ECB9F7" w14:textId="77777777" w:rsidR="00B652A9" w:rsidRPr="004261E1" w:rsidRDefault="00B652A9" w:rsidP="00B652A9">
            <w:pPr>
              <w:ind w:firstLine="0"/>
              <w:rPr>
                <w:rFonts w:cs="Times New Roman"/>
                <w:sz w:val="20"/>
                <w:szCs w:val="20"/>
              </w:rPr>
            </w:pPr>
            <w:r w:rsidRPr="004261E1">
              <w:rPr>
                <w:rFonts w:cs="Times New Roman"/>
                <w:sz w:val="20"/>
                <w:szCs w:val="20"/>
              </w:rPr>
              <w:lastRenderedPageBreak/>
              <w:t>25.</w:t>
            </w:r>
          </w:p>
        </w:tc>
        <w:tc>
          <w:tcPr>
            <w:tcW w:w="1133" w:type="dxa"/>
            <w:vAlign w:val="center"/>
          </w:tcPr>
          <w:p w14:paraId="44A7247A" w14:textId="77777777" w:rsidR="00B652A9" w:rsidRPr="004261E1" w:rsidRDefault="00B652A9" w:rsidP="000D647E">
            <w:pPr>
              <w:ind w:firstLine="0"/>
              <w:rPr>
                <w:rFonts w:cs="Times New Roman"/>
                <w:sz w:val="20"/>
                <w:szCs w:val="20"/>
              </w:rPr>
            </w:pPr>
            <w:r w:rsidRPr="004261E1">
              <w:rPr>
                <w:rFonts w:cs="Times New Roman"/>
                <w:color w:val="000000"/>
                <w:sz w:val="20"/>
                <w:szCs w:val="20"/>
              </w:rPr>
              <w:t>Melnā dzilna</w:t>
            </w:r>
          </w:p>
        </w:tc>
        <w:tc>
          <w:tcPr>
            <w:tcW w:w="708" w:type="dxa"/>
            <w:vAlign w:val="center"/>
          </w:tcPr>
          <w:p w14:paraId="5B2F3DF3" w14:textId="77777777" w:rsidR="00B652A9" w:rsidRPr="00FA7688" w:rsidRDefault="00B652A9" w:rsidP="000D647E">
            <w:pPr>
              <w:ind w:firstLine="0"/>
              <w:jc w:val="center"/>
              <w:rPr>
                <w:sz w:val="20"/>
                <w:szCs w:val="20"/>
              </w:rPr>
            </w:pPr>
            <w:r>
              <w:rPr>
                <w:sz w:val="20"/>
                <w:szCs w:val="20"/>
              </w:rPr>
              <w:t>8</w:t>
            </w:r>
          </w:p>
        </w:tc>
        <w:tc>
          <w:tcPr>
            <w:tcW w:w="851" w:type="dxa"/>
            <w:vAlign w:val="center"/>
          </w:tcPr>
          <w:p w14:paraId="3E68871E" w14:textId="77777777" w:rsidR="00B652A9" w:rsidRPr="00FA7688" w:rsidRDefault="00B652A9" w:rsidP="000D647E">
            <w:pPr>
              <w:ind w:firstLine="0"/>
              <w:jc w:val="center"/>
              <w:rPr>
                <w:sz w:val="20"/>
                <w:szCs w:val="20"/>
              </w:rPr>
            </w:pPr>
            <w:r>
              <w:rPr>
                <w:sz w:val="20"/>
                <w:szCs w:val="20"/>
              </w:rPr>
              <w:t>15</w:t>
            </w:r>
          </w:p>
        </w:tc>
        <w:tc>
          <w:tcPr>
            <w:tcW w:w="1843" w:type="dxa"/>
            <w:vAlign w:val="center"/>
          </w:tcPr>
          <w:p w14:paraId="4B145CB2"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6734E77D"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73A1838B"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1640633C"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049FAF84" w14:textId="77777777" w:rsidTr="005E12C0">
        <w:tc>
          <w:tcPr>
            <w:tcW w:w="535" w:type="dxa"/>
            <w:vAlign w:val="center"/>
          </w:tcPr>
          <w:p w14:paraId="0A6A4584" w14:textId="77777777" w:rsidR="00B652A9" w:rsidRPr="004261E1" w:rsidRDefault="00B652A9" w:rsidP="00B652A9">
            <w:pPr>
              <w:ind w:firstLine="0"/>
              <w:rPr>
                <w:rFonts w:cs="Times New Roman"/>
                <w:sz w:val="20"/>
                <w:szCs w:val="20"/>
              </w:rPr>
            </w:pPr>
            <w:r w:rsidRPr="004261E1">
              <w:rPr>
                <w:rFonts w:cs="Times New Roman"/>
                <w:sz w:val="20"/>
                <w:szCs w:val="20"/>
              </w:rPr>
              <w:t>26.</w:t>
            </w:r>
          </w:p>
        </w:tc>
        <w:tc>
          <w:tcPr>
            <w:tcW w:w="1133" w:type="dxa"/>
            <w:vAlign w:val="center"/>
          </w:tcPr>
          <w:p w14:paraId="29F99AF7" w14:textId="77777777" w:rsidR="00B652A9" w:rsidRPr="004261E1" w:rsidRDefault="00B652A9" w:rsidP="000D647E">
            <w:pPr>
              <w:ind w:firstLine="0"/>
              <w:rPr>
                <w:rFonts w:cs="Times New Roman"/>
                <w:sz w:val="20"/>
                <w:szCs w:val="20"/>
              </w:rPr>
            </w:pPr>
            <w:r w:rsidRPr="004261E1">
              <w:rPr>
                <w:rFonts w:cs="Times New Roman"/>
                <w:color w:val="000000"/>
                <w:sz w:val="20"/>
                <w:szCs w:val="20"/>
              </w:rPr>
              <w:t>Pelēkā dzilna</w:t>
            </w:r>
          </w:p>
        </w:tc>
        <w:tc>
          <w:tcPr>
            <w:tcW w:w="708" w:type="dxa"/>
            <w:vAlign w:val="center"/>
          </w:tcPr>
          <w:p w14:paraId="67BAD08B" w14:textId="77777777" w:rsidR="00B652A9" w:rsidRPr="00FA7688" w:rsidRDefault="00B652A9" w:rsidP="000D647E">
            <w:pPr>
              <w:ind w:firstLine="0"/>
              <w:jc w:val="center"/>
              <w:rPr>
                <w:sz w:val="20"/>
                <w:szCs w:val="20"/>
              </w:rPr>
            </w:pPr>
            <w:r>
              <w:rPr>
                <w:sz w:val="20"/>
                <w:szCs w:val="20"/>
              </w:rPr>
              <w:t>3</w:t>
            </w:r>
          </w:p>
        </w:tc>
        <w:tc>
          <w:tcPr>
            <w:tcW w:w="851" w:type="dxa"/>
            <w:vAlign w:val="center"/>
          </w:tcPr>
          <w:p w14:paraId="04DF4409" w14:textId="77777777" w:rsidR="00B652A9" w:rsidRPr="00FA7688" w:rsidRDefault="00B652A9" w:rsidP="000D647E">
            <w:pPr>
              <w:ind w:firstLine="0"/>
              <w:jc w:val="center"/>
              <w:rPr>
                <w:sz w:val="20"/>
                <w:szCs w:val="20"/>
              </w:rPr>
            </w:pPr>
            <w:r>
              <w:rPr>
                <w:sz w:val="20"/>
                <w:szCs w:val="20"/>
              </w:rPr>
              <w:t>5</w:t>
            </w:r>
          </w:p>
        </w:tc>
        <w:tc>
          <w:tcPr>
            <w:tcW w:w="1843" w:type="dxa"/>
            <w:vAlign w:val="center"/>
          </w:tcPr>
          <w:p w14:paraId="0441B117"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67336C16"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3AC672B1"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6A2ABCF3"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54260E64" w14:textId="77777777" w:rsidTr="005E12C0">
        <w:tc>
          <w:tcPr>
            <w:tcW w:w="535" w:type="dxa"/>
            <w:vAlign w:val="center"/>
          </w:tcPr>
          <w:p w14:paraId="7D1D0A61" w14:textId="77777777" w:rsidR="00B652A9" w:rsidRPr="004261E1" w:rsidRDefault="00B652A9" w:rsidP="00B652A9">
            <w:pPr>
              <w:ind w:firstLine="0"/>
              <w:rPr>
                <w:rFonts w:cs="Times New Roman"/>
                <w:sz w:val="20"/>
                <w:szCs w:val="20"/>
              </w:rPr>
            </w:pPr>
            <w:r w:rsidRPr="004261E1">
              <w:rPr>
                <w:rFonts w:cs="Times New Roman"/>
                <w:sz w:val="20"/>
                <w:szCs w:val="20"/>
              </w:rPr>
              <w:t>27.</w:t>
            </w:r>
          </w:p>
        </w:tc>
        <w:tc>
          <w:tcPr>
            <w:tcW w:w="1133" w:type="dxa"/>
            <w:vAlign w:val="center"/>
          </w:tcPr>
          <w:p w14:paraId="5E242A9D" w14:textId="77777777" w:rsidR="00B652A9" w:rsidRPr="004261E1" w:rsidRDefault="00B652A9" w:rsidP="000D647E">
            <w:pPr>
              <w:ind w:firstLine="0"/>
              <w:rPr>
                <w:rFonts w:cs="Times New Roman"/>
                <w:sz w:val="20"/>
                <w:szCs w:val="20"/>
              </w:rPr>
            </w:pPr>
            <w:r w:rsidRPr="004261E1">
              <w:rPr>
                <w:rFonts w:cs="Times New Roman"/>
                <w:color w:val="000000"/>
                <w:sz w:val="20"/>
                <w:szCs w:val="20"/>
              </w:rPr>
              <w:t>Brūnā čakste</w:t>
            </w:r>
          </w:p>
        </w:tc>
        <w:tc>
          <w:tcPr>
            <w:tcW w:w="708" w:type="dxa"/>
            <w:vAlign w:val="center"/>
          </w:tcPr>
          <w:p w14:paraId="2C83C126" w14:textId="77777777" w:rsidR="00B652A9" w:rsidRPr="00FA7688" w:rsidRDefault="00B652A9" w:rsidP="000D647E">
            <w:pPr>
              <w:ind w:firstLine="0"/>
              <w:jc w:val="center"/>
              <w:rPr>
                <w:sz w:val="20"/>
                <w:szCs w:val="20"/>
              </w:rPr>
            </w:pPr>
            <w:r>
              <w:rPr>
                <w:sz w:val="20"/>
                <w:szCs w:val="20"/>
              </w:rPr>
              <w:t>15</w:t>
            </w:r>
          </w:p>
        </w:tc>
        <w:tc>
          <w:tcPr>
            <w:tcW w:w="851" w:type="dxa"/>
            <w:vAlign w:val="center"/>
          </w:tcPr>
          <w:p w14:paraId="559588CC" w14:textId="77777777" w:rsidR="00B652A9" w:rsidRPr="00FA7688" w:rsidRDefault="00B652A9" w:rsidP="000D647E">
            <w:pPr>
              <w:ind w:firstLine="0"/>
              <w:jc w:val="center"/>
              <w:rPr>
                <w:sz w:val="20"/>
                <w:szCs w:val="20"/>
              </w:rPr>
            </w:pPr>
            <w:r>
              <w:rPr>
                <w:sz w:val="20"/>
                <w:szCs w:val="20"/>
              </w:rPr>
              <w:t>50</w:t>
            </w:r>
          </w:p>
        </w:tc>
        <w:tc>
          <w:tcPr>
            <w:tcW w:w="1843" w:type="dxa"/>
            <w:vAlign w:val="center"/>
          </w:tcPr>
          <w:p w14:paraId="64ADEA93"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7F0CFBE4"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302848A6"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1477D4A9"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39C80E48" w14:textId="77777777" w:rsidTr="005E12C0">
        <w:tc>
          <w:tcPr>
            <w:tcW w:w="535" w:type="dxa"/>
            <w:vAlign w:val="center"/>
          </w:tcPr>
          <w:p w14:paraId="5302F89B" w14:textId="77777777" w:rsidR="00B652A9" w:rsidRPr="004261E1" w:rsidRDefault="00B652A9" w:rsidP="000D647E">
            <w:pPr>
              <w:ind w:firstLine="0"/>
              <w:rPr>
                <w:rFonts w:cs="Times New Roman"/>
                <w:sz w:val="20"/>
                <w:szCs w:val="20"/>
              </w:rPr>
            </w:pPr>
            <w:r w:rsidRPr="004261E1">
              <w:rPr>
                <w:rFonts w:cs="Times New Roman"/>
                <w:sz w:val="20"/>
                <w:szCs w:val="20"/>
              </w:rPr>
              <w:t>28.</w:t>
            </w:r>
          </w:p>
        </w:tc>
        <w:tc>
          <w:tcPr>
            <w:tcW w:w="1133" w:type="dxa"/>
            <w:vAlign w:val="center"/>
          </w:tcPr>
          <w:p w14:paraId="340829D3" w14:textId="77777777" w:rsidR="00B652A9" w:rsidRPr="004261E1" w:rsidRDefault="00B652A9" w:rsidP="000D647E">
            <w:pPr>
              <w:ind w:firstLine="0"/>
              <w:rPr>
                <w:rFonts w:cs="Times New Roman"/>
                <w:sz w:val="20"/>
                <w:szCs w:val="20"/>
              </w:rPr>
            </w:pPr>
            <w:r w:rsidRPr="004261E1">
              <w:rPr>
                <w:rFonts w:cs="Times New Roman"/>
                <w:color w:val="000000"/>
                <w:sz w:val="20"/>
                <w:szCs w:val="20"/>
              </w:rPr>
              <w:t>Sila cīrulis</w:t>
            </w:r>
          </w:p>
        </w:tc>
        <w:tc>
          <w:tcPr>
            <w:tcW w:w="708" w:type="dxa"/>
            <w:vAlign w:val="center"/>
          </w:tcPr>
          <w:p w14:paraId="3839637D" w14:textId="77777777" w:rsidR="00B652A9" w:rsidRPr="00FA7688" w:rsidRDefault="00B652A9" w:rsidP="000D647E">
            <w:pPr>
              <w:ind w:firstLine="0"/>
              <w:jc w:val="center"/>
              <w:rPr>
                <w:sz w:val="20"/>
                <w:szCs w:val="20"/>
              </w:rPr>
            </w:pPr>
            <w:r>
              <w:rPr>
                <w:sz w:val="20"/>
                <w:szCs w:val="20"/>
              </w:rPr>
              <w:t>0</w:t>
            </w:r>
          </w:p>
        </w:tc>
        <w:tc>
          <w:tcPr>
            <w:tcW w:w="851" w:type="dxa"/>
            <w:vAlign w:val="center"/>
          </w:tcPr>
          <w:p w14:paraId="0CAA721A" w14:textId="77777777" w:rsidR="00B652A9" w:rsidRPr="00FA7688" w:rsidRDefault="00B652A9" w:rsidP="000D647E">
            <w:pPr>
              <w:ind w:firstLine="0"/>
              <w:jc w:val="center"/>
              <w:rPr>
                <w:sz w:val="20"/>
                <w:szCs w:val="20"/>
              </w:rPr>
            </w:pPr>
            <w:r>
              <w:rPr>
                <w:sz w:val="20"/>
                <w:szCs w:val="20"/>
              </w:rPr>
              <w:t>1</w:t>
            </w:r>
          </w:p>
        </w:tc>
        <w:tc>
          <w:tcPr>
            <w:tcW w:w="1843" w:type="dxa"/>
            <w:vAlign w:val="center"/>
          </w:tcPr>
          <w:p w14:paraId="01E81210"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3F098F48"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6CCAA216"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34B90A2C"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1729B557" w14:textId="77777777" w:rsidTr="005E12C0">
        <w:tc>
          <w:tcPr>
            <w:tcW w:w="535" w:type="dxa"/>
            <w:vAlign w:val="center"/>
          </w:tcPr>
          <w:p w14:paraId="4AD8A0E5" w14:textId="77777777" w:rsidR="00B652A9" w:rsidRPr="004261E1" w:rsidRDefault="00B652A9" w:rsidP="000D647E">
            <w:pPr>
              <w:ind w:firstLine="0"/>
              <w:rPr>
                <w:rFonts w:cs="Times New Roman"/>
                <w:sz w:val="20"/>
                <w:szCs w:val="20"/>
              </w:rPr>
            </w:pPr>
            <w:r w:rsidRPr="004261E1">
              <w:rPr>
                <w:rFonts w:cs="Times New Roman"/>
                <w:sz w:val="20"/>
                <w:szCs w:val="20"/>
              </w:rPr>
              <w:t>29.</w:t>
            </w:r>
          </w:p>
        </w:tc>
        <w:tc>
          <w:tcPr>
            <w:tcW w:w="1133" w:type="dxa"/>
            <w:vAlign w:val="center"/>
          </w:tcPr>
          <w:p w14:paraId="73A148A1" w14:textId="77777777" w:rsidR="00B652A9" w:rsidRPr="004261E1" w:rsidRDefault="00B652A9" w:rsidP="000D647E">
            <w:pPr>
              <w:ind w:firstLine="0"/>
              <w:rPr>
                <w:rFonts w:cs="Times New Roman"/>
                <w:sz w:val="20"/>
                <w:szCs w:val="20"/>
              </w:rPr>
            </w:pPr>
            <w:r w:rsidRPr="004261E1">
              <w:rPr>
                <w:rFonts w:cs="Times New Roman"/>
                <w:color w:val="000000"/>
                <w:sz w:val="20"/>
                <w:szCs w:val="20"/>
              </w:rPr>
              <w:t>Svītrainais ķauķis</w:t>
            </w:r>
          </w:p>
        </w:tc>
        <w:tc>
          <w:tcPr>
            <w:tcW w:w="708" w:type="dxa"/>
            <w:vAlign w:val="center"/>
          </w:tcPr>
          <w:p w14:paraId="0D6C47B8" w14:textId="77777777" w:rsidR="00B652A9" w:rsidRPr="00FA7688" w:rsidRDefault="00B652A9" w:rsidP="000D647E">
            <w:pPr>
              <w:ind w:firstLine="0"/>
              <w:jc w:val="center"/>
              <w:rPr>
                <w:sz w:val="20"/>
                <w:szCs w:val="20"/>
              </w:rPr>
            </w:pPr>
            <w:r>
              <w:rPr>
                <w:sz w:val="20"/>
                <w:szCs w:val="20"/>
              </w:rPr>
              <w:t>0</w:t>
            </w:r>
          </w:p>
        </w:tc>
        <w:tc>
          <w:tcPr>
            <w:tcW w:w="851" w:type="dxa"/>
            <w:vAlign w:val="center"/>
          </w:tcPr>
          <w:p w14:paraId="0E0821CF" w14:textId="77777777" w:rsidR="00B652A9" w:rsidRPr="00FA7688" w:rsidRDefault="00B652A9" w:rsidP="000D647E">
            <w:pPr>
              <w:ind w:firstLine="0"/>
              <w:jc w:val="center"/>
              <w:rPr>
                <w:sz w:val="20"/>
                <w:szCs w:val="20"/>
              </w:rPr>
            </w:pPr>
            <w:r>
              <w:rPr>
                <w:sz w:val="20"/>
                <w:szCs w:val="20"/>
              </w:rPr>
              <w:t>1</w:t>
            </w:r>
          </w:p>
        </w:tc>
        <w:tc>
          <w:tcPr>
            <w:tcW w:w="1843" w:type="dxa"/>
            <w:vAlign w:val="center"/>
          </w:tcPr>
          <w:p w14:paraId="6905AC02" w14:textId="77777777" w:rsidR="00B652A9" w:rsidRPr="00FA7688" w:rsidRDefault="00B652A9" w:rsidP="000D647E">
            <w:pPr>
              <w:ind w:firstLine="0"/>
              <w:jc w:val="center"/>
              <w:rPr>
                <w:sz w:val="20"/>
                <w:szCs w:val="20"/>
              </w:rPr>
            </w:pPr>
            <w:r w:rsidRPr="00FD1439">
              <w:rPr>
                <w:sz w:val="20"/>
                <w:szCs w:val="20"/>
              </w:rPr>
              <w:t>&lt;1%</w:t>
            </w:r>
          </w:p>
        </w:tc>
        <w:tc>
          <w:tcPr>
            <w:tcW w:w="1417" w:type="dxa"/>
            <w:vAlign w:val="center"/>
          </w:tcPr>
          <w:p w14:paraId="19A4B035" w14:textId="77777777" w:rsidR="00B652A9" w:rsidRPr="00FA7688" w:rsidRDefault="00B652A9" w:rsidP="000D647E">
            <w:pPr>
              <w:ind w:firstLine="0"/>
              <w:jc w:val="center"/>
              <w:rPr>
                <w:sz w:val="20"/>
                <w:szCs w:val="20"/>
              </w:rPr>
            </w:pPr>
            <w:r w:rsidRPr="00FD1439">
              <w:rPr>
                <w:sz w:val="20"/>
                <w:szCs w:val="20"/>
              </w:rPr>
              <w:t>&lt;1%</w:t>
            </w:r>
          </w:p>
        </w:tc>
        <w:tc>
          <w:tcPr>
            <w:tcW w:w="1134" w:type="dxa"/>
            <w:vAlign w:val="center"/>
          </w:tcPr>
          <w:p w14:paraId="5E088ECF" w14:textId="77777777" w:rsidR="00B652A9" w:rsidRPr="00FA7688" w:rsidRDefault="00B652A9" w:rsidP="000D647E">
            <w:pPr>
              <w:ind w:firstLine="0"/>
              <w:jc w:val="center"/>
              <w:rPr>
                <w:sz w:val="20"/>
                <w:szCs w:val="20"/>
              </w:rPr>
            </w:pPr>
            <w:r w:rsidRPr="00FD1439">
              <w:rPr>
                <w:sz w:val="20"/>
                <w:szCs w:val="20"/>
              </w:rPr>
              <w:t>Nav datu</w:t>
            </w:r>
          </w:p>
        </w:tc>
        <w:tc>
          <w:tcPr>
            <w:tcW w:w="1701" w:type="dxa"/>
            <w:vAlign w:val="center"/>
          </w:tcPr>
          <w:p w14:paraId="095B85D3" w14:textId="77777777" w:rsidR="00B652A9" w:rsidRPr="00FA7688" w:rsidRDefault="00B652A9" w:rsidP="000D647E">
            <w:pPr>
              <w:ind w:firstLine="0"/>
              <w:jc w:val="center"/>
              <w:rPr>
                <w:sz w:val="20"/>
                <w:szCs w:val="20"/>
              </w:rPr>
            </w:pPr>
            <w:r w:rsidRPr="00FD1439">
              <w:rPr>
                <w:sz w:val="20"/>
                <w:szCs w:val="20"/>
              </w:rPr>
              <w:t>Nav datu</w:t>
            </w:r>
          </w:p>
        </w:tc>
      </w:tr>
      <w:tr w:rsidR="00B652A9" w:rsidRPr="00FA7688" w14:paraId="015E5A0E" w14:textId="77777777" w:rsidTr="005E12C0">
        <w:tc>
          <w:tcPr>
            <w:tcW w:w="535" w:type="dxa"/>
            <w:vAlign w:val="center"/>
          </w:tcPr>
          <w:p w14:paraId="361E7B3C" w14:textId="77777777" w:rsidR="00B652A9" w:rsidRPr="004261E1" w:rsidRDefault="00B652A9" w:rsidP="00B652A9">
            <w:pPr>
              <w:ind w:firstLine="0"/>
              <w:rPr>
                <w:rFonts w:cs="Times New Roman"/>
                <w:sz w:val="20"/>
                <w:szCs w:val="20"/>
              </w:rPr>
            </w:pPr>
            <w:r w:rsidRPr="004261E1">
              <w:rPr>
                <w:rFonts w:cs="Times New Roman"/>
                <w:sz w:val="20"/>
                <w:szCs w:val="20"/>
              </w:rPr>
              <w:t>30.</w:t>
            </w:r>
          </w:p>
        </w:tc>
        <w:tc>
          <w:tcPr>
            <w:tcW w:w="1133" w:type="dxa"/>
            <w:vAlign w:val="center"/>
          </w:tcPr>
          <w:p w14:paraId="4A6A8237" w14:textId="77777777" w:rsidR="00B652A9" w:rsidRPr="004261E1" w:rsidRDefault="00B652A9" w:rsidP="000D647E">
            <w:pPr>
              <w:ind w:firstLine="0"/>
              <w:rPr>
                <w:rFonts w:cs="Times New Roman"/>
                <w:sz w:val="20"/>
                <w:szCs w:val="20"/>
              </w:rPr>
            </w:pPr>
            <w:r w:rsidRPr="004261E1">
              <w:rPr>
                <w:rFonts w:cs="Times New Roman"/>
                <w:color w:val="000000"/>
                <w:sz w:val="20"/>
                <w:szCs w:val="20"/>
              </w:rPr>
              <w:t>Mazais mušķērājs</w:t>
            </w:r>
          </w:p>
        </w:tc>
        <w:tc>
          <w:tcPr>
            <w:tcW w:w="708" w:type="dxa"/>
            <w:vAlign w:val="center"/>
          </w:tcPr>
          <w:p w14:paraId="73125484" w14:textId="77777777" w:rsidR="00B652A9" w:rsidRDefault="00B652A9" w:rsidP="000D647E">
            <w:pPr>
              <w:ind w:firstLine="0"/>
              <w:jc w:val="center"/>
              <w:rPr>
                <w:sz w:val="20"/>
                <w:szCs w:val="20"/>
              </w:rPr>
            </w:pPr>
            <w:r>
              <w:rPr>
                <w:sz w:val="20"/>
                <w:szCs w:val="20"/>
              </w:rPr>
              <w:t>20</w:t>
            </w:r>
          </w:p>
        </w:tc>
        <w:tc>
          <w:tcPr>
            <w:tcW w:w="851" w:type="dxa"/>
            <w:vAlign w:val="center"/>
          </w:tcPr>
          <w:p w14:paraId="2141324F" w14:textId="77777777" w:rsidR="00B652A9" w:rsidRDefault="00B652A9" w:rsidP="000D647E">
            <w:pPr>
              <w:ind w:firstLine="0"/>
              <w:jc w:val="center"/>
              <w:rPr>
                <w:sz w:val="20"/>
                <w:szCs w:val="20"/>
              </w:rPr>
            </w:pPr>
            <w:r>
              <w:rPr>
                <w:sz w:val="20"/>
                <w:szCs w:val="20"/>
              </w:rPr>
              <w:t>100</w:t>
            </w:r>
          </w:p>
        </w:tc>
        <w:tc>
          <w:tcPr>
            <w:tcW w:w="1843" w:type="dxa"/>
            <w:vAlign w:val="center"/>
          </w:tcPr>
          <w:p w14:paraId="5D33B8F8" w14:textId="77777777" w:rsidR="00B652A9" w:rsidRPr="00FD1439" w:rsidRDefault="00B652A9" w:rsidP="000D647E">
            <w:pPr>
              <w:ind w:firstLine="0"/>
              <w:jc w:val="center"/>
              <w:rPr>
                <w:sz w:val="20"/>
                <w:szCs w:val="20"/>
              </w:rPr>
            </w:pPr>
            <w:r w:rsidRPr="00FD1439">
              <w:rPr>
                <w:sz w:val="20"/>
                <w:szCs w:val="20"/>
              </w:rPr>
              <w:t>&lt;1%</w:t>
            </w:r>
          </w:p>
        </w:tc>
        <w:tc>
          <w:tcPr>
            <w:tcW w:w="1417" w:type="dxa"/>
            <w:vAlign w:val="center"/>
          </w:tcPr>
          <w:p w14:paraId="244BEBBF" w14:textId="77777777" w:rsidR="00B652A9" w:rsidRPr="00FD1439" w:rsidRDefault="00B652A9" w:rsidP="000D647E">
            <w:pPr>
              <w:ind w:firstLine="0"/>
              <w:jc w:val="center"/>
              <w:rPr>
                <w:sz w:val="20"/>
                <w:szCs w:val="20"/>
              </w:rPr>
            </w:pPr>
            <w:r w:rsidRPr="00FD1439">
              <w:rPr>
                <w:sz w:val="20"/>
                <w:szCs w:val="20"/>
              </w:rPr>
              <w:t>&lt;1%</w:t>
            </w:r>
          </w:p>
        </w:tc>
        <w:tc>
          <w:tcPr>
            <w:tcW w:w="1134" w:type="dxa"/>
            <w:vAlign w:val="center"/>
          </w:tcPr>
          <w:p w14:paraId="0F9FB636" w14:textId="77777777" w:rsidR="00B652A9" w:rsidRPr="00FD1439" w:rsidRDefault="00B652A9" w:rsidP="000D647E">
            <w:pPr>
              <w:ind w:firstLine="0"/>
              <w:jc w:val="center"/>
              <w:rPr>
                <w:sz w:val="20"/>
                <w:szCs w:val="20"/>
              </w:rPr>
            </w:pPr>
            <w:r w:rsidRPr="00FD1439">
              <w:rPr>
                <w:sz w:val="20"/>
                <w:szCs w:val="20"/>
              </w:rPr>
              <w:t>Nav datu</w:t>
            </w:r>
          </w:p>
        </w:tc>
        <w:tc>
          <w:tcPr>
            <w:tcW w:w="1701" w:type="dxa"/>
            <w:vAlign w:val="center"/>
          </w:tcPr>
          <w:p w14:paraId="7D1DF574" w14:textId="77777777" w:rsidR="00B652A9" w:rsidRPr="00FD1439" w:rsidRDefault="00B652A9" w:rsidP="000D647E">
            <w:pPr>
              <w:ind w:firstLine="0"/>
              <w:jc w:val="center"/>
              <w:rPr>
                <w:sz w:val="20"/>
                <w:szCs w:val="20"/>
              </w:rPr>
            </w:pPr>
            <w:r w:rsidRPr="00FD1439">
              <w:rPr>
                <w:sz w:val="20"/>
                <w:szCs w:val="20"/>
              </w:rPr>
              <w:t>Nav datu</w:t>
            </w:r>
          </w:p>
        </w:tc>
      </w:tr>
    </w:tbl>
    <w:p w14:paraId="1BB188C1" w14:textId="77777777" w:rsidR="000D647E" w:rsidRPr="00FA7688" w:rsidRDefault="000D647E" w:rsidP="000D647E">
      <w:pPr>
        <w:ind w:firstLine="0"/>
        <w:rPr>
          <w:sz w:val="20"/>
          <w:szCs w:val="20"/>
        </w:rPr>
      </w:pPr>
    </w:p>
    <w:p w14:paraId="04D81A67" w14:textId="77777777" w:rsidR="0044003D" w:rsidRDefault="0044003D" w:rsidP="00690B5E"/>
    <w:p w14:paraId="71798891" w14:textId="77777777" w:rsidR="002D6C3B" w:rsidRPr="0061503C" w:rsidRDefault="0061503C" w:rsidP="00617665">
      <w:pPr>
        <w:pStyle w:val="UzrakstsDAP2"/>
        <w:numPr>
          <w:ilvl w:val="0"/>
          <w:numId w:val="0"/>
        </w:numPr>
      </w:pPr>
      <w:bookmarkStart w:id="40" w:name="_Toc27333096"/>
      <w:r w:rsidRPr="0061503C">
        <w:t>4.</w:t>
      </w:r>
      <w:r>
        <w:t>7</w:t>
      </w:r>
      <w:r w:rsidR="00B3060E">
        <w:t>. </w:t>
      </w:r>
      <w:r w:rsidR="000246CA">
        <w:t>Zīdītāji</w:t>
      </w:r>
      <w:bookmarkEnd w:id="40"/>
    </w:p>
    <w:p w14:paraId="5E790C23" w14:textId="77777777" w:rsidR="0087120A" w:rsidRDefault="0087120A" w:rsidP="008D57E5"/>
    <w:p w14:paraId="64D37AB2" w14:textId="6AED3D60" w:rsidR="003336B6" w:rsidRPr="003336B6" w:rsidRDefault="00855881" w:rsidP="008D57E5">
      <w:r>
        <w:t>DP</w:t>
      </w:r>
      <w:r w:rsidR="0044003D">
        <w:t xml:space="preserve"> “Vecumu meži” teritorijā veikts</w:t>
      </w:r>
      <w:r w:rsidR="003336B6" w:rsidRPr="003336B6">
        <w:t xml:space="preserve"> divu sugu monitorings – Brūnā lāča (2015.</w:t>
      </w:r>
      <w:r w:rsidR="00737490">
        <w:t> </w:t>
      </w:r>
      <w:r w:rsidR="003336B6" w:rsidRPr="003336B6">
        <w:t>-</w:t>
      </w:r>
      <w:r w:rsidR="00737490">
        <w:t> </w:t>
      </w:r>
      <w:r w:rsidR="003336B6" w:rsidRPr="003336B6">
        <w:t>20</w:t>
      </w:r>
      <w:r w:rsidR="00780E22">
        <w:t>18.) un ūdra monitorings (2016. </w:t>
      </w:r>
      <w:r w:rsidR="003336B6" w:rsidRPr="003336B6">
        <w:t xml:space="preserve">gadā). Bebru, vilku, lūšu un pārējo medījamo sugu populācijas tiek novērtētas ikgadējās medījamo dzīvnieku uzskaitēs. </w:t>
      </w:r>
    </w:p>
    <w:p w14:paraId="2016F2A8" w14:textId="77777777" w:rsidR="003336B6" w:rsidRPr="003336B6" w:rsidRDefault="003336B6" w:rsidP="008D57E5">
      <w:r w:rsidRPr="003336B6">
        <w:t>Monitorings turpināms Brūnā lāča gadījumā, apsekojot parka teritoriju, lai konstatētu lāču klātbūtnes pazīmes un iegūtu informāciju par lāču izplatību un sastopamību parka teritorijā. Pārējo īpaši aizsargājamo (ūdra, bebra, vilka, lūša) un citu sugu stāvoklis un izplatība šobrīd īpašus monitoringa pasākumus parka teritorijā neprasa.</w:t>
      </w:r>
    </w:p>
    <w:p w14:paraId="2B67D167" w14:textId="4A3838C1" w:rsidR="003336B6" w:rsidRPr="003336B6" w:rsidRDefault="00855881" w:rsidP="008D57E5">
      <w:r>
        <w:t>DP</w:t>
      </w:r>
      <w:r w:rsidR="003336B6" w:rsidRPr="003336B6">
        <w:t xml:space="preserve"> “Vecumu meži” ir sastopama</w:t>
      </w:r>
      <w:r w:rsidR="00AF27BC">
        <w:t>s vairākas īpaši aizsargājamā</w:t>
      </w:r>
      <w:r w:rsidR="003336B6" w:rsidRPr="003336B6">
        <w:t>s sugas (meža sicista, ūdrs, brūnais lācis), ierobežoti</w:t>
      </w:r>
      <w:r w:rsidR="00737490">
        <w:t xml:space="preserve"> izmantojamas īpaši aizsargājamā</w:t>
      </w:r>
      <w:r w:rsidR="003336B6" w:rsidRPr="003336B6">
        <w:t>s sugas (vilks, Eirāzijas lūsis, meža cauna, sesks, baltais zaķis), Biot</w:t>
      </w:r>
      <w:r w:rsidR="00AF27BC">
        <w:t>opu direktīvas pielikumos minētā</w:t>
      </w:r>
      <w:r w:rsidR="003336B6" w:rsidRPr="003336B6">
        <w:t>s sugas (bebrs, ūdrs, vilks, Eirāzijas lūsis, brūnais lācis) un Bern</w:t>
      </w:r>
      <w:r w:rsidR="00AF27BC">
        <w:t>es konvencijas pielikumos minētā</w:t>
      </w:r>
      <w:r w:rsidR="003336B6" w:rsidRPr="003336B6">
        <w:t>s sugas (meža sicista, vilks, brūnais lācis, ūdrs, lūsis, abas zaķu sugas, visas trīs ciršļu sugas, bebrs, āpsis, abas caunu sugas, zebiekste, sesks, visas trīs briežu dzimtas sugas). Trīs no šīm sugām – meža sicista, lielais ūdenscirslis un brūnais lācis – Latvijā ir reti sastopamas un ierakstītas Latvijas Sarkanajā grāmatā. Pārējās parkā sastopamās sugas Latvijā ir vairāk vai mazāk plaši izplatītas.</w:t>
      </w:r>
    </w:p>
    <w:p w14:paraId="48D92300" w14:textId="6FC351C6" w:rsidR="003336B6" w:rsidRPr="003336B6" w:rsidRDefault="003336B6" w:rsidP="008D57E5">
      <w:r w:rsidRPr="003336B6">
        <w:t>Visas sugas uzskatāmas par nozīmīgu parka vides un bioloģiskās daudzveidības sastāvdaļu un to uzturēšanās parka teritorijā būtu nodrošināma arī turpmāk. Dzīves apstākļi sugām parka teritorijā ir labi, traucējumi pagaidām lielākoties ir maznozīmīgi. Par būtisku būtu uzskatāms traucējums, ko var radīt intensīva meži</w:t>
      </w:r>
      <w:r w:rsidR="00811221">
        <w:t>z</w:t>
      </w:r>
      <w:r w:rsidRPr="003336B6">
        <w:t xml:space="preserve">strāde, kā arī lāčiem būtisks būtu dzinējmedību un aktīvas ogošanas, sēņošanas radītais traucējums. Parka teritorijā uzmanība būtu pievēršama atklāto biotopu aizaugšanai, kas galvenokārt ietekmē sīkos zīdītājus, kā arī lauksaimniecības darbībām un iespējamam to radītam ūdeņu piesārņojumam, kas ietekmētu amfibiontos zīdītājus. Tāpat uzmanība būtu jāpievērš bebru aktivitātēm, jo tās var gan pozitīvi (piemēram, radot jaunas dzīvotnes), gan negatīvi ietekmēt apkārtējo vidi (piemēram, appludinot vērtīgas mežaudzes vai apgraužot dižkokus un veicinot to bojāeju). </w:t>
      </w:r>
    </w:p>
    <w:p w14:paraId="4D2094E2" w14:textId="77777777" w:rsidR="003336B6" w:rsidRPr="003336B6" w:rsidRDefault="003336B6" w:rsidP="008D57E5">
      <w:r w:rsidRPr="003336B6">
        <w:lastRenderedPageBreak/>
        <w:t xml:space="preserve">Negatīvu ietekmi vietējiem iedzīvotājiem var radīt lāči un vilki. Lāči var nodarīt postījumus, tādēļ būtu nepieciešama vietējo iedzīvotāju informēšana par mājdzīvnieku un bišu dravu aizsardzību no lāču postījumiem, kā arī par rīcību gadījumos, kad cilvēki lāci sastop mežā. Arī vilki konkrētās situācijās var nodarīt postījumus mājlopiem un mājdzīvniekiem, tādēļ varētu būt nepieciešama iedzīvotāju informēšana arī par aizsardzības pasākumiem pret vilkiem. </w:t>
      </w:r>
    </w:p>
    <w:p w14:paraId="75FC92CA" w14:textId="77777777" w:rsidR="003336B6" w:rsidRPr="003336B6" w:rsidRDefault="003336B6" w:rsidP="008D57E5">
      <w:r w:rsidRPr="003336B6">
        <w:t>Vairākas parkā sastopamās sugas ir medījami dzīvnieki, līdz ar to parkā ir pieejami medību resursi. Kā nozīmīgākie būtu uzskatāmi savvaļas pārnadži un divas lielo plēsēju sugas – vilks un lūsis.</w:t>
      </w:r>
    </w:p>
    <w:p w14:paraId="759856C6" w14:textId="77777777" w:rsidR="001F5433" w:rsidRDefault="001F5433" w:rsidP="003336B6">
      <w:pPr>
        <w:spacing w:after="240" w:line="240" w:lineRule="auto"/>
        <w:rPr>
          <w:rFonts w:cs="Times New Roman"/>
          <w:b/>
          <w:szCs w:val="24"/>
        </w:rPr>
      </w:pPr>
    </w:p>
    <w:p w14:paraId="7045F2D2" w14:textId="77777777" w:rsidR="000246CA" w:rsidRPr="00CC4518" w:rsidRDefault="000246CA" w:rsidP="003336B6">
      <w:pPr>
        <w:spacing w:after="240" w:line="240" w:lineRule="auto"/>
        <w:rPr>
          <w:rFonts w:cs="Times New Roman"/>
          <w:b/>
          <w:szCs w:val="24"/>
        </w:rPr>
      </w:pPr>
      <w:r w:rsidRPr="00CC4518">
        <w:rPr>
          <w:rFonts w:cs="Times New Roman"/>
          <w:b/>
          <w:szCs w:val="24"/>
        </w:rPr>
        <w:t>Sīkie zīdītāji</w:t>
      </w:r>
    </w:p>
    <w:p w14:paraId="46815D19" w14:textId="0DC0D6E3" w:rsidR="000246CA" w:rsidRPr="00CC4518" w:rsidRDefault="005B1C4A" w:rsidP="008D57E5">
      <w:r>
        <w:t>Ar lamatu metodi 2018. </w:t>
      </w:r>
      <w:r w:rsidR="000246CA" w:rsidRPr="00CC4518">
        <w:t>gadā parka teritori</w:t>
      </w:r>
      <w:r w:rsidR="00AA6B69">
        <w:t xml:space="preserve">jā konstatētas meža strupastes </w:t>
      </w:r>
      <w:r w:rsidR="000246CA" w:rsidRPr="00CC4518">
        <w:rPr>
          <w:bCs/>
          <w:i/>
        </w:rPr>
        <w:t>Clethrionomys glareolus</w:t>
      </w:r>
      <w:r w:rsidR="00AA6B69">
        <w:t xml:space="preserve"> un trīs ciršļu sugas – mazais </w:t>
      </w:r>
      <w:r w:rsidR="000246CA" w:rsidRPr="00CC4518">
        <w:rPr>
          <w:bCs/>
          <w:i/>
        </w:rPr>
        <w:t>Sorex minutus</w:t>
      </w:r>
      <w:r w:rsidR="00AA6B69">
        <w:t xml:space="preserve">, meža </w:t>
      </w:r>
      <w:r w:rsidR="000246CA" w:rsidRPr="00CC4518">
        <w:rPr>
          <w:bCs/>
          <w:i/>
        </w:rPr>
        <w:t>Sorex araneus</w:t>
      </w:r>
      <w:r w:rsidR="00AA6B69">
        <w:t xml:space="preserve"> un lielais ūdenscirslis </w:t>
      </w:r>
      <w:r w:rsidR="000246CA" w:rsidRPr="00CC4518">
        <w:rPr>
          <w:bCs/>
          <w:i/>
        </w:rPr>
        <w:t>Neomys fodiens</w:t>
      </w:r>
      <w:r w:rsidR="000246CA" w:rsidRPr="00CC4518">
        <w:t>. Agrākos pētījumos park</w:t>
      </w:r>
      <w:r w:rsidR="00AA6B69">
        <w:t xml:space="preserve">ā konstatētas arī dzeltenkakla </w:t>
      </w:r>
      <w:r w:rsidR="000246CA" w:rsidRPr="00CC4518">
        <w:rPr>
          <w:bCs/>
          <w:i/>
        </w:rPr>
        <w:t>Sylvaemus flavicollis</w:t>
      </w:r>
      <w:r w:rsidR="000246CA" w:rsidRPr="00CC4518">
        <w:t xml:space="preserve">, </w:t>
      </w:r>
      <w:r w:rsidR="00AA6B69">
        <w:t xml:space="preserve">svītrainā </w:t>
      </w:r>
      <w:r w:rsidR="000246CA" w:rsidRPr="00CC4518">
        <w:rPr>
          <w:bCs/>
          <w:i/>
        </w:rPr>
        <w:t>Apodemus agrarius</w:t>
      </w:r>
      <w:r w:rsidR="00AA6B69">
        <w:t xml:space="preserve"> un meža klaidoņpeles </w:t>
      </w:r>
      <w:r w:rsidR="000246CA" w:rsidRPr="00CC4518">
        <w:rPr>
          <w:bCs/>
          <w:i/>
        </w:rPr>
        <w:t>Sylvaemus uralensis</w:t>
      </w:r>
      <w:r w:rsidR="00AA6B69">
        <w:t xml:space="preserve"> un lauku strupastes </w:t>
      </w:r>
      <w:r w:rsidR="000246CA" w:rsidRPr="00CC4518">
        <w:rPr>
          <w:bCs/>
          <w:i/>
        </w:rPr>
        <w:t>Microtus arvalis</w:t>
      </w:r>
      <w:r w:rsidR="000246CA" w:rsidRPr="00CC4518">
        <w:t>. Vairums iepriekš minēto sīko zīdītāju sugu ir Latvijā bieži sastopamas. Vienīgi lielais ūdenscirslis ir salīdzinoši reta, Latvijas Sarkanajā grāmatā iekļauta suga.</w:t>
      </w:r>
    </w:p>
    <w:p w14:paraId="6BDD56D4" w14:textId="77777777" w:rsidR="000246CA" w:rsidRPr="00CC4518" w:rsidRDefault="000246CA" w:rsidP="008D57E5">
      <w:r w:rsidRPr="00CC4518">
        <w:t>Dažādie sīkie zīdītāji nodrošina mazos ērgļus un citus plēsējus ar kvantitatīvi un kvalitatīvi bagātīgām barības rezervēm. Jāņem vērā, ka atmatu un pļavu aizaugšana ar krūmiem var radīt izmaiņas sīko zīdītāju sugu sastāvā, un attiecīgi arī citu dzīvnieku barības bāzē. Līdz ar to nepieciešama atklāto zāļaino biotopu saglabāšana.</w:t>
      </w:r>
    </w:p>
    <w:p w14:paraId="2558FF8C" w14:textId="77777777" w:rsidR="001F5433" w:rsidRDefault="001F5433" w:rsidP="00CC4518">
      <w:pPr>
        <w:spacing w:after="240" w:line="240" w:lineRule="auto"/>
        <w:rPr>
          <w:rFonts w:cs="Times New Roman"/>
          <w:b/>
          <w:szCs w:val="24"/>
        </w:rPr>
      </w:pPr>
    </w:p>
    <w:p w14:paraId="62507380" w14:textId="77777777" w:rsidR="000246CA" w:rsidRPr="00CC4518" w:rsidRDefault="000246CA" w:rsidP="00CC4518">
      <w:pPr>
        <w:spacing w:after="240" w:line="240" w:lineRule="auto"/>
        <w:rPr>
          <w:rFonts w:cs="Times New Roman"/>
          <w:szCs w:val="24"/>
        </w:rPr>
      </w:pPr>
      <w:r w:rsidRPr="00CC4518">
        <w:rPr>
          <w:rFonts w:cs="Times New Roman"/>
          <w:b/>
          <w:szCs w:val="24"/>
        </w:rPr>
        <w:t>Meža sicista</w:t>
      </w:r>
      <w:r w:rsidRPr="00CC4518">
        <w:rPr>
          <w:rFonts w:cs="Times New Roman"/>
          <w:szCs w:val="24"/>
        </w:rPr>
        <w:t xml:space="preserve"> </w:t>
      </w:r>
      <w:r w:rsidRPr="00CC4518">
        <w:rPr>
          <w:rFonts w:cs="Times New Roman"/>
          <w:i/>
          <w:szCs w:val="24"/>
        </w:rPr>
        <w:t>Sicista betulina</w:t>
      </w:r>
    </w:p>
    <w:p w14:paraId="436BE6F1" w14:textId="69E60E4A" w:rsidR="000246CA" w:rsidRPr="00CC4518" w:rsidRDefault="000246CA" w:rsidP="008D57E5">
      <w:r w:rsidRPr="00CC4518">
        <w:t>Meža sicista Latvijā ir samērā reti sastopama suga. Apdzīvo galvenokārt mitrus jauktos un lapu koku mežus (īpaši iecienījusi apšu audzes) ar bagātīgu pamežu, kā arī jaunaudzes, lauku un pļavu malas (Zorenko</w:t>
      </w:r>
      <w:r w:rsidR="00AF27BC">
        <w:t>,</w:t>
      </w:r>
      <w:r w:rsidRPr="00CC4518">
        <w:t xml:space="preserve"> 1995).</w:t>
      </w:r>
    </w:p>
    <w:p w14:paraId="1D87858B" w14:textId="2D8A89D5" w:rsidR="000246CA" w:rsidRPr="00CC4518" w:rsidRDefault="000246CA" w:rsidP="008D57E5">
      <w:r w:rsidRPr="00CC4518">
        <w:t>Parka teritorijā m</w:t>
      </w:r>
      <w:r w:rsidR="006209C6">
        <w:t>eža sicista ir konstatēta 2002. </w:t>
      </w:r>
      <w:r w:rsidRPr="00CC4518">
        <w:t>gada jūlijā – pie Vjadas upes beigtu īpatni atradis ornit</w:t>
      </w:r>
      <w:r w:rsidR="005B1C4A">
        <w:t>ologs Aivars Petriņš. 2018. </w:t>
      </w:r>
      <w:r w:rsidRPr="00CC4518">
        <w:t xml:space="preserve">gada septembrī viena meža sicista ar lamatu metodi noķerta </w:t>
      </w:r>
      <w:r w:rsidR="005B1C4A">
        <w:t>DP “Vecumu meži”</w:t>
      </w:r>
      <w:r w:rsidR="00811221">
        <w:t xml:space="preserve"> dienvidu</w:t>
      </w:r>
      <w:r w:rsidRPr="00CC4518">
        <w:t xml:space="preserve"> daļā.</w:t>
      </w:r>
    </w:p>
    <w:p w14:paraId="731ADEBD" w14:textId="77777777" w:rsidR="000246CA" w:rsidRPr="00CC4518" w:rsidRDefault="000246CA" w:rsidP="008D57E5">
      <w:r w:rsidRPr="00CC4518">
        <w:t>Domājams, ka piemērotos biotopos (mēreni mitrās, izretinātās lapu un jaukto koku audzēs ar bagātīgu pamežu un zemsedzi, palieņu mežos un krūmājos, kā arī aizaugušos izcirtumos un zāļu purvos) meža sicista sastopama arī citviet parka teritorijā.</w:t>
      </w:r>
    </w:p>
    <w:p w14:paraId="68DFF02B" w14:textId="77777777" w:rsidR="001F5433" w:rsidRDefault="001F5433" w:rsidP="00CC4518">
      <w:pPr>
        <w:spacing w:after="240" w:line="240" w:lineRule="auto"/>
        <w:rPr>
          <w:rFonts w:cs="Times New Roman"/>
          <w:b/>
          <w:szCs w:val="24"/>
        </w:rPr>
      </w:pPr>
    </w:p>
    <w:p w14:paraId="720D9708" w14:textId="77777777" w:rsidR="00516266" w:rsidRDefault="00516266">
      <w:pPr>
        <w:spacing w:after="160" w:line="259" w:lineRule="auto"/>
        <w:ind w:firstLine="0"/>
        <w:jc w:val="left"/>
        <w:rPr>
          <w:rFonts w:cs="Times New Roman"/>
          <w:b/>
          <w:szCs w:val="24"/>
        </w:rPr>
      </w:pPr>
      <w:r>
        <w:rPr>
          <w:rFonts w:cs="Times New Roman"/>
          <w:b/>
          <w:szCs w:val="24"/>
        </w:rPr>
        <w:br w:type="page"/>
      </w:r>
    </w:p>
    <w:p w14:paraId="0E67FFF3" w14:textId="77777777" w:rsidR="000246CA" w:rsidRPr="00CC4518" w:rsidRDefault="000246CA" w:rsidP="00CC4518">
      <w:pPr>
        <w:spacing w:after="240" w:line="240" w:lineRule="auto"/>
        <w:rPr>
          <w:rFonts w:cs="Times New Roman"/>
          <w:szCs w:val="24"/>
        </w:rPr>
      </w:pPr>
      <w:r w:rsidRPr="00CC4518">
        <w:rPr>
          <w:rFonts w:cs="Times New Roman"/>
          <w:b/>
          <w:szCs w:val="24"/>
        </w:rPr>
        <w:lastRenderedPageBreak/>
        <w:t>Bebrs</w:t>
      </w:r>
      <w:r w:rsidRPr="00CC4518">
        <w:rPr>
          <w:rFonts w:cs="Times New Roman"/>
          <w:szCs w:val="24"/>
        </w:rPr>
        <w:t xml:space="preserve"> </w:t>
      </w:r>
      <w:r w:rsidRPr="00CC4518">
        <w:rPr>
          <w:rFonts w:cs="Times New Roman"/>
          <w:i/>
          <w:szCs w:val="24"/>
        </w:rPr>
        <w:t>Castor fiber</w:t>
      </w:r>
    </w:p>
    <w:p w14:paraId="46D2D270" w14:textId="313F17C4" w:rsidR="000246CA" w:rsidRPr="00CC4518" w:rsidRDefault="000246CA" w:rsidP="008D57E5">
      <w:r w:rsidRPr="00CC4518">
        <w:t>Bebri apdzīvo dažādas saldūdens tilpnes un to piekrastes. Vislielākā daudzumā mīt meža biotopos, tajos izvēloties ar krūmiem apaugušus, lēni tekošu upju un meliorācijas grāvju krastus. Labprāt uzturas arī pie stāvošiem ūdeņiem – ezeriem un dīķiem (Ozols</w:t>
      </w:r>
      <w:r w:rsidR="00710378">
        <w:t>,</w:t>
      </w:r>
      <w:r w:rsidRPr="00CC4518">
        <w:t xml:space="preserve"> 1994).</w:t>
      </w:r>
    </w:p>
    <w:p w14:paraId="20DFDF44" w14:textId="77777777" w:rsidR="000246CA" w:rsidRPr="00CC4518" w:rsidRDefault="000246CA" w:rsidP="008D57E5">
      <w:r w:rsidRPr="00CC4518">
        <w:t xml:space="preserve">Apsekojot Kiras un Vjadas upes, konstatētas bebru darbības pēdas. Tās novērotas arī lauksaimniecības zemes šķērsojošajās ūdenstecēs. </w:t>
      </w:r>
    </w:p>
    <w:p w14:paraId="4784FF9B" w14:textId="727269CA" w:rsidR="000246CA" w:rsidRPr="00CC4518" w:rsidRDefault="00710378" w:rsidP="008D57E5">
      <w:r>
        <w:t>Pēc VMD</w:t>
      </w:r>
      <w:r w:rsidR="000246CA" w:rsidRPr="00CC4518">
        <w:t xml:space="preserve"> pēdējo trīs gadu uzskaites datiem Vecumu mežu teritorijā uzturas 68 līdz 86 bebri.</w:t>
      </w:r>
    </w:p>
    <w:p w14:paraId="544EB739" w14:textId="77777777" w:rsidR="000246CA" w:rsidRPr="00CC4518" w:rsidRDefault="000246CA" w:rsidP="008D57E5">
      <w:r w:rsidRPr="00CC4518">
        <w:t>Atsevišķās vietās bebru darbības rezultātā izveidojušās nokaltušas koksnes sakopojumi gan stāvošu sausokņu, gan kritalu veidā, kuri visumā atbilda meža atslēgas biotopa – bebraine – statusam. Tādejādi bebru darbība radījusi jaunu dzīves telpu koksnē dzīvojošajām, tai skaitā retajām, bezmugurkaulnieku sugām.</w:t>
      </w:r>
    </w:p>
    <w:p w14:paraId="6AD7DE58" w14:textId="77777777" w:rsidR="000246CA" w:rsidRPr="00CC4518" w:rsidRDefault="000246CA" w:rsidP="008D57E5">
      <w:r w:rsidRPr="00CC4518">
        <w:t xml:space="preserve">Bebru darbībai parka teritorijā nav ievērojamas ietekmes uz mežu kā resursu, bet no bioloģiskās daudzveidības viedokļa tai var būt gan pozitīva, gan negatīva ietekme. Bebru medības arī turpmāk </w:t>
      </w:r>
      <w:r w:rsidR="00855881">
        <w:t>DP “Vecumu meži”</w:t>
      </w:r>
      <w:r w:rsidRPr="00CC4518">
        <w:t xml:space="preserve"> teritorijā būtu pieļaujamas (un atsevišķās vietās vēlamas) to skaita regulēšanas ietvaros.</w:t>
      </w:r>
    </w:p>
    <w:p w14:paraId="7679D199" w14:textId="77777777" w:rsidR="009D3414" w:rsidRDefault="009D3414" w:rsidP="00CC4518">
      <w:pPr>
        <w:spacing w:after="240" w:line="240" w:lineRule="auto"/>
        <w:rPr>
          <w:rFonts w:cs="Times New Roman"/>
          <w:b/>
          <w:szCs w:val="24"/>
        </w:rPr>
      </w:pPr>
    </w:p>
    <w:p w14:paraId="3A6ACFB2" w14:textId="77777777" w:rsidR="000246CA" w:rsidRPr="00CC4518" w:rsidRDefault="000246CA" w:rsidP="00CC4518">
      <w:pPr>
        <w:spacing w:after="240" w:line="240" w:lineRule="auto"/>
        <w:rPr>
          <w:rFonts w:cs="Times New Roman"/>
          <w:szCs w:val="24"/>
        </w:rPr>
      </w:pPr>
      <w:r w:rsidRPr="00CC4518">
        <w:rPr>
          <w:rFonts w:cs="Times New Roman"/>
          <w:b/>
          <w:szCs w:val="24"/>
        </w:rPr>
        <w:t>Ūdrs</w:t>
      </w:r>
      <w:r w:rsidRPr="00CC4518">
        <w:rPr>
          <w:rFonts w:cs="Times New Roman"/>
          <w:szCs w:val="24"/>
        </w:rPr>
        <w:t xml:space="preserve"> </w:t>
      </w:r>
      <w:r w:rsidRPr="00CC4518">
        <w:rPr>
          <w:rFonts w:cs="Times New Roman"/>
          <w:i/>
          <w:szCs w:val="24"/>
        </w:rPr>
        <w:t>Lutra lutra</w:t>
      </w:r>
    </w:p>
    <w:p w14:paraId="2EAEB5E8" w14:textId="2E61504B" w:rsidR="000246CA" w:rsidRPr="00CC4518" w:rsidRDefault="000246CA" w:rsidP="008D57E5">
      <w:r w:rsidRPr="00CC4518">
        <w:t>Ūdri apdzīvo visa veida ūdenstilpes, kur atrodama barība un drošas slēptuves atpūtai un vairošanās midzeņu ierīkošanai. Tiem nepieciešams pietiekami tīrs ūdens, iespēja piekļūt ūdenim ziemas laikā, slēptuves, kas pasargā no dabiskajiem ienaidniekiem, vietas, kur periodiski izžāvēt un sakopt apmatojumu, un vietas, kur atstāt teritoriju iezīmes (Ozoliņš et al.</w:t>
      </w:r>
      <w:r w:rsidR="004612DC">
        <w:t>,</w:t>
      </w:r>
      <w:r w:rsidRPr="00CC4518">
        <w:t xml:space="preserve"> 2017a).</w:t>
      </w:r>
    </w:p>
    <w:p w14:paraId="7F8561BD" w14:textId="77777777" w:rsidR="000246CA" w:rsidRPr="00CC4518" w:rsidRDefault="000246CA" w:rsidP="008D57E5">
      <w:r w:rsidRPr="00CC4518">
        <w:t xml:space="preserve">Apsekojot </w:t>
      </w:r>
      <w:r w:rsidR="00855881">
        <w:t>DP “Vecumu meži”</w:t>
      </w:r>
      <w:r w:rsidRPr="00CC4518">
        <w:t xml:space="preserve"> up</w:t>
      </w:r>
      <w:r w:rsidR="005B1C4A">
        <w:t>es Ūdru monitoringa laikā 2016. </w:t>
      </w:r>
      <w:r w:rsidRPr="00CC4518">
        <w:t xml:space="preserve">gadā, konstatētas ūdru klātbūtnes pazīmes – ūdru pēdas un ekskrementi. </w:t>
      </w:r>
    </w:p>
    <w:p w14:paraId="3B039568" w14:textId="77777777" w:rsidR="000246CA" w:rsidRPr="00CC4518" w:rsidRDefault="000246CA" w:rsidP="008D57E5">
      <w:r w:rsidRPr="00CC4518">
        <w:t xml:space="preserve">Ūdru apdzīvotības blīvums galvenokārt ir atkarīgs no hidrogrāfiskā tīkla attiecīgajā vietā. Parka teritorijā ir ūdriem piemērotas dzīvotnes, taču ne ļoti daudz. Dzīvnieku skaits parkā līdz ar to domājams ir samērā neliels. Parka teritorijā ūdriem ir pietiekama barības bāze, ko veido galvenokārt abinieki un zivis, kā arī kukaiņi, vēži, gliemji, sīki zīdītāji un putni. </w:t>
      </w:r>
    </w:p>
    <w:p w14:paraId="13879977" w14:textId="22040A52" w:rsidR="000246CA" w:rsidRPr="00CC4518" w:rsidRDefault="000246CA" w:rsidP="008D57E5">
      <w:r w:rsidRPr="00CC4518">
        <w:t>Dabiskie ienaidnieki ūdram ir maznozīmīgi, taču būtisks barības konkur</w:t>
      </w:r>
      <w:r w:rsidR="00AA6B69">
        <w:t xml:space="preserve">ents varētu būt Amerikas ūdele </w:t>
      </w:r>
      <w:r w:rsidRPr="00CC4518">
        <w:rPr>
          <w:i/>
        </w:rPr>
        <w:t>Mustela vison</w:t>
      </w:r>
      <w:r w:rsidRPr="00CC4518">
        <w:t>, kura apdzīvo tos pašu</w:t>
      </w:r>
      <w:r w:rsidR="00D65CE2">
        <w:t>s</w:t>
      </w:r>
      <w:r w:rsidRPr="00CC4518">
        <w:t xml:space="preserve"> biotopus, ko ūdrs, taču nav pierādījumu, ka ūdrs ciestu no šīs konkurences. Amerikas ūdeles pēdas parka teritorijā novērotas Ūdru monitoringā veiktajā</w:t>
      </w:r>
      <w:r w:rsidR="004612DC">
        <w:t>s</w:t>
      </w:r>
      <w:r w:rsidRPr="00CC4518">
        <w:t xml:space="preserve"> uzskaitēs.</w:t>
      </w:r>
    </w:p>
    <w:p w14:paraId="5417262C" w14:textId="77777777" w:rsidR="000246CA" w:rsidRPr="00CC4518" w:rsidRDefault="000246CA" w:rsidP="008D57E5">
      <w:r w:rsidRPr="00CC4518">
        <w:t>Ir vairāki antropogēnie faktori, kas var nelabvēlīgi ietekmēt ūdru populāciju – tieša nogalināšana, dažādi traucējumi (tūristi, makšķernieki, ūdenssportisti u.c.), vides piesārņojums, cilvēku darbības radītas vides apstākļu izmaiņas un pasliktināšanās, gaismas un trokšņa piesārņojums, bebru medības. Parka teritorijā šo faktoru ietekme pagaidām nav būtiska.</w:t>
      </w:r>
    </w:p>
    <w:p w14:paraId="17204BD1" w14:textId="77777777" w:rsidR="000246CA" w:rsidRPr="00CC4518" w:rsidRDefault="000246CA" w:rsidP="008D57E5">
      <w:r w:rsidRPr="00CC4518">
        <w:t xml:space="preserve">Īpaši pasākumi attiecībā uz ūdriem </w:t>
      </w:r>
      <w:r w:rsidR="00855881">
        <w:t>DP “Vecumu meži”</w:t>
      </w:r>
      <w:r w:rsidRPr="00CC4518">
        <w:t xml:space="preserve"> nav nepieciešami.</w:t>
      </w:r>
    </w:p>
    <w:p w14:paraId="4D093EA2" w14:textId="77777777" w:rsidR="001F5433" w:rsidRDefault="001F5433" w:rsidP="00CC4518">
      <w:pPr>
        <w:spacing w:after="240" w:line="240" w:lineRule="auto"/>
        <w:rPr>
          <w:rFonts w:cs="Times New Roman"/>
          <w:b/>
          <w:szCs w:val="24"/>
        </w:rPr>
      </w:pPr>
    </w:p>
    <w:p w14:paraId="76B49F0B" w14:textId="77777777" w:rsidR="000246CA" w:rsidRPr="00CC4518" w:rsidRDefault="000246CA" w:rsidP="00CC4518">
      <w:pPr>
        <w:spacing w:after="240" w:line="240" w:lineRule="auto"/>
        <w:rPr>
          <w:rFonts w:cs="Times New Roman"/>
          <w:szCs w:val="24"/>
        </w:rPr>
      </w:pPr>
      <w:r w:rsidRPr="00CC4518">
        <w:rPr>
          <w:rFonts w:cs="Times New Roman"/>
          <w:b/>
          <w:szCs w:val="24"/>
        </w:rPr>
        <w:lastRenderedPageBreak/>
        <w:t>Vilks</w:t>
      </w:r>
      <w:r w:rsidRPr="00CC4518">
        <w:rPr>
          <w:rFonts w:cs="Times New Roman"/>
          <w:szCs w:val="24"/>
        </w:rPr>
        <w:t xml:space="preserve"> </w:t>
      </w:r>
      <w:r w:rsidRPr="00CC4518">
        <w:rPr>
          <w:rFonts w:cs="Times New Roman"/>
          <w:i/>
          <w:szCs w:val="24"/>
        </w:rPr>
        <w:t>Canis lupus</w:t>
      </w:r>
    </w:p>
    <w:p w14:paraId="0A46732B" w14:textId="261ACE89" w:rsidR="000246CA" w:rsidRPr="00CC4518" w:rsidRDefault="000246CA" w:rsidP="008D57E5">
      <w:r w:rsidRPr="00CC4518">
        <w:t>Vilki ir teritoriāli dzīvnieki, to baru teritoriju izmēri Eiropā mežu zon</w:t>
      </w:r>
      <w:r w:rsidR="004612DC">
        <w:t>ā parasti variē no 100 līdz 300 </w:t>
      </w:r>
      <w:r w:rsidRPr="00CC4518">
        <w:t>km</w:t>
      </w:r>
      <w:r w:rsidRPr="00CC4518">
        <w:rPr>
          <w:vertAlign w:val="superscript"/>
        </w:rPr>
        <w:t>2</w:t>
      </w:r>
      <w:r w:rsidRPr="00CC4518">
        <w:t>. Pret dzīves vidi nav īpaši prasīgi un var apdzīvot visdažādākās dzīvotnes, bet visbiežāk izvēlas mežus. Galvenās prasības pret vidi ir pietiekams barības daudzums, drošas vietas atpūtai un vairošanās midzeņu ierīkošanai. Vilkiem ir svarīgi, lai midzeņa tuvumā būtu ūdens (Ozoliņš et al.</w:t>
      </w:r>
      <w:r w:rsidR="004612DC">
        <w:t>,</w:t>
      </w:r>
      <w:r w:rsidRPr="00CC4518">
        <w:t xml:space="preserve"> 2017b). </w:t>
      </w:r>
    </w:p>
    <w:p w14:paraId="4BBCEA00" w14:textId="77777777" w:rsidR="000246CA" w:rsidRPr="00CC4518" w:rsidRDefault="00AD505C" w:rsidP="008D57E5">
      <w:r>
        <w:t>DP “</w:t>
      </w:r>
      <w:r w:rsidR="000246CA" w:rsidRPr="00CC4518">
        <w:t>Vecumu mež</w:t>
      </w:r>
      <w:r>
        <w:t>i”</w:t>
      </w:r>
      <w:r w:rsidR="000246CA" w:rsidRPr="00CC4518">
        <w:t xml:space="preserve"> atrodas vienā no vilku blīvi apdzīvotajiem apgabaliem Latvijā. </w:t>
      </w:r>
      <w:r>
        <w:t>DP “Vecumu meži”</w:t>
      </w:r>
      <w:r w:rsidR="000246CA" w:rsidRPr="00CC4518">
        <w:t xml:space="preserve"> teritorijā ir konstatētas vilku pēdas un ekskrementi. </w:t>
      </w:r>
    </w:p>
    <w:p w14:paraId="2969D060" w14:textId="24F817C8" w:rsidR="000246CA" w:rsidRPr="00CC4518" w:rsidRDefault="000246CA" w:rsidP="008D57E5">
      <w:r w:rsidRPr="00CC4518">
        <w:t>Pēc VMD pēdējo trīs gadu dzīvnieku uzskaišu</w:t>
      </w:r>
      <w:r w:rsidR="004612DC">
        <w:t xml:space="preserve"> datiem parkā uzturas </w:t>
      </w:r>
      <w:r w:rsidR="00860D56">
        <w:t xml:space="preserve">septiņi </w:t>
      </w:r>
      <w:r w:rsidR="0081635B">
        <w:t xml:space="preserve">līdz 11 </w:t>
      </w:r>
      <w:r w:rsidRPr="00CC4518">
        <w:t xml:space="preserve">vilki, kas varētu piederēt vienam vai vairākiem blakus mītošiem vilku </w:t>
      </w:r>
      <w:r w:rsidR="004612DC">
        <w:t>bariem. Pastāv iespēja, ka parka</w:t>
      </w:r>
      <w:r w:rsidRPr="00CC4518">
        <w:t xml:space="preserve"> teritorijā ienāk arī vilki no Krievijas.</w:t>
      </w:r>
    </w:p>
    <w:p w14:paraId="5B6BCC90" w14:textId="77777777" w:rsidR="000246CA" w:rsidRPr="00CC4518" w:rsidRDefault="000246CA" w:rsidP="008D57E5">
      <w:r w:rsidRPr="00CC4518">
        <w:t>Parka daudzveidīgie dabas apstākļi nodrošina vilkiem piemērotu dzīves vidi. Vilku barības bāze parka teritorijā ir laba, šeit sastopami vilku barībā konstatētie dzīvnieki – stirnas, staltbrieži, aļņi, bebri. Pietiekamais pārnadžu skaits, kuram ir tendence pieaugt, nodrošina, ka vilki neatstāj būtisku ietekmi uz pārnadžu resursiem.</w:t>
      </w:r>
    </w:p>
    <w:p w14:paraId="51939A69" w14:textId="77777777" w:rsidR="000246CA" w:rsidRPr="00CC4518" w:rsidRDefault="000246CA" w:rsidP="008D57E5">
      <w:r w:rsidRPr="00CC4518">
        <w:t xml:space="preserve">Galvenais vilkus ietekmējošais faktors ir to medības. Dažu pēdējo gadu laikā parka un tam piegulošajā teritorijā nomedīts viens līdz četri vilki gadā. </w:t>
      </w:r>
    </w:p>
    <w:p w14:paraId="26978FC7" w14:textId="77777777" w:rsidR="000246CA" w:rsidRPr="00CC4518" w:rsidRDefault="000246CA" w:rsidP="008D57E5">
      <w:r w:rsidRPr="00CC4518">
        <w:t xml:space="preserve">Īpaši pasākumi attiecībā uz vilkiem </w:t>
      </w:r>
      <w:r w:rsidR="00855881">
        <w:t>DP “Vecumu meži”</w:t>
      </w:r>
      <w:r w:rsidRPr="00CC4518">
        <w:t xml:space="preserve"> teritorijā nav nepieciešami.</w:t>
      </w:r>
    </w:p>
    <w:p w14:paraId="1F7392C5" w14:textId="77777777" w:rsidR="005B1C4A" w:rsidRDefault="005B1C4A" w:rsidP="00CC4518">
      <w:pPr>
        <w:spacing w:after="240" w:line="240" w:lineRule="auto"/>
        <w:rPr>
          <w:rFonts w:cs="Times New Roman"/>
          <w:b/>
          <w:szCs w:val="24"/>
        </w:rPr>
      </w:pPr>
    </w:p>
    <w:p w14:paraId="2FD2625D" w14:textId="77777777" w:rsidR="000246CA" w:rsidRPr="00CC4518" w:rsidRDefault="000246CA" w:rsidP="00CC4518">
      <w:pPr>
        <w:spacing w:after="240" w:line="240" w:lineRule="auto"/>
        <w:rPr>
          <w:rFonts w:cs="Times New Roman"/>
          <w:szCs w:val="24"/>
        </w:rPr>
      </w:pPr>
      <w:r w:rsidRPr="00CC4518">
        <w:rPr>
          <w:rFonts w:cs="Times New Roman"/>
          <w:b/>
          <w:szCs w:val="24"/>
        </w:rPr>
        <w:t>Eirāzijas lūsis</w:t>
      </w:r>
      <w:r w:rsidRPr="00CC4518">
        <w:rPr>
          <w:rFonts w:cs="Times New Roman"/>
          <w:szCs w:val="24"/>
        </w:rPr>
        <w:t xml:space="preserve"> </w:t>
      </w:r>
      <w:r w:rsidRPr="00CC4518">
        <w:rPr>
          <w:rFonts w:cs="Times New Roman"/>
          <w:i/>
          <w:szCs w:val="24"/>
        </w:rPr>
        <w:t>Lynx lynx</w:t>
      </w:r>
    </w:p>
    <w:p w14:paraId="3514589C" w14:textId="7F8BF569" w:rsidR="000246CA" w:rsidRPr="00CC4518" w:rsidRDefault="000246CA" w:rsidP="008D57E5">
      <w:r w:rsidRPr="00CC4518">
        <w:t>Lūsis ir tipisks boreālo mežu iemītnieks, kurš dod priekšroku lieliem mežu masīviem. Pret dzīvesvietas izvēli prasīgāks nekā vilks. Lūsim patīk biezas mežaudzes ar eglēm otrajā stāvā un vējgāžu rajoni. Izvairās no lauksaimniecības zemēm. Galvenās prasības pret vidi ir pietiekams barības daudzums, drošas slēptuves atpūtai un vairošanās midzeņu ierīkošanai, kā arī ūdens tuvums (Ozoliņš et al.</w:t>
      </w:r>
      <w:r w:rsidR="004612DC">
        <w:t>,</w:t>
      </w:r>
      <w:r w:rsidRPr="00CC4518">
        <w:t xml:space="preserve"> 2017c).</w:t>
      </w:r>
    </w:p>
    <w:p w14:paraId="689835CE" w14:textId="768936E1" w:rsidR="000246CA" w:rsidRPr="00CC4518" w:rsidRDefault="000246CA" w:rsidP="008D57E5">
      <w:r w:rsidRPr="00CC4518">
        <w:t xml:space="preserve">Balvu apkārtnē lūši konstatēti pat tad, kad to skaits Latvijā bijis ļoti zems (pirms Otrā pasaules kara). </w:t>
      </w:r>
      <w:r w:rsidR="0081635B">
        <w:t>Pēdējos 10 gados lūšu blīvums ziemeļaustrumu</w:t>
      </w:r>
      <w:r w:rsidRPr="00CC4518">
        <w:t xml:space="preserve"> Latvijā bijis augsts. Pēc VMD pēdējo trīs gadu dzīvnieku uzskaišu </w:t>
      </w:r>
      <w:r w:rsidR="004612DC">
        <w:t>dati</w:t>
      </w:r>
      <w:r w:rsidR="0081635B">
        <w:t xml:space="preserve">em parkā uzturas 11 līdz 16 </w:t>
      </w:r>
      <w:r w:rsidRPr="00CC4518">
        <w:t>lūši. Ņemot vērā lūšu dzīvesveidu un to teritoriju izmērus, kas Latvijā dažādās sezonās variē ap 122</w:t>
      </w:r>
      <w:r w:rsidR="004612DC">
        <w:t> – 397 </w:t>
      </w:r>
      <w:r w:rsidRPr="00CC4518">
        <w:t>km</w:t>
      </w:r>
      <w:r w:rsidRPr="00CC4518">
        <w:rPr>
          <w:vertAlign w:val="superscript"/>
        </w:rPr>
        <w:t xml:space="preserve">2 </w:t>
      </w:r>
      <w:r w:rsidRPr="00CC4518">
        <w:t>(Ozoliņš et al.</w:t>
      </w:r>
      <w:r w:rsidR="004612DC">
        <w:t>,</w:t>
      </w:r>
      <w:r w:rsidRPr="00CC4518">
        <w:t xml:space="preserve"> 2017c), šāds dzīvnieku skaita vērtējums visticamāk ir pārāk liels, un parka teritorijā drīzāk varētu uzturēties </w:t>
      </w:r>
      <w:r w:rsidR="00860D56">
        <w:t>četri</w:t>
      </w:r>
      <w:r w:rsidR="00860D56" w:rsidRPr="00CC4518">
        <w:t xml:space="preserve"> </w:t>
      </w:r>
      <w:r w:rsidRPr="00CC4518">
        <w:t xml:space="preserve">līdz </w:t>
      </w:r>
      <w:r w:rsidR="00860D56">
        <w:t>astoņi</w:t>
      </w:r>
      <w:r w:rsidR="00860D56" w:rsidRPr="00CC4518">
        <w:t xml:space="preserve"> </w:t>
      </w:r>
      <w:r w:rsidRPr="00CC4518">
        <w:t xml:space="preserve">lūši. </w:t>
      </w:r>
    </w:p>
    <w:p w14:paraId="32551793" w14:textId="7E3E67B8" w:rsidR="000246CA" w:rsidRPr="00CC4518" w:rsidRDefault="000246CA" w:rsidP="008D57E5">
      <w:r w:rsidRPr="00CC4518">
        <w:t>Atbilstošu dzīves vidi lūs</w:t>
      </w:r>
      <w:r w:rsidR="0081635B">
        <w:t>im nodrošina mežu masīvi parka ziemeļu un dienvidu</w:t>
      </w:r>
      <w:r w:rsidRPr="00CC4518">
        <w:t xml:space="preserve"> daļās. Parkā ir arī pietiekama barības bāze (galvenokārt stirnas), līdz ar to dzīves apstākļi lūsim ir piemēroti. Lūšu ietekme uz pārnadžu resursiem nebūtu uzskatāma par ievērojamu, it sevišķi labos klimatiskajos apstākļos stirnu populācija necieš no lūšu skaita pieauguma.</w:t>
      </w:r>
    </w:p>
    <w:p w14:paraId="05761FEC" w14:textId="77777777" w:rsidR="000246CA" w:rsidRPr="00CC4518" w:rsidRDefault="000246CA" w:rsidP="008D57E5">
      <w:r w:rsidRPr="00CC4518">
        <w:t>Galvenie lūšus ierobežojošie faktori ir mežu masīvu pieejamība un medības. Par dabisko ienaidnieku un konkurentu uzskatāms vilks, taču Latvijā konstatēts, ka vilki u</w:t>
      </w:r>
      <w:r w:rsidR="0087120A">
        <w:t>n</w:t>
      </w:r>
      <w:r w:rsidRPr="00CC4518">
        <w:t xml:space="preserve"> lūši spēj apdzīvot vienas un tās pašas teritorijas.</w:t>
      </w:r>
    </w:p>
    <w:p w14:paraId="1FB35915" w14:textId="77777777" w:rsidR="000246CA" w:rsidRPr="00CC4518" w:rsidRDefault="000246CA" w:rsidP="008D57E5">
      <w:r w:rsidRPr="00CC4518">
        <w:lastRenderedPageBreak/>
        <w:t xml:space="preserve">Īpaši pasākumi attiecībā uz lūšiem </w:t>
      </w:r>
      <w:r w:rsidR="00855881">
        <w:t>DP “Vecumu meži”</w:t>
      </w:r>
      <w:r w:rsidRPr="00CC4518">
        <w:t xml:space="preserve"> teritorijā nav nepieciešami.</w:t>
      </w:r>
    </w:p>
    <w:p w14:paraId="3E6D44E2" w14:textId="77777777" w:rsidR="000246CA" w:rsidRPr="00CC4518" w:rsidRDefault="000246CA" w:rsidP="00CC4518">
      <w:pPr>
        <w:spacing w:after="240" w:line="240" w:lineRule="auto"/>
        <w:rPr>
          <w:rFonts w:cs="Times New Roman"/>
          <w:szCs w:val="24"/>
        </w:rPr>
      </w:pPr>
      <w:r w:rsidRPr="00CC4518">
        <w:rPr>
          <w:rFonts w:cs="Times New Roman"/>
          <w:b/>
          <w:szCs w:val="24"/>
        </w:rPr>
        <w:t>Lācis</w:t>
      </w:r>
      <w:r w:rsidRPr="00CC4518">
        <w:rPr>
          <w:rFonts w:cs="Times New Roman"/>
          <w:szCs w:val="24"/>
        </w:rPr>
        <w:t xml:space="preserve"> </w:t>
      </w:r>
      <w:r w:rsidRPr="00CC4518">
        <w:rPr>
          <w:rFonts w:cs="Times New Roman"/>
          <w:i/>
          <w:szCs w:val="24"/>
        </w:rPr>
        <w:t>Ursus arctos</w:t>
      </w:r>
    </w:p>
    <w:p w14:paraId="00F86C2B" w14:textId="4970FB35" w:rsidR="000246CA" w:rsidRPr="00CC4518" w:rsidRDefault="000246CA" w:rsidP="008D57E5">
      <w:r w:rsidRPr="00CC4518">
        <w:t>Lāči ir teritoriāli dzīvnieki, kas uzturas sev pierastajā apkārtnē. Galvenās prasības pret vidi ir pietiekams barības daudzums, drošas slēptuves ziemas guļas un vairošanās midzeņu ierīkošanai, un cilvēku darbības maz traucēta apkārtne. Eiropā lāči parasti izvēlas uzturēties vienlaidus mežu platībās platlapju mežos un boreālajos mežos, īpaši tādos, kur egle ir galvenā suga, ar mistrotām audzēm, bagātīgu pamežu, un ainavā ir daudz upju un ezeru, augsto purvu, grūti pieejamu, pielūžņotu vietu (Ozoliņš et al.</w:t>
      </w:r>
      <w:r w:rsidR="004612DC">
        <w:t>,</w:t>
      </w:r>
      <w:r w:rsidRPr="00CC4518">
        <w:t xml:space="preserve"> 2017d).</w:t>
      </w:r>
    </w:p>
    <w:p w14:paraId="555A6DD5" w14:textId="5E4E8D34" w:rsidR="000246CA" w:rsidRPr="00CC4518" w:rsidRDefault="000246CA" w:rsidP="008D57E5">
      <w:r w:rsidRPr="00CC4518">
        <w:t>Lāču klātbūtne Balvu apkārtnē novērota jau kopš 1970-ajiem gadiem. Četru gadu laikā (2015.</w:t>
      </w:r>
      <w:r w:rsidR="004612DC">
        <w:t> </w:t>
      </w:r>
      <w:r w:rsidRPr="00CC4518">
        <w:t>-</w:t>
      </w:r>
      <w:r w:rsidR="004612DC">
        <w:t> </w:t>
      </w:r>
      <w:r w:rsidRPr="00CC4518">
        <w:t xml:space="preserve">2018.) veiktā Lāču monitoringa rezultāti apliecina lāču klātbūtni Vecumu mežu </w:t>
      </w:r>
      <w:r w:rsidR="00855881">
        <w:t>DP “Vecumu meži”</w:t>
      </w:r>
      <w:r w:rsidRPr="00CC4518">
        <w:t xml:space="preserve"> apkārtnē. Šādu pazīmju esamība pavasarī liecina, ka visdrīzāk tuvākajā apkārtnē attiecīgie lāči ir arī ziemojuši. Regulāri lāči šajās teritorijās uzturas vismaz klejojumu laikā barības meklējumos.</w:t>
      </w:r>
    </w:p>
    <w:p w14:paraId="093477C6" w14:textId="618181E2" w:rsidR="000246CA" w:rsidRPr="00CC4518" w:rsidRDefault="004612DC" w:rsidP="008D57E5">
      <w:r>
        <w:t>2015. </w:t>
      </w:r>
      <w:r w:rsidR="000246CA" w:rsidRPr="00CC4518">
        <w:t>gadā konstatēti viena lāča pēdu nospiedumi parkam piegulošajā t</w:t>
      </w:r>
      <w:r>
        <w:t>eritorijā Vecumu pagastā. 2016. </w:t>
      </w:r>
      <w:r w:rsidR="000246CA" w:rsidRPr="00CC4518">
        <w:t>gadā lāču pēdu nospiedumi konstatēti vienā vietā Vecumu mežiem piegulošajā te</w:t>
      </w:r>
      <w:r>
        <w:t>ritorijā Liepnas pagastā. 2017. </w:t>
      </w:r>
      <w:r w:rsidR="000246CA" w:rsidRPr="00CC4518">
        <w:t xml:space="preserve">gadā divu lāču pēdu nospiedumi konstatēti Vecumu mežiem piegulošajā teritorijā Liepnas un Žīguru pagastos. Ņemot vērā lāču individuālo teritoriju izmērus, kas tēviņiem var </w:t>
      </w:r>
      <w:r>
        <w:t>variēt robežās no 500 līdz 1300 </w:t>
      </w:r>
      <w:r w:rsidR="000246CA" w:rsidRPr="00CC4518">
        <w:t>km</w:t>
      </w:r>
      <w:r w:rsidR="000246CA" w:rsidRPr="00CC4518">
        <w:rPr>
          <w:vertAlign w:val="superscript"/>
        </w:rPr>
        <w:t xml:space="preserve">2 </w:t>
      </w:r>
      <w:r w:rsidR="000246CA" w:rsidRPr="00CC4518">
        <w:t>(Ozoliņš et al., 2017d), ir t</w:t>
      </w:r>
      <w:r w:rsidR="00F476E1">
        <w:t>icams, ka viens līdz divi lāči uzturas</w:t>
      </w:r>
      <w:r w:rsidR="000246CA" w:rsidRPr="00CC4518">
        <w:t xml:space="preserve"> arī </w:t>
      </w:r>
      <w:r w:rsidR="00855881">
        <w:t>DP “Vecumu meži”</w:t>
      </w:r>
      <w:r w:rsidR="00F476E1">
        <w:t xml:space="preserve"> teritorijā. 2018. </w:t>
      </w:r>
      <w:r w:rsidR="000246CA" w:rsidRPr="00CC4518">
        <w:t xml:space="preserve">gadā </w:t>
      </w:r>
      <w:r w:rsidR="00855881">
        <w:t>DP “Vecumu meži”</w:t>
      </w:r>
      <w:r w:rsidR="000246CA" w:rsidRPr="00CC4518">
        <w:t xml:space="preserve"> konstatēts lāča nodarīts postījums bišu dravai, kas droši pierāda lāču </w:t>
      </w:r>
      <w:r w:rsidR="000246CA" w:rsidRPr="007D7784">
        <w:t>klātbūtni parkā</w:t>
      </w:r>
      <w:r w:rsidR="00496245" w:rsidRPr="007D7784">
        <w:t xml:space="preserve">. </w:t>
      </w:r>
      <w:r>
        <w:t>2019. </w:t>
      </w:r>
      <w:r w:rsidR="002260AE" w:rsidRPr="007D7784">
        <w:t xml:space="preserve">gadā </w:t>
      </w:r>
      <w:r w:rsidR="00496245" w:rsidRPr="007D7784">
        <w:t>lāču postījumi bišu dravām konstatēti gan B</w:t>
      </w:r>
      <w:r w:rsidR="002260AE" w:rsidRPr="007D7784">
        <w:t>alvu</w:t>
      </w:r>
      <w:r w:rsidR="00496245" w:rsidRPr="007D7784">
        <w:t>, gan Viļakas novados</w:t>
      </w:r>
      <w:r w:rsidR="000246CA" w:rsidRPr="007D7784">
        <w:t>.</w:t>
      </w:r>
      <w:r w:rsidR="00496245" w:rsidRPr="007D7784">
        <w:t xml:space="preserve"> </w:t>
      </w:r>
      <w:r w:rsidR="00855881">
        <w:t>DP “Vecumu meži”</w:t>
      </w:r>
      <w:r>
        <w:t xml:space="preserve"> teritorijā Robežnieku ciemā 2019. </w:t>
      </w:r>
      <w:r w:rsidR="00496245" w:rsidRPr="007D7784">
        <w:t>gada pavasara sākumā izpostīti bišu stropi. Parkā ietilpstošajā Vecuma pagasta teritorijā lāči manīti vairākkārt, galvenokārt pierobežas teritorijā. Divreiz novērota arī lāču mamma ar diviem lācēniem.</w:t>
      </w:r>
      <w:r w:rsidR="00496245">
        <w:t xml:space="preserve"> </w:t>
      </w:r>
    </w:p>
    <w:p w14:paraId="3CE39B61" w14:textId="77777777" w:rsidR="000246CA" w:rsidRPr="00CC4518" w:rsidRDefault="000246CA" w:rsidP="008D57E5">
      <w:r w:rsidRPr="00CC4518">
        <w:t xml:space="preserve">Dabas faktori lāčus Latvijā ievērojami neapdraud, taču lāči ir jutīgi pret traucējumiem un cilvēku klātbūtni, un tie arī ir viens no būtiskākajiem iemesliem lāču klejošanai. Šajā sakarā labvēlīgu ietekmi uz lāču uzturēšanos </w:t>
      </w:r>
      <w:r w:rsidR="00855881">
        <w:t>DP “Vecumu meži”</w:t>
      </w:r>
      <w:r w:rsidRPr="00CC4518">
        <w:t xml:space="preserve"> radītu dzinējmedību un mežsaimnieciskās darbības ierobežošana vai pat aizliegšana atsevišķās funkcionālajās zonās.</w:t>
      </w:r>
    </w:p>
    <w:p w14:paraId="02CCB7C7" w14:textId="77777777" w:rsidR="000246CA" w:rsidRPr="00CC4518" w:rsidRDefault="000246CA" w:rsidP="008D57E5">
      <w:r w:rsidRPr="00CC4518">
        <w:t xml:space="preserve">Grūtāk ir izvērtēt atpūtas un tūrisma attīstības ietekmi uz lāčiem, taču konkrētajā </w:t>
      </w:r>
      <w:r w:rsidR="00855881">
        <w:t>DP “Vecumu meži”</w:t>
      </w:r>
      <w:r w:rsidRPr="00CC4518">
        <w:t xml:space="preserve"> tā varētu būt maznozīmīga. Lāčiem īpaši būtiski ir atbilstoši sakārtota pārtikas atkritumu glabāšana un regulāra savākšana atpūtas vietās, kā arī teritorijā dzīvojošo iedzīvotāju saimniecībās. Lāčiem būtisks varētu būt arī fona traucējums, ko rada iedzīvotāji ogojot vai sēņojot. </w:t>
      </w:r>
    </w:p>
    <w:p w14:paraId="02B2F11D" w14:textId="77777777" w:rsidR="000246CA" w:rsidRPr="00CC4518" w:rsidRDefault="000246CA" w:rsidP="008D57E5">
      <w:r w:rsidRPr="00CC4518">
        <w:t>Lai mazinātu konfliktsituācijas ar cilvēkiem, ko rada lāču nodarītie postījumi, biteniekiem tiek izmaksātas kompensācijas par zaudējumiem. Papildus būtu jānodrošina, ka cilvēkiem ir zināms, kādi preventīvie aizsardzības pasākumi būtu lietojami, lai efektīvi pasargātu bišu dravas no postījumiem.</w:t>
      </w:r>
    </w:p>
    <w:p w14:paraId="25D89246" w14:textId="77777777" w:rsidR="001F5433" w:rsidRDefault="001F5433" w:rsidP="00CC4518">
      <w:pPr>
        <w:spacing w:after="240" w:line="240" w:lineRule="auto"/>
        <w:rPr>
          <w:rFonts w:cs="Times New Roman"/>
          <w:b/>
          <w:szCs w:val="24"/>
        </w:rPr>
      </w:pPr>
    </w:p>
    <w:p w14:paraId="00703C67" w14:textId="77777777" w:rsidR="000246CA" w:rsidRPr="00CC4518" w:rsidRDefault="000246CA" w:rsidP="00CC4518">
      <w:pPr>
        <w:spacing w:after="240" w:line="240" w:lineRule="auto"/>
        <w:rPr>
          <w:rFonts w:cs="Times New Roman"/>
          <w:b/>
          <w:szCs w:val="24"/>
        </w:rPr>
      </w:pPr>
      <w:r w:rsidRPr="00CC4518">
        <w:rPr>
          <w:rFonts w:cs="Times New Roman"/>
          <w:b/>
          <w:szCs w:val="24"/>
        </w:rPr>
        <w:t>Citi zīdītājdzīvnieki</w:t>
      </w:r>
    </w:p>
    <w:p w14:paraId="6CC9F75C" w14:textId="1ACDF26E" w:rsidR="000246CA" w:rsidRDefault="000246CA" w:rsidP="008D57E5">
      <w:r w:rsidRPr="00CC4518">
        <w:lastRenderedPageBreak/>
        <w:t xml:space="preserve">Parka teritorijā sastopamas vairākas Latvijā izplatītas zīdītāju sugas. Pēc VMD datiem </w:t>
      </w:r>
      <w:r w:rsidR="006209C6">
        <w:t xml:space="preserve">DP “Vecumu meži” </w:t>
      </w:r>
      <w:r w:rsidRPr="00CC4518">
        <w:t xml:space="preserve">ietilpstošajās uzskaites vienībās pēdējās trīs medību sezonās </w:t>
      </w:r>
      <w:r w:rsidRPr="0044003D">
        <w:t xml:space="preserve">uzskaitītie dzīvnieki apkopoti </w:t>
      </w:r>
      <w:r w:rsidR="0044003D" w:rsidRPr="0044003D">
        <w:t>4.7.1.</w:t>
      </w:r>
      <w:r w:rsidR="006209C6">
        <w:t> </w:t>
      </w:r>
      <w:r w:rsidRPr="0044003D">
        <w:t>tabulā.</w:t>
      </w:r>
      <w:r w:rsidR="00F476E1" w:rsidRPr="00F476E1">
        <w:t xml:space="preserve"> Uzskaites vienību platības precīzi neatbilst </w:t>
      </w:r>
      <w:r w:rsidR="00F476E1">
        <w:t>ĪADT</w:t>
      </w:r>
      <w:r w:rsidR="00F476E1" w:rsidRPr="00F476E1">
        <w:t xml:space="preserve"> platībai, tādēļ </w:t>
      </w:r>
      <w:r w:rsidR="00F476E1">
        <w:t>DP “Vecumu meži”</w:t>
      </w:r>
      <w:r w:rsidR="00F476E1" w:rsidRPr="00F476E1">
        <w:t xml:space="preserve"> sastopamo dzīvnieku skaits var nedaudz atšķirties no tabulā norādītā, taču jāņem vērā, ka jebkuras uzskaites metodes dod tikai aptuveni dzīvnieku skaitu teritorijā, kā arī daļa šo sugu spēj pārvietoties lielās platībās</w:t>
      </w:r>
      <w:r w:rsidR="00AA6B69">
        <w:t>,</w:t>
      </w:r>
      <w:r w:rsidR="00F476E1" w:rsidRPr="00F476E1">
        <w:t xml:space="preserve"> un noteikt precīzu dzīvnieku skaitu konkrētā teritorijā ir apgrūtinoši.</w:t>
      </w:r>
    </w:p>
    <w:p w14:paraId="1B236A41" w14:textId="77777777" w:rsidR="00CD296C" w:rsidRPr="00CC4518" w:rsidRDefault="00CD296C" w:rsidP="008D57E5"/>
    <w:p w14:paraId="38AFF8EF" w14:textId="77777777" w:rsidR="000246CA" w:rsidRPr="00CD296C" w:rsidRDefault="0044003D" w:rsidP="00F261BB">
      <w:pPr>
        <w:ind w:firstLine="0"/>
        <w:jc w:val="center"/>
        <w:rPr>
          <w:b/>
        </w:rPr>
      </w:pPr>
      <w:r w:rsidRPr="00CD296C">
        <w:rPr>
          <w:b/>
        </w:rPr>
        <w:t>4.7.1.</w:t>
      </w:r>
      <w:r w:rsidR="006209C6">
        <w:rPr>
          <w:b/>
        </w:rPr>
        <w:t> </w:t>
      </w:r>
      <w:r w:rsidR="000246CA" w:rsidRPr="00CD296C">
        <w:rPr>
          <w:b/>
        </w:rPr>
        <w:t>tabula.</w:t>
      </w:r>
      <w:r w:rsidRPr="00CD296C">
        <w:rPr>
          <w:b/>
        </w:rPr>
        <w:t xml:space="preserve"> </w:t>
      </w:r>
      <w:r w:rsidR="000246CA" w:rsidRPr="00CD296C">
        <w:rPr>
          <w:b/>
        </w:rPr>
        <w:t xml:space="preserve">Zīdītāju sugu indivīdu skaits </w:t>
      </w:r>
      <w:r w:rsidR="00855881">
        <w:rPr>
          <w:b/>
        </w:rPr>
        <w:t>DP</w:t>
      </w:r>
      <w:r w:rsidR="000246CA" w:rsidRPr="00CD296C">
        <w:rPr>
          <w:b/>
        </w:rPr>
        <w:t xml:space="preserve"> “Vecumu meži” pēc </w:t>
      </w:r>
      <w:r w:rsidR="006209C6">
        <w:rPr>
          <w:b/>
        </w:rPr>
        <w:t>VMD</w:t>
      </w:r>
      <w:r w:rsidR="000246CA" w:rsidRPr="00CD296C">
        <w:rPr>
          <w:b/>
        </w:rPr>
        <w:t xml:space="preserve"> pēdējo trīs medību sezonu uzskaišu datiem.</w:t>
      </w:r>
    </w:p>
    <w:tbl>
      <w:tblPr>
        <w:tblW w:w="5780" w:type="dxa"/>
        <w:jc w:val="center"/>
        <w:tblLook w:val="04A0" w:firstRow="1" w:lastRow="0" w:firstColumn="1" w:lastColumn="0" w:noHBand="0" w:noVBand="1"/>
      </w:tblPr>
      <w:tblGrid>
        <w:gridCol w:w="1998"/>
        <w:gridCol w:w="1363"/>
        <w:gridCol w:w="1363"/>
        <w:gridCol w:w="1363"/>
      </w:tblGrid>
      <w:tr w:rsidR="000246CA" w:rsidRPr="00CC4518" w14:paraId="2E8F4800" w14:textId="77777777" w:rsidTr="009D3414">
        <w:trPr>
          <w:trHeight w:val="300"/>
          <w:tblHeader/>
          <w:jc w:val="center"/>
        </w:trPr>
        <w:tc>
          <w:tcPr>
            <w:tcW w:w="1998" w:type="dxa"/>
            <w:tcBorders>
              <w:top w:val="single" w:sz="8" w:space="0" w:color="auto"/>
              <w:left w:val="single" w:sz="8" w:space="0" w:color="auto"/>
              <w:bottom w:val="single" w:sz="4" w:space="0" w:color="auto"/>
              <w:right w:val="single" w:sz="4" w:space="0" w:color="auto"/>
            </w:tcBorders>
            <w:shd w:val="clear" w:color="auto" w:fill="E2EFD9" w:themeFill="accent6" w:themeFillTint="33"/>
            <w:noWrap/>
            <w:vAlign w:val="bottom"/>
            <w:hideMark/>
          </w:tcPr>
          <w:p w14:paraId="51EDC0F0" w14:textId="77777777" w:rsidR="000246CA" w:rsidRPr="00CC4518" w:rsidRDefault="000246CA" w:rsidP="00DE77F3">
            <w:pPr>
              <w:spacing w:after="240" w:line="240" w:lineRule="auto"/>
              <w:contextualSpacing/>
              <w:rPr>
                <w:rFonts w:eastAsia="Times New Roman" w:cs="Times New Roman"/>
                <w:color w:val="000000"/>
                <w:szCs w:val="24"/>
                <w:lang w:eastAsia="lv-LV"/>
              </w:rPr>
            </w:pPr>
            <w:r w:rsidRPr="00CC4518">
              <w:rPr>
                <w:rFonts w:eastAsia="Times New Roman" w:cs="Times New Roman"/>
                <w:color w:val="000000"/>
                <w:szCs w:val="24"/>
                <w:lang w:eastAsia="lv-LV"/>
              </w:rPr>
              <w:t> </w:t>
            </w:r>
          </w:p>
        </w:tc>
        <w:tc>
          <w:tcPr>
            <w:tcW w:w="1056" w:type="dxa"/>
            <w:tcBorders>
              <w:top w:val="single" w:sz="8" w:space="0" w:color="auto"/>
              <w:left w:val="nil"/>
              <w:bottom w:val="single" w:sz="4" w:space="0" w:color="auto"/>
              <w:right w:val="single" w:sz="4" w:space="0" w:color="auto"/>
            </w:tcBorders>
            <w:shd w:val="clear" w:color="auto" w:fill="E2EFD9" w:themeFill="accent6" w:themeFillTint="33"/>
            <w:noWrap/>
            <w:vAlign w:val="bottom"/>
            <w:hideMark/>
          </w:tcPr>
          <w:p w14:paraId="290FA868"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2016./2017.</w:t>
            </w:r>
          </w:p>
        </w:tc>
        <w:tc>
          <w:tcPr>
            <w:tcW w:w="1363" w:type="dxa"/>
            <w:tcBorders>
              <w:top w:val="single" w:sz="8" w:space="0" w:color="auto"/>
              <w:left w:val="nil"/>
              <w:bottom w:val="single" w:sz="4" w:space="0" w:color="auto"/>
              <w:right w:val="single" w:sz="4" w:space="0" w:color="auto"/>
            </w:tcBorders>
            <w:shd w:val="clear" w:color="auto" w:fill="E2EFD9" w:themeFill="accent6" w:themeFillTint="33"/>
            <w:noWrap/>
            <w:vAlign w:val="bottom"/>
            <w:hideMark/>
          </w:tcPr>
          <w:p w14:paraId="58BC62D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2017./2018.</w:t>
            </w:r>
          </w:p>
        </w:tc>
        <w:tc>
          <w:tcPr>
            <w:tcW w:w="1363" w:type="dxa"/>
            <w:tcBorders>
              <w:top w:val="single" w:sz="8" w:space="0" w:color="auto"/>
              <w:left w:val="nil"/>
              <w:bottom w:val="single" w:sz="4" w:space="0" w:color="auto"/>
              <w:right w:val="single" w:sz="8" w:space="0" w:color="auto"/>
            </w:tcBorders>
            <w:shd w:val="clear" w:color="auto" w:fill="E2EFD9" w:themeFill="accent6" w:themeFillTint="33"/>
            <w:noWrap/>
            <w:vAlign w:val="bottom"/>
            <w:hideMark/>
          </w:tcPr>
          <w:p w14:paraId="4E29A442"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2018./2019.</w:t>
            </w:r>
          </w:p>
        </w:tc>
      </w:tr>
      <w:tr w:rsidR="000246CA" w:rsidRPr="00CC4518" w14:paraId="58D9F2BF"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49CA018A"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Alnis</w:t>
            </w:r>
          </w:p>
        </w:tc>
        <w:tc>
          <w:tcPr>
            <w:tcW w:w="1056" w:type="dxa"/>
            <w:tcBorders>
              <w:top w:val="nil"/>
              <w:left w:val="nil"/>
              <w:bottom w:val="single" w:sz="4" w:space="0" w:color="auto"/>
              <w:right w:val="single" w:sz="4" w:space="0" w:color="auto"/>
            </w:tcBorders>
            <w:noWrap/>
            <w:vAlign w:val="bottom"/>
            <w:hideMark/>
          </w:tcPr>
          <w:p w14:paraId="65A9E74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151</w:t>
            </w:r>
          </w:p>
        </w:tc>
        <w:tc>
          <w:tcPr>
            <w:tcW w:w="1363" w:type="dxa"/>
            <w:tcBorders>
              <w:top w:val="nil"/>
              <w:left w:val="nil"/>
              <w:bottom w:val="single" w:sz="4" w:space="0" w:color="auto"/>
              <w:right w:val="single" w:sz="4" w:space="0" w:color="auto"/>
            </w:tcBorders>
            <w:noWrap/>
            <w:vAlign w:val="bottom"/>
            <w:hideMark/>
          </w:tcPr>
          <w:p w14:paraId="421B121F"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156</w:t>
            </w:r>
          </w:p>
        </w:tc>
        <w:tc>
          <w:tcPr>
            <w:tcW w:w="1363" w:type="dxa"/>
            <w:tcBorders>
              <w:top w:val="nil"/>
              <w:left w:val="nil"/>
              <w:bottom w:val="single" w:sz="4" w:space="0" w:color="auto"/>
              <w:right w:val="single" w:sz="8" w:space="0" w:color="auto"/>
            </w:tcBorders>
            <w:noWrap/>
            <w:vAlign w:val="bottom"/>
            <w:hideMark/>
          </w:tcPr>
          <w:p w14:paraId="2392FBFE"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159</w:t>
            </w:r>
          </w:p>
        </w:tc>
      </w:tr>
      <w:tr w:rsidR="000246CA" w:rsidRPr="00CC4518" w14:paraId="6BE6B0D4"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3C42816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Staltbriedis</w:t>
            </w:r>
          </w:p>
        </w:tc>
        <w:tc>
          <w:tcPr>
            <w:tcW w:w="1056" w:type="dxa"/>
            <w:tcBorders>
              <w:top w:val="nil"/>
              <w:left w:val="nil"/>
              <w:bottom w:val="single" w:sz="4" w:space="0" w:color="auto"/>
              <w:right w:val="single" w:sz="4" w:space="0" w:color="auto"/>
            </w:tcBorders>
            <w:noWrap/>
            <w:vAlign w:val="bottom"/>
            <w:hideMark/>
          </w:tcPr>
          <w:p w14:paraId="5E6BE59F"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143</w:t>
            </w:r>
          </w:p>
        </w:tc>
        <w:tc>
          <w:tcPr>
            <w:tcW w:w="1363" w:type="dxa"/>
            <w:tcBorders>
              <w:top w:val="nil"/>
              <w:left w:val="nil"/>
              <w:bottom w:val="single" w:sz="4" w:space="0" w:color="auto"/>
              <w:right w:val="single" w:sz="4" w:space="0" w:color="auto"/>
            </w:tcBorders>
            <w:noWrap/>
            <w:vAlign w:val="bottom"/>
            <w:hideMark/>
          </w:tcPr>
          <w:p w14:paraId="6C54F959"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172</w:t>
            </w:r>
          </w:p>
        </w:tc>
        <w:tc>
          <w:tcPr>
            <w:tcW w:w="1363" w:type="dxa"/>
            <w:tcBorders>
              <w:top w:val="nil"/>
              <w:left w:val="nil"/>
              <w:bottom w:val="single" w:sz="4" w:space="0" w:color="auto"/>
              <w:right w:val="single" w:sz="8" w:space="0" w:color="auto"/>
            </w:tcBorders>
            <w:noWrap/>
            <w:vAlign w:val="bottom"/>
            <w:hideMark/>
          </w:tcPr>
          <w:p w14:paraId="12EEBD7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160</w:t>
            </w:r>
          </w:p>
        </w:tc>
      </w:tr>
      <w:tr w:rsidR="000246CA" w:rsidRPr="00CC4518" w14:paraId="6078BEA3"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0C1A9CDF"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Stirna</w:t>
            </w:r>
          </w:p>
        </w:tc>
        <w:tc>
          <w:tcPr>
            <w:tcW w:w="1056" w:type="dxa"/>
            <w:tcBorders>
              <w:top w:val="nil"/>
              <w:left w:val="nil"/>
              <w:bottom w:val="single" w:sz="4" w:space="0" w:color="auto"/>
              <w:right w:val="single" w:sz="4" w:space="0" w:color="auto"/>
            </w:tcBorders>
            <w:noWrap/>
            <w:vAlign w:val="bottom"/>
            <w:hideMark/>
          </w:tcPr>
          <w:p w14:paraId="7400C132"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214</w:t>
            </w:r>
          </w:p>
        </w:tc>
        <w:tc>
          <w:tcPr>
            <w:tcW w:w="1363" w:type="dxa"/>
            <w:tcBorders>
              <w:top w:val="nil"/>
              <w:left w:val="nil"/>
              <w:bottom w:val="single" w:sz="4" w:space="0" w:color="auto"/>
              <w:right w:val="single" w:sz="4" w:space="0" w:color="auto"/>
            </w:tcBorders>
            <w:noWrap/>
            <w:vAlign w:val="bottom"/>
            <w:hideMark/>
          </w:tcPr>
          <w:p w14:paraId="5C007F1E"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225</w:t>
            </w:r>
          </w:p>
        </w:tc>
        <w:tc>
          <w:tcPr>
            <w:tcW w:w="1363" w:type="dxa"/>
            <w:tcBorders>
              <w:top w:val="nil"/>
              <w:left w:val="nil"/>
              <w:bottom w:val="single" w:sz="4" w:space="0" w:color="auto"/>
              <w:right w:val="single" w:sz="8" w:space="0" w:color="auto"/>
            </w:tcBorders>
            <w:noWrap/>
            <w:vAlign w:val="bottom"/>
            <w:hideMark/>
          </w:tcPr>
          <w:p w14:paraId="1A1987B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266</w:t>
            </w:r>
          </w:p>
        </w:tc>
      </w:tr>
      <w:tr w:rsidR="000246CA" w:rsidRPr="00CC4518" w14:paraId="3F02C66B"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13366BC7"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Meža cūka</w:t>
            </w:r>
          </w:p>
        </w:tc>
        <w:tc>
          <w:tcPr>
            <w:tcW w:w="1056" w:type="dxa"/>
            <w:tcBorders>
              <w:top w:val="nil"/>
              <w:left w:val="nil"/>
              <w:bottom w:val="single" w:sz="4" w:space="0" w:color="auto"/>
              <w:right w:val="single" w:sz="4" w:space="0" w:color="auto"/>
            </w:tcBorders>
            <w:noWrap/>
            <w:vAlign w:val="bottom"/>
            <w:hideMark/>
          </w:tcPr>
          <w:p w14:paraId="29D16EB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132</w:t>
            </w:r>
          </w:p>
        </w:tc>
        <w:tc>
          <w:tcPr>
            <w:tcW w:w="1363" w:type="dxa"/>
            <w:tcBorders>
              <w:top w:val="nil"/>
              <w:left w:val="nil"/>
              <w:bottom w:val="single" w:sz="4" w:space="0" w:color="auto"/>
              <w:right w:val="single" w:sz="4" w:space="0" w:color="auto"/>
            </w:tcBorders>
            <w:noWrap/>
            <w:vAlign w:val="bottom"/>
            <w:hideMark/>
          </w:tcPr>
          <w:p w14:paraId="6291FA09"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21</w:t>
            </w:r>
          </w:p>
        </w:tc>
        <w:tc>
          <w:tcPr>
            <w:tcW w:w="1363" w:type="dxa"/>
            <w:tcBorders>
              <w:top w:val="nil"/>
              <w:left w:val="nil"/>
              <w:bottom w:val="single" w:sz="4" w:space="0" w:color="auto"/>
              <w:right w:val="single" w:sz="8" w:space="0" w:color="auto"/>
            </w:tcBorders>
            <w:noWrap/>
            <w:vAlign w:val="bottom"/>
            <w:hideMark/>
          </w:tcPr>
          <w:p w14:paraId="1532200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42</w:t>
            </w:r>
          </w:p>
        </w:tc>
      </w:tr>
      <w:tr w:rsidR="000246CA" w:rsidRPr="00CC4518" w14:paraId="73877F2B"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6882BA9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Baltais zaķis</w:t>
            </w:r>
          </w:p>
        </w:tc>
        <w:tc>
          <w:tcPr>
            <w:tcW w:w="1056" w:type="dxa"/>
            <w:tcBorders>
              <w:top w:val="nil"/>
              <w:left w:val="nil"/>
              <w:bottom w:val="single" w:sz="4" w:space="0" w:color="auto"/>
              <w:right w:val="single" w:sz="4" w:space="0" w:color="auto"/>
            </w:tcBorders>
            <w:noWrap/>
            <w:vAlign w:val="bottom"/>
            <w:hideMark/>
          </w:tcPr>
          <w:p w14:paraId="7A3DADF0"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108</w:t>
            </w:r>
          </w:p>
        </w:tc>
        <w:tc>
          <w:tcPr>
            <w:tcW w:w="1363" w:type="dxa"/>
            <w:tcBorders>
              <w:top w:val="nil"/>
              <w:left w:val="nil"/>
              <w:bottom w:val="single" w:sz="4" w:space="0" w:color="auto"/>
              <w:right w:val="single" w:sz="4" w:space="0" w:color="auto"/>
            </w:tcBorders>
            <w:noWrap/>
            <w:vAlign w:val="bottom"/>
            <w:hideMark/>
          </w:tcPr>
          <w:p w14:paraId="2B46C407"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139</w:t>
            </w:r>
          </w:p>
        </w:tc>
        <w:tc>
          <w:tcPr>
            <w:tcW w:w="1363" w:type="dxa"/>
            <w:tcBorders>
              <w:top w:val="nil"/>
              <w:left w:val="nil"/>
              <w:bottom w:val="single" w:sz="4" w:space="0" w:color="auto"/>
              <w:right w:val="single" w:sz="8" w:space="0" w:color="auto"/>
            </w:tcBorders>
            <w:noWrap/>
            <w:vAlign w:val="bottom"/>
            <w:hideMark/>
          </w:tcPr>
          <w:p w14:paraId="54DB137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132</w:t>
            </w:r>
          </w:p>
        </w:tc>
      </w:tr>
      <w:tr w:rsidR="000246CA" w:rsidRPr="00CC4518" w14:paraId="0F697DD0"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30268FE1"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Pelēkais zaķis</w:t>
            </w:r>
          </w:p>
        </w:tc>
        <w:tc>
          <w:tcPr>
            <w:tcW w:w="1056" w:type="dxa"/>
            <w:tcBorders>
              <w:top w:val="nil"/>
              <w:left w:val="nil"/>
              <w:bottom w:val="single" w:sz="4" w:space="0" w:color="auto"/>
              <w:right w:val="single" w:sz="4" w:space="0" w:color="auto"/>
            </w:tcBorders>
            <w:noWrap/>
            <w:vAlign w:val="bottom"/>
            <w:hideMark/>
          </w:tcPr>
          <w:p w14:paraId="526A7CEF"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68</w:t>
            </w:r>
          </w:p>
        </w:tc>
        <w:tc>
          <w:tcPr>
            <w:tcW w:w="1363" w:type="dxa"/>
            <w:tcBorders>
              <w:top w:val="nil"/>
              <w:left w:val="nil"/>
              <w:bottom w:val="single" w:sz="4" w:space="0" w:color="auto"/>
              <w:right w:val="single" w:sz="4" w:space="0" w:color="auto"/>
            </w:tcBorders>
            <w:noWrap/>
            <w:vAlign w:val="bottom"/>
            <w:hideMark/>
          </w:tcPr>
          <w:p w14:paraId="5A47C0A1"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60</w:t>
            </w:r>
          </w:p>
        </w:tc>
        <w:tc>
          <w:tcPr>
            <w:tcW w:w="1363" w:type="dxa"/>
            <w:tcBorders>
              <w:top w:val="nil"/>
              <w:left w:val="nil"/>
              <w:bottom w:val="single" w:sz="4" w:space="0" w:color="auto"/>
              <w:right w:val="single" w:sz="8" w:space="0" w:color="auto"/>
            </w:tcBorders>
            <w:noWrap/>
            <w:vAlign w:val="bottom"/>
            <w:hideMark/>
          </w:tcPr>
          <w:p w14:paraId="0DB5B83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75</w:t>
            </w:r>
          </w:p>
        </w:tc>
      </w:tr>
      <w:tr w:rsidR="000246CA" w:rsidRPr="00CC4518" w14:paraId="7155761F"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5D0C47E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Meža cauna</w:t>
            </w:r>
          </w:p>
        </w:tc>
        <w:tc>
          <w:tcPr>
            <w:tcW w:w="1056" w:type="dxa"/>
            <w:tcBorders>
              <w:top w:val="nil"/>
              <w:left w:val="nil"/>
              <w:bottom w:val="single" w:sz="4" w:space="0" w:color="auto"/>
              <w:right w:val="single" w:sz="4" w:space="0" w:color="auto"/>
            </w:tcBorders>
            <w:noWrap/>
            <w:vAlign w:val="bottom"/>
            <w:hideMark/>
          </w:tcPr>
          <w:p w14:paraId="3B2EB990"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90</w:t>
            </w:r>
          </w:p>
        </w:tc>
        <w:tc>
          <w:tcPr>
            <w:tcW w:w="1363" w:type="dxa"/>
            <w:tcBorders>
              <w:top w:val="nil"/>
              <w:left w:val="nil"/>
              <w:bottom w:val="single" w:sz="4" w:space="0" w:color="auto"/>
              <w:right w:val="single" w:sz="4" w:space="0" w:color="auto"/>
            </w:tcBorders>
            <w:noWrap/>
            <w:vAlign w:val="bottom"/>
            <w:hideMark/>
          </w:tcPr>
          <w:p w14:paraId="0A91AAF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97</w:t>
            </w:r>
          </w:p>
        </w:tc>
        <w:tc>
          <w:tcPr>
            <w:tcW w:w="1363" w:type="dxa"/>
            <w:tcBorders>
              <w:top w:val="nil"/>
              <w:left w:val="nil"/>
              <w:bottom w:val="single" w:sz="4" w:space="0" w:color="auto"/>
              <w:right w:val="single" w:sz="8" w:space="0" w:color="auto"/>
            </w:tcBorders>
            <w:noWrap/>
            <w:vAlign w:val="bottom"/>
            <w:hideMark/>
          </w:tcPr>
          <w:p w14:paraId="1157D365"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94</w:t>
            </w:r>
          </w:p>
        </w:tc>
      </w:tr>
      <w:tr w:rsidR="000246CA" w:rsidRPr="00CC4518" w14:paraId="6860427F" w14:textId="77777777" w:rsidTr="00DE77F3">
        <w:trPr>
          <w:trHeight w:val="248"/>
          <w:jc w:val="center"/>
        </w:trPr>
        <w:tc>
          <w:tcPr>
            <w:tcW w:w="1998" w:type="dxa"/>
            <w:tcBorders>
              <w:top w:val="nil"/>
              <w:left w:val="single" w:sz="8" w:space="0" w:color="auto"/>
              <w:bottom w:val="single" w:sz="4" w:space="0" w:color="auto"/>
              <w:right w:val="single" w:sz="4" w:space="0" w:color="auto"/>
            </w:tcBorders>
            <w:noWrap/>
            <w:vAlign w:val="bottom"/>
            <w:hideMark/>
          </w:tcPr>
          <w:p w14:paraId="76A17872"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Akmens cauna</w:t>
            </w:r>
          </w:p>
        </w:tc>
        <w:tc>
          <w:tcPr>
            <w:tcW w:w="1056" w:type="dxa"/>
            <w:tcBorders>
              <w:top w:val="nil"/>
              <w:left w:val="nil"/>
              <w:bottom w:val="single" w:sz="4" w:space="0" w:color="auto"/>
              <w:right w:val="single" w:sz="4" w:space="0" w:color="auto"/>
            </w:tcBorders>
            <w:noWrap/>
            <w:vAlign w:val="bottom"/>
            <w:hideMark/>
          </w:tcPr>
          <w:p w14:paraId="2B96B0EA"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51</w:t>
            </w:r>
          </w:p>
        </w:tc>
        <w:tc>
          <w:tcPr>
            <w:tcW w:w="1363" w:type="dxa"/>
            <w:tcBorders>
              <w:top w:val="nil"/>
              <w:left w:val="nil"/>
              <w:bottom w:val="single" w:sz="4" w:space="0" w:color="auto"/>
              <w:right w:val="single" w:sz="4" w:space="0" w:color="auto"/>
            </w:tcBorders>
            <w:noWrap/>
            <w:vAlign w:val="bottom"/>
            <w:hideMark/>
          </w:tcPr>
          <w:p w14:paraId="4F0DD274"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51</w:t>
            </w:r>
          </w:p>
        </w:tc>
        <w:tc>
          <w:tcPr>
            <w:tcW w:w="1363" w:type="dxa"/>
            <w:tcBorders>
              <w:top w:val="nil"/>
              <w:left w:val="nil"/>
              <w:bottom w:val="single" w:sz="4" w:space="0" w:color="auto"/>
              <w:right w:val="single" w:sz="8" w:space="0" w:color="auto"/>
            </w:tcBorders>
            <w:noWrap/>
            <w:vAlign w:val="bottom"/>
            <w:hideMark/>
          </w:tcPr>
          <w:p w14:paraId="604F96F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52</w:t>
            </w:r>
          </w:p>
        </w:tc>
      </w:tr>
      <w:tr w:rsidR="000246CA" w:rsidRPr="00CC4518" w14:paraId="7346308F"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4FE3F321"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Lapsa</w:t>
            </w:r>
          </w:p>
        </w:tc>
        <w:tc>
          <w:tcPr>
            <w:tcW w:w="1056" w:type="dxa"/>
            <w:tcBorders>
              <w:top w:val="nil"/>
              <w:left w:val="nil"/>
              <w:bottom w:val="single" w:sz="4" w:space="0" w:color="auto"/>
              <w:right w:val="single" w:sz="4" w:space="0" w:color="auto"/>
            </w:tcBorders>
            <w:noWrap/>
            <w:vAlign w:val="bottom"/>
            <w:hideMark/>
          </w:tcPr>
          <w:p w14:paraId="76F30F87"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72</w:t>
            </w:r>
          </w:p>
        </w:tc>
        <w:tc>
          <w:tcPr>
            <w:tcW w:w="1363" w:type="dxa"/>
            <w:tcBorders>
              <w:top w:val="nil"/>
              <w:left w:val="nil"/>
              <w:bottom w:val="single" w:sz="4" w:space="0" w:color="auto"/>
              <w:right w:val="single" w:sz="4" w:space="0" w:color="auto"/>
            </w:tcBorders>
            <w:noWrap/>
            <w:vAlign w:val="bottom"/>
            <w:hideMark/>
          </w:tcPr>
          <w:p w14:paraId="65A7A660"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73</w:t>
            </w:r>
          </w:p>
        </w:tc>
        <w:tc>
          <w:tcPr>
            <w:tcW w:w="1363" w:type="dxa"/>
            <w:tcBorders>
              <w:top w:val="nil"/>
              <w:left w:val="nil"/>
              <w:bottom w:val="single" w:sz="4" w:space="0" w:color="auto"/>
              <w:right w:val="single" w:sz="8" w:space="0" w:color="auto"/>
            </w:tcBorders>
            <w:noWrap/>
            <w:vAlign w:val="bottom"/>
            <w:hideMark/>
          </w:tcPr>
          <w:p w14:paraId="6BA6A649"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72</w:t>
            </w:r>
          </w:p>
        </w:tc>
      </w:tr>
      <w:tr w:rsidR="000246CA" w:rsidRPr="00CC4518" w14:paraId="63407BE5"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66C1C978"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Jenotsuns</w:t>
            </w:r>
          </w:p>
        </w:tc>
        <w:tc>
          <w:tcPr>
            <w:tcW w:w="1056" w:type="dxa"/>
            <w:tcBorders>
              <w:top w:val="nil"/>
              <w:left w:val="nil"/>
              <w:bottom w:val="single" w:sz="4" w:space="0" w:color="auto"/>
              <w:right w:val="single" w:sz="4" w:space="0" w:color="auto"/>
            </w:tcBorders>
            <w:noWrap/>
            <w:vAlign w:val="bottom"/>
            <w:hideMark/>
          </w:tcPr>
          <w:p w14:paraId="335AF39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85</w:t>
            </w:r>
          </w:p>
        </w:tc>
        <w:tc>
          <w:tcPr>
            <w:tcW w:w="1363" w:type="dxa"/>
            <w:tcBorders>
              <w:top w:val="nil"/>
              <w:left w:val="nil"/>
              <w:bottom w:val="single" w:sz="4" w:space="0" w:color="auto"/>
              <w:right w:val="single" w:sz="4" w:space="0" w:color="auto"/>
            </w:tcBorders>
            <w:noWrap/>
            <w:vAlign w:val="bottom"/>
            <w:hideMark/>
          </w:tcPr>
          <w:p w14:paraId="43407A8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91</w:t>
            </w:r>
          </w:p>
        </w:tc>
        <w:tc>
          <w:tcPr>
            <w:tcW w:w="1363" w:type="dxa"/>
            <w:tcBorders>
              <w:top w:val="nil"/>
              <w:left w:val="nil"/>
              <w:bottom w:val="single" w:sz="4" w:space="0" w:color="auto"/>
              <w:right w:val="single" w:sz="8" w:space="0" w:color="auto"/>
            </w:tcBorders>
            <w:noWrap/>
            <w:vAlign w:val="bottom"/>
            <w:hideMark/>
          </w:tcPr>
          <w:p w14:paraId="1BA9FC4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91</w:t>
            </w:r>
          </w:p>
        </w:tc>
      </w:tr>
      <w:tr w:rsidR="000246CA" w:rsidRPr="00CC4518" w14:paraId="3E00684E"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3BDDF84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Amerikas ūdele</w:t>
            </w:r>
          </w:p>
        </w:tc>
        <w:tc>
          <w:tcPr>
            <w:tcW w:w="1056" w:type="dxa"/>
            <w:tcBorders>
              <w:top w:val="nil"/>
              <w:left w:val="nil"/>
              <w:bottom w:val="single" w:sz="4" w:space="0" w:color="auto"/>
              <w:right w:val="single" w:sz="4" w:space="0" w:color="auto"/>
            </w:tcBorders>
            <w:noWrap/>
            <w:vAlign w:val="bottom"/>
            <w:hideMark/>
          </w:tcPr>
          <w:p w14:paraId="4D8B8254"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70</w:t>
            </w:r>
          </w:p>
        </w:tc>
        <w:tc>
          <w:tcPr>
            <w:tcW w:w="1363" w:type="dxa"/>
            <w:tcBorders>
              <w:top w:val="nil"/>
              <w:left w:val="nil"/>
              <w:bottom w:val="single" w:sz="4" w:space="0" w:color="auto"/>
              <w:right w:val="single" w:sz="4" w:space="0" w:color="auto"/>
            </w:tcBorders>
            <w:noWrap/>
            <w:vAlign w:val="bottom"/>
            <w:hideMark/>
          </w:tcPr>
          <w:p w14:paraId="7C13C0FB"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61</w:t>
            </w:r>
          </w:p>
        </w:tc>
        <w:tc>
          <w:tcPr>
            <w:tcW w:w="1363" w:type="dxa"/>
            <w:tcBorders>
              <w:top w:val="nil"/>
              <w:left w:val="nil"/>
              <w:bottom w:val="single" w:sz="4" w:space="0" w:color="auto"/>
              <w:right w:val="single" w:sz="8" w:space="0" w:color="auto"/>
            </w:tcBorders>
            <w:noWrap/>
            <w:vAlign w:val="bottom"/>
            <w:hideMark/>
          </w:tcPr>
          <w:p w14:paraId="1CDF4FA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61</w:t>
            </w:r>
          </w:p>
        </w:tc>
      </w:tr>
      <w:tr w:rsidR="000246CA" w:rsidRPr="00CC4518" w14:paraId="661D3AB9" w14:textId="77777777" w:rsidTr="0087120A">
        <w:trPr>
          <w:trHeight w:val="300"/>
          <w:jc w:val="center"/>
        </w:trPr>
        <w:tc>
          <w:tcPr>
            <w:tcW w:w="1998" w:type="dxa"/>
            <w:tcBorders>
              <w:top w:val="nil"/>
              <w:left w:val="single" w:sz="8" w:space="0" w:color="auto"/>
              <w:bottom w:val="single" w:sz="4" w:space="0" w:color="auto"/>
              <w:right w:val="single" w:sz="4" w:space="0" w:color="auto"/>
            </w:tcBorders>
            <w:noWrap/>
            <w:vAlign w:val="bottom"/>
            <w:hideMark/>
          </w:tcPr>
          <w:p w14:paraId="30AE449D"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Āpsis</w:t>
            </w:r>
          </w:p>
        </w:tc>
        <w:tc>
          <w:tcPr>
            <w:tcW w:w="1056" w:type="dxa"/>
            <w:tcBorders>
              <w:top w:val="nil"/>
              <w:left w:val="nil"/>
              <w:bottom w:val="single" w:sz="4" w:space="0" w:color="auto"/>
              <w:right w:val="single" w:sz="4" w:space="0" w:color="auto"/>
            </w:tcBorders>
            <w:noWrap/>
            <w:vAlign w:val="bottom"/>
            <w:hideMark/>
          </w:tcPr>
          <w:p w14:paraId="288B116E"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23</w:t>
            </w:r>
          </w:p>
        </w:tc>
        <w:tc>
          <w:tcPr>
            <w:tcW w:w="1363" w:type="dxa"/>
            <w:tcBorders>
              <w:top w:val="nil"/>
              <w:left w:val="nil"/>
              <w:bottom w:val="single" w:sz="4" w:space="0" w:color="auto"/>
              <w:right w:val="single" w:sz="4" w:space="0" w:color="auto"/>
            </w:tcBorders>
            <w:noWrap/>
            <w:vAlign w:val="bottom"/>
            <w:hideMark/>
          </w:tcPr>
          <w:p w14:paraId="7A286CFE"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23</w:t>
            </w:r>
          </w:p>
        </w:tc>
        <w:tc>
          <w:tcPr>
            <w:tcW w:w="1363" w:type="dxa"/>
            <w:tcBorders>
              <w:top w:val="nil"/>
              <w:left w:val="nil"/>
              <w:bottom w:val="single" w:sz="4" w:space="0" w:color="auto"/>
              <w:right w:val="single" w:sz="8" w:space="0" w:color="auto"/>
            </w:tcBorders>
            <w:noWrap/>
            <w:vAlign w:val="bottom"/>
            <w:hideMark/>
          </w:tcPr>
          <w:p w14:paraId="7BEA49C6"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23</w:t>
            </w:r>
          </w:p>
        </w:tc>
      </w:tr>
      <w:tr w:rsidR="000246CA" w:rsidRPr="00CC4518" w14:paraId="1755B4E1" w14:textId="77777777" w:rsidTr="0087120A">
        <w:trPr>
          <w:trHeight w:val="315"/>
          <w:jc w:val="center"/>
        </w:trPr>
        <w:tc>
          <w:tcPr>
            <w:tcW w:w="1998" w:type="dxa"/>
            <w:tcBorders>
              <w:top w:val="nil"/>
              <w:left w:val="single" w:sz="8" w:space="0" w:color="auto"/>
              <w:bottom w:val="single" w:sz="8" w:space="0" w:color="auto"/>
              <w:right w:val="single" w:sz="4" w:space="0" w:color="auto"/>
            </w:tcBorders>
            <w:noWrap/>
            <w:vAlign w:val="bottom"/>
            <w:hideMark/>
          </w:tcPr>
          <w:p w14:paraId="0A62A68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Sesks</w:t>
            </w:r>
          </w:p>
        </w:tc>
        <w:tc>
          <w:tcPr>
            <w:tcW w:w="1056" w:type="dxa"/>
            <w:tcBorders>
              <w:top w:val="nil"/>
              <w:left w:val="nil"/>
              <w:bottom w:val="single" w:sz="8" w:space="0" w:color="auto"/>
              <w:right w:val="single" w:sz="4" w:space="0" w:color="auto"/>
            </w:tcBorders>
            <w:noWrap/>
            <w:vAlign w:val="bottom"/>
            <w:hideMark/>
          </w:tcPr>
          <w:p w14:paraId="059C0C7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32</w:t>
            </w:r>
          </w:p>
        </w:tc>
        <w:tc>
          <w:tcPr>
            <w:tcW w:w="1363" w:type="dxa"/>
            <w:tcBorders>
              <w:top w:val="nil"/>
              <w:left w:val="nil"/>
              <w:bottom w:val="single" w:sz="8" w:space="0" w:color="auto"/>
              <w:right w:val="single" w:sz="4" w:space="0" w:color="auto"/>
            </w:tcBorders>
            <w:noWrap/>
            <w:vAlign w:val="bottom"/>
            <w:hideMark/>
          </w:tcPr>
          <w:p w14:paraId="4E96451C"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28</w:t>
            </w:r>
          </w:p>
        </w:tc>
        <w:tc>
          <w:tcPr>
            <w:tcW w:w="1363" w:type="dxa"/>
            <w:tcBorders>
              <w:top w:val="nil"/>
              <w:left w:val="nil"/>
              <w:bottom w:val="single" w:sz="8" w:space="0" w:color="auto"/>
              <w:right w:val="single" w:sz="8" w:space="0" w:color="auto"/>
            </w:tcBorders>
            <w:noWrap/>
            <w:vAlign w:val="bottom"/>
            <w:hideMark/>
          </w:tcPr>
          <w:p w14:paraId="75E618E3" w14:textId="77777777" w:rsidR="000246CA" w:rsidRPr="00CC4518" w:rsidRDefault="000246CA" w:rsidP="00DE77F3">
            <w:pPr>
              <w:spacing w:after="240" w:line="240" w:lineRule="auto"/>
              <w:ind w:firstLine="0"/>
              <w:contextualSpacing/>
              <w:rPr>
                <w:rFonts w:eastAsia="Times New Roman" w:cs="Times New Roman"/>
                <w:color w:val="000000"/>
                <w:szCs w:val="24"/>
                <w:lang w:eastAsia="lv-LV"/>
              </w:rPr>
            </w:pPr>
            <w:r w:rsidRPr="00CC4518">
              <w:rPr>
                <w:rFonts w:eastAsia="Times New Roman" w:cs="Times New Roman"/>
                <w:color w:val="000000"/>
                <w:szCs w:val="24"/>
                <w:lang w:eastAsia="lv-LV"/>
              </w:rPr>
              <w:t>28</w:t>
            </w:r>
          </w:p>
        </w:tc>
      </w:tr>
    </w:tbl>
    <w:p w14:paraId="4E08CB51" w14:textId="77777777" w:rsidR="000246CA" w:rsidRPr="00CC4518" w:rsidRDefault="000246CA" w:rsidP="00CC4518">
      <w:pPr>
        <w:spacing w:after="240" w:line="240" w:lineRule="auto"/>
        <w:rPr>
          <w:rFonts w:cs="Times New Roman"/>
          <w:szCs w:val="24"/>
        </w:rPr>
      </w:pPr>
    </w:p>
    <w:p w14:paraId="426CC961" w14:textId="77777777" w:rsidR="000246CA" w:rsidRPr="00CC4518" w:rsidRDefault="006209C6" w:rsidP="008D57E5">
      <w:r>
        <w:t>DP “Vecumu meži”</w:t>
      </w:r>
      <w:r w:rsidR="000246CA" w:rsidRPr="00CC4518">
        <w:t xml:space="preserve"> sastopam</w:t>
      </w:r>
      <w:r>
        <w:t>i</w:t>
      </w:r>
      <w:r w:rsidR="000246CA" w:rsidRPr="00CC4518">
        <w:t xml:space="preserve"> samērā daudz briežu dzimtas pārnadž</w:t>
      </w:r>
      <w:r w:rsidR="003336B6">
        <w:t>u</w:t>
      </w:r>
      <w:r w:rsidR="000246CA" w:rsidRPr="00CC4518">
        <w:t xml:space="preserve">. Savukārt meža cūku skaitu pēdējās divās sezonās ievērojami ietekmējusi Āfrikas cūku mēra izplatība. </w:t>
      </w:r>
    </w:p>
    <w:p w14:paraId="627657BE" w14:textId="03D277CB" w:rsidR="000246CA" w:rsidRPr="00CC4518" w:rsidRDefault="000246CA" w:rsidP="008D57E5">
      <w:r w:rsidRPr="00CC4518">
        <w:t>Upju krastos konstatētas Amerikas ūdeles pēdas. Amerikas ūdele ir introducēta Latvijas teritorijā un ir uzskatāma par nevēlamu faunas elementu. Tās ieviešanās Latvijas dabā ir bijis vie</w:t>
      </w:r>
      <w:r w:rsidR="00AA6B69">
        <w:t xml:space="preserve">ns no iemesliem Eiropas ūdeles </w:t>
      </w:r>
      <w:r w:rsidRPr="00CC4518">
        <w:rPr>
          <w:i/>
        </w:rPr>
        <w:t>Mustela lutreola</w:t>
      </w:r>
      <w:r w:rsidRPr="00CC4518">
        <w:t xml:space="preserve"> izzušanai. Tā kā Amerikas ūdele</w:t>
      </w:r>
      <w:r w:rsidR="0087120A">
        <w:t>s</w:t>
      </w:r>
      <w:r w:rsidRPr="00CC4518">
        <w:t xml:space="preserve"> barībā sastopami arī sīkie zīdītāji, tā uzskatāma par mazā ērgļa barības konkurentu ūdensteču piekrastes atklātajos biotopos. </w:t>
      </w:r>
    </w:p>
    <w:p w14:paraId="7110F521" w14:textId="77777777" w:rsidR="002408F3" w:rsidRDefault="002408F3" w:rsidP="0044003D">
      <w:pPr>
        <w:jc w:val="right"/>
        <w:rPr>
          <w:rFonts w:cs="Times New Roman"/>
          <w:szCs w:val="24"/>
        </w:rPr>
      </w:pPr>
    </w:p>
    <w:p w14:paraId="3298DC6A" w14:textId="77777777" w:rsidR="00B051EF" w:rsidRDefault="00B051EF">
      <w:pPr>
        <w:spacing w:after="160" w:line="259" w:lineRule="auto"/>
        <w:ind w:firstLine="0"/>
        <w:jc w:val="left"/>
        <w:rPr>
          <w:rFonts w:cs="Times New Roman"/>
          <w:b/>
          <w:szCs w:val="24"/>
        </w:rPr>
      </w:pPr>
      <w:r>
        <w:rPr>
          <w:rFonts w:cs="Times New Roman"/>
          <w:b/>
          <w:szCs w:val="24"/>
        </w:rPr>
        <w:br w:type="page"/>
      </w:r>
    </w:p>
    <w:p w14:paraId="2D4C97DD" w14:textId="77777777" w:rsidR="00CC4518" w:rsidRPr="00CD296C" w:rsidRDefault="0044003D" w:rsidP="00F261BB">
      <w:pPr>
        <w:ind w:firstLine="0"/>
        <w:jc w:val="center"/>
        <w:rPr>
          <w:rFonts w:cs="Times New Roman"/>
          <w:b/>
          <w:szCs w:val="24"/>
        </w:rPr>
      </w:pPr>
      <w:r w:rsidRPr="00CD296C">
        <w:rPr>
          <w:rFonts w:cs="Times New Roman"/>
          <w:b/>
          <w:szCs w:val="24"/>
        </w:rPr>
        <w:lastRenderedPageBreak/>
        <w:t>4.7.2.</w:t>
      </w:r>
      <w:r w:rsidR="009E3B54">
        <w:rPr>
          <w:rFonts w:cs="Times New Roman"/>
          <w:b/>
          <w:szCs w:val="24"/>
        </w:rPr>
        <w:t> </w:t>
      </w:r>
      <w:r w:rsidRPr="00CD296C">
        <w:rPr>
          <w:rFonts w:cs="Times New Roman"/>
          <w:b/>
          <w:szCs w:val="24"/>
        </w:rPr>
        <w:t xml:space="preserve">tabula. </w:t>
      </w:r>
      <w:r w:rsidR="00CC4518" w:rsidRPr="00CD296C">
        <w:rPr>
          <w:rFonts w:cs="Times New Roman"/>
          <w:b/>
          <w:szCs w:val="24"/>
        </w:rPr>
        <w:t xml:space="preserve">Īpaši aizsargājamās </w:t>
      </w:r>
      <w:r w:rsidR="00F261BB" w:rsidRPr="00CD296C">
        <w:rPr>
          <w:rFonts w:cs="Times New Roman"/>
          <w:b/>
          <w:szCs w:val="24"/>
        </w:rPr>
        <w:t xml:space="preserve">zīdītāju </w:t>
      </w:r>
      <w:r w:rsidR="00CC4518" w:rsidRPr="00CD296C">
        <w:rPr>
          <w:rFonts w:cs="Times New Roman"/>
          <w:b/>
          <w:szCs w:val="24"/>
        </w:rPr>
        <w:t xml:space="preserve">sugas </w:t>
      </w:r>
      <w:r w:rsidR="00F261BB" w:rsidRPr="00CD296C">
        <w:rPr>
          <w:rFonts w:cs="Times New Roman"/>
          <w:b/>
          <w:szCs w:val="24"/>
        </w:rPr>
        <w:t xml:space="preserve">DP “Vecumu meži” </w:t>
      </w:r>
      <w:r w:rsidR="00CC4518" w:rsidRPr="00CD296C">
        <w:rPr>
          <w:rFonts w:cs="Times New Roman"/>
          <w:b/>
          <w:szCs w:val="24"/>
        </w:rPr>
        <w:t>teritorijā un to aizsardzības statuss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1417"/>
        <w:gridCol w:w="1701"/>
        <w:gridCol w:w="1560"/>
        <w:gridCol w:w="2126"/>
      </w:tblGrid>
      <w:tr w:rsidR="00CD296C" w:rsidRPr="00CC4518" w14:paraId="00CBF72A" w14:textId="77777777" w:rsidTr="0025721B">
        <w:trPr>
          <w:cantSplit/>
          <w:tblHeader/>
        </w:trPr>
        <w:tc>
          <w:tcPr>
            <w:tcW w:w="81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6ACC74" w14:textId="77777777" w:rsidR="00CD296C" w:rsidRPr="00CC4518" w:rsidRDefault="00CD296C" w:rsidP="0087120A">
            <w:pPr>
              <w:ind w:firstLine="0"/>
              <w:rPr>
                <w:rFonts w:cs="Times New Roman"/>
                <w:sz w:val="20"/>
                <w:szCs w:val="20"/>
              </w:rPr>
            </w:pPr>
            <w:r w:rsidRPr="00CC4518">
              <w:rPr>
                <w:rFonts w:cs="Times New Roman"/>
                <w:sz w:val="20"/>
                <w:szCs w:val="20"/>
              </w:rPr>
              <w:t>Nr.p.k.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326FCF" w14:textId="77777777" w:rsidR="00CD296C" w:rsidRPr="00CC4518" w:rsidRDefault="00CD296C" w:rsidP="0087120A">
            <w:pPr>
              <w:ind w:firstLine="0"/>
              <w:rPr>
                <w:rFonts w:cs="Times New Roman"/>
                <w:sz w:val="20"/>
                <w:szCs w:val="20"/>
              </w:rPr>
            </w:pPr>
            <w:r w:rsidRPr="00CC4518">
              <w:rPr>
                <w:rFonts w:cs="Times New Roman"/>
                <w:sz w:val="20"/>
                <w:szCs w:val="20"/>
              </w:rPr>
              <w:t xml:space="preserve">Sugas nosaukums latviski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F820CE" w14:textId="77777777" w:rsidR="00CD296C" w:rsidRPr="00CC4518" w:rsidRDefault="00CD296C" w:rsidP="0087120A">
            <w:pPr>
              <w:ind w:firstLine="0"/>
              <w:rPr>
                <w:rFonts w:cs="Times New Roman"/>
                <w:sz w:val="20"/>
                <w:szCs w:val="20"/>
              </w:rPr>
            </w:pPr>
            <w:r w:rsidRPr="00CC4518">
              <w:rPr>
                <w:rFonts w:cs="Times New Roman"/>
                <w:sz w:val="20"/>
                <w:szCs w:val="20"/>
              </w:rPr>
              <w:t>Sugas nosaukums latīniski</w:t>
            </w:r>
          </w:p>
        </w:tc>
        <w:tc>
          <w:tcPr>
            <w:tcW w:w="326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0F590D" w14:textId="77777777" w:rsidR="00CD296C" w:rsidRPr="00CC4518" w:rsidRDefault="00CD296C" w:rsidP="0087120A">
            <w:pPr>
              <w:ind w:firstLine="0"/>
              <w:rPr>
                <w:rFonts w:cs="Times New Roman"/>
                <w:sz w:val="20"/>
                <w:szCs w:val="20"/>
              </w:rPr>
            </w:pPr>
            <w:r w:rsidRPr="00CC4518">
              <w:rPr>
                <w:rFonts w:cs="Times New Roman"/>
                <w:sz w:val="20"/>
                <w:szCs w:val="20"/>
              </w:rPr>
              <w:t>Sugas aizsardzības statuss valstī</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D815DF" w14:textId="64A3D095" w:rsidR="00CD296C" w:rsidRPr="00CC4518" w:rsidRDefault="00CD296C" w:rsidP="0087120A">
            <w:pPr>
              <w:ind w:firstLine="0"/>
              <w:rPr>
                <w:rFonts w:cs="Times New Roman"/>
                <w:sz w:val="20"/>
                <w:szCs w:val="20"/>
              </w:rPr>
            </w:pPr>
            <w:r w:rsidRPr="00CC4518">
              <w:rPr>
                <w:rFonts w:cs="Times New Roman"/>
                <w:sz w:val="20"/>
                <w:szCs w:val="20"/>
              </w:rPr>
              <w:t xml:space="preserve">Sugas labvēlīga aizsardzības stāvokļa novērtējums valstī kopumā (atbilstoši ETC datiem, tikai </w:t>
            </w:r>
            <w:r w:rsidR="00797883">
              <w:rPr>
                <w:rFonts w:cs="Times New Roman"/>
                <w:sz w:val="20"/>
                <w:szCs w:val="20"/>
              </w:rPr>
              <w:t>Biotopu direktīvas</w:t>
            </w:r>
            <w:r w:rsidRPr="00CC4518">
              <w:rPr>
                <w:rFonts w:cs="Times New Roman"/>
                <w:sz w:val="20"/>
                <w:szCs w:val="20"/>
              </w:rPr>
              <w:t xml:space="preserve"> pielikumos iekļautajām sugām)</w:t>
            </w:r>
          </w:p>
        </w:tc>
      </w:tr>
      <w:tr w:rsidR="00CD296C" w:rsidRPr="00CC4518" w14:paraId="2F7527A6" w14:textId="77777777" w:rsidTr="0025721B">
        <w:trPr>
          <w:cantSplit/>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BD5AFFF" w14:textId="77777777" w:rsidR="00CD296C" w:rsidRPr="00CC4518" w:rsidRDefault="00CD296C">
            <w:pPr>
              <w:spacing w:after="0"/>
              <w:rPr>
                <w:rFonts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CD83C8" w14:textId="77777777" w:rsidR="00CD296C" w:rsidRPr="00CC4518" w:rsidRDefault="00CD296C">
            <w:pPr>
              <w:spacing w:after="0"/>
              <w:rPr>
                <w:rFonts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457333" w14:textId="77777777" w:rsidR="00CD296C" w:rsidRPr="00CC4518" w:rsidRDefault="00CD296C">
            <w:pPr>
              <w:spacing w:after="0"/>
              <w:rPr>
                <w:rFonts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613E19" w14:textId="4BCD5F92" w:rsidR="00CD296C" w:rsidRDefault="00CD296C" w:rsidP="0087120A">
            <w:pPr>
              <w:ind w:firstLine="0"/>
              <w:rPr>
                <w:rFonts w:cs="Times New Roman"/>
                <w:sz w:val="20"/>
                <w:szCs w:val="20"/>
              </w:rPr>
            </w:pPr>
            <w:r w:rsidRPr="00CC4518">
              <w:rPr>
                <w:rFonts w:cs="Times New Roman"/>
                <w:sz w:val="20"/>
                <w:szCs w:val="20"/>
              </w:rPr>
              <w:t xml:space="preserve">Īpaši aizsargājama suga atbilstoši </w:t>
            </w:r>
            <w:r w:rsidR="00AA6B69">
              <w:rPr>
                <w:rFonts w:cs="Times New Roman"/>
                <w:sz w:val="20"/>
                <w:szCs w:val="20"/>
              </w:rPr>
              <w:t xml:space="preserve">MK </w:t>
            </w:r>
            <w:r w:rsidRPr="00CC4518">
              <w:rPr>
                <w:rFonts w:cs="Times New Roman"/>
                <w:sz w:val="20"/>
                <w:szCs w:val="20"/>
              </w:rPr>
              <w:t>noteikumiem Nr.</w:t>
            </w:r>
            <w:r w:rsidR="00AA6B69">
              <w:rPr>
                <w:rFonts w:cs="Times New Roman"/>
                <w:sz w:val="20"/>
                <w:szCs w:val="20"/>
              </w:rPr>
              <w:t> </w:t>
            </w:r>
            <w:r w:rsidRPr="00CC4518">
              <w:rPr>
                <w:rFonts w:cs="Times New Roman"/>
                <w:sz w:val="20"/>
                <w:szCs w:val="20"/>
              </w:rPr>
              <w:t>396</w:t>
            </w:r>
            <w:r>
              <w:rPr>
                <w:rFonts w:cs="Times New Roman"/>
                <w:sz w:val="20"/>
                <w:szCs w:val="20"/>
              </w:rPr>
              <w:t xml:space="preserve"> </w:t>
            </w:r>
          </w:p>
          <w:p w14:paraId="5E98255D" w14:textId="797F7F83" w:rsidR="00CD296C" w:rsidRPr="00CC4518" w:rsidRDefault="00CD296C" w:rsidP="0087120A">
            <w:pPr>
              <w:ind w:firstLine="0"/>
              <w:rPr>
                <w:rFonts w:cs="Times New Roman"/>
                <w:sz w:val="20"/>
                <w:szCs w:val="20"/>
              </w:rPr>
            </w:pPr>
            <w:r w:rsidRPr="00CC4518">
              <w:rPr>
                <w:rFonts w:cs="Times New Roman"/>
                <w:sz w:val="20"/>
                <w:szCs w:val="20"/>
              </w:rPr>
              <w:t xml:space="preserve">(ar </w:t>
            </w:r>
            <w:r w:rsidRPr="00CC4518">
              <w:rPr>
                <w:rFonts w:cs="Times New Roman"/>
                <w:sz w:val="20"/>
                <w:szCs w:val="20"/>
                <w:vertAlign w:val="superscript"/>
              </w:rPr>
              <w:t>1</w:t>
            </w:r>
            <w:r w:rsidRPr="00CC4518">
              <w:rPr>
                <w:rFonts w:cs="Times New Roman"/>
                <w:sz w:val="20"/>
                <w:szCs w:val="20"/>
              </w:rPr>
              <w:t xml:space="preserve"> atzīmēt mikroliegumu sugas </w:t>
            </w:r>
            <w:r w:rsidR="00AA6B69">
              <w:rPr>
                <w:rFonts w:cs="Times New Roman"/>
                <w:sz w:val="20"/>
                <w:szCs w:val="20"/>
              </w:rPr>
              <w:t>atbilstoši MK</w:t>
            </w:r>
            <w:r w:rsidR="0081635B">
              <w:rPr>
                <w:rFonts w:cs="Times New Roman"/>
                <w:sz w:val="20"/>
                <w:szCs w:val="20"/>
              </w:rPr>
              <w:t xml:space="preserve"> </w:t>
            </w:r>
            <w:r w:rsidRPr="00CC4518">
              <w:rPr>
                <w:rFonts w:cs="Times New Roman"/>
                <w:sz w:val="20"/>
                <w:szCs w:val="20"/>
              </w:rPr>
              <w:t>noteikumiem Nr.</w:t>
            </w:r>
            <w:r w:rsidR="00AA6B69">
              <w:rPr>
                <w:rFonts w:cs="Times New Roman"/>
                <w:sz w:val="20"/>
                <w:szCs w:val="20"/>
              </w:rPr>
              <w:t> </w:t>
            </w:r>
            <w:r w:rsidRPr="00CC4518">
              <w:rPr>
                <w:rFonts w:cs="Times New Roman"/>
                <w:sz w:val="20"/>
                <w:szCs w:val="20"/>
              </w:rPr>
              <w:t>940)</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DE4A4A" w14:textId="77777777" w:rsidR="00CD296C" w:rsidRPr="00CC4518" w:rsidRDefault="00CD296C" w:rsidP="0087120A">
            <w:pPr>
              <w:ind w:firstLine="0"/>
              <w:rPr>
                <w:rFonts w:cs="Times New Roman"/>
                <w:sz w:val="20"/>
                <w:szCs w:val="20"/>
              </w:rPr>
            </w:pPr>
            <w:r w:rsidRPr="00CC4518">
              <w:rPr>
                <w:rFonts w:cs="Times New Roman"/>
                <w:sz w:val="20"/>
                <w:szCs w:val="20"/>
              </w:rPr>
              <w:t>Putnu vai Biotopu direktīvu pielikumos iekļauta suga (ar * atzīmē prioritārās sugas)</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3D4A2C5" w14:textId="77777777" w:rsidR="00CD296C" w:rsidRPr="00CC4518" w:rsidRDefault="00CD296C">
            <w:pPr>
              <w:spacing w:after="0"/>
              <w:rPr>
                <w:rFonts w:cs="Times New Roman"/>
                <w:sz w:val="20"/>
                <w:szCs w:val="20"/>
              </w:rPr>
            </w:pPr>
          </w:p>
        </w:tc>
      </w:tr>
      <w:tr w:rsidR="00CD296C" w:rsidRPr="00CC4518" w14:paraId="264EB7F2"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3C7EDB1B" w14:textId="77777777" w:rsidR="00CD296C" w:rsidRPr="00CC4518" w:rsidRDefault="00CD296C" w:rsidP="0087120A">
            <w:pPr>
              <w:ind w:firstLine="0"/>
              <w:rPr>
                <w:rFonts w:cs="Times New Roman"/>
                <w:sz w:val="20"/>
                <w:szCs w:val="20"/>
              </w:rPr>
            </w:pPr>
            <w:r w:rsidRPr="00CC4518">
              <w:rPr>
                <w:rFont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69A85F71" w14:textId="77777777" w:rsidR="00CD296C" w:rsidRPr="00CC4518" w:rsidRDefault="00CD296C" w:rsidP="0087120A">
            <w:pPr>
              <w:ind w:firstLine="0"/>
              <w:rPr>
                <w:rFonts w:cs="Times New Roman"/>
                <w:sz w:val="20"/>
                <w:szCs w:val="20"/>
              </w:rPr>
            </w:pPr>
            <w:r w:rsidRPr="00CC4518">
              <w:rPr>
                <w:rFonts w:cs="Times New Roman"/>
                <w:sz w:val="20"/>
                <w:szCs w:val="20"/>
              </w:rPr>
              <w:t>Meža sicista</w:t>
            </w:r>
          </w:p>
        </w:tc>
        <w:tc>
          <w:tcPr>
            <w:tcW w:w="1417" w:type="dxa"/>
            <w:tcBorders>
              <w:top w:val="single" w:sz="4" w:space="0" w:color="auto"/>
              <w:left w:val="single" w:sz="4" w:space="0" w:color="auto"/>
              <w:bottom w:val="single" w:sz="4" w:space="0" w:color="auto"/>
              <w:right w:val="single" w:sz="4" w:space="0" w:color="auto"/>
            </w:tcBorders>
            <w:hideMark/>
          </w:tcPr>
          <w:p w14:paraId="7B625A93" w14:textId="77777777" w:rsidR="00CD296C" w:rsidRPr="00CC4518" w:rsidRDefault="00CD296C" w:rsidP="0087120A">
            <w:pPr>
              <w:ind w:firstLine="0"/>
              <w:rPr>
                <w:rFonts w:cs="Times New Roman"/>
                <w:i/>
                <w:sz w:val="20"/>
                <w:szCs w:val="20"/>
              </w:rPr>
            </w:pPr>
            <w:r w:rsidRPr="00CC4518">
              <w:rPr>
                <w:rFonts w:cs="Times New Roman"/>
                <w:i/>
                <w:sz w:val="20"/>
                <w:szCs w:val="20"/>
              </w:rPr>
              <w:t>Sicista betulina</w:t>
            </w:r>
          </w:p>
        </w:tc>
        <w:tc>
          <w:tcPr>
            <w:tcW w:w="1701" w:type="dxa"/>
            <w:tcBorders>
              <w:top w:val="single" w:sz="4" w:space="0" w:color="auto"/>
              <w:left w:val="single" w:sz="4" w:space="0" w:color="auto"/>
              <w:bottom w:val="single" w:sz="4" w:space="0" w:color="auto"/>
              <w:right w:val="single" w:sz="4" w:space="0" w:color="auto"/>
            </w:tcBorders>
            <w:hideMark/>
          </w:tcPr>
          <w:p w14:paraId="0739A228" w14:textId="77777777" w:rsidR="00CD296C" w:rsidRPr="00AA376D" w:rsidRDefault="00CD296C" w:rsidP="00AA376D">
            <w:pPr>
              <w:ind w:firstLine="0"/>
              <w:jc w:val="center"/>
              <w:rPr>
                <w:rFonts w:cs="Times New Roman"/>
                <w:szCs w:val="24"/>
              </w:rPr>
            </w:pPr>
            <w:r w:rsidRPr="00AA376D">
              <w:rPr>
                <w:rFonts w:cs="Times New Roman"/>
                <w:szCs w:val="24"/>
              </w:rPr>
              <w:t>X</w:t>
            </w:r>
          </w:p>
        </w:tc>
        <w:tc>
          <w:tcPr>
            <w:tcW w:w="1560" w:type="dxa"/>
            <w:tcBorders>
              <w:top w:val="single" w:sz="4" w:space="0" w:color="auto"/>
              <w:left w:val="single" w:sz="4" w:space="0" w:color="auto"/>
              <w:bottom w:val="single" w:sz="4" w:space="0" w:color="auto"/>
              <w:right w:val="single" w:sz="4" w:space="0" w:color="auto"/>
            </w:tcBorders>
          </w:tcPr>
          <w:p w14:paraId="490E899C" w14:textId="77777777" w:rsidR="00CD296C" w:rsidRPr="00AA376D" w:rsidRDefault="00AA376D"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tcPr>
          <w:p w14:paraId="4DC1FE89" w14:textId="77777777" w:rsidR="00CD296C" w:rsidRPr="00AA376D" w:rsidRDefault="00374FAD" w:rsidP="00AA376D">
            <w:pPr>
              <w:ind w:firstLine="0"/>
              <w:jc w:val="center"/>
              <w:rPr>
                <w:rFonts w:cs="Times New Roman"/>
                <w:szCs w:val="24"/>
              </w:rPr>
            </w:pPr>
            <w:r w:rsidRPr="00AA376D">
              <w:rPr>
                <w:rFonts w:cs="Times New Roman"/>
                <w:szCs w:val="24"/>
              </w:rPr>
              <w:t>FV</w:t>
            </w:r>
          </w:p>
        </w:tc>
      </w:tr>
      <w:tr w:rsidR="00CD296C" w:rsidRPr="00CC4518" w14:paraId="000EF2D9"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34F38127" w14:textId="77777777" w:rsidR="00CD296C" w:rsidRPr="00CC4518" w:rsidRDefault="00CD296C" w:rsidP="0087120A">
            <w:pPr>
              <w:ind w:firstLine="0"/>
              <w:rPr>
                <w:rFonts w:cs="Times New Roman"/>
                <w:sz w:val="20"/>
                <w:szCs w:val="20"/>
              </w:rPr>
            </w:pPr>
            <w:r w:rsidRPr="00CC4518">
              <w:rPr>
                <w:rFonts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14:paraId="7CAE7E85" w14:textId="77777777" w:rsidR="00CD296C" w:rsidRPr="00CC4518" w:rsidRDefault="00CD296C" w:rsidP="0087120A">
            <w:pPr>
              <w:ind w:firstLine="0"/>
              <w:rPr>
                <w:rFonts w:cs="Times New Roman"/>
                <w:sz w:val="20"/>
                <w:szCs w:val="20"/>
              </w:rPr>
            </w:pPr>
            <w:r w:rsidRPr="00CC4518">
              <w:rPr>
                <w:rFonts w:cs="Times New Roman"/>
                <w:sz w:val="20"/>
                <w:szCs w:val="20"/>
              </w:rPr>
              <w:t>Ūdrs</w:t>
            </w:r>
          </w:p>
        </w:tc>
        <w:tc>
          <w:tcPr>
            <w:tcW w:w="1417" w:type="dxa"/>
            <w:tcBorders>
              <w:top w:val="single" w:sz="4" w:space="0" w:color="auto"/>
              <w:left w:val="single" w:sz="4" w:space="0" w:color="auto"/>
              <w:bottom w:val="single" w:sz="4" w:space="0" w:color="auto"/>
              <w:right w:val="single" w:sz="4" w:space="0" w:color="auto"/>
            </w:tcBorders>
            <w:hideMark/>
          </w:tcPr>
          <w:p w14:paraId="4D38ADDA" w14:textId="77777777" w:rsidR="00CD296C" w:rsidRPr="00CC4518" w:rsidRDefault="00CD296C" w:rsidP="0087120A">
            <w:pPr>
              <w:ind w:firstLine="0"/>
              <w:rPr>
                <w:rFonts w:cs="Times New Roman"/>
                <w:i/>
                <w:sz w:val="20"/>
                <w:szCs w:val="20"/>
              </w:rPr>
            </w:pPr>
            <w:r w:rsidRPr="00CC4518">
              <w:rPr>
                <w:rFonts w:cs="Times New Roman"/>
                <w:i/>
                <w:sz w:val="20"/>
                <w:szCs w:val="20"/>
              </w:rPr>
              <w:t>Lutra lutra</w:t>
            </w:r>
          </w:p>
        </w:tc>
        <w:tc>
          <w:tcPr>
            <w:tcW w:w="1701" w:type="dxa"/>
            <w:tcBorders>
              <w:top w:val="single" w:sz="4" w:space="0" w:color="auto"/>
              <w:left w:val="single" w:sz="4" w:space="0" w:color="auto"/>
              <w:bottom w:val="single" w:sz="4" w:space="0" w:color="auto"/>
              <w:right w:val="single" w:sz="4" w:space="0" w:color="auto"/>
            </w:tcBorders>
            <w:hideMark/>
          </w:tcPr>
          <w:p w14:paraId="12724FA7" w14:textId="77777777" w:rsidR="00CD296C" w:rsidRPr="00AA376D" w:rsidRDefault="00CD296C" w:rsidP="00AA376D">
            <w:pPr>
              <w:ind w:firstLine="0"/>
              <w:jc w:val="center"/>
              <w:rPr>
                <w:rFonts w:cs="Times New Roman"/>
                <w:szCs w:val="24"/>
              </w:rPr>
            </w:pPr>
            <w:r w:rsidRPr="00AA376D">
              <w:rPr>
                <w:rFonts w:cs="Times New Roman"/>
                <w:szCs w:val="24"/>
              </w:rPr>
              <w:t>X</w:t>
            </w:r>
          </w:p>
        </w:tc>
        <w:tc>
          <w:tcPr>
            <w:tcW w:w="1560" w:type="dxa"/>
            <w:tcBorders>
              <w:top w:val="single" w:sz="4" w:space="0" w:color="auto"/>
              <w:left w:val="single" w:sz="4" w:space="0" w:color="auto"/>
              <w:bottom w:val="single" w:sz="4" w:space="0" w:color="auto"/>
              <w:right w:val="single" w:sz="4" w:space="0" w:color="auto"/>
            </w:tcBorders>
            <w:hideMark/>
          </w:tcPr>
          <w:p w14:paraId="466669C6" w14:textId="77777777" w:rsidR="00CD296C" w:rsidRPr="00AA376D" w:rsidRDefault="00CD296C"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hideMark/>
          </w:tcPr>
          <w:p w14:paraId="61F49BEE" w14:textId="77777777" w:rsidR="00CD296C" w:rsidRPr="00AA376D" w:rsidRDefault="00374FAD" w:rsidP="00AA376D">
            <w:pPr>
              <w:ind w:firstLine="0"/>
              <w:jc w:val="center"/>
              <w:rPr>
                <w:rFonts w:cs="Times New Roman"/>
                <w:szCs w:val="24"/>
              </w:rPr>
            </w:pPr>
            <w:r w:rsidRPr="00AA376D">
              <w:rPr>
                <w:rFonts w:cs="Times New Roman"/>
                <w:szCs w:val="24"/>
              </w:rPr>
              <w:t>FV</w:t>
            </w:r>
          </w:p>
        </w:tc>
      </w:tr>
      <w:tr w:rsidR="00CD296C" w:rsidRPr="00CC4518" w14:paraId="10FCC382"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58872C32" w14:textId="77777777" w:rsidR="00CD296C" w:rsidRPr="00CC4518" w:rsidRDefault="00CD296C" w:rsidP="0087120A">
            <w:pPr>
              <w:ind w:firstLine="0"/>
              <w:rPr>
                <w:rFonts w:cs="Times New Roman"/>
                <w:sz w:val="20"/>
                <w:szCs w:val="20"/>
              </w:rPr>
            </w:pPr>
            <w:r w:rsidRPr="00CC4518">
              <w:rPr>
                <w:rFonts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14:paraId="54B7714D" w14:textId="77777777" w:rsidR="00CD296C" w:rsidRPr="00CC4518" w:rsidRDefault="00CD296C" w:rsidP="0087120A">
            <w:pPr>
              <w:ind w:firstLine="0"/>
              <w:rPr>
                <w:rFonts w:cs="Times New Roman"/>
                <w:sz w:val="20"/>
                <w:szCs w:val="20"/>
              </w:rPr>
            </w:pPr>
            <w:r w:rsidRPr="00CC4518">
              <w:rPr>
                <w:rFonts w:cs="Times New Roman"/>
                <w:sz w:val="20"/>
                <w:szCs w:val="20"/>
              </w:rPr>
              <w:t>Vilks</w:t>
            </w:r>
          </w:p>
        </w:tc>
        <w:tc>
          <w:tcPr>
            <w:tcW w:w="1417" w:type="dxa"/>
            <w:tcBorders>
              <w:top w:val="single" w:sz="4" w:space="0" w:color="auto"/>
              <w:left w:val="single" w:sz="4" w:space="0" w:color="auto"/>
              <w:bottom w:val="single" w:sz="4" w:space="0" w:color="auto"/>
              <w:right w:val="single" w:sz="4" w:space="0" w:color="auto"/>
            </w:tcBorders>
            <w:hideMark/>
          </w:tcPr>
          <w:p w14:paraId="1C82771C" w14:textId="77777777" w:rsidR="00CD296C" w:rsidRPr="00CC4518" w:rsidRDefault="00CD296C" w:rsidP="0087120A">
            <w:pPr>
              <w:ind w:firstLine="0"/>
              <w:rPr>
                <w:rFonts w:cs="Times New Roman"/>
                <w:i/>
                <w:sz w:val="20"/>
                <w:szCs w:val="20"/>
              </w:rPr>
            </w:pPr>
            <w:r w:rsidRPr="00CC4518">
              <w:rPr>
                <w:rFonts w:cs="Times New Roman"/>
                <w:i/>
                <w:sz w:val="20"/>
                <w:szCs w:val="20"/>
              </w:rPr>
              <w:t>Canis lupus</w:t>
            </w:r>
          </w:p>
        </w:tc>
        <w:tc>
          <w:tcPr>
            <w:tcW w:w="1701" w:type="dxa"/>
            <w:tcBorders>
              <w:top w:val="single" w:sz="4" w:space="0" w:color="auto"/>
              <w:left w:val="single" w:sz="4" w:space="0" w:color="auto"/>
              <w:bottom w:val="single" w:sz="4" w:space="0" w:color="auto"/>
              <w:right w:val="single" w:sz="4" w:space="0" w:color="auto"/>
            </w:tcBorders>
            <w:hideMark/>
          </w:tcPr>
          <w:p w14:paraId="5420225F" w14:textId="77777777" w:rsidR="00CD296C" w:rsidRPr="00AA376D" w:rsidRDefault="00CD296C" w:rsidP="00AA376D">
            <w:pPr>
              <w:ind w:firstLine="0"/>
              <w:jc w:val="center"/>
              <w:rPr>
                <w:rFonts w:cs="Times New Roman"/>
                <w:szCs w:val="24"/>
              </w:rPr>
            </w:pPr>
            <w:r w:rsidRPr="00AA376D">
              <w:rPr>
                <w:rFonts w:cs="Times New Roman"/>
                <w:szCs w:val="24"/>
              </w:rPr>
              <w:t>X</w:t>
            </w:r>
            <w:r w:rsidRPr="00AA376D">
              <w:rPr>
                <w:rFonts w:cs="Times New Roman"/>
                <w:szCs w:val="24"/>
                <w:vertAlign w:val="superscript"/>
              </w:rPr>
              <w:t>#</w:t>
            </w:r>
          </w:p>
        </w:tc>
        <w:tc>
          <w:tcPr>
            <w:tcW w:w="1560" w:type="dxa"/>
            <w:tcBorders>
              <w:top w:val="single" w:sz="4" w:space="0" w:color="auto"/>
              <w:left w:val="single" w:sz="4" w:space="0" w:color="auto"/>
              <w:bottom w:val="single" w:sz="4" w:space="0" w:color="auto"/>
              <w:right w:val="single" w:sz="4" w:space="0" w:color="auto"/>
            </w:tcBorders>
            <w:hideMark/>
          </w:tcPr>
          <w:p w14:paraId="6FD36F00" w14:textId="77777777" w:rsidR="00CD296C" w:rsidRPr="00AA376D" w:rsidRDefault="00CD296C"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hideMark/>
          </w:tcPr>
          <w:p w14:paraId="1D5640B3" w14:textId="77777777" w:rsidR="00CD296C" w:rsidRPr="00AA376D" w:rsidRDefault="00374FAD" w:rsidP="00AA376D">
            <w:pPr>
              <w:ind w:firstLine="0"/>
              <w:jc w:val="center"/>
              <w:rPr>
                <w:rFonts w:cs="Times New Roman"/>
                <w:szCs w:val="24"/>
              </w:rPr>
            </w:pPr>
            <w:r w:rsidRPr="00AA376D">
              <w:rPr>
                <w:rFonts w:cs="Times New Roman"/>
                <w:szCs w:val="24"/>
              </w:rPr>
              <w:t>FV</w:t>
            </w:r>
          </w:p>
        </w:tc>
      </w:tr>
      <w:tr w:rsidR="00CD296C" w:rsidRPr="00CC4518" w14:paraId="6EFB4010"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4BE519B5" w14:textId="77777777" w:rsidR="00CD296C" w:rsidRPr="00CC4518" w:rsidRDefault="00CD296C" w:rsidP="0087120A">
            <w:pPr>
              <w:ind w:firstLine="0"/>
              <w:rPr>
                <w:rFonts w:cs="Times New Roman"/>
                <w:sz w:val="20"/>
                <w:szCs w:val="20"/>
              </w:rPr>
            </w:pPr>
            <w:r w:rsidRPr="00CC4518">
              <w:rPr>
                <w:rFonts w:cs="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14:paraId="2F181989" w14:textId="77777777" w:rsidR="00CD296C" w:rsidRPr="00CC4518" w:rsidRDefault="00CD296C" w:rsidP="0087120A">
            <w:pPr>
              <w:ind w:firstLine="0"/>
              <w:rPr>
                <w:rFonts w:cs="Times New Roman"/>
                <w:sz w:val="20"/>
                <w:szCs w:val="20"/>
              </w:rPr>
            </w:pPr>
            <w:r w:rsidRPr="00CC4518">
              <w:rPr>
                <w:rFonts w:cs="Times New Roman"/>
                <w:sz w:val="20"/>
                <w:szCs w:val="20"/>
              </w:rPr>
              <w:t>Eirāzijas lūsis</w:t>
            </w:r>
          </w:p>
        </w:tc>
        <w:tc>
          <w:tcPr>
            <w:tcW w:w="1417" w:type="dxa"/>
            <w:tcBorders>
              <w:top w:val="single" w:sz="4" w:space="0" w:color="auto"/>
              <w:left w:val="single" w:sz="4" w:space="0" w:color="auto"/>
              <w:bottom w:val="single" w:sz="4" w:space="0" w:color="auto"/>
              <w:right w:val="single" w:sz="4" w:space="0" w:color="auto"/>
            </w:tcBorders>
            <w:hideMark/>
          </w:tcPr>
          <w:p w14:paraId="4A985C02" w14:textId="77777777" w:rsidR="00CD296C" w:rsidRPr="00CC4518" w:rsidRDefault="00CD296C" w:rsidP="0087120A">
            <w:pPr>
              <w:ind w:firstLine="0"/>
              <w:rPr>
                <w:rFonts w:cs="Times New Roman"/>
                <w:i/>
                <w:sz w:val="20"/>
                <w:szCs w:val="20"/>
              </w:rPr>
            </w:pPr>
            <w:r w:rsidRPr="00CC4518">
              <w:rPr>
                <w:rFonts w:cs="Times New Roman"/>
                <w:i/>
                <w:sz w:val="20"/>
                <w:szCs w:val="20"/>
              </w:rPr>
              <w:t>Lynx lynx</w:t>
            </w:r>
          </w:p>
        </w:tc>
        <w:tc>
          <w:tcPr>
            <w:tcW w:w="1701" w:type="dxa"/>
            <w:tcBorders>
              <w:top w:val="single" w:sz="4" w:space="0" w:color="auto"/>
              <w:left w:val="single" w:sz="4" w:space="0" w:color="auto"/>
              <w:bottom w:val="single" w:sz="4" w:space="0" w:color="auto"/>
              <w:right w:val="single" w:sz="4" w:space="0" w:color="auto"/>
            </w:tcBorders>
            <w:hideMark/>
          </w:tcPr>
          <w:p w14:paraId="520E9E41" w14:textId="77777777" w:rsidR="00CD296C" w:rsidRPr="00AA376D" w:rsidRDefault="00CD296C" w:rsidP="00AA376D">
            <w:pPr>
              <w:ind w:firstLine="0"/>
              <w:jc w:val="center"/>
              <w:rPr>
                <w:rFonts w:cs="Times New Roman"/>
                <w:szCs w:val="24"/>
              </w:rPr>
            </w:pPr>
            <w:r w:rsidRPr="00AA376D">
              <w:rPr>
                <w:rFonts w:cs="Times New Roman"/>
                <w:szCs w:val="24"/>
              </w:rPr>
              <w:t>X</w:t>
            </w:r>
            <w:r w:rsidRPr="00AA376D">
              <w:rPr>
                <w:rFonts w:cs="Times New Roman"/>
                <w:szCs w:val="24"/>
                <w:vertAlign w:val="superscript"/>
              </w:rPr>
              <w:t>#</w:t>
            </w:r>
          </w:p>
        </w:tc>
        <w:tc>
          <w:tcPr>
            <w:tcW w:w="1560" w:type="dxa"/>
            <w:tcBorders>
              <w:top w:val="single" w:sz="4" w:space="0" w:color="auto"/>
              <w:left w:val="single" w:sz="4" w:space="0" w:color="auto"/>
              <w:bottom w:val="single" w:sz="4" w:space="0" w:color="auto"/>
              <w:right w:val="single" w:sz="4" w:space="0" w:color="auto"/>
            </w:tcBorders>
            <w:hideMark/>
          </w:tcPr>
          <w:p w14:paraId="15DA022D" w14:textId="77777777" w:rsidR="00CD296C" w:rsidRPr="00AA376D" w:rsidRDefault="00CD296C"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hideMark/>
          </w:tcPr>
          <w:p w14:paraId="679234AA" w14:textId="77777777" w:rsidR="00CD296C" w:rsidRPr="00AA376D" w:rsidRDefault="00374FAD" w:rsidP="00AA376D">
            <w:pPr>
              <w:ind w:firstLine="0"/>
              <w:jc w:val="center"/>
              <w:rPr>
                <w:rFonts w:cs="Times New Roman"/>
                <w:szCs w:val="24"/>
              </w:rPr>
            </w:pPr>
            <w:r w:rsidRPr="00AA376D">
              <w:rPr>
                <w:rFonts w:cs="Times New Roman"/>
                <w:szCs w:val="24"/>
              </w:rPr>
              <w:t>FV</w:t>
            </w:r>
          </w:p>
        </w:tc>
      </w:tr>
      <w:tr w:rsidR="00CD296C" w:rsidRPr="00CC4518" w14:paraId="32858B2D"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37D58BA4" w14:textId="77777777" w:rsidR="00CD296C" w:rsidRPr="00CC4518" w:rsidRDefault="00CD296C" w:rsidP="0087120A">
            <w:pPr>
              <w:ind w:firstLine="0"/>
              <w:rPr>
                <w:rFonts w:cs="Times New Roman"/>
                <w:sz w:val="20"/>
                <w:szCs w:val="20"/>
              </w:rPr>
            </w:pPr>
            <w:r w:rsidRPr="00CC4518">
              <w:rPr>
                <w:rFonts w:cs="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14:paraId="165AE6BA" w14:textId="77777777" w:rsidR="00CD296C" w:rsidRPr="00CC4518" w:rsidRDefault="00CD296C" w:rsidP="0087120A">
            <w:pPr>
              <w:ind w:firstLine="0"/>
              <w:rPr>
                <w:rFonts w:cs="Times New Roman"/>
                <w:sz w:val="20"/>
                <w:szCs w:val="20"/>
              </w:rPr>
            </w:pPr>
            <w:r w:rsidRPr="00CC4518">
              <w:rPr>
                <w:rFonts w:cs="Times New Roman"/>
                <w:sz w:val="20"/>
                <w:szCs w:val="20"/>
              </w:rPr>
              <w:t>Brūnais lācis</w:t>
            </w:r>
          </w:p>
        </w:tc>
        <w:tc>
          <w:tcPr>
            <w:tcW w:w="1417" w:type="dxa"/>
            <w:tcBorders>
              <w:top w:val="single" w:sz="4" w:space="0" w:color="auto"/>
              <w:left w:val="single" w:sz="4" w:space="0" w:color="auto"/>
              <w:bottom w:val="single" w:sz="4" w:space="0" w:color="auto"/>
              <w:right w:val="single" w:sz="4" w:space="0" w:color="auto"/>
            </w:tcBorders>
            <w:hideMark/>
          </w:tcPr>
          <w:p w14:paraId="3852205F" w14:textId="77777777" w:rsidR="00CD296C" w:rsidRPr="00CC4518" w:rsidRDefault="00CD296C" w:rsidP="0087120A">
            <w:pPr>
              <w:ind w:firstLine="0"/>
              <w:rPr>
                <w:rFonts w:cs="Times New Roman"/>
                <w:i/>
                <w:sz w:val="20"/>
                <w:szCs w:val="20"/>
              </w:rPr>
            </w:pPr>
            <w:r w:rsidRPr="00CC4518">
              <w:rPr>
                <w:rFonts w:cs="Times New Roman"/>
                <w:i/>
                <w:sz w:val="20"/>
                <w:szCs w:val="20"/>
              </w:rPr>
              <w:t>Ursus arctos</w:t>
            </w:r>
          </w:p>
        </w:tc>
        <w:tc>
          <w:tcPr>
            <w:tcW w:w="1701" w:type="dxa"/>
            <w:tcBorders>
              <w:top w:val="single" w:sz="4" w:space="0" w:color="auto"/>
              <w:left w:val="single" w:sz="4" w:space="0" w:color="auto"/>
              <w:bottom w:val="single" w:sz="4" w:space="0" w:color="auto"/>
              <w:right w:val="single" w:sz="4" w:space="0" w:color="auto"/>
            </w:tcBorders>
            <w:hideMark/>
          </w:tcPr>
          <w:p w14:paraId="41B0BC32" w14:textId="77777777" w:rsidR="00CD296C" w:rsidRPr="00AA376D" w:rsidRDefault="00CD296C" w:rsidP="00AA376D">
            <w:pPr>
              <w:ind w:firstLine="0"/>
              <w:jc w:val="center"/>
              <w:rPr>
                <w:rFonts w:cs="Times New Roman"/>
                <w:szCs w:val="24"/>
              </w:rPr>
            </w:pPr>
            <w:r w:rsidRPr="00AA376D">
              <w:rPr>
                <w:rFonts w:cs="Times New Roman"/>
                <w:szCs w:val="24"/>
              </w:rPr>
              <w:t>X</w:t>
            </w:r>
          </w:p>
        </w:tc>
        <w:tc>
          <w:tcPr>
            <w:tcW w:w="1560" w:type="dxa"/>
            <w:tcBorders>
              <w:top w:val="single" w:sz="4" w:space="0" w:color="auto"/>
              <w:left w:val="single" w:sz="4" w:space="0" w:color="auto"/>
              <w:bottom w:val="single" w:sz="4" w:space="0" w:color="auto"/>
              <w:right w:val="single" w:sz="4" w:space="0" w:color="auto"/>
            </w:tcBorders>
            <w:hideMark/>
          </w:tcPr>
          <w:p w14:paraId="3430A248" w14:textId="77777777" w:rsidR="00CD296C" w:rsidRPr="00AA376D" w:rsidRDefault="00CD296C"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FFC000"/>
            <w:hideMark/>
          </w:tcPr>
          <w:p w14:paraId="48CE6F02" w14:textId="77777777" w:rsidR="00CD296C" w:rsidRPr="00AA376D" w:rsidRDefault="00374FAD" w:rsidP="00AA376D">
            <w:pPr>
              <w:ind w:firstLine="0"/>
              <w:jc w:val="center"/>
              <w:rPr>
                <w:rFonts w:cs="Times New Roman"/>
                <w:szCs w:val="24"/>
              </w:rPr>
            </w:pPr>
            <w:r w:rsidRPr="00AA376D">
              <w:rPr>
                <w:rFonts w:cs="Times New Roman"/>
                <w:szCs w:val="24"/>
              </w:rPr>
              <w:t>U1</w:t>
            </w:r>
          </w:p>
        </w:tc>
      </w:tr>
      <w:tr w:rsidR="00AA376D" w:rsidRPr="00CC4518" w14:paraId="184AA23B" w14:textId="77777777" w:rsidTr="00AA376D">
        <w:tc>
          <w:tcPr>
            <w:tcW w:w="817" w:type="dxa"/>
            <w:tcBorders>
              <w:top w:val="single" w:sz="4" w:space="0" w:color="auto"/>
              <w:left w:val="single" w:sz="4" w:space="0" w:color="auto"/>
              <w:bottom w:val="single" w:sz="4" w:space="0" w:color="auto"/>
              <w:right w:val="single" w:sz="4" w:space="0" w:color="auto"/>
            </w:tcBorders>
            <w:hideMark/>
          </w:tcPr>
          <w:p w14:paraId="483902F5" w14:textId="77777777" w:rsidR="00AA376D" w:rsidRPr="00CC4518" w:rsidRDefault="00AA376D" w:rsidP="0087120A">
            <w:pPr>
              <w:ind w:firstLine="0"/>
              <w:rPr>
                <w:rFonts w:cs="Times New Roman"/>
                <w:sz w:val="20"/>
                <w:szCs w:val="20"/>
              </w:rPr>
            </w:pPr>
            <w:r w:rsidRPr="00CC4518">
              <w:rPr>
                <w:rFonts w:cs="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4E334107" w14:textId="77777777" w:rsidR="00AA376D" w:rsidRPr="00CC4518" w:rsidRDefault="00AA376D" w:rsidP="0087120A">
            <w:pPr>
              <w:ind w:firstLine="0"/>
              <w:rPr>
                <w:rFonts w:cs="Times New Roman"/>
                <w:sz w:val="20"/>
                <w:szCs w:val="20"/>
              </w:rPr>
            </w:pPr>
            <w:r w:rsidRPr="00CC4518">
              <w:rPr>
                <w:rFonts w:cs="Times New Roman"/>
                <w:sz w:val="20"/>
                <w:szCs w:val="20"/>
              </w:rPr>
              <w:t>Meža cauna</w:t>
            </w:r>
          </w:p>
        </w:tc>
        <w:tc>
          <w:tcPr>
            <w:tcW w:w="1417" w:type="dxa"/>
            <w:tcBorders>
              <w:top w:val="single" w:sz="4" w:space="0" w:color="auto"/>
              <w:left w:val="single" w:sz="4" w:space="0" w:color="auto"/>
              <w:bottom w:val="single" w:sz="4" w:space="0" w:color="auto"/>
              <w:right w:val="single" w:sz="4" w:space="0" w:color="auto"/>
            </w:tcBorders>
            <w:hideMark/>
          </w:tcPr>
          <w:p w14:paraId="1F528316" w14:textId="77777777" w:rsidR="00AA376D" w:rsidRPr="00CC4518" w:rsidRDefault="00AA376D" w:rsidP="0087120A">
            <w:pPr>
              <w:ind w:firstLine="0"/>
              <w:rPr>
                <w:rFonts w:cs="Times New Roman"/>
                <w:i/>
                <w:sz w:val="20"/>
                <w:szCs w:val="20"/>
              </w:rPr>
            </w:pPr>
            <w:r w:rsidRPr="00CC4518">
              <w:rPr>
                <w:rFonts w:cs="Times New Roman"/>
                <w:i/>
                <w:sz w:val="20"/>
                <w:szCs w:val="20"/>
              </w:rPr>
              <w:t>Martes martes</w:t>
            </w:r>
          </w:p>
        </w:tc>
        <w:tc>
          <w:tcPr>
            <w:tcW w:w="1701" w:type="dxa"/>
            <w:tcBorders>
              <w:top w:val="single" w:sz="4" w:space="0" w:color="auto"/>
              <w:left w:val="single" w:sz="4" w:space="0" w:color="auto"/>
              <w:bottom w:val="single" w:sz="4" w:space="0" w:color="auto"/>
              <w:right w:val="single" w:sz="4" w:space="0" w:color="auto"/>
            </w:tcBorders>
            <w:hideMark/>
          </w:tcPr>
          <w:p w14:paraId="3B7B98CB" w14:textId="77777777" w:rsidR="00AA376D" w:rsidRPr="00AA376D" w:rsidRDefault="00AA376D" w:rsidP="00AA376D">
            <w:pPr>
              <w:ind w:firstLine="0"/>
              <w:jc w:val="center"/>
              <w:rPr>
                <w:rFonts w:cs="Times New Roman"/>
                <w:szCs w:val="24"/>
              </w:rPr>
            </w:pPr>
            <w:r w:rsidRPr="00AA376D">
              <w:rPr>
                <w:rFonts w:cs="Times New Roman"/>
                <w:szCs w:val="24"/>
              </w:rPr>
              <w:t>X</w:t>
            </w:r>
            <w:r w:rsidRPr="00AA376D">
              <w:rPr>
                <w:rFonts w:cs="Times New Roman"/>
                <w:szCs w:val="24"/>
                <w:vertAlign w:val="superscript"/>
              </w:rPr>
              <w:t>#</w:t>
            </w:r>
          </w:p>
        </w:tc>
        <w:tc>
          <w:tcPr>
            <w:tcW w:w="1560" w:type="dxa"/>
            <w:tcBorders>
              <w:top w:val="single" w:sz="4" w:space="0" w:color="auto"/>
              <w:left w:val="single" w:sz="4" w:space="0" w:color="auto"/>
              <w:bottom w:val="single" w:sz="4" w:space="0" w:color="auto"/>
              <w:right w:val="single" w:sz="4" w:space="0" w:color="auto"/>
            </w:tcBorders>
          </w:tcPr>
          <w:p w14:paraId="0FA16742" w14:textId="77777777" w:rsidR="00AA376D" w:rsidRPr="00AA376D" w:rsidRDefault="00861EC2" w:rsidP="00861EC2">
            <w:pPr>
              <w:ind w:firstLine="0"/>
              <w:jc w:val="center"/>
              <w:rPr>
                <w:rFonts w:cs="Times New Roman"/>
                <w:szCs w:val="24"/>
              </w:rPr>
            </w:pPr>
            <w:r>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tcPr>
          <w:p w14:paraId="3E031BB4" w14:textId="77777777" w:rsidR="00AA376D" w:rsidRPr="00AA376D" w:rsidRDefault="00AA376D" w:rsidP="004D1D8C">
            <w:pPr>
              <w:ind w:firstLine="0"/>
              <w:jc w:val="center"/>
              <w:rPr>
                <w:rFonts w:cs="Times New Roman"/>
                <w:szCs w:val="24"/>
              </w:rPr>
            </w:pPr>
            <w:r w:rsidRPr="00AA376D">
              <w:rPr>
                <w:rFonts w:cs="Times New Roman"/>
                <w:szCs w:val="24"/>
              </w:rPr>
              <w:t>FV</w:t>
            </w:r>
          </w:p>
        </w:tc>
      </w:tr>
      <w:tr w:rsidR="00AA376D" w:rsidRPr="00CC4518" w14:paraId="6523DF7E" w14:textId="77777777" w:rsidTr="00AA376D">
        <w:trPr>
          <w:cantSplit/>
        </w:trPr>
        <w:tc>
          <w:tcPr>
            <w:tcW w:w="817" w:type="dxa"/>
            <w:tcBorders>
              <w:top w:val="single" w:sz="4" w:space="0" w:color="auto"/>
              <w:left w:val="single" w:sz="4" w:space="0" w:color="auto"/>
              <w:bottom w:val="single" w:sz="4" w:space="0" w:color="auto"/>
              <w:right w:val="single" w:sz="4" w:space="0" w:color="auto"/>
            </w:tcBorders>
            <w:hideMark/>
          </w:tcPr>
          <w:p w14:paraId="023E831C" w14:textId="77777777" w:rsidR="00AA376D" w:rsidRPr="00CC4518" w:rsidRDefault="00AA376D" w:rsidP="0087120A">
            <w:pPr>
              <w:ind w:firstLine="0"/>
              <w:rPr>
                <w:rFonts w:cs="Times New Roman"/>
                <w:sz w:val="20"/>
                <w:szCs w:val="20"/>
              </w:rPr>
            </w:pPr>
            <w:r w:rsidRPr="00CC4518">
              <w:rPr>
                <w:rFonts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33387C33" w14:textId="77777777" w:rsidR="00AA376D" w:rsidRPr="00CC4518" w:rsidRDefault="00AA376D" w:rsidP="0087120A">
            <w:pPr>
              <w:ind w:firstLine="0"/>
              <w:rPr>
                <w:rFonts w:cs="Times New Roman"/>
                <w:sz w:val="20"/>
                <w:szCs w:val="20"/>
              </w:rPr>
            </w:pPr>
            <w:r w:rsidRPr="00CC4518">
              <w:rPr>
                <w:rFonts w:cs="Times New Roman"/>
                <w:sz w:val="20"/>
                <w:szCs w:val="20"/>
              </w:rPr>
              <w:t>Sesks</w:t>
            </w:r>
          </w:p>
        </w:tc>
        <w:tc>
          <w:tcPr>
            <w:tcW w:w="1417" w:type="dxa"/>
            <w:tcBorders>
              <w:top w:val="single" w:sz="4" w:space="0" w:color="auto"/>
              <w:left w:val="single" w:sz="4" w:space="0" w:color="auto"/>
              <w:bottom w:val="single" w:sz="4" w:space="0" w:color="auto"/>
              <w:right w:val="single" w:sz="4" w:space="0" w:color="auto"/>
            </w:tcBorders>
            <w:hideMark/>
          </w:tcPr>
          <w:p w14:paraId="19017EC2" w14:textId="77777777" w:rsidR="00AA376D" w:rsidRPr="00CC4518" w:rsidRDefault="00AA376D" w:rsidP="0087120A">
            <w:pPr>
              <w:ind w:firstLine="0"/>
              <w:rPr>
                <w:rFonts w:cs="Times New Roman"/>
                <w:i/>
                <w:sz w:val="20"/>
                <w:szCs w:val="20"/>
              </w:rPr>
            </w:pPr>
            <w:r w:rsidRPr="00CC4518">
              <w:rPr>
                <w:rFonts w:cs="Times New Roman"/>
                <w:i/>
                <w:sz w:val="20"/>
                <w:szCs w:val="20"/>
              </w:rPr>
              <w:t>Mustela putorius</w:t>
            </w:r>
          </w:p>
        </w:tc>
        <w:tc>
          <w:tcPr>
            <w:tcW w:w="1701" w:type="dxa"/>
            <w:tcBorders>
              <w:top w:val="single" w:sz="4" w:space="0" w:color="auto"/>
              <w:left w:val="single" w:sz="4" w:space="0" w:color="auto"/>
              <w:bottom w:val="single" w:sz="4" w:space="0" w:color="auto"/>
              <w:right w:val="single" w:sz="4" w:space="0" w:color="auto"/>
            </w:tcBorders>
            <w:hideMark/>
          </w:tcPr>
          <w:p w14:paraId="696894DE" w14:textId="77777777" w:rsidR="00AA376D" w:rsidRPr="00AA376D" w:rsidRDefault="00AA376D" w:rsidP="00AA376D">
            <w:pPr>
              <w:ind w:firstLine="0"/>
              <w:jc w:val="center"/>
              <w:rPr>
                <w:rFonts w:cs="Times New Roman"/>
                <w:szCs w:val="24"/>
              </w:rPr>
            </w:pPr>
            <w:r w:rsidRPr="00AA376D">
              <w:rPr>
                <w:rFonts w:cs="Times New Roman"/>
                <w:szCs w:val="24"/>
              </w:rPr>
              <w:t>X</w:t>
            </w:r>
            <w:r w:rsidRPr="00AA376D">
              <w:rPr>
                <w:rFonts w:cs="Times New Roman"/>
                <w:szCs w:val="24"/>
                <w:vertAlign w:val="superscript"/>
              </w:rPr>
              <w:t>#</w:t>
            </w:r>
          </w:p>
        </w:tc>
        <w:tc>
          <w:tcPr>
            <w:tcW w:w="1560" w:type="dxa"/>
            <w:tcBorders>
              <w:top w:val="single" w:sz="4" w:space="0" w:color="auto"/>
              <w:left w:val="single" w:sz="4" w:space="0" w:color="auto"/>
              <w:bottom w:val="single" w:sz="4" w:space="0" w:color="auto"/>
              <w:right w:val="single" w:sz="4" w:space="0" w:color="auto"/>
            </w:tcBorders>
          </w:tcPr>
          <w:p w14:paraId="6C23F1EC" w14:textId="77777777" w:rsidR="00AA376D" w:rsidRPr="00AA376D" w:rsidRDefault="00861EC2" w:rsidP="00861EC2">
            <w:pPr>
              <w:ind w:firstLine="0"/>
              <w:jc w:val="center"/>
              <w:rPr>
                <w:rFonts w:cs="Times New Roman"/>
                <w:szCs w:val="24"/>
              </w:rPr>
            </w:pPr>
            <w:r>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tcPr>
          <w:p w14:paraId="3A04CC71" w14:textId="77777777" w:rsidR="00AA376D" w:rsidRPr="00AA376D" w:rsidRDefault="00AA376D" w:rsidP="004D1D8C">
            <w:pPr>
              <w:ind w:firstLine="0"/>
              <w:jc w:val="center"/>
              <w:rPr>
                <w:rFonts w:cs="Times New Roman"/>
                <w:szCs w:val="24"/>
              </w:rPr>
            </w:pPr>
            <w:r w:rsidRPr="00AA376D">
              <w:rPr>
                <w:rFonts w:cs="Times New Roman"/>
                <w:szCs w:val="24"/>
              </w:rPr>
              <w:t>FV</w:t>
            </w:r>
          </w:p>
        </w:tc>
      </w:tr>
      <w:tr w:rsidR="00AA376D" w:rsidRPr="00CC4518" w14:paraId="131BADB9" w14:textId="77777777" w:rsidTr="00861EC2">
        <w:tc>
          <w:tcPr>
            <w:tcW w:w="817" w:type="dxa"/>
            <w:tcBorders>
              <w:top w:val="single" w:sz="4" w:space="0" w:color="auto"/>
              <w:left w:val="single" w:sz="4" w:space="0" w:color="auto"/>
              <w:bottom w:val="single" w:sz="4" w:space="0" w:color="auto"/>
              <w:right w:val="single" w:sz="4" w:space="0" w:color="auto"/>
            </w:tcBorders>
            <w:hideMark/>
          </w:tcPr>
          <w:p w14:paraId="2C41D9D0" w14:textId="77777777" w:rsidR="00AA376D" w:rsidRPr="00CC4518" w:rsidRDefault="00AA376D" w:rsidP="0087120A">
            <w:pPr>
              <w:ind w:firstLine="0"/>
              <w:rPr>
                <w:rFonts w:cs="Times New Roman"/>
                <w:sz w:val="20"/>
                <w:szCs w:val="20"/>
              </w:rPr>
            </w:pPr>
            <w:r w:rsidRPr="00CC4518">
              <w:rPr>
                <w:rFonts w:cs="Times New Roman"/>
                <w:sz w:val="20"/>
                <w:szCs w:val="20"/>
              </w:rPr>
              <w:t>8.</w:t>
            </w:r>
          </w:p>
        </w:tc>
        <w:tc>
          <w:tcPr>
            <w:tcW w:w="1276" w:type="dxa"/>
            <w:tcBorders>
              <w:top w:val="single" w:sz="4" w:space="0" w:color="auto"/>
              <w:left w:val="single" w:sz="4" w:space="0" w:color="auto"/>
              <w:bottom w:val="single" w:sz="4" w:space="0" w:color="auto"/>
              <w:right w:val="single" w:sz="4" w:space="0" w:color="auto"/>
            </w:tcBorders>
            <w:hideMark/>
          </w:tcPr>
          <w:p w14:paraId="754DCFC2" w14:textId="77777777" w:rsidR="00AA376D" w:rsidRPr="00CC4518" w:rsidRDefault="00AA376D" w:rsidP="0087120A">
            <w:pPr>
              <w:ind w:firstLine="0"/>
              <w:rPr>
                <w:rFonts w:cs="Times New Roman"/>
                <w:sz w:val="20"/>
                <w:szCs w:val="20"/>
              </w:rPr>
            </w:pPr>
            <w:r w:rsidRPr="00CC4518">
              <w:rPr>
                <w:rFonts w:cs="Times New Roman"/>
                <w:sz w:val="20"/>
                <w:szCs w:val="20"/>
              </w:rPr>
              <w:t>Baltais zaķis</w:t>
            </w:r>
          </w:p>
        </w:tc>
        <w:tc>
          <w:tcPr>
            <w:tcW w:w="1417" w:type="dxa"/>
            <w:tcBorders>
              <w:top w:val="single" w:sz="4" w:space="0" w:color="auto"/>
              <w:left w:val="single" w:sz="4" w:space="0" w:color="auto"/>
              <w:bottom w:val="single" w:sz="4" w:space="0" w:color="auto"/>
              <w:right w:val="single" w:sz="4" w:space="0" w:color="auto"/>
            </w:tcBorders>
            <w:hideMark/>
          </w:tcPr>
          <w:p w14:paraId="45284574" w14:textId="77777777" w:rsidR="00AA376D" w:rsidRPr="00CC4518" w:rsidRDefault="00AA376D" w:rsidP="0087120A">
            <w:pPr>
              <w:ind w:firstLine="0"/>
              <w:rPr>
                <w:rFonts w:cs="Times New Roman"/>
                <w:i/>
                <w:sz w:val="20"/>
                <w:szCs w:val="20"/>
              </w:rPr>
            </w:pPr>
            <w:r w:rsidRPr="00CC4518">
              <w:rPr>
                <w:rFonts w:cs="Times New Roman"/>
                <w:i/>
                <w:sz w:val="20"/>
                <w:szCs w:val="20"/>
              </w:rPr>
              <w:t>Lepus timidus</w:t>
            </w:r>
          </w:p>
        </w:tc>
        <w:tc>
          <w:tcPr>
            <w:tcW w:w="1701" w:type="dxa"/>
            <w:tcBorders>
              <w:top w:val="single" w:sz="4" w:space="0" w:color="auto"/>
              <w:left w:val="single" w:sz="4" w:space="0" w:color="auto"/>
              <w:bottom w:val="single" w:sz="4" w:space="0" w:color="auto"/>
              <w:right w:val="single" w:sz="4" w:space="0" w:color="auto"/>
            </w:tcBorders>
            <w:hideMark/>
          </w:tcPr>
          <w:p w14:paraId="34FD5646" w14:textId="77777777" w:rsidR="00AA376D" w:rsidRPr="00AA376D" w:rsidRDefault="00AA376D" w:rsidP="00AA376D">
            <w:pPr>
              <w:ind w:firstLine="0"/>
              <w:jc w:val="center"/>
              <w:rPr>
                <w:rFonts w:cs="Times New Roman"/>
                <w:szCs w:val="24"/>
              </w:rPr>
            </w:pPr>
            <w:r w:rsidRPr="00AA376D">
              <w:rPr>
                <w:rFonts w:cs="Times New Roman"/>
                <w:szCs w:val="24"/>
              </w:rPr>
              <w:t>X</w:t>
            </w:r>
            <w:r w:rsidRPr="00AA376D">
              <w:rPr>
                <w:rFonts w:cs="Times New Roman"/>
                <w:szCs w:val="24"/>
                <w:vertAlign w:val="superscript"/>
              </w:rPr>
              <w:t>#</w:t>
            </w:r>
          </w:p>
        </w:tc>
        <w:tc>
          <w:tcPr>
            <w:tcW w:w="1560" w:type="dxa"/>
            <w:tcBorders>
              <w:top w:val="single" w:sz="4" w:space="0" w:color="auto"/>
              <w:left w:val="single" w:sz="4" w:space="0" w:color="auto"/>
              <w:bottom w:val="single" w:sz="4" w:space="0" w:color="auto"/>
              <w:right w:val="single" w:sz="4" w:space="0" w:color="auto"/>
            </w:tcBorders>
          </w:tcPr>
          <w:p w14:paraId="75E37AD1" w14:textId="77777777" w:rsidR="00AA376D" w:rsidRPr="00AA376D" w:rsidRDefault="00861EC2" w:rsidP="00861EC2">
            <w:pPr>
              <w:ind w:firstLine="0"/>
              <w:jc w:val="center"/>
              <w:rPr>
                <w:rFonts w:cs="Times New Roman"/>
                <w:szCs w:val="24"/>
              </w:rPr>
            </w:pPr>
            <w:r>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FFC000"/>
          </w:tcPr>
          <w:p w14:paraId="32EB9764" w14:textId="77777777" w:rsidR="00AA376D" w:rsidRPr="00AA376D" w:rsidRDefault="00861EC2" w:rsidP="00861EC2">
            <w:pPr>
              <w:ind w:firstLine="0"/>
              <w:jc w:val="center"/>
              <w:rPr>
                <w:rFonts w:cs="Times New Roman"/>
                <w:szCs w:val="24"/>
              </w:rPr>
            </w:pPr>
            <w:r>
              <w:rPr>
                <w:rFonts w:cs="Times New Roman"/>
                <w:szCs w:val="24"/>
              </w:rPr>
              <w:t>U1</w:t>
            </w:r>
          </w:p>
        </w:tc>
      </w:tr>
      <w:tr w:rsidR="00CD296C" w:rsidRPr="00CC4518" w14:paraId="792F489D" w14:textId="77777777" w:rsidTr="00374FAD">
        <w:tc>
          <w:tcPr>
            <w:tcW w:w="817" w:type="dxa"/>
            <w:tcBorders>
              <w:top w:val="single" w:sz="4" w:space="0" w:color="auto"/>
              <w:left w:val="single" w:sz="4" w:space="0" w:color="auto"/>
              <w:bottom w:val="single" w:sz="4" w:space="0" w:color="auto"/>
              <w:right w:val="single" w:sz="4" w:space="0" w:color="auto"/>
            </w:tcBorders>
            <w:hideMark/>
          </w:tcPr>
          <w:p w14:paraId="27E4563E" w14:textId="77777777" w:rsidR="00CD296C" w:rsidRPr="00CC4518" w:rsidRDefault="00CD296C" w:rsidP="0087120A">
            <w:pPr>
              <w:ind w:firstLine="0"/>
              <w:rPr>
                <w:rFonts w:cs="Times New Roman"/>
                <w:sz w:val="20"/>
                <w:szCs w:val="20"/>
              </w:rPr>
            </w:pPr>
            <w:r w:rsidRPr="00CC4518">
              <w:rPr>
                <w:rFonts w:cs="Times New Roman"/>
                <w:sz w:val="20"/>
                <w:szCs w:val="20"/>
              </w:rPr>
              <w:t>9.</w:t>
            </w:r>
          </w:p>
        </w:tc>
        <w:tc>
          <w:tcPr>
            <w:tcW w:w="1276" w:type="dxa"/>
            <w:tcBorders>
              <w:top w:val="single" w:sz="4" w:space="0" w:color="auto"/>
              <w:left w:val="single" w:sz="4" w:space="0" w:color="auto"/>
              <w:bottom w:val="single" w:sz="4" w:space="0" w:color="auto"/>
              <w:right w:val="single" w:sz="4" w:space="0" w:color="auto"/>
            </w:tcBorders>
            <w:hideMark/>
          </w:tcPr>
          <w:p w14:paraId="7DCD5FA9" w14:textId="77777777" w:rsidR="00CD296C" w:rsidRPr="00CC4518" w:rsidRDefault="00CD296C" w:rsidP="0087120A">
            <w:pPr>
              <w:ind w:firstLine="0"/>
              <w:rPr>
                <w:rFonts w:cs="Times New Roman"/>
                <w:sz w:val="20"/>
                <w:szCs w:val="20"/>
              </w:rPr>
            </w:pPr>
            <w:r w:rsidRPr="00CC4518">
              <w:rPr>
                <w:rFonts w:cs="Times New Roman"/>
                <w:sz w:val="20"/>
                <w:szCs w:val="20"/>
              </w:rPr>
              <w:t>Bebrs</w:t>
            </w:r>
          </w:p>
        </w:tc>
        <w:tc>
          <w:tcPr>
            <w:tcW w:w="1417" w:type="dxa"/>
            <w:tcBorders>
              <w:top w:val="single" w:sz="4" w:space="0" w:color="auto"/>
              <w:left w:val="single" w:sz="4" w:space="0" w:color="auto"/>
              <w:bottom w:val="single" w:sz="4" w:space="0" w:color="auto"/>
              <w:right w:val="single" w:sz="4" w:space="0" w:color="auto"/>
            </w:tcBorders>
            <w:hideMark/>
          </w:tcPr>
          <w:p w14:paraId="4ADBE01D" w14:textId="77777777" w:rsidR="00CD296C" w:rsidRPr="00CC4518" w:rsidRDefault="00CD296C" w:rsidP="0087120A">
            <w:pPr>
              <w:ind w:firstLine="0"/>
              <w:rPr>
                <w:rFonts w:cs="Times New Roman"/>
                <w:i/>
                <w:sz w:val="20"/>
                <w:szCs w:val="20"/>
              </w:rPr>
            </w:pPr>
            <w:r w:rsidRPr="00CC4518">
              <w:rPr>
                <w:rFonts w:cs="Times New Roman"/>
                <w:i/>
                <w:sz w:val="20"/>
                <w:szCs w:val="20"/>
              </w:rPr>
              <w:t>Castor fiber</w:t>
            </w:r>
          </w:p>
        </w:tc>
        <w:tc>
          <w:tcPr>
            <w:tcW w:w="1701" w:type="dxa"/>
            <w:tcBorders>
              <w:top w:val="single" w:sz="4" w:space="0" w:color="auto"/>
              <w:left w:val="single" w:sz="4" w:space="0" w:color="auto"/>
              <w:bottom w:val="single" w:sz="4" w:space="0" w:color="auto"/>
              <w:right w:val="single" w:sz="4" w:space="0" w:color="auto"/>
            </w:tcBorders>
          </w:tcPr>
          <w:p w14:paraId="70318CFA" w14:textId="77777777" w:rsidR="00CD296C" w:rsidRPr="00AA376D" w:rsidRDefault="00CD296C" w:rsidP="00AA376D">
            <w:pPr>
              <w:jc w:val="center"/>
              <w:rPr>
                <w:rFonts w:cs="Times New Roman"/>
                <w:szCs w:val="24"/>
              </w:rPr>
            </w:pPr>
          </w:p>
        </w:tc>
        <w:tc>
          <w:tcPr>
            <w:tcW w:w="1560" w:type="dxa"/>
            <w:tcBorders>
              <w:top w:val="single" w:sz="4" w:space="0" w:color="auto"/>
              <w:left w:val="single" w:sz="4" w:space="0" w:color="auto"/>
              <w:bottom w:val="single" w:sz="4" w:space="0" w:color="auto"/>
              <w:right w:val="single" w:sz="4" w:space="0" w:color="auto"/>
            </w:tcBorders>
            <w:hideMark/>
          </w:tcPr>
          <w:p w14:paraId="37FA47DC" w14:textId="77777777" w:rsidR="00CD296C" w:rsidRPr="00AA376D" w:rsidRDefault="00AA376D" w:rsidP="00861EC2">
            <w:pPr>
              <w:ind w:firstLine="0"/>
              <w:jc w:val="center"/>
              <w:rPr>
                <w:rFonts w:cs="Times New Roman"/>
                <w:szCs w:val="24"/>
              </w:rPr>
            </w:pPr>
            <w:r w:rsidRPr="00AA376D">
              <w:rPr>
                <w:rFonts w:cs="Times New Roman"/>
                <w:szCs w:val="24"/>
              </w:rPr>
              <w:t>X</w:t>
            </w:r>
          </w:p>
        </w:tc>
        <w:tc>
          <w:tcPr>
            <w:tcW w:w="2126" w:type="dxa"/>
            <w:tcBorders>
              <w:top w:val="single" w:sz="4" w:space="0" w:color="auto"/>
              <w:left w:val="single" w:sz="4" w:space="0" w:color="auto"/>
              <w:bottom w:val="single" w:sz="4" w:space="0" w:color="auto"/>
              <w:right w:val="single" w:sz="4" w:space="0" w:color="auto"/>
            </w:tcBorders>
            <w:shd w:val="clear" w:color="auto" w:fill="92D050"/>
            <w:hideMark/>
          </w:tcPr>
          <w:p w14:paraId="17A39246" w14:textId="77777777" w:rsidR="00CD296C" w:rsidRPr="00AA376D" w:rsidRDefault="00374FAD" w:rsidP="00AA376D">
            <w:pPr>
              <w:ind w:firstLine="0"/>
              <w:jc w:val="center"/>
              <w:rPr>
                <w:rFonts w:cs="Times New Roman"/>
                <w:szCs w:val="24"/>
              </w:rPr>
            </w:pPr>
            <w:r w:rsidRPr="00AA376D">
              <w:rPr>
                <w:rFonts w:cs="Times New Roman"/>
                <w:szCs w:val="24"/>
              </w:rPr>
              <w:t>FV</w:t>
            </w:r>
          </w:p>
        </w:tc>
      </w:tr>
    </w:tbl>
    <w:p w14:paraId="2601B04A" w14:textId="77777777" w:rsidR="00CC4518" w:rsidRDefault="00CC4518" w:rsidP="00CC4518">
      <w:pPr>
        <w:rPr>
          <w:sz w:val="20"/>
          <w:szCs w:val="20"/>
        </w:rPr>
      </w:pPr>
      <w:r>
        <w:t xml:space="preserve"># </w:t>
      </w:r>
      <w:r>
        <w:rPr>
          <w:sz w:val="20"/>
          <w:szCs w:val="20"/>
        </w:rPr>
        <w:t>- Ierobežoti izmantojamas īpaši aizsargājamas sugas</w:t>
      </w:r>
    </w:p>
    <w:p w14:paraId="29D4C719" w14:textId="6FD8EE67" w:rsidR="00374FAD" w:rsidRPr="005001A5" w:rsidRDefault="005001A5" w:rsidP="005001A5">
      <w:pPr>
        <w:spacing w:after="0" w:line="240" w:lineRule="auto"/>
        <w:ind w:firstLine="0"/>
        <w:rPr>
          <w:rFonts w:cs="Times New Roman"/>
          <w:sz w:val="20"/>
          <w:szCs w:val="20"/>
        </w:rPr>
      </w:pPr>
      <w:r w:rsidRPr="005001A5">
        <w:rPr>
          <w:rFonts w:cs="Times New Roman"/>
          <w:sz w:val="20"/>
          <w:szCs w:val="20"/>
        </w:rPr>
        <w:t xml:space="preserve">Sugas labvēlīga aizsardzības stāvokļa novērtējums valstī kopumā (atbilstoši ETC datiem, tikai </w:t>
      </w:r>
      <w:r w:rsidR="00797883">
        <w:rPr>
          <w:rFonts w:cs="Times New Roman"/>
          <w:sz w:val="20"/>
          <w:szCs w:val="20"/>
        </w:rPr>
        <w:t>Biotopu direktīvas</w:t>
      </w:r>
      <w:r w:rsidRPr="005001A5">
        <w:rPr>
          <w:rFonts w:cs="Times New Roman"/>
          <w:sz w:val="20"/>
          <w:szCs w:val="20"/>
        </w:rPr>
        <w:t xml:space="preserve"> pielikumos iekļautajām sugām) pēc </w:t>
      </w:r>
      <w:r w:rsidR="00374FAD" w:rsidRPr="005001A5">
        <w:rPr>
          <w:rFonts w:cs="Times New Roman"/>
          <w:sz w:val="20"/>
          <w:szCs w:val="20"/>
        </w:rPr>
        <w:t>Ziņojums Eiropas Komisijai par ES nozīmes biotopu (dzīvotņu) un sugu aizsardzības stāvokli Latvijā</w:t>
      </w:r>
      <w:r w:rsidRPr="005001A5">
        <w:rPr>
          <w:rFonts w:cs="Times New Roman"/>
          <w:sz w:val="20"/>
          <w:szCs w:val="20"/>
        </w:rPr>
        <w:t xml:space="preserve">. </w:t>
      </w:r>
      <w:r w:rsidR="00374FAD" w:rsidRPr="005001A5">
        <w:rPr>
          <w:rFonts w:cs="Times New Roman"/>
          <w:sz w:val="20"/>
          <w:szCs w:val="20"/>
        </w:rPr>
        <w:t>Novērtējums par 2013.</w:t>
      </w:r>
      <w:r w:rsidR="00AA6B69">
        <w:rPr>
          <w:rFonts w:cs="Times New Roman"/>
          <w:sz w:val="20"/>
          <w:szCs w:val="20"/>
        </w:rPr>
        <w:t> </w:t>
      </w:r>
      <w:r w:rsidR="00374FAD" w:rsidRPr="005001A5">
        <w:rPr>
          <w:rFonts w:cs="Times New Roman"/>
          <w:sz w:val="20"/>
          <w:szCs w:val="20"/>
        </w:rPr>
        <w:t>-</w:t>
      </w:r>
      <w:r w:rsidR="00AA6B69">
        <w:rPr>
          <w:rFonts w:cs="Times New Roman"/>
          <w:sz w:val="20"/>
          <w:szCs w:val="20"/>
        </w:rPr>
        <w:t> 2018. </w:t>
      </w:r>
      <w:r w:rsidR="00374FAD" w:rsidRPr="005001A5">
        <w:rPr>
          <w:rFonts w:cs="Times New Roman"/>
          <w:sz w:val="20"/>
          <w:szCs w:val="20"/>
        </w:rPr>
        <w:t>gada periodu</w:t>
      </w:r>
      <w:r w:rsidRPr="005001A5">
        <w:rPr>
          <w:rFonts w:cs="Times New Roman"/>
          <w:sz w:val="20"/>
          <w:szCs w:val="20"/>
        </w:rPr>
        <w:t xml:space="preserve">. </w:t>
      </w:r>
      <w:r w:rsidR="00374FAD" w:rsidRPr="005001A5">
        <w:rPr>
          <w:rFonts w:cs="Times New Roman"/>
          <w:sz w:val="20"/>
          <w:szCs w:val="20"/>
        </w:rPr>
        <w:t>Ziņojuma kopsavilkums par sugu aizsardzības stāvokli (sugas sakārtotas alfabēta secībā pēc zinātniskā nosaukuma)</w:t>
      </w:r>
      <w:r w:rsidRPr="005001A5">
        <w:rPr>
          <w:rFonts w:cs="Times New Roman"/>
          <w:sz w:val="20"/>
          <w:szCs w:val="20"/>
        </w:rPr>
        <w:t xml:space="preserve"> (www.daba.gov.lv)</w:t>
      </w:r>
    </w:p>
    <w:p w14:paraId="62E6D71B" w14:textId="77777777" w:rsidR="00374FAD" w:rsidRPr="005001A5" w:rsidRDefault="00374FAD" w:rsidP="005001A5">
      <w:pPr>
        <w:spacing w:after="0" w:line="240" w:lineRule="auto"/>
        <w:ind w:firstLine="0"/>
        <w:rPr>
          <w:rFonts w:cs="Times New Roman"/>
          <w:sz w:val="20"/>
          <w:szCs w:val="20"/>
        </w:rPr>
      </w:pPr>
      <w:r w:rsidRPr="005001A5">
        <w:rPr>
          <w:rFonts w:cs="Times New Roman"/>
          <w:sz w:val="20"/>
          <w:szCs w:val="20"/>
        </w:rPr>
        <w:t>Apzīmējumi:</w:t>
      </w:r>
    </w:p>
    <w:p w14:paraId="4CD71C85" w14:textId="77777777" w:rsidR="00374FAD" w:rsidRPr="005001A5" w:rsidRDefault="00374FAD" w:rsidP="005001A5">
      <w:pPr>
        <w:spacing w:after="0" w:line="240" w:lineRule="auto"/>
        <w:ind w:firstLine="0"/>
        <w:rPr>
          <w:rFonts w:cs="Times New Roman"/>
          <w:sz w:val="20"/>
          <w:szCs w:val="20"/>
        </w:rPr>
      </w:pPr>
      <w:r w:rsidRPr="005001A5">
        <w:rPr>
          <w:rFonts w:cs="Times New Roman"/>
          <w:sz w:val="20"/>
          <w:szCs w:val="20"/>
          <w:shd w:val="clear" w:color="auto" w:fill="92D050"/>
        </w:rPr>
        <w:t>FV</w:t>
      </w:r>
      <w:r w:rsidRPr="005001A5">
        <w:rPr>
          <w:rFonts w:cs="Times New Roman"/>
          <w:sz w:val="20"/>
          <w:szCs w:val="20"/>
        </w:rPr>
        <w:t xml:space="preserve"> Aizsardzības stāvoklis labvēlīgs (Favourable)</w:t>
      </w:r>
    </w:p>
    <w:p w14:paraId="736E01DD" w14:textId="77777777" w:rsidR="00374FAD" w:rsidRPr="005001A5" w:rsidRDefault="00374FAD" w:rsidP="005001A5">
      <w:pPr>
        <w:spacing w:after="0" w:line="240" w:lineRule="auto"/>
        <w:ind w:firstLine="0"/>
        <w:rPr>
          <w:rFonts w:cs="Times New Roman"/>
          <w:sz w:val="20"/>
          <w:szCs w:val="20"/>
        </w:rPr>
      </w:pPr>
      <w:r w:rsidRPr="005001A5">
        <w:rPr>
          <w:rFonts w:cs="Times New Roman"/>
          <w:sz w:val="20"/>
          <w:szCs w:val="20"/>
          <w:shd w:val="clear" w:color="auto" w:fill="FFC000"/>
        </w:rPr>
        <w:t>U1</w:t>
      </w:r>
      <w:r w:rsidRPr="005001A5">
        <w:rPr>
          <w:rFonts w:cs="Times New Roman"/>
          <w:sz w:val="20"/>
          <w:szCs w:val="20"/>
        </w:rPr>
        <w:t xml:space="preserve"> Aizsardzības stāvoklis nelabvēlīgs-nepietiekams (Unfavourable-Inadequate)</w:t>
      </w:r>
    </w:p>
    <w:p w14:paraId="5E4A7C89" w14:textId="77777777" w:rsidR="00CC4518" w:rsidRPr="00374FAD" w:rsidRDefault="00CC4518" w:rsidP="00CC4518">
      <w:pPr>
        <w:rPr>
          <w:b/>
        </w:rPr>
      </w:pPr>
    </w:p>
    <w:p w14:paraId="6A987A58" w14:textId="77777777" w:rsidR="00B051EF" w:rsidRDefault="00B051EF">
      <w:pPr>
        <w:spacing w:after="160" w:line="259" w:lineRule="auto"/>
        <w:ind w:firstLine="0"/>
        <w:jc w:val="left"/>
        <w:rPr>
          <w:rFonts w:cs="Times New Roman"/>
          <w:b/>
          <w:szCs w:val="24"/>
        </w:rPr>
      </w:pPr>
      <w:r>
        <w:rPr>
          <w:rFonts w:cs="Times New Roman"/>
          <w:b/>
          <w:szCs w:val="24"/>
        </w:rPr>
        <w:br w:type="page"/>
      </w:r>
    </w:p>
    <w:p w14:paraId="769A755B" w14:textId="1B984F8D" w:rsidR="00CC4518" w:rsidRPr="00CD296C" w:rsidRDefault="0044003D" w:rsidP="00F261BB">
      <w:pPr>
        <w:ind w:firstLine="0"/>
        <w:jc w:val="center"/>
        <w:rPr>
          <w:b/>
          <w:szCs w:val="24"/>
        </w:rPr>
      </w:pPr>
      <w:r w:rsidRPr="00CD296C">
        <w:rPr>
          <w:rFonts w:cs="Times New Roman"/>
          <w:b/>
          <w:szCs w:val="24"/>
        </w:rPr>
        <w:lastRenderedPageBreak/>
        <w:t>4.7.3.</w:t>
      </w:r>
      <w:r w:rsidR="00861EC2">
        <w:rPr>
          <w:rFonts w:cs="Times New Roman"/>
          <w:b/>
          <w:szCs w:val="24"/>
        </w:rPr>
        <w:t> </w:t>
      </w:r>
      <w:r w:rsidRPr="00CD296C">
        <w:rPr>
          <w:rFonts w:cs="Times New Roman"/>
          <w:b/>
          <w:szCs w:val="24"/>
        </w:rPr>
        <w:t xml:space="preserve">tabula. </w:t>
      </w:r>
      <w:r w:rsidR="00797883">
        <w:rPr>
          <w:rFonts w:cs="Times New Roman"/>
          <w:b/>
          <w:szCs w:val="24"/>
        </w:rPr>
        <w:t xml:space="preserve">Biotopu </w:t>
      </w:r>
      <w:r w:rsidR="00797883">
        <w:rPr>
          <w:b/>
          <w:szCs w:val="24"/>
        </w:rPr>
        <w:t>direktīvas</w:t>
      </w:r>
      <w:r w:rsidR="00CC4518" w:rsidRPr="00CD296C">
        <w:rPr>
          <w:b/>
          <w:szCs w:val="24"/>
        </w:rPr>
        <w:t xml:space="preserve"> pielikumos iekļauto </w:t>
      </w:r>
      <w:r w:rsidR="00F261BB" w:rsidRPr="00CD296C">
        <w:rPr>
          <w:b/>
          <w:szCs w:val="24"/>
        </w:rPr>
        <w:t xml:space="preserve">zīdītāju </w:t>
      </w:r>
      <w:r w:rsidR="00CC4518" w:rsidRPr="00CD296C">
        <w:rPr>
          <w:b/>
          <w:szCs w:val="24"/>
        </w:rPr>
        <w:t>sugu populāciju lielums un sugu dzīvotņu platība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1304"/>
        <w:gridCol w:w="1247"/>
        <w:gridCol w:w="1418"/>
        <w:gridCol w:w="1163"/>
        <w:gridCol w:w="1417"/>
      </w:tblGrid>
      <w:tr w:rsidR="00CC4518" w:rsidRPr="00CC4518" w14:paraId="4C3DCB65"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9519C6" w14:textId="77777777" w:rsidR="00CC4518" w:rsidRPr="00CC4518" w:rsidRDefault="00CC4518" w:rsidP="00F261BB">
            <w:pPr>
              <w:ind w:firstLine="0"/>
              <w:jc w:val="center"/>
              <w:rPr>
                <w:rFonts w:cs="Times New Roman"/>
                <w:sz w:val="20"/>
                <w:szCs w:val="20"/>
              </w:rPr>
            </w:pPr>
            <w:r w:rsidRPr="00CC4518">
              <w:rPr>
                <w:rFonts w:cs="Times New Roman"/>
                <w:sz w:val="20"/>
                <w:szCs w:val="20"/>
              </w:rPr>
              <w:t>Nr.p.k.</w:t>
            </w:r>
          </w:p>
        </w:tc>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0A8231" w14:textId="77777777" w:rsidR="00CC4518" w:rsidRPr="00CC4518" w:rsidRDefault="00CC4518" w:rsidP="00F261BB">
            <w:pPr>
              <w:ind w:firstLine="0"/>
              <w:jc w:val="center"/>
              <w:rPr>
                <w:rFonts w:cs="Times New Roman"/>
                <w:sz w:val="20"/>
                <w:szCs w:val="20"/>
              </w:rPr>
            </w:pPr>
            <w:r w:rsidRPr="00CC4518">
              <w:rPr>
                <w:rFonts w:cs="Times New Roman"/>
                <w:sz w:val="20"/>
                <w:szCs w:val="20"/>
              </w:rPr>
              <w:t>Sugas nosaukums (latviski un latīniski)</w:t>
            </w:r>
          </w:p>
        </w:tc>
        <w:tc>
          <w:tcPr>
            <w:tcW w:w="13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3173A9" w14:textId="77777777" w:rsidR="00CC4518" w:rsidRDefault="00CC4518" w:rsidP="00F261BB">
            <w:pPr>
              <w:ind w:firstLine="0"/>
              <w:jc w:val="center"/>
              <w:rPr>
                <w:rFonts w:cs="Times New Roman"/>
                <w:sz w:val="20"/>
                <w:szCs w:val="20"/>
              </w:rPr>
            </w:pPr>
            <w:r w:rsidRPr="00CC4518">
              <w:rPr>
                <w:rFonts w:cs="Times New Roman"/>
                <w:sz w:val="20"/>
                <w:szCs w:val="20"/>
              </w:rPr>
              <w:t>Sugas populācijas</w:t>
            </w:r>
            <w:r w:rsidR="003176EA">
              <w:rPr>
                <w:rFonts w:cs="Times New Roman"/>
                <w:sz w:val="20"/>
                <w:szCs w:val="20"/>
              </w:rPr>
              <w:t xml:space="preserve"> </w:t>
            </w:r>
            <w:r w:rsidRPr="00CC4518">
              <w:rPr>
                <w:rFonts w:cs="Times New Roman"/>
                <w:sz w:val="20"/>
                <w:szCs w:val="20"/>
              </w:rPr>
              <w:t>lielums teritorijā</w:t>
            </w:r>
          </w:p>
          <w:p w14:paraId="1B2ED66A" w14:textId="77777777" w:rsidR="005E12C0" w:rsidRDefault="005E12C0" w:rsidP="00F261BB">
            <w:pPr>
              <w:ind w:firstLine="0"/>
              <w:jc w:val="center"/>
              <w:rPr>
                <w:rFonts w:cs="Times New Roman"/>
                <w:sz w:val="20"/>
                <w:szCs w:val="20"/>
              </w:rPr>
            </w:pPr>
          </w:p>
          <w:p w14:paraId="6EE466F1" w14:textId="77777777" w:rsidR="005E12C0" w:rsidRPr="00CC4518" w:rsidRDefault="005E12C0" w:rsidP="00F261BB">
            <w:pPr>
              <w:ind w:firstLine="0"/>
              <w:jc w:val="center"/>
              <w:rPr>
                <w:rFonts w:cs="Times New Roman"/>
                <w:sz w:val="20"/>
                <w:szCs w:val="20"/>
              </w:rPr>
            </w:pPr>
            <w:r w:rsidRPr="00CC4518">
              <w:rPr>
                <w:rFonts w:cs="Times New Roman"/>
                <w:sz w:val="20"/>
                <w:szCs w:val="20"/>
              </w:rPr>
              <w:t>Min.</w:t>
            </w:r>
            <w:r>
              <w:rPr>
                <w:rFonts w:cs="Times New Roman"/>
                <w:sz w:val="20"/>
                <w:szCs w:val="20"/>
              </w:rPr>
              <w:t xml:space="preserve"> – Maks.</w:t>
            </w:r>
          </w:p>
        </w:tc>
        <w:tc>
          <w:tcPr>
            <w:tcW w:w="12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4E1280" w14:textId="77777777" w:rsidR="00CC4518" w:rsidRPr="00CC4518" w:rsidRDefault="00CC4518" w:rsidP="00F261BB">
            <w:pPr>
              <w:ind w:firstLine="0"/>
              <w:jc w:val="center"/>
              <w:rPr>
                <w:rFonts w:cs="Times New Roman"/>
                <w:sz w:val="20"/>
                <w:szCs w:val="20"/>
              </w:rPr>
            </w:pPr>
            <w:r w:rsidRPr="00CC4518">
              <w:rPr>
                <w:rFonts w:cs="Times New Roman"/>
                <w:sz w:val="20"/>
                <w:szCs w:val="20"/>
              </w:rPr>
              <w:t>Teritorijā esošās sugas populācijas attiecība (%) pret sugas populāciju Natura 2000 teritorijās Latvijā kopumā</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28A885" w14:textId="77777777" w:rsidR="00CC4518" w:rsidRPr="00CC4518" w:rsidRDefault="00CC4518" w:rsidP="00F261BB">
            <w:pPr>
              <w:ind w:firstLine="0"/>
              <w:jc w:val="center"/>
              <w:rPr>
                <w:rFonts w:cs="Times New Roman"/>
                <w:sz w:val="20"/>
                <w:szCs w:val="20"/>
              </w:rPr>
            </w:pPr>
            <w:r w:rsidRPr="00CC4518">
              <w:rPr>
                <w:rFonts w:cs="Times New Roman"/>
                <w:sz w:val="20"/>
                <w:szCs w:val="20"/>
              </w:rPr>
              <w:t>Teritorijā esošās sugas populācijas attiecība (%) pret sugas populāciju valstī</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D5BEFF" w14:textId="77777777" w:rsidR="00CC4518" w:rsidRPr="00CC4518" w:rsidRDefault="00CC4518" w:rsidP="00F261BB">
            <w:pPr>
              <w:ind w:firstLine="0"/>
              <w:jc w:val="center"/>
              <w:rPr>
                <w:rFonts w:cs="Times New Roman"/>
                <w:sz w:val="20"/>
                <w:szCs w:val="20"/>
              </w:rPr>
            </w:pPr>
            <w:r w:rsidRPr="00CC4518">
              <w:rPr>
                <w:rFonts w:cs="Times New Roman"/>
                <w:sz w:val="20"/>
                <w:szCs w:val="20"/>
              </w:rPr>
              <w:t>Sugas dzīvotnes platība (ha)</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0D1DD3" w14:textId="77777777" w:rsidR="00CC4518" w:rsidRPr="00CC4518" w:rsidRDefault="00CC4518" w:rsidP="00F261BB">
            <w:pPr>
              <w:ind w:firstLine="0"/>
              <w:jc w:val="center"/>
              <w:rPr>
                <w:rFonts w:cs="Times New Roman"/>
                <w:sz w:val="20"/>
                <w:szCs w:val="20"/>
              </w:rPr>
            </w:pPr>
            <w:r w:rsidRPr="00CC4518">
              <w:rPr>
                <w:rFonts w:cs="Times New Roman"/>
                <w:sz w:val="20"/>
                <w:szCs w:val="20"/>
              </w:rPr>
              <w:t>Sugas dzīvotnes platības attiecība (%) pret sugas dzīvotnes platību Natura 2000 teritorijās Latvijā kopumā</w:t>
            </w:r>
          </w:p>
        </w:tc>
      </w:tr>
      <w:tr w:rsidR="00CC4518" w:rsidRPr="00CC4518" w14:paraId="6DC8DFDD" w14:textId="77777777" w:rsidTr="00797883">
        <w:tc>
          <w:tcPr>
            <w:tcW w:w="675" w:type="dxa"/>
            <w:tcBorders>
              <w:top w:val="single" w:sz="4" w:space="0" w:color="auto"/>
              <w:left w:val="single" w:sz="4" w:space="0" w:color="auto"/>
              <w:bottom w:val="single" w:sz="4" w:space="0" w:color="auto"/>
              <w:right w:val="single" w:sz="4" w:space="0" w:color="auto"/>
            </w:tcBorders>
            <w:hideMark/>
          </w:tcPr>
          <w:p w14:paraId="79B0ADD1" w14:textId="77777777" w:rsidR="00CC4518" w:rsidRPr="00CC4518" w:rsidRDefault="00CC4518" w:rsidP="00F261BB">
            <w:pPr>
              <w:ind w:firstLine="0"/>
              <w:jc w:val="center"/>
              <w:rPr>
                <w:rFonts w:cs="Times New Roman"/>
                <w:sz w:val="20"/>
                <w:szCs w:val="20"/>
              </w:rPr>
            </w:pPr>
            <w:r w:rsidRPr="00CC4518">
              <w:rPr>
                <w:rFonts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0A0930C0" w14:textId="77777777" w:rsidR="00CC4518" w:rsidRPr="00CC4518" w:rsidRDefault="00CC4518" w:rsidP="00F261BB">
            <w:pPr>
              <w:ind w:firstLine="0"/>
              <w:jc w:val="center"/>
              <w:rPr>
                <w:rFonts w:cs="Times New Roman"/>
                <w:sz w:val="20"/>
                <w:szCs w:val="20"/>
              </w:rPr>
            </w:pPr>
            <w:r w:rsidRPr="00CC4518">
              <w:rPr>
                <w:rFonts w:cs="Times New Roman"/>
                <w:sz w:val="20"/>
                <w:szCs w:val="20"/>
              </w:rPr>
              <w:t>Bebrs (</w:t>
            </w:r>
            <w:r w:rsidRPr="00CC4518">
              <w:rPr>
                <w:rFonts w:cs="Times New Roman"/>
                <w:i/>
                <w:sz w:val="20"/>
                <w:szCs w:val="20"/>
              </w:rPr>
              <w:t>Castor fiber</w:t>
            </w:r>
            <w:r w:rsidRPr="00CC4518">
              <w:rPr>
                <w:rFonts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hideMark/>
          </w:tcPr>
          <w:p w14:paraId="1D9FF91D" w14:textId="77777777" w:rsidR="00CC4518" w:rsidRPr="00CC4518" w:rsidRDefault="00CC4518" w:rsidP="00F261BB">
            <w:pPr>
              <w:ind w:firstLine="0"/>
              <w:jc w:val="center"/>
              <w:rPr>
                <w:rFonts w:cs="Times New Roman"/>
                <w:sz w:val="20"/>
                <w:szCs w:val="20"/>
              </w:rPr>
            </w:pPr>
            <w:r w:rsidRPr="00CC4518">
              <w:rPr>
                <w:rFonts w:cs="Times New Roman"/>
                <w:sz w:val="20"/>
                <w:szCs w:val="20"/>
              </w:rPr>
              <w:t>60-90</w:t>
            </w:r>
          </w:p>
        </w:tc>
        <w:tc>
          <w:tcPr>
            <w:tcW w:w="1247" w:type="dxa"/>
            <w:tcBorders>
              <w:top w:val="single" w:sz="4" w:space="0" w:color="auto"/>
              <w:left w:val="single" w:sz="4" w:space="0" w:color="auto"/>
              <w:bottom w:val="single" w:sz="4" w:space="0" w:color="auto"/>
              <w:right w:val="single" w:sz="4" w:space="0" w:color="auto"/>
            </w:tcBorders>
            <w:hideMark/>
          </w:tcPr>
          <w:p w14:paraId="1D248C54" w14:textId="77777777" w:rsidR="00CC4518" w:rsidRPr="00CC4518" w:rsidRDefault="00CC4518" w:rsidP="00861EC2">
            <w:pPr>
              <w:ind w:firstLine="0"/>
              <w:jc w:val="center"/>
              <w:rPr>
                <w:rFonts w:cs="Times New Roman"/>
                <w:sz w:val="20"/>
                <w:szCs w:val="20"/>
              </w:rPr>
            </w:pPr>
            <w:r w:rsidRPr="00CC4518">
              <w:rPr>
                <w:rFonts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14:paraId="1E282E3C" w14:textId="77777777" w:rsidR="00CC4518" w:rsidRPr="00CC4518" w:rsidRDefault="00CC4518" w:rsidP="00861EC2">
            <w:pPr>
              <w:ind w:firstLine="0"/>
              <w:jc w:val="center"/>
              <w:rPr>
                <w:rFonts w:cs="Times New Roman"/>
                <w:sz w:val="20"/>
                <w:szCs w:val="20"/>
              </w:rPr>
            </w:pPr>
            <w:r w:rsidRPr="00CC4518">
              <w:rPr>
                <w:rFonts w:cs="Times New Roman"/>
                <w:sz w:val="20"/>
                <w:szCs w:val="20"/>
              </w:rPr>
              <w:t>0</w:t>
            </w:r>
            <w:r w:rsidR="002A02EC">
              <w:rPr>
                <w:rFonts w:cs="Times New Roman"/>
                <w:sz w:val="20"/>
                <w:szCs w:val="20"/>
              </w:rPr>
              <w:t>,</w:t>
            </w:r>
            <w:r w:rsidRPr="00CC4518">
              <w:rPr>
                <w:rFonts w:cs="Times New Roman"/>
                <w:sz w:val="20"/>
                <w:szCs w:val="20"/>
              </w:rPr>
              <w:t>10-0</w:t>
            </w:r>
            <w:r w:rsidR="002A02EC">
              <w:rPr>
                <w:rFonts w:cs="Times New Roman"/>
                <w:sz w:val="20"/>
                <w:szCs w:val="20"/>
              </w:rPr>
              <w:t>,</w:t>
            </w:r>
            <w:r w:rsidRPr="00CC4518">
              <w:rPr>
                <w:rFonts w:cs="Times New Roman"/>
                <w:sz w:val="20"/>
                <w:szCs w:val="20"/>
              </w:rPr>
              <w:t>1</w:t>
            </w:r>
            <w:r w:rsidR="002A02EC">
              <w:rPr>
                <w:rFonts w:cs="Times New Roman"/>
                <w:sz w:val="20"/>
                <w:szCs w:val="20"/>
              </w:rPr>
              <w:t>1</w:t>
            </w:r>
            <w:r w:rsidR="00861EC2">
              <w:rPr>
                <w:rFonts w:cs="Times New Roman"/>
                <w:sz w:val="20"/>
                <w:szCs w:val="20"/>
              </w:rPr>
              <w:t xml:space="preserve"> </w:t>
            </w:r>
          </w:p>
        </w:tc>
        <w:tc>
          <w:tcPr>
            <w:tcW w:w="1163" w:type="dxa"/>
            <w:tcBorders>
              <w:top w:val="single" w:sz="4" w:space="0" w:color="auto"/>
              <w:left w:val="single" w:sz="4" w:space="0" w:color="auto"/>
              <w:bottom w:val="single" w:sz="4" w:space="0" w:color="auto"/>
              <w:right w:val="single" w:sz="4" w:space="0" w:color="auto"/>
            </w:tcBorders>
            <w:hideMark/>
          </w:tcPr>
          <w:p w14:paraId="068284B9" w14:textId="77777777" w:rsidR="00CC4518" w:rsidRPr="00CC4518" w:rsidRDefault="00CC4518" w:rsidP="00DF5A0F">
            <w:pPr>
              <w:ind w:firstLine="0"/>
              <w:jc w:val="center"/>
              <w:rPr>
                <w:rFonts w:cs="Times New Roman"/>
                <w:sz w:val="20"/>
                <w:szCs w:val="20"/>
              </w:rPr>
            </w:pPr>
            <w:r w:rsidRPr="00CC4518">
              <w:rPr>
                <w:rFonts w:cs="Times New Roman"/>
                <w:sz w:val="20"/>
                <w:szCs w:val="20"/>
              </w:rPr>
              <w:t>78</w:t>
            </w:r>
            <w:r w:rsidR="00DF5A0F">
              <w:rPr>
                <w:rFonts w:cs="Times New Roman"/>
                <w:sz w:val="20"/>
                <w:szCs w:val="20"/>
              </w:rPr>
              <w:t>74</w:t>
            </w:r>
          </w:p>
        </w:tc>
        <w:tc>
          <w:tcPr>
            <w:tcW w:w="1417" w:type="dxa"/>
            <w:tcBorders>
              <w:top w:val="single" w:sz="4" w:space="0" w:color="auto"/>
              <w:left w:val="single" w:sz="4" w:space="0" w:color="auto"/>
              <w:bottom w:val="single" w:sz="4" w:space="0" w:color="auto"/>
              <w:right w:val="single" w:sz="4" w:space="0" w:color="auto"/>
            </w:tcBorders>
            <w:hideMark/>
          </w:tcPr>
          <w:p w14:paraId="582A6746" w14:textId="77777777" w:rsidR="00CC4518" w:rsidRPr="00CC4518" w:rsidRDefault="00CC4518" w:rsidP="005D615E">
            <w:pPr>
              <w:ind w:firstLine="0"/>
              <w:jc w:val="center"/>
              <w:rPr>
                <w:rFonts w:cs="Times New Roman"/>
                <w:sz w:val="20"/>
                <w:szCs w:val="20"/>
              </w:rPr>
            </w:pPr>
            <w:r w:rsidRPr="00CC4518">
              <w:rPr>
                <w:rFonts w:cs="Times New Roman"/>
                <w:sz w:val="20"/>
                <w:szCs w:val="20"/>
              </w:rPr>
              <w:t>1</w:t>
            </w:r>
          </w:p>
        </w:tc>
      </w:tr>
      <w:tr w:rsidR="00CC4518" w:rsidRPr="00F476E1" w14:paraId="549F7C1D"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E410FA7" w14:textId="77777777" w:rsidR="00CC4518" w:rsidRPr="00F476E1" w:rsidRDefault="00CC4518" w:rsidP="00F261BB">
            <w:pPr>
              <w:ind w:firstLine="0"/>
              <w:jc w:val="center"/>
              <w:rPr>
                <w:rFonts w:cs="Times New Roman"/>
                <w:sz w:val="20"/>
                <w:szCs w:val="20"/>
              </w:rPr>
            </w:pPr>
            <w:r w:rsidRPr="00F476E1">
              <w:rPr>
                <w:rFonts w:cs="Times New Roman"/>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10268F0" w14:textId="77777777" w:rsidR="00CC4518" w:rsidRPr="00F476E1" w:rsidRDefault="00CC4518" w:rsidP="00F261BB">
            <w:pPr>
              <w:ind w:firstLine="0"/>
              <w:jc w:val="center"/>
              <w:rPr>
                <w:rFonts w:cs="Times New Roman"/>
                <w:sz w:val="20"/>
                <w:szCs w:val="20"/>
              </w:rPr>
            </w:pPr>
            <w:r w:rsidRPr="00F476E1">
              <w:rPr>
                <w:rFonts w:cs="Times New Roman"/>
                <w:sz w:val="20"/>
                <w:szCs w:val="20"/>
              </w:rPr>
              <w:t>Ūdrs (</w:t>
            </w:r>
            <w:r w:rsidRPr="00F476E1">
              <w:rPr>
                <w:rFonts w:cs="Times New Roman"/>
                <w:i/>
                <w:sz w:val="20"/>
                <w:szCs w:val="20"/>
              </w:rPr>
              <w:t>Lutra lutra</w:t>
            </w:r>
            <w:r w:rsidRPr="00F476E1">
              <w:rPr>
                <w:rFonts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44808EE9" w14:textId="77777777" w:rsidR="00CC4518" w:rsidRPr="00F476E1" w:rsidRDefault="00CC4518" w:rsidP="00F261BB">
            <w:pPr>
              <w:ind w:firstLine="0"/>
              <w:jc w:val="center"/>
              <w:rPr>
                <w:rFonts w:cs="Times New Roman"/>
                <w:sz w:val="20"/>
                <w:szCs w:val="20"/>
              </w:rPr>
            </w:pPr>
            <w:r w:rsidRPr="00F476E1">
              <w:rPr>
                <w:rFonts w:cs="Times New Roman"/>
                <w:sz w:val="20"/>
                <w:szCs w:val="20"/>
              </w:rPr>
              <w:t>1-5</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12F764AD" w14:textId="77777777" w:rsidR="00CC4518" w:rsidRPr="00F476E1" w:rsidRDefault="00CC4518" w:rsidP="00861EC2">
            <w:pPr>
              <w:ind w:firstLine="0"/>
              <w:jc w:val="center"/>
              <w:rPr>
                <w:rFonts w:cs="Times New Roman"/>
                <w:sz w:val="20"/>
                <w:szCs w:val="20"/>
              </w:rPr>
            </w:pPr>
            <w:r w:rsidRPr="00F476E1">
              <w:rPr>
                <w:rFonts w:cs="Times New Roman"/>
                <w:sz w:val="20"/>
                <w:szCs w:val="20"/>
              </w:rPr>
              <w:t>0.1-0.3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7DE0722" w14:textId="77777777" w:rsidR="00CC4518" w:rsidRPr="00F476E1" w:rsidRDefault="00CC4518" w:rsidP="00861EC2">
            <w:pPr>
              <w:ind w:firstLine="0"/>
              <w:jc w:val="center"/>
              <w:rPr>
                <w:rFonts w:cs="Times New Roman"/>
                <w:sz w:val="20"/>
                <w:szCs w:val="20"/>
              </w:rPr>
            </w:pPr>
            <w:r w:rsidRPr="00F476E1">
              <w:rPr>
                <w:rFonts w:cs="Times New Roman"/>
                <w:sz w:val="20"/>
                <w:szCs w:val="20"/>
              </w:rPr>
              <w:t>0</w:t>
            </w:r>
            <w:r w:rsidR="002A02EC" w:rsidRPr="00F476E1">
              <w:rPr>
                <w:rFonts w:cs="Times New Roman"/>
                <w:sz w:val="20"/>
                <w:szCs w:val="20"/>
              </w:rPr>
              <w:t>,</w:t>
            </w:r>
            <w:r w:rsidRPr="00F476E1">
              <w:rPr>
                <w:rFonts w:cs="Times New Roman"/>
                <w:sz w:val="20"/>
                <w:szCs w:val="20"/>
              </w:rPr>
              <w:t>0</w:t>
            </w:r>
            <w:r w:rsidR="002A02EC" w:rsidRPr="00F476E1">
              <w:rPr>
                <w:rFonts w:cs="Times New Roman"/>
                <w:sz w:val="20"/>
                <w:szCs w:val="20"/>
              </w:rPr>
              <w:t>3</w:t>
            </w:r>
            <w:r w:rsidRPr="00F476E1">
              <w:rPr>
                <w:rFonts w:cs="Times New Roman"/>
                <w:sz w:val="20"/>
                <w:szCs w:val="20"/>
              </w:rPr>
              <w:t>-0</w:t>
            </w:r>
            <w:r w:rsidR="002A02EC" w:rsidRPr="00F476E1">
              <w:rPr>
                <w:rFonts w:cs="Times New Roman"/>
                <w:sz w:val="20"/>
                <w:szCs w:val="20"/>
              </w:rPr>
              <w:t>,</w:t>
            </w:r>
            <w:r w:rsidRPr="00F476E1">
              <w:rPr>
                <w:rFonts w:cs="Times New Roman"/>
                <w:sz w:val="20"/>
                <w:szCs w:val="20"/>
              </w:rPr>
              <w:t>1</w:t>
            </w:r>
            <w:r w:rsidR="00861EC2" w:rsidRPr="00F476E1">
              <w:rPr>
                <w:rFonts w:cs="Times New Roman"/>
                <w:sz w:val="20"/>
                <w:szCs w:val="20"/>
              </w:rPr>
              <w:t xml:space="preserve"> </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5BC4655D" w14:textId="77777777" w:rsidR="00CC4518" w:rsidRPr="00F476E1" w:rsidRDefault="005D615E" w:rsidP="00F261BB">
            <w:pPr>
              <w:ind w:firstLine="0"/>
              <w:jc w:val="center"/>
              <w:rPr>
                <w:rFonts w:cs="Times New Roman"/>
                <w:sz w:val="20"/>
                <w:szCs w:val="20"/>
              </w:rPr>
            </w:pPr>
            <w:r w:rsidRPr="00F476E1">
              <w:rPr>
                <w:rFonts w:cs="Times New Roman"/>
                <w:sz w:val="20"/>
                <w:szCs w:val="20"/>
              </w:rPr>
              <w:t>7874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8717B9A" w14:textId="77777777" w:rsidR="00CC4518" w:rsidRPr="00F476E1" w:rsidRDefault="005D615E" w:rsidP="00F261BB">
            <w:pPr>
              <w:ind w:firstLine="0"/>
              <w:jc w:val="center"/>
              <w:rPr>
                <w:rFonts w:cs="Times New Roman"/>
                <w:sz w:val="20"/>
                <w:szCs w:val="20"/>
              </w:rPr>
            </w:pPr>
            <w:r w:rsidRPr="00F476E1">
              <w:rPr>
                <w:rFonts w:cs="Times New Roman"/>
                <w:sz w:val="20"/>
                <w:szCs w:val="20"/>
              </w:rPr>
              <w:t>1</w:t>
            </w:r>
          </w:p>
        </w:tc>
      </w:tr>
      <w:tr w:rsidR="00CC4518" w:rsidRPr="00F476E1" w14:paraId="09EC6AC4"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5695515" w14:textId="77777777" w:rsidR="00CC4518" w:rsidRPr="00F476E1" w:rsidRDefault="00CC4518" w:rsidP="00F261BB">
            <w:pPr>
              <w:ind w:firstLine="0"/>
              <w:jc w:val="center"/>
              <w:rPr>
                <w:rFonts w:cs="Times New Roman"/>
                <w:sz w:val="20"/>
                <w:szCs w:val="20"/>
              </w:rPr>
            </w:pPr>
            <w:r w:rsidRPr="00F476E1">
              <w:rPr>
                <w:rFonts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4F1B35D" w14:textId="77777777" w:rsidR="00CC4518" w:rsidRPr="00F476E1" w:rsidRDefault="00CC4518" w:rsidP="00F261BB">
            <w:pPr>
              <w:ind w:firstLine="0"/>
              <w:jc w:val="center"/>
              <w:rPr>
                <w:rFonts w:cs="Times New Roman"/>
                <w:sz w:val="20"/>
                <w:szCs w:val="20"/>
              </w:rPr>
            </w:pPr>
            <w:r w:rsidRPr="00F476E1">
              <w:rPr>
                <w:rFonts w:cs="Times New Roman"/>
                <w:sz w:val="20"/>
                <w:szCs w:val="20"/>
              </w:rPr>
              <w:t>Vilks (</w:t>
            </w:r>
            <w:r w:rsidRPr="00F476E1">
              <w:rPr>
                <w:rFonts w:cs="Times New Roman"/>
                <w:i/>
                <w:sz w:val="20"/>
                <w:szCs w:val="20"/>
              </w:rPr>
              <w:t>Canis lupus</w:t>
            </w:r>
            <w:r w:rsidRPr="00F476E1">
              <w:rPr>
                <w:rFonts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377ABB1F" w14:textId="77777777" w:rsidR="00CC4518" w:rsidRPr="00F476E1" w:rsidRDefault="00CC4518" w:rsidP="00F261BB">
            <w:pPr>
              <w:ind w:firstLine="0"/>
              <w:jc w:val="center"/>
              <w:rPr>
                <w:rFonts w:cs="Times New Roman"/>
                <w:sz w:val="20"/>
                <w:szCs w:val="20"/>
              </w:rPr>
            </w:pPr>
            <w:r w:rsidRPr="00F476E1">
              <w:rPr>
                <w:rFonts w:cs="Times New Roman"/>
                <w:sz w:val="20"/>
                <w:szCs w:val="20"/>
              </w:rPr>
              <w:t>7-11</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7A6960E9" w14:textId="77777777" w:rsidR="00CC4518" w:rsidRPr="00F476E1" w:rsidRDefault="003176EA" w:rsidP="00DF5A0F">
            <w:pPr>
              <w:ind w:firstLine="0"/>
              <w:jc w:val="center"/>
              <w:rPr>
                <w:rFonts w:cs="Times New Roman"/>
                <w:sz w:val="20"/>
                <w:szCs w:val="20"/>
              </w:rPr>
            </w:pPr>
            <w:r w:rsidRPr="00F476E1">
              <w:rPr>
                <w:rFonts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7B7C3E1" w14:textId="77777777" w:rsidR="00CC4518" w:rsidRPr="00F476E1" w:rsidRDefault="002A02EC" w:rsidP="00861EC2">
            <w:pPr>
              <w:ind w:firstLine="0"/>
              <w:jc w:val="center"/>
              <w:rPr>
                <w:rFonts w:cs="Times New Roman"/>
                <w:sz w:val="20"/>
                <w:szCs w:val="20"/>
              </w:rPr>
            </w:pPr>
            <w:r w:rsidRPr="00F476E1">
              <w:rPr>
                <w:rFonts w:cs="Times New Roman"/>
                <w:sz w:val="20"/>
                <w:szCs w:val="20"/>
              </w:rPr>
              <w:t>0,6</w:t>
            </w:r>
            <w:r w:rsidR="00CC4518" w:rsidRPr="00F476E1">
              <w:rPr>
                <w:rFonts w:cs="Times New Roman"/>
                <w:sz w:val="20"/>
                <w:szCs w:val="20"/>
              </w:rPr>
              <w:t>-</w:t>
            </w:r>
            <w:r w:rsidRPr="00F476E1">
              <w:rPr>
                <w:rFonts w:cs="Times New Roman"/>
                <w:sz w:val="20"/>
                <w:szCs w:val="20"/>
              </w:rPr>
              <w:t>0,9</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1FE264AF" w14:textId="77777777" w:rsidR="00CC4518" w:rsidRPr="00F476E1" w:rsidRDefault="00CC4518" w:rsidP="00DF5A0F">
            <w:pPr>
              <w:ind w:firstLine="0"/>
              <w:jc w:val="center"/>
              <w:rPr>
                <w:rFonts w:cs="Times New Roman"/>
                <w:sz w:val="20"/>
                <w:szCs w:val="20"/>
              </w:rPr>
            </w:pPr>
            <w:r w:rsidRPr="00F476E1">
              <w:rPr>
                <w:rFonts w:cs="Times New Roman"/>
                <w:sz w:val="20"/>
                <w:szCs w:val="20"/>
              </w:rPr>
              <w:t>78</w:t>
            </w:r>
            <w:r w:rsidR="00DF5A0F" w:rsidRPr="00F476E1">
              <w:rPr>
                <w:rFonts w:cs="Times New Roman"/>
                <w:sz w:val="20"/>
                <w:szCs w:val="20"/>
              </w:rPr>
              <w:t>74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B3D4E29" w14:textId="77777777" w:rsidR="00CC4518" w:rsidRPr="00F476E1" w:rsidRDefault="00CC4518" w:rsidP="005D615E">
            <w:pPr>
              <w:ind w:firstLine="0"/>
              <w:jc w:val="center"/>
              <w:rPr>
                <w:rFonts w:cs="Times New Roman"/>
                <w:sz w:val="20"/>
                <w:szCs w:val="20"/>
              </w:rPr>
            </w:pPr>
            <w:r w:rsidRPr="00F476E1">
              <w:rPr>
                <w:rFonts w:cs="Times New Roman"/>
                <w:sz w:val="20"/>
                <w:szCs w:val="20"/>
              </w:rPr>
              <w:t>1</w:t>
            </w:r>
          </w:p>
        </w:tc>
      </w:tr>
      <w:tr w:rsidR="00CC4518" w:rsidRPr="00F476E1" w14:paraId="4AA90F84"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DC89BF2" w14:textId="77777777" w:rsidR="00CC4518" w:rsidRPr="00F476E1" w:rsidRDefault="00CC4518" w:rsidP="00F261BB">
            <w:pPr>
              <w:ind w:firstLine="0"/>
              <w:jc w:val="center"/>
              <w:rPr>
                <w:rFonts w:cs="Times New Roman"/>
                <w:sz w:val="20"/>
                <w:szCs w:val="20"/>
              </w:rPr>
            </w:pPr>
            <w:r w:rsidRPr="00F476E1">
              <w:rPr>
                <w:rFonts w:cs="Times New Roman"/>
                <w:sz w:val="20"/>
                <w:szCs w:val="20"/>
              </w:rPr>
              <w:t>4.</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4137C57" w14:textId="77777777" w:rsidR="00CC4518" w:rsidRPr="00F476E1" w:rsidRDefault="00CC4518" w:rsidP="00F261BB">
            <w:pPr>
              <w:ind w:firstLine="0"/>
              <w:jc w:val="center"/>
              <w:rPr>
                <w:rFonts w:cs="Times New Roman"/>
                <w:sz w:val="20"/>
                <w:szCs w:val="20"/>
              </w:rPr>
            </w:pPr>
            <w:r w:rsidRPr="00F476E1">
              <w:rPr>
                <w:rFonts w:cs="Times New Roman"/>
                <w:sz w:val="20"/>
                <w:szCs w:val="20"/>
              </w:rPr>
              <w:t>Eirāzijas lūsis (</w:t>
            </w:r>
            <w:r w:rsidRPr="00F476E1">
              <w:rPr>
                <w:rFonts w:cs="Times New Roman"/>
                <w:i/>
                <w:sz w:val="20"/>
                <w:szCs w:val="20"/>
              </w:rPr>
              <w:t>Lynx lynx</w:t>
            </w:r>
            <w:r w:rsidRPr="00F476E1">
              <w:rPr>
                <w:rFonts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1A95DEE3" w14:textId="77777777" w:rsidR="00CC4518" w:rsidRPr="00F476E1" w:rsidRDefault="00CC4518" w:rsidP="00F261BB">
            <w:pPr>
              <w:ind w:firstLine="0"/>
              <w:jc w:val="center"/>
              <w:rPr>
                <w:rFonts w:cs="Times New Roman"/>
                <w:sz w:val="20"/>
                <w:szCs w:val="20"/>
              </w:rPr>
            </w:pPr>
            <w:r w:rsidRPr="00F476E1">
              <w:rPr>
                <w:rFonts w:cs="Times New Roman"/>
                <w:sz w:val="20"/>
                <w:szCs w:val="20"/>
              </w:rPr>
              <w:t>4-8</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029476AC" w14:textId="77777777" w:rsidR="00CC4518" w:rsidRPr="00F476E1" w:rsidRDefault="00CC4518" w:rsidP="00861EC2">
            <w:pPr>
              <w:ind w:firstLine="0"/>
              <w:jc w:val="center"/>
              <w:rPr>
                <w:rFonts w:cs="Times New Roman"/>
                <w:sz w:val="20"/>
                <w:szCs w:val="20"/>
              </w:rPr>
            </w:pPr>
            <w:r w:rsidRPr="00F476E1">
              <w:rPr>
                <w:rFonts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4994D8C" w14:textId="77777777" w:rsidR="00CC4518" w:rsidRPr="00F476E1" w:rsidRDefault="002A02EC" w:rsidP="00861EC2">
            <w:pPr>
              <w:ind w:firstLine="0"/>
              <w:jc w:val="center"/>
              <w:rPr>
                <w:rFonts w:cs="Times New Roman"/>
                <w:sz w:val="20"/>
                <w:szCs w:val="20"/>
              </w:rPr>
            </w:pPr>
            <w:r w:rsidRPr="00F476E1">
              <w:rPr>
                <w:rFonts w:cs="Times New Roman"/>
                <w:sz w:val="20"/>
                <w:szCs w:val="20"/>
              </w:rPr>
              <w:t>0,2</w:t>
            </w:r>
            <w:r w:rsidR="00CC4518" w:rsidRPr="00F476E1">
              <w:rPr>
                <w:rFonts w:cs="Times New Roman"/>
                <w:sz w:val="20"/>
                <w:szCs w:val="20"/>
              </w:rPr>
              <w:t>-</w:t>
            </w:r>
            <w:r w:rsidRPr="00F476E1">
              <w:rPr>
                <w:rFonts w:cs="Times New Roman"/>
                <w:sz w:val="20"/>
                <w:szCs w:val="20"/>
              </w:rPr>
              <w:t>0,5</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5840BC04" w14:textId="77777777" w:rsidR="00CC4518" w:rsidRPr="00F476E1" w:rsidRDefault="00CC4518" w:rsidP="00DF5A0F">
            <w:pPr>
              <w:ind w:firstLine="0"/>
              <w:jc w:val="center"/>
              <w:rPr>
                <w:rFonts w:cs="Times New Roman"/>
                <w:sz w:val="20"/>
                <w:szCs w:val="20"/>
              </w:rPr>
            </w:pPr>
            <w:r w:rsidRPr="00F476E1">
              <w:rPr>
                <w:rFonts w:cs="Times New Roman"/>
                <w:sz w:val="20"/>
                <w:szCs w:val="20"/>
              </w:rPr>
              <w:t>78</w:t>
            </w:r>
            <w:r w:rsidR="00DF5A0F" w:rsidRPr="00F476E1">
              <w:rPr>
                <w:rFonts w:cs="Times New Roman"/>
                <w:sz w:val="20"/>
                <w:szCs w:val="20"/>
              </w:rPr>
              <w:t>74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679D339" w14:textId="77777777" w:rsidR="00CC4518" w:rsidRPr="00F476E1" w:rsidRDefault="00CC4518" w:rsidP="005D615E">
            <w:pPr>
              <w:ind w:firstLine="0"/>
              <w:jc w:val="center"/>
              <w:rPr>
                <w:rFonts w:cs="Times New Roman"/>
                <w:sz w:val="20"/>
                <w:szCs w:val="20"/>
              </w:rPr>
            </w:pPr>
            <w:r w:rsidRPr="00F476E1">
              <w:rPr>
                <w:rFonts w:cs="Times New Roman"/>
                <w:sz w:val="20"/>
                <w:szCs w:val="20"/>
              </w:rPr>
              <w:t>1</w:t>
            </w:r>
          </w:p>
        </w:tc>
      </w:tr>
      <w:tr w:rsidR="00CC4518" w:rsidRPr="00F476E1" w14:paraId="0DA1A922"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2C524AD" w14:textId="77777777" w:rsidR="00CC4518" w:rsidRPr="00F476E1" w:rsidRDefault="00CC4518" w:rsidP="00F261BB">
            <w:pPr>
              <w:ind w:firstLine="0"/>
              <w:jc w:val="center"/>
              <w:rPr>
                <w:rFonts w:cs="Times New Roman"/>
                <w:sz w:val="20"/>
                <w:szCs w:val="20"/>
              </w:rPr>
            </w:pPr>
            <w:r w:rsidRPr="00F476E1">
              <w:rPr>
                <w:rFonts w:cs="Times New Roman"/>
                <w:sz w:val="20"/>
                <w:szCs w:val="20"/>
              </w:rPr>
              <w:t>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01CE600" w14:textId="77777777" w:rsidR="00CC4518" w:rsidRPr="00F476E1" w:rsidRDefault="00CC4518" w:rsidP="00F261BB">
            <w:pPr>
              <w:ind w:firstLine="0"/>
              <w:jc w:val="center"/>
              <w:rPr>
                <w:rFonts w:cs="Times New Roman"/>
                <w:sz w:val="20"/>
                <w:szCs w:val="20"/>
              </w:rPr>
            </w:pPr>
            <w:r w:rsidRPr="00F476E1">
              <w:rPr>
                <w:rFonts w:cs="Times New Roman"/>
                <w:sz w:val="20"/>
                <w:szCs w:val="20"/>
              </w:rPr>
              <w:t>Brūnais lācis (</w:t>
            </w:r>
            <w:r w:rsidRPr="00F476E1">
              <w:rPr>
                <w:rFonts w:cs="Times New Roman"/>
                <w:i/>
                <w:sz w:val="20"/>
                <w:szCs w:val="20"/>
              </w:rPr>
              <w:t>Ursus arctos</w:t>
            </w:r>
            <w:r w:rsidRPr="00F476E1">
              <w:rPr>
                <w:rFonts w:cs="Times New Roman"/>
                <w:sz w:val="20"/>
                <w:szCs w:val="20"/>
              </w:rPr>
              <w:t>)</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1FB07015" w14:textId="77777777" w:rsidR="00CC4518" w:rsidRPr="00F476E1" w:rsidRDefault="00CC4518" w:rsidP="00F261BB">
            <w:pPr>
              <w:ind w:firstLine="0"/>
              <w:jc w:val="center"/>
              <w:rPr>
                <w:rFonts w:cs="Times New Roman"/>
                <w:sz w:val="20"/>
                <w:szCs w:val="20"/>
              </w:rPr>
            </w:pPr>
            <w:r w:rsidRPr="00F476E1">
              <w:rPr>
                <w:rFonts w:cs="Times New Roman"/>
                <w:sz w:val="20"/>
                <w:szCs w:val="20"/>
              </w:rPr>
              <w:t>1-2</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4EC8A6A0" w14:textId="77777777" w:rsidR="00CC4518" w:rsidRPr="00F476E1" w:rsidRDefault="00CC4518" w:rsidP="00861EC2">
            <w:pPr>
              <w:ind w:firstLine="0"/>
              <w:jc w:val="center"/>
              <w:rPr>
                <w:rFonts w:cs="Times New Roman"/>
                <w:sz w:val="20"/>
                <w:szCs w:val="20"/>
              </w:rPr>
            </w:pPr>
            <w:r w:rsidRPr="00F476E1">
              <w:rPr>
                <w:rFonts w:cs="Times New Roman"/>
                <w:sz w:val="20"/>
                <w:szCs w:val="20"/>
              </w:rPr>
              <w:t>15-30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2AD2F88" w14:textId="77777777" w:rsidR="00CC4518" w:rsidRPr="00F476E1" w:rsidRDefault="002A02EC" w:rsidP="00861EC2">
            <w:pPr>
              <w:ind w:firstLine="0"/>
              <w:jc w:val="center"/>
              <w:rPr>
                <w:rFonts w:cs="Times New Roman"/>
                <w:sz w:val="20"/>
                <w:szCs w:val="20"/>
              </w:rPr>
            </w:pPr>
            <w:r w:rsidRPr="00F476E1">
              <w:rPr>
                <w:rFonts w:cs="Times New Roman"/>
                <w:sz w:val="20"/>
                <w:szCs w:val="20"/>
              </w:rPr>
              <w:t>4-7</w:t>
            </w:r>
            <w:r w:rsidR="00861EC2" w:rsidRPr="00F476E1">
              <w:rPr>
                <w:rFonts w:cs="Times New Roman"/>
                <w:sz w:val="20"/>
                <w:szCs w:val="20"/>
              </w:rPr>
              <w:t xml:space="preserve"> </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49051AFE" w14:textId="77777777" w:rsidR="00CC4518" w:rsidRPr="00F476E1" w:rsidRDefault="00CC4518" w:rsidP="00DF5A0F">
            <w:pPr>
              <w:ind w:firstLine="0"/>
              <w:jc w:val="center"/>
              <w:rPr>
                <w:rFonts w:cs="Times New Roman"/>
                <w:sz w:val="20"/>
                <w:szCs w:val="20"/>
              </w:rPr>
            </w:pPr>
            <w:r w:rsidRPr="00F476E1">
              <w:rPr>
                <w:rFonts w:cs="Times New Roman"/>
                <w:sz w:val="20"/>
                <w:szCs w:val="20"/>
              </w:rPr>
              <w:t>78</w:t>
            </w:r>
            <w:r w:rsidR="00DF5A0F" w:rsidRPr="00F476E1">
              <w:rPr>
                <w:rFonts w:cs="Times New Roman"/>
                <w:sz w:val="20"/>
                <w:szCs w:val="20"/>
              </w:rPr>
              <w:t>74</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3E97105" w14:textId="77777777" w:rsidR="00CC4518" w:rsidRPr="00F476E1" w:rsidRDefault="00CC4518" w:rsidP="005D615E">
            <w:pPr>
              <w:ind w:firstLine="0"/>
              <w:jc w:val="center"/>
              <w:rPr>
                <w:rFonts w:cs="Times New Roman"/>
                <w:sz w:val="20"/>
                <w:szCs w:val="20"/>
              </w:rPr>
            </w:pPr>
            <w:r w:rsidRPr="00F476E1">
              <w:rPr>
                <w:rFonts w:cs="Times New Roman"/>
                <w:sz w:val="20"/>
                <w:szCs w:val="20"/>
              </w:rPr>
              <w:t>2</w:t>
            </w:r>
          </w:p>
        </w:tc>
      </w:tr>
      <w:tr w:rsidR="002A02EC" w:rsidRPr="00F476E1" w14:paraId="51B9B326"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tcPr>
          <w:p w14:paraId="0DE22870" w14:textId="77777777" w:rsidR="002A02EC" w:rsidRPr="00F476E1" w:rsidRDefault="00861EC2" w:rsidP="00F261BB">
            <w:pPr>
              <w:ind w:firstLine="0"/>
              <w:jc w:val="center"/>
              <w:rPr>
                <w:rFonts w:cs="Times New Roman"/>
                <w:sz w:val="20"/>
                <w:szCs w:val="20"/>
              </w:rPr>
            </w:pPr>
            <w:r w:rsidRPr="00F476E1">
              <w:rPr>
                <w:rFonts w:cs="Times New Roman"/>
                <w:sz w:val="20"/>
                <w:szCs w:val="20"/>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36152C" w14:textId="77777777" w:rsidR="002A02EC" w:rsidRPr="00F476E1" w:rsidRDefault="002A02EC" w:rsidP="00F261BB">
            <w:pPr>
              <w:ind w:firstLine="0"/>
              <w:jc w:val="center"/>
              <w:rPr>
                <w:rFonts w:cs="Times New Roman"/>
                <w:sz w:val="20"/>
                <w:szCs w:val="20"/>
              </w:rPr>
            </w:pPr>
            <w:r w:rsidRPr="00F476E1">
              <w:rPr>
                <w:rFonts w:cs="Times New Roman"/>
                <w:sz w:val="20"/>
                <w:szCs w:val="20"/>
              </w:rPr>
              <w:t xml:space="preserve">Meža siscista </w:t>
            </w:r>
            <w:r w:rsidRPr="00F476E1">
              <w:rPr>
                <w:rFonts w:cs="Times New Roman"/>
                <w:i/>
                <w:sz w:val="20"/>
                <w:szCs w:val="20"/>
              </w:rPr>
              <w:t>(Sicista betulina)</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DD71393" w14:textId="77777777" w:rsidR="002A02EC" w:rsidRPr="00F476E1" w:rsidRDefault="00F476E1" w:rsidP="00F261BB">
            <w:pPr>
              <w:ind w:firstLine="0"/>
              <w:jc w:val="center"/>
              <w:rPr>
                <w:rFonts w:cs="Times New Roman"/>
                <w:sz w:val="20"/>
                <w:szCs w:val="20"/>
              </w:rPr>
            </w:pPr>
            <w:r w:rsidRPr="00F476E1">
              <w:rPr>
                <w:rFonts w:cs="Times New Roman"/>
                <w:sz w:val="20"/>
                <w:szCs w:val="20"/>
              </w:rPr>
              <w:t>Nav noteikts</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0F16B909" w14:textId="77777777" w:rsidR="002A02EC" w:rsidRPr="00F476E1" w:rsidRDefault="00F476E1" w:rsidP="00DF5A0F">
            <w:pPr>
              <w:ind w:firstLine="0"/>
              <w:jc w:val="center"/>
              <w:rPr>
                <w:rFonts w:cs="Times New Roman"/>
                <w:sz w:val="20"/>
                <w:szCs w:val="20"/>
              </w:rPr>
            </w:pPr>
            <w:r w:rsidRPr="00F476E1">
              <w:rPr>
                <w:rFonts w:cs="Times New Roman"/>
                <w:sz w:val="20"/>
                <w:szCs w:val="20"/>
              </w:rPr>
              <w:t>Nav noteikts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C53E72" w14:textId="77777777" w:rsidR="002A02EC" w:rsidRPr="00F476E1" w:rsidRDefault="00F476E1" w:rsidP="00F261BB">
            <w:pPr>
              <w:ind w:firstLine="0"/>
              <w:jc w:val="center"/>
              <w:rPr>
                <w:rFonts w:cs="Times New Roman"/>
                <w:sz w:val="20"/>
                <w:szCs w:val="20"/>
              </w:rPr>
            </w:pPr>
            <w:r w:rsidRPr="00F476E1">
              <w:rPr>
                <w:rFonts w:cs="Times New Roman"/>
                <w:sz w:val="20"/>
                <w:szCs w:val="20"/>
              </w:rPr>
              <w:t>Nav noteikts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AF993C0" w14:textId="77777777" w:rsidR="002A02EC" w:rsidRPr="00F476E1" w:rsidRDefault="005D615E" w:rsidP="00DF5A0F">
            <w:pPr>
              <w:ind w:firstLine="0"/>
              <w:jc w:val="center"/>
              <w:rPr>
                <w:rFonts w:cs="Times New Roman"/>
                <w:sz w:val="20"/>
                <w:szCs w:val="20"/>
              </w:rPr>
            </w:pPr>
            <w:r w:rsidRPr="00F476E1">
              <w:rPr>
                <w:rFonts w:cs="Times New Roman"/>
                <w:sz w:val="20"/>
                <w:szCs w:val="20"/>
              </w:rPr>
              <w:t>7874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A5FBCD" w14:textId="77777777" w:rsidR="002A02EC" w:rsidRPr="00F476E1" w:rsidRDefault="005D615E" w:rsidP="00F261BB">
            <w:pPr>
              <w:ind w:firstLine="0"/>
              <w:jc w:val="center"/>
              <w:rPr>
                <w:rFonts w:cs="Times New Roman"/>
                <w:sz w:val="20"/>
                <w:szCs w:val="20"/>
              </w:rPr>
            </w:pPr>
            <w:r w:rsidRPr="00F476E1">
              <w:rPr>
                <w:rFonts w:cs="Times New Roman"/>
                <w:sz w:val="20"/>
                <w:szCs w:val="20"/>
              </w:rPr>
              <w:t>1</w:t>
            </w:r>
          </w:p>
        </w:tc>
      </w:tr>
      <w:tr w:rsidR="005D615E" w:rsidRPr="00F476E1" w14:paraId="7AA5A83E"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tcPr>
          <w:p w14:paraId="5C1AA42D" w14:textId="77777777" w:rsidR="005D615E" w:rsidRPr="00F476E1" w:rsidRDefault="005D615E" w:rsidP="004D1D8C">
            <w:pPr>
              <w:ind w:firstLine="0"/>
              <w:jc w:val="center"/>
              <w:rPr>
                <w:rFonts w:cs="Times New Roman"/>
                <w:sz w:val="20"/>
                <w:szCs w:val="20"/>
              </w:rPr>
            </w:pPr>
            <w:r w:rsidRPr="00F476E1">
              <w:rPr>
                <w:rFonts w:cs="Times New Roman"/>
                <w:sz w:val="20"/>
                <w:szCs w:val="20"/>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19375B" w14:textId="77777777" w:rsidR="005D615E" w:rsidRPr="00F476E1" w:rsidRDefault="005D615E" w:rsidP="004D1D8C">
            <w:pPr>
              <w:ind w:firstLine="0"/>
              <w:rPr>
                <w:rFonts w:cs="Times New Roman"/>
                <w:sz w:val="20"/>
                <w:szCs w:val="20"/>
              </w:rPr>
            </w:pPr>
            <w:r w:rsidRPr="00F476E1">
              <w:rPr>
                <w:rFonts w:cs="Times New Roman"/>
                <w:sz w:val="20"/>
                <w:szCs w:val="20"/>
              </w:rPr>
              <w:t>Meža cauna (</w:t>
            </w:r>
            <w:r w:rsidRPr="00F476E1">
              <w:rPr>
                <w:rFonts w:cs="Times New Roman"/>
                <w:i/>
                <w:sz w:val="20"/>
                <w:szCs w:val="20"/>
              </w:rPr>
              <w:t>Martes martes)</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36D4BD7" w14:textId="77777777" w:rsidR="005D615E" w:rsidRPr="00F476E1" w:rsidRDefault="005D615E" w:rsidP="00F476E1">
            <w:pPr>
              <w:ind w:firstLine="0"/>
              <w:jc w:val="center"/>
              <w:rPr>
                <w:rFonts w:cs="Times New Roman"/>
                <w:sz w:val="20"/>
                <w:szCs w:val="20"/>
              </w:rPr>
            </w:pPr>
            <w:r w:rsidRPr="00F476E1">
              <w:rPr>
                <w:rFonts w:cs="Times New Roman"/>
                <w:sz w:val="20"/>
                <w:szCs w:val="20"/>
              </w:rPr>
              <w:t>90-9</w:t>
            </w:r>
            <w:r w:rsidR="00F476E1" w:rsidRPr="00F476E1">
              <w:rPr>
                <w:rFonts w:cs="Times New Roman"/>
                <w:sz w:val="20"/>
                <w:szCs w:val="20"/>
              </w:rPr>
              <w:t>7</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03035046" w14:textId="77777777" w:rsidR="005D615E" w:rsidRPr="00F476E1" w:rsidRDefault="005D615E" w:rsidP="004D1D8C">
            <w:pPr>
              <w:ind w:firstLine="0"/>
              <w:jc w:val="center"/>
              <w:rPr>
                <w:rFonts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2B46C0" w14:textId="77777777" w:rsidR="005D615E" w:rsidRPr="00F476E1" w:rsidRDefault="005D615E" w:rsidP="00861EC2">
            <w:pPr>
              <w:ind w:firstLine="0"/>
              <w:jc w:val="center"/>
              <w:rPr>
                <w:rFonts w:cs="Times New Roman"/>
                <w:sz w:val="20"/>
                <w:szCs w:val="20"/>
              </w:rPr>
            </w:pPr>
            <w:r w:rsidRPr="00F476E1">
              <w:rPr>
                <w:rFonts w:cs="Times New Roman"/>
                <w:sz w:val="20"/>
                <w:szCs w:val="20"/>
              </w:rPr>
              <w:t xml:space="preserve">0,4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4460BDE" w14:textId="77777777" w:rsidR="005D615E" w:rsidRPr="00F476E1" w:rsidRDefault="005D615E" w:rsidP="004D1D8C">
            <w:pPr>
              <w:ind w:firstLine="0"/>
              <w:jc w:val="center"/>
              <w:rPr>
                <w:rFonts w:cs="Times New Roman"/>
                <w:sz w:val="20"/>
                <w:szCs w:val="20"/>
              </w:rPr>
            </w:pPr>
            <w:r w:rsidRPr="00F476E1">
              <w:rPr>
                <w:rFonts w:cs="Times New Roman"/>
                <w:sz w:val="20"/>
                <w:szCs w:val="20"/>
              </w:rPr>
              <w:t>7874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422581" w14:textId="77777777" w:rsidR="005D615E" w:rsidRPr="00F476E1" w:rsidRDefault="005D615E" w:rsidP="004D1D8C">
            <w:pPr>
              <w:ind w:firstLine="0"/>
              <w:jc w:val="center"/>
              <w:rPr>
                <w:rFonts w:cs="Times New Roman"/>
                <w:sz w:val="20"/>
                <w:szCs w:val="20"/>
              </w:rPr>
            </w:pPr>
            <w:r w:rsidRPr="00F476E1">
              <w:rPr>
                <w:rFonts w:cs="Times New Roman"/>
                <w:sz w:val="20"/>
                <w:szCs w:val="20"/>
              </w:rPr>
              <w:t>1</w:t>
            </w:r>
          </w:p>
        </w:tc>
      </w:tr>
      <w:tr w:rsidR="005D615E" w:rsidRPr="00F476E1" w14:paraId="1C97AA71"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tcPr>
          <w:p w14:paraId="40343F65" w14:textId="77777777" w:rsidR="005D615E" w:rsidRPr="00F476E1" w:rsidRDefault="005D615E" w:rsidP="004D1D8C">
            <w:pPr>
              <w:ind w:firstLine="0"/>
              <w:jc w:val="center"/>
              <w:rPr>
                <w:rFonts w:cs="Times New Roman"/>
                <w:sz w:val="20"/>
                <w:szCs w:val="20"/>
              </w:rPr>
            </w:pPr>
            <w:r w:rsidRPr="00F476E1">
              <w:rPr>
                <w:rFonts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F70DCAF" w14:textId="77777777" w:rsidR="005D615E" w:rsidRPr="00F476E1" w:rsidRDefault="005D615E" w:rsidP="004D1D8C">
            <w:pPr>
              <w:ind w:firstLine="0"/>
              <w:rPr>
                <w:rFonts w:cs="Times New Roman"/>
                <w:sz w:val="20"/>
                <w:szCs w:val="20"/>
              </w:rPr>
            </w:pPr>
            <w:r w:rsidRPr="00F476E1">
              <w:rPr>
                <w:rFonts w:cs="Times New Roman"/>
                <w:sz w:val="20"/>
                <w:szCs w:val="20"/>
              </w:rPr>
              <w:t>Sesks (</w:t>
            </w:r>
            <w:r w:rsidRPr="00F476E1">
              <w:rPr>
                <w:rFonts w:cs="Times New Roman"/>
                <w:i/>
                <w:sz w:val="20"/>
                <w:szCs w:val="20"/>
              </w:rPr>
              <w:t>Mustela putorius)</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7CEFAFF" w14:textId="77777777" w:rsidR="005D615E" w:rsidRPr="00F476E1" w:rsidRDefault="005D615E" w:rsidP="004D1D8C">
            <w:pPr>
              <w:ind w:firstLine="0"/>
              <w:jc w:val="center"/>
              <w:rPr>
                <w:rFonts w:cs="Times New Roman"/>
                <w:sz w:val="20"/>
                <w:szCs w:val="20"/>
              </w:rPr>
            </w:pPr>
            <w:r w:rsidRPr="00F476E1">
              <w:rPr>
                <w:rFonts w:cs="Times New Roman"/>
                <w:sz w:val="20"/>
                <w:szCs w:val="20"/>
              </w:rPr>
              <w:t>28-32</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7A7FBECE" w14:textId="77777777" w:rsidR="005D615E" w:rsidRPr="00F476E1" w:rsidRDefault="005D615E" w:rsidP="004D1D8C">
            <w:pPr>
              <w:ind w:firstLine="0"/>
              <w:jc w:val="center"/>
              <w:rPr>
                <w:rFonts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C7F18E" w14:textId="77777777" w:rsidR="005D615E" w:rsidRPr="00F476E1" w:rsidRDefault="005D615E" w:rsidP="00861EC2">
            <w:pPr>
              <w:ind w:firstLine="0"/>
              <w:jc w:val="center"/>
              <w:rPr>
                <w:rFonts w:cs="Times New Roman"/>
                <w:sz w:val="20"/>
                <w:szCs w:val="20"/>
              </w:rPr>
            </w:pPr>
            <w:r w:rsidRPr="00F476E1">
              <w:rPr>
                <w:rFonts w:cs="Times New Roman"/>
                <w:sz w:val="20"/>
                <w:szCs w:val="20"/>
              </w:rPr>
              <w:t>0,2</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E8A8CDC" w14:textId="77777777" w:rsidR="005D615E" w:rsidRPr="00F476E1" w:rsidRDefault="005D615E" w:rsidP="004D1D8C">
            <w:pPr>
              <w:ind w:firstLine="0"/>
              <w:jc w:val="center"/>
              <w:rPr>
                <w:rFonts w:cs="Times New Roman"/>
                <w:sz w:val="20"/>
                <w:szCs w:val="20"/>
              </w:rPr>
            </w:pPr>
            <w:r w:rsidRPr="00F476E1">
              <w:rPr>
                <w:rFonts w:cs="Times New Roman"/>
                <w:sz w:val="20"/>
                <w:szCs w:val="20"/>
              </w:rPr>
              <w:t>7874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4A9735" w14:textId="77777777" w:rsidR="005D615E" w:rsidRPr="00F476E1" w:rsidRDefault="005D615E" w:rsidP="004D1D8C">
            <w:pPr>
              <w:ind w:firstLine="0"/>
              <w:jc w:val="center"/>
              <w:rPr>
                <w:rFonts w:cs="Times New Roman"/>
                <w:sz w:val="20"/>
                <w:szCs w:val="20"/>
              </w:rPr>
            </w:pPr>
            <w:r w:rsidRPr="00F476E1">
              <w:rPr>
                <w:rFonts w:cs="Times New Roman"/>
                <w:sz w:val="20"/>
                <w:szCs w:val="20"/>
              </w:rPr>
              <w:t>1</w:t>
            </w:r>
          </w:p>
        </w:tc>
      </w:tr>
      <w:tr w:rsidR="005D615E" w:rsidRPr="00CC4518" w14:paraId="0263ACF0" w14:textId="77777777" w:rsidTr="00797883">
        <w:tc>
          <w:tcPr>
            <w:tcW w:w="675" w:type="dxa"/>
            <w:tcBorders>
              <w:top w:val="single" w:sz="4" w:space="0" w:color="auto"/>
              <w:left w:val="single" w:sz="4" w:space="0" w:color="auto"/>
              <w:bottom w:val="single" w:sz="4" w:space="0" w:color="auto"/>
              <w:right w:val="single" w:sz="4" w:space="0" w:color="auto"/>
            </w:tcBorders>
            <w:shd w:val="clear" w:color="auto" w:fill="auto"/>
          </w:tcPr>
          <w:p w14:paraId="017270E5" w14:textId="77777777" w:rsidR="005D615E" w:rsidRPr="00F476E1" w:rsidRDefault="005D615E" w:rsidP="004D1D8C">
            <w:pPr>
              <w:ind w:firstLine="0"/>
              <w:jc w:val="center"/>
              <w:rPr>
                <w:rFonts w:cs="Times New Roman"/>
                <w:sz w:val="20"/>
                <w:szCs w:val="20"/>
              </w:rPr>
            </w:pPr>
            <w:r w:rsidRPr="00F476E1">
              <w:rPr>
                <w:rFonts w:cs="Times New Roman"/>
                <w:sz w:val="20"/>
                <w:szCs w:val="20"/>
              </w:rPr>
              <w:t>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61AB61" w14:textId="77777777" w:rsidR="005D615E" w:rsidRPr="00F476E1" w:rsidRDefault="005D615E" w:rsidP="004D1D8C">
            <w:pPr>
              <w:ind w:firstLine="0"/>
              <w:rPr>
                <w:rFonts w:cs="Times New Roman"/>
                <w:sz w:val="20"/>
                <w:szCs w:val="20"/>
              </w:rPr>
            </w:pPr>
            <w:r w:rsidRPr="00F476E1">
              <w:rPr>
                <w:rFonts w:cs="Times New Roman"/>
                <w:sz w:val="20"/>
                <w:szCs w:val="20"/>
              </w:rPr>
              <w:t>Baltais zaķis (</w:t>
            </w:r>
            <w:r w:rsidRPr="00F476E1">
              <w:rPr>
                <w:rFonts w:cs="Times New Roman"/>
                <w:i/>
                <w:sz w:val="20"/>
                <w:szCs w:val="20"/>
              </w:rPr>
              <w:t>Lepus timidus)</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3F865D5" w14:textId="77777777" w:rsidR="005D615E" w:rsidRPr="00F476E1" w:rsidRDefault="005D615E" w:rsidP="00F476E1">
            <w:pPr>
              <w:ind w:firstLine="0"/>
              <w:jc w:val="center"/>
              <w:rPr>
                <w:rFonts w:cs="Times New Roman"/>
                <w:sz w:val="20"/>
                <w:szCs w:val="20"/>
              </w:rPr>
            </w:pPr>
            <w:r w:rsidRPr="00F476E1">
              <w:rPr>
                <w:rFonts w:cs="Times New Roman"/>
                <w:sz w:val="20"/>
                <w:szCs w:val="20"/>
              </w:rPr>
              <w:t>108-13</w:t>
            </w:r>
            <w:r w:rsidR="00F476E1" w:rsidRPr="00F476E1">
              <w:rPr>
                <w:rFonts w:cs="Times New Roman"/>
                <w:sz w:val="20"/>
                <w:szCs w:val="20"/>
              </w:rPr>
              <w:t>9</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0B676733" w14:textId="77777777" w:rsidR="005D615E" w:rsidRPr="00F476E1" w:rsidRDefault="005D615E" w:rsidP="004D1D8C">
            <w:pPr>
              <w:ind w:firstLine="0"/>
              <w:jc w:val="center"/>
              <w:rPr>
                <w:rFonts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EEBDF3" w14:textId="77777777" w:rsidR="005D615E" w:rsidRPr="00F476E1" w:rsidRDefault="005D615E" w:rsidP="005D615E">
            <w:pPr>
              <w:ind w:firstLine="0"/>
              <w:jc w:val="center"/>
              <w:rPr>
                <w:rFonts w:cs="Times New Roman"/>
                <w:sz w:val="20"/>
                <w:szCs w:val="20"/>
              </w:rPr>
            </w:pPr>
            <w:r w:rsidRPr="00F476E1">
              <w:rPr>
                <w:rFonts w:cs="Times New Roman"/>
                <w:sz w:val="20"/>
                <w:szCs w:val="20"/>
              </w:rPr>
              <w:t>1,1-1,2</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F9C7C4" w14:textId="77777777" w:rsidR="005D615E" w:rsidRPr="00F476E1" w:rsidRDefault="005D615E" w:rsidP="004D1D8C">
            <w:pPr>
              <w:ind w:firstLine="0"/>
              <w:jc w:val="center"/>
              <w:rPr>
                <w:rFonts w:cs="Times New Roman"/>
                <w:sz w:val="20"/>
                <w:szCs w:val="20"/>
              </w:rPr>
            </w:pPr>
            <w:r w:rsidRPr="00F476E1">
              <w:rPr>
                <w:rFonts w:cs="Times New Roman"/>
                <w:sz w:val="20"/>
                <w:szCs w:val="20"/>
              </w:rPr>
              <w:t>7874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717A0B" w14:textId="77777777" w:rsidR="005D615E" w:rsidRPr="00CD6A3D" w:rsidRDefault="005D615E" w:rsidP="004D1D8C">
            <w:pPr>
              <w:ind w:firstLine="0"/>
              <w:jc w:val="center"/>
              <w:rPr>
                <w:rFonts w:cs="Times New Roman"/>
                <w:sz w:val="20"/>
                <w:szCs w:val="20"/>
              </w:rPr>
            </w:pPr>
            <w:r w:rsidRPr="00F476E1">
              <w:rPr>
                <w:rFonts w:cs="Times New Roman"/>
                <w:sz w:val="20"/>
                <w:szCs w:val="20"/>
              </w:rPr>
              <w:t>1</w:t>
            </w:r>
          </w:p>
        </w:tc>
      </w:tr>
    </w:tbl>
    <w:p w14:paraId="44EE201B" w14:textId="77777777" w:rsidR="00CC4518" w:rsidRDefault="00CC4518" w:rsidP="00CC4518">
      <w:pPr>
        <w:rPr>
          <w:rFonts w:asciiTheme="minorHAnsi" w:hAnsiTheme="minorHAnsi"/>
        </w:rPr>
      </w:pPr>
    </w:p>
    <w:p w14:paraId="7E5294BF" w14:textId="1E1F98F4" w:rsidR="00CC4518" w:rsidRDefault="00BC4D83" w:rsidP="00CC4518">
      <w:r>
        <w:t>Agrāk DP</w:t>
      </w:r>
      <w:r w:rsidR="005001A5">
        <w:t xml:space="preserve"> ”Vecumu meži”</w:t>
      </w:r>
      <w:r>
        <w:t xml:space="preserve"> teritorijā konstatēta lidvāvere </w:t>
      </w:r>
      <w:r w:rsidRPr="001740DF">
        <w:rPr>
          <w:i/>
        </w:rPr>
        <w:t>Pteromys vol</w:t>
      </w:r>
      <w:r w:rsidR="001740DF">
        <w:rPr>
          <w:i/>
        </w:rPr>
        <w:t>a</w:t>
      </w:r>
      <w:r w:rsidRPr="001740DF">
        <w:rPr>
          <w:i/>
        </w:rPr>
        <w:t>ns</w:t>
      </w:r>
      <w:r>
        <w:t>, bet, visticamāk, piemērotu biotopu (vecu, jauktu apšu-egļu mežu) izciršan</w:t>
      </w:r>
      <w:r w:rsidR="00E107CD">
        <w:t>a</w:t>
      </w:r>
      <w:r>
        <w:t>s dēļ tā ir izzudusi</w:t>
      </w:r>
      <w:r w:rsidR="00DE77F3">
        <w:t>. Nevar izslēgt iespēj</w:t>
      </w:r>
      <w:r w:rsidR="001740DF">
        <w:t xml:space="preserve">u, ka atsevišķas lidvāveres varētu ienākt DP no blakus esošajām teritorijām Krievijā. Tāpēc DP </w:t>
      </w:r>
      <w:r w:rsidR="00AA6B69">
        <w:t>”Vecumu meži</w:t>
      </w:r>
      <w:r w:rsidR="0003224B">
        <w:t>“</w:t>
      </w:r>
      <w:r w:rsidR="00AA6B69">
        <w:t xml:space="preserve"> </w:t>
      </w:r>
      <w:r w:rsidR="001740DF">
        <w:t>nepieciešams pievērst uzmanību apšu mežu pieejamībai, gan saglabājot mežus ar vecām apsēm, gan veidojot perspektīvos biotopus – mežaudzes ar jaunām apsēm, veicot tādu mežsaimniecisko darbību, kas veicinātu apšu atjaunošanos</w:t>
      </w:r>
      <w:r w:rsidR="00E107CD">
        <w:t xml:space="preserve"> (</w:t>
      </w:r>
      <w:r w:rsidR="00AA6B69">
        <w:rPr>
          <w:szCs w:val="24"/>
        </w:rPr>
        <w:t>Ikauniece, Pikšena, Priede</w:t>
      </w:r>
      <w:r w:rsidR="00DF5A0F">
        <w:rPr>
          <w:szCs w:val="24"/>
        </w:rPr>
        <w:t xml:space="preserve"> (red.)</w:t>
      </w:r>
      <w:r w:rsidR="00AA6B69">
        <w:rPr>
          <w:szCs w:val="24"/>
        </w:rPr>
        <w:t>,</w:t>
      </w:r>
      <w:r w:rsidR="00DF5A0F">
        <w:rPr>
          <w:szCs w:val="24"/>
        </w:rPr>
        <w:t xml:space="preserve"> 2017</w:t>
      </w:r>
      <w:r w:rsidR="00E107CD">
        <w:t>)</w:t>
      </w:r>
      <w:r w:rsidR="001740DF">
        <w:t>.</w:t>
      </w:r>
    </w:p>
    <w:p w14:paraId="41214FE2" w14:textId="77777777" w:rsidR="0061503C" w:rsidRDefault="0061503C" w:rsidP="0061503C">
      <w:pPr>
        <w:spacing w:after="0" w:line="240" w:lineRule="auto"/>
        <w:rPr>
          <w:b/>
          <w:szCs w:val="24"/>
        </w:rPr>
      </w:pPr>
    </w:p>
    <w:p w14:paraId="36026B8A" w14:textId="77777777" w:rsidR="00516266" w:rsidRDefault="00516266">
      <w:pPr>
        <w:spacing w:after="160" w:line="259" w:lineRule="auto"/>
        <w:ind w:firstLine="0"/>
        <w:jc w:val="left"/>
        <w:rPr>
          <w:rFonts w:eastAsiaTheme="majorEastAsia" w:cs="Times New Roman"/>
          <w:b/>
          <w:iCs/>
          <w:color w:val="000000" w:themeColor="text1"/>
          <w:szCs w:val="24"/>
          <w:lang w:eastAsia="ja-JP"/>
        </w:rPr>
      </w:pPr>
      <w:r>
        <w:br w:type="page"/>
      </w:r>
    </w:p>
    <w:p w14:paraId="15E47031" w14:textId="77777777" w:rsidR="007D5951" w:rsidRDefault="00B3060E" w:rsidP="00617665">
      <w:pPr>
        <w:pStyle w:val="UzrakstsDAP2"/>
        <w:numPr>
          <w:ilvl w:val="0"/>
          <w:numId w:val="0"/>
        </w:numPr>
        <w:ind w:left="420"/>
      </w:pPr>
      <w:bookmarkStart w:id="41" w:name="_Toc27333097"/>
      <w:r>
        <w:lastRenderedPageBreak/>
        <w:t>4.8. </w:t>
      </w:r>
      <w:r w:rsidR="0044003D">
        <w:t>Zivis</w:t>
      </w:r>
      <w:r w:rsidR="000A6005">
        <w:t>, abinieki un rāpuļi</w:t>
      </w:r>
      <w:bookmarkEnd w:id="41"/>
    </w:p>
    <w:p w14:paraId="77B0C038" w14:textId="77777777" w:rsidR="007D5951" w:rsidRPr="0061503C" w:rsidRDefault="007D5951" w:rsidP="008D57E5"/>
    <w:p w14:paraId="52CB1BEE" w14:textId="77777777" w:rsidR="00C90E57" w:rsidRPr="003336B6" w:rsidRDefault="00C90E57" w:rsidP="00C90E57">
      <w:r w:rsidRPr="003336B6">
        <w:t xml:space="preserve">Spriežot pēc informācijas iepriekšējā </w:t>
      </w:r>
      <w:r>
        <w:t>DA</w:t>
      </w:r>
      <w:r w:rsidRPr="003336B6">
        <w:t xml:space="preserve"> plānā, teritorijas apsekošana ar mērķi raksturot aizsargājamo zivju sugu populācijas </w:t>
      </w:r>
      <w:r>
        <w:t xml:space="preserve">DA plāna izstrādes laikā </w:t>
      </w:r>
      <w:r w:rsidRPr="003336B6">
        <w:t>nav tikusi veikta.</w:t>
      </w:r>
    </w:p>
    <w:p w14:paraId="54FB4F67" w14:textId="2CDC39C9" w:rsidR="00895917" w:rsidRDefault="00895917" w:rsidP="00895917">
      <w:r>
        <w:t xml:space="preserve">2015. un 2016. gadā DP “Vecumu meži” apsekojums iekļauts zivju, nēģu un vēžu monitoringā </w:t>
      </w:r>
      <w:r w:rsidRPr="00895917">
        <w:rPr>
          <w:i/>
        </w:rPr>
        <w:t>Natura 2000</w:t>
      </w:r>
      <w:r>
        <w:t xml:space="preserve"> teritorijās (2015.</w:t>
      </w:r>
      <w:r w:rsidR="00E35AF7">
        <w:t> </w:t>
      </w:r>
      <w:r>
        <w:t>-</w:t>
      </w:r>
      <w:r w:rsidR="00E35AF7">
        <w:t> </w:t>
      </w:r>
      <w:r>
        <w:t>2017. gads). 2015. gadā Kir</w:t>
      </w:r>
      <w:r w:rsidR="00C90E57">
        <w:t>as upe apsekota divās vietā</w:t>
      </w:r>
      <w:r w:rsidR="00E35AF7">
        <w:t>s</w:t>
      </w:r>
      <w:r w:rsidR="00C90E57">
        <w:t xml:space="preserve"> un taj</w:t>
      </w:r>
      <w:r>
        <w:t>ā konstatētas 12 zivju sugas, to skaitā akmeņgrauzis un platgalve, kas iekļaut</w:t>
      </w:r>
      <w:r w:rsidR="00C90E57">
        <w:t>i</w:t>
      </w:r>
      <w:r>
        <w:t xml:space="preserve"> Biotopu direktīvā</w:t>
      </w:r>
      <w:r w:rsidR="00C90E57">
        <w:t>. Nav konstatēti faktori, kas nelabvēlīgi ietekmētu zivju populācijas, speciāli pasākumi zivju sugu aizsardzībai nav nepieciešami (BIOR</w:t>
      </w:r>
      <w:r w:rsidR="00E35AF7">
        <w:t>,</w:t>
      </w:r>
      <w:r w:rsidR="00C90E57">
        <w:t xml:space="preserve"> 2015)</w:t>
      </w:r>
      <w:r>
        <w:t>. 2016. gadā Niedrupīte apsekota vienā vietā pie valsts robežas. Tika konstatēts, ka upes ekoloģiskais stāvoklis ir ļoti slikts, tā aizaugusi un piesērējusi, upē netika konstatēta neviena zivju suga. Teritorija nav uzskatāma par nozīmīgu zivju aizsardzībā un bioloģiskās daudzveidības saglabāšanā (BIOR</w:t>
      </w:r>
      <w:r w:rsidR="00E35AF7">
        <w:t>,</w:t>
      </w:r>
      <w:r>
        <w:t xml:space="preserve"> 2016). </w:t>
      </w:r>
    </w:p>
    <w:p w14:paraId="4822095F" w14:textId="21E0A967" w:rsidR="003336B6" w:rsidRPr="003336B6" w:rsidRDefault="003336B6" w:rsidP="008D57E5">
      <w:r w:rsidRPr="003336B6">
        <w:t>Zivju monitorings 2018.</w:t>
      </w:r>
      <w:r w:rsidR="00E35AF7">
        <w:t> </w:t>
      </w:r>
      <w:r w:rsidRPr="003336B6">
        <w:t xml:space="preserve">gadā veikts nolūkā iegūto informāciju iekļaut </w:t>
      </w:r>
      <w:r w:rsidR="00855881">
        <w:t>DP “Vecumu meži”</w:t>
      </w:r>
      <w:r w:rsidRPr="003336B6">
        <w:t xml:space="preserve"> </w:t>
      </w:r>
      <w:r w:rsidR="00AD505C">
        <w:t>DA</w:t>
      </w:r>
      <w:r w:rsidRPr="003336B6">
        <w:t xml:space="preserve"> plānā. Z</w:t>
      </w:r>
      <w:r w:rsidR="00E35AF7">
        <w:t>ivju monitoringa ietvaros 2018. </w:t>
      </w:r>
      <w:r w:rsidRPr="003336B6">
        <w:t>gadā veikta apsekošana N</w:t>
      </w:r>
      <w:r w:rsidR="0098648D">
        <w:t>ī</w:t>
      </w:r>
      <w:r w:rsidRPr="003336B6">
        <w:t>drupītē un Kiras upē. Z</w:t>
      </w:r>
      <w:r w:rsidR="00E35AF7">
        <w:t>ivju uzskaite tika veikta 2018. gada 2. </w:t>
      </w:r>
      <w:r w:rsidRPr="003336B6">
        <w:t xml:space="preserve">jūlijā, atbilstoši standarta “LVS EN 14011:2003 Ūdens kvalitāte – Zivju paraugu ievākšana, lietojot elektrozveju” prasībām. Kopā tika izvēlētas 8 paraugu ievākšanas stacijas, gan upju straujteces, gan lēnteces posmos. </w:t>
      </w:r>
    </w:p>
    <w:p w14:paraId="5CCE4B04" w14:textId="3AA5361C" w:rsidR="008354B9" w:rsidRDefault="00855881" w:rsidP="008D57E5">
      <w:r>
        <w:t>DP “Vecumu meži”</w:t>
      </w:r>
      <w:r w:rsidR="003336B6" w:rsidRPr="003336B6">
        <w:t xml:space="preserve"> konstatētas </w:t>
      </w:r>
      <w:r w:rsidR="00516266">
        <w:t>trīs</w:t>
      </w:r>
      <w:r w:rsidR="003336B6" w:rsidRPr="003336B6">
        <w:t xml:space="preserve"> </w:t>
      </w:r>
      <w:r w:rsidR="00516266">
        <w:t>Biotopu d</w:t>
      </w:r>
      <w:r w:rsidR="00516266" w:rsidRPr="003336B6">
        <w:t xml:space="preserve">irektīvā </w:t>
      </w:r>
      <w:r w:rsidR="00516266">
        <w:t xml:space="preserve">iekļautas </w:t>
      </w:r>
      <w:r w:rsidR="003336B6" w:rsidRPr="003336B6">
        <w:t>zivju sugas: akmeņgrauzis, dūņu pīkste un platgalve. Teritorijai raksturīga Latvijas apstākļiem vidēja zivju sugu daudzveidība, pavisam kopā teritorijā konstatētas 14</w:t>
      </w:r>
      <w:r w:rsidR="00DE6F85">
        <w:t xml:space="preserve"> </w:t>
      </w:r>
      <w:r w:rsidR="003336B6" w:rsidRPr="003336B6">
        <w:t xml:space="preserve">sugas. Teritorija uzskatāma par cilvēka darbības salīdzinoši maz ietekmētu, aizsargājamo zivju sugu dzīvotnes atrodas </w:t>
      </w:r>
      <w:r w:rsidR="004327B1">
        <w:t>labā stāvoklī.</w:t>
      </w:r>
    </w:p>
    <w:p w14:paraId="7120B98F" w14:textId="77777777" w:rsidR="00C10507" w:rsidRDefault="00C10507" w:rsidP="008D57E5"/>
    <w:p w14:paraId="0F7B8C60" w14:textId="77777777" w:rsidR="00C10507" w:rsidRPr="00DE77F3" w:rsidRDefault="00516266" w:rsidP="005E12C0">
      <w:pPr>
        <w:ind w:firstLine="0"/>
        <w:jc w:val="center"/>
        <w:rPr>
          <w:b/>
        </w:rPr>
      </w:pPr>
      <w:r>
        <w:rPr>
          <w:b/>
        </w:rPr>
        <w:t>4.8.1. </w:t>
      </w:r>
      <w:r w:rsidR="00C10507" w:rsidRPr="00DE77F3">
        <w:rPr>
          <w:b/>
        </w:rPr>
        <w:t xml:space="preserve">tabula. Īpaši aizsargājamās </w:t>
      </w:r>
      <w:r w:rsidR="005E12C0" w:rsidRPr="00DE77F3">
        <w:rPr>
          <w:b/>
        </w:rPr>
        <w:t xml:space="preserve">zivju </w:t>
      </w:r>
      <w:r w:rsidR="00C10507" w:rsidRPr="00DE77F3">
        <w:rPr>
          <w:b/>
        </w:rPr>
        <w:t>sugas teritorijā un to aizsardzības statuss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701"/>
        <w:gridCol w:w="2410"/>
        <w:gridCol w:w="1701"/>
        <w:gridCol w:w="1984"/>
      </w:tblGrid>
      <w:tr w:rsidR="00DF5A0F" w:rsidRPr="00FD7012" w14:paraId="1A7ABB02" w14:textId="77777777" w:rsidTr="0025721B">
        <w:tc>
          <w:tcPr>
            <w:tcW w:w="534" w:type="dxa"/>
            <w:vMerge w:val="restart"/>
            <w:shd w:val="clear" w:color="auto" w:fill="E2EFD9" w:themeFill="accent6" w:themeFillTint="33"/>
          </w:tcPr>
          <w:p w14:paraId="11C5083C" w14:textId="77777777" w:rsidR="00DF5A0F" w:rsidRPr="00FD7012" w:rsidRDefault="00DF5A0F" w:rsidP="00C10507">
            <w:pPr>
              <w:ind w:firstLine="0"/>
              <w:rPr>
                <w:sz w:val="20"/>
                <w:szCs w:val="20"/>
              </w:rPr>
            </w:pPr>
            <w:r w:rsidRPr="00FD7012">
              <w:rPr>
                <w:sz w:val="20"/>
                <w:szCs w:val="20"/>
              </w:rPr>
              <w:t>Nr.p.k.</w:t>
            </w:r>
          </w:p>
        </w:tc>
        <w:tc>
          <w:tcPr>
            <w:tcW w:w="1417" w:type="dxa"/>
            <w:vMerge w:val="restart"/>
            <w:shd w:val="clear" w:color="auto" w:fill="E2EFD9" w:themeFill="accent6" w:themeFillTint="33"/>
          </w:tcPr>
          <w:p w14:paraId="4ED9929A" w14:textId="77777777" w:rsidR="00DF5A0F" w:rsidRPr="00FD7012" w:rsidRDefault="00DF5A0F" w:rsidP="00C10507">
            <w:pPr>
              <w:ind w:firstLine="0"/>
              <w:rPr>
                <w:sz w:val="20"/>
                <w:szCs w:val="20"/>
              </w:rPr>
            </w:pPr>
            <w:r w:rsidRPr="00FD7012">
              <w:rPr>
                <w:sz w:val="20"/>
                <w:szCs w:val="20"/>
              </w:rPr>
              <w:t xml:space="preserve">Sugas nosaukums latviski </w:t>
            </w:r>
          </w:p>
        </w:tc>
        <w:tc>
          <w:tcPr>
            <w:tcW w:w="1701" w:type="dxa"/>
            <w:vMerge w:val="restart"/>
            <w:shd w:val="clear" w:color="auto" w:fill="E2EFD9" w:themeFill="accent6" w:themeFillTint="33"/>
          </w:tcPr>
          <w:p w14:paraId="0BDA0F9D" w14:textId="77777777" w:rsidR="00DF5A0F" w:rsidRPr="00FD7012" w:rsidRDefault="00DF5A0F" w:rsidP="00C10507">
            <w:pPr>
              <w:ind w:firstLine="0"/>
              <w:rPr>
                <w:sz w:val="20"/>
                <w:szCs w:val="20"/>
              </w:rPr>
            </w:pPr>
            <w:r w:rsidRPr="00FD7012">
              <w:rPr>
                <w:sz w:val="20"/>
                <w:szCs w:val="20"/>
              </w:rPr>
              <w:t>Sugas nosaukums latīniski</w:t>
            </w:r>
          </w:p>
        </w:tc>
        <w:tc>
          <w:tcPr>
            <w:tcW w:w="4111" w:type="dxa"/>
            <w:gridSpan w:val="2"/>
            <w:shd w:val="clear" w:color="auto" w:fill="E2EFD9" w:themeFill="accent6" w:themeFillTint="33"/>
          </w:tcPr>
          <w:p w14:paraId="4795C291" w14:textId="77777777" w:rsidR="00DF5A0F" w:rsidRPr="00FD7012" w:rsidRDefault="00DF5A0F" w:rsidP="00C10507">
            <w:pPr>
              <w:ind w:firstLine="0"/>
              <w:rPr>
                <w:sz w:val="20"/>
                <w:szCs w:val="20"/>
              </w:rPr>
            </w:pPr>
            <w:r w:rsidRPr="00FD7012">
              <w:rPr>
                <w:sz w:val="20"/>
                <w:szCs w:val="20"/>
              </w:rPr>
              <w:t>Sugas aizsardzības statuss valstī</w:t>
            </w:r>
          </w:p>
        </w:tc>
        <w:tc>
          <w:tcPr>
            <w:tcW w:w="1984" w:type="dxa"/>
            <w:vMerge w:val="restart"/>
            <w:shd w:val="clear" w:color="auto" w:fill="E2EFD9" w:themeFill="accent6" w:themeFillTint="33"/>
          </w:tcPr>
          <w:p w14:paraId="575607EC" w14:textId="036DC2CF" w:rsidR="00DF5A0F" w:rsidRPr="00FD7012" w:rsidRDefault="00DF5A0F" w:rsidP="00C10507">
            <w:pPr>
              <w:ind w:firstLine="0"/>
              <w:rPr>
                <w:sz w:val="20"/>
                <w:szCs w:val="20"/>
              </w:rPr>
            </w:pPr>
            <w:r w:rsidRPr="00A14C73">
              <w:rPr>
                <w:sz w:val="20"/>
                <w:szCs w:val="20"/>
              </w:rPr>
              <w:t>Sugas labvēlīga aizsardzības stāvokļa novērtējums valstī kopumā</w:t>
            </w:r>
            <w:r w:rsidRPr="00FD7012">
              <w:rPr>
                <w:sz w:val="20"/>
                <w:szCs w:val="20"/>
              </w:rPr>
              <w:t xml:space="preserve"> (atbilstoši ETC datiem, tikai </w:t>
            </w:r>
            <w:r w:rsidR="00DE6F85">
              <w:rPr>
                <w:sz w:val="20"/>
                <w:szCs w:val="20"/>
              </w:rPr>
              <w:t>Biotopu direktīvas</w:t>
            </w:r>
            <w:r w:rsidRPr="00FD7012">
              <w:rPr>
                <w:sz w:val="20"/>
                <w:szCs w:val="20"/>
              </w:rPr>
              <w:t xml:space="preserve"> pielikumos iekļautajām sugām)</w:t>
            </w:r>
          </w:p>
        </w:tc>
      </w:tr>
      <w:tr w:rsidR="00DF5A0F" w:rsidRPr="00FD7012" w14:paraId="7EDF814A" w14:textId="77777777" w:rsidTr="0025721B">
        <w:tc>
          <w:tcPr>
            <w:tcW w:w="534" w:type="dxa"/>
            <w:vMerge/>
          </w:tcPr>
          <w:p w14:paraId="71650022" w14:textId="77777777" w:rsidR="00DF5A0F" w:rsidRPr="00FD7012" w:rsidRDefault="00DF5A0F" w:rsidP="00C10507">
            <w:pPr>
              <w:ind w:firstLine="0"/>
              <w:rPr>
                <w:sz w:val="20"/>
                <w:szCs w:val="20"/>
              </w:rPr>
            </w:pPr>
          </w:p>
        </w:tc>
        <w:tc>
          <w:tcPr>
            <w:tcW w:w="1417" w:type="dxa"/>
            <w:vMerge/>
          </w:tcPr>
          <w:p w14:paraId="4AC31256" w14:textId="77777777" w:rsidR="00DF5A0F" w:rsidRPr="00FD7012" w:rsidRDefault="00DF5A0F" w:rsidP="00C10507">
            <w:pPr>
              <w:ind w:firstLine="0"/>
              <w:rPr>
                <w:sz w:val="20"/>
                <w:szCs w:val="20"/>
              </w:rPr>
            </w:pPr>
          </w:p>
        </w:tc>
        <w:tc>
          <w:tcPr>
            <w:tcW w:w="1701" w:type="dxa"/>
            <w:vMerge/>
          </w:tcPr>
          <w:p w14:paraId="38A33BFE" w14:textId="77777777" w:rsidR="00DF5A0F" w:rsidRPr="00FD7012" w:rsidRDefault="00DF5A0F" w:rsidP="00C10507">
            <w:pPr>
              <w:ind w:firstLine="0"/>
              <w:rPr>
                <w:sz w:val="20"/>
                <w:szCs w:val="20"/>
              </w:rPr>
            </w:pPr>
          </w:p>
        </w:tc>
        <w:tc>
          <w:tcPr>
            <w:tcW w:w="2410" w:type="dxa"/>
            <w:shd w:val="clear" w:color="auto" w:fill="E2EFD9" w:themeFill="accent6" w:themeFillTint="33"/>
          </w:tcPr>
          <w:p w14:paraId="69415570" w14:textId="7C3D8FB7" w:rsidR="00F117D5" w:rsidRPr="00F117D5" w:rsidRDefault="00F117D5" w:rsidP="00F117D5">
            <w:pPr>
              <w:ind w:firstLine="0"/>
              <w:rPr>
                <w:sz w:val="20"/>
                <w:szCs w:val="20"/>
              </w:rPr>
            </w:pPr>
            <w:r w:rsidRPr="00F117D5">
              <w:rPr>
                <w:sz w:val="20"/>
                <w:szCs w:val="20"/>
              </w:rPr>
              <w:t>Īpaši aizsar</w:t>
            </w:r>
            <w:r w:rsidR="004327B1">
              <w:rPr>
                <w:sz w:val="20"/>
                <w:szCs w:val="20"/>
              </w:rPr>
              <w:t>gājama suga atbilstoši MK</w:t>
            </w:r>
            <w:r w:rsidR="00DE6F85">
              <w:rPr>
                <w:sz w:val="20"/>
                <w:szCs w:val="20"/>
              </w:rPr>
              <w:t xml:space="preserve"> </w:t>
            </w:r>
            <w:r w:rsidRPr="00F117D5">
              <w:rPr>
                <w:sz w:val="20"/>
                <w:szCs w:val="20"/>
              </w:rPr>
              <w:t>noteikumiem Nr.</w:t>
            </w:r>
            <w:r w:rsidR="004327B1">
              <w:rPr>
                <w:sz w:val="20"/>
                <w:szCs w:val="20"/>
              </w:rPr>
              <w:t> </w:t>
            </w:r>
            <w:r w:rsidRPr="00F117D5">
              <w:rPr>
                <w:sz w:val="20"/>
                <w:szCs w:val="20"/>
              </w:rPr>
              <w:t xml:space="preserve">396 </w:t>
            </w:r>
          </w:p>
          <w:p w14:paraId="0A77A58C" w14:textId="6EA96976" w:rsidR="00DF5A0F" w:rsidRPr="00FD7012" w:rsidRDefault="00F117D5" w:rsidP="00F117D5">
            <w:pPr>
              <w:ind w:firstLine="0"/>
              <w:rPr>
                <w:sz w:val="20"/>
                <w:szCs w:val="20"/>
              </w:rPr>
            </w:pPr>
            <w:r w:rsidRPr="00F117D5">
              <w:rPr>
                <w:sz w:val="20"/>
                <w:szCs w:val="20"/>
              </w:rPr>
              <w:t xml:space="preserve">(ar </w:t>
            </w:r>
            <w:r w:rsidRPr="00F117D5">
              <w:rPr>
                <w:sz w:val="20"/>
                <w:szCs w:val="20"/>
                <w:vertAlign w:val="superscript"/>
              </w:rPr>
              <w:t>1</w:t>
            </w:r>
            <w:r w:rsidRPr="00F117D5">
              <w:rPr>
                <w:sz w:val="20"/>
                <w:szCs w:val="20"/>
              </w:rPr>
              <w:t xml:space="preserve"> atzīmēt mikroli</w:t>
            </w:r>
            <w:r w:rsidR="004327B1">
              <w:rPr>
                <w:sz w:val="20"/>
                <w:szCs w:val="20"/>
              </w:rPr>
              <w:t>egumu sugas atbilstoši MK</w:t>
            </w:r>
            <w:r w:rsidR="00DE6F85">
              <w:rPr>
                <w:sz w:val="20"/>
                <w:szCs w:val="20"/>
              </w:rPr>
              <w:t xml:space="preserve"> </w:t>
            </w:r>
            <w:r w:rsidRPr="00F117D5">
              <w:rPr>
                <w:sz w:val="20"/>
                <w:szCs w:val="20"/>
              </w:rPr>
              <w:t>noteikumiem Nr.</w:t>
            </w:r>
            <w:r w:rsidR="004327B1">
              <w:rPr>
                <w:sz w:val="20"/>
                <w:szCs w:val="20"/>
              </w:rPr>
              <w:t> </w:t>
            </w:r>
            <w:r w:rsidRPr="00F117D5">
              <w:rPr>
                <w:sz w:val="20"/>
                <w:szCs w:val="20"/>
              </w:rPr>
              <w:t>940)</w:t>
            </w:r>
          </w:p>
        </w:tc>
        <w:tc>
          <w:tcPr>
            <w:tcW w:w="1701" w:type="dxa"/>
            <w:shd w:val="clear" w:color="auto" w:fill="E2EFD9" w:themeFill="accent6" w:themeFillTint="33"/>
          </w:tcPr>
          <w:p w14:paraId="2B16A901" w14:textId="77777777" w:rsidR="00DF5A0F" w:rsidRPr="00FD7012" w:rsidRDefault="00DF5A0F" w:rsidP="00C10507">
            <w:pPr>
              <w:ind w:firstLine="0"/>
              <w:rPr>
                <w:sz w:val="20"/>
                <w:szCs w:val="20"/>
              </w:rPr>
            </w:pPr>
            <w:r w:rsidRPr="00FD7012">
              <w:rPr>
                <w:sz w:val="20"/>
                <w:szCs w:val="20"/>
              </w:rPr>
              <w:t>Putnu vai Biotopu direktīvu pielikumos iekļauta suga (ar * atzīmē prioritārās sugas)</w:t>
            </w:r>
          </w:p>
        </w:tc>
        <w:tc>
          <w:tcPr>
            <w:tcW w:w="1984" w:type="dxa"/>
            <w:vMerge/>
          </w:tcPr>
          <w:p w14:paraId="1F5E473C" w14:textId="77777777" w:rsidR="00DF5A0F" w:rsidRPr="00FD7012" w:rsidRDefault="00DF5A0F" w:rsidP="00C10507">
            <w:pPr>
              <w:ind w:firstLine="0"/>
              <w:rPr>
                <w:sz w:val="20"/>
                <w:szCs w:val="20"/>
              </w:rPr>
            </w:pPr>
          </w:p>
        </w:tc>
      </w:tr>
      <w:tr w:rsidR="00DF5A0F" w:rsidRPr="00FD7012" w14:paraId="6E65E7CA" w14:textId="77777777" w:rsidTr="0025721B">
        <w:tc>
          <w:tcPr>
            <w:tcW w:w="534" w:type="dxa"/>
          </w:tcPr>
          <w:p w14:paraId="5F6FF26F" w14:textId="77777777" w:rsidR="00DF5A0F" w:rsidRPr="00FD7012" w:rsidRDefault="00DF5A0F" w:rsidP="00C10507">
            <w:pPr>
              <w:ind w:firstLine="0"/>
              <w:rPr>
                <w:sz w:val="20"/>
                <w:szCs w:val="20"/>
              </w:rPr>
            </w:pPr>
            <w:r>
              <w:rPr>
                <w:sz w:val="20"/>
                <w:szCs w:val="20"/>
              </w:rPr>
              <w:t>1.</w:t>
            </w:r>
          </w:p>
        </w:tc>
        <w:tc>
          <w:tcPr>
            <w:tcW w:w="1417" w:type="dxa"/>
          </w:tcPr>
          <w:p w14:paraId="64B48495" w14:textId="77777777" w:rsidR="00DF5A0F" w:rsidRPr="0020567C" w:rsidRDefault="00DF5A0F" w:rsidP="00C10507">
            <w:pPr>
              <w:ind w:firstLine="0"/>
              <w:rPr>
                <w:sz w:val="20"/>
                <w:szCs w:val="20"/>
              </w:rPr>
            </w:pPr>
            <w:r w:rsidRPr="0020567C">
              <w:rPr>
                <w:sz w:val="20"/>
                <w:szCs w:val="20"/>
              </w:rPr>
              <w:t>Akmeņgrauzis</w:t>
            </w:r>
          </w:p>
        </w:tc>
        <w:tc>
          <w:tcPr>
            <w:tcW w:w="1701" w:type="dxa"/>
          </w:tcPr>
          <w:p w14:paraId="7C4F366C" w14:textId="77777777" w:rsidR="00DF5A0F" w:rsidRPr="0020567C" w:rsidRDefault="00DF5A0F" w:rsidP="00C10507">
            <w:pPr>
              <w:ind w:firstLine="0"/>
              <w:rPr>
                <w:i/>
                <w:sz w:val="20"/>
                <w:szCs w:val="20"/>
              </w:rPr>
            </w:pPr>
            <w:r w:rsidRPr="0020567C">
              <w:rPr>
                <w:i/>
                <w:sz w:val="20"/>
                <w:szCs w:val="20"/>
              </w:rPr>
              <w:t>Cobitis taenia</w:t>
            </w:r>
          </w:p>
        </w:tc>
        <w:tc>
          <w:tcPr>
            <w:tcW w:w="2410" w:type="dxa"/>
          </w:tcPr>
          <w:p w14:paraId="05E7B577" w14:textId="77777777" w:rsidR="00DF5A0F" w:rsidRPr="0020567C" w:rsidRDefault="00DF5A0F" w:rsidP="00C10507">
            <w:pPr>
              <w:ind w:firstLine="0"/>
              <w:rPr>
                <w:sz w:val="20"/>
                <w:szCs w:val="20"/>
              </w:rPr>
            </w:pPr>
            <w:r w:rsidRPr="0020567C">
              <w:rPr>
                <w:sz w:val="20"/>
                <w:szCs w:val="20"/>
              </w:rPr>
              <w:t>Nav</w:t>
            </w:r>
          </w:p>
        </w:tc>
        <w:tc>
          <w:tcPr>
            <w:tcW w:w="1701" w:type="dxa"/>
          </w:tcPr>
          <w:p w14:paraId="25293CD2" w14:textId="77777777" w:rsidR="00DF5A0F" w:rsidRPr="0020567C" w:rsidRDefault="00DF5A0F" w:rsidP="00C10507">
            <w:pPr>
              <w:ind w:firstLine="0"/>
              <w:rPr>
                <w:sz w:val="20"/>
                <w:szCs w:val="20"/>
              </w:rPr>
            </w:pPr>
            <w:r w:rsidRPr="0020567C">
              <w:rPr>
                <w:sz w:val="20"/>
                <w:szCs w:val="20"/>
              </w:rPr>
              <w:t>Prioritāra</w:t>
            </w:r>
          </w:p>
        </w:tc>
        <w:tc>
          <w:tcPr>
            <w:tcW w:w="1984" w:type="dxa"/>
            <w:shd w:val="clear" w:color="auto" w:fill="92D050"/>
          </w:tcPr>
          <w:p w14:paraId="3A0F0CAC" w14:textId="77777777" w:rsidR="00DF5A0F" w:rsidRPr="0020567C" w:rsidRDefault="00DF5A0F" w:rsidP="00C10507">
            <w:pPr>
              <w:ind w:firstLine="0"/>
              <w:rPr>
                <w:sz w:val="20"/>
                <w:szCs w:val="20"/>
              </w:rPr>
            </w:pPr>
            <w:r>
              <w:rPr>
                <w:sz w:val="20"/>
                <w:szCs w:val="20"/>
              </w:rPr>
              <w:t>FV</w:t>
            </w:r>
          </w:p>
        </w:tc>
      </w:tr>
      <w:tr w:rsidR="00DF5A0F" w:rsidRPr="00FD7012" w14:paraId="00EF90C0" w14:textId="77777777" w:rsidTr="0025721B">
        <w:tc>
          <w:tcPr>
            <w:tcW w:w="534" w:type="dxa"/>
          </w:tcPr>
          <w:p w14:paraId="567A3142" w14:textId="77777777" w:rsidR="00DF5A0F" w:rsidRDefault="00DF5A0F" w:rsidP="00C10507">
            <w:pPr>
              <w:ind w:firstLine="0"/>
              <w:rPr>
                <w:sz w:val="20"/>
                <w:szCs w:val="20"/>
              </w:rPr>
            </w:pPr>
            <w:r>
              <w:rPr>
                <w:sz w:val="20"/>
                <w:szCs w:val="20"/>
              </w:rPr>
              <w:t>2.</w:t>
            </w:r>
          </w:p>
        </w:tc>
        <w:tc>
          <w:tcPr>
            <w:tcW w:w="1417" w:type="dxa"/>
          </w:tcPr>
          <w:p w14:paraId="28C09B00" w14:textId="77777777" w:rsidR="00DF5A0F" w:rsidRPr="0020567C" w:rsidRDefault="00DF5A0F" w:rsidP="00C10507">
            <w:pPr>
              <w:ind w:firstLine="0"/>
              <w:rPr>
                <w:sz w:val="20"/>
                <w:szCs w:val="20"/>
              </w:rPr>
            </w:pPr>
            <w:r w:rsidRPr="0020567C">
              <w:rPr>
                <w:sz w:val="20"/>
                <w:szCs w:val="20"/>
              </w:rPr>
              <w:t>Platgalve</w:t>
            </w:r>
          </w:p>
        </w:tc>
        <w:tc>
          <w:tcPr>
            <w:tcW w:w="1701" w:type="dxa"/>
          </w:tcPr>
          <w:p w14:paraId="000729AB" w14:textId="77777777" w:rsidR="00DF5A0F" w:rsidRPr="0020567C" w:rsidRDefault="00DF5A0F" w:rsidP="00C10507">
            <w:pPr>
              <w:ind w:firstLine="0"/>
              <w:rPr>
                <w:i/>
                <w:sz w:val="20"/>
                <w:szCs w:val="20"/>
              </w:rPr>
            </w:pPr>
            <w:r w:rsidRPr="0020567C">
              <w:rPr>
                <w:i/>
                <w:sz w:val="20"/>
                <w:szCs w:val="20"/>
              </w:rPr>
              <w:t>Cottus gobio</w:t>
            </w:r>
          </w:p>
        </w:tc>
        <w:tc>
          <w:tcPr>
            <w:tcW w:w="2410" w:type="dxa"/>
          </w:tcPr>
          <w:p w14:paraId="2DD6305B" w14:textId="77777777" w:rsidR="00DF5A0F" w:rsidRPr="0020567C" w:rsidRDefault="00DF5A0F" w:rsidP="00C10507">
            <w:pPr>
              <w:ind w:firstLine="0"/>
              <w:rPr>
                <w:sz w:val="20"/>
                <w:szCs w:val="20"/>
              </w:rPr>
            </w:pPr>
            <w:r w:rsidRPr="0020567C">
              <w:rPr>
                <w:sz w:val="20"/>
                <w:szCs w:val="20"/>
              </w:rPr>
              <w:t>Nav</w:t>
            </w:r>
          </w:p>
        </w:tc>
        <w:tc>
          <w:tcPr>
            <w:tcW w:w="1701" w:type="dxa"/>
          </w:tcPr>
          <w:p w14:paraId="0D09E57C" w14:textId="77777777" w:rsidR="00DF5A0F" w:rsidRPr="0020567C" w:rsidRDefault="00DF5A0F" w:rsidP="00C10507">
            <w:pPr>
              <w:ind w:firstLine="0"/>
              <w:rPr>
                <w:sz w:val="20"/>
                <w:szCs w:val="20"/>
              </w:rPr>
            </w:pPr>
            <w:r w:rsidRPr="0020567C">
              <w:rPr>
                <w:sz w:val="20"/>
                <w:szCs w:val="20"/>
              </w:rPr>
              <w:t>Prioritāra</w:t>
            </w:r>
          </w:p>
        </w:tc>
        <w:tc>
          <w:tcPr>
            <w:tcW w:w="1984" w:type="dxa"/>
            <w:shd w:val="clear" w:color="auto" w:fill="92D050"/>
          </w:tcPr>
          <w:p w14:paraId="4FB57FAB" w14:textId="77777777" w:rsidR="00DF5A0F" w:rsidRPr="0020567C" w:rsidRDefault="00DF5A0F" w:rsidP="00C10507">
            <w:pPr>
              <w:ind w:firstLine="0"/>
              <w:rPr>
                <w:sz w:val="20"/>
                <w:szCs w:val="20"/>
              </w:rPr>
            </w:pPr>
            <w:r>
              <w:rPr>
                <w:sz w:val="20"/>
                <w:szCs w:val="20"/>
              </w:rPr>
              <w:t>FV</w:t>
            </w:r>
          </w:p>
        </w:tc>
      </w:tr>
      <w:tr w:rsidR="00DF5A0F" w:rsidRPr="00FD7012" w14:paraId="311D06F5" w14:textId="77777777" w:rsidTr="0025721B">
        <w:tc>
          <w:tcPr>
            <w:tcW w:w="534" w:type="dxa"/>
          </w:tcPr>
          <w:p w14:paraId="0190D020" w14:textId="77777777" w:rsidR="00DF5A0F" w:rsidRDefault="00DF5A0F" w:rsidP="00C10507">
            <w:pPr>
              <w:ind w:firstLine="0"/>
              <w:rPr>
                <w:sz w:val="20"/>
                <w:szCs w:val="20"/>
              </w:rPr>
            </w:pPr>
            <w:r>
              <w:rPr>
                <w:sz w:val="20"/>
                <w:szCs w:val="20"/>
              </w:rPr>
              <w:t>3.</w:t>
            </w:r>
          </w:p>
        </w:tc>
        <w:tc>
          <w:tcPr>
            <w:tcW w:w="1417" w:type="dxa"/>
          </w:tcPr>
          <w:p w14:paraId="2B8CFBD9" w14:textId="77777777" w:rsidR="00DF5A0F" w:rsidRPr="0020567C" w:rsidRDefault="00DF5A0F" w:rsidP="00C10507">
            <w:pPr>
              <w:ind w:firstLine="0"/>
              <w:rPr>
                <w:sz w:val="20"/>
                <w:szCs w:val="20"/>
              </w:rPr>
            </w:pPr>
            <w:r w:rsidRPr="0020567C">
              <w:rPr>
                <w:sz w:val="20"/>
                <w:szCs w:val="20"/>
              </w:rPr>
              <w:t>Dūņu pīkste</w:t>
            </w:r>
          </w:p>
        </w:tc>
        <w:tc>
          <w:tcPr>
            <w:tcW w:w="1701" w:type="dxa"/>
          </w:tcPr>
          <w:p w14:paraId="5AA676DA" w14:textId="77777777" w:rsidR="00DF5A0F" w:rsidRPr="0020567C" w:rsidRDefault="00DF5A0F" w:rsidP="00C10507">
            <w:pPr>
              <w:ind w:firstLine="0"/>
              <w:rPr>
                <w:i/>
                <w:sz w:val="20"/>
                <w:szCs w:val="20"/>
              </w:rPr>
            </w:pPr>
            <w:r w:rsidRPr="0020567C">
              <w:rPr>
                <w:i/>
                <w:sz w:val="20"/>
                <w:szCs w:val="20"/>
              </w:rPr>
              <w:t>Misgurnus fossilis</w:t>
            </w:r>
          </w:p>
        </w:tc>
        <w:tc>
          <w:tcPr>
            <w:tcW w:w="2410" w:type="dxa"/>
          </w:tcPr>
          <w:p w14:paraId="3F2A7189" w14:textId="77777777" w:rsidR="00DF5A0F" w:rsidRPr="0020567C" w:rsidRDefault="00DF5A0F" w:rsidP="00C10507">
            <w:pPr>
              <w:ind w:firstLine="0"/>
              <w:rPr>
                <w:sz w:val="20"/>
                <w:szCs w:val="20"/>
              </w:rPr>
            </w:pPr>
            <w:r w:rsidRPr="0020567C">
              <w:rPr>
                <w:sz w:val="20"/>
                <w:szCs w:val="20"/>
              </w:rPr>
              <w:t>Nav</w:t>
            </w:r>
          </w:p>
        </w:tc>
        <w:tc>
          <w:tcPr>
            <w:tcW w:w="1701" w:type="dxa"/>
          </w:tcPr>
          <w:p w14:paraId="5A5258F4" w14:textId="77777777" w:rsidR="00DF5A0F" w:rsidRPr="0020567C" w:rsidRDefault="00DF5A0F" w:rsidP="00C10507">
            <w:pPr>
              <w:ind w:firstLine="0"/>
              <w:rPr>
                <w:sz w:val="20"/>
                <w:szCs w:val="20"/>
              </w:rPr>
            </w:pPr>
            <w:r w:rsidRPr="0020567C">
              <w:rPr>
                <w:sz w:val="20"/>
                <w:szCs w:val="20"/>
              </w:rPr>
              <w:t>Prioritāra</w:t>
            </w:r>
          </w:p>
        </w:tc>
        <w:tc>
          <w:tcPr>
            <w:tcW w:w="1984" w:type="dxa"/>
            <w:shd w:val="clear" w:color="auto" w:fill="92D050"/>
          </w:tcPr>
          <w:p w14:paraId="242B6DB9" w14:textId="77777777" w:rsidR="00DF5A0F" w:rsidRPr="0020567C" w:rsidRDefault="00DF5A0F" w:rsidP="00C10507">
            <w:pPr>
              <w:ind w:firstLine="0"/>
              <w:rPr>
                <w:sz w:val="20"/>
                <w:szCs w:val="20"/>
              </w:rPr>
            </w:pPr>
            <w:r>
              <w:rPr>
                <w:sz w:val="20"/>
                <w:szCs w:val="20"/>
              </w:rPr>
              <w:t>FV</w:t>
            </w:r>
          </w:p>
        </w:tc>
      </w:tr>
    </w:tbl>
    <w:p w14:paraId="41A0BA0C" w14:textId="08177AB8" w:rsidR="00DF5A0F" w:rsidRPr="005001A5" w:rsidRDefault="00DF5A0F" w:rsidP="00DF5A0F">
      <w:pPr>
        <w:spacing w:after="0" w:line="240" w:lineRule="auto"/>
        <w:ind w:firstLine="0"/>
        <w:rPr>
          <w:rFonts w:cs="Times New Roman"/>
          <w:sz w:val="20"/>
          <w:szCs w:val="20"/>
        </w:rPr>
      </w:pPr>
      <w:r w:rsidRPr="005001A5">
        <w:rPr>
          <w:rFonts w:cs="Times New Roman"/>
          <w:sz w:val="20"/>
          <w:szCs w:val="20"/>
        </w:rPr>
        <w:t xml:space="preserve">Sugas labvēlīga aizsardzības stāvokļa novērtējums valstī kopumā (atbilstoši ETC datiem, tikai </w:t>
      </w:r>
      <w:r w:rsidR="00DE6F85">
        <w:rPr>
          <w:rFonts w:cs="Times New Roman"/>
          <w:sz w:val="20"/>
          <w:szCs w:val="20"/>
        </w:rPr>
        <w:t>Biotopu direktīvas</w:t>
      </w:r>
      <w:r w:rsidRPr="005001A5">
        <w:rPr>
          <w:rFonts w:cs="Times New Roman"/>
          <w:sz w:val="20"/>
          <w:szCs w:val="20"/>
        </w:rPr>
        <w:t xml:space="preserve"> pielikumos iekļautajām sugām) pēc Ziņojums Eiropas Komisijai par ES nozīmes biotopu (dzīvotņu) un sugu aizsardzības stāvokli Latvijā. Novērtējums par 2013.</w:t>
      </w:r>
      <w:r w:rsidR="004327B1">
        <w:rPr>
          <w:rFonts w:cs="Times New Roman"/>
          <w:sz w:val="20"/>
          <w:szCs w:val="20"/>
        </w:rPr>
        <w:t> </w:t>
      </w:r>
      <w:r w:rsidRPr="005001A5">
        <w:rPr>
          <w:rFonts w:cs="Times New Roman"/>
          <w:sz w:val="20"/>
          <w:szCs w:val="20"/>
        </w:rPr>
        <w:t>-</w:t>
      </w:r>
      <w:r w:rsidR="004327B1">
        <w:rPr>
          <w:rFonts w:cs="Times New Roman"/>
          <w:sz w:val="20"/>
          <w:szCs w:val="20"/>
        </w:rPr>
        <w:t> 2018. </w:t>
      </w:r>
      <w:r w:rsidRPr="005001A5">
        <w:rPr>
          <w:rFonts w:cs="Times New Roman"/>
          <w:sz w:val="20"/>
          <w:szCs w:val="20"/>
        </w:rPr>
        <w:t>gada periodu. Ziņojuma kopsavilkums par sugu aizsardzības stāvokli (sugas sakārtotas alfabēta secībā pēc zinātniskā nosaukuma) (www.daba.gov.lv)</w:t>
      </w:r>
    </w:p>
    <w:p w14:paraId="4E0E3E6B" w14:textId="77777777" w:rsidR="00DF5A0F" w:rsidRPr="005001A5" w:rsidRDefault="00DF5A0F" w:rsidP="00DF5A0F">
      <w:pPr>
        <w:spacing w:after="0" w:line="240" w:lineRule="auto"/>
        <w:ind w:firstLine="0"/>
        <w:rPr>
          <w:rFonts w:cs="Times New Roman"/>
          <w:sz w:val="20"/>
          <w:szCs w:val="20"/>
        </w:rPr>
      </w:pPr>
      <w:r w:rsidRPr="005001A5">
        <w:rPr>
          <w:rFonts w:cs="Times New Roman"/>
          <w:sz w:val="20"/>
          <w:szCs w:val="20"/>
        </w:rPr>
        <w:t>Apzīmējumi:</w:t>
      </w:r>
    </w:p>
    <w:p w14:paraId="137D6378" w14:textId="77777777" w:rsidR="00DF5A0F" w:rsidRDefault="00DF5A0F" w:rsidP="00DF5A0F">
      <w:pPr>
        <w:spacing w:after="0" w:line="240" w:lineRule="auto"/>
        <w:ind w:firstLine="0"/>
        <w:rPr>
          <w:rFonts w:cs="Times New Roman"/>
          <w:sz w:val="20"/>
          <w:szCs w:val="20"/>
        </w:rPr>
      </w:pPr>
      <w:r w:rsidRPr="005001A5">
        <w:rPr>
          <w:rFonts w:cs="Times New Roman"/>
          <w:sz w:val="20"/>
          <w:szCs w:val="20"/>
          <w:shd w:val="clear" w:color="auto" w:fill="92D050"/>
        </w:rPr>
        <w:t>FV</w:t>
      </w:r>
      <w:r w:rsidRPr="005001A5">
        <w:rPr>
          <w:rFonts w:cs="Times New Roman"/>
          <w:sz w:val="20"/>
          <w:szCs w:val="20"/>
        </w:rPr>
        <w:t xml:space="preserve"> Aizsardzības stāvoklis labvēlīgs (Favourable)</w:t>
      </w:r>
    </w:p>
    <w:p w14:paraId="6C11F6FF" w14:textId="77777777" w:rsidR="004327B1" w:rsidRDefault="004327B1" w:rsidP="00DF5A0F">
      <w:pPr>
        <w:spacing w:after="0" w:line="240" w:lineRule="auto"/>
        <w:ind w:firstLine="0"/>
        <w:rPr>
          <w:rFonts w:cs="Times New Roman"/>
          <w:sz w:val="20"/>
          <w:szCs w:val="20"/>
        </w:rPr>
      </w:pPr>
    </w:p>
    <w:p w14:paraId="083D802A" w14:textId="77777777" w:rsidR="004327B1" w:rsidRDefault="004327B1" w:rsidP="00DF5A0F">
      <w:pPr>
        <w:spacing w:after="0" w:line="240" w:lineRule="auto"/>
        <w:ind w:firstLine="0"/>
        <w:rPr>
          <w:rFonts w:cs="Times New Roman"/>
          <w:sz w:val="20"/>
          <w:szCs w:val="20"/>
        </w:rPr>
      </w:pPr>
    </w:p>
    <w:p w14:paraId="07CB87FD" w14:textId="77777777" w:rsidR="00DE6F85" w:rsidRDefault="00DE6F85" w:rsidP="00DF5A0F">
      <w:pPr>
        <w:spacing w:after="0" w:line="240" w:lineRule="auto"/>
        <w:ind w:firstLine="0"/>
        <w:rPr>
          <w:rFonts w:cs="Times New Roman"/>
          <w:sz w:val="20"/>
          <w:szCs w:val="20"/>
        </w:rPr>
      </w:pPr>
    </w:p>
    <w:p w14:paraId="262CAFA8" w14:textId="77777777" w:rsidR="00DE6F85" w:rsidRPr="005001A5" w:rsidRDefault="00DE6F85" w:rsidP="00DF5A0F">
      <w:pPr>
        <w:spacing w:after="0" w:line="240" w:lineRule="auto"/>
        <w:ind w:firstLine="0"/>
        <w:rPr>
          <w:rFonts w:cs="Times New Roman"/>
          <w:sz w:val="20"/>
          <w:szCs w:val="20"/>
        </w:rPr>
      </w:pPr>
    </w:p>
    <w:p w14:paraId="4C5DA8D7" w14:textId="261D4134" w:rsidR="00C10507" w:rsidRPr="00CD296C" w:rsidRDefault="004327B1" w:rsidP="00CD296C">
      <w:pPr>
        <w:ind w:firstLine="0"/>
        <w:jc w:val="center"/>
        <w:rPr>
          <w:b/>
        </w:rPr>
      </w:pPr>
      <w:r>
        <w:rPr>
          <w:b/>
        </w:rPr>
        <w:lastRenderedPageBreak/>
        <w:t>4.8.2. </w:t>
      </w:r>
      <w:r w:rsidR="00C10507" w:rsidRPr="00CD296C">
        <w:rPr>
          <w:b/>
        </w:rPr>
        <w:t xml:space="preserve">tabula. </w:t>
      </w:r>
      <w:r w:rsidR="00DE6F85">
        <w:rPr>
          <w:b/>
        </w:rPr>
        <w:t>Biotopu Direktīvas</w:t>
      </w:r>
      <w:r w:rsidR="00C10507" w:rsidRPr="00CD296C">
        <w:rPr>
          <w:b/>
        </w:rPr>
        <w:t xml:space="preserve"> pielikumos iekļauto sugu populāciju lielums un sugu dzīvotņu platība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709"/>
        <w:gridCol w:w="708"/>
        <w:gridCol w:w="1843"/>
        <w:gridCol w:w="1418"/>
        <w:gridCol w:w="992"/>
        <w:gridCol w:w="1730"/>
      </w:tblGrid>
      <w:tr w:rsidR="00C10507" w:rsidRPr="00FD7012" w14:paraId="737DA90D" w14:textId="77777777" w:rsidTr="00DF5A0F">
        <w:tc>
          <w:tcPr>
            <w:tcW w:w="675" w:type="dxa"/>
            <w:shd w:val="clear" w:color="auto" w:fill="E2EFD9" w:themeFill="accent6" w:themeFillTint="33"/>
          </w:tcPr>
          <w:p w14:paraId="40232D6D" w14:textId="77777777" w:rsidR="00C10507" w:rsidRPr="00FD7012" w:rsidRDefault="00C10507" w:rsidP="00C10507">
            <w:pPr>
              <w:ind w:firstLine="0"/>
              <w:rPr>
                <w:sz w:val="20"/>
                <w:szCs w:val="20"/>
              </w:rPr>
            </w:pPr>
            <w:r w:rsidRPr="00FD7012">
              <w:rPr>
                <w:sz w:val="20"/>
                <w:szCs w:val="20"/>
              </w:rPr>
              <w:t>Nr.p.k.</w:t>
            </w:r>
          </w:p>
        </w:tc>
        <w:tc>
          <w:tcPr>
            <w:tcW w:w="1418" w:type="dxa"/>
            <w:shd w:val="clear" w:color="auto" w:fill="E2EFD9" w:themeFill="accent6" w:themeFillTint="33"/>
          </w:tcPr>
          <w:p w14:paraId="209288F7" w14:textId="77777777" w:rsidR="00C10507" w:rsidRPr="00FD7012" w:rsidRDefault="00C10507" w:rsidP="00C10507">
            <w:pPr>
              <w:ind w:firstLine="0"/>
              <w:rPr>
                <w:sz w:val="20"/>
                <w:szCs w:val="20"/>
              </w:rPr>
            </w:pPr>
            <w:r w:rsidRPr="00FD7012">
              <w:rPr>
                <w:sz w:val="20"/>
                <w:szCs w:val="20"/>
              </w:rPr>
              <w:t>Sugas nosaukums (latviski un latīniski)</w:t>
            </w:r>
          </w:p>
        </w:tc>
        <w:tc>
          <w:tcPr>
            <w:tcW w:w="1417" w:type="dxa"/>
            <w:gridSpan w:val="2"/>
            <w:shd w:val="clear" w:color="auto" w:fill="E2EFD9" w:themeFill="accent6" w:themeFillTint="33"/>
          </w:tcPr>
          <w:p w14:paraId="309D2175" w14:textId="77777777" w:rsidR="00C10507" w:rsidRPr="00FD7012" w:rsidRDefault="00C10507" w:rsidP="00C10507">
            <w:pPr>
              <w:ind w:firstLine="0"/>
              <w:rPr>
                <w:sz w:val="20"/>
                <w:szCs w:val="20"/>
              </w:rPr>
            </w:pPr>
            <w:r w:rsidRPr="00FD7012">
              <w:rPr>
                <w:sz w:val="20"/>
                <w:szCs w:val="20"/>
              </w:rPr>
              <w:t>Sugas populācijas</w:t>
            </w:r>
          </w:p>
          <w:p w14:paraId="1719420C" w14:textId="77777777" w:rsidR="00C10507" w:rsidRPr="00FD7012" w:rsidRDefault="00C10507" w:rsidP="00C10507">
            <w:pPr>
              <w:ind w:firstLine="0"/>
              <w:rPr>
                <w:sz w:val="20"/>
                <w:szCs w:val="20"/>
              </w:rPr>
            </w:pPr>
            <w:r w:rsidRPr="00FD7012">
              <w:rPr>
                <w:sz w:val="20"/>
                <w:szCs w:val="20"/>
              </w:rPr>
              <w:t>lielums teritorijā</w:t>
            </w:r>
          </w:p>
        </w:tc>
        <w:tc>
          <w:tcPr>
            <w:tcW w:w="1843" w:type="dxa"/>
            <w:shd w:val="clear" w:color="auto" w:fill="E2EFD9" w:themeFill="accent6" w:themeFillTint="33"/>
          </w:tcPr>
          <w:p w14:paraId="3F079735" w14:textId="77777777" w:rsidR="00C10507" w:rsidRPr="00FD7012" w:rsidRDefault="00C10507" w:rsidP="00C10507">
            <w:pPr>
              <w:ind w:firstLine="0"/>
              <w:rPr>
                <w:sz w:val="20"/>
                <w:szCs w:val="20"/>
              </w:rPr>
            </w:pPr>
            <w:r w:rsidRPr="00FD7012">
              <w:rPr>
                <w:sz w:val="20"/>
                <w:szCs w:val="20"/>
              </w:rPr>
              <w:t>Teritorijā esošās sugas populācijas attiecība (%) pret sugas populāciju Natura 2000 teritorijās Latvijā kopumā</w:t>
            </w:r>
          </w:p>
        </w:tc>
        <w:tc>
          <w:tcPr>
            <w:tcW w:w="1418" w:type="dxa"/>
            <w:shd w:val="clear" w:color="auto" w:fill="E2EFD9" w:themeFill="accent6" w:themeFillTint="33"/>
          </w:tcPr>
          <w:p w14:paraId="2140A5B8" w14:textId="77777777" w:rsidR="00C10507" w:rsidRPr="00FD7012" w:rsidRDefault="00C10507" w:rsidP="00C10507">
            <w:pPr>
              <w:ind w:firstLine="0"/>
              <w:rPr>
                <w:sz w:val="20"/>
                <w:szCs w:val="20"/>
              </w:rPr>
            </w:pPr>
            <w:r w:rsidRPr="00FD7012">
              <w:rPr>
                <w:sz w:val="20"/>
                <w:szCs w:val="20"/>
              </w:rPr>
              <w:t>Teritorijā esošās sugas populācijas attiecība (%) pret sugas populāciju valstī</w:t>
            </w:r>
          </w:p>
        </w:tc>
        <w:tc>
          <w:tcPr>
            <w:tcW w:w="992" w:type="dxa"/>
            <w:shd w:val="clear" w:color="auto" w:fill="E2EFD9" w:themeFill="accent6" w:themeFillTint="33"/>
          </w:tcPr>
          <w:p w14:paraId="48225909" w14:textId="77777777" w:rsidR="00C10507" w:rsidRPr="00FD7012" w:rsidRDefault="00C10507" w:rsidP="00C10507">
            <w:pPr>
              <w:ind w:firstLine="0"/>
              <w:rPr>
                <w:sz w:val="20"/>
                <w:szCs w:val="20"/>
              </w:rPr>
            </w:pPr>
            <w:r w:rsidRPr="00FD7012">
              <w:rPr>
                <w:sz w:val="20"/>
                <w:szCs w:val="20"/>
              </w:rPr>
              <w:t>Sugas dzīvotnes platība (ha)</w:t>
            </w:r>
          </w:p>
        </w:tc>
        <w:tc>
          <w:tcPr>
            <w:tcW w:w="1730" w:type="dxa"/>
            <w:shd w:val="clear" w:color="auto" w:fill="E2EFD9" w:themeFill="accent6" w:themeFillTint="33"/>
          </w:tcPr>
          <w:p w14:paraId="68BE9C43" w14:textId="77777777" w:rsidR="00C10507" w:rsidRPr="00FD7012" w:rsidRDefault="00C10507" w:rsidP="00C10507">
            <w:pPr>
              <w:ind w:firstLine="0"/>
              <w:rPr>
                <w:sz w:val="20"/>
                <w:szCs w:val="20"/>
              </w:rPr>
            </w:pPr>
            <w:r w:rsidRPr="00FD7012">
              <w:rPr>
                <w:sz w:val="20"/>
                <w:szCs w:val="20"/>
              </w:rPr>
              <w:t>Sugas dzīvotnes platības attiecība (%) pret sugas dzīvotnes platību Natura 2000 teritorijās Latvijā kopumā</w:t>
            </w:r>
          </w:p>
        </w:tc>
      </w:tr>
      <w:tr w:rsidR="00DF5A0F" w:rsidRPr="00FD7012" w14:paraId="50506A30" w14:textId="77777777" w:rsidTr="00DF5A0F">
        <w:tc>
          <w:tcPr>
            <w:tcW w:w="675" w:type="dxa"/>
          </w:tcPr>
          <w:p w14:paraId="36CB5B73" w14:textId="77777777" w:rsidR="00DF5A0F" w:rsidRPr="00FD7012" w:rsidRDefault="00DF5A0F" w:rsidP="007B452D">
            <w:pPr>
              <w:ind w:firstLine="0"/>
              <w:rPr>
                <w:sz w:val="20"/>
                <w:szCs w:val="20"/>
              </w:rPr>
            </w:pPr>
            <w:r>
              <w:rPr>
                <w:sz w:val="20"/>
                <w:szCs w:val="20"/>
              </w:rPr>
              <w:t>1.</w:t>
            </w:r>
          </w:p>
        </w:tc>
        <w:tc>
          <w:tcPr>
            <w:tcW w:w="1418" w:type="dxa"/>
          </w:tcPr>
          <w:p w14:paraId="32800AD8" w14:textId="77777777" w:rsidR="00DF5A0F" w:rsidRPr="0020567C" w:rsidRDefault="00DF5A0F" w:rsidP="00DF5A0F">
            <w:pPr>
              <w:ind w:firstLine="0"/>
              <w:jc w:val="center"/>
              <w:rPr>
                <w:sz w:val="20"/>
                <w:szCs w:val="20"/>
              </w:rPr>
            </w:pPr>
            <w:r w:rsidRPr="0020567C">
              <w:rPr>
                <w:sz w:val="20"/>
                <w:szCs w:val="20"/>
              </w:rPr>
              <w:t>Akmeņgrauzis (</w:t>
            </w:r>
            <w:r w:rsidRPr="0020567C">
              <w:rPr>
                <w:i/>
                <w:sz w:val="20"/>
                <w:szCs w:val="20"/>
              </w:rPr>
              <w:t>Cobitis taenia</w:t>
            </w:r>
            <w:r>
              <w:rPr>
                <w:sz w:val="20"/>
                <w:szCs w:val="20"/>
              </w:rPr>
              <w:t>)</w:t>
            </w:r>
            <w:r w:rsidRPr="0020567C">
              <w:rPr>
                <w:sz w:val="20"/>
                <w:szCs w:val="20"/>
              </w:rPr>
              <w:t xml:space="preserve"> </w:t>
            </w:r>
          </w:p>
        </w:tc>
        <w:tc>
          <w:tcPr>
            <w:tcW w:w="709" w:type="dxa"/>
          </w:tcPr>
          <w:p w14:paraId="752CBF8E" w14:textId="77777777" w:rsidR="00DF5A0F" w:rsidRPr="0020567C" w:rsidRDefault="00DF5A0F" w:rsidP="00DF5A0F">
            <w:pPr>
              <w:ind w:firstLine="0"/>
              <w:jc w:val="center"/>
              <w:rPr>
                <w:sz w:val="20"/>
                <w:szCs w:val="20"/>
              </w:rPr>
            </w:pPr>
          </w:p>
        </w:tc>
        <w:tc>
          <w:tcPr>
            <w:tcW w:w="708" w:type="dxa"/>
          </w:tcPr>
          <w:p w14:paraId="50BDA88A" w14:textId="77777777" w:rsidR="00DF5A0F" w:rsidRPr="0020567C" w:rsidRDefault="00DF5A0F" w:rsidP="00DF5A0F">
            <w:pPr>
              <w:ind w:firstLine="0"/>
              <w:jc w:val="center"/>
              <w:rPr>
                <w:sz w:val="20"/>
                <w:szCs w:val="20"/>
              </w:rPr>
            </w:pPr>
          </w:p>
        </w:tc>
        <w:tc>
          <w:tcPr>
            <w:tcW w:w="1843" w:type="dxa"/>
          </w:tcPr>
          <w:p w14:paraId="16F79D03" w14:textId="77777777" w:rsidR="00DF5A0F" w:rsidRPr="0020567C" w:rsidRDefault="00DF5A0F" w:rsidP="00DF5A0F">
            <w:pPr>
              <w:ind w:firstLine="0"/>
              <w:jc w:val="center"/>
              <w:rPr>
                <w:sz w:val="20"/>
                <w:szCs w:val="20"/>
              </w:rPr>
            </w:pPr>
            <w:r w:rsidRPr="0020567C">
              <w:rPr>
                <w:sz w:val="20"/>
                <w:szCs w:val="20"/>
              </w:rPr>
              <w:t>0-2%</w:t>
            </w:r>
          </w:p>
        </w:tc>
        <w:tc>
          <w:tcPr>
            <w:tcW w:w="1418" w:type="dxa"/>
          </w:tcPr>
          <w:p w14:paraId="344F3EA1" w14:textId="77777777" w:rsidR="00DF5A0F" w:rsidRPr="0020567C" w:rsidRDefault="00DF5A0F" w:rsidP="00DF5A0F">
            <w:pPr>
              <w:ind w:firstLine="0"/>
              <w:jc w:val="center"/>
              <w:rPr>
                <w:sz w:val="20"/>
                <w:szCs w:val="20"/>
              </w:rPr>
            </w:pPr>
            <w:r w:rsidRPr="0020567C">
              <w:rPr>
                <w:sz w:val="20"/>
                <w:szCs w:val="20"/>
              </w:rPr>
              <w:t>0-0,1 %</w:t>
            </w:r>
          </w:p>
        </w:tc>
        <w:tc>
          <w:tcPr>
            <w:tcW w:w="992" w:type="dxa"/>
          </w:tcPr>
          <w:p w14:paraId="5F22655A" w14:textId="77777777" w:rsidR="00DF5A0F" w:rsidRPr="00805B7B" w:rsidRDefault="00DF5A0F" w:rsidP="00DF5A0F">
            <w:pPr>
              <w:ind w:firstLine="0"/>
              <w:jc w:val="center"/>
              <w:rPr>
                <w:sz w:val="20"/>
                <w:szCs w:val="20"/>
                <w:highlight w:val="yellow"/>
              </w:rPr>
            </w:pPr>
          </w:p>
        </w:tc>
        <w:tc>
          <w:tcPr>
            <w:tcW w:w="1730" w:type="dxa"/>
          </w:tcPr>
          <w:p w14:paraId="459716BF" w14:textId="77777777" w:rsidR="00DF5A0F" w:rsidRPr="00805B7B" w:rsidRDefault="00DF5A0F" w:rsidP="00DF5A0F">
            <w:pPr>
              <w:ind w:firstLine="0"/>
              <w:jc w:val="center"/>
              <w:rPr>
                <w:sz w:val="20"/>
                <w:szCs w:val="20"/>
                <w:highlight w:val="yellow"/>
              </w:rPr>
            </w:pPr>
            <w:r w:rsidRPr="0020567C">
              <w:rPr>
                <w:sz w:val="20"/>
                <w:szCs w:val="20"/>
              </w:rPr>
              <w:t>0-2%</w:t>
            </w:r>
          </w:p>
        </w:tc>
      </w:tr>
      <w:tr w:rsidR="00DF5A0F" w:rsidRPr="00FD7012" w14:paraId="52988716" w14:textId="77777777" w:rsidTr="00DF5A0F">
        <w:tc>
          <w:tcPr>
            <w:tcW w:w="675" w:type="dxa"/>
          </w:tcPr>
          <w:p w14:paraId="3806943F" w14:textId="77777777" w:rsidR="00DF5A0F" w:rsidRDefault="00DF5A0F" w:rsidP="007B452D">
            <w:pPr>
              <w:ind w:firstLine="0"/>
              <w:rPr>
                <w:sz w:val="20"/>
                <w:szCs w:val="20"/>
              </w:rPr>
            </w:pPr>
            <w:r>
              <w:rPr>
                <w:sz w:val="20"/>
                <w:szCs w:val="20"/>
              </w:rPr>
              <w:t>2.</w:t>
            </w:r>
          </w:p>
        </w:tc>
        <w:tc>
          <w:tcPr>
            <w:tcW w:w="1418" w:type="dxa"/>
          </w:tcPr>
          <w:p w14:paraId="6F72026F" w14:textId="77777777" w:rsidR="00DF5A0F" w:rsidRPr="0020567C" w:rsidRDefault="00DF5A0F" w:rsidP="00DF5A0F">
            <w:pPr>
              <w:ind w:firstLine="0"/>
              <w:jc w:val="center"/>
              <w:rPr>
                <w:sz w:val="20"/>
                <w:szCs w:val="20"/>
              </w:rPr>
            </w:pPr>
            <w:r w:rsidRPr="0020567C">
              <w:rPr>
                <w:sz w:val="20"/>
                <w:szCs w:val="20"/>
              </w:rPr>
              <w:t>Platgalve (</w:t>
            </w:r>
            <w:r w:rsidRPr="0020567C">
              <w:rPr>
                <w:i/>
                <w:sz w:val="20"/>
                <w:szCs w:val="20"/>
              </w:rPr>
              <w:t>Cottus gobio</w:t>
            </w:r>
            <w:r>
              <w:rPr>
                <w:sz w:val="20"/>
                <w:szCs w:val="20"/>
              </w:rPr>
              <w:t>)</w:t>
            </w:r>
          </w:p>
        </w:tc>
        <w:tc>
          <w:tcPr>
            <w:tcW w:w="709" w:type="dxa"/>
          </w:tcPr>
          <w:p w14:paraId="03D45C75" w14:textId="77777777" w:rsidR="00DF5A0F" w:rsidRPr="0020567C" w:rsidRDefault="00DF5A0F" w:rsidP="00DF5A0F">
            <w:pPr>
              <w:ind w:firstLine="0"/>
              <w:jc w:val="center"/>
              <w:rPr>
                <w:sz w:val="20"/>
                <w:szCs w:val="20"/>
              </w:rPr>
            </w:pPr>
            <w:r>
              <w:rPr>
                <w:sz w:val="20"/>
                <w:szCs w:val="20"/>
              </w:rPr>
              <w:t>80</w:t>
            </w:r>
          </w:p>
        </w:tc>
        <w:tc>
          <w:tcPr>
            <w:tcW w:w="708" w:type="dxa"/>
          </w:tcPr>
          <w:p w14:paraId="04EB98FF" w14:textId="77777777" w:rsidR="00DF5A0F" w:rsidRPr="0020567C" w:rsidRDefault="00DF5A0F" w:rsidP="00DF5A0F">
            <w:pPr>
              <w:ind w:firstLine="0"/>
              <w:jc w:val="center"/>
              <w:rPr>
                <w:sz w:val="20"/>
                <w:szCs w:val="20"/>
              </w:rPr>
            </w:pPr>
            <w:r>
              <w:rPr>
                <w:sz w:val="20"/>
                <w:szCs w:val="20"/>
              </w:rPr>
              <w:t>140</w:t>
            </w:r>
          </w:p>
        </w:tc>
        <w:tc>
          <w:tcPr>
            <w:tcW w:w="1843" w:type="dxa"/>
          </w:tcPr>
          <w:p w14:paraId="5D5933B8" w14:textId="77777777" w:rsidR="00DF5A0F" w:rsidRPr="0020567C" w:rsidRDefault="00DF5A0F" w:rsidP="00DF5A0F">
            <w:pPr>
              <w:ind w:firstLine="0"/>
              <w:jc w:val="center"/>
              <w:rPr>
                <w:sz w:val="20"/>
                <w:szCs w:val="20"/>
              </w:rPr>
            </w:pPr>
            <w:r w:rsidRPr="0020567C">
              <w:rPr>
                <w:sz w:val="20"/>
                <w:szCs w:val="20"/>
              </w:rPr>
              <w:t>0-2%</w:t>
            </w:r>
          </w:p>
        </w:tc>
        <w:tc>
          <w:tcPr>
            <w:tcW w:w="1418" w:type="dxa"/>
          </w:tcPr>
          <w:p w14:paraId="422205D1" w14:textId="77777777" w:rsidR="00DF5A0F" w:rsidRPr="0020567C" w:rsidRDefault="00DF5A0F" w:rsidP="00DF5A0F">
            <w:pPr>
              <w:ind w:firstLine="0"/>
              <w:jc w:val="center"/>
              <w:rPr>
                <w:sz w:val="20"/>
                <w:szCs w:val="20"/>
              </w:rPr>
            </w:pPr>
            <w:r w:rsidRPr="0020567C">
              <w:rPr>
                <w:sz w:val="20"/>
                <w:szCs w:val="20"/>
              </w:rPr>
              <w:t>0-0,1 %</w:t>
            </w:r>
          </w:p>
        </w:tc>
        <w:tc>
          <w:tcPr>
            <w:tcW w:w="992" w:type="dxa"/>
          </w:tcPr>
          <w:p w14:paraId="2E45F2F3" w14:textId="77777777" w:rsidR="00DF5A0F" w:rsidRPr="00B77810" w:rsidRDefault="00DF5A0F" w:rsidP="00DF5A0F">
            <w:pPr>
              <w:ind w:firstLine="0"/>
              <w:jc w:val="center"/>
              <w:rPr>
                <w:sz w:val="20"/>
                <w:szCs w:val="20"/>
              </w:rPr>
            </w:pPr>
            <w:r w:rsidRPr="00B77810">
              <w:rPr>
                <w:sz w:val="20"/>
                <w:szCs w:val="20"/>
              </w:rPr>
              <w:t>0,75</w:t>
            </w:r>
          </w:p>
        </w:tc>
        <w:tc>
          <w:tcPr>
            <w:tcW w:w="1730" w:type="dxa"/>
          </w:tcPr>
          <w:p w14:paraId="4C862DD1" w14:textId="77777777" w:rsidR="00DF5A0F" w:rsidRPr="00805B7B" w:rsidRDefault="00DF5A0F" w:rsidP="00DF5A0F">
            <w:pPr>
              <w:ind w:firstLine="0"/>
              <w:jc w:val="center"/>
              <w:rPr>
                <w:sz w:val="20"/>
                <w:szCs w:val="20"/>
                <w:highlight w:val="yellow"/>
              </w:rPr>
            </w:pPr>
            <w:r w:rsidRPr="0020567C">
              <w:rPr>
                <w:sz w:val="20"/>
                <w:szCs w:val="20"/>
              </w:rPr>
              <w:t>0-2%</w:t>
            </w:r>
          </w:p>
        </w:tc>
      </w:tr>
      <w:tr w:rsidR="00DF5A0F" w:rsidRPr="00FD7012" w14:paraId="54754B1E" w14:textId="77777777" w:rsidTr="00DF5A0F">
        <w:tc>
          <w:tcPr>
            <w:tcW w:w="675" w:type="dxa"/>
          </w:tcPr>
          <w:p w14:paraId="408340DE" w14:textId="77777777" w:rsidR="00DF5A0F" w:rsidRDefault="00DF5A0F" w:rsidP="007B452D">
            <w:pPr>
              <w:ind w:firstLine="0"/>
              <w:rPr>
                <w:sz w:val="20"/>
                <w:szCs w:val="20"/>
              </w:rPr>
            </w:pPr>
            <w:r>
              <w:rPr>
                <w:sz w:val="20"/>
                <w:szCs w:val="20"/>
              </w:rPr>
              <w:t>3.</w:t>
            </w:r>
          </w:p>
        </w:tc>
        <w:tc>
          <w:tcPr>
            <w:tcW w:w="1418" w:type="dxa"/>
          </w:tcPr>
          <w:p w14:paraId="065C5161" w14:textId="77777777" w:rsidR="00DF5A0F" w:rsidRPr="0020567C" w:rsidRDefault="00DF5A0F" w:rsidP="00DF5A0F">
            <w:pPr>
              <w:ind w:firstLine="0"/>
              <w:jc w:val="center"/>
              <w:rPr>
                <w:sz w:val="20"/>
                <w:szCs w:val="20"/>
              </w:rPr>
            </w:pPr>
            <w:r w:rsidRPr="0020567C">
              <w:rPr>
                <w:sz w:val="20"/>
                <w:szCs w:val="20"/>
              </w:rPr>
              <w:t>Dūņu pīkste</w:t>
            </w:r>
            <w:r>
              <w:rPr>
                <w:sz w:val="20"/>
                <w:szCs w:val="20"/>
              </w:rPr>
              <w:t xml:space="preserve"> (</w:t>
            </w:r>
            <w:r>
              <w:rPr>
                <w:i/>
                <w:sz w:val="20"/>
                <w:szCs w:val="20"/>
              </w:rPr>
              <w:t>Misgurnus fossilis</w:t>
            </w:r>
            <w:r>
              <w:rPr>
                <w:sz w:val="20"/>
                <w:szCs w:val="20"/>
              </w:rPr>
              <w:t>)</w:t>
            </w:r>
          </w:p>
        </w:tc>
        <w:tc>
          <w:tcPr>
            <w:tcW w:w="709" w:type="dxa"/>
          </w:tcPr>
          <w:p w14:paraId="1EAAA9B7" w14:textId="77777777" w:rsidR="00DF5A0F" w:rsidRPr="0020567C" w:rsidRDefault="00DF5A0F" w:rsidP="00DF5A0F">
            <w:pPr>
              <w:ind w:firstLine="0"/>
              <w:jc w:val="center"/>
              <w:rPr>
                <w:sz w:val="20"/>
                <w:szCs w:val="20"/>
              </w:rPr>
            </w:pPr>
            <w:r>
              <w:rPr>
                <w:sz w:val="20"/>
                <w:szCs w:val="20"/>
              </w:rPr>
              <w:t>120</w:t>
            </w:r>
          </w:p>
        </w:tc>
        <w:tc>
          <w:tcPr>
            <w:tcW w:w="708" w:type="dxa"/>
          </w:tcPr>
          <w:p w14:paraId="143DA328" w14:textId="77777777" w:rsidR="00DF5A0F" w:rsidRPr="0020567C" w:rsidRDefault="00DF5A0F" w:rsidP="00DF5A0F">
            <w:pPr>
              <w:ind w:firstLine="0"/>
              <w:jc w:val="center"/>
              <w:rPr>
                <w:sz w:val="20"/>
                <w:szCs w:val="20"/>
              </w:rPr>
            </w:pPr>
            <w:r>
              <w:rPr>
                <w:sz w:val="20"/>
                <w:szCs w:val="20"/>
              </w:rPr>
              <w:t>200</w:t>
            </w:r>
          </w:p>
        </w:tc>
        <w:tc>
          <w:tcPr>
            <w:tcW w:w="1843" w:type="dxa"/>
          </w:tcPr>
          <w:p w14:paraId="1BA8E88F" w14:textId="77777777" w:rsidR="00DF5A0F" w:rsidRPr="0020567C" w:rsidRDefault="00DF5A0F" w:rsidP="00DF5A0F">
            <w:pPr>
              <w:ind w:firstLine="0"/>
              <w:jc w:val="center"/>
              <w:rPr>
                <w:sz w:val="20"/>
                <w:szCs w:val="20"/>
              </w:rPr>
            </w:pPr>
            <w:r w:rsidRPr="0020567C">
              <w:rPr>
                <w:sz w:val="20"/>
                <w:szCs w:val="20"/>
              </w:rPr>
              <w:t>0-2%</w:t>
            </w:r>
          </w:p>
        </w:tc>
        <w:tc>
          <w:tcPr>
            <w:tcW w:w="1418" w:type="dxa"/>
          </w:tcPr>
          <w:p w14:paraId="39EE842D" w14:textId="77777777" w:rsidR="00DF5A0F" w:rsidRPr="0020567C" w:rsidRDefault="00DF5A0F" w:rsidP="00DF5A0F">
            <w:pPr>
              <w:ind w:firstLine="0"/>
              <w:jc w:val="center"/>
              <w:rPr>
                <w:sz w:val="20"/>
                <w:szCs w:val="20"/>
              </w:rPr>
            </w:pPr>
            <w:r w:rsidRPr="0020567C">
              <w:rPr>
                <w:sz w:val="20"/>
                <w:szCs w:val="20"/>
              </w:rPr>
              <w:t>0-0,1 %</w:t>
            </w:r>
          </w:p>
        </w:tc>
        <w:tc>
          <w:tcPr>
            <w:tcW w:w="992" w:type="dxa"/>
          </w:tcPr>
          <w:p w14:paraId="0E517E1B" w14:textId="77777777" w:rsidR="00DF5A0F" w:rsidRPr="00B77810" w:rsidRDefault="00DF5A0F" w:rsidP="00DF5A0F">
            <w:pPr>
              <w:ind w:firstLine="0"/>
              <w:jc w:val="center"/>
              <w:rPr>
                <w:sz w:val="20"/>
                <w:szCs w:val="20"/>
              </w:rPr>
            </w:pPr>
            <w:r w:rsidRPr="00B77810">
              <w:rPr>
                <w:sz w:val="20"/>
                <w:szCs w:val="20"/>
              </w:rPr>
              <w:t>0,53</w:t>
            </w:r>
          </w:p>
        </w:tc>
        <w:tc>
          <w:tcPr>
            <w:tcW w:w="1730" w:type="dxa"/>
          </w:tcPr>
          <w:p w14:paraId="675F776C" w14:textId="77777777" w:rsidR="00DF5A0F" w:rsidRPr="00FD7012" w:rsidRDefault="00DF5A0F" w:rsidP="00DF5A0F">
            <w:pPr>
              <w:ind w:firstLine="0"/>
              <w:jc w:val="center"/>
              <w:rPr>
                <w:sz w:val="20"/>
                <w:szCs w:val="20"/>
              </w:rPr>
            </w:pPr>
            <w:r w:rsidRPr="0020567C">
              <w:rPr>
                <w:sz w:val="20"/>
                <w:szCs w:val="20"/>
              </w:rPr>
              <w:t>0-2%</w:t>
            </w:r>
          </w:p>
        </w:tc>
      </w:tr>
    </w:tbl>
    <w:p w14:paraId="32CF926B" w14:textId="77777777" w:rsidR="00A36981" w:rsidRDefault="00A36981" w:rsidP="008D57E5"/>
    <w:p w14:paraId="6030E883" w14:textId="2DC17196" w:rsidR="000A6005" w:rsidRDefault="000A6005" w:rsidP="008D57E5">
      <w:r>
        <w:t>2004.</w:t>
      </w:r>
      <w:r w:rsidR="00516266">
        <w:t> </w:t>
      </w:r>
      <w:r>
        <w:t xml:space="preserve">gada DA plānā minēts, ka nav pietiekami daudz datu par abinieku sastopamību, lai plānotu īpašus aizsardzības pasākumus. Norādīts, ka abinieku aizsardzībai nepieciešams aizsargāt to biotopus – dažādus mitrājus, kā arī nepieciešama detalizēta </w:t>
      </w:r>
      <w:r w:rsidR="004327B1">
        <w:t>abinieku sugu izpēte (Celmiņš,</w:t>
      </w:r>
      <w:r>
        <w:t xml:space="preserve"> 2004).</w:t>
      </w:r>
    </w:p>
    <w:p w14:paraId="4F54DB08" w14:textId="77777777" w:rsidR="000A6005" w:rsidRDefault="000A6005" w:rsidP="008D57E5">
      <w:r>
        <w:t>Šajā DA plānā abinieku un rāpuļu sugu izpēte netika</w:t>
      </w:r>
      <w:r w:rsidR="00CB27EF">
        <w:t xml:space="preserve"> paredzēta un netika</w:t>
      </w:r>
      <w:r>
        <w:t xml:space="preserve"> veikta, nav datu par DP “Vecumu meži” sastopamām retām un aizsargājamām rāpuļu un abinieku sugām.</w:t>
      </w:r>
    </w:p>
    <w:p w14:paraId="05639BE6" w14:textId="77777777" w:rsidR="0025721B" w:rsidRDefault="0025721B" w:rsidP="008D57E5"/>
    <w:p w14:paraId="59607FCC" w14:textId="77777777" w:rsidR="001F5433" w:rsidRDefault="00B3060E" w:rsidP="001F5433">
      <w:pPr>
        <w:pStyle w:val="UzrakstsDAP2"/>
        <w:numPr>
          <w:ilvl w:val="0"/>
          <w:numId w:val="0"/>
        </w:numPr>
        <w:ind w:left="420"/>
      </w:pPr>
      <w:bookmarkStart w:id="42" w:name="_Toc27333098"/>
      <w:r>
        <w:t>4.9. </w:t>
      </w:r>
      <w:r w:rsidR="001F5433">
        <w:t>Sūnu</w:t>
      </w:r>
      <w:r w:rsidR="007E02A7">
        <w:t>, ķērpju</w:t>
      </w:r>
      <w:r w:rsidR="001F5433">
        <w:t xml:space="preserve"> un sēņu sugas</w:t>
      </w:r>
      <w:bookmarkEnd w:id="42"/>
    </w:p>
    <w:p w14:paraId="6613AC9E" w14:textId="77777777" w:rsidR="001F5433" w:rsidRDefault="001F5433" w:rsidP="001F5433"/>
    <w:p w14:paraId="1BD21EBD" w14:textId="7DB0CF21" w:rsidR="007E02A7" w:rsidRPr="007305C8" w:rsidRDefault="007E02A7" w:rsidP="007E02A7">
      <w:pPr>
        <w:rPr>
          <w:highlight w:val="yellow"/>
        </w:rPr>
      </w:pPr>
      <w:r>
        <w:t>Lai arī speciāli sūnu, ķērpju un sēņu sugu pētījumi DP “</w:t>
      </w:r>
      <w:r w:rsidR="00F261BB">
        <w:t>V</w:t>
      </w:r>
      <w:r>
        <w:t>ecumu meži” netika veikti, a</w:t>
      </w:r>
      <w:r w:rsidRPr="002C0139">
        <w:t>pkopoj</w:t>
      </w:r>
      <w:r w:rsidR="000A6005">
        <w:t>ot rezultātus, kas iegūti 2017. </w:t>
      </w:r>
      <w:r w:rsidRPr="002C0139">
        <w:t>gadā Dabas skaitīšana</w:t>
      </w:r>
      <w:r w:rsidR="00646B01">
        <w:t>s ietvaros</w:t>
      </w:r>
      <w:r w:rsidRPr="002C0139">
        <w:t xml:space="preserve"> veikt</w:t>
      </w:r>
      <w:r>
        <w:t>aj</w:t>
      </w:r>
      <w:r w:rsidRPr="002C0139">
        <w:t xml:space="preserve">ās </w:t>
      </w:r>
      <w:r>
        <w:t xml:space="preserve">biotopu </w:t>
      </w:r>
      <w:r w:rsidRPr="002C0139">
        <w:t>inventarizācijās</w:t>
      </w:r>
      <w:r w:rsidR="00646B01">
        <w:t>,</w:t>
      </w:r>
      <w:r>
        <w:t xml:space="preserve"> DP “</w:t>
      </w:r>
      <w:r w:rsidR="00DE6F85">
        <w:t xml:space="preserve">Vecumu meži” tika konstatētas 5 </w:t>
      </w:r>
      <w:r w:rsidR="00646B01">
        <w:t xml:space="preserve">īpaši </w:t>
      </w:r>
      <w:r w:rsidR="00DE6F85">
        <w:t xml:space="preserve">aizsargājamās sūnu sugas, 6 </w:t>
      </w:r>
      <w:r w:rsidR="00646B01">
        <w:t xml:space="preserve">īpaši </w:t>
      </w:r>
      <w:r w:rsidR="004327B1">
        <w:t>aizsargājamās sēņu sugas un</w:t>
      </w:r>
      <w:r w:rsidR="00711C77">
        <w:t xml:space="preserve"> 8</w:t>
      </w:r>
      <w:r w:rsidR="00DE6F85">
        <w:t xml:space="preserve"> </w:t>
      </w:r>
      <w:r w:rsidR="00646B01">
        <w:t>īpaši</w:t>
      </w:r>
      <w:r>
        <w:t xml:space="preserve"> </w:t>
      </w:r>
      <w:r w:rsidRPr="007305C8">
        <w:t>aizsargājamās ķērpju</w:t>
      </w:r>
      <w:r>
        <w:t xml:space="preserve"> sugas</w:t>
      </w:r>
      <w:r w:rsidR="00646B01">
        <w:t xml:space="preserve"> (skat. 4.</w:t>
      </w:r>
      <w:r w:rsidR="00DE77F3">
        <w:t>9</w:t>
      </w:r>
      <w:r w:rsidR="00646B01">
        <w:t>.1. tabulu). Konstatētas arī vairākas retas dabisko mežu b</w:t>
      </w:r>
      <w:r w:rsidR="00521F4B">
        <w:t xml:space="preserve">iotopu </w:t>
      </w:r>
      <w:r w:rsidR="00646B01">
        <w:t>ķērpju, sūnu un sēņu sugas – dabisko meža biotopu indikatorsugas (skat. 4.</w:t>
      </w:r>
      <w:r w:rsidR="00DE77F3">
        <w:t>9</w:t>
      </w:r>
      <w:r w:rsidR="00646B01">
        <w:t>.2. tabulu).</w:t>
      </w:r>
      <w:r>
        <w:t xml:space="preserve"> </w:t>
      </w:r>
    </w:p>
    <w:p w14:paraId="66F1FD5E" w14:textId="77777777" w:rsidR="00720F3E" w:rsidRDefault="00720F3E" w:rsidP="00720F3E">
      <w:pPr>
        <w:ind w:firstLine="0"/>
        <w:jc w:val="center"/>
      </w:pPr>
    </w:p>
    <w:p w14:paraId="6C91EEA4" w14:textId="77777777" w:rsidR="00B1735B" w:rsidRDefault="00B1735B">
      <w:pPr>
        <w:spacing w:after="160" w:line="259" w:lineRule="auto"/>
        <w:ind w:firstLine="0"/>
        <w:jc w:val="left"/>
        <w:rPr>
          <w:b/>
        </w:rPr>
      </w:pPr>
      <w:r>
        <w:rPr>
          <w:b/>
        </w:rPr>
        <w:br w:type="page"/>
      </w:r>
    </w:p>
    <w:p w14:paraId="357CEE35" w14:textId="762A56A4" w:rsidR="00720F3E" w:rsidRPr="00720F3E" w:rsidRDefault="00720F3E" w:rsidP="00720F3E">
      <w:pPr>
        <w:ind w:firstLine="0"/>
        <w:jc w:val="center"/>
        <w:rPr>
          <w:b/>
        </w:rPr>
      </w:pPr>
      <w:r w:rsidRPr="00720F3E">
        <w:rPr>
          <w:b/>
        </w:rPr>
        <w:lastRenderedPageBreak/>
        <w:t>4.</w:t>
      </w:r>
      <w:r w:rsidR="00DE77F3">
        <w:rPr>
          <w:b/>
        </w:rPr>
        <w:t>9</w:t>
      </w:r>
      <w:r w:rsidRPr="00720F3E">
        <w:rPr>
          <w:b/>
        </w:rPr>
        <w:t>.</w:t>
      </w:r>
      <w:r>
        <w:rPr>
          <w:b/>
        </w:rPr>
        <w:t>1</w:t>
      </w:r>
      <w:r w:rsidR="004327B1">
        <w:rPr>
          <w:b/>
        </w:rPr>
        <w:t>.</w:t>
      </w:r>
      <w:r w:rsidR="00516266">
        <w:rPr>
          <w:b/>
        </w:rPr>
        <w:t> </w:t>
      </w:r>
      <w:r w:rsidRPr="00720F3E">
        <w:rPr>
          <w:b/>
        </w:rPr>
        <w:t xml:space="preserve">tabula. </w:t>
      </w:r>
      <w:r>
        <w:rPr>
          <w:b/>
        </w:rPr>
        <w:t>Īpaši aizsargājamās</w:t>
      </w:r>
      <w:r w:rsidRPr="00720F3E">
        <w:rPr>
          <w:b/>
        </w:rPr>
        <w:t xml:space="preserve"> ķērpju, sēņu un sūnu sugas DP “Vecumu meži” teritorijā un to aizsardzības statuss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2693"/>
        <w:gridCol w:w="2693"/>
        <w:gridCol w:w="1559"/>
      </w:tblGrid>
      <w:tr w:rsidR="00516266" w:rsidRPr="00720F3E" w14:paraId="16DD8CF6" w14:textId="77777777" w:rsidTr="00516266">
        <w:trPr>
          <w:tblHeader/>
        </w:trPr>
        <w:tc>
          <w:tcPr>
            <w:tcW w:w="426" w:type="dxa"/>
            <w:vMerge w:val="restart"/>
            <w:shd w:val="clear" w:color="auto" w:fill="E2EFD9" w:themeFill="accent6" w:themeFillTint="33"/>
            <w:vAlign w:val="center"/>
          </w:tcPr>
          <w:p w14:paraId="14CB3EFF" w14:textId="77777777" w:rsidR="00516266" w:rsidRPr="00720F3E" w:rsidRDefault="00516266" w:rsidP="00720F3E">
            <w:pPr>
              <w:ind w:firstLine="0"/>
              <w:jc w:val="center"/>
              <w:rPr>
                <w:sz w:val="20"/>
                <w:szCs w:val="20"/>
              </w:rPr>
            </w:pPr>
            <w:r w:rsidRPr="00720F3E">
              <w:rPr>
                <w:sz w:val="20"/>
                <w:szCs w:val="20"/>
              </w:rPr>
              <w:t>Nr.p.k.</w:t>
            </w:r>
          </w:p>
        </w:tc>
        <w:tc>
          <w:tcPr>
            <w:tcW w:w="2268" w:type="dxa"/>
            <w:vMerge w:val="restart"/>
            <w:shd w:val="clear" w:color="auto" w:fill="E2EFD9" w:themeFill="accent6" w:themeFillTint="33"/>
            <w:vAlign w:val="center"/>
          </w:tcPr>
          <w:p w14:paraId="543C8B03" w14:textId="77777777" w:rsidR="00516266" w:rsidRPr="00720F3E" w:rsidRDefault="00516266" w:rsidP="00720F3E">
            <w:pPr>
              <w:ind w:firstLine="0"/>
              <w:jc w:val="center"/>
              <w:rPr>
                <w:sz w:val="20"/>
                <w:szCs w:val="20"/>
              </w:rPr>
            </w:pPr>
            <w:r w:rsidRPr="00720F3E">
              <w:rPr>
                <w:sz w:val="20"/>
                <w:szCs w:val="20"/>
              </w:rPr>
              <w:t>Sugas nosaukums latviski</w:t>
            </w:r>
          </w:p>
        </w:tc>
        <w:tc>
          <w:tcPr>
            <w:tcW w:w="2693" w:type="dxa"/>
            <w:vMerge w:val="restart"/>
            <w:shd w:val="clear" w:color="auto" w:fill="E2EFD9" w:themeFill="accent6" w:themeFillTint="33"/>
            <w:vAlign w:val="center"/>
          </w:tcPr>
          <w:p w14:paraId="31ADCBC8" w14:textId="77777777" w:rsidR="00516266" w:rsidRPr="00720F3E" w:rsidRDefault="00516266" w:rsidP="00720F3E">
            <w:pPr>
              <w:ind w:firstLine="0"/>
              <w:jc w:val="center"/>
              <w:rPr>
                <w:sz w:val="20"/>
                <w:szCs w:val="20"/>
              </w:rPr>
            </w:pPr>
            <w:r w:rsidRPr="00720F3E">
              <w:rPr>
                <w:sz w:val="20"/>
                <w:szCs w:val="20"/>
              </w:rPr>
              <w:t>Sugas nosaukums latīniski</w:t>
            </w:r>
          </w:p>
        </w:tc>
        <w:tc>
          <w:tcPr>
            <w:tcW w:w="4252" w:type="dxa"/>
            <w:gridSpan w:val="2"/>
            <w:shd w:val="clear" w:color="auto" w:fill="E2EFD9" w:themeFill="accent6" w:themeFillTint="33"/>
            <w:vAlign w:val="center"/>
          </w:tcPr>
          <w:p w14:paraId="736F7B63" w14:textId="77777777" w:rsidR="00516266" w:rsidRPr="00720F3E" w:rsidRDefault="00516266" w:rsidP="00720F3E">
            <w:pPr>
              <w:ind w:firstLine="0"/>
              <w:jc w:val="center"/>
              <w:rPr>
                <w:sz w:val="20"/>
                <w:szCs w:val="20"/>
              </w:rPr>
            </w:pPr>
            <w:r w:rsidRPr="00720F3E">
              <w:rPr>
                <w:sz w:val="20"/>
                <w:szCs w:val="20"/>
              </w:rPr>
              <w:t>Sugas aizsardzības statuss valstī</w:t>
            </w:r>
          </w:p>
        </w:tc>
      </w:tr>
      <w:tr w:rsidR="00516266" w:rsidRPr="00720F3E" w14:paraId="08275F18" w14:textId="77777777" w:rsidTr="00516266">
        <w:trPr>
          <w:tblHeader/>
        </w:trPr>
        <w:tc>
          <w:tcPr>
            <w:tcW w:w="426" w:type="dxa"/>
            <w:vMerge/>
            <w:shd w:val="clear" w:color="auto" w:fill="E2EFD9" w:themeFill="accent6" w:themeFillTint="33"/>
            <w:vAlign w:val="center"/>
          </w:tcPr>
          <w:p w14:paraId="4C7586EB" w14:textId="77777777" w:rsidR="00516266" w:rsidRPr="00720F3E" w:rsidRDefault="00516266" w:rsidP="00720F3E">
            <w:pPr>
              <w:ind w:firstLine="0"/>
              <w:rPr>
                <w:sz w:val="20"/>
                <w:szCs w:val="20"/>
              </w:rPr>
            </w:pPr>
          </w:p>
        </w:tc>
        <w:tc>
          <w:tcPr>
            <w:tcW w:w="2268" w:type="dxa"/>
            <w:vMerge/>
            <w:shd w:val="clear" w:color="auto" w:fill="DBDBDB" w:themeFill="accent3" w:themeFillTint="66"/>
            <w:vAlign w:val="center"/>
          </w:tcPr>
          <w:p w14:paraId="53C5BF22" w14:textId="77777777" w:rsidR="00516266" w:rsidRPr="00720F3E" w:rsidRDefault="00516266" w:rsidP="00720F3E">
            <w:pPr>
              <w:ind w:firstLine="0"/>
              <w:rPr>
                <w:sz w:val="20"/>
                <w:szCs w:val="20"/>
              </w:rPr>
            </w:pPr>
          </w:p>
        </w:tc>
        <w:tc>
          <w:tcPr>
            <w:tcW w:w="2693" w:type="dxa"/>
            <w:vMerge/>
            <w:shd w:val="clear" w:color="auto" w:fill="DBDBDB" w:themeFill="accent3" w:themeFillTint="66"/>
            <w:vAlign w:val="center"/>
          </w:tcPr>
          <w:p w14:paraId="64426C6B" w14:textId="77777777" w:rsidR="00516266" w:rsidRPr="00720F3E" w:rsidRDefault="00516266" w:rsidP="00720F3E">
            <w:pPr>
              <w:ind w:firstLine="0"/>
              <w:rPr>
                <w:sz w:val="20"/>
                <w:szCs w:val="20"/>
              </w:rPr>
            </w:pPr>
          </w:p>
        </w:tc>
        <w:tc>
          <w:tcPr>
            <w:tcW w:w="2693" w:type="dxa"/>
            <w:shd w:val="clear" w:color="auto" w:fill="E2EFD9" w:themeFill="accent6" w:themeFillTint="33"/>
            <w:vAlign w:val="center"/>
          </w:tcPr>
          <w:p w14:paraId="63462261" w14:textId="0DDA04B5" w:rsidR="00521F4B" w:rsidRPr="00521F4B" w:rsidRDefault="00521F4B" w:rsidP="00521F4B">
            <w:pPr>
              <w:ind w:firstLine="0"/>
              <w:jc w:val="center"/>
              <w:rPr>
                <w:sz w:val="20"/>
                <w:szCs w:val="20"/>
              </w:rPr>
            </w:pPr>
            <w:r w:rsidRPr="00521F4B">
              <w:rPr>
                <w:sz w:val="20"/>
                <w:szCs w:val="20"/>
              </w:rPr>
              <w:t>Īpaši aizsargājama suga</w:t>
            </w:r>
            <w:r w:rsidR="00DE6F85">
              <w:rPr>
                <w:sz w:val="20"/>
                <w:szCs w:val="20"/>
              </w:rPr>
              <w:t xml:space="preserve"> (ĪAS)</w:t>
            </w:r>
            <w:r w:rsidRPr="00521F4B">
              <w:rPr>
                <w:sz w:val="20"/>
                <w:szCs w:val="20"/>
              </w:rPr>
              <w:t xml:space="preserve"> atbilstoši </w:t>
            </w:r>
            <w:r w:rsidR="00063E5D">
              <w:rPr>
                <w:sz w:val="20"/>
                <w:szCs w:val="20"/>
              </w:rPr>
              <w:t>MK</w:t>
            </w:r>
            <w:r w:rsidR="00DE6F85">
              <w:rPr>
                <w:sz w:val="20"/>
                <w:szCs w:val="20"/>
              </w:rPr>
              <w:t xml:space="preserve"> </w:t>
            </w:r>
            <w:r w:rsidRPr="00521F4B">
              <w:rPr>
                <w:sz w:val="20"/>
                <w:szCs w:val="20"/>
              </w:rPr>
              <w:t>noteikumiem Nr.</w:t>
            </w:r>
            <w:r w:rsidR="00063E5D">
              <w:rPr>
                <w:sz w:val="20"/>
                <w:szCs w:val="20"/>
              </w:rPr>
              <w:t> </w:t>
            </w:r>
            <w:r w:rsidRPr="00521F4B">
              <w:rPr>
                <w:sz w:val="20"/>
                <w:szCs w:val="20"/>
              </w:rPr>
              <w:t xml:space="preserve">396 </w:t>
            </w:r>
          </w:p>
          <w:p w14:paraId="14A1D774" w14:textId="19773E5E" w:rsidR="00516266" w:rsidRPr="00720F3E" w:rsidRDefault="00521F4B">
            <w:pPr>
              <w:ind w:firstLine="0"/>
              <w:jc w:val="center"/>
              <w:rPr>
                <w:sz w:val="20"/>
                <w:szCs w:val="20"/>
              </w:rPr>
            </w:pPr>
            <w:r w:rsidRPr="00521F4B">
              <w:rPr>
                <w:sz w:val="20"/>
                <w:szCs w:val="20"/>
              </w:rPr>
              <w:t xml:space="preserve">(ar </w:t>
            </w:r>
            <w:r w:rsidRPr="00521F4B">
              <w:rPr>
                <w:sz w:val="20"/>
                <w:szCs w:val="20"/>
                <w:vertAlign w:val="superscript"/>
              </w:rPr>
              <w:t>1</w:t>
            </w:r>
            <w:r w:rsidRPr="00521F4B">
              <w:rPr>
                <w:sz w:val="20"/>
                <w:szCs w:val="20"/>
              </w:rPr>
              <w:t xml:space="preserve"> atzīmēt mikroliegumu sugas atbilstoši </w:t>
            </w:r>
            <w:r w:rsidR="00063E5D">
              <w:rPr>
                <w:sz w:val="20"/>
                <w:szCs w:val="20"/>
              </w:rPr>
              <w:t>MK</w:t>
            </w:r>
            <w:r w:rsidR="00DE6F85">
              <w:rPr>
                <w:sz w:val="20"/>
                <w:szCs w:val="20"/>
              </w:rPr>
              <w:t xml:space="preserve"> </w:t>
            </w:r>
            <w:r w:rsidRPr="00521F4B">
              <w:rPr>
                <w:sz w:val="20"/>
                <w:szCs w:val="20"/>
              </w:rPr>
              <w:t>noteikumiem Nr.940)</w:t>
            </w:r>
          </w:p>
        </w:tc>
        <w:tc>
          <w:tcPr>
            <w:tcW w:w="1559" w:type="dxa"/>
            <w:shd w:val="clear" w:color="auto" w:fill="E2EFD9" w:themeFill="accent6" w:themeFillTint="33"/>
            <w:vAlign w:val="center"/>
          </w:tcPr>
          <w:p w14:paraId="1FD34C6B" w14:textId="77777777" w:rsidR="00516266" w:rsidRPr="00720F3E" w:rsidRDefault="00516266" w:rsidP="00720F3E">
            <w:pPr>
              <w:ind w:firstLine="0"/>
              <w:jc w:val="center"/>
              <w:rPr>
                <w:sz w:val="20"/>
                <w:szCs w:val="20"/>
              </w:rPr>
            </w:pPr>
            <w:r w:rsidRPr="00720F3E">
              <w:rPr>
                <w:sz w:val="20"/>
                <w:szCs w:val="20"/>
              </w:rPr>
              <w:t xml:space="preserve">Biotopu direktīvu pielikumos iekļauta suga  </w:t>
            </w:r>
          </w:p>
        </w:tc>
      </w:tr>
      <w:tr w:rsidR="00516266" w:rsidRPr="00720F3E" w14:paraId="351AD9EA" w14:textId="77777777" w:rsidTr="00805D2A">
        <w:tc>
          <w:tcPr>
            <w:tcW w:w="9639" w:type="dxa"/>
            <w:gridSpan w:val="5"/>
          </w:tcPr>
          <w:p w14:paraId="6977D45D" w14:textId="77777777" w:rsidR="00516266" w:rsidRPr="00720F3E" w:rsidRDefault="00516266" w:rsidP="00720F3E">
            <w:pPr>
              <w:ind w:firstLine="0"/>
              <w:jc w:val="center"/>
              <w:rPr>
                <w:sz w:val="20"/>
                <w:szCs w:val="20"/>
              </w:rPr>
            </w:pPr>
            <w:r>
              <w:rPr>
                <w:sz w:val="20"/>
                <w:szCs w:val="20"/>
              </w:rPr>
              <w:t>Sūnas</w:t>
            </w:r>
          </w:p>
        </w:tc>
      </w:tr>
      <w:tr w:rsidR="00516266" w:rsidRPr="00720F3E" w14:paraId="51A6026A" w14:textId="77777777" w:rsidTr="00516266">
        <w:tc>
          <w:tcPr>
            <w:tcW w:w="426" w:type="dxa"/>
          </w:tcPr>
          <w:p w14:paraId="6226AF96" w14:textId="77777777" w:rsidR="00516266" w:rsidRPr="00720F3E" w:rsidRDefault="00516266" w:rsidP="002F1709">
            <w:pPr>
              <w:pStyle w:val="ListParagraph"/>
              <w:numPr>
                <w:ilvl w:val="0"/>
                <w:numId w:val="19"/>
              </w:numPr>
              <w:spacing w:after="0" w:line="240" w:lineRule="auto"/>
              <w:ind w:left="0" w:firstLine="0"/>
              <w:jc w:val="left"/>
              <w:rPr>
                <w:rFonts w:cs="Times New Roman"/>
                <w:sz w:val="20"/>
                <w:szCs w:val="20"/>
              </w:rPr>
            </w:pPr>
          </w:p>
        </w:tc>
        <w:tc>
          <w:tcPr>
            <w:tcW w:w="2268" w:type="dxa"/>
          </w:tcPr>
          <w:p w14:paraId="012AF592" w14:textId="77777777" w:rsidR="00516266" w:rsidRPr="00720F3E" w:rsidRDefault="00516266" w:rsidP="00720F3E">
            <w:pPr>
              <w:ind w:firstLine="0"/>
              <w:rPr>
                <w:sz w:val="20"/>
                <w:szCs w:val="20"/>
                <w:vertAlign w:val="superscript"/>
              </w:rPr>
            </w:pPr>
            <w:r w:rsidRPr="00720F3E">
              <w:rPr>
                <w:sz w:val="20"/>
                <w:szCs w:val="20"/>
                <w:shd w:val="clear" w:color="auto" w:fill="FFFFFF"/>
              </w:rPr>
              <w:t>Hellera ķīļlape</w:t>
            </w:r>
          </w:p>
        </w:tc>
        <w:tc>
          <w:tcPr>
            <w:tcW w:w="2693" w:type="dxa"/>
          </w:tcPr>
          <w:p w14:paraId="681BA0FA" w14:textId="77777777" w:rsidR="00516266" w:rsidRPr="00720F3E" w:rsidRDefault="00516266" w:rsidP="00720F3E">
            <w:pPr>
              <w:autoSpaceDE w:val="0"/>
              <w:autoSpaceDN w:val="0"/>
              <w:adjustRightInd w:val="0"/>
              <w:ind w:firstLine="0"/>
              <w:rPr>
                <w:i/>
                <w:sz w:val="20"/>
                <w:szCs w:val="20"/>
              </w:rPr>
            </w:pPr>
            <w:r w:rsidRPr="00720F3E">
              <w:rPr>
                <w:i/>
                <w:iCs/>
                <w:sz w:val="20"/>
                <w:szCs w:val="20"/>
                <w:shd w:val="clear" w:color="auto" w:fill="FFFFFF"/>
              </w:rPr>
              <w:t>Anastrophyllum hellerianum</w:t>
            </w:r>
          </w:p>
        </w:tc>
        <w:tc>
          <w:tcPr>
            <w:tcW w:w="2693" w:type="dxa"/>
            <w:vAlign w:val="center"/>
          </w:tcPr>
          <w:p w14:paraId="06FB86D8" w14:textId="77777777" w:rsidR="00516266" w:rsidRPr="00720F3E" w:rsidRDefault="00516266" w:rsidP="00720F3E">
            <w:pPr>
              <w:ind w:firstLine="0"/>
              <w:jc w:val="center"/>
              <w:rPr>
                <w:sz w:val="20"/>
                <w:szCs w:val="20"/>
                <w:vertAlign w:val="superscript"/>
              </w:rPr>
            </w:pPr>
            <w:r w:rsidRPr="00720F3E">
              <w:rPr>
                <w:sz w:val="20"/>
                <w:szCs w:val="20"/>
              </w:rPr>
              <w:t>ĪAS</w:t>
            </w:r>
            <w:r w:rsidRPr="00720F3E">
              <w:rPr>
                <w:sz w:val="20"/>
                <w:szCs w:val="20"/>
                <w:vertAlign w:val="superscript"/>
              </w:rPr>
              <w:t>1</w:t>
            </w:r>
          </w:p>
        </w:tc>
        <w:tc>
          <w:tcPr>
            <w:tcW w:w="1559" w:type="dxa"/>
            <w:vAlign w:val="center"/>
          </w:tcPr>
          <w:p w14:paraId="7A70BA3F" w14:textId="77777777" w:rsidR="00516266" w:rsidRPr="00720F3E" w:rsidRDefault="00516266" w:rsidP="00720F3E">
            <w:pPr>
              <w:ind w:firstLine="0"/>
              <w:jc w:val="center"/>
              <w:rPr>
                <w:sz w:val="20"/>
                <w:szCs w:val="20"/>
              </w:rPr>
            </w:pPr>
            <w:r w:rsidRPr="00720F3E">
              <w:rPr>
                <w:sz w:val="20"/>
                <w:szCs w:val="20"/>
              </w:rPr>
              <w:t>-</w:t>
            </w:r>
          </w:p>
        </w:tc>
      </w:tr>
      <w:tr w:rsidR="00516266" w:rsidRPr="00720F3E" w14:paraId="54A1D32A" w14:textId="77777777" w:rsidTr="00516266">
        <w:tc>
          <w:tcPr>
            <w:tcW w:w="426" w:type="dxa"/>
          </w:tcPr>
          <w:p w14:paraId="68B77C57" w14:textId="77777777" w:rsidR="00516266" w:rsidRPr="00720F3E" w:rsidRDefault="00516266" w:rsidP="002F1709">
            <w:pPr>
              <w:pStyle w:val="ListParagraph"/>
              <w:numPr>
                <w:ilvl w:val="0"/>
                <w:numId w:val="19"/>
              </w:numPr>
              <w:spacing w:after="0" w:line="240" w:lineRule="auto"/>
              <w:ind w:left="0" w:firstLine="0"/>
              <w:jc w:val="left"/>
              <w:rPr>
                <w:rFonts w:cs="Times New Roman"/>
                <w:sz w:val="20"/>
                <w:szCs w:val="20"/>
              </w:rPr>
            </w:pPr>
          </w:p>
        </w:tc>
        <w:tc>
          <w:tcPr>
            <w:tcW w:w="2268" w:type="dxa"/>
          </w:tcPr>
          <w:p w14:paraId="6229FBA8" w14:textId="77777777" w:rsidR="00516266" w:rsidRPr="00720F3E" w:rsidRDefault="00516266" w:rsidP="00720F3E">
            <w:pPr>
              <w:ind w:firstLine="0"/>
              <w:rPr>
                <w:sz w:val="20"/>
                <w:szCs w:val="20"/>
              </w:rPr>
            </w:pPr>
            <w:r w:rsidRPr="00720F3E">
              <w:rPr>
                <w:sz w:val="20"/>
                <w:szCs w:val="20"/>
              </w:rPr>
              <w:t>Gludkausiņa jungermanija</w:t>
            </w:r>
          </w:p>
        </w:tc>
        <w:tc>
          <w:tcPr>
            <w:tcW w:w="2693" w:type="dxa"/>
          </w:tcPr>
          <w:p w14:paraId="7FA84501" w14:textId="77777777" w:rsidR="00516266" w:rsidRPr="00720F3E" w:rsidRDefault="00516266" w:rsidP="00720F3E">
            <w:pPr>
              <w:autoSpaceDE w:val="0"/>
              <w:autoSpaceDN w:val="0"/>
              <w:adjustRightInd w:val="0"/>
              <w:ind w:firstLine="0"/>
              <w:rPr>
                <w:i/>
                <w:sz w:val="20"/>
                <w:szCs w:val="20"/>
              </w:rPr>
            </w:pPr>
            <w:r w:rsidRPr="00720F3E">
              <w:rPr>
                <w:i/>
                <w:sz w:val="20"/>
                <w:szCs w:val="20"/>
              </w:rPr>
              <w:t>Jungermannia</w:t>
            </w:r>
          </w:p>
          <w:p w14:paraId="756C238F" w14:textId="77777777" w:rsidR="00516266" w:rsidRPr="00720F3E" w:rsidRDefault="00516266" w:rsidP="00720F3E">
            <w:pPr>
              <w:autoSpaceDE w:val="0"/>
              <w:autoSpaceDN w:val="0"/>
              <w:adjustRightInd w:val="0"/>
              <w:ind w:firstLine="0"/>
              <w:rPr>
                <w:sz w:val="20"/>
                <w:szCs w:val="20"/>
              </w:rPr>
            </w:pPr>
            <w:r w:rsidRPr="00720F3E">
              <w:rPr>
                <w:i/>
                <w:sz w:val="20"/>
                <w:szCs w:val="20"/>
              </w:rPr>
              <w:t>Leiantha</w:t>
            </w:r>
          </w:p>
        </w:tc>
        <w:tc>
          <w:tcPr>
            <w:tcW w:w="2693" w:type="dxa"/>
            <w:vAlign w:val="center"/>
          </w:tcPr>
          <w:p w14:paraId="509D09E0"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vAlign w:val="center"/>
          </w:tcPr>
          <w:p w14:paraId="3390C9FE" w14:textId="77777777" w:rsidR="00516266" w:rsidRPr="00720F3E" w:rsidRDefault="00516266" w:rsidP="00720F3E">
            <w:pPr>
              <w:ind w:firstLine="0"/>
              <w:jc w:val="center"/>
              <w:rPr>
                <w:sz w:val="20"/>
                <w:szCs w:val="20"/>
              </w:rPr>
            </w:pPr>
            <w:r w:rsidRPr="00720F3E">
              <w:rPr>
                <w:sz w:val="20"/>
                <w:szCs w:val="20"/>
              </w:rPr>
              <w:t>-</w:t>
            </w:r>
          </w:p>
        </w:tc>
      </w:tr>
      <w:tr w:rsidR="00516266" w:rsidRPr="00720F3E" w14:paraId="02BFF878" w14:textId="77777777" w:rsidTr="00516266">
        <w:tc>
          <w:tcPr>
            <w:tcW w:w="426" w:type="dxa"/>
          </w:tcPr>
          <w:p w14:paraId="5F2ECD72" w14:textId="77777777" w:rsidR="00516266" w:rsidRPr="00720F3E" w:rsidRDefault="00516266" w:rsidP="002F1709">
            <w:pPr>
              <w:pStyle w:val="ListParagraph"/>
              <w:numPr>
                <w:ilvl w:val="0"/>
                <w:numId w:val="19"/>
              </w:numPr>
              <w:spacing w:after="0" w:line="240" w:lineRule="auto"/>
              <w:ind w:left="0" w:firstLine="0"/>
              <w:jc w:val="left"/>
              <w:rPr>
                <w:rFonts w:cs="Times New Roman"/>
                <w:sz w:val="20"/>
                <w:szCs w:val="20"/>
              </w:rPr>
            </w:pPr>
          </w:p>
        </w:tc>
        <w:tc>
          <w:tcPr>
            <w:tcW w:w="2268" w:type="dxa"/>
          </w:tcPr>
          <w:p w14:paraId="218C6A6E" w14:textId="77777777" w:rsidR="00516266" w:rsidRPr="00720F3E" w:rsidRDefault="00516266" w:rsidP="00720F3E">
            <w:pPr>
              <w:ind w:firstLine="0"/>
              <w:rPr>
                <w:sz w:val="20"/>
                <w:szCs w:val="20"/>
              </w:rPr>
            </w:pPr>
            <w:r w:rsidRPr="00720F3E">
              <w:rPr>
                <w:sz w:val="20"/>
                <w:szCs w:val="20"/>
              </w:rPr>
              <w:t>Tūbainā bārkstlape</w:t>
            </w:r>
          </w:p>
        </w:tc>
        <w:tc>
          <w:tcPr>
            <w:tcW w:w="2693" w:type="dxa"/>
            <w:vAlign w:val="center"/>
          </w:tcPr>
          <w:p w14:paraId="22DBB389" w14:textId="77777777" w:rsidR="00516266" w:rsidRPr="00720F3E" w:rsidRDefault="00516266" w:rsidP="00720F3E">
            <w:pPr>
              <w:pStyle w:val="Pa7"/>
              <w:spacing w:after="0" w:line="240" w:lineRule="auto"/>
              <w:rPr>
                <w:rStyle w:val="A5"/>
                <w:color w:val="auto"/>
                <w:lang w:val="lv-LV"/>
              </w:rPr>
            </w:pPr>
            <w:r w:rsidRPr="00720F3E">
              <w:rPr>
                <w:i/>
                <w:iCs/>
                <w:sz w:val="20"/>
                <w:szCs w:val="20"/>
                <w:lang w:val="lv-LV"/>
              </w:rPr>
              <w:t>Trichocolea tomentella</w:t>
            </w:r>
          </w:p>
        </w:tc>
        <w:tc>
          <w:tcPr>
            <w:tcW w:w="2693" w:type="dxa"/>
          </w:tcPr>
          <w:p w14:paraId="618363BD"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Pr>
          <w:p w14:paraId="089622C1" w14:textId="77777777" w:rsidR="00516266" w:rsidRPr="00720F3E" w:rsidRDefault="00516266" w:rsidP="00720F3E">
            <w:pPr>
              <w:ind w:firstLine="0"/>
              <w:jc w:val="center"/>
              <w:rPr>
                <w:sz w:val="20"/>
                <w:szCs w:val="20"/>
              </w:rPr>
            </w:pPr>
            <w:r w:rsidRPr="00720F3E">
              <w:rPr>
                <w:sz w:val="20"/>
                <w:szCs w:val="20"/>
              </w:rPr>
              <w:t>-</w:t>
            </w:r>
          </w:p>
        </w:tc>
      </w:tr>
      <w:tr w:rsidR="00516266" w:rsidRPr="00720F3E" w14:paraId="291FE3CC" w14:textId="77777777" w:rsidTr="00516266">
        <w:tc>
          <w:tcPr>
            <w:tcW w:w="426" w:type="dxa"/>
          </w:tcPr>
          <w:p w14:paraId="19ABC978" w14:textId="77777777" w:rsidR="00516266" w:rsidRPr="00720F3E" w:rsidRDefault="00516266" w:rsidP="002F1709">
            <w:pPr>
              <w:pStyle w:val="ListParagraph"/>
              <w:numPr>
                <w:ilvl w:val="0"/>
                <w:numId w:val="19"/>
              </w:numPr>
              <w:spacing w:after="0" w:line="240" w:lineRule="auto"/>
              <w:ind w:left="0" w:firstLine="0"/>
              <w:jc w:val="left"/>
              <w:rPr>
                <w:rFonts w:cs="Times New Roman"/>
                <w:sz w:val="20"/>
                <w:szCs w:val="20"/>
              </w:rPr>
            </w:pPr>
          </w:p>
        </w:tc>
        <w:tc>
          <w:tcPr>
            <w:tcW w:w="2268" w:type="dxa"/>
          </w:tcPr>
          <w:p w14:paraId="6E5CCB13" w14:textId="77777777" w:rsidR="00516266" w:rsidRPr="00720F3E" w:rsidRDefault="00516266" w:rsidP="00720F3E">
            <w:pPr>
              <w:ind w:firstLine="0"/>
              <w:rPr>
                <w:sz w:val="20"/>
                <w:szCs w:val="20"/>
              </w:rPr>
            </w:pPr>
            <w:r w:rsidRPr="00720F3E">
              <w:rPr>
                <w:sz w:val="20"/>
                <w:szCs w:val="20"/>
              </w:rPr>
              <w:t>Doblapu leženeja</w:t>
            </w:r>
          </w:p>
        </w:tc>
        <w:tc>
          <w:tcPr>
            <w:tcW w:w="2693" w:type="dxa"/>
            <w:vAlign w:val="center"/>
          </w:tcPr>
          <w:p w14:paraId="78E77782" w14:textId="77777777" w:rsidR="00516266" w:rsidRPr="00720F3E" w:rsidRDefault="00516266" w:rsidP="00720F3E">
            <w:pPr>
              <w:pStyle w:val="Pa7"/>
              <w:spacing w:after="0" w:line="240" w:lineRule="auto"/>
              <w:rPr>
                <w:i/>
                <w:iCs/>
                <w:sz w:val="20"/>
                <w:szCs w:val="20"/>
                <w:lang w:val="lv-LV"/>
              </w:rPr>
            </w:pPr>
            <w:r w:rsidRPr="00720F3E">
              <w:rPr>
                <w:rFonts w:ascii="Arial" w:hAnsi="Arial" w:cs="Arial"/>
                <w:i/>
                <w:iCs/>
                <w:sz w:val="20"/>
                <w:szCs w:val="20"/>
                <w:shd w:val="clear" w:color="auto" w:fill="FFFFFF"/>
                <w:lang w:val="lv-LV"/>
              </w:rPr>
              <w:t>Lejeunea cavifolia</w:t>
            </w:r>
          </w:p>
        </w:tc>
        <w:tc>
          <w:tcPr>
            <w:tcW w:w="2693" w:type="dxa"/>
          </w:tcPr>
          <w:p w14:paraId="62E0ADBC"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Pr>
          <w:p w14:paraId="6075FAB5" w14:textId="77777777" w:rsidR="00516266" w:rsidRPr="00720F3E" w:rsidRDefault="00516266" w:rsidP="00720F3E">
            <w:pPr>
              <w:ind w:firstLine="0"/>
              <w:jc w:val="center"/>
              <w:rPr>
                <w:sz w:val="20"/>
                <w:szCs w:val="20"/>
              </w:rPr>
            </w:pPr>
          </w:p>
        </w:tc>
      </w:tr>
      <w:tr w:rsidR="00516266" w:rsidRPr="00720F3E" w14:paraId="367FDBFB" w14:textId="77777777" w:rsidTr="00516266">
        <w:tc>
          <w:tcPr>
            <w:tcW w:w="426" w:type="dxa"/>
          </w:tcPr>
          <w:p w14:paraId="4772CE1E" w14:textId="77777777" w:rsidR="00516266" w:rsidRPr="00720F3E" w:rsidRDefault="00516266" w:rsidP="002F1709">
            <w:pPr>
              <w:pStyle w:val="ListParagraph"/>
              <w:numPr>
                <w:ilvl w:val="0"/>
                <w:numId w:val="19"/>
              </w:numPr>
              <w:spacing w:after="0" w:line="240" w:lineRule="auto"/>
              <w:ind w:left="0" w:firstLine="0"/>
              <w:jc w:val="left"/>
              <w:rPr>
                <w:rFonts w:cs="Times New Roman"/>
                <w:sz w:val="20"/>
                <w:szCs w:val="20"/>
              </w:rPr>
            </w:pPr>
          </w:p>
        </w:tc>
        <w:tc>
          <w:tcPr>
            <w:tcW w:w="2268" w:type="dxa"/>
          </w:tcPr>
          <w:p w14:paraId="1A5A39E8" w14:textId="77777777" w:rsidR="00516266" w:rsidRPr="00720F3E" w:rsidRDefault="00516266" w:rsidP="00720F3E">
            <w:pPr>
              <w:ind w:firstLine="0"/>
              <w:rPr>
                <w:sz w:val="20"/>
                <w:szCs w:val="20"/>
              </w:rPr>
            </w:pPr>
            <w:r w:rsidRPr="00720F3E">
              <w:rPr>
                <w:sz w:val="20"/>
                <w:szCs w:val="20"/>
              </w:rPr>
              <w:t>Kailā apaļlape</w:t>
            </w:r>
          </w:p>
        </w:tc>
        <w:tc>
          <w:tcPr>
            <w:tcW w:w="2693" w:type="dxa"/>
            <w:vAlign w:val="center"/>
          </w:tcPr>
          <w:p w14:paraId="126C2711" w14:textId="77777777" w:rsidR="00516266" w:rsidRPr="00720F3E" w:rsidRDefault="00516266" w:rsidP="00720F3E">
            <w:pPr>
              <w:pStyle w:val="Pa7"/>
              <w:spacing w:after="0" w:line="240" w:lineRule="auto"/>
              <w:rPr>
                <w:i/>
                <w:iCs/>
                <w:sz w:val="20"/>
                <w:szCs w:val="20"/>
                <w:lang w:val="lv-LV"/>
              </w:rPr>
            </w:pPr>
            <w:r w:rsidRPr="00720F3E">
              <w:rPr>
                <w:i/>
                <w:iCs/>
                <w:sz w:val="20"/>
                <w:szCs w:val="20"/>
                <w:lang w:val="lv-LV"/>
              </w:rPr>
              <w:t>Odontoschiszma denudatum</w:t>
            </w:r>
          </w:p>
        </w:tc>
        <w:tc>
          <w:tcPr>
            <w:tcW w:w="2693" w:type="dxa"/>
          </w:tcPr>
          <w:p w14:paraId="5A2369FA"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Pr>
          <w:p w14:paraId="1BA57B82" w14:textId="77777777" w:rsidR="00516266" w:rsidRPr="00720F3E" w:rsidRDefault="00516266" w:rsidP="00720F3E">
            <w:pPr>
              <w:ind w:firstLine="0"/>
              <w:jc w:val="center"/>
              <w:rPr>
                <w:sz w:val="20"/>
                <w:szCs w:val="20"/>
              </w:rPr>
            </w:pPr>
          </w:p>
        </w:tc>
      </w:tr>
      <w:tr w:rsidR="00516266" w:rsidRPr="00720F3E" w14:paraId="0BDFFFB8" w14:textId="77777777" w:rsidTr="00805D2A">
        <w:tc>
          <w:tcPr>
            <w:tcW w:w="9639" w:type="dxa"/>
            <w:gridSpan w:val="5"/>
          </w:tcPr>
          <w:p w14:paraId="6226F709" w14:textId="77777777" w:rsidR="00516266" w:rsidRPr="00720F3E" w:rsidRDefault="00516266" w:rsidP="00720F3E">
            <w:pPr>
              <w:ind w:firstLine="0"/>
              <w:jc w:val="center"/>
              <w:rPr>
                <w:sz w:val="20"/>
                <w:szCs w:val="20"/>
              </w:rPr>
            </w:pPr>
            <w:r>
              <w:rPr>
                <w:sz w:val="20"/>
                <w:szCs w:val="20"/>
              </w:rPr>
              <w:t>Sēnes</w:t>
            </w:r>
          </w:p>
        </w:tc>
      </w:tr>
      <w:tr w:rsidR="00516266" w:rsidRPr="00720F3E" w14:paraId="46C06D5A" w14:textId="77777777" w:rsidTr="00516266">
        <w:tc>
          <w:tcPr>
            <w:tcW w:w="426" w:type="dxa"/>
          </w:tcPr>
          <w:p w14:paraId="2B61FB74" w14:textId="77777777" w:rsidR="00516266" w:rsidRPr="00720F3E" w:rsidRDefault="00516266" w:rsidP="002F1709">
            <w:pPr>
              <w:pStyle w:val="ListParagraph"/>
              <w:numPr>
                <w:ilvl w:val="0"/>
                <w:numId w:val="20"/>
              </w:numPr>
              <w:spacing w:after="0" w:line="240" w:lineRule="auto"/>
              <w:ind w:left="0" w:firstLine="0"/>
              <w:jc w:val="left"/>
              <w:rPr>
                <w:rFonts w:cs="Times New Roman"/>
                <w:sz w:val="20"/>
                <w:szCs w:val="20"/>
              </w:rPr>
            </w:pPr>
          </w:p>
        </w:tc>
        <w:tc>
          <w:tcPr>
            <w:tcW w:w="2268" w:type="dxa"/>
          </w:tcPr>
          <w:p w14:paraId="68F86129" w14:textId="77777777" w:rsidR="00516266" w:rsidRPr="00720F3E" w:rsidRDefault="00516266" w:rsidP="00720F3E">
            <w:pPr>
              <w:ind w:firstLine="0"/>
              <w:rPr>
                <w:sz w:val="20"/>
                <w:szCs w:val="20"/>
                <w:vertAlign w:val="superscript"/>
              </w:rPr>
            </w:pPr>
            <w:r w:rsidRPr="00720F3E">
              <w:rPr>
                <w:sz w:val="20"/>
                <w:szCs w:val="20"/>
              </w:rPr>
              <w:t>Rožainā apmalpiepe</w:t>
            </w:r>
          </w:p>
        </w:tc>
        <w:tc>
          <w:tcPr>
            <w:tcW w:w="2693" w:type="dxa"/>
          </w:tcPr>
          <w:p w14:paraId="1BB461CD" w14:textId="77777777" w:rsidR="00516266" w:rsidRPr="00720F3E" w:rsidRDefault="00516266" w:rsidP="00720F3E">
            <w:pPr>
              <w:autoSpaceDE w:val="0"/>
              <w:autoSpaceDN w:val="0"/>
              <w:adjustRightInd w:val="0"/>
              <w:ind w:firstLine="0"/>
              <w:rPr>
                <w:i/>
                <w:sz w:val="20"/>
                <w:szCs w:val="20"/>
              </w:rPr>
            </w:pPr>
            <w:r w:rsidRPr="00720F3E">
              <w:rPr>
                <w:i/>
                <w:sz w:val="20"/>
                <w:szCs w:val="20"/>
              </w:rPr>
              <w:t>Fomitopsis rosea</w:t>
            </w:r>
          </w:p>
        </w:tc>
        <w:tc>
          <w:tcPr>
            <w:tcW w:w="2693" w:type="dxa"/>
          </w:tcPr>
          <w:p w14:paraId="7218AB45" w14:textId="77777777" w:rsidR="00516266" w:rsidRPr="00720F3E" w:rsidRDefault="00516266" w:rsidP="00720F3E">
            <w:pPr>
              <w:ind w:firstLine="0"/>
              <w:jc w:val="center"/>
              <w:rPr>
                <w:sz w:val="20"/>
                <w:szCs w:val="20"/>
                <w:vertAlign w:val="superscript"/>
              </w:rPr>
            </w:pPr>
            <w:r w:rsidRPr="00720F3E">
              <w:rPr>
                <w:sz w:val="20"/>
                <w:szCs w:val="20"/>
              </w:rPr>
              <w:t>ĪAS</w:t>
            </w:r>
            <w:r w:rsidRPr="00720F3E">
              <w:rPr>
                <w:sz w:val="20"/>
                <w:szCs w:val="20"/>
                <w:vertAlign w:val="superscript"/>
              </w:rPr>
              <w:t>1</w:t>
            </w:r>
          </w:p>
        </w:tc>
        <w:tc>
          <w:tcPr>
            <w:tcW w:w="1559" w:type="dxa"/>
            <w:vAlign w:val="center"/>
          </w:tcPr>
          <w:p w14:paraId="376F5FF1" w14:textId="77777777" w:rsidR="00516266" w:rsidRPr="00720F3E" w:rsidRDefault="00516266" w:rsidP="00720F3E">
            <w:pPr>
              <w:ind w:firstLine="0"/>
              <w:jc w:val="center"/>
              <w:rPr>
                <w:sz w:val="20"/>
                <w:szCs w:val="20"/>
              </w:rPr>
            </w:pPr>
            <w:r w:rsidRPr="00720F3E">
              <w:rPr>
                <w:sz w:val="20"/>
                <w:szCs w:val="20"/>
              </w:rPr>
              <w:t>-</w:t>
            </w:r>
          </w:p>
        </w:tc>
      </w:tr>
      <w:tr w:rsidR="00516266" w:rsidRPr="00720F3E" w14:paraId="15E9A123" w14:textId="77777777" w:rsidTr="00516266">
        <w:tc>
          <w:tcPr>
            <w:tcW w:w="426" w:type="dxa"/>
          </w:tcPr>
          <w:p w14:paraId="5F2FF680" w14:textId="77777777" w:rsidR="00516266" w:rsidRPr="00720F3E" w:rsidRDefault="00516266" w:rsidP="002F1709">
            <w:pPr>
              <w:pStyle w:val="ListParagraph"/>
              <w:numPr>
                <w:ilvl w:val="0"/>
                <w:numId w:val="20"/>
              </w:numPr>
              <w:spacing w:after="0" w:line="240" w:lineRule="auto"/>
              <w:ind w:left="0" w:firstLine="0"/>
              <w:jc w:val="left"/>
              <w:rPr>
                <w:rFonts w:cs="Times New Roman"/>
                <w:sz w:val="20"/>
                <w:szCs w:val="20"/>
              </w:rPr>
            </w:pPr>
          </w:p>
        </w:tc>
        <w:tc>
          <w:tcPr>
            <w:tcW w:w="2268" w:type="dxa"/>
          </w:tcPr>
          <w:p w14:paraId="4E10806A" w14:textId="77777777" w:rsidR="00516266" w:rsidRPr="00720F3E" w:rsidRDefault="00516266" w:rsidP="00720F3E">
            <w:pPr>
              <w:ind w:firstLine="0"/>
              <w:rPr>
                <w:sz w:val="20"/>
                <w:szCs w:val="20"/>
              </w:rPr>
            </w:pPr>
            <w:r w:rsidRPr="00720F3E">
              <w:rPr>
                <w:sz w:val="20"/>
                <w:szCs w:val="20"/>
              </w:rPr>
              <w:t>Lakas plakanpiepe</w:t>
            </w:r>
          </w:p>
        </w:tc>
        <w:tc>
          <w:tcPr>
            <w:tcW w:w="2693" w:type="dxa"/>
          </w:tcPr>
          <w:p w14:paraId="6A1B3C45" w14:textId="77777777" w:rsidR="00516266" w:rsidRPr="00720F3E" w:rsidRDefault="00516266" w:rsidP="00720F3E">
            <w:pPr>
              <w:autoSpaceDE w:val="0"/>
              <w:autoSpaceDN w:val="0"/>
              <w:adjustRightInd w:val="0"/>
              <w:ind w:firstLine="0"/>
              <w:rPr>
                <w:i/>
                <w:sz w:val="20"/>
                <w:szCs w:val="20"/>
              </w:rPr>
            </w:pPr>
            <w:r w:rsidRPr="00720F3E">
              <w:rPr>
                <w:i/>
                <w:sz w:val="20"/>
                <w:szCs w:val="20"/>
              </w:rPr>
              <w:t>Ganoderma lucidum</w:t>
            </w:r>
          </w:p>
        </w:tc>
        <w:tc>
          <w:tcPr>
            <w:tcW w:w="2693" w:type="dxa"/>
            <w:vAlign w:val="center"/>
          </w:tcPr>
          <w:p w14:paraId="31E41422"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vAlign w:val="center"/>
          </w:tcPr>
          <w:p w14:paraId="15E539DD" w14:textId="77777777" w:rsidR="00516266" w:rsidRPr="00720F3E" w:rsidRDefault="00516266" w:rsidP="00720F3E">
            <w:pPr>
              <w:ind w:firstLine="0"/>
              <w:jc w:val="center"/>
              <w:rPr>
                <w:sz w:val="20"/>
                <w:szCs w:val="20"/>
              </w:rPr>
            </w:pPr>
            <w:r w:rsidRPr="00720F3E">
              <w:rPr>
                <w:sz w:val="20"/>
                <w:szCs w:val="20"/>
              </w:rPr>
              <w:t>-</w:t>
            </w:r>
          </w:p>
        </w:tc>
      </w:tr>
      <w:tr w:rsidR="00516266" w:rsidRPr="00720F3E" w14:paraId="30F9B788" w14:textId="77777777" w:rsidTr="00516266">
        <w:tc>
          <w:tcPr>
            <w:tcW w:w="426" w:type="dxa"/>
          </w:tcPr>
          <w:p w14:paraId="3ED78AFD" w14:textId="77777777" w:rsidR="00516266" w:rsidRPr="00720F3E" w:rsidRDefault="00516266" w:rsidP="002F1709">
            <w:pPr>
              <w:pStyle w:val="ListParagraph"/>
              <w:numPr>
                <w:ilvl w:val="0"/>
                <w:numId w:val="20"/>
              </w:numPr>
              <w:spacing w:after="0" w:line="240" w:lineRule="auto"/>
              <w:ind w:left="0" w:firstLine="0"/>
              <w:jc w:val="left"/>
              <w:rPr>
                <w:rFonts w:cs="Times New Roman"/>
                <w:sz w:val="20"/>
                <w:szCs w:val="20"/>
              </w:rPr>
            </w:pPr>
          </w:p>
        </w:tc>
        <w:tc>
          <w:tcPr>
            <w:tcW w:w="2268" w:type="dxa"/>
          </w:tcPr>
          <w:p w14:paraId="6DFBEC7E" w14:textId="77777777" w:rsidR="00516266" w:rsidRPr="00720F3E" w:rsidRDefault="00516266" w:rsidP="00720F3E">
            <w:pPr>
              <w:ind w:firstLine="0"/>
              <w:rPr>
                <w:sz w:val="20"/>
                <w:szCs w:val="20"/>
              </w:rPr>
            </w:pPr>
            <w:r w:rsidRPr="00720F3E">
              <w:rPr>
                <w:sz w:val="20"/>
                <w:szCs w:val="20"/>
              </w:rPr>
              <w:t>Tumšbrūnā cietpiepe</w:t>
            </w:r>
          </w:p>
        </w:tc>
        <w:tc>
          <w:tcPr>
            <w:tcW w:w="2693" w:type="dxa"/>
          </w:tcPr>
          <w:p w14:paraId="74AC7CC8" w14:textId="77777777" w:rsidR="00516266" w:rsidRPr="00720F3E" w:rsidRDefault="00516266" w:rsidP="00720F3E">
            <w:pPr>
              <w:autoSpaceDE w:val="0"/>
              <w:autoSpaceDN w:val="0"/>
              <w:adjustRightInd w:val="0"/>
              <w:ind w:firstLine="0"/>
              <w:rPr>
                <w:i/>
                <w:sz w:val="20"/>
                <w:szCs w:val="20"/>
              </w:rPr>
            </w:pPr>
            <w:r w:rsidRPr="00720F3E">
              <w:rPr>
                <w:i/>
                <w:sz w:val="20"/>
                <w:szCs w:val="20"/>
              </w:rPr>
              <w:t>Phellinus ferrugineofuscus</w:t>
            </w:r>
          </w:p>
        </w:tc>
        <w:tc>
          <w:tcPr>
            <w:tcW w:w="2693" w:type="dxa"/>
            <w:vAlign w:val="center"/>
          </w:tcPr>
          <w:p w14:paraId="183BEAC9" w14:textId="77777777" w:rsidR="00516266" w:rsidRPr="00720F3E" w:rsidRDefault="00516266" w:rsidP="00720F3E">
            <w:pPr>
              <w:ind w:firstLine="0"/>
              <w:jc w:val="center"/>
              <w:rPr>
                <w:sz w:val="20"/>
                <w:szCs w:val="20"/>
              </w:rPr>
            </w:pPr>
            <w:r w:rsidRPr="00720F3E">
              <w:rPr>
                <w:sz w:val="20"/>
                <w:szCs w:val="20"/>
              </w:rPr>
              <w:t>ĪAS</w:t>
            </w:r>
          </w:p>
        </w:tc>
        <w:tc>
          <w:tcPr>
            <w:tcW w:w="1559" w:type="dxa"/>
            <w:vAlign w:val="center"/>
          </w:tcPr>
          <w:p w14:paraId="4DAAEAAC" w14:textId="77777777" w:rsidR="00516266" w:rsidRPr="00720F3E" w:rsidRDefault="00516266" w:rsidP="00720F3E">
            <w:pPr>
              <w:ind w:firstLine="0"/>
              <w:jc w:val="center"/>
              <w:rPr>
                <w:sz w:val="20"/>
                <w:szCs w:val="20"/>
              </w:rPr>
            </w:pPr>
          </w:p>
        </w:tc>
      </w:tr>
      <w:tr w:rsidR="00516266" w:rsidRPr="00720F3E" w14:paraId="5126BE10" w14:textId="77777777" w:rsidTr="00516266">
        <w:tc>
          <w:tcPr>
            <w:tcW w:w="426" w:type="dxa"/>
          </w:tcPr>
          <w:p w14:paraId="77029739" w14:textId="77777777" w:rsidR="00516266" w:rsidRPr="00720F3E" w:rsidRDefault="00516266" w:rsidP="002F1709">
            <w:pPr>
              <w:pStyle w:val="ListParagraph"/>
              <w:numPr>
                <w:ilvl w:val="0"/>
                <w:numId w:val="20"/>
              </w:numPr>
              <w:spacing w:after="0" w:line="240" w:lineRule="auto"/>
              <w:ind w:left="0" w:firstLine="0"/>
              <w:jc w:val="left"/>
              <w:rPr>
                <w:rFonts w:cs="Times New Roman"/>
                <w:sz w:val="20"/>
                <w:szCs w:val="20"/>
              </w:rPr>
            </w:pPr>
          </w:p>
        </w:tc>
        <w:tc>
          <w:tcPr>
            <w:tcW w:w="2268" w:type="dxa"/>
          </w:tcPr>
          <w:p w14:paraId="3970561A" w14:textId="77777777" w:rsidR="00516266" w:rsidRPr="00720F3E" w:rsidRDefault="00516266" w:rsidP="00720F3E">
            <w:pPr>
              <w:ind w:firstLine="0"/>
              <w:rPr>
                <w:sz w:val="20"/>
                <w:szCs w:val="20"/>
              </w:rPr>
            </w:pPr>
            <w:r w:rsidRPr="00720F3E">
              <w:rPr>
                <w:sz w:val="20"/>
                <w:szCs w:val="20"/>
              </w:rPr>
              <w:t>Sarainā rūsassēne</w:t>
            </w:r>
          </w:p>
        </w:tc>
        <w:tc>
          <w:tcPr>
            <w:tcW w:w="2693" w:type="dxa"/>
          </w:tcPr>
          <w:p w14:paraId="25A3E89B" w14:textId="77777777" w:rsidR="00516266" w:rsidRPr="00720F3E" w:rsidRDefault="00516266" w:rsidP="00720F3E">
            <w:pPr>
              <w:autoSpaceDE w:val="0"/>
              <w:autoSpaceDN w:val="0"/>
              <w:adjustRightInd w:val="0"/>
              <w:ind w:firstLine="0"/>
              <w:rPr>
                <w:i/>
                <w:sz w:val="20"/>
                <w:szCs w:val="20"/>
              </w:rPr>
            </w:pPr>
            <w:r w:rsidRPr="00720F3E">
              <w:rPr>
                <w:i/>
                <w:sz w:val="20"/>
                <w:szCs w:val="20"/>
              </w:rPr>
              <w:t>Asterodon ferruginosus</w:t>
            </w:r>
          </w:p>
        </w:tc>
        <w:tc>
          <w:tcPr>
            <w:tcW w:w="2693" w:type="dxa"/>
            <w:vAlign w:val="center"/>
          </w:tcPr>
          <w:p w14:paraId="1C1F4EE3"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vAlign w:val="center"/>
          </w:tcPr>
          <w:p w14:paraId="7822265D" w14:textId="77777777" w:rsidR="00516266" w:rsidRPr="00720F3E" w:rsidRDefault="00516266" w:rsidP="00720F3E">
            <w:pPr>
              <w:ind w:firstLine="0"/>
              <w:jc w:val="center"/>
              <w:rPr>
                <w:sz w:val="20"/>
                <w:szCs w:val="20"/>
              </w:rPr>
            </w:pPr>
          </w:p>
        </w:tc>
      </w:tr>
      <w:tr w:rsidR="00516266" w:rsidRPr="00720F3E" w14:paraId="5E7EE62E" w14:textId="77777777" w:rsidTr="00516266">
        <w:tc>
          <w:tcPr>
            <w:tcW w:w="426" w:type="dxa"/>
          </w:tcPr>
          <w:p w14:paraId="56564474" w14:textId="77777777" w:rsidR="00516266" w:rsidRPr="00720F3E" w:rsidRDefault="00516266" w:rsidP="00720F3E">
            <w:pPr>
              <w:ind w:firstLine="0"/>
              <w:rPr>
                <w:sz w:val="20"/>
                <w:szCs w:val="20"/>
              </w:rPr>
            </w:pPr>
            <w:r w:rsidRPr="00720F3E">
              <w:rPr>
                <w:sz w:val="20"/>
                <w:szCs w:val="20"/>
              </w:rPr>
              <w:t>5.</w:t>
            </w:r>
          </w:p>
        </w:tc>
        <w:tc>
          <w:tcPr>
            <w:tcW w:w="2268" w:type="dxa"/>
          </w:tcPr>
          <w:p w14:paraId="468CEB69" w14:textId="77777777" w:rsidR="00516266" w:rsidRPr="00720F3E" w:rsidRDefault="00516266" w:rsidP="00720F3E">
            <w:pPr>
              <w:ind w:firstLine="0"/>
              <w:rPr>
                <w:sz w:val="20"/>
                <w:szCs w:val="20"/>
              </w:rPr>
            </w:pPr>
            <w:r w:rsidRPr="00720F3E">
              <w:rPr>
                <w:sz w:val="20"/>
                <w:szCs w:val="20"/>
              </w:rPr>
              <w:t>Zarainā dižadatene</w:t>
            </w:r>
          </w:p>
        </w:tc>
        <w:tc>
          <w:tcPr>
            <w:tcW w:w="2693" w:type="dxa"/>
          </w:tcPr>
          <w:p w14:paraId="272FE9BF" w14:textId="77777777" w:rsidR="00516266" w:rsidRPr="00720F3E" w:rsidRDefault="00516266" w:rsidP="00720F3E">
            <w:pPr>
              <w:autoSpaceDE w:val="0"/>
              <w:autoSpaceDN w:val="0"/>
              <w:adjustRightInd w:val="0"/>
              <w:ind w:firstLine="0"/>
              <w:rPr>
                <w:i/>
                <w:sz w:val="20"/>
                <w:szCs w:val="20"/>
              </w:rPr>
            </w:pPr>
            <w:r w:rsidRPr="00720F3E">
              <w:rPr>
                <w:i/>
                <w:sz w:val="20"/>
                <w:szCs w:val="20"/>
              </w:rPr>
              <w:t>Hericium coralloides</w:t>
            </w:r>
          </w:p>
        </w:tc>
        <w:tc>
          <w:tcPr>
            <w:tcW w:w="2693" w:type="dxa"/>
            <w:vAlign w:val="center"/>
          </w:tcPr>
          <w:p w14:paraId="74270C9D" w14:textId="77777777" w:rsidR="00516266" w:rsidRPr="00720F3E" w:rsidRDefault="00516266" w:rsidP="00720F3E">
            <w:pPr>
              <w:ind w:firstLine="0"/>
              <w:jc w:val="center"/>
              <w:rPr>
                <w:sz w:val="20"/>
                <w:szCs w:val="20"/>
              </w:rPr>
            </w:pPr>
            <w:r w:rsidRPr="00720F3E">
              <w:rPr>
                <w:sz w:val="20"/>
                <w:szCs w:val="20"/>
              </w:rPr>
              <w:t>ĪAS</w:t>
            </w:r>
          </w:p>
        </w:tc>
        <w:tc>
          <w:tcPr>
            <w:tcW w:w="1559" w:type="dxa"/>
            <w:vAlign w:val="center"/>
          </w:tcPr>
          <w:p w14:paraId="191BE723" w14:textId="77777777" w:rsidR="00516266" w:rsidRPr="00720F3E" w:rsidRDefault="00516266" w:rsidP="00720F3E">
            <w:pPr>
              <w:ind w:firstLine="0"/>
              <w:jc w:val="center"/>
              <w:rPr>
                <w:sz w:val="20"/>
                <w:szCs w:val="20"/>
              </w:rPr>
            </w:pPr>
          </w:p>
        </w:tc>
      </w:tr>
      <w:tr w:rsidR="00516266" w:rsidRPr="00720F3E" w14:paraId="22206470" w14:textId="77777777" w:rsidTr="00516266">
        <w:tc>
          <w:tcPr>
            <w:tcW w:w="426" w:type="dxa"/>
          </w:tcPr>
          <w:p w14:paraId="455162F4" w14:textId="77777777" w:rsidR="00516266" w:rsidRPr="00720F3E" w:rsidRDefault="00516266" w:rsidP="00720F3E">
            <w:pPr>
              <w:ind w:firstLine="0"/>
              <w:rPr>
                <w:sz w:val="20"/>
                <w:szCs w:val="20"/>
              </w:rPr>
            </w:pPr>
            <w:r w:rsidRPr="00720F3E">
              <w:rPr>
                <w:sz w:val="20"/>
                <w:szCs w:val="20"/>
              </w:rPr>
              <w:t>6.</w:t>
            </w:r>
          </w:p>
        </w:tc>
        <w:tc>
          <w:tcPr>
            <w:tcW w:w="2268" w:type="dxa"/>
          </w:tcPr>
          <w:p w14:paraId="5E4E0839" w14:textId="77777777" w:rsidR="00516266" w:rsidRPr="00720F3E" w:rsidRDefault="00516266" w:rsidP="00720F3E">
            <w:pPr>
              <w:ind w:firstLine="0"/>
              <w:rPr>
                <w:sz w:val="20"/>
                <w:szCs w:val="20"/>
              </w:rPr>
            </w:pPr>
            <w:r w:rsidRPr="00720F3E">
              <w:rPr>
                <w:sz w:val="20"/>
                <w:szCs w:val="20"/>
              </w:rPr>
              <w:t>Melnējošā cietpore</w:t>
            </w:r>
          </w:p>
        </w:tc>
        <w:tc>
          <w:tcPr>
            <w:tcW w:w="2693" w:type="dxa"/>
          </w:tcPr>
          <w:p w14:paraId="729E6DE3" w14:textId="77777777" w:rsidR="00516266" w:rsidRPr="00720F3E" w:rsidRDefault="00516266" w:rsidP="00720F3E">
            <w:pPr>
              <w:autoSpaceDE w:val="0"/>
              <w:autoSpaceDN w:val="0"/>
              <w:adjustRightInd w:val="0"/>
              <w:ind w:firstLine="0"/>
              <w:rPr>
                <w:i/>
                <w:sz w:val="20"/>
                <w:szCs w:val="20"/>
              </w:rPr>
            </w:pPr>
            <w:r w:rsidRPr="00720F3E">
              <w:rPr>
                <w:i/>
                <w:sz w:val="20"/>
                <w:szCs w:val="20"/>
              </w:rPr>
              <w:t>Rigidiporus crocatus</w:t>
            </w:r>
          </w:p>
        </w:tc>
        <w:tc>
          <w:tcPr>
            <w:tcW w:w="2693" w:type="dxa"/>
            <w:vAlign w:val="center"/>
          </w:tcPr>
          <w:p w14:paraId="42EA8EFB" w14:textId="77777777" w:rsidR="00516266" w:rsidRPr="00720F3E" w:rsidRDefault="00516266" w:rsidP="00720F3E">
            <w:pPr>
              <w:ind w:firstLine="0"/>
              <w:jc w:val="center"/>
              <w:rPr>
                <w:sz w:val="20"/>
                <w:szCs w:val="20"/>
              </w:rPr>
            </w:pPr>
            <w:r w:rsidRPr="00720F3E">
              <w:rPr>
                <w:sz w:val="20"/>
                <w:szCs w:val="20"/>
              </w:rPr>
              <w:t>ĪAS</w:t>
            </w:r>
          </w:p>
        </w:tc>
        <w:tc>
          <w:tcPr>
            <w:tcW w:w="1559" w:type="dxa"/>
            <w:vAlign w:val="center"/>
          </w:tcPr>
          <w:p w14:paraId="3B7C1437" w14:textId="77777777" w:rsidR="00516266" w:rsidRPr="00720F3E" w:rsidRDefault="00516266" w:rsidP="00720F3E">
            <w:pPr>
              <w:ind w:firstLine="0"/>
              <w:jc w:val="center"/>
              <w:rPr>
                <w:sz w:val="20"/>
                <w:szCs w:val="20"/>
              </w:rPr>
            </w:pPr>
          </w:p>
        </w:tc>
      </w:tr>
      <w:tr w:rsidR="00516266" w:rsidRPr="00720F3E" w14:paraId="2A56402F" w14:textId="77777777" w:rsidTr="00805D2A">
        <w:tc>
          <w:tcPr>
            <w:tcW w:w="9639" w:type="dxa"/>
            <w:gridSpan w:val="5"/>
          </w:tcPr>
          <w:p w14:paraId="4FB9EA16" w14:textId="77777777" w:rsidR="00516266" w:rsidRPr="00720F3E" w:rsidRDefault="00516266" w:rsidP="00720F3E">
            <w:pPr>
              <w:ind w:firstLine="0"/>
              <w:jc w:val="center"/>
              <w:rPr>
                <w:sz w:val="20"/>
                <w:szCs w:val="20"/>
              </w:rPr>
            </w:pPr>
            <w:r>
              <w:rPr>
                <w:sz w:val="20"/>
                <w:szCs w:val="20"/>
              </w:rPr>
              <w:t>Ķērpji</w:t>
            </w:r>
          </w:p>
        </w:tc>
      </w:tr>
      <w:tr w:rsidR="00516266" w:rsidRPr="00720F3E" w14:paraId="7D9AEE3E" w14:textId="77777777" w:rsidTr="00516266">
        <w:tc>
          <w:tcPr>
            <w:tcW w:w="426" w:type="dxa"/>
          </w:tcPr>
          <w:p w14:paraId="49E91E05" w14:textId="77777777" w:rsidR="00516266" w:rsidRPr="00720F3E" w:rsidRDefault="00516266" w:rsidP="00720F3E">
            <w:pPr>
              <w:ind w:firstLine="0"/>
              <w:rPr>
                <w:sz w:val="20"/>
                <w:szCs w:val="20"/>
              </w:rPr>
            </w:pPr>
            <w:r w:rsidRPr="00720F3E">
              <w:rPr>
                <w:sz w:val="20"/>
                <w:szCs w:val="20"/>
              </w:rPr>
              <w:t>1.</w:t>
            </w:r>
          </w:p>
        </w:tc>
        <w:tc>
          <w:tcPr>
            <w:tcW w:w="2268" w:type="dxa"/>
          </w:tcPr>
          <w:p w14:paraId="0F318295" w14:textId="77777777" w:rsidR="00516266" w:rsidRPr="00720F3E" w:rsidRDefault="00516266" w:rsidP="00720F3E">
            <w:pPr>
              <w:ind w:firstLine="0"/>
              <w:rPr>
                <w:sz w:val="20"/>
                <w:szCs w:val="20"/>
              </w:rPr>
            </w:pPr>
            <w:r w:rsidRPr="00720F3E">
              <w:rPr>
                <w:sz w:val="20"/>
                <w:szCs w:val="20"/>
              </w:rPr>
              <w:t>Kaķpēdiņu artonija</w:t>
            </w:r>
          </w:p>
        </w:tc>
        <w:tc>
          <w:tcPr>
            <w:tcW w:w="2693" w:type="dxa"/>
          </w:tcPr>
          <w:p w14:paraId="796B3CA8" w14:textId="77777777" w:rsidR="00516266" w:rsidRPr="00720F3E" w:rsidRDefault="00516266" w:rsidP="00720F3E">
            <w:pPr>
              <w:autoSpaceDE w:val="0"/>
              <w:autoSpaceDN w:val="0"/>
              <w:adjustRightInd w:val="0"/>
              <w:ind w:firstLine="0"/>
              <w:rPr>
                <w:i/>
                <w:sz w:val="20"/>
                <w:szCs w:val="20"/>
              </w:rPr>
            </w:pPr>
            <w:r w:rsidRPr="00720F3E">
              <w:rPr>
                <w:rFonts w:ascii="Arial" w:hAnsi="Arial" w:cs="Arial"/>
                <w:i/>
                <w:iCs/>
                <w:sz w:val="20"/>
                <w:szCs w:val="20"/>
                <w:shd w:val="clear" w:color="auto" w:fill="FFFFFF"/>
              </w:rPr>
              <w:t>Arthonia leucopellea</w:t>
            </w:r>
          </w:p>
        </w:tc>
        <w:tc>
          <w:tcPr>
            <w:tcW w:w="2693" w:type="dxa"/>
            <w:vAlign w:val="center"/>
          </w:tcPr>
          <w:p w14:paraId="2202F185" w14:textId="77777777" w:rsidR="00516266" w:rsidRPr="00720F3E" w:rsidRDefault="00516266" w:rsidP="00720F3E">
            <w:pPr>
              <w:ind w:firstLine="0"/>
              <w:jc w:val="center"/>
              <w:rPr>
                <w:sz w:val="20"/>
                <w:szCs w:val="20"/>
              </w:rPr>
            </w:pPr>
            <w:r w:rsidRPr="00720F3E">
              <w:rPr>
                <w:sz w:val="20"/>
                <w:szCs w:val="20"/>
              </w:rPr>
              <w:t>ĪAS</w:t>
            </w:r>
          </w:p>
        </w:tc>
        <w:tc>
          <w:tcPr>
            <w:tcW w:w="1559" w:type="dxa"/>
            <w:vAlign w:val="center"/>
          </w:tcPr>
          <w:p w14:paraId="65F831CA" w14:textId="77777777" w:rsidR="00516266" w:rsidRPr="00720F3E" w:rsidRDefault="00516266" w:rsidP="00720F3E">
            <w:pPr>
              <w:ind w:firstLine="0"/>
              <w:jc w:val="center"/>
              <w:rPr>
                <w:sz w:val="20"/>
                <w:szCs w:val="20"/>
              </w:rPr>
            </w:pPr>
          </w:p>
        </w:tc>
      </w:tr>
      <w:tr w:rsidR="00516266" w:rsidRPr="00720F3E" w14:paraId="77508559" w14:textId="77777777" w:rsidTr="00516266">
        <w:tc>
          <w:tcPr>
            <w:tcW w:w="426" w:type="dxa"/>
            <w:tcBorders>
              <w:top w:val="single" w:sz="4" w:space="0" w:color="auto"/>
              <w:left w:val="single" w:sz="4" w:space="0" w:color="auto"/>
              <w:bottom w:val="single" w:sz="4" w:space="0" w:color="auto"/>
              <w:right w:val="single" w:sz="4" w:space="0" w:color="auto"/>
            </w:tcBorders>
          </w:tcPr>
          <w:p w14:paraId="3BB2B4E3" w14:textId="77777777" w:rsidR="00516266" w:rsidRPr="00720F3E" w:rsidRDefault="00516266" w:rsidP="00720F3E">
            <w:pPr>
              <w:ind w:firstLine="0"/>
              <w:rPr>
                <w:sz w:val="20"/>
                <w:szCs w:val="20"/>
              </w:rPr>
            </w:pPr>
            <w:r w:rsidRPr="00720F3E">
              <w:rPr>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1D245C0" w14:textId="77777777" w:rsidR="00516266" w:rsidRPr="00720F3E" w:rsidRDefault="00516266" w:rsidP="00720F3E">
            <w:pPr>
              <w:ind w:firstLine="0"/>
              <w:rPr>
                <w:sz w:val="20"/>
                <w:szCs w:val="20"/>
              </w:rPr>
            </w:pPr>
            <w:r w:rsidRPr="00720F3E">
              <w:rPr>
                <w:sz w:val="20"/>
                <w:szCs w:val="20"/>
              </w:rPr>
              <w:t>Vīnkrāsas artonija</w:t>
            </w:r>
          </w:p>
        </w:tc>
        <w:tc>
          <w:tcPr>
            <w:tcW w:w="2693" w:type="dxa"/>
            <w:tcBorders>
              <w:top w:val="single" w:sz="4" w:space="0" w:color="auto"/>
              <w:left w:val="single" w:sz="4" w:space="0" w:color="auto"/>
              <w:bottom w:val="single" w:sz="4" w:space="0" w:color="auto"/>
              <w:right w:val="single" w:sz="4" w:space="0" w:color="auto"/>
            </w:tcBorders>
          </w:tcPr>
          <w:p w14:paraId="0ACAB610" w14:textId="77777777" w:rsidR="00516266" w:rsidRPr="00720F3E" w:rsidRDefault="00516266" w:rsidP="00720F3E">
            <w:pPr>
              <w:autoSpaceDE w:val="0"/>
              <w:autoSpaceDN w:val="0"/>
              <w:adjustRightInd w:val="0"/>
              <w:ind w:firstLine="0"/>
              <w:rPr>
                <w:i/>
                <w:sz w:val="20"/>
                <w:szCs w:val="20"/>
              </w:rPr>
            </w:pPr>
            <w:r w:rsidRPr="00720F3E">
              <w:rPr>
                <w:i/>
                <w:sz w:val="20"/>
                <w:szCs w:val="20"/>
              </w:rPr>
              <w:t>Arthonia vinosa</w:t>
            </w:r>
          </w:p>
        </w:tc>
        <w:tc>
          <w:tcPr>
            <w:tcW w:w="2693" w:type="dxa"/>
            <w:tcBorders>
              <w:top w:val="single" w:sz="4" w:space="0" w:color="auto"/>
              <w:left w:val="single" w:sz="4" w:space="0" w:color="auto"/>
              <w:bottom w:val="single" w:sz="4" w:space="0" w:color="auto"/>
              <w:right w:val="single" w:sz="4" w:space="0" w:color="auto"/>
            </w:tcBorders>
            <w:vAlign w:val="center"/>
          </w:tcPr>
          <w:p w14:paraId="1DB73917" w14:textId="77777777" w:rsidR="00516266" w:rsidRPr="00720F3E" w:rsidRDefault="00516266" w:rsidP="00720F3E">
            <w:pPr>
              <w:ind w:firstLine="0"/>
              <w:jc w:val="center"/>
              <w:rPr>
                <w:sz w:val="20"/>
                <w:szCs w:val="20"/>
              </w:rPr>
            </w:pPr>
            <w:r w:rsidRPr="00720F3E">
              <w:rPr>
                <w:sz w:val="20"/>
                <w:szCs w:val="20"/>
              </w:rPr>
              <w:t>ĪAS</w:t>
            </w:r>
          </w:p>
        </w:tc>
        <w:tc>
          <w:tcPr>
            <w:tcW w:w="1559" w:type="dxa"/>
            <w:tcBorders>
              <w:top w:val="single" w:sz="4" w:space="0" w:color="auto"/>
              <w:left w:val="single" w:sz="4" w:space="0" w:color="auto"/>
              <w:bottom w:val="single" w:sz="4" w:space="0" w:color="auto"/>
              <w:right w:val="single" w:sz="4" w:space="0" w:color="auto"/>
            </w:tcBorders>
            <w:vAlign w:val="center"/>
          </w:tcPr>
          <w:p w14:paraId="1915E074" w14:textId="77777777" w:rsidR="00516266" w:rsidRPr="00720F3E" w:rsidRDefault="00516266" w:rsidP="00720F3E">
            <w:pPr>
              <w:ind w:firstLine="0"/>
              <w:jc w:val="center"/>
              <w:rPr>
                <w:sz w:val="20"/>
                <w:szCs w:val="20"/>
              </w:rPr>
            </w:pPr>
          </w:p>
        </w:tc>
      </w:tr>
      <w:tr w:rsidR="00516266" w:rsidRPr="00720F3E" w14:paraId="2C5A851D" w14:textId="77777777" w:rsidTr="00516266">
        <w:tc>
          <w:tcPr>
            <w:tcW w:w="426" w:type="dxa"/>
            <w:tcBorders>
              <w:top w:val="single" w:sz="4" w:space="0" w:color="auto"/>
              <w:left w:val="single" w:sz="4" w:space="0" w:color="auto"/>
              <w:bottom w:val="single" w:sz="4" w:space="0" w:color="auto"/>
              <w:right w:val="single" w:sz="4" w:space="0" w:color="auto"/>
            </w:tcBorders>
          </w:tcPr>
          <w:p w14:paraId="6718A4E9" w14:textId="77777777" w:rsidR="00516266" w:rsidRPr="00720F3E" w:rsidRDefault="00516266" w:rsidP="00720F3E">
            <w:pPr>
              <w:ind w:firstLine="0"/>
              <w:rPr>
                <w:sz w:val="20"/>
                <w:szCs w:val="20"/>
              </w:rPr>
            </w:pPr>
            <w:r w:rsidRPr="00720F3E">
              <w:rPr>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377B68F8" w14:textId="77777777" w:rsidR="00516266" w:rsidRPr="00720F3E" w:rsidRDefault="00516266" w:rsidP="00720F3E">
            <w:pPr>
              <w:ind w:firstLine="0"/>
              <w:rPr>
                <w:sz w:val="20"/>
                <w:szCs w:val="20"/>
              </w:rPr>
            </w:pPr>
            <w:r w:rsidRPr="00720F3E">
              <w:rPr>
                <w:sz w:val="20"/>
                <w:szCs w:val="20"/>
              </w:rPr>
              <w:t>Kastaņbrūnā artonija</w:t>
            </w:r>
          </w:p>
        </w:tc>
        <w:tc>
          <w:tcPr>
            <w:tcW w:w="2693" w:type="dxa"/>
            <w:tcBorders>
              <w:top w:val="single" w:sz="4" w:space="0" w:color="auto"/>
              <w:left w:val="single" w:sz="4" w:space="0" w:color="auto"/>
              <w:bottom w:val="single" w:sz="4" w:space="0" w:color="auto"/>
              <w:right w:val="single" w:sz="4" w:space="0" w:color="auto"/>
            </w:tcBorders>
          </w:tcPr>
          <w:p w14:paraId="1476C245" w14:textId="77777777" w:rsidR="00516266" w:rsidRPr="00720F3E" w:rsidRDefault="00516266" w:rsidP="00720F3E">
            <w:pPr>
              <w:autoSpaceDE w:val="0"/>
              <w:autoSpaceDN w:val="0"/>
              <w:adjustRightInd w:val="0"/>
              <w:ind w:firstLine="0"/>
              <w:rPr>
                <w:i/>
                <w:sz w:val="20"/>
                <w:szCs w:val="20"/>
              </w:rPr>
            </w:pPr>
            <w:r w:rsidRPr="00720F3E">
              <w:rPr>
                <w:i/>
                <w:sz w:val="20"/>
                <w:szCs w:val="20"/>
              </w:rPr>
              <w:t>Arthonia spadicea</w:t>
            </w:r>
          </w:p>
        </w:tc>
        <w:tc>
          <w:tcPr>
            <w:tcW w:w="2693" w:type="dxa"/>
            <w:tcBorders>
              <w:top w:val="single" w:sz="4" w:space="0" w:color="auto"/>
              <w:left w:val="single" w:sz="4" w:space="0" w:color="auto"/>
              <w:bottom w:val="single" w:sz="4" w:space="0" w:color="auto"/>
              <w:right w:val="single" w:sz="4" w:space="0" w:color="auto"/>
            </w:tcBorders>
            <w:vAlign w:val="center"/>
          </w:tcPr>
          <w:p w14:paraId="2B07922E" w14:textId="77777777" w:rsidR="00516266" w:rsidRPr="00720F3E" w:rsidRDefault="00516266" w:rsidP="00720F3E">
            <w:pPr>
              <w:ind w:firstLine="0"/>
              <w:jc w:val="center"/>
              <w:rPr>
                <w:sz w:val="20"/>
                <w:szCs w:val="20"/>
              </w:rPr>
            </w:pPr>
            <w:r w:rsidRPr="00720F3E">
              <w:rPr>
                <w:sz w:val="20"/>
                <w:szCs w:val="20"/>
              </w:rPr>
              <w:t>ĪAS</w:t>
            </w:r>
          </w:p>
        </w:tc>
        <w:tc>
          <w:tcPr>
            <w:tcW w:w="1559" w:type="dxa"/>
            <w:tcBorders>
              <w:top w:val="single" w:sz="4" w:space="0" w:color="auto"/>
              <w:left w:val="single" w:sz="4" w:space="0" w:color="auto"/>
              <w:bottom w:val="single" w:sz="4" w:space="0" w:color="auto"/>
              <w:right w:val="single" w:sz="4" w:space="0" w:color="auto"/>
            </w:tcBorders>
            <w:vAlign w:val="center"/>
          </w:tcPr>
          <w:p w14:paraId="5C7FC2A1" w14:textId="77777777" w:rsidR="00516266" w:rsidRPr="00720F3E" w:rsidRDefault="00516266" w:rsidP="00720F3E">
            <w:pPr>
              <w:ind w:firstLine="0"/>
              <w:jc w:val="center"/>
              <w:rPr>
                <w:sz w:val="20"/>
                <w:szCs w:val="20"/>
              </w:rPr>
            </w:pPr>
          </w:p>
        </w:tc>
      </w:tr>
      <w:tr w:rsidR="00516266" w:rsidRPr="00720F3E" w14:paraId="10F8C70D" w14:textId="77777777" w:rsidTr="00516266">
        <w:tc>
          <w:tcPr>
            <w:tcW w:w="426" w:type="dxa"/>
            <w:tcBorders>
              <w:top w:val="single" w:sz="4" w:space="0" w:color="auto"/>
              <w:left w:val="single" w:sz="4" w:space="0" w:color="auto"/>
              <w:bottom w:val="single" w:sz="4" w:space="0" w:color="auto"/>
              <w:right w:val="single" w:sz="4" w:space="0" w:color="auto"/>
            </w:tcBorders>
          </w:tcPr>
          <w:p w14:paraId="27B16F38" w14:textId="77777777" w:rsidR="00516266" w:rsidRPr="00720F3E" w:rsidRDefault="00516266" w:rsidP="00720F3E">
            <w:pPr>
              <w:ind w:firstLine="0"/>
              <w:rPr>
                <w:sz w:val="20"/>
                <w:szCs w:val="20"/>
              </w:rPr>
            </w:pPr>
            <w:r w:rsidRPr="00720F3E">
              <w:rPr>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5D048E56" w14:textId="77777777" w:rsidR="00516266" w:rsidRPr="00720F3E" w:rsidRDefault="00516266" w:rsidP="00720F3E">
            <w:pPr>
              <w:ind w:firstLine="0"/>
              <w:rPr>
                <w:sz w:val="20"/>
                <w:szCs w:val="20"/>
              </w:rPr>
            </w:pPr>
            <w:r w:rsidRPr="00720F3E">
              <w:rPr>
                <w:sz w:val="20"/>
                <w:szCs w:val="20"/>
              </w:rPr>
              <w:t>Sīkpunktainā artonija</w:t>
            </w:r>
          </w:p>
        </w:tc>
        <w:tc>
          <w:tcPr>
            <w:tcW w:w="2693" w:type="dxa"/>
            <w:tcBorders>
              <w:top w:val="single" w:sz="4" w:space="0" w:color="auto"/>
              <w:left w:val="single" w:sz="4" w:space="0" w:color="auto"/>
              <w:bottom w:val="single" w:sz="4" w:space="0" w:color="auto"/>
              <w:right w:val="single" w:sz="4" w:space="0" w:color="auto"/>
            </w:tcBorders>
          </w:tcPr>
          <w:p w14:paraId="12D54EAA" w14:textId="77777777" w:rsidR="00516266" w:rsidRPr="00720F3E" w:rsidRDefault="00516266" w:rsidP="00720F3E">
            <w:pPr>
              <w:autoSpaceDE w:val="0"/>
              <w:autoSpaceDN w:val="0"/>
              <w:adjustRightInd w:val="0"/>
              <w:ind w:firstLine="0"/>
              <w:rPr>
                <w:i/>
                <w:sz w:val="20"/>
                <w:szCs w:val="20"/>
              </w:rPr>
            </w:pPr>
            <w:r w:rsidRPr="00720F3E">
              <w:rPr>
                <w:rFonts w:ascii="Arial" w:hAnsi="Arial" w:cs="Arial"/>
                <w:i/>
                <w:iCs/>
                <w:sz w:val="20"/>
                <w:szCs w:val="20"/>
                <w:shd w:val="clear" w:color="auto" w:fill="FFFFFF"/>
              </w:rPr>
              <w:t>Arthonia byssacea</w:t>
            </w:r>
          </w:p>
        </w:tc>
        <w:tc>
          <w:tcPr>
            <w:tcW w:w="2693" w:type="dxa"/>
            <w:tcBorders>
              <w:top w:val="single" w:sz="4" w:space="0" w:color="auto"/>
              <w:left w:val="single" w:sz="4" w:space="0" w:color="auto"/>
              <w:bottom w:val="single" w:sz="4" w:space="0" w:color="auto"/>
              <w:right w:val="single" w:sz="4" w:space="0" w:color="auto"/>
            </w:tcBorders>
            <w:vAlign w:val="center"/>
          </w:tcPr>
          <w:p w14:paraId="1C3785EF"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919E1D1" w14:textId="77777777" w:rsidR="00516266" w:rsidRPr="00720F3E" w:rsidRDefault="00516266" w:rsidP="00720F3E">
            <w:pPr>
              <w:ind w:firstLine="0"/>
              <w:jc w:val="center"/>
              <w:rPr>
                <w:sz w:val="20"/>
                <w:szCs w:val="20"/>
              </w:rPr>
            </w:pPr>
          </w:p>
        </w:tc>
      </w:tr>
      <w:tr w:rsidR="00516266" w:rsidRPr="00720F3E" w14:paraId="549B3DE1" w14:textId="77777777" w:rsidTr="00516266">
        <w:tc>
          <w:tcPr>
            <w:tcW w:w="426" w:type="dxa"/>
            <w:tcBorders>
              <w:top w:val="single" w:sz="4" w:space="0" w:color="auto"/>
              <w:left w:val="single" w:sz="4" w:space="0" w:color="auto"/>
              <w:bottom w:val="single" w:sz="4" w:space="0" w:color="auto"/>
              <w:right w:val="single" w:sz="4" w:space="0" w:color="auto"/>
            </w:tcBorders>
          </w:tcPr>
          <w:p w14:paraId="32F8F313" w14:textId="77777777" w:rsidR="00516266" w:rsidRPr="00720F3E" w:rsidRDefault="00516266" w:rsidP="00720F3E">
            <w:pPr>
              <w:ind w:firstLine="0"/>
              <w:rPr>
                <w:sz w:val="20"/>
                <w:szCs w:val="20"/>
              </w:rPr>
            </w:pPr>
            <w:r w:rsidRPr="00720F3E">
              <w:rPr>
                <w:sz w:val="20"/>
                <w:szCs w:val="20"/>
              </w:rPr>
              <w:t>5.</w:t>
            </w:r>
          </w:p>
        </w:tc>
        <w:tc>
          <w:tcPr>
            <w:tcW w:w="2268" w:type="dxa"/>
            <w:tcBorders>
              <w:top w:val="single" w:sz="4" w:space="0" w:color="auto"/>
              <w:left w:val="single" w:sz="4" w:space="0" w:color="auto"/>
              <w:bottom w:val="single" w:sz="4" w:space="0" w:color="auto"/>
              <w:right w:val="single" w:sz="4" w:space="0" w:color="auto"/>
            </w:tcBorders>
          </w:tcPr>
          <w:p w14:paraId="1391DFF8" w14:textId="77777777" w:rsidR="00516266" w:rsidRPr="00720F3E" w:rsidRDefault="00516266" w:rsidP="00720F3E">
            <w:pPr>
              <w:ind w:firstLine="0"/>
              <w:rPr>
                <w:sz w:val="20"/>
                <w:szCs w:val="20"/>
              </w:rPr>
            </w:pPr>
            <w:r w:rsidRPr="00720F3E">
              <w:rPr>
                <w:sz w:val="20"/>
                <w:szCs w:val="20"/>
              </w:rPr>
              <w:t>Caurumainā menegacija</w:t>
            </w:r>
          </w:p>
        </w:tc>
        <w:tc>
          <w:tcPr>
            <w:tcW w:w="2693" w:type="dxa"/>
            <w:tcBorders>
              <w:top w:val="single" w:sz="4" w:space="0" w:color="auto"/>
              <w:left w:val="single" w:sz="4" w:space="0" w:color="auto"/>
              <w:bottom w:val="single" w:sz="4" w:space="0" w:color="auto"/>
              <w:right w:val="single" w:sz="4" w:space="0" w:color="auto"/>
            </w:tcBorders>
          </w:tcPr>
          <w:p w14:paraId="5E49EC2F" w14:textId="77777777" w:rsidR="00516266" w:rsidRPr="00720F3E" w:rsidRDefault="00516266" w:rsidP="00720F3E">
            <w:pPr>
              <w:autoSpaceDE w:val="0"/>
              <w:autoSpaceDN w:val="0"/>
              <w:adjustRightInd w:val="0"/>
              <w:ind w:firstLine="0"/>
              <w:rPr>
                <w:i/>
                <w:sz w:val="20"/>
                <w:szCs w:val="20"/>
              </w:rPr>
            </w:pPr>
            <w:r w:rsidRPr="00720F3E">
              <w:rPr>
                <w:i/>
                <w:sz w:val="20"/>
                <w:szCs w:val="20"/>
              </w:rPr>
              <w:t>Menegazzia terebrata</w:t>
            </w:r>
          </w:p>
        </w:tc>
        <w:tc>
          <w:tcPr>
            <w:tcW w:w="2693" w:type="dxa"/>
            <w:tcBorders>
              <w:top w:val="single" w:sz="4" w:space="0" w:color="auto"/>
              <w:left w:val="single" w:sz="4" w:space="0" w:color="auto"/>
              <w:bottom w:val="single" w:sz="4" w:space="0" w:color="auto"/>
              <w:right w:val="single" w:sz="4" w:space="0" w:color="auto"/>
            </w:tcBorders>
            <w:vAlign w:val="center"/>
          </w:tcPr>
          <w:p w14:paraId="54F69EAA"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431C690" w14:textId="77777777" w:rsidR="00516266" w:rsidRPr="00720F3E" w:rsidRDefault="00516266" w:rsidP="00720F3E">
            <w:pPr>
              <w:ind w:firstLine="0"/>
              <w:jc w:val="center"/>
              <w:rPr>
                <w:sz w:val="20"/>
                <w:szCs w:val="20"/>
              </w:rPr>
            </w:pPr>
          </w:p>
        </w:tc>
      </w:tr>
      <w:tr w:rsidR="00516266" w:rsidRPr="00720F3E" w14:paraId="61655999" w14:textId="77777777" w:rsidTr="00516266">
        <w:tc>
          <w:tcPr>
            <w:tcW w:w="426" w:type="dxa"/>
            <w:tcBorders>
              <w:top w:val="single" w:sz="4" w:space="0" w:color="auto"/>
              <w:left w:val="single" w:sz="4" w:space="0" w:color="auto"/>
              <w:bottom w:val="single" w:sz="4" w:space="0" w:color="auto"/>
              <w:right w:val="single" w:sz="4" w:space="0" w:color="auto"/>
            </w:tcBorders>
          </w:tcPr>
          <w:p w14:paraId="62A1CA16" w14:textId="77777777" w:rsidR="00516266" w:rsidRPr="00720F3E" w:rsidRDefault="00516266" w:rsidP="00720F3E">
            <w:pPr>
              <w:ind w:firstLine="0"/>
              <w:rPr>
                <w:sz w:val="20"/>
                <w:szCs w:val="20"/>
              </w:rPr>
            </w:pPr>
            <w:r w:rsidRPr="00720F3E">
              <w:rPr>
                <w:sz w:val="20"/>
                <w:szCs w:val="20"/>
              </w:rPr>
              <w:t>6.</w:t>
            </w:r>
          </w:p>
        </w:tc>
        <w:tc>
          <w:tcPr>
            <w:tcW w:w="2268" w:type="dxa"/>
            <w:tcBorders>
              <w:top w:val="single" w:sz="4" w:space="0" w:color="auto"/>
              <w:left w:val="single" w:sz="4" w:space="0" w:color="auto"/>
              <w:bottom w:val="single" w:sz="4" w:space="0" w:color="auto"/>
              <w:right w:val="single" w:sz="4" w:space="0" w:color="auto"/>
            </w:tcBorders>
          </w:tcPr>
          <w:p w14:paraId="73D296AA" w14:textId="77777777" w:rsidR="00516266" w:rsidRPr="00720F3E" w:rsidRDefault="00516266" w:rsidP="00720F3E">
            <w:pPr>
              <w:ind w:firstLine="0"/>
              <w:rPr>
                <w:sz w:val="20"/>
                <w:szCs w:val="20"/>
              </w:rPr>
            </w:pPr>
            <w:r w:rsidRPr="00720F3E">
              <w:rPr>
                <w:sz w:val="20"/>
                <w:szCs w:val="20"/>
              </w:rPr>
              <w:t>Olīvzaļā cetrēlija</w:t>
            </w:r>
          </w:p>
        </w:tc>
        <w:tc>
          <w:tcPr>
            <w:tcW w:w="2693" w:type="dxa"/>
            <w:tcBorders>
              <w:top w:val="single" w:sz="4" w:space="0" w:color="auto"/>
              <w:left w:val="single" w:sz="4" w:space="0" w:color="auto"/>
              <w:bottom w:val="single" w:sz="4" w:space="0" w:color="auto"/>
              <w:right w:val="single" w:sz="4" w:space="0" w:color="auto"/>
            </w:tcBorders>
          </w:tcPr>
          <w:p w14:paraId="70EAEE71" w14:textId="77777777" w:rsidR="00516266" w:rsidRPr="00720F3E" w:rsidRDefault="00516266" w:rsidP="00720F3E">
            <w:pPr>
              <w:autoSpaceDE w:val="0"/>
              <w:autoSpaceDN w:val="0"/>
              <w:adjustRightInd w:val="0"/>
              <w:ind w:firstLine="0"/>
              <w:rPr>
                <w:i/>
                <w:sz w:val="20"/>
                <w:szCs w:val="20"/>
              </w:rPr>
            </w:pPr>
            <w:r w:rsidRPr="00720F3E">
              <w:rPr>
                <w:i/>
                <w:sz w:val="20"/>
                <w:szCs w:val="20"/>
              </w:rPr>
              <w:t>Cetrelia olivetorum</w:t>
            </w:r>
          </w:p>
        </w:tc>
        <w:tc>
          <w:tcPr>
            <w:tcW w:w="2693" w:type="dxa"/>
            <w:tcBorders>
              <w:top w:val="single" w:sz="4" w:space="0" w:color="auto"/>
              <w:left w:val="single" w:sz="4" w:space="0" w:color="auto"/>
              <w:bottom w:val="single" w:sz="4" w:space="0" w:color="auto"/>
              <w:right w:val="single" w:sz="4" w:space="0" w:color="auto"/>
            </w:tcBorders>
            <w:vAlign w:val="center"/>
          </w:tcPr>
          <w:p w14:paraId="7FCA5A76"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0FD52FC" w14:textId="77777777" w:rsidR="00516266" w:rsidRPr="00720F3E" w:rsidRDefault="00516266" w:rsidP="00720F3E">
            <w:pPr>
              <w:ind w:firstLine="0"/>
              <w:jc w:val="center"/>
              <w:rPr>
                <w:sz w:val="20"/>
                <w:szCs w:val="20"/>
              </w:rPr>
            </w:pPr>
          </w:p>
        </w:tc>
      </w:tr>
      <w:tr w:rsidR="00516266" w:rsidRPr="00720F3E" w14:paraId="3642545D" w14:textId="77777777" w:rsidTr="00516266">
        <w:tc>
          <w:tcPr>
            <w:tcW w:w="426" w:type="dxa"/>
            <w:tcBorders>
              <w:top w:val="single" w:sz="4" w:space="0" w:color="auto"/>
              <w:left w:val="single" w:sz="4" w:space="0" w:color="auto"/>
              <w:bottom w:val="single" w:sz="4" w:space="0" w:color="auto"/>
              <w:right w:val="single" w:sz="4" w:space="0" w:color="auto"/>
            </w:tcBorders>
          </w:tcPr>
          <w:p w14:paraId="082B2A70" w14:textId="77777777" w:rsidR="00516266" w:rsidRPr="00720F3E" w:rsidRDefault="00516266" w:rsidP="00720F3E">
            <w:pPr>
              <w:ind w:firstLine="0"/>
              <w:rPr>
                <w:sz w:val="20"/>
                <w:szCs w:val="20"/>
              </w:rPr>
            </w:pPr>
            <w:r w:rsidRPr="00720F3E">
              <w:rPr>
                <w:sz w:val="20"/>
                <w:szCs w:val="20"/>
              </w:rPr>
              <w:t>7.</w:t>
            </w:r>
          </w:p>
        </w:tc>
        <w:tc>
          <w:tcPr>
            <w:tcW w:w="2268" w:type="dxa"/>
            <w:tcBorders>
              <w:top w:val="single" w:sz="4" w:space="0" w:color="auto"/>
              <w:left w:val="single" w:sz="4" w:space="0" w:color="auto"/>
              <w:bottom w:val="single" w:sz="4" w:space="0" w:color="auto"/>
              <w:right w:val="single" w:sz="4" w:space="0" w:color="auto"/>
            </w:tcBorders>
          </w:tcPr>
          <w:p w14:paraId="7B07B4B8" w14:textId="77777777" w:rsidR="00516266" w:rsidRPr="00720F3E" w:rsidRDefault="00516266" w:rsidP="00720F3E">
            <w:pPr>
              <w:ind w:firstLine="0"/>
              <w:rPr>
                <w:sz w:val="20"/>
                <w:szCs w:val="20"/>
              </w:rPr>
            </w:pPr>
            <w:r w:rsidRPr="00720F3E">
              <w:rPr>
                <w:sz w:val="20"/>
                <w:szCs w:val="20"/>
              </w:rPr>
              <w:t>Parazītiskā kladonija</w:t>
            </w:r>
          </w:p>
        </w:tc>
        <w:tc>
          <w:tcPr>
            <w:tcW w:w="2693" w:type="dxa"/>
            <w:tcBorders>
              <w:top w:val="single" w:sz="4" w:space="0" w:color="auto"/>
              <w:left w:val="single" w:sz="4" w:space="0" w:color="auto"/>
              <w:bottom w:val="single" w:sz="4" w:space="0" w:color="auto"/>
              <w:right w:val="single" w:sz="4" w:space="0" w:color="auto"/>
            </w:tcBorders>
          </w:tcPr>
          <w:p w14:paraId="71ACF339" w14:textId="77777777" w:rsidR="00516266" w:rsidRPr="00720F3E" w:rsidRDefault="00516266" w:rsidP="00720F3E">
            <w:pPr>
              <w:autoSpaceDE w:val="0"/>
              <w:autoSpaceDN w:val="0"/>
              <w:adjustRightInd w:val="0"/>
              <w:ind w:firstLine="0"/>
              <w:rPr>
                <w:i/>
                <w:sz w:val="20"/>
                <w:szCs w:val="20"/>
              </w:rPr>
            </w:pPr>
            <w:r w:rsidRPr="00720F3E">
              <w:rPr>
                <w:i/>
                <w:sz w:val="20"/>
                <w:szCs w:val="20"/>
              </w:rPr>
              <w:t>Cladonia parasitica</w:t>
            </w:r>
          </w:p>
        </w:tc>
        <w:tc>
          <w:tcPr>
            <w:tcW w:w="2693" w:type="dxa"/>
            <w:tcBorders>
              <w:top w:val="single" w:sz="4" w:space="0" w:color="auto"/>
              <w:left w:val="single" w:sz="4" w:space="0" w:color="auto"/>
              <w:bottom w:val="single" w:sz="4" w:space="0" w:color="auto"/>
              <w:right w:val="single" w:sz="4" w:space="0" w:color="auto"/>
            </w:tcBorders>
            <w:vAlign w:val="center"/>
          </w:tcPr>
          <w:p w14:paraId="12FBBFA1" w14:textId="77777777" w:rsidR="00516266" w:rsidRPr="00720F3E" w:rsidRDefault="00516266" w:rsidP="00720F3E">
            <w:pPr>
              <w:ind w:firstLine="0"/>
              <w:jc w:val="center"/>
              <w:rPr>
                <w:sz w:val="20"/>
                <w:szCs w:val="20"/>
              </w:rPr>
            </w:pPr>
            <w:r w:rsidRPr="00720F3E">
              <w:rPr>
                <w:sz w:val="20"/>
                <w:szCs w:val="20"/>
              </w:rPr>
              <w:t>ĪAS</w:t>
            </w:r>
            <w:r w:rsidRPr="00720F3E">
              <w:rPr>
                <w:sz w:val="20"/>
                <w:szCs w:val="20"/>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tcPr>
          <w:p w14:paraId="5EF348F2" w14:textId="77777777" w:rsidR="00516266" w:rsidRPr="00720F3E" w:rsidRDefault="00516266" w:rsidP="00720F3E">
            <w:pPr>
              <w:ind w:firstLine="0"/>
              <w:jc w:val="center"/>
              <w:rPr>
                <w:sz w:val="20"/>
                <w:szCs w:val="20"/>
              </w:rPr>
            </w:pPr>
          </w:p>
        </w:tc>
      </w:tr>
      <w:tr w:rsidR="00516266" w:rsidRPr="00BB770A" w14:paraId="1B0C0637" w14:textId="77777777" w:rsidTr="00516266">
        <w:tc>
          <w:tcPr>
            <w:tcW w:w="426" w:type="dxa"/>
            <w:tcBorders>
              <w:top w:val="single" w:sz="4" w:space="0" w:color="auto"/>
              <w:left w:val="single" w:sz="4" w:space="0" w:color="auto"/>
              <w:bottom w:val="single" w:sz="4" w:space="0" w:color="auto"/>
              <w:right w:val="single" w:sz="4" w:space="0" w:color="auto"/>
            </w:tcBorders>
          </w:tcPr>
          <w:p w14:paraId="29AB5591" w14:textId="77777777" w:rsidR="00516266" w:rsidRPr="00BB770A" w:rsidRDefault="00516266" w:rsidP="00BB770A">
            <w:pPr>
              <w:ind w:firstLine="0"/>
              <w:rPr>
                <w:sz w:val="20"/>
                <w:szCs w:val="20"/>
              </w:rPr>
            </w:pPr>
            <w:r>
              <w:rPr>
                <w:sz w:val="20"/>
                <w:szCs w:val="20"/>
              </w:rPr>
              <w:t>8.</w:t>
            </w:r>
          </w:p>
        </w:tc>
        <w:tc>
          <w:tcPr>
            <w:tcW w:w="2268" w:type="dxa"/>
            <w:tcBorders>
              <w:top w:val="single" w:sz="4" w:space="0" w:color="auto"/>
              <w:left w:val="single" w:sz="4" w:space="0" w:color="auto"/>
              <w:bottom w:val="single" w:sz="4" w:space="0" w:color="auto"/>
              <w:right w:val="single" w:sz="4" w:space="0" w:color="auto"/>
            </w:tcBorders>
          </w:tcPr>
          <w:p w14:paraId="2CFE7717" w14:textId="77777777" w:rsidR="00516266" w:rsidRPr="00BB770A" w:rsidRDefault="00516266" w:rsidP="00BB770A">
            <w:pPr>
              <w:ind w:firstLine="0"/>
              <w:rPr>
                <w:sz w:val="20"/>
                <w:szCs w:val="20"/>
              </w:rPr>
            </w:pPr>
            <w:r w:rsidRPr="00BB770A">
              <w:rPr>
                <w:sz w:val="20"/>
                <w:szCs w:val="20"/>
              </w:rPr>
              <w:t>Parastais plaušķērpis</w:t>
            </w:r>
          </w:p>
        </w:tc>
        <w:tc>
          <w:tcPr>
            <w:tcW w:w="2693" w:type="dxa"/>
            <w:tcBorders>
              <w:top w:val="single" w:sz="4" w:space="0" w:color="auto"/>
              <w:left w:val="single" w:sz="4" w:space="0" w:color="auto"/>
              <w:bottom w:val="single" w:sz="4" w:space="0" w:color="auto"/>
              <w:right w:val="single" w:sz="4" w:space="0" w:color="auto"/>
            </w:tcBorders>
          </w:tcPr>
          <w:p w14:paraId="392B77E9" w14:textId="77777777" w:rsidR="00516266" w:rsidRPr="00BB770A" w:rsidRDefault="00516266" w:rsidP="00BB770A">
            <w:pPr>
              <w:ind w:firstLine="0"/>
              <w:rPr>
                <w:i/>
                <w:sz w:val="20"/>
                <w:szCs w:val="20"/>
              </w:rPr>
            </w:pPr>
            <w:r w:rsidRPr="00BB770A">
              <w:rPr>
                <w:i/>
                <w:sz w:val="20"/>
                <w:szCs w:val="20"/>
              </w:rPr>
              <w:t>Lobaria pulmonaria</w:t>
            </w:r>
          </w:p>
        </w:tc>
        <w:tc>
          <w:tcPr>
            <w:tcW w:w="2693" w:type="dxa"/>
            <w:tcBorders>
              <w:top w:val="single" w:sz="4" w:space="0" w:color="auto"/>
              <w:left w:val="single" w:sz="4" w:space="0" w:color="auto"/>
              <w:bottom w:val="single" w:sz="4" w:space="0" w:color="auto"/>
              <w:right w:val="single" w:sz="4" w:space="0" w:color="auto"/>
            </w:tcBorders>
          </w:tcPr>
          <w:p w14:paraId="53A3F538" w14:textId="77777777" w:rsidR="00516266" w:rsidRPr="00BB770A" w:rsidRDefault="00516266" w:rsidP="00BB770A">
            <w:pPr>
              <w:ind w:firstLine="0"/>
              <w:jc w:val="center"/>
              <w:rPr>
                <w:sz w:val="20"/>
                <w:szCs w:val="20"/>
              </w:rPr>
            </w:pPr>
            <w:r w:rsidRPr="00BB770A">
              <w:rPr>
                <w:sz w:val="20"/>
                <w:szCs w:val="20"/>
              </w:rPr>
              <w:t>ĪAS</w:t>
            </w:r>
          </w:p>
        </w:tc>
        <w:tc>
          <w:tcPr>
            <w:tcW w:w="1559" w:type="dxa"/>
            <w:tcBorders>
              <w:top w:val="single" w:sz="4" w:space="0" w:color="auto"/>
              <w:left w:val="single" w:sz="4" w:space="0" w:color="auto"/>
              <w:bottom w:val="single" w:sz="4" w:space="0" w:color="auto"/>
              <w:right w:val="single" w:sz="4" w:space="0" w:color="auto"/>
            </w:tcBorders>
            <w:vAlign w:val="center"/>
          </w:tcPr>
          <w:p w14:paraId="54033B6F" w14:textId="77777777" w:rsidR="00516266" w:rsidRPr="00BB770A" w:rsidRDefault="00516266" w:rsidP="00BB770A">
            <w:pPr>
              <w:ind w:firstLine="0"/>
              <w:jc w:val="center"/>
              <w:rPr>
                <w:sz w:val="20"/>
                <w:szCs w:val="20"/>
              </w:rPr>
            </w:pPr>
          </w:p>
        </w:tc>
      </w:tr>
    </w:tbl>
    <w:p w14:paraId="37572D3E" w14:textId="77777777" w:rsidR="00720F3E" w:rsidRDefault="00720F3E" w:rsidP="005E12C0">
      <w:pPr>
        <w:ind w:firstLine="0"/>
        <w:jc w:val="center"/>
      </w:pPr>
    </w:p>
    <w:p w14:paraId="266F8562" w14:textId="77777777" w:rsidR="00521F4B" w:rsidRDefault="00521F4B" w:rsidP="005E12C0">
      <w:pPr>
        <w:ind w:firstLine="0"/>
        <w:jc w:val="center"/>
      </w:pPr>
    </w:p>
    <w:p w14:paraId="1F5CBC9F" w14:textId="77777777" w:rsidR="00521F4B" w:rsidRDefault="00521F4B" w:rsidP="005E12C0">
      <w:pPr>
        <w:ind w:firstLine="0"/>
        <w:jc w:val="center"/>
      </w:pPr>
    </w:p>
    <w:p w14:paraId="43BCE632" w14:textId="77777777" w:rsidR="00521F4B" w:rsidRDefault="00521F4B" w:rsidP="005E12C0">
      <w:pPr>
        <w:ind w:firstLine="0"/>
        <w:jc w:val="center"/>
      </w:pPr>
    </w:p>
    <w:p w14:paraId="40D7DC1D" w14:textId="77777777" w:rsidR="00521F4B" w:rsidRDefault="00521F4B" w:rsidP="005E12C0">
      <w:pPr>
        <w:ind w:firstLine="0"/>
        <w:jc w:val="center"/>
      </w:pPr>
    </w:p>
    <w:p w14:paraId="7FF3425B" w14:textId="77777777" w:rsidR="00DE6F85" w:rsidRDefault="00DE6F85" w:rsidP="005E12C0">
      <w:pPr>
        <w:ind w:firstLine="0"/>
        <w:jc w:val="center"/>
      </w:pPr>
    </w:p>
    <w:p w14:paraId="32459C83" w14:textId="77777777" w:rsidR="00DE6F85" w:rsidRPr="00720F3E" w:rsidRDefault="00DE6F85" w:rsidP="005E12C0">
      <w:pPr>
        <w:ind w:firstLine="0"/>
        <w:jc w:val="center"/>
      </w:pPr>
    </w:p>
    <w:p w14:paraId="3424171B" w14:textId="58BCF887" w:rsidR="005E12C0" w:rsidRPr="00DE77F3" w:rsidRDefault="00DE6F85" w:rsidP="00DE6F85">
      <w:pPr>
        <w:pStyle w:val="ListParagraph"/>
        <w:ind w:firstLine="0"/>
        <w:jc w:val="center"/>
        <w:rPr>
          <w:b/>
        </w:rPr>
      </w:pPr>
      <w:r>
        <w:rPr>
          <w:b/>
        </w:rPr>
        <w:lastRenderedPageBreak/>
        <w:t>4.9.2. </w:t>
      </w:r>
      <w:r w:rsidR="005E12C0" w:rsidRPr="00DE77F3">
        <w:rPr>
          <w:b/>
        </w:rPr>
        <w:t xml:space="preserve">tabula. </w:t>
      </w:r>
      <w:r w:rsidR="00720F3E" w:rsidRPr="00DE77F3">
        <w:rPr>
          <w:b/>
        </w:rPr>
        <w:t>Retās</w:t>
      </w:r>
      <w:r w:rsidR="005E12C0" w:rsidRPr="00DE77F3">
        <w:rPr>
          <w:b/>
        </w:rPr>
        <w:t xml:space="preserve"> ķērpju</w:t>
      </w:r>
      <w:r w:rsidR="00720F3E" w:rsidRPr="00DE77F3">
        <w:rPr>
          <w:b/>
        </w:rPr>
        <w:t>, sēņu</w:t>
      </w:r>
      <w:r w:rsidR="005E12C0" w:rsidRPr="00DE77F3">
        <w:rPr>
          <w:b/>
        </w:rPr>
        <w:t xml:space="preserve"> un sūnu sugas DP “Vecumu meži” teritorijā un to aizsardzības statuss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245"/>
        <w:gridCol w:w="3827"/>
      </w:tblGrid>
      <w:tr w:rsidR="00516266" w:rsidRPr="00720F3E" w14:paraId="33182048" w14:textId="77777777" w:rsidTr="00516266">
        <w:trPr>
          <w:cantSplit/>
          <w:trHeight w:val="404"/>
          <w:tblHeader/>
        </w:trPr>
        <w:tc>
          <w:tcPr>
            <w:tcW w:w="675" w:type="dxa"/>
            <w:vMerge w:val="restart"/>
            <w:shd w:val="clear" w:color="auto" w:fill="E2EFD9" w:themeFill="accent6" w:themeFillTint="33"/>
            <w:vAlign w:val="center"/>
          </w:tcPr>
          <w:p w14:paraId="67974717" w14:textId="77777777" w:rsidR="00516266" w:rsidRPr="00720F3E" w:rsidRDefault="00516266" w:rsidP="009C404A">
            <w:pPr>
              <w:ind w:firstLine="0"/>
              <w:jc w:val="center"/>
              <w:rPr>
                <w:sz w:val="20"/>
                <w:szCs w:val="20"/>
              </w:rPr>
            </w:pPr>
            <w:r w:rsidRPr="00720F3E">
              <w:rPr>
                <w:sz w:val="20"/>
                <w:szCs w:val="20"/>
              </w:rPr>
              <w:t>Nr.p.k.</w:t>
            </w:r>
          </w:p>
        </w:tc>
        <w:tc>
          <w:tcPr>
            <w:tcW w:w="5245" w:type="dxa"/>
            <w:vMerge w:val="restart"/>
            <w:shd w:val="clear" w:color="auto" w:fill="E2EFD9" w:themeFill="accent6" w:themeFillTint="33"/>
            <w:vAlign w:val="center"/>
          </w:tcPr>
          <w:p w14:paraId="318F26DB" w14:textId="77777777" w:rsidR="00516266" w:rsidRPr="00720F3E" w:rsidRDefault="00516266" w:rsidP="009C404A">
            <w:pPr>
              <w:ind w:firstLine="0"/>
              <w:jc w:val="center"/>
              <w:rPr>
                <w:sz w:val="20"/>
                <w:szCs w:val="20"/>
              </w:rPr>
            </w:pPr>
            <w:r w:rsidRPr="00720F3E">
              <w:rPr>
                <w:sz w:val="20"/>
                <w:szCs w:val="20"/>
              </w:rPr>
              <w:t>Sugas nosaukums (latviski un latīniski)</w:t>
            </w:r>
          </w:p>
        </w:tc>
        <w:tc>
          <w:tcPr>
            <w:tcW w:w="3827" w:type="dxa"/>
            <w:vMerge w:val="restart"/>
            <w:shd w:val="clear" w:color="auto" w:fill="E2EFD9" w:themeFill="accent6" w:themeFillTint="33"/>
            <w:vAlign w:val="center"/>
          </w:tcPr>
          <w:p w14:paraId="5BD26FCE" w14:textId="77777777" w:rsidR="00516266" w:rsidRPr="00720F3E" w:rsidRDefault="00516266" w:rsidP="009C404A">
            <w:pPr>
              <w:ind w:firstLine="0"/>
              <w:jc w:val="center"/>
              <w:rPr>
                <w:sz w:val="20"/>
                <w:szCs w:val="20"/>
              </w:rPr>
            </w:pPr>
            <w:r w:rsidRPr="00720F3E">
              <w:rPr>
                <w:sz w:val="20"/>
              </w:rPr>
              <w:t>Statuss*</w:t>
            </w:r>
          </w:p>
        </w:tc>
      </w:tr>
      <w:tr w:rsidR="00516266" w:rsidRPr="00720F3E" w14:paraId="268FCC69" w14:textId="77777777" w:rsidTr="00516266">
        <w:trPr>
          <w:trHeight w:val="404"/>
        </w:trPr>
        <w:tc>
          <w:tcPr>
            <w:tcW w:w="675" w:type="dxa"/>
            <w:vMerge/>
            <w:shd w:val="clear" w:color="auto" w:fill="E2EFD9" w:themeFill="accent6" w:themeFillTint="33"/>
            <w:vAlign w:val="center"/>
          </w:tcPr>
          <w:p w14:paraId="3F9B39F5" w14:textId="77777777" w:rsidR="00516266" w:rsidRPr="00720F3E" w:rsidRDefault="00516266" w:rsidP="009C404A">
            <w:pPr>
              <w:ind w:firstLine="0"/>
              <w:jc w:val="center"/>
              <w:rPr>
                <w:sz w:val="20"/>
                <w:szCs w:val="20"/>
              </w:rPr>
            </w:pPr>
          </w:p>
        </w:tc>
        <w:tc>
          <w:tcPr>
            <w:tcW w:w="5245" w:type="dxa"/>
            <w:vMerge/>
            <w:shd w:val="clear" w:color="auto" w:fill="E2EFD9" w:themeFill="accent6" w:themeFillTint="33"/>
            <w:vAlign w:val="center"/>
          </w:tcPr>
          <w:p w14:paraId="410B30A3" w14:textId="77777777" w:rsidR="00516266" w:rsidRPr="00720F3E" w:rsidRDefault="00516266" w:rsidP="009C404A">
            <w:pPr>
              <w:ind w:firstLine="0"/>
              <w:jc w:val="center"/>
              <w:rPr>
                <w:sz w:val="20"/>
                <w:szCs w:val="20"/>
              </w:rPr>
            </w:pPr>
          </w:p>
        </w:tc>
        <w:tc>
          <w:tcPr>
            <w:tcW w:w="3827" w:type="dxa"/>
            <w:vMerge/>
            <w:shd w:val="clear" w:color="auto" w:fill="E2EFD9" w:themeFill="accent6" w:themeFillTint="33"/>
            <w:vAlign w:val="center"/>
          </w:tcPr>
          <w:p w14:paraId="6555C5BD" w14:textId="77777777" w:rsidR="00516266" w:rsidRPr="00720F3E" w:rsidRDefault="00516266" w:rsidP="009C404A">
            <w:pPr>
              <w:ind w:firstLine="0"/>
              <w:jc w:val="center"/>
              <w:rPr>
                <w:sz w:val="20"/>
                <w:szCs w:val="20"/>
              </w:rPr>
            </w:pPr>
          </w:p>
        </w:tc>
      </w:tr>
      <w:tr w:rsidR="00516266" w:rsidRPr="00720F3E" w14:paraId="56D4269D" w14:textId="77777777" w:rsidTr="00805D2A">
        <w:tc>
          <w:tcPr>
            <w:tcW w:w="9747" w:type="dxa"/>
            <w:gridSpan w:val="3"/>
            <w:vAlign w:val="center"/>
          </w:tcPr>
          <w:p w14:paraId="75A1AF6F" w14:textId="77777777" w:rsidR="00516266" w:rsidRPr="00720F3E" w:rsidRDefault="00516266" w:rsidP="009C404A">
            <w:pPr>
              <w:ind w:firstLine="0"/>
              <w:jc w:val="center"/>
              <w:rPr>
                <w:sz w:val="20"/>
                <w:szCs w:val="20"/>
              </w:rPr>
            </w:pPr>
            <w:r>
              <w:rPr>
                <w:sz w:val="20"/>
                <w:szCs w:val="20"/>
              </w:rPr>
              <w:t>Ķērpji</w:t>
            </w:r>
          </w:p>
        </w:tc>
      </w:tr>
      <w:tr w:rsidR="00516266" w:rsidRPr="00720F3E" w14:paraId="5A75E87B" w14:textId="77777777" w:rsidTr="00516266">
        <w:tc>
          <w:tcPr>
            <w:tcW w:w="675" w:type="dxa"/>
            <w:vAlign w:val="center"/>
          </w:tcPr>
          <w:p w14:paraId="23DA4774" w14:textId="77777777" w:rsidR="00516266" w:rsidRPr="00720F3E" w:rsidRDefault="00516266" w:rsidP="002F1709">
            <w:pPr>
              <w:pStyle w:val="ListParagraph"/>
              <w:widowControl w:val="0"/>
              <w:numPr>
                <w:ilvl w:val="0"/>
                <w:numId w:val="23"/>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07F3EEA2" w14:textId="77777777" w:rsidR="00516266" w:rsidRPr="00720F3E" w:rsidRDefault="00516266" w:rsidP="009C404A">
            <w:pPr>
              <w:ind w:firstLine="0"/>
              <w:jc w:val="center"/>
              <w:rPr>
                <w:i/>
                <w:spacing w:val="-1"/>
                <w:sz w:val="20"/>
                <w:szCs w:val="20"/>
              </w:rPr>
            </w:pPr>
            <w:r w:rsidRPr="00720F3E">
              <w:rPr>
                <w:spacing w:val="-1"/>
                <w:sz w:val="20"/>
                <w:szCs w:val="20"/>
              </w:rPr>
              <w:t xml:space="preserve">Rakstu ķērpis </w:t>
            </w:r>
            <w:r w:rsidRPr="00720F3E">
              <w:rPr>
                <w:i/>
                <w:spacing w:val="-1"/>
                <w:sz w:val="20"/>
                <w:szCs w:val="20"/>
              </w:rPr>
              <w:t>Graphis scripta</w:t>
            </w:r>
          </w:p>
        </w:tc>
        <w:tc>
          <w:tcPr>
            <w:tcW w:w="3827" w:type="dxa"/>
            <w:shd w:val="clear" w:color="auto" w:fill="FFFFFF" w:themeFill="background1"/>
            <w:vAlign w:val="center"/>
          </w:tcPr>
          <w:p w14:paraId="341666E3"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1B68744D" w14:textId="77777777" w:rsidTr="00516266">
        <w:tc>
          <w:tcPr>
            <w:tcW w:w="675" w:type="dxa"/>
            <w:vAlign w:val="center"/>
          </w:tcPr>
          <w:p w14:paraId="7864A49A" w14:textId="77777777" w:rsidR="00516266" w:rsidRPr="00720F3E" w:rsidRDefault="00516266" w:rsidP="002F1709">
            <w:pPr>
              <w:pStyle w:val="ListParagraph"/>
              <w:widowControl w:val="0"/>
              <w:numPr>
                <w:ilvl w:val="0"/>
                <w:numId w:val="23"/>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80B93B1" w14:textId="77777777" w:rsidR="00516266" w:rsidRPr="00720F3E" w:rsidRDefault="00516266" w:rsidP="009C404A">
            <w:pPr>
              <w:ind w:firstLine="0"/>
              <w:jc w:val="center"/>
              <w:rPr>
                <w:i/>
                <w:spacing w:val="-1"/>
                <w:sz w:val="20"/>
                <w:szCs w:val="20"/>
              </w:rPr>
            </w:pPr>
            <w:r w:rsidRPr="00720F3E">
              <w:rPr>
                <w:spacing w:val="-1"/>
                <w:sz w:val="20"/>
                <w:szCs w:val="20"/>
              </w:rPr>
              <w:t xml:space="preserve">Iesarkanā bacīcija </w:t>
            </w:r>
            <w:r w:rsidRPr="00720F3E">
              <w:rPr>
                <w:i/>
                <w:spacing w:val="-1"/>
                <w:sz w:val="20"/>
                <w:szCs w:val="20"/>
              </w:rPr>
              <w:t>Bacidia rubella</w:t>
            </w:r>
          </w:p>
        </w:tc>
        <w:tc>
          <w:tcPr>
            <w:tcW w:w="3827" w:type="dxa"/>
            <w:shd w:val="clear" w:color="auto" w:fill="FFFFFF" w:themeFill="background1"/>
            <w:vAlign w:val="center"/>
          </w:tcPr>
          <w:p w14:paraId="7F2DCEEE"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27979003" w14:textId="77777777" w:rsidTr="00516266">
        <w:tc>
          <w:tcPr>
            <w:tcW w:w="675" w:type="dxa"/>
            <w:vAlign w:val="center"/>
          </w:tcPr>
          <w:p w14:paraId="114280EC" w14:textId="77777777" w:rsidR="00516266" w:rsidRPr="00720F3E" w:rsidRDefault="00516266" w:rsidP="002F1709">
            <w:pPr>
              <w:pStyle w:val="ListParagraph"/>
              <w:widowControl w:val="0"/>
              <w:numPr>
                <w:ilvl w:val="0"/>
                <w:numId w:val="23"/>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3F589422" w14:textId="77777777" w:rsidR="00516266" w:rsidRPr="00720F3E" w:rsidRDefault="00516266" w:rsidP="009C404A">
            <w:pPr>
              <w:ind w:firstLine="0"/>
              <w:jc w:val="center"/>
              <w:rPr>
                <w:i/>
                <w:spacing w:val="-1"/>
                <w:sz w:val="20"/>
                <w:szCs w:val="20"/>
              </w:rPr>
            </w:pPr>
            <w:r w:rsidRPr="00720F3E">
              <w:rPr>
                <w:spacing w:val="-1"/>
                <w:sz w:val="20"/>
                <w:szCs w:val="20"/>
              </w:rPr>
              <w:t xml:space="preserve">Pumpurainā akrokordija </w:t>
            </w:r>
            <w:r w:rsidRPr="00720F3E">
              <w:rPr>
                <w:i/>
                <w:spacing w:val="-1"/>
                <w:sz w:val="20"/>
                <w:szCs w:val="20"/>
              </w:rPr>
              <w:t>Acrocordia gemmata</w:t>
            </w:r>
          </w:p>
        </w:tc>
        <w:tc>
          <w:tcPr>
            <w:tcW w:w="3827" w:type="dxa"/>
            <w:shd w:val="clear" w:color="auto" w:fill="FFFFFF" w:themeFill="background1"/>
            <w:vAlign w:val="center"/>
          </w:tcPr>
          <w:p w14:paraId="4437B13F"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0AB21C4A" w14:textId="77777777" w:rsidTr="00516266">
        <w:tc>
          <w:tcPr>
            <w:tcW w:w="675" w:type="dxa"/>
            <w:vAlign w:val="center"/>
          </w:tcPr>
          <w:p w14:paraId="7C7C798F" w14:textId="77777777" w:rsidR="00516266" w:rsidRPr="00720F3E" w:rsidRDefault="00516266" w:rsidP="002F1709">
            <w:pPr>
              <w:pStyle w:val="ListParagraph"/>
              <w:widowControl w:val="0"/>
              <w:numPr>
                <w:ilvl w:val="0"/>
                <w:numId w:val="23"/>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E50652D" w14:textId="77777777" w:rsidR="00516266" w:rsidRPr="00720F3E" w:rsidRDefault="00516266" w:rsidP="009C404A">
            <w:pPr>
              <w:ind w:firstLine="0"/>
              <w:jc w:val="center"/>
              <w:rPr>
                <w:i/>
                <w:spacing w:val="-1"/>
                <w:sz w:val="20"/>
                <w:szCs w:val="20"/>
              </w:rPr>
            </w:pPr>
            <w:r w:rsidRPr="00720F3E">
              <w:rPr>
                <w:i/>
                <w:spacing w:val="-1"/>
                <w:sz w:val="20"/>
                <w:szCs w:val="20"/>
              </w:rPr>
              <w:t>Carbonicola anthracophila</w:t>
            </w:r>
          </w:p>
        </w:tc>
        <w:tc>
          <w:tcPr>
            <w:tcW w:w="3827" w:type="dxa"/>
            <w:shd w:val="clear" w:color="auto" w:fill="FFFFFF" w:themeFill="background1"/>
            <w:vAlign w:val="center"/>
          </w:tcPr>
          <w:p w14:paraId="7D463D7F"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41CF09A6" w14:textId="77777777" w:rsidTr="00805D2A">
        <w:tc>
          <w:tcPr>
            <w:tcW w:w="9747" w:type="dxa"/>
            <w:gridSpan w:val="3"/>
            <w:vAlign w:val="center"/>
          </w:tcPr>
          <w:p w14:paraId="6DF3ECC4" w14:textId="77777777" w:rsidR="00516266" w:rsidRPr="00720F3E" w:rsidRDefault="00516266" w:rsidP="009C404A">
            <w:pPr>
              <w:ind w:firstLine="0"/>
              <w:jc w:val="center"/>
              <w:rPr>
                <w:sz w:val="20"/>
                <w:szCs w:val="20"/>
              </w:rPr>
            </w:pPr>
            <w:r>
              <w:rPr>
                <w:sz w:val="20"/>
                <w:szCs w:val="20"/>
              </w:rPr>
              <w:t>Sēnes</w:t>
            </w:r>
          </w:p>
        </w:tc>
      </w:tr>
      <w:tr w:rsidR="00516266" w:rsidRPr="00720F3E" w14:paraId="7321C48E" w14:textId="77777777" w:rsidTr="00516266">
        <w:tc>
          <w:tcPr>
            <w:tcW w:w="675" w:type="dxa"/>
            <w:vAlign w:val="center"/>
          </w:tcPr>
          <w:p w14:paraId="3EB1F541"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C1A912F" w14:textId="77777777" w:rsidR="00516266" w:rsidRPr="00720F3E" w:rsidRDefault="00516266" w:rsidP="009C404A">
            <w:pPr>
              <w:pStyle w:val="Pa7"/>
              <w:spacing w:after="0" w:line="240" w:lineRule="auto"/>
              <w:jc w:val="center"/>
              <w:rPr>
                <w:rFonts w:cs="Minion Pro"/>
                <w:i/>
                <w:sz w:val="20"/>
                <w:szCs w:val="20"/>
                <w:vertAlign w:val="superscript"/>
                <w:lang w:val="lv-LV"/>
              </w:rPr>
            </w:pPr>
            <w:r w:rsidRPr="00720F3E">
              <w:rPr>
                <w:rFonts w:cs="Minion Pro"/>
                <w:iCs/>
                <w:sz w:val="20"/>
                <w:szCs w:val="20"/>
                <w:lang w:val="lv-LV"/>
              </w:rPr>
              <w:t xml:space="preserve">Maigā mīkstpore </w:t>
            </w:r>
            <w:r w:rsidRPr="00720F3E">
              <w:rPr>
                <w:rFonts w:cs="Minion Pro"/>
                <w:i/>
                <w:iCs/>
                <w:sz w:val="20"/>
                <w:szCs w:val="20"/>
                <w:lang w:val="lv-LV"/>
              </w:rPr>
              <w:t>Leptoporus mollis</w:t>
            </w:r>
          </w:p>
        </w:tc>
        <w:tc>
          <w:tcPr>
            <w:tcW w:w="3827" w:type="dxa"/>
            <w:shd w:val="clear" w:color="auto" w:fill="FFFFFF" w:themeFill="background1"/>
            <w:vAlign w:val="center"/>
          </w:tcPr>
          <w:p w14:paraId="3240985C"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25FAA65B" w14:textId="77777777" w:rsidTr="00516266">
        <w:tc>
          <w:tcPr>
            <w:tcW w:w="675" w:type="dxa"/>
            <w:vAlign w:val="center"/>
          </w:tcPr>
          <w:p w14:paraId="717E7232"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1AEFD6B0" w14:textId="77777777" w:rsidR="00516266" w:rsidRPr="00720F3E" w:rsidRDefault="00516266" w:rsidP="009C404A">
            <w:pPr>
              <w:ind w:firstLine="0"/>
              <w:jc w:val="center"/>
              <w:rPr>
                <w:iCs/>
                <w:sz w:val="20"/>
                <w:szCs w:val="20"/>
              </w:rPr>
            </w:pPr>
            <w:r w:rsidRPr="00720F3E">
              <w:rPr>
                <w:iCs/>
                <w:sz w:val="20"/>
                <w:szCs w:val="20"/>
              </w:rPr>
              <w:t xml:space="preserve">Priežu cietpiepe </w:t>
            </w:r>
            <w:r w:rsidRPr="00720F3E">
              <w:rPr>
                <w:i/>
                <w:iCs/>
                <w:sz w:val="20"/>
                <w:szCs w:val="20"/>
              </w:rPr>
              <w:t>Phellinus pini</w:t>
            </w:r>
          </w:p>
        </w:tc>
        <w:tc>
          <w:tcPr>
            <w:tcW w:w="3827" w:type="dxa"/>
            <w:shd w:val="clear" w:color="auto" w:fill="FFFFFF" w:themeFill="background1"/>
            <w:vAlign w:val="center"/>
          </w:tcPr>
          <w:p w14:paraId="7E0BCE6A"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32C0D849" w14:textId="77777777" w:rsidTr="00516266">
        <w:tc>
          <w:tcPr>
            <w:tcW w:w="675" w:type="dxa"/>
            <w:vAlign w:val="center"/>
          </w:tcPr>
          <w:p w14:paraId="1BCCAFA0"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167A5A4E" w14:textId="77777777" w:rsidR="00516266" w:rsidRPr="00720F3E" w:rsidRDefault="00516266" w:rsidP="009C404A">
            <w:pPr>
              <w:ind w:firstLine="0"/>
              <w:jc w:val="center"/>
              <w:rPr>
                <w:sz w:val="20"/>
                <w:szCs w:val="20"/>
              </w:rPr>
            </w:pPr>
            <w:r w:rsidRPr="00720F3E">
              <w:rPr>
                <w:spacing w:val="-1"/>
                <w:sz w:val="20"/>
                <w:szCs w:val="20"/>
              </w:rPr>
              <w:t>Liesmainā egļpiepe</w:t>
            </w:r>
            <w:r>
              <w:rPr>
                <w:spacing w:val="-1"/>
                <w:sz w:val="20"/>
                <w:szCs w:val="20"/>
              </w:rPr>
              <w:t xml:space="preserve"> </w:t>
            </w:r>
            <w:r w:rsidRPr="00720F3E">
              <w:rPr>
                <w:i/>
                <w:spacing w:val="-1"/>
                <w:sz w:val="20"/>
                <w:szCs w:val="20"/>
              </w:rPr>
              <w:t>Pycnoporellus fulgens</w:t>
            </w:r>
          </w:p>
        </w:tc>
        <w:tc>
          <w:tcPr>
            <w:tcW w:w="3827" w:type="dxa"/>
            <w:shd w:val="clear" w:color="auto" w:fill="FFFFFF" w:themeFill="background1"/>
            <w:vAlign w:val="center"/>
          </w:tcPr>
          <w:p w14:paraId="6EE71941"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630FEC43" w14:textId="77777777" w:rsidTr="00516266">
        <w:tc>
          <w:tcPr>
            <w:tcW w:w="675" w:type="dxa"/>
            <w:vAlign w:val="center"/>
          </w:tcPr>
          <w:p w14:paraId="2B364429"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5BE191FD" w14:textId="77777777" w:rsidR="00516266" w:rsidRPr="00720F3E" w:rsidRDefault="00516266" w:rsidP="009C404A">
            <w:pPr>
              <w:ind w:firstLine="0"/>
              <w:jc w:val="center"/>
              <w:rPr>
                <w:i/>
                <w:spacing w:val="-1"/>
                <w:sz w:val="20"/>
                <w:szCs w:val="20"/>
              </w:rPr>
            </w:pPr>
            <w:r w:rsidRPr="00720F3E">
              <w:rPr>
                <w:spacing w:val="-1"/>
                <w:sz w:val="20"/>
                <w:szCs w:val="20"/>
              </w:rPr>
              <w:t xml:space="preserve">Egļu cietpiepe </w:t>
            </w:r>
            <w:r w:rsidRPr="00720F3E">
              <w:rPr>
                <w:i/>
                <w:spacing w:val="-1"/>
                <w:sz w:val="20"/>
                <w:szCs w:val="20"/>
              </w:rPr>
              <w:t>Phellinus chrysoloma</w:t>
            </w:r>
          </w:p>
        </w:tc>
        <w:tc>
          <w:tcPr>
            <w:tcW w:w="3827" w:type="dxa"/>
            <w:shd w:val="clear" w:color="auto" w:fill="FFFFFF" w:themeFill="background1"/>
            <w:vAlign w:val="center"/>
          </w:tcPr>
          <w:p w14:paraId="77AA807B"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175BF8ED" w14:textId="77777777" w:rsidTr="00516266">
        <w:tc>
          <w:tcPr>
            <w:tcW w:w="675" w:type="dxa"/>
            <w:vAlign w:val="center"/>
          </w:tcPr>
          <w:p w14:paraId="74E7B0A9"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777139EE" w14:textId="77777777" w:rsidR="00516266" w:rsidRPr="00720F3E" w:rsidRDefault="00516266" w:rsidP="009C404A">
            <w:pPr>
              <w:ind w:firstLine="0"/>
              <w:jc w:val="center"/>
              <w:rPr>
                <w:i/>
                <w:spacing w:val="-1"/>
                <w:sz w:val="20"/>
                <w:szCs w:val="20"/>
              </w:rPr>
            </w:pPr>
            <w:r w:rsidRPr="00720F3E">
              <w:rPr>
                <w:spacing w:val="-1"/>
                <w:sz w:val="20"/>
                <w:szCs w:val="20"/>
              </w:rPr>
              <w:t xml:space="preserve">Biezā slāņpiepe </w:t>
            </w:r>
            <w:r w:rsidRPr="00720F3E">
              <w:rPr>
                <w:i/>
                <w:spacing w:val="-1"/>
                <w:sz w:val="20"/>
                <w:szCs w:val="20"/>
              </w:rPr>
              <w:t>Perenniporia subacida</w:t>
            </w:r>
          </w:p>
        </w:tc>
        <w:tc>
          <w:tcPr>
            <w:tcW w:w="3827" w:type="dxa"/>
            <w:shd w:val="clear" w:color="auto" w:fill="FFFFFF" w:themeFill="background1"/>
            <w:vAlign w:val="center"/>
          </w:tcPr>
          <w:p w14:paraId="4DC84716"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79447B71" w14:textId="77777777" w:rsidTr="00516266">
        <w:tc>
          <w:tcPr>
            <w:tcW w:w="675" w:type="dxa"/>
            <w:vAlign w:val="center"/>
          </w:tcPr>
          <w:p w14:paraId="3E695F15"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B71914D" w14:textId="77777777" w:rsidR="00516266" w:rsidRPr="00720F3E" w:rsidRDefault="00516266" w:rsidP="009C404A">
            <w:pPr>
              <w:ind w:firstLine="0"/>
              <w:jc w:val="center"/>
              <w:rPr>
                <w:i/>
                <w:spacing w:val="-1"/>
                <w:sz w:val="20"/>
                <w:szCs w:val="20"/>
              </w:rPr>
            </w:pPr>
            <w:r w:rsidRPr="00720F3E">
              <w:rPr>
                <w:spacing w:val="-1"/>
                <w:sz w:val="20"/>
                <w:szCs w:val="20"/>
              </w:rPr>
              <w:t xml:space="preserve">Purpura plānpiepe </w:t>
            </w:r>
            <w:r w:rsidRPr="00720F3E">
              <w:rPr>
                <w:i/>
                <w:spacing w:val="-1"/>
                <w:sz w:val="20"/>
                <w:szCs w:val="20"/>
              </w:rPr>
              <w:t>Gloeoporus taxicola</w:t>
            </w:r>
          </w:p>
        </w:tc>
        <w:tc>
          <w:tcPr>
            <w:tcW w:w="3827" w:type="dxa"/>
            <w:shd w:val="clear" w:color="auto" w:fill="FFFFFF" w:themeFill="background1"/>
            <w:vAlign w:val="center"/>
          </w:tcPr>
          <w:p w14:paraId="7EE02DA8"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6FE19ECA" w14:textId="77777777" w:rsidTr="00516266">
        <w:tc>
          <w:tcPr>
            <w:tcW w:w="675" w:type="dxa"/>
            <w:vAlign w:val="center"/>
          </w:tcPr>
          <w:p w14:paraId="5340902A"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EE78DAC" w14:textId="77777777" w:rsidR="00516266" w:rsidRPr="00720F3E" w:rsidRDefault="00516266" w:rsidP="009C404A">
            <w:pPr>
              <w:ind w:firstLine="0"/>
              <w:jc w:val="center"/>
              <w:rPr>
                <w:i/>
                <w:spacing w:val="-1"/>
                <w:sz w:val="20"/>
                <w:szCs w:val="20"/>
              </w:rPr>
            </w:pPr>
            <w:r w:rsidRPr="00720F3E">
              <w:rPr>
                <w:spacing w:val="-1"/>
                <w:sz w:val="20"/>
                <w:szCs w:val="20"/>
              </w:rPr>
              <w:t xml:space="preserve">Centrbēdzes flēbija </w:t>
            </w:r>
            <w:r w:rsidRPr="00720F3E">
              <w:rPr>
                <w:i/>
                <w:spacing w:val="-1"/>
                <w:sz w:val="20"/>
                <w:szCs w:val="20"/>
              </w:rPr>
              <w:t>Phlebia centrifuga</w:t>
            </w:r>
          </w:p>
        </w:tc>
        <w:tc>
          <w:tcPr>
            <w:tcW w:w="3827" w:type="dxa"/>
            <w:shd w:val="clear" w:color="auto" w:fill="FFFFFF" w:themeFill="background1"/>
            <w:vAlign w:val="center"/>
          </w:tcPr>
          <w:p w14:paraId="4432E756"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6DF37CDE" w14:textId="77777777" w:rsidTr="00516266">
        <w:tc>
          <w:tcPr>
            <w:tcW w:w="675" w:type="dxa"/>
            <w:vAlign w:val="center"/>
          </w:tcPr>
          <w:p w14:paraId="3D958F56"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2DA8BC12" w14:textId="77777777" w:rsidR="00516266" w:rsidRPr="00720F3E" w:rsidRDefault="00516266" w:rsidP="009C404A">
            <w:pPr>
              <w:ind w:firstLine="0"/>
              <w:jc w:val="center"/>
              <w:rPr>
                <w:i/>
                <w:spacing w:val="-1"/>
                <w:sz w:val="20"/>
                <w:szCs w:val="20"/>
              </w:rPr>
            </w:pPr>
            <w:r w:rsidRPr="00720F3E">
              <w:rPr>
                <w:spacing w:val="-1"/>
                <w:sz w:val="20"/>
                <w:szCs w:val="20"/>
              </w:rPr>
              <w:t xml:space="preserve">Trauslā adatene </w:t>
            </w:r>
            <w:r w:rsidRPr="00720F3E">
              <w:rPr>
                <w:i/>
                <w:spacing w:val="-1"/>
                <w:sz w:val="20"/>
                <w:szCs w:val="20"/>
              </w:rPr>
              <w:t>Dentipellis fragilis</w:t>
            </w:r>
          </w:p>
        </w:tc>
        <w:tc>
          <w:tcPr>
            <w:tcW w:w="3827" w:type="dxa"/>
            <w:shd w:val="clear" w:color="auto" w:fill="FFFFFF" w:themeFill="background1"/>
            <w:vAlign w:val="center"/>
          </w:tcPr>
          <w:p w14:paraId="3D43D29C"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543E6329" w14:textId="77777777" w:rsidTr="00516266">
        <w:tc>
          <w:tcPr>
            <w:tcW w:w="675" w:type="dxa"/>
            <w:vAlign w:val="center"/>
          </w:tcPr>
          <w:p w14:paraId="310A3474"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F8B1DE1" w14:textId="77777777" w:rsidR="00516266" w:rsidRPr="00720F3E" w:rsidRDefault="00516266" w:rsidP="009C404A">
            <w:pPr>
              <w:ind w:firstLine="0"/>
              <w:jc w:val="center"/>
              <w:rPr>
                <w:i/>
                <w:spacing w:val="-1"/>
                <w:sz w:val="20"/>
                <w:szCs w:val="20"/>
              </w:rPr>
            </w:pPr>
            <w:r w:rsidRPr="00720F3E">
              <w:rPr>
                <w:spacing w:val="-1"/>
                <w:sz w:val="20"/>
                <w:szCs w:val="20"/>
              </w:rPr>
              <w:t xml:space="preserve">Sārtā mīkstpiepe </w:t>
            </w:r>
            <w:r w:rsidRPr="00720F3E">
              <w:rPr>
                <w:i/>
                <w:spacing w:val="-1"/>
                <w:sz w:val="20"/>
                <w:szCs w:val="20"/>
              </w:rPr>
              <w:t>Oligoporus placentus</w:t>
            </w:r>
          </w:p>
        </w:tc>
        <w:tc>
          <w:tcPr>
            <w:tcW w:w="3827" w:type="dxa"/>
            <w:shd w:val="clear" w:color="auto" w:fill="FFFFFF" w:themeFill="background1"/>
            <w:vAlign w:val="center"/>
          </w:tcPr>
          <w:p w14:paraId="4706357A"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52CBA20A" w14:textId="77777777" w:rsidTr="00516266">
        <w:tc>
          <w:tcPr>
            <w:tcW w:w="675" w:type="dxa"/>
            <w:vAlign w:val="center"/>
          </w:tcPr>
          <w:p w14:paraId="786EED90"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529CAD10" w14:textId="77777777" w:rsidR="00516266" w:rsidRPr="00720F3E" w:rsidRDefault="00516266" w:rsidP="009C404A">
            <w:pPr>
              <w:ind w:firstLine="0"/>
              <w:jc w:val="center"/>
              <w:rPr>
                <w:i/>
                <w:spacing w:val="-1"/>
                <w:sz w:val="20"/>
                <w:szCs w:val="20"/>
              </w:rPr>
            </w:pPr>
            <w:r w:rsidRPr="00720F3E">
              <w:rPr>
                <w:spacing w:val="-1"/>
                <w:sz w:val="20"/>
                <w:szCs w:val="20"/>
              </w:rPr>
              <w:t xml:space="preserve">Lapukoku svečtursēne </w:t>
            </w:r>
            <w:r w:rsidRPr="00720F3E">
              <w:rPr>
                <w:i/>
                <w:spacing w:val="-1"/>
                <w:sz w:val="20"/>
                <w:szCs w:val="20"/>
              </w:rPr>
              <w:t>Artomyces pyxidata</w:t>
            </w:r>
          </w:p>
        </w:tc>
        <w:tc>
          <w:tcPr>
            <w:tcW w:w="3827" w:type="dxa"/>
            <w:shd w:val="clear" w:color="auto" w:fill="FFFFFF" w:themeFill="background1"/>
            <w:vAlign w:val="center"/>
          </w:tcPr>
          <w:p w14:paraId="5FA83379"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4598FC1E" w14:textId="77777777" w:rsidTr="00516266">
        <w:tc>
          <w:tcPr>
            <w:tcW w:w="675" w:type="dxa"/>
            <w:vAlign w:val="center"/>
          </w:tcPr>
          <w:p w14:paraId="691447DA"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A155774" w14:textId="77777777" w:rsidR="00516266" w:rsidRPr="00720F3E" w:rsidRDefault="00516266" w:rsidP="009C404A">
            <w:pPr>
              <w:ind w:firstLine="0"/>
              <w:jc w:val="center"/>
              <w:rPr>
                <w:spacing w:val="-1"/>
                <w:sz w:val="20"/>
                <w:szCs w:val="20"/>
              </w:rPr>
            </w:pPr>
            <w:r w:rsidRPr="00720F3E">
              <w:rPr>
                <w:spacing w:val="-1"/>
                <w:sz w:val="20"/>
                <w:szCs w:val="20"/>
              </w:rPr>
              <w:t xml:space="preserve">Mizas apaļpore </w:t>
            </w:r>
            <w:r w:rsidRPr="00720F3E">
              <w:rPr>
                <w:i/>
                <w:spacing w:val="-1"/>
                <w:sz w:val="20"/>
                <w:szCs w:val="20"/>
              </w:rPr>
              <w:t>Oxyporus corticola</w:t>
            </w:r>
          </w:p>
        </w:tc>
        <w:tc>
          <w:tcPr>
            <w:tcW w:w="3827" w:type="dxa"/>
            <w:shd w:val="clear" w:color="auto" w:fill="FFFFFF" w:themeFill="background1"/>
            <w:vAlign w:val="center"/>
          </w:tcPr>
          <w:p w14:paraId="2FC8CE24"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12A2786B" w14:textId="77777777" w:rsidTr="00516266">
        <w:tc>
          <w:tcPr>
            <w:tcW w:w="675" w:type="dxa"/>
            <w:vAlign w:val="center"/>
          </w:tcPr>
          <w:p w14:paraId="190CD7DA"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1CC18E94" w14:textId="77777777" w:rsidR="00516266" w:rsidRPr="00720F3E" w:rsidRDefault="00516266" w:rsidP="009C404A">
            <w:pPr>
              <w:ind w:firstLine="0"/>
              <w:jc w:val="center"/>
              <w:rPr>
                <w:i/>
                <w:spacing w:val="-1"/>
                <w:sz w:val="20"/>
                <w:szCs w:val="20"/>
              </w:rPr>
            </w:pPr>
            <w:r w:rsidRPr="00720F3E">
              <w:rPr>
                <w:spacing w:val="-1"/>
                <w:sz w:val="20"/>
                <w:szCs w:val="20"/>
              </w:rPr>
              <w:t xml:space="preserve">Sausā krustoderma </w:t>
            </w:r>
            <w:r w:rsidRPr="00720F3E">
              <w:rPr>
                <w:i/>
                <w:spacing w:val="-1"/>
                <w:sz w:val="20"/>
                <w:szCs w:val="20"/>
              </w:rPr>
              <w:t>Crustoderma dryinum</w:t>
            </w:r>
          </w:p>
        </w:tc>
        <w:tc>
          <w:tcPr>
            <w:tcW w:w="3827" w:type="dxa"/>
            <w:shd w:val="clear" w:color="auto" w:fill="FFFFFF" w:themeFill="background1"/>
            <w:vAlign w:val="center"/>
          </w:tcPr>
          <w:p w14:paraId="48878913"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1792D4E1" w14:textId="77777777" w:rsidTr="00516266">
        <w:tc>
          <w:tcPr>
            <w:tcW w:w="675" w:type="dxa"/>
            <w:vAlign w:val="center"/>
          </w:tcPr>
          <w:p w14:paraId="7DF26487"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57079012" w14:textId="77777777" w:rsidR="00516266" w:rsidRPr="00720F3E" w:rsidRDefault="00516266" w:rsidP="009C404A">
            <w:pPr>
              <w:ind w:firstLine="0"/>
              <w:jc w:val="center"/>
              <w:rPr>
                <w:i/>
                <w:spacing w:val="-1"/>
                <w:sz w:val="20"/>
                <w:szCs w:val="20"/>
              </w:rPr>
            </w:pPr>
            <w:r w:rsidRPr="00720F3E">
              <w:rPr>
                <w:spacing w:val="-1"/>
                <w:sz w:val="20"/>
                <w:szCs w:val="20"/>
              </w:rPr>
              <w:t xml:space="preserve">Piepju jūngūnija </w:t>
            </w:r>
            <w:r w:rsidRPr="00720F3E">
              <w:rPr>
                <w:i/>
                <w:spacing w:val="-1"/>
                <w:sz w:val="20"/>
                <w:szCs w:val="20"/>
              </w:rPr>
              <w:t>Junghuhnia pseudozilinigiana</w:t>
            </w:r>
          </w:p>
        </w:tc>
        <w:tc>
          <w:tcPr>
            <w:tcW w:w="3827" w:type="dxa"/>
            <w:shd w:val="clear" w:color="auto" w:fill="FFFFFF" w:themeFill="background1"/>
            <w:vAlign w:val="center"/>
          </w:tcPr>
          <w:p w14:paraId="582ED449"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4A5EFCFC" w14:textId="77777777" w:rsidTr="00516266">
        <w:tc>
          <w:tcPr>
            <w:tcW w:w="675" w:type="dxa"/>
            <w:vAlign w:val="center"/>
          </w:tcPr>
          <w:p w14:paraId="76FD85D7"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77047B98" w14:textId="77777777" w:rsidR="00516266" w:rsidRPr="00720F3E" w:rsidRDefault="00516266" w:rsidP="009C404A">
            <w:pPr>
              <w:ind w:firstLine="0"/>
              <w:jc w:val="center"/>
              <w:rPr>
                <w:i/>
                <w:spacing w:val="-1"/>
                <w:sz w:val="20"/>
                <w:szCs w:val="20"/>
              </w:rPr>
            </w:pPr>
            <w:r w:rsidRPr="00720F3E">
              <w:rPr>
                <w:spacing w:val="-1"/>
                <w:sz w:val="20"/>
                <w:szCs w:val="20"/>
              </w:rPr>
              <w:t xml:space="preserve">Rindu flēbija </w:t>
            </w:r>
            <w:r w:rsidRPr="00720F3E">
              <w:rPr>
                <w:i/>
                <w:spacing w:val="-1"/>
                <w:sz w:val="20"/>
                <w:szCs w:val="20"/>
              </w:rPr>
              <w:t>Phlebia serialis</w:t>
            </w:r>
          </w:p>
        </w:tc>
        <w:tc>
          <w:tcPr>
            <w:tcW w:w="3827" w:type="dxa"/>
            <w:shd w:val="clear" w:color="auto" w:fill="FFFFFF" w:themeFill="background1"/>
            <w:vAlign w:val="center"/>
          </w:tcPr>
          <w:p w14:paraId="0206650B"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0E1C1880" w14:textId="77777777" w:rsidTr="00516266">
        <w:tc>
          <w:tcPr>
            <w:tcW w:w="675" w:type="dxa"/>
            <w:vAlign w:val="center"/>
          </w:tcPr>
          <w:p w14:paraId="391C2CE9"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08F3BD91" w14:textId="77777777" w:rsidR="00516266" w:rsidRPr="00720F3E" w:rsidRDefault="00516266" w:rsidP="009C404A">
            <w:pPr>
              <w:ind w:firstLine="0"/>
              <w:jc w:val="center"/>
              <w:rPr>
                <w:i/>
                <w:spacing w:val="-1"/>
                <w:sz w:val="20"/>
                <w:szCs w:val="20"/>
              </w:rPr>
            </w:pPr>
            <w:r w:rsidRPr="00720F3E">
              <w:rPr>
                <w:iCs/>
                <w:spacing w:val="-1"/>
                <w:sz w:val="20"/>
                <w:szCs w:val="20"/>
              </w:rPr>
              <w:t xml:space="preserve">Zeltainā krokaine </w:t>
            </w:r>
            <w:r w:rsidRPr="00720F3E">
              <w:rPr>
                <w:i/>
                <w:spacing w:val="-1"/>
                <w:sz w:val="20"/>
                <w:szCs w:val="20"/>
              </w:rPr>
              <w:t>Pseudomerulius aureus</w:t>
            </w:r>
          </w:p>
        </w:tc>
        <w:tc>
          <w:tcPr>
            <w:tcW w:w="3827" w:type="dxa"/>
            <w:shd w:val="clear" w:color="auto" w:fill="FFFFFF" w:themeFill="background1"/>
            <w:vAlign w:val="center"/>
          </w:tcPr>
          <w:p w14:paraId="09BC0BC4"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28484E68" w14:textId="77777777" w:rsidTr="00516266">
        <w:tc>
          <w:tcPr>
            <w:tcW w:w="675" w:type="dxa"/>
            <w:vAlign w:val="center"/>
          </w:tcPr>
          <w:p w14:paraId="66E4A61D"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CC5888A" w14:textId="77777777" w:rsidR="00516266" w:rsidRPr="00720F3E" w:rsidRDefault="00516266" w:rsidP="009C404A">
            <w:pPr>
              <w:ind w:firstLine="0"/>
              <w:jc w:val="center"/>
              <w:rPr>
                <w:i/>
                <w:spacing w:val="-1"/>
                <w:sz w:val="20"/>
                <w:szCs w:val="20"/>
              </w:rPr>
            </w:pPr>
            <w:r w:rsidRPr="00720F3E">
              <w:rPr>
                <w:spacing w:val="-1"/>
                <w:sz w:val="20"/>
                <w:szCs w:val="20"/>
              </w:rPr>
              <w:t xml:space="preserve">Milzu cietpiepe </w:t>
            </w:r>
            <w:r w:rsidRPr="00720F3E">
              <w:rPr>
                <w:i/>
                <w:spacing w:val="-1"/>
                <w:sz w:val="20"/>
                <w:szCs w:val="20"/>
              </w:rPr>
              <w:t>Phellinus populicola</w:t>
            </w:r>
          </w:p>
        </w:tc>
        <w:tc>
          <w:tcPr>
            <w:tcW w:w="3827" w:type="dxa"/>
            <w:shd w:val="clear" w:color="auto" w:fill="FFFFFF" w:themeFill="background1"/>
            <w:vAlign w:val="center"/>
          </w:tcPr>
          <w:p w14:paraId="71140673"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671349C4" w14:textId="77777777" w:rsidTr="00516266">
        <w:tc>
          <w:tcPr>
            <w:tcW w:w="675" w:type="dxa"/>
            <w:vAlign w:val="center"/>
          </w:tcPr>
          <w:p w14:paraId="78F4C385"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0FDBA0E" w14:textId="77777777" w:rsidR="00516266" w:rsidRPr="00720F3E" w:rsidRDefault="00516266" w:rsidP="009C404A">
            <w:pPr>
              <w:ind w:firstLine="0"/>
              <w:jc w:val="center"/>
              <w:rPr>
                <w:i/>
                <w:spacing w:val="-1"/>
                <w:sz w:val="20"/>
                <w:szCs w:val="20"/>
              </w:rPr>
            </w:pPr>
            <w:r w:rsidRPr="00720F3E">
              <w:rPr>
                <w:spacing w:val="-1"/>
                <w:sz w:val="20"/>
                <w:szCs w:val="20"/>
              </w:rPr>
              <w:t xml:space="preserve">Zaķu spulgpiepe </w:t>
            </w:r>
            <w:r w:rsidRPr="00720F3E">
              <w:rPr>
                <w:i/>
                <w:spacing w:val="-1"/>
                <w:sz w:val="20"/>
                <w:szCs w:val="20"/>
              </w:rPr>
              <w:t>Inonotus leporinus</w:t>
            </w:r>
          </w:p>
        </w:tc>
        <w:tc>
          <w:tcPr>
            <w:tcW w:w="3827" w:type="dxa"/>
            <w:shd w:val="clear" w:color="auto" w:fill="FFFFFF" w:themeFill="background1"/>
            <w:vAlign w:val="center"/>
          </w:tcPr>
          <w:p w14:paraId="00D784EE"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58AB59AF" w14:textId="77777777" w:rsidTr="00516266">
        <w:tc>
          <w:tcPr>
            <w:tcW w:w="675" w:type="dxa"/>
            <w:vAlign w:val="center"/>
          </w:tcPr>
          <w:p w14:paraId="6A01E3F4"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59307B1" w14:textId="77777777" w:rsidR="00516266" w:rsidRPr="00720F3E" w:rsidRDefault="00516266" w:rsidP="009C404A">
            <w:pPr>
              <w:ind w:firstLine="0"/>
              <w:jc w:val="center"/>
              <w:rPr>
                <w:i/>
                <w:spacing w:val="-1"/>
                <w:sz w:val="20"/>
                <w:szCs w:val="20"/>
              </w:rPr>
            </w:pPr>
            <w:r w:rsidRPr="00720F3E">
              <w:rPr>
                <w:spacing w:val="-1"/>
                <w:sz w:val="20"/>
                <w:szCs w:val="20"/>
              </w:rPr>
              <w:t xml:space="preserve">Iedzeltenā diplomitopore </w:t>
            </w:r>
            <w:r w:rsidRPr="00720F3E">
              <w:rPr>
                <w:i/>
                <w:spacing w:val="-1"/>
                <w:sz w:val="20"/>
                <w:szCs w:val="20"/>
              </w:rPr>
              <w:t>Diplomitoporus flavescens</w:t>
            </w:r>
          </w:p>
        </w:tc>
        <w:tc>
          <w:tcPr>
            <w:tcW w:w="3827" w:type="dxa"/>
            <w:shd w:val="clear" w:color="auto" w:fill="FFFFFF" w:themeFill="background1"/>
            <w:vAlign w:val="center"/>
          </w:tcPr>
          <w:p w14:paraId="549AFB66"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4A9CCC08" w14:textId="77777777" w:rsidTr="00516266">
        <w:tc>
          <w:tcPr>
            <w:tcW w:w="675" w:type="dxa"/>
            <w:vAlign w:val="center"/>
          </w:tcPr>
          <w:p w14:paraId="409C826A"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F43EF4E" w14:textId="77777777" w:rsidR="00516266" w:rsidRPr="00720F3E" w:rsidRDefault="00516266" w:rsidP="009C404A">
            <w:pPr>
              <w:ind w:firstLine="0"/>
              <w:jc w:val="center"/>
              <w:rPr>
                <w:i/>
                <w:spacing w:val="-1"/>
                <w:sz w:val="20"/>
                <w:szCs w:val="20"/>
              </w:rPr>
            </w:pPr>
            <w:r w:rsidRPr="00720F3E">
              <w:rPr>
                <w:spacing w:val="-1"/>
                <w:sz w:val="20"/>
                <w:szCs w:val="20"/>
              </w:rPr>
              <w:t xml:space="preserve">Šokolādes jungūnija </w:t>
            </w:r>
            <w:r w:rsidRPr="00720F3E">
              <w:rPr>
                <w:i/>
                <w:spacing w:val="-1"/>
                <w:sz w:val="20"/>
                <w:szCs w:val="20"/>
              </w:rPr>
              <w:t>Junghuhnia collabens</w:t>
            </w:r>
          </w:p>
        </w:tc>
        <w:tc>
          <w:tcPr>
            <w:tcW w:w="3827" w:type="dxa"/>
            <w:shd w:val="clear" w:color="auto" w:fill="FFFFFF" w:themeFill="background1"/>
            <w:vAlign w:val="center"/>
          </w:tcPr>
          <w:p w14:paraId="7C405228"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5B8EE85C" w14:textId="77777777" w:rsidTr="00516266">
        <w:tc>
          <w:tcPr>
            <w:tcW w:w="675" w:type="dxa"/>
            <w:vAlign w:val="center"/>
          </w:tcPr>
          <w:p w14:paraId="7C4C205A"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0F82078C" w14:textId="77777777" w:rsidR="00516266" w:rsidRPr="00720F3E" w:rsidRDefault="00516266" w:rsidP="009C404A">
            <w:pPr>
              <w:ind w:firstLine="0"/>
              <w:jc w:val="center"/>
              <w:rPr>
                <w:i/>
                <w:iCs/>
                <w:spacing w:val="-1"/>
                <w:sz w:val="20"/>
                <w:szCs w:val="20"/>
              </w:rPr>
            </w:pPr>
            <w:r w:rsidRPr="00720F3E">
              <w:rPr>
                <w:spacing w:val="-1"/>
                <w:sz w:val="20"/>
                <w:szCs w:val="20"/>
              </w:rPr>
              <w:t xml:space="preserve">Kastaņbrūnā kātiņpiepe </w:t>
            </w:r>
            <w:r w:rsidRPr="00720F3E">
              <w:rPr>
                <w:i/>
                <w:iCs/>
                <w:spacing w:val="-1"/>
                <w:sz w:val="20"/>
                <w:szCs w:val="20"/>
              </w:rPr>
              <w:t>Polyporus badius</w:t>
            </w:r>
          </w:p>
        </w:tc>
        <w:tc>
          <w:tcPr>
            <w:tcW w:w="3827" w:type="dxa"/>
            <w:shd w:val="clear" w:color="auto" w:fill="FFFFFF" w:themeFill="background1"/>
            <w:vAlign w:val="center"/>
          </w:tcPr>
          <w:p w14:paraId="0A683A3D"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3D335480" w14:textId="77777777" w:rsidTr="00516266">
        <w:tc>
          <w:tcPr>
            <w:tcW w:w="675" w:type="dxa"/>
            <w:vAlign w:val="center"/>
          </w:tcPr>
          <w:p w14:paraId="14750617"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68774CB6" w14:textId="77777777" w:rsidR="00516266" w:rsidRPr="00720F3E" w:rsidRDefault="00516266" w:rsidP="009C404A">
            <w:pPr>
              <w:ind w:firstLine="0"/>
              <w:jc w:val="center"/>
              <w:rPr>
                <w:i/>
                <w:iCs/>
                <w:spacing w:val="-1"/>
                <w:sz w:val="20"/>
                <w:szCs w:val="20"/>
              </w:rPr>
            </w:pPr>
            <w:r w:rsidRPr="00720F3E">
              <w:rPr>
                <w:spacing w:val="-1"/>
                <w:sz w:val="20"/>
                <w:szCs w:val="20"/>
              </w:rPr>
              <w:t xml:space="preserve">Smirdīgā baltene </w:t>
            </w:r>
            <w:r w:rsidRPr="00720F3E">
              <w:rPr>
                <w:i/>
                <w:iCs/>
                <w:spacing w:val="-1"/>
                <w:sz w:val="20"/>
                <w:szCs w:val="20"/>
              </w:rPr>
              <w:t>Sceletocutis odora</w:t>
            </w:r>
          </w:p>
        </w:tc>
        <w:tc>
          <w:tcPr>
            <w:tcW w:w="3827" w:type="dxa"/>
            <w:shd w:val="clear" w:color="auto" w:fill="FFFFFF" w:themeFill="background1"/>
            <w:vAlign w:val="center"/>
          </w:tcPr>
          <w:p w14:paraId="43C6D056"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708CF95F" w14:textId="77777777" w:rsidTr="00516266">
        <w:tc>
          <w:tcPr>
            <w:tcW w:w="675" w:type="dxa"/>
            <w:vAlign w:val="center"/>
          </w:tcPr>
          <w:p w14:paraId="753D837F"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53EA8689" w14:textId="77777777" w:rsidR="00516266" w:rsidRPr="00720F3E" w:rsidRDefault="00516266" w:rsidP="009C404A">
            <w:pPr>
              <w:ind w:firstLine="0"/>
              <w:jc w:val="center"/>
              <w:rPr>
                <w:spacing w:val="-1"/>
                <w:sz w:val="20"/>
                <w:szCs w:val="20"/>
              </w:rPr>
            </w:pPr>
            <w:r w:rsidRPr="00720F3E">
              <w:rPr>
                <w:spacing w:val="-1"/>
                <w:sz w:val="20"/>
                <w:szCs w:val="20"/>
              </w:rPr>
              <w:t>Melnā samtpiepe Ishnoderma benzoinum</w:t>
            </w:r>
          </w:p>
        </w:tc>
        <w:tc>
          <w:tcPr>
            <w:tcW w:w="3827" w:type="dxa"/>
            <w:shd w:val="clear" w:color="auto" w:fill="FFFFFF" w:themeFill="background1"/>
            <w:vAlign w:val="center"/>
          </w:tcPr>
          <w:p w14:paraId="67382915"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65DB1E60" w14:textId="77777777" w:rsidTr="00516266">
        <w:tc>
          <w:tcPr>
            <w:tcW w:w="675" w:type="dxa"/>
            <w:vAlign w:val="center"/>
          </w:tcPr>
          <w:p w14:paraId="6B479D2E" w14:textId="77777777" w:rsidR="00516266" w:rsidRPr="00720F3E" w:rsidRDefault="00516266" w:rsidP="002F1709">
            <w:pPr>
              <w:pStyle w:val="ListParagraph"/>
              <w:widowControl w:val="0"/>
              <w:numPr>
                <w:ilvl w:val="0"/>
                <w:numId w:val="24"/>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3565EEAA" w14:textId="77777777" w:rsidR="00516266" w:rsidRPr="00720F3E" w:rsidRDefault="00516266" w:rsidP="009C404A">
            <w:pPr>
              <w:ind w:firstLine="0"/>
              <w:jc w:val="center"/>
              <w:rPr>
                <w:i/>
                <w:iCs/>
                <w:spacing w:val="-1"/>
                <w:sz w:val="20"/>
                <w:szCs w:val="20"/>
              </w:rPr>
            </w:pPr>
            <w:r w:rsidRPr="00720F3E">
              <w:rPr>
                <w:spacing w:val="-1"/>
                <w:sz w:val="20"/>
                <w:szCs w:val="20"/>
              </w:rPr>
              <w:t xml:space="preserve">Ziemeļu klimakociste </w:t>
            </w:r>
            <w:r w:rsidRPr="00720F3E">
              <w:rPr>
                <w:i/>
                <w:iCs/>
                <w:spacing w:val="-1"/>
                <w:sz w:val="20"/>
                <w:szCs w:val="20"/>
              </w:rPr>
              <w:t>Climacosystis borealis</w:t>
            </w:r>
          </w:p>
        </w:tc>
        <w:tc>
          <w:tcPr>
            <w:tcW w:w="3827" w:type="dxa"/>
            <w:shd w:val="clear" w:color="auto" w:fill="FFFFFF" w:themeFill="background1"/>
            <w:vAlign w:val="center"/>
          </w:tcPr>
          <w:p w14:paraId="2281BA77" w14:textId="77777777" w:rsidR="00516266" w:rsidRPr="00720F3E" w:rsidRDefault="00516266" w:rsidP="009C404A">
            <w:pPr>
              <w:ind w:firstLine="0"/>
              <w:jc w:val="center"/>
              <w:rPr>
                <w:sz w:val="20"/>
                <w:szCs w:val="20"/>
              </w:rPr>
            </w:pPr>
            <w:r w:rsidRPr="00720F3E">
              <w:rPr>
                <w:sz w:val="20"/>
                <w:szCs w:val="20"/>
              </w:rPr>
              <w:t>MAB (BSS)</w:t>
            </w:r>
          </w:p>
        </w:tc>
      </w:tr>
      <w:tr w:rsidR="00516266" w:rsidRPr="00720F3E" w14:paraId="23196AA2" w14:textId="77777777" w:rsidTr="00805D2A">
        <w:tc>
          <w:tcPr>
            <w:tcW w:w="9747" w:type="dxa"/>
            <w:gridSpan w:val="3"/>
            <w:vAlign w:val="center"/>
          </w:tcPr>
          <w:p w14:paraId="22293D17" w14:textId="77777777" w:rsidR="00516266" w:rsidRPr="00720F3E" w:rsidRDefault="00516266" w:rsidP="009C404A">
            <w:pPr>
              <w:ind w:firstLine="0"/>
              <w:jc w:val="center"/>
              <w:rPr>
                <w:sz w:val="20"/>
                <w:szCs w:val="20"/>
              </w:rPr>
            </w:pPr>
            <w:r>
              <w:rPr>
                <w:sz w:val="20"/>
                <w:szCs w:val="20"/>
              </w:rPr>
              <w:t>Sūnas</w:t>
            </w:r>
          </w:p>
        </w:tc>
      </w:tr>
      <w:tr w:rsidR="00516266" w:rsidRPr="00720F3E" w14:paraId="4EED7B7D" w14:textId="77777777" w:rsidTr="00516266">
        <w:tc>
          <w:tcPr>
            <w:tcW w:w="675" w:type="dxa"/>
            <w:vAlign w:val="center"/>
          </w:tcPr>
          <w:p w14:paraId="211C8313"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5DDD288C" w14:textId="77777777" w:rsidR="00516266" w:rsidRPr="00720F3E" w:rsidRDefault="00516266" w:rsidP="009C404A">
            <w:pPr>
              <w:ind w:firstLine="0"/>
              <w:jc w:val="center"/>
              <w:rPr>
                <w:sz w:val="20"/>
                <w:szCs w:val="20"/>
              </w:rPr>
            </w:pPr>
            <w:r w:rsidRPr="00720F3E">
              <w:rPr>
                <w:sz w:val="20"/>
                <w:szCs w:val="20"/>
              </w:rPr>
              <w:t xml:space="preserve">Īssetas nekera </w:t>
            </w:r>
            <w:r w:rsidRPr="00720F3E">
              <w:rPr>
                <w:i/>
                <w:sz w:val="20"/>
                <w:szCs w:val="20"/>
              </w:rPr>
              <w:t>Neckera pennata</w:t>
            </w:r>
          </w:p>
        </w:tc>
        <w:tc>
          <w:tcPr>
            <w:tcW w:w="3827" w:type="dxa"/>
            <w:shd w:val="clear" w:color="auto" w:fill="FFFFFF" w:themeFill="background1"/>
            <w:vAlign w:val="center"/>
          </w:tcPr>
          <w:p w14:paraId="086968FE" w14:textId="77777777" w:rsidR="00516266" w:rsidRPr="00720F3E" w:rsidRDefault="00516266" w:rsidP="009C404A">
            <w:pPr>
              <w:ind w:firstLine="0"/>
              <w:jc w:val="center"/>
              <w:rPr>
                <w:sz w:val="20"/>
                <w:szCs w:val="20"/>
              </w:rPr>
            </w:pPr>
            <w:r w:rsidRPr="00720F3E">
              <w:rPr>
                <w:sz w:val="20"/>
                <w:szCs w:val="20"/>
              </w:rPr>
              <w:t>LSG (2); MAB (IS)</w:t>
            </w:r>
          </w:p>
        </w:tc>
      </w:tr>
      <w:tr w:rsidR="00516266" w:rsidRPr="00720F3E" w14:paraId="5D271760" w14:textId="77777777" w:rsidTr="00516266">
        <w:tc>
          <w:tcPr>
            <w:tcW w:w="675" w:type="dxa"/>
            <w:vAlign w:val="center"/>
          </w:tcPr>
          <w:p w14:paraId="07A7527D"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3914445A" w14:textId="77777777" w:rsidR="00516266" w:rsidRPr="00720F3E" w:rsidRDefault="00516266" w:rsidP="009C404A">
            <w:pPr>
              <w:ind w:firstLine="0"/>
              <w:jc w:val="center"/>
              <w:rPr>
                <w:spacing w:val="-1"/>
                <w:sz w:val="20"/>
                <w:szCs w:val="20"/>
              </w:rPr>
            </w:pPr>
            <w:r w:rsidRPr="00720F3E">
              <w:rPr>
                <w:spacing w:val="-1"/>
                <w:sz w:val="20"/>
                <w:szCs w:val="20"/>
              </w:rPr>
              <w:t xml:space="preserve">Līklapu novēlija </w:t>
            </w:r>
            <w:r w:rsidRPr="00720F3E">
              <w:rPr>
                <w:i/>
                <w:spacing w:val="-1"/>
                <w:sz w:val="20"/>
                <w:szCs w:val="20"/>
              </w:rPr>
              <w:t>Nowellia curvifolia</w:t>
            </w:r>
          </w:p>
        </w:tc>
        <w:tc>
          <w:tcPr>
            <w:tcW w:w="3827" w:type="dxa"/>
            <w:shd w:val="clear" w:color="auto" w:fill="FFFFFF" w:themeFill="background1"/>
            <w:vAlign w:val="center"/>
          </w:tcPr>
          <w:p w14:paraId="598EFA59"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2E5ADE0C" w14:textId="77777777" w:rsidTr="00516266">
        <w:tc>
          <w:tcPr>
            <w:tcW w:w="675" w:type="dxa"/>
            <w:vAlign w:val="center"/>
          </w:tcPr>
          <w:p w14:paraId="3FB89F0F"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28BACC7B" w14:textId="77777777" w:rsidR="00516266" w:rsidRPr="00720F3E" w:rsidRDefault="00516266" w:rsidP="009C404A">
            <w:pPr>
              <w:ind w:firstLine="0"/>
              <w:jc w:val="center"/>
              <w:rPr>
                <w:i/>
                <w:sz w:val="20"/>
                <w:szCs w:val="20"/>
              </w:rPr>
            </w:pPr>
            <w:r w:rsidRPr="00720F3E">
              <w:rPr>
                <w:sz w:val="20"/>
                <w:szCs w:val="20"/>
              </w:rPr>
              <w:t xml:space="preserve">Vulfa sfagns </w:t>
            </w:r>
            <w:r w:rsidRPr="00720F3E">
              <w:rPr>
                <w:i/>
                <w:sz w:val="20"/>
                <w:szCs w:val="20"/>
              </w:rPr>
              <w:t>Sphagnum wulfianum</w:t>
            </w:r>
          </w:p>
        </w:tc>
        <w:tc>
          <w:tcPr>
            <w:tcW w:w="3827" w:type="dxa"/>
            <w:shd w:val="clear" w:color="auto" w:fill="FFFFFF" w:themeFill="background1"/>
            <w:vAlign w:val="center"/>
          </w:tcPr>
          <w:p w14:paraId="21434FD8"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71664AE1" w14:textId="77777777" w:rsidTr="00516266">
        <w:tc>
          <w:tcPr>
            <w:tcW w:w="675" w:type="dxa"/>
            <w:vAlign w:val="center"/>
          </w:tcPr>
          <w:p w14:paraId="6F053E42"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37326A41" w14:textId="77777777" w:rsidR="00516266" w:rsidRPr="00720F3E" w:rsidRDefault="00516266" w:rsidP="009C404A">
            <w:pPr>
              <w:ind w:firstLine="0"/>
              <w:jc w:val="center"/>
              <w:rPr>
                <w:i/>
                <w:sz w:val="20"/>
                <w:szCs w:val="20"/>
              </w:rPr>
            </w:pPr>
            <w:r w:rsidRPr="00720F3E">
              <w:rPr>
                <w:sz w:val="20"/>
                <w:szCs w:val="20"/>
              </w:rPr>
              <w:t xml:space="preserve">Tievā gludlape </w:t>
            </w:r>
            <w:r w:rsidRPr="00720F3E">
              <w:rPr>
                <w:i/>
                <w:sz w:val="20"/>
                <w:szCs w:val="20"/>
              </w:rPr>
              <w:t>Homalia trichomanoides</w:t>
            </w:r>
          </w:p>
        </w:tc>
        <w:tc>
          <w:tcPr>
            <w:tcW w:w="3827" w:type="dxa"/>
            <w:shd w:val="clear" w:color="auto" w:fill="FFFFFF" w:themeFill="background1"/>
            <w:vAlign w:val="center"/>
          </w:tcPr>
          <w:p w14:paraId="24231841"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4148D0A7" w14:textId="77777777" w:rsidTr="00516266">
        <w:tc>
          <w:tcPr>
            <w:tcW w:w="675" w:type="dxa"/>
            <w:vAlign w:val="center"/>
          </w:tcPr>
          <w:p w14:paraId="7C538EB3"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2C9657B3" w14:textId="77777777" w:rsidR="00516266" w:rsidRPr="00720F3E" w:rsidRDefault="00516266" w:rsidP="009C404A">
            <w:pPr>
              <w:ind w:firstLine="0"/>
              <w:jc w:val="center"/>
              <w:rPr>
                <w:i/>
                <w:sz w:val="20"/>
                <w:szCs w:val="20"/>
              </w:rPr>
            </w:pPr>
            <w:r w:rsidRPr="00720F3E">
              <w:rPr>
                <w:sz w:val="20"/>
                <w:szCs w:val="20"/>
              </w:rPr>
              <w:t xml:space="preserve">Rudens džeimsonīte </w:t>
            </w:r>
            <w:r w:rsidRPr="00720F3E">
              <w:rPr>
                <w:i/>
                <w:sz w:val="20"/>
                <w:szCs w:val="20"/>
              </w:rPr>
              <w:t>Jamesionella autumnalis</w:t>
            </w:r>
          </w:p>
        </w:tc>
        <w:tc>
          <w:tcPr>
            <w:tcW w:w="3827" w:type="dxa"/>
            <w:shd w:val="clear" w:color="auto" w:fill="FFFFFF" w:themeFill="background1"/>
            <w:vAlign w:val="center"/>
          </w:tcPr>
          <w:p w14:paraId="1EAF2C72"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3318DDC6" w14:textId="77777777" w:rsidTr="00516266">
        <w:tc>
          <w:tcPr>
            <w:tcW w:w="675" w:type="dxa"/>
            <w:vAlign w:val="center"/>
          </w:tcPr>
          <w:p w14:paraId="21797C33"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4C9E68B9" w14:textId="77777777" w:rsidR="00516266" w:rsidRPr="00720F3E" w:rsidRDefault="00516266" w:rsidP="009C404A">
            <w:pPr>
              <w:ind w:firstLine="0"/>
              <w:jc w:val="center"/>
              <w:rPr>
                <w:i/>
                <w:sz w:val="20"/>
                <w:szCs w:val="20"/>
              </w:rPr>
            </w:pPr>
            <w:r w:rsidRPr="00720F3E">
              <w:rPr>
                <w:sz w:val="20"/>
                <w:szCs w:val="20"/>
              </w:rPr>
              <w:t xml:space="preserve">Parastā sprogaine </w:t>
            </w:r>
            <w:r w:rsidRPr="00720F3E">
              <w:rPr>
                <w:i/>
                <w:sz w:val="20"/>
                <w:szCs w:val="20"/>
              </w:rPr>
              <w:t>Ulota crispa</w:t>
            </w:r>
          </w:p>
        </w:tc>
        <w:tc>
          <w:tcPr>
            <w:tcW w:w="3827" w:type="dxa"/>
            <w:shd w:val="clear" w:color="auto" w:fill="FFFFFF" w:themeFill="background1"/>
            <w:vAlign w:val="center"/>
          </w:tcPr>
          <w:p w14:paraId="742463E2" w14:textId="77777777" w:rsidR="00516266" w:rsidRPr="00720F3E" w:rsidRDefault="00516266" w:rsidP="009C404A">
            <w:pPr>
              <w:ind w:firstLine="0"/>
              <w:jc w:val="center"/>
              <w:rPr>
                <w:sz w:val="20"/>
                <w:szCs w:val="20"/>
              </w:rPr>
            </w:pPr>
            <w:r w:rsidRPr="00720F3E">
              <w:rPr>
                <w:sz w:val="20"/>
                <w:szCs w:val="20"/>
              </w:rPr>
              <w:t>MAB (IS)</w:t>
            </w:r>
          </w:p>
        </w:tc>
      </w:tr>
      <w:tr w:rsidR="00516266" w:rsidRPr="00720F3E" w14:paraId="632BE612" w14:textId="77777777" w:rsidTr="00516266">
        <w:tc>
          <w:tcPr>
            <w:tcW w:w="675" w:type="dxa"/>
            <w:vAlign w:val="center"/>
          </w:tcPr>
          <w:p w14:paraId="5C00B464" w14:textId="77777777" w:rsidR="00516266" w:rsidRPr="00720F3E" w:rsidRDefault="00516266" w:rsidP="002F1709">
            <w:pPr>
              <w:pStyle w:val="ListParagraph"/>
              <w:widowControl w:val="0"/>
              <w:numPr>
                <w:ilvl w:val="0"/>
                <w:numId w:val="25"/>
              </w:numPr>
              <w:spacing w:after="0" w:line="240" w:lineRule="auto"/>
              <w:ind w:left="0" w:firstLine="0"/>
              <w:jc w:val="center"/>
              <w:rPr>
                <w:rFonts w:cs="Times New Roman"/>
                <w:sz w:val="20"/>
                <w:szCs w:val="20"/>
              </w:rPr>
            </w:pPr>
          </w:p>
        </w:tc>
        <w:tc>
          <w:tcPr>
            <w:tcW w:w="5245" w:type="dxa"/>
            <w:shd w:val="clear" w:color="auto" w:fill="FFFFFF" w:themeFill="background1"/>
            <w:vAlign w:val="center"/>
          </w:tcPr>
          <w:p w14:paraId="22155AC3" w14:textId="77777777" w:rsidR="00516266" w:rsidRPr="00720F3E" w:rsidRDefault="00516266" w:rsidP="009C404A">
            <w:pPr>
              <w:ind w:firstLine="0"/>
              <w:jc w:val="center"/>
              <w:rPr>
                <w:i/>
                <w:sz w:val="20"/>
                <w:szCs w:val="20"/>
              </w:rPr>
            </w:pPr>
            <w:r w:rsidRPr="00720F3E">
              <w:rPr>
                <w:sz w:val="20"/>
                <w:szCs w:val="20"/>
              </w:rPr>
              <w:t xml:space="preserve">Dakšveida mecgērija </w:t>
            </w:r>
            <w:r w:rsidRPr="00720F3E">
              <w:rPr>
                <w:i/>
                <w:sz w:val="20"/>
                <w:szCs w:val="20"/>
              </w:rPr>
              <w:t>Metzgeria furcata</w:t>
            </w:r>
          </w:p>
        </w:tc>
        <w:tc>
          <w:tcPr>
            <w:tcW w:w="3827" w:type="dxa"/>
            <w:shd w:val="clear" w:color="auto" w:fill="FFFFFF" w:themeFill="background1"/>
            <w:vAlign w:val="center"/>
          </w:tcPr>
          <w:p w14:paraId="2847BD0A" w14:textId="77777777" w:rsidR="00516266" w:rsidRPr="00720F3E" w:rsidRDefault="00516266" w:rsidP="009C404A">
            <w:pPr>
              <w:ind w:firstLine="0"/>
              <w:jc w:val="center"/>
              <w:rPr>
                <w:sz w:val="20"/>
                <w:szCs w:val="20"/>
              </w:rPr>
            </w:pPr>
            <w:r w:rsidRPr="00720F3E">
              <w:rPr>
                <w:sz w:val="20"/>
                <w:szCs w:val="20"/>
              </w:rPr>
              <w:t>LSG (2); MAB (IS)</w:t>
            </w:r>
          </w:p>
        </w:tc>
      </w:tr>
    </w:tbl>
    <w:p w14:paraId="26263EA5" w14:textId="652B95E2" w:rsidR="00720F3E" w:rsidRPr="00CB1C93" w:rsidRDefault="00720F3E" w:rsidP="00720F3E">
      <w:pPr>
        <w:rPr>
          <w:sz w:val="16"/>
          <w:szCs w:val="16"/>
        </w:rPr>
      </w:pPr>
      <w:r w:rsidRPr="00CB1C93">
        <w:rPr>
          <w:sz w:val="16"/>
          <w:szCs w:val="16"/>
        </w:rPr>
        <w:t xml:space="preserve">* </w:t>
      </w:r>
      <w:r w:rsidRPr="00CB1C93">
        <w:rPr>
          <w:b/>
          <w:spacing w:val="-1"/>
          <w:sz w:val="16"/>
          <w:szCs w:val="16"/>
        </w:rPr>
        <w:t>L</w:t>
      </w:r>
      <w:r w:rsidRPr="00CB1C93">
        <w:rPr>
          <w:b/>
          <w:sz w:val="16"/>
          <w:szCs w:val="16"/>
        </w:rPr>
        <w:t>SG</w:t>
      </w:r>
      <w:r w:rsidRPr="00CB1C93">
        <w:rPr>
          <w:b/>
          <w:spacing w:val="1"/>
          <w:sz w:val="16"/>
          <w:szCs w:val="16"/>
        </w:rPr>
        <w:t xml:space="preserve"> </w:t>
      </w:r>
      <w:r w:rsidRPr="00CB1C93">
        <w:rPr>
          <w:sz w:val="16"/>
          <w:szCs w:val="16"/>
        </w:rPr>
        <w:t>–</w:t>
      </w:r>
      <w:r w:rsidRPr="00CB1C93">
        <w:rPr>
          <w:spacing w:val="3"/>
          <w:sz w:val="16"/>
          <w:szCs w:val="16"/>
        </w:rPr>
        <w:t xml:space="preserve"> </w:t>
      </w:r>
      <w:r w:rsidRPr="00CB1C93">
        <w:rPr>
          <w:sz w:val="16"/>
          <w:szCs w:val="16"/>
        </w:rPr>
        <w:t>La</w:t>
      </w:r>
      <w:r w:rsidRPr="00CB1C93">
        <w:rPr>
          <w:spacing w:val="1"/>
          <w:sz w:val="16"/>
          <w:szCs w:val="16"/>
        </w:rPr>
        <w:t>t</w:t>
      </w:r>
      <w:r w:rsidRPr="00CB1C93">
        <w:rPr>
          <w:spacing w:val="-2"/>
          <w:sz w:val="16"/>
          <w:szCs w:val="16"/>
        </w:rPr>
        <w:t>v</w:t>
      </w:r>
      <w:r w:rsidRPr="00CB1C93">
        <w:rPr>
          <w:spacing w:val="-1"/>
          <w:sz w:val="16"/>
          <w:szCs w:val="16"/>
        </w:rPr>
        <w:t>i</w:t>
      </w:r>
      <w:r w:rsidRPr="00CB1C93">
        <w:rPr>
          <w:spacing w:val="1"/>
          <w:sz w:val="16"/>
          <w:szCs w:val="16"/>
        </w:rPr>
        <w:t>j</w:t>
      </w:r>
      <w:r w:rsidRPr="00CB1C93">
        <w:rPr>
          <w:sz w:val="16"/>
          <w:szCs w:val="16"/>
        </w:rPr>
        <w:t>as</w:t>
      </w:r>
      <w:r w:rsidRPr="00CB1C93">
        <w:rPr>
          <w:spacing w:val="3"/>
          <w:sz w:val="16"/>
          <w:szCs w:val="16"/>
        </w:rPr>
        <w:t xml:space="preserve"> </w:t>
      </w:r>
      <w:r w:rsidRPr="00CB1C93">
        <w:rPr>
          <w:spacing w:val="-3"/>
          <w:sz w:val="16"/>
          <w:szCs w:val="16"/>
        </w:rPr>
        <w:t>S</w:t>
      </w:r>
      <w:r w:rsidRPr="00CB1C93">
        <w:rPr>
          <w:sz w:val="16"/>
          <w:szCs w:val="16"/>
        </w:rPr>
        <w:t>a</w:t>
      </w:r>
      <w:r w:rsidRPr="00CB1C93">
        <w:rPr>
          <w:spacing w:val="1"/>
          <w:sz w:val="16"/>
          <w:szCs w:val="16"/>
        </w:rPr>
        <w:t>r</w:t>
      </w:r>
      <w:r w:rsidRPr="00CB1C93">
        <w:rPr>
          <w:spacing w:val="-2"/>
          <w:sz w:val="16"/>
          <w:szCs w:val="16"/>
        </w:rPr>
        <w:t>k</w:t>
      </w:r>
      <w:r w:rsidRPr="00CB1C93">
        <w:rPr>
          <w:sz w:val="16"/>
          <w:szCs w:val="16"/>
        </w:rPr>
        <w:t>anā</w:t>
      </w:r>
      <w:r w:rsidRPr="00CB1C93">
        <w:rPr>
          <w:spacing w:val="1"/>
          <w:sz w:val="16"/>
          <w:szCs w:val="16"/>
        </w:rPr>
        <w:t xml:space="preserve"> </w:t>
      </w:r>
      <w:r w:rsidRPr="00CB1C93">
        <w:rPr>
          <w:spacing w:val="-2"/>
          <w:sz w:val="16"/>
          <w:szCs w:val="16"/>
        </w:rPr>
        <w:t>g</w:t>
      </w:r>
      <w:r w:rsidRPr="00CB1C93">
        <w:rPr>
          <w:spacing w:val="1"/>
          <w:sz w:val="16"/>
          <w:szCs w:val="16"/>
        </w:rPr>
        <w:t>r</w:t>
      </w:r>
      <w:r w:rsidRPr="00CB1C93">
        <w:rPr>
          <w:sz w:val="16"/>
          <w:szCs w:val="16"/>
        </w:rPr>
        <w:t>ā</w:t>
      </w:r>
      <w:r w:rsidRPr="00CB1C93">
        <w:rPr>
          <w:spacing w:val="-4"/>
          <w:sz w:val="16"/>
          <w:szCs w:val="16"/>
        </w:rPr>
        <w:t>m</w:t>
      </w:r>
      <w:r w:rsidRPr="00CB1C93">
        <w:rPr>
          <w:sz w:val="16"/>
          <w:szCs w:val="16"/>
        </w:rPr>
        <w:t>a</w:t>
      </w:r>
      <w:r w:rsidRPr="00CB1C93">
        <w:rPr>
          <w:spacing w:val="1"/>
          <w:sz w:val="16"/>
          <w:szCs w:val="16"/>
        </w:rPr>
        <w:t>t</w:t>
      </w:r>
      <w:r w:rsidRPr="00CB1C93">
        <w:rPr>
          <w:sz w:val="16"/>
          <w:szCs w:val="16"/>
        </w:rPr>
        <w:t>a</w:t>
      </w:r>
      <w:r w:rsidRPr="00CB1C93">
        <w:rPr>
          <w:spacing w:val="3"/>
          <w:sz w:val="16"/>
          <w:szCs w:val="16"/>
        </w:rPr>
        <w:t xml:space="preserve"> </w:t>
      </w:r>
      <w:r w:rsidRPr="00CB1C93">
        <w:rPr>
          <w:spacing w:val="1"/>
          <w:sz w:val="16"/>
          <w:szCs w:val="16"/>
        </w:rPr>
        <w:t>(</w:t>
      </w:r>
      <w:r w:rsidRPr="00CB1C93">
        <w:rPr>
          <w:sz w:val="16"/>
          <w:szCs w:val="16"/>
        </w:rPr>
        <w:t>Sp</w:t>
      </w:r>
      <w:r w:rsidRPr="00CB1C93">
        <w:rPr>
          <w:spacing w:val="-2"/>
          <w:sz w:val="16"/>
          <w:szCs w:val="16"/>
        </w:rPr>
        <w:t>u</w:t>
      </w:r>
      <w:r w:rsidRPr="00CB1C93">
        <w:rPr>
          <w:spacing w:val="1"/>
          <w:sz w:val="16"/>
          <w:szCs w:val="16"/>
        </w:rPr>
        <w:t>r</w:t>
      </w:r>
      <w:r w:rsidRPr="00CB1C93">
        <w:rPr>
          <w:spacing w:val="-1"/>
          <w:sz w:val="16"/>
          <w:szCs w:val="16"/>
        </w:rPr>
        <w:t>i</w:t>
      </w:r>
      <w:r w:rsidRPr="00CB1C93">
        <w:rPr>
          <w:sz w:val="16"/>
          <w:szCs w:val="16"/>
        </w:rPr>
        <w:t>s</w:t>
      </w:r>
      <w:r w:rsidRPr="00CB1C93">
        <w:rPr>
          <w:spacing w:val="3"/>
          <w:sz w:val="16"/>
          <w:szCs w:val="16"/>
        </w:rPr>
        <w:t xml:space="preserve"> </w:t>
      </w:r>
      <w:r w:rsidRPr="00CB1C93">
        <w:rPr>
          <w:sz w:val="16"/>
          <w:szCs w:val="16"/>
        </w:rPr>
        <w:t>19</w:t>
      </w:r>
      <w:r w:rsidRPr="00CB1C93">
        <w:rPr>
          <w:spacing w:val="-2"/>
          <w:sz w:val="16"/>
          <w:szCs w:val="16"/>
        </w:rPr>
        <w:t>9</w:t>
      </w:r>
      <w:r w:rsidRPr="00CB1C93">
        <w:rPr>
          <w:sz w:val="16"/>
          <w:szCs w:val="16"/>
        </w:rPr>
        <w:t>8</w:t>
      </w:r>
      <w:r w:rsidRPr="00CB1C93">
        <w:rPr>
          <w:spacing w:val="1"/>
          <w:sz w:val="16"/>
          <w:szCs w:val="16"/>
        </w:rPr>
        <w:t>)</w:t>
      </w:r>
      <w:r w:rsidRPr="00CB1C93">
        <w:rPr>
          <w:sz w:val="16"/>
          <w:szCs w:val="16"/>
        </w:rPr>
        <w:t>. LSG</w:t>
      </w:r>
      <w:r w:rsidRPr="00CB1C93">
        <w:rPr>
          <w:spacing w:val="2"/>
          <w:sz w:val="16"/>
          <w:szCs w:val="16"/>
        </w:rPr>
        <w:t xml:space="preserve"> </w:t>
      </w:r>
      <w:r w:rsidRPr="00CB1C93">
        <w:rPr>
          <w:spacing w:val="-1"/>
          <w:sz w:val="16"/>
          <w:szCs w:val="16"/>
        </w:rPr>
        <w:t>t</w:t>
      </w:r>
      <w:r w:rsidRPr="00CB1C93">
        <w:rPr>
          <w:spacing w:val="1"/>
          <w:sz w:val="16"/>
          <w:szCs w:val="16"/>
        </w:rPr>
        <w:t>i</w:t>
      </w:r>
      <w:r w:rsidRPr="00CB1C93">
        <w:rPr>
          <w:sz w:val="16"/>
          <w:szCs w:val="16"/>
        </w:rPr>
        <w:t xml:space="preserve">ek </w:t>
      </w:r>
      <w:r w:rsidRPr="00CB1C93">
        <w:rPr>
          <w:spacing w:val="1"/>
          <w:sz w:val="16"/>
          <w:szCs w:val="16"/>
        </w:rPr>
        <w:t>l</w:t>
      </w:r>
      <w:r w:rsidRPr="00CB1C93">
        <w:rPr>
          <w:spacing w:val="-1"/>
          <w:sz w:val="16"/>
          <w:szCs w:val="16"/>
        </w:rPr>
        <w:t>i</w:t>
      </w:r>
      <w:r w:rsidRPr="00CB1C93">
        <w:rPr>
          <w:sz w:val="16"/>
          <w:szCs w:val="16"/>
        </w:rPr>
        <w:t>e</w:t>
      </w:r>
      <w:r w:rsidRPr="00CB1C93">
        <w:rPr>
          <w:spacing w:val="1"/>
          <w:sz w:val="16"/>
          <w:szCs w:val="16"/>
        </w:rPr>
        <w:t>t</w:t>
      </w:r>
      <w:r w:rsidRPr="00CB1C93">
        <w:rPr>
          <w:spacing w:val="-2"/>
          <w:sz w:val="16"/>
          <w:szCs w:val="16"/>
        </w:rPr>
        <w:t>o</w:t>
      </w:r>
      <w:r w:rsidRPr="00CB1C93">
        <w:rPr>
          <w:spacing w:val="1"/>
          <w:sz w:val="16"/>
          <w:szCs w:val="16"/>
        </w:rPr>
        <w:t>t</w:t>
      </w:r>
      <w:r w:rsidRPr="00CB1C93">
        <w:rPr>
          <w:spacing w:val="-2"/>
          <w:sz w:val="16"/>
          <w:szCs w:val="16"/>
        </w:rPr>
        <w:t>a</w:t>
      </w:r>
      <w:r w:rsidRPr="00CB1C93">
        <w:rPr>
          <w:sz w:val="16"/>
          <w:szCs w:val="16"/>
        </w:rPr>
        <w:t>s</w:t>
      </w:r>
      <w:r w:rsidRPr="00CB1C93">
        <w:rPr>
          <w:spacing w:val="3"/>
          <w:sz w:val="16"/>
          <w:szCs w:val="16"/>
        </w:rPr>
        <w:t xml:space="preserve"> </w:t>
      </w:r>
      <w:r w:rsidRPr="00CB1C93">
        <w:rPr>
          <w:spacing w:val="-2"/>
          <w:sz w:val="16"/>
          <w:szCs w:val="16"/>
        </w:rPr>
        <w:t>s</w:t>
      </w:r>
      <w:r w:rsidRPr="00CB1C93">
        <w:rPr>
          <w:sz w:val="16"/>
          <w:szCs w:val="16"/>
        </w:rPr>
        <w:t>e</w:t>
      </w:r>
      <w:r w:rsidRPr="00CB1C93">
        <w:rPr>
          <w:spacing w:val="-2"/>
          <w:sz w:val="16"/>
          <w:szCs w:val="16"/>
        </w:rPr>
        <w:t>k</w:t>
      </w:r>
      <w:r w:rsidRPr="00CB1C93">
        <w:rPr>
          <w:sz w:val="16"/>
          <w:szCs w:val="16"/>
        </w:rPr>
        <w:t>o</w:t>
      </w:r>
      <w:r w:rsidRPr="00CB1C93">
        <w:rPr>
          <w:spacing w:val="1"/>
          <w:sz w:val="16"/>
          <w:szCs w:val="16"/>
        </w:rPr>
        <w:t>j</w:t>
      </w:r>
      <w:r w:rsidRPr="00CB1C93">
        <w:rPr>
          <w:sz w:val="16"/>
          <w:szCs w:val="16"/>
        </w:rPr>
        <w:t>o</w:t>
      </w:r>
      <w:r w:rsidRPr="00CB1C93">
        <w:rPr>
          <w:spacing w:val="1"/>
          <w:sz w:val="16"/>
          <w:szCs w:val="16"/>
        </w:rPr>
        <w:t>š</w:t>
      </w:r>
      <w:r w:rsidRPr="00CB1C93">
        <w:rPr>
          <w:spacing w:val="-2"/>
          <w:sz w:val="16"/>
          <w:szCs w:val="16"/>
        </w:rPr>
        <w:t>a</w:t>
      </w:r>
      <w:r w:rsidRPr="00CB1C93">
        <w:rPr>
          <w:sz w:val="16"/>
          <w:szCs w:val="16"/>
        </w:rPr>
        <w:t>s</w:t>
      </w:r>
      <w:r w:rsidRPr="00CB1C93">
        <w:rPr>
          <w:spacing w:val="3"/>
          <w:sz w:val="16"/>
          <w:szCs w:val="16"/>
        </w:rPr>
        <w:t xml:space="preserve"> </w:t>
      </w:r>
      <w:r w:rsidRPr="00CB1C93">
        <w:rPr>
          <w:sz w:val="16"/>
          <w:szCs w:val="16"/>
        </w:rPr>
        <w:t>a</w:t>
      </w:r>
      <w:r w:rsidRPr="00CB1C93">
        <w:rPr>
          <w:spacing w:val="-2"/>
          <w:sz w:val="16"/>
          <w:szCs w:val="16"/>
        </w:rPr>
        <w:t>p</w:t>
      </w:r>
      <w:r w:rsidRPr="00CB1C93">
        <w:rPr>
          <w:sz w:val="16"/>
          <w:szCs w:val="16"/>
        </w:rPr>
        <w:t>d</w:t>
      </w:r>
      <w:r w:rsidRPr="00CB1C93">
        <w:rPr>
          <w:spacing w:val="1"/>
          <w:sz w:val="16"/>
          <w:szCs w:val="16"/>
        </w:rPr>
        <w:t>r</w:t>
      </w:r>
      <w:r w:rsidRPr="00CB1C93">
        <w:rPr>
          <w:spacing w:val="-2"/>
          <w:sz w:val="16"/>
          <w:szCs w:val="16"/>
        </w:rPr>
        <w:t>a</w:t>
      </w:r>
      <w:r w:rsidRPr="00CB1C93">
        <w:rPr>
          <w:sz w:val="16"/>
          <w:szCs w:val="16"/>
        </w:rPr>
        <w:t>udē</w:t>
      </w:r>
      <w:r w:rsidRPr="00CB1C93">
        <w:rPr>
          <w:spacing w:val="1"/>
          <w:sz w:val="16"/>
          <w:szCs w:val="16"/>
        </w:rPr>
        <w:t>t</w:t>
      </w:r>
      <w:r w:rsidRPr="00CB1C93">
        <w:rPr>
          <w:sz w:val="16"/>
          <w:szCs w:val="16"/>
        </w:rPr>
        <w:t xml:space="preserve">o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u</w:t>
      </w:r>
      <w:r w:rsidRPr="00CB1C93">
        <w:rPr>
          <w:spacing w:val="3"/>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w:t>
      </w:r>
      <w:r w:rsidRPr="00CB1C93">
        <w:rPr>
          <w:spacing w:val="-1"/>
          <w:sz w:val="16"/>
          <w:szCs w:val="16"/>
        </w:rPr>
        <w:t>i</w:t>
      </w:r>
      <w:r w:rsidRPr="00CB1C93">
        <w:rPr>
          <w:spacing w:val="1"/>
          <w:sz w:val="16"/>
          <w:szCs w:val="16"/>
        </w:rPr>
        <w:t>j</w:t>
      </w:r>
      <w:r w:rsidRPr="00CB1C93">
        <w:rPr>
          <w:spacing w:val="-2"/>
          <w:sz w:val="16"/>
          <w:szCs w:val="16"/>
        </w:rPr>
        <w:t>a</w:t>
      </w:r>
      <w:r w:rsidRPr="00CB1C93">
        <w:rPr>
          <w:spacing w:val="1"/>
          <w:sz w:val="16"/>
          <w:szCs w:val="16"/>
        </w:rPr>
        <w:t>s</w:t>
      </w:r>
      <w:r w:rsidRPr="00CB1C93">
        <w:rPr>
          <w:sz w:val="16"/>
          <w:szCs w:val="16"/>
        </w:rPr>
        <w:t>,</w:t>
      </w:r>
      <w:r w:rsidRPr="00CB1C93">
        <w:rPr>
          <w:spacing w:val="3"/>
          <w:sz w:val="16"/>
          <w:szCs w:val="16"/>
        </w:rPr>
        <w:t xml:space="preserve"> </w:t>
      </w:r>
      <w:r w:rsidRPr="00CB1C93">
        <w:rPr>
          <w:spacing w:val="-2"/>
          <w:sz w:val="16"/>
          <w:szCs w:val="16"/>
        </w:rPr>
        <w:t>ka</w:t>
      </w:r>
      <w:r w:rsidRPr="00CB1C93">
        <w:rPr>
          <w:sz w:val="16"/>
          <w:szCs w:val="16"/>
        </w:rPr>
        <w:t>s a</w:t>
      </w:r>
      <w:r w:rsidRPr="00CB1C93">
        <w:rPr>
          <w:spacing w:val="1"/>
          <w:sz w:val="16"/>
          <w:szCs w:val="16"/>
        </w:rPr>
        <w:t>t</w:t>
      </w:r>
      <w:r w:rsidRPr="00CB1C93">
        <w:rPr>
          <w:spacing w:val="-2"/>
          <w:sz w:val="16"/>
          <w:szCs w:val="16"/>
        </w:rPr>
        <w:t>b</w:t>
      </w:r>
      <w:r w:rsidRPr="00CB1C93">
        <w:rPr>
          <w:spacing w:val="1"/>
          <w:sz w:val="16"/>
          <w:szCs w:val="16"/>
        </w:rPr>
        <w:t>il</w:t>
      </w:r>
      <w:r w:rsidRPr="00CB1C93">
        <w:rPr>
          <w:spacing w:val="-2"/>
          <w:sz w:val="16"/>
          <w:szCs w:val="16"/>
        </w:rPr>
        <w:t>s</w:t>
      </w:r>
      <w:r w:rsidRPr="00CB1C93">
        <w:rPr>
          <w:sz w:val="16"/>
          <w:szCs w:val="16"/>
        </w:rPr>
        <w:t>t</w:t>
      </w:r>
      <w:r w:rsidRPr="00CB1C93">
        <w:rPr>
          <w:spacing w:val="5"/>
          <w:sz w:val="16"/>
          <w:szCs w:val="16"/>
        </w:rPr>
        <w:t xml:space="preserve"> </w:t>
      </w:r>
      <w:r w:rsidRPr="00CB1C93">
        <w:rPr>
          <w:spacing w:val="-2"/>
          <w:sz w:val="16"/>
          <w:szCs w:val="16"/>
        </w:rPr>
        <w:t>v</w:t>
      </w:r>
      <w:r w:rsidRPr="00CB1C93">
        <w:rPr>
          <w:sz w:val="16"/>
          <w:szCs w:val="16"/>
        </w:rPr>
        <w:t>ec</w:t>
      </w:r>
      <w:r w:rsidRPr="00CB1C93">
        <w:rPr>
          <w:spacing w:val="-2"/>
          <w:sz w:val="16"/>
          <w:szCs w:val="16"/>
        </w:rPr>
        <w:t>a</w:t>
      </w:r>
      <w:r w:rsidRPr="00CB1C93">
        <w:rPr>
          <w:spacing w:val="1"/>
          <w:sz w:val="16"/>
          <w:szCs w:val="16"/>
        </w:rPr>
        <w:t>j</w:t>
      </w:r>
      <w:r w:rsidRPr="00CB1C93">
        <w:rPr>
          <w:sz w:val="16"/>
          <w:szCs w:val="16"/>
        </w:rPr>
        <w:t>ām</w:t>
      </w:r>
      <w:r w:rsidRPr="00CB1C93">
        <w:rPr>
          <w:spacing w:val="2"/>
          <w:sz w:val="16"/>
          <w:szCs w:val="16"/>
        </w:rPr>
        <w:t xml:space="preserve"> </w:t>
      </w:r>
      <w:r w:rsidRPr="00CB1C93">
        <w:rPr>
          <w:spacing w:val="-4"/>
          <w:sz w:val="16"/>
          <w:szCs w:val="16"/>
        </w:rPr>
        <w:t>I</w:t>
      </w:r>
      <w:r w:rsidRPr="00CB1C93">
        <w:rPr>
          <w:spacing w:val="-1"/>
          <w:sz w:val="16"/>
          <w:szCs w:val="16"/>
        </w:rPr>
        <w:t>UC</w:t>
      </w:r>
      <w:r w:rsidRPr="00CB1C93">
        <w:rPr>
          <w:sz w:val="16"/>
          <w:szCs w:val="16"/>
        </w:rPr>
        <w:t>N</w:t>
      </w:r>
      <w:r w:rsidRPr="00CB1C93">
        <w:rPr>
          <w:spacing w:val="5"/>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w:t>
      </w:r>
      <w:r w:rsidRPr="00CB1C93">
        <w:rPr>
          <w:spacing w:val="-1"/>
          <w:sz w:val="16"/>
          <w:szCs w:val="16"/>
        </w:rPr>
        <w:t>i</w:t>
      </w:r>
      <w:r w:rsidRPr="00CB1C93">
        <w:rPr>
          <w:spacing w:val="3"/>
          <w:sz w:val="16"/>
          <w:szCs w:val="16"/>
        </w:rPr>
        <w:t>j</w:t>
      </w:r>
      <w:r w:rsidRPr="00CB1C93">
        <w:rPr>
          <w:sz w:val="16"/>
          <w:szCs w:val="16"/>
        </w:rPr>
        <w:t>ā</w:t>
      </w:r>
      <w:r w:rsidRPr="00CB1C93">
        <w:rPr>
          <w:spacing w:val="-4"/>
          <w:sz w:val="16"/>
          <w:szCs w:val="16"/>
        </w:rPr>
        <w:t>m</w:t>
      </w:r>
      <w:r w:rsidRPr="00CB1C93">
        <w:rPr>
          <w:sz w:val="16"/>
          <w:szCs w:val="16"/>
        </w:rPr>
        <w:t>:</w:t>
      </w:r>
      <w:r w:rsidRPr="00CB1C93">
        <w:rPr>
          <w:spacing w:val="5"/>
          <w:sz w:val="16"/>
          <w:szCs w:val="16"/>
        </w:rPr>
        <w:t xml:space="preserve"> </w:t>
      </w:r>
      <w:r w:rsidRPr="00CB1C93">
        <w:rPr>
          <w:b/>
          <w:sz w:val="16"/>
          <w:szCs w:val="16"/>
        </w:rPr>
        <w:t>0</w:t>
      </w:r>
      <w:r w:rsidRPr="00CB1C93">
        <w:rPr>
          <w:sz w:val="16"/>
          <w:szCs w:val="16"/>
        </w:rPr>
        <w:t>.</w:t>
      </w:r>
      <w:r w:rsidRPr="00CB1C93">
        <w:rPr>
          <w:spacing w:val="4"/>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w:t>
      </w:r>
      <w:r w:rsidRPr="00CB1C93">
        <w:rPr>
          <w:spacing w:val="-1"/>
          <w:sz w:val="16"/>
          <w:szCs w:val="16"/>
        </w:rPr>
        <w:t>i</w:t>
      </w:r>
      <w:r w:rsidRPr="00CB1C93">
        <w:rPr>
          <w:spacing w:val="1"/>
          <w:sz w:val="16"/>
          <w:szCs w:val="16"/>
        </w:rPr>
        <w:t>j</w:t>
      </w:r>
      <w:r w:rsidRPr="00CB1C93">
        <w:rPr>
          <w:sz w:val="16"/>
          <w:szCs w:val="16"/>
        </w:rPr>
        <w:t>a</w:t>
      </w:r>
      <w:r w:rsidRPr="00CB1C93">
        <w:rPr>
          <w:spacing w:val="4"/>
          <w:sz w:val="16"/>
          <w:szCs w:val="16"/>
        </w:rPr>
        <w:t xml:space="preserve"> </w:t>
      </w:r>
      <w:r w:rsidRPr="00CB1C93">
        <w:rPr>
          <w:sz w:val="16"/>
          <w:szCs w:val="16"/>
        </w:rPr>
        <w:t xml:space="preserve">- </w:t>
      </w:r>
      <w:r w:rsidRPr="00CB1C93">
        <w:rPr>
          <w:spacing w:val="1"/>
          <w:sz w:val="16"/>
          <w:szCs w:val="16"/>
        </w:rPr>
        <w:t>i</w:t>
      </w:r>
      <w:r w:rsidRPr="00CB1C93">
        <w:rPr>
          <w:spacing w:val="-2"/>
          <w:sz w:val="16"/>
          <w:szCs w:val="16"/>
        </w:rPr>
        <w:t>zz</w:t>
      </w:r>
      <w:r w:rsidRPr="00CB1C93">
        <w:rPr>
          <w:sz w:val="16"/>
          <w:szCs w:val="16"/>
        </w:rPr>
        <w:t>udu</w:t>
      </w:r>
      <w:r w:rsidRPr="00CB1C93">
        <w:rPr>
          <w:spacing w:val="1"/>
          <w:sz w:val="16"/>
          <w:szCs w:val="16"/>
        </w:rPr>
        <w:t>š</w:t>
      </w:r>
      <w:r w:rsidRPr="00CB1C93">
        <w:rPr>
          <w:sz w:val="16"/>
          <w:szCs w:val="16"/>
        </w:rPr>
        <w:t>ās</w:t>
      </w:r>
      <w:r w:rsidRPr="00CB1C93">
        <w:rPr>
          <w:spacing w:val="4"/>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5"/>
          <w:sz w:val="16"/>
          <w:szCs w:val="16"/>
        </w:rPr>
        <w:t xml:space="preserve"> </w:t>
      </w:r>
      <w:r w:rsidRPr="00CB1C93">
        <w:rPr>
          <w:b/>
          <w:sz w:val="16"/>
          <w:szCs w:val="16"/>
        </w:rPr>
        <w:t>1</w:t>
      </w:r>
      <w:r w:rsidRPr="00CB1C93">
        <w:rPr>
          <w:sz w:val="16"/>
          <w:szCs w:val="16"/>
        </w:rPr>
        <w:t>.</w:t>
      </w:r>
      <w:r w:rsidRPr="00CB1C93">
        <w:rPr>
          <w:spacing w:val="1"/>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w:t>
      </w:r>
      <w:r w:rsidRPr="00CB1C93">
        <w:rPr>
          <w:spacing w:val="-1"/>
          <w:sz w:val="16"/>
          <w:szCs w:val="16"/>
        </w:rPr>
        <w:t>i</w:t>
      </w:r>
      <w:r w:rsidRPr="00CB1C93">
        <w:rPr>
          <w:spacing w:val="1"/>
          <w:sz w:val="16"/>
          <w:szCs w:val="16"/>
        </w:rPr>
        <w:t>j</w:t>
      </w:r>
      <w:r w:rsidRPr="00CB1C93">
        <w:rPr>
          <w:sz w:val="16"/>
          <w:szCs w:val="16"/>
        </w:rPr>
        <w:t>a</w:t>
      </w:r>
      <w:r w:rsidRPr="00CB1C93">
        <w:rPr>
          <w:spacing w:val="4"/>
          <w:sz w:val="16"/>
          <w:szCs w:val="16"/>
        </w:rPr>
        <w:t xml:space="preserve"> </w:t>
      </w:r>
      <w:r w:rsidRPr="00CB1C93">
        <w:rPr>
          <w:sz w:val="16"/>
          <w:szCs w:val="16"/>
        </w:rPr>
        <w:t xml:space="preserve">- </w:t>
      </w:r>
      <w:r w:rsidRPr="00CB1C93">
        <w:rPr>
          <w:spacing w:val="1"/>
          <w:sz w:val="16"/>
          <w:szCs w:val="16"/>
        </w:rPr>
        <w:t>i</w:t>
      </w:r>
      <w:r w:rsidRPr="00CB1C93">
        <w:rPr>
          <w:spacing w:val="-2"/>
          <w:sz w:val="16"/>
          <w:szCs w:val="16"/>
        </w:rPr>
        <w:t>zz</w:t>
      </w:r>
      <w:r w:rsidRPr="00CB1C93">
        <w:rPr>
          <w:sz w:val="16"/>
          <w:szCs w:val="16"/>
        </w:rPr>
        <w:t>ūdo</w:t>
      </w:r>
      <w:r w:rsidRPr="00CB1C93">
        <w:rPr>
          <w:spacing w:val="1"/>
          <w:sz w:val="16"/>
          <w:szCs w:val="16"/>
        </w:rPr>
        <w:t>š</w:t>
      </w:r>
      <w:r w:rsidRPr="00CB1C93">
        <w:rPr>
          <w:sz w:val="16"/>
          <w:szCs w:val="16"/>
        </w:rPr>
        <w:t>ās</w:t>
      </w:r>
      <w:r w:rsidRPr="00CB1C93">
        <w:rPr>
          <w:spacing w:val="4"/>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5"/>
          <w:sz w:val="16"/>
          <w:szCs w:val="16"/>
        </w:rPr>
        <w:t xml:space="preserve"> </w:t>
      </w:r>
      <w:r w:rsidRPr="00CB1C93">
        <w:rPr>
          <w:b/>
          <w:spacing w:val="-2"/>
          <w:sz w:val="16"/>
          <w:szCs w:val="16"/>
        </w:rPr>
        <w:t>2</w:t>
      </w:r>
      <w:r w:rsidRPr="00CB1C93">
        <w:rPr>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w:t>
      </w:r>
      <w:r w:rsidRPr="00CB1C93">
        <w:rPr>
          <w:spacing w:val="-1"/>
          <w:sz w:val="16"/>
          <w:szCs w:val="16"/>
        </w:rPr>
        <w:t>i</w:t>
      </w:r>
      <w:r w:rsidRPr="00CB1C93">
        <w:rPr>
          <w:spacing w:val="3"/>
          <w:sz w:val="16"/>
          <w:szCs w:val="16"/>
        </w:rPr>
        <w:t>j</w:t>
      </w:r>
      <w:r w:rsidRPr="00CB1C93">
        <w:rPr>
          <w:sz w:val="16"/>
          <w:szCs w:val="16"/>
        </w:rPr>
        <w:t>a</w:t>
      </w:r>
      <w:r w:rsidRPr="00CB1C93">
        <w:rPr>
          <w:spacing w:val="2"/>
          <w:sz w:val="16"/>
          <w:szCs w:val="16"/>
        </w:rPr>
        <w:t xml:space="preserve"> </w:t>
      </w:r>
      <w:r w:rsidRPr="00CB1C93">
        <w:rPr>
          <w:sz w:val="16"/>
          <w:szCs w:val="16"/>
        </w:rPr>
        <w:t xml:space="preserve">- </w:t>
      </w:r>
      <w:r w:rsidRPr="00CB1C93">
        <w:rPr>
          <w:spacing w:val="1"/>
          <w:sz w:val="16"/>
          <w:szCs w:val="16"/>
        </w:rPr>
        <w:t>s</w:t>
      </w:r>
      <w:r w:rsidRPr="00CB1C93">
        <w:rPr>
          <w:sz w:val="16"/>
          <w:szCs w:val="16"/>
        </w:rPr>
        <w:t>a</w:t>
      </w:r>
      <w:r w:rsidRPr="00CB1C93">
        <w:rPr>
          <w:spacing w:val="1"/>
          <w:sz w:val="16"/>
          <w:szCs w:val="16"/>
        </w:rPr>
        <w:t>r</w:t>
      </w:r>
      <w:r w:rsidRPr="00CB1C93">
        <w:rPr>
          <w:sz w:val="16"/>
          <w:szCs w:val="16"/>
        </w:rPr>
        <w:t>ū</w:t>
      </w:r>
      <w:r w:rsidRPr="00CB1C93">
        <w:rPr>
          <w:spacing w:val="-2"/>
          <w:sz w:val="16"/>
          <w:szCs w:val="16"/>
        </w:rPr>
        <w:t>k</w:t>
      </w:r>
      <w:r w:rsidRPr="00CB1C93">
        <w:rPr>
          <w:sz w:val="16"/>
          <w:szCs w:val="16"/>
        </w:rPr>
        <w:t>o</w:t>
      </w:r>
      <w:r w:rsidRPr="00CB1C93">
        <w:rPr>
          <w:spacing w:val="1"/>
          <w:sz w:val="16"/>
          <w:szCs w:val="16"/>
        </w:rPr>
        <w:t>š</w:t>
      </w:r>
      <w:r w:rsidRPr="00CB1C93">
        <w:rPr>
          <w:sz w:val="16"/>
          <w:szCs w:val="16"/>
        </w:rPr>
        <w:t>ās</w:t>
      </w:r>
      <w:r w:rsidRPr="00CB1C93">
        <w:rPr>
          <w:spacing w:val="2"/>
          <w:sz w:val="16"/>
          <w:szCs w:val="16"/>
        </w:rPr>
        <w:t xml:space="preserve"> </w:t>
      </w:r>
      <w:r w:rsidRPr="00CB1C93">
        <w:rPr>
          <w:spacing w:val="1"/>
          <w:sz w:val="16"/>
          <w:szCs w:val="16"/>
        </w:rPr>
        <w:t>s</w:t>
      </w:r>
      <w:r w:rsidRPr="00CB1C93">
        <w:rPr>
          <w:sz w:val="16"/>
          <w:szCs w:val="16"/>
        </w:rPr>
        <w:t>u</w:t>
      </w:r>
      <w:r w:rsidRPr="00CB1C93">
        <w:rPr>
          <w:spacing w:val="-2"/>
          <w:sz w:val="16"/>
          <w:szCs w:val="16"/>
        </w:rPr>
        <w:t>ga</w:t>
      </w:r>
      <w:r w:rsidRPr="00CB1C93">
        <w:rPr>
          <w:spacing w:val="1"/>
          <w:sz w:val="16"/>
          <w:szCs w:val="16"/>
        </w:rPr>
        <w:t>s</w:t>
      </w:r>
      <w:r w:rsidRPr="00CB1C93">
        <w:rPr>
          <w:sz w:val="16"/>
          <w:szCs w:val="16"/>
        </w:rPr>
        <w:t>;</w:t>
      </w:r>
      <w:r w:rsidRPr="00CB1C93">
        <w:rPr>
          <w:spacing w:val="5"/>
          <w:sz w:val="16"/>
          <w:szCs w:val="16"/>
        </w:rPr>
        <w:t xml:space="preserve"> </w:t>
      </w:r>
      <w:r w:rsidRPr="00CB1C93">
        <w:rPr>
          <w:b/>
          <w:spacing w:val="-2"/>
          <w:sz w:val="16"/>
          <w:szCs w:val="16"/>
        </w:rPr>
        <w:t>3</w:t>
      </w:r>
      <w:r w:rsidRPr="00CB1C93">
        <w:rPr>
          <w:sz w:val="16"/>
          <w:szCs w:val="16"/>
        </w:rPr>
        <w:t>.</w:t>
      </w:r>
      <w:r w:rsidRPr="00CB1C93">
        <w:rPr>
          <w:spacing w:val="4"/>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ri</w:t>
      </w:r>
      <w:r w:rsidRPr="00CB1C93">
        <w:rPr>
          <w:spacing w:val="3"/>
          <w:sz w:val="16"/>
          <w:szCs w:val="16"/>
        </w:rPr>
        <w:t>j</w:t>
      </w:r>
      <w:r w:rsidRPr="00CB1C93">
        <w:rPr>
          <w:sz w:val="16"/>
          <w:szCs w:val="16"/>
        </w:rPr>
        <w:t>a</w:t>
      </w:r>
      <w:r w:rsidRPr="00CB1C93">
        <w:rPr>
          <w:spacing w:val="2"/>
          <w:sz w:val="16"/>
          <w:szCs w:val="16"/>
        </w:rPr>
        <w:t xml:space="preserve"> </w:t>
      </w:r>
      <w:r w:rsidRPr="00CB1C93">
        <w:rPr>
          <w:sz w:val="16"/>
          <w:szCs w:val="16"/>
        </w:rPr>
        <w:t xml:space="preserve">- </w:t>
      </w:r>
      <w:r w:rsidRPr="00CB1C93">
        <w:rPr>
          <w:spacing w:val="1"/>
          <w:sz w:val="16"/>
          <w:szCs w:val="16"/>
        </w:rPr>
        <w:t>r</w:t>
      </w:r>
      <w:r w:rsidRPr="00CB1C93">
        <w:rPr>
          <w:sz w:val="16"/>
          <w:szCs w:val="16"/>
        </w:rPr>
        <w:t>e</w:t>
      </w:r>
      <w:r w:rsidRPr="00CB1C93">
        <w:rPr>
          <w:spacing w:val="1"/>
          <w:sz w:val="16"/>
          <w:szCs w:val="16"/>
        </w:rPr>
        <w:t>t</w:t>
      </w:r>
      <w:r w:rsidRPr="00CB1C93">
        <w:rPr>
          <w:spacing w:val="-2"/>
          <w:sz w:val="16"/>
          <w:szCs w:val="16"/>
        </w:rPr>
        <w:t>ā</w:t>
      </w:r>
      <w:r w:rsidRPr="00CB1C93">
        <w:rPr>
          <w:sz w:val="16"/>
          <w:szCs w:val="16"/>
        </w:rPr>
        <w:t>s</w:t>
      </w:r>
      <w:r w:rsidRPr="00CB1C93">
        <w:rPr>
          <w:spacing w:val="5"/>
          <w:sz w:val="16"/>
          <w:szCs w:val="16"/>
        </w:rPr>
        <w:t xml:space="preserve"> </w:t>
      </w:r>
      <w:r w:rsidRPr="00CB1C93">
        <w:rPr>
          <w:spacing w:val="-2"/>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5"/>
          <w:sz w:val="16"/>
          <w:szCs w:val="16"/>
        </w:rPr>
        <w:t xml:space="preserve"> </w:t>
      </w:r>
      <w:r w:rsidRPr="00CB1C93">
        <w:rPr>
          <w:b/>
          <w:spacing w:val="-2"/>
          <w:sz w:val="16"/>
          <w:szCs w:val="16"/>
        </w:rPr>
        <w:t>4</w:t>
      </w:r>
      <w:r w:rsidRPr="00CB1C93">
        <w:rPr>
          <w:sz w:val="16"/>
          <w:szCs w:val="16"/>
        </w:rPr>
        <w:t>.</w:t>
      </w:r>
      <w:r w:rsidRPr="00CB1C93">
        <w:rPr>
          <w:spacing w:val="4"/>
          <w:sz w:val="16"/>
          <w:szCs w:val="16"/>
        </w:rPr>
        <w:t xml:space="preserve"> </w:t>
      </w:r>
      <w:r w:rsidRPr="00CB1C93">
        <w:rPr>
          <w:spacing w:val="-2"/>
          <w:sz w:val="16"/>
          <w:szCs w:val="16"/>
        </w:rPr>
        <w:t>k</w:t>
      </w:r>
      <w:r w:rsidRPr="00CB1C93">
        <w:rPr>
          <w:sz w:val="16"/>
          <w:szCs w:val="16"/>
        </w:rPr>
        <w:t>a</w:t>
      </w:r>
      <w:r w:rsidRPr="00CB1C93">
        <w:rPr>
          <w:spacing w:val="1"/>
          <w:sz w:val="16"/>
          <w:szCs w:val="16"/>
        </w:rPr>
        <w:t>t</w:t>
      </w:r>
      <w:r w:rsidRPr="00CB1C93">
        <w:rPr>
          <w:sz w:val="16"/>
          <w:szCs w:val="16"/>
        </w:rPr>
        <w:t>e</w:t>
      </w:r>
      <w:r w:rsidRPr="00CB1C93">
        <w:rPr>
          <w:spacing w:val="-2"/>
          <w:sz w:val="16"/>
          <w:szCs w:val="16"/>
        </w:rPr>
        <w:t>g</w:t>
      </w:r>
      <w:r w:rsidRPr="00CB1C93">
        <w:rPr>
          <w:sz w:val="16"/>
          <w:szCs w:val="16"/>
        </w:rPr>
        <w:t>o</w:t>
      </w:r>
      <w:r w:rsidRPr="00CB1C93">
        <w:rPr>
          <w:spacing w:val="-1"/>
          <w:sz w:val="16"/>
          <w:szCs w:val="16"/>
        </w:rPr>
        <w:t>ri</w:t>
      </w:r>
      <w:r w:rsidRPr="00CB1C93">
        <w:rPr>
          <w:spacing w:val="3"/>
          <w:sz w:val="16"/>
          <w:szCs w:val="16"/>
        </w:rPr>
        <w:t>j</w:t>
      </w:r>
      <w:r w:rsidRPr="00CB1C93">
        <w:rPr>
          <w:sz w:val="16"/>
          <w:szCs w:val="16"/>
        </w:rPr>
        <w:t>a</w:t>
      </w:r>
      <w:r w:rsidRPr="00CB1C93">
        <w:rPr>
          <w:spacing w:val="2"/>
          <w:sz w:val="16"/>
          <w:szCs w:val="16"/>
        </w:rPr>
        <w:t xml:space="preserve"> </w:t>
      </w:r>
      <w:r w:rsidRPr="00CB1C93">
        <w:rPr>
          <w:sz w:val="16"/>
          <w:szCs w:val="16"/>
        </w:rPr>
        <w:t>-</w:t>
      </w:r>
      <w:r w:rsidRPr="00CB1C93">
        <w:rPr>
          <w:spacing w:val="3"/>
          <w:sz w:val="16"/>
          <w:szCs w:val="16"/>
        </w:rPr>
        <w:t xml:space="preserve"> </w:t>
      </w:r>
      <w:r w:rsidRPr="00CB1C93">
        <w:rPr>
          <w:spacing w:val="-4"/>
          <w:sz w:val="16"/>
          <w:szCs w:val="16"/>
        </w:rPr>
        <w:t>m</w:t>
      </w:r>
      <w:r w:rsidRPr="00CB1C93">
        <w:rPr>
          <w:sz w:val="16"/>
          <w:szCs w:val="16"/>
        </w:rPr>
        <w:t>az</w:t>
      </w:r>
      <w:r w:rsidRPr="00CB1C93">
        <w:rPr>
          <w:spacing w:val="2"/>
          <w:sz w:val="16"/>
          <w:szCs w:val="16"/>
        </w:rPr>
        <w:t xml:space="preserve"> </w:t>
      </w:r>
      <w:r w:rsidRPr="00CB1C93">
        <w:rPr>
          <w:sz w:val="16"/>
          <w:szCs w:val="16"/>
        </w:rPr>
        <w:t>pa</w:t>
      </w:r>
      <w:r w:rsidRPr="00CB1C93">
        <w:rPr>
          <w:spacing w:val="-2"/>
          <w:sz w:val="16"/>
          <w:szCs w:val="16"/>
        </w:rPr>
        <w:t>z</w:t>
      </w:r>
      <w:r w:rsidRPr="00CB1C93">
        <w:rPr>
          <w:spacing w:val="1"/>
          <w:sz w:val="16"/>
          <w:szCs w:val="16"/>
        </w:rPr>
        <w:t>īst</w:t>
      </w:r>
      <w:r w:rsidRPr="00CB1C93">
        <w:rPr>
          <w:sz w:val="16"/>
          <w:szCs w:val="16"/>
        </w:rPr>
        <w:t>a</w:t>
      </w:r>
      <w:r w:rsidRPr="00CB1C93">
        <w:rPr>
          <w:spacing w:val="-4"/>
          <w:sz w:val="16"/>
          <w:szCs w:val="16"/>
        </w:rPr>
        <w:t>m</w:t>
      </w:r>
      <w:r w:rsidRPr="00CB1C93">
        <w:rPr>
          <w:sz w:val="16"/>
          <w:szCs w:val="16"/>
        </w:rPr>
        <w:t>ās</w:t>
      </w:r>
      <w:r w:rsidRPr="00CB1C93">
        <w:rPr>
          <w:spacing w:val="5"/>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4"/>
          <w:sz w:val="16"/>
          <w:szCs w:val="16"/>
        </w:rPr>
        <w:t xml:space="preserve"> </w:t>
      </w:r>
      <w:r w:rsidRPr="00CB1C93">
        <w:rPr>
          <w:b/>
          <w:spacing w:val="2"/>
          <w:sz w:val="16"/>
          <w:szCs w:val="16"/>
        </w:rPr>
        <w:t>B</w:t>
      </w:r>
      <w:r w:rsidRPr="00CB1C93">
        <w:rPr>
          <w:b/>
          <w:sz w:val="16"/>
          <w:szCs w:val="16"/>
        </w:rPr>
        <w:t>er</w:t>
      </w:r>
      <w:r w:rsidRPr="00CB1C93">
        <w:rPr>
          <w:b/>
          <w:spacing w:val="-3"/>
          <w:sz w:val="16"/>
          <w:szCs w:val="16"/>
        </w:rPr>
        <w:t>n</w:t>
      </w:r>
      <w:r w:rsidRPr="00CB1C93">
        <w:rPr>
          <w:b/>
          <w:sz w:val="16"/>
          <w:szCs w:val="16"/>
        </w:rPr>
        <w:t xml:space="preserve">e </w:t>
      </w:r>
      <w:r w:rsidRPr="00CB1C93">
        <w:rPr>
          <w:sz w:val="16"/>
          <w:szCs w:val="16"/>
        </w:rPr>
        <w:t>-</w:t>
      </w:r>
      <w:r w:rsidRPr="00CB1C93">
        <w:rPr>
          <w:spacing w:val="54"/>
          <w:sz w:val="16"/>
          <w:szCs w:val="16"/>
        </w:rPr>
        <w:t xml:space="preserve"> </w:t>
      </w:r>
      <w:r w:rsidRPr="00CB1C93">
        <w:rPr>
          <w:spacing w:val="-1"/>
          <w:sz w:val="16"/>
          <w:szCs w:val="16"/>
        </w:rPr>
        <w:t>B</w:t>
      </w:r>
      <w:r w:rsidRPr="00CB1C93">
        <w:rPr>
          <w:sz w:val="16"/>
          <w:szCs w:val="16"/>
        </w:rPr>
        <w:t>e</w:t>
      </w:r>
      <w:r w:rsidRPr="00CB1C93">
        <w:rPr>
          <w:spacing w:val="1"/>
          <w:sz w:val="16"/>
          <w:szCs w:val="16"/>
        </w:rPr>
        <w:t>r</w:t>
      </w:r>
      <w:r w:rsidRPr="00CB1C93">
        <w:rPr>
          <w:sz w:val="16"/>
          <w:szCs w:val="16"/>
        </w:rPr>
        <w:t xml:space="preserve">nes </w:t>
      </w:r>
      <w:r w:rsidRPr="00CB1C93">
        <w:rPr>
          <w:spacing w:val="-2"/>
          <w:sz w:val="16"/>
          <w:szCs w:val="16"/>
        </w:rPr>
        <w:t>k</w:t>
      </w:r>
      <w:r w:rsidRPr="00CB1C93">
        <w:rPr>
          <w:sz w:val="16"/>
          <w:szCs w:val="16"/>
        </w:rPr>
        <w:t>on</w:t>
      </w:r>
      <w:r w:rsidRPr="00CB1C93">
        <w:rPr>
          <w:spacing w:val="-2"/>
          <w:sz w:val="16"/>
          <w:szCs w:val="16"/>
        </w:rPr>
        <w:t>v</w:t>
      </w:r>
      <w:r w:rsidRPr="00CB1C93">
        <w:rPr>
          <w:sz w:val="16"/>
          <w:szCs w:val="16"/>
        </w:rPr>
        <w:t>enc</w:t>
      </w:r>
      <w:r w:rsidRPr="00CB1C93">
        <w:rPr>
          <w:spacing w:val="-1"/>
          <w:sz w:val="16"/>
          <w:szCs w:val="16"/>
        </w:rPr>
        <w:t>i</w:t>
      </w:r>
      <w:r w:rsidRPr="00CB1C93">
        <w:rPr>
          <w:spacing w:val="1"/>
          <w:sz w:val="16"/>
          <w:szCs w:val="16"/>
        </w:rPr>
        <w:t>j</w:t>
      </w:r>
      <w:r w:rsidR="004327B1">
        <w:rPr>
          <w:sz w:val="16"/>
          <w:szCs w:val="16"/>
        </w:rPr>
        <w:t>a 1979.</w:t>
      </w:r>
      <w:r w:rsidRPr="00CB1C93">
        <w:rPr>
          <w:sz w:val="16"/>
          <w:szCs w:val="16"/>
        </w:rPr>
        <w:t xml:space="preserve"> </w:t>
      </w:r>
      <w:r w:rsidRPr="00CB1C93">
        <w:rPr>
          <w:b/>
          <w:spacing w:val="1"/>
          <w:sz w:val="16"/>
          <w:szCs w:val="16"/>
        </w:rPr>
        <w:t>I</w:t>
      </w:r>
      <w:r w:rsidRPr="00CB1C93">
        <w:rPr>
          <w:b/>
          <w:sz w:val="16"/>
          <w:szCs w:val="16"/>
        </w:rPr>
        <w:t>I</w:t>
      </w:r>
      <w:r w:rsidRPr="00CB1C93">
        <w:rPr>
          <w:b/>
          <w:spacing w:val="3"/>
          <w:sz w:val="16"/>
          <w:szCs w:val="16"/>
        </w:rPr>
        <w:t xml:space="preserve"> </w:t>
      </w:r>
      <w:r w:rsidRPr="00CB1C93">
        <w:rPr>
          <w:spacing w:val="-2"/>
          <w:sz w:val="16"/>
          <w:szCs w:val="16"/>
        </w:rPr>
        <w:t>p</w:t>
      </w:r>
      <w:r w:rsidRPr="00CB1C93">
        <w:rPr>
          <w:spacing w:val="1"/>
          <w:sz w:val="16"/>
          <w:szCs w:val="16"/>
        </w:rPr>
        <w:t>i</w:t>
      </w:r>
      <w:r w:rsidRPr="00CB1C93">
        <w:rPr>
          <w:sz w:val="16"/>
          <w:szCs w:val="16"/>
        </w:rPr>
        <w:t>e</w:t>
      </w:r>
      <w:r w:rsidRPr="00CB1C93">
        <w:rPr>
          <w:spacing w:val="-1"/>
          <w:sz w:val="16"/>
          <w:szCs w:val="16"/>
        </w:rPr>
        <w:t>l</w:t>
      </w:r>
      <w:r w:rsidRPr="00CB1C93">
        <w:rPr>
          <w:spacing w:val="1"/>
          <w:sz w:val="16"/>
          <w:szCs w:val="16"/>
        </w:rPr>
        <w:t>i</w:t>
      </w:r>
      <w:r w:rsidRPr="00CB1C93">
        <w:rPr>
          <w:spacing w:val="-2"/>
          <w:sz w:val="16"/>
          <w:szCs w:val="16"/>
        </w:rPr>
        <w:t>k</w:t>
      </w:r>
      <w:r w:rsidRPr="00CB1C93">
        <w:rPr>
          <w:sz w:val="16"/>
          <w:szCs w:val="16"/>
        </w:rPr>
        <w:t>u</w:t>
      </w:r>
      <w:r w:rsidRPr="00CB1C93">
        <w:rPr>
          <w:spacing w:val="-4"/>
          <w:sz w:val="16"/>
          <w:szCs w:val="16"/>
        </w:rPr>
        <w:t>m</w:t>
      </w:r>
      <w:r w:rsidRPr="00CB1C93">
        <w:rPr>
          <w:spacing w:val="1"/>
          <w:sz w:val="16"/>
          <w:szCs w:val="16"/>
        </w:rPr>
        <w:t>s</w:t>
      </w:r>
      <w:r w:rsidR="004327B1">
        <w:rPr>
          <w:sz w:val="16"/>
          <w:szCs w:val="16"/>
        </w:rPr>
        <w:t>.</w:t>
      </w:r>
      <w:r w:rsidRPr="00CB1C93">
        <w:rPr>
          <w:spacing w:val="5"/>
          <w:sz w:val="16"/>
          <w:szCs w:val="16"/>
        </w:rPr>
        <w:t xml:space="preserve"> </w:t>
      </w:r>
      <w:r w:rsidRPr="00CB1C93">
        <w:rPr>
          <w:spacing w:val="-4"/>
          <w:sz w:val="16"/>
          <w:szCs w:val="16"/>
        </w:rPr>
        <w:t>Ī</w:t>
      </w:r>
      <w:r w:rsidRPr="00CB1C93">
        <w:rPr>
          <w:sz w:val="16"/>
          <w:szCs w:val="16"/>
        </w:rPr>
        <w:t>p</w:t>
      </w:r>
      <w:r w:rsidRPr="00CB1C93">
        <w:rPr>
          <w:spacing w:val="3"/>
          <w:sz w:val="16"/>
          <w:szCs w:val="16"/>
        </w:rPr>
        <w:t>a</w:t>
      </w:r>
      <w:r w:rsidRPr="00CB1C93">
        <w:rPr>
          <w:spacing w:val="1"/>
          <w:sz w:val="16"/>
          <w:szCs w:val="16"/>
        </w:rPr>
        <w:t>š</w:t>
      </w:r>
      <w:r w:rsidRPr="00CB1C93">
        <w:rPr>
          <w:sz w:val="16"/>
          <w:szCs w:val="16"/>
        </w:rPr>
        <w:t xml:space="preserve">i </w:t>
      </w:r>
      <w:r w:rsidRPr="00CB1C93">
        <w:rPr>
          <w:spacing w:val="-2"/>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pacing w:val="-2"/>
          <w:sz w:val="16"/>
          <w:szCs w:val="16"/>
        </w:rPr>
        <w:t>gā</w:t>
      </w:r>
      <w:r w:rsidRPr="00CB1C93">
        <w:rPr>
          <w:spacing w:val="1"/>
          <w:sz w:val="16"/>
          <w:szCs w:val="16"/>
        </w:rPr>
        <w:t>j</w:t>
      </w:r>
      <w:r w:rsidRPr="00CB1C93">
        <w:rPr>
          <w:sz w:val="16"/>
          <w:szCs w:val="16"/>
        </w:rPr>
        <w:t>a</w:t>
      </w:r>
      <w:r w:rsidRPr="00CB1C93">
        <w:rPr>
          <w:spacing w:val="-4"/>
          <w:sz w:val="16"/>
          <w:szCs w:val="16"/>
        </w:rPr>
        <w:t>m</w:t>
      </w:r>
      <w:r w:rsidRPr="00CB1C93">
        <w:rPr>
          <w:sz w:val="16"/>
          <w:szCs w:val="16"/>
        </w:rPr>
        <w:t>o d</w:t>
      </w:r>
      <w:r w:rsidRPr="00CB1C93">
        <w:rPr>
          <w:spacing w:val="-2"/>
          <w:sz w:val="16"/>
          <w:szCs w:val="16"/>
        </w:rPr>
        <w:t>z</w:t>
      </w:r>
      <w:r w:rsidRPr="00CB1C93">
        <w:rPr>
          <w:spacing w:val="1"/>
          <w:sz w:val="16"/>
          <w:szCs w:val="16"/>
        </w:rPr>
        <w:t>ī</w:t>
      </w:r>
      <w:r w:rsidRPr="00CB1C93">
        <w:rPr>
          <w:spacing w:val="-2"/>
          <w:sz w:val="16"/>
          <w:szCs w:val="16"/>
        </w:rPr>
        <w:t>v</w:t>
      </w:r>
      <w:r w:rsidRPr="00CB1C93">
        <w:rPr>
          <w:sz w:val="16"/>
          <w:szCs w:val="16"/>
        </w:rPr>
        <w:t>n</w:t>
      </w:r>
      <w:r w:rsidRPr="00CB1C93">
        <w:rPr>
          <w:spacing w:val="1"/>
          <w:sz w:val="16"/>
          <w:szCs w:val="16"/>
        </w:rPr>
        <w:t>i</w:t>
      </w:r>
      <w:r w:rsidRPr="00CB1C93">
        <w:rPr>
          <w:sz w:val="16"/>
          <w:szCs w:val="16"/>
        </w:rPr>
        <w:t>e</w:t>
      </w:r>
      <w:r w:rsidRPr="00CB1C93">
        <w:rPr>
          <w:spacing w:val="-2"/>
          <w:sz w:val="16"/>
          <w:szCs w:val="16"/>
        </w:rPr>
        <w:t>k</w:t>
      </w:r>
      <w:r w:rsidRPr="00CB1C93">
        <w:rPr>
          <w:sz w:val="16"/>
          <w:szCs w:val="16"/>
        </w:rPr>
        <w:t xml:space="preserve">u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3"/>
          <w:sz w:val="16"/>
          <w:szCs w:val="16"/>
        </w:rPr>
        <w:t xml:space="preserve"> </w:t>
      </w:r>
      <w:r w:rsidRPr="00CB1C93">
        <w:rPr>
          <w:spacing w:val="-2"/>
          <w:sz w:val="16"/>
          <w:szCs w:val="16"/>
        </w:rPr>
        <w:t>k</w:t>
      </w:r>
      <w:r w:rsidRPr="00CB1C93">
        <w:rPr>
          <w:sz w:val="16"/>
          <w:szCs w:val="16"/>
        </w:rPr>
        <w:t>u</w:t>
      </w:r>
      <w:r w:rsidRPr="00CB1C93">
        <w:rPr>
          <w:spacing w:val="1"/>
          <w:sz w:val="16"/>
          <w:szCs w:val="16"/>
        </w:rPr>
        <w:t>r</w:t>
      </w:r>
      <w:r w:rsidRPr="00CB1C93">
        <w:rPr>
          <w:sz w:val="16"/>
          <w:szCs w:val="16"/>
        </w:rPr>
        <w:t>u a</w:t>
      </w:r>
      <w:r w:rsidRPr="00CB1C93">
        <w:rPr>
          <w:spacing w:val="1"/>
          <w:sz w:val="16"/>
          <w:szCs w:val="16"/>
        </w:rPr>
        <w:t>i</w:t>
      </w:r>
      <w:r w:rsidRPr="00CB1C93">
        <w:rPr>
          <w:spacing w:val="-2"/>
          <w:sz w:val="16"/>
          <w:szCs w:val="16"/>
        </w:rPr>
        <w:t>z</w:t>
      </w:r>
      <w:r w:rsidRPr="00CB1C93">
        <w:rPr>
          <w:spacing w:val="1"/>
          <w:sz w:val="16"/>
          <w:szCs w:val="16"/>
        </w:rPr>
        <w:t>s</w:t>
      </w:r>
      <w:r w:rsidRPr="00CB1C93">
        <w:rPr>
          <w:spacing w:val="-2"/>
          <w:sz w:val="16"/>
          <w:szCs w:val="16"/>
        </w:rPr>
        <w:t>a</w:t>
      </w:r>
      <w:r w:rsidRPr="00CB1C93">
        <w:rPr>
          <w:spacing w:val="1"/>
          <w:sz w:val="16"/>
          <w:szCs w:val="16"/>
        </w:rPr>
        <w:t>r</w:t>
      </w:r>
      <w:r w:rsidRPr="00CB1C93">
        <w:rPr>
          <w:sz w:val="16"/>
          <w:szCs w:val="16"/>
        </w:rPr>
        <w:t>d</w:t>
      </w:r>
      <w:r w:rsidRPr="00CB1C93">
        <w:rPr>
          <w:spacing w:val="-2"/>
          <w:sz w:val="16"/>
          <w:szCs w:val="16"/>
        </w:rPr>
        <w:t>z</w:t>
      </w:r>
      <w:r w:rsidRPr="00CB1C93">
        <w:rPr>
          <w:spacing w:val="1"/>
          <w:sz w:val="16"/>
          <w:szCs w:val="16"/>
        </w:rPr>
        <w:t>ī</w:t>
      </w:r>
      <w:r w:rsidRPr="00CB1C93">
        <w:rPr>
          <w:sz w:val="16"/>
          <w:szCs w:val="16"/>
        </w:rPr>
        <w:t>b</w:t>
      </w:r>
      <w:r w:rsidRPr="00CB1C93">
        <w:rPr>
          <w:spacing w:val="-4"/>
          <w:sz w:val="16"/>
          <w:szCs w:val="16"/>
        </w:rPr>
        <w:t>a</w:t>
      </w:r>
      <w:r w:rsidRPr="00CB1C93">
        <w:rPr>
          <w:sz w:val="16"/>
          <w:szCs w:val="16"/>
        </w:rPr>
        <w:t xml:space="preserve">i </w:t>
      </w:r>
      <w:r w:rsidRPr="00CB1C93">
        <w:rPr>
          <w:spacing w:val="1"/>
          <w:sz w:val="16"/>
          <w:szCs w:val="16"/>
        </w:rPr>
        <w:t>j</w:t>
      </w:r>
      <w:r w:rsidRPr="00CB1C93">
        <w:rPr>
          <w:sz w:val="16"/>
          <w:szCs w:val="16"/>
        </w:rPr>
        <w:t>ā</w:t>
      </w:r>
      <w:r w:rsidRPr="00CB1C93">
        <w:rPr>
          <w:spacing w:val="-2"/>
          <w:sz w:val="16"/>
          <w:szCs w:val="16"/>
        </w:rPr>
        <w:t>v</w:t>
      </w:r>
      <w:r w:rsidRPr="00CB1C93">
        <w:rPr>
          <w:sz w:val="16"/>
          <w:szCs w:val="16"/>
        </w:rPr>
        <w:t>e</w:t>
      </w:r>
      <w:r w:rsidRPr="00CB1C93">
        <w:rPr>
          <w:spacing w:val="1"/>
          <w:sz w:val="16"/>
          <w:szCs w:val="16"/>
        </w:rPr>
        <w:t>i</w:t>
      </w:r>
      <w:r w:rsidRPr="00CB1C93">
        <w:rPr>
          <w:sz w:val="16"/>
          <w:szCs w:val="16"/>
        </w:rPr>
        <w:t xml:space="preserve">do </w:t>
      </w:r>
      <w:r w:rsidRPr="00CB1C93">
        <w:rPr>
          <w:spacing w:val="1"/>
          <w:sz w:val="16"/>
          <w:szCs w:val="16"/>
        </w:rPr>
        <w:t>ī</w:t>
      </w:r>
      <w:r w:rsidRPr="00CB1C93">
        <w:rPr>
          <w:sz w:val="16"/>
          <w:szCs w:val="16"/>
        </w:rPr>
        <w:t>pa</w:t>
      </w:r>
      <w:r w:rsidRPr="00CB1C93">
        <w:rPr>
          <w:spacing w:val="-2"/>
          <w:sz w:val="16"/>
          <w:szCs w:val="16"/>
        </w:rPr>
        <w:t>š</w:t>
      </w:r>
      <w:r w:rsidRPr="00CB1C93">
        <w:rPr>
          <w:sz w:val="16"/>
          <w:szCs w:val="16"/>
        </w:rPr>
        <w:t>i</w:t>
      </w:r>
      <w:r w:rsidRPr="00CB1C93">
        <w:rPr>
          <w:spacing w:val="3"/>
          <w:sz w:val="16"/>
          <w:szCs w:val="16"/>
        </w:rPr>
        <w:t xml:space="preserve"> </w:t>
      </w:r>
      <w:r w:rsidRPr="00CB1C93">
        <w:rPr>
          <w:spacing w:val="-2"/>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pacing w:val="-2"/>
          <w:sz w:val="16"/>
          <w:szCs w:val="16"/>
        </w:rPr>
        <w:t>gā</w:t>
      </w:r>
      <w:r w:rsidRPr="00CB1C93">
        <w:rPr>
          <w:spacing w:val="1"/>
          <w:sz w:val="16"/>
          <w:szCs w:val="16"/>
        </w:rPr>
        <w:t>j</w:t>
      </w:r>
      <w:r w:rsidRPr="00CB1C93">
        <w:rPr>
          <w:sz w:val="16"/>
          <w:szCs w:val="16"/>
        </w:rPr>
        <w:t>a</w:t>
      </w:r>
      <w:r w:rsidRPr="00CB1C93">
        <w:rPr>
          <w:spacing w:val="-4"/>
          <w:sz w:val="16"/>
          <w:szCs w:val="16"/>
        </w:rPr>
        <w:t>m</w:t>
      </w:r>
      <w:r w:rsidRPr="00CB1C93">
        <w:rPr>
          <w:sz w:val="16"/>
          <w:szCs w:val="16"/>
        </w:rPr>
        <w:t>a</w:t>
      </w:r>
      <w:r w:rsidRPr="00CB1C93">
        <w:rPr>
          <w:spacing w:val="2"/>
          <w:sz w:val="16"/>
          <w:szCs w:val="16"/>
        </w:rPr>
        <w:t xml:space="preserve"> </w:t>
      </w:r>
      <w:r w:rsidRPr="00CB1C93">
        <w:rPr>
          <w:spacing w:val="1"/>
          <w:sz w:val="16"/>
          <w:szCs w:val="16"/>
        </w:rPr>
        <w:t>t</w:t>
      </w:r>
      <w:r w:rsidRPr="00CB1C93">
        <w:rPr>
          <w:sz w:val="16"/>
          <w:szCs w:val="16"/>
        </w:rPr>
        <w:t>e</w:t>
      </w:r>
      <w:r w:rsidRPr="00CB1C93">
        <w:rPr>
          <w:spacing w:val="-1"/>
          <w:sz w:val="16"/>
          <w:szCs w:val="16"/>
        </w:rPr>
        <w:t>r</w:t>
      </w:r>
      <w:r w:rsidRPr="00CB1C93">
        <w:rPr>
          <w:spacing w:val="1"/>
          <w:sz w:val="16"/>
          <w:szCs w:val="16"/>
        </w:rPr>
        <w:t>i</w:t>
      </w:r>
      <w:r w:rsidRPr="00CB1C93">
        <w:rPr>
          <w:spacing w:val="-1"/>
          <w:sz w:val="16"/>
          <w:szCs w:val="16"/>
        </w:rPr>
        <w:t>t</w:t>
      </w:r>
      <w:r w:rsidRPr="00CB1C93">
        <w:rPr>
          <w:sz w:val="16"/>
          <w:szCs w:val="16"/>
        </w:rPr>
        <w:t>o</w:t>
      </w:r>
      <w:r w:rsidRPr="00CB1C93">
        <w:rPr>
          <w:spacing w:val="-1"/>
          <w:sz w:val="16"/>
          <w:szCs w:val="16"/>
        </w:rPr>
        <w:t>ri</w:t>
      </w:r>
      <w:r w:rsidRPr="00CB1C93">
        <w:rPr>
          <w:spacing w:val="3"/>
          <w:sz w:val="16"/>
          <w:szCs w:val="16"/>
        </w:rPr>
        <w:t>j</w:t>
      </w:r>
      <w:r w:rsidRPr="00CB1C93">
        <w:rPr>
          <w:sz w:val="16"/>
          <w:szCs w:val="16"/>
        </w:rPr>
        <w:t xml:space="preserve">a. </w:t>
      </w:r>
      <w:r w:rsidRPr="00CB1C93">
        <w:rPr>
          <w:b/>
          <w:spacing w:val="1"/>
          <w:sz w:val="16"/>
          <w:szCs w:val="16"/>
        </w:rPr>
        <w:t>II</w:t>
      </w:r>
      <w:r w:rsidRPr="00CB1C93">
        <w:rPr>
          <w:b/>
          <w:sz w:val="16"/>
          <w:szCs w:val="16"/>
        </w:rPr>
        <w:t xml:space="preserve">I </w:t>
      </w:r>
      <w:r w:rsidRPr="00CB1C93">
        <w:rPr>
          <w:sz w:val="16"/>
          <w:szCs w:val="16"/>
        </w:rPr>
        <w:t>p</w:t>
      </w:r>
      <w:r w:rsidRPr="00CB1C93">
        <w:rPr>
          <w:spacing w:val="1"/>
          <w:sz w:val="16"/>
          <w:szCs w:val="16"/>
        </w:rPr>
        <w:t>i</w:t>
      </w:r>
      <w:r w:rsidRPr="00CB1C93">
        <w:rPr>
          <w:spacing w:val="-2"/>
          <w:sz w:val="16"/>
          <w:szCs w:val="16"/>
        </w:rPr>
        <w:t>e</w:t>
      </w:r>
      <w:r w:rsidRPr="00CB1C93">
        <w:rPr>
          <w:spacing w:val="1"/>
          <w:sz w:val="16"/>
          <w:szCs w:val="16"/>
        </w:rPr>
        <w:t>li</w:t>
      </w:r>
      <w:r w:rsidRPr="00CB1C93">
        <w:rPr>
          <w:spacing w:val="-2"/>
          <w:sz w:val="16"/>
          <w:szCs w:val="16"/>
        </w:rPr>
        <w:t>k</w:t>
      </w:r>
      <w:r w:rsidRPr="00CB1C93">
        <w:rPr>
          <w:sz w:val="16"/>
          <w:szCs w:val="16"/>
        </w:rPr>
        <w:t>u</w:t>
      </w:r>
      <w:r w:rsidRPr="00CB1C93">
        <w:rPr>
          <w:spacing w:val="-4"/>
          <w:sz w:val="16"/>
          <w:szCs w:val="16"/>
        </w:rPr>
        <w:t>m</w:t>
      </w:r>
      <w:r w:rsidRPr="00CB1C93">
        <w:rPr>
          <w:spacing w:val="1"/>
          <w:sz w:val="16"/>
          <w:szCs w:val="16"/>
        </w:rPr>
        <w:t>s</w:t>
      </w:r>
      <w:r w:rsidRPr="00CB1C93">
        <w:rPr>
          <w:sz w:val="16"/>
          <w:szCs w:val="16"/>
        </w:rPr>
        <w:t>.</w:t>
      </w:r>
      <w:r w:rsidRPr="00CB1C93">
        <w:rPr>
          <w:spacing w:val="2"/>
          <w:sz w:val="16"/>
          <w:szCs w:val="16"/>
        </w:rPr>
        <w:t xml:space="preserve"> </w:t>
      </w:r>
      <w:r w:rsidRPr="00CB1C93">
        <w:rPr>
          <w:spacing w:val="-1"/>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pacing w:val="-2"/>
          <w:sz w:val="16"/>
          <w:szCs w:val="16"/>
        </w:rPr>
        <w:t>gā</w:t>
      </w:r>
      <w:r w:rsidRPr="00CB1C93">
        <w:rPr>
          <w:spacing w:val="3"/>
          <w:sz w:val="16"/>
          <w:szCs w:val="16"/>
        </w:rPr>
        <w:t>j</w:t>
      </w:r>
      <w:r w:rsidRPr="00CB1C93">
        <w:rPr>
          <w:sz w:val="16"/>
          <w:szCs w:val="16"/>
        </w:rPr>
        <w:t>a</w:t>
      </w:r>
      <w:r w:rsidRPr="00CB1C93">
        <w:rPr>
          <w:spacing w:val="-4"/>
          <w:sz w:val="16"/>
          <w:szCs w:val="16"/>
        </w:rPr>
        <w:t>m</w:t>
      </w:r>
      <w:r w:rsidRPr="00CB1C93">
        <w:rPr>
          <w:sz w:val="16"/>
          <w:szCs w:val="16"/>
        </w:rPr>
        <w:t>ās</w:t>
      </w:r>
      <w:r w:rsidRPr="00CB1C93">
        <w:rPr>
          <w:spacing w:val="3"/>
          <w:sz w:val="16"/>
          <w:szCs w:val="16"/>
        </w:rPr>
        <w:t xml:space="preserve"> </w:t>
      </w:r>
      <w:r w:rsidRPr="00CB1C93">
        <w:rPr>
          <w:sz w:val="16"/>
          <w:szCs w:val="16"/>
        </w:rPr>
        <w:t>d</w:t>
      </w:r>
      <w:r w:rsidRPr="00CB1C93">
        <w:rPr>
          <w:spacing w:val="-2"/>
          <w:sz w:val="16"/>
          <w:szCs w:val="16"/>
        </w:rPr>
        <w:t>z</w:t>
      </w:r>
      <w:r w:rsidRPr="00CB1C93">
        <w:rPr>
          <w:spacing w:val="1"/>
          <w:sz w:val="16"/>
          <w:szCs w:val="16"/>
        </w:rPr>
        <w:t>ī</w:t>
      </w:r>
      <w:r w:rsidRPr="00CB1C93">
        <w:rPr>
          <w:spacing w:val="-2"/>
          <w:sz w:val="16"/>
          <w:szCs w:val="16"/>
        </w:rPr>
        <w:t>v</w:t>
      </w:r>
      <w:r w:rsidRPr="00CB1C93">
        <w:rPr>
          <w:sz w:val="16"/>
          <w:szCs w:val="16"/>
        </w:rPr>
        <w:t>n</w:t>
      </w:r>
      <w:r w:rsidRPr="00CB1C93">
        <w:rPr>
          <w:spacing w:val="1"/>
          <w:sz w:val="16"/>
          <w:szCs w:val="16"/>
        </w:rPr>
        <w:t>i</w:t>
      </w:r>
      <w:r w:rsidRPr="00CB1C93">
        <w:rPr>
          <w:sz w:val="16"/>
          <w:szCs w:val="16"/>
        </w:rPr>
        <w:t>e</w:t>
      </w:r>
      <w:r w:rsidRPr="00CB1C93">
        <w:rPr>
          <w:spacing w:val="-2"/>
          <w:sz w:val="16"/>
          <w:szCs w:val="16"/>
        </w:rPr>
        <w:t>k</w:t>
      </w:r>
      <w:r w:rsidRPr="00CB1C93">
        <w:rPr>
          <w:sz w:val="16"/>
          <w:szCs w:val="16"/>
        </w:rPr>
        <w:t>u</w:t>
      </w:r>
      <w:r w:rsidRPr="00CB1C93">
        <w:rPr>
          <w:spacing w:val="2"/>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w:t>
      </w:r>
      <w:r w:rsidRPr="00CB1C93">
        <w:rPr>
          <w:spacing w:val="1"/>
          <w:sz w:val="16"/>
          <w:szCs w:val="16"/>
        </w:rPr>
        <w:t>s</w:t>
      </w:r>
      <w:r w:rsidRPr="00CB1C93">
        <w:rPr>
          <w:sz w:val="16"/>
          <w:szCs w:val="16"/>
        </w:rPr>
        <w:t>,</w:t>
      </w:r>
      <w:r w:rsidRPr="00CB1C93">
        <w:rPr>
          <w:spacing w:val="2"/>
          <w:sz w:val="16"/>
          <w:szCs w:val="16"/>
        </w:rPr>
        <w:t xml:space="preserve"> </w:t>
      </w:r>
      <w:r w:rsidRPr="00CB1C93">
        <w:rPr>
          <w:spacing w:val="-2"/>
          <w:sz w:val="16"/>
          <w:szCs w:val="16"/>
        </w:rPr>
        <w:t>k</w:t>
      </w:r>
      <w:r w:rsidRPr="00CB1C93">
        <w:rPr>
          <w:sz w:val="16"/>
          <w:szCs w:val="16"/>
        </w:rPr>
        <w:t>u</w:t>
      </w:r>
      <w:r w:rsidRPr="00CB1C93">
        <w:rPr>
          <w:spacing w:val="1"/>
          <w:sz w:val="16"/>
          <w:szCs w:val="16"/>
        </w:rPr>
        <w:t>r</w:t>
      </w:r>
      <w:r w:rsidRPr="00CB1C93">
        <w:rPr>
          <w:sz w:val="16"/>
          <w:szCs w:val="16"/>
        </w:rPr>
        <w:t>u</w:t>
      </w:r>
      <w:r w:rsidRPr="00CB1C93">
        <w:rPr>
          <w:spacing w:val="2"/>
          <w:sz w:val="16"/>
          <w:szCs w:val="16"/>
        </w:rPr>
        <w:t xml:space="preserve"> </w:t>
      </w:r>
      <w:r w:rsidRPr="00CB1C93">
        <w:rPr>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z w:val="16"/>
          <w:szCs w:val="16"/>
        </w:rPr>
        <w:t>d</w:t>
      </w:r>
      <w:r w:rsidRPr="00CB1C93">
        <w:rPr>
          <w:spacing w:val="-2"/>
          <w:sz w:val="16"/>
          <w:szCs w:val="16"/>
        </w:rPr>
        <w:t>z</w:t>
      </w:r>
      <w:r w:rsidRPr="00CB1C93">
        <w:rPr>
          <w:spacing w:val="1"/>
          <w:sz w:val="16"/>
          <w:szCs w:val="16"/>
        </w:rPr>
        <w:t>ī</w:t>
      </w:r>
      <w:r w:rsidRPr="00CB1C93">
        <w:rPr>
          <w:spacing w:val="-2"/>
          <w:sz w:val="16"/>
          <w:szCs w:val="16"/>
        </w:rPr>
        <w:t>b</w:t>
      </w:r>
      <w:r w:rsidRPr="00CB1C93">
        <w:rPr>
          <w:sz w:val="16"/>
          <w:szCs w:val="16"/>
        </w:rPr>
        <w:t>ai</w:t>
      </w:r>
      <w:r w:rsidRPr="00CB1C93">
        <w:rPr>
          <w:spacing w:val="3"/>
          <w:sz w:val="16"/>
          <w:szCs w:val="16"/>
        </w:rPr>
        <w:t xml:space="preserve"> </w:t>
      </w:r>
      <w:r w:rsidRPr="00CB1C93">
        <w:rPr>
          <w:spacing w:val="-2"/>
          <w:sz w:val="16"/>
          <w:szCs w:val="16"/>
        </w:rPr>
        <w:t>na</w:t>
      </w:r>
      <w:r w:rsidRPr="00CB1C93">
        <w:rPr>
          <w:sz w:val="16"/>
          <w:szCs w:val="16"/>
        </w:rPr>
        <w:t xml:space="preserve">v </w:t>
      </w:r>
      <w:r w:rsidRPr="00CB1C93">
        <w:rPr>
          <w:spacing w:val="1"/>
          <w:sz w:val="16"/>
          <w:szCs w:val="16"/>
        </w:rPr>
        <w:t>j</w:t>
      </w:r>
      <w:r w:rsidRPr="00CB1C93">
        <w:rPr>
          <w:sz w:val="16"/>
          <w:szCs w:val="16"/>
        </w:rPr>
        <w:t>ā</w:t>
      </w:r>
      <w:r w:rsidRPr="00CB1C93">
        <w:rPr>
          <w:spacing w:val="-2"/>
          <w:sz w:val="16"/>
          <w:szCs w:val="16"/>
        </w:rPr>
        <w:t>v</w:t>
      </w:r>
      <w:r w:rsidRPr="00CB1C93">
        <w:rPr>
          <w:sz w:val="16"/>
          <w:szCs w:val="16"/>
        </w:rPr>
        <w:t>e</w:t>
      </w:r>
      <w:r w:rsidRPr="00CB1C93">
        <w:rPr>
          <w:spacing w:val="1"/>
          <w:sz w:val="16"/>
          <w:szCs w:val="16"/>
        </w:rPr>
        <w:t>i</w:t>
      </w:r>
      <w:r w:rsidRPr="00CB1C93">
        <w:rPr>
          <w:sz w:val="16"/>
          <w:szCs w:val="16"/>
        </w:rPr>
        <w:t>do</w:t>
      </w:r>
      <w:r w:rsidRPr="00CB1C93">
        <w:rPr>
          <w:spacing w:val="4"/>
          <w:sz w:val="16"/>
          <w:szCs w:val="16"/>
        </w:rPr>
        <w:t xml:space="preserve"> </w:t>
      </w:r>
      <w:r w:rsidRPr="00CB1C93">
        <w:rPr>
          <w:spacing w:val="-1"/>
          <w:sz w:val="16"/>
          <w:szCs w:val="16"/>
        </w:rPr>
        <w:t>ī</w:t>
      </w:r>
      <w:r w:rsidRPr="00CB1C93">
        <w:rPr>
          <w:sz w:val="16"/>
          <w:szCs w:val="16"/>
        </w:rPr>
        <w:t>pa</w:t>
      </w:r>
      <w:r w:rsidRPr="00CB1C93">
        <w:rPr>
          <w:spacing w:val="-2"/>
          <w:sz w:val="16"/>
          <w:szCs w:val="16"/>
        </w:rPr>
        <w:t>š</w:t>
      </w:r>
      <w:r w:rsidRPr="00CB1C93">
        <w:rPr>
          <w:sz w:val="16"/>
          <w:szCs w:val="16"/>
        </w:rPr>
        <w:t>i</w:t>
      </w:r>
      <w:r w:rsidRPr="00CB1C93">
        <w:rPr>
          <w:spacing w:val="5"/>
          <w:sz w:val="16"/>
          <w:szCs w:val="16"/>
        </w:rPr>
        <w:t xml:space="preserve"> </w:t>
      </w:r>
      <w:r w:rsidRPr="00CB1C93">
        <w:rPr>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pacing w:val="-2"/>
          <w:sz w:val="16"/>
          <w:szCs w:val="16"/>
        </w:rPr>
        <w:t>a</w:t>
      </w:r>
      <w:r w:rsidRPr="00CB1C93">
        <w:rPr>
          <w:spacing w:val="1"/>
          <w:sz w:val="16"/>
          <w:szCs w:val="16"/>
        </w:rPr>
        <w:t>r</w:t>
      </w:r>
      <w:r w:rsidRPr="00CB1C93">
        <w:rPr>
          <w:spacing w:val="-2"/>
          <w:sz w:val="16"/>
          <w:szCs w:val="16"/>
        </w:rPr>
        <w:t>gā</w:t>
      </w:r>
      <w:r w:rsidRPr="00CB1C93">
        <w:rPr>
          <w:spacing w:val="3"/>
          <w:sz w:val="16"/>
          <w:szCs w:val="16"/>
        </w:rPr>
        <w:t>j</w:t>
      </w:r>
      <w:r w:rsidRPr="00CB1C93">
        <w:rPr>
          <w:sz w:val="16"/>
          <w:szCs w:val="16"/>
        </w:rPr>
        <w:t>a</w:t>
      </w:r>
      <w:r w:rsidRPr="00CB1C93">
        <w:rPr>
          <w:spacing w:val="-4"/>
          <w:sz w:val="16"/>
          <w:szCs w:val="16"/>
        </w:rPr>
        <w:t>m</w:t>
      </w:r>
      <w:r w:rsidRPr="00CB1C93">
        <w:rPr>
          <w:sz w:val="16"/>
          <w:szCs w:val="16"/>
        </w:rPr>
        <w:t>a</w:t>
      </w:r>
      <w:r w:rsidRPr="00CB1C93">
        <w:rPr>
          <w:spacing w:val="4"/>
          <w:sz w:val="16"/>
          <w:szCs w:val="16"/>
        </w:rPr>
        <w:t xml:space="preserve"> </w:t>
      </w:r>
      <w:r w:rsidRPr="00CB1C93">
        <w:rPr>
          <w:spacing w:val="1"/>
          <w:sz w:val="16"/>
          <w:szCs w:val="16"/>
        </w:rPr>
        <w:t>t</w:t>
      </w:r>
      <w:r w:rsidRPr="00CB1C93">
        <w:rPr>
          <w:sz w:val="16"/>
          <w:szCs w:val="16"/>
        </w:rPr>
        <w:t>e</w:t>
      </w:r>
      <w:r w:rsidRPr="00CB1C93">
        <w:rPr>
          <w:spacing w:val="-1"/>
          <w:sz w:val="16"/>
          <w:szCs w:val="16"/>
        </w:rPr>
        <w:t>r</w:t>
      </w:r>
      <w:r w:rsidRPr="00CB1C93">
        <w:rPr>
          <w:spacing w:val="1"/>
          <w:sz w:val="16"/>
          <w:szCs w:val="16"/>
        </w:rPr>
        <w:t>it</w:t>
      </w:r>
      <w:r w:rsidRPr="00CB1C93">
        <w:rPr>
          <w:spacing w:val="-2"/>
          <w:sz w:val="16"/>
          <w:szCs w:val="16"/>
        </w:rPr>
        <w:t>o</w:t>
      </w:r>
      <w:r w:rsidRPr="00CB1C93">
        <w:rPr>
          <w:spacing w:val="1"/>
          <w:sz w:val="16"/>
          <w:szCs w:val="16"/>
        </w:rPr>
        <w:t>r</w:t>
      </w:r>
      <w:r w:rsidRPr="00CB1C93">
        <w:rPr>
          <w:spacing w:val="-1"/>
          <w:sz w:val="16"/>
          <w:szCs w:val="16"/>
        </w:rPr>
        <w:t>i</w:t>
      </w:r>
      <w:r w:rsidRPr="00CB1C93">
        <w:rPr>
          <w:spacing w:val="1"/>
          <w:sz w:val="16"/>
          <w:szCs w:val="16"/>
        </w:rPr>
        <w:t>j</w:t>
      </w:r>
      <w:r w:rsidRPr="00CB1C93">
        <w:rPr>
          <w:sz w:val="16"/>
          <w:szCs w:val="16"/>
        </w:rPr>
        <w:t>a.</w:t>
      </w:r>
      <w:r w:rsidRPr="00CB1C93">
        <w:rPr>
          <w:spacing w:val="4"/>
          <w:sz w:val="16"/>
          <w:szCs w:val="16"/>
        </w:rPr>
        <w:t xml:space="preserve"> </w:t>
      </w:r>
      <w:r w:rsidRPr="00CB1C93">
        <w:rPr>
          <w:b/>
          <w:sz w:val="16"/>
          <w:szCs w:val="16"/>
        </w:rPr>
        <w:t>*</w:t>
      </w:r>
      <w:r w:rsidRPr="00CB1C93">
        <w:rPr>
          <w:b/>
          <w:spacing w:val="4"/>
          <w:sz w:val="16"/>
          <w:szCs w:val="16"/>
        </w:rPr>
        <w:t xml:space="preserve"> </w:t>
      </w:r>
      <w:r w:rsidRPr="00CB1C93">
        <w:rPr>
          <w:sz w:val="16"/>
          <w:szCs w:val="16"/>
        </w:rPr>
        <w:t>- a</w:t>
      </w:r>
      <w:r w:rsidRPr="00CB1C93">
        <w:rPr>
          <w:spacing w:val="1"/>
          <w:sz w:val="16"/>
          <w:szCs w:val="16"/>
        </w:rPr>
        <w:t>tr</w:t>
      </w:r>
      <w:r w:rsidRPr="00CB1C93">
        <w:rPr>
          <w:sz w:val="16"/>
          <w:szCs w:val="16"/>
        </w:rPr>
        <w:t>unas</w:t>
      </w:r>
      <w:r w:rsidRPr="00CB1C93">
        <w:rPr>
          <w:spacing w:val="4"/>
          <w:sz w:val="16"/>
          <w:szCs w:val="16"/>
        </w:rPr>
        <w:t xml:space="preserve"> </w:t>
      </w:r>
      <w:r w:rsidRPr="00CB1C93">
        <w:rPr>
          <w:sz w:val="16"/>
          <w:szCs w:val="16"/>
        </w:rPr>
        <w:t>p</w:t>
      </w:r>
      <w:r w:rsidRPr="00CB1C93">
        <w:rPr>
          <w:spacing w:val="-2"/>
          <w:sz w:val="16"/>
          <w:szCs w:val="16"/>
        </w:rPr>
        <w:t>a</w:t>
      </w:r>
      <w:r w:rsidRPr="00CB1C93">
        <w:rPr>
          <w:sz w:val="16"/>
          <w:szCs w:val="16"/>
        </w:rPr>
        <w:t>r</w:t>
      </w:r>
      <w:r w:rsidRPr="00CB1C93">
        <w:rPr>
          <w:spacing w:val="5"/>
          <w:sz w:val="16"/>
          <w:szCs w:val="16"/>
        </w:rPr>
        <w:t xml:space="preserve"> </w:t>
      </w:r>
      <w:r w:rsidR="005C6EC5">
        <w:rPr>
          <w:spacing w:val="5"/>
          <w:sz w:val="16"/>
          <w:szCs w:val="16"/>
        </w:rPr>
        <w:t>Bernes konvencijas</w:t>
      </w:r>
      <w:r w:rsidRPr="00CB1C93">
        <w:rPr>
          <w:sz w:val="16"/>
          <w:szCs w:val="16"/>
        </w:rPr>
        <w:t xml:space="preserve"> p</w:t>
      </w:r>
      <w:r w:rsidRPr="00CB1C93">
        <w:rPr>
          <w:spacing w:val="1"/>
          <w:sz w:val="16"/>
          <w:szCs w:val="16"/>
        </w:rPr>
        <w:t>i</w:t>
      </w:r>
      <w:r w:rsidRPr="00CB1C93">
        <w:rPr>
          <w:spacing w:val="-2"/>
          <w:sz w:val="16"/>
          <w:szCs w:val="16"/>
        </w:rPr>
        <w:t>e</w:t>
      </w:r>
      <w:r w:rsidRPr="00CB1C93">
        <w:rPr>
          <w:spacing w:val="1"/>
          <w:sz w:val="16"/>
          <w:szCs w:val="16"/>
        </w:rPr>
        <w:t>li</w:t>
      </w:r>
      <w:r w:rsidRPr="00CB1C93">
        <w:rPr>
          <w:spacing w:val="-2"/>
          <w:sz w:val="16"/>
          <w:szCs w:val="16"/>
        </w:rPr>
        <w:t>k</w:t>
      </w:r>
      <w:r w:rsidRPr="00CB1C93">
        <w:rPr>
          <w:sz w:val="16"/>
          <w:szCs w:val="16"/>
        </w:rPr>
        <w:t>u</w:t>
      </w:r>
      <w:r w:rsidRPr="00CB1C93">
        <w:rPr>
          <w:spacing w:val="-4"/>
          <w:sz w:val="16"/>
          <w:szCs w:val="16"/>
        </w:rPr>
        <w:t>m</w:t>
      </w:r>
      <w:r w:rsidRPr="00CB1C93">
        <w:rPr>
          <w:spacing w:val="1"/>
          <w:sz w:val="16"/>
          <w:szCs w:val="16"/>
        </w:rPr>
        <w:t>i</w:t>
      </w:r>
      <w:r w:rsidRPr="00CB1C93">
        <w:rPr>
          <w:sz w:val="16"/>
          <w:szCs w:val="16"/>
        </w:rPr>
        <w:t>e</w:t>
      </w:r>
      <w:r w:rsidRPr="00CB1C93">
        <w:rPr>
          <w:spacing w:val="-4"/>
          <w:sz w:val="16"/>
          <w:szCs w:val="16"/>
        </w:rPr>
        <w:t>m</w:t>
      </w:r>
      <w:r w:rsidRPr="00CB1C93">
        <w:rPr>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as</w:t>
      </w:r>
      <w:r w:rsidRPr="00CB1C93">
        <w:rPr>
          <w:spacing w:val="1"/>
          <w:sz w:val="16"/>
          <w:szCs w:val="16"/>
        </w:rPr>
        <w:t xml:space="preserve"> </w:t>
      </w:r>
      <w:r w:rsidRPr="00CB1C93">
        <w:rPr>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z w:val="16"/>
          <w:szCs w:val="16"/>
        </w:rPr>
        <w:t>d</w:t>
      </w:r>
      <w:r w:rsidRPr="00CB1C93">
        <w:rPr>
          <w:spacing w:val="-2"/>
          <w:sz w:val="16"/>
          <w:szCs w:val="16"/>
        </w:rPr>
        <w:t>z</w:t>
      </w:r>
      <w:r w:rsidRPr="00CB1C93">
        <w:rPr>
          <w:spacing w:val="1"/>
          <w:sz w:val="16"/>
          <w:szCs w:val="16"/>
        </w:rPr>
        <w:t>ī</w:t>
      </w:r>
      <w:r w:rsidRPr="00CB1C93">
        <w:rPr>
          <w:sz w:val="16"/>
          <w:szCs w:val="16"/>
        </w:rPr>
        <w:t>bai</w:t>
      </w:r>
      <w:r w:rsidRPr="00CB1C93">
        <w:rPr>
          <w:spacing w:val="1"/>
          <w:sz w:val="16"/>
          <w:szCs w:val="16"/>
        </w:rPr>
        <w:t xml:space="preserve"> </w:t>
      </w:r>
      <w:r w:rsidRPr="00CB1C93">
        <w:rPr>
          <w:spacing w:val="-2"/>
          <w:sz w:val="16"/>
          <w:szCs w:val="16"/>
        </w:rPr>
        <w:t>n</w:t>
      </w:r>
      <w:r w:rsidRPr="00CB1C93">
        <w:rPr>
          <w:sz w:val="16"/>
          <w:szCs w:val="16"/>
        </w:rPr>
        <w:t>av</w:t>
      </w:r>
      <w:r w:rsidRPr="00CB1C93">
        <w:rPr>
          <w:spacing w:val="-2"/>
          <w:sz w:val="16"/>
          <w:szCs w:val="16"/>
        </w:rPr>
        <w:t xml:space="preserve"> </w:t>
      </w:r>
      <w:r w:rsidRPr="00CB1C93">
        <w:rPr>
          <w:spacing w:val="1"/>
          <w:sz w:val="16"/>
          <w:szCs w:val="16"/>
        </w:rPr>
        <w:t>j</w:t>
      </w:r>
      <w:r w:rsidRPr="00CB1C93">
        <w:rPr>
          <w:sz w:val="16"/>
          <w:szCs w:val="16"/>
        </w:rPr>
        <w:t>ā</w:t>
      </w:r>
      <w:r w:rsidRPr="00CB1C93">
        <w:rPr>
          <w:spacing w:val="-2"/>
          <w:sz w:val="16"/>
          <w:szCs w:val="16"/>
        </w:rPr>
        <w:t>v</w:t>
      </w:r>
      <w:r w:rsidRPr="00CB1C93">
        <w:rPr>
          <w:sz w:val="16"/>
          <w:szCs w:val="16"/>
        </w:rPr>
        <w:t>e</w:t>
      </w:r>
      <w:r w:rsidRPr="00CB1C93">
        <w:rPr>
          <w:spacing w:val="1"/>
          <w:sz w:val="16"/>
          <w:szCs w:val="16"/>
        </w:rPr>
        <w:t>i</w:t>
      </w:r>
      <w:r w:rsidRPr="00CB1C93">
        <w:rPr>
          <w:sz w:val="16"/>
          <w:szCs w:val="16"/>
        </w:rPr>
        <w:t>do</w:t>
      </w:r>
      <w:r w:rsidRPr="00CB1C93">
        <w:rPr>
          <w:spacing w:val="-2"/>
          <w:sz w:val="16"/>
          <w:szCs w:val="16"/>
        </w:rPr>
        <w:t xml:space="preserve"> </w:t>
      </w:r>
      <w:r w:rsidRPr="00CB1C93">
        <w:rPr>
          <w:spacing w:val="1"/>
          <w:sz w:val="16"/>
          <w:szCs w:val="16"/>
        </w:rPr>
        <w:t>ī</w:t>
      </w:r>
      <w:r w:rsidRPr="00CB1C93">
        <w:rPr>
          <w:sz w:val="16"/>
          <w:szCs w:val="16"/>
        </w:rPr>
        <w:t>pa</w:t>
      </w:r>
      <w:r w:rsidRPr="00CB1C93">
        <w:rPr>
          <w:spacing w:val="-2"/>
          <w:sz w:val="16"/>
          <w:szCs w:val="16"/>
        </w:rPr>
        <w:t>š</w:t>
      </w:r>
      <w:r w:rsidRPr="00CB1C93">
        <w:rPr>
          <w:sz w:val="16"/>
          <w:szCs w:val="16"/>
        </w:rPr>
        <w:t>i</w:t>
      </w:r>
      <w:r w:rsidRPr="00CB1C93">
        <w:rPr>
          <w:spacing w:val="1"/>
          <w:sz w:val="16"/>
          <w:szCs w:val="16"/>
        </w:rPr>
        <w:t xml:space="preserve"> </w:t>
      </w:r>
      <w:r w:rsidRPr="00CB1C93">
        <w:rPr>
          <w:spacing w:val="-2"/>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pacing w:val="-2"/>
          <w:sz w:val="16"/>
          <w:szCs w:val="16"/>
        </w:rPr>
        <w:t>gā</w:t>
      </w:r>
      <w:r w:rsidRPr="00CB1C93">
        <w:rPr>
          <w:spacing w:val="3"/>
          <w:sz w:val="16"/>
          <w:szCs w:val="16"/>
        </w:rPr>
        <w:t>j</w:t>
      </w:r>
      <w:r w:rsidRPr="00CB1C93">
        <w:rPr>
          <w:sz w:val="16"/>
          <w:szCs w:val="16"/>
        </w:rPr>
        <w:t>a</w:t>
      </w:r>
      <w:r w:rsidRPr="00CB1C93">
        <w:rPr>
          <w:spacing w:val="-4"/>
          <w:sz w:val="16"/>
          <w:szCs w:val="16"/>
        </w:rPr>
        <w:t>m</w:t>
      </w:r>
      <w:r w:rsidRPr="00CB1C93">
        <w:rPr>
          <w:sz w:val="16"/>
          <w:szCs w:val="16"/>
        </w:rPr>
        <w:t>a</w:t>
      </w:r>
      <w:r w:rsidRPr="00CB1C93">
        <w:rPr>
          <w:spacing w:val="1"/>
          <w:sz w:val="16"/>
          <w:szCs w:val="16"/>
        </w:rPr>
        <w:t xml:space="preserve"> t</w:t>
      </w:r>
      <w:r w:rsidRPr="00CB1C93">
        <w:rPr>
          <w:spacing w:val="-2"/>
          <w:sz w:val="16"/>
          <w:szCs w:val="16"/>
        </w:rPr>
        <w:t>e</w:t>
      </w:r>
      <w:r w:rsidRPr="00CB1C93">
        <w:rPr>
          <w:spacing w:val="1"/>
          <w:sz w:val="16"/>
          <w:szCs w:val="16"/>
        </w:rPr>
        <w:t>r</w:t>
      </w:r>
      <w:r w:rsidRPr="00CB1C93">
        <w:rPr>
          <w:spacing w:val="-1"/>
          <w:sz w:val="16"/>
          <w:szCs w:val="16"/>
        </w:rPr>
        <w:t>i</w:t>
      </w:r>
      <w:r w:rsidRPr="00CB1C93">
        <w:rPr>
          <w:spacing w:val="1"/>
          <w:sz w:val="16"/>
          <w:szCs w:val="16"/>
        </w:rPr>
        <w:t>t</w:t>
      </w:r>
      <w:r w:rsidRPr="00CB1C93">
        <w:rPr>
          <w:spacing w:val="-2"/>
          <w:sz w:val="16"/>
          <w:szCs w:val="16"/>
        </w:rPr>
        <w:t>o</w:t>
      </w:r>
      <w:r w:rsidRPr="00CB1C93">
        <w:rPr>
          <w:spacing w:val="1"/>
          <w:sz w:val="16"/>
          <w:szCs w:val="16"/>
        </w:rPr>
        <w:t>r</w:t>
      </w:r>
      <w:r w:rsidRPr="00CB1C93">
        <w:rPr>
          <w:spacing w:val="-1"/>
          <w:sz w:val="16"/>
          <w:szCs w:val="16"/>
        </w:rPr>
        <w:t>i</w:t>
      </w:r>
      <w:r w:rsidRPr="00CB1C93">
        <w:rPr>
          <w:spacing w:val="1"/>
          <w:sz w:val="16"/>
          <w:szCs w:val="16"/>
        </w:rPr>
        <w:t>j</w:t>
      </w:r>
      <w:r w:rsidRPr="00CB1C93">
        <w:rPr>
          <w:sz w:val="16"/>
          <w:szCs w:val="16"/>
        </w:rPr>
        <w:t>a.</w:t>
      </w:r>
    </w:p>
    <w:p w14:paraId="243E0E52" w14:textId="7EF56131" w:rsidR="00720F3E" w:rsidRPr="00CB1C93" w:rsidRDefault="00720F3E" w:rsidP="00720F3E">
      <w:pPr>
        <w:shd w:val="clear" w:color="auto" w:fill="FFFFFF"/>
        <w:rPr>
          <w:sz w:val="16"/>
          <w:szCs w:val="16"/>
        </w:rPr>
      </w:pPr>
      <w:r w:rsidRPr="00CB1C93">
        <w:rPr>
          <w:b/>
          <w:bCs/>
          <w:sz w:val="16"/>
          <w:szCs w:val="16"/>
        </w:rPr>
        <w:t xml:space="preserve">MAB </w:t>
      </w:r>
      <w:r w:rsidRPr="00CB1C93">
        <w:rPr>
          <w:sz w:val="16"/>
          <w:szCs w:val="16"/>
        </w:rPr>
        <w:t>- Mežaudžu atslēgas biotopu (MAB) (= dabisku meža biotopu) sugas (Lārmanis u.c.</w:t>
      </w:r>
      <w:r w:rsidR="004327B1">
        <w:rPr>
          <w:sz w:val="16"/>
          <w:szCs w:val="16"/>
        </w:rPr>
        <w:t>,</w:t>
      </w:r>
      <w:r w:rsidRPr="00CB1C93">
        <w:rPr>
          <w:sz w:val="16"/>
          <w:szCs w:val="16"/>
        </w:rPr>
        <w:t xml:space="preserve"> 2000). </w:t>
      </w:r>
      <w:r w:rsidRPr="00CB1C93">
        <w:rPr>
          <w:b/>
          <w:bCs/>
          <w:sz w:val="16"/>
          <w:szCs w:val="16"/>
        </w:rPr>
        <w:t xml:space="preserve">BSS </w:t>
      </w:r>
      <w:r w:rsidRPr="00CB1C93">
        <w:rPr>
          <w:sz w:val="16"/>
          <w:szCs w:val="16"/>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Pr="00CB1C93">
        <w:rPr>
          <w:b/>
          <w:bCs/>
          <w:sz w:val="16"/>
          <w:szCs w:val="16"/>
        </w:rPr>
        <w:t xml:space="preserve">IS </w:t>
      </w:r>
      <w:r w:rsidRPr="00CB1C93">
        <w:rPr>
          <w:sz w:val="16"/>
          <w:szCs w:val="16"/>
        </w:rPr>
        <w:t xml:space="preserve">- Indikatorsuga, kam ir samērā augstas prasības pret dzīves vidi, bet ne tik augstas kā biotopu speciālistu sugām. </w:t>
      </w:r>
      <w:r w:rsidRPr="00CB1C93">
        <w:rPr>
          <w:b/>
          <w:spacing w:val="1"/>
          <w:sz w:val="16"/>
          <w:szCs w:val="16"/>
        </w:rPr>
        <w:t>I</w:t>
      </w:r>
      <w:r w:rsidRPr="00CB1C93">
        <w:rPr>
          <w:b/>
          <w:spacing w:val="-1"/>
          <w:sz w:val="16"/>
          <w:szCs w:val="16"/>
        </w:rPr>
        <w:t>UC</w:t>
      </w:r>
      <w:r w:rsidRPr="00CB1C93">
        <w:rPr>
          <w:b/>
          <w:sz w:val="16"/>
          <w:szCs w:val="16"/>
        </w:rPr>
        <w:t xml:space="preserve">N </w:t>
      </w:r>
      <w:r w:rsidRPr="00CB1C93">
        <w:rPr>
          <w:sz w:val="16"/>
          <w:szCs w:val="16"/>
        </w:rPr>
        <w:t>–  Pa</w:t>
      </w:r>
      <w:r w:rsidRPr="00CB1C93">
        <w:rPr>
          <w:spacing w:val="1"/>
          <w:sz w:val="16"/>
          <w:szCs w:val="16"/>
        </w:rPr>
        <w:t>s</w:t>
      </w:r>
      <w:r w:rsidRPr="00CB1C93">
        <w:rPr>
          <w:sz w:val="16"/>
          <w:szCs w:val="16"/>
        </w:rPr>
        <w:t>a</w:t>
      </w:r>
      <w:r w:rsidRPr="00CB1C93">
        <w:rPr>
          <w:spacing w:val="-2"/>
          <w:sz w:val="16"/>
          <w:szCs w:val="16"/>
        </w:rPr>
        <w:t>u</w:t>
      </w:r>
      <w:r w:rsidRPr="00CB1C93">
        <w:rPr>
          <w:spacing w:val="1"/>
          <w:sz w:val="16"/>
          <w:szCs w:val="16"/>
        </w:rPr>
        <w:t>l</w:t>
      </w:r>
      <w:r w:rsidRPr="00CB1C93">
        <w:rPr>
          <w:sz w:val="16"/>
          <w:szCs w:val="16"/>
        </w:rPr>
        <w:t>es</w:t>
      </w:r>
      <w:r w:rsidRPr="00CB1C93">
        <w:rPr>
          <w:spacing w:val="54"/>
          <w:sz w:val="16"/>
          <w:szCs w:val="16"/>
        </w:rPr>
        <w:t xml:space="preserve"> </w:t>
      </w:r>
      <w:r w:rsidRPr="00CB1C93">
        <w:rPr>
          <w:sz w:val="16"/>
          <w:szCs w:val="16"/>
        </w:rPr>
        <w:t>da</w:t>
      </w:r>
      <w:r w:rsidRPr="00CB1C93">
        <w:rPr>
          <w:spacing w:val="-2"/>
          <w:sz w:val="16"/>
          <w:szCs w:val="16"/>
        </w:rPr>
        <w:t>b</w:t>
      </w:r>
      <w:r w:rsidRPr="00CB1C93">
        <w:rPr>
          <w:sz w:val="16"/>
          <w:szCs w:val="16"/>
        </w:rPr>
        <w:t>as</w:t>
      </w:r>
      <w:r w:rsidRPr="00CB1C93">
        <w:rPr>
          <w:spacing w:val="54"/>
          <w:sz w:val="16"/>
          <w:szCs w:val="16"/>
        </w:rPr>
        <w:t xml:space="preserve"> </w:t>
      </w:r>
      <w:r w:rsidRPr="00CB1C93">
        <w:rPr>
          <w:sz w:val="16"/>
          <w:szCs w:val="16"/>
        </w:rPr>
        <w:t>a</w:t>
      </w:r>
      <w:r w:rsidRPr="00CB1C93">
        <w:rPr>
          <w:spacing w:val="1"/>
          <w:sz w:val="16"/>
          <w:szCs w:val="16"/>
        </w:rPr>
        <w:t>i</w:t>
      </w:r>
      <w:r w:rsidRPr="00CB1C93">
        <w:rPr>
          <w:spacing w:val="-2"/>
          <w:sz w:val="16"/>
          <w:szCs w:val="16"/>
        </w:rPr>
        <w:t>z</w:t>
      </w:r>
      <w:r w:rsidRPr="00CB1C93">
        <w:rPr>
          <w:spacing w:val="1"/>
          <w:sz w:val="16"/>
          <w:szCs w:val="16"/>
        </w:rPr>
        <w:t>s</w:t>
      </w:r>
      <w:r w:rsidRPr="00CB1C93">
        <w:rPr>
          <w:sz w:val="16"/>
          <w:szCs w:val="16"/>
        </w:rPr>
        <w:t>a</w:t>
      </w:r>
      <w:r w:rsidRPr="00CB1C93">
        <w:rPr>
          <w:spacing w:val="1"/>
          <w:sz w:val="16"/>
          <w:szCs w:val="16"/>
        </w:rPr>
        <w:t>r</w:t>
      </w:r>
      <w:r w:rsidRPr="00CB1C93">
        <w:rPr>
          <w:sz w:val="16"/>
          <w:szCs w:val="16"/>
        </w:rPr>
        <w:t>d</w:t>
      </w:r>
      <w:r w:rsidRPr="00CB1C93">
        <w:rPr>
          <w:spacing w:val="-2"/>
          <w:sz w:val="16"/>
          <w:szCs w:val="16"/>
        </w:rPr>
        <w:t>z</w:t>
      </w:r>
      <w:r w:rsidRPr="00CB1C93">
        <w:rPr>
          <w:spacing w:val="1"/>
          <w:sz w:val="16"/>
          <w:szCs w:val="16"/>
        </w:rPr>
        <w:t>ī</w:t>
      </w:r>
      <w:r w:rsidRPr="00CB1C93">
        <w:rPr>
          <w:spacing w:val="-2"/>
          <w:sz w:val="16"/>
          <w:szCs w:val="16"/>
        </w:rPr>
        <w:t>b</w:t>
      </w:r>
      <w:r w:rsidRPr="00CB1C93">
        <w:rPr>
          <w:sz w:val="16"/>
          <w:szCs w:val="16"/>
        </w:rPr>
        <w:t xml:space="preserve">as </w:t>
      </w:r>
      <w:r w:rsidRPr="00CB1C93">
        <w:rPr>
          <w:spacing w:val="-2"/>
          <w:sz w:val="16"/>
          <w:szCs w:val="16"/>
        </w:rPr>
        <w:t>o</w:t>
      </w:r>
      <w:r w:rsidRPr="00CB1C93">
        <w:rPr>
          <w:spacing w:val="1"/>
          <w:sz w:val="16"/>
          <w:szCs w:val="16"/>
        </w:rPr>
        <w:t>r</w:t>
      </w:r>
      <w:r w:rsidRPr="00CB1C93">
        <w:rPr>
          <w:spacing w:val="-2"/>
          <w:sz w:val="16"/>
          <w:szCs w:val="16"/>
        </w:rPr>
        <w:t>g</w:t>
      </w:r>
      <w:r w:rsidRPr="00CB1C93">
        <w:rPr>
          <w:sz w:val="16"/>
          <w:szCs w:val="16"/>
        </w:rPr>
        <w:t>an</w:t>
      </w:r>
      <w:r w:rsidRPr="00CB1C93">
        <w:rPr>
          <w:spacing w:val="1"/>
          <w:sz w:val="16"/>
          <w:szCs w:val="16"/>
        </w:rPr>
        <w:t>i</w:t>
      </w:r>
      <w:r w:rsidRPr="00CB1C93">
        <w:rPr>
          <w:spacing w:val="-2"/>
          <w:sz w:val="16"/>
          <w:szCs w:val="16"/>
        </w:rPr>
        <w:t>z</w:t>
      </w:r>
      <w:r w:rsidRPr="00CB1C93">
        <w:rPr>
          <w:sz w:val="16"/>
          <w:szCs w:val="16"/>
        </w:rPr>
        <w:t>āc</w:t>
      </w:r>
      <w:r w:rsidRPr="00CB1C93">
        <w:rPr>
          <w:spacing w:val="-1"/>
          <w:sz w:val="16"/>
          <w:szCs w:val="16"/>
        </w:rPr>
        <w:t>i</w:t>
      </w:r>
      <w:r w:rsidRPr="00CB1C93">
        <w:rPr>
          <w:spacing w:val="1"/>
          <w:sz w:val="16"/>
          <w:szCs w:val="16"/>
        </w:rPr>
        <w:t>j</w:t>
      </w:r>
      <w:r w:rsidRPr="00CB1C93">
        <w:rPr>
          <w:spacing w:val="-2"/>
          <w:sz w:val="16"/>
          <w:szCs w:val="16"/>
        </w:rPr>
        <w:t>a</w:t>
      </w:r>
      <w:r w:rsidRPr="00CB1C93">
        <w:rPr>
          <w:sz w:val="16"/>
          <w:szCs w:val="16"/>
        </w:rPr>
        <w:t>s</w:t>
      </w:r>
      <w:r w:rsidRPr="00CB1C93">
        <w:rPr>
          <w:spacing w:val="54"/>
          <w:sz w:val="16"/>
          <w:szCs w:val="16"/>
        </w:rPr>
        <w:t xml:space="preserve"> </w:t>
      </w:r>
      <w:r w:rsidRPr="00CB1C93">
        <w:rPr>
          <w:spacing w:val="1"/>
          <w:sz w:val="16"/>
          <w:szCs w:val="16"/>
        </w:rPr>
        <w:t>(</w:t>
      </w:r>
      <w:r w:rsidRPr="00CB1C93">
        <w:rPr>
          <w:sz w:val="16"/>
          <w:szCs w:val="16"/>
        </w:rPr>
        <w:t>The</w:t>
      </w:r>
      <w:r w:rsidRPr="00CB1C93">
        <w:rPr>
          <w:spacing w:val="53"/>
          <w:sz w:val="16"/>
          <w:szCs w:val="16"/>
        </w:rPr>
        <w:t xml:space="preserve"> </w:t>
      </w:r>
      <w:r w:rsidRPr="00CB1C93">
        <w:rPr>
          <w:sz w:val="16"/>
          <w:szCs w:val="16"/>
        </w:rPr>
        <w:t>Wo</w:t>
      </w:r>
      <w:r w:rsidRPr="00CB1C93">
        <w:rPr>
          <w:spacing w:val="-1"/>
          <w:sz w:val="16"/>
          <w:szCs w:val="16"/>
        </w:rPr>
        <w:t>r</w:t>
      </w:r>
      <w:r w:rsidRPr="00CB1C93">
        <w:rPr>
          <w:spacing w:val="1"/>
          <w:sz w:val="16"/>
          <w:szCs w:val="16"/>
        </w:rPr>
        <w:t>l</w:t>
      </w:r>
      <w:r w:rsidRPr="00CB1C93">
        <w:rPr>
          <w:sz w:val="16"/>
          <w:szCs w:val="16"/>
        </w:rPr>
        <w:t xml:space="preserve">d </w:t>
      </w:r>
      <w:r w:rsidRPr="00CB1C93">
        <w:rPr>
          <w:spacing w:val="-1"/>
          <w:sz w:val="16"/>
          <w:szCs w:val="16"/>
        </w:rPr>
        <w:t>C</w:t>
      </w:r>
      <w:r w:rsidRPr="00CB1C93">
        <w:rPr>
          <w:sz w:val="16"/>
          <w:szCs w:val="16"/>
        </w:rPr>
        <w:t>o</w:t>
      </w:r>
      <w:r w:rsidRPr="00CB1C93">
        <w:rPr>
          <w:spacing w:val="-2"/>
          <w:sz w:val="16"/>
          <w:szCs w:val="16"/>
        </w:rPr>
        <w:t>n</w:t>
      </w:r>
      <w:r w:rsidRPr="00CB1C93">
        <w:rPr>
          <w:spacing w:val="1"/>
          <w:sz w:val="16"/>
          <w:szCs w:val="16"/>
        </w:rPr>
        <w:t>s</w:t>
      </w:r>
      <w:r w:rsidRPr="00CB1C93">
        <w:rPr>
          <w:sz w:val="16"/>
          <w:szCs w:val="16"/>
        </w:rPr>
        <w:t>e</w:t>
      </w:r>
      <w:r w:rsidRPr="00CB1C93">
        <w:rPr>
          <w:spacing w:val="1"/>
          <w:sz w:val="16"/>
          <w:szCs w:val="16"/>
        </w:rPr>
        <w:t>r</w:t>
      </w:r>
      <w:r w:rsidRPr="00CB1C93">
        <w:rPr>
          <w:spacing w:val="-2"/>
          <w:sz w:val="16"/>
          <w:szCs w:val="16"/>
        </w:rPr>
        <w:t>v</w:t>
      </w:r>
      <w:r w:rsidRPr="00CB1C93">
        <w:rPr>
          <w:sz w:val="16"/>
          <w:szCs w:val="16"/>
        </w:rPr>
        <w:t>a</w:t>
      </w:r>
      <w:r w:rsidRPr="00CB1C93">
        <w:rPr>
          <w:spacing w:val="-1"/>
          <w:sz w:val="16"/>
          <w:szCs w:val="16"/>
        </w:rPr>
        <w:t>t</w:t>
      </w:r>
      <w:r w:rsidRPr="00CB1C93">
        <w:rPr>
          <w:spacing w:val="1"/>
          <w:sz w:val="16"/>
          <w:szCs w:val="16"/>
        </w:rPr>
        <w:t>i</w:t>
      </w:r>
      <w:r w:rsidRPr="00CB1C93">
        <w:rPr>
          <w:sz w:val="16"/>
          <w:szCs w:val="16"/>
        </w:rPr>
        <w:t>on</w:t>
      </w:r>
      <w:r w:rsidRPr="00CB1C93">
        <w:rPr>
          <w:spacing w:val="53"/>
          <w:sz w:val="16"/>
          <w:szCs w:val="16"/>
        </w:rPr>
        <w:t xml:space="preserve"> </w:t>
      </w:r>
      <w:r w:rsidRPr="00CB1C93">
        <w:rPr>
          <w:spacing w:val="-1"/>
          <w:sz w:val="16"/>
          <w:szCs w:val="16"/>
        </w:rPr>
        <w:t>U</w:t>
      </w:r>
      <w:r w:rsidRPr="00CB1C93">
        <w:rPr>
          <w:sz w:val="16"/>
          <w:szCs w:val="16"/>
        </w:rPr>
        <w:t>n</w:t>
      </w:r>
      <w:r w:rsidRPr="00CB1C93">
        <w:rPr>
          <w:spacing w:val="1"/>
          <w:sz w:val="16"/>
          <w:szCs w:val="16"/>
        </w:rPr>
        <w:t>i</w:t>
      </w:r>
      <w:r w:rsidRPr="00CB1C93">
        <w:rPr>
          <w:sz w:val="16"/>
          <w:szCs w:val="16"/>
        </w:rPr>
        <w:t>on)</w:t>
      </w:r>
      <w:r w:rsidRPr="00CB1C93">
        <w:rPr>
          <w:spacing w:val="54"/>
          <w:sz w:val="16"/>
          <w:szCs w:val="16"/>
        </w:rPr>
        <w:t xml:space="preserve"> </w:t>
      </w:r>
      <w:r w:rsidRPr="00CB1C93">
        <w:rPr>
          <w:spacing w:val="-1"/>
          <w:sz w:val="16"/>
          <w:szCs w:val="16"/>
        </w:rPr>
        <w:t>A</w:t>
      </w:r>
      <w:r w:rsidRPr="00CB1C93">
        <w:rPr>
          <w:sz w:val="16"/>
          <w:szCs w:val="16"/>
        </w:rPr>
        <w:t>pd</w:t>
      </w:r>
      <w:r w:rsidRPr="00CB1C93">
        <w:rPr>
          <w:spacing w:val="1"/>
          <w:sz w:val="16"/>
          <w:szCs w:val="16"/>
        </w:rPr>
        <w:t>r</w:t>
      </w:r>
      <w:r w:rsidRPr="00CB1C93">
        <w:rPr>
          <w:spacing w:val="-2"/>
          <w:sz w:val="16"/>
          <w:szCs w:val="16"/>
        </w:rPr>
        <w:t>a</w:t>
      </w:r>
      <w:r w:rsidRPr="00CB1C93">
        <w:rPr>
          <w:sz w:val="16"/>
          <w:szCs w:val="16"/>
        </w:rPr>
        <w:t>ud</w:t>
      </w:r>
      <w:r w:rsidRPr="00CB1C93">
        <w:rPr>
          <w:spacing w:val="-2"/>
          <w:sz w:val="16"/>
          <w:szCs w:val="16"/>
        </w:rPr>
        <w:t>ē</w:t>
      </w:r>
      <w:r w:rsidRPr="00CB1C93">
        <w:rPr>
          <w:spacing w:val="1"/>
          <w:sz w:val="16"/>
          <w:szCs w:val="16"/>
        </w:rPr>
        <w:t>t</w:t>
      </w:r>
      <w:r w:rsidRPr="00CB1C93">
        <w:rPr>
          <w:sz w:val="16"/>
          <w:szCs w:val="16"/>
        </w:rPr>
        <w:t xml:space="preserve">o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 xml:space="preserve">u </w:t>
      </w:r>
      <w:r w:rsidRPr="00CB1C93">
        <w:rPr>
          <w:spacing w:val="1"/>
          <w:sz w:val="16"/>
          <w:szCs w:val="16"/>
        </w:rPr>
        <w:t>s</w:t>
      </w:r>
      <w:r w:rsidRPr="00CB1C93">
        <w:rPr>
          <w:sz w:val="16"/>
          <w:szCs w:val="16"/>
        </w:rPr>
        <w:t>a</w:t>
      </w:r>
      <w:r w:rsidRPr="00CB1C93">
        <w:rPr>
          <w:spacing w:val="1"/>
          <w:sz w:val="16"/>
          <w:szCs w:val="16"/>
        </w:rPr>
        <w:t>r</w:t>
      </w:r>
      <w:r w:rsidRPr="00CB1C93">
        <w:rPr>
          <w:sz w:val="16"/>
          <w:szCs w:val="16"/>
        </w:rPr>
        <w:t>a</w:t>
      </w:r>
      <w:r w:rsidRPr="00CB1C93">
        <w:rPr>
          <w:spacing w:val="-2"/>
          <w:sz w:val="16"/>
          <w:szCs w:val="16"/>
        </w:rPr>
        <w:t>k</w:t>
      </w:r>
      <w:r w:rsidRPr="00CB1C93">
        <w:rPr>
          <w:spacing w:val="1"/>
          <w:sz w:val="16"/>
          <w:szCs w:val="16"/>
        </w:rPr>
        <w:t>s</w:t>
      </w:r>
      <w:r w:rsidRPr="00CB1C93">
        <w:rPr>
          <w:spacing w:val="-1"/>
          <w:sz w:val="16"/>
          <w:szCs w:val="16"/>
        </w:rPr>
        <w:t>t</w:t>
      </w:r>
      <w:r w:rsidRPr="00CB1C93">
        <w:rPr>
          <w:spacing w:val="1"/>
          <w:sz w:val="16"/>
          <w:szCs w:val="16"/>
        </w:rPr>
        <w:t>s</w:t>
      </w:r>
      <w:r w:rsidRPr="00CB1C93">
        <w:rPr>
          <w:sz w:val="16"/>
          <w:szCs w:val="16"/>
        </w:rPr>
        <w:t>:</w:t>
      </w:r>
      <w:r w:rsidRPr="00CB1C93">
        <w:rPr>
          <w:spacing w:val="4"/>
          <w:sz w:val="16"/>
          <w:szCs w:val="16"/>
        </w:rPr>
        <w:t xml:space="preserve"> </w:t>
      </w:r>
      <w:r w:rsidRPr="00CB1C93">
        <w:rPr>
          <w:b/>
          <w:spacing w:val="-1"/>
          <w:sz w:val="16"/>
          <w:szCs w:val="16"/>
        </w:rPr>
        <w:t>E</w:t>
      </w:r>
      <w:r w:rsidRPr="00CB1C93">
        <w:rPr>
          <w:b/>
          <w:sz w:val="16"/>
          <w:szCs w:val="16"/>
        </w:rPr>
        <w:t>N</w:t>
      </w:r>
      <w:r w:rsidRPr="00CB1C93">
        <w:rPr>
          <w:b/>
          <w:spacing w:val="2"/>
          <w:sz w:val="16"/>
          <w:szCs w:val="16"/>
        </w:rPr>
        <w:t xml:space="preserve"> </w:t>
      </w:r>
      <w:r w:rsidRPr="00CB1C93">
        <w:rPr>
          <w:spacing w:val="1"/>
          <w:sz w:val="16"/>
          <w:szCs w:val="16"/>
        </w:rPr>
        <w:t>(</w:t>
      </w:r>
      <w:r w:rsidRPr="00CB1C93">
        <w:rPr>
          <w:sz w:val="16"/>
          <w:szCs w:val="16"/>
        </w:rPr>
        <w:t>en</w:t>
      </w:r>
      <w:r w:rsidRPr="00CB1C93">
        <w:rPr>
          <w:spacing w:val="-2"/>
          <w:sz w:val="16"/>
          <w:szCs w:val="16"/>
        </w:rPr>
        <w:t>d</w:t>
      </w:r>
      <w:r w:rsidRPr="00CB1C93">
        <w:rPr>
          <w:sz w:val="16"/>
          <w:szCs w:val="16"/>
        </w:rPr>
        <w:t>an</w:t>
      </w:r>
      <w:r w:rsidRPr="00CB1C93">
        <w:rPr>
          <w:spacing w:val="-2"/>
          <w:sz w:val="16"/>
          <w:szCs w:val="16"/>
        </w:rPr>
        <w:t>g</w:t>
      </w:r>
      <w:r w:rsidRPr="00CB1C93">
        <w:rPr>
          <w:sz w:val="16"/>
          <w:szCs w:val="16"/>
        </w:rPr>
        <w:t>e</w:t>
      </w:r>
      <w:r w:rsidRPr="00CB1C93">
        <w:rPr>
          <w:spacing w:val="1"/>
          <w:sz w:val="16"/>
          <w:szCs w:val="16"/>
        </w:rPr>
        <w:t>r</w:t>
      </w:r>
      <w:r w:rsidRPr="00CB1C93">
        <w:rPr>
          <w:sz w:val="16"/>
          <w:szCs w:val="16"/>
        </w:rPr>
        <w:t>e</w:t>
      </w:r>
      <w:r w:rsidRPr="00CB1C93">
        <w:rPr>
          <w:spacing w:val="-2"/>
          <w:sz w:val="16"/>
          <w:szCs w:val="16"/>
        </w:rPr>
        <w:t>d</w:t>
      </w:r>
      <w:r w:rsidRPr="00CB1C93">
        <w:rPr>
          <w:sz w:val="16"/>
          <w:szCs w:val="16"/>
        </w:rPr>
        <w:t>)</w:t>
      </w:r>
      <w:r w:rsidRPr="00CB1C93">
        <w:rPr>
          <w:spacing w:val="1"/>
          <w:sz w:val="16"/>
          <w:szCs w:val="16"/>
        </w:rPr>
        <w:t xml:space="preserve"> </w:t>
      </w:r>
      <w:r w:rsidRPr="00CB1C93">
        <w:rPr>
          <w:sz w:val="16"/>
          <w:szCs w:val="16"/>
        </w:rPr>
        <w:t>–</w:t>
      </w:r>
      <w:r w:rsidRPr="00CB1C93">
        <w:rPr>
          <w:spacing w:val="3"/>
          <w:sz w:val="16"/>
          <w:szCs w:val="16"/>
        </w:rPr>
        <w:t xml:space="preserve"> </w:t>
      </w:r>
      <w:r w:rsidRPr="00CB1C93">
        <w:rPr>
          <w:sz w:val="16"/>
          <w:szCs w:val="16"/>
        </w:rPr>
        <w:t>apd</w:t>
      </w:r>
      <w:r w:rsidRPr="00CB1C93">
        <w:rPr>
          <w:spacing w:val="1"/>
          <w:sz w:val="16"/>
          <w:szCs w:val="16"/>
        </w:rPr>
        <w:t>r</w:t>
      </w:r>
      <w:r w:rsidRPr="00CB1C93">
        <w:rPr>
          <w:sz w:val="16"/>
          <w:szCs w:val="16"/>
        </w:rPr>
        <w:t>aud</w:t>
      </w:r>
      <w:r w:rsidRPr="00CB1C93">
        <w:rPr>
          <w:spacing w:val="-2"/>
          <w:sz w:val="16"/>
          <w:szCs w:val="16"/>
        </w:rPr>
        <w:t>ē</w:t>
      </w:r>
      <w:r w:rsidRPr="00CB1C93">
        <w:rPr>
          <w:spacing w:val="1"/>
          <w:sz w:val="16"/>
          <w:szCs w:val="16"/>
        </w:rPr>
        <w:t>t</w:t>
      </w:r>
      <w:r w:rsidRPr="00CB1C93">
        <w:rPr>
          <w:sz w:val="16"/>
          <w:szCs w:val="16"/>
        </w:rPr>
        <w:t>a</w:t>
      </w:r>
      <w:r w:rsidRPr="00CB1C93">
        <w:rPr>
          <w:spacing w:val="3"/>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 xml:space="preserve">a; </w:t>
      </w:r>
      <w:r w:rsidRPr="00CB1C93">
        <w:rPr>
          <w:b/>
          <w:spacing w:val="-1"/>
          <w:sz w:val="16"/>
          <w:szCs w:val="16"/>
        </w:rPr>
        <w:t>V</w:t>
      </w:r>
      <w:r w:rsidRPr="00CB1C93">
        <w:rPr>
          <w:b/>
          <w:sz w:val="16"/>
          <w:szCs w:val="16"/>
        </w:rPr>
        <w:t>U</w:t>
      </w:r>
      <w:r w:rsidRPr="00CB1C93">
        <w:rPr>
          <w:b/>
          <w:spacing w:val="2"/>
          <w:sz w:val="16"/>
          <w:szCs w:val="16"/>
        </w:rPr>
        <w:t xml:space="preserve"> </w:t>
      </w:r>
      <w:r w:rsidRPr="00CB1C93">
        <w:rPr>
          <w:spacing w:val="1"/>
          <w:sz w:val="16"/>
          <w:szCs w:val="16"/>
        </w:rPr>
        <w:t>(</w:t>
      </w:r>
      <w:r w:rsidRPr="00CB1C93">
        <w:rPr>
          <w:spacing w:val="-2"/>
          <w:sz w:val="16"/>
          <w:szCs w:val="16"/>
        </w:rPr>
        <w:t>v</w:t>
      </w:r>
      <w:r w:rsidRPr="00CB1C93">
        <w:rPr>
          <w:sz w:val="16"/>
          <w:szCs w:val="16"/>
        </w:rPr>
        <w:t>u</w:t>
      </w:r>
      <w:r w:rsidRPr="00CB1C93">
        <w:rPr>
          <w:spacing w:val="1"/>
          <w:sz w:val="16"/>
          <w:szCs w:val="16"/>
        </w:rPr>
        <w:t>l</w:t>
      </w:r>
      <w:r w:rsidRPr="00CB1C93">
        <w:rPr>
          <w:sz w:val="16"/>
          <w:szCs w:val="16"/>
        </w:rPr>
        <w:t>ne</w:t>
      </w:r>
      <w:r w:rsidRPr="00CB1C93">
        <w:rPr>
          <w:spacing w:val="1"/>
          <w:sz w:val="16"/>
          <w:szCs w:val="16"/>
        </w:rPr>
        <w:t>r</w:t>
      </w:r>
      <w:r w:rsidRPr="00CB1C93">
        <w:rPr>
          <w:sz w:val="16"/>
          <w:szCs w:val="16"/>
        </w:rPr>
        <w:t>a</w:t>
      </w:r>
      <w:r w:rsidRPr="00CB1C93">
        <w:rPr>
          <w:spacing w:val="-2"/>
          <w:sz w:val="16"/>
          <w:szCs w:val="16"/>
        </w:rPr>
        <w:t>b</w:t>
      </w:r>
      <w:r w:rsidRPr="00CB1C93">
        <w:rPr>
          <w:spacing w:val="1"/>
          <w:sz w:val="16"/>
          <w:szCs w:val="16"/>
        </w:rPr>
        <w:t>l</w:t>
      </w:r>
      <w:r w:rsidRPr="00CB1C93">
        <w:rPr>
          <w:spacing w:val="-2"/>
          <w:sz w:val="16"/>
          <w:szCs w:val="16"/>
        </w:rPr>
        <w:t>e</w:t>
      </w:r>
      <w:r w:rsidRPr="00CB1C93">
        <w:rPr>
          <w:sz w:val="16"/>
          <w:szCs w:val="16"/>
        </w:rPr>
        <w:t>)</w:t>
      </w:r>
      <w:r w:rsidRPr="00CB1C93">
        <w:rPr>
          <w:spacing w:val="4"/>
          <w:sz w:val="16"/>
          <w:szCs w:val="16"/>
        </w:rPr>
        <w:t xml:space="preserve"> </w:t>
      </w:r>
      <w:r w:rsidRPr="00CB1C93">
        <w:rPr>
          <w:sz w:val="16"/>
          <w:szCs w:val="16"/>
        </w:rPr>
        <w:t xml:space="preserve">– </w:t>
      </w:r>
      <w:r w:rsidRPr="00CB1C93">
        <w:rPr>
          <w:spacing w:val="3"/>
          <w:sz w:val="16"/>
          <w:szCs w:val="16"/>
        </w:rPr>
        <w:t>j</w:t>
      </w:r>
      <w:r w:rsidRPr="00CB1C93">
        <w:rPr>
          <w:sz w:val="16"/>
          <w:szCs w:val="16"/>
        </w:rPr>
        <w:t>ū</w:t>
      </w:r>
      <w:r w:rsidRPr="00CB1C93">
        <w:rPr>
          <w:spacing w:val="-1"/>
          <w:sz w:val="16"/>
          <w:szCs w:val="16"/>
        </w:rPr>
        <w:t>t</w:t>
      </w:r>
      <w:r w:rsidRPr="00CB1C93">
        <w:rPr>
          <w:spacing w:val="1"/>
          <w:sz w:val="16"/>
          <w:szCs w:val="16"/>
        </w:rPr>
        <w:t>ī</w:t>
      </w:r>
      <w:r w:rsidRPr="00CB1C93">
        <w:rPr>
          <w:spacing w:val="-2"/>
          <w:sz w:val="16"/>
          <w:szCs w:val="16"/>
        </w:rPr>
        <w:t>g</w:t>
      </w:r>
      <w:r w:rsidRPr="00CB1C93">
        <w:rPr>
          <w:sz w:val="16"/>
          <w:szCs w:val="16"/>
        </w:rPr>
        <w:t>a</w:t>
      </w:r>
      <w:r w:rsidRPr="00CB1C93">
        <w:rPr>
          <w:spacing w:val="3"/>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 xml:space="preserve">a; </w:t>
      </w:r>
      <w:r w:rsidRPr="00CB1C93">
        <w:rPr>
          <w:b/>
          <w:spacing w:val="-1"/>
          <w:sz w:val="16"/>
          <w:szCs w:val="16"/>
        </w:rPr>
        <w:t>L</w:t>
      </w:r>
      <w:r w:rsidRPr="00CB1C93">
        <w:rPr>
          <w:b/>
          <w:sz w:val="16"/>
          <w:szCs w:val="16"/>
        </w:rPr>
        <w:t>R</w:t>
      </w:r>
      <w:r w:rsidRPr="00CB1C93">
        <w:rPr>
          <w:b/>
          <w:spacing w:val="2"/>
          <w:sz w:val="16"/>
          <w:szCs w:val="16"/>
        </w:rPr>
        <w:t xml:space="preserve"> </w:t>
      </w:r>
      <w:r w:rsidRPr="00CB1C93">
        <w:rPr>
          <w:spacing w:val="1"/>
          <w:sz w:val="16"/>
          <w:szCs w:val="16"/>
        </w:rPr>
        <w:t>(l</w:t>
      </w:r>
      <w:r w:rsidRPr="00CB1C93">
        <w:rPr>
          <w:sz w:val="16"/>
          <w:szCs w:val="16"/>
        </w:rPr>
        <w:t>o</w:t>
      </w:r>
      <w:r w:rsidRPr="00CB1C93">
        <w:rPr>
          <w:spacing w:val="-1"/>
          <w:sz w:val="16"/>
          <w:szCs w:val="16"/>
        </w:rPr>
        <w:t>w</w:t>
      </w:r>
      <w:r w:rsidRPr="00CB1C93">
        <w:rPr>
          <w:sz w:val="16"/>
          <w:szCs w:val="16"/>
        </w:rPr>
        <w:t>er</w:t>
      </w:r>
      <w:r w:rsidRPr="00CB1C93">
        <w:rPr>
          <w:spacing w:val="4"/>
          <w:sz w:val="16"/>
          <w:szCs w:val="16"/>
        </w:rPr>
        <w:t xml:space="preserve"> </w:t>
      </w:r>
      <w:r w:rsidRPr="00CB1C93">
        <w:rPr>
          <w:spacing w:val="1"/>
          <w:sz w:val="16"/>
          <w:szCs w:val="16"/>
        </w:rPr>
        <w:t>r</w:t>
      </w:r>
      <w:r w:rsidRPr="00CB1C93">
        <w:rPr>
          <w:spacing w:val="-1"/>
          <w:sz w:val="16"/>
          <w:szCs w:val="16"/>
        </w:rPr>
        <w:t>i</w:t>
      </w:r>
      <w:r w:rsidRPr="00CB1C93">
        <w:rPr>
          <w:spacing w:val="1"/>
          <w:sz w:val="16"/>
          <w:szCs w:val="16"/>
        </w:rPr>
        <w:t>s</w:t>
      </w:r>
      <w:r w:rsidRPr="00CB1C93">
        <w:rPr>
          <w:spacing w:val="-2"/>
          <w:sz w:val="16"/>
          <w:szCs w:val="16"/>
        </w:rPr>
        <w:t>k</w:t>
      </w:r>
      <w:r w:rsidRPr="00CB1C93">
        <w:rPr>
          <w:sz w:val="16"/>
          <w:szCs w:val="16"/>
        </w:rPr>
        <w:t>)</w:t>
      </w:r>
      <w:r w:rsidRPr="00CB1C93">
        <w:rPr>
          <w:spacing w:val="4"/>
          <w:sz w:val="16"/>
          <w:szCs w:val="16"/>
        </w:rPr>
        <w:t xml:space="preserve"> </w:t>
      </w:r>
      <w:r w:rsidRPr="00CB1C93">
        <w:rPr>
          <w:sz w:val="16"/>
          <w:szCs w:val="16"/>
        </w:rPr>
        <w:t>–</w:t>
      </w:r>
      <w:r w:rsidRPr="00CB1C93">
        <w:rPr>
          <w:spacing w:val="3"/>
          <w:sz w:val="16"/>
          <w:szCs w:val="16"/>
        </w:rPr>
        <w:t xml:space="preserve"> </w:t>
      </w:r>
      <w:r w:rsidRPr="00CB1C93">
        <w:rPr>
          <w:spacing w:val="-2"/>
          <w:sz w:val="16"/>
          <w:szCs w:val="16"/>
        </w:rPr>
        <w:t>z</w:t>
      </w:r>
      <w:r w:rsidRPr="00CB1C93">
        <w:rPr>
          <w:spacing w:val="3"/>
          <w:sz w:val="16"/>
          <w:szCs w:val="16"/>
        </w:rPr>
        <w:t>e</w:t>
      </w:r>
      <w:r w:rsidRPr="00CB1C93">
        <w:rPr>
          <w:spacing w:val="-4"/>
          <w:sz w:val="16"/>
          <w:szCs w:val="16"/>
        </w:rPr>
        <w:t>m</w:t>
      </w:r>
      <w:r w:rsidRPr="00CB1C93">
        <w:rPr>
          <w:spacing w:val="3"/>
          <w:sz w:val="16"/>
          <w:szCs w:val="16"/>
        </w:rPr>
        <w:t>ā</w:t>
      </w:r>
      <w:r w:rsidRPr="00CB1C93">
        <w:rPr>
          <w:spacing w:val="-2"/>
          <w:sz w:val="16"/>
          <w:szCs w:val="16"/>
        </w:rPr>
        <w:t>k</w:t>
      </w:r>
      <w:r w:rsidRPr="00CB1C93">
        <w:rPr>
          <w:sz w:val="16"/>
          <w:szCs w:val="16"/>
        </w:rPr>
        <w:t xml:space="preserve">s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as</w:t>
      </w:r>
      <w:r w:rsidRPr="00CB1C93">
        <w:rPr>
          <w:spacing w:val="1"/>
          <w:sz w:val="16"/>
          <w:szCs w:val="16"/>
        </w:rPr>
        <w:t xml:space="preserve"> </w:t>
      </w:r>
      <w:r w:rsidRPr="00CB1C93">
        <w:rPr>
          <w:sz w:val="16"/>
          <w:szCs w:val="16"/>
        </w:rPr>
        <w:t>apd</w:t>
      </w:r>
      <w:r w:rsidRPr="00CB1C93">
        <w:rPr>
          <w:spacing w:val="-1"/>
          <w:sz w:val="16"/>
          <w:szCs w:val="16"/>
        </w:rPr>
        <w:t>r</w:t>
      </w:r>
      <w:r w:rsidRPr="00CB1C93">
        <w:rPr>
          <w:sz w:val="16"/>
          <w:szCs w:val="16"/>
        </w:rPr>
        <w:t>aud</w:t>
      </w:r>
      <w:r w:rsidRPr="00CB1C93">
        <w:rPr>
          <w:spacing w:val="-2"/>
          <w:sz w:val="16"/>
          <w:szCs w:val="16"/>
        </w:rPr>
        <w:t>ē</w:t>
      </w:r>
      <w:r w:rsidRPr="00CB1C93">
        <w:rPr>
          <w:spacing w:val="1"/>
          <w:sz w:val="16"/>
          <w:szCs w:val="16"/>
        </w:rPr>
        <w:t>j</w:t>
      </w:r>
      <w:r w:rsidRPr="00CB1C93">
        <w:rPr>
          <w:sz w:val="16"/>
          <w:szCs w:val="16"/>
        </w:rPr>
        <w:t>u</w:t>
      </w:r>
      <w:r w:rsidRPr="00CB1C93">
        <w:rPr>
          <w:spacing w:val="-4"/>
          <w:sz w:val="16"/>
          <w:szCs w:val="16"/>
        </w:rPr>
        <w:t>m</w:t>
      </w:r>
      <w:r w:rsidRPr="00CB1C93">
        <w:rPr>
          <w:spacing w:val="1"/>
          <w:sz w:val="16"/>
          <w:szCs w:val="16"/>
        </w:rPr>
        <w:t>s</w:t>
      </w:r>
      <w:r w:rsidRPr="00CB1C93">
        <w:rPr>
          <w:sz w:val="16"/>
          <w:szCs w:val="16"/>
        </w:rPr>
        <w:t>;</w:t>
      </w:r>
      <w:r w:rsidRPr="00CB1C93">
        <w:rPr>
          <w:spacing w:val="1"/>
          <w:sz w:val="16"/>
          <w:szCs w:val="16"/>
        </w:rPr>
        <w:t xml:space="preserve"> </w:t>
      </w:r>
      <w:r w:rsidRPr="00CB1C93">
        <w:rPr>
          <w:b/>
          <w:spacing w:val="-1"/>
          <w:sz w:val="16"/>
          <w:szCs w:val="16"/>
        </w:rPr>
        <w:t>D</w:t>
      </w:r>
      <w:r w:rsidRPr="00CB1C93">
        <w:rPr>
          <w:b/>
          <w:sz w:val="16"/>
          <w:szCs w:val="16"/>
        </w:rPr>
        <w:t>D</w:t>
      </w:r>
      <w:r w:rsidRPr="00CB1C93">
        <w:rPr>
          <w:b/>
          <w:spacing w:val="-1"/>
          <w:sz w:val="16"/>
          <w:szCs w:val="16"/>
        </w:rPr>
        <w:t xml:space="preserve"> </w:t>
      </w:r>
      <w:r w:rsidRPr="00CB1C93">
        <w:rPr>
          <w:spacing w:val="1"/>
          <w:sz w:val="16"/>
          <w:szCs w:val="16"/>
        </w:rPr>
        <w:t>(</w:t>
      </w:r>
      <w:r w:rsidRPr="00CB1C93">
        <w:rPr>
          <w:spacing w:val="-2"/>
          <w:sz w:val="16"/>
          <w:szCs w:val="16"/>
        </w:rPr>
        <w:t>d</w:t>
      </w:r>
      <w:r w:rsidRPr="00CB1C93">
        <w:rPr>
          <w:sz w:val="16"/>
          <w:szCs w:val="16"/>
        </w:rPr>
        <w:t>a</w:t>
      </w:r>
      <w:r w:rsidRPr="00CB1C93">
        <w:rPr>
          <w:spacing w:val="1"/>
          <w:sz w:val="16"/>
          <w:szCs w:val="16"/>
        </w:rPr>
        <w:t>t</w:t>
      </w:r>
      <w:r w:rsidRPr="00CB1C93">
        <w:rPr>
          <w:sz w:val="16"/>
          <w:szCs w:val="16"/>
        </w:rPr>
        <w:t>a</w:t>
      </w:r>
      <w:r w:rsidRPr="00CB1C93">
        <w:rPr>
          <w:spacing w:val="1"/>
          <w:sz w:val="16"/>
          <w:szCs w:val="16"/>
        </w:rPr>
        <w:t xml:space="preserve"> </w:t>
      </w:r>
      <w:r w:rsidRPr="00CB1C93">
        <w:rPr>
          <w:spacing w:val="-2"/>
          <w:sz w:val="16"/>
          <w:szCs w:val="16"/>
        </w:rPr>
        <w:t>d</w:t>
      </w:r>
      <w:r w:rsidRPr="00CB1C93">
        <w:rPr>
          <w:sz w:val="16"/>
          <w:szCs w:val="16"/>
        </w:rPr>
        <w:t>e</w:t>
      </w:r>
      <w:r w:rsidRPr="00CB1C93">
        <w:rPr>
          <w:spacing w:val="-1"/>
          <w:sz w:val="16"/>
          <w:szCs w:val="16"/>
        </w:rPr>
        <w:t>f</w:t>
      </w:r>
      <w:r w:rsidRPr="00CB1C93">
        <w:rPr>
          <w:spacing w:val="1"/>
          <w:sz w:val="16"/>
          <w:szCs w:val="16"/>
        </w:rPr>
        <w:t>i</w:t>
      </w:r>
      <w:r w:rsidRPr="00CB1C93">
        <w:rPr>
          <w:spacing w:val="-2"/>
          <w:sz w:val="16"/>
          <w:szCs w:val="16"/>
        </w:rPr>
        <w:t>c</w:t>
      </w:r>
      <w:r w:rsidRPr="00CB1C93">
        <w:rPr>
          <w:spacing w:val="1"/>
          <w:sz w:val="16"/>
          <w:szCs w:val="16"/>
        </w:rPr>
        <w:t>i</w:t>
      </w:r>
      <w:r w:rsidRPr="00CB1C93">
        <w:rPr>
          <w:sz w:val="16"/>
          <w:szCs w:val="16"/>
        </w:rPr>
        <w:t>e</w:t>
      </w:r>
      <w:r w:rsidRPr="00CB1C93">
        <w:rPr>
          <w:spacing w:val="-2"/>
          <w:sz w:val="16"/>
          <w:szCs w:val="16"/>
        </w:rPr>
        <w:t>n</w:t>
      </w:r>
      <w:r w:rsidRPr="00CB1C93">
        <w:rPr>
          <w:spacing w:val="1"/>
          <w:sz w:val="16"/>
          <w:szCs w:val="16"/>
        </w:rPr>
        <w:t>t</w:t>
      </w:r>
      <w:r w:rsidRPr="00CB1C93">
        <w:rPr>
          <w:sz w:val="16"/>
          <w:szCs w:val="16"/>
        </w:rPr>
        <w:t>)</w:t>
      </w:r>
      <w:r w:rsidRPr="00CB1C93">
        <w:rPr>
          <w:spacing w:val="1"/>
          <w:sz w:val="16"/>
          <w:szCs w:val="16"/>
        </w:rPr>
        <w:t xml:space="preserve"> </w:t>
      </w:r>
      <w:r w:rsidRPr="00CB1C93">
        <w:rPr>
          <w:sz w:val="16"/>
          <w:szCs w:val="16"/>
        </w:rPr>
        <w:t>–</w:t>
      </w:r>
      <w:r w:rsidRPr="00CB1C93">
        <w:rPr>
          <w:spacing w:val="-2"/>
          <w:sz w:val="16"/>
          <w:szCs w:val="16"/>
        </w:rPr>
        <w:t xml:space="preserve"> </w:t>
      </w:r>
      <w:r w:rsidRPr="00CB1C93">
        <w:rPr>
          <w:sz w:val="16"/>
          <w:szCs w:val="16"/>
        </w:rPr>
        <w:t>da</w:t>
      </w:r>
      <w:r w:rsidRPr="00CB1C93">
        <w:rPr>
          <w:spacing w:val="-1"/>
          <w:sz w:val="16"/>
          <w:szCs w:val="16"/>
        </w:rPr>
        <w:t>t</w:t>
      </w:r>
      <w:r w:rsidRPr="00CB1C93">
        <w:rPr>
          <w:sz w:val="16"/>
          <w:szCs w:val="16"/>
        </w:rPr>
        <w:t xml:space="preserve">u </w:t>
      </w:r>
      <w:r w:rsidRPr="00CB1C93">
        <w:rPr>
          <w:spacing w:val="-1"/>
          <w:sz w:val="16"/>
          <w:szCs w:val="16"/>
        </w:rPr>
        <w:t>t</w:t>
      </w:r>
      <w:r w:rsidRPr="00CB1C93">
        <w:rPr>
          <w:spacing w:val="1"/>
          <w:sz w:val="16"/>
          <w:szCs w:val="16"/>
        </w:rPr>
        <w:t>r</w:t>
      </w:r>
      <w:r w:rsidRPr="00CB1C93">
        <w:rPr>
          <w:sz w:val="16"/>
          <w:szCs w:val="16"/>
        </w:rPr>
        <w:t>ū</w:t>
      </w:r>
      <w:r w:rsidRPr="00CB1C93">
        <w:rPr>
          <w:spacing w:val="-2"/>
          <w:sz w:val="16"/>
          <w:szCs w:val="16"/>
        </w:rPr>
        <w:t>k</w:t>
      </w:r>
      <w:r w:rsidRPr="00CB1C93">
        <w:rPr>
          <w:sz w:val="16"/>
          <w:szCs w:val="16"/>
        </w:rPr>
        <w:t>u</w:t>
      </w:r>
      <w:r w:rsidRPr="00CB1C93">
        <w:rPr>
          <w:spacing w:val="-1"/>
          <w:sz w:val="16"/>
          <w:szCs w:val="16"/>
        </w:rPr>
        <w:t>m</w:t>
      </w:r>
      <w:r w:rsidRPr="00CB1C93">
        <w:rPr>
          <w:sz w:val="16"/>
          <w:szCs w:val="16"/>
        </w:rPr>
        <w:t>s</w:t>
      </w:r>
      <w:r w:rsidRPr="00CB1C93">
        <w:rPr>
          <w:spacing w:val="1"/>
          <w:sz w:val="16"/>
          <w:szCs w:val="16"/>
        </w:rPr>
        <w:t xml:space="preserve"> </w:t>
      </w:r>
      <w:r w:rsidRPr="00CB1C93">
        <w:rPr>
          <w:sz w:val="16"/>
          <w:szCs w:val="16"/>
        </w:rPr>
        <w:t>par</w:t>
      </w:r>
      <w:r w:rsidRPr="00CB1C93">
        <w:rPr>
          <w:spacing w:val="-1"/>
          <w:sz w:val="16"/>
          <w:szCs w:val="16"/>
        </w:rPr>
        <w:t xml:space="preserve"> </w:t>
      </w:r>
      <w:r w:rsidRPr="00CB1C93">
        <w:rPr>
          <w:spacing w:val="1"/>
          <w:sz w:val="16"/>
          <w:szCs w:val="16"/>
        </w:rPr>
        <w:t>s</w:t>
      </w:r>
      <w:r w:rsidRPr="00CB1C93">
        <w:rPr>
          <w:sz w:val="16"/>
          <w:szCs w:val="16"/>
        </w:rPr>
        <w:t>u</w:t>
      </w:r>
      <w:r w:rsidRPr="00CB1C93">
        <w:rPr>
          <w:spacing w:val="-2"/>
          <w:sz w:val="16"/>
          <w:szCs w:val="16"/>
        </w:rPr>
        <w:t>g</w:t>
      </w:r>
      <w:r w:rsidRPr="00CB1C93">
        <w:rPr>
          <w:sz w:val="16"/>
          <w:szCs w:val="16"/>
        </w:rPr>
        <w:t>u.</w:t>
      </w:r>
    </w:p>
    <w:p w14:paraId="7BB8131D" w14:textId="77777777" w:rsidR="001F5433" w:rsidRDefault="00316DB4" w:rsidP="00690B5E">
      <w:r>
        <w:t>Lai gūtu pilnīgāku priekšstatu par īpaši aizsargājamām un retām sūnu, ķērpju un sēņu sugām gan aizsargājamo biotopu teritorijā, gan ārpus tiem, kā arī plānotu sugu atradnēm nepieciešamos aizsardzības pasākumus, nepieciešams veikt sūnu, ķēr</w:t>
      </w:r>
      <w:r w:rsidR="001C46CC">
        <w:t>p</w:t>
      </w:r>
      <w:r>
        <w:t xml:space="preserve">ju un sēņu sugu izpēti DP “Vecumu meži”. Ja tas nav iespējams šī plāna darbības laikā, tad izpēte jāveic nākamā </w:t>
      </w:r>
      <w:r w:rsidR="00855881">
        <w:t>DA</w:t>
      </w:r>
      <w:r>
        <w:t xml:space="preserve"> plāna izstrādes ietvaros.</w:t>
      </w:r>
    </w:p>
    <w:p w14:paraId="5FC229A2" w14:textId="77777777" w:rsidR="00A36981" w:rsidRDefault="00A36981" w:rsidP="00957985">
      <w:pPr>
        <w:pStyle w:val="UzrakstsDAP2"/>
        <w:numPr>
          <w:ilvl w:val="0"/>
          <w:numId w:val="0"/>
        </w:numPr>
        <w:ind w:left="420"/>
      </w:pPr>
      <w:bookmarkStart w:id="43" w:name="_Toc27333099"/>
      <w:r>
        <w:t>4.</w:t>
      </w:r>
      <w:r w:rsidR="001F5433">
        <w:t>10</w:t>
      </w:r>
      <w:r w:rsidR="00B3060E">
        <w:t>. </w:t>
      </w:r>
      <w:r>
        <w:t>Citas aizsargājamās dabas teritorijas vērtības</w:t>
      </w:r>
      <w:bookmarkEnd w:id="43"/>
    </w:p>
    <w:p w14:paraId="36C40D7C" w14:textId="77777777" w:rsidR="00A36981" w:rsidRDefault="00A36981" w:rsidP="008D57E5"/>
    <w:p w14:paraId="1A461B86" w14:textId="3A0F14FD" w:rsidR="000D4FB9" w:rsidRDefault="00A36981" w:rsidP="00957985">
      <w:r>
        <w:t xml:space="preserve">DP “Vecumu meži”, galvenokārt Kiras upes krastos, atrasti vairāki dabas pieminekļi </w:t>
      </w:r>
      <w:r w:rsidR="00063E5D">
        <w:t xml:space="preserve">– </w:t>
      </w:r>
      <w:r>
        <w:t xml:space="preserve">aizsargājami koki. Ozolā </w:t>
      </w:r>
      <w:r w:rsidR="00F261BB">
        <w:t>atzīmēti</w:t>
      </w:r>
      <w:r>
        <w:t xml:space="preserve"> </w:t>
      </w:r>
      <w:r w:rsidR="00063E5D">
        <w:t xml:space="preserve">deviņi </w:t>
      </w:r>
      <w:r>
        <w:t xml:space="preserve">dižkoki, tajā skaitā </w:t>
      </w:r>
      <w:r w:rsidR="00063E5D">
        <w:t xml:space="preserve">septiņi </w:t>
      </w:r>
      <w:r w:rsidR="00957985">
        <w:t>ozoli</w:t>
      </w:r>
      <w:r w:rsidR="00B775E5">
        <w:t xml:space="preserve"> (</w:t>
      </w:r>
      <w:r w:rsidR="00C11132">
        <w:t xml:space="preserve">Lāču ozols, Robežnieku </w:t>
      </w:r>
      <w:r w:rsidR="00B775E5">
        <w:t>v</w:t>
      </w:r>
      <w:r w:rsidR="00C11132">
        <w:t>ecupes ozols, Robežnieku upes ozols, Jungu ozols, Kūrupju vecais ozols, Vecu</w:t>
      </w:r>
      <w:r w:rsidR="00B775E5">
        <w:t>m</w:t>
      </w:r>
      <w:r w:rsidR="00C11132">
        <w:t>u resnais ozols</w:t>
      </w:r>
      <w:r w:rsidR="00B775E5">
        <w:t>)</w:t>
      </w:r>
      <w:r w:rsidR="00957985">
        <w:t>, viena priede</w:t>
      </w:r>
      <w:r w:rsidR="00B775E5">
        <w:t xml:space="preserve"> – Ņemecu dižpriede</w:t>
      </w:r>
      <w:r w:rsidR="00957985">
        <w:t xml:space="preserve"> un viena vīksna</w:t>
      </w:r>
      <w:r w:rsidR="00B775E5">
        <w:t xml:space="preserve"> – Robežnieku vīksna</w:t>
      </w:r>
      <w:r w:rsidR="009D3414">
        <w:t xml:space="preserve"> (skat</w:t>
      </w:r>
      <w:r w:rsidR="004327B1">
        <w:t>īt</w:t>
      </w:r>
      <w:r w:rsidR="009D3414">
        <w:t xml:space="preserve"> 2. pielikuma karti)</w:t>
      </w:r>
      <w:r w:rsidR="000D4FB9">
        <w:t xml:space="preserve">. Konstatēti arī četri </w:t>
      </w:r>
      <w:r w:rsidR="00957985">
        <w:t>potenciāli dižkoki</w:t>
      </w:r>
      <w:r w:rsidR="007C4DD4">
        <w:t>, kuru izmērs ir precizējams, bet visdrīzāk atbilst dižkoku izmēram</w:t>
      </w:r>
      <w:r w:rsidR="000D4FB9">
        <w:t xml:space="preserve">, piemēram, </w:t>
      </w:r>
      <w:r w:rsidR="007C4DD4">
        <w:t>Palānu ozola stumbra apkārtmēr</w:t>
      </w:r>
      <w:r w:rsidR="004327B1">
        <w:t>s nomērīts un pieaudzis no 3,68 </w:t>
      </w:r>
      <w:r w:rsidR="007C4DD4">
        <w:t xml:space="preserve">m (2006. gads) līdz 4,09 m (2019. gads). </w:t>
      </w:r>
    </w:p>
    <w:p w14:paraId="0E9AB67B" w14:textId="77777777" w:rsidR="007C4DD4" w:rsidRDefault="007C4DD4" w:rsidP="000D4FB9">
      <w:pPr>
        <w:ind w:firstLine="0"/>
        <w:jc w:val="center"/>
      </w:pPr>
      <w:r>
        <w:rPr>
          <w:noProof/>
          <w:lang w:eastAsia="lv-LV"/>
        </w:rPr>
        <w:drawing>
          <wp:inline distT="0" distB="0" distL="0" distR="0" wp14:anchorId="7664E069" wp14:editId="17020605">
            <wp:extent cx="4711065" cy="2826833"/>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15_124741.jpg"/>
                    <pic:cNvPicPr/>
                  </pic:nvPicPr>
                  <pic:blipFill>
                    <a:blip r:embed="rId83" cstate="screen">
                      <a:extLst>
                        <a:ext uri="{28A0092B-C50C-407E-A947-70E740481C1C}">
                          <a14:useLocalDpi xmlns:a14="http://schemas.microsoft.com/office/drawing/2010/main"/>
                        </a:ext>
                      </a:extLst>
                    </a:blip>
                    <a:stretch>
                      <a:fillRect/>
                    </a:stretch>
                  </pic:blipFill>
                  <pic:spPr>
                    <a:xfrm>
                      <a:off x="0" y="0"/>
                      <a:ext cx="4729653" cy="2837987"/>
                    </a:xfrm>
                    <a:prstGeom prst="rect">
                      <a:avLst/>
                    </a:prstGeom>
                  </pic:spPr>
                </pic:pic>
              </a:graphicData>
            </a:graphic>
          </wp:inline>
        </w:drawing>
      </w:r>
    </w:p>
    <w:p w14:paraId="60573525" w14:textId="77777777" w:rsidR="0015508E" w:rsidRDefault="00C16158" w:rsidP="0015508E">
      <w:pPr>
        <w:ind w:firstLine="0"/>
        <w:jc w:val="center"/>
        <w:rPr>
          <w:lang w:eastAsia="ja-JP"/>
        </w:rPr>
      </w:pPr>
      <w:r>
        <w:rPr>
          <w:lang w:eastAsia="ja-JP"/>
        </w:rPr>
        <w:t>4.10.1. attēls. Potenciāls dižkoks pie Bumburiem Kiras labajā krastā. Foto: K. Vilciņa.</w:t>
      </w:r>
      <w:r w:rsidR="0015508E">
        <w:rPr>
          <w:lang w:eastAsia="ja-JP"/>
        </w:rPr>
        <w:br w:type="page"/>
      </w:r>
    </w:p>
    <w:p w14:paraId="0C9EA995" w14:textId="6FA5026D" w:rsidR="0015508E" w:rsidRDefault="0015508E" w:rsidP="0015508E">
      <w:r>
        <w:lastRenderedPageBreak/>
        <w:t xml:space="preserve">Dabas skaitīšanas laikā mežos atrastas arī </w:t>
      </w:r>
      <w:r w:rsidR="00063E5D">
        <w:t xml:space="preserve">trīs </w:t>
      </w:r>
      <w:r>
        <w:t>dižpriedes, kuru statuss saskaņā ar Ozola informāciju ir precizējams. 2019. gada apsekojumos Upmalās atrasti vēl divi dižkoki (Palānu alejas ozols un Kūrupju goba) un trīs potenciāli dižkoki. Nepieciešams aktualizēt datus par visiem zināmajiem dižkokiem un potenciālajiem dižkokiem, jo sevišķi par lauku ainavā augošajiem, lai sekotu to turpmākai saglabāšanai.</w:t>
      </w:r>
    </w:p>
    <w:p w14:paraId="3DDC6423" w14:textId="32BB5C7D" w:rsidR="00A36981" w:rsidRDefault="00711C77" w:rsidP="00957985">
      <w:r>
        <w:t>Lauku ainavā esoš</w:t>
      </w:r>
      <w:r w:rsidR="007C4DD4">
        <w:t>o</w:t>
      </w:r>
      <w:r>
        <w:t xml:space="preserve"> aizsargājam</w:t>
      </w:r>
      <w:r w:rsidR="007C4DD4">
        <w:t>o</w:t>
      </w:r>
      <w:r>
        <w:t xml:space="preserve"> kok</w:t>
      </w:r>
      <w:r w:rsidR="007C4DD4">
        <w:t>u saglabāšana</w:t>
      </w:r>
      <w:r>
        <w:t xml:space="preserve"> iekļau</w:t>
      </w:r>
      <w:r w:rsidR="007C4DD4">
        <w:t>jas</w:t>
      </w:r>
      <w:r>
        <w:t xml:space="preserve"> </w:t>
      </w:r>
      <w:r w:rsidR="00B775E5">
        <w:t xml:space="preserve">apsaimniekošanas </w:t>
      </w:r>
      <w:r>
        <w:t>pasākumā atsevišķu koku un koku grupu saglabāšanai</w:t>
      </w:r>
      <w:r w:rsidR="004327B1">
        <w:t xml:space="preserve"> (skatīt</w:t>
      </w:r>
      <w:r w:rsidR="00B775E5">
        <w:t xml:space="preserve"> 5.3. </w:t>
      </w:r>
      <w:r w:rsidR="00063E5D">
        <w:t>apakš</w:t>
      </w:r>
      <w:r w:rsidR="00B775E5">
        <w:t xml:space="preserve">nodaļu, 2.12. pasākums), svarīgi saglabāt neuzartu teritoriju koku vainaga projekcijas </w:t>
      </w:r>
      <w:r w:rsidR="00D14CAE">
        <w:t xml:space="preserve">un vēl 10 m ap to </w:t>
      </w:r>
      <w:r w:rsidR="00B775E5">
        <w:t>platībā</w:t>
      </w:r>
      <w:r>
        <w:t>.</w:t>
      </w:r>
      <w:r w:rsidR="0040594E">
        <w:t xml:space="preserve"> Kā novērojams dabā, daudzviet šīs prasības tiek pārkāptas, aramzemei ietiecoties arī koka va</w:t>
      </w:r>
      <w:r w:rsidR="004327B1">
        <w:t>inaga projekcijas platībā (skatīt</w:t>
      </w:r>
      <w:r w:rsidR="0040594E">
        <w:t xml:space="preserve"> 4.10.2. attēlu). Aizsargājamos kokus vēlams apzīmēt ar speciālo informatīvo zīmi “ozollapu”, kas, iespējams, vērstu lauksaimnieku uzmanību uz šo koku aizsardzības nepieciešamību.</w:t>
      </w:r>
    </w:p>
    <w:p w14:paraId="4AFA7698" w14:textId="77777777" w:rsidR="0025721B" w:rsidRDefault="0025721B" w:rsidP="008D57E5"/>
    <w:p w14:paraId="05A483EF" w14:textId="77777777" w:rsidR="00C16158" w:rsidRDefault="00C16158" w:rsidP="000D4FB9">
      <w:pPr>
        <w:ind w:firstLine="0"/>
        <w:jc w:val="center"/>
      </w:pPr>
      <w:r>
        <w:rPr>
          <w:noProof/>
          <w:lang w:eastAsia="lv-LV"/>
        </w:rPr>
        <w:drawing>
          <wp:inline distT="0" distB="0" distL="0" distR="0" wp14:anchorId="43ADBA9E" wp14:editId="7ADD2034">
            <wp:extent cx="6137910" cy="368300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15_122707.jpg"/>
                    <pic:cNvPicPr/>
                  </pic:nvPicPr>
                  <pic:blipFill>
                    <a:blip r:embed="rId84" cstate="screen">
                      <a:extLst>
                        <a:ext uri="{28A0092B-C50C-407E-A947-70E740481C1C}">
                          <a14:useLocalDpi xmlns:a14="http://schemas.microsoft.com/office/drawing/2010/main"/>
                        </a:ext>
                      </a:extLst>
                    </a:blip>
                    <a:stretch>
                      <a:fillRect/>
                    </a:stretch>
                  </pic:blipFill>
                  <pic:spPr>
                    <a:xfrm>
                      <a:off x="0" y="0"/>
                      <a:ext cx="6137910" cy="3683000"/>
                    </a:xfrm>
                    <a:prstGeom prst="rect">
                      <a:avLst/>
                    </a:prstGeom>
                  </pic:spPr>
                </pic:pic>
              </a:graphicData>
            </a:graphic>
          </wp:inline>
        </w:drawing>
      </w:r>
    </w:p>
    <w:p w14:paraId="13660BB8" w14:textId="77777777" w:rsidR="00C16158" w:rsidRDefault="00C16158" w:rsidP="000D4FB9">
      <w:pPr>
        <w:ind w:firstLine="0"/>
        <w:jc w:val="center"/>
        <w:rPr>
          <w:lang w:eastAsia="ja-JP"/>
        </w:rPr>
      </w:pPr>
      <w:r>
        <w:rPr>
          <w:lang w:eastAsia="ja-JP"/>
        </w:rPr>
        <w:t>4.10.2. attēls. Aramzeme ap Palānu ozolu ietiecas arī tā vainaga projekcijas platībā. Foto: K. Vilciņa.</w:t>
      </w:r>
    </w:p>
    <w:p w14:paraId="4CDC458B" w14:textId="77777777" w:rsidR="00C16158" w:rsidRDefault="00C16158" w:rsidP="0040594E"/>
    <w:p w14:paraId="3964CC13" w14:textId="77777777" w:rsidR="00C16158" w:rsidRDefault="00C16158" w:rsidP="0040594E"/>
    <w:p w14:paraId="6AF5C1ED" w14:textId="77777777" w:rsidR="002D6C3B" w:rsidRPr="002D6C3B" w:rsidRDefault="002D6C3B" w:rsidP="00617665">
      <w:pPr>
        <w:pStyle w:val="UzrakstsDAP2"/>
        <w:numPr>
          <w:ilvl w:val="0"/>
          <w:numId w:val="0"/>
        </w:numPr>
        <w:ind w:left="420"/>
        <w:jc w:val="left"/>
      </w:pPr>
      <w:bookmarkStart w:id="44" w:name="_Toc27333100"/>
      <w:r>
        <w:t>4.</w:t>
      </w:r>
      <w:r w:rsidR="00957985">
        <w:t>1</w:t>
      </w:r>
      <w:r w:rsidR="001F5433">
        <w:t>1</w:t>
      </w:r>
      <w:r w:rsidR="00B3060E">
        <w:t>. </w:t>
      </w:r>
      <w:r w:rsidRPr="002D6C3B">
        <w:t>Aizsargājamās teritorijas vērtību apkopojums un pretnostatījums</w:t>
      </w:r>
      <w:bookmarkEnd w:id="44"/>
    </w:p>
    <w:p w14:paraId="711D96CF" w14:textId="77777777" w:rsidR="00FE7303" w:rsidRDefault="00FE7303" w:rsidP="00CA2E0E">
      <w:pPr>
        <w:spacing w:after="0" w:line="240" w:lineRule="auto"/>
        <w:rPr>
          <w:rFonts w:eastAsia="Times New Roman" w:cs="Times New Roman"/>
          <w:szCs w:val="24"/>
        </w:rPr>
      </w:pPr>
    </w:p>
    <w:p w14:paraId="172F6AD4" w14:textId="77777777" w:rsidR="00957985" w:rsidRDefault="00957985" w:rsidP="00421AB3">
      <w:r>
        <w:t xml:space="preserve">DP “Vecumu meži” esošajām dabas vērtībām ir arī sociāla un ekonomiska vērtība, šīs vērtības bieži vien viena otru izslēdz. Vietās, kura dabas vērtības ir prioritāras, sociālās un ekonomiskās intereses jāpakārto tām. Savukārt vietās, kur ir iespējami </w:t>
      </w:r>
      <w:r w:rsidR="00421AB3">
        <w:t>kompromisi, jāsabalansē dabas aizsardzības un sociālekonomiskās intereses.</w:t>
      </w:r>
    </w:p>
    <w:p w14:paraId="11220296" w14:textId="77777777" w:rsidR="00957985" w:rsidRDefault="00957985" w:rsidP="00FE7303">
      <w:pPr>
        <w:spacing w:after="0" w:line="240" w:lineRule="auto"/>
        <w:jc w:val="right"/>
        <w:rPr>
          <w:rFonts w:eastAsia="Times New Roman" w:cs="Times New Roman"/>
          <w:szCs w:val="24"/>
        </w:rPr>
      </w:pPr>
    </w:p>
    <w:p w14:paraId="60C9F77A" w14:textId="77777777" w:rsidR="00CA2E0E" w:rsidRPr="00DE77F3" w:rsidRDefault="00FE7303" w:rsidP="0025721B">
      <w:pPr>
        <w:spacing w:after="0" w:line="240" w:lineRule="auto"/>
        <w:rPr>
          <w:rFonts w:eastAsia="Times New Roman" w:cs="Times New Roman"/>
          <w:b/>
          <w:szCs w:val="24"/>
        </w:rPr>
      </w:pPr>
      <w:r w:rsidRPr="00DE77F3">
        <w:rPr>
          <w:rFonts w:eastAsia="Times New Roman" w:cs="Times New Roman"/>
          <w:b/>
          <w:szCs w:val="24"/>
        </w:rPr>
        <w:t>4.</w:t>
      </w:r>
      <w:r w:rsidR="00957985" w:rsidRPr="00DE77F3">
        <w:rPr>
          <w:rFonts w:eastAsia="Times New Roman" w:cs="Times New Roman"/>
          <w:b/>
          <w:szCs w:val="24"/>
        </w:rPr>
        <w:t>1</w:t>
      </w:r>
      <w:r w:rsidR="001F5433" w:rsidRPr="00DE77F3">
        <w:rPr>
          <w:rFonts w:eastAsia="Times New Roman" w:cs="Times New Roman"/>
          <w:b/>
          <w:szCs w:val="24"/>
        </w:rPr>
        <w:t>1</w:t>
      </w:r>
      <w:r w:rsidRPr="00DE77F3">
        <w:rPr>
          <w:rFonts w:eastAsia="Times New Roman" w:cs="Times New Roman"/>
          <w:b/>
          <w:szCs w:val="24"/>
        </w:rPr>
        <w:t>.1.</w:t>
      </w:r>
      <w:r w:rsidR="00855881">
        <w:rPr>
          <w:rFonts w:eastAsia="Times New Roman" w:cs="Times New Roman"/>
          <w:b/>
          <w:szCs w:val="24"/>
        </w:rPr>
        <w:t> </w:t>
      </w:r>
      <w:r w:rsidRPr="00DE77F3">
        <w:rPr>
          <w:rFonts w:eastAsia="Times New Roman" w:cs="Times New Roman"/>
          <w:b/>
          <w:szCs w:val="24"/>
        </w:rPr>
        <w:t xml:space="preserve">tabula. </w:t>
      </w:r>
      <w:r w:rsidR="00855881">
        <w:rPr>
          <w:rFonts w:eastAsia="Times New Roman" w:cs="Times New Roman"/>
          <w:b/>
          <w:szCs w:val="24"/>
        </w:rPr>
        <w:t>DP</w:t>
      </w:r>
      <w:r w:rsidRPr="00DE77F3">
        <w:rPr>
          <w:rFonts w:eastAsia="Times New Roman" w:cs="Times New Roman"/>
          <w:b/>
          <w:szCs w:val="24"/>
        </w:rPr>
        <w:t xml:space="preserve"> “Vecumu meži” būtiskāko vērtību apkopojums un pretnostatījums</w:t>
      </w:r>
    </w:p>
    <w:p w14:paraId="3F27EBFF" w14:textId="77777777" w:rsidR="00FE7303" w:rsidRPr="00DE77F3" w:rsidRDefault="00FE7303" w:rsidP="00DE77F3">
      <w:pPr>
        <w:spacing w:after="0" w:line="240" w:lineRule="auto"/>
        <w:jc w:val="center"/>
        <w:rPr>
          <w:rFonts w:eastAsia="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3073"/>
        <w:gridCol w:w="3291"/>
      </w:tblGrid>
      <w:tr w:rsidR="00D1549D" w14:paraId="43ECD946" w14:textId="77777777" w:rsidTr="0025721B">
        <w:trPr>
          <w:tblHeader/>
        </w:trPr>
        <w:tc>
          <w:tcPr>
            <w:tcW w:w="0" w:type="auto"/>
            <w:shd w:val="clear" w:color="auto" w:fill="E2EFD9" w:themeFill="accent6" w:themeFillTint="33"/>
          </w:tcPr>
          <w:p w14:paraId="799565F5" w14:textId="77777777" w:rsidR="00D1549D" w:rsidRDefault="00D1549D" w:rsidP="00CA2E0E">
            <w:pPr>
              <w:spacing w:after="0" w:line="240" w:lineRule="auto"/>
              <w:ind w:firstLine="0"/>
              <w:rPr>
                <w:rFonts w:eastAsia="Times New Roman" w:cs="Times New Roman"/>
                <w:szCs w:val="24"/>
              </w:rPr>
            </w:pPr>
            <w:r>
              <w:rPr>
                <w:rFonts w:eastAsia="Times New Roman" w:cs="Times New Roman"/>
                <w:szCs w:val="24"/>
              </w:rPr>
              <w:t>Dabas aizsardzības vērtības</w:t>
            </w:r>
          </w:p>
        </w:tc>
        <w:tc>
          <w:tcPr>
            <w:tcW w:w="0" w:type="auto"/>
            <w:shd w:val="clear" w:color="auto" w:fill="E2EFD9" w:themeFill="accent6" w:themeFillTint="33"/>
          </w:tcPr>
          <w:p w14:paraId="73755D6A" w14:textId="77777777" w:rsidR="00D1549D" w:rsidRDefault="00D1549D" w:rsidP="00CA2E0E">
            <w:pPr>
              <w:spacing w:after="0" w:line="240" w:lineRule="auto"/>
              <w:ind w:firstLine="0"/>
              <w:rPr>
                <w:rFonts w:eastAsia="Times New Roman" w:cs="Times New Roman"/>
                <w:szCs w:val="24"/>
              </w:rPr>
            </w:pPr>
            <w:r>
              <w:rPr>
                <w:rFonts w:eastAsia="Times New Roman" w:cs="Times New Roman"/>
                <w:szCs w:val="24"/>
              </w:rPr>
              <w:t>Sociālekonomiskās vērtības</w:t>
            </w:r>
          </w:p>
        </w:tc>
        <w:tc>
          <w:tcPr>
            <w:tcW w:w="0" w:type="auto"/>
            <w:shd w:val="clear" w:color="auto" w:fill="E2EFD9" w:themeFill="accent6" w:themeFillTint="33"/>
          </w:tcPr>
          <w:p w14:paraId="788D9D9F" w14:textId="77777777" w:rsidR="00D1549D" w:rsidRDefault="00D1549D" w:rsidP="00CA2E0E">
            <w:pPr>
              <w:spacing w:after="0" w:line="240" w:lineRule="auto"/>
              <w:ind w:firstLine="0"/>
              <w:rPr>
                <w:rFonts w:eastAsia="Times New Roman" w:cs="Times New Roman"/>
                <w:szCs w:val="24"/>
              </w:rPr>
            </w:pPr>
            <w:r>
              <w:rPr>
                <w:rFonts w:eastAsia="Times New Roman" w:cs="Times New Roman"/>
                <w:szCs w:val="24"/>
              </w:rPr>
              <w:t xml:space="preserve">Ietekmējošie faktori </w:t>
            </w:r>
          </w:p>
          <w:p w14:paraId="6BE4CF2D" w14:textId="77777777" w:rsidR="00D1549D" w:rsidRDefault="00D1549D" w:rsidP="00CA2E0E">
            <w:pPr>
              <w:spacing w:after="0" w:line="240" w:lineRule="auto"/>
              <w:ind w:firstLine="0"/>
              <w:rPr>
                <w:rFonts w:eastAsia="Times New Roman" w:cs="Times New Roman"/>
                <w:szCs w:val="24"/>
              </w:rPr>
            </w:pPr>
            <w:r>
              <w:rPr>
                <w:rFonts w:eastAsia="Times New Roman" w:cs="Times New Roman"/>
                <w:szCs w:val="24"/>
              </w:rPr>
              <w:t>(+ pozitīvi, - negatīvi)</w:t>
            </w:r>
          </w:p>
        </w:tc>
      </w:tr>
      <w:tr w:rsidR="00D1549D" w14:paraId="014B28E1" w14:textId="77777777" w:rsidTr="009D3414">
        <w:tc>
          <w:tcPr>
            <w:tcW w:w="0" w:type="auto"/>
            <w:gridSpan w:val="3"/>
            <w:shd w:val="clear" w:color="auto" w:fill="A8D08D" w:themeFill="accent6" w:themeFillTint="99"/>
          </w:tcPr>
          <w:p w14:paraId="705829DE" w14:textId="77777777" w:rsidR="00D1549D" w:rsidRDefault="00D1549D" w:rsidP="00CA2E0E">
            <w:pPr>
              <w:spacing w:after="0" w:line="240" w:lineRule="auto"/>
              <w:ind w:firstLine="0"/>
              <w:rPr>
                <w:rFonts w:eastAsia="Times New Roman" w:cs="Times New Roman"/>
                <w:szCs w:val="24"/>
              </w:rPr>
            </w:pPr>
            <w:r>
              <w:rPr>
                <w:rFonts w:eastAsia="Times New Roman" w:cs="Times New Roman"/>
                <w:szCs w:val="24"/>
              </w:rPr>
              <w:t>Meži</w:t>
            </w:r>
          </w:p>
        </w:tc>
      </w:tr>
      <w:tr w:rsidR="00D1549D" w14:paraId="2829D5F8" w14:textId="77777777" w:rsidTr="009D3414">
        <w:trPr>
          <w:cantSplit/>
        </w:trPr>
        <w:tc>
          <w:tcPr>
            <w:tcW w:w="0" w:type="auto"/>
          </w:tcPr>
          <w:p w14:paraId="3B6C03B3" w14:textId="3142A4A2" w:rsidR="00D1549D" w:rsidRDefault="00D1549D" w:rsidP="002F1709">
            <w:pPr>
              <w:pStyle w:val="ListParagraph"/>
              <w:numPr>
                <w:ilvl w:val="0"/>
                <w:numId w:val="4"/>
              </w:numPr>
              <w:spacing w:after="0" w:line="240" w:lineRule="auto"/>
              <w:ind w:left="0" w:firstLine="0"/>
              <w:contextualSpacing w:val="0"/>
              <w:rPr>
                <w:rFonts w:eastAsia="Times New Roman" w:cs="Times New Roman"/>
                <w:szCs w:val="24"/>
              </w:rPr>
            </w:pPr>
            <w:r w:rsidRPr="00D1549D">
              <w:rPr>
                <w:rFonts w:eastAsia="Times New Roman" w:cs="Times New Roman"/>
                <w:szCs w:val="24"/>
              </w:rPr>
              <w:t xml:space="preserve">6 </w:t>
            </w:r>
            <w:r w:rsidR="00EE77B5">
              <w:rPr>
                <w:rFonts w:eastAsia="Times New Roman" w:cs="Times New Roman"/>
                <w:szCs w:val="24"/>
              </w:rPr>
              <w:t>ES</w:t>
            </w:r>
            <w:r w:rsidRPr="00D1549D">
              <w:rPr>
                <w:rFonts w:eastAsia="Times New Roman" w:cs="Times New Roman"/>
                <w:szCs w:val="24"/>
              </w:rPr>
              <w:t xml:space="preserve"> aizsargājami meža biotop</w:t>
            </w:r>
            <w:r>
              <w:rPr>
                <w:rFonts w:eastAsia="Times New Roman" w:cs="Times New Roman"/>
                <w:szCs w:val="24"/>
              </w:rPr>
              <w:t>u</w:t>
            </w:r>
            <w:r w:rsidRPr="00D1549D">
              <w:rPr>
                <w:rFonts w:eastAsia="Times New Roman" w:cs="Times New Roman"/>
                <w:szCs w:val="24"/>
              </w:rPr>
              <w:t xml:space="preserve"> veidi kopumā </w:t>
            </w:r>
            <w:r w:rsidR="009C404A">
              <w:rPr>
                <w:rFonts w:eastAsia="Times New Roman" w:cs="Times New Roman"/>
                <w:szCs w:val="24"/>
              </w:rPr>
              <w:t>1126,96</w:t>
            </w:r>
            <w:r w:rsidR="008C52C0">
              <w:rPr>
                <w:rFonts w:eastAsia="Times New Roman" w:cs="Times New Roman"/>
                <w:szCs w:val="24"/>
              </w:rPr>
              <w:t> </w:t>
            </w:r>
            <w:r w:rsidRPr="00D1549D">
              <w:rPr>
                <w:rFonts w:eastAsia="Times New Roman" w:cs="Times New Roman"/>
                <w:szCs w:val="24"/>
              </w:rPr>
              <w:t>ha platīb</w:t>
            </w:r>
            <w:r>
              <w:rPr>
                <w:rFonts w:eastAsia="Times New Roman" w:cs="Times New Roman"/>
                <w:szCs w:val="24"/>
              </w:rPr>
              <w:t>ā,</w:t>
            </w:r>
          </w:p>
          <w:p w14:paraId="39D6BA34" w14:textId="77777777" w:rsidR="00D1549D" w:rsidRPr="00D1549D" w:rsidRDefault="00D1549D" w:rsidP="002F1709">
            <w:pPr>
              <w:pStyle w:val="ListParagraph"/>
              <w:numPr>
                <w:ilvl w:val="0"/>
                <w:numId w:val="4"/>
              </w:numPr>
              <w:spacing w:after="0" w:line="240" w:lineRule="auto"/>
              <w:ind w:left="0" w:firstLine="0"/>
              <w:contextualSpacing w:val="0"/>
              <w:rPr>
                <w:rFonts w:eastAsia="Times New Roman" w:cs="Times New Roman"/>
                <w:szCs w:val="24"/>
              </w:rPr>
            </w:pPr>
            <w:r>
              <w:rPr>
                <w:rFonts w:eastAsia="Times New Roman" w:cs="Times New Roman"/>
                <w:szCs w:val="24"/>
              </w:rPr>
              <w:t>Dzīvotne īpaši aizsargājamām putnu sugām, retiem un aizsargājamiem bezmugurkaulniekiem un augiem.</w:t>
            </w:r>
          </w:p>
        </w:tc>
        <w:tc>
          <w:tcPr>
            <w:tcW w:w="0" w:type="auto"/>
          </w:tcPr>
          <w:p w14:paraId="7DB22977" w14:textId="77777777" w:rsidR="00D1549D" w:rsidRDefault="00D1549D" w:rsidP="002F1709">
            <w:pPr>
              <w:pStyle w:val="ListParagraph"/>
              <w:numPr>
                <w:ilvl w:val="0"/>
                <w:numId w:val="5"/>
              </w:numPr>
              <w:spacing w:after="0" w:line="240" w:lineRule="auto"/>
              <w:ind w:left="0" w:firstLine="0"/>
              <w:contextualSpacing w:val="0"/>
              <w:rPr>
                <w:rFonts w:eastAsia="Times New Roman" w:cs="Times New Roman"/>
                <w:szCs w:val="24"/>
              </w:rPr>
            </w:pPr>
            <w:r>
              <w:rPr>
                <w:rFonts w:eastAsia="Times New Roman" w:cs="Times New Roman"/>
                <w:szCs w:val="24"/>
              </w:rPr>
              <w:t>Augsta zinātniskā un izglītības resursa vērtība,</w:t>
            </w:r>
          </w:p>
          <w:p w14:paraId="36EDAC7F" w14:textId="77777777" w:rsidR="00D1549D" w:rsidRDefault="00D1549D" w:rsidP="002F1709">
            <w:pPr>
              <w:pStyle w:val="ListParagraph"/>
              <w:numPr>
                <w:ilvl w:val="0"/>
                <w:numId w:val="5"/>
              </w:numPr>
              <w:spacing w:after="0" w:line="240" w:lineRule="auto"/>
              <w:ind w:left="0" w:firstLine="0"/>
              <w:contextualSpacing w:val="0"/>
              <w:rPr>
                <w:rFonts w:eastAsia="Times New Roman" w:cs="Times New Roman"/>
                <w:szCs w:val="24"/>
              </w:rPr>
            </w:pPr>
            <w:r>
              <w:rPr>
                <w:rFonts w:eastAsia="Times New Roman" w:cs="Times New Roman"/>
                <w:szCs w:val="24"/>
              </w:rPr>
              <w:t>Vidēja rekreatīvā vērtība – pierobežas teritorija,</w:t>
            </w:r>
          </w:p>
          <w:p w14:paraId="56FF5E20" w14:textId="77777777" w:rsidR="00D1549D" w:rsidRDefault="00D1549D" w:rsidP="002F1709">
            <w:pPr>
              <w:pStyle w:val="ListParagraph"/>
              <w:numPr>
                <w:ilvl w:val="0"/>
                <w:numId w:val="5"/>
              </w:numPr>
              <w:spacing w:after="0" w:line="240" w:lineRule="auto"/>
              <w:ind w:left="0" w:firstLine="0"/>
              <w:contextualSpacing w:val="0"/>
              <w:rPr>
                <w:rFonts w:eastAsia="Times New Roman" w:cs="Times New Roman"/>
                <w:szCs w:val="24"/>
              </w:rPr>
            </w:pPr>
            <w:r>
              <w:rPr>
                <w:rFonts w:eastAsia="Times New Roman" w:cs="Times New Roman"/>
                <w:szCs w:val="24"/>
              </w:rPr>
              <w:t>Augsta vērtība putnu vērotājiem,</w:t>
            </w:r>
          </w:p>
          <w:p w14:paraId="1DCAD13C" w14:textId="77777777" w:rsidR="00D1549D" w:rsidRDefault="00D1549D" w:rsidP="002F1709">
            <w:pPr>
              <w:pStyle w:val="ListParagraph"/>
              <w:numPr>
                <w:ilvl w:val="0"/>
                <w:numId w:val="5"/>
              </w:numPr>
              <w:spacing w:after="0" w:line="240" w:lineRule="auto"/>
              <w:ind w:left="0" w:firstLine="0"/>
              <w:contextualSpacing w:val="0"/>
              <w:rPr>
                <w:rFonts w:eastAsia="Times New Roman" w:cs="Times New Roman"/>
                <w:szCs w:val="24"/>
              </w:rPr>
            </w:pPr>
            <w:r>
              <w:rPr>
                <w:rFonts w:eastAsia="Times New Roman" w:cs="Times New Roman"/>
                <w:szCs w:val="24"/>
              </w:rPr>
              <w:t>Augsta meža resursu ieguves vērtība, bet šobrīd ierobežota, arī turpmāk jābūt būtiski ierobežotai</w:t>
            </w:r>
            <w:r w:rsidR="009C404A">
              <w:rPr>
                <w:rFonts w:eastAsia="Times New Roman" w:cs="Times New Roman"/>
                <w:szCs w:val="24"/>
              </w:rPr>
              <w:t>,</w:t>
            </w:r>
          </w:p>
          <w:p w14:paraId="08C9BBF3" w14:textId="77777777" w:rsidR="009C404A" w:rsidRPr="00D1549D" w:rsidRDefault="009C404A" w:rsidP="002F1709">
            <w:pPr>
              <w:pStyle w:val="ListParagraph"/>
              <w:numPr>
                <w:ilvl w:val="0"/>
                <w:numId w:val="5"/>
              </w:numPr>
              <w:spacing w:after="0" w:line="240" w:lineRule="auto"/>
              <w:ind w:left="0" w:firstLine="0"/>
              <w:contextualSpacing w:val="0"/>
              <w:rPr>
                <w:rFonts w:eastAsia="Times New Roman" w:cs="Times New Roman"/>
                <w:szCs w:val="24"/>
              </w:rPr>
            </w:pPr>
            <w:r>
              <w:rPr>
                <w:rFonts w:eastAsia="Times New Roman" w:cs="Times New Roman"/>
                <w:szCs w:val="24"/>
              </w:rPr>
              <w:t>Vidēja vērtība kā medību resursam.</w:t>
            </w:r>
          </w:p>
        </w:tc>
        <w:tc>
          <w:tcPr>
            <w:tcW w:w="0" w:type="auto"/>
          </w:tcPr>
          <w:p w14:paraId="3E3C01E4" w14:textId="77777777" w:rsidR="00D1549D" w:rsidRDefault="00D1549D" w:rsidP="009C404A">
            <w:pPr>
              <w:spacing w:after="0" w:line="240" w:lineRule="auto"/>
              <w:ind w:firstLine="0"/>
              <w:rPr>
                <w:rFonts w:eastAsia="Times New Roman" w:cs="Times New Roman"/>
                <w:szCs w:val="24"/>
              </w:rPr>
            </w:pPr>
            <w:r>
              <w:rPr>
                <w:rFonts w:eastAsia="Times New Roman" w:cs="Times New Roman"/>
                <w:szCs w:val="24"/>
              </w:rPr>
              <w:t>+ Pierobežas režīms – mazāk teritorijas apmeklētāju</w:t>
            </w:r>
          </w:p>
          <w:p w14:paraId="1F214C8A" w14:textId="77777777" w:rsidR="00D1549D" w:rsidRDefault="00D1549D" w:rsidP="009C404A">
            <w:pPr>
              <w:spacing w:after="0" w:line="240" w:lineRule="auto"/>
              <w:ind w:firstLine="0"/>
              <w:rPr>
                <w:rFonts w:eastAsia="Times New Roman" w:cs="Times New Roman"/>
                <w:szCs w:val="24"/>
              </w:rPr>
            </w:pPr>
            <w:r w:rsidRPr="00D1549D">
              <w:rPr>
                <w:rFonts w:eastAsia="Times New Roman" w:cs="Times New Roman"/>
                <w:szCs w:val="24"/>
              </w:rPr>
              <w:t>-</w:t>
            </w:r>
            <w:r>
              <w:rPr>
                <w:rFonts w:eastAsia="Times New Roman" w:cs="Times New Roman"/>
                <w:szCs w:val="24"/>
              </w:rPr>
              <w:t xml:space="preserve"> </w:t>
            </w:r>
            <w:r w:rsidRPr="00D1549D">
              <w:rPr>
                <w:rFonts w:eastAsia="Times New Roman" w:cs="Times New Roman"/>
                <w:szCs w:val="24"/>
              </w:rPr>
              <w:t>Pierobežas re</w:t>
            </w:r>
            <w:r>
              <w:rPr>
                <w:rFonts w:eastAsia="Times New Roman" w:cs="Times New Roman"/>
                <w:szCs w:val="24"/>
              </w:rPr>
              <w:t>ž</w:t>
            </w:r>
            <w:r w:rsidRPr="00D1549D">
              <w:rPr>
                <w:rFonts w:eastAsia="Times New Roman" w:cs="Times New Roman"/>
                <w:szCs w:val="24"/>
              </w:rPr>
              <w:t>īms</w:t>
            </w:r>
            <w:r>
              <w:rPr>
                <w:rFonts w:eastAsia="Times New Roman" w:cs="Times New Roman"/>
                <w:szCs w:val="24"/>
              </w:rPr>
              <w:t xml:space="preserve"> – sabiedrībai mazāka interese par </w:t>
            </w:r>
            <w:r w:rsidR="00CC7DBE">
              <w:rPr>
                <w:rFonts w:eastAsia="Times New Roman" w:cs="Times New Roman"/>
                <w:szCs w:val="24"/>
              </w:rPr>
              <w:t>DP notiekošo</w:t>
            </w:r>
          </w:p>
          <w:p w14:paraId="5B821343" w14:textId="77777777" w:rsidR="00CC7DBE" w:rsidRPr="00D1549D" w:rsidRDefault="00CC7DBE" w:rsidP="009C404A">
            <w:pPr>
              <w:spacing w:after="0" w:line="240" w:lineRule="auto"/>
              <w:ind w:firstLine="0"/>
              <w:rPr>
                <w:rFonts w:eastAsia="Times New Roman" w:cs="Times New Roman"/>
                <w:szCs w:val="24"/>
              </w:rPr>
            </w:pPr>
            <w:r>
              <w:rPr>
                <w:rFonts w:eastAsia="Times New Roman" w:cs="Times New Roman"/>
                <w:szCs w:val="24"/>
              </w:rPr>
              <w:t>- mežizstrāde – negatīvi ietekmēta meža biotopu bioloģiskā daudzveidība</w:t>
            </w:r>
          </w:p>
        </w:tc>
      </w:tr>
      <w:tr w:rsidR="00CC7DBE" w14:paraId="3E939A3F" w14:textId="77777777" w:rsidTr="009D3414">
        <w:trPr>
          <w:cantSplit/>
        </w:trPr>
        <w:tc>
          <w:tcPr>
            <w:tcW w:w="0" w:type="auto"/>
            <w:gridSpan w:val="3"/>
            <w:shd w:val="clear" w:color="auto" w:fill="A8D08D" w:themeFill="accent6" w:themeFillTint="99"/>
          </w:tcPr>
          <w:p w14:paraId="680262C2" w14:textId="77777777" w:rsidR="00CC7DBE" w:rsidRPr="00D1549D" w:rsidRDefault="00CC7DBE" w:rsidP="009C404A">
            <w:pPr>
              <w:spacing w:after="0" w:line="240" w:lineRule="auto"/>
              <w:ind w:firstLine="0"/>
              <w:rPr>
                <w:rFonts w:eastAsia="Times New Roman" w:cs="Times New Roman"/>
                <w:szCs w:val="24"/>
              </w:rPr>
            </w:pPr>
            <w:r>
              <w:rPr>
                <w:rFonts w:eastAsia="Times New Roman" w:cs="Times New Roman"/>
                <w:szCs w:val="24"/>
              </w:rPr>
              <w:t>Purvi</w:t>
            </w:r>
          </w:p>
        </w:tc>
      </w:tr>
      <w:tr w:rsidR="00D1549D" w14:paraId="7216C0B1" w14:textId="77777777" w:rsidTr="009D3414">
        <w:trPr>
          <w:cantSplit/>
        </w:trPr>
        <w:tc>
          <w:tcPr>
            <w:tcW w:w="0" w:type="auto"/>
          </w:tcPr>
          <w:p w14:paraId="3F9140B3" w14:textId="77777777" w:rsidR="00D1549D" w:rsidRDefault="00CC7DBE" w:rsidP="002F1709">
            <w:pPr>
              <w:pStyle w:val="ListParagraph"/>
              <w:numPr>
                <w:ilvl w:val="0"/>
                <w:numId w:val="6"/>
              </w:numPr>
              <w:spacing w:after="0" w:line="240" w:lineRule="auto"/>
              <w:ind w:left="0" w:firstLine="0"/>
              <w:contextualSpacing w:val="0"/>
              <w:rPr>
                <w:rFonts w:eastAsia="Times New Roman" w:cs="Times New Roman"/>
                <w:szCs w:val="24"/>
              </w:rPr>
            </w:pPr>
            <w:r>
              <w:rPr>
                <w:rFonts w:eastAsia="Times New Roman" w:cs="Times New Roman"/>
                <w:szCs w:val="24"/>
              </w:rPr>
              <w:t>Badnovas (Vecumu) purvs,</w:t>
            </w:r>
          </w:p>
          <w:p w14:paraId="426BD663" w14:textId="64B29AD7" w:rsidR="00CC7DBE" w:rsidRDefault="00CC7DBE" w:rsidP="002F1709">
            <w:pPr>
              <w:pStyle w:val="ListParagraph"/>
              <w:numPr>
                <w:ilvl w:val="0"/>
                <w:numId w:val="6"/>
              </w:numPr>
              <w:spacing w:after="0" w:line="240" w:lineRule="auto"/>
              <w:ind w:left="0" w:firstLine="0"/>
              <w:contextualSpacing w:val="0"/>
              <w:rPr>
                <w:rFonts w:eastAsia="Times New Roman" w:cs="Times New Roman"/>
                <w:szCs w:val="24"/>
              </w:rPr>
            </w:pPr>
            <w:r>
              <w:rPr>
                <w:rFonts w:eastAsia="Times New Roman" w:cs="Times New Roman"/>
                <w:szCs w:val="24"/>
              </w:rPr>
              <w:t>Teritorija aizsargāta kopš 1977.</w:t>
            </w:r>
            <w:r w:rsidR="008C52C0">
              <w:rPr>
                <w:rFonts w:eastAsia="Times New Roman" w:cs="Times New Roman"/>
                <w:szCs w:val="24"/>
              </w:rPr>
              <w:t> </w:t>
            </w:r>
            <w:r>
              <w:rPr>
                <w:rFonts w:eastAsia="Times New Roman" w:cs="Times New Roman"/>
                <w:szCs w:val="24"/>
              </w:rPr>
              <w:t>gada kā dzērvenāju liegums,</w:t>
            </w:r>
          </w:p>
          <w:p w14:paraId="3E0C791E" w14:textId="77777777" w:rsidR="00CC7DBE" w:rsidRPr="00CC7DBE" w:rsidRDefault="00CC7DBE" w:rsidP="002F1709">
            <w:pPr>
              <w:pStyle w:val="ListParagraph"/>
              <w:numPr>
                <w:ilvl w:val="0"/>
                <w:numId w:val="6"/>
              </w:numPr>
              <w:spacing w:after="0" w:line="240" w:lineRule="auto"/>
              <w:ind w:left="0" w:firstLine="0"/>
              <w:contextualSpacing w:val="0"/>
              <w:rPr>
                <w:rFonts w:eastAsia="Times New Roman" w:cs="Times New Roman"/>
                <w:szCs w:val="24"/>
              </w:rPr>
            </w:pPr>
            <w:r>
              <w:rPr>
                <w:rFonts w:eastAsia="Times New Roman" w:cs="Times New Roman"/>
                <w:szCs w:val="24"/>
              </w:rPr>
              <w:t>Nelielās platībās saglabājies neskarts augstais purvs, pārējā teritorija- degradēts purvs ar iespējamu atjaunošanos.</w:t>
            </w:r>
          </w:p>
        </w:tc>
        <w:tc>
          <w:tcPr>
            <w:tcW w:w="0" w:type="auto"/>
          </w:tcPr>
          <w:p w14:paraId="7F8F55FA" w14:textId="77777777" w:rsidR="00D1549D" w:rsidRDefault="00CC7DBE" w:rsidP="002F1709">
            <w:pPr>
              <w:pStyle w:val="ListParagraph"/>
              <w:numPr>
                <w:ilvl w:val="0"/>
                <w:numId w:val="7"/>
              </w:numPr>
              <w:spacing w:after="0" w:line="240" w:lineRule="auto"/>
              <w:ind w:left="0" w:firstLine="0"/>
              <w:contextualSpacing w:val="0"/>
              <w:rPr>
                <w:rFonts w:eastAsia="Times New Roman" w:cs="Times New Roman"/>
                <w:szCs w:val="24"/>
              </w:rPr>
            </w:pPr>
            <w:r>
              <w:rPr>
                <w:rFonts w:eastAsia="Times New Roman" w:cs="Times New Roman"/>
                <w:szCs w:val="24"/>
              </w:rPr>
              <w:t>Aizņem salīdzinoši nelielu teritoriju</w:t>
            </w:r>
            <w:r w:rsidR="00FE7303">
              <w:rPr>
                <w:rFonts w:eastAsia="Times New Roman" w:cs="Times New Roman"/>
                <w:szCs w:val="24"/>
              </w:rPr>
              <w:t>,</w:t>
            </w:r>
          </w:p>
          <w:p w14:paraId="38E24F1B" w14:textId="77777777" w:rsidR="00CC7DBE" w:rsidRDefault="00CC7DBE" w:rsidP="002F1709">
            <w:pPr>
              <w:pStyle w:val="ListParagraph"/>
              <w:numPr>
                <w:ilvl w:val="0"/>
                <w:numId w:val="7"/>
              </w:numPr>
              <w:spacing w:after="0" w:line="240" w:lineRule="auto"/>
              <w:ind w:left="0" w:firstLine="0"/>
              <w:contextualSpacing w:val="0"/>
              <w:rPr>
                <w:rFonts w:eastAsia="Times New Roman" w:cs="Times New Roman"/>
                <w:szCs w:val="24"/>
              </w:rPr>
            </w:pPr>
            <w:r>
              <w:rPr>
                <w:rFonts w:eastAsia="Times New Roman" w:cs="Times New Roman"/>
                <w:szCs w:val="24"/>
              </w:rPr>
              <w:t>Kūdras ieguve nenotiek un to nav pieļaujams atjaunot</w:t>
            </w:r>
            <w:r w:rsidR="00FE7303">
              <w:rPr>
                <w:rFonts w:eastAsia="Times New Roman" w:cs="Times New Roman"/>
                <w:szCs w:val="24"/>
              </w:rPr>
              <w:t>,</w:t>
            </w:r>
          </w:p>
          <w:p w14:paraId="5D019F3D" w14:textId="77777777" w:rsidR="00CC7DBE" w:rsidRPr="00CC7DBE" w:rsidRDefault="00FE7303" w:rsidP="002F1709">
            <w:pPr>
              <w:pStyle w:val="ListParagraph"/>
              <w:numPr>
                <w:ilvl w:val="0"/>
                <w:numId w:val="7"/>
              </w:numPr>
              <w:spacing w:after="0" w:line="240" w:lineRule="auto"/>
              <w:ind w:left="0" w:firstLine="0"/>
              <w:contextualSpacing w:val="0"/>
              <w:rPr>
                <w:rFonts w:eastAsia="Times New Roman" w:cs="Times New Roman"/>
                <w:szCs w:val="24"/>
              </w:rPr>
            </w:pPr>
            <w:r>
              <w:rPr>
                <w:rFonts w:eastAsia="Times New Roman" w:cs="Times New Roman"/>
                <w:szCs w:val="24"/>
              </w:rPr>
              <w:t>Ogošanas</w:t>
            </w:r>
            <w:r w:rsidR="00CC7DBE">
              <w:rPr>
                <w:rFonts w:eastAsia="Times New Roman" w:cs="Times New Roman"/>
                <w:szCs w:val="24"/>
              </w:rPr>
              <w:t xml:space="preserve"> vieta</w:t>
            </w:r>
            <w:r>
              <w:rPr>
                <w:rFonts w:eastAsia="Times New Roman" w:cs="Times New Roman"/>
                <w:szCs w:val="24"/>
              </w:rPr>
              <w:t>.</w:t>
            </w:r>
          </w:p>
        </w:tc>
        <w:tc>
          <w:tcPr>
            <w:tcW w:w="0" w:type="auto"/>
          </w:tcPr>
          <w:p w14:paraId="2246DE99" w14:textId="79B71D1B" w:rsidR="00D1549D" w:rsidRDefault="005C6EC5" w:rsidP="009C404A">
            <w:pPr>
              <w:spacing w:after="0" w:line="240" w:lineRule="auto"/>
              <w:ind w:firstLine="0"/>
              <w:rPr>
                <w:rFonts w:eastAsia="Times New Roman" w:cs="Times New Roman"/>
                <w:szCs w:val="24"/>
              </w:rPr>
            </w:pPr>
            <w:r>
              <w:rPr>
                <w:rFonts w:eastAsia="Times New Roman" w:cs="Times New Roman"/>
                <w:szCs w:val="24"/>
              </w:rPr>
              <w:t>+ iekļauts DP kā DLZ</w:t>
            </w:r>
          </w:p>
          <w:p w14:paraId="13D65B97" w14:textId="77777777" w:rsidR="00CC7DBE" w:rsidRDefault="00CC7DBE" w:rsidP="009C404A">
            <w:pPr>
              <w:spacing w:after="0" w:line="240" w:lineRule="auto"/>
              <w:ind w:firstLine="0"/>
              <w:rPr>
                <w:rFonts w:eastAsia="Times New Roman" w:cs="Times New Roman"/>
                <w:szCs w:val="24"/>
              </w:rPr>
            </w:pPr>
            <w:r>
              <w:rPr>
                <w:rFonts w:eastAsia="Times New Roman" w:cs="Times New Roman"/>
                <w:szCs w:val="24"/>
              </w:rPr>
              <w:t>- agrāk veiktā kūdras ieguve</w:t>
            </w:r>
          </w:p>
          <w:p w14:paraId="218478B0" w14:textId="77777777" w:rsidR="00CC7DBE" w:rsidRPr="00D1549D" w:rsidRDefault="00CC7DBE" w:rsidP="009C404A">
            <w:pPr>
              <w:spacing w:after="0" w:line="240" w:lineRule="auto"/>
              <w:ind w:firstLine="0"/>
              <w:rPr>
                <w:rFonts w:eastAsia="Times New Roman" w:cs="Times New Roman"/>
                <w:szCs w:val="24"/>
              </w:rPr>
            </w:pPr>
            <w:r>
              <w:rPr>
                <w:rFonts w:eastAsia="Times New Roman" w:cs="Times New Roman"/>
                <w:szCs w:val="24"/>
              </w:rPr>
              <w:t>- meliorācija, kas turpina degradēt purvu</w:t>
            </w:r>
          </w:p>
        </w:tc>
      </w:tr>
      <w:tr w:rsidR="00CC7DBE" w14:paraId="7261DE32" w14:textId="77777777" w:rsidTr="009D3414">
        <w:trPr>
          <w:cantSplit/>
        </w:trPr>
        <w:tc>
          <w:tcPr>
            <w:tcW w:w="0" w:type="auto"/>
            <w:gridSpan w:val="3"/>
            <w:shd w:val="clear" w:color="auto" w:fill="A8D08D" w:themeFill="accent6" w:themeFillTint="99"/>
          </w:tcPr>
          <w:p w14:paraId="6DEB2E73" w14:textId="77777777" w:rsidR="00CC7DBE" w:rsidRPr="00D1549D" w:rsidRDefault="00CC7DBE" w:rsidP="009C404A">
            <w:pPr>
              <w:spacing w:after="0" w:line="240" w:lineRule="auto"/>
              <w:ind w:firstLine="0"/>
              <w:rPr>
                <w:rFonts w:eastAsia="Times New Roman" w:cs="Times New Roman"/>
                <w:szCs w:val="24"/>
              </w:rPr>
            </w:pPr>
            <w:r>
              <w:rPr>
                <w:rFonts w:eastAsia="Times New Roman" w:cs="Times New Roman"/>
                <w:szCs w:val="24"/>
              </w:rPr>
              <w:t>Zālāji</w:t>
            </w:r>
          </w:p>
        </w:tc>
      </w:tr>
      <w:tr w:rsidR="00D1549D" w14:paraId="5D693972" w14:textId="77777777" w:rsidTr="009D3414">
        <w:trPr>
          <w:cantSplit/>
        </w:trPr>
        <w:tc>
          <w:tcPr>
            <w:tcW w:w="0" w:type="auto"/>
          </w:tcPr>
          <w:p w14:paraId="2F961E13" w14:textId="7DB56490" w:rsidR="00D1549D" w:rsidRDefault="009C404A" w:rsidP="002F1709">
            <w:pPr>
              <w:pStyle w:val="ListParagraph"/>
              <w:numPr>
                <w:ilvl w:val="0"/>
                <w:numId w:val="8"/>
              </w:numPr>
              <w:spacing w:after="0" w:line="240" w:lineRule="auto"/>
              <w:ind w:left="0" w:firstLine="0"/>
              <w:contextualSpacing w:val="0"/>
              <w:rPr>
                <w:rFonts w:eastAsia="Times New Roman" w:cs="Times New Roman"/>
                <w:szCs w:val="24"/>
              </w:rPr>
            </w:pPr>
            <w:r>
              <w:rPr>
                <w:rFonts w:eastAsia="Times New Roman" w:cs="Times New Roman"/>
                <w:szCs w:val="24"/>
              </w:rPr>
              <w:t>4</w:t>
            </w:r>
            <w:r w:rsidR="00CC7DBE">
              <w:rPr>
                <w:rFonts w:eastAsia="Times New Roman" w:cs="Times New Roman"/>
                <w:szCs w:val="24"/>
              </w:rPr>
              <w:t xml:space="preserve"> veidu aizsargājamie biotopi sastopami nelielās platībās (kopā 44,</w:t>
            </w:r>
            <w:r>
              <w:rPr>
                <w:rFonts w:eastAsia="Times New Roman" w:cs="Times New Roman"/>
                <w:szCs w:val="24"/>
              </w:rPr>
              <w:t>43</w:t>
            </w:r>
            <w:r w:rsidR="008C52C0">
              <w:rPr>
                <w:rFonts w:eastAsia="Times New Roman" w:cs="Times New Roman"/>
                <w:szCs w:val="24"/>
              </w:rPr>
              <w:t> </w:t>
            </w:r>
            <w:r w:rsidR="00CC7DBE">
              <w:rPr>
                <w:rFonts w:eastAsia="Times New Roman" w:cs="Times New Roman"/>
                <w:szCs w:val="24"/>
              </w:rPr>
              <w:t>ha),</w:t>
            </w:r>
          </w:p>
          <w:p w14:paraId="2D0C86C3" w14:textId="77777777" w:rsidR="00CC7DBE" w:rsidRPr="00CC7DBE" w:rsidRDefault="00CC7DBE" w:rsidP="002F1709">
            <w:pPr>
              <w:pStyle w:val="ListParagraph"/>
              <w:numPr>
                <w:ilvl w:val="0"/>
                <w:numId w:val="8"/>
              </w:numPr>
              <w:spacing w:after="0" w:line="240" w:lineRule="auto"/>
              <w:ind w:left="0" w:firstLine="0"/>
              <w:contextualSpacing w:val="0"/>
              <w:rPr>
                <w:rFonts w:eastAsia="Times New Roman" w:cs="Times New Roman"/>
                <w:szCs w:val="24"/>
              </w:rPr>
            </w:pPr>
            <w:r>
              <w:rPr>
                <w:rFonts w:eastAsia="Times New Roman" w:cs="Times New Roman"/>
                <w:szCs w:val="24"/>
              </w:rPr>
              <w:t>Nozīme arī kā mazo ērgļu barošanās biotopam.</w:t>
            </w:r>
          </w:p>
        </w:tc>
        <w:tc>
          <w:tcPr>
            <w:tcW w:w="0" w:type="auto"/>
          </w:tcPr>
          <w:p w14:paraId="549AA1BC" w14:textId="77777777" w:rsidR="00CC7DBE" w:rsidRPr="00FE7303" w:rsidRDefault="00FE7303" w:rsidP="009C404A">
            <w:pPr>
              <w:spacing w:after="0" w:line="240" w:lineRule="auto"/>
              <w:ind w:firstLine="0"/>
              <w:rPr>
                <w:rFonts w:eastAsia="Times New Roman" w:cs="Times New Roman"/>
                <w:szCs w:val="24"/>
              </w:rPr>
            </w:pPr>
            <w:r w:rsidRPr="00FE7303">
              <w:rPr>
                <w:rFonts w:eastAsia="Times New Roman" w:cs="Times New Roman"/>
                <w:szCs w:val="24"/>
              </w:rPr>
              <w:t>1)</w:t>
            </w:r>
            <w:r>
              <w:rPr>
                <w:rFonts w:eastAsia="Times New Roman" w:cs="Times New Roman"/>
                <w:szCs w:val="24"/>
              </w:rPr>
              <w:t xml:space="preserve"> </w:t>
            </w:r>
            <w:r w:rsidR="00CC7DBE" w:rsidRPr="00FE7303">
              <w:rPr>
                <w:rFonts w:eastAsia="Times New Roman" w:cs="Times New Roman"/>
                <w:szCs w:val="24"/>
              </w:rPr>
              <w:t>Zinātniska vērtība,</w:t>
            </w:r>
          </w:p>
          <w:p w14:paraId="4B3B7A4B" w14:textId="77777777" w:rsidR="00FE7303" w:rsidRPr="00FE7303" w:rsidRDefault="00FE7303" w:rsidP="009C404A">
            <w:pPr>
              <w:spacing w:line="240" w:lineRule="auto"/>
              <w:ind w:firstLine="0"/>
            </w:pPr>
            <w:r>
              <w:t>2) Ainaviska vērtība,</w:t>
            </w:r>
          </w:p>
          <w:p w14:paraId="43CF76A6" w14:textId="77777777" w:rsidR="00D1549D" w:rsidRPr="00CC7DBE" w:rsidRDefault="00FE7303" w:rsidP="009C404A">
            <w:pPr>
              <w:spacing w:after="0" w:line="240" w:lineRule="auto"/>
              <w:ind w:firstLine="0"/>
              <w:rPr>
                <w:rFonts w:eastAsia="Times New Roman" w:cs="Times New Roman"/>
                <w:szCs w:val="24"/>
              </w:rPr>
            </w:pPr>
            <w:r>
              <w:rPr>
                <w:rFonts w:eastAsia="Times New Roman" w:cs="Times New Roman"/>
                <w:szCs w:val="24"/>
              </w:rPr>
              <w:t>3</w:t>
            </w:r>
            <w:r w:rsidR="00CC7DBE">
              <w:rPr>
                <w:rFonts w:eastAsia="Times New Roman" w:cs="Times New Roman"/>
                <w:szCs w:val="24"/>
              </w:rPr>
              <w:t xml:space="preserve">) </w:t>
            </w:r>
            <w:r w:rsidR="00CC7DBE" w:rsidRPr="00CC7DBE">
              <w:rPr>
                <w:rFonts w:eastAsia="Times New Roman" w:cs="Times New Roman"/>
                <w:szCs w:val="24"/>
              </w:rPr>
              <w:t>Iespēja izmantot lauksaimnieciskai ražošanai,</w:t>
            </w:r>
          </w:p>
          <w:p w14:paraId="09078B42" w14:textId="77777777" w:rsidR="00CC7DBE" w:rsidRPr="00CC7DBE" w:rsidRDefault="00FE7303" w:rsidP="009C404A">
            <w:pPr>
              <w:spacing w:after="0" w:line="240" w:lineRule="auto"/>
              <w:ind w:firstLine="0"/>
              <w:rPr>
                <w:rFonts w:eastAsia="Times New Roman" w:cs="Times New Roman"/>
                <w:szCs w:val="24"/>
              </w:rPr>
            </w:pPr>
            <w:r>
              <w:rPr>
                <w:rFonts w:eastAsia="Times New Roman" w:cs="Times New Roman"/>
                <w:szCs w:val="24"/>
              </w:rPr>
              <w:t>4</w:t>
            </w:r>
            <w:r w:rsidR="00CC7DBE">
              <w:rPr>
                <w:rFonts w:eastAsia="Times New Roman" w:cs="Times New Roman"/>
                <w:szCs w:val="24"/>
              </w:rPr>
              <w:t xml:space="preserve">) </w:t>
            </w:r>
            <w:r w:rsidR="00CC7DBE" w:rsidRPr="00CC7DBE">
              <w:rPr>
                <w:rFonts w:eastAsia="Times New Roman" w:cs="Times New Roman"/>
                <w:szCs w:val="24"/>
              </w:rPr>
              <w:t xml:space="preserve">Iespēja saņemt maksājumus par bioloģiskās daudzveidības uzturēšanu zālājos </w:t>
            </w:r>
          </w:p>
        </w:tc>
        <w:tc>
          <w:tcPr>
            <w:tcW w:w="0" w:type="auto"/>
          </w:tcPr>
          <w:p w14:paraId="01762B5D" w14:textId="77777777" w:rsidR="00D1549D" w:rsidRDefault="00CC7DBE"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Apsaimniekošanas pārtraukšana, aizaugšana</w:t>
            </w:r>
          </w:p>
          <w:p w14:paraId="2D6A2DBB" w14:textId="77777777" w:rsidR="00CC7DBE" w:rsidRPr="00CC7DBE" w:rsidRDefault="00CC7DBE"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Intensīva apsaimniekošana, uzaršana</w:t>
            </w:r>
          </w:p>
        </w:tc>
      </w:tr>
      <w:tr w:rsidR="00FE7303" w14:paraId="78494389" w14:textId="77777777" w:rsidTr="009D3414">
        <w:trPr>
          <w:cantSplit/>
        </w:trPr>
        <w:tc>
          <w:tcPr>
            <w:tcW w:w="0" w:type="auto"/>
            <w:gridSpan w:val="3"/>
            <w:shd w:val="clear" w:color="auto" w:fill="A8D08D" w:themeFill="accent6" w:themeFillTint="99"/>
          </w:tcPr>
          <w:p w14:paraId="28CDBFF1" w14:textId="77777777" w:rsidR="00FE7303" w:rsidRPr="00D1549D" w:rsidRDefault="00FE7303" w:rsidP="009C404A">
            <w:pPr>
              <w:spacing w:after="0" w:line="240" w:lineRule="auto"/>
              <w:ind w:firstLine="0"/>
              <w:rPr>
                <w:rFonts w:eastAsia="Times New Roman" w:cs="Times New Roman"/>
                <w:szCs w:val="24"/>
              </w:rPr>
            </w:pPr>
            <w:r>
              <w:rPr>
                <w:rFonts w:eastAsia="Times New Roman" w:cs="Times New Roman"/>
                <w:szCs w:val="24"/>
              </w:rPr>
              <w:t>Upes</w:t>
            </w:r>
          </w:p>
        </w:tc>
      </w:tr>
      <w:tr w:rsidR="00FE7303" w14:paraId="759BF521" w14:textId="77777777" w:rsidTr="009D3414">
        <w:trPr>
          <w:cantSplit/>
        </w:trPr>
        <w:tc>
          <w:tcPr>
            <w:tcW w:w="0" w:type="auto"/>
          </w:tcPr>
          <w:p w14:paraId="2DB0C772" w14:textId="77777777" w:rsidR="00FE7303" w:rsidRDefault="00FE7303" w:rsidP="002F1709">
            <w:pPr>
              <w:pStyle w:val="ListParagraph"/>
              <w:numPr>
                <w:ilvl w:val="0"/>
                <w:numId w:val="10"/>
              </w:numPr>
              <w:spacing w:after="0" w:line="240" w:lineRule="auto"/>
              <w:ind w:left="0" w:firstLine="0"/>
              <w:contextualSpacing w:val="0"/>
              <w:rPr>
                <w:rFonts w:eastAsia="Times New Roman" w:cs="Times New Roman"/>
                <w:szCs w:val="24"/>
              </w:rPr>
            </w:pPr>
            <w:r>
              <w:rPr>
                <w:rFonts w:eastAsia="Times New Roman" w:cs="Times New Roman"/>
                <w:szCs w:val="24"/>
              </w:rPr>
              <w:t>Saglabājušies dabiski Vjadas un Kiras upju posmi,</w:t>
            </w:r>
          </w:p>
          <w:p w14:paraId="71E030CF" w14:textId="77777777" w:rsidR="00FE7303" w:rsidRDefault="00FE7303" w:rsidP="002F1709">
            <w:pPr>
              <w:pStyle w:val="ListParagraph"/>
              <w:numPr>
                <w:ilvl w:val="0"/>
                <w:numId w:val="10"/>
              </w:numPr>
              <w:spacing w:after="0" w:line="240" w:lineRule="auto"/>
              <w:ind w:left="0" w:firstLine="0"/>
              <w:contextualSpacing w:val="0"/>
              <w:rPr>
                <w:rFonts w:eastAsia="Times New Roman" w:cs="Times New Roman"/>
                <w:szCs w:val="24"/>
              </w:rPr>
            </w:pPr>
            <w:r>
              <w:rPr>
                <w:rFonts w:eastAsia="Times New Roman" w:cs="Times New Roman"/>
                <w:szCs w:val="24"/>
              </w:rPr>
              <w:t>Dzīvesvieta retām un aizsargājamām sugām,</w:t>
            </w:r>
          </w:p>
          <w:p w14:paraId="40BD7195" w14:textId="77777777" w:rsidR="00FE7303" w:rsidRPr="00FE7303" w:rsidRDefault="00FE7303" w:rsidP="002F1709">
            <w:pPr>
              <w:pStyle w:val="ListParagraph"/>
              <w:numPr>
                <w:ilvl w:val="0"/>
                <w:numId w:val="10"/>
              </w:numPr>
              <w:spacing w:after="0" w:line="240" w:lineRule="auto"/>
              <w:ind w:left="0" w:firstLine="0"/>
              <w:contextualSpacing w:val="0"/>
              <w:rPr>
                <w:rFonts w:eastAsia="Times New Roman" w:cs="Times New Roman"/>
                <w:szCs w:val="24"/>
              </w:rPr>
            </w:pPr>
            <w:r>
              <w:rPr>
                <w:rFonts w:eastAsia="Times New Roman" w:cs="Times New Roman"/>
                <w:szCs w:val="24"/>
              </w:rPr>
              <w:t>Krastos palieņu zālāji.</w:t>
            </w:r>
          </w:p>
        </w:tc>
        <w:tc>
          <w:tcPr>
            <w:tcW w:w="0" w:type="auto"/>
          </w:tcPr>
          <w:p w14:paraId="3EBB28B0" w14:textId="77777777" w:rsidR="00FE7303" w:rsidRDefault="00FE7303" w:rsidP="002F1709">
            <w:pPr>
              <w:pStyle w:val="ListParagraph"/>
              <w:numPr>
                <w:ilvl w:val="0"/>
                <w:numId w:val="33"/>
              </w:numPr>
              <w:spacing w:after="0" w:line="240" w:lineRule="auto"/>
              <w:ind w:left="357" w:hanging="357"/>
              <w:contextualSpacing w:val="0"/>
              <w:rPr>
                <w:rFonts w:eastAsia="Times New Roman" w:cs="Times New Roman"/>
                <w:szCs w:val="24"/>
              </w:rPr>
            </w:pPr>
            <w:r>
              <w:rPr>
                <w:rFonts w:eastAsia="Times New Roman" w:cs="Times New Roman"/>
                <w:szCs w:val="24"/>
              </w:rPr>
              <w:t>Atsevišķos posmos valsts robeža,</w:t>
            </w:r>
          </w:p>
          <w:p w14:paraId="2D14AD53" w14:textId="77777777" w:rsidR="00FE7303" w:rsidRPr="009D3414" w:rsidRDefault="00FE7303" w:rsidP="002F1709">
            <w:pPr>
              <w:pStyle w:val="ListParagraph"/>
              <w:numPr>
                <w:ilvl w:val="0"/>
                <w:numId w:val="33"/>
              </w:numPr>
              <w:spacing w:after="0" w:line="240" w:lineRule="auto"/>
              <w:ind w:left="357" w:hanging="357"/>
              <w:rPr>
                <w:rFonts w:eastAsia="Times New Roman" w:cs="Times New Roman"/>
                <w:szCs w:val="24"/>
              </w:rPr>
            </w:pPr>
            <w:r w:rsidRPr="009D3414">
              <w:rPr>
                <w:rFonts w:eastAsia="Times New Roman" w:cs="Times New Roman"/>
                <w:szCs w:val="24"/>
              </w:rPr>
              <w:t>Augsta ainaviskā un rekreatīvā vērtība</w:t>
            </w:r>
          </w:p>
        </w:tc>
        <w:tc>
          <w:tcPr>
            <w:tcW w:w="0" w:type="auto"/>
          </w:tcPr>
          <w:p w14:paraId="0D4A0446" w14:textId="77777777" w:rsidR="00FE7303" w:rsidRDefault="00FE7303"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 xml:space="preserve">Bebru aizsprosti, </w:t>
            </w:r>
            <w:r w:rsidR="009D3414">
              <w:rPr>
                <w:rFonts w:eastAsia="Times New Roman" w:cs="Times New Roman"/>
                <w:szCs w:val="24"/>
              </w:rPr>
              <w:t xml:space="preserve">koku sagāzumi, </w:t>
            </w:r>
            <w:r>
              <w:rPr>
                <w:rFonts w:eastAsia="Times New Roman" w:cs="Times New Roman"/>
                <w:szCs w:val="24"/>
              </w:rPr>
              <w:t>sanesumi</w:t>
            </w:r>
          </w:p>
          <w:p w14:paraId="6B92B0F7" w14:textId="77777777" w:rsidR="00FE7303" w:rsidRPr="00FE7303" w:rsidRDefault="00FE7303"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Piesārņojums no lauksaimnieciskās darbības</w:t>
            </w:r>
          </w:p>
        </w:tc>
      </w:tr>
    </w:tbl>
    <w:p w14:paraId="7B17E780" w14:textId="77777777" w:rsidR="00C16158" w:rsidRDefault="00C1615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2271"/>
        <w:gridCol w:w="3809"/>
      </w:tblGrid>
      <w:tr w:rsidR="00B947CC" w14:paraId="5DD70459" w14:textId="77777777" w:rsidTr="009D3414">
        <w:trPr>
          <w:cantSplit/>
        </w:trPr>
        <w:tc>
          <w:tcPr>
            <w:tcW w:w="0" w:type="auto"/>
            <w:gridSpan w:val="3"/>
            <w:shd w:val="clear" w:color="auto" w:fill="A8D08D" w:themeFill="accent6" w:themeFillTint="99"/>
          </w:tcPr>
          <w:p w14:paraId="5F1904B9" w14:textId="77777777" w:rsidR="00B947CC" w:rsidRPr="00D1549D" w:rsidRDefault="00B947CC" w:rsidP="009C404A">
            <w:pPr>
              <w:spacing w:after="0" w:line="240" w:lineRule="auto"/>
              <w:ind w:firstLine="0"/>
              <w:rPr>
                <w:rFonts w:eastAsia="Times New Roman" w:cs="Times New Roman"/>
                <w:szCs w:val="24"/>
              </w:rPr>
            </w:pPr>
            <w:r>
              <w:rPr>
                <w:rFonts w:eastAsia="Times New Roman" w:cs="Times New Roman"/>
                <w:szCs w:val="24"/>
              </w:rPr>
              <w:lastRenderedPageBreak/>
              <w:t>Sugas</w:t>
            </w:r>
          </w:p>
        </w:tc>
      </w:tr>
      <w:tr w:rsidR="00FE7303" w14:paraId="5A540240" w14:textId="77777777" w:rsidTr="009D3414">
        <w:trPr>
          <w:cantSplit/>
        </w:trPr>
        <w:tc>
          <w:tcPr>
            <w:tcW w:w="0" w:type="auto"/>
          </w:tcPr>
          <w:p w14:paraId="1CCEADB0" w14:textId="77777777" w:rsidR="00FE7303" w:rsidRPr="00FE7303" w:rsidRDefault="00FE7303" w:rsidP="002F1709">
            <w:pPr>
              <w:pStyle w:val="ListParagraph"/>
              <w:numPr>
                <w:ilvl w:val="0"/>
                <w:numId w:val="11"/>
              </w:numPr>
              <w:spacing w:after="0" w:line="240" w:lineRule="auto"/>
              <w:ind w:left="0" w:firstLine="0"/>
              <w:contextualSpacing w:val="0"/>
              <w:rPr>
                <w:rFonts w:eastAsia="Times New Roman" w:cs="Times New Roman"/>
                <w:szCs w:val="24"/>
              </w:rPr>
            </w:pPr>
            <w:r w:rsidRPr="00FE7303">
              <w:rPr>
                <w:rFonts w:eastAsia="Times New Roman" w:cs="Times New Roman"/>
                <w:szCs w:val="24"/>
              </w:rPr>
              <w:t>Latvijas mērogā nozīmīga dzīvotne aizsargājamām putnu sugām (melnais st</w:t>
            </w:r>
            <w:r>
              <w:rPr>
                <w:rFonts w:eastAsia="Times New Roman" w:cs="Times New Roman"/>
                <w:szCs w:val="24"/>
              </w:rPr>
              <w:t>ārķis, mazais ērglis, mednis, dzeņu sugas)</w:t>
            </w:r>
            <w:r w:rsidRPr="00FE7303">
              <w:rPr>
                <w:rFonts w:eastAsia="Times New Roman" w:cs="Times New Roman"/>
                <w:szCs w:val="24"/>
              </w:rPr>
              <w:t>,</w:t>
            </w:r>
          </w:p>
          <w:p w14:paraId="3FEA0D3B" w14:textId="77777777" w:rsidR="00FE7303" w:rsidRPr="00FE7303" w:rsidRDefault="00FE7303" w:rsidP="002F1709">
            <w:pPr>
              <w:pStyle w:val="ListParagraph"/>
              <w:numPr>
                <w:ilvl w:val="0"/>
                <w:numId w:val="11"/>
              </w:numPr>
              <w:spacing w:after="0" w:line="240" w:lineRule="auto"/>
              <w:ind w:left="0" w:firstLine="0"/>
              <w:contextualSpacing w:val="0"/>
              <w:rPr>
                <w:rFonts w:eastAsia="Times New Roman" w:cs="Times New Roman"/>
                <w:szCs w:val="24"/>
              </w:rPr>
            </w:pPr>
            <w:r>
              <w:rPr>
                <w:rFonts w:eastAsia="Times New Roman" w:cs="Times New Roman"/>
                <w:szCs w:val="24"/>
              </w:rPr>
              <w:t>Dzīvotne retām un aizsargājamām augu, zīdītāju, bezmugurkaulnieku sugām.</w:t>
            </w:r>
          </w:p>
        </w:tc>
        <w:tc>
          <w:tcPr>
            <w:tcW w:w="0" w:type="auto"/>
          </w:tcPr>
          <w:p w14:paraId="110A778A" w14:textId="77777777" w:rsidR="00FE7303" w:rsidRDefault="00FE7303" w:rsidP="002F1709">
            <w:pPr>
              <w:pStyle w:val="ListParagraph"/>
              <w:numPr>
                <w:ilvl w:val="0"/>
                <w:numId w:val="12"/>
              </w:numPr>
              <w:spacing w:after="0" w:line="240" w:lineRule="auto"/>
              <w:ind w:left="0" w:firstLine="0"/>
              <w:contextualSpacing w:val="0"/>
              <w:rPr>
                <w:rFonts w:eastAsia="Times New Roman" w:cs="Times New Roman"/>
                <w:szCs w:val="24"/>
              </w:rPr>
            </w:pPr>
            <w:r>
              <w:rPr>
                <w:rFonts w:eastAsia="Times New Roman" w:cs="Times New Roman"/>
                <w:szCs w:val="24"/>
              </w:rPr>
              <w:t>Augsta zinātniskā vērtība,</w:t>
            </w:r>
          </w:p>
          <w:p w14:paraId="59989A36" w14:textId="77777777" w:rsidR="00FE7303" w:rsidRPr="00FE7303" w:rsidRDefault="00FE7303" w:rsidP="002F1709">
            <w:pPr>
              <w:pStyle w:val="ListParagraph"/>
              <w:numPr>
                <w:ilvl w:val="0"/>
                <w:numId w:val="12"/>
              </w:numPr>
              <w:spacing w:after="0" w:line="240" w:lineRule="auto"/>
              <w:ind w:left="0" w:firstLine="0"/>
              <w:contextualSpacing w:val="0"/>
              <w:rPr>
                <w:rFonts w:eastAsia="Times New Roman" w:cs="Times New Roman"/>
                <w:szCs w:val="24"/>
              </w:rPr>
            </w:pPr>
            <w:r>
              <w:rPr>
                <w:rFonts w:eastAsia="Times New Roman" w:cs="Times New Roman"/>
                <w:szCs w:val="24"/>
              </w:rPr>
              <w:t>Augsta vērtība dabas vērotājiem un fotogrāfiem.</w:t>
            </w:r>
          </w:p>
        </w:tc>
        <w:tc>
          <w:tcPr>
            <w:tcW w:w="0" w:type="auto"/>
          </w:tcPr>
          <w:p w14:paraId="4E60E27B" w14:textId="77777777" w:rsidR="00FE7303" w:rsidRPr="00FE7303" w:rsidRDefault="00FE7303" w:rsidP="009C404A">
            <w:pPr>
              <w:spacing w:after="0" w:line="240" w:lineRule="auto"/>
              <w:ind w:firstLine="0"/>
              <w:rPr>
                <w:rFonts w:eastAsia="Times New Roman" w:cs="Times New Roman"/>
                <w:szCs w:val="24"/>
              </w:rPr>
            </w:pPr>
            <w:r>
              <w:rPr>
                <w:rFonts w:eastAsia="Times New Roman" w:cs="Times New Roman"/>
                <w:szCs w:val="24"/>
              </w:rPr>
              <w:t xml:space="preserve">+ </w:t>
            </w:r>
            <w:r w:rsidRPr="00FE7303">
              <w:rPr>
                <w:rFonts w:eastAsia="Times New Roman" w:cs="Times New Roman"/>
                <w:szCs w:val="24"/>
              </w:rPr>
              <w:t>Nozīmīgāko putnu ligzdošanas vietu aizsardzību nodrošina RR</w:t>
            </w:r>
            <w:r w:rsidR="00172B2F">
              <w:rPr>
                <w:rFonts w:eastAsia="Times New Roman" w:cs="Times New Roman"/>
                <w:szCs w:val="24"/>
              </w:rPr>
              <w:t>Z</w:t>
            </w:r>
            <w:r w:rsidRPr="00FE7303">
              <w:rPr>
                <w:rFonts w:eastAsia="Times New Roman" w:cs="Times New Roman"/>
                <w:szCs w:val="24"/>
              </w:rPr>
              <w:t xml:space="preserve"> un DL</w:t>
            </w:r>
            <w:r w:rsidR="00172B2F">
              <w:rPr>
                <w:rFonts w:eastAsia="Times New Roman" w:cs="Times New Roman"/>
                <w:szCs w:val="24"/>
              </w:rPr>
              <w:t>Z</w:t>
            </w:r>
            <w:r w:rsidRPr="00FE7303">
              <w:rPr>
                <w:rFonts w:eastAsia="Times New Roman" w:cs="Times New Roman"/>
                <w:szCs w:val="24"/>
              </w:rPr>
              <w:t>,</w:t>
            </w:r>
          </w:p>
          <w:p w14:paraId="75DD72DB" w14:textId="77777777" w:rsidR="00FE7303" w:rsidRDefault="00B947CC"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Dabas parka zonā nepietiekami sezonāli ierobežojumi putnu ligzdošanas laikā,</w:t>
            </w:r>
          </w:p>
          <w:p w14:paraId="4B8C2428" w14:textId="77777777" w:rsidR="00B947CC" w:rsidRPr="00FE7303" w:rsidRDefault="009D3414" w:rsidP="002F1709">
            <w:pPr>
              <w:pStyle w:val="ListParagraph"/>
              <w:numPr>
                <w:ilvl w:val="0"/>
                <w:numId w:val="9"/>
              </w:numPr>
              <w:spacing w:after="0" w:line="240" w:lineRule="auto"/>
              <w:ind w:left="0" w:firstLine="0"/>
              <w:contextualSpacing w:val="0"/>
              <w:rPr>
                <w:rFonts w:eastAsia="Times New Roman" w:cs="Times New Roman"/>
                <w:szCs w:val="24"/>
              </w:rPr>
            </w:pPr>
            <w:r>
              <w:rPr>
                <w:rFonts w:eastAsia="Times New Roman" w:cs="Times New Roman"/>
                <w:szCs w:val="24"/>
              </w:rPr>
              <w:t>Lauksaimniecības zemju pamešanas un uzaršanas dēļ s</w:t>
            </w:r>
            <w:r w:rsidR="00B947CC">
              <w:rPr>
                <w:rFonts w:eastAsia="Times New Roman" w:cs="Times New Roman"/>
                <w:szCs w:val="24"/>
              </w:rPr>
              <w:t>arūk mazo ērgļu barošanās platības</w:t>
            </w:r>
          </w:p>
        </w:tc>
      </w:tr>
    </w:tbl>
    <w:p w14:paraId="63E7246B" w14:textId="77777777" w:rsidR="00E107CD" w:rsidRDefault="00E107CD" w:rsidP="00CA2E0E">
      <w:pPr>
        <w:spacing w:after="0" w:line="240" w:lineRule="auto"/>
        <w:rPr>
          <w:rFonts w:eastAsia="Times New Roman" w:cs="Times New Roman"/>
          <w:szCs w:val="24"/>
        </w:rPr>
      </w:pPr>
    </w:p>
    <w:p w14:paraId="356D0E8A" w14:textId="77777777" w:rsidR="00D1549D" w:rsidRDefault="00D1549D" w:rsidP="00CA2E0E">
      <w:pPr>
        <w:spacing w:after="0" w:line="240" w:lineRule="auto"/>
        <w:rPr>
          <w:rFonts w:eastAsia="Times New Roman" w:cs="Times New Roman"/>
          <w:szCs w:val="24"/>
        </w:rPr>
      </w:pPr>
    </w:p>
    <w:p w14:paraId="33D38CAA" w14:textId="77777777" w:rsidR="00D1549D" w:rsidRDefault="00D1549D" w:rsidP="00CA2E0E">
      <w:pPr>
        <w:spacing w:after="0" w:line="240" w:lineRule="auto"/>
        <w:rPr>
          <w:rFonts w:eastAsia="Times New Roman" w:cs="Times New Roman"/>
          <w:szCs w:val="24"/>
        </w:rPr>
      </w:pPr>
    </w:p>
    <w:p w14:paraId="55C82901" w14:textId="77777777" w:rsidR="0015508E" w:rsidRDefault="0015508E">
      <w:pPr>
        <w:spacing w:after="160" w:line="259" w:lineRule="auto"/>
        <w:ind w:firstLine="0"/>
        <w:jc w:val="left"/>
        <w:rPr>
          <w:rFonts w:eastAsiaTheme="majorEastAsia" w:cs="Times New Roman"/>
          <w:b/>
          <w:bCs/>
          <w:color w:val="000000" w:themeColor="text1"/>
          <w:sz w:val="28"/>
          <w:szCs w:val="28"/>
          <w:lang w:eastAsia="ja-JP"/>
        </w:rPr>
      </w:pPr>
      <w:r>
        <w:br w:type="page"/>
      </w:r>
    </w:p>
    <w:p w14:paraId="7AD9DDA2" w14:textId="77777777" w:rsidR="003E02A0" w:rsidRPr="00C927A5" w:rsidRDefault="00B3060E" w:rsidP="001D790C">
      <w:pPr>
        <w:pStyle w:val="UzrakastDAP"/>
        <w:jc w:val="center"/>
      </w:pPr>
      <w:bookmarkStart w:id="45" w:name="_Toc27333101"/>
      <w:r>
        <w:lastRenderedPageBreak/>
        <w:t>5. </w:t>
      </w:r>
      <w:r w:rsidR="003E02A0" w:rsidRPr="00C927A5">
        <w:t>INFORMĀCIJA PAR AIZSARGĀJAMĀS TERITORIJAS APSAIMNIEKOŠANU</w:t>
      </w:r>
      <w:bookmarkEnd w:id="45"/>
    </w:p>
    <w:p w14:paraId="13187AA1" w14:textId="77777777" w:rsidR="00872A12" w:rsidRDefault="00B3060E" w:rsidP="001D790C">
      <w:pPr>
        <w:pStyle w:val="UzrakstsDAP2"/>
        <w:numPr>
          <w:ilvl w:val="0"/>
          <w:numId w:val="0"/>
        </w:numPr>
        <w:spacing w:after="240"/>
      </w:pPr>
      <w:bookmarkStart w:id="46" w:name="_Toc27333102"/>
      <w:r>
        <w:t>5.1. </w:t>
      </w:r>
      <w:r w:rsidR="00872A12">
        <w:t xml:space="preserve">Iepriekšējā </w:t>
      </w:r>
      <w:r w:rsidR="00AD505C">
        <w:t>DA</w:t>
      </w:r>
      <w:r w:rsidR="00872A12">
        <w:t xml:space="preserve"> plānā paredzēto</w:t>
      </w:r>
      <w:r w:rsidR="00872A12" w:rsidRPr="00C927A5">
        <w:t xml:space="preserve"> apsaimniekošanas </w:t>
      </w:r>
      <w:r w:rsidR="00872A12">
        <w:t>pasākumu izvērtējums</w:t>
      </w:r>
      <w:bookmarkEnd w:id="46"/>
    </w:p>
    <w:p w14:paraId="2D251FD2" w14:textId="02249757" w:rsidR="00421AB3" w:rsidRDefault="00421AB3" w:rsidP="00421AB3">
      <w:pPr>
        <w:spacing w:before="120" w:after="0" w:line="312" w:lineRule="auto"/>
        <w:contextualSpacing/>
        <w:rPr>
          <w:rFonts w:eastAsia="Times New Roman" w:cs="Times New Roman"/>
          <w:szCs w:val="24"/>
        </w:rPr>
      </w:pPr>
      <w:r>
        <w:rPr>
          <w:rFonts w:eastAsia="Times New Roman" w:cs="Times New Roman"/>
          <w:szCs w:val="24"/>
        </w:rPr>
        <w:t xml:space="preserve">Kopš iepriekšējā </w:t>
      </w:r>
      <w:r w:rsidR="009C7481">
        <w:rPr>
          <w:rFonts w:eastAsia="Times New Roman" w:cs="Times New Roman"/>
          <w:szCs w:val="24"/>
        </w:rPr>
        <w:t xml:space="preserve">DA </w:t>
      </w:r>
      <w:r>
        <w:rPr>
          <w:rFonts w:eastAsia="Times New Roman" w:cs="Times New Roman"/>
          <w:szCs w:val="24"/>
        </w:rPr>
        <w:t>plāna izstrādes ir pagājuši jau gandrīz 15 gadi, būtiski ir mainījusies valsts pārvaldes organizācija, pašvaldīb</w:t>
      </w:r>
      <w:r w:rsidR="00413059">
        <w:rPr>
          <w:rFonts w:eastAsia="Times New Roman" w:cs="Times New Roman"/>
          <w:szCs w:val="24"/>
        </w:rPr>
        <w:t>u struktūra</w:t>
      </w:r>
      <w:r>
        <w:rPr>
          <w:rFonts w:eastAsia="Times New Roman" w:cs="Times New Roman"/>
          <w:szCs w:val="24"/>
        </w:rPr>
        <w:t>, valsts ekonomiskā un sociālā situācija, kā arī izpratne par dabas vērtību saglabāšanai nepieciešamajiem pasākumiem. Līdz ar to vairāki no 2004.</w:t>
      </w:r>
      <w:r w:rsidR="009C7481">
        <w:rPr>
          <w:rFonts w:eastAsia="Times New Roman" w:cs="Times New Roman"/>
          <w:szCs w:val="24"/>
        </w:rPr>
        <w:t> </w:t>
      </w:r>
      <w:r w:rsidR="006A6F65">
        <w:rPr>
          <w:rFonts w:eastAsia="Times New Roman" w:cs="Times New Roman"/>
          <w:szCs w:val="24"/>
        </w:rPr>
        <w:t xml:space="preserve">gada DA </w:t>
      </w:r>
      <w:r>
        <w:rPr>
          <w:rFonts w:eastAsia="Times New Roman" w:cs="Times New Roman"/>
          <w:szCs w:val="24"/>
        </w:rPr>
        <w:t>plānā minētajiem pasākumiem šobrīd n</w:t>
      </w:r>
      <w:r w:rsidR="006A6F65">
        <w:rPr>
          <w:rFonts w:eastAsia="Times New Roman" w:cs="Times New Roman"/>
          <w:szCs w:val="24"/>
        </w:rPr>
        <w:t xml:space="preserve">av īstenojami un ir koriģējami. Vairāki no iepriekšējā DA </w:t>
      </w:r>
      <w:r>
        <w:rPr>
          <w:rFonts w:eastAsia="Times New Roman" w:cs="Times New Roman"/>
          <w:szCs w:val="24"/>
        </w:rPr>
        <w:t>plānā noteiktajiem mērķi</w:t>
      </w:r>
      <w:r w:rsidR="00413059">
        <w:rPr>
          <w:rFonts w:eastAsia="Times New Roman" w:cs="Times New Roman"/>
          <w:szCs w:val="24"/>
        </w:rPr>
        <w:t>em</w:t>
      </w:r>
      <w:r>
        <w:rPr>
          <w:rFonts w:eastAsia="Times New Roman" w:cs="Times New Roman"/>
          <w:szCs w:val="24"/>
        </w:rPr>
        <w:t xml:space="preserve"> nav īstenoti, bet ir joprojām aktuāli, piemēram,</w:t>
      </w:r>
      <w:r w:rsidR="00413059">
        <w:rPr>
          <w:rFonts w:eastAsia="Times New Roman" w:cs="Times New Roman"/>
          <w:szCs w:val="24"/>
        </w:rPr>
        <w:t xml:space="preserve"> nodrošināt aizsargājamu putnu sugu barošanās biotopu saglabāšanu un aizsargājamu pļavu biotopu saglabāšanu.</w:t>
      </w:r>
    </w:p>
    <w:p w14:paraId="04429103" w14:textId="77777777" w:rsidR="00421AB3" w:rsidRDefault="00421AB3" w:rsidP="00872A12">
      <w:pPr>
        <w:spacing w:before="120" w:after="0" w:line="312" w:lineRule="auto"/>
        <w:contextualSpacing/>
        <w:jc w:val="right"/>
        <w:rPr>
          <w:rFonts w:eastAsia="Times New Roman" w:cs="Times New Roman"/>
          <w:szCs w:val="24"/>
        </w:rPr>
      </w:pPr>
    </w:p>
    <w:p w14:paraId="08C1CBC7" w14:textId="77777777" w:rsidR="00872A12" w:rsidRPr="00DE77F3" w:rsidRDefault="00872A12" w:rsidP="00DE77F3">
      <w:pPr>
        <w:spacing w:before="120" w:after="0" w:line="312" w:lineRule="auto"/>
        <w:contextualSpacing/>
        <w:jc w:val="center"/>
        <w:rPr>
          <w:rFonts w:eastAsia="Times New Roman" w:cs="Times New Roman"/>
          <w:b/>
          <w:szCs w:val="24"/>
        </w:rPr>
      </w:pPr>
      <w:r w:rsidRPr="00DE77F3">
        <w:rPr>
          <w:rFonts w:eastAsia="Times New Roman" w:cs="Times New Roman"/>
          <w:b/>
          <w:szCs w:val="24"/>
        </w:rPr>
        <w:t>5.1</w:t>
      </w:r>
      <w:r w:rsidR="002408F3" w:rsidRPr="00DE77F3">
        <w:rPr>
          <w:rFonts w:eastAsia="Times New Roman" w:cs="Times New Roman"/>
          <w:b/>
          <w:szCs w:val="24"/>
        </w:rPr>
        <w:t>.1</w:t>
      </w:r>
      <w:r w:rsidR="00B3060E">
        <w:rPr>
          <w:rFonts w:eastAsia="Times New Roman" w:cs="Times New Roman"/>
          <w:b/>
          <w:szCs w:val="24"/>
        </w:rPr>
        <w:t>. </w:t>
      </w:r>
      <w:r w:rsidRPr="00DE77F3">
        <w:rPr>
          <w:rFonts w:eastAsia="Times New Roman" w:cs="Times New Roman"/>
          <w:b/>
          <w:szCs w:val="24"/>
        </w:rPr>
        <w:t>tabula. Iepriekšējā DA plāna periodā veikto apsaimniekošanas pasākumu izvērtējums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993"/>
        <w:gridCol w:w="1984"/>
        <w:gridCol w:w="2126"/>
      </w:tblGrid>
      <w:tr w:rsidR="00872A12" w:rsidRPr="00872A12" w14:paraId="6542074C" w14:textId="77777777" w:rsidTr="00A038BB">
        <w:trPr>
          <w:tblHeader/>
        </w:trPr>
        <w:tc>
          <w:tcPr>
            <w:tcW w:w="851" w:type="dxa"/>
            <w:shd w:val="clear" w:color="auto" w:fill="E2EFD9" w:themeFill="accent6" w:themeFillTint="33"/>
          </w:tcPr>
          <w:p w14:paraId="0DB340CD" w14:textId="77777777" w:rsidR="00872A12" w:rsidRPr="00872A12" w:rsidRDefault="00872A12" w:rsidP="00AB3976">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Nr.p.k.</w:t>
            </w:r>
          </w:p>
        </w:tc>
        <w:tc>
          <w:tcPr>
            <w:tcW w:w="2268" w:type="dxa"/>
            <w:shd w:val="clear" w:color="auto" w:fill="E2EFD9" w:themeFill="accent6" w:themeFillTint="33"/>
          </w:tcPr>
          <w:p w14:paraId="30C9B218" w14:textId="77777777" w:rsidR="00872A12" w:rsidRPr="00872A12"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Plānotais a</w:t>
            </w:r>
            <w:r w:rsidR="00872A12" w:rsidRPr="00872A12">
              <w:rPr>
                <w:rFonts w:eastAsia="Times New Roman" w:cs="Times New Roman"/>
                <w:sz w:val="20"/>
                <w:szCs w:val="20"/>
              </w:rPr>
              <w:t>psaimniekošanas pasākums*</w:t>
            </w:r>
          </w:p>
        </w:tc>
        <w:tc>
          <w:tcPr>
            <w:tcW w:w="1701" w:type="dxa"/>
            <w:shd w:val="clear" w:color="auto" w:fill="E2EFD9" w:themeFill="accent6" w:themeFillTint="33"/>
          </w:tcPr>
          <w:p w14:paraId="44C21058" w14:textId="77777777" w:rsidR="00872A12" w:rsidRPr="00872A12" w:rsidRDefault="00872A12" w:rsidP="00AB3976">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P</w:t>
            </w:r>
            <w:r w:rsidR="000C4D8C">
              <w:rPr>
                <w:rFonts w:eastAsia="Times New Roman" w:cs="Times New Roman"/>
                <w:sz w:val="20"/>
                <w:szCs w:val="20"/>
              </w:rPr>
              <w:t>lānotā p</w:t>
            </w:r>
            <w:r w:rsidRPr="00872A12">
              <w:rPr>
                <w:rFonts w:eastAsia="Times New Roman" w:cs="Times New Roman"/>
                <w:sz w:val="20"/>
                <w:szCs w:val="20"/>
              </w:rPr>
              <w:t>asākuma mērķis</w:t>
            </w:r>
          </w:p>
        </w:tc>
        <w:tc>
          <w:tcPr>
            <w:tcW w:w="993" w:type="dxa"/>
            <w:shd w:val="clear" w:color="auto" w:fill="E2EFD9" w:themeFill="accent6" w:themeFillTint="33"/>
          </w:tcPr>
          <w:p w14:paraId="63F9E0B3" w14:textId="77777777" w:rsidR="00872A12" w:rsidRPr="00872A12"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Plānotaisi</w:t>
            </w:r>
            <w:r w:rsidR="00872A12" w:rsidRPr="00872A12">
              <w:rPr>
                <w:rFonts w:eastAsia="Times New Roman" w:cs="Times New Roman"/>
                <w:sz w:val="20"/>
                <w:szCs w:val="20"/>
              </w:rPr>
              <w:t>eviesējs</w:t>
            </w:r>
          </w:p>
        </w:tc>
        <w:tc>
          <w:tcPr>
            <w:tcW w:w="1984" w:type="dxa"/>
            <w:shd w:val="clear" w:color="auto" w:fill="E2EFD9" w:themeFill="accent6" w:themeFillTint="33"/>
          </w:tcPr>
          <w:p w14:paraId="042E1FFA" w14:textId="77777777" w:rsidR="00872A12" w:rsidRPr="00872A12"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Plānotā</w:t>
            </w:r>
            <w:r w:rsidR="00872A12" w:rsidRPr="00872A12">
              <w:rPr>
                <w:rFonts w:eastAsia="Times New Roman" w:cs="Times New Roman"/>
                <w:sz w:val="20"/>
                <w:szCs w:val="20"/>
              </w:rPr>
              <w:t xml:space="preserve"> pasākuma īstenošanas laiks un regularitāte</w:t>
            </w:r>
          </w:p>
        </w:tc>
        <w:tc>
          <w:tcPr>
            <w:tcW w:w="2126" w:type="dxa"/>
            <w:shd w:val="clear" w:color="auto" w:fill="E2EFD9" w:themeFill="accent6" w:themeFillTint="33"/>
          </w:tcPr>
          <w:p w14:paraId="788D7157" w14:textId="77777777" w:rsidR="00872A12" w:rsidRPr="00872A12" w:rsidRDefault="00872A12" w:rsidP="00AB3976">
            <w:pPr>
              <w:spacing w:after="0" w:line="312" w:lineRule="auto"/>
              <w:ind w:firstLine="0"/>
              <w:contextualSpacing/>
              <w:jc w:val="center"/>
              <w:rPr>
                <w:rFonts w:eastAsia="Times New Roman" w:cs="Times New Roman"/>
                <w:sz w:val="20"/>
                <w:szCs w:val="20"/>
              </w:rPr>
            </w:pPr>
            <w:r w:rsidRPr="00872A12">
              <w:rPr>
                <w:rFonts w:eastAsia="Times New Roman" w:cs="Times New Roman"/>
                <w:sz w:val="20"/>
                <w:szCs w:val="20"/>
              </w:rPr>
              <w:t>Apsaimniekošanas efektivitāte, piezīmes</w:t>
            </w:r>
          </w:p>
        </w:tc>
      </w:tr>
      <w:tr w:rsidR="00872A12" w:rsidRPr="00872A12" w14:paraId="0B590958" w14:textId="77777777" w:rsidTr="00AB3976">
        <w:tc>
          <w:tcPr>
            <w:tcW w:w="851" w:type="dxa"/>
            <w:shd w:val="clear" w:color="auto" w:fill="auto"/>
          </w:tcPr>
          <w:p w14:paraId="311ECFA5" w14:textId="77777777" w:rsidR="00872A12" w:rsidRPr="002408F3"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w:t>
            </w:r>
            <w:r w:rsidR="00872A12" w:rsidRPr="002408F3">
              <w:rPr>
                <w:rFonts w:eastAsia="Times New Roman" w:cs="Times New Roman"/>
                <w:sz w:val="20"/>
                <w:szCs w:val="20"/>
              </w:rPr>
              <w:t>1.</w:t>
            </w:r>
          </w:p>
        </w:tc>
        <w:tc>
          <w:tcPr>
            <w:tcW w:w="2268" w:type="dxa"/>
            <w:shd w:val="clear" w:color="auto" w:fill="auto"/>
          </w:tcPr>
          <w:p w14:paraId="0610A90A" w14:textId="77777777" w:rsidR="00872A12" w:rsidRPr="002408F3" w:rsidRDefault="002408F3"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Mikroliegumu veidošana aizsargājamo putnu ligzdošanas vietās</w:t>
            </w:r>
            <w:r w:rsidR="0083464E">
              <w:rPr>
                <w:rFonts w:eastAsia="Times New Roman" w:cs="Times New Roman"/>
                <w:sz w:val="20"/>
                <w:szCs w:val="20"/>
              </w:rPr>
              <w:t xml:space="preserve"> mežos</w:t>
            </w:r>
          </w:p>
        </w:tc>
        <w:tc>
          <w:tcPr>
            <w:tcW w:w="1701" w:type="dxa"/>
            <w:shd w:val="clear" w:color="auto" w:fill="auto"/>
          </w:tcPr>
          <w:p w14:paraId="48318BAC" w14:textId="77777777" w:rsidR="002408F3" w:rsidRPr="002408F3" w:rsidRDefault="002408F3"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Nodrošinata aizsargajamo</w:t>
            </w:r>
          </w:p>
          <w:p w14:paraId="2FC81150" w14:textId="77777777" w:rsidR="002408F3" w:rsidRPr="002408F3" w:rsidRDefault="002408F3"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putnu sugu ligzdošanas vietu</w:t>
            </w:r>
          </w:p>
          <w:p w14:paraId="294CFD03" w14:textId="69FD18FD" w:rsidR="00872A12" w:rsidRPr="002408F3" w:rsidRDefault="006A6F6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aizsardzī</w:t>
            </w:r>
            <w:r w:rsidR="002408F3" w:rsidRPr="002408F3">
              <w:rPr>
                <w:rFonts w:eastAsia="Times New Roman" w:cs="Times New Roman"/>
                <w:sz w:val="20"/>
                <w:szCs w:val="20"/>
              </w:rPr>
              <w:t>ba mežos</w:t>
            </w:r>
          </w:p>
        </w:tc>
        <w:tc>
          <w:tcPr>
            <w:tcW w:w="993" w:type="dxa"/>
            <w:shd w:val="clear" w:color="auto" w:fill="auto"/>
          </w:tcPr>
          <w:p w14:paraId="0993127E" w14:textId="77777777" w:rsidR="00872A12" w:rsidRPr="002408F3" w:rsidRDefault="002408F3"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VMD, eksperti</w:t>
            </w:r>
          </w:p>
        </w:tc>
        <w:tc>
          <w:tcPr>
            <w:tcW w:w="1984" w:type="dxa"/>
            <w:shd w:val="clear" w:color="auto" w:fill="auto"/>
          </w:tcPr>
          <w:p w14:paraId="6A391A4D" w14:textId="00E484D5" w:rsidR="00872A12" w:rsidRPr="002408F3" w:rsidRDefault="006A6F6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2007. </w:t>
            </w:r>
            <w:r w:rsidR="002408F3" w:rsidRPr="002408F3">
              <w:rPr>
                <w:rFonts w:eastAsia="Times New Roman" w:cs="Times New Roman"/>
                <w:sz w:val="20"/>
                <w:szCs w:val="20"/>
              </w:rPr>
              <w:t>gadā</w:t>
            </w:r>
            <w:r w:rsidR="002408F3">
              <w:rPr>
                <w:rFonts w:eastAsia="Times New Roman" w:cs="Times New Roman"/>
                <w:sz w:val="20"/>
                <w:szCs w:val="20"/>
              </w:rPr>
              <w:t xml:space="preserve"> pēc M.</w:t>
            </w:r>
            <w:r w:rsidR="005C6EC5">
              <w:rPr>
                <w:rFonts w:eastAsia="Times New Roman" w:cs="Times New Roman"/>
                <w:sz w:val="20"/>
                <w:szCs w:val="20"/>
              </w:rPr>
              <w:t> </w:t>
            </w:r>
            <w:r w:rsidR="002408F3">
              <w:rPr>
                <w:rFonts w:eastAsia="Times New Roman" w:cs="Times New Roman"/>
                <w:sz w:val="20"/>
                <w:szCs w:val="20"/>
              </w:rPr>
              <w:t>Strazda ierosinājuma</w:t>
            </w:r>
            <w:r w:rsidR="002408F3" w:rsidRPr="002408F3">
              <w:rPr>
                <w:rFonts w:eastAsia="Times New Roman" w:cs="Times New Roman"/>
                <w:sz w:val="20"/>
                <w:szCs w:val="20"/>
              </w:rPr>
              <w:t xml:space="preserve"> izveidoti</w:t>
            </w:r>
            <w:r w:rsidR="002408F3">
              <w:rPr>
                <w:rFonts w:eastAsia="Times New Roman" w:cs="Times New Roman"/>
                <w:sz w:val="20"/>
                <w:szCs w:val="20"/>
              </w:rPr>
              <w:t xml:space="preserve"> 3 mikroliegumi aizsargājamām dzeņu sugām</w:t>
            </w:r>
          </w:p>
        </w:tc>
        <w:tc>
          <w:tcPr>
            <w:tcW w:w="2126" w:type="dxa"/>
            <w:shd w:val="clear" w:color="auto" w:fill="auto"/>
          </w:tcPr>
          <w:p w14:paraId="2BB2F475" w14:textId="77777777" w:rsidR="00872A12" w:rsidRPr="002408F3" w:rsidRDefault="002408F3"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Mik</w:t>
            </w:r>
            <w:r>
              <w:rPr>
                <w:rFonts w:eastAsia="Times New Roman" w:cs="Times New Roman"/>
                <w:sz w:val="20"/>
                <w:szCs w:val="20"/>
              </w:rPr>
              <w:t>roliegumi nodrošina aizsargājamo</w:t>
            </w:r>
            <w:r w:rsidRPr="002408F3">
              <w:rPr>
                <w:rFonts w:eastAsia="Times New Roman" w:cs="Times New Roman"/>
                <w:sz w:val="20"/>
                <w:szCs w:val="20"/>
              </w:rPr>
              <w:t xml:space="preserve"> putnu sug</w:t>
            </w:r>
            <w:r>
              <w:rPr>
                <w:rFonts w:eastAsia="Times New Roman" w:cs="Times New Roman"/>
                <w:sz w:val="20"/>
                <w:szCs w:val="20"/>
              </w:rPr>
              <w:t>u</w:t>
            </w:r>
            <w:r w:rsidRPr="002408F3">
              <w:rPr>
                <w:rFonts w:eastAsia="Times New Roman" w:cs="Times New Roman"/>
                <w:sz w:val="20"/>
                <w:szCs w:val="20"/>
              </w:rPr>
              <w:t xml:space="preserve"> </w:t>
            </w:r>
            <w:r>
              <w:rPr>
                <w:rFonts w:eastAsia="Times New Roman" w:cs="Times New Roman"/>
                <w:sz w:val="20"/>
                <w:szCs w:val="20"/>
              </w:rPr>
              <w:t xml:space="preserve">konkrēto </w:t>
            </w:r>
            <w:r w:rsidRPr="002408F3">
              <w:rPr>
                <w:rFonts w:eastAsia="Times New Roman" w:cs="Times New Roman"/>
                <w:sz w:val="20"/>
                <w:szCs w:val="20"/>
              </w:rPr>
              <w:t>dzīvot</w:t>
            </w:r>
            <w:r>
              <w:rPr>
                <w:rFonts w:eastAsia="Times New Roman" w:cs="Times New Roman"/>
                <w:sz w:val="20"/>
                <w:szCs w:val="20"/>
              </w:rPr>
              <w:t>ņu</w:t>
            </w:r>
            <w:r w:rsidRPr="002408F3">
              <w:rPr>
                <w:rFonts w:eastAsia="Times New Roman" w:cs="Times New Roman"/>
                <w:sz w:val="20"/>
                <w:szCs w:val="20"/>
              </w:rPr>
              <w:t xml:space="preserve"> saglabāšanu</w:t>
            </w:r>
          </w:p>
        </w:tc>
      </w:tr>
      <w:tr w:rsidR="002408F3" w:rsidRPr="0083464E" w14:paraId="350C24E9" w14:textId="77777777" w:rsidTr="00AB3976">
        <w:tc>
          <w:tcPr>
            <w:tcW w:w="851" w:type="dxa"/>
            <w:shd w:val="clear" w:color="auto" w:fill="auto"/>
          </w:tcPr>
          <w:p w14:paraId="71C82A77" w14:textId="77777777" w:rsidR="002408F3" w:rsidRDefault="0083464E" w:rsidP="00AB3976">
            <w:pPr>
              <w:spacing w:after="0" w:line="312" w:lineRule="auto"/>
              <w:ind w:firstLine="0"/>
              <w:contextualSpacing/>
              <w:jc w:val="center"/>
              <w:rPr>
                <w:rFonts w:eastAsia="Times New Roman" w:cs="Times New Roman"/>
                <w:sz w:val="20"/>
                <w:szCs w:val="20"/>
              </w:rPr>
            </w:pPr>
            <w:r w:rsidRPr="0083464E">
              <w:rPr>
                <w:rFonts w:eastAsia="Times New Roman" w:cs="Times New Roman"/>
                <w:sz w:val="20"/>
                <w:szCs w:val="20"/>
              </w:rPr>
              <w:t>4.1.2.</w:t>
            </w:r>
          </w:p>
          <w:p w14:paraId="27120B99" w14:textId="77777777" w:rsidR="0083464E" w:rsidRDefault="0083464E" w:rsidP="00AB3976">
            <w:pPr>
              <w:spacing w:after="0" w:line="312" w:lineRule="auto"/>
              <w:ind w:firstLine="0"/>
              <w:contextualSpacing/>
              <w:jc w:val="center"/>
              <w:rPr>
                <w:rFonts w:eastAsia="Times New Roman" w:cs="Times New Roman"/>
                <w:sz w:val="20"/>
                <w:szCs w:val="20"/>
              </w:rPr>
            </w:pPr>
          </w:p>
          <w:p w14:paraId="7A53A380" w14:textId="77777777" w:rsidR="0083464E" w:rsidRDefault="0083464E" w:rsidP="00AB3976">
            <w:pPr>
              <w:spacing w:after="0" w:line="312" w:lineRule="auto"/>
              <w:ind w:firstLine="0"/>
              <w:contextualSpacing/>
              <w:jc w:val="center"/>
              <w:rPr>
                <w:rFonts w:eastAsia="Times New Roman" w:cs="Times New Roman"/>
                <w:sz w:val="20"/>
                <w:szCs w:val="20"/>
              </w:rPr>
            </w:pPr>
          </w:p>
          <w:p w14:paraId="75B46B2B" w14:textId="77777777" w:rsidR="0083464E" w:rsidRDefault="0083464E" w:rsidP="00AB3976">
            <w:pPr>
              <w:spacing w:after="0" w:line="312" w:lineRule="auto"/>
              <w:ind w:firstLine="0"/>
              <w:contextualSpacing/>
              <w:jc w:val="center"/>
              <w:rPr>
                <w:rFonts w:eastAsia="Times New Roman" w:cs="Times New Roman"/>
                <w:sz w:val="20"/>
                <w:szCs w:val="20"/>
              </w:rPr>
            </w:pPr>
          </w:p>
          <w:p w14:paraId="258052A0"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4.1.3.</w:t>
            </w:r>
          </w:p>
        </w:tc>
        <w:tc>
          <w:tcPr>
            <w:tcW w:w="2268" w:type="dxa"/>
            <w:shd w:val="clear" w:color="auto" w:fill="auto"/>
          </w:tcPr>
          <w:p w14:paraId="46EE7D4C" w14:textId="77777777" w:rsidR="002408F3" w:rsidRDefault="0083464E" w:rsidP="00AB3976">
            <w:pPr>
              <w:spacing w:after="0" w:line="312" w:lineRule="auto"/>
              <w:ind w:firstLine="0"/>
              <w:contextualSpacing/>
              <w:jc w:val="center"/>
              <w:rPr>
                <w:rFonts w:eastAsia="Times New Roman" w:cs="Times New Roman"/>
                <w:sz w:val="20"/>
                <w:szCs w:val="20"/>
              </w:rPr>
            </w:pPr>
            <w:r w:rsidRPr="0083464E">
              <w:rPr>
                <w:rFonts w:eastAsia="Times New Roman" w:cs="Times New Roman"/>
                <w:sz w:val="20"/>
                <w:szCs w:val="20"/>
              </w:rPr>
              <w:t>Mikroliegumu un to buferzonu aizsardzības režīma ievērošanas kontrole</w:t>
            </w:r>
          </w:p>
          <w:p w14:paraId="464996CA"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Zonējumam atbilstoša aizsardzības režīma ievērošanas kontrole putniem nozīmīgās mežaudzēs</w:t>
            </w:r>
          </w:p>
        </w:tc>
        <w:tc>
          <w:tcPr>
            <w:tcW w:w="1701" w:type="dxa"/>
            <w:shd w:val="clear" w:color="auto" w:fill="auto"/>
          </w:tcPr>
          <w:p w14:paraId="102A967B" w14:textId="30666355" w:rsidR="0083464E" w:rsidRPr="002408F3" w:rsidRDefault="006A6F6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Nodrošinata aizsargā</w:t>
            </w:r>
            <w:r w:rsidR="0083464E" w:rsidRPr="002408F3">
              <w:rPr>
                <w:rFonts w:eastAsia="Times New Roman" w:cs="Times New Roman"/>
                <w:sz w:val="20"/>
                <w:szCs w:val="20"/>
              </w:rPr>
              <w:t>jamo</w:t>
            </w:r>
          </w:p>
          <w:p w14:paraId="4CDBB105" w14:textId="77777777" w:rsidR="0083464E" w:rsidRPr="002408F3" w:rsidRDefault="0083464E"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putnu sugu ligzdošanas vietu</w:t>
            </w:r>
            <w:r>
              <w:rPr>
                <w:rFonts w:eastAsia="Times New Roman" w:cs="Times New Roman"/>
                <w:sz w:val="20"/>
                <w:szCs w:val="20"/>
              </w:rPr>
              <w:t xml:space="preserve"> un ligzdošanas biotopu</w:t>
            </w:r>
          </w:p>
          <w:p w14:paraId="2322D978" w14:textId="42A116A1" w:rsidR="002408F3" w:rsidRPr="0083464E" w:rsidRDefault="006A6F6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aizsardzī</w:t>
            </w:r>
            <w:r w:rsidR="0083464E" w:rsidRPr="002408F3">
              <w:rPr>
                <w:rFonts w:eastAsia="Times New Roman" w:cs="Times New Roman"/>
                <w:sz w:val="20"/>
                <w:szCs w:val="20"/>
              </w:rPr>
              <w:t>ba mežos</w:t>
            </w:r>
          </w:p>
        </w:tc>
        <w:tc>
          <w:tcPr>
            <w:tcW w:w="993" w:type="dxa"/>
            <w:shd w:val="clear" w:color="auto" w:fill="auto"/>
          </w:tcPr>
          <w:p w14:paraId="0AFDA378" w14:textId="77777777" w:rsidR="002408F3"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VMD, RVP</w:t>
            </w:r>
          </w:p>
        </w:tc>
        <w:tc>
          <w:tcPr>
            <w:tcW w:w="1984" w:type="dxa"/>
            <w:shd w:val="clear" w:color="auto" w:fill="auto"/>
          </w:tcPr>
          <w:p w14:paraId="3F74E206" w14:textId="77777777" w:rsidR="002408F3"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Šobrīd nodrošina VMD un DAP Latgales administrācija</w:t>
            </w:r>
          </w:p>
        </w:tc>
        <w:tc>
          <w:tcPr>
            <w:tcW w:w="2126" w:type="dxa"/>
            <w:shd w:val="clear" w:color="auto" w:fill="auto"/>
          </w:tcPr>
          <w:p w14:paraId="020FD933" w14:textId="77777777" w:rsidR="002408F3"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Telpiski sarežģīts funkcionālais zonējums un pārklāšanās ar mikroliegumiem apgrūtina kontroli</w:t>
            </w:r>
          </w:p>
        </w:tc>
      </w:tr>
      <w:tr w:rsidR="0083464E" w:rsidRPr="00872A12" w14:paraId="670371DD" w14:textId="77777777" w:rsidTr="00AB3976">
        <w:tc>
          <w:tcPr>
            <w:tcW w:w="851" w:type="dxa"/>
            <w:shd w:val="clear" w:color="auto" w:fill="auto"/>
          </w:tcPr>
          <w:p w14:paraId="2DF0DF02" w14:textId="77777777" w:rsid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4.1.4.</w:t>
            </w:r>
          </w:p>
          <w:p w14:paraId="0CA80A79" w14:textId="77777777" w:rsidR="0083464E" w:rsidRDefault="0083464E" w:rsidP="00AB3976">
            <w:pPr>
              <w:spacing w:after="0" w:line="312" w:lineRule="auto"/>
              <w:ind w:firstLine="0"/>
              <w:contextualSpacing/>
              <w:jc w:val="center"/>
              <w:rPr>
                <w:rFonts w:eastAsia="Times New Roman" w:cs="Times New Roman"/>
                <w:sz w:val="20"/>
                <w:szCs w:val="20"/>
              </w:rPr>
            </w:pPr>
          </w:p>
          <w:p w14:paraId="25A68705" w14:textId="77777777" w:rsidR="0083464E" w:rsidRDefault="0083464E" w:rsidP="00AB3976">
            <w:pPr>
              <w:spacing w:after="0" w:line="312" w:lineRule="auto"/>
              <w:ind w:firstLine="0"/>
              <w:contextualSpacing/>
              <w:jc w:val="center"/>
              <w:rPr>
                <w:rFonts w:eastAsia="Times New Roman" w:cs="Times New Roman"/>
                <w:sz w:val="20"/>
                <w:szCs w:val="20"/>
              </w:rPr>
            </w:pPr>
          </w:p>
          <w:p w14:paraId="0096941A" w14:textId="77777777" w:rsidR="0083464E" w:rsidRDefault="0083464E" w:rsidP="00AB3976">
            <w:pPr>
              <w:spacing w:after="0" w:line="312" w:lineRule="auto"/>
              <w:ind w:firstLine="0"/>
              <w:contextualSpacing/>
              <w:jc w:val="center"/>
              <w:rPr>
                <w:rFonts w:eastAsia="Times New Roman" w:cs="Times New Roman"/>
                <w:sz w:val="20"/>
                <w:szCs w:val="20"/>
              </w:rPr>
            </w:pPr>
          </w:p>
          <w:p w14:paraId="2BBC4F49"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4.1.5.</w:t>
            </w:r>
          </w:p>
        </w:tc>
        <w:tc>
          <w:tcPr>
            <w:tcW w:w="2268" w:type="dxa"/>
            <w:shd w:val="clear" w:color="auto" w:fill="auto"/>
          </w:tcPr>
          <w:p w14:paraId="723A72F1" w14:textId="77777777" w:rsid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Papildu prasību izstrāde kopšanas cirtēm, lai saglabātu reto dzeņu sugu ligzdošanas iespējas</w:t>
            </w:r>
          </w:p>
          <w:p w14:paraId="47588192"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Kopšanas ciršu kvalitātes novērtējums</w:t>
            </w:r>
          </w:p>
        </w:tc>
        <w:tc>
          <w:tcPr>
            <w:tcW w:w="1701" w:type="dxa"/>
            <w:shd w:val="clear" w:color="auto" w:fill="auto"/>
          </w:tcPr>
          <w:p w14:paraId="296FA392" w14:textId="4F877F38" w:rsidR="0083464E" w:rsidRPr="002408F3" w:rsidRDefault="006A6F6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Nodrošināta aizsargā</w:t>
            </w:r>
            <w:r w:rsidR="0083464E" w:rsidRPr="002408F3">
              <w:rPr>
                <w:rFonts w:eastAsia="Times New Roman" w:cs="Times New Roman"/>
                <w:sz w:val="20"/>
                <w:szCs w:val="20"/>
              </w:rPr>
              <w:t>jam</w:t>
            </w:r>
            <w:r w:rsidR="0083464E">
              <w:rPr>
                <w:rFonts w:eastAsia="Times New Roman" w:cs="Times New Roman"/>
                <w:sz w:val="20"/>
                <w:szCs w:val="20"/>
              </w:rPr>
              <w:t>ām</w:t>
            </w:r>
          </w:p>
          <w:p w14:paraId="3AE2D03C" w14:textId="77777777" w:rsidR="0083464E" w:rsidRPr="002408F3" w:rsidRDefault="0083464E"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putnu sug</w:t>
            </w:r>
            <w:r>
              <w:rPr>
                <w:rFonts w:eastAsia="Times New Roman" w:cs="Times New Roman"/>
                <w:sz w:val="20"/>
                <w:szCs w:val="20"/>
              </w:rPr>
              <w:t>ām nozīmīgu</w:t>
            </w:r>
            <w:r w:rsidRPr="002408F3">
              <w:rPr>
                <w:rFonts w:eastAsia="Times New Roman" w:cs="Times New Roman"/>
                <w:sz w:val="20"/>
                <w:szCs w:val="20"/>
              </w:rPr>
              <w:t xml:space="preserve"> </w:t>
            </w:r>
            <w:r>
              <w:rPr>
                <w:rFonts w:eastAsia="Times New Roman" w:cs="Times New Roman"/>
                <w:sz w:val="20"/>
                <w:szCs w:val="20"/>
              </w:rPr>
              <w:t>ligzdošanas biotopu</w:t>
            </w:r>
          </w:p>
          <w:p w14:paraId="2A5B707B"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saglabāšana</w:t>
            </w:r>
            <w:r w:rsidRPr="002408F3">
              <w:rPr>
                <w:rFonts w:eastAsia="Times New Roman" w:cs="Times New Roman"/>
                <w:sz w:val="20"/>
                <w:szCs w:val="20"/>
              </w:rPr>
              <w:t xml:space="preserve"> mežos</w:t>
            </w:r>
          </w:p>
        </w:tc>
        <w:tc>
          <w:tcPr>
            <w:tcW w:w="993" w:type="dxa"/>
            <w:shd w:val="clear" w:color="auto" w:fill="auto"/>
          </w:tcPr>
          <w:p w14:paraId="10F6DAA1" w14:textId="77777777" w:rsidR="0083464E" w:rsidRPr="0083464E" w:rsidRDefault="0083464E"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DAP, LVM</w:t>
            </w:r>
          </w:p>
        </w:tc>
        <w:tc>
          <w:tcPr>
            <w:tcW w:w="1984" w:type="dxa"/>
            <w:shd w:val="clear" w:color="auto" w:fill="auto"/>
          </w:tcPr>
          <w:p w14:paraId="692E11F3" w14:textId="77777777" w:rsidR="0083464E"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Nav veikts</w:t>
            </w:r>
          </w:p>
          <w:p w14:paraId="277391B6" w14:textId="77777777" w:rsidR="005B50DC" w:rsidRPr="0083464E" w:rsidRDefault="005B50D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LVM saglabā 8 sausokņus uz ha (ne 4)</w:t>
            </w:r>
          </w:p>
        </w:tc>
        <w:tc>
          <w:tcPr>
            <w:tcW w:w="2126" w:type="dxa"/>
            <w:shd w:val="clear" w:color="auto" w:fill="auto"/>
          </w:tcPr>
          <w:p w14:paraId="17A9C551" w14:textId="77777777" w:rsidR="0083464E" w:rsidRPr="0083464E" w:rsidRDefault="005E2915"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Individuālajos noteikumos šādas prasības nav iekļautas</w:t>
            </w:r>
          </w:p>
        </w:tc>
      </w:tr>
      <w:tr w:rsidR="0083464E" w:rsidRPr="00872A12" w14:paraId="19071E55" w14:textId="77777777" w:rsidTr="00AB3976">
        <w:tc>
          <w:tcPr>
            <w:tcW w:w="851" w:type="dxa"/>
            <w:shd w:val="clear" w:color="auto" w:fill="auto"/>
          </w:tcPr>
          <w:p w14:paraId="0A342965" w14:textId="77777777" w:rsid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lastRenderedPageBreak/>
              <w:t>4.1.6.</w:t>
            </w:r>
          </w:p>
          <w:p w14:paraId="0E24AFB5"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4.1.12.</w:t>
            </w:r>
          </w:p>
          <w:p w14:paraId="30756615" w14:textId="77777777" w:rsidR="00066500" w:rsidRDefault="00066500" w:rsidP="00AB3976">
            <w:pPr>
              <w:spacing w:after="0" w:line="312" w:lineRule="auto"/>
              <w:ind w:firstLine="0"/>
              <w:contextualSpacing/>
              <w:jc w:val="center"/>
              <w:rPr>
                <w:rFonts w:eastAsia="Times New Roman" w:cs="Times New Roman"/>
                <w:sz w:val="20"/>
                <w:szCs w:val="20"/>
              </w:rPr>
            </w:pPr>
          </w:p>
          <w:p w14:paraId="22D9F75E" w14:textId="77777777" w:rsidR="00066500" w:rsidRDefault="00066500" w:rsidP="00AB3976">
            <w:pPr>
              <w:spacing w:after="0" w:line="312" w:lineRule="auto"/>
              <w:ind w:firstLine="0"/>
              <w:contextualSpacing/>
              <w:jc w:val="center"/>
              <w:rPr>
                <w:rFonts w:eastAsia="Times New Roman" w:cs="Times New Roman"/>
                <w:sz w:val="20"/>
                <w:szCs w:val="20"/>
              </w:rPr>
            </w:pPr>
          </w:p>
          <w:p w14:paraId="1EF38C6B" w14:textId="77777777" w:rsidR="00066500" w:rsidRDefault="00066500" w:rsidP="00AB3976">
            <w:pPr>
              <w:spacing w:after="0" w:line="312" w:lineRule="auto"/>
              <w:ind w:firstLine="0"/>
              <w:contextualSpacing/>
              <w:jc w:val="center"/>
              <w:rPr>
                <w:rFonts w:eastAsia="Times New Roman" w:cs="Times New Roman"/>
                <w:sz w:val="20"/>
                <w:szCs w:val="20"/>
              </w:rPr>
            </w:pPr>
          </w:p>
          <w:p w14:paraId="005EB25A" w14:textId="77777777" w:rsidR="00066500"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4.1.7.</w:t>
            </w:r>
          </w:p>
          <w:p w14:paraId="4BECD321" w14:textId="77777777" w:rsidR="00066500" w:rsidRDefault="00066500" w:rsidP="00AB3976">
            <w:pPr>
              <w:spacing w:after="0" w:line="312" w:lineRule="auto"/>
              <w:ind w:firstLine="0"/>
              <w:contextualSpacing/>
              <w:jc w:val="center"/>
              <w:rPr>
                <w:rFonts w:eastAsia="Times New Roman" w:cs="Times New Roman"/>
                <w:sz w:val="20"/>
                <w:szCs w:val="20"/>
              </w:rPr>
            </w:pPr>
          </w:p>
          <w:p w14:paraId="576C67D0" w14:textId="77777777" w:rsidR="00066500" w:rsidRDefault="00066500" w:rsidP="00AB3976">
            <w:pPr>
              <w:spacing w:after="0" w:line="312" w:lineRule="auto"/>
              <w:ind w:firstLine="0"/>
              <w:contextualSpacing/>
              <w:jc w:val="center"/>
              <w:rPr>
                <w:rFonts w:eastAsia="Times New Roman" w:cs="Times New Roman"/>
                <w:sz w:val="20"/>
                <w:szCs w:val="20"/>
              </w:rPr>
            </w:pPr>
          </w:p>
          <w:p w14:paraId="74D78215" w14:textId="77777777" w:rsidR="00066500"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4.1.8.</w:t>
            </w:r>
          </w:p>
          <w:p w14:paraId="0AA65293" w14:textId="77777777" w:rsidR="00066500" w:rsidRDefault="00066500" w:rsidP="00AB3976">
            <w:pPr>
              <w:spacing w:after="0" w:line="312" w:lineRule="auto"/>
              <w:ind w:firstLine="0"/>
              <w:contextualSpacing/>
              <w:jc w:val="center"/>
              <w:rPr>
                <w:rFonts w:eastAsia="Times New Roman" w:cs="Times New Roman"/>
                <w:sz w:val="20"/>
                <w:szCs w:val="20"/>
              </w:rPr>
            </w:pPr>
          </w:p>
          <w:p w14:paraId="29BA7718" w14:textId="77777777" w:rsidR="00066500" w:rsidRDefault="00066500" w:rsidP="00AB3976">
            <w:pPr>
              <w:spacing w:after="0" w:line="312" w:lineRule="auto"/>
              <w:ind w:firstLine="0"/>
              <w:contextualSpacing/>
              <w:jc w:val="center"/>
              <w:rPr>
                <w:rFonts w:eastAsia="Times New Roman" w:cs="Times New Roman"/>
                <w:sz w:val="20"/>
                <w:szCs w:val="20"/>
              </w:rPr>
            </w:pPr>
          </w:p>
          <w:p w14:paraId="71779534" w14:textId="77777777" w:rsidR="00066500" w:rsidRDefault="00066500" w:rsidP="00AB3976">
            <w:pPr>
              <w:spacing w:after="0" w:line="312" w:lineRule="auto"/>
              <w:ind w:firstLine="0"/>
              <w:contextualSpacing/>
              <w:jc w:val="center"/>
              <w:rPr>
                <w:rFonts w:eastAsia="Times New Roman" w:cs="Times New Roman"/>
                <w:sz w:val="20"/>
                <w:szCs w:val="20"/>
              </w:rPr>
            </w:pPr>
          </w:p>
          <w:p w14:paraId="13A3E2A8" w14:textId="77777777" w:rsidR="00066500"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4.1.9.</w:t>
            </w:r>
          </w:p>
        </w:tc>
        <w:tc>
          <w:tcPr>
            <w:tcW w:w="2268" w:type="dxa"/>
            <w:shd w:val="clear" w:color="auto" w:fill="auto"/>
          </w:tcPr>
          <w:p w14:paraId="113AF6C4" w14:textId="77777777" w:rsid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Agrovides plānu izstrāde saimniecībām, kurās plānojama pļavu un ganību atjaunošana, izcērtot krūmus</w:t>
            </w:r>
          </w:p>
          <w:p w14:paraId="1E19655E" w14:textId="77777777" w:rsidR="00066500"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Krūmu izciršana aizaugošās lauksaimniecības zemēs</w:t>
            </w:r>
          </w:p>
          <w:p w14:paraId="4F528869" w14:textId="40116B92" w:rsidR="00066500"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Pļavu, ganību un pamestās a</w:t>
            </w:r>
            <w:r w:rsidR="00475B8F">
              <w:rPr>
                <w:rFonts w:eastAsia="Times New Roman" w:cs="Times New Roman"/>
                <w:sz w:val="20"/>
                <w:szCs w:val="20"/>
              </w:rPr>
              <w:t>ramzemes apsaimniekošana pļaujot</w:t>
            </w:r>
            <w:r>
              <w:rPr>
                <w:rFonts w:eastAsia="Times New Roman" w:cs="Times New Roman"/>
                <w:sz w:val="20"/>
                <w:szCs w:val="20"/>
              </w:rPr>
              <w:t xml:space="preserve"> vai noganot</w:t>
            </w:r>
          </w:p>
          <w:p w14:paraId="2C480601" w14:textId="77777777" w:rsidR="00066500"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Atsevišķi augošu koku un to grupu, kā arī citu vertikālu ainavas elementu saglabāšana lauksaimniecības zemēs</w:t>
            </w:r>
          </w:p>
        </w:tc>
        <w:tc>
          <w:tcPr>
            <w:tcW w:w="1701" w:type="dxa"/>
            <w:shd w:val="clear" w:color="auto" w:fill="auto"/>
          </w:tcPr>
          <w:p w14:paraId="621B1061" w14:textId="77777777" w:rsidR="0083464E"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Nodrošināta aizsargājamo putnu sugu barošanās biotopu saglabāšana</w:t>
            </w:r>
            <w:r w:rsidR="00011B58">
              <w:rPr>
                <w:rFonts w:eastAsia="Times New Roman" w:cs="Times New Roman"/>
                <w:sz w:val="20"/>
                <w:szCs w:val="20"/>
              </w:rPr>
              <w:t>, arī aizsargājamo pļavu biotopu un ar tiem saistīto sugu atradņu izzušana</w:t>
            </w:r>
          </w:p>
        </w:tc>
        <w:tc>
          <w:tcPr>
            <w:tcW w:w="993" w:type="dxa"/>
            <w:shd w:val="clear" w:color="auto" w:fill="auto"/>
          </w:tcPr>
          <w:p w14:paraId="43504609" w14:textId="77777777" w:rsid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LAD, DAP, eksperti</w:t>
            </w:r>
          </w:p>
          <w:p w14:paraId="799B9737" w14:textId="77777777" w:rsidR="00066500" w:rsidRDefault="00066500" w:rsidP="00AB3976">
            <w:pPr>
              <w:spacing w:after="0" w:line="312" w:lineRule="auto"/>
              <w:ind w:firstLine="0"/>
              <w:contextualSpacing/>
              <w:jc w:val="center"/>
              <w:rPr>
                <w:rFonts w:eastAsia="Times New Roman" w:cs="Times New Roman"/>
                <w:sz w:val="20"/>
                <w:szCs w:val="20"/>
              </w:rPr>
            </w:pPr>
          </w:p>
          <w:p w14:paraId="610511EA" w14:textId="77777777" w:rsidR="00066500" w:rsidRDefault="00066500" w:rsidP="00AB3976">
            <w:pPr>
              <w:spacing w:after="0" w:line="312" w:lineRule="auto"/>
              <w:ind w:firstLine="0"/>
              <w:contextualSpacing/>
              <w:jc w:val="center"/>
              <w:rPr>
                <w:rFonts w:eastAsia="Times New Roman" w:cs="Times New Roman"/>
                <w:sz w:val="20"/>
                <w:szCs w:val="20"/>
              </w:rPr>
            </w:pPr>
          </w:p>
          <w:p w14:paraId="1A8D1E71" w14:textId="77777777" w:rsidR="00066500" w:rsidRDefault="00066500" w:rsidP="00AB3976">
            <w:pPr>
              <w:spacing w:after="0" w:line="312" w:lineRule="auto"/>
              <w:ind w:firstLine="0"/>
              <w:contextualSpacing/>
              <w:jc w:val="center"/>
              <w:rPr>
                <w:rFonts w:eastAsia="Times New Roman" w:cs="Times New Roman"/>
                <w:sz w:val="20"/>
                <w:szCs w:val="20"/>
              </w:rPr>
            </w:pPr>
          </w:p>
          <w:p w14:paraId="32D5A620" w14:textId="77777777" w:rsidR="00066500"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Zemes īpašnieki un lietotāji</w:t>
            </w:r>
          </w:p>
        </w:tc>
        <w:tc>
          <w:tcPr>
            <w:tcW w:w="1984" w:type="dxa"/>
            <w:shd w:val="clear" w:color="auto" w:fill="auto"/>
          </w:tcPr>
          <w:p w14:paraId="4952E1A1" w14:textId="5EF5EAE4" w:rsidR="0083464E" w:rsidRPr="0083464E"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w:t>
            </w:r>
            <w:r w:rsidR="00475B8F">
              <w:rPr>
                <w:rFonts w:eastAsia="Times New Roman" w:cs="Times New Roman"/>
                <w:sz w:val="20"/>
                <w:szCs w:val="20"/>
              </w:rPr>
              <w:t>tsevišķas rīcības veiktas, skatīt</w:t>
            </w:r>
            <w:r>
              <w:rPr>
                <w:rFonts w:eastAsia="Times New Roman" w:cs="Times New Roman"/>
                <w:sz w:val="20"/>
                <w:szCs w:val="20"/>
              </w:rPr>
              <w:t xml:space="preserve"> tālāk šīs nodaļas tekstā</w:t>
            </w:r>
          </w:p>
        </w:tc>
        <w:tc>
          <w:tcPr>
            <w:tcW w:w="2126" w:type="dxa"/>
            <w:shd w:val="clear" w:color="auto" w:fill="auto"/>
          </w:tcPr>
          <w:p w14:paraId="0BA6CCAF" w14:textId="77777777" w:rsidR="0083464E" w:rsidRPr="0083464E" w:rsidRDefault="0083464E" w:rsidP="00AB3976">
            <w:pPr>
              <w:spacing w:after="0" w:line="312" w:lineRule="auto"/>
              <w:ind w:firstLine="0"/>
              <w:contextualSpacing/>
              <w:jc w:val="center"/>
              <w:rPr>
                <w:rFonts w:eastAsia="Times New Roman" w:cs="Times New Roman"/>
                <w:sz w:val="20"/>
                <w:szCs w:val="20"/>
              </w:rPr>
            </w:pPr>
          </w:p>
        </w:tc>
      </w:tr>
      <w:tr w:rsidR="0083464E" w:rsidRPr="00872A12" w14:paraId="5A43DCF6" w14:textId="77777777" w:rsidTr="00AB3976">
        <w:tc>
          <w:tcPr>
            <w:tcW w:w="851" w:type="dxa"/>
            <w:shd w:val="clear" w:color="auto" w:fill="auto"/>
          </w:tcPr>
          <w:p w14:paraId="412364AB" w14:textId="77777777" w:rsid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w:t>
            </w:r>
            <w:r w:rsidR="00066500">
              <w:rPr>
                <w:rFonts w:eastAsia="Times New Roman" w:cs="Times New Roman"/>
                <w:sz w:val="20"/>
                <w:szCs w:val="20"/>
              </w:rPr>
              <w:t>.1.10.</w:t>
            </w:r>
          </w:p>
          <w:p w14:paraId="05D9BA08" w14:textId="77777777" w:rsidR="00066500" w:rsidRDefault="00066500" w:rsidP="00AB3976">
            <w:pPr>
              <w:spacing w:after="0" w:line="312" w:lineRule="auto"/>
              <w:ind w:firstLine="0"/>
              <w:contextualSpacing/>
              <w:jc w:val="center"/>
              <w:rPr>
                <w:rFonts w:eastAsia="Times New Roman" w:cs="Times New Roman"/>
                <w:sz w:val="20"/>
                <w:szCs w:val="20"/>
              </w:rPr>
            </w:pPr>
          </w:p>
          <w:p w14:paraId="0CC28A71" w14:textId="77777777" w:rsidR="00066500" w:rsidRDefault="00066500" w:rsidP="00AB3976">
            <w:pPr>
              <w:spacing w:after="0" w:line="312" w:lineRule="auto"/>
              <w:ind w:firstLine="0"/>
              <w:contextualSpacing/>
              <w:jc w:val="center"/>
              <w:rPr>
                <w:rFonts w:eastAsia="Times New Roman" w:cs="Times New Roman"/>
                <w:sz w:val="20"/>
                <w:szCs w:val="20"/>
              </w:rPr>
            </w:pPr>
          </w:p>
          <w:p w14:paraId="1E45DA1C" w14:textId="77777777" w:rsidR="00066500"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w:t>
            </w:r>
            <w:r w:rsidR="00066500">
              <w:rPr>
                <w:rFonts w:eastAsia="Times New Roman" w:cs="Times New Roman"/>
                <w:sz w:val="20"/>
                <w:szCs w:val="20"/>
              </w:rPr>
              <w:t>.1.11.</w:t>
            </w:r>
          </w:p>
        </w:tc>
        <w:tc>
          <w:tcPr>
            <w:tcW w:w="2268" w:type="dxa"/>
            <w:shd w:val="clear" w:color="auto" w:fill="auto"/>
          </w:tcPr>
          <w:p w14:paraId="78CD1B77" w14:textId="77777777" w:rsidR="0083464E" w:rsidRDefault="00066500" w:rsidP="00AB3976">
            <w:pPr>
              <w:spacing w:after="0" w:line="312" w:lineRule="auto"/>
              <w:ind w:firstLine="0"/>
              <w:contextualSpacing/>
              <w:jc w:val="center"/>
              <w:rPr>
                <w:rFonts w:eastAsia="Times New Roman" w:cs="Times New Roman"/>
                <w:sz w:val="20"/>
                <w:szCs w:val="20"/>
              </w:rPr>
            </w:pPr>
            <w:r w:rsidRPr="002408F3">
              <w:rPr>
                <w:rFonts w:eastAsia="Times New Roman" w:cs="Times New Roman"/>
                <w:sz w:val="20"/>
                <w:szCs w:val="20"/>
              </w:rPr>
              <w:t>Mikroliegumu veidošana aizsargājamo</w:t>
            </w:r>
            <w:r>
              <w:rPr>
                <w:rFonts w:eastAsia="Times New Roman" w:cs="Times New Roman"/>
                <w:sz w:val="20"/>
                <w:szCs w:val="20"/>
              </w:rPr>
              <w:t xml:space="preserve"> sugu un biotopu atradnēs mežos</w:t>
            </w:r>
          </w:p>
          <w:p w14:paraId="6FA3A661" w14:textId="77777777" w:rsidR="00066500"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Mikroliegumu aizsardzības režīma ievērošanas kontrole</w:t>
            </w:r>
          </w:p>
        </w:tc>
        <w:tc>
          <w:tcPr>
            <w:tcW w:w="1701" w:type="dxa"/>
            <w:shd w:val="clear" w:color="auto" w:fill="auto"/>
          </w:tcPr>
          <w:p w14:paraId="7432C4B5" w14:textId="77777777" w:rsidR="0083464E" w:rsidRPr="0083464E" w:rsidRDefault="00066500"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Apturēta aizsargājamo meža biotopu un ar tiem saistīto apdraudēto sugu atradņu izzušana</w:t>
            </w:r>
          </w:p>
        </w:tc>
        <w:tc>
          <w:tcPr>
            <w:tcW w:w="993" w:type="dxa"/>
            <w:shd w:val="clear" w:color="auto" w:fill="auto"/>
          </w:tcPr>
          <w:p w14:paraId="5AB13C21" w14:textId="77777777" w:rsid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VMD, eksperti</w:t>
            </w:r>
          </w:p>
          <w:p w14:paraId="5C5C98E0" w14:textId="77777777" w:rsidR="00011B58" w:rsidRDefault="00011B58" w:rsidP="00AB3976">
            <w:pPr>
              <w:spacing w:after="0" w:line="312" w:lineRule="auto"/>
              <w:ind w:firstLine="0"/>
              <w:contextualSpacing/>
              <w:jc w:val="center"/>
              <w:rPr>
                <w:rFonts w:eastAsia="Times New Roman" w:cs="Times New Roman"/>
                <w:sz w:val="20"/>
                <w:szCs w:val="20"/>
              </w:rPr>
            </w:pPr>
          </w:p>
          <w:p w14:paraId="6761AFE0"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RVP, VMD</w:t>
            </w:r>
          </w:p>
        </w:tc>
        <w:tc>
          <w:tcPr>
            <w:tcW w:w="1984" w:type="dxa"/>
            <w:shd w:val="clear" w:color="auto" w:fill="auto"/>
          </w:tcPr>
          <w:p w14:paraId="29A510CC" w14:textId="1B4119A0" w:rsid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2017.</w:t>
            </w:r>
            <w:r w:rsidR="00475B8F">
              <w:rPr>
                <w:rFonts w:eastAsia="Times New Roman" w:cs="Times New Roman"/>
                <w:sz w:val="20"/>
                <w:szCs w:val="20"/>
              </w:rPr>
              <w:t> </w:t>
            </w:r>
            <w:r>
              <w:rPr>
                <w:rFonts w:eastAsia="Times New Roman" w:cs="Times New Roman"/>
                <w:sz w:val="20"/>
                <w:szCs w:val="20"/>
              </w:rPr>
              <w:t>gadā izveidots mikroliegums aluviāliem mežiem</w:t>
            </w:r>
          </w:p>
          <w:p w14:paraId="3C823594"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Nodrošina DAP un VMD</w:t>
            </w:r>
          </w:p>
        </w:tc>
        <w:tc>
          <w:tcPr>
            <w:tcW w:w="2126" w:type="dxa"/>
            <w:shd w:val="clear" w:color="auto" w:fill="auto"/>
          </w:tcPr>
          <w:p w14:paraId="6A4E55F1" w14:textId="77777777" w:rsidR="0083464E"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RR</w:t>
            </w:r>
            <w:r w:rsidR="00172B2F">
              <w:rPr>
                <w:rFonts w:eastAsia="Times New Roman" w:cs="Times New Roman"/>
                <w:sz w:val="20"/>
                <w:szCs w:val="20"/>
              </w:rPr>
              <w:t>Z</w:t>
            </w:r>
            <w:r>
              <w:rPr>
                <w:rFonts w:eastAsia="Times New Roman" w:cs="Times New Roman"/>
                <w:sz w:val="20"/>
                <w:szCs w:val="20"/>
              </w:rPr>
              <w:t xml:space="preserve"> un DL</w:t>
            </w:r>
            <w:r w:rsidR="00172B2F">
              <w:rPr>
                <w:rFonts w:eastAsia="Times New Roman" w:cs="Times New Roman"/>
                <w:sz w:val="20"/>
                <w:szCs w:val="20"/>
              </w:rPr>
              <w:t>Z</w:t>
            </w:r>
            <w:r>
              <w:rPr>
                <w:rFonts w:eastAsia="Times New Roman" w:cs="Times New Roman"/>
                <w:sz w:val="20"/>
                <w:szCs w:val="20"/>
              </w:rPr>
              <w:t xml:space="preserve"> aizsargājamo biotopu saglabāšanu nodrošina Individuālie noteikumi</w:t>
            </w:r>
          </w:p>
        </w:tc>
      </w:tr>
      <w:tr w:rsidR="00011B58" w:rsidRPr="00872A12" w14:paraId="34C9B2B7" w14:textId="77777777" w:rsidTr="00AB3976">
        <w:tc>
          <w:tcPr>
            <w:tcW w:w="851" w:type="dxa"/>
            <w:shd w:val="clear" w:color="auto" w:fill="auto"/>
          </w:tcPr>
          <w:p w14:paraId="78809E1C"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4.1.13.</w:t>
            </w:r>
          </w:p>
          <w:p w14:paraId="793E82B7" w14:textId="77777777" w:rsidR="00011B58" w:rsidRDefault="00011B58" w:rsidP="00AB3976">
            <w:pPr>
              <w:spacing w:after="0" w:line="312" w:lineRule="auto"/>
              <w:ind w:firstLine="0"/>
              <w:contextualSpacing/>
              <w:jc w:val="center"/>
              <w:rPr>
                <w:rFonts w:eastAsia="Times New Roman" w:cs="Times New Roman"/>
                <w:sz w:val="20"/>
                <w:szCs w:val="20"/>
              </w:rPr>
            </w:pPr>
          </w:p>
          <w:p w14:paraId="6E29B212" w14:textId="77777777" w:rsidR="00011B58" w:rsidRDefault="00011B58" w:rsidP="00AB3976">
            <w:pPr>
              <w:spacing w:after="0" w:line="312" w:lineRule="auto"/>
              <w:ind w:firstLine="0"/>
              <w:contextualSpacing/>
              <w:jc w:val="center"/>
              <w:rPr>
                <w:rFonts w:eastAsia="Times New Roman" w:cs="Times New Roman"/>
                <w:sz w:val="20"/>
                <w:szCs w:val="20"/>
              </w:rPr>
            </w:pPr>
          </w:p>
          <w:p w14:paraId="50A145AA" w14:textId="77777777" w:rsidR="00011B58" w:rsidRDefault="00011B58" w:rsidP="00AB3976">
            <w:pPr>
              <w:spacing w:after="0" w:line="312" w:lineRule="auto"/>
              <w:ind w:firstLine="0"/>
              <w:contextualSpacing/>
              <w:jc w:val="center"/>
              <w:rPr>
                <w:rFonts w:eastAsia="Times New Roman" w:cs="Times New Roman"/>
                <w:sz w:val="20"/>
                <w:szCs w:val="20"/>
              </w:rPr>
            </w:pPr>
          </w:p>
          <w:p w14:paraId="55FA5E9A"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4.1.14.</w:t>
            </w:r>
          </w:p>
          <w:p w14:paraId="010C1D9B" w14:textId="77777777" w:rsidR="00011B58" w:rsidRDefault="00011B58" w:rsidP="00AB3976">
            <w:pPr>
              <w:spacing w:after="0" w:line="312" w:lineRule="auto"/>
              <w:ind w:firstLine="0"/>
              <w:contextualSpacing/>
              <w:jc w:val="center"/>
              <w:rPr>
                <w:rFonts w:eastAsia="Times New Roman" w:cs="Times New Roman"/>
                <w:sz w:val="20"/>
                <w:szCs w:val="20"/>
              </w:rPr>
            </w:pPr>
          </w:p>
          <w:p w14:paraId="48D866C0" w14:textId="77777777" w:rsidR="00011B58" w:rsidRDefault="00011B58" w:rsidP="00AB3976">
            <w:pPr>
              <w:spacing w:after="0" w:line="312" w:lineRule="auto"/>
              <w:ind w:firstLine="0"/>
              <w:contextualSpacing/>
              <w:jc w:val="center"/>
              <w:rPr>
                <w:rFonts w:eastAsia="Times New Roman" w:cs="Times New Roman"/>
                <w:sz w:val="20"/>
                <w:szCs w:val="20"/>
              </w:rPr>
            </w:pPr>
          </w:p>
          <w:p w14:paraId="30EAAA5F"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4.1.15.</w:t>
            </w:r>
          </w:p>
          <w:p w14:paraId="3596BC8E" w14:textId="77777777" w:rsidR="00011B58" w:rsidRDefault="00011B58" w:rsidP="00AB3976">
            <w:pPr>
              <w:spacing w:after="0" w:line="312" w:lineRule="auto"/>
              <w:ind w:firstLine="0"/>
              <w:contextualSpacing/>
              <w:jc w:val="center"/>
              <w:rPr>
                <w:rFonts w:eastAsia="Times New Roman" w:cs="Times New Roman"/>
                <w:sz w:val="20"/>
                <w:szCs w:val="20"/>
              </w:rPr>
            </w:pPr>
          </w:p>
          <w:p w14:paraId="2419681B" w14:textId="77777777" w:rsidR="00011B58" w:rsidRDefault="00011B58" w:rsidP="00475B8F">
            <w:pPr>
              <w:spacing w:after="0" w:line="312" w:lineRule="auto"/>
              <w:ind w:firstLine="0"/>
              <w:contextualSpacing/>
              <w:rPr>
                <w:rFonts w:eastAsia="Times New Roman" w:cs="Times New Roman"/>
                <w:sz w:val="20"/>
                <w:szCs w:val="20"/>
              </w:rPr>
            </w:pPr>
          </w:p>
          <w:p w14:paraId="7DBB8A47"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4.1.16.</w:t>
            </w:r>
          </w:p>
        </w:tc>
        <w:tc>
          <w:tcPr>
            <w:tcW w:w="2268" w:type="dxa"/>
            <w:shd w:val="clear" w:color="auto" w:fill="auto"/>
          </w:tcPr>
          <w:p w14:paraId="1EB4C805"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Apauguma ar krūmiem un kokiem novākšana aizsargājamos pļavu biotopos</w:t>
            </w:r>
          </w:p>
          <w:p w14:paraId="186A35F8"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Pļavu un ganību apsaimniekošana pļaujot vai noganot</w:t>
            </w:r>
          </w:p>
          <w:p w14:paraId="3DA52FE1"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Mikroliegumu veidošana jaunatrastās aizsargājamo sugu un biotopu atradnēs</w:t>
            </w:r>
          </w:p>
          <w:p w14:paraId="052A9AD7"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Mikroliegumu aizsardzības režīma ievērošanas kontrole</w:t>
            </w:r>
          </w:p>
        </w:tc>
        <w:tc>
          <w:tcPr>
            <w:tcW w:w="1701" w:type="dxa"/>
            <w:shd w:val="clear" w:color="auto" w:fill="auto"/>
          </w:tcPr>
          <w:p w14:paraId="4E82E440"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Apturēta aizsargājamo pļavu biotopu un ar tiem saistīto sugu atradņu izzušana</w:t>
            </w:r>
          </w:p>
        </w:tc>
        <w:tc>
          <w:tcPr>
            <w:tcW w:w="993" w:type="dxa"/>
            <w:shd w:val="clear" w:color="auto" w:fill="auto"/>
          </w:tcPr>
          <w:p w14:paraId="0E7B434B"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Zemes īpašnieki un lietotāji</w:t>
            </w:r>
          </w:p>
          <w:p w14:paraId="29D15822" w14:textId="77777777" w:rsidR="00011B58" w:rsidRDefault="00011B58" w:rsidP="00AB3976">
            <w:pPr>
              <w:spacing w:after="0" w:line="312" w:lineRule="auto"/>
              <w:ind w:firstLine="0"/>
              <w:contextualSpacing/>
              <w:jc w:val="center"/>
              <w:rPr>
                <w:rFonts w:eastAsia="Times New Roman" w:cs="Times New Roman"/>
                <w:sz w:val="20"/>
                <w:szCs w:val="20"/>
              </w:rPr>
            </w:pPr>
          </w:p>
          <w:p w14:paraId="5F2ED98E" w14:textId="77777777" w:rsidR="00011B58" w:rsidRDefault="00011B58" w:rsidP="00AB3976">
            <w:pPr>
              <w:spacing w:after="0" w:line="312" w:lineRule="auto"/>
              <w:ind w:firstLine="0"/>
              <w:contextualSpacing/>
              <w:jc w:val="center"/>
              <w:rPr>
                <w:rFonts w:eastAsia="Times New Roman" w:cs="Times New Roman"/>
                <w:sz w:val="20"/>
                <w:szCs w:val="20"/>
              </w:rPr>
            </w:pPr>
          </w:p>
          <w:p w14:paraId="235D082F" w14:textId="77777777" w:rsidR="00011B58" w:rsidRDefault="00011B58" w:rsidP="00AB3976">
            <w:pPr>
              <w:spacing w:after="0" w:line="312" w:lineRule="auto"/>
              <w:ind w:firstLine="0"/>
              <w:contextualSpacing/>
              <w:jc w:val="center"/>
              <w:rPr>
                <w:rFonts w:eastAsia="Times New Roman" w:cs="Times New Roman"/>
                <w:sz w:val="20"/>
                <w:szCs w:val="20"/>
              </w:rPr>
            </w:pPr>
          </w:p>
          <w:p w14:paraId="430FC69F" w14:textId="77777777"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DAP</w:t>
            </w:r>
          </w:p>
          <w:p w14:paraId="4F43898B" w14:textId="77777777" w:rsidR="00011B58" w:rsidRDefault="00011B58" w:rsidP="00AB3976">
            <w:pPr>
              <w:spacing w:after="0" w:line="312" w:lineRule="auto"/>
              <w:ind w:firstLine="0"/>
              <w:contextualSpacing/>
              <w:jc w:val="center"/>
              <w:rPr>
                <w:rFonts w:eastAsia="Times New Roman" w:cs="Times New Roman"/>
                <w:sz w:val="20"/>
                <w:szCs w:val="20"/>
              </w:rPr>
            </w:pPr>
          </w:p>
          <w:p w14:paraId="6D0073C8" w14:textId="77777777" w:rsidR="00011B58" w:rsidRDefault="00011B58" w:rsidP="00AB3976">
            <w:pPr>
              <w:spacing w:after="0" w:line="312" w:lineRule="auto"/>
              <w:ind w:firstLine="0"/>
              <w:contextualSpacing/>
              <w:jc w:val="center"/>
              <w:rPr>
                <w:rFonts w:eastAsia="Times New Roman" w:cs="Times New Roman"/>
                <w:sz w:val="20"/>
                <w:szCs w:val="20"/>
              </w:rPr>
            </w:pPr>
          </w:p>
          <w:p w14:paraId="4566BB23"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RVP</w:t>
            </w:r>
          </w:p>
        </w:tc>
        <w:tc>
          <w:tcPr>
            <w:tcW w:w="1984" w:type="dxa"/>
            <w:shd w:val="clear" w:color="auto" w:fill="auto"/>
          </w:tcPr>
          <w:p w14:paraId="112614BF" w14:textId="77777777" w:rsidR="00011B58"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Nav veikts</w:t>
            </w:r>
          </w:p>
          <w:p w14:paraId="7CF68D7E" w14:textId="77777777" w:rsidR="00011B58" w:rsidRDefault="00011B58" w:rsidP="00AB3976">
            <w:pPr>
              <w:spacing w:after="0" w:line="312" w:lineRule="auto"/>
              <w:ind w:firstLine="0"/>
              <w:contextualSpacing/>
              <w:jc w:val="center"/>
              <w:rPr>
                <w:rFonts w:eastAsia="Times New Roman" w:cs="Times New Roman"/>
                <w:sz w:val="20"/>
                <w:szCs w:val="20"/>
              </w:rPr>
            </w:pPr>
          </w:p>
          <w:p w14:paraId="199F1E20" w14:textId="77777777" w:rsidR="00011B58" w:rsidRDefault="00011B58" w:rsidP="00AB3976">
            <w:pPr>
              <w:spacing w:after="0" w:line="312" w:lineRule="auto"/>
              <w:ind w:firstLine="0"/>
              <w:contextualSpacing/>
              <w:jc w:val="center"/>
              <w:rPr>
                <w:rFonts w:eastAsia="Times New Roman" w:cs="Times New Roman"/>
                <w:sz w:val="20"/>
                <w:szCs w:val="20"/>
              </w:rPr>
            </w:pPr>
          </w:p>
          <w:p w14:paraId="08537524" w14:textId="77777777" w:rsidR="00011B58" w:rsidRDefault="00011B58" w:rsidP="00AB3976">
            <w:pPr>
              <w:spacing w:after="0" w:line="312" w:lineRule="auto"/>
              <w:ind w:firstLine="0"/>
              <w:contextualSpacing/>
              <w:jc w:val="center"/>
              <w:rPr>
                <w:rFonts w:eastAsia="Times New Roman" w:cs="Times New Roman"/>
                <w:sz w:val="20"/>
                <w:szCs w:val="20"/>
              </w:rPr>
            </w:pPr>
          </w:p>
          <w:p w14:paraId="04C18C72" w14:textId="7104383D" w:rsidR="00011B58"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w:t>
            </w:r>
            <w:r w:rsidR="00475B8F">
              <w:rPr>
                <w:rFonts w:eastAsia="Times New Roman" w:cs="Times New Roman"/>
                <w:sz w:val="20"/>
                <w:szCs w:val="20"/>
              </w:rPr>
              <w:t>tsevišķas rīcības veiktas, skatīt</w:t>
            </w:r>
            <w:r>
              <w:rPr>
                <w:rFonts w:eastAsia="Times New Roman" w:cs="Times New Roman"/>
                <w:sz w:val="20"/>
                <w:szCs w:val="20"/>
              </w:rPr>
              <w:t xml:space="preserve"> tālāk šīs nodaļas tekstā</w:t>
            </w:r>
          </w:p>
          <w:p w14:paraId="1035A4E5" w14:textId="77777777" w:rsidR="00011B58" w:rsidRDefault="00011B58" w:rsidP="00AB3976">
            <w:pPr>
              <w:spacing w:after="0" w:line="312" w:lineRule="auto"/>
              <w:ind w:firstLine="0"/>
              <w:contextualSpacing/>
              <w:jc w:val="center"/>
              <w:rPr>
                <w:rFonts w:eastAsia="Times New Roman" w:cs="Times New Roman"/>
                <w:sz w:val="20"/>
                <w:szCs w:val="20"/>
              </w:rPr>
            </w:pPr>
          </w:p>
          <w:p w14:paraId="7503907F" w14:textId="59BED4A4" w:rsidR="00011B58"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M</w:t>
            </w:r>
            <w:r w:rsidR="00475B8F">
              <w:rPr>
                <w:rFonts w:eastAsia="Times New Roman" w:cs="Times New Roman"/>
                <w:sz w:val="20"/>
                <w:szCs w:val="20"/>
              </w:rPr>
              <w:t>ikroliegumi</w:t>
            </w:r>
            <w:r>
              <w:rPr>
                <w:rFonts w:eastAsia="Times New Roman" w:cs="Times New Roman"/>
                <w:sz w:val="20"/>
                <w:szCs w:val="20"/>
              </w:rPr>
              <w:t xml:space="preserve"> nav veidoti</w:t>
            </w:r>
          </w:p>
          <w:p w14:paraId="24CB57E4" w14:textId="77777777" w:rsidR="00011B58" w:rsidRDefault="00011B58" w:rsidP="00AB3976">
            <w:pPr>
              <w:spacing w:after="0" w:line="312" w:lineRule="auto"/>
              <w:ind w:firstLine="0"/>
              <w:contextualSpacing/>
              <w:jc w:val="center"/>
              <w:rPr>
                <w:rFonts w:eastAsia="Times New Roman" w:cs="Times New Roman"/>
                <w:sz w:val="20"/>
                <w:szCs w:val="20"/>
              </w:rPr>
            </w:pPr>
          </w:p>
          <w:p w14:paraId="27F79421" w14:textId="77777777" w:rsidR="00011B58" w:rsidRDefault="00011B58" w:rsidP="00AB3976">
            <w:pPr>
              <w:spacing w:after="0" w:line="312" w:lineRule="auto"/>
              <w:ind w:firstLine="0"/>
              <w:contextualSpacing/>
              <w:jc w:val="center"/>
              <w:rPr>
                <w:rFonts w:eastAsia="Times New Roman" w:cs="Times New Roman"/>
                <w:sz w:val="20"/>
                <w:szCs w:val="20"/>
              </w:rPr>
            </w:pPr>
          </w:p>
          <w:p w14:paraId="5FFA88B5" w14:textId="77777777" w:rsidR="00011B58" w:rsidRPr="0083464E" w:rsidRDefault="00011B5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w:t>
            </w:r>
          </w:p>
        </w:tc>
        <w:tc>
          <w:tcPr>
            <w:tcW w:w="2126" w:type="dxa"/>
            <w:shd w:val="clear" w:color="auto" w:fill="auto"/>
          </w:tcPr>
          <w:p w14:paraId="295B75FA" w14:textId="77777777" w:rsidR="00011B58" w:rsidRPr="0083464E" w:rsidRDefault="009F6B1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Apsaimniekošanas pasākums akūti nepieciešams, iekļauts DA plānā.</w:t>
            </w:r>
          </w:p>
        </w:tc>
      </w:tr>
      <w:tr w:rsidR="00011B58" w:rsidRPr="00872A12" w14:paraId="40144D80" w14:textId="77777777" w:rsidTr="00AB3976">
        <w:tc>
          <w:tcPr>
            <w:tcW w:w="851" w:type="dxa"/>
            <w:shd w:val="clear" w:color="auto" w:fill="auto"/>
          </w:tcPr>
          <w:p w14:paraId="38D9E77B" w14:textId="77777777" w:rsidR="00011B58"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4.1.17.</w:t>
            </w:r>
          </w:p>
          <w:p w14:paraId="1A921AB9" w14:textId="77777777" w:rsidR="008918B8" w:rsidRDefault="008918B8" w:rsidP="00AB3976">
            <w:pPr>
              <w:spacing w:after="0" w:line="312" w:lineRule="auto"/>
              <w:ind w:firstLine="0"/>
              <w:contextualSpacing/>
              <w:jc w:val="center"/>
              <w:rPr>
                <w:rFonts w:eastAsia="Times New Roman" w:cs="Times New Roman"/>
                <w:sz w:val="20"/>
                <w:szCs w:val="20"/>
              </w:rPr>
            </w:pPr>
          </w:p>
          <w:p w14:paraId="7217F828"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4.1.18.</w:t>
            </w:r>
          </w:p>
        </w:tc>
        <w:tc>
          <w:tcPr>
            <w:tcW w:w="2268" w:type="dxa"/>
            <w:shd w:val="clear" w:color="auto" w:fill="auto"/>
          </w:tcPr>
          <w:p w14:paraId="1C980547" w14:textId="77777777" w:rsidR="00011B58"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Konsultatīvās padomes izveide</w:t>
            </w:r>
          </w:p>
          <w:p w14:paraId="0F0F3A41"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Sadarbības līgumu slēgšana par teritorijas apsaimniekošanu starp </w:t>
            </w:r>
            <w:r>
              <w:rPr>
                <w:rFonts w:eastAsia="Times New Roman" w:cs="Times New Roman"/>
                <w:sz w:val="20"/>
                <w:szCs w:val="20"/>
              </w:rPr>
              <w:lastRenderedPageBreak/>
              <w:t>iestādēm un organizācijām, kas pārstāv galvenās interešu grupas</w:t>
            </w:r>
          </w:p>
        </w:tc>
        <w:tc>
          <w:tcPr>
            <w:tcW w:w="1701" w:type="dxa"/>
            <w:shd w:val="clear" w:color="auto" w:fill="auto"/>
          </w:tcPr>
          <w:p w14:paraId="563A91B3"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lastRenderedPageBreak/>
              <w:t xml:space="preserve">Izveidota </w:t>
            </w:r>
            <w:r w:rsidR="00855881">
              <w:rPr>
                <w:rFonts w:eastAsia="Times New Roman" w:cs="Times New Roman"/>
                <w:sz w:val="20"/>
                <w:szCs w:val="20"/>
              </w:rPr>
              <w:t>DP</w:t>
            </w:r>
            <w:r>
              <w:rPr>
                <w:rFonts w:eastAsia="Times New Roman" w:cs="Times New Roman"/>
                <w:sz w:val="20"/>
                <w:szCs w:val="20"/>
              </w:rPr>
              <w:t xml:space="preserve"> “Vecumi” pārvaldes sistēma</w:t>
            </w:r>
          </w:p>
        </w:tc>
        <w:tc>
          <w:tcPr>
            <w:tcW w:w="993" w:type="dxa"/>
            <w:shd w:val="clear" w:color="auto" w:fill="auto"/>
          </w:tcPr>
          <w:p w14:paraId="1FF461D0" w14:textId="77777777" w:rsidR="008918B8"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VARAM DAP</w:t>
            </w:r>
          </w:p>
          <w:p w14:paraId="7D591D9C" w14:textId="77777777" w:rsidR="008918B8" w:rsidRDefault="008918B8" w:rsidP="00AB3976">
            <w:pPr>
              <w:spacing w:after="0" w:line="312" w:lineRule="auto"/>
              <w:ind w:firstLine="0"/>
              <w:contextualSpacing/>
              <w:jc w:val="center"/>
              <w:rPr>
                <w:rFonts w:eastAsia="Times New Roman" w:cs="Times New Roman"/>
                <w:sz w:val="20"/>
                <w:szCs w:val="20"/>
              </w:rPr>
            </w:pPr>
          </w:p>
          <w:p w14:paraId="5ED1DA96" w14:textId="77777777" w:rsidR="00011B5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Pašvaldības, </w:t>
            </w:r>
            <w:r>
              <w:rPr>
                <w:rFonts w:eastAsia="Times New Roman" w:cs="Times New Roman"/>
                <w:sz w:val="20"/>
                <w:szCs w:val="20"/>
              </w:rPr>
              <w:lastRenderedPageBreak/>
              <w:t>LAD, LVM, RVP</w:t>
            </w:r>
          </w:p>
        </w:tc>
        <w:tc>
          <w:tcPr>
            <w:tcW w:w="1984" w:type="dxa"/>
            <w:shd w:val="clear" w:color="auto" w:fill="auto"/>
          </w:tcPr>
          <w:p w14:paraId="33BBA281" w14:textId="77777777" w:rsidR="00011B5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lastRenderedPageBreak/>
              <w:t>Konsultatīvā padome nav izveidota</w:t>
            </w:r>
          </w:p>
        </w:tc>
        <w:tc>
          <w:tcPr>
            <w:tcW w:w="2126" w:type="dxa"/>
            <w:shd w:val="clear" w:color="auto" w:fill="auto"/>
          </w:tcPr>
          <w:p w14:paraId="40560BED" w14:textId="77777777" w:rsidR="00011B58" w:rsidRPr="0083464E" w:rsidRDefault="00363849"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Š</w:t>
            </w:r>
            <w:r w:rsidR="00974A4B">
              <w:rPr>
                <w:rFonts w:eastAsia="Times New Roman" w:cs="Times New Roman"/>
                <w:sz w:val="20"/>
                <w:szCs w:val="20"/>
              </w:rPr>
              <w:t>āda sadarbības forma</w:t>
            </w:r>
            <w:r>
              <w:rPr>
                <w:rFonts w:eastAsia="Times New Roman" w:cs="Times New Roman"/>
                <w:sz w:val="20"/>
                <w:szCs w:val="20"/>
              </w:rPr>
              <w:t xml:space="preserve"> nav</w:t>
            </w:r>
            <w:r w:rsidR="00974A4B">
              <w:rPr>
                <w:rFonts w:eastAsia="Times New Roman" w:cs="Times New Roman"/>
                <w:sz w:val="20"/>
                <w:szCs w:val="20"/>
              </w:rPr>
              <w:t xml:space="preserve"> aktuāla</w:t>
            </w:r>
          </w:p>
        </w:tc>
      </w:tr>
      <w:tr w:rsidR="00011B58" w:rsidRPr="00872A12" w14:paraId="25D96A86" w14:textId="77777777" w:rsidTr="00AB3976">
        <w:tc>
          <w:tcPr>
            <w:tcW w:w="851" w:type="dxa"/>
            <w:shd w:val="clear" w:color="auto" w:fill="auto"/>
          </w:tcPr>
          <w:p w14:paraId="65EE0F80" w14:textId="77777777" w:rsidR="00011B58"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lastRenderedPageBreak/>
              <w:t>4.1.19.</w:t>
            </w:r>
          </w:p>
          <w:p w14:paraId="78D57FD5" w14:textId="77777777" w:rsidR="008918B8" w:rsidRDefault="008918B8" w:rsidP="00AB3976">
            <w:pPr>
              <w:spacing w:after="0" w:line="312" w:lineRule="auto"/>
              <w:ind w:firstLine="0"/>
              <w:contextualSpacing/>
              <w:jc w:val="center"/>
              <w:rPr>
                <w:rFonts w:eastAsia="Times New Roman" w:cs="Times New Roman"/>
                <w:sz w:val="20"/>
                <w:szCs w:val="20"/>
              </w:rPr>
            </w:pPr>
          </w:p>
          <w:p w14:paraId="31960285"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4.1.20.</w:t>
            </w:r>
          </w:p>
        </w:tc>
        <w:tc>
          <w:tcPr>
            <w:tcW w:w="2268" w:type="dxa"/>
            <w:shd w:val="clear" w:color="auto" w:fill="auto"/>
          </w:tcPr>
          <w:p w14:paraId="62EB70C5" w14:textId="77777777" w:rsidR="00011B58"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Iespiedmateriālu izgatavošana</w:t>
            </w:r>
          </w:p>
          <w:p w14:paraId="7D522834"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Semināru organizēšana</w:t>
            </w:r>
          </w:p>
        </w:tc>
        <w:tc>
          <w:tcPr>
            <w:tcW w:w="1701" w:type="dxa"/>
            <w:shd w:val="clear" w:color="auto" w:fill="auto"/>
          </w:tcPr>
          <w:p w14:paraId="53DD4FA5" w14:textId="77777777" w:rsidR="00011B5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Veikta sabiedrības informēšana un izglītošana par DP vērtībām</w:t>
            </w:r>
          </w:p>
        </w:tc>
        <w:tc>
          <w:tcPr>
            <w:tcW w:w="993" w:type="dxa"/>
            <w:shd w:val="clear" w:color="auto" w:fill="auto"/>
          </w:tcPr>
          <w:p w14:paraId="6C45576A" w14:textId="77777777" w:rsidR="00011B5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Pašvaldības, DAP, LVM</w:t>
            </w:r>
          </w:p>
        </w:tc>
        <w:tc>
          <w:tcPr>
            <w:tcW w:w="1984" w:type="dxa"/>
            <w:shd w:val="clear" w:color="auto" w:fill="auto"/>
          </w:tcPr>
          <w:p w14:paraId="3B375B9E" w14:textId="77777777" w:rsidR="00011B58" w:rsidRPr="0083464E" w:rsidRDefault="009F6B1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Nav veikta</w:t>
            </w:r>
          </w:p>
        </w:tc>
        <w:tc>
          <w:tcPr>
            <w:tcW w:w="2126" w:type="dxa"/>
            <w:shd w:val="clear" w:color="auto" w:fill="auto"/>
          </w:tcPr>
          <w:p w14:paraId="55C29BA2" w14:textId="77777777" w:rsidR="00011B58" w:rsidRPr="0083464E" w:rsidRDefault="009D3414"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Ir aktuāla, iekļauta apsaimniekošanas pasākumos</w:t>
            </w:r>
          </w:p>
        </w:tc>
      </w:tr>
      <w:tr w:rsidR="0083464E" w:rsidRPr="00872A12" w14:paraId="133B0D82" w14:textId="77777777" w:rsidTr="00AB3976">
        <w:tc>
          <w:tcPr>
            <w:tcW w:w="851" w:type="dxa"/>
            <w:shd w:val="clear" w:color="auto" w:fill="auto"/>
          </w:tcPr>
          <w:p w14:paraId="20D853E6" w14:textId="77777777" w:rsid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4.1.21.</w:t>
            </w:r>
          </w:p>
          <w:p w14:paraId="26176165" w14:textId="77777777" w:rsidR="00A86333" w:rsidRDefault="00A86333" w:rsidP="00AB3976">
            <w:pPr>
              <w:spacing w:after="0" w:line="312" w:lineRule="auto"/>
              <w:ind w:firstLine="0"/>
              <w:contextualSpacing/>
              <w:jc w:val="center"/>
              <w:rPr>
                <w:rFonts w:eastAsia="Times New Roman" w:cs="Times New Roman"/>
                <w:sz w:val="20"/>
                <w:szCs w:val="20"/>
              </w:rPr>
            </w:pPr>
          </w:p>
          <w:p w14:paraId="6A001410" w14:textId="77777777" w:rsidR="00A86333" w:rsidRDefault="00A86333" w:rsidP="00AB3976">
            <w:pPr>
              <w:spacing w:after="0" w:line="312" w:lineRule="auto"/>
              <w:ind w:firstLine="0"/>
              <w:contextualSpacing/>
              <w:jc w:val="center"/>
              <w:rPr>
                <w:rFonts w:eastAsia="Times New Roman" w:cs="Times New Roman"/>
                <w:sz w:val="20"/>
                <w:szCs w:val="20"/>
              </w:rPr>
            </w:pPr>
          </w:p>
          <w:p w14:paraId="200EA8BE" w14:textId="77777777" w:rsidR="00A86333" w:rsidRDefault="00A86333" w:rsidP="00AB3976">
            <w:pPr>
              <w:spacing w:after="0" w:line="312" w:lineRule="auto"/>
              <w:ind w:firstLine="0"/>
              <w:contextualSpacing/>
              <w:jc w:val="center"/>
              <w:rPr>
                <w:rFonts w:eastAsia="Times New Roman" w:cs="Times New Roman"/>
                <w:sz w:val="20"/>
                <w:szCs w:val="20"/>
              </w:rPr>
            </w:pPr>
          </w:p>
          <w:p w14:paraId="6D6C4F52" w14:textId="77777777" w:rsidR="00A86333" w:rsidRDefault="00A86333" w:rsidP="00AB3976">
            <w:pPr>
              <w:spacing w:after="0" w:line="312" w:lineRule="auto"/>
              <w:ind w:firstLine="0"/>
              <w:contextualSpacing/>
              <w:jc w:val="center"/>
              <w:rPr>
                <w:rFonts w:eastAsia="Times New Roman" w:cs="Times New Roman"/>
                <w:sz w:val="20"/>
                <w:szCs w:val="20"/>
              </w:rPr>
            </w:pPr>
          </w:p>
          <w:p w14:paraId="6F2BF5DF"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4.1.22.</w:t>
            </w:r>
          </w:p>
        </w:tc>
        <w:tc>
          <w:tcPr>
            <w:tcW w:w="2268" w:type="dxa"/>
            <w:shd w:val="clear" w:color="auto" w:fill="auto"/>
          </w:tcPr>
          <w:p w14:paraId="04845A3C" w14:textId="77777777" w:rsid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Digitālo karšu sagatavošana, lai DP lauksaimniecības zemes iekļautu LAD prioritāro teritoriju sarakstā</w:t>
            </w:r>
          </w:p>
          <w:p w14:paraId="64866AC3"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 plānā izvirzīto mērķu integrācija pagastu teritoriju plānojumos</w:t>
            </w:r>
          </w:p>
        </w:tc>
        <w:tc>
          <w:tcPr>
            <w:tcW w:w="1701" w:type="dxa"/>
            <w:shd w:val="clear" w:color="auto" w:fill="auto"/>
          </w:tcPr>
          <w:p w14:paraId="13BAB92C" w14:textId="77777777" w:rsidR="0083464E"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Radīti priekšnoteikumi teritorijas ekonomiskajai izaugsmei, attīstot dabai draudzīgu apsaimniekošanu</w:t>
            </w:r>
          </w:p>
        </w:tc>
        <w:tc>
          <w:tcPr>
            <w:tcW w:w="993" w:type="dxa"/>
            <w:shd w:val="clear" w:color="auto" w:fill="auto"/>
          </w:tcPr>
          <w:p w14:paraId="7D5E89E6" w14:textId="77777777" w:rsidR="0083464E" w:rsidRDefault="000C4D8C"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VARAM</w:t>
            </w:r>
            <w:r w:rsidR="008918B8">
              <w:rPr>
                <w:rFonts w:eastAsia="Times New Roman" w:cs="Times New Roman"/>
                <w:sz w:val="20"/>
                <w:szCs w:val="20"/>
              </w:rPr>
              <w:t>LAD</w:t>
            </w:r>
          </w:p>
          <w:p w14:paraId="2EDD303F" w14:textId="77777777" w:rsidR="008918B8" w:rsidRDefault="008918B8" w:rsidP="00AB3976">
            <w:pPr>
              <w:spacing w:after="0" w:line="312" w:lineRule="auto"/>
              <w:ind w:firstLine="0"/>
              <w:contextualSpacing/>
              <w:jc w:val="center"/>
              <w:rPr>
                <w:rFonts w:eastAsia="Times New Roman" w:cs="Times New Roman"/>
                <w:sz w:val="20"/>
                <w:szCs w:val="20"/>
              </w:rPr>
            </w:pPr>
          </w:p>
          <w:p w14:paraId="7690A5BE" w14:textId="77777777" w:rsidR="008918B8" w:rsidRDefault="008918B8" w:rsidP="00AB3976">
            <w:pPr>
              <w:spacing w:after="0" w:line="312" w:lineRule="auto"/>
              <w:ind w:firstLine="0"/>
              <w:contextualSpacing/>
              <w:jc w:val="center"/>
              <w:rPr>
                <w:rFonts w:eastAsia="Times New Roman" w:cs="Times New Roman"/>
                <w:sz w:val="20"/>
                <w:szCs w:val="20"/>
              </w:rPr>
            </w:pPr>
          </w:p>
          <w:p w14:paraId="26336775" w14:textId="77777777" w:rsidR="008918B8" w:rsidRDefault="008918B8" w:rsidP="00AB3976">
            <w:pPr>
              <w:spacing w:after="0" w:line="312" w:lineRule="auto"/>
              <w:ind w:firstLine="0"/>
              <w:contextualSpacing/>
              <w:jc w:val="center"/>
              <w:rPr>
                <w:rFonts w:eastAsia="Times New Roman" w:cs="Times New Roman"/>
                <w:sz w:val="20"/>
                <w:szCs w:val="20"/>
              </w:rPr>
            </w:pPr>
          </w:p>
          <w:p w14:paraId="1D14A9AE" w14:textId="77777777" w:rsidR="008918B8" w:rsidRP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DAP, RVP, LVM</w:t>
            </w:r>
          </w:p>
        </w:tc>
        <w:tc>
          <w:tcPr>
            <w:tcW w:w="1984" w:type="dxa"/>
            <w:shd w:val="clear" w:color="auto" w:fill="auto"/>
          </w:tcPr>
          <w:p w14:paraId="3CBE3833" w14:textId="77777777" w:rsidR="0083464E" w:rsidRDefault="008918B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BVZ iekļauti LAD </w:t>
            </w:r>
            <w:r w:rsidR="000C4D8C">
              <w:rPr>
                <w:rFonts w:eastAsia="Times New Roman" w:cs="Times New Roman"/>
                <w:sz w:val="20"/>
                <w:szCs w:val="20"/>
              </w:rPr>
              <w:t>lauku bloku</w:t>
            </w:r>
            <w:r>
              <w:rPr>
                <w:rFonts w:eastAsia="Times New Roman" w:cs="Times New Roman"/>
                <w:sz w:val="20"/>
                <w:szCs w:val="20"/>
              </w:rPr>
              <w:t xml:space="preserve"> kartē</w:t>
            </w:r>
          </w:p>
          <w:p w14:paraId="687EDB03" w14:textId="77777777" w:rsidR="008918B8" w:rsidRDefault="008918B8" w:rsidP="00AB3976">
            <w:pPr>
              <w:spacing w:after="0" w:line="312" w:lineRule="auto"/>
              <w:ind w:firstLine="0"/>
              <w:contextualSpacing/>
              <w:jc w:val="center"/>
              <w:rPr>
                <w:rFonts w:eastAsia="Times New Roman" w:cs="Times New Roman"/>
                <w:sz w:val="20"/>
                <w:szCs w:val="20"/>
              </w:rPr>
            </w:pPr>
          </w:p>
          <w:p w14:paraId="65A4DDCD" w14:textId="77777777" w:rsidR="008918B8" w:rsidRDefault="008918B8" w:rsidP="00AB3976">
            <w:pPr>
              <w:spacing w:after="0" w:line="312" w:lineRule="auto"/>
              <w:ind w:firstLine="0"/>
              <w:contextualSpacing/>
              <w:jc w:val="center"/>
              <w:rPr>
                <w:rFonts w:eastAsia="Times New Roman" w:cs="Times New Roman"/>
                <w:sz w:val="20"/>
                <w:szCs w:val="20"/>
              </w:rPr>
            </w:pPr>
          </w:p>
          <w:p w14:paraId="00DDE7E7" w14:textId="77777777" w:rsidR="008918B8" w:rsidRDefault="008918B8" w:rsidP="00AB3976">
            <w:pPr>
              <w:spacing w:after="0" w:line="312" w:lineRule="auto"/>
              <w:ind w:firstLine="0"/>
              <w:contextualSpacing/>
              <w:jc w:val="center"/>
              <w:rPr>
                <w:rFonts w:eastAsia="Times New Roman" w:cs="Times New Roman"/>
                <w:sz w:val="20"/>
                <w:szCs w:val="20"/>
              </w:rPr>
            </w:pPr>
          </w:p>
          <w:p w14:paraId="5C164802" w14:textId="77777777" w:rsidR="008918B8" w:rsidRDefault="008918B8" w:rsidP="00AB3976">
            <w:pPr>
              <w:spacing w:after="0" w:line="312" w:lineRule="auto"/>
              <w:ind w:firstLine="0"/>
              <w:contextualSpacing/>
              <w:jc w:val="center"/>
              <w:rPr>
                <w:rFonts w:eastAsia="Times New Roman" w:cs="Times New Roman"/>
                <w:sz w:val="20"/>
                <w:szCs w:val="20"/>
              </w:rPr>
            </w:pPr>
          </w:p>
          <w:p w14:paraId="5DD54C51" w14:textId="77777777" w:rsidR="008918B8" w:rsidRPr="0083464E" w:rsidRDefault="008918B8" w:rsidP="00AB3976">
            <w:pPr>
              <w:spacing w:after="0" w:line="312" w:lineRule="auto"/>
              <w:ind w:firstLine="0"/>
              <w:contextualSpacing/>
              <w:jc w:val="center"/>
              <w:rPr>
                <w:rFonts w:eastAsia="Times New Roman" w:cs="Times New Roman"/>
                <w:sz w:val="20"/>
                <w:szCs w:val="20"/>
              </w:rPr>
            </w:pPr>
          </w:p>
        </w:tc>
        <w:tc>
          <w:tcPr>
            <w:tcW w:w="2126" w:type="dxa"/>
            <w:shd w:val="clear" w:color="auto" w:fill="auto"/>
          </w:tcPr>
          <w:p w14:paraId="5ADDB1B1" w14:textId="77777777" w:rsidR="0083464E" w:rsidRDefault="00974A4B"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Ir iespējams pieteikties atbalsta maksājumiem</w:t>
            </w:r>
          </w:p>
          <w:p w14:paraId="05F6AD38" w14:textId="77777777" w:rsidR="00974A4B" w:rsidRDefault="00974A4B" w:rsidP="00AB3976">
            <w:pPr>
              <w:spacing w:after="0" w:line="312" w:lineRule="auto"/>
              <w:ind w:firstLine="0"/>
              <w:contextualSpacing/>
              <w:jc w:val="center"/>
              <w:rPr>
                <w:rFonts w:eastAsia="Times New Roman" w:cs="Times New Roman"/>
                <w:sz w:val="20"/>
                <w:szCs w:val="20"/>
              </w:rPr>
            </w:pPr>
          </w:p>
          <w:p w14:paraId="635FEF9E" w14:textId="77777777" w:rsidR="00974A4B" w:rsidRDefault="00974A4B" w:rsidP="00AB3976">
            <w:pPr>
              <w:spacing w:after="0" w:line="312" w:lineRule="auto"/>
              <w:ind w:firstLine="0"/>
              <w:contextualSpacing/>
              <w:jc w:val="center"/>
              <w:rPr>
                <w:rFonts w:eastAsia="Times New Roman" w:cs="Times New Roman"/>
                <w:sz w:val="20"/>
                <w:szCs w:val="20"/>
              </w:rPr>
            </w:pPr>
          </w:p>
          <w:p w14:paraId="72787C07" w14:textId="77777777" w:rsidR="00974A4B" w:rsidRPr="0083464E" w:rsidRDefault="00974A4B"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Mainījušās pašvaldības, </w:t>
            </w:r>
            <w:r w:rsidR="00AE0865">
              <w:rPr>
                <w:rFonts w:eastAsia="Times New Roman" w:cs="Times New Roman"/>
                <w:sz w:val="20"/>
                <w:szCs w:val="20"/>
              </w:rPr>
              <w:t xml:space="preserve">nav </w:t>
            </w:r>
            <w:r>
              <w:rPr>
                <w:rFonts w:eastAsia="Times New Roman" w:cs="Times New Roman"/>
                <w:sz w:val="20"/>
                <w:szCs w:val="20"/>
              </w:rPr>
              <w:t>teritorijas plānojum</w:t>
            </w:r>
            <w:r w:rsidR="00AE0865">
              <w:rPr>
                <w:rFonts w:eastAsia="Times New Roman" w:cs="Times New Roman"/>
                <w:sz w:val="20"/>
                <w:szCs w:val="20"/>
              </w:rPr>
              <w:t>a</w:t>
            </w:r>
            <w:r>
              <w:rPr>
                <w:rFonts w:eastAsia="Times New Roman" w:cs="Times New Roman"/>
                <w:sz w:val="20"/>
                <w:szCs w:val="20"/>
              </w:rPr>
              <w:t xml:space="preserve"> </w:t>
            </w:r>
            <w:r w:rsidR="00AE0865">
              <w:rPr>
                <w:rFonts w:eastAsia="Times New Roman" w:cs="Times New Roman"/>
                <w:sz w:val="20"/>
                <w:szCs w:val="20"/>
              </w:rPr>
              <w:t>uzdevums</w:t>
            </w:r>
          </w:p>
        </w:tc>
      </w:tr>
      <w:tr w:rsidR="008918B8" w:rsidRPr="00872A12" w14:paraId="2C5EBB9C" w14:textId="77777777" w:rsidTr="00AB3976">
        <w:tc>
          <w:tcPr>
            <w:tcW w:w="851" w:type="dxa"/>
            <w:shd w:val="clear" w:color="auto" w:fill="auto"/>
          </w:tcPr>
          <w:p w14:paraId="5B81FC88" w14:textId="77777777" w:rsidR="008918B8"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4.1.23.</w:t>
            </w:r>
          </w:p>
          <w:p w14:paraId="24C1D21D" w14:textId="77777777" w:rsidR="00A86333" w:rsidRDefault="00A86333" w:rsidP="00AB3976">
            <w:pPr>
              <w:spacing w:after="0" w:line="312" w:lineRule="auto"/>
              <w:ind w:firstLine="0"/>
              <w:contextualSpacing/>
              <w:jc w:val="center"/>
              <w:rPr>
                <w:rFonts w:eastAsia="Times New Roman" w:cs="Times New Roman"/>
                <w:sz w:val="20"/>
                <w:szCs w:val="20"/>
              </w:rPr>
            </w:pPr>
          </w:p>
          <w:p w14:paraId="3AA65ACF" w14:textId="77777777" w:rsidR="00A86333" w:rsidRDefault="00A86333" w:rsidP="00AB3976">
            <w:pPr>
              <w:spacing w:after="0" w:line="312" w:lineRule="auto"/>
              <w:ind w:firstLine="0"/>
              <w:contextualSpacing/>
              <w:jc w:val="center"/>
              <w:rPr>
                <w:rFonts w:eastAsia="Times New Roman" w:cs="Times New Roman"/>
                <w:sz w:val="20"/>
                <w:szCs w:val="20"/>
              </w:rPr>
            </w:pPr>
          </w:p>
          <w:p w14:paraId="1AF67A7D" w14:textId="77777777" w:rsidR="00A86333" w:rsidRDefault="00A86333" w:rsidP="00AB3976">
            <w:pPr>
              <w:spacing w:after="0" w:line="312" w:lineRule="auto"/>
              <w:ind w:firstLine="0"/>
              <w:contextualSpacing/>
              <w:jc w:val="center"/>
              <w:rPr>
                <w:rFonts w:eastAsia="Times New Roman" w:cs="Times New Roman"/>
                <w:sz w:val="20"/>
                <w:szCs w:val="20"/>
              </w:rPr>
            </w:pPr>
          </w:p>
          <w:p w14:paraId="7CC5C53A" w14:textId="77777777" w:rsidR="00A86333" w:rsidRDefault="00A86333" w:rsidP="00AB3976">
            <w:pPr>
              <w:spacing w:after="0" w:line="312" w:lineRule="auto"/>
              <w:ind w:firstLine="0"/>
              <w:contextualSpacing/>
              <w:jc w:val="center"/>
              <w:rPr>
                <w:rFonts w:eastAsia="Times New Roman" w:cs="Times New Roman"/>
                <w:sz w:val="20"/>
                <w:szCs w:val="20"/>
              </w:rPr>
            </w:pPr>
          </w:p>
          <w:p w14:paraId="3272A2B9" w14:textId="77777777" w:rsidR="00475B8F" w:rsidRDefault="00475B8F" w:rsidP="00AB3976">
            <w:pPr>
              <w:spacing w:after="0" w:line="312" w:lineRule="auto"/>
              <w:ind w:firstLine="0"/>
              <w:contextualSpacing/>
              <w:jc w:val="center"/>
              <w:rPr>
                <w:rFonts w:eastAsia="Times New Roman" w:cs="Times New Roman"/>
                <w:sz w:val="20"/>
                <w:szCs w:val="20"/>
              </w:rPr>
            </w:pPr>
          </w:p>
          <w:p w14:paraId="4A2C4EA3" w14:textId="77777777" w:rsidR="00A86333"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4.1.24.</w:t>
            </w:r>
          </w:p>
          <w:p w14:paraId="20D193C4" w14:textId="77777777" w:rsidR="00A86333" w:rsidRDefault="00A86333" w:rsidP="00AB3976">
            <w:pPr>
              <w:spacing w:after="0" w:line="312" w:lineRule="auto"/>
              <w:ind w:firstLine="0"/>
              <w:contextualSpacing/>
              <w:jc w:val="center"/>
              <w:rPr>
                <w:rFonts w:eastAsia="Times New Roman" w:cs="Times New Roman"/>
                <w:sz w:val="20"/>
                <w:szCs w:val="20"/>
              </w:rPr>
            </w:pPr>
          </w:p>
          <w:p w14:paraId="231E83CC" w14:textId="77777777" w:rsidR="00A86333" w:rsidRDefault="00A86333" w:rsidP="00AB3976">
            <w:pPr>
              <w:spacing w:after="0" w:line="312" w:lineRule="auto"/>
              <w:ind w:firstLine="0"/>
              <w:contextualSpacing/>
              <w:jc w:val="center"/>
              <w:rPr>
                <w:rFonts w:eastAsia="Times New Roman" w:cs="Times New Roman"/>
                <w:sz w:val="20"/>
                <w:szCs w:val="20"/>
              </w:rPr>
            </w:pPr>
          </w:p>
          <w:p w14:paraId="64B2E86C" w14:textId="77777777" w:rsidR="00A86333" w:rsidRDefault="00A86333" w:rsidP="00AB3976">
            <w:pPr>
              <w:spacing w:after="0" w:line="312" w:lineRule="auto"/>
              <w:ind w:firstLine="0"/>
              <w:contextualSpacing/>
              <w:jc w:val="center"/>
              <w:rPr>
                <w:rFonts w:eastAsia="Times New Roman" w:cs="Times New Roman"/>
                <w:sz w:val="20"/>
                <w:szCs w:val="20"/>
              </w:rPr>
            </w:pPr>
          </w:p>
          <w:p w14:paraId="3E8B63BB" w14:textId="77777777" w:rsidR="00A86333" w:rsidRDefault="00A86333" w:rsidP="00AB3976">
            <w:pPr>
              <w:spacing w:after="0" w:line="312" w:lineRule="auto"/>
              <w:ind w:firstLine="0"/>
              <w:contextualSpacing/>
              <w:jc w:val="center"/>
              <w:rPr>
                <w:rFonts w:eastAsia="Times New Roman" w:cs="Times New Roman"/>
                <w:sz w:val="20"/>
                <w:szCs w:val="20"/>
              </w:rPr>
            </w:pPr>
          </w:p>
          <w:p w14:paraId="047DD760" w14:textId="77777777" w:rsidR="00A86333"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4.1.25.</w:t>
            </w:r>
          </w:p>
        </w:tc>
        <w:tc>
          <w:tcPr>
            <w:tcW w:w="2268" w:type="dxa"/>
            <w:shd w:val="clear" w:color="auto" w:fill="auto"/>
          </w:tcPr>
          <w:p w14:paraId="6ABC3A91" w14:textId="77777777" w:rsidR="008918B8"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Trūkstošo un aktualizējamo datu ievākšana par </w:t>
            </w:r>
            <w:r w:rsidR="00855881">
              <w:rPr>
                <w:rFonts w:eastAsia="Times New Roman" w:cs="Times New Roman"/>
                <w:sz w:val="20"/>
                <w:szCs w:val="20"/>
              </w:rPr>
              <w:t>DP “Vecumu meži”</w:t>
            </w:r>
            <w:r>
              <w:rPr>
                <w:rFonts w:eastAsia="Times New Roman" w:cs="Times New Roman"/>
                <w:sz w:val="20"/>
                <w:szCs w:val="20"/>
              </w:rPr>
              <w:t xml:space="preserve"> sastopamo sugu un biotopu atradnēm</w:t>
            </w:r>
          </w:p>
          <w:p w14:paraId="521FAB76" w14:textId="77777777" w:rsidR="00A86333"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Apsaimniekošanas pasākumu efektivitātes novērtēšanas un monitoringa sistēmas izstrāde un ieviešana</w:t>
            </w:r>
          </w:p>
          <w:p w14:paraId="24019F17" w14:textId="77777777" w:rsidR="00A86333"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Priekšlikumu sagatavošana jaunam DA plānam atbilstoši monitoringa rezultātiem</w:t>
            </w:r>
          </w:p>
        </w:tc>
        <w:tc>
          <w:tcPr>
            <w:tcW w:w="1701" w:type="dxa"/>
            <w:shd w:val="clear" w:color="auto" w:fill="auto"/>
          </w:tcPr>
          <w:p w14:paraId="6D410B4C" w14:textId="77777777" w:rsidR="008918B8"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Nodrošināta apsaimniekošanas pasākumu efektivitāte</w:t>
            </w:r>
          </w:p>
        </w:tc>
        <w:tc>
          <w:tcPr>
            <w:tcW w:w="993" w:type="dxa"/>
            <w:shd w:val="clear" w:color="auto" w:fill="auto"/>
          </w:tcPr>
          <w:p w14:paraId="735B498F" w14:textId="77777777" w:rsidR="008918B8"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DAP</w:t>
            </w:r>
          </w:p>
        </w:tc>
        <w:tc>
          <w:tcPr>
            <w:tcW w:w="1984" w:type="dxa"/>
            <w:shd w:val="clear" w:color="auto" w:fill="auto"/>
          </w:tcPr>
          <w:p w14:paraId="1021E2F8" w14:textId="77777777" w:rsidR="008918B8"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Dati ievākti projektā “Dabas skaitīšana”</w:t>
            </w:r>
          </w:p>
          <w:p w14:paraId="7F0D0CD8" w14:textId="77777777" w:rsidR="00A86333" w:rsidRDefault="00A86333" w:rsidP="00AB3976">
            <w:pPr>
              <w:spacing w:after="0" w:line="312" w:lineRule="auto"/>
              <w:ind w:firstLine="0"/>
              <w:contextualSpacing/>
              <w:jc w:val="center"/>
              <w:rPr>
                <w:rFonts w:eastAsia="Times New Roman" w:cs="Times New Roman"/>
                <w:sz w:val="20"/>
                <w:szCs w:val="20"/>
              </w:rPr>
            </w:pPr>
          </w:p>
          <w:p w14:paraId="32B2C8FC" w14:textId="77777777" w:rsidR="00A86333" w:rsidRDefault="00A86333" w:rsidP="00AB3976">
            <w:pPr>
              <w:spacing w:after="0" w:line="312" w:lineRule="auto"/>
              <w:ind w:firstLine="0"/>
              <w:contextualSpacing/>
              <w:jc w:val="center"/>
              <w:rPr>
                <w:rFonts w:eastAsia="Times New Roman" w:cs="Times New Roman"/>
                <w:sz w:val="20"/>
                <w:szCs w:val="20"/>
              </w:rPr>
            </w:pPr>
          </w:p>
          <w:p w14:paraId="72D96AF2" w14:textId="77777777" w:rsidR="00475B8F" w:rsidRDefault="00475B8F" w:rsidP="00AB3976">
            <w:pPr>
              <w:spacing w:after="0" w:line="312" w:lineRule="auto"/>
              <w:ind w:firstLine="0"/>
              <w:contextualSpacing/>
              <w:jc w:val="center"/>
              <w:rPr>
                <w:rFonts w:eastAsia="Times New Roman" w:cs="Times New Roman"/>
                <w:sz w:val="20"/>
                <w:szCs w:val="20"/>
              </w:rPr>
            </w:pPr>
          </w:p>
          <w:p w14:paraId="19E8BAA8" w14:textId="77777777" w:rsidR="00475B8F" w:rsidRDefault="00475B8F" w:rsidP="00AB3976">
            <w:pPr>
              <w:spacing w:after="0" w:line="312" w:lineRule="auto"/>
              <w:ind w:firstLine="0"/>
              <w:contextualSpacing/>
              <w:jc w:val="center"/>
              <w:rPr>
                <w:rFonts w:eastAsia="Times New Roman" w:cs="Times New Roman"/>
                <w:sz w:val="20"/>
                <w:szCs w:val="20"/>
              </w:rPr>
            </w:pPr>
          </w:p>
          <w:p w14:paraId="0FD5319C" w14:textId="77777777" w:rsidR="00A86333"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Sistēma nav izstrādāta</w:t>
            </w:r>
            <w:r w:rsidR="00974A4B">
              <w:rPr>
                <w:rFonts w:eastAsia="Times New Roman" w:cs="Times New Roman"/>
                <w:sz w:val="20"/>
                <w:szCs w:val="20"/>
              </w:rPr>
              <w:t xml:space="preserve">, </w:t>
            </w:r>
            <w:r w:rsidR="00521F4B">
              <w:rPr>
                <w:rFonts w:eastAsia="Times New Roman" w:cs="Times New Roman"/>
                <w:sz w:val="20"/>
                <w:szCs w:val="20"/>
              </w:rPr>
              <w:t>O</w:t>
            </w:r>
            <w:r w:rsidR="00974A4B">
              <w:rPr>
                <w:rFonts w:eastAsia="Times New Roman" w:cs="Times New Roman"/>
                <w:sz w:val="20"/>
                <w:szCs w:val="20"/>
              </w:rPr>
              <w:t>zolā pasākumi nav fiksēti</w:t>
            </w:r>
          </w:p>
          <w:p w14:paraId="00DCDAC8" w14:textId="77777777" w:rsidR="00A86333" w:rsidRDefault="00A86333" w:rsidP="00AB3976">
            <w:pPr>
              <w:spacing w:after="0" w:line="312" w:lineRule="auto"/>
              <w:ind w:firstLine="0"/>
              <w:contextualSpacing/>
              <w:jc w:val="center"/>
              <w:rPr>
                <w:rFonts w:eastAsia="Times New Roman" w:cs="Times New Roman"/>
                <w:sz w:val="20"/>
                <w:szCs w:val="20"/>
              </w:rPr>
            </w:pPr>
          </w:p>
          <w:p w14:paraId="104D7283" w14:textId="77777777" w:rsidR="00475B8F" w:rsidRDefault="00475B8F" w:rsidP="00AB3976">
            <w:pPr>
              <w:spacing w:after="0" w:line="312" w:lineRule="auto"/>
              <w:ind w:firstLine="0"/>
              <w:contextualSpacing/>
              <w:jc w:val="center"/>
              <w:rPr>
                <w:rFonts w:eastAsia="Times New Roman" w:cs="Times New Roman"/>
                <w:sz w:val="20"/>
                <w:szCs w:val="20"/>
              </w:rPr>
            </w:pPr>
          </w:p>
          <w:p w14:paraId="33C1EB78" w14:textId="77777777" w:rsidR="00A86333"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Plāna izstrāde notiek, pasākumu efektivitāte jānovērtē plāna izstrādes laikā</w:t>
            </w:r>
          </w:p>
        </w:tc>
        <w:tc>
          <w:tcPr>
            <w:tcW w:w="2126" w:type="dxa"/>
            <w:shd w:val="clear" w:color="auto" w:fill="auto"/>
          </w:tcPr>
          <w:p w14:paraId="31733901" w14:textId="77777777" w:rsidR="008918B8" w:rsidRPr="0083464E" w:rsidRDefault="00974A4B"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Plānā jānosaka, kurš uzskaitīs apsaimniekošanas pasākumus un nosūtīs DAP, kas vērtēs to efektivitāti</w:t>
            </w:r>
          </w:p>
        </w:tc>
      </w:tr>
      <w:tr w:rsidR="00872A12" w:rsidRPr="00872A12" w14:paraId="4FA2D9DE" w14:textId="77777777" w:rsidTr="00AB3976">
        <w:tc>
          <w:tcPr>
            <w:tcW w:w="851" w:type="dxa"/>
            <w:shd w:val="clear" w:color="auto" w:fill="auto"/>
          </w:tcPr>
          <w:p w14:paraId="49502281" w14:textId="77777777" w:rsidR="00872A12"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4.1.26.</w:t>
            </w:r>
          </w:p>
          <w:p w14:paraId="2248945B" w14:textId="77777777" w:rsidR="00A86333"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4.1.27.</w:t>
            </w:r>
          </w:p>
        </w:tc>
        <w:tc>
          <w:tcPr>
            <w:tcW w:w="2268" w:type="dxa"/>
            <w:shd w:val="clear" w:color="auto" w:fill="auto"/>
          </w:tcPr>
          <w:p w14:paraId="55702EFD" w14:textId="77777777" w:rsidR="00872A12"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Skatu torņu būve</w:t>
            </w:r>
          </w:p>
          <w:p w14:paraId="4BC78823" w14:textId="77777777" w:rsidR="00A86333"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Dabas tūrisma maršrutu un dabas taku izveide</w:t>
            </w:r>
          </w:p>
        </w:tc>
        <w:tc>
          <w:tcPr>
            <w:tcW w:w="1701" w:type="dxa"/>
            <w:shd w:val="clear" w:color="auto" w:fill="auto"/>
          </w:tcPr>
          <w:p w14:paraId="40BE7397" w14:textId="77777777" w:rsidR="00872A12"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Radīti priekšnoteikumi dabas tūrisma attīstībai</w:t>
            </w:r>
          </w:p>
        </w:tc>
        <w:tc>
          <w:tcPr>
            <w:tcW w:w="993" w:type="dxa"/>
            <w:shd w:val="clear" w:color="auto" w:fill="auto"/>
          </w:tcPr>
          <w:p w14:paraId="65654FA1" w14:textId="77777777" w:rsidR="00872A12"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Pašvaldības, LVM</w:t>
            </w:r>
          </w:p>
        </w:tc>
        <w:tc>
          <w:tcPr>
            <w:tcW w:w="1984" w:type="dxa"/>
            <w:shd w:val="clear" w:color="auto" w:fill="auto"/>
          </w:tcPr>
          <w:p w14:paraId="7AACC347" w14:textId="77777777" w:rsidR="00872A12" w:rsidRPr="0083464E" w:rsidRDefault="00A86333"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Pasākumi nav realizēti</w:t>
            </w:r>
          </w:p>
        </w:tc>
        <w:tc>
          <w:tcPr>
            <w:tcW w:w="2126" w:type="dxa"/>
            <w:shd w:val="clear" w:color="auto" w:fill="auto"/>
          </w:tcPr>
          <w:p w14:paraId="50CC7B4B" w14:textId="77777777" w:rsidR="00872A12" w:rsidRPr="004D1D8C" w:rsidRDefault="00BC2B38" w:rsidP="00AB3976">
            <w:pPr>
              <w:spacing w:after="0" w:line="312" w:lineRule="auto"/>
              <w:ind w:firstLine="0"/>
              <w:contextualSpacing/>
              <w:jc w:val="center"/>
              <w:rPr>
                <w:rFonts w:eastAsia="Times New Roman" w:cs="Times New Roman"/>
                <w:sz w:val="20"/>
                <w:szCs w:val="20"/>
              </w:rPr>
            </w:pPr>
            <w:r>
              <w:rPr>
                <w:rFonts w:eastAsia="Times New Roman" w:cs="Times New Roman"/>
                <w:sz w:val="20"/>
                <w:szCs w:val="20"/>
              </w:rPr>
              <w:t xml:space="preserve">DA plāna izstrādes gaitā </w:t>
            </w:r>
            <w:r w:rsidR="00223572">
              <w:rPr>
                <w:rFonts w:eastAsia="Times New Roman" w:cs="Times New Roman"/>
                <w:sz w:val="20"/>
                <w:szCs w:val="20"/>
              </w:rPr>
              <w:t>no Viļakas novada pašvaldības saņemts</w:t>
            </w:r>
            <w:r>
              <w:rPr>
                <w:rFonts w:eastAsia="Times New Roman" w:cs="Times New Roman"/>
                <w:sz w:val="20"/>
                <w:szCs w:val="20"/>
              </w:rPr>
              <w:t xml:space="preserve"> priekšlikum</w:t>
            </w:r>
            <w:r w:rsidR="00223572">
              <w:rPr>
                <w:rFonts w:eastAsia="Times New Roman" w:cs="Times New Roman"/>
                <w:sz w:val="20"/>
                <w:szCs w:val="20"/>
              </w:rPr>
              <w:t>s skatu torņa izbūvei</w:t>
            </w:r>
            <w:r>
              <w:rPr>
                <w:rFonts w:eastAsia="Times New Roman" w:cs="Times New Roman"/>
                <w:sz w:val="20"/>
                <w:szCs w:val="20"/>
              </w:rPr>
              <w:t xml:space="preserve"> </w:t>
            </w:r>
            <w:r w:rsidR="00223572">
              <w:rPr>
                <w:rFonts w:eastAsia="Times New Roman" w:cs="Times New Roman"/>
                <w:sz w:val="20"/>
                <w:szCs w:val="20"/>
              </w:rPr>
              <w:t>pašvaldībai piederošā zemesgabalā</w:t>
            </w:r>
          </w:p>
        </w:tc>
      </w:tr>
    </w:tbl>
    <w:p w14:paraId="358CE986" w14:textId="77777777" w:rsidR="00C16158" w:rsidRDefault="00C16158" w:rsidP="00223572"/>
    <w:p w14:paraId="79E78547" w14:textId="2D11691E" w:rsidR="00223572" w:rsidRDefault="00223572" w:rsidP="00223572">
      <w:r w:rsidRPr="00A70A4C">
        <w:t>2004. gada DA plānā minēts, ka valsts meža 245. un 249.</w:t>
      </w:r>
      <w:r>
        <w:t> </w:t>
      </w:r>
      <w:r w:rsidRPr="00A70A4C">
        <w:t xml:space="preserve">kvartālā, </w:t>
      </w:r>
      <w:r>
        <w:t>nelielā aizaugušā purviņā (249. </w:t>
      </w:r>
      <w:r w:rsidRPr="00A70A4C">
        <w:t>kvartāla</w:t>
      </w:r>
      <w:r>
        <w:t xml:space="preserve"> 6. </w:t>
      </w:r>
      <w:r w:rsidRPr="00A70A4C">
        <w:t>nogabals) 2003. gada 9. maijā riestojuši vismaz 3</w:t>
      </w:r>
      <w:r w:rsidR="00475B8F">
        <w:t> </w:t>
      </w:r>
      <w:r w:rsidRPr="00A70A4C">
        <w:t>-</w:t>
      </w:r>
      <w:r w:rsidR="00475B8F">
        <w:t> </w:t>
      </w:r>
      <w:r w:rsidRPr="00A70A4C">
        <w:t>4 medņu</w:t>
      </w:r>
      <w:r w:rsidR="00475B8F">
        <w:t xml:space="preserve"> gaiļi </w:t>
      </w:r>
      <w:r w:rsidR="00475B8F">
        <w:lastRenderedPageBreak/>
        <w:t>(Celmiņš,</w:t>
      </w:r>
      <w:r w:rsidRPr="00A70A4C">
        <w:t xml:space="preserve"> 2004). Barošanās biotops raksturots kā visai labvēlīgs un raksturīgs t.s</w:t>
      </w:r>
      <w:r>
        <w:t>. slapjo riestu apkārtnei. 245. </w:t>
      </w:r>
      <w:r w:rsidRPr="00A70A4C">
        <w:t xml:space="preserve">kvartāla ziemeļdaļa ļoti sen ir meliorēta ar noteci uz Kiras upi un šeit vērojams aizaugums ar egli, bet pārējā priežu nogabalu daļa ir visai mitra un aizaugums neliels. </w:t>
      </w:r>
      <w:r>
        <w:t>N</w:t>
      </w:r>
      <w:r w:rsidRPr="00A70A4C">
        <w:t>eilgi pirms 2004. gada</w:t>
      </w:r>
      <w:r>
        <w:t xml:space="preserve"> izbūvēts</w:t>
      </w:r>
      <w:r w:rsidRPr="00A70A4C">
        <w:t xml:space="preserve"> grantēts dambis-ceļš </w:t>
      </w:r>
      <w:r w:rsidR="00802ABF">
        <w:t>ziemeļu-dienvidu</w:t>
      </w:r>
      <w:r w:rsidRPr="00A70A4C">
        <w:t xml:space="preserve"> virzienā, gar tā malām dziļi grāvji, izgrāvjotas arī vai</w:t>
      </w:r>
      <w:r>
        <w:t xml:space="preserve">rums šķērsstigu. </w:t>
      </w:r>
      <w:r w:rsidRPr="00A70A4C">
        <w:t xml:space="preserve">2004. gada </w:t>
      </w:r>
      <w:r>
        <w:t xml:space="preserve">DA </w:t>
      </w:r>
      <w:r w:rsidR="00181E1E">
        <w:t>p</w:t>
      </w:r>
      <w:r>
        <w:t>lānā minēts</w:t>
      </w:r>
      <w:r w:rsidRPr="00A70A4C">
        <w:t>,</w:t>
      </w:r>
      <w:r>
        <w:t xml:space="preserve"> ka</w:t>
      </w:r>
      <w:r w:rsidRPr="00A70A4C">
        <w:t xml:space="preserve"> jālikvidē notece pa </w:t>
      </w:r>
      <w:r>
        <w:t>grāvjiem, kas iztek no purvainajiem mežiem</w:t>
      </w:r>
      <w:r w:rsidRPr="00A70A4C">
        <w:t>, grāv</w:t>
      </w:r>
      <w:r>
        <w:t>jus</w:t>
      </w:r>
      <w:r w:rsidRPr="00A70A4C">
        <w:t xml:space="preserve"> nosprostojot pilnībā (aizrokot ciet galu).</w:t>
      </w:r>
    </w:p>
    <w:p w14:paraId="5588FA13" w14:textId="1704555A" w:rsidR="00872A12" w:rsidRDefault="00223572" w:rsidP="00802ABF">
      <w:r>
        <w:t>Apsekojot minēto teritoriju 2019.</w:t>
      </w:r>
      <w:r w:rsidR="00C16158">
        <w:t> gadā</w:t>
      </w:r>
      <w:r w:rsidR="00AB3976">
        <w:t>,</w:t>
      </w:r>
      <w:r>
        <w:t xml:space="preserve"> konstatēts, ka grāvji pa šķērsstigām un purvainajā mežā nav izveidoti, bet ceļmalas grāvis ir daļēji aizaudzis un nodrošina ūdens novadīšanu no ceļa klātnes, kā </w:t>
      </w:r>
      <w:r w:rsidRPr="00223572">
        <w:t xml:space="preserve">arī susina tikai tam piegulošo mežu. Minētais mežsaimniecības ceļs veido strupceļu mežā </w:t>
      </w:r>
      <w:r w:rsidR="00507209">
        <w:t>RRZ un DLZ</w:t>
      </w:r>
      <w:r w:rsidRPr="00223572">
        <w:t>, kur mežsaimnieciskā darbība ir būtiski ierobežota, kā arī tuvākās dabas parka zonā esošās pieaugušās mežaudzes ir nesen nocirstas, līdz ar to minētā ceļa grāvju pārtīrīšanai nav būtiskas saimnieciskas nozīmes</w:t>
      </w:r>
      <w:r>
        <w:t xml:space="preserve"> un tā šobrīd netiek plānota</w:t>
      </w:r>
      <w:r w:rsidRPr="00223572">
        <w:t xml:space="preserve">. Maz ticams, ka </w:t>
      </w:r>
      <w:r>
        <w:t>minētais ceļmalas grāvis</w:t>
      </w:r>
      <w:r w:rsidRPr="00223572">
        <w:t xml:space="preserve"> negatīvi </w:t>
      </w:r>
      <w:r w:rsidR="00802ABF">
        <w:t>ietekmē medņu riestu.</w:t>
      </w:r>
    </w:p>
    <w:p w14:paraId="02EE7EAD" w14:textId="77777777" w:rsidR="00C16158" w:rsidRDefault="00C16158" w:rsidP="00690B5E"/>
    <w:p w14:paraId="127E692C" w14:textId="77777777" w:rsidR="003E02A0" w:rsidRPr="00C927A5" w:rsidRDefault="003E02A0" w:rsidP="001D790C">
      <w:pPr>
        <w:pStyle w:val="UzrakstsDAP2"/>
        <w:numPr>
          <w:ilvl w:val="0"/>
          <w:numId w:val="0"/>
        </w:numPr>
        <w:spacing w:after="240"/>
      </w:pPr>
      <w:bookmarkStart w:id="47" w:name="_Toc27333103"/>
      <w:r w:rsidRPr="00C927A5">
        <w:t>5.</w:t>
      </w:r>
      <w:r w:rsidR="00F92F49">
        <w:t>2</w:t>
      </w:r>
      <w:r w:rsidR="00B3060E">
        <w:t>. </w:t>
      </w:r>
      <w:r w:rsidRPr="00C927A5">
        <w:t>Aizsargājamās teritorijas apsaimniekošanas ilgtermiņa un īstermiņa mērķi plānā noteiktajam apsaimniekošanas periodam</w:t>
      </w:r>
      <w:bookmarkEnd w:id="47"/>
    </w:p>
    <w:p w14:paraId="16958AEA" w14:textId="77777777" w:rsidR="003E02A0" w:rsidRDefault="003E02A0" w:rsidP="001D790C">
      <w:pPr>
        <w:pStyle w:val="UzrakstsDAP2"/>
        <w:numPr>
          <w:ilvl w:val="0"/>
          <w:numId w:val="0"/>
        </w:numPr>
        <w:spacing w:after="240"/>
      </w:pPr>
      <w:bookmarkStart w:id="48" w:name="_Toc27333104"/>
      <w:r w:rsidRPr="00C927A5">
        <w:t>5.</w:t>
      </w:r>
      <w:r w:rsidR="00F92F49">
        <w:t>2</w:t>
      </w:r>
      <w:r w:rsidR="00B3060E">
        <w:t>.1. </w:t>
      </w:r>
      <w:r w:rsidRPr="00C927A5">
        <w:t>Teritorijas apsaimniekošanas ideālais jeb ilgtermiņa mērķis</w:t>
      </w:r>
      <w:bookmarkEnd w:id="48"/>
    </w:p>
    <w:p w14:paraId="01FEF9E5" w14:textId="77777777" w:rsidR="00F92F49" w:rsidRDefault="00855881" w:rsidP="00F92F49">
      <w:pPr>
        <w:rPr>
          <w:rFonts w:eastAsiaTheme="majorEastAsia" w:cs="Times New Roman"/>
          <w:color w:val="000000" w:themeColor="text1"/>
          <w:lang w:eastAsia="ja-JP"/>
        </w:rPr>
      </w:pPr>
      <w:r>
        <w:rPr>
          <w:lang w:eastAsia="ja-JP"/>
        </w:rPr>
        <w:t>DA</w:t>
      </w:r>
      <w:r w:rsidR="0003631E" w:rsidRPr="00DF7896">
        <w:rPr>
          <w:lang w:eastAsia="ja-JP"/>
        </w:rPr>
        <w:t xml:space="preserve"> plānā </w:t>
      </w:r>
      <w:r>
        <w:rPr>
          <w:lang w:eastAsia="ja-JP"/>
        </w:rPr>
        <w:t>DP</w:t>
      </w:r>
      <w:r w:rsidR="0003631E" w:rsidRPr="00DF7896">
        <w:rPr>
          <w:lang w:eastAsia="ja-JP"/>
        </w:rPr>
        <w:t xml:space="preserve"> „</w:t>
      </w:r>
      <w:r w:rsidR="0083247A">
        <w:rPr>
          <w:lang w:eastAsia="ja-JP"/>
        </w:rPr>
        <w:t>Vecumu meži</w:t>
      </w:r>
      <w:r w:rsidR="0003631E" w:rsidRPr="00DF7896">
        <w:rPr>
          <w:lang w:eastAsia="ja-JP"/>
        </w:rPr>
        <w:t>” izvirzīt</w:t>
      </w:r>
      <w:r w:rsidR="0003631E">
        <w:rPr>
          <w:lang w:eastAsia="ja-JP"/>
        </w:rPr>
        <w:t>ais</w:t>
      </w:r>
      <w:r w:rsidR="0003631E" w:rsidRPr="00DF7896">
        <w:rPr>
          <w:lang w:eastAsia="ja-JP"/>
        </w:rPr>
        <w:t xml:space="preserve"> ilgtermiņa mērķi</w:t>
      </w:r>
      <w:r w:rsidR="0003631E">
        <w:rPr>
          <w:lang w:eastAsia="ja-JP"/>
        </w:rPr>
        <w:t>s</w:t>
      </w:r>
      <w:r w:rsidR="00F92F49">
        <w:rPr>
          <w:rFonts w:eastAsiaTheme="majorEastAsia" w:cs="Times New Roman"/>
          <w:color w:val="000000" w:themeColor="text1"/>
          <w:lang w:eastAsia="ja-JP"/>
        </w:rPr>
        <w:t xml:space="preserve"> ir:</w:t>
      </w:r>
    </w:p>
    <w:p w14:paraId="2DC5733A" w14:textId="77777777" w:rsidR="00F92F49" w:rsidRDefault="00F92F49" w:rsidP="002F1709">
      <w:pPr>
        <w:pStyle w:val="ListParagraph"/>
        <w:numPr>
          <w:ilvl w:val="0"/>
          <w:numId w:val="3"/>
        </w:numPr>
        <w:rPr>
          <w:rFonts w:eastAsiaTheme="majorEastAsia" w:cs="Times New Roman"/>
          <w:color w:val="000000" w:themeColor="text1"/>
          <w:lang w:eastAsia="ja-JP"/>
        </w:rPr>
      </w:pPr>
      <w:r w:rsidRPr="00F92F49">
        <w:rPr>
          <w:rFonts w:eastAsiaTheme="majorEastAsia" w:cs="Times New Roman"/>
          <w:color w:val="000000" w:themeColor="text1"/>
          <w:lang w:eastAsia="ja-JP"/>
        </w:rPr>
        <w:t xml:space="preserve">ainavekoloģiski saistīta aizsargājamo meža biotopu tīkla izveidošana, kas nodrošina </w:t>
      </w:r>
      <w:r w:rsidR="00662CCF">
        <w:rPr>
          <w:rFonts w:eastAsiaTheme="majorEastAsia" w:cs="Times New Roman"/>
          <w:color w:val="000000" w:themeColor="text1"/>
          <w:lang w:eastAsia="ja-JP"/>
        </w:rPr>
        <w:t xml:space="preserve">mežu un purvu biotopu salabāšanos labvēlīgā aizsardzības stāvoklī un </w:t>
      </w:r>
      <w:r w:rsidRPr="00F92F49">
        <w:rPr>
          <w:rFonts w:eastAsiaTheme="majorEastAsia" w:cs="Times New Roman"/>
          <w:color w:val="000000" w:themeColor="text1"/>
          <w:lang w:eastAsia="ja-JP"/>
        </w:rPr>
        <w:t>ar mežiem saistīto augu, putnu, zīdītāju un bezmugurkaulnieku sugu populāciju ilglaicīgu pastāvēšanu</w:t>
      </w:r>
      <w:r>
        <w:rPr>
          <w:rFonts w:eastAsiaTheme="majorEastAsia" w:cs="Times New Roman"/>
          <w:color w:val="000000" w:themeColor="text1"/>
          <w:lang w:eastAsia="ja-JP"/>
        </w:rPr>
        <w:t>,</w:t>
      </w:r>
    </w:p>
    <w:p w14:paraId="0AE231EC" w14:textId="77777777" w:rsidR="00F92F49" w:rsidRPr="00F92F49" w:rsidRDefault="00F92F49" w:rsidP="002F1709">
      <w:pPr>
        <w:pStyle w:val="ListParagraph"/>
        <w:numPr>
          <w:ilvl w:val="0"/>
          <w:numId w:val="3"/>
        </w:numPr>
        <w:rPr>
          <w:rFonts w:eastAsiaTheme="majorEastAsia" w:cs="Times New Roman"/>
          <w:color w:val="000000" w:themeColor="text1"/>
          <w:lang w:eastAsia="ja-JP"/>
        </w:rPr>
      </w:pPr>
      <w:r>
        <w:rPr>
          <w:rFonts w:eastAsiaTheme="majorEastAsia" w:cs="Times New Roman"/>
          <w:color w:val="000000" w:themeColor="text1"/>
          <w:lang w:eastAsia="ja-JP"/>
        </w:rPr>
        <w:t>bioloģiski un ainaviski vērtīga lauku ainava, kuras būtiskākie elementi ir upju ielejas ar bioloģiski daudzveidīgiem zālājiem un seniem kokiem to krastos un saglabāta kultūrvēsturiski un ainaviski vērtīga tradicionālā apdzīvojuma struktūra.</w:t>
      </w:r>
      <w:r w:rsidRPr="00F92F49">
        <w:rPr>
          <w:rFonts w:eastAsiaTheme="majorEastAsia" w:cs="Times New Roman"/>
          <w:color w:val="000000" w:themeColor="text1"/>
          <w:lang w:eastAsia="ja-JP"/>
        </w:rPr>
        <w:t xml:space="preserve"> </w:t>
      </w:r>
    </w:p>
    <w:p w14:paraId="22A1D78B" w14:textId="77777777" w:rsidR="00C16158" w:rsidRDefault="00C16158" w:rsidP="001F2BE9"/>
    <w:p w14:paraId="35D6BACD" w14:textId="77777777" w:rsidR="003E02A0" w:rsidRDefault="00B3060E" w:rsidP="00F92F49">
      <w:pPr>
        <w:pStyle w:val="UzrakstsDAP2"/>
        <w:numPr>
          <w:ilvl w:val="0"/>
          <w:numId w:val="0"/>
        </w:numPr>
        <w:spacing w:after="240"/>
        <w:ind w:left="851"/>
      </w:pPr>
      <w:bookmarkStart w:id="49" w:name="_Toc27333105"/>
      <w:r>
        <w:t>5.2.2. </w:t>
      </w:r>
      <w:r w:rsidR="003E02A0" w:rsidRPr="00C927A5">
        <w:t>Teritorijas apsaimniekošanas īstermiņa mērķi plānā apskatītajam apsaimniekošanas periodam</w:t>
      </w:r>
      <w:bookmarkEnd w:id="49"/>
    </w:p>
    <w:p w14:paraId="09C91302" w14:textId="77777777" w:rsidR="00F92F49" w:rsidRDefault="00F92F49" w:rsidP="00F92F49">
      <w:pPr>
        <w:rPr>
          <w:rFonts w:eastAsiaTheme="majorEastAsia" w:cs="Times New Roman"/>
          <w:color w:val="000000" w:themeColor="text1"/>
          <w:lang w:eastAsia="ja-JP"/>
        </w:rPr>
      </w:pPr>
      <w:r w:rsidRPr="00F92F49">
        <w:rPr>
          <w:rFonts w:eastAsiaTheme="majorEastAsia" w:cs="Times New Roman"/>
          <w:color w:val="000000" w:themeColor="text1"/>
          <w:lang w:eastAsia="ja-JP"/>
        </w:rPr>
        <w:t xml:space="preserve">Teritorijas apsaimniekošanas īstermiņa mērķis ir pašreizējo aizsargājamo biotopu un īpaši aizsargājamo sugu atradņu saglabāšana, </w:t>
      </w:r>
      <w:r w:rsidR="00855881">
        <w:rPr>
          <w:rFonts w:eastAsiaTheme="majorEastAsia" w:cs="Times New Roman"/>
          <w:color w:val="000000" w:themeColor="text1"/>
          <w:lang w:eastAsia="ja-JP"/>
        </w:rPr>
        <w:t>DP “Vecumu meži”</w:t>
      </w:r>
      <w:r w:rsidRPr="00F92F49">
        <w:rPr>
          <w:rFonts w:eastAsiaTheme="majorEastAsia" w:cs="Times New Roman"/>
          <w:color w:val="000000" w:themeColor="text1"/>
          <w:lang w:eastAsia="ja-JP"/>
        </w:rPr>
        <w:t xml:space="preserve"> funkcionālā zonējuma koriģēšana meža biotopu fragmentācijas mazināšanai, kā arī pasākumi bioloģiski daudzveidīgas lauku ainavas saglabāšanai.</w:t>
      </w:r>
    </w:p>
    <w:p w14:paraId="01EAE09D" w14:textId="45F6D6F1" w:rsidR="00662CCF" w:rsidRPr="00521F4B" w:rsidRDefault="00521F4B" w:rsidP="00662CCF">
      <w:pPr>
        <w:spacing w:line="240" w:lineRule="auto"/>
        <w:ind w:firstLine="0"/>
      </w:pPr>
      <w:r w:rsidRPr="00521F4B">
        <w:t xml:space="preserve">Ilgtermiņa </w:t>
      </w:r>
      <w:r>
        <w:t>un īst</w:t>
      </w:r>
      <w:r w:rsidR="00475B8F">
        <w:t>ermiņa mērķu sasniegšanai ir de</w:t>
      </w:r>
      <w:r>
        <w:t>finēti dažādi apsaimniekošanas pasākumi.</w:t>
      </w:r>
    </w:p>
    <w:p w14:paraId="2AB792F2" w14:textId="77777777" w:rsidR="0015508E" w:rsidRDefault="0015508E">
      <w:pPr>
        <w:spacing w:after="160" w:line="259" w:lineRule="auto"/>
        <w:ind w:firstLine="0"/>
        <w:jc w:val="left"/>
        <w:rPr>
          <w:b/>
        </w:rPr>
      </w:pPr>
      <w:r>
        <w:rPr>
          <w:b/>
        </w:rPr>
        <w:br w:type="page"/>
      </w:r>
    </w:p>
    <w:p w14:paraId="5F8D1253" w14:textId="77777777" w:rsidR="00662CCF" w:rsidRPr="00A100DA" w:rsidRDefault="00662CCF" w:rsidP="00662CCF">
      <w:pPr>
        <w:spacing w:after="0" w:line="312" w:lineRule="auto"/>
        <w:ind w:firstLine="0"/>
        <w:rPr>
          <w:b/>
        </w:rPr>
      </w:pPr>
      <w:r w:rsidRPr="00A100DA">
        <w:rPr>
          <w:b/>
        </w:rPr>
        <w:lastRenderedPageBreak/>
        <w:t>Institucionālie un organizatoriskie aspekti</w:t>
      </w:r>
    </w:p>
    <w:p w14:paraId="4204E4C7" w14:textId="5B7E1058" w:rsidR="00662CCF" w:rsidRPr="006E24E3" w:rsidRDefault="00662CCF" w:rsidP="006E24E3">
      <w:pPr>
        <w:pStyle w:val="ListParagraph"/>
        <w:numPr>
          <w:ilvl w:val="0"/>
          <w:numId w:val="42"/>
        </w:numPr>
        <w:spacing w:after="0" w:line="240" w:lineRule="auto"/>
        <w:ind w:hanging="720"/>
        <w:rPr>
          <w:i/>
        </w:rPr>
      </w:pPr>
      <w:r w:rsidRPr="006E24E3">
        <w:rPr>
          <w:i/>
        </w:rPr>
        <w:t xml:space="preserve">Nodrošināt </w:t>
      </w:r>
      <w:r w:rsidR="000E30F0">
        <w:rPr>
          <w:i/>
        </w:rPr>
        <w:t>I</w:t>
      </w:r>
      <w:r w:rsidRPr="006E24E3">
        <w:rPr>
          <w:i/>
        </w:rPr>
        <w:t xml:space="preserve">ndividuālo noteikumu </w:t>
      </w:r>
      <w:r w:rsidR="00AB3976" w:rsidRPr="006E24E3">
        <w:rPr>
          <w:i/>
        </w:rPr>
        <w:t xml:space="preserve">grozījumu apstiprināšanu </w:t>
      </w:r>
      <w:r w:rsidR="006E24E3">
        <w:rPr>
          <w:i/>
        </w:rPr>
        <w:t>MK</w:t>
      </w:r>
      <w:r w:rsidRPr="006E24E3">
        <w:rPr>
          <w:i/>
        </w:rPr>
        <w:t xml:space="preserve">, koriģējot </w:t>
      </w:r>
      <w:r w:rsidR="00AB3976" w:rsidRPr="006E24E3">
        <w:rPr>
          <w:i/>
        </w:rPr>
        <w:t>ĪADT</w:t>
      </w:r>
      <w:r w:rsidRPr="006E24E3">
        <w:rPr>
          <w:i/>
        </w:rPr>
        <w:t xml:space="preserve"> funkcionālo zonējumu un atbilstošos saimnieciskās darbības aprobežojumus.</w:t>
      </w:r>
    </w:p>
    <w:p w14:paraId="50C96BFA" w14:textId="77777777" w:rsidR="00662CCF" w:rsidRDefault="00662CCF" w:rsidP="00662CCF">
      <w:pPr>
        <w:spacing w:after="0" w:line="312" w:lineRule="auto"/>
        <w:ind w:firstLine="0"/>
      </w:pPr>
    </w:p>
    <w:p w14:paraId="5A402CD0" w14:textId="77777777" w:rsidR="00662CCF" w:rsidRPr="00A100DA" w:rsidRDefault="00662CCF" w:rsidP="00662CCF">
      <w:pPr>
        <w:spacing w:after="0" w:line="312" w:lineRule="auto"/>
        <w:ind w:firstLine="0"/>
        <w:rPr>
          <w:b/>
        </w:rPr>
      </w:pPr>
      <w:r w:rsidRPr="00A100DA">
        <w:rPr>
          <w:b/>
        </w:rPr>
        <w:t>Dabas, ainavisko un kultūrvēsturisko vērtību saglabāšana</w:t>
      </w:r>
    </w:p>
    <w:p w14:paraId="6B03FCFA" w14:textId="77777777" w:rsidR="00662CCF" w:rsidRPr="008229F6" w:rsidRDefault="00662CCF" w:rsidP="0015508E">
      <w:pPr>
        <w:pStyle w:val="ListParagraph"/>
        <w:numPr>
          <w:ilvl w:val="0"/>
          <w:numId w:val="13"/>
        </w:numPr>
        <w:spacing w:after="0" w:line="240" w:lineRule="auto"/>
        <w:ind w:left="0" w:firstLine="0"/>
        <w:rPr>
          <w:i/>
        </w:rPr>
      </w:pPr>
      <w:r>
        <w:rPr>
          <w:i/>
        </w:rPr>
        <w:t xml:space="preserve">Saglabāt </w:t>
      </w:r>
      <w:r w:rsidRPr="008229F6">
        <w:rPr>
          <w:i/>
        </w:rPr>
        <w:t>aizsargājamo</w:t>
      </w:r>
      <w:r>
        <w:rPr>
          <w:i/>
        </w:rPr>
        <w:t>s</w:t>
      </w:r>
      <w:r w:rsidRPr="008229F6">
        <w:rPr>
          <w:i/>
        </w:rPr>
        <w:t xml:space="preserve"> </w:t>
      </w:r>
      <w:r>
        <w:rPr>
          <w:i/>
        </w:rPr>
        <w:t xml:space="preserve">meža </w:t>
      </w:r>
      <w:r w:rsidRPr="008229F6">
        <w:rPr>
          <w:i/>
        </w:rPr>
        <w:t>biotopu</w:t>
      </w:r>
      <w:r>
        <w:rPr>
          <w:i/>
        </w:rPr>
        <w:t>s</w:t>
      </w:r>
      <w:r w:rsidRPr="008229F6">
        <w:rPr>
          <w:i/>
        </w:rPr>
        <w:t xml:space="preserve"> </w:t>
      </w:r>
      <w:r>
        <w:rPr>
          <w:i/>
        </w:rPr>
        <w:t>labvēlīgā aizsardzības stāvoklī, nodrošinot to platības un kvalitātes saglabāšanos un palielināšanos.</w:t>
      </w:r>
      <w:r w:rsidRPr="008229F6">
        <w:rPr>
          <w:i/>
        </w:rPr>
        <w:t xml:space="preserve"> </w:t>
      </w:r>
    </w:p>
    <w:p w14:paraId="130D05B9" w14:textId="77777777" w:rsidR="00662CCF" w:rsidRPr="00C90F29" w:rsidRDefault="00662CCF" w:rsidP="0015508E">
      <w:pPr>
        <w:pStyle w:val="ListParagraph"/>
        <w:numPr>
          <w:ilvl w:val="0"/>
          <w:numId w:val="13"/>
        </w:numPr>
        <w:spacing w:after="0" w:line="240" w:lineRule="auto"/>
        <w:ind w:left="0" w:firstLine="0"/>
        <w:rPr>
          <w:i/>
        </w:rPr>
      </w:pPr>
      <w:r>
        <w:rPr>
          <w:i/>
        </w:rPr>
        <w:t>Saglabāt reto un aizsargājamo sugu, jo sevišķi putnu sugu, populācijas labvēlīgā aizsardzības stāvoklī.</w:t>
      </w:r>
    </w:p>
    <w:p w14:paraId="75A14A45" w14:textId="77777777" w:rsidR="00662CCF" w:rsidRDefault="00662CCF" w:rsidP="0015508E">
      <w:pPr>
        <w:pStyle w:val="ListParagraph"/>
        <w:numPr>
          <w:ilvl w:val="0"/>
          <w:numId w:val="13"/>
        </w:numPr>
        <w:spacing w:after="0" w:line="240" w:lineRule="auto"/>
        <w:ind w:left="0" w:firstLine="0"/>
        <w:rPr>
          <w:i/>
        </w:rPr>
      </w:pPr>
      <w:r>
        <w:rPr>
          <w:i/>
        </w:rPr>
        <w:t xml:space="preserve">Nodrošināt īpaši aizsargājamo zālāju biotopu saglabāšanos un kvalitātes paaugstināšanos, kā arī </w:t>
      </w:r>
      <w:r w:rsidRPr="008229F6">
        <w:rPr>
          <w:i/>
        </w:rPr>
        <w:t>ar zālājiem saistīt</w:t>
      </w:r>
      <w:r>
        <w:rPr>
          <w:i/>
        </w:rPr>
        <w:t>o</w:t>
      </w:r>
      <w:r w:rsidRPr="008229F6">
        <w:rPr>
          <w:i/>
        </w:rPr>
        <w:t xml:space="preserve"> ret</w:t>
      </w:r>
      <w:r>
        <w:rPr>
          <w:i/>
        </w:rPr>
        <w:t xml:space="preserve">o </w:t>
      </w:r>
      <w:r w:rsidRPr="008229F6">
        <w:rPr>
          <w:i/>
        </w:rPr>
        <w:t>un īpaši aizsargājam</w:t>
      </w:r>
      <w:r>
        <w:rPr>
          <w:i/>
        </w:rPr>
        <w:t>o</w:t>
      </w:r>
      <w:r w:rsidRPr="008229F6">
        <w:rPr>
          <w:i/>
        </w:rPr>
        <w:t xml:space="preserve"> sugu saglabāšan</w:t>
      </w:r>
      <w:r>
        <w:rPr>
          <w:i/>
        </w:rPr>
        <w:t>o</w:t>
      </w:r>
      <w:r w:rsidRPr="008229F6">
        <w:rPr>
          <w:i/>
        </w:rPr>
        <w:t>s, atbilstoši apsaimnieko</w:t>
      </w:r>
      <w:r>
        <w:rPr>
          <w:i/>
        </w:rPr>
        <w:t>jot zālājus.</w:t>
      </w:r>
    </w:p>
    <w:p w14:paraId="47AB1E85" w14:textId="77777777" w:rsidR="00662CCF" w:rsidRDefault="00662CCF" w:rsidP="0015508E">
      <w:pPr>
        <w:pStyle w:val="ListParagraph"/>
        <w:numPr>
          <w:ilvl w:val="0"/>
          <w:numId w:val="13"/>
        </w:numPr>
        <w:spacing w:after="0" w:line="240" w:lineRule="auto"/>
        <w:ind w:left="0" w:firstLine="0"/>
        <w:rPr>
          <w:i/>
        </w:rPr>
      </w:pPr>
      <w:r>
        <w:rPr>
          <w:i/>
        </w:rPr>
        <w:t xml:space="preserve">Saglabāt </w:t>
      </w:r>
      <w:r w:rsidRPr="008229F6">
        <w:rPr>
          <w:i/>
        </w:rPr>
        <w:t>aizsargājamo</w:t>
      </w:r>
      <w:r>
        <w:rPr>
          <w:i/>
        </w:rPr>
        <w:t>s</w:t>
      </w:r>
      <w:r w:rsidRPr="008229F6">
        <w:rPr>
          <w:i/>
        </w:rPr>
        <w:t xml:space="preserve"> </w:t>
      </w:r>
      <w:r w:rsidR="004B03B4">
        <w:rPr>
          <w:i/>
        </w:rPr>
        <w:t>upju</w:t>
      </w:r>
      <w:r>
        <w:rPr>
          <w:i/>
        </w:rPr>
        <w:t xml:space="preserve"> </w:t>
      </w:r>
      <w:r w:rsidRPr="008229F6">
        <w:rPr>
          <w:i/>
        </w:rPr>
        <w:t>biotopu</w:t>
      </w:r>
      <w:r>
        <w:rPr>
          <w:i/>
        </w:rPr>
        <w:t>s</w:t>
      </w:r>
      <w:r w:rsidRPr="008229F6">
        <w:rPr>
          <w:i/>
        </w:rPr>
        <w:t xml:space="preserve"> </w:t>
      </w:r>
      <w:r>
        <w:rPr>
          <w:i/>
        </w:rPr>
        <w:t>labvēlīgā aizsardzības stāvoklī.</w:t>
      </w:r>
    </w:p>
    <w:p w14:paraId="0ABEAC10" w14:textId="77777777" w:rsidR="00662CCF" w:rsidRDefault="00662CCF" w:rsidP="0015508E">
      <w:pPr>
        <w:pStyle w:val="ListParagraph"/>
        <w:numPr>
          <w:ilvl w:val="0"/>
          <w:numId w:val="13"/>
        </w:numPr>
        <w:spacing w:after="0" w:line="240" w:lineRule="auto"/>
        <w:ind w:left="0" w:firstLine="0"/>
        <w:rPr>
          <w:i/>
        </w:rPr>
      </w:pPr>
      <w:r w:rsidRPr="00B74A46">
        <w:rPr>
          <w:i/>
        </w:rPr>
        <w:t>Saglabāt teritorijas ainaviskās un kultūrvēsturiskās vērtības.</w:t>
      </w:r>
    </w:p>
    <w:p w14:paraId="4FDB89D3" w14:textId="77777777" w:rsidR="00662CCF" w:rsidRDefault="00662CCF" w:rsidP="00662CCF">
      <w:pPr>
        <w:pStyle w:val="ListParagraph"/>
        <w:spacing w:after="0" w:line="312" w:lineRule="auto"/>
        <w:ind w:left="0" w:firstLine="0"/>
        <w:rPr>
          <w:i/>
        </w:rPr>
      </w:pPr>
    </w:p>
    <w:p w14:paraId="34433D58" w14:textId="77777777" w:rsidR="00662CCF" w:rsidRPr="00662CCF" w:rsidRDefault="00662CCF" w:rsidP="00662CCF">
      <w:pPr>
        <w:spacing w:after="0" w:line="312" w:lineRule="auto"/>
        <w:ind w:firstLine="0"/>
        <w:contextualSpacing/>
        <w:rPr>
          <w:rFonts w:eastAsia="Times New Roman" w:cs="Times New Roman"/>
          <w:b/>
          <w:szCs w:val="24"/>
        </w:rPr>
      </w:pPr>
      <w:r w:rsidRPr="00662CCF">
        <w:rPr>
          <w:rFonts w:eastAsia="Times New Roman" w:cs="Times New Roman"/>
          <w:b/>
          <w:szCs w:val="24"/>
        </w:rPr>
        <w:t>Zinātniskā izpēte un monitorings</w:t>
      </w:r>
    </w:p>
    <w:p w14:paraId="12951CB5" w14:textId="77777777" w:rsidR="00662CCF" w:rsidRPr="00662CCF" w:rsidRDefault="00662CCF" w:rsidP="0015508E">
      <w:pPr>
        <w:pStyle w:val="ListParagraph"/>
        <w:numPr>
          <w:ilvl w:val="0"/>
          <w:numId w:val="13"/>
        </w:numPr>
        <w:spacing w:after="0" w:line="240" w:lineRule="auto"/>
        <w:ind w:left="0" w:firstLine="0"/>
        <w:rPr>
          <w:rFonts w:eastAsia="Times New Roman" w:cs="Times New Roman"/>
          <w:i/>
          <w:szCs w:val="24"/>
        </w:rPr>
      </w:pPr>
      <w:r w:rsidRPr="00662CCF">
        <w:rPr>
          <w:rFonts w:eastAsia="Times New Roman" w:cs="Times New Roman"/>
          <w:i/>
          <w:szCs w:val="24"/>
        </w:rPr>
        <w:t>Nodrošināt īpaši aizsargājamo biotopu un sugu monitoringu.</w:t>
      </w:r>
    </w:p>
    <w:p w14:paraId="7D7B0705" w14:textId="77777777" w:rsidR="00662CCF" w:rsidRPr="00662CCF" w:rsidRDefault="00662CCF" w:rsidP="0015508E">
      <w:pPr>
        <w:numPr>
          <w:ilvl w:val="0"/>
          <w:numId w:val="13"/>
        </w:numPr>
        <w:spacing w:after="0" w:line="240" w:lineRule="auto"/>
        <w:ind w:left="0" w:firstLine="0"/>
        <w:contextualSpacing/>
        <w:rPr>
          <w:rFonts w:eastAsia="Times New Roman" w:cs="Times New Roman"/>
          <w:i/>
          <w:szCs w:val="24"/>
        </w:rPr>
      </w:pPr>
      <w:r w:rsidRPr="00662CCF">
        <w:rPr>
          <w:rFonts w:eastAsia="Times New Roman" w:cs="Times New Roman"/>
          <w:i/>
          <w:szCs w:val="24"/>
        </w:rPr>
        <w:t>Nodrošināt apsaimniekošanas pasākumu efektivitātes monitoringu.</w:t>
      </w:r>
    </w:p>
    <w:p w14:paraId="73C93EA7" w14:textId="77777777" w:rsidR="00662CCF" w:rsidRPr="00662CCF" w:rsidRDefault="00662CCF" w:rsidP="0015508E">
      <w:pPr>
        <w:numPr>
          <w:ilvl w:val="0"/>
          <w:numId w:val="13"/>
        </w:numPr>
        <w:spacing w:after="0" w:line="240" w:lineRule="auto"/>
        <w:ind w:left="0" w:firstLine="0"/>
        <w:contextualSpacing/>
        <w:rPr>
          <w:rFonts w:eastAsia="Times New Roman" w:cs="Times New Roman"/>
          <w:i/>
          <w:szCs w:val="24"/>
        </w:rPr>
      </w:pPr>
      <w:r w:rsidRPr="00662CCF">
        <w:rPr>
          <w:rFonts w:eastAsia="Times New Roman" w:cs="Times New Roman"/>
          <w:i/>
          <w:szCs w:val="24"/>
        </w:rPr>
        <w:t xml:space="preserve">Nodrošināt potenciālo negatīvo ietekmju uz </w:t>
      </w:r>
      <w:r>
        <w:rPr>
          <w:rFonts w:eastAsia="Times New Roman" w:cs="Times New Roman"/>
          <w:i/>
          <w:szCs w:val="24"/>
        </w:rPr>
        <w:t>DP</w:t>
      </w:r>
      <w:r w:rsidRPr="00662CCF">
        <w:rPr>
          <w:rFonts w:eastAsia="Times New Roman" w:cs="Times New Roman"/>
          <w:i/>
          <w:szCs w:val="24"/>
        </w:rPr>
        <w:t xml:space="preserve"> vērtībām monitoringu.</w:t>
      </w:r>
    </w:p>
    <w:p w14:paraId="0A7585FB" w14:textId="77777777" w:rsidR="00662CCF" w:rsidRDefault="00662CCF" w:rsidP="00662CCF">
      <w:pPr>
        <w:spacing w:after="0" w:line="312" w:lineRule="auto"/>
        <w:ind w:firstLine="0"/>
        <w:contextualSpacing/>
        <w:rPr>
          <w:rFonts w:eastAsia="Times New Roman" w:cs="Times New Roman"/>
          <w:b/>
          <w:szCs w:val="24"/>
        </w:rPr>
      </w:pPr>
    </w:p>
    <w:p w14:paraId="59A1A4A8" w14:textId="77777777" w:rsidR="00662CCF" w:rsidRPr="00662CCF" w:rsidRDefault="00662CCF" w:rsidP="00662CCF">
      <w:pPr>
        <w:spacing w:after="0" w:line="312" w:lineRule="auto"/>
        <w:ind w:firstLine="0"/>
        <w:contextualSpacing/>
        <w:rPr>
          <w:rFonts w:eastAsia="Times New Roman" w:cs="Times New Roman"/>
          <w:b/>
          <w:szCs w:val="24"/>
        </w:rPr>
      </w:pPr>
      <w:r w:rsidRPr="00662CCF">
        <w:rPr>
          <w:rFonts w:eastAsia="Times New Roman" w:cs="Times New Roman"/>
          <w:b/>
          <w:szCs w:val="24"/>
        </w:rPr>
        <w:t>Sabiedrības informēšana un izglītošana</w:t>
      </w:r>
    </w:p>
    <w:p w14:paraId="29369CE5" w14:textId="77777777" w:rsidR="00662CCF" w:rsidRPr="00662CCF" w:rsidRDefault="00662CCF" w:rsidP="002F1709">
      <w:pPr>
        <w:numPr>
          <w:ilvl w:val="0"/>
          <w:numId w:val="13"/>
        </w:numPr>
        <w:spacing w:after="0" w:line="312" w:lineRule="auto"/>
        <w:ind w:left="0" w:firstLine="0"/>
        <w:contextualSpacing/>
        <w:rPr>
          <w:rFonts w:eastAsia="Times New Roman" w:cs="Times New Roman"/>
          <w:i/>
          <w:szCs w:val="24"/>
        </w:rPr>
      </w:pPr>
      <w:r w:rsidRPr="00662CCF">
        <w:rPr>
          <w:rFonts w:eastAsia="Times New Roman" w:cs="Times New Roman"/>
          <w:i/>
          <w:szCs w:val="24"/>
        </w:rPr>
        <w:t>Izglītot sabiedrību, iepazīstinot ar teritorijas dabas, ainaviskajām un kultūrvēsturiskajām vērtībām</w:t>
      </w:r>
    </w:p>
    <w:p w14:paraId="2F2DCB31" w14:textId="77777777" w:rsidR="003E02A0" w:rsidRDefault="003E02A0" w:rsidP="001D790C">
      <w:pPr>
        <w:pStyle w:val="UzrakstsDAP2"/>
        <w:numPr>
          <w:ilvl w:val="0"/>
          <w:numId w:val="0"/>
        </w:numPr>
        <w:spacing w:after="240"/>
      </w:pPr>
      <w:bookmarkStart w:id="50" w:name="_Toc27333106"/>
      <w:r w:rsidRPr="00C927A5">
        <w:t>5.</w:t>
      </w:r>
      <w:r w:rsidR="00F92F49">
        <w:t>3</w:t>
      </w:r>
      <w:r w:rsidR="00B3060E">
        <w:t>. </w:t>
      </w:r>
      <w:r w:rsidRPr="00C927A5">
        <w:t>Plānotie apsaimniekošanas pasākumi</w:t>
      </w:r>
      <w:bookmarkEnd w:id="50"/>
    </w:p>
    <w:p w14:paraId="0AD8F404" w14:textId="77777777" w:rsidR="003A5DF0" w:rsidRPr="003A5DF0" w:rsidRDefault="003A5DF0" w:rsidP="008D57E5">
      <w:r w:rsidRPr="003A5DF0">
        <w:t>Apsaimniekošanas pasākumi plānoti laika periodam no 20</w:t>
      </w:r>
      <w:r w:rsidR="00F82AA7">
        <w:t>20</w:t>
      </w:r>
      <w:r w:rsidRPr="003A5DF0">
        <w:t>.</w:t>
      </w:r>
      <w:r w:rsidR="00AB3976">
        <w:t> </w:t>
      </w:r>
      <w:r w:rsidRPr="003A5DF0">
        <w:t>gada līdz 20</w:t>
      </w:r>
      <w:r w:rsidR="00F82AA7">
        <w:t>32</w:t>
      </w:r>
      <w:r w:rsidRPr="003A5DF0">
        <w:t>.</w:t>
      </w:r>
      <w:r w:rsidR="00AB3976">
        <w:t> </w:t>
      </w:r>
      <w:r w:rsidRPr="003A5DF0">
        <w:t xml:space="preserve">gadam, taču tie ir pārskatāmi, papildināmi un maināmi. </w:t>
      </w:r>
    </w:p>
    <w:p w14:paraId="4015EF6E" w14:textId="77777777" w:rsidR="003A5DF0" w:rsidRPr="003A5DF0" w:rsidRDefault="003A5DF0" w:rsidP="008D57E5">
      <w:r w:rsidRPr="003A5DF0">
        <w:t xml:space="preserve">Apsaimniekošanas pasākumiem vērtēta to </w:t>
      </w:r>
      <w:r w:rsidR="001B2BE7">
        <w:t>veikšana</w:t>
      </w:r>
      <w:r w:rsidRPr="003A5DF0">
        <w:t xml:space="preserve">s nepieciešamība, vadoties pēc pasākuma ietekmes uz dabas vērtību saglabāšanu un citu sabiedrībai nozīmīgu interešu ievērošanu. Ieviešot pārvaldības plānu, kā pirmie jāveic pasākumi, kuri ir būtiski </w:t>
      </w:r>
      <w:r w:rsidR="00855881">
        <w:t>DP “Vecumu meži”</w:t>
      </w:r>
      <w:r w:rsidRPr="003A5DF0">
        <w:t xml:space="preserve"> sastopamo sugu un biotopu saglabāšanā.</w:t>
      </w:r>
    </w:p>
    <w:p w14:paraId="248F2EB9" w14:textId="77777777" w:rsidR="003A5DF0" w:rsidRPr="003A5DF0" w:rsidRDefault="003A5DF0" w:rsidP="008D57E5">
      <w:r w:rsidRPr="003A5DF0">
        <w:rPr>
          <w:b/>
        </w:rPr>
        <w:t>I – prioritāri veicams pasākums</w:t>
      </w:r>
      <w:r w:rsidRPr="003A5DF0">
        <w:t xml:space="preserve">, kas būtisks </w:t>
      </w:r>
      <w:r w:rsidR="00855881">
        <w:t>DP “Vecumu meži”</w:t>
      </w:r>
      <w:r w:rsidRPr="003A5DF0">
        <w:t xml:space="preserve"> sugu un biotopu saglabāšanā un </w:t>
      </w:r>
      <w:r w:rsidR="001B2BE7">
        <w:t xml:space="preserve">bez kura iespējama </w:t>
      </w:r>
      <w:r w:rsidRPr="003A5DF0">
        <w:t>šo sugu un biotopu kvantitatīvo vai kvalitatīvo parametru samazināšanās;</w:t>
      </w:r>
    </w:p>
    <w:p w14:paraId="240027EE" w14:textId="77777777" w:rsidR="003A5DF0" w:rsidRPr="003A5DF0" w:rsidRDefault="003A5DF0" w:rsidP="008D57E5">
      <w:r w:rsidRPr="003A5DF0">
        <w:rPr>
          <w:b/>
        </w:rPr>
        <w:t>II – vajadzīgs pasākums</w:t>
      </w:r>
      <w:r w:rsidRPr="003A5DF0">
        <w:t>, kura īstenošana pozitīvi ietekmē dabas vērtību saglabāšanos;</w:t>
      </w:r>
    </w:p>
    <w:p w14:paraId="35089C32" w14:textId="77777777" w:rsidR="00BC6070" w:rsidRDefault="00BC6070" w:rsidP="00BC6070"/>
    <w:p w14:paraId="265CEFA0" w14:textId="77777777" w:rsidR="00C16158" w:rsidRDefault="00BC6070" w:rsidP="00BC6070">
      <w:r w:rsidRPr="003A5DF0">
        <w:t>Plānoto apsaimniekošanas pasākumu kopsavilkumu skatīt 5.</w:t>
      </w:r>
      <w:r>
        <w:t>3.1</w:t>
      </w:r>
      <w:r w:rsidRPr="003A5DF0">
        <w:t>.</w:t>
      </w:r>
      <w:r w:rsidR="00C370BE">
        <w:t> </w:t>
      </w:r>
      <w:r w:rsidRPr="003A5DF0">
        <w:t>tabulā</w:t>
      </w:r>
      <w:r w:rsidR="00C16158">
        <w:t xml:space="preserve">, apsaimniekošanas pasākumu veikšanas vietas skatīt </w:t>
      </w:r>
      <w:r w:rsidR="00AB3976">
        <w:t>9</w:t>
      </w:r>
      <w:r w:rsidR="00C16158">
        <w:t>. pielikumā</w:t>
      </w:r>
      <w:r w:rsidRPr="003A5DF0">
        <w:t>.</w:t>
      </w:r>
    </w:p>
    <w:p w14:paraId="56618F36" w14:textId="77777777" w:rsidR="00C100AC" w:rsidRDefault="00C100AC" w:rsidP="00BC6070">
      <w:pPr>
        <w:jc w:val="center"/>
        <w:rPr>
          <w:b/>
        </w:rPr>
        <w:sectPr w:rsidR="00C100AC" w:rsidSect="009516AC">
          <w:headerReference w:type="first" r:id="rId85"/>
          <w:footerReference w:type="first" r:id="rId86"/>
          <w:pgSz w:w="12240" w:h="15840"/>
          <w:pgMar w:top="1134" w:right="1134" w:bottom="1134" w:left="1440" w:header="709" w:footer="709" w:gutter="0"/>
          <w:cols w:space="708"/>
          <w:docGrid w:linePitch="360"/>
        </w:sectPr>
      </w:pPr>
    </w:p>
    <w:p w14:paraId="77BFEC65" w14:textId="77777777" w:rsidR="00BC6070" w:rsidRPr="00DE77F3" w:rsidRDefault="0015508E" w:rsidP="00BC6070">
      <w:pPr>
        <w:jc w:val="center"/>
        <w:rPr>
          <w:b/>
        </w:rPr>
      </w:pPr>
      <w:r>
        <w:rPr>
          <w:b/>
        </w:rPr>
        <w:lastRenderedPageBreak/>
        <w:t>5.3.1. </w:t>
      </w:r>
      <w:r w:rsidR="00BC6070" w:rsidRPr="00DE77F3">
        <w:rPr>
          <w:b/>
        </w:rPr>
        <w:t>tabula. Plānotie apsaimniekošanas pasākumi.</w:t>
      </w:r>
    </w:p>
    <w:tbl>
      <w:tblPr>
        <w:tblW w:w="13609" w:type="dxa"/>
        <w:tblInd w:w="-34" w:type="dxa"/>
        <w:tblBorders>
          <w:top w:val="nil"/>
          <w:left w:val="nil"/>
          <w:bottom w:val="nil"/>
          <w:right w:val="nil"/>
        </w:tblBorders>
        <w:tblLayout w:type="fixed"/>
        <w:tblLook w:val="0000" w:firstRow="0" w:lastRow="0" w:firstColumn="0" w:lastColumn="0" w:noHBand="0" w:noVBand="0"/>
      </w:tblPr>
      <w:tblGrid>
        <w:gridCol w:w="709"/>
        <w:gridCol w:w="2977"/>
        <w:gridCol w:w="1418"/>
        <w:gridCol w:w="1701"/>
        <w:gridCol w:w="1701"/>
        <w:gridCol w:w="1842"/>
        <w:gridCol w:w="3261"/>
      </w:tblGrid>
      <w:tr w:rsidR="00BC6070" w:rsidRPr="002038F1" w14:paraId="360C8A16" w14:textId="77777777" w:rsidTr="00BE5373">
        <w:trPr>
          <w:trHeight w:val="304"/>
          <w:tblHeader/>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DCE078" w14:textId="77777777" w:rsidR="00BC6070" w:rsidRPr="002038F1" w:rsidRDefault="00BC6070" w:rsidP="00BC6070">
            <w:pPr>
              <w:pStyle w:val="Default"/>
              <w:rPr>
                <w:b/>
                <w:bCs/>
                <w:sz w:val="23"/>
                <w:szCs w:val="23"/>
                <w:lang w:val="lv-LV"/>
              </w:rPr>
            </w:pPr>
            <w:r w:rsidRPr="002038F1">
              <w:rPr>
                <w:b/>
                <w:bCs/>
                <w:sz w:val="23"/>
                <w:szCs w:val="23"/>
                <w:lang w:val="lv-LV"/>
              </w:rPr>
              <w:t>Nr. p. k.</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9C2625" w14:textId="77777777" w:rsidR="00BC6070" w:rsidRPr="002038F1" w:rsidRDefault="00BC6070" w:rsidP="00BC6070">
            <w:pPr>
              <w:pStyle w:val="Default"/>
              <w:rPr>
                <w:sz w:val="23"/>
                <w:szCs w:val="23"/>
                <w:lang w:val="lv-LV"/>
              </w:rPr>
            </w:pPr>
            <w:r w:rsidRPr="002038F1">
              <w:rPr>
                <w:b/>
                <w:bCs/>
                <w:sz w:val="23"/>
                <w:szCs w:val="23"/>
                <w:lang w:val="lv-LV"/>
              </w:rPr>
              <w:t xml:space="preserve">Apsaimniekošanas pasākums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04F61" w14:textId="77777777" w:rsidR="00BC6070" w:rsidRPr="002038F1" w:rsidRDefault="00BC6070" w:rsidP="00BC6070">
            <w:pPr>
              <w:pStyle w:val="Default"/>
              <w:rPr>
                <w:sz w:val="23"/>
                <w:szCs w:val="23"/>
                <w:lang w:val="lv-LV"/>
              </w:rPr>
            </w:pPr>
            <w:r w:rsidRPr="002038F1">
              <w:rPr>
                <w:b/>
                <w:bCs/>
                <w:sz w:val="23"/>
                <w:szCs w:val="23"/>
                <w:lang w:val="lv-LV"/>
              </w:rPr>
              <w:t xml:space="preserve">Pasākuma izpildītājs </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A2127C" w14:textId="77777777" w:rsidR="00BC6070" w:rsidRPr="002038F1" w:rsidRDefault="00BC6070" w:rsidP="00BC6070">
            <w:pPr>
              <w:pStyle w:val="Default"/>
              <w:rPr>
                <w:sz w:val="23"/>
                <w:szCs w:val="23"/>
                <w:lang w:val="lv-LV"/>
              </w:rPr>
            </w:pPr>
            <w:r w:rsidRPr="002038F1">
              <w:rPr>
                <w:b/>
                <w:bCs/>
                <w:sz w:val="23"/>
                <w:szCs w:val="23"/>
                <w:lang w:val="lv-LV"/>
              </w:rPr>
              <w:t xml:space="preserve">Prioritāte </w:t>
            </w:r>
          </w:p>
          <w:p w14:paraId="1CABD526" w14:textId="77777777" w:rsidR="00BC6070" w:rsidRPr="002038F1" w:rsidRDefault="00BC6070" w:rsidP="00BC6070">
            <w:pPr>
              <w:pStyle w:val="Default"/>
              <w:rPr>
                <w:sz w:val="23"/>
                <w:szCs w:val="23"/>
                <w:lang w:val="lv-LV"/>
              </w:rPr>
            </w:pPr>
            <w:r w:rsidRPr="002038F1">
              <w:rPr>
                <w:b/>
                <w:bCs/>
                <w:sz w:val="23"/>
                <w:szCs w:val="23"/>
                <w:lang w:val="lv-LV"/>
              </w:rPr>
              <w:t xml:space="preserve">Izpildes termiņš </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1CCBD4" w14:textId="77777777" w:rsidR="00BC6070" w:rsidRPr="002038F1" w:rsidRDefault="00BC6070" w:rsidP="00BC6070">
            <w:pPr>
              <w:pStyle w:val="Default"/>
              <w:rPr>
                <w:sz w:val="23"/>
                <w:szCs w:val="23"/>
                <w:lang w:val="lv-LV"/>
              </w:rPr>
            </w:pPr>
            <w:r w:rsidRPr="002038F1">
              <w:rPr>
                <w:b/>
                <w:bCs/>
                <w:sz w:val="23"/>
                <w:szCs w:val="23"/>
                <w:lang w:val="lv-LV"/>
              </w:rPr>
              <w:t xml:space="preserve">Iespējamais finanšu avots </w:t>
            </w:r>
          </w:p>
        </w:tc>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C44041" w14:textId="77777777" w:rsidR="00BC6070" w:rsidRPr="002038F1" w:rsidRDefault="00BC6070" w:rsidP="00BC6070">
            <w:pPr>
              <w:pStyle w:val="Default"/>
              <w:rPr>
                <w:sz w:val="23"/>
                <w:szCs w:val="23"/>
                <w:lang w:val="lv-LV"/>
              </w:rPr>
            </w:pPr>
            <w:r w:rsidRPr="002038F1">
              <w:rPr>
                <w:b/>
                <w:bCs/>
                <w:sz w:val="23"/>
                <w:szCs w:val="23"/>
                <w:lang w:val="lv-LV"/>
              </w:rPr>
              <w:t xml:space="preserve">Nepieciešamais finansējums </w:t>
            </w:r>
          </w:p>
        </w:tc>
        <w:tc>
          <w:tcPr>
            <w:tcW w:w="32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E1FF50" w14:textId="77777777" w:rsidR="00BC6070" w:rsidRPr="002038F1" w:rsidRDefault="00BC6070" w:rsidP="00BC6070">
            <w:pPr>
              <w:pStyle w:val="Default"/>
              <w:rPr>
                <w:sz w:val="23"/>
                <w:szCs w:val="23"/>
                <w:lang w:val="lv-LV"/>
              </w:rPr>
            </w:pPr>
            <w:r w:rsidRPr="002038F1">
              <w:rPr>
                <w:b/>
                <w:bCs/>
                <w:sz w:val="23"/>
                <w:szCs w:val="23"/>
                <w:lang w:val="lv-LV"/>
              </w:rPr>
              <w:t xml:space="preserve">Izpildes indikatori </w:t>
            </w:r>
          </w:p>
        </w:tc>
      </w:tr>
      <w:tr w:rsidR="00BC6070" w:rsidRPr="00005EE5" w14:paraId="3970C0E9" w14:textId="77777777" w:rsidTr="00C100AC">
        <w:trPr>
          <w:trHeight w:val="152"/>
        </w:trPr>
        <w:tc>
          <w:tcPr>
            <w:tcW w:w="709" w:type="dxa"/>
            <w:tcBorders>
              <w:top w:val="single" w:sz="4" w:space="0" w:color="auto"/>
              <w:left w:val="single" w:sz="4" w:space="0" w:color="auto"/>
              <w:bottom w:val="single" w:sz="4" w:space="0" w:color="auto"/>
              <w:right w:val="single" w:sz="4" w:space="0" w:color="auto"/>
            </w:tcBorders>
          </w:tcPr>
          <w:p w14:paraId="1A1A48A8" w14:textId="77777777" w:rsidR="00BC6070" w:rsidRPr="00005EE5" w:rsidRDefault="00BC6070" w:rsidP="00BC6070">
            <w:pPr>
              <w:pStyle w:val="Default"/>
              <w:rPr>
                <w:b/>
                <w:bCs/>
                <w:lang w:val="lv-LV"/>
              </w:rPr>
            </w:pPr>
            <w:r w:rsidRPr="00005EE5">
              <w:rPr>
                <w:b/>
                <w:bCs/>
                <w:lang w:val="lv-LV"/>
              </w:rPr>
              <w:t>1.</w:t>
            </w:r>
          </w:p>
        </w:tc>
        <w:tc>
          <w:tcPr>
            <w:tcW w:w="12900" w:type="dxa"/>
            <w:gridSpan w:val="6"/>
            <w:tcBorders>
              <w:top w:val="single" w:sz="4" w:space="0" w:color="auto"/>
              <w:left w:val="single" w:sz="4" w:space="0" w:color="auto"/>
              <w:bottom w:val="single" w:sz="4" w:space="0" w:color="auto"/>
              <w:right w:val="single" w:sz="4" w:space="0" w:color="auto"/>
            </w:tcBorders>
          </w:tcPr>
          <w:p w14:paraId="7D6226A0" w14:textId="77777777" w:rsidR="00BC6070" w:rsidRPr="00005EE5" w:rsidRDefault="00BC6070" w:rsidP="00BC6070">
            <w:pPr>
              <w:pStyle w:val="Default"/>
              <w:rPr>
                <w:lang w:val="lv-LV"/>
              </w:rPr>
            </w:pPr>
            <w:r w:rsidRPr="00005EE5">
              <w:rPr>
                <w:b/>
                <w:bCs/>
                <w:lang w:val="lv-LV"/>
              </w:rPr>
              <w:t xml:space="preserve">Institucionālie un organizatoriskie aspekti </w:t>
            </w:r>
          </w:p>
        </w:tc>
      </w:tr>
      <w:tr w:rsidR="00BC6070" w:rsidRPr="002038F1" w14:paraId="61BDF2A0" w14:textId="77777777" w:rsidTr="00C100AC">
        <w:trPr>
          <w:trHeight w:val="237"/>
        </w:trPr>
        <w:tc>
          <w:tcPr>
            <w:tcW w:w="709" w:type="dxa"/>
            <w:tcBorders>
              <w:top w:val="single" w:sz="4" w:space="0" w:color="auto"/>
              <w:left w:val="single" w:sz="4" w:space="0" w:color="auto"/>
              <w:bottom w:val="single" w:sz="4" w:space="0" w:color="auto"/>
              <w:right w:val="single" w:sz="4" w:space="0" w:color="auto"/>
            </w:tcBorders>
          </w:tcPr>
          <w:p w14:paraId="35A57CFE" w14:textId="77777777" w:rsidR="00BC6070" w:rsidRPr="002038F1" w:rsidRDefault="00BC6070" w:rsidP="00BC6070">
            <w:pPr>
              <w:pStyle w:val="Default"/>
              <w:rPr>
                <w:sz w:val="19"/>
                <w:szCs w:val="19"/>
                <w:lang w:val="lv-LV"/>
              </w:rPr>
            </w:pPr>
            <w:r w:rsidRPr="002038F1">
              <w:rPr>
                <w:sz w:val="19"/>
                <w:szCs w:val="19"/>
                <w:lang w:val="lv-LV"/>
              </w:rPr>
              <w:t>1.1.</w:t>
            </w:r>
          </w:p>
        </w:tc>
        <w:tc>
          <w:tcPr>
            <w:tcW w:w="2977" w:type="dxa"/>
            <w:tcBorders>
              <w:top w:val="single" w:sz="4" w:space="0" w:color="auto"/>
              <w:left w:val="single" w:sz="4" w:space="0" w:color="auto"/>
              <w:bottom w:val="single" w:sz="4" w:space="0" w:color="auto"/>
              <w:right w:val="single" w:sz="4" w:space="0" w:color="auto"/>
            </w:tcBorders>
          </w:tcPr>
          <w:p w14:paraId="28B8E7A7" w14:textId="59B7B520" w:rsidR="00BC6070" w:rsidRPr="002038F1" w:rsidRDefault="000E30F0">
            <w:pPr>
              <w:pStyle w:val="Default"/>
              <w:rPr>
                <w:sz w:val="19"/>
                <w:szCs w:val="19"/>
                <w:lang w:val="lv-LV"/>
              </w:rPr>
            </w:pPr>
            <w:r>
              <w:rPr>
                <w:sz w:val="19"/>
                <w:szCs w:val="19"/>
                <w:lang w:val="lv-LV"/>
              </w:rPr>
              <w:t>I</w:t>
            </w:r>
            <w:r w:rsidR="00BC6070" w:rsidRPr="002038F1">
              <w:rPr>
                <w:sz w:val="19"/>
                <w:szCs w:val="19"/>
                <w:lang w:val="lv-LV"/>
              </w:rPr>
              <w:t xml:space="preserve">ndividuālo </w:t>
            </w:r>
            <w:r w:rsidR="00BC6070">
              <w:rPr>
                <w:sz w:val="19"/>
                <w:szCs w:val="19"/>
                <w:lang w:val="lv-LV"/>
              </w:rPr>
              <w:t>noteikumu grozījumi</w:t>
            </w:r>
          </w:p>
        </w:tc>
        <w:tc>
          <w:tcPr>
            <w:tcW w:w="1418" w:type="dxa"/>
            <w:tcBorders>
              <w:top w:val="single" w:sz="4" w:space="0" w:color="auto"/>
              <w:left w:val="single" w:sz="4" w:space="0" w:color="auto"/>
              <w:bottom w:val="single" w:sz="4" w:space="0" w:color="auto"/>
              <w:right w:val="single" w:sz="4" w:space="0" w:color="auto"/>
            </w:tcBorders>
          </w:tcPr>
          <w:p w14:paraId="589BC12A" w14:textId="77777777" w:rsidR="00BC6070" w:rsidRPr="002038F1" w:rsidRDefault="00BC6070" w:rsidP="00BC6070">
            <w:pPr>
              <w:pStyle w:val="Default"/>
              <w:rPr>
                <w:sz w:val="19"/>
                <w:szCs w:val="19"/>
                <w:lang w:val="lv-LV"/>
              </w:rPr>
            </w:pPr>
            <w:r w:rsidRPr="002038F1">
              <w:rPr>
                <w:sz w:val="19"/>
                <w:szCs w:val="19"/>
                <w:lang w:val="lv-LV"/>
              </w:rPr>
              <w:t xml:space="preserve">DAP, VARAM </w:t>
            </w:r>
          </w:p>
        </w:tc>
        <w:tc>
          <w:tcPr>
            <w:tcW w:w="1701" w:type="dxa"/>
            <w:tcBorders>
              <w:top w:val="single" w:sz="4" w:space="0" w:color="auto"/>
              <w:left w:val="single" w:sz="4" w:space="0" w:color="auto"/>
              <w:bottom w:val="single" w:sz="4" w:space="0" w:color="auto"/>
              <w:right w:val="single" w:sz="4" w:space="0" w:color="auto"/>
            </w:tcBorders>
          </w:tcPr>
          <w:p w14:paraId="6A4E5DBE" w14:textId="7913F092" w:rsidR="00BC6070" w:rsidRPr="002038F1" w:rsidRDefault="00BC6070" w:rsidP="00BC6070">
            <w:pPr>
              <w:pStyle w:val="Default"/>
              <w:rPr>
                <w:sz w:val="19"/>
                <w:szCs w:val="19"/>
                <w:lang w:val="lv-LV"/>
              </w:rPr>
            </w:pPr>
            <w:r w:rsidRPr="002038F1">
              <w:rPr>
                <w:sz w:val="19"/>
                <w:szCs w:val="19"/>
                <w:lang w:val="lv-LV"/>
              </w:rPr>
              <w:t>I, vienreizējs pasākums</w:t>
            </w:r>
            <w:r>
              <w:rPr>
                <w:sz w:val="19"/>
                <w:szCs w:val="19"/>
                <w:lang w:val="lv-LV"/>
              </w:rPr>
              <w:t>, 2020.</w:t>
            </w:r>
            <w:r w:rsidR="006E24E3">
              <w:rPr>
                <w:sz w:val="19"/>
                <w:szCs w:val="19"/>
                <w:lang w:val="lv-LV"/>
              </w:rPr>
              <w:t> </w:t>
            </w:r>
            <w:r>
              <w:rPr>
                <w:sz w:val="19"/>
                <w:szCs w:val="19"/>
                <w:lang w:val="lv-LV"/>
              </w:rPr>
              <w:t>-</w:t>
            </w:r>
            <w:r w:rsidR="006E24E3">
              <w:rPr>
                <w:sz w:val="19"/>
                <w:szCs w:val="19"/>
                <w:lang w:val="lv-LV"/>
              </w:rPr>
              <w:t> </w:t>
            </w:r>
            <w:r>
              <w:rPr>
                <w:sz w:val="19"/>
                <w:szCs w:val="19"/>
                <w:lang w:val="lv-LV"/>
              </w:rPr>
              <w:t>2021.</w:t>
            </w:r>
            <w:r w:rsidRPr="002038F1">
              <w:rPr>
                <w:sz w:val="19"/>
                <w:szCs w:val="19"/>
                <w:lang w:val="lv-LV"/>
              </w:rPr>
              <w:t xml:space="preserve">  </w:t>
            </w:r>
          </w:p>
        </w:tc>
        <w:tc>
          <w:tcPr>
            <w:tcW w:w="1701" w:type="dxa"/>
            <w:tcBorders>
              <w:top w:val="single" w:sz="4" w:space="0" w:color="auto"/>
              <w:left w:val="single" w:sz="4" w:space="0" w:color="auto"/>
              <w:bottom w:val="single" w:sz="4" w:space="0" w:color="auto"/>
              <w:right w:val="single" w:sz="4" w:space="0" w:color="auto"/>
            </w:tcBorders>
          </w:tcPr>
          <w:p w14:paraId="5B6F3B08" w14:textId="77777777" w:rsidR="00BC6070" w:rsidRPr="002038F1" w:rsidRDefault="00BC6070" w:rsidP="00BC6070">
            <w:pPr>
              <w:pStyle w:val="Default"/>
              <w:rPr>
                <w:sz w:val="19"/>
                <w:szCs w:val="19"/>
                <w:lang w:val="lv-LV"/>
              </w:rPr>
            </w:pPr>
            <w:r w:rsidRPr="002038F1">
              <w:rPr>
                <w:sz w:val="19"/>
                <w:szCs w:val="19"/>
                <w:lang w:val="lv-LV"/>
              </w:rPr>
              <w:t xml:space="preserve">DAP, </w:t>
            </w:r>
          </w:p>
          <w:p w14:paraId="55388928" w14:textId="77777777" w:rsidR="00BC6070" w:rsidRPr="002038F1" w:rsidRDefault="00BC6070" w:rsidP="00BC6070">
            <w:pPr>
              <w:pStyle w:val="Default"/>
              <w:rPr>
                <w:sz w:val="19"/>
                <w:szCs w:val="19"/>
                <w:lang w:val="lv-LV"/>
              </w:rPr>
            </w:pPr>
            <w:r w:rsidRPr="002038F1">
              <w:rPr>
                <w:sz w:val="19"/>
                <w:szCs w:val="19"/>
                <w:lang w:val="lv-LV"/>
              </w:rPr>
              <w:t xml:space="preserve">VARAM esošā budžeta ietvaros </w:t>
            </w:r>
          </w:p>
        </w:tc>
        <w:tc>
          <w:tcPr>
            <w:tcW w:w="1842" w:type="dxa"/>
            <w:tcBorders>
              <w:top w:val="single" w:sz="4" w:space="0" w:color="auto"/>
              <w:left w:val="single" w:sz="4" w:space="0" w:color="auto"/>
              <w:bottom w:val="single" w:sz="4" w:space="0" w:color="auto"/>
              <w:right w:val="single" w:sz="4" w:space="0" w:color="auto"/>
            </w:tcBorders>
          </w:tcPr>
          <w:p w14:paraId="74F2A8E8" w14:textId="77777777" w:rsidR="00BC6070" w:rsidRPr="002038F1" w:rsidRDefault="00BC6070"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1C46C345" w14:textId="77777777" w:rsidR="00BC6070" w:rsidRPr="002038F1" w:rsidRDefault="00BC6070" w:rsidP="00BC6070">
            <w:pPr>
              <w:pStyle w:val="Default"/>
              <w:rPr>
                <w:sz w:val="19"/>
                <w:szCs w:val="19"/>
                <w:lang w:val="lv-LV"/>
              </w:rPr>
            </w:pPr>
            <w:r w:rsidRPr="002038F1">
              <w:rPr>
                <w:sz w:val="19"/>
                <w:szCs w:val="19"/>
                <w:lang w:val="lv-LV"/>
              </w:rPr>
              <w:t>Apstiprināti MK noteikumu grozījumi un aktualizēts DP funkcionālais zonējums</w:t>
            </w:r>
          </w:p>
        </w:tc>
      </w:tr>
      <w:tr w:rsidR="00BC6070" w:rsidRPr="002038F1" w14:paraId="685BF14F" w14:textId="77777777" w:rsidTr="00C100AC">
        <w:trPr>
          <w:trHeight w:val="347"/>
        </w:trPr>
        <w:tc>
          <w:tcPr>
            <w:tcW w:w="709" w:type="dxa"/>
            <w:tcBorders>
              <w:top w:val="single" w:sz="4" w:space="0" w:color="auto"/>
              <w:left w:val="single" w:sz="4" w:space="0" w:color="auto"/>
              <w:bottom w:val="single" w:sz="4" w:space="0" w:color="auto"/>
              <w:right w:val="single" w:sz="4" w:space="0" w:color="auto"/>
            </w:tcBorders>
          </w:tcPr>
          <w:p w14:paraId="4F11C5AE" w14:textId="77777777" w:rsidR="00BC6070" w:rsidRPr="002038F1" w:rsidRDefault="00BC6070" w:rsidP="00BC6070">
            <w:pPr>
              <w:pStyle w:val="Default"/>
              <w:rPr>
                <w:sz w:val="19"/>
                <w:szCs w:val="19"/>
                <w:lang w:val="lv-LV"/>
              </w:rPr>
            </w:pPr>
            <w:r w:rsidRPr="002038F1">
              <w:rPr>
                <w:sz w:val="19"/>
                <w:szCs w:val="19"/>
                <w:lang w:val="lv-LV"/>
              </w:rPr>
              <w:t>1.2.</w:t>
            </w:r>
          </w:p>
        </w:tc>
        <w:tc>
          <w:tcPr>
            <w:tcW w:w="2977" w:type="dxa"/>
            <w:tcBorders>
              <w:top w:val="single" w:sz="4" w:space="0" w:color="auto"/>
              <w:left w:val="single" w:sz="4" w:space="0" w:color="auto"/>
              <w:bottom w:val="single" w:sz="4" w:space="0" w:color="auto"/>
              <w:right w:val="single" w:sz="4" w:space="0" w:color="auto"/>
            </w:tcBorders>
          </w:tcPr>
          <w:p w14:paraId="77D99114" w14:textId="77777777" w:rsidR="00BC6070" w:rsidRPr="002038F1" w:rsidRDefault="00BC6070" w:rsidP="00F14C9D">
            <w:pPr>
              <w:pStyle w:val="Default"/>
              <w:rPr>
                <w:sz w:val="19"/>
                <w:szCs w:val="19"/>
                <w:lang w:val="lv-LV"/>
              </w:rPr>
            </w:pPr>
            <w:r w:rsidRPr="002038F1">
              <w:rPr>
                <w:sz w:val="19"/>
                <w:szCs w:val="19"/>
                <w:lang w:val="lv-LV"/>
              </w:rPr>
              <w:t xml:space="preserve">DP </w:t>
            </w:r>
            <w:r>
              <w:rPr>
                <w:sz w:val="19"/>
                <w:szCs w:val="19"/>
                <w:lang w:val="lv-LV"/>
              </w:rPr>
              <w:t>“Vecumu meži”</w:t>
            </w:r>
            <w:r w:rsidRPr="002038F1">
              <w:rPr>
                <w:sz w:val="19"/>
                <w:szCs w:val="19"/>
                <w:lang w:val="lv-LV"/>
              </w:rPr>
              <w:t xml:space="preserve"> nosaukuma maiņa </w:t>
            </w:r>
          </w:p>
        </w:tc>
        <w:tc>
          <w:tcPr>
            <w:tcW w:w="1418" w:type="dxa"/>
            <w:tcBorders>
              <w:top w:val="single" w:sz="4" w:space="0" w:color="auto"/>
              <w:left w:val="single" w:sz="4" w:space="0" w:color="auto"/>
              <w:bottom w:val="single" w:sz="4" w:space="0" w:color="auto"/>
              <w:right w:val="single" w:sz="4" w:space="0" w:color="auto"/>
            </w:tcBorders>
          </w:tcPr>
          <w:p w14:paraId="709FA98B" w14:textId="77777777" w:rsidR="00BC6070" w:rsidRPr="002038F1" w:rsidRDefault="00BC6070" w:rsidP="00BC6070">
            <w:pPr>
              <w:pStyle w:val="Default"/>
              <w:rPr>
                <w:sz w:val="19"/>
                <w:szCs w:val="19"/>
                <w:lang w:val="lv-LV"/>
              </w:rPr>
            </w:pPr>
            <w:r w:rsidRPr="002038F1">
              <w:rPr>
                <w:sz w:val="19"/>
                <w:szCs w:val="19"/>
                <w:lang w:val="lv-LV"/>
              </w:rPr>
              <w:t xml:space="preserve">DAP, VARAM </w:t>
            </w:r>
          </w:p>
        </w:tc>
        <w:tc>
          <w:tcPr>
            <w:tcW w:w="1701" w:type="dxa"/>
            <w:tcBorders>
              <w:top w:val="single" w:sz="4" w:space="0" w:color="auto"/>
              <w:left w:val="single" w:sz="4" w:space="0" w:color="auto"/>
              <w:bottom w:val="single" w:sz="4" w:space="0" w:color="auto"/>
              <w:right w:val="single" w:sz="4" w:space="0" w:color="auto"/>
            </w:tcBorders>
          </w:tcPr>
          <w:p w14:paraId="38382E4F" w14:textId="77777777" w:rsidR="00BC6070" w:rsidRPr="002038F1" w:rsidRDefault="00BC6070" w:rsidP="00BC6070">
            <w:pPr>
              <w:pStyle w:val="Default"/>
              <w:rPr>
                <w:sz w:val="19"/>
                <w:szCs w:val="19"/>
                <w:lang w:val="lv-LV"/>
              </w:rPr>
            </w:pPr>
            <w:r w:rsidRPr="002038F1">
              <w:rPr>
                <w:sz w:val="19"/>
                <w:szCs w:val="19"/>
                <w:lang w:val="lv-LV"/>
              </w:rPr>
              <w:t xml:space="preserve">II, vienreizējs pasākums  </w:t>
            </w:r>
          </w:p>
        </w:tc>
        <w:tc>
          <w:tcPr>
            <w:tcW w:w="1701" w:type="dxa"/>
            <w:tcBorders>
              <w:top w:val="single" w:sz="4" w:space="0" w:color="auto"/>
              <w:left w:val="single" w:sz="4" w:space="0" w:color="auto"/>
              <w:bottom w:val="single" w:sz="4" w:space="0" w:color="auto"/>
              <w:right w:val="single" w:sz="4" w:space="0" w:color="auto"/>
            </w:tcBorders>
          </w:tcPr>
          <w:p w14:paraId="5E556D6E" w14:textId="77777777" w:rsidR="00BC6070" w:rsidRPr="002038F1" w:rsidRDefault="00BC6070" w:rsidP="00BC6070">
            <w:pPr>
              <w:pStyle w:val="Default"/>
              <w:rPr>
                <w:sz w:val="19"/>
                <w:szCs w:val="19"/>
                <w:lang w:val="lv-LV"/>
              </w:rPr>
            </w:pPr>
            <w:r w:rsidRPr="002038F1">
              <w:rPr>
                <w:sz w:val="19"/>
                <w:szCs w:val="19"/>
                <w:lang w:val="lv-LV"/>
              </w:rPr>
              <w:t xml:space="preserve">DAP, </w:t>
            </w:r>
          </w:p>
          <w:p w14:paraId="0E5401E9" w14:textId="77777777" w:rsidR="00BC6070" w:rsidRPr="002038F1" w:rsidRDefault="00BC6070" w:rsidP="00BC6070">
            <w:pPr>
              <w:pStyle w:val="Default"/>
              <w:rPr>
                <w:sz w:val="19"/>
                <w:szCs w:val="19"/>
                <w:lang w:val="lv-LV"/>
              </w:rPr>
            </w:pPr>
            <w:r w:rsidRPr="002038F1">
              <w:rPr>
                <w:sz w:val="19"/>
                <w:szCs w:val="19"/>
                <w:lang w:val="lv-LV"/>
              </w:rPr>
              <w:t xml:space="preserve">VARAM esošā budžeta ietvaros </w:t>
            </w:r>
          </w:p>
        </w:tc>
        <w:tc>
          <w:tcPr>
            <w:tcW w:w="1842" w:type="dxa"/>
            <w:tcBorders>
              <w:top w:val="single" w:sz="4" w:space="0" w:color="auto"/>
              <w:left w:val="single" w:sz="4" w:space="0" w:color="auto"/>
              <w:bottom w:val="single" w:sz="4" w:space="0" w:color="auto"/>
              <w:right w:val="single" w:sz="4" w:space="0" w:color="auto"/>
            </w:tcBorders>
          </w:tcPr>
          <w:p w14:paraId="47D9FF2B" w14:textId="77777777" w:rsidR="00BC6070" w:rsidRPr="002038F1" w:rsidRDefault="00BC6070"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111EDEF4" w14:textId="77777777" w:rsidR="00BC6070" w:rsidRPr="002038F1" w:rsidRDefault="00BC6070" w:rsidP="00BC6070">
            <w:pPr>
              <w:pStyle w:val="Default"/>
              <w:rPr>
                <w:sz w:val="19"/>
                <w:szCs w:val="19"/>
                <w:lang w:val="lv-LV"/>
              </w:rPr>
            </w:pPr>
            <w:r w:rsidRPr="002038F1">
              <w:rPr>
                <w:sz w:val="19"/>
                <w:szCs w:val="19"/>
                <w:lang w:val="lv-LV"/>
              </w:rPr>
              <w:t xml:space="preserve">Apstiprināti MK noteikumu un likuma grozījumi </w:t>
            </w:r>
          </w:p>
        </w:tc>
      </w:tr>
      <w:tr w:rsidR="00BC6070" w:rsidRPr="002038F1" w14:paraId="02D0C360" w14:textId="77777777" w:rsidTr="00C100AC">
        <w:trPr>
          <w:trHeight w:val="347"/>
        </w:trPr>
        <w:tc>
          <w:tcPr>
            <w:tcW w:w="709" w:type="dxa"/>
            <w:tcBorders>
              <w:top w:val="single" w:sz="4" w:space="0" w:color="auto"/>
              <w:left w:val="single" w:sz="4" w:space="0" w:color="auto"/>
              <w:bottom w:val="single" w:sz="4" w:space="0" w:color="auto"/>
              <w:right w:val="single" w:sz="4" w:space="0" w:color="auto"/>
            </w:tcBorders>
          </w:tcPr>
          <w:p w14:paraId="2A454628" w14:textId="77777777" w:rsidR="00BC6070" w:rsidRPr="002038F1" w:rsidRDefault="00BC6070" w:rsidP="00BC6070">
            <w:pPr>
              <w:pStyle w:val="Default"/>
              <w:rPr>
                <w:sz w:val="19"/>
                <w:szCs w:val="19"/>
                <w:lang w:val="lv-LV"/>
              </w:rPr>
            </w:pPr>
            <w:r w:rsidRPr="002038F1">
              <w:rPr>
                <w:sz w:val="19"/>
                <w:szCs w:val="19"/>
                <w:lang w:val="lv-LV"/>
              </w:rPr>
              <w:t>1.3.</w:t>
            </w:r>
          </w:p>
        </w:tc>
        <w:tc>
          <w:tcPr>
            <w:tcW w:w="2977" w:type="dxa"/>
            <w:tcBorders>
              <w:top w:val="single" w:sz="4" w:space="0" w:color="auto"/>
              <w:left w:val="single" w:sz="4" w:space="0" w:color="auto"/>
              <w:bottom w:val="single" w:sz="4" w:space="0" w:color="auto"/>
              <w:right w:val="single" w:sz="4" w:space="0" w:color="auto"/>
            </w:tcBorders>
          </w:tcPr>
          <w:p w14:paraId="3EA139EF" w14:textId="77777777" w:rsidR="00BC6070" w:rsidRPr="002038F1" w:rsidRDefault="00BC6070" w:rsidP="00F14C9D">
            <w:pPr>
              <w:pStyle w:val="Default"/>
              <w:rPr>
                <w:sz w:val="19"/>
                <w:szCs w:val="19"/>
                <w:lang w:val="lv-LV"/>
              </w:rPr>
            </w:pPr>
            <w:r w:rsidRPr="002038F1">
              <w:rPr>
                <w:sz w:val="19"/>
                <w:szCs w:val="19"/>
                <w:lang w:val="lv-LV"/>
              </w:rPr>
              <w:t xml:space="preserve">DP </w:t>
            </w:r>
            <w:r>
              <w:rPr>
                <w:sz w:val="19"/>
                <w:szCs w:val="19"/>
                <w:lang w:val="lv-LV"/>
              </w:rPr>
              <w:t>“Vecumu meži”</w:t>
            </w:r>
            <w:r w:rsidRPr="002038F1">
              <w:rPr>
                <w:sz w:val="19"/>
                <w:szCs w:val="19"/>
                <w:lang w:val="lv-LV"/>
              </w:rPr>
              <w:t xml:space="preserve"> </w:t>
            </w:r>
            <w:r>
              <w:rPr>
                <w:sz w:val="19"/>
                <w:szCs w:val="19"/>
                <w:lang w:val="lv-LV"/>
              </w:rPr>
              <w:t>r</w:t>
            </w:r>
            <w:r w:rsidR="00F14C9D">
              <w:rPr>
                <w:sz w:val="19"/>
                <w:szCs w:val="19"/>
                <w:lang w:val="lv-LV"/>
              </w:rPr>
              <w:t>obežas korekcijas</w:t>
            </w:r>
          </w:p>
        </w:tc>
        <w:tc>
          <w:tcPr>
            <w:tcW w:w="1418" w:type="dxa"/>
            <w:tcBorders>
              <w:top w:val="single" w:sz="4" w:space="0" w:color="auto"/>
              <w:left w:val="single" w:sz="4" w:space="0" w:color="auto"/>
              <w:bottom w:val="single" w:sz="4" w:space="0" w:color="auto"/>
              <w:right w:val="single" w:sz="4" w:space="0" w:color="auto"/>
            </w:tcBorders>
          </w:tcPr>
          <w:p w14:paraId="4A3851A7" w14:textId="77777777" w:rsidR="00BC6070" w:rsidRPr="002038F1" w:rsidRDefault="00BC6070" w:rsidP="00BC6070">
            <w:pPr>
              <w:pStyle w:val="Default"/>
              <w:rPr>
                <w:sz w:val="19"/>
                <w:szCs w:val="19"/>
                <w:lang w:val="lv-LV"/>
              </w:rPr>
            </w:pPr>
            <w:r w:rsidRPr="002038F1">
              <w:rPr>
                <w:sz w:val="19"/>
                <w:szCs w:val="19"/>
                <w:lang w:val="lv-LV"/>
              </w:rPr>
              <w:t xml:space="preserve">DAP, VARAM </w:t>
            </w:r>
          </w:p>
        </w:tc>
        <w:tc>
          <w:tcPr>
            <w:tcW w:w="1701" w:type="dxa"/>
            <w:tcBorders>
              <w:top w:val="single" w:sz="4" w:space="0" w:color="auto"/>
              <w:left w:val="single" w:sz="4" w:space="0" w:color="auto"/>
              <w:bottom w:val="single" w:sz="4" w:space="0" w:color="auto"/>
              <w:right w:val="single" w:sz="4" w:space="0" w:color="auto"/>
            </w:tcBorders>
          </w:tcPr>
          <w:p w14:paraId="6DA1469C" w14:textId="77777777" w:rsidR="00BC6070" w:rsidRPr="002038F1" w:rsidRDefault="00BC6070" w:rsidP="00BC6070">
            <w:pPr>
              <w:pStyle w:val="Default"/>
              <w:rPr>
                <w:sz w:val="19"/>
                <w:szCs w:val="19"/>
                <w:lang w:val="lv-LV"/>
              </w:rPr>
            </w:pPr>
            <w:r w:rsidRPr="002038F1">
              <w:rPr>
                <w:sz w:val="19"/>
                <w:szCs w:val="19"/>
                <w:lang w:val="lv-LV"/>
              </w:rPr>
              <w:t xml:space="preserve">II, vienreizējs pasākums  </w:t>
            </w:r>
          </w:p>
        </w:tc>
        <w:tc>
          <w:tcPr>
            <w:tcW w:w="1701" w:type="dxa"/>
            <w:tcBorders>
              <w:top w:val="single" w:sz="4" w:space="0" w:color="auto"/>
              <w:left w:val="single" w:sz="4" w:space="0" w:color="auto"/>
              <w:bottom w:val="single" w:sz="4" w:space="0" w:color="auto"/>
              <w:right w:val="single" w:sz="4" w:space="0" w:color="auto"/>
            </w:tcBorders>
          </w:tcPr>
          <w:p w14:paraId="5F1ED1CB" w14:textId="77777777" w:rsidR="00BC6070" w:rsidRPr="002038F1" w:rsidRDefault="00BC6070" w:rsidP="00BC6070">
            <w:pPr>
              <w:pStyle w:val="Default"/>
              <w:rPr>
                <w:sz w:val="19"/>
                <w:szCs w:val="19"/>
                <w:lang w:val="lv-LV"/>
              </w:rPr>
            </w:pPr>
            <w:r w:rsidRPr="002038F1">
              <w:rPr>
                <w:sz w:val="19"/>
                <w:szCs w:val="19"/>
                <w:lang w:val="lv-LV"/>
              </w:rPr>
              <w:t xml:space="preserve">DAP, </w:t>
            </w:r>
          </w:p>
          <w:p w14:paraId="3C635427" w14:textId="77777777" w:rsidR="00BC6070" w:rsidRPr="002038F1" w:rsidRDefault="00BC6070" w:rsidP="00BC6070">
            <w:pPr>
              <w:pStyle w:val="Default"/>
              <w:rPr>
                <w:sz w:val="19"/>
                <w:szCs w:val="19"/>
                <w:lang w:val="lv-LV"/>
              </w:rPr>
            </w:pPr>
            <w:r w:rsidRPr="002038F1">
              <w:rPr>
                <w:sz w:val="19"/>
                <w:szCs w:val="19"/>
                <w:lang w:val="lv-LV"/>
              </w:rPr>
              <w:t xml:space="preserve">VARAM esošā budžeta ietvaros </w:t>
            </w:r>
          </w:p>
        </w:tc>
        <w:tc>
          <w:tcPr>
            <w:tcW w:w="1842" w:type="dxa"/>
            <w:tcBorders>
              <w:top w:val="single" w:sz="4" w:space="0" w:color="auto"/>
              <w:left w:val="single" w:sz="4" w:space="0" w:color="auto"/>
              <w:bottom w:val="single" w:sz="4" w:space="0" w:color="auto"/>
              <w:right w:val="single" w:sz="4" w:space="0" w:color="auto"/>
            </w:tcBorders>
          </w:tcPr>
          <w:p w14:paraId="49A03C3A" w14:textId="77777777" w:rsidR="00BC6070" w:rsidRPr="002038F1" w:rsidRDefault="00BC6070"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233351AB" w14:textId="77777777" w:rsidR="00BC6070" w:rsidRPr="002038F1" w:rsidRDefault="00BC6070" w:rsidP="00BC6070">
            <w:pPr>
              <w:pStyle w:val="Default"/>
              <w:rPr>
                <w:sz w:val="19"/>
                <w:szCs w:val="19"/>
                <w:lang w:val="lv-LV"/>
              </w:rPr>
            </w:pPr>
            <w:r w:rsidRPr="002038F1">
              <w:rPr>
                <w:sz w:val="19"/>
                <w:szCs w:val="19"/>
                <w:lang w:val="lv-LV"/>
              </w:rPr>
              <w:t xml:space="preserve">Apstiprināti MK noteikumu grozījumi </w:t>
            </w:r>
          </w:p>
        </w:tc>
      </w:tr>
      <w:tr w:rsidR="00BC6070" w:rsidRPr="002038F1" w14:paraId="2A156F72" w14:textId="77777777" w:rsidTr="00C100AC">
        <w:trPr>
          <w:trHeight w:val="347"/>
        </w:trPr>
        <w:tc>
          <w:tcPr>
            <w:tcW w:w="709" w:type="dxa"/>
            <w:tcBorders>
              <w:top w:val="single" w:sz="4" w:space="0" w:color="auto"/>
              <w:left w:val="single" w:sz="4" w:space="0" w:color="auto"/>
              <w:bottom w:val="single" w:sz="4" w:space="0" w:color="auto"/>
              <w:right w:val="single" w:sz="4" w:space="0" w:color="auto"/>
            </w:tcBorders>
          </w:tcPr>
          <w:p w14:paraId="1DE3DA79" w14:textId="77777777" w:rsidR="00BC6070" w:rsidRPr="002038F1" w:rsidRDefault="00BC6070" w:rsidP="00BC6070">
            <w:pPr>
              <w:pStyle w:val="Default"/>
              <w:rPr>
                <w:sz w:val="19"/>
                <w:szCs w:val="19"/>
                <w:lang w:val="lv-LV"/>
              </w:rPr>
            </w:pPr>
            <w:r>
              <w:rPr>
                <w:sz w:val="19"/>
                <w:szCs w:val="19"/>
                <w:lang w:val="lv-LV"/>
              </w:rPr>
              <w:t>1.4.</w:t>
            </w:r>
          </w:p>
        </w:tc>
        <w:tc>
          <w:tcPr>
            <w:tcW w:w="2977" w:type="dxa"/>
            <w:tcBorders>
              <w:top w:val="single" w:sz="4" w:space="0" w:color="auto"/>
              <w:left w:val="single" w:sz="4" w:space="0" w:color="auto"/>
              <w:bottom w:val="single" w:sz="4" w:space="0" w:color="auto"/>
              <w:right w:val="single" w:sz="4" w:space="0" w:color="auto"/>
            </w:tcBorders>
          </w:tcPr>
          <w:p w14:paraId="494107F6" w14:textId="77777777" w:rsidR="00BC6070" w:rsidRPr="002038F1" w:rsidRDefault="00BC6070" w:rsidP="00BC6070">
            <w:pPr>
              <w:pStyle w:val="Default"/>
              <w:rPr>
                <w:sz w:val="19"/>
                <w:szCs w:val="19"/>
                <w:lang w:val="lv-LV"/>
              </w:rPr>
            </w:pPr>
            <w:r>
              <w:rPr>
                <w:sz w:val="19"/>
                <w:szCs w:val="19"/>
                <w:lang w:val="lv-LV"/>
              </w:rPr>
              <w:t>Lauksaimniecības atbalsta pasākumu ieviešana, kas vērsta uz ekstensīvi izmantotu lauksaimniecības zemju īpatsvara palielināšanos ĪADT un vērtīgo lauku ainavas elementu saglabāšanu</w:t>
            </w:r>
          </w:p>
        </w:tc>
        <w:tc>
          <w:tcPr>
            <w:tcW w:w="1418" w:type="dxa"/>
            <w:tcBorders>
              <w:top w:val="single" w:sz="4" w:space="0" w:color="auto"/>
              <w:left w:val="single" w:sz="4" w:space="0" w:color="auto"/>
              <w:bottom w:val="single" w:sz="4" w:space="0" w:color="auto"/>
              <w:right w:val="single" w:sz="4" w:space="0" w:color="auto"/>
            </w:tcBorders>
          </w:tcPr>
          <w:p w14:paraId="5EDB3518" w14:textId="7D63E4D1" w:rsidR="00BC6070" w:rsidRPr="002038F1" w:rsidRDefault="00C100AC" w:rsidP="00C100AC">
            <w:pPr>
              <w:pStyle w:val="Default"/>
              <w:rPr>
                <w:sz w:val="19"/>
                <w:szCs w:val="19"/>
                <w:lang w:val="lv-LV"/>
              </w:rPr>
            </w:pPr>
            <w:r>
              <w:rPr>
                <w:sz w:val="19"/>
                <w:szCs w:val="19"/>
                <w:lang w:val="lv-LV"/>
              </w:rPr>
              <w:t>LAD, Ze</w:t>
            </w:r>
            <w:r w:rsidR="006E24E3">
              <w:rPr>
                <w:sz w:val="19"/>
                <w:szCs w:val="19"/>
                <w:lang w:val="lv-LV"/>
              </w:rPr>
              <w:t>m</w:t>
            </w:r>
            <w:r>
              <w:rPr>
                <w:sz w:val="19"/>
                <w:szCs w:val="19"/>
                <w:lang w:val="lv-LV"/>
              </w:rPr>
              <w:t xml:space="preserve">kopības ministrija, </w:t>
            </w:r>
            <w:r w:rsidR="00BC6070">
              <w:rPr>
                <w:sz w:val="19"/>
                <w:szCs w:val="19"/>
                <w:lang w:val="lv-LV"/>
              </w:rPr>
              <w:t>DAP, VARAM</w:t>
            </w:r>
          </w:p>
        </w:tc>
        <w:tc>
          <w:tcPr>
            <w:tcW w:w="1701" w:type="dxa"/>
            <w:tcBorders>
              <w:top w:val="single" w:sz="4" w:space="0" w:color="auto"/>
              <w:left w:val="single" w:sz="4" w:space="0" w:color="auto"/>
              <w:bottom w:val="single" w:sz="4" w:space="0" w:color="auto"/>
              <w:right w:val="single" w:sz="4" w:space="0" w:color="auto"/>
            </w:tcBorders>
          </w:tcPr>
          <w:p w14:paraId="1A90B38F" w14:textId="5AC0CCD6" w:rsidR="00BC6070" w:rsidRPr="002038F1" w:rsidRDefault="00BC6070" w:rsidP="00C100AC">
            <w:pPr>
              <w:pStyle w:val="Default"/>
              <w:rPr>
                <w:sz w:val="19"/>
                <w:szCs w:val="19"/>
                <w:lang w:val="lv-LV"/>
              </w:rPr>
            </w:pPr>
            <w:r>
              <w:rPr>
                <w:sz w:val="19"/>
                <w:szCs w:val="19"/>
                <w:lang w:val="lv-LV"/>
              </w:rPr>
              <w:t>I, 2020.</w:t>
            </w:r>
            <w:r w:rsidR="006E24E3">
              <w:rPr>
                <w:sz w:val="19"/>
                <w:szCs w:val="19"/>
                <w:lang w:val="lv-LV"/>
              </w:rPr>
              <w:t> </w:t>
            </w:r>
            <w:r w:rsidR="00C100AC">
              <w:rPr>
                <w:sz w:val="19"/>
                <w:szCs w:val="19"/>
                <w:lang w:val="lv-LV"/>
              </w:rPr>
              <w:t>-</w:t>
            </w:r>
            <w:r w:rsidR="006E24E3">
              <w:rPr>
                <w:sz w:val="19"/>
                <w:szCs w:val="19"/>
                <w:lang w:val="lv-LV"/>
              </w:rPr>
              <w:t> </w:t>
            </w:r>
            <w:r w:rsidR="00C100AC">
              <w:rPr>
                <w:sz w:val="19"/>
                <w:szCs w:val="19"/>
                <w:lang w:val="lv-LV"/>
              </w:rPr>
              <w:t>2021.</w:t>
            </w:r>
          </w:p>
        </w:tc>
        <w:tc>
          <w:tcPr>
            <w:tcW w:w="1701" w:type="dxa"/>
            <w:tcBorders>
              <w:top w:val="single" w:sz="4" w:space="0" w:color="auto"/>
              <w:left w:val="single" w:sz="4" w:space="0" w:color="auto"/>
              <w:bottom w:val="single" w:sz="4" w:space="0" w:color="auto"/>
              <w:right w:val="single" w:sz="4" w:space="0" w:color="auto"/>
            </w:tcBorders>
          </w:tcPr>
          <w:p w14:paraId="3C45469F" w14:textId="77777777" w:rsidR="00BC6070" w:rsidRPr="002038F1" w:rsidRDefault="00BC6070" w:rsidP="00BC6070">
            <w:pPr>
              <w:pStyle w:val="Default"/>
              <w:rPr>
                <w:sz w:val="19"/>
                <w:szCs w:val="19"/>
                <w:lang w:val="lv-LV"/>
              </w:rPr>
            </w:pPr>
            <w:r>
              <w:rPr>
                <w:sz w:val="19"/>
                <w:szCs w:val="19"/>
                <w:lang w:val="lv-LV"/>
              </w:rPr>
              <w:t>Esošā budžeta ietvaros</w:t>
            </w:r>
          </w:p>
        </w:tc>
        <w:tc>
          <w:tcPr>
            <w:tcW w:w="1842" w:type="dxa"/>
            <w:tcBorders>
              <w:top w:val="single" w:sz="4" w:space="0" w:color="auto"/>
              <w:left w:val="single" w:sz="4" w:space="0" w:color="auto"/>
              <w:bottom w:val="single" w:sz="4" w:space="0" w:color="auto"/>
              <w:right w:val="single" w:sz="4" w:space="0" w:color="auto"/>
            </w:tcBorders>
          </w:tcPr>
          <w:p w14:paraId="48B31B27" w14:textId="77777777" w:rsidR="00BC6070" w:rsidRPr="002038F1" w:rsidRDefault="00BC6070"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1A257565" w14:textId="77777777" w:rsidR="00BC6070" w:rsidRPr="00C100AC" w:rsidRDefault="00C100AC" w:rsidP="006E24E3">
            <w:pPr>
              <w:pStyle w:val="Default"/>
              <w:jc w:val="both"/>
              <w:rPr>
                <w:sz w:val="19"/>
                <w:szCs w:val="19"/>
                <w:lang w:val="lv-LV"/>
              </w:rPr>
            </w:pPr>
            <w:r w:rsidRPr="00C100AC">
              <w:rPr>
                <w:rFonts w:eastAsia="Times New Roman"/>
                <w:sz w:val="19"/>
                <w:szCs w:val="19"/>
                <w:lang w:val="lv-LV"/>
              </w:rPr>
              <w:t xml:space="preserve">Lauksaimniekiem ir ekonomiski izdevīgi īstenot 2.5., </w:t>
            </w:r>
            <w:r w:rsidR="00FF0034">
              <w:rPr>
                <w:rFonts w:eastAsia="Times New Roman"/>
                <w:sz w:val="19"/>
                <w:szCs w:val="19"/>
                <w:lang w:val="lv-LV"/>
              </w:rPr>
              <w:t>2.6., 2.7., 2.8., 2.9. un 2.12. </w:t>
            </w:r>
            <w:r w:rsidRPr="00C100AC">
              <w:rPr>
                <w:rFonts w:eastAsia="Times New Roman"/>
                <w:sz w:val="19"/>
                <w:szCs w:val="19"/>
                <w:lang w:val="lv-LV"/>
              </w:rPr>
              <w:t>pasākumus.</w:t>
            </w:r>
          </w:p>
        </w:tc>
      </w:tr>
      <w:tr w:rsidR="004E4E64" w:rsidRPr="002038F1" w14:paraId="1C1588E6" w14:textId="77777777" w:rsidTr="00C100AC">
        <w:trPr>
          <w:trHeight w:val="347"/>
        </w:trPr>
        <w:tc>
          <w:tcPr>
            <w:tcW w:w="709" w:type="dxa"/>
            <w:tcBorders>
              <w:top w:val="single" w:sz="4" w:space="0" w:color="auto"/>
              <w:left w:val="single" w:sz="4" w:space="0" w:color="auto"/>
              <w:bottom w:val="single" w:sz="4" w:space="0" w:color="auto"/>
              <w:right w:val="single" w:sz="4" w:space="0" w:color="auto"/>
            </w:tcBorders>
          </w:tcPr>
          <w:p w14:paraId="13613465" w14:textId="77777777" w:rsidR="004E4E64" w:rsidRDefault="004E4E64" w:rsidP="00BC6070">
            <w:pPr>
              <w:pStyle w:val="Default"/>
              <w:rPr>
                <w:sz w:val="19"/>
                <w:szCs w:val="19"/>
                <w:lang w:val="lv-LV"/>
              </w:rPr>
            </w:pPr>
            <w:r>
              <w:rPr>
                <w:sz w:val="19"/>
                <w:szCs w:val="19"/>
                <w:lang w:val="lv-LV"/>
              </w:rPr>
              <w:t>1.5.</w:t>
            </w:r>
          </w:p>
        </w:tc>
        <w:tc>
          <w:tcPr>
            <w:tcW w:w="2977" w:type="dxa"/>
            <w:tcBorders>
              <w:top w:val="single" w:sz="4" w:space="0" w:color="auto"/>
              <w:left w:val="single" w:sz="4" w:space="0" w:color="auto"/>
              <w:bottom w:val="single" w:sz="4" w:space="0" w:color="auto"/>
              <w:right w:val="single" w:sz="4" w:space="0" w:color="auto"/>
            </w:tcBorders>
          </w:tcPr>
          <w:p w14:paraId="1323C137" w14:textId="77777777" w:rsidR="004E4E64" w:rsidRDefault="004E4E64" w:rsidP="00BC6070">
            <w:pPr>
              <w:pStyle w:val="Default"/>
              <w:rPr>
                <w:sz w:val="19"/>
                <w:szCs w:val="19"/>
                <w:lang w:val="lv-LV"/>
              </w:rPr>
            </w:pPr>
            <w:r>
              <w:rPr>
                <w:sz w:val="19"/>
                <w:szCs w:val="19"/>
                <w:lang w:val="lv-LV"/>
              </w:rPr>
              <w:t>Valsts robežas joslas uzturēšana</w:t>
            </w:r>
          </w:p>
        </w:tc>
        <w:tc>
          <w:tcPr>
            <w:tcW w:w="1418" w:type="dxa"/>
            <w:tcBorders>
              <w:top w:val="single" w:sz="4" w:space="0" w:color="auto"/>
              <w:left w:val="single" w:sz="4" w:space="0" w:color="auto"/>
              <w:bottom w:val="single" w:sz="4" w:space="0" w:color="auto"/>
              <w:right w:val="single" w:sz="4" w:space="0" w:color="auto"/>
            </w:tcBorders>
          </w:tcPr>
          <w:p w14:paraId="5DB80923" w14:textId="77777777" w:rsidR="004E4E64" w:rsidRDefault="004E4E64" w:rsidP="00BC6070">
            <w:pPr>
              <w:pStyle w:val="Default"/>
              <w:rPr>
                <w:sz w:val="19"/>
                <w:szCs w:val="19"/>
                <w:lang w:val="lv-LV"/>
              </w:rPr>
            </w:pPr>
            <w:r>
              <w:rPr>
                <w:sz w:val="19"/>
                <w:szCs w:val="19"/>
                <w:lang w:val="lv-LV"/>
              </w:rPr>
              <w:t>Valsts robežsardze</w:t>
            </w:r>
          </w:p>
        </w:tc>
        <w:tc>
          <w:tcPr>
            <w:tcW w:w="1701" w:type="dxa"/>
            <w:tcBorders>
              <w:top w:val="single" w:sz="4" w:space="0" w:color="auto"/>
              <w:left w:val="single" w:sz="4" w:space="0" w:color="auto"/>
              <w:bottom w:val="single" w:sz="4" w:space="0" w:color="auto"/>
              <w:right w:val="single" w:sz="4" w:space="0" w:color="auto"/>
            </w:tcBorders>
          </w:tcPr>
          <w:p w14:paraId="7843595B" w14:textId="77777777" w:rsidR="004E4E64" w:rsidRDefault="004E4E64" w:rsidP="00BC6070">
            <w:pPr>
              <w:pStyle w:val="Default"/>
              <w:rPr>
                <w:sz w:val="19"/>
                <w:szCs w:val="19"/>
                <w:lang w:val="lv-LV"/>
              </w:rPr>
            </w:pPr>
            <w:r>
              <w:rPr>
                <w:sz w:val="19"/>
                <w:szCs w:val="19"/>
                <w:lang w:val="lv-LV"/>
              </w:rPr>
              <w:t>I, pastāvīgi</w:t>
            </w:r>
          </w:p>
        </w:tc>
        <w:tc>
          <w:tcPr>
            <w:tcW w:w="1701" w:type="dxa"/>
            <w:tcBorders>
              <w:top w:val="single" w:sz="4" w:space="0" w:color="auto"/>
              <w:left w:val="single" w:sz="4" w:space="0" w:color="auto"/>
              <w:bottom w:val="single" w:sz="4" w:space="0" w:color="auto"/>
              <w:right w:val="single" w:sz="4" w:space="0" w:color="auto"/>
            </w:tcBorders>
          </w:tcPr>
          <w:p w14:paraId="4AC7E980" w14:textId="77777777" w:rsidR="004E4E64" w:rsidRDefault="004E4E64" w:rsidP="00BC6070">
            <w:pPr>
              <w:pStyle w:val="Default"/>
              <w:rPr>
                <w:sz w:val="19"/>
                <w:szCs w:val="19"/>
                <w:lang w:val="lv-LV"/>
              </w:rPr>
            </w:pPr>
            <w:r>
              <w:rPr>
                <w:sz w:val="19"/>
                <w:szCs w:val="19"/>
                <w:lang w:val="lv-LV"/>
              </w:rPr>
              <w:t>Valsts budžets</w:t>
            </w:r>
          </w:p>
        </w:tc>
        <w:tc>
          <w:tcPr>
            <w:tcW w:w="1842" w:type="dxa"/>
            <w:tcBorders>
              <w:top w:val="single" w:sz="4" w:space="0" w:color="auto"/>
              <w:left w:val="single" w:sz="4" w:space="0" w:color="auto"/>
              <w:bottom w:val="single" w:sz="4" w:space="0" w:color="auto"/>
              <w:right w:val="single" w:sz="4" w:space="0" w:color="auto"/>
            </w:tcBorders>
          </w:tcPr>
          <w:p w14:paraId="7255ADA3" w14:textId="77777777" w:rsidR="004E4E64" w:rsidRPr="002038F1" w:rsidRDefault="004E4E64" w:rsidP="00BC6070">
            <w:pPr>
              <w:pStyle w:val="Default"/>
              <w:rPr>
                <w:sz w:val="19"/>
                <w:szCs w:val="19"/>
                <w:lang w:val="lv-LV"/>
              </w:rPr>
            </w:pPr>
            <w:r>
              <w:rPr>
                <w:sz w:val="19"/>
                <w:szCs w:val="19"/>
                <w:lang w:val="lv-LV"/>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5BF333C2" w14:textId="75F2FB84" w:rsidR="004E4E64" w:rsidRPr="00C100AC" w:rsidRDefault="004E4E64" w:rsidP="006E24E3">
            <w:pPr>
              <w:pStyle w:val="Default"/>
              <w:jc w:val="both"/>
              <w:rPr>
                <w:sz w:val="19"/>
                <w:szCs w:val="19"/>
                <w:lang w:val="lv-LV"/>
              </w:rPr>
            </w:pPr>
            <w:r w:rsidRPr="00C100AC">
              <w:rPr>
                <w:sz w:val="19"/>
                <w:szCs w:val="19"/>
                <w:lang w:val="lv-LV"/>
              </w:rPr>
              <w:t xml:space="preserve">Valsts robežas josla </w:t>
            </w:r>
            <w:r w:rsidR="00B43FD4">
              <w:rPr>
                <w:sz w:val="19"/>
                <w:szCs w:val="19"/>
                <w:lang w:val="lv-LV"/>
              </w:rPr>
              <w:t>5</w:t>
            </w:r>
            <w:r w:rsidR="00805D2A">
              <w:rPr>
                <w:sz w:val="19"/>
                <w:szCs w:val="19"/>
                <w:lang w:val="lv-LV"/>
              </w:rPr>
              <w:t>2</w:t>
            </w:r>
            <w:r w:rsidR="006E24E3">
              <w:rPr>
                <w:sz w:val="19"/>
                <w:szCs w:val="19"/>
                <w:lang w:val="lv-LV"/>
              </w:rPr>
              <w:t> </w:t>
            </w:r>
            <w:r w:rsidR="00B43FD4">
              <w:rPr>
                <w:sz w:val="19"/>
                <w:szCs w:val="19"/>
                <w:lang w:val="lv-LV"/>
              </w:rPr>
              <w:t xml:space="preserve">ha platībā </w:t>
            </w:r>
            <w:r w:rsidRPr="00C100AC">
              <w:rPr>
                <w:sz w:val="19"/>
                <w:szCs w:val="19"/>
                <w:lang w:val="lv-LV"/>
              </w:rPr>
              <w:t>uzturēta, nekaitējot dabas vērtībām</w:t>
            </w:r>
          </w:p>
        </w:tc>
      </w:tr>
      <w:tr w:rsidR="00BC6070" w:rsidRPr="00005EE5" w14:paraId="324CFE95" w14:textId="77777777" w:rsidTr="00C100AC">
        <w:trPr>
          <w:trHeight w:val="152"/>
        </w:trPr>
        <w:tc>
          <w:tcPr>
            <w:tcW w:w="709" w:type="dxa"/>
            <w:tcBorders>
              <w:top w:val="single" w:sz="4" w:space="0" w:color="auto"/>
              <w:left w:val="single" w:sz="4" w:space="0" w:color="auto"/>
              <w:bottom w:val="single" w:sz="4" w:space="0" w:color="auto"/>
              <w:right w:val="single" w:sz="4" w:space="0" w:color="auto"/>
            </w:tcBorders>
          </w:tcPr>
          <w:p w14:paraId="013196DB" w14:textId="77777777" w:rsidR="00BC6070" w:rsidRPr="00005EE5" w:rsidRDefault="00BC6070" w:rsidP="00BC6070">
            <w:pPr>
              <w:pStyle w:val="Default"/>
              <w:rPr>
                <w:b/>
                <w:bCs/>
                <w:lang w:val="lv-LV"/>
              </w:rPr>
            </w:pPr>
            <w:r w:rsidRPr="00005EE5">
              <w:rPr>
                <w:b/>
                <w:bCs/>
                <w:lang w:val="lv-LV"/>
              </w:rPr>
              <w:t>2.</w:t>
            </w:r>
          </w:p>
        </w:tc>
        <w:tc>
          <w:tcPr>
            <w:tcW w:w="12900" w:type="dxa"/>
            <w:gridSpan w:val="6"/>
            <w:tcBorders>
              <w:top w:val="single" w:sz="4" w:space="0" w:color="auto"/>
              <w:left w:val="single" w:sz="4" w:space="0" w:color="auto"/>
              <w:bottom w:val="single" w:sz="4" w:space="0" w:color="auto"/>
              <w:right w:val="single" w:sz="4" w:space="0" w:color="auto"/>
            </w:tcBorders>
          </w:tcPr>
          <w:p w14:paraId="667504FB" w14:textId="77777777" w:rsidR="00BC6070" w:rsidRPr="00005EE5" w:rsidRDefault="00BC6070" w:rsidP="00BC6070">
            <w:pPr>
              <w:pStyle w:val="Default"/>
              <w:rPr>
                <w:lang w:val="lv-LV"/>
              </w:rPr>
            </w:pPr>
            <w:r w:rsidRPr="00005EE5">
              <w:rPr>
                <w:b/>
                <w:bCs/>
                <w:lang w:val="lv-LV"/>
              </w:rPr>
              <w:t xml:space="preserve">Dabas, ainavisko un kultūrvēsturisko vērtību saglabāšana </w:t>
            </w:r>
          </w:p>
        </w:tc>
      </w:tr>
      <w:tr w:rsidR="00BC6070" w:rsidRPr="002038F1" w14:paraId="18E5258A" w14:textId="77777777" w:rsidTr="00C100AC">
        <w:trPr>
          <w:trHeight w:val="347"/>
        </w:trPr>
        <w:tc>
          <w:tcPr>
            <w:tcW w:w="709" w:type="dxa"/>
            <w:tcBorders>
              <w:top w:val="single" w:sz="4" w:space="0" w:color="auto"/>
              <w:left w:val="single" w:sz="4" w:space="0" w:color="auto"/>
              <w:bottom w:val="single" w:sz="4" w:space="0" w:color="auto"/>
              <w:right w:val="single" w:sz="4" w:space="0" w:color="auto"/>
            </w:tcBorders>
          </w:tcPr>
          <w:p w14:paraId="4ECF6090" w14:textId="77777777" w:rsidR="00BC6070" w:rsidRPr="002038F1" w:rsidRDefault="00BC6070" w:rsidP="00BC6070">
            <w:pPr>
              <w:pStyle w:val="Default"/>
              <w:rPr>
                <w:sz w:val="19"/>
                <w:szCs w:val="19"/>
                <w:lang w:val="lv-LV"/>
              </w:rPr>
            </w:pPr>
            <w:r w:rsidRPr="002038F1">
              <w:rPr>
                <w:sz w:val="19"/>
                <w:szCs w:val="19"/>
                <w:lang w:val="lv-LV"/>
              </w:rPr>
              <w:t>2.1.</w:t>
            </w:r>
          </w:p>
        </w:tc>
        <w:tc>
          <w:tcPr>
            <w:tcW w:w="2977" w:type="dxa"/>
            <w:tcBorders>
              <w:top w:val="single" w:sz="4" w:space="0" w:color="auto"/>
              <w:left w:val="single" w:sz="4" w:space="0" w:color="auto"/>
              <w:bottom w:val="single" w:sz="4" w:space="0" w:color="auto"/>
              <w:right w:val="single" w:sz="4" w:space="0" w:color="auto"/>
            </w:tcBorders>
          </w:tcPr>
          <w:p w14:paraId="04B84444" w14:textId="77777777" w:rsidR="00BC6070" w:rsidRPr="002038F1" w:rsidRDefault="00F14C9D" w:rsidP="00F14C9D">
            <w:pPr>
              <w:pStyle w:val="Default"/>
              <w:rPr>
                <w:sz w:val="19"/>
                <w:szCs w:val="19"/>
                <w:lang w:val="lv-LV"/>
              </w:rPr>
            </w:pPr>
            <w:r>
              <w:rPr>
                <w:sz w:val="19"/>
                <w:szCs w:val="19"/>
                <w:lang w:val="lv-LV"/>
              </w:rPr>
              <w:t>Neiejaukšanās režīma nodrošināšana aizsargājamos mežu un purvu biotopos un aizsargājamo sugu atradnēs</w:t>
            </w:r>
          </w:p>
        </w:tc>
        <w:tc>
          <w:tcPr>
            <w:tcW w:w="1418" w:type="dxa"/>
            <w:tcBorders>
              <w:top w:val="single" w:sz="4" w:space="0" w:color="auto"/>
              <w:left w:val="single" w:sz="4" w:space="0" w:color="auto"/>
              <w:bottom w:val="single" w:sz="4" w:space="0" w:color="auto"/>
              <w:right w:val="single" w:sz="4" w:space="0" w:color="auto"/>
            </w:tcBorders>
          </w:tcPr>
          <w:p w14:paraId="2C1F90EA" w14:textId="77777777" w:rsidR="00BC6070" w:rsidRPr="002038F1" w:rsidRDefault="00BC6070" w:rsidP="00BC6070">
            <w:pPr>
              <w:pStyle w:val="Default"/>
              <w:rPr>
                <w:sz w:val="19"/>
                <w:szCs w:val="19"/>
                <w:lang w:val="lv-LV"/>
              </w:rPr>
            </w:pPr>
            <w:r w:rsidRPr="002038F1">
              <w:rPr>
                <w:sz w:val="19"/>
                <w:szCs w:val="19"/>
                <w:lang w:val="lv-LV"/>
              </w:rPr>
              <w:t>Mežu īp</w:t>
            </w:r>
            <w:r>
              <w:rPr>
                <w:sz w:val="19"/>
                <w:szCs w:val="19"/>
                <w:lang w:val="lv-LV"/>
              </w:rPr>
              <w:t>a</w:t>
            </w:r>
            <w:r w:rsidRPr="002038F1">
              <w:rPr>
                <w:sz w:val="19"/>
                <w:szCs w:val="19"/>
                <w:lang w:val="lv-LV"/>
              </w:rPr>
              <w:t>šnieki, LVM</w:t>
            </w:r>
          </w:p>
        </w:tc>
        <w:tc>
          <w:tcPr>
            <w:tcW w:w="1701" w:type="dxa"/>
            <w:tcBorders>
              <w:top w:val="single" w:sz="4" w:space="0" w:color="auto"/>
              <w:left w:val="single" w:sz="4" w:space="0" w:color="auto"/>
              <w:bottom w:val="single" w:sz="4" w:space="0" w:color="auto"/>
              <w:right w:val="single" w:sz="4" w:space="0" w:color="auto"/>
            </w:tcBorders>
          </w:tcPr>
          <w:p w14:paraId="52071AED" w14:textId="77777777" w:rsidR="00BC6070" w:rsidRPr="002038F1" w:rsidRDefault="00BC6070" w:rsidP="00BC6070">
            <w:pPr>
              <w:pStyle w:val="Default"/>
              <w:rPr>
                <w:sz w:val="19"/>
                <w:szCs w:val="19"/>
                <w:lang w:val="lv-LV"/>
              </w:rPr>
            </w:pPr>
            <w:r w:rsidRPr="002038F1">
              <w:rPr>
                <w:sz w:val="19"/>
                <w:szCs w:val="19"/>
                <w:lang w:val="lv-LV"/>
              </w:rPr>
              <w:t>I,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75A0DF98" w14:textId="77777777" w:rsidR="00BC6070" w:rsidRPr="002038F1" w:rsidRDefault="00BC6070" w:rsidP="00172B2F">
            <w:pPr>
              <w:pStyle w:val="Default"/>
              <w:rPr>
                <w:sz w:val="19"/>
                <w:szCs w:val="19"/>
                <w:lang w:val="lv-LV"/>
              </w:rPr>
            </w:pPr>
            <w:r w:rsidRPr="002038F1">
              <w:rPr>
                <w:sz w:val="19"/>
                <w:szCs w:val="19"/>
                <w:lang w:val="lv-LV"/>
              </w:rPr>
              <w:t>ES atbalsts neiegūtās koksnes vērtības kompensēšanai</w:t>
            </w:r>
            <w:r>
              <w:rPr>
                <w:sz w:val="19"/>
                <w:szCs w:val="19"/>
                <w:lang w:val="lv-LV"/>
              </w:rPr>
              <w:t xml:space="preserve"> (DL</w:t>
            </w:r>
            <w:r w:rsidR="00172B2F">
              <w:rPr>
                <w:sz w:val="19"/>
                <w:szCs w:val="19"/>
                <w:lang w:val="lv-LV"/>
              </w:rPr>
              <w:t>Z</w:t>
            </w:r>
            <w:r>
              <w:rPr>
                <w:sz w:val="19"/>
                <w:szCs w:val="19"/>
                <w:lang w:val="lv-LV"/>
              </w:rPr>
              <w:t xml:space="preserve"> un RR</w:t>
            </w:r>
            <w:r w:rsidR="00172B2F">
              <w:rPr>
                <w:sz w:val="19"/>
                <w:szCs w:val="19"/>
                <w:lang w:val="lv-LV"/>
              </w:rPr>
              <w:t>Z</w:t>
            </w:r>
            <w:r>
              <w:rPr>
                <w:sz w:val="19"/>
                <w:szCs w:val="19"/>
                <w:lang w:val="lv-LV"/>
              </w:rPr>
              <w:t xml:space="preserve"> iekļautā teritorija)</w:t>
            </w:r>
          </w:p>
        </w:tc>
        <w:tc>
          <w:tcPr>
            <w:tcW w:w="1842" w:type="dxa"/>
            <w:tcBorders>
              <w:top w:val="single" w:sz="4" w:space="0" w:color="auto"/>
              <w:left w:val="single" w:sz="4" w:space="0" w:color="auto"/>
              <w:bottom w:val="single" w:sz="4" w:space="0" w:color="auto"/>
              <w:right w:val="single" w:sz="4" w:space="0" w:color="auto"/>
            </w:tcBorders>
          </w:tcPr>
          <w:p w14:paraId="37AEC0D5" w14:textId="77777777" w:rsidR="00BC6070" w:rsidRPr="002038F1" w:rsidRDefault="00BC6070" w:rsidP="00BC6070">
            <w:pPr>
              <w:pStyle w:val="Default"/>
              <w:rPr>
                <w:sz w:val="19"/>
                <w:szCs w:val="19"/>
                <w:lang w:val="lv-LV"/>
              </w:rPr>
            </w:pPr>
            <w:r>
              <w:rPr>
                <w:sz w:val="19"/>
                <w:szCs w:val="19"/>
                <w:lang w:val="lv-LV"/>
              </w:rPr>
              <w:t xml:space="preserve">Saskaņā ar </w:t>
            </w:r>
            <w:r w:rsidRPr="006E24E3">
              <w:rPr>
                <w:i/>
                <w:sz w:val="19"/>
                <w:szCs w:val="19"/>
                <w:lang w:val="lv-LV"/>
              </w:rPr>
              <w:t>Natura 2000</w:t>
            </w:r>
            <w:r>
              <w:rPr>
                <w:sz w:val="19"/>
                <w:szCs w:val="19"/>
                <w:lang w:val="lv-LV"/>
              </w:rPr>
              <w:t xml:space="preserve"> kompensācijām mežu īpašniekiem</w:t>
            </w:r>
          </w:p>
        </w:tc>
        <w:tc>
          <w:tcPr>
            <w:tcW w:w="3261" w:type="dxa"/>
            <w:tcBorders>
              <w:top w:val="single" w:sz="4" w:space="0" w:color="auto"/>
              <w:left w:val="single" w:sz="4" w:space="0" w:color="auto"/>
              <w:bottom w:val="single" w:sz="4" w:space="0" w:color="auto"/>
              <w:right w:val="single" w:sz="4" w:space="0" w:color="auto"/>
            </w:tcBorders>
          </w:tcPr>
          <w:p w14:paraId="46287389" w14:textId="77777777" w:rsidR="00BC6070" w:rsidRPr="00B20FFF" w:rsidRDefault="00BC6070" w:rsidP="005F266B">
            <w:pPr>
              <w:ind w:firstLine="0"/>
              <w:rPr>
                <w:sz w:val="19"/>
                <w:szCs w:val="19"/>
              </w:rPr>
            </w:pPr>
            <w:r w:rsidRPr="00B20FFF">
              <w:rPr>
                <w:sz w:val="19"/>
                <w:szCs w:val="19"/>
              </w:rPr>
              <w:t xml:space="preserve">Saglabāti </w:t>
            </w:r>
            <w:r w:rsidR="00C32C6F">
              <w:rPr>
                <w:sz w:val="19"/>
                <w:szCs w:val="19"/>
              </w:rPr>
              <w:t xml:space="preserve">ES nozīmes </w:t>
            </w:r>
            <w:r w:rsidRPr="00B20FFF">
              <w:rPr>
                <w:sz w:val="19"/>
                <w:szCs w:val="19"/>
              </w:rPr>
              <w:t>aizsargājamie mežu un purvu biotopi  (</w:t>
            </w:r>
            <w:r w:rsidR="009C3011">
              <w:rPr>
                <w:sz w:val="19"/>
                <w:szCs w:val="19"/>
              </w:rPr>
              <w:t>19</w:t>
            </w:r>
            <w:r w:rsidR="005F266B">
              <w:rPr>
                <w:sz w:val="19"/>
                <w:szCs w:val="19"/>
              </w:rPr>
              <w:t>50</w:t>
            </w:r>
            <w:r w:rsidR="009C3011">
              <w:rPr>
                <w:sz w:val="19"/>
                <w:szCs w:val="19"/>
              </w:rPr>
              <w:t>,</w:t>
            </w:r>
            <w:r w:rsidR="005F266B">
              <w:rPr>
                <w:sz w:val="19"/>
                <w:szCs w:val="19"/>
              </w:rPr>
              <w:t>73</w:t>
            </w:r>
            <w:r w:rsidRPr="00B20FFF">
              <w:rPr>
                <w:sz w:val="19"/>
                <w:szCs w:val="19"/>
              </w:rPr>
              <w:t> ha platībā)</w:t>
            </w:r>
            <w:r w:rsidR="00C100AC">
              <w:rPr>
                <w:sz w:val="19"/>
                <w:szCs w:val="19"/>
              </w:rPr>
              <w:t xml:space="preserve"> labā aizsardzības stāvoklī </w:t>
            </w:r>
            <w:r w:rsidR="00C100AC" w:rsidRPr="00FF0034">
              <w:rPr>
                <w:sz w:val="19"/>
                <w:szCs w:val="19"/>
              </w:rPr>
              <w:t xml:space="preserve">(vismaz </w:t>
            </w:r>
            <w:r w:rsidR="00FF0034" w:rsidRPr="00FF0034">
              <w:rPr>
                <w:sz w:val="19"/>
                <w:szCs w:val="19"/>
              </w:rPr>
              <w:t>248 </w:t>
            </w:r>
            <w:r w:rsidR="00C100AC" w:rsidRPr="00FF0034">
              <w:rPr>
                <w:sz w:val="19"/>
                <w:szCs w:val="19"/>
              </w:rPr>
              <w:t xml:space="preserve">ha atbilst DMB kvalitātei, </w:t>
            </w:r>
            <w:r w:rsidR="00FF0034" w:rsidRPr="00FF0034">
              <w:rPr>
                <w:sz w:val="19"/>
                <w:szCs w:val="19"/>
              </w:rPr>
              <w:t>200 </w:t>
            </w:r>
            <w:r w:rsidR="00C100AC" w:rsidRPr="00FF0034">
              <w:rPr>
                <w:sz w:val="19"/>
                <w:szCs w:val="19"/>
              </w:rPr>
              <w:t>ha – PDMB</w:t>
            </w:r>
            <w:r w:rsidR="00CA31DB">
              <w:rPr>
                <w:sz w:val="19"/>
                <w:szCs w:val="19"/>
              </w:rPr>
              <w:t xml:space="preserve"> vai DMB</w:t>
            </w:r>
            <w:r w:rsidR="00C100AC" w:rsidRPr="00FF0034">
              <w:rPr>
                <w:sz w:val="19"/>
                <w:szCs w:val="19"/>
              </w:rPr>
              <w:t xml:space="preserve"> kvalitātei), </w:t>
            </w:r>
            <w:r w:rsidR="0091510F" w:rsidRPr="00FF0034">
              <w:rPr>
                <w:sz w:val="19"/>
                <w:szCs w:val="19"/>
              </w:rPr>
              <w:t>mazā ērgļa, melnā stārķa, medņa</w:t>
            </w:r>
            <w:r w:rsidR="0091510F" w:rsidRPr="0091510F">
              <w:rPr>
                <w:sz w:val="19"/>
                <w:szCs w:val="19"/>
              </w:rPr>
              <w:t xml:space="preserve">, baltmugurdzeņa, vidējā dzeņa, trīspirkstu dzeņa, </w:t>
            </w:r>
            <w:r w:rsidR="0091510F" w:rsidRPr="00862DA1">
              <w:rPr>
                <w:sz w:val="19"/>
                <w:szCs w:val="19"/>
              </w:rPr>
              <w:t>apodziņa, urālpūces, mežirbes</w:t>
            </w:r>
            <w:r w:rsidR="00862DA1" w:rsidRPr="00862DA1">
              <w:rPr>
                <w:sz w:val="19"/>
                <w:szCs w:val="19"/>
              </w:rPr>
              <w:t xml:space="preserve">, platlapu cinnas, </w:t>
            </w:r>
            <w:r w:rsidR="00862DA1" w:rsidRPr="00862DA1">
              <w:rPr>
                <w:rFonts w:eastAsia="Calibri" w:cs="Times New Roman"/>
                <w:sz w:val="19"/>
                <w:szCs w:val="19"/>
              </w:rPr>
              <w:t>Lietuvas ūdenszāles, skrajziedu skarenes, d</w:t>
            </w:r>
            <w:r w:rsidR="00862DA1" w:rsidRPr="00862DA1">
              <w:rPr>
                <w:rFonts w:eastAsia="Calibri" w:cs="Arial"/>
                <w:sz w:val="19"/>
                <w:szCs w:val="19"/>
              </w:rPr>
              <w:t>ivsēklu grīšļa, b</w:t>
            </w:r>
            <w:r w:rsidR="00862DA1" w:rsidRPr="00862DA1">
              <w:rPr>
                <w:rFonts w:eastAsia="Calibri" w:cs="Times New Roman"/>
                <w:sz w:val="19"/>
                <w:szCs w:val="19"/>
              </w:rPr>
              <w:t>ezlapainās epipogijas un l</w:t>
            </w:r>
            <w:r w:rsidR="00862DA1" w:rsidRPr="00862DA1">
              <w:rPr>
                <w:bCs/>
                <w:sz w:val="19"/>
                <w:szCs w:val="19"/>
              </w:rPr>
              <w:t>akša</w:t>
            </w:r>
            <w:r w:rsidR="00C100AC" w:rsidRPr="00862DA1">
              <w:rPr>
                <w:sz w:val="19"/>
                <w:szCs w:val="19"/>
              </w:rPr>
              <w:t xml:space="preserve"> sugu populācijas</w:t>
            </w:r>
            <w:r w:rsidR="00862DA1">
              <w:rPr>
                <w:sz w:val="19"/>
                <w:szCs w:val="19"/>
              </w:rPr>
              <w:t xml:space="preserve"> </w:t>
            </w:r>
            <w:r w:rsidR="00862DA1" w:rsidRPr="0091510F">
              <w:rPr>
                <w:sz w:val="19"/>
                <w:szCs w:val="19"/>
              </w:rPr>
              <w:t xml:space="preserve">saglabājas </w:t>
            </w:r>
            <w:r w:rsidR="00862DA1">
              <w:rPr>
                <w:sz w:val="19"/>
                <w:szCs w:val="19"/>
              </w:rPr>
              <w:t xml:space="preserve">pašreizējā līmenī </w:t>
            </w:r>
            <w:r w:rsidR="00862DA1" w:rsidRPr="0091510F">
              <w:rPr>
                <w:sz w:val="19"/>
                <w:szCs w:val="19"/>
              </w:rPr>
              <w:t>vai palielinās</w:t>
            </w:r>
            <w:r w:rsidR="00862DA1">
              <w:rPr>
                <w:sz w:val="19"/>
                <w:szCs w:val="19"/>
              </w:rPr>
              <w:t>.</w:t>
            </w:r>
            <w:r w:rsidR="00C100AC" w:rsidRPr="00862DA1">
              <w:rPr>
                <w:sz w:val="19"/>
                <w:szCs w:val="19"/>
              </w:rPr>
              <w:t xml:space="preserve"> </w:t>
            </w:r>
          </w:p>
        </w:tc>
      </w:tr>
      <w:tr w:rsidR="00BC6070" w:rsidRPr="002038F1" w14:paraId="0BC820E7"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29DDDFA6" w14:textId="77777777" w:rsidR="00BC6070" w:rsidRPr="002038F1" w:rsidRDefault="00BC6070" w:rsidP="00BC6070">
            <w:pPr>
              <w:pStyle w:val="Default"/>
              <w:rPr>
                <w:sz w:val="19"/>
                <w:szCs w:val="19"/>
                <w:lang w:val="lv-LV"/>
              </w:rPr>
            </w:pPr>
            <w:r w:rsidRPr="002038F1">
              <w:rPr>
                <w:sz w:val="19"/>
                <w:szCs w:val="19"/>
                <w:lang w:val="lv-LV"/>
              </w:rPr>
              <w:t>2.2.</w:t>
            </w:r>
          </w:p>
        </w:tc>
        <w:tc>
          <w:tcPr>
            <w:tcW w:w="2977" w:type="dxa"/>
            <w:tcBorders>
              <w:top w:val="single" w:sz="4" w:space="0" w:color="auto"/>
              <w:left w:val="single" w:sz="4" w:space="0" w:color="auto"/>
              <w:bottom w:val="single" w:sz="4" w:space="0" w:color="auto"/>
              <w:right w:val="single" w:sz="4" w:space="0" w:color="auto"/>
            </w:tcBorders>
          </w:tcPr>
          <w:p w14:paraId="3FD9A5D7" w14:textId="77777777" w:rsidR="00BC6070" w:rsidRPr="002038F1" w:rsidRDefault="00B20FFF" w:rsidP="00F14C9D">
            <w:pPr>
              <w:pStyle w:val="Default"/>
              <w:rPr>
                <w:sz w:val="19"/>
                <w:szCs w:val="19"/>
                <w:lang w:val="lv-LV"/>
              </w:rPr>
            </w:pPr>
            <w:r>
              <w:rPr>
                <w:sz w:val="19"/>
                <w:szCs w:val="19"/>
                <w:lang w:val="lv-LV"/>
              </w:rPr>
              <w:t>Jaunu aizsargājamo biot</w:t>
            </w:r>
            <w:r w:rsidR="00F834D5">
              <w:rPr>
                <w:sz w:val="19"/>
                <w:szCs w:val="19"/>
                <w:lang w:val="lv-LV"/>
              </w:rPr>
              <w:t xml:space="preserve">opu </w:t>
            </w:r>
            <w:r>
              <w:rPr>
                <w:sz w:val="19"/>
                <w:szCs w:val="19"/>
                <w:lang w:val="lv-LV"/>
              </w:rPr>
              <w:t>veidošanās sekmēšana</w:t>
            </w:r>
          </w:p>
        </w:tc>
        <w:tc>
          <w:tcPr>
            <w:tcW w:w="1418" w:type="dxa"/>
            <w:tcBorders>
              <w:top w:val="single" w:sz="4" w:space="0" w:color="auto"/>
              <w:left w:val="single" w:sz="4" w:space="0" w:color="auto"/>
              <w:bottom w:val="single" w:sz="4" w:space="0" w:color="auto"/>
              <w:right w:val="single" w:sz="4" w:space="0" w:color="auto"/>
            </w:tcBorders>
          </w:tcPr>
          <w:p w14:paraId="1BBC0E56" w14:textId="77777777" w:rsidR="00BC6070" w:rsidRPr="002038F1" w:rsidRDefault="00BC6070" w:rsidP="00BC6070">
            <w:pPr>
              <w:pStyle w:val="Default"/>
              <w:rPr>
                <w:sz w:val="19"/>
                <w:szCs w:val="19"/>
                <w:lang w:val="lv-LV"/>
              </w:rPr>
            </w:pPr>
            <w:r w:rsidRPr="002038F1">
              <w:rPr>
                <w:sz w:val="19"/>
                <w:szCs w:val="19"/>
                <w:lang w:val="lv-LV"/>
              </w:rPr>
              <w:t>Mežu īp</w:t>
            </w:r>
            <w:r>
              <w:rPr>
                <w:sz w:val="19"/>
                <w:szCs w:val="19"/>
                <w:lang w:val="lv-LV"/>
              </w:rPr>
              <w:t>a</w:t>
            </w:r>
            <w:r w:rsidRPr="002038F1">
              <w:rPr>
                <w:sz w:val="19"/>
                <w:szCs w:val="19"/>
                <w:lang w:val="lv-LV"/>
              </w:rPr>
              <w:t>šnieki, LVM</w:t>
            </w:r>
          </w:p>
        </w:tc>
        <w:tc>
          <w:tcPr>
            <w:tcW w:w="1701" w:type="dxa"/>
            <w:tcBorders>
              <w:top w:val="single" w:sz="4" w:space="0" w:color="auto"/>
              <w:left w:val="single" w:sz="4" w:space="0" w:color="auto"/>
              <w:bottom w:val="single" w:sz="4" w:space="0" w:color="auto"/>
              <w:right w:val="single" w:sz="4" w:space="0" w:color="auto"/>
            </w:tcBorders>
          </w:tcPr>
          <w:p w14:paraId="187EBBEE" w14:textId="77777777" w:rsidR="00BC6070" w:rsidRPr="002038F1" w:rsidRDefault="00BC6070" w:rsidP="00BC6070">
            <w:pPr>
              <w:pStyle w:val="Default"/>
              <w:rPr>
                <w:sz w:val="19"/>
                <w:szCs w:val="19"/>
                <w:lang w:val="lv-LV"/>
              </w:rPr>
            </w:pPr>
            <w:r w:rsidRPr="002038F1">
              <w:rPr>
                <w:sz w:val="19"/>
                <w:szCs w:val="19"/>
                <w:lang w:val="lv-LV"/>
              </w:rPr>
              <w:t>II,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50FC6643" w14:textId="1634DD21" w:rsidR="00BC6070" w:rsidRPr="002038F1" w:rsidRDefault="00BC6070" w:rsidP="00BC6070">
            <w:pPr>
              <w:pStyle w:val="Default"/>
              <w:rPr>
                <w:sz w:val="19"/>
                <w:szCs w:val="19"/>
                <w:lang w:val="lv-LV"/>
              </w:rPr>
            </w:pPr>
            <w:r w:rsidRPr="002038F1">
              <w:rPr>
                <w:sz w:val="19"/>
                <w:szCs w:val="19"/>
                <w:lang w:val="lv-LV"/>
              </w:rPr>
              <w:t xml:space="preserve">ES atbalsts neiegūtās koksnes vērtības </w:t>
            </w:r>
            <w:r w:rsidRPr="002038F1">
              <w:rPr>
                <w:sz w:val="19"/>
                <w:szCs w:val="19"/>
                <w:lang w:val="lv-LV"/>
              </w:rPr>
              <w:lastRenderedPageBreak/>
              <w:t>kompensēšanai</w:t>
            </w:r>
            <w:r w:rsidR="006E24E3">
              <w:rPr>
                <w:sz w:val="19"/>
                <w:szCs w:val="19"/>
                <w:lang w:val="lv-LV"/>
              </w:rPr>
              <w:t xml:space="preserve"> (DLZ</w:t>
            </w:r>
            <w:r>
              <w:rPr>
                <w:sz w:val="19"/>
                <w:szCs w:val="19"/>
                <w:lang w:val="lv-LV"/>
              </w:rPr>
              <w:t xml:space="preserve"> iekļautā teritorija), LVM</w:t>
            </w:r>
          </w:p>
        </w:tc>
        <w:tc>
          <w:tcPr>
            <w:tcW w:w="1842" w:type="dxa"/>
            <w:tcBorders>
              <w:top w:val="single" w:sz="4" w:space="0" w:color="auto"/>
              <w:left w:val="single" w:sz="4" w:space="0" w:color="auto"/>
              <w:bottom w:val="single" w:sz="4" w:space="0" w:color="auto"/>
              <w:right w:val="single" w:sz="4" w:space="0" w:color="auto"/>
            </w:tcBorders>
          </w:tcPr>
          <w:p w14:paraId="7DEBF925" w14:textId="77777777" w:rsidR="00BC6070" w:rsidRPr="002038F1" w:rsidRDefault="00BC6070" w:rsidP="00BC6070">
            <w:pPr>
              <w:pStyle w:val="Default"/>
              <w:rPr>
                <w:sz w:val="19"/>
                <w:szCs w:val="19"/>
                <w:lang w:val="lv-LV"/>
              </w:rPr>
            </w:pPr>
            <w:r>
              <w:rPr>
                <w:sz w:val="19"/>
                <w:szCs w:val="19"/>
              </w:rPr>
              <w:lastRenderedPageBreak/>
              <w:t>Precīzi nav nosakāmas</w:t>
            </w:r>
          </w:p>
        </w:tc>
        <w:tc>
          <w:tcPr>
            <w:tcW w:w="3261" w:type="dxa"/>
            <w:tcBorders>
              <w:top w:val="single" w:sz="4" w:space="0" w:color="auto"/>
              <w:left w:val="single" w:sz="4" w:space="0" w:color="auto"/>
              <w:bottom w:val="single" w:sz="4" w:space="0" w:color="auto"/>
              <w:right w:val="single" w:sz="4" w:space="0" w:color="auto"/>
            </w:tcBorders>
          </w:tcPr>
          <w:p w14:paraId="60C1F45B" w14:textId="77777777" w:rsidR="00BC6070" w:rsidRPr="002038F1" w:rsidRDefault="00B43FD4" w:rsidP="006E24E3">
            <w:pPr>
              <w:pStyle w:val="Default"/>
              <w:jc w:val="both"/>
              <w:rPr>
                <w:sz w:val="19"/>
                <w:szCs w:val="19"/>
                <w:lang w:val="lv-LV"/>
              </w:rPr>
            </w:pPr>
            <w:r w:rsidRPr="00B43FD4">
              <w:rPr>
                <w:sz w:val="19"/>
                <w:szCs w:val="19"/>
                <w:lang w:val="lv-LV"/>
              </w:rPr>
              <w:t>Plāna d</w:t>
            </w:r>
            <w:r w:rsidR="005F266B">
              <w:rPr>
                <w:sz w:val="19"/>
                <w:szCs w:val="19"/>
                <w:lang w:val="lv-LV"/>
              </w:rPr>
              <w:t>arbības periodā mežaudzes 55,26 </w:t>
            </w:r>
            <w:r w:rsidRPr="00B43FD4">
              <w:rPr>
                <w:sz w:val="19"/>
                <w:szCs w:val="19"/>
                <w:lang w:val="lv-LV"/>
              </w:rPr>
              <w:t xml:space="preserve">ha platībā tuvinās biotopa </w:t>
            </w:r>
            <w:r w:rsidRPr="003B6D7C">
              <w:rPr>
                <w:i/>
                <w:sz w:val="19"/>
                <w:szCs w:val="19"/>
                <w:lang w:val="lv-LV"/>
              </w:rPr>
              <w:t>Veci</w:t>
            </w:r>
            <w:r w:rsidR="00C32C6F" w:rsidRPr="003B6D7C">
              <w:rPr>
                <w:i/>
                <w:sz w:val="19"/>
                <w:szCs w:val="19"/>
                <w:lang w:val="lv-LV"/>
              </w:rPr>
              <w:t xml:space="preserve"> jaukti platlapju meži 9020*</w:t>
            </w:r>
            <w:r w:rsidR="00C32C6F">
              <w:rPr>
                <w:sz w:val="19"/>
                <w:szCs w:val="19"/>
                <w:lang w:val="lv-LV"/>
              </w:rPr>
              <w:t xml:space="preserve"> </w:t>
            </w:r>
            <w:r w:rsidR="00C32C6F">
              <w:rPr>
                <w:sz w:val="19"/>
                <w:szCs w:val="19"/>
                <w:lang w:val="lv-LV"/>
              </w:rPr>
              <w:lastRenderedPageBreak/>
              <w:t>2. </w:t>
            </w:r>
            <w:r w:rsidR="005F266B">
              <w:rPr>
                <w:sz w:val="19"/>
                <w:szCs w:val="19"/>
                <w:lang w:val="lv-LV"/>
              </w:rPr>
              <w:t>variantam, bet mežaudzes 41,71 </w:t>
            </w:r>
            <w:r w:rsidRPr="00B43FD4">
              <w:rPr>
                <w:sz w:val="19"/>
                <w:szCs w:val="19"/>
                <w:lang w:val="lv-LV"/>
              </w:rPr>
              <w:t xml:space="preserve">ha platībā - biotopam </w:t>
            </w:r>
            <w:r w:rsidRPr="003B6D7C">
              <w:rPr>
                <w:i/>
                <w:sz w:val="19"/>
                <w:szCs w:val="19"/>
                <w:lang w:val="lv-LV"/>
              </w:rPr>
              <w:t>Lakstaugiem bagāti egļu meži 9050</w:t>
            </w:r>
            <w:r w:rsidRPr="00B43FD4">
              <w:rPr>
                <w:sz w:val="19"/>
                <w:szCs w:val="19"/>
                <w:lang w:val="lv-LV"/>
              </w:rPr>
              <w:t>.</w:t>
            </w:r>
          </w:p>
        </w:tc>
      </w:tr>
      <w:tr w:rsidR="00BC6070" w:rsidRPr="002038F1" w14:paraId="7C9F9375" w14:textId="77777777" w:rsidTr="00C100AC">
        <w:trPr>
          <w:trHeight w:val="1184"/>
        </w:trPr>
        <w:tc>
          <w:tcPr>
            <w:tcW w:w="709" w:type="dxa"/>
            <w:tcBorders>
              <w:top w:val="single" w:sz="4" w:space="0" w:color="auto"/>
              <w:left w:val="single" w:sz="4" w:space="0" w:color="auto"/>
              <w:bottom w:val="single" w:sz="4" w:space="0" w:color="auto"/>
              <w:right w:val="single" w:sz="4" w:space="0" w:color="auto"/>
            </w:tcBorders>
          </w:tcPr>
          <w:p w14:paraId="17A2E93B" w14:textId="77777777" w:rsidR="00BC6070" w:rsidRPr="002038F1" w:rsidRDefault="00BC6070" w:rsidP="00BC6070">
            <w:pPr>
              <w:pStyle w:val="Default"/>
              <w:rPr>
                <w:sz w:val="19"/>
                <w:szCs w:val="19"/>
                <w:lang w:val="lv-LV"/>
              </w:rPr>
            </w:pPr>
            <w:r>
              <w:rPr>
                <w:sz w:val="19"/>
                <w:szCs w:val="19"/>
                <w:lang w:val="lv-LV"/>
              </w:rPr>
              <w:lastRenderedPageBreak/>
              <w:t>2.3.</w:t>
            </w:r>
          </w:p>
        </w:tc>
        <w:tc>
          <w:tcPr>
            <w:tcW w:w="2977" w:type="dxa"/>
            <w:tcBorders>
              <w:top w:val="single" w:sz="4" w:space="0" w:color="auto"/>
              <w:left w:val="single" w:sz="4" w:space="0" w:color="auto"/>
              <w:bottom w:val="single" w:sz="4" w:space="0" w:color="auto"/>
              <w:right w:val="single" w:sz="4" w:space="0" w:color="auto"/>
            </w:tcBorders>
          </w:tcPr>
          <w:p w14:paraId="5FDA2F75" w14:textId="77777777" w:rsidR="00BC6070" w:rsidRPr="002038F1" w:rsidRDefault="00BC6070" w:rsidP="00F14C9D">
            <w:pPr>
              <w:pStyle w:val="Default"/>
              <w:rPr>
                <w:sz w:val="19"/>
                <w:szCs w:val="19"/>
                <w:lang w:val="lv-LV"/>
              </w:rPr>
            </w:pPr>
            <w:r>
              <w:rPr>
                <w:sz w:val="19"/>
                <w:szCs w:val="19"/>
                <w:lang w:val="lv-LV"/>
              </w:rPr>
              <w:t xml:space="preserve">Šneidera mizmīļa dzīvotņu apsaimniekošana </w:t>
            </w:r>
          </w:p>
        </w:tc>
        <w:tc>
          <w:tcPr>
            <w:tcW w:w="1418" w:type="dxa"/>
            <w:tcBorders>
              <w:top w:val="single" w:sz="4" w:space="0" w:color="auto"/>
              <w:left w:val="single" w:sz="4" w:space="0" w:color="auto"/>
              <w:bottom w:val="single" w:sz="4" w:space="0" w:color="auto"/>
              <w:right w:val="single" w:sz="4" w:space="0" w:color="auto"/>
            </w:tcBorders>
          </w:tcPr>
          <w:p w14:paraId="505B9017" w14:textId="77777777" w:rsidR="00BC6070" w:rsidRPr="002038F1" w:rsidRDefault="00BC6070" w:rsidP="00BC6070">
            <w:pPr>
              <w:pStyle w:val="Default"/>
              <w:rPr>
                <w:sz w:val="19"/>
                <w:szCs w:val="19"/>
                <w:lang w:val="lv-LV"/>
              </w:rPr>
            </w:pPr>
            <w:r>
              <w:rPr>
                <w:sz w:val="19"/>
                <w:szCs w:val="19"/>
                <w:lang w:val="lv-LV"/>
              </w:rPr>
              <w:t>LVM</w:t>
            </w:r>
          </w:p>
        </w:tc>
        <w:tc>
          <w:tcPr>
            <w:tcW w:w="1701" w:type="dxa"/>
            <w:tcBorders>
              <w:top w:val="single" w:sz="4" w:space="0" w:color="auto"/>
              <w:left w:val="single" w:sz="4" w:space="0" w:color="auto"/>
              <w:bottom w:val="single" w:sz="4" w:space="0" w:color="auto"/>
              <w:right w:val="single" w:sz="4" w:space="0" w:color="auto"/>
            </w:tcBorders>
          </w:tcPr>
          <w:p w14:paraId="63B3B478" w14:textId="77777777" w:rsidR="00BC6070" w:rsidRPr="002038F1" w:rsidRDefault="00BC6070" w:rsidP="00BC6070">
            <w:pPr>
              <w:pStyle w:val="Default"/>
              <w:rPr>
                <w:sz w:val="19"/>
                <w:szCs w:val="19"/>
                <w:lang w:val="lv-LV"/>
              </w:rPr>
            </w:pPr>
            <w:r>
              <w:rPr>
                <w:sz w:val="19"/>
                <w:szCs w:val="19"/>
                <w:lang w:val="lv-LV"/>
              </w:rPr>
              <w:t>II</w:t>
            </w:r>
          </w:p>
        </w:tc>
        <w:tc>
          <w:tcPr>
            <w:tcW w:w="1701" w:type="dxa"/>
            <w:tcBorders>
              <w:top w:val="single" w:sz="4" w:space="0" w:color="auto"/>
              <w:left w:val="single" w:sz="4" w:space="0" w:color="auto"/>
              <w:bottom w:val="single" w:sz="4" w:space="0" w:color="auto"/>
              <w:right w:val="single" w:sz="4" w:space="0" w:color="auto"/>
            </w:tcBorders>
          </w:tcPr>
          <w:p w14:paraId="001F51F0" w14:textId="77777777" w:rsidR="00BC6070" w:rsidRPr="002038F1" w:rsidRDefault="00BC6070" w:rsidP="00BC6070">
            <w:pPr>
              <w:pStyle w:val="Default"/>
              <w:rPr>
                <w:sz w:val="19"/>
                <w:szCs w:val="19"/>
                <w:lang w:val="lv-LV"/>
              </w:rPr>
            </w:pPr>
            <w:r>
              <w:rPr>
                <w:sz w:val="19"/>
                <w:szCs w:val="19"/>
                <w:lang w:val="lv-LV"/>
              </w:rPr>
              <w:t>LVM</w:t>
            </w:r>
          </w:p>
        </w:tc>
        <w:tc>
          <w:tcPr>
            <w:tcW w:w="1842" w:type="dxa"/>
            <w:tcBorders>
              <w:top w:val="single" w:sz="4" w:space="0" w:color="auto"/>
              <w:left w:val="single" w:sz="4" w:space="0" w:color="auto"/>
              <w:bottom w:val="single" w:sz="4" w:space="0" w:color="auto"/>
              <w:right w:val="single" w:sz="4" w:space="0" w:color="auto"/>
            </w:tcBorders>
          </w:tcPr>
          <w:p w14:paraId="4C971EB5" w14:textId="77777777" w:rsidR="00BC6070" w:rsidRPr="002038F1" w:rsidRDefault="00BC6070" w:rsidP="00BC6070">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5C81DA46" w14:textId="77777777" w:rsidR="00BC6070" w:rsidRPr="002038F1" w:rsidRDefault="00BC6070" w:rsidP="006E24E3">
            <w:pPr>
              <w:pStyle w:val="Default"/>
              <w:jc w:val="both"/>
              <w:rPr>
                <w:sz w:val="19"/>
                <w:szCs w:val="19"/>
                <w:lang w:val="lv-LV"/>
              </w:rPr>
            </w:pPr>
            <w:r>
              <w:rPr>
                <w:sz w:val="19"/>
                <w:szCs w:val="19"/>
                <w:lang w:val="lv-LV"/>
              </w:rPr>
              <w:t>Šneidera mizmīļa dzīvotnēs</w:t>
            </w:r>
            <w:r w:rsidR="009C3011">
              <w:rPr>
                <w:sz w:val="19"/>
                <w:szCs w:val="19"/>
                <w:lang w:val="lv-LV"/>
              </w:rPr>
              <w:t xml:space="preserve"> </w:t>
            </w:r>
            <w:r w:rsidR="005F266B">
              <w:rPr>
                <w:sz w:val="19"/>
                <w:szCs w:val="19"/>
                <w:lang w:val="lv-LV"/>
              </w:rPr>
              <w:t>15,17</w:t>
            </w:r>
            <w:r w:rsidR="009C3011">
              <w:rPr>
                <w:sz w:val="19"/>
                <w:szCs w:val="19"/>
                <w:lang w:val="lv-LV"/>
              </w:rPr>
              <w:t> ha platībā</w:t>
            </w:r>
            <w:r>
              <w:rPr>
                <w:sz w:val="19"/>
                <w:szCs w:val="19"/>
                <w:lang w:val="lv-LV"/>
              </w:rPr>
              <w:t xml:space="preserve"> skrajš priežu mežs, saglabāti sausokņi</w:t>
            </w:r>
            <w:r w:rsidR="00C100AC">
              <w:rPr>
                <w:sz w:val="19"/>
                <w:szCs w:val="19"/>
                <w:lang w:val="lv-LV"/>
              </w:rPr>
              <w:t>. Šneidera mizmīļa populācija saglabājas pašreizējā līmenī vai palielinās.</w:t>
            </w:r>
          </w:p>
        </w:tc>
      </w:tr>
      <w:tr w:rsidR="00BC6070" w:rsidRPr="002038F1" w14:paraId="65B2E5A1"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10E8DC27" w14:textId="77777777" w:rsidR="00BC6070" w:rsidRPr="009C3011" w:rsidRDefault="00BC6070" w:rsidP="00BC6070">
            <w:pPr>
              <w:pStyle w:val="Default"/>
              <w:rPr>
                <w:sz w:val="19"/>
                <w:szCs w:val="19"/>
                <w:lang w:val="lv-LV"/>
              </w:rPr>
            </w:pPr>
            <w:r w:rsidRPr="009C3011">
              <w:rPr>
                <w:sz w:val="19"/>
                <w:szCs w:val="19"/>
                <w:lang w:val="lv-LV"/>
              </w:rPr>
              <w:t>2.4.</w:t>
            </w:r>
          </w:p>
        </w:tc>
        <w:tc>
          <w:tcPr>
            <w:tcW w:w="2977" w:type="dxa"/>
            <w:tcBorders>
              <w:top w:val="single" w:sz="4" w:space="0" w:color="auto"/>
              <w:left w:val="single" w:sz="4" w:space="0" w:color="auto"/>
              <w:bottom w:val="single" w:sz="4" w:space="0" w:color="auto"/>
              <w:right w:val="single" w:sz="4" w:space="0" w:color="auto"/>
            </w:tcBorders>
          </w:tcPr>
          <w:p w14:paraId="50528654" w14:textId="77777777" w:rsidR="00BC6070" w:rsidRPr="009C3011" w:rsidRDefault="00F14C9D" w:rsidP="003667B3">
            <w:pPr>
              <w:pStyle w:val="Default"/>
              <w:rPr>
                <w:sz w:val="19"/>
                <w:szCs w:val="19"/>
                <w:lang w:val="lv-LV"/>
              </w:rPr>
            </w:pPr>
            <w:r w:rsidRPr="009C3011">
              <w:rPr>
                <w:sz w:val="19"/>
                <w:szCs w:val="19"/>
                <w:lang w:val="lv-LV"/>
              </w:rPr>
              <w:t>Medņu riestu purvaino</w:t>
            </w:r>
            <w:r w:rsidR="003667B3">
              <w:rPr>
                <w:sz w:val="19"/>
                <w:szCs w:val="19"/>
                <w:lang w:val="lv-LV"/>
              </w:rPr>
              <w:t>s</w:t>
            </w:r>
            <w:r w:rsidRPr="009C3011">
              <w:rPr>
                <w:sz w:val="19"/>
                <w:szCs w:val="19"/>
                <w:lang w:val="lv-LV"/>
              </w:rPr>
              <w:t xml:space="preserve"> mež</w:t>
            </w:r>
            <w:r w:rsidR="003667B3">
              <w:rPr>
                <w:sz w:val="19"/>
                <w:szCs w:val="19"/>
                <w:lang w:val="lv-LV"/>
              </w:rPr>
              <w:t>os</w:t>
            </w:r>
            <w:r w:rsidRPr="009C3011">
              <w:rPr>
                <w:sz w:val="19"/>
                <w:szCs w:val="19"/>
                <w:lang w:val="lv-LV"/>
              </w:rPr>
              <w:t xml:space="preserve"> apsaimniekošana</w:t>
            </w:r>
          </w:p>
        </w:tc>
        <w:tc>
          <w:tcPr>
            <w:tcW w:w="1418" w:type="dxa"/>
            <w:tcBorders>
              <w:top w:val="single" w:sz="4" w:space="0" w:color="auto"/>
              <w:left w:val="single" w:sz="4" w:space="0" w:color="auto"/>
              <w:bottom w:val="single" w:sz="4" w:space="0" w:color="auto"/>
              <w:right w:val="single" w:sz="4" w:space="0" w:color="auto"/>
            </w:tcBorders>
          </w:tcPr>
          <w:p w14:paraId="08F82D45" w14:textId="77777777" w:rsidR="00BC6070" w:rsidRPr="009C3011" w:rsidRDefault="00BC6070" w:rsidP="00BC6070">
            <w:pPr>
              <w:pStyle w:val="Default"/>
              <w:rPr>
                <w:sz w:val="19"/>
                <w:szCs w:val="19"/>
                <w:lang w:val="lv-LV"/>
              </w:rPr>
            </w:pPr>
            <w:r w:rsidRPr="009C3011">
              <w:rPr>
                <w:sz w:val="19"/>
                <w:szCs w:val="19"/>
                <w:lang w:val="lv-LV"/>
              </w:rPr>
              <w:t>LVM</w:t>
            </w:r>
          </w:p>
        </w:tc>
        <w:tc>
          <w:tcPr>
            <w:tcW w:w="1701" w:type="dxa"/>
            <w:tcBorders>
              <w:top w:val="single" w:sz="4" w:space="0" w:color="auto"/>
              <w:left w:val="single" w:sz="4" w:space="0" w:color="auto"/>
              <w:bottom w:val="single" w:sz="4" w:space="0" w:color="auto"/>
              <w:right w:val="single" w:sz="4" w:space="0" w:color="auto"/>
            </w:tcBorders>
          </w:tcPr>
          <w:p w14:paraId="33ED60FF" w14:textId="77777777" w:rsidR="00BC6070" w:rsidRPr="009C3011" w:rsidRDefault="00BC6070" w:rsidP="00BC6070">
            <w:pPr>
              <w:pStyle w:val="Default"/>
              <w:rPr>
                <w:sz w:val="19"/>
                <w:szCs w:val="19"/>
                <w:lang w:val="lv-LV"/>
              </w:rPr>
            </w:pPr>
            <w:r w:rsidRPr="009C3011">
              <w:rPr>
                <w:sz w:val="19"/>
                <w:szCs w:val="19"/>
                <w:lang w:val="lv-LV"/>
              </w:rPr>
              <w:t>I</w:t>
            </w:r>
          </w:p>
        </w:tc>
        <w:tc>
          <w:tcPr>
            <w:tcW w:w="1701" w:type="dxa"/>
            <w:tcBorders>
              <w:top w:val="single" w:sz="4" w:space="0" w:color="auto"/>
              <w:left w:val="single" w:sz="4" w:space="0" w:color="auto"/>
              <w:bottom w:val="single" w:sz="4" w:space="0" w:color="auto"/>
              <w:right w:val="single" w:sz="4" w:space="0" w:color="auto"/>
            </w:tcBorders>
          </w:tcPr>
          <w:p w14:paraId="34AEE191" w14:textId="77777777" w:rsidR="00BC6070" w:rsidRPr="009C3011" w:rsidRDefault="00BC6070" w:rsidP="00BC6070">
            <w:pPr>
              <w:pStyle w:val="Default"/>
              <w:rPr>
                <w:sz w:val="19"/>
                <w:szCs w:val="19"/>
                <w:lang w:val="lv-LV"/>
              </w:rPr>
            </w:pPr>
            <w:r w:rsidRPr="009C3011">
              <w:rPr>
                <w:sz w:val="19"/>
                <w:szCs w:val="19"/>
                <w:lang w:val="lv-LV"/>
              </w:rPr>
              <w:t>LVM</w:t>
            </w:r>
          </w:p>
        </w:tc>
        <w:tc>
          <w:tcPr>
            <w:tcW w:w="1842" w:type="dxa"/>
            <w:tcBorders>
              <w:top w:val="single" w:sz="4" w:space="0" w:color="auto"/>
              <w:left w:val="single" w:sz="4" w:space="0" w:color="auto"/>
              <w:bottom w:val="single" w:sz="4" w:space="0" w:color="auto"/>
              <w:right w:val="single" w:sz="4" w:space="0" w:color="auto"/>
            </w:tcBorders>
          </w:tcPr>
          <w:p w14:paraId="341043BB" w14:textId="77777777" w:rsidR="00BC6070" w:rsidRPr="009C3011" w:rsidRDefault="00BC6070" w:rsidP="00BC6070">
            <w:pPr>
              <w:pStyle w:val="Default"/>
              <w:rPr>
                <w:sz w:val="19"/>
                <w:szCs w:val="19"/>
                <w:lang w:val="lv-LV"/>
              </w:rPr>
            </w:pPr>
            <w:r w:rsidRPr="00C100AC">
              <w:rPr>
                <w:sz w:val="19"/>
                <w:szCs w:val="19"/>
                <w:lang w:val="lv-LV"/>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6F031E6B" w14:textId="77777777" w:rsidR="00BC6070" w:rsidRPr="002038F1" w:rsidRDefault="00C100AC" w:rsidP="006E24E3">
            <w:pPr>
              <w:pStyle w:val="Default"/>
              <w:jc w:val="both"/>
              <w:rPr>
                <w:sz w:val="19"/>
                <w:szCs w:val="19"/>
                <w:lang w:val="lv-LV"/>
              </w:rPr>
            </w:pPr>
            <w:r>
              <w:rPr>
                <w:sz w:val="19"/>
                <w:szCs w:val="19"/>
                <w:lang w:val="lv-LV"/>
              </w:rPr>
              <w:t>P</w:t>
            </w:r>
            <w:r w:rsidR="00BC6070" w:rsidRPr="009C3011">
              <w:rPr>
                <w:sz w:val="19"/>
                <w:szCs w:val="19"/>
                <w:lang w:val="lv-LV"/>
              </w:rPr>
              <w:t>urvain</w:t>
            </w:r>
            <w:r>
              <w:rPr>
                <w:sz w:val="19"/>
                <w:szCs w:val="19"/>
                <w:lang w:val="lv-LV"/>
              </w:rPr>
              <w:t>ie</w:t>
            </w:r>
            <w:r w:rsidR="00BC6070" w:rsidRPr="009C3011">
              <w:rPr>
                <w:sz w:val="19"/>
                <w:szCs w:val="19"/>
                <w:lang w:val="lv-LV"/>
              </w:rPr>
              <w:t xml:space="preserve"> mež</w:t>
            </w:r>
            <w:r>
              <w:rPr>
                <w:sz w:val="19"/>
                <w:szCs w:val="19"/>
                <w:lang w:val="lv-LV"/>
              </w:rPr>
              <w:t>i</w:t>
            </w:r>
            <w:r w:rsidR="00BC6070" w:rsidRPr="009C3011">
              <w:rPr>
                <w:sz w:val="19"/>
                <w:szCs w:val="19"/>
                <w:lang w:val="lv-LV"/>
              </w:rPr>
              <w:t xml:space="preserve"> </w:t>
            </w:r>
            <w:r w:rsidR="009C3011" w:rsidRPr="009C3011">
              <w:rPr>
                <w:sz w:val="19"/>
                <w:szCs w:val="19"/>
                <w:lang w:val="lv-LV"/>
              </w:rPr>
              <w:t>43,56</w:t>
            </w:r>
            <w:r w:rsidR="00BC6070" w:rsidRPr="009C3011">
              <w:rPr>
                <w:sz w:val="19"/>
                <w:szCs w:val="19"/>
                <w:lang w:val="lv-LV"/>
              </w:rPr>
              <w:t> ha platībā</w:t>
            </w:r>
            <w:r>
              <w:rPr>
                <w:sz w:val="19"/>
                <w:szCs w:val="19"/>
                <w:lang w:val="lv-LV"/>
              </w:rPr>
              <w:t xml:space="preserve"> ir piemēroti medņu riestam.</w:t>
            </w:r>
          </w:p>
        </w:tc>
      </w:tr>
      <w:tr w:rsidR="00BC6070" w:rsidRPr="002038F1" w14:paraId="153CB9C6"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1B204DF2" w14:textId="77777777" w:rsidR="00BC6070" w:rsidRPr="002038F1" w:rsidRDefault="00BC6070" w:rsidP="00BC6070">
            <w:pPr>
              <w:pStyle w:val="Default"/>
              <w:rPr>
                <w:sz w:val="19"/>
                <w:szCs w:val="19"/>
                <w:lang w:val="lv-LV"/>
              </w:rPr>
            </w:pPr>
            <w:r w:rsidRPr="002038F1">
              <w:rPr>
                <w:sz w:val="19"/>
                <w:szCs w:val="19"/>
                <w:lang w:val="lv-LV"/>
              </w:rPr>
              <w:t>2.</w:t>
            </w:r>
            <w:r>
              <w:rPr>
                <w:sz w:val="19"/>
                <w:szCs w:val="19"/>
                <w:lang w:val="lv-LV"/>
              </w:rPr>
              <w:t>5</w:t>
            </w:r>
            <w:r w:rsidRPr="002038F1">
              <w:rPr>
                <w:sz w:val="19"/>
                <w:szCs w:val="19"/>
                <w:lang w:val="lv-LV"/>
              </w:rPr>
              <w:t>.</w:t>
            </w:r>
          </w:p>
        </w:tc>
        <w:tc>
          <w:tcPr>
            <w:tcW w:w="2977" w:type="dxa"/>
            <w:tcBorders>
              <w:top w:val="single" w:sz="4" w:space="0" w:color="auto"/>
              <w:left w:val="single" w:sz="4" w:space="0" w:color="auto"/>
              <w:bottom w:val="single" w:sz="4" w:space="0" w:color="auto"/>
              <w:right w:val="single" w:sz="4" w:space="0" w:color="auto"/>
            </w:tcBorders>
          </w:tcPr>
          <w:p w14:paraId="415B0B70" w14:textId="77777777" w:rsidR="00BC6070" w:rsidRPr="002038F1" w:rsidRDefault="00BC6070" w:rsidP="00BC6070">
            <w:pPr>
              <w:pStyle w:val="Default"/>
              <w:rPr>
                <w:sz w:val="19"/>
                <w:szCs w:val="19"/>
                <w:lang w:val="lv-LV"/>
              </w:rPr>
            </w:pPr>
            <w:r w:rsidRPr="00016F0D">
              <w:rPr>
                <w:sz w:val="19"/>
                <w:szCs w:val="19"/>
                <w:lang w:val="lv-LV"/>
              </w:rPr>
              <w:t>Īpaši aizsargājamo zālāju biotopu labvēlīga aizsardzības st</w:t>
            </w:r>
            <w:r>
              <w:rPr>
                <w:sz w:val="19"/>
                <w:szCs w:val="19"/>
                <w:lang w:val="lv-LV"/>
              </w:rPr>
              <w:t>āvokļa</w:t>
            </w:r>
            <w:r w:rsidRPr="00016F0D">
              <w:rPr>
                <w:sz w:val="19"/>
                <w:szCs w:val="19"/>
                <w:lang w:val="lv-LV"/>
              </w:rPr>
              <w:t xml:space="preserve"> nodrošināšana un kvalitātes paaugstināšana</w:t>
            </w:r>
          </w:p>
        </w:tc>
        <w:tc>
          <w:tcPr>
            <w:tcW w:w="1418" w:type="dxa"/>
            <w:tcBorders>
              <w:top w:val="single" w:sz="4" w:space="0" w:color="auto"/>
              <w:left w:val="single" w:sz="4" w:space="0" w:color="auto"/>
              <w:bottom w:val="single" w:sz="4" w:space="0" w:color="auto"/>
              <w:right w:val="single" w:sz="4" w:space="0" w:color="auto"/>
            </w:tcBorders>
          </w:tcPr>
          <w:p w14:paraId="5CD2AF50" w14:textId="77777777" w:rsidR="00BC6070" w:rsidRPr="002038F1" w:rsidRDefault="00BC6070" w:rsidP="00BC6070">
            <w:pPr>
              <w:pStyle w:val="Default"/>
              <w:rPr>
                <w:sz w:val="19"/>
                <w:szCs w:val="19"/>
                <w:lang w:val="lv-LV"/>
              </w:rPr>
            </w:pPr>
            <w:r w:rsidRPr="002038F1">
              <w:rPr>
                <w:sz w:val="19"/>
                <w:szCs w:val="19"/>
                <w:lang w:val="lv-LV"/>
              </w:rPr>
              <w:t>Zemes īpašnieki</w:t>
            </w:r>
          </w:p>
        </w:tc>
        <w:tc>
          <w:tcPr>
            <w:tcW w:w="1701" w:type="dxa"/>
            <w:tcBorders>
              <w:top w:val="single" w:sz="4" w:space="0" w:color="auto"/>
              <w:left w:val="single" w:sz="4" w:space="0" w:color="auto"/>
              <w:bottom w:val="single" w:sz="4" w:space="0" w:color="auto"/>
              <w:right w:val="single" w:sz="4" w:space="0" w:color="auto"/>
            </w:tcBorders>
          </w:tcPr>
          <w:p w14:paraId="199C71EC" w14:textId="77777777" w:rsidR="00BC6070" w:rsidRPr="002038F1" w:rsidRDefault="00BC6070" w:rsidP="00986F69">
            <w:pPr>
              <w:pStyle w:val="Default"/>
              <w:rPr>
                <w:sz w:val="19"/>
                <w:szCs w:val="19"/>
                <w:lang w:val="lv-LV"/>
              </w:rPr>
            </w:pPr>
            <w:r w:rsidRPr="002038F1">
              <w:rPr>
                <w:sz w:val="19"/>
                <w:szCs w:val="19"/>
                <w:lang w:val="lv-LV"/>
              </w:rPr>
              <w:t>I, regulāri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21CB26C1" w14:textId="77777777" w:rsidR="00BC6070" w:rsidRPr="002038F1" w:rsidRDefault="00BC6070" w:rsidP="00BC6070">
            <w:pPr>
              <w:pStyle w:val="Default"/>
              <w:rPr>
                <w:sz w:val="19"/>
                <w:szCs w:val="19"/>
                <w:lang w:val="lv-LV"/>
              </w:rPr>
            </w:pPr>
            <w:r w:rsidRPr="002038F1">
              <w:rPr>
                <w:sz w:val="19"/>
                <w:szCs w:val="19"/>
                <w:lang w:val="lv-LV"/>
              </w:rPr>
              <w:t>Atbalsts bioloģiskās daudzveidības nodrošināšanai zālājos</w:t>
            </w:r>
          </w:p>
        </w:tc>
        <w:tc>
          <w:tcPr>
            <w:tcW w:w="1842" w:type="dxa"/>
            <w:tcBorders>
              <w:top w:val="single" w:sz="4" w:space="0" w:color="auto"/>
              <w:left w:val="single" w:sz="4" w:space="0" w:color="auto"/>
              <w:bottom w:val="single" w:sz="4" w:space="0" w:color="auto"/>
              <w:right w:val="single" w:sz="4" w:space="0" w:color="auto"/>
            </w:tcBorders>
          </w:tcPr>
          <w:p w14:paraId="099A808D" w14:textId="77777777" w:rsidR="00BC6070" w:rsidRPr="002038F1" w:rsidRDefault="00BC6070" w:rsidP="00BC6070">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07424AD0" w14:textId="68A77D4A" w:rsidR="00BC6070" w:rsidRPr="002038F1" w:rsidRDefault="00BC6070" w:rsidP="006E24E3">
            <w:pPr>
              <w:pStyle w:val="Default"/>
              <w:jc w:val="both"/>
              <w:rPr>
                <w:sz w:val="19"/>
                <w:szCs w:val="19"/>
                <w:lang w:val="lv-LV"/>
              </w:rPr>
            </w:pPr>
            <w:r w:rsidRPr="002038F1">
              <w:rPr>
                <w:sz w:val="19"/>
                <w:szCs w:val="19"/>
                <w:lang w:val="lv-LV"/>
              </w:rPr>
              <w:t>Labā aizsardzības stāvoklī saglabāti zālāju biotopi un tajos esošās aizsargājamo augu atradnes vismaz 44.</w:t>
            </w:r>
            <w:r>
              <w:rPr>
                <w:sz w:val="19"/>
                <w:szCs w:val="19"/>
                <w:lang w:val="lv-LV"/>
              </w:rPr>
              <w:t>4</w:t>
            </w:r>
            <w:r w:rsidR="006E24E3">
              <w:rPr>
                <w:sz w:val="19"/>
                <w:szCs w:val="19"/>
                <w:lang w:val="lv-LV"/>
              </w:rPr>
              <w:t> </w:t>
            </w:r>
            <w:r w:rsidRPr="002038F1">
              <w:rPr>
                <w:sz w:val="19"/>
                <w:szCs w:val="19"/>
                <w:lang w:val="lv-LV"/>
              </w:rPr>
              <w:t xml:space="preserve">ha platībā </w:t>
            </w:r>
          </w:p>
        </w:tc>
      </w:tr>
      <w:tr w:rsidR="00BC6070" w:rsidRPr="002038F1" w14:paraId="11B0D317"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55AF9AD9" w14:textId="77777777" w:rsidR="00BC6070" w:rsidRPr="002038F1" w:rsidRDefault="00BC6070" w:rsidP="00BC6070">
            <w:pPr>
              <w:pStyle w:val="Default"/>
              <w:rPr>
                <w:sz w:val="19"/>
                <w:szCs w:val="19"/>
                <w:lang w:val="lv-LV"/>
              </w:rPr>
            </w:pPr>
            <w:r>
              <w:rPr>
                <w:sz w:val="19"/>
                <w:szCs w:val="19"/>
                <w:lang w:val="lv-LV"/>
              </w:rPr>
              <w:t>2.6.</w:t>
            </w:r>
          </w:p>
        </w:tc>
        <w:tc>
          <w:tcPr>
            <w:tcW w:w="2977" w:type="dxa"/>
            <w:tcBorders>
              <w:top w:val="single" w:sz="4" w:space="0" w:color="auto"/>
              <w:left w:val="single" w:sz="4" w:space="0" w:color="auto"/>
              <w:bottom w:val="single" w:sz="4" w:space="0" w:color="auto"/>
              <w:right w:val="single" w:sz="4" w:space="0" w:color="auto"/>
            </w:tcBorders>
          </w:tcPr>
          <w:p w14:paraId="4CD46055" w14:textId="77777777" w:rsidR="00BC6070" w:rsidRPr="002038F1" w:rsidRDefault="00BC6070" w:rsidP="00BC6070">
            <w:pPr>
              <w:pStyle w:val="Default"/>
              <w:rPr>
                <w:sz w:val="19"/>
                <w:szCs w:val="19"/>
                <w:lang w:val="lv-LV"/>
              </w:rPr>
            </w:pPr>
            <w:r>
              <w:rPr>
                <w:sz w:val="19"/>
                <w:szCs w:val="19"/>
                <w:lang w:val="lv-LV"/>
              </w:rPr>
              <w:t xml:space="preserve">Aizaugušo vai daļēji aizaugušo zālāju biotopu atjaunošana, </w:t>
            </w:r>
            <w:r w:rsidRPr="002038F1">
              <w:rPr>
                <w:sz w:val="19"/>
                <w:szCs w:val="19"/>
                <w:lang w:val="lv-LV"/>
              </w:rPr>
              <w:t>veidojot nākotnes aizsargājamos zālāju biotopus</w:t>
            </w:r>
          </w:p>
        </w:tc>
        <w:tc>
          <w:tcPr>
            <w:tcW w:w="1418" w:type="dxa"/>
            <w:tcBorders>
              <w:top w:val="single" w:sz="4" w:space="0" w:color="auto"/>
              <w:left w:val="single" w:sz="4" w:space="0" w:color="auto"/>
              <w:bottom w:val="single" w:sz="4" w:space="0" w:color="auto"/>
              <w:right w:val="single" w:sz="4" w:space="0" w:color="auto"/>
            </w:tcBorders>
          </w:tcPr>
          <w:p w14:paraId="0A806D21" w14:textId="77777777" w:rsidR="00BC6070" w:rsidRPr="002038F1" w:rsidRDefault="00BC6070" w:rsidP="00BC6070">
            <w:pPr>
              <w:pStyle w:val="Default"/>
              <w:rPr>
                <w:sz w:val="19"/>
                <w:szCs w:val="19"/>
                <w:lang w:val="lv-LV"/>
              </w:rPr>
            </w:pPr>
            <w:r w:rsidRPr="002038F1">
              <w:rPr>
                <w:sz w:val="19"/>
                <w:szCs w:val="19"/>
                <w:lang w:val="lv-LV"/>
              </w:rPr>
              <w:t>Zemes īpašnieki</w:t>
            </w:r>
          </w:p>
        </w:tc>
        <w:tc>
          <w:tcPr>
            <w:tcW w:w="1701" w:type="dxa"/>
            <w:tcBorders>
              <w:top w:val="single" w:sz="4" w:space="0" w:color="auto"/>
              <w:left w:val="single" w:sz="4" w:space="0" w:color="auto"/>
              <w:bottom w:val="single" w:sz="4" w:space="0" w:color="auto"/>
              <w:right w:val="single" w:sz="4" w:space="0" w:color="auto"/>
            </w:tcBorders>
          </w:tcPr>
          <w:p w14:paraId="7BE75311" w14:textId="77777777" w:rsidR="00BC6070" w:rsidRPr="002038F1" w:rsidRDefault="00BC6070" w:rsidP="00BC6070">
            <w:pPr>
              <w:pStyle w:val="Default"/>
              <w:rPr>
                <w:sz w:val="19"/>
                <w:szCs w:val="19"/>
                <w:lang w:val="lv-LV"/>
              </w:rPr>
            </w:pPr>
            <w:r w:rsidRPr="002038F1">
              <w:rPr>
                <w:sz w:val="19"/>
                <w:szCs w:val="19"/>
                <w:lang w:val="lv-LV"/>
              </w:rPr>
              <w:t>I, vienreizējs pasākums, uzturēšana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746AA956" w14:textId="77777777" w:rsidR="00BC6070" w:rsidRPr="002038F1" w:rsidRDefault="00BC6070" w:rsidP="00BC6070">
            <w:pPr>
              <w:pStyle w:val="Default"/>
              <w:rPr>
                <w:sz w:val="19"/>
                <w:szCs w:val="19"/>
                <w:lang w:val="lv-LV"/>
              </w:rPr>
            </w:pPr>
            <w:r w:rsidRPr="002038F1">
              <w:rPr>
                <w:sz w:val="19"/>
                <w:szCs w:val="19"/>
                <w:lang w:val="lv-LV"/>
              </w:rPr>
              <w:t>Atbalsts bioloģiskās daudzveidības nodrošināšanai zālājos</w:t>
            </w:r>
          </w:p>
        </w:tc>
        <w:tc>
          <w:tcPr>
            <w:tcW w:w="1842" w:type="dxa"/>
            <w:tcBorders>
              <w:top w:val="single" w:sz="4" w:space="0" w:color="auto"/>
              <w:left w:val="single" w:sz="4" w:space="0" w:color="auto"/>
              <w:bottom w:val="single" w:sz="4" w:space="0" w:color="auto"/>
              <w:right w:val="single" w:sz="4" w:space="0" w:color="auto"/>
            </w:tcBorders>
          </w:tcPr>
          <w:p w14:paraId="3AEF3351" w14:textId="77777777" w:rsidR="00BC6070" w:rsidRPr="002038F1" w:rsidRDefault="00BC6070" w:rsidP="00BC6070">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059073A2" w14:textId="77777777" w:rsidR="00BC6070" w:rsidRPr="002038F1" w:rsidRDefault="00BC6070" w:rsidP="006E24E3">
            <w:pPr>
              <w:pStyle w:val="Default"/>
              <w:jc w:val="both"/>
              <w:rPr>
                <w:sz w:val="19"/>
                <w:szCs w:val="19"/>
                <w:lang w:val="lv-LV"/>
              </w:rPr>
            </w:pPr>
            <w:r w:rsidRPr="002038F1">
              <w:rPr>
                <w:sz w:val="19"/>
                <w:szCs w:val="19"/>
                <w:lang w:val="lv-LV"/>
              </w:rPr>
              <w:t>Atjaunoti un uzturēti zālāju biotopi</w:t>
            </w:r>
            <w:r>
              <w:rPr>
                <w:sz w:val="19"/>
                <w:szCs w:val="19"/>
                <w:lang w:val="lv-LV"/>
              </w:rPr>
              <w:t xml:space="preserve"> aptuveni </w:t>
            </w:r>
            <w:r w:rsidRPr="00B20FFF">
              <w:rPr>
                <w:sz w:val="19"/>
                <w:szCs w:val="19"/>
                <w:lang w:val="lv-LV"/>
              </w:rPr>
              <w:t>2</w:t>
            </w:r>
            <w:r w:rsidR="005F266B">
              <w:rPr>
                <w:sz w:val="19"/>
                <w:szCs w:val="19"/>
                <w:lang w:val="lv-LV"/>
              </w:rPr>
              <w:t>55,48</w:t>
            </w:r>
            <w:r w:rsidR="005F266B" w:rsidRPr="005F266B">
              <w:rPr>
                <w:sz w:val="19"/>
                <w:szCs w:val="19"/>
                <w:lang w:val="lv-LV"/>
              </w:rPr>
              <w:t> </w:t>
            </w:r>
            <w:r w:rsidRPr="00B20FFF">
              <w:rPr>
                <w:sz w:val="19"/>
                <w:szCs w:val="19"/>
                <w:lang w:val="lv-LV"/>
              </w:rPr>
              <w:t>ha</w:t>
            </w:r>
            <w:r>
              <w:rPr>
                <w:sz w:val="19"/>
                <w:szCs w:val="19"/>
                <w:lang w:val="lv-LV"/>
              </w:rPr>
              <w:t xml:space="preserve"> platībā</w:t>
            </w:r>
          </w:p>
        </w:tc>
      </w:tr>
      <w:tr w:rsidR="0091510F" w:rsidRPr="002038F1" w14:paraId="2187F857"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479EC689" w14:textId="77777777" w:rsidR="0091510F" w:rsidRDefault="0091510F" w:rsidP="00BC6070">
            <w:pPr>
              <w:pStyle w:val="Default"/>
              <w:rPr>
                <w:sz w:val="19"/>
                <w:szCs w:val="19"/>
                <w:lang w:val="lv-LV"/>
              </w:rPr>
            </w:pPr>
            <w:r>
              <w:rPr>
                <w:sz w:val="19"/>
                <w:szCs w:val="19"/>
                <w:lang w:val="lv-LV"/>
              </w:rPr>
              <w:t>2.7.</w:t>
            </w:r>
          </w:p>
        </w:tc>
        <w:tc>
          <w:tcPr>
            <w:tcW w:w="2977" w:type="dxa"/>
            <w:tcBorders>
              <w:top w:val="single" w:sz="4" w:space="0" w:color="auto"/>
              <w:left w:val="single" w:sz="4" w:space="0" w:color="auto"/>
              <w:bottom w:val="single" w:sz="4" w:space="0" w:color="auto"/>
              <w:right w:val="single" w:sz="4" w:space="0" w:color="auto"/>
            </w:tcBorders>
          </w:tcPr>
          <w:p w14:paraId="313363EA" w14:textId="77777777" w:rsidR="0091510F" w:rsidRDefault="0091510F" w:rsidP="00BC6070">
            <w:pPr>
              <w:pStyle w:val="Default"/>
              <w:rPr>
                <w:sz w:val="19"/>
                <w:szCs w:val="19"/>
                <w:lang w:val="lv-LV"/>
              </w:rPr>
            </w:pPr>
            <w:r>
              <w:rPr>
                <w:sz w:val="19"/>
                <w:szCs w:val="19"/>
                <w:lang w:val="lv-LV"/>
              </w:rPr>
              <w:t xml:space="preserve">Ilggadīgo un sēto </w:t>
            </w:r>
            <w:r w:rsidRPr="002038F1">
              <w:rPr>
                <w:sz w:val="19"/>
                <w:szCs w:val="19"/>
                <w:lang w:val="lv-LV"/>
              </w:rPr>
              <w:t xml:space="preserve">zālāju </w:t>
            </w:r>
            <w:r>
              <w:rPr>
                <w:sz w:val="19"/>
                <w:szCs w:val="19"/>
                <w:lang w:val="lv-LV"/>
              </w:rPr>
              <w:t>bioloģiskās daudzveidības paaugstināšana</w:t>
            </w:r>
            <w:r w:rsidRPr="002038F1">
              <w:rPr>
                <w:sz w:val="19"/>
                <w:szCs w:val="19"/>
                <w:lang w:val="lv-LV"/>
              </w:rPr>
              <w:t>, veidojot nākotnes aizsargājamos zālāju biotopus</w:t>
            </w:r>
          </w:p>
        </w:tc>
        <w:tc>
          <w:tcPr>
            <w:tcW w:w="1418" w:type="dxa"/>
            <w:tcBorders>
              <w:top w:val="single" w:sz="4" w:space="0" w:color="auto"/>
              <w:left w:val="single" w:sz="4" w:space="0" w:color="auto"/>
              <w:bottom w:val="single" w:sz="4" w:space="0" w:color="auto"/>
              <w:right w:val="single" w:sz="4" w:space="0" w:color="auto"/>
            </w:tcBorders>
          </w:tcPr>
          <w:p w14:paraId="1B8CE24D" w14:textId="77777777" w:rsidR="0091510F" w:rsidRPr="002038F1" w:rsidRDefault="0091510F" w:rsidP="00BC6070">
            <w:pPr>
              <w:pStyle w:val="Default"/>
              <w:rPr>
                <w:sz w:val="19"/>
                <w:szCs w:val="19"/>
                <w:lang w:val="lv-LV"/>
              </w:rPr>
            </w:pPr>
            <w:r w:rsidRPr="002038F1">
              <w:rPr>
                <w:sz w:val="19"/>
                <w:szCs w:val="19"/>
                <w:lang w:val="lv-LV"/>
              </w:rPr>
              <w:t>Zemes īpašnieki</w:t>
            </w:r>
          </w:p>
        </w:tc>
        <w:tc>
          <w:tcPr>
            <w:tcW w:w="1701" w:type="dxa"/>
            <w:tcBorders>
              <w:top w:val="single" w:sz="4" w:space="0" w:color="auto"/>
              <w:left w:val="single" w:sz="4" w:space="0" w:color="auto"/>
              <w:bottom w:val="single" w:sz="4" w:space="0" w:color="auto"/>
              <w:right w:val="single" w:sz="4" w:space="0" w:color="auto"/>
            </w:tcBorders>
          </w:tcPr>
          <w:p w14:paraId="06D252BB" w14:textId="77777777" w:rsidR="0091510F" w:rsidRDefault="0091510F" w:rsidP="00B43FD4">
            <w:pPr>
              <w:pStyle w:val="Default"/>
              <w:rPr>
                <w:sz w:val="19"/>
                <w:szCs w:val="19"/>
                <w:lang w:val="lv-LV"/>
              </w:rPr>
            </w:pPr>
            <w:r w:rsidRPr="002038F1">
              <w:rPr>
                <w:sz w:val="19"/>
                <w:szCs w:val="19"/>
                <w:lang w:val="lv-LV"/>
              </w:rPr>
              <w:t>I, regulāri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4DBC9099" w14:textId="77777777" w:rsidR="0091510F" w:rsidRPr="002038F1" w:rsidRDefault="0091510F" w:rsidP="00BC6070">
            <w:pPr>
              <w:pStyle w:val="Default"/>
              <w:rPr>
                <w:sz w:val="19"/>
                <w:szCs w:val="19"/>
                <w:lang w:val="lv-LV"/>
              </w:rPr>
            </w:pPr>
            <w:r w:rsidRPr="002038F1">
              <w:rPr>
                <w:sz w:val="19"/>
                <w:szCs w:val="19"/>
                <w:lang w:val="lv-LV"/>
              </w:rPr>
              <w:t>Atbalsts bioloģiskās daudzveidības nodrošināšanai zālājos</w:t>
            </w:r>
          </w:p>
        </w:tc>
        <w:tc>
          <w:tcPr>
            <w:tcW w:w="1842" w:type="dxa"/>
            <w:tcBorders>
              <w:top w:val="single" w:sz="4" w:space="0" w:color="auto"/>
              <w:left w:val="single" w:sz="4" w:space="0" w:color="auto"/>
              <w:bottom w:val="single" w:sz="4" w:space="0" w:color="auto"/>
              <w:right w:val="single" w:sz="4" w:space="0" w:color="auto"/>
            </w:tcBorders>
          </w:tcPr>
          <w:p w14:paraId="56040E0E" w14:textId="77777777" w:rsidR="0091510F" w:rsidRPr="002038F1" w:rsidRDefault="0091510F" w:rsidP="003B6D7C">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749C0C12" w14:textId="180DEB52" w:rsidR="0091510F" w:rsidRDefault="006E24E3" w:rsidP="006E24E3">
            <w:pPr>
              <w:pStyle w:val="Default"/>
              <w:jc w:val="both"/>
              <w:rPr>
                <w:sz w:val="19"/>
                <w:szCs w:val="19"/>
                <w:lang w:val="lv-LV"/>
              </w:rPr>
            </w:pPr>
            <w:r>
              <w:rPr>
                <w:sz w:val="19"/>
                <w:szCs w:val="19"/>
                <w:lang w:val="lv-LV"/>
              </w:rPr>
              <w:t xml:space="preserve">Lauksaimniecības zemes vismaz </w:t>
            </w:r>
            <w:r w:rsidR="00716FCA" w:rsidRPr="00716FCA">
              <w:rPr>
                <w:sz w:val="19"/>
                <w:szCs w:val="19"/>
                <w:lang w:val="lv-LV"/>
              </w:rPr>
              <w:t>255,48</w:t>
            </w:r>
            <w:r w:rsidR="0091510F" w:rsidRPr="00716FCA">
              <w:rPr>
                <w:sz w:val="19"/>
                <w:szCs w:val="19"/>
                <w:lang w:val="lv-LV"/>
              </w:rPr>
              <w:t> ha p</w:t>
            </w:r>
            <w:r w:rsidR="0091510F">
              <w:rPr>
                <w:sz w:val="19"/>
                <w:szCs w:val="19"/>
                <w:lang w:val="lv-LV"/>
              </w:rPr>
              <w:t>latībā tiek uzturētas kā ekstensīvi ilggadīgie zālāji (LAD kods 720)</w:t>
            </w:r>
          </w:p>
        </w:tc>
      </w:tr>
      <w:tr w:rsidR="0091510F" w:rsidRPr="002038F1" w14:paraId="15FF1A96"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784EE75C" w14:textId="77777777" w:rsidR="0091510F" w:rsidRPr="002038F1" w:rsidRDefault="0091510F" w:rsidP="00BC6070">
            <w:pPr>
              <w:pStyle w:val="Default"/>
              <w:rPr>
                <w:sz w:val="19"/>
                <w:szCs w:val="19"/>
                <w:lang w:val="lv-LV"/>
              </w:rPr>
            </w:pPr>
            <w:r>
              <w:rPr>
                <w:sz w:val="19"/>
                <w:szCs w:val="19"/>
                <w:lang w:val="lv-LV"/>
              </w:rPr>
              <w:t>2.8.</w:t>
            </w:r>
          </w:p>
        </w:tc>
        <w:tc>
          <w:tcPr>
            <w:tcW w:w="2977" w:type="dxa"/>
            <w:tcBorders>
              <w:top w:val="single" w:sz="4" w:space="0" w:color="auto"/>
              <w:left w:val="single" w:sz="4" w:space="0" w:color="auto"/>
              <w:bottom w:val="single" w:sz="4" w:space="0" w:color="auto"/>
              <w:right w:val="single" w:sz="4" w:space="0" w:color="auto"/>
            </w:tcBorders>
          </w:tcPr>
          <w:p w14:paraId="060EB8C0" w14:textId="77777777" w:rsidR="0091510F" w:rsidRPr="002038F1" w:rsidRDefault="0091510F" w:rsidP="00BC6070">
            <w:pPr>
              <w:pStyle w:val="Default"/>
              <w:rPr>
                <w:sz w:val="19"/>
                <w:szCs w:val="19"/>
                <w:lang w:val="lv-LV"/>
              </w:rPr>
            </w:pPr>
            <w:r>
              <w:rPr>
                <w:sz w:val="19"/>
                <w:szCs w:val="19"/>
                <w:lang w:val="lv-LV"/>
              </w:rPr>
              <w:t>Mazā ērgļa barošanās biotopu saglabāšana</w:t>
            </w:r>
          </w:p>
        </w:tc>
        <w:tc>
          <w:tcPr>
            <w:tcW w:w="1418" w:type="dxa"/>
            <w:tcBorders>
              <w:top w:val="single" w:sz="4" w:space="0" w:color="auto"/>
              <w:left w:val="single" w:sz="4" w:space="0" w:color="auto"/>
              <w:bottom w:val="single" w:sz="4" w:space="0" w:color="auto"/>
              <w:right w:val="single" w:sz="4" w:space="0" w:color="auto"/>
            </w:tcBorders>
          </w:tcPr>
          <w:p w14:paraId="7DD248D5" w14:textId="77777777" w:rsidR="0091510F" w:rsidRPr="002038F1" w:rsidRDefault="0091510F" w:rsidP="00BC6070">
            <w:pPr>
              <w:pStyle w:val="Default"/>
              <w:rPr>
                <w:sz w:val="19"/>
                <w:szCs w:val="19"/>
                <w:lang w:val="lv-LV"/>
              </w:rPr>
            </w:pPr>
            <w:r>
              <w:rPr>
                <w:sz w:val="19"/>
                <w:szCs w:val="19"/>
                <w:lang w:val="lv-LV"/>
              </w:rPr>
              <w:t>DAP, VARAM, zemes īpašnieki</w:t>
            </w:r>
          </w:p>
        </w:tc>
        <w:tc>
          <w:tcPr>
            <w:tcW w:w="1701" w:type="dxa"/>
            <w:tcBorders>
              <w:top w:val="single" w:sz="4" w:space="0" w:color="auto"/>
              <w:left w:val="single" w:sz="4" w:space="0" w:color="auto"/>
              <w:bottom w:val="single" w:sz="4" w:space="0" w:color="auto"/>
              <w:right w:val="single" w:sz="4" w:space="0" w:color="auto"/>
            </w:tcBorders>
          </w:tcPr>
          <w:p w14:paraId="0740FE3B" w14:textId="77777777" w:rsidR="0091510F" w:rsidRPr="002038F1" w:rsidRDefault="0091510F" w:rsidP="00BE5373">
            <w:pPr>
              <w:pStyle w:val="Default"/>
              <w:rPr>
                <w:sz w:val="19"/>
                <w:szCs w:val="19"/>
                <w:lang w:val="lv-LV"/>
              </w:rPr>
            </w:pPr>
            <w:r>
              <w:rPr>
                <w:sz w:val="19"/>
                <w:szCs w:val="19"/>
                <w:lang w:val="lv-LV"/>
              </w:rPr>
              <w:t xml:space="preserve">I, </w:t>
            </w:r>
            <w:r w:rsidR="00BE5373">
              <w:rPr>
                <w:sz w:val="19"/>
                <w:szCs w:val="19"/>
                <w:lang w:val="lv-LV"/>
              </w:rPr>
              <w:t xml:space="preserve">regulāri </w:t>
            </w:r>
            <w:r>
              <w:rPr>
                <w:sz w:val="19"/>
                <w:szCs w:val="19"/>
                <w:lang w:val="lv-LV"/>
              </w:rPr>
              <w:t>visā plāna darbības laikā</w:t>
            </w:r>
          </w:p>
        </w:tc>
        <w:tc>
          <w:tcPr>
            <w:tcW w:w="1701" w:type="dxa"/>
            <w:tcBorders>
              <w:top w:val="single" w:sz="4" w:space="0" w:color="auto"/>
              <w:left w:val="single" w:sz="4" w:space="0" w:color="auto"/>
              <w:bottom w:val="single" w:sz="4" w:space="0" w:color="auto"/>
              <w:right w:val="single" w:sz="4" w:space="0" w:color="auto"/>
            </w:tcBorders>
          </w:tcPr>
          <w:p w14:paraId="6365D1CE" w14:textId="57AAD36B" w:rsidR="0091510F" w:rsidRPr="0072497E" w:rsidRDefault="0072497E" w:rsidP="0072497E">
            <w:pPr>
              <w:pStyle w:val="Default"/>
              <w:rPr>
                <w:b/>
                <w:sz w:val="19"/>
                <w:szCs w:val="19"/>
                <w:lang w:val="lv-LV"/>
              </w:rPr>
            </w:pPr>
            <w:r>
              <w:rPr>
                <w:sz w:val="19"/>
                <w:szCs w:val="19"/>
                <w:lang w:val="lv-LV"/>
              </w:rPr>
              <w:t>Daļēji - a</w:t>
            </w:r>
            <w:r w:rsidRPr="002038F1">
              <w:rPr>
                <w:sz w:val="19"/>
                <w:szCs w:val="19"/>
                <w:lang w:val="lv-LV"/>
              </w:rPr>
              <w:t>tbalsts bioloģiskās daudzveidības nodrošināšanai zālājos</w:t>
            </w:r>
            <w:r>
              <w:rPr>
                <w:sz w:val="19"/>
                <w:szCs w:val="19"/>
                <w:lang w:val="lv-LV"/>
              </w:rPr>
              <w:t>, nep</w:t>
            </w:r>
            <w:r w:rsidR="00B27D37">
              <w:rPr>
                <w:sz w:val="19"/>
                <w:szCs w:val="19"/>
                <w:lang w:val="lv-LV"/>
              </w:rPr>
              <w:t>ieciešams jauns maksājums (skatīt</w:t>
            </w:r>
            <w:r>
              <w:rPr>
                <w:sz w:val="19"/>
                <w:szCs w:val="19"/>
                <w:lang w:val="lv-LV"/>
              </w:rPr>
              <w:t xml:space="preserve"> 1.4. pasākumu)</w:t>
            </w:r>
          </w:p>
        </w:tc>
        <w:tc>
          <w:tcPr>
            <w:tcW w:w="1842" w:type="dxa"/>
            <w:tcBorders>
              <w:top w:val="single" w:sz="4" w:space="0" w:color="auto"/>
              <w:left w:val="single" w:sz="4" w:space="0" w:color="auto"/>
              <w:bottom w:val="single" w:sz="4" w:space="0" w:color="auto"/>
              <w:right w:val="single" w:sz="4" w:space="0" w:color="auto"/>
            </w:tcBorders>
          </w:tcPr>
          <w:p w14:paraId="542ECAC3" w14:textId="77777777" w:rsidR="0091510F" w:rsidRPr="002038F1" w:rsidRDefault="0091510F" w:rsidP="00BC6070">
            <w:pPr>
              <w:pStyle w:val="Default"/>
              <w:rPr>
                <w:sz w:val="19"/>
                <w:szCs w:val="19"/>
                <w:lang w:val="lv-LV"/>
              </w:rPr>
            </w:pPr>
            <w:r w:rsidRPr="0072497E">
              <w:rPr>
                <w:sz w:val="19"/>
                <w:szCs w:val="19"/>
                <w:lang w:val="lv-LV"/>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22258F81" w14:textId="77777777" w:rsidR="0091510F" w:rsidRPr="002038F1" w:rsidRDefault="0091510F" w:rsidP="006E24E3">
            <w:pPr>
              <w:pStyle w:val="Default"/>
              <w:jc w:val="both"/>
              <w:rPr>
                <w:sz w:val="19"/>
                <w:szCs w:val="19"/>
                <w:lang w:val="lv-LV"/>
              </w:rPr>
            </w:pPr>
            <w:r>
              <w:rPr>
                <w:sz w:val="19"/>
                <w:szCs w:val="19"/>
                <w:lang w:val="lv-LV"/>
              </w:rPr>
              <w:t>Katru gadu kā ekstensīvi izmantotas lauksaimniecības zemes (</w:t>
            </w:r>
            <w:r w:rsidR="0072497E">
              <w:rPr>
                <w:sz w:val="19"/>
                <w:szCs w:val="19"/>
                <w:lang w:val="lv-LV"/>
              </w:rPr>
              <w:t xml:space="preserve">BVZ, </w:t>
            </w:r>
            <w:r>
              <w:rPr>
                <w:sz w:val="19"/>
                <w:szCs w:val="19"/>
                <w:lang w:val="lv-LV"/>
              </w:rPr>
              <w:t xml:space="preserve">ilggadīgie un sētie zālāji un atmatas) tiek saglabāti mazā ērgļa barošanās biotopi vismaz </w:t>
            </w:r>
            <w:r w:rsidR="0072497E">
              <w:rPr>
                <w:sz w:val="19"/>
                <w:szCs w:val="19"/>
                <w:lang w:val="lv-LV"/>
              </w:rPr>
              <w:t>5</w:t>
            </w:r>
            <w:r w:rsidR="005F266B" w:rsidRPr="005F266B">
              <w:rPr>
                <w:sz w:val="19"/>
                <w:szCs w:val="19"/>
                <w:lang w:val="lv-LV"/>
              </w:rPr>
              <w:t>33</w:t>
            </w:r>
            <w:r w:rsidR="0072497E">
              <w:rPr>
                <w:sz w:val="19"/>
                <w:szCs w:val="19"/>
                <w:lang w:val="lv-LV"/>
              </w:rPr>
              <w:t>,6</w:t>
            </w:r>
            <w:r w:rsidR="00716FCA">
              <w:rPr>
                <w:sz w:val="19"/>
                <w:szCs w:val="19"/>
                <w:lang w:val="lv-LV"/>
              </w:rPr>
              <w:t>4</w:t>
            </w:r>
            <w:r w:rsidR="0072497E" w:rsidRPr="00B20FFF">
              <w:rPr>
                <w:sz w:val="19"/>
                <w:szCs w:val="19"/>
                <w:lang w:val="lv-LV"/>
              </w:rPr>
              <w:t> ha</w:t>
            </w:r>
            <w:r w:rsidRPr="00B20FFF">
              <w:rPr>
                <w:sz w:val="19"/>
                <w:szCs w:val="19"/>
                <w:lang w:val="lv-LV"/>
              </w:rPr>
              <w:t xml:space="preserve"> platī</w:t>
            </w:r>
            <w:r>
              <w:rPr>
                <w:sz w:val="19"/>
                <w:szCs w:val="19"/>
                <w:lang w:val="lv-LV"/>
              </w:rPr>
              <w:t>bā (</w:t>
            </w:r>
            <w:r w:rsidR="0072497E">
              <w:rPr>
                <w:sz w:val="19"/>
                <w:szCs w:val="19"/>
                <w:lang w:val="lv-LV"/>
              </w:rPr>
              <w:t>daļēji pārklājas ar</w:t>
            </w:r>
            <w:r>
              <w:rPr>
                <w:sz w:val="19"/>
                <w:szCs w:val="19"/>
                <w:lang w:val="lv-LV"/>
              </w:rPr>
              <w:t xml:space="preserve"> 2.5., 2.7. un 2.9. pasākumi</w:t>
            </w:r>
            <w:r w:rsidR="0072497E">
              <w:rPr>
                <w:sz w:val="19"/>
                <w:szCs w:val="19"/>
                <w:lang w:val="lv-LV"/>
              </w:rPr>
              <w:t>em</w:t>
            </w:r>
            <w:r>
              <w:rPr>
                <w:sz w:val="19"/>
                <w:szCs w:val="19"/>
                <w:lang w:val="lv-LV"/>
              </w:rPr>
              <w:t>).</w:t>
            </w:r>
          </w:p>
        </w:tc>
      </w:tr>
      <w:tr w:rsidR="0091510F" w:rsidRPr="002038F1" w14:paraId="11D615A6"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76ABB458" w14:textId="77777777" w:rsidR="0091510F" w:rsidRPr="002038F1" w:rsidRDefault="0091510F" w:rsidP="00BC6070">
            <w:pPr>
              <w:pStyle w:val="Default"/>
              <w:rPr>
                <w:sz w:val="19"/>
                <w:szCs w:val="19"/>
                <w:lang w:val="lv-LV"/>
              </w:rPr>
            </w:pPr>
            <w:r>
              <w:rPr>
                <w:sz w:val="19"/>
                <w:szCs w:val="19"/>
                <w:lang w:val="lv-LV"/>
              </w:rPr>
              <w:t>2.9.</w:t>
            </w:r>
          </w:p>
        </w:tc>
        <w:tc>
          <w:tcPr>
            <w:tcW w:w="2977" w:type="dxa"/>
            <w:tcBorders>
              <w:top w:val="single" w:sz="4" w:space="0" w:color="auto"/>
              <w:left w:val="single" w:sz="4" w:space="0" w:color="auto"/>
              <w:bottom w:val="single" w:sz="4" w:space="0" w:color="auto"/>
              <w:right w:val="single" w:sz="4" w:space="0" w:color="auto"/>
            </w:tcBorders>
          </w:tcPr>
          <w:p w14:paraId="34329B97" w14:textId="77777777" w:rsidR="0091510F" w:rsidRPr="00C226A2" w:rsidRDefault="0091510F" w:rsidP="00BC6070">
            <w:pPr>
              <w:pStyle w:val="Default"/>
              <w:rPr>
                <w:sz w:val="19"/>
                <w:szCs w:val="19"/>
                <w:lang w:val="lv-LV"/>
              </w:rPr>
            </w:pPr>
            <w:r w:rsidRPr="00C226A2">
              <w:rPr>
                <w:sz w:val="19"/>
                <w:szCs w:val="19"/>
                <w:lang w:val="lv-LV"/>
              </w:rPr>
              <w:t>Putniem nozīmīgo zālāju apsaimniekošana</w:t>
            </w:r>
          </w:p>
        </w:tc>
        <w:tc>
          <w:tcPr>
            <w:tcW w:w="1418" w:type="dxa"/>
            <w:tcBorders>
              <w:top w:val="single" w:sz="4" w:space="0" w:color="auto"/>
              <w:left w:val="single" w:sz="4" w:space="0" w:color="auto"/>
              <w:bottom w:val="single" w:sz="4" w:space="0" w:color="auto"/>
              <w:right w:val="single" w:sz="4" w:space="0" w:color="auto"/>
            </w:tcBorders>
          </w:tcPr>
          <w:p w14:paraId="1487C101" w14:textId="77777777" w:rsidR="0091510F" w:rsidRPr="00C226A2" w:rsidRDefault="0091510F" w:rsidP="00BC6070">
            <w:pPr>
              <w:pStyle w:val="Default"/>
              <w:rPr>
                <w:sz w:val="19"/>
                <w:szCs w:val="19"/>
                <w:lang w:val="lv-LV"/>
              </w:rPr>
            </w:pPr>
            <w:r w:rsidRPr="00C226A2">
              <w:rPr>
                <w:sz w:val="19"/>
                <w:szCs w:val="19"/>
                <w:lang w:val="lv-LV"/>
              </w:rPr>
              <w:t>Zemes īpašnieki</w:t>
            </w:r>
          </w:p>
        </w:tc>
        <w:tc>
          <w:tcPr>
            <w:tcW w:w="1701" w:type="dxa"/>
            <w:tcBorders>
              <w:top w:val="single" w:sz="4" w:space="0" w:color="auto"/>
              <w:left w:val="single" w:sz="4" w:space="0" w:color="auto"/>
              <w:bottom w:val="single" w:sz="4" w:space="0" w:color="auto"/>
              <w:right w:val="single" w:sz="4" w:space="0" w:color="auto"/>
            </w:tcBorders>
          </w:tcPr>
          <w:p w14:paraId="37041257" w14:textId="77777777" w:rsidR="0091510F" w:rsidRPr="002038F1" w:rsidRDefault="0091510F" w:rsidP="00BC6070">
            <w:pPr>
              <w:pStyle w:val="Default"/>
              <w:rPr>
                <w:sz w:val="19"/>
                <w:szCs w:val="19"/>
                <w:lang w:val="lv-LV"/>
              </w:rPr>
            </w:pPr>
            <w:r>
              <w:rPr>
                <w:sz w:val="19"/>
                <w:szCs w:val="19"/>
                <w:lang w:val="lv-LV"/>
              </w:rPr>
              <w:t xml:space="preserve">I, </w:t>
            </w:r>
            <w:r w:rsidR="00986F69">
              <w:rPr>
                <w:sz w:val="19"/>
                <w:szCs w:val="19"/>
                <w:lang w:val="lv-LV"/>
              </w:rPr>
              <w:t xml:space="preserve">krūmu ciršana 2021. gadā, uzturēšana </w:t>
            </w:r>
            <w:r>
              <w:rPr>
                <w:sz w:val="19"/>
                <w:szCs w:val="19"/>
                <w:lang w:val="lv-LV"/>
              </w:rPr>
              <w:t>visā plāna darbības laikā</w:t>
            </w:r>
          </w:p>
        </w:tc>
        <w:tc>
          <w:tcPr>
            <w:tcW w:w="1701" w:type="dxa"/>
            <w:tcBorders>
              <w:top w:val="single" w:sz="4" w:space="0" w:color="auto"/>
              <w:left w:val="single" w:sz="4" w:space="0" w:color="auto"/>
              <w:bottom w:val="single" w:sz="4" w:space="0" w:color="auto"/>
              <w:right w:val="single" w:sz="4" w:space="0" w:color="auto"/>
            </w:tcBorders>
          </w:tcPr>
          <w:p w14:paraId="32405851" w14:textId="77777777" w:rsidR="0091510F" w:rsidRPr="002038F1" w:rsidRDefault="0091510F" w:rsidP="00BC6070">
            <w:pPr>
              <w:pStyle w:val="Default"/>
              <w:rPr>
                <w:sz w:val="19"/>
                <w:szCs w:val="19"/>
                <w:lang w:val="lv-LV"/>
              </w:rPr>
            </w:pPr>
            <w:r w:rsidRPr="002038F1">
              <w:rPr>
                <w:sz w:val="19"/>
                <w:szCs w:val="19"/>
                <w:lang w:val="lv-LV"/>
              </w:rPr>
              <w:t>Atbalsts bioloģiskās daudzveidības nodrošināšanai zālājos</w:t>
            </w:r>
          </w:p>
        </w:tc>
        <w:tc>
          <w:tcPr>
            <w:tcW w:w="1842" w:type="dxa"/>
            <w:tcBorders>
              <w:top w:val="single" w:sz="4" w:space="0" w:color="auto"/>
              <w:left w:val="single" w:sz="4" w:space="0" w:color="auto"/>
              <w:bottom w:val="single" w:sz="4" w:space="0" w:color="auto"/>
              <w:right w:val="single" w:sz="4" w:space="0" w:color="auto"/>
            </w:tcBorders>
          </w:tcPr>
          <w:p w14:paraId="6988E48E" w14:textId="77777777" w:rsidR="0091510F" w:rsidRPr="002038F1" w:rsidRDefault="0091510F" w:rsidP="00BC6070">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43B50037" w14:textId="69C19095" w:rsidR="0091510F" w:rsidRPr="00E6765C" w:rsidRDefault="0091510F" w:rsidP="006E24E3">
            <w:pPr>
              <w:pStyle w:val="Default"/>
              <w:jc w:val="both"/>
              <w:rPr>
                <w:sz w:val="19"/>
                <w:szCs w:val="19"/>
                <w:lang w:val="lv-LV"/>
              </w:rPr>
            </w:pPr>
            <w:r w:rsidRPr="00E6765C">
              <w:rPr>
                <w:sz w:val="19"/>
                <w:szCs w:val="19"/>
                <w:lang w:val="lv-LV"/>
              </w:rPr>
              <w:t xml:space="preserve">Zālāji </w:t>
            </w:r>
            <w:r w:rsidR="00B27D37">
              <w:rPr>
                <w:sz w:val="19"/>
                <w:szCs w:val="19"/>
                <w:lang w:val="lv-LV"/>
              </w:rPr>
              <w:t>20,59 </w:t>
            </w:r>
            <w:r>
              <w:rPr>
                <w:sz w:val="19"/>
                <w:szCs w:val="19"/>
                <w:lang w:val="lv-LV"/>
              </w:rPr>
              <w:t xml:space="preserve">ha platībā </w:t>
            </w:r>
            <w:r w:rsidRPr="00E6765C">
              <w:rPr>
                <w:sz w:val="19"/>
                <w:szCs w:val="19"/>
                <w:lang w:val="lv-LV"/>
              </w:rPr>
              <w:t>saglabāti un tos kā barošanās biotopu</w:t>
            </w:r>
            <w:r w:rsidR="00B27D37">
              <w:rPr>
                <w:sz w:val="19"/>
                <w:szCs w:val="19"/>
                <w:lang w:val="lv-LV"/>
              </w:rPr>
              <w:t xml:space="preserve"> turpina</w:t>
            </w:r>
            <w:r w:rsidRPr="00E6765C">
              <w:rPr>
                <w:sz w:val="19"/>
                <w:szCs w:val="19"/>
                <w:lang w:val="lv-LV"/>
              </w:rPr>
              <w:t xml:space="preserve"> izmanto</w:t>
            </w:r>
            <w:r>
              <w:rPr>
                <w:sz w:val="19"/>
                <w:szCs w:val="19"/>
                <w:lang w:val="lv-LV"/>
              </w:rPr>
              <w:t>t</w:t>
            </w:r>
            <w:r w:rsidRPr="00E6765C">
              <w:rPr>
                <w:sz w:val="19"/>
                <w:szCs w:val="19"/>
                <w:lang w:val="lv-LV"/>
              </w:rPr>
              <w:t xml:space="preserve"> pļavu lija</w:t>
            </w:r>
            <w:r>
              <w:rPr>
                <w:sz w:val="19"/>
                <w:szCs w:val="19"/>
                <w:lang w:val="lv-LV"/>
              </w:rPr>
              <w:t>, piemēroti arī kā mazā ērgļa barošanās biotopi.</w:t>
            </w:r>
          </w:p>
        </w:tc>
      </w:tr>
      <w:tr w:rsidR="0091510F" w:rsidRPr="002038F1" w14:paraId="3D44E75C"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5D0948B6" w14:textId="77777777" w:rsidR="0091510F" w:rsidRPr="002038F1" w:rsidRDefault="0091510F" w:rsidP="00BC6070">
            <w:pPr>
              <w:pStyle w:val="Default"/>
              <w:rPr>
                <w:sz w:val="19"/>
                <w:szCs w:val="19"/>
                <w:lang w:val="lv-LV"/>
              </w:rPr>
            </w:pPr>
            <w:r>
              <w:rPr>
                <w:sz w:val="19"/>
                <w:szCs w:val="19"/>
                <w:lang w:val="lv-LV"/>
              </w:rPr>
              <w:t>2.10.</w:t>
            </w:r>
          </w:p>
        </w:tc>
        <w:tc>
          <w:tcPr>
            <w:tcW w:w="2977" w:type="dxa"/>
            <w:tcBorders>
              <w:top w:val="single" w:sz="4" w:space="0" w:color="auto"/>
              <w:left w:val="single" w:sz="4" w:space="0" w:color="auto"/>
              <w:bottom w:val="single" w:sz="4" w:space="0" w:color="auto"/>
              <w:right w:val="single" w:sz="4" w:space="0" w:color="auto"/>
            </w:tcBorders>
          </w:tcPr>
          <w:p w14:paraId="48374BED" w14:textId="77777777" w:rsidR="0091510F" w:rsidRPr="00F35A6C" w:rsidRDefault="0091510F" w:rsidP="00BC6070">
            <w:pPr>
              <w:pStyle w:val="Default"/>
              <w:rPr>
                <w:sz w:val="19"/>
                <w:szCs w:val="19"/>
              </w:rPr>
            </w:pPr>
            <w:r>
              <w:rPr>
                <w:sz w:val="19"/>
                <w:szCs w:val="19"/>
              </w:rPr>
              <w:t>Bebru skaita regulēšana</w:t>
            </w:r>
          </w:p>
        </w:tc>
        <w:tc>
          <w:tcPr>
            <w:tcW w:w="1418" w:type="dxa"/>
            <w:tcBorders>
              <w:top w:val="single" w:sz="4" w:space="0" w:color="auto"/>
              <w:left w:val="single" w:sz="4" w:space="0" w:color="auto"/>
              <w:bottom w:val="single" w:sz="4" w:space="0" w:color="auto"/>
              <w:right w:val="single" w:sz="4" w:space="0" w:color="auto"/>
            </w:tcBorders>
          </w:tcPr>
          <w:p w14:paraId="0C68ACD3" w14:textId="77777777" w:rsidR="0091510F" w:rsidRPr="00F35A6C" w:rsidRDefault="0091510F" w:rsidP="00BC6070">
            <w:pPr>
              <w:pStyle w:val="Default"/>
              <w:rPr>
                <w:sz w:val="19"/>
                <w:szCs w:val="19"/>
              </w:rPr>
            </w:pPr>
            <w:r>
              <w:rPr>
                <w:sz w:val="19"/>
                <w:szCs w:val="19"/>
              </w:rPr>
              <w:t xml:space="preserve">Mednieku </w:t>
            </w:r>
            <w:r>
              <w:rPr>
                <w:sz w:val="19"/>
                <w:szCs w:val="19"/>
              </w:rPr>
              <w:lastRenderedPageBreak/>
              <w:t>kolektīvi</w:t>
            </w:r>
          </w:p>
        </w:tc>
        <w:tc>
          <w:tcPr>
            <w:tcW w:w="1701" w:type="dxa"/>
            <w:tcBorders>
              <w:top w:val="single" w:sz="4" w:space="0" w:color="auto"/>
              <w:left w:val="single" w:sz="4" w:space="0" w:color="auto"/>
              <w:bottom w:val="single" w:sz="4" w:space="0" w:color="auto"/>
              <w:right w:val="single" w:sz="4" w:space="0" w:color="auto"/>
            </w:tcBorders>
          </w:tcPr>
          <w:p w14:paraId="26BAD972" w14:textId="77777777" w:rsidR="0091510F" w:rsidRPr="00F35A6C" w:rsidRDefault="0091510F" w:rsidP="00BC6070">
            <w:pPr>
              <w:pStyle w:val="Default"/>
              <w:rPr>
                <w:sz w:val="19"/>
                <w:szCs w:val="19"/>
              </w:rPr>
            </w:pPr>
            <w:r>
              <w:rPr>
                <w:sz w:val="19"/>
                <w:szCs w:val="19"/>
              </w:rPr>
              <w:lastRenderedPageBreak/>
              <w:t xml:space="preserve">II, visā plāna </w:t>
            </w:r>
            <w:r>
              <w:rPr>
                <w:sz w:val="19"/>
                <w:szCs w:val="19"/>
              </w:rPr>
              <w:lastRenderedPageBreak/>
              <w:t>darbības laikā</w:t>
            </w:r>
          </w:p>
        </w:tc>
        <w:tc>
          <w:tcPr>
            <w:tcW w:w="1701" w:type="dxa"/>
            <w:tcBorders>
              <w:top w:val="single" w:sz="4" w:space="0" w:color="auto"/>
              <w:left w:val="single" w:sz="4" w:space="0" w:color="auto"/>
              <w:bottom w:val="single" w:sz="4" w:space="0" w:color="auto"/>
              <w:right w:val="single" w:sz="4" w:space="0" w:color="auto"/>
            </w:tcBorders>
          </w:tcPr>
          <w:p w14:paraId="6934A621" w14:textId="77777777" w:rsidR="0091510F" w:rsidRPr="00F35A6C" w:rsidRDefault="0091510F" w:rsidP="00BC6070">
            <w:pPr>
              <w:pStyle w:val="Default"/>
              <w:rPr>
                <w:sz w:val="19"/>
                <w:szCs w:val="19"/>
              </w:rPr>
            </w:pPr>
            <w:r>
              <w:rPr>
                <w:sz w:val="19"/>
                <w:szCs w:val="19"/>
              </w:rPr>
              <w:lastRenderedPageBreak/>
              <w:t xml:space="preserve">Pašvaldība, </w:t>
            </w:r>
            <w:r>
              <w:rPr>
                <w:sz w:val="19"/>
                <w:szCs w:val="19"/>
              </w:rPr>
              <w:lastRenderedPageBreak/>
              <w:t>mednieku kolektīvi</w:t>
            </w:r>
          </w:p>
        </w:tc>
        <w:tc>
          <w:tcPr>
            <w:tcW w:w="1842" w:type="dxa"/>
            <w:tcBorders>
              <w:top w:val="single" w:sz="4" w:space="0" w:color="auto"/>
              <w:left w:val="single" w:sz="4" w:space="0" w:color="auto"/>
              <w:bottom w:val="single" w:sz="4" w:space="0" w:color="auto"/>
              <w:right w:val="single" w:sz="4" w:space="0" w:color="auto"/>
            </w:tcBorders>
          </w:tcPr>
          <w:p w14:paraId="23D63747" w14:textId="77777777" w:rsidR="0091510F" w:rsidRPr="00F35A6C" w:rsidRDefault="0091510F" w:rsidP="00BC6070">
            <w:pPr>
              <w:pStyle w:val="Default"/>
              <w:rPr>
                <w:sz w:val="19"/>
                <w:szCs w:val="19"/>
              </w:rPr>
            </w:pPr>
            <w:r>
              <w:rPr>
                <w:sz w:val="19"/>
                <w:szCs w:val="19"/>
              </w:rPr>
              <w:lastRenderedPageBreak/>
              <w:t xml:space="preserve">Precīzi nav </w:t>
            </w:r>
            <w:r>
              <w:rPr>
                <w:sz w:val="19"/>
                <w:szCs w:val="19"/>
              </w:rPr>
              <w:lastRenderedPageBreak/>
              <w:t>nosakāmas</w:t>
            </w:r>
          </w:p>
        </w:tc>
        <w:tc>
          <w:tcPr>
            <w:tcW w:w="3261" w:type="dxa"/>
            <w:tcBorders>
              <w:top w:val="single" w:sz="4" w:space="0" w:color="auto"/>
              <w:left w:val="single" w:sz="4" w:space="0" w:color="auto"/>
              <w:bottom w:val="single" w:sz="4" w:space="0" w:color="auto"/>
              <w:right w:val="single" w:sz="4" w:space="0" w:color="auto"/>
            </w:tcBorders>
          </w:tcPr>
          <w:p w14:paraId="6C1358DC" w14:textId="7C8BC6F6" w:rsidR="0091510F" w:rsidRPr="00F35A6C" w:rsidRDefault="0091510F" w:rsidP="00B27D37">
            <w:pPr>
              <w:pStyle w:val="Default"/>
              <w:jc w:val="both"/>
              <w:rPr>
                <w:sz w:val="19"/>
                <w:szCs w:val="19"/>
              </w:rPr>
            </w:pPr>
            <w:r w:rsidRPr="00DB49C1">
              <w:rPr>
                <w:sz w:val="19"/>
                <w:szCs w:val="19"/>
              </w:rPr>
              <w:lastRenderedPageBreak/>
              <w:t xml:space="preserve">Tiek uzturēts teritorijai optimāls bebru </w:t>
            </w:r>
            <w:r w:rsidRPr="00DB49C1">
              <w:rPr>
                <w:sz w:val="19"/>
                <w:szCs w:val="19"/>
              </w:rPr>
              <w:lastRenderedPageBreak/>
              <w:t>skaits</w:t>
            </w:r>
            <w:r w:rsidR="00DB49C1" w:rsidRPr="00DB49C1">
              <w:rPr>
                <w:sz w:val="19"/>
                <w:szCs w:val="19"/>
              </w:rPr>
              <w:t xml:space="preserve"> –</w:t>
            </w:r>
            <w:r w:rsidR="00CC6798">
              <w:rPr>
                <w:sz w:val="19"/>
                <w:szCs w:val="19"/>
              </w:rPr>
              <w:t xml:space="preserve"> ne vairāk kā 4 </w:t>
            </w:r>
            <w:r w:rsidR="00DB49C1">
              <w:rPr>
                <w:sz w:val="19"/>
                <w:szCs w:val="19"/>
              </w:rPr>
              <w:t>bebri uz vien</w:t>
            </w:r>
            <w:r w:rsidR="00B27D37">
              <w:rPr>
                <w:sz w:val="19"/>
                <w:szCs w:val="19"/>
              </w:rPr>
              <w:t>u km</w:t>
            </w:r>
            <w:r w:rsidR="00DB49C1">
              <w:rPr>
                <w:sz w:val="19"/>
                <w:szCs w:val="19"/>
              </w:rPr>
              <w:t xml:space="preserve"> ūdensteces</w:t>
            </w:r>
            <w:r w:rsidR="00FA0C24">
              <w:rPr>
                <w:sz w:val="19"/>
                <w:szCs w:val="19"/>
              </w:rPr>
              <w:t xml:space="preserve"> </w:t>
            </w:r>
            <w:r w:rsidR="00FA0C24" w:rsidRPr="00FA0C24">
              <w:rPr>
                <w:rFonts w:eastAsia="Times New Roman"/>
                <w:sz w:val="19"/>
                <w:szCs w:val="19"/>
              </w:rPr>
              <w:t>un nenotiek aktīva jaunu bebru aizsprostu izveidošana vietās, kur tiek veikta to nojaukšana</w:t>
            </w:r>
          </w:p>
        </w:tc>
      </w:tr>
      <w:tr w:rsidR="0091510F" w:rsidRPr="002038F1" w14:paraId="5E119CF1"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176C7C95" w14:textId="77777777" w:rsidR="0091510F" w:rsidRDefault="0091510F" w:rsidP="00BC6070">
            <w:pPr>
              <w:pStyle w:val="Default"/>
              <w:rPr>
                <w:sz w:val="19"/>
                <w:szCs w:val="19"/>
                <w:lang w:val="lv-LV"/>
              </w:rPr>
            </w:pPr>
            <w:r>
              <w:rPr>
                <w:sz w:val="19"/>
                <w:szCs w:val="19"/>
                <w:lang w:val="lv-LV"/>
              </w:rPr>
              <w:lastRenderedPageBreak/>
              <w:t>2.11.</w:t>
            </w:r>
          </w:p>
        </w:tc>
        <w:tc>
          <w:tcPr>
            <w:tcW w:w="2977" w:type="dxa"/>
            <w:tcBorders>
              <w:top w:val="single" w:sz="4" w:space="0" w:color="auto"/>
              <w:left w:val="single" w:sz="4" w:space="0" w:color="auto"/>
              <w:bottom w:val="single" w:sz="4" w:space="0" w:color="auto"/>
              <w:right w:val="single" w:sz="4" w:space="0" w:color="auto"/>
            </w:tcBorders>
          </w:tcPr>
          <w:p w14:paraId="37F41089" w14:textId="112D968B" w:rsidR="0091510F" w:rsidRPr="000C130C" w:rsidRDefault="00B27D37" w:rsidP="00BC6070">
            <w:pPr>
              <w:pStyle w:val="Default"/>
              <w:rPr>
                <w:sz w:val="19"/>
                <w:szCs w:val="19"/>
                <w:lang w:val="lv-LV"/>
              </w:rPr>
            </w:pPr>
            <w:r>
              <w:rPr>
                <w:sz w:val="19"/>
                <w:szCs w:val="19"/>
                <w:lang w:val="lv-LV"/>
              </w:rPr>
              <w:t>Koku sagāzumu</w:t>
            </w:r>
            <w:r w:rsidR="0091510F" w:rsidRPr="000C130C">
              <w:rPr>
                <w:sz w:val="19"/>
                <w:szCs w:val="19"/>
                <w:lang w:val="lv-LV"/>
              </w:rPr>
              <w:t xml:space="preserve"> un bebru </w:t>
            </w:r>
            <w:r w:rsidR="00F63E7E">
              <w:rPr>
                <w:sz w:val="19"/>
                <w:szCs w:val="19"/>
                <w:lang w:val="lv-LV"/>
              </w:rPr>
              <w:t>aizsprostu</w:t>
            </w:r>
            <w:r w:rsidR="0091510F" w:rsidRPr="000C130C">
              <w:rPr>
                <w:sz w:val="19"/>
                <w:szCs w:val="19"/>
                <w:lang w:val="lv-LV"/>
              </w:rPr>
              <w:t xml:space="preserve"> izvākšana no ūdenstecēm</w:t>
            </w:r>
          </w:p>
        </w:tc>
        <w:tc>
          <w:tcPr>
            <w:tcW w:w="1418" w:type="dxa"/>
            <w:tcBorders>
              <w:top w:val="single" w:sz="4" w:space="0" w:color="auto"/>
              <w:left w:val="single" w:sz="4" w:space="0" w:color="auto"/>
              <w:bottom w:val="single" w:sz="4" w:space="0" w:color="auto"/>
              <w:right w:val="single" w:sz="4" w:space="0" w:color="auto"/>
            </w:tcBorders>
          </w:tcPr>
          <w:p w14:paraId="292B1849" w14:textId="77777777" w:rsidR="0091510F" w:rsidRPr="00F14C9D" w:rsidRDefault="0091510F" w:rsidP="00BC6070">
            <w:pPr>
              <w:pStyle w:val="Default"/>
              <w:rPr>
                <w:sz w:val="19"/>
                <w:szCs w:val="19"/>
                <w:lang w:val="lv-LV"/>
              </w:rPr>
            </w:pPr>
            <w:r w:rsidRPr="00F14C9D">
              <w:rPr>
                <w:sz w:val="19"/>
                <w:szCs w:val="19"/>
                <w:lang w:val="lv-LV"/>
              </w:rPr>
              <w:t>LVM, DAP, pašvaldība, zemju īpa</w:t>
            </w:r>
            <w:r>
              <w:rPr>
                <w:sz w:val="19"/>
                <w:szCs w:val="19"/>
                <w:lang w:val="lv-LV"/>
              </w:rPr>
              <w:t>šnieki</w:t>
            </w:r>
          </w:p>
        </w:tc>
        <w:tc>
          <w:tcPr>
            <w:tcW w:w="1701" w:type="dxa"/>
            <w:tcBorders>
              <w:top w:val="single" w:sz="4" w:space="0" w:color="auto"/>
              <w:left w:val="single" w:sz="4" w:space="0" w:color="auto"/>
              <w:bottom w:val="single" w:sz="4" w:space="0" w:color="auto"/>
              <w:right w:val="single" w:sz="4" w:space="0" w:color="auto"/>
            </w:tcBorders>
          </w:tcPr>
          <w:p w14:paraId="754F6B0E" w14:textId="77777777" w:rsidR="0091510F" w:rsidRPr="00F35A6C" w:rsidRDefault="005E759E" w:rsidP="00BC6070">
            <w:pPr>
              <w:pStyle w:val="Default"/>
              <w:rPr>
                <w:sz w:val="19"/>
                <w:szCs w:val="19"/>
              </w:rPr>
            </w:pPr>
            <w:r>
              <w:rPr>
                <w:sz w:val="19"/>
                <w:szCs w:val="19"/>
              </w:rPr>
              <w:t xml:space="preserve">I, </w:t>
            </w:r>
            <w:r w:rsidR="0091510F">
              <w:rPr>
                <w:sz w:val="19"/>
                <w:szCs w:val="19"/>
              </w:rPr>
              <w:t>II, visā plāna darbības laikā</w:t>
            </w:r>
          </w:p>
        </w:tc>
        <w:tc>
          <w:tcPr>
            <w:tcW w:w="1701" w:type="dxa"/>
            <w:tcBorders>
              <w:top w:val="single" w:sz="4" w:space="0" w:color="auto"/>
              <w:left w:val="single" w:sz="4" w:space="0" w:color="auto"/>
              <w:bottom w:val="single" w:sz="4" w:space="0" w:color="auto"/>
              <w:right w:val="single" w:sz="4" w:space="0" w:color="auto"/>
            </w:tcBorders>
          </w:tcPr>
          <w:p w14:paraId="02CADD51" w14:textId="77777777" w:rsidR="0091510F" w:rsidRPr="00F35A6C" w:rsidRDefault="0091510F" w:rsidP="00BC6070">
            <w:pPr>
              <w:pStyle w:val="Default"/>
              <w:rPr>
                <w:sz w:val="19"/>
                <w:szCs w:val="19"/>
              </w:rPr>
            </w:pPr>
            <w:r>
              <w:rPr>
                <w:sz w:val="19"/>
                <w:szCs w:val="19"/>
              </w:rPr>
              <w:t xml:space="preserve">LVM, DAP, pašvaldība, </w:t>
            </w:r>
          </w:p>
        </w:tc>
        <w:tc>
          <w:tcPr>
            <w:tcW w:w="1842" w:type="dxa"/>
            <w:tcBorders>
              <w:top w:val="single" w:sz="4" w:space="0" w:color="auto"/>
              <w:left w:val="single" w:sz="4" w:space="0" w:color="auto"/>
              <w:bottom w:val="single" w:sz="4" w:space="0" w:color="auto"/>
              <w:right w:val="single" w:sz="4" w:space="0" w:color="auto"/>
            </w:tcBorders>
          </w:tcPr>
          <w:p w14:paraId="3B992F30" w14:textId="77777777" w:rsidR="0091510F" w:rsidRPr="00F35A6C" w:rsidRDefault="0091510F" w:rsidP="00BC6070">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7EB41835" w14:textId="77777777" w:rsidR="0091510F" w:rsidRPr="00986F69" w:rsidRDefault="00FA0C24" w:rsidP="00B27D37">
            <w:pPr>
              <w:spacing w:after="0" w:line="240" w:lineRule="auto"/>
              <w:ind w:firstLine="0"/>
              <w:rPr>
                <w:sz w:val="19"/>
                <w:szCs w:val="19"/>
              </w:rPr>
            </w:pPr>
            <w:r w:rsidRPr="00986F69">
              <w:rPr>
                <w:rFonts w:cs="Times New Roman"/>
                <w:sz w:val="19"/>
                <w:szCs w:val="19"/>
              </w:rPr>
              <w:t xml:space="preserve">Dabiskajos upju posmos </w:t>
            </w:r>
            <w:r w:rsidR="00716FCA">
              <w:rPr>
                <w:rFonts w:cs="Times New Roman"/>
                <w:sz w:val="19"/>
                <w:szCs w:val="19"/>
              </w:rPr>
              <w:t>13,87</w:t>
            </w:r>
            <w:r w:rsidRPr="00986F69">
              <w:rPr>
                <w:rFonts w:cs="Times New Roman"/>
                <w:sz w:val="19"/>
                <w:szCs w:val="19"/>
              </w:rPr>
              <w:t xml:space="preserve"> ha platībā, </w:t>
            </w:r>
            <w:r w:rsidRPr="00986F69">
              <w:rPr>
                <w:sz w:val="19"/>
                <w:szCs w:val="19"/>
                <w:lang w:eastAsia="lv-LV"/>
              </w:rPr>
              <w:t xml:space="preserve">regulētajos ūdensteču posmos </w:t>
            </w:r>
            <w:r w:rsidR="001A4391">
              <w:rPr>
                <w:sz w:val="19"/>
                <w:szCs w:val="19"/>
                <w:lang w:eastAsia="lv-LV"/>
              </w:rPr>
              <w:t>12,56 ha platībā</w:t>
            </w:r>
            <w:r w:rsidRPr="00986F69">
              <w:rPr>
                <w:sz w:val="19"/>
                <w:szCs w:val="19"/>
                <w:lang w:eastAsia="lv-LV"/>
              </w:rPr>
              <w:t xml:space="preserve"> un RRZ esošajos ūdensnoteku posmos </w:t>
            </w:r>
            <w:r w:rsidR="001A4391">
              <w:rPr>
                <w:sz w:val="19"/>
                <w:szCs w:val="19"/>
                <w:lang w:eastAsia="lv-LV"/>
              </w:rPr>
              <w:t>6,49 ha platībā</w:t>
            </w:r>
            <w:r w:rsidRPr="00986F69">
              <w:rPr>
                <w:sz w:val="19"/>
                <w:szCs w:val="19"/>
                <w:lang w:eastAsia="lv-LV"/>
              </w:rPr>
              <w:t xml:space="preserve"> ūdens plūsm</w:t>
            </w:r>
            <w:r w:rsidR="00986F69" w:rsidRPr="00986F69">
              <w:rPr>
                <w:sz w:val="19"/>
                <w:szCs w:val="19"/>
                <w:lang w:eastAsia="lv-LV"/>
              </w:rPr>
              <w:t xml:space="preserve">u </w:t>
            </w:r>
            <w:r w:rsidR="00986F69">
              <w:rPr>
                <w:sz w:val="19"/>
                <w:szCs w:val="19"/>
                <w:lang w:eastAsia="lv-LV"/>
              </w:rPr>
              <w:t xml:space="preserve">būtiski </w:t>
            </w:r>
            <w:r w:rsidR="00986F69" w:rsidRPr="00986F69">
              <w:rPr>
                <w:sz w:val="19"/>
                <w:szCs w:val="19"/>
                <w:lang w:eastAsia="lv-LV"/>
              </w:rPr>
              <w:t>neaizkavē bebru aizsprosti un koku sagāzumi</w:t>
            </w:r>
            <w:r w:rsidRPr="00986F69">
              <w:rPr>
                <w:sz w:val="19"/>
                <w:szCs w:val="19"/>
                <w:lang w:eastAsia="lv-LV"/>
              </w:rPr>
              <w:t>.</w:t>
            </w:r>
          </w:p>
        </w:tc>
      </w:tr>
      <w:tr w:rsidR="0091510F" w:rsidRPr="002038F1" w14:paraId="2604A539"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64BEB4C5" w14:textId="77777777" w:rsidR="0091510F" w:rsidRDefault="0091510F" w:rsidP="00BC6070">
            <w:pPr>
              <w:pStyle w:val="Default"/>
              <w:rPr>
                <w:sz w:val="19"/>
                <w:szCs w:val="19"/>
                <w:lang w:val="lv-LV"/>
              </w:rPr>
            </w:pPr>
            <w:r>
              <w:rPr>
                <w:sz w:val="19"/>
                <w:szCs w:val="19"/>
                <w:lang w:val="lv-LV"/>
              </w:rPr>
              <w:t>2.12.</w:t>
            </w:r>
          </w:p>
        </w:tc>
        <w:tc>
          <w:tcPr>
            <w:tcW w:w="2977" w:type="dxa"/>
            <w:tcBorders>
              <w:top w:val="single" w:sz="4" w:space="0" w:color="auto"/>
              <w:left w:val="single" w:sz="4" w:space="0" w:color="auto"/>
              <w:bottom w:val="single" w:sz="4" w:space="0" w:color="auto"/>
              <w:right w:val="single" w:sz="4" w:space="0" w:color="auto"/>
            </w:tcBorders>
          </w:tcPr>
          <w:p w14:paraId="0329E700" w14:textId="77777777" w:rsidR="0091510F" w:rsidRPr="00E5425C" w:rsidRDefault="0091510F" w:rsidP="00BC6070">
            <w:pPr>
              <w:pStyle w:val="Default"/>
              <w:rPr>
                <w:sz w:val="19"/>
                <w:szCs w:val="19"/>
                <w:lang w:val="lv-LV"/>
              </w:rPr>
            </w:pPr>
            <w:r w:rsidRPr="00E5425C">
              <w:rPr>
                <w:sz w:val="19"/>
                <w:szCs w:val="19"/>
                <w:lang w:val="lv-LV"/>
              </w:rPr>
              <w:t>Vēsturisko mājvietu</w:t>
            </w:r>
            <w:r>
              <w:rPr>
                <w:sz w:val="19"/>
                <w:szCs w:val="19"/>
                <w:lang w:val="lv-LV"/>
              </w:rPr>
              <w:t>, atsevišķo koku</w:t>
            </w:r>
            <w:r w:rsidRPr="00E5425C">
              <w:rPr>
                <w:sz w:val="19"/>
                <w:szCs w:val="19"/>
                <w:lang w:val="lv-LV"/>
              </w:rPr>
              <w:t xml:space="preserve"> un koku grupu saglabāšana</w:t>
            </w:r>
            <w:r>
              <w:rPr>
                <w:sz w:val="19"/>
                <w:szCs w:val="19"/>
                <w:lang w:val="lv-LV"/>
              </w:rPr>
              <w:t xml:space="preserve"> lauku ainavā</w:t>
            </w:r>
          </w:p>
        </w:tc>
        <w:tc>
          <w:tcPr>
            <w:tcW w:w="1418" w:type="dxa"/>
            <w:tcBorders>
              <w:top w:val="single" w:sz="4" w:space="0" w:color="auto"/>
              <w:left w:val="single" w:sz="4" w:space="0" w:color="auto"/>
              <w:bottom w:val="single" w:sz="4" w:space="0" w:color="auto"/>
              <w:right w:val="single" w:sz="4" w:space="0" w:color="auto"/>
            </w:tcBorders>
          </w:tcPr>
          <w:p w14:paraId="798FA105" w14:textId="77777777" w:rsidR="0091510F" w:rsidRDefault="005E759E" w:rsidP="00BC6070">
            <w:pPr>
              <w:pStyle w:val="Default"/>
              <w:rPr>
                <w:sz w:val="19"/>
                <w:szCs w:val="19"/>
              </w:rPr>
            </w:pPr>
            <w:r>
              <w:rPr>
                <w:sz w:val="19"/>
                <w:szCs w:val="19"/>
              </w:rPr>
              <w:t>Zemes īpašnieki, LAD</w:t>
            </w:r>
            <w:r w:rsidR="0091510F">
              <w:rPr>
                <w:sz w:val="19"/>
                <w:szCs w:val="19"/>
              </w:rPr>
              <w:t>, DAP</w:t>
            </w:r>
          </w:p>
        </w:tc>
        <w:tc>
          <w:tcPr>
            <w:tcW w:w="1701" w:type="dxa"/>
            <w:tcBorders>
              <w:top w:val="single" w:sz="4" w:space="0" w:color="auto"/>
              <w:left w:val="single" w:sz="4" w:space="0" w:color="auto"/>
              <w:bottom w:val="single" w:sz="4" w:space="0" w:color="auto"/>
              <w:right w:val="single" w:sz="4" w:space="0" w:color="auto"/>
            </w:tcBorders>
          </w:tcPr>
          <w:p w14:paraId="16213B9A" w14:textId="77777777" w:rsidR="0091510F" w:rsidRPr="00F35A6C" w:rsidRDefault="0091510F" w:rsidP="00BC6070">
            <w:pPr>
              <w:pStyle w:val="Default"/>
              <w:rPr>
                <w:sz w:val="19"/>
                <w:szCs w:val="19"/>
              </w:rPr>
            </w:pPr>
            <w:r>
              <w:rPr>
                <w:sz w:val="19"/>
                <w:szCs w:val="19"/>
              </w:rPr>
              <w:t>I, visā plāna darbības laikā</w:t>
            </w:r>
          </w:p>
        </w:tc>
        <w:tc>
          <w:tcPr>
            <w:tcW w:w="1701" w:type="dxa"/>
            <w:tcBorders>
              <w:top w:val="single" w:sz="4" w:space="0" w:color="auto"/>
              <w:left w:val="single" w:sz="4" w:space="0" w:color="auto"/>
              <w:bottom w:val="single" w:sz="4" w:space="0" w:color="auto"/>
              <w:right w:val="single" w:sz="4" w:space="0" w:color="auto"/>
            </w:tcBorders>
          </w:tcPr>
          <w:p w14:paraId="13F83407" w14:textId="77777777" w:rsidR="0091510F" w:rsidRDefault="0091510F" w:rsidP="00BC6070">
            <w:pPr>
              <w:pStyle w:val="Default"/>
              <w:rPr>
                <w:sz w:val="19"/>
                <w:szCs w:val="19"/>
              </w:rPr>
            </w:pPr>
            <w:r>
              <w:rPr>
                <w:sz w:val="19"/>
                <w:szCs w:val="19"/>
              </w:rPr>
              <w:t>Atbalsts lauku ainavas saglabāšanai</w:t>
            </w:r>
          </w:p>
        </w:tc>
        <w:tc>
          <w:tcPr>
            <w:tcW w:w="1842" w:type="dxa"/>
            <w:tcBorders>
              <w:top w:val="single" w:sz="4" w:space="0" w:color="auto"/>
              <w:left w:val="single" w:sz="4" w:space="0" w:color="auto"/>
              <w:bottom w:val="single" w:sz="4" w:space="0" w:color="auto"/>
              <w:right w:val="single" w:sz="4" w:space="0" w:color="auto"/>
            </w:tcBorders>
          </w:tcPr>
          <w:p w14:paraId="33F0A30C" w14:textId="77777777" w:rsidR="0091510F" w:rsidRDefault="0091510F" w:rsidP="00BC6070">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31ABC72C" w14:textId="77777777" w:rsidR="0091510F" w:rsidRDefault="005F266B" w:rsidP="00B27D37">
            <w:pPr>
              <w:pStyle w:val="Default"/>
              <w:jc w:val="both"/>
              <w:rPr>
                <w:sz w:val="19"/>
                <w:szCs w:val="19"/>
              </w:rPr>
            </w:pPr>
            <w:r>
              <w:rPr>
                <w:sz w:val="19"/>
                <w:szCs w:val="19"/>
              </w:rPr>
              <w:t>Saglabāti v</w:t>
            </w:r>
            <w:r w:rsidR="00FF0034">
              <w:rPr>
                <w:sz w:val="19"/>
                <w:szCs w:val="19"/>
              </w:rPr>
              <w:t xml:space="preserve">ismaz </w:t>
            </w:r>
            <w:r>
              <w:rPr>
                <w:sz w:val="19"/>
                <w:szCs w:val="19"/>
              </w:rPr>
              <w:t>8</w:t>
            </w:r>
            <w:r w:rsidR="00FF0034">
              <w:rPr>
                <w:sz w:val="19"/>
                <w:szCs w:val="19"/>
              </w:rPr>
              <w:t xml:space="preserve">0 % no </w:t>
            </w:r>
            <w:r>
              <w:rPr>
                <w:sz w:val="19"/>
                <w:szCs w:val="19"/>
              </w:rPr>
              <w:t>43,48 ha lielajā pasākuma platībā esošajiem atsevišķi augošajiem kokiem</w:t>
            </w:r>
          </w:p>
        </w:tc>
      </w:tr>
      <w:tr w:rsidR="0091510F" w:rsidRPr="002038F1" w14:paraId="1504A254" w14:textId="77777777" w:rsidTr="00C100AC">
        <w:trPr>
          <w:trHeight w:val="239"/>
        </w:trPr>
        <w:tc>
          <w:tcPr>
            <w:tcW w:w="709" w:type="dxa"/>
            <w:tcBorders>
              <w:top w:val="single" w:sz="4" w:space="0" w:color="auto"/>
              <w:left w:val="single" w:sz="4" w:space="0" w:color="auto"/>
              <w:bottom w:val="single" w:sz="4" w:space="0" w:color="auto"/>
              <w:right w:val="single" w:sz="4" w:space="0" w:color="auto"/>
            </w:tcBorders>
          </w:tcPr>
          <w:p w14:paraId="1B434510" w14:textId="77777777" w:rsidR="0091510F" w:rsidRDefault="0091510F" w:rsidP="00BC6070">
            <w:pPr>
              <w:pStyle w:val="Default"/>
              <w:rPr>
                <w:sz w:val="19"/>
                <w:szCs w:val="19"/>
                <w:lang w:val="lv-LV"/>
              </w:rPr>
            </w:pPr>
            <w:r>
              <w:rPr>
                <w:sz w:val="19"/>
                <w:szCs w:val="19"/>
                <w:lang w:val="lv-LV"/>
              </w:rPr>
              <w:t>2.13.</w:t>
            </w:r>
          </w:p>
        </w:tc>
        <w:tc>
          <w:tcPr>
            <w:tcW w:w="2977" w:type="dxa"/>
            <w:tcBorders>
              <w:top w:val="single" w:sz="4" w:space="0" w:color="auto"/>
              <w:left w:val="single" w:sz="4" w:space="0" w:color="auto"/>
              <w:bottom w:val="single" w:sz="4" w:space="0" w:color="auto"/>
              <w:right w:val="single" w:sz="4" w:space="0" w:color="auto"/>
            </w:tcBorders>
          </w:tcPr>
          <w:p w14:paraId="7EBD49FB" w14:textId="77777777" w:rsidR="0091510F" w:rsidRPr="00E5425C" w:rsidRDefault="0091510F" w:rsidP="00BC6070">
            <w:pPr>
              <w:pStyle w:val="Default"/>
              <w:rPr>
                <w:sz w:val="19"/>
                <w:szCs w:val="19"/>
                <w:lang w:val="lv-LV"/>
              </w:rPr>
            </w:pPr>
            <w:r w:rsidRPr="002038F1">
              <w:rPr>
                <w:sz w:val="19"/>
                <w:szCs w:val="19"/>
                <w:lang w:val="lv-LV"/>
              </w:rPr>
              <w:t xml:space="preserve">Badnovas (Vecumu) </w:t>
            </w:r>
            <w:r>
              <w:rPr>
                <w:sz w:val="19"/>
                <w:szCs w:val="19"/>
                <w:lang w:val="lv-LV"/>
              </w:rPr>
              <w:t xml:space="preserve">purva </w:t>
            </w:r>
            <w:r w:rsidRPr="002038F1">
              <w:rPr>
                <w:sz w:val="19"/>
                <w:szCs w:val="19"/>
                <w:lang w:val="lv-LV"/>
              </w:rPr>
              <w:t xml:space="preserve">hidroloģiskā režīma atjaunošanas pasākumu plāna </w:t>
            </w:r>
            <w:r>
              <w:rPr>
                <w:sz w:val="19"/>
                <w:szCs w:val="19"/>
                <w:lang w:val="lv-LV"/>
              </w:rPr>
              <w:t>īstenošana</w:t>
            </w:r>
          </w:p>
        </w:tc>
        <w:tc>
          <w:tcPr>
            <w:tcW w:w="1418" w:type="dxa"/>
            <w:tcBorders>
              <w:top w:val="single" w:sz="4" w:space="0" w:color="auto"/>
              <w:left w:val="single" w:sz="4" w:space="0" w:color="auto"/>
              <w:bottom w:val="single" w:sz="4" w:space="0" w:color="auto"/>
              <w:right w:val="single" w:sz="4" w:space="0" w:color="auto"/>
            </w:tcBorders>
          </w:tcPr>
          <w:p w14:paraId="3ECC13DA" w14:textId="77777777" w:rsidR="0091510F" w:rsidRPr="00E5425C" w:rsidRDefault="0091510F" w:rsidP="003C71E9">
            <w:pPr>
              <w:pStyle w:val="Default"/>
              <w:rPr>
                <w:sz w:val="19"/>
                <w:szCs w:val="19"/>
                <w:lang w:val="lv-LV"/>
              </w:rPr>
            </w:pPr>
            <w:r>
              <w:rPr>
                <w:sz w:val="19"/>
                <w:szCs w:val="19"/>
                <w:lang w:val="lv-LV"/>
              </w:rPr>
              <w:t>LVM, DAP</w:t>
            </w:r>
          </w:p>
        </w:tc>
        <w:tc>
          <w:tcPr>
            <w:tcW w:w="1701" w:type="dxa"/>
            <w:tcBorders>
              <w:top w:val="single" w:sz="4" w:space="0" w:color="auto"/>
              <w:left w:val="single" w:sz="4" w:space="0" w:color="auto"/>
              <w:bottom w:val="single" w:sz="4" w:space="0" w:color="auto"/>
              <w:right w:val="single" w:sz="4" w:space="0" w:color="auto"/>
            </w:tcBorders>
          </w:tcPr>
          <w:p w14:paraId="36225ACD" w14:textId="72EBC542" w:rsidR="0091510F" w:rsidRPr="00E5425C" w:rsidRDefault="0091510F" w:rsidP="00BC6070">
            <w:pPr>
              <w:pStyle w:val="Default"/>
              <w:rPr>
                <w:sz w:val="19"/>
                <w:szCs w:val="19"/>
                <w:lang w:val="lv-LV"/>
              </w:rPr>
            </w:pPr>
            <w:r>
              <w:rPr>
                <w:sz w:val="19"/>
                <w:szCs w:val="19"/>
                <w:lang w:val="lv-LV"/>
              </w:rPr>
              <w:t>II, 2022</w:t>
            </w:r>
            <w:r w:rsidR="00B27D37">
              <w:rPr>
                <w:sz w:val="19"/>
                <w:szCs w:val="19"/>
                <w:lang w:val="lv-LV"/>
              </w:rPr>
              <w:t>. – </w:t>
            </w:r>
            <w:r>
              <w:rPr>
                <w:sz w:val="19"/>
                <w:szCs w:val="19"/>
                <w:lang w:val="lv-LV"/>
              </w:rPr>
              <w:t>2027</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5F0244AF" w14:textId="77777777" w:rsidR="0091510F" w:rsidRPr="00E5425C" w:rsidRDefault="0091510F" w:rsidP="00BC6070">
            <w:pPr>
              <w:pStyle w:val="Default"/>
              <w:rPr>
                <w:sz w:val="19"/>
                <w:szCs w:val="19"/>
                <w:lang w:val="lv-LV"/>
              </w:rPr>
            </w:pPr>
            <w:r>
              <w:rPr>
                <w:sz w:val="19"/>
                <w:szCs w:val="19"/>
                <w:lang w:val="lv-LV"/>
              </w:rPr>
              <w:t>Projektu finansējums</w:t>
            </w:r>
          </w:p>
        </w:tc>
        <w:tc>
          <w:tcPr>
            <w:tcW w:w="1842" w:type="dxa"/>
            <w:tcBorders>
              <w:top w:val="single" w:sz="4" w:space="0" w:color="auto"/>
              <w:left w:val="single" w:sz="4" w:space="0" w:color="auto"/>
              <w:bottom w:val="single" w:sz="4" w:space="0" w:color="auto"/>
              <w:right w:val="single" w:sz="4" w:space="0" w:color="auto"/>
            </w:tcBorders>
          </w:tcPr>
          <w:p w14:paraId="7511E216" w14:textId="77777777" w:rsidR="0091510F" w:rsidRDefault="0091510F" w:rsidP="00BC6070">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4A1B5124" w14:textId="77777777" w:rsidR="0091510F" w:rsidRPr="00E5425C" w:rsidRDefault="0091510F" w:rsidP="00B27D37">
            <w:pPr>
              <w:pStyle w:val="Default"/>
              <w:jc w:val="both"/>
              <w:rPr>
                <w:sz w:val="19"/>
                <w:szCs w:val="19"/>
                <w:lang w:val="lv-LV"/>
              </w:rPr>
            </w:pPr>
            <w:r>
              <w:rPr>
                <w:sz w:val="19"/>
                <w:szCs w:val="19"/>
                <w:lang w:val="lv-LV"/>
              </w:rPr>
              <w:t>Atjaunots Badnovas purva hidroloģiskais režīms, biotop</w:t>
            </w:r>
            <w:r w:rsidR="001A4391">
              <w:rPr>
                <w:sz w:val="19"/>
                <w:szCs w:val="19"/>
                <w:lang w:val="lv-LV"/>
              </w:rPr>
              <w:t>s</w:t>
            </w:r>
            <w:r>
              <w:rPr>
                <w:sz w:val="19"/>
                <w:szCs w:val="19"/>
                <w:lang w:val="lv-LV"/>
              </w:rPr>
              <w:t xml:space="preserve"> </w:t>
            </w:r>
            <w:r w:rsidRPr="00B27D37">
              <w:rPr>
                <w:i/>
                <w:sz w:val="19"/>
                <w:szCs w:val="19"/>
                <w:lang w:val="lv-LV"/>
              </w:rPr>
              <w:t>7120</w:t>
            </w:r>
            <w:r>
              <w:rPr>
                <w:sz w:val="19"/>
                <w:szCs w:val="19"/>
                <w:lang w:val="lv-LV"/>
              </w:rPr>
              <w:t xml:space="preserve"> </w:t>
            </w:r>
            <w:r w:rsidR="001A4391">
              <w:rPr>
                <w:sz w:val="19"/>
                <w:szCs w:val="19"/>
                <w:lang w:val="lv-LV"/>
              </w:rPr>
              <w:t xml:space="preserve">47,13 ha platībā tuvojas biotopam </w:t>
            </w:r>
            <w:r w:rsidR="001A4391" w:rsidRPr="00B27D37">
              <w:rPr>
                <w:i/>
                <w:sz w:val="19"/>
                <w:szCs w:val="19"/>
                <w:lang w:val="lv-LV"/>
              </w:rPr>
              <w:t>7110</w:t>
            </w:r>
          </w:p>
        </w:tc>
      </w:tr>
      <w:tr w:rsidR="0091510F" w:rsidRPr="00005EE5" w14:paraId="761D154F" w14:textId="77777777" w:rsidTr="00C100AC">
        <w:trPr>
          <w:trHeight w:val="132"/>
        </w:trPr>
        <w:tc>
          <w:tcPr>
            <w:tcW w:w="709" w:type="dxa"/>
            <w:tcBorders>
              <w:top w:val="single" w:sz="4" w:space="0" w:color="auto"/>
              <w:left w:val="single" w:sz="4" w:space="0" w:color="auto"/>
              <w:bottom w:val="single" w:sz="4" w:space="0" w:color="auto"/>
              <w:right w:val="single" w:sz="4" w:space="0" w:color="auto"/>
            </w:tcBorders>
          </w:tcPr>
          <w:p w14:paraId="6DD43898" w14:textId="77777777" w:rsidR="0091510F" w:rsidRPr="00005EE5" w:rsidRDefault="0091510F" w:rsidP="00BC6070">
            <w:pPr>
              <w:pStyle w:val="Default"/>
              <w:rPr>
                <w:b/>
                <w:bCs/>
                <w:lang w:val="lv-LV"/>
              </w:rPr>
            </w:pPr>
            <w:r w:rsidRPr="00005EE5">
              <w:rPr>
                <w:b/>
                <w:bCs/>
                <w:lang w:val="lv-LV"/>
              </w:rPr>
              <w:t>3.</w:t>
            </w:r>
          </w:p>
        </w:tc>
        <w:tc>
          <w:tcPr>
            <w:tcW w:w="12900" w:type="dxa"/>
            <w:gridSpan w:val="6"/>
            <w:tcBorders>
              <w:top w:val="single" w:sz="4" w:space="0" w:color="auto"/>
              <w:left w:val="single" w:sz="4" w:space="0" w:color="auto"/>
              <w:bottom w:val="single" w:sz="4" w:space="0" w:color="auto"/>
              <w:right w:val="single" w:sz="4" w:space="0" w:color="auto"/>
            </w:tcBorders>
          </w:tcPr>
          <w:p w14:paraId="018C1563" w14:textId="77777777" w:rsidR="0091510F" w:rsidRPr="00005EE5" w:rsidRDefault="0091510F" w:rsidP="00BC6070">
            <w:pPr>
              <w:pStyle w:val="Default"/>
              <w:rPr>
                <w:lang w:val="lv-LV"/>
              </w:rPr>
            </w:pPr>
            <w:r w:rsidRPr="00005EE5">
              <w:rPr>
                <w:b/>
                <w:bCs/>
                <w:lang w:val="lv-LV"/>
              </w:rPr>
              <w:t xml:space="preserve">Zinātniskā izpēte un monitorings </w:t>
            </w:r>
          </w:p>
        </w:tc>
      </w:tr>
      <w:tr w:rsidR="0091510F" w:rsidRPr="002038F1" w14:paraId="68068E5B"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54C76731" w14:textId="77777777" w:rsidR="0091510F" w:rsidRPr="002038F1" w:rsidRDefault="0091510F" w:rsidP="00BC6070">
            <w:pPr>
              <w:pStyle w:val="Default"/>
              <w:rPr>
                <w:sz w:val="19"/>
                <w:szCs w:val="19"/>
                <w:lang w:val="lv-LV"/>
              </w:rPr>
            </w:pPr>
            <w:r w:rsidRPr="002038F1">
              <w:rPr>
                <w:sz w:val="19"/>
                <w:szCs w:val="19"/>
                <w:lang w:val="lv-LV"/>
              </w:rPr>
              <w:t>3.1.</w:t>
            </w:r>
          </w:p>
        </w:tc>
        <w:tc>
          <w:tcPr>
            <w:tcW w:w="2977" w:type="dxa"/>
            <w:tcBorders>
              <w:top w:val="single" w:sz="4" w:space="0" w:color="auto"/>
              <w:left w:val="single" w:sz="4" w:space="0" w:color="auto"/>
              <w:bottom w:val="single" w:sz="4" w:space="0" w:color="auto"/>
              <w:right w:val="single" w:sz="4" w:space="0" w:color="auto"/>
            </w:tcBorders>
          </w:tcPr>
          <w:p w14:paraId="00CEB2F9" w14:textId="77777777" w:rsidR="0091510F" w:rsidRPr="002038F1" w:rsidRDefault="0091510F" w:rsidP="00BC6070">
            <w:pPr>
              <w:pStyle w:val="Default"/>
              <w:rPr>
                <w:sz w:val="19"/>
                <w:szCs w:val="19"/>
                <w:lang w:val="lv-LV"/>
              </w:rPr>
            </w:pPr>
            <w:r w:rsidRPr="002038F1">
              <w:rPr>
                <w:sz w:val="19"/>
                <w:szCs w:val="19"/>
                <w:lang w:val="lv-LV"/>
              </w:rPr>
              <w:t>Badnovas (Vecumu) purva hidroloģiskā režīma izpēte un dabīgā hidroloģiskā režīma atjaunošanas pasākumu plāna izstrāde</w:t>
            </w:r>
          </w:p>
        </w:tc>
        <w:tc>
          <w:tcPr>
            <w:tcW w:w="1418" w:type="dxa"/>
            <w:tcBorders>
              <w:top w:val="single" w:sz="4" w:space="0" w:color="auto"/>
              <w:left w:val="single" w:sz="4" w:space="0" w:color="auto"/>
              <w:bottom w:val="single" w:sz="4" w:space="0" w:color="auto"/>
              <w:right w:val="single" w:sz="4" w:space="0" w:color="auto"/>
            </w:tcBorders>
          </w:tcPr>
          <w:p w14:paraId="14B4AAB7" w14:textId="77777777" w:rsidR="0091510F" w:rsidRPr="005F048D" w:rsidRDefault="0091510F" w:rsidP="003C71E9">
            <w:pPr>
              <w:pStyle w:val="Default"/>
              <w:rPr>
                <w:sz w:val="19"/>
                <w:szCs w:val="19"/>
                <w:lang w:val="lv-LV"/>
              </w:rPr>
            </w:pPr>
            <w:r w:rsidRPr="005F048D">
              <w:rPr>
                <w:sz w:val="19"/>
                <w:szCs w:val="19"/>
                <w:lang w:val="lv-LV"/>
              </w:rPr>
              <w:t>DAP, LVM, NVO, zinātniskās institūcijas</w:t>
            </w:r>
          </w:p>
        </w:tc>
        <w:tc>
          <w:tcPr>
            <w:tcW w:w="1701" w:type="dxa"/>
            <w:tcBorders>
              <w:top w:val="single" w:sz="4" w:space="0" w:color="auto"/>
              <w:left w:val="single" w:sz="4" w:space="0" w:color="auto"/>
              <w:bottom w:val="single" w:sz="4" w:space="0" w:color="auto"/>
              <w:right w:val="single" w:sz="4" w:space="0" w:color="auto"/>
            </w:tcBorders>
          </w:tcPr>
          <w:p w14:paraId="7205E10E" w14:textId="153D3C62" w:rsidR="0091510F" w:rsidRPr="002038F1" w:rsidRDefault="0091510F" w:rsidP="00BC6070">
            <w:pPr>
              <w:pStyle w:val="Default"/>
              <w:rPr>
                <w:sz w:val="19"/>
                <w:szCs w:val="19"/>
                <w:lang w:val="lv-LV"/>
              </w:rPr>
            </w:pPr>
            <w:r>
              <w:rPr>
                <w:sz w:val="19"/>
                <w:szCs w:val="19"/>
                <w:lang w:val="lv-LV"/>
              </w:rPr>
              <w:t>I, 2021</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6697D2BA" w14:textId="77777777" w:rsidR="0091510F" w:rsidRPr="002038F1" w:rsidRDefault="0091510F" w:rsidP="00BC6070">
            <w:pPr>
              <w:pStyle w:val="Default"/>
              <w:rPr>
                <w:sz w:val="19"/>
                <w:szCs w:val="19"/>
                <w:lang w:val="lv-LV"/>
              </w:rPr>
            </w:pPr>
            <w:r>
              <w:rPr>
                <w:sz w:val="19"/>
                <w:szCs w:val="19"/>
                <w:lang w:val="lv-LV"/>
              </w:rPr>
              <w:t>Projektu finansējums</w:t>
            </w:r>
          </w:p>
        </w:tc>
        <w:tc>
          <w:tcPr>
            <w:tcW w:w="1842" w:type="dxa"/>
            <w:tcBorders>
              <w:top w:val="single" w:sz="4" w:space="0" w:color="auto"/>
              <w:left w:val="single" w:sz="4" w:space="0" w:color="auto"/>
              <w:bottom w:val="single" w:sz="4" w:space="0" w:color="auto"/>
              <w:right w:val="single" w:sz="4" w:space="0" w:color="auto"/>
            </w:tcBorders>
          </w:tcPr>
          <w:p w14:paraId="697C1CBC" w14:textId="77777777" w:rsidR="0091510F" w:rsidRPr="002038F1" w:rsidRDefault="0091510F" w:rsidP="00BC6070">
            <w:pPr>
              <w:pStyle w:val="Default"/>
              <w:rPr>
                <w:sz w:val="19"/>
                <w:szCs w:val="19"/>
                <w:lang w:val="lv-LV"/>
              </w:rPr>
            </w:pPr>
            <w:r w:rsidRPr="002038F1">
              <w:rPr>
                <w:sz w:val="19"/>
                <w:szCs w:val="19"/>
                <w:lang w:val="lv-LV"/>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5967391A" w14:textId="77777777" w:rsidR="0091510F" w:rsidRPr="002038F1" w:rsidRDefault="0091510F" w:rsidP="00B27D37">
            <w:pPr>
              <w:pStyle w:val="Default"/>
              <w:jc w:val="both"/>
              <w:rPr>
                <w:sz w:val="19"/>
                <w:szCs w:val="19"/>
                <w:lang w:val="lv-LV"/>
              </w:rPr>
            </w:pPr>
            <w:r>
              <w:rPr>
                <w:sz w:val="19"/>
                <w:szCs w:val="19"/>
                <w:lang w:val="lv-LV"/>
              </w:rPr>
              <w:t>Izstrādāts Badnovas purva hidroloģiskā režīma atjaunošanas plāns</w:t>
            </w:r>
          </w:p>
        </w:tc>
      </w:tr>
      <w:tr w:rsidR="0091510F" w:rsidRPr="002038F1" w14:paraId="2EE0DFFB"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5E90392F" w14:textId="77777777" w:rsidR="0091510F" w:rsidRPr="002038F1" w:rsidRDefault="0091510F" w:rsidP="00BC6070">
            <w:pPr>
              <w:pStyle w:val="Default"/>
              <w:rPr>
                <w:sz w:val="19"/>
                <w:szCs w:val="19"/>
                <w:lang w:val="lv-LV"/>
              </w:rPr>
            </w:pPr>
            <w:r w:rsidRPr="002038F1">
              <w:rPr>
                <w:sz w:val="19"/>
                <w:szCs w:val="19"/>
                <w:lang w:val="lv-LV"/>
              </w:rPr>
              <w:t>3.2.</w:t>
            </w:r>
          </w:p>
        </w:tc>
        <w:tc>
          <w:tcPr>
            <w:tcW w:w="2977" w:type="dxa"/>
            <w:tcBorders>
              <w:top w:val="single" w:sz="4" w:space="0" w:color="auto"/>
              <w:left w:val="single" w:sz="4" w:space="0" w:color="auto"/>
              <w:bottom w:val="single" w:sz="4" w:space="0" w:color="auto"/>
              <w:right w:val="single" w:sz="4" w:space="0" w:color="auto"/>
            </w:tcBorders>
          </w:tcPr>
          <w:p w14:paraId="5DEEB124" w14:textId="77777777" w:rsidR="0091510F" w:rsidRPr="002038F1" w:rsidRDefault="0091510F" w:rsidP="00BC6070">
            <w:pPr>
              <w:pStyle w:val="Default"/>
              <w:rPr>
                <w:sz w:val="19"/>
                <w:szCs w:val="19"/>
                <w:lang w:val="lv-LV"/>
              </w:rPr>
            </w:pPr>
            <w:r w:rsidRPr="002038F1">
              <w:rPr>
                <w:sz w:val="19"/>
                <w:szCs w:val="19"/>
                <w:lang w:val="lv-LV"/>
              </w:rPr>
              <w:t xml:space="preserve">Reto un īpaši aizsargājamo sugu monitorings. </w:t>
            </w:r>
          </w:p>
        </w:tc>
        <w:tc>
          <w:tcPr>
            <w:tcW w:w="1418" w:type="dxa"/>
            <w:tcBorders>
              <w:top w:val="single" w:sz="4" w:space="0" w:color="auto"/>
              <w:left w:val="single" w:sz="4" w:space="0" w:color="auto"/>
              <w:bottom w:val="single" w:sz="4" w:space="0" w:color="auto"/>
              <w:right w:val="single" w:sz="4" w:space="0" w:color="auto"/>
            </w:tcBorders>
          </w:tcPr>
          <w:p w14:paraId="290E8F97" w14:textId="77777777" w:rsidR="0091510F" w:rsidRPr="002038F1" w:rsidRDefault="0091510F" w:rsidP="005F048D">
            <w:pPr>
              <w:pStyle w:val="Default"/>
              <w:rPr>
                <w:sz w:val="19"/>
                <w:szCs w:val="19"/>
                <w:lang w:val="lv-LV"/>
              </w:rPr>
            </w:pPr>
            <w:r w:rsidRPr="002038F1">
              <w:rPr>
                <w:sz w:val="19"/>
                <w:szCs w:val="19"/>
                <w:lang w:val="lv-LV"/>
              </w:rPr>
              <w:t xml:space="preserve">DAP, zinātniskās institūcijas </w:t>
            </w:r>
          </w:p>
        </w:tc>
        <w:tc>
          <w:tcPr>
            <w:tcW w:w="1701" w:type="dxa"/>
            <w:tcBorders>
              <w:top w:val="single" w:sz="4" w:space="0" w:color="auto"/>
              <w:left w:val="single" w:sz="4" w:space="0" w:color="auto"/>
              <w:bottom w:val="single" w:sz="4" w:space="0" w:color="auto"/>
              <w:right w:val="single" w:sz="4" w:space="0" w:color="auto"/>
            </w:tcBorders>
          </w:tcPr>
          <w:p w14:paraId="2EA761B5" w14:textId="77777777" w:rsidR="0091510F" w:rsidRPr="002038F1" w:rsidRDefault="0091510F" w:rsidP="00BC6070">
            <w:pPr>
              <w:pStyle w:val="Default"/>
              <w:rPr>
                <w:sz w:val="19"/>
                <w:szCs w:val="19"/>
                <w:lang w:val="lv-LV"/>
              </w:rPr>
            </w:pPr>
            <w:r w:rsidRPr="002038F1">
              <w:rPr>
                <w:sz w:val="19"/>
                <w:szCs w:val="19"/>
                <w:lang w:val="lv-LV"/>
              </w:rPr>
              <w:t xml:space="preserve">II, visā plāna darbības periodā </w:t>
            </w:r>
          </w:p>
        </w:tc>
        <w:tc>
          <w:tcPr>
            <w:tcW w:w="1701" w:type="dxa"/>
            <w:tcBorders>
              <w:top w:val="single" w:sz="4" w:space="0" w:color="auto"/>
              <w:left w:val="single" w:sz="4" w:space="0" w:color="auto"/>
              <w:bottom w:val="single" w:sz="4" w:space="0" w:color="auto"/>
              <w:right w:val="single" w:sz="4" w:space="0" w:color="auto"/>
            </w:tcBorders>
          </w:tcPr>
          <w:p w14:paraId="665C2C07" w14:textId="77777777" w:rsidR="0091510F" w:rsidRPr="002038F1" w:rsidRDefault="0091510F" w:rsidP="00BC6070">
            <w:pPr>
              <w:pStyle w:val="Default"/>
              <w:rPr>
                <w:sz w:val="19"/>
                <w:szCs w:val="19"/>
                <w:lang w:val="lv-LV"/>
              </w:rPr>
            </w:pPr>
            <w:r w:rsidRPr="002038F1">
              <w:rPr>
                <w:sz w:val="19"/>
                <w:szCs w:val="19"/>
                <w:lang w:val="lv-LV"/>
              </w:rPr>
              <w:t xml:space="preserve">VARAM, Monitoringa programma pieejamā finansējuma ietvaros </w:t>
            </w:r>
          </w:p>
        </w:tc>
        <w:tc>
          <w:tcPr>
            <w:tcW w:w="1842" w:type="dxa"/>
            <w:tcBorders>
              <w:top w:val="single" w:sz="4" w:space="0" w:color="auto"/>
              <w:left w:val="single" w:sz="4" w:space="0" w:color="auto"/>
              <w:bottom w:val="single" w:sz="4" w:space="0" w:color="auto"/>
              <w:right w:val="single" w:sz="4" w:space="0" w:color="auto"/>
            </w:tcBorders>
          </w:tcPr>
          <w:p w14:paraId="7911E91F" w14:textId="77777777" w:rsidR="0091510F" w:rsidRPr="002038F1" w:rsidRDefault="0091510F"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3F294FA2" w14:textId="2CF7CE36" w:rsidR="0091510F" w:rsidRPr="003B6D7C" w:rsidRDefault="003B6D7C" w:rsidP="00B27D37">
            <w:pPr>
              <w:pStyle w:val="Default"/>
              <w:jc w:val="both"/>
              <w:rPr>
                <w:sz w:val="19"/>
                <w:szCs w:val="19"/>
                <w:lang w:val="lv-LV"/>
              </w:rPr>
            </w:pPr>
            <w:r>
              <w:rPr>
                <w:sz w:val="19"/>
                <w:szCs w:val="19"/>
                <w:lang w:val="lv-LV"/>
              </w:rPr>
              <w:t>Turpināts līdz šim veiktais īpaši</w:t>
            </w:r>
            <w:r w:rsidR="00B27D37">
              <w:rPr>
                <w:sz w:val="19"/>
                <w:szCs w:val="19"/>
                <w:lang w:val="lv-LV"/>
              </w:rPr>
              <w:t xml:space="preserve"> aizsargājamo sugu monitorings.</w:t>
            </w:r>
            <w:r>
              <w:rPr>
                <w:sz w:val="19"/>
                <w:szCs w:val="19"/>
                <w:lang w:val="lv-LV"/>
              </w:rPr>
              <w:t xml:space="preserve"> </w:t>
            </w:r>
            <w:r w:rsidRPr="003B6D7C">
              <w:rPr>
                <w:sz w:val="19"/>
                <w:szCs w:val="19"/>
                <w:lang w:val="lv-LV"/>
              </w:rPr>
              <w:t xml:space="preserve">Uzsākts arī </w:t>
            </w:r>
            <w:r w:rsidRPr="003B6D7C">
              <w:rPr>
                <w:sz w:val="19"/>
                <w:szCs w:val="19"/>
                <w:lang w:val="lv-LV" w:eastAsia="ja-JP"/>
              </w:rPr>
              <w:t>mazā ērgļa, melnā stārķa, dzeņveidīgo putnu (baltmugurdzenis, vidējais dzenis, trīspirkstu dzenis, melnā dzilna, pelēkā dzilna), kā arī apodziņa, urālpūces un mežirbes monitorings.</w:t>
            </w:r>
          </w:p>
        </w:tc>
      </w:tr>
      <w:tr w:rsidR="0091510F" w:rsidRPr="002038F1" w14:paraId="40D2B1B2"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03FD69C4" w14:textId="77777777" w:rsidR="0091510F" w:rsidRPr="002038F1" w:rsidRDefault="0091510F" w:rsidP="00BC6070">
            <w:pPr>
              <w:pStyle w:val="Default"/>
              <w:rPr>
                <w:sz w:val="19"/>
                <w:szCs w:val="19"/>
                <w:lang w:val="lv-LV"/>
              </w:rPr>
            </w:pPr>
            <w:r w:rsidRPr="002038F1">
              <w:rPr>
                <w:sz w:val="19"/>
                <w:szCs w:val="19"/>
                <w:lang w:val="lv-LV"/>
              </w:rPr>
              <w:t>3.3.</w:t>
            </w:r>
          </w:p>
        </w:tc>
        <w:tc>
          <w:tcPr>
            <w:tcW w:w="2977" w:type="dxa"/>
            <w:tcBorders>
              <w:top w:val="single" w:sz="4" w:space="0" w:color="auto"/>
              <w:left w:val="single" w:sz="4" w:space="0" w:color="auto"/>
              <w:bottom w:val="single" w:sz="4" w:space="0" w:color="auto"/>
              <w:right w:val="single" w:sz="4" w:space="0" w:color="auto"/>
            </w:tcBorders>
          </w:tcPr>
          <w:p w14:paraId="2BCF45EB" w14:textId="77777777" w:rsidR="0091510F" w:rsidRPr="002038F1" w:rsidRDefault="0091510F" w:rsidP="00BC6070">
            <w:pPr>
              <w:pStyle w:val="Default"/>
              <w:rPr>
                <w:sz w:val="19"/>
                <w:szCs w:val="19"/>
                <w:lang w:val="lv-LV"/>
              </w:rPr>
            </w:pPr>
            <w:r w:rsidRPr="002038F1">
              <w:rPr>
                <w:sz w:val="19"/>
                <w:szCs w:val="19"/>
                <w:lang w:val="lv-LV"/>
              </w:rPr>
              <w:t xml:space="preserve">Aizsargājamo biotopu monitorings. </w:t>
            </w:r>
          </w:p>
        </w:tc>
        <w:tc>
          <w:tcPr>
            <w:tcW w:w="1418" w:type="dxa"/>
            <w:tcBorders>
              <w:top w:val="single" w:sz="4" w:space="0" w:color="auto"/>
              <w:left w:val="single" w:sz="4" w:space="0" w:color="auto"/>
              <w:bottom w:val="single" w:sz="4" w:space="0" w:color="auto"/>
              <w:right w:val="single" w:sz="4" w:space="0" w:color="auto"/>
            </w:tcBorders>
          </w:tcPr>
          <w:p w14:paraId="49BA0750" w14:textId="77777777" w:rsidR="0091510F" w:rsidRPr="002038F1" w:rsidRDefault="0091510F" w:rsidP="00BC6070">
            <w:pPr>
              <w:pStyle w:val="Default"/>
              <w:rPr>
                <w:sz w:val="19"/>
                <w:szCs w:val="19"/>
                <w:lang w:val="lv-LV"/>
              </w:rPr>
            </w:pPr>
            <w:r w:rsidRPr="002038F1">
              <w:rPr>
                <w:sz w:val="19"/>
                <w:szCs w:val="19"/>
                <w:lang w:val="lv-LV"/>
              </w:rPr>
              <w:t xml:space="preserve">DAP, zinātniskās institūcijas </w:t>
            </w:r>
          </w:p>
        </w:tc>
        <w:tc>
          <w:tcPr>
            <w:tcW w:w="1701" w:type="dxa"/>
            <w:tcBorders>
              <w:top w:val="single" w:sz="4" w:space="0" w:color="auto"/>
              <w:left w:val="single" w:sz="4" w:space="0" w:color="auto"/>
              <w:bottom w:val="single" w:sz="4" w:space="0" w:color="auto"/>
              <w:right w:val="single" w:sz="4" w:space="0" w:color="auto"/>
            </w:tcBorders>
          </w:tcPr>
          <w:p w14:paraId="00B751B9" w14:textId="77777777" w:rsidR="0091510F" w:rsidRPr="002038F1" w:rsidRDefault="0091510F" w:rsidP="00BC6070">
            <w:pPr>
              <w:pStyle w:val="Default"/>
              <w:rPr>
                <w:sz w:val="19"/>
                <w:szCs w:val="19"/>
                <w:lang w:val="lv-LV"/>
              </w:rPr>
            </w:pPr>
            <w:r w:rsidRPr="002038F1">
              <w:rPr>
                <w:sz w:val="19"/>
                <w:szCs w:val="19"/>
                <w:lang w:val="lv-LV"/>
              </w:rPr>
              <w:t xml:space="preserve">II, visā plāna darbības periodā </w:t>
            </w:r>
          </w:p>
        </w:tc>
        <w:tc>
          <w:tcPr>
            <w:tcW w:w="1701" w:type="dxa"/>
            <w:tcBorders>
              <w:top w:val="single" w:sz="4" w:space="0" w:color="auto"/>
              <w:left w:val="single" w:sz="4" w:space="0" w:color="auto"/>
              <w:bottom w:val="single" w:sz="4" w:space="0" w:color="auto"/>
              <w:right w:val="single" w:sz="4" w:space="0" w:color="auto"/>
            </w:tcBorders>
          </w:tcPr>
          <w:p w14:paraId="13C6C887" w14:textId="77777777" w:rsidR="0091510F" w:rsidRPr="002038F1" w:rsidRDefault="0091510F" w:rsidP="00BC6070">
            <w:pPr>
              <w:pStyle w:val="Default"/>
              <w:rPr>
                <w:sz w:val="19"/>
                <w:szCs w:val="19"/>
                <w:lang w:val="lv-LV"/>
              </w:rPr>
            </w:pPr>
            <w:r w:rsidRPr="002038F1">
              <w:rPr>
                <w:sz w:val="19"/>
                <w:szCs w:val="19"/>
                <w:lang w:val="lv-LV"/>
              </w:rPr>
              <w:t xml:space="preserve">VARAM, Monitoringa programma pieejamā finansējuma ietvaros </w:t>
            </w:r>
          </w:p>
        </w:tc>
        <w:tc>
          <w:tcPr>
            <w:tcW w:w="1842" w:type="dxa"/>
            <w:tcBorders>
              <w:top w:val="single" w:sz="4" w:space="0" w:color="auto"/>
              <w:left w:val="single" w:sz="4" w:space="0" w:color="auto"/>
              <w:bottom w:val="single" w:sz="4" w:space="0" w:color="auto"/>
              <w:right w:val="single" w:sz="4" w:space="0" w:color="auto"/>
            </w:tcBorders>
          </w:tcPr>
          <w:p w14:paraId="4C079DDD" w14:textId="77777777" w:rsidR="0091510F" w:rsidRPr="002038F1" w:rsidRDefault="0091510F" w:rsidP="00BC6070">
            <w:pPr>
              <w:pStyle w:val="Default"/>
              <w:rPr>
                <w:sz w:val="19"/>
                <w:szCs w:val="19"/>
                <w:lang w:val="lv-LV"/>
              </w:rPr>
            </w:pPr>
            <w:r w:rsidRPr="002038F1">
              <w:rPr>
                <w:sz w:val="19"/>
                <w:szCs w:val="19"/>
                <w:lang w:val="lv-LV"/>
              </w:rPr>
              <w:t xml:space="preserve">Precīzi nav nosakāmas </w:t>
            </w:r>
          </w:p>
        </w:tc>
        <w:tc>
          <w:tcPr>
            <w:tcW w:w="3261" w:type="dxa"/>
            <w:tcBorders>
              <w:top w:val="single" w:sz="4" w:space="0" w:color="auto"/>
              <w:left w:val="single" w:sz="4" w:space="0" w:color="auto"/>
              <w:bottom w:val="single" w:sz="4" w:space="0" w:color="auto"/>
              <w:right w:val="single" w:sz="4" w:space="0" w:color="auto"/>
            </w:tcBorders>
          </w:tcPr>
          <w:p w14:paraId="5B3FFCD1" w14:textId="77777777" w:rsidR="0091510F" w:rsidRPr="002038F1" w:rsidRDefault="0091510F" w:rsidP="00B27D37">
            <w:pPr>
              <w:pStyle w:val="Default"/>
              <w:jc w:val="both"/>
              <w:rPr>
                <w:sz w:val="19"/>
                <w:szCs w:val="19"/>
                <w:lang w:val="lv-LV"/>
              </w:rPr>
            </w:pPr>
            <w:r w:rsidRPr="002038F1">
              <w:rPr>
                <w:sz w:val="19"/>
                <w:szCs w:val="19"/>
                <w:lang w:val="lv-LV"/>
              </w:rPr>
              <w:t xml:space="preserve">Nodrošināts </w:t>
            </w:r>
            <w:r w:rsidR="003B6D7C">
              <w:rPr>
                <w:sz w:val="19"/>
                <w:szCs w:val="19"/>
                <w:lang w:val="lv-LV"/>
              </w:rPr>
              <w:t xml:space="preserve">ES nozīmes </w:t>
            </w:r>
            <w:r w:rsidRPr="002038F1">
              <w:rPr>
                <w:sz w:val="19"/>
                <w:szCs w:val="19"/>
                <w:lang w:val="lv-LV"/>
              </w:rPr>
              <w:t xml:space="preserve">aizsargājamo biotopu monitorings. </w:t>
            </w:r>
          </w:p>
        </w:tc>
      </w:tr>
      <w:tr w:rsidR="0091510F" w:rsidRPr="002038F1" w14:paraId="55A36AF5"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6DF7D659" w14:textId="77777777" w:rsidR="0091510F" w:rsidRPr="002038F1" w:rsidRDefault="0091510F" w:rsidP="00BC6070">
            <w:pPr>
              <w:pStyle w:val="Default"/>
              <w:rPr>
                <w:sz w:val="19"/>
                <w:szCs w:val="19"/>
                <w:lang w:val="lv-LV"/>
              </w:rPr>
            </w:pPr>
            <w:r>
              <w:rPr>
                <w:sz w:val="19"/>
                <w:szCs w:val="19"/>
                <w:lang w:val="lv-LV"/>
              </w:rPr>
              <w:t>3.4.</w:t>
            </w:r>
          </w:p>
        </w:tc>
        <w:tc>
          <w:tcPr>
            <w:tcW w:w="2977" w:type="dxa"/>
            <w:tcBorders>
              <w:top w:val="single" w:sz="4" w:space="0" w:color="auto"/>
              <w:left w:val="single" w:sz="4" w:space="0" w:color="auto"/>
              <w:bottom w:val="single" w:sz="4" w:space="0" w:color="auto"/>
              <w:right w:val="single" w:sz="4" w:space="0" w:color="auto"/>
            </w:tcBorders>
          </w:tcPr>
          <w:p w14:paraId="57E7089F" w14:textId="77777777" w:rsidR="0091510F" w:rsidRPr="00F35A6C" w:rsidRDefault="0091510F" w:rsidP="00BC6070">
            <w:pPr>
              <w:pStyle w:val="Default"/>
              <w:rPr>
                <w:sz w:val="19"/>
                <w:szCs w:val="19"/>
              </w:rPr>
            </w:pPr>
            <w:r>
              <w:rPr>
                <w:sz w:val="19"/>
                <w:szCs w:val="19"/>
              </w:rPr>
              <w:t>Ūdeņu ekoloģiskā stāvokļa monitorings</w:t>
            </w:r>
          </w:p>
        </w:tc>
        <w:tc>
          <w:tcPr>
            <w:tcW w:w="1418" w:type="dxa"/>
            <w:tcBorders>
              <w:top w:val="single" w:sz="4" w:space="0" w:color="auto"/>
              <w:left w:val="single" w:sz="4" w:space="0" w:color="auto"/>
              <w:bottom w:val="single" w:sz="4" w:space="0" w:color="auto"/>
              <w:right w:val="single" w:sz="4" w:space="0" w:color="auto"/>
            </w:tcBorders>
          </w:tcPr>
          <w:p w14:paraId="55429201" w14:textId="77777777" w:rsidR="0091510F" w:rsidRPr="00F35A6C" w:rsidRDefault="0091510F" w:rsidP="00BC6070">
            <w:pPr>
              <w:pStyle w:val="Default"/>
              <w:rPr>
                <w:sz w:val="19"/>
                <w:szCs w:val="19"/>
              </w:rPr>
            </w:pPr>
            <w:r>
              <w:rPr>
                <w:sz w:val="19"/>
                <w:szCs w:val="19"/>
              </w:rPr>
              <w:t>DAP, LVĢMC</w:t>
            </w:r>
          </w:p>
        </w:tc>
        <w:tc>
          <w:tcPr>
            <w:tcW w:w="1701" w:type="dxa"/>
            <w:tcBorders>
              <w:top w:val="single" w:sz="4" w:space="0" w:color="auto"/>
              <w:left w:val="single" w:sz="4" w:space="0" w:color="auto"/>
              <w:bottom w:val="single" w:sz="4" w:space="0" w:color="auto"/>
              <w:right w:val="single" w:sz="4" w:space="0" w:color="auto"/>
            </w:tcBorders>
          </w:tcPr>
          <w:p w14:paraId="75E80CD2" w14:textId="00D0690F" w:rsidR="0091510F" w:rsidRPr="00F35A6C" w:rsidRDefault="0091510F" w:rsidP="00BC6070">
            <w:pPr>
              <w:pStyle w:val="Default"/>
              <w:rPr>
                <w:sz w:val="19"/>
                <w:szCs w:val="19"/>
              </w:rPr>
            </w:pPr>
            <w:r>
              <w:rPr>
                <w:sz w:val="19"/>
                <w:szCs w:val="19"/>
              </w:rPr>
              <w:t>II, visā plāna darbības laikā, ik pēc 5</w:t>
            </w:r>
            <w:r w:rsidR="00B27D37">
              <w:rPr>
                <w:sz w:val="19"/>
                <w:szCs w:val="19"/>
              </w:rPr>
              <w:t> </w:t>
            </w:r>
            <w:r>
              <w:rPr>
                <w:sz w:val="19"/>
                <w:szCs w:val="19"/>
              </w:rPr>
              <w:t>-</w:t>
            </w:r>
            <w:r w:rsidR="00B27D37">
              <w:rPr>
                <w:sz w:val="19"/>
                <w:szCs w:val="19"/>
              </w:rPr>
              <w:t> </w:t>
            </w:r>
            <w:r>
              <w:rPr>
                <w:sz w:val="19"/>
                <w:szCs w:val="19"/>
              </w:rPr>
              <w:t>6 gadiem</w:t>
            </w:r>
          </w:p>
        </w:tc>
        <w:tc>
          <w:tcPr>
            <w:tcW w:w="1701" w:type="dxa"/>
            <w:tcBorders>
              <w:top w:val="single" w:sz="4" w:space="0" w:color="auto"/>
              <w:left w:val="single" w:sz="4" w:space="0" w:color="auto"/>
              <w:bottom w:val="single" w:sz="4" w:space="0" w:color="auto"/>
              <w:right w:val="single" w:sz="4" w:space="0" w:color="auto"/>
            </w:tcBorders>
          </w:tcPr>
          <w:p w14:paraId="6240DA09" w14:textId="77777777" w:rsidR="0091510F" w:rsidRPr="00F35A6C" w:rsidRDefault="0091510F" w:rsidP="00BC6070">
            <w:pPr>
              <w:pStyle w:val="Default"/>
              <w:rPr>
                <w:sz w:val="19"/>
                <w:szCs w:val="19"/>
              </w:rPr>
            </w:pPr>
            <w:r>
              <w:rPr>
                <w:sz w:val="19"/>
                <w:szCs w:val="19"/>
              </w:rPr>
              <w:t>DAP, LVĢMC</w:t>
            </w:r>
          </w:p>
        </w:tc>
        <w:tc>
          <w:tcPr>
            <w:tcW w:w="1842" w:type="dxa"/>
            <w:tcBorders>
              <w:top w:val="single" w:sz="4" w:space="0" w:color="auto"/>
              <w:left w:val="single" w:sz="4" w:space="0" w:color="auto"/>
              <w:bottom w:val="single" w:sz="4" w:space="0" w:color="auto"/>
              <w:right w:val="single" w:sz="4" w:space="0" w:color="auto"/>
            </w:tcBorders>
          </w:tcPr>
          <w:p w14:paraId="6CF96DF3" w14:textId="77777777" w:rsidR="0091510F" w:rsidRPr="00F35A6C" w:rsidRDefault="0091510F" w:rsidP="00BC6070">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37FBE596" w14:textId="77777777" w:rsidR="0091510F" w:rsidRPr="00F35A6C" w:rsidRDefault="0091510F" w:rsidP="00C100AC">
            <w:pPr>
              <w:pStyle w:val="Default"/>
              <w:rPr>
                <w:sz w:val="19"/>
                <w:szCs w:val="19"/>
              </w:rPr>
            </w:pPr>
            <w:r>
              <w:rPr>
                <w:sz w:val="19"/>
                <w:szCs w:val="19"/>
              </w:rPr>
              <w:t>Iegūti dati par Vjadas un Kiras ūdens kvalitāti.</w:t>
            </w:r>
          </w:p>
        </w:tc>
      </w:tr>
      <w:tr w:rsidR="0091510F" w:rsidRPr="002038F1" w14:paraId="3098A0F4"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794B0D12" w14:textId="77777777" w:rsidR="0091510F" w:rsidRDefault="0091510F" w:rsidP="00BC6070">
            <w:pPr>
              <w:pStyle w:val="Default"/>
              <w:rPr>
                <w:sz w:val="19"/>
                <w:szCs w:val="19"/>
                <w:lang w:val="lv-LV"/>
              </w:rPr>
            </w:pPr>
            <w:r>
              <w:rPr>
                <w:sz w:val="19"/>
                <w:szCs w:val="19"/>
                <w:lang w:val="lv-LV"/>
              </w:rPr>
              <w:lastRenderedPageBreak/>
              <w:t>3.5.</w:t>
            </w:r>
          </w:p>
        </w:tc>
        <w:tc>
          <w:tcPr>
            <w:tcW w:w="2977" w:type="dxa"/>
            <w:tcBorders>
              <w:top w:val="single" w:sz="4" w:space="0" w:color="auto"/>
              <w:left w:val="single" w:sz="4" w:space="0" w:color="auto"/>
              <w:bottom w:val="single" w:sz="4" w:space="0" w:color="auto"/>
              <w:right w:val="single" w:sz="4" w:space="0" w:color="auto"/>
            </w:tcBorders>
          </w:tcPr>
          <w:p w14:paraId="4F416419" w14:textId="77777777" w:rsidR="0091510F" w:rsidRPr="000020B8" w:rsidRDefault="0091510F" w:rsidP="00BC6070">
            <w:pPr>
              <w:pStyle w:val="Default"/>
              <w:rPr>
                <w:sz w:val="19"/>
                <w:szCs w:val="19"/>
                <w:lang w:val="lv-LV"/>
              </w:rPr>
            </w:pPr>
            <w:r w:rsidRPr="000020B8">
              <w:rPr>
                <w:sz w:val="19"/>
                <w:szCs w:val="19"/>
                <w:lang w:val="lv-LV"/>
              </w:rPr>
              <w:t>Vēsturiskās apdzīvojuma struktūras un kultūrvēstur</w:t>
            </w:r>
            <w:r>
              <w:rPr>
                <w:sz w:val="19"/>
                <w:szCs w:val="19"/>
                <w:lang w:val="lv-LV"/>
              </w:rPr>
              <w:t>is</w:t>
            </w:r>
            <w:r w:rsidRPr="000020B8">
              <w:rPr>
                <w:sz w:val="19"/>
                <w:szCs w:val="19"/>
                <w:lang w:val="lv-LV"/>
              </w:rPr>
              <w:t>ki noz</w:t>
            </w:r>
            <w:r>
              <w:rPr>
                <w:sz w:val="19"/>
                <w:szCs w:val="19"/>
                <w:lang w:val="lv-LV"/>
              </w:rPr>
              <w:t>īmīgo objektu  izpēte</w:t>
            </w:r>
          </w:p>
        </w:tc>
        <w:tc>
          <w:tcPr>
            <w:tcW w:w="1418" w:type="dxa"/>
            <w:tcBorders>
              <w:top w:val="single" w:sz="4" w:space="0" w:color="auto"/>
              <w:left w:val="single" w:sz="4" w:space="0" w:color="auto"/>
              <w:bottom w:val="single" w:sz="4" w:space="0" w:color="auto"/>
              <w:right w:val="single" w:sz="4" w:space="0" w:color="auto"/>
            </w:tcBorders>
          </w:tcPr>
          <w:p w14:paraId="1AA9F6F7" w14:textId="77777777" w:rsidR="0091510F" w:rsidRPr="000020B8" w:rsidRDefault="0091510F" w:rsidP="00BC6070">
            <w:pPr>
              <w:pStyle w:val="Default"/>
              <w:rPr>
                <w:sz w:val="19"/>
                <w:szCs w:val="19"/>
                <w:lang w:val="lv-LV"/>
              </w:rPr>
            </w:pPr>
            <w:r>
              <w:rPr>
                <w:sz w:val="19"/>
                <w:szCs w:val="19"/>
                <w:lang w:val="lv-LV"/>
              </w:rPr>
              <w:t>Pašvaldība, NVO, skolas</w:t>
            </w:r>
          </w:p>
        </w:tc>
        <w:tc>
          <w:tcPr>
            <w:tcW w:w="1701" w:type="dxa"/>
            <w:tcBorders>
              <w:top w:val="single" w:sz="4" w:space="0" w:color="auto"/>
              <w:left w:val="single" w:sz="4" w:space="0" w:color="auto"/>
              <w:bottom w:val="single" w:sz="4" w:space="0" w:color="auto"/>
              <w:right w:val="single" w:sz="4" w:space="0" w:color="auto"/>
            </w:tcBorders>
          </w:tcPr>
          <w:p w14:paraId="05741A15" w14:textId="565B2004" w:rsidR="0091510F" w:rsidRPr="000020B8" w:rsidRDefault="0091510F" w:rsidP="00BC6070">
            <w:pPr>
              <w:pStyle w:val="Default"/>
              <w:rPr>
                <w:sz w:val="19"/>
                <w:szCs w:val="19"/>
                <w:lang w:val="lv-LV"/>
              </w:rPr>
            </w:pPr>
            <w:r>
              <w:rPr>
                <w:sz w:val="19"/>
                <w:szCs w:val="19"/>
                <w:lang w:val="lv-LV"/>
              </w:rPr>
              <w:t>II, 2022</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52193B85" w14:textId="77777777" w:rsidR="0091510F" w:rsidRPr="000020B8" w:rsidRDefault="0091510F" w:rsidP="00BC6070">
            <w:pPr>
              <w:pStyle w:val="Default"/>
              <w:rPr>
                <w:sz w:val="19"/>
                <w:szCs w:val="19"/>
                <w:lang w:val="lv-LV"/>
              </w:rPr>
            </w:pPr>
            <w:r>
              <w:rPr>
                <w:sz w:val="19"/>
                <w:szCs w:val="19"/>
                <w:lang w:val="lv-LV"/>
              </w:rPr>
              <w:t>Projektu finansējums</w:t>
            </w:r>
          </w:p>
        </w:tc>
        <w:tc>
          <w:tcPr>
            <w:tcW w:w="1842" w:type="dxa"/>
            <w:tcBorders>
              <w:top w:val="single" w:sz="4" w:space="0" w:color="auto"/>
              <w:left w:val="single" w:sz="4" w:space="0" w:color="auto"/>
              <w:bottom w:val="single" w:sz="4" w:space="0" w:color="auto"/>
              <w:right w:val="single" w:sz="4" w:space="0" w:color="auto"/>
            </w:tcBorders>
          </w:tcPr>
          <w:p w14:paraId="2D0D3762" w14:textId="77777777" w:rsidR="0091510F" w:rsidRPr="00F35A6C" w:rsidRDefault="0091510F" w:rsidP="00BC6070">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6F126AD0" w14:textId="77777777" w:rsidR="0091510F" w:rsidRPr="000020B8" w:rsidRDefault="0091510F" w:rsidP="00B27D37">
            <w:pPr>
              <w:pStyle w:val="Default"/>
              <w:jc w:val="both"/>
              <w:rPr>
                <w:sz w:val="19"/>
                <w:szCs w:val="19"/>
                <w:lang w:val="lv-LV"/>
              </w:rPr>
            </w:pPr>
            <w:r>
              <w:rPr>
                <w:sz w:val="19"/>
                <w:szCs w:val="19"/>
                <w:lang w:val="lv-LV"/>
              </w:rPr>
              <w:t>Noskaidroti kultūrvēsturiski nozīmīgie ainavas elementi un mājvietas</w:t>
            </w:r>
          </w:p>
        </w:tc>
      </w:tr>
      <w:tr w:rsidR="0091510F" w:rsidRPr="002038F1" w14:paraId="2FC9AD01"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6A637FFD" w14:textId="77777777" w:rsidR="0091510F" w:rsidRDefault="0091510F" w:rsidP="00BC6070">
            <w:pPr>
              <w:pStyle w:val="Default"/>
              <w:rPr>
                <w:sz w:val="19"/>
                <w:szCs w:val="19"/>
                <w:lang w:val="lv-LV"/>
              </w:rPr>
            </w:pPr>
            <w:r>
              <w:rPr>
                <w:sz w:val="19"/>
                <w:szCs w:val="19"/>
                <w:lang w:val="lv-LV"/>
              </w:rPr>
              <w:t>3.6.</w:t>
            </w:r>
          </w:p>
        </w:tc>
        <w:tc>
          <w:tcPr>
            <w:tcW w:w="2977" w:type="dxa"/>
            <w:tcBorders>
              <w:top w:val="single" w:sz="4" w:space="0" w:color="auto"/>
              <w:left w:val="single" w:sz="4" w:space="0" w:color="auto"/>
              <w:bottom w:val="single" w:sz="4" w:space="0" w:color="auto"/>
              <w:right w:val="single" w:sz="4" w:space="0" w:color="auto"/>
            </w:tcBorders>
          </w:tcPr>
          <w:p w14:paraId="0631F477" w14:textId="77777777" w:rsidR="0091510F" w:rsidRPr="000020B8" w:rsidRDefault="0091510F" w:rsidP="00BC6070">
            <w:pPr>
              <w:pStyle w:val="Default"/>
              <w:rPr>
                <w:sz w:val="19"/>
                <w:szCs w:val="19"/>
                <w:lang w:val="lv-LV"/>
              </w:rPr>
            </w:pPr>
            <w:r>
              <w:rPr>
                <w:sz w:val="19"/>
                <w:szCs w:val="19"/>
                <w:lang w:val="lv-LV"/>
              </w:rPr>
              <w:t>Sūnu un ķērpju izpēte</w:t>
            </w:r>
          </w:p>
        </w:tc>
        <w:tc>
          <w:tcPr>
            <w:tcW w:w="1418" w:type="dxa"/>
            <w:tcBorders>
              <w:top w:val="single" w:sz="4" w:space="0" w:color="auto"/>
              <w:left w:val="single" w:sz="4" w:space="0" w:color="auto"/>
              <w:bottom w:val="single" w:sz="4" w:space="0" w:color="auto"/>
              <w:right w:val="single" w:sz="4" w:space="0" w:color="auto"/>
            </w:tcBorders>
          </w:tcPr>
          <w:p w14:paraId="457C2DC1" w14:textId="77777777" w:rsidR="0091510F" w:rsidRDefault="0091510F" w:rsidP="00BC6070">
            <w:pPr>
              <w:pStyle w:val="Default"/>
              <w:rPr>
                <w:sz w:val="19"/>
                <w:szCs w:val="19"/>
                <w:lang w:val="lv-LV"/>
              </w:rPr>
            </w:pPr>
            <w:r>
              <w:rPr>
                <w:sz w:val="19"/>
                <w:szCs w:val="19"/>
                <w:lang w:val="lv-LV"/>
              </w:rPr>
              <w:t>DAP, zinātniskās institūcijas</w:t>
            </w:r>
          </w:p>
        </w:tc>
        <w:tc>
          <w:tcPr>
            <w:tcW w:w="1701" w:type="dxa"/>
            <w:tcBorders>
              <w:top w:val="single" w:sz="4" w:space="0" w:color="auto"/>
              <w:left w:val="single" w:sz="4" w:space="0" w:color="auto"/>
              <w:bottom w:val="single" w:sz="4" w:space="0" w:color="auto"/>
              <w:right w:val="single" w:sz="4" w:space="0" w:color="auto"/>
            </w:tcBorders>
          </w:tcPr>
          <w:p w14:paraId="47F42B9D" w14:textId="77777777" w:rsidR="0091510F" w:rsidRDefault="0091510F" w:rsidP="00BC6070">
            <w:pPr>
              <w:pStyle w:val="Default"/>
              <w:rPr>
                <w:sz w:val="19"/>
                <w:szCs w:val="19"/>
                <w:lang w:val="lv-LV"/>
              </w:rPr>
            </w:pPr>
            <w:r>
              <w:rPr>
                <w:sz w:val="19"/>
                <w:szCs w:val="19"/>
                <w:lang w:val="lv-LV"/>
              </w:rPr>
              <w:t>II, līdz nākamā DA plāna izstrādei</w:t>
            </w:r>
          </w:p>
        </w:tc>
        <w:tc>
          <w:tcPr>
            <w:tcW w:w="1701" w:type="dxa"/>
            <w:tcBorders>
              <w:top w:val="single" w:sz="4" w:space="0" w:color="auto"/>
              <w:left w:val="single" w:sz="4" w:space="0" w:color="auto"/>
              <w:bottom w:val="single" w:sz="4" w:space="0" w:color="auto"/>
              <w:right w:val="single" w:sz="4" w:space="0" w:color="auto"/>
            </w:tcBorders>
          </w:tcPr>
          <w:p w14:paraId="7D3A1274" w14:textId="77777777" w:rsidR="0091510F" w:rsidRPr="000020B8" w:rsidRDefault="0091510F" w:rsidP="00ED6889">
            <w:pPr>
              <w:pStyle w:val="Default"/>
              <w:rPr>
                <w:sz w:val="19"/>
                <w:szCs w:val="19"/>
                <w:lang w:val="lv-LV"/>
              </w:rPr>
            </w:pPr>
            <w:r>
              <w:rPr>
                <w:sz w:val="19"/>
                <w:szCs w:val="19"/>
                <w:lang w:val="lv-LV"/>
              </w:rPr>
              <w:t>Projektu finansējums</w:t>
            </w:r>
          </w:p>
        </w:tc>
        <w:tc>
          <w:tcPr>
            <w:tcW w:w="1842" w:type="dxa"/>
            <w:tcBorders>
              <w:top w:val="single" w:sz="4" w:space="0" w:color="auto"/>
              <w:left w:val="single" w:sz="4" w:space="0" w:color="auto"/>
              <w:bottom w:val="single" w:sz="4" w:space="0" w:color="auto"/>
              <w:right w:val="single" w:sz="4" w:space="0" w:color="auto"/>
            </w:tcBorders>
          </w:tcPr>
          <w:p w14:paraId="37E2E5FA" w14:textId="77777777" w:rsidR="0091510F" w:rsidRPr="00F35A6C" w:rsidRDefault="0091510F" w:rsidP="00ED6889">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169D68C9" w14:textId="77777777" w:rsidR="0091510F" w:rsidRDefault="0091510F" w:rsidP="00B27D37">
            <w:pPr>
              <w:pStyle w:val="Default"/>
              <w:jc w:val="both"/>
              <w:rPr>
                <w:sz w:val="19"/>
                <w:szCs w:val="19"/>
                <w:lang w:val="lv-LV"/>
              </w:rPr>
            </w:pPr>
            <w:r>
              <w:rPr>
                <w:sz w:val="19"/>
                <w:szCs w:val="19"/>
                <w:lang w:val="lv-LV"/>
              </w:rPr>
              <w:t>Veikta reto un aizsargājamo sūnu un ķērpju sugu izplatības izpēte</w:t>
            </w:r>
          </w:p>
        </w:tc>
      </w:tr>
      <w:tr w:rsidR="0091510F" w:rsidRPr="002038F1" w14:paraId="2EF8CE5C"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66FECBDD" w14:textId="77777777" w:rsidR="0091510F" w:rsidRDefault="0091510F" w:rsidP="00BC6070">
            <w:pPr>
              <w:pStyle w:val="Default"/>
              <w:rPr>
                <w:sz w:val="19"/>
                <w:szCs w:val="19"/>
                <w:lang w:val="lv-LV"/>
              </w:rPr>
            </w:pPr>
            <w:r>
              <w:rPr>
                <w:sz w:val="19"/>
                <w:szCs w:val="19"/>
                <w:lang w:val="lv-LV"/>
              </w:rPr>
              <w:t>3.7.</w:t>
            </w:r>
          </w:p>
        </w:tc>
        <w:tc>
          <w:tcPr>
            <w:tcW w:w="2977" w:type="dxa"/>
            <w:tcBorders>
              <w:top w:val="single" w:sz="4" w:space="0" w:color="auto"/>
              <w:left w:val="single" w:sz="4" w:space="0" w:color="auto"/>
              <w:bottom w:val="single" w:sz="4" w:space="0" w:color="auto"/>
              <w:right w:val="single" w:sz="4" w:space="0" w:color="auto"/>
            </w:tcBorders>
          </w:tcPr>
          <w:p w14:paraId="57DFC895" w14:textId="77777777" w:rsidR="0091510F" w:rsidRDefault="0091510F" w:rsidP="00BC6070">
            <w:pPr>
              <w:pStyle w:val="Default"/>
              <w:rPr>
                <w:sz w:val="19"/>
                <w:szCs w:val="19"/>
                <w:lang w:val="lv-LV"/>
              </w:rPr>
            </w:pPr>
            <w:r>
              <w:rPr>
                <w:sz w:val="19"/>
                <w:szCs w:val="19"/>
                <w:lang w:val="lv-LV"/>
              </w:rPr>
              <w:t>Aizsargājamo koku inventarizācija</w:t>
            </w:r>
          </w:p>
        </w:tc>
        <w:tc>
          <w:tcPr>
            <w:tcW w:w="1418" w:type="dxa"/>
            <w:tcBorders>
              <w:top w:val="single" w:sz="4" w:space="0" w:color="auto"/>
              <w:left w:val="single" w:sz="4" w:space="0" w:color="auto"/>
              <w:bottom w:val="single" w:sz="4" w:space="0" w:color="auto"/>
              <w:right w:val="single" w:sz="4" w:space="0" w:color="auto"/>
            </w:tcBorders>
          </w:tcPr>
          <w:p w14:paraId="3F1EDA2A" w14:textId="77777777" w:rsidR="0091510F" w:rsidRDefault="0091510F" w:rsidP="00BC6070">
            <w:pPr>
              <w:pStyle w:val="Default"/>
              <w:rPr>
                <w:sz w:val="19"/>
                <w:szCs w:val="19"/>
                <w:lang w:val="lv-LV"/>
              </w:rPr>
            </w:pPr>
            <w:r>
              <w:rPr>
                <w:sz w:val="19"/>
                <w:szCs w:val="19"/>
                <w:lang w:val="lv-LV"/>
              </w:rPr>
              <w:t>DAP, vietējā skola</w:t>
            </w:r>
          </w:p>
        </w:tc>
        <w:tc>
          <w:tcPr>
            <w:tcW w:w="1701" w:type="dxa"/>
            <w:tcBorders>
              <w:top w:val="single" w:sz="4" w:space="0" w:color="auto"/>
              <w:left w:val="single" w:sz="4" w:space="0" w:color="auto"/>
              <w:bottom w:val="single" w:sz="4" w:space="0" w:color="auto"/>
              <w:right w:val="single" w:sz="4" w:space="0" w:color="auto"/>
            </w:tcBorders>
          </w:tcPr>
          <w:p w14:paraId="1DA45587" w14:textId="00E822CF" w:rsidR="0091510F" w:rsidRDefault="0091510F" w:rsidP="00BC6070">
            <w:pPr>
              <w:pStyle w:val="Default"/>
              <w:rPr>
                <w:sz w:val="19"/>
                <w:szCs w:val="19"/>
                <w:lang w:val="lv-LV"/>
              </w:rPr>
            </w:pPr>
            <w:r>
              <w:rPr>
                <w:sz w:val="19"/>
                <w:szCs w:val="19"/>
                <w:lang w:val="lv-LV"/>
              </w:rPr>
              <w:t>II, 2022</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4471CE78" w14:textId="276362C6" w:rsidR="0091510F" w:rsidRDefault="00B27D37" w:rsidP="00ED6889">
            <w:pPr>
              <w:pStyle w:val="Default"/>
              <w:rPr>
                <w:sz w:val="19"/>
                <w:szCs w:val="19"/>
                <w:lang w:val="lv-LV"/>
              </w:rPr>
            </w:pPr>
            <w:r>
              <w:rPr>
                <w:sz w:val="19"/>
                <w:szCs w:val="19"/>
                <w:lang w:val="lv-LV"/>
              </w:rPr>
              <w:t>Esošā budže</w:t>
            </w:r>
            <w:r w:rsidR="0091510F">
              <w:rPr>
                <w:sz w:val="19"/>
                <w:szCs w:val="19"/>
                <w:lang w:val="lv-LV"/>
              </w:rPr>
              <w:t>ta ietvaros</w:t>
            </w:r>
          </w:p>
        </w:tc>
        <w:tc>
          <w:tcPr>
            <w:tcW w:w="1842" w:type="dxa"/>
            <w:tcBorders>
              <w:top w:val="single" w:sz="4" w:space="0" w:color="auto"/>
              <w:left w:val="single" w:sz="4" w:space="0" w:color="auto"/>
              <w:bottom w:val="single" w:sz="4" w:space="0" w:color="auto"/>
              <w:right w:val="single" w:sz="4" w:space="0" w:color="auto"/>
            </w:tcBorders>
          </w:tcPr>
          <w:p w14:paraId="5D0AB4CC" w14:textId="77777777" w:rsidR="0091510F" w:rsidRPr="00F35A6C" w:rsidRDefault="0091510F" w:rsidP="001F2BE9">
            <w:pPr>
              <w:pStyle w:val="Default"/>
              <w:rPr>
                <w:sz w:val="19"/>
                <w:szCs w:val="19"/>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7EC6E2D4" w14:textId="77777777" w:rsidR="0091510F" w:rsidRDefault="0091510F" w:rsidP="00B27D37">
            <w:pPr>
              <w:pStyle w:val="Default"/>
              <w:jc w:val="both"/>
              <w:rPr>
                <w:sz w:val="19"/>
                <w:szCs w:val="19"/>
                <w:lang w:val="lv-LV"/>
              </w:rPr>
            </w:pPr>
            <w:r>
              <w:rPr>
                <w:sz w:val="19"/>
                <w:szCs w:val="19"/>
                <w:lang w:val="lv-LV"/>
              </w:rPr>
              <w:t>Pieejama aktuāla informācija par aizsargājamiem kokiem</w:t>
            </w:r>
          </w:p>
        </w:tc>
      </w:tr>
      <w:tr w:rsidR="0091510F" w:rsidRPr="00005EE5" w14:paraId="410FADDA" w14:textId="77777777" w:rsidTr="00C100AC">
        <w:trPr>
          <w:trHeight w:val="132"/>
        </w:trPr>
        <w:tc>
          <w:tcPr>
            <w:tcW w:w="709" w:type="dxa"/>
            <w:tcBorders>
              <w:top w:val="single" w:sz="4" w:space="0" w:color="auto"/>
              <w:left w:val="single" w:sz="4" w:space="0" w:color="auto"/>
              <w:bottom w:val="single" w:sz="4" w:space="0" w:color="auto"/>
              <w:right w:val="single" w:sz="4" w:space="0" w:color="auto"/>
            </w:tcBorders>
          </w:tcPr>
          <w:p w14:paraId="1A117644" w14:textId="77777777" w:rsidR="0091510F" w:rsidRPr="00005EE5" w:rsidRDefault="0091510F" w:rsidP="00BC6070">
            <w:pPr>
              <w:pStyle w:val="Default"/>
              <w:rPr>
                <w:b/>
                <w:bCs/>
                <w:lang w:val="lv-LV"/>
              </w:rPr>
            </w:pPr>
            <w:r w:rsidRPr="00005EE5">
              <w:rPr>
                <w:b/>
                <w:bCs/>
                <w:lang w:val="lv-LV"/>
              </w:rPr>
              <w:t>4.</w:t>
            </w:r>
          </w:p>
        </w:tc>
        <w:tc>
          <w:tcPr>
            <w:tcW w:w="12900" w:type="dxa"/>
            <w:gridSpan w:val="6"/>
            <w:tcBorders>
              <w:top w:val="single" w:sz="4" w:space="0" w:color="auto"/>
              <w:left w:val="single" w:sz="4" w:space="0" w:color="auto"/>
              <w:bottom w:val="single" w:sz="4" w:space="0" w:color="auto"/>
              <w:right w:val="single" w:sz="4" w:space="0" w:color="auto"/>
            </w:tcBorders>
          </w:tcPr>
          <w:p w14:paraId="2AF2D630" w14:textId="77777777" w:rsidR="0091510F" w:rsidRPr="00005EE5" w:rsidRDefault="0091510F" w:rsidP="00B27D37">
            <w:pPr>
              <w:pStyle w:val="Default"/>
              <w:jc w:val="both"/>
              <w:rPr>
                <w:lang w:val="lv-LV"/>
              </w:rPr>
            </w:pPr>
            <w:r w:rsidRPr="00005EE5">
              <w:rPr>
                <w:b/>
                <w:bCs/>
                <w:lang w:val="lv-LV"/>
              </w:rPr>
              <w:t>Sabiedrības informēšana un izglītošana</w:t>
            </w:r>
          </w:p>
        </w:tc>
      </w:tr>
      <w:tr w:rsidR="0091510F" w:rsidRPr="002038F1" w14:paraId="7938B702"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118D69CD" w14:textId="77777777" w:rsidR="0091510F" w:rsidRPr="002038F1" w:rsidRDefault="0091510F" w:rsidP="00BC6070">
            <w:pPr>
              <w:pStyle w:val="Default"/>
              <w:rPr>
                <w:sz w:val="19"/>
                <w:szCs w:val="19"/>
                <w:lang w:val="lv-LV"/>
              </w:rPr>
            </w:pPr>
            <w:r>
              <w:rPr>
                <w:sz w:val="19"/>
                <w:szCs w:val="19"/>
                <w:lang w:val="lv-LV"/>
              </w:rPr>
              <w:t>4.1.</w:t>
            </w:r>
          </w:p>
        </w:tc>
        <w:tc>
          <w:tcPr>
            <w:tcW w:w="2977" w:type="dxa"/>
            <w:tcBorders>
              <w:top w:val="single" w:sz="4" w:space="0" w:color="auto"/>
              <w:left w:val="single" w:sz="4" w:space="0" w:color="auto"/>
              <w:bottom w:val="single" w:sz="4" w:space="0" w:color="auto"/>
              <w:right w:val="single" w:sz="4" w:space="0" w:color="auto"/>
            </w:tcBorders>
          </w:tcPr>
          <w:p w14:paraId="79209CA2" w14:textId="3D962997" w:rsidR="0091510F" w:rsidRPr="002038F1" w:rsidRDefault="0091510F">
            <w:pPr>
              <w:pStyle w:val="Default"/>
              <w:rPr>
                <w:sz w:val="19"/>
                <w:szCs w:val="19"/>
                <w:lang w:val="lv-LV"/>
              </w:rPr>
            </w:pPr>
            <w:r>
              <w:rPr>
                <w:sz w:val="19"/>
                <w:szCs w:val="19"/>
                <w:lang w:val="lv-LV"/>
              </w:rPr>
              <w:t>Speciālo informatīvo zīmju (robežzīmju ar “ozollapu”) uzstādīšana un uzturēšana</w:t>
            </w:r>
          </w:p>
        </w:tc>
        <w:tc>
          <w:tcPr>
            <w:tcW w:w="1418" w:type="dxa"/>
            <w:tcBorders>
              <w:top w:val="single" w:sz="4" w:space="0" w:color="auto"/>
              <w:left w:val="single" w:sz="4" w:space="0" w:color="auto"/>
              <w:bottom w:val="single" w:sz="4" w:space="0" w:color="auto"/>
              <w:right w:val="single" w:sz="4" w:space="0" w:color="auto"/>
            </w:tcBorders>
          </w:tcPr>
          <w:p w14:paraId="7325F7C6" w14:textId="77777777" w:rsidR="0091510F" w:rsidRPr="002038F1" w:rsidRDefault="0091510F" w:rsidP="00BC6070">
            <w:pPr>
              <w:pStyle w:val="Default"/>
              <w:rPr>
                <w:sz w:val="19"/>
                <w:szCs w:val="19"/>
                <w:lang w:val="lv-LV"/>
              </w:rPr>
            </w:pPr>
            <w:r>
              <w:rPr>
                <w:sz w:val="19"/>
                <w:szCs w:val="19"/>
                <w:lang w:val="lv-LV"/>
              </w:rPr>
              <w:t>DAP</w:t>
            </w:r>
          </w:p>
        </w:tc>
        <w:tc>
          <w:tcPr>
            <w:tcW w:w="1701" w:type="dxa"/>
            <w:tcBorders>
              <w:top w:val="single" w:sz="4" w:space="0" w:color="auto"/>
              <w:left w:val="single" w:sz="4" w:space="0" w:color="auto"/>
              <w:bottom w:val="single" w:sz="4" w:space="0" w:color="auto"/>
              <w:right w:val="single" w:sz="4" w:space="0" w:color="auto"/>
            </w:tcBorders>
          </w:tcPr>
          <w:p w14:paraId="129F49C3" w14:textId="77777777" w:rsidR="0091510F" w:rsidRPr="002038F1" w:rsidRDefault="0091510F" w:rsidP="00BC6070">
            <w:pPr>
              <w:pStyle w:val="Default"/>
              <w:rPr>
                <w:sz w:val="19"/>
                <w:szCs w:val="19"/>
                <w:lang w:val="lv-LV"/>
              </w:rPr>
            </w:pPr>
            <w:r>
              <w:rPr>
                <w:sz w:val="19"/>
                <w:szCs w:val="19"/>
                <w:lang w:val="lv-LV"/>
              </w:rPr>
              <w:t>I, visā plāna darbības laikā</w:t>
            </w:r>
          </w:p>
        </w:tc>
        <w:tc>
          <w:tcPr>
            <w:tcW w:w="1701" w:type="dxa"/>
            <w:tcBorders>
              <w:top w:val="single" w:sz="4" w:space="0" w:color="auto"/>
              <w:left w:val="single" w:sz="4" w:space="0" w:color="auto"/>
              <w:bottom w:val="single" w:sz="4" w:space="0" w:color="auto"/>
              <w:right w:val="single" w:sz="4" w:space="0" w:color="auto"/>
            </w:tcBorders>
          </w:tcPr>
          <w:p w14:paraId="03DD87CC" w14:textId="77777777" w:rsidR="0091510F" w:rsidRPr="002038F1" w:rsidRDefault="0091510F" w:rsidP="00BC6070">
            <w:pPr>
              <w:pStyle w:val="Default"/>
              <w:rPr>
                <w:sz w:val="19"/>
                <w:szCs w:val="19"/>
                <w:lang w:val="lv-LV"/>
              </w:rPr>
            </w:pPr>
            <w:r>
              <w:rPr>
                <w:sz w:val="19"/>
                <w:szCs w:val="19"/>
                <w:lang w:val="lv-LV"/>
              </w:rPr>
              <w:t>DAP budžeta ietvaros</w:t>
            </w:r>
          </w:p>
        </w:tc>
        <w:tc>
          <w:tcPr>
            <w:tcW w:w="1842" w:type="dxa"/>
            <w:tcBorders>
              <w:top w:val="single" w:sz="4" w:space="0" w:color="auto"/>
              <w:left w:val="single" w:sz="4" w:space="0" w:color="auto"/>
              <w:bottom w:val="single" w:sz="4" w:space="0" w:color="auto"/>
              <w:right w:val="single" w:sz="4" w:space="0" w:color="auto"/>
            </w:tcBorders>
          </w:tcPr>
          <w:p w14:paraId="64AF5B4C" w14:textId="77777777" w:rsidR="0091510F" w:rsidRPr="002038F1" w:rsidRDefault="0091510F" w:rsidP="00BC6070">
            <w:pPr>
              <w:pStyle w:val="Default"/>
              <w:rPr>
                <w:sz w:val="19"/>
                <w:szCs w:val="19"/>
                <w:lang w:val="lv-LV"/>
              </w:rPr>
            </w:pPr>
            <w:r>
              <w:rPr>
                <w:sz w:val="19"/>
                <w:szCs w:val="19"/>
              </w:rPr>
              <w:t>Nosakāmas iepirkumā</w:t>
            </w:r>
          </w:p>
        </w:tc>
        <w:tc>
          <w:tcPr>
            <w:tcW w:w="3261" w:type="dxa"/>
            <w:tcBorders>
              <w:top w:val="single" w:sz="4" w:space="0" w:color="auto"/>
              <w:left w:val="single" w:sz="4" w:space="0" w:color="auto"/>
              <w:bottom w:val="single" w:sz="4" w:space="0" w:color="auto"/>
              <w:right w:val="single" w:sz="4" w:space="0" w:color="auto"/>
            </w:tcBorders>
          </w:tcPr>
          <w:p w14:paraId="364E69AC" w14:textId="77777777" w:rsidR="0091510F" w:rsidRPr="002038F1" w:rsidRDefault="0091510F" w:rsidP="00B27D37">
            <w:pPr>
              <w:pStyle w:val="Default"/>
              <w:jc w:val="both"/>
              <w:rPr>
                <w:sz w:val="19"/>
                <w:szCs w:val="19"/>
                <w:lang w:val="lv-LV"/>
              </w:rPr>
            </w:pPr>
            <w:r>
              <w:rPr>
                <w:sz w:val="19"/>
                <w:szCs w:val="19"/>
                <w:lang w:val="lv-LV"/>
              </w:rPr>
              <w:t xml:space="preserve">Uzstādītas un uzturētas 14 robežzīmes, kā </w:t>
            </w:r>
            <w:r w:rsidR="00FF0034">
              <w:rPr>
                <w:sz w:val="19"/>
                <w:szCs w:val="19"/>
                <w:lang w:val="lv-LV"/>
              </w:rPr>
              <w:t>a</w:t>
            </w:r>
            <w:r>
              <w:rPr>
                <w:sz w:val="19"/>
                <w:szCs w:val="19"/>
                <w:lang w:val="lv-LV"/>
              </w:rPr>
              <w:t>rī informācijas zīmes pie aizsargājamiem kokiem</w:t>
            </w:r>
          </w:p>
        </w:tc>
      </w:tr>
      <w:tr w:rsidR="0091510F" w:rsidRPr="002038F1" w14:paraId="1321C101"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0FD1CB87" w14:textId="77777777" w:rsidR="0091510F" w:rsidRPr="002038F1" w:rsidRDefault="0091510F" w:rsidP="00BC6070">
            <w:pPr>
              <w:pStyle w:val="Default"/>
              <w:rPr>
                <w:sz w:val="19"/>
                <w:szCs w:val="19"/>
                <w:lang w:val="lv-LV"/>
              </w:rPr>
            </w:pPr>
            <w:r>
              <w:rPr>
                <w:sz w:val="19"/>
                <w:szCs w:val="19"/>
                <w:lang w:val="lv-LV"/>
              </w:rPr>
              <w:t>4.2.</w:t>
            </w:r>
          </w:p>
        </w:tc>
        <w:tc>
          <w:tcPr>
            <w:tcW w:w="2977" w:type="dxa"/>
            <w:tcBorders>
              <w:top w:val="single" w:sz="4" w:space="0" w:color="auto"/>
              <w:left w:val="single" w:sz="4" w:space="0" w:color="auto"/>
              <w:bottom w:val="single" w:sz="4" w:space="0" w:color="auto"/>
              <w:right w:val="single" w:sz="4" w:space="0" w:color="auto"/>
            </w:tcBorders>
          </w:tcPr>
          <w:p w14:paraId="7E79C0FF" w14:textId="77777777" w:rsidR="0091510F" w:rsidRPr="002038F1" w:rsidRDefault="0091510F" w:rsidP="00BC6070">
            <w:pPr>
              <w:pStyle w:val="Default"/>
              <w:rPr>
                <w:sz w:val="19"/>
                <w:szCs w:val="19"/>
                <w:lang w:val="lv-LV"/>
              </w:rPr>
            </w:pPr>
            <w:r>
              <w:rPr>
                <w:sz w:val="19"/>
                <w:szCs w:val="19"/>
                <w:lang w:val="lv-LV"/>
              </w:rPr>
              <w:t>Informācijas stendu sagatavošana un uzstādīšana</w:t>
            </w:r>
          </w:p>
        </w:tc>
        <w:tc>
          <w:tcPr>
            <w:tcW w:w="1418" w:type="dxa"/>
            <w:tcBorders>
              <w:top w:val="single" w:sz="4" w:space="0" w:color="auto"/>
              <w:left w:val="single" w:sz="4" w:space="0" w:color="auto"/>
              <w:bottom w:val="single" w:sz="4" w:space="0" w:color="auto"/>
              <w:right w:val="single" w:sz="4" w:space="0" w:color="auto"/>
            </w:tcBorders>
          </w:tcPr>
          <w:p w14:paraId="1FEDF75E" w14:textId="77777777" w:rsidR="0091510F" w:rsidRPr="002038F1" w:rsidRDefault="0091510F" w:rsidP="00BC6070">
            <w:pPr>
              <w:pStyle w:val="Default"/>
              <w:rPr>
                <w:sz w:val="19"/>
                <w:szCs w:val="19"/>
                <w:lang w:val="lv-LV"/>
              </w:rPr>
            </w:pPr>
            <w:r>
              <w:rPr>
                <w:sz w:val="19"/>
                <w:szCs w:val="19"/>
                <w:lang w:val="lv-LV"/>
              </w:rPr>
              <w:t>Pašvaldība, DAP</w:t>
            </w:r>
          </w:p>
        </w:tc>
        <w:tc>
          <w:tcPr>
            <w:tcW w:w="1701" w:type="dxa"/>
            <w:tcBorders>
              <w:top w:val="single" w:sz="4" w:space="0" w:color="auto"/>
              <w:left w:val="single" w:sz="4" w:space="0" w:color="auto"/>
              <w:bottom w:val="single" w:sz="4" w:space="0" w:color="auto"/>
              <w:right w:val="single" w:sz="4" w:space="0" w:color="auto"/>
            </w:tcBorders>
          </w:tcPr>
          <w:p w14:paraId="07378707" w14:textId="2AD11CA0" w:rsidR="0091510F" w:rsidRPr="002038F1" w:rsidRDefault="0091510F" w:rsidP="00BC6070">
            <w:pPr>
              <w:pStyle w:val="Default"/>
              <w:rPr>
                <w:sz w:val="19"/>
                <w:szCs w:val="19"/>
                <w:lang w:val="lv-LV"/>
              </w:rPr>
            </w:pPr>
            <w:r>
              <w:rPr>
                <w:sz w:val="19"/>
                <w:szCs w:val="19"/>
                <w:lang w:val="lv-LV"/>
              </w:rPr>
              <w:t>II, 2021</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7843BBA8" w14:textId="77777777" w:rsidR="0091510F" w:rsidRPr="002038F1" w:rsidRDefault="0091510F" w:rsidP="00BC6070">
            <w:pPr>
              <w:pStyle w:val="Default"/>
              <w:rPr>
                <w:sz w:val="19"/>
                <w:szCs w:val="19"/>
                <w:lang w:val="lv-LV"/>
              </w:rPr>
            </w:pPr>
            <w:r>
              <w:rPr>
                <w:sz w:val="19"/>
                <w:szCs w:val="19"/>
                <w:lang w:val="lv-LV"/>
              </w:rPr>
              <w:t>DAP, pašvaldības, projektu finansējums</w:t>
            </w:r>
          </w:p>
        </w:tc>
        <w:tc>
          <w:tcPr>
            <w:tcW w:w="1842" w:type="dxa"/>
            <w:tcBorders>
              <w:top w:val="single" w:sz="4" w:space="0" w:color="auto"/>
              <w:left w:val="single" w:sz="4" w:space="0" w:color="auto"/>
              <w:bottom w:val="single" w:sz="4" w:space="0" w:color="auto"/>
              <w:right w:val="single" w:sz="4" w:space="0" w:color="auto"/>
            </w:tcBorders>
          </w:tcPr>
          <w:p w14:paraId="59830B00" w14:textId="77777777" w:rsidR="0091510F" w:rsidRPr="002038F1" w:rsidRDefault="0091510F" w:rsidP="00266798">
            <w:pPr>
              <w:pStyle w:val="Default"/>
              <w:rPr>
                <w:sz w:val="19"/>
                <w:szCs w:val="19"/>
                <w:lang w:val="lv-LV"/>
              </w:rPr>
            </w:pPr>
            <w:r>
              <w:rPr>
                <w:sz w:val="19"/>
                <w:szCs w:val="19"/>
              </w:rPr>
              <w:t>Nosakāmas iepirkumā</w:t>
            </w:r>
          </w:p>
        </w:tc>
        <w:tc>
          <w:tcPr>
            <w:tcW w:w="3261" w:type="dxa"/>
            <w:tcBorders>
              <w:top w:val="single" w:sz="4" w:space="0" w:color="auto"/>
              <w:left w:val="single" w:sz="4" w:space="0" w:color="auto"/>
              <w:bottom w:val="single" w:sz="4" w:space="0" w:color="auto"/>
              <w:right w:val="single" w:sz="4" w:space="0" w:color="auto"/>
            </w:tcBorders>
          </w:tcPr>
          <w:p w14:paraId="1349D94B" w14:textId="77777777" w:rsidR="0091510F" w:rsidRPr="002038F1" w:rsidRDefault="0091510F" w:rsidP="00B27D37">
            <w:pPr>
              <w:pStyle w:val="Default"/>
              <w:jc w:val="both"/>
              <w:rPr>
                <w:sz w:val="19"/>
                <w:szCs w:val="19"/>
                <w:lang w:val="lv-LV"/>
              </w:rPr>
            </w:pPr>
            <w:r>
              <w:rPr>
                <w:sz w:val="19"/>
                <w:szCs w:val="19"/>
                <w:lang w:val="lv-LV"/>
              </w:rPr>
              <w:t>Uzstādīti un uzturēti 3 informācijas stendi, 4 stendi atjaunoti</w:t>
            </w:r>
          </w:p>
        </w:tc>
      </w:tr>
      <w:tr w:rsidR="0091510F" w:rsidRPr="002038F1" w14:paraId="1A966841"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10F60408" w14:textId="77777777" w:rsidR="0091510F" w:rsidRDefault="0091510F" w:rsidP="00BC6070">
            <w:pPr>
              <w:pStyle w:val="Default"/>
              <w:rPr>
                <w:sz w:val="19"/>
                <w:szCs w:val="19"/>
                <w:lang w:val="lv-LV"/>
              </w:rPr>
            </w:pPr>
            <w:r>
              <w:rPr>
                <w:sz w:val="19"/>
                <w:szCs w:val="19"/>
                <w:lang w:val="lv-LV"/>
              </w:rPr>
              <w:t>4.3.</w:t>
            </w:r>
          </w:p>
        </w:tc>
        <w:tc>
          <w:tcPr>
            <w:tcW w:w="2977" w:type="dxa"/>
            <w:tcBorders>
              <w:top w:val="single" w:sz="4" w:space="0" w:color="auto"/>
              <w:left w:val="single" w:sz="4" w:space="0" w:color="auto"/>
              <w:bottom w:val="single" w:sz="4" w:space="0" w:color="auto"/>
              <w:right w:val="single" w:sz="4" w:space="0" w:color="auto"/>
            </w:tcBorders>
          </w:tcPr>
          <w:p w14:paraId="49055104" w14:textId="77777777" w:rsidR="0091510F" w:rsidRPr="006D4EF0" w:rsidRDefault="0091510F" w:rsidP="00BC6070">
            <w:pPr>
              <w:pStyle w:val="Default"/>
              <w:rPr>
                <w:sz w:val="19"/>
                <w:szCs w:val="19"/>
                <w:lang w:val="lv-LV"/>
              </w:rPr>
            </w:pPr>
            <w:r w:rsidRPr="00503053">
              <w:rPr>
                <w:sz w:val="19"/>
                <w:szCs w:val="19"/>
                <w:lang w:val="lv-LV"/>
              </w:rPr>
              <w:t>Lauksaimniecības zemju apsaimniekotāj</w:t>
            </w:r>
            <w:r>
              <w:rPr>
                <w:sz w:val="19"/>
                <w:szCs w:val="19"/>
                <w:lang w:val="lv-LV"/>
              </w:rPr>
              <w:t>u informēšana</w:t>
            </w:r>
            <w:r w:rsidRPr="00503053">
              <w:rPr>
                <w:sz w:val="19"/>
                <w:szCs w:val="19"/>
                <w:lang w:val="lv-LV"/>
              </w:rPr>
              <w:t xml:space="preserve"> par lauksaimniecības zemju apsaimniekošanu atbilstoši mazo ērgļu barošanās vajadzībām</w:t>
            </w:r>
          </w:p>
        </w:tc>
        <w:tc>
          <w:tcPr>
            <w:tcW w:w="1418" w:type="dxa"/>
            <w:tcBorders>
              <w:top w:val="single" w:sz="4" w:space="0" w:color="auto"/>
              <w:left w:val="single" w:sz="4" w:space="0" w:color="auto"/>
              <w:bottom w:val="single" w:sz="4" w:space="0" w:color="auto"/>
              <w:right w:val="single" w:sz="4" w:space="0" w:color="auto"/>
            </w:tcBorders>
          </w:tcPr>
          <w:p w14:paraId="6C01E370" w14:textId="77777777" w:rsidR="0091510F" w:rsidRDefault="0091510F" w:rsidP="00BC6070">
            <w:pPr>
              <w:pStyle w:val="Default"/>
              <w:rPr>
                <w:sz w:val="19"/>
                <w:szCs w:val="19"/>
                <w:lang w:val="lv-LV"/>
              </w:rPr>
            </w:pPr>
            <w:r>
              <w:rPr>
                <w:sz w:val="19"/>
                <w:szCs w:val="19"/>
                <w:lang w:val="lv-LV"/>
              </w:rPr>
              <w:t>LAD</w:t>
            </w:r>
          </w:p>
        </w:tc>
        <w:tc>
          <w:tcPr>
            <w:tcW w:w="1701" w:type="dxa"/>
            <w:tcBorders>
              <w:top w:val="single" w:sz="4" w:space="0" w:color="auto"/>
              <w:left w:val="single" w:sz="4" w:space="0" w:color="auto"/>
              <w:bottom w:val="single" w:sz="4" w:space="0" w:color="auto"/>
              <w:right w:val="single" w:sz="4" w:space="0" w:color="auto"/>
            </w:tcBorders>
          </w:tcPr>
          <w:p w14:paraId="1F7F297D" w14:textId="4DE89024" w:rsidR="0091510F" w:rsidRDefault="0091510F" w:rsidP="00BC6070">
            <w:pPr>
              <w:pStyle w:val="Default"/>
              <w:rPr>
                <w:sz w:val="19"/>
                <w:szCs w:val="19"/>
                <w:lang w:val="lv-LV"/>
              </w:rPr>
            </w:pPr>
            <w:r>
              <w:rPr>
                <w:sz w:val="19"/>
                <w:szCs w:val="19"/>
                <w:lang w:val="lv-LV"/>
              </w:rPr>
              <w:t>I, 2020.</w:t>
            </w:r>
            <w:r w:rsidR="00B27D37">
              <w:rPr>
                <w:sz w:val="19"/>
                <w:szCs w:val="19"/>
                <w:lang w:val="lv-LV"/>
              </w:rPr>
              <w:t> </w:t>
            </w:r>
            <w:r>
              <w:rPr>
                <w:sz w:val="19"/>
                <w:szCs w:val="19"/>
                <w:lang w:val="lv-LV"/>
              </w:rPr>
              <w:t>-</w:t>
            </w:r>
            <w:r w:rsidR="00B27D37">
              <w:rPr>
                <w:sz w:val="19"/>
                <w:szCs w:val="19"/>
                <w:lang w:val="lv-LV"/>
              </w:rPr>
              <w:t> </w:t>
            </w:r>
            <w:r>
              <w:rPr>
                <w:sz w:val="19"/>
                <w:szCs w:val="19"/>
                <w:lang w:val="lv-LV"/>
              </w:rPr>
              <w:t>2022., turpina visā plāna darbības periodā</w:t>
            </w:r>
          </w:p>
        </w:tc>
        <w:tc>
          <w:tcPr>
            <w:tcW w:w="1701" w:type="dxa"/>
            <w:tcBorders>
              <w:top w:val="single" w:sz="4" w:space="0" w:color="auto"/>
              <w:left w:val="single" w:sz="4" w:space="0" w:color="auto"/>
              <w:bottom w:val="single" w:sz="4" w:space="0" w:color="auto"/>
              <w:right w:val="single" w:sz="4" w:space="0" w:color="auto"/>
            </w:tcBorders>
          </w:tcPr>
          <w:p w14:paraId="6C67662A" w14:textId="77777777" w:rsidR="0091510F" w:rsidRDefault="0091510F" w:rsidP="00BC6070">
            <w:pPr>
              <w:pStyle w:val="Default"/>
              <w:rPr>
                <w:sz w:val="19"/>
                <w:szCs w:val="19"/>
                <w:lang w:val="lv-LV"/>
              </w:rPr>
            </w:pPr>
            <w:r>
              <w:rPr>
                <w:sz w:val="19"/>
                <w:szCs w:val="19"/>
                <w:lang w:val="lv-LV"/>
              </w:rPr>
              <w:t>Esošo semināru ietvaros</w:t>
            </w:r>
          </w:p>
        </w:tc>
        <w:tc>
          <w:tcPr>
            <w:tcW w:w="1842" w:type="dxa"/>
            <w:tcBorders>
              <w:top w:val="single" w:sz="4" w:space="0" w:color="auto"/>
              <w:left w:val="single" w:sz="4" w:space="0" w:color="auto"/>
              <w:bottom w:val="single" w:sz="4" w:space="0" w:color="auto"/>
              <w:right w:val="single" w:sz="4" w:space="0" w:color="auto"/>
            </w:tcBorders>
          </w:tcPr>
          <w:p w14:paraId="55C75D95" w14:textId="77777777" w:rsidR="0091510F" w:rsidRPr="00503053" w:rsidRDefault="0091510F" w:rsidP="00BC6070">
            <w:pPr>
              <w:pStyle w:val="Default"/>
              <w:rPr>
                <w:sz w:val="19"/>
                <w:szCs w:val="19"/>
                <w:lang w:val="lv-LV"/>
              </w:rPr>
            </w:pPr>
            <w:r>
              <w:rPr>
                <w:sz w:val="19"/>
                <w:szCs w:val="19"/>
                <w:lang w:val="lv-LV"/>
              </w:rPr>
              <w:t>Esošo semināru ietvaros</w:t>
            </w:r>
          </w:p>
        </w:tc>
        <w:tc>
          <w:tcPr>
            <w:tcW w:w="3261" w:type="dxa"/>
            <w:tcBorders>
              <w:top w:val="single" w:sz="4" w:space="0" w:color="auto"/>
              <w:left w:val="single" w:sz="4" w:space="0" w:color="auto"/>
              <w:bottom w:val="single" w:sz="4" w:space="0" w:color="auto"/>
              <w:right w:val="single" w:sz="4" w:space="0" w:color="auto"/>
            </w:tcBorders>
          </w:tcPr>
          <w:p w14:paraId="5C5DEE93" w14:textId="731C7E8E" w:rsidR="0091510F" w:rsidRPr="00C100AC" w:rsidRDefault="0091510F" w:rsidP="00B27D37">
            <w:pPr>
              <w:pStyle w:val="Default"/>
              <w:jc w:val="both"/>
              <w:rPr>
                <w:sz w:val="19"/>
                <w:szCs w:val="19"/>
                <w:lang w:val="lv-LV"/>
              </w:rPr>
            </w:pPr>
            <w:r>
              <w:rPr>
                <w:sz w:val="19"/>
                <w:szCs w:val="19"/>
                <w:lang w:val="lv-LV"/>
              </w:rPr>
              <w:t>Lauksaimnieki ir informēti p</w:t>
            </w:r>
            <w:r w:rsidR="00B27D37">
              <w:rPr>
                <w:sz w:val="19"/>
                <w:szCs w:val="19"/>
                <w:lang w:val="lv-LV"/>
              </w:rPr>
              <w:t>ar mazo ērgļu barošanās biotopu</w:t>
            </w:r>
            <w:r>
              <w:rPr>
                <w:sz w:val="19"/>
                <w:szCs w:val="19"/>
                <w:lang w:val="lv-LV"/>
              </w:rPr>
              <w:t xml:space="preserve"> un sēdkoku saglabāšanu. Sākot ar 2023.</w:t>
            </w:r>
            <w:r w:rsidR="00B27D37">
              <w:rPr>
                <w:sz w:val="19"/>
                <w:szCs w:val="19"/>
                <w:lang w:val="lv-LV"/>
              </w:rPr>
              <w:t> gadu</w:t>
            </w:r>
            <w:r w:rsidRPr="00C100AC">
              <w:rPr>
                <w:rFonts w:eastAsia="Times New Roman"/>
                <w:sz w:val="19"/>
                <w:szCs w:val="19"/>
                <w:lang w:val="lv-LV"/>
              </w:rPr>
              <w:t xml:space="preserve"> mazo ērgļu ligzdošanai optim</w:t>
            </w:r>
            <w:r>
              <w:rPr>
                <w:rFonts w:eastAsia="Times New Roman"/>
                <w:sz w:val="19"/>
                <w:szCs w:val="19"/>
                <w:lang w:val="lv-LV"/>
              </w:rPr>
              <w:t>ālos</w:t>
            </w:r>
            <w:r w:rsidRPr="00C100AC">
              <w:rPr>
                <w:rFonts w:eastAsia="Times New Roman"/>
                <w:sz w:val="19"/>
                <w:szCs w:val="19"/>
                <w:lang w:val="lv-LV"/>
              </w:rPr>
              <w:t xml:space="preserve"> laikapstāk</w:t>
            </w:r>
            <w:r>
              <w:rPr>
                <w:rFonts w:eastAsia="Times New Roman"/>
                <w:sz w:val="19"/>
                <w:szCs w:val="19"/>
                <w:lang w:val="lv-LV"/>
              </w:rPr>
              <w:t>ļos</w:t>
            </w:r>
            <w:r w:rsidRPr="00C100AC">
              <w:rPr>
                <w:rFonts w:eastAsia="Times New Roman"/>
                <w:sz w:val="19"/>
                <w:szCs w:val="19"/>
                <w:lang w:val="lv-LV"/>
              </w:rPr>
              <w:t xml:space="preserve"> sekmīgi ligzdo vismaz 6 mazo ērgļu pāri.</w:t>
            </w:r>
          </w:p>
        </w:tc>
      </w:tr>
      <w:tr w:rsidR="0091510F" w:rsidRPr="002038F1" w14:paraId="7121B685"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172A39D7" w14:textId="77777777" w:rsidR="0091510F" w:rsidRPr="002038F1" w:rsidRDefault="0091510F" w:rsidP="00BC6070">
            <w:pPr>
              <w:pStyle w:val="Default"/>
              <w:rPr>
                <w:sz w:val="19"/>
                <w:szCs w:val="19"/>
                <w:lang w:val="lv-LV"/>
              </w:rPr>
            </w:pPr>
            <w:r>
              <w:rPr>
                <w:sz w:val="19"/>
                <w:szCs w:val="19"/>
                <w:lang w:val="lv-LV"/>
              </w:rPr>
              <w:t>4.4.</w:t>
            </w:r>
          </w:p>
        </w:tc>
        <w:tc>
          <w:tcPr>
            <w:tcW w:w="2977" w:type="dxa"/>
            <w:tcBorders>
              <w:top w:val="single" w:sz="4" w:space="0" w:color="auto"/>
              <w:left w:val="single" w:sz="4" w:space="0" w:color="auto"/>
              <w:bottom w:val="single" w:sz="4" w:space="0" w:color="auto"/>
              <w:right w:val="single" w:sz="4" w:space="0" w:color="auto"/>
            </w:tcBorders>
          </w:tcPr>
          <w:p w14:paraId="49F9B7BC" w14:textId="77777777" w:rsidR="0091510F" w:rsidRPr="002038F1" w:rsidRDefault="0091510F" w:rsidP="00BC6070">
            <w:pPr>
              <w:pStyle w:val="Default"/>
              <w:rPr>
                <w:sz w:val="19"/>
                <w:szCs w:val="19"/>
                <w:lang w:val="lv-LV"/>
              </w:rPr>
            </w:pPr>
            <w:r w:rsidRPr="006D4EF0">
              <w:rPr>
                <w:sz w:val="19"/>
                <w:szCs w:val="19"/>
                <w:lang w:val="lv-LV"/>
              </w:rPr>
              <w:t>Veloceliņu marķējuma izveide dabā, veloceliņu kartes (digitāla, pēc pieprasījuma arī drukāta) izveide</w:t>
            </w:r>
          </w:p>
        </w:tc>
        <w:tc>
          <w:tcPr>
            <w:tcW w:w="1418" w:type="dxa"/>
            <w:tcBorders>
              <w:top w:val="single" w:sz="4" w:space="0" w:color="auto"/>
              <w:left w:val="single" w:sz="4" w:space="0" w:color="auto"/>
              <w:bottom w:val="single" w:sz="4" w:space="0" w:color="auto"/>
              <w:right w:val="single" w:sz="4" w:space="0" w:color="auto"/>
            </w:tcBorders>
          </w:tcPr>
          <w:p w14:paraId="0C0A7DD8" w14:textId="77777777" w:rsidR="0091510F" w:rsidRPr="002038F1" w:rsidRDefault="0091510F" w:rsidP="004D1D8C">
            <w:pPr>
              <w:pStyle w:val="Default"/>
              <w:rPr>
                <w:sz w:val="19"/>
                <w:szCs w:val="19"/>
                <w:lang w:val="lv-LV"/>
              </w:rPr>
            </w:pPr>
            <w:r>
              <w:rPr>
                <w:sz w:val="19"/>
                <w:szCs w:val="19"/>
                <w:lang w:val="lv-LV"/>
              </w:rPr>
              <w:t>Viļakas novada pašvaldība</w:t>
            </w:r>
          </w:p>
        </w:tc>
        <w:tc>
          <w:tcPr>
            <w:tcW w:w="1701" w:type="dxa"/>
            <w:tcBorders>
              <w:top w:val="single" w:sz="4" w:space="0" w:color="auto"/>
              <w:left w:val="single" w:sz="4" w:space="0" w:color="auto"/>
              <w:bottom w:val="single" w:sz="4" w:space="0" w:color="auto"/>
              <w:right w:val="single" w:sz="4" w:space="0" w:color="auto"/>
            </w:tcBorders>
          </w:tcPr>
          <w:p w14:paraId="098A7315" w14:textId="06C633DF" w:rsidR="0091510F" w:rsidRPr="002038F1" w:rsidRDefault="0091510F" w:rsidP="00BC6070">
            <w:pPr>
              <w:pStyle w:val="Default"/>
              <w:rPr>
                <w:sz w:val="19"/>
                <w:szCs w:val="19"/>
                <w:lang w:val="lv-LV"/>
              </w:rPr>
            </w:pPr>
            <w:r>
              <w:rPr>
                <w:sz w:val="19"/>
                <w:szCs w:val="19"/>
                <w:lang w:val="lv-LV"/>
              </w:rPr>
              <w:t>II, 2021</w:t>
            </w:r>
            <w:r w:rsidR="00B27D37">
              <w:rPr>
                <w:sz w:val="19"/>
                <w:szCs w:val="19"/>
                <w:lang w:val="lv-LV"/>
              </w:rPr>
              <w:t>. – </w:t>
            </w:r>
            <w:r>
              <w:rPr>
                <w:sz w:val="19"/>
                <w:szCs w:val="19"/>
                <w:lang w:val="lv-LV"/>
              </w:rPr>
              <w:t>2023</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1F6D952B" w14:textId="77777777" w:rsidR="0091510F" w:rsidRPr="002038F1" w:rsidRDefault="0091510F" w:rsidP="00BC6070">
            <w:pPr>
              <w:pStyle w:val="Default"/>
              <w:rPr>
                <w:sz w:val="19"/>
                <w:szCs w:val="19"/>
                <w:lang w:val="lv-LV"/>
              </w:rPr>
            </w:pPr>
            <w:r>
              <w:rPr>
                <w:sz w:val="19"/>
                <w:szCs w:val="19"/>
                <w:lang w:val="lv-LV"/>
              </w:rPr>
              <w:t>Pašvaldības, projektu finansējums</w:t>
            </w:r>
          </w:p>
        </w:tc>
        <w:tc>
          <w:tcPr>
            <w:tcW w:w="1842" w:type="dxa"/>
            <w:tcBorders>
              <w:top w:val="single" w:sz="4" w:space="0" w:color="auto"/>
              <w:left w:val="single" w:sz="4" w:space="0" w:color="auto"/>
              <w:bottom w:val="single" w:sz="4" w:space="0" w:color="auto"/>
              <w:right w:val="single" w:sz="4" w:space="0" w:color="auto"/>
            </w:tcBorders>
          </w:tcPr>
          <w:p w14:paraId="4A00505D" w14:textId="77777777" w:rsidR="0091510F" w:rsidRPr="002038F1" w:rsidRDefault="0091510F" w:rsidP="00BC6070">
            <w:pPr>
              <w:pStyle w:val="Default"/>
              <w:rPr>
                <w:sz w:val="19"/>
                <w:szCs w:val="19"/>
                <w:lang w:val="lv-LV"/>
              </w:rPr>
            </w:pPr>
            <w:r>
              <w:rPr>
                <w:sz w:val="19"/>
                <w:szCs w:val="19"/>
              </w:rPr>
              <w:t>Precīzi nav nosakāmas</w:t>
            </w:r>
          </w:p>
        </w:tc>
        <w:tc>
          <w:tcPr>
            <w:tcW w:w="3261" w:type="dxa"/>
            <w:tcBorders>
              <w:top w:val="single" w:sz="4" w:space="0" w:color="auto"/>
              <w:left w:val="single" w:sz="4" w:space="0" w:color="auto"/>
              <w:bottom w:val="single" w:sz="4" w:space="0" w:color="auto"/>
              <w:right w:val="single" w:sz="4" w:space="0" w:color="auto"/>
            </w:tcBorders>
          </w:tcPr>
          <w:p w14:paraId="0917CD0A" w14:textId="77777777" w:rsidR="0091510F" w:rsidRPr="002038F1" w:rsidRDefault="0091510F" w:rsidP="00B27D37">
            <w:pPr>
              <w:pStyle w:val="Default"/>
              <w:jc w:val="both"/>
              <w:rPr>
                <w:sz w:val="19"/>
                <w:szCs w:val="19"/>
                <w:lang w:val="lv-LV"/>
              </w:rPr>
            </w:pPr>
            <w:r>
              <w:rPr>
                <w:sz w:val="19"/>
                <w:szCs w:val="19"/>
                <w:lang w:val="lv-LV"/>
              </w:rPr>
              <w:t>Izveidots dabā marķēts velomaršruts</w:t>
            </w:r>
          </w:p>
        </w:tc>
      </w:tr>
      <w:tr w:rsidR="0091510F" w:rsidRPr="002038F1" w14:paraId="6CB12815" w14:textId="77777777" w:rsidTr="00C100AC">
        <w:trPr>
          <w:trHeight w:val="457"/>
        </w:trPr>
        <w:tc>
          <w:tcPr>
            <w:tcW w:w="709" w:type="dxa"/>
            <w:tcBorders>
              <w:top w:val="single" w:sz="4" w:space="0" w:color="auto"/>
              <w:left w:val="single" w:sz="4" w:space="0" w:color="auto"/>
              <w:bottom w:val="single" w:sz="4" w:space="0" w:color="auto"/>
              <w:right w:val="single" w:sz="4" w:space="0" w:color="auto"/>
            </w:tcBorders>
          </w:tcPr>
          <w:p w14:paraId="35640DDE" w14:textId="77777777" w:rsidR="0091510F" w:rsidRDefault="0091510F" w:rsidP="00BC6070">
            <w:pPr>
              <w:pStyle w:val="Default"/>
              <w:rPr>
                <w:sz w:val="19"/>
                <w:szCs w:val="19"/>
                <w:lang w:val="lv-LV"/>
              </w:rPr>
            </w:pPr>
            <w:r>
              <w:rPr>
                <w:sz w:val="19"/>
                <w:szCs w:val="19"/>
                <w:lang w:val="lv-LV"/>
              </w:rPr>
              <w:t>4.5.</w:t>
            </w:r>
          </w:p>
        </w:tc>
        <w:tc>
          <w:tcPr>
            <w:tcW w:w="2977" w:type="dxa"/>
            <w:tcBorders>
              <w:top w:val="single" w:sz="4" w:space="0" w:color="auto"/>
              <w:left w:val="single" w:sz="4" w:space="0" w:color="auto"/>
              <w:bottom w:val="single" w:sz="4" w:space="0" w:color="auto"/>
              <w:right w:val="single" w:sz="4" w:space="0" w:color="auto"/>
            </w:tcBorders>
          </w:tcPr>
          <w:p w14:paraId="5A74D9BC" w14:textId="77777777" w:rsidR="0091510F" w:rsidRPr="006D4EF0" w:rsidRDefault="0091510F" w:rsidP="00BC6070">
            <w:pPr>
              <w:pStyle w:val="Default"/>
              <w:rPr>
                <w:sz w:val="19"/>
                <w:szCs w:val="19"/>
                <w:lang w:val="lv-LV"/>
              </w:rPr>
            </w:pPr>
            <w:r>
              <w:rPr>
                <w:sz w:val="19"/>
                <w:szCs w:val="19"/>
                <w:lang w:val="lv-LV"/>
              </w:rPr>
              <w:t>Skatu torņa un auto stāvlaukuma izbūve</w:t>
            </w:r>
          </w:p>
        </w:tc>
        <w:tc>
          <w:tcPr>
            <w:tcW w:w="1418" w:type="dxa"/>
            <w:tcBorders>
              <w:top w:val="single" w:sz="4" w:space="0" w:color="auto"/>
              <w:left w:val="single" w:sz="4" w:space="0" w:color="auto"/>
              <w:bottom w:val="single" w:sz="4" w:space="0" w:color="auto"/>
              <w:right w:val="single" w:sz="4" w:space="0" w:color="auto"/>
            </w:tcBorders>
          </w:tcPr>
          <w:p w14:paraId="4FD1E434" w14:textId="77777777" w:rsidR="0091510F" w:rsidRDefault="0091510F" w:rsidP="00BC6070">
            <w:pPr>
              <w:pStyle w:val="Default"/>
              <w:rPr>
                <w:sz w:val="19"/>
                <w:szCs w:val="19"/>
                <w:lang w:val="lv-LV"/>
              </w:rPr>
            </w:pPr>
            <w:r>
              <w:rPr>
                <w:sz w:val="19"/>
                <w:szCs w:val="19"/>
                <w:lang w:val="lv-LV"/>
              </w:rPr>
              <w:t>Viļakas novada pašvaldība</w:t>
            </w:r>
          </w:p>
        </w:tc>
        <w:tc>
          <w:tcPr>
            <w:tcW w:w="1701" w:type="dxa"/>
            <w:tcBorders>
              <w:top w:val="single" w:sz="4" w:space="0" w:color="auto"/>
              <w:left w:val="single" w:sz="4" w:space="0" w:color="auto"/>
              <w:bottom w:val="single" w:sz="4" w:space="0" w:color="auto"/>
              <w:right w:val="single" w:sz="4" w:space="0" w:color="auto"/>
            </w:tcBorders>
          </w:tcPr>
          <w:p w14:paraId="422C6FBD" w14:textId="60E9E1DC" w:rsidR="0091510F" w:rsidRDefault="0091510F" w:rsidP="00BC6070">
            <w:pPr>
              <w:pStyle w:val="Default"/>
              <w:rPr>
                <w:sz w:val="19"/>
                <w:szCs w:val="19"/>
                <w:lang w:val="lv-LV"/>
              </w:rPr>
            </w:pPr>
            <w:r>
              <w:rPr>
                <w:sz w:val="19"/>
                <w:szCs w:val="19"/>
                <w:lang w:val="lv-LV"/>
              </w:rPr>
              <w:t>II, 2023</w:t>
            </w:r>
            <w:r w:rsidR="00B27D37">
              <w:rPr>
                <w:sz w:val="19"/>
                <w:szCs w:val="19"/>
                <w:lang w:val="lv-LV"/>
              </w:rPr>
              <w:t>. – </w:t>
            </w:r>
            <w:r>
              <w:rPr>
                <w:sz w:val="19"/>
                <w:szCs w:val="19"/>
                <w:lang w:val="lv-LV"/>
              </w:rPr>
              <w:t>2030</w:t>
            </w:r>
            <w:r w:rsidR="00B27D37">
              <w:rPr>
                <w:sz w:val="19"/>
                <w:szCs w:val="19"/>
                <w:lang w:val="lv-LV"/>
              </w:rPr>
              <w:t>.</w:t>
            </w:r>
          </w:p>
        </w:tc>
        <w:tc>
          <w:tcPr>
            <w:tcW w:w="1701" w:type="dxa"/>
            <w:tcBorders>
              <w:top w:val="single" w:sz="4" w:space="0" w:color="auto"/>
              <w:left w:val="single" w:sz="4" w:space="0" w:color="auto"/>
              <w:bottom w:val="single" w:sz="4" w:space="0" w:color="auto"/>
              <w:right w:val="single" w:sz="4" w:space="0" w:color="auto"/>
            </w:tcBorders>
          </w:tcPr>
          <w:p w14:paraId="3DC77F20" w14:textId="77777777" w:rsidR="0091510F" w:rsidRDefault="0091510F" w:rsidP="00BC6070">
            <w:pPr>
              <w:pStyle w:val="Default"/>
              <w:rPr>
                <w:sz w:val="19"/>
                <w:szCs w:val="19"/>
                <w:lang w:val="lv-LV"/>
              </w:rPr>
            </w:pPr>
            <w:r>
              <w:rPr>
                <w:sz w:val="19"/>
                <w:szCs w:val="19"/>
                <w:lang w:val="lv-LV"/>
              </w:rPr>
              <w:t>Projektu finansējums</w:t>
            </w:r>
          </w:p>
        </w:tc>
        <w:tc>
          <w:tcPr>
            <w:tcW w:w="1842" w:type="dxa"/>
            <w:tcBorders>
              <w:top w:val="single" w:sz="4" w:space="0" w:color="auto"/>
              <w:left w:val="single" w:sz="4" w:space="0" w:color="auto"/>
              <w:bottom w:val="single" w:sz="4" w:space="0" w:color="auto"/>
              <w:right w:val="single" w:sz="4" w:space="0" w:color="auto"/>
            </w:tcBorders>
          </w:tcPr>
          <w:p w14:paraId="2964C3D2" w14:textId="77777777" w:rsidR="0091510F" w:rsidRDefault="0091510F" w:rsidP="00BC6070">
            <w:pPr>
              <w:pStyle w:val="Default"/>
              <w:rPr>
                <w:sz w:val="19"/>
                <w:szCs w:val="19"/>
              </w:rPr>
            </w:pPr>
            <w:r>
              <w:rPr>
                <w:sz w:val="19"/>
                <w:szCs w:val="19"/>
              </w:rPr>
              <w:t>Nosakāmas iepirkumā</w:t>
            </w:r>
          </w:p>
        </w:tc>
        <w:tc>
          <w:tcPr>
            <w:tcW w:w="3261" w:type="dxa"/>
            <w:tcBorders>
              <w:top w:val="single" w:sz="4" w:space="0" w:color="auto"/>
              <w:left w:val="single" w:sz="4" w:space="0" w:color="auto"/>
              <w:bottom w:val="single" w:sz="4" w:space="0" w:color="auto"/>
              <w:right w:val="single" w:sz="4" w:space="0" w:color="auto"/>
            </w:tcBorders>
          </w:tcPr>
          <w:p w14:paraId="19B916EC" w14:textId="77777777" w:rsidR="0091510F" w:rsidRDefault="0091510F" w:rsidP="00B27D37">
            <w:pPr>
              <w:pStyle w:val="Default"/>
              <w:jc w:val="both"/>
              <w:rPr>
                <w:sz w:val="19"/>
                <w:szCs w:val="19"/>
                <w:lang w:val="lv-LV"/>
              </w:rPr>
            </w:pPr>
            <w:r>
              <w:rPr>
                <w:sz w:val="19"/>
                <w:szCs w:val="19"/>
                <w:lang w:val="lv-LV"/>
              </w:rPr>
              <w:t xml:space="preserve">Uzbūvēts skatu tornis ar auto stāvlaukumu </w:t>
            </w:r>
          </w:p>
        </w:tc>
      </w:tr>
    </w:tbl>
    <w:p w14:paraId="635BB15A" w14:textId="77777777" w:rsidR="00205D8D" w:rsidRDefault="00205D8D" w:rsidP="00F81F64">
      <w:pPr>
        <w:spacing w:after="0" w:line="240" w:lineRule="auto"/>
        <w:rPr>
          <w:rFonts w:eastAsia="Times New Roman" w:cs="Times New Roman"/>
          <w:szCs w:val="24"/>
          <w:lang w:eastAsia="lv-LV"/>
        </w:rPr>
      </w:pPr>
    </w:p>
    <w:p w14:paraId="4FAFB01F" w14:textId="77777777" w:rsidR="00C100AC" w:rsidRDefault="00C100AC" w:rsidP="004B03B4">
      <w:pPr>
        <w:rPr>
          <w:b/>
          <w:lang w:eastAsia="lv-LV"/>
        </w:rPr>
        <w:sectPr w:rsidR="00C100AC" w:rsidSect="00C100AC">
          <w:pgSz w:w="15840" w:h="12240" w:orient="landscape"/>
          <w:pgMar w:top="1134" w:right="1134" w:bottom="1440" w:left="1134" w:header="709" w:footer="709" w:gutter="0"/>
          <w:cols w:space="708"/>
          <w:docGrid w:linePitch="360"/>
        </w:sectPr>
      </w:pPr>
    </w:p>
    <w:p w14:paraId="22047AB7" w14:textId="77777777" w:rsidR="00C13DFB" w:rsidRPr="004B03B4" w:rsidRDefault="00C13DFB" w:rsidP="004B03B4">
      <w:pPr>
        <w:rPr>
          <w:b/>
          <w:lang w:eastAsia="lv-LV"/>
        </w:rPr>
      </w:pPr>
      <w:r w:rsidRPr="004B03B4">
        <w:rPr>
          <w:b/>
          <w:lang w:eastAsia="lv-LV"/>
        </w:rPr>
        <w:lastRenderedPageBreak/>
        <w:t>Plānoto apsaimniekošanas pasākumu detalizēts apraksts</w:t>
      </w:r>
    </w:p>
    <w:p w14:paraId="20E49613" w14:textId="77AC711A" w:rsidR="00C13DFB" w:rsidRPr="00C13DFB" w:rsidRDefault="00855881" w:rsidP="00D06EB4">
      <w:pPr>
        <w:rPr>
          <w:rFonts w:eastAsia="Times New Roman" w:cs="Times New Roman"/>
          <w:szCs w:val="24"/>
          <w:lang w:eastAsia="lv-LV"/>
        </w:rPr>
      </w:pPr>
      <w:r>
        <w:rPr>
          <w:rFonts w:eastAsia="Times New Roman" w:cs="Times New Roman"/>
          <w:szCs w:val="24"/>
          <w:lang w:eastAsia="lv-LV"/>
        </w:rPr>
        <w:t>DA</w:t>
      </w:r>
      <w:r w:rsidR="00C13DFB" w:rsidRPr="00C13DFB">
        <w:rPr>
          <w:rFonts w:eastAsia="Times New Roman" w:cs="Times New Roman"/>
          <w:szCs w:val="24"/>
          <w:lang w:eastAsia="lv-LV"/>
        </w:rPr>
        <w:t xml:space="preserve"> plānā iekļauts </w:t>
      </w:r>
      <w:r>
        <w:rPr>
          <w:rFonts w:eastAsia="Times New Roman" w:cs="Times New Roman"/>
          <w:szCs w:val="24"/>
          <w:lang w:eastAsia="lv-LV"/>
        </w:rPr>
        <w:t>DP</w:t>
      </w:r>
      <w:r w:rsidR="00E813CA">
        <w:rPr>
          <w:rFonts w:eastAsia="Times New Roman" w:cs="Times New Roman"/>
          <w:szCs w:val="24"/>
          <w:lang w:eastAsia="lv-LV"/>
        </w:rPr>
        <w:t xml:space="preserve"> “</w:t>
      </w:r>
      <w:r w:rsidR="0083247A">
        <w:rPr>
          <w:rFonts w:eastAsia="Times New Roman" w:cs="Times New Roman"/>
          <w:szCs w:val="24"/>
          <w:lang w:eastAsia="lv-LV"/>
        </w:rPr>
        <w:t>Vecumu meži</w:t>
      </w:r>
      <w:r w:rsidR="00D049DC">
        <w:rPr>
          <w:rFonts w:eastAsia="Times New Roman" w:cs="Times New Roman"/>
          <w:szCs w:val="24"/>
          <w:lang w:eastAsia="lv-LV"/>
        </w:rPr>
        <w:t xml:space="preserve">” bioloģiskās daudzveidības </w:t>
      </w:r>
      <w:r w:rsidR="00C13DFB" w:rsidRPr="00C13DFB">
        <w:rPr>
          <w:rFonts w:eastAsia="Times New Roman" w:cs="Times New Roman"/>
          <w:szCs w:val="24"/>
          <w:lang w:eastAsia="lv-LV"/>
        </w:rPr>
        <w:t>saglabāšanu veicinošu pasākumu apraksts, tai skaitā dažādi pasākumi sabiedrības informēšanai, iesaistīšanai un izglītošanai, arī tūrisma infrastruktūras izveidošanai un uzturēšanai. Ir norādīti arī iespējamie pasākumu veicēji vai iesaistītās puses, tai skaitā institūcijas un organizācijas, kurām vai nu šo pasākumu veikšana</w:t>
      </w:r>
      <w:r w:rsidR="000E30F0">
        <w:rPr>
          <w:rFonts w:eastAsia="Times New Roman" w:cs="Times New Roman"/>
          <w:szCs w:val="24"/>
          <w:lang w:eastAsia="lv-LV"/>
        </w:rPr>
        <w:t xml:space="preserve"> vai</w:t>
      </w:r>
      <w:r w:rsidR="000E30F0" w:rsidRPr="00C13DFB">
        <w:rPr>
          <w:rFonts w:eastAsia="Times New Roman" w:cs="Times New Roman"/>
          <w:szCs w:val="24"/>
          <w:lang w:eastAsia="lv-LV"/>
        </w:rPr>
        <w:t xml:space="preserve"> </w:t>
      </w:r>
      <w:r w:rsidR="00C13DFB" w:rsidRPr="00C13DFB">
        <w:rPr>
          <w:rFonts w:eastAsia="Times New Roman" w:cs="Times New Roman"/>
          <w:szCs w:val="24"/>
          <w:lang w:eastAsia="lv-LV"/>
        </w:rPr>
        <w:t>kontrole ir paredzēta iestādes funkcijās, vai arī tām ir iespēja pasākumu veikšanai piesaistīt finanšu līdzekļus dažādu projektu veidā.</w:t>
      </w:r>
    </w:p>
    <w:p w14:paraId="7C5E1756" w14:textId="77777777" w:rsidR="00C13DFB" w:rsidRPr="00C13DFB" w:rsidRDefault="00C13DFB" w:rsidP="00D06EB4">
      <w:pPr>
        <w:rPr>
          <w:rFonts w:eastAsia="Times New Roman" w:cs="Times New Roman"/>
          <w:szCs w:val="24"/>
          <w:lang w:eastAsia="lv-LV"/>
        </w:rPr>
      </w:pPr>
      <w:r w:rsidRPr="00C13DFB">
        <w:rPr>
          <w:rFonts w:eastAsia="Times New Roman" w:cs="Times New Roman"/>
          <w:szCs w:val="24"/>
          <w:lang w:eastAsia="lv-LV"/>
        </w:rPr>
        <w:t xml:space="preserve">Zemes apsaimniekotāji norādītos pasākumus var realizēt, saņemot subsīdijas vai kompensācijas (ko administrē </w:t>
      </w:r>
      <w:r w:rsidR="0094574C">
        <w:rPr>
          <w:rFonts w:eastAsia="Times New Roman" w:cs="Times New Roman"/>
          <w:szCs w:val="24"/>
          <w:lang w:eastAsia="lv-LV"/>
        </w:rPr>
        <w:t>LAD</w:t>
      </w:r>
      <w:r w:rsidRPr="00C13DFB">
        <w:rPr>
          <w:rFonts w:eastAsia="Times New Roman" w:cs="Times New Roman"/>
          <w:szCs w:val="24"/>
          <w:lang w:eastAsia="lv-LV"/>
        </w:rPr>
        <w:t xml:space="preserve"> vai </w:t>
      </w:r>
      <w:r w:rsidR="0094574C">
        <w:rPr>
          <w:rFonts w:eastAsia="Times New Roman" w:cs="Times New Roman"/>
          <w:szCs w:val="24"/>
          <w:lang w:eastAsia="lv-LV"/>
        </w:rPr>
        <w:t>DAP</w:t>
      </w:r>
      <w:r w:rsidRPr="00C13DFB">
        <w:rPr>
          <w:rFonts w:eastAsia="Times New Roman" w:cs="Times New Roman"/>
          <w:szCs w:val="24"/>
          <w:lang w:eastAsia="lv-LV"/>
        </w:rPr>
        <w:t>), vai piesaistot finanšu līdzekļus dažādu projektu veidā.</w:t>
      </w:r>
    </w:p>
    <w:p w14:paraId="40B24689" w14:textId="77777777" w:rsidR="00C13DFB" w:rsidRPr="00C13DFB" w:rsidRDefault="0094574C" w:rsidP="00D06EB4">
      <w:pPr>
        <w:rPr>
          <w:rFonts w:eastAsia="Times New Roman" w:cs="Times New Roman"/>
          <w:szCs w:val="24"/>
          <w:lang w:eastAsia="lv-LV"/>
        </w:rPr>
      </w:pPr>
      <w:r>
        <w:rPr>
          <w:rFonts w:eastAsia="Times New Roman" w:cs="Times New Roman"/>
          <w:szCs w:val="24"/>
          <w:lang w:eastAsia="lv-LV"/>
        </w:rPr>
        <w:t>DA</w:t>
      </w:r>
      <w:r w:rsidR="00C13DFB" w:rsidRPr="00C13DFB">
        <w:rPr>
          <w:rFonts w:eastAsia="Times New Roman" w:cs="Times New Roman"/>
          <w:szCs w:val="24"/>
          <w:lang w:eastAsia="lv-LV"/>
        </w:rPr>
        <w:t xml:space="preserve"> plānā iekļautie apsaimniekošanas pasākumi nav saistoši zemes īpašniekiem, pašvaldībām vai institūcijām, tiem ir rekomendāciju raksturs. </w:t>
      </w:r>
      <w:r>
        <w:rPr>
          <w:rFonts w:eastAsia="Times New Roman" w:cs="Times New Roman"/>
          <w:szCs w:val="24"/>
          <w:lang w:eastAsia="lv-LV"/>
        </w:rPr>
        <w:t>DA</w:t>
      </w:r>
      <w:r w:rsidR="00C13DFB" w:rsidRPr="00C13DFB">
        <w:rPr>
          <w:rFonts w:eastAsia="Times New Roman" w:cs="Times New Roman"/>
          <w:szCs w:val="24"/>
          <w:lang w:eastAsia="lv-LV"/>
        </w:rPr>
        <w:t xml:space="preserve"> plānā iekļautais </w:t>
      </w:r>
      <w:r w:rsidR="00FD460E" w:rsidRPr="00FD460E">
        <w:rPr>
          <w:rFonts w:eastAsia="Times New Roman" w:cs="Times New Roman"/>
          <w:szCs w:val="24"/>
          <w:lang w:eastAsia="lv-LV"/>
        </w:rPr>
        <w:t xml:space="preserve"> </w:t>
      </w:r>
      <w:r w:rsidR="00C13DFB" w:rsidRPr="00C13DFB">
        <w:rPr>
          <w:rFonts w:eastAsia="Times New Roman" w:cs="Times New Roman"/>
          <w:szCs w:val="24"/>
          <w:lang w:eastAsia="lv-LV"/>
        </w:rPr>
        <w:t xml:space="preserve">pasākumu apraksts var kalpot kā pamatojums projekta pieteikumam, pie tam ir fondi, kas nepiešķir finansējumu aktivitātēm </w:t>
      </w:r>
      <w:r w:rsidR="00C13DFB" w:rsidRPr="0094574C">
        <w:rPr>
          <w:rFonts w:eastAsia="Times New Roman" w:cs="Times New Roman"/>
          <w:i/>
          <w:szCs w:val="24"/>
          <w:lang w:eastAsia="lv-LV"/>
        </w:rPr>
        <w:t>Natura 2000</w:t>
      </w:r>
      <w:r w:rsidR="00C13DFB" w:rsidRPr="00C13DFB">
        <w:rPr>
          <w:rFonts w:eastAsia="Times New Roman" w:cs="Times New Roman"/>
          <w:szCs w:val="24"/>
          <w:lang w:eastAsia="lv-LV"/>
        </w:rPr>
        <w:t xml:space="preserve"> teritorijās, ja plānotā infrastruktūra nav paredzēta </w:t>
      </w:r>
      <w:r>
        <w:rPr>
          <w:rFonts w:eastAsia="Times New Roman" w:cs="Times New Roman"/>
          <w:szCs w:val="24"/>
          <w:lang w:eastAsia="lv-LV"/>
        </w:rPr>
        <w:t>DA</w:t>
      </w:r>
      <w:r w:rsidR="00C13DFB" w:rsidRPr="00C13DFB">
        <w:rPr>
          <w:rFonts w:eastAsia="Times New Roman" w:cs="Times New Roman"/>
          <w:szCs w:val="24"/>
          <w:lang w:eastAsia="lv-LV"/>
        </w:rPr>
        <w:t xml:space="preserve"> plānā.</w:t>
      </w:r>
    </w:p>
    <w:p w14:paraId="1248DF32" w14:textId="285B0B9B" w:rsidR="00C13DFB" w:rsidRDefault="00C13DFB" w:rsidP="00D06EB4">
      <w:pPr>
        <w:rPr>
          <w:rFonts w:eastAsia="Times New Roman" w:cs="Times New Roman"/>
          <w:szCs w:val="24"/>
          <w:lang w:eastAsia="lv-LV"/>
        </w:rPr>
      </w:pPr>
      <w:r w:rsidRPr="00C13DFB">
        <w:rPr>
          <w:rFonts w:eastAsia="Times New Roman" w:cs="Times New Roman"/>
          <w:szCs w:val="24"/>
          <w:lang w:eastAsia="lv-LV"/>
        </w:rPr>
        <w:t xml:space="preserve">Ir iespējams veikt arī dažādus citus pasākumus, kas pašlaik nav paredzēti </w:t>
      </w:r>
      <w:r w:rsidR="0094574C">
        <w:rPr>
          <w:rFonts w:eastAsia="Times New Roman" w:cs="Times New Roman"/>
          <w:szCs w:val="24"/>
          <w:lang w:eastAsia="lv-LV"/>
        </w:rPr>
        <w:t>DA</w:t>
      </w:r>
      <w:r w:rsidRPr="00C13DFB">
        <w:rPr>
          <w:rFonts w:eastAsia="Times New Roman" w:cs="Times New Roman"/>
          <w:szCs w:val="24"/>
          <w:lang w:eastAsia="lv-LV"/>
        </w:rPr>
        <w:t xml:space="preserve"> plānā, saskaņojot to norisi ar atbildīgajām institūcijām, ja to prasa normatīvie akti.</w:t>
      </w:r>
    </w:p>
    <w:p w14:paraId="10A74A72" w14:textId="60CCED82" w:rsidR="00812BA4" w:rsidRDefault="00812BA4" w:rsidP="00D06EB4">
      <w:pPr>
        <w:rPr>
          <w:rFonts w:eastAsia="Times New Roman" w:cs="Times New Roman"/>
          <w:szCs w:val="24"/>
          <w:lang w:eastAsia="lv-LV"/>
        </w:rPr>
      </w:pPr>
      <w:r>
        <w:rPr>
          <w:rFonts w:eastAsia="Times New Roman" w:cs="Times New Roman"/>
          <w:szCs w:val="24"/>
          <w:lang w:eastAsia="lv-LV"/>
        </w:rPr>
        <w:t xml:space="preserve">Apsaimniekošanas pasākumi attēloti </w:t>
      </w:r>
      <w:r w:rsidR="00F14C9D">
        <w:rPr>
          <w:rFonts w:eastAsia="Times New Roman" w:cs="Times New Roman"/>
          <w:szCs w:val="24"/>
          <w:lang w:eastAsia="lv-LV"/>
        </w:rPr>
        <w:t>kartē “</w:t>
      </w:r>
      <w:r w:rsidR="0094574C" w:rsidRPr="0094574C">
        <w:rPr>
          <w:rFonts w:eastAsia="Times New Roman" w:cs="Times New Roman"/>
          <w:szCs w:val="24"/>
          <w:lang w:eastAsia="lv-LV"/>
        </w:rPr>
        <w:t>DP “Vecumu meži” apsaimniekošanas pasākumu un infrastruktūras karte</w:t>
      </w:r>
      <w:r w:rsidR="00B27D37">
        <w:rPr>
          <w:rFonts w:eastAsia="Times New Roman" w:cs="Times New Roman"/>
          <w:szCs w:val="24"/>
          <w:lang w:eastAsia="lv-LV"/>
        </w:rPr>
        <w:t>” (skatīt</w:t>
      </w:r>
      <w:r w:rsidR="0094574C" w:rsidRPr="0094574C">
        <w:rPr>
          <w:rFonts w:eastAsia="Times New Roman" w:cs="Times New Roman"/>
          <w:szCs w:val="24"/>
          <w:lang w:eastAsia="lv-LV"/>
        </w:rPr>
        <w:t xml:space="preserve"> </w:t>
      </w:r>
      <w:r w:rsidR="00F14C9D">
        <w:rPr>
          <w:rFonts w:eastAsia="Times New Roman" w:cs="Times New Roman"/>
          <w:szCs w:val="24"/>
          <w:lang w:eastAsia="lv-LV"/>
        </w:rPr>
        <w:t>9</w:t>
      </w:r>
      <w:r>
        <w:rPr>
          <w:rFonts w:eastAsia="Times New Roman" w:cs="Times New Roman"/>
          <w:szCs w:val="24"/>
          <w:lang w:eastAsia="lv-LV"/>
        </w:rPr>
        <w:t>. </w:t>
      </w:r>
      <w:r w:rsidR="0094574C">
        <w:rPr>
          <w:rFonts w:eastAsia="Times New Roman" w:cs="Times New Roman"/>
          <w:szCs w:val="24"/>
          <w:lang w:eastAsia="lv-LV"/>
        </w:rPr>
        <w:t>p</w:t>
      </w:r>
      <w:r>
        <w:rPr>
          <w:rFonts w:eastAsia="Times New Roman" w:cs="Times New Roman"/>
          <w:szCs w:val="24"/>
          <w:lang w:eastAsia="lv-LV"/>
        </w:rPr>
        <w:t>ielikum</w:t>
      </w:r>
      <w:r w:rsidR="0094574C">
        <w:rPr>
          <w:rFonts w:eastAsia="Times New Roman" w:cs="Times New Roman"/>
          <w:szCs w:val="24"/>
          <w:lang w:eastAsia="lv-LV"/>
        </w:rPr>
        <w:t>u)</w:t>
      </w:r>
      <w:r>
        <w:rPr>
          <w:rFonts w:eastAsia="Times New Roman" w:cs="Times New Roman"/>
          <w:szCs w:val="24"/>
          <w:lang w:eastAsia="lv-LV"/>
        </w:rPr>
        <w:t>.</w:t>
      </w:r>
    </w:p>
    <w:p w14:paraId="7CDFC39D" w14:textId="77777777" w:rsidR="00212529" w:rsidRDefault="00212529" w:rsidP="00317ABD">
      <w:pPr>
        <w:ind w:firstLine="0"/>
        <w:jc w:val="center"/>
        <w:rPr>
          <w:b/>
          <w:bCs/>
          <w:szCs w:val="24"/>
        </w:rPr>
      </w:pPr>
    </w:p>
    <w:p w14:paraId="2F6053D3" w14:textId="77777777" w:rsidR="00317ABD" w:rsidRPr="00B051EF" w:rsidRDefault="00B051EF" w:rsidP="00B051EF">
      <w:pPr>
        <w:ind w:firstLine="0"/>
        <w:jc w:val="center"/>
        <w:rPr>
          <w:b/>
          <w:bCs/>
          <w:szCs w:val="24"/>
        </w:rPr>
      </w:pPr>
      <w:r w:rsidRPr="00B051EF">
        <w:rPr>
          <w:b/>
          <w:bCs/>
          <w:szCs w:val="24"/>
        </w:rPr>
        <w:t>1.</w:t>
      </w:r>
      <w:r w:rsidR="00AB3976" w:rsidRPr="00805D2A">
        <w:rPr>
          <w:b/>
          <w:bCs/>
          <w:szCs w:val="24"/>
        </w:rPr>
        <w:t> </w:t>
      </w:r>
      <w:r w:rsidR="00317ABD" w:rsidRPr="00B051EF">
        <w:rPr>
          <w:b/>
          <w:bCs/>
          <w:szCs w:val="24"/>
        </w:rPr>
        <w:t>Institucionālie un organizatoriskie aspekti</w:t>
      </w:r>
    </w:p>
    <w:p w14:paraId="1D7C8DD0" w14:textId="77777777" w:rsidR="00317ABD" w:rsidRPr="00317ABD" w:rsidRDefault="00317ABD" w:rsidP="00317ABD">
      <w:pPr>
        <w:ind w:firstLine="0"/>
        <w:jc w:val="center"/>
        <w:rPr>
          <w:rFonts w:eastAsia="Times New Roman" w:cs="Times New Roman"/>
          <w:szCs w:val="24"/>
          <w:lang w:eastAsia="lv-LV"/>
        </w:rPr>
      </w:pPr>
    </w:p>
    <w:p w14:paraId="4E5914F7" w14:textId="77777777" w:rsidR="005F36FC" w:rsidRPr="00317ABD" w:rsidRDefault="00AB3976" w:rsidP="00317ABD">
      <w:pPr>
        <w:ind w:firstLine="0"/>
        <w:rPr>
          <w:b/>
          <w:lang w:eastAsia="lv-LV"/>
        </w:rPr>
      </w:pPr>
      <w:r>
        <w:rPr>
          <w:b/>
          <w:lang w:eastAsia="lv-LV"/>
        </w:rPr>
        <w:t>1.1.</w:t>
      </w:r>
      <w:r w:rsidRPr="00AB3976">
        <w:rPr>
          <w:b/>
          <w:lang w:eastAsia="lv-LV"/>
        </w:rPr>
        <w:t> </w:t>
      </w:r>
      <w:r w:rsidR="00317ABD" w:rsidRPr="00317ABD">
        <w:rPr>
          <w:b/>
          <w:lang w:eastAsia="lv-LV"/>
        </w:rPr>
        <w:t>DP</w:t>
      </w:r>
      <w:r w:rsidR="0054254D">
        <w:rPr>
          <w:b/>
          <w:lang w:eastAsia="lv-LV"/>
        </w:rPr>
        <w:t xml:space="preserve"> </w:t>
      </w:r>
      <w:r w:rsidR="0054254D" w:rsidRPr="0054254D">
        <w:rPr>
          <w:b/>
          <w:lang w:eastAsia="lv-LV"/>
        </w:rPr>
        <w:t>“Vecumu meži”</w:t>
      </w:r>
      <w:r w:rsidR="00317ABD" w:rsidRPr="00317ABD">
        <w:rPr>
          <w:b/>
          <w:lang w:eastAsia="lv-LV"/>
        </w:rPr>
        <w:t xml:space="preserve"> individuālo aizsardzības un izmantošanas noteikumu grozījumi.</w:t>
      </w:r>
    </w:p>
    <w:p w14:paraId="4A862E9B" w14:textId="3842E890" w:rsidR="00421E22" w:rsidRDefault="00317ABD" w:rsidP="00317ABD">
      <w:pPr>
        <w:ind w:firstLine="0"/>
        <w:rPr>
          <w:lang w:eastAsia="lv-LV"/>
        </w:rPr>
      </w:pPr>
      <w:r>
        <w:rPr>
          <w:lang w:eastAsia="lv-LV"/>
        </w:rPr>
        <w:t xml:space="preserve">Lai nodrošinātu īpaši aizsargājamo sugu un biotopu aizsardzību, nepieciešams veikt grozījumus </w:t>
      </w:r>
      <w:r w:rsidR="00855881">
        <w:rPr>
          <w:lang w:eastAsia="lv-LV"/>
        </w:rPr>
        <w:t>DP “Vecumu meži”</w:t>
      </w:r>
      <w:r w:rsidR="00421E22">
        <w:rPr>
          <w:lang w:eastAsia="lv-LV"/>
        </w:rPr>
        <w:t xml:space="preserve"> individuālajos aizsardzības un izmantošanas noteikumos</w:t>
      </w:r>
      <w:r>
        <w:rPr>
          <w:lang w:eastAsia="lv-LV"/>
        </w:rPr>
        <w:t>, tajā skaitā DP funkcionālajā zonējumā</w:t>
      </w:r>
      <w:r w:rsidR="005F2B34">
        <w:rPr>
          <w:lang w:eastAsia="lv-LV"/>
        </w:rPr>
        <w:t xml:space="preserve"> (skatīt</w:t>
      </w:r>
      <w:r w:rsidR="00664E39">
        <w:rPr>
          <w:lang w:eastAsia="lv-LV"/>
        </w:rPr>
        <w:t xml:space="preserve"> 8.</w:t>
      </w:r>
      <w:r w:rsidR="009547D0">
        <w:rPr>
          <w:lang w:eastAsia="lv-LV"/>
        </w:rPr>
        <w:t> </w:t>
      </w:r>
      <w:r w:rsidR="00664E39">
        <w:rPr>
          <w:lang w:eastAsia="lv-LV"/>
        </w:rPr>
        <w:t>pielikumu)</w:t>
      </w:r>
      <w:r>
        <w:rPr>
          <w:lang w:eastAsia="lv-LV"/>
        </w:rPr>
        <w:t xml:space="preserve">. Sīkāk par noteikumu </w:t>
      </w:r>
      <w:r w:rsidR="0054254D">
        <w:rPr>
          <w:lang w:eastAsia="lv-LV"/>
        </w:rPr>
        <w:t xml:space="preserve">grozījumu </w:t>
      </w:r>
      <w:r>
        <w:rPr>
          <w:lang w:eastAsia="lv-LV"/>
        </w:rPr>
        <w:t>saturu skatīt 6.2.</w:t>
      </w:r>
      <w:r w:rsidR="0054254D">
        <w:rPr>
          <w:lang w:eastAsia="lv-LV"/>
        </w:rPr>
        <w:t> </w:t>
      </w:r>
      <w:r w:rsidR="000E30F0">
        <w:rPr>
          <w:lang w:eastAsia="lv-LV"/>
        </w:rPr>
        <w:t>apakš</w:t>
      </w:r>
      <w:r>
        <w:rPr>
          <w:lang w:eastAsia="lv-LV"/>
        </w:rPr>
        <w:t>nodaļā.</w:t>
      </w:r>
      <w:r w:rsidR="0077012C">
        <w:rPr>
          <w:lang w:eastAsia="lv-LV"/>
        </w:rPr>
        <w:t xml:space="preserve"> </w:t>
      </w:r>
    </w:p>
    <w:p w14:paraId="18B6D936" w14:textId="77777777" w:rsidR="00317ABD" w:rsidRPr="00317ABD" w:rsidRDefault="0077012C" w:rsidP="00317ABD">
      <w:pPr>
        <w:ind w:firstLine="0"/>
        <w:rPr>
          <w:lang w:eastAsia="lv-LV"/>
        </w:rPr>
      </w:pPr>
      <w:r>
        <w:rPr>
          <w:lang w:eastAsia="lv-LV"/>
        </w:rPr>
        <w:t xml:space="preserve">Ja visi </w:t>
      </w:r>
      <w:r w:rsidR="00421E22">
        <w:rPr>
          <w:lang w:eastAsia="lv-LV"/>
        </w:rPr>
        <w:t xml:space="preserve">DP </w:t>
      </w:r>
      <w:r w:rsidR="0054254D">
        <w:rPr>
          <w:lang w:eastAsia="lv-LV"/>
        </w:rPr>
        <w:t xml:space="preserve">“Vecumu meži” </w:t>
      </w:r>
      <w:r w:rsidR="00421E22">
        <w:rPr>
          <w:lang w:eastAsia="lv-LV"/>
        </w:rPr>
        <w:t xml:space="preserve">esošie </w:t>
      </w:r>
      <w:r>
        <w:rPr>
          <w:lang w:eastAsia="lv-LV"/>
        </w:rPr>
        <w:t xml:space="preserve">mikroliegumi </w:t>
      </w:r>
      <w:r w:rsidR="00421E22">
        <w:rPr>
          <w:lang w:eastAsia="lv-LV"/>
        </w:rPr>
        <w:t>tiek</w:t>
      </w:r>
      <w:r>
        <w:rPr>
          <w:lang w:eastAsia="lv-LV"/>
        </w:rPr>
        <w:t xml:space="preserve"> iekļauti </w:t>
      </w:r>
      <w:r w:rsidR="00507209">
        <w:rPr>
          <w:lang w:eastAsia="lv-LV"/>
        </w:rPr>
        <w:t>RRZ</w:t>
      </w:r>
      <w:r>
        <w:rPr>
          <w:lang w:eastAsia="lv-LV"/>
        </w:rPr>
        <w:t>, tos iespējams likvidēt.</w:t>
      </w:r>
    </w:p>
    <w:p w14:paraId="39B7AB7C" w14:textId="77777777" w:rsidR="005F36FC" w:rsidRDefault="005F36FC" w:rsidP="00317ABD">
      <w:pPr>
        <w:rPr>
          <w:lang w:eastAsia="lv-LV"/>
        </w:rPr>
      </w:pPr>
    </w:p>
    <w:p w14:paraId="563A76BB" w14:textId="77777777" w:rsidR="00317ABD" w:rsidRPr="00317ABD" w:rsidRDefault="00317ABD" w:rsidP="00317ABD">
      <w:pPr>
        <w:ind w:firstLine="0"/>
        <w:rPr>
          <w:b/>
          <w:lang w:eastAsia="lv-LV"/>
        </w:rPr>
      </w:pPr>
      <w:r w:rsidRPr="00317ABD">
        <w:rPr>
          <w:b/>
          <w:lang w:eastAsia="lv-LV"/>
        </w:rPr>
        <w:t>1.</w:t>
      </w:r>
      <w:r>
        <w:rPr>
          <w:b/>
          <w:lang w:eastAsia="lv-LV"/>
        </w:rPr>
        <w:t>2</w:t>
      </w:r>
      <w:r w:rsidR="00AB3976">
        <w:rPr>
          <w:b/>
          <w:lang w:eastAsia="lv-LV"/>
        </w:rPr>
        <w:t>.</w:t>
      </w:r>
      <w:r w:rsidR="00AB3976" w:rsidRPr="00AB3976">
        <w:rPr>
          <w:b/>
          <w:lang w:val="en-US" w:eastAsia="lv-LV"/>
        </w:rPr>
        <w:t> </w:t>
      </w:r>
      <w:r w:rsidRPr="00317ABD">
        <w:rPr>
          <w:b/>
          <w:lang w:eastAsia="lv-LV"/>
        </w:rPr>
        <w:t xml:space="preserve">DP </w:t>
      </w:r>
      <w:r w:rsidR="0054254D" w:rsidRPr="0054254D">
        <w:rPr>
          <w:b/>
          <w:lang w:eastAsia="lv-LV"/>
        </w:rPr>
        <w:t>“Vecumu meži”</w:t>
      </w:r>
      <w:r w:rsidR="0054254D">
        <w:rPr>
          <w:b/>
          <w:lang w:eastAsia="lv-LV"/>
        </w:rPr>
        <w:t xml:space="preserve"> </w:t>
      </w:r>
      <w:r w:rsidRPr="00317ABD">
        <w:rPr>
          <w:b/>
          <w:lang w:eastAsia="lv-LV"/>
        </w:rPr>
        <w:t>nosaukuma maiņa.</w:t>
      </w:r>
    </w:p>
    <w:p w14:paraId="1BE9D71A" w14:textId="27E556FD" w:rsidR="00317ABD" w:rsidRDefault="00317ABD" w:rsidP="00317ABD">
      <w:pPr>
        <w:ind w:firstLine="0"/>
        <w:rPr>
          <w:lang w:eastAsia="lv-LV"/>
        </w:rPr>
      </w:pPr>
      <w:r>
        <w:rPr>
          <w:lang w:eastAsia="lv-LV"/>
        </w:rPr>
        <w:t>Tā kā tikai aptuveni pusi no DP “Vecumu meži” teritorijas aizņem meži,</w:t>
      </w:r>
      <w:r w:rsidR="0077012C">
        <w:rPr>
          <w:lang w:eastAsia="lv-LV"/>
        </w:rPr>
        <w:t xml:space="preserve"> piemērotāks </w:t>
      </w:r>
      <w:r w:rsidR="00CF50C7">
        <w:rPr>
          <w:lang w:eastAsia="lv-LV"/>
        </w:rPr>
        <w:t xml:space="preserve">ĪADT </w:t>
      </w:r>
      <w:r w:rsidR="0077012C">
        <w:rPr>
          <w:lang w:eastAsia="lv-LV"/>
        </w:rPr>
        <w:t>nosaukums būtu</w:t>
      </w:r>
      <w:r w:rsidR="00CF50C7">
        <w:rPr>
          <w:lang w:eastAsia="lv-LV"/>
        </w:rPr>
        <w:t xml:space="preserve"> DP</w:t>
      </w:r>
      <w:r w:rsidR="0077012C">
        <w:rPr>
          <w:lang w:eastAsia="lv-LV"/>
        </w:rPr>
        <w:t xml:space="preserve"> “Vecumi”. </w:t>
      </w:r>
      <w:r w:rsidR="00CF50C7">
        <w:rPr>
          <w:lang w:eastAsia="lv-LV"/>
        </w:rPr>
        <w:t>Šāds nosaukums ir arī</w:t>
      </w:r>
      <w:r w:rsidR="0077012C">
        <w:rPr>
          <w:lang w:eastAsia="lv-LV"/>
        </w:rPr>
        <w:t xml:space="preserve"> Putniem nozīmīg</w:t>
      </w:r>
      <w:r w:rsidR="00CF50C7">
        <w:rPr>
          <w:lang w:eastAsia="lv-LV"/>
        </w:rPr>
        <w:t>ajai</w:t>
      </w:r>
      <w:r w:rsidR="0077012C">
        <w:rPr>
          <w:lang w:eastAsia="lv-LV"/>
        </w:rPr>
        <w:t xml:space="preserve"> vieta</w:t>
      </w:r>
      <w:r w:rsidR="00CF50C7">
        <w:rPr>
          <w:lang w:eastAsia="lv-LV"/>
        </w:rPr>
        <w:t>i</w:t>
      </w:r>
      <w:r>
        <w:rPr>
          <w:lang w:eastAsia="lv-LV"/>
        </w:rPr>
        <w:t>.</w:t>
      </w:r>
      <w:r w:rsidR="00CF50C7">
        <w:rPr>
          <w:lang w:eastAsia="lv-LV"/>
        </w:rPr>
        <w:t xml:space="preserve"> Nosaukuma maiņa palīdzētu pievērst lielāku</w:t>
      </w:r>
      <w:r w:rsidR="0054254D">
        <w:rPr>
          <w:lang w:eastAsia="lv-LV"/>
        </w:rPr>
        <w:t xml:space="preserve"> uzmanību tam, ka dabas aizsardzības vērtība ir arī lauku zemēm, ne tikai mežam. Turpinot pašreizējos lauksaimniecības intensifikācijas procesus, izzūd gan īpaši aizsargājamie zālāju biotopi un ar tiem saistītās aizsargājamās augu sugas, gan arī sam</w:t>
      </w:r>
      <w:r w:rsidR="00880F2B">
        <w:rPr>
          <w:lang w:eastAsia="lv-LV"/>
        </w:rPr>
        <w:t>a</w:t>
      </w:r>
      <w:r w:rsidR="0054254D">
        <w:rPr>
          <w:lang w:eastAsia="lv-LV"/>
        </w:rPr>
        <w:t>zinās mazā ērgļa barošanās biotopu platības.</w:t>
      </w:r>
    </w:p>
    <w:p w14:paraId="74EDBAE3" w14:textId="4F3A3B6D" w:rsidR="00A02CC6" w:rsidRPr="00317ABD" w:rsidRDefault="00A02CC6" w:rsidP="00317ABD">
      <w:pPr>
        <w:ind w:firstLine="0"/>
        <w:rPr>
          <w:lang w:eastAsia="lv-LV"/>
        </w:rPr>
      </w:pPr>
      <w:r>
        <w:rPr>
          <w:lang w:eastAsia="lv-LV"/>
        </w:rPr>
        <w:t xml:space="preserve">DP nosaukumu nepieciešams mainīt </w:t>
      </w:r>
      <w:r w:rsidR="00AB3976">
        <w:rPr>
          <w:lang w:eastAsia="lv-LV"/>
        </w:rPr>
        <w:t>MK 1999.</w:t>
      </w:r>
      <w:r w:rsidR="00AB3976" w:rsidRPr="00AB3976">
        <w:t> </w:t>
      </w:r>
      <w:r w:rsidRPr="00A02CC6">
        <w:rPr>
          <w:lang w:eastAsia="lv-LV"/>
        </w:rPr>
        <w:t>gada 9.</w:t>
      </w:r>
      <w:r w:rsidR="00AB3976" w:rsidRPr="00AB3976">
        <w:rPr>
          <w:lang w:eastAsia="lv-LV"/>
        </w:rPr>
        <w:t> </w:t>
      </w:r>
      <w:r w:rsidRPr="00A02CC6">
        <w:rPr>
          <w:lang w:eastAsia="lv-LV"/>
        </w:rPr>
        <w:t xml:space="preserve">marta noteikumos </w:t>
      </w:r>
      <w:r w:rsidR="00CF634D">
        <w:rPr>
          <w:lang w:eastAsia="lv-LV"/>
        </w:rPr>
        <w:t xml:space="preserve">Nr. 83 </w:t>
      </w:r>
      <w:r w:rsidRPr="00A02CC6">
        <w:rPr>
          <w:lang w:eastAsia="lv-LV"/>
        </w:rPr>
        <w:t>“Par dabas parkiem” un likumā “Par īpaši aizsargājamām dabas teritorijām”</w:t>
      </w:r>
      <w:r>
        <w:rPr>
          <w:lang w:eastAsia="lv-LV"/>
        </w:rPr>
        <w:t>.</w:t>
      </w:r>
    </w:p>
    <w:p w14:paraId="5F278A61" w14:textId="77777777" w:rsidR="00317ABD" w:rsidRDefault="00317ABD" w:rsidP="00317ABD">
      <w:pPr>
        <w:rPr>
          <w:lang w:eastAsia="lv-LV"/>
        </w:rPr>
      </w:pPr>
    </w:p>
    <w:p w14:paraId="0AF48515" w14:textId="77777777" w:rsidR="009263E1" w:rsidRDefault="009263E1" w:rsidP="00317ABD">
      <w:pPr>
        <w:rPr>
          <w:lang w:eastAsia="lv-LV"/>
        </w:rPr>
      </w:pPr>
    </w:p>
    <w:p w14:paraId="61A221F0" w14:textId="77777777" w:rsidR="009263E1" w:rsidRDefault="009263E1" w:rsidP="00317ABD">
      <w:pPr>
        <w:rPr>
          <w:lang w:eastAsia="lv-LV"/>
        </w:rPr>
      </w:pPr>
    </w:p>
    <w:p w14:paraId="23FCCD94" w14:textId="77777777" w:rsidR="00317ABD" w:rsidRPr="00317ABD" w:rsidRDefault="00317ABD" w:rsidP="00317ABD">
      <w:pPr>
        <w:ind w:firstLine="0"/>
        <w:rPr>
          <w:b/>
          <w:lang w:eastAsia="lv-LV"/>
        </w:rPr>
      </w:pPr>
      <w:r w:rsidRPr="00317ABD">
        <w:rPr>
          <w:b/>
          <w:lang w:eastAsia="lv-LV"/>
        </w:rPr>
        <w:t>1.</w:t>
      </w:r>
      <w:r>
        <w:rPr>
          <w:b/>
          <w:lang w:eastAsia="lv-LV"/>
        </w:rPr>
        <w:t>3</w:t>
      </w:r>
      <w:r w:rsidR="00AB3976">
        <w:rPr>
          <w:b/>
          <w:lang w:eastAsia="lv-LV"/>
        </w:rPr>
        <w:t>.</w:t>
      </w:r>
      <w:r w:rsidR="00AB3976" w:rsidRPr="00AB3976">
        <w:rPr>
          <w:b/>
          <w:lang w:eastAsia="lv-LV"/>
        </w:rPr>
        <w:t> </w:t>
      </w:r>
      <w:r w:rsidRPr="00317ABD">
        <w:rPr>
          <w:b/>
          <w:lang w:eastAsia="lv-LV"/>
        </w:rPr>
        <w:t xml:space="preserve">DP </w:t>
      </w:r>
      <w:r w:rsidR="0054254D" w:rsidRPr="0054254D">
        <w:rPr>
          <w:b/>
          <w:lang w:eastAsia="lv-LV"/>
        </w:rPr>
        <w:t>“Vecumu meži”</w:t>
      </w:r>
      <w:r w:rsidR="0054254D">
        <w:rPr>
          <w:b/>
          <w:lang w:eastAsia="lv-LV"/>
        </w:rPr>
        <w:t xml:space="preserve"> </w:t>
      </w:r>
      <w:r w:rsidRPr="00317ABD">
        <w:rPr>
          <w:b/>
          <w:lang w:eastAsia="lv-LV"/>
        </w:rPr>
        <w:t>robežas korekcijas.</w:t>
      </w:r>
    </w:p>
    <w:p w14:paraId="346774FE" w14:textId="77777777" w:rsidR="00C869E5" w:rsidRDefault="00C869E5" w:rsidP="00C869E5">
      <w:pPr>
        <w:ind w:firstLine="0"/>
        <w:rPr>
          <w:lang w:eastAsia="lv-LV"/>
        </w:rPr>
      </w:pPr>
      <w:r>
        <w:rPr>
          <w:lang w:eastAsia="lv-LV"/>
        </w:rPr>
        <w:t>DP “Vecumu meži” pašreizējā robeža DA plāna ietvaros ir precizēta, izmantojot jaunāko pieejamo informāciju par Latvijas valsts robežu</w:t>
      </w:r>
      <w:r w:rsidR="00C32E4A">
        <w:rPr>
          <w:lang w:eastAsia="lv-LV"/>
        </w:rPr>
        <w:t>,</w:t>
      </w:r>
      <w:r>
        <w:rPr>
          <w:lang w:eastAsia="lv-LV"/>
        </w:rPr>
        <w:t xml:space="preserve"> Nekustamā īpašuma valsts kadastra informācijas sistēmas un Meža valsts reģistra datus. DP “Vecumu meži” platība precizētajās robežās ir 7873,93 ha, platība pēc aktuālajiem Ozola datiem – 7874,42 ha.</w:t>
      </w:r>
    </w:p>
    <w:p w14:paraId="00000008" w14:textId="77777777" w:rsidR="0077012C" w:rsidRDefault="00C869E5" w:rsidP="00C869E5">
      <w:pPr>
        <w:ind w:firstLine="0"/>
        <w:rPr>
          <w:lang w:eastAsia="lv-LV"/>
        </w:rPr>
      </w:pPr>
      <w:r>
        <w:rPr>
          <w:lang w:eastAsia="lv-LV"/>
        </w:rPr>
        <w:t xml:space="preserve">Lai nodrošinātu labāku dabas vērtību aizsardzību un robežapsardzību, </w:t>
      </w:r>
      <w:r w:rsidR="0077012C">
        <w:rPr>
          <w:lang w:eastAsia="lv-LV"/>
        </w:rPr>
        <w:t xml:space="preserve">DP </w:t>
      </w:r>
      <w:r w:rsidR="0054254D" w:rsidRPr="0054254D">
        <w:rPr>
          <w:lang w:eastAsia="lv-LV"/>
        </w:rPr>
        <w:t>“Vecumu meži”</w:t>
      </w:r>
      <w:r w:rsidR="0054254D">
        <w:rPr>
          <w:lang w:eastAsia="lv-LV"/>
        </w:rPr>
        <w:t xml:space="preserve"> </w:t>
      </w:r>
      <w:r w:rsidR="0077012C">
        <w:rPr>
          <w:lang w:eastAsia="lv-LV"/>
        </w:rPr>
        <w:t>robežu nepieciešams grozīt sekojoši:</w:t>
      </w:r>
    </w:p>
    <w:p w14:paraId="1B0DD886" w14:textId="51072C59" w:rsidR="0077012C" w:rsidRDefault="00231000" w:rsidP="002F1709">
      <w:pPr>
        <w:pStyle w:val="ListParagraph"/>
        <w:numPr>
          <w:ilvl w:val="0"/>
          <w:numId w:val="21"/>
        </w:numPr>
        <w:spacing w:after="120"/>
        <w:rPr>
          <w:lang w:eastAsia="lv-LV"/>
        </w:rPr>
      </w:pPr>
      <w:r>
        <w:rPr>
          <w:lang w:eastAsia="lv-LV"/>
        </w:rPr>
        <w:t>i</w:t>
      </w:r>
      <w:r w:rsidR="0077012C">
        <w:rPr>
          <w:lang w:eastAsia="lv-LV"/>
        </w:rPr>
        <w:t xml:space="preserve">ekļaut mikroliegumu teritoriju pie DP </w:t>
      </w:r>
      <w:r w:rsidR="0054254D">
        <w:rPr>
          <w:lang w:eastAsia="lv-LV"/>
        </w:rPr>
        <w:t xml:space="preserve">“Vecumu meži” </w:t>
      </w:r>
      <w:r w:rsidR="00880F2B">
        <w:rPr>
          <w:lang w:eastAsia="lv-LV"/>
        </w:rPr>
        <w:t>dienvidu</w:t>
      </w:r>
      <w:r w:rsidR="0077012C">
        <w:rPr>
          <w:lang w:eastAsia="lv-LV"/>
        </w:rPr>
        <w:t xml:space="preserve"> robežas,</w:t>
      </w:r>
    </w:p>
    <w:p w14:paraId="7D384732" w14:textId="77777777" w:rsidR="0077012C" w:rsidRDefault="00231000" w:rsidP="002F1709">
      <w:pPr>
        <w:pStyle w:val="ListParagraph"/>
        <w:numPr>
          <w:ilvl w:val="0"/>
          <w:numId w:val="21"/>
        </w:numPr>
        <w:spacing w:after="120"/>
        <w:rPr>
          <w:lang w:eastAsia="lv-LV"/>
        </w:rPr>
      </w:pPr>
      <w:r>
        <w:rPr>
          <w:lang w:eastAsia="lv-LV"/>
        </w:rPr>
        <w:t>i</w:t>
      </w:r>
      <w:r w:rsidR="0077012C">
        <w:rPr>
          <w:lang w:eastAsia="lv-LV"/>
        </w:rPr>
        <w:t xml:space="preserve">ekļaut </w:t>
      </w:r>
      <w:r w:rsidR="00664E39">
        <w:rPr>
          <w:lang w:eastAsia="lv-LV"/>
        </w:rPr>
        <w:t>visu B</w:t>
      </w:r>
      <w:r w:rsidR="0077012C">
        <w:rPr>
          <w:lang w:eastAsia="lv-LV"/>
        </w:rPr>
        <w:t>adnovas purva teritoriju,</w:t>
      </w:r>
    </w:p>
    <w:p w14:paraId="731051D5" w14:textId="14084ED7" w:rsidR="0077012C" w:rsidRDefault="00231000" w:rsidP="002F1709">
      <w:pPr>
        <w:pStyle w:val="ListParagraph"/>
        <w:numPr>
          <w:ilvl w:val="0"/>
          <w:numId w:val="21"/>
        </w:numPr>
        <w:spacing w:after="120"/>
        <w:rPr>
          <w:lang w:eastAsia="lv-LV"/>
        </w:rPr>
      </w:pPr>
      <w:r>
        <w:rPr>
          <w:lang w:eastAsia="lv-LV"/>
        </w:rPr>
        <w:t>p</w:t>
      </w:r>
      <w:r w:rsidR="0077012C">
        <w:rPr>
          <w:lang w:eastAsia="lv-LV"/>
        </w:rPr>
        <w:t xml:space="preserve">recizēt robežu gar </w:t>
      </w:r>
      <w:r w:rsidR="00421E22">
        <w:rPr>
          <w:lang w:eastAsia="lv-LV"/>
        </w:rPr>
        <w:t>Latvijas</w:t>
      </w:r>
      <w:r w:rsidR="005F2B34">
        <w:rPr>
          <w:lang w:eastAsia="lv-LV"/>
        </w:rPr>
        <w:t> </w:t>
      </w:r>
      <w:r w:rsidR="00421E22">
        <w:rPr>
          <w:lang w:eastAsia="lv-LV"/>
        </w:rPr>
        <w:t>-</w:t>
      </w:r>
      <w:r w:rsidR="005F2B34">
        <w:rPr>
          <w:lang w:eastAsia="lv-LV"/>
        </w:rPr>
        <w:t> </w:t>
      </w:r>
      <w:r w:rsidR="00421E22">
        <w:rPr>
          <w:lang w:eastAsia="lv-LV"/>
        </w:rPr>
        <w:t xml:space="preserve">Krievijas </w:t>
      </w:r>
      <w:r w:rsidR="0077012C">
        <w:rPr>
          <w:lang w:eastAsia="lv-LV"/>
        </w:rPr>
        <w:t>vals</w:t>
      </w:r>
      <w:r w:rsidR="00880F2B">
        <w:rPr>
          <w:lang w:eastAsia="lv-LV"/>
        </w:rPr>
        <w:t xml:space="preserve">ts robežu, nosakot pa vismaz 12 </w:t>
      </w:r>
      <w:r w:rsidR="0077012C">
        <w:rPr>
          <w:lang w:eastAsia="lv-LV"/>
        </w:rPr>
        <w:t>m robežas joslas malu.</w:t>
      </w:r>
    </w:p>
    <w:p w14:paraId="54203E35" w14:textId="1EF99B62" w:rsidR="0054254D" w:rsidRDefault="00880F2B" w:rsidP="003667B3">
      <w:pPr>
        <w:ind w:firstLine="0"/>
        <w:rPr>
          <w:lang w:eastAsia="lv-LV"/>
        </w:rPr>
      </w:pPr>
      <w:r>
        <w:rPr>
          <w:lang w:eastAsia="lv-LV"/>
        </w:rPr>
        <w:t>Daļa no Badnovas purva dienvidu</w:t>
      </w:r>
      <w:r w:rsidR="0054254D">
        <w:rPr>
          <w:lang w:eastAsia="lv-LV"/>
        </w:rPr>
        <w:t xml:space="preserve"> malas atrodas ārpus DP robežām. Lai nodrošinātu vienotu purva aizsardzību un iespējamo hidroloģiskā režīma atjaunošanas īstenošanu, kā arī</w:t>
      </w:r>
      <w:r w:rsidR="005F2B34">
        <w:rPr>
          <w:lang w:eastAsia="lv-LV"/>
        </w:rPr>
        <w:t>,</w:t>
      </w:r>
      <w:r w:rsidR="0054254D">
        <w:rPr>
          <w:lang w:eastAsia="lv-LV"/>
        </w:rPr>
        <w:t xml:space="preserve"> lai vienkāršotu </w:t>
      </w:r>
      <w:r w:rsidR="00AD505C">
        <w:rPr>
          <w:lang w:eastAsia="lv-LV"/>
        </w:rPr>
        <w:t>DP “Vecumu meži”</w:t>
      </w:r>
      <w:r w:rsidR="0054254D">
        <w:rPr>
          <w:lang w:eastAsia="lv-LV"/>
        </w:rPr>
        <w:t xml:space="preserve"> robežu, paredzēts izlīdzināt DP “Vecumu meži” robežu un iekļaut tā teritorijā pašreizējo</w:t>
      </w:r>
      <w:r w:rsidR="00AD505C">
        <w:rPr>
          <w:lang w:eastAsia="lv-LV"/>
        </w:rPr>
        <w:t xml:space="preserve"> </w:t>
      </w:r>
      <w:r>
        <w:rPr>
          <w:lang w:eastAsia="lv-LV"/>
        </w:rPr>
        <w:t>”robu” uz dienvidiem</w:t>
      </w:r>
      <w:r w:rsidR="0054254D">
        <w:rPr>
          <w:lang w:eastAsia="lv-LV"/>
        </w:rPr>
        <w:t xml:space="preserve"> no Badnovas purva. Minētā teritorija </w:t>
      </w:r>
      <w:r w:rsidR="00212529">
        <w:rPr>
          <w:lang w:eastAsia="lv-LV"/>
        </w:rPr>
        <w:t xml:space="preserve">pašvaldības </w:t>
      </w:r>
      <w:r w:rsidR="0054254D">
        <w:rPr>
          <w:lang w:eastAsia="lv-LV"/>
        </w:rPr>
        <w:t xml:space="preserve">teritorijas plānojumā noteikta kā mežu un lauksaimniecības teritorija. </w:t>
      </w:r>
    </w:p>
    <w:p w14:paraId="73FF4B65" w14:textId="42D6CDD2" w:rsidR="0054254D" w:rsidRDefault="003667B3" w:rsidP="003667B3">
      <w:pPr>
        <w:ind w:firstLine="0"/>
        <w:rPr>
          <w:lang w:eastAsia="lv-LV"/>
        </w:rPr>
      </w:pPr>
      <w:r>
        <w:rPr>
          <w:lang w:eastAsia="lv-LV"/>
        </w:rPr>
        <w:t>B</w:t>
      </w:r>
      <w:r w:rsidR="0054254D">
        <w:rPr>
          <w:lang w:eastAsia="lv-LV"/>
        </w:rPr>
        <w:t xml:space="preserve">adnovas purva aizsargājamā biotopa daļu plānots iekļaut </w:t>
      </w:r>
      <w:r w:rsidR="00C22B74">
        <w:rPr>
          <w:lang w:eastAsia="lv-LV"/>
        </w:rPr>
        <w:t>DLZ</w:t>
      </w:r>
      <w:r w:rsidR="0054254D">
        <w:rPr>
          <w:lang w:eastAsia="lv-LV"/>
        </w:rPr>
        <w:t>, bet pārējo teritoriju – dabas parka zonā</w:t>
      </w:r>
      <w:r w:rsidR="005F2B34">
        <w:rPr>
          <w:lang w:eastAsia="lv-LV"/>
        </w:rPr>
        <w:t xml:space="preserve"> (skatīt</w:t>
      </w:r>
      <w:r w:rsidR="00005EE5">
        <w:rPr>
          <w:lang w:eastAsia="lv-LV"/>
        </w:rPr>
        <w:t xml:space="preserve"> 5.3.1. attēlu, </w:t>
      </w:r>
      <w:r w:rsidR="00C22B74">
        <w:rPr>
          <w:lang w:eastAsia="lv-LV"/>
        </w:rPr>
        <w:t>DLZ</w:t>
      </w:r>
      <w:r w:rsidR="00005EE5">
        <w:rPr>
          <w:lang w:eastAsia="lv-LV"/>
        </w:rPr>
        <w:t xml:space="preserve"> – ar zaļu iesvītrojumu).</w:t>
      </w:r>
    </w:p>
    <w:p w14:paraId="23FC6139" w14:textId="77777777" w:rsidR="00005EE5" w:rsidRDefault="00005EE5" w:rsidP="0054254D">
      <w:pPr>
        <w:rPr>
          <w:lang w:eastAsia="lv-LV"/>
        </w:rPr>
      </w:pPr>
    </w:p>
    <w:p w14:paraId="242A812E" w14:textId="77777777" w:rsidR="00005EE5" w:rsidRDefault="00005EE5" w:rsidP="00005EE5">
      <w:pPr>
        <w:ind w:firstLine="0"/>
        <w:jc w:val="center"/>
        <w:rPr>
          <w:lang w:eastAsia="lv-LV"/>
        </w:rPr>
      </w:pPr>
      <w:r>
        <w:rPr>
          <w:noProof/>
          <w:lang w:eastAsia="lv-LV"/>
        </w:rPr>
        <w:drawing>
          <wp:inline distT="0" distB="0" distL="0" distR="0" wp14:anchorId="10295ECF" wp14:editId="1E26DEAD">
            <wp:extent cx="5494485" cy="3608954"/>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5501251" cy="3613398"/>
                    </a:xfrm>
                    <a:prstGeom prst="rect">
                      <a:avLst/>
                    </a:prstGeom>
                    <a:noFill/>
                    <a:ln>
                      <a:noFill/>
                    </a:ln>
                  </pic:spPr>
                </pic:pic>
              </a:graphicData>
            </a:graphic>
          </wp:inline>
        </w:drawing>
      </w:r>
    </w:p>
    <w:p w14:paraId="0DAA8167" w14:textId="77777777" w:rsidR="00005EE5" w:rsidRDefault="00005EE5" w:rsidP="00005EE5">
      <w:pPr>
        <w:ind w:firstLine="0"/>
        <w:jc w:val="center"/>
      </w:pPr>
      <w:r>
        <w:lastRenderedPageBreak/>
        <w:t>5.3.1. attēls. Paredzētais DP “Vecumu meži” robežas paplašinājums, iekļaujot visu Badnovas purvu</w:t>
      </w:r>
      <w:r w:rsidR="00231000">
        <w:t xml:space="preserve"> (</w:t>
      </w:r>
      <w:r w:rsidR="00231000">
        <w:rPr>
          <w:lang w:eastAsia="lv-LV"/>
        </w:rPr>
        <w:t xml:space="preserve">esošā DP robeža – zili balta pārtraukta līnija, paplašinājuma robeža – sarkani balta pārtraukta līnija, </w:t>
      </w:r>
      <w:r w:rsidR="00C32E4A">
        <w:rPr>
          <w:lang w:eastAsia="lv-LV"/>
        </w:rPr>
        <w:t>DLZ</w:t>
      </w:r>
      <w:r w:rsidR="00231000">
        <w:rPr>
          <w:lang w:eastAsia="lv-LV"/>
        </w:rPr>
        <w:t xml:space="preserve"> – </w:t>
      </w:r>
      <w:r w:rsidR="00C32E4A">
        <w:rPr>
          <w:lang w:eastAsia="lv-LV"/>
        </w:rPr>
        <w:t>zaļš iesvītrojums</w:t>
      </w:r>
      <w:r w:rsidR="00231000">
        <w:rPr>
          <w:lang w:eastAsia="lv-LV"/>
        </w:rPr>
        <w:t>)</w:t>
      </w:r>
      <w:r>
        <w:t>.</w:t>
      </w:r>
    </w:p>
    <w:p w14:paraId="61330F07" w14:textId="77777777" w:rsidR="00005EE5" w:rsidRDefault="00005EE5" w:rsidP="00005EE5">
      <w:pPr>
        <w:ind w:firstLine="0"/>
        <w:jc w:val="center"/>
      </w:pPr>
    </w:p>
    <w:p w14:paraId="7ED46BBC" w14:textId="473D6B7A" w:rsidR="00005EE5" w:rsidRDefault="00880F2B" w:rsidP="003667B3">
      <w:pPr>
        <w:ind w:firstLine="0"/>
        <w:rPr>
          <w:lang w:eastAsia="lv-LV"/>
        </w:rPr>
      </w:pPr>
      <w:r>
        <w:rPr>
          <w:lang w:eastAsia="lv-LV"/>
        </w:rPr>
        <w:t>Pie DP “Vecumu meži” dienvidu</w:t>
      </w:r>
      <w:r w:rsidR="00005EE5">
        <w:rPr>
          <w:lang w:eastAsia="lv-LV"/>
        </w:rPr>
        <w:t xml:space="preserve"> robežas atrodas </w:t>
      </w:r>
      <w:r w:rsidR="00231000">
        <w:rPr>
          <w:lang w:eastAsia="lv-LV"/>
        </w:rPr>
        <w:t>trīs</w:t>
      </w:r>
      <w:r w:rsidR="00005EE5">
        <w:rPr>
          <w:lang w:eastAsia="lv-LV"/>
        </w:rPr>
        <w:t xml:space="preserve"> mikroliegumi, kas izveidoti citu lap</w:t>
      </w:r>
      <w:r w:rsidR="00231000">
        <w:rPr>
          <w:lang w:eastAsia="lv-LV"/>
        </w:rPr>
        <w:t>u koku meža aizsardzībai (22,52 </w:t>
      </w:r>
      <w:r w:rsidR="00005EE5">
        <w:rPr>
          <w:lang w:eastAsia="lv-LV"/>
        </w:rPr>
        <w:t>ha),</w:t>
      </w:r>
      <w:r w:rsidR="00231000">
        <w:rPr>
          <w:lang w:eastAsia="lv-LV"/>
        </w:rPr>
        <w:t xml:space="preserve"> mazā ērgļa aizsardzībai (20,82 </w:t>
      </w:r>
      <w:r w:rsidR="00005EE5">
        <w:rPr>
          <w:lang w:eastAsia="lv-LV"/>
        </w:rPr>
        <w:t xml:space="preserve">ha) un mistrota skuju-lapu koku meža, </w:t>
      </w:r>
      <w:r w:rsidR="00005EE5" w:rsidRPr="00B44862">
        <w:rPr>
          <w:lang w:eastAsia="lv-LV"/>
        </w:rPr>
        <w:t>kā arī Lietuvas ūdenszāles un divsēklu grīšļa aizsardzībai (3,19 ha). Caur meža biotopiem izveidoto</w:t>
      </w:r>
      <w:r w:rsidR="00005EE5">
        <w:rPr>
          <w:lang w:eastAsia="lv-LV"/>
        </w:rPr>
        <w:t xml:space="preserve"> mikroliegumu teritoriju tek Nīdrupīte (Niedrupīte). Lai nodrošinātu vienotu minēto mikroliegumu teritorijas un DP “Vecumu meži” aizsardzību, kā arī pievienotu tam pie DP “Vecumu meži” robežas esošu mazā ērgļa dzīvotni, nepieciešams paplašināt DP “Vecumu meži”, iekļaujot tajā minēto mikroliegumu teritoriju kopā ar starp mikroliegumiem esošajiem meža nogabaliem</w:t>
      </w:r>
      <w:r w:rsidR="00231000">
        <w:rPr>
          <w:lang w:eastAsia="lv-LV"/>
        </w:rPr>
        <w:t>.</w:t>
      </w:r>
      <w:r w:rsidR="00005EE5">
        <w:rPr>
          <w:lang w:eastAsia="lv-LV"/>
        </w:rPr>
        <w:t xml:space="preserve"> Mikroliegumu teritorijā </w:t>
      </w:r>
      <w:r w:rsidR="00266798">
        <w:rPr>
          <w:lang w:eastAsia="lv-LV"/>
        </w:rPr>
        <w:t xml:space="preserve">un ES nozīmes aizsargājamos biotopos, kas atbilst DMB vai PDMB kvalitātei, </w:t>
      </w:r>
      <w:r w:rsidR="00005EE5">
        <w:rPr>
          <w:lang w:eastAsia="lv-LV"/>
        </w:rPr>
        <w:t xml:space="preserve">paredzēts noteikt </w:t>
      </w:r>
      <w:r w:rsidR="00507209">
        <w:rPr>
          <w:lang w:eastAsia="lv-LV"/>
        </w:rPr>
        <w:t>RRZ</w:t>
      </w:r>
      <w:r w:rsidR="00005EE5">
        <w:rPr>
          <w:lang w:eastAsia="lv-LV"/>
        </w:rPr>
        <w:t>, bet pārējā paplašinājuma teritorijā – dabas parka zonu</w:t>
      </w:r>
      <w:r w:rsidR="005F2B34">
        <w:rPr>
          <w:lang w:eastAsia="lv-LV"/>
        </w:rPr>
        <w:t xml:space="preserve"> (skatīt</w:t>
      </w:r>
      <w:r w:rsidR="00190BCA">
        <w:rPr>
          <w:lang w:eastAsia="lv-LV"/>
        </w:rPr>
        <w:t xml:space="preserve"> 5.3.2. attēlu</w:t>
      </w:r>
      <w:r w:rsidR="00507209">
        <w:rPr>
          <w:lang w:eastAsia="lv-LV"/>
        </w:rPr>
        <w:t>)</w:t>
      </w:r>
      <w:r w:rsidR="00005EE5">
        <w:rPr>
          <w:lang w:eastAsia="lv-LV"/>
        </w:rPr>
        <w:t>.</w:t>
      </w:r>
    </w:p>
    <w:p w14:paraId="36361697" w14:textId="77777777" w:rsidR="00231000" w:rsidRDefault="00231000" w:rsidP="003667B3">
      <w:pPr>
        <w:ind w:firstLine="0"/>
        <w:rPr>
          <w:lang w:eastAsia="lv-LV"/>
        </w:rPr>
      </w:pPr>
    </w:p>
    <w:p w14:paraId="540D6C1B" w14:textId="77777777" w:rsidR="006506F1" w:rsidRDefault="00231000" w:rsidP="00BC2B38">
      <w:pPr>
        <w:ind w:left="720" w:firstLine="0"/>
        <w:jc w:val="center"/>
      </w:pPr>
      <w:r>
        <w:rPr>
          <w:noProof/>
          <w:lang w:eastAsia="lv-LV"/>
        </w:rPr>
        <w:drawing>
          <wp:inline distT="0" distB="0" distL="0" distR="0" wp14:anchorId="54396485" wp14:editId="38D21BB5">
            <wp:extent cx="2781300" cy="2819400"/>
            <wp:effectExtent l="19050" t="19050" r="19050" b="1905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2782289" cy="28204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F92C11" w14:textId="2E255068" w:rsidR="00005EE5" w:rsidRDefault="00005EE5" w:rsidP="00880F2B">
      <w:pPr>
        <w:ind w:left="567" w:firstLine="0"/>
        <w:jc w:val="center"/>
      </w:pPr>
      <w:r>
        <w:t>5.3.</w:t>
      </w:r>
      <w:r w:rsidR="00B5378A">
        <w:t>2</w:t>
      </w:r>
      <w:r>
        <w:t>. attēls. Paredzētais DP “Vecumu meži” robežas paplašinājums, iekļaujot mikr</w:t>
      </w:r>
      <w:r w:rsidR="00880F2B">
        <w:t>oliegumus pie DP “Vecumu meži” dienvidu</w:t>
      </w:r>
      <w:r>
        <w:t xml:space="preserve"> robežas</w:t>
      </w:r>
      <w:r w:rsidR="00231000">
        <w:t xml:space="preserve"> (</w:t>
      </w:r>
      <w:r w:rsidR="00231000">
        <w:rPr>
          <w:lang w:eastAsia="lv-LV"/>
        </w:rPr>
        <w:t>esošā DP robeža – zili balta pārtraukta līnija, paplašinājuma robeža – sarkani balta pārtraukta līnija, RRZ – sārts laukums, dabas parka zona – gaiši zaļš laukums, mikroliegumu robežas –  melnbalta pārtraukta līniju).</w:t>
      </w:r>
    </w:p>
    <w:p w14:paraId="6F1C3CFF" w14:textId="77777777" w:rsidR="00190BCA" w:rsidRDefault="00190BCA" w:rsidP="00190BCA">
      <w:pPr>
        <w:rPr>
          <w:lang w:eastAsia="lv-LV"/>
        </w:rPr>
      </w:pPr>
    </w:p>
    <w:p w14:paraId="295D0503" w14:textId="77777777" w:rsidR="00190BCA" w:rsidRDefault="00190BCA" w:rsidP="003667B3">
      <w:pPr>
        <w:ind w:firstLine="0"/>
        <w:rPr>
          <w:lang w:eastAsia="lv-LV"/>
        </w:rPr>
      </w:pPr>
      <w:r w:rsidRPr="00B44862">
        <w:rPr>
          <w:lang w:eastAsia="lv-LV"/>
        </w:rPr>
        <w:t>Realizējot minētos DP “Vecumu meži” robežas grozījumus, DP “Vecumu meži” teritorija valsts robežas joslā samazinātos par 5</w:t>
      </w:r>
      <w:r w:rsidR="00805D2A">
        <w:rPr>
          <w:lang w:eastAsia="lv-LV"/>
        </w:rPr>
        <w:t>2</w:t>
      </w:r>
      <w:r w:rsidRPr="00B44862">
        <w:rPr>
          <w:lang w:eastAsia="lv-LV"/>
        </w:rPr>
        <w:t xml:space="preserve"> ha, savukārt plānoto paplašinājumu kopējā platība ir </w:t>
      </w:r>
      <w:r w:rsidR="00805D2A">
        <w:rPr>
          <w:lang w:eastAsia="lv-LV"/>
        </w:rPr>
        <w:t>99</w:t>
      </w:r>
      <w:r w:rsidRPr="00B44862">
        <w:rPr>
          <w:lang w:eastAsia="lv-LV"/>
        </w:rPr>
        <w:t> ha</w:t>
      </w:r>
      <w:r w:rsidR="00805D2A">
        <w:rPr>
          <w:lang w:eastAsia="lv-LV"/>
        </w:rPr>
        <w:t>, no kuriem 76 ha iekļaujami RRZ, 6 ha – DLZ, bet 17 ha – dabas parka zonā</w:t>
      </w:r>
      <w:r w:rsidRPr="00B44862">
        <w:rPr>
          <w:lang w:eastAsia="lv-LV"/>
        </w:rPr>
        <w:t>. Kopumā DP “Vecumu meži” platība pieaugtu par 4</w:t>
      </w:r>
      <w:r w:rsidR="00805D2A">
        <w:rPr>
          <w:lang w:eastAsia="lv-LV"/>
        </w:rPr>
        <w:t>7</w:t>
      </w:r>
      <w:r w:rsidRPr="00B44862">
        <w:rPr>
          <w:lang w:eastAsia="lv-LV"/>
        </w:rPr>
        <w:t> ha.</w:t>
      </w:r>
    </w:p>
    <w:p w14:paraId="1A1057D5" w14:textId="56917B4F" w:rsidR="0015508E" w:rsidRPr="005F2B34" w:rsidRDefault="00190BCA" w:rsidP="005F2B34">
      <w:pPr>
        <w:ind w:firstLine="0"/>
        <w:rPr>
          <w:lang w:eastAsia="lv-LV"/>
        </w:rPr>
      </w:pPr>
      <w:r>
        <w:rPr>
          <w:lang w:eastAsia="lv-LV"/>
        </w:rPr>
        <w:t xml:space="preserve">Precizētā DP robeža iekļaujama </w:t>
      </w:r>
      <w:r w:rsidR="00A02CC6">
        <w:rPr>
          <w:lang w:eastAsia="lv-LV"/>
        </w:rPr>
        <w:t>MK 1999. gada 9. </w:t>
      </w:r>
      <w:r w:rsidR="00A02CC6" w:rsidRPr="00A02CC6">
        <w:rPr>
          <w:lang w:eastAsia="lv-LV"/>
        </w:rPr>
        <w:t xml:space="preserve">marta noteikumos </w:t>
      </w:r>
      <w:r w:rsidR="00CF634D">
        <w:rPr>
          <w:lang w:eastAsia="lv-LV"/>
        </w:rPr>
        <w:t xml:space="preserve">Nr. 83 </w:t>
      </w:r>
      <w:r w:rsidR="00A02CC6" w:rsidRPr="00A02CC6">
        <w:rPr>
          <w:lang w:eastAsia="lv-LV"/>
        </w:rPr>
        <w:t>“Par dabas parkiem”</w:t>
      </w:r>
      <w:r>
        <w:rPr>
          <w:lang w:eastAsia="lv-LV"/>
        </w:rPr>
        <w:t xml:space="preserve"> un </w:t>
      </w:r>
      <w:r w:rsidR="009263E1">
        <w:rPr>
          <w:lang w:eastAsia="lv-LV"/>
        </w:rPr>
        <w:t xml:space="preserve">aktualizējamos </w:t>
      </w:r>
      <w:r w:rsidR="00CF634D">
        <w:rPr>
          <w:lang w:eastAsia="lv-LV"/>
        </w:rPr>
        <w:t>I</w:t>
      </w:r>
      <w:r>
        <w:rPr>
          <w:lang w:eastAsia="lv-LV"/>
        </w:rPr>
        <w:t>ndividuāl</w:t>
      </w:r>
      <w:r w:rsidR="00CF634D">
        <w:rPr>
          <w:lang w:eastAsia="lv-LV"/>
        </w:rPr>
        <w:t>ajos</w:t>
      </w:r>
      <w:r>
        <w:rPr>
          <w:lang w:eastAsia="lv-LV"/>
        </w:rPr>
        <w:t xml:space="preserve"> </w:t>
      </w:r>
      <w:r w:rsidR="005F2B34">
        <w:rPr>
          <w:lang w:eastAsia="lv-LV"/>
        </w:rPr>
        <w:t>noteikum</w:t>
      </w:r>
      <w:r w:rsidR="00CF634D">
        <w:rPr>
          <w:lang w:eastAsia="lv-LV"/>
        </w:rPr>
        <w:t>os</w:t>
      </w:r>
      <w:r w:rsidR="005F2B34">
        <w:rPr>
          <w:lang w:eastAsia="lv-LV"/>
        </w:rPr>
        <w:t xml:space="preserve"> (skatīt</w:t>
      </w:r>
      <w:r w:rsidR="00231000">
        <w:rPr>
          <w:lang w:eastAsia="lv-LV"/>
        </w:rPr>
        <w:t xml:space="preserve"> 6.2. </w:t>
      </w:r>
      <w:r w:rsidR="00CF634D">
        <w:rPr>
          <w:lang w:eastAsia="lv-LV"/>
        </w:rPr>
        <w:t>apakš</w:t>
      </w:r>
      <w:r w:rsidR="00231000">
        <w:rPr>
          <w:lang w:eastAsia="lv-LV"/>
        </w:rPr>
        <w:t>nodaļu un</w:t>
      </w:r>
      <w:r>
        <w:rPr>
          <w:lang w:eastAsia="lv-LV"/>
        </w:rPr>
        <w:t xml:space="preserve"> 8.</w:t>
      </w:r>
      <w:r w:rsidR="00231000">
        <w:rPr>
          <w:lang w:eastAsia="lv-LV"/>
        </w:rPr>
        <w:t> </w:t>
      </w:r>
      <w:r w:rsidR="005F2B34">
        <w:rPr>
          <w:lang w:eastAsia="lv-LV"/>
        </w:rPr>
        <w:t>pielikumu).</w:t>
      </w:r>
    </w:p>
    <w:p w14:paraId="000646AC" w14:textId="77777777" w:rsidR="00830760" w:rsidRPr="00317ABD" w:rsidRDefault="00830760" w:rsidP="00830760">
      <w:pPr>
        <w:ind w:firstLine="0"/>
        <w:rPr>
          <w:b/>
          <w:lang w:eastAsia="lv-LV"/>
        </w:rPr>
      </w:pPr>
      <w:r w:rsidRPr="00317ABD">
        <w:rPr>
          <w:b/>
          <w:lang w:eastAsia="lv-LV"/>
        </w:rPr>
        <w:lastRenderedPageBreak/>
        <w:t>1.</w:t>
      </w:r>
      <w:r w:rsidR="0054254D">
        <w:rPr>
          <w:b/>
          <w:lang w:eastAsia="lv-LV"/>
        </w:rPr>
        <w:t>4</w:t>
      </w:r>
      <w:r w:rsidR="00C25508">
        <w:rPr>
          <w:b/>
          <w:lang w:eastAsia="lv-LV"/>
        </w:rPr>
        <w:t>.</w:t>
      </w:r>
      <w:r w:rsidR="00C25508" w:rsidRPr="00C25508">
        <w:rPr>
          <w:b/>
          <w:lang w:eastAsia="lv-LV"/>
        </w:rPr>
        <w:t> </w:t>
      </w:r>
      <w:r w:rsidRPr="00830760">
        <w:rPr>
          <w:b/>
          <w:lang w:eastAsia="lv-LV"/>
        </w:rPr>
        <w:t>Lauksaimniecības atbalsta pasākumu ieviešana, kas vērsta uz ekstensīvi izmantotu lauksaimniecības zemju īpatsvara palielināšanos ĪADT</w:t>
      </w:r>
      <w:r w:rsidR="00271196">
        <w:rPr>
          <w:b/>
          <w:lang w:eastAsia="lv-LV"/>
        </w:rPr>
        <w:t xml:space="preserve"> </w:t>
      </w:r>
      <w:r w:rsidR="00271196" w:rsidRPr="00271196">
        <w:rPr>
          <w:b/>
          <w:lang w:eastAsia="lv-LV"/>
        </w:rPr>
        <w:t>un vērtīgo lauku ainavas elementu saglabāšanu</w:t>
      </w:r>
    </w:p>
    <w:p w14:paraId="0BD1E21F" w14:textId="33BAC898" w:rsidR="00830760" w:rsidRDefault="003667B3" w:rsidP="003667B3">
      <w:pPr>
        <w:ind w:firstLine="0"/>
        <w:rPr>
          <w:lang w:eastAsia="lv-LV"/>
        </w:rPr>
      </w:pPr>
      <w:r>
        <w:rPr>
          <w:lang w:eastAsia="lv-LV"/>
        </w:rPr>
        <w:t>Mazā ērgļa sugas aizsardzības plānā minēts, ka š</w:t>
      </w:r>
      <w:r w:rsidR="00D15E84">
        <w:rPr>
          <w:lang w:eastAsia="lv-LV"/>
        </w:rPr>
        <w:t xml:space="preserve">obrīd ir spēkā </w:t>
      </w:r>
      <w:r w:rsidR="00830760">
        <w:rPr>
          <w:lang w:eastAsia="lv-LV"/>
        </w:rPr>
        <w:t>MK 2015.</w:t>
      </w:r>
      <w:r w:rsidR="00D15E84">
        <w:rPr>
          <w:lang w:eastAsia="lv-LV"/>
        </w:rPr>
        <w:t> </w:t>
      </w:r>
      <w:r w:rsidR="00830760">
        <w:rPr>
          <w:lang w:eastAsia="lv-LV"/>
        </w:rPr>
        <w:t>gada 7.</w:t>
      </w:r>
      <w:r w:rsidR="00D15E84">
        <w:rPr>
          <w:lang w:eastAsia="lv-LV"/>
        </w:rPr>
        <w:t> </w:t>
      </w:r>
      <w:r w:rsidR="00830760">
        <w:rPr>
          <w:lang w:eastAsia="lv-LV"/>
        </w:rPr>
        <w:t>aprīļa noteikumi Nr. 171 “Noteikumi par valsts un Eiropas Savienības atbalsta piešķiršanu, administrēšanu un uzraudzību vides, klimata un lauku ainavas uzlabošanai 2014.</w:t>
      </w:r>
      <w:r w:rsidR="005F2B34">
        <w:rPr>
          <w:lang w:eastAsia="lv-LV"/>
        </w:rPr>
        <w:t> </w:t>
      </w:r>
      <w:r w:rsidR="00830760">
        <w:rPr>
          <w:lang w:eastAsia="lv-LV"/>
        </w:rPr>
        <w:t>–</w:t>
      </w:r>
      <w:r w:rsidR="005F2B34">
        <w:rPr>
          <w:lang w:eastAsia="lv-LV"/>
        </w:rPr>
        <w:t> </w:t>
      </w:r>
      <w:r w:rsidR="00830760">
        <w:rPr>
          <w:lang w:eastAsia="lv-LV"/>
        </w:rPr>
        <w:t>2020.</w:t>
      </w:r>
      <w:r w:rsidR="005F2B34">
        <w:rPr>
          <w:lang w:eastAsia="lv-LV"/>
        </w:rPr>
        <w:t> </w:t>
      </w:r>
      <w:r w:rsidR="00830760">
        <w:rPr>
          <w:lang w:eastAsia="lv-LV"/>
        </w:rPr>
        <w:t>gada plānošanas periodā” (to skaitā Lauku attīstības plāns).</w:t>
      </w:r>
      <w:r w:rsidR="00D15E84">
        <w:rPr>
          <w:lang w:eastAsia="lv-LV"/>
        </w:rPr>
        <w:t xml:space="preserve"> </w:t>
      </w:r>
      <w:r w:rsidR="00830760">
        <w:rPr>
          <w:lang w:eastAsia="lv-LV"/>
        </w:rPr>
        <w:t>Pēc ES Kopējās lauksaimniecības politikas (KLP) apstiprināšanas tiks sagatavoti jauni MK noteikumi, kuros ir nepieciešams iekļaut priekšlikumus L</w:t>
      </w:r>
      <w:r w:rsidR="00880F2B">
        <w:rPr>
          <w:lang w:eastAsia="lv-LV"/>
        </w:rPr>
        <w:t>auku attīstības plāna</w:t>
      </w:r>
      <w:r w:rsidR="00830760">
        <w:rPr>
          <w:lang w:eastAsia="lv-LV"/>
        </w:rPr>
        <w:t xml:space="preserve"> 2021</w:t>
      </w:r>
      <w:r w:rsidR="00D15E84">
        <w:rPr>
          <w:lang w:eastAsia="lv-LV"/>
        </w:rPr>
        <w:t>.</w:t>
      </w:r>
      <w:r w:rsidR="00F867A4">
        <w:rPr>
          <w:lang w:eastAsia="lv-LV"/>
        </w:rPr>
        <w:t> </w:t>
      </w:r>
      <w:r w:rsidR="00830760">
        <w:rPr>
          <w:lang w:eastAsia="lv-LV"/>
        </w:rPr>
        <w:t>-</w:t>
      </w:r>
      <w:r w:rsidR="00F867A4">
        <w:rPr>
          <w:lang w:eastAsia="lv-LV"/>
        </w:rPr>
        <w:t> </w:t>
      </w:r>
      <w:r w:rsidR="00830760">
        <w:rPr>
          <w:lang w:eastAsia="lv-LV"/>
        </w:rPr>
        <w:t>2027</w:t>
      </w:r>
      <w:r w:rsidR="00D15E84">
        <w:rPr>
          <w:lang w:eastAsia="lv-LV"/>
        </w:rPr>
        <w:t>.</w:t>
      </w:r>
      <w:r w:rsidR="0089357F">
        <w:rPr>
          <w:lang w:eastAsia="lv-LV"/>
        </w:rPr>
        <w:t> gadu</w:t>
      </w:r>
      <w:r w:rsidR="00830760">
        <w:rPr>
          <w:lang w:eastAsia="lv-LV"/>
        </w:rPr>
        <w:t xml:space="preserve"> periodam ar palielinātu finansējumu</w:t>
      </w:r>
      <w:r w:rsidR="0089357F">
        <w:rPr>
          <w:lang w:eastAsia="lv-LV"/>
        </w:rPr>
        <w:t>,</w:t>
      </w:r>
      <w:r w:rsidR="00830760">
        <w:rPr>
          <w:lang w:eastAsia="lv-LV"/>
        </w:rPr>
        <w:t xml:space="preserve"> salīdzinājumā ar iepriekšējo periodu (2014.</w:t>
      </w:r>
      <w:r w:rsidR="00F867A4">
        <w:rPr>
          <w:lang w:eastAsia="lv-LV"/>
        </w:rPr>
        <w:t> </w:t>
      </w:r>
      <w:r w:rsidR="00830760">
        <w:rPr>
          <w:lang w:eastAsia="lv-LV"/>
        </w:rPr>
        <w:t>-</w:t>
      </w:r>
      <w:r w:rsidR="00F867A4">
        <w:rPr>
          <w:lang w:eastAsia="lv-LV"/>
        </w:rPr>
        <w:t> </w:t>
      </w:r>
      <w:r w:rsidR="00830760">
        <w:rPr>
          <w:lang w:eastAsia="lv-LV"/>
        </w:rPr>
        <w:t>2020.), to skaitā 2007</w:t>
      </w:r>
      <w:r w:rsidR="0089357F">
        <w:rPr>
          <w:lang w:eastAsia="lv-LV"/>
        </w:rPr>
        <w:t>.</w:t>
      </w:r>
      <w:r w:rsidR="00F867A4">
        <w:rPr>
          <w:lang w:eastAsia="lv-LV"/>
        </w:rPr>
        <w:t> </w:t>
      </w:r>
      <w:r w:rsidR="00830760">
        <w:rPr>
          <w:lang w:eastAsia="lv-LV"/>
        </w:rPr>
        <w:t>-</w:t>
      </w:r>
      <w:r w:rsidR="00F867A4">
        <w:rPr>
          <w:lang w:eastAsia="lv-LV"/>
        </w:rPr>
        <w:t> </w:t>
      </w:r>
      <w:r w:rsidR="00830760">
        <w:rPr>
          <w:lang w:eastAsia="lv-LV"/>
        </w:rPr>
        <w:t>2013</w:t>
      </w:r>
      <w:r w:rsidR="0089357F">
        <w:rPr>
          <w:lang w:eastAsia="lv-LV"/>
        </w:rPr>
        <w:t>. gadu</w:t>
      </w:r>
      <w:r w:rsidR="00266798">
        <w:rPr>
          <w:lang w:eastAsia="lv-LV"/>
        </w:rPr>
        <w:t xml:space="preserve"> perioda otrās </w:t>
      </w:r>
      <w:r w:rsidR="00830760">
        <w:rPr>
          <w:lang w:eastAsia="lv-LV"/>
        </w:rPr>
        <w:t>ass pasākumus ar pozitīvu ietekmi uz mazo ērgļu populāciju</w:t>
      </w:r>
      <w:r w:rsidR="00F867A4">
        <w:rPr>
          <w:lang w:eastAsia="lv-LV"/>
        </w:rPr>
        <w:t xml:space="preserve"> (Bergmanis,</w:t>
      </w:r>
      <w:r w:rsidR="005F048D">
        <w:rPr>
          <w:lang w:eastAsia="lv-LV"/>
        </w:rPr>
        <w:t xml:space="preserve"> 2019)</w:t>
      </w:r>
      <w:r w:rsidR="00830760">
        <w:rPr>
          <w:lang w:eastAsia="lv-LV"/>
        </w:rPr>
        <w:t>:</w:t>
      </w:r>
    </w:p>
    <w:p w14:paraId="0DDC6422" w14:textId="77777777" w:rsidR="00830760" w:rsidRDefault="00830760" w:rsidP="002F1709">
      <w:pPr>
        <w:pStyle w:val="ListParagraph"/>
        <w:numPr>
          <w:ilvl w:val="1"/>
          <w:numId w:val="28"/>
        </w:numPr>
        <w:ind w:left="1276" w:hanging="425"/>
        <w:rPr>
          <w:lang w:eastAsia="lv-LV"/>
        </w:rPr>
      </w:pPr>
      <w:r w:rsidRPr="00D15E84">
        <w:rPr>
          <w:i/>
          <w:lang w:eastAsia="lv-LV"/>
        </w:rPr>
        <w:t>Natura 2000</w:t>
      </w:r>
      <w:r>
        <w:rPr>
          <w:lang w:eastAsia="lv-LV"/>
        </w:rPr>
        <w:t xml:space="preserve"> maksājumi un maksājumi, kas saistīti ar Ūdens struktūrdirektīvas ieviešanu (2014</w:t>
      </w:r>
      <w:r w:rsidR="00D15E84">
        <w:rPr>
          <w:lang w:eastAsia="lv-LV"/>
        </w:rPr>
        <w:t>.</w:t>
      </w:r>
      <w:r>
        <w:rPr>
          <w:lang w:eastAsia="lv-LV"/>
        </w:rPr>
        <w:t xml:space="preserve"> – 2020</w:t>
      </w:r>
      <w:r w:rsidR="00D15E84">
        <w:rPr>
          <w:lang w:eastAsia="lv-LV"/>
        </w:rPr>
        <w:t>. gadu</w:t>
      </w:r>
      <w:r>
        <w:rPr>
          <w:lang w:eastAsia="lv-LV"/>
        </w:rPr>
        <w:t xml:space="preserve"> periodā maksājums tiek saņemts tikai par meža zemēm);</w:t>
      </w:r>
    </w:p>
    <w:p w14:paraId="5AFA1534" w14:textId="77777777" w:rsidR="00830760" w:rsidRDefault="00830760" w:rsidP="002F1709">
      <w:pPr>
        <w:pStyle w:val="ListParagraph"/>
        <w:numPr>
          <w:ilvl w:val="1"/>
          <w:numId w:val="28"/>
        </w:numPr>
        <w:ind w:left="1276" w:hanging="425"/>
        <w:rPr>
          <w:lang w:eastAsia="lv-LV"/>
        </w:rPr>
      </w:pPr>
      <w:r>
        <w:rPr>
          <w:lang w:eastAsia="lv-LV"/>
        </w:rPr>
        <w:t>Bioloģiskās lauksaimniecības attīstība (pastāvīgās pļavas un ganības, nektāraugi)</w:t>
      </w:r>
      <w:r w:rsidR="00266798">
        <w:rPr>
          <w:lang w:eastAsia="lv-LV"/>
        </w:rPr>
        <w:t>;</w:t>
      </w:r>
    </w:p>
    <w:p w14:paraId="470C6405" w14:textId="77777777" w:rsidR="00830760" w:rsidRDefault="00830760" w:rsidP="002F1709">
      <w:pPr>
        <w:pStyle w:val="ListParagraph"/>
        <w:numPr>
          <w:ilvl w:val="1"/>
          <w:numId w:val="28"/>
        </w:numPr>
        <w:ind w:left="1276" w:hanging="425"/>
        <w:rPr>
          <w:lang w:eastAsia="lv-LV"/>
        </w:rPr>
      </w:pPr>
      <w:r>
        <w:rPr>
          <w:lang w:eastAsia="lv-LV"/>
        </w:rPr>
        <w:t>Bioloģiskās daudzveidības uzturēšana zālājos;</w:t>
      </w:r>
    </w:p>
    <w:p w14:paraId="4165EC4F" w14:textId="77777777" w:rsidR="00830760" w:rsidRDefault="00830760" w:rsidP="002F1709">
      <w:pPr>
        <w:pStyle w:val="ListParagraph"/>
        <w:numPr>
          <w:ilvl w:val="1"/>
          <w:numId w:val="28"/>
        </w:numPr>
        <w:ind w:left="1276" w:hanging="425"/>
        <w:rPr>
          <w:lang w:eastAsia="lv-LV"/>
        </w:rPr>
      </w:pPr>
      <w:r>
        <w:rPr>
          <w:lang w:eastAsia="lv-LV"/>
        </w:rPr>
        <w:t>Buferjoslu ierīkošana (tīruma, novadgrāvja, ūdenstilpņu);</w:t>
      </w:r>
    </w:p>
    <w:p w14:paraId="7E275A07" w14:textId="77777777" w:rsidR="00830760" w:rsidRDefault="00830760" w:rsidP="002F1709">
      <w:pPr>
        <w:pStyle w:val="ListParagraph"/>
        <w:numPr>
          <w:ilvl w:val="1"/>
          <w:numId w:val="28"/>
        </w:numPr>
        <w:ind w:left="1276" w:hanging="425"/>
        <w:rPr>
          <w:lang w:eastAsia="lv-LV"/>
        </w:rPr>
      </w:pPr>
      <w:r>
        <w:rPr>
          <w:lang w:eastAsia="lv-LV"/>
        </w:rPr>
        <w:t>Rugāju lauks ziemas periodā;</w:t>
      </w:r>
    </w:p>
    <w:p w14:paraId="46B5BBC0" w14:textId="221FCD9F" w:rsidR="00830760" w:rsidRDefault="00830760" w:rsidP="002F1709">
      <w:pPr>
        <w:pStyle w:val="ListParagraph"/>
        <w:numPr>
          <w:ilvl w:val="1"/>
          <w:numId w:val="28"/>
        </w:numPr>
        <w:ind w:left="1276" w:hanging="425"/>
        <w:rPr>
          <w:lang w:eastAsia="lv-LV"/>
        </w:rPr>
      </w:pPr>
      <w:r>
        <w:rPr>
          <w:lang w:eastAsia="lv-LV"/>
        </w:rPr>
        <w:t>Meža vides maksājumi</w:t>
      </w:r>
      <w:r w:rsidR="00F867A4">
        <w:rPr>
          <w:lang w:eastAsia="lv-LV"/>
        </w:rPr>
        <w:t xml:space="preserve"> (Bergmanis,</w:t>
      </w:r>
      <w:r w:rsidR="0089357F">
        <w:rPr>
          <w:lang w:eastAsia="lv-LV"/>
        </w:rPr>
        <w:t xml:space="preserve"> 2019)</w:t>
      </w:r>
      <w:r>
        <w:rPr>
          <w:lang w:eastAsia="lv-LV"/>
        </w:rPr>
        <w:t>.</w:t>
      </w:r>
    </w:p>
    <w:p w14:paraId="44F07C4E" w14:textId="1BEF733F" w:rsidR="0089357F" w:rsidRDefault="0089357F" w:rsidP="003667B3">
      <w:pPr>
        <w:ind w:firstLine="0"/>
        <w:rPr>
          <w:lang w:eastAsia="lv-LV"/>
        </w:rPr>
      </w:pPr>
      <w:r>
        <w:rPr>
          <w:lang w:eastAsia="lv-LV"/>
        </w:rPr>
        <w:t xml:space="preserve">Nepieciešams paredzēt atbalstu DP “Vecumu meži” esošo aizaugušo zālāju atjaunošanai un ekstensīvu zālāju uzturēšanai, kas šobrīd neatbilst </w:t>
      </w:r>
      <w:r w:rsidR="00CB4194">
        <w:rPr>
          <w:lang w:eastAsia="lv-LV"/>
        </w:rPr>
        <w:t>BVZ</w:t>
      </w:r>
      <w:r w:rsidR="00F867A4">
        <w:rPr>
          <w:lang w:eastAsia="lv-LV"/>
        </w:rPr>
        <w:t xml:space="preserve"> kritēri</w:t>
      </w:r>
      <w:r>
        <w:rPr>
          <w:lang w:eastAsia="lv-LV"/>
        </w:rPr>
        <w:t>jiem, bet nākotnē, piemērojot atbilstošu apsaimniekošanu, par tādiem varētu kļūt.</w:t>
      </w:r>
    </w:p>
    <w:p w14:paraId="58DDA815" w14:textId="2A5C87E0" w:rsidR="00830760" w:rsidRDefault="00D15E84" w:rsidP="003667B3">
      <w:pPr>
        <w:ind w:firstLine="0"/>
        <w:rPr>
          <w:lang w:eastAsia="lv-LV"/>
        </w:rPr>
      </w:pPr>
      <w:r>
        <w:rPr>
          <w:lang w:eastAsia="lv-LV"/>
        </w:rPr>
        <w:t xml:space="preserve">Šobrīd spēkā esošajos </w:t>
      </w:r>
      <w:r w:rsidR="00830760">
        <w:rPr>
          <w:lang w:eastAsia="lv-LV"/>
        </w:rPr>
        <w:t xml:space="preserve">MK </w:t>
      </w:r>
      <w:r>
        <w:rPr>
          <w:lang w:eastAsia="lv-LV"/>
        </w:rPr>
        <w:t xml:space="preserve">2015. gada 10. marta </w:t>
      </w:r>
      <w:r w:rsidR="00830760">
        <w:rPr>
          <w:lang w:eastAsia="lv-LV"/>
        </w:rPr>
        <w:t>noteikum</w:t>
      </w:r>
      <w:r>
        <w:rPr>
          <w:lang w:eastAsia="lv-LV"/>
        </w:rPr>
        <w:t>os</w:t>
      </w:r>
      <w:r w:rsidR="00830760">
        <w:rPr>
          <w:lang w:eastAsia="lv-LV"/>
        </w:rPr>
        <w:t xml:space="preserve"> Nr. 126 “Tiešo maksājumu piešķiršanas kārtība lauksaimniekiem”</w:t>
      </w:r>
      <w:r>
        <w:rPr>
          <w:lang w:eastAsia="lv-LV"/>
        </w:rPr>
        <w:t xml:space="preserve"> paredzēti tā sauktie</w:t>
      </w:r>
      <w:r w:rsidR="0089357F">
        <w:rPr>
          <w:lang w:eastAsia="lv-LV"/>
        </w:rPr>
        <w:t xml:space="preserve"> zaļināšanas nosacījumi.</w:t>
      </w:r>
      <w:r>
        <w:rPr>
          <w:lang w:eastAsia="lv-LV"/>
        </w:rPr>
        <w:t xml:space="preserve"> </w:t>
      </w:r>
      <w:r w:rsidR="0089357F">
        <w:rPr>
          <w:lang w:eastAsia="lv-LV"/>
        </w:rPr>
        <w:t>J</w:t>
      </w:r>
      <w:r w:rsidR="00830760">
        <w:rPr>
          <w:lang w:eastAsia="lv-LV"/>
        </w:rPr>
        <w:t>au šobrīd ainavas elementu</w:t>
      </w:r>
      <w:r w:rsidR="003667B3">
        <w:rPr>
          <w:lang w:eastAsia="lv-LV"/>
        </w:rPr>
        <w:t xml:space="preserve"> saglabāšanas pasākumu</w:t>
      </w:r>
      <w:r w:rsidR="00830760">
        <w:rPr>
          <w:lang w:eastAsia="lv-LV"/>
        </w:rPr>
        <w:t xml:space="preserve"> ir iespējams brīvprātīgi pieteikt pašiem zemniekiem, taču šāda iespēja tiek izmantota salīdzinoši reti un nav efektīva. Ir nepieciešams sagatavot nosacījumus, kas nodrošinātu aktīvāku ainav</w:t>
      </w:r>
      <w:r w:rsidR="00266798">
        <w:rPr>
          <w:lang w:eastAsia="lv-LV"/>
        </w:rPr>
        <w:t>as</w:t>
      </w:r>
      <w:r w:rsidR="00830760">
        <w:rPr>
          <w:lang w:eastAsia="lv-LV"/>
        </w:rPr>
        <w:t xml:space="preserve"> elementu iekļaušanu atbalsta platībās, īpaši uzsverot atsevišķi augošu koku, to grupu un mitru ieplaku saglabāšanu</w:t>
      </w:r>
      <w:r w:rsidR="00F867A4">
        <w:rPr>
          <w:lang w:eastAsia="lv-LV"/>
        </w:rPr>
        <w:t xml:space="preserve"> (Bergmanis,</w:t>
      </w:r>
      <w:r w:rsidR="0089357F">
        <w:rPr>
          <w:lang w:eastAsia="lv-LV"/>
        </w:rPr>
        <w:t xml:space="preserve"> 2019)</w:t>
      </w:r>
      <w:r w:rsidR="00830760">
        <w:rPr>
          <w:lang w:eastAsia="lv-LV"/>
        </w:rPr>
        <w:t>.</w:t>
      </w:r>
    </w:p>
    <w:p w14:paraId="4A860F1C" w14:textId="47D90476" w:rsidR="00830760" w:rsidRDefault="00D15E84" w:rsidP="003667B3">
      <w:pPr>
        <w:ind w:firstLine="0"/>
        <w:rPr>
          <w:lang w:eastAsia="lv-LV"/>
        </w:rPr>
      </w:pPr>
      <w:r>
        <w:rPr>
          <w:lang w:eastAsia="lv-LV"/>
        </w:rPr>
        <w:t>Minēto normatīvo aktu izmaiņu rezultātā palielinā</w:t>
      </w:r>
      <w:r w:rsidR="0089357F">
        <w:rPr>
          <w:lang w:eastAsia="lv-LV"/>
        </w:rPr>
        <w:t>tos</w:t>
      </w:r>
      <w:r w:rsidR="00830760" w:rsidRPr="00830760">
        <w:rPr>
          <w:lang w:eastAsia="lv-LV"/>
        </w:rPr>
        <w:t xml:space="preserve"> ekstensīvi apsaimniekotu lauksaimniecības zemju platības ĪADT</w:t>
      </w:r>
      <w:r w:rsidR="00830760">
        <w:rPr>
          <w:lang w:eastAsia="lv-LV"/>
        </w:rPr>
        <w:t>,</w:t>
      </w:r>
      <w:r w:rsidR="00271196">
        <w:rPr>
          <w:lang w:eastAsia="lv-LV"/>
        </w:rPr>
        <w:t xml:space="preserve"> kā arī saglabātos vērtīgie ainavas elementi,</w:t>
      </w:r>
      <w:r w:rsidR="00830760">
        <w:rPr>
          <w:lang w:eastAsia="lv-LV"/>
        </w:rPr>
        <w:t xml:space="preserve"> jo</w:t>
      </w:r>
      <w:r w:rsidR="00830760" w:rsidRPr="00830760">
        <w:rPr>
          <w:lang w:eastAsia="lv-LV"/>
        </w:rPr>
        <w:t xml:space="preserve"> tas </w:t>
      </w:r>
      <w:r>
        <w:rPr>
          <w:lang w:eastAsia="lv-LV"/>
        </w:rPr>
        <w:t>kļūt</w:t>
      </w:r>
      <w:r w:rsidR="0089357F">
        <w:rPr>
          <w:lang w:eastAsia="lv-LV"/>
        </w:rPr>
        <w:t>u</w:t>
      </w:r>
      <w:r w:rsidR="00830760" w:rsidRPr="00830760">
        <w:rPr>
          <w:lang w:eastAsia="lv-LV"/>
        </w:rPr>
        <w:t xml:space="preserve"> lauksaimniekiem ekonomiski izdevīgi</w:t>
      </w:r>
      <w:r w:rsidR="00830760">
        <w:rPr>
          <w:lang w:eastAsia="lv-LV"/>
        </w:rPr>
        <w:t>.</w:t>
      </w:r>
      <w:r w:rsidR="0089357F">
        <w:rPr>
          <w:lang w:eastAsia="lv-LV"/>
        </w:rPr>
        <w:t xml:space="preserve"> Šādas izmaiņas pozitīvi ietekmētu gan mazo ērgļu populāciju, nodrošinot pietiekami daudz optimālo barošanās biotopu, gan arī apturētu īpaši aizsargājamo zālāju biotopu izzušanu, uzlabotu to kvalitāti, mazinātu aizsargājamo zālāju biotopu fragmentāciju un sekmētu aizsargājamo biotopu </w:t>
      </w:r>
      <w:r w:rsidR="0054254D">
        <w:rPr>
          <w:lang w:eastAsia="lv-LV"/>
        </w:rPr>
        <w:t>atjaunošanos</w:t>
      </w:r>
      <w:r w:rsidR="0089357F">
        <w:rPr>
          <w:lang w:eastAsia="lv-LV"/>
        </w:rPr>
        <w:t xml:space="preserve"> to kādreizējās teritorijās.</w:t>
      </w:r>
      <w:r w:rsidR="0054254D">
        <w:rPr>
          <w:lang w:eastAsia="lv-LV"/>
        </w:rPr>
        <w:t xml:space="preserve"> Nosacījumi ainavas elementu saglabāšanai gan saglabātu esošās ainavas vērtības, gan arī uzlabotu mazo ērgļu barošanās iespējas.</w:t>
      </w:r>
      <w:r w:rsidR="00266798">
        <w:rPr>
          <w:lang w:eastAsia="lv-LV"/>
        </w:rPr>
        <w:t xml:space="preserve"> Kā pasākuma izpildes indikators, sākot no 2023. gada, noteikts sekmīgi ligzdojošu mazo ērgļu pāru skaits – vizmaz </w:t>
      </w:r>
      <w:r w:rsidR="00CF634D">
        <w:rPr>
          <w:lang w:eastAsia="lv-LV"/>
        </w:rPr>
        <w:t xml:space="preserve">seši </w:t>
      </w:r>
      <w:r w:rsidR="00266798">
        <w:rPr>
          <w:lang w:eastAsia="lv-LV"/>
        </w:rPr>
        <w:t>pāri, ar nosacījumu, ka konkrētajā gadā ir mazo ērgļu ligzdošanai optimāli laikapstākļi.</w:t>
      </w:r>
    </w:p>
    <w:p w14:paraId="13FE8B14" w14:textId="77777777" w:rsidR="004E4E64" w:rsidRDefault="004E4E64" w:rsidP="003667B3">
      <w:pPr>
        <w:ind w:firstLine="0"/>
        <w:rPr>
          <w:lang w:eastAsia="lv-LV"/>
        </w:rPr>
      </w:pPr>
    </w:p>
    <w:p w14:paraId="272A32F1" w14:textId="77777777" w:rsidR="0015508E" w:rsidRDefault="0015508E">
      <w:pPr>
        <w:spacing w:after="160" w:line="259" w:lineRule="auto"/>
        <w:ind w:firstLine="0"/>
        <w:jc w:val="left"/>
        <w:rPr>
          <w:b/>
          <w:lang w:eastAsia="lv-LV"/>
        </w:rPr>
      </w:pPr>
      <w:r>
        <w:rPr>
          <w:b/>
          <w:lang w:eastAsia="lv-LV"/>
        </w:rPr>
        <w:br w:type="page"/>
      </w:r>
    </w:p>
    <w:p w14:paraId="18F115A1" w14:textId="77777777" w:rsidR="004E4E64" w:rsidRPr="00317ABD" w:rsidRDefault="004E4E64" w:rsidP="004E4E64">
      <w:pPr>
        <w:ind w:firstLine="0"/>
        <w:rPr>
          <w:b/>
          <w:lang w:eastAsia="lv-LV"/>
        </w:rPr>
      </w:pPr>
      <w:r>
        <w:rPr>
          <w:b/>
          <w:lang w:eastAsia="lv-LV"/>
        </w:rPr>
        <w:lastRenderedPageBreak/>
        <w:t>1.5</w:t>
      </w:r>
      <w:r w:rsidR="00C25508">
        <w:rPr>
          <w:b/>
          <w:lang w:eastAsia="lv-LV"/>
        </w:rPr>
        <w:t>.</w:t>
      </w:r>
      <w:r w:rsidR="00C25508" w:rsidRPr="00805D2A">
        <w:rPr>
          <w:b/>
          <w:lang w:eastAsia="lv-LV"/>
        </w:rPr>
        <w:t> </w:t>
      </w:r>
      <w:r>
        <w:rPr>
          <w:b/>
          <w:lang w:eastAsia="lv-LV"/>
        </w:rPr>
        <w:t>Valsts robežas joslas uzturēšana</w:t>
      </w:r>
      <w:r w:rsidRPr="00317ABD">
        <w:rPr>
          <w:b/>
          <w:lang w:eastAsia="lv-LV"/>
        </w:rPr>
        <w:t>.</w:t>
      </w:r>
    </w:p>
    <w:p w14:paraId="73D77F4D" w14:textId="256DA3F9" w:rsidR="004E4E64" w:rsidRDefault="004E4E64" w:rsidP="004E4E64">
      <w:pPr>
        <w:ind w:firstLine="0"/>
        <w:rPr>
          <w:lang w:eastAsia="lv-LV"/>
        </w:rPr>
      </w:pPr>
      <w:r>
        <w:rPr>
          <w:lang w:eastAsia="lv-LV"/>
        </w:rPr>
        <w:t xml:space="preserve">Valsts robežsardzei, veicot </w:t>
      </w:r>
      <w:r w:rsidR="009C0BEB">
        <w:rPr>
          <w:lang w:eastAsia="lv-LV"/>
        </w:rPr>
        <w:t>MK 2016. gada 3. maija noteikumos Nr. 268 “</w:t>
      </w:r>
      <w:r w:rsidR="009C0BEB" w:rsidRPr="009C0BEB">
        <w:rPr>
          <w:lang w:eastAsia="lv-LV"/>
        </w:rPr>
        <w:t>Latvijas Republikas valsts robežas joslas iekārtošanas un uzturēšanas noteikumi</w:t>
      </w:r>
      <w:r w:rsidR="009C0BEB">
        <w:rPr>
          <w:lang w:eastAsia="lv-LV"/>
        </w:rPr>
        <w:t>”</w:t>
      </w:r>
      <w:r>
        <w:rPr>
          <w:lang w:eastAsia="lv-LV"/>
        </w:rPr>
        <w:t xml:space="preserve"> noteiktos pasākumus Latvijas Republikas un Krievijas Federācijas robežas joslas uzturēšanai</w:t>
      </w:r>
      <w:r w:rsidR="00900C7F">
        <w:rPr>
          <w:lang w:eastAsia="lv-LV"/>
        </w:rPr>
        <w:t xml:space="preserve"> DP “Vecumu meži” teritorijā vai tās tiešā tuvumā</w:t>
      </w:r>
      <w:r>
        <w:rPr>
          <w:lang w:eastAsia="lv-LV"/>
        </w:rPr>
        <w:t>, ieteicams ievērot sekojošus nosacījumus dabas vērtību aizsardzībai:</w:t>
      </w:r>
    </w:p>
    <w:p w14:paraId="2D3BA78F" w14:textId="77777777" w:rsidR="004E4E64" w:rsidRDefault="00266798" w:rsidP="004E4E64">
      <w:pPr>
        <w:pStyle w:val="ListParagraph"/>
        <w:numPr>
          <w:ilvl w:val="0"/>
          <w:numId w:val="38"/>
        </w:numPr>
        <w:rPr>
          <w:lang w:eastAsia="lv-LV"/>
        </w:rPr>
      </w:pPr>
      <w:r>
        <w:rPr>
          <w:lang w:eastAsia="lv-LV"/>
        </w:rPr>
        <w:t xml:space="preserve">iepriekš plānotos </w:t>
      </w:r>
      <w:r w:rsidR="004E4E64">
        <w:rPr>
          <w:lang w:eastAsia="lv-LV"/>
        </w:rPr>
        <w:t>valsts robežas joslas uzturēšanas darbus</w:t>
      </w:r>
      <w:r w:rsidR="00D57B2B">
        <w:rPr>
          <w:lang w:eastAsia="lv-LV"/>
        </w:rPr>
        <w:t>,</w:t>
      </w:r>
      <w:r w:rsidR="004E4E64">
        <w:rPr>
          <w:lang w:eastAsia="lv-LV"/>
        </w:rPr>
        <w:t xml:space="preserve"> </w:t>
      </w:r>
      <w:r w:rsidR="00D57B2B">
        <w:rPr>
          <w:lang w:eastAsia="lv-LV"/>
        </w:rPr>
        <w:t xml:space="preserve">t.sk. koku un krūmu ciršanu, </w:t>
      </w:r>
      <w:r w:rsidR="004E4E64">
        <w:rPr>
          <w:lang w:eastAsia="lv-LV"/>
        </w:rPr>
        <w:t>neveic putnu ligzdošanas sezonas laikā no 1. marta līdz 1</w:t>
      </w:r>
      <w:r>
        <w:rPr>
          <w:lang w:eastAsia="lv-LV"/>
        </w:rPr>
        <w:t>5</w:t>
      </w:r>
      <w:r w:rsidR="004E4E64">
        <w:rPr>
          <w:lang w:eastAsia="lv-LV"/>
        </w:rPr>
        <w:t>. septembrim,</w:t>
      </w:r>
    </w:p>
    <w:p w14:paraId="6497D2B8" w14:textId="77777777" w:rsidR="004E4E64" w:rsidRDefault="004E4E64" w:rsidP="004E4E64">
      <w:pPr>
        <w:pStyle w:val="ListParagraph"/>
        <w:numPr>
          <w:ilvl w:val="0"/>
          <w:numId w:val="38"/>
        </w:numPr>
        <w:rPr>
          <w:lang w:eastAsia="lv-LV"/>
        </w:rPr>
      </w:pPr>
      <w:r>
        <w:rPr>
          <w:lang w:eastAsia="lv-LV"/>
        </w:rPr>
        <w:t>ieteicama bebru aizsprostu, koku sagāzumu un sanesumu izvākšana no upēm, nepārveidojot upju krastus un nemainot upju gultni,</w:t>
      </w:r>
    </w:p>
    <w:p w14:paraId="2F7BB868" w14:textId="77777777" w:rsidR="004E4E64" w:rsidRDefault="004E4E64" w:rsidP="004E4E64">
      <w:pPr>
        <w:pStyle w:val="ListParagraph"/>
        <w:numPr>
          <w:ilvl w:val="0"/>
          <w:numId w:val="38"/>
        </w:numPr>
        <w:rPr>
          <w:lang w:eastAsia="lv-LV"/>
        </w:rPr>
      </w:pPr>
      <w:r>
        <w:rPr>
          <w:lang w:eastAsia="lv-LV"/>
        </w:rPr>
        <w:t xml:space="preserve">upju palieņu </w:t>
      </w:r>
      <w:r w:rsidR="001F7D5E">
        <w:rPr>
          <w:lang w:eastAsia="lv-LV"/>
        </w:rPr>
        <w:t>zālājus</w:t>
      </w:r>
      <w:r w:rsidR="00266798">
        <w:rPr>
          <w:lang w:eastAsia="lv-LV"/>
        </w:rPr>
        <w:t xml:space="preserve"> vietās, kur tas nav pretrunā ar valsts robežas joslas uzturēšanas nosacījumiem,</w:t>
      </w:r>
      <w:r w:rsidR="00900C7F">
        <w:rPr>
          <w:lang w:eastAsia="lv-LV"/>
        </w:rPr>
        <w:t xml:space="preserve"> </w:t>
      </w:r>
      <w:r w:rsidR="00266798">
        <w:rPr>
          <w:lang w:eastAsia="lv-LV"/>
        </w:rPr>
        <w:t xml:space="preserve">ieteicams </w:t>
      </w:r>
      <w:r w:rsidR="00900C7F">
        <w:rPr>
          <w:lang w:eastAsia="lv-LV"/>
        </w:rPr>
        <w:t>uztur</w:t>
      </w:r>
      <w:r w:rsidR="00266798">
        <w:rPr>
          <w:lang w:eastAsia="lv-LV"/>
        </w:rPr>
        <w:t>ēt</w:t>
      </w:r>
      <w:r w:rsidR="00900C7F">
        <w:rPr>
          <w:lang w:eastAsia="lv-LV"/>
        </w:rPr>
        <w:t>, nopļaujot vienu</w:t>
      </w:r>
      <w:r w:rsidR="00266798">
        <w:rPr>
          <w:lang w:eastAsia="lv-LV"/>
        </w:rPr>
        <w:t xml:space="preserve"> vai divas</w:t>
      </w:r>
      <w:r w:rsidR="00900C7F">
        <w:rPr>
          <w:lang w:eastAsia="lv-LV"/>
        </w:rPr>
        <w:t xml:space="preserve"> reiz</w:t>
      </w:r>
      <w:r w:rsidR="00266798">
        <w:rPr>
          <w:lang w:eastAsia="lv-LV"/>
        </w:rPr>
        <w:t>es</w:t>
      </w:r>
      <w:r w:rsidR="00900C7F">
        <w:rPr>
          <w:lang w:eastAsia="lv-LV"/>
        </w:rPr>
        <w:t xml:space="preserve"> gadā, </w:t>
      </w:r>
      <w:r w:rsidR="00266798">
        <w:rPr>
          <w:lang w:eastAsia="lv-LV"/>
        </w:rPr>
        <w:t xml:space="preserve">aizvācot nopļauto zāli, </w:t>
      </w:r>
      <w:r w:rsidR="00900C7F">
        <w:rPr>
          <w:lang w:eastAsia="lv-LV"/>
        </w:rPr>
        <w:t>neuzarot, nekultivējot, neveicot graudzāļu piesēju,</w:t>
      </w:r>
    </w:p>
    <w:p w14:paraId="385E4646" w14:textId="20670538" w:rsidR="001F7D5E" w:rsidRDefault="00900C7F" w:rsidP="004E4E64">
      <w:pPr>
        <w:pStyle w:val="ListParagraph"/>
        <w:numPr>
          <w:ilvl w:val="0"/>
          <w:numId w:val="38"/>
        </w:numPr>
        <w:rPr>
          <w:szCs w:val="24"/>
          <w:lang w:eastAsia="lv-LV"/>
        </w:rPr>
      </w:pPr>
      <w:r>
        <w:rPr>
          <w:lang w:eastAsia="lv-LV"/>
        </w:rPr>
        <w:t>upju palienēs, kur</w:t>
      </w:r>
      <w:r w:rsidR="001F7D5E">
        <w:rPr>
          <w:lang w:eastAsia="lv-LV"/>
        </w:rPr>
        <w:t xml:space="preserve"> zālāji aizauguši ar krūmiem un kokiem, ieteicama to izciršana, saglabājot platlapju kokus, kuru stumbra caurmērs ir lielāks par 25 cm un citu sugu kokus, kuru stumbra caurmērs ir lielāks par 40 cm. Pirms zālāju pļaušanas uzsākšanas </w:t>
      </w:r>
      <w:r w:rsidR="00266798">
        <w:rPr>
          <w:lang w:eastAsia="lv-LV"/>
        </w:rPr>
        <w:t>ieteicama</w:t>
      </w:r>
      <w:r w:rsidR="001F7D5E">
        <w:rPr>
          <w:lang w:eastAsia="lv-LV"/>
        </w:rPr>
        <w:t xml:space="preserve"> izcirsto koku un krūmu sakņu frēzēšana, darbus veicot ārpus putnu ligzdošanas sezonas – laikā no </w:t>
      </w:r>
      <w:r w:rsidR="001F7D5E" w:rsidRPr="001F7D5E">
        <w:rPr>
          <w:szCs w:val="24"/>
          <w:lang w:eastAsia="lv-LV"/>
        </w:rPr>
        <w:t>1</w:t>
      </w:r>
      <w:r w:rsidR="00266798">
        <w:rPr>
          <w:szCs w:val="24"/>
          <w:lang w:eastAsia="lv-LV"/>
        </w:rPr>
        <w:t>6</w:t>
      </w:r>
      <w:r w:rsidR="001F7D5E" w:rsidRPr="001F7D5E">
        <w:rPr>
          <w:szCs w:val="24"/>
          <w:lang w:eastAsia="lv-LV"/>
        </w:rPr>
        <w:t>. septembra līdz 1</w:t>
      </w:r>
      <w:r w:rsidR="009263E1">
        <w:rPr>
          <w:szCs w:val="24"/>
          <w:lang w:eastAsia="lv-LV"/>
        </w:rPr>
        <w:t>.</w:t>
      </w:r>
      <w:r w:rsidR="00F867A4">
        <w:rPr>
          <w:szCs w:val="24"/>
          <w:lang w:eastAsia="lv-LV"/>
        </w:rPr>
        <w:t> </w:t>
      </w:r>
      <w:r w:rsidR="001F7D5E" w:rsidRPr="001F7D5E">
        <w:rPr>
          <w:szCs w:val="24"/>
          <w:lang w:eastAsia="lv-LV"/>
        </w:rPr>
        <w:t>martam</w:t>
      </w:r>
      <w:r w:rsidR="001F7D5E">
        <w:rPr>
          <w:szCs w:val="24"/>
          <w:lang w:eastAsia="lv-LV"/>
        </w:rPr>
        <w:t>,</w:t>
      </w:r>
    </w:p>
    <w:p w14:paraId="7C68B9AE" w14:textId="2A6196FD" w:rsidR="0077012C" w:rsidRPr="00880F2B" w:rsidRDefault="001F7D5E" w:rsidP="00880F2B">
      <w:pPr>
        <w:pStyle w:val="ListParagraph"/>
        <w:numPr>
          <w:ilvl w:val="0"/>
          <w:numId w:val="38"/>
        </w:numPr>
        <w:rPr>
          <w:szCs w:val="24"/>
          <w:lang w:eastAsia="lv-LV"/>
        </w:rPr>
      </w:pPr>
      <w:r>
        <w:rPr>
          <w:szCs w:val="24"/>
          <w:lang w:eastAsia="lv-LV"/>
        </w:rPr>
        <w:t>saglabājami aizsargājamie koki, ievērojot ĪADT individuālajos vai vispārējos noteikumos noteiktās prasības</w:t>
      </w:r>
      <w:r w:rsidRPr="001F7D5E">
        <w:rPr>
          <w:szCs w:val="24"/>
          <w:lang w:eastAsia="lv-LV"/>
        </w:rPr>
        <w:t>.</w:t>
      </w:r>
    </w:p>
    <w:p w14:paraId="58A8360E" w14:textId="77777777" w:rsidR="00B051EF" w:rsidRDefault="00B051EF" w:rsidP="00317ABD">
      <w:pPr>
        <w:rPr>
          <w:lang w:eastAsia="lv-LV"/>
        </w:rPr>
      </w:pPr>
    </w:p>
    <w:p w14:paraId="482E9C04" w14:textId="77777777" w:rsidR="00317ABD" w:rsidRPr="00B051EF" w:rsidRDefault="00B051EF" w:rsidP="00B051EF">
      <w:pPr>
        <w:ind w:firstLine="0"/>
        <w:jc w:val="center"/>
        <w:rPr>
          <w:szCs w:val="24"/>
          <w:lang w:eastAsia="lv-LV"/>
        </w:rPr>
      </w:pPr>
      <w:r w:rsidRPr="00B051EF">
        <w:rPr>
          <w:b/>
          <w:bCs/>
          <w:szCs w:val="24"/>
        </w:rPr>
        <w:t>2.</w:t>
      </w:r>
      <w:r w:rsidR="00C25508" w:rsidRPr="00C25508">
        <w:rPr>
          <w:b/>
          <w:bCs/>
          <w:szCs w:val="24"/>
        </w:rPr>
        <w:t> </w:t>
      </w:r>
      <w:r w:rsidR="00317ABD" w:rsidRPr="00B051EF">
        <w:rPr>
          <w:b/>
          <w:bCs/>
          <w:szCs w:val="24"/>
        </w:rPr>
        <w:t>Dabas, ainavisko un kultūrvēsturisko vērtību saglabāšana</w:t>
      </w:r>
    </w:p>
    <w:p w14:paraId="3F2412A1" w14:textId="77777777" w:rsidR="00317ABD" w:rsidRDefault="00317ABD" w:rsidP="00317ABD">
      <w:pPr>
        <w:rPr>
          <w:lang w:eastAsia="lv-LV"/>
        </w:rPr>
      </w:pPr>
    </w:p>
    <w:p w14:paraId="65EB87C6" w14:textId="77777777" w:rsidR="00317ABD" w:rsidRPr="00317ABD" w:rsidRDefault="00317ABD" w:rsidP="00317ABD">
      <w:pPr>
        <w:ind w:firstLine="0"/>
        <w:rPr>
          <w:b/>
          <w:lang w:eastAsia="lv-LV"/>
        </w:rPr>
      </w:pPr>
      <w:r>
        <w:rPr>
          <w:b/>
          <w:lang w:eastAsia="lv-LV"/>
        </w:rPr>
        <w:t>2</w:t>
      </w:r>
      <w:r w:rsidR="00C25508">
        <w:rPr>
          <w:b/>
          <w:lang w:eastAsia="lv-LV"/>
        </w:rPr>
        <w:t>.1.</w:t>
      </w:r>
      <w:r w:rsidR="00C25508" w:rsidRPr="00C25508">
        <w:rPr>
          <w:b/>
          <w:lang w:eastAsia="lv-LV"/>
        </w:rPr>
        <w:t> </w:t>
      </w:r>
      <w:r w:rsidR="00F14C9D" w:rsidRPr="00F14C9D">
        <w:rPr>
          <w:b/>
          <w:lang w:eastAsia="lv-LV"/>
        </w:rPr>
        <w:t>Neiejaukšanās režīma nodrošināšana aizsargājamos mežu un purvu biotopos un aizsargājamo sugu atradnēs</w:t>
      </w:r>
      <w:r w:rsidRPr="00317ABD">
        <w:rPr>
          <w:b/>
          <w:lang w:eastAsia="lv-LV"/>
        </w:rPr>
        <w:t>.</w:t>
      </w:r>
    </w:p>
    <w:p w14:paraId="17C4963E" w14:textId="40AA22C7" w:rsidR="00F437C9" w:rsidRPr="00F14C9D" w:rsidRDefault="00F437C9" w:rsidP="003667B3">
      <w:pPr>
        <w:ind w:firstLine="0"/>
        <w:rPr>
          <w:lang w:eastAsia="lv-LV"/>
        </w:rPr>
      </w:pPr>
      <w:r w:rsidRPr="00F14C9D">
        <w:rPr>
          <w:lang w:eastAsia="lv-LV"/>
        </w:rPr>
        <w:t>DP “Vecumu meži” teritorijā esošo ES nozīmes aizsargājamo mežu un purvu biotopu, potenciālo aizsargājamo biotopu, “lietussarga” putnu sugu, saproksilo bezmugurkaulnieku sugu, mežos sastopamo vaskulāro augu sugu labvēlīga aizsardzības statusa nodrošināšanai nepieciešams noteikt neiejaukšanās režīmu</w:t>
      </w:r>
      <w:r w:rsidR="00EE50E5">
        <w:rPr>
          <w:lang w:eastAsia="lv-LV"/>
        </w:rPr>
        <w:t xml:space="preserve"> </w:t>
      </w:r>
      <w:r w:rsidR="001A4391">
        <w:rPr>
          <w:lang w:eastAsia="lv-LV"/>
        </w:rPr>
        <w:t>1950,73</w:t>
      </w:r>
      <w:r w:rsidR="00EE50E5">
        <w:rPr>
          <w:lang w:eastAsia="lv-LV"/>
        </w:rPr>
        <w:t> ha platībā</w:t>
      </w:r>
      <w:r w:rsidR="00A93E5F">
        <w:rPr>
          <w:lang w:eastAsia="lv-LV"/>
        </w:rPr>
        <w:t>, t.sk. 46,54 ha platībā plānotā DP “Vecumu meži” p</w:t>
      </w:r>
      <w:r w:rsidR="00880F2B">
        <w:rPr>
          <w:lang w:eastAsia="lv-LV"/>
        </w:rPr>
        <w:t>aplašinājuma teritorijā pie tā dienvidu</w:t>
      </w:r>
      <w:r w:rsidR="00A93E5F">
        <w:rPr>
          <w:lang w:eastAsia="lv-LV"/>
        </w:rPr>
        <w:t xml:space="preserve"> robežas</w:t>
      </w:r>
      <w:r w:rsidRPr="00F14C9D">
        <w:rPr>
          <w:lang w:eastAsia="lv-LV"/>
        </w:rPr>
        <w:t xml:space="preserve">. </w:t>
      </w:r>
    </w:p>
    <w:p w14:paraId="6BC47DCC" w14:textId="4F448C0E" w:rsidR="0077012C" w:rsidRPr="006508D5" w:rsidRDefault="0077012C" w:rsidP="003667B3">
      <w:pPr>
        <w:ind w:firstLine="0"/>
      </w:pPr>
      <w:r w:rsidRPr="006508D5">
        <w:t>Neiejaukšanās režīms visos aizsargājamos meža biotopos ir svarīgs tāpēc, lai nodrošinātu netraucētus dabiskos procesus mežaudzē. To rezultātā veidojas bioloģiska</w:t>
      </w:r>
      <w:r w:rsidR="009454FE">
        <w:t>jai daudzveidībai nepieciešamās</w:t>
      </w:r>
      <w:r w:rsidRPr="006508D5">
        <w:t xml:space="preserve"> struktūras, īpaši mirusī koksne (sausokņi, kritalas, stumbeņi) un bioloģiski veci koki. Daudzveidīgas struktūras un ilglaicīgi nemainīgi vides apstākļi ir svarīgs nosacījums biotopos sastopamajām aizsargājamajām un retajām sugām.</w:t>
      </w:r>
      <w:r w:rsidR="00B43FD4">
        <w:t xml:space="preserve"> Nodrošinot neiejaukšanās režīmu, tiek saglabāti </w:t>
      </w:r>
      <w:r w:rsidR="00B43FD4" w:rsidRPr="00FF0034">
        <w:t xml:space="preserve">DMB kvalitātei atbilstoši ES nozīmes aizsargājamie mežu biotopi vismaz </w:t>
      </w:r>
      <w:r w:rsidR="00FF0034" w:rsidRPr="00FF0034">
        <w:t>248 </w:t>
      </w:r>
      <w:r w:rsidR="00B43FD4" w:rsidRPr="00FF0034">
        <w:t xml:space="preserve">ha platībā un PDMB </w:t>
      </w:r>
      <w:r w:rsidR="00FF0034" w:rsidRPr="00FF0034">
        <w:t xml:space="preserve">vai DMB </w:t>
      </w:r>
      <w:r w:rsidR="00B43FD4" w:rsidRPr="00FF0034">
        <w:t xml:space="preserve">kvalitātei atbilstoši ES nozīmes aizsargājamie mežu biotopi vismaz </w:t>
      </w:r>
      <w:r w:rsidR="00FF0034" w:rsidRPr="00FF0034">
        <w:t>200 </w:t>
      </w:r>
      <w:r w:rsidR="00B43FD4" w:rsidRPr="00FF0034">
        <w:t>ha platībā.</w:t>
      </w:r>
    </w:p>
    <w:p w14:paraId="6C1ADA91" w14:textId="77777777" w:rsidR="0077012C" w:rsidRPr="006508D5" w:rsidRDefault="0077012C" w:rsidP="003667B3">
      <w:pPr>
        <w:ind w:firstLine="0"/>
      </w:pPr>
      <w:r w:rsidRPr="006508D5">
        <w:t xml:space="preserve">Lai nodrošinātu </w:t>
      </w:r>
      <w:r w:rsidR="00B43FD4">
        <w:t xml:space="preserve">ar mežu biotopiem saistīto </w:t>
      </w:r>
      <w:r w:rsidRPr="006508D5">
        <w:t>īpaši aizsargājamo augu sugu</w:t>
      </w:r>
      <w:r w:rsidR="00B43FD4">
        <w:rPr>
          <w:b/>
          <w:color w:val="000000"/>
        </w:rPr>
        <w:t xml:space="preserve"> </w:t>
      </w:r>
      <w:r w:rsidRPr="006508D5">
        <w:t xml:space="preserve">saglabāšanos un citu šīm sugām piemērotu dzīvotņu izveidošanos, nepieciešami teritorijā fragmentāri saglabājušos aizsargājamo un bioloģiski vērtīgo meža biotopu aizsardzības pasākumi. </w:t>
      </w:r>
    </w:p>
    <w:p w14:paraId="5D3FD666" w14:textId="77777777" w:rsidR="0077012C" w:rsidRDefault="0077012C" w:rsidP="003667B3">
      <w:pPr>
        <w:ind w:firstLine="0"/>
      </w:pPr>
      <w:r w:rsidRPr="006508D5">
        <w:lastRenderedPageBreak/>
        <w:t xml:space="preserve">Neiejaukšanās režīms aizsargājamo bezmugurkaulnieku sugu dzīvotnēs ir svarīgs, jo daudzas </w:t>
      </w:r>
      <w:r>
        <w:t>saproksilo</w:t>
      </w:r>
      <w:r w:rsidRPr="006508D5">
        <w:t xml:space="preserve"> kukaiņu sugas vismaz kādā no to attīstības posmiem ir atkarīgas no atmirušās vai atmirstošās koksnes, vai arī no organismiem, kas to apdzīvo. </w:t>
      </w:r>
      <w:r>
        <w:t>B</w:t>
      </w:r>
      <w:r w:rsidRPr="006508D5">
        <w:t>oreāl</w:t>
      </w:r>
      <w:r>
        <w:t>ie</w:t>
      </w:r>
      <w:r w:rsidRPr="006508D5">
        <w:t xml:space="preserve"> meži ir saudzējami specifiskās bezmugurkaulnieku faunas saglabāšanai.</w:t>
      </w:r>
    </w:p>
    <w:p w14:paraId="7510EC48" w14:textId="77777777" w:rsidR="00F437C9" w:rsidRDefault="00F437C9" w:rsidP="003667B3">
      <w:pPr>
        <w:ind w:firstLine="0"/>
      </w:pPr>
      <w:r w:rsidRPr="006508D5">
        <w:t>Neiejaukšanās režīms aizsargājamo putnu sugu dzīvotnēs ir svarīgs, lai nodrošinātu putnu sugām nepieciešamos apstākļus dzīvotnē, tajā skaitā netraucēšanu ligzdošanas laikā, bioloģiski vecu koku un mirušās koksnes esamību mežaudzēs.</w:t>
      </w:r>
      <w:r>
        <w:t xml:space="preserve"> </w:t>
      </w:r>
      <w:r w:rsidRPr="006508D5">
        <w:t xml:space="preserve">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w:t>
      </w:r>
      <w:r>
        <w:t xml:space="preserve">aizsardzības </w:t>
      </w:r>
      <w:r w:rsidRPr="006508D5">
        <w:t xml:space="preserve">stāvokļa nodrošināšanai: </w:t>
      </w:r>
      <w:r>
        <w:t xml:space="preserve">mazais ērglis, melnais stārķis, mednis, </w:t>
      </w:r>
      <w:r w:rsidRPr="006508D5">
        <w:t>baltmugurdzenis, vidējais dzenis, trīspirkstu dzenis, apodziņš</w:t>
      </w:r>
      <w:r>
        <w:t>, urālpūce, mežirbe</w:t>
      </w:r>
      <w:r w:rsidRPr="006508D5">
        <w:t>.</w:t>
      </w:r>
    </w:p>
    <w:p w14:paraId="25456F35" w14:textId="77777777" w:rsidR="0077012C" w:rsidRDefault="0077012C" w:rsidP="003667B3">
      <w:pPr>
        <w:ind w:firstLine="0"/>
      </w:pPr>
      <w:r w:rsidRPr="7C466046">
        <w:t xml:space="preserve">Viena no lielākajām problēmām aizsargājamu meža biotopu ar tiem saistīto jutīgo un reto sugu ilglaicīgai pastāvēšanai ir biotopu sadrumstalotība (fragmentācija), kas veidojusies cilvēka darbības rezultātā. Tas nozīmē biotopu platību samazināšanos, vienlaicīgi palielinoties arī attālumiem starp biotopu fragmentiem. Biotopu vienlaidu platību samazināšanās palielina sugu lokālās iznīkšanas risku. Teritorijā sastopamas pieaugušas mežaudzes, kuras plāna izstrādes laikā vēl nekvalificējās aizsargājama biotopa kritērijiem, bet uzskatāmas par potenciāliem aizsargājamiem </w:t>
      </w:r>
      <w:r w:rsidRPr="00E31CC9">
        <w:t>biotopiem.</w:t>
      </w:r>
      <w:r w:rsidRPr="7C466046">
        <w:t xml:space="preserve"> To bioloģiskā vērtība laika gaitā palielinās, ja tiek nodrošināta ekosistēmas nepārtraukta dabiska attīstība, saglabātas bioloģisko daudzveidību uzturošas struktūras un dabas elementi. Šādu mežaudžu saglabāšana un ekoloģiskā potenciāla atraisīšana palielinās kopējo aizsargājamo biotopu platību </w:t>
      </w:r>
      <w:r>
        <w:t>DP</w:t>
      </w:r>
      <w:r w:rsidR="00F437C9">
        <w:t xml:space="preserve"> “Vecumu meži”</w:t>
      </w:r>
      <w:r w:rsidRPr="7C466046">
        <w:t xml:space="preserve">, veidojot plašākas biotopu agregācijas un mazinot biotopu sadrumstalošanas negatīvo ietekmi ne tikai </w:t>
      </w:r>
      <w:r w:rsidR="00F437C9">
        <w:t>ĪADT</w:t>
      </w:r>
      <w:r w:rsidRPr="7C466046">
        <w:t xml:space="preserve">, bet plašākā teritorijā. </w:t>
      </w:r>
    </w:p>
    <w:p w14:paraId="73C81134" w14:textId="77777777" w:rsidR="00F437C9" w:rsidRDefault="00F437C9" w:rsidP="00F437C9">
      <w:pPr>
        <w:ind w:firstLine="0"/>
      </w:pPr>
      <w:r>
        <w:t>Potenciālie aizsargājamie meža biotopi, kuros nepieciešams nodrošināt n</w:t>
      </w:r>
      <w:r w:rsidR="00733314">
        <w:t>eiejaukšanās režīm</w:t>
      </w:r>
      <w:r>
        <w:t>u, ir:</w:t>
      </w:r>
    </w:p>
    <w:p w14:paraId="5D48E6A2" w14:textId="2A4517E8" w:rsidR="0088700C" w:rsidRDefault="0088700C" w:rsidP="002F1709">
      <w:pPr>
        <w:pStyle w:val="ListParagraph"/>
        <w:numPr>
          <w:ilvl w:val="0"/>
          <w:numId w:val="30"/>
        </w:numPr>
        <w:ind w:left="709" w:firstLine="0"/>
        <w:rPr>
          <w:lang w:eastAsia="lv-LV"/>
        </w:rPr>
      </w:pPr>
      <w:r w:rsidRPr="00D47F01">
        <w:t>vēra un gāršas tipa mežaudzes ar dažādiem mitruma apstākļiem, ka</w:t>
      </w:r>
      <w:r w:rsidR="009454FE">
        <w:t>s robežojas vai atrodas biotopu</w:t>
      </w:r>
      <w:r w:rsidRPr="00D47F01">
        <w:t xml:space="preserve"> </w:t>
      </w:r>
      <w:r w:rsidR="00C32E4A" w:rsidRPr="00C32E4A">
        <w:rPr>
          <w:i/>
        </w:rPr>
        <w:t>V</w:t>
      </w:r>
      <w:r w:rsidRPr="0088700C">
        <w:rPr>
          <w:i/>
        </w:rPr>
        <w:t>eci jaukti platlapju meži</w:t>
      </w:r>
      <w:r w:rsidRPr="00D47F01">
        <w:t xml:space="preserve"> </w:t>
      </w:r>
      <w:r w:rsidR="009454FE" w:rsidRPr="009454FE">
        <w:rPr>
          <w:i/>
        </w:rPr>
        <w:t>9020*</w:t>
      </w:r>
      <w:r w:rsidR="009454FE">
        <w:t xml:space="preserve"> </w:t>
      </w:r>
      <w:r w:rsidRPr="00D47F01">
        <w:t xml:space="preserve">un biotopu </w:t>
      </w:r>
      <w:r w:rsidR="00C32E4A">
        <w:rPr>
          <w:i/>
        </w:rPr>
        <w:t>L</w:t>
      </w:r>
      <w:r w:rsidRPr="0088700C">
        <w:rPr>
          <w:i/>
        </w:rPr>
        <w:t xml:space="preserve">akstaugiem bagāti egļu meži </w:t>
      </w:r>
      <w:r w:rsidR="009454FE" w:rsidRPr="009454FE">
        <w:rPr>
          <w:i/>
        </w:rPr>
        <w:t>9050*</w:t>
      </w:r>
      <w:r w:rsidR="009454FE" w:rsidRPr="00D47F01">
        <w:t xml:space="preserve"> </w:t>
      </w:r>
      <w:r w:rsidRPr="00D47F01">
        <w:t>tiešā tuvumā</w:t>
      </w:r>
      <w:r w:rsidR="009454FE">
        <w:t>;</w:t>
      </w:r>
    </w:p>
    <w:p w14:paraId="50C4C0AC" w14:textId="2B717255" w:rsidR="0088700C" w:rsidRDefault="0088700C" w:rsidP="002F1709">
      <w:pPr>
        <w:pStyle w:val="ListParagraph"/>
        <w:numPr>
          <w:ilvl w:val="0"/>
          <w:numId w:val="30"/>
        </w:numPr>
        <w:ind w:left="709" w:firstLine="0"/>
        <w:rPr>
          <w:lang w:eastAsia="lv-LV"/>
        </w:rPr>
      </w:pPr>
      <w:r w:rsidRPr="00D47F01">
        <w:t xml:space="preserve">damakšņa tipa mežaudzes, kas atrodas biotopa </w:t>
      </w:r>
      <w:r w:rsidR="00C32E4A">
        <w:rPr>
          <w:i/>
        </w:rPr>
        <w:t>V</w:t>
      </w:r>
      <w:r w:rsidRPr="0088700C">
        <w:rPr>
          <w:i/>
        </w:rPr>
        <w:t>eci vai dabiski boreāli meži</w:t>
      </w:r>
      <w:r w:rsidRPr="00D47F01">
        <w:t xml:space="preserve"> </w:t>
      </w:r>
      <w:r w:rsidR="009454FE" w:rsidRPr="009454FE">
        <w:rPr>
          <w:i/>
        </w:rPr>
        <w:t>9010*</w:t>
      </w:r>
      <w:r w:rsidR="009454FE" w:rsidRPr="00D47F01">
        <w:t xml:space="preserve"> </w:t>
      </w:r>
      <w:r w:rsidRPr="00D47F01">
        <w:t>tuvumā</w:t>
      </w:r>
      <w:r w:rsidR="009454FE">
        <w:t>;</w:t>
      </w:r>
    </w:p>
    <w:p w14:paraId="27206EF0" w14:textId="4C0F42E3" w:rsidR="00733314" w:rsidRDefault="00733314" w:rsidP="002F1709">
      <w:pPr>
        <w:pStyle w:val="ListParagraph"/>
        <w:numPr>
          <w:ilvl w:val="0"/>
          <w:numId w:val="30"/>
        </w:numPr>
        <w:ind w:left="709" w:firstLine="0"/>
        <w:rPr>
          <w:lang w:eastAsia="lv-LV"/>
        </w:rPr>
      </w:pPr>
      <w:r>
        <w:t>dumbrāja, liekņas, niedrāja un platlapu kūdreņa tipu mežaudz</w:t>
      </w:r>
      <w:r w:rsidR="0088700C">
        <w:t>e</w:t>
      </w:r>
      <w:r>
        <w:t>s, kuru sastāvā dominē lapu koki un</w:t>
      </w:r>
      <w:r w:rsidR="009454FE">
        <w:t>,</w:t>
      </w:r>
      <w:r>
        <w:t xml:space="preserve"> kas robežojas vai</w:t>
      </w:r>
      <w:r w:rsidR="009454FE">
        <w:t xml:space="preserve"> atrodas tiešā tuvumā biotopiem</w:t>
      </w:r>
      <w:r>
        <w:t xml:space="preserve"> </w:t>
      </w:r>
      <w:r w:rsidR="00C32E4A">
        <w:rPr>
          <w:i/>
        </w:rPr>
        <w:t>S</w:t>
      </w:r>
      <w:r w:rsidRPr="00F437C9">
        <w:rPr>
          <w:i/>
        </w:rPr>
        <w:t>taignāju meži</w:t>
      </w:r>
      <w:r>
        <w:t xml:space="preserve"> </w:t>
      </w:r>
      <w:r w:rsidR="009454FE" w:rsidRPr="009454FE">
        <w:rPr>
          <w:i/>
        </w:rPr>
        <w:t>9080*</w:t>
      </w:r>
      <w:r>
        <w:t xml:space="preserve">un biotopiem </w:t>
      </w:r>
      <w:r w:rsidR="00C32E4A">
        <w:rPr>
          <w:i/>
        </w:rPr>
        <w:t>A</w:t>
      </w:r>
      <w:r w:rsidRPr="00F437C9">
        <w:rPr>
          <w:i/>
        </w:rPr>
        <w:t>luviāli krastmalu un palieņu meži</w:t>
      </w:r>
      <w:r w:rsidR="009454FE">
        <w:rPr>
          <w:i/>
        </w:rPr>
        <w:t xml:space="preserve"> </w:t>
      </w:r>
      <w:r w:rsidR="009454FE" w:rsidRPr="009454FE">
        <w:rPr>
          <w:i/>
        </w:rPr>
        <w:t>91E0*</w:t>
      </w:r>
      <w:r>
        <w:t>, lai nodrošinātu nemainīgus mitruma apstākļus jau izdalītajos biotopos un palielinātu šo biotopu aizņemto platību nākotnē;</w:t>
      </w:r>
    </w:p>
    <w:p w14:paraId="224CA89C" w14:textId="11110E76" w:rsidR="00733314" w:rsidRDefault="00733314" w:rsidP="002F1709">
      <w:pPr>
        <w:pStyle w:val="ListParagraph"/>
        <w:numPr>
          <w:ilvl w:val="0"/>
          <w:numId w:val="30"/>
        </w:numPr>
        <w:ind w:left="709" w:firstLine="0"/>
        <w:rPr>
          <w:lang w:eastAsia="lv-LV"/>
        </w:rPr>
      </w:pPr>
      <w:r>
        <w:t>niedrāja un purvāju tipa mežaudz</w:t>
      </w:r>
      <w:r w:rsidR="0088700C">
        <w:t>e</w:t>
      </w:r>
      <w:r>
        <w:t xml:space="preserve">s, kas piekļaujas vai atrodas tiešā biotopa </w:t>
      </w:r>
      <w:r w:rsidR="00C32E4A">
        <w:rPr>
          <w:i/>
        </w:rPr>
        <w:t>P</w:t>
      </w:r>
      <w:r w:rsidRPr="00273764">
        <w:rPr>
          <w:i/>
        </w:rPr>
        <w:t>urvaini meži</w:t>
      </w:r>
      <w:r>
        <w:t xml:space="preserve"> </w:t>
      </w:r>
      <w:r w:rsidR="009454FE" w:rsidRPr="009454FE">
        <w:rPr>
          <w:i/>
        </w:rPr>
        <w:t xml:space="preserve">91D0* </w:t>
      </w:r>
      <w:r>
        <w:t>tuvumā</w:t>
      </w:r>
      <w:r w:rsidR="0088700C">
        <w:t>.</w:t>
      </w:r>
    </w:p>
    <w:p w14:paraId="71ED1DB8" w14:textId="77777777" w:rsidR="00317ABD" w:rsidRDefault="00317ABD" w:rsidP="00317ABD">
      <w:pPr>
        <w:rPr>
          <w:lang w:eastAsia="lv-LV"/>
        </w:rPr>
      </w:pPr>
    </w:p>
    <w:p w14:paraId="309A0CC3" w14:textId="77777777" w:rsidR="005732E6" w:rsidRPr="0088700C" w:rsidRDefault="00AD71FB" w:rsidP="002F1709">
      <w:pPr>
        <w:pStyle w:val="ListParagraph"/>
        <w:numPr>
          <w:ilvl w:val="1"/>
          <w:numId w:val="31"/>
        </w:numPr>
        <w:rPr>
          <w:b/>
          <w:lang w:eastAsia="lv-LV"/>
        </w:rPr>
      </w:pPr>
      <w:r w:rsidRPr="0088700C">
        <w:rPr>
          <w:b/>
          <w:lang w:eastAsia="lv-LV"/>
        </w:rPr>
        <w:t>Jaunu aizsargājamo biotopu veidošanās sekmēšana</w:t>
      </w:r>
      <w:r w:rsidR="005732E6" w:rsidRPr="0088700C">
        <w:rPr>
          <w:b/>
          <w:lang w:eastAsia="lv-LV"/>
        </w:rPr>
        <w:t>.</w:t>
      </w:r>
    </w:p>
    <w:p w14:paraId="20E8647E" w14:textId="77777777" w:rsidR="00CB33D5" w:rsidRPr="00153622" w:rsidRDefault="0088700C" w:rsidP="00CB33D5">
      <w:pPr>
        <w:ind w:firstLine="0"/>
        <w:rPr>
          <w:lang w:eastAsia="lv-LV"/>
        </w:rPr>
      </w:pPr>
      <w:r w:rsidRPr="0088700C">
        <w:rPr>
          <w:lang w:eastAsia="lv-LV"/>
        </w:rPr>
        <w:t xml:space="preserve">Lai mazinātu aizsargājamo meža biotopu </w:t>
      </w:r>
      <w:r>
        <w:rPr>
          <w:lang w:eastAsia="lv-LV"/>
        </w:rPr>
        <w:t xml:space="preserve">fragmentāciju, </w:t>
      </w:r>
      <w:r w:rsidR="00C22B74">
        <w:rPr>
          <w:lang w:eastAsia="lv-LV"/>
        </w:rPr>
        <w:t>DLZ</w:t>
      </w:r>
      <w:r>
        <w:rPr>
          <w:lang w:eastAsia="lv-LV"/>
        </w:rPr>
        <w:t xml:space="preserve"> ir iekļautas arī jaunākas mežaudzes, kurā</w:t>
      </w:r>
      <w:r w:rsidR="00CB33D5">
        <w:rPr>
          <w:lang w:eastAsia="lv-LV"/>
        </w:rPr>
        <w:t>s</w:t>
      </w:r>
      <w:r>
        <w:rPr>
          <w:lang w:eastAsia="lv-LV"/>
        </w:rPr>
        <w:t xml:space="preserve"> ieteicams veikt apsaimniekošanas pasākumus egļu īpatsvara samazināšanai vai platlapju un </w:t>
      </w:r>
      <w:r>
        <w:rPr>
          <w:lang w:eastAsia="lv-LV"/>
        </w:rPr>
        <w:lastRenderedPageBreak/>
        <w:t xml:space="preserve">apšu īpatsvara palielināšanai, lai </w:t>
      </w:r>
      <w:r w:rsidR="00CB33D5">
        <w:rPr>
          <w:lang w:eastAsia="lv-LV"/>
        </w:rPr>
        <w:t xml:space="preserve">sekmētu jaunu aizsargājamo biotopu veidošanos </w:t>
      </w:r>
      <w:r>
        <w:rPr>
          <w:lang w:eastAsia="lv-LV"/>
        </w:rPr>
        <w:t>minēt</w:t>
      </w:r>
      <w:r w:rsidR="00CB33D5">
        <w:rPr>
          <w:lang w:eastAsia="lv-LV"/>
        </w:rPr>
        <w:t>aj</w:t>
      </w:r>
      <w:r>
        <w:rPr>
          <w:lang w:eastAsia="lv-LV"/>
        </w:rPr>
        <w:t>ās me</w:t>
      </w:r>
      <w:r w:rsidR="00CB33D5">
        <w:rPr>
          <w:lang w:eastAsia="lv-LV"/>
        </w:rPr>
        <w:t>žaudzē</w:t>
      </w:r>
      <w:r>
        <w:rPr>
          <w:lang w:eastAsia="lv-LV"/>
        </w:rPr>
        <w:t>s</w:t>
      </w:r>
      <w:r w:rsidR="00CB33D5">
        <w:rPr>
          <w:lang w:eastAsia="lv-LV"/>
        </w:rPr>
        <w:t>. Pēc 2.2.1. un 2.2.2. punktā minēto apsaimniekošanas pasākumu veikšanas mežaudzēs ir nodrošināms neiejaukšanās režīms un dabiska to tālākā attīstība.</w:t>
      </w:r>
    </w:p>
    <w:p w14:paraId="0E63EC79" w14:textId="77777777" w:rsidR="006506F1" w:rsidRPr="0088700C" w:rsidRDefault="006506F1" w:rsidP="0088700C">
      <w:pPr>
        <w:pStyle w:val="ListParagraph"/>
        <w:ind w:left="540" w:firstLine="0"/>
        <w:rPr>
          <w:lang w:eastAsia="lv-LV"/>
        </w:rPr>
      </w:pPr>
    </w:p>
    <w:p w14:paraId="2A73A85D" w14:textId="1A8B7F7D" w:rsidR="00733314" w:rsidRPr="00733314" w:rsidRDefault="00531BBE" w:rsidP="002F1709">
      <w:pPr>
        <w:pStyle w:val="ListParagraph"/>
        <w:numPr>
          <w:ilvl w:val="2"/>
          <w:numId w:val="31"/>
        </w:numPr>
        <w:rPr>
          <w:b/>
          <w:lang w:eastAsia="lv-LV"/>
        </w:rPr>
      </w:pPr>
      <w:r>
        <w:rPr>
          <w:b/>
          <w:lang w:eastAsia="lv-LV"/>
        </w:rPr>
        <w:t>Apšu un p</w:t>
      </w:r>
      <w:r w:rsidR="00733314" w:rsidRPr="00733314">
        <w:rPr>
          <w:b/>
          <w:lang w:eastAsia="lv-LV"/>
        </w:rPr>
        <w:t>latlapju apšu īpatsvara palielināšana</w:t>
      </w:r>
      <w:r w:rsidR="00733314">
        <w:rPr>
          <w:b/>
          <w:lang w:eastAsia="lv-LV"/>
        </w:rPr>
        <w:t xml:space="preserve"> mežaudzēs</w:t>
      </w:r>
      <w:r w:rsidR="00111022">
        <w:rPr>
          <w:b/>
          <w:lang w:eastAsia="lv-LV"/>
        </w:rPr>
        <w:t>.</w:t>
      </w:r>
    </w:p>
    <w:p w14:paraId="320EB96C" w14:textId="2A346B3F" w:rsidR="00273764" w:rsidRDefault="00733314" w:rsidP="00733314">
      <w:pPr>
        <w:ind w:firstLine="0"/>
        <w:rPr>
          <w:lang w:eastAsia="lv-LV"/>
        </w:rPr>
      </w:pPr>
      <w:r>
        <w:t>Veicot k</w:t>
      </w:r>
      <w:r w:rsidR="00273764" w:rsidRPr="003924E1">
        <w:t xml:space="preserve">opšanas </w:t>
      </w:r>
      <w:r w:rsidR="00273764" w:rsidRPr="003924E1">
        <w:rPr>
          <w:lang w:eastAsia="lv-LV"/>
        </w:rPr>
        <w:t xml:space="preserve">cirtes auglīgajos meža tipos (gārša, vēris) </w:t>
      </w:r>
      <w:r>
        <w:t>lapu koku</w:t>
      </w:r>
      <w:r w:rsidR="00E535AE">
        <w:t xml:space="preserve"> jaunaudzēs, vēlams līdz 20 </w:t>
      </w:r>
      <w:r w:rsidR="00273764" w:rsidRPr="003924E1">
        <w:t xml:space="preserve">gadu vecumam, maksimāli jāsaglabā </w:t>
      </w:r>
      <w:r w:rsidR="00531BBE">
        <w:t>apses</w:t>
      </w:r>
      <w:r w:rsidR="00186827">
        <w:t xml:space="preserve"> un</w:t>
      </w:r>
      <w:r w:rsidR="00273764" w:rsidRPr="003924E1">
        <w:t xml:space="preserve"> </w:t>
      </w:r>
      <w:r w:rsidR="00531BBE" w:rsidRPr="003924E1">
        <w:t>platlapju</w:t>
      </w:r>
      <w:r w:rsidR="00531BBE">
        <w:t xml:space="preserve"> (ozolu, ošu)</w:t>
      </w:r>
      <w:r w:rsidR="00531BBE" w:rsidRPr="003924E1">
        <w:t xml:space="preserve"> piemistrojums</w:t>
      </w:r>
      <w:r w:rsidR="00273764" w:rsidRPr="003924E1">
        <w:t xml:space="preserve">, izcērtot citu sugu kociņus. </w:t>
      </w:r>
      <w:r w:rsidR="003667B3">
        <w:t xml:space="preserve">Ja jaunaudzē nedominē bērzs, bet ir daudz apšu, jaunaudzes kopšana nav veicama, lai mazinātu aļņu postījumu apmēru. </w:t>
      </w:r>
      <w:r w:rsidR="00273764" w:rsidRPr="003924E1">
        <w:rPr>
          <w:lang w:eastAsia="lv-LV"/>
        </w:rPr>
        <w:t xml:space="preserve">Mežaudžu attīstība virzāma biotopa </w:t>
      </w:r>
      <w:r w:rsidR="00273764" w:rsidRPr="00733314">
        <w:rPr>
          <w:i/>
          <w:lang w:eastAsia="lv-LV"/>
        </w:rPr>
        <w:t>Veci jaukti platlapju meži 9020*</w:t>
      </w:r>
      <w:r w:rsidR="00273764">
        <w:rPr>
          <w:lang w:eastAsia="lv-LV"/>
        </w:rPr>
        <w:t xml:space="preserve"> 2. varianta virzienā. Apšu mežu īpatsvara palielināšanās var sekmēt lidvāveres, kas kā suga bijusi sastopama Vecumu mežos, bet šobrīd ir izzudusi, atgriešanos, migrējot no Krievijas, kur lidvāveres vēl saglabājušās</w:t>
      </w:r>
      <w:r w:rsidR="00EE50E5">
        <w:rPr>
          <w:lang w:eastAsia="lv-LV"/>
        </w:rPr>
        <w:t xml:space="preserve">. Šobrīd izdalīti meža nogabali 55,26 ha platībā, bet pirms apsaimniekošanas pasākuma uzsākšanas meža nogabalu nepieciešams apsekot sertificētam meža biotopu aizsardzības jomas ekspertam, lai novērtētu mežaudzes stāvokli un izzīmētu </w:t>
      </w:r>
      <w:r w:rsidR="008E59A1">
        <w:rPr>
          <w:lang w:eastAsia="lv-LV"/>
        </w:rPr>
        <w:t>obligāti saglabājamos</w:t>
      </w:r>
      <w:r w:rsidR="00EE50E5">
        <w:rPr>
          <w:lang w:eastAsia="lv-LV"/>
        </w:rPr>
        <w:t xml:space="preserve"> kokus</w:t>
      </w:r>
      <w:r w:rsidR="008E59A1">
        <w:rPr>
          <w:lang w:eastAsia="lv-LV"/>
        </w:rPr>
        <w:t>.</w:t>
      </w:r>
    </w:p>
    <w:p w14:paraId="79EC4291" w14:textId="77777777" w:rsidR="00733314" w:rsidRDefault="00733314" w:rsidP="00733314">
      <w:pPr>
        <w:ind w:firstLine="0"/>
        <w:rPr>
          <w:lang w:eastAsia="lv-LV"/>
        </w:rPr>
      </w:pPr>
    </w:p>
    <w:p w14:paraId="77C2A8D0" w14:textId="6DDB8BB5" w:rsidR="00733314" w:rsidRPr="00733314" w:rsidRDefault="00733314" w:rsidP="002F1709">
      <w:pPr>
        <w:pStyle w:val="ListParagraph"/>
        <w:numPr>
          <w:ilvl w:val="2"/>
          <w:numId w:val="31"/>
        </w:numPr>
        <w:rPr>
          <w:b/>
          <w:lang w:eastAsia="lv-LV"/>
        </w:rPr>
      </w:pPr>
      <w:r>
        <w:rPr>
          <w:b/>
          <w:lang w:eastAsia="lv-LV"/>
        </w:rPr>
        <w:t>Egļu</w:t>
      </w:r>
      <w:r w:rsidRPr="00733314">
        <w:rPr>
          <w:b/>
          <w:lang w:eastAsia="lv-LV"/>
        </w:rPr>
        <w:t xml:space="preserve"> īpatsvara </w:t>
      </w:r>
      <w:r>
        <w:rPr>
          <w:b/>
          <w:lang w:eastAsia="lv-LV"/>
        </w:rPr>
        <w:t>samazināšana mežaudzēs</w:t>
      </w:r>
      <w:r w:rsidR="00111022">
        <w:rPr>
          <w:b/>
          <w:lang w:eastAsia="lv-LV"/>
        </w:rPr>
        <w:t>.</w:t>
      </w:r>
    </w:p>
    <w:p w14:paraId="01D32263" w14:textId="6D06F68D" w:rsidR="00273764" w:rsidRDefault="00733314" w:rsidP="00733314">
      <w:pPr>
        <w:ind w:firstLine="0"/>
        <w:rPr>
          <w:lang w:eastAsia="lv-LV"/>
        </w:rPr>
      </w:pPr>
      <w:r>
        <w:rPr>
          <w:lang w:eastAsia="lv-LV"/>
        </w:rPr>
        <w:t>Veicot k</w:t>
      </w:r>
      <w:r w:rsidR="00273764">
        <w:rPr>
          <w:lang w:eastAsia="lv-LV"/>
        </w:rPr>
        <w:t xml:space="preserve">opšanas cirtes </w:t>
      </w:r>
      <w:r w:rsidR="003924E1">
        <w:rPr>
          <w:lang w:eastAsia="lv-LV"/>
        </w:rPr>
        <w:t>v</w:t>
      </w:r>
      <w:r w:rsidR="00273764">
        <w:rPr>
          <w:lang w:eastAsia="lv-LV"/>
        </w:rPr>
        <w:t xml:space="preserve">idēja vecuma </w:t>
      </w:r>
      <w:r>
        <w:rPr>
          <w:lang w:eastAsia="lv-LV"/>
        </w:rPr>
        <w:t xml:space="preserve">egļu </w:t>
      </w:r>
      <w:r w:rsidR="00273764">
        <w:rPr>
          <w:lang w:eastAsia="lv-LV"/>
        </w:rPr>
        <w:t>audzēs</w:t>
      </w:r>
      <w:r>
        <w:rPr>
          <w:lang w:eastAsia="lv-LV"/>
        </w:rPr>
        <w:t>,</w:t>
      </w:r>
      <w:r w:rsidR="003924E1">
        <w:rPr>
          <w:lang w:eastAsia="lv-LV"/>
        </w:rPr>
        <w:t xml:space="preserve"> </w:t>
      </w:r>
      <w:r w:rsidR="00273764">
        <w:rPr>
          <w:lang w:eastAsia="lv-LV"/>
        </w:rPr>
        <w:t>egļu izciršanu iespējams veikt laukumu veidā (uz vienu mežaudzes hektāru veido atv</w:t>
      </w:r>
      <w:r w:rsidR="001A4391">
        <w:rPr>
          <w:lang w:eastAsia="lv-LV"/>
        </w:rPr>
        <w:t>ērumus, kas nav lielāki par 0,3 </w:t>
      </w:r>
      <w:r w:rsidR="0063685D">
        <w:rPr>
          <w:lang w:eastAsia="lv-LV"/>
        </w:rPr>
        <w:t>ha</w:t>
      </w:r>
      <w:r w:rsidR="00273764">
        <w:rPr>
          <w:lang w:eastAsia="lv-LV"/>
        </w:rPr>
        <w:t>, mežaudzes kopējo šķērslaukumu nesamazina zem kritiskā šķērslaukuma). Izcērtamo koku apjoms atkarīgs no audzes biezības un no egļu īpatsvara audzē.</w:t>
      </w:r>
    </w:p>
    <w:p w14:paraId="1BDAD5F5" w14:textId="495D99BA" w:rsidR="003924E1" w:rsidRPr="00733314" w:rsidRDefault="00273764" w:rsidP="00733314">
      <w:pPr>
        <w:ind w:firstLine="0"/>
        <w:rPr>
          <w:i/>
          <w:lang w:eastAsia="lv-LV"/>
        </w:rPr>
      </w:pPr>
      <w:r>
        <w:rPr>
          <w:lang w:eastAsia="lv-LV"/>
        </w:rPr>
        <w:t>Briestaudzēs egļu īpatsvara samazināšana jāveic pārdomāti, vislabāk t</w:t>
      </w:r>
      <w:r w:rsidR="001A4391">
        <w:rPr>
          <w:lang w:eastAsia="lv-LV"/>
        </w:rPr>
        <w:t>o darīt divos paņēmienos ar 2</w:t>
      </w:r>
      <w:r w:rsidR="0063685D">
        <w:rPr>
          <w:lang w:eastAsia="lv-LV"/>
        </w:rPr>
        <w:t> </w:t>
      </w:r>
      <w:r w:rsidR="00E535AE">
        <w:rPr>
          <w:lang w:eastAsia="lv-LV"/>
        </w:rPr>
        <w:t>–</w:t>
      </w:r>
      <w:r w:rsidR="0063685D">
        <w:rPr>
          <w:lang w:eastAsia="lv-LV"/>
        </w:rPr>
        <w:t> </w:t>
      </w:r>
      <w:r w:rsidR="00E535AE">
        <w:rPr>
          <w:lang w:eastAsia="lv-LV"/>
        </w:rPr>
        <w:t xml:space="preserve">3 </w:t>
      </w:r>
      <w:r>
        <w:rPr>
          <w:lang w:eastAsia="lv-LV"/>
        </w:rPr>
        <w:t>gadu intervālu. Pirmajā paņēmienā izzāģē egles, kas ir tiešā platlapju tuvumā vai aug to vainagā. Vietās, kur egļu ir visvairāk, var veikt to izzāģēšanu laukuma veidā. Ja audzē ir maz mirušās koksnes, audzē jāatstāj nozāģētie koki, kuru stu</w:t>
      </w:r>
      <w:r w:rsidR="0063685D">
        <w:rPr>
          <w:lang w:eastAsia="lv-LV"/>
        </w:rPr>
        <w:t>mbra diametrs ir lielāks par 25 </w:t>
      </w:r>
      <w:r>
        <w:rPr>
          <w:lang w:eastAsia="lv-LV"/>
        </w:rPr>
        <w:t>cm. Nocirstās paaugas un otrā stāva egles, kā arī visi egļu zari no audzes ir jāizvāc. Skuju nobiras rada augsnes paskābināšanos, kas šajā biotopā nav vēlama. Ciršana jāveic ziemas sezonā, sasaluma apstākļos, ar tādu tehniku, kas atstāj pēc iespējas mazāku ietekmi uz augsn</w:t>
      </w:r>
      <w:r w:rsidR="0063685D">
        <w:rPr>
          <w:lang w:eastAsia="lv-LV"/>
        </w:rPr>
        <w:t>i un neveido risas (Ikauniece</w:t>
      </w:r>
      <w:r>
        <w:rPr>
          <w:lang w:eastAsia="lv-LV"/>
        </w:rPr>
        <w:t>, 2017).</w:t>
      </w:r>
      <w:r w:rsidR="003924E1">
        <w:rPr>
          <w:lang w:eastAsia="lv-LV"/>
        </w:rPr>
        <w:t xml:space="preserve"> </w:t>
      </w:r>
    </w:p>
    <w:p w14:paraId="354ECF01" w14:textId="77777777" w:rsidR="003924E1" w:rsidRDefault="003924E1" w:rsidP="00733314">
      <w:pPr>
        <w:ind w:firstLine="0"/>
        <w:rPr>
          <w:lang w:eastAsia="lv-LV"/>
        </w:rPr>
      </w:pPr>
      <w:r w:rsidRPr="003924E1">
        <w:rPr>
          <w:lang w:eastAsia="lv-LV"/>
        </w:rPr>
        <w:t>Mežaudžu attīstība virzāma biotopa</w:t>
      </w:r>
      <w:r>
        <w:rPr>
          <w:lang w:eastAsia="lv-LV"/>
        </w:rPr>
        <w:t xml:space="preserve"> </w:t>
      </w:r>
      <w:r w:rsidRPr="00733314">
        <w:rPr>
          <w:i/>
          <w:lang w:eastAsia="lv-LV"/>
        </w:rPr>
        <w:t xml:space="preserve">Lakstaugiem bagāti egļu meži </w:t>
      </w:r>
      <w:r w:rsidRPr="0063685D">
        <w:rPr>
          <w:i/>
          <w:lang w:eastAsia="lv-LV"/>
        </w:rPr>
        <w:t>9050</w:t>
      </w:r>
      <w:r>
        <w:rPr>
          <w:lang w:eastAsia="lv-LV"/>
        </w:rPr>
        <w:t xml:space="preserve"> virzienā. Minētais aizsargājamais biotops ir visizplatītākais aizsargājamais biotops DP “Vecumu meži” un varētu kļūt par nozīmīgu </w:t>
      </w:r>
      <w:r w:rsidRPr="00733314">
        <w:rPr>
          <w:i/>
          <w:lang w:eastAsia="lv-LV"/>
        </w:rPr>
        <w:t>Lakstaugiem bagāti egļu meži</w:t>
      </w:r>
      <w:r>
        <w:rPr>
          <w:lang w:eastAsia="lv-LV"/>
        </w:rPr>
        <w:t xml:space="preserve"> </w:t>
      </w:r>
      <w:r w:rsidRPr="0063685D">
        <w:rPr>
          <w:i/>
          <w:lang w:eastAsia="lv-LV"/>
        </w:rPr>
        <w:t>9050</w:t>
      </w:r>
      <w:r>
        <w:rPr>
          <w:lang w:eastAsia="lv-LV"/>
        </w:rPr>
        <w:t xml:space="preserve"> koncentrācijas vietu Latvijā.</w:t>
      </w:r>
    </w:p>
    <w:p w14:paraId="2B683048" w14:textId="5E5474E3" w:rsidR="00273764" w:rsidRDefault="00E535AE" w:rsidP="00733314">
      <w:pPr>
        <w:ind w:firstLine="0"/>
        <w:rPr>
          <w:lang w:eastAsia="lv-LV"/>
        </w:rPr>
      </w:pPr>
      <w:r>
        <w:rPr>
          <w:lang w:eastAsia="lv-LV"/>
        </w:rPr>
        <w:t xml:space="preserve">Ja egļu audze ir sasniegusi 50 </w:t>
      </w:r>
      <w:r w:rsidR="003924E1">
        <w:rPr>
          <w:lang w:eastAsia="lv-LV"/>
        </w:rPr>
        <w:t>gadu vecumu, iespējama citas cirtes veikšana atbilstoši sertificēta sugu un biotopu aizsardzības jomas eksperta atzinumam, ja nepieciešams veicināt bioloģiski vērtīgākas mežaudzes attīstību un tuvināšanos īpaši aizsargājamam biotopam.</w:t>
      </w:r>
    </w:p>
    <w:p w14:paraId="5711089B" w14:textId="77777777" w:rsidR="008E59A1" w:rsidRDefault="008E59A1" w:rsidP="00733314">
      <w:pPr>
        <w:ind w:firstLine="0"/>
        <w:rPr>
          <w:lang w:eastAsia="lv-LV"/>
        </w:rPr>
      </w:pPr>
      <w:r>
        <w:rPr>
          <w:lang w:eastAsia="lv-LV"/>
        </w:rPr>
        <w:t>Šobrīd izdalīti meža nogabali 41,7</w:t>
      </w:r>
      <w:r w:rsidR="001A4391">
        <w:rPr>
          <w:lang w:eastAsia="lv-LV"/>
        </w:rPr>
        <w:t>1</w:t>
      </w:r>
      <w:r>
        <w:rPr>
          <w:lang w:eastAsia="lv-LV"/>
        </w:rPr>
        <w:t xml:space="preserve"> ha platībā, bet pirms apsaimniekošanas pasākuma uzsākšanas meža nogabalu nepieciešams apsekot sertificētam meža biotopu aizsardzības jomas ekspertam, lai novērtētu mežaudzes stāvokli, izcērtamo egļu apjomu un </w:t>
      </w:r>
      <w:r w:rsidR="00062670">
        <w:rPr>
          <w:lang w:eastAsia="lv-LV"/>
        </w:rPr>
        <w:t xml:space="preserve">izcērtamo </w:t>
      </w:r>
      <w:r>
        <w:rPr>
          <w:lang w:eastAsia="lv-LV"/>
        </w:rPr>
        <w:t>laukumu novietojumu.</w:t>
      </w:r>
    </w:p>
    <w:p w14:paraId="438402F7" w14:textId="77777777" w:rsidR="002C6BCF" w:rsidRDefault="002C6BCF" w:rsidP="005732E6">
      <w:pPr>
        <w:ind w:firstLine="0"/>
        <w:rPr>
          <w:lang w:eastAsia="lv-LV"/>
        </w:rPr>
      </w:pPr>
    </w:p>
    <w:p w14:paraId="3A72A3B5" w14:textId="77777777" w:rsidR="0015508E" w:rsidRDefault="0015508E">
      <w:pPr>
        <w:spacing w:after="160" w:line="259" w:lineRule="auto"/>
        <w:ind w:firstLine="0"/>
        <w:jc w:val="left"/>
        <w:rPr>
          <w:b/>
          <w:lang w:eastAsia="lv-LV"/>
        </w:rPr>
      </w:pPr>
      <w:r>
        <w:rPr>
          <w:b/>
          <w:lang w:eastAsia="lv-LV"/>
        </w:rPr>
        <w:br w:type="page"/>
      </w:r>
    </w:p>
    <w:p w14:paraId="5AFF38C2" w14:textId="77777777" w:rsidR="004F21EA" w:rsidRPr="00594E74" w:rsidRDefault="004F21EA" w:rsidP="005732E6">
      <w:pPr>
        <w:ind w:firstLine="0"/>
        <w:rPr>
          <w:b/>
          <w:lang w:eastAsia="lv-LV"/>
        </w:rPr>
      </w:pPr>
      <w:r w:rsidRPr="00594E74">
        <w:rPr>
          <w:b/>
          <w:lang w:eastAsia="lv-LV"/>
        </w:rPr>
        <w:lastRenderedPageBreak/>
        <w:t>2.</w:t>
      </w:r>
      <w:r w:rsidR="000D18F0">
        <w:rPr>
          <w:b/>
          <w:lang w:eastAsia="lv-LV"/>
        </w:rPr>
        <w:t>3</w:t>
      </w:r>
      <w:r w:rsidR="00C25508">
        <w:rPr>
          <w:b/>
          <w:lang w:eastAsia="lv-LV"/>
        </w:rPr>
        <w:t>.</w:t>
      </w:r>
      <w:r w:rsidR="00C25508" w:rsidRPr="00805D2A">
        <w:rPr>
          <w:b/>
          <w:lang w:eastAsia="lv-LV"/>
        </w:rPr>
        <w:t> </w:t>
      </w:r>
      <w:r w:rsidRPr="00594E74">
        <w:rPr>
          <w:b/>
          <w:lang w:eastAsia="lv-LV"/>
        </w:rPr>
        <w:t>Šneidera mizmīļa dzīvotņu apsaimniekošana.</w:t>
      </w:r>
    </w:p>
    <w:p w14:paraId="0C315ACC" w14:textId="4BC2A0B0" w:rsidR="004F21EA" w:rsidRPr="00317ABD" w:rsidRDefault="004F21EA" w:rsidP="005732E6">
      <w:pPr>
        <w:ind w:firstLine="0"/>
        <w:rPr>
          <w:lang w:eastAsia="lv-LV"/>
        </w:rPr>
      </w:pPr>
      <w:r w:rsidRPr="00426D5C">
        <w:rPr>
          <w:lang w:eastAsia="lv-LV"/>
        </w:rPr>
        <w:t xml:space="preserve">Šneidera mizmīļa dzīvotnē </w:t>
      </w:r>
      <w:r w:rsidR="00426D5C" w:rsidRPr="00426D5C">
        <w:rPr>
          <w:lang w:eastAsia="lv-LV"/>
        </w:rPr>
        <w:t>256.</w:t>
      </w:r>
      <w:r w:rsidR="00972C9A">
        <w:rPr>
          <w:lang w:eastAsia="lv-LV"/>
        </w:rPr>
        <w:t> </w:t>
      </w:r>
      <w:r w:rsidR="00426D5C" w:rsidRPr="00426D5C">
        <w:rPr>
          <w:lang w:eastAsia="lv-LV"/>
        </w:rPr>
        <w:t>kv</w:t>
      </w:r>
      <w:r w:rsidR="00972C9A">
        <w:rPr>
          <w:lang w:eastAsia="lv-LV"/>
        </w:rPr>
        <w:t>artāla</w:t>
      </w:r>
      <w:r w:rsidR="00426D5C" w:rsidRPr="00426D5C">
        <w:rPr>
          <w:lang w:eastAsia="lv-LV"/>
        </w:rPr>
        <w:t xml:space="preserve"> 6. un 7.</w:t>
      </w:r>
      <w:r w:rsidR="00374B3B">
        <w:rPr>
          <w:lang w:eastAsia="lv-LV"/>
        </w:rPr>
        <w:t> </w:t>
      </w:r>
      <w:r w:rsidR="00426D5C" w:rsidRPr="00426D5C">
        <w:rPr>
          <w:lang w:eastAsia="lv-LV"/>
        </w:rPr>
        <w:t>nog</w:t>
      </w:r>
      <w:r w:rsidR="00972C9A">
        <w:rPr>
          <w:lang w:eastAsia="lv-LV"/>
        </w:rPr>
        <w:t>abalā</w:t>
      </w:r>
      <w:r w:rsidR="00C84017">
        <w:rPr>
          <w:lang w:eastAsia="lv-LV"/>
        </w:rPr>
        <w:t xml:space="preserve"> (7. nogabals 0,47 ha platībā </w:t>
      </w:r>
      <w:r w:rsidR="001A4391">
        <w:rPr>
          <w:lang w:eastAsia="lv-LV"/>
        </w:rPr>
        <w:t xml:space="preserve">biotops </w:t>
      </w:r>
      <w:r w:rsidR="00C84017" w:rsidRPr="0094298D">
        <w:rPr>
          <w:i/>
          <w:lang w:eastAsia="lv-LV"/>
        </w:rPr>
        <w:t>9010</w:t>
      </w:r>
      <w:r w:rsidR="001A4391" w:rsidRPr="0094298D">
        <w:rPr>
          <w:i/>
          <w:lang w:eastAsia="lv-LV"/>
        </w:rPr>
        <w:t>*</w:t>
      </w:r>
      <w:r w:rsidR="00C84017">
        <w:rPr>
          <w:lang w:eastAsia="lv-LV"/>
        </w:rPr>
        <w:t>)</w:t>
      </w:r>
      <w:r w:rsidR="00972C9A">
        <w:rPr>
          <w:lang w:eastAsia="lv-LV"/>
        </w:rPr>
        <w:t xml:space="preserve"> un 257. kvartāla 1. un 2. nogabalā</w:t>
      </w:r>
      <w:r w:rsidR="00C84017">
        <w:rPr>
          <w:lang w:eastAsia="lv-LV"/>
        </w:rPr>
        <w:t xml:space="preserve"> </w:t>
      </w:r>
      <w:r w:rsidR="00C84017" w:rsidRPr="00C84017">
        <w:rPr>
          <w:lang w:eastAsia="lv-LV"/>
        </w:rPr>
        <w:t>(</w:t>
      </w:r>
      <w:r w:rsidR="001A4391">
        <w:rPr>
          <w:lang w:eastAsia="lv-LV"/>
        </w:rPr>
        <w:t xml:space="preserve">biotops </w:t>
      </w:r>
      <w:r w:rsidR="00C84017" w:rsidRPr="0094298D">
        <w:rPr>
          <w:i/>
          <w:lang w:eastAsia="lv-LV"/>
        </w:rPr>
        <w:t>91D0*</w:t>
      </w:r>
      <w:r w:rsidR="00C84017">
        <w:rPr>
          <w:lang w:eastAsia="lv-LV"/>
        </w:rPr>
        <w:t xml:space="preserve"> 10,</w:t>
      </w:r>
      <w:r w:rsidR="00C84017" w:rsidRPr="00C84017">
        <w:rPr>
          <w:lang w:eastAsia="lv-LV"/>
        </w:rPr>
        <w:t>55 </w:t>
      </w:r>
      <w:r w:rsidR="00C84017">
        <w:rPr>
          <w:lang w:eastAsia="lv-LV"/>
        </w:rPr>
        <w:t>ha</w:t>
      </w:r>
      <w:r w:rsidR="00C84017" w:rsidRPr="00C84017">
        <w:rPr>
          <w:lang w:eastAsia="lv-LV"/>
        </w:rPr>
        <w:t>)</w:t>
      </w:r>
      <w:r w:rsidR="00426D5C" w:rsidRPr="00426D5C">
        <w:rPr>
          <w:lang w:eastAsia="lv-LV"/>
        </w:rPr>
        <w:t xml:space="preserve"> </w:t>
      </w:r>
      <w:r w:rsidR="001A4391">
        <w:rPr>
          <w:lang w:eastAsia="lv-LV"/>
        </w:rPr>
        <w:t>15,17</w:t>
      </w:r>
      <w:r w:rsidR="00972C9A">
        <w:rPr>
          <w:lang w:eastAsia="lv-LV"/>
        </w:rPr>
        <w:t> </w:t>
      </w:r>
      <w:r w:rsidR="00426D5C" w:rsidRPr="00426D5C">
        <w:rPr>
          <w:lang w:eastAsia="lv-LV"/>
        </w:rPr>
        <w:t xml:space="preserve">ha platībā </w:t>
      </w:r>
      <w:r w:rsidRPr="00426D5C">
        <w:rPr>
          <w:lang w:eastAsia="lv-LV"/>
        </w:rPr>
        <w:t xml:space="preserve">selektīvi izcērtamas egles, </w:t>
      </w:r>
      <w:r w:rsidR="001A4391">
        <w:rPr>
          <w:lang w:eastAsia="lv-LV"/>
        </w:rPr>
        <w:t xml:space="preserve">pieļaujams tās </w:t>
      </w:r>
      <w:r w:rsidR="00374B3B">
        <w:rPr>
          <w:lang w:eastAsia="lv-LV"/>
        </w:rPr>
        <w:t>ne</w:t>
      </w:r>
      <w:r w:rsidRPr="00426D5C">
        <w:rPr>
          <w:lang w:eastAsia="lv-LV"/>
        </w:rPr>
        <w:t>izvā</w:t>
      </w:r>
      <w:r w:rsidR="001A4391">
        <w:rPr>
          <w:lang w:eastAsia="lv-LV"/>
        </w:rPr>
        <w:t>k</w:t>
      </w:r>
      <w:r w:rsidRPr="00426D5C">
        <w:rPr>
          <w:lang w:eastAsia="lv-LV"/>
        </w:rPr>
        <w:t>t</w:t>
      </w:r>
      <w:r>
        <w:rPr>
          <w:lang w:eastAsia="lv-LV"/>
        </w:rPr>
        <w:t xml:space="preserve"> no mežaudzes, tādējādi padarot mežaudzi skrajāku un piemērotāku mizmīlim. Mežaudzē saglabājami sausokņi, jo sevišķi sausokņi ar mizu un </w:t>
      </w:r>
      <w:r w:rsidR="00594E74" w:rsidRPr="00594E74">
        <w:rPr>
          <w:lang w:eastAsia="lv-LV"/>
        </w:rPr>
        <w:t>zem mizas redzam</w:t>
      </w:r>
      <w:r w:rsidR="00594E74">
        <w:rPr>
          <w:lang w:eastAsia="lv-LV"/>
        </w:rPr>
        <w:t>u</w:t>
      </w:r>
      <w:r w:rsidR="00594E74" w:rsidRPr="00594E74">
        <w:rPr>
          <w:lang w:eastAsia="lv-LV"/>
        </w:rPr>
        <w:t xml:space="preserve"> melnas sēnes micēlij</w:t>
      </w:r>
      <w:r w:rsidR="00594E74">
        <w:rPr>
          <w:lang w:eastAsia="lv-LV"/>
        </w:rPr>
        <w:t>u.</w:t>
      </w:r>
      <w:r w:rsidR="00594E74" w:rsidRPr="00594E74">
        <w:rPr>
          <w:lang w:eastAsia="lv-LV"/>
        </w:rPr>
        <w:t xml:space="preserve"> </w:t>
      </w:r>
      <w:r w:rsidR="009350E5">
        <w:rPr>
          <w:lang w:eastAsia="lv-LV"/>
        </w:rPr>
        <w:t>Arī medņu riestu purvaino</w:t>
      </w:r>
      <w:r w:rsidR="00374B3B">
        <w:rPr>
          <w:lang w:eastAsia="lv-LV"/>
        </w:rPr>
        <w:t>s</w:t>
      </w:r>
      <w:r w:rsidR="009350E5">
        <w:rPr>
          <w:lang w:eastAsia="lv-LV"/>
        </w:rPr>
        <w:t xml:space="preserve"> mež</w:t>
      </w:r>
      <w:r w:rsidR="00374B3B">
        <w:rPr>
          <w:lang w:eastAsia="lv-LV"/>
        </w:rPr>
        <w:t>os</w:t>
      </w:r>
      <w:r w:rsidR="009350E5">
        <w:rPr>
          <w:lang w:eastAsia="lv-LV"/>
        </w:rPr>
        <w:t xml:space="preserve"> </w:t>
      </w:r>
      <w:r w:rsidR="0094298D">
        <w:rPr>
          <w:lang w:eastAsia="lv-LV"/>
        </w:rPr>
        <w:t>apsaimniekošanas pasākumi (skatīt</w:t>
      </w:r>
      <w:r w:rsidR="009350E5">
        <w:rPr>
          <w:lang w:eastAsia="lv-LV"/>
        </w:rPr>
        <w:t xml:space="preserve"> 2.4. pasākumu) palīdzēs uzlabot Šneidera mizmīļa dzīvotnes.</w:t>
      </w:r>
    </w:p>
    <w:p w14:paraId="5C75024C" w14:textId="77777777" w:rsidR="005732E6" w:rsidRDefault="005732E6" w:rsidP="000D18F0">
      <w:pPr>
        <w:ind w:firstLine="0"/>
        <w:rPr>
          <w:lang w:eastAsia="lv-LV"/>
        </w:rPr>
      </w:pPr>
    </w:p>
    <w:p w14:paraId="0FE614AC" w14:textId="77777777" w:rsidR="007903D9" w:rsidRDefault="00C25508" w:rsidP="000D18F0">
      <w:pPr>
        <w:ind w:firstLine="0"/>
        <w:rPr>
          <w:b/>
          <w:lang w:eastAsia="lv-LV"/>
        </w:rPr>
      </w:pPr>
      <w:r>
        <w:rPr>
          <w:b/>
          <w:lang w:eastAsia="lv-LV"/>
        </w:rPr>
        <w:t>2.4.</w:t>
      </w:r>
      <w:r w:rsidRPr="00C25508">
        <w:rPr>
          <w:b/>
          <w:lang w:val="en-US" w:eastAsia="lv-LV"/>
        </w:rPr>
        <w:t> </w:t>
      </w:r>
      <w:r w:rsidR="007903D9" w:rsidRPr="007903D9">
        <w:rPr>
          <w:b/>
          <w:lang w:eastAsia="lv-LV"/>
        </w:rPr>
        <w:t>Medņu riestu purvaino</w:t>
      </w:r>
      <w:r w:rsidR="00223572">
        <w:rPr>
          <w:b/>
          <w:lang w:eastAsia="lv-LV"/>
        </w:rPr>
        <w:t>s</w:t>
      </w:r>
      <w:r w:rsidR="007903D9" w:rsidRPr="007903D9">
        <w:rPr>
          <w:b/>
          <w:lang w:eastAsia="lv-LV"/>
        </w:rPr>
        <w:t xml:space="preserve"> mež</w:t>
      </w:r>
      <w:r w:rsidR="00223572">
        <w:rPr>
          <w:b/>
          <w:lang w:eastAsia="lv-LV"/>
        </w:rPr>
        <w:t xml:space="preserve">os </w:t>
      </w:r>
      <w:r w:rsidR="007903D9" w:rsidRPr="007903D9">
        <w:rPr>
          <w:b/>
          <w:lang w:eastAsia="lv-LV"/>
        </w:rPr>
        <w:t>apsaimniekoša</w:t>
      </w:r>
      <w:r w:rsidR="00824AA1">
        <w:rPr>
          <w:b/>
          <w:lang w:eastAsia="lv-LV"/>
        </w:rPr>
        <w:t>na</w:t>
      </w:r>
      <w:r w:rsidR="00F14C9D">
        <w:rPr>
          <w:b/>
          <w:lang w:eastAsia="lv-LV"/>
        </w:rPr>
        <w:t>.</w:t>
      </w:r>
    </w:p>
    <w:p w14:paraId="08B3D604" w14:textId="163660AC" w:rsidR="007903D9" w:rsidRDefault="007903D9" w:rsidP="007903D9">
      <w:pPr>
        <w:ind w:firstLine="0"/>
      </w:pPr>
      <w:r>
        <w:t>V</w:t>
      </w:r>
      <w:r w:rsidRPr="00A70A4C">
        <w:t>alsts meža</w:t>
      </w:r>
      <w:r>
        <w:t xml:space="preserve"> 188.</w:t>
      </w:r>
      <w:r w:rsidR="008306BD">
        <w:t> kvartāla 37., 38. un 39. nogabalā</w:t>
      </w:r>
      <w:r>
        <w:t xml:space="preserve"> un 208.</w:t>
      </w:r>
      <w:r w:rsidR="008306BD">
        <w:t xml:space="preserve"> kvartāla 1. nogabalā, kā arī </w:t>
      </w:r>
      <w:r w:rsidRPr="00A70A4C">
        <w:t>245.</w:t>
      </w:r>
      <w:r w:rsidR="008306BD">
        <w:t xml:space="preserve"> kvartāla </w:t>
      </w:r>
      <w:r w:rsidR="00693420">
        <w:t xml:space="preserve">4., 5., 6., 7., 8., 9., 10., 11., </w:t>
      </w:r>
      <w:r w:rsidR="008306BD">
        <w:t>12. un 13. </w:t>
      </w:r>
      <w:r w:rsidR="00693420">
        <w:t>n</w:t>
      </w:r>
      <w:r w:rsidR="008306BD">
        <w:t>ogabalā</w:t>
      </w:r>
      <w:r w:rsidR="00693420">
        <w:t>, 246. kvartāla 1. nogabalā</w:t>
      </w:r>
      <w:r w:rsidRPr="00A70A4C">
        <w:t xml:space="preserve"> un 249.</w:t>
      </w:r>
      <w:r>
        <w:t> </w:t>
      </w:r>
      <w:r w:rsidR="008306BD">
        <w:t>k</w:t>
      </w:r>
      <w:r w:rsidRPr="00A70A4C">
        <w:t>vartāl</w:t>
      </w:r>
      <w:r w:rsidR="00693420">
        <w:t>a 2</w:t>
      </w:r>
      <w:r w:rsidR="008306BD">
        <w:t>.</w:t>
      </w:r>
      <w:r w:rsidR="00693420">
        <w:t xml:space="preserve"> un 5.</w:t>
      </w:r>
      <w:r w:rsidR="008306BD">
        <w:t> </w:t>
      </w:r>
      <w:r w:rsidR="008E59A1">
        <w:t>n</w:t>
      </w:r>
      <w:r w:rsidR="008306BD">
        <w:t>ogabal</w:t>
      </w:r>
      <w:r w:rsidRPr="00A70A4C">
        <w:t>ā</w:t>
      </w:r>
      <w:r w:rsidR="008E59A1">
        <w:t xml:space="preserve"> (43</w:t>
      </w:r>
      <w:r w:rsidR="00B163D1">
        <w:t>,56</w:t>
      </w:r>
      <w:r w:rsidR="008E59A1">
        <w:t> ha platībā)</w:t>
      </w:r>
      <w:r>
        <w:t xml:space="preserve"> </w:t>
      </w:r>
      <w:r w:rsidR="00824AA1">
        <w:t>medņu riestos</w:t>
      </w:r>
      <w:r w:rsidR="007056CA">
        <w:t>, kas atrodas purvaino mežu biotopos,</w:t>
      </w:r>
      <w:r>
        <w:t xml:space="preserve"> ir konstatēts aizaugums ar paaugas </w:t>
      </w:r>
      <w:r w:rsidR="00711D23">
        <w:t xml:space="preserve">un otrā stāva </w:t>
      </w:r>
      <w:r>
        <w:t>eglēm</w:t>
      </w:r>
      <w:r w:rsidR="00824AA1">
        <w:t xml:space="preserve">. </w:t>
      </w:r>
      <w:r w:rsidR="00711D23" w:rsidRPr="00711D23">
        <w:t xml:space="preserve">Pamatojoties uz sertificēta eksperta </w:t>
      </w:r>
      <w:r w:rsidR="00C84017">
        <w:t xml:space="preserve">medņu </w:t>
      </w:r>
      <w:r w:rsidR="00711D23" w:rsidRPr="00711D23">
        <w:t xml:space="preserve">riestu vēlreizēju apsekošanu un </w:t>
      </w:r>
      <w:r w:rsidR="00711D23">
        <w:t>atzinumu, ja tas nepieciešams, v</w:t>
      </w:r>
      <w:r w:rsidR="00824AA1">
        <w:t xml:space="preserve">ēlams veikt </w:t>
      </w:r>
      <w:r w:rsidR="007056CA">
        <w:t>medņu riestu</w:t>
      </w:r>
      <w:r w:rsidR="00824AA1">
        <w:t xml:space="preserve"> apsaimniekošanas pasākumu, </w:t>
      </w:r>
      <w:r w:rsidR="00711D23">
        <w:t xml:space="preserve">pārredzamības palielināšanai </w:t>
      </w:r>
      <w:r w:rsidR="00824AA1">
        <w:t xml:space="preserve">izcērtot </w:t>
      </w:r>
      <w:r w:rsidR="00832268">
        <w:t xml:space="preserve">paaugas </w:t>
      </w:r>
      <w:r w:rsidR="00711D23">
        <w:t>un otrā stāva</w:t>
      </w:r>
      <w:r w:rsidR="00C84017">
        <w:t xml:space="preserve"> egles</w:t>
      </w:r>
      <w:r w:rsidR="00B15619">
        <w:t>.</w:t>
      </w:r>
      <w:r w:rsidR="008E59A1">
        <w:t xml:space="preserve"> </w:t>
      </w:r>
      <w:r w:rsidR="00832268">
        <w:t>Koksni iespējams izmantot saimnieciskiem mērķiem, ciršanas atlieka</w:t>
      </w:r>
      <w:r w:rsidR="0009116C">
        <w:t>s var atstāt izklaidus nogabalā</w:t>
      </w:r>
      <w:r w:rsidR="00832268">
        <w:t xml:space="preserve">. </w:t>
      </w:r>
      <w:r w:rsidR="00B15619">
        <w:t xml:space="preserve">Ja riestā ir maz kritalu, daļu izcirsto koku atstāj mežā. </w:t>
      </w:r>
      <w:r w:rsidR="009B3774">
        <w:t>Darbus jāveic augsnes sasaluma periodā. Jāsaglabā visas bioloģiski vecās priedes un sausokņi, priedes ar kaltušām galotnēm, kā arī bioloģiski vecās, lēni augušās egles</w:t>
      </w:r>
      <w:r w:rsidR="00B15619">
        <w:t xml:space="preserve"> un</w:t>
      </w:r>
      <w:r w:rsidR="009B3774">
        <w:t xml:space="preserve"> daļa no eglēm ar zemiem zariem vai nelielas jaunu egļu grupiņas, kas noder kā </w:t>
      </w:r>
      <w:r w:rsidR="0094298D">
        <w:t>slēptuves medņiem (Ikauniece (red,) 2017; Hofmanis, Strazds</w:t>
      </w:r>
      <w:r w:rsidR="009B3774">
        <w:t xml:space="preserve"> (red.)</w:t>
      </w:r>
      <w:r w:rsidR="0094298D">
        <w:t>,</w:t>
      </w:r>
      <w:r w:rsidR="009B3774">
        <w:t xml:space="preserve"> 2004).</w:t>
      </w:r>
      <w:r w:rsidR="00693420">
        <w:t xml:space="preserve"> </w:t>
      </w:r>
    </w:p>
    <w:p w14:paraId="76260E86" w14:textId="77777777" w:rsidR="003E3EF3" w:rsidRDefault="003E3EF3" w:rsidP="003E3EF3">
      <w:pPr>
        <w:ind w:firstLine="0"/>
      </w:pPr>
    </w:p>
    <w:p w14:paraId="2D0817ED" w14:textId="77777777" w:rsidR="005732E6" w:rsidRPr="00317ABD" w:rsidRDefault="005732E6" w:rsidP="005732E6">
      <w:pPr>
        <w:ind w:firstLine="0"/>
        <w:rPr>
          <w:b/>
          <w:lang w:eastAsia="lv-LV"/>
        </w:rPr>
      </w:pPr>
      <w:r>
        <w:rPr>
          <w:b/>
          <w:lang w:eastAsia="lv-LV"/>
        </w:rPr>
        <w:t>2</w:t>
      </w:r>
      <w:r w:rsidRPr="00317ABD">
        <w:rPr>
          <w:b/>
          <w:lang w:eastAsia="lv-LV"/>
        </w:rPr>
        <w:t>.</w:t>
      </w:r>
      <w:r w:rsidR="000D18F0">
        <w:rPr>
          <w:b/>
          <w:lang w:eastAsia="lv-LV"/>
        </w:rPr>
        <w:t>5</w:t>
      </w:r>
      <w:r w:rsidR="00C25508">
        <w:rPr>
          <w:b/>
          <w:lang w:eastAsia="lv-LV"/>
        </w:rPr>
        <w:t>.</w:t>
      </w:r>
      <w:r w:rsidR="00C25508" w:rsidRPr="00C25508">
        <w:rPr>
          <w:b/>
          <w:lang w:eastAsia="lv-LV"/>
        </w:rPr>
        <w:t> </w:t>
      </w:r>
      <w:r w:rsidR="000D18F0">
        <w:rPr>
          <w:b/>
          <w:lang w:eastAsia="lv-LV"/>
        </w:rPr>
        <w:t>Ī</w:t>
      </w:r>
      <w:r w:rsidR="00963DA3" w:rsidRPr="00963DA3">
        <w:rPr>
          <w:b/>
          <w:lang w:eastAsia="lv-LV"/>
        </w:rPr>
        <w:t xml:space="preserve">paši aizsargājamo zālāju biotopu </w:t>
      </w:r>
      <w:r w:rsidR="007232E0" w:rsidRPr="007232E0">
        <w:rPr>
          <w:b/>
          <w:lang w:eastAsia="lv-LV"/>
        </w:rPr>
        <w:t>labvēlīga aizsardzības st</w:t>
      </w:r>
      <w:r w:rsidR="00A70A4C">
        <w:rPr>
          <w:b/>
          <w:lang w:eastAsia="lv-LV"/>
        </w:rPr>
        <w:t>āvokļa</w:t>
      </w:r>
      <w:r w:rsidR="007232E0" w:rsidRPr="007232E0">
        <w:rPr>
          <w:b/>
          <w:lang w:eastAsia="lv-LV"/>
        </w:rPr>
        <w:t xml:space="preserve"> nodrošināšana</w:t>
      </w:r>
      <w:r w:rsidR="00250586">
        <w:rPr>
          <w:b/>
          <w:lang w:eastAsia="lv-LV"/>
        </w:rPr>
        <w:t xml:space="preserve"> un kvalitātes paaugstināšana</w:t>
      </w:r>
      <w:r w:rsidRPr="00317ABD">
        <w:rPr>
          <w:b/>
          <w:lang w:eastAsia="lv-LV"/>
        </w:rPr>
        <w:t>.</w:t>
      </w:r>
    </w:p>
    <w:p w14:paraId="2A8AB2A5" w14:textId="77777777" w:rsidR="005732E6" w:rsidRDefault="005732E6" w:rsidP="005732E6">
      <w:pPr>
        <w:ind w:firstLine="0"/>
        <w:rPr>
          <w:lang w:eastAsia="lv-LV"/>
        </w:rPr>
      </w:pPr>
      <w:r>
        <w:rPr>
          <w:lang w:eastAsia="lv-LV"/>
        </w:rPr>
        <w:t xml:space="preserve">Lai nodrošinātu īpaši aizsargājamo </w:t>
      </w:r>
      <w:r w:rsidR="00963DA3">
        <w:rPr>
          <w:lang w:eastAsia="lv-LV"/>
        </w:rPr>
        <w:t>zālāju</w:t>
      </w:r>
      <w:r>
        <w:rPr>
          <w:lang w:eastAsia="lv-LV"/>
        </w:rPr>
        <w:t xml:space="preserve"> biotopu </w:t>
      </w:r>
      <w:r w:rsidR="007232E0">
        <w:rPr>
          <w:lang w:eastAsia="lv-LV"/>
        </w:rPr>
        <w:t xml:space="preserve">labvēlīgu </w:t>
      </w:r>
      <w:r w:rsidR="00963DA3">
        <w:rPr>
          <w:lang w:eastAsia="lv-LV"/>
        </w:rPr>
        <w:t>aizsardzības stāvok</w:t>
      </w:r>
      <w:r w:rsidR="007232E0">
        <w:rPr>
          <w:lang w:eastAsia="lv-LV"/>
        </w:rPr>
        <w:t>li un to kvalitātes paaugstināšanos</w:t>
      </w:r>
      <w:r w:rsidR="00963DA3">
        <w:rPr>
          <w:lang w:eastAsia="lv-LV"/>
        </w:rPr>
        <w:t>, jā</w:t>
      </w:r>
      <w:r w:rsidR="00963DA3" w:rsidRPr="00963DA3">
        <w:rPr>
          <w:lang w:eastAsia="lv-LV"/>
        </w:rPr>
        <w:t>nodrošin</w:t>
      </w:r>
      <w:r w:rsidR="00963DA3">
        <w:rPr>
          <w:lang w:eastAsia="lv-LV"/>
        </w:rPr>
        <w:t>a īpaši aizsargājamo zālāju biotopu</w:t>
      </w:r>
      <w:r w:rsidR="00963DA3" w:rsidRPr="00963DA3">
        <w:rPr>
          <w:lang w:eastAsia="lv-LV"/>
        </w:rPr>
        <w:t xml:space="preserve"> </w:t>
      </w:r>
      <w:r w:rsidR="00963DA3">
        <w:rPr>
          <w:lang w:eastAsia="lv-LV"/>
        </w:rPr>
        <w:t>44,</w:t>
      </w:r>
      <w:r w:rsidR="00250586">
        <w:rPr>
          <w:lang w:eastAsia="lv-LV"/>
        </w:rPr>
        <w:t>4</w:t>
      </w:r>
      <w:r w:rsidR="00963DA3">
        <w:rPr>
          <w:lang w:eastAsia="lv-LV"/>
        </w:rPr>
        <w:t> ha platībā</w:t>
      </w:r>
      <w:r w:rsidR="00963DA3" w:rsidRPr="00963DA3">
        <w:rPr>
          <w:lang w:eastAsia="lv-LV"/>
        </w:rPr>
        <w:t xml:space="preserve"> pļaušan</w:t>
      </w:r>
      <w:r w:rsidR="00776DA7">
        <w:rPr>
          <w:lang w:eastAsia="lv-LV"/>
        </w:rPr>
        <w:t>a</w:t>
      </w:r>
      <w:r w:rsidR="00963DA3" w:rsidRPr="00963DA3">
        <w:rPr>
          <w:lang w:eastAsia="lv-LV"/>
        </w:rPr>
        <w:t xml:space="preserve"> </w:t>
      </w:r>
      <w:r w:rsidR="00963DA3">
        <w:rPr>
          <w:lang w:eastAsia="lv-LV"/>
        </w:rPr>
        <w:t>vienu reizi</w:t>
      </w:r>
      <w:r w:rsidR="00963DA3" w:rsidRPr="00963DA3">
        <w:rPr>
          <w:lang w:eastAsia="lv-LV"/>
        </w:rPr>
        <w:t xml:space="preserve"> gadā</w:t>
      </w:r>
      <w:r w:rsidR="00664E39">
        <w:rPr>
          <w:lang w:eastAsia="lv-LV"/>
        </w:rPr>
        <w:t xml:space="preserve"> (jūnija vidū)</w:t>
      </w:r>
      <w:r w:rsidR="007232E0">
        <w:rPr>
          <w:lang w:eastAsia="lv-LV"/>
        </w:rPr>
        <w:t>, nopļauto zāli savācot un izvedot no zālāja. Vēlama arī zālāju biotopu apsaimniekošana, tos noganot.</w:t>
      </w:r>
      <w:r w:rsidR="00776DA7">
        <w:rPr>
          <w:lang w:eastAsia="lv-LV"/>
        </w:rPr>
        <w:t xml:space="preserve"> </w:t>
      </w:r>
    </w:p>
    <w:p w14:paraId="25F42BBA" w14:textId="26107801" w:rsidR="00426D5C" w:rsidRDefault="00426D5C" w:rsidP="00426D5C">
      <w:pPr>
        <w:ind w:firstLine="0"/>
      </w:pPr>
      <w:r>
        <w:t xml:space="preserve">Visos zālāju poligonos, kas ir ārpus LAD lauku blokiem vai kuru lauku bloku robežas ir mazākas nekā zālāju poligonu robežas, nepieciešams veikt pasākumus, lai teritorijas varētu atzīt par labā lauksaimniecības stāvoklī esošām un iekļaut tās lauku blokos, kas ļautu pretendēt uz atbalsta maksājumiem par īpaši aizsargājamo </w:t>
      </w:r>
      <w:r w:rsidR="00CB4194">
        <w:t>BVZ</w:t>
      </w:r>
      <w:r>
        <w:t xml:space="preserve"> apsaimniekošanu pilnā apmērā. Šajās vietās nepieciešams veikt vienreizējus biotopa atjaunošanas pasākumus atbilstoši konkrētās vietas situācijai, kas ietver koku un krūmu, kā arī to sakņu novākšanu, kūlas likvidēšanu, zālāja virsmas nolīdzināšanu un citas darbības. Atbilstošie pasākumi un metodes jāizvērtē saskaņā ar </w:t>
      </w:r>
      <w:r w:rsidR="00E535AE">
        <w:t>“A</w:t>
      </w:r>
      <w:r>
        <w:t>izsargājamo biotopu saglabāšana</w:t>
      </w:r>
      <w:r w:rsidR="00E535AE">
        <w:t>s vadlīnijām Latvijā”</w:t>
      </w:r>
      <w:r>
        <w:t xml:space="preserve"> (Rūsiņa, 2017).</w:t>
      </w:r>
    </w:p>
    <w:p w14:paraId="233E327F" w14:textId="77777777" w:rsidR="00426D5C" w:rsidRDefault="00426D5C" w:rsidP="00426D5C">
      <w:pPr>
        <w:ind w:firstLine="0"/>
        <w:rPr>
          <w:lang w:eastAsia="lv-LV"/>
        </w:rPr>
      </w:pPr>
      <w:r>
        <w:t xml:space="preserve">Gadījumos, kad esošo lauku bloku robežās tikai daļa platības atzīta par </w:t>
      </w:r>
      <w:r w:rsidR="00CB4194">
        <w:t>BVZ</w:t>
      </w:r>
      <w:r>
        <w:t xml:space="preserve">, jāveicina visa lauku bloka uzturēšana tādā stāvoklī, lai nākotnē viss vienoti apsaimniekotais zālājs varētu veidoties par </w:t>
      </w:r>
      <w:r w:rsidR="00CB4194">
        <w:t>BVZ</w:t>
      </w:r>
      <w:r>
        <w:t xml:space="preserve">. Koku un krūmu </w:t>
      </w:r>
      <w:r w:rsidR="00F12B23">
        <w:t>ciršana</w:t>
      </w:r>
      <w:r>
        <w:t xml:space="preserve"> īpaši aizsargājamo zālāju platībās iekļauta 2.6. pasākumā.</w:t>
      </w:r>
    </w:p>
    <w:p w14:paraId="24240742" w14:textId="77777777" w:rsidR="00776DA7" w:rsidRDefault="00776DA7" w:rsidP="005732E6">
      <w:pPr>
        <w:ind w:firstLine="0"/>
        <w:rPr>
          <w:lang w:eastAsia="lv-LV"/>
        </w:rPr>
      </w:pPr>
    </w:p>
    <w:p w14:paraId="15372FA5" w14:textId="77777777" w:rsidR="0015508E" w:rsidRDefault="0015508E">
      <w:pPr>
        <w:spacing w:after="160" w:line="259" w:lineRule="auto"/>
        <w:ind w:firstLine="0"/>
        <w:jc w:val="left"/>
        <w:rPr>
          <w:b/>
          <w:lang w:eastAsia="lv-LV"/>
        </w:rPr>
      </w:pPr>
      <w:r>
        <w:rPr>
          <w:b/>
          <w:lang w:eastAsia="lv-LV"/>
        </w:rPr>
        <w:br w:type="page"/>
      </w:r>
    </w:p>
    <w:p w14:paraId="012B770E" w14:textId="77777777" w:rsidR="00776DA7" w:rsidRPr="00317ABD" w:rsidRDefault="00776DA7" w:rsidP="00776DA7">
      <w:pPr>
        <w:ind w:firstLine="0"/>
        <w:rPr>
          <w:b/>
          <w:lang w:eastAsia="lv-LV"/>
        </w:rPr>
      </w:pPr>
      <w:r>
        <w:rPr>
          <w:b/>
          <w:lang w:eastAsia="lv-LV"/>
        </w:rPr>
        <w:lastRenderedPageBreak/>
        <w:t>2</w:t>
      </w:r>
      <w:r w:rsidRPr="00317ABD">
        <w:rPr>
          <w:b/>
          <w:lang w:eastAsia="lv-LV"/>
        </w:rPr>
        <w:t>.</w:t>
      </w:r>
      <w:r w:rsidR="000D18F0">
        <w:rPr>
          <w:b/>
          <w:lang w:eastAsia="lv-LV"/>
        </w:rPr>
        <w:t>6</w:t>
      </w:r>
      <w:r w:rsidR="001D0CE7">
        <w:rPr>
          <w:b/>
          <w:lang w:eastAsia="lv-LV"/>
        </w:rPr>
        <w:t>. </w:t>
      </w:r>
      <w:r w:rsidR="000D18F0" w:rsidRPr="000D18F0">
        <w:rPr>
          <w:b/>
          <w:lang w:eastAsia="lv-LV"/>
        </w:rPr>
        <w:t>Aizaugušo vai daļēji aizaugušo zālāju biotopu atjaunošana, veidojot nākotnes aizsargājamos zālāju biotopus</w:t>
      </w:r>
      <w:r w:rsidRPr="00317ABD">
        <w:rPr>
          <w:b/>
          <w:lang w:eastAsia="lv-LV"/>
        </w:rPr>
        <w:t>.</w:t>
      </w:r>
    </w:p>
    <w:p w14:paraId="7B830AB5" w14:textId="77777777" w:rsidR="00776DA7" w:rsidRPr="00DB5C25" w:rsidRDefault="008E1FA9" w:rsidP="00776DA7">
      <w:pPr>
        <w:ind w:firstLine="0"/>
        <w:rPr>
          <w:lang w:eastAsia="lv-LV"/>
        </w:rPr>
      </w:pPr>
      <w:r>
        <w:rPr>
          <w:lang w:eastAsia="lv-LV"/>
        </w:rPr>
        <w:t>Īpaši aizsargājamie zālāju biotopi</w:t>
      </w:r>
      <w:r w:rsidRPr="008E1FA9">
        <w:rPr>
          <w:lang w:eastAsia="lv-LV"/>
        </w:rPr>
        <w:t xml:space="preserve"> DP </w:t>
      </w:r>
      <w:r w:rsidR="007929C4">
        <w:rPr>
          <w:lang w:eastAsia="lv-LV"/>
        </w:rPr>
        <w:t xml:space="preserve">“Vecumu meži” </w:t>
      </w:r>
      <w:r w:rsidRPr="008E1FA9">
        <w:rPr>
          <w:lang w:eastAsia="lv-LV"/>
        </w:rPr>
        <w:t>saglabājušies tikai nelielās platībās un to ilgtspējīga saglabāšanās ir apgrūtināta zālāju biotopu fragmentācijas un apkārtējo lauksaimniecības zemju intensīvas apsaimniekošanas dēļ. Aizaugoši zālāji, kurus iespējams atjaunot, atrodas Vjadas lejteces</w:t>
      </w:r>
      <w:r w:rsidR="00B268AC">
        <w:rPr>
          <w:lang w:eastAsia="lv-LV"/>
        </w:rPr>
        <w:t xml:space="preserve"> un tās pietekas</w:t>
      </w:r>
      <w:r w:rsidRPr="008E1FA9">
        <w:rPr>
          <w:lang w:eastAsia="lv-LV"/>
        </w:rPr>
        <w:t xml:space="preserve"> krastos, kā arī gar Kir</w:t>
      </w:r>
      <w:r w:rsidR="00B268AC">
        <w:rPr>
          <w:lang w:eastAsia="lv-LV"/>
        </w:rPr>
        <w:t>as upi</w:t>
      </w:r>
      <w:r w:rsidRPr="008E1FA9">
        <w:rPr>
          <w:lang w:eastAsia="lv-LV"/>
        </w:rPr>
        <w:t>.</w:t>
      </w:r>
      <w:r w:rsidR="00776DA7">
        <w:rPr>
          <w:lang w:eastAsia="lv-LV"/>
        </w:rPr>
        <w:t xml:space="preserve"> </w:t>
      </w:r>
    </w:p>
    <w:p w14:paraId="6D3EAB8D" w14:textId="47D4D6B4" w:rsidR="00DB5C25" w:rsidRDefault="00DB5C25" w:rsidP="00DB5C25">
      <w:pPr>
        <w:spacing w:after="200"/>
        <w:ind w:firstLine="0"/>
      </w:pPr>
      <w:r w:rsidRPr="00DB5C25">
        <w:t>Aizaugušos un daļēji aizaugušos zālājus (atrodas ārpus LAD lauku blokiem, ilgstoši</w:t>
      </w:r>
      <w:r>
        <w:t xml:space="preserve"> </w:t>
      </w:r>
      <w:r w:rsidRPr="00AB2D72">
        <w:t xml:space="preserve">neapsaimniekoti un neatbilst labas lauksaimniecības prakses nosacījumiem) </w:t>
      </w:r>
      <w:r w:rsidR="00AB2D72" w:rsidRPr="00AB2D72">
        <w:t>2</w:t>
      </w:r>
      <w:r w:rsidR="001A4391">
        <w:t>55</w:t>
      </w:r>
      <w:r w:rsidR="00B268AC">
        <w:t>,</w:t>
      </w:r>
      <w:r w:rsidR="001A4391">
        <w:t>48</w:t>
      </w:r>
      <w:r w:rsidR="00AB2D72" w:rsidRPr="00AB2D72">
        <w:t> </w:t>
      </w:r>
      <w:r w:rsidRPr="00AB2D72">
        <w:t>ha platībā</w:t>
      </w:r>
      <w:r>
        <w:t xml:space="preserve"> nepieciešams atbrīvot no koku un krūmu aiz</w:t>
      </w:r>
      <w:r w:rsidR="00111022">
        <w:t>au</w:t>
      </w:r>
      <w:r w:rsidR="00F4137C">
        <w:t xml:space="preserve">guma, kas radies pēdējo 20 – 30 </w:t>
      </w:r>
      <w:r>
        <w:t>gadu laikā, saglabājot lielos kokus. J</w:t>
      </w:r>
      <w:r>
        <w:rPr>
          <w:lang w:eastAsia="lv-LV"/>
        </w:rPr>
        <w:t xml:space="preserve">a nepieciešams, izfrēzējamas koku un krūmu saknes, bedrainās vietās vai vietās ar lieliem ciņiem iespējama augsnes virskārtas nolīdzināšana, lai atvieglotu platību tālāko apsaimniekošanu – pļaušanu vai ganīšanu. </w:t>
      </w:r>
      <w:r>
        <w:t xml:space="preserve">Prioritāri atjaunojami ir sliktā stāvoklī esošie īpaši aizsargājamie zālāju biotopi, tie zālāji, </w:t>
      </w:r>
      <w:r w:rsidRPr="001D722F">
        <w:t xml:space="preserve">kas kādreiz atzīti par </w:t>
      </w:r>
      <w:r w:rsidR="00CB4194">
        <w:t>BVZ</w:t>
      </w:r>
      <w:r w:rsidRPr="001D722F">
        <w:t xml:space="preserve">, kuros kādreiz konstatētas aizsargājamo augu </w:t>
      </w:r>
      <w:r>
        <w:t xml:space="preserve">sugu </w:t>
      </w:r>
      <w:r w:rsidRPr="001D722F">
        <w:t xml:space="preserve">atradnes, kas </w:t>
      </w:r>
      <w:r>
        <w:t>atroda</w:t>
      </w:r>
      <w:r w:rsidR="00F4137C">
        <w:t xml:space="preserve">s upju palienēs vai līdz 300 </w:t>
      </w:r>
      <w:r>
        <w:t>metru attālumā no esošajiem īpaši aizsargājamo zālāju biotopiem, īpaši teritorijas, kas pieguļ esošajiem īpaši aizsargājamiem zālāju biotopiem un var tikt apsaimniekotas kopējā sistēmā.</w:t>
      </w:r>
    </w:p>
    <w:p w14:paraId="184837E3" w14:textId="77777777" w:rsidR="00664E39" w:rsidRDefault="00664E39" w:rsidP="00664E39">
      <w:pPr>
        <w:ind w:firstLine="0"/>
      </w:pPr>
      <w:r>
        <w:t>Pēc z</w:t>
      </w:r>
      <w:r w:rsidRPr="76BF95A0">
        <w:t>ālāja</w:t>
      </w:r>
      <w:r>
        <w:t xml:space="preserve"> platību atjaunošanas veicama to</w:t>
      </w:r>
      <w:r w:rsidRPr="76BF95A0">
        <w:t xml:space="preserve"> pļaušana (jūnija vidū) vienreiz sezonā ar siena vākšanu</w:t>
      </w:r>
      <w:r w:rsidR="00DB5C25">
        <w:t xml:space="preserve"> un izvešanu no zālāju platībām vai arī noganīšana.</w:t>
      </w:r>
    </w:p>
    <w:p w14:paraId="2594B617" w14:textId="0E7BC865" w:rsidR="00FB2AAC" w:rsidRDefault="00A73865" w:rsidP="00664E39">
      <w:pPr>
        <w:ind w:firstLine="0"/>
      </w:pPr>
      <w:r>
        <w:t>A</w:t>
      </w:r>
      <w:r w:rsidR="00082957">
        <w:t>izaugušo zālāju atjaunošana</w:t>
      </w:r>
      <w:r w:rsidR="00111022">
        <w:t>,</w:t>
      </w:r>
      <w:r w:rsidR="00082957">
        <w:t xml:space="preserve"> </w:t>
      </w:r>
      <w:r>
        <w:t xml:space="preserve">jo sevišķi nepieciešama </w:t>
      </w:r>
      <w:r w:rsidR="00082957">
        <w:t xml:space="preserve">vietās, kur </w:t>
      </w:r>
      <w:r>
        <w:t xml:space="preserve">konstatēti īpaši aizsargājamie biotopi, bet </w:t>
      </w:r>
      <w:r w:rsidR="00FB2AAC">
        <w:t xml:space="preserve">zālājs neatbilst labas lauksaimniecības prakses nosacījumiem un neietilpst LAD noteiktajos lauku blokos. Kopumā DP “Vecumu meži” </w:t>
      </w:r>
      <w:r w:rsidR="00B268AC">
        <w:t>12,74</w:t>
      </w:r>
      <w:r w:rsidR="00315B4D">
        <w:t> </w:t>
      </w:r>
      <w:r w:rsidR="00FB2AAC">
        <w:t>ha platībā ir atjaunojami aizauguši zālāju biotopi, kas šobrīd vēl atbilst īpaši aizsargājamam zālāju biotopam</w:t>
      </w:r>
      <w:r w:rsidR="00111022">
        <w:t xml:space="preserve"> (skatīt</w:t>
      </w:r>
      <w:r w:rsidR="00B268AC">
        <w:t xml:space="preserve"> 5.3.2. tabulu)</w:t>
      </w:r>
      <w:r w:rsidR="00FB2AAC">
        <w:t>.</w:t>
      </w:r>
    </w:p>
    <w:p w14:paraId="551A53CA" w14:textId="0B8988F9" w:rsidR="00082957" w:rsidRDefault="00FB2AAC" w:rsidP="00664E39">
      <w:pPr>
        <w:ind w:firstLine="0"/>
      </w:pPr>
      <w:r>
        <w:t xml:space="preserve">Zālāju atjaunošana ir </w:t>
      </w:r>
      <w:r w:rsidR="00B268AC">
        <w:t>sevišķi svarīga</w:t>
      </w:r>
      <w:r>
        <w:t xml:space="preserve"> vietās, kur </w:t>
      </w:r>
      <w:r w:rsidR="00082957">
        <w:t>sastopamas īpaši aizsargājamas augu sugas, piemēram, zālāja atjaunošana un uzturēšana atvašu saulrieteņa a</w:t>
      </w:r>
      <w:r w:rsidR="00111022">
        <w:t>tradnē pie Rejovas kapiem (skatīt</w:t>
      </w:r>
      <w:r w:rsidR="00082957">
        <w:t xml:space="preserve"> 5.3.</w:t>
      </w:r>
      <w:r w:rsidR="00B5378A">
        <w:t>3</w:t>
      </w:r>
      <w:r w:rsidR="00082957">
        <w:t>. attēlu).</w:t>
      </w:r>
    </w:p>
    <w:p w14:paraId="6E0D5880" w14:textId="77777777" w:rsidR="00082957" w:rsidRDefault="00066BCF" w:rsidP="00AB2D72">
      <w:pPr>
        <w:ind w:firstLine="0"/>
        <w:jc w:val="center"/>
        <w:rPr>
          <w:lang w:eastAsia="lv-LV"/>
        </w:rPr>
      </w:pPr>
      <w:r>
        <w:rPr>
          <w:noProof/>
          <w:lang w:eastAsia="lv-LV"/>
        </w:rPr>
        <w:drawing>
          <wp:inline distT="0" distB="0" distL="0" distR="0" wp14:anchorId="6F7DBCFA" wp14:editId="45C7B4F0">
            <wp:extent cx="5139952" cy="2314575"/>
            <wp:effectExtent l="0" t="0" r="381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5171296" cy="2328689"/>
                    </a:xfrm>
                    <a:prstGeom prst="rect">
                      <a:avLst/>
                    </a:prstGeom>
                    <a:noFill/>
                    <a:ln>
                      <a:noFill/>
                    </a:ln>
                  </pic:spPr>
                </pic:pic>
              </a:graphicData>
            </a:graphic>
          </wp:inline>
        </w:drawing>
      </w:r>
    </w:p>
    <w:p w14:paraId="11092AD4" w14:textId="77777777" w:rsidR="000D18F0" w:rsidRDefault="00082957" w:rsidP="00AB2D72">
      <w:pPr>
        <w:ind w:firstLine="0"/>
        <w:jc w:val="center"/>
      </w:pPr>
      <w:r>
        <w:t>5.3.</w:t>
      </w:r>
      <w:r w:rsidR="00B5378A">
        <w:t>3</w:t>
      </w:r>
      <w:r>
        <w:t>. attēls. Atvašu saulrieteņa atradnes apsaimniekošana</w:t>
      </w:r>
    </w:p>
    <w:p w14:paraId="27BCB21A" w14:textId="77777777" w:rsidR="006506F1" w:rsidRDefault="006506F1" w:rsidP="00082957"/>
    <w:p w14:paraId="0D0953EF" w14:textId="657875BD" w:rsidR="00082957" w:rsidRDefault="00082957" w:rsidP="00082957">
      <w:pPr>
        <w:rPr>
          <w:i/>
        </w:rPr>
      </w:pPr>
      <w:r>
        <w:lastRenderedPageBreak/>
        <w:t>Atvašu s</w:t>
      </w:r>
      <w:r w:rsidRPr="00144162">
        <w:t xml:space="preserve">aulrieteņa atradnei pie </w:t>
      </w:r>
      <w:r>
        <w:t xml:space="preserve">Rejovas </w:t>
      </w:r>
      <w:r w:rsidRPr="00144162">
        <w:t>kapiem</w:t>
      </w:r>
      <w:r w:rsidR="00A73865">
        <w:t xml:space="preserve"> 0,61 ha platībā</w:t>
      </w:r>
      <w:r w:rsidRPr="00144162">
        <w:t xml:space="preserve"> nepieciešama ekstensīva pļaušana vai ganīšana (ja gana, tad tā, lai neizmīda nogāzi ar saulrieteni), kā arī jānovērš kapu atkritumu (zāle, laksti, sveču trauki utml.) bēršana ceļmalā. Nākotnē varētu veidoties kā aizsargājamais zālāju biotops </w:t>
      </w:r>
      <w:r w:rsidRPr="00144162">
        <w:rPr>
          <w:i/>
        </w:rPr>
        <w:t>Smiltāju zālāji</w:t>
      </w:r>
      <w:r w:rsidR="00111022">
        <w:rPr>
          <w:i/>
        </w:rPr>
        <w:t xml:space="preserve"> </w:t>
      </w:r>
      <w:r w:rsidR="00111022" w:rsidRPr="00144162">
        <w:rPr>
          <w:i/>
        </w:rPr>
        <w:t>6120*</w:t>
      </w:r>
      <w:r w:rsidRPr="00144162">
        <w:rPr>
          <w:i/>
        </w:rPr>
        <w:t>.</w:t>
      </w:r>
    </w:p>
    <w:p w14:paraId="39E5AC0D" w14:textId="77777777" w:rsidR="006506F1" w:rsidRDefault="006506F1" w:rsidP="006506F1">
      <w:r>
        <w:t>Bezdelīgactiņas atradnē “Koktapļovā” 4,94 ha platībā nepieciešama zālāja atjaunošana, tajā skaitā arī dažos meža nogabalos. Lai arī 2019. gadā bezdelīgactiņa netika atrasta, tomēr joprojām pastāv iespēja atjaunot šīs sugas dzīvotni, izcērtot kokus un krūmus un pēc tam nodrošinot ekstensīvu pļaušanu vai ganīšanu.</w:t>
      </w:r>
    </w:p>
    <w:p w14:paraId="3B06395A" w14:textId="77777777" w:rsidR="00066BCF" w:rsidRPr="00144162" w:rsidRDefault="00066BCF" w:rsidP="00066BCF">
      <w:pPr>
        <w:ind w:firstLine="0"/>
        <w:jc w:val="center"/>
        <w:rPr>
          <w:rFonts w:cs="Times New Roman"/>
          <w:i/>
          <w:szCs w:val="24"/>
        </w:rPr>
      </w:pPr>
      <w:r>
        <w:rPr>
          <w:rFonts w:cs="Times New Roman"/>
          <w:i/>
          <w:noProof/>
          <w:szCs w:val="24"/>
          <w:lang w:eastAsia="lv-LV"/>
        </w:rPr>
        <w:drawing>
          <wp:inline distT="0" distB="0" distL="0" distR="0" wp14:anchorId="1975273E" wp14:editId="3E6F3703">
            <wp:extent cx="4331992" cy="3571875"/>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4340413" cy="3578818"/>
                    </a:xfrm>
                    <a:prstGeom prst="rect">
                      <a:avLst/>
                    </a:prstGeom>
                    <a:noFill/>
                    <a:ln>
                      <a:noFill/>
                    </a:ln>
                  </pic:spPr>
                </pic:pic>
              </a:graphicData>
            </a:graphic>
          </wp:inline>
        </w:drawing>
      </w:r>
    </w:p>
    <w:p w14:paraId="78D3083C" w14:textId="77777777" w:rsidR="00066BCF" w:rsidRDefault="00066BCF" w:rsidP="00066BCF">
      <w:pPr>
        <w:ind w:firstLine="0"/>
        <w:jc w:val="center"/>
      </w:pPr>
      <w:r>
        <w:t>5.3.</w:t>
      </w:r>
      <w:r w:rsidR="00896C6E">
        <w:t>4</w:t>
      </w:r>
      <w:r>
        <w:t xml:space="preserve">. attēls. </w:t>
      </w:r>
      <w:r w:rsidR="00A73865">
        <w:t xml:space="preserve">Bezdelīgactiņas </w:t>
      </w:r>
      <w:r>
        <w:t>atradnes apsaimniekošana</w:t>
      </w:r>
      <w:r w:rsidR="00FB2AAC">
        <w:t xml:space="preserve"> nekustamā īpašumā “Koktapļova”</w:t>
      </w:r>
    </w:p>
    <w:p w14:paraId="52EFDE22" w14:textId="22E2F852" w:rsidR="006506F1" w:rsidRDefault="006506F1" w:rsidP="006506F1">
      <w:r>
        <w:t>Jumstiņu gladiolas atradnē Ņemecko</w:t>
      </w:r>
      <w:r w:rsidR="00111022">
        <w:t>s aptuveni 0,6 ha platībā (skatīt</w:t>
      </w:r>
      <w:r>
        <w:t xml:space="preserve"> 5.3.5. attēlu, palieņu zālāj</w:t>
      </w:r>
      <w:r w:rsidR="00DB709A">
        <w:t>u</w:t>
      </w:r>
      <w:r>
        <w:t xml:space="preserve"> polig</w:t>
      </w:r>
      <w:r w:rsidR="009E130E">
        <w:t>ons (atzīmēts ar zaļu laukumu) austrumu</w:t>
      </w:r>
      <w:r>
        <w:t xml:space="preserve"> daļā) nepieciešama zālāja atjaunošana, izcērtot kokus un krūmus. Vēlama zālāja atjaunošana visā īpaši aizsargājamā zālāja platībā (</w:t>
      </w:r>
      <w:r w:rsidRPr="000F3A56">
        <w:rPr>
          <w:i/>
        </w:rPr>
        <w:t>palieņu zālāji</w:t>
      </w:r>
      <w:r w:rsidR="00DB709A">
        <w:t xml:space="preserve"> </w:t>
      </w:r>
      <w:r w:rsidR="00111022" w:rsidRPr="00111022">
        <w:rPr>
          <w:i/>
        </w:rPr>
        <w:t>6450</w:t>
      </w:r>
      <w:r w:rsidR="00111022">
        <w:t xml:space="preserve"> </w:t>
      </w:r>
      <w:r w:rsidR="00DB709A">
        <w:t>2,16 </w:t>
      </w:r>
      <w:r>
        <w:t>ha platībā), kā arī zālāja atjaunošana minētajam zālājam piegulošajās platībās ūdensteces krastos. Pēc tam nodrošināma ekstensīva pļaušana vai ganīšana.</w:t>
      </w:r>
    </w:p>
    <w:p w14:paraId="57298D66" w14:textId="77777777" w:rsidR="00DD1021" w:rsidRDefault="000F3A56" w:rsidP="00896C6E">
      <w:pPr>
        <w:ind w:firstLine="0"/>
        <w:jc w:val="center"/>
      </w:pPr>
      <w:r>
        <w:rPr>
          <w:noProof/>
          <w:lang w:eastAsia="lv-LV"/>
        </w:rPr>
        <w:lastRenderedPageBreak/>
        <w:drawing>
          <wp:inline distT="0" distB="0" distL="0" distR="0" wp14:anchorId="4B9E3E7D" wp14:editId="10D0176E">
            <wp:extent cx="5618112" cy="3261815"/>
            <wp:effectExtent l="0" t="0" r="1905"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1" cstate="screen">
                      <a:extLst>
                        <a:ext uri="{28A0092B-C50C-407E-A947-70E740481C1C}">
                          <a14:useLocalDpi xmlns:a14="http://schemas.microsoft.com/office/drawing/2010/main"/>
                        </a:ext>
                      </a:extLst>
                    </a:blip>
                    <a:srcRect/>
                    <a:stretch/>
                  </pic:blipFill>
                  <pic:spPr bwMode="auto">
                    <a:xfrm>
                      <a:off x="0" y="0"/>
                      <a:ext cx="5628300" cy="3267730"/>
                    </a:xfrm>
                    <a:prstGeom prst="rect">
                      <a:avLst/>
                    </a:prstGeom>
                    <a:noFill/>
                    <a:ln>
                      <a:noFill/>
                    </a:ln>
                    <a:extLst>
                      <a:ext uri="{53640926-AAD7-44D8-BBD7-CCE9431645EC}">
                        <a14:shadowObscured xmlns:a14="http://schemas.microsoft.com/office/drawing/2010/main"/>
                      </a:ext>
                    </a:extLst>
                  </pic:spPr>
                </pic:pic>
              </a:graphicData>
            </a:graphic>
          </wp:inline>
        </w:drawing>
      </w:r>
    </w:p>
    <w:p w14:paraId="70227418" w14:textId="77777777" w:rsidR="00896C6E" w:rsidRDefault="00896C6E" w:rsidP="00896C6E">
      <w:pPr>
        <w:ind w:firstLine="0"/>
        <w:jc w:val="center"/>
      </w:pPr>
      <w:r>
        <w:t>5.3.5. attēls. Jumstiņu gladiolas atradnes apsaimniekošana.</w:t>
      </w:r>
    </w:p>
    <w:p w14:paraId="74CCA817" w14:textId="77777777" w:rsidR="00A73865" w:rsidRDefault="00A73865" w:rsidP="000D18F0"/>
    <w:p w14:paraId="6A595F6E" w14:textId="39F457DD" w:rsidR="000D18F0" w:rsidRPr="000D18F0" w:rsidRDefault="00C25508" w:rsidP="000D18F0">
      <w:pPr>
        <w:ind w:firstLine="0"/>
        <w:rPr>
          <w:b/>
        </w:rPr>
      </w:pPr>
      <w:r>
        <w:rPr>
          <w:b/>
        </w:rPr>
        <w:t>2.7.</w:t>
      </w:r>
      <w:r w:rsidRPr="00C25508">
        <w:rPr>
          <w:b/>
        </w:rPr>
        <w:t> </w:t>
      </w:r>
      <w:r w:rsidR="000D18F0" w:rsidRPr="000D18F0">
        <w:rPr>
          <w:b/>
        </w:rPr>
        <w:t>Ilggadīgo un sēto zālāju bioloģiskās daudzveidības paaugstināšana, veidojot nākotnes aizsargājamos zālāju biotopus</w:t>
      </w:r>
      <w:r w:rsidR="00111022">
        <w:rPr>
          <w:b/>
        </w:rPr>
        <w:t>.</w:t>
      </w:r>
    </w:p>
    <w:p w14:paraId="01AF0084" w14:textId="290240FA" w:rsidR="00DB5C25" w:rsidRDefault="00DB5C25" w:rsidP="00DB5C25">
      <w:pPr>
        <w:ind w:firstLine="0"/>
      </w:pPr>
      <w:r w:rsidRPr="00DB5C25">
        <w:t>Potenciāli atjaunojamie īpaši aizsargājamo zālāju biotopi ir ilggadīgie zālāji (LAD lauku blokos</w:t>
      </w:r>
      <w:r>
        <w:t xml:space="preserve"> iekļautie zālāji, kas pieteikti atbalstam kā ilggadīgie zālāji, kods 7</w:t>
      </w:r>
      <w:r w:rsidR="00986F69">
        <w:t>2</w:t>
      </w:r>
      <w:r>
        <w:t xml:space="preserve">0). Tos ieteicams apsaimniekot kā </w:t>
      </w:r>
      <w:r w:rsidR="00CB4194">
        <w:t>BVZ</w:t>
      </w:r>
      <w:r>
        <w:t>: neuzart, nekultivēt, nepiesēt, pļaut vienu reizi gadā vai noganīt, tādējādi paaugstinot bioloģisko daudzveidību šajos zālājos un tuvinot tos īpaši aizsargājamiem zālāju biotopiem. Prioritāri šādi ieteicams apsaimniekot zā</w:t>
      </w:r>
      <w:r w:rsidR="009E130E">
        <w:t xml:space="preserve">lājus upju palienēs un līdz 300 </w:t>
      </w:r>
      <w:r>
        <w:t>metru attālumā no konstatētajiem īpaši aizsargājamo zālāju biotopiem,</w:t>
      </w:r>
      <w:r w:rsidRPr="001D722F">
        <w:t xml:space="preserve"> </w:t>
      </w:r>
      <w:r>
        <w:t>īpaši teritorijas, kas pieguļ esošajiem īpaši aizsargājamiem zālāju biotopiem un var tik</w:t>
      </w:r>
      <w:r w:rsidR="00DB709A">
        <w:t>t apsaimniekotas kopējā sistēmā.</w:t>
      </w:r>
    </w:p>
    <w:p w14:paraId="31B37D9A" w14:textId="77777777" w:rsidR="00DB5C25" w:rsidRDefault="00DB5C25" w:rsidP="00DB5C25">
      <w:pPr>
        <w:spacing w:after="200"/>
        <w:ind w:firstLine="0"/>
      </w:pPr>
      <w:r>
        <w:t xml:space="preserve">Iespējama un vēlama ir arī sēto zālāju un atmatu turpmāka apsaimniekošana, neparedzot to uzaršanu, bet tikai regulāru pļaušanu vai noganīšanu. Jo sevišķi šāda apsaimniekošana ir ieteicama upju palienēs, lai aizsargātu upju biotopus un tajos mītošos organismus no biogēnu un citu lauksaimniecībā izmantotu ķīmisku vielu ieneses. DP “Vecumu meži” identificētā nākotnes īpaši </w:t>
      </w:r>
      <w:r w:rsidRPr="00716FCA">
        <w:t xml:space="preserve">aizsargājamo zālāju platība ir </w:t>
      </w:r>
      <w:r w:rsidR="00716FCA" w:rsidRPr="00716FCA">
        <w:t>283,33</w:t>
      </w:r>
      <w:r w:rsidR="00BC2B38" w:rsidRPr="00716FCA">
        <w:t> </w:t>
      </w:r>
      <w:r w:rsidRPr="00716FCA">
        <w:t>ha.</w:t>
      </w:r>
      <w:r>
        <w:t xml:space="preserve"> </w:t>
      </w:r>
    </w:p>
    <w:p w14:paraId="4DE658E2" w14:textId="77777777" w:rsidR="00776DA7" w:rsidRDefault="00776DA7" w:rsidP="005732E6">
      <w:pPr>
        <w:ind w:firstLine="0"/>
        <w:rPr>
          <w:lang w:eastAsia="lv-LV"/>
        </w:rPr>
      </w:pPr>
    </w:p>
    <w:p w14:paraId="18ECC213" w14:textId="77777777" w:rsidR="008E1FA9" w:rsidRPr="00317ABD" w:rsidRDefault="008E1FA9" w:rsidP="008E1FA9">
      <w:pPr>
        <w:ind w:firstLine="0"/>
        <w:rPr>
          <w:b/>
          <w:lang w:eastAsia="lv-LV"/>
        </w:rPr>
      </w:pPr>
      <w:r>
        <w:rPr>
          <w:b/>
          <w:lang w:eastAsia="lv-LV"/>
        </w:rPr>
        <w:t>2</w:t>
      </w:r>
      <w:r w:rsidRPr="00317ABD">
        <w:rPr>
          <w:b/>
          <w:lang w:eastAsia="lv-LV"/>
        </w:rPr>
        <w:t>.</w:t>
      </w:r>
      <w:r w:rsidR="008D22EE">
        <w:rPr>
          <w:b/>
          <w:lang w:eastAsia="lv-LV"/>
        </w:rPr>
        <w:t>8</w:t>
      </w:r>
      <w:r w:rsidR="00C25508">
        <w:rPr>
          <w:b/>
          <w:lang w:eastAsia="lv-LV"/>
        </w:rPr>
        <w:t>.</w:t>
      </w:r>
      <w:r w:rsidR="00C25508" w:rsidRPr="00C25508">
        <w:rPr>
          <w:b/>
          <w:lang w:eastAsia="lv-LV"/>
        </w:rPr>
        <w:t> </w:t>
      </w:r>
      <w:r>
        <w:rPr>
          <w:b/>
          <w:lang w:eastAsia="lv-LV"/>
        </w:rPr>
        <w:t>Mazā ērgļa barošanās biotopu saglabāšana</w:t>
      </w:r>
      <w:r w:rsidRPr="00317ABD">
        <w:rPr>
          <w:b/>
          <w:lang w:eastAsia="lv-LV"/>
        </w:rPr>
        <w:t>.</w:t>
      </w:r>
    </w:p>
    <w:p w14:paraId="4DDE22ED" w14:textId="48C57A26" w:rsidR="00986F69" w:rsidRDefault="008E1FA9" w:rsidP="001800FD">
      <w:pPr>
        <w:ind w:firstLine="0"/>
      </w:pPr>
      <w:r>
        <w:t>Būtiska ir ne tikai aizsargājamo zālāju biotopu saglabāšana un atjaunošana, bet arī jebkādu atklātu un neuzartu platību esamība DP</w:t>
      </w:r>
      <w:r w:rsidR="001800FD">
        <w:t xml:space="preserve"> “Vecumu meži”</w:t>
      </w:r>
      <w:r>
        <w:t>. Šādas teritorijas ir nepieciešams saglabāt un</w:t>
      </w:r>
      <w:r w:rsidR="00FF64BA">
        <w:t xml:space="preserve"> </w:t>
      </w:r>
      <w:r>
        <w:t xml:space="preserve">atjaunot kā mazā ērgļa barošanās biotopus. </w:t>
      </w:r>
      <w:r w:rsidR="001800FD">
        <w:t>Ekstensīvi izmantotas lauksaimniecības zemes (</w:t>
      </w:r>
      <w:r w:rsidR="00986F69">
        <w:t xml:space="preserve">BVZ, </w:t>
      </w:r>
      <w:r w:rsidR="001800FD">
        <w:t>ilggadīgie zālāji, sētie zālāji un papuves) DP “Vecumu</w:t>
      </w:r>
      <w:r w:rsidR="00DB709A">
        <w:t xml:space="preserve"> meži” ir atrodamas tikai 12,76 </w:t>
      </w:r>
      <w:r w:rsidR="001800FD">
        <w:t>% no kopējās teritorijas</w:t>
      </w:r>
      <w:r w:rsidR="009E130E">
        <w:t>, bet mazo ērgļu OBT</w:t>
      </w:r>
      <w:r w:rsidR="00436BCF">
        <w:t xml:space="preserve"> vēl mazākā īpatsvarā – tikai aptuveni 6,5 % no teritorijas. </w:t>
      </w:r>
      <w:r w:rsidR="00436BCF">
        <w:lastRenderedPageBreak/>
        <w:t>Nepieciešams nodrošināt ekstensīvi izmantotu lauksaimniecības zemju (</w:t>
      </w:r>
      <w:r w:rsidR="00986F69">
        <w:t xml:space="preserve">BVZ, </w:t>
      </w:r>
      <w:r w:rsidR="00436BCF">
        <w:t>ilggadīgo un sēto zālāju un papuvju)</w:t>
      </w:r>
      <w:r w:rsidR="009E130E">
        <w:t>, kas atrodas mazā ērgļa OBT</w:t>
      </w:r>
      <w:r w:rsidR="00986F69">
        <w:t>,</w:t>
      </w:r>
      <w:r w:rsidR="00436BCF">
        <w:t xml:space="preserve"> atbilstošu apsaimniekošanu vismaz pašreizējās platībās</w:t>
      </w:r>
      <w:r w:rsidR="008E59A1">
        <w:t xml:space="preserve"> (2019.</w:t>
      </w:r>
      <w:r w:rsidR="002C6BCF" w:rsidRPr="002C6BCF">
        <w:t> </w:t>
      </w:r>
      <w:r w:rsidR="008E59A1">
        <w:t xml:space="preserve">gadā – </w:t>
      </w:r>
      <w:r w:rsidR="001A4391">
        <w:t>533,6</w:t>
      </w:r>
      <w:r w:rsidR="00716FCA">
        <w:t>4</w:t>
      </w:r>
      <w:r w:rsidR="008E59A1">
        <w:t> ha)</w:t>
      </w:r>
      <w:r w:rsidR="00986F69">
        <w:t>.</w:t>
      </w:r>
      <w:r w:rsidR="00436BCF">
        <w:t xml:space="preserve"> </w:t>
      </w:r>
      <w:r w:rsidR="002C6BCF">
        <w:t xml:space="preserve">Pasākums </w:t>
      </w:r>
      <w:r w:rsidR="00986F69">
        <w:t xml:space="preserve">daļēji </w:t>
      </w:r>
      <w:r w:rsidR="002C6BCF">
        <w:t xml:space="preserve">pārklājas ar </w:t>
      </w:r>
      <w:r w:rsidR="00986F69">
        <w:t>2.5., 2.7. un 2.9. </w:t>
      </w:r>
      <w:r w:rsidR="002C6BCF">
        <w:t xml:space="preserve">pasākumiem, uzsverot ekstensīvi </w:t>
      </w:r>
      <w:r w:rsidR="00986F69">
        <w:t>apsaimniekotu</w:t>
      </w:r>
      <w:r w:rsidR="002C6BCF">
        <w:t xml:space="preserve"> lauksaimniecības ze</w:t>
      </w:r>
      <w:r w:rsidR="009E130E">
        <w:t>mju nozīmību mazā ērgļa OBT</w:t>
      </w:r>
      <w:r w:rsidR="00050F6D">
        <w:t xml:space="preserve"> (skatīt</w:t>
      </w:r>
      <w:r w:rsidR="002C6BCF">
        <w:t xml:space="preserve"> 4.6. nodaļu un karti 10. pielikumā).</w:t>
      </w:r>
      <w:r w:rsidR="00986F69">
        <w:t xml:space="preserve"> </w:t>
      </w:r>
    </w:p>
    <w:p w14:paraId="5DEEB7A3" w14:textId="29AD42F7" w:rsidR="008E1FA9" w:rsidRDefault="00610E95" w:rsidP="001800FD">
      <w:pPr>
        <w:ind w:firstLine="0"/>
      </w:pPr>
      <w:r>
        <w:t>M</w:t>
      </w:r>
      <w:r w:rsidR="00986F69">
        <w:t>azā ērgļa aizsardzībai būtiska ir arī 2.6. pasākumā paredzētā aizaugušo vai daļēji aizaugušo zālāju atjaunošana, nodrošinot to tālāku ekstensīvu izmantoša</w:t>
      </w:r>
      <w:r w:rsidR="009E130E">
        <w:t>nu, jo sevišķi mazā ērgļa OBT</w:t>
      </w:r>
      <w:r>
        <w:t xml:space="preserve"> </w:t>
      </w:r>
      <w:r w:rsidR="00986F69">
        <w:t>176 ha platībā</w:t>
      </w:r>
      <w:r w:rsidR="00050F6D">
        <w:t xml:space="preserve"> (skatīt</w:t>
      </w:r>
      <w:r>
        <w:t xml:space="preserve"> karti 10. pielikumā)</w:t>
      </w:r>
      <w:r w:rsidR="00986F69">
        <w:t>.</w:t>
      </w:r>
    </w:p>
    <w:p w14:paraId="2A07C461" w14:textId="77777777" w:rsidR="008E1FA9" w:rsidRDefault="008E1FA9" w:rsidP="005732E6">
      <w:pPr>
        <w:ind w:firstLine="0"/>
        <w:rPr>
          <w:lang w:eastAsia="lv-LV"/>
        </w:rPr>
      </w:pPr>
    </w:p>
    <w:p w14:paraId="070580C1" w14:textId="77777777" w:rsidR="00197355" w:rsidRPr="00317ABD" w:rsidRDefault="00197355" w:rsidP="00197355">
      <w:pPr>
        <w:ind w:firstLine="0"/>
        <w:rPr>
          <w:b/>
          <w:lang w:eastAsia="lv-LV"/>
        </w:rPr>
      </w:pPr>
      <w:r>
        <w:rPr>
          <w:b/>
          <w:lang w:eastAsia="lv-LV"/>
        </w:rPr>
        <w:t>2</w:t>
      </w:r>
      <w:r w:rsidRPr="00317ABD">
        <w:rPr>
          <w:b/>
          <w:lang w:eastAsia="lv-LV"/>
        </w:rPr>
        <w:t>.</w:t>
      </w:r>
      <w:r w:rsidR="000D18F0">
        <w:rPr>
          <w:b/>
          <w:lang w:eastAsia="lv-LV"/>
        </w:rPr>
        <w:t>9</w:t>
      </w:r>
      <w:r w:rsidR="00C25508">
        <w:rPr>
          <w:b/>
          <w:lang w:eastAsia="lv-LV"/>
        </w:rPr>
        <w:t>.</w:t>
      </w:r>
      <w:r w:rsidR="00C25508" w:rsidRPr="00805D2A">
        <w:rPr>
          <w:b/>
          <w:lang w:eastAsia="lv-LV"/>
        </w:rPr>
        <w:t> </w:t>
      </w:r>
      <w:r>
        <w:rPr>
          <w:b/>
          <w:lang w:eastAsia="lv-LV"/>
        </w:rPr>
        <w:t>Putniem nozīmīgo zālāju apsaimniekošana</w:t>
      </w:r>
      <w:r w:rsidRPr="00317ABD">
        <w:rPr>
          <w:b/>
          <w:lang w:eastAsia="lv-LV"/>
        </w:rPr>
        <w:t>.</w:t>
      </w:r>
    </w:p>
    <w:p w14:paraId="79291279" w14:textId="6199C065" w:rsidR="00812BA4" w:rsidRDefault="00197355" w:rsidP="005732E6">
      <w:pPr>
        <w:ind w:firstLine="0"/>
        <w:rPr>
          <w:lang w:eastAsia="lv-LV"/>
        </w:rPr>
      </w:pPr>
      <w:r>
        <w:rPr>
          <w:lang w:eastAsia="ja-JP"/>
        </w:rPr>
        <w:t xml:space="preserve">Viens no tiem atrodas </w:t>
      </w:r>
      <w:r w:rsidR="008E59A1">
        <w:rPr>
          <w:lang w:eastAsia="ja-JP"/>
        </w:rPr>
        <w:t>DP “Vecumu meži”</w:t>
      </w:r>
      <w:r>
        <w:rPr>
          <w:lang w:eastAsia="ja-JP"/>
        </w:rPr>
        <w:t xml:space="preserve"> </w:t>
      </w:r>
      <w:r w:rsidR="009E130E">
        <w:rPr>
          <w:lang w:eastAsia="ja-JP"/>
        </w:rPr>
        <w:t>ziemeļu</w:t>
      </w:r>
      <w:r w:rsidR="00DB709A">
        <w:rPr>
          <w:lang w:eastAsia="ja-JP"/>
        </w:rPr>
        <w:t xml:space="preserve"> daļā pie Vādas upes (9,9 </w:t>
      </w:r>
      <w:r>
        <w:rPr>
          <w:lang w:eastAsia="ja-JP"/>
        </w:rPr>
        <w:t xml:space="preserve">ha), savukārt otrs – centrālajā daļā uz </w:t>
      </w:r>
      <w:r w:rsidR="009E130E">
        <w:rPr>
          <w:lang w:eastAsia="ja-JP"/>
        </w:rPr>
        <w:t>ziemeļaustrumiem</w:t>
      </w:r>
      <w:r>
        <w:rPr>
          <w:lang w:eastAsia="ja-JP"/>
        </w:rPr>
        <w:t xml:space="preserve"> no Vecumiem, pie Kiras</w:t>
      </w:r>
      <w:r w:rsidR="00610E95">
        <w:rPr>
          <w:lang w:eastAsia="ja-JP"/>
        </w:rPr>
        <w:t xml:space="preserve"> (Kouras</w:t>
      </w:r>
      <w:r w:rsidR="00050F6D">
        <w:rPr>
          <w:lang w:eastAsia="ja-JP"/>
        </w:rPr>
        <w:t>) upes (10,12 </w:t>
      </w:r>
      <w:r>
        <w:rPr>
          <w:lang w:eastAsia="ja-JP"/>
        </w:rPr>
        <w:t xml:space="preserve">ha). Abās teritorijās novēroti pļavu lijas īpatņi, kuri intensīvi medīja ligzdošanas sezonā. Tieši pierādījumi minētās sugas ligzdošanai šajās teritorijās netika iegūti. Abus putniem nozīmīgos zālājus </w:t>
      </w:r>
      <w:r w:rsidR="002C6BCF">
        <w:rPr>
          <w:lang w:eastAsia="ja-JP"/>
        </w:rPr>
        <w:t xml:space="preserve">nepieciešams </w:t>
      </w:r>
      <w:r>
        <w:rPr>
          <w:lang w:eastAsia="ja-JP"/>
        </w:rPr>
        <w:t>apsaimniekot, nepieļau</w:t>
      </w:r>
      <w:r w:rsidR="00BC5742">
        <w:rPr>
          <w:lang w:eastAsia="ja-JP"/>
        </w:rPr>
        <w:t>jot</w:t>
      </w:r>
      <w:r>
        <w:rPr>
          <w:lang w:eastAsia="ja-JP"/>
        </w:rPr>
        <w:t xml:space="preserve"> to aizaugšanu ar krūmāju.</w:t>
      </w:r>
      <w:r w:rsidR="00BC5742">
        <w:rPr>
          <w:lang w:eastAsia="ja-JP"/>
        </w:rPr>
        <w:t xml:space="preserve"> </w:t>
      </w:r>
      <w:r w:rsidR="00DB709A">
        <w:rPr>
          <w:lang w:eastAsia="ja-JP"/>
        </w:rPr>
        <w:t>20,59 ha platībā n</w:t>
      </w:r>
      <w:r w:rsidR="00BC5742">
        <w:rPr>
          <w:lang w:eastAsia="ja-JP"/>
        </w:rPr>
        <w:t>epieciešama krū</w:t>
      </w:r>
      <w:r w:rsidR="00DB709A">
        <w:rPr>
          <w:lang w:eastAsia="ja-JP"/>
        </w:rPr>
        <w:t xml:space="preserve">mu ciršana vismaz vienu reizi piecos </w:t>
      </w:r>
      <w:r w:rsidR="00BC5742">
        <w:rPr>
          <w:lang w:eastAsia="ja-JP"/>
        </w:rPr>
        <w:t>gados, ieteicama teritorijas pļaušana vienu reizi gadā</w:t>
      </w:r>
      <w:r w:rsidR="00F14C9D">
        <w:rPr>
          <w:lang w:eastAsia="lv-LV"/>
        </w:rPr>
        <w:t>.</w:t>
      </w:r>
    </w:p>
    <w:p w14:paraId="37B6AC29" w14:textId="77777777" w:rsidR="00197355" w:rsidRDefault="00197355" w:rsidP="005732E6">
      <w:pPr>
        <w:ind w:firstLine="0"/>
        <w:rPr>
          <w:lang w:eastAsia="lv-LV"/>
        </w:rPr>
      </w:pPr>
    </w:p>
    <w:p w14:paraId="75F772A3" w14:textId="60DA0371" w:rsidR="00776DA7" w:rsidRPr="00BA65E4" w:rsidRDefault="00776DA7" w:rsidP="00776DA7">
      <w:pPr>
        <w:autoSpaceDE w:val="0"/>
        <w:autoSpaceDN w:val="0"/>
        <w:adjustRightInd w:val="0"/>
        <w:ind w:firstLine="0"/>
        <w:rPr>
          <w:rFonts w:cs="Times New Roman"/>
          <w:b/>
          <w:szCs w:val="24"/>
        </w:rPr>
      </w:pPr>
      <w:r w:rsidRPr="00BA65E4">
        <w:rPr>
          <w:rFonts w:cs="Times New Roman"/>
          <w:b/>
          <w:szCs w:val="24"/>
        </w:rPr>
        <w:t>2.</w:t>
      </w:r>
      <w:r w:rsidR="00281E0C">
        <w:rPr>
          <w:rFonts w:cs="Times New Roman"/>
          <w:b/>
          <w:szCs w:val="24"/>
        </w:rPr>
        <w:t>10</w:t>
      </w:r>
      <w:r w:rsidR="00BA65E4" w:rsidRPr="00BA65E4">
        <w:rPr>
          <w:rFonts w:cs="Times New Roman"/>
          <w:b/>
          <w:szCs w:val="24"/>
        </w:rPr>
        <w:t>.</w:t>
      </w:r>
      <w:r w:rsidR="00C25508" w:rsidRPr="00805D2A">
        <w:rPr>
          <w:rFonts w:cs="Times New Roman"/>
          <w:b/>
          <w:szCs w:val="24"/>
        </w:rPr>
        <w:t> </w:t>
      </w:r>
      <w:r w:rsidRPr="00BA65E4">
        <w:rPr>
          <w:rFonts w:cs="Times New Roman"/>
          <w:b/>
          <w:szCs w:val="24"/>
        </w:rPr>
        <w:t>Bebru skaita regulēšana</w:t>
      </w:r>
      <w:r w:rsidR="00050F6D">
        <w:rPr>
          <w:rFonts w:cs="Times New Roman"/>
          <w:b/>
          <w:szCs w:val="24"/>
        </w:rPr>
        <w:t>.</w:t>
      </w:r>
      <w:r w:rsidRPr="00BA65E4">
        <w:rPr>
          <w:rFonts w:cs="Times New Roman"/>
          <w:b/>
          <w:szCs w:val="24"/>
        </w:rPr>
        <w:t xml:space="preserve"> </w:t>
      </w:r>
    </w:p>
    <w:p w14:paraId="30F5DDF0" w14:textId="20C5B4F4" w:rsidR="0074703C" w:rsidRDefault="0074703C" w:rsidP="00776DA7">
      <w:pPr>
        <w:pStyle w:val="ListParagraph"/>
        <w:ind w:left="0" w:firstLine="0"/>
        <w:rPr>
          <w:rFonts w:cs="Times New Roman"/>
          <w:szCs w:val="24"/>
        </w:rPr>
      </w:pPr>
      <w:r w:rsidRPr="00E65CCC">
        <w:rPr>
          <w:rFonts w:cs="Times New Roman"/>
          <w:szCs w:val="24"/>
        </w:rPr>
        <w:t xml:space="preserve">Bebru darbība ietekmē </w:t>
      </w:r>
      <w:r>
        <w:rPr>
          <w:rFonts w:cs="Times New Roman"/>
          <w:szCs w:val="24"/>
        </w:rPr>
        <w:t>visas ūdensteces DP “Vecumu meži” teritorijā</w:t>
      </w:r>
      <w:r w:rsidRPr="00E65CCC">
        <w:rPr>
          <w:rFonts w:cs="Times New Roman"/>
          <w:szCs w:val="24"/>
        </w:rPr>
        <w:t xml:space="preserve">, </w:t>
      </w:r>
      <w:r>
        <w:rPr>
          <w:rFonts w:cs="Times New Roman"/>
          <w:szCs w:val="24"/>
        </w:rPr>
        <w:t xml:space="preserve">gan meliorētos posmus, gan dabiskos un </w:t>
      </w:r>
      <w:r w:rsidRPr="00E65CCC">
        <w:rPr>
          <w:rFonts w:cs="Times New Roman"/>
          <w:szCs w:val="24"/>
        </w:rPr>
        <w:t xml:space="preserve">līdz ar to piekrastē esošos aizsargājamos biotopus. Bebru skaits jāregulē saskaņā ar citiem dabas aizsardzības pasākumiem un prioritātēm teritorijā, iepriekš veicot bebru uzskaiti un </w:t>
      </w:r>
      <w:r w:rsidRPr="0074703C">
        <w:rPr>
          <w:rFonts w:cs="Times New Roman"/>
          <w:szCs w:val="24"/>
        </w:rPr>
        <w:t>nosakot, kāds ir optimālais bebru skaits un</w:t>
      </w:r>
      <w:r w:rsidR="00050F6D">
        <w:rPr>
          <w:rFonts w:cs="Times New Roman"/>
          <w:szCs w:val="24"/>
        </w:rPr>
        <w:t>,</w:t>
      </w:r>
      <w:r w:rsidRPr="0074703C">
        <w:rPr>
          <w:rFonts w:cs="Times New Roman"/>
          <w:szCs w:val="24"/>
        </w:rPr>
        <w:t xml:space="preserve"> kur tas tiek pārsniegts. Ņemot vērā bebru izplatību visas Latvijas teritorijā un populācijas labvēlīgo stāvokli, šo dzīvnieku medībām DP “Vecumu meži” teritorijā nevajadzētu atstāt negatīvu ietekmi uz populācijas kopējo stāvokli.</w:t>
      </w:r>
    </w:p>
    <w:p w14:paraId="63500A71" w14:textId="28B1D012" w:rsidR="00776DA7" w:rsidRDefault="0074703C" w:rsidP="00776DA7">
      <w:pPr>
        <w:pStyle w:val="ListParagraph"/>
        <w:ind w:left="0" w:firstLine="0"/>
        <w:rPr>
          <w:rFonts w:cs="Times New Roman"/>
        </w:rPr>
      </w:pPr>
      <w:r>
        <w:rPr>
          <w:rFonts w:cs="Times New Roman"/>
        </w:rPr>
        <w:t xml:space="preserve">Maksimāli pieļaujamais bebru skaits </w:t>
      </w:r>
      <w:r w:rsidR="00281E0C">
        <w:rPr>
          <w:rFonts w:cs="Times New Roman"/>
          <w:szCs w:val="24"/>
        </w:rPr>
        <w:t xml:space="preserve">DP “Vecumu meži” </w:t>
      </w:r>
      <w:r>
        <w:rPr>
          <w:rFonts w:cs="Times New Roman"/>
        </w:rPr>
        <w:t xml:space="preserve">ir </w:t>
      </w:r>
      <w:r w:rsidR="00171FAE">
        <w:rPr>
          <w:rFonts w:cs="Times New Roman"/>
        </w:rPr>
        <w:t xml:space="preserve">četri </w:t>
      </w:r>
      <w:r>
        <w:rPr>
          <w:rFonts w:cs="Times New Roman"/>
        </w:rPr>
        <w:t xml:space="preserve">īpatņi uz vienu km ūdensteces. </w:t>
      </w:r>
      <w:r w:rsidR="00610E95">
        <w:rPr>
          <w:rFonts w:cs="Times New Roman"/>
        </w:rPr>
        <w:t xml:space="preserve">Ja novērota aktīva bebru aizsprostu atjaunošana vietās, kur tiek veikta to nojaukšana, </w:t>
      </w:r>
      <w:r w:rsidR="00050F6D">
        <w:t>m</w:t>
      </w:r>
      <w:r>
        <w:t>edības jāveic regulāri, jo nomedīto dzīvnieku vietā agrāk vai vēlāk atnāks bebri no blakus teritorijām. Medībās stingri jāievēro bebru slazdu lietošanas norādes, lai mazinātu iespēju tajos iekrist ūdram, kā arī bebru šaušana drīkstētu notikt tikai uz sauszemes, jo ūdenī bebru var viegli sajaukt ar ūdru.</w:t>
      </w:r>
      <w:r w:rsidR="00776DA7" w:rsidRPr="00BA65E4">
        <w:rPr>
          <w:rFonts w:cs="Times New Roman"/>
        </w:rPr>
        <w:t xml:space="preserve"> </w:t>
      </w:r>
    </w:p>
    <w:p w14:paraId="10AD6B1E" w14:textId="23FBD668" w:rsidR="006F14D7" w:rsidRPr="00BA65E4" w:rsidRDefault="006F14D7" w:rsidP="00776DA7">
      <w:pPr>
        <w:pStyle w:val="ListParagraph"/>
        <w:ind w:left="0" w:firstLine="0"/>
        <w:rPr>
          <w:rFonts w:cs="Times New Roman"/>
          <w:szCs w:val="24"/>
        </w:rPr>
      </w:pPr>
      <w:r>
        <w:rPr>
          <w:rFonts w:cs="Times New Roman"/>
          <w:szCs w:val="24"/>
        </w:rPr>
        <w:t>Bebru skaits DP “Vecumu meži” ir novērtēts robežās no 60</w:t>
      </w:r>
      <w:r w:rsidR="002C27B8">
        <w:rPr>
          <w:rFonts w:cs="Times New Roman"/>
          <w:szCs w:val="24"/>
        </w:rPr>
        <w:t xml:space="preserve"> – 90 </w:t>
      </w:r>
      <w:r>
        <w:rPr>
          <w:rFonts w:cs="Times New Roman"/>
          <w:szCs w:val="24"/>
        </w:rPr>
        <w:t>īpatņiem. Atbilstoši ikgadējā bebru populācijas pieauguma novērtējumam (12,9 %) ir iespējams pārvaldīt bebru populāciju, kurā īpatņu skaits nepārsniedz 200. Savukārt bebru populācijas, kurā īpatņu skaits pārsniedz 70, pārvaldīšana ir apgrūtināta, tomēr iespējama (</w:t>
      </w:r>
      <w:r w:rsidRPr="006F14D7">
        <w:rPr>
          <w:rFonts w:cs="Times New Roman"/>
          <w:szCs w:val="24"/>
        </w:rPr>
        <w:t>Kawata</w:t>
      </w:r>
      <w:r>
        <w:rPr>
          <w:rFonts w:cs="Times New Roman"/>
          <w:szCs w:val="24"/>
        </w:rPr>
        <w:t>,</w:t>
      </w:r>
      <w:r w:rsidR="00050F6D">
        <w:rPr>
          <w:rFonts w:cs="Times New Roman"/>
          <w:szCs w:val="24"/>
        </w:rPr>
        <w:t xml:space="preserve"> </w:t>
      </w:r>
      <w:r w:rsidRPr="006F14D7">
        <w:rPr>
          <w:rFonts w:cs="Times New Roman"/>
          <w:szCs w:val="24"/>
        </w:rPr>
        <w:t>Baumanis</w:t>
      </w:r>
      <w:r>
        <w:rPr>
          <w:rFonts w:cs="Times New Roman"/>
          <w:szCs w:val="24"/>
        </w:rPr>
        <w:t>,</w:t>
      </w:r>
      <w:r w:rsidRPr="006F14D7">
        <w:rPr>
          <w:rFonts w:cs="Times New Roman"/>
          <w:szCs w:val="24"/>
        </w:rPr>
        <w:t xml:space="preserve"> Ozoliņš</w:t>
      </w:r>
      <w:r w:rsidR="00050F6D">
        <w:rPr>
          <w:rFonts w:cs="Times New Roman"/>
          <w:szCs w:val="24"/>
        </w:rPr>
        <w:t>,</w:t>
      </w:r>
      <w:r>
        <w:rPr>
          <w:rFonts w:cs="Times New Roman"/>
          <w:szCs w:val="24"/>
        </w:rPr>
        <w:t xml:space="preserve"> 2011).</w:t>
      </w:r>
    </w:p>
    <w:p w14:paraId="67F31E1C" w14:textId="77777777" w:rsidR="008D22EE" w:rsidRDefault="008D22EE" w:rsidP="00776DA7">
      <w:pPr>
        <w:ind w:firstLine="0"/>
        <w:rPr>
          <w:rFonts w:cs="Times New Roman"/>
        </w:rPr>
      </w:pPr>
    </w:p>
    <w:p w14:paraId="74D70B8F" w14:textId="7F85D832" w:rsidR="00776DA7" w:rsidRPr="00BA65E4" w:rsidRDefault="00BA65E4" w:rsidP="00BA65E4">
      <w:pPr>
        <w:ind w:firstLine="0"/>
        <w:rPr>
          <w:rFonts w:cs="Times New Roman"/>
          <w:b/>
        </w:rPr>
      </w:pPr>
      <w:bookmarkStart w:id="51" w:name="_Hlk4783466"/>
      <w:r w:rsidRPr="00BA65E4">
        <w:rPr>
          <w:rFonts w:cs="Times New Roman"/>
          <w:b/>
        </w:rPr>
        <w:t>2.</w:t>
      </w:r>
      <w:r w:rsidR="00281E0C">
        <w:rPr>
          <w:rFonts w:cs="Times New Roman"/>
          <w:b/>
        </w:rPr>
        <w:t>11</w:t>
      </w:r>
      <w:r w:rsidR="00C25508">
        <w:rPr>
          <w:rFonts w:cs="Times New Roman"/>
          <w:b/>
        </w:rPr>
        <w:t>.</w:t>
      </w:r>
      <w:r w:rsidR="00C25508" w:rsidRPr="00C25508">
        <w:rPr>
          <w:rFonts w:cs="Times New Roman"/>
          <w:b/>
        </w:rPr>
        <w:t> </w:t>
      </w:r>
      <w:r w:rsidR="00776DA7" w:rsidRPr="00BA65E4">
        <w:rPr>
          <w:rFonts w:cs="Times New Roman"/>
          <w:b/>
        </w:rPr>
        <w:t xml:space="preserve">Koku sagāzumu </w:t>
      </w:r>
      <w:bookmarkEnd w:id="51"/>
      <w:r w:rsidR="006F14D7">
        <w:rPr>
          <w:rFonts w:cs="Times New Roman"/>
          <w:b/>
        </w:rPr>
        <w:t xml:space="preserve">un bebru </w:t>
      </w:r>
      <w:r w:rsidR="00F63E7E">
        <w:rPr>
          <w:rFonts w:cs="Times New Roman"/>
          <w:b/>
        </w:rPr>
        <w:t>aizsprostu</w:t>
      </w:r>
      <w:r w:rsidR="006F14D7">
        <w:rPr>
          <w:rFonts w:cs="Times New Roman"/>
          <w:b/>
        </w:rPr>
        <w:t xml:space="preserve"> </w:t>
      </w:r>
      <w:r w:rsidR="00776DA7" w:rsidRPr="00BA65E4">
        <w:rPr>
          <w:rFonts w:cs="Times New Roman"/>
          <w:b/>
        </w:rPr>
        <w:t>izvākšana</w:t>
      </w:r>
      <w:r w:rsidR="006F14D7">
        <w:rPr>
          <w:rFonts w:cs="Times New Roman"/>
          <w:b/>
        </w:rPr>
        <w:t xml:space="preserve"> no ūdenstecēm</w:t>
      </w:r>
      <w:r w:rsidR="00050F6D">
        <w:rPr>
          <w:rFonts w:cs="Times New Roman"/>
          <w:b/>
        </w:rPr>
        <w:t>.</w:t>
      </w:r>
    </w:p>
    <w:p w14:paraId="78E362A9" w14:textId="4CC3FF0F" w:rsidR="006F14D7" w:rsidRPr="0072774D" w:rsidRDefault="00281E0C" w:rsidP="006F14D7">
      <w:pPr>
        <w:ind w:firstLine="0"/>
        <w:rPr>
          <w:rFonts w:cs="Times New Roman"/>
          <w:b/>
          <w:szCs w:val="24"/>
        </w:rPr>
      </w:pPr>
      <w:r w:rsidRPr="0072774D">
        <w:rPr>
          <w:rFonts w:cs="Times New Roman"/>
          <w:b/>
          <w:szCs w:val="24"/>
        </w:rPr>
        <w:t>2.11</w:t>
      </w:r>
      <w:r w:rsidR="006F14D7" w:rsidRPr="0072774D">
        <w:rPr>
          <w:rFonts w:cs="Times New Roman"/>
          <w:b/>
          <w:szCs w:val="24"/>
        </w:rPr>
        <w:t>.1. </w:t>
      </w:r>
      <w:r w:rsidR="00D60469" w:rsidRPr="0072774D">
        <w:rPr>
          <w:rFonts w:cs="Times New Roman"/>
          <w:b/>
        </w:rPr>
        <w:t xml:space="preserve">Koku sagāzumu un bebru </w:t>
      </w:r>
      <w:r w:rsidR="00F63E7E">
        <w:rPr>
          <w:rFonts w:cs="Times New Roman"/>
          <w:b/>
        </w:rPr>
        <w:t>aizsprostu</w:t>
      </w:r>
      <w:r w:rsidR="00D60469" w:rsidRPr="0072774D">
        <w:rPr>
          <w:rFonts w:cs="Times New Roman"/>
          <w:b/>
        </w:rPr>
        <w:t xml:space="preserve"> izvākšana no d</w:t>
      </w:r>
      <w:r w:rsidR="00832239" w:rsidRPr="0072774D">
        <w:rPr>
          <w:rFonts w:cs="Times New Roman"/>
          <w:b/>
          <w:szCs w:val="24"/>
        </w:rPr>
        <w:t>abisk</w:t>
      </w:r>
      <w:r w:rsidR="00D60469" w:rsidRPr="0072774D">
        <w:rPr>
          <w:rFonts w:cs="Times New Roman"/>
          <w:b/>
          <w:szCs w:val="24"/>
        </w:rPr>
        <w:t>ajiem</w:t>
      </w:r>
      <w:r w:rsidR="00832239" w:rsidRPr="0072774D">
        <w:rPr>
          <w:rFonts w:cs="Times New Roman"/>
          <w:b/>
          <w:szCs w:val="24"/>
        </w:rPr>
        <w:t xml:space="preserve"> upju posm</w:t>
      </w:r>
      <w:r w:rsidR="00D60469" w:rsidRPr="0072774D">
        <w:rPr>
          <w:rFonts w:cs="Times New Roman"/>
          <w:b/>
          <w:szCs w:val="24"/>
        </w:rPr>
        <w:t>iem</w:t>
      </w:r>
      <w:r w:rsidR="00050F6D">
        <w:rPr>
          <w:rFonts w:cs="Times New Roman"/>
          <w:b/>
          <w:szCs w:val="24"/>
        </w:rPr>
        <w:t>.</w:t>
      </w:r>
    </w:p>
    <w:p w14:paraId="464CD505" w14:textId="66A13DDD" w:rsidR="0074703C" w:rsidRPr="0072774D" w:rsidRDefault="00250762" w:rsidP="006F14D7">
      <w:pPr>
        <w:ind w:firstLine="0"/>
        <w:rPr>
          <w:rFonts w:cs="Times New Roman"/>
          <w:szCs w:val="24"/>
        </w:rPr>
      </w:pPr>
      <w:r w:rsidRPr="0072774D">
        <w:rPr>
          <w:rFonts w:cs="Times New Roman"/>
          <w:szCs w:val="24"/>
        </w:rPr>
        <w:t>Dabiskos upju p</w:t>
      </w:r>
      <w:r w:rsidR="0074703C" w:rsidRPr="0072774D">
        <w:rPr>
          <w:rFonts w:cs="Times New Roman"/>
          <w:szCs w:val="24"/>
        </w:rPr>
        <w:t>osmos</w:t>
      </w:r>
      <w:r w:rsidR="008E59A1">
        <w:rPr>
          <w:rFonts w:cs="Times New Roman"/>
          <w:szCs w:val="24"/>
        </w:rPr>
        <w:t xml:space="preserve"> </w:t>
      </w:r>
      <w:r w:rsidR="00716FCA">
        <w:rPr>
          <w:rFonts w:cs="Times New Roman"/>
          <w:szCs w:val="24"/>
        </w:rPr>
        <w:t>13,87</w:t>
      </w:r>
      <w:r w:rsidR="008E59A1">
        <w:rPr>
          <w:rFonts w:cs="Times New Roman"/>
          <w:szCs w:val="24"/>
        </w:rPr>
        <w:t> ha platībā (</w:t>
      </w:r>
      <w:r w:rsidR="00716FCA">
        <w:rPr>
          <w:rFonts w:cs="Times New Roman"/>
          <w:szCs w:val="24"/>
        </w:rPr>
        <w:t>dabiskajos upju biotopos 10 m pl</w:t>
      </w:r>
      <w:r w:rsidR="00050F6D">
        <w:rPr>
          <w:rFonts w:cs="Times New Roman"/>
          <w:szCs w:val="24"/>
        </w:rPr>
        <w:t>a</w:t>
      </w:r>
      <w:r w:rsidR="00716FCA">
        <w:rPr>
          <w:rFonts w:cs="Times New Roman"/>
          <w:szCs w:val="24"/>
        </w:rPr>
        <w:t xml:space="preserve">tā joslā, </w:t>
      </w:r>
      <w:r w:rsidR="008E59A1">
        <w:rPr>
          <w:rFonts w:cs="Times New Roman"/>
          <w:szCs w:val="24"/>
        </w:rPr>
        <w:t>neskaitot platību, kas ietilpst valsts robežas joslā un</w:t>
      </w:r>
      <w:r w:rsidR="00050F6D">
        <w:rPr>
          <w:rFonts w:cs="Times New Roman"/>
          <w:szCs w:val="24"/>
        </w:rPr>
        <w:t>,</w:t>
      </w:r>
      <w:r w:rsidR="008E59A1">
        <w:rPr>
          <w:rFonts w:cs="Times New Roman"/>
          <w:szCs w:val="24"/>
        </w:rPr>
        <w:t xml:space="preserve"> kur apsaimniekošanu veic Valsts robežsardze)</w:t>
      </w:r>
      <w:r w:rsidR="0074703C" w:rsidRPr="0072774D">
        <w:rPr>
          <w:rFonts w:cs="Times New Roman"/>
          <w:szCs w:val="24"/>
        </w:rPr>
        <w:t xml:space="preserve">, kur upēs sakritušie koki aizsprosto straumi, veidojot uzpludinājumus un detrīta un sedimentu akumulēšanos, </w:t>
      </w:r>
      <w:r w:rsidR="0074703C" w:rsidRPr="0072774D">
        <w:rPr>
          <w:rFonts w:cs="Times New Roman"/>
          <w:szCs w:val="24"/>
        </w:rPr>
        <w:lastRenderedPageBreak/>
        <w:t xml:space="preserve">būtu rekomendējama daļēja koksnes izvākšana, atjaunojot raksturīgo upes tecējumu, un atstājot pārējo koksni, kas nodrošinātu slēptuves ūdens bezmugurkaulniekiem un zivīm. </w:t>
      </w:r>
    </w:p>
    <w:p w14:paraId="0C9502C0" w14:textId="57C5CC53" w:rsidR="0074703C" w:rsidRPr="0072774D" w:rsidRDefault="0074703C" w:rsidP="006F14D7">
      <w:pPr>
        <w:ind w:firstLine="0"/>
        <w:rPr>
          <w:rFonts w:cs="Times New Roman"/>
        </w:rPr>
      </w:pPr>
      <w:r w:rsidRPr="0072774D">
        <w:rPr>
          <w:rFonts w:cs="Times New Roman"/>
        </w:rPr>
        <w:t xml:space="preserve">Upēs sakritušie koki jāizvāc – to var darīt gan ar roku darbu, gan izmantojot tehniku. Svarīgi, lai no upes izņemtie koki pie paaugstināta ūdens līmeņa netiktu ieskaloti atpakaļ upē. Tāpēc ir vēlams tos novietot krastā virs palu ūdeņu līmeņa. Izvāktos kokus var arī aizvest vai sadedzināt. </w:t>
      </w:r>
      <w:r w:rsidR="00250762" w:rsidRPr="0072774D">
        <w:rPr>
          <w:rFonts w:cs="Times New Roman"/>
        </w:rPr>
        <w:t>A</w:t>
      </w:r>
      <w:r w:rsidR="00250762" w:rsidRPr="0072774D">
        <w:rPr>
          <w:lang w:eastAsia="lv-LV"/>
        </w:rPr>
        <w:t>izsargājamos upju biotopos</w:t>
      </w:r>
      <w:r w:rsidR="00250762" w:rsidRPr="0072774D">
        <w:rPr>
          <w:rFonts w:cs="Times New Roman"/>
        </w:rPr>
        <w:t xml:space="preserve"> nepieciešama arī r</w:t>
      </w:r>
      <w:r w:rsidR="00250762" w:rsidRPr="0072774D">
        <w:rPr>
          <w:lang w:eastAsia="lv-LV"/>
        </w:rPr>
        <w:t xml:space="preserve">egulāra bebru </w:t>
      </w:r>
      <w:r w:rsidR="00F63E7E">
        <w:rPr>
          <w:lang w:eastAsia="lv-LV"/>
        </w:rPr>
        <w:t>aizsprostu</w:t>
      </w:r>
      <w:r w:rsidR="00250762" w:rsidRPr="0072774D">
        <w:rPr>
          <w:lang w:eastAsia="lv-LV"/>
        </w:rPr>
        <w:t xml:space="preserve"> jaukšana, izvāktos bebru dambi veidojošos materiālus novietojot </w:t>
      </w:r>
      <w:r w:rsidR="00250762" w:rsidRPr="0072774D">
        <w:rPr>
          <w:rFonts w:cs="Times New Roman"/>
        </w:rPr>
        <w:t>krastā virs palu ūdeņu līmeņa</w:t>
      </w:r>
      <w:r w:rsidR="00606B44">
        <w:rPr>
          <w:rFonts w:cs="Times New Roman"/>
        </w:rPr>
        <w:t xml:space="preserve"> un ievērojot pakāpenisku bebru dam</w:t>
      </w:r>
      <w:r w:rsidR="00050F6D">
        <w:rPr>
          <w:rFonts w:cs="Times New Roman"/>
        </w:rPr>
        <w:t>bju nojaukšanas secību (skatīt</w:t>
      </w:r>
      <w:r w:rsidR="00606B44">
        <w:rPr>
          <w:rFonts w:cs="Times New Roman"/>
        </w:rPr>
        <w:t xml:space="preserve"> 2.11.2. pasākumu)</w:t>
      </w:r>
      <w:r w:rsidR="00250762" w:rsidRPr="0072774D">
        <w:rPr>
          <w:rFonts w:cs="Times New Roman"/>
        </w:rPr>
        <w:t>.</w:t>
      </w:r>
      <w:r w:rsidR="00250762" w:rsidRPr="0072774D">
        <w:rPr>
          <w:lang w:eastAsia="lv-LV"/>
        </w:rPr>
        <w:t xml:space="preserve"> </w:t>
      </w:r>
      <w:r w:rsidRPr="0072774D">
        <w:rPr>
          <w:rFonts w:cs="Times New Roman"/>
        </w:rPr>
        <w:t xml:space="preserve">Rezultātā atjaunojas ūdens plūsma un sugu migrācijas ceļi. Tiek </w:t>
      </w:r>
      <w:r w:rsidR="005A46BF" w:rsidRPr="0072774D">
        <w:rPr>
          <w:lang w:eastAsia="lv-LV"/>
        </w:rPr>
        <w:t xml:space="preserve">ierobežota sedimentācijas procesu attīstība, novērsta tālāka krastu erozija un upes gultnes nevajadzīga paplatināšanās. </w:t>
      </w:r>
      <w:r w:rsidRPr="0072774D">
        <w:rPr>
          <w:rFonts w:cs="Times New Roman"/>
        </w:rPr>
        <w:t xml:space="preserve">Attīrītie posmi ik gadus jāpārskata, vai pasākums nav jāatkārto. </w:t>
      </w:r>
    </w:p>
    <w:p w14:paraId="4B9742BC" w14:textId="77777777" w:rsidR="006F14D7" w:rsidRPr="0072774D" w:rsidRDefault="006F14D7" w:rsidP="006F14D7">
      <w:pPr>
        <w:ind w:firstLine="0"/>
        <w:rPr>
          <w:rFonts w:cs="Times New Roman"/>
        </w:rPr>
      </w:pPr>
    </w:p>
    <w:p w14:paraId="04E80EFA" w14:textId="5A3C604C" w:rsidR="006F14D7" w:rsidRPr="0072774D" w:rsidRDefault="00281E0C" w:rsidP="006F14D7">
      <w:pPr>
        <w:ind w:firstLine="0"/>
        <w:rPr>
          <w:rFonts w:cs="Times New Roman"/>
          <w:b/>
        </w:rPr>
      </w:pPr>
      <w:r w:rsidRPr="0072774D">
        <w:rPr>
          <w:rFonts w:cs="Times New Roman"/>
          <w:b/>
        </w:rPr>
        <w:t>2.11</w:t>
      </w:r>
      <w:r w:rsidR="00C25508">
        <w:rPr>
          <w:rFonts w:cs="Times New Roman"/>
          <w:b/>
        </w:rPr>
        <w:t>.2.</w:t>
      </w:r>
      <w:r w:rsidR="00C25508" w:rsidRPr="00C25508">
        <w:rPr>
          <w:rFonts w:cs="Times New Roman"/>
          <w:b/>
        </w:rPr>
        <w:t> </w:t>
      </w:r>
      <w:r w:rsidR="00D60469" w:rsidRPr="0072774D">
        <w:rPr>
          <w:rFonts w:cs="Times New Roman"/>
          <w:b/>
        </w:rPr>
        <w:t xml:space="preserve">Koku sagāzumu un bebru </w:t>
      </w:r>
      <w:r w:rsidR="00F63E7E">
        <w:rPr>
          <w:rFonts w:cs="Times New Roman"/>
          <w:b/>
        </w:rPr>
        <w:t>aizsprostu</w:t>
      </w:r>
      <w:r w:rsidR="00D60469" w:rsidRPr="0072774D">
        <w:rPr>
          <w:rFonts w:cs="Times New Roman"/>
          <w:b/>
        </w:rPr>
        <w:t xml:space="preserve"> izvākšana no r</w:t>
      </w:r>
      <w:r w:rsidR="00832239" w:rsidRPr="0072774D">
        <w:rPr>
          <w:rFonts w:cs="Times New Roman"/>
          <w:b/>
        </w:rPr>
        <w:t>egulēt</w:t>
      </w:r>
      <w:r w:rsidR="00D60469" w:rsidRPr="0072774D">
        <w:rPr>
          <w:rFonts w:cs="Times New Roman"/>
          <w:b/>
        </w:rPr>
        <w:t>ajām</w:t>
      </w:r>
      <w:r w:rsidR="00832239" w:rsidRPr="0072774D">
        <w:rPr>
          <w:rFonts w:cs="Times New Roman"/>
          <w:b/>
        </w:rPr>
        <w:t xml:space="preserve"> ūdenste</w:t>
      </w:r>
      <w:r w:rsidR="00D60469" w:rsidRPr="0072774D">
        <w:rPr>
          <w:rFonts w:cs="Times New Roman"/>
          <w:b/>
        </w:rPr>
        <w:t>cēm</w:t>
      </w:r>
      <w:r w:rsidR="00050F6D">
        <w:rPr>
          <w:rFonts w:cs="Times New Roman"/>
          <w:b/>
        </w:rPr>
        <w:t>.</w:t>
      </w:r>
    </w:p>
    <w:p w14:paraId="559336C7" w14:textId="77777777" w:rsidR="0072774D" w:rsidRPr="0072774D" w:rsidRDefault="00960B3F" w:rsidP="00281E0C">
      <w:pPr>
        <w:ind w:firstLine="0"/>
        <w:rPr>
          <w:lang w:eastAsia="lv-LV"/>
        </w:rPr>
      </w:pPr>
      <w:r w:rsidRPr="0072774D">
        <w:rPr>
          <w:lang w:eastAsia="lv-LV"/>
        </w:rPr>
        <w:t xml:space="preserve">Regulāra </w:t>
      </w:r>
      <w:r w:rsidR="00F63E7E">
        <w:rPr>
          <w:lang w:eastAsia="lv-LV"/>
        </w:rPr>
        <w:t>aizsprostu</w:t>
      </w:r>
      <w:r w:rsidRPr="0072774D">
        <w:rPr>
          <w:lang w:eastAsia="lv-LV"/>
        </w:rPr>
        <w:t xml:space="preserve"> jaukšana nepieciešama arī regulētajos ūdensteču posmos</w:t>
      </w:r>
      <w:r w:rsidR="00BA0C0E">
        <w:rPr>
          <w:lang w:eastAsia="lv-LV"/>
        </w:rPr>
        <w:t xml:space="preserve"> 1</w:t>
      </w:r>
      <w:r w:rsidR="00FF0034">
        <w:rPr>
          <w:lang w:eastAsia="lv-LV"/>
        </w:rPr>
        <w:t>2</w:t>
      </w:r>
      <w:r w:rsidR="00BA0C0E">
        <w:rPr>
          <w:lang w:eastAsia="lv-LV"/>
        </w:rPr>
        <w:t>,5 km garumā</w:t>
      </w:r>
      <w:r w:rsidR="00707E7D">
        <w:rPr>
          <w:lang w:eastAsia="lv-LV"/>
        </w:rPr>
        <w:t xml:space="preserve"> jeb 12,56 ha platībā</w:t>
      </w:r>
      <w:r w:rsidRPr="0072774D">
        <w:rPr>
          <w:lang w:eastAsia="lv-LV"/>
        </w:rPr>
        <w:t xml:space="preserve">. </w:t>
      </w:r>
      <w:r w:rsidR="00281E0C" w:rsidRPr="0072774D">
        <w:rPr>
          <w:lang w:eastAsia="lv-LV"/>
        </w:rPr>
        <w:t xml:space="preserve">Nepieciešams izvākt visus ūdens caurteci kavējošos kokus un bebru </w:t>
      </w:r>
      <w:r w:rsidR="00F63E7E">
        <w:rPr>
          <w:lang w:eastAsia="lv-LV"/>
        </w:rPr>
        <w:t>aizsprostu</w:t>
      </w:r>
      <w:r w:rsidR="00281E0C" w:rsidRPr="0072774D">
        <w:rPr>
          <w:lang w:eastAsia="lv-LV"/>
        </w:rPr>
        <w:t xml:space="preserve">s, vienlaikus regulējot arī bebru skaitu teritorijā, tādā veidā ļaujot </w:t>
      </w:r>
      <w:r w:rsidR="00250762" w:rsidRPr="0072774D">
        <w:rPr>
          <w:lang w:eastAsia="lv-LV"/>
        </w:rPr>
        <w:t>ūdenstecei</w:t>
      </w:r>
      <w:r w:rsidR="00281E0C" w:rsidRPr="0072774D">
        <w:rPr>
          <w:lang w:eastAsia="lv-LV"/>
        </w:rPr>
        <w:t xml:space="preserve"> pašattīrīties – palu laikā aiznest prom lieko sedimentācijas materiālu</w:t>
      </w:r>
      <w:r w:rsidR="00250762" w:rsidRPr="0072774D">
        <w:rPr>
          <w:lang w:eastAsia="lv-LV"/>
        </w:rPr>
        <w:t>, dabiskoties, kā arī normalizēt hidroloģisko režīmu, samazinot bebru uzpludinājumu platības, kas jau ir ietekmējušas un, nerealizējot minēto pasākumu, var turpināt negatīvi ietekmēt ūdens</w:t>
      </w:r>
      <w:r w:rsidR="00E15000">
        <w:rPr>
          <w:lang w:eastAsia="lv-LV"/>
        </w:rPr>
        <w:t>te</w:t>
      </w:r>
      <w:r w:rsidR="00250762" w:rsidRPr="0072774D">
        <w:rPr>
          <w:lang w:eastAsia="lv-LV"/>
        </w:rPr>
        <w:t>ces krastos e</w:t>
      </w:r>
      <w:r w:rsidR="00E15000">
        <w:rPr>
          <w:lang w:eastAsia="lv-LV"/>
        </w:rPr>
        <w:t>s</w:t>
      </w:r>
      <w:r w:rsidR="00250762" w:rsidRPr="0072774D">
        <w:rPr>
          <w:lang w:eastAsia="lv-LV"/>
        </w:rPr>
        <w:t>ošos īpaši aizsargājamos mežu biotopus</w:t>
      </w:r>
      <w:r w:rsidR="00281E0C" w:rsidRPr="0072774D">
        <w:rPr>
          <w:lang w:eastAsia="lv-LV"/>
        </w:rPr>
        <w:t xml:space="preserve">. </w:t>
      </w:r>
    </w:p>
    <w:p w14:paraId="0BA965B6" w14:textId="0F5D2502" w:rsidR="00A35C6B" w:rsidRPr="0072774D" w:rsidRDefault="00A35C6B" w:rsidP="00281E0C">
      <w:pPr>
        <w:ind w:firstLine="0"/>
        <w:rPr>
          <w:lang w:eastAsia="lv-LV"/>
        </w:rPr>
      </w:pPr>
      <w:r w:rsidRPr="0072774D">
        <w:rPr>
          <w:lang w:eastAsia="lv-LV"/>
        </w:rPr>
        <w:t xml:space="preserve">Bebru </w:t>
      </w:r>
      <w:r w:rsidR="00F63E7E">
        <w:rPr>
          <w:lang w:eastAsia="lv-LV"/>
        </w:rPr>
        <w:t>aizsprostu</w:t>
      </w:r>
      <w:r w:rsidRPr="0072774D">
        <w:rPr>
          <w:lang w:eastAsia="lv-LV"/>
        </w:rPr>
        <w:t xml:space="preserve"> jaukšana jāveic pakāpeniski, vispirms novācot lejpus aizsprostam tam perpendikulāri esošos lielākos balsta kokus, bet pēc tam pakāpeniski novācot aizsprostu veidojošos kokus tā, lai aizsprosts kļūtu pēc iespējas šaurāks (“plānāks”)</w:t>
      </w:r>
      <w:r w:rsidR="0072774D" w:rsidRPr="0072774D">
        <w:rPr>
          <w:lang w:eastAsia="lv-LV"/>
        </w:rPr>
        <w:t>, bet ūdens līmenis vēl netiktu pazemināts. Pēc tam aizsprostā izveido nelielu atvērumu, lai ar ūdens plūsmu tiktu aizskaloti lapu un dūņu sanesumi</w:t>
      </w:r>
      <w:r w:rsidR="0072774D">
        <w:rPr>
          <w:lang w:eastAsia="lv-LV"/>
        </w:rPr>
        <w:t>. Neievērojot minēto secību, nojauktā aizsp</w:t>
      </w:r>
      <w:r w:rsidR="00050F6D">
        <w:rPr>
          <w:lang w:eastAsia="lv-LV"/>
        </w:rPr>
        <w:t>rosta materiāls lejpus nojauktā</w:t>
      </w:r>
      <w:r w:rsidR="0072774D">
        <w:rPr>
          <w:lang w:eastAsia="lv-LV"/>
        </w:rPr>
        <w:t xml:space="preserve"> aizsprosta var veidot jaunu aizdambējumu</w:t>
      </w:r>
      <w:r w:rsidR="00606B44">
        <w:rPr>
          <w:lang w:eastAsia="lv-LV"/>
        </w:rPr>
        <w:t xml:space="preserve"> (Ur</w:t>
      </w:r>
      <w:r w:rsidR="00050F6D">
        <w:rPr>
          <w:lang w:eastAsia="lv-LV"/>
        </w:rPr>
        <w:t>tāns</w:t>
      </w:r>
      <w:r w:rsidR="00606B44">
        <w:rPr>
          <w:lang w:eastAsia="lv-LV"/>
        </w:rPr>
        <w:t xml:space="preserve"> (red.)</w:t>
      </w:r>
      <w:r w:rsidR="00050F6D">
        <w:rPr>
          <w:lang w:eastAsia="lv-LV"/>
        </w:rPr>
        <w:t>,</w:t>
      </w:r>
      <w:r w:rsidR="00606B44">
        <w:rPr>
          <w:lang w:eastAsia="lv-LV"/>
        </w:rPr>
        <w:t xml:space="preserve"> 2017)</w:t>
      </w:r>
      <w:r w:rsidR="0072774D">
        <w:rPr>
          <w:lang w:eastAsia="lv-LV"/>
        </w:rPr>
        <w:t xml:space="preserve">. Bebru </w:t>
      </w:r>
      <w:r w:rsidR="00F63E7E">
        <w:rPr>
          <w:lang w:eastAsia="lv-LV"/>
        </w:rPr>
        <w:t>aizsprostu</w:t>
      </w:r>
      <w:r w:rsidR="0072774D">
        <w:rPr>
          <w:lang w:eastAsia="lv-LV"/>
        </w:rPr>
        <w:t xml:space="preserve"> jaukšanu ieteicams sākt no le</w:t>
      </w:r>
      <w:r w:rsidR="00E15000">
        <w:rPr>
          <w:lang w:eastAsia="lv-LV"/>
        </w:rPr>
        <w:t>j</w:t>
      </w:r>
      <w:r w:rsidR="0072774D">
        <w:rPr>
          <w:lang w:eastAsia="lv-LV"/>
        </w:rPr>
        <w:t>tecē esošajiem dambjiem.</w:t>
      </w:r>
    </w:p>
    <w:p w14:paraId="7CAF9C6E" w14:textId="77777777" w:rsidR="00281E0C" w:rsidRPr="0072774D" w:rsidRDefault="00281E0C" w:rsidP="00281E0C">
      <w:pPr>
        <w:ind w:firstLine="0"/>
        <w:rPr>
          <w:lang w:eastAsia="lv-LV"/>
        </w:rPr>
      </w:pPr>
      <w:r w:rsidRPr="0072774D">
        <w:rPr>
          <w:lang w:eastAsia="lv-LV"/>
        </w:rPr>
        <w:t xml:space="preserve">Tajā pašā laikā jāizvairās </w:t>
      </w:r>
      <w:r w:rsidR="00F45AF1" w:rsidRPr="0072774D">
        <w:rPr>
          <w:lang w:eastAsia="lv-LV"/>
        </w:rPr>
        <w:t xml:space="preserve">no </w:t>
      </w:r>
      <w:r w:rsidR="00250762" w:rsidRPr="0072774D">
        <w:rPr>
          <w:lang w:eastAsia="lv-LV"/>
        </w:rPr>
        <w:t>ūdensteces</w:t>
      </w:r>
      <w:r w:rsidR="00F45AF1" w:rsidRPr="0072774D">
        <w:rPr>
          <w:lang w:eastAsia="lv-LV"/>
        </w:rPr>
        <w:t xml:space="preserve"> gultnes</w:t>
      </w:r>
      <w:r w:rsidRPr="0072774D">
        <w:rPr>
          <w:lang w:eastAsia="lv-LV"/>
        </w:rPr>
        <w:t xml:space="preserve"> mehānisk</w:t>
      </w:r>
      <w:r w:rsidR="00F45AF1" w:rsidRPr="0072774D">
        <w:rPr>
          <w:lang w:eastAsia="lv-LV"/>
        </w:rPr>
        <w:t>as</w:t>
      </w:r>
      <w:r w:rsidRPr="0072774D">
        <w:rPr>
          <w:lang w:eastAsia="lv-LV"/>
        </w:rPr>
        <w:t xml:space="preserve"> padziļinā</w:t>
      </w:r>
      <w:r w:rsidR="00F45AF1" w:rsidRPr="0072774D">
        <w:rPr>
          <w:lang w:eastAsia="lv-LV"/>
        </w:rPr>
        <w:t>šanas</w:t>
      </w:r>
      <w:r w:rsidRPr="0072774D">
        <w:rPr>
          <w:lang w:eastAsia="lv-LV"/>
        </w:rPr>
        <w:t>, lai nevajadzīgi nepa</w:t>
      </w:r>
      <w:r w:rsidR="00F45AF1" w:rsidRPr="0072774D">
        <w:rPr>
          <w:lang w:eastAsia="lv-LV"/>
        </w:rPr>
        <w:t>ātrinātu</w:t>
      </w:r>
      <w:r w:rsidRPr="0072774D">
        <w:rPr>
          <w:lang w:eastAsia="lv-LV"/>
        </w:rPr>
        <w:t xml:space="preserve"> ūdens notec</w:t>
      </w:r>
      <w:r w:rsidR="00F45AF1" w:rsidRPr="0072774D">
        <w:rPr>
          <w:lang w:eastAsia="lv-LV"/>
        </w:rPr>
        <w:t>i</w:t>
      </w:r>
      <w:r w:rsidRPr="0072774D">
        <w:rPr>
          <w:lang w:eastAsia="lv-LV"/>
        </w:rPr>
        <w:t xml:space="preserve"> un mākslīgi nepagarinātu mazūdens periodu. </w:t>
      </w:r>
    </w:p>
    <w:p w14:paraId="78111355" w14:textId="77777777" w:rsidR="00776DA7" w:rsidRPr="0072774D" w:rsidRDefault="00281E0C" w:rsidP="00281E0C">
      <w:pPr>
        <w:ind w:firstLine="0"/>
        <w:rPr>
          <w:lang w:eastAsia="lv-LV"/>
        </w:rPr>
      </w:pPr>
      <w:r w:rsidRPr="0072774D">
        <w:rPr>
          <w:lang w:eastAsia="lv-LV"/>
        </w:rPr>
        <w:t xml:space="preserve">Šo apsaimniekošanas pasākumu rezultātā tiks ierobežota sedimentācijas procesu attīstība, </w:t>
      </w:r>
      <w:r w:rsidR="00250762" w:rsidRPr="0072774D">
        <w:rPr>
          <w:lang w:eastAsia="lv-LV"/>
        </w:rPr>
        <w:t>ūdens līmeņa paaugstināšanās negatīvā ietekme uz īpaši aizsargājamiem biotopiem un saimnieciskajiem mežiem</w:t>
      </w:r>
      <w:r w:rsidRPr="0072774D">
        <w:rPr>
          <w:lang w:eastAsia="lv-LV"/>
        </w:rPr>
        <w:t xml:space="preserve">, kā arī atjaunotas ūdens organismu migrācijas iespējas pa </w:t>
      </w:r>
      <w:r w:rsidR="00250762" w:rsidRPr="0072774D">
        <w:rPr>
          <w:lang w:eastAsia="lv-LV"/>
        </w:rPr>
        <w:t>ūdensteces</w:t>
      </w:r>
      <w:r w:rsidRPr="0072774D">
        <w:rPr>
          <w:lang w:eastAsia="lv-LV"/>
        </w:rPr>
        <w:t xml:space="preserve"> gultni. </w:t>
      </w:r>
    </w:p>
    <w:p w14:paraId="421F88F5" w14:textId="77777777" w:rsidR="00D60469" w:rsidRPr="0072774D" w:rsidRDefault="00D60469" w:rsidP="00D60469">
      <w:pPr>
        <w:ind w:firstLine="0"/>
        <w:rPr>
          <w:rFonts w:cs="Times New Roman"/>
          <w:b/>
        </w:rPr>
      </w:pPr>
    </w:p>
    <w:p w14:paraId="4ED5FA31" w14:textId="6964524F" w:rsidR="00D60469" w:rsidRPr="0072774D" w:rsidRDefault="00C25508" w:rsidP="00D60469">
      <w:pPr>
        <w:ind w:firstLine="0"/>
        <w:rPr>
          <w:rFonts w:cs="Times New Roman"/>
          <w:b/>
        </w:rPr>
      </w:pPr>
      <w:r>
        <w:rPr>
          <w:rFonts w:cs="Times New Roman"/>
          <w:b/>
        </w:rPr>
        <w:t>2.11.3.</w:t>
      </w:r>
      <w:r w:rsidRPr="00C25508">
        <w:rPr>
          <w:rFonts w:cs="Times New Roman"/>
          <w:b/>
        </w:rPr>
        <w:t> </w:t>
      </w:r>
      <w:r w:rsidR="00A35C6B" w:rsidRPr="0072774D">
        <w:rPr>
          <w:rFonts w:cs="Times New Roman"/>
          <w:b/>
        </w:rPr>
        <w:t xml:space="preserve">Koku sagāzumu un bebru </w:t>
      </w:r>
      <w:r w:rsidR="00F63E7E">
        <w:rPr>
          <w:rFonts w:cs="Times New Roman"/>
          <w:b/>
        </w:rPr>
        <w:t>aizsprostu</w:t>
      </w:r>
      <w:r w:rsidR="00A35C6B" w:rsidRPr="0072774D">
        <w:rPr>
          <w:rFonts w:cs="Times New Roman"/>
          <w:b/>
        </w:rPr>
        <w:t xml:space="preserve"> izvākšana no </w:t>
      </w:r>
      <w:r w:rsidR="00172B2F">
        <w:rPr>
          <w:rFonts w:cs="Times New Roman"/>
          <w:b/>
        </w:rPr>
        <w:t>RRZ</w:t>
      </w:r>
      <w:r w:rsidR="00A35C6B" w:rsidRPr="0072774D">
        <w:rPr>
          <w:rFonts w:cs="Times New Roman"/>
          <w:b/>
        </w:rPr>
        <w:t xml:space="preserve"> esošajām ūdenstecēm</w:t>
      </w:r>
      <w:r w:rsidR="00050F6D">
        <w:rPr>
          <w:rFonts w:cs="Times New Roman"/>
          <w:b/>
        </w:rPr>
        <w:t>.</w:t>
      </w:r>
    </w:p>
    <w:p w14:paraId="01EC05D1" w14:textId="01685064" w:rsidR="00D60469" w:rsidRDefault="00D60469" w:rsidP="00D60469">
      <w:pPr>
        <w:ind w:firstLine="0"/>
        <w:rPr>
          <w:lang w:eastAsia="lv-LV"/>
        </w:rPr>
      </w:pPr>
      <w:r w:rsidRPr="0072774D">
        <w:rPr>
          <w:lang w:eastAsia="lv-LV"/>
        </w:rPr>
        <w:t xml:space="preserve">Regulāra </w:t>
      </w:r>
      <w:r w:rsidR="0072774D">
        <w:rPr>
          <w:lang w:eastAsia="lv-LV"/>
        </w:rPr>
        <w:t xml:space="preserve">koku sagāzumu un </w:t>
      </w:r>
      <w:r w:rsidR="00F63E7E">
        <w:rPr>
          <w:lang w:eastAsia="lv-LV"/>
        </w:rPr>
        <w:t>aizsprostu</w:t>
      </w:r>
      <w:r w:rsidRPr="0072774D">
        <w:rPr>
          <w:lang w:eastAsia="lv-LV"/>
        </w:rPr>
        <w:t xml:space="preserve"> </w:t>
      </w:r>
      <w:r w:rsidR="0072774D">
        <w:rPr>
          <w:lang w:eastAsia="lv-LV"/>
        </w:rPr>
        <w:t>izvākšana ir nepieciešama</w:t>
      </w:r>
      <w:r w:rsidRPr="0072774D">
        <w:rPr>
          <w:lang w:eastAsia="lv-LV"/>
        </w:rPr>
        <w:t xml:space="preserve"> arī </w:t>
      </w:r>
      <w:r w:rsidR="00172B2F">
        <w:rPr>
          <w:lang w:eastAsia="lv-LV"/>
        </w:rPr>
        <w:t>RRZ</w:t>
      </w:r>
      <w:r w:rsidRPr="0072774D">
        <w:rPr>
          <w:lang w:eastAsia="lv-LV"/>
        </w:rPr>
        <w:t xml:space="preserve"> esošajos </w:t>
      </w:r>
      <w:r w:rsidRPr="006506F1">
        <w:rPr>
          <w:lang w:eastAsia="lv-LV"/>
        </w:rPr>
        <w:t>ūdensnoteku posmos</w:t>
      </w:r>
      <w:r w:rsidR="00BA0C0E" w:rsidRPr="006506F1">
        <w:rPr>
          <w:lang w:eastAsia="lv-LV"/>
        </w:rPr>
        <w:t xml:space="preserve"> kopumā </w:t>
      </w:r>
      <w:r w:rsidR="006506F1" w:rsidRPr="006506F1">
        <w:rPr>
          <w:lang w:eastAsia="lv-LV"/>
        </w:rPr>
        <w:t xml:space="preserve">aptuveni </w:t>
      </w:r>
      <w:r w:rsidR="00FF0034">
        <w:rPr>
          <w:lang w:eastAsia="lv-LV"/>
        </w:rPr>
        <w:t>6,</w:t>
      </w:r>
      <w:r w:rsidR="006506F1">
        <w:rPr>
          <w:lang w:eastAsia="lv-LV"/>
        </w:rPr>
        <w:t>5</w:t>
      </w:r>
      <w:r w:rsidR="00BA0C0E" w:rsidRPr="006506F1">
        <w:rPr>
          <w:lang w:eastAsia="lv-LV"/>
        </w:rPr>
        <w:t> km garumā</w:t>
      </w:r>
      <w:r w:rsidR="00707E7D">
        <w:rPr>
          <w:lang w:eastAsia="lv-LV"/>
        </w:rPr>
        <w:t xml:space="preserve"> jeb 6,49 ha platībā</w:t>
      </w:r>
      <w:r w:rsidRPr="006506F1">
        <w:rPr>
          <w:lang w:eastAsia="lv-LV"/>
        </w:rPr>
        <w:t>, prioritāri</w:t>
      </w:r>
      <w:r w:rsidR="002C27B8">
        <w:rPr>
          <w:lang w:eastAsia="lv-LV"/>
        </w:rPr>
        <w:t xml:space="preserve"> – ūdenstecē DP “Vecumu meži” ziemeļrietumu</w:t>
      </w:r>
      <w:r w:rsidRPr="0072774D">
        <w:rPr>
          <w:lang w:eastAsia="lv-LV"/>
        </w:rPr>
        <w:t xml:space="preserve"> daļā. Nepieciešams</w:t>
      </w:r>
      <w:r w:rsidR="00BF46DD">
        <w:rPr>
          <w:lang w:eastAsia="lv-LV"/>
        </w:rPr>
        <w:t xml:space="preserve"> pakāpeniski</w:t>
      </w:r>
      <w:r w:rsidRPr="0072774D">
        <w:rPr>
          <w:lang w:eastAsia="lv-LV"/>
        </w:rPr>
        <w:t xml:space="preserve"> izvākt visus ūdens caurteci kavējošos kokus un bebru </w:t>
      </w:r>
      <w:r w:rsidR="00F63E7E">
        <w:rPr>
          <w:lang w:eastAsia="lv-LV"/>
        </w:rPr>
        <w:t>aizsprostu</w:t>
      </w:r>
      <w:r w:rsidRPr="0072774D">
        <w:rPr>
          <w:lang w:eastAsia="lv-LV"/>
        </w:rPr>
        <w:t>s,</w:t>
      </w:r>
      <w:r w:rsidR="00BA0C0E">
        <w:rPr>
          <w:lang w:eastAsia="lv-LV"/>
        </w:rPr>
        <w:t xml:space="preserve"> darbību regulāri atkārtojot,</w:t>
      </w:r>
      <w:r w:rsidRPr="0072774D">
        <w:rPr>
          <w:lang w:eastAsia="lv-LV"/>
        </w:rPr>
        <w:t xml:space="preserve"> vienlaikus regulējot arī bebru skaitu teritorijā, tādā veidā ļaujot ūdenstecei pašattīrīties – palu laikā aiznest prom lieko sedimentācijas materiālu, dabiskoties, kā arī normalizēt hidroloģisko režīmu, samazinot bebru uzpludinājumu platības, kas jau ir ietekmējušas un, nerealizējot minēto pasākumu, var turpināt negatīvi ietekmēt ūdenst</w:t>
      </w:r>
      <w:r w:rsidR="00BF46DD">
        <w:rPr>
          <w:lang w:eastAsia="lv-LV"/>
        </w:rPr>
        <w:t>e</w:t>
      </w:r>
      <w:r w:rsidR="00C1468B">
        <w:rPr>
          <w:lang w:eastAsia="lv-LV"/>
        </w:rPr>
        <w:t>ces krastos esošos ES nozīmes</w:t>
      </w:r>
      <w:r w:rsidRPr="0072774D">
        <w:rPr>
          <w:lang w:eastAsia="lv-LV"/>
        </w:rPr>
        <w:t xml:space="preserve"> aizsargājamos mežu biotopus. </w:t>
      </w:r>
    </w:p>
    <w:p w14:paraId="56A7D880" w14:textId="5F41E6F6" w:rsidR="0072774D" w:rsidRDefault="00172B2F" w:rsidP="00D60469">
      <w:pPr>
        <w:ind w:firstLine="0"/>
        <w:rPr>
          <w:lang w:eastAsia="lv-LV"/>
        </w:rPr>
      </w:pPr>
      <w:r>
        <w:rPr>
          <w:lang w:eastAsia="lv-LV"/>
        </w:rPr>
        <w:lastRenderedPageBreak/>
        <w:t>RRZ</w:t>
      </w:r>
      <w:r w:rsidR="0072774D">
        <w:rPr>
          <w:lang w:eastAsia="lv-LV"/>
        </w:rPr>
        <w:t xml:space="preserve"> bebru </w:t>
      </w:r>
      <w:r w:rsidR="00F63E7E">
        <w:rPr>
          <w:lang w:eastAsia="lv-LV"/>
        </w:rPr>
        <w:t>aizsprostu</w:t>
      </w:r>
      <w:r w:rsidR="0072774D">
        <w:rPr>
          <w:lang w:eastAsia="lv-LV"/>
        </w:rPr>
        <w:t xml:space="preserve"> un koku sagāzumu izvākšana veicama periodā no 1. septembra līdz 1. martam</w:t>
      </w:r>
      <w:r w:rsidR="00C1468B">
        <w:rPr>
          <w:lang w:eastAsia="lv-LV"/>
        </w:rPr>
        <w:t xml:space="preserve"> – ārpus putnu ligzdošanas sezonas</w:t>
      </w:r>
      <w:r w:rsidR="0072774D">
        <w:rPr>
          <w:lang w:eastAsia="lv-LV"/>
        </w:rPr>
        <w:t xml:space="preserve">. </w:t>
      </w:r>
      <w:r w:rsidR="00BF46DD">
        <w:rPr>
          <w:lang w:eastAsia="lv-LV"/>
        </w:rPr>
        <w:t>Bebru damb</w:t>
      </w:r>
      <w:r w:rsidR="00C1468B">
        <w:rPr>
          <w:lang w:eastAsia="lv-LV"/>
        </w:rPr>
        <w:t>j</w:t>
      </w:r>
      <w:r w:rsidR="00BF46DD">
        <w:rPr>
          <w:lang w:eastAsia="lv-LV"/>
        </w:rPr>
        <w:t>i nojaucami pakāpeniski</w:t>
      </w:r>
      <w:r w:rsidR="00696697">
        <w:rPr>
          <w:lang w:eastAsia="lv-LV"/>
        </w:rPr>
        <w:t>, lai nojauktā aizsprosta materiāls lejpus nojauktā aizsprosta neveidotu jaunu aizdambējumu</w:t>
      </w:r>
      <w:r w:rsidR="00050F6D">
        <w:rPr>
          <w:lang w:eastAsia="lv-LV"/>
        </w:rPr>
        <w:t xml:space="preserve"> (skatīt</w:t>
      </w:r>
      <w:r w:rsidR="00BF46DD">
        <w:rPr>
          <w:lang w:eastAsia="lv-LV"/>
        </w:rPr>
        <w:t xml:space="preserve"> 2.11.2.</w:t>
      </w:r>
      <w:r w:rsidR="00E15000">
        <w:rPr>
          <w:lang w:eastAsia="lv-LV"/>
        </w:rPr>
        <w:t> </w:t>
      </w:r>
      <w:r w:rsidR="00BF46DD">
        <w:rPr>
          <w:lang w:eastAsia="lv-LV"/>
        </w:rPr>
        <w:t>pasākumu)</w:t>
      </w:r>
      <w:r w:rsidR="00606B44">
        <w:rPr>
          <w:lang w:eastAsia="lv-LV"/>
        </w:rPr>
        <w:t xml:space="preserve">. </w:t>
      </w:r>
      <w:r w:rsidR="000A6924">
        <w:rPr>
          <w:lang w:eastAsia="lv-LV"/>
        </w:rPr>
        <w:t xml:space="preserve">Bebru </w:t>
      </w:r>
      <w:r w:rsidR="00F63E7E">
        <w:rPr>
          <w:lang w:eastAsia="lv-LV"/>
        </w:rPr>
        <w:t>aizsprostu</w:t>
      </w:r>
      <w:r w:rsidR="002C27B8">
        <w:rPr>
          <w:lang w:eastAsia="lv-LV"/>
        </w:rPr>
        <w:t xml:space="preserve"> jaukšanu ieteicams sākt no lej</w:t>
      </w:r>
      <w:r w:rsidR="000A6924">
        <w:rPr>
          <w:lang w:eastAsia="lv-LV"/>
        </w:rPr>
        <w:t xml:space="preserve">tecē esošajiem dambjiem. </w:t>
      </w:r>
      <w:r w:rsidR="0072774D">
        <w:rPr>
          <w:lang w:eastAsia="lv-LV"/>
        </w:rPr>
        <w:t>Vietās, kur nav tehnikas piekļuvei piemērota ceļa vai atbērtnes, darbi veicami ar rok</w:t>
      </w:r>
      <w:r w:rsidR="000A6924">
        <w:rPr>
          <w:lang w:eastAsia="lv-LV"/>
        </w:rPr>
        <w:t>as darbarīkiem</w:t>
      </w:r>
      <w:r w:rsidR="0072774D">
        <w:rPr>
          <w:lang w:eastAsia="lv-LV"/>
        </w:rPr>
        <w:t xml:space="preserve"> vai ar peldošu tehnikas vienību</w:t>
      </w:r>
      <w:r w:rsidR="000A6924">
        <w:rPr>
          <w:lang w:eastAsia="lv-LV"/>
        </w:rPr>
        <w:t xml:space="preserve">, piemēram, amfībiju, kas ir </w:t>
      </w:r>
      <w:r w:rsidR="00696697">
        <w:rPr>
          <w:lang w:eastAsia="lv-LV"/>
        </w:rPr>
        <w:t xml:space="preserve">aprīkota ar nepieciešamajiem manipulatoriem un ir </w:t>
      </w:r>
      <w:r w:rsidR="000A6924">
        <w:rPr>
          <w:lang w:eastAsia="lv-LV"/>
        </w:rPr>
        <w:t xml:space="preserve">izmantota līdzīgu darbu veikšanai Ķemeru Nacionālajā parkā </w:t>
      </w:r>
      <w:r w:rsidR="00696697">
        <w:rPr>
          <w:lang w:eastAsia="lv-LV"/>
        </w:rPr>
        <w:t>Vēršupītē un Ķemeru apkārtnes grāvjos</w:t>
      </w:r>
      <w:r w:rsidR="0072774D">
        <w:rPr>
          <w:lang w:eastAsia="lv-LV"/>
        </w:rPr>
        <w:t xml:space="preserve">. </w:t>
      </w:r>
      <w:r w:rsidR="002A6EFF">
        <w:rPr>
          <w:lang w:eastAsia="lv-LV"/>
        </w:rPr>
        <w:t xml:space="preserve">Iespējama arī grāvja atbērtnes izciršana, lai pa to varētu pārvietoties kāpurķēžu tehnika. </w:t>
      </w:r>
    </w:p>
    <w:p w14:paraId="00297B7A" w14:textId="77777777" w:rsidR="00696697" w:rsidRDefault="0072774D" w:rsidP="00D60469">
      <w:pPr>
        <w:ind w:firstLine="0"/>
        <w:rPr>
          <w:lang w:eastAsia="lv-LV"/>
        </w:rPr>
      </w:pPr>
      <w:r w:rsidRPr="0072774D">
        <w:rPr>
          <w:lang w:eastAsia="lv-LV"/>
        </w:rPr>
        <w:t xml:space="preserve">Tajā pašā laikā </w:t>
      </w:r>
      <w:r w:rsidR="00BF46DD">
        <w:rPr>
          <w:lang w:eastAsia="lv-LV"/>
        </w:rPr>
        <w:t>nav pieļaujama</w:t>
      </w:r>
      <w:r w:rsidRPr="0072774D">
        <w:rPr>
          <w:lang w:eastAsia="lv-LV"/>
        </w:rPr>
        <w:t xml:space="preserve"> ūdensteces gultnes mehāniska p</w:t>
      </w:r>
      <w:r w:rsidR="00BF46DD" w:rsidRPr="0072774D">
        <w:rPr>
          <w:lang w:eastAsia="lv-LV"/>
        </w:rPr>
        <w:t>adziļināšana, lai nevajadzīgi nepaātrinātu ūdens noteci un mākslīgi nepagarinātu mazūdens periodu.</w:t>
      </w:r>
      <w:r w:rsidR="00BF46DD">
        <w:rPr>
          <w:lang w:eastAsia="lv-LV"/>
        </w:rPr>
        <w:t xml:space="preserve"> Jo sevišķi saudzīgi jātīra Niedrupīte po</w:t>
      </w:r>
      <w:r w:rsidR="00696697">
        <w:rPr>
          <w:lang w:eastAsia="lv-LV"/>
        </w:rPr>
        <w:t xml:space="preserve">smā caur </w:t>
      </w:r>
      <w:r w:rsidR="00172B2F">
        <w:rPr>
          <w:lang w:eastAsia="lv-LV"/>
        </w:rPr>
        <w:t>RRZ</w:t>
      </w:r>
      <w:r w:rsidR="00696697">
        <w:rPr>
          <w:lang w:eastAsia="lv-LV"/>
        </w:rPr>
        <w:t>.</w:t>
      </w:r>
    </w:p>
    <w:p w14:paraId="52729AB0" w14:textId="77777777" w:rsidR="0072774D" w:rsidRPr="0072774D" w:rsidRDefault="00696697" w:rsidP="00D60469">
      <w:pPr>
        <w:ind w:firstLine="0"/>
        <w:rPr>
          <w:lang w:eastAsia="lv-LV"/>
        </w:rPr>
      </w:pPr>
      <w:r>
        <w:rPr>
          <w:lang w:eastAsia="lv-LV"/>
        </w:rPr>
        <w:t>Pirms darbu uzsākšanas nepieciešams sagatavot darbu organizācijas plānu, norādot tehnikas piekļuves vietas, tajā skaitā piekļuvei izmantojamās atbērtnes,</w:t>
      </w:r>
      <w:r w:rsidR="002A6EFF">
        <w:rPr>
          <w:lang w:eastAsia="lv-LV"/>
        </w:rPr>
        <w:t xml:space="preserve"> izcērtamās atbērtnes</w:t>
      </w:r>
      <w:r>
        <w:rPr>
          <w:lang w:eastAsia="lv-LV"/>
        </w:rPr>
        <w:t xml:space="preserve"> un no ūdensteces izvākto materiālu novietošanas vietas. S</w:t>
      </w:r>
      <w:r w:rsidR="00BF46DD">
        <w:rPr>
          <w:lang w:eastAsia="lv-LV"/>
        </w:rPr>
        <w:t>ugu un biotopu aizsardzības jomas ekspert</w:t>
      </w:r>
      <w:r>
        <w:rPr>
          <w:lang w:eastAsia="lv-LV"/>
        </w:rPr>
        <w:t>s par biotopu grupu “meži” izvērtē darbu organizācijas plānu un, ja nepieciešams, norāda uz nepieciešamajām korekcijām, lai nodrošinātu ES nozīmes</w:t>
      </w:r>
      <w:r w:rsidR="00BF46DD">
        <w:rPr>
          <w:lang w:eastAsia="lv-LV"/>
        </w:rPr>
        <w:t xml:space="preserve"> aizsargājamo meža biotopu un reto un īpaši aizsargājamo augu sugu atradņu optimālā mitruma režīma saglabāšanu.</w:t>
      </w:r>
      <w:r>
        <w:rPr>
          <w:lang w:eastAsia="lv-LV"/>
        </w:rPr>
        <w:t xml:space="preserve"> Minētais eksperts arī uzrauga darbu veikšanu.</w:t>
      </w:r>
    </w:p>
    <w:p w14:paraId="11A52197" w14:textId="6C82CA3C" w:rsidR="00D60469" w:rsidRDefault="00D60469" w:rsidP="00D60469">
      <w:pPr>
        <w:ind w:firstLine="0"/>
        <w:rPr>
          <w:lang w:eastAsia="lv-LV"/>
        </w:rPr>
      </w:pPr>
      <w:r w:rsidRPr="0072774D">
        <w:rPr>
          <w:lang w:eastAsia="lv-LV"/>
        </w:rPr>
        <w:t>Šo apsaimniekošanas pasākumu rezultātā tiks ierobežota sedimentācijas procesu attīstība, ūdens līmeņa paaugstināšanās negatīvā ietekme uz aizsargājamiem biotopiem</w:t>
      </w:r>
      <w:r w:rsidR="00BF46DD">
        <w:rPr>
          <w:lang w:eastAsia="lv-LV"/>
        </w:rPr>
        <w:t xml:space="preserve"> un uz</w:t>
      </w:r>
      <w:r w:rsidRPr="0072774D">
        <w:rPr>
          <w:lang w:eastAsia="lv-LV"/>
        </w:rPr>
        <w:t xml:space="preserve"> saimnieciskajiem mežiem ārpus DP “Vecumu meži”, kā arī atjaunotas ūdens organismu migrācijas iespējas pa ūdensteces gultni. Konkrētu biotopu saglabāšanai, kā arī, lai mazinātu bebru </w:t>
      </w:r>
      <w:r w:rsidR="00F63E7E">
        <w:rPr>
          <w:lang w:eastAsia="lv-LV"/>
        </w:rPr>
        <w:t>aizsprostu</w:t>
      </w:r>
      <w:r w:rsidRPr="0072774D">
        <w:rPr>
          <w:lang w:eastAsia="lv-LV"/>
        </w:rPr>
        <w:t xml:space="preserve"> jaukšanas darbību ietekmi uz aizsargājamo putnu sugām un traucējuma faktoru (jo sevišķi </w:t>
      </w:r>
      <w:r w:rsidR="00172B2F">
        <w:rPr>
          <w:lang w:eastAsia="lv-LV"/>
        </w:rPr>
        <w:t>RRZ</w:t>
      </w:r>
      <w:r w:rsidRPr="0072774D">
        <w:rPr>
          <w:lang w:eastAsia="lv-LV"/>
        </w:rPr>
        <w:t xml:space="preserve"> un mikroliegumos), ieteicams apsvērt citas ūdens līmeņa regulēšanas metodes, piemēram, t.s.</w:t>
      </w:r>
      <w:r w:rsidR="003449BC">
        <w:rPr>
          <w:lang w:eastAsia="lv-LV"/>
        </w:rPr>
        <w:t>,</w:t>
      </w:r>
      <w:r w:rsidRPr="0072774D">
        <w:rPr>
          <w:lang w:eastAsia="lv-LV"/>
        </w:rPr>
        <w:t xml:space="preserve"> bebru caurules (beaver pipe, beaver dam drain tube, beaver dam pipe).</w:t>
      </w:r>
    </w:p>
    <w:p w14:paraId="070662F1" w14:textId="77777777" w:rsidR="00B051EF" w:rsidRDefault="00B051EF" w:rsidP="005732E6">
      <w:pPr>
        <w:ind w:firstLine="0"/>
        <w:rPr>
          <w:lang w:eastAsia="lv-LV"/>
        </w:rPr>
      </w:pPr>
    </w:p>
    <w:p w14:paraId="1B0E7D29" w14:textId="70954147" w:rsidR="000D6BAD" w:rsidRPr="00BA65E4" w:rsidRDefault="000D6BAD" w:rsidP="000D6BAD">
      <w:pPr>
        <w:ind w:firstLine="0"/>
        <w:rPr>
          <w:rFonts w:cs="Times New Roman"/>
          <w:b/>
        </w:rPr>
      </w:pPr>
      <w:r w:rsidRPr="00BA65E4">
        <w:rPr>
          <w:rFonts w:cs="Times New Roman"/>
          <w:b/>
        </w:rPr>
        <w:t>2.</w:t>
      </w:r>
      <w:r w:rsidR="000D18F0">
        <w:rPr>
          <w:rFonts w:cs="Times New Roman"/>
          <w:b/>
        </w:rPr>
        <w:t>12</w:t>
      </w:r>
      <w:r w:rsidR="00C25508">
        <w:rPr>
          <w:rFonts w:cs="Times New Roman"/>
          <w:b/>
        </w:rPr>
        <w:t>.</w:t>
      </w:r>
      <w:r w:rsidR="00C25508" w:rsidRPr="00C25508">
        <w:rPr>
          <w:rFonts w:cs="Times New Roman"/>
          <w:b/>
        </w:rPr>
        <w:t> </w:t>
      </w:r>
      <w:r w:rsidRPr="000D6BAD">
        <w:rPr>
          <w:rFonts w:cs="Times New Roman"/>
          <w:b/>
        </w:rPr>
        <w:t>Vēsturisko mājvietu</w:t>
      </w:r>
      <w:r w:rsidR="00E35631">
        <w:rPr>
          <w:rFonts w:cs="Times New Roman"/>
          <w:b/>
        </w:rPr>
        <w:t>, atsevišķo koku</w:t>
      </w:r>
      <w:r w:rsidRPr="000D6BAD">
        <w:rPr>
          <w:rFonts w:cs="Times New Roman"/>
          <w:b/>
        </w:rPr>
        <w:t xml:space="preserve"> </w:t>
      </w:r>
      <w:r w:rsidR="003132D8">
        <w:rPr>
          <w:rFonts w:cs="Times New Roman"/>
          <w:b/>
        </w:rPr>
        <w:t xml:space="preserve">un koku grupu </w:t>
      </w:r>
      <w:r w:rsidRPr="000D6BAD">
        <w:rPr>
          <w:rFonts w:cs="Times New Roman"/>
          <w:b/>
        </w:rPr>
        <w:t>saglabāšana</w:t>
      </w:r>
      <w:r w:rsidR="003132D8">
        <w:rPr>
          <w:rFonts w:cs="Times New Roman"/>
          <w:b/>
        </w:rPr>
        <w:t xml:space="preserve"> lauku ainavā</w:t>
      </w:r>
      <w:r w:rsidR="003449BC">
        <w:rPr>
          <w:rFonts w:cs="Times New Roman"/>
          <w:b/>
        </w:rPr>
        <w:t>.</w:t>
      </w:r>
    </w:p>
    <w:p w14:paraId="15E45DEC" w14:textId="3EA6762A" w:rsidR="008A1A4A" w:rsidRDefault="000D6BAD" w:rsidP="0015508E">
      <w:pPr>
        <w:ind w:firstLine="0"/>
        <w:rPr>
          <w:rFonts w:cs="Times New Roman"/>
          <w:szCs w:val="24"/>
        </w:rPr>
      </w:pPr>
      <w:r>
        <w:rPr>
          <w:rFonts w:cs="Times New Roman"/>
          <w:szCs w:val="24"/>
        </w:rPr>
        <w:t xml:space="preserve">Lai saglabātu ainavas estētiskās un ekoloģiskās vērtības, būtiska ir vēsturisko mājvietu </w:t>
      </w:r>
      <w:r w:rsidR="003132D8">
        <w:rPr>
          <w:rFonts w:cs="Times New Roman"/>
          <w:szCs w:val="24"/>
        </w:rPr>
        <w:t>un ar tām saistīto</w:t>
      </w:r>
      <w:r>
        <w:rPr>
          <w:rFonts w:cs="Times New Roman"/>
          <w:szCs w:val="24"/>
        </w:rPr>
        <w:t xml:space="preserve"> koku puduru</w:t>
      </w:r>
      <w:r w:rsidR="003132D8">
        <w:rPr>
          <w:rFonts w:cs="Times New Roman"/>
          <w:szCs w:val="24"/>
        </w:rPr>
        <w:t>, kā arī atsevišķu koku un koku grupu</w:t>
      </w:r>
      <w:r>
        <w:rPr>
          <w:rFonts w:cs="Times New Roman"/>
          <w:szCs w:val="24"/>
        </w:rPr>
        <w:t xml:space="preserve"> saglabāšana lauku ainavā</w:t>
      </w:r>
      <w:r w:rsidR="00BA0C0E">
        <w:rPr>
          <w:rFonts w:cs="Times New Roman"/>
          <w:szCs w:val="24"/>
        </w:rPr>
        <w:t xml:space="preserve"> (kopumā </w:t>
      </w:r>
      <w:r w:rsidR="00BA0C0E" w:rsidRPr="00707E7D">
        <w:rPr>
          <w:rFonts w:cs="Times New Roman"/>
          <w:szCs w:val="24"/>
        </w:rPr>
        <w:t>4</w:t>
      </w:r>
      <w:r w:rsidR="00707E7D" w:rsidRPr="00707E7D">
        <w:rPr>
          <w:rFonts w:cs="Times New Roman"/>
          <w:szCs w:val="24"/>
        </w:rPr>
        <w:t>3</w:t>
      </w:r>
      <w:r w:rsidR="00BA0C0E" w:rsidRPr="00707E7D">
        <w:rPr>
          <w:rFonts w:cs="Times New Roman"/>
          <w:szCs w:val="24"/>
        </w:rPr>
        <w:t>,</w:t>
      </w:r>
      <w:r w:rsidR="00707E7D" w:rsidRPr="00707E7D">
        <w:rPr>
          <w:rFonts w:cs="Times New Roman"/>
          <w:szCs w:val="24"/>
        </w:rPr>
        <w:t>48</w:t>
      </w:r>
      <w:r w:rsidR="00BA0C0E" w:rsidRPr="00707E7D">
        <w:rPr>
          <w:rFonts w:cs="Times New Roman"/>
          <w:szCs w:val="24"/>
        </w:rPr>
        <w:t> ha platībā)</w:t>
      </w:r>
      <w:r w:rsidR="001D0CE7" w:rsidRPr="00707E7D">
        <w:rPr>
          <w:rFonts w:cs="Times New Roman"/>
          <w:szCs w:val="24"/>
        </w:rPr>
        <w:t>. DP “Vecumu meži” teritorijā n</w:t>
      </w:r>
      <w:r w:rsidR="002877E0">
        <w:rPr>
          <w:rFonts w:cs="Times New Roman"/>
          <w:szCs w:val="24"/>
        </w:rPr>
        <w:t>ovērojamā</w:t>
      </w:r>
      <w:r w:rsidRPr="00707E7D">
        <w:rPr>
          <w:rFonts w:cs="Times New Roman"/>
          <w:szCs w:val="24"/>
        </w:rPr>
        <w:t xml:space="preserve"> milzīgo lauku veidošana, iznīcinot</w:t>
      </w:r>
      <w:r>
        <w:rPr>
          <w:rFonts w:cs="Times New Roman"/>
          <w:szCs w:val="24"/>
        </w:rPr>
        <w:t xml:space="preserve"> vērtīgos ainavas elementus, noved pie lauku ainavas noplicināšanās gan estētiskā, gan bioloģiskās daudzveidības ziņā. Lai saglabātu vērtīgos ainavas elementus, individuālajos noteikumos </w:t>
      </w:r>
      <w:r w:rsidR="00BC5742">
        <w:rPr>
          <w:rFonts w:cs="Times New Roman"/>
          <w:szCs w:val="24"/>
        </w:rPr>
        <w:t>paredzēts</w:t>
      </w:r>
      <w:r>
        <w:rPr>
          <w:rFonts w:cs="Times New Roman"/>
          <w:szCs w:val="24"/>
        </w:rPr>
        <w:t xml:space="preserve"> iekļaut </w:t>
      </w:r>
      <w:r w:rsidR="00E35631">
        <w:rPr>
          <w:rFonts w:cs="Times New Roman"/>
          <w:szCs w:val="24"/>
        </w:rPr>
        <w:t xml:space="preserve">nosacījumu, ka </w:t>
      </w:r>
      <w:r w:rsidR="00E35631" w:rsidRPr="00E35631">
        <w:rPr>
          <w:rFonts w:cs="Times New Roman"/>
          <w:szCs w:val="24"/>
        </w:rPr>
        <w:t xml:space="preserve">ārpus meža zemes </w:t>
      </w:r>
      <w:r w:rsidR="00E35631">
        <w:rPr>
          <w:rFonts w:cs="Times New Roman"/>
          <w:szCs w:val="24"/>
        </w:rPr>
        <w:t>augošu platlapju koku</w:t>
      </w:r>
      <w:r w:rsidR="00E35631" w:rsidRPr="00E35631">
        <w:rPr>
          <w:rFonts w:cs="Times New Roman"/>
          <w:szCs w:val="24"/>
        </w:rPr>
        <w:t>, kuru stumbra caurmērs pārsniedz 25</w:t>
      </w:r>
      <w:r w:rsidR="00E35631">
        <w:rPr>
          <w:rFonts w:cs="Times New Roman"/>
          <w:szCs w:val="24"/>
        </w:rPr>
        <w:t> </w:t>
      </w:r>
      <w:r w:rsidR="00E35631" w:rsidRPr="00E35631">
        <w:rPr>
          <w:rFonts w:cs="Times New Roman"/>
          <w:szCs w:val="24"/>
        </w:rPr>
        <w:t>cm, un citu sugu koku, kur</w:t>
      </w:r>
      <w:r w:rsidR="00E35631">
        <w:rPr>
          <w:rFonts w:cs="Times New Roman"/>
          <w:szCs w:val="24"/>
        </w:rPr>
        <w:t>u stumbra caurmērs pārsniedz 40 </w:t>
      </w:r>
      <w:r w:rsidR="00E35631" w:rsidRPr="00E35631">
        <w:rPr>
          <w:rFonts w:cs="Times New Roman"/>
          <w:szCs w:val="24"/>
        </w:rPr>
        <w:t>cm</w:t>
      </w:r>
      <w:r>
        <w:rPr>
          <w:rFonts w:cs="Times New Roman"/>
          <w:szCs w:val="24"/>
        </w:rPr>
        <w:t>,</w:t>
      </w:r>
      <w:r w:rsidR="00E35631">
        <w:rPr>
          <w:rFonts w:cs="Times New Roman"/>
          <w:szCs w:val="24"/>
        </w:rPr>
        <w:t xml:space="preserve"> ciršanai nepieciešams saņemt DAP at</w:t>
      </w:r>
      <w:r w:rsidR="000D18F0">
        <w:rPr>
          <w:rFonts w:cs="Times New Roman"/>
          <w:szCs w:val="24"/>
        </w:rPr>
        <w:t xml:space="preserve">ļauju. </w:t>
      </w:r>
      <w:r w:rsidR="0075583E">
        <w:rPr>
          <w:rFonts w:cs="Times New Roman"/>
          <w:szCs w:val="24"/>
        </w:rPr>
        <w:t xml:space="preserve">Ap saglabājamiem kokiem nepieciešams atstāt neuzartu teritoriju vismaz vainaga projekcijas apmērā. </w:t>
      </w:r>
      <w:r w:rsidR="000D18F0">
        <w:rPr>
          <w:rFonts w:cs="Times New Roman"/>
          <w:szCs w:val="24"/>
        </w:rPr>
        <w:t xml:space="preserve">Nozīmīgākās vietas, kur atrodas minētie vērtīgie ainavas elementi, skatāmas </w:t>
      </w:r>
      <w:r w:rsidR="0094574C">
        <w:rPr>
          <w:rFonts w:cs="Times New Roman"/>
          <w:szCs w:val="24"/>
        </w:rPr>
        <w:t>9</w:t>
      </w:r>
      <w:r w:rsidR="000D18F0">
        <w:rPr>
          <w:rFonts w:cs="Times New Roman"/>
          <w:szCs w:val="24"/>
        </w:rPr>
        <w:t>.</w:t>
      </w:r>
      <w:r w:rsidR="00812BA4">
        <w:rPr>
          <w:rFonts w:cs="Times New Roman"/>
          <w:szCs w:val="24"/>
        </w:rPr>
        <w:t> </w:t>
      </w:r>
      <w:r w:rsidR="000D18F0">
        <w:rPr>
          <w:rFonts w:cs="Times New Roman"/>
          <w:szCs w:val="24"/>
        </w:rPr>
        <w:t xml:space="preserve">pielikuma kartē. </w:t>
      </w:r>
      <w:r w:rsidR="00DB127B">
        <w:rPr>
          <w:rFonts w:cs="Times New Roman"/>
          <w:szCs w:val="24"/>
        </w:rPr>
        <w:t xml:space="preserve">Sagatavojot DAP atļauju koku ciršanai, nepieciešams izvērtēt koka vērtību gan kā ainavas elementam, gan arī kā mazā ērgļa sēdkokam. </w:t>
      </w:r>
    </w:p>
    <w:p w14:paraId="74F3D9E8" w14:textId="5E6110BD" w:rsidR="00FC1038" w:rsidRDefault="008A1A4A" w:rsidP="0015508E">
      <w:pPr>
        <w:ind w:firstLine="0"/>
        <w:rPr>
          <w:rFonts w:cs="Times New Roman"/>
          <w:szCs w:val="24"/>
        </w:rPr>
      </w:pPr>
      <w:r>
        <w:rPr>
          <w:rFonts w:cs="Times New Roman"/>
          <w:szCs w:val="24"/>
        </w:rPr>
        <w:t>P</w:t>
      </w:r>
      <w:r w:rsidR="00DB127B">
        <w:rPr>
          <w:rFonts w:cs="Times New Roman"/>
          <w:szCs w:val="24"/>
        </w:rPr>
        <w:t>asākuma mērķis ir DA plāna darbības periodā (2020.</w:t>
      </w:r>
      <w:r w:rsidR="002877E0">
        <w:rPr>
          <w:rFonts w:cs="Times New Roman"/>
          <w:szCs w:val="24"/>
        </w:rPr>
        <w:t> </w:t>
      </w:r>
      <w:r w:rsidR="00DB127B">
        <w:rPr>
          <w:rFonts w:cs="Times New Roman"/>
          <w:szCs w:val="24"/>
        </w:rPr>
        <w:t>-</w:t>
      </w:r>
      <w:r w:rsidR="002877E0">
        <w:rPr>
          <w:rFonts w:cs="Times New Roman"/>
          <w:szCs w:val="24"/>
        </w:rPr>
        <w:t> </w:t>
      </w:r>
      <w:r w:rsidR="00DB127B">
        <w:rPr>
          <w:rFonts w:cs="Times New Roman"/>
          <w:szCs w:val="24"/>
        </w:rPr>
        <w:t>2032. gads) lauku ainavā saglabā</w:t>
      </w:r>
      <w:r>
        <w:rPr>
          <w:rFonts w:cs="Times New Roman"/>
          <w:szCs w:val="24"/>
        </w:rPr>
        <w:t>t</w:t>
      </w:r>
      <w:r w:rsidR="00DB127B">
        <w:rPr>
          <w:rFonts w:cs="Times New Roman"/>
          <w:szCs w:val="24"/>
        </w:rPr>
        <w:t xml:space="preserve"> vismaz 80 % no atsevišķi augošiem kokiem</w:t>
      </w:r>
      <w:r>
        <w:rPr>
          <w:rFonts w:cs="Times New Roman"/>
          <w:szCs w:val="24"/>
        </w:rPr>
        <w:t xml:space="preserve"> vai koku grupām. Uzmanība tiek vērsta </w:t>
      </w:r>
      <w:r w:rsidR="00DB127B">
        <w:rPr>
          <w:rFonts w:cs="Times New Roman"/>
          <w:szCs w:val="24"/>
        </w:rPr>
        <w:t xml:space="preserve">arī </w:t>
      </w:r>
      <w:r>
        <w:rPr>
          <w:rFonts w:cs="Times New Roman"/>
          <w:szCs w:val="24"/>
        </w:rPr>
        <w:t xml:space="preserve">uz vēsturisko </w:t>
      </w:r>
      <w:r>
        <w:rPr>
          <w:rFonts w:cs="Times New Roman"/>
          <w:szCs w:val="24"/>
        </w:rPr>
        <w:lastRenderedPageBreak/>
        <w:t>mājvietu kā ainavas elementa saglabāšanu, saglabājot tās</w:t>
      </w:r>
      <w:r w:rsidR="00DB127B">
        <w:rPr>
          <w:rFonts w:cs="Times New Roman"/>
          <w:szCs w:val="24"/>
        </w:rPr>
        <w:t xml:space="preserve"> vismaz kā koku grup</w:t>
      </w:r>
      <w:r>
        <w:rPr>
          <w:rFonts w:cs="Times New Roman"/>
          <w:szCs w:val="24"/>
        </w:rPr>
        <w:t>as</w:t>
      </w:r>
      <w:r w:rsidR="00DB127B">
        <w:rPr>
          <w:rFonts w:cs="Times New Roman"/>
          <w:szCs w:val="24"/>
        </w:rPr>
        <w:t xml:space="preserve">, ideālā variantā – </w:t>
      </w:r>
      <w:r>
        <w:rPr>
          <w:rFonts w:cs="Times New Roman"/>
          <w:szCs w:val="24"/>
        </w:rPr>
        <w:t xml:space="preserve">arī ēkas </w:t>
      </w:r>
      <w:r w:rsidR="00DB127B">
        <w:rPr>
          <w:rFonts w:cs="Times New Roman"/>
          <w:szCs w:val="24"/>
        </w:rPr>
        <w:t>tiek izmantotas, atjaunotas vai iekonservētas.</w:t>
      </w:r>
      <w:r>
        <w:rPr>
          <w:rFonts w:cs="Times New Roman"/>
          <w:szCs w:val="24"/>
        </w:rPr>
        <w:t xml:space="preserve"> Ieteicams arī veikt izpēti par</w:t>
      </w:r>
      <w:r w:rsidRPr="0075583E">
        <w:t xml:space="preserve"> </w:t>
      </w:r>
      <w:r>
        <w:t>v</w:t>
      </w:r>
      <w:r w:rsidRPr="0075583E">
        <w:rPr>
          <w:rFonts w:cs="Times New Roman"/>
          <w:szCs w:val="24"/>
        </w:rPr>
        <w:t>ēsturisk</w:t>
      </w:r>
      <w:r>
        <w:rPr>
          <w:rFonts w:cs="Times New Roman"/>
          <w:szCs w:val="24"/>
        </w:rPr>
        <w:t>o</w:t>
      </w:r>
      <w:r w:rsidRPr="0075583E">
        <w:rPr>
          <w:rFonts w:cs="Times New Roman"/>
          <w:szCs w:val="24"/>
        </w:rPr>
        <w:t xml:space="preserve"> apdzīvojuma struktūr</w:t>
      </w:r>
      <w:r>
        <w:rPr>
          <w:rFonts w:cs="Times New Roman"/>
          <w:szCs w:val="24"/>
        </w:rPr>
        <w:t>u</w:t>
      </w:r>
      <w:r w:rsidRPr="0075583E">
        <w:rPr>
          <w:rFonts w:cs="Times New Roman"/>
          <w:szCs w:val="24"/>
        </w:rPr>
        <w:t xml:space="preserve"> un kultūrvēsturiski nozīmīg</w:t>
      </w:r>
      <w:r>
        <w:rPr>
          <w:rFonts w:cs="Times New Roman"/>
          <w:szCs w:val="24"/>
        </w:rPr>
        <w:t>iem</w:t>
      </w:r>
      <w:r w:rsidRPr="0075583E">
        <w:rPr>
          <w:rFonts w:cs="Times New Roman"/>
          <w:szCs w:val="24"/>
        </w:rPr>
        <w:t xml:space="preserve"> objekt</w:t>
      </w:r>
      <w:r>
        <w:rPr>
          <w:rFonts w:cs="Times New Roman"/>
          <w:szCs w:val="24"/>
        </w:rPr>
        <w:t>iem</w:t>
      </w:r>
      <w:r w:rsidR="00AA1CAE">
        <w:rPr>
          <w:rFonts w:cs="Times New Roman"/>
          <w:szCs w:val="24"/>
        </w:rPr>
        <w:t xml:space="preserve"> </w:t>
      </w:r>
      <w:r w:rsidR="002877E0">
        <w:rPr>
          <w:rFonts w:cs="Times New Roman"/>
          <w:szCs w:val="24"/>
        </w:rPr>
        <w:t>(skatīt</w:t>
      </w:r>
      <w:r>
        <w:rPr>
          <w:rFonts w:cs="Times New Roman"/>
          <w:szCs w:val="24"/>
        </w:rPr>
        <w:t xml:space="preserve"> 3.5. pasākumu)</w:t>
      </w:r>
      <w:r w:rsidR="00AA1CAE">
        <w:rPr>
          <w:rFonts w:cs="Times New Roman"/>
          <w:szCs w:val="24"/>
        </w:rPr>
        <w:t>. Pētījuma rezultāti izmantojami, lai plānotu un veiktu pasākumus vērtīgāko ēku un ēku kompleksu saglabāšanai, piemēram, nosakot tos kā valsts, vietējas vai pašvaldības nozīmes kultūras pieminekļus, kā arī piesaistot projektu finansējumu ēku konservācijai vai atjaunošanai.</w:t>
      </w:r>
    </w:p>
    <w:p w14:paraId="49FB9BCE" w14:textId="4C4418E9" w:rsidR="0015508E" w:rsidRDefault="000D18F0" w:rsidP="0015508E">
      <w:pPr>
        <w:ind w:firstLine="0"/>
        <w:rPr>
          <w:rFonts w:cs="Times New Roman"/>
          <w:szCs w:val="24"/>
        </w:rPr>
      </w:pPr>
      <w:r>
        <w:rPr>
          <w:rFonts w:cs="Times New Roman"/>
          <w:szCs w:val="24"/>
        </w:rPr>
        <w:t>Paredzēts, ka LAD semināros z</w:t>
      </w:r>
      <w:r w:rsidR="000D6BAD">
        <w:rPr>
          <w:rFonts w:cs="Times New Roman"/>
          <w:szCs w:val="24"/>
        </w:rPr>
        <w:t>emes īpašnieki tiks informēti par nepieciešamību saglabāt ainavas vērtības</w:t>
      </w:r>
      <w:r w:rsidR="002877E0">
        <w:rPr>
          <w:rFonts w:cs="Times New Roman"/>
          <w:szCs w:val="24"/>
        </w:rPr>
        <w:t xml:space="preserve"> (skatīt</w:t>
      </w:r>
      <w:r w:rsidR="003132D8">
        <w:rPr>
          <w:rFonts w:cs="Times New Roman"/>
          <w:szCs w:val="24"/>
        </w:rPr>
        <w:t xml:space="preserve"> </w:t>
      </w:r>
      <w:r>
        <w:rPr>
          <w:rFonts w:cs="Times New Roman"/>
          <w:szCs w:val="24"/>
        </w:rPr>
        <w:t>4.3</w:t>
      </w:r>
      <w:r w:rsidR="003132D8">
        <w:rPr>
          <w:rFonts w:cs="Times New Roman"/>
          <w:szCs w:val="24"/>
        </w:rPr>
        <w:t>. pasākumu)</w:t>
      </w:r>
      <w:r w:rsidR="0075583E">
        <w:rPr>
          <w:rFonts w:cs="Times New Roman"/>
          <w:szCs w:val="24"/>
        </w:rPr>
        <w:t>, kā arī turpmākā ES atbalsta maksājumu sistēma vairāk motivēs zemes īpašniekus saglabāt v</w:t>
      </w:r>
      <w:r w:rsidR="00184798">
        <w:rPr>
          <w:rFonts w:cs="Times New Roman"/>
          <w:szCs w:val="24"/>
        </w:rPr>
        <w:t>ērtīgos ainavas elementus (skatīt</w:t>
      </w:r>
      <w:r w:rsidR="0075583E">
        <w:rPr>
          <w:rFonts w:cs="Times New Roman"/>
          <w:szCs w:val="24"/>
        </w:rPr>
        <w:t xml:space="preserve"> 1.4.</w:t>
      </w:r>
      <w:r w:rsidR="00C32E4A">
        <w:rPr>
          <w:rFonts w:cs="Times New Roman"/>
          <w:szCs w:val="24"/>
        </w:rPr>
        <w:t> </w:t>
      </w:r>
      <w:r w:rsidR="0075583E">
        <w:rPr>
          <w:rFonts w:cs="Times New Roman"/>
          <w:szCs w:val="24"/>
        </w:rPr>
        <w:t>pasākumu)</w:t>
      </w:r>
      <w:r w:rsidR="003132D8">
        <w:rPr>
          <w:rFonts w:cs="Times New Roman"/>
          <w:szCs w:val="24"/>
        </w:rPr>
        <w:t>.</w:t>
      </w:r>
      <w:r w:rsidR="0075583E" w:rsidRPr="0075583E">
        <w:rPr>
          <w:rFonts w:cs="Times New Roman"/>
          <w:szCs w:val="24"/>
        </w:rPr>
        <w:t xml:space="preserve"> </w:t>
      </w:r>
    </w:p>
    <w:p w14:paraId="549517DC" w14:textId="77777777" w:rsidR="00AA1CAE" w:rsidRDefault="00AA1CAE" w:rsidP="0015508E">
      <w:pPr>
        <w:ind w:firstLine="0"/>
        <w:rPr>
          <w:rFonts w:cs="Times New Roman"/>
          <w:szCs w:val="24"/>
        </w:rPr>
      </w:pPr>
    </w:p>
    <w:p w14:paraId="76C12D95" w14:textId="6B7C71D7" w:rsidR="00DE77F3" w:rsidRPr="00DE77F3" w:rsidRDefault="00E35631" w:rsidP="00DE77F3">
      <w:pPr>
        <w:ind w:firstLine="0"/>
        <w:rPr>
          <w:b/>
          <w:szCs w:val="24"/>
        </w:rPr>
      </w:pPr>
      <w:r>
        <w:rPr>
          <w:b/>
          <w:szCs w:val="24"/>
          <w:lang w:eastAsia="lv-LV"/>
        </w:rPr>
        <w:t>2.13</w:t>
      </w:r>
      <w:r w:rsidR="00C25508">
        <w:rPr>
          <w:b/>
          <w:szCs w:val="24"/>
          <w:lang w:eastAsia="lv-LV"/>
        </w:rPr>
        <w:t>.</w:t>
      </w:r>
      <w:r w:rsidR="00C25508" w:rsidRPr="00C25508">
        <w:rPr>
          <w:b/>
          <w:szCs w:val="24"/>
          <w:lang w:eastAsia="lv-LV"/>
        </w:rPr>
        <w:t> </w:t>
      </w:r>
      <w:r w:rsidR="00DE77F3" w:rsidRPr="00DE77F3">
        <w:rPr>
          <w:b/>
          <w:szCs w:val="24"/>
        </w:rPr>
        <w:t>Badnovas (Vecumu) hidroloģiskā režīma atjaunošanas pasākumu plāna īstenošana</w:t>
      </w:r>
      <w:r w:rsidR="00184798">
        <w:rPr>
          <w:b/>
          <w:szCs w:val="24"/>
        </w:rPr>
        <w:t>.</w:t>
      </w:r>
    </w:p>
    <w:p w14:paraId="6BFEA516" w14:textId="20284516" w:rsidR="00DE77F3" w:rsidRDefault="00DE77F3" w:rsidP="003132D8">
      <w:pPr>
        <w:ind w:firstLine="0"/>
        <w:rPr>
          <w:color w:val="000000"/>
        </w:rPr>
      </w:pPr>
      <w:r w:rsidRPr="003132D8">
        <w:rPr>
          <w:lang w:eastAsia="lv-LV"/>
        </w:rPr>
        <w:t>Pēc Badnovas purva hidroloģiskā režīma izpētes un hidroloģiskā režīma atjaunošanas plāna izstrādes</w:t>
      </w:r>
      <w:r w:rsidR="00184798">
        <w:rPr>
          <w:lang w:eastAsia="lv-LV"/>
        </w:rPr>
        <w:t>,</w:t>
      </w:r>
      <w:r w:rsidRPr="003132D8">
        <w:rPr>
          <w:lang w:eastAsia="lv-LV"/>
        </w:rPr>
        <w:t xml:space="preserve"> veicama plānā norādīto pasākumu īstenošana</w:t>
      </w:r>
      <w:r w:rsidR="00BA0C0E">
        <w:rPr>
          <w:lang w:eastAsia="lv-LV"/>
        </w:rPr>
        <w:t xml:space="preserve"> 47,13 ha platībā</w:t>
      </w:r>
      <w:r w:rsidRPr="003132D8">
        <w:rPr>
          <w:lang w:eastAsia="lv-LV"/>
        </w:rPr>
        <w:t xml:space="preserve">. Paredzams, ka minēto pasākumu īstenošana uzlabotu biotopa </w:t>
      </w:r>
      <w:r w:rsidRPr="003132D8">
        <w:rPr>
          <w:i/>
          <w:color w:val="000000"/>
        </w:rPr>
        <w:t>Degradēti augstie purvi, kuros iespējama vai noris dabiskā atjaunošanās</w:t>
      </w:r>
      <w:r w:rsidR="003132D8" w:rsidRPr="003132D8">
        <w:rPr>
          <w:i/>
          <w:color w:val="000000"/>
        </w:rPr>
        <w:t xml:space="preserve"> 7120</w:t>
      </w:r>
      <w:r w:rsidR="003132D8" w:rsidRPr="003132D8">
        <w:rPr>
          <w:color w:val="000000"/>
        </w:rPr>
        <w:t xml:space="preserve"> k</w:t>
      </w:r>
      <w:r w:rsidR="003132D8">
        <w:rPr>
          <w:color w:val="000000"/>
        </w:rPr>
        <w:t>va</w:t>
      </w:r>
      <w:r w:rsidR="003132D8" w:rsidRPr="003132D8">
        <w:rPr>
          <w:color w:val="000000"/>
        </w:rPr>
        <w:t xml:space="preserve">litāti, kas šobrīd ir vērtēta kā zema, novērstu tālāku purva biotopu degradācijas turpināšanos, saglabājot biotopu </w:t>
      </w:r>
      <w:r w:rsidR="00D355E5">
        <w:rPr>
          <w:i/>
          <w:color w:val="000000"/>
        </w:rPr>
        <w:t>Aktīvi</w:t>
      </w:r>
      <w:r w:rsidR="003132D8" w:rsidRPr="003132D8">
        <w:rPr>
          <w:i/>
          <w:color w:val="000000"/>
        </w:rPr>
        <w:t xml:space="preserve"> augstie purvi 7110*</w:t>
      </w:r>
      <w:r w:rsidR="003132D8" w:rsidRPr="003132D8">
        <w:rPr>
          <w:color w:val="000000"/>
        </w:rPr>
        <w:t xml:space="preserve"> labā aizsardzības stāvoklī, kā arī palielinātu purva sociālekonomisko nozīmi – uzlabotu dzērveņu augšanas </w:t>
      </w:r>
      <w:r w:rsidR="003132D8">
        <w:rPr>
          <w:color w:val="000000"/>
        </w:rPr>
        <w:t>apstākļus</w:t>
      </w:r>
      <w:r w:rsidR="003132D8" w:rsidRPr="003132D8">
        <w:rPr>
          <w:color w:val="000000"/>
        </w:rPr>
        <w:t>.</w:t>
      </w:r>
    </w:p>
    <w:p w14:paraId="3FEEC596" w14:textId="77777777" w:rsidR="00C933AC" w:rsidRPr="003132D8" w:rsidRDefault="00C933AC" w:rsidP="00DE77F3">
      <w:pPr>
        <w:ind w:firstLine="0"/>
        <w:rPr>
          <w:szCs w:val="24"/>
          <w:lang w:eastAsia="lv-LV"/>
        </w:rPr>
      </w:pPr>
    </w:p>
    <w:p w14:paraId="461ED9B8" w14:textId="77777777" w:rsidR="00C543AF" w:rsidRPr="00066AD7" w:rsidRDefault="00066AD7" w:rsidP="00066AD7">
      <w:pPr>
        <w:ind w:left="360" w:firstLine="0"/>
        <w:jc w:val="center"/>
        <w:rPr>
          <w:b/>
          <w:lang w:eastAsia="lv-LV"/>
        </w:rPr>
      </w:pPr>
      <w:r>
        <w:rPr>
          <w:b/>
          <w:lang w:eastAsia="lv-LV"/>
        </w:rPr>
        <w:t>3.</w:t>
      </w:r>
      <w:r w:rsidR="00832239">
        <w:rPr>
          <w:b/>
          <w:lang w:eastAsia="lv-LV"/>
        </w:rPr>
        <w:t> </w:t>
      </w:r>
      <w:r w:rsidR="00C543AF" w:rsidRPr="00066AD7">
        <w:rPr>
          <w:b/>
          <w:lang w:eastAsia="lv-LV"/>
        </w:rPr>
        <w:t>Zinātniskā izpēte un monitorings</w:t>
      </w:r>
    </w:p>
    <w:p w14:paraId="28933399" w14:textId="77777777" w:rsidR="00E827FD" w:rsidRPr="00E827FD" w:rsidRDefault="00E827FD" w:rsidP="00E827FD">
      <w:pPr>
        <w:pStyle w:val="ListParagraph"/>
        <w:ind w:firstLine="0"/>
        <w:rPr>
          <w:b/>
          <w:lang w:eastAsia="lv-LV"/>
        </w:rPr>
      </w:pPr>
    </w:p>
    <w:p w14:paraId="322F408F" w14:textId="77777777" w:rsidR="00C543AF" w:rsidRPr="00317ABD" w:rsidRDefault="00C543AF" w:rsidP="00C543AF">
      <w:pPr>
        <w:ind w:firstLine="0"/>
        <w:rPr>
          <w:b/>
          <w:lang w:eastAsia="lv-LV"/>
        </w:rPr>
      </w:pPr>
      <w:r>
        <w:rPr>
          <w:b/>
          <w:lang w:eastAsia="lv-LV"/>
        </w:rPr>
        <w:t>3</w:t>
      </w:r>
      <w:r w:rsidRPr="00317ABD">
        <w:rPr>
          <w:b/>
          <w:lang w:eastAsia="lv-LV"/>
        </w:rPr>
        <w:t>.</w:t>
      </w:r>
      <w:r>
        <w:rPr>
          <w:b/>
          <w:lang w:eastAsia="lv-LV"/>
        </w:rPr>
        <w:t>1.</w:t>
      </w:r>
      <w:r w:rsidR="00C25508" w:rsidRPr="00C25508">
        <w:rPr>
          <w:b/>
          <w:lang w:eastAsia="lv-LV"/>
        </w:rPr>
        <w:t> </w:t>
      </w:r>
      <w:r w:rsidRPr="00C543AF">
        <w:rPr>
          <w:b/>
          <w:lang w:eastAsia="lv-LV"/>
        </w:rPr>
        <w:t>Badnovas (Vecumu) purva hidroloģiskā režīma izpēte un dabīgā hidroloģiskā režīma atjaunošanas pasākumu plāna izstrāde</w:t>
      </w:r>
      <w:r w:rsidR="00250586">
        <w:rPr>
          <w:b/>
          <w:lang w:eastAsia="lv-LV"/>
        </w:rPr>
        <w:t>.</w:t>
      </w:r>
    </w:p>
    <w:p w14:paraId="59CC8ED5" w14:textId="77777777" w:rsidR="00C543AF" w:rsidRDefault="00C543AF" w:rsidP="00C543AF">
      <w:pPr>
        <w:ind w:firstLine="0"/>
      </w:pPr>
      <w:r w:rsidRPr="00C543AF">
        <w:t>Īpaši aizsargājamo biotopu</w:t>
      </w:r>
      <w:r>
        <w:rPr>
          <w:i/>
        </w:rPr>
        <w:t xml:space="preserve"> </w:t>
      </w:r>
      <w:r w:rsidRPr="000C5735">
        <w:rPr>
          <w:i/>
        </w:rPr>
        <w:t>Degradēti augstie purvi, kuros iespējama vai kuros noris dabiskā atjaunošanās 7120</w:t>
      </w:r>
      <w:r>
        <w:t xml:space="preserve"> būtiski ietekmē tajā izbūvētās meliorācijas sistēmas. Lai uzlabotu purva biotopa kvalitāti un nepieļautu purva tālāku degradāciju, ir nepieciešams veikt purva pašreizējā hidroloģiskā režīma izpēti, izstrādāt pasākumu plānu purva </w:t>
      </w:r>
      <w:r w:rsidR="00250586">
        <w:t xml:space="preserve">dabīgā </w:t>
      </w:r>
      <w:r w:rsidRPr="00C543AF">
        <w:t>hidroloģiskā režīma atjaunošanai, kā arī realizēt minētos pasākumus. Purva hidroloģiskā režīma atjaunošana veicinātu augstā purva dabisko atjaunošanos degradētā augstā purva platībās</w:t>
      </w:r>
      <w:r>
        <w:t xml:space="preserve"> un, iespējams, uzlabotu dzērveņu augšanas apstākļus.</w:t>
      </w:r>
    </w:p>
    <w:p w14:paraId="179055E7" w14:textId="77777777" w:rsidR="00711C77" w:rsidRDefault="00711C77" w:rsidP="00317ABD">
      <w:pPr>
        <w:rPr>
          <w:lang w:eastAsia="lv-LV"/>
        </w:rPr>
      </w:pPr>
    </w:p>
    <w:p w14:paraId="173C2E33" w14:textId="77777777" w:rsidR="00217443" w:rsidRPr="00317ABD" w:rsidRDefault="00217443" w:rsidP="00217443">
      <w:pPr>
        <w:ind w:firstLine="0"/>
        <w:rPr>
          <w:b/>
          <w:lang w:eastAsia="lv-LV"/>
        </w:rPr>
      </w:pPr>
      <w:r>
        <w:rPr>
          <w:b/>
          <w:lang w:eastAsia="lv-LV"/>
        </w:rPr>
        <w:t>3</w:t>
      </w:r>
      <w:r w:rsidRPr="00317ABD">
        <w:rPr>
          <w:b/>
          <w:lang w:eastAsia="lv-LV"/>
        </w:rPr>
        <w:t>.</w:t>
      </w:r>
      <w:r>
        <w:rPr>
          <w:b/>
          <w:lang w:eastAsia="lv-LV"/>
        </w:rPr>
        <w:t>2.</w:t>
      </w:r>
      <w:r w:rsidR="00C25508" w:rsidRPr="00C25508">
        <w:rPr>
          <w:b/>
          <w:lang w:val="en-US" w:eastAsia="lv-LV"/>
        </w:rPr>
        <w:t> </w:t>
      </w:r>
      <w:r w:rsidRPr="00217443">
        <w:rPr>
          <w:b/>
          <w:lang w:eastAsia="lv-LV"/>
        </w:rPr>
        <w:t>Reto un īpaši aizsargājamo sugu monitorings</w:t>
      </w:r>
      <w:r>
        <w:rPr>
          <w:b/>
          <w:lang w:eastAsia="lv-LV"/>
        </w:rPr>
        <w:t>.</w:t>
      </w:r>
    </w:p>
    <w:p w14:paraId="7AC5259A" w14:textId="77777777" w:rsidR="00664E39" w:rsidRDefault="00664E39" w:rsidP="00184798">
      <w:pPr>
        <w:ind w:firstLine="0"/>
      </w:pPr>
      <w:r w:rsidRPr="00184798">
        <w:rPr>
          <w:i/>
        </w:rPr>
        <w:t>Natura 2000</w:t>
      </w:r>
      <w:r>
        <w:t xml:space="preserve"> monitoringa programmas ietvaros veicams reto un īpaši aizsargājamo sugu monitorings.</w:t>
      </w:r>
    </w:p>
    <w:p w14:paraId="7840854B" w14:textId="46BC0D3B" w:rsidR="00664E39" w:rsidRDefault="00BC5742" w:rsidP="00184798">
      <w:pPr>
        <w:ind w:firstLine="0"/>
      </w:pPr>
      <w:r>
        <w:rPr>
          <w:lang w:eastAsia="ja-JP"/>
        </w:rPr>
        <w:t>A</w:t>
      </w:r>
      <w:r w:rsidR="00981CC5">
        <w:rPr>
          <w:lang w:eastAsia="ja-JP"/>
        </w:rPr>
        <w:t>tbilstoši teritorijas statusam (</w:t>
      </w:r>
      <w:r w:rsidR="00981CC5" w:rsidRPr="0010199D">
        <w:rPr>
          <w:i/>
          <w:lang w:eastAsia="ja-JP"/>
        </w:rPr>
        <w:t>Natura</w:t>
      </w:r>
      <w:r w:rsidR="00981CC5">
        <w:rPr>
          <w:i/>
          <w:lang w:eastAsia="ja-JP"/>
        </w:rPr>
        <w:t> </w:t>
      </w:r>
      <w:r w:rsidR="00981CC5" w:rsidRPr="0010199D">
        <w:rPr>
          <w:i/>
          <w:lang w:eastAsia="ja-JP"/>
        </w:rPr>
        <w:t>2000</w:t>
      </w:r>
      <w:r w:rsidR="00981CC5">
        <w:rPr>
          <w:lang w:eastAsia="ja-JP"/>
        </w:rPr>
        <w:t xml:space="preserve">), </w:t>
      </w:r>
      <w:r w:rsidR="00981CC5" w:rsidRPr="00184798">
        <w:rPr>
          <w:i/>
          <w:lang w:eastAsia="ja-JP"/>
        </w:rPr>
        <w:t>Natura 2000</w:t>
      </w:r>
      <w:r w:rsidR="00981CC5">
        <w:rPr>
          <w:lang w:eastAsia="ja-JP"/>
        </w:rPr>
        <w:t xml:space="preserve"> valsts monitoringa programmas ietvaros turpmākajos sešos gados nepieciešams uzsākt sekojošu īpaši aizsargājamo sugu: mazā ērgļa, melnā stārķa, dzeņveidīgo putnu (baltmugurdzenis, vidējais dzenis, trīspirkstu dzenis, melnā dzilna, pelēkā dzilna), kā arī apodziņa, urālpūces un mežirbes regulāru monitoringu pēc </w:t>
      </w:r>
      <w:r w:rsidR="00981CC5" w:rsidRPr="0010199D">
        <w:rPr>
          <w:i/>
          <w:lang w:eastAsia="ja-JP"/>
        </w:rPr>
        <w:t>Natura 2000</w:t>
      </w:r>
      <w:r w:rsidR="00981CC5">
        <w:rPr>
          <w:lang w:eastAsia="ja-JP"/>
        </w:rPr>
        <w:t xml:space="preserve"> vietu metodikas, kuru veic sertificēts sugu un biotopu aizsardzības jomas eksperts – ornitologs. Rezultātā iegūstot</w:t>
      </w:r>
      <w:r w:rsidR="00184798">
        <w:rPr>
          <w:lang w:eastAsia="ja-JP"/>
        </w:rPr>
        <w:t xml:space="preserve"> secīgu datu rindu, būtu iespēja</w:t>
      </w:r>
      <w:r w:rsidR="00981CC5">
        <w:rPr>
          <w:lang w:eastAsia="ja-JP"/>
        </w:rPr>
        <w:t xml:space="preserve"> izsekot populāciju izmaiņām un to tendencēm ilgtermiņā.</w:t>
      </w:r>
      <w:r w:rsidR="003B6D7C">
        <w:rPr>
          <w:lang w:eastAsia="ja-JP"/>
        </w:rPr>
        <w:t xml:space="preserve"> </w:t>
      </w:r>
      <w:r w:rsidR="00664E39">
        <w:t>Nepieciešams veikt reto un aizsargājamo vaskulāro augu sugu monitoringu.</w:t>
      </w:r>
    </w:p>
    <w:p w14:paraId="5E46944B" w14:textId="77777777" w:rsidR="00D10B3A" w:rsidRDefault="00D10B3A" w:rsidP="00184798">
      <w:pPr>
        <w:ind w:firstLine="0"/>
      </w:pPr>
      <w:r>
        <w:lastRenderedPageBreak/>
        <w:t>Zīdītāju sugu m</w:t>
      </w:r>
      <w:r w:rsidRPr="003336B6">
        <w:t xml:space="preserve">onitorings turpināms </w:t>
      </w:r>
      <w:r w:rsidR="00896C6E">
        <w:t>b</w:t>
      </w:r>
      <w:r w:rsidRPr="003336B6">
        <w:t xml:space="preserve">rūnā lāča gadījumā, apsekojot parka teritoriju, lai konstatētu lāču klātbūtnes pazīmes un iegūtu informāciju par lāču izplatību un sastopamību </w:t>
      </w:r>
      <w:r w:rsidR="00A564DA">
        <w:t>DP “Vecumu meži”</w:t>
      </w:r>
      <w:r w:rsidRPr="003336B6">
        <w:t xml:space="preserve"> teritorijā.</w:t>
      </w:r>
    </w:p>
    <w:p w14:paraId="54B3D970" w14:textId="77777777" w:rsidR="0075583E" w:rsidRDefault="0075583E" w:rsidP="00217443">
      <w:pPr>
        <w:rPr>
          <w:i/>
        </w:rPr>
      </w:pPr>
    </w:p>
    <w:p w14:paraId="12A96F83" w14:textId="77777777" w:rsidR="00217443" w:rsidRPr="00317ABD" w:rsidRDefault="00217443" w:rsidP="00217443">
      <w:pPr>
        <w:ind w:firstLine="0"/>
        <w:rPr>
          <w:b/>
          <w:lang w:eastAsia="lv-LV"/>
        </w:rPr>
      </w:pPr>
      <w:r>
        <w:rPr>
          <w:b/>
          <w:lang w:eastAsia="lv-LV"/>
        </w:rPr>
        <w:t>3</w:t>
      </w:r>
      <w:r w:rsidRPr="00317ABD">
        <w:rPr>
          <w:b/>
          <w:lang w:eastAsia="lv-LV"/>
        </w:rPr>
        <w:t>.</w:t>
      </w:r>
      <w:r>
        <w:rPr>
          <w:b/>
          <w:lang w:eastAsia="lv-LV"/>
        </w:rPr>
        <w:t>3.</w:t>
      </w:r>
      <w:r w:rsidR="00C25508" w:rsidRPr="00805D2A">
        <w:rPr>
          <w:b/>
          <w:lang w:eastAsia="lv-LV"/>
        </w:rPr>
        <w:t> </w:t>
      </w:r>
      <w:r w:rsidRPr="00217443">
        <w:rPr>
          <w:b/>
          <w:lang w:eastAsia="lv-LV"/>
        </w:rPr>
        <w:t>Aizsargājamo biotopu monitorings</w:t>
      </w:r>
      <w:r>
        <w:rPr>
          <w:b/>
          <w:lang w:eastAsia="lv-LV"/>
        </w:rPr>
        <w:t>.</w:t>
      </w:r>
    </w:p>
    <w:p w14:paraId="0927B58E" w14:textId="77777777" w:rsidR="00664E39" w:rsidRDefault="00664E39" w:rsidP="00184798">
      <w:pPr>
        <w:ind w:firstLine="0"/>
      </w:pPr>
      <w:r w:rsidRPr="00184798">
        <w:rPr>
          <w:i/>
        </w:rPr>
        <w:t>Natura 2000</w:t>
      </w:r>
      <w:r>
        <w:t xml:space="preserve"> monitoringa programmas ietvaros veicams īpaši aizsargājamo biotopu monitorings, sevišķu vērību pievēršot mežu, purvu un zālāju biotopu monitoringa veikšanai.</w:t>
      </w:r>
    </w:p>
    <w:p w14:paraId="536CCE91" w14:textId="77777777" w:rsidR="002A6EFF" w:rsidRDefault="002A6EFF" w:rsidP="00217443">
      <w:pPr>
        <w:rPr>
          <w:lang w:eastAsia="lv-LV"/>
        </w:rPr>
      </w:pPr>
    </w:p>
    <w:p w14:paraId="103D838B" w14:textId="77777777" w:rsidR="00217443" w:rsidRPr="00317ABD" w:rsidRDefault="00217443" w:rsidP="00217443">
      <w:pPr>
        <w:ind w:firstLine="0"/>
        <w:rPr>
          <w:b/>
          <w:lang w:eastAsia="lv-LV"/>
        </w:rPr>
      </w:pPr>
      <w:r>
        <w:rPr>
          <w:b/>
          <w:lang w:eastAsia="lv-LV"/>
        </w:rPr>
        <w:t>3</w:t>
      </w:r>
      <w:r w:rsidRPr="00317ABD">
        <w:rPr>
          <w:b/>
          <w:lang w:eastAsia="lv-LV"/>
        </w:rPr>
        <w:t>.</w:t>
      </w:r>
      <w:r>
        <w:rPr>
          <w:b/>
          <w:lang w:eastAsia="lv-LV"/>
        </w:rPr>
        <w:t>4.</w:t>
      </w:r>
      <w:r w:rsidR="00CB33D5">
        <w:rPr>
          <w:b/>
          <w:lang w:eastAsia="lv-LV"/>
        </w:rPr>
        <w:t> </w:t>
      </w:r>
      <w:r w:rsidRPr="00217443">
        <w:rPr>
          <w:b/>
          <w:lang w:eastAsia="lv-LV"/>
        </w:rPr>
        <w:t>Ūdeņu ekoloģiskā stāvokļa monitorings</w:t>
      </w:r>
      <w:r>
        <w:rPr>
          <w:b/>
          <w:lang w:eastAsia="lv-LV"/>
        </w:rPr>
        <w:t>.</w:t>
      </w:r>
    </w:p>
    <w:p w14:paraId="22EC306F" w14:textId="77777777" w:rsidR="00217443" w:rsidRPr="00E65CCC" w:rsidRDefault="00217443" w:rsidP="00217443">
      <w:pPr>
        <w:ind w:firstLine="0"/>
        <w:rPr>
          <w:rFonts w:cs="Times New Roman"/>
        </w:rPr>
      </w:pPr>
      <w:r w:rsidRPr="00217443">
        <w:rPr>
          <w:rFonts w:cs="Times New Roman"/>
        </w:rPr>
        <w:t xml:space="preserve">Nepieciešams veikt </w:t>
      </w:r>
      <w:r w:rsidR="00E35631">
        <w:rPr>
          <w:rFonts w:cs="Times New Roman"/>
        </w:rPr>
        <w:t xml:space="preserve">upju </w:t>
      </w:r>
      <w:r w:rsidRPr="00217443">
        <w:rPr>
          <w:rFonts w:cs="Times New Roman"/>
        </w:rPr>
        <w:t>biotopu kvalitātes monitoringu ik pēc pieciem, sešiem gadiem, kā arī ūdeņu</w:t>
      </w:r>
      <w:r w:rsidRPr="00E65CCC">
        <w:rPr>
          <w:rFonts w:cs="Times New Roman"/>
        </w:rPr>
        <w:t xml:space="preserve"> sastāva fizikāli-ķīmiskās analīzes, lai novērtētu ūdens</w:t>
      </w:r>
      <w:r w:rsidR="00695912">
        <w:rPr>
          <w:rFonts w:cs="Times New Roman"/>
        </w:rPr>
        <w:t xml:space="preserve"> kvalitātes izmaiņas kopš 2008. </w:t>
      </w:r>
      <w:r w:rsidRPr="00E65CCC">
        <w:rPr>
          <w:rFonts w:cs="Times New Roman"/>
        </w:rPr>
        <w:t>gada.</w:t>
      </w:r>
    </w:p>
    <w:p w14:paraId="5A0AC9FF" w14:textId="77777777" w:rsidR="00E35631" w:rsidRDefault="00E35631" w:rsidP="00E35631">
      <w:pPr>
        <w:ind w:firstLine="0"/>
        <w:rPr>
          <w:lang w:eastAsia="lv-LV"/>
        </w:rPr>
      </w:pPr>
    </w:p>
    <w:p w14:paraId="6AF413E6" w14:textId="77777777" w:rsidR="00E35631" w:rsidRPr="00E35631" w:rsidRDefault="00E35631" w:rsidP="00E35631">
      <w:pPr>
        <w:ind w:firstLine="0"/>
        <w:rPr>
          <w:b/>
          <w:lang w:eastAsia="lv-LV"/>
        </w:rPr>
      </w:pPr>
      <w:r w:rsidRPr="00E35631">
        <w:rPr>
          <w:b/>
          <w:lang w:eastAsia="lv-LV"/>
        </w:rPr>
        <w:t>3.5.</w:t>
      </w:r>
      <w:r w:rsidR="00CB33D5">
        <w:rPr>
          <w:b/>
          <w:lang w:eastAsia="lv-LV"/>
        </w:rPr>
        <w:t> </w:t>
      </w:r>
      <w:r w:rsidRPr="00E35631">
        <w:rPr>
          <w:b/>
          <w:lang w:eastAsia="lv-LV"/>
        </w:rPr>
        <w:t>Vēsturiskās apdzīvojuma struktūras un kultūrvēsturiski nozīmīgo objektu izpēte.</w:t>
      </w:r>
    </w:p>
    <w:p w14:paraId="30AC5DB6" w14:textId="77777777" w:rsidR="00E827FD" w:rsidRDefault="00E35631" w:rsidP="00184798">
      <w:pPr>
        <w:ind w:firstLine="0"/>
        <w:rPr>
          <w:lang w:eastAsia="lv-LV"/>
        </w:rPr>
      </w:pPr>
      <w:r>
        <w:rPr>
          <w:lang w:eastAsia="lv-LV"/>
        </w:rPr>
        <w:t>Lai n</w:t>
      </w:r>
      <w:r w:rsidRPr="00E35631">
        <w:rPr>
          <w:lang w:eastAsia="lv-LV"/>
        </w:rPr>
        <w:t>oskaidrot</w:t>
      </w:r>
      <w:r>
        <w:rPr>
          <w:lang w:eastAsia="lv-LV"/>
        </w:rPr>
        <w:t>u</w:t>
      </w:r>
      <w:r w:rsidRPr="00E35631">
        <w:rPr>
          <w:lang w:eastAsia="lv-LV"/>
        </w:rPr>
        <w:t xml:space="preserve"> kultūrvēsturiski nozīmīg</w:t>
      </w:r>
      <w:r>
        <w:rPr>
          <w:lang w:eastAsia="lv-LV"/>
        </w:rPr>
        <w:t>ākos</w:t>
      </w:r>
      <w:r w:rsidRPr="00E35631">
        <w:rPr>
          <w:lang w:eastAsia="lv-LV"/>
        </w:rPr>
        <w:t xml:space="preserve"> ainavas element</w:t>
      </w:r>
      <w:r>
        <w:rPr>
          <w:lang w:eastAsia="lv-LV"/>
        </w:rPr>
        <w:t>us, izpētītu viensētu izvietojuma struktūru, vēsturi,</w:t>
      </w:r>
      <w:r w:rsidR="005D3AE3">
        <w:rPr>
          <w:lang w:eastAsia="lv-LV"/>
        </w:rPr>
        <w:t xml:space="preserve"> kultūras vērtības,</w:t>
      </w:r>
      <w:r>
        <w:rPr>
          <w:lang w:eastAsia="lv-LV"/>
        </w:rPr>
        <w:t xml:space="preserve"> sagatavotu priekšlikumus kultūrvēsturiskā mantojuma aizsardzībai un iesaistei tūrisma piedāvājumā, ieteicams veikt v</w:t>
      </w:r>
      <w:r w:rsidRPr="00E35631">
        <w:rPr>
          <w:lang w:eastAsia="lv-LV"/>
        </w:rPr>
        <w:t>ēsturiskās apdzīvojuma struktūras un kultūrvēsturiski nozīmīgo objektu izpēt</w:t>
      </w:r>
      <w:r>
        <w:rPr>
          <w:lang w:eastAsia="lv-LV"/>
        </w:rPr>
        <w:t xml:space="preserve">i. </w:t>
      </w:r>
      <w:r w:rsidR="005D3AE3">
        <w:rPr>
          <w:lang w:eastAsia="lv-LV"/>
        </w:rPr>
        <w:t xml:space="preserve">Izpētes teritorijas noteikšanai var izmantot 2.12. pasākumā noteikto vēsturisko mājvietu, atsevišķu koku un koku grupu aizsardzības teritoriju. </w:t>
      </w:r>
      <w:r>
        <w:rPr>
          <w:lang w:eastAsia="lv-LV"/>
        </w:rPr>
        <w:t>Minēto izpēti var veikt vietējais muzejs, pašvaldība</w:t>
      </w:r>
      <w:r w:rsidR="00AA1CAE">
        <w:rPr>
          <w:lang w:eastAsia="lv-LV"/>
        </w:rPr>
        <w:t>,</w:t>
      </w:r>
      <w:r>
        <w:rPr>
          <w:lang w:eastAsia="lv-LV"/>
        </w:rPr>
        <w:t xml:space="preserve"> skola</w:t>
      </w:r>
      <w:r w:rsidR="00AA1CAE">
        <w:rPr>
          <w:lang w:eastAsia="lv-LV"/>
        </w:rPr>
        <w:t xml:space="preserve"> vai kāda no kultūrvēsturiskā</w:t>
      </w:r>
      <w:r w:rsidR="005D3AE3">
        <w:rPr>
          <w:lang w:eastAsia="lv-LV"/>
        </w:rPr>
        <w:t xml:space="preserve"> mantojuma izpētē ieinteresētām NVO,</w:t>
      </w:r>
      <w:r>
        <w:rPr>
          <w:lang w:eastAsia="lv-LV"/>
        </w:rPr>
        <w:t xml:space="preserve"> esošā budžeta ietvaros vai piesaistot projektu finansējumu.</w:t>
      </w:r>
    </w:p>
    <w:p w14:paraId="5F93CC08" w14:textId="77777777" w:rsidR="0015508E" w:rsidRDefault="0015508E" w:rsidP="00317ABD">
      <w:pPr>
        <w:rPr>
          <w:lang w:eastAsia="lv-LV"/>
        </w:rPr>
      </w:pPr>
    </w:p>
    <w:p w14:paraId="44074298" w14:textId="77777777" w:rsidR="00CB33D5" w:rsidRPr="00CB33D5" w:rsidRDefault="00CB33D5" w:rsidP="002F1709">
      <w:pPr>
        <w:pStyle w:val="ListParagraph"/>
        <w:numPr>
          <w:ilvl w:val="1"/>
          <w:numId w:val="32"/>
        </w:numPr>
        <w:jc w:val="left"/>
        <w:rPr>
          <w:b/>
          <w:lang w:eastAsia="lv-LV"/>
        </w:rPr>
      </w:pPr>
      <w:r>
        <w:rPr>
          <w:b/>
          <w:lang w:eastAsia="lv-LV"/>
        </w:rPr>
        <w:t> </w:t>
      </w:r>
      <w:r w:rsidRPr="00CB33D5">
        <w:rPr>
          <w:b/>
          <w:lang w:eastAsia="lv-LV"/>
        </w:rPr>
        <w:t>Sūnu un ķērpju izpēte</w:t>
      </w:r>
    </w:p>
    <w:p w14:paraId="6592AC70" w14:textId="38ACD4F2" w:rsidR="00711C77" w:rsidRDefault="00711C77" w:rsidP="00711C77">
      <w:pPr>
        <w:ind w:firstLine="0"/>
        <w:rPr>
          <w:lang w:eastAsia="lv-LV"/>
        </w:rPr>
      </w:pPr>
      <w:r w:rsidRPr="00711C77">
        <w:rPr>
          <w:lang w:eastAsia="lv-LV"/>
        </w:rPr>
        <w:t>Lai gūtu pilnīgāku priekšstatu par īpaši aizsargājamām un retām sūnu, ķērpju un sēņu sugām gan aizsargājamo biotopu teritorijā, gan ārpus tiem, kā arī plānotu sugu atradnēm nepieciešamos aizsardzības pasākumus, nepieciešams veikt sūnu, ķēr</w:t>
      </w:r>
      <w:r w:rsidR="00184798">
        <w:rPr>
          <w:lang w:eastAsia="lv-LV"/>
        </w:rPr>
        <w:t>p</w:t>
      </w:r>
      <w:r w:rsidRPr="00711C77">
        <w:rPr>
          <w:lang w:eastAsia="lv-LV"/>
        </w:rPr>
        <w:t>ju un sēņu sugu izpēti DP “Vecumu meži”. Ja tas nav iespējams šī plāna darbības laikā, tad izpēte jāveic nākamā DA plāna izstrādes ietvaros.</w:t>
      </w:r>
    </w:p>
    <w:p w14:paraId="46EE421E" w14:textId="77777777" w:rsidR="0085032E" w:rsidRDefault="0085032E" w:rsidP="00711C77">
      <w:pPr>
        <w:ind w:firstLine="0"/>
        <w:rPr>
          <w:lang w:eastAsia="lv-LV"/>
        </w:rPr>
      </w:pPr>
    </w:p>
    <w:p w14:paraId="3D6B5549" w14:textId="77777777" w:rsidR="0085032E" w:rsidRPr="00CB33D5" w:rsidRDefault="0085032E" w:rsidP="0085032E">
      <w:pPr>
        <w:pStyle w:val="ListParagraph"/>
        <w:numPr>
          <w:ilvl w:val="1"/>
          <w:numId w:val="32"/>
        </w:numPr>
        <w:jc w:val="left"/>
        <w:rPr>
          <w:b/>
          <w:lang w:eastAsia="lv-LV"/>
        </w:rPr>
      </w:pPr>
      <w:r>
        <w:rPr>
          <w:b/>
          <w:lang w:eastAsia="lv-LV"/>
        </w:rPr>
        <w:t> Aizsargājamo koku inventarizācija</w:t>
      </w:r>
    </w:p>
    <w:p w14:paraId="59B3A9EF" w14:textId="77777777" w:rsidR="00C933AC" w:rsidRDefault="0085032E" w:rsidP="0085032E">
      <w:pPr>
        <w:ind w:firstLine="0"/>
        <w:rPr>
          <w:lang w:eastAsia="lv-LV"/>
        </w:rPr>
      </w:pPr>
      <w:r w:rsidRPr="00711C77">
        <w:rPr>
          <w:lang w:eastAsia="lv-LV"/>
        </w:rPr>
        <w:t xml:space="preserve">Lai </w:t>
      </w:r>
      <w:r>
        <w:rPr>
          <w:lang w:eastAsia="lv-LV"/>
        </w:rPr>
        <w:t>aktualizētu datus par aizsargājamiem kokiem un nodrošinātu koku saglabāšanu, nepieciešams apsekot visus zināmos aizsargājamos un potenciāli aizsargājamos kokus ĪADT teritorijā. Iegūtā informācija par koku parametriem</w:t>
      </w:r>
      <w:r w:rsidR="00D14CAE">
        <w:rPr>
          <w:lang w:eastAsia="lv-LV"/>
        </w:rPr>
        <w:t xml:space="preserve"> un atrašanās vietu</w:t>
      </w:r>
      <w:r>
        <w:rPr>
          <w:lang w:eastAsia="lv-LV"/>
        </w:rPr>
        <w:t xml:space="preserve"> pievienojama Ozolam, kā arī izmantojama informatīvo zīmju uzstādīšanai un koku aizsardzības nodrošināšanai, piemēram, kontrolējot to, vai koka vainaga projekcijas un vēl 10 m ap to platībā netiek uzarts lauks.</w:t>
      </w:r>
    </w:p>
    <w:p w14:paraId="5C8B1C8D" w14:textId="77777777" w:rsidR="0085032E" w:rsidRDefault="0085032E" w:rsidP="0085032E">
      <w:pPr>
        <w:ind w:firstLine="0"/>
        <w:rPr>
          <w:lang w:eastAsia="lv-LV"/>
        </w:rPr>
      </w:pPr>
    </w:p>
    <w:p w14:paraId="5FD3282F" w14:textId="77777777" w:rsidR="0085032E" w:rsidRDefault="0085032E" w:rsidP="0085032E">
      <w:pPr>
        <w:ind w:firstLine="0"/>
        <w:rPr>
          <w:lang w:eastAsia="lv-LV"/>
        </w:rPr>
      </w:pPr>
    </w:p>
    <w:p w14:paraId="42B9808B" w14:textId="77777777" w:rsidR="00707E7D" w:rsidRDefault="00707E7D">
      <w:pPr>
        <w:spacing w:after="160" w:line="259" w:lineRule="auto"/>
        <w:ind w:firstLine="0"/>
        <w:jc w:val="left"/>
        <w:rPr>
          <w:b/>
          <w:lang w:eastAsia="lv-LV"/>
        </w:rPr>
      </w:pPr>
      <w:r>
        <w:rPr>
          <w:b/>
          <w:lang w:eastAsia="lv-LV"/>
        </w:rPr>
        <w:br w:type="page"/>
      </w:r>
    </w:p>
    <w:p w14:paraId="61853CCB" w14:textId="77777777" w:rsidR="005D0720" w:rsidRPr="00C543AF" w:rsidRDefault="005D0720" w:rsidP="005D0720">
      <w:pPr>
        <w:ind w:firstLine="0"/>
        <w:jc w:val="center"/>
        <w:rPr>
          <w:b/>
          <w:lang w:eastAsia="lv-LV"/>
        </w:rPr>
      </w:pPr>
      <w:r>
        <w:rPr>
          <w:b/>
          <w:lang w:eastAsia="lv-LV"/>
        </w:rPr>
        <w:lastRenderedPageBreak/>
        <w:t>4</w:t>
      </w:r>
      <w:r w:rsidR="00C25508">
        <w:rPr>
          <w:b/>
          <w:lang w:eastAsia="lv-LV"/>
        </w:rPr>
        <w:t>.</w:t>
      </w:r>
      <w:r w:rsidR="00C25508" w:rsidRPr="00C25508">
        <w:rPr>
          <w:b/>
          <w:lang w:eastAsia="lv-LV"/>
        </w:rPr>
        <w:t> </w:t>
      </w:r>
      <w:r w:rsidRPr="005D0720">
        <w:rPr>
          <w:b/>
          <w:lang w:eastAsia="lv-LV"/>
        </w:rPr>
        <w:t>Sabiedrības informēšana un izglītošana</w:t>
      </w:r>
    </w:p>
    <w:p w14:paraId="4F7A31F4" w14:textId="77777777" w:rsidR="005D0720" w:rsidRDefault="005D0720" w:rsidP="00317ABD">
      <w:pPr>
        <w:rPr>
          <w:lang w:eastAsia="lv-LV"/>
        </w:rPr>
      </w:pPr>
    </w:p>
    <w:p w14:paraId="1DDB414C" w14:textId="374E3D7A" w:rsidR="005D0720" w:rsidRPr="00317ABD" w:rsidRDefault="005D0720" w:rsidP="005D0720">
      <w:pPr>
        <w:ind w:firstLine="0"/>
        <w:rPr>
          <w:b/>
          <w:lang w:eastAsia="lv-LV"/>
        </w:rPr>
      </w:pPr>
      <w:r>
        <w:rPr>
          <w:b/>
          <w:lang w:eastAsia="lv-LV"/>
        </w:rPr>
        <w:t>4.1.</w:t>
      </w:r>
      <w:r w:rsidR="00C25508" w:rsidRPr="00C25508">
        <w:rPr>
          <w:b/>
          <w:lang w:eastAsia="lv-LV"/>
        </w:rPr>
        <w:t> </w:t>
      </w:r>
      <w:r w:rsidRPr="005D0720">
        <w:rPr>
          <w:b/>
          <w:lang w:eastAsia="lv-LV"/>
        </w:rPr>
        <w:t xml:space="preserve">Speciālo informatīvo zīmju (robežzīmju ar “ozollapu”) uzstādīšana </w:t>
      </w:r>
      <w:r w:rsidR="00654FD6">
        <w:rPr>
          <w:b/>
          <w:lang w:eastAsia="lv-LV"/>
        </w:rPr>
        <w:t>un</w:t>
      </w:r>
      <w:r w:rsidRPr="005D0720">
        <w:rPr>
          <w:b/>
          <w:lang w:eastAsia="lv-LV"/>
        </w:rPr>
        <w:t xml:space="preserve"> uzturēšana</w:t>
      </w:r>
      <w:r>
        <w:rPr>
          <w:b/>
          <w:lang w:eastAsia="lv-LV"/>
        </w:rPr>
        <w:t>.</w:t>
      </w:r>
    </w:p>
    <w:p w14:paraId="7F64CA69" w14:textId="7DB9F56C" w:rsidR="0085032E" w:rsidRDefault="00A0540D" w:rsidP="0085032E">
      <w:pPr>
        <w:ind w:firstLine="0"/>
      </w:pPr>
      <w:r>
        <w:t xml:space="preserve">Vietās, kur ceļi un vecā dzelzceļa stiga šķērso </w:t>
      </w:r>
      <w:r w:rsidR="00855881">
        <w:t>DP “Vecumu meži”</w:t>
      </w:r>
      <w:r>
        <w:t xml:space="preserve"> r</w:t>
      </w:r>
      <w:r w:rsidR="005202F9">
        <w:t xml:space="preserve">obežu, nepieciešams uzturēt </w:t>
      </w:r>
      <w:r w:rsidR="00654FD6">
        <w:t>un</w:t>
      </w:r>
      <w:r>
        <w:t xml:space="preserve"> uzstādīt</w:t>
      </w:r>
      <w:r w:rsidR="00BC5742">
        <w:t xml:space="preserve"> speciālās informatīvās zīmes (</w:t>
      </w:r>
      <w:r>
        <w:t>robe</w:t>
      </w:r>
      <w:r w:rsidR="00BC5742">
        <w:t>ž</w:t>
      </w:r>
      <w:r>
        <w:t xml:space="preserve">zīmes ar “ozollapu”), lai informētu teritorijas apmeklētājus par atrašanos </w:t>
      </w:r>
      <w:r w:rsidR="00855881">
        <w:t>DP “Vecumu meži”</w:t>
      </w:r>
      <w:r w:rsidR="00664E39">
        <w:t>.</w:t>
      </w:r>
      <w:r w:rsidR="0085032E">
        <w:t xml:space="preserve"> </w:t>
      </w:r>
      <w:r w:rsidR="00654FD6">
        <w:t xml:space="preserve">Norādītas 14 </w:t>
      </w:r>
      <w:r w:rsidR="00D14CAE">
        <w:t>zīmju uzstādīšanas vietas.</w:t>
      </w:r>
    </w:p>
    <w:p w14:paraId="58B61B20" w14:textId="7E03307B" w:rsidR="00664E39" w:rsidRDefault="0085032E" w:rsidP="0085032E">
      <w:pPr>
        <w:ind w:firstLine="0"/>
      </w:pPr>
      <w:r>
        <w:t xml:space="preserve">Informatīvās zīmes uzstādāmas arī pie aizsargājamiem kokiem, prioritāri – pie tiem, kas atrodas lauku zemēs. Šobrīd zināmi </w:t>
      </w:r>
      <w:r w:rsidR="00654FD6">
        <w:t>deviņi</w:t>
      </w:r>
      <w:r>
        <w:t xml:space="preserve"> dižkoki, bet pēc aizsargājamo koku inventarizācijas to skaits varētu pieaugt.</w:t>
      </w:r>
    </w:p>
    <w:p w14:paraId="5D3B7390" w14:textId="77777777" w:rsidR="005D0720" w:rsidRDefault="005D0720" w:rsidP="005D0720">
      <w:pPr>
        <w:rPr>
          <w:lang w:eastAsia="lv-LV"/>
        </w:rPr>
      </w:pPr>
    </w:p>
    <w:p w14:paraId="4CCD4C74" w14:textId="77777777" w:rsidR="005D0720" w:rsidRPr="00317ABD" w:rsidRDefault="005D0720" w:rsidP="005D0720">
      <w:pPr>
        <w:ind w:firstLine="0"/>
        <w:rPr>
          <w:b/>
          <w:lang w:eastAsia="lv-LV"/>
        </w:rPr>
      </w:pPr>
      <w:r>
        <w:rPr>
          <w:b/>
          <w:lang w:eastAsia="lv-LV"/>
        </w:rPr>
        <w:t>4.2.</w:t>
      </w:r>
      <w:r w:rsidR="00C25508" w:rsidRPr="00C25508">
        <w:rPr>
          <w:b/>
          <w:lang w:val="en-US" w:eastAsia="lv-LV"/>
        </w:rPr>
        <w:t> </w:t>
      </w:r>
      <w:r w:rsidRPr="005D0720">
        <w:rPr>
          <w:b/>
          <w:lang w:eastAsia="lv-LV"/>
        </w:rPr>
        <w:t>Informācijas stendu sagatavošana un uzstādīšana</w:t>
      </w:r>
      <w:r>
        <w:rPr>
          <w:b/>
          <w:lang w:eastAsia="lv-LV"/>
        </w:rPr>
        <w:t>.</w:t>
      </w:r>
    </w:p>
    <w:p w14:paraId="7AFAE29E" w14:textId="0D1033FA" w:rsidR="00664E39" w:rsidRDefault="00664E39" w:rsidP="005D0720">
      <w:pPr>
        <w:ind w:firstLine="0"/>
      </w:pPr>
      <w:r>
        <w:t xml:space="preserve">Ieteicams uzstādīt </w:t>
      </w:r>
      <w:r w:rsidR="00654FD6">
        <w:t xml:space="preserve">trīs </w:t>
      </w:r>
      <w:r>
        <w:t xml:space="preserve">stendus, </w:t>
      </w:r>
      <w:r w:rsidR="00A0540D">
        <w:t xml:space="preserve">kuros sniegta informācija par </w:t>
      </w:r>
      <w:r w:rsidR="00855881">
        <w:t>DP</w:t>
      </w:r>
      <w:r w:rsidR="00A0540D">
        <w:t xml:space="preserve"> “Vecumu meži” dabas vērtībām, tajā skaitā</w:t>
      </w:r>
      <w:r>
        <w:t xml:space="preserve"> atainota informācija par </w:t>
      </w:r>
      <w:r w:rsidR="00855881">
        <w:t>DP “Vecumu meži”</w:t>
      </w:r>
      <w:r>
        <w:t xml:space="preserve"> sastopamajām prioritārajām </w:t>
      </w:r>
      <w:r w:rsidR="00A0540D">
        <w:t xml:space="preserve">putnu </w:t>
      </w:r>
      <w:r>
        <w:t>sugām, to attēliem, dzīvesveida īpatnībām un ligzdošanas fenoloģiju</w:t>
      </w:r>
      <w:r w:rsidR="00A0540D">
        <w:t>, kā arī par uzvedības noteikumiem</w:t>
      </w:r>
      <w:r w:rsidR="00BC5742">
        <w:t xml:space="preserve"> </w:t>
      </w:r>
      <w:r w:rsidR="00855881">
        <w:t>DP “Vecumu meži”</w:t>
      </w:r>
      <w:r w:rsidR="00A0540D">
        <w:t>, tajā skaitā par savu atkritumu neatstāšanu dabā</w:t>
      </w:r>
      <w:r>
        <w:t>.</w:t>
      </w:r>
      <w:r w:rsidR="005202F9">
        <w:t xml:space="preserve"> Stendos iet</w:t>
      </w:r>
      <w:r w:rsidR="00A0540D">
        <w:t>verama arī informācija par velomaršrutu.</w:t>
      </w:r>
      <w:r w:rsidR="00D14CAE">
        <w:t xml:space="preserve"> Atjaunojami arī </w:t>
      </w:r>
      <w:r w:rsidR="00654FD6">
        <w:t xml:space="preserve">četri </w:t>
      </w:r>
      <w:r w:rsidR="00D14CAE">
        <w:t>esošie stendi, kas atrodas sliktā tehniskā stāvoklī. Ja nav pieejams finansējums stendu atjaunošanai, jādemontē stendu paliekas.</w:t>
      </w:r>
    </w:p>
    <w:p w14:paraId="05D4B77F" w14:textId="47A25FB1" w:rsidR="00A0540D" w:rsidRDefault="00A0540D" w:rsidP="005D0720">
      <w:pPr>
        <w:ind w:firstLine="0"/>
      </w:pPr>
      <w:r>
        <w:t>Stendus ieteicams izgatavot</w:t>
      </w:r>
      <w:r w:rsidR="00A207AE">
        <w:t>, izmantojot</w:t>
      </w:r>
      <w:r>
        <w:t xml:space="preserve"> </w:t>
      </w:r>
      <w:r w:rsidR="0066711D">
        <w:t>ĪADT</w:t>
      </w:r>
      <w:r>
        <w:t xml:space="preserve"> </w:t>
      </w:r>
      <w:r w:rsidR="00A207AE">
        <w:t>vie</w:t>
      </w:r>
      <w:r w:rsidR="005202F9">
        <w:t>notā stila rekomendācijas</w:t>
      </w:r>
      <w:r w:rsidR="00B12671">
        <w:rPr>
          <w:rStyle w:val="FootnoteReference"/>
        </w:rPr>
        <w:footnoteReference w:id="24"/>
      </w:r>
      <w:r>
        <w:t>.</w:t>
      </w:r>
    </w:p>
    <w:p w14:paraId="4C902C6C" w14:textId="77777777" w:rsidR="00812BA4" w:rsidRDefault="00812BA4" w:rsidP="005D0720">
      <w:pPr>
        <w:ind w:firstLine="0"/>
      </w:pPr>
    </w:p>
    <w:p w14:paraId="5205084B" w14:textId="77777777" w:rsidR="00765E1B" w:rsidRPr="00317ABD" w:rsidRDefault="00765E1B" w:rsidP="00765E1B">
      <w:pPr>
        <w:ind w:firstLine="0"/>
        <w:rPr>
          <w:b/>
          <w:lang w:eastAsia="lv-LV"/>
        </w:rPr>
      </w:pPr>
      <w:r>
        <w:rPr>
          <w:b/>
          <w:lang w:eastAsia="lv-LV"/>
        </w:rPr>
        <w:t>4.3.</w:t>
      </w:r>
      <w:r w:rsidR="00C25508" w:rsidRPr="00C25508">
        <w:rPr>
          <w:b/>
          <w:lang w:eastAsia="lv-LV"/>
        </w:rPr>
        <w:t> </w:t>
      </w:r>
      <w:r w:rsidRPr="00765E1B">
        <w:rPr>
          <w:b/>
          <w:lang w:eastAsia="lv-LV"/>
        </w:rPr>
        <w:t xml:space="preserve">Lauksaimniecības zemju apsaimniekotāju informēšana par lauksaimniecības zemju apsaimniekošanu </w:t>
      </w:r>
      <w:r w:rsidR="002F0224">
        <w:rPr>
          <w:b/>
          <w:lang w:eastAsia="lv-LV"/>
        </w:rPr>
        <w:t>bioloģiskās daudzveidības saglabāšanai</w:t>
      </w:r>
      <w:r>
        <w:rPr>
          <w:b/>
          <w:lang w:eastAsia="lv-LV"/>
        </w:rPr>
        <w:t>.</w:t>
      </w:r>
    </w:p>
    <w:p w14:paraId="261C1604" w14:textId="389D496A" w:rsidR="002F0224" w:rsidRDefault="00765E1B" w:rsidP="00765E1B">
      <w:pPr>
        <w:ind w:firstLine="0"/>
      </w:pPr>
      <w:r>
        <w:t xml:space="preserve">LAD organizētajos semināros </w:t>
      </w:r>
      <w:r w:rsidR="00573A3C">
        <w:t>nepieciešams inform</w:t>
      </w:r>
      <w:r w:rsidR="0066711D">
        <w:t>ēt lauksaimniekus par mazo ērgļu aizsardzības prasībām un par ieteikumu saimniekot pēc iespējas ekstensīvi, apsaimniekojot lauku zemes kā ilggadīgos zālājus, kā arī pietiekami lielas platības katru gadu atstājot papuvē</w:t>
      </w:r>
      <w:r w:rsidR="005202F9">
        <w:t>. Jāuzsver arī lauku</w:t>
      </w:r>
      <w:r w:rsidR="002F0224">
        <w:t xml:space="preserve"> ainavas vērtīgo elementu: atsevišķu koku, koku grupu un vēsturisko mājvietu saglabāšanas nepieciešamība. </w:t>
      </w:r>
    </w:p>
    <w:p w14:paraId="1E855918" w14:textId="77777777" w:rsidR="00765E1B" w:rsidRPr="00E65CCC" w:rsidRDefault="002F0224" w:rsidP="00765E1B">
      <w:pPr>
        <w:ind w:firstLine="0"/>
        <w:rPr>
          <w:rFonts w:cs="Times New Roman"/>
        </w:rPr>
      </w:pPr>
      <w:r>
        <w:t>Lauksaimniekus jāinformē par īpaši aizsargājamo zālāju apsaimniekošanas nepieciešamību, apsaimniekojot visu zālāja platību, arī ar krūmiem un kokiem daļēji aizaugušās daļas, kas nav iekļautas lauku blokos. Lauksaimniekus jāinformē arī par DA plānā paredzētajiem atjaunojamajiem zālājiem: gan par ilggadīgo un sēto zālāju dabai draudzīgāku apsaimniekošanu, gan arī par iespēju atjaunot šobrīd ar kokiem un krūmiem daļēji aizaugušos zālāju biotopus upju palienēs</w:t>
      </w:r>
      <w:r w:rsidR="00E35631">
        <w:t xml:space="preserve"> un īpaši aizsargājamo zālāju biotopu tuvumā.</w:t>
      </w:r>
    </w:p>
    <w:p w14:paraId="7CB7A5B0" w14:textId="77777777" w:rsidR="005D0720" w:rsidRDefault="005D0720" w:rsidP="005D0720">
      <w:pPr>
        <w:rPr>
          <w:lang w:eastAsia="lv-LV"/>
        </w:rPr>
      </w:pPr>
    </w:p>
    <w:p w14:paraId="2C5C4514" w14:textId="77777777" w:rsidR="005D0720" w:rsidRPr="00317ABD" w:rsidRDefault="005D0720" w:rsidP="005D0720">
      <w:pPr>
        <w:ind w:firstLine="0"/>
        <w:rPr>
          <w:b/>
          <w:lang w:eastAsia="lv-LV"/>
        </w:rPr>
      </w:pPr>
      <w:r>
        <w:rPr>
          <w:b/>
          <w:lang w:eastAsia="lv-LV"/>
        </w:rPr>
        <w:t>4.</w:t>
      </w:r>
      <w:r w:rsidR="00765E1B">
        <w:rPr>
          <w:b/>
          <w:lang w:eastAsia="lv-LV"/>
        </w:rPr>
        <w:t>4</w:t>
      </w:r>
      <w:r>
        <w:rPr>
          <w:b/>
          <w:lang w:eastAsia="lv-LV"/>
        </w:rPr>
        <w:t>.</w:t>
      </w:r>
      <w:r w:rsidR="00C25508" w:rsidRPr="00C25508">
        <w:rPr>
          <w:b/>
          <w:lang w:eastAsia="lv-LV"/>
        </w:rPr>
        <w:t> </w:t>
      </w:r>
      <w:r w:rsidRPr="005D0720">
        <w:rPr>
          <w:b/>
          <w:lang w:eastAsia="lv-LV"/>
        </w:rPr>
        <w:t>Veloceliņu marķējuma izveide dabā, veloceliņu kartes (digitāla, pēc pieprasījuma arī drukāta) izveide</w:t>
      </w:r>
      <w:r>
        <w:rPr>
          <w:b/>
          <w:lang w:eastAsia="lv-LV"/>
        </w:rPr>
        <w:t>.</w:t>
      </w:r>
    </w:p>
    <w:p w14:paraId="6AD2D8B8" w14:textId="77777777" w:rsidR="005D0720" w:rsidRDefault="00A0540D" w:rsidP="005D0720">
      <w:pPr>
        <w:ind w:firstLine="0"/>
        <w:rPr>
          <w:rFonts w:cs="Times New Roman"/>
        </w:rPr>
      </w:pPr>
      <w:r>
        <w:rPr>
          <w:rFonts w:cs="Times New Roman"/>
        </w:rPr>
        <w:t xml:space="preserve">Pasākums skatāms kopā ar DP </w:t>
      </w:r>
      <w:r w:rsidR="00765E1B" w:rsidRPr="00765E1B">
        <w:rPr>
          <w:rFonts w:cs="Times New Roman"/>
        </w:rPr>
        <w:t xml:space="preserve">“Vecumu meži” </w:t>
      </w:r>
      <w:r w:rsidR="00765E1B">
        <w:rPr>
          <w:rFonts w:cs="Times New Roman"/>
        </w:rPr>
        <w:t>p</w:t>
      </w:r>
      <w:r>
        <w:rPr>
          <w:rFonts w:cs="Times New Roman"/>
        </w:rPr>
        <w:t>iegulošo teritoriju, jo velomaršruts caur DP</w:t>
      </w:r>
      <w:r w:rsidR="0074703C">
        <w:rPr>
          <w:rFonts w:cs="Times New Roman"/>
        </w:rPr>
        <w:t xml:space="preserve"> “Vecumu meži”</w:t>
      </w:r>
      <w:r>
        <w:rPr>
          <w:rFonts w:cs="Times New Roman"/>
        </w:rPr>
        <w:t xml:space="preserve"> ir tikai daļa</w:t>
      </w:r>
      <w:r w:rsidR="00765E1B">
        <w:rPr>
          <w:rFonts w:cs="Times New Roman"/>
        </w:rPr>
        <w:t xml:space="preserve"> no garāka velomaršruta</w:t>
      </w:r>
      <w:r w:rsidR="005F048D">
        <w:rPr>
          <w:rFonts w:cs="Times New Roman"/>
        </w:rPr>
        <w:t xml:space="preserve"> - </w:t>
      </w:r>
      <w:r w:rsidR="005F048D" w:rsidRPr="005202F9">
        <w:rPr>
          <w:rFonts w:cs="Times New Roman"/>
          <w:szCs w:val="24"/>
        </w:rPr>
        <w:t xml:space="preserve">Green Way (Zaļie dzelzceļi) maršruts Rīga </w:t>
      </w:r>
      <w:r w:rsidR="005F048D" w:rsidRPr="005202F9">
        <w:rPr>
          <w:rFonts w:cs="Times New Roman"/>
          <w:szCs w:val="24"/>
        </w:rPr>
        <w:lastRenderedPageBreak/>
        <w:t>Pleskava</w:t>
      </w:r>
      <w:r w:rsidRPr="005202F9">
        <w:rPr>
          <w:rFonts w:cs="Times New Roman"/>
          <w:szCs w:val="24"/>
        </w:rPr>
        <w:t>.</w:t>
      </w:r>
      <w:r>
        <w:rPr>
          <w:rFonts w:cs="Times New Roman"/>
        </w:rPr>
        <w:t xml:space="preserve"> Velomaršrutu nepieciešams marķēt dabā, kā arī sagatavot informāciju stendiem</w:t>
      </w:r>
      <w:r w:rsidR="00765E1B">
        <w:rPr>
          <w:rFonts w:cs="Times New Roman"/>
        </w:rPr>
        <w:t xml:space="preserve"> un</w:t>
      </w:r>
      <w:r>
        <w:rPr>
          <w:rFonts w:cs="Times New Roman"/>
        </w:rPr>
        <w:t xml:space="preserve"> tūrisma informācijas ce</w:t>
      </w:r>
      <w:r w:rsidR="00765E1B">
        <w:rPr>
          <w:rFonts w:cs="Times New Roman"/>
        </w:rPr>
        <w:t>n</w:t>
      </w:r>
      <w:r>
        <w:rPr>
          <w:rFonts w:cs="Times New Roman"/>
        </w:rPr>
        <w:t>triem</w:t>
      </w:r>
      <w:r w:rsidR="005D0720" w:rsidRPr="00E65CCC">
        <w:rPr>
          <w:rFonts w:cs="Times New Roman"/>
        </w:rPr>
        <w:t>.</w:t>
      </w:r>
    </w:p>
    <w:p w14:paraId="35D0FD7C" w14:textId="77777777" w:rsidR="00D63174" w:rsidRDefault="00D63174" w:rsidP="005D0720">
      <w:pPr>
        <w:ind w:firstLine="0"/>
        <w:rPr>
          <w:rFonts w:cs="Times New Roman"/>
        </w:rPr>
      </w:pPr>
    </w:p>
    <w:p w14:paraId="2D995497" w14:textId="77777777" w:rsidR="00D63174" w:rsidRPr="00317ABD" w:rsidRDefault="00D63174" w:rsidP="00D63174">
      <w:pPr>
        <w:ind w:firstLine="0"/>
        <w:rPr>
          <w:b/>
          <w:lang w:eastAsia="lv-LV"/>
        </w:rPr>
      </w:pPr>
      <w:r>
        <w:rPr>
          <w:b/>
          <w:lang w:eastAsia="lv-LV"/>
        </w:rPr>
        <w:t>4.</w:t>
      </w:r>
      <w:r w:rsidR="008835AB">
        <w:rPr>
          <w:b/>
          <w:lang w:eastAsia="lv-LV"/>
        </w:rPr>
        <w:t>5</w:t>
      </w:r>
      <w:r>
        <w:rPr>
          <w:b/>
          <w:lang w:eastAsia="lv-LV"/>
        </w:rPr>
        <w:t>.</w:t>
      </w:r>
      <w:r w:rsidR="00C25508" w:rsidRPr="00C25508">
        <w:rPr>
          <w:b/>
          <w:lang w:eastAsia="lv-LV"/>
        </w:rPr>
        <w:t> </w:t>
      </w:r>
      <w:r w:rsidR="008835AB">
        <w:rPr>
          <w:b/>
          <w:lang w:eastAsia="lv-LV"/>
        </w:rPr>
        <w:t>Skatu torņa un stāvlaukuma izbūve</w:t>
      </w:r>
      <w:r>
        <w:rPr>
          <w:b/>
          <w:lang w:eastAsia="lv-LV"/>
        </w:rPr>
        <w:t>.</w:t>
      </w:r>
    </w:p>
    <w:p w14:paraId="6E4EF6D3" w14:textId="00939E34" w:rsidR="008835AB" w:rsidRDefault="008835AB" w:rsidP="00745932">
      <w:pPr>
        <w:ind w:firstLine="0"/>
        <w:rPr>
          <w:rFonts w:cs="Times New Roman"/>
        </w:rPr>
      </w:pPr>
      <w:r>
        <w:rPr>
          <w:rFonts w:cs="Times New Roman"/>
        </w:rPr>
        <w:t>Lai popularizētu</w:t>
      </w:r>
      <w:r w:rsidR="00D63174">
        <w:rPr>
          <w:rFonts w:cs="Times New Roman"/>
        </w:rPr>
        <w:t xml:space="preserve"> DP </w:t>
      </w:r>
      <w:r w:rsidR="00D63174" w:rsidRPr="00765E1B">
        <w:rPr>
          <w:rFonts w:cs="Times New Roman"/>
        </w:rPr>
        <w:t>“Vecumu meži”</w:t>
      </w:r>
      <w:r>
        <w:rPr>
          <w:rFonts w:cs="Times New Roman"/>
        </w:rPr>
        <w:t xml:space="preserve"> </w:t>
      </w:r>
      <w:r w:rsidR="005202F9">
        <w:rPr>
          <w:rFonts w:cs="Times New Roman"/>
        </w:rPr>
        <w:t>un izveidojamo veloceliņu (skatīt</w:t>
      </w:r>
      <w:r>
        <w:rPr>
          <w:rFonts w:cs="Times New Roman"/>
        </w:rPr>
        <w:t xml:space="preserve"> 4.4. pasākumu), pašvaldībai piederošajā zemesgabalā ar kadastra apzīmējumu</w:t>
      </w:r>
      <w:r w:rsidR="004D1D8C">
        <w:rPr>
          <w:rFonts w:cs="Times New Roman"/>
        </w:rPr>
        <w:t xml:space="preserve"> </w:t>
      </w:r>
      <w:r w:rsidR="004D1D8C">
        <w:t>38920050275</w:t>
      </w:r>
      <w:r w:rsidR="004D1D8C">
        <w:rPr>
          <w:rFonts w:cs="Times New Roman"/>
        </w:rPr>
        <w:t xml:space="preserve"> Vecumos ieteicams </w:t>
      </w:r>
      <w:r>
        <w:rPr>
          <w:rFonts w:cs="Times New Roman"/>
        </w:rPr>
        <w:t>izbūvē</w:t>
      </w:r>
      <w:r w:rsidR="004D1D8C">
        <w:rPr>
          <w:rFonts w:cs="Times New Roman"/>
        </w:rPr>
        <w:t>t</w:t>
      </w:r>
      <w:r>
        <w:rPr>
          <w:rFonts w:cs="Times New Roman"/>
        </w:rPr>
        <w:t xml:space="preserve"> skatu torni. Skatu torni ieteicams būvēt ja</w:t>
      </w:r>
      <w:r w:rsidR="005202F9">
        <w:rPr>
          <w:rFonts w:cs="Times New Roman"/>
        </w:rPr>
        <w:t>u esošas ēkas drupu vietā (skatīt</w:t>
      </w:r>
      <w:r>
        <w:rPr>
          <w:rFonts w:cs="Times New Roman"/>
        </w:rPr>
        <w:t xml:space="preserve"> 5.3.</w:t>
      </w:r>
      <w:r w:rsidR="004D1D8C">
        <w:rPr>
          <w:rFonts w:cs="Times New Roman"/>
        </w:rPr>
        <w:t>6.</w:t>
      </w:r>
      <w:r>
        <w:rPr>
          <w:rFonts w:cs="Times New Roman"/>
        </w:rPr>
        <w:t> attēlu). Pie skatu torņa izbūvējams neliels stāvlaukums (vismaz 3 – 5 automašīnām), kā arī izvietojams informācijas stends</w:t>
      </w:r>
      <w:r w:rsidR="005202F9">
        <w:rPr>
          <w:rFonts w:cs="Times New Roman"/>
        </w:rPr>
        <w:t xml:space="preserve"> (skatīt</w:t>
      </w:r>
      <w:r w:rsidR="0040594E">
        <w:rPr>
          <w:rFonts w:cs="Times New Roman"/>
        </w:rPr>
        <w:t xml:space="preserve"> 4.2</w:t>
      </w:r>
      <w:r>
        <w:rPr>
          <w:rFonts w:cs="Times New Roman"/>
        </w:rPr>
        <w:t>.</w:t>
      </w:r>
      <w:r w:rsidR="0040594E">
        <w:t> pasākumu)</w:t>
      </w:r>
      <w:r>
        <w:rPr>
          <w:rFonts w:cs="Times New Roman"/>
        </w:rPr>
        <w:t xml:space="preserve"> Skatu torņa izbūvei ieteicams izmantot Ī</w:t>
      </w:r>
      <w:r w:rsidR="005202F9">
        <w:rPr>
          <w:rFonts w:cs="Times New Roman"/>
        </w:rPr>
        <w:t>ADT vienotā stila dizainu</w:t>
      </w:r>
      <w:r w:rsidR="00B12671">
        <w:rPr>
          <w:rStyle w:val="FootnoteReference"/>
          <w:rFonts w:cs="Times New Roman"/>
        </w:rPr>
        <w:footnoteReference w:id="25"/>
      </w:r>
      <w:r>
        <w:rPr>
          <w:rFonts w:cs="Times New Roman"/>
        </w:rPr>
        <w:t xml:space="preserve">, modificējot to atbilstoši vietas prasībām. Pie skatu torņa un stāvlaukuma vēlams izvietot </w:t>
      </w:r>
      <w:r w:rsidR="00745932">
        <w:rPr>
          <w:rFonts w:cs="Times New Roman"/>
        </w:rPr>
        <w:t xml:space="preserve">nelielu atpūtas vietu ar soliņiem, </w:t>
      </w:r>
      <w:r w:rsidR="00656D4B">
        <w:rPr>
          <w:rFonts w:cs="Times New Roman"/>
        </w:rPr>
        <w:t>galdiņu un atkritumu urnu</w:t>
      </w:r>
      <w:r w:rsidR="00B12671">
        <w:rPr>
          <w:rStyle w:val="FootnoteReference"/>
          <w:rFonts w:cs="Times New Roman"/>
        </w:rPr>
        <w:footnoteReference w:id="26"/>
      </w:r>
      <w:r w:rsidR="00656D4B">
        <w:rPr>
          <w:rFonts w:cs="Times New Roman"/>
        </w:rPr>
        <w:t>, kā arī izvietot tualeti</w:t>
      </w:r>
      <w:r w:rsidR="00B12671">
        <w:rPr>
          <w:rStyle w:val="FootnoteReference"/>
          <w:rFonts w:cs="Times New Roman"/>
        </w:rPr>
        <w:footnoteReference w:id="27"/>
      </w:r>
      <w:r w:rsidR="00745932">
        <w:rPr>
          <w:rFonts w:cs="Times New Roman"/>
        </w:rPr>
        <w:t>.</w:t>
      </w:r>
    </w:p>
    <w:p w14:paraId="665FF1EA" w14:textId="77777777" w:rsidR="005D0720" w:rsidRDefault="004D1D8C" w:rsidP="004D1D8C">
      <w:pPr>
        <w:ind w:firstLine="0"/>
        <w:jc w:val="center"/>
        <w:rPr>
          <w:lang w:eastAsia="lv-LV"/>
        </w:rPr>
      </w:pPr>
      <w:r>
        <w:rPr>
          <w:noProof/>
          <w:lang w:eastAsia="lv-LV"/>
        </w:rPr>
        <w:drawing>
          <wp:inline distT="0" distB="0" distL="0" distR="0" wp14:anchorId="1A1F9E85" wp14:editId="4A1119B3">
            <wp:extent cx="6137910" cy="3683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025_160047.jpg"/>
                    <pic:cNvPicPr/>
                  </pic:nvPicPr>
                  <pic:blipFill>
                    <a:blip r:embed="rId92" cstate="screen">
                      <a:extLst>
                        <a:ext uri="{28A0092B-C50C-407E-A947-70E740481C1C}">
                          <a14:useLocalDpi xmlns:a14="http://schemas.microsoft.com/office/drawing/2010/main"/>
                        </a:ext>
                      </a:extLst>
                    </a:blip>
                    <a:stretch>
                      <a:fillRect/>
                    </a:stretch>
                  </pic:blipFill>
                  <pic:spPr>
                    <a:xfrm>
                      <a:off x="0" y="0"/>
                      <a:ext cx="6137910" cy="3683000"/>
                    </a:xfrm>
                    <a:prstGeom prst="rect">
                      <a:avLst/>
                    </a:prstGeom>
                  </pic:spPr>
                </pic:pic>
              </a:graphicData>
            </a:graphic>
          </wp:inline>
        </w:drawing>
      </w:r>
    </w:p>
    <w:p w14:paraId="09D08231" w14:textId="77777777" w:rsidR="00745932" w:rsidRDefault="00745932" w:rsidP="004D1D8C">
      <w:pPr>
        <w:ind w:firstLine="0"/>
        <w:jc w:val="center"/>
      </w:pPr>
      <w:r>
        <w:t xml:space="preserve">5.3.6. attēls. Skatu torņa izbūves vieta </w:t>
      </w:r>
      <w:r w:rsidR="004D1D8C">
        <w:t>Vecumos.</w:t>
      </w:r>
    </w:p>
    <w:p w14:paraId="1F1F3FA9" w14:textId="77777777" w:rsidR="005D0720" w:rsidRDefault="005D0720" w:rsidP="00317ABD">
      <w:pPr>
        <w:rPr>
          <w:lang w:eastAsia="lv-LV"/>
        </w:rPr>
      </w:pPr>
    </w:p>
    <w:p w14:paraId="0CD9F02B" w14:textId="77777777" w:rsidR="00E827FD" w:rsidRDefault="00E827FD" w:rsidP="00317ABD">
      <w:pPr>
        <w:rPr>
          <w:lang w:eastAsia="lv-LV"/>
        </w:rPr>
        <w:sectPr w:rsidR="00E827FD" w:rsidSect="009516AC">
          <w:pgSz w:w="12240" w:h="15840"/>
          <w:pgMar w:top="1134" w:right="1134" w:bottom="1134" w:left="1440" w:header="709" w:footer="709" w:gutter="0"/>
          <w:cols w:space="708"/>
          <w:docGrid w:linePitch="360"/>
        </w:sectPr>
      </w:pPr>
    </w:p>
    <w:p w14:paraId="1FDF56D3" w14:textId="77777777" w:rsidR="00EA5986" w:rsidRPr="00315B4D" w:rsidRDefault="00315B4D" w:rsidP="00315B4D">
      <w:pPr>
        <w:suppressAutoHyphens/>
        <w:ind w:firstLine="0"/>
        <w:jc w:val="center"/>
        <w:rPr>
          <w:b/>
        </w:rPr>
      </w:pPr>
      <w:r>
        <w:rPr>
          <w:b/>
        </w:rPr>
        <w:lastRenderedPageBreak/>
        <w:t>5.3.2. </w:t>
      </w:r>
      <w:r w:rsidR="00EA5986" w:rsidRPr="00315B4D">
        <w:rPr>
          <w:b/>
        </w:rPr>
        <w:t>tabula. Pārskats par plānotajiem biotopu apsaimniekošanas pasākumiem</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850"/>
        <w:gridCol w:w="1559"/>
        <w:gridCol w:w="851"/>
        <w:gridCol w:w="850"/>
        <w:gridCol w:w="851"/>
        <w:gridCol w:w="993"/>
        <w:gridCol w:w="1165"/>
        <w:gridCol w:w="822"/>
        <w:gridCol w:w="879"/>
        <w:gridCol w:w="992"/>
        <w:gridCol w:w="680"/>
        <w:gridCol w:w="851"/>
        <w:gridCol w:w="2268"/>
      </w:tblGrid>
      <w:tr w:rsidR="00B163D1" w:rsidRPr="009C714A" w14:paraId="1D46F8B1" w14:textId="77777777" w:rsidTr="00695912">
        <w:trPr>
          <w:trHeight w:val="433"/>
          <w:tblHeader/>
        </w:trPr>
        <w:tc>
          <w:tcPr>
            <w:tcW w:w="531" w:type="dxa"/>
            <w:vMerge w:val="restart"/>
            <w:shd w:val="clear" w:color="auto" w:fill="E2EFD9" w:themeFill="accent6" w:themeFillTint="33"/>
            <w:vAlign w:val="center"/>
            <w:hideMark/>
          </w:tcPr>
          <w:p w14:paraId="56128EC7" w14:textId="77777777" w:rsidR="00B163D1" w:rsidRPr="009C714A" w:rsidRDefault="00B163D1" w:rsidP="00E827FD">
            <w:pPr>
              <w:suppressAutoHyphens/>
              <w:ind w:firstLine="0"/>
              <w:jc w:val="center"/>
              <w:rPr>
                <w:sz w:val="20"/>
                <w:szCs w:val="20"/>
                <w:lang w:eastAsia="zh-CN"/>
              </w:rPr>
            </w:pPr>
            <w:r w:rsidRPr="009C714A">
              <w:rPr>
                <w:b/>
                <w:sz w:val="20"/>
                <w:szCs w:val="20"/>
                <w:lang w:eastAsia="zh-CN"/>
              </w:rPr>
              <w:t>Nr.</w:t>
            </w:r>
          </w:p>
        </w:tc>
        <w:tc>
          <w:tcPr>
            <w:tcW w:w="850" w:type="dxa"/>
            <w:vMerge w:val="restart"/>
            <w:shd w:val="clear" w:color="auto" w:fill="E2EFD9" w:themeFill="accent6" w:themeFillTint="33"/>
            <w:textDirection w:val="btLr"/>
            <w:vAlign w:val="center"/>
            <w:hideMark/>
          </w:tcPr>
          <w:p w14:paraId="20FC55FD" w14:textId="77777777" w:rsidR="00B163D1" w:rsidRPr="009C714A" w:rsidRDefault="00B163D1" w:rsidP="00A038BB">
            <w:pPr>
              <w:suppressAutoHyphens/>
              <w:ind w:left="113" w:right="113" w:firstLine="0"/>
              <w:jc w:val="center"/>
              <w:rPr>
                <w:b/>
                <w:sz w:val="20"/>
                <w:szCs w:val="20"/>
                <w:lang w:eastAsia="zh-CN"/>
              </w:rPr>
            </w:pPr>
            <w:r w:rsidRPr="009C714A">
              <w:rPr>
                <w:b/>
                <w:sz w:val="20"/>
                <w:szCs w:val="20"/>
                <w:lang w:eastAsia="zh-CN"/>
              </w:rPr>
              <w:t xml:space="preserve">ES nozīmes aizsargājamā biotopa kods </w:t>
            </w:r>
          </w:p>
        </w:tc>
        <w:tc>
          <w:tcPr>
            <w:tcW w:w="1559" w:type="dxa"/>
            <w:vMerge w:val="restart"/>
            <w:shd w:val="clear" w:color="auto" w:fill="E2EFD9" w:themeFill="accent6" w:themeFillTint="33"/>
            <w:vAlign w:val="center"/>
            <w:hideMark/>
          </w:tcPr>
          <w:p w14:paraId="0B7BA1C1" w14:textId="77777777" w:rsidR="00B163D1" w:rsidRPr="009C714A" w:rsidRDefault="00B163D1" w:rsidP="00E827FD">
            <w:pPr>
              <w:suppressAutoHyphens/>
              <w:ind w:firstLine="0"/>
              <w:jc w:val="center"/>
              <w:rPr>
                <w:sz w:val="20"/>
                <w:szCs w:val="20"/>
                <w:lang w:eastAsia="zh-CN"/>
              </w:rPr>
            </w:pPr>
            <w:r w:rsidRPr="009C714A">
              <w:rPr>
                <w:b/>
                <w:sz w:val="20"/>
                <w:szCs w:val="20"/>
                <w:lang w:eastAsia="zh-CN"/>
              </w:rPr>
              <w:t>Biotopa nosaukums</w:t>
            </w:r>
          </w:p>
        </w:tc>
        <w:tc>
          <w:tcPr>
            <w:tcW w:w="851" w:type="dxa"/>
            <w:vMerge w:val="restart"/>
            <w:shd w:val="clear" w:color="auto" w:fill="E2EFD9" w:themeFill="accent6" w:themeFillTint="33"/>
            <w:textDirection w:val="btLr"/>
            <w:vAlign w:val="center"/>
            <w:hideMark/>
          </w:tcPr>
          <w:p w14:paraId="20F93099" w14:textId="77777777" w:rsidR="00B163D1" w:rsidRPr="009C714A" w:rsidRDefault="00B163D1" w:rsidP="00A038BB">
            <w:pPr>
              <w:suppressAutoHyphens/>
              <w:ind w:left="113" w:right="113" w:firstLine="0"/>
              <w:jc w:val="center"/>
              <w:rPr>
                <w:sz w:val="20"/>
                <w:szCs w:val="20"/>
                <w:lang w:eastAsia="zh-CN"/>
              </w:rPr>
            </w:pPr>
            <w:r w:rsidRPr="009C714A">
              <w:rPr>
                <w:b/>
                <w:sz w:val="20"/>
                <w:szCs w:val="20"/>
                <w:lang w:eastAsia="zh-CN"/>
              </w:rPr>
              <w:t>Biotopa kopējā platība (ha)</w:t>
            </w:r>
          </w:p>
        </w:tc>
        <w:tc>
          <w:tcPr>
            <w:tcW w:w="850" w:type="dxa"/>
            <w:vMerge w:val="restart"/>
            <w:shd w:val="clear" w:color="auto" w:fill="E2EFD9" w:themeFill="accent6" w:themeFillTint="33"/>
            <w:textDirection w:val="btLr"/>
            <w:vAlign w:val="center"/>
            <w:hideMark/>
          </w:tcPr>
          <w:p w14:paraId="12CA1C00" w14:textId="77777777" w:rsidR="00B163D1" w:rsidRPr="009C714A" w:rsidRDefault="00B163D1" w:rsidP="00A038BB">
            <w:pPr>
              <w:suppressAutoHyphens/>
              <w:ind w:left="113" w:right="113" w:firstLine="0"/>
              <w:jc w:val="center"/>
              <w:rPr>
                <w:sz w:val="20"/>
                <w:szCs w:val="20"/>
                <w:lang w:eastAsia="zh-CN"/>
              </w:rPr>
            </w:pPr>
            <w:r w:rsidRPr="009C714A">
              <w:rPr>
                <w:b/>
                <w:sz w:val="20"/>
                <w:szCs w:val="20"/>
                <w:lang w:eastAsia="zh-CN"/>
              </w:rPr>
              <w:t>Platība labā stāvoklī (ha)</w:t>
            </w:r>
          </w:p>
        </w:tc>
        <w:tc>
          <w:tcPr>
            <w:tcW w:w="851" w:type="dxa"/>
            <w:vMerge w:val="restart"/>
            <w:shd w:val="clear" w:color="auto" w:fill="E2EFD9" w:themeFill="accent6" w:themeFillTint="33"/>
            <w:textDirection w:val="btLr"/>
            <w:vAlign w:val="center"/>
            <w:hideMark/>
          </w:tcPr>
          <w:p w14:paraId="6EA0EB3D" w14:textId="77777777" w:rsidR="00B163D1" w:rsidRPr="009C714A" w:rsidRDefault="00B163D1" w:rsidP="00A038BB">
            <w:pPr>
              <w:suppressAutoHyphens/>
              <w:ind w:left="113" w:right="113" w:firstLine="0"/>
              <w:jc w:val="center"/>
              <w:rPr>
                <w:sz w:val="20"/>
                <w:szCs w:val="20"/>
                <w:lang w:eastAsia="zh-CN"/>
              </w:rPr>
            </w:pPr>
            <w:r w:rsidRPr="009C714A">
              <w:rPr>
                <w:b/>
                <w:sz w:val="20"/>
                <w:szCs w:val="20"/>
                <w:lang w:eastAsia="zh-CN"/>
              </w:rPr>
              <w:t>Platības nelabvēlīgā stāvoklī (ha)</w:t>
            </w:r>
          </w:p>
        </w:tc>
        <w:tc>
          <w:tcPr>
            <w:tcW w:w="6382" w:type="dxa"/>
            <w:gridSpan w:val="7"/>
            <w:shd w:val="clear" w:color="auto" w:fill="E2EFD9" w:themeFill="accent6" w:themeFillTint="33"/>
            <w:vAlign w:val="center"/>
            <w:hideMark/>
          </w:tcPr>
          <w:p w14:paraId="2E6D68B0" w14:textId="77777777" w:rsidR="00B163D1" w:rsidRPr="009C714A" w:rsidRDefault="00B163D1" w:rsidP="00E827FD">
            <w:pPr>
              <w:suppressAutoHyphens/>
              <w:ind w:firstLine="0"/>
              <w:jc w:val="center"/>
              <w:rPr>
                <w:b/>
                <w:sz w:val="20"/>
                <w:szCs w:val="20"/>
                <w:lang w:eastAsia="zh-CN"/>
              </w:rPr>
            </w:pPr>
            <w:r w:rsidRPr="009C714A">
              <w:rPr>
                <w:b/>
                <w:sz w:val="20"/>
                <w:szCs w:val="20"/>
                <w:lang w:eastAsia="zh-CN"/>
              </w:rPr>
              <w:t>Plānotie apsaimniekošanas pasākumi (ha)</w:t>
            </w:r>
          </w:p>
        </w:tc>
        <w:tc>
          <w:tcPr>
            <w:tcW w:w="2268" w:type="dxa"/>
            <w:vMerge w:val="restart"/>
            <w:shd w:val="clear" w:color="auto" w:fill="E2EFD9" w:themeFill="accent6" w:themeFillTint="33"/>
          </w:tcPr>
          <w:p w14:paraId="36560693" w14:textId="77777777" w:rsidR="00B163D1" w:rsidRPr="009C714A" w:rsidRDefault="00B163D1" w:rsidP="00E827FD">
            <w:pPr>
              <w:suppressAutoHyphens/>
              <w:ind w:firstLine="0"/>
              <w:jc w:val="center"/>
              <w:rPr>
                <w:b/>
                <w:sz w:val="20"/>
                <w:szCs w:val="20"/>
                <w:lang w:eastAsia="zh-CN"/>
              </w:rPr>
            </w:pPr>
            <w:r w:rsidRPr="009C714A">
              <w:rPr>
                <w:b/>
                <w:sz w:val="20"/>
                <w:szCs w:val="20"/>
                <w:lang w:eastAsia="zh-CN"/>
              </w:rPr>
              <w:t>Piezīmes</w:t>
            </w:r>
          </w:p>
        </w:tc>
      </w:tr>
      <w:tr w:rsidR="00B163D1" w:rsidRPr="00953E04" w14:paraId="41EC8963" w14:textId="77777777" w:rsidTr="00656D4B">
        <w:trPr>
          <w:cantSplit/>
          <w:trHeight w:val="2993"/>
          <w:tblHeader/>
        </w:trPr>
        <w:tc>
          <w:tcPr>
            <w:tcW w:w="531" w:type="dxa"/>
            <w:vMerge/>
            <w:vAlign w:val="center"/>
            <w:hideMark/>
          </w:tcPr>
          <w:p w14:paraId="46BF561F" w14:textId="77777777" w:rsidR="00B163D1" w:rsidRPr="009C714A" w:rsidRDefault="00B163D1" w:rsidP="00EA5986">
            <w:pPr>
              <w:ind w:firstLine="0"/>
              <w:jc w:val="left"/>
              <w:rPr>
                <w:sz w:val="20"/>
                <w:szCs w:val="20"/>
                <w:lang w:eastAsia="zh-CN"/>
              </w:rPr>
            </w:pPr>
          </w:p>
        </w:tc>
        <w:tc>
          <w:tcPr>
            <w:tcW w:w="850" w:type="dxa"/>
            <w:vMerge/>
            <w:vAlign w:val="center"/>
            <w:hideMark/>
          </w:tcPr>
          <w:p w14:paraId="3557C977" w14:textId="77777777" w:rsidR="00B163D1" w:rsidRPr="009C714A" w:rsidRDefault="00B163D1" w:rsidP="00EA5986">
            <w:pPr>
              <w:ind w:firstLine="0"/>
              <w:jc w:val="left"/>
              <w:rPr>
                <w:b/>
                <w:sz w:val="20"/>
                <w:szCs w:val="20"/>
                <w:lang w:eastAsia="zh-CN"/>
              </w:rPr>
            </w:pPr>
          </w:p>
        </w:tc>
        <w:tc>
          <w:tcPr>
            <w:tcW w:w="1559" w:type="dxa"/>
            <w:vMerge/>
            <w:vAlign w:val="center"/>
            <w:hideMark/>
          </w:tcPr>
          <w:p w14:paraId="03D8AAC8" w14:textId="77777777" w:rsidR="00B163D1" w:rsidRPr="009C714A" w:rsidRDefault="00B163D1" w:rsidP="00EA5986">
            <w:pPr>
              <w:ind w:firstLine="0"/>
              <w:jc w:val="left"/>
              <w:rPr>
                <w:sz w:val="20"/>
                <w:szCs w:val="20"/>
                <w:lang w:eastAsia="zh-CN"/>
              </w:rPr>
            </w:pPr>
          </w:p>
        </w:tc>
        <w:tc>
          <w:tcPr>
            <w:tcW w:w="851" w:type="dxa"/>
            <w:vMerge/>
            <w:vAlign w:val="center"/>
            <w:hideMark/>
          </w:tcPr>
          <w:p w14:paraId="2A1C7840" w14:textId="77777777" w:rsidR="00B163D1" w:rsidRPr="009C714A" w:rsidRDefault="00B163D1" w:rsidP="00EA5986">
            <w:pPr>
              <w:ind w:firstLine="0"/>
              <w:jc w:val="left"/>
              <w:rPr>
                <w:sz w:val="20"/>
                <w:szCs w:val="20"/>
                <w:lang w:eastAsia="zh-CN"/>
              </w:rPr>
            </w:pPr>
          </w:p>
        </w:tc>
        <w:tc>
          <w:tcPr>
            <w:tcW w:w="850" w:type="dxa"/>
            <w:vMerge/>
            <w:vAlign w:val="center"/>
            <w:hideMark/>
          </w:tcPr>
          <w:p w14:paraId="213DEE91" w14:textId="77777777" w:rsidR="00B163D1" w:rsidRPr="009C714A" w:rsidRDefault="00B163D1" w:rsidP="00EA5986">
            <w:pPr>
              <w:ind w:firstLine="0"/>
              <w:jc w:val="left"/>
              <w:rPr>
                <w:sz w:val="20"/>
                <w:szCs w:val="20"/>
                <w:lang w:eastAsia="zh-CN"/>
              </w:rPr>
            </w:pPr>
          </w:p>
        </w:tc>
        <w:tc>
          <w:tcPr>
            <w:tcW w:w="851" w:type="dxa"/>
            <w:vMerge/>
            <w:vAlign w:val="center"/>
            <w:hideMark/>
          </w:tcPr>
          <w:p w14:paraId="5FF5F6CF" w14:textId="77777777" w:rsidR="00B163D1" w:rsidRPr="009C714A" w:rsidRDefault="00B163D1" w:rsidP="00EA5986">
            <w:pPr>
              <w:ind w:firstLine="0"/>
              <w:jc w:val="left"/>
              <w:rPr>
                <w:sz w:val="20"/>
                <w:szCs w:val="20"/>
                <w:lang w:eastAsia="zh-CN"/>
              </w:rPr>
            </w:pPr>
          </w:p>
        </w:tc>
        <w:tc>
          <w:tcPr>
            <w:tcW w:w="993" w:type="dxa"/>
            <w:shd w:val="clear" w:color="auto" w:fill="E2EFD9" w:themeFill="accent6" w:themeFillTint="33"/>
            <w:textDirection w:val="btLr"/>
            <w:vAlign w:val="center"/>
            <w:hideMark/>
          </w:tcPr>
          <w:p w14:paraId="7A0A3DA2" w14:textId="77777777" w:rsidR="00B163D1" w:rsidRPr="009C714A" w:rsidRDefault="00B163D1" w:rsidP="00A038BB">
            <w:pPr>
              <w:suppressAutoHyphens/>
              <w:ind w:left="113" w:right="113" w:firstLine="0"/>
              <w:jc w:val="center"/>
              <w:rPr>
                <w:b/>
                <w:bCs/>
                <w:i/>
                <w:iCs/>
                <w:sz w:val="20"/>
                <w:szCs w:val="20"/>
                <w:lang w:eastAsia="zh-CN"/>
              </w:rPr>
            </w:pPr>
            <w:r w:rsidRPr="009C714A">
              <w:rPr>
                <w:b/>
                <w:bCs/>
                <w:i/>
                <w:iCs/>
                <w:sz w:val="20"/>
                <w:szCs w:val="20"/>
                <w:lang w:eastAsia="zh-CN"/>
              </w:rPr>
              <w:t>Neiejaukšanās meža biotopu attīstībā - 401 mežsaimnieciskā darbība aizliegta*</w:t>
            </w:r>
          </w:p>
        </w:tc>
        <w:tc>
          <w:tcPr>
            <w:tcW w:w="1165" w:type="dxa"/>
            <w:shd w:val="clear" w:color="auto" w:fill="E2EFD9" w:themeFill="accent6" w:themeFillTint="33"/>
            <w:textDirection w:val="btLr"/>
            <w:vAlign w:val="center"/>
            <w:hideMark/>
          </w:tcPr>
          <w:p w14:paraId="75EB7944" w14:textId="77777777" w:rsidR="00B163D1" w:rsidRPr="009C714A" w:rsidRDefault="00B163D1" w:rsidP="00A038BB">
            <w:pPr>
              <w:suppressAutoHyphens/>
              <w:ind w:left="113" w:right="113" w:firstLine="0"/>
              <w:jc w:val="center"/>
              <w:rPr>
                <w:b/>
                <w:bCs/>
                <w:sz w:val="20"/>
                <w:szCs w:val="20"/>
                <w:lang w:eastAsia="zh-CN"/>
              </w:rPr>
            </w:pPr>
            <w:r w:rsidRPr="009C714A">
              <w:rPr>
                <w:b/>
                <w:bCs/>
                <w:i/>
                <w:iCs/>
                <w:sz w:val="20"/>
                <w:szCs w:val="20"/>
                <w:lang w:eastAsia="zh-CN"/>
              </w:rPr>
              <w:t xml:space="preserve">412 </w:t>
            </w:r>
            <w:r w:rsidRPr="009C714A">
              <w:rPr>
                <w:rFonts w:eastAsia="Calibri"/>
                <w:b/>
                <w:bCs/>
                <w:sz w:val="20"/>
                <w:szCs w:val="20"/>
              </w:rPr>
              <w:t>cita cirte (aizsargājamo meža biotopu un īpaši aizsargājamo sugu dzīvotņu apsaimniekošanai mežā)</w:t>
            </w:r>
            <w:r w:rsidRPr="009C714A">
              <w:rPr>
                <w:b/>
                <w:bCs/>
                <w:i/>
                <w:iCs/>
                <w:sz w:val="20"/>
                <w:szCs w:val="20"/>
                <w:lang w:eastAsia="zh-CN"/>
              </w:rPr>
              <w:t xml:space="preserve"> * </w:t>
            </w:r>
          </w:p>
        </w:tc>
        <w:tc>
          <w:tcPr>
            <w:tcW w:w="822" w:type="dxa"/>
            <w:shd w:val="clear" w:color="auto" w:fill="E2EFD9" w:themeFill="accent6" w:themeFillTint="33"/>
            <w:textDirection w:val="btLr"/>
            <w:vAlign w:val="center"/>
            <w:hideMark/>
          </w:tcPr>
          <w:p w14:paraId="65982B00" w14:textId="77777777" w:rsidR="00B163D1" w:rsidRPr="009C714A" w:rsidRDefault="00B163D1" w:rsidP="00A038BB">
            <w:pPr>
              <w:suppressAutoHyphens/>
              <w:ind w:left="113" w:right="113" w:firstLine="0"/>
              <w:jc w:val="center"/>
              <w:rPr>
                <w:b/>
                <w:bCs/>
                <w:sz w:val="20"/>
                <w:szCs w:val="20"/>
                <w:lang w:eastAsia="zh-CN"/>
              </w:rPr>
            </w:pPr>
            <w:r w:rsidRPr="009C714A">
              <w:rPr>
                <w:b/>
                <w:bCs/>
                <w:i/>
                <w:iCs/>
                <w:sz w:val="20"/>
                <w:szCs w:val="20"/>
                <w:lang w:eastAsia="zh-CN"/>
              </w:rPr>
              <w:t xml:space="preserve">430 pļaušana* </w:t>
            </w:r>
          </w:p>
        </w:tc>
        <w:tc>
          <w:tcPr>
            <w:tcW w:w="879" w:type="dxa"/>
            <w:shd w:val="clear" w:color="auto" w:fill="E2EFD9" w:themeFill="accent6" w:themeFillTint="33"/>
            <w:textDirection w:val="btLr"/>
            <w:vAlign w:val="center"/>
            <w:hideMark/>
          </w:tcPr>
          <w:p w14:paraId="19B67E3D" w14:textId="77777777" w:rsidR="00B163D1" w:rsidRPr="009C714A" w:rsidRDefault="00B163D1" w:rsidP="00A038BB">
            <w:pPr>
              <w:suppressAutoHyphens/>
              <w:ind w:left="113" w:right="113" w:firstLine="0"/>
              <w:jc w:val="center"/>
              <w:rPr>
                <w:b/>
                <w:bCs/>
                <w:sz w:val="20"/>
                <w:szCs w:val="20"/>
                <w:lang w:eastAsia="zh-CN"/>
              </w:rPr>
            </w:pPr>
            <w:r w:rsidRPr="009C714A">
              <w:rPr>
                <w:b/>
                <w:bCs/>
                <w:sz w:val="20"/>
                <w:szCs w:val="20"/>
                <w:lang w:eastAsia="zh-CN"/>
              </w:rPr>
              <w:t>442 koku/krūmu novākšana</w:t>
            </w:r>
          </w:p>
        </w:tc>
        <w:tc>
          <w:tcPr>
            <w:tcW w:w="992" w:type="dxa"/>
            <w:shd w:val="clear" w:color="auto" w:fill="E2EFD9" w:themeFill="accent6" w:themeFillTint="33"/>
            <w:textDirection w:val="btLr"/>
            <w:vAlign w:val="center"/>
          </w:tcPr>
          <w:p w14:paraId="09159878" w14:textId="77777777" w:rsidR="00B163D1" w:rsidRPr="009C714A" w:rsidRDefault="00B163D1" w:rsidP="00A038BB">
            <w:pPr>
              <w:ind w:left="113" w:right="113" w:firstLine="0"/>
              <w:jc w:val="center"/>
              <w:rPr>
                <w:b/>
                <w:bCs/>
                <w:sz w:val="20"/>
                <w:szCs w:val="20"/>
                <w:lang w:eastAsia="zh-CN"/>
              </w:rPr>
            </w:pPr>
            <w:r w:rsidRPr="009C714A">
              <w:rPr>
                <w:b/>
                <w:bCs/>
                <w:sz w:val="20"/>
                <w:szCs w:val="20"/>
                <w:lang w:eastAsia="zh-CN"/>
              </w:rPr>
              <w:t>150 bebru aizsprostu likvidēšana, 152 koku sagāzumu izvākšana</w:t>
            </w:r>
          </w:p>
        </w:tc>
        <w:tc>
          <w:tcPr>
            <w:tcW w:w="680" w:type="dxa"/>
            <w:shd w:val="clear" w:color="auto" w:fill="E2EFD9" w:themeFill="accent6" w:themeFillTint="33"/>
            <w:textDirection w:val="btLr"/>
          </w:tcPr>
          <w:p w14:paraId="1C86F0D0" w14:textId="77777777" w:rsidR="00B163D1" w:rsidRPr="009C714A" w:rsidRDefault="00A038BB" w:rsidP="00A038BB">
            <w:pPr>
              <w:suppressAutoHyphens/>
              <w:ind w:left="113" w:right="113" w:firstLine="0"/>
              <w:jc w:val="center"/>
              <w:rPr>
                <w:b/>
                <w:sz w:val="20"/>
                <w:szCs w:val="20"/>
                <w:lang w:eastAsia="zh-CN"/>
              </w:rPr>
            </w:pPr>
            <w:r>
              <w:rPr>
                <w:b/>
                <w:sz w:val="20"/>
                <w:szCs w:val="20"/>
                <w:lang w:eastAsia="zh-CN"/>
              </w:rPr>
              <w:t>285  p</w:t>
            </w:r>
            <w:r w:rsidR="00B163D1">
              <w:rPr>
                <w:b/>
                <w:sz w:val="20"/>
                <w:szCs w:val="20"/>
                <w:lang w:eastAsia="zh-CN"/>
              </w:rPr>
              <w:t>ameža, paaugas izciršana</w:t>
            </w:r>
            <w:r>
              <w:rPr>
                <w:b/>
                <w:sz w:val="20"/>
                <w:szCs w:val="20"/>
                <w:lang w:eastAsia="zh-CN"/>
              </w:rPr>
              <w:t xml:space="preserve"> </w:t>
            </w:r>
          </w:p>
        </w:tc>
        <w:tc>
          <w:tcPr>
            <w:tcW w:w="851" w:type="dxa"/>
            <w:shd w:val="clear" w:color="auto" w:fill="E2EFD9" w:themeFill="accent6" w:themeFillTint="33"/>
            <w:textDirection w:val="btLr"/>
          </w:tcPr>
          <w:p w14:paraId="7FD11E65" w14:textId="77777777" w:rsidR="00B163D1" w:rsidRPr="009C714A" w:rsidRDefault="00B163D1" w:rsidP="00A038BB">
            <w:pPr>
              <w:suppressAutoHyphens/>
              <w:ind w:left="113" w:right="113" w:firstLine="0"/>
              <w:jc w:val="center"/>
              <w:rPr>
                <w:b/>
                <w:sz w:val="20"/>
                <w:szCs w:val="20"/>
                <w:lang w:eastAsia="zh-CN"/>
              </w:rPr>
            </w:pPr>
            <w:r>
              <w:rPr>
                <w:b/>
                <w:sz w:val="20"/>
                <w:szCs w:val="20"/>
                <w:lang w:eastAsia="zh-CN"/>
              </w:rPr>
              <w:t>193 dabiska hidroloģiskā režīma atjaunošana</w:t>
            </w:r>
          </w:p>
        </w:tc>
        <w:tc>
          <w:tcPr>
            <w:tcW w:w="2268" w:type="dxa"/>
            <w:vMerge/>
            <w:shd w:val="clear" w:color="auto" w:fill="DBDBDB" w:themeFill="accent3" w:themeFillTint="66"/>
          </w:tcPr>
          <w:p w14:paraId="148809CC" w14:textId="77777777" w:rsidR="00B163D1" w:rsidRPr="009C714A" w:rsidRDefault="00B163D1" w:rsidP="00EA5986">
            <w:pPr>
              <w:suppressAutoHyphens/>
              <w:ind w:firstLine="0"/>
              <w:jc w:val="center"/>
              <w:rPr>
                <w:b/>
                <w:sz w:val="20"/>
                <w:szCs w:val="20"/>
                <w:lang w:eastAsia="zh-CN"/>
              </w:rPr>
            </w:pPr>
          </w:p>
        </w:tc>
      </w:tr>
      <w:tr w:rsidR="00B163D1" w:rsidRPr="009C714A" w14:paraId="7AEBD126" w14:textId="77777777" w:rsidTr="00656D4B">
        <w:trPr>
          <w:trHeight w:val="332"/>
        </w:trPr>
        <w:tc>
          <w:tcPr>
            <w:tcW w:w="531" w:type="dxa"/>
            <w:vAlign w:val="center"/>
            <w:hideMark/>
          </w:tcPr>
          <w:p w14:paraId="2A5F703C" w14:textId="77777777" w:rsidR="00B163D1" w:rsidRPr="009C714A" w:rsidRDefault="00B163D1" w:rsidP="001D7681">
            <w:pPr>
              <w:suppressAutoHyphens/>
              <w:ind w:firstLine="0"/>
              <w:jc w:val="center"/>
              <w:rPr>
                <w:sz w:val="20"/>
                <w:szCs w:val="20"/>
                <w:lang w:eastAsia="zh-CN"/>
              </w:rPr>
            </w:pPr>
            <w:r w:rsidRPr="009C714A">
              <w:rPr>
                <w:sz w:val="20"/>
                <w:szCs w:val="20"/>
                <w:lang w:eastAsia="zh-CN"/>
              </w:rPr>
              <w:t>1.</w:t>
            </w:r>
          </w:p>
        </w:tc>
        <w:tc>
          <w:tcPr>
            <w:tcW w:w="850" w:type="dxa"/>
            <w:vAlign w:val="center"/>
          </w:tcPr>
          <w:p w14:paraId="2A617C66" w14:textId="77777777" w:rsidR="00B163D1" w:rsidRPr="00F04CB9" w:rsidRDefault="00B163D1" w:rsidP="001D7681">
            <w:pPr>
              <w:pStyle w:val="NormalWeb"/>
              <w:snapToGrid w:val="0"/>
              <w:spacing w:before="0" w:after="0"/>
              <w:ind w:firstLine="0"/>
              <w:jc w:val="center"/>
              <w:rPr>
                <w:sz w:val="20"/>
                <w:szCs w:val="20"/>
              </w:rPr>
            </w:pPr>
            <w:r w:rsidRPr="00F04CB9">
              <w:rPr>
                <w:sz w:val="20"/>
                <w:szCs w:val="20"/>
              </w:rPr>
              <w:t>9010*</w:t>
            </w:r>
          </w:p>
        </w:tc>
        <w:tc>
          <w:tcPr>
            <w:tcW w:w="1559" w:type="dxa"/>
            <w:vAlign w:val="center"/>
          </w:tcPr>
          <w:p w14:paraId="78EE1D48" w14:textId="77777777" w:rsidR="00B163D1" w:rsidRPr="00F04CB9" w:rsidRDefault="00B163D1" w:rsidP="001D7681">
            <w:pPr>
              <w:pStyle w:val="NormalWeb"/>
              <w:snapToGrid w:val="0"/>
              <w:spacing w:before="0" w:after="0"/>
              <w:ind w:firstLine="0"/>
              <w:jc w:val="center"/>
              <w:rPr>
                <w:color w:val="000000"/>
                <w:sz w:val="20"/>
                <w:szCs w:val="20"/>
              </w:rPr>
            </w:pPr>
            <w:r w:rsidRPr="00F04CB9">
              <w:rPr>
                <w:color w:val="000000"/>
                <w:sz w:val="20"/>
                <w:szCs w:val="20"/>
              </w:rPr>
              <w:t>Veci vai dabiski boreāli meži</w:t>
            </w:r>
          </w:p>
        </w:tc>
        <w:tc>
          <w:tcPr>
            <w:tcW w:w="851" w:type="dxa"/>
            <w:vAlign w:val="center"/>
          </w:tcPr>
          <w:p w14:paraId="61E65741" w14:textId="77777777" w:rsidR="00B163D1" w:rsidRPr="00F04CB9" w:rsidRDefault="00B163D1" w:rsidP="001D7681">
            <w:pPr>
              <w:pStyle w:val="NormalWeb"/>
              <w:snapToGrid w:val="0"/>
              <w:spacing w:before="0" w:after="0"/>
              <w:ind w:firstLine="0"/>
              <w:jc w:val="center"/>
              <w:rPr>
                <w:color w:val="000000"/>
                <w:sz w:val="20"/>
                <w:szCs w:val="20"/>
              </w:rPr>
            </w:pPr>
            <w:r>
              <w:rPr>
                <w:sz w:val="20"/>
                <w:szCs w:val="20"/>
              </w:rPr>
              <w:t>137,41</w:t>
            </w:r>
          </w:p>
        </w:tc>
        <w:tc>
          <w:tcPr>
            <w:tcW w:w="850" w:type="dxa"/>
            <w:vAlign w:val="center"/>
          </w:tcPr>
          <w:p w14:paraId="5CAE3B71" w14:textId="77777777" w:rsidR="00B163D1" w:rsidRPr="009C714A" w:rsidRDefault="00B163D1" w:rsidP="001D7681">
            <w:pPr>
              <w:suppressAutoHyphens/>
              <w:snapToGrid w:val="0"/>
              <w:ind w:firstLine="0"/>
              <w:jc w:val="center"/>
              <w:rPr>
                <w:sz w:val="20"/>
                <w:szCs w:val="20"/>
                <w:lang w:eastAsia="zh-CN"/>
              </w:rPr>
            </w:pPr>
            <w:r>
              <w:rPr>
                <w:sz w:val="20"/>
                <w:szCs w:val="20"/>
              </w:rPr>
              <w:t>137,41</w:t>
            </w:r>
          </w:p>
        </w:tc>
        <w:tc>
          <w:tcPr>
            <w:tcW w:w="851" w:type="dxa"/>
            <w:vAlign w:val="center"/>
          </w:tcPr>
          <w:p w14:paraId="232B4E4C" w14:textId="77777777" w:rsidR="00B163D1" w:rsidRPr="009C714A" w:rsidRDefault="00B163D1" w:rsidP="001D7681">
            <w:pPr>
              <w:suppressAutoHyphens/>
              <w:snapToGrid w:val="0"/>
              <w:ind w:firstLine="0"/>
              <w:jc w:val="center"/>
              <w:rPr>
                <w:sz w:val="20"/>
                <w:szCs w:val="20"/>
                <w:lang w:eastAsia="zh-CN"/>
              </w:rPr>
            </w:pPr>
          </w:p>
        </w:tc>
        <w:tc>
          <w:tcPr>
            <w:tcW w:w="993" w:type="dxa"/>
            <w:vAlign w:val="center"/>
          </w:tcPr>
          <w:p w14:paraId="4F6770D5" w14:textId="77777777" w:rsidR="00B163D1" w:rsidRPr="00F04CB9" w:rsidRDefault="00B163D1" w:rsidP="00B163D1">
            <w:pPr>
              <w:pStyle w:val="NormalWeb"/>
              <w:snapToGrid w:val="0"/>
              <w:spacing w:before="0" w:after="0"/>
              <w:ind w:firstLine="0"/>
              <w:jc w:val="center"/>
              <w:rPr>
                <w:color w:val="000000"/>
                <w:sz w:val="20"/>
                <w:szCs w:val="20"/>
              </w:rPr>
            </w:pPr>
            <w:r>
              <w:rPr>
                <w:sz w:val="20"/>
                <w:szCs w:val="20"/>
              </w:rPr>
              <w:t>135,2</w:t>
            </w:r>
          </w:p>
        </w:tc>
        <w:tc>
          <w:tcPr>
            <w:tcW w:w="1165" w:type="dxa"/>
            <w:vAlign w:val="center"/>
          </w:tcPr>
          <w:p w14:paraId="4E607032"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1,77</w:t>
            </w:r>
          </w:p>
        </w:tc>
        <w:tc>
          <w:tcPr>
            <w:tcW w:w="822" w:type="dxa"/>
            <w:vAlign w:val="center"/>
          </w:tcPr>
          <w:p w14:paraId="64BD1FAE" w14:textId="77777777" w:rsidR="00B163D1" w:rsidRPr="009C714A" w:rsidRDefault="00B163D1" w:rsidP="001D7681">
            <w:pPr>
              <w:suppressAutoHyphens/>
              <w:ind w:firstLine="0"/>
              <w:jc w:val="center"/>
              <w:rPr>
                <w:sz w:val="20"/>
                <w:szCs w:val="20"/>
                <w:lang w:eastAsia="zh-CN"/>
              </w:rPr>
            </w:pPr>
          </w:p>
        </w:tc>
        <w:tc>
          <w:tcPr>
            <w:tcW w:w="879" w:type="dxa"/>
            <w:vAlign w:val="center"/>
          </w:tcPr>
          <w:p w14:paraId="4675372B" w14:textId="77777777" w:rsidR="00B163D1" w:rsidRPr="009C714A" w:rsidRDefault="00B163D1" w:rsidP="001D7681">
            <w:pPr>
              <w:suppressAutoHyphens/>
              <w:snapToGrid w:val="0"/>
              <w:ind w:firstLine="0"/>
              <w:jc w:val="center"/>
              <w:rPr>
                <w:b/>
                <w:bCs/>
                <w:sz w:val="20"/>
                <w:szCs w:val="20"/>
                <w:lang w:eastAsia="zh-CN"/>
              </w:rPr>
            </w:pPr>
          </w:p>
        </w:tc>
        <w:tc>
          <w:tcPr>
            <w:tcW w:w="992" w:type="dxa"/>
            <w:vAlign w:val="center"/>
          </w:tcPr>
          <w:p w14:paraId="19D2481C" w14:textId="77777777" w:rsidR="00B163D1" w:rsidRPr="009C714A" w:rsidRDefault="00B163D1" w:rsidP="001D7681">
            <w:pPr>
              <w:ind w:firstLine="0"/>
              <w:jc w:val="center"/>
              <w:rPr>
                <w:b/>
                <w:bCs/>
                <w:sz w:val="20"/>
                <w:szCs w:val="20"/>
                <w:lang w:eastAsia="zh-CN"/>
              </w:rPr>
            </w:pPr>
          </w:p>
        </w:tc>
        <w:tc>
          <w:tcPr>
            <w:tcW w:w="680" w:type="dxa"/>
            <w:vAlign w:val="center"/>
          </w:tcPr>
          <w:p w14:paraId="33252BB2"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0,47</w:t>
            </w:r>
          </w:p>
        </w:tc>
        <w:tc>
          <w:tcPr>
            <w:tcW w:w="851" w:type="dxa"/>
            <w:vAlign w:val="center"/>
          </w:tcPr>
          <w:p w14:paraId="340A171E" w14:textId="77777777" w:rsidR="00B163D1" w:rsidRPr="009C714A" w:rsidRDefault="00B163D1" w:rsidP="001D7681">
            <w:pPr>
              <w:suppressAutoHyphens/>
              <w:snapToGrid w:val="0"/>
              <w:ind w:firstLine="0"/>
              <w:jc w:val="center"/>
              <w:rPr>
                <w:sz w:val="20"/>
                <w:szCs w:val="20"/>
                <w:lang w:eastAsia="zh-CN"/>
              </w:rPr>
            </w:pPr>
          </w:p>
        </w:tc>
        <w:tc>
          <w:tcPr>
            <w:tcW w:w="2268" w:type="dxa"/>
            <w:vAlign w:val="center"/>
          </w:tcPr>
          <w:p w14:paraId="0225B05F" w14:textId="77777777" w:rsidR="00B163D1" w:rsidRPr="001A44D3" w:rsidRDefault="00B163D1" w:rsidP="001D7681">
            <w:pPr>
              <w:suppressAutoHyphens/>
              <w:snapToGrid w:val="0"/>
              <w:ind w:firstLine="0"/>
              <w:jc w:val="center"/>
              <w:rPr>
                <w:sz w:val="19"/>
                <w:szCs w:val="19"/>
                <w:lang w:eastAsia="zh-CN"/>
              </w:rPr>
            </w:pPr>
            <w:r w:rsidRPr="001A44D3">
              <w:rPr>
                <w:sz w:val="19"/>
                <w:szCs w:val="19"/>
                <w:lang w:eastAsia="zh-CN"/>
              </w:rPr>
              <w:t>2.1., 2.3., 2.4.</w:t>
            </w:r>
            <w:r w:rsidR="001A44D3">
              <w:rPr>
                <w:sz w:val="19"/>
                <w:szCs w:val="19"/>
                <w:lang w:eastAsia="zh-CN"/>
              </w:rPr>
              <w:t> </w:t>
            </w:r>
            <w:r w:rsidRPr="001A44D3">
              <w:rPr>
                <w:sz w:val="19"/>
                <w:szCs w:val="19"/>
                <w:lang w:eastAsia="zh-CN"/>
              </w:rPr>
              <w:t>apsaimniekošanas pasākums</w:t>
            </w:r>
          </w:p>
        </w:tc>
      </w:tr>
      <w:tr w:rsidR="00707E7D" w:rsidRPr="009C714A" w14:paraId="096CD4F2" w14:textId="77777777" w:rsidTr="00656D4B">
        <w:trPr>
          <w:trHeight w:val="332"/>
        </w:trPr>
        <w:tc>
          <w:tcPr>
            <w:tcW w:w="531" w:type="dxa"/>
            <w:vAlign w:val="center"/>
            <w:hideMark/>
          </w:tcPr>
          <w:p w14:paraId="43C39831"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2.</w:t>
            </w:r>
          </w:p>
        </w:tc>
        <w:tc>
          <w:tcPr>
            <w:tcW w:w="850" w:type="dxa"/>
            <w:vAlign w:val="center"/>
          </w:tcPr>
          <w:p w14:paraId="41B2643F" w14:textId="77777777" w:rsidR="00707E7D" w:rsidRPr="00F04CB9" w:rsidRDefault="00707E7D" w:rsidP="001D7681">
            <w:pPr>
              <w:pStyle w:val="NormalWeb"/>
              <w:snapToGrid w:val="0"/>
              <w:spacing w:before="0" w:after="0"/>
              <w:ind w:firstLine="0"/>
              <w:jc w:val="center"/>
              <w:rPr>
                <w:sz w:val="20"/>
                <w:szCs w:val="20"/>
              </w:rPr>
            </w:pPr>
            <w:r w:rsidRPr="00F04CB9">
              <w:rPr>
                <w:sz w:val="20"/>
                <w:szCs w:val="20"/>
              </w:rPr>
              <w:t>9020*</w:t>
            </w:r>
          </w:p>
        </w:tc>
        <w:tc>
          <w:tcPr>
            <w:tcW w:w="1559" w:type="dxa"/>
            <w:vAlign w:val="center"/>
          </w:tcPr>
          <w:p w14:paraId="73BC938F" w14:textId="77777777" w:rsidR="00707E7D" w:rsidRPr="00F04CB9" w:rsidRDefault="00707E7D" w:rsidP="001D7681">
            <w:pPr>
              <w:pStyle w:val="NormalWeb"/>
              <w:snapToGrid w:val="0"/>
              <w:spacing w:before="0" w:after="0"/>
              <w:ind w:firstLine="0"/>
              <w:jc w:val="center"/>
              <w:rPr>
                <w:color w:val="000000"/>
                <w:sz w:val="20"/>
                <w:szCs w:val="20"/>
              </w:rPr>
            </w:pPr>
            <w:r w:rsidRPr="00F04CB9">
              <w:rPr>
                <w:color w:val="000000"/>
                <w:sz w:val="20"/>
                <w:szCs w:val="20"/>
              </w:rPr>
              <w:t>Veci jaukti platlapju meži</w:t>
            </w:r>
          </w:p>
        </w:tc>
        <w:tc>
          <w:tcPr>
            <w:tcW w:w="851" w:type="dxa"/>
            <w:vAlign w:val="center"/>
          </w:tcPr>
          <w:p w14:paraId="2475CA84" w14:textId="77777777" w:rsidR="00707E7D" w:rsidRPr="00F04CB9" w:rsidRDefault="00707E7D" w:rsidP="001D7681">
            <w:pPr>
              <w:pStyle w:val="NormalWeb"/>
              <w:snapToGrid w:val="0"/>
              <w:spacing w:before="0" w:after="0"/>
              <w:ind w:firstLine="0"/>
              <w:jc w:val="center"/>
              <w:rPr>
                <w:sz w:val="20"/>
                <w:szCs w:val="20"/>
              </w:rPr>
            </w:pPr>
            <w:r>
              <w:rPr>
                <w:sz w:val="20"/>
                <w:szCs w:val="20"/>
              </w:rPr>
              <w:t>67,04</w:t>
            </w:r>
          </w:p>
        </w:tc>
        <w:tc>
          <w:tcPr>
            <w:tcW w:w="850" w:type="dxa"/>
            <w:vAlign w:val="center"/>
          </w:tcPr>
          <w:p w14:paraId="55E6DD47" w14:textId="77777777" w:rsidR="00707E7D" w:rsidRPr="00F04CB9" w:rsidRDefault="00707E7D" w:rsidP="00716FCA">
            <w:pPr>
              <w:pStyle w:val="NormalWeb"/>
              <w:snapToGrid w:val="0"/>
              <w:spacing w:before="0" w:after="0"/>
              <w:ind w:firstLine="0"/>
              <w:jc w:val="center"/>
              <w:rPr>
                <w:sz w:val="20"/>
                <w:szCs w:val="20"/>
              </w:rPr>
            </w:pPr>
            <w:r>
              <w:rPr>
                <w:sz w:val="20"/>
                <w:szCs w:val="20"/>
              </w:rPr>
              <w:t>67,04</w:t>
            </w:r>
          </w:p>
        </w:tc>
        <w:tc>
          <w:tcPr>
            <w:tcW w:w="851" w:type="dxa"/>
            <w:vAlign w:val="center"/>
          </w:tcPr>
          <w:p w14:paraId="14C3D6E5" w14:textId="77777777" w:rsidR="00707E7D" w:rsidRPr="009C714A" w:rsidRDefault="00707E7D" w:rsidP="001D7681">
            <w:pPr>
              <w:suppressAutoHyphens/>
              <w:ind w:firstLine="0"/>
              <w:jc w:val="center"/>
              <w:rPr>
                <w:sz w:val="20"/>
                <w:szCs w:val="20"/>
                <w:lang w:eastAsia="zh-CN"/>
              </w:rPr>
            </w:pPr>
          </w:p>
        </w:tc>
        <w:tc>
          <w:tcPr>
            <w:tcW w:w="993" w:type="dxa"/>
            <w:vAlign w:val="center"/>
          </w:tcPr>
          <w:p w14:paraId="3817CA76" w14:textId="77777777" w:rsidR="00707E7D" w:rsidRPr="00F04CB9" w:rsidRDefault="00707E7D" w:rsidP="001D7681">
            <w:pPr>
              <w:pStyle w:val="NormalWeb"/>
              <w:snapToGrid w:val="0"/>
              <w:spacing w:before="0" w:after="0"/>
              <w:ind w:firstLine="0"/>
              <w:jc w:val="center"/>
              <w:rPr>
                <w:sz w:val="20"/>
                <w:szCs w:val="20"/>
              </w:rPr>
            </w:pPr>
            <w:r>
              <w:rPr>
                <w:sz w:val="20"/>
                <w:szCs w:val="20"/>
              </w:rPr>
              <w:t>67,04</w:t>
            </w:r>
          </w:p>
        </w:tc>
        <w:tc>
          <w:tcPr>
            <w:tcW w:w="1165" w:type="dxa"/>
            <w:vAlign w:val="center"/>
          </w:tcPr>
          <w:p w14:paraId="03BEDE59" w14:textId="77777777" w:rsidR="00707E7D" w:rsidRPr="009C714A" w:rsidRDefault="00707E7D" w:rsidP="001D7681">
            <w:pPr>
              <w:suppressAutoHyphens/>
              <w:snapToGrid w:val="0"/>
              <w:ind w:firstLine="0"/>
              <w:jc w:val="center"/>
              <w:rPr>
                <w:sz w:val="20"/>
                <w:szCs w:val="20"/>
                <w:lang w:eastAsia="zh-CN"/>
              </w:rPr>
            </w:pPr>
          </w:p>
        </w:tc>
        <w:tc>
          <w:tcPr>
            <w:tcW w:w="822" w:type="dxa"/>
            <w:vAlign w:val="center"/>
          </w:tcPr>
          <w:p w14:paraId="4C64A8C4" w14:textId="77777777" w:rsidR="00707E7D" w:rsidRPr="009C714A" w:rsidRDefault="00707E7D" w:rsidP="001D7681">
            <w:pPr>
              <w:suppressAutoHyphens/>
              <w:ind w:firstLine="0"/>
              <w:jc w:val="center"/>
              <w:rPr>
                <w:sz w:val="20"/>
                <w:szCs w:val="20"/>
                <w:lang w:eastAsia="zh-CN"/>
              </w:rPr>
            </w:pPr>
          </w:p>
        </w:tc>
        <w:tc>
          <w:tcPr>
            <w:tcW w:w="879" w:type="dxa"/>
            <w:vAlign w:val="center"/>
            <w:hideMark/>
          </w:tcPr>
          <w:p w14:paraId="4CAB3607"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w:t>
            </w:r>
          </w:p>
        </w:tc>
        <w:tc>
          <w:tcPr>
            <w:tcW w:w="992" w:type="dxa"/>
            <w:vAlign w:val="center"/>
          </w:tcPr>
          <w:p w14:paraId="5F4487AD" w14:textId="77777777" w:rsidR="00707E7D" w:rsidRPr="009C714A" w:rsidRDefault="00707E7D" w:rsidP="001D7681">
            <w:pPr>
              <w:ind w:firstLine="0"/>
              <w:jc w:val="center"/>
              <w:rPr>
                <w:sz w:val="20"/>
                <w:szCs w:val="20"/>
                <w:lang w:eastAsia="zh-CN"/>
              </w:rPr>
            </w:pPr>
          </w:p>
        </w:tc>
        <w:tc>
          <w:tcPr>
            <w:tcW w:w="680" w:type="dxa"/>
            <w:vAlign w:val="center"/>
          </w:tcPr>
          <w:p w14:paraId="6315EF95" w14:textId="77777777" w:rsidR="00707E7D" w:rsidRPr="009C714A" w:rsidRDefault="00707E7D" w:rsidP="001D7681">
            <w:pPr>
              <w:suppressAutoHyphens/>
              <w:ind w:firstLine="0"/>
              <w:jc w:val="center"/>
              <w:rPr>
                <w:sz w:val="20"/>
                <w:szCs w:val="20"/>
                <w:lang w:eastAsia="zh-CN"/>
              </w:rPr>
            </w:pPr>
          </w:p>
        </w:tc>
        <w:tc>
          <w:tcPr>
            <w:tcW w:w="851" w:type="dxa"/>
            <w:vAlign w:val="center"/>
          </w:tcPr>
          <w:p w14:paraId="5B950B02" w14:textId="77777777" w:rsidR="00707E7D" w:rsidRPr="009C714A" w:rsidRDefault="00707E7D" w:rsidP="001D7681">
            <w:pPr>
              <w:suppressAutoHyphens/>
              <w:ind w:firstLine="0"/>
              <w:jc w:val="center"/>
              <w:rPr>
                <w:sz w:val="20"/>
                <w:szCs w:val="20"/>
                <w:lang w:eastAsia="zh-CN"/>
              </w:rPr>
            </w:pPr>
          </w:p>
        </w:tc>
        <w:tc>
          <w:tcPr>
            <w:tcW w:w="2268" w:type="dxa"/>
            <w:vAlign w:val="center"/>
          </w:tcPr>
          <w:p w14:paraId="7FD42A6F" w14:textId="77777777" w:rsidR="00707E7D" w:rsidRPr="001A44D3" w:rsidRDefault="00707E7D" w:rsidP="001A44D3">
            <w:pPr>
              <w:suppressAutoHyphens/>
              <w:ind w:firstLine="0"/>
              <w:jc w:val="center"/>
              <w:rPr>
                <w:sz w:val="19"/>
                <w:szCs w:val="19"/>
                <w:lang w:eastAsia="zh-CN"/>
              </w:rPr>
            </w:pPr>
            <w:r w:rsidRPr="001A44D3">
              <w:rPr>
                <w:sz w:val="19"/>
                <w:szCs w:val="19"/>
                <w:lang w:eastAsia="zh-CN"/>
              </w:rPr>
              <w:t>2.1.</w:t>
            </w:r>
            <w:r w:rsidR="001A44D3">
              <w:rPr>
                <w:sz w:val="19"/>
                <w:szCs w:val="19"/>
                <w:lang w:eastAsia="zh-CN"/>
              </w:rPr>
              <w:t> </w:t>
            </w:r>
            <w:r w:rsidRPr="001A44D3">
              <w:rPr>
                <w:sz w:val="19"/>
                <w:szCs w:val="19"/>
                <w:lang w:eastAsia="zh-CN"/>
              </w:rPr>
              <w:t>apsaimniekošanas pasākums</w:t>
            </w:r>
          </w:p>
        </w:tc>
      </w:tr>
      <w:tr w:rsidR="00707E7D" w:rsidRPr="009C714A" w14:paraId="6D013F2A" w14:textId="77777777" w:rsidTr="00656D4B">
        <w:trPr>
          <w:trHeight w:val="332"/>
        </w:trPr>
        <w:tc>
          <w:tcPr>
            <w:tcW w:w="531" w:type="dxa"/>
            <w:vAlign w:val="center"/>
          </w:tcPr>
          <w:p w14:paraId="2F31FBB1"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3.</w:t>
            </w:r>
          </w:p>
        </w:tc>
        <w:tc>
          <w:tcPr>
            <w:tcW w:w="850" w:type="dxa"/>
            <w:vAlign w:val="center"/>
          </w:tcPr>
          <w:p w14:paraId="2B917C7C" w14:textId="77777777" w:rsidR="00707E7D" w:rsidRPr="00F04CB9" w:rsidRDefault="00707E7D" w:rsidP="001D7681">
            <w:pPr>
              <w:pStyle w:val="NormalWeb"/>
              <w:snapToGrid w:val="0"/>
              <w:spacing w:before="0" w:after="0"/>
              <w:ind w:firstLine="0"/>
              <w:jc w:val="center"/>
              <w:rPr>
                <w:sz w:val="20"/>
                <w:szCs w:val="20"/>
              </w:rPr>
            </w:pPr>
            <w:r w:rsidRPr="00F04CB9">
              <w:rPr>
                <w:sz w:val="20"/>
                <w:szCs w:val="20"/>
              </w:rPr>
              <w:t>9050</w:t>
            </w:r>
          </w:p>
        </w:tc>
        <w:tc>
          <w:tcPr>
            <w:tcW w:w="1559" w:type="dxa"/>
            <w:vAlign w:val="center"/>
          </w:tcPr>
          <w:p w14:paraId="076169F5" w14:textId="77777777" w:rsidR="00707E7D" w:rsidRPr="00F04CB9" w:rsidRDefault="00707E7D" w:rsidP="001D7681">
            <w:pPr>
              <w:pStyle w:val="NormalWeb"/>
              <w:snapToGrid w:val="0"/>
              <w:spacing w:before="0" w:after="0"/>
              <w:ind w:firstLine="0"/>
              <w:jc w:val="center"/>
              <w:rPr>
                <w:color w:val="000000"/>
                <w:sz w:val="20"/>
                <w:szCs w:val="20"/>
              </w:rPr>
            </w:pPr>
            <w:r w:rsidRPr="00F04CB9">
              <w:rPr>
                <w:color w:val="000000"/>
                <w:sz w:val="20"/>
                <w:szCs w:val="20"/>
              </w:rPr>
              <w:t>Lakstaugiem bagāti egļu meži</w:t>
            </w:r>
          </w:p>
        </w:tc>
        <w:tc>
          <w:tcPr>
            <w:tcW w:w="851" w:type="dxa"/>
            <w:vAlign w:val="center"/>
          </w:tcPr>
          <w:p w14:paraId="3F2A855D" w14:textId="77777777" w:rsidR="00707E7D" w:rsidRPr="00F04CB9" w:rsidRDefault="00707E7D" w:rsidP="001D7681">
            <w:pPr>
              <w:pStyle w:val="NormalWeb"/>
              <w:snapToGrid w:val="0"/>
              <w:spacing w:before="0" w:after="0"/>
              <w:ind w:firstLine="0"/>
              <w:jc w:val="center"/>
              <w:rPr>
                <w:sz w:val="20"/>
                <w:szCs w:val="20"/>
              </w:rPr>
            </w:pPr>
            <w:r>
              <w:rPr>
                <w:sz w:val="20"/>
                <w:szCs w:val="20"/>
              </w:rPr>
              <w:t>379,05</w:t>
            </w:r>
          </w:p>
        </w:tc>
        <w:tc>
          <w:tcPr>
            <w:tcW w:w="850" w:type="dxa"/>
            <w:vAlign w:val="center"/>
          </w:tcPr>
          <w:p w14:paraId="5D4B24D0" w14:textId="77777777" w:rsidR="00707E7D" w:rsidRPr="00F04CB9" w:rsidRDefault="00707E7D" w:rsidP="00716FCA">
            <w:pPr>
              <w:pStyle w:val="NormalWeb"/>
              <w:snapToGrid w:val="0"/>
              <w:spacing w:before="0" w:after="0"/>
              <w:ind w:firstLine="0"/>
              <w:jc w:val="center"/>
              <w:rPr>
                <w:sz w:val="20"/>
                <w:szCs w:val="20"/>
              </w:rPr>
            </w:pPr>
            <w:r>
              <w:rPr>
                <w:sz w:val="20"/>
                <w:szCs w:val="20"/>
              </w:rPr>
              <w:t>379,05</w:t>
            </w:r>
          </w:p>
        </w:tc>
        <w:tc>
          <w:tcPr>
            <w:tcW w:w="851" w:type="dxa"/>
            <w:vAlign w:val="center"/>
          </w:tcPr>
          <w:p w14:paraId="26D02C36" w14:textId="77777777" w:rsidR="00707E7D" w:rsidRPr="009C714A" w:rsidRDefault="00707E7D" w:rsidP="001D7681">
            <w:pPr>
              <w:suppressAutoHyphens/>
              <w:ind w:firstLine="0"/>
              <w:jc w:val="center"/>
              <w:rPr>
                <w:sz w:val="20"/>
                <w:szCs w:val="20"/>
                <w:lang w:eastAsia="zh-CN"/>
              </w:rPr>
            </w:pPr>
          </w:p>
        </w:tc>
        <w:tc>
          <w:tcPr>
            <w:tcW w:w="993" w:type="dxa"/>
            <w:vAlign w:val="center"/>
          </w:tcPr>
          <w:p w14:paraId="1B3CD5A2" w14:textId="77777777" w:rsidR="00707E7D" w:rsidRPr="00F04CB9" w:rsidRDefault="00707E7D" w:rsidP="001D7681">
            <w:pPr>
              <w:pStyle w:val="NormalWeb"/>
              <w:snapToGrid w:val="0"/>
              <w:spacing w:before="0" w:after="0"/>
              <w:ind w:firstLine="0"/>
              <w:jc w:val="center"/>
              <w:rPr>
                <w:sz w:val="20"/>
                <w:szCs w:val="20"/>
              </w:rPr>
            </w:pPr>
            <w:r>
              <w:rPr>
                <w:sz w:val="20"/>
                <w:szCs w:val="20"/>
              </w:rPr>
              <w:t>379,05</w:t>
            </w:r>
          </w:p>
        </w:tc>
        <w:tc>
          <w:tcPr>
            <w:tcW w:w="1165" w:type="dxa"/>
            <w:vAlign w:val="center"/>
          </w:tcPr>
          <w:p w14:paraId="07DC5C4E" w14:textId="77777777" w:rsidR="00707E7D" w:rsidRPr="009C714A" w:rsidRDefault="00707E7D" w:rsidP="001D7681">
            <w:pPr>
              <w:suppressAutoHyphens/>
              <w:ind w:firstLine="0"/>
              <w:jc w:val="center"/>
              <w:rPr>
                <w:sz w:val="20"/>
                <w:szCs w:val="20"/>
                <w:lang w:eastAsia="zh-CN"/>
              </w:rPr>
            </w:pPr>
          </w:p>
        </w:tc>
        <w:tc>
          <w:tcPr>
            <w:tcW w:w="822" w:type="dxa"/>
            <w:vAlign w:val="center"/>
          </w:tcPr>
          <w:p w14:paraId="2BCDD582" w14:textId="77777777" w:rsidR="00707E7D" w:rsidRPr="009C714A" w:rsidRDefault="00707E7D" w:rsidP="001D7681">
            <w:pPr>
              <w:suppressAutoHyphens/>
              <w:snapToGrid w:val="0"/>
              <w:ind w:firstLine="0"/>
              <w:jc w:val="center"/>
              <w:rPr>
                <w:sz w:val="20"/>
                <w:szCs w:val="20"/>
                <w:lang w:eastAsia="zh-CN"/>
              </w:rPr>
            </w:pPr>
          </w:p>
        </w:tc>
        <w:tc>
          <w:tcPr>
            <w:tcW w:w="879" w:type="dxa"/>
            <w:vAlign w:val="center"/>
          </w:tcPr>
          <w:p w14:paraId="1284A669" w14:textId="77777777" w:rsidR="00707E7D" w:rsidRPr="009C714A" w:rsidRDefault="00707E7D" w:rsidP="001D7681">
            <w:pPr>
              <w:suppressAutoHyphens/>
              <w:ind w:firstLine="0"/>
              <w:jc w:val="center"/>
              <w:rPr>
                <w:sz w:val="20"/>
                <w:szCs w:val="20"/>
                <w:lang w:eastAsia="zh-CN"/>
              </w:rPr>
            </w:pPr>
          </w:p>
        </w:tc>
        <w:tc>
          <w:tcPr>
            <w:tcW w:w="992" w:type="dxa"/>
            <w:vAlign w:val="center"/>
          </w:tcPr>
          <w:p w14:paraId="05F0B6E1" w14:textId="77777777" w:rsidR="00707E7D" w:rsidRPr="009C714A" w:rsidRDefault="00707E7D" w:rsidP="001D7681">
            <w:pPr>
              <w:ind w:firstLine="0"/>
              <w:jc w:val="center"/>
              <w:rPr>
                <w:sz w:val="20"/>
                <w:szCs w:val="20"/>
                <w:lang w:eastAsia="zh-CN"/>
              </w:rPr>
            </w:pPr>
          </w:p>
        </w:tc>
        <w:tc>
          <w:tcPr>
            <w:tcW w:w="680" w:type="dxa"/>
            <w:vAlign w:val="center"/>
          </w:tcPr>
          <w:p w14:paraId="7EA49A12" w14:textId="77777777" w:rsidR="00707E7D" w:rsidRPr="009C714A" w:rsidRDefault="00707E7D" w:rsidP="001D7681">
            <w:pPr>
              <w:suppressAutoHyphens/>
              <w:ind w:firstLine="0"/>
              <w:jc w:val="center"/>
              <w:rPr>
                <w:sz w:val="20"/>
                <w:szCs w:val="20"/>
                <w:lang w:eastAsia="zh-CN"/>
              </w:rPr>
            </w:pPr>
          </w:p>
        </w:tc>
        <w:tc>
          <w:tcPr>
            <w:tcW w:w="851" w:type="dxa"/>
            <w:vAlign w:val="center"/>
          </w:tcPr>
          <w:p w14:paraId="0BB7978F" w14:textId="77777777" w:rsidR="00707E7D" w:rsidRPr="009C714A" w:rsidRDefault="00707E7D" w:rsidP="001D7681">
            <w:pPr>
              <w:suppressAutoHyphens/>
              <w:ind w:firstLine="0"/>
              <w:jc w:val="center"/>
              <w:rPr>
                <w:sz w:val="20"/>
                <w:szCs w:val="20"/>
                <w:lang w:eastAsia="zh-CN"/>
              </w:rPr>
            </w:pPr>
          </w:p>
        </w:tc>
        <w:tc>
          <w:tcPr>
            <w:tcW w:w="2268" w:type="dxa"/>
            <w:vAlign w:val="center"/>
          </w:tcPr>
          <w:p w14:paraId="1D3DF589" w14:textId="62C05C53" w:rsidR="00707E7D" w:rsidRPr="001A44D3" w:rsidRDefault="00656D4B" w:rsidP="001D7681">
            <w:pPr>
              <w:suppressAutoHyphens/>
              <w:ind w:firstLine="0"/>
              <w:jc w:val="center"/>
              <w:rPr>
                <w:sz w:val="19"/>
                <w:szCs w:val="19"/>
                <w:lang w:eastAsia="zh-CN"/>
              </w:rPr>
            </w:pPr>
            <w:r>
              <w:rPr>
                <w:sz w:val="19"/>
                <w:szCs w:val="19"/>
                <w:lang w:eastAsia="zh-CN"/>
              </w:rPr>
              <w:t>2.1. </w:t>
            </w:r>
            <w:r w:rsidR="00707E7D" w:rsidRPr="001A44D3">
              <w:rPr>
                <w:sz w:val="19"/>
                <w:szCs w:val="19"/>
                <w:lang w:eastAsia="zh-CN"/>
              </w:rPr>
              <w:t>apsaimniekošanas pasākums</w:t>
            </w:r>
          </w:p>
        </w:tc>
      </w:tr>
      <w:tr w:rsidR="00707E7D" w:rsidRPr="009C714A" w14:paraId="65962466" w14:textId="77777777" w:rsidTr="00656D4B">
        <w:trPr>
          <w:trHeight w:val="332"/>
        </w:trPr>
        <w:tc>
          <w:tcPr>
            <w:tcW w:w="531" w:type="dxa"/>
            <w:vAlign w:val="center"/>
          </w:tcPr>
          <w:p w14:paraId="63E12983"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4.</w:t>
            </w:r>
          </w:p>
        </w:tc>
        <w:tc>
          <w:tcPr>
            <w:tcW w:w="850" w:type="dxa"/>
            <w:vAlign w:val="center"/>
          </w:tcPr>
          <w:p w14:paraId="50027F26" w14:textId="77777777" w:rsidR="00707E7D" w:rsidRPr="00F04CB9" w:rsidRDefault="00707E7D" w:rsidP="001D7681">
            <w:pPr>
              <w:pStyle w:val="NormalWeb"/>
              <w:snapToGrid w:val="0"/>
              <w:spacing w:before="0" w:after="0"/>
              <w:ind w:firstLine="0"/>
              <w:jc w:val="center"/>
              <w:rPr>
                <w:sz w:val="20"/>
                <w:szCs w:val="20"/>
              </w:rPr>
            </w:pPr>
            <w:r w:rsidRPr="00F04CB9">
              <w:rPr>
                <w:sz w:val="20"/>
                <w:szCs w:val="20"/>
              </w:rPr>
              <w:t>9080*</w:t>
            </w:r>
          </w:p>
        </w:tc>
        <w:tc>
          <w:tcPr>
            <w:tcW w:w="1559" w:type="dxa"/>
            <w:vAlign w:val="center"/>
          </w:tcPr>
          <w:p w14:paraId="0AD4B89D" w14:textId="77777777" w:rsidR="00707E7D" w:rsidRPr="00F04CB9" w:rsidRDefault="00707E7D" w:rsidP="001D7681">
            <w:pPr>
              <w:pStyle w:val="NormalWeb"/>
              <w:snapToGrid w:val="0"/>
              <w:spacing w:before="0" w:after="0"/>
              <w:ind w:firstLine="0"/>
              <w:jc w:val="center"/>
              <w:rPr>
                <w:color w:val="000000"/>
                <w:sz w:val="20"/>
                <w:szCs w:val="20"/>
              </w:rPr>
            </w:pPr>
            <w:r w:rsidRPr="00F04CB9">
              <w:rPr>
                <w:color w:val="000000"/>
                <w:sz w:val="20"/>
                <w:szCs w:val="20"/>
              </w:rPr>
              <w:t>Staignāju meži</w:t>
            </w:r>
          </w:p>
        </w:tc>
        <w:tc>
          <w:tcPr>
            <w:tcW w:w="851" w:type="dxa"/>
            <w:vAlign w:val="center"/>
          </w:tcPr>
          <w:p w14:paraId="1DBB106A" w14:textId="77777777" w:rsidR="00707E7D" w:rsidRPr="00F04CB9" w:rsidRDefault="00707E7D" w:rsidP="001D7681">
            <w:pPr>
              <w:pStyle w:val="NormalWeb"/>
              <w:snapToGrid w:val="0"/>
              <w:spacing w:before="0" w:after="0"/>
              <w:ind w:firstLine="0"/>
              <w:jc w:val="center"/>
              <w:rPr>
                <w:sz w:val="20"/>
                <w:szCs w:val="20"/>
              </w:rPr>
            </w:pPr>
            <w:r>
              <w:rPr>
                <w:sz w:val="20"/>
                <w:szCs w:val="20"/>
              </w:rPr>
              <w:t>224,59</w:t>
            </w:r>
          </w:p>
        </w:tc>
        <w:tc>
          <w:tcPr>
            <w:tcW w:w="850" w:type="dxa"/>
            <w:vAlign w:val="center"/>
          </w:tcPr>
          <w:p w14:paraId="2C7180E2" w14:textId="77777777" w:rsidR="00707E7D" w:rsidRPr="00F04CB9" w:rsidRDefault="00707E7D" w:rsidP="00716FCA">
            <w:pPr>
              <w:pStyle w:val="NormalWeb"/>
              <w:snapToGrid w:val="0"/>
              <w:spacing w:before="0" w:after="0"/>
              <w:ind w:firstLine="0"/>
              <w:jc w:val="center"/>
              <w:rPr>
                <w:sz w:val="20"/>
                <w:szCs w:val="20"/>
              </w:rPr>
            </w:pPr>
            <w:r>
              <w:rPr>
                <w:sz w:val="20"/>
                <w:szCs w:val="20"/>
              </w:rPr>
              <w:t>224,59</w:t>
            </w:r>
          </w:p>
        </w:tc>
        <w:tc>
          <w:tcPr>
            <w:tcW w:w="851" w:type="dxa"/>
            <w:vAlign w:val="center"/>
          </w:tcPr>
          <w:p w14:paraId="196A37CB" w14:textId="77777777" w:rsidR="00707E7D" w:rsidRPr="009C714A" w:rsidRDefault="00707E7D" w:rsidP="001D7681">
            <w:pPr>
              <w:suppressAutoHyphens/>
              <w:ind w:firstLine="0"/>
              <w:jc w:val="center"/>
              <w:rPr>
                <w:sz w:val="20"/>
                <w:szCs w:val="20"/>
                <w:lang w:eastAsia="zh-CN"/>
              </w:rPr>
            </w:pPr>
          </w:p>
        </w:tc>
        <w:tc>
          <w:tcPr>
            <w:tcW w:w="993" w:type="dxa"/>
            <w:vAlign w:val="center"/>
          </w:tcPr>
          <w:p w14:paraId="1AEB2A7C" w14:textId="77777777" w:rsidR="00707E7D" w:rsidRPr="00F04CB9" w:rsidRDefault="00707E7D" w:rsidP="001D7681">
            <w:pPr>
              <w:pStyle w:val="NormalWeb"/>
              <w:snapToGrid w:val="0"/>
              <w:spacing w:before="0" w:after="0"/>
              <w:ind w:firstLine="0"/>
              <w:jc w:val="center"/>
              <w:rPr>
                <w:sz w:val="20"/>
                <w:szCs w:val="20"/>
              </w:rPr>
            </w:pPr>
            <w:r>
              <w:rPr>
                <w:sz w:val="20"/>
                <w:szCs w:val="20"/>
              </w:rPr>
              <w:t>224,59</w:t>
            </w:r>
          </w:p>
        </w:tc>
        <w:tc>
          <w:tcPr>
            <w:tcW w:w="1165" w:type="dxa"/>
            <w:vAlign w:val="center"/>
          </w:tcPr>
          <w:p w14:paraId="4AC99251" w14:textId="77777777" w:rsidR="00707E7D" w:rsidRPr="009C714A" w:rsidRDefault="00707E7D" w:rsidP="001D7681">
            <w:pPr>
              <w:suppressAutoHyphens/>
              <w:ind w:firstLine="0"/>
              <w:jc w:val="center"/>
              <w:rPr>
                <w:sz w:val="20"/>
                <w:szCs w:val="20"/>
                <w:lang w:eastAsia="zh-CN"/>
              </w:rPr>
            </w:pPr>
          </w:p>
        </w:tc>
        <w:tc>
          <w:tcPr>
            <w:tcW w:w="822" w:type="dxa"/>
            <w:vAlign w:val="center"/>
          </w:tcPr>
          <w:p w14:paraId="31FEFAE7" w14:textId="77777777" w:rsidR="00707E7D" w:rsidRPr="009C714A" w:rsidRDefault="00707E7D" w:rsidP="001D7681">
            <w:pPr>
              <w:suppressAutoHyphens/>
              <w:snapToGrid w:val="0"/>
              <w:ind w:firstLine="0"/>
              <w:jc w:val="center"/>
              <w:rPr>
                <w:sz w:val="20"/>
                <w:szCs w:val="20"/>
                <w:lang w:eastAsia="zh-CN"/>
              </w:rPr>
            </w:pPr>
          </w:p>
        </w:tc>
        <w:tc>
          <w:tcPr>
            <w:tcW w:w="879" w:type="dxa"/>
            <w:vAlign w:val="center"/>
          </w:tcPr>
          <w:p w14:paraId="1DEC42B7" w14:textId="77777777" w:rsidR="00707E7D" w:rsidRPr="009C714A" w:rsidRDefault="00707E7D" w:rsidP="001D7681">
            <w:pPr>
              <w:suppressAutoHyphens/>
              <w:ind w:firstLine="0"/>
              <w:jc w:val="center"/>
              <w:rPr>
                <w:sz w:val="20"/>
                <w:szCs w:val="20"/>
                <w:lang w:eastAsia="zh-CN"/>
              </w:rPr>
            </w:pPr>
          </w:p>
        </w:tc>
        <w:tc>
          <w:tcPr>
            <w:tcW w:w="992" w:type="dxa"/>
            <w:vAlign w:val="center"/>
          </w:tcPr>
          <w:p w14:paraId="0BC8354F" w14:textId="77777777" w:rsidR="00707E7D" w:rsidRPr="009C714A" w:rsidRDefault="00707E7D" w:rsidP="001D7681">
            <w:pPr>
              <w:ind w:firstLine="0"/>
              <w:jc w:val="center"/>
              <w:rPr>
                <w:sz w:val="20"/>
                <w:szCs w:val="20"/>
                <w:lang w:eastAsia="zh-CN"/>
              </w:rPr>
            </w:pPr>
          </w:p>
        </w:tc>
        <w:tc>
          <w:tcPr>
            <w:tcW w:w="680" w:type="dxa"/>
            <w:vAlign w:val="center"/>
          </w:tcPr>
          <w:p w14:paraId="1AB1CE79" w14:textId="77777777" w:rsidR="00707E7D" w:rsidRPr="009C714A" w:rsidRDefault="00707E7D" w:rsidP="001D7681">
            <w:pPr>
              <w:suppressAutoHyphens/>
              <w:ind w:firstLine="0"/>
              <w:jc w:val="center"/>
              <w:rPr>
                <w:sz w:val="20"/>
                <w:szCs w:val="20"/>
                <w:lang w:eastAsia="zh-CN"/>
              </w:rPr>
            </w:pPr>
          </w:p>
        </w:tc>
        <w:tc>
          <w:tcPr>
            <w:tcW w:w="851" w:type="dxa"/>
            <w:vAlign w:val="center"/>
          </w:tcPr>
          <w:p w14:paraId="324AC955" w14:textId="77777777" w:rsidR="00707E7D" w:rsidRPr="009C714A" w:rsidRDefault="00707E7D" w:rsidP="001D7681">
            <w:pPr>
              <w:suppressAutoHyphens/>
              <w:ind w:firstLine="0"/>
              <w:jc w:val="center"/>
              <w:rPr>
                <w:sz w:val="20"/>
                <w:szCs w:val="20"/>
                <w:lang w:eastAsia="zh-CN"/>
              </w:rPr>
            </w:pPr>
          </w:p>
        </w:tc>
        <w:tc>
          <w:tcPr>
            <w:tcW w:w="2268" w:type="dxa"/>
            <w:vAlign w:val="center"/>
          </w:tcPr>
          <w:p w14:paraId="7A1A7F64" w14:textId="678567EA" w:rsidR="00707E7D" w:rsidRPr="001A44D3" w:rsidRDefault="00656D4B" w:rsidP="001D7681">
            <w:pPr>
              <w:suppressAutoHyphens/>
              <w:ind w:firstLine="0"/>
              <w:jc w:val="center"/>
              <w:rPr>
                <w:sz w:val="19"/>
                <w:szCs w:val="19"/>
                <w:lang w:eastAsia="zh-CN"/>
              </w:rPr>
            </w:pPr>
            <w:r>
              <w:rPr>
                <w:sz w:val="19"/>
                <w:szCs w:val="19"/>
                <w:lang w:eastAsia="zh-CN"/>
              </w:rPr>
              <w:t>2.1. </w:t>
            </w:r>
            <w:r w:rsidR="00707E7D" w:rsidRPr="001A44D3">
              <w:rPr>
                <w:sz w:val="19"/>
                <w:szCs w:val="19"/>
                <w:lang w:eastAsia="zh-CN"/>
              </w:rPr>
              <w:t>apsaimniekošanas pasākums</w:t>
            </w:r>
          </w:p>
        </w:tc>
      </w:tr>
      <w:tr w:rsidR="00707E7D" w:rsidRPr="009C714A" w14:paraId="6ED4AE9E" w14:textId="77777777" w:rsidTr="00656D4B">
        <w:trPr>
          <w:cantSplit/>
          <w:trHeight w:val="332"/>
        </w:trPr>
        <w:tc>
          <w:tcPr>
            <w:tcW w:w="531" w:type="dxa"/>
            <w:vAlign w:val="center"/>
          </w:tcPr>
          <w:p w14:paraId="4BFF4DAC"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5</w:t>
            </w:r>
            <w:r w:rsidR="001A44D3">
              <w:rPr>
                <w:sz w:val="20"/>
                <w:szCs w:val="20"/>
                <w:lang w:eastAsia="zh-CN"/>
              </w:rPr>
              <w:t>.</w:t>
            </w:r>
          </w:p>
        </w:tc>
        <w:tc>
          <w:tcPr>
            <w:tcW w:w="850" w:type="dxa"/>
            <w:vAlign w:val="center"/>
          </w:tcPr>
          <w:p w14:paraId="1C53998D" w14:textId="77777777" w:rsidR="00707E7D" w:rsidRPr="00F04CB9" w:rsidRDefault="00707E7D" w:rsidP="001D7681">
            <w:pPr>
              <w:pStyle w:val="NormalWeb"/>
              <w:snapToGrid w:val="0"/>
              <w:spacing w:before="0" w:after="0"/>
              <w:ind w:firstLine="0"/>
              <w:jc w:val="center"/>
              <w:rPr>
                <w:sz w:val="20"/>
                <w:szCs w:val="20"/>
              </w:rPr>
            </w:pPr>
            <w:r w:rsidRPr="00F04CB9">
              <w:rPr>
                <w:sz w:val="20"/>
                <w:szCs w:val="20"/>
              </w:rPr>
              <w:t>91D0*</w:t>
            </w:r>
          </w:p>
        </w:tc>
        <w:tc>
          <w:tcPr>
            <w:tcW w:w="1559" w:type="dxa"/>
            <w:vAlign w:val="center"/>
          </w:tcPr>
          <w:p w14:paraId="4E367670" w14:textId="77777777" w:rsidR="00707E7D" w:rsidRPr="00F04CB9" w:rsidRDefault="00707E7D" w:rsidP="001D7681">
            <w:pPr>
              <w:pStyle w:val="NormalWeb"/>
              <w:snapToGrid w:val="0"/>
              <w:spacing w:before="0" w:after="0"/>
              <w:ind w:firstLine="0"/>
              <w:jc w:val="center"/>
              <w:rPr>
                <w:color w:val="000000"/>
                <w:sz w:val="20"/>
                <w:szCs w:val="20"/>
              </w:rPr>
            </w:pPr>
            <w:r w:rsidRPr="00F04CB9">
              <w:rPr>
                <w:color w:val="000000"/>
                <w:sz w:val="20"/>
                <w:szCs w:val="20"/>
              </w:rPr>
              <w:t>Purvaini meži</w:t>
            </w:r>
          </w:p>
        </w:tc>
        <w:tc>
          <w:tcPr>
            <w:tcW w:w="851" w:type="dxa"/>
            <w:vAlign w:val="center"/>
          </w:tcPr>
          <w:p w14:paraId="1A6A73B7" w14:textId="77777777" w:rsidR="00707E7D" w:rsidRPr="00F04CB9" w:rsidRDefault="00707E7D" w:rsidP="001D7681">
            <w:pPr>
              <w:pStyle w:val="NormalWeb"/>
              <w:snapToGrid w:val="0"/>
              <w:spacing w:before="0" w:after="0"/>
              <w:ind w:firstLine="0"/>
              <w:jc w:val="center"/>
              <w:rPr>
                <w:sz w:val="20"/>
                <w:szCs w:val="20"/>
              </w:rPr>
            </w:pPr>
            <w:r>
              <w:rPr>
                <w:sz w:val="20"/>
                <w:szCs w:val="20"/>
              </w:rPr>
              <w:t>186,22</w:t>
            </w:r>
          </w:p>
        </w:tc>
        <w:tc>
          <w:tcPr>
            <w:tcW w:w="850" w:type="dxa"/>
            <w:vAlign w:val="center"/>
          </w:tcPr>
          <w:p w14:paraId="00E602D5" w14:textId="77777777" w:rsidR="00707E7D" w:rsidRPr="00F04CB9" w:rsidRDefault="00707E7D" w:rsidP="00716FCA">
            <w:pPr>
              <w:pStyle w:val="NormalWeb"/>
              <w:snapToGrid w:val="0"/>
              <w:spacing w:before="0" w:after="0"/>
              <w:ind w:firstLine="0"/>
              <w:jc w:val="center"/>
              <w:rPr>
                <w:sz w:val="20"/>
                <w:szCs w:val="20"/>
              </w:rPr>
            </w:pPr>
            <w:r>
              <w:rPr>
                <w:sz w:val="20"/>
                <w:szCs w:val="20"/>
              </w:rPr>
              <w:t>186,22</w:t>
            </w:r>
          </w:p>
        </w:tc>
        <w:tc>
          <w:tcPr>
            <w:tcW w:w="851" w:type="dxa"/>
            <w:vAlign w:val="center"/>
          </w:tcPr>
          <w:p w14:paraId="13076692" w14:textId="77777777" w:rsidR="00707E7D" w:rsidRPr="009C714A" w:rsidRDefault="00707E7D" w:rsidP="001D7681">
            <w:pPr>
              <w:suppressAutoHyphens/>
              <w:ind w:firstLine="0"/>
              <w:jc w:val="center"/>
              <w:rPr>
                <w:sz w:val="20"/>
                <w:szCs w:val="20"/>
                <w:lang w:eastAsia="zh-CN"/>
              </w:rPr>
            </w:pPr>
          </w:p>
        </w:tc>
        <w:tc>
          <w:tcPr>
            <w:tcW w:w="993" w:type="dxa"/>
            <w:vAlign w:val="center"/>
          </w:tcPr>
          <w:p w14:paraId="1DF6A391" w14:textId="77777777" w:rsidR="00707E7D" w:rsidRPr="00BA0C0E" w:rsidRDefault="00707E7D" w:rsidP="001D7681">
            <w:pPr>
              <w:pStyle w:val="NormalWeb"/>
              <w:snapToGrid w:val="0"/>
              <w:spacing w:before="0" w:after="0"/>
              <w:ind w:firstLine="0"/>
              <w:jc w:val="center"/>
              <w:rPr>
                <w:sz w:val="20"/>
                <w:szCs w:val="20"/>
              </w:rPr>
            </w:pPr>
            <w:r w:rsidRPr="00BA0C0E">
              <w:rPr>
                <w:sz w:val="20"/>
                <w:szCs w:val="20"/>
              </w:rPr>
              <w:t>142,66</w:t>
            </w:r>
          </w:p>
        </w:tc>
        <w:tc>
          <w:tcPr>
            <w:tcW w:w="1165" w:type="dxa"/>
            <w:vAlign w:val="center"/>
          </w:tcPr>
          <w:p w14:paraId="19EDBD52" w14:textId="77777777" w:rsidR="00707E7D" w:rsidRPr="009C714A" w:rsidRDefault="00707E7D" w:rsidP="001D7681">
            <w:pPr>
              <w:suppressAutoHyphens/>
              <w:ind w:firstLine="0"/>
              <w:jc w:val="center"/>
              <w:rPr>
                <w:sz w:val="20"/>
                <w:szCs w:val="20"/>
                <w:lang w:eastAsia="zh-CN"/>
              </w:rPr>
            </w:pPr>
            <w:r>
              <w:rPr>
                <w:sz w:val="20"/>
                <w:szCs w:val="20"/>
                <w:lang w:eastAsia="zh-CN"/>
              </w:rPr>
              <w:t>40.86</w:t>
            </w:r>
          </w:p>
        </w:tc>
        <w:tc>
          <w:tcPr>
            <w:tcW w:w="822" w:type="dxa"/>
            <w:vAlign w:val="center"/>
          </w:tcPr>
          <w:p w14:paraId="5084A122" w14:textId="77777777" w:rsidR="00707E7D" w:rsidRPr="009C714A" w:rsidRDefault="00707E7D" w:rsidP="001D7681">
            <w:pPr>
              <w:suppressAutoHyphens/>
              <w:snapToGrid w:val="0"/>
              <w:ind w:firstLine="0"/>
              <w:jc w:val="center"/>
              <w:rPr>
                <w:sz w:val="20"/>
                <w:szCs w:val="20"/>
                <w:lang w:eastAsia="zh-CN"/>
              </w:rPr>
            </w:pPr>
          </w:p>
        </w:tc>
        <w:tc>
          <w:tcPr>
            <w:tcW w:w="879" w:type="dxa"/>
            <w:vAlign w:val="center"/>
          </w:tcPr>
          <w:p w14:paraId="0B26693D" w14:textId="77777777" w:rsidR="00707E7D" w:rsidRPr="009C714A" w:rsidRDefault="00707E7D" w:rsidP="001D7681">
            <w:pPr>
              <w:suppressAutoHyphens/>
              <w:ind w:firstLine="0"/>
              <w:jc w:val="center"/>
              <w:rPr>
                <w:sz w:val="20"/>
                <w:szCs w:val="20"/>
                <w:lang w:eastAsia="zh-CN"/>
              </w:rPr>
            </w:pPr>
          </w:p>
        </w:tc>
        <w:tc>
          <w:tcPr>
            <w:tcW w:w="992" w:type="dxa"/>
            <w:vAlign w:val="center"/>
          </w:tcPr>
          <w:p w14:paraId="5B9FF6B7" w14:textId="77777777" w:rsidR="00707E7D" w:rsidRPr="009C714A" w:rsidRDefault="00707E7D" w:rsidP="001D7681">
            <w:pPr>
              <w:ind w:firstLine="0"/>
              <w:jc w:val="center"/>
              <w:rPr>
                <w:sz w:val="20"/>
                <w:szCs w:val="20"/>
                <w:lang w:eastAsia="zh-CN"/>
              </w:rPr>
            </w:pPr>
          </w:p>
        </w:tc>
        <w:tc>
          <w:tcPr>
            <w:tcW w:w="680" w:type="dxa"/>
            <w:vAlign w:val="center"/>
          </w:tcPr>
          <w:p w14:paraId="22C8B51B" w14:textId="77777777" w:rsidR="00707E7D" w:rsidRPr="009C714A" w:rsidRDefault="00707E7D" w:rsidP="001D7681">
            <w:pPr>
              <w:suppressAutoHyphens/>
              <w:ind w:firstLine="0"/>
              <w:jc w:val="center"/>
              <w:rPr>
                <w:sz w:val="20"/>
                <w:szCs w:val="20"/>
                <w:lang w:eastAsia="zh-CN"/>
              </w:rPr>
            </w:pPr>
          </w:p>
        </w:tc>
        <w:tc>
          <w:tcPr>
            <w:tcW w:w="851" w:type="dxa"/>
            <w:vAlign w:val="center"/>
          </w:tcPr>
          <w:p w14:paraId="08D8927F" w14:textId="77777777" w:rsidR="00707E7D" w:rsidRPr="009C714A" w:rsidRDefault="00707E7D" w:rsidP="001D7681">
            <w:pPr>
              <w:suppressAutoHyphens/>
              <w:ind w:firstLine="0"/>
              <w:jc w:val="center"/>
              <w:rPr>
                <w:sz w:val="20"/>
                <w:szCs w:val="20"/>
                <w:lang w:eastAsia="zh-CN"/>
              </w:rPr>
            </w:pPr>
          </w:p>
        </w:tc>
        <w:tc>
          <w:tcPr>
            <w:tcW w:w="2268" w:type="dxa"/>
            <w:vAlign w:val="center"/>
          </w:tcPr>
          <w:p w14:paraId="7778C2C3" w14:textId="3930B3F1" w:rsidR="00707E7D" w:rsidRPr="001A44D3" w:rsidRDefault="00707E7D" w:rsidP="00B163D1">
            <w:pPr>
              <w:suppressAutoHyphens/>
              <w:ind w:firstLine="0"/>
              <w:jc w:val="center"/>
              <w:rPr>
                <w:sz w:val="19"/>
                <w:szCs w:val="19"/>
                <w:lang w:eastAsia="zh-CN"/>
              </w:rPr>
            </w:pPr>
            <w:r w:rsidRPr="001A44D3">
              <w:rPr>
                <w:sz w:val="19"/>
                <w:szCs w:val="19"/>
                <w:lang w:eastAsia="zh-CN"/>
              </w:rPr>
              <w:t>2.1.</w:t>
            </w:r>
            <w:r w:rsidR="001A44D3">
              <w:rPr>
                <w:sz w:val="19"/>
                <w:szCs w:val="19"/>
                <w:lang w:eastAsia="zh-CN"/>
              </w:rPr>
              <w:t xml:space="preserve"> un</w:t>
            </w:r>
            <w:r w:rsidR="00656D4B">
              <w:rPr>
                <w:sz w:val="19"/>
                <w:szCs w:val="19"/>
                <w:lang w:eastAsia="zh-CN"/>
              </w:rPr>
              <w:t xml:space="preserve"> 2.4. </w:t>
            </w:r>
            <w:r w:rsidRPr="001A44D3">
              <w:rPr>
                <w:sz w:val="19"/>
                <w:szCs w:val="19"/>
                <w:lang w:eastAsia="zh-CN"/>
              </w:rPr>
              <w:t>apsaimniekošanas pasākums</w:t>
            </w:r>
          </w:p>
        </w:tc>
      </w:tr>
      <w:tr w:rsidR="00707E7D" w:rsidRPr="009C714A" w14:paraId="19F9F158" w14:textId="77777777" w:rsidTr="00656D4B">
        <w:trPr>
          <w:trHeight w:val="332"/>
        </w:trPr>
        <w:tc>
          <w:tcPr>
            <w:tcW w:w="531" w:type="dxa"/>
            <w:vAlign w:val="center"/>
          </w:tcPr>
          <w:p w14:paraId="703BE64C" w14:textId="77777777" w:rsidR="00707E7D" w:rsidRPr="009C714A" w:rsidRDefault="00707E7D" w:rsidP="001D7681">
            <w:pPr>
              <w:suppressAutoHyphens/>
              <w:ind w:firstLine="0"/>
              <w:jc w:val="center"/>
              <w:rPr>
                <w:sz w:val="20"/>
                <w:szCs w:val="20"/>
                <w:lang w:eastAsia="zh-CN"/>
              </w:rPr>
            </w:pPr>
            <w:r w:rsidRPr="009C714A">
              <w:rPr>
                <w:sz w:val="20"/>
                <w:szCs w:val="20"/>
                <w:lang w:eastAsia="zh-CN"/>
              </w:rPr>
              <w:t>6</w:t>
            </w:r>
            <w:r w:rsidR="001A44D3">
              <w:rPr>
                <w:sz w:val="20"/>
                <w:szCs w:val="20"/>
                <w:lang w:eastAsia="zh-CN"/>
              </w:rPr>
              <w:t>.</w:t>
            </w:r>
          </w:p>
        </w:tc>
        <w:tc>
          <w:tcPr>
            <w:tcW w:w="850" w:type="dxa"/>
            <w:vAlign w:val="center"/>
          </w:tcPr>
          <w:p w14:paraId="44FED809" w14:textId="77777777" w:rsidR="00707E7D" w:rsidRPr="00F04CB9" w:rsidRDefault="00707E7D" w:rsidP="001D7681">
            <w:pPr>
              <w:pStyle w:val="NormalWeb"/>
              <w:snapToGrid w:val="0"/>
              <w:spacing w:before="0" w:after="0"/>
              <w:ind w:firstLine="0"/>
              <w:jc w:val="center"/>
              <w:rPr>
                <w:sz w:val="20"/>
                <w:szCs w:val="20"/>
              </w:rPr>
            </w:pPr>
            <w:r w:rsidRPr="00F04CB9">
              <w:rPr>
                <w:sz w:val="20"/>
                <w:szCs w:val="20"/>
              </w:rPr>
              <w:t>91E0*</w:t>
            </w:r>
          </w:p>
        </w:tc>
        <w:tc>
          <w:tcPr>
            <w:tcW w:w="1559" w:type="dxa"/>
            <w:vAlign w:val="center"/>
          </w:tcPr>
          <w:p w14:paraId="7FB2B6CB" w14:textId="77777777" w:rsidR="00707E7D" w:rsidRPr="00F04CB9" w:rsidRDefault="00707E7D" w:rsidP="001D7681">
            <w:pPr>
              <w:pStyle w:val="NormalWeb"/>
              <w:snapToGrid w:val="0"/>
              <w:spacing w:before="0" w:after="0"/>
              <w:ind w:firstLine="0"/>
              <w:jc w:val="center"/>
              <w:rPr>
                <w:color w:val="000000"/>
                <w:sz w:val="20"/>
                <w:szCs w:val="20"/>
              </w:rPr>
            </w:pPr>
            <w:r w:rsidRPr="00F04CB9">
              <w:rPr>
                <w:color w:val="000000"/>
                <w:sz w:val="20"/>
                <w:szCs w:val="20"/>
              </w:rPr>
              <w:t>Aluviāli meži (aluviāli krastmalu un palieņu meži)</w:t>
            </w:r>
          </w:p>
        </w:tc>
        <w:tc>
          <w:tcPr>
            <w:tcW w:w="851" w:type="dxa"/>
            <w:vAlign w:val="center"/>
          </w:tcPr>
          <w:p w14:paraId="061B8EAC" w14:textId="77777777" w:rsidR="00707E7D" w:rsidRPr="00F04CB9" w:rsidRDefault="00707E7D" w:rsidP="001D7681">
            <w:pPr>
              <w:pStyle w:val="NormalWeb"/>
              <w:snapToGrid w:val="0"/>
              <w:spacing w:before="0" w:after="0"/>
              <w:ind w:firstLine="0"/>
              <w:jc w:val="center"/>
              <w:rPr>
                <w:sz w:val="20"/>
                <w:szCs w:val="20"/>
              </w:rPr>
            </w:pPr>
            <w:r>
              <w:rPr>
                <w:sz w:val="20"/>
                <w:szCs w:val="20"/>
              </w:rPr>
              <w:t>132,65</w:t>
            </w:r>
          </w:p>
        </w:tc>
        <w:tc>
          <w:tcPr>
            <w:tcW w:w="850" w:type="dxa"/>
            <w:vAlign w:val="center"/>
          </w:tcPr>
          <w:p w14:paraId="6A3D18F3" w14:textId="77777777" w:rsidR="00707E7D" w:rsidRPr="00F04CB9" w:rsidRDefault="00707E7D" w:rsidP="00716FCA">
            <w:pPr>
              <w:pStyle w:val="NormalWeb"/>
              <w:snapToGrid w:val="0"/>
              <w:spacing w:before="0" w:after="0"/>
              <w:ind w:firstLine="0"/>
              <w:jc w:val="center"/>
              <w:rPr>
                <w:sz w:val="20"/>
                <w:szCs w:val="20"/>
              </w:rPr>
            </w:pPr>
            <w:r>
              <w:rPr>
                <w:sz w:val="20"/>
                <w:szCs w:val="20"/>
              </w:rPr>
              <w:t>132,65</w:t>
            </w:r>
          </w:p>
        </w:tc>
        <w:tc>
          <w:tcPr>
            <w:tcW w:w="851" w:type="dxa"/>
            <w:vAlign w:val="center"/>
          </w:tcPr>
          <w:p w14:paraId="44F31285" w14:textId="77777777" w:rsidR="00707E7D" w:rsidRPr="009C714A" w:rsidRDefault="00707E7D" w:rsidP="001D7681">
            <w:pPr>
              <w:suppressAutoHyphens/>
              <w:ind w:firstLine="0"/>
              <w:jc w:val="center"/>
              <w:rPr>
                <w:sz w:val="20"/>
                <w:szCs w:val="20"/>
                <w:lang w:eastAsia="zh-CN"/>
              </w:rPr>
            </w:pPr>
          </w:p>
        </w:tc>
        <w:tc>
          <w:tcPr>
            <w:tcW w:w="993" w:type="dxa"/>
            <w:vAlign w:val="center"/>
          </w:tcPr>
          <w:p w14:paraId="3C1A55E7" w14:textId="77777777" w:rsidR="00707E7D" w:rsidRPr="00F04CB9" w:rsidRDefault="00707E7D" w:rsidP="001D7681">
            <w:pPr>
              <w:pStyle w:val="NormalWeb"/>
              <w:snapToGrid w:val="0"/>
              <w:spacing w:before="0" w:after="0"/>
              <w:ind w:firstLine="0"/>
              <w:jc w:val="center"/>
              <w:rPr>
                <w:sz w:val="20"/>
                <w:szCs w:val="20"/>
              </w:rPr>
            </w:pPr>
            <w:r>
              <w:rPr>
                <w:sz w:val="20"/>
                <w:szCs w:val="20"/>
              </w:rPr>
              <w:t>132,65</w:t>
            </w:r>
          </w:p>
        </w:tc>
        <w:tc>
          <w:tcPr>
            <w:tcW w:w="1165" w:type="dxa"/>
            <w:vAlign w:val="center"/>
          </w:tcPr>
          <w:p w14:paraId="595E53BC" w14:textId="77777777" w:rsidR="00707E7D" w:rsidRPr="009C714A" w:rsidRDefault="00707E7D" w:rsidP="001D7681">
            <w:pPr>
              <w:suppressAutoHyphens/>
              <w:ind w:firstLine="0"/>
              <w:jc w:val="center"/>
              <w:rPr>
                <w:sz w:val="20"/>
                <w:szCs w:val="20"/>
                <w:lang w:eastAsia="zh-CN"/>
              </w:rPr>
            </w:pPr>
          </w:p>
        </w:tc>
        <w:tc>
          <w:tcPr>
            <w:tcW w:w="822" w:type="dxa"/>
            <w:vAlign w:val="center"/>
          </w:tcPr>
          <w:p w14:paraId="12BF44D1" w14:textId="77777777" w:rsidR="00707E7D" w:rsidRPr="009C714A" w:rsidRDefault="00707E7D" w:rsidP="001D7681">
            <w:pPr>
              <w:suppressAutoHyphens/>
              <w:snapToGrid w:val="0"/>
              <w:ind w:firstLine="0"/>
              <w:jc w:val="center"/>
              <w:rPr>
                <w:sz w:val="20"/>
                <w:szCs w:val="20"/>
                <w:lang w:eastAsia="zh-CN"/>
              </w:rPr>
            </w:pPr>
          </w:p>
        </w:tc>
        <w:tc>
          <w:tcPr>
            <w:tcW w:w="879" w:type="dxa"/>
            <w:vAlign w:val="center"/>
          </w:tcPr>
          <w:p w14:paraId="4EBFC085" w14:textId="77777777" w:rsidR="00707E7D" w:rsidRPr="009C714A" w:rsidRDefault="00707E7D" w:rsidP="001D7681">
            <w:pPr>
              <w:suppressAutoHyphens/>
              <w:ind w:firstLine="0"/>
              <w:jc w:val="center"/>
              <w:rPr>
                <w:sz w:val="20"/>
                <w:szCs w:val="20"/>
                <w:lang w:eastAsia="zh-CN"/>
              </w:rPr>
            </w:pPr>
          </w:p>
        </w:tc>
        <w:tc>
          <w:tcPr>
            <w:tcW w:w="992" w:type="dxa"/>
            <w:vAlign w:val="center"/>
          </w:tcPr>
          <w:p w14:paraId="2D4989CE" w14:textId="77777777" w:rsidR="00707E7D" w:rsidRPr="009C714A" w:rsidRDefault="00707E7D" w:rsidP="001D7681">
            <w:pPr>
              <w:ind w:firstLine="0"/>
              <w:jc w:val="center"/>
              <w:rPr>
                <w:sz w:val="20"/>
                <w:szCs w:val="20"/>
                <w:lang w:eastAsia="zh-CN"/>
              </w:rPr>
            </w:pPr>
          </w:p>
        </w:tc>
        <w:tc>
          <w:tcPr>
            <w:tcW w:w="680" w:type="dxa"/>
            <w:vAlign w:val="center"/>
          </w:tcPr>
          <w:p w14:paraId="7938755B" w14:textId="77777777" w:rsidR="00707E7D" w:rsidRPr="009C714A" w:rsidRDefault="00707E7D" w:rsidP="001D7681">
            <w:pPr>
              <w:suppressAutoHyphens/>
              <w:ind w:firstLine="0"/>
              <w:jc w:val="center"/>
              <w:rPr>
                <w:sz w:val="20"/>
                <w:szCs w:val="20"/>
                <w:lang w:eastAsia="zh-CN"/>
              </w:rPr>
            </w:pPr>
          </w:p>
        </w:tc>
        <w:tc>
          <w:tcPr>
            <w:tcW w:w="851" w:type="dxa"/>
            <w:vAlign w:val="center"/>
          </w:tcPr>
          <w:p w14:paraId="05FB15E1" w14:textId="77777777" w:rsidR="00707E7D" w:rsidRPr="009C714A" w:rsidRDefault="00707E7D" w:rsidP="001D7681">
            <w:pPr>
              <w:suppressAutoHyphens/>
              <w:ind w:firstLine="0"/>
              <w:jc w:val="center"/>
              <w:rPr>
                <w:sz w:val="20"/>
                <w:szCs w:val="20"/>
                <w:lang w:eastAsia="zh-CN"/>
              </w:rPr>
            </w:pPr>
          </w:p>
        </w:tc>
        <w:tc>
          <w:tcPr>
            <w:tcW w:w="2268" w:type="dxa"/>
            <w:vAlign w:val="center"/>
          </w:tcPr>
          <w:p w14:paraId="0C8308EC" w14:textId="25C5989A" w:rsidR="00707E7D" w:rsidRPr="001A44D3" w:rsidRDefault="00656D4B" w:rsidP="001D7681">
            <w:pPr>
              <w:suppressAutoHyphens/>
              <w:ind w:firstLine="0"/>
              <w:jc w:val="center"/>
              <w:rPr>
                <w:sz w:val="19"/>
                <w:szCs w:val="19"/>
                <w:lang w:eastAsia="zh-CN"/>
              </w:rPr>
            </w:pPr>
            <w:r>
              <w:rPr>
                <w:sz w:val="19"/>
                <w:szCs w:val="19"/>
                <w:lang w:eastAsia="zh-CN"/>
              </w:rPr>
              <w:t>2.1. </w:t>
            </w:r>
            <w:r w:rsidR="00707E7D" w:rsidRPr="001A44D3">
              <w:rPr>
                <w:sz w:val="19"/>
                <w:szCs w:val="19"/>
                <w:lang w:eastAsia="zh-CN"/>
              </w:rPr>
              <w:t>apsaimniekošanas pasākums</w:t>
            </w:r>
          </w:p>
        </w:tc>
      </w:tr>
      <w:tr w:rsidR="00B163D1" w:rsidRPr="009C714A" w14:paraId="3D574DE1" w14:textId="77777777" w:rsidTr="00656D4B">
        <w:trPr>
          <w:cantSplit/>
          <w:trHeight w:val="332"/>
        </w:trPr>
        <w:tc>
          <w:tcPr>
            <w:tcW w:w="531" w:type="dxa"/>
            <w:vAlign w:val="center"/>
          </w:tcPr>
          <w:p w14:paraId="24AC8BDF" w14:textId="77777777" w:rsidR="00B163D1" w:rsidRPr="009C714A" w:rsidRDefault="001A44D3" w:rsidP="001D7681">
            <w:pPr>
              <w:suppressAutoHyphens/>
              <w:ind w:firstLine="0"/>
              <w:jc w:val="center"/>
              <w:rPr>
                <w:sz w:val="20"/>
                <w:szCs w:val="20"/>
                <w:lang w:eastAsia="zh-CN"/>
              </w:rPr>
            </w:pPr>
            <w:r>
              <w:rPr>
                <w:sz w:val="20"/>
                <w:szCs w:val="20"/>
                <w:lang w:eastAsia="zh-CN"/>
              </w:rPr>
              <w:t>7.</w:t>
            </w:r>
          </w:p>
        </w:tc>
        <w:tc>
          <w:tcPr>
            <w:tcW w:w="850" w:type="dxa"/>
            <w:vAlign w:val="center"/>
          </w:tcPr>
          <w:p w14:paraId="0A7EA7C2" w14:textId="77777777" w:rsidR="00B163D1" w:rsidRPr="009C714A" w:rsidRDefault="00B163D1" w:rsidP="001D7681">
            <w:pPr>
              <w:pStyle w:val="NormalWeb"/>
              <w:snapToGrid w:val="0"/>
              <w:spacing w:before="0" w:after="0"/>
              <w:ind w:firstLine="0"/>
              <w:jc w:val="center"/>
              <w:rPr>
                <w:sz w:val="20"/>
                <w:szCs w:val="20"/>
              </w:rPr>
            </w:pPr>
            <w:r w:rsidRPr="009C714A">
              <w:rPr>
                <w:sz w:val="20"/>
                <w:szCs w:val="20"/>
              </w:rPr>
              <w:t>9000</w:t>
            </w:r>
          </w:p>
        </w:tc>
        <w:tc>
          <w:tcPr>
            <w:tcW w:w="1559" w:type="dxa"/>
            <w:vAlign w:val="center"/>
          </w:tcPr>
          <w:p w14:paraId="37F6645D" w14:textId="77777777" w:rsidR="00B163D1" w:rsidRPr="009C714A" w:rsidRDefault="00B163D1" w:rsidP="00707E7D">
            <w:pPr>
              <w:suppressAutoHyphens/>
              <w:ind w:firstLine="0"/>
              <w:jc w:val="center"/>
              <w:rPr>
                <w:color w:val="000000" w:themeColor="text1"/>
                <w:sz w:val="20"/>
                <w:szCs w:val="20"/>
              </w:rPr>
            </w:pPr>
            <w:r w:rsidRPr="009C714A">
              <w:rPr>
                <w:color w:val="000000" w:themeColor="text1"/>
                <w:sz w:val="20"/>
                <w:szCs w:val="20"/>
              </w:rPr>
              <w:t>Meža biotopu atjaunošana</w:t>
            </w:r>
          </w:p>
        </w:tc>
        <w:tc>
          <w:tcPr>
            <w:tcW w:w="851" w:type="dxa"/>
            <w:vAlign w:val="center"/>
          </w:tcPr>
          <w:p w14:paraId="0275280B" w14:textId="77777777" w:rsidR="00B163D1" w:rsidRPr="009C714A" w:rsidRDefault="00B163D1" w:rsidP="001D7681">
            <w:pPr>
              <w:suppressAutoHyphens/>
              <w:ind w:firstLine="0"/>
              <w:jc w:val="center"/>
              <w:rPr>
                <w:sz w:val="20"/>
                <w:szCs w:val="20"/>
              </w:rPr>
            </w:pPr>
          </w:p>
        </w:tc>
        <w:tc>
          <w:tcPr>
            <w:tcW w:w="850" w:type="dxa"/>
            <w:vAlign w:val="center"/>
          </w:tcPr>
          <w:p w14:paraId="638DE2D2" w14:textId="77777777" w:rsidR="00B163D1" w:rsidRPr="009C714A" w:rsidRDefault="00B163D1" w:rsidP="001D7681">
            <w:pPr>
              <w:suppressAutoHyphens/>
              <w:snapToGrid w:val="0"/>
              <w:ind w:firstLine="0"/>
              <w:jc w:val="center"/>
              <w:rPr>
                <w:sz w:val="20"/>
                <w:szCs w:val="20"/>
                <w:lang w:eastAsia="zh-CN"/>
              </w:rPr>
            </w:pPr>
          </w:p>
        </w:tc>
        <w:tc>
          <w:tcPr>
            <w:tcW w:w="851" w:type="dxa"/>
            <w:vAlign w:val="center"/>
          </w:tcPr>
          <w:p w14:paraId="55436E4D" w14:textId="77777777" w:rsidR="00B163D1" w:rsidRPr="009C714A" w:rsidRDefault="00B163D1" w:rsidP="001D7681">
            <w:pPr>
              <w:suppressAutoHyphens/>
              <w:ind w:firstLine="0"/>
              <w:jc w:val="center"/>
              <w:rPr>
                <w:sz w:val="20"/>
                <w:szCs w:val="20"/>
                <w:lang w:eastAsia="zh-CN"/>
              </w:rPr>
            </w:pPr>
          </w:p>
        </w:tc>
        <w:tc>
          <w:tcPr>
            <w:tcW w:w="993" w:type="dxa"/>
            <w:vAlign w:val="center"/>
          </w:tcPr>
          <w:p w14:paraId="16EB72EA" w14:textId="77777777" w:rsidR="00B163D1" w:rsidRPr="009C714A" w:rsidRDefault="00A93E5F" w:rsidP="00BB54F1">
            <w:pPr>
              <w:suppressAutoHyphens/>
              <w:snapToGrid w:val="0"/>
              <w:ind w:firstLine="0"/>
              <w:jc w:val="center"/>
              <w:rPr>
                <w:sz w:val="20"/>
                <w:szCs w:val="20"/>
                <w:lang w:eastAsia="zh-CN"/>
              </w:rPr>
            </w:pPr>
            <w:r>
              <w:rPr>
                <w:sz w:val="20"/>
                <w:szCs w:val="20"/>
                <w:lang w:eastAsia="zh-CN"/>
              </w:rPr>
              <w:t>680,27</w:t>
            </w:r>
          </w:p>
        </w:tc>
        <w:tc>
          <w:tcPr>
            <w:tcW w:w="1165" w:type="dxa"/>
            <w:vAlign w:val="center"/>
          </w:tcPr>
          <w:p w14:paraId="61A446E9" w14:textId="77777777" w:rsidR="00B163D1" w:rsidRPr="009C714A" w:rsidRDefault="00B163D1" w:rsidP="001D7681">
            <w:pPr>
              <w:suppressAutoHyphens/>
              <w:ind w:firstLine="0"/>
              <w:jc w:val="center"/>
              <w:rPr>
                <w:sz w:val="20"/>
                <w:szCs w:val="20"/>
                <w:lang w:eastAsia="zh-CN"/>
              </w:rPr>
            </w:pPr>
            <w:r>
              <w:rPr>
                <w:sz w:val="20"/>
                <w:szCs w:val="20"/>
                <w:lang w:eastAsia="zh-CN"/>
              </w:rPr>
              <w:t>96,96</w:t>
            </w:r>
          </w:p>
        </w:tc>
        <w:tc>
          <w:tcPr>
            <w:tcW w:w="822" w:type="dxa"/>
            <w:vAlign w:val="center"/>
          </w:tcPr>
          <w:p w14:paraId="7641328E" w14:textId="77777777" w:rsidR="00B163D1" w:rsidRPr="009C714A" w:rsidRDefault="00B163D1" w:rsidP="001D7681">
            <w:pPr>
              <w:suppressAutoHyphens/>
              <w:snapToGrid w:val="0"/>
              <w:ind w:firstLine="0"/>
              <w:jc w:val="center"/>
              <w:rPr>
                <w:sz w:val="20"/>
                <w:szCs w:val="20"/>
                <w:lang w:eastAsia="zh-CN"/>
              </w:rPr>
            </w:pPr>
          </w:p>
        </w:tc>
        <w:tc>
          <w:tcPr>
            <w:tcW w:w="879" w:type="dxa"/>
            <w:vAlign w:val="center"/>
          </w:tcPr>
          <w:p w14:paraId="3E3D7097" w14:textId="77777777" w:rsidR="00B163D1" w:rsidRPr="009C714A" w:rsidRDefault="00B163D1" w:rsidP="001D7681">
            <w:pPr>
              <w:suppressAutoHyphens/>
              <w:ind w:firstLine="0"/>
              <w:jc w:val="center"/>
              <w:rPr>
                <w:sz w:val="20"/>
                <w:szCs w:val="20"/>
                <w:lang w:eastAsia="zh-CN"/>
              </w:rPr>
            </w:pPr>
          </w:p>
        </w:tc>
        <w:tc>
          <w:tcPr>
            <w:tcW w:w="992" w:type="dxa"/>
            <w:vAlign w:val="center"/>
          </w:tcPr>
          <w:p w14:paraId="56152633" w14:textId="77777777" w:rsidR="00B163D1" w:rsidRPr="009C714A" w:rsidRDefault="00B163D1" w:rsidP="001D7681">
            <w:pPr>
              <w:ind w:firstLine="0"/>
              <w:jc w:val="center"/>
              <w:rPr>
                <w:sz w:val="20"/>
                <w:szCs w:val="20"/>
                <w:lang w:eastAsia="zh-CN"/>
              </w:rPr>
            </w:pPr>
          </w:p>
        </w:tc>
        <w:tc>
          <w:tcPr>
            <w:tcW w:w="680" w:type="dxa"/>
            <w:vAlign w:val="center"/>
          </w:tcPr>
          <w:p w14:paraId="04674819" w14:textId="77777777" w:rsidR="00B163D1" w:rsidRPr="009C714A" w:rsidRDefault="00B163D1" w:rsidP="001D7681">
            <w:pPr>
              <w:suppressAutoHyphens/>
              <w:ind w:firstLine="0"/>
              <w:jc w:val="center"/>
              <w:rPr>
                <w:sz w:val="20"/>
                <w:szCs w:val="20"/>
                <w:lang w:eastAsia="zh-CN"/>
              </w:rPr>
            </w:pPr>
          </w:p>
        </w:tc>
        <w:tc>
          <w:tcPr>
            <w:tcW w:w="851" w:type="dxa"/>
            <w:vAlign w:val="center"/>
          </w:tcPr>
          <w:p w14:paraId="0945AB32"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50C554E9" w14:textId="3A3EAA2C" w:rsidR="00B163D1" w:rsidRPr="001A44D3" w:rsidRDefault="00656D4B" w:rsidP="001D7681">
            <w:pPr>
              <w:suppressAutoHyphens/>
              <w:ind w:firstLine="0"/>
              <w:jc w:val="center"/>
              <w:rPr>
                <w:sz w:val="19"/>
                <w:szCs w:val="19"/>
                <w:lang w:eastAsia="zh-CN"/>
              </w:rPr>
            </w:pPr>
            <w:r>
              <w:rPr>
                <w:sz w:val="19"/>
                <w:szCs w:val="19"/>
                <w:lang w:eastAsia="zh-CN"/>
              </w:rPr>
              <w:t>2.1. un 2.2. </w:t>
            </w:r>
            <w:r w:rsidR="00B163D1" w:rsidRPr="001A44D3">
              <w:rPr>
                <w:sz w:val="19"/>
                <w:szCs w:val="19"/>
                <w:lang w:eastAsia="zh-CN"/>
              </w:rPr>
              <w:t>apsaimniekošanas pasākumi</w:t>
            </w:r>
          </w:p>
        </w:tc>
      </w:tr>
      <w:tr w:rsidR="00B163D1" w:rsidRPr="009C714A" w14:paraId="6CD55C6A" w14:textId="77777777" w:rsidTr="00656D4B">
        <w:trPr>
          <w:trHeight w:val="332"/>
        </w:trPr>
        <w:tc>
          <w:tcPr>
            <w:tcW w:w="531" w:type="dxa"/>
            <w:vAlign w:val="center"/>
          </w:tcPr>
          <w:p w14:paraId="59538568" w14:textId="77777777" w:rsidR="00B163D1" w:rsidRPr="009C714A" w:rsidRDefault="00B163D1" w:rsidP="001D7681">
            <w:pPr>
              <w:suppressAutoHyphens/>
              <w:ind w:firstLine="0"/>
              <w:jc w:val="center"/>
              <w:rPr>
                <w:sz w:val="20"/>
                <w:szCs w:val="20"/>
                <w:lang w:eastAsia="zh-CN"/>
              </w:rPr>
            </w:pPr>
            <w:r>
              <w:rPr>
                <w:sz w:val="20"/>
                <w:szCs w:val="20"/>
                <w:lang w:eastAsia="zh-CN"/>
              </w:rPr>
              <w:t>8.</w:t>
            </w:r>
          </w:p>
        </w:tc>
        <w:tc>
          <w:tcPr>
            <w:tcW w:w="850" w:type="dxa"/>
            <w:vAlign w:val="center"/>
          </w:tcPr>
          <w:p w14:paraId="7431CA5C" w14:textId="77777777" w:rsidR="00B163D1" w:rsidRPr="00F04CB9" w:rsidRDefault="00B163D1" w:rsidP="001D7681">
            <w:pPr>
              <w:pStyle w:val="NormalWeb"/>
              <w:snapToGrid w:val="0"/>
              <w:spacing w:before="0" w:after="0"/>
              <w:ind w:firstLine="0"/>
              <w:jc w:val="center"/>
              <w:rPr>
                <w:sz w:val="20"/>
                <w:szCs w:val="20"/>
              </w:rPr>
            </w:pPr>
            <w:r>
              <w:rPr>
                <w:sz w:val="20"/>
                <w:szCs w:val="20"/>
              </w:rPr>
              <w:t>7140</w:t>
            </w:r>
          </w:p>
        </w:tc>
        <w:tc>
          <w:tcPr>
            <w:tcW w:w="1559" w:type="dxa"/>
            <w:vAlign w:val="center"/>
          </w:tcPr>
          <w:p w14:paraId="352D149F" w14:textId="77777777" w:rsidR="00B163D1" w:rsidRPr="00726188" w:rsidRDefault="00B163D1" w:rsidP="001D7681">
            <w:pPr>
              <w:ind w:firstLine="0"/>
              <w:jc w:val="center"/>
              <w:rPr>
                <w:sz w:val="20"/>
                <w:szCs w:val="20"/>
              </w:rPr>
            </w:pPr>
            <w:r w:rsidRPr="00726188">
              <w:rPr>
                <w:sz w:val="20"/>
                <w:szCs w:val="20"/>
              </w:rPr>
              <w:t xml:space="preserve">Degradēti augstie purvi, </w:t>
            </w:r>
            <w:r w:rsidRPr="00726188">
              <w:rPr>
                <w:sz w:val="20"/>
                <w:szCs w:val="20"/>
              </w:rPr>
              <w:lastRenderedPageBreak/>
              <w:t>kuros iespējama vai noris dabiskā atjaunošanās</w:t>
            </w:r>
          </w:p>
        </w:tc>
        <w:tc>
          <w:tcPr>
            <w:tcW w:w="851" w:type="dxa"/>
            <w:vAlign w:val="center"/>
          </w:tcPr>
          <w:p w14:paraId="1D7CF281" w14:textId="77777777" w:rsidR="00B163D1" w:rsidRPr="00726188" w:rsidRDefault="00B163D1" w:rsidP="003A734E">
            <w:pPr>
              <w:suppressAutoHyphens/>
              <w:ind w:firstLine="0"/>
              <w:jc w:val="center"/>
              <w:rPr>
                <w:sz w:val="20"/>
                <w:szCs w:val="20"/>
              </w:rPr>
            </w:pPr>
            <w:r>
              <w:rPr>
                <w:sz w:val="20"/>
                <w:szCs w:val="20"/>
              </w:rPr>
              <w:lastRenderedPageBreak/>
              <w:t>4</w:t>
            </w:r>
            <w:r w:rsidR="003A734E">
              <w:rPr>
                <w:sz w:val="20"/>
                <w:szCs w:val="20"/>
              </w:rPr>
              <w:t>7</w:t>
            </w:r>
            <w:r>
              <w:rPr>
                <w:sz w:val="20"/>
                <w:szCs w:val="20"/>
              </w:rPr>
              <w:t>,</w:t>
            </w:r>
            <w:r w:rsidR="003A734E">
              <w:rPr>
                <w:sz w:val="20"/>
                <w:szCs w:val="20"/>
              </w:rPr>
              <w:t>13</w:t>
            </w:r>
          </w:p>
        </w:tc>
        <w:tc>
          <w:tcPr>
            <w:tcW w:w="850" w:type="dxa"/>
            <w:vAlign w:val="center"/>
          </w:tcPr>
          <w:p w14:paraId="5D6FF110" w14:textId="77777777" w:rsidR="00B163D1" w:rsidRPr="009C714A" w:rsidRDefault="00B163D1" w:rsidP="001D7681">
            <w:pPr>
              <w:suppressAutoHyphens/>
              <w:snapToGrid w:val="0"/>
              <w:ind w:firstLine="0"/>
              <w:jc w:val="center"/>
              <w:rPr>
                <w:sz w:val="20"/>
                <w:szCs w:val="20"/>
                <w:lang w:eastAsia="zh-CN"/>
              </w:rPr>
            </w:pPr>
          </w:p>
        </w:tc>
        <w:tc>
          <w:tcPr>
            <w:tcW w:w="851" w:type="dxa"/>
            <w:vAlign w:val="center"/>
          </w:tcPr>
          <w:p w14:paraId="2A7FE77A" w14:textId="77777777" w:rsidR="00B163D1" w:rsidRPr="009C714A" w:rsidRDefault="00BB54F1" w:rsidP="003A734E">
            <w:pPr>
              <w:suppressAutoHyphens/>
              <w:ind w:firstLine="0"/>
              <w:jc w:val="center"/>
              <w:rPr>
                <w:sz w:val="20"/>
                <w:szCs w:val="20"/>
                <w:lang w:eastAsia="zh-CN"/>
              </w:rPr>
            </w:pPr>
            <w:r>
              <w:rPr>
                <w:sz w:val="20"/>
                <w:szCs w:val="20"/>
              </w:rPr>
              <w:t>4</w:t>
            </w:r>
            <w:r w:rsidR="003A734E">
              <w:rPr>
                <w:sz w:val="20"/>
                <w:szCs w:val="20"/>
              </w:rPr>
              <w:t>7</w:t>
            </w:r>
            <w:r>
              <w:rPr>
                <w:sz w:val="20"/>
                <w:szCs w:val="20"/>
              </w:rPr>
              <w:t>,</w:t>
            </w:r>
            <w:r w:rsidR="003A734E">
              <w:rPr>
                <w:sz w:val="20"/>
                <w:szCs w:val="20"/>
              </w:rPr>
              <w:t>13</w:t>
            </w:r>
          </w:p>
        </w:tc>
        <w:tc>
          <w:tcPr>
            <w:tcW w:w="993" w:type="dxa"/>
            <w:vAlign w:val="center"/>
          </w:tcPr>
          <w:p w14:paraId="07E0060B"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38549BDA" w14:textId="77777777" w:rsidR="00B163D1" w:rsidRPr="009C714A" w:rsidRDefault="00B163D1" w:rsidP="001D7681">
            <w:pPr>
              <w:suppressAutoHyphens/>
              <w:ind w:firstLine="0"/>
              <w:jc w:val="center"/>
              <w:rPr>
                <w:sz w:val="20"/>
                <w:szCs w:val="20"/>
                <w:lang w:eastAsia="zh-CN"/>
              </w:rPr>
            </w:pPr>
          </w:p>
        </w:tc>
        <w:tc>
          <w:tcPr>
            <w:tcW w:w="822" w:type="dxa"/>
            <w:vAlign w:val="center"/>
          </w:tcPr>
          <w:p w14:paraId="20EBDB74" w14:textId="77777777" w:rsidR="00B163D1" w:rsidRDefault="00B163D1" w:rsidP="001D7681">
            <w:pPr>
              <w:suppressAutoHyphens/>
              <w:ind w:firstLine="0"/>
              <w:jc w:val="center"/>
              <w:rPr>
                <w:sz w:val="20"/>
                <w:szCs w:val="20"/>
              </w:rPr>
            </w:pPr>
          </w:p>
        </w:tc>
        <w:tc>
          <w:tcPr>
            <w:tcW w:w="879" w:type="dxa"/>
            <w:vAlign w:val="center"/>
          </w:tcPr>
          <w:p w14:paraId="134EC224" w14:textId="77777777" w:rsidR="00B163D1" w:rsidRPr="009C714A" w:rsidRDefault="00B163D1" w:rsidP="001D7681">
            <w:pPr>
              <w:suppressAutoHyphens/>
              <w:ind w:firstLine="0"/>
              <w:jc w:val="center"/>
              <w:rPr>
                <w:sz w:val="20"/>
                <w:szCs w:val="20"/>
                <w:lang w:eastAsia="zh-CN"/>
              </w:rPr>
            </w:pPr>
          </w:p>
        </w:tc>
        <w:tc>
          <w:tcPr>
            <w:tcW w:w="992" w:type="dxa"/>
            <w:vAlign w:val="center"/>
          </w:tcPr>
          <w:p w14:paraId="4F7AA01E" w14:textId="77777777" w:rsidR="00B163D1" w:rsidRPr="009C714A" w:rsidRDefault="00B163D1" w:rsidP="001D7681">
            <w:pPr>
              <w:ind w:firstLine="0"/>
              <w:jc w:val="center"/>
              <w:rPr>
                <w:sz w:val="20"/>
                <w:szCs w:val="20"/>
                <w:lang w:eastAsia="zh-CN"/>
              </w:rPr>
            </w:pPr>
          </w:p>
        </w:tc>
        <w:tc>
          <w:tcPr>
            <w:tcW w:w="680" w:type="dxa"/>
            <w:vAlign w:val="center"/>
          </w:tcPr>
          <w:p w14:paraId="2E5D6BDA" w14:textId="77777777" w:rsidR="00B163D1" w:rsidRDefault="00B163D1" w:rsidP="001D7681">
            <w:pPr>
              <w:suppressAutoHyphens/>
              <w:ind w:firstLine="0"/>
              <w:jc w:val="center"/>
              <w:rPr>
                <w:sz w:val="20"/>
                <w:szCs w:val="20"/>
                <w:lang w:eastAsia="zh-CN"/>
              </w:rPr>
            </w:pPr>
          </w:p>
        </w:tc>
        <w:tc>
          <w:tcPr>
            <w:tcW w:w="851" w:type="dxa"/>
            <w:vAlign w:val="center"/>
          </w:tcPr>
          <w:p w14:paraId="50FF5293" w14:textId="77777777" w:rsidR="00B163D1" w:rsidRDefault="003A734E" w:rsidP="001D7681">
            <w:pPr>
              <w:suppressAutoHyphens/>
              <w:ind w:firstLine="0"/>
              <w:jc w:val="center"/>
              <w:rPr>
                <w:sz w:val="20"/>
                <w:szCs w:val="20"/>
                <w:lang w:eastAsia="zh-CN"/>
              </w:rPr>
            </w:pPr>
            <w:r>
              <w:rPr>
                <w:sz w:val="20"/>
                <w:szCs w:val="20"/>
                <w:lang w:eastAsia="zh-CN"/>
              </w:rPr>
              <w:t>47,13</w:t>
            </w:r>
          </w:p>
        </w:tc>
        <w:tc>
          <w:tcPr>
            <w:tcW w:w="2268" w:type="dxa"/>
            <w:vAlign w:val="center"/>
          </w:tcPr>
          <w:p w14:paraId="6E0FBD12" w14:textId="267BF110" w:rsidR="00B163D1" w:rsidRPr="001A44D3" w:rsidRDefault="00656D4B" w:rsidP="00695912">
            <w:pPr>
              <w:suppressAutoHyphens/>
              <w:ind w:firstLine="0"/>
              <w:jc w:val="center"/>
              <w:rPr>
                <w:sz w:val="19"/>
                <w:szCs w:val="19"/>
                <w:lang w:eastAsia="zh-CN"/>
              </w:rPr>
            </w:pPr>
            <w:r>
              <w:rPr>
                <w:sz w:val="19"/>
                <w:szCs w:val="19"/>
                <w:lang w:eastAsia="zh-CN"/>
              </w:rPr>
              <w:t>3.1. un 2.13. </w:t>
            </w:r>
            <w:r w:rsidR="00B163D1" w:rsidRPr="001A44D3">
              <w:rPr>
                <w:sz w:val="19"/>
                <w:szCs w:val="19"/>
                <w:lang w:eastAsia="zh-CN"/>
              </w:rPr>
              <w:t xml:space="preserve">apsaimniekošanas </w:t>
            </w:r>
            <w:r w:rsidR="00B163D1" w:rsidRPr="001A44D3">
              <w:rPr>
                <w:sz w:val="19"/>
                <w:szCs w:val="19"/>
                <w:lang w:eastAsia="zh-CN"/>
              </w:rPr>
              <w:lastRenderedPageBreak/>
              <w:t>pasākums, precizējams pēc izpētes</w:t>
            </w:r>
            <w:r w:rsidR="00AE0BB0" w:rsidRPr="001A44D3">
              <w:rPr>
                <w:sz w:val="19"/>
                <w:szCs w:val="19"/>
                <w:lang w:eastAsia="zh-CN"/>
              </w:rPr>
              <w:t xml:space="preserve">, t.sk. 2,66 ha plānotajā </w:t>
            </w:r>
            <w:r w:rsidR="00695912" w:rsidRPr="001A44D3">
              <w:rPr>
                <w:sz w:val="19"/>
                <w:szCs w:val="19"/>
                <w:lang w:eastAsia="zh-CN"/>
              </w:rPr>
              <w:t xml:space="preserve">DP </w:t>
            </w:r>
            <w:r w:rsidR="00AE0BB0" w:rsidRPr="001A44D3">
              <w:rPr>
                <w:sz w:val="19"/>
                <w:szCs w:val="19"/>
                <w:lang w:eastAsia="zh-CN"/>
              </w:rPr>
              <w:t>paplašinājumā</w:t>
            </w:r>
          </w:p>
        </w:tc>
      </w:tr>
      <w:tr w:rsidR="00B163D1" w:rsidRPr="009C714A" w14:paraId="476C3C3F" w14:textId="77777777" w:rsidTr="00656D4B">
        <w:trPr>
          <w:trHeight w:val="332"/>
        </w:trPr>
        <w:tc>
          <w:tcPr>
            <w:tcW w:w="531" w:type="dxa"/>
            <w:vAlign w:val="center"/>
          </w:tcPr>
          <w:p w14:paraId="50473888" w14:textId="77777777" w:rsidR="00B163D1" w:rsidRPr="009C714A" w:rsidRDefault="00B163D1" w:rsidP="001D7681">
            <w:pPr>
              <w:suppressAutoHyphens/>
              <w:ind w:firstLine="0"/>
              <w:jc w:val="center"/>
              <w:rPr>
                <w:sz w:val="20"/>
                <w:szCs w:val="20"/>
                <w:lang w:eastAsia="zh-CN"/>
              </w:rPr>
            </w:pPr>
            <w:r>
              <w:rPr>
                <w:sz w:val="20"/>
                <w:szCs w:val="20"/>
                <w:lang w:eastAsia="zh-CN"/>
              </w:rPr>
              <w:lastRenderedPageBreak/>
              <w:t>9.</w:t>
            </w:r>
          </w:p>
        </w:tc>
        <w:tc>
          <w:tcPr>
            <w:tcW w:w="850" w:type="dxa"/>
            <w:vAlign w:val="center"/>
          </w:tcPr>
          <w:p w14:paraId="57509425" w14:textId="77777777" w:rsidR="00B163D1" w:rsidRPr="00F04CB9" w:rsidRDefault="00B163D1" w:rsidP="001D7681">
            <w:pPr>
              <w:pStyle w:val="NormalWeb"/>
              <w:snapToGrid w:val="0"/>
              <w:spacing w:before="0" w:after="0"/>
              <w:ind w:firstLine="0"/>
              <w:jc w:val="center"/>
              <w:rPr>
                <w:sz w:val="20"/>
                <w:szCs w:val="20"/>
              </w:rPr>
            </w:pPr>
            <w:r w:rsidRPr="00F04CB9">
              <w:rPr>
                <w:sz w:val="20"/>
                <w:szCs w:val="20"/>
              </w:rPr>
              <w:t>6210</w:t>
            </w:r>
          </w:p>
        </w:tc>
        <w:tc>
          <w:tcPr>
            <w:tcW w:w="1559" w:type="dxa"/>
            <w:vAlign w:val="center"/>
          </w:tcPr>
          <w:p w14:paraId="49502802" w14:textId="77777777" w:rsidR="00B163D1" w:rsidRPr="00EA5986" w:rsidRDefault="00B163D1" w:rsidP="001D7681">
            <w:pPr>
              <w:ind w:firstLine="0"/>
              <w:jc w:val="center"/>
              <w:rPr>
                <w:sz w:val="20"/>
                <w:szCs w:val="20"/>
              </w:rPr>
            </w:pPr>
            <w:r w:rsidRPr="00EA5986">
              <w:rPr>
                <w:sz w:val="20"/>
                <w:szCs w:val="20"/>
              </w:rPr>
              <w:t>Sausi zālāji kaļķainās augsnēs</w:t>
            </w:r>
          </w:p>
        </w:tc>
        <w:tc>
          <w:tcPr>
            <w:tcW w:w="851" w:type="dxa"/>
            <w:vAlign w:val="center"/>
          </w:tcPr>
          <w:p w14:paraId="231BA307" w14:textId="77777777" w:rsidR="00B163D1" w:rsidRDefault="00B163D1" w:rsidP="001D7681">
            <w:pPr>
              <w:suppressAutoHyphens/>
              <w:ind w:firstLine="0"/>
              <w:jc w:val="center"/>
              <w:rPr>
                <w:sz w:val="20"/>
                <w:szCs w:val="20"/>
              </w:rPr>
            </w:pPr>
            <w:r>
              <w:rPr>
                <w:sz w:val="20"/>
                <w:szCs w:val="20"/>
              </w:rPr>
              <w:t>3,07</w:t>
            </w:r>
          </w:p>
        </w:tc>
        <w:tc>
          <w:tcPr>
            <w:tcW w:w="850" w:type="dxa"/>
            <w:vAlign w:val="center"/>
          </w:tcPr>
          <w:p w14:paraId="764A1643" w14:textId="77777777" w:rsidR="00B163D1" w:rsidRPr="009C714A" w:rsidRDefault="00B163D1" w:rsidP="001D7681">
            <w:pPr>
              <w:suppressAutoHyphens/>
              <w:snapToGrid w:val="0"/>
              <w:ind w:firstLine="0"/>
              <w:jc w:val="center"/>
              <w:rPr>
                <w:sz w:val="20"/>
                <w:szCs w:val="20"/>
                <w:lang w:eastAsia="zh-CN"/>
              </w:rPr>
            </w:pPr>
          </w:p>
        </w:tc>
        <w:tc>
          <w:tcPr>
            <w:tcW w:w="851" w:type="dxa"/>
            <w:vAlign w:val="center"/>
          </w:tcPr>
          <w:p w14:paraId="1344F690" w14:textId="77777777" w:rsidR="00B163D1" w:rsidRPr="009C714A" w:rsidRDefault="00B163D1" w:rsidP="001D7681">
            <w:pPr>
              <w:suppressAutoHyphens/>
              <w:ind w:firstLine="0"/>
              <w:jc w:val="center"/>
              <w:rPr>
                <w:sz w:val="20"/>
                <w:szCs w:val="20"/>
                <w:lang w:eastAsia="zh-CN"/>
              </w:rPr>
            </w:pPr>
            <w:r>
              <w:rPr>
                <w:sz w:val="20"/>
                <w:szCs w:val="20"/>
                <w:lang w:eastAsia="zh-CN"/>
              </w:rPr>
              <w:t>3,07</w:t>
            </w:r>
          </w:p>
        </w:tc>
        <w:tc>
          <w:tcPr>
            <w:tcW w:w="993" w:type="dxa"/>
            <w:vAlign w:val="center"/>
          </w:tcPr>
          <w:p w14:paraId="57B3AD48"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230B7B20" w14:textId="77777777" w:rsidR="00B163D1" w:rsidRPr="009C714A" w:rsidRDefault="00B163D1" w:rsidP="001D7681">
            <w:pPr>
              <w:suppressAutoHyphens/>
              <w:ind w:firstLine="0"/>
              <w:jc w:val="center"/>
              <w:rPr>
                <w:sz w:val="20"/>
                <w:szCs w:val="20"/>
                <w:lang w:eastAsia="zh-CN"/>
              </w:rPr>
            </w:pPr>
          </w:p>
        </w:tc>
        <w:tc>
          <w:tcPr>
            <w:tcW w:w="822" w:type="dxa"/>
            <w:vAlign w:val="center"/>
          </w:tcPr>
          <w:p w14:paraId="0A7F378C" w14:textId="77777777" w:rsidR="00B163D1" w:rsidRDefault="00B163D1" w:rsidP="001D7681">
            <w:pPr>
              <w:suppressAutoHyphens/>
              <w:ind w:firstLine="0"/>
              <w:jc w:val="center"/>
              <w:rPr>
                <w:sz w:val="20"/>
                <w:szCs w:val="20"/>
              </w:rPr>
            </w:pPr>
            <w:r>
              <w:rPr>
                <w:sz w:val="20"/>
                <w:szCs w:val="20"/>
              </w:rPr>
              <w:t>3,07</w:t>
            </w:r>
          </w:p>
        </w:tc>
        <w:tc>
          <w:tcPr>
            <w:tcW w:w="879" w:type="dxa"/>
            <w:vAlign w:val="center"/>
          </w:tcPr>
          <w:p w14:paraId="4D829CD2" w14:textId="77777777" w:rsidR="00B163D1" w:rsidRPr="009C714A" w:rsidRDefault="00B163D1" w:rsidP="001D7681">
            <w:pPr>
              <w:suppressAutoHyphens/>
              <w:ind w:firstLine="0"/>
              <w:jc w:val="center"/>
              <w:rPr>
                <w:sz w:val="20"/>
                <w:szCs w:val="20"/>
                <w:lang w:eastAsia="zh-CN"/>
              </w:rPr>
            </w:pPr>
            <w:r>
              <w:rPr>
                <w:sz w:val="20"/>
                <w:szCs w:val="20"/>
                <w:lang w:eastAsia="zh-CN"/>
              </w:rPr>
              <w:t>3,07</w:t>
            </w:r>
          </w:p>
        </w:tc>
        <w:tc>
          <w:tcPr>
            <w:tcW w:w="992" w:type="dxa"/>
            <w:vAlign w:val="center"/>
          </w:tcPr>
          <w:p w14:paraId="26C70F83" w14:textId="77777777" w:rsidR="00B163D1" w:rsidRPr="009C714A" w:rsidRDefault="00B163D1" w:rsidP="001D7681">
            <w:pPr>
              <w:ind w:firstLine="0"/>
              <w:jc w:val="center"/>
              <w:rPr>
                <w:sz w:val="20"/>
                <w:szCs w:val="20"/>
                <w:lang w:eastAsia="zh-CN"/>
              </w:rPr>
            </w:pPr>
          </w:p>
        </w:tc>
        <w:tc>
          <w:tcPr>
            <w:tcW w:w="680" w:type="dxa"/>
            <w:vAlign w:val="center"/>
          </w:tcPr>
          <w:p w14:paraId="3DAAEBA8" w14:textId="77777777" w:rsidR="00B163D1" w:rsidRPr="009C714A" w:rsidRDefault="00B163D1" w:rsidP="001D7681">
            <w:pPr>
              <w:suppressAutoHyphens/>
              <w:ind w:firstLine="0"/>
              <w:jc w:val="center"/>
              <w:rPr>
                <w:sz w:val="20"/>
                <w:szCs w:val="20"/>
                <w:lang w:eastAsia="zh-CN"/>
              </w:rPr>
            </w:pPr>
          </w:p>
        </w:tc>
        <w:tc>
          <w:tcPr>
            <w:tcW w:w="851" w:type="dxa"/>
            <w:vAlign w:val="center"/>
          </w:tcPr>
          <w:p w14:paraId="611F686B"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0CF5A94A" w14:textId="36A0BE5F" w:rsidR="00B163D1" w:rsidRPr="001A44D3" w:rsidRDefault="00656D4B" w:rsidP="001D7681">
            <w:pPr>
              <w:suppressAutoHyphens/>
              <w:ind w:firstLine="0"/>
              <w:jc w:val="center"/>
              <w:rPr>
                <w:sz w:val="19"/>
                <w:szCs w:val="19"/>
                <w:lang w:eastAsia="zh-CN"/>
              </w:rPr>
            </w:pPr>
            <w:r>
              <w:rPr>
                <w:sz w:val="19"/>
                <w:szCs w:val="19"/>
                <w:lang w:eastAsia="zh-CN"/>
              </w:rPr>
              <w:t>2.3. , 2.6. </w:t>
            </w:r>
            <w:r w:rsidR="00B163D1" w:rsidRPr="001A44D3">
              <w:rPr>
                <w:sz w:val="19"/>
                <w:szCs w:val="19"/>
                <w:lang w:eastAsia="zh-CN"/>
              </w:rPr>
              <w:t>apsaimniekošanas pasākums</w:t>
            </w:r>
          </w:p>
        </w:tc>
      </w:tr>
      <w:tr w:rsidR="00B163D1" w:rsidRPr="009C714A" w14:paraId="46014DD4" w14:textId="77777777" w:rsidTr="00656D4B">
        <w:trPr>
          <w:trHeight w:val="332"/>
        </w:trPr>
        <w:tc>
          <w:tcPr>
            <w:tcW w:w="531" w:type="dxa"/>
            <w:vAlign w:val="center"/>
          </w:tcPr>
          <w:p w14:paraId="1E5017DA" w14:textId="77777777" w:rsidR="00B163D1" w:rsidRPr="009C714A" w:rsidRDefault="00B163D1" w:rsidP="001D7681">
            <w:pPr>
              <w:suppressAutoHyphens/>
              <w:ind w:firstLine="0"/>
              <w:jc w:val="center"/>
              <w:rPr>
                <w:sz w:val="20"/>
                <w:szCs w:val="20"/>
                <w:lang w:eastAsia="zh-CN"/>
              </w:rPr>
            </w:pPr>
            <w:r>
              <w:rPr>
                <w:sz w:val="20"/>
                <w:szCs w:val="20"/>
                <w:lang w:eastAsia="zh-CN"/>
              </w:rPr>
              <w:t>10.</w:t>
            </w:r>
          </w:p>
        </w:tc>
        <w:tc>
          <w:tcPr>
            <w:tcW w:w="850" w:type="dxa"/>
            <w:vAlign w:val="center"/>
          </w:tcPr>
          <w:p w14:paraId="01AFCD4E" w14:textId="77777777" w:rsidR="00B163D1" w:rsidRPr="00F04CB9" w:rsidRDefault="00B163D1" w:rsidP="001D7681">
            <w:pPr>
              <w:pStyle w:val="NormalWeb"/>
              <w:snapToGrid w:val="0"/>
              <w:spacing w:before="0" w:after="0"/>
              <w:ind w:firstLine="0"/>
              <w:jc w:val="center"/>
              <w:rPr>
                <w:sz w:val="20"/>
                <w:szCs w:val="20"/>
              </w:rPr>
            </w:pPr>
            <w:r w:rsidRPr="00F04CB9">
              <w:rPr>
                <w:sz w:val="20"/>
                <w:szCs w:val="20"/>
              </w:rPr>
              <w:t>6270*</w:t>
            </w:r>
          </w:p>
        </w:tc>
        <w:tc>
          <w:tcPr>
            <w:tcW w:w="1559" w:type="dxa"/>
            <w:vAlign w:val="center"/>
          </w:tcPr>
          <w:p w14:paraId="5063EB46" w14:textId="77777777" w:rsidR="00B163D1" w:rsidRPr="00EA5986" w:rsidRDefault="00B163D1" w:rsidP="001D7681">
            <w:pPr>
              <w:ind w:firstLine="0"/>
              <w:jc w:val="center"/>
              <w:rPr>
                <w:sz w:val="20"/>
                <w:szCs w:val="20"/>
              </w:rPr>
            </w:pPr>
            <w:r w:rsidRPr="00EA5986">
              <w:rPr>
                <w:sz w:val="20"/>
                <w:szCs w:val="20"/>
              </w:rPr>
              <w:t>Sugām bagātas ganības un ganītas pļavas</w:t>
            </w:r>
          </w:p>
        </w:tc>
        <w:tc>
          <w:tcPr>
            <w:tcW w:w="851" w:type="dxa"/>
            <w:vAlign w:val="center"/>
          </w:tcPr>
          <w:p w14:paraId="2445B047" w14:textId="77777777" w:rsidR="00B163D1" w:rsidRDefault="00B163D1" w:rsidP="001D7681">
            <w:pPr>
              <w:suppressAutoHyphens/>
              <w:ind w:firstLine="0"/>
              <w:jc w:val="center"/>
              <w:rPr>
                <w:sz w:val="20"/>
                <w:szCs w:val="20"/>
              </w:rPr>
            </w:pPr>
            <w:r>
              <w:rPr>
                <w:sz w:val="20"/>
                <w:szCs w:val="20"/>
              </w:rPr>
              <w:t>25,10</w:t>
            </w:r>
          </w:p>
        </w:tc>
        <w:tc>
          <w:tcPr>
            <w:tcW w:w="850" w:type="dxa"/>
            <w:vAlign w:val="center"/>
          </w:tcPr>
          <w:p w14:paraId="20886817"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22,85</w:t>
            </w:r>
          </w:p>
        </w:tc>
        <w:tc>
          <w:tcPr>
            <w:tcW w:w="851" w:type="dxa"/>
            <w:vAlign w:val="center"/>
          </w:tcPr>
          <w:p w14:paraId="2C0DFB18" w14:textId="77777777" w:rsidR="00B163D1" w:rsidRPr="009C714A" w:rsidRDefault="00B163D1" w:rsidP="001D7681">
            <w:pPr>
              <w:suppressAutoHyphens/>
              <w:ind w:firstLine="0"/>
              <w:jc w:val="center"/>
              <w:rPr>
                <w:sz w:val="20"/>
                <w:szCs w:val="20"/>
                <w:lang w:eastAsia="zh-CN"/>
              </w:rPr>
            </w:pPr>
            <w:r>
              <w:rPr>
                <w:sz w:val="20"/>
                <w:szCs w:val="20"/>
                <w:lang w:eastAsia="zh-CN"/>
              </w:rPr>
              <w:t>2,25</w:t>
            </w:r>
          </w:p>
        </w:tc>
        <w:tc>
          <w:tcPr>
            <w:tcW w:w="993" w:type="dxa"/>
            <w:vAlign w:val="center"/>
          </w:tcPr>
          <w:p w14:paraId="2F669F29"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0EF4C0C3" w14:textId="77777777" w:rsidR="00B163D1" w:rsidRPr="009C714A" w:rsidRDefault="00B163D1" w:rsidP="001D7681">
            <w:pPr>
              <w:suppressAutoHyphens/>
              <w:ind w:firstLine="0"/>
              <w:jc w:val="center"/>
              <w:rPr>
                <w:sz w:val="20"/>
                <w:szCs w:val="20"/>
                <w:lang w:eastAsia="zh-CN"/>
              </w:rPr>
            </w:pPr>
          </w:p>
        </w:tc>
        <w:tc>
          <w:tcPr>
            <w:tcW w:w="822" w:type="dxa"/>
            <w:vAlign w:val="center"/>
          </w:tcPr>
          <w:p w14:paraId="5E93BCA6" w14:textId="77777777" w:rsidR="00B163D1" w:rsidRDefault="00B163D1" w:rsidP="00707E7D">
            <w:pPr>
              <w:suppressAutoHyphens/>
              <w:ind w:firstLine="0"/>
              <w:jc w:val="center"/>
              <w:rPr>
                <w:sz w:val="20"/>
                <w:szCs w:val="20"/>
              </w:rPr>
            </w:pPr>
            <w:r>
              <w:rPr>
                <w:sz w:val="20"/>
                <w:szCs w:val="20"/>
              </w:rPr>
              <w:t>25,1</w:t>
            </w:r>
          </w:p>
        </w:tc>
        <w:tc>
          <w:tcPr>
            <w:tcW w:w="879" w:type="dxa"/>
            <w:vAlign w:val="center"/>
          </w:tcPr>
          <w:p w14:paraId="64B914E7" w14:textId="77777777" w:rsidR="00B163D1" w:rsidRPr="009C714A" w:rsidRDefault="00B163D1" w:rsidP="001D7681">
            <w:pPr>
              <w:suppressAutoHyphens/>
              <w:ind w:firstLine="0"/>
              <w:jc w:val="center"/>
              <w:rPr>
                <w:sz w:val="20"/>
                <w:szCs w:val="20"/>
                <w:lang w:eastAsia="zh-CN"/>
              </w:rPr>
            </w:pPr>
            <w:r>
              <w:rPr>
                <w:sz w:val="20"/>
                <w:szCs w:val="20"/>
                <w:lang w:eastAsia="zh-CN"/>
              </w:rPr>
              <w:t>2,25</w:t>
            </w:r>
          </w:p>
        </w:tc>
        <w:tc>
          <w:tcPr>
            <w:tcW w:w="992" w:type="dxa"/>
            <w:vAlign w:val="center"/>
          </w:tcPr>
          <w:p w14:paraId="2B63D1A3" w14:textId="77777777" w:rsidR="00B163D1" w:rsidRPr="009C714A" w:rsidRDefault="00B163D1" w:rsidP="001D7681">
            <w:pPr>
              <w:ind w:firstLine="0"/>
              <w:jc w:val="center"/>
              <w:rPr>
                <w:sz w:val="20"/>
                <w:szCs w:val="20"/>
                <w:lang w:eastAsia="zh-CN"/>
              </w:rPr>
            </w:pPr>
          </w:p>
        </w:tc>
        <w:tc>
          <w:tcPr>
            <w:tcW w:w="680" w:type="dxa"/>
            <w:vAlign w:val="center"/>
          </w:tcPr>
          <w:p w14:paraId="2F6E2D63" w14:textId="77777777" w:rsidR="00B163D1" w:rsidRPr="009C714A" w:rsidRDefault="00B163D1" w:rsidP="001D7681">
            <w:pPr>
              <w:suppressAutoHyphens/>
              <w:ind w:firstLine="0"/>
              <w:jc w:val="center"/>
              <w:rPr>
                <w:sz w:val="20"/>
                <w:szCs w:val="20"/>
                <w:lang w:eastAsia="zh-CN"/>
              </w:rPr>
            </w:pPr>
          </w:p>
        </w:tc>
        <w:tc>
          <w:tcPr>
            <w:tcW w:w="851" w:type="dxa"/>
            <w:vAlign w:val="center"/>
          </w:tcPr>
          <w:p w14:paraId="30CFFA45"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35C0F199" w14:textId="4B20C0D5" w:rsidR="00B163D1" w:rsidRPr="001A44D3" w:rsidRDefault="00656D4B" w:rsidP="001D7681">
            <w:pPr>
              <w:suppressAutoHyphens/>
              <w:ind w:firstLine="0"/>
              <w:jc w:val="center"/>
              <w:rPr>
                <w:sz w:val="19"/>
                <w:szCs w:val="19"/>
                <w:lang w:eastAsia="zh-CN"/>
              </w:rPr>
            </w:pPr>
            <w:r>
              <w:rPr>
                <w:sz w:val="19"/>
                <w:szCs w:val="19"/>
                <w:lang w:eastAsia="zh-CN"/>
              </w:rPr>
              <w:t>2.3., 2.6. </w:t>
            </w:r>
            <w:r w:rsidR="00B163D1" w:rsidRPr="001A44D3">
              <w:rPr>
                <w:sz w:val="19"/>
                <w:szCs w:val="19"/>
                <w:lang w:eastAsia="zh-CN"/>
              </w:rPr>
              <w:t>apsaimniekošanas pasākums</w:t>
            </w:r>
          </w:p>
        </w:tc>
      </w:tr>
      <w:tr w:rsidR="00B163D1" w:rsidRPr="009C714A" w14:paraId="48C0337F" w14:textId="77777777" w:rsidTr="00656D4B">
        <w:trPr>
          <w:trHeight w:val="332"/>
        </w:trPr>
        <w:tc>
          <w:tcPr>
            <w:tcW w:w="531" w:type="dxa"/>
            <w:vAlign w:val="center"/>
          </w:tcPr>
          <w:p w14:paraId="3B13904A" w14:textId="77777777" w:rsidR="00B163D1" w:rsidRPr="009C714A" w:rsidRDefault="00B163D1" w:rsidP="001D7681">
            <w:pPr>
              <w:suppressAutoHyphens/>
              <w:ind w:firstLine="0"/>
              <w:jc w:val="center"/>
              <w:rPr>
                <w:sz w:val="20"/>
                <w:szCs w:val="20"/>
                <w:lang w:eastAsia="zh-CN"/>
              </w:rPr>
            </w:pPr>
            <w:r>
              <w:rPr>
                <w:sz w:val="20"/>
                <w:szCs w:val="20"/>
                <w:lang w:eastAsia="zh-CN"/>
              </w:rPr>
              <w:t>11.</w:t>
            </w:r>
          </w:p>
        </w:tc>
        <w:tc>
          <w:tcPr>
            <w:tcW w:w="850" w:type="dxa"/>
            <w:vAlign w:val="center"/>
          </w:tcPr>
          <w:p w14:paraId="78932B4A" w14:textId="77777777" w:rsidR="00B163D1" w:rsidRPr="00F04CB9" w:rsidRDefault="00B163D1" w:rsidP="001D7681">
            <w:pPr>
              <w:pStyle w:val="NormalWeb"/>
              <w:snapToGrid w:val="0"/>
              <w:spacing w:before="0" w:after="0"/>
              <w:ind w:firstLine="0"/>
              <w:jc w:val="center"/>
              <w:rPr>
                <w:sz w:val="20"/>
                <w:szCs w:val="20"/>
              </w:rPr>
            </w:pPr>
            <w:r w:rsidRPr="00F04CB9">
              <w:rPr>
                <w:sz w:val="20"/>
                <w:szCs w:val="20"/>
              </w:rPr>
              <w:t>6410</w:t>
            </w:r>
          </w:p>
        </w:tc>
        <w:tc>
          <w:tcPr>
            <w:tcW w:w="1559" w:type="dxa"/>
            <w:vAlign w:val="center"/>
          </w:tcPr>
          <w:p w14:paraId="40F0AFDE" w14:textId="77777777" w:rsidR="00B163D1" w:rsidRPr="00EA5986" w:rsidRDefault="00B163D1" w:rsidP="001D7681">
            <w:pPr>
              <w:ind w:firstLine="0"/>
              <w:jc w:val="center"/>
              <w:rPr>
                <w:sz w:val="20"/>
                <w:szCs w:val="20"/>
              </w:rPr>
            </w:pPr>
            <w:r w:rsidRPr="00EA5986">
              <w:rPr>
                <w:sz w:val="20"/>
                <w:szCs w:val="20"/>
              </w:rPr>
              <w:t>Mitri zālāji periodiski izžūstošās augsnēs</w:t>
            </w:r>
          </w:p>
        </w:tc>
        <w:tc>
          <w:tcPr>
            <w:tcW w:w="851" w:type="dxa"/>
            <w:vAlign w:val="center"/>
          </w:tcPr>
          <w:p w14:paraId="6C97A665" w14:textId="77777777" w:rsidR="00B163D1" w:rsidRDefault="00B163D1" w:rsidP="001D7681">
            <w:pPr>
              <w:suppressAutoHyphens/>
              <w:ind w:firstLine="0"/>
              <w:jc w:val="center"/>
              <w:rPr>
                <w:sz w:val="20"/>
                <w:szCs w:val="20"/>
              </w:rPr>
            </w:pPr>
            <w:r>
              <w:rPr>
                <w:sz w:val="20"/>
                <w:szCs w:val="20"/>
              </w:rPr>
              <w:t>6,09</w:t>
            </w:r>
          </w:p>
        </w:tc>
        <w:tc>
          <w:tcPr>
            <w:tcW w:w="850" w:type="dxa"/>
            <w:vAlign w:val="center"/>
          </w:tcPr>
          <w:p w14:paraId="10D76D3A"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6,05</w:t>
            </w:r>
          </w:p>
        </w:tc>
        <w:tc>
          <w:tcPr>
            <w:tcW w:w="851" w:type="dxa"/>
            <w:vAlign w:val="center"/>
          </w:tcPr>
          <w:p w14:paraId="3385F95A" w14:textId="77777777" w:rsidR="00B163D1" w:rsidRPr="009C714A" w:rsidRDefault="00B163D1" w:rsidP="001D7681">
            <w:pPr>
              <w:suppressAutoHyphens/>
              <w:ind w:firstLine="0"/>
              <w:jc w:val="center"/>
              <w:rPr>
                <w:sz w:val="20"/>
                <w:szCs w:val="20"/>
                <w:lang w:eastAsia="zh-CN"/>
              </w:rPr>
            </w:pPr>
            <w:r>
              <w:rPr>
                <w:sz w:val="20"/>
                <w:szCs w:val="20"/>
                <w:lang w:eastAsia="zh-CN"/>
              </w:rPr>
              <w:t>0,4</w:t>
            </w:r>
          </w:p>
        </w:tc>
        <w:tc>
          <w:tcPr>
            <w:tcW w:w="993" w:type="dxa"/>
            <w:vAlign w:val="center"/>
          </w:tcPr>
          <w:p w14:paraId="35BBBCC6"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7E45D1EA" w14:textId="77777777" w:rsidR="00B163D1" w:rsidRPr="009C714A" w:rsidRDefault="00B163D1" w:rsidP="001D7681">
            <w:pPr>
              <w:suppressAutoHyphens/>
              <w:ind w:firstLine="0"/>
              <w:jc w:val="center"/>
              <w:rPr>
                <w:sz w:val="20"/>
                <w:szCs w:val="20"/>
                <w:lang w:eastAsia="zh-CN"/>
              </w:rPr>
            </w:pPr>
          </w:p>
        </w:tc>
        <w:tc>
          <w:tcPr>
            <w:tcW w:w="822" w:type="dxa"/>
            <w:vAlign w:val="center"/>
          </w:tcPr>
          <w:p w14:paraId="579303FA" w14:textId="77777777" w:rsidR="00B163D1" w:rsidRDefault="00B163D1" w:rsidP="001D7681">
            <w:pPr>
              <w:suppressAutoHyphens/>
              <w:ind w:firstLine="0"/>
              <w:jc w:val="center"/>
              <w:rPr>
                <w:sz w:val="20"/>
                <w:szCs w:val="20"/>
              </w:rPr>
            </w:pPr>
            <w:r>
              <w:rPr>
                <w:sz w:val="20"/>
                <w:szCs w:val="20"/>
              </w:rPr>
              <w:t>6,09</w:t>
            </w:r>
          </w:p>
        </w:tc>
        <w:tc>
          <w:tcPr>
            <w:tcW w:w="879" w:type="dxa"/>
            <w:vAlign w:val="center"/>
          </w:tcPr>
          <w:p w14:paraId="3E0C8555" w14:textId="77777777" w:rsidR="00B163D1" w:rsidRPr="009C714A" w:rsidRDefault="00B163D1" w:rsidP="001D7681">
            <w:pPr>
              <w:suppressAutoHyphens/>
              <w:ind w:firstLine="0"/>
              <w:jc w:val="center"/>
              <w:rPr>
                <w:sz w:val="20"/>
                <w:szCs w:val="20"/>
                <w:lang w:eastAsia="zh-CN"/>
              </w:rPr>
            </w:pPr>
            <w:r>
              <w:rPr>
                <w:sz w:val="20"/>
                <w:szCs w:val="20"/>
                <w:lang w:eastAsia="zh-CN"/>
              </w:rPr>
              <w:t>0,4</w:t>
            </w:r>
          </w:p>
        </w:tc>
        <w:tc>
          <w:tcPr>
            <w:tcW w:w="992" w:type="dxa"/>
            <w:vAlign w:val="center"/>
          </w:tcPr>
          <w:p w14:paraId="0163DCDC" w14:textId="77777777" w:rsidR="00B163D1" w:rsidRPr="009C714A" w:rsidRDefault="00B163D1" w:rsidP="001D7681">
            <w:pPr>
              <w:ind w:firstLine="0"/>
              <w:jc w:val="center"/>
              <w:rPr>
                <w:sz w:val="20"/>
                <w:szCs w:val="20"/>
                <w:lang w:eastAsia="zh-CN"/>
              </w:rPr>
            </w:pPr>
          </w:p>
        </w:tc>
        <w:tc>
          <w:tcPr>
            <w:tcW w:w="680" w:type="dxa"/>
            <w:vAlign w:val="center"/>
          </w:tcPr>
          <w:p w14:paraId="6F1C8244" w14:textId="77777777" w:rsidR="00B163D1" w:rsidRPr="009C714A" w:rsidRDefault="00B163D1" w:rsidP="001D7681">
            <w:pPr>
              <w:suppressAutoHyphens/>
              <w:ind w:firstLine="0"/>
              <w:jc w:val="center"/>
              <w:rPr>
                <w:sz w:val="20"/>
                <w:szCs w:val="20"/>
                <w:lang w:eastAsia="zh-CN"/>
              </w:rPr>
            </w:pPr>
          </w:p>
        </w:tc>
        <w:tc>
          <w:tcPr>
            <w:tcW w:w="851" w:type="dxa"/>
            <w:vAlign w:val="center"/>
          </w:tcPr>
          <w:p w14:paraId="33BE5A33"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28972055" w14:textId="0C1E6F39" w:rsidR="00B163D1" w:rsidRPr="001A44D3" w:rsidRDefault="00656D4B" w:rsidP="001D7681">
            <w:pPr>
              <w:suppressAutoHyphens/>
              <w:ind w:firstLine="0"/>
              <w:jc w:val="center"/>
              <w:rPr>
                <w:sz w:val="19"/>
                <w:szCs w:val="19"/>
                <w:lang w:eastAsia="zh-CN"/>
              </w:rPr>
            </w:pPr>
            <w:r>
              <w:rPr>
                <w:sz w:val="19"/>
                <w:szCs w:val="19"/>
                <w:lang w:eastAsia="zh-CN"/>
              </w:rPr>
              <w:t>2.3., 2.6. </w:t>
            </w:r>
            <w:r w:rsidR="00B163D1" w:rsidRPr="001A44D3">
              <w:rPr>
                <w:sz w:val="19"/>
                <w:szCs w:val="19"/>
                <w:lang w:eastAsia="zh-CN"/>
              </w:rPr>
              <w:t>apsaimniekošanas pasākums</w:t>
            </w:r>
          </w:p>
        </w:tc>
      </w:tr>
      <w:tr w:rsidR="00B163D1" w:rsidRPr="009C714A" w14:paraId="40FB8710" w14:textId="77777777" w:rsidTr="00656D4B">
        <w:trPr>
          <w:cantSplit/>
          <w:trHeight w:val="332"/>
        </w:trPr>
        <w:tc>
          <w:tcPr>
            <w:tcW w:w="531" w:type="dxa"/>
            <w:vAlign w:val="center"/>
          </w:tcPr>
          <w:p w14:paraId="10846814" w14:textId="77777777" w:rsidR="00B163D1" w:rsidRPr="009C714A" w:rsidRDefault="00B163D1" w:rsidP="001D7681">
            <w:pPr>
              <w:suppressAutoHyphens/>
              <w:ind w:firstLine="0"/>
              <w:jc w:val="center"/>
              <w:rPr>
                <w:sz w:val="20"/>
                <w:szCs w:val="20"/>
                <w:lang w:eastAsia="zh-CN"/>
              </w:rPr>
            </w:pPr>
            <w:r>
              <w:rPr>
                <w:sz w:val="20"/>
                <w:szCs w:val="20"/>
                <w:lang w:eastAsia="zh-CN"/>
              </w:rPr>
              <w:t>12</w:t>
            </w:r>
            <w:r w:rsidRPr="009C714A">
              <w:rPr>
                <w:sz w:val="20"/>
                <w:szCs w:val="20"/>
                <w:lang w:eastAsia="zh-CN"/>
              </w:rPr>
              <w:t>.</w:t>
            </w:r>
          </w:p>
        </w:tc>
        <w:tc>
          <w:tcPr>
            <w:tcW w:w="850" w:type="dxa"/>
            <w:vAlign w:val="center"/>
          </w:tcPr>
          <w:p w14:paraId="4299920B" w14:textId="77777777" w:rsidR="00B163D1" w:rsidRPr="009C714A" w:rsidRDefault="00B163D1" w:rsidP="001D7681">
            <w:pPr>
              <w:pStyle w:val="NormalWeb"/>
              <w:snapToGrid w:val="0"/>
              <w:spacing w:before="0" w:after="0"/>
              <w:ind w:firstLine="0"/>
              <w:jc w:val="center"/>
              <w:rPr>
                <w:sz w:val="20"/>
                <w:szCs w:val="20"/>
                <w:lang w:eastAsia="zh-CN"/>
              </w:rPr>
            </w:pPr>
            <w:r w:rsidRPr="009C714A">
              <w:rPr>
                <w:sz w:val="20"/>
                <w:szCs w:val="20"/>
              </w:rPr>
              <w:t>6450</w:t>
            </w:r>
          </w:p>
        </w:tc>
        <w:tc>
          <w:tcPr>
            <w:tcW w:w="1559" w:type="dxa"/>
            <w:vAlign w:val="center"/>
          </w:tcPr>
          <w:p w14:paraId="1884947A" w14:textId="77777777" w:rsidR="00B163D1" w:rsidRPr="009C714A" w:rsidRDefault="00B163D1" w:rsidP="001D7681">
            <w:pPr>
              <w:suppressAutoHyphens/>
              <w:ind w:firstLine="0"/>
              <w:jc w:val="center"/>
              <w:rPr>
                <w:sz w:val="20"/>
                <w:szCs w:val="20"/>
                <w:lang w:eastAsia="zh-CN"/>
              </w:rPr>
            </w:pPr>
            <w:r w:rsidRPr="009C714A">
              <w:rPr>
                <w:color w:val="000000" w:themeColor="text1"/>
                <w:sz w:val="20"/>
                <w:szCs w:val="20"/>
              </w:rPr>
              <w:t>Palieņu zālāji</w:t>
            </w:r>
          </w:p>
        </w:tc>
        <w:tc>
          <w:tcPr>
            <w:tcW w:w="851" w:type="dxa"/>
            <w:vAlign w:val="center"/>
          </w:tcPr>
          <w:p w14:paraId="3140D60D" w14:textId="77777777" w:rsidR="00B163D1" w:rsidRPr="009C714A" w:rsidRDefault="00B163D1" w:rsidP="001D7681">
            <w:pPr>
              <w:suppressAutoHyphens/>
              <w:ind w:firstLine="0"/>
              <w:jc w:val="center"/>
              <w:rPr>
                <w:sz w:val="20"/>
                <w:szCs w:val="20"/>
                <w:lang w:eastAsia="zh-CN"/>
              </w:rPr>
            </w:pPr>
            <w:r>
              <w:rPr>
                <w:sz w:val="20"/>
                <w:szCs w:val="20"/>
              </w:rPr>
              <w:t>10,17</w:t>
            </w:r>
          </w:p>
        </w:tc>
        <w:tc>
          <w:tcPr>
            <w:tcW w:w="850" w:type="dxa"/>
            <w:vAlign w:val="center"/>
          </w:tcPr>
          <w:p w14:paraId="1F608060"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3,15</w:t>
            </w:r>
          </w:p>
        </w:tc>
        <w:tc>
          <w:tcPr>
            <w:tcW w:w="851" w:type="dxa"/>
            <w:vAlign w:val="center"/>
          </w:tcPr>
          <w:p w14:paraId="54299992" w14:textId="77777777" w:rsidR="00B163D1" w:rsidRPr="009C714A" w:rsidRDefault="00B163D1" w:rsidP="001D7681">
            <w:pPr>
              <w:suppressAutoHyphens/>
              <w:ind w:firstLine="0"/>
              <w:jc w:val="center"/>
              <w:rPr>
                <w:sz w:val="20"/>
                <w:szCs w:val="20"/>
                <w:lang w:eastAsia="zh-CN"/>
              </w:rPr>
            </w:pPr>
            <w:r>
              <w:rPr>
                <w:sz w:val="20"/>
                <w:szCs w:val="20"/>
                <w:lang w:eastAsia="zh-CN"/>
              </w:rPr>
              <w:t>7,02</w:t>
            </w:r>
          </w:p>
        </w:tc>
        <w:tc>
          <w:tcPr>
            <w:tcW w:w="993" w:type="dxa"/>
            <w:vAlign w:val="center"/>
          </w:tcPr>
          <w:p w14:paraId="5AF566CE"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1375D4D7" w14:textId="77777777" w:rsidR="00B163D1" w:rsidRPr="009C714A" w:rsidRDefault="00B163D1" w:rsidP="001D7681">
            <w:pPr>
              <w:suppressAutoHyphens/>
              <w:ind w:firstLine="0"/>
              <w:jc w:val="center"/>
              <w:rPr>
                <w:sz w:val="20"/>
                <w:szCs w:val="20"/>
                <w:lang w:eastAsia="zh-CN"/>
              </w:rPr>
            </w:pPr>
          </w:p>
        </w:tc>
        <w:tc>
          <w:tcPr>
            <w:tcW w:w="822" w:type="dxa"/>
            <w:vAlign w:val="center"/>
          </w:tcPr>
          <w:p w14:paraId="2A72F414"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10,17</w:t>
            </w:r>
          </w:p>
        </w:tc>
        <w:tc>
          <w:tcPr>
            <w:tcW w:w="879" w:type="dxa"/>
            <w:vAlign w:val="center"/>
          </w:tcPr>
          <w:p w14:paraId="170A710B" w14:textId="77777777" w:rsidR="00B163D1" w:rsidRPr="009C714A" w:rsidRDefault="00B163D1" w:rsidP="001D7681">
            <w:pPr>
              <w:suppressAutoHyphens/>
              <w:ind w:firstLine="0"/>
              <w:jc w:val="center"/>
              <w:rPr>
                <w:sz w:val="20"/>
                <w:szCs w:val="20"/>
                <w:lang w:eastAsia="zh-CN"/>
              </w:rPr>
            </w:pPr>
            <w:r>
              <w:rPr>
                <w:sz w:val="20"/>
                <w:szCs w:val="20"/>
                <w:lang w:eastAsia="zh-CN"/>
              </w:rPr>
              <w:t>7,02</w:t>
            </w:r>
          </w:p>
        </w:tc>
        <w:tc>
          <w:tcPr>
            <w:tcW w:w="992" w:type="dxa"/>
            <w:vAlign w:val="center"/>
          </w:tcPr>
          <w:p w14:paraId="069F7B4E" w14:textId="77777777" w:rsidR="00B163D1" w:rsidRPr="009C714A" w:rsidRDefault="00B163D1" w:rsidP="001D7681">
            <w:pPr>
              <w:ind w:firstLine="0"/>
              <w:jc w:val="center"/>
              <w:rPr>
                <w:sz w:val="20"/>
                <w:szCs w:val="20"/>
                <w:lang w:eastAsia="zh-CN"/>
              </w:rPr>
            </w:pPr>
          </w:p>
        </w:tc>
        <w:tc>
          <w:tcPr>
            <w:tcW w:w="680" w:type="dxa"/>
            <w:vAlign w:val="center"/>
          </w:tcPr>
          <w:p w14:paraId="2F4A1DAD" w14:textId="77777777" w:rsidR="00B163D1" w:rsidRPr="009C714A" w:rsidRDefault="00B163D1" w:rsidP="001D7681">
            <w:pPr>
              <w:suppressAutoHyphens/>
              <w:ind w:firstLine="0"/>
              <w:jc w:val="center"/>
              <w:rPr>
                <w:sz w:val="20"/>
                <w:szCs w:val="20"/>
                <w:lang w:eastAsia="zh-CN"/>
              </w:rPr>
            </w:pPr>
          </w:p>
        </w:tc>
        <w:tc>
          <w:tcPr>
            <w:tcW w:w="851" w:type="dxa"/>
            <w:vAlign w:val="center"/>
          </w:tcPr>
          <w:p w14:paraId="4961547B"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35F2DC55" w14:textId="671F3B00" w:rsidR="00B163D1" w:rsidRPr="001A44D3" w:rsidRDefault="00656D4B" w:rsidP="001D7681">
            <w:pPr>
              <w:suppressAutoHyphens/>
              <w:ind w:firstLine="0"/>
              <w:jc w:val="center"/>
              <w:rPr>
                <w:sz w:val="19"/>
                <w:szCs w:val="19"/>
                <w:lang w:eastAsia="zh-CN"/>
              </w:rPr>
            </w:pPr>
            <w:r>
              <w:rPr>
                <w:sz w:val="19"/>
                <w:szCs w:val="19"/>
                <w:lang w:eastAsia="zh-CN"/>
              </w:rPr>
              <w:t>2.3., 2.6. </w:t>
            </w:r>
            <w:r w:rsidR="00B163D1" w:rsidRPr="001A44D3">
              <w:rPr>
                <w:sz w:val="19"/>
                <w:szCs w:val="19"/>
                <w:lang w:eastAsia="zh-CN"/>
              </w:rPr>
              <w:t>apsaimniekošanas pasākums</w:t>
            </w:r>
          </w:p>
        </w:tc>
      </w:tr>
      <w:tr w:rsidR="00B163D1" w:rsidRPr="009C714A" w14:paraId="76A4A39F" w14:textId="77777777" w:rsidTr="00656D4B">
        <w:trPr>
          <w:trHeight w:val="332"/>
        </w:trPr>
        <w:tc>
          <w:tcPr>
            <w:tcW w:w="531" w:type="dxa"/>
            <w:vAlign w:val="center"/>
          </w:tcPr>
          <w:p w14:paraId="0C795705" w14:textId="77777777" w:rsidR="00B163D1" w:rsidRPr="009C714A" w:rsidRDefault="00B163D1" w:rsidP="001D7681">
            <w:pPr>
              <w:suppressAutoHyphens/>
              <w:ind w:firstLine="0"/>
              <w:jc w:val="center"/>
              <w:rPr>
                <w:sz w:val="20"/>
                <w:szCs w:val="20"/>
                <w:lang w:eastAsia="zh-CN"/>
              </w:rPr>
            </w:pPr>
            <w:r>
              <w:rPr>
                <w:sz w:val="20"/>
                <w:szCs w:val="20"/>
                <w:lang w:eastAsia="zh-CN"/>
              </w:rPr>
              <w:t>13.</w:t>
            </w:r>
          </w:p>
        </w:tc>
        <w:tc>
          <w:tcPr>
            <w:tcW w:w="850" w:type="dxa"/>
            <w:vAlign w:val="center"/>
          </w:tcPr>
          <w:p w14:paraId="260C0501" w14:textId="77777777" w:rsidR="00B163D1" w:rsidRPr="009C714A" w:rsidRDefault="00B163D1" w:rsidP="001D7681">
            <w:pPr>
              <w:suppressAutoHyphens/>
              <w:ind w:firstLine="0"/>
              <w:jc w:val="center"/>
              <w:rPr>
                <w:sz w:val="20"/>
                <w:szCs w:val="20"/>
              </w:rPr>
            </w:pPr>
            <w:r>
              <w:rPr>
                <w:sz w:val="20"/>
                <w:szCs w:val="20"/>
              </w:rPr>
              <w:t>6000</w:t>
            </w:r>
          </w:p>
        </w:tc>
        <w:tc>
          <w:tcPr>
            <w:tcW w:w="1559" w:type="dxa"/>
            <w:vAlign w:val="center"/>
          </w:tcPr>
          <w:p w14:paraId="3628B4F5" w14:textId="77777777" w:rsidR="00B163D1" w:rsidRPr="009C714A" w:rsidRDefault="00B163D1" w:rsidP="001D7681">
            <w:pPr>
              <w:suppressAutoHyphens/>
              <w:ind w:firstLine="0"/>
              <w:jc w:val="center"/>
              <w:rPr>
                <w:color w:val="000000" w:themeColor="text1"/>
                <w:sz w:val="20"/>
                <w:szCs w:val="20"/>
              </w:rPr>
            </w:pPr>
            <w:r>
              <w:rPr>
                <w:color w:val="000000" w:themeColor="text1"/>
                <w:sz w:val="20"/>
                <w:szCs w:val="20"/>
              </w:rPr>
              <w:t>Zālāju atjaunošana</w:t>
            </w:r>
          </w:p>
        </w:tc>
        <w:tc>
          <w:tcPr>
            <w:tcW w:w="851" w:type="dxa"/>
            <w:vAlign w:val="center"/>
          </w:tcPr>
          <w:p w14:paraId="52B2DA51" w14:textId="77777777" w:rsidR="00B163D1" w:rsidRDefault="00B163D1" w:rsidP="00315B4D">
            <w:pPr>
              <w:suppressAutoHyphens/>
              <w:ind w:firstLine="0"/>
              <w:jc w:val="center"/>
              <w:rPr>
                <w:sz w:val="20"/>
                <w:szCs w:val="20"/>
              </w:rPr>
            </w:pPr>
          </w:p>
        </w:tc>
        <w:tc>
          <w:tcPr>
            <w:tcW w:w="850" w:type="dxa"/>
            <w:vAlign w:val="center"/>
          </w:tcPr>
          <w:p w14:paraId="326E41EC" w14:textId="77777777" w:rsidR="00B163D1" w:rsidRPr="009C714A" w:rsidRDefault="00B163D1" w:rsidP="001D7681">
            <w:pPr>
              <w:suppressAutoHyphens/>
              <w:snapToGrid w:val="0"/>
              <w:ind w:firstLine="0"/>
              <w:jc w:val="center"/>
              <w:rPr>
                <w:sz w:val="20"/>
                <w:szCs w:val="20"/>
                <w:lang w:eastAsia="zh-CN"/>
              </w:rPr>
            </w:pPr>
          </w:p>
        </w:tc>
        <w:tc>
          <w:tcPr>
            <w:tcW w:w="851" w:type="dxa"/>
            <w:vAlign w:val="center"/>
          </w:tcPr>
          <w:p w14:paraId="4AE3D52C" w14:textId="77777777" w:rsidR="00B163D1" w:rsidRPr="009C714A" w:rsidRDefault="00B163D1" w:rsidP="001D7681">
            <w:pPr>
              <w:suppressAutoHyphens/>
              <w:ind w:firstLine="0"/>
              <w:jc w:val="center"/>
              <w:rPr>
                <w:sz w:val="20"/>
                <w:szCs w:val="20"/>
                <w:lang w:eastAsia="zh-CN"/>
              </w:rPr>
            </w:pPr>
          </w:p>
        </w:tc>
        <w:tc>
          <w:tcPr>
            <w:tcW w:w="993" w:type="dxa"/>
            <w:vAlign w:val="center"/>
          </w:tcPr>
          <w:p w14:paraId="2175DC0B"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41874A6B" w14:textId="77777777" w:rsidR="00B163D1" w:rsidRPr="009C714A" w:rsidRDefault="00B163D1" w:rsidP="001D7681">
            <w:pPr>
              <w:suppressAutoHyphens/>
              <w:ind w:firstLine="0"/>
              <w:jc w:val="center"/>
              <w:rPr>
                <w:sz w:val="20"/>
                <w:szCs w:val="20"/>
                <w:lang w:eastAsia="zh-CN"/>
              </w:rPr>
            </w:pPr>
          </w:p>
        </w:tc>
        <w:tc>
          <w:tcPr>
            <w:tcW w:w="822" w:type="dxa"/>
            <w:vAlign w:val="center"/>
          </w:tcPr>
          <w:p w14:paraId="7E3EBC17" w14:textId="77777777" w:rsidR="00B163D1" w:rsidRPr="009C714A" w:rsidRDefault="00B163D1" w:rsidP="001D7681">
            <w:pPr>
              <w:suppressAutoHyphens/>
              <w:snapToGrid w:val="0"/>
              <w:ind w:firstLine="0"/>
              <w:jc w:val="center"/>
              <w:rPr>
                <w:sz w:val="20"/>
                <w:szCs w:val="20"/>
                <w:lang w:eastAsia="zh-CN"/>
              </w:rPr>
            </w:pPr>
            <w:r>
              <w:rPr>
                <w:sz w:val="20"/>
                <w:szCs w:val="20"/>
                <w:lang w:eastAsia="zh-CN"/>
              </w:rPr>
              <w:t>618,84</w:t>
            </w:r>
          </w:p>
        </w:tc>
        <w:tc>
          <w:tcPr>
            <w:tcW w:w="879" w:type="dxa"/>
            <w:vAlign w:val="center"/>
          </w:tcPr>
          <w:p w14:paraId="47C2BAA9" w14:textId="77777777" w:rsidR="00B163D1" w:rsidRPr="009C714A" w:rsidRDefault="00B163D1" w:rsidP="00707E7D">
            <w:pPr>
              <w:suppressAutoHyphens/>
              <w:ind w:firstLine="0"/>
              <w:jc w:val="center"/>
              <w:rPr>
                <w:sz w:val="20"/>
                <w:szCs w:val="20"/>
                <w:lang w:eastAsia="zh-CN"/>
              </w:rPr>
            </w:pPr>
            <w:r>
              <w:rPr>
                <w:sz w:val="20"/>
                <w:szCs w:val="20"/>
                <w:lang w:eastAsia="zh-CN"/>
              </w:rPr>
              <w:t>2</w:t>
            </w:r>
            <w:r w:rsidR="00707E7D">
              <w:rPr>
                <w:sz w:val="20"/>
                <w:szCs w:val="20"/>
                <w:lang w:eastAsia="zh-CN"/>
              </w:rPr>
              <w:t>55</w:t>
            </w:r>
            <w:r>
              <w:rPr>
                <w:sz w:val="20"/>
                <w:szCs w:val="20"/>
                <w:lang w:eastAsia="zh-CN"/>
              </w:rPr>
              <w:t>,</w:t>
            </w:r>
            <w:r w:rsidR="00707E7D">
              <w:rPr>
                <w:sz w:val="20"/>
                <w:szCs w:val="20"/>
                <w:lang w:eastAsia="zh-CN"/>
              </w:rPr>
              <w:t>48</w:t>
            </w:r>
          </w:p>
        </w:tc>
        <w:tc>
          <w:tcPr>
            <w:tcW w:w="992" w:type="dxa"/>
            <w:vAlign w:val="center"/>
          </w:tcPr>
          <w:p w14:paraId="147FCC6D" w14:textId="77777777" w:rsidR="00B163D1" w:rsidRDefault="00B163D1" w:rsidP="001D7681">
            <w:pPr>
              <w:ind w:firstLine="0"/>
              <w:jc w:val="center"/>
              <w:rPr>
                <w:sz w:val="20"/>
                <w:szCs w:val="20"/>
                <w:lang w:eastAsia="zh-CN"/>
              </w:rPr>
            </w:pPr>
          </w:p>
        </w:tc>
        <w:tc>
          <w:tcPr>
            <w:tcW w:w="680" w:type="dxa"/>
            <w:vAlign w:val="center"/>
          </w:tcPr>
          <w:p w14:paraId="05D21BB6" w14:textId="77777777" w:rsidR="00B163D1" w:rsidRDefault="00B163D1" w:rsidP="001D7681">
            <w:pPr>
              <w:suppressAutoHyphens/>
              <w:ind w:firstLine="0"/>
              <w:jc w:val="center"/>
              <w:rPr>
                <w:sz w:val="20"/>
                <w:szCs w:val="20"/>
                <w:lang w:eastAsia="zh-CN"/>
              </w:rPr>
            </w:pPr>
          </w:p>
        </w:tc>
        <w:tc>
          <w:tcPr>
            <w:tcW w:w="851" w:type="dxa"/>
            <w:vAlign w:val="center"/>
          </w:tcPr>
          <w:p w14:paraId="687DCBBD" w14:textId="77777777" w:rsidR="00B163D1" w:rsidRDefault="00B163D1" w:rsidP="001D7681">
            <w:pPr>
              <w:suppressAutoHyphens/>
              <w:ind w:firstLine="0"/>
              <w:jc w:val="center"/>
              <w:rPr>
                <w:sz w:val="20"/>
                <w:szCs w:val="20"/>
                <w:lang w:eastAsia="zh-CN"/>
              </w:rPr>
            </w:pPr>
          </w:p>
        </w:tc>
        <w:tc>
          <w:tcPr>
            <w:tcW w:w="2268" w:type="dxa"/>
            <w:vAlign w:val="center"/>
          </w:tcPr>
          <w:p w14:paraId="3CFDFB76" w14:textId="666680A2" w:rsidR="00B163D1" w:rsidRPr="001A44D3" w:rsidRDefault="00656D4B" w:rsidP="001D7681">
            <w:pPr>
              <w:suppressAutoHyphens/>
              <w:ind w:firstLine="0"/>
              <w:jc w:val="center"/>
              <w:rPr>
                <w:sz w:val="19"/>
                <w:szCs w:val="19"/>
                <w:lang w:eastAsia="zh-CN"/>
              </w:rPr>
            </w:pPr>
            <w:r>
              <w:rPr>
                <w:sz w:val="19"/>
                <w:szCs w:val="19"/>
                <w:lang w:eastAsia="zh-CN"/>
              </w:rPr>
              <w:t>2.6. un 2.7. </w:t>
            </w:r>
            <w:r w:rsidR="00B163D1" w:rsidRPr="001A44D3">
              <w:rPr>
                <w:sz w:val="19"/>
                <w:szCs w:val="19"/>
                <w:lang w:eastAsia="zh-CN"/>
              </w:rPr>
              <w:t>apsaimniekošanas pasākums</w:t>
            </w:r>
          </w:p>
        </w:tc>
      </w:tr>
      <w:tr w:rsidR="00B163D1" w:rsidRPr="009C714A" w14:paraId="2444F44A" w14:textId="77777777" w:rsidTr="00656D4B">
        <w:trPr>
          <w:cantSplit/>
          <w:trHeight w:val="332"/>
        </w:trPr>
        <w:tc>
          <w:tcPr>
            <w:tcW w:w="531" w:type="dxa"/>
            <w:vAlign w:val="center"/>
          </w:tcPr>
          <w:p w14:paraId="25260F16" w14:textId="77777777" w:rsidR="00B163D1" w:rsidRPr="009C714A" w:rsidRDefault="00B163D1" w:rsidP="001D7681">
            <w:pPr>
              <w:suppressAutoHyphens/>
              <w:ind w:firstLine="0"/>
              <w:jc w:val="center"/>
              <w:rPr>
                <w:sz w:val="20"/>
                <w:szCs w:val="20"/>
                <w:lang w:eastAsia="zh-CN"/>
              </w:rPr>
            </w:pPr>
            <w:r>
              <w:rPr>
                <w:sz w:val="20"/>
                <w:szCs w:val="20"/>
                <w:lang w:eastAsia="zh-CN"/>
              </w:rPr>
              <w:lastRenderedPageBreak/>
              <w:t>14</w:t>
            </w:r>
            <w:r w:rsidRPr="009C714A">
              <w:rPr>
                <w:sz w:val="20"/>
                <w:szCs w:val="20"/>
                <w:lang w:eastAsia="zh-CN"/>
              </w:rPr>
              <w:t>.</w:t>
            </w:r>
          </w:p>
        </w:tc>
        <w:tc>
          <w:tcPr>
            <w:tcW w:w="850" w:type="dxa"/>
            <w:vAlign w:val="center"/>
          </w:tcPr>
          <w:p w14:paraId="401D9071" w14:textId="77777777" w:rsidR="00B163D1" w:rsidRPr="009C714A" w:rsidRDefault="00B163D1" w:rsidP="001D7681">
            <w:pPr>
              <w:suppressAutoHyphens/>
              <w:ind w:firstLine="0"/>
              <w:jc w:val="center"/>
              <w:rPr>
                <w:sz w:val="20"/>
                <w:szCs w:val="20"/>
                <w:lang w:eastAsia="zh-CN"/>
              </w:rPr>
            </w:pPr>
            <w:r w:rsidRPr="009C714A">
              <w:rPr>
                <w:sz w:val="20"/>
                <w:szCs w:val="20"/>
              </w:rPr>
              <w:t>3260</w:t>
            </w:r>
          </w:p>
        </w:tc>
        <w:tc>
          <w:tcPr>
            <w:tcW w:w="1559" w:type="dxa"/>
            <w:vAlign w:val="center"/>
          </w:tcPr>
          <w:p w14:paraId="493B0389" w14:textId="77777777" w:rsidR="00B163D1" w:rsidRPr="009C714A" w:rsidRDefault="00B163D1" w:rsidP="001D7681">
            <w:pPr>
              <w:suppressAutoHyphens/>
              <w:ind w:firstLine="0"/>
              <w:jc w:val="center"/>
              <w:rPr>
                <w:sz w:val="20"/>
                <w:szCs w:val="20"/>
                <w:lang w:eastAsia="zh-CN"/>
              </w:rPr>
            </w:pPr>
            <w:r w:rsidRPr="009C714A">
              <w:rPr>
                <w:color w:val="000000" w:themeColor="text1"/>
                <w:sz w:val="20"/>
                <w:szCs w:val="20"/>
              </w:rPr>
              <w:t>Upju straujteces un dabiski upju posmi</w:t>
            </w:r>
          </w:p>
        </w:tc>
        <w:tc>
          <w:tcPr>
            <w:tcW w:w="851" w:type="dxa"/>
            <w:vAlign w:val="center"/>
          </w:tcPr>
          <w:p w14:paraId="7803795B" w14:textId="77777777" w:rsidR="00B163D1" w:rsidRPr="009C714A" w:rsidRDefault="00B163D1" w:rsidP="001D7681">
            <w:pPr>
              <w:suppressAutoHyphens/>
              <w:ind w:firstLine="0"/>
              <w:jc w:val="center"/>
              <w:rPr>
                <w:sz w:val="20"/>
                <w:szCs w:val="20"/>
                <w:lang w:eastAsia="zh-CN"/>
              </w:rPr>
            </w:pPr>
            <w:r>
              <w:rPr>
                <w:sz w:val="20"/>
                <w:szCs w:val="20"/>
              </w:rPr>
              <w:t>7,55</w:t>
            </w:r>
          </w:p>
        </w:tc>
        <w:tc>
          <w:tcPr>
            <w:tcW w:w="850" w:type="dxa"/>
            <w:vAlign w:val="center"/>
          </w:tcPr>
          <w:p w14:paraId="3853890D" w14:textId="77777777" w:rsidR="00B163D1" w:rsidRPr="009C714A" w:rsidRDefault="00B163D1" w:rsidP="001D7681">
            <w:pPr>
              <w:suppressAutoHyphens/>
              <w:snapToGrid w:val="0"/>
              <w:ind w:firstLine="0"/>
              <w:jc w:val="center"/>
              <w:rPr>
                <w:sz w:val="20"/>
                <w:szCs w:val="20"/>
                <w:lang w:eastAsia="zh-CN"/>
              </w:rPr>
            </w:pPr>
          </w:p>
        </w:tc>
        <w:tc>
          <w:tcPr>
            <w:tcW w:w="851" w:type="dxa"/>
            <w:vAlign w:val="center"/>
          </w:tcPr>
          <w:p w14:paraId="77BD8E43" w14:textId="77777777" w:rsidR="00B163D1" w:rsidRPr="009C714A" w:rsidRDefault="00B163D1" w:rsidP="001D7681">
            <w:pPr>
              <w:suppressAutoHyphens/>
              <w:ind w:firstLine="0"/>
              <w:jc w:val="center"/>
              <w:rPr>
                <w:sz w:val="20"/>
                <w:szCs w:val="20"/>
                <w:lang w:eastAsia="zh-CN"/>
              </w:rPr>
            </w:pPr>
          </w:p>
        </w:tc>
        <w:tc>
          <w:tcPr>
            <w:tcW w:w="993" w:type="dxa"/>
            <w:vAlign w:val="center"/>
          </w:tcPr>
          <w:p w14:paraId="3E0798AD" w14:textId="77777777" w:rsidR="00B163D1" w:rsidRPr="009C714A" w:rsidRDefault="00B163D1" w:rsidP="001D7681">
            <w:pPr>
              <w:suppressAutoHyphens/>
              <w:snapToGrid w:val="0"/>
              <w:ind w:firstLine="0"/>
              <w:jc w:val="center"/>
              <w:rPr>
                <w:sz w:val="20"/>
                <w:szCs w:val="20"/>
                <w:lang w:eastAsia="zh-CN"/>
              </w:rPr>
            </w:pPr>
          </w:p>
        </w:tc>
        <w:tc>
          <w:tcPr>
            <w:tcW w:w="1165" w:type="dxa"/>
            <w:vAlign w:val="center"/>
          </w:tcPr>
          <w:p w14:paraId="4478F3E6" w14:textId="77777777" w:rsidR="00B163D1" w:rsidRPr="009C714A" w:rsidRDefault="00B163D1" w:rsidP="001D7681">
            <w:pPr>
              <w:suppressAutoHyphens/>
              <w:ind w:firstLine="0"/>
              <w:jc w:val="center"/>
              <w:rPr>
                <w:sz w:val="20"/>
                <w:szCs w:val="20"/>
                <w:lang w:eastAsia="zh-CN"/>
              </w:rPr>
            </w:pPr>
          </w:p>
        </w:tc>
        <w:tc>
          <w:tcPr>
            <w:tcW w:w="822" w:type="dxa"/>
            <w:vAlign w:val="center"/>
          </w:tcPr>
          <w:p w14:paraId="6F318A3B" w14:textId="77777777" w:rsidR="00B163D1" w:rsidRPr="009C714A" w:rsidRDefault="00B163D1" w:rsidP="001D7681">
            <w:pPr>
              <w:suppressAutoHyphens/>
              <w:snapToGrid w:val="0"/>
              <w:ind w:firstLine="0"/>
              <w:jc w:val="center"/>
              <w:rPr>
                <w:sz w:val="20"/>
                <w:szCs w:val="20"/>
                <w:lang w:eastAsia="zh-CN"/>
              </w:rPr>
            </w:pPr>
          </w:p>
        </w:tc>
        <w:tc>
          <w:tcPr>
            <w:tcW w:w="879" w:type="dxa"/>
            <w:vAlign w:val="center"/>
          </w:tcPr>
          <w:p w14:paraId="5A90E4CE" w14:textId="77777777" w:rsidR="00B163D1" w:rsidRPr="009C714A" w:rsidRDefault="00B163D1" w:rsidP="001D7681">
            <w:pPr>
              <w:suppressAutoHyphens/>
              <w:ind w:firstLine="0"/>
              <w:jc w:val="center"/>
              <w:rPr>
                <w:sz w:val="20"/>
                <w:szCs w:val="20"/>
                <w:lang w:eastAsia="zh-CN"/>
              </w:rPr>
            </w:pPr>
          </w:p>
        </w:tc>
        <w:tc>
          <w:tcPr>
            <w:tcW w:w="992" w:type="dxa"/>
            <w:vAlign w:val="center"/>
          </w:tcPr>
          <w:p w14:paraId="03A697EB" w14:textId="77777777" w:rsidR="00B163D1" w:rsidRPr="009C714A" w:rsidRDefault="00B163D1" w:rsidP="001D7681">
            <w:pPr>
              <w:ind w:firstLine="0"/>
              <w:jc w:val="center"/>
              <w:rPr>
                <w:sz w:val="20"/>
                <w:szCs w:val="20"/>
                <w:lang w:eastAsia="zh-CN"/>
              </w:rPr>
            </w:pPr>
            <w:r>
              <w:rPr>
                <w:sz w:val="20"/>
                <w:szCs w:val="20"/>
                <w:lang w:eastAsia="zh-CN"/>
              </w:rPr>
              <w:t>7,02</w:t>
            </w:r>
          </w:p>
        </w:tc>
        <w:tc>
          <w:tcPr>
            <w:tcW w:w="680" w:type="dxa"/>
            <w:vAlign w:val="center"/>
          </w:tcPr>
          <w:p w14:paraId="291EC71F" w14:textId="77777777" w:rsidR="00B163D1" w:rsidRPr="009C714A" w:rsidRDefault="00B163D1" w:rsidP="001D7681">
            <w:pPr>
              <w:suppressAutoHyphens/>
              <w:ind w:firstLine="0"/>
              <w:jc w:val="center"/>
              <w:rPr>
                <w:sz w:val="20"/>
                <w:szCs w:val="20"/>
                <w:lang w:eastAsia="zh-CN"/>
              </w:rPr>
            </w:pPr>
          </w:p>
        </w:tc>
        <w:tc>
          <w:tcPr>
            <w:tcW w:w="851" w:type="dxa"/>
            <w:vAlign w:val="center"/>
          </w:tcPr>
          <w:p w14:paraId="1CC9C54F" w14:textId="77777777" w:rsidR="00B163D1" w:rsidRPr="009C714A" w:rsidRDefault="00B163D1" w:rsidP="001D7681">
            <w:pPr>
              <w:suppressAutoHyphens/>
              <w:ind w:firstLine="0"/>
              <w:jc w:val="center"/>
              <w:rPr>
                <w:sz w:val="20"/>
                <w:szCs w:val="20"/>
                <w:lang w:eastAsia="zh-CN"/>
              </w:rPr>
            </w:pPr>
          </w:p>
        </w:tc>
        <w:tc>
          <w:tcPr>
            <w:tcW w:w="2268" w:type="dxa"/>
            <w:vAlign w:val="center"/>
          </w:tcPr>
          <w:p w14:paraId="03A32166" w14:textId="57491966" w:rsidR="00B163D1" w:rsidRPr="001A44D3" w:rsidRDefault="00656D4B" w:rsidP="001D7681">
            <w:pPr>
              <w:suppressAutoHyphens/>
              <w:ind w:firstLine="0"/>
              <w:jc w:val="center"/>
              <w:rPr>
                <w:sz w:val="19"/>
                <w:szCs w:val="19"/>
                <w:lang w:eastAsia="zh-CN"/>
              </w:rPr>
            </w:pPr>
            <w:r>
              <w:rPr>
                <w:sz w:val="19"/>
                <w:szCs w:val="19"/>
                <w:lang w:eastAsia="zh-CN"/>
              </w:rPr>
              <w:t>2.11.1. </w:t>
            </w:r>
            <w:r w:rsidR="00B163D1" w:rsidRPr="001A44D3">
              <w:rPr>
                <w:sz w:val="19"/>
                <w:szCs w:val="19"/>
                <w:lang w:eastAsia="zh-CN"/>
              </w:rPr>
              <w:t>apsaimniekošanas pasākums</w:t>
            </w:r>
          </w:p>
        </w:tc>
      </w:tr>
    </w:tbl>
    <w:p w14:paraId="045C7123" w14:textId="77777777" w:rsidR="00EA5986" w:rsidRPr="00CA0B22" w:rsidRDefault="00EA5986" w:rsidP="00EA5986">
      <w:pPr>
        <w:ind w:firstLine="0"/>
        <w:rPr>
          <w:b/>
          <w:i/>
          <w:sz w:val="20"/>
          <w:szCs w:val="20"/>
          <w:lang w:eastAsia="zh-CN"/>
        </w:rPr>
      </w:pPr>
      <w:r w:rsidRPr="00CA0B22">
        <w:rPr>
          <w:b/>
          <w:i/>
          <w:sz w:val="20"/>
          <w:szCs w:val="20"/>
          <w:lang w:eastAsia="zh-CN"/>
        </w:rPr>
        <w:t xml:space="preserve">*atbilstoši ģeodatubāzes klasifikatoram </w:t>
      </w:r>
      <w:hyperlink r:id="rId93" w:history="1">
        <w:r w:rsidRPr="00CA0B22">
          <w:rPr>
            <w:rStyle w:val="Hyperlink"/>
            <w:b/>
            <w:i/>
            <w:sz w:val="20"/>
            <w:szCs w:val="20"/>
            <w:lang w:eastAsia="zh-CN"/>
          </w:rPr>
          <w:t>https://www.daba.gov.lv/public/lat/dati1/geodatubaze/</w:t>
        </w:r>
      </w:hyperlink>
    </w:p>
    <w:p w14:paraId="696CEC4E" w14:textId="77777777" w:rsidR="00066AD7" w:rsidRPr="00CA0B22" w:rsidRDefault="00066AD7" w:rsidP="00EA5986">
      <w:pPr>
        <w:ind w:firstLine="0"/>
        <w:rPr>
          <w:rFonts w:ascii="Calibri" w:hAnsi="Calibri" w:cs="Calibri"/>
          <w:i/>
          <w:sz w:val="20"/>
          <w:szCs w:val="20"/>
          <w:lang w:eastAsia="zh-CN"/>
        </w:rPr>
      </w:pPr>
    </w:p>
    <w:p w14:paraId="12B26D11" w14:textId="77777777" w:rsidR="003A734E" w:rsidRDefault="003A734E">
      <w:pPr>
        <w:spacing w:after="160" w:line="259" w:lineRule="auto"/>
        <w:ind w:firstLine="0"/>
        <w:jc w:val="left"/>
        <w:rPr>
          <w:b/>
        </w:rPr>
      </w:pPr>
      <w:r>
        <w:rPr>
          <w:b/>
        </w:rPr>
        <w:br w:type="page"/>
      </w:r>
    </w:p>
    <w:p w14:paraId="620EDAE6" w14:textId="77777777" w:rsidR="00EA5986" w:rsidRPr="00315B4D" w:rsidRDefault="00C25508" w:rsidP="00315B4D">
      <w:pPr>
        <w:suppressAutoHyphens/>
        <w:ind w:firstLine="0"/>
        <w:jc w:val="center"/>
        <w:rPr>
          <w:b/>
          <w:lang w:eastAsia="zh-CN"/>
        </w:rPr>
      </w:pPr>
      <w:r>
        <w:rPr>
          <w:b/>
        </w:rPr>
        <w:lastRenderedPageBreak/>
        <w:t>5.3.3.</w:t>
      </w:r>
      <w:r w:rsidRPr="00805D2A">
        <w:rPr>
          <w:b/>
          <w:lang w:val="en-US"/>
        </w:rPr>
        <w:t> </w:t>
      </w:r>
      <w:r w:rsidR="00EA5986" w:rsidRPr="00315B4D">
        <w:rPr>
          <w:b/>
        </w:rPr>
        <w:t xml:space="preserve">tabula. </w:t>
      </w:r>
      <w:r w:rsidR="00EA5986" w:rsidRPr="00315B4D">
        <w:rPr>
          <w:b/>
          <w:lang w:eastAsia="zh-CN"/>
        </w:rPr>
        <w:t>Pārskats par plānotajiem sugu un to dzīvotņu apsaimniekošanas pasākumiem</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3971"/>
        <w:gridCol w:w="1701"/>
        <w:gridCol w:w="1984"/>
        <w:gridCol w:w="992"/>
        <w:gridCol w:w="993"/>
        <w:gridCol w:w="3402"/>
      </w:tblGrid>
      <w:tr w:rsidR="001A44D3" w:rsidRPr="00315B4D" w14:paraId="1EF96CB2" w14:textId="77777777" w:rsidTr="001A44D3">
        <w:trPr>
          <w:trHeight w:val="296"/>
          <w:tblHeader/>
        </w:trPr>
        <w:tc>
          <w:tcPr>
            <w:tcW w:w="532" w:type="dxa"/>
            <w:vMerge w:val="restart"/>
            <w:shd w:val="clear" w:color="auto" w:fill="E2EFD9" w:themeFill="accent6" w:themeFillTint="33"/>
            <w:vAlign w:val="center"/>
          </w:tcPr>
          <w:p w14:paraId="6EF08C75" w14:textId="77777777" w:rsidR="001A44D3" w:rsidRPr="00315B4D" w:rsidRDefault="001A44D3" w:rsidP="00EA5986">
            <w:pPr>
              <w:suppressAutoHyphens/>
              <w:ind w:firstLine="0"/>
              <w:jc w:val="center"/>
              <w:rPr>
                <w:sz w:val="20"/>
                <w:szCs w:val="20"/>
                <w:lang w:eastAsia="zh-CN"/>
              </w:rPr>
            </w:pPr>
            <w:r w:rsidRPr="00315B4D">
              <w:rPr>
                <w:b/>
                <w:sz w:val="20"/>
                <w:szCs w:val="20"/>
                <w:lang w:eastAsia="zh-CN"/>
              </w:rPr>
              <w:t>Nr.</w:t>
            </w:r>
          </w:p>
        </w:tc>
        <w:tc>
          <w:tcPr>
            <w:tcW w:w="3971" w:type="dxa"/>
            <w:vMerge w:val="restart"/>
            <w:shd w:val="clear" w:color="auto" w:fill="E2EFD9" w:themeFill="accent6" w:themeFillTint="33"/>
            <w:vAlign w:val="center"/>
          </w:tcPr>
          <w:p w14:paraId="1D495BB8" w14:textId="77777777" w:rsidR="001A44D3" w:rsidRPr="00315B4D" w:rsidRDefault="001A44D3" w:rsidP="00EA5986">
            <w:pPr>
              <w:suppressAutoHyphens/>
              <w:ind w:firstLine="0"/>
              <w:jc w:val="center"/>
              <w:rPr>
                <w:b/>
                <w:sz w:val="20"/>
                <w:szCs w:val="20"/>
                <w:lang w:eastAsia="zh-CN"/>
              </w:rPr>
            </w:pPr>
            <w:r w:rsidRPr="00315B4D">
              <w:rPr>
                <w:b/>
                <w:sz w:val="20"/>
                <w:szCs w:val="20"/>
                <w:lang w:eastAsia="zh-CN"/>
              </w:rPr>
              <w:t>Sugas(u)/taksonomiskās grupas nosaukums</w:t>
            </w:r>
          </w:p>
        </w:tc>
        <w:tc>
          <w:tcPr>
            <w:tcW w:w="5670" w:type="dxa"/>
            <w:gridSpan w:val="4"/>
            <w:shd w:val="clear" w:color="auto" w:fill="E2EFD9" w:themeFill="accent6" w:themeFillTint="33"/>
          </w:tcPr>
          <w:p w14:paraId="22505506" w14:textId="77777777" w:rsidR="001A44D3" w:rsidRPr="00315B4D" w:rsidRDefault="001A44D3" w:rsidP="00B268AC">
            <w:pPr>
              <w:suppressAutoHyphens/>
              <w:ind w:firstLine="0"/>
              <w:jc w:val="center"/>
              <w:rPr>
                <w:sz w:val="20"/>
                <w:szCs w:val="20"/>
                <w:lang w:eastAsia="zh-CN"/>
              </w:rPr>
            </w:pPr>
            <w:r w:rsidRPr="00315B4D">
              <w:rPr>
                <w:b/>
                <w:sz w:val="20"/>
                <w:szCs w:val="20"/>
                <w:lang w:eastAsia="zh-CN"/>
              </w:rPr>
              <w:t>Plānotie apsaimniekošanas pasākumi (ha)</w:t>
            </w:r>
          </w:p>
        </w:tc>
        <w:tc>
          <w:tcPr>
            <w:tcW w:w="3402" w:type="dxa"/>
            <w:vMerge w:val="restart"/>
            <w:shd w:val="clear" w:color="auto" w:fill="E2EFD9" w:themeFill="accent6" w:themeFillTint="33"/>
            <w:vAlign w:val="center"/>
          </w:tcPr>
          <w:p w14:paraId="7EDA7CFA" w14:textId="77777777" w:rsidR="001A44D3" w:rsidRPr="00315B4D" w:rsidRDefault="001A44D3" w:rsidP="00EA5986">
            <w:pPr>
              <w:suppressAutoHyphens/>
              <w:ind w:firstLine="0"/>
              <w:jc w:val="center"/>
              <w:rPr>
                <w:b/>
                <w:sz w:val="20"/>
                <w:szCs w:val="20"/>
                <w:lang w:eastAsia="zh-CN"/>
              </w:rPr>
            </w:pPr>
            <w:r w:rsidRPr="00315B4D">
              <w:rPr>
                <w:b/>
                <w:sz w:val="20"/>
                <w:szCs w:val="20"/>
                <w:lang w:eastAsia="zh-CN"/>
              </w:rPr>
              <w:t>Piezīmes</w:t>
            </w:r>
          </w:p>
        </w:tc>
      </w:tr>
      <w:tr w:rsidR="001A44D3" w:rsidRPr="00315B4D" w14:paraId="0004AAB0" w14:textId="77777777" w:rsidTr="001A44D3">
        <w:trPr>
          <w:trHeight w:val="1560"/>
          <w:tblHeader/>
        </w:trPr>
        <w:tc>
          <w:tcPr>
            <w:tcW w:w="532" w:type="dxa"/>
            <w:vMerge/>
            <w:vAlign w:val="center"/>
          </w:tcPr>
          <w:p w14:paraId="61CBB577" w14:textId="77777777" w:rsidR="001A44D3" w:rsidRPr="00315B4D" w:rsidRDefault="001A44D3" w:rsidP="00EA5986">
            <w:pPr>
              <w:suppressAutoHyphens/>
              <w:snapToGrid w:val="0"/>
              <w:ind w:firstLine="0"/>
              <w:jc w:val="left"/>
              <w:rPr>
                <w:b/>
                <w:sz w:val="20"/>
                <w:szCs w:val="20"/>
                <w:lang w:eastAsia="zh-CN"/>
              </w:rPr>
            </w:pPr>
          </w:p>
        </w:tc>
        <w:tc>
          <w:tcPr>
            <w:tcW w:w="3971" w:type="dxa"/>
            <w:vMerge/>
          </w:tcPr>
          <w:p w14:paraId="5EFD7709" w14:textId="77777777" w:rsidR="001A44D3" w:rsidRPr="00315B4D" w:rsidRDefault="001A44D3" w:rsidP="00EA5986">
            <w:pPr>
              <w:suppressAutoHyphens/>
              <w:snapToGrid w:val="0"/>
              <w:ind w:firstLine="0"/>
              <w:jc w:val="left"/>
              <w:rPr>
                <w:b/>
                <w:sz w:val="20"/>
                <w:szCs w:val="20"/>
                <w:lang w:eastAsia="zh-CN"/>
              </w:rPr>
            </w:pPr>
          </w:p>
        </w:tc>
        <w:tc>
          <w:tcPr>
            <w:tcW w:w="1701" w:type="dxa"/>
            <w:shd w:val="clear" w:color="auto" w:fill="E2EFD9" w:themeFill="accent6" w:themeFillTint="33"/>
            <w:vAlign w:val="center"/>
          </w:tcPr>
          <w:p w14:paraId="3CCC882F" w14:textId="77777777" w:rsidR="001A44D3" w:rsidRPr="00315B4D" w:rsidRDefault="001A44D3" w:rsidP="00EA5986">
            <w:pPr>
              <w:suppressAutoHyphens/>
              <w:ind w:firstLine="0"/>
              <w:jc w:val="center"/>
              <w:rPr>
                <w:bCs/>
                <w:i/>
                <w:iCs/>
                <w:sz w:val="18"/>
                <w:szCs w:val="18"/>
                <w:lang w:eastAsia="zh-CN"/>
              </w:rPr>
            </w:pPr>
            <w:r w:rsidRPr="00315B4D">
              <w:rPr>
                <w:bCs/>
                <w:i/>
                <w:iCs/>
                <w:sz w:val="18"/>
                <w:szCs w:val="18"/>
                <w:lang w:eastAsia="zh-CN"/>
              </w:rPr>
              <w:t>Neiejaukšanās meža biotopu attīstībā - 401 mežsaimnieciskā darbība aizliegta*</w:t>
            </w:r>
          </w:p>
          <w:p w14:paraId="0D914CD7" w14:textId="77777777" w:rsidR="001A44D3" w:rsidRPr="00315B4D" w:rsidRDefault="001A44D3" w:rsidP="00EA5986">
            <w:pPr>
              <w:suppressAutoHyphens/>
              <w:ind w:firstLine="0"/>
              <w:jc w:val="center"/>
              <w:rPr>
                <w:i/>
                <w:iCs/>
                <w:sz w:val="18"/>
                <w:szCs w:val="18"/>
                <w:lang w:eastAsia="zh-CN"/>
              </w:rPr>
            </w:pPr>
          </w:p>
        </w:tc>
        <w:tc>
          <w:tcPr>
            <w:tcW w:w="1984" w:type="dxa"/>
            <w:shd w:val="clear" w:color="auto" w:fill="E2EFD9" w:themeFill="accent6" w:themeFillTint="33"/>
            <w:vAlign w:val="center"/>
          </w:tcPr>
          <w:p w14:paraId="1A3D9ED0" w14:textId="77777777" w:rsidR="001A44D3" w:rsidRPr="00315B4D" w:rsidRDefault="001A44D3" w:rsidP="00EA5986">
            <w:pPr>
              <w:suppressAutoHyphens/>
              <w:ind w:firstLine="0"/>
              <w:jc w:val="center"/>
              <w:rPr>
                <w:bCs/>
                <w:sz w:val="18"/>
                <w:szCs w:val="18"/>
                <w:lang w:eastAsia="zh-CN"/>
              </w:rPr>
            </w:pPr>
            <w:r w:rsidRPr="00315B4D">
              <w:rPr>
                <w:bCs/>
                <w:i/>
                <w:iCs/>
                <w:sz w:val="18"/>
                <w:szCs w:val="18"/>
                <w:lang w:eastAsia="zh-CN"/>
              </w:rPr>
              <w:t xml:space="preserve">412 </w:t>
            </w:r>
            <w:r w:rsidRPr="00315B4D">
              <w:rPr>
                <w:rFonts w:eastAsia="Calibri"/>
                <w:bCs/>
                <w:sz w:val="18"/>
                <w:szCs w:val="18"/>
              </w:rPr>
              <w:t>cita cirte (aizsargājamo meža biotopu un īpaši aizsargājamo sugu dzīvotņu apsaimniekošanai mežā)</w:t>
            </w:r>
            <w:r w:rsidRPr="00315B4D">
              <w:rPr>
                <w:bCs/>
                <w:i/>
                <w:iCs/>
                <w:sz w:val="18"/>
                <w:szCs w:val="18"/>
                <w:lang w:eastAsia="zh-CN"/>
              </w:rPr>
              <w:t xml:space="preserve"> *</w:t>
            </w:r>
          </w:p>
        </w:tc>
        <w:tc>
          <w:tcPr>
            <w:tcW w:w="992" w:type="dxa"/>
            <w:shd w:val="clear" w:color="auto" w:fill="E2EFD9" w:themeFill="accent6" w:themeFillTint="33"/>
            <w:vAlign w:val="center"/>
          </w:tcPr>
          <w:p w14:paraId="490248B6" w14:textId="77777777" w:rsidR="001A44D3" w:rsidRPr="00315B4D" w:rsidRDefault="001A44D3" w:rsidP="00EA5986">
            <w:pPr>
              <w:suppressAutoHyphens/>
              <w:ind w:firstLine="0"/>
              <w:jc w:val="center"/>
              <w:rPr>
                <w:bCs/>
                <w:i/>
                <w:iCs/>
                <w:sz w:val="18"/>
                <w:szCs w:val="18"/>
                <w:lang w:eastAsia="zh-CN"/>
              </w:rPr>
            </w:pPr>
            <w:r w:rsidRPr="00315B4D">
              <w:rPr>
                <w:bCs/>
                <w:i/>
                <w:iCs/>
                <w:sz w:val="18"/>
                <w:szCs w:val="18"/>
                <w:lang w:eastAsia="zh-CN"/>
              </w:rPr>
              <w:t>430 pļaušana*</w:t>
            </w:r>
          </w:p>
        </w:tc>
        <w:tc>
          <w:tcPr>
            <w:tcW w:w="993" w:type="dxa"/>
            <w:shd w:val="clear" w:color="auto" w:fill="E2EFD9" w:themeFill="accent6" w:themeFillTint="33"/>
            <w:vAlign w:val="center"/>
          </w:tcPr>
          <w:p w14:paraId="77AC3BF7" w14:textId="77777777" w:rsidR="001A44D3" w:rsidRPr="00315B4D" w:rsidRDefault="001A44D3" w:rsidP="00EA5986">
            <w:pPr>
              <w:suppressAutoHyphens/>
              <w:ind w:firstLine="0"/>
              <w:jc w:val="center"/>
              <w:rPr>
                <w:bCs/>
                <w:sz w:val="18"/>
                <w:szCs w:val="18"/>
                <w:lang w:eastAsia="zh-CN"/>
              </w:rPr>
            </w:pPr>
            <w:r w:rsidRPr="00315B4D">
              <w:rPr>
                <w:bCs/>
                <w:sz w:val="18"/>
                <w:szCs w:val="18"/>
                <w:lang w:eastAsia="zh-CN"/>
              </w:rPr>
              <w:t>442 koku/krūmu novākšana</w:t>
            </w:r>
          </w:p>
          <w:p w14:paraId="2585685F" w14:textId="77777777" w:rsidR="001A44D3" w:rsidRPr="00315B4D" w:rsidRDefault="001A44D3" w:rsidP="00EA5986">
            <w:pPr>
              <w:suppressAutoHyphens/>
              <w:ind w:firstLine="0"/>
              <w:jc w:val="center"/>
              <w:rPr>
                <w:i/>
                <w:iCs/>
                <w:sz w:val="18"/>
                <w:szCs w:val="18"/>
                <w:lang w:eastAsia="zh-CN"/>
              </w:rPr>
            </w:pPr>
          </w:p>
        </w:tc>
        <w:tc>
          <w:tcPr>
            <w:tcW w:w="3402" w:type="dxa"/>
            <w:vMerge/>
            <w:shd w:val="clear" w:color="auto" w:fill="DBDBDB" w:themeFill="accent3" w:themeFillTint="66"/>
          </w:tcPr>
          <w:p w14:paraId="0A01BEE2" w14:textId="77777777" w:rsidR="001A44D3" w:rsidRPr="00315B4D" w:rsidRDefault="001A44D3" w:rsidP="00EA5986">
            <w:pPr>
              <w:suppressAutoHyphens/>
              <w:ind w:firstLine="0"/>
              <w:jc w:val="center"/>
              <w:rPr>
                <w:b/>
                <w:sz w:val="20"/>
                <w:szCs w:val="20"/>
                <w:lang w:eastAsia="zh-CN"/>
              </w:rPr>
            </w:pPr>
          </w:p>
        </w:tc>
      </w:tr>
      <w:tr w:rsidR="001A44D3" w:rsidRPr="009C714A" w14:paraId="05B638A5" w14:textId="77777777" w:rsidTr="001A44D3">
        <w:trPr>
          <w:trHeight w:val="332"/>
        </w:trPr>
        <w:tc>
          <w:tcPr>
            <w:tcW w:w="532" w:type="dxa"/>
            <w:shd w:val="clear" w:color="auto" w:fill="auto"/>
            <w:vAlign w:val="center"/>
          </w:tcPr>
          <w:p w14:paraId="4E14D975" w14:textId="77777777" w:rsidR="001A44D3" w:rsidRPr="009C714A" w:rsidRDefault="001A44D3" w:rsidP="00EA5986">
            <w:pPr>
              <w:ind w:firstLine="0"/>
              <w:jc w:val="center"/>
              <w:rPr>
                <w:sz w:val="20"/>
                <w:szCs w:val="20"/>
                <w:lang w:eastAsia="zh-CN"/>
              </w:rPr>
            </w:pPr>
            <w:r>
              <w:rPr>
                <w:sz w:val="20"/>
                <w:szCs w:val="20"/>
                <w:lang w:eastAsia="zh-CN"/>
              </w:rPr>
              <w:t>1</w:t>
            </w:r>
            <w:r w:rsidRPr="009C714A">
              <w:rPr>
                <w:sz w:val="20"/>
                <w:szCs w:val="20"/>
                <w:lang w:eastAsia="zh-CN"/>
              </w:rPr>
              <w:t>.</w:t>
            </w:r>
          </w:p>
        </w:tc>
        <w:tc>
          <w:tcPr>
            <w:tcW w:w="3971" w:type="dxa"/>
            <w:vAlign w:val="center"/>
          </w:tcPr>
          <w:p w14:paraId="10E74E33" w14:textId="77777777" w:rsidR="001A44D3" w:rsidRPr="009C714A" w:rsidRDefault="001A44D3" w:rsidP="00EA5986">
            <w:pPr>
              <w:ind w:firstLine="0"/>
              <w:jc w:val="center"/>
              <w:rPr>
                <w:sz w:val="20"/>
                <w:szCs w:val="20"/>
              </w:rPr>
            </w:pPr>
            <w:r>
              <w:rPr>
                <w:sz w:val="20"/>
                <w:szCs w:val="20"/>
              </w:rPr>
              <w:t>M</w:t>
            </w:r>
            <w:r w:rsidRPr="00E827FD">
              <w:rPr>
                <w:sz w:val="20"/>
                <w:szCs w:val="20"/>
              </w:rPr>
              <w:t>azais ērglis, melnais stārķis, mednis, baltmugurdzenis, vidējais dzenis, trīspirkstu dzenis, apodziņš, urālpūce, mežirbe</w:t>
            </w:r>
          </w:p>
        </w:tc>
        <w:tc>
          <w:tcPr>
            <w:tcW w:w="1701" w:type="dxa"/>
            <w:shd w:val="clear" w:color="auto" w:fill="auto"/>
            <w:vAlign w:val="center"/>
          </w:tcPr>
          <w:p w14:paraId="14AFC310" w14:textId="77777777" w:rsidR="001A44D3" w:rsidRPr="009C714A" w:rsidRDefault="001A44D3" w:rsidP="00EA5986">
            <w:pPr>
              <w:ind w:firstLine="0"/>
              <w:jc w:val="center"/>
              <w:rPr>
                <w:sz w:val="20"/>
                <w:szCs w:val="20"/>
                <w:lang w:eastAsia="zh-CN"/>
              </w:rPr>
            </w:pPr>
            <w:r>
              <w:rPr>
                <w:sz w:val="20"/>
                <w:szCs w:val="20"/>
                <w:lang w:eastAsia="zh-CN"/>
              </w:rPr>
              <w:t>1936,98</w:t>
            </w:r>
          </w:p>
        </w:tc>
        <w:tc>
          <w:tcPr>
            <w:tcW w:w="1984" w:type="dxa"/>
            <w:shd w:val="clear" w:color="auto" w:fill="auto"/>
            <w:vAlign w:val="center"/>
          </w:tcPr>
          <w:p w14:paraId="35DAE9B2" w14:textId="77777777" w:rsidR="001A44D3" w:rsidRPr="009C714A" w:rsidRDefault="001A44D3" w:rsidP="00EA5986">
            <w:pPr>
              <w:ind w:firstLine="0"/>
              <w:jc w:val="center"/>
              <w:rPr>
                <w:sz w:val="20"/>
                <w:szCs w:val="20"/>
                <w:lang w:eastAsia="zh-CN"/>
              </w:rPr>
            </w:pPr>
          </w:p>
        </w:tc>
        <w:tc>
          <w:tcPr>
            <w:tcW w:w="992" w:type="dxa"/>
            <w:shd w:val="clear" w:color="auto" w:fill="auto"/>
            <w:vAlign w:val="center"/>
          </w:tcPr>
          <w:p w14:paraId="2A4423F0" w14:textId="77777777" w:rsidR="001A44D3" w:rsidRPr="009C714A" w:rsidRDefault="001A44D3" w:rsidP="00EA5986">
            <w:pPr>
              <w:ind w:firstLine="0"/>
              <w:jc w:val="center"/>
              <w:rPr>
                <w:sz w:val="20"/>
                <w:szCs w:val="20"/>
                <w:lang w:eastAsia="zh-CN"/>
              </w:rPr>
            </w:pPr>
          </w:p>
        </w:tc>
        <w:tc>
          <w:tcPr>
            <w:tcW w:w="993" w:type="dxa"/>
            <w:shd w:val="clear" w:color="auto" w:fill="auto"/>
            <w:vAlign w:val="center"/>
          </w:tcPr>
          <w:p w14:paraId="1323729A" w14:textId="77777777" w:rsidR="001A44D3" w:rsidRPr="009C714A" w:rsidRDefault="001A44D3" w:rsidP="00EA5986">
            <w:pPr>
              <w:ind w:firstLine="0"/>
              <w:jc w:val="center"/>
              <w:rPr>
                <w:sz w:val="20"/>
                <w:szCs w:val="20"/>
                <w:lang w:eastAsia="zh-CN"/>
              </w:rPr>
            </w:pPr>
          </w:p>
        </w:tc>
        <w:tc>
          <w:tcPr>
            <w:tcW w:w="3402" w:type="dxa"/>
            <w:vAlign w:val="center"/>
          </w:tcPr>
          <w:p w14:paraId="51F02B34" w14:textId="4A892421" w:rsidR="001A44D3" w:rsidRPr="009C714A" w:rsidRDefault="00656D4B" w:rsidP="00EA5986">
            <w:pPr>
              <w:ind w:firstLine="0"/>
              <w:jc w:val="center"/>
              <w:rPr>
                <w:sz w:val="20"/>
                <w:szCs w:val="20"/>
                <w:lang w:eastAsia="zh-CN"/>
              </w:rPr>
            </w:pPr>
            <w:r>
              <w:rPr>
                <w:sz w:val="20"/>
                <w:szCs w:val="20"/>
                <w:lang w:eastAsia="zh-CN"/>
              </w:rPr>
              <w:t>2.1. </w:t>
            </w:r>
            <w:r w:rsidR="001A44D3">
              <w:rPr>
                <w:sz w:val="20"/>
                <w:szCs w:val="20"/>
                <w:lang w:eastAsia="zh-CN"/>
              </w:rPr>
              <w:t>pasākums</w:t>
            </w:r>
          </w:p>
        </w:tc>
      </w:tr>
      <w:tr w:rsidR="001A44D3" w:rsidRPr="00953E04" w14:paraId="6A1F4AF3" w14:textId="77777777" w:rsidTr="001A44D3">
        <w:trPr>
          <w:cantSplit/>
          <w:trHeight w:val="332"/>
        </w:trPr>
        <w:tc>
          <w:tcPr>
            <w:tcW w:w="532" w:type="dxa"/>
            <w:shd w:val="clear" w:color="auto" w:fill="auto"/>
            <w:vAlign w:val="center"/>
          </w:tcPr>
          <w:p w14:paraId="3AA7C1BF" w14:textId="77777777" w:rsidR="001A44D3" w:rsidRDefault="001A44D3" w:rsidP="00EA5986">
            <w:pPr>
              <w:ind w:firstLine="0"/>
              <w:jc w:val="center"/>
              <w:rPr>
                <w:sz w:val="20"/>
                <w:szCs w:val="20"/>
                <w:lang w:eastAsia="zh-CN"/>
              </w:rPr>
            </w:pPr>
            <w:r>
              <w:rPr>
                <w:sz w:val="20"/>
                <w:szCs w:val="20"/>
                <w:lang w:eastAsia="zh-CN"/>
              </w:rPr>
              <w:t>2.</w:t>
            </w:r>
          </w:p>
        </w:tc>
        <w:tc>
          <w:tcPr>
            <w:tcW w:w="3971" w:type="dxa"/>
            <w:vAlign w:val="center"/>
          </w:tcPr>
          <w:p w14:paraId="50C091E1" w14:textId="77777777" w:rsidR="001A44D3" w:rsidRPr="000A3232" w:rsidRDefault="001A44D3" w:rsidP="00EA5986">
            <w:pPr>
              <w:ind w:firstLine="0"/>
              <w:jc w:val="center"/>
              <w:rPr>
                <w:sz w:val="20"/>
                <w:szCs w:val="20"/>
                <w:lang w:eastAsia="zh-CN"/>
              </w:rPr>
            </w:pPr>
            <w:r w:rsidRPr="000A3232">
              <w:rPr>
                <w:sz w:val="20"/>
                <w:szCs w:val="20"/>
                <w:lang w:eastAsia="zh-CN"/>
              </w:rPr>
              <w:t>Mednis</w:t>
            </w:r>
          </w:p>
        </w:tc>
        <w:tc>
          <w:tcPr>
            <w:tcW w:w="1701" w:type="dxa"/>
            <w:shd w:val="clear" w:color="auto" w:fill="auto"/>
            <w:vAlign w:val="center"/>
          </w:tcPr>
          <w:p w14:paraId="06A9483F" w14:textId="77777777" w:rsidR="001A44D3" w:rsidRPr="009C714A" w:rsidRDefault="001A44D3" w:rsidP="00EA5986">
            <w:pPr>
              <w:ind w:firstLine="0"/>
              <w:jc w:val="center"/>
              <w:rPr>
                <w:sz w:val="20"/>
                <w:szCs w:val="20"/>
                <w:lang w:eastAsia="zh-CN"/>
              </w:rPr>
            </w:pPr>
          </w:p>
        </w:tc>
        <w:tc>
          <w:tcPr>
            <w:tcW w:w="1984" w:type="dxa"/>
            <w:shd w:val="clear" w:color="auto" w:fill="auto"/>
            <w:vAlign w:val="center"/>
          </w:tcPr>
          <w:p w14:paraId="274554C2" w14:textId="77777777" w:rsidR="001A44D3" w:rsidRDefault="001A44D3" w:rsidP="00EA5986">
            <w:pPr>
              <w:ind w:firstLine="0"/>
              <w:jc w:val="center"/>
              <w:rPr>
                <w:sz w:val="20"/>
                <w:szCs w:val="20"/>
                <w:lang w:eastAsia="zh-CN"/>
              </w:rPr>
            </w:pPr>
            <w:r>
              <w:rPr>
                <w:sz w:val="20"/>
                <w:szCs w:val="20"/>
                <w:lang w:eastAsia="zh-CN"/>
              </w:rPr>
              <w:t>43,56</w:t>
            </w:r>
          </w:p>
        </w:tc>
        <w:tc>
          <w:tcPr>
            <w:tcW w:w="992" w:type="dxa"/>
            <w:shd w:val="clear" w:color="auto" w:fill="auto"/>
            <w:vAlign w:val="center"/>
          </w:tcPr>
          <w:p w14:paraId="29D14EF9" w14:textId="77777777" w:rsidR="001A44D3" w:rsidRPr="009C714A" w:rsidRDefault="001A44D3" w:rsidP="00EA5986">
            <w:pPr>
              <w:ind w:firstLine="0"/>
              <w:jc w:val="center"/>
              <w:rPr>
                <w:sz w:val="20"/>
                <w:szCs w:val="20"/>
                <w:lang w:eastAsia="zh-CN"/>
              </w:rPr>
            </w:pPr>
          </w:p>
        </w:tc>
        <w:tc>
          <w:tcPr>
            <w:tcW w:w="993" w:type="dxa"/>
            <w:shd w:val="clear" w:color="auto" w:fill="auto"/>
            <w:vAlign w:val="center"/>
          </w:tcPr>
          <w:p w14:paraId="5DCF7EA5" w14:textId="77777777" w:rsidR="001A44D3" w:rsidRPr="009C714A" w:rsidRDefault="001A44D3" w:rsidP="00EA5986">
            <w:pPr>
              <w:ind w:firstLine="0"/>
              <w:jc w:val="center"/>
              <w:rPr>
                <w:sz w:val="20"/>
                <w:szCs w:val="20"/>
                <w:lang w:eastAsia="zh-CN"/>
              </w:rPr>
            </w:pPr>
          </w:p>
        </w:tc>
        <w:tc>
          <w:tcPr>
            <w:tcW w:w="3402" w:type="dxa"/>
            <w:vAlign w:val="center"/>
          </w:tcPr>
          <w:p w14:paraId="7C3A781F" w14:textId="33CA936D" w:rsidR="001A44D3" w:rsidRPr="009C714A" w:rsidRDefault="00656D4B" w:rsidP="001A44D3">
            <w:pPr>
              <w:ind w:firstLine="0"/>
              <w:jc w:val="center"/>
              <w:rPr>
                <w:sz w:val="20"/>
                <w:szCs w:val="20"/>
                <w:lang w:eastAsia="zh-CN"/>
              </w:rPr>
            </w:pPr>
            <w:r>
              <w:rPr>
                <w:sz w:val="20"/>
                <w:szCs w:val="20"/>
                <w:lang w:eastAsia="zh-CN"/>
              </w:rPr>
              <w:t>2.4. </w:t>
            </w:r>
            <w:r w:rsidR="001A44D3" w:rsidRPr="003219F0">
              <w:rPr>
                <w:sz w:val="20"/>
                <w:szCs w:val="20"/>
                <w:lang w:eastAsia="zh-CN"/>
              </w:rPr>
              <w:t>apsaimniekošana</w:t>
            </w:r>
            <w:r w:rsidR="001A44D3">
              <w:rPr>
                <w:sz w:val="20"/>
                <w:szCs w:val="20"/>
                <w:lang w:eastAsia="zh-CN"/>
              </w:rPr>
              <w:t>s pasākums</w:t>
            </w:r>
          </w:p>
        </w:tc>
      </w:tr>
      <w:tr w:rsidR="001A44D3" w:rsidRPr="00953E04" w14:paraId="41F0CC1C" w14:textId="77777777" w:rsidTr="001A44D3">
        <w:trPr>
          <w:trHeight w:val="332"/>
        </w:trPr>
        <w:tc>
          <w:tcPr>
            <w:tcW w:w="532" w:type="dxa"/>
            <w:shd w:val="clear" w:color="auto" w:fill="auto"/>
            <w:vAlign w:val="center"/>
          </w:tcPr>
          <w:p w14:paraId="4D8B38B3" w14:textId="77777777" w:rsidR="001A44D3" w:rsidRPr="009C714A" w:rsidRDefault="001A44D3" w:rsidP="00EA5986">
            <w:pPr>
              <w:ind w:firstLine="0"/>
              <w:jc w:val="center"/>
              <w:rPr>
                <w:sz w:val="20"/>
                <w:szCs w:val="20"/>
                <w:lang w:eastAsia="zh-CN"/>
              </w:rPr>
            </w:pPr>
            <w:r>
              <w:rPr>
                <w:sz w:val="20"/>
                <w:szCs w:val="20"/>
                <w:lang w:eastAsia="zh-CN"/>
              </w:rPr>
              <w:t>3.</w:t>
            </w:r>
          </w:p>
        </w:tc>
        <w:tc>
          <w:tcPr>
            <w:tcW w:w="3971" w:type="dxa"/>
            <w:vAlign w:val="center"/>
          </w:tcPr>
          <w:p w14:paraId="710AFE7F" w14:textId="77777777" w:rsidR="001A44D3" w:rsidRPr="000A3232" w:rsidRDefault="001A44D3" w:rsidP="00EA5986">
            <w:pPr>
              <w:ind w:firstLine="0"/>
              <w:jc w:val="center"/>
              <w:rPr>
                <w:sz w:val="20"/>
                <w:szCs w:val="20"/>
                <w:lang w:eastAsia="zh-CN"/>
              </w:rPr>
            </w:pPr>
            <w:r w:rsidRPr="000A3232">
              <w:rPr>
                <w:sz w:val="20"/>
                <w:szCs w:val="20"/>
                <w:lang w:eastAsia="zh-CN"/>
              </w:rPr>
              <w:t>Šneidera mizmīlis</w:t>
            </w:r>
          </w:p>
        </w:tc>
        <w:tc>
          <w:tcPr>
            <w:tcW w:w="1701" w:type="dxa"/>
            <w:shd w:val="clear" w:color="auto" w:fill="auto"/>
            <w:vAlign w:val="center"/>
          </w:tcPr>
          <w:p w14:paraId="4DD23550" w14:textId="77777777" w:rsidR="001A44D3" w:rsidRPr="009C714A" w:rsidRDefault="001A44D3" w:rsidP="00EA5986">
            <w:pPr>
              <w:ind w:firstLine="0"/>
              <w:jc w:val="center"/>
              <w:rPr>
                <w:sz w:val="20"/>
                <w:szCs w:val="20"/>
                <w:lang w:eastAsia="zh-CN"/>
              </w:rPr>
            </w:pPr>
          </w:p>
        </w:tc>
        <w:tc>
          <w:tcPr>
            <w:tcW w:w="1984" w:type="dxa"/>
            <w:shd w:val="clear" w:color="auto" w:fill="auto"/>
            <w:vAlign w:val="center"/>
          </w:tcPr>
          <w:p w14:paraId="14541C8D" w14:textId="77777777" w:rsidR="001A44D3" w:rsidRPr="009C714A" w:rsidRDefault="001A44D3" w:rsidP="00EA5986">
            <w:pPr>
              <w:ind w:firstLine="0"/>
              <w:jc w:val="center"/>
              <w:rPr>
                <w:sz w:val="20"/>
                <w:szCs w:val="20"/>
                <w:lang w:eastAsia="zh-CN"/>
              </w:rPr>
            </w:pPr>
            <w:r>
              <w:rPr>
                <w:sz w:val="20"/>
                <w:szCs w:val="20"/>
                <w:lang w:eastAsia="zh-CN"/>
              </w:rPr>
              <w:t>15,16</w:t>
            </w:r>
          </w:p>
        </w:tc>
        <w:tc>
          <w:tcPr>
            <w:tcW w:w="992" w:type="dxa"/>
            <w:shd w:val="clear" w:color="auto" w:fill="auto"/>
            <w:vAlign w:val="center"/>
          </w:tcPr>
          <w:p w14:paraId="79D80292" w14:textId="77777777" w:rsidR="001A44D3" w:rsidRPr="009C714A" w:rsidRDefault="001A44D3" w:rsidP="00EA5986">
            <w:pPr>
              <w:ind w:firstLine="0"/>
              <w:jc w:val="center"/>
              <w:rPr>
                <w:sz w:val="20"/>
                <w:szCs w:val="20"/>
                <w:lang w:eastAsia="zh-CN"/>
              </w:rPr>
            </w:pPr>
          </w:p>
        </w:tc>
        <w:tc>
          <w:tcPr>
            <w:tcW w:w="993" w:type="dxa"/>
            <w:shd w:val="clear" w:color="auto" w:fill="auto"/>
            <w:vAlign w:val="center"/>
          </w:tcPr>
          <w:p w14:paraId="6EE78177" w14:textId="77777777" w:rsidR="001A44D3" w:rsidRPr="009C714A" w:rsidRDefault="001A44D3" w:rsidP="00EA5986">
            <w:pPr>
              <w:ind w:firstLine="0"/>
              <w:jc w:val="center"/>
              <w:rPr>
                <w:sz w:val="20"/>
                <w:szCs w:val="20"/>
                <w:lang w:eastAsia="zh-CN"/>
              </w:rPr>
            </w:pPr>
          </w:p>
        </w:tc>
        <w:tc>
          <w:tcPr>
            <w:tcW w:w="3402" w:type="dxa"/>
            <w:vAlign w:val="center"/>
          </w:tcPr>
          <w:p w14:paraId="425E97C2" w14:textId="60FE1581" w:rsidR="001A44D3" w:rsidRPr="00656D4B" w:rsidRDefault="00656D4B" w:rsidP="00656D4B">
            <w:pPr>
              <w:ind w:left="346" w:firstLine="0"/>
              <w:rPr>
                <w:sz w:val="20"/>
                <w:szCs w:val="20"/>
                <w:lang w:eastAsia="zh-CN"/>
              </w:rPr>
            </w:pPr>
            <w:r w:rsidRPr="00656D4B">
              <w:rPr>
                <w:sz w:val="20"/>
                <w:szCs w:val="20"/>
                <w:lang w:eastAsia="zh-CN"/>
              </w:rPr>
              <w:t>2.3. </w:t>
            </w:r>
            <w:r w:rsidR="001A44D3" w:rsidRPr="00656D4B">
              <w:rPr>
                <w:sz w:val="20"/>
                <w:szCs w:val="20"/>
                <w:lang w:eastAsia="zh-CN"/>
              </w:rPr>
              <w:t>apsaimniekošanas pasākums</w:t>
            </w:r>
          </w:p>
        </w:tc>
      </w:tr>
      <w:tr w:rsidR="001A44D3" w:rsidRPr="00953E04" w14:paraId="4006E96D" w14:textId="77777777" w:rsidTr="001A44D3">
        <w:trPr>
          <w:trHeight w:val="332"/>
        </w:trPr>
        <w:tc>
          <w:tcPr>
            <w:tcW w:w="532" w:type="dxa"/>
            <w:shd w:val="clear" w:color="auto" w:fill="auto"/>
            <w:vAlign w:val="center"/>
          </w:tcPr>
          <w:p w14:paraId="4DD337D2" w14:textId="77777777" w:rsidR="001A44D3" w:rsidRPr="009C714A" w:rsidRDefault="001A44D3" w:rsidP="00EA5986">
            <w:pPr>
              <w:ind w:firstLine="0"/>
              <w:jc w:val="center"/>
              <w:rPr>
                <w:sz w:val="20"/>
                <w:szCs w:val="20"/>
                <w:lang w:eastAsia="zh-CN"/>
              </w:rPr>
            </w:pPr>
            <w:r>
              <w:rPr>
                <w:sz w:val="20"/>
                <w:szCs w:val="20"/>
                <w:lang w:eastAsia="zh-CN"/>
              </w:rPr>
              <w:t>4.</w:t>
            </w:r>
          </w:p>
        </w:tc>
        <w:tc>
          <w:tcPr>
            <w:tcW w:w="3971" w:type="dxa"/>
          </w:tcPr>
          <w:p w14:paraId="3B115179" w14:textId="77777777" w:rsidR="001A44D3" w:rsidRPr="00B268AC" w:rsidRDefault="001A44D3" w:rsidP="00EA5986">
            <w:pPr>
              <w:ind w:firstLine="0"/>
              <w:jc w:val="center"/>
              <w:rPr>
                <w:sz w:val="20"/>
                <w:szCs w:val="20"/>
                <w:lang w:eastAsia="zh-CN"/>
              </w:rPr>
            </w:pPr>
            <w:r w:rsidRPr="00B268AC">
              <w:rPr>
                <w:sz w:val="20"/>
                <w:szCs w:val="20"/>
                <w:lang w:eastAsia="zh-CN"/>
              </w:rPr>
              <w:t>Atvašu saulrietenis</w:t>
            </w:r>
          </w:p>
        </w:tc>
        <w:tc>
          <w:tcPr>
            <w:tcW w:w="1701" w:type="dxa"/>
            <w:shd w:val="clear" w:color="auto" w:fill="auto"/>
            <w:vAlign w:val="center"/>
          </w:tcPr>
          <w:p w14:paraId="226F7529" w14:textId="77777777" w:rsidR="001A44D3" w:rsidRPr="009C714A" w:rsidRDefault="001A44D3" w:rsidP="00EA5986">
            <w:pPr>
              <w:ind w:firstLine="0"/>
              <w:jc w:val="center"/>
              <w:rPr>
                <w:sz w:val="20"/>
                <w:szCs w:val="20"/>
                <w:lang w:eastAsia="zh-CN"/>
              </w:rPr>
            </w:pPr>
          </w:p>
        </w:tc>
        <w:tc>
          <w:tcPr>
            <w:tcW w:w="1984" w:type="dxa"/>
            <w:shd w:val="clear" w:color="auto" w:fill="auto"/>
            <w:vAlign w:val="center"/>
          </w:tcPr>
          <w:p w14:paraId="28EE7672" w14:textId="77777777" w:rsidR="001A44D3" w:rsidRPr="009C714A" w:rsidRDefault="001A44D3" w:rsidP="00EA5986">
            <w:pPr>
              <w:ind w:firstLine="0"/>
              <w:jc w:val="center"/>
              <w:rPr>
                <w:sz w:val="20"/>
                <w:szCs w:val="20"/>
                <w:lang w:eastAsia="zh-CN"/>
              </w:rPr>
            </w:pPr>
          </w:p>
        </w:tc>
        <w:tc>
          <w:tcPr>
            <w:tcW w:w="992" w:type="dxa"/>
            <w:shd w:val="clear" w:color="auto" w:fill="auto"/>
            <w:vAlign w:val="center"/>
          </w:tcPr>
          <w:p w14:paraId="5F42B101" w14:textId="77777777" w:rsidR="001A44D3" w:rsidRPr="009C714A" w:rsidRDefault="001A44D3" w:rsidP="00EA5986">
            <w:pPr>
              <w:ind w:firstLine="0"/>
              <w:jc w:val="center"/>
              <w:rPr>
                <w:sz w:val="20"/>
                <w:szCs w:val="20"/>
                <w:lang w:eastAsia="zh-CN"/>
              </w:rPr>
            </w:pPr>
            <w:r>
              <w:rPr>
                <w:sz w:val="20"/>
                <w:szCs w:val="20"/>
                <w:lang w:eastAsia="zh-CN"/>
              </w:rPr>
              <w:t>0,61</w:t>
            </w:r>
          </w:p>
        </w:tc>
        <w:tc>
          <w:tcPr>
            <w:tcW w:w="993" w:type="dxa"/>
            <w:shd w:val="clear" w:color="auto" w:fill="auto"/>
            <w:vAlign w:val="center"/>
          </w:tcPr>
          <w:p w14:paraId="1C8D590B" w14:textId="77777777" w:rsidR="001A44D3" w:rsidRPr="009C714A" w:rsidRDefault="001A44D3" w:rsidP="00EA5986">
            <w:pPr>
              <w:ind w:firstLine="0"/>
              <w:jc w:val="center"/>
              <w:rPr>
                <w:sz w:val="20"/>
                <w:szCs w:val="20"/>
                <w:lang w:eastAsia="zh-CN"/>
              </w:rPr>
            </w:pPr>
            <w:r>
              <w:rPr>
                <w:sz w:val="20"/>
                <w:szCs w:val="20"/>
                <w:lang w:eastAsia="zh-CN"/>
              </w:rPr>
              <w:t>0,61</w:t>
            </w:r>
          </w:p>
        </w:tc>
        <w:tc>
          <w:tcPr>
            <w:tcW w:w="3402" w:type="dxa"/>
          </w:tcPr>
          <w:p w14:paraId="759DC120" w14:textId="77777777" w:rsidR="001A44D3" w:rsidRPr="009C714A" w:rsidRDefault="001A44D3" w:rsidP="00EA5986">
            <w:pPr>
              <w:ind w:firstLine="0"/>
              <w:jc w:val="center"/>
              <w:rPr>
                <w:sz w:val="20"/>
                <w:szCs w:val="20"/>
                <w:lang w:eastAsia="zh-CN"/>
              </w:rPr>
            </w:pPr>
            <w:r>
              <w:rPr>
                <w:sz w:val="20"/>
                <w:szCs w:val="20"/>
                <w:lang w:eastAsia="zh-CN"/>
              </w:rPr>
              <w:t>2.6. </w:t>
            </w:r>
            <w:r w:rsidRPr="003219F0">
              <w:rPr>
                <w:sz w:val="20"/>
                <w:szCs w:val="20"/>
                <w:lang w:eastAsia="zh-CN"/>
              </w:rPr>
              <w:t>apsaimniekošana</w:t>
            </w:r>
            <w:r>
              <w:rPr>
                <w:sz w:val="20"/>
                <w:szCs w:val="20"/>
                <w:lang w:eastAsia="zh-CN"/>
              </w:rPr>
              <w:t>s pasākums</w:t>
            </w:r>
          </w:p>
        </w:tc>
      </w:tr>
      <w:tr w:rsidR="001A44D3" w:rsidRPr="00953E04" w14:paraId="2B1CDC15" w14:textId="77777777" w:rsidTr="001A44D3">
        <w:trPr>
          <w:trHeight w:val="332"/>
        </w:trPr>
        <w:tc>
          <w:tcPr>
            <w:tcW w:w="532" w:type="dxa"/>
            <w:shd w:val="clear" w:color="auto" w:fill="auto"/>
            <w:vAlign w:val="center"/>
          </w:tcPr>
          <w:p w14:paraId="6435DDBA" w14:textId="77777777" w:rsidR="001A44D3" w:rsidRPr="00315B4D" w:rsidRDefault="001A44D3" w:rsidP="00EA5986">
            <w:pPr>
              <w:ind w:firstLine="0"/>
              <w:jc w:val="center"/>
              <w:rPr>
                <w:sz w:val="20"/>
                <w:szCs w:val="20"/>
                <w:lang w:eastAsia="zh-CN"/>
              </w:rPr>
            </w:pPr>
            <w:r w:rsidRPr="00315B4D">
              <w:rPr>
                <w:sz w:val="20"/>
                <w:szCs w:val="20"/>
                <w:lang w:eastAsia="zh-CN"/>
              </w:rPr>
              <w:t>5.</w:t>
            </w:r>
          </w:p>
        </w:tc>
        <w:tc>
          <w:tcPr>
            <w:tcW w:w="3971" w:type="dxa"/>
          </w:tcPr>
          <w:p w14:paraId="01880E54" w14:textId="77777777" w:rsidR="001A44D3" w:rsidRPr="00315B4D" w:rsidRDefault="001A44D3" w:rsidP="00EA5986">
            <w:pPr>
              <w:ind w:firstLine="0"/>
              <w:jc w:val="center"/>
              <w:rPr>
                <w:sz w:val="20"/>
                <w:szCs w:val="20"/>
                <w:lang w:eastAsia="zh-CN"/>
              </w:rPr>
            </w:pPr>
            <w:r w:rsidRPr="00315B4D">
              <w:rPr>
                <w:sz w:val="20"/>
                <w:szCs w:val="20"/>
                <w:lang w:eastAsia="zh-CN"/>
              </w:rPr>
              <w:t>Jumstiņu gladiola</w:t>
            </w:r>
          </w:p>
        </w:tc>
        <w:tc>
          <w:tcPr>
            <w:tcW w:w="1701" w:type="dxa"/>
            <w:shd w:val="clear" w:color="auto" w:fill="auto"/>
            <w:vAlign w:val="center"/>
          </w:tcPr>
          <w:p w14:paraId="5B9A5341" w14:textId="77777777" w:rsidR="001A44D3" w:rsidRPr="00315B4D" w:rsidRDefault="001A44D3" w:rsidP="00EA5986">
            <w:pPr>
              <w:ind w:firstLine="0"/>
              <w:jc w:val="center"/>
              <w:rPr>
                <w:sz w:val="20"/>
                <w:szCs w:val="20"/>
                <w:lang w:eastAsia="zh-CN"/>
              </w:rPr>
            </w:pPr>
          </w:p>
        </w:tc>
        <w:tc>
          <w:tcPr>
            <w:tcW w:w="1984" w:type="dxa"/>
            <w:shd w:val="clear" w:color="auto" w:fill="auto"/>
            <w:vAlign w:val="center"/>
          </w:tcPr>
          <w:p w14:paraId="4A78BAEE" w14:textId="77777777" w:rsidR="001A44D3" w:rsidRPr="00315B4D" w:rsidRDefault="001A44D3" w:rsidP="00EA5986">
            <w:pPr>
              <w:ind w:firstLine="0"/>
              <w:jc w:val="center"/>
              <w:rPr>
                <w:sz w:val="20"/>
                <w:szCs w:val="20"/>
                <w:lang w:eastAsia="zh-CN"/>
              </w:rPr>
            </w:pPr>
          </w:p>
        </w:tc>
        <w:tc>
          <w:tcPr>
            <w:tcW w:w="992" w:type="dxa"/>
            <w:shd w:val="clear" w:color="auto" w:fill="auto"/>
            <w:vAlign w:val="center"/>
          </w:tcPr>
          <w:p w14:paraId="14A82B5C" w14:textId="77777777" w:rsidR="001A44D3" w:rsidRPr="00315B4D" w:rsidRDefault="001A44D3" w:rsidP="00EA5986">
            <w:pPr>
              <w:ind w:firstLine="0"/>
              <w:jc w:val="center"/>
              <w:rPr>
                <w:sz w:val="20"/>
                <w:szCs w:val="20"/>
                <w:lang w:eastAsia="zh-CN"/>
              </w:rPr>
            </w:pPr>
            <w:r w:rsidRPr="00315B4D">
              <w:rPr>
                <w:sz w:val="20"/>
                <w:szCs w:val="20"/>
                <w:lang w:eastAsia="zh-CN"/>
              </w:rPr>
              <w:t>0,57</w:t>
            </w:r>
          </w:p>
        </w:tc>
        <w:tc>
          <w:tcPr>
            <w:tcW w:w="993" w:type="dxa"/>
            <w:shd w:val="clear" w:color="auto" w:fill="auto"/>
            <w:vAlign w:val="center"/>
          </w:tcPr>
          <w:p w14:paraId="1294154F" w14:textId="77777777" w:rsidR="001A44D3" w:rsidRPr="00315B4D" w:rsidRDefault="001A44D3" w:rsidP="00EA5986">
            <w:pPr>
              <w:ind w:firstLine="0"/>
              <w:jc w:val="center"/>
              <w:rPr>
                <w:sz w:val="20"/>
                <w:szCs w:val="20"/>
                <w:lang w:eastAsia="zh-CN"/>
              </w:rPr>
            </w:pPr>
            <w:r w:rsidRPr="00315B4D">
              <w:rPr>
                <w:sz w:val="20"/>
                <w:szCs w:val="20"/>
                <w:lang w:eastAsia="zh-CN"/>
              </w:rPr>
              <w:t>0,57</w:t>
            </w:r>
          </w:p>
        </w:tc>
        <w:tc>
          <w:tcPr>
            <w:tcW w:w="3402" w:type="dxa"/>
          </w:tcPr>
          <w:p w14:paraId="5602239B" w14:textId="77777777" w:rsidR="001A44D3" w:rsidRPr="00315B4D" w:rsidRDefault="001A44D3" w:rsidP="002F1709">
            <w:pPr>
              <w:pStyle w:val="ListParagraph"/>
              <w:numPr>
                <w:ilvl w:val="1"/>
                <w:numId w:val="34"/>
              </w:numPr>
              <w:jc w:val="center"/>
              <w:rPr>
                <w:sz w:val="20"/>
                <w:szCs w:val="20"/>
                <w:lang w:eastAsia="zh-CN"/>
              </w:rPr>
            </w:pPr>
            <w:r w:rsidRPr="003219F0">
              <w:rPr>
                <w:sz w:val="20"/>
                <w:szCs w:val="20"/>
                <w:lang w:eastAsia="zh-CN"/>
              </w:rPr>
              <w:t>apsaimniekošana</w:t>
            </w:r>
            <w:r>
              <w:rPr>
                <w:sz w:val="20"/>
                <w:szCs w:val="20"/>
                <w:lang w:eastAsia="zh-CN"/>
              </w:rPr>
              <w:t xml:space="preserve">s </w:t>
            </w:r>
            <w:r w:rsidRPr="00315B4D">
              <w:rPr>
                <w:sz w:val="20"/>
                <w:szCs w:val="20"/>
                <w:lang w:eastAsia="zh-CN"/>
              </w:rPr>
              <w:t>pasākums</w:t>
            </w:r>
          </w:p>
        </w:tc>
      </w:tr>
    </w:tbl>
    <w:p w14:paraId="0D33E541" w14:textId="7D351ACD" w:rsidR="00EA5986" w:rsidRDefault="00EA5986" w:rsidP="00EA5986">
      <w:pPr>
        <w:suppressAutoHyphens/>
        <w:ind w:firstLine="0"/>
        <w:jc w:val="left"/>
        <w:rPr>
          <w:b/>
          <w:i/>
          <w:sz w:val="20"/>
          <w:szCs w:val="20"/>
          <w:lang w:eastAsia="zh-CN"/>
        </w:rPr>
      </w:pPr>
      <w:r w:rsidRPr="00CA0B22">
        <w:rPr>
          <w:b/>
          <w:i/>
          <w:sz w:val="20"/>
          <w:szCs w:val="20"/>
          <w:lang w:eastAsia="zh-CN"/>
        </w:rPr>
        <w:t xml:space="preserve">* atbilstoši ģeodatubāzes klasifikatoram </w:t>
      </w:r>
      <w:hyperlink r:id="rId94" w:history="1">
        <w:r w:rsidR="00654FD6" w:rsidRPr="00082221">
          <w:rPr>
            <w:rStyle w:val="Hyperlink"/>
            <w:b/>
            <w:i/>
            <w:sz w:val="20"/>
            <w:szCs w:val="20"/>
            <w:lang w:eastAsia="zh-CN"/>
          </w:rPr>
          <w:t>https://www.daba.gov.lv/public/lat/dati1/geodatubaze/</w:t>
        </w:r>
      </w:hyperlink>
    </w:p>
    <w:p w14:paraId="1AEE9701" w14:textId="77777777" w:rsidR="00EA5986" w:rsidRPr="00CA0B22" w:rsidRDefault="00EA5986" w:rsidP="00EA5986">
      <w:pPr>
        <w:ind w:firstLine="0"/>
        <w:rPr>
          <w:b/>
        </w:rPr>
      </w:pPr>
    </w:p>
    <w:p w14:paraId="4E23B12B" w14:textId="77777777" w:rsidR="00EA5986" w:rsidRPr="00315B4D" w:rsidRDefault="00A038BB" w:rsidP="00315B4D">
      <w:pPr>
        <w:suppressAutoHyphens/>
        <w:ind w:firstLine="0"/>
        <w:jc w:val="center"/>
        <w:rPr>
          <w:b/>
          <w:lang w:eastAsia="zh-CN"/>
        </w:rPr>
      </w:pPr>
      <w:r>
        <w:rPr>
          <w:b/>
        </w:rPr>
        <w:t>5.3.4. </w:t>
      </w:r>
      <w:r w:rsidR="00EA5986" w:rsidRPr="00315B4D">
        <w:rPr>
          <w:b/>
        </w:rPr>
        <w:t xml:space="preserve">tabula. </w:t>
      </w:r>
      <w:r w:rsidR="00EA5986" w:rsidRPr="00315B4D">
        <w:rPr>
          <w:b/>
          <w:lang w:eastAsia="zh-CN"/>
        </w:rPr>
        <w:t>Pārskats par plānotajiem tūrisma un izziņas infrastruktūras objektu ierīkošanas pasākumiem</w:t>
      </w:r>
    </w:p>
    <w:tbl>
      <w:tblPr>
        <w:tblW w:w="13575" w:type="dxa"/>
        <w:tblLayout w:type="fixed"/>
        <w:tblLook w:val="0000" w:firstRow="0" w:lastRow="0" w:firstColumn="0" w:lastColumn="0" w:noHBand="0" w:noVBand="0"/>
      </w:tblPr>
      <w:tblGrid>
        <w:gridCol w:w="532"/>
        <w:gridCol w:w="5388"/>
        <w:gridCol w:w="2835"/>
        <w:gridCol w:w="4820"/>
      </w:tblGrid>
      <w:tr w:rsidR="00EA5986" w:rsidRPr="00CA0B22" w14:paraId="12C775A3" w14:textId="77777777" w:rsidTr="00A038BB">
        <w:trPr>
          <w:trHeight w:val="590"/>
        </w:trPr>
        <w:tc>
          <w:tcPr>
            <w:tcW w:w="532" w:type="dxa"/>
            <w:tcBorders>
              <w:top w:val="single" w:sz="4" w:space="0" w:color="000000"/>
              <w:left w:val="single" w:sz="4" w:space="0" w:color="000000"/>
              <w:bottom w:val="single" w:sz="4" w:space="0" w:color="000000"/>
            </w:tcBorders>
            <w:shd w:val="clear" w:color="auto" w:fill="E2EFD9" w:themeFill="accent6" w:themeFillTint="33"/>
            <w:vAlign w:val="center"/>
          </w:tcPr>
          <w:p w14:paraId="4A50941D" w14:textId="77777777" w:rsidR="00EA5986" w:rsidRPr="00CA0B22" w:rsidRDefault="00EA5986" w:rsidP="00EA5986">
            <w:pPr>
              <w:suppressAutoHyphens/>
              <w:ind w:firstLine="0"/>
              <w:jc w:val="center"/>
              <w:rPr>
                <w:lang w:eastAsia="zh-CN"/>
              </w:rPr>
            </w:pPr>
            <w:r w:rsidRPr="00CA0B22">
              <w:rPr>
                <w:rFonts w:ascii="Calibri" w:hAnsi="Calibri" w:cs="Calibri"/>
                <w:b/>
                <w:sz w:val="20"/>
                <w:szCs w:val="20"/>
                <w:lang w:eastAsia="zh-CN"/>
              </w:rPr>
              <w:t>Nr.</w:t>
            </w:r>
          </w:p>
        </w:tc>
        <w:tc>
          <w:tcPr>
            <w:tcW w:w="5388" w:type="dxa"/>
            <w:tcBorders>
              <w:top w:val="single" w:sz="4" w:space="0" w:color="000000"/>
              <w:left w:val="single" w:sz="4" w:space="0" w:color="000000"/>
              <w:right w:val="single" w:sz="4" w:space="0" w:color="000000"/>
            </w:tcBorders>
            <w:shd w:val="clear" w:color="auto" w:fill="E2EFD9" w:themeFill="accent6" w:themeFillTint="33"/>
            <w:vAlign w:val="center"/>
          </w:tcPr>
          <w:p w14:paraId="104F000B" w14:textId="77777777" w:rsidR="00EA5986" w:rsidRPr="00CA0B22" w:rsidRDefault="00EA5986" w:rsidP="00EA5986">
            <w:pPr>
              <w:suppressAutoHyphens/>
              <w:ind w:firstLine="0"/>
              <w:jc w:val="center"/>
              <w:rPr>
                <w:rFonts w:ascii="Calibri" w:hAnsi="Calibri" w:cs="Calibri"/>
                <w:b/>
                <w:sz w:val="20"/>
                <w:szCs w:val="20"/>
                <w:lang w:eastAsia="zh-CN"/>
              </w:rPr>
            </w:pPr>
            <w:r w:rsidRPr="00CA0B22">
              <w:rPr>
                <w:rFonts w:ascii="Calibri" w:hAnsi="Calibri" w:cs="Calibri"/>
                <w:b/>
                <w:sz w:val="20"/>
                <w:szCs w:val="20"/>
                <w:lang w:eastAsia="zh-CN"/>
              </w:rPr>
              <w:t>Objekta nosaukums*</w:t>
            </w:r>
          </w:p>
        </w:tc>
        <w:tc>
          <w:tcPr>
            <w:tcW w:w="2835" w:type="dxa"/>
            <w:tcBorders>
              <w:top w:val="single" w:sz="4" w:space="0" w:color="000000"/>
              <w:left w:val="single" w:sz="4" w:space="0" w:color="000000"/>
              <w:right w:val="single" w:sz="4" w:space="0" w:color="000000"/>
            </w:tcBorders>
            <w:shd w:val="clear" w:color="auto" w:fill="E2EFD9" w:themeFill="accent6" w:themeFillTint="33"/>
            <w:vAlign w:val="center"/>
          </w:tcPr>
          <w:p w14:paraId="41C161DD" w14:textId="77777777" w:rsidR="00EA5986" w:rsidRPr="00CA0B22" w:rsidRDefault="00EA5986" w:rsidP="00EA5986">
            <w:pPr>
              <w:suppressAutoHyphens/>
              <w:ind w:firstLine="0"/>
              <w:jc w:val="center"/>
              <w:rPr>
                <w:rFonts w:ascii="Calibri" w:hAnsi="Calibri" w:cs="Calibri"/>
                <w:b/>
                <w:sz w:val="20"/>
                <w:szCs w:val="20"/>
                <w:lang w:eastAsia="zh-CN"/>
              </w:rPr>
            </w:pPr>
            <w:r w:rsidRPr="00CA0B22">
              <w:rPr>
                <w:rFonts w:ascii="Calibri" w:hAnsi="Calibri" w:cs="Calibri"/>
                <w:b/>
                <w:sz w:val="20"/>
                <w:szCs w:val="20"/>
                <w:lang w:eastAsia="zh-CN"/>
              </w:rPr>
              <w:t>Skaits</w:t>
            </w:r>
          </w:p>
        </w:tc>
        <w:tc>
          <w:tcPr>
            <w:tcW w:w="4820" w:type="dxa"/>
            <w:tcBorders>
              <w:top w:val="single" w:sz="4" w:space="0" w:color="000000"/>
              <w:left w:val="single" w:sz="4" w:space="0" w:color="000000"/>
              <w:right w:val="single" w:sz="4" w:space="0" w:color="000000"/>
            </w:tcBorders>
            <w:shd w:val="clear" w:color="auto" w:fill="E2EFD9" w:themeFill="accent6" w:themeFillTint="33"/>
            <w:vAlign w:val="center"/>
          </w:tcPr>
          <w:p w14:paraId="32D43A25" w14:textId="77777777" w:rsidR="00EA5986" w:rsidRPr="00CA0B22" w:rsidRDefault="00EA5986" w:rsidP="00EA5986">
            <w:pPr>
              <w:suppressAutoHyphens/>
              <w:ind w:firstLine="0"/>
              <w:jc w:val="center"/>
              <w:rPr>
                <w:rFonts w:ascii="Calibri" w:hAnsi="Calibri" w:cs="Calibri"/>
                <w:b/>
                <w:sz w:val="20"/>
                <w:szCs w:val="20"/>
                <w:lang w:eastAsia="zh-CN"/>
              </w:rPr>
            </w:pPr>
            <w:r w:rsidRPr="00CA0B22">
              <w:rPr>
                <w:rFonts w:ascii="Calibri" w:hAnsi="Calibri" w:cs="Calibri"/>
                <w:b/>
                <w:sz w:val="20"/>
                <w:szCs w:val="20"/>
                <w:lang w:eastAsia="zh-CN"/>
              </w:rPr>
              <w:t>Piezīmes</w:t>
            </w:r>
          </w:p>
        </w:tc>
      </w:tr>
      <w:tr w:rsidR="00EA5986" w:rsidRPr="003219F0" w14:paraId="5DC482CB" w14:textId="77777777" w:rsidTr="00315B4D">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08F899AD" w14:textId="77777777" w:rsidR="00EA5986" w:rsidRPr="003219F0" w:rsidRDefault="00EA5986" w:rsidP="00EA5986">
            <w:pPr>
              <w:suppressAutoHyphens/>
              <w:ind w:firstLine="0"/>
              <w:jc w:val="center"/>
              <w:rPr>
                <w:sz w:val="20"/>
                <w:szCs w:val="20"/>
                <w:lang w:eastAsia="zh-CN"/>
              </w:rPr>
            </w:pPr>
            <w:r w:rsidRPr="003219F0">
              <w:rPr>
                <w:sz w:val="20"/>
                <w:szCs w:val="20"/>
                <w:lang w:eastAsia="zh-CN"/>
              </w:rPr>
              <w:t>1.</w:t>
            </w:r>
          </w:p>
        </w:tc>
        <w:tc>
          <w:tcPr>
            <w:tcW w:w="5388" w:type="dxa"/>
            <w:tcBorders>
              <w:top w:val="single" w:sz="4" w:space="0" w:color="000000"/>
              <w:left w:val="single" w:sz="4" w:space="0" w:color="000000"/>
              <w:bottom w:val="single" w:sz="4" w:space="0" w:color="000000"/>
              <w:right w:val="single" w:sz="4" w:space="0" w:color="000000"/>
            </w:tcBorders>
          </w:tcPr>
          <w:p w14:paraId="442C42D0" w14:textId="77777777" w:rsidR="00EA5986" w:rsidRPr="003219F0" w:rsidRDefault="00EA5986" w:rsidP="00EA5986">
            <w:pPr>
              <w:suppressAutoHyphens/>
              <w:ind w:firstLine="0"/>
              <w:jc w:val="center"/>
              <w:rPr>
                <w:sz w:val="20"/>
                <w:szCs w:val="20"/>
                <w:lang w:eastAsia="zh-CN"/>
              </w:rPr>
            </w:pPr>
            <w:r w:rsidRPr="003219F0">
              <w:rPr>
                <w:sz w:val="20"/>
                <w:szCs w:val="20"/>
                <w:lang w:eastAsia="zh-CN"/>
              </w:rPr>
              <w:t>Informācijas stendi</w:t>
            </w:r>
          </w:p>
        </w:tc>
        <w:tc>
          <w:tcPr>
            <w:tcW w:w="2835" w:type="dxa"/>
            <w:tcBorders>
              <w:top w:val="single" w:sz="4" w:space="0" w:color="000000"/>
              <w:left w:val="single" w:sz="4" w:space="0" w:color="000000"/>
              <w:bottom w:val="single" w:sz="4" w:space="0" w:color="000000"/>
              <w:right w:val="single" w:sz="4" w:space="0" w:color="000000"/>
            </w:tcBorders>
          </w:tcPr>
          <w:p w14:paraId="710BEB8B" w14:textId="77777777" w:rsidR="00EA5986" w:rsidRPr="003219F0" w:rsidRDefault="00D14CAE" w:rsidP="00EA5986">
            <w:pPr>
              <w:suppressAutoHyphens/>
              <w:ind w:firstLine="0"/>
              <w:jc w:val="center"/>
              <w:rPr>
                <w:sz w:val="20"/>
                <w:szCs w:val="20"/>
                <w:lang w:eastAsia="zh-CN"/>
              </w:rPr>
            </w:pPr>
            <w:r>
              <w:rPr>
                <w:sz w:val="20"/>
                <w:szCs w:val="20"/>
                <w:lang w:eastAsia="zh-CN"/>
              </w:rPr>
              <w:t>7</w:t>
            </w:r>
          </w:p>
        </w:tc>
        <w:tc>
          <w:tcPr>
            <w:tcW w:w="4820" w:type="dxa"/>
            <w:tcBorders>
              <w:top w:val="single" w:sz="4" w:space="0" w:color="000000"/>
              <w:left w:val="single" w:sz="4" w:space="0" w:color="000000"/>
              <w:bottom w:val="single" w:sz="4" w:space="0" w:color="000000"/>
              <w:right w:val="single" w:sz="4" w:space="0" w:color="000000"/>
            </w:tcBorders>
          </w:tcPr>
          <w:p w14:paraId="7158265C" w14:textId="763DEC5F" w:rsidR="00EA5986" w:rsidRPr="003219F0" w:rsidRDefault="00656D4B" w:rsidP="003219F0">
            <w:pPr>
              <w:suppressAutoHyphens/>
              <w:snapToGrid w:val="0"/>
              <w:ind w:firstLine="0"/>
              <w:jc w:val="center"/>
              <w:rPr>
                <w:sz w:val="20"/>
                <w:szCs w:val="20"/>
                <w:lang w:eastAsia="zh-CN"/>
              </w:rPr>
            </w:pPr>
            <w:r>
              <w:rPr>
                <w:sz w:val="20"/>
                <w:szCs w:val="20"/>
                <w:lang w:eastAsia="zh-CN"/>
              </w:rPr>
              <w:t>4.2. </w:t>
            </w:r>
            <w:r w:rsidR="003219F0" w:rsidRPr="003219F0">
              <w:rPr>
                <w:sz w:val="20"/>
                <w:szCs w:val="20"/>
                <w:lang w:eastAsia="zh-CN"/>
              </w:rPr>
              <w:t>apsaimniekošanas pasākums</w:t>
            </w:r>
          </w:p>
        </w:tc>
      </w:tr>
      <w:tr w:rsidR="003219F0" w:rsidRPr="003219F0" w14:paraId="220A0383" w14:textId="77777777" w:rsidTr="00315B4D">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56DA8AD3" w14:textId="77777777" w:rsidR="003219F0" w:rsidRPr="003219F0" w:rsidRDefault="003219F0" w:rsidP="00EA5986">
            <w:pPr>
              <w:suppressAutoHyphens/>
              <w:ind w:firstLine="0"/>
              <w:jc w:val="center"/>
              <w:rPr>
                <w:sz w:val="20"/>
                <w:szCs w:val="20"/>
                <w:lang w:eastAsia="zh-CN"/>
              </w:rPr>
            </w:pPr>
            <w:r w:rsidRPr="003219F0">
              <w:rPr>
                <w:sz w:val="20"/>
                <w:szCs w:val="20"/>
                <w:lang w:eastAsia="zh-CN"/>
              </w:rPr>
              <w:t>2.</w:t>
            </w:r>
          </w:p>
        </w:tc>
        <w:tc>
          <w:tcPr>
            <w:tcW w:w="5388" w:type="dxa"/>
            <w:tcBorders>
              <w:top w:val="single" w:sz="4" w:space="0" w:color="000000"/>
              <w:left w:val="single" w:sz="4" w:space="0" w:color="000000"/>
              <w:bottom w:val="single" w:sz="4" w:space="0" w:color="000000"/>
              <w:right w:val="single" w:sz="4" w:space="0" w:color="000000"/>
            </w:tcBorders>
          </w:tcPr>
          <w:p w14:paraId="190C9BC5" w14:textId="77777777" w:rsidR="003219F0" w:rsidRPr="003219F0" w:rsidRDefault="003219F0" w:rsidP="00EA5986">
            <w:pPr>
              <w:suppressAutoHyphens/>
              <w:ind w:firstLine="0"/>
              <w:jc w:val="center"/>
              <w:rPr>
                <w:bCs/>
                <w:sz w:val="20"/>
                <w:szCs w:val="20"/>
                <w:lang w:eastAsia="zh-CN"/>
              </w:rPr>
            </w:pPr>
            <w:r w:rsidRPr="003219F0">
              <w:rPr>
                <w:bCs/>
                <w:sz w:val="20"/>
                <w:szCs w:val="20"/>
                <w:lang w:eastAsia="zh-CN"/>
              </w:rPr>
              <w:t>Robežzīmes</w:t>
            </w:r>
          </w:p>
        </w:tc>
        <w:tc>
          <w:tcPr>
            <w:tcW w:w="2835" w:type="dxa"/>
            <w:tcBorders>
              <w:top w:val="single" w:sz="4" w:space="0" w:color="000000"/>
              <w:left w:val="single" w:sz="4" w:space="0" w:color="000000"/>
              <w:bottom w:val="single" w:sz="4" w:space="0" w:color="000000"/>
              <w:right w:val="single" w:sz="4" w:space="0" w:color="000000"/>
            </w:tcBorders>
          </w:tcPr>
          <w:p w14:paraId="13C08340" w14:textId="77777777" w:rsidR="003219F0" w:rsidRPr="003219F0" w:rsidRDefault="003219F0" w:rsidP="00EA5986">
            <w:pPr>
              <w:suppressAutoHyphens/>
              <w:snapToGrid w:val="0"/>
              <w:ind w:firstLine="0"/>
              <w:jc w:val="center"/>
              <w:rPr>
                <w:bCs/>
                <w:sz w:val="20"/>
                <w:szCs w:val="20"/>
                <w:lang w:eastAsia="zh-CN"/>
              </w:rPr>
            </w:pPr>
            <w:r w:rsidRPr="002A6EFF">
              <w:rPr>
                <w:bCs/>
                <w:sz w:val="20"/>
                <w:szCs w:val="20"/>
                <w:lang w:eastAsia="zh-CN"/>
              </w:rPr>
              <w:t>14</w:t>
            </w:r>
          </w:p>
        </w:tc>
        <w:tc>
          <w:tcPr>
            <w:tcW w:w="4820" w:type="dxa"/>
            <w:tcBorders>
              <w:top w:val="single" w:sz="4" w:space="0" w:color="000000"/>
              <w:left w:val="single" w:sz="4" w:space="0" w:color="000000"/>
              <w:bottom w:val="single" w:sz="4" w:space="0" w:color="000000"/>
              <w:right w:val="single" w:sz="4" w:space="0" w:color="000000"/>
            </w:tcBorders>
          </w:tcPr>
          <w:p w14:paraId="5B77E7F2" w14:textId="1E56F2AE" w:rsidR="003219F0" w:rsidRPr="003219F0" w:rsidRDefault="003219F0" w:rsidP="003219F0">
            <w:pPr>
              <w:suppressAutoHyphens/>
              <w:snapToGrid w:val="0"/>
              <w:ind w:firstLine="0"/>
              <w:jc w:val="center"/>
              <w:rPr>
                <w:sz w:val="20"/>
                <w:szCs w:val="20"/>
                <w:lang w:eastAsia="zh-CN"/>
              </w:rPr>
            </w:pPr>
            <w:r w:rsidRPr="003219F0">
              <w:rPr>
                <w:sz w:val="20"/>
                <w:szCs w:val="20"/>
                <w:lang w:eastAsia="zh-CN"/>
              </w:rPr>
              <w:t>4.</w:t>
            </w:r>
            <w:r>
              <w:rPr>
                <w:sz w:val="20"/>
                <w:szCs w:val="20"/>
                <w:lang w:eastAsia="zh-CN"/>
              </w:rPr>
              <w:t>1</w:t>
            </w:r>
            <w:r w:rsidR="00656D4B">
              <w:rPr>
                <w:sz w:val="20"/>
                <w:szCs w:val="20"/>
                <w:lang w:eastAsia="zh-CN"/>
              </w:rPr>
              <w:t>. </w:t>
            </w:r>
            <w:r w:rsidRPr="003219F0">
              <w:rPr>
                <w:sz w:val="20"/>
                <w:szCs w:val="20"/>
                <w:lang w:eastAsia="zh-CN"/>
              </w:rPr>
              <w:t>apsaimniekošanas pasākums</w:t>
            </w:r>
          </w:p>
        </w:tc>
      </w:tr>
      <w:tr w:rsidR="003219F0" w:rsidRPr="003219F0" w14:paraId="5591EA1F" w14:textId="77777777" w:rsidTr="00315B4D">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75356ED6" w14:textId="77777777" w:rsidR="003219F0" w:rsidRPr="003219F0" w:rsidRDefault="003219F0" w:rsidP="00EA5986">
            <w:pPr>
              <w:suppressAutoHyphens/>
              <w:ind w:firstLine="0"/>
              <w:jc w:val="center"/>
              <w:rPr>
                <w:sz w:val="20"/>
                <w:szCs w:val="20"/>
                <w:lang w:eastAsia="zh-CN"/>
              </w:rPr>
            </w:pPr>
            <w:r w:rsidRPr="003219F0">
              <w:rPr>
                <w:sz w:val="20"/>
                <w:szCs w:val="20"/>
                <w:lang w:eastAsia="zh-CN"/>
              </w:rPr>
              <w:t>3.</w:t>
            </w:r>
          </w:p>
        </w:tc>
        <w:tc>
          <w:tcPr>
            <w:tcW w:w="5388" w:type="dxa"/>
            <w:tcBorders>
              <w:top w:val="single" w:sz="4" w:space="0" w:color="000000"/>
              <w:left w:val="single" w:sz="4" w:space="0" w:color="000000"/>
              <w:bottom w:val="single" w:sz="4" w:space="0" w:color="000000"/>
              <w:right w:val="single" w:sz="4" w:space="0" w:color="000000"/>
            </w:tcBorders>
          </w:tcPr>
          <w:p w14:paraId="1DE9F511" w14:textId="77777777" w:rsidR="003219F0" w:rsidRPr="003219F0" w:rsidRDefault="003219F0" w:rsidP="00EA5986">
            <w:pPr>
              <w:suppressAutoHyphens/>
              <w:ind w:firstLine="0"/>
              <w:jc w:val="center"/>
              <w:rPr>
                <w:bCs/>
                <w:sz w:val="20"/>
                <w:szCs w:val="20"/>
                <w:lang w:eastAsia="zh-CN"/>
              </w:rPr>
            </w:pPr>
            <w:r w:rsidRPr="003219F0">
              <w:rPr>
                <w:bCs/>
                <w:sz w:val="20"/>
                <w:szCs w:val="20"/>
                <w:lang w:eastAsia="zh-CN"/>
              </w:rPr>
              <w:t>Velomaršruta marķējums</w:t>
            </w:r>
          </w:p>
        </w:tc>
        <w:tc>
          <w:tcPr>
            <w:tcW w:w="2835" w:type="dxa"/>
            <w:tcBorders>
              <w:top w:val="single" w:sz="4" w:space="0" w:color="000000"/>
              <w:left w:val="single" w:sz="4" w:space="0" w:color="000000"/>
              <w:bottom w:val="single" w:sz="4" w:space="0" w:color="000000"/>
              <w:right w:val="single" w:sz="4" w:space="0" w:color="000000"/>
            </w:tcBorders>
          </w:tcPr>
          <w:p w14:paraId="336B4141" w14:textId="77777777" w:rsidR="003219F0" w:rsidRPr="003219F0" w:rsidRDefault="003219F0" w:rsidP="00EA5986">
            <w:pPr>
              <w:suppressAutoHyphens/>
              <w:snapToGrid w:val="0"/>
              <w:ind w:firstLine="0"/>
              <w:jc w:val="center"/>
              <w:rPr>
                <w:bCs/>
                <w:sz w:val="20"/>
                <w:szCs w:val="20"/>
                <w:lang w:eastAsia="zh-CN"/>
              </w:rPr>
            </w:pPr>
            <w:r w:rsidRPr="003219F0">
              <w:rPr>
                <w:bCs/>
                <w:sz w:val="20"/>
                <w:szCs w:val="20"/>
                <w:lang w:eastAsia="zh-CN"/>
              </w:rPr>
              <w:t>1</w:t>
            </w:r>
          </w:p>
        </w:tc>
        <w:tc>
          <w:tcPr>
            <w:tcW w:w="4820" w:type="dxa"/>
            <w:tcBorders>
              <w:top w:val="single" w:sz="4" w:space="0" w:color="000000"/>
              <w:left w:val="single" w:sz="4" w:space="0" w:color="000000"/>
              <w:bottom w:val="single" w:sz="4" w:space="0" w:color="000000"/>
              <w:right w:val="single" w:sz="4" w:space="0" w:color="000000"/>
            </w:tcBorders>
          </w:tcPr>
          <w:p w14:paraId="34B3174E" w14:textId="7816F25F" w:rsidR="003219F0" w:rsidRPr="003219F0" w:rsidRDefault="003219F0" w:rsidP="003219F0">
            <w:pPr>
              <w:suppressAutoHyphens/>
              <w:ind w:firstLine="0"/>
              <w:jc w:val="center"/>
              <w:rPr>
                <w:sz w:val="20"/>
                <w:szCs w:val="20"/>
                <w:lang w:eastAsia="zh-CN"/>
              </w:rPr>
            </w:pPr>
            <w:r w:rsidRPr="003219F0">
              <w:rPr>
                <w:sz w:val="20"/>
                <w:szCs w:val="20"/>
                <w:lang w:eastAsia="zh-CN"/>
              </w:rPr>
              <w:t>4.</w:t>
            </w:r>
            <w:r>
              <w:rPr>
                <w:sz w:val="20"/>
                <w:szCs w:val="20"/>
                <w:lang w:eastAsia="zh-CN"/>
              </w:rPr>
              <w:t>4</w:t>
            </w:r>
            <w:r w:rsidR="00656D4B">
              <w:rPr>
                <w:sz w:val="20"/>
                <w:szCs w:val="20"/>
                <w:lang w:eastAsia="zh-CN"/>
              </w:rPr>
              <w:t>. </w:t>
            </w:r>
            <w:r w:rsidRPr="003219F0">
              <w:rPr>
                <w:sz w:val="20"/>
                <w:szCs w:val="20"/>
                <w:lang w:eastAsia="zh-CN"/>
              </w:rPr>
              <w:t>apsaimniekošanas pasākums</w:t>
            </w:r>
            <w:r>
              <w:rPr>
                <w:sz w:val="20"/>
                <w:szCs w:val="20"/>
                <w:lang w:eastAsia="zh-CN"/>
              </w:rPr>
              <w:t xml:space="preserve">, </w:t>
            </w:r>
            <w:r w:rsidR="00656D4B">
              <w:rPr>
                <w:sz w:val="20"/>
                <w:szCs w:val="20"/>
                <w:lang w:eastAsia="zh-CN"/>
              </w:rPr>
              <w:t>DP “Vecumu meži” teritorijā 8 </w:t>
            </w:r>
            <w:r w:rsidRPr="003219F0">
              <w:rPr>
                <w:sz w:val="20"/>
                <w:szCs w:val="20"/>
                <w:lang w:eastAsia="zh-CN"/>
              </w:rPr>
              <w:t>km</w:t>
            </w:r>
          </w:p>
        </w:tc>
      </w:tr>
    </w:tbl>
    <w:p w14:paraId="59CF787C" w14:textId="2FC6E2F6" w:rsidR="00EA5986" w:rsidRDefault="00EA5986" w:rsidP="00EA5986">
      <w:pPr>
        <w:suppressAutoHyphens/>
        <w:ind w:firstLine="0"/>
        <w:jc w:val="left"/>
        <w:rPr>
          <w:b/>
          <w:i/>
          <w:sz w:val="20"/>
          <w:szCs w:val="20"/>
          <w:lang w:eastAsia="zh-CN"/>
        </w:rPr>
      </w:pPr>
      <w:r w:rsidRPr="00CA0B22">
        <w:rPr>
          <w:b/>
          <w:i/>
          <w:sz w:val="20"/>
          <w:szCs w:val="20"/>
          <w:lang w:eastAsia="zh-CN"/>
        </w:rPr>
        <w:t xml:space="preserve">* atbilstoši ģeodatubāzes klasifikatoram </w:t>
      </w:r>
      <w:hyperlink r:id="rId95" w:history="1">
        <w:r w:rsidR="00654FD6" w:rsidRPr="00082221">
          <w:rPr>
            <w:rStyle w:val="Hyperlink"/>
            <w:b/>
            <w:i/>
            <w:sz w:val="20"/>
            <w:szCs w:val="20"/>
            <w:lang w:eastAsia="zh-CN"/>
          </w:rPr>
          <w:t>https://www.daba.gov.lv/public/lat/dati1/geodatubaze/</w:t>
        </w:r>
      </w:hyperlink>
    </w:p>
    <w:p w14:paraId="79522A13" w14:textId="77777777" w:rsidR="00654FD6" w:rsidRPr="00CA0B22" w:rsidRDefault="00654FD6" w:rsidP="00EA5986">
      <w:pPr>
        <w:suppressAutoHyphens/>
        <w:ind w:firstLine="0"/>
        <w:jc w:val="left"/>
        <w:rPr>
          <w:b/>
          <w:i/>
          <w:lang w:eastAsia="zh-CN"/>
        </w:rPr>
      </w:pPr>
    </w:p>
    <w:p w14:paraId="074E02FE" w14:textId="77777777" w:rsidR="00EA5986" w:rsidRPr="00CA0B22" w:rsidRDefault="00EA5986" w:rsidP="00EA5986">
      <w:pPr>
        <w:ind w:firstLine="0"/>
        <w:rPr>
          <w:b/>
        </w:rPr>
        <w:sectPr w:rsidR="00EA5986" w:rsidRPr="00CA0B22" w:rsidSect="009516AC">
          <w:pgSz w:w="15840" w:h="12240" w:orient="landscape"/>
          <w:pgMar w:top="1440" w:right="1134" w:bottom="1134" w:left="1134" w:header="709" w:footer="709" w:gutter="0"/>
          <w:cols w:space="708"/>
          <w:docGrid w:linePitch="360"/>
        </w:sectPr>
      </w:pPr>
    </w:p>
    <w:p w14:paraId="56D58ADC" w14:textId="77777777" w:rsidR="00F04CB9" w:rsidRDefault="00F04CB9" w:rsidP="00317ABD">
      <w:pPr>
        <w:rPr>
          <w:lang w:eastAsia="lv-LV"/>
        </w:rPr>
      </w:pPr>
    </w:p>
    <w:p w14:paraId="593D09CA" w14:textId="77777777" w:rsidR="003E02A0" w:rsidRPr="00C927A5" w:rsidRDefault="00C25508" w:rsidP="001D790C">
      <w:pPr>
        <w:pStyle w:val="UzrakastDAP"/>
        <w:jc w:val="center"/>
      </w:pPr>
      <w:bookmarkStart w:id="52" w:name="_Toc27333107"/>
      <w:r>
        <w:t>6.</w:t>
      </w:r>
      <w:r w:rsidRPr="00C25508">
        <w:t> </w:t>
      </w:r>
      <w:r w:rsidR="003E02A0" w:rsidRPr="00C927A5">
        <w:t>PLĀNA IEVIEŠANA UN ATJAUNOŠANA</w:t>
      </w:r>
      <w:bookmarkEnd w:id="52"/>
    </w:p>
    <w:p w14:paraId="15AD6B7E" w14:textId="77777777" w:rsidR="003E02A0" w:rsidRDefault="00C25508" w:rsidP="001D790C">
      <w:pPr>
        <w:pStyle w:val="UzrakstsDAP2"/>
        <w:numPr>
          <w:ilvl w:val="0"/>
          <w:numId w:val="0"/>
        </w:numPr>
        <w:spacing w:after="240"/>
      </w:pPr>
      <w:bookmarkStart w:id="53" w:name="_Toc27333108"/>
      <w:r>
        <w:t>6.1.</w:t>
      </w:r>
      <w:r w:rsidRPr="00C25508">
        <w:t> </w:t>
      </w:r>
      <w:r w:rsidR="003E02A0" w:rsidRPr="00C927A5">
        <w:t xml:space="preserve">Priekšlikumi nepieciešamajiem grozījumiem </w:t>
      </w:r>
      <w:r w:rsidR="003336B6">
        <w:t xml:space="preserve">Viļakas </w:t>
      </w:r>
      <w:r w:rsidR="00AD77C9">
        <w:t>novada teritorijas plānojumā</w:t>
      </w:r>
      <w:bookmarkEnd w:id="53"/>
    </w:p>
    <w:p w14:paraId="390183D6" w14:textId="77777777" w:rsidR="00AF0124" w:rsidRDefault="00AD77C9" w:rsidP="0087538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 xml:space="preserve">Šobrīd nav izvirzīti </w:t>
      </w:r>
      <w:r w:rsidR="00AF0124">
        <w:rPr>
          <w:rFonts w:eastAsiaTheme="majorEastAsia" w:cs="Times New Roman"/>
          <w:bCs/>
          <w:color w:val="000000" w:themeColor="text1"/>
          <w:szCs w:val="24"/>
          <w:lang w:eastAsia="ja-JP"/>
        </w:rPr>
        <w:t xml:space="preserve">būtiski </w:t>
      </w:r>
      <w:r>
        <w:rPr>
          <w:rFonts w:eastAsiaTheme="majorEastAsia" w:cs="Times New Roman"/>
          <w:bCs/>
          <w:color w:val="000000" w:themeColor="text1"/>
          <w:szCs w:val="24"/>
          <w:lang w:eastAsia="ja-JP"/>
        </w:rPr>
        <w:t>priekšlikumi grozījumiem esošajā teritorijas plānojumā</w:t>
      </w:r>
      <w:r w:rsidR="007D0CF1">
        <w:rPr>
          <w:rFonts w:eastAsiaTheme="majorEastAsia" w:cs="Times New Roman"/>
          <w:bCs/>
          <w:color w:val="000000" w:themeColor="text1"/>
          <w:szCs w:val="24"/>
          <w:lang w:eastAsia="ja-JP"/>
        </w:rPr>
        <w:t xml:space="preserve"> </w:t>
      </w:r>
      <w:r w:rsidR="00855881">
        <w:rPr>
          <w:rFonts w:eastAsiaTheme="majorEastAsia" w:cs="Times New Roman"/>
          <w:bCs/>
          <w:color w:val="000000" w:themeColor="text1"/>
          <w:szCs w:val="24"/>
          <w:lang w:eastAsia="ja-JP"/>
        </w:rPr>
        <w:t>DP</w:t>
      </w:r>
      <w:r w:rsidR="00E813CA">
        <w:rPr>
          <w:rFonts w:eastAsiaTheme="majorEastAsia" w:cs="Times New Roman"/>
          <w:bCs/>
          <w:color w:val="000000" w:themeColor="text1"/>
          <w:szCs w:val="24"/>
          <w:lang w:eastAsia="ja-JP"/>
        </w:rPr>
        <w:t xml:space="preserve"> “</w:t>
      </w:r>
      <w:r w:rsidR="0083247A">
        <w:rPr>
          <w:rFonts w:eastAsiaTheme="majorEastAsia" w:cs="Times New Roman"/>
          <w:bCs/>
          <w:color w:val="000000" w:themeColor="text1"/>
          <w:szCs w:val="24"/>
          <w:lang w:eastAsia="ja-JP"/>
        </w:rPr>
        <w:t>Vecumu meži</w:t>
      </w:r>
      <w:r w:rsidR="007D0CF1">
        <w:rPr>
          <w:rFonts w:eastAsiaTheme="majorEastAsia" w:cs="Times New Roman"/>
          <w:bCs/>
          <w:color w:val="000000" w:themeColor="text1"/>
          <w:szCs w:val="24"/>
          <w:lang w:eastAsia="ja-JP"/>
        </w:rPr>
        <w:t>” teritorijā</w:t>
      </w:r>
      <w:r>
        <w:rPr>
          <w:rFonts w:eastAsiaTheme="majorEastAsia" w:cs="Times New Roman"/>
          <w:bCs/>
          <w:color w:val="000000" w:themeColor="text1"/>
          <w:szCs w:val="24"/>
          <w:lang w:eastAsia="ja-JP"/>
        </w:rPr>
        <w:t xml:space="preserve">. </w:t>
      </w:r>
      <w:r w:rsidR="00AF0124">
        <w:rPr>
          <w:rFonts w:eastAsiaTheme="majorEastAsia" w:cs="Times New Roman"/>
          <w:bCs/>
          <w:color w:val="000000" w:themeColor="text1"/>
          <w:szCs w:val="24"/>
          <w:lang w:eastAsia="ja-JP"/>
        </w:rPr>
        <w:t>I</w:t>
      </w:r>
      <w:r w:rsidR="00AF0124" w:rsidRPr="00AD77C9">
        <w:rPr>
          <w:rFonts w:eastAsiaTheme="majorEastAsia" w:cs="Times New Roman"/>
          <w:bCs/>
          <w:color w:val="000000" w:themeColor="text1"/>
          <w:szCs w:val="24"/>
          <w:lang w:eastAsia="ja-JP"/>
        </w:rPr>
        <w:t xml:space="preserve">zstrādājot </w:t>
      </w:r>
      <w:r w:rsidR="00AF0124">
        <w:rPr>
          <w:rFonts w:eastAsiaTheme="majorEastAsia" w:cs="Times New Roman"/>
          <w:bCs/>
          <w:color w:val="000000" w:themeColor="text1"/>
          <w:szCs w:val="24"/>
          <w:lang w:eastAsia="ja-JP"/>
        </w:rPr>
        <w:t>Viļakas</w:t>
      </w:r>
      <w:r w:rsidR="00AF0124" w:rsidRPr="00AD77C9">
        <w:rPr>
          <w:rFonts w:eastAsiaTheme="majorEastAsia" w:cs="Times New Roman"/>
          <w:bCs/>
          <w:color w:val="000000" w:themeColor="text1"/>
          <w:szCs w:val="24"/>
          <w:lang w:eastAsia="ja-JP"/>
        </w:rPr>
        <w:t xml:space="preserve"> novada teritorijas plānojum</w:t>
      </w:r>
      <w:r w:rsidR="00AF0124">
        <w:rPr>
          <w:rFonts w:eastAsiaTheme="majorEastAsia" w:cs="Times New Roman"/>
          <w:bCs/>
          <w:color w:val="000000" w:themeColor="text1"/>
          <w:szCs w:val="24"/>
          <w:lang w:eastAsia="ja-JP"/>
        </w:rPr>
        <w:t>a grozījumus vai jaunu teritorijas plānojumu</w:t>
      </w:r>
      <w:r w:rsidR="00AF0124" w:rsidRPr="00AD77C9">
        <w:rPr>
          <w:rFonts w:eastAsiaTheme="majorEastAsia" w:cs="Times New Roman"/>
          <w:bCs/>
          <w:color w:val="000000" w:themeColor="text1"/>
          <w:szCs w:val="24"/>
          <w:lang w:eastAsia="ja-JP"/>
        </w:rPr>
        <w:t>,</w:t>
      </w:r>
      <w:r w:rsidR="00AF0124">
        <w:rPr>
          <w:rFonts w:eastAsiaTheme="majorEastAsia" w:cs="Times New Roman"/>
          <w:bCs/>
          <w:color w:val="000000" w:themeColor="text1"/>
          <w:szCs w:val="24"/>
          <w:lang w:eastAsia="ja-JP"/>
        </w:rPr>
        <w:t xml:space="preserve"> jānorāda </w:t>
      </w:r>
      <w:r w:rsidR="00855881">
        <w:rPr>
          <w:rFonts w:eastAsiaTheme="majorEastAsia" w:cs="Times New Roman"/>
          <w:bCs/>
          <w:color w:val="000000" w:themeColor="text1"/>
          <w:szCs w:val="24"/>
          <w:lang w:eastAsia="ja-JP"/>
        </w:rPr>
        <w:t>DP “Vecumu meži”</w:t>
      </w:r>
      <w:r w:rsidR="00AF0124">
        <w:rPr>
          <w:rFonts w:eastAsiaTheme="majorEastAsia" w:cs="Times New Roman"/>
          <w:bCs/>
          <w:color w:val="000000" w:themeColor="text1"/>
          <w:szCs w:val="24"/>
          <w:lang w:eastAsia="ja-JP"/>
        </w:rPr>
        <w:t xml:space="preserve"> spēkā esošais funkcionālais zonējums visā tā teritorijā, arī Žīguru pagasta daļā.</w:t>
      </w:r>
      <w:r w:rsidR="00D14CAE">
        <w:rPr>
          <w:rFonts w:eastAsiaTheme="majorEastAsia" w:cs="Times New Roman"/>
          <w:bCs/>
          <w:color w:val="000000" w:themeColor="text1"/>
          <w:szCs w:val="24"/>
          <w:lang w:eastAsia="ja-JP"/>
        </w:rPr>
        <w:t xml:space="preserve"> Jāizvērtē, vai ir nepieciešama tehniskās apbūves teritorija pie Vecumu ciema robežas un vecās dzelzceļa stigas, kā arī jāparedz atbilstošs funkcionālais zonējums plānotā skatu torņa un stāvlaukuma izbūves vietā.</w:t>
      </w:r>
    </w:p>
    <w:p w14:paraId="0A2B7207" w14:textId="77777777" w:rsidR="00875381" w:rsidRDefault="00AD77C9" w:rsidP="0087538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I</w:t>
      </w:r>
      <w:r w:rsidRPr="00AD77C9">
        <w:rPr>
          <w:rFonts w:eastAsiaTheme="majorEastAsia" w:cs="Times New Roman"/>
          <w:bCs/>
          <w:color w:val="000000" w:themeColor="text1"/>
          <w:szCs w:val="24"/>
          <w:lang w:eastAsia="ja-JP"/>
        </w:rPr>
        <w:t xml:space="preserve">zstrādājot </w:t>
      </w:r>
      <w:r w:rsidR="009C3617">
        <w:rPr>
          <w:rFonts w:eastAsiaTheme="majorEastAsia" w:cs="Times New Roman"/>
          <w:bCs/>
          <w:color w:val="000000" w:themeColor="text1"/>
          <w:szCs w:val="24"/>
          <w:lang w:eastAsia="ja-JP"/>
        </w:rPr>
        <w:t>Viļakas</w:t>
      </w:r>
      <w:r w:rsidRPr="00AD77C9">
        <w:rPr>
          <w:rFonts w:eastAsiaTheme="majorEastAsia" w:cs="Times New Roman"/>
          <w:bCs/>
          <w:color w:val="000000" w:themeColor="text1"/>
          <w:szCs w:val="24"/>
          <w:lang w:eastAsia="ja-JP"/>
        </w:rPr>
        <w:t xml:space="preserve"> novada teritorijas plānojum</w:t>
      </w:r>
      <w:r>
        <w:rPr>
          <w:rFonts w:eastAsiaTheme="majorEastAsia" w:cs="Times New Roman"/>
          <w:bCs/>
          <w:color w:val="000000" w:themeColor="text1"/>
          <w:szCs w:val="24"/>
          <w:lang w:eastAsia="ja-JP"/>
        </w:rPr>
        <w:t>a grozījumus vai jaunu teritorijas plānojumu</w:t>
      </w:r>
      <w:r w:rsidRPr="00AD77C9">
        <w:rPr>
          <w:rFonts w:eastAsiaTheme="majorEastAsia" w:cs="Times New Roman"/>
          <w:bCs/>
          <w:color w:val="000000" w:themeColor="text1"/>
          <w:szCs w:val="24"/>
          <w:lang w:eastAsia="ja-JP"/>
        </w:rPr>
        <w:t xml:space="preserve">, jāņem vērā </w:t>
      </w:r>
      <w:r w:rsidR="00AD505C">
        <w:rPr>
          <w:rFonts w:eastAsiaTheme="majorEastAsia" w:cs="Times New Roman"/>
          <w:bCs/>
          <w:color w:val="000000" w:themeColor="text1"/>
          <w:szCs w:val="24"/>
          <w:lang w:eastAsia="ja-JP"/>
        </w:rPr>
        <w:t>DA</w:t>
      </w:r>
      <w:r w:rsidRPr="00AD77C9">
        <w:rPr>
          <w:rFonts w:eastAsiaTheme="majorEastAsia" w:cs="Times New Roman"/>
          <w:bCs/>
          <w:color w:val="000000" w:themeColor="text1"/>
          <w:szCs w:val="24"/>
          <w:lang w:eastAsia="ja-JP"/>
        </w:rPr>
        <w:t xml:space="preserve"> plāns un jāizvērtē </w:t>
      </w:r>
      <w:r w:rsidR="00AF0124">
        <w:rPr>
          <w:rFonts w:eastAsiaTheme="majorEastAsia" w:cs="Times New Roman"/>
          <w:bCs/>
          <w:color w:val="000000" w:themeColor="text1"/>
          <w:szCs w:val="24"/>
          <w:lang w:eastAsia="ja-JP"/>
        </w:rPr>
        <w:t xml:space="preserve">teritorijas </w:t>
      </w:r>
      <w:r w:rsidRPr="00AD77C9">
        <w:rPr>
          <w:rFonts w:eastAsiaTheme="majorEastAsia" w:cs="Times New Roman"/>
          <w:bCs/>
          <w:color w:val="000000" w:themeColor="text1"/>
          <w:szCs w:val="24"/>
          <w:lang w:eastAsia="ja-JP"/>
        </w:rPr>
        <w:t xml:space="preserve">plānotā </w:t>
      </w:r>
      <w:r w:rsidR="00AF0124">
        <w:rPr>
          <w:rFonts w:eastAsiaTheme="majorEastAsia" w:cs="Times New Roman"/>
          <w:bCs/>
          <w:color w:val="000000" w:themeColor="text1"/>
          <w:szCs w:val="24"/>
          <w:lang w:eastAsia="ja-JP"/>
        </w:rPr>
        <w:t>(</w:t>
      </w:r>
      <w:r w:rsidRPr="00AD77C9">
        <w:rPr>
          <w:rFonts w:eastAsiaTheme="majorEastAsia" w:cs="Times New Roman"/>
          <w:bCs/>
          <w:color w:val="000000" w:themeColor="text1"/>
          <w:szCs w:val="24"/>
          <w:lang w:eastAsia="ja-JP"/>
        </w:rPr>
        <w:t>atļautā</w:t>
      </w:r>
      <w:r w:rsidR="00AF0124">
        <w:rPr>
          <w:rFonts w:eastAsiaTheme="majorEastAsia" w:cs="Times New Roman"/>
          <w:bCs/>
          <w:color w:val="000000" w:themeColor="text1"/>
          <w:szCs w:val="24"/>
          <w:lang w:eastAsia="ja-JP"/>
        </w:rPr>
        <w:t>)</w:t>
      </w:r>
      <w:r w:rsidRPr="00AD77C9">
        <w:rPr>
          <w:rFonts w:eastAsiaTheme="majorEastAsia" w:cs="Times New Roman"/>
          <w:bCs/>
          <w:color w:val="000000" w:themeColor="text1"/>
          <w:szCs w:val="24"/>
          <w:lang w:eastAsia="ja-JP"/>
        </w:rPr>
        <w:t xml:space="preserve"> </w:t>
      </w:r>
      <w:r w:rsidR="00AF0124">
        <w:rPr>
          <w:rFonts w:eastAsiaTheme="majorEastAsia" w:cs="Times New Roman"/>
          <w:bCs/>
          <w:color w:val="000000" w:themeColor="text1"/>
          <w:szCs w:val="24"/>
          <w:lang w:eastAsia="ja-JP"/>
        </w:rPr>
        <w:t>izmantošana</w:t>
      </w:r>
      <w:r w:rsidRPr="00AD77C9">
        <w:rPr>
          <w:rFonts w:eastAsiaTheme="majorEastAsia" w:cs="Times New Roman"/>
          <w:bCs/>
          <w:color w:val="000000" w:themeColor="text1"/>
          <w:szCs w:val="24"/>
          <w:lang w:eastAsia="ja-JP"/>
        </w:rPr>
        <w:t xml:space="preserve">, lai </w:t>
      </w:r>
      <w:r w:rsidR="00AF0124">
        <w:rPr>
          <w:rFonts w:eastAsiaTheme="majorEastAsia" w:cs="Times New Roman"/>
          <w:bCs/>
          <w:color w:val="000000" w:themeColor="text1"/>
          <w:szCs w:val="24"/>
          <w:lang w:eastAsia="ja-JP"/>
        </w:rPr>
        <w:t xml:space="preserve">plānotā attīstība </w:t>
      </w:r>
      <w:r w:rsidRPr="00AD77C9">
        <w:rPr>
          <w:rFonts w:eastAsiaTheme="majorEastAsia" w:cs="Times New Roman"/>
          <w:bCs/>
          <w:color w:val="000000" w:themeColor="text1"/>
          <w:szCs w:val="24"/>
          <w:lang w:eastAsia="ja-JP"/>
        </w:rPr>
        <w:t xml:space="preserve">neapdraudētu dabas vērtības un nenonāktu pretrunā ar dabas aizsardzības </w:t>
      </w:r>
      <w:r w:rsidR="00AF0124">
        <w:rPr>
          <w:rFonts w:eastAsiaTheme="majorEastAsia" w:cs="Times New Roman"/>
          <w:bCs/>
          <w:color w:val="000000" w:themeColor="text1"/>
          <w:szCs w:val="24"/>
          <w:lang w:eastAsia="ja-JP"/>
        </w:rPr>
        <w:t>normatīvajiem aktiem</w:t>
      </w:r>
      <w:r w:rsidRPr="00AD77C9">
        <w:rPr>
          <w:rFonts w:eastAsiaTheme="majorEastAsia" w:cs="Times New Roman"/>
          <w:bCs/>
          <w:color w:val="000000" w:themeColor="text1"/>
          <w:szCs w:val="24"/>
          <w:lang w:eastAsia="ja-JP"/>
        </w:rPr>
        <w:t>.</w:t>
      </w:r>
      <w:r w:rsidR="007D0CF1">
        <w:rPr>
          <w:rFonts w:eastAsiaTheme="majorEastAsia" w:cs="Times New Roman"/>
          <w:bCs/>
          <w:color w:val="000000" w:themeColor="text1"/>
          <w:szCs w:val="24"/>
          <w:lang w:eastAsia="ja-JP"/>
        </w:rPr>
        <w:t xml:space="preserve"> </w:t>
      </w:r>
    </w:p>
    <w:p w14:paraId="3FC21C62" w14:textId="77777777" w:rsidR="00E813CA" w:rsidRDefault="00E813CA" w:rsidP="00690B5E"/>
    <w:p w14:paraId="14C7AB07" w14:textId="77777777" w:rsidR="003E02A0" w:rsidRPr="00206A69" w:rsidRDefault="00C25508" w:rsidP="001D790C">
      <w:pPr>
        <w:pStyle w:val="UzrakstsDAP2"/>
        <w:numPr>
          <w:ilvl w:val="0"/>
          <w:numId w:val="0"/>
        </w:numPr>
        <w:spacing w:after="240"/>
      </w:pPr>
      <w:bookmarkStart w:id="54" w:name="_Toc27333109"/>
      <w:r>
        <w:t>6.2.</w:t>
      </w:r>
      <w:r w:rsidRPr="00C25508">
        <w:t> </w:t>
      </w:r>
      <w:r w:rsidR="003E02A0" w:rsidRPr="00C927A5">
        <w:t>Priekšlikumi par aizs</w:t>
      </w:r>
      <w:r w:rsidR="00B3060E">
        <w:t>argājamās teritorijas I</w:t>
      </w:r>
      <w:r w:rsidR="003E02A0" w:rsidRPr="00C927A5">
        <w:t xml:space="preserve">ndividuālo noteikumu </w:t>
      </w:r>
      <w:r w:rsidR="00B3060E">
        <w:t xml:space="preserve">grozījumu </w:t>
      </w:r>
      <w:r w:rsidR="003E02A0" w:rsidRPr="00C927A5">
        <w:t>projektu</w:t>
      </w:r>
      <w:r w:rsidR="003E02A0" w:rsidRPr="00206A69">
        <w:t>, ieteicamo teritorijas funkcionālo zonējumu</w:t>
      </w:r>
      <w:bookmarkEnd w:id="54"/>
    </w:p>
    <w:p w14:paraId="4AF8F3B3" w14:textId="77777777" w:rsidR="001D0CE7" w:rsidRDefault="001D0CE7" w:rsidP="001D0CE7">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DP “Vecumu meži” funkcionālo zonējumu ir paredz</w:t>
      </w:r>
      <w:r w:rsidR="00582BE3">
        <w:rPr>
          <w:rFonts w:eastAsiaTheme="majorEastAsia" w:cs="Times New Roman"/>
          <w:bCs/>
          <w:color w:val="000000" w:themeColor="text1"/>
          <w:szCs w:val="24"/>
          <w:lang w:eastAsia="ja-JP"/>
        </w:rPr>
        <w:t>ē</w:t>
      </w:r>
      <w:r>
        <w:rPr>
          <w:rFonts w:eastAsiaTheme="majorEastAsia" w:cs="Times New Roman"/>
          <w:bCs/>
          <w:color w:val="000000" w:themeColor="text1"/>
          <w:szCs w:val="24"/>
          <w:lang w:eastAsia="ja-JP"/>
        </w:rPr>
        <w:t>ts koriģēt atbilstoši jaunākajiem datiem par īpaši aizsargājamo sugu un ES nozīmes aizsargājamo biotopu sastopamību un Latvijas valsts robežas uzturēšanas noteikumiem:</w:t>
      </w:r>
    </w:p>
    <w:p w14:paraId="4BA9F0CB" w14:textId="12DD52E2" w:rsidR="001D0CE7" w:rsidRDefault="00656D4B" w:rsidP="001D0CE7">
      <w:pPr>
        <w:pStyle w:val="ListParagraph"/>
        <w:numPr>
          <w:ilvl w:val="0"/>
          <w:numId w:val="41"/>
        </w:num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DLZ</w:t>
      </w:r>
      <w:r w:rsidR="001D0CE7" w:rsidRPr="00A27876">
        <w:rPr>
          <w:rFonts w:eastAsiaTheme="majorEastAsia" w:cs="Times New Roman"/>
          <w:bCs/>
          <w:color w:val="000000" w:themeColor="text1"/>
          <w:szCs w:val="24"/>
          <w:lang w:eastAsia="ja-JP"/>
        </w:rPr>
        <w:t xml:space="preserve"> </w:t>
      </w:r>
      <w:r>
        <w:rPr>
          <w:rFonts w:eastAsiaTheme="majorEastAsia" w:cs="Times New Roman"/>
          <w:bCs/>
          <w:color w:val="000000" w:themeColor="text1"/>
          <w:szCs w:val="24"/>
          <w:lang w:eastAsia="ja-JP"/>
        </w:rPr>
        <w:t>vai RRZ</w:t>
      </w:r>
      <w:r w:rsidR="001D0CE7">
        <w:rPr>
          <w:rFonts w:eastAsiaTheme="majorEastAsia" w:cs="Times New Roman"/>
          <w:bCs/>
          <w:color w:val="000000" w:themeColor="text1"/>
          <w:szCs w:val="24"/>
          <w:lang w:eastAsia="ja-JP"/>
        </w:rPr>
        <w:t xml:space="preserve"> </w:t>
      </w:r>
      <w:r w:rsidR="001D0CE7" w:rsidRPr="00A27876">
        <w:rPr>
          <w:rFonts w:eastAsiaTheme="majorEastAsia" w:cs="Times New Roman"/>
          <w:bCs/>
          <w:color w:val="000000" w:themeColor="text1"/>
          <w:szCs w:val="24"/>
          <w:lang w:eastAsia="ja-JP"/>
        </w:rPr>
        <w:t>plānots iekļaut visus ES nozīmes aizsargājamos mežu un purva biotopus</w:t>
      </w:r>
      <w:r w:rsidR="001D0CE7">
        <w:rPr>
          <w:rFonts w:eastAsiaTheme="majorEastAsia" w:cs="Times New Roman"/>
          <w:bCs/>
          <w:color w:val="000000" w:themeColor="text1"/>
          <w:szCs w:val="24"/>
          <w:lang w:eastAsia="ja-JP"/>
        </w:rPr>
        <w:t xml:space="preserve"> un</w:t>
      </w:r>
      <w:r w:rsidR="001D0CE7" w:rsidRPr="00A27876">
        <w:rPr>
          <w:rFonts w:eastAsiaTheme="majorEastAsia" w:cs="Times New Roman"/>
          <w:bCs/>
          <w:color w:val="000000" w:themeColor="text1"/>
          <w:szCs w:val="24"/>
          <w:lang w:eastAsia="ja-JP"/>
        </w:rPr>
        <w:t xml:space="preserve">, lai mazinātu aizsargājamo biotopu fragmentāciju, </w:t>
      </w:r>
      <w:r w:rsidR="001D0CE7" w:rsidRPr="00944AB0">
        <w:rPr>
          <w:rFonts w:eastAsiaTheme="majorEastAsia" w:cs="Times New Roman"/>
          <w:bCs/>
          <w:color w:val="000000" w:themeColor="text1"/>
          <w:szCs w:val="24"/>
          <w:lang w:eastAsia="ja-JP"/>
        </w:rPr>
        <w:t>potenciālos aizsargājamos biotopus (mežaudzes, kas atrodas blakus aizsargājamiem biotopiem un</w:t>
      </w:r>
      <w:r>
        <w:rPr>
          <w:rFonts w:eastAsiaTheme="majorEastAsia" w:cs="Times New Roman"/>
          <w:bCs/>
          <w:color w:val="000000" w:themeColor="text1"/>
          <w:szCs w:val="24"/>
          <w:lang w:eastAsia="ja-JP"/>
        </w:rPr>
        <w:t>,</w:t>
      </w:r>
      <w:r w:rsidR="001D0CE7" w:rsidRPr="00944AB0">
        <w:rPr>
          <w:rFonts w:eastAsiaTheme="majorEastAsia" w:cs="Times New Roman"/>
          <w:bCs/>
          <w:color w:val="000000" w:themeColor="text1"/>
          <w:szCs w:val="24"/>
          <w:lang w:eastAsia="ja-JP"/>
        </w:rPr>
        <w:t xml:space="preserve"> kurās meža augšanas apstākļi, mežaudzes vecums un valdošās koku sugas ir līdzīgas aizsargājamiem biotopiem)</w:t>
      </w:r>
      <w:r w:rsidR="001D0CE7" w:rsidRPr="00A27876">
        <w:rPr>
          <w:rFonts w:eastAsiaTheme="majorEastAsia" w:cs="Times New Roman"/>
          <w:bCs/>
          <w:color w:val="000000" w:themeColor="text1"/>
          <w:szCs w:val="24"/>
          <w:lang w:eastAsia="ja-JP"/>
        </w:rPr>
        <w:t xml:space="preserve"> un </w:t>
      </w:r>
      <w:r w:rsidR="001D0CE7" w:rsidRPr="00944AB0">
        <w:rPr>
          <w:rFonts w:eastAsiaTheme="majorEastAsia" w:cs="Times New Roman"/>
          <w:bCs/>
          <w:color w:val="000000" w:themeColor="text1"/>
          <w:szCs w:val="24"/>
          <w:lang w:eastAsia="ja-JP"/>
        </w:rPr>
        <w:t xml:space="preserve">nākotnes biotopus (mežaudzes, kas ir būtiskas aizsargājamo meža biotopu tīkla </w:t>
      </w:r>
      <w:r w:rsidR="00A038BB">
        <w:rPr>
          <w:rFonts w:eastAsiaTheme="majorEastAsia" w:cs="Times New Roman"/>
          <w:bCs/>
          <w:color w:val="000000" w:themeColor="text1"/>
          <w:szCs w:val="24"/>
          <w:lang w:eastAsia="ja-JP"/>
        </w:rPr>
        <w:t>viengabalainības</w:t>
      </w:r>
      <w:r w:rsidR="001D0CE7" w:rsidRPr="00944AB0">
        <w:rPr>
          <w:rFonts w:eastAsiaTheme="majorEastAsia" w:cs="Times New Roman"/>
          <w:bCs/>
          <w:color w:val="000000" w:themeColor="text1"/>
          <w:szCs w:val="24"/>
          <w:lang w:eastAsia="ja-JP"/>
        </w:rPr>
        <w:t xml:space="preserve"> nodrošināšanai</w:t>
      </w:r>
      <w:r w:rsidR="001D0CE7">
        <w:rPr>
          <w:rFonts w:eastAsiaTheme="majorEastAsia" w:cs="Times New Roman"/>
          <w:bCs/>
          <w:color w:val="000000" w:themeColor="text1"/>
          <w:szCs w:val="24"/>
          <w:lang w:eastAsia="ja-JP"/>
        </w:rPr>
        <w:t>)</w:t>
      </w:r>
      <w:r w:rsidR="001D0CE7" w:rsidRPr="00A27876">
        <w:rPr>
          <w:rFonts w:eastAsiaTheme="majorEastAsia" w:cs="Times New Roman"/>
          <w:bCs/>
          <w:color w:val="000000" w:themeColor="text1"/>
          <w:szCs w:val="24"/>
          <w:lang w:eastAsia="ja-JP"/>
        </w:rPr>
        <w:t>, kā arī</w:t>
      </w:r>
      <w:r w:rsidR="001D0CE7">
        <w:rPr>
          <w:rFonts w:eastAsiaTheme="majorEastAsia" w:cs="Times New Roman"/>
          <w:bCs/>
          <w:color w:val="000000" w:themeColor="text1"/>
          <w:szCs w:val="24"/>
          <w:lang w:eastAsia="ja-JP"/>
        </w:rPr>
        <w:t xml:space="preserve"> </w:t>
      </w:r>
      <w:r w:rsidR="001D0CE7" w:rsidRPr="00A27876">
        <w:rPr>
          <w:rFonts w:eastAsiaTheme="majorEastAsia" w:cs="Times New Roman"/>
          <w:bCs/>
          <w:color w:val="000000" w:themeColor="text1"/>
          <w:szCs w:val="24"/>
          <w:lang w:eastAsia="ja-JP"/>
        </w:rPr>
        <w:t xml:space="preserve">prioritārās īpaši aizsargājamo putnu sugu: </w:t>
      </w:r>
      <w:r w:rsidR="001D0CE7">
        <w:rPr>
          <w:lang w:eastAsia="lv-LV"/>
        </w:rPr>
        <w:t>apodziņa, baltmugurdzeņa, vidējā dzeņa, trīspirkstu dzeņa, urālpūces, medņa –</w:t>
      </w:r>
      <w:r w:rsidR="001D0CE7" w:rsidRPr="00A27876">
        <w:rPr>
          <w:rFonts w:eastAsiaTheme="majorEastAsia" w:cs="Times New Roman"/>
          <w:bCs/>
          <w:color w:val="000000" w:themeColor="text1"/>
          <w:szCs w:val="24"/>
          <w:lang w:eastAsia="ja-JP"/>
        </w:rPr>
        <w:t xml:space="preserve"> </w:t>
      </w:r>
      <w:r w:rsidR="001D0CE7">
        <w:rPr>
          <w:rFonts w:eastAsiaTheme="majorEastAsia" w:cs="Times New Roman"/>
          <w:bCs/>
          <w:color w:val="000000" w:themeColor="text1"/>
          <w:szCs w:val="24"/>
          <w:lang w:eastAsia="ja-JP"/>
        </w:rPr>
        <w:t>dzīvotnes</w:t>
      </w:r>
      <w:r w:rsidR="001D0CE7" w:rsidRPr="00A27876">
        <w:rPr>
          <w:rFonts w:eastAsiaTheme="majorEastAsia" w:cs="Times New Roman"/>
          <w:bCs/>
          <w:color w:val="000000" w:themeColor="text1"/>
          <w:szCs w:val="24"/>
          <w:lang w:eastAsia="ja-JP"/>
        </w:rPr>
        <w:t xml:space="preserve">, </w:t>
      </w:r>
      <w:r w:rsidR="001D0CE7">
        <w:rPr>
          <w:rFonts w:eastAsiaTheme="majorEastAsia" w:cs="Times New Roman"/>
          <w:bCs/>
          <w:color w:val="000000" w:themeColor="text1"/>
          <w:szCs w:val="24"/>
          <w:lang w:eastAsia="ja-JP"/>
        </w:rPr>
        <w:t>un</w:t>
      </w:r>
      <w:r w:rsidR="001D0CE7" w:rsidRPr="00A27876">
        <w:rPr>
          <w:rFonts w:eastAsiaTheme="majorEastAsia" w:cs="Times New Roman"/>
          <w:bCs/>
          <w:color w:val="000000" w:themeColor="text1"/>
          <w:szCs w:val="24"/>
          <w:lang w:eastAsia="ja-JP"/>
        </w:rPr>
        <w:t xml:space="preserve"> ar mežiem saistīto bezmugurkaulnieku un vaskulāro augu sugu </w:t>
      </w:r>
      <w:r w:rsidR="001D0CE7">
        <w:rPr>
          <w:rFonts w:eastAsiaTheme="majorEastAsia" w:cs="Times New Roman"/>
          <w:bCs/>
          <w:color w:val="000000" w:themeColor="text1"/>
          <w:szCs w:val="24"/>
          <w:lang w:eastAsia="ja-JP"/>
        </w:rPr>
        <w:t>dzīvotnes,</w:t>
      </w:r>
    </w:p>
    <w:p w14:paraId="5187829F" w14:textId="77777777" w:rsidR="001D0CE7" w:rsidRDefault="001D0CE7" w:rsidP="001D0CE7">
      <w:pPr>
        <w:pStyle w:val="ListParagraph"/>
        <w:numPr>
          <w:ilvl w:val="0"/>
          <w:numId w:val="41"/>
        </w:num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RRZ</w:t>
      </w:r>
      <w:r w:rsidRPr="00A27876">
        <w:rPr>
          <w:rFonts w:eastAsiaTheme="majorEastAsia" w:cs="Times New Roman"/>
          <w:bCs/>
          <w:color w:val="000000" w:themeColor="text1"/>
          <w:szCs w:val="24"/>
          <w:lang w:eastAsia="ja-JP"/>
        </w:rPr>
        <w:t xml:space="preserve"> saglabājas esošajos mikroliegumos, kā arī tiek noteikta mazā ērgļa un medņa dzīvotnēs un vērtīgākajos aizsargājamos mežu biotopos, kas noteikti kā biotopu agregāciju ekoloģiskie centri un atbilst DMB vai PDMB kvalitātei</w:t>
      </w:r>
      <w:r>
        <w:rPr>
          <w:rFonts w:eastAsiaTheme="majorEastAsia" w:cs="Times New Roman"/>
          <w:bCs/>
          <w:color w:val="000000" w:themeColor="text1"/>
          <w:szCs w:val="24"/>
          <w:lang w:eastAsia="ja-JP"/>
        </w:rPr>
        <w:t>,</w:t>
      </w:r>
    </w:p>
    <w:p w14:paraId="56AAF6A9" w14:textId="77777777" w:rsidR="001D0CE7" w:rsidRDefault="001D0CE7" w:rsidP="001D0CE7">
      <w:pPr>
        <w:pStyle w:val="ListParagraph"/>
        <w:numPr>
          <w:ilvl w:val="0"/>
          <w:numId w:val="41"/>
        </w:num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valsts robežas josla tiek vai nu iekļauta neitrālajā zonā, vai arī izslēgta no DP “Vecumu meži’ teritorijas,</w:t>
      </w:r>
    </w:p>
    <w:p w14:paraId="77C5969F" w14:textId="77777777" w:rsidR="001D0CE7" w:rsidRDefault="001D0CE7" w:rsidP="001D0CE7">
      <w:pPr>
        <w:pStyle w:val="ListParagraph"/>
        <w:numPr>
          <w:ilvl w:val="0"/>
          <w:numId w:val="41"/>
        </w:numPr>
        <w:rPr>
          <w:rFonts w:eastAsiaTheme="majorEastAsia" w:cs="Times New Roman"/>
          <w:bCs/>
          <w:color w:val="000000" w:themeColor="text1"/>
          <w:szCs w:val="24"/>
          <w:lang w:eastAsia="ja-JP"/>
        </w:rPr>
      </w:pPr>
      <w:r>
        <w:rPr>
          <w:lang w:eastAsia="lv-LV"/>
        </w:rPr>
        <w:t>pārējā DP “Vecumu meži” teritorijā tiek saglabāta dabas parka zona.</w:t>
      </w:r>
    </w:p>
    <w:p w14:paraId="72303ACF" w14:textId="77777777" w:rsidR="00CE778D" w:rsidRDefault="00CE778D" w:rsidP="00CE778D">
      <w:pPr>
        <w:rPr>
          <w:lang w:eastAsia="lv-LV"/>
        </w:rPr>
      </w:pPr>
      <w:r>
        <w:rPr>
          <w:lang w:eastAsia="lv-LV"/>
        </w:rPr>
        <w:t xml:space="preserve">Neitrālo zonu </w:t>
      </w:r>
      <w:r w:rsidR="00E01CEA">
        <w:rPr>
          <w:lang w:eastAsia="lv-LV"/>
        </w:rPr>
        <w:t xml:space="preserve">autoceļu nodalījuma joslā </w:t>
      </w:r>
      <w:r w:rsidR="00855881">
        <w:rPr>
          <w:lang w:eastAsia="lv-LV"/>
        </w:rPr>
        <w:t>DP “Vecumu meži”</w:t>
      </w:r>
      <w:r>
        <w:rPr>
          <w:lang w:eastAsia="lv-LV"/>
        </w:rPr>
        <w:t xml:space="preserve"> noteikt nav nepieciešams, jo individuālajos noteikumos pievienots nosacījums, kas atļauj </w:t>
      </w:r>
      <w:r w:rsidR="00C22B74">
        <w:rPr>
          <w:lang w:eastAsia="lv-LV"/>
        </w:rPr>
        <w:t>DLZ</w:t>
      </w:r>
      <w:r w:rsidR="00A24123">
        <w:rPr>
          <w:lang w:eastAsia="lv-LV"/>
        </w:rPr>
        <w:t xml:space="preserve"> esošu </w:t>
      </w:r>
      <w:r w:rsidR="00BC5742">
        <w:rPr>
          <w:lang w:eastAsia="lv-LV"/>
        </w:rPr>
        <w:t>valsts un pašvaldības autoceļu</w:t>
      </w:r>
      <w:r>
        <w:rPr>
          <w:lang w:eastAsia="lv-LV"/>
        </w:rPr>
        <w:t xml:space="preserve"> </w:t>
      </w:r>
      <w:r w:rsidR="00A24123">
        <w:rPr>
          <w:lang w:eastAsia="lv-LV"/>
        </w:rPr>
        <w:t>atjaunošanas</w:t>
      </w:r>
      <w:r>
        <w:rPr>
          <w:lang w:eastAsia="lv-LV"/>
        </w:rPr>
        <w:t xml:space="preserve"> un pārbūves darbu veikšanu nodalījuma josl</w:t>
      </w:r>
      <w:r w:rsidR="00BC5742">
        <w:rPr>
          <w:lang w:eastAsia="lv-LV"/>
        </w:rPr>
        <w:t>as platībā</w:t>
      </w:r>
      <w:r>
        <w:rPr>
          <w:lang w:eastAsia="lv-LV"/>
        </w:rPr>
        <w:t xml:space="preserve"> </w:t>
      </w:r>
      <w:r w:rsidR="00A24123">
        <w:rPr>
          <w:lang w:eastAsia="lv-LV"/>
        </w:rPr>
        <w:t>bez termiņa ierobežojuma</w:t>
      </w:r>
      <w:r>
        <w:rPr>
          <w:lang w:eastAsia="lv-LV"/>
        </w:rPr>
        <w:t>.</w:t>
      </w:r>
      <w:r w:rsidR="00A24123">
        <w:rPr>
          <w:lang w:eastAsia="lv-LV"/>
        </w:rPr>
        <w:t xml:space="preserve"> Savukārt dabas parka zonā nav paredzēti ierobežojumi autoceļu atjaunošanas un pārbūves </w:t>
      </w:r>
      <w:r w:rsidR="00BC5742">
        <w:rPr>
          <w:lang w:eastAsia="lv-LV"/>
        </w:rPr>
        <w:t xml:space="preserve">darbu </w:t>
      </w:r>
      <w:r w:rsidR="00A24123">
        <w:rPr>
          <w:lang w:eastAsia="lv-LV"/>
        </w:rPr>
        <w:t>veikšanai.</w:t>
      </w:r>
    </w:p>
    <w:p w14:paraId="3F4D0A84" w14:textId="77777777" w:rsidR="00E01CEA" w:rsidRDefault="00E01CEA" w:rsidP="00CE778D">
      <w:pPr>
        <w:rPr>
          <w:lang w:eastAsia="lv-LV"/>
        </w:rPr>
      </w:pPr>
      <w:r>
        <w:rPr>
          <w:lang w:eastAsia="lv-LV"/>
        </w:rPr>
        <w:lastRenderedPageBreak/>
        <w:t xml:space="preserve">Ja netiek veikti DP </w:t>
      </w:r>
      <w:r>
        <w:rPr>
          <w:rFonts w:eastAsiaTheme="majorEastAsia" w:cs="Times New Roman"/>
          <w:bCs/>
          <w:color w:val="000000" w:themeColor="text1"/>
          <w:szCs w:val="24"/>
          <w:lang w:eastAsia="ja-JP"/>
        </w:rPr>
        <w:t>“Vecumu meži” robežas grozījumi, izslēdzot valsts robežas joslu, tad šī josla 5</w:t>
      </w:r>
      <w:r w:rsidR="00805D2A">
        <w:rPr>
          <w:rFonts w:eastAsiaTheme="majorEastAsia" w:cs="Times New Roman"/>
          <w:bCs/>
          <w:color w:val="000000" w:themeColor="text1"/>
          <w:szCs w:val="24"/>
          <w:lang w:eastAsia="ja-JP"/>
        </w:rPr>
        <w:t>2</w:t>
      </w:r>
      <w:r>
        <w:rPr>
          <w:rFonts w:eastAsiaTheme="majorEastAsia" w:cs="Times New Roman"/>
          <w:bCs/>
          <w:color w:val="000000" w:themeColor="text1"/>
          <w:szCs w:val="24"/>
          <w:lang w:eastAsia="ja-JP"/>
        </w:rPr>
        <w:t> ha platībā iekļaujama DP “Vecumu meži” neitrālajā zonā.</w:t>
      </w:r>
      <w:r w:rsidR="00230705">
        <w:rPr>
          <w:rFonts w:eastAsiaTheme="majorEastAsia" w:cs="Times New Roman"/>
          <w:bCs/>
          <w:color w:val="000000" w:themeColor="text1"/>
          <w:szCs w:val="24"/>
          <w:lang w:eastAsia="ja-JP"/>
        </w:rPr>
        <w:t xml:space="preserve"> Plānotais funkcionālais zonējums skatāms DA plāna 6., 7. un 8. pielikuma kartēs, zonu platības un procentuālo sadalījumu skatīt 6.2.1. attēlā.</w:t>
      </w:r>
    </w:p>
    <w:p w14:paraId="0999326A" w14:textId="77777777" w:rsidR="0033797F" w:rsidRPr="004E6B51" w:rsidRDefault="0033797F" w:rsidP="0033797F">
      <w:pPr>
        <w:spacing w:after="0" w:line="240" w:lineRule="auto"/>
        <w:ind w:firstLine="0"/>
        <w:jc w:val="center"/>
        <w:rPr>
          <w:rFonts w:ascii="Calibri" w:eastAsia="Times New Roman" w:hAnsi="Calibri" w:cs="Calibri"/>
          <w:color w:val="000000"/>
          <w:sz w:val="22"/>
        </w:rPr>
      </w:pPr>
    </w:p>
    <w:p w14:paraId="552FB26C" w14:textId="77777777" w:rsidR="00A24123" w:rsidRDefault="00805D2A" w:rsidP="00E01CEA">
      <w:pPr>
        <w:ind w:firstLine="0"/>
        <w:jc w:val="center"/>
        <w:rPr>
          <w:rFonts w:eastAsiaTheme="majorEastAsia" w:cs="Times New Roman"/>
          <w:bCs/>
          <w:color w:val="000000" w:themeColor="text1"/>
          <w:szCs w:val="24"/>
          <w:lang w:eastAsia="ja-JP"/>
        </w:rPr>
      </w:pPr>
      <w:r>
        <w:rPr>
          <w:noProof/>
          <w:lang w:eastAsia="lv-LV"/>
        </w:rPr>
        <w:drawing>
          <wp:inline distT="0" distB="0" distL="0" distR="0" wp14:anchorId="0D13C983" wp14:editId="4B266621">
            <wp:extent cx="4838700" cy="2962275"/>
            <wp:effectExtent l="0" t="0" r="19050" b="9525"/>
            <wp:docPr id="1055" name="Chart 10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1DCAFA1" w14:textId="77777777" w:rsidR="00A24123" w:rsidRDefault="00A24123" w:rsidP="00E01CEA">
      <w:pPr>
        <w:ind w:firstLine="0"/>
        <w:jc w:val="center"/>
        <w:rPr>
          <w:rFonts w:eastAsiaTheme="majorEastAsia" w:cs="Times New Roman"/>
          <w:bCs/>
          <w:color w:val="000000" w:themeColor="text1"/>
          <w:szCs w:val="24"/>
          <w:lang w:eastAsia="ja-JP"/>
        </w:rPr>
      </w:pPr>
      <w:r w:rsidRPr="00805D2A">
        <w:rPr>
          <w:rFonts w:eastAsiaTheme="majorEastAsia" w:cs="Times New Roman"/>
          <w:bCs/>
          <w:color w:val="000000" w:themeColor="text1"/>
          <w:szCs w:val="24"/>
          <w:lang w:eastAsia="ja-JP"/>
        </w:rPr>
        <w:t>6.2.1.</w:t>
      </w:r>
      <w:r w:rsidR="00805D2A" w:rsidRPr="00805D2A">
        <w:rPr>
          <w:rFonts w:eastAsiaTheme="majorEastAsia" w:cs="Times New Roman"/>
          <w:bCs/>
          <w:color w:val="000000" w:themeColor="text1"/>
          <w:szCs w:val="24"/>
          <w:lang w:eastAsia="ja-JP"/>
        </w:rPr>
        <w:t> </w:t>
      </w:r>
      <w:r w:rsidRPr="00805D2A">
        <w:rPr>
          <w:rFonts w:eastAsiaTheme="majorEastAsia" w:cs="Times New Roman"/>
          <w:bCs/>
          <w:color w:val="000000" w:themeColor="text1"/>
          <w:szCs w:val="24"/>
          <w:lang w:eastAsia="ja-JP"/>
        </w:rPr>
        <w:t>attēls. Plānotais funkcionālo zonu sadalījums DP “Vecumu meži”</w:t>
      </w:r>
      <w:r w:rsidR="00830824" w:rsidRPr="00805D2A">
        <w:rPr>
          <w:rFonts w:eastAsiaTheme="majorEastAsia" w:cs="Times New Roman"/>
          <w:bCs/>
          <w:color w:val="000000" w:themeColor="text1"/>
          <w:szCs w:val="24"/>
          <w:lang w:eastAsia="ja-JP"/>
        </w:rPr>
        <w:t>, saglabājot esošo dabas</w:t>
      </w:r>
      <w:r w:rsidR="00830824">
        <w:rPr>
          <w:rFonts w:eastAsiaTheme="majorEastAsia" w:cs="Times New Roman"/>
          <w:bCs/>
          <w:color w:val="000000" w:themeColor="text1"/>
          <w:szCs w:val="24"/>
          <w:lang w:eastAsia="ja-JP"/>
        </w:rPr>
        <w:t xml:space="preserve"> parka robežu ar precizējumiem.</w:t>
      </w:r>
    </w:p>
    <w:p w14:paraId="2A4A7786" w14:textId="77777777" w:rsidR="00837201" w:rsidRDefault="00837201" w:rsidP="00837201">
      <w:pPr>
        <w:rPr>
          <w:lang w:eastAsia="ja-JP"/>
        </w:rPr>
      </w:pPr>
    </w:p>
    <w:p w14:paraId="05D826D3" w14:textId="5266DA66" w:rsidR="00A24123" w:rsidRDefault="00212529" w:rsidP="00837201">
      <w:pPr>
        <w:rPr>
          <w:lang w:eastAsia="ja-JP"/>
        </w:rPr>
      </w:pPr>
      <w:r>
        <w:rPr>
          <w:lang w:eastAsia="ja-JP"/>
        </w:rPr>
        <w:t xml:space="preserve">Ja tiek grozītas DP “Vecumu meži” robežas atbilstoši </w:t>
      </w:r>
      <w:r w:rsidR="00496AEF">
        <w:rPr>
          <w:lang w:eastAsia="ja-JP"/>
        </w:rPr>
        <w:t>1.3.</w:t>
      </w:r>
      <w:r w:rsidR="00837201">
        <w:rPr>
          <w:lang w:eastAsia="ja-JP"/>
        </w:rPr>
        <w:t> </w:t>
      </w:r>
      <w:r w:rsidR="00496AEF">
        <w:rPr>
          <w:lang w:eastAsia="ja-JP"/>
        </w:rPr>
        <w:t xml:space="preserve">apsaimniekošanas pasākumā aprakstītajam, tad </w:t>
      </w:r>
      <w:r w:rsidR="00837201">
        <w:rPr>
          <w:lang w:eastAsia="ja-JP"/>
        </w:rPr>
        <w:t xml:space="preserve">neitrālo zonu nav nepieciešams noteikt, bet dabas parka, </w:t>
      </w:r>
      <w:r w:rsidR="00172B2F">
        <w:rPr>
          <w:lang w:eastAsia="ja-JP"/>
        </w:rPr>
        <w:t>RRZ</w:t>
      </w:r>
      <w:r w:rsidR="00837201">
        <w:rPr>
          <w:lang w:eastAsia="ja-JP"/>
        </w:rPr>
        <w:t xml:space="preserve"> un </w:t>
      </w:r>
      <w:r w:rsidR="00172B2F">
        <w:rPr>
          <w:lang w:eastAsia="ja-JP"/>
        </w:rPr>
        <w:t>DLZ</w:t>
      </w:r>
      <w:r w:rsidR="00837201">
        <w:rPr>
          <w:lang w:eastAsia="ja-JP"/>
        </w:rPr>
        <w:t xml:space="preserve"> sadalījums attēlots 6.2.2. attēlā.</w:t>
      </w:r>
      <w:r w:rsidR="00C869E5">
        <w:rPr>
          <w:lang w:eastAsia="ja-JP"/>
        </w:rPr>
        <w:t xml:space="preserve"> </w:t>
      </w:r>
      <w:r w:rsidR="00C869E5">
        <w:rPr>
          <w:rFonts w:eastAsiaTheme="majorEastAsia" w:cs="Times New Roman"/>
          <w:bCs/>
          <w:color w:val="000000" w:themeColor="text1"/>
          <w:szCs w:val="24"/>
          <w:lang w:eastAsia="ja-JP"/>
        </w:rPr>
        <w:t xml:space="preserve">Ja tiek veikta DP “Vecumu meži” teritorijas paplašināšana, </w:t>
      </w:r>
      <w:r w:rsidR="00C869E5" w:rsidRPr="00E01CEA">
        <w:rPr>
          <w:rFonts w:eastAsiaTheme="majorEastAsia" w:cs="Times New Roman"/>
          <w:bCs/>
          <w:color w:val="000000" w:themeColor="text1"/>
          <w:szCs w:val="24"/>
          <w:lang w:eastAsia="ja-JP"/>
        </w:rPr>
        <w:t>RR</w:t>
      </w:r>
      <w:r w:rsidR="00C869E5">
        <w:rPr>
          <w:rFonts w:eastAsiaTheme="majorEastAsia" w:cs="Times New Roman"/>
          <w:bCs/>
          <w:color w:val="000000" w:themeColor="text1"/>
          <w:szCs w:val="24"/>
          <w:lang w:eastAsia="ja-JP"/>
        </w:rPr>
        <w:t>Z</w:t>
      </w:r>
      <w:r w:rsidR="00C869E5" w:rsidRPr="00E01CEA">
        <w:rPr>
          <w:rFonts w:eastAsiaTheme="majorEastAsia" w:cs="Times New Roman"/>
          <w:bCs/>
          <w:color w:val="000000" w:themeColor="text1"/>
          <w:szCs w:val="24"/>
          <w:lang w:eastAsia="ja-JP"/>
        </w:rPr>
        <w:t xml:space="preserve"> nosakāma mikroliegumos</w:t>
      </w:r>
      <w:r w:rsidR="00C869E5">
        <w:rPr>
          <w:rFonts w:eastAsiaTheme="majorEastAsia" w:cs="Times New Roman"/>
          <w:bCs/>
          <w:color w:val="000000" w:themeColor="text1"/>
          <w:szCs w:val="24"/>
          <w:lang w:eastAsia="ja-JP"/>
        </w:rPr>
        <w:t xml:space="preserve"> un DMB vai PDMB kvalitātei atbilstošajos ES nozīmes aizsargājamos biotopos</w:t>
      </w:r>
      <w:r w:rsidR="00C869E5" w:rsidRPr="00E01CEA">
        <w:rPr>
          <w:rFonts w:eastAsiaTheme="majorEastAsia" w:cs="Times New Roman"/>
          <w:bCs/>
          <w:color w:val="000000" w:themeColor="text1"/>
          <w:szCs w:val="24"/>
          <w:lang w:eastAsia="ja-JP"/>
        </w:rPr>
        <w:t>, kas atrodas DP</w:t>
      </w:r>
      <w:r w:rsidR="00C869E5">
        <w:rPr>
          <w:rFonts w:eastAsiaTheme="majorEastAsia" w:cs="Times New Roman"/>
          <w:bCs/>
          <w:color w:val="000000" w:themeColor="text1"/>
          <w:szCs w:val="24"/>
          <w:lang w:eastAsia="ja-JP"/>
        </w:rPr>
        <w:t xml:space="preserve"> “Vecumu meži” pievienojamajā teritorijā pi</w:t>
      </w:r>
      <w:r w:rsidR="00654FD6">
        <w:rPr>
          <w:rFonts w:eastAsiaTheme="majorEastAsia" w:cs="Times New Roman"/>
          <w:bCs/>
          <w:color w:val="000000" w:themeColor="text1"/>
          <w:szCs w:val="24"/>
          <w:lang w:eastAsia="ja-JP"/>
        </w:rPr>
        <w:t>e pašreizējās DP “Vecumu meži” dienvidu</w:t>
      </w:r>
      <w:r w:rsidR="00C869E5">
        <w:rPr>
          <w:rFonts w:eastAsiaTheme="majorEastAsia" w:cs="Times New Roman"/>
          <w:bCs/>
          <w:color w:val="000000" w:themeColor="text1"/>
          <w:szCs w:val="24"/>
          <w:lang w:eastAsia="ja-JP"/>
        </w:rPr>
        <w:t xml:space="preserve"> robežas.</w:t>
      </w:r>
    </w:p>
    <w:p w14:paraId="505629A5" w14:textId="77777777" w:rsidR="00837201" w:rsidRDefault="00C869E5" w:rsidP="00E01CEA">
      <w:pPr>
        <w:ind w:firstLine="0"/>
        <w:jc w:val="center"/>
        <w:rPr>
          <w:rFonts w:eastAsiaTheme="majorEastAsia" w:cs="Times New Roman"/>
          <w:bCs/>
          <w:color w:val="000000" w:themeColor="text1"/>
          <w:szCs w:val="24"/>
          <w:lang w:eastAsia="ja-JP"/>
        </w:rPr>
      </w:pPr>
      <w:r>
        <w:rPr>
          <w:noProof/>
          <w:lang w:eastAsia="lv-LV"/>
        </w:rPr>
        <w:drawing>
          <wp:inline distT="0" distB="0" distL="0" distR="0" wp14:anchorId="1B28DB07" wp14:editId="0967699F">
            <wp:extent cx="5112689" cy="2743200"/>
            <wp:effectExtent l="0" t="0" r="12065" b="19050"/>
            <wp:docPr id="1045" name="Chart 1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488733D" w14:textId="77777777" w:rsidR="00805D2A" w:rsidRDefault="00837201" w:rsidP="00805D2A">
      <w:pPr>
        <w:ind w:firstLine="0"/>
        <w:jc w:val="cente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lastRenderedPageBreak/>
        <w:t>6.2.2. attēls. Plānotais funkcionālo zonu sadalījums DP “Vecumu meži”, ja tiek veikti 1.3. apsaimniekošanas pasākumā aprakstītie robežas grozījumi.</w:t>
      </w:r>
      <w:r w:rsidR="00805D2A">
        <w:rPr>
          <w:rFonts w:eastAsiaTheme="majorEastAsia" w:cs="Times New Roman"/>
          <w:bCs/>
          <w:color w:val="000000" w:themeColor="text1"/>
          <w:szCs w:val="24"/>
          <w:lang w:eastAsia="ja-JP"/>
        </w:rPr>
        <w:br w:type="page"/>
      </w:r>
    </w:p>
    <w:p w14:paraId="51B9ABE6" w14:textId="31379728" w:rsidR="00465EB5" w:rsidRDefault="008D4E1A" w:rsidP="0096465F">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lastRenderedPageBreak/>
        <w:t>DP “Vecumu meži” t</w:t>
      </w:r>
      <w:r w:rsidR="00465EB5" w:rsidRPr="0096465F">
        <w:rPr>
          <w:rFonts w:eastAsiaTheme="majorEastAsia" w:cs="Times New Roman"/>
          <w:bCs/>
          <w:color w:val="000000" w:themeColor="text1"/>
          <w:szCs w:val="24"/>
          <w:lang w:eastAsia="ja-JP"/>
        </w:rPr>
        <w:t>eritorijai ir spēkā esoši</w:t>
      </w:r>
      <w:r w:rsidR="0096465F" w:rsidRPr="0096465F">
        <w:rPr>
          <w:rFonts w:eastAsiaTheme="majorEastAsia" w:cs="Times New Roman"/>
          <w:bCs/>
          <w:color w:val="000000" w:themeColor="text1"/>
          <w:szCs w:val="24"/>
          <w:lang w:eastAsia="ja-JP"/>
        </w:rPr>
        <w:t xml:space="preserve"> </w:t>
      </w:r>
      <w:r w:rsidR="00224A33">
        <w:rPr>
          <w:rFonts w:eastAsiaTheme="majorEastAsia" w:cs="Times New Roman"/>
          <w:bCs/>
          <w:color w:val="000000" w:themeColor="text1"/>
          <w:szCs w:val="24"/>
          <w:lang w:eastAsia="ja-JP"/>
        </w:rPr>
        <w:t>Individuālie</w:t>
      </w:r>
      <w:r w:rsidR="0096465F" w:rsidRPr="0096465F">
        <w:rPr>
          <w:rFonts w:eastAsiaTheme="majorEastAsia" w:cs="Times New Roman"/>
          <w:bCs/>
          <w:color w:val="000000" w:themeColor="text1"/>
          <w:szCs w:val="24"/>
          <w:lang w:eastAsia="ja-JP"/>
        </w:rPr>
        <w:t xml:space="preserve"> noteikumi.</w:t>
      </w:r>
      <w:r w:rsidR="00224A33">
        <w:rPr>
          <w:rFonts w:eastAsiaTheme="majorEastAsia" w:cs="Times New Roman"/>
          <w:bCs/>
          <w:color w:val="000000" w:themeColor="text1"/>
          <w:szCs w:val="24"/>
          <w:lang w:eastAsia="ja-JP"/>
        </w:rPr>
        <w:t xml:space="preserve"> Individuālo noteikumu </w:t>
      </w:r>
      <w:r>
        <w:rPr>
          <w:rFonts w:eastAsiaTheme="majorEastAsia" w:cs="Times New Roman"/>
          <w:bCs/>
          <w:color w:val="000000" w:themeColor="text1"/>
          <w:szCs w:val="24"/>
          <w:lang w:eastAsia="ja-JP"/>
        </w:rPr>
        <w:t xml:space="preserve">tekstā </w:t>
      </w:r>
      <w:r w:rsidR="00224A33">
        <w:rPr>
          <w:rFonts w:eastAsiaTheme="majorEastAsia" w:cs="Times New Roman"/>
          <w:bCs/>
          <w:color w:val="000000" w:themeColor="text1"/>
          <w:szCs w:val="24"/>
          <w:lang w:eastAsia="ja-JP"/>
        </w:rPr>
        <w:t>(skat. 17</w:t>
      </w:r>
      <w:r w:rsidR="00C51572">
        <w:rPr>
          <w:rFonts w:eastAsiaTheme="majorEastAsia" w:cs="Times New Roman"/>
          <w:bCs/>
          <w:color w:val="000000" w:themeColor="text1"/>
          <w:szCs w:val="24"/>
          <w:lang w:eastAsia="ja-JP"/>
        </w:rPr>
        <w:t>7</w:t>
      </w:r>
      <w:r w:rsidR="00224A33">
        <w:rPr>
          <w:rFonts w:eastAsiaTheme="majorEastAsia" w:cs="Times New Roman"/>
          <w:bCs/>
          <w:color w:val="000000" w:themeColor="text1"/>
          <w:szCs w:val="24"/>
          <w:lang w:eastAsia="ja-JP"/>
        </w:rPr>
        <w:t>. – 18</w:t>
      </w:r>
      <w:r w:rsidR="00C51572">
        <w:rPr>
          <w:rFonts w:eastAsiaTheme="majorEastAsia" w:cs="Times New Roman"/>
          <w:bCs/>
          <w:color w:val="000000" w:themeColor="text1"/>
          <w:szCs w:val="24"/>
          <w:lang w:eastAsia="ja-JP"/>
        </w:rPr>
        <w:t>5</w:t>
      </w:r>
      <w:r w:rsidR="00224A33">
        <w:rPr>
          <w:rFonts w:eastAsiaTheme="majorEastAsia" w:cs="Times New Roman"/>
          <w:bCs/>
          <w:color w:val="000000" w:themeColor="text1"/>
          <w:szCs w:val="24"/>
          <w:lang w:eastAsia="ja-JP"/>
        </w:rPr>
        <w:t xml:space="preserve">. lp) </w:t>
      </w:r>
      <w:r>
        <w:rPr>
          <w:rFonts w:eastAsiaTheme="majorEastAsia" w:cs="Times New Roman"/>
          <w:bCs/>
          <w:color w:val="000000" w:themeColor="text1"/>
          <w:szCs w:val="24"/>
          <w:lang w:eastAsia="ja-JP"/>
        </w:rPr>
        <w:t>ar sarkanu</w:t>
      </w:r>
      <w:r w:rsidR="005B1C4A">
        <w:rPr>
          <w:rFonts w:eastAsiaTheme="majorEastAsia" w:cs="Times New Roman"/>
          <w:bCs/>
          <w:color w:val="000000" w:themeColor="text1"/>
          <w:szCs w:val="24"/>
          <w:lang w:eastAsia="ja-JP"/>
        </w:rPr>
        <w:t xml:space="preserve"> tinti</w:t>
      </w:r>
      <w:r>
        <w:rPr>
          <w:rFonts w:eastAsiaTheme="majorEastAsia" w:cs="Times New Roman"/>
          <w:bCs/>
          <w:color w:val="000000" w:themeColor="text1"/>
          <w:szCs w:val="24"/>
          <w:lang w:eastAsia="ja-JP"/>
        </w:rPr>
        <w:t xml:space="preserve"> ir atzīmēti </w:t>
      </w:r>
      <w:r w:rsidR="005B1C4A">
        <w:rPr>
          <w:rFonts w:eastAsiaTheme="majorEastAsia" w:cs="Times New Roman"/>
          <w:bCs/>
          <w:color w:val="000000" w:themeColor="text1"/>
          <w:szCs w:val="24"/>
          <w:lang w:eastAsia="ja-JP"/>
        </w:rPr>
        <w:t>grozījumu priekšlikumi</w:t>
      </w:r>
      <w:r w:rsidR="0096465F" w:rsidRPr="0096465F">
        <w:rPr>
          <w:rFonts w:eastAsiaTheme="majorEastAsia" w:cs="Times New Roman"/>
          <w:bCs/>
          <w:color w:val="000000" w:themeColor="text1"/>
          <w:szCs w:val="24"/>
          <w:lang w:eastAsia="ja-JP"/>
        </w:rPr>
        <w:t>.</w:t>
      </w:r>
      <w:r w:rsidR="005B1C4A">
        <w:rPr>
          <w:rFonts w:eastAsiaTheme="majorEastAsia" w:cs="Times New Roman"/>
          <w:bCs/>
          <w:color w:val="000000" w:themeColor="text1"/>
          <w:szCs w:val="24"/>
          <w:lang w:eastAsia="ja-JP"/>
        </w:rPr>
        <w:t xml:space="preserve"> Turpmāk sniegts pamatojums </w:t>
      </w:r>
      <w:r w:rsidR="00224A33">
        <w:rPr>
          <w:rFonts w:eastAsiaTheme="majorEastAsia" w:cs="Times New Roman"/>
          <w:bCs/>
          <w:color w:val="000000" w:themeColor="text1"/>
          <w:szCs w:val="24"/>
          <w:lang w:eastAsia="ja-JP"/>
        </w:rPr>
        <w:t xml:space="preserve">Individuālo noteikumu </w:t>
      </w:r>
      <w:r w:rsidR="005B1C4A">
        <w:rPr>
          <w:rFonts w:eastAsiaTheme="majorEastAsia" w:cs="Times New Roman"/>
          <w:bCs/>
          <w:color w:val="000000" w:themeColor="text1"/>
          <w:szCs w:val="24"/>
          <w:lang w:eastAsia="ja-JP"/>
        </w:rPr>
        <w:t>grozījumu priekšlikumiem.</w:t>
      </w:r>
    </w:p>
    <w:p w14:paraId="5B046DFF" w14:textId="233D92C8" w:rsidR="00B15189" w:rsidRDefault="00224A33" w:rsidP="005B1C4A">
      <w:pPr>
        <w:rPr>
          <w:rFonts w:eastAsia="Times New Roman" w:cs="Times New Roman"/>
          <w:szCs w:val="24"/>
          <w:lang w:eastAsia="lv-LV"/>
        </w:rPr>
      </w:pPr>
      <w:r>
        <w:rPr>
          <w:rFonts w:eastAsiaTheme="majorEastAsia" w:cs="Times New Roman"/>
          <w:bCs/>
          <w:color w:val="000000" w:themeColor="text1"/>
          <w:szCs w:val="24"/>
          <w:lang w:eastAsia="ja-JP"/>
        </w:rPr>
        <w:t>Individuālo</w:t>
      </w:r>
      <w:r w:rsidDel="00224A33">
        <w:rPr>
          <w:rFonts w:eastAsia="Times New Roman" w:cs="Times New Roman"/>
          <w:szCs w:val="24"/>
          <w:lang w:eastAsia="lv-LV"/>
        </w:rPr>
        <w:t xml:space="preserve"> </w:t>
      </w:r>
      <w:r>
        <w:rPr>
          <w:rFonts w:eastAsia="Times New Roman" w:cs="Times New Roman"/>
          <w:szCs w:val="24"/>
          <w:lang w:eastAsia="lv-LV"/>
        </w:rPr>
        <w:t>n</w:t>
      </w:r>
      <w:r w:rsidR="00B15189">
        <w:rPr>
          <w:rFonts w:eastAsia="Times New Roman" w:cs="Times New Roman"/>
          <w:szCs w:val="24"/>
          <w:lang w:eastAsia="lv-LV"/>
        </w:rPr>
        <w:t>oteikumu nosaukums. DP “Vecumu meži” nosaukuma maiņas uz DP “Vecumi” pamatojums aprakstīts 1.2. apsaimniekošanas pasāk</w:t>
      </w:r>
      <w:r w:rsidR="007B54CA">
        <w:rPr>
          <w:rFonts w:eastAsia="Times New Roman" w:cs="Times New Roman"/>
          <w:szCs w:val="24"/>
          <w:lang w:eastAsia="lv-LV"/>
        </w:rPr>
        <w:t>umā (skatīt</w:t>
      </w:r>
      <w:r w:rsidR="00B15189">
        <w:rPr>
          <w:rFonts w:eastAsia="Times New Roman" w:cs="Times New Roman"/>
          <w:szCs w:val="24"/>
          <w:lang w:eastAsia="lv-LV"/>
        </w:rPr>
        <w:t xml:space="preserve"> 5.3. </w:t>
      </w:r>
      <w:r>
        <w:rPr>
          <w:rFonts w:eastAsia="Times New Roman" w:cs="Times New Roman"/>
          <w:szCs w:val="24"/>
          <w:lang w:eastAsia="lv-LV"/>
        </w:rPr>
        <w:t>apakš</w:t>
      </w:r>
      <w:r w:rsidR="00B15189">
        <w:rPr>
          <w:rFonts w:eastAsia="Times New Roman" w:cs="Times New Roman"/>
          <w:szCs w:val="24"/>
          <w:lang w:eastAsia="lv-LV"/>
        </w:rPr>
        <w:t>nodaļu).</w:t>
      </w:r>
    </w:p>
    <w:p w14:paraId="53FCA880" w14:textId="0C34D5FB" w:rsidR="005B1C4A" w:rsidRDefault="00224A33" w:rsidP="005B1C4A">
      <w:pPr>
        <w:rPr>
          <w:rFonts w:eastAsia="Times New Roman" w:cs="Times New Roman"/>
          <w:szCs w:val="24"/>
          <w:lang w:eastAsia="lv-LV"/>
        </w:rPr>
      </w:pPr>
      <w:r>
        <w:rPr>
          <w:rFonts w:eastAsiaTheme="majorEastAsia" w:cs="Times New Roman"/>
          <w:bCs/>
          <w:color w:val="000000" w:themeColor="text1"/>
          <w:szCs w:val="24"/>
          <w:lang w:eastAsia="ja-JP"/>
        </w:rPr>
        <w:t>Individuālo</w:t>
      </w:r>
      <w:r w:rsidDel="00224A33">
        <w:rPr>
          <w:rFonts w:eastAsia="Times New Roman" w:cs="Times New Roman"/>
          <w:szCs w:val="24"/>
          <w:lang w:eastAsia="lv-LV"/>
        </w:rPr>
        <w:t xml:space="preserve"> </w:t>
      </w:r>
      <w:r>
        <w:rPr>
          <w:rFonts w:eastAsia="Times New Roman" w:cs="Times New Roman"/>
          <w:szCs w:val="24"/>
          <w:lang w:eastAsia="lv-LV"/>
        </w:rPr>
        <w:t>n</w:t>
      </w:r>
      <w:r w:rsidR="00B15189">
        <w:rPr>
          <w:rFonts w:eastAsia="Times New Roman" w:cs="Times New Roman"/>
          <w:szCs w:val="24"/>
          <w:lang w:eastAsia="lv-LV"/>
        </w:rPr>
        <w:t>oteikumu 1. punkts. DP “Vecumu meži” ir nozīmīga ne tikai putnu sugu un to dzīvotņu aizsardzība, bet arī ES nozīmes aizsarg</w:t>
      </w:r>
      <w:r w:rsidR="007B54CA">
        <w:rPr>
          <w:rFonts w:eastAsia="Times New Roman" w:cs="Times New Roman"/>
          <w:szCs w:val="24"/>
          <w:lang w:eastAsia="lv-LV"/>
        </w:rPr>
        <w:t>ājamo biotopu saglabāšana (skatīt</w:t>
      </w:r>
      <w:r w:rsidR="00B15189">
        <w:rPr>
          <w:rFonts w:eastAsia="Times New Roman" w:cs="Times New Roman"/>
          <w:szCs w:val="24"/>
          <w:lang w:eastAsia="lv-LV"/>
        </w:rPr>
        <w:t xml:space="preserve"> 4.3. </w:t>
      </w:r>
      <w:r>
        <w:rPr>
          <w:rFonts w:eastAsia="Times New Roman" w:cs="Times New Roman"/>
          <w:szCs w:val="24"/>
          <w:lang w:eastAsia="lv-LV"/>
        </w:rPr>
        <w:t>apakš</w:t>
      </w:r>
      <w:r w:rsidR="00B15189">
        <w:rPr>
          <w:rFonts w:eastAsia="Times New Roman" w:cs="Times New Roman"/>
          <w:szCs w:val="24"/>
          <w:lang w:eastAsia="lv-LV"/>
        </w:rPr>
        <w:t>nodaļu)</w:t>
      </w:r>
      <w:r w:rsidR="005B1C4A" w:rsidRPr="00434422">
        <w:rPr>
          <w:rFonts w:eastAsia="Times New Roman" w:cs="Times New Roman"/>
          <w:szCs w:val="24"/>
          <w:lang w:eastAsia="lv-LV"/>
        </w:rPr>
        <w:t>.</w:t>
      </w:r>
    </w:p>
    <w:p w14:paraId="1ED920AD" w14:textId="66373249" w:rsidR="00B15189" w:rsidRDefault="00224A33" w:rsidP="005B1C4A">
      <w:pPr>
        <w:rPr>
          <w:rFonts w:eastAsia="Times New Roman" w:cs="Times New Roman"/>
          <w:szCs w:val="24"/>
          <w:lang w:eastAsia="lv-LV"/>
        </w:rPr>
      </w:pPr>
      <w:r>
        <w:rPr>
          <w:rFonts w:eastAsiaTheme="majorEastAsia" w:cs="Times New Roman"/>
          <w:bCs/>
          <w:color w:val="000000" w:themeColor="text1"/>
          <w:szCs w:val="24"/>
          <w:lang w:eastAsia="ja-JP"/>
        </w:rPr>
        <w:t>Individuālo</w:t>
      </w:r>
      <w:r w:rsidDel="00224A33">
        <w:rPr>
          <w:rFonts w:eastAsia="Times New Roman" w:cs="Times New Roman"/>
          <w:szCs w:val="24"/>
          <w:lang w:eastAsia="lv-LV"/>
        </w:rPr>
        <w:t xml:space="preserve"> </w:t>
      </w:r>
      <w:r>
        <w:rPr>
          <w:rFonts w:eastAsia="Times New Roman" w:cs="Times New Roman"/>
          <w:szCs w:val="24"/>
          <w:lang w:eastAsia="lv-LV"/>
        </w:rPr>
        <w:t>n</w:t>
      </w:r>
      <w:r w:rsidR="00B15189">
        <w:rPr>
          <w:rFonts w:eastAsia="Times New Roman" w:cs="Times New Roman"/>
          <w:szCs w:val="24"/>
          <w:lang w:eastAsia="lv-LV"/>
        </w:rPr>
        <w:t xml:space="preserve">oteikumu 3. punkts. </w:t>
      </w:r>
      <w:r w:rsidR="0002394F">
        <w:rPr>
          <w:rFonts w:eastAsia="Times New Roman" w:cs="Times New Roman"/>
          <w:szCs w:val="24"/>
          <w:lang w:eastAsia="lv-LV"/>
        </w:rPr>
        <w:t xml:space="preserve">Precizējama </w:t>
      </w:r>
      <w:r w:rsidR="0033797F">
        <w:rPr>
          <w:rFonts w:eastAsia="Times New Roman" w:cs="Times New Roman"/>
          <w:szCs w:val="24"/>
          <w:lang w:eastAsia="lv-LV"/>
        </w:rPr>
        <w:t xml:space="preserve">DP “Vecumu meži” platība atbilstoši jaunākajai informācijai. </w:t>
      </w:r>
      <w:r w:rsidR="00B15189">
        <w:rPr>
          <w:rFonts w:eastAsia="Times New Roman" w:cs="Times New Roman"/>
          <w:szCs w:val="24"/>
          <w:lang w:eastAsia="lv-LV"/>
        </w:rPr>
        <w:t xml:space="preserve">Funkcionālo zonu robežu koordinātu </w:t>
      </w:r>
      <w:r w:rsidR="00654FD6">
        <w:rPr>
          <w:rFonts w:eastAsia="Times New Roman" w:cs="Times New Roman"/>
          <w:szCs w:val="24"/>
          <w:lang w:eastAsia="lv-LV"/>
        </w:rPr>
        <w:t>saraksts šobrīd netiek iekļauts</w:t>
      </w:r>
      <w:r w:rsidR="00B15189">
        <w:rPr>
          <w:rFonts w:eastAsia="Times New Roman" w:cs="Times New Roman"/>
          <w:szCs w:val="24"/>
          <w:lang w:eastAsia="lv-LV"/>
        </w:rPr>
        <w:t xml:space="preserve"> </w:t>
      </w:r>
      <w:r w:rsidR="00654FD6">
        <w:rPr>
          <w:rFonts w:eastAsia="Times New Roman" w:cs="Times New Roman"/>
          <w:szCs w:val="24"/>
          <w:lang w:eastAsia="lv-LV"/>
        </w:rPr>
        <w:t>Individu</w:t>
      </w:r>
      <w:r w:rsidR="00D80312">
        <w:rPr>
          <w:rFonts w:eastAsia="Times New Roman" w:cs="Times New Roman"/>
          <w:szCs w:val="24"/>
          <w:lang w:eastAsia="lv-LV"/>
        </w:rPr>
        <w:t>ālajos</w:t>
      </w:r>
      <w:r w:rsidR="00654FD6">
        <w:rPr>
          <w:rFonts w:eastAsia="Times New Roman" w:cs="Times New Roman"/>
          <w:szCs w:val="24"/>
          <w:lang w:eastAsia="lv-LV"/>
        </w:rPr>
        <w:t xml:space="preserve"> </w:t>
      </w:r>
      <w:r w:rsidR="00D80312">
        <w:rPr>
          <w:rFonts w:eastAsia="Times New Roman" w:cs="Times New Roman"/>
          <w:szCs w:val="24"/>
          <w:lang w:eastAsia="lv-LV"/>
        </w:rPr>
        <w:t>noteikumos, attiecīgi svītrojams Individuālo noteikumu 2. pielikums</w:t>
      </w:r>
      <w:r w:rsidR="00B15189">
        <w:rPr>
          <w:rFonts w:eastAsia="Times New Roman" w:cs="Times New Roman"/>
          <w:szCs w:val="24"/>
          <w:lang w:eastAsia="lv-LV"/>
        </w:rPr>
        <w:t xml:space="preserve">, </w:t>
      </w:r>
      <w:r w:rsidR="00D80312">
        <w:rPr>
          <w:rFonts w:eastAsia="Times New Roman" w:cs="Times New Roman"/>
          <w:szCs w:val="24"/>
          <w:lang w:eastAsia="lv-LV"/>
        </w:rPr>
        <w:t xml:space="preserve">jo </w:t>
      </w:r>
      <w:r w:rsidR="00B15189">
        <w:rPr>
          <w:rFonts w:eastAsia="Times New Roman" w:cs="Times New Roman"/>
          <w:szCs w:val="24"/>
          <w:lang w:eastAsia="lv-LV"/>
        </w:rPr>
        <w:t>funkcionālo zonu robežas tiek attēlotas Ozolā.</w:t>
      </w:r>
    </w:p>
    <w:p w14:paraId="0AC74F16" w14:textId="1E7F044F" w:rsidR="00BC6070" w:rsidRDefault="0002394F" w:rsidP="00BC6070">
      <w:pPr>
        <w:rPr>
          <w:rFonts w:eastAsia="Times New Roman" w:cs="Times New Roman"/>
          <w:szCs w:val="24"/>
          <w:lang w:eastAsia="lv-LV"/>
        </w:rPr>
      </w:pPr>
      <w:r>
        <w:rPr>
          <w:rFonts w:eastAsia="Times New Roman" w:cs="Times New Roman"/>
          <w:szCs w:val="24"/>
          <w:lang w:eastAsia="lv-LV"/>
        </w:rPr>
        <w:t xml:space="preserve">Svītrojams </w:t>
      </w:r>
      <w:r w:rsidR="00224A33">
        <w:rPr>
          <w:rFonts w:eastAsiaTheme="majorEastAsia" w:cs="Times New Roman"/>
          <w:bCs/>
          <w:color w:val="000000" w:themeColor="text1"/>
          <w:szCs w:val="24"/>
          <w:lang w:eastAsia="ja-JP"/>
        </w:rPr>
        <w:t>Individuālo</w:t>
      </w:r>
      <w:r w:rsidR="00224A33" w:rsidDel="00224A33">
        <w:rPr>
          <w:rFonts w:eastAsia="Times New Roman" w:cs="Times New Roman"/>
          <w:szCs w:val="24"/>
          <w:lang w:eastAsia="lv-LV"/>
        </w:rPr>
        <w:t xml:space="preserve"> </w:t>
      </w:r>
      <w:r w:rsidR="00224A33">
        <w:rPr>
          <w:rFonts w:eastAsia="Times New Roman" w:cs="Times New Roman"/>
          <w:szCs w:val="24"/>
          <w:lang w:eastAsia="lv-LV"/>
        </w:rPr>
        <w:t>n</w:t>
      </w:r>
      <w:r w:rsidR="00BC6070">
        <w:rPr>
          <w:rFonts w:eastAsia="Times New Roman" w:cs="Times New Roman"/>
          <w:szCs w:val="24"/>
          <w:lang w:eastAsia="lv-LV"/>
        </w:rPr>
        <w:t xml:space="preserve">oteikumu 4. punkts. DP “Vecumu meži” teritorijas apskatei paredzēts izmantot valstij un pašvaldībai piederošos ceļus, kā arī valstij piederošo veco dzelzceļa stigu, līdz ar to šāda nosacījuma iekļaušana </w:t>
      </w:r>
      <w:r w:rsidR="00224A33">
        <w:rPr>
          <w:rFonts w:eastAsiaTheme="majorEastAsia" w:cs="Times New Roman"/>
          <w:bCs/>
          <w:color w:val="000000" w:themeColor="text1"/>
          <w:szCs w:val="24"/>
          <w:lang w:eastAsia="ja-JP"/>
        </w:rPr>
        <w:t>Individuālo</w:t>
      </w:r>
      <w:r w:rsidR="00224A33" w:rsidDel="00224A33">
        <w:rPr>
          <w:rFonts w:eastAsia="Times New Roman" w:cs="Times New Roman"/>
          <w:szCs w:val="24"/>
          <w:lang w:eastAsia="lv-LV"/>
        </w:rPr>
        <w:t xml:space="preserve"> </w:t>
      </w:r>
      <w:r w:rsidR="00224A33">
        <w:rPr>
          <w:rFonts w:eastAsia="Times New Roman" w:cs="Times New Roman"/>
          <w:szCs w:val="24"/>
          <w:lang w:eastAsia="lv-LV"/>
        </w:rPr>
        <w:t>n</w:t>
      </w:r>
      <w:r w:rsidR="00BC6070">
        <w:rPr>
          <w:rFonts w:eastAsia="Times New Roman" w:cs="Times New Roman"/>
          <w:szCs w:val="24"/>
          <w:lang w:eastAsia="lv-LV"/>
        </w:rPr>
        <w:t>oteikumos nav nepieciešama.</w:t>
      </w:r>
    </w:p>
    <w:p w14:paraId="1B31C859" w14:textId="3D6EEC66" w:rsidR="00B15189" w:rsidRPr="00B15189" w:rsidRDefault="00224A33" w:rsidP="005B1C4A">
      <w:pPr>
        <w:rPr>
          <w:rFonts w:eastAsia="Times New Roman" w:cs="Times New Roman"/>
          <w:szCs w:val="24"/>
          <w:lang w:eastAsia="lv-LV"/>
        </w:rPr>
      </w:pPr>
      <w:r>
        <w:rPr>
          <w:rFonts w:eastAsiaTheme="majorEastAsia" w:cs="Times New Roman"/>
          <w:bCs/>
          <w:color w:val="000000" w:themeColor="text1"/>
          <w:szCs w:val="24"/>
          <w:lang w:eastAsia="ja-JP"/>
        </w:rPr>
        <w:t>Individuāl</w:t>
      </w:r>
      <w:r w:rsidR="0002394F">
        <w:rPr>
          <w:rFonts w:eastAsiaTheme="majorEastAsia" w:cs="Times New Roman"/>
          <w:bCs/>
          <w:color w:val="000000" w:themeColor="text1"/>
          <w:szCs w:val="24"/>
          <w:lang w:eastAsia="ja-JP"/>
        </w:rPr>
        <w:t>ie</w:t>
      </w:r>
      <w:r w:rsidRPr="00B15189" w:rsidDel="00224A33">
        <w:rPr>
          <w:rFonts w:eastAsia="Times New Roman" w:cs="Times New Roman"/>
          <w:szCs w:val="24"/>
          <w:lang w:eastAsia="lv-LV"/>
        </w:rPr>
        <w:t xml:space="preserve"> </w:t>
      </w:r>
      <w:r>
        <w:rPr>
          <w:rFonts w:eastAsia="Times New Roman" w:cs="Times New Roman"/>
          <w:szCs w:val="24"/>
          <w:lang w:eastAsia="lv-LV"/>
        </w:rPr>
        <w:t>n</w:t>
      </w:r>
      <w:r w:rsidR="00B15189" w:rsidRPr="00B15189">
        <w:rPr>
          <w:rFonts w:eastAsia="Times New Roman" w:cs="Times New Roman"/>
          <w:szCs w:val="24"/>
          <w:lang w:eastAsia="lv-LV"/>
        </w:rPr>
        <w:t>oteikum</w:t>
      </w:r>
      <w:r w:rsidR="0002394F">
        <w:rPr>
          <w:rFonts w:eastAsia="Times New Roman" w:cs="Times New Roman"/>
          <w:szCs w:val="24"/>
          <w:lang w:eastAsia="lv-LV"/>
        </w:rPr>
        <w:t xml:space="preserve">i papildināmi ar </w:t>
      </w:r>
      <w:r w:rsidR="00B15189" w:rsidRPr="00B15189">
        <w:rPr>
          <w:rFonts w:eastAsia="Times New Roman" w:cs="Times New Roman"/>
          <w:szCs w:val="24"/>
          <w:lang w:eastAsia="lv-LV"/>
        </w:rPr>
        <w:t>8.11.</w:t>
      </w:r>
      <w:r w:rsidR="00B15189" w:rsidRPr="00B15189">
        <w:rPr>
          <w:rFonts w:eastAsia="Times New Roman" w:cs="Times New Roman"/>
          <w:szCs w:val="24"/>
          <w:vertAlign w:val="superscript"/>
          <w:lang w:eastAsia="lv-LV"/>
        </w:rPr>
        <w:t>1</w:t>
      </w:r>
      <w:r w:rsidR="00B15189" w:rsidRPr="00B15189">
        <w:rPr>
          <w:rFonts w:eastAsia="Times New Roman" w:cs="Times New Roman"/>
          <w:szCs w:val="24"/>
          <w:lang w:eastAsia="lv-LV"/>
        </w:rPr>
        <w:t> </w:t>
      </w:r>
      <w:r w:rsidR="0002394F" w:rsidRPr="00B15189">
        <w:rPr>
          <w:rFonts w:eastAsia="Times New Roman" w:cs="Times New Roman"/>
          <w:szCs w:val="24"/>
          <w:lang w:eastAsia="lv-LV"/>
        </w:rPr>
        <w:t>apakšpunkt</w:t>
      </w:r>
      <w:r w:rsidR="0002394F">
        <w:rPr>
          <w:rFonts w:eastAsia="Times New Roman" w:cs="Times New Roman"/>
          <w:szCs w:val="24"/>
          <w:lang w:eastAsia="lv-LV"/>
        </w:rPr>
        <w:t>u</w:t>
      </w:r>
      <w:r w:rsidR="00B15189" w:rsidRPr="00B15189">
        <w:rPr>
          <w:rFonts w:eastAsia="Times New Roman" w:cs="Times New Roman"/>
          <w:szCs w:val="24"/>
          <w:lang w:eastAsia="lv-LV"/>
        </w:rPr>
        <w:t>. K</w:t>
      </w:r>
      <w:r w:rsidR="00B15189" w:rsidRPr="00B15189">
        <w:t>okmateriālu treilēšanas ceļi, kas seko dabiskajam reljefam un izlīkumo starp atstājamajām koku grupām, atdarina meža dabiskos traucējumus, atstāj mazāk pamanāmas iejaukšanās sekas meža ainavā. Šādā veidā arī iespējams necirst augošus kokus uz treilēšanas ceļiem.</w:t>
      </w:r>
    </w:p>
    <w:p w14:paraId="5FDFD180" w14:textId="532BE6DE" w:rsidR="005B1C4A" w:rsidRDefault="00475CC2" w:rsidP="005B1C4A">
      <w:pPr>
        <w:rPr>
          <w:lang w:eastAsia="ja-JP"/>
        </w:rPr>
      </w:pPr>
      <w:r>
        <w:rPr>
          <w:rFonts w:eastAsiaTheme="majorEastAsia" w:cs="Times New Roman"/>
          <w:bCs/>
          <w:color w:val="000000" w:themeColor="text1"/>
          <w:szCs w:val="24"/>
          <w:lang w:eastAsia="ja-JP"/>
        </w:rPr>
        <w:t>Individuāl</w:t>
      </w:r>
      <w:r w:rsidR="0002394F">
        <w:rPr>
          <w:rFonts w:eastAsiaTheme="majorEastAsia" w:cs="Times New Roman"/>
          <w:bCs/>
          <w:color w:val="000000" w:themeColor="text1"/>
          <w:szCs w:val="24"/>
          <w:lang w:eastAsia="ja-JP"/>
        </w:rPr>
        <w:t>ie</w:t>
      </w:r>
      <w:r>
        <w:rPr>
          <w:rFonts w:eastAsia="Times New Roman" w:cs="Times New Roman"/>
          <w:szCs w:val="24"/>
          <w:lang w:eastAsia="lv-LV"/>
        </w:rPr>
        <w:t xml:space="preserve"> n</w:t>
      </w:r>
      <w:r w:rsidRPr="00E34495">
        <w:rPr>
          <w:rFonts w:eastAsia="Times New Roman" w:cs="Times New Roman"/>
          <w:szCs w:val="24"/>
          <w:lang w:eastAsia="lv-LV"/>
        </w:rPr>
        <w:t>oteikum</w:t>
      </w:r>
      <w:r w:rsidR="0002394F">
        <w:rPr>
          <w:rFonts w:eastAsia="Times New Roman" w:cs="Times New Roman"/>
          <w:szCs w:val="24"/>
          <w:lang w:eastAsia="lv-LV"/>
        </w:rPr>
        <w:t xml:space="preserve">i papildināmi ar </w:t>
      </w:r>
      <w:r w:rsidR="00B15189" w:rsidRPr="00E34495">
        <w:rPr>
          <w:rFonts w:eastAsia="Times New Roman" w:cs="Times New Roman"/>
          <w:szCs w:val="24"/>
          <w:lang w:eastAsia="lv-LV"/>
        </w:rPr>
        <w:t>8.11.</w:t>
      </w:r>
      <w:r w:rsidR="00B15189" w:rsidRPr="00E34495">
        <w:rPr>
          <w:rFonts w:eastAsia="Times New Roman" w:cs="Times New Roman"/>
          <w:szCs w:val="24"/>
          <w:vertAlign w:val="superscript"/>
          <w:lang w:eastAsia="lv-LV"/>
        </w:rPr>
        <w:t>2</w:t>
      </w:r>
      <w:r w:rsidR="00B15189" w:rsidRPr="00E34495">
        <w:rPr>
          <w:rFonts w:eastAsia="Times New Roman" w:cs="Times New Roman"/>
          <w:szCs w:val="24"/>
          <w:lang w:eastAsia="lv-LV"/>
        </w:rPr>
        <w:t> </w:t>
      </w:r>
      <w:r w:rsidR="0002394F" w:rsidRPr="00E34495">
        <w:rPr>
          <w:rFonts w:eastAsia="Times New Roman" w:cs="Times New Roman"/>
          <w:szCs w:val="24"/>
          <w:lang w:eastAsia="lv-LV"/>
        </w:rPr>
        <w:t>apakšpunkt</w:t>
      </w:r>
      <w:r w:rsidR="0002394F">
        <w:rPr>
          <w:rFonts w:eastAsia="Times New Roman" w:cs="Times New Roman"/>
          <w:szCs w:val="24"/>
          <w:lang w:eastAsia="lv-LV"/>
        </w:rPr>
        <w:t>u</w:t>
      </w:r>
      <w:r w:rsidR="00B15189" w:rsidRPr="00E34495">
        <w:rPr>
          <w:rFonts w:eastAsia="Times New Roman" w:cs="Times New Roman"/>
          <w:szCs w:val="24"/>
          <w:lang w:eastAsia="lv-LV"/>
        </w:rPr>
        <w:t xml:space="preserve">. </w:t>
      </w:r>
      <w:r w:rsidR="00CB5755">
        <w:rPr>
          <w:rFonts w:eastAsia="Times New Roman" w:cs="Times New Roman"/>
          <w:szCs w:val="24"/>
          <w:lang w:eastAsia="lv-LV"/>
        </w:rPr>
        <w:t xml:space="preserve">Lai saglabātu lauku ainavā augošos kokus, paredzēts aizliegt uzart zemi koku vainaga projekcijas platībā. </w:t>
      </w:r>
      <w:r w:rsidR="00E34495" w:rsidRPr="00E34495">
        <w:rPr>
          <w:rFonts w:eastAsia="Times New Roman" w:cs="Times New Roman"/>
          <w:szCs w:val="24"/>
        </w:rPr>
        <w:t>Lai nodrošinātu papildu barības vielu nenokļūšanu upju</w:t>
      </w:r>
      <w:r w:rsidR="00E34495">
        <w:rPr>
          <w:rFonts w:eastAsia="Times New Roman" w:cs="Times New Roman"/>
          <w:szCs w:val="24"/>
        </w:rPr>
        <w:t xml:space="preserve"> ekosistēmās, paredzēts aizliegt zemes uzaršanu 10 m attālumā no ūdensnoteku krastiem. Paredzēts aizliegt glifosātu lietošanu lauksaimniecībā, jo ir</w:t>
      </w:r>
      <w:r w:rsidR="005B1C4A">
        <w:rPr>
          <w:lang w:eastAsia="ja-JP"/>
        </w:rPr>
        <w:t xml:space="preserve"> konstatēta</w:t>
      </w:r>
      <w:r w:rsidR="005B1C4A" w:rsidRPr="004C69AC">
        <w:rPr>
          <w:lang w:eastAsia="ja-JP"/>
        </w:rPr>
        <w:t xml:space="preserve"> būtiska</w:t>
      </w:r>
      <w:r w:rsidR="005B1C4A">
        <w:rPr>
          <w:lang w:eastAsia="ja-JP"/>
        </w:rPr>
        <w:t xml:space="preserve"> lauksaimniecībā izmantoto</w:t>
      </w:r>
      <w:r w:rsidR="005B1C4A" w:rsidRPr="004C69AC">
        <w:rPr>
          <w:lang w:eastAsia="ja-JP"/>
        </w:rPr>
        <w:t xml:space="preserve"> ķimikāliju negatīva ietekme uz agroainavā dzīvojošām dzīvnieku sugām kā mazā ērgļa un daudzu citu putnu sugu barīb</w:t>
      </w:r>
      <w:r w:rsidR="00B15189">
        <w:rPr>
          <w:lang w:eastAsia="ja-JP"/>
        </w:rPr>
        <w:t>as objektiem</w:t>
      </w:r>
      <w:r w:rsidR="005B1C4A" w:rsidRPr="004C69AC">
        <w:rPr>
          <w:lang w:eastAsia="ja-JP"/>
        </w:rPr>
        <w:t>, kas potenciāli var samazināt mazo ērgļu ligzdošanas sekmes</w:t>
      </w:r>
      <w:r w:rsidR="005B1C4A">
        <w:rPr>
          <w:lang w:eastAsia="ja-JP"/>
        </w:rPr>
        <w:t xml:space="preserve"> (Be</w:t>
      </w:r>
      <w:r w:rsidR="007B54CA">
        <w:rPr>
          <w:lang w:eastAsia="ja-JP"/>
        </w:rPr>
        <w:t>rgmanis,</w:t>
      </w:r>
      <w:r w:rsidR="005B1C4A">
        <w:rPr>
          <w:lang w:eastAsia="ja-JP"/>
        </w:rPr>
        <w:t xml:space="preserve"> 2019).</w:t>
      </w:r>
      <w:r w:rsidR="00B15189">
        <w:rPr>
          <w:lang w:eastAsia="ja-JP"/>
        </w:rPr>
        <w:t xml:space="preserve"> </w:t>
      </w:r>
      <w:r w:rsidR="00D03008">
        <w:rPr>
          <w:lang w:eastAsia="ja-JP"/>
        </w:rPr>
        <w:t>Glifosātu lietošana arī būtiski paaugstina fosfora un slāpekļa saturu augsnē un var būtiski negatīvi iete</w:t>
      </w:r>
      <w:r w:rsidR="007B54CA">
        <w:rPr>
          <w:lang w:eastAsia="ja-JP"/>
        </w:rPr>
        <w:t>kmēt upju ūdens kvalitāti (skatīt</w:t>
      </w:r>
      <w:r w:rsidR="00D03008">
        <w:rPr>
          <w:lang w:eastAsia="ja-JP"/>
        </w:rPr>
        <w:t xml:space="preserve"> 4.6. </w:t>
      </w:r>
      <w:r w:rsidR="00D80371">
        <w:rPr>
          <w:lang w:eastAsia="ja-JP"/>
        </w:rPr>
        <w:t>apakš</w:t>
      </w:r>
      <w:r w:rsidR="00D03008">
        <w:rPr>
          <w:lang w:eastAsia="ja-JP"/>
        </w:rPr>
        <w:t>nodaļu).</w:t>
      </w:r>
    </w:p>
    <w:p w14:paraId="28750D2B" w14:textId="7FE3E958" w:rsidR="004204A0" w:rsidRPr="009924A0" w:rsidRDefault="00D80371" w:rsidP="002B5491">
      <w:pPr>
        <w:rPr>
          <w:lang w:eastAsia="ja-JP"/>
        </w:rPr>
      </w:pPr>
      <w:r>
        <w:rPr>
          <w:rFonts w:eastAsiaTheme="majorEastAsia" w:cs="Times New Roman"/>
          <w:bCs/>
          <w:color w:val="000000" w:themeColor="text1"/>
          <w:szCs w:val="24"/>
          <w:lang w:eastAsia="ja-JP"/>
        </w:rPr>
        <w:t>Individuāl</w:t>
      </w:r>
      <w:r w:rsidR="0002394F">
        <w:rPr>
          <w:rFonts w:eastAsiaTheme="majorEastAsia" w:cs="Times New Roman"/>
          <w:bCs/>
          <w:color w:val="000000" w:themeColor="text1"/>
          <w:szCs w:val="24"/>
          <w:lang w:eastAsia="ja-JP"/>
        </w:rPr>
        <w:t>ie</w:t>
      </w:r>
      <w:r w:rsidRPr="00D03008" w:rsidDel="00D80371">
        <w:rPr>
          <w:rFonts w:eastAsia="Times New Roman" w:cs="Times New Roman"/>
          <w:szCs w:val="24"/>
          <w:lang w:eastAsia="lv-LV"/>
        </w:rPr>
        <w:t xml:space="preserve"> </w:t>
      </w:r>
      <w:r>
        <w:rPr>
          <w:rFonts w:eastAsia="Times New Roman" w:cs="Times New Roman"/>
          <w:szCs w:val="24"/>
          <w:lang w:eastAsia="lv-LV"/>
        </w:rPr>
        <w:t>n</w:t>
      </w:r>
      <w:r w:rsidR="004204A0" w:rsidRPr="00D03008">
        <w:rPr>
          <w:rFonts w:eastAsia="Times New Roman" w:cs="Times New Roman"/>
          <w:szCs w:val="24"/>
          <w:lang w:eastAsia="lv-LV"/>
        </w:rPr>
        <w:t>oteikum</w:t>
      </w:r>
      <w:r w:rsidR="00D80312">
        <w:rPr>
          <w:rFonts w:eastAsia="Times New Roman" w:cs="Times New Roman"/>
          <w:szCs w:val="24"/>
          <w:lang w:eastAsia="lv-LV"/>
        </w:rPr>
        <w:t>i papildināmi ar</w:t>
      </w:r>
      <w:r w:rsidR="004204A0" w:rsidRPr="00D03008">
        <w:rPr>
          <w:rFonts w:eastAsia="Times New Roman" w:cs="Times New Roman"/>
          <w:szCs w:val="24"/>
          <w:lang w:eastAsia="lv-LV"/>
        </w:rPr>
        <w:t xml:space="preserve"> 8.1</w:t>
      </w:r>
      <w:r w:rsidR="004204A0">
        <w:rPr>
          <w:rFonts w:eastAsia="Times New Roman" w:cs="Times New Roman"/>
          <w:szCs w:val="24"/>
          <w:lang w:eastAsia="lv-LV"/>
        </w:rPr>
        <w:t>1</w:t>
      </w:r>
      <w:r w:rsidR="004204A0" w:rsidRPr="00D03008">
        <w:rPr>
          <w:rFonts w:eastAsia="Times New Roman" w:cs="Times New Roman"/>
          <w:szCs w:val="24"/>
          <w:lang w:eastAsia="lv-LV"/>
        </w:rPr>
        <w:t>.</w:t>
      </w:r>
      <w:r w:rsidR="004204A0">
        <w:rPr>
          <w:rFonts w:eastAsia="Times New Roman" w:cs="Times New Roman"/>
          <w:szCs w:val="24"/>
          <w:vertAlign w:val="superscript"/>
          <w:lang w:eastAsia="lv-LV"/>
        </w:rPr>
        <w:t>3</w:t>
      </w:r>
      <w:r w:rsidR="004204A0" w:rsidRPr="00D03008">
        <w:rPr>
          <w:rFonts w:eastAsia="Times New Roman" w:cs="Times New Roman"/>
          <w:szCs w:val="24"/>
          <w:lang w:eastAsia="lv-LV"/>
        </w:rPr>
        <w:t> </w:t>
      </w:r>
      <w:r w:rsidR="0002394F" w:rsidRPr="00D03008">
        <w:rPr>
          <w:rFonts w:eastAsia="Times New Roman" w:cs="Times New Roman"/>
          <w:szCs w:val="24"/>
          <w:lang w:eastAsia="lv-LV"/>
        </w:rPr>
        <w:t>apakšpunkt</w:t>
      </w:r>
      <w:r w:rsidR="0002394F">
        <w:rPr>
          <w:rFonts w:eastAsia="Times New Roman" w:cs="Times New Roman"/>
          <w:szCs w:val="24"/>
          <w:lang w:eastAsia="lv-LV"/>
        </w:rPr>
        <w:t>u</w:t>
      </w:r>
      <w:r w:rsidR="002B5491">
        <w:rPr>
          <w:rFonts w:eastAsia="Times New Roman" w:cs="Times New Roman"/>
          <w:szCs w:val="24"/>
          <w:lang w:eastAsia="lv-LV"/>
        </w:rPr>
        <w:t>, jo mežsaimnieciskās darbības aizlieguma termiņu netraucētai putnu ligzdošanai nepieciešams noteikt visā DP “Vecumu meži”, ne tikai DLZ. Dabas parka zonā ir iekļautas putnu sugu aizsardzībai izveidoto mikroliegumu buferzonas, kurās tiek noteikti mežsaimnieciskās darbības sezonāli ierobežojumi. A</w:t>
      </w:r>
      <w:r w:rsidR="004204A0" w:rsidRPr="00E34495">
        <w:rPr>
          <w:rFonts w:eastAsia="Times New Roman" w:cs="Times New Roman"/>
          <w:szCs w:val="24"/>
          <w:lang w:eastAsia="lv-LV"/>
        </w:rPr>
        <w:t>tbilstoši Mazā ērgļa sugas aizsardzības plānam mežsaimnieciskās darbības aizliegum</w:t>
      </w:r>
      <w:r w:rsidR="006D3DA9">
        <w:rPr>
          <w:rFonts w:eastAsia="Times New Roman" w:cs="Times New Roman"/>
          <w:szCs w:val="24"/>
          <w:lang w:eastAsia="lv-LV"/>
        </w:rPr>
        <w:t>am</w:t>
      </w:r>
      <w:r w:rsidR="002B5491">
        <w:rPr>
          <w:rFonts w:eastAsia="Times New Roman" w:cs="Times New Roman"/>
          <w:szCs w:val="24"/>
          <w:lang w:eastAsia="lv-LV"/>
        </w:rPr>
        <w:t xml:space="preserve"> noteikts</w:t>
      </w:r>
      <w:r w:rsidR="004204A0" w:rsidRPr="00E34495">
        <w:rPr>
          <w:rFonts w:eastAsia="Times New Roman" w:cs="Times New Roman"/>
          <w:szCs w:val="24"/>
          <w:lang w:eastAsia="lv-LV"/>
        </w:rPr>
        <w:t xml:space="preserve"> termiņš</w:t>
      </w:r>
      <w:r w:rsidR="006D3DA9">
        <w:rPr>
          <w:rFonts w:eastAsia="Times New Roman" w:cs="Times New Roman"/>
          <w:szCs w:val="24"/>
          <w:lang w:eastAsia="lv-LV"/>
        </w:rPr>
        <w:t>, kas</w:t>
      </w:r>
      <w:r w:rsidR="004204A0" w:rsidRPr="00E34495">
        <w:rPr>
          <w:rFonts w:eastAsia="Times New Roman" w:cs="Times New Roman"/>
          <w:szCs w:val="24"/>
          <w:lang w:eastAsia="lv-LV"/>
        </w:rPr>
        <w:t xml:space="preserve"> pagarināts līdz </w:t>
      </w:r>
      <w:r w:rsidR="004204A0" w:rsidRPr="009924A0">
        <w:rPr>
          <w:rFonts w:eastAsia="Times New Roman" w:cs="Times New Roman"/>
          <w:szCs w:val="24"/>
          <w:lang w:eastAsia="lv-LV"/>
        </w:rPr>
        <w:t xml:space="preserve">15. septembrim, jo līdz septembra vidum mazuļi vēl uzturas </w:t>
      </w:r>
      <w:r w:rsidR="006D3DA9">
        <w:rPr>
          <w:rFonts w:eastAsia="Times New Roman" w:cs="Times New Roman"/>
          <w:szCs w:val="24"/>
          <w:lang w:eastAsia="lv-LV"/>
        </w:rPr>
        <w:t>ligzdā vai pie tās (Bergmanis,</w:t>
      </w:r>
      <w:r w:rsidR="004204A0" w:rsidRPr="009924A0">
        <w:rPr>
          <w:rFonts w:eastAsia="Times New Roman" w:cs="Times New Roman"/>
          <w:szCs w:val="24"/>
          <w:lang w:eastAsia="lv-LV"/>
        </w:rPr>
        <w:t xml:space="preserve"> 2019). </w:t>
      </w:r>
      <w:r w:rsidR="002B5491" w:rsidRPr="009924A0">
        <w:rPr>
          <w:rFonts w:eastAsia="Times New Roman" w:cs="Times New Roman"/>
          <w:szCs w:val="24"/>
          <w:lang w:eastAsia="lv-LV"/>
        </w:rPr>
        <w:t xml:space="preserve">Paredzēti izņēmumi </w:t>
      </w:r>
      <w:r w:rsidR="004204A0" w:rsidRPr="009924A0">
        <w:rPr>
          <w:rFonts w:eastAsia="Times New Roman" w:cs="Times New Roman"/>
          <w:szCs w:val="24"/>
          <w:lang w:eastAsia="lv-LV"/>
        </w:rPr>
        <w:t>meža nekoksnes vērtību ieguv</w:t>
      </w:r>
      <w:r w:rsidR="002B5491" w:rsidRPr="009924A0">
        <w:rPr>
          <w:rFonts w:eastAsia="Times New Roman" w:cs="Times New Roman"/>
          <w:szCs w:val="24"/>
          <w:lang w:eastAsia="lv-LV"/>
        </w:rPr>
        <w:t>e</w:t>
      </w:r>
      <w:r w:rsidR="004204A0" w:rsidRPr="009924A0">
        <w:rPr>
          <w:rFonts w:eastAsia="Times New Roman" w:cs="Times New Roman"/>
          <w:szCs w:val="24"/>
          <w:lang w:eastAsia="lv-LV"/>
        </w:rPr>
        <w:t>i, meža ugunsdrošības pasākumu</w:t>
      </w:r>
      <w:r w:rsidR="002B5491" w:rsidRPr="009924A0">
        <w:rPr>
          <w:rFonts w:eastAsia="Times New Roman" w:cs="Times New Roman"/>
          <w:szCs w:val="24"/>
          <w:lang w:eastAsia="lv-LV"/>
        </w:rPr>
        <w:t xml:space="preserve"> veikšanai</w:t>
      </w:r>
      <w:r w:rsidR="004204A0" w:rsidRPr="009924A0">
        <w:rPr>
          <w:rFonts w:eastAsia="Times New Roman" w:cs="Times New Roman"/>
          <w:szCs w:val="24"/>
          <w:lang w:eastAsia="lv-LV"/>
        </w:rPr>
        <w:t xml:space="preserve"> un bīstamo koku ciršan</w:t>
      </w:r>
      <w:r w:rsidR="002B5491" w:rsidRPr="009924A0">
        <w:rPr>
          <w:rFonts w:eastAsia="Times New Roman" w:cs="Times New Roman"/>
          <w:szCs w:val="24"/>
          <w:lang w:eastAsia="lv-LV"/>
        </w:rPr>
        <w:t>ai</w:t>
      </w:r>
      <w:r w:rsidR="004204A0" w:rsidRPr="009924A0">
        <w:rPr>
          <w:rFonts w:eastAsia="Times New Roman" w:cs="Times New Roman"/>
          <w:szCs w:val="24"/>
          <w:lang w:eastAsia="lv-LV"/>
        </w:rPr>
        <w:t xml:space="preserve"> un novākšan</w:t>
      </w:r>
      <w:r w:rsidR="002B5491" w:rsidRPr="009924A0">
        <w:rPr>
          <w:rFonts w:eastAsia="Times New Roman" w:cs="Times New Roman"/>
          <w:szCs w:val="24"/>
          <w:lang w:eastAsia="lv-LV"/>
        </w:rPr>
        <w:t>ai, uz kuriem neattiecas šajā apakšpunktā noteiktais termiņš. Tā</w:t>
      </w:r>
      <w:r w:rsidR="004204A0" w:rsidRPr="009924A0">
        <w:rPr>
          <w:rFonts w:eastAsia="Times New Roman" w:cs="Times New Roman"/>
          <w:szCs w:val="24"/>
          <w:lang w:eastAsia="lv-LV"/>
        </w:rPr>
        <w:t xml:space="preserve"> kā</w:t>
      </w:r>
      <w:r w:rsidR="002B5491" w:rsidRPr="009924A0">
        <w:rPr>
          <w:rFonts w:eastAsia="Times New Roman" w:cs="Times New Roman"/>
          <w:szCs w:val="24"/>
          <w:lang w:eastAsia="lv-LV"/>
        </w:rPr>
        <w:t xml:space="preserve"> DP “Vecumu meži” ir salīdzinoši daudz egļu audžu un egļu astoņzobu mizgrauža</w:t>
      </w:r>
      <w:r w:rsidR="009924A0">
        <w:rPr>
          <w:rFonts w:eastAsia="Times New Roman" w:cs="Times New Roman"/>
          <w:szCs w:val="24"/>
          <w:lang w:eastAsia="lv-LV"/>
        </w:rPr>
        <w:t xml:space="preserve"> </w:t>
      </w:r>
      <w:r w:rsidR="009924A0" w:rsidRPr="009924A0">
        <w:rPr>
          <w:rFonts w:eastAsia="Times New Roman" w:cs="Times New Roman"/>
          <w:szCs w:val="24"/>
          <w:lang w:eastAsia="lv-LV"/>
        </w:rPr>
        <w:t>(</w:t>
      </w:r>
      <w:r w:rsidR="009924A0" w:rsidRPr="009924A0">
        <w:rPr>
          <w:rStyle w:val="st"/>
          <w:i/>
        </w:rPr>
        <w:t>Ips typographus</w:t>
      </w:r>
      <w:r w:rsidR="009924A0" w:rsidRPr="009924A0">
        <w:rPr>
          <w:rFonts w:eastAsia="Times New Roman" w:cs="Times New Roman"/>
          <w:szCs w:val="24"/>
          <w:lang w:eastAsia="lv-LV"/>
        </w:rPr>
        <w:t xml:space="preserve">) </w:t>
      </w:r>
      <w:r w:rsidR="002B5491" w:rsidRPr="009924A0">
        <w:rPr>
          <w:rFonts w:eastAsia="Times New Roman" w:cs="Times New Roman"/>
          <w:szCs w:val="24"/>
          <w:lang w:eastAsia="lv-LV"/>
        </w:rPr>
        <w:t>masveida savairošanās</w:t>
      </w:r>
      <w:r w:rsidR="009924A0">
        <w:rPr>
          <w:rFonts w:eastAsia="Times New Roman" w:cs="Times New Roman"/>
          <w:szCs w:val="24"/>
          <w:lang w:eastAsia="lv-LV"/>
        </w:rPr>
        <w:t>, kad nepieciešama ātra rīcība,</w:t>
      </w:r>
      <w:r w:rsidR="002B5491" w:rsidRPr="009924A0">
        <w:rPr>
          <w:rFonts w:eastAsia="Times New Roman" w:cs="Times New Roman"/>
          <w:szCs w:val="24"/>
          <w:lang w:eastAsia="lv-LV"/>
        </w:rPr>
        <w:t xml:space="preserve"> visbiežāk iespējama tieši vasaras sezonā, paredzēta iespēja veikt</w:t>
      </w:r>
      <w:r w:rsidR="004204A0" w:rsidRPr="009924A0">
        <w:rPr>
          <w:rFonts w:eastAsia="Times New Roman" w:cs="Times New Roman"/>
          <w:szCs w:val="24"/>
          <w:lang w:eastAsia="lv-LV"/>
        </w:rPr>
        <w:t xml:space="preserve"> sanitāro cirti gadījumā, ja Valsts meža dienests ir atzinis, ka pastāv egļu astoņzobu mizgrauža masveida savairošanās d</w:t>
      </w:r>
      <w:r w:rsidR="006D3DA9">
        <w:rPr>
          <w:rFonts w:eastAsia="Times New Roman" w:cs="Times New Roman"/>
          <w:szCs w:val="24"/>
          <w:lang w:eastAsia="lv-LV"/>
        </w:rPr>
        <w:t>raudi un DAP</w:t>
      </w:r>
      <w:r w:rsidR="004204A0" w:rsidRPr="009924A0">
        <w:rPr>
          <w:rFonts w:eastAsia="Times New Roman" w:cs="Times New Roman"/>
          <w:szCs w:val="24"/>
          <w:lang w:eastAsia="lv-LV"/>
        </w:rPr>
        <w:t xml:space="preserve"> ir saskaņojusi citu sanitārās cirtes veikšanas termiņu</w:t>
      </w:r>
      <w:r w:rsidR="009924A0">
        <w:rPr>
          <w:rFonts w:eastAsia="Times New Roman" w:cs="Times New Roman"/>
          <w:szCs w:val="24"/>
          <w:lang w:eastAsia="lv-LV"/>
        </w:rPr>
        <w:t>.</w:t>
      </w:r>
    </w:p>
    <w:p w14:paraId="2D86F327" w14:textId="03F17C42" w:rsidR="00D03008" w:rsidRDefault="0002394F" w:rsidP="005B1C4A">
      <w:pPr>
        <w:rPr>
          <w:rFonts w:eastAsia="Times New Roman" w:cs="Times New Roman"/>
          <w:szCs w:val="24"/>
          <w:lang w:eastAsia="lv-LV"/>
        </w:rPr>
      </w:pPr>
      <w:r>
        <w:rPr>
          <w:rFonts w:eastAsiaTheme="majorEastAsia" w:cs="Times New Roman"/>
          <w:bCs/>
          <w:color w:val="000000" w:themeColor="text1"/>
          <w:szCs w:val="24"/>
          <w:lang w:eastAsia="ja-JP"/>
        </w:rPr>
        <w:t>Individuālie</w:t>
      </w:r>
      <w:r w:rsidRPr="00D03008" w:rsidDel="00D80371">
        <w:rPr>
          <w:rFonts w:eastAsia="Times New Roman" w:cs="Times New Roman"/>
          <w:szCs w:val="24"/>
          <w:lang w:eastAsia="lv-LV"/>
        </w:rPr>
        <w:t xml:space="preserve"> </w:t>
      </w:r>
      <w:r>
        <w:rPr>
          <w:rFonts w:eastAsia="Times New Roman" w:cs="Times New Roman"/>
          <w:szCs w:val="24"/>
          <w:lang w:eastAsia="lv-LV"/>
        </w:rPr>
        <w:t>n</w:t>
      </w:r>
      <w:r w:rsidRPr="00D03008">
        <w:rPr>
          <w:rFonts w:eastAsia="Times New Roman" w:cs="Times New Roman"/>
          <w:szCs w:val="24"/>
          <w:lang w:eastAsia="lv-LV"/>
        </w:rPr>
        <w:t>oteikum</w:t>
      </w:r>
      <w:r w:rsidR="00F110B6">
        <w:rPr>
          <w:rFonts w:eastAsia="Times New Roman" w:cs="Times New Roman"/>
          <w:szCs w:val="24"/>
          <w:lang w:eastAsia="lv-LV"/>
        </w:rPr>
        <w:t>i papildināmi ar</w:t>
      </w:r>
      <w:r w:rsidRPr="00D03008">
        <w:rPr>
          <w:rFonts w:eastAsia="Times New Roman" w:cs="Times New Roman"/>
          <w:szCs w:val="24"/>
          <w:lang w:eastAsia="lv-LV"/>
        </w:rPr>
        <w:t xml:space="preserve"> </w:t>
      </w:r>
      <w:r w:rsidR="00D03008" w:rsidRPr="00D03008">
        <w:rPr>
          <w:rFonts w:eastAsia="Times New Roman" w:cs="Times New Roman"/>
          <w:szCs w:val="24"/>
          <w:lang w:eastAsia="lv-LV"/>
        </w:rPr>
        <w:t>8.12.5. </w:t>
      </w:r>
      <w:r w:rsidRPr="00D03008">
        <w:rPr>
          <w:rFonts w:eastAsia="Times New Roman" w:cs="Times New Roman"/>
          <w:szCs w:val="24"/>
          <w:lang w:eastAsia="lv-LV"/>
        </w:rPr>
        <w:t>apakšpunkt</w:t>
      </w:r>
      <w:r>
        <w:rPr>
          <w:rFonts w:eastAsia="Times New Roman" w:cs="Times New Roman"/>
          <w:szCs w:val="24"/>
          <w:lang w:eastAsia="lv-LV"/>
        </w:rPr>
        <w:t>u</w:t>
      </w:r>
      <w:r w:rsidR="00D03008" w:rsidRPr="00D03008">
        <w:rPr>
          <w:rFonts w:eastAsia="Times New Roman" w:cs="Times New Roman"/>
          <w:szCs w:val="24"/>
          <w:lang w:eastAsia="lv-LV"/>
        </w:rPr>
        <w:t>. Platlapju koki, kur</w:t>
      </w:r>
      <w:r w:rsidR="00D03008">
        <w:rPr>
          <w:rFonts w:eastAsia="Times New Roman" w:cs="Times New Roman"/>
          <w:szCs w:val="24"/>
          <w:lang w:eastAsia="lv-LV"/>
        </w:rPr>
        <w:t>u stumbra caurmērs pārsniedz 25 </w:t>
      </w:r>
      <w:r w:rsidR="00D03008" w:rsidRPr="00D03008">
        <w:rPr>
          <w:rFonts w:eastAsia="Times New Roman" w:cs="Times New Roman"/>
          <w:szCs w:val="24"/>
          <w:lang w:eastAsia="lv-LV"/>
        </w:rPr>
        <w:t>cm, un citu sugu koki, kur</w:t>
      </w:r>
      <w:r w:rsidR="00D03008">
        <w:rPr>
          <w:rFonts w:eastAsia="Times New Roman" w:cs="Times New Roman"/>
          <w:szCs w:val="24"/>
          <w:lang w:eastAsia="lv-LV"/>
        </w:rPr>
        <w:t xml:space="preserve">u stumbra caurmērs pārsniedz </w:t>
      </w:r>
      <w:r w:rsidR="0033797F">
        <w:rPr>
          <w:rFonts w:eastAsia="Times New Roman" w:cs="Times New Roman"/>
          <w:szCs w:val="24"/>
          <w:lang w:eastAsia="lv-LV"/>
        </w:rPr>
        <w:t>4</w:t>
      </w:r>
      <w:r w:rsidR="009E288E">
        <w:rPr>
          <w:rFonts w:eastAsia="Times New Roman" w:cs="Times New Roman"/>
          <w:szCs w:val="24"/>
          <w:lang w:eastAsia="lv-LV"/>
        </w:rPr>
        <w:t>0</w:t>
      </w:r>
      <w:r w:rsidR="00D03008">
        <w:rPr>
          <w:rFonts w:eastAsia="Times New Roman" w:cs="Times New Roman"/>
          <w:szCs w:val="24"/>
          <w:lang w:eastAsia="lv-LV"/>
        </w:rPr>
        <w:t> </w:t>
      </w:r>
      <w:r w:rsidR="00D03008" w:rsidRPr="00D03008">
        <w:rPr>
          <w:rFonts w:eastAsia="Times New Roman" w:cs="Times New Roman"/>
          <w:szCs w:val="24"/>
          <w:lang w:eastAsia="lv-LV"/>
        </w:rPr>
        <w:t xml:space="preserve">cm, ir vērtīgi </w:t>
      </w:r>
      <w:r w:rsidR="00D03008" w:rsidRPr="00D03008">
        <w:rPr>
          <w:rFonts w:eastAsia="Times New Roman" w:cs="Times New Roman"/>
          <w:szCs w:val="24"/>
          <w:lang w:eastAsia="lv-LV"/>
        </w:rPr>
        <w:lastRenderedPageBreak/>
        <w:t>ainavas elementi, kas saglabājami kā ma</w:t>
      </w:r>
      <w:r w:rsidR="006D3DA9">
        <w:rPr>
          <w:rFonts w:eastAsia="Times New Roman" w:cs="Times New Roman"/>
          <w:szCs w:val="24"/>
          <w:lang w:eastAsia="lv-LV"/>
        </w:rPr>
        <w:t>zā ērgļa sēdkoki (Bergmanis,</w:t>
      </w:r>
      <w:r w:rsidR="00D03008" w:rsidRPr="00D03008">
        <w:rPr>
          <w:rFonts w:eastAsia="Times New Roman" w:cs="Times New Roman"/>
          <w:szCs w:val="24"/>
          <w:lang w:eastAsia="lv-LV"/>
        </w:rPr>
        <w:t xml:space="preserve"> 2019)</w:t>
      </w:r>
      <w:r w:rsidR="00D03008">
        <w:rPr>
          <w:rFonts w:eastAsia="Times New Roman" w:cs="Times New Roman"/>
          <w:szCs w:val="24"/>
          <w:lang w:eastAsia="lv-LV"/>
        </w:rPr>
        <w:t>, kā arī koku, koku grupu un vēsturisko mājvietu saglabāšana ir būtiska ain</w:t>
      </w:r>
      <w:r w:rsidR="006D3DA9">
        <w:rPr>
          <w:rFonts w:eastAsia="Times New Roman" w:cs="Times New Roman"/>
          <w:szCs w:val="24"/>
          <w:lang w:eastAsia="lv-LV"/>
        </w:rPr>
        <w:t>avas vērtību aizsardzībai (skatīt</w:t>
      </w:r>
      <w:r w:rsidR="00D03008">
        <w:rPr>
          <w:rFonts w:eastAsia="Times New Roman" w:cs="Times New Roman"/>
          <w:szCs w:val="24"/>
          <w:lang w:eastAsia="lv-LV"/>
        </w:rPr>
        <w:t xml:space="preserve"> </w:t>
      </w:r>
      <w:r w:rsidR="0033797F">
        <w:rPr>
          <w:rFonts w:eastAsia="Times New Roman" w:cs="Times New Roman"/>
          <w:szCs w:val="24"/>
          <w:lang w:eastAsia="lv-LV"/>
        </w:rPr>
        <w:t>4.2. </w:t>
      </w:r>
      <w:r w:rsidR="00D80371">
        <w:rPr>
          <w:rFonts w:eastAsia="Times New Roman" w:cs="Times New Roman"/>
          <w:szCs w:val="24"/>
          <w:lang w:eastAsia="lv-LV"/>
        </w:rPr>
        <w:t>apakš</w:t>
      </w:r>
      <w:r w:rsidR="0033797F">
        <w:rPr>
          <w:rFonts w:eastAsia="Times New Roman" w:cs="Times New Roman"/>
          <w:szCs w:val="24"/>
          <w:lang w:eastAsia="lv-LV"/>
        </w:rPr>
        <w:t>nodaļu).</w:t>
      </w:r>
    </w:p>
    <w:p w14:paraId="2D2AF26A" w14:textId="4287AC46" w:rsidR="0033797F" w:rsidRDefault="00D80371" w:rsidP="0096465F">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Individuālo</w:t>
      </w:r>
      <w:r w:rsidRPr="00CA06EE" w:rsidDel="00D80371">
        <w:rPr>
          <w:rFonts w:eastAsiaTheme="majorEastAsia" w:cs="Times New Roman"/>
          <w:bCs/>
          <w:color w:val="000000" w:themeColor="text1"/>
          <w:szCs w:val="24"/>
          <w:lang w:eastAsia="ja-JP"/>
        </w:rPr>
        <w:t xml:space="preserve"> </w:t>
      </w:r>
      <w:r>
        <w:rPr>
          <w:rFonts w:eastAsiaTheme="majorEastAsia" w:cs="Times New Roman"/>
          <w:bCs/>
          <w:color w:val="000000" w:themeColor="text1"/>
          <w:szCs w:val="24"/>
          <w:lang w:eastAsia="ja-JP"/>
        </w:rPr>
        <w:t>n</w:t>
      </w:r>
      <w:r w:rsidR="0033797F" w:rsidRPr="00CA06EE">
        <w:rPr>
          <w:rFonts w:eastAsiaTheme="majorEastAsia" w:cs="Times New Roman"/>
          <w:bCs/>
          <w:color w:val="000000" w:themeColor="text1"/>
          <w:szCs w:val="24"/>
          <w:lang w:eastAsia="ja-JP"/>
        </w:rPr>
        <w:t>oteikumu 1</w:t>
      </w:r>
      <w:r w:rsidR="0033797F">
        <w:rPr>
          <w:rFonts w:eastAsiaTheme="majorEastAsia" w:cs="Times New Roman"/>
          <w:bCs/>
          <w:color w:val="000000" w:themeColor="text1"/>
          <w:szCs w:val="24"/>
          <w:lang w:eastAsia="ja-JP"/>
        </w:rPr>
        <w:t>0</w:t>
      </w:r>
      <w:r w:rsidR="0033797F" w:rsidRPr="00CA06EE">
        <w:rPr>
          <w:rFonts w:eastAsiaTheme="majorEastAsia" w:cs="Times New Roman"/>
          <w:bCs/>
          <w:color w:val="000000" w:themeColor="text1"/>
          <w:szCs w:val="24"/>
          <w:lang w:eastAsia="ja-JP"/>
        </w:rPr>
        <w:t>. punkts</w:t>
      </w:r>
      <w:r w:rsidR="00F110B6">
        <w:rPr>
          <w:rFonts w:eastAsiaTheme="majorEastAsia" w:cs="Times New Roman"/>
          <w:bCs/>
          <w:color w:val="000000" w:themeColor="text1"/>
          <w:szCs w:val="24"/>
          <w:lang w:eastAsia="ja-JP"/>
        </w:rPr>
        <w:t xml:space="preserve"> papildināms ar 10.4. apakšpunktu</w:t>
      </w:r>
      <w:r w:rsidR="0033797F" w:rsidRPr="00CA06EE">
        <w:rPr>
          <w:rFonts w:eastAsiaTheme="majorEastAsia" w:cs="Times New Roman"/>
          <w:bCs/>
          <w:color w:val="000000" w:themeColor="text1"/>
          <w:szCs w:val="24"/>
          <w:lang w:eastAsia="ja-JP"/>
        </w:rPr>
        <w:t xml:space="preserve">. </w:t>
      </w:r>
      <w:r w:rsidR="0033797F">
        <w:rPr>
          <w:rFonts w:eastAsiaTheme="majorEastAsia" w:cs="Times New Roman"/>
          <w:bCs/>
          <w:color w:val="000000" w:themeColor="text1"/>
          <w:szCs w:val="24"/>
          <w:lang w:eastAsia="ja-JP"/>
        </w:rPr>
        <w:t>Latvijas valsts robežas joslā paredzēts noteikt neitrālo zonu</w:t>
      </w:r>
      <w:r w:rsidR="009924A0">
        <w:rPr>
          <w:rFonts w:eastAsiaTheme="majorEastAsia" w:cs="Times New Roman"/>
          <w:bCs/>
          <w:color w:val="000000" w:themeColor="text1"/>
          <w:szCs w:val="24"/>
          <w:lang w:eastAsia="ja-JP"/>
        </w:rPr>
        <w:t>, uz kuru neattiecas visā DP “Vecumu meži” noteiktie aprobežojumi</w:t>
      </w:r>
      <w:r w:rsidR="0033797F">
        <w:rPr>
          <w:rFonts w:eastAsiaTheme="majorEastAsia" w:cs="Times New Roman"/>
          <w:bCs/>
          <w:color w:val="000000" w:themeColor="text1"/>
          <w:szCs w:val="24"/>
          <w:lang w:eastAsia="ja-JP"/>
        </w:rPr>
        <w:t>. 1.3. apsaimniekošanas pasākumā paredzēta DP “Vecumu meži” robežas maiņa, izslēdzot robežas joslu no ĪADT, savukārt iekļaujot divas citas teritorijas. Šādā gadījumā neitrālās zonas izveide nav nepieciešama.</w:t>
      </w:r>
    </w:p>
    <w:p w14:paraId="63A29EC7" w14:textId="3CEBEED7" w:rsidR="008D4E1A" w:rsidRDefault="00D80371" w:rsidP="0096465F">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Individuālo</w:t>
      </w:r>
      <w:r w:rsidRPr="00CA06EE">
        <w:rPr>
          <w:rFonts w:eastAsiaTheme="majorEastAsia" w:cs="Times New Roman"/>
          <w:bCs/>
          <w:color w:val="000000" w:themeColor="text1"/>
          <w:szCs w:val="24"/>
          <w:lang w:eastAsia="ja-JP"/>
        </w:rPr>
        <w:t xml:space="preserve"> </w:t>
      </w:r>
      <w:r>
        <w:rPr>
          <w:rFonts w:eastAsiaTheme="majorEastAsia" w:cs="Times New Roman"/>
          <w:bCs/>
          <w:color w:val="000000" w:themeColor="text1"/>
          <w:szCs w:val="24"/>
          <w:lang w:eastAsia="ja-JP"/>
        </w:rPr>
        <w:t>n</w:t>
      </w:r>
      <w:r w:rsidR="00D03008" w:rsidRPr="00CA06EE">
        <w:rPr>
          <w:rFonts w:eastAsiaTheme="majorEastAsia" w:cs="Times New Roman"/>
          <w:bCs/>
          <w:color w:val="000000" w:themeColor="text1"/>
          <w:szCs w:val="24"/>
          <w:lang w:eastAsia="ja-JP"/>
        </w:rPr>
        <w:t xml:space="preserve">oteikumu 11. punkts. </w:t>
      </w:r>
      <w:r w:rsidR="00E35A04" w:rsidRPr="00CA06EE">
        <w:rPr>
          <w:rFonts w:eastAsiaTheme="majorEastAsia" w:cs="Times New Roman"/>
          <w:bCs/>
          <w:color w:val="000000" w:themeColor="text1"/>
          <w:szCs w:val="24"/>
          <w:lang w:eastAsia="ja-JP"/>
        </w:rPr>
        <w:t>Tā kā dabisko mežu biotopiem nav noteikts juridisks</w:t>
      </w:r>
      <w:r w:rsidR="00E35A04">
        <w:rPr>
          <w:rFonts w:eastAsiaTheme="majorEastAsia" w:cs="Times New Roman"/>
          <w:bCs/>
          <w:color w:val="000000" w:themeColor="text1"/>
          <w:szCs w:val="24"/>
          <w:lang w:eastAsia="ja-JP"/>
        </w:rPr>
        <w:t xml:space="preserve"> </w:t>
      </w:r>
      <w:r w:rsidR="0033797F">
        <w:rPr>
          <w:rFonts w:eastAsiaTheme="majorEastAsia" w:cs="Times New Roman"/>
          <w:bCs/>
          <w:color w:val="000000" w:themeColor="text1"/>
          <w:szCs w:val="24"/>
          <w:lang w:eastAsia="ja-JP"/>
        </w:rPr>
        <w:t xml:space="preserve">aizsardzības </w:t>
      </w:r>
      <w:r w:rsidR="00E35A04">
        <w:rPr>
          <w:rFonts w:eastAsiaTheme="majorEastAsia" w:cs="Times New Roman"/>
          <w:bCs/>
          <w:color w:val="000000" w:themeColor="text1"/>
          <w:szCs w:val="24"/>
          <w:lang w:eastAsia="ja-JP"/>
        </w:rPr>
        <w:t xml:space="preserve">statuss, precizēts, ka </w:t>
      </w:r>
      <w:r w:rsidR="00172B2F">
        <w:rPr>
          <w:rFonts w:eastAsiaTheme="majorEastAsia" w:cs="Times New Roman"/>
          <w:bCs/>
          <w:color w:val="000000" w:themeColor="text1"/>
          <w:szCs w:val="24"/>
          <w:lang w:eastAsia="ja-JP"/>
        </w:rPr>
        <w:t>RRZ</w:t>
      </w:r>
      <w:r w:rsidR="00E35A04">
        <w:rPr>
          <w:rFonts w:eastAsiaTheme="majorEastAsia" w:cs="Times New Roman"/>
          <w:bCs/>
          <w:color w:val="000000" w:themeColor="text1"/>
          <w:szCs w:val="24"/>
          <w:lang w:eastAsia="ja-JP"/>
        </w:rPr>
        <w:t xml:space="preserve"> izveidota vērtīgāko ES nozīmes aizsargājamo biotopu saglabāšanai, kā arī iekavās minēti konkrētie biotopu veidi.</w:t>
      </w:r>
    </w:p>
    <w:p w14:paraId="70B22310" w14:textId="77141B66" w:rsidR="00E35A04" w:rsidRPr="00CA06EE" w:rsidRDefault="00D80371" w:rsidP="0096465F">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D03008" w:rsidDel="00D80371">
        <w:rPr>
          <w:rFonts w:eastAsia="Times New Roman" w:cs="Times New Roman"/>
          <w:szCs w:val="24"/>
          <w:lang w:eastAsia="lv-LV"/>
        </w:rPr>
        <w:t xml:space="preserve"> </w:t>
      </w:r>
      <w:r>
        <w:rPr>
          <w:rFonts w:eastAsia="Times New Roman" w:cs="Times New Roman"/>
          <w:szCs w:val="24"/>
          <w:lang w:eastAsia="lv-LV"/>
        </w:rPr>
        <w:t>n</w:t>
      </w:r>
      <w:r w:rsidR="00E35A04" w:rsidRPr="00D03008">
        <w:rPr>
          <w:rFonts w:eastAsia="Times New Roman" w:cs="Times New Roman"/>
          <w:szCs w:val="24"/>
          <w:lang w:eastAsia="lv-LV"/>
        </w:rPr>
        <w:t>oteikumu 12.</w:t>
      </w:r>
      <w:r w:rsidR="00E35A04">
        <w:rPr>
          <w:rFonts w:eastAsia="Times New Roman" w:cs="Times New Roman"/>
          <w:szCs w:val="24"/>
          <w:lang w:eastAsia="lv-LV"/>
        </w:rPr>
        <w:t>3.</w:t>
      </w:r>
      <w:r w:rsidR="00E35A04" w:rsidRPr="00D03008">
        <w:rPr>
          <w:rFonts w:eastAsia="Times New Roman" w:cs="Times New Roman"/>
          <w:szCs w:val="24"/>
          <w:lang w:eastAsia="lv-LV"/>
        </w:rPr>
        <w:t> apakšpunkts</w:t>
      </w:r>
      <w:r w:rsidR="00E342A4">
        <w:rPr>
          <w:rFonts w:eastAsia="Times New Roman" w:cs="Times New Roman"/>
          <w:szCs w:val="24"/>
          <w:lang w:eastAsia="lv-LV"/>
        </w:rPr>
        <w:t xml:space="preserve"> p</w:t>
      </w:r>
      <w:r w:rsidR="0033797F">
        <w:rPr>
          <w:rFonts w:eastAsia="Times New Roman" w:cs="Times New Roman"/>
          <w:szCs w:val="24"/>
          <w:lang w:eastAsia="lv-LV"/>
        </w:rPr>
        <w:t>ēc Aivara P</w:t>
      </w:r>
      <w:r w:rsidR="00E35A04">
        <w:rPr>
          <w:rFonts w:eastAsia="Times New Roman" w:cs="Times New Roman"/>
          <w:szCs w:val="24"/>
          <w:lang w:eastAsia="lv-LV"/>
        </w:rPr>
        <w:t xml:space="preserve">etriņa priekšlikuma </w:t>
      </w:r>
      <w:r w:rsidR="0002394F">
        <w:rPr>
          <w:rFonts w:eastAsia="Times New Roman" w:cs="Times New Roman"/>
          <w:szCs w:val="24"/>
          <w:lang w:eastAsia="lv-LV"/>
        </w:rPr>
        <w:t>papildināms</w:t>
      </w:r>
      <w:r w:rsidR="00E35A04">
        <w:rPr>
          <w:rFonts w:eastAsia="Times New Roman" w:cs="Times New Roman"/>
          <w:szCs w:val="24"/>
          <w:lang w:eastAsia="lv-LV"/>
        </w:rPr>
        <w:t xml:space="preserve">, ka </w:t>
      </w:r>
      <w:r w:rsidR="00E35A04" w:rsidRPr="00CA06EE">
        <w:rPr>
          <w:rFonts w:eastAsia="Times New Roman" w:cs="Times New Roman"/>
          <w:szCs w:val="24"/>
          <w:lang w:eastAsia="lv-LV"/>
        </w:rPr>
        <w:t>ugunsdrošības pasākumos ietilpst arī meža stigu tīrīšana, kas atļauta laikā no 1.</w:t>
      </w:r>
      <w:r w:rsidR="000F2212">
        <w:rPr>
          <w:rFonts w:eastAsia="Times New Roman" w:cs="Times New Roman"/>
          <w:szCs w:val="24"/>
          <w:lang w:eastAsia="lv-LV"/>
        </w:rPr>
        <w:t> </w:t>
      </w:r>
      <w:r w:rsidR="00E35A04" w:rsidRPr="00CA06EE">
        <w:rPr>
          <w:rFonts w:eastAsia="Times New Roman" w:cs="Times New Roman"/>
          <w:szCs w:val="24"/>
          <w:lang w:eastAsia="lv-LV"/>
        </w:rPr>
        <w:t>septembra līdz 1.</w:t>
      </w:r>
      <w:r w:rsidR="000F2212">
        <w:rPr>
          <w:rFonts w:eastAsia="Times New Roman" w:cs="Times New Roman"/>
          <w:szCs w:val="24"/>
          <w:lang w:eastAsia="lv-LV"/>
        </w:rPr>
        <w:t> </w:t>
      </w:r>
      <w:r w:rsidR="00E342A4">
        <w:rPr>
          <w:rFonts w:eastAsia="Times New Roman" w:cs="Times New Roman"/>
          <w:szCs w:val="24"/>
          <w:lang w:eastAsia="lv-LV"/>
        </w:rPr>
        <w:t>m</w:t>
      </w:r>
      <w:r w:rsidR="00E35A04" w:rsidRPr="00CA06EE">
        <w:rPr>
          <w:rFonts w:eastAsia="Times New Roman" w:cs="Times New Roman"/>
          <w:szCs w:val="24"/>
          <w:lang w:eastAsia="lv-LV"/>
        </w:rPr>
        <w:t>artam</w:t>
      </w:r>
      <w:r w:rsidR="00E342A4">
        <w:rPr>
          <w:rFonts w:eastAsia="Times New Roman" w:cs="Times New Roman"/>
          <w:szCs w:val="24"/>
          <w:lang w:eastAsia="lv-LV"/>
        </w:rPr>
        <w:t xml:space="preserve">, bet neietilpst autoceļu </w:t>
      </w:r>
      <w:r w:rsidR="00CA0C27">
        <w:rPr>
          <w:rFonts w:eastAsia="Times New Roman" w:cs="Times New Roman"/>
          <w:szCs w:val="24"/>
          <w:lang w:eastAsia="lv-LV"/>
        </w:rPr>
        <w:t>pārbūve</w:t>
      </w:r>
      <w:r w:rsidR="00E35A04" w:rsidRPr="00CA06EE">
        <w:rPr>
          <w:rFonts w:eastAsia="Times New Roman" w:cs="Times New Roman"/>
          <w:szCs w:val="24"/>
          <w:lang w:eastAsia="lv-LV"/>
        </w:rPr>
        <w:t>.</w:t>
      </w:r>
    </w:p>
    <w:p w14:paraId="7CF816CB" w14:textId="58EE4F7D" w:rsidR="00CA06EE" w:rsidRDefault="0002394F" w:rsidP="0096465F">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D03008" w:rsidDel="0002394F">
        <w:rPr>
          <w:rFonts w:eastAsia="Times New Roman" w:cs="Times New Roman"/>
          <w:szCs w:val="24"/>
          <w:lang w:eastAsia="lv-LV"/>
        </w:rPr>
        <w:t xml:space="preserve"> </w:t>
      </w:r>
      <w:r>
        <w:rPr>
          <w:rFonts w:eastAsia="Times New Roman" w:cs="Times New Roman"/>
          <w:szCs w:val="24"/>
          <w:lang w:eastAsia="lv-LV"/>
        </w:rPr>
        <w:t>n</w:t>
      </w:r>
      <w:r w:rsidR="00E35A04" w:rsidRPr="00D03008">
        <w:rPr>
          <w:rFonts w:eastAsia="Times New Roman" w:cs="Times New Roman"/>
          <w:szCs w:val="24"/>
          <w:lang w:eastAsia="lv-LV"/>
        </w:rPr>
        <w:t>oteikumu</w:t>
      </w:r>
      <w:r w:rsidR="00E35A04">
        <w:rPr>
          <w:rFonts w:eastAsia="Times New Roman" w:cs="Times New Roman"/>
          <w:szCs w:val="24"/>
          <w:lang w:eastAsia="lv-LV"/>
        </w:rPr>
        <w:t xml:space="preserve"> </w:t>
      </w:r>
      <w:r w:rsidR="00E35A04" w:rsidRPr="00D03008">
        <w:rPr>
          <w:rFonts w:eastAsia="Times New Roman" w:cs="Times New Roman"/>
          <w:szCs w:val="24"/>
          <w:lang w:eastAsia="lv-LV"/>
        </w:rPr>
        <w:t>12.</w:t>
      </w:r>
      <w:r w:rsidR="00E342A4">
        <w:rPr>
          <w:rFonts w:eastAsia="Times New Roman" w:cs="Times New Roman"/>
          <w:szCs w:val="24"/>
          <w:lang w:eastAsia="lv-LV"/>
        </w:rPr>
        <w:t>8</w:t>
      </w:r>
      <w:r w:rsidR="00CA06EE">
        <w:rPr>
          <w:rFonts w:eastAsia="Times New Roman" w:cs="Times New Roman"/>
          <w:szCs w:val="24"/>
          <w:lang w:eastAsia="lv-LV"/>
        </w:rPr>
        <w:t>. un 14.</w:t>
      </w:r>
      <w:r w:rsidR="00CA4209">
        <w:rPr>
          <w:rFonts w:eastAsia="Times New Roman" w:cs="Times New Roman"/>
          <w:szCs w:val="24"/>
          <w:lang w:eastAsia="lv-LV"/>
        </w:rPr>
        <w:t>2</w:t>
      </w:r>
      <w:r w:rsidR="00E35A04">
        <w:rPr>
          <w:rFonts w:eastAsia="Times New Roman" w:cs="Times New Roman"/>
          <w:szCs w:val="24"/>
          <w:lang w:eastAsia="lv-LV"/>
        </w:rPr>
        <w:t>.</w:t>
      </w:r>
      <w:r w:rsidR="00E35A04" w:rsidRPr="00D03008">
        <w:rPr>
          <w:rFonts w:eastAsia="Times New Roman" w:cs="Times New Roman"/>
          <w:szCs w:val="24"/>
          <w:lang w:eastAsia="lv-LV"/>
        </w:rPr>
        <w:t> apakšpunkt</w:t>
      </w:r>
      <w:r w:rsidR="00E342A4">
        <w:rPr>
          <w:rFonts w:eastAsia="Times New Roman" w:cs="Times New Roman"/>
          <w:szCs w:val="24"/>
          <w:lang w:eastAsia="lv-LV"/>
        </w:rPr>
        <w:t>ā p</w:t>
      </w:r>
      <w:r w:rsidR="00E35A04">
        <w:rPr>
          <w:rFonts w:eastAsia="Times New Roman" w:cs="Times New Roman"/>
          <w:szCs w:val="24"/>
          <w:lang w:eastAsia="lv-LV"/>
        </w:rPr>
        <w:t>ēc Gunta Akmentiņa ierosinājuma</w:t>
      </w:r>
      <w:r w:rsidR="00CA06EE">
        <w:rPr>
          <w:rFonts w:eastAsia="Times New Roman" w:cs="Times New Roman"/>
          <w:szCs w:val="24"/>
          <w:lang w:eastAsia="lv-LV"/>
        </w:rPr>
        <w:t xml:space="preserve"> </w:t>
      </w:r>
      <w:r>
        <w:rPr>
          <w:rFonts w:eastAsia="Times New Roman" w:cs="Times New Roman"/>
          <w:szCs w:val="24"/>
          <w:lang w:eastAsia="lv-LV"/>
        </w:rPr>
        <w:t xml:space="preserve">svītrojams </w:t>
      </w:r>
      <w:r w:rsidR="00CA06EE">
        <w:rPr>
          <w:rFonts w:eastAsia="Times New Roman" w:cs="Times New Roman"/>
          <w:szCs w:val="24"/>
          <w:lang w:eastAsia="lv-LV"/>
        </w:rPr>
        <w:t>izņēmums, kas atļauj medņu medības</w:t>
      </w:r>
      <w:r w:rsidR="00E35A04">
        <w:rPr>
          <w:rFonts w:eastAsia="Times New Roman" w:cs="Times New Roman"/>
          <w:szCs w:val="24"/>
          <w:lang w:eastAsia="lv-LV"/>
        </w:rPr>
        <w:t xml:space="preserve">, atbilstoši Medņa sugas aizsardzības plānam aizliedzot medņu medības </w:t>
      </w:r>
      <w:r w:rsidR="00172B2F">
        <w:rPr>
          <w:rFonts w:eastAsia="Times New Roman" w:cs="Times New Roman"/>
          <w:szCs w:val="24"/>
          <w:lang w:eastAsia="lv-LV"/>
        </w:rPr>
        <w:t>RRZ</w:t>
      </w:r>
      <w:r w:rsidR="00E35A04">
        <w:rPr>
          <w:rFonts w:eastAsia="Times New Roman" w:cs="Times New Roman"/>
          <w:szCs w:val="24"/>
          <w:lang w:eastAsia="lv-LV"/>
        </w:rPr>
        <w:t xml:space="preserve"> un </w:t>
      </w:r>
      <w:r w:rsidR="00172B2F">
        <w:rPr>
          <w:rFonts w:eastAsia="Times New Roman" w:cs="Times New Roman"/>
          <w:szCs w:val="24"/>
          <w:lang w:eastAsia="lv-LV"/>
        </w:rPr>
        <w:t>DLZ</w:t>
      </w:r>
      <w:r w:rsidR="00CA06EE">
        <w:rPr>
          <w:rFonts w:eastAsia="Times New Roman" w:cs="Times New Roman"/>
          <w:szCs w:val="24"/>
          <w:lang w:eastAsia="lv-LV"/>
        </w:rPr>
        <w:t>.</w:t>
      </w:r>
      <w:r w:rsidR="00E342A4">
        <w:rPr>
          <w:rFonts w:eastAsia="Times New Roman" w:cs="Times New Roman"/>
          <w:szCs w:val="24"/>
          <w:lang w:eastAsia="lv-LV"/>
        </w:rPr>
        <w:t xml:space="preserve"> </w:t>
      </w:r>
      <w:r w:rsidR="00E342A4" w:rsidRPr="00D03008">
        <w:rPr>
          <w:rFonts w:eastAsia="Times New Roman" w:cs="Times New Roman"/>
          <w:szCs w:val="24"/>
          <w:lang w:eastAsia="lv-LV"/>
        </w:rPr>
        <w:t>Noteikumu</w:t>
      </w:r>
      <w:r w:rsidR="00E342A4">
        <w:rPr>
          <w:rFonts w:eastAsia="Times New Roman" w:cs="Times New Roman"/>
          <w:szCs w:val="24"/>
          <w:lang w:eastAsia="lv-LV"/>
        </w:rPr>
        <w:t xml:space="preserve"> </w:t>
      </w:r>
      <w:r w:rsidR="00E342A4" w:rsidRPr="00D03008">
        <w:rPr>
          <w:rFonts w:eastAsia="Times New Roman" w:cs="Times New Roman"/>
          <w:szCs w:val="24"/>
          <w:lang w:eastAsia="lv-LV"/>
        </w:rPr>
        <w:t>12.</w:t>
      </w:r>
      <w:r w:rsidR="00E342A4">
        <w:rPr>
          <w:rFonts w:eastAsia="Times New Roman" w:cs="Times New Roman"/>
          <w:szCs w:val="24"/>
          <w:lang w:eastAsia="lv-LV"/>
        </w:rPr>
        <w:t>7. un 14.</w:t>
      </w:r>
      <w:r w:rsidR="00CA4209">
        <w:rPr>
          <w:rFonts w:eastAsia="Times New Roman" w:cs="Times New Roman"/>
          <w:szCs w:val="24"/>
          <w:lang w:eastAsia="lv-LV"/>
        </w:rPr>
        <w:t>2</w:t>
      </w:r>
      <w:r w:rsidR="00E342A4">
        <w:rPr>
          <w:rFonts w:eastAsia="Times New Roman" w:cs="Times New Roman"/>
          <w:szCs w:val="24"/>
          <w:lang w:eastAsia="lv-LV"/>
        </w:rPr>
        <w:t>.</w:t>
      </w:r>
      <w:r w:rsidR="00E342A4" w:rsidRPr="00D03008">
        <w:rPr>
          <w:rFonts w:eastAsia="Times New Roman" w:cs="Times New Roman"/>
          <w:szCs w:val="24"/>
          <w:lang w:eastAsia="lv-LV"/>
        </w:rPr>
        <w:t> apakšpunkt</w:t>
      </w:r>
      <w:r w:rsidR="00E342A4">
        <w:rPr>
          <w:rFonts w:eastAsia="Times New Roman" w:cs="Times New Roman"/>
          <w:szCs w:val="24"/>
          <w:lang w:eastAsia="lv-LV"/>
        </w:rPr>
        <w:t>ā medību termiņš pielīdzināts mežsaimnieciskās darbības ierobežojuma termiņam, paredzot izņēmumu bebru medībām, jo bebru skaita regulēšana ir iekļauta DA plānā kā viens no apsaimniekošanas pasākumiem.</w:t>
      </w:r>
    </w:p>
    <w:p w14:paraId="548F5EDC" w14:textId="19A95FD8" w:rsidR="008B455A" w:rsidRPr="00E34495" w:rsidRDefault="00536125" w:rsidP="008B455A">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E34495" w:rsidDel="00536125">
        <w:rPr>
          <w:rFonts w:eastAsia="Times New Roman" w:cs="Times New Roman"/>
          <w:szCs w:val="24"/>
          <w:lang w:eastAsia="lv-LV"/>
        </w:rPr>
        <w:t xml:space="preserve"> </w:t>
      </w:r>
      <w:r>
        <w:rPr>
          <w:rFonts w:eastAsia="Times New Roman" w:cs="Times New Roman"/>
          <w:szCs w:val="24"/>
          <w:lang w:eastAsia="lv-LV"/>
        </w:rPr>
        <w:t>n</w:t>
      </w:r>
      <w:r w:rsidR="008B455A" w:rsidRPr="00E34495">
        <w:rPr>
          <w:rFonts w:eastAsia="Times New Roman" w:cs="Times New Roman"/>
          <w:szCs w:val="24"/>
          <w:lang w:eastAsia="lv-LV"/>
        </w:rPr>
        <w:t>oteikumu 12.1</w:t>
      </w:r>
      <w:r w:rsidR="008B455A">
        <w:rPr>
          <w:rFonts w:eastAsia="Times New Roman" w:cs="Times New Roman"/>
          <w:szCs w:val="24"/>
          <w:lang w:eastAsia="lv-LV"/>
        </w:rPr>
        <w:t xml:space="preserve">0. apakšpunktā svītrota atsauce uz </w:t>
      </w:r>
      <w:r w:rsidR="0002394F">
        <w:rPr>
          <w:rFonts w:eastAsia="Times New Roman" w:cs="Times New Roman"/>
          <w:szCs w:val="24"/>
          <w:lang w:eastAsia="lv-LV"/>
        </w:rPr>
        <w:t xml:space="preserve">Individuālo noteikumu </w:t>
      </w:r>
      <w:r w:rsidR="00015672">
        <w:rPr>
          <w:rFonts w:eastAsia="Times New Roman" w:cs="Times New Roman"/>
          <w:szCs w:val="24"/>
          <w:lang w:eastAsia="lv-LV"/>
        </w:rPr>
        <w:t>1</w:t>
      </w:r>
      <w:r w:rsidR="00F110B6">
        <w:rPr>
          <w:rFonts w:eastAsia="Times New Roman" w:cs="Times New Roman"/>
          <w:szCs w:val="24"/>
          <w:lang w:eastAsia="lv-LV"/>
        </w:rPr>
        <w:t>. </w:t>
      </w:r>
      <w:r w:rsidR="008B455A">
        <w:rPr>
          <w:rFonts w:eastAsia="Times New Roman" w:cs="Times New Roman"/>
          <w:szCs w:val="24"/>
          <w:lang w:eastAsia="lv-LV"/>
        </w:rPr>
        <w:t>pielikumu, jo</w:t>
      </w:r>
      <w:r w:rsidR="008B455A" w:rsidRPr="002A5876">
        <w:t xml:space="preserve"> </w:t>
      </w:r>
      <w:r w:rsidR="008D6EE2">
        <w:rPr>
          <w:rFonts w:eastAsia="Times New Roman" w:cs="Times New Roman"/>
          <w:szCs w:val="24"/>
          <w:lang w:eastAsia="lv-LV"/>
        </w:rPr>
        <w:t>DA</w:t>
      </w:r>
      <w:r w:rsidR="008B455A" w:rsidRPr="002A5876">
        <w:rPr>
          <w:rFonts w:eastAsia="Times New Roman" w:cs="Times New Roman"/>
          <w:szCs w:val="24"/>
          <w:lang w:eastAsia="lv-LV"/>
        </w:rPr>
        <w:t xml:space="preserve"> plāna izstrādes gaitā nav saņemti priekšlikumi izziņas taku ierīkošanai </w:t>
      </w:r>
      <w:r w:rsidR="00172B2F">
        <w:rPr>
          <w:rFonts w:eastAsia="Times New Roman" w:cs="Times New Roman"/>
          <w:szCs w:val="24"/>
          <w:lang w:eastAsia="lv-LV"/>
        </w:rPr>
        <w:t>RRZ</w:t>
      </w:r>
      <w:r w:rsidR="008B455A" w:rsidRPr="00E34495">
        <w:rPr>
          <w:rFonts w:eastAsia="Times New Roman" w:cs="Times New Roman"/>
          <w:szCs w:val="24"/>
          <w:lang w:eastAsia="lv-LV"/>
        </w:rPr>
        <w:t>.</w:t>
      </w:r>
    </w:p>
    <w:p w14:paraId="1B36F42B" w14:textId="6D427EF6" w:rsidR="00603DD0" w:rsidRDefault="00536125" w:rsidP="00603DD0">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E34495" w:rsidDel="00536125">
        <w:rPr>
          <w:rFonts w:eastAsiaTheme="majorEastAsia" w:cs="Times New Roman"/>
          <w:bCs/>
          <w:szCs w:val="24"/>
          <w:lang w:eastAsia="ja-JP"/>
        </w:rPr>
        <w:t xml:space="preserve"> </w:t>
      </w:r>
      <w:r>
        <w:rPr>
          <w:rFonts w:eastAsiaTheme="majorEastAsia" w:cs="Times New Roman"/>
          <w:bCs/>
          <w:szCs w:val="24"/>
          <w:lang w:eastAsia="ja-JP"/>
        </w:rPr>
        <w:t>n</w:t>
      </w:r>
      <w:r w:rsidR="00603DD0" w:rsidRPr="00E34495">
        <w:rPr>
          <w:rFonts w:eastAsiaTheme="majorEastAsia" w:cs="Times New Roman"/>
          <w:bCs/>
          <w:szCs w:val="24"/>
          <w:lang w:eastAsia="ja-JP"/>
        </w:rPr>
        <w:t>oteikumu</w:t>
      </w:r>
      <w:r w:rsidR="00603DD0">
        <w:rPr>
          <w:rFonts w:eastAsiaTheme="majorEastAsia" w:cs="Times New Roman"/>
          <w:bCs/>
          <w:szCs w:val="24"/>
          <w:lang w:eastAsia="ja-JP"/>
        </w:rPr>
        <w:t xml:space="preserve"> </w:t>
      </w:r>
      <w:r w:rsidR="00603DD0" w:rsidRPr="00E34495">
        <w:rPr>
          <w:rFonts w:eastAsia="Times New Roman" w:cs="Times New Roman"/>
          <w:szCs w:val="24"/>
          <w:lang w:eastAsia="lv-LV"/>
        </w:rPr>
        <w:t>12.1</w:t>
      </w:r>
      <w:r w:rsidR="00CA4209">
        <w:rPr>
          <w:rFonts w:eastAsia="Times New Roman" w:cs="Times New Roman"/>
          <w:szCs w:val="24"/>
          <w:lang w:eastAsia="lv-LV"/>
        </w:rPr>
        <w:t>3</w:t>
      </w:r>
      <w:r w:rsidR="00603DD0" w:rsidRPr="00E34495">
        <w:rPr>
          <w:rFonts w:eastAsia="Times New Roman" w:cs="Times New Roman"/>
          <w:szCs w:val="24"/>
          <w:lang w:eastAsia="lv-LV"/>
        </w:rPr>
        <w:t>.</w:t>
      </w:r>
      <w:r w:rsidR="00CA4209">
        <w:rPr>
          <w:rFonts w:eastAsia="Times New Roman" w:cs="Times New Roman"/>
          <w:szCs w:val="24"/>
          <w:lang w:eastAsia="lv-LV"/>
        </w:rPr>
        <w:t xml:space="preserve"> un 12.14</w:t>
      </w:r>
      <w:r w:rsidR="00EB4EED">
        <w:rPr>
          <w:rFonts w:eastAsia="Times New Roman" w:cs="Times New Roman"/>
          <w:szCs w:val="24"/>
          <w:lang w:eastAsia="lv-LV"/>
        </w:rPr>
        <w:t>.</w:t>
      </w:r>
      <w:r w:rsidR="00603DD0" w:rsidRPr="00E34495">
        <w:rPr>
          <w:rFonts w:eastAsia="Times New Roman" w:cs="Times New Roman"/>
          <w:szCs w:val="24"/>
          <w:lang w:eastAsia="lv-LV"/>
        </w:rPr>
        <w:t> apakšpunkts</w:t>
      </w:r>
      <w:r w:rsidR="00EB4EED">
        <w:rPr>
          <w:rFonts w:eastAsia="Times New Roman" w:cs="Times New Roman"/>
          <w:szCs w:val="24"/>
          <w:lang w:eastAsia="lv-LV"/>
        </w:rPr>
        <w:t>,</w:t>
      </w:r>
      <w:r w:rsidR="00603DD0" w:rsidRPr="00E34495">
        <w:rPr>
          <w:rFonts w:eastAsiaTheme="majorEastAsia" w:cs="Times New Roman"/>
          <w:bCs/>
          <w:szCs w:val="24"/>
          <w:lang w:eastAsia="ja-JP"/>
        </w:rPr>
        <w:t xml:space="preserve"> 17. punkts. </w:t>
      </w:r>
      <w:r w:rsidR="00603DD0" w:rsidRPr="00E34495">
        <w:rPr>
          <w:rFonts w:eastAsia="Times New Roman" w:cs="Times New Roman"/>
          <w:szCs w:val="24"/>
          <w:lang w:eastAsia="lv-LV"/>
        </w:rPr>
        <w:t>Atbilstoši Būvniecības likuma 1. panta terminiem vārda “renovācija” vietā lietots vār</w:t>
      </w:r>
      <w:r w:rsidR="00603DD0">
        <w:rPr>
          <w:rFonts w:eastAsia="Times New Roman" w:cs="Times New Roman"/>
          <w:szCs w:val="24"/>
          <w:lang w:eastAsia="lv-LV"/>
        </w:rPr>
        <w:t xml:space="preserve">ds “atjaunošana”. </w:t>
      </w:r>
      <w:r w:rsidR="00603DD0" w:rsidRPr="00E34495">
        <w:rPr>
          <w:rFonts w:eastAsia="Times New Roman" w:cs="Times New Roman"/>
          <w:szCs w:val="24"/>
          <w:lang w:eastAsia="lv-LV"/>
        </w:rPr>
        <w:t xml:space="preserve">Termiņš pielīdzināts mežsaimnieciskās darbības ierobežojuma termiņam </w:t>
      </w:r>
      <w:r w:rsidR="00C22B74">
        <w:rPr>
          <w:rFonts w:eastAsia="Times New Roman" w:cs="Times New Roman"/>
          <w:szCs w:val="24"/>
          <w:lang w:eastAsia="lv-LV"/>
        </w:rPr>
        <w:t>DLZ</w:t>
      </w:r>
      <w:r w:rsidR="00603DD0">
        <w:rPr>
          <w:rFonts w:eastAsia="Times New Roman" w:cs="Times New Roman"/>
          <w:szCs w:val="24"/>
          <w:lang w:eastAsia="lv-LV"/>
        </w:rPr>
        <w:t xml:space="preserve">, pēc LVM priekšlikuma paredzot iespēju </w:t>
      </w:r>
      <w:r w:rsidR="00A57C99">
        <w:rPr>
          <w:rFonts w:eastAsia="Times New Roman" w:cs="Times New Roman"/>
          <w:szCs w:val="24"/>
          <w:lang w:eastAsia="lv-LV"/>
        </w:rPr>
        <w:t xml:space="preserve">autoceļu uzturēšanas darbus </w:t>
      </w:r>
      <w:r w:rsidR="00135686">
        <w:rPr>
          <w:rFonts w:eastAsia="Times New Roman" w:cs="Times New Roman"/>
          <w:szCs w:val="24"/>
          <w:lang w:eastAsia="lv-LV"/>
        </w:rPr>
        <w:t>sākt</w:t>
      </w:r>
      <w:r w:rsidR="00603DD0">
        <w:rPr>
          <w:rFonts w:eastAsia="Times New Roman" w:cs="Times New Roman"/>
          <w:szCs w:val="24"/>
          <w:lang w:eastAsia="lv-LV"/>
        </w:rPr>
        <w:t xml:space="preserve"> 15.</w:t>
      </w:r>
      <w:r w:rsidR="00A57C99">
        <w:rPr>
          <w:rFonts w:eastAsia="Times New Roman" w:cs="Times New Roman"/>
          <w:szCs w:val="24"/>
          <w:lang w:eastAsia="lv-LV"/>
        </w:rPr>
        <w:t> </w:t>
      </w:r>
      <w:r w:rsidR="00603DD0">
        <w:rPr>
          <w:rFonts w:eastAsia="Times New Roman" w:cs="Times New Roman"/>
          <w:szCs w:val="24"/>
          <w:lang w:eastAsia="lv-LV"/>
        </w:rPr>
        <w:t xml:space="preserve">augustā, jo septembrī bieži vien nav piemērotu laikapstākļu ceļu atjaunošanas darbiem. Pēc Aivara Petriņa priekšlikuma svītrota ceļu pārbūves jeb rekonstrukcijas veikšana </w:t>
      </w:r>
      <w:r w:rsidR="00172B2F">
        <w:rPr>
          <w:rFonts w:eastAsia="Times New Roman" w:cs="Times New Roman"/>
          <w:szCs w:val="24"/>
          <w:lang w:eastAsia="lv-LV"/>
        </w:rPr>
        <w:t>RRZ</w:t>
      </w:r>
      <w:r w:rsidR="008D6EE2">
        <w:rPr>
          <w:rFonts w:eastAsia="Times New Roman" w:cs="Times New Roman"/>
          <w:szCs w:val="24"/>
          <w:lang w:eastAsia="lv-LV"/>
        </w:rPr>
        <w:t xml:space="preserve">, </w:t>
      </w:r>
      <w:r w:rsidR="00CA0C27">
        <w:rPr>
          <w:rFonts w:eastAsia="Times New Roman" w:cs="Times New Roman"/>
          <w:szCs w:val="24"/>
          <w:lang w:eastAsia="lv-LV"/>
        </w:rPr>
        <w:t>bet atļauta ceļu atjaunošana</w:t>
      </w:r>
      <w:r w:rsidR="00A90929">
        <w:rPr>
          <w:rFonts w:eastAsia="Times New Roman" w:cs="Times New Roman"/>
          <w:szCs w:val="24"/>
          <w:lang w:eastAsia="lv-LV"/>
        </w:rPr>
        <w:t xml:space="preserve">. </w:t>
      </w:r>
      <w:r w:rsidR="008D6EE2">
        <w:rPr>
          <w:rFonts w:eastAsia="Times New Roman" w:cs="Times New Roman"/>
          <w:szCs w:val="24"/>
          <w:lang w:eastAsia="lv-LV"/>
        </w:rPr>
        <w:t>14.</w:t>
      </w:r>
      <w:r w:rsidR="00CA4209">
        <w:rPr>
          <w:rFonts w:eastAsia="Times New Roman" w:cs="Times New Roman"/>
          <w:szCs w:val="24"/>
          <w:lang w:eastAsia="lv-LV"/>
        </w:rPr>
        <w:t>3.2.4</w:t>
      </w:r>
      <w:r w:rsidR="008D6EE2">
        <w:rPr>
          <w:rFonts w:eastAsia="Times New Roman" w:cs="Times New Roman"/>
          <w:szCs w:val="24"/>
          <w:lang w:eastAsia="lv-LV"/>
        </w:rPr>
        <w:t>. apakšpunktā atļauta inženierkomunikāciju un inženierbūvju pārbūve</w:t>
      </w:r>
      <w:r w:rsidR="00603DD0">
        <w:rPr>
          <w:rFonts w:eastAsia="Times New Roman" w:cs="Times New Roman"/>
          <w:szCs w:val="24"/>
          <w:lang w:eastAsia="lv-LV"/>
        </w:rPr>
        <w:t xml:space="preserve"> </w:t>
      </w:r>
      <w:r w:rsidR="00C22B74">
        <w:rPr>
          <w:rFonts w:eastAsia="Times New Roman" w:cs="Times New Roman"/>
          <w:szCs w:val="24"/>
          <w:lang w:eastAsia="lv-LV"/>
        </w:rPr>
        <w:t>DLZ</w:t>
      </w:r>
      <w:r w:rsidR="008D6EE2">
        <w:rPr>
          <w:rFonts w:eastAsia="Times New Roman" w:cs="Times New Roman"/>
          <w:szCs w:val="24"/>
          <w:lang w:eastAsia="lv-LV"/>
        </w:rPr>
        <w:t>, ja saņemta DAP atļauja</w:t>
      </w:r>
      <w:r w:rsidR="00603DD0">
        <w:rPr>
          <w:rFonts w:eastAsia="Times New Roman" w:cs="Times New Roman"/>
          <w:szCs w:val="24"/>
          <w:lang w:eastAsia="lv-LV"/>
        </w:rPr>
        <w:t>.</w:t>
      </w:r>
    </w:p>
    <w:p w14:paraId="2641CBB9" w14:textId="64DDE041" w:rsidR="00CA06EE" w:rsidRDefault="00536125" w:rsidP="0096465F">
      <w:pPr>
        <w:rPr>
          <w:rFonts w:eastAsia="Times New Roman" w:cs="Times New Roman"/>
          <w:szCs w:val="24"/>
          <w:lang w:eastAsia="lv-LV"/>
        </w:rPr>
      </w:pPr>
      <w:r>
        <w:rPr>
          <w:rFonts w:eastAsia="Times New Roman" w:cs="Times New Roman"/>
          <w:szCs w:val="24"/>
          <w:lang w:eastAsia="lv-LV"/>
        </w:rPr>
        <w:t xml:space="preserve">Papildināms </w:t>
      </w:r>
      <w:r>
        <w:rPr>
          <w:rFonts w:eastAsiaTheme="majorEastAsia" w:cs="Times New Roman"/>
          <w:bCs/>
          <w:color w:val="000000" w:themeColor="text1"/>
          <w:szCs w:val="24"/>
          <w:lang w:eastAsia="ja-JP"/>
        </w:rPr>
        <w:t>Individuālo</w:t>
      </w:r>
      <w:r w:rsidDel="00536125">
        <w:rPr>
          <w:rFonts w:eastAsia="Times New Roman" w:cs="Times New Roman"/>
          <w:szCs w:val="24"/>
          <w:lang w:eastAsia="lv-LV"/>
        </w:rPr>
        <w:t xml:space="preserve"> </w:t>
      </w:r>
      <w:r>
        <w:rPr>
          <w:rFonts w:eastAsia="Times New Roman" w:cs="Times New Roman"/>
          <w:szCs w:val="24"/>
          <w:lang w:eastAsia="lv-LV"/>
        </w:rPr>
        <w:t>n</w:t>
      </w:r>
      <w:r w:rsidRPr="00E34495">
        <w:rPr>
          <w:rFonts w:eastAsia="Times New Roman" w:cs="Times New Roman"/>
          <w:szCs w:val="24"/>
          <w:lang w:eastAsia="lv-LV"/>
        </w:rPr>
        <w:t>oteikumu</w:t>
      </w:r>
      <w:r>
        <w:rPr>
          <w:rFonts w:eastAsia="Times New Roman" w:cs="Times New Roman"/>
          <w:szCs w:val="24"/>
          <w:lang w:eastAsia="lv-LV"/>
        </w:rPr>
        <w:t xml:space="preserve"> </w:t>
      </w:r>
      <w:r w:rsidR="00CA4209">
        <w:rPr>
          <w:rFonts w:eastAsia="Times New Roman" w:cs="Times New Roman"/>
          <w:szCs w:val="24"/>
          <w:lang w:eastAsia="lv-LV"/>
        </w:rPr>
        <w:t xml:space="preserve">12. punkts </w:t>
      </w:r>
      <w:r>
        <w:rPr>
          <w:rFonts w:eastAsia="Times New Roman" w:cs="Times New Roman"/>
          <w:szCs w:val="24"/>
          <w:lang w:eastAsia="lv-LV"/>
        </w:rPr>
        <w:t xml:space="preserve">ar </w:t>
      </w:r>
      <w:r w:rsidR="00CA06EE" w:rsidRPr="00E34495">
        <w:rPr>
          <w:rFonts w:eastAsia="Times New Roman" w:cs="Times New Roman"/>
          <w:szCs w:val="24"/>
          <w:lang w:eastAsia="lv-LV"/>
        </w:rPr>
        <w:t>12.1</w:t>
      </w:r>
      <w:r w:rsidR="00CA4209">
        <w:rPr>
          <w:rFonts w:eastAsia="Times New Roman" w:cs="Times New Roman"/>
          <w:szCs w:val="24"/>
          <w:lang w:eastAsia="lv-LV"/>
        </w:rPr>
        <w:t>6</w:t>
      </w:r>
      <w:r w:rsidR="00CA06EE" w:rsidRPr="00E34495">
        <w:rPr>
          <w:rFonts w:eastAsia="Times New Roman" w:cs="Times New Roman"/>
          <w:szCs w:val="24"/>
          <w:lang w:eastAsia="lv-LV"/>
        </w:rPr>
        <w:t>. </w:t>
      </w:r>
      <w:r w:rsidRPr="00E34495">
        <w:rPr>
          <w:rFonts w:eastAsia="Times New Roman" w:cs="Times New Roman"/>
          <w:szCs w:val="24"/>
          <w:lang w:eastAsia="lv-LV"/>
        </w:rPr>
        <w:t>apakšpunkt</w:t>
      </w:r>
      <w:r>
        <w:rPr>
          <w:rFonts w:eastAsia="Times New Roman" w:cs="Times New Roman"/>
          <w:szCs w:val="24"/>
          <w:lang w:eastAsia="lv-LV"/>
        </w:rPr>
        <w:t>s</w:t>
      </w:r>
      <w:r w:rsidR="00CA06EE" w:rsidRPr="00E34495">
        <w:rPr>
          <w:rFonts w:eastAsia="Times New Roman" w:cs="Times New Roman"/>
          <w:szCs w:val="24"/>
          <w:lang w:eastAsia="lv-LV"/>
        </w:rPr>
        <w:t xml:space="preserve">. Pēc LVM ierosinājuma atļauta </w:t>
      </w:r>
      <w:r w:rsidR="00E342A4" w:rsidRPr="00E34495">
        <w:rPr>
          <w:rFonts w:eastAsia="Times New Roman" w:cs="Times New Roman"/>
          <w:szCs w:val="24"/>
          <w:lang w:eastAsia="lv-LV"/>
        </w:rPr>
        <w:t xml:space="preserve">bebru </w:t>
      </w:r>
      <w:r w:rsidR="00F63E7E">
        <w:rPr>
          <w:rFonts w:eastAsia="Times New Roman" w:cs="Times New Roman"/>
          <w:szCs w:val="24"/>
          <w:lang w:eastAsia="lv-LV"/>
        </w:rPr>
        <w:t>aizsprostu</w:t>
      </w:r>
      <w:r w:rsidR="00E342A4" w:rsidRPr="00E34495">
        <w:rPr>
          <w:rFonts w:eastAsia="Times New Roman" w:cs="Times New Roman"/>
          <w:szCs w:val="24"/>
          <w:lang w:eastAsia="lv-LV"/>
        </w:rPr>
        <w:t>, koku sagāzumu un sanesumu izvākšan</w:t>
      </w:r>
      <w:r w:rsidR="00E342A4">
        <w:rPr>
          <w:rFonts w:eastAsia="Times New Roman" w:cs="Times New Roman"/>
          <w:szCs w:val="24"/>
          <w:lang w:eastAsia="lv-LV"/>
        </w:rPr>
        <w:t xml:space="preserve">a </w:t>
      </w:r>
      <w:r w:rsidR="00E342A4" w:rsidRPr="00E34495">
        <w:rPr>
          <w:rFonts w:eastAsia="Times New Roman" w:cs="Times New Roman"/>
          <w:szCs w:val="24"/>
          <w:lang w:eastAsia="lv-LV"/>
        </w:rPr>
        <w:t>laikā no 1</w:t>
      </w:r>
      <w:r w:rsidR="00A57C99">
        <w:rPr>
          <w:rFonts w:eastAsia="Times New Roman" w:cs="Times New Roman"/>
          <w:szCs w:val="24"/>
          <w:lang w:eastAsia="lv-LV"/>
        </w:rPr>
        <w:t>6</w:t>
      </w:r>
      <w:r w:rsidR="00E342A4" w:rsidRPr="00E34495">
        <w:rPr>
          <w:rFonts w:eastAsia="Times New Roman" w:cs="Times New Roman"/>
          <w:szCs w:val="24"/>
          <w:lang w:eastAsia="lv-LV"/>
        </w:rPr>
        <w:t>. septembra līdz 1.</w:t>
      </w:r>
      <w:r w:rsidR="00A57C99">
        <w:rPr>
          <w:rFonts w:eastAsia="Times New Roman" w:cs="Times New Roman"/>
          <w:szCs w:val="24"/>
          <w:lang w:eastAsia="lv-LV"/>
        </w:rPr>
        <w:t> </w:t>
      </w:r>
      <w:r w:rsidR="00E342A4" w:rsidRPr="00E34495">
        <w:rPr>
          <w:rFonts w:eastAsia="Times New Roman" w:cs="Times New Roman"/>
          <w:szCs w:val="24"/>
          <w:lang w:eastAsia="lv-LV"/>
        </w:rPr>
        <w:t>martam vai bebru aizsprostu regulēšan</w:t>
      </w:r>
      <w:r w:rsidR="00E342A4">
        <w:rPr>
          <w:rFonts w:eastAsia="Times New Roman" w:cs="Times New Roman"/>
          <w:szCs w:val="24"/>
          <w:lang w:eastAsia="lv-LV"/>
        </w:rPr>
        <w:t>a</w:t>
      </w:r>
      <w:r w:rsidR="00E342A4" w:rsidRPr="00E34495">
        <w:rPr>
          <w:rFonts w:eastAsia="Times New Roman" w:cs="Times New Roman"/>
          <w:szCs w:val="24"/>
          <w:lang w:eastAsia="lv-LV"/>
        </w:rPr>
        <w:t xml:space="preserve"> ar caurteku </w:t>
      </w:r>
      <w:r w:rsidR="002D4EF3">
        <w:rPr>
          <w:rFonts w:eastAsia="Times New Roman" w:cs="Times New Roman"/>
          <w:szCs w:val="24"/>
          <w:lang w:eastAsia="lv-LV"/>
        </w:rPr>
        <w:t>ūdensnotek</w:t>
      </w:r>
      <w:r w:rsidR="00E342A4">
        <w:rPr>
          <w:rFonts w:eastAsia="Times New Roman" w:cs="Times New Roman"/>
          <w:szCs w:val="24"/>
          <w:lang w:eastAsia="lv-LV"/>
        </w:rPr>
        <w:t>ās</w:t>
      </w:r>
      <w:r w:rsidR="00CA06EE" w:rsidRPr="00E34495">
        <w:rPr>
          <w:rFonts w:eastAsia="Times New Roman" w:cs="Times New Roman"/>
          <w:szCs w:val="24"/>
          <w:lang w:eastAsia="lv-LV"/>
        </w:rPr>
        <w:t>, kas attēlota</w:t>
      </w:r>
      <w:r w:rsidR="00E342A4">
        <w:rPr>
          <w:rFonts w:eastAsia="Times New Roman" w:cs="Times New Roman"/>
          <w:szCs w:val="24"/>
          <w:lang w:eastAsia="lv-LV"/>
        </w:rPr>
        <w:t>s</w:t>
      </w:r>
      <w:r w:rsidR="00CA06EE" w:rsidRPr="00E34495">
        <w:rPr>
          <w:rFonts w:eastAsia="Times New Roman" w:cs="Times New Roman"/>
          <w:szCs w:val="24"/>
          <w:lang w:eastAsia="lv-LV"/>
        </w:rPr>
        <w:t xml:space="preserve"> </w:t>
      </w:r>
      <w:r>
        <w:rPr>
          <w:rFonts w:eastAsiaTheme="majorEastAsia" w:cs="Times New Roman"/>
          <w:bCs/>
          <w:color w:val="000000" w:themeColor="text1"/>
          <w:szCs w:val="24"/>
          <w:lang w:eastAsia="ja-JP"/>
        </w:rPr>
        <w:t>Individuālo</w:t>
      </w:r>
      <w:r w:rsidRPr="00E34495" w:rsidDel="00536125">
        <w:rPr>
          <w:rFonts w:eastAsia="Times New Roman" w:cs="Times New Roman"/>
          <w:szCs w:val="24"/>
          <w:lang w:eastAsia="lv-LV"/>
        </w:rPr>
        <w:t xml:space="preserve"> </w:t>
      </w:r>
      <w:r>
        <w:rPr>
          <w:rFonts w:eastAsia="Times New Roman" w:cs="Times New Roman"/>
          <w:szCs w:val="24"/>
          <w:lang w:eastAsia="lv-LV"/>
        </w:rPr>
        <w:t>n</w:t>
      </w:r>
      <w:r w:rsidR="00CA06EE" w:rsidRPr="00E34495">
        <w:rPr>
          <w:rFonts w:eastAsia="Times New Roman" w:cs="Times New Roman"/>
          <w:szCs w:val="24"/>
          <w:lang w:eastAsia="lv-LV"/>
        </w:rPr>
        <w:t xml:space="preserve">oteikumu </w:t>
      </w:r>
      <w:r w:rsidR="00BC6070">
        <w:rPr>
          <w:rFonts w:eastAsia="Times New Roman" w:cs="Times New Roman"/>
          <w:szCs w:val="24"/>
          <w:lang w:eastAsia="lv-LV"/>
        </w:rPr>
        <w:t>1</w:t>
      </w:r>
      <w:r w:rsidR="00E342A4">
        <w:rPr>
          <w:rFonts w:eastAsia="Times New Roman" w:cs="Times New Roman"/>
          <w:szCs w:val="24"/>
          <w:lang w:eastAsia="lv-LV"/>
        </w:rPr>
        <w:t>. pielikumā</w:t>
      </w:r>
      <w:r w:rsidR="00CA06EE" w:rsidRPr="00E34495">
        <w:rPr>
          <w:rFonts w:eastAsia="Times New Roman" w:cs="Times New Roman"/>
          <w:szCs w:val="24"/>
          <w:lang w:eastAsia="lv-LV"/>
        </w:rPr>
        <w:t xml:space="preserve">. </w:t>
      </w:r>
      <w:r w:rsidR="002D4EF3">
        <w:rPr>
          <w:rFonts w:eastAsia="Times New Roman" w:cs="Times New Roman"/>
          <w:szCs w:val="24"/>
          <w:lang w:eastAsia="lv-LV"/>
        </w:rPr>
        <w:t>Minētā</w:t>
      </w:r>
      <w:r w:rsidR="00E342A4">
        <w:rPr>
          <w:rFonts w:eastAsia="Times New Roman" w:cs="Times New Roman"/>
          <w:szCs w:val="24"/>
          <w:lang w:eastAsia="lv-LV"/>
        </w:rPr>
        <w:t>s</w:t>
      </w:r>
      <w:r w:rsidR="002D4EF3">
        <w:rPr>
          <w:rFonts w:eastAsia="Times New Roman" w:cs="Times New Roman"/>
          <w:szCs w:val="24"/>
          <w:lang w:eastAsia="lv-LV"/>
        </w:rPr>
        <w:t xml:space="preserve"> ūdensnoteka</w:t>
      </w:r>
      <w:r w:rsidR="00E342A4">
        <w:rPr>
          <w:rFonts w:eastAsia="Times New Roman" w:cs="Times New Roman"/>
          <w:szCs w:val="24"/>
          <w:lang w:eastAsia="lv-LV"/>
        </w:rPr>
        <w:t>s</w:t>
      </w:r>
      <w:r w:rsidR="00CA06EE" w:rsidRPr="00E34495">
        <w:rPr>
          <w:rFonts w:eastAsia="Times New Roman" w:cs="Times New Roman"/>
          <w:szCs w:val="24"/>
          <w:lang w:eastAsia="lv-LV"/>
        </w:rPr>
        <w:t xml:space="preserve"> novada ūdeni no saimniecisko mežu teritorijām </w:t>
      </w:r>
      <w:r w:rsidR="00E342A4">
        <w:rPr>
          <w:rFonts w:eastAsia="Times New Roman" w:cs="Times New Roman"/>
          <w:szCs w:val="24"/>
          <w:lang w:eastAsia="lv-LV"/>
        </w:rPr>
        <w:t xml:space="preserve">caur </w:t>
      </w:r>
      <w:r w:rsidR="00172B2F">
        <w:rPr>
          <w:rFonts w:eastAsia="Times New Roman" w:cs="Times New Roman"/>
          <w:szCs w:val="24"/>
          <w:lang w:eastAsia="lv-LV"/>
        </w:rPr>
        <w:t>RRZ</w:t>
      </w:r>
      <w:r w:rsidR="00CA06EE" w:rsidRPr="00E34495">
        <w:rPr>
          <w:rFonts w:eastAsia="Times New Roman" w:cs="Times New Roman"/>
          <w:szCs w:val="24"/>
          <w:lang w:eastAsia="lv-LV"/>
        </w:rPr>
        <w:t>. Ūdens tecējumu apgrūtinošo šķēršļu</w:t>
      </w:r>
      <w:r w:rsidR="00E342A4">
        <w:rPr>
          <w:rFonts w:eastAsia="Times New Roman" w:cs="Times New Roman"/>
          <w:szCs w:val="24"/>
          <w:lang w:eastAsia="lv-LV"/>
        </w:rPr>
        <w:t xml:space="preserve"> pakāpeniska</w:t>
      </w:r>
      <w:r w:rsidR="00CA06EE" w:rsidRPr="00E34495">
        <w:rPr>
          <w:rFonts w:eastAsia="Times New Roman" w:cs="Times New Roman"/>
          <w:szCs w:val="24"/>
          <w:lang w:eastAsia="lv-LV"/>
        </w:rPr>
        <w:t xml:space="preserve"> izvākšana no grāvja neradīs būtisku negatīvu ietekmi uz īpaši aizsargājamiem biotopiem un sugām, ja darbi tiks veikti ārpus putnu ligzdošanas laika, kā arī </w:t>
      </w:r>
      <w:r w:rsidR="00E342A4">
        <w:rPr>
          <w:rFonts w:eastAsia="Times New Roman" w:cs="Times New Roman"/>
          <w:szCs w:val="24"/>
          <w:lang w:eastAsia="lv-LV"/>
        </w:rPr>
        <w:t>ūdensnotekas</w:t>
      </w:r>
      <w:r w:rsidR="00CA06EE" w:rsidRPr="00E34495">
        <w:rPr>
          <w:rFonts w:eastAsia="Times New Roman" w:cs="Times New Roman"/>
          <w:szCs w:val="24"/>
          <w:lang w:eastAsia="lv-LV"/>
        </w:rPr>
        <w:t xml:space="preserve"> netiks tīrīt</w:t>
      </w:r>
      <w:r w:rsidR="00E342A4">
        <w:rPr>
          <w:rFonts w:eastAsia="Times New Roman" w:cs="Times New Roman"/>
          <w:szCs w:val="24"/>
          <w:lang w:eastAsia="lv-LV"/>
        </w:rPr>
        <w:t>a</w:t>
      </w:r>
      <w:r w:rsidR="00CA06EE" w:rsidRPr="00E34495">
        <w:rPr>
          <w:rFonts w:eastAsia="Times New Roman" w:cs="Times New Roman"/>
          <w:szCs w:val="24"/>
          <w:lang w:eastAsia="lv-LV"/>
        </w:rPr>
        <w:t>s no dūņām un padziļināt</w:t>
      </w:r>
      <w:r w:rsidR="00E342A4">
        <w:rPr>
          <w:rFonts w:eastAsia="Times New Roman" w:cs="Times New Roman"/>
          <w:szCs w:val="24"/>
          <w:lang w:eastAsia="lv-LV"/>
        </w:rPr>
        <w:t>a</w:t>
      </w:r>
      <w:r w:rsidR="00CA06EE" w:rsidRPr="00E34495">
        <w:rPr>
          <w:rFonts w:eastAsia="Times New Roman" w:cs="Times New Roman"/>
          <w:szCs w:val="24"/>
          <w:lang w:eastAsia="lv-LV"/>
        </w:rPr>
        <w:t>s.</w:t>
      </w:r>
    </w:p>
    <w:p w14:paraId="4531313A" w14:textId="61220F06" w:rsidR="00F04B1A" w:rsidRPr="00F04B1A" w:rsidRDefault="00187B67" w:rsidP="0096465F">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F04B1A">
        <w:rPr>
          <w:rFonts w:eastAsia="Times New Roman" w:cs="Times New Roman"/>
          <w:szCs w:val="24"/>
          <w:lang w:eastAsia="lv-LV"/>
        </w:rPr>
        <w:t xml:space="preserve"> </w:t>
      </w:r>
      <w:r>
        <w:rPr>
          <w:rFonts w:eastAsia="Times New Roman" w:cs="Times New Roman"/>
          <w:szCs w:val="24"/>
          <w:lang w:eastAsia="lv-LV"/>
        </w:rPr>
        <w:t xml:space="preserve">noteikumu 12. punkts papildināms ar </w:t>
      </w:r>
      <w:r w:rsidR="00CA4209">
        <w:rPr>
          <w:rFonts w:eastAsia="Times New Roman" w:cs="Times New Roman"/>
          <w:szCs w:val="24"/>
          <w:lang w:eastAsia="lv-LV"/>
        </w:rPr>
        <w:t>12.17</w:t>
      </w:r>
      <w:r w:rsidR="00F04B1A" w:rsidRPr="00F04B1A">
        <w:rPr>
          <w:rFonts w:eastAsia="Times New Roman" w:cs="Times New Roman"/>
          <w:szCs w:val="24"/>
          <w:lang w:eastAsia="lv-LV"/>
        </w:rPr>
        <w:t>. </w:t>
      </w:r>
      <w:r w:rsidRPr="00F04B1A">
        <w:rPr>
          <w:rFonts w:eastAsia="Times New Roman" w:cs="Times New Roman"/>
          <w:szCs w:val="24"/>
          <w:lang w:eastAsia="lv-LV"/>
        </w:rPr>
        <w:t>apakšpunkt</w:t>
      </w:r>
      <w:r>
        <w:rPr>
          <w:rFonts w:eastAsia="Times New Roman" w:cs="Times New Roman"/>
          <w:szCs w:val="24"/>
          <w:lang w:eastAsia="lv-LV"/>
        </w:rPr>
        <w:t>u</w:t>
      </w:r>
      <w:r w:rsidR="00F04B1A" w:rsidRPr="00F04B1A">
        <w:rPr>
          <w:rFonts w:eastAsia="Times New Roman" w:cs="Times New Roman"/>
          <w:szCs w:val="24"/>
          <w:lang w:eastAsia="lv-LV"/>
        </w:rPr>
        <w:t>. Pēc LVM ierosinājuma atļauta sanitārā cirte, ja egļu astoņzobu mizgrauža (</w:t>
      </w:r>
      <w:r w:rsidR="00F04B1A" w:rsidRPr="00F04B1A">
        <w:rPr>
          <w:rStyle w:val="st"/>
          <w:i/>
        </w:rPr>
        <w:t>Ips typographus</w:t>
      </w:r>
      <w:r w:rsidR="00F04B1A" w:rsidRPr="00F04B1A">
        <w:rPr>
          <w:rFonts w:eastAsia="Times New Roman" w:cs="Times New Roman"/>
          <w:szCs w:val="24"/>
          <w:lang w:eastAsia="lv-LV"/>
        </w:rPr>
        <w:t xml:space="preserve">) bojātie koki rada masveidīgas kaitēkļu savairošanās draudus un var izraisīt mežaudžu bojāeju ārpus regulējamā režīma zonas un ir saņemts Valsts meža dienesta sanitārais atzinums un Dabas aizsardzības pārvaldes atļauja. </w:t>
      </w:r>
    </w:p>
    <w:p w14:paraId="0B3A60AE" w14:textId="72A73B7C" w:rsidR="000F2212" w:rsidRPr="00E34495" w:rsidRDefault="00187B67" w:rsidP="0096465F">
      <w:pPr>
        <w:rPr>
          <w:rFonts w:eastAsia="Times New Roman" w:cs="Times New Roman"/>
          <w:szCs w:val="24"/>
          <w:lang w:eastAsia="lv-LV"/>
        </w:rPr>
      </w:pPr>
      <w:r>
        <w:rPr>
          <w:rFonts w:eastAsiaTheme="majorEastAsia" w:cs="Times New Roman"/>
          <w:bCs/>
          <w:color w:val="000000" w:themeColor="text1"/>
          <w:szCs w:val="24"/>
          <w:lang w:eastAsia="ja-JP"/>
        </w:rPr>
        <w:t>Individuālo</w:t>
      </w:r>
      <w:r w:rsidRPr="00E34495" w:rsidDel="00187B67">
        <w:rPr>
          <w:rFonts w:eastAsiaTheme="majorEastAsia" w:cs="Times New Roman"/>
          <w:bCs/>
          <w:szCs w:val="24"/>
          <w:lang w:eastAsia="ja-JP"/>
        </w:rPr>
        <w:t xml:space="preserve"> </w:t>
      </w:r>
      <w:r>
        <w:rPr>
          <w:rFonts w:eastAsiaTheme="majorEastAsia" w:cs="Times New Roman"/>
          <w:bCs/>
          <w:szCs w:val="24"/>
          <w:lang w:eastAsia="ja-JP"/>
        </w:rPr>
        <w:t>n</w:t>
      </w:r>
      <w:r w:rsidR="000F2212" w:rsidRPr="00E34495">
        <w:rPr>
          <w:rFonts w:eastAsiaTheme="majorEastAsia" w:cs="Times New Roman"/>
          <w:bCs/>
          <w:szCs w:val="24"/>
          <w:lang w:eastAsia="ja-JP"/>
        </w:rPr>
        <w:t>oteikumu 13. punkts. Tā kā vis</w:t>
      </w:r>
      <w:r w:rsidR="00D47AF6">
        <w:rPr>
          <w:rFonts w:eastAsiaTheme="majorEastAsia" w:cs="Times New Roman"/>
          <w:bCs/>
          <w:szCs w:val="24"/>
          <w:lang w:eastAsia="ja-JP"/>
        </w:rPr>
        <w:t>us</w:t>
      </w:r>
      <w:r w:rsidR="000F2212" w:rsidRPr="00E34495">
        <w:rPr>
          <w:rFonts w:eastAsiaTheme="majorEastAsia" w:cs="Times New Roman"/>
          <w:bCs/>
          <w:szCs w:val="24"/>
          <w:lang w:eastAsia="ja-JP"/>
        </w:rPr>
        <w:t xml:space="preserve"> šobrīd zināmos ES nozīmes aizsargājamos biotopus plānots iekļaut </w:t>
      </w:r>
      <w:r w:rsidR="00C22B74">
        <w:rPr>
          <w:rFonts w:eastAsiaTheme="majorEastAsia" w:cs="Times New Roman"/>
          <w:bCs/>
          <w:szCs w:val="24"/>
          <w:lang w:eastAsia="ja-JP"/>
        </w:rPr>
        <w:t>DLZ</w:t>
      </w:r>
      <w:r w:rsidR="000F2212" w:rsidRPr="00E34495">
        <w:rPr>
          <w:rFonts w:eastAsiaTheme="majorEastAsia" w:cs="Times New Roman"/>
          <w:bCs/>
          <w:szCs w:val="24"/>
          <w:lang w:eastAsia="ja-JP"/>
        </w:rPr>
        <w:t xml:space="preserve">, precizēts </w:t>
      </w:r>
      <w:r w:rsidR="00C22B74">
        <w:rPr>
          <w:rFonts w:eastAsiaTheme="majorEastAsia" w:cs="Times New Roman"/>
          <w:bCs/>
          <w:szCs w:val="24"/>
          <w:lang w:eastAsia="ja-JP"/>
        </w:rPr>
        <w:t>DLZ</w:t>
      </w:r>
      <w:r w:rsidR="000F2212" w:rsidRPr="00E34495">
        <w:rPr>
          <w:rFonts w:eastAsiaTheme="majorEastAsia" w:cs="Times New Roman"/>
          <w:bCs/>
          <w:szCs w:val="24"/>
          <w:lang w:eastAsia="ja-JP"/>
        </w:rPr>
        <w:t xml:space="preserve"> izveidošanas mērķis.</w:t>
      </w:r>
    </w:p>
    <w:p w14:paraId="599BA82F" w14:textId="5823F1E2" w:rsidR="000F2212" w:rsidRDefault="00187B67" w:rsidP="0096465F">
      <w:pPr>
        <w:rPr>
          <w:rFonts w:eastAsia="Times New Roman" w:cs="Times New Roman"/>
          <w:szCs w:val="24"/>
          <w:lang w:eastAsia="lv-LV"/>
        </w:rPr>
      </w:pPr>
      <w:r>
        <w:rPr>
          <w:rFonts w:eastAsia="Times New Roman" w:cs="Times New Roman"/>
          <w:szCs w:val="24"/>
          <w:lang w:eastAsia="lv-LV"/>
        </w:rPr>
        <w:lastRenderedPageBreak/>
        <w:t xml:space="preserve">Svītrojams </w:t>
      </w:r>
      <w:r>
        <w:rPr>
          <w:rFonts w:eastAsiaTheme="majorEastAsia" w:cs="Times New Roman"/>
          <w:bCs/>
          <w:color w:val="000000" w:themeColor="text1"/>
          <w:szCs w:val="24"/>
          <w:lang w:eastAsia="ja-JP"/>
        </w:rPr>
        <w:t>Individuālo</w:t>
      </w:r>
      <w:r w:rsidRPr="00E34495" w:rsidDel="00187B67">
        <w:rPr>
          <w:rFonts w:eastAsia="Times New Roman" w:cs="Times New Roman"/>
          <w:szCs w:val="24"/>
          <w:lang w:eastAsia="lv-LV"/>
        </w:rPr>
        <w:t xml:space="preserve"> </w:t>
      </w:r>
      <w:r>
        <w:rPr>
          <w:rFonts w:eastAsia="Times New Roman" w:cs="Times New Roman"/>
          <w:szCs w:val="24"/>
          <w:lang w:eastAsia="lv-LV"/>
        </w:rPr>
        <w:t>n</w:t>
      </w:r>
      <w:r w:rsidR="000F2212" w:rsidRPr="00E34495">
        <w:rPr>
          <w:rFonts w:eastAsia="Times New Roman" w:cs="Times New Roman"/>
          <w:szCs w:val="24"/>
          <w:lang w:eastAsia="lv-LV"/>
        </w:rPr>
        <w:t>oteikumu 14.1. </w:t>
      </w:r>
      <w:r w:rsidR="004204A0">
        <w:rPr>
          <w:rFonts w:eastAsia="Times New Roman" w:cs="Times New Roman"/>
          <w:szCs w:val="24"/>
          <w:lang w:eastAsia="lv-LV"/>
        </w:rPr>
        <w:t xml:space="preserve">apakšpunkts, jo minētais nosacījums </w:t>
      </w:r>
      <w:r>
        <w:rPr>
          <w:rFonts w:eastAsia="Times New Roman" w:cs="Times New Roman"/>
          <w:szCs w:val="24"/>
          <w:lang w:eastAsia="lv-LV"/>
        </w:rPr>
        <w:t>iekļauts</w:t>
      </w:r>
      <w:r w:rsidR="004204A0">
        <w:rPr>
          <w:rFonts w:eastAsia="Times New Roman" w:cs="Times New Roman"/>
          <w:szCs w:val="24"/>
          <w:lang w:eastAsia="lv-LV"/>
        </w:rPr>
        <w:t xml:space="preserve"> 8.11.</w:t>
      </w:r>
      <w:r w:rsidRPr="004204A0">
        <w:rPr>
          <w:rFonts w:eastAsia="Times New Roman" w:cs="Times New Roman"/>
          <w:szCs w:val="24"/>
          <w:vertAlign w:val="superscript"/>
          <w:lang w:eastAsia="lv-LV"/>
        </w:rPr>
        <w:t>3</w:t>
      </w:r>
      <w:r>
        <w:rPr>
          <w:rFonts w:eastAsia="Times New Roman" w:cs="Times New Roman"/>
          <w:szCs w:val="24"/>
          <w:lang w:eastAsia="lv-LV"/>
        </w:rPr>
        <w:t>apakšpunktā</w:t>
      </w:r>
      <w:r w:rsidR="004204A0">
        <w:rPr>
          <w:rFonts w:eastAsia="Times New Roman" w:cs="Times New Roman"/>
          <w:szCs w:val="24"/>
          <w:lang w:eastAsia="lv-LV"/>
        </w:rPr>
        <w:t xml:space="preserve">. </w:t>
      </w:r>
    </w:p>
    <w:p w14:paraId="438FFD06" w14:textId="765EE8D2" w:rsidR="008C63BE" w:rsidRDefault="00D05F1B" w:rsidP="0096465F">
      <w:pPr>
        <w:rPr>
          <w:rFonts w:eastAsia="Times New Roman" w:cs="Times New Roman"/>
          <w:szCs w:val="24"/>
          <w:lang w:eastAsia="lv-LV"/>
        </w:rPr>
      </w:pPr>
      <w:r>
        <w:rPr>
          <w:rFonts w:eastAsiaTheme="majorEastAsia" w:cs="Times New Roman"/>
          <w:bCs/>
          <w:color w:val="000000" w:themeColor="text1"/>
          <w:szCs w:val="24"/>
          <w:lang w:eastAsia="ja-JP"/>
        </w:rPr>
        <w:t>Individuālo</w:t>
      </w:r>
      <w:r w:rsidDel="00D05F1B">
        <w:rPr>
          <w:rFonts w:eastAsia="Times New Roman" w:cs="Times New Roman"/>
          <w:szCs w:val="24"/>
          <w:lang w:eastAsia="lv-LV"/>
        </w:rPr>
        <w:t xml:space="preserve"> </w:t>
      </w:r>
      <w:r>
        <w:rPr>
          <w:rFonts w:eastAsia="Times New Roman" w:cs="Times New Roman"/>
          <w:szCs w:val="24"/>
          <w:lang w:eastAsia="lv-LV"/>
        </w:rPr>
        <w:t>n</w:t>
      </w:r>
      <w:r w:rsidR="00D2103E">
        <w:rPr>
          <w:rFonts w:eastAsia="Times New Roman" w:cs="Times New Roman"/>
          <w:szCs w:val="24"/>
          <w:lang w:eastAsia="lv-LV"/>
        </w:rPr>
        <w:t>oteikumu 14.7</w:t>
      </w:r>
      <w:r w:rsidR="008C63BE">
        <w:rPr>
          <w:rFonts w:eastAsia="Times New Roman" w:cs="Times New Roman"/>
          <w:szCs w:val="24"/>
          <w:lang w:eastAsia="lv-LV"/>
        </w:rPr>
        <w:t xml:space="preserve">. apakšpunktā </w:t>
      </w:r>
      <w:r>
        <w:rPr>
          <w:rFonts w:eastAsia="Times New Roman" w:cs="Times New Roman"/>
          <w:szCs w:val="24"/>
          <w:lang w:eastAsia="lv-LV"/>
        </w:rPr>
        <w:t xml:space="preserve">svītrojams </w:t>
      </w:r>
      <w:r w:rsidR="008C63BE">
        <w:rPr>
          <w:rFonts w:eastAsia="Times New Roman" w:cs="Times New Roman"/>
          <w:szCs w:val="24"/>
          <w:lang w:eastAsia="lv-LV"/>
        </w:rPr>
        <w:t>izņēmums nocirsto k</w:t>
      </w:r>
      <w:r w:rsidR="008C63BE" w:rsidRPr="00434422">
        <w:rPr>
          <w:rFonts w:eastAsia="Times New Roman" w:cs="Times New Roman"/>
          <w:szCs w:val="24"/>
          <w:lang w:eastAsia="lv-LV"/>
        </w:rPr>
        <w:t>altuš</w:t>
      </w:r>
      <w:r w:rsidR="008C63BE">
        <w:rPr>
          <w:rFonts w:eastAsia="Times New Roman" w:cs="Times New Roman"/>
          <w:szCs w:val="24"/>
          <w:lang w:eastAsia="lv-LV"/>
        </w:rPr>
        <w:t>o</w:t>
      </w:r>
      <w:r w:rsidR="008C63BE" w:rsidRPr="00434422">
        <w:rPr>
          <w:rFonts w:eastAsia="Times New Roman" w:cs="Times New Roman"/>
          <w:szCs w:val="24"/>
          <w:lang w:eastAsia="lv-LV"/>
        </w:rPr>
        <w:t xml:space="preserve"> un bīstam</w:t>
      </w:r>
      <w:r w:rsidR="008C63BE">
        <w:rPr>
          <w:rFonts w:eastAsia="Times New Roman" w:cs="Times New Roman"/>
          <w:szCs w:val="24"/>
          <w:lang w:eastAsia="lv-LV"/>
        </w:rPr>
        <w:t>o</w:t>
      </w:r>
      <w:r w:rsidR="008C63BE" w:rsidRPr="00434422">
        <w:rPr>
          <w:rFonts w:eastAsia="Times New Roman" w:cs="Times New Roman"/>
          <w:szCs w:val="24"/>
          <w:lang w:eastAsia="lv-LV"/>
        </w:rPr>
        <w:t xml:space="preserve"> kok</w:t>
      </w:r>
      <w:r w:rsidR="008C63BE">
        <w:rPr>
          <w:rFonts w:eastAsia="Times New Roman" w:cs="Times New Roman"/>
          <w:szCs w:val="24"/>
          <w:lang w:eastAsia="lv-LV"/>
        </w:rPr>
        <w:t xml:space="preserve">u atstāšanai mežaudzē, jo DP “Vecumu meži” nav identificēti un nav plānoti nozīmīgi tūrisma objekti un takas, kur atstātie nocirstie koki varētu traucēt. </w:t>
      </w:r>
    </w:p>
    <w:p w14:paraId="05EAA2E1" w14:textId="4352B3F7" w:rsidR="00E91649" w:rsidRPr="00E34495" w:rsidRDefault="00D05F1B" w:rsidP="00E91649">
      <w:pPr>
        <w:rPr>
          <w:rFonts w:eastAsia="Times New Roman" w:cs="Times New Roman"/>
          <w:szCs w:val="24"/>
          <w:lang w:eastAsia="lv-LV"/>
        </w:rPr>
      </w:pPr>
      <w:r>
        <w:rPr>
          <w:rFonts w:eastAsia="Times New Roman" w:cs="Times New Roman"/>
          <w:szCs w:val="24"/>
          <w:lang w:eastAsia="lv-LV"/>
        </w:rPr>
        <w:t xml:space="preserve">Svītrojams </w:t>
      </w:r>
      <w:r>
        <w:rPr>
          <w:rFonts w:eastAsiaTheme="majorEastAsia" w:cs="Times New Roman"/>
          <w:bCs/>
          <w:color w:val="000000" w:themeColor="text1"/>
          <w:szCs w:val="24"/>
          <w:lang w:eastAsia="ja-JP"/>
        </w:rPr>
        <w:t xml:space="preserve">Individuālo </w:t>
      </w:r>
      <w:r>
        <w:rPr>
          <w:rFonts w:eastAsia="Times New Roman" w:cs="Times New Roman"/>
          <w:szCs w:val="24"/>
          <w:lang w:eastAsia="lv-LV"/>
        </w:rPr>
        <w:t>n</w:t>
      </w:r>
      <w:r w:rsidR="00E91649">
        <w:rPr>
          <w:rFonts w:eastAsia="Times New Roman" w:cs="Times New Roman"/>
          <w:szCs w:val="24"/>
          <w:lang w:eastAsia="lv-LV"/>
        </w:rPr>
        <w:t>oteikumu 14.1</w:t>
      </w:r>
      <w:r w:rsidR="00D2103E">
        <w:rPr>
          <w:rFonts w:eastAsia="Times New Roman" w:cs="Times New Roman"/>
          <w:szCs w:val="24"/>
          <w:lang w:eastAsia="lv-LV"/>
        </w:rPr>
        <w:t>3</w:t>
      </w:r>
      <w:r w:rsidR="00E91649">
        <w:rPr>
          <w:rFonts w:eastAsia="Times New Roman" w:cs="Times New Roman"/>
          <w:szCs w:val="24"/>
          <w:lang w:eastAsia="lv-LV"/>
        </w:rPr>
        <w:t>. apakšpunkts, jo bioloģiski vērtīgie zālāji</w:t>
      </w:r>
      <w:r w:rsidR="004204A0">
        <w:rPr>
          <w:rFonts w:eastAsia="Times New Roman" w:cs="Times New Roman"/>
          <w:szCs w:val="24"/>
          <w:lang w:eastAsia="lv-LV"/>
        </w:rPr>
        <w:t>, kurus aizliegts iznīcināt vai bojāt,</w:t>
      </w:r>
      <w:r w:rsidR="00E91649">
        <w:rPr>
          <w:rFonts w:eastAsia="Times New Roman" w:cs="Times New Roman"/>
          <w:szCs w:val="24"/>
          <w:lang w:eastAsia="lv-LV"/>
        </w:rPr>
        <w:t xml:space="preserve"> </w:t>
      </w:r>
      <w:r w:rsidR="00D2103E">
        <w:rPr>
          <w:rFonts w:eastAsia="Times New Roman" w:cs="Times New Roman"/>
          <w:szCs w:val="24"/>
          <w:lang w:eastAsia="lv-LV"/>
        </w:rPr>
        <w:t>iekļauti dabas parka zonā</w:t>
      </w:r>
      <w:r w:rsidR="00E91649">
        <w:rPr>
          <w:rFonts w:eastAsia="Times New Roman" w:cs="Times New Roman"/>
          <w:szCs w:val="24"/>
          <w:lang w:eastAsia="lv-LV"/>
        </w:rPr>
        <w:t>.</w:t>
      </w:r>
    </w:p>
    <w:p w14:paraId="15774119" w14:textId="216CD70D" w:rsidR="00BD6821" w:rsidRDefault="00D05F1B" w:rsidP="0096465F">
      <w:pPr>
        <w:rPr>
          <w:rFonts w:eastAsia="Times New Roman" w:cs="Times New Roman"/>
          <w:color w:val="000000" w:themeColor="text1"/>
          <w:szCs w:val="24"/>
          <w:lang w:eastAsia="lv-LV"/>
        </w:rPr>
      </w:pPr>
      <w:r>
        <w:rPr>
          <w:rFonts w:eastAsiaTheme="majorEastAsia" w:cs="Times New Roman"/>
          <w:bCs/>
          <w:color w:val="000000" w:themeColor="text1"/>
          <w:szCs w:val="24"/>
          <w:lang w:eastAsia="ja-JP"/>
        </w:rPr>
        <w:t>Precizējams Individuālo</w:t>
      </w:r>
      <w:r w:rsidRPr="00AB2D72">
        <w:rPr>
          <w:rFonts w:eastAsiaTheme="majorEastAsia" w:cs="Times New Roman"/>
          <w:bCs/>
          <w:color w:val="000000" w:themeColor="text1"/>
          <w:szCs w:val="24"/>
          <w:lang w:eastAsia="ja-JP"/>
        </w:rPr>
        <w:t xml:space="preserve"> </w:t>
      </w:r>
      <w:r>
        <w:rPr>
          <w:rFonts w:eastAsiaTheme="majorEastAsia" w:cs="Times New Roman"/>
          <w:bCs/>
          <w:color w:val="000000" w:themeColor="text1"/>
          <w:szCs w:val="24"/>
          <w:lang w:eastAsia="ja-JP"/>
        </w:rPr>
        <w:t>n</w:t>
      </w:r>
      <w:r w:rsidR="00C24062" w:rsidRPr="00AB2D72">
        <w:rPr>
          <w:rFonts w:eastAsiaTheme="majorEastAsia" w:cs="Times New Roman"/>
          <w:bCs/>
          <w:color w:val="000000" w:themeColor="text1"/>
          <w:szCs w:val="24"/>
          <w:lang w:eastAsia="ja-JP"/>
        </w:rPr>
        <w:t>oteikumu 15. </w:t>
      </w:r>
      <w:r w:rsidR="009325BB" w:rsidRPr="00AB2D72">
        <w:rPr>
          <w:rFonts w:eastAsiaTheme="majorEastAsia" w:cs="Times New Roman"/>
          <w:bCs/>
          <w:color w:val="000000" w:themeColor="text1"/>
          <w:szCs w:val="24"/>
          <w:lang w:eastAsia="ja-JP"/>
        </w:rPr>
        <w:t>p</w:t>
      </w:r>
      <w:r w:rsidR="00C24062" w:rsidRPr="00AB2D72">
        <w:rPr>
          <w:rFonts w:eastAsiaTheme="majorEastAsia" w:cs="Times New Roman"/>
          <w:bCs/>
          <w:color w:val="000000" w:themeColor="text1"/>
          <w:szCs w:val="24"/>
          <w:lang w:eastAsia="ja-JP"/>
        </w:rPr>
        <w:t>unkts</w:t>
      </w:r>
      <w:r w:rsidR="00603DD0">
        <w:rPr>
          <w:rFonts w:eastAsiaTheme="majorEastAsia" w:cs="Times New Roman"/>
          <w:bCs/>
          <w:color w:val="000000" w:themeColor="text1"/>
          <w:szCs w:val="24"/>
          <w:lang w:eastAsia="ja-JP"/>
        </w:rPr>
        <w:t xml:space="preserve">, nosakot termiņu atbilstoši mežsaimnieciskās darbības ierobežojuma termiņam </w:t>
      </w:r>
      <w:r w:rsidR="00C22B74">
        <w:rPr>
          <w:rFonts w:eastAsiaTheme="majorEastAsia" w:cs="Times New Roman"/>
          <w:bCs/>
          <w:color w:val="000000" w:themeColor="text1"/>
          <w:szCs w:val="24"/>
          <w:lang w:eastAsia="ja-JP"/>
        </w:rPr>
        <w:t>DLZ</w:t>
      </w:r>
      <w:r w:rsidR="00C24062" w:rsidRPr="00AB2D72">
        <w:rPr>
          <w:rFonts w:eastAsia="Times New Roman" w:cs="Times New Roman"/>
          <w:color w:val="000000" w:themeColor="text1"/>
          <w:szCs w:val="24"/>
          <w:lang w:eastAsia="lv-LV"/>
        </w:rPr>
        <w:t>.</w:t>
      </w:r>
      <w:r w:rsidR="009325BB" w:rsidRPr="00AB2D72">
        <w:rPr>
          <w:rFonts w:eastAsia="Times New Roman" w:cs="Times New Roman"/>
          <w:color w:val="000000" w:themeColor="text1"/>
          <w:szCs w:val="24"/>
          <w:lang w:eastAsia="lv-LV"/>
        </w:rPr>
        <w:t xml:space="preserve"> </w:t>
      </w:r>
    </w:p>
    <w:p w14:paraId="1B0907C5" w14:textId="6E4400CD" w:rsidR="00A66A41" w:rsidRDefault="00D05F1B" w:rsidP="0096465F">
      <w:pPr>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Individuālie noteikumi papildināmi ar </w:t>
      </w:r>
      <w:r w:rsidR="00BD6821" w:rsidRPr="00AB2D72">
        <w:rPr>
          <w:rFonts w:eastAsiaTheme="majorEastAsia" w:cs="Times New Roman"/>
          <w:bCs/>
          <w:color w:val="000000" w:themeColor="text1"/>
          <w:szCs w:val="24"/>
          <w:lang w:eastAsia="ja-JP"/>
        </w:rPr>
        <w:t>15.</w:t>
      </w:r>
      <w:r w:rsidR="00BD6821" w:rsidRPr="00BD6821">
        <w:rPr>
          <w:rFonts w:eastAsiaTheme="majorEastAsia" w:cs="Times New Roman"/>
          <w:bCs/>
          <w:color w:val="000000" w:themeColor="text1"/>
          <w:szCs w:val="24"/>
          <w:vertAlign w:val="superscript"/>
          <w:lang w:eastAsia="ja-JP"/>
        </w:rPr>
        <w:t>1</w:t>
      </w:r>
      <w:r w:rsidR="00BD6821" w:rsidRPr="00AB2D72">
        <w:rPr>
          <w:rFonts w:eastAsiaTheme="majorEastAsia" w:cs="Times New Roman"/>
          <w:bCs/>
          <w:color w:val="000000" w:themeColor="text1"/>
          <w:szCs w:val="24"/>
          <w:lang w:eastAsia="ja-JP"/>
        </w:rPr>
        <w:t> pun</w:t>
      </w:r>
      <w:r w:rsidR="00BD6821">
        <w:rPr>
          <w:rFonts w:eastAsiaTheme="majorEastAsia" w:cs="Times New Roman"/>
          <w:bCs/>
          <w:color w:val="000000" w:themeColor="text1"/>
          <w:szCs w:val="24"/>
          <w:lang w:eastAsia="ja-JP"/>
        </w:rPr>
        <w:t xml:space="preserve">kts, kurā </w:t>
      </w:r>
      <w:r w:rsidR="00AB2D72" w:rsidRPr="00AB2D72">
        <w:rPr>
          <w:rFonts w:eastAsia="Times New Roman" w:cs="Times New Roman"/>
          <w:color w:val="000000" w:themeColor="text1"/>
          <w:szCs w:val="24"/>
          <w:lang w:eastAsia="lv-LV"/>
        </w:rPr>
        <w:t>iekļauts nosacījums, ka</w:t>
      </w:r>
      <w:r w:rsidR="00195C72">
        <w:rPr>
          <w:rFonts w:eastAsia="Times New Roman" w:cs="Times New Roman"/>
          <w:color w:val="000000" w:themeColor="text1"/>
          <w:szCs w:val="24"/>
          <w:lang w:eastAsia="lv-LV"/>
        </w:rPr>
        <w:t xml:space="preserve"> </w:t>
      </w:r>
      <w:r w:rsidR="00195C72">
        <w:rPr>
          <w:rFonts w:eastAsia="Times New Roman" w:cs="Times New Roman"/>
          <w:szCs w:val="24"/>
          <w:lang w:eastAsia="lv-LV"/>
        </w:rPr>
        <w:t>ES nozīmes aizsargājamo</w:t>
      </w:r>
      <w:r w:rsidR="00195C72" w:rsidRPr="00E34495">
        <w:rPr>
          <w:rFonts w:eastAsia="Times New Roman" w:cs="Times New Roman"/>
          <w:szCs w:val="24"/>
          <w:lang w:eastAsia="lv-LV"/>
        </w:rPr>
        <w:t xml:space="preserve"> bi</w:t>
      </w:r>
      <w:r w:rsidR="00195C72">
        <w:rPr>
          <w:rFonts w:eastAsia="Times New Roman" w:cs="Times New Roman"/>
          <w:szCs w:val="24"/>
          <w:lang w:eastAsia="lv-LV"/>
        </w:rPr>
        <w:t>otopu un aizsargājamo sugu atradņu apsaimniekošanas pasākumu veikšanai</w:t>
      </w:r>
      <w:r w:rsidR="00195C72" w:rsidRPr="00E34495">
        <w:rPr>
          <w:rFonts w:eastAsia="Times New Roman" w:cs="Times New Roman"/>
          <w:szCs w:val="24"/>
          <w:lang w:eastAsia="lv-LV"/>
        </w:rPr>
        <w:t xml:space="preserve"> </w:t>
      </w:r>
      <w:r w:rsidR="00195C72">
        <w:rPr>
          <w:rFonts w:eastAsia="Times New Roman" w:cs="Times New Roman"/>
          <w:szCs w:val="24"/>
          <w:lang w:eastAsia="lv-LV"/>
        </w:rPr>
        <w:t>un</w:t>
      </w:r>
      <w:r w:rsidR="00AB2D72" w:rsidRPr="00AB2D72">
        <w:rPr>
          <w:rFonts w:eastAsia="Times New Roman" w:cs="Times New Roman"/>
          <w:color w:val="000000" w:themeColor="text1"/>
          <w:szCs w:val="24"/>
          <w:lang w:eastAsia="lv-LV"/>
        </w:rPr>
        <w:t xml:space="preserve"> bioloģiskās daudzveidības veicināšanai mežaudzē</w:t>
      </w:r>
      <w:r w:rsidR="00195C72">
        <w:rPr>
          <w:rFonts w:eastAsia="Times New Roman" w:cs="Times New Roman"/>
          <w:color w:val="000000" w:themeColor="text1"/>
          <w:szCs w:val="24"/>
          <w:lang w:eastAsia="lv-LV"/>
        </w:rPr>
        <w:t>,</w:t>
      </w:r>
      <w:r w:rsidR="00AB2D72" w:rsidRPr="00AB2D72">
        <w:rPr>
          <w:rFonts w:eastAsia="Times New Roman" w:cs="Times New Roman"/>
          <w:color w:val="000000" w:themeColor="text1"/>
          <w:szCs w:val="24"/>
          <w:lang w:eastAsia="lv-LV"/>
        </w:rPr>
        <w:t xml:space="preserve"> kokus citā cirtē cērt atbilstoši sertificēta </w:t>
      </w:r>
      <w:r w:rsidR="00195C72">
        <w:rPr>
          <w:rFonts w:eastAsia="Times New Roman" w:cs="Times New Roman"/>
          <w:color w:val="000000" w:themeColor="text1"/>
          <w:szCs w:val="24"/>
          <w:lang w:eastAsia="lv-LV"/>
        </w:rPr>
        <w:t>sugu un</w:t>
      </w:r>
      <w:r w:rsidR="00AB2D72" w:rsidRPr="00AB2D72">
        <w:rPr>
          <w:rFonts w:eastAsia="Times New Roman" w:cs="Times New Roman"/>
          <w:color w:val="000000" w:themeColor="text1"/>
          <w:szCs w:val="24"/>
          <w:lang w:eastAsia="lv-LV"/>
        </w:rPr>
        <w:t xml:space="preserve"> biotopu aizsardzības jomas eksperta atzinumam</w:t>
      </w:r>
      <w:r w:rsidR="00195C72">
        <w:rPr>
          <w:rFonts w:eastAsia="Times New Roman" w:cs="Times New Roman"/>
          <w:color w:val="000000" w:themeColor="text1"/>
          <w:szCs w:val="24"/>
          <w:lang w:eastAsia="lv-LV"/>
        </w:rPr>
        <w:t>, saņemot DAP atļauju</w:t>
      </w:r>
      <w:r w:rsidR="00AB2D72" w:rsidRPr="00AB2D72">
        <w:rPr>
          <w:rFonts w:eastAsia="Times New Roman" w:cs="Times New Roman"/>
          <w:color w:val="000000" w:themeColor="text1"/>
          <w:szCs w:val="24"/>
          <w:lang w:eastAsia="lv-LV"/>
        </w:rPr>
        <w:t xml:space="preserve">. </w:t>
      </w:r>
      <w:r w:rsidR="00195C72">
        <w:rPr>
          <w:rFonts w:eastAsia="Times New Roman" w:cs="Times New Roman"/>
          <w:color w:val="000000" w:themeColor="text1"/>
          <w:szCs w:val="24"/>
          <w:lang w:eastAsia="lv-LV"/>
        </w:rPr>
        <w:t xml:space="preserve">Cita cirte ir piemērojama gan gadījumos, ja </w:t>
      </w:r>
      <w:r w:rsidR="00455BE7" w:rsidRPr="00AB2D72">
        <w:rPr>
          <w:rFonts w:eastAsia="Times New Roman" w:cs="Times New Roman"/>
          <w:color w:val="000000" w:themeColor="text1"/>
          <w:szCs w:val="24"/>
          <w:lang w:eastAsia="lv-LV"/>
        </w:rPr>
        <w:t>sertificēts sugu un biotopu aizsardzības jomas eksperts</w:t>
      </w:r>
      <w:r w:rsidR="00455BE7">
        <w:rPr>
          <w:rFonts w:eastAsia="Times New Roman" w:cs="Times New Roman"/>
          <w:color w:val="000000" w:themeColor="text1"/>
          <w:szCs w:val="24"/>
          <w:lang w:eastAsia="lv-LV"/>
        </w:rPr>
        <w:t xml:space="preserve"> ir konstatējis </w:t>
      </w:r>
      <w:r w:rsidR="00195C72">
        <w:rPr>
          <w:rFonts w:eastAsia="Times New Roman" w:cs="Times New Roman"/>
          <w:color w:val="000000" w:themeColor="text1"/>
          <w:szCs w:val="24"/>
          <w:lang w:eastAsia="lv-LV"/>
        </w:rPr>
        <w:t>nepieciešam</w:t>
      </w:r>
      <w:r w:rsidR="00135686">
        <w:rPr>
          <w:rFonts w:eastAsia="Times New Roman" w:cs="Times New Roman"/>
          <w:color w:val="000000" w:themeColor="text1"/>
          <w:szCs w:val="24"/>
          <w:lang w:eastAsia="lv-LV"/>
        </w:rPr>
        <w:t>ību</w:t>
      </w:r>
      <w:r w:rsidR="00195C72">
        <w:rPr>
          <w:rFonts w:eastAsia="Times New Roman" w:cs="Times New Roman"/>
          <w:color w:val="000000" w:themeColor="text1"/>
          <w:szCs w:val="24"/>
          <w:lang w:eastAsia="lv-LV"/>
        </w:rPr>
        <w:t xml:space="preserve"> cir</w:t>
      </w:r>
      <w:r w:rsidR="00455BE7">
        <w:rPr>
          <w:rFonts w:eastAsia="Times New Roman" w:cs="Times New Roman"/>
          <w:color w:val="000000" w:themeColor="text1"/>
          <w:szCs w:val="24"/>
          <w:lang w:eastAsia="lv-LV"/>
        </w:rPr>
        <w:t>st kokus</w:t>
      </w:r>
      <w:r w:rsidR="00195C72">
        <w:rPr>
          <w:rFonts w:eastAsia="Times New Roman" w:cs="Times New Roman"/>
          <w:color w:val="000000" w:themeColor="text1"/>
          <w:szCs w:val="24"/>
          <w:lang w:eastAsia="lv-LV"/>
        </w:rPr>
        <w:t xml:space="preserve"> ES nozīmes aizsargājamos biotopos vai aizsargājamu sugu atradēs, gan arī gadījumos, ja </w:t>
      </w:r>
      <w:r w:rsidR="00455BE7">
        <w:rPr>
          <w:rFonts w:eastAsia="Times New Roman" w:cs="Times New Roman"/>
          <w:color w:val="000000" w:themeColor="text1"/>
          <w:szCs w:val="24"/>
          <w:lang w:eastAsia="lv-LV"/>
        </w:rPr>
        <w:t xml:space="preserve">eksperts ir konstatējis nepieciešamību cirst kokus mežaudzē, kas neatbilst ES nozīmes aizsargājamam biotopam, bet </w:t>
      </w:r>
      <w:r w:rsidR="00AB2D72" w:rsidRPr="00AB2D72">
        <w:rPr>
          <w:rFonts w:eastAsia="Times New Roman" w:cs="Times New Roman"/>
          <w:color w:val="000000" w:themeColor="text1"/>
          <w:szCs w:val="24"/>
          <w:lang w:eastAsia="lv-LV"/>
        </w:rPr>
        <w:t xml:space="preserve">mežaudze ir sasniegusi vecumu, pēc kura kopšanas cirte ir aizliegta saskaņā ar </w:t>
      </w:r>
      <w:r>
        <w:rPr>
          <w:rFonts w:eastAsiaTheme="majorEastAsia" w:cs="Times New Roman"/>
          <w:bCs/>
          <w:color w:val="000000" w:themeColor="text1"/>
          <w:szCs w:val="24"/>
          <w:lang w:eastAsia="ja-JP"/>
        </w:rPr>
        <w:t>Individuālo</w:t>
      </w:r>
      <w:r w:rsidRPr="00AB2D72" w:rsidDel="00D05F1B">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n</w:t>
      </w:r>
      <w:r w:rsidR="00AB2D72" w:rsidRPr="00AB2D72">
        <w:rPr>
          <w:rFonts w:eastAsia="Times New Roman" w:cs="Times New Roman"/>
          <w:color w:val="000000" w:themeColor="text1"/>
          <w:szCs w:val="24"/>
          <w:lang w:eastAsia="lv-LV"/>
        </w:rPr>
        <w:t>oteikumu 14.</w:t>
      </w:r>
      <w:r w:rsidR="00D2103E">
        <w:rPr>
          <w:rFonts w:eastAsia="Times New Roman" w:cs="Times New Roman"/>
          <w:color w:val="000000" w:themeColor="text1"/>
          <w:szCs w:val="24"/>
          <w:lang w:eastAsia="lv-LV"/>
        </w:rPr>
        <w:t>5</w:t>
      </w:r>
      <w:r w:rsidR="00AB2D72" w:rsidRPr="00AB2D72">
        <w:rPr>
          <w:rFonts w:eastAsia="Times New Roman" w:cs="Times New Roman"/>
          <w:color w:val="000000" w:themeColor="text1"/>
          <w:szCs w:val="24"/>
          <w:lang w:eastAsia="lv-LV"/>
        </w:rPr>
        <w:t xml:space="preserve">. apakšpunktu, </w:t>
      </w:r>
      <w:r w:rsidR="00455BE7">
        <w:rPr>
          <w:rFonts w:eastAsia="Times New Roman" w:cs="Times New Roman"/>
          <w:color w:val="000000" w:themeColor="text1"/>
          <w:szCs w:val="24"/>
          <w:lang w:eastAsia="lv-LV"/>
        </w:rPr>
        <w:t xml:space="preserve">bet </w:t>
      </w:r>
      <w:r w:rsidR="00AB2D72" w:rsidRPr="00AB2D72">
        <w:rPr>
          <w:rFonts w:eastAsia="Times New Roman" w:cs="Times New Roman"/>
          <w:color w:val="000000" w:themeColor="text1"/>
          <w:szCs w:val="24"/>
          <w:lang w:eastAsia="lv-LV"/>
        </w:rPr>
        <w:t xml:space="preserve">koku ciršana ir nepieciešama sugu un biotopu aizsardzības nodrošināšanai un bioloģiskās daudzveidības veicināšanai mežaudzē. </w:t>
      </w:r>
    </w:p>
    <w:p w14:paraId="447BC012" w14:textId="71E2556F" w:rsidR="006672A4" w:rsidRPr="00AB2D72" w:rsidRDefault="006672A4" w:rsidP="0096465F">
      <w:pPr>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Lai nodrošinātu labāku apšu atjaunošanos un mazākus pārnadžu bojājumus, </w:t>
      </w:r>
      <w:r w:rsidR="00D05F1B">
        <w:rPr>
          <w:rFonts w:eastAsiaTheme="majorEastAsia" w:cs="Times New Roman"/>
          <w:bCs/>
          <w:color w:val="000000" w:themeColor="text1"/>
          <w:szCs w:val="24"/>
          <w:lang w:eastAsia="ja-JP"/>
        </w:rPr>
        <w:t>Individuālo</w:t>
      </w:r>
      <w:r w:rsidR="00D05F1B">
        <w:rPr>
          <w:rFonts w:eastAsia="Times New Roman" w:cs="Times New Roman"/>
          <w:color w:val="000000" w:themeColor="text1"/>
          <w:szCs w:val="24"/>
          <w:lang w:eastAsia="lv-LV"/>
        </w:rPr>
        <w:t xml:space="preserve"> noteikumu </w:t>
      </w:r>
      <w:r>
        <w:rPr>
          <w:rFonts w:eastAsia="Times New Roman" w:cs="Times New Roman"/>
          <w:color w:val="000000" w:themeColor="text1"/>
          <w:szCs w:val="24"/>
          <w:lang w:eastAsia="lv-LV"/>
        </w:rPr>
        <w:t>14.</w:t>
      </w:r>
      <w:r w:rsidR="004A5CDF">
        <w:rPr>
          <w:rFonts w:eastAsia="Times New Roman" w:cs="Times New Roman"/>
          <w:color w:val="000000" w:themeColor="text1"/>
          <w:szCs w:val="24"/>
          <w:lang w:eastAsia="lv-LV"/>
        </w:rPr>
        <w:t>5</w:t>
      </w:r>
      <w:r>
        <w:rPr>
          <w:rFonts w:eastAsia="Times New Roman" w:cs="Times New Roman"/>
          <w:color w:val="000000" w:themeColor="text1"/>
          <w:szCs w:val="24"/>
          <w:lang w:eastAsia="lv-LV"/>
        </w:rPr>
        <w:t xml:space="preserve">.3. </w:t>
      </w:r>
      <w:r w:rsidR="00D05F1B">
        <w:rPr>
          <w:rFonts w:eastAsia="Times New Roman" w:cs="Times New Roman"/>
          <w:color w:val="000000" w:themeColor="text1"/>
          <w:szCs w:val="24"/>
          <w:lang w:eastAsia="lv-LV"/>
        </w:rPr>
        <w:t xml:space="preserve">apakšpunkts </w:t>
      </w:r>
      <w:r>
        <w:rPr>
          <w:rFonts w:eastAsia="Times New Roman" w:cs="Times New Roman"/>
          <w:color w:val="000000" w:themeColor="text1"/>
          <w:szCs w:val="24"/>
          <w:lang w:eastAsia="lv-LV"/>
        </w:rPr>
        <w:t>un 21.</w:t>
      </w:r>
      <w:r w:rsidRPr="006672A4">
        <w:rPr>
          <w:rFonts w:eastAsia="Times New Roman" w:cs="Times New Roman"/>
          <w:color w:val="000000" w:themeColor="text1"/>
          <w:szCs w:val="24"/>
          <w:vertAlign w:val="superscript"/>
          <w:lang w:eastAsia="lv-LV"/>
        </w:rPr>
        <w:t xml:space="preserve">2 </w:t>
      </w:r>
      <w:r>
        <w:rPr>
          <w:rFonts w:eastAsia="Times New Roman" w:cs="Times New Roman"/>
          <w:color w:val="000000" w:themeColor="text1"/>
          <w:szCs w:val="24"/>
          <w:vertAlign w:val="superscript"/>
          <w:lang w:eastAsia="lv-LV"/>
        </w:rPr>
        <w:t> </w:t>
      </w:r>
      <w:r w:rsidR="00D05F1B">
        <w:rPr>
          <w:rFonts w:eastAsia="Times New Roman" w:cs="Times New Roman"/>
          <w:color w:val="000000" w:themeColor="text1"/>
          <w:szCs w:val="24"/>
          <w:lang w:eastAsia="lv-LV"/>
        </w:rPr>
        <w:t>punkts papildināmi ar norādi</w:t>
      </w:r>
      <w:r>
        <w:rPr>
          <w:rFonts w:eastAsia="Times New Roman" w:cs="Times New Roman"/>
          <w:color w:val="000000" w:themeColor="text1"/>
          <w:szCs w:val="24"/>
          <w:lang w:eastAsia="lv-LV"/>
        </w:rPr>
        <w:t>, ka var neveikt jaunaudžu kopšanu, ja mežaudze dabīgi atjaunojas ar apsi.</w:t>
      </w:r>
    </w:p>
    <w:p w14:paraId="5A845285" w14:textId="42B60C02" w:rsidR="00C24062" w:rsidRPr="00E34495" w:rsidRDefault="00D05F1B" w:rsidP="0096465F">
      <w:pPr>
        <w:rPr>
          <w:rFonts w:eastAsia="Times New Roman" w:cs="Times New Roman"/>
          <w:iCs/>
          <w:szCs w:val="24"/>
          <w:lang w:eastAsia="lv-LV"/>
        </w:rPr>
      </w:pPr>
      <w:r>
        <w:rPr>
          <w:rFonts w:eastAsiaTheme="majorEastAsia" w:cs="Times New Roman"/>
          <w:bCs/>
          <w:color w:val="000000" w:themeColor="text1"/>
          <w:szCs w:val="24"/>
          <w:lang w:eastAsia="ja-JP"/>
        </w:rPr>
        <w:t>Individuālo</w:t>
      </w:r>
      <w:r w:rsidRPr="00E34495">
        <w:rPr>
          <w:rFonts w:eastAsiaTheme="majorEastAsia" w:cs="Times New Roman"/>
          <w:bCs/>
          <w:szCs w:val="24"/>
          <w:lang w:eastAsia="ja-JP"/>
        </w:rPr>
        <w:t xml:space="preserve"> </w:t>
      </w:r>
      <w:r>
        <w:rPr>
          <w:rFonts w:eastAsiaTheme="majorEastAsia" w:cs="Times New Roman"/>
          <w:bCs/>
          <w:szCs w:val="24"/>
          <w:lang w:eastAsia="ja-JP"/>
        </w:rPr>
        <w:t>n</w:t>
      </w:r>
      <w:r w:rsidR="00C24062" w:rsidRPr="00E34495">
        <w:rPr>
          <w:rFonts w:eastAsiaTheme="majorEastAsia" w:cs="Times New Roman"/>
          <w:bCs/>
          <w:szCs w:val="24"/>
          <w:lang w:eastAsia="ja-JP"/>
        </w:rPr>
        <w:t>oteikumu 16. </w:t>
      </w:r>
      <w:r w:rsidR="00BD6821">
        <w:rPr>
          <w:rFonts w:eastAsiaTheme="majorEastAsia" w:cs="Times New Roman"/>
          <w:bCs/>
          <w:szCs w:val="24"/>
          <w:lang w:eastAsia="ja-JP"/>
        </w:rPr>
        <w:t>p</w:t>
      </w:r>
      <w:r w:rsidR="00C24062" w:rsidRPr="00E34495">
        <w:rPr>
          <w:rFonts w:eastAsiaTheme="majorEastAsia" w:cs="Times New Roman"/>
          <w:bCs/>
          <w:szCs w:val="24"/>
          <w:lang w:eastAsia="ja-JP"/>
        </w:rPr>
        <w:t>unkt</w:t>
      </w:r>
      <w:r w:rsidR="00BD6821">
        <w:rPr>
          <w:rFonts w:eastAsiaTheme="majorEastAsia" w:cs="Times New Roman"/>
          <w:bCs/>
          <w:szCs w:val="24"/>
          <w:lang w:eastAsia="ja-JP"/>
        </w:rPr>
        <w:t>ā p</w:t>
      </w:r>
      <w:r w:rsidR="00C24062" w:rsidRPr="00E34495">
        <w:rPr>
          <w:rFonts w:eastAsiaTheme="majorEastAsia" w:cs="Times New Roman"/>
          <w:bCs/>
          <w:szCs w:val="24"/>
          <w:lang w:eastAsia="ja-JP"/>
        </w:rPr>
        <w:t xml:space="preserve">ēc </w:t>
      </w:r>
      <w:r w:rsidR="00C24062" w:rsidRPr="00E34495">
        <w:rPr>
          <w:rFonts w:eastAsia="Times New Roman" w:cs="Times New Roman"/>
          <w:iCs/>
          <w:szCs w:val="24"/>
          <w:lang w:eastAsia="lv-LV"/>
        </w:rPr>
        <w:t xml:space="preserve">LVM un mednieku ierosinājuma </w:t>
      </w:r>
      <w:r w:rsidRPr="00E34495">
        <w:rPr>
          <w:rFonts w:eastAsia="Times New Roman" w:cs="Times New Roman"/>
          <w:iCs/>
          <w:szCs w:val="24"/>
          <w:lang w:eastAsia="lv-LV"/>
        </w:rPr>
        <w:t>s</w:t>
      </w:r>
      <w:r w:rsidRPr="00E34495">
        <w:rPr>
          <w:rFonts w:eastAsiaTheme="majorEastAsia" w:cs="Times New Roman"/>
          <w:bCs/>
          <w:szCs w:val="24"/>
          <w:lang w:eastAsia="ja-JP"/>
        </w:rPr>
        <w:t>vītro</w:t>
      </w:r>
      <w:r>
        <w:rPr>
          <w:rFonts w:eastAsiaTheme="majorEastAsia" w:cs="Times New Roman"/>
          <w:bCs/>
          <w:szCs w:val="24"/>
          <w:lang w:eastAsia="ja-JP"/>
        </w:rPr>
        <w:t>jams</w:t>
      </w:r>
      <w:r w:rsidRPr="00E34495">
        <w:rPr>
          <w:rFonts w:eastAsiaTheme="majorEastAsia" w:cs="Times New Roman"/>
          <w:bCs/>
          <w:szCs w:val="24"/>
          <w:lang w:eastAsia="ja-JP"/>
        </w:rPr>
        <w:t xml:space="preserve"> </w:t>
      </w:r>
      <w:r w:rsidR="00C24062" w:rsidRPr="00E34495">
        <w:rPr>
          <w:rFonts w:eastAsiaTheme="majorEastAsia" w:cs="Times New Roman"/>
          <w:bCs/>
          <w:szCs w:val="24"/>
          <w:lang w:eastAsia="ja-JP"/>
        </w:rPr>
        <w:t xml:space="preserve">bebru medību aizliegums, jo </w:t>
      </w:r>
      <w:r w:rsidR="00C24062" w:rsidRPr="00E34495">
        <w:rPr>
          <w:rFonts w:eastAsia="Times New Roman" w:cs="Times New Roman"/>
          <w:iCs/>
          <w:szCs w:val="24"/>
          <w:lang w:eastAsia="lv-LV"/>
        </w:rPr>
        <w:t>bebru medībām atļaujas netiek izsniegtas, atļauju izsniegšana bebru medībām nav DAP kompetencē</w:t>
      </w:r>
      <w:r w:rsidR="00BD6821">
        <w:rPr>
          <w:rFonts w:eastAsia="Times New Roman" w:cs="Times New Roman"/>
          <w:iCs/>
          <w:szCs w:val="24"/>
          <w:lang w:eastAsia="lv-LV"/>
        </w:rPr>
        <w:t>, kā arī</w:t>
      </w:r>
      <w:r w:rsidR="00BD6821">
        <w:rPr>
          <w:rFonts w:eastAsia="Times New Roman" w:cs="Times New Roman"/>
          <w:szCs w:val="24"/>
          <w:lang w:eastAsia="lv-LV"/>
        </w:rPr>
        <w:t xml:space="preserve"> bebru skaita regulēšana ir iekļauta DA plānā kā viens no apsaimniekošanas pasākumiem</w:t>
      </w:r>
      <w:r w:rsidR="00C24062" w:rsidRPr="00E34495">
        <w:rPr>
          <w:rFonts w:eastAsia="Times New Roman" w:cs="Times New Roman"/>
          <w:iCs/>
          <w:szCs w:val="24"/>
          <w:lang w:eastAsia="lv-LV"/>
        </w:rPr>
        <w:t xml:space="preserve">. </w:t>
      </w:r>
      <w:r w:rsidR="003C71E9">
        <w:rPr>
          <w:rFonts w:eastAsia="Times New Roman" w:cs="Times New Roman"/>
          <w:iCs/>
          <w:szCs w:val="24"/>
          <w:lang w:eastAsia="lv-LV"/>
        </w:rPr>
        <w:t xml:space="preserve">Pēc LVM ierosinājuma paredzēts, ka bebru </w:t>
      </w:r>
      <w:r w:rsidR="00F63E7E">
        <w:rPr>
          <w:rFonts w:eastAsia="Times New Roman" w:cs="Times New Roman"/>
          <w:iCs/>
          <w:szCs w:val="24"/>
          <w:lang w:eastAsia="lv-LV"/>
        </w:rPr>
        <w:t>aizsprostu</w:t>
      </w:r>
      <w:r w:rsidR="003C71E9">
        <w:rPr>
          <w:rFonts w:eastAsia="Times New Roman" w:cs="Times New Roman"/>
          <w:iCs/>
          <w:szCs w:val="24"/>
          <w:lang w:eastAsia="lv-LV"/>
        </w:rPr>
        <w:t xml:space="preserve"> jaukšanai </w:t>
      </w:r>
      <w:r w:rsidR="00172B2F">
        <w:rPr>
          <w:rFonts w:eastAsia="Times New Roman" w:cs="Times New Roman"/>
          <w:iCs/>
          <w:szCs w:val="24"/>
          <w:lang w:eastAsia="lv-LV"/>
        </w:rPr>
        <w:t>DLZ</w:t>
      </w:r>
      <w:r w:rsidR="00C24062" w:rsidRPr="00E34495">
        <w:rPr>
          <w:rFonts w:eastAsia="Times New Roman" w:cs="Times New Roman"/>
          <w:iCs/>
          <w:szCs w:val="24"/>
          <w:lang w:eastAsia="lv-LV"/>
        </w:rPr>
        <w:t xml:space="preserve"> </w:t>
      </w:r>
      <w:r w:rsidR="003C71E9">
        <w:rPr>
          <w:rFonts w:eastAsia="Times New Roman" w:cs="Times New Roman"/>
          <w:iCs/>
          <w:szCs w:val="24"/>
          <w:lang w:eastAsia="lv-LV"/>
        </w:rPr>
        <w:t>nav nepieciešama DAP atļauja, apsaimniekotājs var pats izvērtēt, vai bebru darbība atbilst kādam no minētajiem izņēmuma gadījumiem</w:t>
      </w:r>
      <w:r w:rsidR="00172B2F">
        <w:rPr>
          <w:rFonts w:eastAsia="Times New Roman" w:cs="Times New Roman"/>
          <w:iCs/>
          <w:szCs w:val="24"/>
          <w:lang w:eastAsia="lv-LV"/>
        </w:rPr>
        <w:t>.</w:t>
      </w:r>
      <w:r w:rsidR="003C71E9">
        <w:rPr>
          <w:rFonts w:eastAsia="Times New Roman" w:cs="Times New Roman"/>
          <w:iCs/>
          <w:szCs w:val="24"/>
          <w:lang w:eastAsia="lv-LV"/>
        </w:rPr>
        <w:t xml:space="preserve"> </w:t>
      </w:r>
      <w:r w:rsidR="00172B2F">
        <w:rPr>
          <w:rFonts w:eastAsia="Times New Roman" w:cs="Times New Roman"/>
          <w:iCs/>
          <w:szCs w:val="24"/>
          <w:lang w:eastAsia="lv-LV"/>
        </w:rPr>
        <w:t>D</w:t>
      </w:r>
      <w:r w:rsidR="003C71E9">
        <w:rPr>
          <w:rFonts w:eastAsia="Times New Roman" w:cs="Times New Roman"/>
          <w:iCs/>
          <w:szCs w:val="24"/>
          <w:lang w:eastAsia="lv-LV"/>
        </w:rPr>
        <w:t xml:space="preserve">arbības </w:t>
      </w:r>
      <w:r w:rsidR="00172B2F">
        <w:rPr>
          <w:rFonts w:eastAsia="Times New Roman" w:cs="Times New Roman"/>
          <w:iCs/>
          <w:szCs w:val="24"/>
          <w:lang w:eastAsia="lv-LV"/>
        </w:rPr>
        <w:t>RRZ</w:t>
      </w:r>
      <w:r w:rsidR="003C71E9">
        <w:rPr>
          <w:rFonts w:eastAsia="Times New Roman" w:cs="Times New Roman"/>
          <w:iCs/>
          <w:szCs w:val="24"/>
          <w:lang w:eastAsia="lv-LV"/>
        </w:rPr>
        <w:t xml:space="preserve"> </w:t>
      </w:r>
      <w:r w:rsidR="00BD6821">
        <w:rPr>
          <w:rFonts w:eastAsia="Times New Roman" w:cs="Times New Roman"/>
          <w:iCs/>
          <w:szCs w:val="24"/>
          <w:lang w:eastAsia="lv-LV"/>
        </w:rPr>
        <w:t xml:space="preserve">noteiktas </w:t>
      </w:r>
      <w:r>
        <w:rPr>
          <w:rFonts w:eastAsiaTheme="majorEastAsia" w:cs="Times New Roman"/>
          <w:bCs/>
          <w:color w:val="000000" w:themeColor="text1"/>
          <w:szCs w:val="24"/>
          <w:lang w:eastAsia="ja-JP"/>
        </w:rPr>
        <w:t>Individuālo</w:t>
      </w:r>
      <w:r>
        <w:rPr>
          <w:rFonts w:eastAsia="Times New Roman" w:cs="Times New Roman"/>
          <w:iCs/>
          <w:szCs w:val="24"/>
          <w:lang w:eastAsia="lv-LV"/>
        </w:rPr>
        <w:t xml:space="preserve"> noteikumu </w:t>
      </w:r>
      <w:r w:rsidR="003C71E9">
        <w:rPr>
          <w:rFonts w:eastAsia="Times New Roman" w:cs="Times New Roman"/>
          <w:iCs/>
          <w:szCs w:val="24"/>
          <w:lang w:eastAsia="lv-LV"/>
        </w:rPr>
        <w:t>12.1</w:t>
      </w:r>
      <w:r w:rsidR="00BD6821">
        <w:rPr>
          <w:rFonts w:eastAsia="Times New Roman" w:cs="Times New Roman"/>
          <w:iCs/>
          <w:szCs w:val="24"/>
          <w:lang w:eastAsia="lv-LV"/>
        </w:rPr>
        <w:t>6</w:t>
      </w:r>
      <w:r w:rsidR="003C71E9">
        <w:rPr>
          <w:rFonts w:eastAsia="Times New Roman" w:cs="Times New Roman"/>
          <w:iCs/>
          <w:szCs w:val="24"/>
          <w:lang w:eastAsia="lv-LV"/>
        </w:rPr>
        <w:t>. apakšpunkt</w:t>
      </w:r>
      <w:r w:rsidR="00BD6821">
        <w:rPr>
          <w:rFonts w:eastAsia="Times New Roman" w:cs="Times New Roman"/>
          <w:iCs/>
          <w:szCs w:val="24"/>
          <w:lang w:eastAsia="lv-LV"/>
        </w:rPr>
        <w:t>ā</w:t>
      </w:r>
      <w:r w:rsidR="003C71E9">
        <w:rPr>
          <w:rFonts w:eastAsia="Times New Roman" w:cs="Times New Roman"/>
          <w:iCs/>
          <w:szCs w:val="24"/>
          <w:lang w:eastAsia="lv-LV"/>
        </w:rPr>
        <w:t>.</w:t>
      </w:r>
    </w:p>
    <w:p w14:paraId="215EAC4F" w14:textId="59523886" w:rsidR="00A66A41" w:rsidRDefault="00D05F1B" w:rsidP="0096465F">
      <w:pPr>
        <w:rPr>
          <w:rFonts w:eastAsia="Times New Roman" w:cs="Times New Roman"/>
          <w:szCs w:val="24"/>
        </w:rPr>
      </w:pPr>
      <w:r>
        <w:rPr>
          <w:rFonts w:eastAsia="Times New Roman" w:cs="Times New Roman"/>
          <w:szCs w:val="24"/>
        </w:rPr>
        <w:t xml:space="preserve">Svītrojams </w:t>
      </w:r>
      <w:r>
        <w:rPr>
          <w:rFonts w:eastAsiaTheme="majorEastAsia" w:cs="Times New Roman"/>
          <w:bCs/>
          <w:color w:val="000000" w:themeColor="text1"/>
          <w:szCs w:val="24"/>
          <w:lang w:eastAsia="ja-JP"/>
        </w:rPr>
        <w:t>Individuālo</w:t>
      </w:r>
      <w:r>
        <w:rPr>
          <w:rFonts w:eastAsia="Times New Roman" w:cs="Times New Roman"/>
          <w:szCs w:val="24"/>
        </w:rPr>
        <w:t xml:space="preserve"> n</w:t>
      </w:r>
      <w:r w:rsidR="00A66A41">
        <w:rPr>
          <w:rFonts w:eastAsia="Times New Roman" w:cs="Times New Roman"/>
          <w:szCs w:val="24"/>
        </w:rPr>
        <w:t>oteikumu 19.5.4. </w:t>
      </w:r>
      <w:r>
        <w:rPr>
          <w:rFonts w:eastAsia="Times New Roman" w:cs="Times New Roman"/>
          <w:szCs w:val="24"/>
        </w:rPr>
        <w:t>apakš</w:t>
      </w:r>
      <w:r w:rsidR="00A66A41">
        <w:rPr>
          <w:rFonts w:eastAsia="Times New Roman" w:cs="Times New Roman"/>
          <w:szCs w:val="24"/>
        </w:rPr>
        <w:t xml:space="preserve">punkts, lai samazinātu administratīvo slogu, jo visus aizsargājamos un potenciāli aizsargājamos biotopus plānots iekļaut </w:t>
      </w:r>
      <w:r w:rsidR="00172B2F">
        <w:rPr>
          <w:rFonts w:eastAsia="Times New Roman" w:cs="Times New Roman"/>
          <w:szCs w:val="24"/>
        </w:rPr>
        <w:t>DLZ</w:t>
      </w:r>
      <w:r w:rsidR="00A66A41">
        <w:rPr>
          <w:rFonts w:eastAsia="Times New Roman" w:cs="Times New Roman"/>
          <w:szCs w:val="24"/>
        </w:rPr>
        <w:t xml:space="preserve"> un </w:t>
      </w:r>
      <w:r w:rsidR="00172B2F">
        <w:rPr>
          <w:rFonts w:eastAsia="Times New Roman" w:cs="Times New Roman"/>
          <w:szCs w:val="24"/>
        </w:rPr>
        <w:t>RRZ</w:t>
      </w:r>
      <w:r w:rsidR="00A66A41">
        <w:rPr>
          <w:rFonts w:eastAsia="Times New Roman" w:cs="Times New Roman"/>
          <w:szCs w:val="24"/>
        </w:rPr>
        <w:t>, kur galvenā cirte ir aizliegta</w:t>
      </w:r>
      <w:r w:rsidR="004A5CDF">
        <w:rPr>
          <w:rFonts w:eastAsia="Times New Roman" w:cs="Times New Roman"/>
          <w:szCs w:val="24"/>
        </w:rPr>
        <w:t>.</w:t>
      </w:r>
      <w:r w:rsidR="00E91649">
        <w:rPr>
          <w:rFonts w:eastAsia="Times New Roman" w:cs="Times New Roman"/>
          <w:szCs w:val="24"/>
        </w:rPr>
        <w:t xml:space="preserve"> </w:t>
      </w:r>
    </w:p>
    <w:p w14:paraId="48050D11" w14:textId="23467CE0" w:rsidR="00A66A41" w:rsidRDefault="00D05F1B" w:rsidP="0096465F">
      <w:pPr>
        <w:rPr>
          <w:rFonts w:eastAsia="Times New Roman" w:cs="Times New Roman"/>
          <w:szCs w:val="24"/>
        </w:rPr>
      </w:pPr>
      <w:r>
        <w:rPr>
          <w:rFonts w:eastAsiaTheme="majorEastAsia" w:cs="Times New Roman"/>
          <w:bCs/>
          <w:color w:val="000000" w:themeColor="text1"/>
          <w:szCs w:val="24"/>
          <w:lang w:eastAsia="ja-JP"/>
        </w:rPr>
        <w:t>Preci</w:t>
      </w:r>
      <w:r w:rsidR="00EB659D">
        <w:rPr>
          <w:rFonts w:eastAsiaTheme="majorEastAsia" w:cs="Times New Roman"/>
          <w:bCs/>
          <w:color w:val="000000" w:themeColor="text1"/>
          <w:szCs w:val="24"/>
          <w:lang w:eastAsia="ja-JP"/>
        </w:rPr>
        <w:t>zē</w:t>
      </w:r>
      <w:r>
        <w:rPr>
          <w:rFonts w:eastAsiaTheme="majorEastAsia" w:cs="Times New Roman"/>
          <w:bCs/>
          <w:color w:val="000000" w:themeColor="text1"/>
          <w:szCs w:val="24"/>
          <w:lang w:eastAsia="ja-JP"/>
        </w:rPr>
        <w:t>jams Individuālo n</w:t>
      </w:r>
      <w:r w:rsidR="00D47AF6" w:rsidRPr="00CA06EE">
        <w:rPr>
          <w:rFonts w:eastAsiaTheme="majorEastAsia" w:cs="Times New Roman"/>
          <w:bCs/>
          <w:color w:val="000000" w:themeColor="text1"/>
          <w:szCs w:val="24"/>
          <w:lang w:eastAsia="ja-JP"/>
        </w:rPr>
        <w:t>oteikumu 1</w:t>
      </w:r>
      <w:r w:rsidR="00D47AF6">
        <w:rPr>
          <w:rFonts w:eastAsiaTheme="majorEastAsia" w:cs="Times New Roman"/>
          <w:bCs/>
          <w:color w:val="000000" w:themeColor="text1"/>
          <w:szCs w:val="24"/>
          <w:lang w:eastAsia="ja-JP"/>
        </w:rPr>
        <w:t>9.</w:t>
      </w:r>
      <w:r w:rsidR="00481629">
        <w:rPr>
          <w:rFonts w:eastAsiaTheme="majorEastAsia" w:cs="Times New Roman"/>
          <w:bCs/>
          <w:color w:val="000000" w:themeColor="text1"/>
          <w:szCs w:val="24"/>
          <w:lang w:eastAsia="ja-JP"/>
        </w:rPr>
        <w:t>7</w:t>
      </w:r>
      <w:r w:rsidR="00D47AF6" w:rsidRPr="00CA06EE">
        <w:rPr>
          <w:rFonts w:eastAsiaTheme="majorEastAsia" w:cs="Times New Roman"/>
          <w:bCs/>
          <w:color w:val="000000" w:themeColor="text1"/>
          <w:szCs w:val="24"/>
          <w:lang w:eastAsia="ja-JP"/>
        </w:rPr>
        <w:t>. </w:t>
      </w:r>
      <w:r w:rsidR="00D47AF6">
        <w:rPr>
          <w:rFonts w:eastAsiaTheme="majorEastAsia" w:cs="Times New Roman"/>
          <w:bCs/>
          <w:color w:val="000000" w:themeColor="text1"/>
          <w:szCs w:val="24"/>
          <w:lang w:eastAsia="ja-JP"/>
        </w:rPr>
        <w:t>apakš</w:t>
      </w:r>
      <w:r w:rsidR="00D47AF6" w:rsidRPr="00CA06EE">
        <w:rPr>
          <w:rFonts w:eastAsiaTheme="majorEastAsia" w:cs="Times New Roman"/>
          <w:bCs/>
          <w:color w:val="000000" w:themeColor="text1"/>
          <w:szCs w:val="24"/>
          <w:lang w:eastAsia="ja-JP"/>
        </w:rPr>
        <w:t>punkts</w:t>
      </w:r>
      <w:r w:rsidR="00D47AF6">
        <w:rPr>
          <w:rFonts w:eastAsia="Times New Roman" w:cs="Times New Roman"/>
          <w:szCs w:val="24"/>
        </w:rPr>
        <w:t xml:space="preserve"> pēc uzraudzības grupas ierosinājuma, </w:t>
      </w:r>
      <w:r w:rsidR="000E3869">
        <w:rPr>
          <w:rFonts w:eastAsia="Times New Roman" w:cs="Times New Roman"/>
          <w:szCs w:val="24"/>
        </w:rPr>
        <w:t>lai vienkāršotu nosacījumus kailcirtes maksimālajai platībai</w:t>
      </w:r>
      <w:r w:rsidR="00D47AF6">
        <w:rPr>
          <w:rFonts w:eastAsia="Times New Roman" w:cs="Times New Roman"/>
          <w:szCs w:val="24"/>
        </w:rPr>
        <w:t>.</w:t>
      </w:r>
      <w:r w:rsidR="00A66A41">
        <w:rPr>
          <w:rFonts w:eastAsia="Times New Roman" w:cs="Times New Roman"/>
          <w:szCs w:val="24"/>
        </w:rPr>
        <w:t xml:space="preserve"> </w:t>
      </w:r>
    </w:p>
    <w:p w14:paraId="04D33220" w14:textId="20C22BB9" w:rsidR="00E91649" w:rsidRDefault="00EB659D" w:rsidP="0096465F">
      <w:pPr>
        <w:rPr>
          <w:rFonts w:eastAsia="Times New Roman" w:cs="Times New Roman"/>
          <w:szCs w:val="24"/>
        </w:rPr>
      </w:pPr>
      <w:r>
        <w:rPr>
          <w:rFonts w:eastAsiaTheme="majorEastAsia" w:cs="Times New Roman"/>
          <w:bCs/>
          <w:color w:val="000000" w:themeColor="text1"/>
          <w:szCs w:val="24"/>
          <w:lang w:eastAsia="ja-JP"/>
        </w:rPr>
        <w:t>Precizējams Individuālo n</w:t>
      </w:r>
      <w:r w:rsidRPr="00CA06EE">
        <w:rPr>
          <w:rFonts w:eastAsiaTheme="majorEastAsia" w:cs="Times New Roman"/>
          <w:bCs/>
          <w:color w:val="000000" w:themeColor="text1"/>
          <w:szCs w:val="24"/>
          <w:lang w:eastAsia="ja-JP"/>
        </w:rPr>
        <w:t>oteikumu</w:t>
      </w:r>
      <w:r w:rsidDel="00EB659D">
        <w:rPr>
          <w:rFonts w:eastAsiaTheme="majorEastAsia" w:cs="Times New Roman"/>
          <w:bCs/>
          <w:color w:val="000000" w:themeColor="text1"/>
          <w:szCs w:val="24"/>
          <w:lang w:eastAsia="ja-JP"/>
        </w:rPr>
        <w:t xml:space="preserve"> </w:t>
      </w:r>
      <w:r w:rsidR="00E91649" w:rsidRPr="00CA06EE">
        <w:rPr>
          <w:rFonts w:eastAsiaTheme="majorEastAsia" w:cs="Times New Roman"/>
          <w:bCs/>
          <w:color w:val="000000" w:themeColor="text1"/>
          <w:szCs w:val="24"/>
          <w:lang w:eastAsia="ja-JP"/>
        </w:rPr>
        <w:t>1</w:t>
      </w:r>
      <w:r w:rsidR="00481629">
        <w:rPr>
          <w:rFonts w:eastAsiaTheme="majorEastAsia" w:cs="Times New Roman"/>
          <w:bCs/>
          <w:color w:val="000000" w:themeColor="text1"/>
          <w:szCs w:val="24"/>
          <w:lang w:eastAsia="ja-JP"/>
        </w:rPr>
        <w:t>9.9</w:t>
      </w:r>
      <w:r w:rsidR="00E91649" w:rsidRPr="00CA06EE">
        <w:rPr>
          <w:rFonts w:eastAsiaTheme="majorEastAsia" w:cs="Times New Roman"/>
          <w:bCs/>
          <w:color w:val="000000" w:themeColor="text1"/>
          <w:szCs w:val="24"/>
          <w:lang w:eastAsia="ja-JP"/>
        </w:rPr>
        <w:t>. </w:t>
      </w:r>
      <w:r w:rsidR="00E91649">
        <w:rPr>
          <w:rFonts w:eastAsiaTheme="majorEastAsia" w:cs="Times New Roman"/>
          <w:bCs/>
          <w:color w:val="000000" w:themeColor="text1"/>
          <w:szCs w:val="24"/>
          <w:lang w:eastAsia="ja-JP"/>
        </w:rPr>
        <w:t>apakš</w:t>
      </w:r>
      <w:r w:rsidR="00E91649" w:rsidRPr="00CA06EE">
        <w:rPr>
          <w:rFonts w:eastAsiaTheme="majorEastAsia" w:cs="Times New Roman"/>
          <w:bCs/>
          <w:color w:val="000000" w:themeColor="text1"/>
          <w:szCs w:val="24"/>
          <w:lang w:eastAsia="ja-JP"/>
        </w:rPr>
        <w:t>punkts</w:t>
      </w:r>
      <w:r w:rsidR="00E91649">
        <w:rPr>
          <w:rFonts w:eastAsia="Times New Roman" w:cs="Times New Roman"/>
          <w:szCs w:val="24"/>
        </w:rPr>
        <w:t xml:space="preserve">, </w:t>
      </w:r>
      <w:r>
        <w:rPr>
          <w:rFonts w:eastAsiaTheme="majorEastAsia" w:cs="Times New Roman"/>
          <w:bCs/>
          <w:color w:val="000000" w:themeColor="text1"/>
          <w:szCs w:val="24"/>
          <w:lang w:eastAsia="ja-JP"/>
        </w:rPr>
        <w:t>Individuālo</w:t>
      </w:r>
      <w:r w:rsidDel="00EB659D">
        <w:rPr>
          <w:rFonts w:eastAsia="Times New Roman" w:cs="Times New Roman"/>
          <w:szCs w:val="24"/>
        </w:rPr>
        <w:t xml:space="preserve"> </w:t>
      </w:r>
      <w:r>
        <w:rPr>
          <w:rFonts w:eastAsia="Times New Roman" w:cs="Times New Roman"/>
          <w:szCs w:val="24"/>
        </w:rPr>
        <w:t>n</w:t>
      </w:r>
      <w:r w:rsidR="00E91649">
        <w:rPr>
          <w:rFonts w:eastAsia="Times New Roman" w:cs="Times New Roman"/>
          <w:szCs w:val="24"/>
        </w:rPr>
        <w:t>oteikumu 1.</w:t>
      </w:r>
      <w:r w:rsidR="004204A0">
        <w:rPr>
          <w:rFonts w:eastAsia="Times New Roman" w:cs="Times New Roman"/>
          <w:szCs w:val="24"/>
        </w:rPr>
        <w:t> </w:t>
      </w:r>
      <w:r w:rsidR="00E91649">
        <w:rPr>
          <w:rFonts w:eastAsia="Times New Roman" w:cs="Times New Roman"/>
          <w:szCs w:val="24"/>
        </w:rPr>
        <w:t>pielikuma kartē attēlojot bioloģiski vērtīgos zālājus, kurus aizliegts bojāt vai iznīcināt (botāniskie un putnu BVZ).</w:t>
      </w:r>
      <w:r w:rsidR="00E91649">
        <w:rPr>
          <w:rFonts w:eastAsiaTheme="majorEastAsia" w:cs="Times New Roman"/>
          <w:bCs/>
          <w:color w:val="000000" w:themeColor="text1"/>
          <w:szCs w:val="24"/>
          <w:lang w:eastAsia="ja-JP"/>
        </w:rPr>
        <w:t xml:space="preserve"> </w:t>
      </w:r>
    </w:p>
    <w:p w14:paraId="3536AD26" w14:textId="4087693F" w:rsidR="00D47AF6" w:rsidRDefault="00EB659D" w:rsidP="0096465F">
      <w:pPr>
        <w:rPr>
          <w:rFonts w:eastAsia="Times New Roman" w:cs="Times New Roman"/>
          <w:szCs w:val="24"/>
        </w:rPr>
      </w:pPr>
      <w:r>
        <w:rPr>
          <w:rFonts w:eastAsiaTheme="majorEastAsia" w:cs="Times New Roman"/>
          <w:bCs/>
          <w:color w:val="000000" w:themeColor="text1"/>
          <w:szCs w:val="24"/>
          <w:lang w:eastAsia="ja-JP"/>
        </w:rPr>
        <w:t>Precizējams Individuālo n</w:t>
      </w:r>
      <w:r w:rsidRPr="00CA06EE">
        <w:rPr>
          <w:rFonts w:eastAsiaTheme="majorEastAsia" w:cs="Times New Roman"/>
          <w:bCs/>
          <w:color w:val="000000" w:themeColor="text1"/>
          <w:szCs w:val="24"/>
          <w:lang w:eastAsia="ja-JP"/>
        </w:rPr>
        <w:t>oteikumu</w:t>
      </w:r>
      <w:r w:rsidDel="00EB659D">
        <w:rPr>
          <w:rFonts w:eastAsiaTheme="majorEastAsia" w:cs="Times New Roman"/>
          <w:bCs/>
          <w:color w:val="000000" w:themeColor="text1"/>
          <w:szCs w:val="24"/>
          <w:lang w:eastAsia="ja-JP"/>
        </w:rPr>
        <w:t xml:space="preserve"> </w:t>
      </w:r>
      <w:r w:rsidR="00D47AF6">
        <w:rPr>
          <w:rFonts w:eastAsia="Times New Roman" w:cs="Times New Roman"/>
          <w:szCs w:val="24"/>
        </w:rPr>
        <w:t>19.1</w:t>
      </w:r>
      <w:r w:rsidR="00481629">
        <w:rPr>
          <w:rFonts w:eastAsia="Times New Roman" w:cs="Times New Roman"/>
          <w:szCs w:val="24"/>
        </w:rPr>
        <w:t>0</w:t>
      </w:r>
      <w:r w:rsidR="00D47AF6">
        <w:rPr>
          <w:rFonts w:eastAsia="Times New Roman" w:cs="Times New Roman"/>
          <w:szCs w:val="24"/>
        </w:rPr>
        <w:t xml:space="preserve">. apakšpunkts atbilstoši LVM un uzraudzības grupas priekšlikumiem, paredzot maksimālo platību galvenajām izlases cirtēm (lai neveidotos lielas vienlaidu izlases cirtē izcirstas platības), </w:t>
      </w:r>
      <w:r w:rsidR="009225DA">
        <w:rPr>
          <w:rFonts w:eastAsia="Times New Roman" w:cs="Times New Roman"/>
          <w:szCs w:val="24"/>
        </w:rPr>
        <w:t xml:space="preserve">to piekļaušanās kārtību, </w:t>
      </w:r>
      <w:r w:rsidR="00D47AF6">
        <w:rPr>
          <w:rFonts w:eastAsia="Times New Roman" w:cs="Times New Roman"/>
          <w:szCs w:val="24"/>
        </w:rPr>
        <w:t>kā arī paredzot izņēmumu lielāku atvērumu veidošanai priežu audzēs sila, mētrāja, lāna un damak</w:t>
      </w:r>
      <w:r w:rsidR="00CA0C27">
        <w:rPr>
          <w:rFonts w:eastAsia="Times New Roman" w:cs="Times New Roman"/>
          <w:szCs w:val="24"/>
        </w:rPr>
        <w:t>š</w:t>
      </w:r>
      <w:r w:rsidR="00D47AF6">
        <w:rPr>
          <w:rFonts w:eastAsia="Times New Roman" w:cs="Times New Roman"/>
          <w:szCs w:val="24"/>
        </w:rPr>
        <w:t xml:space="preserve">ņa </w:t>
      </w:r>
      <w:r w:rsidR="0033797F">
        <w:rPr>
          <w:rFonts w:eastAsia="Times New Roman" w:cs="Times New Roman"/>
          <w:szCs w:val="24"/>
        </w:rPr>
        <w:t>meža tipos, kur maksimālais atvērums noteikts 0,3 ha platībā.</w:t>
      </w:r>
    </w:p>
    <w:p w14:paraId="41DFB35B" w14:textId="77777777" w:rsidR="00C46482" w:rsidRDefault="00EB659D" w:rsidP="0096465F">
      <w:pPr>
        <w:rPr>
          <w:rFonts w:eastAsia="Times New Roman" w:cs="Times New Roman"/>
          <w:szCs w:val="24"/>
        </w:rPr>
      </w:pPr>
      <w:r>
        <w:rPr>
          <w:rFonts w:eastAsiaTheme="majorEastAsia" w:cs="Times New Roman"/>
          <w:bCs/>
          <w:color w:val="000000" w:themeColor="text1"/>
          <w:szCs w:val="24"/>
          <w:lang w:eastAsia="ja-JP"/>
        </w:rPr>
        <w:lastRenderedPageBreak/>
        <w:t>Individuālo</w:t>
      </w:r>
      <w:r w:rsidDel="00EB659D">
        <w:rPr>
          <w:rFonts w:eastAsia="Times New Roman" w:cs="Times New Roman"/>
          <w:szCs w:val="24"/>
        </w:rPr>
        <w:t xml:space="preserve"> </w:t>
      </w:r>
      <w:r>
        <w:rPr>
          <w:rFonts w:eastAsia="Times New Roman" w:cs="Times New Roman"/>
          <w:szCs w:val="24"/>
        </w:rPr>
        <w:t>n</w:t>
      </w:r>
      <w:r w:rsidR="000E3869">
        <w:rPr>
          <w:rFonts w:eastAsia="Times New Roman" w:cs="Times New Roman"/>
          <w:szCs w:val="24"/>
        </w:rPr>
        <w:t xml:space="preserve">oteikumu 20. punkts </w:t>
      </w:r>
      <w:r>
        <w:rPr>
          <w:rFonts w:eastAsia="Times New Roman" w:cs="Times New Roman"/>
          <w:szCs w:val="24"/>
        </w:rPr>
        <w:t xml:space="preserve">precizējams </w:t>
      </w:r>
      <w:r w:rsidR="000E3869">
        <w:rPr>
          <w:rFonts w:eastAsia="Times New Roman" w:cs="Times New Roman"/>
          <w:szCs w:val="24"/>
        </w:rPr>
        <w:t>atbilstoši uzraudzības grupas priekšlikum</w:t>
      </w:r>
      <w:r w:rsidR="006672A4">
        <w:rPr>
          <w:rFonts w:eastAsia="Times New Roman" w:cs="Times New Roman"/>
          <w:szCs w:val="24"/>
        </w:rPr>
        <w:t>a</w:t>
      </w:r>
      <w:r w:rsidR="000E3869">
        <w:rPr>
          <w:rFonts w:eastAsia="Times New Roman" w:cs="Times New Roman"/>
          <w:szCs w:val="24"/>
        </w:rPr>
        <w:t>m, nosakot atstājamo koku skaitu, nevis apjomu kubikmetros.</w:t>
      </w:r>
      <w:r w:rsidR="006672A4">
        <w:rPr>
          <w:rFonts w:eastAsia="Times New Roman" w:cs="Times New Roman"/>
          <w:szCs w:val="24"/>
        </w:rPr>
        <w:t xml:space="preserve"> </w:t>
      </w:r>
    </w:p>
    <w:p w14:paraId="0D9D5523" w14:textId="6438418D" w:rsidR="000E3869" w:rsidRDefault="00EB659D" w:rsidP="0096465F">
      <w:pPr>
        <w:rPr>
          <w:rFonts w:eastAsia="Times New Roman" w:cs="Times New Roman"/>
          <w:szCs w:val="24"/>
        </w:rPr>
      </w:pPr>
      <w:r>
        <w:rPr>
          <w:rFonts w:eastAsiaTheme="majorEastAsia" w:cs="Times New Roman"/>
          <w:bCs/>
          <w:color w:val="000000" w:themeColor="text1"/>
          <w:szCs w:val="24"/>
          <w:lang w:eastAsia="ja-JP"/>
        </w:rPr>
        <w:t>Individuālo</w:t>
      </w:r>
      <w:r w:rsidDel="00EB659D">
        <w:rPr>
          <w:rFonts w:eastAsia="Times New Roman" w:cs="Times New Roman"/>
          <w:szCs w:val="24"/>
        </w:rPr>
        <w:t xml:space="preserve"> </w:t>
      </w:r>
      <w:r>
        <w:rPr>
          <w:rFonts w:eastAsia="Times New Roman" w:cs="Times New Roman"/>
          <w:szCs w:val="24"/>
        </w:rPr>
        <w:t xml:space="preserve">noteikumu </w:t>
      </w:r>
      <w:r w:rsidR="006672A4">
        <w:rPr>
          <w:rFonts w:eastAsia="Times New Roman" w:cs="Times New Roman"/>
          <w:szCs w:val="24"/>
        </w:rPr>
        <w:t xml:space="preserve">21. punkts </w:t>
      </w:r>
      <w:r>
        <w:rPr>
          <w:rFonts w:eastAsia="Times New Roman" w:cs="Times New Roman"/>
          <w:szCs w:val="24"/>
        </w:rPr>
        <w:t xml:space="preserve">precizējams </w:t>
      </w:r>
      <w:r w:rsidR="006672A4">
        <w:rPr>
          <w:rFonts w:eastAsia="Times New Roman" w:cs="Times New Roman"/>
          <w:szCs w:val="24"/>
        </w:rPr>
        <w:t>atbilstoši uzraudzības grupas priekšlikumam</w:t>
      </w:r>
      <w:r w:rsidR="00574027">
        <w:rPr>
          <w:rFonts w:eastAsia="Times New Roman" w:cs="Times New Roman"/>
          <w:szCs w:val="24"/>
        </w:rPr>
        <w:t>, nosakot, ka saglabā vismaz 15 dzīvotspējīgus iepriekšējās paaudzes kokus, nevis vecākos kokus.</w:t>
      </w:r>
    </w:p>
    <w:p w14:paraId="1519E3AC" w14:textId="1A0EC657" w:rsidR="00EB659D" w:rsidRDefault="00EB659D" w:rsidP="0096465F">
      <w:pPr>
        <w:rPr>
          <w:rFonts w:eastAsia="Times New Roman" w:cs="Times New Roman"/>
          <w:szCs w:val="24"/>
        </w:rPr>
      </w:pPr>
      <w:r>
        <w:rPr>
          <w:rFonts w:eastAsia="Times New Roman" w:cs="Times New Roman"/>
          <w:szCs w:val="24"/>
        </w:rPr>
        <w:t xml:space="preserve">Svītrojams </w:t>
      </w:r>
      <w:r>
        <w:rPr>
          <w:rFonts w:eastAsiaTheme="majorEastAsia" w:cs="Times New Roman"/>
          <w:bCs/>
          <w:color w:val="000000" w:themeColor="text1"/>
          <w:szCs w:val="24"/>
          <w:lang w:eastAsia="ja-JP"/>
        </w:rPr>
        <w:t>Individuālo</w:t>
      </w:r>
      <w:r w:rsidDel="00EB659D">
        <w:rPr>
          <w:rFonts w:eastAsia="Times New Roman" w:cs="Times New Roman"/>
          <w:szCs w:val="24"/>
        </w:rPr>
        <w:t xml:space="preserve"> </w:t>
      </w:r>
      <w:r>
        <w:rPr>
          <w:rFonts w:eastAsia="Times New Roman" w:cs="Times New Roman"/>
          <w:szCs w:val="24"/>
        </w:rPr>
        <w:t>n</w:t>
      </w:r>
      <w:r w:rsidR="00641EF0">
        <w:rPr>
          <w:rFonts w:eastAsia="Times New Roman" w:cs="Times New Roman"/>
          <w:szCs w:val="24"/>
        </w:rPr>
        <w:t>oteikumu 22. punkts, jo noteikums saglabāt kokus ar putnu ligzdām iekļauts MK 2012. gada 18. decembra noteikumu Nr. 936 “</w:t>
      </w:r>
      <w:r w:rsidR="00641EF0" w:rsidRPr="00641EF0">
        <w:rPr>
          <w:rFonts w:eastAsia="Times New Roman" w:cs="Times New Roman"/>
          <w:szCs w:val="24"/>
        </w:rPr>
        <w:t>Dabas aizsardzības noteikumi meža apsaimniekošanā</w:t>
      </w:r>
      <w:r w:rsidR="00641EF0">
        <w:rPr>
          <w:rFonts w:eastAsia="Times New Roman" w:cs="Times New Roman"/>
          <w:szCs w:val="24"/>
        </w:rPr>
        <w:t xml:space="preserve"> 5. punktā: “</w:t>
      </w:r>
      <w:r w:rsidR="00641EF0" w:rsidRPr="00641EF0">
        <w:rPr>
          <w:rFonts w:eastAsia="Times New Roman" w:cs="Times New Roman"/>
          <w:szCs w:val="24"/>
        </w:rPr>
        <w:t>Mežaudzēs aizliegts cirst un izvākt ekoloģiskos kokus, kokus ar putnu ligzdām, kuru diametrs pārsniedz 50 centimetru, kā arī koku rindu un pamežu ap tiem</w:t>
      </w:r>
      <w:r w:rsidR="00641EF0">
        <w:rPr>
          <w:rFonts w:eastAsia="Times New Roman" w:cs="Times New Roman"/>
          <w:szCs w:val="24"/>
        </w:rPr>
        <w:t>”.</w:t>
      </w:r>
      <w:r w:rsidR="00641EF0" w:rsidRPr="00641EF0">
        <w:rPr>
          <w:rFonts w:eastAsia="Times New Roman" w:cs="Times New Roman"/>
          <w:szCs w:val="24"/>
        </w:rPr>
        <w:t xml:space="preserve"> </w:t>
      </w:r>
    </w:p>
    <w:p w14:paraId="67D7DA62" w14:textId="06DC37BC" w:rsidR="003C6EFF" w:rsidRDefault="00481629" w:rsidP="0096465F">
      <w:pPr>
        <w:rPr>
          <w:rFonts w:eastAsiaTheme="majorEastAsia" w:cs="Times New Roman"/>
          <w:bCs/>
          <w:color w:val="000000" w:themeColor="text1"/>
          <w:szCs w:val="24"/>
          <w:lang w:eastAsia="ja-JP"/>
        </w:rPr>
      </w:pPr>
      <w:r>
        <w:rPr>
          <w:rFonts w:eastAsia="Times New Roman" w:cs="Times New Roman"/>
          <w:szCs w:val="24"/>
        </w:rPr>
        <w:t>Individuālie noteikumi papildināmi ar</w:t>
      </w:r>
      <w:r w:rsidR="003C6EFF">
        <w:rPr>
          <w:rFonts w:eastAsia="Times New Roman" w:cs="Times New Roman"/>
          <w:szCs w:val="24"/>
        </w:rPr>
        <w:t xml:space="preserve"> 22.</w:t>
      </w:r>
      <w:r>
        <w:rPr>
          <w:rFonts w:eastAsia="Times New Roman" w:cs="Times New Roman"/>
          <w:szCs w:val="24"/>
          <w:vertAlign w:val="superscript"/>
        </w:rPr>
        <w:t>1</w:t>
      </w:r>
      <w:r w:rsidR="003C6EFF">
        <w:rPr>
          <w:rFonts w:eastAsia="Times New Roman" w:cs="Times New Roman"/>
          <w:szCs w:val="24"/>
        </w:rPr>
        <w:t> punkt</w:t>
      </w:r>
      <w:r>
        <w:rPr>
          <w:rFonts w:eastAsia="Times New Roman" w:cs="Times New Roman"/>
          <w:szCs w:val="24"/>
        </w:rPr>
        <w:t>u</w:t>
      </w:r>
      <w:r w:rsidR="00641EF0">
        <w:rPr>
          <w:rFonts w:eastAsia="Times New Roman" w:cs="Times New Roman"/>
          <w:szCs w:val="24"/>
        </w:rPr>
        <w:t>, kurā</w:t>
      </w:r>
      <w:r w:rsidR="003C6EFF">
        <w:rPr>
          <w:rFonts w:eastAsia="Times New Roman" w:cs="Times New Roman"/>
          <w:szCs w:val="24"/>
        </w:rPr>
        <w:t xml:space="preserve"> </w:t>
      </w:r>
      <w:r w:rsidR="00EB659D">
        <w:rPr>
          <w:rFonts w:eastAsia="Times New Roman" w:cs="Times New Roman"/>
          <w:szCs w:val="24"/>
        </w:rPr>
        <w:t xml:space="preserve">nosakāms </w:t>
      </w:r>
      <w:r w:rsidR="003C6EFF">
        <w:rPr>
          <w:rFonts w:eastAsia="Times New Roman" w:cs="Times New Roman"/>
          <w:szCs w:val="24"/>
        </w:rPr>
        <w:t xml:space="preserve">neitrālās zonas izveidošanas mērķis. </w:t>
      </w:r>
      <w:r w:rsidR="00641EF0">
        <w:rPr>
          <w:rFonts w:eastAsia="Times New Roman" w:cs="Times New Roman"/>
          <w:szCs w:val="24"/>
        </w:rPr>
        <w:t xml:space="preserve">Tā kā Latvijas valsts robežas joslas iekārtošanu, uzturēšanu un kontroli nodrošina tikai Valsts robežsardze, </w:t>
      </w:r>
      <w:r w:rsidR="00EB659D">
        <w:rPr>
          <w:rFonts w:eastAsia="Times New Roman" w:cs="Times New Roman"/>
          <w:szCs w:val="24"/>
        </w:rPr>
        <w:t>paredzams</w:t>
      </w:r>
      <w:r w:rsidR="00641EF0">
        <w:rPr>
          <w:rFonts w:eastAsia="Times New Roman" w:cs="Times New Roman"/>
          <w:szCs w:val="24"/>
        </w:rPr>
        <w:t xml:space="preserve">, ka neitrālajā zonā </w:t>
      </w:r>
      <w:r w:rsidR="00EB659D">
        <w:rPr>
          <w:rFonts w:eastAsia="Times New Roman" w:cs="Times New Roman"/>
          <w:szCs w:val="24"/>
        </w:rPr>
        <w:t xml:space="preserve">būs </w:t>
      </w:r>
      <w:r w:rsidR="00641EF0">
        <w:rPr>
          <w:rFonts w:eastAsia="Times New Roman" w:cs="Times New Roman"/>
          <w:szCs w:val="24"/>
        </w:rPr>
        <w:t>spēkā DP “Vecumu meži” noteiktie aprobežojumi</w:t>
      </w:r>
      <w:r w:rsidR="003C6EFF">
        <w:rPr>
          <w:rFonts w:eastAsiaTheme="majorEastAsia" w:cs="Times New Roman"/>
          <w:bCs/>
          <w:color w:val="000000" w:themeColor="text1"/>
          <w:szCs w:val="24"/>
          <w:lang w:eastAsia="ja-JP"/>
        </w:rPr>
        <w:t>.</w:t>
      </w:r>
    </w:p>
    <w:p w14:paraId="5EE1C40E" w14:textId="2990FB25" w:rsidR="006D45E5" w:rsidRDefault="006D45E5" w:rsidP="0096465F">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Pamatojoties uz jaunāko juridisko praksi individuālo aizsardzības un izmantošanas noteikumu sagatavoša</w:t>
      </w:r>
      <w:r w:rsidR="00E91649">
        <w:rPr>
          <w:rFonts w:eastAsiaTheme="majorEastAsia" w:cs="Times New Roman"/>
          <w:bCs/>
          <w:color w:val="000000" w:themeColor="text1"/>
          <w:szCs w:val="24"/>
          <w:lang w:eastAsia="ja-JP"/>
        </w:rPr>
        <w:t xml:space="preserve">nā, </w:t>
      </w:r>
      <w:r w:rsidR="00EB659D">
        <w:rPr>
          <w:rFonts w:eastAsiaTheme="majorEastAsia" w:cs="Times New Roman"/>
          <w:bCs/>
          <w:color w:val="000000" w:themeColor="text1"/>
          <w:szCs w:val="24"/>
          <w:lang w:eastAsia="ja-JP"/>
        </w:rPr>
        <w:t xml:space="preserve">precizējams Individuālo noteikumu </w:t>
      </w:r>
      <w:r w:rsidR="00481629">
        <w:rPr>
          <w:rFonts w:eastAsiaTheme="majorEastAsia" w:cs="Times New Roman"/>
          <w:bCs/>
          <w:color w:val="000000" w:themeColor="text1"/>
          <w:szCs w:val="24"/>
          <w:lang w:eastAsia="ja-JP"/>
        </w:rPr>
        <w:t>14.16</w:t>
      </w:r>
      <w:r w:rsidR="00E91649">
        <w:rPr>
          <w:rFonts w:eastAsiaTheme="majorEastAsia" w:cs="Times New Roman"/>
          <w:bCs/>
          <w:color w:val="000000" w:themeColor="text1"/>
          <w:szCs w:val="24"/>
          <w:lang w:eastAsia="ja-JP"/>
        </w:rPr>
        <w:t>. un 19.5.2. </w:t>
      </w:r>
      <w:r>
        <w:rPr>
          <w:rFonts w:eastAsiaTheme="majorEastAsia" w:cs="Times New Roman"/>
          <w:bCs/>
          <w:color w:val="000000" w:themeColor="text1"/>
          <w:szCs w:val="24"/>
          <w:lang w:eastAsia="ja-JP"/>
        </w:rPr>
        <w:t xml:space="preserve">apakšpunktu formulējums par savvaļas dzīvnieku turēšanu nebrīvē, kā arī </w:t>
      </w:r>
      <w:r w:rsidR="00CA0C27">
        <w:rPr>
          <w:rFonts w:eastAsiaTheme="majorEastAsia" w:cs="Times New Roman"/>
          <w:bCs/>
          <w:color w:val="000000" w:themeColor="text1"/>
          <w:szCs w:val="24"/>
          <w:lang w:eastAsia="ja-JP"/>
        </w:rPr>
        <w:t xml:space="preserve">23. un </w:t>
      </w:r>
      <w:r>
        <w:rPr>
          <w:rFonts w:eastAsiaTheme="majorEastAsia" w:cs="Times New Roman"/>
          <w:bCs/>
          <w:color w:val="000000" w:themeColor="text1"/>
          <w:szCs w:val="24"/>
          <w:lang w:eastAsia="ja-JP"/>
        </w:rPr>
        <w:t xml:space="preserve">27. līdz 29. punkta formulējumi par </w:t>
      </w:r>
      <w:r w:rsidR="00CA0C27">
        <w:rPr>
          <w:rFonts w:eastAsiaTheme="majorEastAsia" w:cs="Times New Roman"/>
          <w:bCs/>
          <w:color w:val="000000" w:themeColor="text1"/>
          <w:szCs w:val="24"/>
          <w:lang w:eastAsia="ja-JP"/>
        </w:rPr>
        <w:t xml:space="preserve">aprobežojumiem </w:t>
      </w:r>
      <w:r>
        <w:rPr>
          <w:rFonts w:eastAsiaTheme="majorEastAsia" w:cs="Times New Roman"/>
          <w:bCs/>
          <w:color w:val="000000" w:themeColor="text1"/>
          <w:szCs w:val="24"/>
          <w:lang w:eastAsia="ja-JP"/>
        </w:rPr>
        <w:t>aizsargājam</w:t>
      </w:r>
      <w:r w:rsidR="00CA0C27">
        <w:rPr>
          <w:rFonts w:eastAsiaTheme="majorEastAsia" w:cs="Times New Roman"/>
          <w:bCs/>
          <w:color w:val="000000" w:themeColor="text1"/>
          <w:szCs w:val="24"/>
          <w:lang w:eastAsia="ja-JP"/>
        </w:rPr>
        <w:t>o</w:t>
      </w:r>
      <w:r>
        <w:rPr>
          <w:rFonts w:eastAsiaTheme="majorEastAsia" w:cs="Times New Roman"/>
          <w:bCs/>
          <w:color w:val="000000" w:themeColor="text1"/>
          <w:szCs w:val="24"/>
          <w:lang w:eastAsia="ja-JP"/>
        </w:rPr>
        <w:t xml:space="preserve"> kok</w:t>
      </w:r>
      <w:r w:rsidR="00CA0C27">
        <w:rPr>
          <w:rFonts w:eastAsiaTheme="majorEastAsia" w:cs="Times New Roman"/>
          <w:bCs/>
          <w:color w:val="000000" w:themeColor="text1"/>
          <w:szCs w:val="24"/>
          <w:lang w:eastAsia="ja-JP"/>
        </w:rPr>
        <w:t>u teritorijā.</w:t>
      </w:r>
    </w:p>
    <w:p w14:paraId="162B40DA" w14:textId="0880680C" w:rsidR="005D41D4" w:rsidRPr="0096465F" w:rsidRDefault="001F79CF" w:rsidP="0096465F">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 xml:space="preserve">Sagatavojot </w:t>
      </w:r>
      <w:r w:rsidR="00EB659D">
        <w:rPr>
          <w:rFonts w:eastAsiaTheme="majorEastAsia" w:cs="Times New Roman"/>
          <w:bCs/>
          <w:color w:val="000000" w:themeColor="text1"/>
          <w:szCs w:val="24"/>
          <w:lang w:eastAsia="ja-JP"/>
        </w:rPr>
        <w:t>Individuālo</w:t>
      </w:r>
      <w:r w:rsidR="00EB659D" w:rsidDel="00EB659D">
        <w:rPr>
          <w:rFonts w:eastAsiaTheme="majorEastAsia" w:cs="Times New Roman"/>
          <w:bCs/>
          <w:color w:val="000000" w:themeColor="text1"/>
          <w:szCs w:val="24"/>
          <w:lang w:eastAsia="ja-JP"/>
        </w:rPr>
        <w:t xml:space="preserve"> </w:t>
      </w:r>
      <w:r w:rsidR="00EB659D">
        <w:rPr>
          <w:rFonts w:eastAsiaTheme="majorEastAsia" w:cs="Times New Roman"/>
          <w:bCs/>
          <w:color w:val="000000" w:themeColor="text1"/>
          <w:szCs w:val="24"/>
          <w:lang w:eastAsia="ja-JP"/>
        </w:rPr>
        <w:t>n</w:t>
      </w:r>
      <w:r>
        <w:rPr>
          <w:rFonts w:eastAsiaTheme="majorEastAsia" w:cs="Times New Roman"/>
          <w:bCs/>
          <w:color w:val="000000" w:themeColor="text1"/>
          <w:szCs w:val="24"/>
          <w:lang w:eastAsia="ja-JP"/>
        </w:rPr>
        <w:t>oteikumu projektu iesniegšanai MK, iespējams to koriģēt atbilstoši jaunākajai zinātniskajai informācijai par sugām un biotopiem.</w:t>
      </w:r>
    </w:p>
    <w:p w14:paraId="1463B707" w14:textId="77777777" w:rsidR="00690B5E" w:rsidRDefault="00690B5E">
      <w:pPr>
        <w:spacing w:after="160" w:line="259" w:lineRule="auto"/>
        <w:ind w:firstLine="0"/>
        <w:jc w:val="left"/>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br w:type="page"/>
      </w:r>
    </w:p>
    <w:p w14:paraId="50713420" w14:textId="2FCCCE17" w:rsidR="00BC6070" w:rsidRDefault="00566BA2" w:rsidP="00BC6070">
      <w:pPr>
        <w:jc w:val="right"/>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lastRenderedPageBreak/>
        <w:t>MK</w:t>
      </w:r>
      <w:r w:rsidR="00BC6070" w:rsidRPr="00690B5E">
        <w:rPr>
          <w:rFonts w:eastAsiaTheme="majorEastAsia" w:cs="Times New Roman"/>
          <w:bCs/>
          <w:color w:val="000000" w:themeColor="text1"/>
          <w:szCs w:val="24"/>
          <w:lang w:eastAsia="ja-JP"/>
        </w:rPr>
        <w:t xml:space="preserve"> 2005.</w:t>
      </w:r>
      <w:r w:rsidR="00830824">
        <w:rPr>
          <w:rFonts w:eastAsiaTheme="majorEastAsia" w:cs="Times New Roman"/>
          <w:bCs/>
          <w:color w:val="000000" w:themeColor="text1"/>
          <w:szCs w:val="24"/>
          <w:lang w:eastAsia="ja-JP"/>
        </w:rPr>
        <w:t> </w:t>
      </w:r>
      <w:r w:rsidR="00BC6070" w:rsidRPr="00690B5E">
        <w:rPr>
          <w:rFonts w:eastAsiaTheme="majorEastAsia" w:cs="Times New Roman"/>
          <w:bCs/>
          <w:color w:val="000000" w:themeColor="text1"/>
          <w:szCs w:val="24"/>
          <w:lang w:eastAsia="ja-JP"/>
        </w:rPr>
        <w:t>gada 22.</w:t>
      </w:r>
      <w:r w:rsidR="00830824">
        <w:rPr>
          <w:rFonts w:eastAsiaTheme="majorEastAsia" w:cs="Times New Roman"/>
          <w:bCs/>
          <w:color w:val="000000" w:themeColor="text1"/>
          <w:szCs w:val="24"/>
          <w:lang w:eastAsia="ja-JP"/>
        </w:rPr>
        <w:t> </w:t>
      </w:r>
      <w:r w:rsidR="00BC6070" w:rsidRPr="00690B5E">
        <w:rPr>
          <w:rFonts w:eastAsiaTheme="majorEastAsia" w:cs="Times New Roman"/>
          <w:bCs/>
          <w:color w:val="000000" w:themeColor="text1"/>
          <w:szCs w:val="24"/>
          <w:lang w:eastAsia="ja-JP"/>
        </w:rPr>
        <w:t>novembra noteikumi Nr.</w:t>
      </w:r>
      <w:r w:rsidR="00830824">
        <w:rPr>
          <w:rFonts w:eastAsiaTheme="majorEastAsia" w:cs="Times New Roman"/>
          <w:bCs/>
          <w:color w:val="000000" w:themeColor="text1"/>
          <w:szCs w:val="24"/>
          <w:lang w:eastAsia="ja-JP"/>
        </w:rPr>
        <w:t> </w:t>
      </w:r>
      <w:r w:rsidR="00BC6070" w:rsidRPr="00690B5E">
        <w:rPr>
          <w:rFonts w:eastAsiaTheme="majorEastAsia" w:cs="Times New Roman"/>
          <w:bCs/>
          <w:color w:val="000000" w:themeColor="text1"/>
          <w:szCs w:val="24"/>
          <w:lang w:eastAsia="ja-JP"/>
        </w:rPr>
        <w:t xml:space="preserve">886 </w:t>
      </w:r>
    </w:p>
    <w:p w14:paraId="64CD8D3A" w14:textId="3CAFD3A5" w:rsidR="00566BA2" w:rsidRPr="00566BA2" w:rsidRDefault="00566BA2" w:rsidP="00BC6070">
      <w:pPr>
        <w:jc w:val="right"/>
        <w:rPr>
          <w:rFonts w:eastAsiaTheme="majorEastAsia" w:cs="Times New Roman"/>
          <w:bCs/>
          <w:color w:val="FF0000"/>
          <w:szCs w:val="24"/>
          <w:lang w:eastAsia="ja-JP"/>
        </w:rPr>
      </w:pPr>
      <w:r w:rsidRPr="00566BA2">
        <w:rPr>
          <w:rFonts w:eastAsiaTheme="majorEastAsia" w:cs="Times New Roman"/>
          <w:bCs/>
          <w:color w:val="FF0000"/>
          <w:szCs w:val="24"/>
          <w:lang w:eastAsia="ja-JP"/>
        </w:rPr>
        <w:t>Projekts</w:t>
      </w:r>
    </w:p>
    <w:p w14:paraId="21E98C63" w14:textId="77777777" w:rsidR="00BC6070" w:rsidRDefault="00BC6070" w:rsidP="00BC6070">
      <w:pPr>
        <w:shd w:val="clear" w:color="auto" w:fill="FFFFFF"/>
        <w:spacing w:line="240" w:lineRule="auto"/>
        <w:jc w:val="center"/>
        <w:rPr>
          <w:rFonts w:eastAsia="Times New Roman" w:cs="Times New Roman"/>
          <w:b/>
          <w:bCs/>
          <w:color w:val="414142"/>
          <w:sz w:val="28"/>
          <w:szCs w:val="28"/>
          <w:lang w:eastAsia="lv-LV"/>
        </w:rPr>
      </w:pPr>
      <w:r w:rsidRPr="008D4E1A">
        <w:rPr>
          <w:rFonts w:eastAsia="Times New Roman" w:cs="Times New Roman"/>
          <w:b/>
          <w:bCs/>
          <w:color w:val="414142"/>
          <w:sz w:val="28"/>
          <w:szCs w:val="28"/>
          <w:lang w:eastAsia="lv-LV"/>
        </w:rPr>
        <w:t>Dabas parka "Vecum</w:t>
      </w:r>
      <w:r w:rsidRPr="006757F9">
        <w:rPr>
          <w:rFonts w:eastAsia="Times New Roman" w:cs="Times New Roman"/>
          <w:b/>
          <w:bCs/>
          <w:color w:val="FF0000"/>
          <w:sz w:val="28"/>
          <w:szCs w:val="28"/>
          <w:lang w:eastAsia="lv-LV"/>
        </w:rPr>
        <w:t xml:space="preserve">i </w:t>
      </w:r>
      <w:r w:rsidRPr="00434422">
        <w:rPr>
          <w:rFonts w:eastAsia="Times New Roman" w:cs="Times New Roman"/>
          <w:b/>
          <w:bCs/>
          <w:strike/>
          <w:color w:val="FF0000"/>
          <w:sz w:val="28"/>
          <w:szCs w:val="28"/>
          <w:lang w:eastAsia="lv-LV"/>
        </w:rPr>
        <w:t>meži</w:t>
      </w:r>
      <w:r w:rsidRPr="008D4E1A">
        <w:rPr>
          <w:rFonts w:eastAsia="Times New Roman" w:cs="Times New Roman"/>
          <w:b/>
          <w:bCs/>
          <w:color w:val="414142"/>
          <w:sz w:val="28"/>
          <w:szCs w:val="28"/>
          <w:lang w:eastAsia="lv-LV"/>
        </w:rPr>
        <w:t>" individuālie aizsardzības un izmantošanas noteikumi</w:t>
      </w:r>
      <w:r>
        <w:rPr>
          <w:rFonts w:eastAsia="Times New Roman" w:cs="Times New Roman"/>
          <w:b/>
          <w:bCs/>
          <w:color w:val="414142"/>
          <w:sz w:val="28"/>
          <w:szCs w:val="28"/>
          <w:lang w:eastAsia="lv-LV"/>
        </w:rPr>
        <w:t xml:space="preserve"> </w:t>
      </w:r>
    </w:p>
    <w:p w14:paraId="17BB86DD" w14:textId="77777777" w:rsidR="00BC6070" w:rsidRPr="00434422" w:rsidRDefault="00BC6070" w:rsidP="00BC6070">
      <w:pPr>
        <w:shd w:val="clear" w:color="auto" w:fill="FFFFFF"/>
        <w:spacing w:line="240" w:lineRule="auto"/>
        <w:jc w:val="center"/>
        <w:rPr>
          <w:rFonts w:eastAsia="Times New Roman" w:cs="Times New Roman"/>
          <w:b/>
          <w:bCs/>
          <w:sz w:val="28"/>
          <w:szCs w:val="28"/>
          <w:lang w:eastAsia="lv-LV"/>
        </w:rPr>
      </w:pPr>
    </w:p>
    <w:p w14:paraId="1031780C" w14:textId="77777777" w:rsidR="00BC6070" w:rsidRPr="00434422" w:rsidRDefault="00BC6070" w:rsidP="00BC6070">
      <w:pPr>
        <w:shd w:val="clear" w:color="auto" w:fill="FFFFFF"/>
        <w:spacing w:line="240" w:lineRule="auto"/>
        <w:jc w:val="right"/>
        <w:rPr>
          <w:rFonts w:eastAsia="Times New Roman" w:cs="Times New Roman"/>
          <w:i/>
          <w:iCs/>
          <w:szCs w:val="24"/>
          <w:lang w:eastAsia="lv-LV"/>
        </w:rPr>
      </w:pPr>
      <w:r w:rsidRPr="00434422">
        <w:rPr>
          <w:rFonts w:eastAsia="Times New Roman" w:cs="Times New Roman"/>
          <w:i/>
          <w:iCs/>
          <w:szCs w:val="24"/>
          <w:lang w:eastAsia="lv-LV"/>
        </w:rPr>
        <w:t>Izdoti saskaņā ar likuma "</w:t>
      </w:r>
      <w:hyperlink r:id="rId98" w:tgtFrame="_blank" w:history="1">
        <w:r w:rsidRPr="00434422">
          <w:rPr>
            <w:rFonts w:eastAsia="Times New Roman" w:cs="Times New Roman"/>
            <w:i/>
            <w:iCs/>
            <w:szCs w:val="24"/>
            <w:u w:val="single"/>
            <w:lang w:eastAsia="lv-LV"/>
          </w:rPr>
          <w:t>Par īpaši aizsargājamām dabas teritorijām</w:t>
        </w:r>
      </w:hyperlink>
      <w:r w:rsidRPr="00434422">
        <w:rPr>
          <w:rFonts w:eastAsia="Times New Roman" w:cs="Times New Roman"/>
          <w:i/>
          <w:iCs/>
          <w:szCs w:val="24"/>
          <w:lang w:eastAsia="lv-LV"/>
        </w:rPr>
        <w:t>" </w:t>
      </w:r>
      <w:hyperlink r:id="rId99" w:anchor="p14" w:tgtFrame="_blank" w:history="1">
        <w:r w:rsidRPr="00434422">
          <w:rPr>
            <w:rFonts w:eastAsia="Times New Roman" w:cs="Times New Roman"/>
            <w:i/>
            <w:iCs/>
            <w:szCs w:val="24"/>
            <w:u w:val="single"/>
            <w:lang w:eastAsia="lv-LV"/>
          </w:rPr>
          <w:t>14.panta</w:t>
        </w:r>
      </w:hyperlink>
      <w:r w:rsidRPr="00434422">
        <w:rPr>
          <w:rFonts w:eastAsia="Times New Roman" w:cs="Times New Roman"/>
          <w:i/>
          <w:iCs/>
          <w:szCs w:val="24"/>
          <w:lang w:eastAsia="lv-LV"/>
        </w:rPr>
        <w:t> otro daļu un </w:t>
      </w:r>
      <w:hyperlink r:id="rId100" w:anchor="p17" w:tgtFrame="_blank" w:history="1">
        <w:r w:rsidRPr="00434422">
          <w:rPr>
            <w:rFonts w:eastAsia="Times New Roman" w:cs="Times New Roman"/>
            <w:i/>
            <w:iCs/>
            <w:szCs w:val="24"/>
            <w:u w:val="single"/>
            <w:lang w:eastAsia="lv-LV"/>
          </w:rPr>
          <w:t>17.panta</w:t>
        </w:r>
      </w:hyperlink>
      <w:r w:rsidRPr="00434422">
        <w:rPr>
          <w:rFonts w:eastAsia="Times New Roman" w:cs="Times New Roman"/>
          <w:i/>
          <w:iCs/>
          <w:szCs w:val="24"/>
          <w:lang w:eastAsia="lv-LV"/>
        </w:rPr>
        <w:t> otro daļu</w:t>
      </w:r>
      <w:r w:rsidRPr="00434422">
        <w:rPr>
          <w:rFonts w:eastAsia="Times New Roman" w:cs="Times New Roman"/>
          <w:i/>
          <w:iCs/>
          <w:szCs w:val="24"/>
          <w:lang w:eastAsia="lv-LV"/>
        </w:rPr>
        <w:br/>
        <w:t>(Grozīta ar MK </w:t>
      </w:r>
      <w:hyperlink r:id="rId101"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54D71AD5"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55" w:name="p1"/>
      <w:bookmarkStart w:id="56" w:name="p-440447"/>
      <w:bookmarkEnd w:id="55"/>
      <w:bookmarkEnd w:id="56"/>
    </w:p>
    <w:p w14:paraId="5B2D393D"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r w:rsidRPr="00434422">
        <w:rPr>
          <w:rFonts w:eastAsia="Times New Roman" w:cs="Times New Roman"/>
          <w:szCs w:val="24"/>
          <w:lang w:eastAsia="lv-LV"/>
        </w:rPr>
        <w:t>1. Noteikumi nosaka dabas parka "Vecumi" (turpmāk - dabas parks) individuālo aizsardzības un izmantošanas kārtību, kā arī dabas parka apzīmēšanai dabā lietojamās speciālās informatīvās zīmes paraugu, tās izveidošanas un lietošanas kārtību, lai nodrošinātu apdraudēto putnu sugu</w:t>
      </w:r>
      <w:r w:rsidRPr="00C23BD4">
        <w:rPr>
          <w:rFonts w:eastAsia="Times New Roman" w:cs="Times New Roman"/>
          <w:szCs w:val="24"/>
          <w:lang w:eastAsia="lv-LV"/>
        </w:rPr>
        <w:t xml:space="preserve">, to </w:t>
      </w:r>
      <w:r w:rsidRPr="00434422">
        <w:rPr>
          <w:rFonts w:eastAsia="Times New Roman" w:cs="Times New Roman"/>
          <w:szCs w:val="24"/>
          <w:lang w:eastAsia="lv-LV"/>
        </w:rPr>
        <w:t>dzīvotņu</w:t>
      </w:r>
      <w:r w:rsidR="00CB3977">
        <w:rPr>
          <w:rFonts w:eastAsia="Times New Roman" w:cs="Times New Roman"/>
          <w:szCs w:val="24"/>
          <w:lang w:eastAsia="lv-LV"/>
        </w:rPr>
        <w:t>,</w:t>
      </w:r>
      <w:r w:rsidRPr="00434422">
        <w:rPr>
          <w:rFonts w:eastAsia="Times New Roman" w:cs="Times New Roman"/>
          <w:szCs w:val="24"/>
          <w:lang w:eastAsia="lv-LV"/>
        </w:rPr>
        <w:t xml:space="preserve"> </w:t>
      </w:r>
      <w:r w:rsidRPr="00F86949">
        <w:rPr>
          <w:rFonts w:eastAsia="Times New Roman" w:cs="Times New Roman"/>
          <w:color w:val="FF0000"/>
          <w:szCs w:val="24"/>
          <w:lang w:eastAsia="lv-LV"/>
        </w:rPr>
        <w:t xml:space="preserve">Eiropas Savienības nozīmes aizsargājamo biotopu </w:t>
      </w:r>
      <w:r w:rsidR="00CB3977" w:rsidRPr="00434422">
        <w:rPr>
          <w:rFonts w:eastAsia="Times New Roman" w:cs="Times New Roman"/>
          <w:szCs w:val="24"/>
          <w:lang w:eastAsia="lv-LV"/>
        </w:rPr>
        <w:t xml:space="preserve">un </w:t>
      </w:r>
      <w:r w:rsidRPr="00CB3977">
        <w:rPr>
          <w:rFonts w:eastAsia="Times New Roman" w:cs="Times New Roman"/>
          <w:szCs w:val="24"/>
          <w:lang w:eastAsia="lv-LV"/>
        </w:rPr>
        <w:t>citu dabas vērtību</w:t>
      </w:r>
      <w:r w:rsidRPr="00F86949">
        <w:rPr>
          <w:rFonts w:eastAsia="Times New Roman" w:cs="Times New Roman"/>
          <w:color w:val="FF0000"/>
          <w:szCs w:val="24"/>
          <w:lang w:eastAsia="lv-LV"/>
        </w:rPr>
        <w:t xml:space="preserve"> </w:t>
      </w:r>
      <w:r w:rsidRPr="00434422">
        <w:rPr>
          <w:rFonts w:eastAsia="Times New Roman" w:cs="Times New Roman"/>
          <w:szCs w:val="24"/>
          <w:lang w:eastAsia="lv-LV"/>
        </w:rPr>
        <w:t>aizsardzību, kā arī teritorijas ilgtspējīgu attīstību.</w:t>
      </w:r>
    </w:p>
    <w:p w14:paraId="70F9CD85"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02"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3A4E6AE4"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57" w:name="p2"/>
      <w:bookmarkStart w:id="58" w:name="p-89552"/>
      <w:bookmarkEnd w:id="57"/>
      <w:bookmarkEnd w:id="58"/>
      <w:r w:rsidRPr="00434422">
        <w:rPr>
          <w:rFonts w:eastAsia="Times New Roman" w:cs="Times New Roman"/>
          <w:szCs w:val="24"/>
          <w:lang w:eastAsia="lv-LV"/>
        </w:rPr>
        <w:t>2. Dabas parka teritorijā nav spēkā īpaši aizsargājamo dabas teritoriju vispārējie aizsardzības un izmantošanas noteikumi.</w:t>
      </w:r>
    </w:p>
    <w:p w14:paraId="6D67852B"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59" w:name="p3"/>
      <w:bookmarkStart w:id="60" w:name="p-440448"/>
      <w:bookmarkEnd w:id="59"/>
      <w:bookmarkEnd w:id="60"/>
      <w:r w:rsidRPr="00434422">
        <w:rPr>
          <w:rFonts w:eastAsia="Times New Roman" w:cs="Times New Roman"/>
          <w:szCs w:val="24"/>
          <w:lang w:eastAsia="lv-LV"/>
        </w:rPr>
        <w:t xml:space="preserve">3. Dabas parka platība ir </w:t>
      </w:r>
      <w:r w:rsidRPr="00434422">
        <w:rPr>
          <w:rFonts w:eastAsia="Times New Roman" w:cs="Times New Roman"/>
          <w:strike/>
          <w:color w:val="FF0000"/>
          <w:szCs w:val="24"/>
          <w:lang w:eastAsia="lv-LV"/>
        </w:rPr>
        <w:t>7842</w:t>
      </w:r>
      <w:r w:rsidRPr="00434422">
        <w:rPr>
          <w:rFonts w:eastAsia="Times New Roman" w:cs="Times New Roman"/>
          <w:color w:val="FF0000"/>
          <w:szCs w:val="24"/>
          <w:lang w:eastAsia="lv-LV"/>
        </w:rPr>
        <w:t xml:space="preserve"> 7874</w:t>
      </w:r>
      <w:r>
        <w:rPr>
          <w:rFonts w:eastAsia="Times New Roman" w:cs="Times New Roman"/>
          <w:szCs w:val="24"/>
          <w:lang w:eastAsia="lv-LV"/>
        </w:rPr>
        <w:t xml:space="preserve"> </w:t>
      </w:r>
      <w:r w:rsidRPr="00434422">
        <w:rPr>
          <w:rFonts w:eastAsia="Times New Roman" w:cs="Times New Roman"/>
          <w:szCs w:val="24"/>
          <w:lang w:eastAsia="lv-LV"/>
        </w:rPr>
        <w:t>ha. Dabas parka funkcionālo zonu shēma noteikta šo noteikumu </w:t>
      </w:r>
      <w:hyperlink r:id="rId103" w:anchor="piel1" w:history="1">
        <w:r w:rsidRPr="00434422">
          <w:rPr>
            <w:rFonts w:eastAsia="Times New Roman" w:cs="Times New Roman"/>
            <w:szCs w:val="24"/>
            <w:u w:val="single"/>
            <w:lang w:eastAsia="lv-LV"/>
          </w:rPr>
          <w:t>1.pielikumā</w:t>
        </w:r>
      </w:hyperlink>
      <w:r w:rsidRPr="00D75CDD">
        <w:rPr>
          <w:rFonts w:eastAsia="Times New Roman" w:cs="Times New Roman"/>
          <w:strike/>
          <w:color w:val="FF0000"/>
          <w:szCs w:val="24"/>
          <w:lang w:eastAsia="lv-LV"/>
        </w:rPr>
        <w:t>, bet funkcionālo zonu robežas – šo noteikumu </w:t>
      </w:r>
      <w:hyperlink r:id="rId104" w:anchor="piel2" w:history="1">
        <w:r w:rsidRPr="00D75CDD">
          <w:rPr>
            <w:rFonts w:eastAsia="Times New Roman" w:cs="Times New Roman"/>
            <w:strike/>
            <w:color w:val="FF0000"/>
            <w:szCs w:val="24"/>
            <w:u w:val="single"/>
            <w:lang w:eastAsia="lv-LV"/>
          </w:rPr>
          <w:t>2.pielikumā</w:t>
        </w:r>
      </w:hyperlink>
      <w:r w:rsidRPr="00434422">
        <w:rPr>
          <w:rFonts w:eastAsia="Times New Roman" w:cs="Times New Roman"/>
          <w:szCs w:val="24"/>
          <w:lang w:eastAsia="lv-LV"/>
        </w:rPr>
        <w:t>.</w:t>
      </w:r>
      <w:r>
        <w:rPr>
          <w:rFonts w:eastAsia="Times New Roman" w:cs="Times New Roman"/>
          <w:szCs w:val="24"/>
          <w:lang w:eastAsia="lv-LV"/>
        </w:rPr>
        <w:t xml:space="preserve"> </w:t>
      </w:r>
      <w:r w:rsidRPr="00434422">
        <w:rPr>
          <w:rFonts w:eastAsia="Times New Roman" w:cs="Times New Roman"/>
          <w:szCs w:val="24"/>
          <w:lang w:eastAsia="lv-LV"/>
        </w:rPr>
        <w:t>Dabas parka robežas dabā apzīmē ar speciālu informatīvo zīmi, kuras paraugs, izveidošanas un lietošanas kārtība noteikta šo noteikumu </w:t>
      </w:r>
      <w:r w:rsidR="001C392F" w:rsidRPr="001C392F">
        <w:rPr>
          <w:rFonts w:eastAsia="Times New Roman" w:cs="Times New Roman"/>
          <w:color w:val="FF0000"/>
          <w:szCs w:val="24"/>
          <w:lang w:eastAsia="lv-LV"/>
        </w:rPr>
        <w:t>2.</w:t>
      </w:r>
      <w:hyperlink r:id="rId105" w:anchor="piel3" w:history="1">
        <w:r w:rsidRPr="001C392F">
          <w:rPr>
            <w:rFonts w:eastAsia="Times New Roman" w:cs="Times New Roman"/>
            <w:strike/>
            <w:color w:val="FF0000"/>
            <w:szCs w:val="24"/>
            <w:u w:val="single"/>
            <w:lang w:eastAsia="lv-LV"/>
          </w:rPr>
          <w:t>3.</w:t>
        </w:r>
        <w:r w:rsidR="001C392F">
          <w:rPr>
            <w:rFonts w:eastAsia="Times New Roman" w:cs="Times New Roman"/>
            <w:strike/>
            <w:color w:val="FF0000"/>
            <w:szCs w:val="24"/>
            <w:u w:val="single"/>
            <w:lang w:eastAsia="lv-LV"/>
          </w:rPr>
          <w:t> </w:t>
        </w:r>
        <w:r w:rsidRPr="001C392F">
          <w:rPr>
            <w:rFonts w:eastAsia="Times New Roman" w:cs="Times New Roman"/>
            <w:color w:val="FF0000"/>
            <w:szCs w:val="24"/>
            <w:u w:val="single"/>
            <w:lang w:eastAsia="lv-LV"/>
          </w:rPr>
          <w:t>pielikumā</w:t>
        </w:r>
      </w:hyperlink>
      <w:r w:rsidRPr="00434422">
        <w:rPr>
          <w:rFonts w:eastAsia="Times New Roman" w:cs="Times New Roman"/>
          <w:szCs w:val="24"/>
          <w:lang w:eastAsia="lv-LV"/>
        </w:rPr>
        <w:t>.</w:t>
      </w:r>
    </w:p>
    <w:p w14:paraId="376CA261"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06"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5D9E4278" w14:textId="5A346D74" w:rsidR="00BC6070" w:rsidRPr="007A19DD" w:rsidRDefault="00BC6070" w:rsidP="00BC6070">
      <w:pPr>
        <w:shd w:val="clear" w:color="auto" w:fill="FFFFFF"/>
        <w:spacing w:after="0" w:line="293" w:lineRule="atLeast"/>
        <w:ind w:firstLine="300"/>
        <w:rPr>
          <w:rFonts w:eastAsia="Times New Roman" w:cs="Times New Roman"/>
          <w:strike/>
          <w:color w:val="FF0000"/>
          <w:szCs w:val="24"/>
          <w:lang w:eastAsia="lv-LV"/>
        </w:rPr>
      </w:pPr>
      <w:bookmarkStart w:id="61" w:name="p4"/>
      <w:bookmarkStart w:id="62" w:name="p-89554"/>
      <w:bookmarkEnd w:id="61"/>
      <w:bookmarkEnd w:id="62"/>
      <w:r w:rsidRPr="007A19DD">
        <w:rPr>
          <w:rFonts w:eastAsia="Times New Roman" w:cs="Times New Roman"/>
          <w:strike/>
          <w:color w:val="FF0000"/>
          <w:szCs w:val="24"/>
          <w:lang w:eastAsia="lv-LV"/>
        </w:rPr>
        <w:t>4. Zemes īpašniekiem (lietotājiem) aizliegts savā īpašumā (lietojumā) ierobežot apmeklētāju pārvietošanos pa ceļiem, ūdenstecēm, ūdenstilpēm un takām, kas paredzētas aizsargājamās teritorijas apskatei un norādītas šo noteikumu </w:t>
      </w:r>
      <w:hyperlink r:id="rId107" w:anchor="piel1" w:history="1">
        <w:r w:rsidR="00E35A6D">
          <w:rPr>
            <w:rFonts w:eastAsia="Times New Roman" w:cs="Times New Roman"/>
            <w:strike/>
            <w:color w:val="FF0000"/>
            <w:szCs w:val="24"/>
            <w:u w:val="single"/>
            <w:lang w:eastAsia="lv-LV"/>
          </w:rPr>
          <w:t>1</w:t>
        </w:r>
        <w:r w:rsidRPr="007A19DD">
          <w:rPr>
            <w:rFonts w:eastAsia="Times New Roman" w:cs="Times New Roman"/>
            <w:strike/>
            <w:color w:val="FF0000"/>
            <w:szCs w:val="24"/>
            <w:u w:val="single"/>
            <w:lang w:eastAsia="lv-LV"/>
          </w:rPr>
          <w:t>.pielikumā</w:t>
        </w:r>
      </w:hyperlink>
      <w:r w:rsidRPr="007A19DD">
        <w:rPr>
          <w:rFonts w:eastAsia="Times New Roman" w:cs="Times New Roman"/>
          <w:strike/>
          <w:color w:val="FF0000"/>
          <w:szCs w:val="24"/>
          <w:lang w:eastAsia="lv-LV"/>
        </w:rPr>
        <w:t>.</w:t>
      </w:r>
    </w:p>
    <w:p w14:paraId="1B68F0A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63" w:name="p5"/>
      <w:bookmarkStart w:id="64" w:name="p-440449"/>
      <w:bookmarkEnd w:id="63"/>
      <w:bookmarkEnd w:id="64"/>
      <w:r w:rsidRPr="00434422">
        <w:rPr>
          <w:rFonts w:eastAsia="Times New Roman" w:cs="Times New Roman"/>
          <w:szCs w:val="24"/>
          <w:lang w:eastAsia="lv-LV"/>
        </w:rPr>
        <w:t>5. </w:t>
      </w:r>
      <w:r w:rsidRPr="00434422">
        <w:rPr>
          <w:rFonts w:eastAsia="Times New Roman" w:cs="Times New Roman"/>
          <w:i/>
          <w:iCs/>
          <w:szCs w:val="24"/>
          <w:lang w:eastAsia="lv-LV"/>
        </w:rPr>
        <w:t>(Svītrots ar MK </w:t>
      </w:r>
      <w:hyperlink r:id="rId108"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23E40DB5"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65" w:name="p6"/>
      <w:bookmarkStart w:id="66" w:name="p-89556"/>
      <w:bookmarkEnd w:id="65"/>
      <w:bookmarkEnd w:id="66"/>
      <w:r w:rsidRPr="00434422">
        <w:rPr>
          <w:rFonts w:eastAsia="Times New Roman" w:cs="Times New Roman"/>
          <w:szCs w:val="24"/>
          <w:lang w:eastAsia="lv-LV"/>
        </w:rPr>
        <w:t>6. Informāciju par dabas parka īpaši aizsargājamo sugu dzīvotnēm un īpaši aizsargājamiem biotopiem drīkst izplatīt tikai ar Dabas aizsardzības pārvaldes rakstisku atļauju.</w:t>
      </w:r>
    </w:p>
    <w:p w14:paraId="7EEE9B96" w14:textId="67CC21F2"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67" w:name="p6.1"/>
      <w:bookmarkStart w:id="68" w:name="p-440451"/>
      <w:bookmarkEnd w:id="67"/>
      <w:bookmarkEnd w:id="68"/>
      <w:r w:rsidRPr="00434422">
        <w:rPr>
          <w:rFonts w:eastAsia="Times New Roman" w:cs="Times New Roman"/>
          <w:szCs w:val="24"/>
          <w:lang w:eastAsia="lv-LV"/>
        </w:rPr>
        <w:t>6.</w:t>
      </w:r>
      <w:r w:rsidRPr="00434422">
        <w:rPr>
          <w:rFonts w:eastAsia="Times New Roman" w:cs="Times New Roman"/>
          <w:szCs w:val="24"/>
          <w:vertAlign w:val="superscript"/>
          <w:lang w:eastAsia="lv-LV"/>
        </w:rPr>
        <w:t>1</w:t>
      </w:r>
      <w:r w:rsidRPr="00434422">
        <w:rPr>
          <w:rFonts w:eastAsia="Times New Roman" w:cs="Times New Roman"/>
          <w:szCs w:val="24"/>
          <w:lang w:eastAsia="lv-LV"/>
        </w:rPr>
        <w:t xml:space="preserve"> Dabas aizsardzības pārvalde, izsniedzot rakstisku atļauju šajos noteikumos minētajām darbībām, izmanto dabas aizsardzības plānā ietverto informāciju un jaunāko pieejamo informāciju </w:t>
      </w:r>
      <w:r w:rsidRPr="001F2BE9">
        <w:rPr>
          <w:rFonts w:eastAsia="Times New Roman" w:cs="Times New Roman"/>
          <w:szCs w:val="24"/>
          <w:lang w:eastAsia="lv-LV"/>
        </w:rPr>
        <w:t xml:space="preserve">par īpaši aizsargājamām sugām un biotopiem dabas parka teritorijā. Dabas aizsardzības pārvaldes atļauja nav nepieciešama šo noteikumu 8.12., </w:t>
      </w:r>
      <w:r w:rsidRPr="006672A4">
        <w:rPr>
          <w:rFonts w:eastAsia="Times New Roman" w:cs="Times New Roman"/>
          <w:color w:val="FF0000"/>
          <w:szCs w:val="24"/>
          <w:lang w:eastAsia="lv-LV"/>
        </w:rPr>
        <w:t>12.</w:t>
      </w:r>
      <w:r w:rsidR="00CA4209">
        <w:rPr>
          <w:rFonts w:eastAsia="Times New Roman" w:cs="Times New Roman"/>
          <w:color w:val="FF0000"/>
          <w:szCs w:val="24"/>
          <w:lang w:eastAsia="lv-LV"/>
        </w:rPr>
        <w:t>10</w:t>
      </w:r>
      <w:r w:rsidRPr="006672A4">
        <w:rPr>
          <w:rFonts w:eastAsia="Times New Roman" w:cs="Times New Roman"/>
          <w:color w:val="FF0000"/>
          <w:szCs w:val="24"/>
          <w:lang w:eastAsia="lv-LV"/>
        </w:rPr>
        <w:t>., 12.1</w:t>
      </w:r>
      <w:r w:rsidR="00CA4209">
        <w:rPr>
          <w:rFonts w:eastAsia="Times New Roman" w:cs="Times New Roman"/>
          <w:color w:val="FF0000"/>
          <w:szCs w:val="24"/>
          <w:lang w:eastAsia="lv-LV"/>
        </w:rPr>
        <w:t>4</w:t>
      </w:r>
      <w:r w:rsidRPr="006672A4">
        <w:rPr>
          <w:rFonts w:eastAsia="Times New Roman" w:cs="Times New Roman"/>
          <w:color w:val="FF0000"/>
          <w:szCs w:val="24"/>
          <w:lang w:eastAsia="lv-LV"/>
        </w:rPr>
        <w:t>.</w:t>
      </w:r>
      <w:r w:rsidRPr="001F2BE9">
        <w:rPr>
          <w:rFonts w:eastAsia="Times New Roman" w:cs="Times New Roman"/>
          <w:szCs w:val="24"/>
          <w:lang w:eastAsia="lv-LV"/>
        </w:rPr>
        <w:t xml:space="preserve">, 14.3., </w:t>
      </w:r>
      <w:r w:rsidRPr="00CF03AF">
        <w:rPr>
          <w:rFonts w:eastAsia="Times New Roman" w:cs="Times New Roman"/>
          <w:szCs w:val="24"/>
          <w:lang w:eastAsia="lv-LV"/>
        </w:rPr>
        <w:t>19.</w:t>
      </w:r>
      <w:r w:rsidR="00CF03AF" w:rsidRPr="00CF03AF">
        <w:rPr>
          <w:rFonts w:eastAsia="Times New Roman" w:cs="Times New Roman"/>
          <w:szCs w:val="24"/>
          <w:lang w:eastAsia="lv-LV"/>
        </w:rPr>
        <w:t>5</w:t>
      </w:r>
      <w:r w:rsidR="001F2BE9" w:rsidRPr="00CF03AF">
        <w:rPr>
          <w:rFonts w:eastAsia="Times New Roman" w:cs="Times New Roman"/>
          <w:szCs w:val="24"/>
          <w:lang w:eastAsia="lv-LV"/>
        </w:rPr>
        <w:t>.1., 19.</w:t>
      </w:r>
      <w:r w:rsidR="00CF03AF" w:rsidRPr="00CF03AF">
        <w:rPr>
          <w:rFonts w:eastAsia="Times New Roman" w:cs="Times New Roman"/>
          <w:szCs w:val="24"/>
          <w:lang w:eastAsia="lv-LV"/>
        </w:rPr>
        <w:t>5</w:t>
      </w:r>
      <w:r w:rsidRPr="00CF03AF">
        <w:rPr>
          <w:rFonts w:eastAsia="Times New Roman" w:cs="Times New Roman"/>
          <w:szCs w:val="24"/>
          <w:lang w:eastAsia="lv-LV"/>
        </w:rPr>
        <w:t xml:space="preserve">.2. </w:t>
      </w:r>
      <w:r w:rsidRPr="001F2BE9">
        <w:rPr>
          <w:rFonts w:eastAsia="Times New Roman" w:cs="Times New Roman"/>
          <w:szCs w:val="24"/>
          <w:lang w:eastAsia="lv-LV"/>
        </w:rPr>
        <w:t>un 24.4.2.</w:t>
      </w:r>
      <w:r w:rsidR="001F2BE9" w:rsidRPr="001F2BE9">
        <w:rPr>
          <w:rFonts w:eastAsia="Times New Roman" w:cs="Times New Roman"/>
          <w:szCs w:val="24"/>
          <w:lang w:eastAsia="lv-LV"/>
        </w:rPr>
        <w:t> </w:t>
      </w:r>
      <w:r w:rsidRPr="001F2BE9">
        <w:rPr>
          <w:rFonts w:eastAsia="Times New Roman" w:cs="Times New Roman"/>
          <w:szCs w:val="24"/>
          <w:lang w:eastAsia="lv-LV"/>
        </w:rPr>
        <w:t>apakšpunktā minētajām darbībām, kurām saskaņā ar normatīvajiem aktiem par ietekmes uz</w:t>
      </w:r>
      <w:r w:rsidRPr="00434422">
        <w:rPr>
          <w:rFonts w:eastAsia="Times New Roman" w:cs="Times New Roman"/>
          <w:szCs w:val="24"/>
          <w:lang w:eastAsia="lv-LV"/>
        </w:rPr>
        <w:t xml:space="preserve"> vidi novērtējumu Valsts vides dienests izsniedz tehniskos noteikumus vai veic sākotnējo ietekmes uz vidi novērtējumu.</w:t>
      </w:r>
    </w:p>
    <w:p w14:paraId="22D3CA99"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09"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321001DC"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69" w:name="p7"/>
      <w:bookmarkStart w:id="70" w:name="p-440456"/>
      <w:bookmarkEnd w:id="69"/>
      <w:bookmarkEnd w:id="70"/>
      <w:r w:rsidRPr="00434422">
        <w:rPr>
          <w:rFonts w:eastAsia="Times New Roman" w:cs="Times New Roman"/>
          <w:szCs w:val="24"/>
          <w:lang w:eastAsia="lv-LV"/>
        </w:rPr>
        <w:t>7. </w:t>
      </w:r>
      <w:r w:rsidRPr="00434422">
        <w:rPr>
          <w:rFonts w:eastAsia="Times New Roman" w:cs="Times New Roman"/>
          <w:i/>
          <w:iCs/>
          <w:szCs w:val="24"/>
          <w:lang w:eastAsia="lv-LV"/>
        </w:rPr>
        <w:t>(Svītrots ar MK </w:t>
      </w:r>
      <w:hyperlink r:id="rId110"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2B242A3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71" w:name="p8"/>
      <w:bookmarkStart w:id="72" w:name="p-440461"/>
      <w:bookmarkEnd w:id="71"/>
      <w:bookmarkEnd w:id="72"/>
      <w:r w:rsidRPr="00434422">
        <w:rPr>
          <w:rFonts w:eastAsia="Times New Roman" w:cs="Times New Roman"/>
          <w:szCs w:val="24"/>
          <w:lang w:eastAsia="lv-LV"/>
        </w:rPr>
        <w:t>8. Visā dabas parka teritorijā aizliegts:</w:t>
      </w:r>
    </w:p>
    <w:p w14:paraId="25736867"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8.1. pārvietoties ar mehāniskajiem transportlīdzekļiem, tai skaitā automašīnām, traktortehniku, motocikliem, tricikliem, kvadricikliem, mopēdiem, kā arī ar dzīvniekiem un pajūgiem ārpus ceļiem un dabiskām brauktuvēm mežā, izņemot gadījumus, ja pārvietošanās ir saistīta ar šo teritoriju apsaimniekošanu, uzraudzību</w:t>
      </w:r>
      <w:r w:rsidR="003E797F">
        <w:rPr>
          <w:rFonts w:eastAsia="Times New Roman" w:cs="Times New Roman"/>
          <w:szCs w:val="24"/>
          <w:lang w:eastAsia="lv-LV"/>
        </w:rPr>
        <w:t>, valsts robežas apsardzību</w:t>
      </w:r>
      <w:r w:rsidRPr="00434422">
        <w:rPr>
          <w:rFonts w:eastAsia="Times New Roman" w:cs="Times New Roman"/>
          <w:szCs w:val="24"/>
          <w:lang w:eastAsia="lv-LV"/>
        </w:rPr>
        <w:t xml:space="preserve"> vai valsts aizsardzības uzdevumu veikšanu, vai glābšanas un meklēšanas darbiem;</w:t>
      </w:r>
    </w:p>
    <w:p w14:paraId="5778FFA6"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8.2. </w:t>
      </w:r>
      <w:r w:rsidRPr="00434422">
        <w:rPr>
          <w:rFonts w:eastAsia="Times New Roman" w:cs="Times New Roman"/>
          <w:i/>
          <w:iCs/>
          <w:szCs w:val="24"/>
          <w:lang w:eastAsia="lv-LV"/>
        </w:rPr>
        <w:t>(svītrots ar MK </w:t>
      </w:r>
      <w:hyperlink r:id="rId111"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57F4610A"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8.3. bojāt un iznīcināt speciālās informatīvās zīmes, kā arī informācijas stendus un labiekārtojuma objektus;</w:t>
      </w:r>
    </w:p>
    <w:p w14:paraId="553B9F63"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8.4. </w:t>
      </w:r>
      <w:r w:rsidRPr="00434422">
        <w:rPr>
          <w:rFonts w:eastAsia="Times New Roman" w:cs="Times New Roman"/>
          <w:i/>
          <w:iCs/>
          <w:szCs w:val="24"/>
          <w:lang w:eastAsia="lv-LV"/>
        </w:rPr>
        <w:t>(svītrots ar MK </w:t>
      </w:r>
      <w:hyperlink r:id="rId112"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6B5E823D"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lastRenderedPageBreak/>
        <w:t>8.5. ierīkot jaunus atkritumu poligonus un izgāztuves;</w:t>
      </w:r>
    </w:p>
    <w:p w14:paraId="23B73FDE"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8.6. būvēt elektronisko sakaru tīklu torņus;</w:t>
      </w:r>
    </w:p>
    <w:p w14:paraId="4819FC18"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8.7. uzstādīt vēja elektrostacijas;</w:t>
      </w:r>
    </w:p>
    <w:p w14:paraId="27E8F365"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8.8. dedzināt sausās zāles un niedru platības, kā arī meža zemsedzi, izņemot gadījumus, ja tas nepieciešams īpaši aizsargājamo biotopu atjaunošanas pasākumu veikšanai un saņemta Dabas aizsardzības pārvaldes rakstiska atļauja, un rakstiski informēta par ugunsdrošību un ugunsdzēsību atbildīgā institūcija;</w:t>
      </w:r>
    </w:p>
    <w:p w14:paraId="2ECE38E4"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8.9. pļaut virzienā no lauka malām uz centru;</w:t>
      </w:r>
    </w:p>
    <w:p w14:paraId="38695C71"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8.10. nosusināt purvus;</w:t>
      </w:r>
    </w:p>
    <w:p w14:paraId="3D0C3E2E" w14:textId="77777777" w:rsidR="00BC6070"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8.11. lietot ķīmiskās vielas, sagatavojot augsni meža zemēs un kopjot mežaudzes, izņemot meža sēklu plantācijas;</w:t>
      </w:r>
    </w:p>
    <w:p w14:paraId="19BA5077" w14:textId="77777777" w:rsidR="00BC6070" w:rsidRDefault="00BC6070" w:rsidP="00BC6070">
      <w:pPr>
        <w:shd w:val="clear" w:color="auto" w:fill="FFFFFF"/>
        <w:spacing w:after="0" w:line="293" w:lineRule="atLeast"/>
        <w:ind w:left="600" w:firstLine="300"/>
        <w:rPr>
          <w:color w:val="FF0000"/>
        </w:rPr>
      </w:pPr>
      <w:r w:rsidRPr="00CA0B05">
        <w:rPr>
          <w:rFonts w:eastAsia="Times New Roman" w:cs="Times New Roman"/>
          <w:color w:val="FF0000"/>
          <w:szCs w:val="24"/>
          <w:lang w:eastAsia="lv-LV"/>
        </w:rPr>
        <w:t>8.11.</w:t>
      </w:r>
      <w:r w:rsidRPr="00CA0B05">
        <w:rPr>
          <w:rFonts w:eastAsia="Times New Roman" w:cs="Times New Roman"/>
          <w:color w:val="FF0000"/>
          <w:szCs w:val="24"/>
          <w:vertAlign w:val="superscript"/>
          <w:lang w:eastAsia="lv-LV"/>
        </w:rPr>
        <w:t>1</w:t>
      </w:r>
      <w:r w:rsidRPr="00CA0B05">
        <w:rPr>
          <w:rFonts w:eastAsia="Times New Roman" w:cs="Times New Roman"/>
          <w:color w:val="FF0000"/>
          <w:szCs w:val="24"/>
          <w:lang w:eastAsia="lv-LV"/>
        </w:rPr>
        <w:t xml:space="preserve"> </w:t>
      </w:r>
      <w:r w:rsidRPr="00CA0B05">
        <w:rPr>
          <w:color w:val="FF0000"/>
        </w:rPr>
        <w:t xml:space="preserve">veidot </w:t>
      </w:r>
      <w:r w:rsidR="006F612E">
        <w:rPr>
          <w:color w:val="FF0000"/>
        </w:rPr>
        <w:t>cirsm</w:t>
      </w:r>
      <w:r w:rsidRPr="00CA0B05">
        <w:rPr>
          <w:color w:val="FF0000"/>
        </w:rPr>
        <w:t>ā kokmateriālu treilēšanas un pievešanas ceļus taisnās līnijās</w:t>
      </w:r>
      <w:r w:rsidR="006F612E">
        <w:rPr>
          <w:color w:val="FF0000"/>
        </w:rPr>
        <w:t>, kas garākas par 50 metriem</w:t>
      </w:r>
      <w:r>
        <w:rPr>
          <w:color w:val="FF0000"/>
        </w:rPr>
        <w:t>;</w:t>
      </w:r>
    </w:p>
    <w:p w14:paraId="1BADB256" w14:textId="77777777" w:rsidR="00BC6070" w:rsidRDefault="00BC6070" w:rsidP="00BC6070">
      <w:pPr>
        <w:shd w:val="clear" w:color="auto" w:fill="FFFFFF"/>
        <w:spacing w:after="0" w:line="293" w:lineRule="atLeast"/>
        <w:ind w:left="600" w:firstLine="300"/>
        <w:rPr>
          <w:rFonts w:eastAsia="Times New Roman" w:cs="Times New Roman"/>
          <w:color w:val="FF0000"/>
          <w:szCs w:val="24"/>
          <w:lang w:eastAsia="lv-LV"/>
        </w:rPr>
      </w:pPr>
      <w:r>
        <w:rPr>
          <w:rFonts w:eastAsia="Times New Roman" w:cs="Times New Roman"/>
          <w:color w:val="FF0000"/>
          <w:szCs w:val="24"/>
          <w:lang w:eastAsia="lv-LV"/>
        </w:rPr>
        <w:t>8.11.</w:t>
      </w:r>
      <w:r w:rsidRPr="009B3B66">
        <w:rPr>
          <w:rFonts w:eastAsia="Times New Roman" w:cs="Times New Roman"/>
          <w:color w:val="FF0000"/>
          <w:szCs w:val="24"/>
          <w:vertAlign w:val="superscript"/>
          <w:lang w:eastAsia="lv-LV"/>
        </w:rPr>
        <w:t>2</w:t>
      </w:r>
      <w:r>
        <w:rPr>
          <w:rFonts w:eastAsia="Times New Roman" w:cs="Times New Roman"/>
          <w:color w:val="FF0000"/>
          <w:szCs w:val="24"/>
          <w:lang w:eastAsia="lv-LV"/>
        </w:rPr>
        <w:t xml:space="preserve"> sagatavot augsni lauksaimniecības vajadzībām</w:t>
      </w:r>
      <w:r w:rsidR="00CB5755">
        <w:rPr>
          <w:rFonts w:eastAsia="Times New Roman" w:cs="Times New Roman"/>
          <w:color w:val="FF0000"/>
          <w:szCs w:val="24"/>
          <w:lang w:eastAsia="lv-LV"/>
        </w:rPr>
        <w:t xml:space="preserve"> lauksaimniecības zemēs augošu koku vainaga projekcijas platībā un</w:t>
      </w:r>
      <w:r>
        <w:rPr>
          <w:rFonts w:eastAsia="Times New Roman" w:cs="Times New Roman"/>
          <w:color w:val="FF0000"/>
          <w:szCs w:val="24"/>
          <w:lang w:eastAsia="lv-LV"/>
        </w:rPr>
        <w:t xml:space="preserve"> 10 metru joslā no ūdensnotekas ūdens līnijas vai no </w:t>
      </w:r>
      <w:r w:rsidRPr="00A0710D">
        <w:rPr>
          <w:rFonts w:eastAsia="Times New Roman" w:cs="Times New Roman"/>
          <w:color w:val="FF0000"/>
          <w:szCs w:val="24"/>
          <w:lang w:eastAsia="lv-LV"/>
        </w:rPr>
        <w:t xml:space="preserve">krasta augšējās krants, ja </w:t>
      </w:r>
      <w:r>
        <w:rPr>
          <w:rFonts w:eastAsia="Times New Roman" w:cs="Times New Roman"/>
          <w:color w:val="FF0000"/>
          <w:szCs w:val="24"/>
          <w:lang w:eastAsia="lv-LV"/>
        </w:rPr>
        <w:t>ūdensnotekai</w:t>
      </w:r>
      <w:r w:rsidRPr="00A0710D">
        <w:rPr>
          <w:rFonts w:eastAsia="Times New Roman" w:cs="Times New Roman"/>
          <w:color w:val="FF0000"/>
          <w:szCs w:val="24"/>
          <w:lang w:eastAsia="lv-LV"/>
        </w:rPr>
        <w:t xml:space="preserve"> ir skaidri izteikts stāvs pamatkrasts</w:t>
      </w:r>
      <w:r>
        <w:rPr>
          <w:rFonts w:eastAsia="Times New Roman" w:cs="Times New Roman"/>
          <w:color w:val="FF0000"/>
          <w:szCs w:val="24"/>
          <w:lang w:eastAsia="lv-LV"/>
        </w:rPr>
        <w:t>, kā arī lietot glifosātus nezāļu apkarošanai;</w:t>
      </w:r>
    </w:p>
    <w:p w14:paraId="719F3D32" w14:textId="40573829" w:rsidR="004E0334" w:rsidRPr="004E0334" w:rsidRDefault="004E0334" w:rsidP="00BC6070">
      <w:pPr>
        <w:shd w:val="clear" w:color="auto" w:fill="FFFFFF"/>
        <w:spacing w:after="0" w:line="293" w:lineRule="atLeast"/>
        <w:ind w:left="600" w:firstLine="300"/>
        <w:rPr>
          <w:rFonts w:eastAsia="Times New Roman" w:cs="Times New Roman"/>
          <w:color w:val="FF0000"/>
          <w:szCs w:val="24"/>
          <w:lang w:eastAsia="lv-LV"/>
        </w:rPr>
      </w:pPr>
      <w:r w:rsidRPr="00830824">
        <w:rPr>
          <w:rFonts w:eastAsia="Times New Roman" w:cs="Times New Roman"/>
          <w:color w:val="FF0000"/>
          <w:szCs w:val="24"/>
          <w:lang w:eastAsia="lv-LV"/>
        </w:rPr>
        <w:t>8.11.</w:t>
      </w:r>
      <w:r w:rsidRPr="00830824">
        <w:rPr>
          <w:rFonts w:eastAsia="Times New Roman" w:cs="Times New Roman"/>
          <w:color w:val="FF0000"/>
          <w:szCs w:val="24"/>
          <w:vertAlign w:val="superscript"/>
          <w:lang w:eastAsia="lv-LV"/>
        </w:rPr>
        <w:t>3</w:t>
      </w:r>
      <w:r w:rsidRPr="00830824">
        <w:rPr>
          <w:rFonts w:eastAsia="Times New Roman" w:cs="Times New Roman"/>
          <w:color w:val="FF0000"/>
          <w:szCs w:val="24"/>
          <w:lang w:eastAsia="lv-LV"/>
        </w:rPr>
        <w:t> veikt mežsaimniecisko darbību no 1.</w:t>
      </w:r>
      <w:r w:rsidR="00566BA2">
        <w:rPr>
          <w:rFonts w:eastAsia="Times New Roman" w:cs="Times New Roman"/>
          <w:color w:val="FF0000"/>
          <w:szCs w:val="24"/>
          <w:lang w:eastAsia="lv-LV"/>
        </w:rPr>
        <w:t> </w:t>
      </w:r>
      <w:r w:rsidRPr="00830824">
        <w:rPr>
          <w:rFonts w:eastAsia="Times New Roman" w:cs="Times New Roman"/>
          <w:color w:val="FF0000"/>
          <w:szCs w:val="24"/>
          <w:lang w:eastAsia="lv-LV"/>
        </w:rPr>
        <w:t>marta līdz 15. septembrim, izņemot meža nekoksnes vērtību ieguvi, meža ugunsdrošības pasākumus un bīstamo koku ciršanu un novākšanu, kā arī sanitāro cirti gadījumā, ja Valsts meža dienests ir atzinis, ka pastāv egļu astoņzobu mizgrauža (</w:t>
      </w:r>
      <w:r w:rsidRPr="00830824">
        <w:rPr>
          <w:rStyle w:val="st"/>
          <w:i/>
          <w:color w:val="FF0000"/>
        </w:rPr>
        <w:t>Ips typographus</w:t>
      </w:r>
      <w:r w:rsidRPr="00830824">
        <w:rPr>
          <w:rFonts w:eastAsia="Times New Roman" w:cs="Times New Roman"/>
          <w:color w:val="FF0000"/>
          <w:szCs w:val="24"/>
          <w:lang w:eastAsia="lv-LV"/>
        </w:rPr>
        <w:t>) masveida savairošanās draudi un Dabas aizsardzības pārvalde ir saskaņojusi citu sanitārās cirtes veikšanas termiņu;</w:t>
      </w:r>
    </w:p>
    <w:p w14:paraId="04FB8A99"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8.12. bez Dabas aizsardzības pārvaldes rakstiskas atļaujas:</w:t>
      </w:r>
    </w:p>
    <w:p w14:paraId="4100C48E"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8.12.1. veikt darbības, kas izraisa pazemes ūdeņu, gruntsūdeņu un virszemes ūdeņu līmeņa maiņu;</w:t>
      </w:r>
    </w:p>
    <w:p w14:paraId="55816589"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8.12.2. veikt arheoloģiskās izpētes darbus;</w:t>
      </w:r>
    </w:p>
    <w:p w14:paraId="60210C76"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8.12.3. celt un ierīkot jaunus aizsprostus un citas ūdens regulēšanas ietaises, izņemot gadījumus, ja tas nepieciešams dabas aizsardzības plānā paredzēto biotopu atjaunošanai;</w:t>
      </w:r>
    </w:p>
    <w:p w14:paraId="6EE806F2" w14:textId="77777777" w:rsidR="00BC6070"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8.12.4. ierīkot publiski pieejamus dabas tūrisma un izziņas infrastruktūras objektus (piemēram, takas, skatu torņus, atpūtas vietas, ugunskuru vietas, telšu vietas, stāvlaukumus, apmeklētāju centrus un informācijas centrus)</w:t>
      </w:r>
      <w:r>
        <w:rPr>
          <w:rFonts w:eastAsia="Times New Roman" w:cs="Times New Roman"/>
          <w:szCs w:val="24"/>
          <w:lang w:eastAsia="lv-LV"/>
        </w:rPr>
        <w:t>;</w:t>
      </w:r>
    </w:p>
    <w:p w14:paraId="565F6A53" w14:textId="77777777" w:rsidR="00BC6070" w:rsidRPr="00CA0B05" w:rsidRDefault="00BC6070" w:rsidP="00BC6070">
      <w:pPr>
        <w:shd w:val="clear" w:color="auto" w:fill="FFFFFF"/>
        <w:spacing w:after="0" w:line="293" w:lineRule="atLeast"/>
        <w:ind w:left="900" w:firstLine="300"/>
        <w:rPr>
          <w:rFonts w:eastAsia="Times New Roman" w:cs="Times New Roman"/>
          <w:color w:val="FF0000"/>
          <w:szCs w:val="24"/>
          <w:lang w:eastAsia="lv-LV"/>
        </w:rPr>
      </w:pPr>
      <w:r w:rsidRPr="00CA0B05">
        <w:rPr>
          <w:rFonts w:eastAsia="Times New Roman" w:cs="Times New Roman"/>
          <w:color w:val="FF0000"/>
          <w:szCs w:val="24"/>
          <w:lang w:eastAsia="lv-LV"/>
        </w:rPr>
        <w:t xml:space="preserve">8.12.5. </w:t>
      </w:r>
      <w:r w:rsidR="0021130F">
        <w:rPr>
          <w:rFonts w:eastAsia="Times New Roman" w:cs="Times New Roman"/>
          <w:color w:val="FF0000"/>
          <w:szCs w:val="24"/>
          <w:lang w:eastAsia="lv-LV"/>
        </w:rPr>
        <w:t xml:space="preserve">lai saglabātu vērtīgus ainavas elementus un mazā ērgļa sēdkokus, </w:t>
      </w:r>
      <w:r w:rsidRPr="00CA0B05">
        <w:rPr>
          <w:rFonts w:eastAsia="Times New Roman" w:cs="Times New Roman"/>
          <w:color w:val="FF0000"/>
          <w:szCs w:val="24"/>
          <w:lang w:eastAsia="lv-LV"/>
        </w:rPr>
        <w:t>ārpus meža cirst platlapju kokus, kuru stumbra caurmērs pārsniedz 25 cm</w:t>
      </w:r>
      <w:r>
        <w:rPr>
          <w:rFonts w:eastAsia="Times New Roman" w:cs="Times New Roman"/>
          <w:color w:val="FF0000"/>
          <w:szCs w:val="24"/>
          <w:lang w:eastAsia="lv-LV"/>
        </w:rPr>
        <w:t>, un citu sugu kokus, kuru stumbra caurmērs pārsniedz 40 cm</w:t>
      </w:r>
      <w:r w:rsidRPr="00CA0B05">
        <w:rPr>
          <w:rFonts w:eastAsia="Times New Roman" w:cs="Times New Roman"/>
          <w:color w:val="FF0000"/>
          <w:szCs w:val="24"/>
          <w:lang w:eastAsia="lv-LV"/>
        </w:rPr>
        <w:t>.</w:t>
      </w:r>
    </w:p>
    <w:p w14:paraId="257EC819"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13"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0BCF27AC"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73" w:name="p9"/>
      <w:bookmarkStart w:id="74" w:name="p-89559"/>
      <w:bookmarkEnd w:id="73"/>
      <w:bookmarkEnd w:id="74"/>
      <w:r w:rsidRPr="00434422">
        <w:rPr>
          <w:rFonts w:eastAsia="Times New Roman" w:cs="Times New Roman"/>
          <w:szCs w:val="24"/>
          <w:lang w:eastAsia="lv-LV"/>
        </w:rPr>
        <w:t>9. Būvniecība dabas parkā pieļaujama atbilstoši pašvaldības teritorijas plānojumam, ievērojot šajos noteikumos un būvniecību regulējošajos normatīvajos aktos noteikto kārtību un ierobežojumus.</w:t>
      </w:r>
    </w:p>
    <w:p w14:paraId="2531BAFE"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75" w:name="p10"/>
      <w:bookmarkStart w:id="76" w:name="p-89560"/>
      <w:bookmarkEnd w:id="75"/>
      <w:bookmarkEnd w:id="76"/>
      <w:r w:rsidRPr="00434422">
        <w:rPr>
          <w:rFonts w:eastAsia="Times New Roman" w:cs="Times New Roman"/>
          <w:szCs w:val="24"/>
          <w:lang w:eastAsia="lv-LV"/>
        </w:rPr>
        <w:t>10. Dabas parkā ir noteiktas šādas funkcionālās zonas:</w:t>
      </w:r>
    </w:p>
    <w:p w14:paraId="7FDF5D03"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10.1. regulējamā režīma zona;</w:t>
      </w:r>
    </w:p>
    <w:p w14:paraId="37004BE1"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10.2. dabas lieguma zona;</w:t>
      </w:r>
    </w:p>
    <w:p w14:paraId="216BC018" w14:textId="77777777" w:rsidR="00BC6070"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10.3. dabas parka zona</w:t>
      </w:r>
      <w:r>
        <w:rPr>
          <w:rFonts w:eastAsia="Times New Roman" w:cs="Times New Roman"/>
          <w:szCs w:val="24"/>
          <w:lang w:eastAsia="lv-LV"/>
        </w:rPr>
        <w:t>;</w:t>
      </w:r>
    </w:p>
    <w:p w14:paraId="3DB52BE4" w14:textId="77777777" w:rsidR="00BC6070" w:rsidRPr="0012705B" w:rsidRDefault="00BC6070" w:rsidP="00BC6070">
      <w:pPr>
        <w:shd w:val="clear" w:color="auto" w:fill="FFFFFF"/>
        <w:spacing w:after="0" w:line="293" w:lineRule="atLeast"/>
        <w:ind w:left="600" w:firstLine="300"/>
        <w:rPr>
          <w:rFonts w:eastAsia="Times New Roman" w:cs="Times New Roman"/>
          <w:color w:val="FF0000"/>
          <w:szCs w:val="24"/>
          <w:lang w:eastAsia="lv-LV"/>
        </w:rPr>
      </w:pPr>
      <w:r w:rsidRPr="0012705B">
        <w:rPr>
          <w:rFonts w:eastAsia="Times New Roman" w:cs="Times New Roman"/>
          <w:color w:val="FF0000"/>
          <w:szCs w:val="24"/>
          <w:lang w:eastAsia="lv-LV"/>
        </w:rPr>
        <w:t>10.4. neitrālā zona.</w:t>
      </w:r>
    </w:p>
    <w:p w14:paraId="6A619521" w14:textId="77777777" w:rsidR="00BC6070" w:rsidRPr="00434422" w:rsidRDefault="001612C4" w:rsidP="00BC6070">
      <w:pPr>
        <w:shd w:val="clear" w:color="auto" w:fill="FFFFFF"/>
        <w:spacing w:after="0" w:line="293" w:lineRule="atLeast"/>
        <w:ind w:firstLine="300"/>
        <w:rPr>
          <w:rFonts w:eastAsia="Times New Roman" w:cs="Times New Roman"/>
          <w:szCs w:val="24"/>
          <w:lang w:eastAsia="lv-LV"/>
        </w:rPr>
      </w:pPr>
      <w:bookmarkStart w:id="77" w:name="p11"/>
      <w:bookmarkStart w:id="78" w:name="p-89561"/>
      <w:bookmarkEnd w:id="77"/>
      <w:bookmarkEnd w:id="78"/>
      <w:r w:rsidRPr="00434422">
        <w:rPr>
          <w:rFonts w:eastAsia="Times New Roman" w:cs="Times New Roman"/>
          <w:szCs w:val="24"/>
          <w:lang w:eastAsia="lv-LV"/>
        </w:rPr>
        <w:t xml:space="preserve">11. Regulējamā režīma zona ir izveidota īpaši aizsargājamo </w:t>
      </w:r>
      <w:r>
        <w:rPr>
          <w:rFonts w:eastAsia="Times New Roman" w:cs="Times New Roman"/>
          <w:szCs w:val="24"/>
          <w:lang w:eastAsia="lv-LV"/>
        </w:rPr>
        <w:t xml:space="preserve">putnu </w:t>
      </w:r>
      <w:r w:rsidRPr="00434422">
        <w:rPr>
          <w:rFonts w:eastAsia="Times New Roman" w:cs="Times New Roman"/>
          <w:szCs w:val="24"/>
          <w:lang w:eastAsia="lv-LV"/>
        </w:rPr>
        <w:t>sugu</w:t>
      </w:r>
      <w:r>
        <w:rPr>
          <w:rFonts w:eastAsia="Times New Roman" w:cs="Times New Roman"/>
          <w:szCs w:val="24"/>
          <w:lang w:eastAsia="lv-LV"/>
        </w:rPr>
        <w:t xml:space="preserve"> </w:t>
      </w:r>
      <w:r w:rsidRPr="00D63743">
        <w:rPr>
          <w:rFonts w:eastAsia="Times New Roman" w:cs="Times New Roman"/>
          <w:color w:val="FF0000"/>
          <w:szCs w:val="24"/>
          <w:lang w:eastAsia="lv-LV"/>
        </w:rPr>
        <w:t>un</w:t>
      </w:r>
      <w:r w:rsidRPr="00434422">
        <w:rPr>
          <w:rFonts w:eastAsia="Times New Roman" w:cs="Times New Roman"/>
          <w:szCs w:val="24"/>
          <w:lang w:eastAsia="lv-LV"/>
        </w:rPr>
        <w:t xml:space="preserve"> </w:t>
      </w:r>
      <w:r w:rsidRPr="00765EA4">
        <w:rPr>
          <w:rFonts w:eastAsia="Times New Roman" w:cs="Times New Roman"/>
          <w:color w:val="FF0000"/>
          <w:szCs w:val="24"/>
          <w:lang w:eastAsia="lv-LV"/>
        </w:rPr>
        <w:t xml:space="preserve">vērtīgāko </w:t>
      </w:r>
      <w:r w:rsidRPr="00434422">
        <w:rPr>
          <w:rFonts w:eastAsia="Times New Roman" w:cs="Times New Roman"/>
          <w:szCs w:val="24"/>
          <w:lang w:eastAsia="lv-LV"/>
        </w:rPr>
        <w:t xml:space="preserve">Eiropas </w:t>
      </w:r>
      <w:r>
        <w:rPr>
          <w:rFonts w:eastAsia="Times New Roman" w:cs="Times New Roman"/>
          <w:szCs w:val="24"/>
          <w:lang w:eastAsia="lv-LV"/>
        </w:rPr>
        <w:t xml:space="preserve">Savienības </w:t>
      </w:r>
      <w:r w:rsidRPr="00E13C01">
        <w:rPr>
          <w:rFonts w:eastAsia="Times New Roman" w:cs="Times New Roman"/>
          <w:szCs w:val="24"/>
          <w:lang w:eastAsia="lv-LV"/>
        </w:rPr>
        <w:t xml:space="preserve">nozīmes </w:t>
      </w:r>
      <w:r w:rsidRPr="00E13C01">
        <w:rPr>
          <w:rFonts w:eastAsia="Times New Roman" w:cs="Times New Roman"/>
          <w:color w:val="FF0000"/>
          <w:szCs w:val="24"/>
          <w:lang w:eastAsia="lv-LV"/>
        </w:rPr>
        <w:t>aizsargājamo</w:t>
      </w:r>
      <w:r w:rsidRPr="00E13C01">
        <w:rPr>
          <w:rFonts w:eastAsia="Times New Roman" w:cs="Times New Roman"/>
          <w:szCs w:val="24"/>
          <w:lang w:eastAsia="lv-LV"/>
        </w:rPr>
        <w:t xml:space="preserve"> </w:t>
      </w:r>
      <w:r w:rsidRPr="00603DD0">
        <w:rPr>
          <w:rFonts w:eastAsia="Times New Roman" w:cs="Times New Roman"/>
          <w:szCs w:val="24"/>
          <w:lang w:eastAsia="lv-LV"/>
        </w:rPr>
        <w:t xml:space="preserve">biotopu </w:t>
      </w:r>
      <w:r w:rsidRPr="003C5263">
        <w:rPr>
          <w:rFonts w:eastAsia="Times New Roman" w:cs="Times New Roman"/>
          <w:color w:val="FF0000"/>
          <w:szCs w:val="24"/>
          <w:lang w:eastAsia="lv-LV"/>
        </w:rPr>
        <w:t xml:space="preserve">(Veci vai dabiski boreāli meži 9010*, Veci jaukti platlapju meži 9020*, Staignāju meži 9080*, Purvaini meži 91D0*, Aluviāli meži (aluviāli krastmalu un palieņu meži) 91E0*, Lakstaugiem bagāti egļu meži 9050, kas atbilst </w:t>
      </w:r>
      <w:r>
        <w:rPr>
          <w:rFonts w:eastAsia="Times New Roman" w:cs="Times New Roman"/>
          <w:color w:val="FF0000"/>
          <w:szCs w:val="24"/>
          <w:lang w:eastAsia="lv-LV"/>
        </w:rPr>
        <w:t xml:space="preserve">vai drīzumā atbildīs </w:t>
      </w:r>
      <w:r w:rsidRPr="003C5263">
        <w:rPr>
          <w:rFonts w:eastAsia="Times New Roman" w:cs="Times New Roman"/>
          <w:color w:val="FF0000"/>
          <w:szCs w:val="24"/>
          <w:lang w:eastAsia="lv-LV"/>
        </w:rPr>
        <w:t>dabisko mežu biotopu kvalitātei)</w:t>
      </w:r>
      <w:r w:rsidRPr="00E13C01">
        <w:rPr>
          <w:rFonts w:eastAsia="Times New Roman" w:cs="Times New Roman"/>
          <w:color w:val="7030A0"/>
          <w:szCs w:val="24"/>
          <w:lang w:eastAsia="lv-LV"/>
        </w:rPr>
        <w:t xml:space="preserve"> </w:t>
      </w:r>
      <w:r w:rsidRPr="00E13C01">
        <w:rPr>
          <w:rFonts w:eastAsia="Times New Roman" w:cs="Times New Roman"/>
          <w:strike/>
          <w:color w:val="FF0000"/>
          <w:szCs w:val="24"/>
          <w:lang w:eastAsia="lv-LV"/>
        </w:rPr>
        <w:t>un dabisko meža biotopu</w:t>
      </w:r>
      <w:r w:rsidRPr="00E13C01">
        <w:rPr>
          <w:rFonts w:eastAsia="Times New Roman" w:cs="Times New Roman"/>
          <w:color w:val="FF0000"/>
          <w:szCs w:val="24"/>
          <w:lang w:eastAsia="lv-LV"/>
        </w:rPr>
        <w:t xml:space="preserve"> </w:t>
      </w:r>
      <w:r w:rsidRPr="00E13C01">
        <w:rPr>
          <w:rFonts w:eastAsia="Times New Roman" w:cs="Times New Roman"/>
          <w:szCs w:val="24"/>
          <w:lang w:eastAsia="lv-LV"/>
        </w:rPr>
        <w:t>saglabāšanai.</w:t>
      </w:r>
    </w:p>
    <w:p w14:paraId="3CA301E2"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79" w:name="p12"/>
      <w:bookmarkStart w:id="80" w:name="p-440465"/>
      <w:bookmarkEnd w:id="79"/>
      <w:bookmarkEnd w:id="80"/>
      <w:r w:rsidRPr="00434422">
        <w:rPr>
          <w:rFonts w:eastAsia="Times New Roman" w:cs="Times New Roman"/>
          <w:szCs w:val="24"/>
          <w:lang w:eastAsia="lv-LV"/>
        </w:rPr>
        <w:lastRenderedPageBreak/>
        <w:t>12. Regulējamā režīma zonā ir aizliegta saimnieciskā un cita veida darbība, izņemot šādas darbības:</w:t>
      </w:r>
    </w:p>
    <w:p w14:paraId="548C0E59" w14:textId="77777777" w:rsidR="00BC6070" w:rsidRPr="00A239E1"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12.1. kājāmgājēju pārvietošanās;</w:t>
      </w:r>
    </w:p>
    <w:p w14:paraId="1C0F3E9B"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12.2. zinātniskie pētījumi pēc Dabas aizsardzības pārvaldes rakstiskas atļaujas saņemšanas;</w:t>
      </w:r>
    </w:p>
    <w:p w14:paraId="0FE184B9"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12.3. ugunsdrošības pasākumi</w:t>
      </w:r>
      <w:r>
        <w:rPr>
          <w:rFonts w:eastAsia="Times New Roman" w:cs="Times New Roman"/>
          <w:szCs w:val="24"/>
          <w:lang w:eastAsia="lv-LV"/>
        </w:rPr>
        <w:t xml:space="preserve">, </w:t>
      </w:r>
      <w:r w:rsidRPr="00DE481B">
        <w:rPr>
          <w:rFonts w:eastAsia="Times New Roman" w:cs="Times New Roman"/>
          <w:color w:val="FF0000"/>
          <w:szCs w:val="24"/>
          <w:lang w:eastAsia="lv-LV"/>
        </w:rPr>
        <w:t xml:space="preserve">tajā skaitā meža stigu tīrīšana laikā no </w:t>
      </w:r>
      <w:r w:rsidR="001A07FA">
        <w:rPr>
          <w:rFonts w:eastAsia="Times New Roman" w:cs="Times New Roman"/>
          <w:color w:val="FF0000"/>
          <w:szCs w:val="24"/>
          <w:lang w:eastAsia="lv-LV"/>
        </w:rPr>
        <w:t>1</w:t>
      </w:r>
      <w:r w:rsidR="007168A7">
        <w:rPr>
          <w:rFonts w:eastAsia="Times New Roman" w:cs="Times New Roman"/>
          <w:color w:val="FF0000"/>
          <w:szCs w:val="24"/>
          <w:lang w:eastAsia="lv-LV"/>
        </w:rPr>
        <w:t>6</w:t>
      </w:r>
      <w:r w:rsidR="001A07FA">
        <w:rPr>
          <w:rFonts w:eastAsia="Times New Roman" w:cs="Times New Roman"/>
          <w:color w:val="FF0000"/>
          <w:szCs w:val="24"/>
          <w:lang w:eastAsia="lv-LV"/>
        </w:rPr>
        <w:t>. septembra</w:t>
      </w:r>
      <w:r w:rsidRPr="00DE481B">
        <w:rPr>
          <w:rFonts w:eastAsia="Times New Roman" w:cs="Times New Roman"/>
          <w:color w:val="FF0000"/>
          <w:szCs w:val="24"/>
          <w:lang w:eastAsia="lv-LV"/>
        </w:rPr>
        <w:t xml:space="preserve"> līdz </w:t>
      </w:r>
      <w:r w:rsidR="007168A7" w:rsidRPr="006F612E">
        <w:rPr>
          <w:rFonts w:eastAsia="Times New Roman" w:cs="Times New Roman"/>
          <w:color w:val="FF0000"/>
          <w:szCs w:val="24"/>
          <w:lang w:eastAsia="lv-LV"/>
        </w:rPr>
        <w:t>29.</w:t>
      </w:r>
      <w:r w:rsidR="007168A7">
        <w:rPr>
          <w:rFonts w:eastAsia="Times New Roman" w:cs="Times New Roman"/>
          <w:color w:val="FF0000"/>
          <w:szCs w:val="24"/>
          <w:lang w:eastAsia="lv-LV"/>
        </w:rPr>
        <w:t> </w:t>
      </w:r>
      <w:r w:rsidR="007168A7" w:rsidRPr="006F612E">
        <w:rPr>
          <w:rFonts w:eastAsia="Times New Roman" w:cs="Times New Roman"/>
          <w:color w:val="FF0000"/>
          <w:szCs w:val="24"/>
          <w:lang w:eastAsia="lv-LV"/>
        </w:rPr>
        <w:t>februārim</w:t>
      </w:r>
      <w:r w:rsidR="005A46BF">
        <w:rPr>
          <w:rFonts w:eastAsia="Times New Roman" w:cs="Times New Roman"/>
          <w:color w:val="FF0000"/>
          <w:szCs w:val="24"/>
          <w:lang w:eastAsia="lv-LV"/>
        </w:rPr>
        <w:t xml:space="preserve">, </w:t>
      </w:r>
      <w:r w:rsidR="005A46BF" w:rsidRPr="00603DD0">
        <w:rPr>
          <w:rFonts w:eastAsia="Times New Roman" w:cs="Times New Roman"/>
          <w:color w:val="FF0000"/>
          <w:szCs w:val="24"/>
          <w:lang w:eastAsia="lv-LV"/>
        </w:rPr>
        <w:t>izņemot ceļu pārbūvi</w:t>
      </w:r>
      <w:r w:rsidRPr="00434422">
        <w:rPr>
          <w:rFonts w:eastAsia="Times New Roman" w:cs="Times New Roman"/>
          <w:szCs w:val="24"/>
          <w:lang w:eastAsia="lv-LV"/>
        </w:rPr>
        <w:t>;</w:t>
      </w:r>
    </w:p>
    <w:p w14:paraId="59AD5A76"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12.4. ekosistēmu, īpaši aizsargājamo sugu dzīvotņu un īpaši aizsargājamo biotopu aizsardzībai un saglabāšanai nepieciešamo pasākumu īstenošana pēc Dabas aizsardzības pārvaldes rakstiskas atļaujas saņemšanas;</w:t>
      </w:r>
    </w:p>
    <w:p w14:paraId="6A7455FA"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12.5. ogošana un sēņošana;</w:t>
      </w:r>
    </w:p>
    <w:p w14:paraId="0C13545B"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12.6. makšķerēšana saskaņā ar makšķerēšanu regulējošiem normatīvajiem aktiem;</w:t>
      </w:r>
    </w:p>
    <w:p w14:paraId="5C97D630"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 xml:space="preserve">12.7. medības no </w:t>
      </w:r>
      <w:r w:rsidRPr="00526FAE">
        <w:rPr>
          <w:rFonts w:eastAsia="Times New Roman" w:cs="Times New Roman"/>
          <w:strike/>
          <w:color w:val="FF0000"/>
          <w:szCs w:val="24"/>
          <w:lang w:eastAsia="lv-LV"/>
        </w:rPr>
        <w:t>15.augusta</w:t>
      </w:r>
      <w:r w:rsidRPr="00526FAE">
        <w:rPr>
          <w:rFonts w:eastAsia="Times New Roman" w:cs="Times New Roman"/>
          <w:color w:val="FF0000"/>
          <w:szCs w:val="24"/>
          <w:lang w:eastAsia="lv-LV"/>
        </w:rPr>
        <w:t xml:space="preserve"> </w:t>
      </w:r>
      <w:r w:rsidR="001A07FA">
        <w:rPr>
          <w:rFonts w:eastAsia="Times New Roman" w:cs="Times New Roman"/>
          <w:color w:val="FF0000"/>
          <w:szCs w:val="24"/>
          <w:lang w:eastAsia="lv-LV"/>
        </w:rPr>
        <w:t>1</w:t>
      </w:r>
      <w:r w:rsidR="007168A7">
        <w:rPr>
          <w:rFonts w:eastAsia="Times New Roman" w:cs="Times New Roman"/>
          <w:color w:val="FF0000"/>
          <w:szCs w:val="24"/>
          <w:lang w:eastAsia="lv-LV"/>
        </w:rPr>
        <w:t>6</w:t>
      </w:r>
      <w:r w:rsidR="001A07FA">
        <w:rPr>
          <w:rFonts w:eastAsia="Times New Roman" w:cs="Times New Roman"/>
          <w:color w:val="FF0000"/>
          <w:szCs w:val="24"/>
          <w:lang w:eastAsia="lv-LV"/>
        </w:rPr>
        <w:t>. septembra</w:t>
      </w:r>
      <w:r w:rsidRPr="00434422">
        <w:rPr>
          <w:rFonts w:eastAsia="Times New Roman" w:cs="Times New Roman"/>
          <w:szCs w:val="24"/>
          <w:lang w:eastAsia="lv-LV"/>
        </w:rPr>
        <w:t xml:space="preserve"> </w:t>
      </w:r>
      <w:r w:rsidRPr="00AD5FAC">
        <w:rPr>
          <w:rFonts w:eastAsia="Times New Roman" w:cs="Times New Roman"/>
          <w:color w:val="FF0000"/>
          <w:szCs w:val="24"/>
          <w:lang w:eastAsia="lv-LV"/>
        </w:rPr>
        <w:t xml:space="preserve">līdz </w:t>
      </w:r>
      <w:r w:rsidR="007168A7" w:rsidRPr="006F612E">
        <w:rPr>
          <w:rFonts w:eastAsia="Times New Roman" w:cs="Times New Roman"/>
          <w:color w:val="FF0000"/>
          <w:szCs w:val="24"/>
          <w:lang w:eastAsia="lv-LV"/>
        </w:rPr>
        <w:t>29.</w:t>
      </w:r>
      <w:r w:rsidR="007168A7">
        <w:rPr>
          <w:rFonts w:eastAsia="Times New Roman" w:cs="Times New Roman"/>
          <w:color w:val="FF0000"/>
          <w:szCs w:val="24"/>
          <w:lang w:eastAsia="lv-LV"/>
        </w:rPr>
        <w:t> </w:t>
      </w:r>
      <w:r w:rsidR="007168A7" w:rsidRPr="006F612E">
        <w:rPr>
          <w:rFonts w:eastAsia="Times New Roman" w:cs="Times New Roman"/>
          <w:color w:val="FF0000"/>
          <w:szCs w:val="24"/>
          <w:lang w:eastAsia="lv-LV"/>
        </w:rPr>
        <w:t>februārim</w:t>
      </w:r>
      <w:r w:rsidRPr="00AD5FAC">
        <w:rPr>
          <w:rFonts w:eastAsia="Times New Roman" w:cs="Times New Roman"/>
          <w:color w:val="FF0000"/>
          <w:szCs w:val="24"/>
          <w:lang w:eastAsia="lv-LV"/>
        </w:rPr>
        <w:t xml:space="preserve"> </w:t>
      </w:r>
      <w:r w:rsidRPr="00434422">
        <w:rPr>
          <w:rFonts w:eastAsia="Times New Roman" w:cs="Times New Roman"/>
          <w:szCs w:val="24"/>
          <w:lang w:eastAsia="lv-LV"/>
        </w:rPr>
        <w:t>saskaņā ar medības regulējošiem normatīvajiem aktiem</w:t>
      </w:r>
      <w:r w:rsidR="006936BD" w:rsidRPr="006936BD">
        <w:rPr>
          <w:rFonts w:eastAsia="Times New Roman" w:cs="Times New Roman"/>
          <w:color w:val="FF0000"/>
          <w:szCs w:val="24"/>
          <w:lang w:eastAsia="lv-LV"/>
        </w:rPr>
        <w:t>, izņemot bebru medības</w:t>
      </w:r>
      <w:r w:rsidR="00EB4EED">
        <w:rPr>
          <w:rFonts w:eastAsia="Times New Roman" w:cs="Times New Roman"/>
          <w:color w:val="FF0000"/>
          <w:szCs w:val="24"/>
          <w:lang w:eastAsia="lv-LV"/>
        </w:rPr>
        <w:t>, kas atļautas</w:t>
      </w:r>
      <w:r w:rsidR="006936BD" w:rsidRPr="006936BD">
        <w:rPr>
          <w:rFonts w:eastAsia="Times New Roman" w:cs="Times New Roman"/>
          <w:color w:val="FF0000"/>
          <w:szCs w:val="24"/>
          <w:lang w:eastAsia="lv-LV"/>
        </w:rPr>
        <w:t xml:space="preserve"> no 15.</w:t>
      </w:r>
      <w:r w:rsidR="001F2BE9">
        <w:rPr>
          <w:rFonts w:eastAsia="Times New Roman" w:cs="Times New Roman"/>
          <w:color w:val="FF0000"/>
          <w:szCs w:val="24"/>
          <w:lang w:eastAsia="lv-LV"/>
        </w:rPr>
        <w:t> </w:t>
      </w:r>
      <w:r w:rsidR="006936BD" w:rsidRPr="006936BD">
        <w:rPr>
          <w:rFonts w:eastAsia="Times New Roman" w:cs="Times New Roman"/>
          <w:color w:val="FF0000"/>
          <w:szCs w:val="24"/>
          <w:lang w:eastAsia="lv-LV"/>
        </w:rPr>
        <w:t>augusta līdz 15.</w:t>
      </w:r>
      <w:r w:rsidR="001F2BE9">
        <w:rPr>
          <w:rFonts w:eastAsia="Times New Roman" w:cs="Times New Roman"/>
          <w:color w:val="FF0000"/>
          <w:szCs w:val="24"/>
          <w:lang w:eastAsia="lv-LV"/>
        </w:rPr>
        <w:t> </w:t>
      </w:r>
      <w:r w:rsidR="006936BD" w:rsidRPr="006936BD">
        <w:rPr>
          <w:rFonts w:eastAsia="Times New Roman" w:cs="Times New Roman"/>
          <w:color w:val="FF0000"/>
          <w:szCs w:val="24"/>
          <w:lang w:eastAsia="lv-LV"/>
        </w:rPr>
        <w:t>aprīlim</w:t>
      </w:r>
      <w:r w:rsidRPr="00434422">
        <w:rPr>
          <w:rFonts w:eastAsia="Times New Roman" w:cs="Times New Roman"/>
          <w:szCs w:val="24"/>
          <w:lang w:eastAsia="lv-LV"/>
        </w:rPr>
        <w:t>;</w:t>
      </w:r>
    </w:p>
    <w:p w14:paraId="4800D2F1" w14:textId="77777777" w:rsidR="00BC6070" w:rsidRDefault="00BC6070" w:rsidP="00BC6070">
      <w:pPr>
        <w:shd w:val="clear" w:color="auto" w:fill="FFFFFF"/>
        <w:spacing w:after="0" w:line="293" w:lineRule="atLeast"/>
        <w:ind w:left="600" w:firstLine="300"/>
        <w:rPr>
          <w:rFonts w:eastAsia="Times New Roman" w:cs="Times New Roman"/>
          <w:strike/>
          <w:color w:val="FF0000"/>
          <w:szCs w:val="24"/>
          <w:lang w:eastAsia="lv-LV"/>
        </w:rPr>
      </w:pPr>
      <w:r w:rsidRPr="00E56136">
        <w:rPr>
          <w:rFonts w:eastAsia="Times New Roman" w:cs="Times New Roman"/>
          <w:strike/>
          <w:color w:val="FF0000"/>
          <w:szCs w:val="24"/>
          <w:lang w:eastAsia="lv-LV"/>
        </w:rPr>
        <w:t xml:space="preserve">12.8. medņu medības saskaņā ar medības regulējošiem normatīvajiem aktiem, medņa aizsardzības plānu un Valsts meža dienesta noteiktajiem nomedīšanas apjomiem; </w:t>
      </w:r>
    </w:p>
    <w:p w14:paraId="62A949C8" w14:textId="60270A92" w:rsidR="00BC6070" w:rsidRPr="00CA4209"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12.</w:t>
      </w:r>
      <w:r w:rsidRPr="00CA4209">
        <w:rPr>
          <w:rFonts w:eastAsia="Times New Roman" w:cs="Times New Roman"/>
          <w:szCs w:val="24"/>
          <w:lang w:eastAsia="lv-LV"/>
        </w:rPr>
        <w:t>9. izglītojošo pasākumu organizēšana. Pasākumu organizēšana, kuros piedalās vairāk nekā 30 cilvēku, atļauta pēc Dabas aizsardzības pārvaldes rakstiskas atļaujas saņemšanas;</w:t>
      </w:r>
    </w:p>
    <w:p w14:paraId="13805C85" w14:textId="4C7B73E4" w:rsidR="00BC6070" w:rsidRPr="00CA4209" w:rsidRDefault="00BC6070" w:rsidP="00BC6070">
      <w:pPr>
        <w:shd w:val="clear" w:color="auto" w:fill="FFFFFF"/>
        <w:spacing w:after="0" w:line="293" w:lineRule="atLeast"/>
        <w:ind w:left="600" w:firstLine="300"/>
        <w:rPr>
          <w:rFonts w:eastAsia="Times New Roman" w:cs="Times New Roman"/>
          <w:szCs w:val="24"/>
          <w:lang w:eastAsia="lv-LV"/>
        </w:rPr>
      </w:pPr>
      <w:r w:rsidRPr="00CA4209">
        <w:rPr>
          <w:rFonts w:eastAsia="Times New Roman" w:cs="Times New Roman"/>
          <w:szCs w:val="24"/>
          <w:lang w:eastAsia="lv-LV"/>
        </w:rPr>
        <w:t xml:space="preserve">12.10. publiski pieejamu izziņas taku ierīkošana </w:t>
      </w:r>
      <w:r w:rsidRPr="00CA4209">
        <w:rPr>
          <w:rFonts w:eastAsia="Times New Roman" w:cs="Times New Roman"/>
          <w:strike/>
          <w:color w:val="FF0000"/>
          <w:szCs w:val="24"/>
          <w:lang w:eastAsia="lv-LV"/>
        </w:rPr>
        <w:t>saskaņā ar šo noteikumu </w:t>
      </w:r>
      <w:hyperlink r:id="rId114" w:anchor="piel1" w:history="1">
        <w:r w:rsidR="00E35A6D">
          <w:rPr>
            <w:rFonts w:eastAsia="Times New Roman" w:cs="Times New Roman"/>
            <w:strike/>
            <w:color w:val="FF0000"/>
            <w:szCs w:val="24"/>
            <w:u w:val="single"/>
            <w:lang w:eastAsia="lv-LV"/>
          </w:rPr>
          <w:t>1</w:t>
        </w:r>
        <w:r w:rsidRPr="00CA4209">
          <w:rPr>
            <w:rFonts w:eastAsia="Times New Roman" w:cs="Times New Roman"/>
            <w:strike/>
            <w:color w:val="FF0000"/>
            <w:szCs w:val="24"/>
            <w:u w:val="single"/>
            <w:lang w:eastAsia="lv-LV"/>
          </w:rPr>
          <w:t>.pielikumu</w:t>
        </w:r>
      </w:hyperlink>
      <w:r w:rsidRPr="00CA4209">
        <w:rPr>
          <w:rFonts w:eastAsia="Times New Roman" w:cs="Times New Roman"/>
          <w:strike/>
          <w:szCs w:val="24"/>
          <w:lang w:eastAsia="lv-LV"/>
        </w:rPr>
        <w:t> </w:t>
      </w:r>
      <w:r w:rsidRPr="00CA4209">
        <w:rPr>
          <w:rFonts w:eastAsia="Times New Roman" w:cs="Times New Roman"/>
          <w:szCs w:val="24"/>
          <w:lang w:eastAsia="lv-LV"/>
        </w:rPr>
        <w:t>pēc Dabas aizsardzības pārvaldes rakstiskas atļaujas saņemšanas;</w:t>
      </w:r>
    </w:p>
    <w:p w14:paraId="3E6A0C25" w14:textId="53B79755" w:rsidR="00BC6070" w:rsidRPr="00CA4209" w:rsidRDefault="00BC6070" w:rsidP="00BC6070">
      <w:pPr>
        <w:shd w:val="clear" w:color="auto" w:fill="FFFFFF"/>
        <w:spacing w:after="0" w:line="293" w:lineRule="atLeast"/>
        <w:ind w:left="600" w:firstLine="300"/>
        <w:rPr>
          <w:rFonts w:eastAsia="Times New Roman" w:cs="Times New Roman"/>
          <w:szCs w:val="24"/>
          <w:lang w:eastAsia="lv-LV"/>
        </w:rPr>
      </w:pPr>
      <w:r w:rsidRPr="00CA4209">
        <w:rPr>
          <w:rFonts w:eastAsia="Times New Roman" w:cs="Times New Roman"/>
          <w:szCs w:val="24"/>
          <w:lang w:eastAsia="lv-LV"/>
        </w:rPr>
        <w:t>12.11. robežapsardzības pasākumi;</w:t>
      </w:r>
    </w:p>
    <w:p w14:paraId="0560B944" w14:textId="2DCB97DB"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CA4209">
        <w:rPr>
          <w:rFonts w:eastAsia="Times New Roman" w:cs="Times New Roman"/>
          <w:szCs w:val="24"/>
          <w:lang w:eastAsia="lv-LV"/>
        </w:rPr>
        <w:t>12.12</w:t>
      </w:r>
      <w:r w:rsidRPr="00434422">
        <w:rPr>
          <w:rFonts w:eastAsia="Times New Roman" w:cs="Times New Roman"/>
          <w:szCs w:val="24"/>
          <w:lang w:eastAsia="lv-LV"/>
        </w:rPr>
        <w:t>. pārvietošanās pa autoceļiem;</w:t>
      </w:r>
    </w:p>
    <w:p w14:paraId="6AB026AA" w14:textId="2A1CDA43" w:rsidR="00BC6070" w:rsidRPr="008D6EE2" w:rsidRDefault="00BC6070" w:rsidP="00BC6070">
      <w:pPr>
        <w:shd w:val="clear" w:color="auto" w:fill="FFFFFF"/>
        <w:spacing w:after="0" w:line="293" w:lineRule="atLeast"/>
        <w:ind w:left="600" w:firstLine="300"/>
        <w:rPr>
          <w:rFonts w:eastAsia="Times New Roman" w:cs="Times New Roman"/>
          <w:szCs w:val="24"/>
          <w:lang w:eastAsia="lv-LV"/>
        </w:rPr>
      </w:pPr>
      <w:r w:rsidRPr="008D6EE2">
        <w:rPr>
          <w:rFonts w:eastAsia="Times New Roman" w:cs="Times New Roman"/>
          <w:szCs w:val="24"/>
          <w:lang w:eastAsia="lv-LV"/>
        </w:rPr>
        <w:t>12.</w:t>
      </w:r>
      <w:r w:rsidRPr="00CA4209">
        <w:rPr>
          <w:rFonts w:eastAsia="Times New Roman" w:cs="Times New Roman"/>
          <w:szCs w:val="24"/>
          <w:lang w:eastAsia="lv-LV"/>
        </w:rPr>
        <w:t>13.</w:t>
      </w:r>
      <w:r w:rsidRPr="008D6EE2">
        <w:rPr>
          <w:rFonts w:eastAsia="Times New Roman" w:cs="Times New Roman"/>
          <w:szCs w:val="24"/>
          <w:lang w:eastAsia="lv-LV"/>
        </w:rPr>
        <w:t xml:space="preserve"> autoceļu uzturēšanas darbi</w:t>
      </w:r>
      <w:r w:rsidR="00603DD0" w:rsidRPr="008D6EE2">
        <w:rPr>
          <w:rFonts w:eastAsia="Times New Roman" w:cs="Times New Roman"/>
          <w:szCs w:val="24"/>
          <w:lang w:eastAsia="lv-LV"/>
        </w:rPr>
        <w:t xml:space="preserve"> </w:t>
      </w:r>
      <w:r w:rsidR="008D6EE2">
        <w:rPr>
          <w:rFonts w:eastAsia="Times New Roman" w:cs="Times New Roman"/>
          <w:color w:val="FF0000"/>
          <w:szCs w:val="24"/>
          <w:lang w:eastAsia="lv-LV"/>
        </w:rPr>
        <w:t>laikā</w:t>
      </w:r>
      <w:r w:rsidRPr="008D6EE2">
        <w:rPr>
          <w:rFonts w:eastAsia="Times New Roman" w:cs="Times New Roman"/>
          <w:color w:val="FF0000"/>
          <w:szCs w:val="24"/>
          <w:lang w:eastAsia="lv-LV"/>
        </w:rPr>
        <w:t xml:space="preserve"> no 1</w:t>
      </w:r>
      <w:r w:rsidR="006936BD" w:rsidRPr="008D6EE2">
        <w:rPr>
          <w:rFonts w:eastAsia="Times New Roman" w:cs="Times New Roman"/>
          <w:color w:val="FF0000"/>
          <w:szCs w:val="24"/>
          <w:lang w:eastAsia="lv-LV"/>
        </w:rPr>
        <w:t>5</w:t>
      </w:r>
      <w:r w:rsidRPr="008D6EE2">
        <w:rPr>
          <w:rFonts w:eastAsia="Times New Roman" w:cs="Times New Roman"/>
          <w:color w:val="FF0000"/>
          <w:szCs w:val="24"/>
          <w:lang w:eastAsia="lv-LV"/>
        </w:rPr>
        <w:t>.</w:t>
      </w:r>
      <w:r w:rsidR="001F2BE9">
        <w:rPr>
          <w:rFonts w:eastAsia="Times New Roman" w:cs="Times New Roman"/>
          <w:color w:val="FF0000"/>
          <w:szCs w:val="24"/>
          <w:lang w:eastAsia="lv-LV"/>
        </w:rPr>
        <w:t> </w:t>
      </w:r>
      <w:r w:rsidR="006936BD" w:rsidRPr="008D6EE2">
        <w:rPr>
          <w:rFonts w:eastAsia="Times New Roman" w:cs="Times New Roman"/>
          <w:color w:val="FF0000"/>
          <w:szCs w:val="24"/>
          <w:lang w:eastAsia="lv-LV"/>
        </w:rPr>
        <w:t>augusta</w:t>
      </w:r>
      <w:r w:rsidRPr="008D6EE2">
        <w:rPr>
          <w:rFonts w:eastAsia="Times New Roman" w:cs="Times New Roman"/>
          <w:color w:val="FF0000"/>
          <w:szCs w:val="24"/>
          <w:lang w:eastAsia="lv-LV"/>
        </w:rPr>
        <w:t xml:space="preserve"> līdz 1.</w:t>
      </w:r>
      <w:r w:rsidR="001F2BE9">
        <w:rPr>
          <w:rFonts w:eastAsia="Times New Roman" w:cs="Times New Roman"/>
          <w:color w:val="FF0000"/>
          <w:szCs w:val="24"/>
          <w:lang w:eastAsia="lv-LV"/>
        </w:rPr>
        <w:t> </w:t>
      </w:r>
      <w:r w:rsidRPr="008D6EE2">
        <w:rPr>
          <w:rFonts w:eastAsia="Times New Roman" w:cs="Times New Roman"/>
          <w:color w:val="FF0000"/>
          <w:szCs w:val="24"/>
          <w:lang w:eastAsia="lv-LV"/>
        </w:rPr>
        <w:t>martam</w:t>
      </w:r>
      <w:r w:rsidRPr="008D6EE2">
        <w:rPr>
          <w:rFonts w:eastAsia="Times New Roman" w:cs="Times New Roman"/>
          <w:szCs w:val="24"/>
          <w:lang w:eastAsia="lv-LV"/>
        </w:rPr>
        <w:t>;</w:t>
      </w:r>
    </w:p>
    <w:p w14:paraId="02C8341C" w14:textId="7566B136" w:rsidR="00BC6070" w:rsidRPr="00EB4EED" w:rsidRDefault="00BC6070" w:rsidP="00BC6070">
      <w:pPr>
        <w:shd w:val="clear" w:color="auto" w:fill="FFFFFF"/>
        <w:spacing w:after="0" w:line="293" w:lineRule="atLeast"/>
        <w:ind w:left="600" w:firstLine="300"/>
        <w:rPr>
          <w:rFonts w:eastAsia="Times New Roman" w:cs="Times New Roman"/>
          <w:color w:val="FF0000"/>
          <w:szCs w:val="24"/>
          <w:lang w:eastAsia="lv-LV"/>
        </w:rPr>
      </w:pPr>
      <w:r w:rsidRPr="006D45E5">
        <w:rPr>
          <w:rFonts w:eastAsia="Times New Roman" w:cs="Times New Roman"/>
          <w:szCs w:val="24"/>
          <w:lang w:eastAsia="lv-LV"/>
        </w:rPr>
        <w:t>12.</w:t>
      </w:r>
      <w:r w:rsidRPr="00CA4209">
        <w:rPr>
          <w:rFonts w:eastAsia="Times New Roman" w:cs="Times New Roman"/>
          <w:szCs w:val="24"/>
          <w:lang w:eastAsia="lv-LV"/>
        </w:rPr>
        <w:t>1</w:t>
      </w:r>
      <w:r w:rsidR="006D45E5" w:rsidRPr="00CA4209">
        <w:rPr>
          <w:rFonts w:eastAsia="Times New Roman" w:cs="Times New Roman"/>
          <w:szCs w:val="24"/>
          <w:lang w:eastAsia="lv-LV"/>
        </w:rPr>
        <w:t>4</w:t>
      </w:r>
      <w:r w:rsidRPr="00CA4209">
        <w:rPr>
          <w:rFonts w:eastAsia="Times New Roman" w:cs="Times New Roman"/>
          <w:szCs w:val="24"/>
          <w:lang w:eastAsia="lv-LV"/>
        </w:rPr>
        <w:t>. autoceļu</w:t>
      </w:r>
      <w:r w:rsidRPr="00EB4EED">
        <w:rPr>
          <w:rFonts w:eastAsia="Times New Roman" w:cs="Times New Roman"/>
          <w:color w:val="FF0000"/>
          <w:szCs w:val="24"/>
          <w:lang w:eastAsia="lv-LV"/>
        </w:rPr>
        <w:t xml:space="preserve"> </w:t>
      </w:r>
      <w:r w:rsidR="006D45E5" w:rsidRPr="00CA4209">
        <w:rPr>
          <w:rFonts w:eastAsia="Times New Roman" w:cs="Times New Roman"/>
          <w:strike/>
          <w:color w:val="FF0000"/>
          <w:szCs w:val="24"/>
          <w:lang w:eastAsia="lv-LV"/>
        </w:rPr>
        <w:t>rekonstrukcija</w:t>
      </w:r>
      <w:r w:rsidR="006D45E5" w:rsidRPr="006D45E5">
        <w:rPr>
          <w:rFonts w:eastAsia="Times New Roman" w:cs="Times New Roman"/>
          <w:strike/>
          <w:szCs w:val="24"/>
          <w:lang w:eastAsia="lv-LV"/>
        </w:rPr>
        <w:t xml:space="preserve"> </w:t>
      </w:r>
      <w:r w:rsidR="00EB4EED" w:rsidRPr="006E4D17">
        <w:rPr>
          <w:rFonts w:eastAsia="Times New Roman" w:cs="Times New Roman"/>
          <w:color w:val="FF0000"/>
          <w:szCs w:val="24"/>
          <w:lang w:eastAsia="lv-LV"/>
        </w:rPr>
        <w:t xml:space="preserve">atjaunošana </w:t>
      </w:r>
      <w:r w:rsidR="00EB4EED" w:rsidRPr="00CA4209">
        <w:rPr>
          <w:rFonts w:eastAsia="Times New Roman" w:cs="Times New Roman"/>
          <w:color w:val="FF0000"/>
          <w:szCs w:val="24"/>
          <w:lang w:eastAsia="lv-LV"/>
        </w:rPr>
        <w:t xml:space="preserve">no </w:t>
      </w:r>
      <w:r w:rsidR="006D45E5" w:rsidRPr="00CA4209">
        <w:rPr>
          <w:rFonts w:eastAsia="Times New Roman" w:cs="Times New Roman"/>
          <w:strike/>
          <w:color w:val="FF0000"/>
          <w:szCs w:val="24"/>
          <w:lang w:eastAsia="lv-LV"/>
        </w:rPr>
        <w:t>15.augusta</w:t>
      </w:r>
      <w:r w:rsidR="006D45E5" w:rsidRPr="00CA4209">
        <w:rPr>
          <w:rFonts w:eastAsia="Times New Roman" w:cs="Times New Roman"/>
          <w:color w:val="FF0000"/>
          <w:szCs w:val="24"/>
          <w:lang w:eastAsia="lv-LV"/>
        </w:rPr>
        <w:t xml:space="preserve"> </w:t>
      </w:r>
      <w:r w:rsidR="00EB4EED" w:rsidRPr="006E4D17">
        <w:rPr>
          <w:rFonts w:eastAsia="Times New Roman" w:cs="Times New Roman"/>
          <w:color w:val="FF0000"/>
          <w:szCs w:val="24"/>
          <w:lang w:eastAsia="lv-LV"/>
        </w:rPr>
        <w:t xml:space="preserve">15. septembra </w:t>
      </w:r>
      <w:r w:rsidR="00EB4EED" w:rsidRPr="006D45E5">
        <w:rPr>
          <w:rFonts w:eastAsia="Times New Roman" w:cs="Times New Roman"/>
          <w:szCs w:val="24"/>
          <w:lang w:eastAsia="lv-LV"/>
        </w:rPr>
        <w:t>līdz 1. martam</w:t>
      </w:r>
      <w:r w:rsidRPr="006D45E5">
        <w:rPr>
          <w:rFonts w:eastAsia="Times New Roman" w:cs="Times New Roman"/>
          <w:szCs w:val="24"/>
          <w:lang w:eastAsia="lv-LV"/>
        </w:rPr>
        <w:t xml:space="preserve"> pēc Dabas aizsardzības pārvaldes rakstiskas atļaujas saņemšanas</w:t>
      </w:r>
      <w:r w:rsidRPr="00EB4EED">
        <w:rPr>
          <w:rFonts w:eastAsia="Times New Roman" w:cs="Times New Roman"/>
          <w:color w:val="FF0000"/>
          <w:szCs w:val="24"/>
          <w:lang w:eastAsia="lv-LV"/>
        </w:rPr>
        <w:t>;</w:t>
      </w:r>
    </w:p>
    <w:p w14:paraId="7CB60F6A" w14:textId="77777777" w:rsidR="00CA4209" w:rsidRDefault="00CA4209" w:rsidP="00603DD0">
      <w:pPr>
        <w:shd w:val="clear" w:color="auto" w:fill="FFFFFF"/>
        <w:spacing w:after="0" w:line="293" w:lineRule="atLeast"/>
        <w:ind w:left="600" w:firstLine="300"/>
        <w:rPr>
          <w:rFonts w:eastAsia="Times New Roman" w:cs="Times New Roman"/>
          <w:szCs w:val="24"/>
          <w:lang w:eastAsia="lv-LV"/>
        </w:rPr>
      </w:pPr>
      <w:r w:rsidRPr="008B455A">
        <w:rPr>
          <w:rFonts w:eastAsia="Times New Roman" w:cs="Times New Roman"/>
          <w:szCs w:val="24"/>
          <w:lang w:eastAsia="lv-LV"/>
        </w:rPr>
        <w:t>12.1</w:t>
      </w:r>
      <w:r>
        <w:rPr>
          <w:rFonts w:eastAsia="Times New Roman" w:cs="Times New Roman"/>
          <w:szCs w:val="24"/>
          <w:lang w:eastAsia="lv-LV"/>
        </w:rPr>
        <w:t>5</w:t>
      </w:r>
      <w:r w:rsidRPr="008B455A">
        <w:rPr>
          <w:rFonts w:eastAsia="Times New Roman" w:cs="Times New Roman"/>
          <w:szCs w:val="24"/>
          <w:lang w:eastAsia="lv-LV"/>
        </w:rPr>
        <w:t xml:space="preserve">. vides </w:t>
      </w:r>
      <w:r w:rsidRPr="00434422">
        <w:rPr>
          <w:rFonts w:eastAsia="Times New Roman" w:cs="Times New Roman"/>
          <w:szCs w:val="24"/>
          <w:lang w:eastAsia="lv-LV"/>
        </w:rPr>
        <w:t>monitoringa, nacionālā meža monitoringa un meža inventarizācijas veikšana</w:t>
      </w:r>
      <w:r>
        <w:rPr>
          <w:rFonts w:eastAsia="Times New Roman" w:cs="Times New Roman"/>
          <w:szCs w:val="24"/>
          <w:lang w:eastAsia="lv-LV"/>
        </w:rPr>
        <w:t>;</w:t>
      </w:r>
    </w:p>
    <w:p w14:paraId="39DC0E00" w14:textId="0BAEB2B0" w:rsidR="00BC6070" w:rsidRPr="00CA4209" w:rsidRDefault="00603DD0" w:rsidP="00CA4209">
      <w:pPr>
        <w:shd w:val="clear" w:color="auto" w:fill="FFFFFF"/>
        <w:spacing w:after="0" w:line="293" w:lineRule="atLeast"/>
        <w:ind w:left="600" w:firstLine="300"/>
        <w:rPr>
          <w:rFonts w:eastAsia="Times New Roman" w:cs="Times New Roman"/>
          <w:color w:val="FF0000"/>
          <w:szCs w:val="24"/>
          <w:lang w:eastAsia="lv-LV"/>
        </w:rPr>
      </w:pPr>
      <w:r w:rsidRPr="00E13C01">
        <w:rPr>
          <w:rFonts w:eastAsia="Times New Roman" w:cs="Times New Roman"/>
          <w:color w:val="FF0000"/>
          <w:szCs w:val="24"/>
          <w:lang w:eastAsia="lv-LV"/>
        </w:rPr>
        <w:t>12.1</w:t>
      </w:r>
      <w:r w:rsidR="00CA4209">
        <w:rPr>
          <w:rFonts w:eastAsia="Times New Roman" w:cs="Times New Roman"/>
          <w:color w:val="FF0000"/>
          <w:szCs w:val="24"/>
          <w:lang w:eastAsia="lv-LV"/>
        </w:rPr>
        <w:t>6</w:t>
      </w:r>
      <w:r w:rsidRPr="00E13C01">
        <w:rPr>
          <w:rFonts w:eastAsia="Times New Roman" w:cs="Times New Roman"/>
          <w:color w:val="FF0000"/>
          <w:szCs w:val="24"/>
          <w:lang w:eastAsia="lv-LV"/>
        </w:rPr>
        <w:t xml:space="preserve">. bebru </w:t>
      </w:r>
      <w:r w:rsidR="00F63E7E">
        <w:rPr>
          <w:rFonts w:eastAsia="Times New Roman" w:cs="Times New Roman"/>
          <w:color w:val="FF0000"/>
          <w:szCs w:val="24"/>
          <w:lang w:eastAsia="lv-LV"/>
        </w:rPr>
        <w:t>aizsprostu</w:t>
      </w:r>
      <w:r w:rsidRPr="00E13C01">
        <w:rPr>
          <w:rFonts w:eastAsia="Times New Roman" w:cs="Times New Roman"/>
          <w:color w:val="FF0000"/>
          <w:szCs w:val="24"/>
          <w:lang w:eastAsia="lv-LV"/>
        </w:rPr>
        <w:t>, koku sagāzumu un sanesumu izvākšan</w:t>
      </w:r>
      <w:r>
        <w:rPr>
          <w:rFonts w:eastAsia="Times New Roman" w:cs="Times New Roman"/>
          <w:color w:val="FF0000"/>
          <w:szCs w:val="24"/>
          <w:lang w:eastAsia="lv-LV"/>
        </w:rPr>
        <w:t xml:space="preserve">a no </w:t>
      </w:r>
      <w:r w:rsidRPr="00E13C01">
        <w:rPr>
          <w:rFonts w:eastAsia="Times New Roman" w:cs="Times New Roman"/>
          <w:color w:val="FF0000"/>
          <w:szCs w:val="24"/>
          <w:lang w:eastAsia="lv-LV"/>
        </w:rPr>
        <w:t>ūdens</w:t>
      </w:r>
      <w:r>
        <w:rPr>
          <w:rFonts w:eastAsia="Times New Roman" w:cs="Times New Roman"/>
          <w:color w:val="FF0000"/>
          <w:szCs w:val="24"/>
          <w:lang w:eastAsia="lv-LV"/>
        </w:rPr>
        <w:t>notekām</w:t>
      </w:r>
      <w:r w:rsidRPr="00E13C01">
        <w:rPr>
          <w:rFonts w:eastAsia="Times New Roman" w:cs="Times New Roman"/>
          <w:color w:val="FF0000"/>
          <w:szCs w:val="24"/>
          <w:lang w:eastAsia="lv-LV"/>
        </w:rPr>
        <w:t>, kas attēlota</w:t>
      </w:r>
      <w:r>
        <w:rPr>
          <w:rFonts w:eastAsia="Times New Roman" w:cs="Times New Roman"/>
          <w:color w:val="FF0000"/>
          <w:szCs w:val="24"/>
          <w:lang w:eastAsia="lv-LV"/>
        </w:rPr>
        <w:t>s šo noteikumu 1</w:t>
      </w:r>
      <w:r w:rsidRPr="00E13C01">
        <w:rPr>
          <w:rFonts w:eastAsia="Times New Roman" w:cs="Times New Roman"/>
          <w:color w:val="FF0000"/>
          <w:szCs w:val="24"/>
          <w:lang w:eastAsia="lv-LV"/>
        </w:rPr>
        <w:t>. </w:t>
      </w:r>
      <w:r>
        <w:rPr>
          <w:rFonts w:eastAsia="Times New Roman" w:cs="Times New Roman"/>
          <w:color w:val="FF0000"/>
          <w:szCs w:val="24"/>
          <w:lang w:eastAsia="lv-LV"/>
        </w:rPr>
        <w:t>p</w:t>
      </w:r>
      <w:r w:rsidRPr="00E13C01">
        <w:rPr>
          <w:rFonts w:eastAsia="Times New Roman" w:cs="Times New Roman"/>
          <w:color w:val="FF0000"/>
          <w:szCs w:val="24"/>
          <w:lang w:eastAsia="lv-LV"/>
        </w:rPr>
        <w:t>ielikumā</w:t>
      </w:r>
      <w:r>
        <w:rPr>
          <w:rFonts w:eastAsia="Times New Roman" w:cs="Times New Roman"/>
          <w:color w:val="FF0000"/>
          <w:szCs w:val="24"/>
          <w:lang w:eastAsia="lv-LV"/>
        </w:rPr>
        <w:t>,</w:t>
      </w:r>
      <w:r w:rsidRPr="00E13C01">
        <w:rPr>
          <w:rFonts w:eastAsia="Times New Roman" w:cs="Times New Roman"/>
          <w:color w:val="FF0000"/>
          <w:szCs w:val="24"/>
          <w:lang w:eastAsia="lv-LV"/>
        </w:rPr>
        <w:t xml:space="preserve"> laikā no </w:t>
      </w:r>
      <w:r w:rsidR="001A07FA">
        <w:rPr>
          <w:rFonts w:eastAsia="Times New Roman" w:cs="Times New Roman"/>
          <w:color w:val="FF0000"/>
          <w:szCs w:val="24"/>
          <w:lang w:eastAsia="lv-LV"/>
        </w:rPr>
        <w:t>1</w:t>
      </w:r>
      <w:r w:rsidR="007168A7">
        <w:rPr>
          <w:rFonts w:eastAsia="Times New Roman" w:cs="Times New Roman"/>
          <w:color w:val="FF0000"/>
          <w:szCs w:val="24"/>
          <w:lang w:eastAsia="lv-LV"/>
        </w:rPr>
        <w:t>6</w:t>
      </w:r>
      <w:r w:rsidR="001A07FA">
        <w:rPr>
          <w:rFonts w:eastAsia="Times New Roman" w:cs="Times New Roman"/>
          <w:color w:val="FF0000"/>
          <w:szCs w:val="24"/>
          <w:lang w:eastAsia="lv-LV"/>
        </w:rPr>
        <w:t>. septembra</w:t>
      </w:r>
      <w:r w:rsidRPr="00E13C01">
        <w:rPr>
          <w:rFonts w:eastAsia="Times New Roman" w:cs="Times New Roman"/>
          <w:color w:val="FF0000"/>
          <w:szCs w:val="24"/>
          <w:lang w:eastAsia="lv-LV"/>
        </w:rPr>
        <w:t xml:space="preserve"> līdz </w:t>
      </w:r>
      <w:r w:rsidR="007168A7" w:rsidRPr="006F612E">
        <w:rPr>
          <w:rFonts w:eastAsia="Times New Roman" w:cs="Times New Roman"/>
          <w:color w:val="FF0000"/>
          <w:szCs w:val="24"/>
          <w:lang w:eastAsia="lv-LV"/>
        </w:rPr>
        <w:t>29.</w:t>
      </w:r>
      <w:r w:rsidR="007168A7">
        <w:rPr>
          <w:rFonts w:eastAsia="Times New Roman" w:cs="Times New Roman"/>
          <w:color w:val="FF0000"/>
          <w:szCs w:val="24"/>
          <w:lang w:eastAsia="lv-LV"/>
        </w:rPr>
        <w:t> </w:t>
      </w:r>
      <w:r w:rsidR="007168A7" w:rsidRPr="006F612E">
        <w:rPr>
          <w:rFonts w:eastAsia="Times New Roman" w:cs="Times New Roman"/>
          <w:color w:val="FF0000"/>
          <w:szCs w:val="24"/>
          <w:lang w:eastAsia="lv-LV"/>
        </w:rPr>
        <w:t>februārim</w:t>
      </w:r>
      <w:r w:rsidRPr="00E13C01">
        <w:rPr>
          <w:rFonts w:eastAsia="Times New Roman" w:cs="Times New Roman"/>
          <w:color w:val="FF0000"/>
          <w:szCs w:val="24"/>
          <w:lang w:eastAsia="lv-LV"/>
        </w:rPr>
        <w:t xml:space="preserve"> vai bebru aizsprostu regulēšan</w:t>
      </w:r>
      <w:r>
        <w:rPr>
          <w:rFonts w:eastAsia="Times New Roman" w:cs="Times New Roman"/>
          <w:color w:val="FF0000"/>
          <w:szCs w:val="24"/>
          <w:lang w:eastAsia="lv-LV"/>
        </w:rPr>
        <w:t>a</w:t>
      </w:r>
      <w:r w:rsidRPr="00E13C01">
        <w:rPr>
          <w:rFonts w:eastAsia="Times New Roman" w:cs="Times New Roman"/>
          <w:color w:val="FF0000"/>
          <w:szCs w:val="24"/>
          <w:lang w:eastAsia="lv-LV"/>
        </w:rPr>
        <w:t xml:space="preserve"> ar caurteku</w:t>
      </w:r>
      <w:r w:rsidR="008B455A">
        <w:rPr>
          <w:rFonts w:eastAsia="Times New Roman" w:cs="Times New Roman"/>
          <w:color w:val="FF0000"/>
          <w:szCs w:val="24"/>
          <w:lang w:eastAsia="lv-LV"/>
        </w:rPr>
        <w:t>;</w:t>
      </w:r>
    </w:p>
    <w:p w14:paraId="4A11E4AD" w14:textId="36D732A6" w:rsidR="00F04B1A" w:rsidRDefault="00CA4209" w:rsidP="00BC6070">
      <w:pPr>
        <w:shd w:val="clear" w:color="auto" w:fill="FFFFFF"/>
        <w:spacing w:after="0" w:line="293" w:lineRule="atLeast"/>
        <w:ind w:left="600" w:firstLine="300"/>
        <w:rPr>
          <w:rFonts w:eastAsia="Times New Roman" w:cs="Times New Roman"/>
          <w:szCs w:val="24"/>
          <w:lang w:eastAsia="lv-LV"/>
        </w:rPr>
      </w:pPr>
      <w:r>
        <w:rPr>
          <w:rFonts w:eastAsia="Times New Roman" w:cs="Times New Roman"/>
          <w:color w:val="FF0000"/>
          <w:szCs w:val="24"/>
          <w:lang w:eastAsia="lv-LV"/>
        </w:rPr>
        <w:t>12.17</w:t>
      </w:r>
      <w:r w:rsidR="00F04B1A" w:rsidRPr="00F04B1A">
        <w:rPr>
          <w:rFonts w:eastAsia="Times New Roman" w:cs="Times New Roman"/>
          <w:color w:val="FF0000"/>
          <w:szCs w:val="24"/>
          <w:lang w:eastAsia="lv-LV"/>
        </w:rPr>
        <w:t xml:space="preserve">. sanitārā cirte, ja </w:t>
      </w:r>
      <w:r w:rsidR="00F04B1A">
        <w:rPr>
          <w:rFonts w:eastAsia="Times New Roman" w:cs="Times New Roman"/>
          <w:color w:val="FF0000"/>
          <w:szCs w:val="24"/>
          <w:lang w:eastAsia="lv-LV"/>
        </w:rPr>
        <w:t xml:space="preserve">egļu </w:t>
      </w:r>
      <w:r w:rsidR="00F04B1A" w:rsidRPr="00F04B1A">
        <w:rPr>
          <w:rFonts w:eastAsia="Times New Roman" w:cs="Times New Roman"/>
          <w:color w:val="FF0000"/>
          <w:szCs w:val="24"/>
          <w:lang w:eastAsia="lv-LV"/>
        </w:rPr>
        <w:t>astoņzobu mizgrauža</w:t>
      </w:r>
      <w:r w:rsidR="00F04B1A">
        <w:rPr>
          <w:rFonts w:eastAsia="Times New Roman" w:cs="Times New Roman"/>
          <w:color w:val="FF0000"/>
          <w:szCs w:val="24"/>
          <w:lang w:eastAsia="lv-LV"/>
        </w:rPr>
        <w:t xml:space="preserve"> (</w:t>
      </w:r>
      <w:r w:rsidR="00F04B1A" w:rsidRPr="00F04B1A">
        <w:rPr>
          <w:rStyle w:val="st"/>
          <w:i/>
          <w:color w:val="FF0000"/>
        </w:rPr>
        <w:t>Ips typographus</w:t>
      </w:r>
      <w:r w:rsidR="00F04B1A">
        <w:rPr>
          <w:rFonts w:eastAsia="Times New Roman" w:cs="Times New Roman"/>
          <w:color w:val="FF0000"/>
          <w:szCs w:val="24"/>
          <w:lang w:eastAsia="lv-LV"/>
        </w:rPr>
        <w:t xml:space="preserve">) </w:t>
      </w:r>
      <w:r w:rsidR="00F04B1A" w:rsidRPr="00F04B1A">
        <w:rPr>
          <w:rFonts w:eastAsia="Times New Roman" w:cs="Times New Roman"/>
          <w:color w:val="FF0000"/>
          <w:szCs w:val="24"/>
          <w:lang w:eastAsia="lv-LV"/>
        </w:rPr>
        <w:t>bojātie koki rada masveidīgas kaitēkļu savairošanās draudus un var izraisīt mežaudžu bojāeju ārpus regulējamā režīma</w:t>
      </w:r>
      <w:r w:rsidR="006D45E5">
        <w:rPr>
          <w:rFonts w:eastAsia="Times New Roman" w:cs="Times New Roman"/>
          <w:color w:val="FF0000"/>
          <w:szCs w:val="24"/>
          <w:lang w:eastAsia="lv-LV"/>
        </w:rPr>
        <w:t xml:space="preserve"> un dabas lieguma</w:t>
      </w:r>
      <w:r w:rsidR="00F04B1A" w:rsidRPr="00F04B1A">
        <w:rPr>
          <w:rFonts w:eastAsia="Times New Roman" w:cs="Times New Roman"/>
          <w:color w:val="FF0000"/>
          <w:szCs w:val="24"/>
          <w:lang w:eastAsia="lv-LV"/>
        </w:rPr>
        <w:t xml:space="preserve"> zonas un ir saņemts Valsts meža dienesta sanitārais atzinums un Dabas aizsardzības pārvaldes atļauja. Veicot cirti, saglabā visus augtspējīgos kokus</w:t>
      </w:r>
      <w:r w:rsidR="00F04B1A" w:rsidRPr="00434422">
        <w:rPr>
          <w:rFonts w:eastAsia="Times New Roman" w:cs="Times New Roman"/>
          <w:szCs w:val="24"/>
          <w:lang w:eastAsia="lv-LV"/>
        </w:rPr>
        <w:t>.</w:t>
      </w:r>
    </w:p>
    <w:p w14:paraId="2B7E900C" w14:textId="77777777" w:rsidR="00BC6070" w:rsidRPr="00434422" w:rsidRDefault="00603DD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 xml:space="preserve"> </w:t>
      </w:r>
      <w:r w:rsidR="00BC6070" w:rsidRPr="00434422">
        <w:rPr>
          <w:rFonts w:eastAsia="Times New Roman" w:cs="Times New Roman"/>
          <w:i/>
          <w:iCs/>
          <w:szCs w:val="24"/>
          <w:lang w:eastAsia="lv-LV"/>
        </w:rPr>
        <w:t>(Grozīts ar MK </w:t>
      </w:r>
      <w:hyperlink r:id="rId115" w:tgtFrame="_blank" w:history="1">
        <w:r w:rsidR="00BC6070" w:rsidRPr="00434422">
          <w:rPr>
            <w:rFonts w:eastAsia="Times New Roman" w:cs="Times New Roman"/>
            <w:i/>
            <w:iCs/>
            <w:szCs w:val="24"/>
            <w:u w:val="single"/>
            <w:lang w:eastAsia="lv-LV"/>
          </w:rPr>
          <w:t>28.08.2012.</w:t>
        </w:r>
      </w:hyperlink>
      <w:r w:rsidR="00BC6070" w:rsidRPr="00434422">
        <w:rPr>
          <w:rFonts w:eastAsia="Times New Roman" w:cs="Times New Roman"/>
          <w:i/>
          <w:iCs/>
          <w:szCs w:val="24"/>
          <w:lang w:eastAsia="lv-LV"/>
        </w:rPr>
        <w:t> noteikumiem Nr.593)</w:t>
      </w:r>
    </w:p>
    <w:p w14:paraId="3168F5FA"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81" w:name="p13"/>
      <w:bookmarkStart w:id="82" w:name="p-89563"/>
      <w:bookmarkEnd w:id="81"/>
      <w:bookmarkEnd w:id="82"/>
      <w:r w:rsidRPr="00765EA4">
        <w:rPr>
          <w:rFonts w:eastAsia="Times New Roman" w:cs="Times New Roman"/>
          <w:szCs w:val="24"/>
          <w:lang w:eastAsia="lv-LV"/>
        </w:rPr>
        <w:t xml:space="preserve">13. Dabas lieguma zona ir izveidota, </w:t>
      </w:r>
      <w:r>
        <w:t xml:space="preserve">lai </w:t>
      </w:r>
      <w:r w:rsidRPr="00526FAE">
        <w:rPr>
          <w:strike/>
          <w:color w:val="FF0000"/>
        </w:rPr>
        <w:t>mazinātu mežsaimnieciskās darbības ietekmi uz regulējamā režīma zonu</w:t>
      </w:r>
      <w:r>
        <w:t xml:space="preserve"> </w:t>
      </w:r>
      <w:r w:rsidRPr="00765EA4">
        <w:rPr>
          <w:rFonts w:eastAsia="Times New Roman" w:cs="Times New Roman"/>
          <w:color w:val="FF0000"/>
          <w:szCs w:val="24"/>
          <w:lang w:eastAsia="lv-LV"/>
        </w:rPr>
        <w:t>saglabātu īpaši aizsargājamo sugu atradnes un Eiropas nozīmes aizsargājamos biotopus, kā arī lai veidotu vienlaidu mežaudzes ar nozīmīgu bioloģiskās daudzveidības potenciālu.</w:t>
      </w:r>
    </w:p>
    <w:p w14:paraId="22B13497" w14:textId="77777777" w:rsidR="00BC6070" w:rsidRPr="00E67EAA" w:rsidRDefault="00BC6070" w:rsidP="00BC6070">
      <w:pPr>
        <w:shd w:val="clear" w:color="auto" w:fill="FFFFFF"/>
        <w:spacing w:after="0" w:line="293" w:lineRule="atLeast"/>
        <w:ind w:firstLine="300"/>
        <w:rPr>
          <w:rFonts w:eastAsia="Times New Roman" w:cs="Times New Roman"/>
          <w:szCs w:val="24"/>
          <w:lang w:eastAsia="lv-LV"/>
        </w:rPr>
      </w:pPr>
      <w:bookmarkStart w:id="83" w:name="p14"/>
      <w:bookmarkStart w:id="84" w:name="p-440476"/>
      <w:bookmarkEnd w:id="83"/>
      <w:bookmarkEnd w:id="84"/>
      <w:r w:rsidRPr="00E67EAA">
        <w:rPr>
          <w:rFonts w:eastAsia="Times New Roman" w:cs="Times New Roman"/>
          <w:szCs w:val="24"/>
          <w:lang w:eastAsia="lv-LV"/>
        </w:rPr>
        <w:t>14. Dabas lieguma zonā ir aizliegts:</w:t>
      </w:r>
    </w:p>
    <w:p w14:paraId="033B4440" w14:textId="77777777" w:rsidR="00BC6070" w:rsidRPr="00E67EAA" w:rsidRDefault="00BC6070" w:rsidP="00BC6070">
      <w:pPr>
        <w:shd w:val="clear" w:color="auto" w:fill="FFFFFF"/>
        <w:spacing w:after="0" w:line="293" w:lineRule="atLeast"/>
        <w:ind w:left="600" w:firstLine="300"/>
        <w:rPr>
          <w:rFonts w:eastAsia="Times New Roman" w:cs="Times New Roman"/>
          <w:strike/>
          <w:color w:val="FF0000"/>
          <w:szCs w:val="24"/>
          <w:lang w:eastAsia="lv-LV"/>
        </w:rPr>
      </w:pPr>
      <w:r w:rsidRPr="00E67EAA">
        <w:rPr>
          <w:rFonts w:eastAsia="Times New Roman" w:cs="Times New Roman"/>
          <w:strike/>
          <w:color w:val="FF0000"/>
          <w:szCs w:val="24"/>
          <w:lang w:eastAsia="lv-LV"/>
        </w:rPr>
        <w:t xml:space="preserve">14.1. veikt mežsaimniecisko darbību no 1.marta līdz </w:t>
      </w:r>
      <w:r w:rsidRPr="00E67EAA">
        <w:rPr>
          <w:strike/>
          <w:color w:val="FF0000"/>
        </w:rPr>
        <w:t>15.augustam</w:t>
      </w:r>
      <w:r w:rsidRPr="00E67EAA">
        <w:rPr>
          <w:rFonts w:eastAsia="Times New Roman" w:cs="Times New Roman"/>
          <w:strike/>
          <w:color w:val="FF0000"/>
          <w:szCs w:val="24"/>
          <w:lang w:eastAsia="lv-LV"/>
        </w:rPr>
        <w:t xml:space="preserve"> </w:t>
      </w:r>
      <w:r w:rsidR="001A07FA" w:rsidRPr="00E67EAA">
        <w:rPr>
          <w:rFonts w:eastAsia="Times New Roman" w:cs="Times New Roman"/>
          <w:strike/>
          <w:color w:val="FF0000"/>
          <w:szCs w:val="24"/>
          <w:lang w:eastAsia="lv-LV"/>
        </w:rPr>
        <w:t>15. septembrim</w:t>
      </w:r>
      <w:r w:rsidRPr="00E67EAA">
        <w:rPr>
          <w:rFonts w:eastAsia="Times New Roman" w:cs="Times New Roman"/>
          <w:strike/>
          <w:color w:val="FF0000"/>
          <w:szCs w:val="24"/>
          <w:lang w:eastAsia="lv-LV"/>
        </w:rPr>
        <w:t>, izņemot meža nekoksnes vērtību ieguvi, meža ugunsdrošības pasākumus un bīstamo koku ciršanu un novākšanu;</w:t>
      </w:r>
    </w:p>
    <w:p w14:paraId="13B5F1FE" w14:textId="7630A498"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E67EAA">
        <w:rPr>
          <w:rFonts w:eastAsia="Times New Roman" w:cs="Times New Roman"/>
          <w:szCs w:val="24"/>
          <w:lang w:eastAsia="lv-LV"/>
        </w:rPr>
        <w:t>14.</w:t>
      </w:r>
      <w:r w:rsidRPr="00D2103E">
        <w:rPr>
          <w:rFonts w:eastAsia="Times New Roman" w:cs="Times New Roman"/>
          <w:szCs w:val="24"/>
          <w:lang w:eastAsia="lv-LV"/>
        </w:rPr>
        <w:t xml:space="preserve">2. </w:t>
      </w:r>
      <w:r w:rsidRPr="00E67EAA">
        <w:rPr>
          <w:rFonts w:eastAsia="Times New Roman" w:cs="Times New Roman"/>
          <w:szCs w:val="24"/>
          <w:lang w:eastAsia="lv-LV"/>
        </w:rPr>
        <w:t>medīt no 1.</w:t>
      </w:r>
      <w:r w:rsidR="000E3869" w:rsidRPr="00E67EAA">
        <w:rPr>
          <w:rFonts w:eastAsia="Times New Roman" w:cs="Times New Roman"/>
          <w:szCs w:val="24"/>
          <w:lang w:eastAsia="lv-LV"/>
        </w:rPr>
        <w:t> </w:t>
      </w:r>
      <w:r w:rsidRPr="00E67EAA">
        <w:rPr>
          <w:rFonts w:eastAsia="Times New Roman" w:cs="Times New Roman"/>
          <w:szCs w:val="24"/>
          <w:lang w:eastAsia="lv-LV"/>
        </w:rPr>
        <w:t xml:space="preserve">marta līdz </w:t>
      </w:r>
      <w:r w:rsidR="001A07FA" w:rsidRPr="00E67EAA">
        <w:rPr>
          <w:rFonts w:eastAsia="Times New Roman" w:cs="Times New Roman"/>
          <w:color w:val="FF0000"/>
          <w:szCs w:val="24"/>
          <w:lang w:eastAsia="lv-LV"/>
        </w:rPr>
        <w:t>15. septembrim</w:t>
      </w:r>
      <w:r w:rsidR="006936BD" w:rsidRPr="00E67EAA">
        <w:rPr>
          <w:rFonts w:eastAsia="Times New Roman" w:cs="Times New Roman"/>
          <w:color w:val="FF0000"/>
          <w:szCs w:val="24"/>
          <w:lang w:eastAsia="lv-LV"/>
        </w:rPr>
        <w:t>, izņemot bebru medības no 15.</w:t>
      </w:r>
      <w:r w:rsidR="000E3869" w:rsidRPr="00E67EAA">
        <w:rPr>
          <w:rFonts w:eastAsia="Times New Roman" w:cs="Times New Roman"/>
          <w:color w:val="FF0000"/>
          <w:szCs w:val="24"/>
          <w:lang w:eastAsia="lv-LV"/>
        </w:rPr>
        <w:t> </w:t>
      </w:r>
      <w:r w:rsidR="006936BD" w:rsidRPr="00E67EAA">
        <w:rPr>
          <w:rFonts w:eastAsia="Times New Roman" w:cs="Times New Roman"/>
          <w:color w:val="FF0000"/>
          <w:szCs w:val="24"/>
          <w:lang w:eastAsia="lv-LV"/>
        </w:rPr>
        <w:t>augusta līdz</w:t>
      </w:r>
      <w:r w:rsidR="006936BD" w:rsidRPr="006936BD">
        <w:rPr>
          <w:rFonts w:eastAsia="Times New Roman" w:cs="Times New Roman"/>
          <w:color w:val="FF0000"/>
          <w:szCs w:val="24"/>
          <w:lang w:eastAsia="lv-LV"/>
        </w:rPr>
        <w:t xml:space="preserve"> 15.</w:t>
      </w:r>
      <w:r w:rsidR="000E3869">
        <w:rPr>
          <w:rFonts w:eastAsia="Times New Roman" w:cs="Times New Roman"/>
          <w:color w:val="FF0000"/>
          <w:szCs w:val="24"/>
          <w:lang w:eastAsia="lv-LV"/>
        </w:rPr>
        <w:t> </w:t>
      </w:r>
      <w:r w:rsidR="006936BD" w:rsidRPr="006936BD">
        <w:rPr>
          <w:rFonts w:eastAsia="Times New Roman" w:cs="Times New Roman"/>
          <w:color w:val="FF0000"/>
          <w:szCs w:val="24"/>
          <w:lang w:eastAsia="lv-LV"/>
        </w:rPr>
        <w:t>aprīlim</w:t>
      </w:r>
      <w:r w:rsidRPr="009F7CA6">
        <w:rPr>
          <w:rFonts w:eastAsia="Times New Roman" w:cs="Times New Roman"/>
          <w:strike/>
          <w:color w:val="FF0000"/>
          <w:szCs w:val="24"/>
          <w:lang w:eastAsia="lv-LV"/>
        </w:rPr>
        <w:t>, izņemot medņu medības. Medņu medības atļautas saskaņā ar medības regulējošiem normatīvajiem aktiem, medņa aizsardzības plānu un Valsts meža dienesta noteiktajiem nomedīšanas apjomiem</w:t>
      </w:r>
      <w:r w:rsidRPr="00434422">
        <w:rPr>
          <w:rFonts w:eastAsia="Times New Roman" w:cs="Times New Roman"/>
          <w:szCs w:val="24"/>
          <w:lang w:eastAsia="lv-LV"/>
        </w:rPr>
        <w:t>;</w:t>
      </w:r>
    </w:p>
    <w:p w14:paraId="46114D3B" w14:textId="58F0A449"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w:t>
      </w:r>
      <w:r w:rsidRPr="00D2103E">
        <w:rPr>
          <w:rFonts w:eastAsia="Times New Roman" w:cs="Times New Roman"/>
          <w:szCs w:val="24"/>
          <w:lang w:eastAsia="lv-LV"/>
        </w:rPr>
        <w:t xml:space="preserve">.3. </w:t>
      </w:r>
      <w:r w:rsidRPr="00434422">
        <w:rPr>
          <w:rFonts w:eastAsia="Times New Roman" w:cs="Times New Roman"/>
          <w:szCs w:val="24"/>
          <w:lang w:eastAsia="lv-LV"/>
        </w:rPr>
        <w:t>veikt darbības, kuru rezultātā tiek mainīta zemes lietošanas kategorija, izņemot:</w:t>
      </w:r>
    </w:p>
    <w:p w14:paraId="20CCA481" w14:textId="580FBAF1"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lastRenderedPageBreak/>
        <w:t>14</w:t>
      </w:r>
      <w:r w:rsidRPr="00D2103E">
        <w:rPr>
          <w:rFonts w:eastAsia="Times New Roman" w:cs="Times New Roman"/>
          <w:szCs w:val="24"/>
          <w:lang w:eastAsia="lv-LV"/>
        </w:rPr>
        <w:t>.</w:t>
      </w:r>
      <w:r w:rsidR="004E299E" w:rsidRPr="00D2103E">
        <w:rPr>
          <w:rFonts w:eastAsia="Times New Roman" w:cs="Times New Roman"/>
          <w:szCs w:val="24"/>
          <w:lang w:eastAsia="lv-LV"/>
        </w:rPr>
        <w:t>3.</w:t>
      </w:r>
      <w:r w:rsidRPr="00D2103E">
        <w:rPr>
          <w:rFonts w:eastAsia="Times New Roman" w:cs="Times New Roman"/>
          <w:szCs w:val="24"/>
          <w:lang w:eastAsia="lv-LV"/>
        </w:rPr>
        <w:t>1. dabiski apmežojušās zemes lietošanas kategorijas maiņu uz zemes lietošanas kategoriju "mežs" vai "krūmājs";</w:t>
      </w:r>
    </w:p>
    <w:p w14:paraId="65CFBB0F" w14:textId="48F25F37"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3.</w:t>
      </w:r>
      <w:r w:rsidRPr="00D2103E">
        <w:rPr>
          <w:rFonts w:eastAsia="Times New Roman" w:cs="Times New Roman"/>
          <w:szCs w:val="24"/>
          <w:lang w:eastAsia="lv-LV"/>
        </w:rPr>
        <w:t>2. šo noteikumu 8.12.4.apakšpunktā minētās darbības;</w:t>
      </w:r>
    </w:p>
    <w:p w14:paraId="6D481240" w14:textId="281FD973"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3.</w:t>
      </w:r>
      <w:r w:rsidRPr="00D2103E">
        <w:rPr>
          <w:rFonts w:eastAsia="Times New Roman" w:cs="Times New Roman"/>
          <w:szCs w:val="24"/>
          <w:lang w:eastAsia="lv-LV"/>
        </w:rPr>
        <w:t>2. ar Dabas aizsardzības pārvaldes rakstisku atļauju:</w:t>
      </w:r>
    </w:p>
    <w:p w14:paraId="00F11F5C" w14:textId="5469E378" w:rsidR="00BC6070" w:rsidRPr="00D2103E" w:rsidRDefault="00BC6070" w:rsidP="00BC6070">
      <w:pPr>
        <w:shd w:val="clear" w:color="auto" w:fill="FFFFFF"/>
        <w:spacing w:after="0" w:line="293" w:lineRule="atLeast"/>
        <w:ind w:left="12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3.</w:t>
      </w:r>
      <w:r w:rsidRPr="00D2103E">
        <w:rPr>
          <w:rFonts w:eastAsia="Times New Roman" w:cs="Times New Roman"/>
          <w:szCs w:val="24"/>
          <w:lang w:eastAsia="lv-LV"/>
        </w:rPr>
        <w:t>2.1. meža ieaudzēšanu stādot vai sējot lauksaimniecībā izmantojamās zemēs;</w:t>
      </w:r>
    </w:p>
    <w:p w14:paraId="3D4CB482" w14:textId="5CE4EAC0" w:rsidR="00BC6070" w:rsidRPr="00434422" w:rsidRDefault="00BC6070" w:rsidP="00BC6070">
      <w:pPr>
        <w:shd w:val="clear" w:color="auto" w:fill="FFFFFF"/>
        <w:spacing w:after="0" w:line="293" w:lineRule="atLeast"/>
        <w:ind w:left="12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3.</w:t>
      </w:r>
      <w:r w:rsidRPr="00434422">
        <w:rPr>
          <w:rFonts w:eastAsia="Times New Roman" w:cs="Times New Roman"/>
          <w:szCs w:val="24"/>
          <w:lang w:eastAsia="lv-LV"/>
        </w:rPr>
        <w:t>2.2. īpaši aizsargājamo biotopu un īpaši aizsargājamo sugu dzīvotņu atjaunošanu;</w:t>
      </w:r>
    </w:p>
    <w:p w14:paraId="42B5BFE3" w14:textId="77777777" w:rsidR="00BC6070" w:rsidRPr="008B455A" w:rsidRDefault="00BC6070" w:rsidP="00BC6070">
      <w:pPr>
        <w:shd w:val="clear" w:color="auto" w:fill="FFFFFF"/>
        <w:spacing w:after="0" w:line="293" w:lineRule="atLeast"/>
        <w:ind w:left="1200" w:firstLine="300"/>
        <w:rPr>
          <w:rFonts w:eastAsia="Times New Roman" w:cs="Times New Roman"/>
          <w:strike/>
          <w:szCs w:val="24"/>
          <w:lang w:eastAsia="lv-LV"/>
        </w:rPr>
      </w:pPr>
      <w:r w:rsidRPr="008B455A">
        <w:rPr>
          <w:rFonts w:eastAsia="Times New Roman" w:cs="Times New Roman"/>
          <w:strike/>
          <w:color w:val="FF0000"/>
          <w:szCs w:val="24"/>
          <w:lang w:eastAsia="lv-LV"/>
        </w:rPr>
        <w:t>14.3.2.3. ceļu rekonstrukciju, ja tiek mainīts ceļa platums vai novietojums (ievērojot šo noteikumu </w:t>
      </w:r>
      <w:hyperlink r:id="rId116" w:anchor="p17" w:history="1">
        <w:r w:rsidRPr="008B455A">
          <w:rPr>
            <w:rFonts w:eastAsia="Times New Roman" w:cs="Times New Roman"/>
            <w:strike/>
            <w:color w:val="FF0000"/>
            <w:szCs w:val="24"/>
            <w:u w:val="single"/>
            <w:lang w:eastAsia="lv-LV"/>
          </w:rPr>
          <w:t>17.punktā</w:t>
        </w:r>
      </w:hyperlink>
      <w:r w:rsidRPr="008B455A">
        <w:rPr>
          <w:rFonts w:eastAsia="Times New Roman" w:cs="Times New Roman"/>
          <w:strike/>
          <w:color w:val="FF0000"/>
          <w:szCs w:val="24"/>
          <w:lang w:eastAsia="lv-LV"/>
        </w:rPr>
        <w:t> minētos nosacījumus);</w:t>
      </w:r>
    </w:p>
    <w:p w14:paraId="518F328B" w14:textId="0D82213B" w:rsidR="00BC6070" w:rsidRPr="00434422" w:rsidRDefault="00BC6070" w:rsidP="00BC6070">
      <w:pPr>
        <w:shd w:val="clear" w:color="auto" w:fill="FFFFFF"/>
        <w:spacing w:after="0" w:line="293" w:lineRule="atLeast"/>
        <w:ind w:left="1200" w:firstLine="300"/>
        <w:rPr>
          <w:rFonts w:eastAsia="Times New Roman" w:cs="Times New Roman"/>
          <w:szCs w:val="24"/>
          <w:lang w:eastAsia="lv-LV"/>
        </w:rPr>
      </w:pPr>
      <w:r w:rsidRPr="00434422">
        <w:rPr>
          <w:rFonts w:eastAsia="Times New Roman" w:cs="Times New Roman"/>
          <w:szCs w:val="24"/>
          <w:lang w:eastAsia="lv-LV"/>
        </w:rPr>
        <w:t>14</w:t>
      </w:r>
      <w:r w:rsidRPr="00D2103E">
        <w:rPr>
          <w:rFonts w:eastAsia="Times New Roman" w:cs="Times New Roman"/>
          <w:szCs w:val="24"/>
          <w:lang w:eastAsia="lv-LV"/>
        </w:rPr>
        <w:t>.</w:t>
      </w:r>
      <w:r w:rsidR="004E299E" w:rsidRPr="00D2103E">
        <w:rPr>
          <w:rFonts w:eastAsia="Times New Roman" w:cs="Times New Roman"/>
          <w:szCs w:val="24"/>
          <w:lang w:eastAsia="lv-LV"/>
        </w:rPr>
        <w:t>3.</w:t>
      </w:r>
      <w:r w:rsidRPr="00D2103E">
        <w:rPr>
          <w:rFonts w:eastAsia="Times New Roman" w:cs="Times New Roman"/>
          <w:szCs w:val="24"/>
          <w:lang w:eastAsia="lv-LV"/>
        </w:rPr>
        <w:t>2.4</w:t>
      </w:r>
      <w:r w:rsidRPr="00434422">
        <w:rPr>
          <w:rFonts w:eastAsia="Times New Roman" w:cs="Times New Roman"/>
          <w:szCs w:val="24"/>
          <w:lang w:eastAsia="lv-LV"/>
        </w:rPr>
        <w:t xml:space="preserve">. </w:t>
      </w:r>
      <w:r w:rsidRPr="008B455A">
        <w:rPr>
          <w:rFonts w:eastAsia="Times New Roman" w:cs="Times New Roman"/>
          <w:strike/>
          <w:color w:val="FF0000"/>
          <w:szCs w:val="24"/>
          <w:lang w:eastAsia="lv-LV"/>
        </w:rPr>
        <w:t xml:space="preserve">citu </w:t>
      </w:r>
      <w:r w:rsidRPr="00434422">
        <w:rPr>
          <w:rFonts w:eastAsia="Times New Roman" w:cs="Times New Roman"/>
          <w:szCs w:val="24"/>
          <w:lang w:eastAsia="lv-LV"/>
        </w:rPr>
        <w:t xml:space="preserve">inženierkomunikāciju vai inženierbūvju </w:t>
      </w:r>
      <w:r w:rsidR="008B455A" w:rsidRPr="008B455A">
        <w:rPr>
          <w:rFonts w:eastAsia="Times New Roman" w:cs="Times New Roman"/>
          <w:color w:val="FF0000"/>
          <w:szCs w:val="24"/>
          <w:lang w:eastAsia="lv-LV"/>
        </w:rPr>
        <w:t xml:space="preserve">pārbūvi </w:t>
      </w:r>
      <w:r w:rsidRPr="008B455A">
        <w:rPr>
          <w:rFonts w:eastAsia="Times New Roman" w:cs="Times New Roman"/>
          <w:strike/>
          <w:color w:val="FF0000"/>
          <w:szCs w:val="24"/>
          <w:lang w:eastAsia="lv-LV"/>
        </w:rPr>
        <w:t>rekonstrukciju</w:t>
      </w:r>
      <w:r w:rsidRPr="00434422">
        <w:rPr>
          <w:rFonts w:eastAsia="Times New Roman" w:cs="Times New Roman"/>
          <w:szCs w:val="24"/>
          <w:lang w:eastAsia="lv-LV"/>
        </w:rPr>
        <w:t>, ja tiek mainīts trases platums vai novietojums;</w:t>
      </w:r>
    </w:p>
    <w:p w14:paraId="7D92D87B" w14:textId="7163C32D"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w:t>
      </w:r>
      <w:r w:rsidRPr="00D2103E">
        <w:rPr>
          <w:rFonts w:eastAsia="Times New Roman" w:cs="Times New Roman"/>
          <w:szCs w:val="24"/>
          <w:lang w:eastAsia="lv-LV"/>
        </w:rPr>
        <w:t>.4. cirst kokus galvenajā cirtē un rekonstruktīvajā cirtē;</w:t>
      </w:r>
    </w:p>
    <w:p w14:paraId="0587ECA9" w14:textId="6540CE99"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5.</w:t>
      </w:r>
      <w:r w:rsidRPr="00D2103E">
        <w:rPr>
          <w:rFonts w:eastAsia="Times New Roman" w:cs="Times New Roman"/>
          <w:szCs w:val="24"/>
          <w:lang w:eastAsia="lv-LV"/>
        </w:rPr>
        <w:t xml:space="preserve"> cirst kokus kopšanas cirtē, ja mežaudzes vecums pārsniedz:</w:t>
      </w:r>
    </w:p>
    <w:p w14:paraId="4A8EBA2E" w14:textId="00F1E967"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5.</w:t>
      </w:r>
      <w:r w:rsidRPr="00D2103E">
        <w:rPr>
          <w:rFonts w:eastAsia="Times New Roman" w:cs="Times New Roman"/>
          <w:szCs w:val="24"/>
          <w:lang w:eastAsia="lv-LV"/>
        </w:rPr>
        <w:t>1. priežu un ozolu audzēm - 60 gadus;</w:t>
      </w:r>
    </w:p>
    <w:p w14:paraId="608945AF" w14:textId="295C603A"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5.</w:t>
      </w:r>
      <w:r w:rsidRPr="00D2103E">
        <w:rPr>
          <w:rFonts w:eastAsia="Times New Roman" w:cs="Times New Roman"/>
          <w:szCs w:val="24"/>
          <w:lang w:eastAsia="lv-LV"/>
        </w:rPr>
        <w:t>2. egļu, bērzu, melnalkšņu, ošu un liepu audzēm - 50 gadus;</w:t>
      </w:r>
    </w:p>
    <w:p w14:paraId="0D4335A6" w14:textId="6CE5507E"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E299E" w:rsidRPr="00D2103E">
        <w:rPr>
          <w:rFonts w:eastAsia="Times New Roman" w:cs="Times New Roman"/>
          <w:szCs w:val="24"/>
          <w:lang w:eastAsia="lv-LV"/>
        </w:rPr>
        <w:t>5.</w:t>
      </w:r>
      <w:r w:rsidRPr="00434422">
        <w:rPr>
          <w:rFonts w:eastAsia="Times New Roman" w:cs="Times New Roman"/>
          <w:szCs w:val="24"/>
          <w:lang w:eastAsia="lv-LV"/>
        </w:rPr>
        <w:t>3. apšu audzēm − 30 gadus</w:t>
      </w:r>
      <w:r w:rsidR="000E3869">
        <w:rPr>
          <w:rFonts w:eastAsia="Times New Roman" w:cs="Times New Roman"/>
          <w:szCs w:val="24"/>
          <w:lang w:eastAsia="lv-LV"/>
        </w:rPr>
        <w:t xml:space="preserve">. </w:t>
      </w:r>
      <w:r w:rsidR="000E3869" w:rsidRPr="000E3869">
        <w:rPr>
          <w:rFonts w:eastAsia="Times New Roman" w:cs="Times New Roman"/>
          <w:iCs/>
          <w:color w:val="FF0000"/>
          <w:szCs w:val="24"/>
          <w:lang w:eastAsia="lv-LV"/>
        </w:rPr>
        <w:t xml:space="preserve">Atļauts neveikt </w:t>
      </w:r>
      <w:r w:rsidR="000E3869">
        <w:rPr>
          <w:rFonts w:eastAsia="Times New Roman" w:cs="Times New Roman"/>
          <w:iCs/>
          <w:color w:val="FF0000"/>
          <w:szCs w:val="24"/>
          <w:lang w:eastAsia="lv-LV"/>
        </w:rPr>
        <w:t xml:space="preserve">jaunaudžu </w:t>
      </w:r>
      <w:r w:rsidR="000E3869" w:rsidRPr="000E3869">
        <w:rPr>
          <w:rFonts w:eastAsia="Times New Roman" w:cs="Times New Roman"/>
          <w:iCs/>
          <w:color w:val="FF0000"/>
          <w:szCs w:val="24"/>
          <w:lang w:eastAsia="lv-LV"/>
        </w:rPr>
        <w:t>kopšan</w:t>
      </w:r>
      <w:r w:rsidR="000E3869">
        <w:rPr>
          <w:rFonts w:eastAsia="Times New Roman" w:cs="Times New Roman"/>
          <w:iCs/>
          <w:color w:val="FF0000"/>
          <w:szCs w:val="24"/>
          <w:lang w:eastAsia="lv-LV"/>
        </w:rPr>
        <w:t>u</w:t>
      </w:r>
      <w:r w:rsidR="000E3869" w:rsidRPr="000E3869">
        <w:rPr>
          <w:rFonts w:eastAsia="Times New Roman" w:cs="Times New Roman"/>
          <w:iCs/>
          <w:color w:val="FF0000"/>
          <w:szCs w:val="24"/>
          <w:lang w:eastAsia="lv-LV"/>
        </w:rPr>
        <w:t>, ja mežaudze d</w:t>
      </w:r>
      <w:r w:rsidR="000E3869">
        <w:rPr>
          <w:rFonts w:eastAsia="Times New Roman" w:cs="Times New Roman"/>
          <w:iCs/>
          <w:color w:val="FF0000"/>
          <w:szCs w:val="24"/>
          <w:lang w:eastAsia="lv-LV"/>
        </w:rPr>
        <w:t>a</w:t>
      </w:r>
      <w:r w:rsidR="000E3869" w:rsidRPr="000E3869">
        <w:rPr>
          <w:rFonts w:eastAsia="Times New Roman" w:cs="Times New Roman"/>
          <w:iCs/>
          <w:color w:val="FF0000"/>
          <w:szCs w:val="24"/>
          <w:lang w:eastAsia="lv-LV"/>
        </w:rPr>
        <w:t>bīgi atjaunojas ar apsi</w:t>
      </w:r>
      <w:r w:rsidRPr="00434422">
        <w:rPr>
          <w:rFonts w:eastAsia="Times New Roman" w:cs="Times New Roman"/>
          <w:szCs w:val="24"/>
          <w:lang w:eastAsia="lv-LV"/>
        </w:rPr>
        <w:t>;</w:t>
      </w:r>
    </w:p>
    <w:p w14:paraId="666DEA6F" w14:textId="7E7411C9"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w:t>
      </w:r>
      <w:r w:rsidR="00B857B6" w:rsidRPr="00D2103E">
        <w:rPr>
          <w:rFonts w:eastAsia="Times New Roman" w:cs="Times New Roman"/>
          <w:szCs w:val="24"/>
          <w:lang w:eastAsia="lv-LV"/>
        </w:rPr>
        <w:t>6.</w:t>
      </w:r>
      <w:r w:rsidRPr="00D2103E">
        <w:rPr>
          <w:rFonts w:eastAsia="Times New Roman" w:cs="Times New Roman"/>
          <w:szCs w:val="24"/>
          <w:lang w:eastAsia="lv-LV"/>
        </w:rPr>
        <w:t xml:space="preserve"> atzarot augošus kokus mežaudzēs, izņemot koku atzarošanu skatu punktu ierīkošanai un uzturēšanai, kā arī satiksmes drošībai uz ceļiem;</w:t>
      </w:r>
    </w:p>
    <w:p w14:paraId="21C788F5" w14:textId="21C529A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B857B6" w:rsidRPr="00D2103E">
        <w:rPr>
          <w:rFonts w:eastAsia="Times New Roman" w:cs="Times New Roman"/>
          <w:szCs w:val="24"/>
          <w:lang w:eastAsia="lv-LV"/>
        </w:rPr>
        <w:t>7.</w:t>
      </w:r>
      <w:r w:rsidRPr="00D2103E">
        <w:rPr>
          <w:rFonts w:eastAsia="Times New Roman" w:cs="Times New Roman"/>
          <w:szCs w:val="24"/>
          <w:lang w:eastAsia="lv-LV"/>
        </w:rPr>
        <w:t xml:space="preserve"> </w:t>
      </w:r>
      <w:r w:rsidRPr="00434422">
        <w:rPr>
          <w:rFonts w:eastAsia="Times New Roman" w:cs="Times New Roman"/>
          <w:szCs w:val="24"/>
          <w:lang w:eastAsia="lv-LV"/>
        </w:rPr>
        <w:t>mežaudzēs cirst nokaltušus kokus un izvākt kritušus kokus, kritalas vai to daļas, kuru diametrs resnākajā vietā pārsniedz 25 centimetrus, izņemot bīstamo koku nociršanu. Kaltušie un bīstamie koki pēc nociršanas atstājami mežaudzē</w:t>
      </w:r>
      <w:r w:rsidRPr="00B857B6">
        <w:rPr>
          <w:rFonts w:eastAsia="Times New Roman" w:cs="Times New Roman"/>
          <w:strike/>
          <w:color w:val="FF0000"/>
          <w:szCs w:val="24"/>
          <w:lang w:eastAsia="lv-LV"/>
        </w:rPr>
        <w:t>, izņemot 20 metrus platu joslu gar takām, ceļiem, stigām, atpūtas vietām un dabas parka infrastruktūras objektiem</w:t>
      </w:r>
      <w:r w:rsidRPr="00434422">
        <w:rPr>
          <w:rFonts w:eastAsia="Times New Roman" w:cs="Times New Roman"/>
          <w:szCs w:val="24"/>
          <w:lang w:eastAsia="lv-LV"/>
        </w:rPr>
        <w:t>. Pieļaujams izvākt svaigi vēja gāztos ošus un egles, ja to apjoms pārsniedz piecus kubikmetrus uz hektāru;</w:t>
      </w:r>
    </w:p>
    <w:p w14:paraId="7EDDD04E" w14:textId="0AFB90B1"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w:t>
      </w:r>
      <w:r w:rsidR="00B857B6" w:rsidRPr="00D2103E">
        <w:rPr>
          <w:rFonts w:eastAsia="Times New Roman" w:cs="Times New Roman"/>
          <w:szCs w:val="24"/>
          <w:lang w:eastAsia="lv-LV"/>
        </w:rPr>
        <w:t>8.</w:t>
      </w:r>
      <w:r w:rsidRPr="00D2103E">
        <w:rPr>
          <w:rFonts w:eastAsia="Times New Roman" w:cs="Times New Roman"/>
          <w:szCs w:val="24"/>
          <w:lang w:eastAsia="lv-LV"/>
        </w:rPr>
        <w:t xml:space="preserve"> ierīkot purvos dzērveņu plantācijas;</w:t>
      </w:r>
    </w:p>
    <w:p w14:paraId="1E8D2E1C" w14:textId="6222E9E4"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B857B6" w:rsidRPr="00D2103E">
        <w:rPr>
          <w:rFonts w:eastAsia="Times New Roman" w:cs="Times New Roman"/>
          <w:szCs w:val="24"/>
          <w:lang w:eastAsia="lv-LV"/>
        </w:rPr>
        <w:t>9.</w:t>
      </w:r>
      <w:r w:rsidRPr="00D2103E">
        <w:rPr>
          <w:rFonts w:eastAsia="Times New Roman" w:cs="Times New Roman"/>
          <w:szCs w:val="24"/>
          <w:lang w:eastAsia="lv-LV"/>
        </w:rPr>
        <w:t xml:space="preserve"> ierīkot nometnes un celt teltis;</w:t>
      </w:r>
    </w:p>
    <w:p w14:paraId="292E9FB2" w14:textId="09EB4584"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B857B6" w:rsidRPr="00D2103E">
        <w:rPr>
          <w:rFonts w:eastAsia="Times New Roman" w:cs="Times New Roman"/>
          <w:szCs w:val="24"/>
          <w:lang w:eastAsia="lv-LV"/>
        </w:rPr>
        <w:t>10.</w:t>
      </w:r>
      <w:r w:rsidRPr="00D2103E">
        <w:rPr>
          <w:rFonts w:eastAsia="Times New Roman" w:cs="Times New Roman"/>
          <w:szCs w:val="24"/>
          <w:lang w:eastAsia="lv-LV"/>
        </w:rPr>
        <w:t xml:space="preserve"> kurināt ugunskurus;</w:t>
      </w:r>
    </w:p>
    <w:p w14:paraId="7CB139FD" w14:textId="6C4DE381"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B857B6" w:rsidRPr="00D2103E">
        <w:rPr>
          <w:rFonts w:eastAsia="Times New Roman" w:cs="Times New Roman"/>
          <w:szCs w:val="24"/>
          <w:lang w:eastAsia="lv-LV"/>
        </w:rPr>
        <w:t>11.</w:t>
      </w:r>
      <w:r w:rsidRPr="00D2103E">
        <w:rPr>
          <w:rFonts w:eastAsia="Times New Roman" w:cs="Times New Roman"/>
          <w:szCs w:val="24"/>
          <w:lang w:eastAsia="lv-LV"/>
        </w:rPr>
        <w:t xml:space="preserve"> </w:t>
      </w:r>
      <w:r w:rsidRPr="00434422">
        <w:rPr>
          <w:rFonts w:eastAsia="Times New Roman" w:cs="Times New Roman"/>
          <w:szCs w:val="24"/>
          <w:lang w:eastAsia="lv-LV"/>
        </w:rPr>
        <w:t>rīkot autosacensības, motosacensības, ūdensmotosporta un ūdensslēpošanas sacensības, kā arī rallijus, treniņbraucienus un izmēģinājuma braucienus;</w:t>
      </w:r>
    </w:p>
    <w:p w14:paraId="360AA64E"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14.12. </w:t>
      </w:r>
      <w:r w:rsidRPr="00434422">
        <w:rPr>
          <w:rFonts w:eastAsia="Times New Roman" w:cs="Times New Roman"/>
          <w:i/>
          <w:iCs/>
          <w:szCs w:val="24"/>
          <w:lang w:eastAsia="lv-LV"/>
        </w:rPr>
        <w:t>(svītrots ar MK </w:t>
      </w:r>
      <w:hyperlink r:id="rId117"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519AE0DE" w14:textId="77777777" w:rsidR="00BC6070" w:rsidRPr="0042287B" w:rsidRDefault="00BC6070" w:rsidP="00BC6070">
      <w:pPr>
        <w:shd w:val="clear" w:color="auto" w:fill="FFFFFF"/>
        <w:spacing w:after="0" w:line="293" w:lineRule="atLeast"/>
        <w:ind w:left="600" w:firstLine="300"/>
        <w:rPr>
          <w:rFonts w:eastAsia="Times New Roman" w:cs="Times New Roman"/>
          <w:strike/>
          <w:color w:val="FF0000"/>
          <w:szCs w:val="24"/>
          <w:lang w:eastAsia="lv-LV"/>
        </w:rPr>
      </w:pPr>
      <w:r w:rsidRPr="0042287B">
        <w:rPr>
          <w:rFonts w:eastAsia="Times New Roman" w:cs="Times New Roman"/>
          <w:strike/>
          <w:color w:val="FF0000"/>
          <w:szCs w:val="24"/>
          <w:lang w:eastAsia="lv-LV"/>
        </w:rPr>
        <w:t>14.13. bojāt vai iznīcināt (arī uzarot vai kultivējot) palieņu, terašu un meža pļavas un lauces, izņemot medījamo dzīvnieku piebarošanas lauces;</w:t>
      </w:r>
    </w:p>
    <w:p w14:paraId="3DB17905" w14:textId="423B14EE" w:rsidR="00BC6070" w:rsidRPr="00434422" w:rsidRDefault="00D2103E" w:rsidP="00BC6070">
      <w:pPr>
        <w:shd w:val="clear" w:color="auto" w:fill="FFFFFF"/>
        <w:spacing w:after="0" w:line="293" w:lineRule="atLeast"/>
        <w:ind w:left="600" w:firstLine="300"/>
        <w:rPr>
          <w:rFonts w:eastAsia="Times New Roman" w:cs="Times New Roman"/>
          <w:szCs w:val="24"/>
          <w:lang w:eastAsia="lv-LV"/>
        </w:rPr>
      </w:pPr>
      <w:r>
        <w:rPr>
          <w:rFonts w:eastAsia="Times New Roman" w:cs="Times New Roman"/>
          <w:szCs w:val="24"/>
          <w:lang w:eastAsia="lv-LV"/>
        </w:rPr>
        <w:t>14.</w:t>
      </w:r>
      <w:r w:rsidR="0042287B" w:rsidRPr="004A5CDF">
        <w:rPr>
          <w:rFonts w:eastAsia="Times New Roman" w:cs="Times New Roman"/>
          <w:szCs w:val="24"/>
          <w:lang w:eastAsia="lv-LV"/>
        </w:rPr>
        <w:t>1</w:t>
      </w:r>
      <w:r w:rsidR="00BC6070" w:rsidRPr="004A5CDF">
        <w:rPr>
          <w:rFonts w:eastAsia="Times New Roman" w:cs="Times New Roman"/>
          <w:szCs w:val="24"/>
          <w:lang w:eastAsia="lv-LV"/>
        </w:rPr>
        <w:t>4.</w:t>
      </w:r>
      <w:r w:rsidR="00BC6070" w:rsidRPr="00434422">
        <w:rPr>
          <w:rFonts w:eastAsia="Times New Roman" w:cs="Times New Roman"/>
          <w:szCs w:val="24"/>
          <w:lang w:eastAsia="lv-LV"/>
        </w:rPr>
        <w:t xml:space="preserve"> sadalīt zemes īpašumus zemes vienībās, kas mazākas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5C7C7C85" w14:textId="195441B1" w:rsidR="00BC6070" w:rsidRPr="00D2103E" w:rsidRDefault="00D2103E" w:rsidP="00BC6070">
      <w:pPr>
        <w:shd w:val="clear" w:color="auto" w:fill="FFFFFF"/>
        <w:spacing w:after="0" w:line="293" w:lineRule="atLeast"/>
        <w:ind w:left="600" w:firstLine="300"/>
        <w:rPr>
          <w:rFonts w:eastAsia="Times New Roman" w:cs="Times New Roman"/>
          <w:szCs w:val="24"/>
          <w:lang w:eastAsia="lv-LV"/>
        </w:rPr>
      </w:pPr>
      <w:r>
        <w:rPr>
          <w:rFonts w:eastAsia="Times New Roman" w:cs="Times New Roman"/>
          <w:szCs w:val="24"/>
          <w:lang w:eastAsia="lv-LV"/>
        </w:rPr>
        <w:t>14</w:t>
      </w:r>
      <w:r w:rsidRPr="00D2103E">
        <w:rPr>
          <w:rFonts w:eastAsia="Times New Roman" w:cs="Times New Roman"/>
          <w:szCs w:val="24"/>
          <w:lang w:eastAsia="lv-LV"/>
        </w:rPr>
        <w:t>.</w:t>
      </w:r>
      <w:r w:rsidR="0042287B" w:rsidRPr="00D2103E">
        <w:rPr>
          <w:rFonts w:eastAsia="Times New Roman" w:cs="Times New Roman"/>
          <w:szCs w:val="24"/>
          <w:lang w:eastAsia="lv-LV"/>
        </w:rPr>
        <w:t>1</w:t>
      </w:r>
      <w:r w:rsidR="00BC6070" w:rsidRPr="00D2103E">
        <w:rPr>
          <w:rFonts w:eastAsia="Times New Roman" w:cs="Times New Roman"/>
          <w:szCs w:val="24"/>
          <w:lang w:eastAsia="lv-LV"/>
        </w:rPr>
        <w:t>5. veikt darbības, kas izraisa augsnes eroziju;</w:t>
      </w:r>
    </w:p>
    <w:p w14:paraId="2EC1F400" w14:textId="36C64C16"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42287B" w:rsidRPr="00D2103E">
        <w:rPr>
          <w:rFonts w:eastAsia="Times New Roman" w:cs="Times New Roman"/>
          <w:szCs w:val="24"/>
          <w:lang w:eastAsia="lv-LV"/>
        </w:rPr>
        <w:t>1</w:t>
      </w:r>
      <w:r w:rsidRPr="00D2103E">
        <w:rPr>
          <w:rFonts w:eastAsia="Times New Roman" w:cs="Times New Roman"/>
          <w:szCs w:val="24"/>
          <w:lang w:eastAsia="lv-LV"/>
        </w:rPr>
        <w:t xml:space="preserve">6. </w:t>
      </w:r>
      <w:r w:rsidRPr="00434422">
        <w:rPr>
          <w:rFonts w:eastAsia="Times New Roman" w:cs="Times New Roman"/>
          <w:szCs w:val="24"/>
          <w:lang w:eastAsia="lv-LV"/>
        </w:rPr>
        <w:t xml:space="preserve">ierīkot </w:t>
      </w:r>
      <w:r w:rsidRPr="00CA4AC1">
        <w:rPr>
          <w:rFonts w:eastAsia="Times New Roman" w:cs="Times New Roman"/>
          <w:strike/>
          <w:color w:val="FF0000"/>
          <w:szCs w:val="24"/>
          <w:lang w:eastAsia="lv-LV"/>
        </w:rPr>
        <w:t>iežogotas savvaļas dzīvnieku sugu brīvdabas audzētavas</w:t>
      </w:r>
      <w:r w:rsidR="00CA4AC1" w:rsidRPr="00CA4AC1">
        <w:rPr>
          <w:rFonts w:eastAsia="Times New Roman" w:cs="Times New Roman"/>
          <w:color w:val="FF0000"/>
          <w:szCs w:val="24"/>
          <w:lang w:eastAsia="lv-LV"/>
        </w:rPr>
        <w:t xml:space="preserve"> </w:t>
      </w:r>
      <w:r w:rsidR="00CA4AC1" w:rsidRPr="00CA4AC1">
        <w:rPr>
          <w:color w:val="FF0000"/>
        </w:rPr>
        <w:t>jaunas iežogotas platības savvaļas dzīvnieku turēšanai nebrīvē</w:t>
      </w:r>
      <w:r w:rsidRPr="00434422">
        <w:rPr>
          <w:rFonts w:eastAsia="Times New Roman" w:cs="Times New Roman"/>
          <w:szCs w:val="24"/>
          <w:lang w:eastAsia="lv-LV"/>
        </w:rPr>
        <w:t>;</w:t>
      </w:r>
    </w:p>
    <w:p w14:paraId="61BA7D3D" w14:textId="2B7182D3"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14.</w:t>
      </w:r>
      <w:r w:rsidR="0042287B" w:rsidRPr="00D2103E">
        <w:rPr>
          <w:rFonts w:eastAsia="Times New Roman" w:cs="Times New Roman"/>
          <w:szCs w:val="24"/>
          <w:lang w:eastAsia="lv-LV"/>
        </w:rPr>
        <w:t>1</w:t>
      </w:r>
      <w:r w:rsidR="00016461" w:rsidRPr="00D2103E">
        <w:rPr>
          <w:rFonts w:eastAsia="Times New Roman" w:cs="Times New Roman"/>
          <w:szCs w:val="24"/>
          <w:lang w:eastAsia="lv-LV"/>
        </w:rPr>
        <w:t>7</w:t>
      </w:r>
      <w:r w:rsidR="0042287B" w:rsidRPr="00D2103E">
        <w:rPr>
          <w:rFonts w:eastAsia="Times New Roman" w:cs="Times New Roman"/>
          <w:szCs w:val="24"/>
          <w:lang w:eastAsia="lv-LV"/>
        </w:rPr>
        <w:t>.</w:t>
      </w:r>
      <w:r w:rsidRPr="00D2103E">
        <w:rPr>
          <w:rFonts w:eastAsia="Times New Roman" w:cs="Times New Roman"/>
          <w:szCs w:val="24"/>
          <w:lang w:eastAsia="lv-LV"/>
        </w:rPr>
        <w:t xml:space="preserve"> iegūt derīgos izrakteņus;</w:t>
      </w:r>
    </w:p>
    <w:p w14:paraId="4A6373D0" w14:textId="09FA2C3C"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42287B" w:rsidRPr="00D2103E">
        <w:rPr>
          <w:rFonts w:eastAsia="Times New Roman" w:cs="Times New Roman"/>
          <w:szCs w:val="24"/>
          <w:lang w:eastAsia="lv-LV"/>
        </w:rPr>
        <w:t>1</w:t>
      </w:r>
      <w:r w:rsidR="00016461" w:rsidRPr="00D2103E">
        <w:rPr>
          <w:rFonts w:eastAsia="Times New Roman" w:cs="Times New Roman"/>
          <w:szCs w:val="24"/>
          <w:lang w:eastAsia="lv-LV"/>
        </w:rPr>
        <w:t>8</w:t>
      </w:r>
      <w:r w:rsidR="0042287B" w:rsidRPr="00D2103E">
        <w:rPr>
          <w:rFonts w:eastAsia="Times New Roman" w:cs="Times New Roman"/>
          <w:szCs w:val="24"/>
          <w:lang w:eastAsia="lv-LV"/>
        </w:rPr>
        <w:t>.</w:t>
      </w:r>
      <w:r w:rsidRPr="00D2103E">
        <w:rPr>
          <w:rFonts w:eastAsia="Times New Roman" w:cs="Times New Roman"/>
          <w:szCs w:val="24"/>
          <w:lang w:eastAsia="lv-LV"/>
        </w:rPr>
        <w:t xml:space="preserve"> lietot ūdensputnu medībās šāviņus, kas satur svinu;</w:t>
      </w:r>
    </w:p>
    <w:p w14:paraId="645EC68E" w14:textId="79C831DE" w:rsidR="00BC6070" w:rsidRPr="00D2103E" w:rsidRDefault="00BC6070" w:rsidP="00BC6070">
      <w:pPr>
        <w:shd w:val="clear" w:color="auto" w:fill="FFFFFF"/>
        <w:spacing w:after="0" w:line="293" w:lineRule="atLeast"/>
        <w:ind w:left="600" w:firstLine="300"/>
        <w:rPr>
          <w:rFonts w:eastAsia="Times New Roman" w:cs="Times New Roman"/>
          <w:szCs w:val="24"/>
          <w:lang w:eastAsia="lv-LV"/>
        </w:rPr>
      </w:pPr>
      <w:r w:rsidRPr="00D2103E">
        <w:rPr>
          <w:rFonts w:eastAsia="Times New Roman" w:cs="Times New Roman"/>
          <w:szCs w:val="24"/>
          <w:lang w:eastAsia="lv-LV"/>
        </w:rPr>
        <w:t>14.</w:t>
      </w:r>
      <w:r w:rsidR="0042287B" w:rsidRPr="00D2103E">
        <w:rPr>
          <w:rFonts w:eastAsia="Times New Roman" w:cs="Times New Roman"/>
          <w:szCs w:val="24"/>
          <w:lang w:eastAsia="lv-LV"/>
        </w:rPr>
        <w:t>1</w:t>
      </w:r>
      <w:r w:rsidR="00016461" w:rsidRPr="00D2103E">
        <w:rPr>
          <w:rFonts w:eastAsia="Times New Roman" w:cs="Times New Roman"/>
          <w:szCs w:val="24"/>
          <w:lang w:eastAsia="lv-LV"/>
        </w:rPr>
        <w:t>9</w:t>
      </w:r>
      <w:r w:rsidR="0042287B" w:rsidRPr="00D2103E">
        <w:rPr>
          <w:rFonts w:eastAsia="Times New Roman" w:cs="Times New Roman"/>
          <w:szCs w:val="24"/>
          <w:lang w:eastAsia="lv-LV"/>
        </w:rPr>
        <w:t>.</w:t>
      </w:r>
      <w:r w:rsidRPr="00D2103E">
        <w:rPr>
          <w:rFonts w:eastAsia="Times New Roman" w:cs="Times New Roman"/>
          <w:szCs w:val="24"/>
          <w:lang w:eastAsia="lv-LV"/>
        </w:rPr>
        <w:t xml:space="preserve"> bez Dabas aizsardzības pārvaldes rakstiskas atļaujas:</w:t>
      </w:r>
    </w:p>
    <w:p w14:paraId="22F4272E" w14:textId="6C29F4E0"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2287B" w:rsidRPr="00D2103E">
        <w:rPr>
          <w:rFonts w:eastAsia="Times New Roman" w:cs="Times New Roman"/>
          <w:szCs w:val="24"/>
          <w:lang w:eastAsia="lv-LV"/>
        </w:rPr>
        <w:t>1</w:t>
      </w:r>
      <w:r w:rsidR="00016461" w:rsidRPr="00D2103E">
        <w:rPr>
          <w:rFonts w:eastAsia="Times New Roman" w:cs="Times New Roman"/>
          <w:szCs w:val="24"/>
          <w:lang w:eastAsia="lv-LV"/>
        </w:rPr>
        <w:t>9</w:t>
      </w:r>
      <w:r w:rsidR="0042287B" w:rsidRPr="00D2103E">
        <w:rPr>
          <w:rFonts w:eastAsia="Times New Roman" w:cs="Times New Roman"/>
          <w:szCs w:val="24"/>
          <w:lang w:eastAsia="lv-LV"/>
        </w:rPr>
        <w:t>.</w:t>
      </w:r>
      <w:r w:rsidRPr="00D2103E">
        <w:rPr>
          <w:rFonts w:eastAsia="Times New Roman" w:cs="Times New Roman"/>
          <w:szCs w:val="24"/>
          <w:lang w:eastAsia="lv-LV"/>
        </w:rPr>
        <w:t>.1. </w:t>
      </w:r>
      <w:r w:rsidRPr="00D2103E">
        <w:rPr>
          <w:rFonts w:eastAsia="Times New Roman" w:cs="Times New Roman"/>
          <w:i/>
          <w:iCs/>
          <w:szCs w:val="24"/>
          <w:lang w:eastAsia="lv-LV"/>
        </w:rPr>
        <w:t>(svītrots ar MK </w:t>
      </w:r>
      <w:hyperlink r:id="rId118" w:tgtFrame="_blank" w:history="1">
        <w:r w:rsidRPr="00D2103E">
          <w:rPr>
            <w:rFonts w:eastAsia="Times New Roman" w:cs="Times New Roman"/>
            <w:i/>
            <w:iCs/>
            <w:szCs w:val="24"/>
            <w:u w:val="single"/>
            <w:lang w:eastAsia="lv-LV"/>
          </w:rPr>
          <w:t>28.08.2012.</w:t>
        </w:r>
      </w:hyperlink>
      <w:r w:rsidRPr="00D2103E">
        <w:rPr>
          <w:rFonts w:eastAsia="Times New Roman" w:cs="Times New Roman"/>
          <w:i/>
          <w:iCs/>
          <w:szCs w:val="24"/>
          <w:lang w:eastAsia="lv-LV"/>
        </w:rPr>
        <w:t> noteikumiem Nr.593)</w:t>
      </w:r>
      <w:r w:rsidRPr="00D2103E">
        <w:rPr>
          <w:rFonts w:eastAsia="Times New Roman" w:cs="Times New Roman"/>
          <w:szCs w:val="24"/>
          <w:lang w:eastAsia="lv-LV"/>
        </w:rPr>
        <w:t>;</w:t>
      </w:r>
    </w:p>
    <w:p w14:paraId="0B8FD147" w14:textId="07E5F77B"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42287B" w:rsidRPr="00D2103E">
        <w:rPr>
          <w:rFonts w:eastAsia="Times New Roman" w:cs="Times New Roman"/>
          <w:szCs w:val="24"/>
          <w:lang w:eastAsia="lv-LV"/>
        </w:rPr>
        <w:t>1</w:t>
      </w:r>
      <w:r w:rsidR="00016461" w:rsidRPr="00D2103E">
        <w:rPr>
          <w:rFonts w:eastAsia="Times New Roman" w:cs="Times New Roman"/>
          <w:szCs w:val="24"/>
          <w:lang w:eastAsia="lv-LV"/>
        </w:rPr>
        <w:t>9</w:t>
      </w:r>
      <w:r w:rsidR="0042287B" w:rsidRPr="00D2103E">
        <w:rPr>
          <w:rFonts w:eastAsia="Times New Roman" w:cs="Times New Roman"/>
          <w:szCs w:val="24"/>
          <w:lang w:eastAsia="lv-LV"/>
        </w:rPr>
        <w:t>.</w:t>
      </w:r>
      <w:r w:rsidRPr="00D2103E">
        <w:rPr>
          <w:rFonts w:eastAsia="Times New Roman" w:cs="Times New Roman"/>
          <w:szCs w:val="24"/>
          <w:lang w:eastAsia="lv-LV"/>
        </w:rPr>
        <w:t>2. </w:t>
      </w:r>
      <w:r w:rsidRPr="00D2103E">
        <w:rPr>
          <w:rFonts w:eastAsia="Times New Roman" w:cs="Times New Roman"/>
          <w:i/>
          <w:iCs/>
          <w:szCs w:val="24"/>
          <w:lang w:eastAsia="lv-LV"/>
        </w:rPr>
        <w:t>(svītrots ar MK </w:t>
      </w:r>
      <w:hyperlink r:id="rId119" w:tgtFrame="_blank" w:history="1">
        <w:r w:rsidRPr="00D2103E">
          <w:rPr>
            <w:rFonts w:eastAsia="Times New Roman" w:cs="Times New Roman"/>
            <w:i/>
            <w:iCs/>
            <w:szCs w:val="24"/>
            <w:u w:val="single"/>
            <w:lang w:eastAsia="lv-LV"/>
          </w:rPr>
          <w:t>28.08.2012.</w:t>
        </w:r>
      </w:hyperlink>
      <w:r w:rsidRPr="00D2103E">
        <w:rPr>
          <w:rFonts w:eastAsia="Times New Roman" w:cs="Times New Roman"/>
          <w:i/>
          <w:iCs/>
          <w:szCs w:val="24"/>
          <w:lang w:eastAsia="lv-LV"/>
        </w:rPr>
        <w:t> noteikumiem Nr.593)</w:t>
      </w:r>
      <w:r w:rsidRPr="00D2103E">
        <w:rPr>
          <w:rFonts w:eastAsia="Times New Roman" w:cs="Times New Roman"/>
          <w:szCs w:val="24"/>
          <w:lang w:eastAsia="lv-LV"/>
        </w:rPr>
        <w:t>;</w:t>
      </w:r>
    </w:p>
    <w:p w14:paraId="275C41CC" w14:textId="3C5B6DB3"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016461" w:rsidRPr="00D2103E">
        <w:rPr>
          <w:rFonts w:eastAsia="Times New Roman" w:cs="Times New Roman"/>
          <w:szCs w:val="24"/>
          <w:lang w:eastAsia="lv-LV"/>
        </w:rPr>
        <w:t xml:space="preserve">19.3. </w:t>
      </w:r>
      <w:r w:rsidRPr="00D2103E">
        <w:rPr>
          <w:rFonts w:eastAsia="Times New Roman" w:cs="Times New Roman"/>
          <w:szCs w:val="24"/>
          <w:lang w:eastAsia="lv-LV"/>
        </w:rPr>
        <w:t>vākt dabas materiālus kolekcijām;</w:t>
      </w:r>
    </w:p>
    <w:p w14:paraId="19550102" w14:textId="04F47243" w:rsidR="00BC6070" w:rsidRPr="00D2103E"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t>14.</w:t>
      </w:r>
      <w:r w:rsidR="00016461" w:rsidRPr="00D2103E">
        <w:rPr>
          <w:rFonts w:eastAsia="Times New Roman" w:cs="Times New Roman"/>
          <w:szCs w:val="24"/>
          <w:lang w:eastAsia="lv-LV"/>
        </w:rPr>
        <w:t>19.</w:t>
      </w:r>
      <w:r w:rsidRPr="00D2103E">
        <w:rPr>
          <w:rFonts w:eastAsia="Times New Roman" w:cs="Times New Roman"/>
          <w:szCs w:val="24"/>
          <w:lang w:eastAsia="lv-LV"/>
        </w:rPr>
        <w:t>4. veikt zinātniskos pētījumus;</w:t>
      </w:r>
    </w:p>
    <w:p w14:paraId="6D1471A8" w14:textId="6FD4B44E"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D2103E">
        <w:rPr>
          <w:rFonts w:eastAsia="Times New Roman" w:cs="Times New Roman"/>
          <w:szCs w:val="24"/>
          <w:lang w:eastAsia="lv-LV"/>
        </w:rPr>
        <w:lastRenderedPageBreak/>
        <w:t>14.</w:t>
      </w:r>
      <w:r w:rsidR="00016461" w:rsidRPr="00D2103E">
        <w:rPr>
          <w:rFonts w:eastAsia="Times New Roman" w:cs="Times New Roman"/>
          <w:szCs w:val="24"/>
          <w:lang w:eastAsia="lv-LV"/>
        </w:rPr>
        <w:t>19.</w:t>
      </w:r>
      <w:r w:rsidRPr="00434422">
        <w:rPr>
          <w:rFonts w:eastAsia="Times New Roman" w:cs="Times New Roman"/>
          <w:szCs w:val="24"/>
          <w:lang w:eastAsia="lv-LV"/>
        </w:rPr>
        <w:t>5. organizēt brīvā dabā publiskos sporta, izklaides un atpūtas pasākumus, kuros piedalās vairāk nekā 50 cilvēku;</w:t>
      </w:r>
    </w:p>
    <w:p w14:paraId="44592242" w14:textId="77777777" w:rsidR="00BC6070" w:rsidRPr="00B857B6" w:rsidRDefault="00BC6070" w:rsidP="00BC6070">
      <w:pPr>
        <w:shd w:val="clear" w:color="auto" w:fill="FFFFFF"/>
        <w:spacing w:after="0" w:line="293" w:lineRule="atLeast"/>
        <w:ind w:left="900" w:firstLine="300"/>
        <w:rPr>
          <w:rFonts w:eastAsia="Times New Roman" w:cs="Times New Roman"/>
          <w:szCs w:val="24"/>
          <w:lang w:eastAsia="lv-LV"/>
        </w:rPr>
      </w:pPr>
      <w:r w:rsidRPr="00B857B6">
        <w:rPr>
          <w:rFonts w:eastAsia="Times New Roman" w:cs="Times New Roman"/>
          <w:szCs w:val="24"/>
          <w:lang w:eastAsia="lv-LV"/>
        </w:rPr>
        <w:t>14.</w:t>
      </w:r>
      <w:r w:rsidR="00B857B6" w:rsidRPr="00B857B6">
        <w:rPr>
          <w:rFonts w:eastAsia="Times New Roman" w:cs="Times New Roman"/>
          <w:szCs w:val="24"/>
          <w:lang w:eastAsia="lv-LV"/>
        </w:rPr>
        <w:t>19.</w:t>
      </w:r>
      <w:r w:rsidRPr="00B857B6">
        <w:rPr>
          <w:rFonts w:eastAsia="Times New Roman" w:cs="Times New Roman"/>
          <w:szCs w:val="24"/>
          <w:lang w:eastAsia="lv-LV"/>
        </w:rPr>
        <w:t>6. </w:t>
      </w:r>
      <w:r w:rsidRPr="00B857B6">
        <w:rPr>
          <w:rFonts w:eastAsia="Times New Roman" w:cs="Times New Roman"/>
          <w:i/>
          <w:iCs/>
          <w:szCs w:val="24"/>
          <w:lang w:eastAsia="lv-LV"/>
        </w:rPr>
        <w:t>(svītrots ar MK </w:t>
      </w:r>
      <w:hyperlink r:id="rId120" w:tgtFrame="_blank" w:history="1">
        <w:r w:rsidRPr="00B857B6">
          <w:rPr>
            <w:rFonts w:eastAsia="Times New Roman" w:cs="Times New Roman"/>
            <w:i/>
            <w:iCs/>
            <w:szCs w:val="24"/>
            <w:u w:val="single"/>
            <w:lang w:eastAsia="lv-LV"/>
          </w:rPr>
          <w:t>28.08.2012.</w:t>
        </w:r>
      </w:hyperlink>
      <w:r w:rsidRPr="00B857B6">
        <w:rPr>
          <w:rFonts w:eastAsia="Times New Roman" w:cs="Times New Roman"/>
          <w:i/>
          <w:iCs/>
          <w:szCs w:val="24"/>
          <w:lang w:eastAsia="lv-LV"/>
        </w:rPr>
        <w:t> noteikumiem Nr.593)</w:t>
      </w:r>
      <w:r w:rsidRPr="00B857B6">
        <w:rPr>
          <w:rFonts w:eastAsia="Times New Roman" w:cs="Times New Roman"/>
          <w:szCs w:val="24"/>
          <w:lang w:eastAsia="lv-LV"/>
        </w:rPr>
        <w:t>;</w:t>
      </w:r>
    </w:p>
    <w:p w14:paraId="2A840AEE" w14:textId="77777777" w:rsidR="00BC6070" w:rsidRPr="00B857B6" w:rsidRDefault="00BC6070" w:rsidP="00BC6070">
      <w:pPr>
        <w:shd w:val="clear" w:color="auto" w:fill="FFFFFF"/>
        <w:spacing w:after="0" w:line="293" w:lineRule="atLeast"/>
        <w:ind w:left="900" w:firstLine="300"/>
        <w:rPr>
          <w:rFonts w:eastAsia="Times New Roman" w:cs="Times New Roman"/>
          <w:szCs w:val="24"/>
          <w:lang w:eastAsia="lv-LV"/>
        </w:rPr>
      </w:pPr>
      <w:r w:rsidRPr="00B857B6">
        <w:rPr>
          <w:rFonts w:eastAsia="Times New Roman" w:cs="Times New Roman"/>
          <w:szCs w:val="24"/>
          <w:lang w:eastAsia="lv-LV"/>
        </w:rPr>
        <w:t>14.</w:t>
      </w:r>
      <w:r w:rsidR="00B857B6" w:rsidRPr="00B857B6">
        <w:rPr>
          <w:rFonts w:eastAsia="Times New Roman" w:cs="Times New Roman"/>
          <w:szCs w:val="24"/>
          <w:lang w:eastAsia="lv-LV"/>
        </w:rPr>
        <w:t>19.</w:t>
      </w:r>
      <w:r w:rsidRPr="00B857B6">
        <w:rPr>
          <w:rFonts w:eastAsia="Times New Roman" w:cs="Times New Roman"/>
          <w:szCs w:val="24"/>
          <w:lang w:eastAsia="lv-LV"/>
        </w:rPr>
        <w:t>7. </w:t>
      </w:r>
      <w:r w:rsidRPr="00B857B6">
        <w:rPr>
          <w:rFonts w:eastAsia="Times New Roman" w:cs="Times New Roman"/>
          <w:i/>
          <w:iCs/>
          <w:szCs w:val="24"/>
          <w:lang w:eastAsia="lv-LV"/>
        </w:rPr>
        <w:t>(svītrots ar MK </w:t>
      </w:r>
      <w:hyperlink r:id="rId121" w:tgtFrame="_blank" w:history="1">
        <w:r w:rsidRPr="00B857B6">
          <w:rPr>
            <w:rFonts w:eastAsia="Times New Roman" w:cs="Times New Roman"/>
            <w:i/>
            <w:iCs/>
            <w:szCs w:val="24"/>
            <w:u w:val="single"/>
            <w:lang w:eastAsia="lv-LV"/>
          </w:rPr>
          <w:t>28.08.2012.</w:t>
        </w:r>
      </w:hyperlink>
      <w:r w:rsidRPr="00B857B6">
        <w:rPr>
          <w:rFonts w:eastAsia="Times New Roman" w:cs="Times New Roman"/>
          <w:i/>
          <w:iCs/>
          <w:szCs w:val="24"/>
          <w:lang w:eastAsia="lv-LV"/>
        </w:rPr>
        <w:t> noteikumiem Nr.593)</w:t>
      </w:r>
      <w:r w:rsidRPr="00B857B6">
        <w:rPr>
          <w:rFonts w:eastAsia="Times New Roman" w:cs="Times New Roman"/>
          <w:szCs w:val="24"/>
          <w:lang w:eastAsia="lv-LV"/>
        </w:rPr>
        <w:t>.</w:t>
      </w:r>
    </w:p>
    <w:p w14:paraId="26A414D8"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22"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7FC067C6"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85" w:name="p14.1"/>
      <w:bookmarkStart w:id="86" w:name="p-440478"/>
      <w:bookmarkEnd w:id="85"/>
      <w:bookmarkEnd w:id="86"/>
      <w:r w:rsidRPr="00434422">
        <w:rPr>
          <w:rFonts w:eastAsia="Times New Roman" w:cs="Times New Roman"/>
          <w:szCs w:val="24"/>
          <w:lang w:eastAsia="lv-LV"/>
        </w:rPr>
        <w:t>14.</w:t>
      </w:r>
      <w:r w:rsidRPr="00434422">
        <w:rPr>
          <w:rFonts w:eastAsia="Times New Roman" w:cs="Times New Roman"/>
          <w:szCs w:val="24"/>
          <w:vertAlign w:val="superscript"/>
          <w:lang w:eastAsia="lv-LV"/>
        </w:rPr>
        <w:t>1</w:t>
      </w:r>
      <w:r w:rsidRPr="00434422">
        <w:rPr>
          <w:rFonts w:eastAsia="Times New Roman" w:cs="Times New Roman"/>
          <w:szCs w:val="24"/>
          <w:lang w:eastAsia="lv-LV"/>
        </w:rPr>
        <w:t> Dabas lieguma zonā sanitārā cirte atļauta tikai gadījumos, ja meža slimību, kaitēkļu, dzīvnieku vai citādi bojātie koki rada masveidīgas kaitēkļu savairošanās draudus un var izraisīt mežaudžu bojāeju ārpus dabas lieguma zonas un ir saņemts Valsts meža dienesta sanitārais atzinums</w:t>
      </w:r>
      <w:r w:rsidR="001612C4">
        <w:rPr>
          <w:rFonts w:eastAsia="Times New Roman" w:cs="Times New Roman"/>
          <w:szCs w:val="24"/>
          <w:lang w:eastAsia="lv-LV"/>
        </w:rPr>
        <w:t xml:space="preserve"> </w:t>
      </w:r>
      <w:r w:rsidR="001612C4" w:rsidRPr="001612C4">
        <w:rPr>
          <w:rFonts w:eastAsia="Times New Roman" w:cs="Times New Roman"/>
          <w:color w:val="FF0000"/>
          <w:szCs w:val="24"/>
          <w:lang w:eastAsia="lv-LV"/>
        </w:rPr>
        <w:t>un Dabas aizsardzības pārvaldes atļauja</w:t>
      </w:r>
      <w:r w:rsidRPr="00434422">
        <w:rPr>
          <w:rFonts w:eastAsia="Times New Roman" w:cs="Times New Roman"/>
          <w:szCs w:val="24"/>
          <w:lang w:eastAsia="lv-LV"/>
        </w:rPr>
        <w:t>. Veicot cirti, saglabā visus augtspējīgos kokus.</w:t>
      </w:r>
    </w:p>
    <w:p w14:paraId="135A17CF"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23"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025023DD"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87" w:name="p14.2"/>
      <w:bookmarkStart w:id="88" w:name="p-440483"/>
      <w:bookmarkEnd w:id="87"/>
      <w:bookmarkEnd w:id="88"/>
      <w:r w:rsidRPr="00434422">
        <w:rPr>
          <w:rFonts w:eastAsia="Times New Roman" w:cs="Times New Roman"/>
          <w:szCs w:val="24"/>
          <w:lang w:eastAsia="lv-LV"/>
        </w:rPr>
        <w:t>14.</w:t>
      </w:r>
      <w:r w:rsidRPr="00434422">
        <w:rPr>
          <w:rFonts w:eastAsia="Times New Roman" w:cs="Times New Roman"/>
          <w:szCs w:val="24"/>
          <w:vertAlign w:val="superscript"/>
          <w:lang w:eastAsia="lv-LV"/>
        </w:rPr>
        <w:t>2</w:t>
      </w:r>
      <w:r w:rsidRPr="00434422">
        <w:rPr>
          <w:rFonts w:eastAsia="Times New Roman" w:cs="Times New Roman"/>
          <w:szCs w:val="24"/>
          <w:lang w:eastAsia="lv-LV"/>
        </w:rPr>
        <w:t> Lai novērstu apdraudējumu dabas parka apmeklētājiem un infrastruktūras objektiem, dabas lieguma zonā meža slimību, kaitēkļu, dzīvnieku vai citādi bojātos, vēja gāztos un lauztos kokus cērt citā cirtē. Šādā gadījumā Valsts meža dienests koku ciršanas apliecinājumu izsniedz pēc Dabas aizsardzības pārvaldes pozitīva atzinuma saņemšanas.</w:t>
      </w:r>
    </w:p>
    <w:p w14:paraId="577C8996"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24"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5FB71117" w14:textId="77777777" w:rsidR="00BC6070" w:rsidRPr="006F612E" w:rsidRDefault="00BC6070" w:rsidP="00BC6070">
      <w:pPr>
        <w:shd w:val="clear" w:color="auto" w:fill="FFFFFF"/>
        <w:spacing w:after="0" w:line="293" w:lineRule="atLeast"/>
        <w:ind w:firstLine="300"/>
        <w:rPr>
          <w:rFonts w:eastAsia="Times New Roman" w:cs="Times New Roman"/>
          <w:color w:val="FF0000"/>
          <w:szCs w:val="24"/>
          <w:lang w:eastAsia="lv-LV"/>
        </w:rPr>
      </w:pPr>
      <w:bookmarkStart w:id="89" w:name="p15"/>
      <w:bookmarkStart w:id="90" w:name="p-89565"/>
      <w:bookmarkEnd w:id="89"/>
      <w:bookmarkEnd w:id="90"/>
      <w:r w:rsidRPr="006F612E">
        <w:rPr>
          <w:rFonts w:eastAsia="Times New Roman" w:cs="Times New Roman"/>
          <w:color w:val="FF0000"/>
          <w:szCs w:val="24"/>
          <w:lang w:eastAsia="lv-LV"/>
        </w:rPr>
        <w:t xml:space="preserve">15. Meža materiālu izvešana no cirsmām (pievešana pie ceļa) caur regulējamā režīma zonu un dabas lieguma zonu atļauta tikai no </w:t>
      </w:r>
      <w:r w:rsidR="006F612E" w:rsidRPr="006F612E">
        <w:rPr>
          <w:rFonts w:eastAsia="Times New Roman" w:cs="Times New Roman"/>
          <w:strike/>
          <w:color w:val="FF0000"/>
          <w:szCs w:val="24"/>
          <w:lang w:eastAsia="lv-LV"/>
        </w:rPr>
        <w:t>16.augusta</w:t>
      </w:r>
      <w:r w:rsidR="006F612E">
        <w:rPr>
          <w:rFonts w:eastAsia="Times New Roman" w:cs="Times New Roman"/>
          <w:color w:val="FF0000"/>
          <w:szCs w:val="24"/>
          <w:lang w:eastAsia="lv-LV"/>
        </w:rPr>
        <w:t xml:space="preserve"> </w:t>
      </w:r>
      <w:r w:rsidRPr="006F612E">
        <w:rPr>
          <w:rFonts w:eastAsia="Times New Roman" w:cs="Times New Roman"/>
          <w:color w:val="FF0000"/>
          <w:szCs w:val="24"/>
          <w:lang w:eastAsia="lv-LV"/>
        </w:rPr>
        <w:t>1</w:t>
      </w:r>
      <w:r w:rsidR="001A07FA">
        <w:rPr>
          <w:rFonts w:eastAsia="Times New Roman" w:cs="Times New Roman"/>
          <w:color w:val="FF0000"/>
          <w:szCs w:val="24"/>
          <w:lang w:eastAsia="lv-LV"/>
        </w:rPr>
        <w:t>6</w:t>
      </w:r>
      <w:r w:rsidRPr="006F612E">
        <w:rPr>
          <w:rFonts w:eastAsia="Times New Roman" w:cs="Times New Roman"/>
          <w:color w:val="FF0000"/>
          <w:szCs w:val="24"/>
          <w:lang w:eastAsia="lv-LV"/>
        </w:rPr>
        <w:t>.</w:t>
      </w:r>
      <w:r w:rsidR="002A6EFF">
        <w:rPr>
          <w:rFonts w:eastAsia="Times New Roman" w:cs="Times New Roman"/>
          <w:color w:val="FF0000"/>
          <w:szCs w:val="24"/>
          <w:lang w:eastAsia="lv-LV"/>
        </w:rPr>
        <w:t> </w:t>
      </w:r>
      <w:r w:rsidR="006F612E" w:rsidRPr="006F612E">
        <w:rPr>
          <w:rFonts w:eastAsia="Times New Roman" w:cs="Times New Roman"/>
          <w:color w:val="FF0000"/>
          <w:szCs w:val="24"/>
          <w:lang w:eastAsia="lv-LV"/>
        </w:rPr>
        <w:t>septembra</w:t>
      </w:r>
      <w:r w:rsidRPr="006F612E">
        <w:rPr>
          <w:rFonts w:eastAsia="Times New Roman" w:cs="Times New Roman"/>
          <w:color w:val="FF0000"/>
          <w:szCs w:val="24"/>
          <w:lang w:eastAsia="lv-LV"/>
        </w:rPr>
        <w:t xml:space="preserve"> līdz 29.</w:t>
      </w:r>
      <w:r w:rsidR="002A6EFF">
        <w:rPr>
          <w:rFonts w:eastAsia="Times New Roman" w:cs="Times New Roman"/>
          <w:color w:val="FF0000"/>
          <w:szCs w:val="24"/>
          <w:lang w:eastAsia="lv-LV"/>
        </w:rPr>
        <w:t> </w:t>
      </w:r>
      <w:r w:rsidRPr="006F612E">
        <w:rPr>
          <w:rFonts w:eastAsia="Times New Roman" w:cs="Times New Roman"/>
          <w:color w:val="FF0000"/>
          <w:szCs w:val="24"/>
          <w:lang w:eastAsia="lv-LV"/>
        </w:rPr>
        <w:t xml:space="preserve">februārim. </w:t>
      </w:r>
    </w:p>
    <w:p w14:paraId="0D1788C8" w14:textId="77777777" w:rsidR="00AB2D72" w:rsidRPr="00E771D9" w:rsidRDefault="00AB2D72" w:rsidP="00AB2D72">
      <w:pPr>
        <w:shd w:val="clear" w:color="auto" w:fill="FFFFFF"/>
        <w:spacing w:after="0" w:line="293" w:lineRule="atLeast"/>
        <w:ind w:firstLine="300"/>
        <w:rPr>
          <w:rFonts w:eastAsia="Times New Roman" w:cs="Times New Roman"/>
          <w:color w:val="FF0000"/>
          <w:szCs w:val="24"/>
          <w:lang w:eastAsia="lv-LV"/>
        </w:rPr>
      </w:pPr>
      <w:bookmarkStart w:id="91" w:name="p16"/>
      <w:bookmarkStart w:id="92" w:name="p-440487"/>
      <w:bookmarkEnd w:id="91"/>
      <w:bookmarkEnd w:id="92"/>
      <w:r w:rsidRPr="00E771D9">
        <w:rPr>
          <w:rFonts w:eastAsia="Times New Roman" w:cs="Times New Roman"/>
          <w:color w:val="FF0000"/>
          <w:szCs w:val="24"/>
          <w:lang w:eastAsia="lv-LV"/>
        </w:rPr>
        <w:t>15.</w:t>
      </w:r>
      <w:r w:rsidR="006F612E" w:rsidRPr="006F612E">
        <w:rPr>
          <w:rFonts w:eastAsia="Times New Roman" w:cs="Times New Roman"/>
          <w:color w:val="FF0000"/>
          <w:szCs w:val="24"/>
          <w:vertAlign w:val="superscript"/>
          <w:lang w:eastAsia="lv-LV"/>
        </w:rPr>
        <w:t>1</w:t>
      </w:r>
      <w:r w:rsidRPr="00E771D9">
        <w:rPr>
          <w:rFonts w:eastAsia="Times New Roman" w:cs="Times New Roman"/>
          <w:color w:val="FF0000"/>
          <w:szCs w:val="24"/>
          <w:lang w:eastAsia="lv-LV"/>
        </w:rPr>
        <w:t xml:space="preserve"> </w:t>
      </w:r>
      <w:r w:rsidR="00195C72">
        <w:rPr>
          <w:rFonts w:eastAsia="Times New Roman" w:cs="Times New Roman"/>
          <w:color w:val="FF0000"/>
          <w:szCs w:val="24"/>
          <w:lang w:eastAsia="lv-LV"/>
        </w:rPr>
        <w:t>E</w:t>
      </w:r>
      <w:r w:rsidR="00016461">
        <w:rPr>
          <w:rFonts w:eastAsia="Times New Roman" w:cs="Times New Roman"/>
          <w:color w:val="FF0000"/>
          <w:szCs w:val="24"/>
          <w:lang w:eastAsia="lv-LV"/>
        </w:rPr>
        <w:t>iropas Savienības</w:t>
      </w:r>
      <w:r w:rsidR="00195C72">
        <w:rPr>
          <w:rFonts w:eastAsia="Times New Roman" w:cs="Times New Roman"/>
          <w:color w:val="FF0000"/>
          <w:szCs w:val="24"/>
          <w:lang w:eastAsia="lv-LV"/>
        </w:rPr>
        <w:t xml:space="preserve"> nozīmes aizsargājamo biotopu un sugu dzīvotņu apsaimniekošanas pasākumu veikšanai un b</w:t>
      </w:r>
      <w:r w:rsidRPr="00E771D9">
        <w:rPr>
          <w:rFonts w:eastAsia="Times New Roman" w:cs="Times New Roman"/>
          <w:color w:val="FF0000"/>
          <w:szCs w:val="24"/>
          <w:lang w:eastAsia="lv-LV"/>
        </w:rPr>
        <w:t xml:space="preserve">ioloģiskās daudzveidības veicināšanai mežaudzē kokus citā cirtē cērt atbilstoši </w:t>
      </w:r>
      <w:r w:rsidR="00195C72">
        <w:rPr>
          <w:rFonts w:eastAsia="Times New Roman" w:cs="Times New Roman"/>
          <w:color w:val="FF0000"/>
          <w:szCs w:val="24"/>
          <w:lang w:eastAsia="lv-LV"/>
        </w:rPr>
        <w:t xml:space="preserve">sugu un biotopu aizsardzības jomā </w:t>
      </w:r>
      <w:r w:rsidRPr="00E771D9">
        <w:rPr>
          <w:rFonts w:eastAsia="Times New Roman" w:cs="Times New Roman"/>
          <w:color w:val="FF0000"/>
          <w:szCs w:val="24"/>
          <w:lang w:eastAsia="lv-LV"/>
        </w:rPr>
        <w:t>sertificēta eksperta atzinumam</w:t>
      </w:r>
      <w:r w:rsidR="00195C72">
        <w:rPr>
          <w:rFonts w:eastAsia="Times New Roman" w:cs="Times New Roman"/>
          <w:color w:val="FF0000"/>
          <w:szCs w:val="24"/>
          <w:lang w:eastAsia="lv-LV"/>
        </w:rPr>
        <w:t xml:space="preserve"> pēc Dabas aizsardzības pārvaldes rakstiskas atļaujas saņemšanas</w:t>
      </w:r>
      <w:r w:rsidRPr="00E771D9">
        <w:rPr>
          <w:rFonts w:eastAsia="Times New Roman" w:cs="Times New Roman"/>
          <w:color w:val="FF0000"/>
          <w:szCs w:val="24"/>
          <w:lang w:eastAsia="lv-LV"/>
        </w:rPr>
        <w:t>.</w:t>
      </w:r>
    </w:p>
    <w:p w14:paraId="5AE729EF" w14:textId="77777777" w:rsidR="00BC6070" w:rsidRPr="00D3155C" w:rsidRDefault="00BC6070" w:rsidP="00BC6070">
      <w:pPr>
        <w:shd w:val="clear" w:color="auto" w:fill="FFFFFF"/>
        <w:spacing w:after="0" w:line="293" w:lineRule="atLeast"/>
        <w:ind w:firstLine="300"/>
        <w:rPr>
          <w:rFonts w:eastAsia="Times New Roman" w:cs="Times New Roman"/>
          <w:szCs w:val="24"/>
          <w:lang w:eastAsia="lv-LV"/>
        </w:rPr>
      </w:pPr>
      <w:r w:rsidRPr="00D3155C">
        <w:rPr>
          <w:rFonts w:eastAsia="Times New Roman" w:cs="Times New Roman"/>
          <w:szCs w:val="24"/>
          <w:lang w:eastAsia="lv-LV"/>
        </w:rPr>
        <w:t xml:space="preserve">16. </w:t>
      </w:r>
      <w:r w:rsidRPr="003C71E9">
        <w:rPr>
          <w:rFonts w:eastAsia="Times New Roman" w:cs="Times New Roman"/>
          <w:strike/>
          <w:color w:val="FF0000"/>
          <w:szCs w:val="24"/>
          <w:lang w:eastAsia="lv-LV"/>
        </w:rPr>
        <w:t>Regulējumā režīma zonā un d</w:t>
      </w:r>
      <w:r w:rsidR="003C71E9" w:rsidRPr="003C71E9">
        <w:rPr>
          <w:rFonts w:eastAsia="Times New Roman" w:cs="Times New Roman"/>
          <w:color w:val="FF0000"/>
          <w:szCs w:val="24"/>
          <w:lang w:eastAsia="lv-LV"/>
        </w:rPr>
        <w:t>D</w:t>
      </w:r>
      <w:r w:rsidRPr="00D3155C">
        <w:rPr>
          <w:rFonts w:eastAsia="Times New Roman" w:cs="Times New Roman"/>
          <w:szCs w:val="24"/>
          <w:lang w:eastAsia="lv-LV"/>
        </w:rPr>
        <w:t>abas lieguma zonā aizliegta</w:t>
      </w:r>
      <w:r w:rsidRPr="00D3155C">
        <w:rPr>
          <w:rFonts w:eastAsia="Times New Roman" w:cs="Times New Roman"/>
          <w:strike/>
          <w:szCs w:val="24"/>
          <w:lang w:eastAsia="lv-LV"/>
        </w:rPr>
        <w:t>s</w:t>
      </w:r>
      <w:r w:rsidRPr="00B80671">
        <w:rPr>
          <w:rFonts w:eastAsia="Times New Roman" w:cs="Times New Roman"/>
          <w:strike/>
          <w:color w:val="FF0000"/>
          <w:szCs w:val="24"/>
          <w:lang w:eastAsia="lv-LV"/>
        </w:rPr>
        <w:t xml:space="preserve"> bebru medības un</w:t>
      </w:r>
      <w:r w:rsidRPr="00B80671">
        <w:rPr>
          <w:rFonts w:eastAsia="Times New Roman" w:cs="Times New Roman"/>
          <w:color w:val="FF0000"/>
          <w:szCs w:val="24"/>
          <w:lang w:eastAsia="lv-LV"/>
        </w:rPr>
        <w:t xml:space="preserve"> </w:t>
      </w:r>
      <w:r w:rsidRPr="00D3155C">
        <w:rPr>
          <w:rFonts w:eastAsia="Times New Roman" w:cs="Times New Roman"/>
          <w:szCs w:val="24"/>
          <w:lang w:eastAsia="lv-LV"/>
        </w:rPr>
        <w:t xml:space="preserve">bebru dambju un to mītņu bojāšana, izņemot šādus </w:t>
      </w:r>
      <w:r w:rsidRPr="003C71E9">
        <w:rPr>
          <w:rFonts w:eastAsia="Times New Roman" w:cs="Times New Roman"/>
          <w:szCs w:val="24"/>
          <w:lang w:eastAsia="lv-LV"/>
        </w:rPr>
        <w:t>gadījumus</w:t>
      </w:r>
      <w:r w:rsidRPr="003C71E9">
        <w:rPr>
          <w:rFonts w:eastAsia="Times New Roman" w:cs="Times New Roman"/>
          <w:strike/>
          <w:color w:val="FF0000"/>
          <w:szCs w:val="24"/>
          <w:lang w:eastAsia="lv-LV"/>
        </w:rPr>
        <w:t xml:space="preserve"> pēc Dabas aizsardzības pārvaldes rakstiskas atļaujas saņemšanas</w:t>
      </w:r>
      <w:r w:rsidRPr="003C71E9">
        <w:rPr>
          <w:rFonts w:eastAsia="Times New Roman" w:cs="Times New Roman"/>
          <w:szCs w:val="24"/>
          <w:lang w:eastAsia="lv-LV"/>
        </w:rPr>
        <w:t>:</w:t>
      </w:r>
    </w:p>
    <w:p w14:paraId="7140A863" w14:textId="77777777" w:rsidR="00BC6070" w:rsidRPr="00D3155C" w:rsidRDefault="00BC6070" w:rsidP="00BC6070">
      <w:pPr>
        <w:shd w:val="clear" w:color="auto" w:fill="FFFFFF"/>
        <w:spacing w:after="0" w:line="293" w:lineRule="atLeast"/>
        <w:ind w:left="600" w:firstLine="300"/>
        <w:rPr>
          <w:rFonts w:eastAsia="Times New Roman" w:cs="Times New Roman"/>
          <w:szCs w:val="24"/>
          <w:lang w:eastAsia="lv-LV"/>
        </w:rPr>
      </w:pPr>
      <w:r w:rsidRPr="00D3155C">
        <w:rPr>
          <w:rFonts w:eastAsia="Times New Roman" w:cs="Times New Roman"/>
          <w:szCs w:val="24"/>
          <w:lang w:eastAsia="lv-LV"/>
        </w:rPr>
        <w:t>16.1. bebru darbība traucē saimniecisko darbību dabas parkam piegulošajās teritorijās;</w:t>
      </w:r>
    </w:p>
    <w:p w14:paraId="5888D3C0" w14:textId="77777777" w:rsidR="00BC6070" w:rsidRPr="00D3155C" w:rsidRDefault="00BC6070" w:rsidP="00BC6070">
      <w:pPr>
        <w:shd w:val="clear" w:color="auto" w:fill="FFFFFF"/>
        <w:spacing w:after="0" w:line="293" w:lineRule="atLeast"/>
        <w:ind w:left="600" w:firstLine="300"/>
        <w:rPr>
          <w:rFonts w:eastAsia="Times New Roman" w:cs="Times New Roman"/>
          <w:szCs w:val="24"/>
          <w:lang w:eastAsia="lv-LV"/>
        </w:rPr>
      </w:pPr>
      <w:r w:rsidRPr="00D3155C">
        <w:rPr>
          <w:rFonts w:eastAsia="Times New Roman" w:cs="Times New Roman"/>
          <w:szCs w:val="24"/>
          <w:lang w:eastAsia="lv-LV"/>
        </w:rPr>
        <w:t>16.2. bebru darbība apdraud īpaši aizsargājamo sugu vai biotopu saglabāšanu;</w:t>
      </w:r>
    </w:p>
    <w:p w14:paraId="14305B46" w14:textId="77777777" w:rsidR="00BC6070" w:rsidRPr="00D3155C" w:rsidRDefault="00BC6070" w:rsidP="00BC6070">
      <w:pPr>
        <w:shd w:val="clear" w:color="auto" w:fill="FFFFFF"/>
        <w:spacing w:after="0" w:line="293" w:lineRule="atLeast"/>
        <w:ind w:left="600" w:firstLine="300"/>
        <w:rPr>
          <w:rFonts w:eastAsia="Times New Roman" w:cs="Times New Roman"/>
          <w:szCs w:val="24"/>
          <w:lang w:eastAsia="lv-LV"/>
        </w:rPr>
      </w:pPr>
      <w:r w:rsidRPr="00D3155C">
        <w:rPr>
          <w:rFonts w:eastAsia="Times New Roman" w:cs="Times New Roman"/>
          <w:szCs w:val="24"/>
          <w:lang w:eastAsia="lv-LV"/>
        </w:rPr>
        <w:t>16.3. bebru darbības dēļ tiek bojāti vai appludināti ceļi;</w:t>
      </w:r>
    </w:p>
    <w:p w14:paraId="1E2A3CD6" w14:textId="77777777" w:rsidR="00BC6070" w:rsidRPr="009F7CA6" w:rsidRDefault="00BC6070" w:rsidP="00BC6070">
      <w:pPr>
        <w:shd w:val="clear" w:color="auto" w:fill="FFFFFF"/>
        <w:spacing w:after="0" w:line="293" w:lineRule="atLeast"/>
        <w:ind w:left="600" w:firstLine="300"/>
        <w:rPr>
          <w:rFonts w:eastAsia="Times New Roman" w:cs="Times New Roman"/>
          <w:color w:val="2E74B5" w:themeColor="accent1" w:themeShade="BF"/>
          <w:szCs w:val="24"/>
          <w:lang w:eastAsia="lv-LV"/>
        </w:rPr>
      </w:pPr>
      <w:r w:rsidRPr="00D3155C">
        <w:rPr>
          <w:rFonts w:eastAsia="Times New Roman" w:cs="Times New Roman"/>
          <w:szCs w:val="24"/>
          <w:lang w:eastAsia="lv-LV"/>
        </w:rPr>
        <w:t>16.4. bebru darbības dēļ tiek appludinātas agrāk bebru neskartas mežaudzes dabas parka zonā;</w:t>
      </w:r>
      <w:r w:rsidRPr="00434422">
        <w:rPr>
          <w:rFonts w:eastAsia="Times New Roman" w:cs="Times New Roman"/>
          <w:i/>
          <w:iCs/>
          <w:szCs w:val="24"/>
          <w:lang w:eastAsia="lv-LV"/>
        </w:rPr>
        <w:t xml:space="preserve"> (Grozīts ar MK </w:t>
      </w:r>
      <w:hyperlink r:id="rId125"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Pr>
          <w:rFonts w:eastAsia="Times New Roman" w:cs="Times New Roman"/>
          <w:i/>
          <w:iCs/>
          <w:szCs w:val="24"/>
          <w:lang w:eastAsia="lv-LV"/>
        </w:rPr>
        <w:t xml:space="preserve"> </w:t>
      </w:r>
    </w:p>
    <w:p w14:paraId="556C9E4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93" w:name="p17"/>
      <w:bookmarkStart w:id="94" w:name="p-440489"/>
      <w:bookmarkEnd w:id="93"/>
      <w:bookmarkEnd w:id="94"/>
      <w:r w:rsidRPr="00434422">
        <w:rPr>
          <w:rFonts w:eastAsia="Times New Roman" w:cs="Times New Roman"/>
          <w:szCs w:val="24"/>
          <w:lang w:eastAsia="lv-LV"/>
        </w:rPr>
        <w:t xml:space="preserve">17. </w:t>
      </w:r>
      <w:r w:rsidR="00EB4EED" w:rsidRPr="00434422">
        <w:rPr>
          <w:rFonts w:eastAsia="Times New Roman" w:cs="Times New Roman"/>
          <w:szCs w:val="24"/>
          <w:lang w:eastAsia="lv-LV"/>
        </w:rPr>
        <w:t xml:space="preserve">Dabas lieguma zonā ceļu </w:t>
      </w:r>
      <w:r w:rsidR="00EB4EED" w:rsidRPr="006E4D17">
        <w:rPr>
          <w:rFonts w:eastAsia="Times New Roman" w:cs="Times New Roman"/>
          <w:color w:val="FF0000"/>
          <w:szCs w:val="24"/>
          <w:lang w:eastAsia="lv-LV"/>
        </w:rPr>
        <w:t xml:space="preserve">uzturēšana </w:t>
      </w:r>
      <w:r w:rsidR="00EB4EED" w:rsidRPr="006E4D17">
        <w:rPr>
          <w:rFonts w:eastAsia="Times New Roman" w:cs="Times New Roman"/>
          <w:strike/>
          <w:color w:val="FF0000"/>
          <w:szCs w:val="24"/>
          <w:lang w:eastAsia="lv-LV"/>
        </w:rPr>
        <w:t>renovācija un rekonstrukcija</w:t>
      </w:r>
      <w:r w:rsidR="00EB4EED" w:rsidRPr="006E4D17">
        <w:rPr>
          <w:rFonts w:eastAsia="Times New Roman" w:cs="Times New Roman"/>
          <w:color w:val="FF0000"/>
          <w:szCs w:val="24"/>
          <w:lang w:eastAsia="lv-LV"/>
        </w:rPr>
        <w:t xml:space="preserve"> atļauta laikā no 15. augusta līdz </w:t>
      </w:r>
      <w:r w:rsidR="007168A7" w:rsidRPr="006F612E">
        <w:rPr>
          <w:rFonts w:eastAsia="Times New Roman" w:cs="Times New Roman"/>
          <w:color w:val="FF0000"/>
          <w:szCs w:val="24"/>
          <w:lang w:eastAsia="lv-LV"/>
        </w:rPr>
        <w:t>29.</w:t>
      </w:r>
      <w:r w:rsidR="007168A7">
        <w:rPr>
          <w:rFonts w:eastAsia="Times New Roman" w:cs="Times New Roman"/>
          <w:color w:val="FF0000"/>
          <w:szCs w:val="24"/>
          <w:lang w:eastAsia="lv-LV"/>
        </w:rPr>
        <w:t> </w:t>
      </w:r>
      <w:r w:rsidR="007168A7" w:rsidRPr="006F612E">
        <w:rPr>
          <w:rFonts w:eastAsia="Times New Roman" w:cs="Times New Roman"/>
          <w:color w:val="FF0000"/>
          <w:szCs w:val="24"/>
          <w:lang w:eastAsia="lv-LV"/>
        </w:rPr>
        <w:t>februārim</w:t>
      </w:r>
      <w:r w:rsidR="00EB4EED" w:rsidRPr="006E4D17">
        <w:rPr>
          <w:rFonts w:eastAsia="Times New Roman" w:cs="Times New Roman"/>
          <w:color w:val="FF0000"/>
          <w:szCs w:val="24"/>
          <w:lang w:eastAsia="lv-LV"/>
        </w:rPr>
        <w:t>, bet ceļu atjaunošana atļauta laikā no 1</w:t>
      </w:r>
      <w:r w:rsidR="007168A7">
        <w:rPr>
          <w:rFonts w:eastAsia="Times New Roman" w:cs="Times New Roman"/>
          <w:color w:val="FF0000"/>
          <w:szCs w:val="24"/>
          <w:lang w:eastAsia="lv-LV"/>
        </w:rPr>
        <w:t>6</w:t>
      </w:r>
      <w:r w:rsidR="00EB4EED" w:rsidRPr="006E4D17">
        <w:rPr>
          <w:rFonts w:eastAsia="Times New Roman" w:cs="Times New Roman"/>
          <w:color w:val="FF0000"/>
          <w:szCs w:val="24"/>
          <w:lang w:eastAsia="lv-LV"/>
        </w:rPr>
        <w:t xml:space="preserve">. septembra līdz </w:t>
      </w:r>
      <w:r w:rsidR="007168A7" w:rsidRPr="006F612E">
        <w:rPr>
          <w:rFonts w:eastAsia="Times New Roman" w:cs="Times New Roman"/>
          <w:color w:val="FF0000"/>
          <w:szCs w:val="24"/>
          <w:lang w:eastAsia="lv-LV"/>
        </w:rPr>
        <w:t>29.</w:t>
      </w:r>
      <w:r w:rsidR="007168A7">
        <w:rPr>
          <w:rFonts w:eastAsia="Times New Roman" w:cs="Times New Roman"/>
          <w:color w:val="FF0000"/>
          <w:szCs w:val="24"/>
          <w:lang w:eastAsia="lv-LV"/>
        </w:rPr>
        <w:t> </w:t>
      </w:r>
      <w:r w:rsidR="007168A7" w:rsidRPr="006F612E">
        <w:rPr>
          <w:rFonts w:eastAsia="Times New Roman" w:cs="Times New Roman"/>
          <w:color w:val="FF0000"/>
          <w:szCs w:val="24"/>
          <w:lang w:eastAsia="lv-LV"/>
        </w:rPr>
        <w:t>februārim</w:t>
      </w:r>
      <w:r w:rsidR="00EB4EED" w:rsidRPr="006E4D17">
        <w:rPr>
          <w:rFonts w:eastAsia="Times New Roman" w:cs="Times New Roman"/>
          <w:color w:val="FF0000"/>
          <w:szCs w:val="24"/>
          <w:lang w:eastAsia="lv-LV"/>
        </w:rPr>
        <w:t>.</w:t>
      </w:r>
    </w:p>
    <w:p w14:paraId="43000C83"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26"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73ECE2D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95" w:name="p18"/>
      <w:bookmarkStart w:id="96" w:name="p-89568"/>
      <w:bookmarkEnd w:id="95"/>
      <w:bookmarkEnd w:id="96"/>
      <w:r w:rsidRPr="00434422">
        <w:rPr>
          <w:rFonts w:eastAsia="Times New Roman" w:cs="Times New Roman"/>
          <w:szCs w:val="24"/>
          <w:lang w:eastAsia="lv-LV"/>
        </w:rPr>
        <w:t>18. Dabas parka zona ir izveidota, lai veicinātu visu dabas vērtību kompleksu saglabāšanu un nodrošinātu teritorijas ilgtspējīgu izmantošanu.</w:t>
      </w:r>
    </w:p>
    <w:p w14:paraId="61C654F9"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97" w:name="p19"/>
      <w:bookmarkStart w:id="98" w:name="p-440498"/>
      <w:bookmarkEnd w:id="97"/>
      <w:bookmarkEnd w:id="98"/>
      <w:r w:rsidRPr="00434422">
        <w:rPr>
          <w:rFonts w:eastAsia="Times New Roman" w:cs="Times New Roman"/>
          <w:szCs w:val="24"/>
          <w:lang w:eastAsia="lv-LV"/>
        </w:rPr>
        <w:t>19. Dabas parka zonā aizliegts:</w:t>
      </w:r>
    </w:p>
    <w:p w14:paraId="10B6C7C6" w14:textId="77777777" w:rsidR="00BC6070" w:rsidRPr="00434422" w:rsidRDefault="00BC6070" w:rsidP="00BC6070">
      <w:pPr>
        <w:shd w:val="clear" w:color="auto" w:fill="FFFFFF"/>
        <w:spacing w:after="0" w:line="293" w:lineRule="atLeast"/>
        <w:ind w:left="600" w:firstLine="109"/>
        <w:rPr>
          <w:rFonts w:eastAsia="Times New Roman" w:cs="Times New Roman"/>
          <w:szCs w:val="24"/>
          <w:lang w:eastAsia="lv-LV"/>
        </w:rPr>
      </w:pPr>
      <w:r w:rsidRPr="00434422">
        <w:rPr>
          <w:rFonts w:eastAsia="Times New Roman" w:cs="Times New Roman"/>
          <w:szCs w:val="24"/>
          <w:lang w:eastAsia="lv-LV"/>
        </w:rPr>
        <w:t>19.1. ieaudzēt mežu lauksaimniecības zemēs, izņemot:</w:t>
      </w:r>
    </w:p>
    <w:p w14:paraId="4F1ABF4F"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19.1.1. gadījumus, kad par mežu tiek atzīta ar mežu dabiski apaugusi lauksaimniecības zeme saskaņā ar normatīvajiem aktiem par meža ieaudzēšanu;</w:t>
      </w:r>
    </w:p>
    <w:p w14:paraId="502A255F" w14:textId="77777777" w:rsidR="00BC6070"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19.1.2. meža sēklu plantācijas ierīkošanu zemesgabalā ar zemes kadastra numuru 38920020066;</w:t>
      </w:r>
    </w:p>
    <w:p w14:paraId="7BE88806"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14271D">
        <w:rPr>
          <w:rFonts w:eastAsia="Times New Roman" w:cs="Times New Roman"/>
          <w:szCs w:val="24"/>
          <w:lang w:eastAsia="lv-LV"/>
        </w:rPr>
        <w:t>19.</w:t>
      </w:r>
      <w:r w:rsidR="00016461">
        <w:rPr>
          <w:rFonts w:eastAsia="Times New Roman" w:cs="Times New Roman"/>
          <w:szCs w:val="24"/>
          <w:lang w:eastAsia="lv-LV"/>
        </w:rPr>
        <w:t>2</w:t>
      </w:r>
      <w:r w:rsidRPr="0014271D">
        <w:rPr>
          <w:rFonts w:eastAsia="Times New Roman" w:cs="Times New Roman"/>
          <w:szCs w:val="24"/>
          <w:lang w:eastAsia="lv-LV"/>
        </w:rPr>
        <w:t xml:space="preserve">. kurināt ugunskurus ārpus speciāli ierīkotām vietām, kuras nodrošina uguns tālāku </w:t>
      </w:r>
      <w:r w:rsidRPr="00434422">
        <w:rPr>
          <w:rFonts w:eastAsia="Times New Roman" w:cs="Times New Roman"/>
          <w:szCs w:val="24"/>
          <w:lang w:eastAsia="lv-LV"/>
        </w:rPr>
        <w:t>neizplatīšanos, izņemot ugunskurus pagalmos un ugunskurus ciršanas atlieku sadedzināšanai atbilstoši ugunsdrošību un ugunsdzēsību regulējošajiem normatīvajiem aktiem;</w:t>
      </w:r>
    </w:p>
    <w:p w14:paraId="22B73835"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3</w:t>
      </w:r>
      <w:r w:rsidRPr="00434422">
        <w:rPr>
          <w:rFonts w:eastAsia="Times New Roman" w:cs="Times New Roman"/>
          <w:szCs w:val="24"/>
          <w:lang w:eastAsia="lv-LV"/>
        </w:rPr>
        <w:t xml:space="preserve">. sadalīt zemes īpašumus zemes vienībās, kas mazākas par pieciem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w:t>
      </w:r>
      <w:r w:rsidRPr="00434422">
        <w:rPr>
          <w:rFonts w:eastAsia="Times New Roman" w:cs="Times New Roman"/>
          <w:szCs w:val="24"/>
          <w:lang w:eastAsia="lv-LV"/>
        </w:rPr>
        <w:lastRenderedPageBreak/>
        <w:t>zemes vienība ar dzīvojamām un saimniecības ēkām, pagalmu un zemi, kas nepieciešama saimniecības uzturēšanai;</w:t>
      </w:r>
    </w:p>
    <w:p w14:paraId="69F3FDA0"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4</w:t>
      </w:r>
      <w:r w:rsidRPr="00434422">
        <w:rPr>
          <w:rFonts w:eastAsia="Times New Roman" w:cs="Times New Roman"/>
          <w:szCs w:val="24"/>
          <w:lang w:eastAsia="lv-LV"/>
        </w:rPr>
        <w:t>. izsniegt jaunas zemes dzīļu izmantošanas atļaujas (licences) derīgo izrakteņu ieguvei, izņemot derīgo izrakteņu izstrādes pabeigšanai Badnovas un Šlepkines atradnēs;</w:t>
      </w:r>
    </w:p>
    <w:p w14:paraId="5055E20E"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5</w:t>
      </w:r>
      <w:r w:rsidRPr="00434422">
        <w:rPr>
          <w:rFonts w:eastAsia="Times New Roman" w:cs="Times New Roman"/>
          <w:szCs w:val="24"/>
          <w:lang w:eastAsia="lv-LV"/>
        </w:rPr>
        <w:t>. bez Dabas aizsardzības pārvaldes rakstiskas atļaujas:</w:t>
      </w:r>
    </w:p>
    <w:p w14:paraId="09CE0164"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5</w:t>
      </w:r>
      <w:r w:rsidRPr="00434422">
        <w:rPr>
          <w:rFonts w:eastAsia="Times New Roman" w:cs="Times New Roman"/>
          <w:szCs w:val="24"/>
          <w:lang w:eastAsia="lv-LV"/>
        </w:rPr>
        <w:t>.1. veikt darbības, kuru rezultātā tiek mainīta meža, krūmāja, purva vai lauksaimniecībā izmantojamās zemes lietošanas kategorija, izņemot:</w:t>
      </w:r>
    </w:p>
    <w:p w14:paraId="3F1805B0" w14:textId="77777777" w:rsidR="00BC6070" w:rsidRPr="00434422" w:rsidRDefault="00BC6070" w:rsidP="00BC6070">
      <w:pPr>
        <w:shd w:val="clear" w:color="auto" w:fill="FFFFFF"/>
        <w:spacing w:after="0" w:line="293" w:lineRule="atLeast"/>
        <w:ind w:left="12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5</w:t>
      </w:r>
      <w:r w:rsidRPr="00434422">
        <w:rPr>
          <w:rFonts w:eastAsia="Times New Roman" w:cs="Times New Roman"/>
          <w:szCs w:val="24"/>
          <w:lang w:eastAsia="lv-LV"/>
        </w:rPr>
        <w:t>.1.1. dabiski apmežojušās zemes lietošanas kategorijas maiņu uz zemes lietošanas kategoriju "mežs" vai "krūmājs" (tai skaitā šo noteikumu 19.1.1.apakšpunktā minētajos gadījumos);</w:t>
      </w:r>
    </w:p>
    <w:p w14:paraId="179EF8CC" w14:textId="77777777" w:rsidR="00BC6070" w:rsidRDefault="00BC6070" w:rsidP="00BC6070">
      <w:pPr>
        <w:shd w:val="clear" w:color="auto" w:fill="FFFFFF"/>
        <w:spacing w:after="0" w:line="293" w:lineRule="atLeast"/>
        <w:ind w:left="1200" w:firstLine="300"/>
        <w:rPr>
          <w:rFonts w:eastAsia="Times New Roman" w:cs="Times New Roman"/>
          <w:szCs w:val="24"/>
          <w:lang w:eastAsia="lv-LV"/>
        </w:rPr>
      </w:pPr>
      <w:r w:rsidRPr="00434422">
        <w:rPr>
          <w:rFonts w:eastAsia="Times New Roman" w:cs="Times New Roman"/>
          <w:szCs w:val="24"/>
          <w:lang w:eastAsia="lv-LV"/>
        </w:rPr>
        <w:t>19.</w:t>
      </w:r>
      <w:r w:rsidR="00016461">
        <w:rPr>
          <w:rFonts w:eastAsia="Times New Roman" w:cs="Times New Roman"/>
          <w:szCs w:val="24"/>
          <w:lang w:eastAsia="lv-LV"/>
        </w:rPr>
        <w:t>5</w:t>
      </w:r>
      <w:r w:rsidRPr="00434422">
        <w:rPr>
          <w:rFonts w:eastAsia="Times New Roman" w:cs="Times New Roman"/>
          <w:szCs w:val="24"/>
          <w:lang w:eastAsia="lv-LV"/>
        </w:rPr>
        <w:t>.1.2. šo noteikumu 19.1.2.</w:t>
      </w:r>
      <w:r w:rsidR="002A6EFF">
        <w:rPr>
          <w:rFonts w:eastAsia="Times New Roman" w:cs="Times New Roman"/>
          <w:szCs w:val="24"/>
          <w:lang w:eastAsia="lv-LV"/>
        </w:rPr>
        <w:t> </w:t>
      </w:r>
      <w:r w:rsidRPr="00434422">
        <w:rPr>
          <w:rFonts w:eastAsia="Times New Roman" w:cs="Times New Roman"/>
          <w:szCs w:val="24"/>
          <w:lang w:eastAsia="lv-LV"/>
        </w:rPr>
        <w:t>apakšpunktā minēto darbību;</w:t>
      </w:r>
    </w:p>
    <w:p w14:paraId="48BB6501"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Pr>
          <w:rFonts w:eastAsia="Times New Roman" w:cs="Times New Roman"/>
          <w:szCs w:val="24"/>
          <w:lang w:eastAsia="lv-LV"/>
        </w:rPr>
        <w:t>19.</w:t>
      </w:r>
      <w:r w:rsidR="00016461">
        <w:rPr>
          <w:rFonts w:eastAsia="Times New Roman" w:cs="Times New Roman"/>
          <w:szCs w:val="24"/>
          <w:lang w:eastAsia="lv-LV"/>
        </w:rPr>
        <w:t>5</w:t>
      </w:r>
      <w:r>
        <w:rPr>
          <w:rFonts w:eastAsia="Times New Roman" w:cs="Times New Roman"/>
          <w:szCs w:val="24"/>
          <w:lang w:eastAsia="lv-LV"/>
        </w:rPr>
        <w:t>.2</w:t>
      </w:r>
      <w:r w:rsidRPr="00434422">
        <w:rPr>
          <w:rFonts w:eastAsia="Times New Roman" w:cs="Times New Roman"/>
          <w:szCs w:val="24"/>
          <w:lang w:eastAsia="lv-LV"/>
        </w:rPr>
        <w:t xml:space="preserve">. </w:t>
      </w:r>
      <w:r w:rsidRPr="00CA4AC1">
        <w:rPr>
          <w:rFonts w:eastAsia="Times New Roman" w:cs="Times New Roman"/>
          <w:color w:val="FF0000"/>
          <w:szCs w:val="24"/>
          <w:lang w:eastAsia="lv-LV"/>
        </w:rPr>
        <w:t xml:space="preserve">ierīkot </w:t>
      </w:r>
      <w:r w:rsidRPr="00CA4AC1">
        <w:rPr>
          <w:rFonts w:eastAsia="Times New Roman" w:cs="Times New Roman"/>
          <w:strike/>
          <w:color w:val="FF0000"/>
          <w:szCs w:val="24"/>
          <w:lang w:eastAsia="lv-LV"/>
        </w:rPr>
        <w:t>jaunas iežogotas savvaļas dzīvnieku sugu brīvdabas audzētavas</w:t>
      </w:r>
      <w:r w:rsidR="00CA4AC1" w:rsidRPr="00CA4AC1">
        <w:rPr>
          <w:rFonts w:eastAsia="Times New Roman" w:cs="Times New Roman"/>
          <w:strike/>
          <w:color w:val="FF0000"/>
          <w:szCs w:val="24"/>
          <w:lang w:eastAsia="lv-LV"/>
        </w:rPr>
        <w:t xml:space="preserve"> </w:t>
      </w:r>
      <w:r w:rsidR="00CA4AC1" w:rsidRPr="00CA4AC1">
        <w:rPr>
          <w:color w:val="FF0000"/>
        </w:rPr>
        <w:t xml:space="preserve"> jaunas iežogotas platības savvaļas dzīvnieku turēšanai nebrīvē</w:t>
      </w:r>
      <w:r w:rsidRPr="00434422">
        <w:rPr>
          <w:rFonts w:eastAsia="Times New Roman" w:cs="Times New Roman"/>
          <w:szCs w:val="24"/>
          <w:lang w:eastAsia="lv-LV"/>
        </w:rPr>
        <w:t>;</w:t>
      </w:r>
    </w:p>
    <w:p w14:paraId="581EA85C"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Pr>
          <w:rFonts w:eastAsia="Times New Roman" w:cs="Times New Roman"/>
          <w:szCs w:val="24"/>
          <w:lang w:eastAsia="lv-LV"/>
        </w:rPr>
        <w:t>19.</w:t>
      </w:r>
      <w:r w:rsidR="00016461">
        <w:rPr>
          <w:rFonts w:eastAsia="Times New Roman" w:cs="Times New Roman"/>
          <w:szCs w:val="24"/>
          <w:lang w:eastAsia="lv-LV"/>
        </w:rPr>
        <w:t>5</w:t>
      </w:r>
      <w:r w:rsidRPr="00434422">
        <w:rPr>
          <w:rFonts w:eastAsia="Times New Roman" w:cs="Times New Roman"/>
          <w:szCs w:val="24"/>
          <w:lang w:eastAsia="lv-LV"/>
        </w:rPr>
        <w:t>.</w:t>
      </w:r>
      <w:r>
        <w:rPr>
          <w:rFonts w:eastAsia="Times New Roman" w:cs="Times New Roman"/>
          <w:szCs w:val="24"/>
          <w:lang w:eastAsia="lv-LV"/>
        </w:rPr>
        <w:t>3</w:t>
      </w:r>
      <w:r w:rsidRPr="00434422">
        <w:rPr>
          <w:rFonts w:eastAsia="Times New Roman" w:cs="Times New Roman"/>
          <w:szCs w:val="24"/>
          <w:lang w:eastAsia="lv-LV"/>
        </w:rPr>
        <w:t>. rīkot autosacensības, motosacensības, ūdensmotosporta un ūdensslēpošanas sacensības, kā arī rallijus, treniņbraucienus un izmēģinājuma braucienus;</w:t>
      </w:r>
    </w:p>
    <w:p w14:paraId="2B2DB8D3" w14:textId="77777777" w:rsidR="00BC6070" w:rsidRPr="000866BE" w:rsidRDefault="00BC6070" w:rsidP="00BC6070">
      <w:pPr>
        <w:shd w:val="clear" w:color="auto" w:fill="FFFFFF"/>
        <w:spacing w:after="0" w:line="293" w:lineRule="atLeast"/>
        <w:ind w:left="900" w:firstLine="300"/>
        <w:rPr>
          <w:rFonts w:eastAsia="Times New Roman" w:cs="Times New Roman"/>
          <w:color w:val="0070C0"/>
          <w:szCs w:val="24"/>
          <w:lang w:eastAsia="lv-LV"/>
        </w:rPr>
      </w:pPr>
      <w:r w:rsidRPr="000866BE">
        <w:rPr>
          <w:rFonts w:eastAsia="Times New Roman" w:cs="Times New Roman"/>
          <w:strike/>
          <w:color w:val="FF0000"/>
          <w:szCs w:val="24"/>
          <w:lang w:eastAsia="lv-LV"/>
        </w:rPr>
        <w:t>19.5.4. cirst kokus galvenajā cirtē;</w:t>
      </w:r>
      <w:r>
        <w:rPr>
          <w:rFonts w:eastAsia="Times New Roman" w:cs="Times New Roman"/>
          <w:strike/>
          <w:color w:val="FF0000"/>
          <w:szCs w:val="24"/>
          <w:lang w:eastAsia="lv-LV"/>
        </w:rPr>
        <w:t xml:space="preserve"> </w:t>
      </w:r>
    </w:p>
    <w:p w14:paraId="1418439B" w14:textId="5C4C9462"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Pr>
          <w:rFonts w:eastAsia="Times New Roman" w:cs="Times New Roman"/>
          <w:szCs w:val="24"/>
          <w:lang w:eastAsia="lv-LV"/>
        </w:rPr>
        <w:t>19.</w:t>
      </w:r>
      <w:r w:rsidR="00016461" w:rsidRPr="004A5CDF">
        <w:rPr>
          <w:rFonts w:eastAsia="Times New Roman" w:cs="Times New Roman"/>
          <w:szCs w:val="24"/>
          <w:lang w:eastAsia="lv-LV"/>
        </w:rPr>
        <w:t>5</w:t>
      </w:r>
      <w:r w:rsidRPr="004A5CDF">
        <w:rPr>
          <w:rFonts w:eastAsia="Times New Roman" w:cs="Times New Roman"/>
          <w:szCs w:val="24"/>
          <w:lang w:eastAsia="lv-LV"/>
        </w:rPr>
        <w:t>.</w:t>
      </w:r>
      <w:r w:rsidR="00016461" w:rsidRPr="004A5CDF">
        <w:rPr>
          <w:rFonts w:eastAsia="Times New Roman" w:cs="Times New Roman"/>
          <w:szCs w:val="24"/>
          <w:lang w:eastAsia="lv-LV"/>
        </w:rPr>
        <w:t>5.</w:t>
      </w:r>
      <w:r w:rsidRPr="004A5CDF">
        <w:rPr>
          <w:rFonts w:eastAsia="Times New Roman" w:cs="Times New Roman"/>
          <w:szCs w:val="24"/>
          <w:lang w:eastAsia="lv-LV"/>
        </w:rPr>
        <w:t xml:space="preserve"> organizēt </w:t>
      </w:r>
      <w:r w:rsidRPr="00434422">
        <w:rPr>
          <w:rFonts w:eastAsia="Times New Roman" w:cs="Times New Roman"/>
          <w:szCs w:val="24"/>
          <w:lang w:eastAsia="lv-LV"/>
        </w:rPr>
        <w:t>brīvā dabā publiskos sporta, izklaides un atpūtas pasākumus, kuros piedalās vairāk nekā 50 cilvēku;</w:t>
      </w:r>
    </w:p>
    <w:p w14:paraId="01E659B2" w14:textId="7734E11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w:t>
      </w:r>
      <w:r w:rsidR="004A5CDF">
        <w:rPr>
          <w:rFonts w:eastAsia="Times New Roman" w:cs="Times New Roman"/>
          <w:szCs w:val="24"/>
          <w:lang w:eastAsia="lv-LV"/>
        </w:rPr>
        <w:t>5</w:t>
      </w:r>
      <w:r w:rsidRPr="00434422">
        <w:rPr>
          <w:rFonts w:eastAsia="Times New Roman" w:cs="Times New Roman"/>
          <w:szCs w:val="24"/>
          <w:lang w:eastAsia="lv-LV"/>
        </w:rPr>
        <w:t>.6. </w:t>
      </w:r>
      <w:r w:rsidRPr="00434422">
        <w:rPr>
          <w:rFonts w:eastAsia="Times New Roman" w:cs="Times New Roman"/>
          <w:i/>
          <w:iCs/>
          <w:szCs w:val="24"/>
          <w:lang w:eastAsia="lv-LV"/>
        </w:rPr>
        <w:t>(svītrots ar MK </w:t>
      </w:r>
      <w:hyperlink r:id="rId127"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7D0BA09B"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19.</w:t>
      </w:r>
      <w:r w:rsidR="004E0334">
        <w:rPr>
          <w:rFonts w:eastAsia="Times New Roman" w:cs="Times New Roman"/>
          <w:szCs w:val="24"/>
          <w:lang w:eastAsia="lv-LV"/>
        </w:rPr>
        <w:t>6.</w:t>
      </w:r>
      <w:r w:rsidRPr="00E072C8">
        <w:rPr>
          <w:rFonts w:eastAsia="Times New Roman" w:cs="Times New Roman"/>
          <w:szCs w:val="24"/>
          <w:lang w:eastAsia="lv-LV"/>
        </w:rPr>
        <w:t xml:space="preserve"> </w:t>
      </w:r>
      <w:r w:rsidRPr="00434422">
        <w:rPr>
          <w:rFonts w:eastAsia="Times New Roman" w:cs="Times New Roman"/>
          <w:szCs w:val="24"/>
          <w:lang w:eastAsia="lv-LV"/>
        </w:rPr>
        <w:t>cirst kokus rekonstruktīvajā cirtē;</w:t>
      </w:r>
    </w:p>
    <w:p w14:paraId="421D5B30" w14:textId="77777777" w:rsidR="00BC6070" w:rsidRPr="004E0334" w:rsidRDefault="00BC6070" w:rsidP="00BC6070">
      <w:pPr>
        <w:shd w:val="clear" w:color="auto" w:fill="FFFFFF"/>
        <w:spacing w:after="0" w:line="293" w:lineRule="atLeast"/>
        <w:ind w:left="600" w:firstLine="300"/>
        <w:rPr>
          <w:rFonts w:eastAsia="Times New Roman" w:cs="Times New Roman"/>
          <w:szCs w:val="24"/>
          <w:lang w:eastAsia="lv-LV"/>
        </w:rPr>
      </w:pPr>
      <w:r w:rsidRPr="004E0334">
        <w:rPr>
          <w:rFonts w:eastAsia="Times New Roman" w:cs="Times New Roman"/>
          <w:szCs w:val="24"/>
          <w:lang w:eastAsia="lv-LV"/>
        </w:rPr>
        <w:t>19.</w:t>
      </w:r>
      <w:r w:rsidR="004E0334" w:rsidRPr="004E0334">
        <w:rPr>
          <w:rFonts w:eastAsia="Times New Roman" w:cs="Times New Roman"/>
          <w:szCs w:val="24"/>
          <w:lang w:eastAsia="lv-LV"/>
        </w:rPr>
        <w:t>7.</w:t>
      </w:r>
      <w:r w:rsidRPr="004E0334">
        <w:rPr>
          <w:rFonts w:eastAsia="Times New Roman" w:cs="Times New Roman"/>
          <w:szCs w:val="24"/>
          <w:lang w:eastAsia="lv-LV"/>
        </w:rPr>
        <w:t xml:space="preserve"> cirst kokus kailcirtē, izņemot gadījumus, ja:</w:t>
      </w:r>
    </w:p>
    <w:p w14:paraId="7B401B2C"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w:t>
      </w:r>
      <w:r w:rsidR="004E0334">
        <w:rPr>
          <w:rFonts w:eastAsia="Times New Roman" w:cs="Times New Roman"/>
          <w:szCs w:val="24"/>
          <w:lang w:eastAsia="lv-LV"/>
        </w:rPr>
        <w:t>7.</w:t>
      </w:r>
      <w:r w:rsidRPr="00434422">
        <w:rPr>
          <w:rFonts w:eastAsia="Times New Roman" w:cs="Times New Roman"/>
          <w:szCs w:val="24"/>
          <w:lang w:eastAsia="lv-LV"/>
        </w:rPr>
        <w:t xml:space="preserve">1. kailcirtes maksimālā platība </w:t>
      </w:r>
      <w:r w:rsidRPr="000E3869">
        <w:rPr>
          <w:rFonts w:eastAsia="Times New Roman" w:cs="Times New Roman"/>
          <w:strike/>
          <w:color w:val="FF0000"/>
          <w:szCs w:val="24"/>
          <w:lang w:eastAsia="lv-LV"/>
        </w:rPr>
        <w:t>silā, mētrājā un lānā</w:t>
      </w:r>
      <w:r w:rsidRPr="000E3869">
        <w:rPr>
          <w:rFonts w:eastAsia="Times New Roman" w:cs="Times New Roman"/>
          <w:color w:val="FF0000"/>
          <w:szCs w:val="24"/>
          <w:lang w:eastAsia="lv-LV"/>
        </w:rPr>
        <w:t xml:space="preserve"> </w:t>
      </w:r>
      <w:r w:rsidR="007963CA" w:rsidRPr="000E3869">
        <w:rPr>
          <w:rFonts w:eastAsia="Times New Roman" w:cs="Times New Roman"/>
          <w:color w:val="FF0000"/>
          <w:szCs w:val="24"/>
          <w:lang w:eastAsia="lv-LV"/>
        </w:rPr>
        <w:t>mežaudzēs uz slapjām kūdras augsnēm (niedrājā, purvājā, dumbrājā, liekņā)</w:t>
      </w:r>
      <w:r w:rsidR="007963CA">
        <w:rPr>
          <w:rFonts w:eastAsia="Times New Roman" w:cs="Times New Roman"/>
          <w:szCs w:val="24"/>
          <w:lang w:eastAsia="lv-LV"/>
        </w:rPr>
        <w:t xml:space="preserve"> </w:t>
      </w:r>
      <w:r w:rsidRPr="00434422">
        <w:rPr>
          <w:rFonts w:eastAsia="Times New Roman" w:cs="Times New Roman"/>
          <w:szCs w:val="24"/>
          <w:lang w:eastAsia="lv-LV"/>
        </w:rPr>
        <w:t xml:space="preserve">nepārsniedz </w:t>
      </w:r>
      <w:r w:rsidR="007963CA" w:rsidRPr="007963CA">
        <w:rPr>
          <w:rFonts w:eastAsia="Times New Roman" w:cs="Times New Roman"/>
          <w:color w:val="FF0000"/>
          <w:szCs w:val="24"/>
          <w:lang w:eastAsia="lv-LV"/>
        </w:rPr>
        <w:t>vienu</w:t>
      </w:r>
      <w:r w:rsidR="006D45E5" w:rsidRPr="006D45E5">
        <w:rPr>
          <w:rFonts w:eastAsia="Times New Roman" w:cs="Times New Roman"/>
          <w:strike/>
          <w:color w:val="FF0000"/>
          <w:szCs w:val="24"/>
          <w:lang w:eastAsia="lv-LV"/>
        </w:rPr>
        <w:t xml:space="preserve"> </w:t>
      </w:r>
      <w:r w:rsidRPr="007963CA">
        <w:rPr>
          <w:rFonts w:eastAsia="Times New Roman" w:cs="Times New Roman"/>
          <w:strike/>
          <w:color w:val="FF0000"/>
          <w:szCs w:val="24"/>
          <w:lang w:eastAsia="lv-LV"/>
        </w:rPr>
        <w:t>trīs</w:t>
      </w:r>
      <w:r w:rsidRPr="00434422">
        <w:rPr>
          <w:rFonts w:eastAsia="Times New Roman" w:cs="Times New Roman"/>
          <w:szCs w:val="24"/>
          <w:lang w:eastAsia="lv-LV"/>
        </w:rPr>
        <w:t xml:space="preserve"> hektāru</w:t>
      </w:r>
      <w:r w:rsidRPr="007963CA">
        <w:rPr>
          <w:rFonts w:eastAsia="Times New Roman" w:cs="Times New Roman"/>
          <w:strike/>
          <w:color w:val="FF0000"/>
          <w:szCs w:val="24"/>
          <w:lang w:eastAsia="lv-LV"/>
        </w:rPr>
        <w:t>s</w:t>
      </w:r>
      <w:r w:rsidRPr="00434422">
        <w:rPr>
          <w:rFonts w:eastAsia="Times New Roman" w:cs="Times New Roman"/>
          <w:szCs w:val="24"/>
          <w:lang w:eastAsia="lv-LV"/>
        </w:rPr>
        <w:t>;</w:t>
      </w:r>
    </w:p>
    <w:p w14:paraId="655F65E9"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w:t>
      </w:r>
      <w:r w:rsidR="004E0334">
        <w:rPr>
          <w:rFonts w:eastAsia="Times New Roman" w:cs="Times New Roman"/>
          <w:szCs w:val="24"/>
          <w:lang w:eastAsia="lv-LV"/>
        </w:rPr>
        <w:t>7.</w:t>
      </w:r>
      <w:r w:rsidRPr="00434422">
        <w:rPr>
          <w:rFonts w:eastAsia="Times New Roman" w:cs="Times New Roman"/>
          <w:szCs w:val="24"/>
          <w:lang w:eastAsia="lv-LV"/>
        </w:rPr>
        <w:t xml:space="preserve">2. kailcirtes maksimālā platība </w:t>
      </w:r>
      <w:r w:rsidRPr="000E3869">
        <w:rPr>
          <w:rFonts w:eastAsia="Times New Roman" w:cs="Times New Roman"/>
          <w:strike/>
          <w:color w:val="FF0000"/>
          <w:szCs w:val="24"/>
          <w:lang w:eastAsia="lv-LV"/>
        </w:rPr>
        <w:t>damaksnī, viršu ārenī, mētru ārenī, viršu kūdrenī un mētru kūdrenī</w:t>
      </w:r>
      <w:r w:rsidRPr="000E3869">
        <w:rPr>
          <w:rFonts w:eastAsia="Times New Roman" w:cs="Times New Roman"/>
          <w:color w:val="FF0000"/>
          <w:szCs w:val="24"/>
          <w:lang w:eastAsia="lv-LV"/>
        </w:rPr>
        <w:t xml:space="preserve"> </w:t>
      </w:r>
      <w:r w:rsidR="000E3869" w:rsidRPr="000E3869">
        <w:rPr>
          <w:rFonts w:eastAsia="Times New Roman" w:cs="Times New Roman"/>
          <w:color w:val="FF0000"/>
          <w:szCs w:val="24"/>
          <w:lang w:eastAsia="lv-LV"/>
        </w:rPr>
        <w:t>pārējās mežaudzēs</w:t>
      </w:r>
      <w:r w:rsidR="000E3869">
        <w:rPr>
          <w:rFonts w:eastAsia="Times New Roman" w:cs="Times New Roman"/>
          <w:szCs w:val="24"/>
          <w:lang w:eastAsia="lv-LV"/>
        </w:rPr>
        <w:t xml:space="preserve"> </w:t>
      </w:r>
      <w:r w:rsidRPr="00434422">
        <w:rPr>
          <w:rFonts w:eastAsia="Times New Roman" w:cs="Times New Roman"/>
          <w:szCs w:val="24"/>
          <w:lang w:eastAsia="lv-LV"/>
        </w:rPr>
        <w:t>nepārsniedz divus hektārus;</w:t>
      </w:r>
    </w:p>
    <w:p w14:paraId="17D59076" w14:textId="634D36C9" w:rsidR="00BC6070" w:rsidRPr="000E3869" w:rsidRDefault="004A5CDF" w:rsidP="00BC6070">
      <w:pPr>
        <w:shd w:val="clear" w:color="auto" w:fill="FFFFFF"/>
        <w:spacing w:after="0" w:line="293" w:lineRule="atLeast"/>
        <w:ind w:left="900" w:firstLine="300"/>
        <w:rPr>
          <w:rFonts w:eastAsia="Times New Roman" w:cs="Times New Roman"/>
          <w:strike/>
          <w:color w:val="FF0000"/>
          <w:szCs w:val="24"/>
          <w:lang w:eastAsia="lv-LV"/>
        </w:rPr>
      </w:pPr>
      <w:r>
        <w:rPr>
          <w:rFonts w:eastAsia="Times New Roman" w:cs="Times New Roman"/>
          <w:strike/>
          <w:color w:val="FF0000"/>
          <w:szCs w:val="24"/>
          <w:lang w:eastAsia="lv-LV"/>
        </w:rPr>
        <w:t>19.7</w:t>
      </w:r>
      <w:r w:rsidR="00BC6070" w:rsidRPr="000E3869">
        <w:rPr>
          <w:rFonts w:eastAsia="Times New Roman" w:cs="Times New Roman"/>
          <w:strike/>
          <w:color w:val="FF0000"/>
          <w:szCs w:val="24"/>
          <w:lang w:eastAsia="lv-LV"/>
        </w:rPr>
        <w:t>.3. kailcirtes maksimālā platība gāršā, vērī, grīnī, slapjajā mētrājā, slapjajā damaksnī, slapjajā vērī, slapjajā gāršā, purvājā, niedrājā, dumbrājā, liekņā, šaurlapu ārenī, platlapju ārenī, šaurlapu kūdrenī un platlapju kūdrenī nepārsniedz vienu hektāru;</w:t>
      </w:r>
    </w:p>
    <w:p w14:paraId="7713B929" w14:textId="77777777" w:rsidR="00BC6070" w:rsidRPr="004E0334" w:rsidRDefault="00BC6070" w:rsidP="00BC6070">
      <w:pPr>
        <w:shd w:val="clear" w:color="auto" w:fill="FFFFFF"/>
        <w:spacing w:after="0" w:line="293" w:lineRule="atLeast"/>
        <w:ind w:left="600" w:firstLine="300"/>
        <w:rPr>
          <w:rFonts w:eastAsia="Times New Roman" w:cs="Times New Roman"/>
          <w:szCs w:val="24"/>
          <w:lang w:eastAsia="lv-LV"/>
        </w:rPr>
      </w:pPr>
      <w:r w:rsidRPr="004E0334">
        <w:rPr>
          <w:rFonts w:eastAsia="Times New Roman" w:cs="Times New Roman"/>
          <w:szCs w:val="24"/>
          <w:lang w:eastAsia="lv-LV"/>
        </w:rPr>
        <w:t>19.</w:t>
      </w:r>
      <w:r w:rsidR="004E0334" w:rsidRPr="004E0334">
        <w:rPr>
          <w:rFonts w:eastAsia="Times New Roman" w:cs="Times New Roman"/>
          <w:szCs w:val="24"/>
          <w:lang w:eastAsia="lv-LV"/>
        </w:rPr>
        <w:t>8.</w:t>
      </w:r>
      <w:r w:rsidRPr="004E0334">
        <w:rPr>
          <w:rFonts w:eastAsia="Times New Roman" w:cs="Times New Roman"/>
          <w:szCs w:val="24"/>
          <w:lang w:eastAsia="lv-LV"/>
        </w:rPr>
        <w:t xml:space="preserve"> sanitārajā cirtē cirst augtspējīgos kokus;</w:t>
      </w:r>
    </w:p>
    <w:p w14:paraId="4AB33FDF"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E0334">
        <w:rPr>
          <w:rFonts w:eastAsia="Times New Roman" w:cs="Times New Roman"/>
          <w:szCs w:val="24"/>
          <w:lang w:eastAsia="lv-LV"/>
        </w:rPr>
        <w:t>19.</w:t>
      </w:r>
      <w:r w:rsidR="004E0334" w:rsidRPr="004E0334">
        <w:rPr>
          <w:rFonts w:eastAsia="Times New Roman" w:cs="Times New Roman"/>
          <w:szCs w:val="24"/>
          <w:lang w:eastAsia="lv-LV"/>
        </w:rPr>
        <w:t>9.</w:t>
      </w:r>
      <w:r w:rsidRPr="004E0334">
        <w:rPr>
          <w:rFonts w:eastAsia="Times New Roman" w:cs="Times New Roman"/>
          <w:szCs w:val="24"/>
          <w:lang w:eastAsia="lv-LV"/>
        </w:rPr>
        <w:t xml:space="preserve"> bojāt </w:t>
      </w:r>
      <w:r w:rsidRPr="00434422">
        <w:rPr>
          <w:rFonts w:eastAsia="Times New Roman" w:cs="Times New Roman"/>
          <w:szCs w:val="24"/>
          <w:lang w:eastAsia="lv-LV"/>
        </w:rPr>
        <w:t xml:space="preserve">vai iznīcināt (arī uzarot vai kultivējot) </w:t>
      </w:r>
      <w:r w:rsidR="00E072C8" w:rsidRPr="00E072C8">
        <w:rPr>
          <w:rFonts w:eastAsia="Times New Roman" w:cs="Times New Roman"/>
          <w:strike/>
          <w:color w:val="FF0000"/>
          <w:szCs w:val="24"/>
          <w:lang w:eastAsia="lv-LV"/>
        </w:rPr>
        <w:t>palieņu, terašu un mežu pļavas un lauces, izņemot medījamo dzīvnieku piebarošanas lauces</w:t>
      </w:r>
      <w:r w:rsidR="00E072C8" w:rsidRPr="00E072C8">
        <w:rPr>
          <w:rFonts w:eastAsia="Times New Roman" w:cs="Times New Roman"/>
          <w:color w:val="FF0000"/>
          <w:szCs w:val="24"/>
          <w:lang w:eastAsia="lv-LV"/>
        </w:rPr>
        <w:t xml:space="preserve"> bioloģiski vērtīgos zālājus saskaņā ar šo noteikumu 1. pielikumu</w:t>
      </w:r>
      <w:r w:rsidRPr="00E072C8">
        <w:rPr>
          <w:rFonts w:eastAsia="Times New Roman" w:cs="Times New Roman"/>
          <w:color w:val="FF0000"/>
          <w:szCs w:val="24"/>
          <w:lang w:eastAsia="lv-LV"/>
        </w:rPr>
        <w:t>;</w:t>
      </w:r>
    </w:p>
    <w:p w14:paraId="59A63017"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E0334">
        <w:rPr>
          <w:rFonts w:eastAsia="Times New Roman" w:cs="Times New Roman"/>
          <w:szCs w:val="24"/>
          <w:lang w:eastAsia="lv-LV"/>
        </w:rPr>
        <w:t>19.</w:t>
      </w:r>
      <w:r w:rsidR="004E0334" w:rsidRPr="004E0334">
        <w:rPr>
          <w:rFonts w:eastAsia="Times New Roman" w:cs="Times New Roman"/>
          <w:szCs w:val="24"/>
          <w:lang w:eastAsia="lv-LV"/>
        </w:rPr>
        <w:t>10. </w:t>
      </w:r>
      <w:r w:rsidRPr="004E0334">
        <w:rPr>
          <w:rFonts w:eastAsia="Times New Roman" w:cs="Times New Roman"/>
          <w:szCs w:val="24"/>
          <w:lang w:eastAsia="lv-LV"/>
        </w:rPr>
        <w:t xml:space="preserve">veicot </w:t>
      </w:r>
      <w:r w:rsidRPr="00434422">
        <w:rPr>
          <w:rFonts w:eastAsia="Times New Roman" w:cs="Times New Roman"/>
          <w:szCs w:val="24"/>
          <w:lang w:eastAsia="lv-LV"/>
        </w:rPr>
        <w:t xml:space="preserve">koku ciršanu galvenajā </w:t>
      </w:r>
      <w:r w:rsidRPr="002600B1">
        <w:rPr>
          <w:rFonts w:eastAsia="Times New Roman" w:cs="Times New Roman"/>
          <w:color w:val="FF0000"/>
          <w:szCs w:val="24"/>
          <w:lang w:eastAsia="lv-LV"/>
        </w:rPr>
        <w:t>izlases</w:t>
      </w:r>
      <w:r>
        <w:rPr>
          <w:rFonts w:eastAsia="Times New Roman" w:cs="Times New Roman"/>
          <w:szCs w:val="24"/>
          <w:lang w:eastAsia="lv-LV"/>
        </w:rPr>
        <w:t xml:space="preserve"> </w:t>
      </w:r>
      <w:r w:rsidRPr="00434422">
        <w:rPr>
          <w:rFonts w:eastAsia="Times New Roman" w:cs="Times New Roman"/>
          <w:szCs w:val="24"/>
          <w:lang w:eastAsia="lv-LV"/>
        </w:rPr>
        <w:t>cirtē:</w:t>
      </w:r>
    </w:p>
    <w:p w14:paraId="449D4903" w14:textId="31A5F118" w:rsidR="00BC6070" w:rsidRPr="00481629"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19.</w:t>
      </w:r>
      <w:r w:rsidR="00E072C8" w:rsidRPr="00481629">
        <w:rPr>
          <w:rFonts w:eastAsia="Times New Roman" w:cs="Times New Roman"/>
          <w:szCs w:val="24"/>
          <w:lang w:eastAsia="lv-LV"/>
        </w:rPr>
        <w:t>10.1</w:t>
      </w:r>
      <w:r w:rsidRPr="00481629">
        <w:rPr>
          <w:rFonts w:eastAsia="Times New Roman" w:cs="Times New Roman"/>
          <w:szCs w:val="24"/>
          <w:lang w:eastAsia="lv-LV"/>
        </w:rPr>
        <w:t>. samazināt mežaudzes pirmā stāva biezību zem 0,4, neskaitot sausus stāvošus kokus;</w:t>
      </w:r>
    </w:p>
    <w:p w14:paraId="1025F970" w14:textId="567D4D97" w:rsidR="00481629" w:rsidRDefault="00BC6070" w:rsidP="00481629">
      <w:pPr>
        <w:shd w:val="clear" w:color="auto" w:fill="FFFFFF"/>
        <w:spacing w:after="0" w:line="293" w:lineRule="atLeast"/>
        <w:ind w:left="900" w:firstLine="300"/>
        <w:rPr>
          <w:rFonts w:eastAsia="Times New Roman" w:cs="Times New Roman"/>
          <w:color w:val="FF0000"/>
          <w:szCs w:val="24"/>
          <w:lang w:eastAsia="lv-LV"/>
        </w:rPr>
      </w:pPr>
      <w:r w:rsidRPr="00481629">
        <w:rPr>
          <w:rFonts w:eastAsia="Times New Roman" w:cs="Times New Roman"/>
          <w:szCs w:val="24"/>
          <w:lang w:eastAsia="lv-LV"/>
        </w:rPr>
        <w:t>19.</w:t>
      </w:r>
      <w:r w:rsidR="00E072C8" w:rsidRPr="00481629">
        <w:rPr>
          <w:rFonts w:eastAsia="Times New Roman" w:cs="Times New Roman"/>
          <w:szCs w:val="24"/>
          <w:lang w:eastAsia="lv-LV"/>
        </w:rPr>
        <w:t>10.2.</w:t>
      </w:r>
      <w:r w:rsidRPr="00481629">
        <w:rPr>
          <w:rFonts w:eastAsia="Times New Roman" w:cs="Times New Roman"/>
          <w:szCs w:val="24"/>
          <w:lang w:eastAsia="lv-LV"/>
        </w:rPr>
        <w:t xml:space="preserve"> </w:t>
      </w:r>
      <w:r w:rsidRPr="00434422">
        <w:rPr>
          <w:rFonts w:eastAsia="Times New Roman" w:cs="Times New Roman"/>
          <w:szCs w:val="24"/>
          <w:lang w:eastAsia="lv-LV"/>
        </w:rPr>
        <w:t>mežaudzē veidot atvērumus, kas lielāki par 0,1 hektāru</w:t>
      </w:r>
      <w:r>
        <w:rPr>
          <w:rFonts w:eastAsia="Times New Roman" w:cs="Times New Roman"/>
          <w:szCs w:val="24"/>
          <w:lang w:eastAsia="lv-LV"/>
        </w:rPr>
        <w:t xml:space="preserve">, </w:t>
      </w:r>
      <w:r w:rsidRPr="0012705B">
        <w:rPr>
          <w:rFonts w:eastAsia="Times New Roman" w:cs="Times New Roman"/>
          <w:color w:val="FF0000"/>
          <w:szCs w:val="24"/>
          <w:lang w:eastAsia="lv-LV"/>
        </w:rPr>
        <w:t>izņemot priežu audzes silā, mētrājā, lānā un damaksnī, kur pieļaujams veidot līdz 0,3 hektāru lielus atvērumus</w:t>
      </w:r>
      <w:r w:rsidR="008D6EE2">
        <w:rPr>
          <w:rFonts w:eastAsia="Times New Roman" w:cs="Times New Roman"/>
          <w:color w:val="FF0000"/>
          <w:szCs w:val="24"/>
          <w:lang w:eastAsia="lv-LV"/>
        </w:rPr>
        <w:t>,</w:t>
      </w:r>
      <w:r w:rsidR="00481629" w:rsidRPr="00481629">
        <w:rPr>
          <w:rFonts w:eastAsia="Times New Roman" w:cs="Times New Roman"/>
          <w:color w:val="FF0000"/>
          <w:szCs w:val="24"/>
          <w:lang w:eastAsia="lv-LV"/>
        </w:rPr>
        <w:t xml:space="preserve"> </w:t>
      </w:r>
    </w:p>
    <w:p w14:paraId="6106C929" w14:textId="45D45700" w:rsidR="008D6EE2" w:rsidRDefault="00481629" w:rsidP="00481629">
      <w:pPr>
        <w:shd w:val="clear" w:color="auto" w:fill="FFFFFF"/>
        <w:spacing w:after="0" w:line="293" w:lineRule="atLeast"/>
        <w:ind w:left="900" w:firstLine="300"/>
        <w:rPr>
          <w:rFonts w:eastAsia="Times New Roman" w:cs="Times New Roman"/>
          <w:color w:val="FF0000"/>
          <w:szCs w:val="24"/>
          <w:lang w:eastAsia="lv-LV"/>
        </w:rPr>
      </w:pPr>
      <w:r w:rsidRPr="00E51CF8">
        <w:rPr>
          <w:rFonts w:eastAsia="Times New Roman" w:cs="Times New Roman"/>
          <w:color w:val="FF0000"/>
          <w:szCs w:val="24"/>
          <w:lang w:eastAsia="lv-LV"/>
        </w:rPr>
        <w:t>19.1</w:t>
      </w:r>
      <w:r>
        <w:rPr>
          <w:rFonts w:eastAsia="Times New Roman" w:cs="Times New Roman"/>
          <w:color w:val="FF0000"/>
          <w:szCs w:val="24"/>
          <w:lang w:eastAsia="lv-LV"/>
        </w:rPr>
        <w:t>0.3</w:t>
      </w:r>
      <w:r w:rsidRPr="00E51CF8">
        <w:rPr>
          <w:rFonts w:eastAsia="Times New Roman" w:cs="Times New Roman"/>
          <w:color w:val="FF0000"/>
          <w:szCs w:val="24"/>
          <w:lang w:eastAsia="lv-LV"/>
        </w:rPr>
        <w:t>. izlases cirtes maksimālā platība silā, mētrājā</w:t>
      </w:r>
      <w:r>
        <w:rPr>
          <w:rFonts w:eastAsia="Times New Roman" w:cs="Times New Roman"/>
          <w:color w:val="FF0000"/>
          <w:szCs w:val="24"/>
          <w:lang w:eastAsia="lv-LV"/>
        </w:rPr>
        <w:t>,</w:t>
      </w:r>
      <w:r w:rsidRPr="00E51CF8">
        <w:rPr>
          <w:rFonts w:eastAsia="Times New Roman" w:cs="Times New Roman"/>
          <w:color w:val="FF0000"/>
          <w:szCs w:val="24"/>
          <w:lang w:eastAsia="lv-LV"/>
        </w:rPr>
        <w:t xml:space="preserve"> lānā</w:t>
      </w:r>
      <w:r>
        <w:rPr>
          <w:rFonts w:eastAsia="Times New Roman" w:cs="Times New Roman"/>
          <w:color w:val="FF0000"/>
          <w:szCs w:val="24"/>
          <w:lang w:eastAsia="lv-LV"/>
        </w:rPr>
        <w:t xml:space="preserve">, </w:t>
      </w:r>
      <w:r w:rsidRPr="00F75F2B">
        <w:rPr>
          <w:rFonts w:eastAsia="Times New Roman" w:cs="Times New Roman"/>
          <w:color w:val="FF0000"/>
          <w:szCs w:val="24"/>
          <w:lang w:eastAsia="lv-LV"/>
        </w:rPr>
        <w:t xml:space="preserve">damaksnī, viršu ārenī, mētru ārenī, viršu kūdrenī un mētru kūdrenī </w:t>
      </w:r>
      <w:r w:rsidRPr="00E51CF8">
        <w:rPr>
          <w:rFonts w:eastAsia="Times New Roman" w:cs="Times New Roman"/>
          <w:color w:val="FF0000"/>
          <w:szCs w:val="24"/>
          <w:lang w:eastAsia="lv-LV"/>
        </w:rPr>
        <w:t>nepārsniedz piecus hektārus, cit</w:t>
      </w:r>
      <w:r>
        <w:rPr>
          <w:rFonts w:eastAsia="Times New Roman" w:cs="Times New Roman"/>
          <w:color w:val="FF0000"/>
          <w:szCs w:val="24"/>
          <w:lang w:eastAsia="lv-LV"/>
        </w:rPr>
        <w:t>os meža tipos – divus hektārus;</w:t>
      </w:r>
    </w:p>
    <w:p w14:paraId="5C601843" w14:textId="2B33115E" w:rsidR="00A517C4" w:rsidRPr="008D6EE2" w:rsidRDefault="008D6EE2" w:rsidP="008D6EE2">
      <w:pPr>
        <w:shd w:val="clear" w:color="auto" w:fill="FFFFFF"/>
        <w:spacing w:after="0" w:line="293" w:lineRule="atLeast"/>
        <w:ind w:left="900" w:firstLine="300"/>
        <w:rPr>
          <w:rFonts w:eastAsia="Times New Roman" w:cs="Times New Roman"/>
          <w:color w:val="FF0000"/>
          <w:szCs w:val="24"/>
          <w:lang w:eastAsia="lv-LV"/>
        </w:rPr>
      </w:pPr>
      <w:r w:rsidRPr="008D6EE2">
        <w:rPr>
          <w:rFonts w:eastAsia="Times New Roman" w:cs="Times New Roman"/>
          <w:color w:val="FF0000"/>
          <w:szCs w:val="24"/>
          <w:lang w:eastAsia="lv-LV"/>
        </w:rPr>
        <w:t>19.1</w:t>
      </w:r>
      <w:r w:rsidR="004E0334">
        <w:rPr>
          <w:rFonts w:eastAsia="Times New Roman" w:cs="Times New Roman"/>
          <w:color w:val="FF0000"/>
          <w:szCs w:val="24"/>
          <w:lang w:eastAsia="lv-LV"/>
        </w:rPr>
        <w:t>0</w:t>
      </w:r>
      <w:r w:rsidRPr="008D6EE2">
        <w:rPr>
          <w:rFonts w:eastAsia="Times New Roman" w:cs="Times New Roman"/>
          <w:color w:val="FF0000"/>
          <w:szCs w:val="24"/>
          <w:lang w:eastAsia="lv-LV"/>
        </w:rPr>
        <w:t xml:space="preserve">.4. </w:t>
      </w:r>
      <w:r w:rsidR="007963CA">
        <w:rPr>
          <w:rFonts w:eastAsia="Times New Roman" w:cs="Times New Roman"/>
          <w:color w:val="FF0000"/>
          <w:szCs w:val="24"/>
          <w:lang w:eastAsia="lv-LV"/>
        </w:rPr>
        <w:t>g</w:t>
      </w:r>
      <w:r w:rsidR="007963CA" w:rsidRPr="007963CA">
        <w:rPr>
          <w:rFonts w:eastAsia="Times New Roman" w:cs="Times New Roman"/>
          <w:color w:val="FF0000"/>
          <w:szCs w:val="24"/>
          <w:lang w:eastAsia="lv-LV"/>
        </w:rPr>
        <w:t xml:space="preserve">alvenās izlases cirtes cirsmas izvieto tā, lai plānotās galvenās izlases cirtes cirsmas platība un to plānotajai galvenajai cirtei piegulošo mežaudžu platība, kurās ir spēkā apliecinājums vai reģistrēts iesniegums koku ciršanai galvenajā izlases cirtē, kopā nepārsniedz šo noteikumu </w:t>
      </w:r>
      <w:r w:rsidR="00481629">
        <w:rPr>
          <w:rFonts w:eastAsia="Times New Roman" w:cs="Times New Roman"/>
          <w:color w:val="FF0000"/>
          <w:szCs w:val="24"/>
          <w:lang w:eastAsia="lv-LV"/>
        </w:rPr>
        <w:t>19.10.3</w:t>
      </w:r>
      <w:r w:rsidR="007963CA" w:rsidRPr="007963CA">
        <w:rPr>
          <w:rFonts w:eastAsia="Times New Roman" w:cs="Times New Roman"/>
          <w:color w:val="FF0000"/>
          <w:szCs w:val="24"/>
          <w:lang w:eastAsia="lv-LV"/>
        </w:rPr>
        <w:t>.</w:t>
      </w:r>
      <w:r w:rsidR="007963CA">
        <w:rPr>
          <w:rFonts w:eastAsia="Times New Roman" w:cs="Times New Roman"/>
          <w:color w:val="FF0000"/>
          <w:szCs w:val="24"/>
          <w:lang w:eastAsia="lv-LV"/>
        </w:rPr>
        <w:t> apakš</w:t>
      </w:r>
      <w:r w:rsidR="007963CA" w:rsidRPr="007963CA">
        <w:rPr>
          <w:rFonts w:eastAsia="Times New Roman" w:cs="Times New Roman"/>
          <w:color w:val="FF0000"/>
          <w:szCs w:val="24"/>
          <w:lang w:eastAsia="lv-LV"/>
        </w:rPr>
        <w:t>punktā minēto maksimālo galvenās izlases cirtes cirsmu platību. Plānotajai cirsmai piegulošajā mežaudzē galvenā izlases cirte atļauta ne agrāk par 10 gadiem pēc izlases cirtes pabeigšanas.</w:t>
      </w:r>
    </w:p>
    <w:p w14:paraId="6D8FB188"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28"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3C9A9D87"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99" w:name="p20"/>
      <w:bookmarkStart w:id="100" w:name="p-440501"/>
      <w:bookmarkEnd w:id="99"/>
      <w:bookmarkEnd w:id="100"/>
      <w:r w:rsidRPr="00434422">
        <w:rPr>
          <w:rFonts w:eastAsia="Times New Roman" w:cs="Times New Roman"/>
          <w:szCs w:val="24"/>
          <w:lang w:eastAsia="lv-LV"/>
        </w:rPr>
        <w:lastRenderedPageBreak/>
        <w:t xml:space="preserve">20. Dabas parka zonā mežaudzēs uz hektāru saglabā ne mazāk kā </w:t>
      </w:r>
      <w:r w:rsidR="00447E4C" w:rsidRPr="001F2BE9">
        <w:rPr>
          <w:rFonts w:eastAsia="Times New Roman" w:cs="Times New Roman"/>
          <w:color w:val="FF0000"/>
          <w:szCs w:val="24"/>
          <w:lang w:eastAsia="lv-LV"/>
        </w:rPr>
        <w:t xml:space="preserve">25 </w:t>
      </w:r>
      <w:r w:rsidRPr="001F2BE9">
        <w:rPr>
          <w:rFonts w:eastAsia="Times New Roman" w:cs="Times New Roman"/>
          <w:strike/>
          <w:color w:val="FF0000"/>
          <w:szCs w:val="24"/>
          <w:lang w:eastAsia="lv-LV"/>
        </w:rPr>
        <w:t>20 kubikmetru</w:t>
      </w:r>
      <w:r w:rsidRPr="00434422">
        <w:rPr>
          <w:rFonts w:eastAsia="Times New Roman" w:cs="Times New Roman"/>
          <w:szCs w:val="24"/>
          <w:lang w:eastAsia="lv-LV"/>
        </w:rPr>
        <w:t xml:space="preserve"> </w:t>
      </w:r>
      <w:r w:rsidR="00733901" w:rsidRPr="00434422">
        <w:rPr>
          <w:rFonts w:eastAsia="Times New Roman" w:cs="Times New Roman"/>
          <w:szCs w:val="24"/>
          <w:lang w:eastAsia="lv-LV"/>
        </w:rPr>
        <w:t>sausu</w:t>
      </w:r>
      <w:r w:rsidR="00733901" w:rsidRPr="00255ED2">
        <w:rPr>
          <w:rFonts w:eastAsia="Times New Roman" w:cs="Times New Roman"/>
          <w:color w:val="FF0000"/>
          <w:szCs w:val="24"/>
          <w:lang w:eastAsia="lv-LV"/>
        </w:rPr>
        <w:t>s</w:t>
      </w:r>
      <w:r w:rsidR="00733901" w:rsidRPr="00434422">
        <w:rPr>
          <w:rFonts w:eastAsia="Times New Roman" w:cs="Times New Roman"/>
          <w:szCs w:val="24"/>
          <w:lang w:eastAsia="lv-LV"/>
        </w:rPr>
        <w:t xml:space="preserve"> stāvošu</w:t>
      </w:r>
      <w:r w:rsidR="00733901" w:rsidRPr="00255ED2">
        <w:rPr>
          <w:rFonts w:eastAsia="Times New Roman" w:cs="Times New Roman"/>
          <w:color w:val="FF0000"/>
          <w:szCs w:val="24"/>
          <w:lang w:eastAsia="lv-LV"/>
        </w:rPr>
        <w:t>s</w:t>
      </w:r>
      <w:r w:rsidR="00733901" w:rsidRPr="00434422">
        <w:rPr>
          <w:rFonts w:eastAsia="Times New Roman" w:cs="Times New Roman"/>
          <w:szCs w:val="24"/>
          <w:lang w:eastAsia="lv-LV"/>
        </w:rPr>
        <w:t xml:space="preserve"> koku</w:t>
      </w:r>
      <w:r w:rsidR="00733901" w:rsidRPr="00255ED2">
        <w:rPr>
          <w:rFonts w:eastAsia="Times New Roman" w:cs="Times New Roman"/>
          <w:color w:val="FF0000"/>
          <w:szCs w:val="24"/>
          <w:lang w:eastAsia="lv-LV"/>
        </w:rPr>
        <w:t>s</w:t>
      </w:r>
      <w:r w:rsidR="00733901" w:rsidRPr="00434422">
        <w:rPr>
          <w:rFonts w:eastAsia="Times New Roman" w:cs="Times New Roman"/>
          <w:szCs w:val="24"/>
          <w:lang w:eastAsia="lv-LV"/>
        </w:rPr>
        <w:t>, svaigi vēja gāztu</w:t>
      </w:r>
      <w:r w:rsidR="00733901" w:rsidRPr="00255ED2">
        <w:rPr>
          <w:rFonts w:eastAsia="Times New Roman" w:cs="Times New Roman"/>
          <w:color w:val="FF0000"/>
          <w:szCs w:val="24"/>
          <w:lang w:eastAsia="lv-LV"/>
        </w:rPr>
        <w:t>s</w:t>
      </w:r>
      <w:r w:rsidR="00733901" w:rsidRPr="00434422">
        <w:rPr>
          <w:rFonts w:eastAsia="Times New Roman" w:cs="Times New Roman"/>
          <w:szCs w:val="24"/>
          <w:lang w:eastAsia="lv-LV"/>
        </w:rPr>
        <w:t xml:space="preserve"> koku</w:t>
      </w:r>
      <w:r w:rsidR="00733901" w:rsidRPr="00255ED2">
        <w:rPr>
          <w:rFonts w:eastAsia="Times New Roman" w:cs="Times New Roman"/>
          <w:color w:val="FF0000"/>
          <w:szCs w:val="24"/>
          <w:lang w:eastAsia="lv-LV"/>
        </w:rPr>
        <w:t>s</w:t>
      </w:r>
      <w:r w:rsidR="00733901" w:rsidRPr="00434422">
        <w:rPr>
          <w:rFonts w:eastAsia="Times New Roman" w:cs="Times New Roman"/>
          <w:szCs w:val="24"/>
          <w:lang w:eastAsia="lv-LV"/>
        </w:rPr>
        <w:t xml:space="preserve"> un krital</w:t>
      </w:r>
      <w:r w:rsidR="00733901" w:rsidRPr="00255ED2">
        <w:rPr>
          <w:rFonts w:eastAsia="Times New Roman" w:cs="Times New Roman"/>
          <w:strike/>
          <w:color w:val="FF0000"/>
          <w:szCs w:val="24"/>
          <w:lang w:eastAsia="lv-LV"/>
        </w:rPr>
        <w:t>u</w:t>
      </w:r>
      <w:r w:rsidR="00733901" w:rsidRPr="00255ED2">
        <w:rPr>
          <w:rFonts w:eastAsia="Times New Roman" w:cs="Times New Roman"/>
          <w:color w:val="FF0000"/>
          <w:szCs w:val="24"/>
          <w:lang w:eastAsia="lv-LV"/>
        </w:rPr>
        <w:t>as</w:t>
      </w:r>
      <w:r w:rsidR="00733901" w:rsidRPr="00434422">
        <w:rPr>
          <w:rFonts w:eastAsia="Times New Roman" w:cs="Times New Roman"/>
          <w:szCs w:val="24"/>
          <w:lang w:eastAsia="lv-LV"/>
        </w:rPr>
        <w:t xml:space="preserve">, </w:t>
      </w:r>
      <w:r w:rsidRPr="00434422">
        <w:rPr>
          <w:rFonts w:eastAsia="Times New Roman" w:cs="Times New Roman"/>
          <w:szCs w:val="24"/>
          <w:lang w:eastAsia="lv-LV"/>
        </w:rPr>
        <w:t>kuru diametrs resnākajā vietā pārsniedz 25</w:t>
      </w:r>
      <w:r w:rsidR="00733901">
        <w:rPr>
          <w:rFonts w:eastAsia="Times New Roman" w:cs="Times New Roman"/>
          <w:szCs w:val="24"/>
          <w:lang w:eastAsia="lv-LV"/>
        </w:rPr>
        <w:t> </w:t>
      </w:r>
      <w:r w:rsidRPr="00434422">
        <w:rPr>
          <w:rFonts w:eastAsia="Times New Roman" w:cs="Times New Roman"/>
          <w:szCs w:val="24"/>
          <w:lang w:eastAsia="lv-LV"/>
        </w:rPr>
        <w:t xml:space="preserve">centimetrus. Ja to kopējais </w:t>
      </w:r>
      <w:r w:rsidRPr="001A07FA">
        <w:rPr>
          <w:rFonts w:eastAsia="Times New Roman" w:cs="Times New Roman"/>
          <w:strike/>
          <w:color w:val="FF0000"/>
          <w:szCs w:val="24"/>
          <w:lang w:eastAsia="lv-LV"/>
        </w:rPr>
        <w:t>apjoms</w:t>
      </w:r>
      <w:r w:rsidR="001A07FA" w:rsidRPr="001A07FA">
        <w:rPr>
          <w:rFonts w:eastAsia="Times New Roman" w:cs="Times New Roman"/>
          <w:color w:val="FF0000"/>
          <w:szCs w:val="24"/>
          <w:lang w:eastAsia="lv-LV"/>
        </w:rPr>
        <w:t>skaits</w:t>
      </w:r>
      <w:r w:rsidRPr="00434422">
        <w:rPr>
          <w:rFonts w:eastAsia="Times New Roman" w:cs="Times New Roman"/>
          <w:szCs w:val="24"/>
          <w:lang w:eastAsia="lv-LV"/>
        </w:rPr>
        <w:t xml:space="preserve"> ir lielāks, vispirms saglabā resnākos kokus. Pieļaujams izvākt svaigi vēja gāztos ošus un egles, kuru apjoms pārsniedz piecus kubikmetrus uz hektāru.</w:t>
      </w:r>
    </w:p>
    <w:p w14:paraId="129A05E8"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29"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39E16229"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01" w:name="p21"/>
      <w:bookmarkStart w:id="102" w:name="p-440502"/>
      <w:bookmarkEnd w:id="101"/>
      <w:bookmarkEnd w:id="102"/>
      <w:r w:rsidRPr="00434422">
        <w:rPr>
          <w:rFonts w:eastAsia="Times New Roman" w:cs="Times New Roman"/>
          <w:szCs w:val="24"/>
          <w:lang w:eastAsia="lv-LV"/>
        </w:rPr>
        <w:t xml:space="preserve">21. Dabas parka zonā galvenajā un kopšanas cirtē saglabā vismaz 15 dzīvotspējīgus </w:t>
      </w:r>
      <w:r w:rsidR="00447E4C" w:rsidRPr="001F2BE9">
        <w:rPr>
          <w:rFonts w:eastAsia="Times New Roman" w:cs="Times New Roman"/>
          <w:color w:val="FF0000"/>
          <w:szCs w:val="24"/>
          <w:lang w:eastAsia="lv-LV"/>
        </w:rPr>
        <w:t xml:space="preserve">iepriekšējās paaudzes </w:t>
      </w:r>
      <w:r w:rsidRPr="001F2BE9">
        <w:rPr>
          <w:rFonts w:eastAsia="Times New Roman" w:cs="Times New Roman"/>
          <w:strike/>
          <w:color w:val="FF0000"/>
          <w:szCs w:val="24"/>
          <w:lang w:eastAsia="lv-LV"/>
        </w:rPr>
        <w:t>vecākos</w:t>
      </w:r>
      <w:r w:rsidRPr="00434422">
        <w:rPr>
          <w:rFonts w:eastAsia="Times New Roman" w:cs="Times New Roman"/>
          <w:szCs w:val="24"/>
          <w:lang w:eastAsia="lv-LV"/>
        </w:rPr>
        <w:t xml:space="preserve">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167F804F"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30"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346A202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03" w:name="p21.1"/>
      <w:bookmarkStart w:id="104" w:name="p-440505"/>
      <w:bookmarkEnd w:id="103"/>
      <w:bookmarkEnd w:id="104"/>
      <w:r w:rsidRPr="00434422">
        <w:rPr>
          <w:rFonts w:eastAsia="Times New Roman" w:cs="Times New Roman"/>
          <w:szCs w:val="24"/>
          <w:lang w:eastAsia="lv-LV"/>
        </w:rPr>
        <w:t>21.</w:t>
      </w:r>
      <w:r w:rsidRPr="00434422">
        <w:rPr>
          <w:rFonts w:eastAsia="Times New Roman" w:cs="Times New Roman"/>
          <w:szCs w:val="24"/>
          <w:vertAlign w:val="superscript"/>
          <w:lang w:eastAsia="lv-LV"/>
        </w:rPr>
        <w:t>1</w:t>
      </w:r>
      <w:r w:rsidRPr="00434422">
        <w:rPr>
          <w:rFonts w:eastAsia="Times New Roman" w:cs="Times New Roman"/>
          <w:szCs w:val="24"/>
          <w:lang w:eastAsia="lv-LV"/>
        </w:rPr>
        <w:t> Sausos kokus, kritalas un nocirstos bīstamos kokus šo noteikumu </w:t>
      </w:r>
      <w:hyperlink r:id="rId131" w:anchor="p20" w:history="1">
        <w:r w:rsidRPr="00434422">
          <w:rPr>
            <w:rFonts w:eastAsia="Times New Roman" w:cs="Times New Roman"/>
            <w:szCs w:val="24"/>
            <w:u w:val="single"/>
            <w:lang w:eastAsia="lv-LV"/>
          </w:rPr>
          <w:t>20.punktā</w:t>
        </w:r>
      </w:hyperlink>
      <w:r w:rsidRPr="00434422">
        <w:rPr>
          <w:rFonts w:eastAsia="Times New Roman" w:cs="Times New Roman"/>
          <w:szCs w:val="24"/>
          <w:lang w:eastAsia="lv-LV"/>
        </w:rPr>
        <w:t> minētajā apjomā, kā arī nocirsto koku celmus atstāj mežaudzē, lai nodrošinātu trūdošo (atmirušo) koksni kā dzīvesvietu meža ekosistēmā svarīgām sugām.</w:t>
      </w:r>
    </w:p>
    <w:p w14:paraId="665F6C20"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32"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75C3F52B"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05" w:name="p21.2"/>
      <w:bookmarkStart w:id="106" w:name="p-440508"/>
      <w:bookmarkEnd w:id="105"/>
      <w:bookmarkEnd w:id="106"/>
      <w:r w:rsidRPr="00434422">
        <w:rPr>
          <w:rFonts w:eastAsia="Times New Roman" w:cs="Times New Roman"/>
          <w:szCs w:val="24"/>
          <w:lang w:eastAsia="lv-LV"/>
        </w:rPr>
        <w:t>21.</w:t>
      </w:r>
      <w:r w:rsidRPr="00434422">
        <w:rPr>
          <w:rFonts w:eastAsia="Times New Roman" w:cs="Times New Roman"/>
          <w:szCs w:val="24"/>
          <w:vertAlign w:val="superscript"/>
          <w:lang w:eastAsia="lv-LV"/>
        </w:rPr>
        <w:t>2</w:t>
      </w:r>
      <w:r w:rsidRPr="00434422">
        <w:rPr>
          <w:rFonts w:eastAsia="Times New Roman" w:cs="Times New Roman"/>
          <w:szCs w:val="24"/>
          <w:lang w:eastAsia="lv-LV"/>
        </w:rPr>
        <w:t> Uz mežaudzēm, kurās vējgāzes, vējlauzes, slimību infekcijas vai kaitēkļu invāzijas rezultātā mežaudzes šķērslaukums kļuvis mazāks par kritisko šķērslaukumu un vēja gāztie, bojātie, sausie stāvošie koki un kritalas netiek izvākti, neattiecina meža atjaunošanas un jaunaudžu kopšanas prasības.</w:t>
      </w:r>
      <w:r w:rsidR="000E3869">
        <w:rPr>
          <w:rFonts w:eastAsia="Times New Roman" w:cs="Times New Roman"/>
          <w:szCs w:val="24"/>
          <w:lang w:eastAsia="lv-LV"/>
        </w:rPr>
        <w:t xml:space="preserve"> </w:t>
      </w:r>
      <w:r w:rsidR="000E3869" w:rsidRPr="000E3869">
        <w:rPr>
          <w:rFonts w:eastAsia="Times New Roman" w:cs="Times New Roman"/>
          <w:iCs/>
          <w:color w:val="FF0000"/>
          <w:szCs w:val="24"/>
          <w:lang w:eastAsia="lv-LV"/>
        </w:rPr>
        <w:t>Atļauts neveikt</w:t>
      </w:r>
      <w:r w:rsidR="000E3869">
        <w:rPr>
          <w:rFonts w:eastAsia="Times New Roman" w:cs="Times New Roman"/>
          <w:iCs/>
          <w:color w:val="FF0000"/>
          <w:szCs w:val="24"/>
          <w:lang w:eastAsia="lv-LV"/>
        </w:rPr>
        <w:t xml:space="preserve"> jaunaudžu</w:t>
      </w:r>
      <w:r w:rsidR="000E3869" w:rsidRPr="000E3869">
        <w:rPr>
          <w:rFonts w:eastAsia="Times New Roman" w:cs="Times New Roman"/>
          <w:iCs/>
          <w:color w:val="FF0000"/>
          <w:szCs w:val="24"/>
          <w:lang w:eastAsia="lv-LV"/>
        </w:rPr>
        <w:t xml:space="preserve"> kopšan</w:t>
      </w:r>
      <w:r w:rsidR="000E3869">
        <w:rPr>
          <w:rFonts w:eastAsia="Times New Roman" w:cs="Times New Roman"/>
          <w:iCs/>
          <w:color w:val="FF0000"/>
          <w:szCs w:val="24"/>
          <w:lang w:eastAsia="lv-LV"/>
        </w:rPr>
        <w:t>u</w:t>
      </w:r>
      <w:r w:rsidR="000E3869" w:rsidRPr="000E3869">
        <w:rPr>
          <w:rFonts w:eastAsia="Times New Roman" w:cs="Times New Roman"/>
          <w:iCs/>
          <w:color w:val="FF0000"/>
          <w:szCs w:val="24"/>
          <w:lang w:eastAsia="lv-LV"/>
        </w:rPr>
        <w:t>, ja mežaudze d</w:t>
      </w:r>
      <w:r w:rsidR="000E3869">
        <w:rPr>
          <w:rFonts w:eastAsia="Times New Roman" w:cs="Times New Roman"/>
          <w:iCs/>
          <w:color w:val="FF0000"/>
          <w:szCs w:val="24"/>
          <w:lang w:eastAsia="lv-LV"/>
        </w:rPr>
        <w:t>a</w:t>
      </w:r>
      <w:r w:rsidR="000E3869" w:rsidRPr="000E3869">
        <w:rPr>
          <w:rFonts w:eastAsia="Times New Roman" w:cs="Times New Roman"/>
          <w:iCs/>
          <w:color w:val="FF0000"/>
          <w:szCs w:val="24"/>
          <w:lang w:eastAsia="lv-LV"/>
        </w:rPr>
        <w:t>bīgi atjaunojas ar apsi</w:t>
      </w:r>
      <w:r w:rsidR="00097B56">
        <w:rPr>
          <w:rFonts w:eastAsia="Times New Roman" w:cs="Times New Roman"/>
          <w:iCs/>
          <w:color w:val="FF0000"/>
          <w:szCs w:val="24"/>
          <w:lang w:eastAsia="lv-LV"/>
        </w:rPr>
        <w:t>.</w:t>
      </w:r>
    </w:p>
    <w:p w14:paraId="79A161E3" w14:textId="77777777" w:rsidR="00BC6070"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33"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424032BB" w14:textId="77777777" w:rsidR="00481629" w:rsidRDefault="00BC6070" w:rsidP="001C392F">
      <w:pPr>
        <w:shd w:val="clear" w:color="auto" w:fill="FFFFFF"/>
        <w:spacing w:after="0" w:line="293" w:lineRule="atLeast"/>
        <w:ind w:firstLine="300"/>
        <w:rPr>
          <w:rFonts w:eastAsia="Times New Roman" w:cs="Times New Roman"/>
          <w:color w:val="FF0000"/>
          <w:szCs w:val="24"/>
          <w:lang w:eastAsia="lv-LV"/>
        </w:rPr>
      </w:pPr>
      <w:bookmarkStart w:id="107" w:name="p22"/>
      <w:bookmarkStart w:id="108" w:name="p-89572"/>
      <w:bookmarkEnd w:id="107"/>
      <w:bookmarkEnd w:id="108"/>
      <w:r w:rsidRPr="001C392F">
        <w:rPr>
          <w:rFonts w:eastAsia="Times New Roman" w:cs="Times New Roman"/>
          <w:szCs w:val="24"/>
          <w:lang w:eastAsia="lv-LV"/>
        </w:rPr>
        <w:t xml:space="preserve">22. </w:t>
      </w:r>
      <w:r w:rsidRPr="001C392F">
        <w:rPr>
          <w:rFonts w:eastAsia="Times New Roman" w:cs="Times New Roman"/>
          <w:strike/>
          <w:color w:val="FF0000"/>
          <w:szCs w:val="24"/>
          <w:lang w:eastAsia="lv-LV"/>
        </w:rPr>
        <w:t>Konstatējot dabas lieguma vai dabas parka zonā apdzīvotu ligzdu, kuras diametrs lielāks par 50 cm, nekavējoties jāpārtrauc mežsaimnieciskā darbība 200 m rādiusā ap ligzdu un par atrasto ligzdu jāinformē Valsts meža dienests. Mežsaimnieciskā darbība pārtraucama līdz brīdim, kamēr Valsts meža dienests mikroliegumu izveidošanas, aizsardzības un izmantošanas regulējošos normatīvajos aktos noteiktajā kārtībā pieņem lēmumu par mikrolieguma izveidošanu vai noraida mikrolieguma izveidošanas nepieciešamību.</w:t>
      </w:r>
      <w:r w:rsidRPr="001C392F">
        <w:rPr>
          <w:rFonts w:eastAsia="Times New Roman" w:cs="Times New Roman"/>
          <w:color w:val="FF0000"/>
          <w:szCs w:val="24"/>
          <w:lang w:eastAsia="lv-LV"/>
        </w:rPr>
        <w:t xml:space="preserve"> </w:t>
      </w:r>
    </w:p>
    <w:p w14:paraId="3F3537A1" w14:textId="74FCEADF" w:rsidR="00BC6070" w:rsidRPr="001C392F" w:rsidRDefault="00481629" w:rsidP="001C392F">
      <w:pPr>
        <w:shd w:val="clear" w:color="auto" w:fill="FFFFFF"/>
        <w:spacing w:after="0" w:line="293" w:lineRule="atLeast"/>
        <w:ind w:firstLine="300"/>
        <w:rPr>
          <w:rFonts w:eastAsia="Times New Roman" w:cs="Times New Roman"/>
          <w:szCs w:val="24"/>
          <w:lang w:eastAsia="lv-LV"/>
        </w:rPr>
      </w:pPr>
      <w:r>
        <w:rPr>
          <w:rFonts w:eastAsia="Times New Roman" w:cs="Times New Roman"/>
          <w:color w:val="FF0000"/>
          <w:szCs w:val="24"/>
          <w:lang w:eastAsia="lv-LV"/>
        </w:rPr>
        <w:t>22.</w:t>
      </w:r>
      <w:r>
        <w:rPr>
          <w:rFonts w:eastAsia="Times New Roman" w:cs="Times New Roman"/>
          <w:color w:val="FF0000"/>
          <w:szCs w:val="24"/>
          <w:vertAlign w:val="superscript"/>
          <w:lang w:eastAsia="lv-LV"/>
        </w:rPr>
        <w:t>1 </w:t>
      </w:r>
      <w:r w:rsidR="00BC6070" w:rsidRPr="001C5EA5">
        <w:rPr>
          <w:rFonts w:eastAsia="Times New Roman" w:cs="Times New Roman"/>
          <w:color w:val="FF0000"/>
          <w:szCs w:val="24"/>
          <w:lang w:eastAsia="lv-LV"/>
        </w:rPr>
        <w:t>Neitrālā zon</w:t>
      </w:r>
      <w:bookmarkStart w:id="109" w:name="p23"/>
      <w:bookmarkStart w:id="110" w:name="p-440510"/>
      <w:bookmarkEnd w:id="109"/>
      <w:bookmarkEnd w:id="110"/>
      <w:r w:rsidR="00BC6070" w:rsidRPr="001C5EA5">
        <w:rPr>
          <w:rFonts w:eastAsia="Times New Roman" w:cs="Times New Roman"/>
          <w:color w:val="FF0000"/>
          <w:szCs w:val="24"/>
          <w:lang w:eastAsia="lv-LV"/>
        </w:rPr>
        <w:t>a</w:t>
      </w:r>
      <w:r w:rsidR="00733901">
        <w:rPr>
          <w:rFonts w:eastAsia="Times New Roman" w:cs="Times New Roman"/>
          <w:color w:val="FF0000"/>
          <w:szCs w:val="24"/>
          <w:lang w:eastAsia="lv-LV"/>
        </w:rPr>
        <w:t xml:space="preserve"> ir</w:t>
      </w:r>
      <w:r w:rsidR="00BC6070" w:rsidRPr="001C5EA5">
        <w:rPr>
          <w:rFonts w:eastAsia="Times New Roman" w:cs="Times New Roman"/>
          <w:color w:val="FF0000"/>
          <w:szCs w:val="24"/>
          <w:lang w:eastAsia="lv-LV"/>
        </w:rPr>
        <w:t xml:space="preserve"> izveidota Latvijas valsts robežas</w:t>
      </w:r>
      <w:r w:rsidR="003E797F">
        <w:rPr>
          <w:rFonts w:eastAsia="Times New Roman" w:cs="Times New Roman"/>
          <w:color w:val="FF0000"/>
          <w:szCs w:val="24"/>
          <w:lang w:eastAsia="lv-LV"/>
        </w:rPr>
        <w:t xml:space="preserve"> joslas</w:t>
      </w:r>
      <w:r w:rsidR="00BC6070" w:rsidRPr="001C5EA5">
        <w:rPr>
          <w:rFonts w:eastAsia="Times New Roman" w:cs="Times New Roman"/>
          <w:color w:val="FF0000"/>
          <w:szCs w:val="24"/>
          <w:lang w:eastAsia="lv-LV"/>
        </w:rPr>
        <w:t xml:space="preserve"> </w:t>
      </w:r>
      <w:r w:rsidR="003E797F">
        <w:rPr>
          <w:rFonts w:eastAsia="Times New Roman" w:cs="Times New Roman"/>
          <w:color w:val="FF0000"/>
          <w:szCs w:val="24"/>
          <w:lang w:eastAsia="lv-LV"/>
        </w:rPr>
        <w:t>iekārtošanai un uzturēšanai</w:t>
      </w:r>
      <w:r w:rsidR="00BC6070">
        <w:rPr>
          <w:rFonts w:eastAsia="Times New Roman" w:cs="Times New Roman"/>
          <w:color w:val="FF0000"/>
          <w:szCs w:val="24"/>
          <w:lang w:eastAsia="lv-LV"/>
        </w:rPr>
        <w:t xml:space="preserve">, tajā </w:t>
      </w:r>
      <w:r w:rsidR="003E797F">
        <w:rPr>
          <w:rFonts w:eastAsia="Times New Roman" w:cs="Times New Roman"/>
          <w:color w:val="FF0000"/>
          <w:szCs w:val="24"/>
          <w:lang w:eastAsia="lv-LV"/>
        </w:rPr>
        <w:t>nav</w:t>
      </w:r>
      <w:r w:rsidR="00BC6070">
        <w:rPr>
          <w:rFonts w:eastAsia="Times New Roman" w:cs="Times New Roman"/>
          <w:color w:val="FF0000"/>
          <w:szCs w:val="24"/>
          <w:lang w:eastAsia="lv-LV"/>
        </w:rPr>
        <w:t xml:space="preserve"> spēkā visā dabas parkā noteiktie aprobežojumi.</w:t>
      </w:r>
    </w:p>
    <w:p w14:paraId="77A3E032"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r w:rsidRPr="00434422">
        <w:rPr>
          <w:rFonts w:eastAsia="Times New Roman" w:cs="Times New Roman"/>
          <w:szCs w:val="24"/>
          <w:lang w:eastAsia="lv-LV"/>
        </w:rPr>
        <w:t>23. Šie noteikumi attiecas arī uz šādiem dabas parka dabas pieminekļiem:</w:t>
      </w:r>
    </w:p>
    <w:p w14:paraId="64DCCDA8"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23.1. aizsargājamie</w:t>
      </w:r>
      <w:r w:rsidR="00CA0C27" w:rsidRPr="00CA0C27">
        <w:rPr>
          <w:rFonts w:eastAsia="Times New Roman" w:cs="Times New Roman"/>
          <w:color w:val="FF0000"/>
          <w:szCs w:val="24"/>
          <w:lang w:eastAsia="lv-LV"/>
        </w:rPr>
        <w:t>m</w:t>
      </w:r>
      <w:r w:rsidRPr="00434422">
        <w:rPr>
          <w:rFonts w:eastAsia="Times New Roman" w:cs="Times New Roman"/>
          <w:szCs w:val="24"/>
          <w:lang w:eastAsia="lv-LV"/>
        </w:rPr>
        <w:t xml:space="preserve"> ģeoloģisk</w:t>
      </w:r>
      <w:r w:rsidR="00CA0C27">
        <w:rPr>
          <w:rFonts w:eastAsia="Times New Roman" w:cs="Times New Roman"/>
          <w:szCs w:val="24"/>
          <w:lang w:eastAsia="lv-LV"/>
        </w:rPr>
        <w:t>aj</w:t>
      </w:r>
      <w:r w:rsidRPr="00434422">
        <w:rPr>
          <w:rFonts w:eastAsia="Times New Roman" w:cs="Times New Roman"/>
          <w:szCs w:val="24"/>
          <w:lang w:eastAsia="lv-LV"/>
        </w:rPr>
        <w:t>ie</w:t>
      </w:r>
      <w:r w:rsidR="00CA0C27">
        <w:rPr>
          <w:rFonts w:eastAsia="Times New Roman" w:cs="Times New Roman"/>
          <w:szCs w:val="24"/>
          <w:lang w:eastAsia="lv-LV"/>
        </w:rPr>
        <w:t>m</w:t>
      </w:r>
      <w:r w:rsidRPr="00434422">
        <w:rPr>
          <w:rFonts w:eastAsia="Times New Roman" w:cs="Times New Roman"/>
          <w:szCs w:val="24"/>
          <w:lang w:eastAsia="lv-LV"/>
        </w:rPr>
        <w:t xml:space="preserve"> un ģeomorfoloģisk</w:t>
      </w:r>
      <w:r w:rsidR="00CA0C27" w:rsidRPr="00CA0C27">
        <w:rPr>
          <w:rFonts w:eastAsia="Times New Roman" w:cs="Times New Roman"/>
          <w:color w:val="FF0000"/>
          <w:szCs w:val="24"/>
          <w:lang w:eastAsia="lv-LV"/>
        </w:rPr>
        <w:t>aj</w:t>
      </w:r>
      <w:r w:rsidRPr="00CA0C27">
        <w:rPr>
          <w:rFonts w:eastAsia="Times New Roman" w:cs="Times New Roman"/>
          <w:color w:val="FF0000"/>
          <w:szCs w:val="24"/>
          <w:lang w:eastAsia="lv-LV"/>
        </w:rPr>
        <w:t>ie</w:t>
      </w:r>
      <w:r w:rsidR="00CA0C27" w:rsidRPr="00CA0C27">
        <w:rPr>
          <w:rFonts w:eastAsia="Times New Roman" w:cs="Times New Roman"/>
          <w:color w:val="FF0000"/>
          <w:szCs w:val="24"/>
          <w:lang w:eastAsia="lv-LV"/>
        </w:rPr>
        <w:t>m</w:t>
      </w:r>
      <w:r w:rsidRPr="00434422">
        <w:rPr>
          <w:rFonts w:eastAsia="Times New Roman" w:cs="Times New Roman"/>
          <w:szCs w:val="24"/>
          <w:lang w:eastAsia="lv-LV"/>
        </w:rPr>
        <w:t xml:space="preserve"> dabas pieminekļi</w:t>
      </w:r>
      <w:r w:rsidR="00CA0C27" w:rsidRPr="00CA0C27">
        <w:rPr>
          <w:rFonts w:eastAsia="Times New Roman" w:cs="Times New Roman"/>
          <w:color w:val="FF0000"/>
          <w:szCs w:val="24"/>
          <w:lang w:eastAsia="lv-LV"/>
        </w:rPr>
        <w:t>e</w:t>
      </w:r>
      <w:r w:rsidR="00CA0C27">
        <w:rPr>
          <w:rFonts w:eastAsia="Times New Roman" w:cs="Times New Roman"/>
          <w:szCs w:val="24"/>
          <w:lang w:eastAsia="lv-LV"/>
        </w:rPr>
        <w:t>m</w:t>
      </w:r>
      <w:r w:rsidRPr="00434422">
        <w:rPr>
          <w:rFonts w:eastAsia="Times New Roman" w:cs="Times New Roman"/>
          <w:szCs w:val="24"/>
          <w:lang w:eastAsia="lv-LV"/>
        </w:rPr>
        <w:t>;</w:t>
      </w:r>
    </w:p>
    <w:p w14:paraId="05CA8AAA" w14:textId="704EE1BB"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23.2. aizsargājami</w:t>
      </w:r>
      <w:r w:rsidRPr="00CA0C27">
        <w:rPr>
          <w:rFonts w:eastAsia="Times New Roman" w:cs="Times New Roman"/>
          <w:color w:val="FF0000"/>
          <w:szCs w:val="24"/>
          <w:lang w:eastAsia="lv-LV"/>
        </w:rPr>
        <w:t>e</w:t>
      </w:r>
      <w:r w:rsidR="00CA0C27" w:rsidRPr="00CA0C27">
        <w:rPr>
          <w:rFonts w:eastAsia="Times New Roman" w:cs="Times New Roman"/>
          <w:color w:val="FF0000"/>
          <w:szCs w:val="24"/>
          <w:lang w:eastAsia="lv-LV"/>
        </w:rPr>
        <w:t>m</w:t>
      </w:r>
      <w:r w:rsidRPr="00434422">
        <w:rPr>
          <w:rFonts w:eastAsia="Times New Roman" w:cs="Times New Roman"/>
          <w:szCs w:val="24"/>
          <w:lang w:eastAsia="lv-LV"/>
        </w:rPr>
        <w:t xml:space="preserve"> koki</w:t>
      </w:r>
      <w:r w:rsidR="00CA0C27" w:rsidRPr="00CA0C27">
        <w:rPr>
          <w:rFonts w:eastAsia="Times New Roman" w:cs="Times New Roman"/>
          <w:color w:val="FF0000"/>
          <w:szCs w:val="24"/>
          <w:lang w:eastAsia="lv-LV"/>
        </w:rPr>
        <w:t>em</w:t>
      </w:r>
      <w:r w:rsidRPr="00434422">
        <w:rPr>
          <w:rFonts w:eastAsia="Times New Roman" w:cs="Times New Roman"/>
          <w:szCs w:val="24"/>
          <w:lang w:eastAsia="lv-LV"/>
        </w:rPr>
        <w:t xml:space="preserve"> - vietējo un citzemju sugu dižkoki</w:t>
      </w:r>
      <w:r w:rsidR="00CA0C27" w:rsidRPr="00CA0C27">
        <w:rPr>
          <w:rFonts w:eastAsia="Times New Roman" w:cs="Times New Roman"/>
          <w:color w:val="FF0000"/>
          <w:szCs w:val="24"/>
          <w:lang w:eastAsia="lv-LV"/>
        </w:rPr>
        <w:t>em</w:t>
      </w:r>
      <w:r w:rsidRPr="00434422">
        <w:rPr>
          <w:rFonts w:eastAsia="Times New Roman" w:cs="Times New Roman"/>
          <w:szCs w:val="24"/>
          <w:lang w:eastAsia="lv-LV"/>
        </w:rPr>
        <w:t xml:space="preserve"> (koki, kuru apkārtmērs 1,3 m augstumā no koka sakņu kakla vai augstums nav mazāks par šo noteikumu </w:t>
      </w:r>
      <w:r w:rsidR="00B04E78" w:rsidRPr="00B04E78">
        <w:rPr>
          <w:rFonts w:eastAsia="Times New Roman" w:cs="Times New Roman"/>
          <w:color w:val="FF0000"/>
          <w:szCs w:val="24"/>
          <w:lang w:eastAsia="lv-LV"/>
        </w:rPr>
        <w:t>3.</w:t>
      </w:r>
      <w:hyperlink r:id="rId134" w:anchor="piel4" w:history="1">
        <w:r w:rsidRPr="00B04E78">
          <w:rPr>
            <w:rFonts w:eastAsia="Times New Roman" w:cs="Times New Roman"/>
            <w:strike/>
            <w:color w:val="FF0000"/>
            <w:szCs w:val="24"/>
            <w:u w:val="single"/>
            <w:lang w:eastAsia="lv-LV"/>
          </w:rPr>
          <w:t>4.</w:t>
        </w:r>
        <w:r w:rsidRPr="00B04E78">
          <w:rPr>
            <w:rFonts w:eastAsia="Times New Roman" w:cs="Times New Roman"/>
            <w:color w:val="FF0000"/>
            <w:szCs w:val="24"/>
            <w:u w:val="single"/>
            <w:lang w:eastAsia="lv-LV"/>
          </w:rPr>
          <w:t>pielikumā</w:t>
        </w:r>
      </w:hyperlink>
      <w:r w:rsidRPr="00434422">
        <w:rPr>
          <w:rFonts w:eastAsia="Times New Roman" w:cs="Times New Roman"/>
          <w:szCs w:val="24"/>
          <w:lang w:eastAsia="lv-LV"/>
        </w:rPr>
        <w:t> noteiktajiem izmēriem)</w:t>
      </w:r>
      <w:r w:rsidR="00CA0C27">
        <w:rPr>
          <w:rFonts w:eastAsia="Times New Roman" w:cs="Times New Roman"/>
          <w:szCs w:val="24"/>
          <w:lang w:eastAsia="lv-LV"/>
        </w:rPr>
        <w:t xml:space="preserve"> </w:t>
      </w:r>
      <w:r w:rsidR="00CA0C27" w:rsidRPr="00CA0C27">
        <w:rPr>
          <w:color w:val="FF0000"/>
        </w:rPr>
        <w:t>un teritoriju ap kokiem vainagu</w:t>
      </w:r>
      <w:r w:rsidR="00566BA2">
        <w:rPr>
          <w:color w:val="FF0000"/>
        </w:rPr>
        <w:t xml:space="preserve"> projekcijas platībā, kā arī 10 </w:t>
      </w:r>
      <w:r w:rsidR="00CA0C27" w:rsidRPr="00CA0C27">
        <w:rPr>
          <w:color w:val="FF0000"/>
        </w:rPr>
        <w:t>metru platā joslā no tās (mērot no aizsargājamā koka vainaga projekcijas ārējās malas)</w:t>
      </w:r>
      <w:r w:rsidRPr="00434422">
        <w:rPr>
          <w:rFonts w:eastAsia="Times New Roman" w:cs="Times New Roman"/>
          <w:szCs w:val="24"/>
          <w:lang w:eastAsia="lv-LV"/>
        </w:rPr>
        <w:t>.</w:t>
      </w:r>
    </w:p>
    <w:p w14:paraId="46364D10"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35"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2C372638"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11" w:name="p24"/>
      <w:bookmarkStart w:id="112" w:name="p-440514"/>
      <w:bookmarkEnd w:id="111"/>
      <w:bookmarkEnd w:id="112"/>
      <w:r w:rsidRPr="00434422">
        <w:rPr>
          <w:rFonts w:eastAsia="Times New Roman" w:cs="Times New Roman"/>
          <w:szCs w:val="24"/>
          <w:lang w:eastAsia="lv-LV"/>
        </w:rPr>
        <w:t>24. Dabas pieminekļu teritorijā un 10</w:t>
      </w:r>
      <w:r>
        <w:rPr>
          <w:rFonts w:eastAsia="Times New Roman" w:cs="Times New Roman"/>
          <w:szCs w:val="24"/>
          <w:lang w:eastAsia="lv-LV"/>
        </w:rPr>
        <w:t> </w:t>
      </w:r>
      <w:r w:rsidRPr="00434422">
        <w:rPr>
          <w:rFonts w:eastAsia="Times New Roman" w:cs="Times New Roman"/>
          <w:szCs w:val="24"/>
          <w:lang w:eastAsia="lv-LV"/>
        </w:rPr>
        <w:t>m rādiusā ap aizsargājamiem kokiem (mērot no aizsargājamā koka vainaga projekcijas ārējās malas) aizliegts:</w:t>
      </w:r>
    </w:p>
    <w:p w14:paraId="5AC21027"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24.1. veikt jebkādu saimniecisko vai cita veida darbību, kura bojā vai varētu bojāt vai iznīcināt dabas pieminekli vai mazināt tā dabisko estētisko nozīmi;</w:t>
      </w:r>
    </w:p>
    <w:p w14:paraId="61F291E4"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24.2. iegūt derīgos izrakteņus;</w:t>
      </w:r>
    </w:p>
    <w:p w14:paraId="31D3BCFC"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24.3. ierīkot atpūtas vietas un nometnes, celt teltis un kurināt ugunskurus ārpus īpaši norādītām vai speciāli ierīkotām vietām;</w:t>
      </w:r>
    </w:p>
    <w:p w14:paraId="2305CB44"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24.3.</w:t>
      </w:r>
      <w:r w:rsidRPr="00434422">
        <w:rPr>
          <w:rFonts w:eastAsia="Times New Roman" w:cs="Times New Roman"/>
          <w:szCs w:val="24"/>
          <w:vertAlign w:val="superscript"/>
          <w:lang w:eastAsia="lv-LV"/>
        </w:rPr>
        <w:t>1</w:t>
      </w:r>
      <w:r w:rsidRPr="00434422">
        <w:rPr>
          <w:rFonts w:eastAsia="Times New Roman" w:cs="Times New Roman"/>
          <w:szCs w:val="24"/>
          <w:lang w:eastAsia="lv-LV"/>
        </w:rPr>
        <w:t> veikt darbības, kuru rezultātā tiek mainīta zemes lietošanas kategorija;</w:t>
      </w:r>
    </w:p>
    <w:p w14:paraId="3053C0A1"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24.4. bez Dabas aizsardzības pārvaldes rakstiskas atļaujas:</w:t>
      </w:r>
    </w:p>
    <w:p w14:paraId="18119A8F"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24.4.1. veikt dabas pieminekļu apsaimniekošanas pasākumus to turpmākai aizsardzībai un saglabāšanai, ja šie pasākumi nav paredzēti dabas aizsardzības plānā;</w:t>
      </w:r>
    </w:p>
    <w:p w14:paraId="76633105"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lastRenderedPageBreak/>
        <w:t>24.4.2. celt un ekspluatēt pazemes būves, kuras nav saistītas ar derīgo izrakteņu ieguvi;</w:t>
      </w:r>
    </w:p>
    <w:p w14:paraId="565C7B2F"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24.4.3. </w:t>
      </w:r>
      <w:r w:rsidRPr="00434422">
        <w:rPr>
          <w:rFonts w:eastAsia="Times New Roman" w:cs="Times New Roman"/>
          <w:i/>
          <w:iCs/>
          <w:szCs w:val="24"/>
          <w:lang w:eastAsia="lv-LV"/>
        </w:rPr>
        <w:t>(svītrots ar MK </w:t>
      </w:r>
      <w:hyperlink r:id="rId136"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34EEA958"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37"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42E364B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13" w:name="p25"/>
      <w:bookmarkStart w:id="114" w:name="p-440517"/>
      <w:bookmarkEnd w:id="113"/>
      <w:bookmarkEnd w:id="114"/>
      <w:r w:rsidRPr="00434422">
        <w:rPr>
          <w:rFonts w:eastAsia="Times New Roman" w:cs="Times New Roman"/>
          <w:szCs w:val="24"/>
          <w:lang w:eastAsia="lv-LV"/>
        </w:rPr>
        <w:t>25. Papildus šo noteikumu </w:t>
      </w:r>
      <w:hyperlink r:id="rId138" w:anchor="p24" w:history="1">
        <w:r w:rsidRPr="00434422">
          <w:rPr>
            <w:rFonts w:eastAsia="Times New Roman" w:cs="Times New Roman"/>
            <w:szCs w:val="24"/>
            <w:u w:val="single"/>
            <w:lang w:eastAsia="lv-LV"/>
          </w:rPr>
          <w:t>24.punktā</w:t>
        </w:r>
      </w:hyperlink>
      <w:r w:rsidRPr="00434422">
        <w:rPr>
          <w:rFonts w:eastAsia="Times New Roman" w:cs="Times New Roman"/>
          <w:szCs w:val="24"/>
          <w:lang w:eastAsia="lv-LV"/>
        </w:rPr>
        <w:t> noteiktajām prasībām aizsargājamo ģeoloģisko un ģeomorfoloģisko dabas pieminekļu teritorijā aizliegts:</w:t>
      </w:r>
    </w:p>
    <w:p w14:paraId="289ABE55"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25.1. rakstīt, zīmēt un gravēt uz dabas pieminekļiem un tos pārvietot;</w:t>
      </w:r>
    </w:p>
    <w:p w14:paraId="53848929"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25.2. cirst kokus kailcirtē;</w:t>
      </w:r>
    </w:p>
    <w:p w14:paraId="1E8ED246"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25.3. bez Dabas aizsardzības pārvaldes rakstiskas atļaujas:</w:t>
      </w:r>
    </w:p>
    <w:p w14:paraId="68257BE1"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25.3.1. tīrīt dabas pieminekļus;</w:t>
      </w:r>
    </w:p>
    <w:p w14:paraId="010E4647"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25.3.2. rīkot nodarbības un sacensības klinšu kāpšanā;</w:t>
      </w:r>
    </w:p>
    <w:p w14:paraId="1BAAB59C"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25.3.3. </w:t>
      </w:r>
      <w:r w:rsidRPr="00434422">
        <w:rPr>
          <w:rFonts w:eastAsia="Times New Roman" w:cs="Times New Roman"/>
          <w:i/>
          <w:iCs/>
          <w:szCs w:val="24"/>
          <w:lang w:eastAsia="lv-LV"/>
        </w:rPr>
        <w:t>(svītrots ar MK </w:t>
      </w:r>
      <w:hyperlink r:id="rId139"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7F05F4C4" w14:textId="77777777" w:rsidR="00BC6070" w:rsidRPr="00434422" w:rsidRDefault="00BC6070" w:rsidP="00BC6070">
      <w:pPr>
        <w:shd w:val="clear" w:color="auto" w:fill="FFFFFF"/>
        <w:spacing w:after="0" w:line="293" w:lineRule="atLeast"/>
        <w:ind w:left="900" w:firstLine="300"/>
        <w:rPr>
          <w:rFonts w:eastAsia="Times New Roman" w:cs="Times New Roman"/>
          <w:szCs w:val="24"/>
          <w:lang w:eastAsia="lv-LV"/>
        </w:rPr>
      </w:pPr>
      <w:r w:rsidRPr="00434422">
        <w:rPr>
          <w:rFonts w:eastAsia="Times New Roman" w:cs="Times New Roman"/>
          <w:szCs w:val="24"/>
          <w:lang w:eastAsia="lv-LV"/>
        </w:rPr>
        <w:t>25.3.4. cirst kokus galvenajā cirtē.</w:t>
      </w:r>
    </w:p>
    <w:p w14:paraId="228BF968"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40"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6EEBBFC1"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15" w:name="p26"/>
      <w:bookmarkStart w:id="116" w:name="p-440519"/>
      <w:bookmarkEnd w:id="115"/>
      <w:bookmarkEnd w:id="116"/>
      <w:r w:rsidRPr="00434422">
        <w:rPr>
          <w:rFonts w:eastAsia="Times New Roman" w:cs="Times New Roman"/>
          <w:szCs w:val="24"/>
          <w:lang w:eastAsia="lv-LV"/>
        </w:rPr>
        <w:t>26. </w:t>
      </w:r>
      <w:r w:rsidRPr="00434422">
        <w:rPr>
          <w:rFonts w:eastAsia="Times New Roman" w:cs="Times New Roman"/>
          <w:i/>
          <w:iCs/>
          <w:szCs w:val="24"/>
          <w:lang w:eastAsia="lv-LV"/>
        </w:rPr>
        <w:t>(Svītrots ar MK </w:t>
      </w:r>
      <w:hyperlink r:id="rId141"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6528390F"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17" w:name="p27"/>
      <w:bookmarkStart w:id="118" w:name="p-440520"/>
      <w:bookmarkEnd w:id="117"/>
      <w:bookmarkEnd w:id="118"/>
      <w:r w:rsidRPr="00434422">
        <w:rPr>
          <w:rFonts w:eastAsia="Times New Roman" w:cs="Times New Roman"/>
          <w:szCs w:val="24"/>
          <w:lang w:eastAsia="lv-LV"/>
        </w:rPr>
        <w:t>27. Papildus šo noteikumu </w:t>
      </w:r>
      <w:hyperlink r:id="rId142" w:anchor="p24" w:history="1">
        <w:r w:rsidRPr="00434422">
          <w:rPr>
            <w:rFonts w:eastAsia="Times New Roman" w:cs="Times New Roman"/>
            <w:szCs w:val="24"/>
            <w:u w:val="single"/>
            <w:lang w:eastAsia="lv-LV"/>
          </w:rPr>
          <w:t>24.punktā</w:t>
        </w:r>
      </w:hyperlink>
      <w:r w:rsidRPr="00434422">
        <w:rPr>
          <w:rFonts w:eastAsia="Times New Roman" w:cs="Times New Roman"/>
          <w:szCs w:val="24"/>
          <w:lang w:eastAsia="lv-LV"/>
        </w:rPr>
        <w:t xml:space="preserve"> noteiktajām prasībām </w:t>
      </w:r>
      <w:r w:rsidRPr="00CA4AC1">
        <w:rPr>
          <w:rFonts w:eastAsia="Times New Roman" w:cs="Times New Roman"/>
          <w:strike/>
          <w:color w:val="FF0000"/>
          <w:szCs w:val="24"/>
          <w:lang w:eastAsia="lv-LV"/>
        </w:rPr>
        <w:t xml:space="preserve">10 m rādiusā ap aizsargājamiem kokiem </w:t>
      </w:r>
      <w:r w:rsidR="00CA4AC1" w:rsidRPr="00CA4AC1">
        <w:rPr>
          <w:rFonts w:eastAsia="Times New Roman" w:cs="Times New Roman"/>
          <w:color w:val="FF0000"/>
          <w:szCs w:val="24"/>
          <w:lang w:eastAsia="lv-LV"/>
        </w:rPr>
        <w:t>aizsargājam</w:t>
      </w:r>
      <w:r w:rsidR="00CA0C27">
        <w:rPr>
          <w:rFonts w:eastAsia="Times New Roman" w:cs="Times New Roman"/>
          <w:color w:val="FF0000"/>
          <w:szCs w:val="24"/>
          <w:lang w:eastAsia="lv-LV"/>
        </w:rPr>
        <w:t>ā</w:t>
      </w:r>
      <w:r w:rsidR="00CA4AC1" w:rsidRPr="00CA4AC1">
        <w:rPr>
          <w:rFonts w:eastAsia="Times New Roman" w:cs="Times New Roman"/>
          <w:color w:val="FF0000"/>
          <w:szCs w:val="24"/>
          <w:lang w:eastAsia="lv-LV"/>
        </w:rPr>
        <w:t xml:space="preserve"> koka teritorijā </w:t>
      </w:r>
      <w:r w:rsidR="00CA4AC1" w:rsidRPr="00434422">
        <w:rPr>
          <w:rFonts w:eastAsia="Times New Roman" w:cs="Times New Roman"/>
          <w:szCs w:val="24"/>
          <w:lang w:eastAsia="lv-LV"/>
        </w:rPr>
        <w:t>aizliegts</w:t>
      </w:r>
      <w:r w:rsidRPr="00434422">
        <w:rPr>
          <w:rFonts w:eastAsia="Times New Roman" w:cs="Times New Roman"/>
          <w:szCs w:val="24"/>
          <w:lang w:eastAsia="lv-LV"/>
        </w:rPr>
        <w:t>:</w:t>
      </w:r>
    </w:p>
    <w:p w14:paraId="5321EEA8"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 xml:space="preserve">27.1. </w:t>
      </w:r>
      <w:r w:rsidRPr="00CA4AC1">
        <w:rPr>
          <w:rFonts w:eastAsia="Times New Roman" w:cs="Times New Roman"/>
          <w:strike/>
          <w:color w:val="FF0000"/>
          <w:szCs w:val="24"/>
          <w:lang w:eastAsia="lv-LV"/>
        </w:rPr>
        <w:t>veikt jebkādas darbības, kas var negatīvi ietekmēt aizsargājamo koku augšanu un dabisko attīstību</w:t>
      </w:r>
      <w:r w:rsidR="00CA4AC1" w:rsidRPr="00CA4AC1">
        <w:rPr>
          <w:rFonts w:eastAsia="Times New Roman" w:cs="Times New Roman"/>
          <w:strike/>
          <w:color w:val="FF0000"/>
          <w:szCs w:val="24"/>
          <w:lang w:eastAsia="lv-LV"/>
        </w:rPr>
        <w:t xml:space="preserve"> </w:t>
      </w:r>
      <w:r w:rsidR="00CA4AC1" w:rsidRPr="00CA4AC1">
        <w:rPr>
          <w:color w:val="FF0000"/>
        </w:rPr>
        <w:t>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r w:rsidRPr="00434422">
        <w:rPr>
          <w:rFonts w:eastAsia="Times New Roman" w:cs="Times New Roman"/>
          <w:szCs w:val="24"/>
          <w:lang w:eastAsia="lv-LV"/>
        </w:rPr>
        <w:t>;</w:t>
      </w:r>
    </w:p>
    <w:p w14:paraId="57CD86AF"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 xml:space="preserve">27.2. </w:t>
      </w:r>
      <w:r w:rsidRPr="00CA4AC1">
        <w:rPr>
          <w:rFonts w:eastAsia="Times New Roman" w:cs="Times New Roman"/>
          <w:strike/>
          <w:color w:val="FF0000"/>
          <w:szCs w:val="24"/>
          <w:lang w:eastAsia="lv-LV"/>
        </w:rPr>
        <w:t>apkraut aizsargājamos kokus</w:t>
      </w:r>
      <w:r w:rsidR="00CA4AC1" w:rsidRPr="00CA4AC1">
        <w:rPr>
          <w:rFonts w:eastAsia="Times New Roman" w:cs="Times New Roman"/>
          <w:color w:val="FF0000"/>
          <w:szCs w:val="24"/>
          <w:lang w:eastAsia="lv-LV"/>
        </w:rPr>
        <w:t xml:space="preserve"> </w:t>
      </w:r>
      <w:r w:rsidR="00CA4AC1" w:rsidRPr="00CA4AC1">
        <w:rPr>
          <w:color w:val="FF0000"/>
        </w:rPr>
        <w:t>novietot lietas (piemēram, būvmateriālus vai malku), kas aizsedz skatu uz koku, ierobežo piekļuvi tam vai mazina tā estētisko vērtību</w:t>
      </w:r>
      <w:r w:rsidRPr="00CA4AC1">
        <w:rPr>
          <w:rFonts w:eastAsia="Times New Roman" w:cs="Times New Roman"/>
          <w:color w:val="FF0000"/>
          <w:szCs w:val="24"/>
          <w:lang w:eastAsia="lv-LV"/>
        </w:rPr>
        <w:t>;</w:t>
      </w:r>
    </w:p>
    <w:p w14:paraId="02B4D7BF"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 xml:space="preserve">27.3. mainīt vides apstākļus </w:t>
      </w:r>
      <w:r w:rsidR="00CA0C27">
        <w:rPr>
          <w:rFonts w:eastAsia="Times New Roman" w:cs="Times New Roman"/>
          <w:szCs w:val="24"/>
          <w:lang w:eastAsia="lv-LV"/>
        </w:rPr>
        <w:t>–</w:t>
      </w:r>
      <w:r w:rsidRPr="00434422">
        <w:rPr>
          <w:rFonts w:eastAsia="Times New Roman" w:cs="Times New Roman"/>
          <w:szCs w:val="24"/>
          <w:lang w:eastAsia="lv-LV"/>
        </w:rPr>
        <w:t xml:space="preserve"> ūdens</w:t>
      </w:r>
      <w:r w:rsidR="00CA0C27">
        <w:rPr>
          <w:rFonts w:eastAsia="Times New Roman" w:cs="Times New Roman"/>
          <w:szCs w:val="24"/>
          <w:lang w:eastAsia="lv-LV"/>
        </w:rPr>
        <w:t xml:space="preserve"> </w:t>
      </w:r>
      <w:r w:rsidR="00CA0C27" w:rsidRPr="00CA0C27">
        <w:rPr>
          <w:rFonts w:eastAsia="Times New Roman" w:cs="Times New Roman"/>
          <w:color w:val="FF0000"/>
          <w:szCs w:val="24"/>
          <w:lang w:eastAsia="lv-LV"/>
        </w:rPr>
        <w:t>režīmu</w:t>
      </w:r>
      <w:r w:rsidRPr="00434422">
        <w:rPr>
          <w:rFonts w:eastAsia="Times New Roman" w:cs="Times New Roman"/>
          <w:szCs w:val="24"/>
          <w:lang w:eastAsia="lv-LV"/>
        </w:rPr>
        <w:t xml:space="preserve"> un </w:t>
      </w:r>
      <w:r w:rsidR="00CA4AC1" w:rsidRPr="00CA4AC1">
        <w:rPr>
          <w:rFonts w:eastAsia="Times New Roman" w:cs="Times New Roman"/>
          <w:color w:val="FF0000"/>
          <w:szCs w:val="24"/>
          <w:lang w:eastAsia="lv-LV"/>
        </w:rPr>
        <w:t xml:space="preserve">koka </w:t>
      </w:r>
      <w:r w:rsidRPr="00434422">
        <w:rPr>
          <w:rFonts w:eastAsia="Times New Roman" w:cs="Times New Roman"/>
          <w:szCs w:val="24"/>
          <w:lang w:eastAsia="lv-LV"/>
        </w:rPr>
        <w:t>barošanās režīmu;</w:t>
      </w:r>
    </w:p>
    <w:p w14:paraId="6EC56AA3"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27.4. </w:t>
      </w:r>
      <w:r w:rsidRPr="00434422">
        <w:rPr>
          <w:rFonts w:eastAsia="Times New Roman" w:cs="Times New Roman"/>
          <w:i/>
          <w:iCs/>
          <w:szCs w:val="24"/>
          <w:lang w:eastAsia="lv-LV"/>
        </w:rPr>
        <w:t>(svītrots ar MK </w:t>
      </w:r>
      <w:hyperlink r:id="rId143"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r w:rsidRPr="00434422">
        <w:rPr>
          <w:rFonts w:eastAsia="Times New Roman" w:cs="Times New Roman"/>
          <w:szCs w:val="24"/>
          <w:lang w:eastAsia="lv-LV"/>
        </w:rPr>
        <w:t>;</w:t>
      </w:r>
    </w:p>
    <w:p w14:paraId="2698EE86" w14:textId="1D36AA90"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 xml:space="preserve">27.5. </w:t>
      </w:r>
      <w:r w:rsidRPr="00CA4AC1">
        <w:rPr>
          <w:rFonts w:eastAsia="Times New Roman" w:cs="Times New Roman"/>
          <w:strike/>
          <w:color w:val="FF0000"/>
          <w:szCs w:val="24"/>
          <w:lang w:eastAsia="lv-LV"/>
        </w:rPr>
        <w:t>iznīcināt dabisko zemsedzi</w:t>
      </w:r>
      <w:r w:rsidR="00CA4AC1" w:rsidRPr="00CA4AC1">
        <w:rPr>
          <w:rFonts w:eastAsia="Times New Roman" w:cs="Times New Roman"/>
          <w:strike/>
          <w:color w:val="FF0000"/>
          <w:szCs w:val="24"/>
          <w:lang w:eastAsia="lv-LV"/>
        </w:rPr>
        <w:t xml:space="preserve"> </w:t>
      </w:r>
      <w:r w:rsidR="00CA4AC1" w:rsidRPr="00CA4AC1">
        <w:rPr>
          <w:color w:val="FF0000"/>
        </w:rPr>
        <w:t>iznīcināt un būtiski mainīt dabisko zemsedzi, izņemot šo noteikumu 24.1.</w:t>
      </w:r>
      <w:r w:rsidR="00566BA2">
        <w:rPr>
          <w:color w:val="FF0000"/>
        </w:rPr>
        <w:t> </w:t>
      </w:r>
      <w:r w:rsidR="00CA4AC1" w:rsidRPr="00CA4AC1">
        <w:rPr>
          <w:color w:val="FF0000"/>
        </w:rPr>
        <w:t>apakšpunktā minētajos gadījumos</w:t>
      </w:r>
      <w:r w:rsidRPr="00434422">
        <w:rPr>
          <w:rFonts w:eastAsia="Times New Roman" w:cs="Times New Roman"/>
          <w:szCs w:val="24"/>
          <w:lang w:eastAsia="lv-LV"/>
        </w:rPr>
        <w:t>.</w:t>
      </w:r>
    </w:p>
    <w:p w14:paraId="54034619" w14:textId="77777777" w:rsidR="00BC6070" w:rsidRPr="00434422" w:rsidRDefault="00BC6070" w:rsidP="00BC6070">
      <w:pPr>
        <w:shd w:val="clear" w:color="auto" w:fill="FFFFFF"/>
        <w:spacing w:after="0" w:line="293" w:lineRule="atLeast"/>
        <w:ind w:left="600" w:firstLine="300"/>
        <w:rPr>
          <w:rFonts w:eastAsia="Times New Roman" w:cs="Times New Roman"/>
          <w:szCs w:val="24"/>
          <w:lang w:eastAsia="lv-LV"/>
        </w:rPr>
      </w:pPr>
      <w:r w:rsidRPr="00434422">
        <w:rPr>
          <w:rFonts w:eastAsia="Times New Roman" w:cs="Times New Roman"/>
          <w:szCs w:val="24"/>
          <w:lang w:eastAsia="lv-LV"/>
        </w:rPr>
        <w:t>27.6. </w:t>
      </w:r>
      <w:r w:rsidRPr="00434422">
        <w:rPr>
          <w:rFonts w:eastAsia="Times New Roman" w:cs="Times New Roman"/>
          <w:i/>
          <w:iCs/>
          <w:szCs w:val="24"/>
          <w:lang w:eastAsia="lv-LV"/>
        </w:rPr>
        <w:t>(svītrots ar MK </w:t>
      </w:r>
      <w:hyperlink r:id="rId144"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1CA5087F"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45"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0243BAB2" w14:textId="77777777" w:rsidR="00BC6070" w:rsidRPr="00434422" w:rsidRDefault="00BC6070" w:rsidP="00BC6070">
      <w:pPr>
        <w:shd w:val="clear" w:color="auto" w:fill="FFFFFF"/>
        <w:spacing w:after="0" w:line="293" w:lineRule="atLeast"/>
        <w:ind w:firstLine="300"/>
        <w:rPr>
          <w:rFonts w:eastAsia="Times New Roman" w:cs="Times New Roman"/>
          <w:szCs w:val="24"/>
          <w:lang w:eastAsia="lv-LV"/>
        </w:rPr>
      </w:pPr>
      <w:bookmarkStart w:id="119" w:name="p27.1"/>
      <w:bookmarkStart w:id="120" w:name="p-440526"/>
      <w:bookmarkEnd w:id="119"/>
      <w:bookmarkEnd w:id="120"/>
      <w:r w:rsidRPr="00434422">
        <w:rPr>
          <w:rFonts w:eastAsia="Times New Roman" w:cs="Times New Roman"/>
          <w:szCs w:val="24"/>
          <w:lang w:eastAsia="lv-LV"/>
        </w:rPr>
        <w:t>27.</w:t>
      </w:r>
      <w:r w:rsidRPr="00434422">
        <w:rPr>
          <w:rFonts w:eastAsia="Times New Roman" w:cs="Times New Roman"/>
          <w:szCs w:val="24"/>
          <w:vertAlign w:val="superscript"/>
          <w:lang w:eastAsia="lv-LV"/>
        </w:rPr>
        <w:t>1</w:t>
      </w:r>
      <w:r w:rsidRPr="00434422">
        <w:rPr>
          <w:rFonts w:eastAsia="Times New Roman" w:cs="Times New Roman"/>
          <w:szCs w:val="24"/>
          <w:lang w:eastAsia="lv-LV"/>
        </w:rPr>
        <w:t xml:space="preserve"> Ja aizsargājamo koku nomāc vai apēno jaunāki koki un krūmi, </w:t>
      </w:r>
      <w:r w:rsidR="00CA4AC1" w:rsidRPr="00CA4AC1">
        <w:rPr>
          <w:color w:val="FF0000"/>
        </w:rPr>
        <w:t>saskaņā ar normatīvajiem aktiem, kas regulē koku ciršanu meža zemēs vai ārpus tām,</w:t>
      </w:r>
      <w:r w:rsidR="00CA4AC1" w:rsidRPr="00CA4AC1">
        <w:rPr>
          <w:rFonts w:eastAsia="Times New Roman" w:cs="Times New Roman"/>
          <w:color w:val="FF0000"/>
          <w:szCs w:val="24"/>
          <w:lang w:eastAsia="lv-LV"/>
        </w:rPr>
        <w:t xml:space="preserve"> </w:t>
      </w:r>
      <w:r w:rsidRPr="00434422">
        <w:rPr>
          <w:rFonts w:eastAsia="Times New Roman" w:cs="Times New Roman"/>
          <w:szCs w:val="24"/>
          <w:lang w:eastAsia="lv-LV"/>
        </w:rPr>
        <w:t xml:space="preserve">atļauta to izciršana </w:t>
      </w:r>
      <w:r w:rsidR="00CA4AC1" w:rsidRPr="00CA4AC1">
        <w:rPr>
          <w:rFonts w:eastAsia="Times New Roman" w:cs="Times New Roman"/>
          <w:color w:val="FF0000"/>
          <w:szCs w:val="24"/>
          <w:lang w:eastAsia="lv-LV"/>
        </w:rPr>
        <w:t>kopšanas vai citā cirtē</w:t>
      </w:r>
      <w:r w:rsidR="00CA4AC1">
        <w:rPr>
          <w:rFonts w:eastAsia="Times New Roman" w:cs="Times New Roman"/>
          <w:szCs w:val="24"/>
          <w:lang w:eastAsia="lv-LV"/>
        </w:rPr>
        <w:t xml:space="preserve"> </w:t>
      </w:r>
      <w:r w:rsidRPr="00434422">
        <w:rPr>
          <w:rFonts w:eastAsia="Times New Roman" w:cs="Times New Roman"/>
          <w:szCs w:val="24"/>
          <w:lang w:eastAsia="lv-LV"/>
        </w:rPr>
        <w:t>aizsargājamā koka vainaga projekcijā un tai piegulošā zonā, izveidojot no kokiem brīvu 10 metrus platu joslu, mērot no aizsargājamā koka vainaga projekcijas līdz apkārtējo koku vainagu projekcijām</w:t>
      </w:r>
      <w:r w:rsidRPr="00CA4AC1">
        <w:rPr>
          <w:rFonts w:eastAsia="Times New Roman" w:cs="Times New Roman"/>
          <w:strike/>
          <w:color w:val="FF0000"/>
          <w:szCs w:val="24"/>
          <w:lang w:eastAsia="lv-LV"/>
        </w:rPr>
        <w:t>, saskaņā ar normatīvajiem aktiem, kas regulē koku ciršanu mežā un ārpus tā</w:t>
      </w:r>
      <w:r w:rsidRPr="00434422">
        <w:rPr>
          <w:rFonts w:eastAsia="Times New Roman" w:cs="Times New Roman"/>
          <w:szCs w:val="24"/>
          <w:lang w:eastAsia="lv-LV"/>
        </w:rPr>
        <w:t>.</w:t>
      </w:r>
    </w:p>
    <w:p w14:paraId="7B5DE7DF" w14:textId="77777777" w:rsidR="00BC6070" w:rsidRPr="00434422"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(MK </w:t>
      </w:r>
      <w:hyperlink r:id="rId146"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noteikumu Nr.593 redakcijā)</w:t>
      </w:r>
    </w:p>
    <w:p w14:paraId="5C955278" w14:textId="77777777" w:rsidR="00CA4AC1" w:rsidRPr="00CA4AC1" w:rsidRDefault="00BC6070" w:rsidP="00CA4AC1">
      <w:pPr>
        <w:shd w:val="clear" w:color="auto" w:fill="FFFFFF"/>
        <w:spacing w:after="0" w:line="293" w:lineRule="atLeast"/>
        <w:ind w:firstLine="300"/>
        <w:rPr>
          <w:rFonts w:eastAsia="Times New Roman" w:cs="Times New Roman"/>
          <w:color w:val="FF0000"/>
          <w:szCs w:val="24"/>
          <w:lang w:eastAsia="lv-LV"/>
        </w:rPr>
      </w:pPr>
      <w:bookmarkStart w:id="121" w:name="p28"/>
      <w:bookmarkStart w:id="122" w:name="p-440528"/>
      <w:bookmarkEnd w:id="121"/>
      <w:bookmarkEnd w:id="122"/>
      <w:r w:rsidRPr="00434422">
        <w:rPr>
          <w:rFonts w:eastAsia="Times New Roman" w:cs="Times New Roman"/>
          <w:szCs w:val="24"/>
          <w:lang w:eastAsia="lv-LV"/>
        </w:rPr>
        <w:t xml:space="preserve">28. </w:t>
      </w:r>
      <w:r w:rsidRPr="00CA4AC1">
        <w:rPr>
          <w:rFonts w:eastAsia="Times New Roman" w:cs="Times New Roman"/>
          <w:strike/>
          <w:color w:val="FF0000"/>
          <w:szCs w:val="24"/>
          <w:lang w:eastAsia="lv-LV"/>
        </w:rPr>
        <w:t>Aizsargājamā koka nociršana (novākšana) pieļaujama tikai gadījumos, ja tas kļuvis bīstams (apdraud cilvēku dzīvību un veselību, tuvumā esošās ēkas vai infrastruktūras objektus) un saņemta Dabas aizsardzības pārvaldes rakstiska atļauja.</w:t>
      </w:r>
      <w:r w:rsidR="00CA4AC1" w:rsidRPr="00CA4AC1">
        <w:rPr>
          <w:rFonts w:eastAsia="Times New Roman" w:cs="Times New Roman"/>
          <w:color w:val="FF0000"/>
          <w:szCs w:val="24"/>
          <w:lang w:eastAsia="lv-LV"/>
        </w:rPr>
        <w:t xml:space="preserve"> Aizsargājamo koku atļauts nocirst (novākt), ja ir saņemts kokkopja (arborista) pozitīvs rakstisks atzinums, kura nepieciešamību nosaka Dabas aizsardzības pārvalde, un ir saņemta Dabas aizsardzības pārvaldes rakstiska atļauja šādos gadījumos:</w:t>
      </w:r>
    </w:p>
    <w:p w14:paraId="6789AB1F" w14:textId="77777777" w:rsidR="00CA4AC1" w:rsidRPr="00CA4AC1" w:rsidRDefault="00CA4AC1" w:rsidP="00CA4AC1">
      <w:pPr>
        <w:shd w:val="clear" w:color="auto" w:fill="FFFFFF"/>
        <w:spacing w:after="0" w:line="293" w:lineRule="atLeast"/>
        <w:ind w:firstLine="300"/>
        <w:rPr>
          <w:rFonts w:eastAsia="Times New Roman" w:cs="Times New Roman"/>
          <w:color w:val="FF0000"/>
          <w:szCs w:val="24"/>
          <w:lang w:eastAsia="lv-LV"/>
        </w:rPr>
      </w:pPr>
      <w:r w:rsidRPr="00CA4AC1">
        <w:rPr>
          <w:rFonts w:eastAsia="Times New Roman" w:cs="Times New Roman"/>
          <w:color w:val="FF0000"/>
          <w:szCs w:val="24"/>
          <w:lang w:eastAsia="lv-LV"/>
        </w:rPr>
        <w:t>2</w:t>
      </w:r>
      <w:r>
        <w:rPr>
          <w:rFonts w:eastAsia="Times New Roman" w:cs="Times New Roman"/>
          <w:color w:val="FF0000"/>
          <w:szCs w:val="24"/>
          <w:lang w:eastAsia="lv-LV"/>
        </w:rPr>
        <w:t>8</w:t>
      </w:r>
      <w:r w:rsidRPr="00CA4AC1">
        <w:rPr>
          <w:rFonts w:eastAsia="Times New Roman" w:cs="Times New Roman"/>
          <w:color w:val="FF0000"/>
          <w:szCs w:val="24"/>
          <w:lang w:eastAsia="lv-LV"/>
        </w:rPr>
        <w:t>.1. koks kļuvis bīstams un nav citu iespēju novērst bīstamības situāciju (piemēram, apzāģēt zarus, izveidot atbalstus, izvietot ceļa vai norādes zīmes, barjeras u.c.);</w:t>
      </w:r>
    </w:p>
    <w:p w14:paraId="2776A2D3" w14:textId="77777777" w:rsidR="00CA4AC1" w:rsidRPr="00CA4AC1" w:rsidRDefault="00CA4AC1" w:rsidP="00CA4AC1">
      <w:pPr>
        <w:shd w:val="clear" w:color="auto" w:fill="FFFFFF"/>
        <w:spacing w:after="0" w:line="293" w:lineRule="atLeast"/>
        <w:ind w:firstLine="300"/>
        <w:rPr>
          <w:rFonts w:eastAsia="Times New Roman" w:cs="Times New Roman"/>
          <w:color w:val="FF0000"/>
          <w:szCs w:val="24"/>
          <w:lang w:eastAsia="lv-LV"/>
        </w:rPr>
      </w:pPr>
      <w:r w:rsidRPr="00CA4AC1">
        <w:rPr>
          <w:rFonts w:eastAsia="Times New Roman" w:cs="Times New Roman"/>
          <w:color w:val="FF0000"/>
          <w:szCs w:val="24"/>
          <w:lang w:eastAsia="lv-LV"/>
        </w:rPr>
        <w:t>2</w:t>
      </w:r>
      <w:r>
        <w:rPr>
          <w:rFonts w:eastAsia="Times New Roman" w:cs="Times New Roman"/>
          <w:color w:val="FF0000"/>
          <w:szCs w:val="24"/>
          <w:lang w:eastAsia="lv-LV"/>
        </w:rPr>
        <w:t>8</w:t>
      </w:r>
      <w:r w:rsidRPr="00CA4AC1">
        <w:rPr>
          <w:rFonts w:eastAsia="Times New Roman" w:cs="Times New Roman"/>
          <w:color w:val="FF0000"/>
          <w:szCs w:val="24"/>
          <w:lang w:eastAsia="lv-LV"/>
        </w:rPr>
        <w:t>.2. koka augtspēja ir pilnīgi zudusi un koks nav dzīvotne īpaši aizsargājamai sugai. Koka augtspēju nosaka atbilstoši meža apsaimniekošanu un izmantošanu regulējošiem normatīviem aktiem;</w:t>
      </w:r>
    </w:p>
    <w:p w14:paraId="0D5134F9" w14:textId="77777777" w:rsidR="00CA4AC1" w:rsidRPr="00CA4AC1" w:rsidRDefault="00CA4AC1" w:rsidP="00CA4AC1">
      <w:pPr>
        <w:shd w:val="clear" w:color="auto" w:fill="FFFFFF"/>
        <w:spacing w:after="0" w:line="293" w:lineRule="atLeast"/>
        <w:ind w:firstLine="300"/>
        <w:rPr>
          <w:rFonts w:eastAsia="Times New Roman" w:cs="Times New Roman"/>
          <w:color w:val="FF0000"/>
          <w:szCs w:val="24"/>
          <w:lang w:eastAsia="lv-LV"/>
        </w:rPr>
      </w:pPr>
      <w:r w:rsidRPr="00CA4AC1">
        <w:rPr>
          <w:rFonts w:eastAsia="Times New Roman" w:cs="Times New Roman"/>
          <w:color w:val="FF0000"/>
          <w:szCs w:val="24"/>
          <w:lang w:eastAsia="lv-LV"/>
        </w:rPr>
        <w:lastRenderedPageBreak/>
        <w:t>2</w:t>
      </w:r>
      <w:r>
        <w:rPr>
          <w:rFonts w:eastAsia="Times New Roman" w:cs="Times New Roman"/>
          <w:color w:val="FF0000"/>
          <w:szCs w:val="24"/>
          <w:lang w:eastAsia="lv-LV"/>
        </w:rPr>
        <w:t>8</w:t>
      </w:r>
      <w:r w:rsidRPr="00CA4AC1">
        <w:rPr>
          <w:rFonts w:eastAsia="Times New Roman" w:cs="Times New Roman"/>
          <w:color w:val="FF0000"/>
          <w:szCs w:val="24"/>
          <w:lang w:eastAsia="lv-LV"/>
        </w:rPr>
        <w:t>.3. lai nodrošinātu sabiedrības veselības, aizsardzības, drošības vai citas sevišķi svarīgas, arī sociāla vai ekonomiska rakstura, intereses vai videi primāri svarīgas labvēlīgas izmaiņas.</w:t>
      </w:r>
    </w:p>
    <w:p w14:paraId="7F69F065" w14:textId="77777777" w:rsidR="00BC6070" w:rsidRPr="00CA4AC1" w:rsidRDefault="00CA4AC1" w:rsidP="00CA4AC1">
      <w:pPr>
        <w:shd w:val="clear" w:color="auto" w:fill="FFFFFF"/>
        <w:spacing w:after="0" w:line="293" w:lineRule="atLeast"/>
        <w:ind w:firstLine="300"/>
        <w:rPr>
          <w:rFonts w:eastAsia="Times New Roman" w:cs="Times New Roman"/>
          <w:color w:val="FF0000"/>
          <w:szCs w:val="24"/>
          <w:lang w:eastAsia="lv-LV"/>
        </w:rPr>
      </w:pPr>
      <w:r w:rsidRPr="00CA4AC1">
        <w:rPr>
          <w:rFonts w:eastAsia="Times New Roman" w:cs="Times New Roman"/>
          <w:color w:val="FF0000"/>
          <w:szCs w:val="24"/>
          <w:lang w:eastAsia="lv-LV"/>
        </w:rPr>
        <w:t>2</w:t>
      </w:r>
      <w:r>
        <w:rPr>
          <w:rFonts w:eastAsia="Times New Roman" w:cs="Times New Roman"/>
          <w:color w:val="FF0000"/>
          <w:szCs w:val="24"/>
          <w:lang w:eastAsia="lv-LV"/>
        </w:rPr>
        <w:t>9</w:t>
      </w:r>
      <w:r w:rsidRPr="00CA4AC1">
        <w:rPr>
          <w:rFonts w:eastAsia="Times New Roman" w:cs="Times New Roman"/>
          <w:color w:val="FF0000"/>
          <w:szCs w:val="24"/>
          <w:lang w:eastAsia="lv-LV"/>
        </w:rPr>
        <w:t>. Ja aizsargājamā koka augtspēja ir pilnīgi zudusi vai aizsargājamais koks ir nozāģēts, koka stumbrs un zari, kuru diametrs ir lielāks par 50 centimetriem, meža zemēs ir saglabājami koka augšanas vietā vai tuvākajā apkārtnē.</w:t>
      </w:r>
    </w:p>
    <w:p w14:paraId="1E385EE2" w14:textId="77777777" w:rsidR="00BC6070" w:rsidRDefault="00BC6070" w:rsidP="00BC6070">
      <w:pPr>
        <w:shd w:val="clear" w:color="auto" w:fill="FFFFFF"/>
        <w:spacing w:before="45" w:after="0" w:line="248" w:lineRule="atLeast"/>
        <w:ind w:firstLine="300"/>
        <w:rPr>
          <w:rFonts w:eastAsia="Times New Roman" w:cs="Times New Roman"/>
          <w:i/>
          <w:iCs/>
          <w:szCs w:val="24"/>
          <w:lang w:eastAsia="lv-LV"/>
        </w:rPr>
      </w:pPr>
      <w:r w:rsidRPr="00434422">
        <w:rPr>
          <w:rFonts w:eastAsia="Times New Roman" w:cs="Times New Roman"/>
          <w:i/>
          <w:iCs/>
          <w:szCs w:val="24"/>
          <w:lang w:eastAsia="lv-LV"/>
        </w:rPr>
        <w:t>(Grozīts ar MK </w:t>
      </w:r>
      <w:hyperlink r:id="rId147" w:tgtFrame="_blank" w:history="1">
        <w:r w:rsidRPr="00434422">
          <w:rPr>
            <w:rFonts w:eastAsia="Times New Roman" w:cs="Times New Roman"/>
            <w:i/>
            <w:iCs/>
            <w:szCs w:val="24"/>
            <w:u w:val="single"/>
            <w:lang w:eastAsia="lv-LV"/>
          </w:rPr>
          <w:t>28.08.2012.</w:t>
        </w:r>
      </w:hyperlink>
      <w:r w:rsidRPr="00434422">
        <w:rPr>
          <w:rFonts w:eastAsia="Times New Roman" w:cs="Times New Roman"/>
          <w:i/>
          <w:iCs/>
          <w:szCs w:val="24"/>
          <w:lang w:eastAsia="lv-LV"/>
        </w:rPr>
        <w:t> noteikumiem Nr.593)</w:t>
      </w:r>
    </w:p>
    <w:p w14:paraId="739CD83E" w14:textId="77777777" w:rsidR="00855881" w:rsidRDefault="00855881" w:rsidP="00D75CDD">
      <w:pPr>
        <w:shd w:val="clear" w:color="auto" w:fill="FFFFFF"/>
        <w:spacing w:before="45" w:after="0" w:line="248" w:lineRule="atLeast"/>
        <w:ind w:firstLine="300"/>
        <w:jc w:val="right"/>
      </w:pPr>
    </w:p>
    <w:p w14:paraId="6320C20D" w14:textId="77777777" w:rsidR="00855881" w:rsidRDefault="00855881" w:rsidP="00D75CDD">
      <w:pPr>
        <w:shd w:val="clear" w:color="auto" w:fill="FFFFFF"/>
        <w:spacing w:before="45" w:after="0" w:line="248" w:lineRule="atLeast"/>
        <w:ind w:firstLine="300"/>
        <w:jc w:val="right"/>
      </w:pPr>
    </w:p>
    <w:p w14:paraId="7AC14C8D" w14:textId="77777777" w:rsidR="00E67EAA" w:rsidRDefault="00E67EAA" w:rsidP="00D75CDD">
      <w:pPr>
        <w:shd w:val="clear" w:color="auto" w:fill="FFFFFF"/>
        <w:spacing w:before="45" w:after="0" w:line="248" w:lineRule="atLeast"/>
        <w:ind w:firstLine="300"/>
        <w:jc w:val="right"/>
        <w:sectPr w:rsidR="00E67EAA" w:rsidSect="008D4E1A">
          <w:pgSz w:w="11906" w:h="16838"/>
          <w:pgMar w:top="1134" w:right="1134" w:bottom="1134" w:left="1134" w:header="709" w:footer="709" w:gutter="0"/>
          <w:cols w:space="708"/>
          <w:docGrid w:linePitch="360"/>
        </w:sectPr>
      </w:pPr>
    </w:p>
    <w:p w14:paraId="64A2C9A3" w14:textId="605E9B6A" w:rsidR="00D75CDD" w:rsidRDefault="00D75CDD" w:rsidP="00D75CDD">
      <w:pPr>
        <w:shd w:val="clear" w:color="auto" w:fill="FFFFFF"/>
        <w:spacing w:before="45" w:after="0" w:line="248" w:lineRule="atLeast"/>
        <w:ind w:firstLine="300"/>
        <w:jc w:val="right"/>
      </w:pPr>
      <w:r>
        <w:lastRenderedPageBreak/>
        <w:t>1.</w:t>
      </w:r>
      <w:r w:rsidR="00855881">
        <w:t> </w:t>
      </w:r>
      <w:r w:rsidR="00566BA2">
        <w:t>pielikums</w:t>
      </w:r>
    </w:p>
    <w:p w14:paraId="541E5B57" w14:textId="77777777" w:rsidR="00D75CDD" w:rsidRDefault="00D75CDD" w:rsidP="00D75CDD">
      <w:pPr>
        <w:shd w:val="clear" w:color="auto" w:fill="FFFFFF"/>
        <w:spacing w:before="45" w:after="0" w:line="248" w:lineRule="atLeast"/>
        <w:ind w:firstLine="300"/>
        <w:jc w:val="center"/>
        <w:rPr>
          <w:b/>
        </w:rPr>
      </w:pPr>
      <w:r w:rsidRPr="00D75CDD">
        <w:rPr>
          <w:b/>
        </w:rPr>
        <w:t>Dabas parka “Vecumi” funkcionālo zonu shēma</w:t>
      </w:r>
      <w:r w:rsidR="008D6373">
        <w:rPr>
          <w:b/>
        </w:rPr>
        <w:t xml:space="preserve"> </w:t>
      </w:r>
    </w:p>
    <w:p w14:paraId="2BA2EC60" w14:textId="77777777" w:rsidR="00D75CDD" w:rsidRPr="00E91649" w:rsidRDefault="00E67EAA" w:rsidP="00D75CDD">
      <w:pPr>
        <w:shd w:val="clear" w:color="auto" w:fill="FFFFFF"/>
        <w:spacing w:before="45" w:after="0" w:line="248" w:lineRule="atLeast"/>
        <w:ind w:firstLine="300"/>
        <w:jc w:val="center"/>
      </w:pPr>
      <w:r>
        <w:rPr>
          <w:b/>
          <w:noProof/>
          <w:lang w:eastAsia="lv-LV"/>
        </w:rPr>
        <w:drawing>
          <wp:inline distT="0" distB="0" distL="0" distR="0" wp14:anchorId="5F4BB693" wp14:editId="76A81FFB">
            <wp:extent cx="8410575" cy="13084248"/>
            <wp:effectExtent l="0" t="0" r="0" b="317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 Plānotā zonējuma karte A3-1 (2).png"/>
                    <pic:cNvPicPr/>
                  </pic:nvPicPr>
                  <pic:blipFill rotWithShape="1">
                    <a:blip r:embed="rId148" cstate="screen">
                      <a:extLst>
                        <a:ext uri="{28A0092B-C50C-407E-A947-70E740481C1C}">
                          <a14:useLocalDpi xmlns:a14="http://schemas.microsoft.com/office/drawing/2010/main"/>
                        </a:ext>
                      </a:extLst>
                    </a:blip>
                    <a:srcRect/>
                    <a:stretch/>
                  </pic:blipFill>
                  <pic:spPr bwMode="auto">
                    <a:xfrm>
                      <a:off x="0" y="0"/>
                      <a:ext cx="8410575" cy="13084248"/>
                    </a:xfrm>
                    <a:prstGeom prst="rect">
                      <a:avLst/>
                    </a:prstGeom>
                    <a:ln>
                      <a:noFill/>
                    </a:ln>
                    <a:extLst>
                      <a:ext uri="{53640926-AAD7-44D8-BBD7-CCE9431645EC}">
                        <a14:shadowObscured xmlns:a14="http://schemas.microsoft.com/office/drawing/2010/main"/>
                      </a:ext>
                    </a:extLst>
                  </pic:spPr>
                </pic:pic>
              </a:graphicData>
            </a:graphic>
          </wp:inline>
        </w:drawing>
      </w:r>
    </w:p>
    <w:p w14:paraId="2452FB90" w14:textId="77777777" w:rsidR="005D623A" w:rsidRPr="00E91649" w:rsidRDefault="005D623A" w:rsidP="00D75CDD">
      <w:pPr>
        <w:shd w:val="clear" w:color="auto" w:fill="FFFFFF"/>
        <w:spacing w:before="45" w:after="0" w:line="248" w:lineRule="atLeast"/>
        <w:ind w:firstLine="300"/>
        <w:jc w:val="center"/>
        <w:sectPr w:rsidR="005D623A" w:rsidRPr="00E91649" w:rsidSect="00E67EAA">
          <w:pgSz w:w="16839" w:h="23814" w:code="8"/>
          <w:pgMar w:top="1134" w:right="1134" w:bottom="1134" w:left="1134" w:header="709" w:footer="709" w:gutter="0"/>
          <w:cols w:space="708"/>
          <w:docGrid w:linePitch="360"/>
        </w:sectPr>
      </w:pPr>
    </w:p>
    <w:p w14:paraId="1E89913E" w14:textId="287D1D08" w:rsidR="00D75CDD" w:rsidRDefault="00BC6070" w:rsidP="00D75CDD">
      <w:pPr>
        <w:jc w:val="right"/>
      </w:pPr>
      <w:r>
        <w:lastRenderedPageBreak/>
        <w:t>2</w:t>
      </w:r>
      <w:r w:rsidR="00D75CDD">
        <w:t>.</w:t>
      </w:r>
      <w:r>
        <w:t> </w:t>
      </w:r>
      <w:r w:rsidR="00D75CDD">
        <w:t xml:space="preserve">pielikums </w:t>
      </w:r>
      <w:r w:rsidR="00D75CDD">
        <w:br/>
      </w:r>
      <w:bookmarkStart w:id="123" w:name="piel-89607"/>
      <w:bookmarkEnd w:id="123"/>
    </w:p>
    <w:p w14:paraId="1E95A768" w14:textId="77777777" w:rsidR="00D75CDD" w:rsidRPr="00D75CDD" w:rsidRDefault="00D75CDD" w:rsidP="00D75CDD">
      <w:pPr>
        <w:jc w:val="center"/>
        <w:rPr>
          <w:b/>
        </w:rPr>
      </w:pPr>
      <w:bookmarkStart w:id="124" w:name="440536"/>
      <w:bookmarkStart w:id="125" w:name="n-440536"/>
      <w:bookmarkEnd w:id="124"/>
      <w:bookmarkEnd w:id="125"/>
      <w:r w:rsidRPr="00D75CDD">
        <w:rPr>
          <w:b/>
        </w:rPr>
        <w:t>Speciālās informatīvās zīmes paraugs, tās lietošanas un izveidošanas kārtība</w:t>
      </w:r>
    </w:p>
    <w:p w14:paraId="6E43F6E1" w14:textId="6230EC31" w:rsidR="00D75CDD" w:rsidRPr="00D75CDD" w:rsidRDefault="00D75CDD" w:rsidP="00D75CDD">
      <w:pPr>
        <w:pStyle w:val="tvhtml"/>
        <w:jc w:val="both"/>
        <w:rPr>
          <w:lang w:val="lv-LV"/>
        </w:rPr>
      </w:pPr>
      <w:r w:rsidRPr="00D75CDD">
        <w:rPr>
          <w:lang w:val="lv-LV"/>
        </w:rPr>
        <w:t>1.</w:t>
      </w:r>
      <w:r w:rsidR="00566BA2">
        <w:rPr>
          <w:lang w:val="lv-LV"/>
        </w:rPr>
        <w:t> </w:t>
      </w:r>
      <w:r w:rsidRPr="00D75CDD">
        <w:rPr>
          <w:lang w:val="lv-LV"/>
        </w:rPr>
        <w:t>Informatīvā zīme dabas parka apzīmēšanai (turpmāk- zīme) ir zaļš kvadrātveida laukums baltā ietvarā ar stilizētu ozollapas piktogrammu.</w:t>
      </w:r>
    </w:p>
    <w:p w14:paraId="4062F51F" w14:textId="77777777" w:rsidR="00D75CDD" w:rsidRPr="00D75CDD" w:rsidRDefault="00D75CDD" w:rsidP="00D75CDD">
      <w:pPr>
        <w:pStyle w:val="tvhtml"/>
        <w:jc w:val="both"/>
        <w:rPr>
          <w:lang w:val="lv-LV"/>
        </w:rPr>
      </w:pPr>
      <w:r w:rsidRPr="004677AE">
        <w:rPr>
          <w:noProof/>
          <w:sz w:val="36"/>
          <w:szCs w:val="36"/>
          <w:lang w:val="lv-LV" w:eastAsia="lv-LV"/>
        </w:rPr>
        <w:drawing>
          <wp:anchor distT="0" distB="0" distL="114300" distR="114300" simplePos="0" relativeHeight="251669504" behindDoc="0" locked="0" layoutInCell="1" allowOverlap="1" wp14:anchorId="2ADFE6AE" wp14:editId="6AA17CD9">
            <wp:simplePos x="0" y="0"/>
            <wp:positionH relativeFrom="column">
              <wp:posOffset>1938655</wp:posOffset>
            </wp:positionH>
            <wp:positionV relativeFrom="paragraph">
              <wp:posOffset>-22860</wp:posOffset>
            </wp:positionV>
            <wp:extent cx="1258570" cy="1271270"/>
            <wp:effectExtent l="0" t="0" r="0" b="5080"/>
            <wp:wrapSquare wrapText="bothSides"/>
            <wp:docPr id="24"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25857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5CDD">
        <w:rPr>
          <w:lang w:val="lv-LV"/>
        </w:rPr>
        <w:t xml:space="preserve"> </w:t>
      </w:r>
    </w:p>
    <w:p w14:paraId="2F6288F2" w14:textId="77777777" w:rsidR="00D75CDD" w:rsidRPr="00D75CDD" w:rsidRDefault="00D75CDD" w:rsidP="00D75CDD">
      <w:pPr>
        <w:pStyle w:val="tvhtml"/>
        <w:jc w:val="both"/>
        <w:rPr>
          <w:lang w:val="lv-LV"/>
        </w:rPr>
      </w:pPr>
    </w:p>
    <w:p w14:paraId="722C67DB" w14:textId="77777777" w:rsidR="00D75CDD" w:rsidRPr="00D75CDD" w:rsidRDefault="00D75CDD" w:rsidP="00D75CDD">
      <w:pPr>
        <w:pStyle w:val="tvhtml"/>
        <w:jc w:val="both"/>
        <w:rPr>
          <w:lang w:val="lv-LV"/>
        </w:rPr>
      </w:pPr>
    </w:p>
    <w:p w14:paraId="2C992263" w14:textId="77777777" w:rsidR="00D75CDD" w:rsidRPr="00D75CDD" w:rsidRDefault="00D75CDD" w:rsidP="00D75CDD">
      <w:pPr>
        <w:pStyle w:val="tvhtml"/>
        <w:jc w:val="both"/>
        <w:rPr>
          <w:lang w:val="lv-LV"/>
        </w:rPr>
      </w:pPr>
    </w:p>
    <w:p w14:paraId="09C9041D" w14:textId="09E1EC72" w:rsidR="00D75CDD" w:rsidRDefault="00D75CDD" w:rsidP="00D75CDD">
      <w:pPr>
        <w:pStyle w:val="tvhtml"/>
        <w:jc w:val="both"/>
      </w:pPr>
      <w:r>
        <w:t>2.</w:t>
      </w:r>
      <w:r w:rsidR="00566BA2">
        <w:t> </w:t>
      </w:r>
      <w:r>
        <w:t xml:space="preserve">Zīmes krāsas (krāsu standarti norādīti </w:t>
      </w:r>
      <w:r>
        <w:rPr>
          <w:i/>
          <w:iCs/>
        </w:rPr>
        <w:t>PANTONE</w:t>
      </w:r>
      <w:r>
        <w:t xml:space="preserve">, </w:t>
      </w:r>
      <w:r>
        <w:rPr>
          <w:i/>
          <w:iCs/>
        </w:rPr>
        <w:t>CMYK</w:t>
      </w:r>
      <w:r>
        <w:t xml:space="preserve"> un </w:t>
      </w:r>
      <w:r>
        <w:rPr>
          <w:i/>
          <w:iCs/>
        </w:rPr>
        <w:t>ORACAL</w:t>
      </w:r>
      <w:r>
        <w:t xml:space="preserve"> sistēmās) ir šādas:</w:t>
      </w:r>
    </w:p>
    <w:p w14:paraId="7FAF7F55" w14:textId="4EB3C8F3" w:rsidR="00D75CDD" w:rsidRDefault="00D75CDD" w:rsidP="00D75CDD">
      <w:pPr>
        <w:pStyle w:val="tvhtml"/>
        <w:jc w:val="both"/>
      </w:pPr>
      <w:r>
        <w:t>2.1.</w:t>
      </w:r>
      <w:r w:rsidR="00566BA2">
        <w:t> </w:t>
      </w:r>
      <w:r>
        <w:t>kvadrātveida laukums (ozollapas piktogrammas fons) - gaiši zaļā krāsā (</w:t>
      </w:r>
      <w:r>
        <w:rPr>
          <w:i/>
          <w:iCs/>
        </w:rPr>
        <w:t>PANTONE362C</w:t>
      </w:r>
      <w:r>
        <w:t xml:space="preserve"> vai </w:t>
      </w:r>
      <w:r>
        <w:rPr>
          <w:i/>
          <w:iCs/>
        </w:rPr>
        <w:t>C70M0Y100K0</w:t>
      </w:r>
      <w:r>
        <w:t xml:space="preserve">, vai </w:t>
      </w:r>
      <w:r>
        <w:rPr>
          <w:i/>
          <w:iCs/>
        </w:rPr>
        <w:t>ORACALECONOMY064</w:t>
      </w:r>
      <w:r>
        <w:t xml:space="preserve"> (</w:t>
      </w:r>
      <w:r>
        <w:rPr>
          <w:i/>
          <w:iCs/>
        </w:rPr>
        <w:t>yellow green</w:t>
      </w:r>
      <w:r>
        <w:t>));</w:t>
      </w:r>
    </w:p>
    <w:p w14:paraId="0AB4E5EE" w14:textId="019F9865" w:rsidR="00D75CDD" w:rsidRDefault="00566BA2" w:rsidP="00D75CDD">
      <w:pPr>
        <w:pStyle w:val="tvhtml"/>
        <w:jc w:val="both"/>
      </w:pPr>
      <w:r>
        <w:t>2.2. </w:t>
      </w:r>
      <w:r w:rsidR="00D75CDD">
        <w:t>ozollapas piktogramma - baltā krāsā;</w:t>
      </w:r>
    </w:p>
    <w:p w14:paraId="58E58D49" w14:textId="62CF887B" w:rsidR="00D75CDD" w:rsidRDefault="00D75CDD" w:rsidP="00D75CDD">
      <w:pPr>
        <w:pStyle w:val="tvhtml"/>
        <w:jc w:val="both"/>
      </w:pPr>
      <w:r>
        <w:t>2.3.</w:t>
      </w:r>
      <w:r w:rsidR="00566BA2">
        <w:t> </w:t>
      </w:r>
      <w:r>
        <w:t>ozollapas piktogrammas kontūra un ozollapas dzīslojums - tumši zaļā krāsā (</w:t>
      </w:r>
      <w:r>
        <w:rPr>
          <w:i/>
          <w:iCs/>
        </w:rPr>
        <w:t>PANTONE 3425C</w:t>
      </w:r>
      <w:r>
        <w:t xml:space="preserve"> vai </w:t>
      </w:r>
      <w:r>
        <w:rPr>
          <w:i/>
          <w:iCs/>
        </w:rPr>
        <w:t>C100 M0 Y78 K42</w:t>
      </w:r>
      <w:r>
        <w:t xml:space="preserve">, vai </w:t>
      </w:r>
      <w:r>
        <w:rPr>
          <w:i/>
          <w:iCs/>
        </w:rPr>
        <w:t>ORACAL ECONOMY 060</w:t>
      </w:r>
      <w:r>
        <w:t xml:space="preserve"> (</w:t>
      </w:r>
      <w:r>
        <w:rPr>
          <w:i/>
          <w:iCs/>
        </w:rPr>
        <w:t>dark green</w:t>
      </w:r>
      <w:r>
        <w:t>));</w:t>
      </w:r>
    </w:p>
    <w:p w14:paraId="796A21B4" w14:textId="14D6D7B0" w:rsidR="00D75CDD" w:rsidRDefault="00566BA2" w:rsidP="00D75CDD">
      <w:pPr>
        <w:pStyle w:val="tvhtml"/>
        <w:jc w:val="both"/>
      </w:pPr>
      <w:r>
        <w:t>2.4. </w:t>
      </w:r>
      <w:r w:rsidR="00D75CDD">
        <w:t>zīmes ietvars - baltā krāsā.</w:t>
      </w:r>
    </w:p>
    <w:p w14:paraId="779BDDB7" w14:textId="2A984701" w:rsidR="00D75CDD" w:rsidRDefault="00566BA2" w:rsidP="00D75CDD">
      <w:pPr>
        <w:pStyle w:val="tvhtml"/>
        <w:jc w:val="both"/>
      </w:pPr>
      <w:r>
        <w:t>3. </w:t>
      </w:r>
      <w:r w:rsidR="00D75CDD">
        <w:t>Zīmes lietošanas kārtība:</w:t>
      </w:r>
    </w:p>
    <w:p w14:paraId="3195A1E7" w14:textId="32752AD3" w:rsidR="00D75CDD" w:rsidRDefault="00566BA2" w:rsidP="00D75CDD">
      <w:pPr>
        <w:pStyle w:val="tvhtml"/>
        <w:jc w:val="both"/>
      </w:pPr>
      <w:r>
        <w:t>3.1. </w:t>
      </w:r>
      <w:r w:rsidR="00D75CDD">
        <w:t>uzstādot zīmi dabā, izvēlas vienu no šādiem izmēriem:</w:t>
      </w:r>
    </w:p>
    <w:p w14:paraId="5470EE76" w14:textId="6880DA9B" w:rsidR="00D75CDD" w:rsidRDefault="00566BA2" w:rsidP="00D75CDD">
      <w:pPr>
        <w:pStyle w:val="tvhtml"/>
        <w:jc w:val="both"/>
      </w:pPr>
      <w:r>
        <w:t>3.1.1. </w:t>
      </w:r>
      <w:r w:rsidR="00D75CDD">
        <w:t>300x300mm;</w:t>
      </w:r>
    </w:p>
    <w:p w14:paraId="0B791304" w14:textId="324F6D30" w:rsidR="00D75CDD" w:rsidRDefault="00D75CDD" w:rsidP="00D75CDD">
      <w:pPr>
        <w:pStyle w:val="tvhtml"/>
        <w:jc w:val="both"/>
      </w:pPr>
      <w:r>
        <w:t>3.1.2.</w:t>
      </w:r>
      <w:r w:rsidR="00566BA2">
        <w:t> </w:t>
      </w:r>
      <w:r>
        <w:t>150x150mm;</w:t>
      </w:r>
    </w:p>
    <w:p w14:paraId="3EDB3461" w14:textId="2C1C8E19" w:rsidR="00D75CDD" w:rsidRDefault="00D75CDD" w:rsidP="00D75CDD">
      <w:pPr>
        <w:pStyle w:val="tvhtml"/>
        <w:jc w:val="both"/>
      </w:pPr>
      <w:r>
        <w:t>3.1.3.</w:t>
      </w:r>
      <w:r w:rsidR="00566BA2">
        <w:t> </w:t>
      </w:r>
      <w:r>
        <w:t>75x75mm;</w:t>
      </w:r>
    </w:p>
    <w:p w14:paraId="7A75425B" w14:textId="5E842FBE" w:rsidR="00D75CDD" w:rsidRDefault="00D75CDD" w:rsidP="00D75CDD">
      <w:pPr>
        <w:pStyle w:val="tvhtml"/>
        <w:jc w:val="both"/>
      </w:pPr>
      <w:r>
        <w:t>3.2.</w:t>
      </w:r>
      <w:r w:rsidR="00566BA2">
        <w:t> </w:t>
      </w:r>
      <w:r>
        <w:t>poligrāfiskajos izdevumos zīmes izmēru, saglabājot kvadrāta proporcijas, izvēlas atbilstoši lietotajam mērogam, bet ne mazāku kā 5x5mm;</w:t>
      </w:r>
    </w:p>
    <w:p w14:paraId="7F7F8415" w14:textId="102883FD" w:rsidR="00D75CDD" w:rsidRDefault="00D75CDD" w:rsidP="00D75CDD">
      <w:pPr>
        <w:pStyle w:val="tvhtml"/>
        <w:jc w:val="both"/>
      </w:pPr>
      <w:r>
        <w:t>3.3.</w:t>
      </w:r>
      <w:r w:rsidR="00566BA2">
        <w:t> </w:t>
      </w:r>
      <w:r>
        <w:t>pārējos gadījumos, kas nav minēti šī pielikuma 3.1. un 3.2.apakšpunktā, var lietot dažādu izmēru zīmes, saglabājot kvadrāta proporcijas;</w:t>
      </w:r>
    </w:p>
    <w:p w14:paraId="59FB108A" w14:textId="5435F870" w:rsidR="00D75CDD" w:rsidRDefault="00566BA2" w:rsidP="00D75CDD">
      <w:pPr>
        <w:pStyle w:val="tvhtml"/>
        <w:jc w:val="both"/>
      </w:pPr>
      <w:r>
        <w:t>3.4. </w:t>
      </w:r>
      <w:r w:rsidR="00D75CDD">
        <w:t>zīme nav uzstādāma uz ceļiem (arī sliežu ceļiem).</w:t>
      </w:r>
    </w:p>
    <w:p w14:paraId="0FB6622A" w14:textId="5D007554" w:rsidR="00D75CDD" w:rsidRDefault="00566BA2" w:rsidP="00D75CDD">
      <w:pPr>
        <w:pStyle w:val="tvhtml"/>
        <w:jc w:val="both"/>
      </w:pPr>
      <w:r>
        <w:t>4. </w:t>
      </w:r>
      <w:r w:rsidR="00D75CDD">
        <w:t>Zīmju izveidošanu (sagatavošanu) un izvietošanu nodrošina Dabas aizsardzības pārvalde sadarbībā ar attiecīgo pašvaldību.</w:t>
      </w:r>
    </w:p>
    <w:p w14:paraId="62E0AB8A" w14:textId="77777777" w:rsidR="00D75CDD" w:rsidRDefault="00D75CDD" w:rsidP="00D75CDD"/>
    <w:p w14:paraId="6021B582" w14:textId="643B991F" w:rsidR="00D75CDD" w:rsidRDefault="00BC6070" w:rsidP="00D75CDD">
      <w:pPr>
        <w:jc w:val="right"/>
      </w:pPr>
      <w:bookmarkStart w:id="126" w:name="piel4"/>
      <w:bookmarkEnd w:id="126"/>
      <w:r>
        <w:lastRenderedPageBreak/>
        <w:t>3</w:t>
      </w:r>
      <w:r w:rsidR="00D75CDD">
        <w:t>.</w:t>
      </w:r>
      <w:r w:rsidR="00566BA2">
        <w:t> </w:t>
      </w:r>
      <w:r w:rsidR="00D75CDD">
        <w:t xml:space="preserve">pielikums </w:t>
      </w:r>
      <w:r w:rsidR="00D75CDD">
        <w:br/>
      </w:r>
      <w:bookmarkStart w:id="127" w:name="piel-89613"/>
      <w:bookmarkEnd w:id="127"/>
    </w:p>
    <w:p w14:paraId="083D170B" w14:textId="77777777" w:rsidR="00D75CDD" w:rsidRPr="00D75CDD" w:rsidRDefault="00D75CDD" w:rsidP="00D75CDD">
      <w:pPr>
        <w:jc w:val="center"/>
        <w:rPr>
          <w:b/>
        </w:rPr>
      </w:pPr>
      <w:bookmarkStart w:id="128" w:name="440540"/>
      <w:bookmarkStart w:id="129" w:name="n-440540"/>
      <w:bookmarkEnd w:id="128"/>
      <w:bookmarkEnd w:id="129"/>
      <w:r w:rsidRPr="00D75CDD">
        <w:rPr>
          <w:b/>
        </w:rPr>
        <w:t xml:space="preserve">Aizsargājamie koki – vietējo un citzemju sugu dižkoki </w:t>
      </w:r>
      <w:r w:rsidRPr="00D75CDD">
        <w:rPr>
          <w:b/>
        </w:rPr>
        <w:br/>
        <w:t>(pēc apkārtmēra vai augstuma)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1"/>
        <w:gridCol w:w="3105"/>
        <w:gridCol w:w="3201"/>
        <w:gridCol w:w="1663"/>
        <w:gridCol w:w="1198"/>
      </w:tblGrid>
      <w:tr w:rsidR="00D75CDD" w14:paraId="5E9AC1EA"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vAlign w:val="center"/>
            <w:hideMark/>
          </w:tcPr>
          <w:p w14:paraId="2AA9BA2B" w14:textId="77777777" w:rsidR="00D75CDD" w:rsidRDefault="00D75CDD" w:rsidP="00D75CDD">
            <w:pPr>
              <w:pStyle w:val="tvhtml"/>
              <w:spacing w:line="15" w:lineRule="atLeast"/>
              <w:jc w:val="center"/>
            </w:pPr>
            <w:r>
              <w:rPr>
                <w:rStyle w:val="tvhtml1"/>
              </w:rPr>
              <w:t>Nr.</w:t>
            </w:r>
            <w:r>
              <w:br/>
            </w:r>
            <w:r>
              <w:rPr>
                <w:rStyle w:val="tvhtml1"/>
              </w:rPr>
              <w:t>p.k.</w:t>
            </w:r>
          </w:p>
        </w:tc>
        <w:tc>
          <w:tcPr>
            <w:tcW w:w="1571" w:type="pct"/>
            <w:tcBorders>
              <w:top w:val="outset" w:sz="6" w:space="0" w:color="auto"/>
              <w:left w:val="outset" w:sz="6" w:space="0" w:color="auto"/>
              <w:bottom w:val="outset" w:sz="6" w:space="0" w:color="auto"/>
              <w:right w:val="outset" w:sz="6" w:space="0" w:color="auto"/>
            </w:tcBorders>
            <w:vAlign w:val="center"/>
            <w:hideMark/>
          </w:tcPr>
          <w:p w14:paraId="4C57CDCD" w14:textId="77777777" w:rsidR="00D75CDD" w:rsidRDefault="00D75CDD" w:rsidP="00D75CDD">
            <w:pPr>
              <w:pStyle w:val="tvhtml"/>
              <w:spacing w:line="15" w:lineRule="atLeast"/>
              <w:jc w:val="center"/>
            </w:pPr>
            <w:r>
              <w:rPr>
                <w:rStyle w:val="tvhtml1"/>
              </w:rPr>
              <w:t>Nosaukums latviešu valodā</w:t>
            </w:r>
          </w:p>
        </w:tc>
        <w:tc>
          <w:tcPr>
            <w:tcW w:w="1620" w:type="pct"/>
            <w:tcBorders>
              <w:top w:val="outset" w:sz="6" w:space="0" w:color="auto"/>
              <w:left w:val="outset" w:sz="6" w:space="0" w:color="auto"/>
              <w:bottom w:val="outset" w:sz="6" w:space="0" w:color="auto"/>
              <w:right w:val="outset" w:sz="6" w:space="0" w:color="auto"/>
            </w:tcBorders>
            <w:vAlign w:val="center"/>
            <w:hideMark/>
          </w:tcPr>
          <w:p w14:paraId="5F7F0491" w14:textId="77777777" w:rsidR="00D75CDD" w:rsidRDefault="00D75CDD" w:rsidP="00D75CDD">
            <w:pPr>
              <w:pStyle w:val="tvhtml"/>
              <w:spacing w:line="15" w:lineRule="atLeast"/>
              <w:jc w:val="center"/>
            </w:pPr>
            <w:r>
              <w:rPr>
                <w:rStyle w:val="tvhtml1"/>
              </w:rPr>
              <w:t>Nosaukums latīņu valodā</w:t>
            </w:r>
          </w:p>
        </w:tc>
        <w:tc>
          <w:tcPr>
            <w:tcW w:w="834" w:type="pct"/>
            <w:tcBorders>
              <w:top w:val="outset" w:sz="6" w:space="0" w:color="auto"/>
              <w:left w:val="outset" w:sz="6" w:space="0" w:color="auto"/>
              <w:bottom w:val="outset" w:sz="6" w:space="0" w:color="auto"/>
              <w:right w:val="outset" w:sz="6" w:space="0" w:color="auto"/>
            </w:tcBorders>
            <w:vAlign w:val="center"/>
            <w:hideMark/>
          </w:tcPr>
          <w:p w14:paraId="26DF1960" w14:textId="77777777" w:rsidR="00D75CDD" w:rsidRDefault="00D75CDD" w:rsidP="00D75CDD">
            <w:pPr>
              <w:pStyle w:val="tvhtml"/>
              <w:spacing w:line="15" w:lineRule="atLeast"/>
              <w:jc w:val="center"/>
            </w:pPr>
            <w:r>
              <w:rPr>
                <w:rStyle w:val="tvhtml1"/>
              </w:rPr>
              <w:t>Apkārtmērs 1,3 m augstumā (m)</w:t>
            </w:r>
          </w:p>
        </w:tc>
        <w:tc>
          <w:tcPr>
            <w:tcW w:w="589" w:type="pct"/>
            <w:tcBorders>
              <w:top w:val="outset" w:sz="6" w:space="0" w:color="auto"/>
              <w:left w:val="outset" w:sz="6" w:space="0" w:color="auto"/>
              <w:bottom w:val="outset" w:sz="6" w:space="0" w:color="auto"/>
              <w:right w:val="outset" w:sz="6" w:space="0" w:color="auto"/>
            </w:tcBorders>
            <w:vAlign w:val="center"/>
            <w:hideMark/>
          </w:tcPr>
          <w:p w14:paraId="57DD4487" w14:textId="77777777" w:rsidR="00D75CDD" w:rsidRDefault="00D75CDD" w:rsidP="00D75CDD">
            <w:pPr>
              <w:pStyle w:val="tvhtml"/>
              <w:spacing w:line="15" w:lineRule="atLeast"/>
              <w:jc w:val="center"/>
            </w:pPr>
            <w:r>
              <w:rPr>
                <w:rStyle w:val="tvhtml1"/>
              </w:rPr>
              <w:t>Augstums (m)</w:t>
            </w:r>
          </w:p>
        </w:tc>
      </w:tr>
      <w:tr w:rsidR="00D75CDD" w14:paraId="1EB4A87D" w14:textId="77777777" w:rsidTr="00D75CDD">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20E03CC" w14:textId="77777777" w:rsidR="00D75CDD" w:rsidRDefault="00D75CDD" w:rsidP="00D75CDD">
            <w:pPr>
              <w:pStyle w:val="tvhtml"/>
              <w:jc w:val="center"/>
            </w:pPr>
            <w:r>
              <w:rPr>
                <w:rStyle w:val="tvhtml1"/>
                <w:b/>
                <w:bCs/>
              </w:rPr>
              <w:t>I. Vietējās sugas</w:t>
            </w:r>
          </w:p>
        </w:tc>
      </w:tr>
      <w:tr w:rsidR="00D75CDD" w14:paraId="4FFAB940"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3B09529" w14:textId="77777777" w:rsidR="00D75CDD" w:rsidRDefault="00D75CDD" w:rsidP="00D75CDD">
            <w:pPr>
              <w:pStyle w:val="tvhtml"/>
              <w:spacing w:line="15" w:lineRule="atLeast"/>
              <w:jc w:val="center"/>
            </w:pPr>
            <w:r>
              <w:rPr>
                <w:rStyle w:val="tvhtml1"/>
              </w:rPr>
              <w:t>1.</w:t>
            </w:r>
          </w:p>
        </w:tc>
        <w:tc>
          <w:tcPr>
            <w:tcW w:w="1571" w:type="pct"/>
            <w:tcBorders>
              <w:top w:val="outset" w:sz="6" w:space="0" w:color="auto"/>
              <w:left w:val="outset" w:sz="6" w:space="0" w:color="auto"/>
              <w:bottom w:val="outset" w:sz="6" w:space="0" w:color="auto"/>
              <w:right w:val="outset" w:sz="6" w:space="0" w:color="auto"/>
            </w:tcBorders>
            <w:hideMark/>
          </w:tcPr>
          <w:p w14:paraId="7856FFE3" w14:textId="77777777" w:rsidR="00D75CDD" w:rsidRDefault="00D75CDD" w:rsidP="00D75CDD">
            <w:pPr>
              <w:spacing w:line="15" w:lineRule="atLeast"/>
              <w:ind w:firstLine="0"/>
              <w:rPr>
                <w:szCs w:val="24"/>
              </w:rPr>
            </w:pPr>
            <w:r>
              <w:rPr>
                <w:rStyle w:val="tvhtml1"/>
              </w:rPr>
              <w:t>Āra bērzs (kārpainais bērzs)</w:t>
            </w:r>
          </w:p>
        </w:tc>
        <w:tc>
          <w:tcPr>
            <w:tcW w:w="1620" w:type="pct"/>
            <w:tcBorders>
              <w:top w:val="outset" w:sz="6" w:space="0" w:color="auto"/>
              <w:left w:val="outset" w:sz="6" w:space="0" w:color="auto"/>
              <w:bottom w:val="outset" w:sz="6" w:space="0" w:color="auto"/>
              <w:right w:val="outset" w:sz="6" w:space="0" w:color="auto"/>
            </w:tcBorders>
            <w:hideMark/>
          </w:tcPr>
          <w:p w14:paraId="3CA397EF" w14:textId="77777777" w:rsidR="00D75CDD" w:rsidRDefault="00D75CDD" w:rsidP="00D75CDD">
            <w:pPr>
              <w:spacing w:line="15" w:lineRule="atLeast"/>
              <w:ind w:firstLine="0"/>
              <w:rPr>
                <w:szCs w:val="24"/>
              </w:rPr>
            </w:pPr>
            <w:r>
              <w:rPr>
                <w:rStyle w:val="tvhtml1"/>
                <w:i/>
                <w:iCs/>
              </w:rPr>
              <w:t>Betula pendula</w:t>
            </w:r>
            <w:r>
              <w:rPr>
                <w:rStyle w:val="tvhtml1"/>
              </w:rPr>
              <w:t xml:space="preserve"> </w:t>
            </w:r>
            <w:r>
              <w:rPr>
                <w:rStyle w:val="tvhtml1"/>
                <w:i/>
                <w:iCs/>
              </w:rPr>
              <w:t>(Betula verrucosa)</w:t>
            </w:r>
          </w:p>
        </w:tc>
        <w:tc>
          <w:tcPr>
            <w:tcW w:w="834" w:type="pct"/>
            <w:tcBorders>
              <w:top w:val="outset" w:sz="6" w:space="0" w:color="auto"/>
              <w:left w:val="outset" w:sz="6" w:space="0" w:color="auto"/>
              <w:bottom w:val="outset" w:sz="6" w:space="0" w:color="auto"/>
              <w:right w:val="outset" w:sz="6" w:space="0" w:color="auto"/>
            </w:tcBorders>
            <w:hideMark/>
          </w:tcPr>
          <w:p w14:paraId="6B087806" w14:textId="77777777" w:rsidR="00D75CDD" w:rsidRDefault="00D75CDD" w:rsidP="00D75CDD">
            <w:pPr>
              <w:pStyle w:val="tvhtml"/>
              <w:spacing w:line="15" w:lineRule="atLeast"/>
              <w:jc w:val="center"/>
            </w:pPr>
            <w:r>
              <w:rPr>
                <w:rStyle w:val="tvhtml1"/>
              </w:rPr>
              <w:t>3,0</w:t>
            </w:r>
          </w:p>
        </w:tc>
        <w:tc>
          <w:tcPr>
            <w:tcW w:w="589" w:type="pct"/>
            <w:tcBorders>
              <w:top w:val="outset" w:sz="6" w:space="0" w:color="auto"/>
              <w:left w:val="outset" w:sz="6" w:space="0" w:color="auto"/>
              <w:bottom w:val="outset" w:sz="6" w:space="0" w:color="auto"/>
              <w:right w:val="outset" w:sz="6" w:space="0" w:color="auto"/>
            </w:tcBorders>
            <w:hideMark/>
          </w:tcPr>
          <w:p w14:paraId="3EF173F8" w14:textId="77777777" w:rsidR="00D75CDD" w:rsidRDefault="00D75CDD" w:rsidP="00D75CDD">
            <w:pPr>
              <w:pStyle w:val="tvhtml"/>
              <w:spacing w:line="15" w:lineRule="atLeast"/>
              <w:jc w:val="center"/>
            </w:pPr>
            <w:r>
              <w:rPr>
                <w:rStyle w:val="tvhtml1"/>
              </w:rPr>
              <w:t>33</w:t>
            </w:r>
          </w:p>
        </w:tc>
      </w:tr>
      <w:tr w:rsidR="00D75CDD" w14:paraId="2B3CE549"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0A1A304" w14:textId="77777777" w:rsidR="00D75CDD" w:rsidRDefault="00D75CDD" w:rsidP="00D75CDD">
            <w:pPr>
              <w:pStyle w:val="tvhtml"/>
              <w:spacing w:line="15" w:lineRule="atLeast"/>
              <w:jc w:val="center"/>
            </w:pPr>
            <w:r>
              <w:rPr>
                <w:rStyle w:val="tvhtml1"/>
              </w:rPr>
              <w:t>2.</w:t>
            </w:r>
          </w:p>
        </w:tc>
        <w:tc>
          <w:tcPr>
            <w:tcW w:w="1571" w:type="pct"/>
            <w:tcBorders>
              <w:top w:val="outset" w:sz="6" w:space="0" w:color="auto"/>
              <w:left w:val="outset" w:sz="6" w:space="0" w:color="auto"/>
              <w:bottom w:val="outset" w:sz="6" w:space="0" w:color="auto"/>
              <w:right w:val="outset" w:sz="6" w:space="0" w:color="auto"/>
            </w:tcBorders>
            <w:hideMark/>
          </w:tcPr>
          <w:p w14:paraId="33F7B755" w14:textId="77777777" w:rsidR="00D75CDD" w:rsidRDefault="00D75CDD" w:rsidP="00D75CDD">
            <w:pPr>
              <w:spacing w:line="15" w:lineRule="atLeast"/>
              <w:ind w:firstLine="0"/>
              <w:rPr>
                <w:szCs w:val="24"/>
              </w:rPr>
            </w:pPr>
            <w:r>
              <w:rPr>
                <w:rStyle w:val="tvhtml1"/>
              </w:rPr>
              <w:t>Baltalksnis</w:t>
            </w:r>
          </w:p>
        </w:tc>
        <w:tc>
          <w:tcPr>
            <w:tcW w:w="1620" w:type="pct"/>
            <w:tcBorders>
              <w:top w:val="outset" w:sz="6" w:space="0" w:color="auto"/>
              <w:left w:val="outset" w:sz="6" w:space="0" w:color="auto"/>
              <w:bottom w:val="outset" w:sz="6" w:space="0" w:color="auto"/>
              <w:right w:val="outset" w:sz="6" w:space="0" w:color="auto"/>
            </w:tcBorders>
            <w:hideMark/>
          </w:tcPr>
          <w:p w14:paraId="4140FA6A" w14:textId="77777777" w:rsidR="00D75CDD" w:rsidRDefault="00D75CDD" w:rsidP="00D75CDD">
            <w:pPr>
              <w:spacing w:line="15" w:lineRule="atLeast"/>
              <w:ind w:firstLine="0"/>
              <w:rPr>
                <w:szCs w:val="24"/>
              </w:rPr>
            </w:pPr>
            <w:r>
              <w:rPr>
                <w:rStyle w:val="tvhtml1"/>
                <w:i/>
                <w:iCs/>
              </w:rPr>
              <w:t>Alnus incana</w:t>
            </w:r>
          </w:p>
        </w:tc>
        <w:tc>
          <w:tcPr>
            <w:tcW w:w="834" w:type="pct"/>
            <w:tcBorders>
              <w:top w:val="outset" w:sz="6" w:space="0" w:color="auto"/>
              <w:left w:val="outset" w:sz="6" w:space="0" w:color="auto"/>
              <w:bottom w:val="outset" w:sz="6" w:space="0" w:color="auto"/>
              <w:right w:val="outset" w:sz="6" w:space="0" w:color="auto"/>
            </w:tcBorders>
            <w:hideMark/>
          </w:tcPr>
          <w:p w14:paraId="74D399BC" w14:textId="77777777" w:rsidR="00D75CDD" w:rsidRDefault="00D75CDD" w:rsidP="00D75CDD">
            <w:pPr>
              <w:pStyle w:val="tvhtml"/>
              <w:spacing w:line="15" w:lineRule="atLeast"/>
              <w:jc w:val="center"/>
            </w:pPr>
            <w:r>
              <w:rPr>
                <w:rStyle w:val="tvhtml1"/>
              </w:rPr>
              <w:t>1,6</w:t>
            </w:r>
          </w:p>
        </w:tc>
        <w:tc>
          <w:tcPr>
            <w:tcW w:w="589" w:type="pct"/>
            <w:tcBorders>
              <w:top w:val="outset" w:sz="6" w:space="0" w:color="auto"/>
              <w:left w:val="outset" w:sz="6" w:space="0" w:color="auto"/>
              <w:bottom w:val="outset" w:sz="6" w:space="0" w:color="auto"/>
              <w:right w:val="outset" w:sz="6" w:space="0" w:color="auto"/>
            </w:tcBorders>
            <w:hideMark/>
          </w:tcPr>
          <w:p w14:paraId="74BDAA58" w14:textId="77777777" w:rsidR="00D75CDD" w:rsidRDefault="00D75CDD" w:rsidP="00D75CDD">
            <w:pPr>
              <w:pStyle w:val="tvhtml"/>
              <w:spacing w:line="15" w:lineRule="atLeast"/>
              <w:jc w:val="center"/>
            </w:pPr>
            <w:r>
              <w:rPr>
                <w:rStyle w:val="tvhtml1"/>
              </w:rPr>
              <w:t>25</w:t>
            </w:r>
          </w:p>
        </w:tc>
      </w:tr>
      <w:tr w:rsidR="00D75CDD" w14:paraId="60DB96F5"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34E9F9" w14:textId="77777777" w:rsidR="00D75CDD" w:rsidRDefault="00D75CDD" w:rsidP="00D75CDD">
            <w:pPr>
              <w:pStyle w:val="tvhtml"/>
              <w:spacing w:line="15" w:lineRule="atLeast"/>
              <w:jc w:val="center"/>
            </w:pPr>
            <w:r>
              <w:rPr>
                <w:rStyle w:val="tvhtml1"/>
              </w:rPr>
              <w:t>3.</w:t>
            </w:r>
          </w:p>
        </w:tc>
        <w:tc>
          <w:tcPr>
            <w:tcW w:w="1571" w:type="pct"/>
            <w:tcBorders>
              <w:top w:val="outset" w:sz="6" w:space="0" w:color="auto"/>
              <w:left w:val="outset" w:sz="6" w:space="0" w:color="auto"/>
              <w:bottom w:val="outset" w:sz="6" w:space="0" w:color="auto"/>
              <w:right w:val="outset" w:sz="6" w:space="0" w:color="auto"/>
            </w:tcBorders>
            <w:hideMark/>
          </w:tcPr>
          <w:p w14:paraId="3B00E819" w14:textId="77777777" w:rsidR="00D75CDD" w:rsidRDefault="00D75CDD" w:rsidP="00D75CDD">
            <w:pPr>
              <w:spacing w:line="15" w:lineRule="atLeast"/>
              <w:ind w:firstLine="0"/>
              <w:rPr>
                <w:szCs w:val="24"/>
              </w:rPr>
            </w:pPr>
            <w:r>
              <w:rPr>
                <w:rStyle w:val="tvhtml1"/>
              </w:rPr>
              <w:t>Blīgzna (pūpolvītols)</w:t>
            </w:r>
          </w:p>
        </w:tc>
        <w:tc>
          <w:tcPr>
            <w:tcW w:w="1620" w:type="pct"/>
            <w:tcBorders>
              <w:top w:val="outset" w:sz="6" w:space="0" w:color="auto"/>
              <w:left w:val="outset" w:sz="6" w:space="0" w:color="auto"/>
              <w:bottom w:val="outset" w:sz="6" w:space="0" w:color="auto"/>
              <w:right w:val="outset" w:sz="6" w:space="0" w:color="auto"/>
            </w:tcBorders>
            <w:hideMark/>
          </w:tcPr>
          <w:p w14:paraId="2CD4DD7A" w14:textId="77777777" w:rsidR="00D75CDD" w:rsidRDefault="00D75CDD" w:rsidP="00D75CDD">
            <w:pPr>
              <w:spacing w:line="15" w:lineRule="atLeast"/>
              <w:ind w:firstLine="0"/>
              <w:rPr>
                <w:szCs w:val="24"/>
              </w:rPr>
            </w:pPr>
            <w:r>
              <w:rPr>
                <w:rStyle w:val="tvhtml1"/>
                <w:i/>
                <w:iCs/>
              </w:rPr>
              <w:t>Salix caprea</w:t>
            </w:r>
          </w:p>
        </w:tc>
        <w:tc>
          <w:tcPr>
            <w:tcW w:w="834" w:type="pct"/>
            <w:tcBorders>
              <w:top w:val="outset" w:sz="6" w:space="0" w:color="auto"/>
              <w:left w:val="outset" w:sz="6" w:space="0" w:color="auto"/>
              <w:bottom w:val="outset" w:sz="6" w:space="0" w:color="auto"/>
              <w:right w:val="outset" w:sz="6" w:space="0" w:color="auto"/>
            </w:tcBorders>
            <w:hideMark/>
          </w:tcPr>
          <w:p w14:paraId="7D41555A"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4E745B33" w14:textId="77777777" w:rsidR="00D75CDD" w:rsidRDefault="00D75CDD" w:rsidP="00D75CDD">
            <w:pPr>
              <w:pStyle w:val="tvhtml"/>
              <w:spacing w:line="15" w:lineRule="atLeast"/>
              <w:jc w:val="center"/>
            </w:pPr>
            <w:r>
              <w:rPr>
                <w:rStyle w:val="tvhtml1"/>
              </w:rPr>
              <w:t>22</w:t>
            </w:r>
          </w:p>
        </w:tc>
      </w:tr>
      <w:tr w:rsidR="00D75CDD" w14:paraId="68564A3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33B1044" w14:textId="77777777" w:rsidR="00D75CDD" w:rsidRDefault="00D75CDD" w:rsidP="00D75CDD">
            <w:pPr>
              <w:pStyle w:val="tvhtml"/>
              <w:spacing w:line="15" w:lineRule="atLeast"/>
              <w:jc w:val="center"/>
            </w:pPr>
            <w:r>
              <w:rPr>
                <w:rStyle w:val="tvhtml1"/>
              </w:rPr>
              <w:t>4.</w:t>
            </w:r>
          </w:p>
        </w:tc>
        <w:tc>
          <w:tcPr>
            <w:tcW w:w="1571" w:type="pct"/>
            <w:tcBorders>
              <w:top w:val="outset" w:sz="6" w:space="0" w:color="auto"/>
              <w:left w:val="outset" w:sz="6" w:space="0" w:color="auto"/>
              <w:bottom w:val="outset" w:sz="6" w:space="0" w:color="auto"/>
              <w:right w:val="outset" w:sz="6" w:space="0" w:color="auto"/>
            </w:tcBorders>
            <w:hideMark/>
          </w:tcPr>
          <w:p w14:paraId="6BEBE3AE" w14:textId="77777777" w:rsidR="00D75CDD" w:rsidRDefault="00D75CDD" w:rsidP="00D75CDD">
            <w:pPr>
              <w:spacing w:line="15" w:lineRule="atLeast"/>
              <w:ind w:firstLine="0"/>
              <w:rPr>
                <w:szCs w:val="24"/>
              </w:rPr>
            </w:pPr>
            <w:r>
              <w:rPr>
                <w:rStyle w:val="tvhtml1"/>
              </w:rPr>
              <w:t>Eiropas segliņš</w:t>
            </w:r>
          </w:p>
        </w:tc>
        <w:tc>
          <w:tcPr>
            <w:tcW w:w="1620" w:type="pct"/>
            <w:tcBorders>
              <w:top w:val="outset" w:sz="6" w:space="0" w:color="auto"/>
              <w:left w:val="outset" w:sz="6" w:space="0" w:color="auto"/>
              <w:bottom w:val="outset" w:sz="6" w:space="0" w:color="auto"/>
              <w:right w:val="outset" w:sz="6" w:space="0" w:color="auto"/>
            </w:tcBorders>
            <w:hideMark/>
          </w:tcPr>
          <w:p w14:paraId="538A8864" w14:textId="77777777" w:rsidR="00D75CDD" w:rsidRDefault="00D75CDD" w:rsidP="00D75CDD">
            <w:pPr>
              <w:spacing w:line="15" w:lineRule="atLeast"/>
              <w:ind w:firstLine="0"/>
              <w:rPr>
                <w:szCs w:val="24"/>
              </w:rPr>
            </w:pPr>
            <w:r>
              <w:rPr>
                <w:rStyle w:val="tvhtml1"/>
                <w:i/>
                <w:iCs/>
              </w:rPr>
              <w:t>Euonymus</w:t>
            </w:r>
            <w:r>
              <w:rPr>
                <w:rStyle w:val="tvhtml1"/>
              </w:rPr>
              <w:t xml:space="preserve"> </w:t>
            </w:r>
            <w:r>
              <w:rPr>
                <w:rStyle w:val="tvhtml1"/>
                <w:i/>
                <w:iCs/>
              </w:rPr>
              <w:t>europaeus</w:t>
            </w:r>
          </w:p>
        </w:tc>
        <w:tc>
          <w:tcPr>
            <w:tcW w:w="834" w:type="pct"/>
            <w:tcBorders>
              <w:top w:val="outset" w:sz="6" w:space="0" w:color="auto"/>
              <w:left w:val="outset" w:sz="6" w:space="0" w:color="auto"/>
              <w:bottom w:val="outset" w:sz="6" w:space="0" w:color="auto"/>
              <w:right w:val="outset" w:sz="6" w:space="0" w:color="auto"/>
            </w:tcBorders>
            <w:hideMark/>
          </w:tcPr>
          <w:p w14:paraId="049F39AD" w14:textId="77777777" w:rsidR="00D75CDD" w:rsidRDefault="00D75CDD" w:rsidP="00D75CDD">
            <w:pPr>
              <w:pStyle w:val="tvhtml"/>
              <w:spacing w:line="15" w:lineRule="atLeast"/>
              <w:jc w:val="center"/>
            </w:pPr>
            <w:r>
              <w:rPr>
                <w:rStyle w:val="tvhtml1"/>
              </w:rPr>
              <w:t>1,0</w:t>
            </w:r>
          </w:p>
        </w:tc>
        <w:tc>
          <w:tcPr>
            <w:tcW w:w="589" w:type="pct"/>
            <w:tcBorders>
              <w:top w:val="outset" w:sz="6" w:space="0" w:color="auto"/>
              <w:left w:val="outset" w:sz="6" w:space="0" w:color="auto"/>
              <w:bottom w:val="outset" w:sz="6" w:space="0" w:color="auto"/>
              <w:right w:val="outset" w:sz="6" w:space="0" w:color="auto"/>
            </w:tcBorders>
            <w:hideMark/>
          </w:tcPr>
          <w:p w14:paraId="6B74510D" w14:textId="77777777" w:rsidR="00D75CDD" w:rsidRDefault="00D75CDD" w:rsidP="00D75CDD">
            <w:pPr>
              <w:pStyle w:val="tvhtml"/>
              <w:spacing w:line="15" w:lineRule="atLeast"/>
              <w:jc w:val="center"/>
            </w:pPr>
            <w:r>
              <w:rPr>
                <w:rStyle w:val="tvhtml1"/>
              </w:rPr>
              <w:t>6</w:t>
            </w:r>
          </w:p>
        </w:tc>
      </w:tr>
      <w:tr w:rsidR="00D75CDD" w14:paraId="17388C8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1693E59" w14:textId="77777777" w:rsidR="00D75CDD" w:rsidRDefault="00D75CDD" w:rsidP="00D75CDD">
            <w:pPr>
              <w:pStyle w:val="tvhtml"/>
              <w:spacing w:line="15" w:lineRule="atLeast"/>
              <w:jc w:val="center"/>
            </w:pPr>
            <w:r>
              <w:rPr>
                <w:rStyle w:val="tvhtml1"/>
              </w:rPr>
              <w:t>5.</w:t>
            </w:r>
          </w:p>
        </w:tc>
        <w:tc>
          <w:tcPr>
            <w:tcW w:w="1571" w:type="pct"/>
            <w:tcBorders>
              <w:top w:val="outset" w:sz="6" w:space="0" w:color="auto"/>
              <w:left w:val="outset" w:sz="6" w:space="0" w:color="auto"/>
              <w:bottom w:val="outset" w:sz="6" w:space="0" w:color="auto"/>
              <w:right w:val="outset" w:sz="6" w:space="0" w:color="auto"/>
            </w:tcBorders>
            <w:hideMark/>
          </w:tcPr>
          <w:p w14:paraId="4D89C289" w14:textId="77777777" w:rsidR="00D75CDD" w:rsidRDefault="00D75CDD" w:rsidP="00D75CDD">
            <w:pPr>
              <w:spacing w:line="15" w:lineRule="atLeast"/>
              <w:ind w:firstLine="0"/>
              <w:rPr>
                <w:szCs w:val="24"/>
              </w:rPr>
            </w:pPr>
            <w:r>
              <w:rPr>
                <w:rStyle w:val="tvhtml1"/>
              </w:rPr>
              <w:t>Hibrīdais alksnis</w:t>
            </w:r>
          </w:p>
        </w:tc>
        <w:tc>
          <w:tcPr>
            <w:tcW w:w="1620" w:type="pct"/>
            <w:tcBorders>
              <w:top w:val="outset" w:sz="6" w:space="0" w:color="auto"/>
              <w:left w:val="outset" w:sz="6" w:space="0" w:color="auto"/>
              <w:bottom w:val="outset" w:sz="6" w:space="0" w:color="auto"/>
              <w:right w:val="outset" w:sz="6" w:space="0" w:color="auto"/>
            </w:tcBorders>
            <w:hideMark/>
          </w:tcPr>
          <w:p w14:paraId="38F8D251" w14:textId="77777777" w:rsidR="00D75CDD" w:rsidRDefault="00D75CDD" w:rsidP="00D75CDD">
            <w:pPr>
              <w:spacing w:line="15" w:lineRule="atLeast"/>
              <w:ind w:firstLine="0"/>
              <w:rPr>
                <w:szCs w:val="24"/>
              </w:rPr>
            </w:pPr>
            <w:r>
              <w:rPr>
                <w:rStyle w:val="tvhtml1"/>
                <w:i/>
                <w:iCs/>
              </w:rPr>
              <w:t>Alnus</w:t>
            </w:r>
            <w:r>
              <w:rPr>
                <w:rStyle w:val="tvhtml1"/>
              </w:rPr>
              <w:t xml:space="preserve"> </w:t>
            </w:r>
            <w:r>
              <w:rPr>
                <w:rStyle w:val="tvhtml1"/>
                <w:i/>
                <w:iCs/>
              </w:rPr>
              <w:t>x</w:t>
            </w:r>
            <w:r>
              <w:rPr>
                <w:rStyle w:val="tvhtml1"/>
              </w:rPr>
              <w:t xml:space="preserve"> </w:t>
            </w:r>
            <w:r>
              <w:rPr>
                <w:rStyle w:val="tvhtml1"/>
                <w:i/>
                <w:iCs/>
              </w:rPr>
              <w:t>pubescens</w:t>
            </w:r>
          </w:p>
        </w:tc>
        <w:tc>
          <w:tcPr>
            <w:tcW w:w="834" w:type="pct"/>
            <w:tcBorders>
              <w:top w:val="outset" w:sz="6" w:space="0" w:color="auto"/>
              <w:left w:val="outset" w:sz="6" w:space="0" w:color="auto"/>
              <w:bottom w:val="outset" w:sz="6" w:space="0" w:color="auto"/>
              <w:right w:val="outset" w:sz="6" w:space="0" w:color="auto"/>
            </w:tcBorders>
            <w:hideMark/>
          </w:tcPr>
          <w:p w14:paraId="3CA95161"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46A3DBEA" w14:textId="77777777" w:rsidR="00D75CDD" w:rsidRDefault="00D75CDD" w:rsidP="00D75CDD">
            <w:pPr>
              <w:pStyle w:val="tvhtml"/>
              <w:spacing w:line="15" w:lineRule="atLeast"/>
              <w:jc w:val="center"/>
            </w:pPr>
            <w:r>
              <w:rPr>
                <w:rStyle w:val="tvhtml1"/>
              </w:rPr>
              <w:t>32</w:t>
            </w:r>
          </w:p>
        </w:tc>
      </w:tr>
      <w:tr w:rsidR="00D75CDD" w14:paraId="4ADBC54D"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F730B4D" w14:textId="77777777" w:rsidR="00D75CDD" w:rsidRDefault="00D75CDD" w:rsidP="00D75CDD">
            <w:pPr>
              <w:pStyle w:val="tvhtml"/>
              <w:spacing w:line="15" w:lineRule="atLeast"/>
              <w:jc w:val="center"/>
            </w:pPr>
            <w:r>
              <w:rPr>
                <w:rStyle w:val="tvhtml1"/>
              </w:rPr>
              <w:t>6.</w:t>
            </w:r>
          </w:p>
        </w:tc>
        <w:tc>
          <w:tcPr>
            <w:tcW w:w="1571" w:type="pct"/>
            <w:tcBorders>
              <w:top w:val="outset" w:sz="6" w:space="0" w:color="auto"/>
              <w:left w:val="outset" w:sz="6" w:space="0" w:color="auto"/>
              <w:bottom w:val="outset" w:sz="6" w:space="0" w:color="auto"/>
              <w:right w:val="outset" w:sz="6" w:space="0" w:color="auto"/>
            </w:tcBorders>
            <w:hideMark/>
          </w:tcPr>
          <w:p w14:paraId="2B856C08" w14:textId="77777777" w:rsidR="00D75CDD" w:rsidRDefault="00D75CDD" w:rsidP="00D75CDD">
            <w:pPr>
              <w:spacing w:line="15" w:lineRule="atLeast"/>
              <w:ind w:firstLine="0"/>
              <w:rPr>
                <w:szCs w:val="24"/>
              </w:rPr>
            </w:pPr>
            <w:r>
              <w:rPr>
                <w:rStyle w:val="tvhtml1"/>
              </w:rPr>
              <w:t>Melnalksnis</w:t>
            </w:r>
          </w:p>
        </w:tc>
        <w:tc>
          <w:tcPr>
            <w:tcW w:w="1620" w:type="pct"/>
            <w:tcBorders>
              <w:top w:val="outset" w:sz="6" w:space="0" w:color="auto"/>
              <w:left w:val="outset" w:sz="6" w:space="0" w:color="auto"/>
              <w:bottom w:val="outset" w:sz="6" w:space="0" w:color="auto"/>
              <w:right w:val="outset" w:sz="6" w:space="0" w:color="auto"/>
            </w:tcBorders>
            <w:hideMark/>
          </w:tcPr>
          <w:p w14:paraId="388E277A" w14:textId="77777777" w:rsidR="00D75CDD" w:rsidRDefault="00D75CDD" w:rsidP="00D75CDD">
            <w:pPr>
              <w:spacing w:line="15" w:lineRule="atLeast"/>
              <w:ind w:firstLine="0"/>
              <w:rPr>
                <w:szCs w:val="24"/>
              </w:rPr>
            </w:pPr>
            <w:r>
              <w:rPr>
                <w:rStyle w:val="tvhtml1"/>
                <w:i/>
                <w:iCs/>
              </w:rPr>
              <w:t>Alnus glutinosa</w:t>
            </w:r>
          </w:p>
        </w:tc>
        <w:tc>
          <w:tcPr>
            <w:tcW w:w="834" w:type="pct"/>
            <w:tcBorders>
              <w:top w:val="outset" w:sz="6" w:space="0" w:color="auto"/>
              <w:left w:val="outset" w:sz="6" w:space="0" w:color="auto"/>
              <w:bottom w:val="outset" w:sz="6" w:space="0" w:color="auto"/>
              <w:right w:val="outset" w:sz="6" w:space="0" w:color="auto"/>
            </w:tcBorders>
            <w:hideMark/>
          </w:tcPr>
          <w:p w14:paraId="408D527B" w14:textId="77777777" w:rsidR="00D75CDD" w:rsidRDefault="00D75CDD" w:rsidP="00D75CDD">
            <w:pPr>
              <w:pStyle w:val="tvhtml"/>
              <w:spacing w:line="15" w:lineRule="atLeast"/>
              <w:jc w:val="center"/>
            </w:pPr>
            <w:r>
              <w:rPr>
                <w:rStyle w:val="tvhtml1"/>
              </w:rPr>
              <w:t>2,5</w:t>
            </w:r>
          </w:p>
        </w:tc>
        <w:tc>
          <w:tcPr>
            <w:tcW w:w="589" w:type="pct"/>
            <w:tcBorders>
              <w:top w:val="outset" w:sz="6" w:space="0" w:color="auto"/>
              <w:left w:val="outset" w:sz="6" w:space="0" w:color="auto"/>
              <w:bottom w:val="outset" w:sz="6" w:space="0" w:color="auto"/>
              <w:right w:val="outset" w:sz="6" w:space="0" w:color="auto"/>
            </w:tcBorders>
            <w:hideMark/>
          </w:tcPr>
          <w:p w14:paraId="08A20663" w14:textId="77777777" w:rsidR="00D75CDD" w:rsidRDefault="00D75CDD" w:rsidP="00D75CDD">
            <w:pPr>
              <w:pStyle w:val="tvhtml"/>
              <w:spacing w:line="15" w:lineRule="atLeast"/>
              <w:jc w:val="center"/>
            </w:pPr>
            <w:r>
              <w:rPr>
                <w:rStyle w:val="tvhtml1"/>
              </w:rPr>
              <w:t>30</w:t>
            </w:r>
          </w:p>
        </w:tc>
      </w:tr>
      <w:tr w:rsidR="00D75CDD" w14:paraId="52A03F43"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C2D03CC" w14:textId="77777777" w:rsidR="00D75CDD" w:rsidRDefault="00D75CDD" w:rsidP="00D75CDD">
            <w:pPr>
              <w:pStyle w:val="tvhtml"/>
              <w:spacing w:line="15" w:lineRule="atLeast"/>
              <w:jc w:val="center"/>
            </w:pPr>
            <w:r>
              <w:rPr>
                <w:rStyle w:val="tvhtml1"/>
              </w:rPr>
              <w:t>7.</w:t>
            </w:r>
          </w:p>
        </w:tc>
        <w:tc>
          <w:tcPr>
            <w:tcW w:w="1571" w:type="pct"/>
            <w:tcBorders>
              <w:top w:val="outset" w:sz="6" w:space="0" w:color="auto"/>
              <w:left w:val="outset" w:sz="6" w:space="0" w:color="auto"/>
              <w:bottom w:val="outset" w:sz="6" w:space="0" w:color="auto"/>
              <w:right w:val="outset" w:sz="6" w:space="0" w:color="auto"/>
            </w:tcBorders>
            <w:hideMark/>
          </w:tcPr>
          <w:p w14:paraId="15F7875F" w14:textId="77777777" w:rsidR="00D75CDD" w:rsidRDefault="00D75CDD" w:rsidP="00D75CDD">
            <w:pPr>
              <w:spacing w:line="15" w:lineRule="atLeast"/>
              <w:ind w:firstLine="0"/>
              <w:rPr>
                <w:szCs w:val="24"/>
              </w:rPr>
            </w:pPr>
            <w:r>
              <w:rPr>
                <w:rStyle w:val="tvhtml1"/>
              </w:rPr>
              <w:t>Meža bumbiere</w:t>
            </w:r>
          </w:p>
        </w:tc>
        <w:tc>
          <w:tcPr>
            <w:tcW w:w="1620" w:type="pct"/>
            <w:tcBorders>
              <w:top w:val="outset" w:sz="6" w:space="0" w:color="auto"/>
              <w:left w:val="outset" w:sz="6" w:space="0" w:color="auto"/>
              <w:bottom w:val="outset" w:sz="6" w:space="0" w:color="auto"/>
              <w:right w:val="outset" w:sz="6" w:space="0" w:color="auto"/>
            </w:tcBorders>
            <w:hideMark/>
          </w:tcPr>
          <w:p w14:paraId="54110E78" w14:textId="77777777" w:rsidR="00D75CDD" w:rsidRDefault="00D75CDD" w:rsidP="00D75CDD">
            <w:pPr>
              <w:spacing w:line="15" w:lineRule="atLeast"/>
              <w:ind w:firstLine="0"/>
              <w:rPr>
                <w:szCs w:val="24"/>
              </w:rPr>
            </w:pPr>
            <w:r>
              <w:rPr>
                <w:rStyle w:val="tvhtml1"/>
                <w:i/>
                <w:iCs/>
              </w:rPr>
              <w:t>Pyrus pyraster</w:t>
            </w:r>
          </w:p>
        </w:tc>
        <w:tc>
          <w:tcPr>
            <w:tcW w:w="834" w:type="pct"/>
            <w:tcBorders>
              <w:top w:val="outset" w:sz="6" w:space="0" w:color="auto"/>
              <w:left w:val="outset" w:sz="6" w:space="0" w:color="auto"/>
              <w:bottom w:val="outset" w:sz="6" w:space="0" w:color="auto"/>
              <w:right w:val="outset" w:sz="6" w:space="0" w:color="auto"/>
            </w:tcBorders>
            <w:hideMark/>
          </w:tcPr>
          <w:p w14:paraId="2D64EBF5"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13BCF218" w14:textId="77777777" w:rsidR="00D75CDD" w:rsidRDefault="00D75CDD" w:rsidP="00D75CDD">
            <w:pPr>
              <w:pStyle w:val="tvhtml"/>
              <w:spacing w:line="15" w:lineRule="atLeast"/>
              <w:jc w:val="center"/>
            </w:pPr>
            <w:r>
              <w:rPr>
                <w:rStyle w:val="tvhtml1"/>
              </w:rPr>
              <w:t>13</w:t>
            </w:r>
          </w:p>
        </w:tc>
      </w:tr>
      <w:tr w:rsidR="00D75CDD" w14:paraId="1649C5D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8A7BE2F" w14:textId="77777777" w:rsidR="00D75CDD" w:rsidRDefault="00D75CDD" w:rsidP="00D75CDD">
            <w:pPr>
              <w:pStyle w:val="tvhtml"/>
              <w:spacing w:line="15" w:lineRule="atLeast"/>
              <w:jc w:val="center"/>
            </w:pPr>
            <w:r>
              <w:rPr>
                <w:rStyle w:val="tvhtml1"/>
              </w:rPr>
              <w:t>8.</w:t>
            </w:r>
          </w:p>
        </w:tc>
        <w:tc>
          <w:tcPr>
            <w:tcW w:w="1571" w:type="pct"/>
            <w:tcBorders>
              <w:top w:val="outset" w:sz="6" w:space="0" w:color="auto"/>
              <w:left w:val="outset" w:sz="6" w:space="0" w:color="auto"/>
              <w:bottom w:val="outset" w:sz="6" w:space="0" w:color="auto"/>
              <w:right w:val="outset" w:sz="6" w:space="0" w:color="auto"/>
            </w:tcBorders>
            <w:hideMark/>
          </w:tcPr>
          <w:p w14:paraId="063810E8" w14:textId="77777777" w:rsidR="00D75CDD" w:rsidRDefault="00D75CDD" w:rsidP="00D75CDD">
            <w:pPr>
              <w:spacing w:line="15" w:lineRule="atLeast"/>
              <w:ind w:firstLine="0"/>
              <w:rPr>
                <w:szCs w:val="24"/>
              </w:rPr>
            </w:pPr>
            <w:r>
              <w:rPr>
                <w:rStyle w:val="tvhtml1"/>
              </w:rPr>
              <w:t>Meža ābele</w:t>
            </w:r>
          </w:p>
        </w:tc>
        <w:tc>
          <w:tcPr>
            <w:tcW w:w="1620" w:type="pct"/>
            <w:tcBorders>
              <w:top w:val="outset" w:sz="6" w:space="0" w:color="auto"/>
              <w:left w:val="outset" w:sz="6" w:space="0" w:color="auto"/>
              <w:bottom w:val="outset" w:sz="6" w:space="0" w:color="auto"/>
              <w:right w:val="outset" w:sz="6" w:space="0" w:color="auto"/>
            </w:tcBorders>
            <w:hideMark/>
          </w:tcPr>
          <w:p w14:paraId="2FED431D" w14:textId="77777777" w:rsidR="00D75CDD" w:rsidRDefault="00D75CDD" w:rsidP="00D75CDD">
            <w:pPr>
              <w:spacing w:line="15" w:lineRule="atLeast"/>
              <w:ind w:firstLine="0"/>
              <w:rPr>
                <w:szCs w:val="24"/>
              </w:rPr>
            </w:pPr>
            <w:r>
              <w:rPr>
                <w:rStyle w:val="tvhtml1"/>
                <w:i/>
                <w:iCs/>
              </w:rPr>
              <w:t>Malus sylvestris</w:t>
            </w:r>
          </w:p>
        </w:tc>
        <w:tc>
          <w:tcPr>
            <w:tcW w:w="834" w:type="pct"/>
            <w:tcBorders>
              <w:top w:val="outset" w:sz="6" w:space="0" w:color="auto"/>
              <w:left w:val="outset" w:sz="6" w:space="0" w:color="auto"/>
              <w:bottom w:val="outset" w:sz="6" w:space="0" w:color="auto"/>
              <w:right w:val="outset" w:sz="6" w:space="0" w:color="auto"/>
            </w:tcBorders>
            <w:hideMark/>
          </w:tcPr>
          <w:p w14:paraId="3C34772B"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43CC78F9" w14:textId="77777777" w:rsidR="00D75CDD" w:rsidRDefault="00D75CDD" w:rsidP="00D75CDD">
            <w:pPr>
              <w:pStyle w:val="tvhtml"/>
              <w:spacing w:line="15" w:lineRule="atLeast"/>
              <w:jc w:val="center"/>
            </w:pPr>
            <w:r>
              <w:rPr>
                <w:rStyle w:val="tvhtml1"/>
              </w:rPr>
              <w:t>14</w:t>
            </w:r>
          </w:p>
        </w:tc>
      </w:tr>
      <w:tr w:rsidR="00D75CDD" w14:paraId="4F7672D1"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736C934" w14:textId="77777777" w:rsidR="00D75CDD" w:rsidRDefault="00D75CDD" w:rsidP="00D75CDD">
            <w:pPr>
              <w:pStyle w:val="tvhtml"/>
              <w:spacing w:line="15" w:lineRule="atLeast"/>
              <w:jc w:val="center"/>
            </w:pPr>
            <w:r>
              <w:rPr>
                <w:rStyle w:val="tvhtml1"/>
              </w:rPr>
              <w:t>9.</w:t>
            </w:r>
          </w:p>
        </w:tc>
        <w:tc>
          <w:tcPr>
            <w:tcW w:w="1571" w:type="pct"/>
            <w:tcBorders>
              <w:top w:val="outset" w:sz="6" w:space="0" w:color="auto"/>
              <w:left w:val="outset" w:sz="6" w:space="0" w:color="auto"/>
              <w:bottom w:val="outset" w:sz="6" w:space="0" w:color="auto"/>
              <w:right w:val="outset" w:sz="6" w:space="0" w:color="auto"/>
            </w:tcBorders>
            <w:hideMark/>
          </w:tcPr>
          <w:p w14:paraId="7BD1A767" w14:textId="77777777" w:rsidR="00D75CDD" w:rsidRDefault="00D75CDD" w:rsidP="00D75CDD">
            <w:pPr>
              <w:spacing w:line="15" w:lineRule="atLeast"/>
              <w:ind w:firstLine="0"/>
              <w:rPr>
                <w:szCs w:val="24"/>
              </w:rPr>
            </w:pPr>
            <w:r>
              <w:rPr>
                <w:rStyle w:val="tvhtml1"/>
              </w:rPr>
              <w:t>Parastā apse</w:t>
            </w:r>
          </w:p>
        </w:tc>
        <w:tc>
          <w:tcPr>
            <w:tcW w:w="1620" w:type="pct"/>
            <w:tcBorders>
              <w:top w:val="outset" w:sz="6" w:space="0" w:color="auto"/>
              <w:left w:val="outset" w:sz="6" w:space="0" w:color="auto"/>
              <w:bottom w:val="outset" w:sz="6" w:space="0" w:color="auto"/>
              <w:right w:val="outset" w:sz="6" w:space="0" w:color="auto"/>
            </w:tcBorders>
            <w:hideMark/>
          </w:tcPr>
          <w:p w14:paraId="3510209E" w14:textId="77777777" w:rsidR="00D75CDD" w:rsidRDefault="00D75CDD" w:rsidP="00D75CDD">
            <w:pPr>
              <w:spacing w:line="15" w:lineRule="atLeast"/>
              <w:ind w:firstLine="0"/>
              <w:rPr>
                <w:szCs w:val="24"/>
              </w:rPr>
            </w:pPr>
            <w:r>
              <w:rPr>
                <w:rStyle w:val="tvhtml1"/>
                <w:i/>
                <w:iCs/>
              </w:rPr>
              <w:t>Populus tremula</w:t>
            </w:r>
          </w:p>
        </w:tc>
        <w:tc>
          <w:tcPr>
            <w:tcW w:w="834" w:type="pct"/>
            <w:tcBorders>
              <w:top w:val="outset" w:sz="6" w:space="0" w:color="auto"/>
              <w:left w:val="outset" w:sz="6" w:space="0" w:color="auto"/>
              <w:bottom w:val="outset" w:sz="6" w:space="0" w:color="auto"/>
              <w:right w:val="outset" w:sz="6" w:space="0" w:color="auto"/>
            </w:tcBorders>
            <w:hideMark/>
          </w:tcPr>
          <w:p w14:paraId="46C00D2A" w14:textId="77777777" w:rsidR="00D75CDD" w:rsidRDefault="00D75CDD" w:rsidP="00D75CDD">
            <w:pPr>
              <w:pStyle w:val="tvhtml"/>
              <w:spacing w:line="15" w:lineRule="atLeast"/>
              <w:jc w:val="center"/>
            </w:pPr>
            <w:r>
              <w:rPr>
                <w:rStyle w:val="tvhtml1"/>
              </w:rPr>
              <w:t>3,5</w:t>
            </w:r>
          </w:p>
        </w:tc>
        <w:tc>
          <w:tcPr>
            <w:tcW w:w="589" w:type="pct"/>
            <w:tcBorders>
              <w:top w:val="outset" w:sz="6" w:space="0" w:color="auto"/>
              <w:left w:val="outset" w:sz="6" w:space="0" w:color="auto"/>
              <w:bottom w:val="outset" w:sz="6" w:space="0" w:color="auto"/>
              <w:right w:val="outset" w:sz="6" w:space="0" w:color="auto"/>
            </w:tcBorders>
            <w:hideMark/>
          </w:tcPr>
          <w:p w14:paraId="50C5CDD6" w14:textId="77777777" w:rsidR="00D75CDD" w:rsidRDefault="00D75CDD" w:rsidP="00D75CDD">
            <w:pPr>
              <w:pStyle w:val="tvhtml"/>
              <w:spacing w:line="15" w:lineRule="atLeast"/>
              <w:jc w:val="center"/>
            </w:pPr>
            <w:r>
              <w:rPr>
                <w:rStyle w:val="tvhtml1"/>
              </w:rPr>
              <w:t>35</w:t>
            </w:r>
          </w:p>
        </w:tc>
      </w:tr>
      <w:tr w:rsidR="00D75CDD" w14:paraId="53785BEC"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E1FA13B" w14:textId="77777777" w:rsidR="00D75CDD" w:rsidRDefault="00D75CDD" w:rsidP="00D75CDD">
            <w:pPr>
              <w:pStyle w:val="tvhtml"/>
              <w:spacing w:line="15" w:lineRule="atLeast"/>
              <w:jc w:val="center"/>
            </w:pPr>
            <w:r>
              <w:rPr>
                <w:rStyle w:val="tvhtml1"/>
              </w:rPr>
              <w:t>10.</w:t>
            </w:r>
          </w:p>
        </w:tc>
        <w:tc>
          <w:tcPr>
            <w:tcW w:w="1571" w:type="pct"/>
            <w:tcBorders>
              <w:top w:val="outset" w:sz="6" w:space="0" w:color="auto"/>
              <w:left w:val="outset" w:sz="6" w:space="0" w:color="auto"/>
              <w:bottom w:val="outset" w:sz="6" w:space="0" w:color="auto"/>
              <w:right w:val="outset" w:sz="6" w:space="0" w:color="auto"/>
            </w:tcBorders>
            <w:hideMark/>
          </w:tcPr>
          <w:p w14:paraId="6E791E16" w14:textId="77777777" w:rsidR="00D75CDD" w:rsidRDefault="00D75CDD" w:rsidP="00D75CDD">
            <w:pPr>
              <w:spacing w:line="15" w:lineRule="atLeast"/>
              <w:ind w:firstLine="0"/>
              <w:rPr>
                <w:szCs w:val="24"/>
              </w:rPr>
            </w:pPr>
            <w:r>
              <w:rPr>
                <w:rStyle w:val="tvhtml1"/>
              </w:rPr>
              <w:t>Parastā egle</w:t>
            </w:r>
          </w:p>
        </w:tc>
        <w:tc>
          <w:tcPr>
            <w:tcW w:w="1620" w:type="pct"/>
            <w:tcBorders>
              <w:top w:val="outset" w:sz="6" w:space="0" w:color="auto"/>
              <w:left w:val="outset" w:sz="6" w:space="0" w:color="auto"/>
              <w:bottom w:val="outset" w:sz="6" w:space="0" w:color="auto"/>
              <w:right w:val="outset" w:sz="6" w:space="0" w:color="auto"/>
            </w:tcBorders>
            <w:hideMark/>
          </w:tcPr>
          <w:p w14:paraId="37842109" w14:textId="77777777" w:rsidR="00D75CDD" w:rsidRDefault="00D75CDD" w:rsidP="00D75CDD">
            <w:pPr>
              <w:spacing w:line="15" w:lineRule="atLeast"/>
              <w:ind w:firstLine="0"/>
              <w:rPr>
                <w:szCs w:val="24"/>
              </w:rPr>
            </w:pPr>
            <w:r>
              <w:rPr>
                <w:rStyle w:val="tvhtml1"/>
                <w:i/>
                <w:iCs/>
              </w:rPr>
              <w:t>Picea abies</w:t>
            </w:r>
          </w:p>
        </w:tc>
        <w:tc>
          <w:tcPr>
            <w:tcW w:w="834" w:type="pct"/>
            <w:tcBorders>
              <w:top w:val="outset" w:sz="6" w:space="0" w:color="auto"/>
              <w:left w:val="outset" w:sz="6" w:space="0" w:color="auto"/>
              <w:bottom w:val="outset" w:sz="6" w:space="0" w:color="auto"/>
              <w:right w:val="outset" w:sz="6" w:space="0" w:color="auto"/>
            </w:tcBorders>
            <w:hideMark/>
          </w:tcPr>
          <w:p w14:paraId="62F43799" w14:textId="77777777" w:rsidR="00D75CDD" w:rsidRDefault="00D75CDD" w:rsidP="00D75CDD">
            <w:pPr>
              <w:pStyle w:val="tvhtml"/>
              <w:spacing w:line="15" w:lineRule="atLeast"/>
              <w:jc w:val="center"/>
            </w:pPr>
            <w:r>
              <w:rPr>
                <w:rStyle w:val="tvhtml1"/>
              </w:rPr>
              <w:t>3,0</w:t>
            </w:r>
          </w:p>
        </w:tc>
        <w:tc>
          <w:tcPr>
            <w:tcW w:w="589" w:type="pct"/>
            <w:tcBorders>
              <w:top w:val="outset" w:sz="6" w:space="0" w:color="auto"/>
              <w:left w:val="outset" w:sz="6" w:space="0" w:color="auto"/>
              <w:bottom w:val="outset" w:sz="6" w:space="0" w:color="auto"/>
              <w:right w:val="outset" w:sz="6" w:space="0" w:color="auto"/>
            </w:tcBorders>
            <w:hideMark/>
          </w:tcPr>
          <w:p w14:paraId="4E05E6E9" w14:textId="77777777" w:rsidR="00D75CDD" w:rsidRDefault="00D75CDD" w:rsidP="00D75CDD">
            <w:pPr>
              <w:pStyle w:val="tvhtml"/>
              <w:spacing w:line="15" w:lineRule="atLeast"/>
              <w:jc w:val="center"/>
            </w:pPr>
            <w:r>
              <w:rPr>
                <w:rStyle w:val="tvhtml1"/>
              </w:rPr>
              <w:t>37</w:t>
            </w:r>
          </w:p>
        </w:tc>
      </w:tr>
      <w:tr w:rsidR="00D75CDD" w14:paraId="30C73D99"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6B606C" w14:textId="77777777" w:rsidR="00D75CDD" w:rsidRDefault="00D75CDD" w:rsidP="00D75CDD">
            <w:pPr>
              <w:pStyle w:val="tvhtml"/>
              <w:spacing w:line="15" w:lineRule="atLeast"/>
              <w:jc w:val="center"/>
            </w:pPr>
            <w:r>
              <w:rPr>
                <w:rStyle w:val="tvhtml1"/>
              </w:rPr>
              <w:t>11.</w:t>
            </w:r>
          </w:p>
        </w:tc>
        <w:tc>
          <w:tcPr>
            <w:tcW w:w="1571" w:type="pct"/>
            <w:tcBorders>
              <w:top w:val="outset" w:sz="6" w:space="0" w:color="auto"/>
              <w:left w:val="outset" w:sz="6" w:space="0" w:color="auto"/>
              <w:bottom w:val="outset" w:sz="6" w:space="0" w:color="auto"/>
              <w:right w:val="outset" w:sz="6" w:space="0" w:color="auto"/>
            </w:tcBorders>
            <w:hideMark/>
          </w:tcPr>
          <w:p w14:paraId="715EFA74" w14:textId="77777777" w:rsidR="00D75CDD" w:rsidRDefault="00D75CDD" w:rsidP="00D75CDD">
            <w:pPr>
              <w:spacing w:line="15" w:lineRule="atLeast"/>
              <w:ind w:firstLine="0"/>
              <w:rPr>
                <w:szCs w:val="24"/>
              </w:rPr>
            </w:pPr>
            <w:r>
              <w:rPr>
                <w:rStyle w:val="tvhtml1"/>
              </w:rPr>
              <w:t>Parastā goba</w:t>
            </w:r>
          </w:p>
        </w:tc>
        <w:tc>
          <w:tcPr>
            <w:tcW w:w="1620" w:type="pct"/>
            <w:tcBorders>
              <w:top w:val="outset" w:sz="6" w:space="0" w:color="auto"/>
              <w:left w:val="outset" w:sz="6" w:space="0" w:color="auto"/>
              <w:bottom w:val="outset" w:sz="6" w:space="0" w:color="auto"/>
              <w:right w:val="outset" w:sz="6" w:space="0" w:color="auto"/>
            </w:tcBorders>
            <w:hideMark/>
          </w:tcPr>
          <w:p w14:paraId="63BB3192" w14:textId="77777777" w:rsidR="00D75CDD" w:rsidRDefault="00D75CDD" w:rsidP="00D75CDD">
            <w:pPr>
              <w:spacing w:line="15" w:lineRule="atLeast"/>
              <w:ind w:firstLine="0"/>
              <w:rPr>
                <w:szCs w:val="24"/>
              </w:rPr>
            </w:pPr>
            <w:r>
              <w:rPr>
                <w:rStyle w:val="tvhtml1"/>
                <w:i/>
                <w:iCs/>
              </w:rPr>
              <w:t>Ulmus glabra</w:t>
            </w:r>
          </w:p>
        </w:tc>
        <w:tc>
          <w:tcPr>
            <w:tcW w:w="834" w:type="pct"/>
            <w:tcBorders>
              <w:top w:val="outset" w:sz="6" w:space="0" w:color="auto"/>
              <w:left w:val="outset" w:sz="6" w:space="0" w:color="auto"/>
              <w:bottom w:val="outset" w:sz="6" w:space="0" w:color="auto"/>
              <w:right w:val="outset" w:sz="6" w:space="0" w:color="auto"/>
            </w:tcBorders>
            <w:hideMark/>
          </w:tcPr>
          <w:p w14:paraId="1F698A94" w14:textId="77777777" w:rsidR="00D75CDD" w:rsidRDefault="00D75CDD" w:rsidP="00D75CDD">
            <w:pPr>
              <w:pStyle w:val="tvhtml"/>
              <w:spacing w:line="15" w:lineRule="atLeast"/>
              <w:jc w:val="center"/>
            </w:pPr>
            <w:r>
              <w:rPr>
                <w:rStyle w:val="tvhtml1"/>
              </w:rPr>
              <w:t>4,0</w:t>
            </w:r>
          </w:p>
        </w:tc>
        <w:tc>
          <w:tcPr>
            <w:tcW w:w="589" w:type="pct"/>
            <w:tcBorders>
              <w:top w:val="outset" w:sz="6" w:space="0" w:color="auto"/>
              <w:left w:val="outset" w:sz="6" w:space="0" w:color="auto"/>
              <w:bottom w:val="outset" w:sz="6" w:space="0" w:color="auto"/>
              <w:right w:val="outset" w:sz="6" w:space="0" w:color="auto"/>
            </w:tcBorders>
            <w:hideMark/>
          </w:tcPr>
          <w:p w14:paraId="2EF60FC1" w14:textId="77777777" w:rsidR="00D75CDD" w:rsidRDefault="00D75CDD" w:rsidP="00D75CDD">
            <w:pPr>
              <w:pStyle w:val="tvhtml"/>
              <w:spacing w:line="15" w:lineRule="atLeast"/>
              <w:jc w:val="center"/>
            </w:pPr>
            <w:r>
              <w:rPr>
                <w:rStyle w:val="tvhtml1"/>
              </w:rPr>
              <w:t>28</w:t>
            </w:r>
          </w:p>
        </w:tc>
      </w:tr>
      <w:tr w:rsidR="00D75CDD" w14:paraId="235861A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692F24B" w14:textId="77777777" w:rsidR="00D75CDD" w:rsidRDefault="00D75CDD" w:rsidP="00D75CDD">
            <w:pPr>
              <w:pStyle w:val="tvhtml"/>
              <w:spacing w:line="15" w:lineRule="atLeast"/>
              <w:jc w:val="center"/>
            </w:pPr>
            <w:r>
              <w:rPr>
                <w:rStyle w:val="tvhtml1"/>
              </w:rPr>
              <w:t>12.</w:t>
            </w:r>
          </w:p>
        </w:tc>
        <w:tc>
          <w:tcPr>
            <w:tcW w:w="1571" w:type="pct"/>
            <w:tcBorders>
              <w:top w:val="outset" w:sz="6" w:space="0" w:color="auto"/>
              <w:left w:val="outset" w:sz="6" w:space="0" w:color="auto"/>
              <w:bottom w:val="outset" w:sz="6" w:space="0" w:color="auto"/>
              <w:right w:val="outset" w:sz="6" w:space="0" w:color="auto"/>
            </w:tcBorders>
            <w:hideMark/>
          </w:tcPr>
          <w:p w14:paraId="2E660DAD" w14:textId="77777777" w:rsidR="00D75CDD" w:rsidRDefault="00D75CDD" w:rsidP="00D75CDD">
            <w:pPr>
              <w:spacing w:line="15" w:lineRule="atLeast"/>
              <w:ind w:firstLine="0"/>
              <w:rPr>
                <w:szCs w:val="24"/>
              </w:rPr>
            </w:pPr>
            <w:r>
              <w:rPr>
                <w:rStyle w:val="tvhtml1"/>
              </w:rPr>
              <w:t>Parastā ieva</w:t>
            </w:r>
          </w:p>
        </w:tc>
        <w:tc>
          <w:tcPr>
            <w:tcW w:w="1620" w:type="pct"/>
            <w:tcBorders>
              <w:top w:val="outset" w:sz="6" w:space="0" w:color="auto"/>
              <w:left w:val="outset" w:sz="6" w:space="0" w:color="auto"/>
              <w:bottom w:val="outset" w:sz="6" w:space="0" w:color="auto"/>
              <w:right w:val="outset" w:sz="6" w:space="0" w:color="auto"/>
            </w:tcBorders>
            <w:hideMark/>
          </w:tcPr>
          <w:p w14:paraId="1C2764F1" w14:textId="77777777" w:rsidR="00D75CDD" w:rsidRDefault="00D75CDD" w:rsidP="00D75CDD">
            <w:pPr>
              <w:spacing w:line="15" w:lineRule="atLeast"/>
              <w:ind w:firstLine="0"/>
              <w:rPr>
                <w:szCs w:val="24"/>
              </w:rPr>
            </w:pPr>
            <w:r>
              <w:rPr>
                <w:rStyle w:val="tvhtml1"/>
                <w:i/>
                <w:iCs/>
              </w:rPr>
              <w:t>Padus avium</w:t>
            </w:r>
          </w:p>
        </w:tc>
        <w:tc>
          <w:tcPr>
            <w:tcW w:w="834" w:type="pct"/>
            <w:tcBorders>
              <w:top w:val="outset" w:sz="6" w:space="0" w:color="auto"/>
              <w:left w:val="outset" w:sz="6" w:space="0" w:color="auto"/>
              <w:bottom w:val="outset" w:sz="6" w:space="0" w:color="auto"/>
              <w:right w:val="outset" w:sz="6" w:space="0" w:color="auto"/>
            </w:tcBorders>
            <w:hideMark/>
          </w:tcPr>
          <w:p w14:paraId="2E5822C8" w14:textId="77777777" w:rsidR="00D75CDD" w:rsidRDefault="00D75CDD" w:rsidP="00D75CDD">
            <w:pPr>
              <w:pStyle w:val="tvhtml"/>
              <w:spacing w:line="15" w:lineRule="atLeast"/>
              <w:jc w:val="center"/>
            </w:pPr>
            <w:r>
              <w:rPr>
                <w:rStyle w:val="tvhtml1"/>
              </w:rPr>
              <w:t>1,7</w:t>
            </w:r>
          </w:p>
        </w:tc>
        <w:tc>
          <w:tcPr>
            <w:tcW w:w="589" w:type="pct"/>
            <w:tcBorders>
              <w:top w:val="outset" w:sz="6" w:space="0" w:color="auto"/>
              <w:left w:val="outset" w:sz="6" w:space="0" w:color="auto"/>
              <w:bottom w:val="outset" w:sz="6" w:space="0" w:color="auto"/>
              <w:right w:val="outset" w:sz="6" w:space="0" w:color="auto"/>
            </w:tcBorders>
            <w:hideMark/>
          </w:tcPr>
          <w:p w14:paraId="063B1319" w14:textId="77777777" w:rsidR="00D75CDD" w:rsidRDefault="00D75CDD" w:rsidP="00D75CDD">
            <w:pPr>
              <w:pStyle w:val="tvhtml"/>
              <w:spacing w:line="15" w:lineRule="atLeast"/>
              <w:jc w:val="center"/>
            </w:pPr>
            <w:r>
              <w:rPr>
                <w:rStyle w:val="tvhtml1"/>
              </w:rPr>
              <w:t>22</w:t>
            </w:r>
          </w:p>
        </w:tc>
      </w:tr>
      <w:tr w:rsidR="00D75CDD" w14:paraId="5046E7C3"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0A706A8" w14:textId="77777777" w:rsidR="00D75CDD" w:rsidRDefault="00D75CDD" w:rsidP="00D75CDD">
            <w:pPr>
              <w:pStyle w:val="tvhtml"/>
              <w:spacing w:line="15" w:lineRule="atLeast"/>
              <w:jc w:val="center"/>
            </w:pPr>
            <w:r>
              <w:rPr>
                <w:rStyle w:val="tvhtml1"/>
              </w:rPr>
              <w:t>13.</w:t>
            </w:r>
          </w:p>
        </w:tc>
        <w:tc>
          <w:tcPr>
            <w:tcW w:w="1571" w:type="pct"/>
            <w:tcBorders>
              <w:top w:val="outset" w:sz="6" w:space="0" w:color="auto"/>
              <w:left w:val="outset" w:sz="6" w:space="0" w:color="auto"/>
              <w:bottom w:val="outset" w:sz="6" w:space="0" w:color="auto"/>
              <w:right w:val="outset" w:sz="6" w:space="0" w:color="auto"/>
            </w:tcBorders>
            <w:hideMark/>
          </w:tcPr>
          <w:p w14:paraId="72B71D57" w14:textId="77777777" w:rsidR="00D75CDD" w:rsidRDefault="00D75CDD" w:rsidP="00D75CDD">
            <w:pPr>
              <w:spacing w:line="15" w:lineRule="atLeast"/>
              <w:ind w:firstLine="0"/>
              <w:rPr>
                <w:szCs w:val="24"/>
              </w:rPr>
            </w:pPr>
            <w:r>
              <w:rPr>
                <w:rStyle w:val="tvhtml1"/>
              </w:rPr>
              <w:t>Parastā (ogu) īve</w:t>
            </w:r>
          </w:p>
        </w:tc>
        <w:tc>
          <w:tcPr>
            <w:tcW w:w="1620" w:type="pct"/>
            <w:tcBorders>
              <w:top w:val="outset" w:sz="6" w:space="0" w:color="auto"/>
              <w:left w:val="outset" w:sz="6" w:space="0" w:color="auto"/>
              <w:bottom w:val="outset" w:sz="6" w:space="0" w:color="auto"/>
              <w:right w:val="outset" w:sz="6" w:space="0" w:color="auto"/>
            </w:tcBorders>
            <w:hideMark/>
          </w:tcPr>
          <w:p w14:paraId="75ED894A" w14:textId="77777777" w:rsidR="00D75CDD" w:rsidRDefault="00D75CDD" w:rsidP="00D75CDD">
            <w:pPr>
              <w:spacing w:line="15" w:lineRule="atLeast"/>
              <w:ind w:firstLine="0"/>
              <w:rPr>
                <w:szCs w:val="24"/>
              </w:rPr>
            </w:pPr>
            <w:r>
              <w:rPr>
                <w:rStyle w:val="tvhtml1"/>
                <w:i/>
                <w:iCs/>
              </w:rPr>
              <w:t>Taxus baccata</w:t>
            </w:r>
          </w:p>
        </w:tc>
        <w:tc>
          <w:tcPr>
            <w:tcW w:w="834" w:type="pct"/>
            <w:tcBorders>
              <w:top w:val="outset" w:sz="6" w:space="0" w:color="auto"/>
              <w:left w:val="outset" w:sz="6" w:space="0" w:color="auto"/>
              <w:bottom w:val="outset" w:sz="6" w:space="0" w:color="auto"/>
              <w:right w:val="outset" w:sz="6" w:space="0" w:color="auto"/>
            </w:tcBorders>
            <w:hideMark/>
          </w:tcPr>
          <w:p w14:paraId="34B8D14C" w14:textId="77777777" w:rsidR="00D75CDD" w:rsidRDefault="00D75CDD" w:rsidP="00D75CDD">
            <w:pPr>
              <w:pStyle w:val="tvhtml"/>
              <w:spacing w:line="15" w:lineRule="atLeast"/>
              <w:jc w:val="center"/>
            </w:pPr>
            <w:r>
              <w:rPr>
                <w:rStyle w:val="tvhtml1"/>
              </w:rPr>
              <w:t>0,6</w:t>
            </w:r>
          </w:p>
        </w:tc>
        <w:tc>
          <w:tcPr>
            <w:tcW w:w="589" w:type="pct"/>
            <w:tcBorders>
              <w:top w:val="outset" w:sz="6" w:space="0" w:color="auto"/>
              <w:left w:val="outset" w:sz="6" w:space="0" w:color="auto"/>
              <w:bottom w:val="outset" w:sz="6" w:space="0" w:color="auto"/>
              <w:right w:val="outset" w:sz="6" w:space="0" w:color="auto"/>
            </w:tcBorders>
            <w:hideMark/>
          </w:tcPr>
          <w:p w14:paraId="31421C5D" w14:textId="77777777" w:rsidR="00D75CDD" w:rsidRDefault="00D75CDD" w:rsidP="00D75CDD">
            <w:pPr>
              <w:pStyle w:val="tvhtml"/>
              <w:spacing w:line="15" w:lineRule="atLeast"/>
              <w:jc w:val="center"/>
            </w:pPr>
            <w:r>
              <w:rPr>
                <w:rStyle w:val="tvhtml1"/>
              </w:rPr>
              <w:t>8</w:t>
            </w:r>
          </w:p>
        </w:tc>
      </w:tr>
      <w:tr w:rsidR="00D75CDD" w14:paraId="42BA9256"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3604B9" w14:textId="77777777" w:rsidR="00D75CDD" w:rsidRDefault="00D75CDD" w:rsidP="00D75CDD">
            <w:pPr>
              <w:pStyle w:val="tvhtml"/>
              <w:spacing w:line="15" w:lineRule="atLeast"/>
              <w:jc w:val="center"/>
            </w:pPr>
            <w:r>
              <w:rPr>
                <w:rStyle w:val="tvhtml1"/>
              </w:rPr>
              <w:t>14.</w:t>
            </w:r>
          </w:p>
        </w:tc>
        <w:tc>
          <w:tcPr>
            <w:tcW w:w="1571" w:type="pct"/>
            <w:tcBorders>
              <w:top w:val="outset" w:sz="6" w:space="0" w:color="auto"/>
              <w:left w:val="outset" w:sz="6" w:space="0" w:color="auto"/>
              <w:bottom w:val="outset" w:sz="6" w:space="0" w:color="auto"/>
              <w:right w:val="outset" w:sz="6" w:space="0" w:color="auto"/>
            </w:tcBorders>
            <w:hideMark/>
          </w:tcPr>
          <w:p w14:paraId="726001B9" w14:textId="77777777" w:rsidR="00D75CDD" w:rsidRDefault="00D75CDD" w:rsidP="00D75CDD">
            <w:pPr>
              <w:spacing w:line="15" w:lineRule="atLeast"/>
              <w:ind w:firstLine="0"/>
              <w:rPr>
                <w:szCs w:val="24"/>
              </w:rPr>
            </w:pPr>
            <w:r>
              <w:rPr>
                <w:rStyle w:val="tvhtml1"/>
              </w:rPr>
              <w:t>Parastais kadiķis</w:t>
            </w:r>
          </w:p>
        </w:tc>
        <w:tc>
          <w:tcPr>
            <w:tcW w:w="1620" w:type="pct"/>
            <w:tcBorders>
              <w:top w:val="outset" w:sz="6" w:space="0" w:color="auto"/>
              <w:left w:val="outset" w:sz="6" w:space="0" w:color="auto"/>
              <w:bottom w:val="outset" w:sz="6" w:space="0" w:color="auto"/>
              <w:right w:val="outset" w:sz="6" w:space="0" w:color="auto"/>
            </w:tcBorders>
            <w:hideMark/>
          </w:tcPr>
          <w:p w14:paraId="682F1236" w14:textId="77777777" w:rsidR="00D75CDD" w:rsidRDefault="00D75CDD" w:rsidP="00D75CDD">
            <w:pPr>
              <w:spacing w:line="15" w:lineRule="atLeast"/>
              <w:ind w:firstLine="0"/>
              <w:rPr>
                <w:szCs w:val="24"/>
              </w:rPr>
            </w:pPr>
            <w:r>
              <w:rPr>
                <w:rStyle w:val="tvhtml1"/>
                <w:i/>
                <w:iCs/>
              </w:rPr>
              <w:t>Juniperus communis</w:t>
            </w:r>
          </w:p>
        </w:tc>
        <w:tc>
          <w:tcPr>
            <w:tcW w:w="834" w:type="pct"/>
            <w:tcBorders>
              <w:top w:val="outset" w:sz="6" w:space="0" w:color="auto"/>
              <w:left w:val="outset" w:sz="6" w:space="0" w:color="auto"/>
              <w:bottom w:val="outset" w:sz="6" w:space="0" w:color="auto"/>
              <w:right w:val="outset" w:sz="6" w:space="0" w:color="auto"/>
            </w:tcBorders>
            <w:hideMark/>
          </w:tcPr>
          <w:p w14:paraId="70DA9322" w14:textId="77777777" w:rsidR="00D75CDD" w:rsidRDefault="00D75CDD" w:rsidP="00D75CDD">
            <w:pPr>
              <w:pStyle w:val="tvhtml"/>
              <w:spacing w:line="15" w:lineRule="atLeast"/>
              <w:jc w:val="center"/>
            </w:pPr>
            <w:r>
              <w:rPr>
                <w:rStyle w:val="tvhtml1"/>
              </w:rPr>
              <w:t>0,8</w:t>
            </w:r>
          </w:p>
        </w:tc>
        <w:tc>
          <w:tcPr>
            <w:tcW w:w="589" w:type="pct"/>
            <w:tcBorders>
              <w:top w:val="outset" w:sz="6" w:space="0" w:color="auto"/>
              <w:left w:val="outset" w:sz="6" w:space="0" w:color="auto"/>
              <w:bottom w:val="outset" w:sz="6" w:space="0" w:color="auto"/>
              <w:right w:val="outset" w:sz="6" w:space="0" w:color="auto"/>
            </w:tcBorders>
            <w:hideMark/>
          </w:tcPr>
          <w:p w14:paraId="0C4B6050" w14:textId="77777777" w:rsidR="00D75CDD" w:rsidRDefault="00D75CDD" w:rsidP="00D75CDD">
            <w:pPr>
              <w:pStyle w:val="tvhtml"/>
              <w:spacing w:line="15" w:lineRule="atLeast"/>
              <w:jc w:val="center"/>
            </w:pPr>
            <w:r>
              <w:rPr>
                <w:rStyle w:val="tvhtml1"/>
              </w:rPr>
              <w:t>11</w:t>
            </w:r>
          </w:p>
        </w:tc>
      </w:tr>
      <w:tr w:rsidR="00D75CDD" w14:paraId="5F1F496D"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A8CCCB4" w14:textId="77777777" w:rsidR="00D75CDD" w:rsidRDefault="00D75CDD" w:rsidP="00D75CDD">
            <w:pPr>
              <w:pStyle w:val="tvhtml"/>
              <w:spacing w:line="15" w:lineRule="atLeast"/>
              <w:jc w:val="center"/>
            </w:pPr>
            <w:r>
              <w:rPr>
                <w:rStyle w:val="tvhtml1"/>
              </w:rPr>
              <w:t>15.</w:t>
            </w:r>
          </w:p>
        </w:tc>
        <w:tc>
          <w:tcPr>
            <w:tcW w:w="1571" w:type="pct"/>
            <w:tcBorders>
              <w:top w:val="outset" w:sz="6" w:space="0" w:color="auto"/>
              <w:left w:val="outset" w:sz="6" w:space="0" w:color="auto"/>
              <w:bottom w:val="outset" w:sz="6" w:space="0" w:color="auto"/>
              <w:right w:val="outset" w:sz="6" w:space="0" w:color="auto"/>
            </w:tcBorders>
            <w:hideMark/>
          </w:tcPr>
          <w:p w14:paraId="5695D89A" w14:textId="77777777" w:rsidR="00D75CDD" w:rsidRDefault="00D75CDD" w:rsidP="00D75CDD">
            <w:pPr>
              <w:spacing w:line="15" w:lineRule="atLeast"/>
              <w:ind w:firstLine="0"/>
              <w:rPr>
                <w:szCs w:val="24"/>
              </w:rPr>
            </w:pPr>
            <w:r>
              <w:rPr>
                <w:rStyle w:val="tvhtml1"/>
              </w:rPr>
              <w:t>Parastā kļava</w:t>
            </w:r>
          </w:p>
        </w:tc>
        <w:tc>
          <w:tcPr>
            <w:tcW w:w="1620" w:type="pct"/>
            <w:tcBorders>
              <w:top w:val="outset" w:sz="6" w:space="0" w:color="auto"/>
              <w:left w:val="outset" w:sz="6" w:space="0" w:color="auto"/>
              <w:bottom w:val="outset" w:sz="6" w:space="0" w:color="auto"/>
              <w:right w:val="outset" w:sz="6" w:space="0" w:color="auto"/>
            </w:tcBorders>
            <w:hideMark/>
          </w:tcPr>
          <w:p w14:paraId="4DA36329" w14:textId="77777777" w:rsidR="00D75CDD" w:rsidRDefault="00D75CDD" w:rsidP="00D75CDD">
            <w:pPr>
              <w:spacing w:line="15" w:lineRule="atLeast"/>
              <w:ind w:firstLine="0"/>
              <w:rPr>
                <w:szCs w:val="24"/>
              </w:rPr>
            </w:pPr>
            <w:r>
              <w:rPr>
                <w:rStyle w:val="tvhtml1"/>
                <w:i/>
                <w:iCs/>
              </w:rPr>
              <w:t>Acer platanoides</w:t>
            </w:r>
          </w:p>
        </w:tc>
        <w:tc>
          <w:tcPr>
            <w:tcW w:w="834" w:type="pct"/>
            <w:tcBorders>
              <w:top w:val="outset" w:sz="6" w:space="0" w:color="auto"/>
              <w:left w:val="outset" w:sz="6" w:space="0" w:color="auto"/>
              <w:bottom w:val="outset" w:sz="6" w:space="0" w:color="auto"/>
              <w:right w:val="outset" w:sz="6" w:space="0" w:color="auto"/>
            </w:tcBorders>
            <w:hideMark/>
          </w:tcPr>
          <w:p w14:paraId="10200639" w14:textId="77777777" w:rsidR="00D75CDD" w:rsidRDefault="00D75CDD" w:rsidP="00D75CDD">
            <w:pPr>
              <w:pStyle w:val="tvhtml"/>
              <w:spacing w:line="15" w:lineRule="atLeast"/>
              <w:jc w:val="center"/>
            </w:pPr>
            <w:r>
              <w:rPr>
                <w:rStyle w:val="tvhtml1"/>
              </w:rPr>
              <w:t>3,5</w:t>
            </w:r>
          </w:p>
        </w:tc>
        <w:tc>
          <w:tcPr>
            <w:tcW w:w="589" w:type="pct"/>
            <w:tcBorders>
              <w:top w:val="outset" w:sz="6" w:space="0" w:color="auto"/>
              <w:left w:val="outset" w:sz="6" w:space="0" w:color="auto"/>
              <w:bottom w:val="outset" w:sz="6" w:space="0" w:color="auto"/>
              <w:right w:val="outset" w:sz="6" w:space="0" w:color="auto"/>
            </w:tcBorders>
            <w:hideMark/>
          </w:tcPr>
          <w:p w14:paraId="379B6285" w14:textId="77777777" w:rsidR="00D75CDD" w:rsidRDefault="00D75CDD" w:rsidP="00D75CDD">
            <w:pPr>
              <w:pStyle w:val="tvhtml"/>
              <w:spacing w:line="15" w:lineRule="atLeast"/>
              <w:jc w:val="center"/>
            </w:pPr>
            <w:r>
              <w:rPr>
                <w:rStyle w:val="tvhtml1"/>
              </w:rPr>
              <w:t>27</w:t>
            </w:r>
          </w:p>
        </w:tc>
      </w:tr>
      <w:tr w:rsidR="00D75CDD" w14:paraId="2BAC6B2F"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E50D4E1" w14:textId="77777777" w:rsidR="00D75CDD" w:rsidRDefault="00D75CDD" w:rsidP="00D75CDD">
            <w:pPr>
              <w:pStyle w:val="tvhtml"/>
              <w:spacing w:line="15" w:lineRule="atLeast"/>
              <w:jc w:val="center"/>
            </w:pPr>
            <w:r>
              <w:rPr>
                <w:rStyle w:val="tvhtml1"/>
              </w:rPr>
              <w:t>16.</w:t>
            </w:r>
          </w:p>
        </w:tc>
        <w:tc>
          <w:tcPr>
            <w:tcW w:w="1571" w:type="pct"/>
            <w:tcBorders>
              <w:top w:val="outset" w:sz="6" w:space="0" w:color="auto"/>
              <w:left w:val="outset" w:sz="6" w:space="0" w:color="auto"/>
              <w:bottom w:val="outset" w:sz="6" w:space="0" w:color="auto"/>
              <w:right w:val="outset" w:sz="6" w:space="0" w:color="auto"/>
            </w:tcBorders>
            <w:hideMark/>
          </w:tcPr>
          <w:p w14:paraId="0E03A65D" w14:textId="77777777" w:rsidR="00D75CDD" w:rsidRDefault="00D75CDD" w:rsidP="00D75CDD">
            <w:pPr>
              <w:spacing w:line="15" w:lineRule="atLeast"/>
              <w:ind w:firstLine="0"/>
              <w:rPr>
                <w:szCs w:val="24"/>
              </w:rPr>
            </w:pPr>
            <w:r>
              <w:rPr>
                <w:rStyle w:val="tvhtml1"/>
              </w:rPr>
              <w:t>Parastā liepa</w:t>
            </w:r>
          </w:p>
        </w:tc>
        <w:tc>
          <w:tcPr>
            <w:tcW w:w="1620" w:type="pct"/>
            <w:tcBorders>
              <w:top w:val="outset" w:sz="6" w:space="0" w:color="auto"/>
              <w:left w:val="outset" w:sz="6" w:space="0" w:color="auto"/>
              <w:bottom w:val="outset" w:sz="6" w:space="0" w:color="auto"/>
              <w:right w:val="outset" w:sz="6" w:space="0" w:color="auto"/>
            </w:tcBorders>
            <w:hideMark/>
          </w:tcPr>
          <w:p w14:paraId="3D120378" w14:textId="77777777" w:rsidR="00D75CDD" w:rsidRDefault="00D75CDD" w:rsidP="00D75CDD">
            <w:pPr>
              <w:spacing w:line="15" w:lineRule="atLeast"/>
              <w:ind w:firstLine="0"/>
              <w:rPr>
                <w:szCs w:val="24"/>
              </w:rPr>
            </w:pPr>
            <w:r>
              <w:rPr>
                <w:rStyle w:val="tvhtml1"/>
                <w:i/>
                <w:iCs/>
              </w:rPr>
              <w:t>Tilia cordata</w:t>
            </w:r>
          </w:p>
        </w:tc>
        <w:tc>
          <w:tcPr>
            <w:tcW w:w="834" w:type="pct"/>
            <w:tcBorders>
              <w:top w:val="outset" w:sz="6" w:space="0" w:color="auto"/>
              <w:left w:val="outset" w:sz="6" w:space="0" w:color="auto"/>
              <w:bottom w:val="outset" w:sz="6" w:space="0" w:color="auto"/>
              <w:right w:val="outset" w:sz="6" w:space="0" w:color="auto"/>
            </w:tcBorders>
            <w:hideMark/>
          </w:tcPr>
          <w:p w14:paraId="771BE995" w14:textId="77777777" w:rsidR="00D75CDD" w:rsidRDefault="00D75CDD" w:rsidP="00D75CDD">
            <w:pPr>
              <w:pStyle w:val="tvhtml"/>
              <w:spacing w:line="15" w:lineRule="atLeast"/>
              <w:jc w:val="center"/>
            </w:pPr>
            <w:r>
              <w:rPr>
                <w:rStyle w:val="tvhtml1"/>
              </w:rPr>
              <w:t>3,5</w:t>
            </w:r>
          </w:p>
        </w:tc>
        <w:tc>
          <w:tcPr>
            <w:tcW w:w="589" w:type="pct"/>
            <w:tcBorders>
              <w:top w:val="outset" w:sz="6" w:space="0" w:color="auto"/>
              <w:left w:val="outset" w:sz="6" w:space="0" w:color="auto"/>
              <w:bottom w:val="outset" w:sz="6" w:space="0" w:color="auto"/>
              <w:right w:val="outset" w:sz="6" w:space="0" w:color="auto"/>
            </w:tcBorders>
            <w:hideMark/>
          </w:tcPr>
          <w:p w14:paraId="04DCF4EA" w14:textId="77777777" w:rsidR="00D75CDD" w:rsidRDefault="00D75CDD" w:rsidP="00D75CDD">
            <w:pPr>
              <w:pStyle w:val="tvhtml"/>
              <w:spacing w:line="15" w:lineRule="atLeast"/>
              <w:jc w:val="center"/>
            </w:pPr>
            <w:r>
              <w:rPr>
                <w:rStyle w:val="tvhtml1"/>
              </w:rPr>
              <w:t>33</w:t>
            </w:r>
          </w:p>
        </w:tc>
      </w:tr>
      <w:tr w:rsidR="00D75CDD" w14:paraId="6BE501EA"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098AA11" w14:textId="77777777" w:rsidR="00D75CDD" w:rsidRDefault="00D75CDD" w:rsidP="00D75CDD">
            <w:pPr>
              <w:pStyle w:val="tvhtml"/>
              <w:spacing w:line="15" w:lineRule="atLeast"/>
              <w:jc w:val="center"/>
            </w:pPr>
            <w:r>
              <w:rPr>
                <w:rStyle w:val="tvhtml1"/>
              </w:rPr>
              <w:t>17.</w:t>
            </w:r>
          </w:p>
        </w:tc>
        <w:tc>
          <w:tcPr>
            <w:tcW w:w="1571" w:type="pct"/>
            <w:tcBorders>
              <w:top w:val="outset" w:sz="6" w:space="0" w:color="auto"/>
              <w:left w:val="outset" w:sz="6" w:space="0" w:color="auto"/>
              <w:bottom w:val="outset" w:sz="6" w:space="0" w:color="auto"/>
              <w:right w:val="outset" w:sz="6" w:space="0" w:color="auto"/>
            </w:tcBorders>
            <w:hideMark/>
          </w:tcPr>
          <w:p w14:paraId="4BC1064C" w14:textId="77777777" w:rsidR="00D75CDD" w:rsidRDefault="00D75CDD" w:rsidP="00D75CDD">
            <w:pPr>
              <w:spacing w:line="15" w:lineRule="atLeast"/>
              <w:ind w:firstLine="0"/>
              <w:rPr>
                <w:szCs w:val="24"/>
              </w:rPr>
            </w:pPr>
            <w:r>
              <w:rPr>
                <w:rStyle w:val="tvhtml1"/>
              </w:rPr>
              <w:t>Parastais osis</w:t>
            </w:r>
          </w:p>
        </w:tc>
        <w:tc>
          <w:tcPr>
            <w:tcW w:w="1620" w:type="pct"/>
            <w:tcBorders>
              <w:top w:val="outset" w:sz="6" w:space="0" w:color="auto"/>
              <w:left w:val="outset" w:sz="6" w:space="0" w:color="auto"/>
              <w:bottom w:val="outset" w:sz="6" w:space="0" w:color="auto"/>
              <w:right w:val="outset" w:sz="6" w:space="0" w:color="auto"/>
            </w:tcBorders>
            <w:hideMark/>
          </w:tcPr>
          <w:p w14:paraId="471B6D52" w14:textId="77777777" w:rsidR="00D75CDD" w:rsidRDefault="00D75CDD" w:rsidP="00D75CDD">
            <w:pPr>
              <w:spacing w:line="15" w:lineRule="atLeast"/>
              <w:ind w:firstLine="0"/>
              <w:rPr>
                <w:szCs w:val="24"/>
              </w:rPr>
            </w:pPr>
            <w:r>
              <w:rPr>
                <w:rStyle w:val="tvhtml1"/>
                <w:i/>
                <w:iCs/>
              </w:rPr>
              <w:t>Fraxinus excelsior</w:t>
            </w:r>
          </w:p>
        </w:tc>
        <w:tc>
          <w:tcPr>
            <w:tcW w:w="834" w:type="pct"/>
            <w:tcBorders>
              <w:top w:val="outset" w:sz="6" w:space="0" w:color="auto"/>
              <w:left w:val="outset" w:sz="6" w:space="0" w:color="auto"/>
              <w:bottom w:val="outset" w:sz="6" w:space="0" w:color="auto"/>
              <w:right w:val="outset" w:sz="6" w:space="0" w:color="auto"/>
            </w:tcBorders>
            <w:hideMark/>
          </w:tcPr>
          <w:p w14:paraId="023DC938" w14:textId="77777777" w:rsidR="00D75CDD" w:rsidRDefault="00D75CDD" w:rsidP="00D75CDD">
            <w:pPr>
              <w:pStyle w:val="tvhtml"/>
              <w:spacing w:line="15" w:lineRule="atLeast"/>
              <w:jc w:val="center"/>
            </w:pPr>
            <w:r>
              <w:rPr>
                <w:rStyle w:val="tvhtml1"/>
              </w:rPr>
              <w:t>3,5</w:t>
            </w:r>
          </w:p>
        </w:tc>
        <w:tc>
          <w:tcPr>
            <w:tcW w:w="589" w:type="pct"/>
            <w:tcBorders>
              <w:top w:val="outset" w:sz="6" w:space="0" w:color="auto"/>
              <w:left w:val="outset" w:sz="6" w:space="0" w:color="auto"/>
              <w:bottom w:val="outset" w:sz="6" w:space="0" w:color="auto"/>
              <w:right w:val="outset" w:sz="6" w:space="0" w:color="auto"/>
            </w:tcBorders>
            <w:hideMark/>
          </w:tcPr>
          <w:p w14:paraId="175D2870" w14:textId="77777777" w:rsidR="00D75CDD" w:rsidRDefault="00D75CDD" w:rsidP="00D75CDD">
            <w:pPr>
              <w:pStyle w:val="tvhtml"/>
              <w:spacing w:line="15" w:lineRule="atLeast"/>
              <w:jc w:val="center"/>
            </w:pPr>
            <w:r>
              <w:rPr>
                <w:rStyle w:val="tvhtml1"/>
              </w:rPr>
              <w:t>34</w:t>
            </w:r>
          </w:p>
        </w:tc>
      </w:tr>
      <w:tr w:rsidR="00D75CDD" w14:paraId="57391F5C"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876BD0" w14:textId="77777777" w:rsidR="00D75CDD" w:rsidRDefault="00D75CDD" w:rsidP="00D75CDD">
            <w:pPr>
              <w:pStyle w:val="tvhtml"/>
              <w:spacing w:line="15" w:lineRule="atLeast"/>
              <w:jc w:val="center"/>
            </w:pPr>
            <w:r>
              <w:rPr>
                <w:rStyle w:val="tvhtml1"/>
              </w:rPr>
              <w:t>18.</w:t>
            </w:r>
          </w:p>
        </w:tc>
        <w:tc>
          <w:tcPr>
            <w:tcW w:w="1571" w:type="pct"/>
            <w:tcBorders>
              <w:top w:val="outset" w:sz="6" w:space="0" w:color="auto"/>
              <w:left w:val="outset" w:sz="6" w:space="0" w:color="auto"/>
              <w:bottom w:val="outset" w:sz="6" w:space="0" w:color="auto"/>
              <w:right w:val="outset" w:sz="6" w:space="0" w:color="auto"/>
            </w:tcBorders>
            <w:hideMark/>
          </w:tcPr>
          <w:p w14:paraId="253FE381" w14:textId="77777777" w:rsidR="00D75CDD" w:rsidRDefault="00D75CDD" w:rsidP="00D75CDD">
            <w:pPr>
              <w:spacing w:line="15" w:lineRule="atLeast"/>
              <w:ind w:firstLine="0"/>
              <w:rPr>
                <w:szCs w:val="24"/>
              </w:rPr>
            </w:pPr>
            <w:r>
              <w:rPr>
                <w:rStyle w:val="tvhtml1"/>
              </w:rPr>
              <w:t>Parastais ozols</w:t>
            </w:r>
          </w:p>
        </w:tc>
        <w:tc>
          <w:tcPr>
            <w:tcW w:w="1620" w:type="pct"/>
            <w:tcBorders>
              <w:top w:val="outset" w:sz="6" w:space="0" w:color="auto"/>
              <w:left w:val="outset" w:sz="6" w:space="0" w:color="auto"/>
              <w:bottom w:val="outset" w:sz="6" w:space="0" w:color="auto"/>
              <w:right w:val="outset" w:sz="6" w:space="0" w:color="auto"/>
            </w:tcBorders>
            <w:hideMark/>
          </w:tcPr>
          <w:p w14:paraId="1F0796A5" w14:textId="77777777" w:rsidR="00D75CDD" w:rsidRDefault="00D75CDD" w:rsidP="00D75CDD">
            <w:pPr>
              <w:spacing w:line="15" w:lineRule="atLeast"/>
              <w:ind w:firstLine="0"/>
              <w:rPr>
                <w:szCs w:val="24"/>
              </w:rPr>
            </w:pPr>
            <w:r>
              <w:rPr>
                <w:rStyle w:val="tvhtml1"/>
                <w:i/>
                <w:iCs/>
              </w:rPr>
              <w:t>Quercus robur</w:t>
            </w:r>
          </w:p>
        </w:tc>
        <w:tc>
          <w:tcPr>
            <w:tcW w:w="834" w:type="pct"/>
            <w:tcBorders>
              <w:top w:val="outset" w:sz="6" w:space="0" w:color="auto"/>
              <w:left w:val="outset" w:sz="6" w:space="0" w:color="auto"/>
              <w:bottom w:val="outset" w:sz="6" w:space="0" w:color="auto"/>
              <w:right w:val="outset" w:sz="6" w:space="0" w:color="auto"/>
            </w:tcBorders>
            <w:hideMark/>
          </w:tcPr>
          <w:p w14:paraId="012AF610" w14:textId="77777777" w:rsidR="00D75CDD" w:rsidRDefault="00D75CDD" w:rsidP="00D75CDD">
            <w:pPr>
              <w:pStyle w:val="tvhtml"/>
              <w:spacing w:line="15" w:lineRule="atLeast"/>
              <w:jc w:val="center"/>
            </w:pPr>
            <w:r>
              <w:rPr>
                <w:rStyle w:val="tvhtml1"/>
              </w:rPr>
              <w:t>4,0</w:t>
            </w:r>
          </w:p>
        </w:tc>
        <w:tc>
          <w:tcPr>
            <w:tcW w:w="589" w:type="pct"/>
            <w:tcBorders>
              <w:top w:val="outset" w:sz="6" w:space="0" w:color="auto"/>
              <w:left w:val="outset" w:sz="6" w:space="0" w:color="auto"/>
              <w:bottom w:val="outset" w:sz="6" w:space="0" w:color="auto"/>
              <w:right w:val="outset" w:sz="6" w:space="0" w:color="auto"/>
            </w:tcBorders>
            <w:hideMark/>
          </w:tcPr>
          <w:p w14:paraId="682E672D" w14:textId="77777777" w:rsidR="00D75CDD" w:rsidRDefault="00D75CDD" w:rsidP="00D75CDD">
            <w:pPr>
              <w:pStyle w:val="tvhtml"/>
              <w:spacing w:line="15" w:lineRule="atLeast"/>
              <w:jc w:val="center"/>
            </w:pPr>
            <w:r>
              <w:rPr>
                <w:rStyle w:val="tvhtml1"/>
              </w:rPr>
              <w:t>32</w:t>
            </w:r>
          </w:p>
        </w:tc>
      </w:tr>
      <w:tr w:rsidR="00D75CDD" w14:paraId="76838EC4"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574F4F2" w14:textId="77777777" w:rsidR="00D75CDD" w:rsidRDefault="00D75CDD" w:rsidP="00D75CDD">
            <w:pPr>
              <w:pStyle w:val="tvhtml"/>
              <w:spacing w:line="15" w:lineRule="atLeast"/>
              <w:jc w:val="center"/>
            </w:pPr>
            <w:r>
              <w:rPr>
                <w:rStyle w:val="tvhtml1"/>
              </w:rPr>
              <w:t>19.</w:t>
            </w:r>
          </w:p>
        </w:tc>
        <w:tc>
          <w:tcPr>
            <w:tcW w:w="1571" w:type="pct"/>
            <w:tcBorders>
              <w:top w:val="outset" w:sz="6" w:space="0" w:color="auto"/>
              <w:left w:val="outset" w:sz="6" w:space="0" w:color="auto"/>
              <w:bottom w:val="outset" w:sz="6" w:space="0" w:color="auto"/>
              <w:right w:val="outset" w:sz="6" w:space="0" w:color="auto"/>
            </w:tcBorders>
            <w:hideMark/>
          </w:tcPr>
          <w:p w14:paraId="32E5D0AA" w14:textId="77777777" w:rsidR="00D75CDD" w:rsidRDefault="00D75CDD" w:rsidP="00D75CDD">
            <w:pPr>
              <w:spacing w:line="15" w:lineRule="atLeast"/>
              <w:ind w:firstLine="0"/>
              <w:rPr>
                <w:szCs w:val="24"/>
              </w:rPr>
            </w:pPr>
            <w:r>
              <w:rPr>
                <w:rStyle w:val="tvhtml1"/>
              </w:rPr>
              <w:t>Parastais pīlādzis</w:t>
            </w:r>
          </w:p>
        </w:tc>
        <w:tc>
          <w:tcPr>
            <w:tcW w:w="1620" w:type="pct"/>
            <w:tcBorders>
              <w:top w:val="outset" w:sz="6" w:space="0" w:color="auto"/>
              <w:left w:val="outset" w:sz="6" w:space="0" w:color="auto"/>
              <w:bottom w:val="outset" w:sz="6" w:space="0" w:color="auto"/>
              <w:right w:val="outset" w:sz="6" w:space="0" w:color="auto"/>
            </w:tcBorders>
            <w:hideMark/>
          </w:tcPr>
          <w:p w14:paraId="3582E10D" w14:textId="77777777" w:rsidR="00D75CDD" w:rsidRDefault="00D75CDD" w:rsidP="00D75CDD">
            <w:pPr>
              <w:spacing w:line="15" w:lineRule="atLeast"/>
              <w:ind w:firstLine="0"/>
              <w:rPr>
                <w:szCs w:val="24"/>
              </w:rPr>
            </w:pPr>
            <w:r>
              <w:rPr>
                <w:rStyle w:val="tvhtml1"/>
                <w:i/>
                <w:iCs/>
              </w:rPr>
              <w:t>Sorbus aucuparia</w:t>
            </w:r>
          </w:p>
        </w:tc>
        <w:tc>
          <w:tcPr>
            <w:tcW w:w="834" w:type="pct"/>
            <w:tcBorders>
              <w:top w:val="outset" w:sz="6" w:space="0" w:color="auto"/>
              <w:left w:val="outset" w:sz="6" w:space="0" w:color="auto"/>
              <w:bottom w:val="outset" w:sz="6" w:space="0" w:color="auto"/>
              <w:right w:val="outset" w:sz="6" w:space="0" w:color="auto"/>
            </w:tcBorders>
            <w:hideMark/>
          </w:tcPr>
          <w:p w14:paraId="79007AA6"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226E24B9" w14:textId="77777777" w:rsidR="00D75CDD" w:rsidRDefault="00D75CDD" w:rsidP="00D75CDD">
            <w:pPr>
              <w:pStyle w:val="tvhtml"/>
              <w:spacing w:line="15" w:lineRule="atLeast"/>
              <w:jc w:val="center"/>
            </w:pPr>
            <w:r>
              <w:rPr>
                <w:rStyle w:val="tvhtml1"/>
              </w:rPr>
              <w:t>21</w:t>
            </w:r>
          </w:p>
        </w:tc>
      </w:tr>
      <w:tr w:rsidR="00D75CDD" w14:paraId="56A2951C"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008F2EF" w14:textId="77777777" w:rsidR="00D75CDD" w:rsidRDefault="00D75CDD" w:rsidP="00D75CDD">
            <w:pPr>
              <w:pStyle w:val="tvhtml"/>
              <w:spacing w:line="15" w:lineRule="atLeast"/>
              <w:jc w:val="center"/>
            </w:pPr>
            <w:r>
              <w:rPr>
                <w:rStyle w:val="tvhtml1"/>
              </w:rPr>
              <w:t>20.</w:t>
            </w:r>
          </w:p>
        </w:tc>
        <w:tc>
          <w:tcPr>
            <w:tcW w:w="1571" w:type="pct"/>
            <w:tcBorders>
              <w:top w:val="outset" w:sz="6" w:space="0" w:color="auto"/>
              <w:left w:val="outset" w:sz="6" w:space="0" w:color="auto"/>
              <w:bottom w:val="outset" w:sz="6" w:space="0" w:color="auto"/>
              <w:right w:val="outset" w:sz="6" w:space="0" w:color="auto"/>
            </w:tcBorders>
            <w:hideMark/>
          </w:tcPr>
          <w:p w14:paraId="625C8CDE" w14:textId="77777777" w:rsidR="00D75CDD" w:rsidRDefault="00D75CDD" w:rsidP="00D75CDD">
            <w:pPr>
              <w:spacing w:line="15" w:lineRule="atLeast"/>
              <w:ind w:firstLine="0"/>
              <w:rPr>
                <w:szCs w:val="24"/>
              </w:rPr>
            </w:pPr>
            <w:r>
              <w:rPr>
                <w:rStyle w:val="tvhtml1"/>
              </w:rPr>
              <w:t>Parastā priede</w:t>
            </w:r>
          </w:p>
        </w:tc>
        <w:tc>
          <w:tcPr>
            <w:tcW w:w="1620" w:type="pct"/>
            <w:tcBorders>
              <w:top w:val="outset" w:sz="6" w:space="0" w:color="auto"/>
              <w:left w:val="outset" w:sz="6" w:space="0" w:color="auto"/>
              <w:bottom w:val="outset" w:sz="6" w:space="0" w:color="auto"/>
              <w:right w:val="outset" w:sz="6" w:space="0" w:color="auto"/>
            </w:tcBorders>
            <w:hideMark/>
          </w:tcPr>
          <w:p w14:paraId="13951CE2" w14:textId="77777777" w:rsidR="00D75CDD" w:rsidRDefault="00D75CDD" w:rsidP="00D75CDD">
            <w:pPr>
              <w:spacing w:line="15" w:lineRule="atLeast"/>
              <w:ind w:firstLine="0"/>
              <w:rPr>
                <w:szCs w:val="24"/>
              </w:rPr>
            </w:pPr>
            <w:r>
              <w:rPr>
                <w:rStyle w:val="tvhtml1"/>
                <w:i/>
                <w:iCs/>
              </w:rPr>
              <w:t>Pinus sylvestris</w:t>
            </w:r>
          </w:p>
        </w:tc>
        <w:tc>
          <w:tcPr>
            <w:tcW w:w="834" w:type="pct"/>
            <w:tcBorders>
              <w:top w:val="outset" w:sz="6" w:space="0" w:color="auto"/>
              <w:left w:val="outset" w:sz="6" w:space="0" w:color="auto"/>
              <w:bottom w:val="outset" w:sz="6" w:space="0" w:color="auto"/>
              <w:right w:val="outset" w:sz="6" w:space="0" w:color="auto"/>
            </w:tcBorders>
            <w:hideMark/>
          </w:tcPr>
          <w:p w14:paraId="5A81C3B8" w14:textId="77777777" w:rsidR="00D75CDD" w:rsidRDefault="00D75CDD" w:rsidP="00D75CDD">
            <w:pPr>
              <w:pStyle w:val="tvhtml"/>
              <w:spacing w:line="15" w:lineRule="atLeast"/>
              <w:jc w:val="center"/>
            </w:pPr>
            <w:r>
              <w:rPr>
                <w:rStyle w:val="tvhtml1"/>
              </w:rPr>
              <w:t>2,5</w:t>
            </w:r>
          </w:p>
        </w:tc>
        <w:tc>
          <w:tcPr>
            <w:tcW w:w="589" w:type="pct"/>
            <w:tcBorders>
              <w:top w:val="outset" w:sz="6" w:space="0" w:color="auto"/>
              <w:left w:val="outset" w:sz="6" w:space="0" w:color="auto"/>
              <w:bottom w:val="outset" w:sz="6" w:space="0" w:color="auto"/>
              <w:right w:val="outset" w:sz="6" w:space="0" w:color="auto"/>
            </w:tcBorders>
            <w:hideMark/>
          </w:tcPr>
          <w:p w14:paraId="3F3E5DD5" w14:textId="77777777" w:rsidR="00D75CDD" w:rsidRDefault="00D75CDD" w:rsidP="00D75CDD">
            <w:pPr>
              <w:pStyle w:val="tvhtml"/>
              <w:spacing w:line="15" w:lineRule="atLeast"/>
              <w:jc w:val="center"/>
            </w:pPr>
            <w:r>
              <w:rPr>
                <w:rStyle w:val="tvhtml1"/>
              </w:rPr>
              <w:t>38</w:t>
            </w:r>
          </w:p>
        </w:tc>
      </w:tr>
      <w:tr w:rsidR="00D75CDD" w14:paraId="73CD79EC"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63F401E" w14:textId="77777777" w:rsidR="00D75CDD" w:rsidRDefault="00D75CDD" w:rsidP="00D75CDD">
            <w:pPr>
              <w:pStyle w:val="tvhtml"/>
              <w:spacing w:line="15" w:lineRule="atLeast"/>
              <w:jc w:val="center"/>
            </w:pPr>
            <w:r>
              <w:rPr>
                <w:rStyle w:val="tvhtml1"/>
              </w:rPr>
              <w:t>21.</w:t>
            </w:r>
          </w:p>
        </w:tc>
        <w:tc>
          <w:tcPr>
            <w:tcW w:w="1571" w:type="pct"/>
            <w:tcBorders>
              <w:top w:val="outset" w:sz="6" w:space="0" w:color="auto"/>
              <w:left w:val="outset" w:sz="6" w:space="0" w:color="auto"/>
              <w:bottom w:val="outset" w:sz="6" w:space="0" w:color="auto"/>
              <w:right w:val="outset" w:sz="6" w:space="0" w:color="auto"/>
            </w:tcBorders>
            <w:hideMark/>
          </w:tcPr>
          <w:p w14:paraId="338B9CC9" w14:textId="77777777" w:rsidR="00D75CDD" w:rsidRDefault="00D75CDD" w:rsidP="00D75CDD">
            <w:pPr>
              <w:spacing w:line="15" w:lineRule="atLeast"/>
              <w:ind w:firstLine="0"/>
              <w:rPr>
                <w:szCs w:val="24"/>
              </w:rPr>
            </w:pPr>
            <w:r>
              <w:rPr>
                <w:rStyle w:val="tvhtml1"/>
              </w:rPr>
              <w:t>Parastais skābardis</w:t>
            </w:r>
          </w:p>
        </w:tc>
        <w:tc>
          <w:tcPr>
            <w:tcW w:w="1620" w:type="pct"/>
            <w:tcBorders>
              <w:top w:val="outset" w:sz="6" w:space="0" w:color="auto"/>
              <w:left w:val="outset" w:sz="6" w:space="0" w:color="auto"/>
              <w:bottom w:val="outset" w:sz="6" w:space="0" w:color="auto"/>
              <w:right w:val="outset" w:sz="6" w:space="0" w:color="auto"/>
            </w:tcBorders>
            <w:hideMark/>
          </w:tcPr>
          <w:p w14:paraId="0E0A955A" w14:textId="77777777" w:rsidR="00D75CDD" w:rsidRDefault="00D75CDD" w:rsidP="00D75CDD">
            <w:pPr>
              <w:spacing w:line="15" w:lineRule="atLeast"/>
              <w:ind w:firstLine="0"/>
              <w:rPr>
                <w:szCs w:val="24"/>
              </w:rPr>
            </w:pPr>
            <w:r>
              <w:rPr>
                <w:rStyle w:val="tvhtml1"/>
                <w:i/>
                <w:iCs/>
              </w:rPr>
              <w:t>Carpinus betulus</w:t>
            </w:r>
          </w:p>
        </w:tc>
        <w:tc>
          <w:tcPr>
            <w:tcW w:w="834" w:type="pct"/>
            <w:tcBorders>
              <w:top w:val="outset" w:sz="6" w:space="0" w:color="auto"/>
              <w:left w:val="outset" w:sz="6" w:space="0" w:color="auto"/>
              <w:bottom w:val="outset" w:sz="6" w:space="0" w:color="auto"/>
              <w:right w:val="outset" w:sz="6" w:space="0" w:color="auto"/>
            </w:tcBorders>
            <w:hideMark/>
          </w:tcPr>
          <w:p w14:paraId="4710585D"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591ACA3D" w14:textId="77777777" w:rsidR="00D75CDD" w:rsidRDefault="00D75CDD" w:rsidP="00D75CDD">
            <w:pPr>
              <w:pStyle w:val="tvhtml"/>
              <w:spacing w:line="15" w:lineRule="atLeast"/>
              <w:jc w:val="center"/>
            </w:pPr>
            <w:r>
              <w:rPr>
                <w:rStyle w:val="tvhtml1"/>
              </w:rPr>
              <w:t>20</w:t>
            </w:r>
          </w:p>
        </w:tc>
      </w:tr>
      <w:tr w:rsidR="00D75CDD" w14:paraId="12ED1DB1"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CCB44ED" w14:textId="77777777" w:rsidR="00D75CDD" w:rsidRDefault="00D75CDD" w:rsidP="00D75CDD">
            <w:pPr>
              <w:pStyle w:val="tvhtml"/>
              <w:spacing w:line="15" w:lineRule="atLeast"/>
              <w:jc w:val="center"/>
            </w:pPr>
            <w:r>
              <w:rPr>
                <w:rStyle w:val="tvhtml1"/>
              </w:rPr>
              <w:t>22.</w:t>
            </w:r>
          </w:p>
        </w:tc>
        <w:tc>
          <w:tcPr>
            <w:tcW w:w="1571" w:type="pct"/>
            <w:tcBorders>
              <w:top w:val="outset" w:sz="6" w:space="0" w:color="auto"/>
              <w:left w:val="outset" w:sz="6" w:space="0" w:color="auto"/>
              <w:bottom w:val="outset" w:sz="6" w:space="0" w:color="auto"/>
              <w:right w:val="outset" w:sz="6" w:space="0" w:color="auto"/>
            </w:tcBorders>
            <w:hideMark/>
          </w:tcPr>
          <w:p w14:paraId="0D200B0C" w14:textId="77777777" w:rsidR="00D75CDD" w:rsidRDefault="00D75CDD" w:rsidP="00D75CDD">
            <w:pPr>
              <w:spacing w:line="15" w:lineRule="atLeast"/>
              <w:ind w:firstLine="0"/>
              <w:rPr>
                <w:szCs w:val="24"/>
              </w:rPr>
            </w:pPr>
            <w:r>
              <w:rPr>
                <w:rStyle w:val="tvhtml1"/>
              </w:rPr>
              <w:t>Parastā vīksna</w:t>
            </w:r>
          </w:p>
        </w:tc>
        <w:tc>
          <w:tcPr>
            <w:tcW w:w="1620" w:type="pct"/>
            <w:tcBorders>
              <w:top w:val="outset" w:sz="6" w:space="0" w:color="auto"/>
              <w:left w:val="outset" w:sz="6" w:space="0" w:color="auto"/>
              <w:bottom w:val="outset" w:sz="6" w:space="0" w:color="auto"/>
              <w:right w:val="outset" w:sz="6" w:space="0" w:color="auto"/>
            </w:tcBorders>
            <w:hideMark/>
          </w:tcPr>
          <w:p w14:paraId="215481C2" w14:textId="77777777" w:rsidR="00D75CDD" w:rsidRDefault="00D75CDD" w:rsidP="00D75CDD">
            <w:pPr>
              <w:spacing w:line="15" w:lineRule="atLeast"/>
              <w:ind w:firstLine="0"/>
              <w:rPr>
                <w:szCs w:val="24"/>
              </w:rPr>
            </w:pPr>
            <w:r>
              <w:rPr>
                <w:rStyle w:val="tvhtml1"/>
                <w:i/>
                <w:iCs/>
              </w:rPr>
              <w:t>Ulmus laevis</w:t>
            </w:r>
          </w:p>
        </w:tc>
        <w:tc>
          <w:tcPr>
            <w:tcW w:w="834" w:type="pct"/>
            <w:tcBorders>
              <w:top w:val="outset" w:sz="6" w:space="0" w:color="auto"/>
              <w:left w:val="outset" w:sz="6" w:space="0" w:color="auto"/>
              <w:bottom w:val="outset" w:sz="6" w:space="0" w:color="auto"/>
              <w:right w:val="outset" w:sz="6" w:space="0" w:color="auto"/>
            </w:tcBorders>
            <w:hideMark/>
          </w:tcPr>
          <w:p w14:paraId="4202C45F" w14:textId="77777777" w:rsidR="00D75CDD" w:rsidRDefault="00D75CDD" w:rsidP="00D75CDD">
            <w:pPr>
              <w:pStyle w:val="tvhtml"/>
              <w:spacing w:line="15" w:lineRule="atLeast"/>
              <w:jc w:val="center"/>
            </w:pPr>
            <w:r>
              <w:rPr>
                <w:rStyle w:val="tvhtml1"/>
              </w:rPr>
              <w:t>4,0</w:t>
            </w:r>
          </w:p>
        </w:tc>
        <w:tc>
          <w:tcPr>
            <w:tcW w:w="589" w:type="pct"/>
            <w:tcBorders>
              <w:top w:val="outset" w:sz="6" w:space="0" w:color="auto"/>
              <w:left w:val="outset" w:sz="6" w:space="0" w:color="auto"/>
              <w:bottom w:val="outset" w:sz="6" w:space="0" w:color="auto"/>
              <w:right w:val="outset" w:sz="6" w:space="0" w:color="auto"/>
            </w:tcBorders>
            <w:hideMark/>
          </w:tcPr>
          <w:p w14:paraId="7F3442A1" w14:textId="77777777" w:rsidR="00D75CDD" w:rsidRDefault="00D75CDD" w:rsidP="00D75CDD">
            <w:pPr>
              <w:pStyle w:val="tvhtml"/>
              <w:spacing w:line="15" w:lineRule="atLeast"/>
              <w:jc w:val="center"/>
            </w:pPr>
            <w:r>
              <w:rPr>
                <w:rStyle w:val="tvhtml1"/>
              </w:rPr>
              <w:t>30</w:t>
            </w:r>
          </w:p>
        </w:tc>
      </w:tr>
      <w:tr w:rsidR="00D75CDD" w14:paraId="1843BC9E"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D98C4E0" w14:textId="77777777" w:rsidR="00D75CDD" w:rsidRDefault="00D75CDD" w:rsidP="00D75CDD">
            <w:pPr>
              <w:pStyle w:val="tvhtml"/>
              <w:spacing w:line="15" w:lineRule="atLeast"/>
              <w:jc w:val="center"/>
            </w:pPr>
            <w:r>
              <w:rPr>
                <w:rStyle w:val="tvhtml1"/>
              </w:rPr>
              <w:t>23.</w:t>
            </w:r>
          </w:p>
        </w:tc>
        <w:tc>
          <w:tcPr>
            <w:tcW w:w="1571" w:type="pct"/>
            <w:tcBorders>
              <w:top w:val="outset" w:sz="6" w:space="0" w:color="auto"/>
              <w:left w:val="outset" w:sz="6" w:space="0" w:color="auto"/>
              <w:bottom w:val="outset" w:sz="6" w:space="0" w:color="auto"/>
              <w:right w:val="outset" w:sz="6" w:space="0" w:color="auto"/>
            </w:tcBorders>
            <w:hideMark/>
          </w:tcPr>
          <w:p w14:paraId="58C59A58" w14:textId="77777777" w:rsidR="00D75CDD" w:rsidRDefault="00D75CDD" w:rsidP="00D75CDD">
            <w:pPr>
              <w:spacing w:line="15" w:lineRule="atLeast"/>
              <w:ind w:firstLine="0"/>
              <w:rPr>
                <w:szCs w:val="24"/>
              </w:rPr>
            </w:pPr>
            <w:r>
              <w:rPr>
                <w:rStyle w:val="tvhtml1"/>
              </w:rPr>
              <w:t>Purva bērzs (pūkainais bērzs)</w:t>
            </w:r>
          </w:p>
        </w:tc>
        <w:tc>
          <w:tcPr>
            <w:tcW w:w="1620" w:type="pct"/>
            <w:tcBorders>
              <w:top w:val="outset" w:sz="6" w:space="0" w:color="auto"/>
              <w:left w:val="outset" w:sz="6" w:space="0" w:color="auto"/>
              <w:bottom w:val="outset" w:sz="6" w:space="0" w:color="auto"/>
              <w:right w:val="outset" w:sz="6" w:space="0" w:color="auto"/>
            </w:tcBorders>
            <w:hideMark/>
          </w:tcPr>
          <w:p w14:paraId="2FBEFB0F" w14:textId="77777777" w:rsidR="00D75CDD" w:rsidRDefault="00D75CDD" w:rsidP="00D75CDD">
            <w:pPr>
              <w:spacing w:line="15" w:lineRule="atLeast"/>
              <w:ind w:firstLine="0"/>
              <w:rPr>
                <w:szCs w:val="24"/>
              </w:rPr>
            </w:pPr>
            <w:r>
              <w:rPr>
                <w:rStyle w:val="tvhtml1"/>
                <w:i/>
                <w:iCs/>
              </w:rPr>
              <w:t>Betula pubescens (Betula alba)</w:t>
            </w:r>
          </w:p>
        </w:tc>
        <w:tc>
          <w:tcPr>
            <w:tcW w:w="834" w:type="pct"/>
            <w:tcBorders>
              <w:top w:val="outset" w:sz="6" w:space="0" w:color="auto"/>
              <w:left w:val="outset" w:sz="6" w:space="0" w:color="auto"/>
              <w:bottom w:val="outset" w:sz="6" w:space="0" w:color="auto"/>
              <w:right w:val="outset" w:sz="6" w:space="0" w:color="auto"/>
            </w:tcBorders>
            <w:hideMark/>
          </w:tcPr>
          <w:p w14:paraId="4CB2472A" w14:textId="77777777" w:rsidR="00D75CDD" w:rsidRDefault="00D75CDD" w:rsidP="00D75CDD">
            <w:pPr>
              <w:pStyle w:val="tvhtml"/>
              <w:spacing w:line="15" w:lineRule="atLeast"/>
              <w:jc w:val="center"/>
            </w:pPr>
            <w:r>
              <w:rPr>
                <w:rStyle w:val="tvhtml1"/>
              </w:rPr>
              <w:t>3,0</w:t>
            </w:r>
          </w:p>
        </w:tc>
        <w:tc>
          <w:tcPr>
            <w:tcW w:w="589" w:type="pct"/>
            <w:tcBorders>
              <w:top w:val="outset" w:sz="6" w:space="0" w:color="auto"/>
              <w:left w:val="outset" w:sz="6" w:space="0" w:color="auto"/>
              <w:bottom w:val="outset" w:sz="6" w:space="0" w:color="auto"/>
              <w:right w:val="outset" w:sz="6" w:space="0" w:color="auto"/>
            </w:tcBorders>
            <w:hideMark/>
          </w:tcPr>
          <w:p w14:paraId="6E60F27E" w14:textId="77777777" w:rsidR="00D75CDD" w:rsidRDefault="00D75CDD" w:rsidP="00D75CDD">
            <w:pPr>
              <w:pStyle w:val="tvhtml"/>
              <w:spacing w:line="15" w:lineRule="atLeast"/>
              <w:jc w:val="center"/>
            </w:pPr>
            <w:r>
              <w:rPr>
                <w:rStyle w:val="tvhtml1"/>
              </w:rPr>
              <w:t>32</w:t>
            </w:r>
          </w:p>
        </w:tc>
      </w:tr>
      <w:tr w:rsidR="00D75CDD" w14:paraId="58D65A3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9A7C227" w14:textId="77777777" w:rsidR="00D75CDD" w:rsidRDefault="00D75CDD" w:rsidP="00D75CDD">
            <w:pPr>
              <w:pStyle w:val="tvhtml"/>
              <w:spacing w:line="15" w:lineRule="atLeast"/>
              <w:jc w:val="center"/>
            </w:pPr>
            <w:r>
              <w:rPr>
                <w:rStyle w:val="tvhtml1"/>
              </w:rPr>
              <w:t>24.</w:t>
            </w:r>
          </w:p>
        </w:tc>
        <w:tc>
          <w:tcPr>
            <w:tcW w:w="1571" w:type="pct"/>
            <w:tcBorders>
              <w:top w:val="outset" w:sz="6" w:space="0" w:color="auto"/>
              <w:left w:val="outset" w:sz="6" w:space="0" w:color="auto"/>
              <w:bottom w:val="outset" w:sz="6" w:space="0" w:color="auto"/>
              <w:right w:val="outset" w:sz="6" w:space="0" w:color="auto"/>
            </w:tcBorders>
            <w:hideMark/>
          </w:tcPr>
          <w:p w14:paraId="33D03A52" w14:textId="77777777" w:rsidR="00D75CDD" w:rsidRDefault="00D75CDD" w:rsidP="00D75CDD">
            <w:pPr>
              <w:spacing w:line="15" w:lineRule="atLeast"/>
              <w:ind w:firstLine="0"/>
              <w:rPr>
                <w:szCs w:val="24"/>
              </w:rPr>
            </w:pPr>
            <w:r>
              <w:rPr>
                <w:rStyle w:val="tvhtml1"/>
              </w:rPr>
              <w:t>Šķetra</w:t>
            </w:r>
          </w:p>
        </w:tc>
        <w:tc>
          <w:tcPr>
            <w:tcW w:w="1620" w:type="pct"/>
            <w:tcBorders>
              <w:top w:val="outset" w:sz="6" w:space="0" w:color="auto"/>
              <w:left w:val="outset" w:sz="6" w:space="0" w:color="auto"/>
              <w:bottom w:val="outset" w:sz="6" w:space="0" w:color="auto"/>
              <w:right w:val="outset" w:sz="6" w:space="0" w:color="auto"/>
            </w:tcBorders>
            <w:hideMark/>
          </w:tcPr>
          <w:p w14:paraId="565A21D9" w14:textId="77777777" w:rsidR="00D75CDD" w:rsidRDefault="00D75CDD" w:rsidP="00D75CDD">
            <w:pPr>
              <w:spacing w:line="15" w:lineRule="atLeast"/>
              <w:ind w:firstLine="0"/>
              <w:rPr>
                <w:szCs w:val="24"/>
              </w:rPr>
            </w:pPr>
            <w:r>
              <w:rPr>
                <w:rStyle w:val="tvhtml1"/>
                <w:i/>
                <w:iCs/>
              </w:rPr>
              <w:t>Salix pentandra</w:t>
            </w:r>
          </w:p>
        </w:tc>
        <w:tc>
          <w:tcPr>
            <w:tcW w:w="834" w:type="pct"/>
            <w:tcBorders>
              <w:top w:val="outset" w:sz="6" w:space="0" w:color="auto"/>
              <w:left w:val="outset" w:sz="6" w:space="0" w:color="auto"/>
              <w:bottom w:val="outset" w:sz="6" w:space="0" w:color="auto"/>
              <w:right w:val="outset" w:sz="6" w:space="0" w:color="auto"/>
            </w:tcBorders>
            <w:hideMark/>
          </w:tcPr>
          <w:p w14:paraId="5AD1554D" w14:textId="77777777" w:rsidR="00D75CDD" w:rsidRDefault="00D75CDD" w:rsidP="00D75CDD">
            <w:pPr>
              <w:pStyle w:val="tvhtml"/>
              <w:spacing w:line="15" w:lineRule="atLeast"/>
              <w:jc w:val="center"/>
            </w:pPr>
            <w:r>
              <w:rPr>
                <w:rStyle w:val="tvhtml1"/>
              </w:rPr>
              <w:t>1,6</w:t>
            </w:r>
          </w:p>
        </w:tc>
        <w:tc>
          <w:tcPr>
            <w:tcW w:w="589" w:type="pct"/>
            <w:tcBorders>
              <w:top w:val="outset" w:sz="6" w:space="0" w:color="auto"/>
              <w:left w:val="outset" w:sz="6" w:space="0" w:color="auto"/>
              <w:bottom w:val="outset" w:sz="6" w:space="0" w:color="auto"/>
              <w:right w:val="outset" w:sz="6" w:space="0" w:color="auto"/>
            </w:tcBorders>
            <w:hideMark/>
          </w:tcPr>
          <w:p w14:paraId="2BC25227" w14:textId="77777777" w:rsidR="00D75CDD" w:rsidRDefault="00D75CDD" w:rsidP="00D75CDD">
            <w:pPr>
              <w:pStyle w:val="tvhtml"/>
              <w:spacing w:line="15" w:lineRule="atLeast"/>
              <w:jc w:val="center"/>
            </w:pPr>
            <w:r>
              <w:rPr>
                <w:rStyle w:val="tvhtml1"/>
              </w:rPr>
              <w:t>22</w:t>
            </w:r>
          </w:p>
        </w:tc>
      </w:tr>
      <w:tr w:rsidR="00D75CDD" w14:paraId="4D023EDB"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24FC4BA" w14:textId="77777777" w:rsidR="00D75CDD" w:rsidRDefault="00D75CDD" w:rsidP="00D75CDD">
            <w:pPr>
              <w:pStyle w:val="tvhtml"/>
              <w:spacing w:line="15" w:lineRule="atLeast"/>
              <w:jc w:val="center"/>
            </w:pPr>
            <w:r>
              <w:rPr>
                <w:rStyle w:val="tvhtml1"/>
              </w:rPr>
              <w:lastRenderedPageBreak/>
              <w:t>25.</w:t>
            </w:r>
          </w:p>
        </w:tc>
        <w:tc>
          <w:tcPr>
            <w:tcW w:w="1571" w:type="pct"/>
            <w:tcBorders>
              <w:top w:val="outset" w:sz="6" w:space="0" w:color="auto"/>
              <w:left w:val="outset" w:sz="6" w:space="0" w:color="auto"/>
              <w:bottom w:val="outset" w:sz="6" w:space="0" w:color="auto"/>
              <w:right w:val="outset" w:sz="6" w:space="0" w:color="auto"/>
            </w:tcBorders>
            <w:hideMark/>
          </w:tcPr>
          <w:p w14:paraId="393AD7C1" w14:textId="77777777" w:rsidR="00D75CDD" w:rsidRDefault="00D75CDD" w:rsidP="00D75CDD">
            <w:pPr>
              <w:spacing w:line="15" w:lineRule="atLeast"/>
              <w:ind w:firstLine="0"/>
              <w:rPr>
                <w:szCs w:val="24"/>
              </w:rPr>
            </w:pPr>
            <w:r>
              <w:rPr>
                <w:rStyle w:val="tvhtml1"/>
              </w:rPr>
              <w:t>Trauslais vītols</w:t>
            </w:r>
          </w:p>
        </w:tc>
        <w:tc>
          <w:tcPr>
            <w:tcW w:w="1620" w:type="pct"/>
            <w:tcBorders>
              <w:top w:val="outset" w:sz="6" w:space="0" w:color="auto"/>
              <w:left w:val="outset" w:sz="6" w:space="0" w:color="auto"/>
              <w:bottom w:val="outset" w:sz="6" w:space="0" w:color="auto"/>
              <w:right w:val="outset" w:sz="6" w:space="0" w:color="auto"/>
            </w:tcBorders>
            <w:hideMark/>
          </w:tcPr>
          <w:p w14:paraId="2173EC32" w14:textId="77777777" w:rsidR="00D75CDD" w:rsidRDefault="00D75CDD" w:rsidP="00D75CDD">
            <w:pPr>
              <w:spacing w:line="15" w:lineRule="atLeast"/>
              <w:ind w:firstLine="0"/>
              <w:rPr>
                <w:szCs w:val="24"/>
              </w:rPr>
            </w:pPr>
            <w:r>
              <w:rPr>
                <w:rStyle w:val="tvhtml1"/>
                <w:i/>
                <w:iCs/>
              </w:rPr>
              <w:t>Salix fragilis</w:t>
            </w:r>
          </w:p>
        </w:tc>
        <w:tc>
          <w:tcPr>
            <w:tcW w:w="834" w:type="pct"/>
            <w:tcBorders>
              <w:top w:val="outset" w:sz="6" w:space="0" w:color="auto"/>
              <w:left w:val="outset" w:sz="6" w:space="0" w:color="auto"/>
              <w:bottom w:val="outset" w:sz="6" w:space="0" w:color="auto"/>
              <w:right w:val="outset" w:sz="6" w:space="0" w:color="auto"/>
            </w:tcBorders>
            <w:hideMark/>
          </w:tcPr>
          <w:p w14:paraId="7738EEE9" w14:textId="77777777" w:rsidR="00D75CDD" w:rsidRDefault="00D75CDD" w:rsidP="00D75CDD">
            <w:pPr>
              <w:pStyle w:val="tvhtml"/>
              <w:spacing w:line="15" w:lineRule="atLeast"/>
              <w:jc w:val="center"/>
            </w:pPr>
            <w:r>
              <w:rPr>
                <w:rStyle w:val="tvhtml1"/>
              </w:rPr>
              <w:t>4,0</w:t>
            </w:r>
          </w:p>
        </w:tc>
        <w:tc>
          <w:tcPr>
            <w:tcW w:w="589" w:type="pct"/>
            <w:tcBorders>
              <w:top w:val="outset" w:sz="6" w:space="0" w:color="auto"/>
              <w:left w:val="outset" w:sz="6" w:space="0" w:color="auto"/>
              <w:bottom w:val="outset" w:sz="6" w:space="0" w:color="auto"/>
              <w:right w:val="outset" w:sz="6" w:space="0" w:color="auto"/>
            </w:tcBorders>
            <w:hideMark/>
          </w:tcPr>
          <w:p w14:paraId="5E325C0D" w14:textId="77777777" w:rsidR="00D75CDD" w:rsidRDefault="00D75CDD" w:rsidP="00D75CDD">
            <w:pPr>
              <w:pStyle w:val="tvhtml"/>
              <w:spacing w:line="15" w:lineRule="atLeast"/>
              <w:jc w:val="center"/>
            </w:pPr>
            <w:r>
              <w:rPr>
                <w:rStyle w:val="tvhtml1"/>
              </w:rPr>
              <w:t>–</w:t>
            </w:r>
          </w:p>
        </w:tc>
      </w:tr>
      <w:tr w:rsidR="00D75CDD" w14:paraId="22E004C1" w14:textId="77777777" w:rsidTr="00D75CDD">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A32331E" w14:textId="77777777" w:rsidR="00D75CDD" w:rsidRDefault="00D75CDD" w:rsidP="00D75CDD">
            <w:pPr>
              <w:pStyle w:val="tvhtml"/>
              <w:jc w:val="center"/>
            </w:pPr>
            <w:r>
              <w:rPr>
                <w:rStyle w:val="tvhtml1"/>
                <w:b/>
                <w:bCs/>
              </w:rPr>
              <w:t>II. Citzemju sugas</w:t>
            </w:r>
          </w:p>
        </w:tc>
      </w:tr>
      <w:tr w:rsidR="00D75CDD" w14:paraId="54B53E01"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7232773" w14:textId="77777777" w:rsidR="00D75CDD" w:rsidRDefault="00D75CDD" w:rsidP="00D75CDD">
            <w:pPr>
              <w:pStyle w:val="tvhtml"/>
              <w:spacing w:line="15" w:lineRule="atLeast"/>
              <w:jc w:val="center"/>
            </w:pPr>
            <w:r>
              <w:rPr>
                <w:rStyle w:val="tvhtml1"/>
              </w:rPr>
              <w:t>26.</w:t>
            </w:r>
          </w:p>
        </w:tc>
        <w:tc>
          <w:tcPr>
            <w:tcW w:w="1571" w:type="pct"/>
            <w:tcBorders>
              <w:top w:val="outset" w:sz="6" w:space="0" w:color="auto"/>
              <w:left w:val="outset" w:sz="6" w:space="0" w:color="auto"/>
              <w:bottom w:val="outset" w:sz="6" w:space="0" w:color="auto"/>
              <w:right w:val="outset" w:sz="6" w:space="0" w:color="auto"/>
            </w:tcBorders>
            <w:hideMark/>
          </w:tcPr>
          <w:p w14:paraId="6AAD1741" w14:textId="77777777" w:rsidR="00D75CDD" w:rsidRDefault="00D75CDD" w:rsidP="00D75CDD">
            <w:pPr>
              <w:spacing w:line="15" w:lineRule="atLeast"/>
              <w:ind w:firstLine="0"/>
              <w:rPr>
                <w:szCs w:val="24"/>
              </w:rPr>
            </w:pPr>
            <w:r>
              <w:rPr>
                <w:rStyle w:val="tvhtml1"/>
              </w:rPr>
              <w:t>Baltais vītols</w:t>
            </w:r>
          </w:p>
        </w:tc>
        <w:tc>
          <w:tcPr>
            <w:tcW w:w="1620" w:type="pct"/>
            <w:tcBorders>
              <w:top w:val="outset" w:sz="6" w:space="0" w:color="auto"/>
              <w:left w:val="outset" w:sz="6" w:space="0" w:color="auto"/>
              <w:bottom w:val="outset" w:sz="6" w:space="0" w:color="auto"/>
              <w:right w:val="outset" w:sz="6" w:space="0" w:color="auto"/>
            </w:tcBorders>
            <w:hideMark/>
          </w:tcPr>
          <w:p w14:paraId="0D620676" w14:textId="77777777" w:rsidR="00D75CDD" w:rsidRDefault="00D75CDD" w:rsidP="00D75CDD">
            <w:pPr>
              <w:spacing w:line="15" w:lineRule="atLeast"/>
              <w:ind w:firstLine="0"/>
              <w:rPr>
                <w:szCs w:val="24"/>
              </w:rPr>
            </w:pPr>
            <w:r>
              <w:rPr>
                <w:rStyle w:val="tvhtml1"/>
                <w:i/>
                <w:iCs/>
              </w:rPr>
              <w:t>Salix alba</w:t>
            </w:r>
          </w:p>
        </w:tc>
        <w:tc>
          <w:tcPr>
            <w:tcW w:w="834" w:type="pct"/>
            <w:tcBorders>
              <w:top w:val="outset" w:sz="6" w:space="0" w:color="auto"/>
              <w:left w:val="outset" w:sz="6" w:space="0" w:color="auto"/>
              <w:bottom w:val="outset" w:sz="6" w:space="0" w:color="auto"/>
              <w:right w:val="outset" w:sz="6" w:space="0" w:color="auto"/>
            </w:tcBorders>
            <w:hideMark/>
          </w:tcPr>
          <w:p w14:paraId="049E9B49" w14:textId="77777777" w:rsidR="00D75CDD" w:rsidRDefault="00D75CDD" w:rsidP="00D75CDD">
            <w:pPr>
              <w:pStyle w:val="tvhtml"/>
              <w:spacing w:line="15" w:lineRule="atLeast"/>
              <w:jc w:val="center"/>
            </w:pPr>
            <w:r>
              <w:rPr>
                <w:rStyle w:val="tvhtml1"/>
              </w:rPr>
              <w:t>4,5</w:t>
            </w:r>
          </w:p>
        </w:tc>
        <w:tc>
          <w:tcPr>
            <w:tcW w:w="589" w:type="pct"/>
            <w:tcBorders>
              <w:top w:val="outset" w:sz="6" w:space="0" w:color="auto"/>
              <w:left w:val="outset" w:sz="6" w:space="0" w:color="auto"/>
              <w:bottom w:val="outset" w:sz="6" w:space="0" w:color="auto"/>
              <w:right w:val="outset" w:sz="6" w:space="0" w:color="auto"/>
            </w:tcBorders>
            <w:hideMark/>
          </w:tcPr>
          <w:p w14:paraId="53B7FEC2" w14:textId="77777777" w:rsidR="00D75CDD" w:rsidRDefault="00D75CDD" w:rsidP="00D75CDD">
            <w:pPr>
              <w:pStyle w:val="tvhtml"/>
              <w:spacing w:line="15" w:lineRule="atLeast"/>
              <w:jc w:val="center"/>
            </w:pPr>
            <w:r>
              <w:rPr>
                <w:rStyle w:val="tvhtml1"/>
              </w:rPr>
              <w:t>20</w:t>
            </w:r>
          </w:p>
        </w:tc>
      </w:tr>
      <w:tr w:rsidR="00D75CDD" w14:paraId="5B20DA40"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8188AEC" w14:textId="77777777" w:rsidR="00D75CDD" w:rsidRDefault="00D75CDD" w:rsidP="00D75CDD">
            <w:pPr>
              <w:pStyle w:val="tvhtml"/>
              <w:spacing w:line="15" w:lineRule="atLeast"/>
              <w:jc w:val="center"/>
            </w:pPr>
            <w:r>
              <w:rPr>
                <w:rStyle w:val="tvhtml1"/>
              </w:rPr>
              <w:t>27.</w:t>
            </w:r>
          </w:p>
        </w:tc>
        <w:tc>
          <w:tcPr>
            <w:tcW w:w="1571" w:type="pct"/>
            <w:tcBorders>
              <w:top w:val="outset" w:sz="6" w:space="0" w:color="auto"/>
              <w:left w:val="outset" w:sz="6" w:space="0" w:color="auto"/>
              <w:bottom w:val="outset" w:sz="6" w:space="0" w:color="auto"/>
              <w:right w:val="outset" w:sz="6" w:space="0" w:color="auto"/>
            </w:tcBorders>
            <w:hideMark/>
          </w:tcPr>
          <w:p w14:paraId="7096626A" w14:textId="77777777" w:rsidR="00D75CDD" w:rsidRDefault="00D75CDD" w:rsidP="00D75CDD">
            <w:pPr>
              <w:spacing w:line="15" w:lineRule="atLeast"/>
              <w:ind w:firstLine="0"/>
              <w:rPr>
                <w:szCs w:val="24"/>
              </w:rPr>
            </w:pPr>
            <w:r>
              <w:rPr>
                <w:rStyle w:val="tvhtml1"/>
              </w:rPr>
              <w:t>Baltā robīnija</w:t>
            </w:r>
          </w:p>
        </w:tc>
        <w:tc>
          <w:tcPr>
            <w:tcW w:w="1620" w:type="pct"/>
            <w:tcBorders>
              <w:top w:val="outset" w:sz="6" w:space="0" w:color="auto"/>
              <w:left w:val="outset" w:sz="6" w:space="0" w:color="auto"/>
              <w:bottom w:val="outset" w:sz="6" w:space="0" w:color="auto"/>
              <w:right w:val="outset" w:sz="6" w:space="0" w:color="auto"/>
            </w:tcBorders>
            <w:hideMark/>
          </w:tcPr>
          <w:p w14:paraId="544A5ED0" w14:textId="77777777" w:rsidR="00D75CDD" w:rsidRDefault="00D75CDD" w:rsidP="00D75CDD">
            <w:pPr>
              <w:spacing w:line="15" w:lineRule="atLeast"/>
              <w:ind w:firstLine="0"/>
              <w:rPr>
                <w:szCs w:val="24"/>
              </w:rPr>
            </w:pPr>
            <w:r>
              <w:rPr>
                <w:rStyle w:val="tvhtml1"/>
                <w:i/>
                <w:iCs/>
              </w:rPr>
              <w:t>Robinia pseudoacacia</w:t>
            </w:r>
          </w:p>
        </w:tc>
        <w:tc>
          <w:tcPr>
            <w:tcW w:w="834" w:type="pct"/>
            <w:tcBorders>
              <w:top w:val="outset" w:sz="6" w:space="0" w:color="auto"/>
              <w:left w:val="outset" w:sz="6" w:space="0" w:color="auto"/>
              <w:bottom w:val="outset" w:sz="6" w:space="0" w:color="auto"/>
              <w:right w:val="outset" w:sz="6" w:space="0" w:color="auto"/>
            </w:tcBorders>
            <w:hideMark/>
          </w:tcPr>
          <w:p w14:paraId="44243764"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3C6DCB66" w14:textId="77777777" w:rsidR="00D75CDD" w:rsidRDefault="00D75CDD" w:rsidP="00D75CDD">
            <w:pPr>
              <w:pStyle w:val="tvhtml"/>
              <w:spacing w:line="15" w:lineRule="atLeast"/>
              <w:jc w:val="center"/>
            </w:pPr>
            <w:r>
              <w:rPr>
                <w:rStyle w:val="tvhtml1"/>
              </w:rPr>
              <w:t>20</w:t>
            </w:r>
          </w:p>
        </w:tc>
      </w:tr>
      <w:tr w:rsidR="00D75CDD" w14:paraId="174797DB"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661AD0F" w14:textId="77777777" w:rsidR="00D75CDD" w:rsidRDefault="00D75CDD" w:rsidP="00D75CDD">
            <w:pPr>
              <w:pStyle w:val="tvhtml"/>
              <w:spacing w:line="15" w:lineRule="atLeast"/>
              <w:jc w:val="center"/>
            </w:pPr>
            <w:r>
              <w:rPr>
                <w:rStyle w:val="tvhtml1"/>
              </w:rPr>
              <w:t>28.</w:t>
            </w:r>
          </w:p>
        </w:tc>
        <w:tc>
          <w:tcPr>
            <w:tcW w:w="1571" w:type="pct"/>
            <w:tcBorders>
              <w:top w:val="outset" w:sz="6" w:space="0" w:color="auto"/>
              <w:left w:val="outset" w:sz="6" w:space="0" w:color="auto"/>
              <w:bottom w:val="outset" w:sz="6" w:space="0" w:color="auto"/>
              <w:right w:val="outset" w:sz="6" w:space="0" w:color="auto"/>
            </w:tcBorders>
            <w:hideMark/>
          </w:tcPr>
          <w:p w14:paraId="3C38C9D4" w14:textId="77777777" w:rsidR="00D75CDD" w:rsidRDefault="00D75CDD" w:rsidP="00D75CDD">
            <w:pPr>
              <w:spacing w:line="15" w:lineRule="atLeast"/>
              <w:ind w:firstLine="0"/>
              <w:rPr>
                <w:szCs w:val="24"/>
              </w:rPr>
            </w:pPr>
            <w:r>
              <w:rPr>
                <w:rStyle w:val="tvhtml1"/>
              </w:rPr>
              <w:t>Balzama baltegle</w:t>
            </w:r>
          </w:p>
        </w:tc>
        <w:tc>
          <w:tcPr>
            <w:tcW w:w="1620" w:type="pct"/>
            <w:tcBorders>
              <w:top w:val="outset" w:sz="6" w:space="0" w:color="auto"/>
              <w:left w:val="outset" w:sz="6" w:space="0" w:color="auto"/>
              <w:bottom w:val="outset" w:sz="6" w:space="0" w:color="auto"/>
              <w:right w:val="outset" w:sz="6" w:space="0" w:color="auto"/>
            </w:tcBorders>
            <w:hideMark/>
          </w:tcPr>
          <w:p w14:paraId="69A39863" w14:textId="77777777" w:rsidR="00D75CDD" w:rsidRDefault="00D75CDD" w:rsidP="00D75CDD">
            <w:pPr>
              <w:spacing w:line="15" w:lineRule="atLeast"/>
              <w:ind w:firstLine="0"/>
              <w:rPr>
                <w:szCs w:val="24"/>
              </w:rPr>
            </w:pPr>
            <w:r>
              <w:rPr>
                <w:rStyle w:val="tvhtml1"/>
                <w:i/>
                <w:iCs/>
              </w:rPr>
              <w:t>Abies balsamea</w:t>
            </w:r>
          </w:p>
        </w:tc>
        <w:tc>
          <w:tcPr>
            <w:tcW w:w="834" w:type="pct"/>
            <w:tcBorders>
              <w:top w:val="outset" w:sz="6" w:space="0" w:color="auto"/>
              <w:left w:val="outset" w:sz="6" w:space="0" w:color="auto"/>
              <w:bottom w:val="outset" w:sz="6" w:space="0" w:color="auto"/>
              <w:right w:val="outset" w:sz="6" w:space="0" w:color="auto"/>
            </w:tcBorders>
            <w:hideMark/>
          </w:tcPr>
          <w:p w14:paraId="441A0E04"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3698998D" w14:textId="77777777" w:rsidR="00D75CDD" w:rsidRDefault="00D75CDD" w:rsidP="00D75CDD">
            <w:pPr>
              <w:pStyle w:val="tvhtml"/>
              <w:spacing w:line="15" w:lineRule="atLeast"/>
              <w:jc w:val="center"/>
            </w:pPr>
            <w:r>
              <w:rPr>
                <w:rStyle w:val="tvhtml1"/>
              </w:rPr>
              <w:t>24</w:t>
            </w:r>
          </w:p>
        </w:tc>
      </w:tr>
      <w:tr w:rsidR="00D75CDD" w14:paraId="2F9B29DF"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0997A09" w14:textId="77777777" w:rsidR="00D75CDD" w:rsidRDefault="00D75CDD" w:rsidP="00D75CDD">
            <w:pPr>
              <w:pStyle w:val="tvhtml"/>
              <w:spacing w:line="15" w:lineRule="atLeast"/>
              <w:jc w:val="center"/>
            </w:pPr>
            <w:r>
              <w:rPr>
                <w:rStyle w:val="tvhtml1"/>
              </w:rPr>
              <w:t>29.</w:t>
            </w:r>
          </w:p>
        </w:tc>
        <w:tc>
          <w:tcPr>
            <w:tcW w:w="1571" w:type="pct"/>
            <w:tcBorders>
              <w:top w:val="outset" w:sz="6" w:space="0" w:color="auto"/>
              <w:left w:val="outset" w:sz="6" w:space="0" w:color="auto"/>
              <w:bottom w:val="outset" w:sz="6" w:space="0" w:color="auto"/>
              <w:right w:val="outset" w:sz="6" w:space="0" w:color="auto"/>
            </w:tcBorders>
            <w:hideMark/>
          </w:tcPr>
          <w:p w14:paraId="0AEB7E12" w14:textId="77777777" w:rsidR="00D75CDD" w:rsidRDefault="00D75CDD" w:rsidP="00D75CDD">
            <w:pPr>
              <w:spacing w:line="15" w:lineRule="atLeast"/>
              <w:ind w:firstLine="0"/>
              <w:rPr>
                <w:szCs w:val="24"/>
              </w:rPr>
            </w:pPr>
            <w:r>
              <w:rPr>
                <w:rStyle w:val="tvhtml1"/>
              </w:rPr>
              <w:t>Eiropas baltegle</w:t>
            </w:r>
          </w:p>
        </w:tc>
        <w:tc>
          <w:tcPr>
            <w:tcW w:w="1620" w:type="pct"/>
            <w:tcBorders>
              <w:top w:val="outset" w:sz="6" w:space="0" w:color="auto"/>
              <w:left w:val="outset" w:sz="6" w:space="0" w:color="auto"/>
              <w:bottom w:val="outset" w:sz="6" w:space="0" w:color="auto"/>
              <w:right w:val="outset" w:sz="6" w:space="0" w:color="auto"/>
            </w:tcBorders>
            <w:hideMark/>
          </w:tcPr>
          <w:p w14:paraId="07502101" w14:textId="77777777" w:rsidR="00D75CDD" w:rsidRDefault="00D75CDD" w:rsidP="00D75CDD">
            <w:pPr>
              <w:spacing w:line="15" w:lineRule="atLeast"/>
              <w:ind w:firstLine="0"/>
              <w:rPr>
                <w:szCs w:val="24"/>
              </w:rPr>
            </w:pPr>
            <w:r>
              <w:rPr>
                <w:rStyle w:val="tvhtml1"/>
                <w:i/>
                <w:iCs/>
              </w:rPr>
              <w:t>Abies alba</w:t>
            </w:r>
          </w:p>
        </w:tc>
        <w:tc>
          <w:tcPr>
            <w:tcW w:w="834" w:type="pct"/>
            <w:tcBorders>
              <w:top w:val="outset" w:sz="6" w:space="0" w:color="auto"/>
              <w:left w:val="outset" w:sz="6" w:space="0" w:color="auto"/>
              <w:bottom w:val="outset" w:sz="6" w:space="0" w:color="auto"/>
              <w:right w:val="outset" w:sz="6" w:space="0" w:color="auto"/>
            </w:tcBorders>
            <w:hideMark/>
          </w:tcPr>
          <w:p w14:paraId="280EDA23" w14:textId="77777777" w:rsidR="00D75CDD" w:rsidRDefault="00D75CDD" w:rsidP="00D75CDD">
            <w:pPr>
              <w:pStyle w:val="tvhtml"/>
              <w:spacing w:line="15" w:lineRule="atLeast"/>
              <w:jc w:val="center"/>
            </w:pPr>
            <w:r>
              <w:rPr>
                <w:rStyle w:val="tvhtml1"/>
              </w:rPr>
              <w:t>2,7</w:t>
            </w:r>
          </w:p>
        </w:tc>
        <w:tc>
          <w:tcPr>
            <w:tcW w:w="589" w:type="pct"/>
            <w:tcBorders>
              <w:top w:val="outset" w:sz="6" w:space="0" w:color="auto"/>
              <w:left w:val="outset" w:sz="6" w:space="0" w:color="auto"/>
              <w:bottom w:val="outset" w:sz="6" w:space="0" w:color="auto"/>
              <w:right w:val="outset" w:sz="6" w:space="0" w:color="auto"/>
            </w:tcBorders>
            <w:hideMark/>
          </w:tcPr>
          <w:p w14:paraId="5CD34216" w14:textId="77777777" w:rsidR="00D75CDD" w:rsidRDefault="00D75CDD" w:rsidP="00D75CDD">
            <w:pPr>
              <w:pStyle w:val="tvhtml"/>
              <w:spacing w:line="15" w:lineRule="atLeast"/>
              <w:jc w:val="center"/>
            </w:pPr>
            <w:r>
              <w:rPr>
                <w:rStyle w:val="tvhtml1"/>
              </w:rPr>
              <w:t>32</w:t>
            </w:r>
          </w:p>
        </w:tc>
      </w:tr>
      <w:tr w:rsidR="00D75CDD" w14:paraId="11A818F3"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A22EB8" w14:textId="77777777" w:rsidR="00D75CDD" w:rsidRDefault="00D75CDD" w:rsidP="00D75CDD">
            <w:pPr>
              <w:pStyle w:val="tvhtml"/>
              <w:spacing w:line="15" w:lineRule="atLeast"/>
              <w:jc w:val="center"/>
            </w:pPr>
            <w:r>
              <w:rPr>
                <w:rStyle w:val="tvhtml1"/>
              </w:rPr>
              <w:t>30.</w:t>
            </w:r>
          </w:p>
        </w:tc>
        <w:tc>
          <w:tcPr>
            <w:tcW w:w="1571" w:type="pct"/>
            <w:tcBorders>
              <w:top w:val="outset" w:sz="6" w:space="0" w:color="auto"/>
              <w:left w:val="outset" w:sz="6" w:space="0" w:color="auto"/>
              <w:bottom w:val="outset" w:sz="6" w:space="0" w:color="auto"/>
              <w:right w:val="outset" w:sz="6" w:space="0" w:color="auto"/>
            </w:tcBorders>
            <w:hideMark/>
          </w:tcPr>
          <w:p w14:paraId="5EE73976" w14:textId="77777777" w:rsidR="00D75CDD" w:rsidRDefault="00D75CDD" w:rsidP="00D75CDD">
            <w:pPr>
              <w:spacing w:line="15" w:lineRule="atLeast"/>
              <w:ind w:firstLine="0"/>
              <w:rPr>
                <w:szCs w:val="24"/>
              </w:rPr>
            </w:pPr>
            <w:r>
              <w:rPr>
                <w:rStyle w:val="tvhtml1"/>
              </w:rPr>
              <w:t>Eiropas ciedrupriede</w:t>
            </w:r>
          </w:p>
        </w:tc>
        <w:tc>
          <w:tcPr>
            <w:tcW w:w="1620" w:type="pct"/>
            <w:tcBorders>
              <w:top w:val="outset" w:sz="6" w:space="0" w:color="auto"/>
              <w:left w:val="outset" w:sz="6" w:space="0" w:color="auto"/>
              <w:bottom w:val="outset" w:sz="6" w:space="0" w:color="auto"/>
              <w:right w:val="outset" w:sz="6" w:space="0" w:color="auto"/>
            </w:tcBorders>
            <w:hideMark/>
          </w:tcPr>
          <w:p w14:paraId="67943E01" w14:textId="77777777" w:rsidR="00D75CDD" w:rsidRDefault="00D75CDD" w:rsidP="00D75CDD">
            <w:pPr>
              <w:spacing w:line="15" w:lineRule="atLeast"/>
              <w:ind w:firstLine="0"/>
              <w:rPr>
                <w:szCs w:val="24"/>
              </w:rPr>
            </w:pPr>
            <w:r>
              <w:rPr>
                <w:rStyle w:val="tvhtml1"/>
                <w:i/>
                <w:iCs/>
              </w:rPr>
              <w:t>Pinus cembra</w:t>
            </w:r>
          </w:p>
        </w:tc>
        <w:tc>
          <w:tcPr>
            <w:tcW w:w="834" w:type="pct"/>
            <w:tcBorders>
              <w:top w:val="outset" w:sz="6" w:space="0" w:color="auto"/>
              <w:left w:val="outset" w:sz="6" w:space="0" w:color="auto"/>
              <w:bottom w:val="outset" w:sz="6" w:space="0" w:color="auto"/>
              <w:right w:val="outset" w:sz="6" w:space="0" w:color="auto"/>
            </w:tcBorders>
            <w:hideMark/>
          </w:tcPr>
          <w:p w14:paraId="3D1B99E9" w14:textId="77777777" w:rsidR="00D75CDD" w:rsidRDefault="00D75CDD" w:rsidP="00D75CDD">
            <w:pPr>
              <w:pStyle w:val="tvhtml"/>
              <w:spacing w:line="15" w:lineRule="atLeast"/>
              <w:jc w:val="center"/>
            </w:pPr>
            <w:r>
              <w:rPr>
                <w:rStyle w:val="tvhtml1"/>
              </w:rPr>
              <w:t>1,6</w:t>
            </w:r>
          </w:p>
        </w:tc>
        <w:tc>
          <w:tcPr>
            <w:tcW w:w="589" w:type="pct"/>
            <w:tcBorders>
              <w:top w:val="outset" w:sz="6" w:space="0" w:color="auto"/>
              <w:left w:val="outset" w:sz="6" w:space="0" w:color="auto"/>
              <w:bottom w:val="outset" w:sz="6" w:space="0" w:color="auto"/>
              <w:right w:val="outset" w:sz="6" w:space="0" w:color="auto"/>
            </w:tcBorders>
            <w:hideMark/>
          </w:tcPr>
          <w:p w14:paraId="66EC488C" w14:textId="77777777" w:rsidR="00D75CDD" w:rsidRDefault="00D75CDD" w:rsidP="00D75CDD">
            <w:pPr>
              <w:pStyle w:val="tvhtml"/>
              <w:spacing w:line="15" w:lineRule="atLeast"/>
              <w:jc w:val="center"/>
            </w:pPr>
            <w:r>
              <w:rPr>
                <w:rStyle w:val="tvhtml1"/>
              </w:rPr>
              <w:t>22</w:t>
            </w:r>
          </w:p>
        </w:tc>
      </w:tr>
      <w:tr w:rsidR="00D75CDD" w14:paraId="17B8801B"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8D1DFF1" w14:textId="77777777" w:rsidR="00D75CDD" w:rsidRDefault="00D75CDD" w:rsidP="00D75CDD">
            <w:pPr>
              <w:pStyle w:val="tvhtml"/>
              <w:spacing w:line="15" w:lineRule="atLeast"/>
              <w:jc w:val="center"/>
            </w:pPr>
            <w:r>
              <w:rPr>
                <w:rStyle w:val="tvhtml1"/>
              </w:rPr>
              <w:t>31.</w:t>
            </w:r>
          </w:p>
        </w:tc>
        <w:tc>
          <w:tcPr>
            <w:tcW w:w="1571" w:type="pct"/>
            <w:tcBorders>
              <w:top w:val="outset" w:sz="6" w:space="0" w:color="auto"/>
              <w:left w:val="outset" w:sz="6" w:space="0" w:color="auto"/>
              <w:bottom w:val="outset" w:sz="6" w:space="0" w:color="auto"/>
              <w:right w:val="outset" w:sz="6" w:space="0" w:color="auto"/>
            </w:tcBorders>
            <w:hideMark/>
          </w:tcPr>
          <w:p w14:paraId="26890D33" w14:textId="77777777" w:rsidR="00D75CDD" w:rsidRDefault="00D75CDD" w:rsidP="00D75CDD">
            <w:pPr>
              <w:spacing w:line="15" w:lineRule="atLeast"/>
              <w:ind w:firstLine="0"/>
              <w:rPr>
                <w:szCs w:val="24"/>
              </w:rPr>
            </w:pPr>
            <w:r>
              <w:rPr>
                <w:rStyle w:val="tvhtml1"/>
              </w:rPr>
              <w:t>Eiropas lapegle</w:t>
            </w:r>
          </w:p>
        </w:tc>
        <w:tc>
          <w:tcPr>
            <w:tcW w:w="1620" w:type="pct"/>
            <w:tcBorders>
              <w:top w:val="outset" w:sz="6" w:space="0" w:color="auto"/>
              <w:left w:val="outset" w:sz="6" w:space="0" w:color="auto"/>
              <w:bottom w:val="outset" w:sz="6" w:space="0" w:color="auto"/>
              <w:right w:val="outset" w:sz="6" w:space="0" w:color="auto"/>
            </w:tcBorders>
            <w:hideMark/>
          </w:tcPr>
          <w:p w14:paraId="72CC1FB0" w14:textId="77777777" w:rsidR="00D75CDD" w:rsidRDefault="00D75CDD" w:rsidP="00D75CDD">
            <w:pPr>
              <w:spacing w:line="15" w:lineRule="atLeast"/>
              <w:ind w:firstLine="0"/>
              <w:rPr>
                <w:szCs w:val="24"/>
              </w:rPr>
            </w:pPr>
            <w:r>
              <w:rPr>
                <w:rStyle w:val="tvhtml1"/>
                <w:i/>
                <w:iCs/>
              </w:rPr>
              <w:t>Larix decidua</w:t>
            </w:r>
          </w:p>
        </w:tc>
        <w:tc>
          <w:tcPr>
            <w:tcW w:w="834" w:type="pct"/>
            <w:tcBorders>
              <w:top w:val="outset" w:sz="6" w:space="0" w:color="auto"/>
              <w:left w:val="outset" w:sz="6" w:space="0" w:color="auto"/>
              <w:bottom w:val="outset" w:sz="6" w:space="0" w:color="auto"/>
              <w:right w:val="outset" w:sz="6" w:space="0" w:color="auto"/>
            </w:tcBorders>
            <w:hideMark/>
          </w:tcPr>
          <w:p w14:paraId="1BE88BB1" w14:textId="77777777" w:rsidR="00D75CDD" w:rsidRDefault="00D75CDD" w:rsidP="00D75CDD">
            <w:pPr>
              <w:pStyle w:val="tvhtml"/>
              <w:spacing w:line="15" w:lineRule="atLeast"/>
              <w:jc w:val="center"/>
            </w:pPr>
            <w:r>
              <w:rPr>
                <w:rStyle w:val="tvhtml1"/>
              </w:rPr>
              <w:t>3,2</w:t>
            </w:r>
          </w:p>
        </w:tc>
        <w:tc>
          <w:tcPr>
            <w:tcW w:w="589" w:type="pct"/>
            <w:tcBorders>
              <w:top w:val="outset" w:sz="6" w:space="0" w:color="auto"/>
              <w:left w:val="outset" w:sz="6" w:space="0" w:color="auto"/>
              <w:bottom w:val="outset" w:sz="6" w:space="0" w:color="auto"/>
              <w:right w:val="outset" w:sz="6" w:space="0" w:color="auto"/>
            </w:tcBorders>
            <w:hideMark/>
          </w:tcPr>
          <w:p w14:paraId="4343B661" w14:textId="77777777" w:rsidR="00D75CDD" w:rsidRDefault="00D75CDD" w:rsidP="00D75CDD">
            <w:pPr>
              <w:pStyle w:val="tvhtml"/>
              <w:spacing w:line="15" w:lineRule="atLeast"/>
              <w:jc w:val="center"/>
            </w:pPr>
            <w:r>
              <w:rPr>
                <w:rStyle w:val="tvhtml1"/>
              </w:rPr>
              <w:t>39</w:t>
            </w:r>
          </w:p>
        </w:tc>
      </w:tr>
      <w:tr w:rsidR="00D75CDD" w14:paraId="250E2145"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C174F9F" w14:textId="77777777" w:rsidR="00D75CDD" w:rsidRDefault="00D75CDD" w:rsidP="00D75CDD">
            <w:pPr>
              <w:pStyle w:val="tvhtml"/>
              <w:spacing w:line="15" w:lineRule="atLeast"/>
              <w:jc w:val="center"/>
            </w:pPr>
            <w:r>
              <w:rPr>
                <w:rStyle w:val="tvhtml1"/>
              </w:rPr>
              <w:t>32.</w:t>
            </w:r>
          </w:p>
        </w:tc>
        <w:tc>
          <w:tcPr>
            <w:tcW w:w="1571" w:type="pct"/>
            <w:tcBorders>
              <w:top w:val="outset" w:sz="6" w:space="0" w:color="auto"/>
              <w:left w:val="outset" w:sz="6" w:space="0" w:color="auto"/>
              <w:bottom w:val="outset" w:sz="6" w:space="0" w:color="auto"/>
              <w:right w:val="outset" w:sz="6" w:space="0" w:color="auto"/>
            </w:tcBorders>
            <w:hideMark/>
          </w:tcPr>
          <w:p w14:paraId="45564900" w14:textId="77777777" w:rsidR="00D75CDD" w:rsidRDefault="00D75CDD" w:rsidP="00D75CDD">
            <w:pPr>
              <w:spacing w:line="15" w:lineRule="atLeast"/>
              <w:ind w:firstLine="0"/>
              <w:rPr>
                <w:szCs w:val="24"/>
              </w:rPr>
            </w:pPr>
            <w:r>
              <w:rPr>
                <w:rStyle w:val="tvhtml1"/>
              </w:rPr>
              <w:t>Holandes liepa</w:t>
            </w:r>
          </w:p>
        </w:tc>
        <w:tc>
          <w:tcPr>
            <w:tcW w:w="1620" w:type="pct"/>
            <w:tcBorders>
              <w:top w:val="outset" w:sz="6" w:space="0" w:color="auto"/>
              <w:left w:val="outset" w:sz="6" w:space="0" w:color="auto"/>
              <w:bottom w:val="outset" w:sz="6" w:space="0" w:color="auto"/>
              <w:right w:val="outset" w:sz="6" w:space="0" w:color="auto"/>
            </w:tcBorders>
            <w:hideMark/>
          </w:tcPr>
          <w:p w14:paraId="1A3B4E5C" w14:textId="77777777" w:rsidR="00D75CDD" w:rsidRDefault="00D75CDD" w:rsidP="00D75CDD">
            <w:pPr>
              <w:spacing w:line="15" w:lineRule="atLeast"/>
              <w:ind w:firstLine="0"/>
              <w:rPr>
                <w:szCs w:val="24"/>
              </w:rPr>
            </w:pPr>
            <w:r>
              <w:rPr>
                <w:rStyle w:val="tvhtml1"/>
                <w:i/>
                <w:iCs/>
              </w:rPr>
              <w:t>Tilia</w:t>
            </w:r>
            <w:r>
              <w:rPr>
                <w:rStyle w:val="tvhtml1"/>
              </w:rPr>
              <w:t xml:space="preserve"> </w:t>
            </w:r>
            <w:r>
              <w:rPr>
                <w:rStyle w:val="tvhtml1"/>
                <w:i/>
                <w:iCs/>
              </w:rPr>
              <w:t>x</w:t>
            </w:r>
            <w:r>
              <w:rPr>
                <w:rStyle w:val="tvhtml1"/>
              </w:rPr>
              <w:t xml:space="preserve"> </w:t>
            </w:r>
            <w:r>
              <w:rPr>
                <w:rStyle w:val="tvhtml1"/>
                <w:i/>
                <w:iCs/>
              </w:rPr>
              <w:t>europaea</w:t>
            </w:r>
          </w:p>
        </w:tc>
        <w:tc>
          <w:tcPr>
            <w:tcW w:w="834" w:type="pct"/>
            <w:tcBorders>
              <w:top w:val="outset" w:sz="6" w:space="0" w:color="auto"/>
              <w:left w:val="outset" w:sz="6" w:space="0" w:color="auto"/>
              <w:bottom w:val="outset" w:sz="6" w:space="0" w:color="auto"/>
              <w:right w:val="outset" w:sz="6" w:space="0" w:color="auto"/>
            </w:tcBorders>
            <w:hideMark/>
          </w:tcPr>
          <w:p w14:paraId="7039CC3A" w14:textId="77777777" w:rsidR="00D75CDD" w:rsidRDefault="00D75CDD" w:rsidP="00D75CDD">
            <w:pPr>
              <w:pStyle w:val="tvhtml"/>
              <w:spacing w:line="15" w:lineRule="atLeast"/>
              <w:jc w:val="center"/>
            </w:pPr>
            <w:r>
              <w:rPr>
                <w:rStyle w:val="tvhtml1"/>
              </w:rPr>
              <w:t>2,8</w:t>
            </w:r>
          </w:p>
        </w:tc>
        <w:tc>
          <w:tcPr>
            <w:tcW w:w="589" w:type="pct"/>
            <w:tcBorders>
              <w:top w:val="outset" w:sz="6" w:space="0" w:color="auto"/>
              <w:left w:val="outset" w:sz="6" w:space="0" w:color="auto"/>
              <w:bottom w:val="outset" w:sz="6" w:space="0" w:color="auto"/>
              <w:right w:val="outset" w:sz="6" w:space="0" w:color="auto"/>
            </w:tcBorders>
            <w:hideMark/>
          </w:tcPr>
          <w:p w14:paraId="745CBEBC" w14:textId="77777777" w:rsidR="00D75CDD" w:rsidRDefault="00D75CDD" w:rsidP="00D75CDD">
            <w:pPr>
              <w:pStyle w:val="tvhtml"/>
              <w:spacing w:line="15" w:lineRule="atLeast"/>
              <w:jc w:val="center"/>
            </w:pPr>
            <w:r>
              <w:rPr>
                <w:rStyle w:val="tvhtml1"/>
              </w:rPr>
              <w:t>26</w:t>
            </w:r>
          </w:p>
        </w:tc>
      </w:tr>
      <w:tr w:rsidR="00D75CDD" w14:paraId="437F9621"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A1F07FE" w14:textId="77777777" w:rsidR="00D75CDD" w:rsidRDefault="00D75CDD" w:rsidP="00D75CDD">
            <w:pPr>
              <w:pStyle w:val="tvhtml"/>
              <w:spacing w:line="15" w:lineRule="atLeast"/>
              <w:jc w:val="center"/>
            </w:pPr>
            <w:r>
              <w:rPr>
                <w:rStyle w:val="tvhtml1"/>
              </w:rPr>
              <w:t>33.</w:t>
            </w:r>
          </w:p>
        </w:tc>
        <w:tc>
          <w:tcPr>
            <w:tcW w:w="1571" w:type="pct"/>
            <w:tcBorders>
              <w:top w:val="outset" w:sz="6" w:space="0" w:color="auto"/>
              <w:left w:val="outset" w:sz="6" w:space="0" w:color="auto"/>
              <w:bottom w:val="outset" w:sz="6" w:space="0" w:color="auto"/>
              <w:right w:val="outset" w:sz="6" w:space="0" w:color="auto"/>
            </w:tcBorders>
            <w:hideMark/>
          </w:tcPr>
          <w:p w14:paraId="03827065" w14:textId="77777777" w:rsidR="00D75CDD" w:rsidRDefault="00D75CDD" w:rsidP="00D75CDD">
            <w:pPr>
              <w:spacing w:line="15" w:lineRule="atLeast"/>
              <w:ind w:firstLine="0"/>
              <w:rPr>
                <w:szCs w:val="24"/>
              </w:rPr>
            </w:pPr>
            <w:r>
              <w:rPr>
                <w:rStyle w:val="tvhtml1"/>
              </w:rPr>
              <w:t>Kalnu kļava</w:t>
            </w:r>
          </w:p>
        </w:tc>
        <w:tc>
          <w:tcPr>
            <w:tcW w:w="1620" w:type="pct"/>
            <w:tcBorders>
              <w:top w:val="outset" w:sz="6" w:space="0" w:color="auto"/>
              <w:left w:val="outset" w:sz="6" w:space="0" w:color="auto"/>
              <w:bottom w:val="outset" w:sz="6" w:space="0" w:color="auto"/>
              <w:right w:val="outset" w:sz="6" w:space="0" w:color="auto"/>
            </w:tcBorders>
            <w:hideMark/>
          </w:tcPr>
          <w:p w14:paraId="3E1E935B" w14:textId="77777777" w:rsidR="00D75CDD" w:rsidRDefault="00D75CDD" w:rsidP="00D75CDD">
            <w:pPr>
              <w:spacing w:line="15" w:lineRule="atLeast"/>
              <w:ind w:firstLine="0"/>
              <w:rPr>
                <w:szCs w:val="24"/>
              </w:rPr>
            </w:pPr>
            <w:r>
              <w:rPr>
                <w:rStyle w:val="tvhtml1"/>
                <w:i/>
                <w:iCs/>
              </w:rPr>
              <w:t>Acer pseudoplatanus</w:t>
            </w:r>
          </w:p>
        </w:tc>
        <w:tc>
          <w:tcPr>
            <w:tcW w:w="834" w:type="pct"/>
            <w:tcBorders>
              <w:top w:val="outset" w:sz="6" w:space="0" w:color="auto"/>
              <w:left w:val="outset" w:sz="6" w:space="0" w:color="auto"/>
              <w:bottom w:val="outset" w:sz="6" w:space="0" w:color="auto"/>
              <w:right w:val="outset" w:sz="6" w:space="0" w:color="auto"/>
            </w:tcBorders>
            <w:hideMark/>
          </w:tcPr>
          <w:p w14:paraId="3607DA88" w14:textId="77777777" w:rsidR="00D75CDD" w:rsidRDefault="00D75CDD" w:rsidP="00D75CDD">
            <w:pPr>
              <w:pStyle w:val="tvhtml"/>
              <w:spacing w:line="15" w:lineRule="atLeast"/>
              <w:jc w:val="center"/>
            </w:pPr>
            <w:r>
              <w:rPr>
                <w:rStyle w:val="tvhtml1"/>
              </w:rPr>
              <w:t>2,2</w:t>
            </w:r>
          </w:p>
        </w:tc>
        <w:tc>
          <w:tcPr>
            <w:tcW w:w="589" w:type="pct"/>
            <w:tcBorders>
              <w:top w:val="outset" w:sz="6" w:space="0" w:color="auto"/>
              <w:left w:val="outset" w:sz="6" w:space="0" w:color="auto"/>
              <w:bottom w:val="outset" w:sz="6" w:space="0" w:color="auto"/>
              <w:right w:val="outset" w:sz="6" w:space="0" w:color="auto"/>
            </w:tcBorders>
            <w:hideMark/>
          </w:tcPr>
          <w:p w14:paraId="66577064" w14:textId="77777777" w:rsidR="00D75CDD" w:rsidRDefault="00D75CDD" w:rsidP="00D75CDD">
            <w:pPr>
              <w:pStyle w:val="tvhtml"/>
              <w:spacing w:line="15" w:lineRule="atLeast"/>
              <w:jc w:val="center"/>
            </w:pPr>
            <w:r>
              <w:rPr>
                <w:rStyle w:val="tvhtml1"/>
              </w:rPr>
              <w:t>20</w:t>
            </w:r>
          </w:p>
        </w:tc>
      </w:tr>
      <w:tr w:rsidR="00D75CDD" w14:paraId="40E4F36B"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0AF35C0" w14:textId="77777777" w:rsidR="00D75CDD" w:rsidRDefault="00D75CDD" w:rsidP="00D75CDD">
            <w:pPr>
              <w:pStyle w:val="tvhtml"/>
              <w:spacing w:line="15" w:lineRule="atLeast"/>
              <w:jc w:val="center"/>
            </w:pPr>
            <w:r>
              <w:rPr>
                <w:rStyle w:val="tvhtml1"/>
              </w:rPr>
              <w:t>34.</w:t>
            </w:r>
          </w:p>
        </w:tc>
        <w:tc>
          <w:tcPr>
            <w:tcW w:w="1571" w:type="pct"/>
            <w:tcBorders>
              <w:top w:val="outset" w:sz="6" w:space="0" w:color="auto"/>
              <w:left w:val="outset" w:sz="6" w:space="0" w:color="auto"/>
              <w:bottom w:val="outset" w:sz="6" w:space="0" w:color="auto"/>
              <w:right w:val="outset" w:sz="6" w:space="0" w:color="auto"/>
            </w:tcBorders>
            <w:hideMark/>
          </w:tcPr>
          <w:p w14:paraId="2CADBE59" w14:textId="77777777" w:rsidR="00D75CDD" w:rsidRDefault="00D75CDD" w:rsidP="00D75CDD">
            <w:pPr>
              <w:spacing w:line="15" w:lineRule="atLeast"/>
              <w:ind w:firstLine="0"/>
              <w:rPr>
                <w:szCs w:val="24"/>
              </w:rPr>
            </w:pPr>
            <w:r>
              <w:rPr>
                <w:rStyle w:val="tvhtml1"/>
              </w:rPr>
              <w:t>Lēdebūra lapegle</w:t>
            </w:r>
          </w:p>
        </w:tc>
        <w:tc>
          <w:tcPr>
            <w:tcW w:w="1620" w:type="pct"/>
            <w:tcBorders>
              <w:top w:val="outset" w:sz="6" w:space="0" w:color="auto"/>
              <w:left w:val="outset" w:sz="6" w:space="0" w:color="auto"/>
              <w:bottom w:val="outset" w:sz="6" w:space="0" w:color="auto"/>
              <w:right w:val="outset" w:sz="6" w:space="0" w:color="auto"/>
            </w:tcBorders>
            <w:hideMark/>
          </w:tcPr>
          <w:p w14:paraId="206C2DA2" w14:textId="77777777" w:rsidR="00D75CDD" w:rsidRDefault="00D75CDD" w:rsidP="00D75CDD">
            <w:pPr>
              <w:spacing w:line="15" w:lineRule="atLeast"/>
              <w:ind w:firstLine="0"/>
              <w:rPr>
                <w:szCs w:val="24"/>
              </w:rPr>
            </w:pPr>
            <w:r>
              <w:rPr>
                <w:rStyle w:val="tvhtml1"/>
                <w:i/>
                <w:iCs/>
              </w:rPr>
              <w:t>Larix ledebourii</w:t>
            </w:r>
          </w:p>
        </w:tc>
        <w:tc>
          <w:tcPr>
            <w:tcW w:w="834" w:type="pct"/>
            <w:tcBorders>
              <w:top w:val="outset" w:sz="6" w:space="0" w:color="auto"/>
              <w:left w:val="outset" w:sz="6" w:space="0" w:color="auto"/>
              <w:bottom w:val="outset" w:sz="6" w:space="0" w:color="auto"/>
              <w:right w:val="outset" w:sz="6" w:space="0" w:color="auto"/>
            </w:tcBorders>
            <w:hideMark/>
          </w:tcPr>
          <w:p w14:paraId="711F5666" w14:textId="77777777" w:rsidR="00D75CDD" w:rsidRDefault="00D75CDD" w:rsidP="00D75CDD">
            <w:pPr>
              <w:pStyle w:val="tvhtml"/>
              <w:spacing w:line="15" w:lineRule="atLeast"/>
              <w:jc w:val="center"/>
            </w:pPr>
            <w:r>
              <w:rPr>
                <w:rStyle w:val="tvhtml1"/>
              </w:rPr>
              <w:t>3,0</w:t>
            </w:r>
          </w:p>
        </w:tc>
        <w:tc>
          <w:tcPr>
            <w:tcW w:w="589" w:type="pct"/>
            <w:tcBorders>
              <w:top w:val="outset" w:sz="6" w:space="0" w:color="auto"/>
              <w:left w:val="outset" w:sz="6" w:space="0" w:color="auto"/>
              <w:bottom w:val="outset" w:sz="6" w:space="0" w:color="auto"/>
              <w:right w:val="outset" w:sz="6" w:space="0" w:color="auto"/>
            </w:tcBorders>
            <w:hideMark/>
          </w:tcPr>
          <w:p w14:paraId="5A4269E2" w14:textId="77777777" w:rsidR="00D75CDD" w:rsidRDefault="00D75CDD" w:rsidP="00D75CDD">
            <w:pPr>
              <w:pStyle w:val="tvhtml"/>
              <w:spacing w:line="15" w:lineRule="atLeast"/>
              <w:jc w:val="center"/>
            </w:pPr>
            <w:r>
              <w:rPr>
                <w:rStyle w:val="tvhtml1"/>
              </w:rPr>
              <w:t>34</w:t>
            </w:r>
          </w:p>
        </w:tc>
      </w:tr>
      <w:tr w:rsidR="00D75CDD" w14:paraId="07369A1F"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A5B346D" w14:textId="77777777" w:rsidR="00D75CDD" w:rsidRDefault="00D75CDD" w:rsidP="00D75CDD">
            <w:pPr>
              <w:pStyle w:val="tvhtml"/>
              <w:spacing w:line="15" w:lineRule="atLeast"/>
              <w:jc w:val="center"/>
            </w:pPr>
            <w:r>
              <w:rPr>
                <w:rStyle w:val="tvhtml1"/>
              </w:rPr>
              <w:t>35.</w:t>
            </w:r>
          </w:p>
        </w:tc>
        <w:tc>
          <w:tcPr>
            <w:tcW w:w="1571" w:type="pct"/>
            <w:tcBorders>
              <w:top w:val="outset" w:sz="6" w:space="0" w:color="auto"/>
              <w:left w:val="outset" w:sz="6" w:space="0" w:color="auto"/>
              <w:bottom w:val="outset" w:sz="6" w:space="0" w:color="auto"/>
              <w:right w:val="outset" w:sz="6" w:space="0" w:color="auto"/>
            </w:tcBorders>
            <w:hideMark/>
          </w:tcPr>
          <w:p w14:paraId="07F70A4D" w14:textId="77777777" w:rsidR="00D75CDD" w:rsidRDefault="00D75CDD" w:rsidP="00D75CDD">
            <w:pPr>
              <w:spacing w:line="15" w:lineRule="atLeast"/>
              <w:ind w:firstLine="0"/>
              <w:rPr>
                <w:szCs w:val="24"/>
              </w:rPr>
            </w:pPr>
            <w:r>
              <w:rPr>
                <w:rStyle w:val="tvhtml1"/>
              </w:rPr>
              <w:t>Krimas liepa</w:t>
            </w:r>
          </w:p>
        </w:tc>
        <w:tc>
          <w:tcPr>
            <w:tcW w:w="1620" w:type="pct"/>
            <w:tcBorders>
              <w:top w:val="outset" w:sz="6" w:space="0" w:color="auto"/>
              <w:left w:val="outset" w:sz="6" w:space="0" w:color="auto"/>
              <w:bottom w:val="outset" w:sz="6" w:space="0" w:color="auto"/>
              <w:right w:val="outset" w:sz="6" w:space="0" w:color="auto"/>
            </w:tcBorders>
            <w:hideMark/>
          </w:tcPr>
          <w:p w14:paraId="2B52D124" w14:textId="77777777" w:rsidR="00D75CDD" w:rsidRDefault="00D75CDD" w:rsidP="00D75CDD">
            <w:pPr>
              <w:spacing w:line="15" w:lineRule="atLeast"/>
              <w:ind w:firstLine="0"/>
              <w:rPr>
                <w:szCs w:val="24"/>
              </w:rPr>
            </w:pPr>
            <w:r>
              <w:rPr>
                <w:rStyle w:val="tvhtml1"/>
                <w:i/>
                <w:iCs/>
              </w:rPr>
              <w:t>Tilia</w:t>
            </w:r>
            <w:r>
              <w:rPr>
                <w:rStyle w:val="tvhtml1"/>
              </w:rPr>
              <w:t xml:space="preserve"> </w:t>
            </w:r>
            <w:r>
              <w:rPr>
                <w:rStyle w:val="tvhtml1"/>
                <w:i/>
                <w:iCs/>
              </w:rPr>
              <w:t>x</w:t>
            </w:r>
            <w:r>
              <w:rPr>
                <w:rStyle w:val="tvhtml1"/>
              </w:rPr>
              <w:t xml:space="preserve"> </w:t>
            </w:r>
            <w:r>
              <w:rPr>
                <w:rStyle w:val="tvhtml1"/>
                <w:i/>
                <w:iCs/>
              </w:rPr>
              <w:t>euchlora</w:t>
            </w:r>
          </w:p>
        </w:tc>
        <w:tc>
          <w:tcPr>
            <w:tcW w:w="834" w:type="pct"/>
            <w:tcBorders>
              <w:top w:val="outset" w:sz="6" w:space="0" w:color="auto"/>
              <w:left w:val="outset" w:sz="6" w:space="0" w:color="auto"/>
              <w:bottom w:val="outset" w:sz="6" w:space="0" w:color="auto"/>
              <w:right w:val="outset" w:sz="6" w:space="0" w:color="auto"/>
            </w:tcBorders>
            <w:hideMark/>
          </w:tcPr>
          <w:p w14:paraId="232E0927"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3821E40D" w14:textId="77777777" w:rsidR="00D75CDD" w:rsidRDefault="00D75CDD" w:rsidP="00D75CDD">
            <w:pPr>
              <w:pStyle w:val="tvhtml"/>
              <w:spacing w:line="15" w:lineRule="atLeast"/>
              <w:jc w:val="center"/>
            </w:pPr>
            <w:r>
              <w:rPr>
                <w:rStyle w:val="tvhtml1"/>
              </w:rPr>
              <w:t>20</w:t>
            </w:r>
          </w:p>
        </w:tc>
      </w:tr>
      <w:tr w:rsidR="00D75CDD" w14:paraId="1475290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4C3511B" w14:textId="77777777" w:rsidR="00D75CDD" w:rsidRDefault="00D75CDD" w:rsidP="00D75CDD">
            <w:pPr>
              <w:pStyle w:val="tvhtml"/>
              <w:spacing w:line="15" w:lineRule="atLeast"/>
              <w:jc w:val="center"/>
            </w:pPr>
            <w:r>
              <w:rPr>
                <w:rStyle w:val="tvhtml1"/>
              </w:rPr>
              <w:t>36.</w:t>
            </w:r>
          </w:p>
        </w:tc>
        <w:tc>
          <w:tcPr>
            <w:tcW w:w="1571" w:type="pct"/>
            <w:tcBorders>
              <w:top w:val="outset" w:sz="6" w:space="0" w:color="auto"/>
              <w:left w:val="outset" w:sz="6" w:space="0" w:color="auto"/>
              <w:bottom w:val="outset" w:sz="6" w:space="0" w:color="auto"/>
              <w:right w:val="outset" w:sz="6" w:space="0" w:color="auto"/>
            </w:tcBorders>
            <w:hideMark/>
          </w:tcPr>
          <w:p w14:paraId="640B5B56" w14:textId="77777777" w:rsidR="00D75CDD" w:rsidRDefault="00D75CDD" w:rsidP="00D75CDD">
            <w:pPr>
              <w:spacing w:line="15" w:lineRule="atLeast"/>
              <w:ind w:firstLine="0"/>
              <w:rPr>
                <w:szCs w:val="24"/>
              </w:rPr>
            </w:pPr>
            <w:r>
              <w:rPr>
                <w:rStyle w:val="tvhtml1"/>
              </w:rPr>
              <w:t>Lauku kļava</w:t>
            </w:r>
          </w:p>
        </w:tc>
        <w:tc>
          <w:tcPr>
            <w:tcW w:w="1620" w:type="pct"/>
            <w:tcBorders>
              <w:top w:val="outset" w:sz="6" w:space="0" w:color="auto"/>
              <w:left w:val="outset" w:sz="6" w:space="0" w:color="auto"/>
              <w:bottom w:val="outset" w:sz="6" w:space="0" w:color="auto"/>
              <w:right w:val="outset" w:sz="6" w:space="0" w:color="auto"/>
            </w:tcBorders>
            <w:hideMark/>
          </w:tcPr>
          <w:p w14:paraId="22BBECFA" w14:textId="77777777" w:rsidR="00D75CDD" w:rsidRDefault="00D75CDD" w:rsidP="00D75CDD">
            <w:pPr>
              <w:spacing w:line="15" w:lineRule="atLeast"/>
              <w:ind w:firstLine="0"/>
              <w:rPr>
                <w:szCs w:val="24"/>
              </w:rPr>
            </w:pPr>
            <w:r>
              <w:rPr>
                <w:rStyle w:val="tvhtml1"/>
                <w:i/>
                <w:iCs/>
              </w:rPr>
              <w:t>Acer campestre</w:t>
            </w:r>
          </w:p>
        </w:tc>
        <w:tc>
          <w:tcPr>
            <w:tcW w:w="834" w:type="pct"/>
            <w:tcBorders>
              <w:top w:val="outset" w:sz="6" w:space="0" w:color="auto"/>
              <w:left w:val="outset" w:sz="6" w:space="0" w:color="auto"/>
              <w:bottom w:val="outset" w:sz="6" w:space="0" w:color="auto"/>
              <w:right w:val="outset" w:sz="6" w:space="0" w:color="auto"/>
            </w:tcBorders>
            <w:hideMark/>
          </w:tcPr>
          <w:p w14:paraId="1E7EFA87"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085DE05E" w14:textId="77777777" w:rsidR="00D75CDD" w:rsidRDefault="00D75CDD" w:rsidP="00D75CDD">
            <w:pPr>
              <w:pStyle w:val="tvhtml"/>
              <w:spacing w:line="15" w:lineRule="atLeast"/>
              <w:jc w:val="center"/>
            </w:pPr>
            <w:r>
              <w:rPr>
                <w:rStyle w:val="tvhtml1"/>
              </w:rPr>
              <w:t>18</w:t>
            </w:r>
          </w:p>
        </w:tc>
      </w:tr>
      <w:tr w:rsidR="00D75CDD" w14:paraId="27DC67D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DB3B1D4" w14:textId="77777777" w:rsidR="00D75CDD" w:rsidRDefault="00D75CDD" w:rsidP="00D75CDD">
            <w:pPr>
              <w:pStyle w:val="tvhtml"/>
              <w:spacing w:line="15" w:lineRule="atLeast"/>
              <w:jc w:val="center"/>
            </w:pPr>
            <w:r>
              <w:rPr>
                <w:rStyle w:val="tvhtml1"/>
              </w:rPr>
              <w:t>37.</w:t>
            </w:r>
          </w:p>
        </w:tc>
        <w:tc>
          <w:tcPr>
            <w:tcW w:w="1571" w:type="pct"/>
            <w:tcBorders>
              <w:top w:val="outset" w:sz="6" w:space="0" w:color="auto"/>
              <w:left w:val="outset" w:sz="6" w:space="0" w:color="auto"/>
              <w:bottom w:val="outset" w:sz="6" w:space="0" w:color="auto"/>
              <w:right w:val="outset" w:sz="6" w:space="0" w:color="auto"/>
            </w:tcBorders>
            <w:hideMark/>
          </w:tcPr>
          <w:p w14:paraId="21BA0C60" w14:textId="77777777" w:rsidR="00D75CDD" w:rsidRDefault="00D75CDD" w:rsidP="00D75CDD">
            <w:pPr>
              <w:spacing w:line="15" w:lineRule="atLeast"/>
              <w:ind w:firstLine="0"/>
              <w:rPr>
                <w:szCs w:val="24"/>
              </w:rPr>
            </w:pPr>
            <w:r>
              <w:rPr>
                <w:rStyle w:val="tvhtml1"/>
              </w:rPr>
              <w:t>Mandžūrijas riekstkoks</w:t>
            </w:r>
          </w:p>
        </w:tc>
        <w:tc>
          <w:tcPr>
            <w:tcW w:w="1620" w:type="pct"/>
            <w:tcBorders>
              <w:top w:val="outset" w:sz="6" w:space="0" w:color="auto"/>
              <w:left w:val="outset" w:sz="6" w:space="0" w:color="auto"/>
              <w:bottom w:val="outset" w:sz="6" w:space="0" w:color="auto"/>
              <w:right w:val="outset" w:sz="6" w:space="0" w:color="auto"/>
            </w:tcBorders>
            <w:hideMark/>
          </w:tcPr>
          <w:p w14:paraId="79798A2D" w14:textId="77777777" w:rsidR="00D75CDD" w:rsidRDefault="00D75CDD" w:rsidP="00D75CDD">
            <w:pPr>
              <w:spacing w:line="15" w:lineRule="atLeast"/>
              <w:ind w:firstLine="0"/>
              <w:rPr>
                <w:szCs w:val="24"/>
              </w:rPr>
            </w:pPr>
            <w:r>
              <w:rPr>
                <w:rStyle w:val="tvhtml1"/>
                <w:i/>
                <w:iCs/>
              </w:rPr>
              <w:t>Juglans mandshurica</w:t>
            </w:r>
          </w:p>
        </w:tc>
        <w:tc>
          <w:tcPr>
            <w:tcW w:w="834" w:type="pct"/>
            <w:tcBorders>
              <w:top w:val="outset" w:sz="6" w:space="0" w:color="auto"/>
              <w:left w:val="outset" w:sz="6" w:space="0" w:color="auto"/>
              <w:bottom w:val="outset" w:sz="6" w:space="0" w:color="auto"/>
              <w:right w:val="outset" w:sz="6" w:space="0" w:color="auto"/>
            </w:tcBorders>
            <w:hideMark/>
          </w:tcPr>
          <w:p w14:paraId="46B6CF3E" w14:textId="77777777" w:rsidR="00D75CDD" w:rsidRDefault="00D75CDD" w:rsidP="00D75CDD">
            <w:pPr>
              <w:pStyle w:val="tvhtml"/>
              <w:spacing w:line="15" w:lineRule="atLeast"/>
              <w:jc w:val="center"/>
            </w:pPr>
            <w:r>
              <w:rPr>
                <w:rStyle w:val="tvhtml1"/>
              </w:rPr>
              <w:t>1,6</w:t>
            </w:r>
          </w:p>
        </w:tc>
        <w:tc>
          <w:tcPr>
            <w:tcW w:w="589" w:type="pct"/>
            <w:tcBorders>
              <w:top w:val="outset" w:sz="6" w:space="0" w:color="auto"/>
              <w:left w:val="outset" w:sz="6" w:space="0" w:color="auto"/>
              <w:bottom w:val="outset" w:sz="6" w:space="0" w:color="auto"/>
              <w:right w:val="outset" w:sz="6" w:space="0" w:color="auto"/>
            </w:tcBorders>
            <w:hideMark/>
          </w:tcPr>
          <w:p w14:paraId="6E3950C4" w14:textId="77777777" w:rsidR="00D75CDD" w:rsidRDefault="00D75CDD" w:rsidP="00D75CDD">
            <w:pPr>
              <w:pStyle w:val="tvhtml"/>
              <w:spacing w:line="15" w:lineRule="atLeast"/>
              <w:jc w:val="center"/>
            </w:pPr>
            <w:r>
              <w:rPr>
                <w:rStyle w:val="tvhtml1"/>
              </w:rPr>
              <w:t>18</w:t>
            </w:r>
          </w:p>
        </w:tc>
      </w:tr>
      <w:tr w:rsidR="00D75CDD" w14:paraId="6D831F9D"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D8867AA" w14:textId="77777777" w:rsidR="00D75CDD" w:rsidRDefault="00D75CDD" w:rsidP="00D75CDD">
            <w:pPr>
              <w:pStyle w:val="tvhtml"/>
              <w:spacing w:line="15" w:lineRule="atLeast"/>
              <w:jc w:val="center"/>
            </w:pPr>
            <w:r>
              <w:rPr>
                <w:rStyle w:val="tvhtml1"/>
              </w:rPr>
              <w:t>38.</w:t>
            </w:r>
          </w:p>
        </w:tc>
        <w:tc>
          <w:tcPr>
            <w:tcW w:w="1571" w:type="pct"/>
            <w:tcBorders>
              <w:top w:val="outset" w:sz="6" w:space="0" w:color="auto"/>
              <w:left w:val="outset" w:sz="6" w:space="0" w:color="auto"/>
              <w:bottom w:val="outset" w:sz="6" w:space="0" w:color="auto"/>
              <w:right w:val="outset" w:sz="6" w:space="0" w:color="auto"/>
            </w:tcBorders>
            <w:hideMark/>
          </w:tcPr>
          <w:p w14:paraId="04FDC652" w14:textId="77777777" w:rsidR="00D75CDD" w:rsidRDefault="00D75CDD" w:rsidP="00D75CDD">
            <w:pPr>
              <w:spacing w:line="15" w:lineRule="atLeast"/>
              <w:ind w:firstLine="0"/>
              <w:rPr>
                <w:szCs w:val="24"/>
              </w:rPr>
            </w:pPr>
            <w:r>
              <w:rPr>
                <w:rStyle w:val="tvhtml1"/>
              </w:rPr>
              <w:t>Melnā priede</w:t>
            </w:r>
          </w:p>
        </w:tc>
        <w:tc>
          <w:tcPr>
            <w:tcW w:w="1620" w:type="pct"/>
            <w:tcBorders>
              <w:top w:val="outset" w:sz="6" w:space="0" w:color="auto"/>
              <w:left w:val="outset" w:sz="6" w:space="0" w:color="auto"/>
              <w:bottom w:val="outset" w:sz="6" w:space="0" w:color="auto"/>
              <w:right w:val="outset" w:sz="6" w:space="0" w:color="auto"/>
            </w:tcBorders>
            <w:hideMark/>
          </w:tcPr>
          <w:p w14:paraId="16ADD7F0" w14:textId="77777777" w:rsidR="00D75CDD" w:rsidRDefault="00D75CDD" w:rsidP="00D75CDD">
            <w:pPr>
              <w:spacing w:line="15" w:lineRule="atLeast"/>
              <w:ind w:firstLine="0"/>
              <w:rPr>
                <w:szCs w:val="24"/>
              </w:rPr>
            </w:pPr>
            <w:r>
              <w:rPr>
                <w:rStyle w:val="tvhtml1"/>
                <w:i/>
                <w:iCs/>
              </w:rPr>
              <w:t>Pinus nigra</w:t>
            </w:r>
          </w:p>
        </w:tc>
        <w:tc>
          <w:tcPr>
            <w:tcW w:w="834" w:type="pct"/>
            <w:tcBorders>
              <w:top w:val="outset" w:sz="6" w:space="0" w:color="auto"/>
              <w:left w:val="outset" w:sz="6" w:space="0" w:color="auto"/>
              <w:bottom w:val="outset" w:sz="6" w:space="0" w:color="auto"/>
              <w:right w:val="outset" w:sz="6" w:space="0" w:color="auto"/>
            </w:tcBorders>
            <w:hideMark/>
          </w:tcPr>
          <w:p w14:paraId="2641C2BE"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43D8C179" w14:textId="77777777" w:rsidR="00D75CDD" w:rsidRDefault="00D75CDD" w:rsidP="00D75CDD">
            <w:pPr>
              <w:pStyle w:val="tvhtml"/>
              <w:spacing w:line="15" w:lineRule="atLeast"/>
              <w:jc w:val="center"/>
            </w:pPr>
            <w:r>
              <w:rPr>
                <w:rStyle w:val="tvhtml1"/>
              </w:rPr>
              <w:t>23</w:t>
            </w:r>
          </w:p>
        </w:tc>
      </w:tr>
      <w:tr w:rsidR="00D75CDD" w14:paraId="1AC35998"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60B003" w14:textId="77777777" w:rsidR="00D75CDD" w:rsidRDefault="00D75CDD" w:rsidP="00D75CDD">
            <w:pPr>
              <w:pStyle w:val="tvhtml"/>
              <w:spacing w:line="15" w:lineRule="atLeast"/>
              <w:jc w:val="center"/>
            </w:pPr>
            <w:r>
              <w:rPr>
                <w:rStyle w:val="tvhtml1"/>
              </w:rPr>
              <w:t>39.</w:t>
            </w:r>
          </w:p>
        </w:tc>
        <w:tc>
          <w:tcPr>
            <w:tcW w:w="1571" w:type="pct"/>
            <w:tcBorders>
              <w:top w:val="outset" w:sz="6" w:space="0" w:color="auto"/>
              <w:left w:val="outset" w:sz="6" w:space="0" w:color="auto"/>
              <w:bottom w:val="outset" w:sz="6" w:space="0" w:color="auto"/>
              <w:right w:val="outset" w:sz="6" w:space="0" w:color="auto"/>
            </w:tcBorders>
            <w:hideMark/>
          </w:tcPr>
          <w:p w14:paraId="4A4D452C" w14:textId="77777777" w:rsidR="00D75CDD" w:rsidRDefault="00D75CDD" w:rsidP="00D75CDD">
            <w:pPr>
              <w:spacing w:line="15" w:lineRule="atLeast"/>
              <w:ind w:firstLine="0"/>
              <w:rPr>
                <w:szCs w:val="24"/>
              </w:rPr>
            </w:pPr>
            <w:r>
              <w:rPr>
                <w:rStyle w:val="tvhtml1"/>
              </w:rPr>
              <w:t>Menzīsa duglāzija</w:t>
            </w:r>
          </w:p>
        </w:tc>
        <w:tc>
          <w:tcPr>
            <w:tcW w:w="1620" w:type="pct"/>
            <w:tcBorders>
              <w:top w:val="outset" w:sz="6" w:space="0" w:color="auto"/>
              <w:left w:val="outset" w:sz="6" w:space="0" w:color="auto"/>
              <w:bottom w:val="outset" w:sz="6" w:space="0" w:color="auto"/>
              <w:right w:val="outset" w:sz="6" w:space="0" w:color="auto"/>
            </w:tcBorders>
            <w:hideMark/>
          </w:tcPr>
          <w:p w14:paraId="116379E9" w14:textId="77777777" w:rsidR="00D75CDD" w:rsidRDefault="00D75CDD" w:rsidP="00D75CDD">
            <w:pPr>
              <w:spacing w:line="15" w:lineRule="atLeast"/>
              <w:ind w:firstLine="0"/>
              <w:rPr>
                <w:szCs w:val="24"/>
              </w:rPr>
            </w:pPr>
            <w:r>
              <w:rPr>
                <w:rStyle w:val="tvhtml1"/>
                <w:i/>
                <w:iCs/>
              </w:rPr>
              <w:t>Pseudotsuga menziesii</w:t>
            </w:r>
          </w:p>
        </w:tc>
        <w:tc>
          <w:tcPr>
            <w:tcW w:w="834" w:type="pct"/>
            <w:tcBorders>
              <w:top w:val="outset" w:sz="6" w:space="0" w:color="auto"/>
              <w:left w:val="outset" w:sz="6" w:space="0" w:color="auto"/>
              <w:bottom w:val="outset" w:sz="6" w:space="0" w:color="auto"/>
              <w:right w:val="outset" w:sz="6" w:space="0" w:color="auto"/>
            </w:tcBorders>
            <w:hideMark/>
          </w:tcPr>
          <w:p w14:paraId="304899B7" w14:textId="77777777" w:rsidR="00D75CDD" w:rsidRDefault="00D75CDD" w:rsidP="00D75CDD">
            <w:pPr>
              <w:pStyle w:val="tvhtml"/>
              <w:spacing w:line="15" w:lineRule="atLeast"/>
              <w:jc w:val="center"/>
            </w:pPr>
            <w:r>
              <w:rPr>
                <w:rStyle w:val="tvhtml1"/>
              </w:rPr>
              <w:t>2,4</w:t>
            </w:r>
          </w:p>
        </w:tc>
        <w:tc>
          <w:tcPr>
            <w:tcW w:w="589" w:type="pct"/>
            <w:tcBorders>
              <w:top w:val="outset" w:sz="6" w:space="0" w:color="auto"/>
              <w:left w:val="outset" w:sz="6" w:space="0" w:color="auto"/>
              <w:bottom w:val="outset" w:sz="6" w:space="0" w:color="auto"/>
              <w:right w:val="outset" w:sz="6" w:space="0" w:color="auto"/>
            </w:tcBorders>
            <w:hideMark/>
          </w:tcPr>
          <w:p w14:paraId="6C3DD28D" w14:textId="77777777" w:rsidR="00D75CDD" w:rsidRDefault="00D75CDD" w:rsidP="00D75CDD">
            <w:pPr>
              <w:pStyle w:val="tvhtml"/>
              <w:spacing w:line="15" w:lineRule="atLeast"/>
              <w:jc w:val="center"/>
            </w:pPr>
            <w:r>
              <w:rPr>
                <w:rStyle w:val="tvhtml1"/>
              </w:rPr>
              <w:t>30</w:t>
            </w:r>
          </w:p>
        </w:tc>
      </w:tr>
      <w:tr w:rsidR="00D75CDD" w14:paraId="16EDB40A"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350E520" w14:textId="77777777" w:rsidR="00D75CDD" w:rsidRDefault="00D75CDD" w:rsidP="00D75CDD">
            <w:pPr>
              <w:pStyle w:val="tvhtml"/>
              <w:spacing w:line="15" w:lineRule="atLeast"/>
              <w:jc w:val="center"/>
            </w:pPr>
            <w:r>
              <w:rPr>
                <w:rStyle w:val="tvhtml1"/>
              </w:rPr>
              <w:t>40.</w:t>
            </w:r>
          </w:p>
        </w:tc>
        <w:tc>
          <w:tcPr>
            <w:tcW w:w="1571" w:type="pct"/>
            <w:tcBorders>
              <w:top w:val="outset" w:sz="6" w:space="0" w:color="auto"/>
              <w:left w:val="outset" w:sz="6" w:space="0" w:color="auto"/>
              <w:bottom w:val="outset" w:sz="6" w:space="0" w:color="auto"/>
              <w:right w:val="outset" w:sz="6" w:space="0" w:color="auto"/>
            </w:tcBorders>
            <w:hideMark/>
          </w:tcPr>
          <w:p w14:paraId="6172CC59" w14:textId="77777777" w:rsidR="00D75CDD" w:rsidRDefault="00D75CDD" w:rsidP="00D75CDD">
            <w:pPr>
              <w:spacing w:line="15" w:lineRule="atLeast"/>
              <w:ind w:firstLine="0"/>
              <w:rPr>
                <w:szCs w:val="24"/>
              </w:rPr>
            </w:pPr>
            <w:r>
              <w:rPr>
                <w:rStyle w:val="tvhtml1"/>
              </w:rPr>
              <w:t>Papele</w:t>
            </w:r>
          </w:p>
        </w:tc>
        <w:tc>
          <w:tcPr>
            <w:tcW w:w="1620" w:type="pct"/>
            <w:tcBorders>
              <w:top w:val="outset" w:sz="6" w:space="0" w:color="auto"/>
              <w:left w:val="outset" w:sz="6" w:space="0" w:color="auto"/>
              <w:bottom w:val="outset" w:sz="6" w:space="0" w:color="auto"/>
              <w:right w:val="outset" w:sz="6" w:space="0" w:color="auto"/>
            </w:tcBorders>
            <w:hideMark/>
          </w:tcPr>
          <w:p w14:paraId="0C16565D" w14:textId="77777777" w:rsidR="00D75CDD" w:rsidRDefault="00D75CDD" w:rsidP="00D75CDD">
            <w:pPr>
              <w:spacing w:line="15" w:lineRule="atLeast"/>
              <w:ind w:firstLine="0"/>
              <w:rPr>
                <w:szCs w:val="24"/>
              </w:rPr>
            </w:pPr>
            <w:r>
              <w:rPr>
                <w:rStyle w:val="tvhtml1"/>
                <w:i/>
                <w:iCs/>
              </w:rPr>
              <w:t>Populus</w:t>
            </w:r>
            <w:r>
              <w:rPr>
                <w:rStyle w:val="tvhtml1"/>
              </w:rPr>
              <w:t xml:space="preserve"> spp.</w:t>
            </w:r>
          </w:p>
        </w:tc>
        <w:tc>
          <w:tcPr>
            <w:tcW w:w="834" w:type="pct"/>
            <w:tcBorders>
              <w:top w:val="outset" w:sz="6" w:space="0" w:color="auto"/>
              <w:left w:val="outset" w:sz="6" w:space="0" w:color="auto"/>
              <w:bottom w:val="outset" w:sz="6" w:space="0" w:color="auto"/>
              <w:right w:val="outset" w:sz="6" w:space="0" w:color="auto"/>
            </w:tcBorders>
            <w:hideMark/>
          </w:tcPr>
          <w:p w14:paraId="4FFBF411" w14:textId="77777777" w:rsidR="00D75CDD" w:rsidRDefault="00D75CDD" w:rsidP="00D75CDD">
            <w:pPr>
              <w:pStyle w:val="tvhtml"/>
              <w:spacing w:line="15" w:lineRule="atLeast"/>
              <w:jc w:val="center"/>
            </w:pPr>
            <w:r>
              <w:rPr>
                <w:rStyle w:val="tvhtml1"/>
              </w:rPr>
              <w:t>5,0</w:t>
            </w:r>
          </w:p>
        </w:tc>
        <w:tc>
          <w:tcPr>
            <w:tcW w:w="589" w:type="pct"/>
            <w:tcBorders>
              <w:top w:val="outset" w:sz="6" w:space="0" w:color="auto"/>
              <w:left w:val="outset" w:sz="6" w:space="0" w:color="auto"/>
              <w:bottom w:val="outset" w:sz="6" w:space="0" w:color="auto"/>
              <w:right w:val="outset" w:sz="6" w:space="0" w:color="auto"/>
            </w:tcBorders>
            <w:hideMark/>
          </w:tcPr>
          <w:p w14:paraId="0FCF188E" w14:textId="77777777" w:rsidR="00D75CDD" w:rsidRDefault="00D75CDD" w:rsidP="00D75CDD">
            <w:pPr>
              <w:pStyle w:val="tvhtml"/>
              <w:spacing w:line="15" w:lineRule="atLeast"/>
              <w:jc w:val="center"/>
            </w:pPr>
            <w:r>
              <w:rPr>
                <w:rStyle w:val="tvhtml1"/>
              </w:rPr>
              <w:t>35</w:t>
            </w:r>
          </w:p>
        </w:tc>
      </w:tr>
      <w:tr w:rsidR="00D75CDD" w14:paraId="11E446D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8209CCE" w14:textId="77777777" w:rsidR="00D75CDD" w:rsidRDefault="00D75CDD" w:rsidP="00D75CDD">
            <w:pPr>
              <w:pStyle w:val="tvhtml"/>
              <w:spacing w:line="15" w:lineRule="atLeast"/>
              <w:jc w:val="center"/>
            </w:pPr>
            <w:r>
              <w:rPr>
                <w:rStyle w:val="tvhtml1"/>
              </w:rPr>
              <w:t>41.</w:t>
            </w:r>
          </w:p>
        </w:tc>
        <w:tc>
          <w:tcPr>
            <w:tcW w:w="1571" w:type="pct"/>
            <w:tcBorders>
              <w:top w:val="outset" w:sz="6" w:space="0" w:color="auto"/>
              <w:left w:val="outset" w:sz="6" w:space="0" w:color="auto"/>
              <w:bottom w:val="outset" w:sz="6" w:space="0" w:color="auto"/>
              <w:right w:val="outset" w:sz="6" w:space="0" w:color="auto"/>
            </w:tcBorders>
            <w:hideMark/>
          </w:tcPr>
          <w:p w14:paraId="562C5504" w14:textId="77777777" w:rsidR="00D75CDD" w:rsidRDefault="00D75CDD" w:rsidP="00D75CDD">
            <w:pPr>
              <w:spacing w:line="15" w:lineRule="atLeast"/>
              <w:ind w:firstLine="0"/>
              <w:rPr>
                <w:szCs w:val="24"/>
              </w:rPr>
            </w:pPr>
            <w:r>
              <w:rPr>
                <w:rStyle w:val="tvhtml1"/>
              </w:rPr>
              <w:t>Parastā zirgkastaņa</w:t>
            </w:r>
          </w:p>
        </w:tc>
        <w:tc>
          <w:tcPr>
            <w:tcW w:w="1620" w:type="pct"/>
            <w:tcBorders>
              <w:top w:val="outset" w:sz="6" w:space="0" w:color="auto"/>
              <w:left w:val="outset" w:sz="6" w:space="0" w:color="auto"/>
              <w:bottom w:val="outset" w:sz="6" w:space="0" w:color="auto"/>
              <w:right w:val="outset" w:sz="6" w:space="0" w:color="auto"/>
            </w:tcBorders>
            <w:hideMark/>
          </w:tcPr>
          <w:p w14:paraId="7DC64D8C" w14:textId="77777777" w:rsidR="00D75CDD" w:rsidRDefault="00D75CDD" w:rsidP="00D75CDD">
            <w:pPr>
              <w:spacing w:line="15" w:lineRule="atLeast"/>
              <w:ind w:firstLine="0"/>
              <w:rPr>
                <w:szCs w:val="24"/>
              </w:rPr>
            </w:pPr>
            <w:r>
              <w:rPr>
                <w:rStyle w:val="tvhtml1"/>
                <w:i/>
                <w:iCs/>
              </w:rPr>
              <w:t>Aesculus hippocastanum</w:t>
            </w:r>
          </w:p>
        </w:tc>
        <w:tc>
          <w:tcPr>
            <w:tcW w:w="834" w:type="pct"/>
            <w:tcBorders>
              <w:top w:val="outset" w:sz="6" w:space="0" w:color="auto"/>
              <w:left w:val="outset" w:sz="6" w:space="0" w:color="auto"/>
              <w:bottom w:val="outset" w:sz="6" w:space="0" w:color="auto"/>
              <w:right w:val="outset" w:sz="6" w:space="0" w:color="auto"/>
            </w:tcBorders>
            <w:hideMark/>
          </w:tcPr>
          <w:p w14:paraId="3B99DE8F" w14:textId="77777777" w:rsidR="00D75CDD" w:rsidRDefault="00D75CDD" w:rsidP="00D75CDD">
            <w:pPr>
              <w:pStyle w:val="tvhtml"/>
              <w:spacing w:line="15" w:lineRule="atLeast"/>
              <w:jc w:val="center"/>
            </w:pPr>
            <w:r>
              <w:rPr>
                <w:rStyle w:val="tvhtml1"/>
              </w:rPr>
              <w:t>3,0</w:t>
            </w:r>
          </w:p>
        </w:tc>
        <w:tc>
          <w:tcPr>
            <w:tcW w:w="589" w:type="pct"/>
            <w:tcBorders>
              <w:top w:val="outset" w:sz="6" w:space="0" w:color="auto"/>
              <w:left w:val="outset" w:sz="6" w:space="0" w:color="auto"/>
              <w:bottom w:val="outset" w:sz="6" w:space="0" w:color="auto"/>
              <w:right w:val="outset" w:sz="6" w:space="0" w:color="auto"/>
            </w:tcBorders>
            <w:hideMark/>
          </w:tcPr>
          <w:p w14:paraId="18FBE09B" w14:textId="77777777" w:rsidR="00D75CDD" w:rsidRDefault="00D75CDD" w:rsidP="00D75CDD">
            <w:pPr>
              <w:pStyle w:val="tvhtml"/>
              <w:spacing w:line="15" w:lineRule="atLeast"/>
              <w:jc w:val="center"/>
            </w:pPr>
            <w:r>
              <w:rPr>
                <w:rStyle w:val="tvhtml1"/>
              </w:rPr>
              <w:t>23</w:t>
            </w:r>
          </w:p>
        </w:tc>
      </w:tr>
      <w:tr w:rsidR="00D75CDD" w14:paraId="4935228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D7D95B7" w14:textId="77777777" w:rsidR="00D75CDD" w:rsidRDefault="00D75CDD" w:rsidP="00D75CDD">
            <w:pPr>
              <w:pStyle w:val="tvhtml"/>
              <w:spacing w:line="15" w:lineRule="atLeast"/>
              <w:jc w:val="center"/>
            </w:pPr>
            <w:r>
              <w:rPr>
                <w:rStyle w:val="tvhtml1"/>
              </w:rPr>
              <w:t>42.</w:t>
            </w:r>
          </w:p>
        </w:tc>
        <w:tc>
          <w:tcPr>
            <w:tcW w:w="1571" w:type="pct"/>
            <w:tcBorders>
              <w:top w:val="outset" w:sz="6" w:space="0" w:color="auto"/>
              <w:left w:val="outset" w:sz="6" w:space="0" w:color="auto"/>
              <w:bottom w:val="outset" w:sz="6" w:space="0" w:color="auto"/>
              <w:right w:val="outset" w:sz="6" w:space="0" w:color="auto"/>
            </w:tcBorders>
            <w:hideMark/>
          </w:tcPr>
          <w:p w14:paraId="55E58CDC" w14:textId="77777777" w:rsidR="00D75CDD" w:rsidRDefault="00D75CDD" w:rsidP="00D75CDD">
            <w:pPr>
              <w:spacing w:line="15" w:lineRule="atLeast"/>
              <w:ind w:firstLine="0"/>
              <w:rPr>
                <w:szCs w:val="24"/>
              </w:rPr>
            </w:pPr>
            <w:r>
              <w:rPr>
                <w:rStyle w:val="tvhtml1"/>
              </w:rPr>
              <w:t>Eiropas dižskābardis</w:t>
            </w:r>
          </w:p>
        </w:tc>
        <w:tc>
          <w:tcPr>
            <w:tcW w:w="1620" w:type="pct"/>
            <w:tcBorders>
              <w:top w:val="outset" w:sz="6" w:space="0" w:color="auto"/>
              <w:left w:val="outset" w:sz="6" w:space="0" w:color="auto"/>
              <w:bottom w:val="outset" w:sz="6" w:space="0" w:color="auto"/>
              <w:right w:val="outset" w:sz="6" w:space="0" w:color="auto"/>
            </w:tcBorders>
            <w:hideMark/>
          </w:tcPr>
          <w:p w14:paraId="6259A5AB" w14:textId="77777777" w:rsidR="00D75CDD" w:rsidRDefault="00D75CDD" w:rsidP="00D75CDD">
            <w:pPr>
              <w:spacing w:line="15" w:lineRule="atLeast"/>
              <w:ind w:firstLine="0"/>
              <w:rPr>
                <w:szCs w:val="24"/>
              </w:rPr>
            </w:pPr>
            <w:r>
              <w:rPr>
                <w:rStyle w:val="tvhtml1"/>
                <w:i/>
                <w:iCs/>
              </w:rPr>
              <w:t>Fagus sylvatica</w:t>
            </w:r>
          </w:p>
        </w:tc>
        <w:tc>
          <w:tcPr>
            <w:tcW w:w="834" w:type="pct"/>
            <w:tcBorders>
              <w:top w:val="outset" w:sz="6" w:space="0" w:color="auto"/>
              <w:left w:val="outset" w:sz="6" w:space="0" w:color="auto"/>
              <w:bottom w:val="outset" w:sz="6" w:space="0" w:color="auto"/>
              <w:right w:val="outset" w:sz="6" w:space="0" w:color="auto"/>
            </w:tcBorders>
            <w:hideMark/>
          </w:tcPr>
          <w:p w14:paraId="2435717B" w14:textId="77777777" w:rsidR="00D75CDD" w:rsidRDefault="00D75CDD" w:rsidP="00D75CDD">
            <w:pPr>
              <w:pStyle w:val="tvhtml"/>
              <w:spacing w:line="15" w:lineRule="atLeast"/>
              <w:jc w:val="center"/>
            </w:pPr>
            <w:r>
              <w:rPr>
                <w:rStyle w:val="tvhtml1"/>
              </w:rPr>
              <w:t>3,8</w:t>
            </w:r>
          </w:p>
        </w:tc>
        <w:tc>
          <w:tcPr>
            <w:tcW w:w="589" w:type="pct"/>
            <w:tcBorders>
              <w:top w:val="outset" w:sz="6" w:space="0" w:color="auto"/>
              <w:left w:val="outset" w:sz="6" w:space="0" w:color="auto"/>
              <w:bottom w:val="outset" w:sz="6" w:space="0" w:color="auto"/>
              <w:right w:val="outset" w:sz="6" w:space="0" w:color="auto"/>
            </w:tcBorders>
            <w:hideMark/>
          </w:tcPr>
          <w:p w14:paraId="314F45CA" w14:textId="77777777" w:rsidR="00D75CDD" w:rsidRDefault="00D75CDD" w:rsidP="00D75CDD">
            <w:pPr>
              <w:pStyle w:val="tvhtml"/>
              <w:spacing w:line="15" w:lineRule="atLeast"/>
              <w:jc w:val="center"/>
            </w:pPr>
            <w:r>
              <w:rPr>
                <w:rStyle w:val="tvhtml1"/>
              </w:rPr>
              <w:t>30</w:t>
            </w:r>
          </w:p>
        </w:tc>
      </w:tr>
      <w:tr w:rsidR="00D75CDD" w14:paraId="06FAB18D"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679C40C" w14:textId="77777777" w:rsidR="00D75CDD" w:rsidRDefault="00D75CDD" w:rsidP="00D75CDD">
            <w:pPr>
              <w:pStyle w:val="tvhtml"/>
              <w:spacing w:line="15" w:lineRule="atLeast"/>
              <w:jc w:val="center"/>
            </w:pPr>
            <w:r>
              <w:rPr>
                <w:rStyle w:val="tvhtml1"/>
              </w:rPr>
              <w:t>43.</w:t>
            </w:r>
          </w:p>
        </w:tc>
        <w:tc>
          <w:tcPr>
            <w:tcW w:w="1571" w:type="pct"/>
            <w:tcBorders>
              <w:top w:val="outset" w:sz="6" w:space="0" w:color="auto"/>
              <w:left w:val="outset" w:sz="6" w:space="0" w:color="auto"/>
              <w:bottom w:val="outset" w:sz="6" w:space="0" w:color="auto"/>
              <w:right w:val="outset" w:sz="6" w:space="0" w:color="auto"/>
            </w:tcBorders>
            <w:hideMark/>
          </w:tcPr>
          <w:p w14:paraId="5862CCA3" w14:textId="77777777" w:rsidR="00D75CDD" w:rsidRDefault="00D75CDD" w:rsidP="00D75CDD">
            <w:pPr>
              <w:spacing w:line="15" w:lineRule="atLeast"/>
              <w:ind w:firstLine="0"/>
              <w:rPr>
                <w:szCs w:val="24"/>
              </w:rPr>
            </w:pPr>
            <w:r>
              <w:rPr>
                <w:rStyle w:val="tvhtml1"/>
              </w:rPr>
              <w:t>Pensilvānijas osis</w:t>
            </w:r>
          </w:p>
        </w:tc>
        <w:tc>
          <w:tcPr>
            <w:tcW w:w="1620" w:type="pct"/>
            <w:tcBorders>
              <w:top w:val="outset" w:sz="6" w:space="0" w:color="auto"/>
              <w:left w:val="outset" w:sz="6" w:space="0" w:color="auto"/>
              <w:bottom w:val="outset" w:sz="6" w:space="0" w:color="auto"/>
              <w:right w:val="outset" w:sz="6" w:space="0" w:color="auto"/>
            </w:tcBorders>
            <w:hideMark/>
          </w:tcPr>
          <w:p w14:paraId="61515F9B" w14:textId="77777777" w:rsidR="00D75CDD" w:rsidRDefault="00D75CDD" w:rsidP="00D75CDD">
            <w:pPr>
              <w:spacing w:line="15" w:lineRule="atLeast"/>
              <w:ind w:firstLine="0"/>
              <w:rPr>
                <w:szCs w:val="24"/>
              </w:rPr>
            </w:pPr>
            <w:r>
              <w:rPr>
                <w:rStyle w:val="tvhtml1"/>
                <w:i/>
                <w:iCs/>
              </w:rPr>
              <w:t>Fraxinus pennsylvanica</w:t>
            </w:r>
          </w:p>
        </w:tc>
        <w:tc>
          <w:tcPr>
            <w:tcW w:w="834" w:type="pct"/>
            <w:tcBorders>
              <w:top w:val="outset" w:sz="6" w:space="0" w:color="auto"/>
              <w:left w:val="outset" w:sz="6" w:space="0" w:color="auto"/>
              <w:bottom w:val="outset" w:sz="6" w:space="0" w:color="auto"/>
              <w:right w:val="outset" w:sz="6" w:space="0" w:color="auto"/>
            </w:tcBorders>
            <w:hideMark/>
          </w:tcPr>
          <w:p w14:paraId="09CDA7B6" w14:textId="77777777" w:rsidR="00D75CDD" w:rsidRDefault="00D75CDD" w:rsidP="00D75CDD">
            <w:pPr>
              <w:pStyle w:val="tvhtml"/>
              <w:spacing w:line="15" w:lineRule="atLeast"/>
              <w:jc w:val="center"/>
            </w:pPr>
            <w:r>
              <w:rPr>
                <w:rStyle w:val="tvhtml1"/>
              </w:rPr>
              <w:t>2,0</w:t>
            </w:r>
          </w:p>
        </w:tc>
        <w:tc>
          <w:tcPr>
            <w:tcW w:w="589" w:type="pct"/>
            <w:tcBorders>
              <w:top w:val="outset" w:sz="6" w:space="0" w:color="auto"/>
              <w:left w:val="outset" w:sz="6" w:space="0" w:color="auto"/>
              <w:bottom w:val="outset" w:sz="6" w:space="0" w:color="auto"/>
              <w:right w:val="outset" w:sz="6" w:space="0" w:color="auto"/>
            </w:tcBorders>
            <w:hideMark/>
          </w:tcPr>
          <w:p w14:paraId="31A7A1E6" w14:textId="77777777" w:rsidR="00D75CDD" w:rsidRDefault="00D75CDD" w:rsidP="00D75CDD">
            <w:pPr>
              <w:pStyle w:val="tvhtml"/>
              <w:spacing w:line="15" w:lineRule="atLeast"/>
              <w:jc w:val="center"/>
            </w:pPr>
            <w:r>
              <w:rPr>
                <w:rStyle w:val="tvhtml1"/>
              </w:rPr>
              <w:t>23</w:t>
            </w:r>
          </w:p>
        </w:tc>
      </w:tr>
      <w:tr w:rsidR="00D75CDD" w14:paraId="3E4744A5"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7A1C27" w14:textId="77777777" w:rsidR="00D75CDD" w:rsidRDefault="00D75CDD" w:rsidP="00D75CDD">
            <w:pPr>
              <w:pStyle w:val="tvhtml"/>
              <w:spacing w:line="15" w:lineRule="atLeast"/>
              <w:jc w:val="center"/>
            </w:pPr>
            <w:r>
              <w:rPr>
                <w:rStyle w:val="tvhtml1"/>
              </w:rPr>
              <w:t>44.</w:t>
            </w:r>
          </w:p>
        </w:tc>
        <w:tc>
          <w:tcPr>
            <w:tcW w:w="1571" w:type="pct"/>
            <w:tcBorders>
              <w:top w:val="outset" w:sz="6" w:space="0" w:color="auto"/>
              <w:left w:val="outset" w:sz="6" w:space="0" w:color="auto"/>
              <w:bottom w:val="outset" w:sz="6" w:space="0" w:color="auto"/>
              <w:right w:val="outset" w:sz="6" w:space="0" w:color="auto"/>
            </w:tcBorders>
            <w:hideMark/>
          </w:tcPr>
          <w:p w14:paraId="1996EB46" w14:textId="77777777" w:rsidR="00D75CDD" w:rsidRDefault="00D75CDD" w:rsidP="00D75CDD">
            <w:pPr>
              <w:spacing w:line="15" w:lineRule="atLeast"/>
              <w:ind w:firstLine="0"/>
              <w:rPr>
                <w:szCs w:val="24"/>
              </w:rPr>
            </w:pPr>
            <w:r>
              <w:rPr>
                <w:rStyle w:val="tvhtml1"/>
              </w:rPr>
              <w:t>Platlapu liepa</w:t>
            </w:r>
          </w:p>
        </w:tc>
        <w:tc>
          <w:tcPr>
            <w:tcW w:w="1620" w:type="pct"/>
            <w:tcBorders>
              <w:top w:val="outset" w:sz="6" w:space="0" w:color="auto"/>
              <w:left w:val="outset" w:sz="6" w:space="0" w:color="auto"/>
              <w:bottom w:val="outset" w:sz="6" w:space="0" w:color="auto"/>
              <w:right w:val="outset" w:sz="6" w:space="0" w:color="auto"/>
            </w:tcBorders>
            <w:hideMark/>
          </w:tcPr>
          <w:p w14:paraId="4DCC8D82" w14:textId="77777777" w:rsidR="00D75CDD" w:rsidRDefault="00D75CDD" w:rsidP="00D75CDD">
            <w:pPr>
              <w:spacing w:line="15" w:lineRule="atLeast"/>
              <w:ind w:firstLine="0"/>
              <w:rPr>
                <w:szCs w:val="24"/>
              </w:rPr>
            </w:pPr>
            <w:r>
              <w:rPr>
                <w:rStyle w:val="tvhtml1"/>
                <w:i/>
                <w:iCs/>
              </w:rPr>
              <w:t>Tilia platyphyllos</w:t>
            </w:r>
          </w:p>
        </w:tc>
        <w:tc>
          <w:tcPr>
            <w:tcW w:w="834" w:type="pct"/>
            <w:tcBorders>
              <w:top w:val="outset" w:sz="6" w:space="0" w:color="auto"/>
              <w:left w:val="outset" w:sz="6" w:space="0" w:color="auto"/>
              <w:bottom w:val="outset" w:sz="6" w:space="0" w:color="auto"/>
              <w:right w:val="outset" w:sz="6" w:space="0" w:color="auto"/>
            </w:tcBorders>
            <w:hideMark/>
          </w:tcPr>
          <w:p w14:paraId="3B5D8D18" w14:textId="77777777" w:rsidR="00D75CDD" w:rsidRDefault="00D75CDD" w:rsidP="00D75CDD">
            <w:pPr>
              <w:pStyle w:val="tvhtml"/>
              <w:spacing w:line="15" w:lineRule="atLeast"/>
              <w:jc w:val="center"/>
            </w:pPr>
            <w:r>
              <w:rPr>
                <w:rStyle w:val="tvhtml1"/>
              </w:rPr>
              <w:t>3,1</w:t>
            </w:r>
          </w:p>
        </w:tc>
        <w:tc>
          <w:tcPr>
            <w:tcW w:w="589" w:type="pct"/>
            <w:tcBorders>
              <w:top w:val="outset" w:sz="6" w:space="0" w:color="auto"/>
              <w:left w:val="outset" w:sz="6" w:space="0" w:color="auto"/>
              <w:bottom w:val="outset" w:sz="6" w:space="0" w:color="auto"/>
              <w:right w:val="outset" w:sz="6" w:space="0" w:color="auto"/>
            </w:tcBorders>
            <w:hideMark/>
          </w:tcPr>
          <w:p w14:paraId="0EFA9588" w14:textId="77777777" w:rsidR="00D75CDD" w:rsidRDefault="00D75CDD" w:rsidP="00D75CDD">
            <w:pPr>
              <w:pStyle w:val="tvhtml"/>
              <w:spacing w:line="15" w:lineRule="atLeast"/>
              <w:jc w:val="center"/>
            </w:pPr>
            <w:r>
              <w:rPr>
                <w:rStyle w:val="tvhtml1"/>
              </w:rPr>
              <w:t>27</w:t>
            </w:r>
          </w:p>
        </w:tc>
      </w:tr>
      <w:tr w:rsidR="00D75CDD" w14:paraId="69F0C9BE"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F21374C" w14:textId="77777777" w:rsidR="00D75CDD" w:rsidRDefault="00D75CDD" w:rsidP="00D75CDD">
            <w:pPr>
              <w:pStyle w:val="tvhtml"/>
              <w:spacing w:line="15" w:lineRule="atLeast"/>
              <w:jc w:val="center"/>
            </w:pPr>
            <w:r>
              <w:rPr>
                <w:rStyle w:val="tvhtml1"/>
              </w:rPr>
              <w:t>45.</w:t>
            </w:r>
          </w:p>
        </w:tc>
        <w:tc>
          <w:tcPr>
            <w:tcW w:w="1571" w:type="pct"/>
            <w:tcBorders>
              <w:top w:val="outset" w:sz="6" w:space="0" w:color="auto"/>
              <w:left w:val="outset" w:sz="6" w:space="0" w:color="auto"/>
              <w:bottom w:val="outset" w:sz="6" w:space="0" w:color="auto"/>
              <w:right w:val="outset" w:sz="6" w:space="0" w:color="auto"/>
            </w:tcBorders>
            <w:hideMark/>
          </w:tcPr>
          <w:p w14:paraId="485331C8" w14:textId="77777777" w:rsidR="00D75CDD" w:rsidRDefault="00D75CDD" w:rsidP="00D75CDD">
            <w:pPr>
              <w:spacing w:line="15" w:lineRule="atLeast"/>
              <w:ind w:firstLine="0"/>
              <w:rPr>
                <w:szCs w:val="24"/>
              </w:rPr>
            </w:pPr>
            <w:r>
              <w:rPr>
                <w:rStyle w:val="tvhtml1"/>
              </w:rPr>
              <w:t>Pelēkais riekstkoks</w:t>
            </w:r>
          </w:p>
        </w:tc>
        <w:tc>
          <w:tcPr>
            <w:tcW w:w="1620" w:type="pct"/>
            <w:tcBorders>
              <w:top w:val="outset" w:sz="6" w:space="0" w:color="auto"/>
              <w:left w:val="outset" w:sz="6" w:space="0" w:color="auto"/>
              <w:bottom w:val="outset" w:sz="6" w:space="0" w:color="auto"/>
              <w:right w:val="outset" w:sz="6" w:space="0" w:color="auto"/>
            </w:tcBorders>
            <w:hideMark/>
          </w:tcPr>
          <w:p w14:paraId="3AA990F6" w14:textId="77777777" w:rsidR="00D75CDD" w:rsidRDefault="00D75CDD" w:rsidP="00D75CDD">
            <w:pPr>
              <w:spacing w:line="15" w:lineRule="atLeast"/>
              <w:ind w:firstLine="0"/>
              <w:rPr>
                <w:szCs w:val="24"/>
              </w:rPr>
            </w:pPr>
            <w:r>
              <w:rPr>
                <w:rStyle w:val="tvhtml1"/>
                <w:i/>
                <w:iCs/>
              </w:rPr>
              <w:t>Juglans cinerea</w:t>
            </w:r>
          </w:p>
        </w:tc>
        <w:tc>
          <w:tcPr>
            <w:tcW w:w="834" w:type="pct"/>
            <w:tcBorders>
              <w:top w:val="outset" w:sz="6" w:space="0" w:color="auto"/>
              <w:left w:val="outset" w:sz="6" w:space="0" w:color="auto"/>
              <w:bottom w:val="outset" w:sz="6" w:space="0" w:color="auto"/>
              <w:right w:val="outset" w:sz="6" w:space="0" w:color="auto"/>
            </w:tcBorders>
            <w:hideMark/>
          </w:tcPr>
          <w:p w14:paraId="162AF5E7" w14:textId="77777777" w:rsidR="00D75CDD" w:rsidRDefault="00D75CDD" w:rsidP="00D75CDD">
            <w:pPr>
              <w:pStyle w:val="tvhtml"/>
              <w:spacing w:line="15" w:lineRule="atLeast"/>
              <w:jc w:val="center"/>
            </w:pPr>
            <w:r>
              <w:rPr>
                <w:rStyle w:val="tvhtml1"/>
              </w:rPr>
              <w:t>2,8</w:t>
            </w:r>
          </w:p>
        </w:tc>
        <w:tc>
          <w:tcPr>
            <w:tcW w:w="589" w:type="pct"/>
            <w:tcBorders>
              <w:top w:val="outset" w:sz="6" w:space="0" w:color="auto"/>
              <w:left w:val="outset" w:sz="6" w:space="0" w:color="auto"/>
              <w:bottom w:val="outset" w:sz="6" w:space="0" w:color="auto"/>
              <w:right w:val="outset" w:sz="6" w:space="0" w:color="auto"/>
            </w:tcBorders>
            <w:hideMark/>
          </w:tcPr>
          <w:p w14:paraId="09284BCE" w14:textId="77777777" w:rsidR="00D75CDD" w:rsidRDefault="00D75CDD" w:rsidP="00D75CDD">
            <w:pPr>
              <w:pStyle w:val="tvhtml"/>
              <w:spacing w:line="15" w:lineRule="atLeast"/>
              <w:jc w:val="center"/>
            </w:pPr>
            <w:r>
              <w:rPr>
                <w:rStyle w:val="tvhtml1"/>
              </w:rPr>
              <w:t>20</w:t>
            </w:r>
          </w:p>
        </w:tc>
      </w:tr>
      <w:tr w:rsidR="00D75CDD" w14:paraId="1DC8C07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57868CC" w14:textId="77777777" w:rsidR="00D75CDD" w:rsidRDefault="00D75CDD" w:rsidP="00D75CDD">
            <w:pPr>
              <w:pStyle w:val="tvhtml"/>
              <w:spacing w:line="15" w:lineRule="atLeast"/>
              <w:jc w:val="center"/>
            </w:pPr>
            <w:r>
              <w:rPr>
                <w:rStyle w:val="tvhtml1"/>
              </w:rPr>
              <w:t>46.</w:t>
            </w:r>
          </w:p>
        </w:tc>
        <w:tc>
          <w:tcPr>
            <w:tcW w:w="1571" w:type="pct"/>
            <w:tcBorders>
              <w:top w:val="outset" w:sz="6" w:space="0" w:color="auto"/>
              <w:left w:val="outset" w:sz="6" w:space="0" w:color="auto"/>
              <w:bottom w:val="outset" w:sz="6" w:space="0" w:color="auto"/>
              <w:right w:val="outset" w:sz="6" w:space="0" w:color="auto"/>
            </w:tcBorders>
            <w:hideMark/>
          </w:tcPr>
          <w:p w14:paraId="07592DBC" w14:textId="77777777" w:rsidR="00D75CDD" w:rsidRDefault="00D75CDD" w:rsidP="00D75CDD">
            <w:pPr>
              <w:spacing w:line="15" w:lineRule="atLeast"/>
              <w:ind w:firstLine="0"/>
              <w:rPr>
                <w:szCs w:val="24"/>
              </w:rPr>
            </w:pPr>
            <w:r>
              <w:rPr>
                <w:rStyle w:val="tvhtml1"/>
              </w:rPr>
              <w:t>Rietumu tūja</w:t>
            </w:r>
          </w:p>
        </w:tc>
        <w:tc>
          <w:tcPr>
            <w:tcW w:w="1620" w:type="pct"/>
            <w:tcBorders>
              <w:top w:val="outset" w:sz="6" w:space="0" w:color="auto"/>
              <w:left w:val="outset" w:sz="6" w:space="0" w:color="auto"/>
              <w:bottom w:val="outset" w:sz="6" w:space="0" w:color="auto"/>
              <w:right w:val="outset" w:sz="6" w:space="0" w:color="auto"/>
            </w:tcBorders>
            <w:hideMark/>
          </w:tcPr>
          <w:p w14:paraId="033C2DB0" w14:textId="77777777" w:rsidR="00D75CDD" w:rsidRDefault="00D75CDD" w:rsidP="00D75CDD">
            <w:pPr>
              <w:spacing w:line="15" w:lineRule="atLeast"/>
              <w:ind w:firstLine="0"/>
              <w:rPr>
                <w:szCs w:val="24"/>
              </w:rPr>
            </w:pPr>
            <w:r>
              <w:rPr>
                <w:rStyle w:val="tvhtml1"/>
                <w:i/>
                <w:iCs/>
              </w:rPr>
              <w:t>Thuja occidentalis</w:t>
            </w:r>
          </w:p>
        </w:tc>
        <w:tc>
          <w:tcPr>
            <w:tcW w:w="834" w:type="pct"/>
            <w:tcBorders>
              <w:top w:val="outset" w:sz="6" w:space="0" w:color="auto"/>
              <w:left w:val="outset" w:sz="6" w:space="0" w:color="auto"/>
              <w:bottom w:val="outset" w:sz="6" w:space="0" w:color="auto"/>
              <w:right w:val="outset" w:sz="6" w:space="0" w:color="auto"/>
            </w:tcBorders>
            <w:hideMark/>
          </w:tcPr>
          <w:p w14:paraId="36B168BE" w14:textId="77777777" w:rsidR="00D75CDD" w:rsidRDefault="00D75CDD" w:rsidP="00D75CDD">
            <w:pPr>
              <w:pStyle w:val="tvhtml"/>
              <w:spacing w:line="15" w:lineRule="atLeast"/>
              <w:jc w:val="center"/>
            </w:pPr>
            <w:r>
              <w:rPr>
                <w:rStyle w:val="tvhtml1"/>
              </w:rPr>
              <w:t>1,5</w:t>
            </w:r>
          </w:p>
        </w:tc>
        <w:tc>
          <w:tcPr>
            <w:tcW w:w="589" w:type="pct"/>
            <w:tcBorders>
              <w:top w:val="outset" w:sz="6" w:space="0" w:color="auto"/>
              <w:left w:val="outset" w:sz="6" w:space="0" w:color="auto"/>
              <w:bottom w:val="outset" w:sz="6" w:space="0" w:color="auto"/>
              <w:right w:val="outset" w:sz="6" w:space="0" w:color="auto"/>
            </w:tcBorders>
            <w:hideMark/>
          </w:tcPr>
          <w:p w14:paraId="4F0C1685" w14:textId="77777777" w:rsidR="00D75CDD" w:rsidRDefault="00D75CDD" w:rsidP="00D75CDD">
            <w:pPr>
              <w:pStyle w:val="tvhtml"/>
              <w:spacing w:line="15" w:lineRule="atLeast"/>
              <w:jc w:val="center"/>
            </w:pPr>
            <w:r>
              <w:rPr>
                <w:rStyle w:val="tvhtml1"/>
              </w:rPr>
              <w:t>16</w:t>
            </w:r>
          </w:p>
        </w:tc>
      </w:tr>
      <w:tr w:rsidR="00D75CDD" w14:paraId="7E10B648"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98C4808" w14:textId="77777777" w:rsidR="00D75CDD" w:rsidRDefault="00D75CDD" w:rsidP="00D75CDD">
            <w:pPr>
              <w:pStyle w:val="tvhtml"/>
              <w:spacing w:line="15" w:lineRule="atLeast"/>
              <w:jc w:val="center"/>
            </w:pPr>
            <w:r>
              <w:rPr>
                <w:rStyle w:val="tvhtml1"/>
              </w:rPr>
              <w:t>47.</w:t>
            </w:r>
          </w:p>
        </w:tc>
        <w:tc>
          <w:tcPr>
            <w:tcW w:w="1571" w:type="pct"/>
            <w:tcBorders>
              <w:top w:val="outset" w:sz="6" w:space="0" w:color="auto"/>
              <w:left w:val="outset" w:sz="6" w:space="0" w:color="auto"/>
              <w:bottom w:val="outset" w:sz="6" w:space="0" w:color="auto"/>
              <w:right w:val="outset" w:sz="6" w:space="0" w:color="auto"/>
            </w:tcBorders>
            <w:hideMark/>
          </w:tcPr>
          <w:p w14:paraId="55B43A97" w14:textId="77777777" w:rsidR="00D75CDD" w:rsidRDefault="00D75CDD" w:rsidP="00D75CDD">
            <w:pPr>
              <w:spacing w:line="15" w:lineRule="atLeast"/>
              <w:ind w:firstLine="0"/>
              <w:rPr>
                <w:szCs w:val="24"/>
              </w:rPr>
            </w:pPr>
            <w:r>
              <w:rPr>
                <w:rStyle w:val="tvhtml1"/>
              </w:rPr>
              <w:t>Saldais ķirsis</w:t>
            </w:r>
          </w:p>
        </w:tc>
        <w:tc>
          <w:tcPr>
            <w:tcW w:w="1620" w:type="pct"/>
            <w:tcBorders>
              <w:top w:val="outset" w:sz="6" w:space="0" w:color="auto"/>
              <w:left w:val="outset" w:sz="6" w:space="0" w:color="auto"/>
              <w:bottom w:val="outset" w:sz="6" w:space="0" w:color="auto"/>
              <w:right w:val="outset" w:sz="6" w:space="0" w:color="auto"/>
            </w:tcBorders>
            <w:hideMark/>
          </w:tcPr>
          <w:p w14:paraId="7E388AF8" w14:textId="77777777" w:rsidR="00D75CDD" w:rsidRDefault="00D75CDD" w:rsidP="00D75CDD">
            <w:pPr>
              <w:spacing w:line="15" w:lineRule="atLeast"/>
              <w:ind w:firstLine="0"/>
              <w:rPr>
                <w:szCs w:val="24"/>
              </w:rPr>
            </w:pPr>
            <w:r>
              <w:rPr>
                <w:rStyle w:val="tvhtml1"/>
                <w:i/>
                <w:iCs/>
              </w:rPr>
              <w:t>Cerasus avium</w:t>
            </w:r>
          </w:p>
        </w:tc>
        <w:tc>
          <w:tcPr>
            <w:tcW w:w="834" w:type="pct"/>
            <w:tcBorders>
              <w:top w:val="outset" w:sz="6" w:space="0" w:color="auto"/>
              <w:left w:val="outset" w:sz="6" w:space="0" w:color="auto"/>
              <w:bottom w:val="outset" w:sz="6" w:space="0" w:color="auto"/>
              <w:right w:val="outset" w:sz="6" w:space="0" w:color="auto"/>
            </w:tcBorders>
            <w:hideMark/>
          </w:tcPr>
          <w:p w14:paraId="5A383D4F" w14:textId="77777777" w:rsidR="00D75CDD" w:rsidRDefault="00D75CDD" w:rsidP="00D75CDD">
            <w:pPr>
              <w:pStyle w:val="tvhtml"/>
              <w:spacing w:line="15" w:lineRule="atLeast"/>
              <w:jc w:val="center"/>
            </w:pPr>
            <w:r>
              <w:rPr>
                <w:rStyle w:val="tvhtml1"/>
              </w:rPr>
              <w:t>1,6</w:t>
            </w:r>
          </w:p>
        </w:tc>
        <w:tc>
          <w:tcPr>
            <w:tcW w:w="589" w:type="pct"/>
            <w:tcBorders>
              <w:top w:val="outset" w:sz="6" w:space="0" w:color="auto"/>
              <w:left w:val="outset" w:sz="6" w:space="0" w:color="auto"/>
              <w:bottom w:val="outset" w:sz="6" w:space="0" w:color="auto"/>
              <w:right w:val="outset" w:sz="6" w:space="0" w:color="auto"/>
            </w:tcBorders>
            <w:hideMark/>
          </w:tcPr>
          <w:p w14:paraId="3A94EB39" w14:textId="77777777" w:rsidR="00D75CDD" w:rsidRDefault="00D75CDD" w:rsidP="00D75CDD">
            <w:pPr>
              <w:pStyle w:val="tvhtml"/>
              <w:spacing w:line="15" w:lineRule="atLeast"/>
              <w:jc w:val="center"/>
            </w:pPr>
            <w:r>
              <w:rPr>
                <w:rStyle w:val="tvhtml1"/>
              </w:rPr>
              <w:t>12</w:t>
            </w:r>
          </w:p>
        </w:tc>
      </w:tr>
      <w:tr w:rsidR="00D75CDD" w14:paraId="2F5BDD19"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22DDA6C" w14:textId="77777777" w:rsidR="00D75CDD" w:rsidRDefault="00D75CDD" w:rsidP="00D75CDD">
            <w:pPr>
              <w:pStyle w:val="tvhtml"/>
              <w:spacing w:line="15" w:lineRule="atLeast"/>
              <w:jc w:val="center"/>
            </w:pPr>
            <w:r>
              <w:rPr>
                <w:rStyle w:val="tvhtml1"/>
              </w:rPr>
              <w:t>48.</w:t>
            </w:r>
          </w:p>
        </w:tc>
        <w:tc>
          <w:tcPr>
            <w:tcW w:w="1571" w:type="pct"/>
            <w:tcBorders>
              <w:top w:val="outset" w:sz="6" w:space="0" w:color="auto"/>
              <w:left w:val="outset" w:sz="6" w:space="0" w:color="auto"/>
              <w:bottom w:val="outset" w:sz="6" w:space="0" w:color="auto"/>
              <w:right w:val="outset" w:sz="6" w:space="0" w:color="auto"/>
            </w:tcBorders>
            <w:hideMark/>
          </w:tcPr>
          <w:p w14:paraId="14213B3A" w14:textId="77777777" w:rsidR="00D75CDD" w:rsidRDefault="00D75CDD" w:rsidP="00D75CDD">
            <w:pPr>
              <w:spacing w:line="15" w:lineRule="atLeast"/>
              <w:ind w:firstLine="0"/>
              <w:rPr>
                <w:szCs w:val="24"/>
              </w:rPr>
            </w:pPr>
            <w:r>
              <w:rPr>
                <w:rStyle w:val="tvhtml1"/>
              </w:rPr>
              <w:t>Sarkanais ozols</w:t>
            </w:r>
          </w:p>
        </w:tc>
        <w:tc>
          <w:tcPr>
            <w:tcW w:w="1620" w:type="pct"/>
            <w:tcBorders>
              <w:top w:val="outset" w:sz="6" w:space="0" w:color="auto"/>
              <w:left w:val="outset" w:sz="6" w:space="0" w:color="auto"/>
              <w:bottom w:val="outset" w:sz="6" w:space="0" w:color="auto"/>
              <w:right w:val="outset" w:sz="6" w:space="0" w:color="auto"/>
            </w:tcBorders>
            <w:hideMark/>
          </w:tcPr>
          <w:p w14:paraId="59E9D950" w14:textId="77777777" w:rsidR="00D75CDD" w:rsidRDefault="00D75CDD" w:rsidP="00D75CDD">
            <w:pPr>
              <w:spacing w:line="15" w:lineRule="atLeast"/>
              <w:ind w:firstLine="0"/>
              <w:rPr>
                <w:szCs w:val="24"/>
              </w:rPr>
            </w:pPr>
            <w:r>
              <w:rPr>
                <w:rStyle w:val="tvhtml1"/>
                <w:i/>
                <w:iCs/>
              </w:rPr>
              <w:t>Quercus rubra</w:t>
            </w:r>
          </w:p>
        </w:tc>
        <w:tc>
          <w:tcPr>
            <w:tcW w:w="834" w:type="pct"/>
            <w:tcBorders>
              <w:top w:val="outset" w:sz="6" w:space="0" w:color="auto"/>
              <w:left w:val="outset" w:sz="6" w:space="0" w:color="auto"/>
              <w:bottom w:val="outset" w:sz="6" w:space="0" w:color="auto"/>
              <w:right w:val="outset" w:sz="6" w:space="0" w:color="auto"/>
            </w:tcBorders>
            <w:hideMark/>
          </w:tcPr>
          <w:p w14:paraId="7B42C992"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4C3BDB60" w14:textId="77777777" w:rsidR="00D75CDD" w:rsidRDefault="00D75CDD" w:rsidP="00D75CDD">
            <w:pPr>
              <w:pStyle w:val="tvhtml"/>
              <w:spacing w:line="15" w:lineRule="atLeast"/>
              <w:jc w:val="center"/>
            </w:pPr>
            <w:r>
              <w:rPr>
                <w:rStyle w:val="tvhtml1"/>
              </w:rPr>
              <w:t>27</w:t>
            </w:r>
          </w:p>
        </w:tc>
      </w:tr>
      <w:tr w:rsidR="00D75CDD" w14:paraId="197C1128"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23DDF25" w14:textId="77777777" w:rsidR="00D75CDD" w:rsidRDefault="00D75CDD" w:rsidP="00D75CDD">
            <w:pPr>
              <w:pStyle w:val="tvhtml"/>
              <w:spacing w:line="15" w:lineRule="atLeast"/>
              <w:jc w:val="center"/>
            </w:pPr>
            <w:r>
              <w:rPr>
                <w:rStyle w:val="tvhtml1"/>
              </w:rPr>
              <w:t>49.</w:t>
            </w:r>
          </w:p>
        </w:tc>
        <w:tc>
          <w:tcPr>
            <w:tcW w:w="1571" w:type="pct"/>
            <w:tcBorders>
              <w:top w:val="outset" w:sz="6" w:space="0" w:color="auto"/>
              <w:left w:val="outset" w:sz="6" w:space="0" w:color="auto"/>
              <w:bottom w:val="outset" w:sz="6" w:space="0" w:color="auto"/>
              <w:right w:val="outset" w:sz="6" w:space="0" w:color="auto"/>
            </w:tcBorders>
            <w:hideMark/>
          </w:tcPr>
          <w:p w14:paraId="4AA69131" w14:textId="77777777" w:rsidR="00D75CDD" w:rsidRDefault="00D75CDD" w:rsidP="00D75CDD">
            <w:pPr>
              <w:spacing w:line="15" w:lineRule="atLeast"/>
              <w:ind w:firstLine="0"/>
              <w:rPr>
                <w:szCs w:val="24"/>
              </w:rPr>
            </w:pPr>
            <w:r>
              <w:rPr>
                <w:rStyle w:val="tvhtml1"/>
              </w:rPr>
              <w:t>Sarkstošais vītols</w:t>
            </w:r>
          </w:p>
        </w:tc>
        <w:tc>
          <w:tcPr>
            <w:tcW w:w="1620" w:type="pct"/>
            <w:tcBorders>
              <w:top w:val="outset" w:sz="6" w:space="0" w:color="auto"/>
              <w:left w:val="outset" w:sz="6" w:space="0" w:color="auto"/>
              <w:bottom w:val="outset" w:sz="6" w:space="0" w:color="auto"/>
              <w:right w:val="outset" w:sz="6" w:space="0" w:color="auto"/>
            </w:tcBorders>
            <w:hideMark/>
          </w:tcPr>
          <w:p w14:paraId="731CDD4A" w14:textId="77777777" w:rsidR="00D75CDD" w:rsidRDefault="00D75CDD" w:rsidP="00D75CDD">
            <w:pPr>
              <w:spacing w:line="15" w:lineRule="atLeast"/>
              <w:ind w:firstLine="0"/>
              <w:rPr>
                <w:szCs w:val="24"/>
              </w:rPr>
            </w:pPr>
            <w:r>
              <w:rPr>
                <w:rStyle w:val="tvhtml1"/>
                <w:i/>
                <w:iCs/>
              </w:rPr>
              <w:t>Salix</w:t>
            </w:r>
            <w:r>
              <w:rPr>
                <w:rStyle w:val="tvhtml1"/>
              </w:rPr>
              <w:t xml:space="preserve"> </w:t>
            </w:r>
            <w:r>
              <w:rPr>
                <w:rStyle w:val="tvhtml1"/>
                <w:i/>
                <w:iCs/>
              </w:rPr>
              <w:t>x</w:t>
            </w:r>
            <w:r>
              <w:rPr>
                <w:rStyle w:val="tvhtml1"/>
              </w:rPr>
              <w:t xml:space="preserve"> </w:t>
            </w:r>
            <w:r>
              <w:rPr>
                <w:rStyle w:val="tvhtml1"/>
                <w:i/>
                <w:iCs/>
              </w:rPr>
              <w:t>rubens</w:t>
            </w:r>
          </w:p>
        </w:tc>
        <w:tc>
          <w:tcPr>
            <w:tcW w:w="834" w:type="pct"/>
            <w:tcBorders>
              <w:top w:val="outset" w:sz="6" w:space="0" w:color="auto"/>
              <w:left w:val="outset" w:sz="6" w:space="0" w:color="auto"/>
              <w:bottom w:val="outset" w:sz="6" w:space="0" w:color="auto"/>
              <w:right w:val="outset" w:sz="6" w:space="0" w:color="auto"/>
            </w:tcBorders>
            <w:hideMark/>
          </w:tcPr>
          <w:p w14:paraId="35624D94" w14:textId="77777777" w:rsidR="00D75CDD" w:rsidRDefault="00D75CDD" w:rsidP="00D75CDD">
            <w:pPr>
              <w:pStyle w:val="tvhtml"/>
              <w:spacing w:line="15" w:lineRule="atLeast"/>
              <w:jc w:val="center"/>
            </w:pPr>
            <w:r>
              <w:rPr>
                <w:rStyle w:val="tvhtml1"/>
              </w:rPr>
              <w:t>3,1</w:t>
            </w:r>
          </w:p>
        </w:tc>
        <w:tc>
          <w:tcPr>
            <w:tcW w:w="589" w:type="pct"/>
            <w:tcBorders>
              <w:top w:val="outset" w:sz="6" w:space="0" w:color="auto"/>
              <w:left w:val="outset" w:sz="6" w:space="0" w:color="auto"/>
              <w:bottom w:val="outset" w:sz="6" w:space="0" w:color="auto"/>
              <w:right w:val="outset" w:sz="6" w:space="0" w:color="auto"/>
            </w:tcBorders>
            <w:hideMark/>
          </w:tcPr>
          <w:p w14:paraId="1746FD9C" w14:textId="77777777" w:rsidR="00D75CDD" w:rsidRDefault="00D75CDD" w:rsidP="00D75CDD">
            <w:pPr>
              <w:pStyle w:val="tvhtml"/>
              <w:spacing w:line="15" w:lineRule="atLeast"/>
              <w:jc w:val="center"/>
            </w:pPr>
            <w:r>
              <w:rPr>
                <w:rStyle w:val="tvhtml1"/>
              </w:rPr>
              <w:t>25</w:t>
            </w:r>
          </w:p>
        </w:tc>
      </w:tr>
      <w:tr w:rsidR="00D75CDD" w14:paraId="15728280"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7AAE9F2" w14:textId="77777777" w:rsidR="00D75CDD" w:rsidRDefault="00D75CDD" w:rsidP="00D75CDD">
            <w:pPr>
              <w:pStyle w:val="tvhtml"/>
              <w:spacing w:line="15" w:lineRule="atLeast"/>
              <w:jc w:val="center"/>
            </w:pPr>
            <w:r>
              <w:rPr>
                <w:rStyle w:val="tvhtml1"/>
              </w:rPr>
              <w:t>50.</w:t>
            </w:r>
          </w:p>
        </w:tc>
        <w:tc>
          <w:tcPr>
            <w:tcW w:w="1571" w:type="pct"/>
            <w:tcBorders>
              <w:top w:val="outset" w:sz="6" w:space="0" w:color="auto"/>
              <w:left w:val="outset" w:sz="6" w:space="0" w:color="auto"/>
              <w:bottom w:val="outset" w:sz="6" w:space="0" w:color="auto"/>
              <w:right w:val="outset" w:sz="6" w:space="0" w:color="auto"/>
            </w:tcBorders>
            <w:hideMark/>
          </w:tcPr>
          <w:p w14:paraId="02DDCE85" w14:textId="77777777" w:rsidR="00D75CDD" w:rsidRDefault="00D75CDD" w:rsidP="00D75CDD">
            <w:pPr>
              <w:spacing w:line="15" w:lineRule="atLeast"/>
              <w:ind w:firstLine="0"/>
              <w:rPr>
                <w:szCs w:val="24"/>
              </w:rPr>
            </w:pPr>
            <w:r>
              <w:rPr>
                <w:rStyle w:val="tvhtml1"/>
              </w:rPr>
              <w:t>Sibīrijas baltegle</w:t>
            </w:r>
          </w:p>
        </w:tc>
        <w:tc>
          <w:tcPr>
            <w:tcW w:w="1620" w:type="pct"/>
            <w:tcBorders>
              <w:top w:val="outset" w:sz="6" w:space="0" w:color="auto"/>
              <w:left w:val="outset" w:sz="6" w:space="0" w:color="auto"/>
              <w:bottom w:val="outset" w:sz="6" w:space="0" w:color="auto"/>
              <w:right w:val="outset" w:sz="6" w:space="0" w:color="auto"/>
            </w:tcBorders>
            <w:hideMark/>
          </w:tcPr>
          <w:p w14:paraId="1248837C" w14:textId="77777777" w:rsidR="00D75CDD" w:rsidRDefault="00D75CDD" w:rsidP="00D75CDD">
            <w:pPr>
              <w:spacing w:line="15" w:lineRule="atLeast"/>
              <w:ind w:firstLine="0"/>
              <w:rPr>
                <w:szCs w:val="24"/>
              </w:rPr>
            </w:pPr>
            <w:r>
              <w:rPr>
                <w:rStyle w:val="tvhtml1"/>
                <w:i/>
                <w:iCs/>
              </w:rPr>
              <w:t>Abies sibirica</w:t>
            </w:r>
          </w:p>
        </w:tc>
        <w:tc>
          <w:tcPr>
            <w:tcW w:w="834" w:type="pct"/>
            <w:tcBorders>
              <w:top w:val="outset" w:sz="6" w:space="0" w:color="auto"/>
              <w:left w:val="outset" w:sz="6" w:space="0" w:color="auto"/>
              <w:bottom w:val="outset" w:sz="6" w:space="0" w:color="auto"/>
              <w:right w:val="outset" w:sz="6" w:space="0" w:color="auto"/>
            </w:tcBorders>
            <w:hideMark/>
          </w:tcPr>
          <w:p w14:paraId="02E8E440" w14:textId="77777777" w:rsidR="00D75CDD" w:rsidRDefault="00D75CDD" w:rsidP="00D75CDD">
            <w:pPr>
              <w:pStyle w:val="tvhtml"/>
              <w:spacing w:line="15" w:lineRule="atLeast"/>
              <w:jc w:val="center"/>
            </w:pPr>
            <w:r>
              <w:rPr>
                <w:rStyle w:val="tvhtml1"/>
              </w:rPr>
              <w:t>1,8</w:t>
            </w:r>
          </w:p>
        </w:tc>
        <w:tc>
          <w:tcPr>
            <w:tcW w:w="589" w:type="pct"/>
            <w:tcBorders>
              <w:top w:val="outset" w:sz="6" w:space="0" w:color="auto"/>
              <w:left w:val="outset" w:sz="6" w:space="0" w:color="auto"/>
              <w:bottom w:val="outset" w:sz="6" w:space="0" w:color="auto"/>
              <w:right w:val="outset" w:sz="6" w:space="0" w:color="auto"/>
            </w:tcBorders>
            <w:hideMark/>
          </w:tcPr>
          <w:p w14:paraId="3B891835" w14:textId="77777777" w:rsidR="00D75CDD" w:rsidRDefault="00D75CDD" w:rsidP="00D75CDD">
            <w:pPr>
              <w:pStyle w:val="tvhtml"/>
              <w:spacing w:line="15" w:lineRule="atLeast"/>
              <w:jc w:val="center"/>
            </w:pPr>
            <w:r>
              <w:rPr>
                <w:rStyle w:val="tvhtml1"/>
              </w:rPr>
              <w:t>30</w:t>
            </w:r>
          </w:p>
        </w:tc>
      </w:tr>
      <w:tr w:rsidR="00D75CDD" w14:paraId="03F990A3"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505196D" w14:textId="77777777" w:rsidR="00D75CDD" w:rsidRDefault="00D75CDD" w:rsidP="00D75CDD">
            <w:pPr>
              <w:pStyle w:val="tvhtml"/>
              <w:spacing w:line="15" w:lineRule="atLeast"/>
              <w:jc w:val="center"/>
            </w:pPr>
            <w:r>
              <w:rPr>
                <w:rStyle w:val="tvhtml1"/>
              </w:rPr>
              <w:t>51.</w:t>
            </w:r>
          </w:p>
        </w:tc>
        <w:tc>
          <w:tcPr>
            <w:tcW w:w="1571" w:type="pct"/>
            <w:tcBorders>
              <w:top w:val="outset" w:sz="6" w:space="0" w:color="auto"/>
              <w:left w:val="outset" w:sz="6" w:space="0" w:color="auto"/>
              <w:bottom w:val="outset" w:sz="6" w:space="0" w:color="auto"/>
              <w:right w:val="outset" w:sz="6" w:space="0" w:color="auto"/>
            </w:tcBorders>
            <w:hideMark/>
          </w:tcPr>
          <w:p w14:paraId="0FAD5BE4" w14:textId="77777777" w:rsidR="00D75CDD" w:rsidRDefault="00D75CDD" w:rsidP="00D75CDD">
            <w:pPr>
              <w:spacing w:line="15" w:lineRule="atLeast"/>
              <w:ind w:firstLine="0"/>
              <w:rPr>
                <w:szCs w:val="24"/>
              </w:rPr>
            </w:pPr>
            <w:r>
              <w:rPr>
                <w:rStyle w:val="tvhtml1"/>
              </w:rPr>
              <w:t>Sibīrijas ciedrupriede</w:t>
            </w:r>
          </w:p>
        </w:tc>
        <w:tc>
          <w:tcPr>
            <w:tcW w:w="1620" w:type="pct"/>
            <w:tcBorders>
              <w:top w:val="outset" w:sz="6" w:space="0" w:color="auto"/>
              <w:left w:val="outset" w:sz="6" w:space="0" w:color="auto"/>
              <w:bottom w:val="outset" w:sz="6" w:space="0" w:color="auto"/>
              <w:right w:val="outset" w:sz="6" w:space="0" w:color="auto"/>
            </w:tcBorders>
            <w:hideMark/>
          </w:tcPr>
          <w:p w14:paraId="08AB05E2" w14:textId="77777777" w:rsidR="00D75CDD" w:rsidRDefault="00D75CDD" w:rsidP="00D75CDD">
            <w:pPr>
              <w:spacing w:line="15" w:lineRule="atLeast"/>
              <w:ind w:firstLine="0"/>
              <w:rPr>
                <w:szCs w:val="24"/>
              </w:rPr>
            </w:pPr>
            <w:r>
              <w:rPr>
                <w:rStyle w:val="tvhtml1"/>
                <w:i/>
                <w:iCs/>
              </w:rPr>
              <w:t>Pinus sibirica</w:t>
            </w:r>
          </w:p>
        </w:tc>
        <w:tc>
          <w:tcPr>
            <w:tcW w:w="834" w:type="pct"/>
            <w:tcBorders>
              <w:top w:val="outset" w:sz="6" w:space="0" w:color="auto"/>
              <w:left w:val="outset" w:sz="6" w:space="0" w:color="auto"/>
              <w:bottom w:val="outset" w:sz="6" w:space="0" w:color="auto"/>
              <w:right w:val="outset" w:sz="6" w:space="0" w:color="auto"/>
            </w:tcBorders>
            <w:hideMark/>
          </w:tcPr>
          <w:p w14:paraId="240D7097" w14:textId="77777777" w:rsidR="00D75CDD" w:rsidRDefault="00D75CDD" w:rsidP="00D75CDD">
            <w:pPr>
              <w:pStyle w:val="tvhtml"/>
              <w:spacing w:line="15" w:lineRule="atLeast"/>
              <w:jc w:val="center"/>
            </w:pPr>
            <w:r>
              <w:rPr>
                <w:rStyle w:val="tvhtml1"/>
              </w:rPr>
              <w:t>1,9</w:t>
            </w:r>
          </w:p>
        </w:tc>
        <w:tc>
          <w:tcPr>
            <w:tcW w:w="589" w:type="pct"/>
            <w:tcBorders>
              <w:top w:val="outset" w:sz="6" w:space="0" w:color="auto"/>
              <w:left w:val="outset" w:sz="6" w:space="0" w:color="auto"/>
              <w:bottom w:val="outset" w:sz="6" w:space="0" w:color="auto"/>
              <w:right w:val="outset" w:sz="6" w:space="0" w:color="auto"/>
            </w:tcBorders>
            <w:hideMark/>
          </w:tcPr>
          <w:p w14:paraId="32A52141" w14:textId="77777777" w:rsidR="00D75CDD" w:rsidRDefault="00D75CDD" w:rsidP="00D75CDD">
            <w:pPr>
              <w:pStyle w:val="tvhtml"/>
              <w:spacing w:line="15" w:lineRule="atLeast"/>
              <w:jc w:val="center"/>
            </w:pPr>
            <w:r>
              <w:rPr>
                <w:rStyle w:val="tvhtml1"/>
              </w:rPr>
              <w:t>22</w:t>
            </w:r>
          </w:p>
        </w:tc>
      </w:tr>
      <w:tr w:rsidR="00D75CDD" w14:paraId="62F27FB2"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82E5E69" w14:textId="77777777" w:rsidR="00D75CDD" w:rsidRDefault="00D75CDD" w:rsidP="00D75CDD">
            <w:pPr>
              <w:pStyle w:val="tvhtml"/>
              <w:spacing w:line="15" w:lineRule="atLeast"/>
              <w:jc w:val="center"/>
            </w:pPr>
            <w:r>
              <w:rPr>
                <w:rStyle w:val="tvhtml1"/>
              </w:rPr>
              <w:t>52.</w:t>
            </w:r>
          </w:p>
        </w:tc>
        <w:tc>
          <w:tcPr>
            <w:tcW w:w="1571" w:type="pct"/>
            <w:tcBorders>
              <w:top w:val="outset" w:sz="6" w:space="0" w:color="auto"/>
              <w:left w:val="outset" w:sz="6" w:space="0" w:color="auto"/>
              <w:bottom w:val="outset" w:sz="6" w:space="0" w:color="auto"/>
              <w:right w:val="outset" w:sz="6" w:space="0" w:color="auto"/>
            </w:tcBorders>
            <w:hideMark/>
          </w:tcPr>
          <w:p w14:paraId="45E8A787" w14:textId="77777777" w:rsidR="00D75CDD" w:rsidRDefault="00D75CDD" w:rsidP="00D75CDD">
            <w:pPr>
              <w:spacing w:line="15" w:lineRule="atLeast"/>
              <w:ind w:firstLine="0"/>
              <w:rPr>
                <w:szCs w:val="24"/>
              </w:rPr>
            </w:pPr>
            <w:r>
              <w:rPr>
                <w:rStyle w:val="tvhtml1"/>
              </w:rPr>
              <w:t>Sudraba kļava</w:t>
            </w:r>
          </w:p>
        </w:tc>
        <w:tc>
          <w:tcPr>
            <w:tcW w:w="1620" w:type="pct"/>
            <w:tcBorders>
              <w:top w:val="outset" w:sz="6" w:space="0" w:color="auto"/>
              <w:left w:val="outset" w:sz="6" w:space="0" w:color="auto"/>
              <w:bottom w:val="outset" w:sz="6" w:space="0" w:color="auto"/>
              <w:right w:val="outset" w:sz="6" w:space="0" w:color="auto"/>
            </w:tcBorders>
            <w:hideMark/>
          </w:tcPr>
          <w:p w14:paraId="096FC787" w14:textId="77777777" w:rsidR="00D75CDD" w:rsidRDefault="00D75CDD" w:rsidP="00D75CDD">
            <w:pPr>
              <w:spacing w:line="15" w:lineRule="atLeast"/>
              <w:ind w:firstLine="0"/>
              <w:rPr>
                <w:szCs w:val="24"/>
              </w:rPr>
            </w:pPr>
            <w:r>
              <w:rPr>
                <w:rStyle w:val="tvhtml1"/>
                <w:i/>
                <w:iCs/>
              </w:rPr>
              <w:t>Acer saccharinum</w:t>
            </w:r>
          </w:p>
        </w:tc>
        <w:tc>
          <w:tcPr>
            <w:tcW w:w="834" w:type="pct"/>
            <w:tcBorders>
              <w:top w:val="outset" w:sz="6" w:space="0" w:color="auto"/>
              <w:left w:val="outset" w:sz="6" w:space="0" w:color="auto"/>
              <w:bottom w:val="outset" w:sz="6" w:space="0" w:color="auto"/>
              <w:right w:val="outset" w:sz="6" w:space="0" w:color="auto"/>
            </w:tcBorders>
            <w:hideMark/>
          </w:tcPr>
          <w:p w14:paraId="20464596" w14:textId="77777777" w:rsidR="00D75CDD" w:rsidRDefault="00D75CDD" w:rsidP="00D75CDD">
            <w:pPr>
              <w:pStyle w:val="tvhtml"/>
              <w:spacing w:line="15" w:lineRule="atLeast"/>
              <w:jc w:val="center"/>
            </w:pPr>
            <w:r>
              <w:rPr>
                <w:rStyle w:val="tvhtml1"/>
              </w:rPr>
              <w:t>3,2</w:t>
            </w:r>
          </w:p>
        </w:tc>
        <w:tc>
          <w:tcPr>
            <w:tcW w:w="589" w:type="pct"/>
            <w:tcBorders>
              <w:top w:val="outset" w:sz="6" w:space="0" w:color="auto"/>
              <w:left w:val="outset" w:sz="6" w:space="0" w:color="auto"/>
              <w:bottom w:val="outset" w:sz="6" w:space="0" w:color="auto"/>
              <w:right w:val="outset" w:sz="6" w:space="0" w:color="auto"/>
            </w:tcBorders>
            <w:hideMark/>
          </w:tcPr>
          <w:p w14:paraId="42E8402B" w14:textId="77777777" w:rsidR="00D75CDD" w:rsidRDefault="00D75CDD" w:rsidP="00D75CDD">
            <w:pPr>
              <w:pStyle w:val="tvhtml"/>
              <w:spacing w:line="15" w:lineRule="atLeast"/>
              <w:jc w:val="center"/>
            </w:pPr>
            <w:r>
              <w:rPr>
                <w:rStyle w:val="tvhtml1"/>
              </w:rPr>
              <w:t>26</w:t>
            </w:r>
          </w:p>
        </w:tc>
      </w:tr>
      <w:tr w:rsidR="00D75CDD" w14:paraId="6766AE84"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C19B3D9" w14:textId="77777777" w:rsidR="00D75CDD" w:rsidRDefault="00D75CDD" w:rsidP="00D75CDD">
            <w:pPr>
              <w:pStyle w:val="tvhtml"/>
              <w:spacing w:line="15" w:lineRule="atLeast"/>
              <w:jc w:val="center"/>
            </w:pPr>
            <w:r>
              <w:rPr>
                <w:rStyle w:val="tvhtml1"/>
              </w:rPr>
              <w:t>53.</w:t>
            </w:r>
          </w:p>
        </w:tc>
        <w:tc>
          <w:tcPr>
            <w:tcW w:w="1571" w:type="pct"/>
            <w:tcBorders>
              <w:top w:val="outset" w:sz="6" w:space="0" w:color="auto"/>
              <w:left w:val="outset" w:sz="6" w:space="0" w:color="auto"/>
              <w:bottom w:val="outset" w:sz="6" w:space="0" w:color="auto"/>
              <w:right w:val="outset" w:sz="6" w:space="0" w:color="auto"/>
            </w:tcBorders>
            <w:hideMark/>
          </w:tcPr>
          <w:p w14:paraId="511539B0" w14:textId="77777777" w:rsidR="00D75CDD" w:rsidRDefault="00D75CDD" w:rsidP="00D75CDD">
            <w:pPr>
              <w:spacing w:line="15" w:lineRule="atLeast"/>
              <w:ind w:firstLine="0"/>
              <w:rPr>
                <w:szCs w:val="24"/>
              </w:rPr>
            </w:pPr>
            <w:r>
              <w:rPr>
                <w:rStyle w:val="tvhtml1"/>
              </w:rPr>
              <w:t>Veimuta priede</w:t>
            </w:r>
          </w:p>
        </w:tc>
        <w:tc>
          <w:tcPr>
            <w:tcW w:w="1620" w:type="pct"/>
            <w:tcBorders>
              <w:top w:val="outset" w:sz="6" w:space="0" w:color="auto"/>
              <w:left w:val="outset" w:sz="6" w:space="0" w:color="auto"/>
              <w:bottom w:val="outset" w:sz="6" w:space="0" w:color="auto"/>
              <w:right w:val="outset" w:sz="6" w:space="0" w:color="auto"/>
            </w:tcBorders>
            <w:hideMark/>
          </w:tcPr>
          <w:p w14:paraId="3652F512" w14:textId="77777777" w:rsidR="00D75CDD" w:rsidRDefault="00D75CDD" w:rsidP="00D75CDD">
            <w:pPr>
              <w:spacing w:line="15" w:lineRule="atLeast"/>
              <w:ind w:firstLine="0"/>
              <w:rPr>
                <w:szCs w:val="24"/>
              </w:rPr>
            </w:pPr>
            <w:r>
              <w:rPr>
                <w:rStyle w:val="tvhtml1"/>
                <w:i/>
                <w:iCs/>
              </w:rPr>
              <w:t>Pinus strobus</w:t>
            </w:r>
          </w:p>
        </w:tc>
        <w:tc>
          <w:tcPr>
            <w:tcW w:w="834" w:type="pct"/>
            <w:tcBorders>
              <w:top w:val="outset" w:sz="6" w:space="0" w:color="auto"/>
              <w:left w:val="outset" w:sz="6" w:space="0" w:color="auto"/>
              <w:bottom w:val="outset" w:sz="6" w:space="0" w:color="auto"/>
              <w:right w:val="outset" w:sz="6" w:space="0" w:color="auto"/>
            </w:tcBorders>
            <w:hideMark/>
          </w:tcPr>
          <w:p w14:paraId="27908F1A" w14:textId="77777777" w:rsidR="00D75CDD" w:rsidRDefault="00D75CDD" w:rsidP="00D75CDD">
            <w:pPr>
              <w:pStyle w:val="tvhtml"/>
              <w:spacing w:line="15" w:lineRule="atLeast"/>
              <w:jc w:val="center"/>
            </w:pPr>
            <w:r>
              <w:rPr>
                <w:rStyle w:val="tvhtml1"/>
              </w:rPr>
              <w:t>2,7</w:t>
            </w:r>
          </w:p>
        </w:tc>
        <w:tc>
          <w:tcPr>
            <w:tcW w:w="589" w:type="pct"/>
            <w:tcBorders>
              <w:top w:val="outset" w:sz="6" w:space="0" w:color="auto"/>
              <w:left w:val="outset" w:sz="6" w:space="0" w:color="auto"/>
              <w:bottom w:val="outset" w:sz="6" w:space="0" w:color="auto"/>
              <w:right w:val="outset" w:sz="6" w:space="0" w:color="auto"/>
            </w:tcBorders>
            <w:hideMark/>
          </w:tcPr>
          <w:p w14:paraId="6FCEB0EF" w14:textId="77777777" w:rsidR="00D75CDD" w:rsidRDefault="00D75CDD" w:rsidP="00D75CDD">
            <w:pPr>
              <w:pStyle w:val="tvhtml"/>
              <w:spacing w:line="15" w:lineRule="atLeast"/>
              <w:jc w:val="center"/>
            </w:pPr>
            <w:r>
              <w:rPr>
                <w:rStyle w:val="tvhtml1"/>
              </w:rPr>
              <w:t>36</w:t>
            </w:r>
          </w:p>
        </w:tc>
      </w:tr>
      <w:tr w:rsidR="00D75CDD" w14:paraId="5D4F2BC7" w14:textId="77777777" w:rsidTr="00D75CDD">
        <w:trPr>
          <w:trHeight w:val="15"/>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941FB28" w14:textId="77777777" w:rsidR="00D75CDD" w:rsidRDefault="00D75CDD" w:rsidP="00D75CDD">
            <w:pPr>
              <w:pStyle w:val="tvhtml"/>
              <w:spacing w:line="15" w:lineRule="atLeast"/>
              <w:jc w:val="center"/>
            </w:pPr>
            <w:r>
              <w:rPr>
                <w:rStyle w:val="tvhtml1"/>
              </w:rPr>
              <w:t>54.</w:t>
            </w:r>
          </w:p>
        </w:tc>
        <w:tc>
          <w:tcPr>
            <w:tcW w:w="1571" w:type="pct"/>
            <w:tcBorders>
              <w:top w:val="outset" w:sz="6" w:space="0" w:color="auto"/>
              <w:left w:val="outset" w:sz="6" w:space="0" w:color="auto"/>
              <w:bottom w:val="outset" w:sz="6" w:space="0" w:color="auto"/>
              <w:right w:val="outset" w:sz="6" w:space="0" w:color="auto"/>
            </w:tcBorders>
            <w:hideMark/>
          </w:tcPr>
          <w:p w14:paraId="234D1B61" w14:textId="77777777" w:rsidR="00D75CDD" w:rsidRDefault="00D75CDD" w:rsidP="00D75CDD">
            <w:pPr>
              <w:spacing w:line="15" w:lineRule="atLeast"/>
              <w:ind w:firstLine="0"/>
              <w:rPr>
                <w:szCs w:val="24"/>
              </w:rPr>
            </w:pPr>
            <w:r>
              <w:rPr>
                <w:rStyle w:val="tvhtml1"/>
              </w:rPr>
              <w:t>Vienkrāsas baltegle</w:t>
            </w:r>
          </w:p>
        </w:tc>
        <w:tc>
          <w:tcPr>
            <w:tcW w:w="1620" w:type="pct"/>
            <w:tcBorders>
              <w:top w:val="outset" w:sz="6" w:space="0" w:color="auto"/>
              <w:left w:val="outset" w:sz="6" w:space="0" w:color="auto"/>
              <w:bottom w:val="outset" w:sz="6" w:space="0" w:color="auto"/>
              <w:right w:val="outset" w:sz="6" w:space="0" w:color="auto"/>
            </w:tcBorders>
            <w:hideMark/>
          </w:tcPr>
          <w:p w14:paraId="602016A7" w14:textId="77777777" w:rsidR="00D75CDD" w:rsidRDefault="00D75CDD" w:rsidP="00D75CDD">
            <w:pPr>
              <w:spacing w:line="15" w:lineRule="atLeast"/>
              <w:ind w:firstLine="0"/>
              <w:rPr>
                <w:szCs w:val="24"/>
              </w:rPr>
            </w:pPr>
            <w:r>
              <w:rPr>
                <w:rStyle w:val="tvhtml1"/>
                <w:i/>
                <w:iCs/>
              </w:rPr>
              <w:t>Abies concolor</w:t>
            </w:r>
          </w:p>
        </w:tc>
        <w:tc>
          <w:tcPr>
            <w:tcW w:w="834" w:type="pct"/>
            <w:tcBorders>
              <w:top w:val="outset" w:sz="6" w:space="0" w:color="auto"/>
              <w:left w:val="outset" w:sz="6" w:space="0" w:color="auto"/>
              <w:bottom w:val="outset" w:sz="6" w:space="0" w:color="auto"/>
              <w:right w:val="outset" w:sz="6" w:space="0" w:color="auto"/>
            </w:tcBorders>
            <w:hideMark/>
          </w:tcPr>
          <w:p w14:paraId="4A11EA45" w14:textId="77777777" w:rsidR="00D75CDD" w:rsidRDefault="00D75CDD" w:rsidP="00D75CDD">
            <w:pPr>
              <w:pStyle w:val="tvhtml"/>
              <w:spacing w:line="15" w:lineRule="atLeast"/>
              <w:jc w:val="center"/>
            </w:pPr>
            <w:r>
              <w:rPr>
                <w:rStyle w:val="tvhtml1"/>
              </w:rPr>
              <w:t>1,7</w:t>
            </w:r>
          </w:p>
        </w:tc>
        <w:tc>
          <w:tcPr>
            <w:tcW w:w="589" w:type="pct"/>
            <w:tcBorders>
              <w:top w:val="outset" w:sz="6" w:space="0" w:color="auto"/>
              <w:left w:val="outset" w:sz="6" w:space="0" w:color="auto"/>
              <w:bottom w:val="outset" w:sz="6" w:space="0" w:color="auto"/>
              <w:right w:val="outset" w:sz="6" w:space="0" w:color="auto"/>
            </w:tcBorders>
            <w:hideMark/>
          </w:tcPr>
          <w:p w14:paraId="2C553E99" w14:textId="77777777" w:rsidR="00D75CDD" w:rsidRDefault="00D75CDD" w:rsidP="00D75CDD">
            <w:pPr>
              <w:pStyle w:val="tvhtml"/>
              <w:spacing w:line="15" w:lineRule="atLeast"/>
              <w:jc w:val="center"/>
            </w:pPr>
            <w:r>
              <w:rPr>
                <w:rStyle w:val="tvhtml1"/>
              </w:rPr>
              <w:t>32</w:t>
            </w:r>
          </w:p>
        </w:tc>
      </w:tr>
    </w:tbl>
    <w:p w14:paraId="414F53F9" w14:textId="77777777" w:rsidR="003E02A0" w:rsidRPr="003E02A0" w:rsidRDefault="003E02A0" w:rsidP="001D790C">
      <w:pPr>
        <w:pStyle w:val="UzrakastDAP"/>
        <w:jc w:val="center"/>
      </w:pPr>
      <w:bookmarkStart w:id="130" w:name="_Toc27333110"/>
      <w:r>
        <w:lastRenderedPageBreak/>
        <w:t>IZMANTOTIE INFORMĀCIJAS AVOTI</w:t>
      </w:r>
      <w:bookmarkEnd w:id="130"/>
    </w:p>
    <w:p w14:paraId="1B5559C4" w14:textId="77777777" w:rsidR="00A00CF5" w:rsidRDefault="00A00CF5" w:rsidP="006757F9">
      <w:pPr>
        <w:suppressAutoHyphens/>
        <w:spacing w:before="120" w:after="0" w:line="240" w:lineRule="auto"/>
        <w:ind w:firstLine="0"/>
      </w:pPr>
      <w:r>
        <w:t>Andrušaitis G., (red.) 2003. Latvijas sarkanā grāmata: retās un apdraudētās augu un dzīvnieku sugas. 3.sejums Vaskulārie augi. Rīga, LU Bioloģijas institūts.</w:t>
      </w:r>
    </w:p>
    <w:p w14:paraId="346173AB" w14:textId="77777777" w:rsidR="00F93D43" w:rsidRDefault="00F93D43" w:rsidP="006757F9">
      <w:pPr>
        <w:suppressAutoHyphens/>
        <w:spacing w:before="120" w:after="0" w:line="240" w:lineRule="auto"/>
        <w:ind w:firstLine="0"/>
        <w:rPr>
          <w:rFonts w:cs="Times New Roman"/>
          <w:szCs w:val="24"/>
          <w:lang w:eastAsia="ar-SA"/>
        </w:rPr>
      </w:pPr>
      <w:r w:rsidRPr="00CD4473">
        <w:rPr>
          <w:rFonts w:cs="Times New Roman"/>
          <w:szCs w:val="24"/>
          <w:lang w:eastAsia="ar-SA"/>
        </w:rPr>
        <w:t>Auniņš A. (red.), 2013. Eiropas Savienības aizsargājamie biotopi Latvijā. Noteikšanas rokasgrāmata. 2. papildināts izdevums. Latvijas Dabas fonds, Vides aizsardzības un reģionālās attīstības ministrija, Rīga, 320 lpp.</w:t>
      </w:r>
    </w:p>
    <w:p w14:paraId="199F3B31" w14:textId="77777777" w:rsidR="00F24986" w:rsidRDefault="00F24986" w:rsidP="006757F9">
      <w:pPr>
        <w:spacing w:before="120" w:after="0" w:line="240" w:lineRule="auto"/>
        <w:ind w:firstLine="0"/>
      </w:pPr>
      <w:r>
        <w:t>Baroniņa V. 2001. Latvijas vaskulāro augu flora: Grīslis – Carex (Cyperaceae). Atb. red. V. Šulcs. – Rīga: Latvijas Universitāte, 100 lpp.</w:t>
      </w:r>
    </w:p>
    <w:p w14:paraId="0CAE9900" w14:textId="77777777" w:rsidR="00F93D43" w:rsidRDefault="00F93D43" w:rsidP="006757F9">
      <w:pPr>
        <w:spacing w:before="120" w:after="0" w:line="240" w:lineRule="auto"/>
        <w:ind w:firstLine="0"/>
        <w:rPr>
          <w:color w:val="000000"/>
          <w:szCs w:val="24"/>
        </w:rPr>
      </w:pPr>
      <w:r>
        <w:rPr>
          <w:color w:val="000000"/>
          <w:szCs w:val="24"/>
        </w:rPr>
        <w:t>Bergmanis U. 2012. “</w:t>
      </w:r>
      <w:r w:rsidRPr="0010199D">
        <w:rPr>
          <w:color w:val="000000"/>
          <w:szCs w:val="24"/>
        </w:rPr>
        <w:t xml:space="preserve">Lauku attīstības plāna 2007 –2013 pasākumu ietekme uz mazā ērgļa Aquila pomarina barošanās biotopiem monitoringa parauglaukumos.” </w:t>
      </w:r>
    </w:p>
    <w:p w14:paraId="21305272" w14:textId="77777777" w:rsidR="003A414B" w:rsidRDefault="003A414B" w:rsidP="003A414B">
      <w:pPr>
        <w:autoSpaceDE w:val="0"/>
        <w:autoSpaceDN w:val="0"/>
        <w:adjustRightInd w:val="0"/>
        <w:spacing w:before="120" w:after="0" w:line="240" w:lineRule="auto"/>
        <w:ind w:firstLine="0"/>
        <w:jc w:val="left"/>
        <w:rPr>
          <w:rFonts w:ascii="CIDFont+F1" w:hAnsi="CIDFont+F1" w:cs="CIDFont+F1"/>
          <w:szCs w:val="24"/>
          <w:lang w:val="en-US"/>
        </w:rPr>
      </w:pPr>
      <w:r>
        <w:rPr>
          <w:rFonts w:ascii="CIDFont+F1" w:hAnsi="CIDFont+F1" w:cs="CIDFont+F1"/>
          <w:szCs w:val="24"/>
          <w:lang w:val="en-US"/>
        </w:rPr>
        <w:t xml:space="preserve">Bergmanis U. 2019. Mazā ērgļa </w:t>
      </w:r>
      <w:r w:rsidRPr="008845A2">
        <w:rPr>
          <w:rFonts w:ascii="CIDFont+F3" w:hAnsi="CIDFont+F3" w:cs="CIDFont+F3"/>
          <w:i/>
          <w:szCs w:val="24"/>
          <w:lang w:val="en-US"/>
        </w:rPr>
        <w:t xml:space="preserve">Clanga pomarina </w:t>
      </w:r>
      <w:r>
        <w:rPr>
          <w:rFonts w:ascii="CIDFont+F1" w:hAnsi="CIDFont+F1" w:cs="CIDFont+F1"/>
          <w:szCs w:val="24"/>
          <w:lang w:val="en-US"/>
        </w:rPr>
        <w:t>aizsardzības plāns Latvijā. Latvijas Dabas fonds, Rīga (1. versija)</w:t>
      </w:r>
    </w:p>
    <w:p w14:paraId="55D790CA" w14:textId="77777777" w:rsidR="00C90E57" w:rsidRDefault="00C90E57" w:rsidP="00C90E57">
      <w:pPr>
        <w:spacing w:before="120" w:after="0" w:line="240" w:lineRule="auto"/>
        <w:ind w:firstLine="0"/>
        <w:rPr>
          <w:bCs/>
          <w:szCs w:val="24"/>
        </w:rPr>
      </w:pPr>
      <w:r w:rsidRPr="00895917">
        <w:rPr>
          <w:bCs/>
          <w:szCs w:val="24"/>
        </w:rPr>
        <w:t>BIOR 201</w:t>
      </w:r>
      <w:r>
        <w:rPr>
          <w:bCs/>
          <w:szCs w:val="24"/>
        </w:rPr>
        <w:t>5</w:t>
      </w:r>
      <w:r w:rsidRPr="00895917">
        <w:rPr>
          <w:bCs/>
          <w:szCs w:val="24"/>
        </w:rPr>
        <w:t>. Zivju, nēģu un vēžu monitorings Natura 2000 teritorijās (2015.-2017.gads). Atskaite par 201</w:t>
      </w:r>
      <w:r>
        <w:rPr>
          <w:bCs/>
          <w:szCs w:val="24"/>
        </w:rPr>
        <w:t>5</w:t>
      </w:r>
      <w:r w:rsidRPr="00895917">
        <w:rPr>
          <w:bCs/>
          <w:szCs w:val="24"/>
        </w:rPr>
        <w:t xml:space="preserve">. gadu </w:t>
      </w:r>
    </w:p>
    <w:p w14:paraId="49DA8A1F" w14:textId="77777777" w:rsidR="00895917" w:rsidRDefault="00895917" w:rsidP="003A414B">
      <w:pPr>
        <w:spacing w:before="120" w:after="0" w:line="240" w:lineRule="auto"/>
        <w:ind w:firstLine="0"/>
        <w:rPr>
          <w:bCs/>
          <w:szCs w:val="24"/>
        </w:rPr>
      </w:pPr>
      <w:r w:rsidRPr="00895917">
        <w:rPr>
          <w:bCs/>
          <w:szCs w:val="24"/>
        </w:rPr>
        <w:t xml:space="preserve">BIOR 2016. Zivju, nēģu un vēžu monitorings Natura 2000 teritorijās (2015.-2017.gads). Atskaite par 2016. gadu </w:t>
      </w:r>
    </w:p>
    <w:p w14:paraId="5FF1A0F3" w14:textId="77777777" w:rsidR="00F93D43" w:rsidRDefault="00F93D43" w:rsidP="003A414B">
      <w:pPr>
        <w:spacing w:before="120" w:after="0" w:line="240" w:lineRule="auto"/>
        <w:ind w:firstLine="0"/>
        <w:rPr>
          <w:szCs w:val="24"/>
        </w:rPr>
      </w:pPr>
      <w:r>
        <w:rPr>
          <w:bCs/>
          <w:szCs w:val="24"/>
        </w:rPr>
        <w:t>Bird</w:t>
      </w:r>
      <w:r w:rsidRPr="00B2387D">
        <w:rPr>
          <w:bCs/>
          <w:szCs w:val="24"/>
        </w:rPr>
        <w:t>Life International</w:t>
      </w:r>
      <w:r w:rsidRPr="00B2387D">
        <w:rPr>
          <w:szCs w:val="24"/>
        </w:rPr>
        <w:t xml:space="preserve"> 2004</w:t>
      </w:r>
      <w:r>
        <w:rPr>
          <w:szCs w:val="24"/>
        </w:rPr>
        <w:t>.</w:t>
      </w:r>
      <w:r w:rsidRPr="00B2387D">
        <w:rPr>
          <w:szCs w:val="24"/>
        </w:rPr>
        <w:t xml:space="preserve"> Birds in Europe:</w:t>
      </w:r>
      <w:r>
        <w:rPr>
          <w:szCs w:val="24"/>
        </w:rPr>
        <w:t xml:space="preserve"> population </w:t>
      </w:r>
      <w:r w:rsidRPr="00B2387D">
        <w:rPr>
          <w:szCs w:val="24"/>
        </w:rPr>
        <w:t>estimates, trends and conservation status.</w:t>
      </w:r>
      <w:r>
        <w:rPr>
          <w:szCs w:val="24"/>
        </w:rPr>
        <w:t xml:space="preserve"> </w:t>
      </w:r>
      <w:r w:rsidRPr="00B2387D">
        <w:rPr>
          <w:szCs w:val="24"/>
        </w:rPr>
        <w:t>Cambridge,</w:t>
      </w:r>
      <w:r>
        <w:rPr>
          <w:szCs w:val="24"/>
        </w:rPr>
        <w:t xml:space="preserve"> UK.</w:t>
      </w:r>
    </w:p>
    <w:p w14:paraId="53B87460" w14:textId="77777777" w:rsidR="00F93D43" w:rsidRDefault="00F93D43" w:rsidP="006757F9">
      <w:pPr>
        <w:spacing w:before="120" w:after="0" w:line="240" w:lineRule="auto"/>
        <w:ind w:firstLine="0"/>
        <w:rPr>
          <w:szCs w:val="24"/>
        </w:rPr>
      </w:pPr>
      <w:r w:rsidRPr="00111A00">
        <w:rPr>
          <w:bCs/>
          <w:szCs w:val="24"/>
        </w:rPr>
        <w:t>BirdLife International</w:t>
      </w:r>
      <w:r w:rsidRPr="00111A00">
        <w:rPr>
          <w:szCs w:val="24"/>
        </w:rPr>
        <w:t xml:space="preserve"> 2014. Annex 2: Bird species' status and trends reporting format for the period 2008-2012 </w:t>
      </w:r>
    </w:p>
    <w:p w14:paraId="66556881" w14:textId="77777777" w:rsidR="003C2300" w:rsidRDefault="003C2300" w:rsidP="006757F9">
      <w:pPr>
        <w:spacing w:before="120" w:after="0" w:line="240" w:lineRule="auto"/>
        <w:ind w:firstLine="0"/>
      </w:pPr>
      <w:r w:rsidRPr="009F6B13">
        <w:t xml:space="preserve">Brangulis, Kuršs u.c. 1998. </w:t>
      </w:r>
      <w:r w:rsidR="000F5766" w:rsidRPr="009F6B13">
        <w:rPr>
          <w:rFonts w:cs="Times New Roman"/>
          <w:szCs w:val="24"/>
          <w:lang w:eastAsia="ar-SA"/>
        </w:rPr>
        <w:t xml:space="preserve">Mudavas </w:t>
      </w:r>
      <w:r w:rsidR="00007714" w:rsidRPr="009F6B13">
        <w:rPr>
          <w:rFonts w:cs="Times New Roman"/>
          <w:szCs w:val="24"/>
          <w:lang w:eastAsia="ar-SA"/>
        </w:rPr>
        <w:t>zemiene</w:t>
      </w:r>
      <w:r w:rsidR="000F5766" w:rsidRPr="009F6B13">
        <w:rPr>
          <w:rFonts w:cs="Times New Roman"/>
          <w:szCs w:val="24"/>
          <w:lang w:eastAsia="ar-SA"/>
        </w:rPr>
        <w:t xml:space="preserve"> – Gr.: Kavacs G. (red.). Enciklopēdija „Latvijas daba”. – Rīga: Latvijas enciklopēdija, – 6. sēj.</w:t>
      </w:r>
    </w:p>
    <w:p w14:paraId="759710B3" w14:textId="77777777" w:rsidR="00F93D43" w:rsidRPr="0010199D" w:rsidRDefault="00F93D43" w:rsidP="006757F9">
      <w:pPr>
        <w:spacing w:before="120" w:after="0" w:line="240" w:lineRule="auto"/>
        <w:ind w:firstLine="0"/>
        <w:rPr>
          <w:color w:val="000000"/>
          <w:szCs w:val="24"/>
        </w:rPr>
      </w:pPr>
      <w:r w:rsidRPr="0010199D">
        <w:rPr>
          <w:color w:val="000000"/>
          <w:szCs w:val="24"/>
        </w:rPr>
        <w:t>Butler R., Angelstam P., Schlaepfer R. 2004. Quantitative snag targets for the three-toed woodpecker Picoides tridactylus. Ecological Bulletins 51: 219-232.</w:t>
      </w:r>
    </w:p>
    <w:p w14:paraId="3F689C30" w14:textId="77777777" w:rsidR="00F93D43" w:rsidRPr="0010199D" w:rsidRDefault="00F93D43" w:rsidP="006757F9">
      <w:pPr>
        <w:spacing w:before="120" w:after="0" w:line="240" w:lineRule="auto"/>
        <w:ind w:firstLine="0"/>
        <w:rPr>
          <w:color w:val="000000"/>
          <w:szCs w:val="24"/>
        </w:rPr>
      </w:pPr>
      <w:r w:rsidRPr="0010199D">
        <w:rPr>
          <w:color w:val="000000"/>
          <w:szCs w:val="24"/>
        </w:rPr>
        <w:t>Carlson A. 2000. The effect of habitat loss on a deciduous forest specialist species: the White-backed Woodpecker (Dendrocopos leucotos). Forest Ecology and Management 131: 215-221.</w:t>
      </w:r>
    </w:p>
    <w:p w14:paraId="2B3CAC57" w14:textId="77777777" w:rsidR="000F5766" w:rsidRPr="0010199D" w:rsidRDefault="000F5766" w:rsidP="000F5766">
      <w:pPr>
        <w:spacing w:before="120" w:after="0" w:line="240" w:lineRule="auto"/>
        <w:ind w:firstLine="0"/>
        <w:rPr>
          <w:color w:val="000000"/>
          <w:szCs w:val="24"/>
        </w:rPr>
      </w:pPr>
      <w:r>
        <w:rPr>
          <w:color w:val="000000"/>
          <w:szCs w:val="24"/>
        </w:rPr>
        <w:t xml:space="preserve">Celmiņš A. 2004. </w:t>
      </w:r>
      <w:r w:rsidRPr="0010199D">
        <w:rPr>
          <w:color w:val="000000"/>
          <w:szCs w:val="24"/>
        </w:rPr>
        <w:t>Dabas parka “Ve</w:t>
      </w:r>
      <w:r>
        <w:rPr>
          <w:color w:val="000000"/>
          <w:szCs w:val="24"/>
        </w:rPr>
        <w:t>cumi” dabas aizsardzības plāns 2004.-2008. gadam</w:t>
      </w:r>
      <w:r w:rsidRPr="0010199D">
        <w:rPr>
          <w:color w:val="000000"/>
          <w:szCs w:val="24"/>
        </w:rPr>
        <w:t xml:space="preserve">, Latvijas Ornitoloģijas </w:t>
      </w:r>
      <w:r>
        <w:rPr>
          <w:color w:val="000000"/>
          <w:szCs w:val="24"/>
        </w:rPr>
        <w:t xml:space="preserve">biedrība, </w:t>
      </w:r>
      <w:r w:rsidRPr="0010199D">
        <w:rPr>
          <w:color w:val="000000"/>
          <w:szCs w:val="24"/>
        </w:rPr>
        <w:t>LR Vides ministrija, Rīga.</w:t>
      </w:r>
    </w:p>
    <w:p w14:paraId="51AC4358" w14:textId="77777777" w:rsidR="00A00CF5" w:rsidRDefault="00A00CF5" w:rsidP="006757F9">
      <w:pPr>
        <w:spacing w:before="120" w:after="0" w:line="240" w:lineRule="auto"/>
        <w:ind w:firstLine="0"/>
      </w:pPr>
      <w:r>
        <w:t>Cepurīte B. 2005. Latvijas vaskulāro augu flora: Orhideju dzimta (Orhidaceae). Atb. red. V. Šulcs. – Rīga: Latvijas Universitāte, 73 lpp.</w:t>
      </w:r>
    </w:p>
    <w:p w14:paraId="58A07A95" w14:textId="77777777" w:rsidR="00F93D43" w:rsidRDefault="00F93D43" w:rsidP="006757F9">
      <w:pPr>
        <w:spacing w:before="120" w:after="0" w:line="240" w:lineRule="auto"/>
        <w:ind w:firstLine="0"/>
        <w:rPr>
          <w:szCs w:val="24"/>
        </w:rPr>
      </w:pPr>
      <w:r w:rsidRPr="006E2907">
        <w:rPr>
          <w:szCs w:val="24"/>
        </w:rPr>
        <w:t>Council Directive 92/43/EEC of 21 May 1992 on the conservation of natural habitats and of wild fauna and flora. Brussels.</w:t>
      </w:r>
    </w:p>
    <w:p w14:paraId="1F8B8A63" w14:textId="77777777" w:rsidR="00F93D43" w:rsidRPr="0010199D" w:rsidRDefault="00F93D43" w:rsidP="006757F9">
      <w:pPr>
        <w:spacing w:before="120" w:after="0" w:line="240" w:lineRule="auto"/>
        <w:ind w:firstLine="0"/>
        <w:rPr>
          <w:color w:val="000000"/>
          <w:szCs w:val="24"/>
        </w:rPr>
      </w:pPr>
      <w:r w:rsidRPr="0010199D">
        <w:rPr>
          <w:color w:val="000000"/>
          <w:szCs w:val="24"/>
        </w:rPr>
        <w:t>Czeszczewik D., Walankiewicz W. 2006. Logging affects the White-becked woodbecker Dendrocotos leucotos distribution in the Bialowieža Forest. Annales Zoologici Fennici 43: 221 – 227.</w:t>
      </w:r>
    </w:p>
    <w:p w14:paraId="4748ACCA" w14:textId="77777777" w:rsidR="00A00CF5" w:rsidRDefault="00A00CF5" w:rsidP="006757F9">
      <w:pPr>
        <w:spacing w:before="120" w:after="0" w:line="240" w:lineRule="auto"/>
        <w:ind w:firstLine="0"/>
      </w:pPr>
      <w:r>
        <w:t>Delforge P., 2006. Orchids of Europe, North Africa and the Middle East. 3rd edition, A. &amp; C. Black, p.118 (640).</w:t>
      </w:r>
    </w:p>
    <w:p w14:paraId="4A199D65" w14:textId="77777777" w:rsidR="00007714" w:rsidRDefault="00007714" w:rsidP="006757F9">
      <w:pPr>
        <w:spacing w:before="120" w:after="0" w:line="240" w:lineRule="auto"/>
        <w:ind w:firstLine="0"/>
        <w:rPr>
          <w:szCs w:val="24"/>
        </w:rPr>
      </w:pPr>
      <w:r>
        <w:rPr>
          <w:szCs w:val="24"/>
        </w:rPr>
        <w:t>Eglīte Z., Šulcs V., 2000. Latvijas vaskulāro augu flora: Lycopodiophyta, Equisetophyta, Polypodiophyta. – Rīga: Latvijas Universitāte. – 88 lpp.</w:t>
      </w:r>
    </w:p>
    <w:p w14:paraId="53B807A1" w14:textId="77777777" w:rsidR="00A00CF5" w:rsidRDefault="00A00CF5" w:rsidP="006757F9">
      <w:pPr>
        <w:spacing w:before="120" w:after="0" w:line="240" w:lineRule="auto"/>
        <w:ind w:firstLine="0"/>
        <w:rPr>
          <w:rFonts w:eastAsia="Times New Roman" w:cs="Times New Roman"/>
          <w:szCs w:val="24"/>
          <w:lang w:eastAsia="lv-LV"/>
        </w:rPr>
      </w:pPr>
      <w:r>
        <w:t xml:space="preserve">Fatare I., 1992. </w:t>
      </w:r>
      <w:r w:rsidRPr="00DD6C34">
        <w:rPr>
          <w:rFonts w:eastAsia="Times New Roman" w:cs="Times New Roman"/>
          <w:szCs w:val="24"/>
          <w:lang w:eastAsia="lv-LV"/>
        </w:rPr>
        <w:t>Latvijas floras komponentu izplatības analīze un tās nozīme augu sugu aizsardzības koncepcijas izstrādāšanā</w:t>
      </w:r>
      <w:r>
        <w:rPr>
          <w:rFonts w:eastAsia="Times New Roman" w:cs="Times New Roman"/>
          <w:szCs w:val="24"/>
          <w:lang w:eastAsia="lv-LV"/>
        </w:rPr>
        <w:t>. Vides aizsardzība Latvijā 3.sējums. Vides aizsardzības komiteja, Rīga.</w:t>
      </w:r>
    </w:p>
    <w:p w14:paraId="56098075" w14:textId="77777777" w:rsidR="00F93D43" w:rsidRPr="0010199D" w:rsidRDefault="00F93D43" w:rsidP="006757F9">
      <w:pPr>
        <w:spacing w:before="120" w:after="0" w:line="240" w:lineRule="auto"/>
        <w:ind w:firstLine="0"/>
        <w:rPr>
          <w:color w:val="000000"/>
          <w:szCs w:val="24"/>
        </w:rPr>
      </w:pPr>
      <w:r w:rsidRPr="0010199D">
        <w:rPr>
          <w:color w:val="000000"/>
          <w:szCs w:val="24"/>
        </w:rPr>
        <w:lastRenderedPageBreak/>
        <w:t>Fleishman E., Murphy D. D., Brussard P. F. 2000. A new method for selection of umbrella species for conservation planning. Ecological Applications 10: 569 – 579.</w:t>
      </w:r>
    </w:p>
    <w:p w14:paraId="4591E198" w14:textId="77777777" w:rsidR="00A00CF5" w:rsidRDefault="00A00CF5" w:rsidP="006757F9">
      <w:pPr>
        <w:spacing w:before="120" w:after="0" w:line="240" w:lineRule="auto"/>
        <w:ind w:firstLine="0"/>
      </w:pPr>
      <w:r>
        <w:t>Gavrilova Ģ., Šulcs V. 1999. Latvijas vaskulāro augu flora: Taksonu saraksts. – Rīga: Latv. Akad. B-ka, 136 lpp.</w:t>
      </w:r>
    </w:p>
    <w:p w14:paraId="08885CF0" w14:textId="77777777" w:rsidR="00F93D43" w:rsidRPr="0010199D" w:rsidRDefault="00F93D43" w:rsidP="006757F9">
      <w:pPr>
        <w:spacing w:before="120" w:after="0" w:line="240" w:lineRule="auto"/>
        <w:ind w:firstLine="0"/>
        <w:rPr>
          <w:color w:val="000000"/>
          <w:szCs w:val="24"/>
        </w:rPr>
      </w:pPr>
      <w:r w:rsidRPr="0010199D">
        <w:rPr>
          <w:color w:val="000000"/>
          <w:szCs w:val="24"/>
        </w:rPr>
        <w:t>Gorman G. 2011. The Black Woodpecker. A monograph on Drycopus martius. Lynx editions. 184 lpp.</w:t>
      </w:r>
    </w:p>
    <w:p w14:paraId="7262190F" w14:textId="77777777" w:rsidR="00A00CF5" w:rsidRDefault="00A00CF5" w:rsidP="006757F9">
      <w:pPr>
        <w:spacing w:before="120" w:after="0" w:line="240" w:lineRule="auto"/>
        <w:ind w:firstLine="0"/>
        <w:rPr>
          <w:rFonts w:eastAsia="Calibri" w:cs="Arial"/>
        </w:rPr>
      </w:pPr>
      <w:r>
        <w:rPr>
          <w:rFonts w:eastAsia="Calibri" w:cs="Arial"/>
        </w:rPr>
        <w:t>Gudžinskas Z., Sinkevičien</w:t>
      </w:r>
      <w:r>
        <w:rPr>
          <w:rFonts w:eastAsia="Calibri" w:cs="Times New Roman"/>
        </w:rPr>
        <w:t>ė</w:t>
      </w:r>
      <w:r>
        <w:rPr>
          <w:rFonts w:eastAsia="Calibri" w:cs="Arial"/>
        </w:rPr>
        <w:t xml:space="preserve"> Z., 2002.</w:t>
      </w:r>
      <w:r w:rsidRPr="00C43661">
        <w:rPr>
          <w:rFonts w:eastAsia="Calibri" w:cs="Arial"/>
        </w:rPr>
        <w:t xml:space="preserve"> Glyceria lithuanica (Poaceae) in Lithuania</w:t>
      </w:r>
      <w:r>
        <w:rPr>
          <w:rFonts w:eastAsia="Calibri" w:cs="Arial"/>
        </w:rPr>
        <w:t xml:space="preserve">. </w:t>
      </w:r>
      <w:r w:rsidRPr="00C43661">
        <w:rPr>
          <w:rFonts w:eastAsia="Calibri" w:cs="Arial"/>
        </w:rPr>
        <w:t xml:space="preserve">Botanica Lithuanica, </w:t>
      </w:r>
      <w:r>
        <w:rPr>
          <w:rFonts w:eastAsia="Calibri" w:cs="Arial"/>
        </w:rPr>
        <w:t xml:space="preserve">2002 </w:t>
      </w:r>
      <w:r w:rsidRPr="00C43661">
        <w:rPr>
          <w:rFonts w:eastAsia="Calibri" w:cs="Arial"/>
        </w:rPr>
        <w:t>8(3):</w:t>
      </w:r>
      <w:r>
        <w:rPr>
          <w:rFonts w:eastAsia="Calibri" w:cs="Arial"/>
        </w:rPr>
        <w:t xml:space="preserve"> </w:t>
      </w:r>
      <w:r w:rsidRPr="00C43661">
        <w:rPr>
          <w:rFonts w:eastAsia="Calibri" w:cs="Arial"/>
        </w:rPr>
        <w:t>239</w:t>
      </w:r>
      <w:r>
        <w:rPr>
          <w:rFonts w:eastAsia="Calibri" w:cs="Times New Roman"/>
        </w:rPr>
        <w:t>-</w:t>
      </w:r>
      <w:r w:rsidRPr="00C43661">
        <w:rPr>
          <w:rFonts w:eastAsia="Calibri" w:cs="Arial"/>
        </w:rPr>
        <w:t>246.</w:t>
      </w:r>
    </w:p>
    <w:p w14:paraId="3868454B" w14:textId="77777777" w:rsidR="00A00CF5" w:rsidRDefault="00A00CF5" w:rsidP="006757F9">
      <w:pPr>
        <w:spacing w:before="120" w:after="0" w:line="240" w:lineRule="auto"/>
        <w:ind w:firstLine="0"/>
      </w:pPr>
      <w:r>
        <w:t xml:space="preserve">Gudžinskas Z., 2005. </w:t>
      </w:r>
      <w:r w:rsidRPr="001606A0">
        <w:t>Case studies on the alien flora of the vicinity of cemeteries in Lithuania</w:t>
      </w:r>
      <w:r>
        <w:t xml:space="preserve">. </w:t>
      </w:r>
      <w:r w:rsidRPr="001606A0">
        <w:t>Kapsētu apkārtnes adventīvā</w:t>
      </w:r>
      <w:r>
        <w:t xml:space="preserve"> f</w:t>
      </w:r>
      <w:r w:rsidRPr="001606A0">
        <w:t>lora Lietuvā</w:t>
      </w:r>
      <w:r>
        <w:t>. Latvijas Universitātes raksti Nr.685., Zemes un vides zinātnes. Latvijas Universitāte, Rīga, 21.-37.lpp.</w:t>
      </w:r>
    </w:p>
    <w:p w14:paraId="13371701" w14:textId="77777777" w:rsidR="00F93D43" w:rsidRPr="0010199D" w:rsidRDefault="00F93D43" w:rsidP="006757F9">
      <w:pPr>
        <w:spacing w:before="120" w:after="0" w:line="240" w:lineRule="auto"/>
        <w:ind w:firstLine="0"/>
        <w:rPr>
          <w:color w:val="000000"/>
          <w:szCs w:val="24"/>
        </w:rPr>
      </w:pPr>
      <w:r w:rsidRPr="0010199D">
        <w:rPr>
          <w:color w:val="000000"/>
          <w:szCs w:val="24"/>
        </w:rPr>
        <w:t xml:space="preserve">Hofmanis H., Strazds M. </w:t>
      </w:r>
      <w:r w:rsidR="000F5766">
        <w:rPr>
          <w:color w:val="000000"/>
          <w:szCs w:val="24"/>
        </w:rPr>
        <w:t xml:space="preserve">2004. </w:t>
      </w:r>
      <w:r w:rsidRPr="0010199D">
        <w:rPr>
          <w:color w:val="000000"/>
          <w:szCs w:val="24"/>
        </w:rPr>
        <w:t>Medņa Tetrao urogallus L. aizsardzības plāns Latvijā. Latvijas Ornitoloģijas biedrība, Rīga</w:t>
      </w:r>
    </w:p>
    <w:p w14:paraId="437A4327" w14:textId="77777777" w:rsidR="00A00CF5" w:rsidRDefault="00A00CF5" w:rsidP="00A00CF5">
      <w:pPr>
        <w:spacing w:before="120" w:after="0" w:line="240" w:lineRule="auto"/>
        <w:ind w:firstLine="0"/>
      </w:pPr>
      <w:r>
        <w:t>Hermy M., Honnay O., Firbank L., Grashof-Bokdam C., Laweson J. E. 1999. An ecological comparison between ancient and other forest plant species in Europe, and the implication for forest conservation. Biological Conservation 91: 9-22.</w:t>
      </w:r>
    </w:p>
    <w:p w14:paraId="446EF513" w14:textId="77777777" w:rsidR="00A00CF5" w:rsidRDefault="00A00CF5" w:rsidP="00A00CF5">
      <w:pPr>
        <w:spacing w:before="120" w:after="0" w:line="240" w:lineRule="auto"/>
        <w:ind w:firstLine="0"/>
      </w:pPr>
      <w:r>
        <w:t>Hermy M., Verheyen K. 2007. Legacies of the past in the present-day forest biodiversity: review of past land-use effects on forest plant species composition and diversity. Ecological Restoration 22: 361-371.</w:t>
      </w:r>
    </w:p>
    <w:p w14:paraId="6FBCC5CC" w14:textId="77777777" w:rsidR="00F93D43" w:rsidRDefault="00F93D43" w:rsidP="00A00CF5">
      <w:pPr>
        <w:spacing w:before="120" w:after="0" w:line="240" w:lineRule="auto"/>
        <w:ind w:firstLine="0"/>
      </w:pPr>
      <w:r>
        <w:t>Ikauniece S. (red.) 2017. Aizsargājamo biotopu saglabāšanas vadlīnijas Latvijā. 6.sējums. Meži. Dabas aizsardzības pārvalde, Sigulda.</w:t>
      </w:r>
    </w:p>
    <w:p w14:paraId="37FD1287" w14:textId="77777777" w:rsidR="007D5DBF" w:rsidRDefault="007D5DBF" w:rsidP="007D5DBF">
      <w:pPr>
        <w:tabs>
          <w:tab w:val="left" w:pos="720"/>
        </w:tabs>
        <w:spacing w:beforeLines="80" w:before="192" w:afterLines="80" w:after="192" w:line="240" w:lineRule="auto"/>
        <w:ind w:firstLine="0"/>
        <w:rPr>
          <w:szCs w:val="24"/>
        </w:rPr>
      </w:pPr>
      <w:r>
        <w:rPr>
          <w:szCs w:val="24"/>
        </w:rPr>
        <w:t>Ikauniece S., Pikšena I., Priede A. (red.) 2017. Natura 2000 teritoriju nacionālā aizsardzības un apsaimniekošanas programma 2018.-2030. gadam. Sigulda: Dab</w:t>
      </w:r>
      <w:r w:rsidR="000F5766">
        <w:rPr>
          <w:szCs w:val="24"/>
        </w:rPr>
        <w:t>as aizsardzības pārvalde. – 800 </w:t>
      </w:r>
      <w:r>
        <w:rPr>
          <w:szCs w:val="24"/>
        </w:rPr>
        <w:t>lpp.</w:t>
      </w:r>
      <w:r w:rsidR="000F5766">
        <w:rPr>
          <w:szCs w:val="24"/>
        </w:rPr>
        <w:t xml:space="preserve">, </w:t>
      </w:r>
      <w:r w:rsidR="000F5766">
        <w:t>697.-700.lpp.</w:t>
      </w:r>
    </w:p>
    <w:p w14:paraId="02BCA2C8" w14:textId="77777777" w:rsidR="00787CDC" w:rsidRDefault="00787CDC" w:rsidP="006757F9">
      <w:pPr>
        <w:autoSpaceDE w:val="0"/>
        <w:autoSpaceDN w:val="0"/>
        <w:adjustRightInd w:val="0"/>
        <w:spacing w:before="120" w:after="0" w:line="240" w:lineRule="auto"/>
        <w:ind w:firstLine="0"/>
        <w:rPr>
          <w:rFonts w:cs="Times New Roman"/>
        </w:rPr>
      </w:pPr>
      <w:r>
        <w:rPr>
          <w:rFonts w:cs="Times New Roman"/>
        </w:rPr>
        <w:t>Järvet A. 2014. Morphological assessment of the quality of running water bodies for the water management planning. Department of Geography, University of Tartu, Estonia. Publicationes Instituti Geographici Universitatis 110: 5 – 32.</w:t>
      </w:r>
    </w:p>
    <w:p w14:paraId="19BD8F0D" w14:textId="77777777" w:rsidR="00A00CF5" w:rsidRDefault="00A00CF5" w:rsidP="006757F9">
      <w:pPr>
        <w:autoSpaceDE w:val="0"/>
        <w:autoSpaceDN w:val="0"/>
        <w:adjustRightInd w:val="0"/>
        <w:spacing w:before="120" w:after="0" w:line="240" w:lineRule="auto"/>
        <w:ind w:firstLine="0"/>
      </w:pPr>
      <w:r>
        <w:t xml:space="preserve">Jōgar U., Moora M., 2008. </w:t>
      </w:r>
      <w:r w:rsidRPr="00A625C6">
        <w:t>Reintroduction of a Rare Plant (Gladiolusimbricatus) Population to a River Floodplain—HowImportant is Meadow Management?</w:t>
      </w:r>
      <w:r>
        <w:t xml:space="preserve"> </w:t>
      </w:r>
      <w:r w:rsidRPr="003D459B">
        <w:t xml:space="preserve">Restoration Ecology  Vol. 16, No. 3, </w:t>
      </w:r>
      <w:r>
        <w:t>September</w:t>
      </w:r>
      <w:r w:rsidRPr="003D459B">
        <w:t xml:space="preserve"> 2008</w:t>
      </w:r>
      <w:r>
        <w:t xml:space="preserve">, </w:t>
      </w:r>
      <w:r w:rsidRPr="003D459B">
        <w:t>pp. 382–385</w:t>
      </w:r>
      <w:r>
        <w:t>.</w:t>
      </w:r>
    </w:p>
    <w:p w14:paraId="1825A8A4" w14:textId="77777777" w:rsidR="00F93D43" w:rsidRPr="00CD13F1" w:rsidRDefault="00F93D43" w:rsidP="006757F9">
      <w:pPr>
        <w:autoSpaceDE w:val="0"/>
        <w:autoSpaceDN w:val="0"/>
        <w:adjustRightInd w:val="0"/>
        <w:spacing w:before="120" w:after="0" w:line="240" w:lineRule="auto"/>
        <w:ind w:firstLine="0"/>
        <w:rPr>
          <w:rFonts w:cs="Times New Roman"/>
          <w:szCs w:val="24"/>
        </w:rPr>
      </w:pPr>
      <w:r w:rsidRPr="00CD13F1">
        <w:rPr>
          <w:rFonts w:cs="Times New Roman"/>
          <w:szCs w:val="24"/>
        </w:rPr>
        <w:t xml:space="preserve">Kalniņš M. 2007. Protected aquatic insects of Latvia – </w:t>
      </w:r>
      <w:r w:rsidRPr="00CD13F1">
        <w:rPr>
          <w:rFonts w:cs="Times New Roman"/>
          <w:i/>
          <w:iCs/>
          <w:szCs w:val="24"/>
        </w:rPr>
        <w:t xml:space="preserve">Leucorrhinia pectoralis </w:t>
      </w:r>
      <w:r w:rsidRPr="00CD13F1">
        <w:rPr>
          <w:rFonts w:cs="Times New Roman"/>
          <w:szCs w:val="24"/>
        </w:rPr>
        <w:t xml:space="preserve">(Charpentier, 1825) (Odonata: Libellulidae). </w:t>
      </w:r>
      <w:r w:rsidRPr="00CD13F1">
        <w:rPr>
          <w:rFonts w:cs="Times New Roman"/>
          <w:bCs/>
          <w:szCs w:val="24"/>
        </w:rPr>
        <w:t>L</w:t>
      </w:r>
      <w:r w:rsidRPr="00CD13F1">
        <w:rPr>
          <w:rFonts w:cs="Times New Roman"/>
          <w:iCs/>
          <w:szCs w:val="24"/>
        </w:rPr>
        <w:t>atvijas entomologs</w:t>
      </w:r>
      <w:r w:rsidRPr="00CD13F1">
        <w:rPr>
          <w:rFonts w:cs="Times New Roman"/>
          <w:i/>
          <w:iCs/>
          <w:szCs w:val="24"/>
        </w:rPr>
        <w:t xml:space="preserve">, </w:t>
      </w:r>
      <w:r w:rsidRPr="00CD13F1">
        <w:rPr>
          <w:rFonts w:cs="Times New Roman"/>
          <w:szCs w:val="24"/>
        </w:rPr>
        <w:t>44: 26-32.</w:t>
      </w:r>
    </w:p>
    <w:p w14:paraId="77C3478F" w14:textId="77777777" w:rsidR="00F93D43" w:rsidRPr="00CD13F1" w:rsidRDefault="00F93D43" w:rsidP="006757F9">
      <w:pPr>
        <w:autoSpaceDE w:val="0"/>
        <w:autoSpaceDN w:val="0"/>
        <w:adjustRightInd w:val="0"/>
        <w:spacing w:before="120" w:after="0" w:line="240" w:lineRule="auto"/>
        <w:ind w:firstLine="0"/>
        <w:rPr>
          <w:rFonts w:cs="Times New Roman"/>
          <w:iCs/>
          <w:szCs w:val="24"/>
        </w:rPr>
      </w:pPr>
      <w:r w:rsidRPr="00CD13F1">
        <w:rPr>
          <w:rFonts w:cs="Times New Roman"/>
          <w:iCs/>
          <w:szCs w:val="24"/>
        </w:rPr>
        <w:t xml:space="preserve">Kalniņš M., Bernard R., Miķelsone I. 2011. Protected aquatic insects of Latvia – </w:t>
      </w:r>
      <w:r w:rsidRPr="00CD13F1">
        <w:rPr>
          <w:rFonts w:cs="Times New Roman"/>
          <w:i/>
          <w:iCs/>
          <w:szCs w:val="24"/>
        </w:rPr>
        <w:t xml:space="preserve">Nehalennia speciosa </w:t>
      </w:r>
      <w:r w:rsidRPr="00CD13F1">
        <w:rPr>
          <w:rFonts w:cs="Times New Roman"/>
          <w:iCs/>
          <w:szCs w:val="24"/>
        </w:rPr>
        <w:t>(Charpentier, 1840) (Odonata: Coenagrionidae). – Latvijas entomologs 50:</w:t>
      </w:r>
      <w:r>
        <w:rPr>
          <w:rFonts w:cs="Times New Roman"/>
          <w:iCs/>
          <w:szCs w:val="24"/>
        </w:rPr>
        <w:t xml:space="preserve"> </w:t>
      </w:r>
      <w:r w:rsidRPr="00CD13F1">
        <w:rPr>
          <w:rFonts w:cs="Times New Roman"/>
          <w:iCs/>
          <w:szCs w:val="24"/>
        </w:rPr>
        <w:t>41-54.</w:t>
      </w:r>
    </w:p>
    <w:p w14:paraId="199D2AB1" w14:textId="77777777" w:rsidR="00F93D43" w:rsidRPr="00CD13F1" w:rsidRDefault="00F93D43" w:rsidP="006757F9">
      <w:pPr>
        <w:autoSpaceDE w:val="0"/>
        <w:autoSpaceDN w:val="0"/>
        <w:adjustRightInd w:val="0"/>
        <w:spacing w:before="120" w:after="0" w:line="240" w:lineRule="auto"/>
        <w:ind w:firstLine="0"/>
        <w:rPr>
          <w:rFonts w:cs="Times New Roman"/>
          <w:szCs w:val="24"/>
        </w:rPr>
      </w:pPr>
      <w:r w:rsidRPr="00CD13F1">
        <w:rPr>
          <w:rFonts w:cs="Times New Roman"/>
          <w:szCs w:val="24"/>
          <w:shd w:val="clear" w:color="auto" w:fill="FFFFFF"/>
          <w:lang w:eastAsia="ar-SA"/>
        </w:rPr>
        <w:t>Kalniņš M., Vahruševs V. 2013. Broadest Diver Dytiscus latissimus Linnaeus, 1758 (Coleoptera: Dytiscidae) in the Baltic States: a rare or little known species, Zoology and Ecology, DOI: 10.1080/21658005.2013.811906: 3-14</w:t>
      </w:r>
      <w:r w:rsidRPr="00CD13F1">
        <w:rPr>
          <w:rFonts w:cs="Times New Roman"/>
          <w:szCs w:val="24"/>
        </w:rPr>
        <w:t xml:space="preserve"> </w:t>
      </w:r>
    </w:p>
    <w:p w14:paraId="3D7B97F3" w14:textId="77777777" w:rsidR="006F14D7" w:rsidRDefault="006F14D7" w:rsidP="006F14D7">
      <w:pPr>
        <w:spacing w:before="120" w:after="0" w:line="240" w:lineRule="auto"/>
        <w:ind w:firstLine="0"/>
        <w:rPr>
          <w:rFonts w:ascii="CIDFont+F1" w:hAnsi="CIDFont+F1" w:cs="CIDFont+F1"/>
          <w:szCs w:val="24"/>
          <w:lang w:val="en-US"/>
        </w:rPr>
      </w:pPr>
      <w:r w:rsidRPr="006F14D7">
        <w:rPr>
          <w:rFonts w:ascii="CIDFont+F1" w:hAnsi="CIDFont+F1" w:cs="CIDFont+F1"/>
          <w:szCs w:val="24"/>
          <w:lang w:val="en-US"/>
        </w:rPr>
        <w:t>Kawata Y., Baumanis J., Ozoliņš J. 2011.</w:t>
      </w:r>
      <w:r>
        <w:rPr>
          <w:rFonts w:ascii="CIDFont+F1" w:hAnsi="CIDFont+F1" w:cs="CIDFont+F1"/>
          <w:szCs w:val="24"/>
          <w:lang w:val="en-US"/>
        </w:rPr>
        <w:t xml:space="preserve"> </w:t>
      </w:r>
      <w:r w:rsidRPr="006F14D7">
        <w:rPr>
          <w:rFonts w:ascii="CIDFont+F1" w:hAnsi="CIDFont+F1" w:cs="CIDFont+F1"/>
          <w:szCs w:val="24"/>
          <w:lang w:val="en-US"/>
        </w:rPr>
        <w:t>Ei</w:t>
      </w:r>
      <w:r w:rsidR="00275D48">
        <w:rPr>
          <w:rFonts w:ascii="CIDFont+F1" w:hAnsi="CIDFont+F1" w:cs="CIDFont+F1"/>
          <w:szCs w:val="24"/>
          <w:lang w:val="en-US"/>
        </w:rPr>
        <w:t>rāzijas bebrs (Castor fi ber L.</w:t>
      </w:r>
      <w:r w:rsidRPr="006F14D7">
        <w:rPr>
          <w:rFonts w:ascii="CIDFont+F1" w:hAnsi="CIDFont+F1" w:cs="CIDFont+F1"/>
          <w:szCs w:val="24"/>
          <w:lang w:val="en-US"/>
        </w:rPr>
        <w:t>) Latvijā un tā apsaimniekošanas</w:t>
      </w:r>
      <w:r>
        <w:rPr>
          <w:rFonts w:ascii="CIDFont+F1" w:hAnsi="CIDFont+F1" w:cs="CIDFont+F1"/>
          <w:szCs w:val="24"/>
          <w:lang w:val="en-US"/>
        </w:rPr>
        <w:t xml:space="preserve"> </w:t>
      </w:r>
      <w:r w:rsidRPr="006F14D7">
        <w:rPr>
          <w:rFonts w:ascii="CIDFont+F1" w:hAnsi="CIDFont+F1" w:cs="CIDFont+F1"/>
          <w:szCs w:val="24"/>
          <w:lang w:val="en-US"/>
        </w:rPr>
        <w:t>ekonomiskais pamatojums</w:t>
      </w:r>
      <w:r>
        <w:rPr>
          <w:rFonts w:ascii="CIDFont+F1" w:hAnsi="CIDFont+F1" w:cs="CIDFont+F1"/>
          <w:szCs w:val="24"/>
          <w:lang w:val="en-US"/>
        </w:rPr>
        <w:t xml:space="preserve">. </w:t>
      </w:r>
      <w:r w:rsidRPr="006F14D7">
        <w:rPr>
          <w:rFonts w:ascii="CIDFont+F1" w:hAnsi="CIDFont+F1" w:cs="CIDFont+F1"/>
          <w:szCs w:val="24"/>
          <w:lang w:val="en-US"/>
        </w:rPr>
        <w:t>Mežzinātne 23(56): 41-57.</w:t>
      </w:r>
    </w:p>
    <w:p w14:paraId="49812257" w14:textId="77777777" w:rsidR="003A414B" w:rsidRDefault="003A414B" w:rsidP="006757F9">
      <w:pPr>
        <w:spacing w:before="120" w:after="0" w:line="240" w:lineRule="auto"/>
        <w:ind w:firstLine="0"/>
        <w:rPr>
          <w:rFonts w:ascii="CIDFont+F1" w:hAnsi="CIDFont+F1" w:cs="CIDFont+F1"/>
          <w:szCs w:val="24"/>
          <w:lang w:val="en-US"/>
        </w:rPr>
      </w:pPr>
      <w:r>
        <w:rPr>
          <w:rFonts w:ascii="CIDFont+F1" w:hAnsi="CIDFont+F1" w:cs="CIDFont+F1"/>
          <w:szCs w:val="24"/>
          <w:lang w:val="en-US"/>
        </w:rPr>
        <w:t>Krumenacker T., Hirschfeld</w:t>
      </w:r>
      <w:r w:rsidR="00B11124">
        <w:rPr>
          <w:rFonts w:ascii="CIDFont+F1" w:hAnsi="CIDFont+F1" w:cs="CIDFont+F1"/>
          <w:szCs w:val="24"/>
          <w:lang w:val="en-US"/>
        </w:rPr>
        <w:t xml:space="preserve"> A. </w:t>
      </w:r>
      <w:r>
        <w:rPr>
          <w:rFonts w:ascii="CIDFont+F1" w:hAnsi="CIDFont+F1" w:cs="CIDFont+F1"/>
          <w:szCs w:val="24"/>
          <w:lang w:val="en-US"/>
        </w:rPr>
        <w:t>2018. Fatal Flight. Der Falke 12: 28-31</w:t>
      </w:r>
    </w:p>
    <w:p w14:paraId="7A0F2E02" w14:textId="77777777" w:rsidR="00F24986" w:rsidRDefault="00F24986" w:rsidP="00F24986">
      <w:pPr>
        <w:spacing w:before="120" w:after="0" w:line="240" w:lineRule="auto"/>
        <w:ind w:firstLine="0"/>
      </w:pPr>
      <w:r>
        <w:t>Kuusk V., Tabaka L., Jankevičiene R. 1996. Flora of the Baltic countries 2. Eesti Loodusfoto AS, Tartu, 372 pp.</w:t>
      </w:r>
    </w:p>
    <w:p w14:paraId="3364EABA" w14:textId="77777777" w:rsidR="00F24986" w:rsidRDefault="00F24986" w:rsidP="00F24986">
      <w:pPr>
        <w:spacing w:before="120" w:after="0" w:line="240" w:lineRule="auto"/>
        <w:ind w:firstLine="0"/>
      </w:pPr>
      <w:r>
        <w:t>Kuusk V., Tabaka L., Jankevičiene R. 2003. Flora of the Baltic countries 3. Tartu, 406 lpp.</w:t>
      </w:r>
    </w:p>
    <w:p w14:paraId="418DBFE8" w14:textId="77777777" w:rsidR="00F24986" w:rsidRDefault="00F24986" w:rsidP="00F24986">
      <w:pPr>
        <w:spacing w:before="120" w:after="0" w:line="240" w:lineRule="auto"/>
        <w:ind w:firstLine="0"/>
      </w:pPr>
      <w:r>
        <w:lastRenderedPageBreak/>
        <w:t>Laasimer L., Kuusk V., Tabaka L., Lekavičius A. 1993. Flora of the Baltic countries 1. Tartu, 362 lpp.</w:t>
      </w:r>
    </w:p>
    <w:p w14:paraId="7607F50E" w14:textId="77777777" w:rsidR="00A00CF5" w:rsidRDefault="00A00CF5" w:rsidP="00F24986">
      <w:pPr>
        <w:spacing w:before="120" w:after="0" w:line="240" w:lineRule="auto"/>
        <w:ind w:firstLine="0"/>
        <w:rPr>
          <w:rFonts w:eastAsia="Times New Roman" w:cs="Times New Roman"/>
          <w:szCs w:val="24"/>
          <w:lang w:eastAsia="lv-LV"/>
        </w:rPr>
      </w:pPr>
      <w:r>
        <w:rPr>
          <w:rFonts w:eastAsia="Times New Roman" w:cs="Times New Roman"/>
          <w:szCs w:val="24"/>
          <w:lang w:eastAsia="lv-LV"/>
        </w:rPr>
        <w:t xml:space="preserve">Laiviņš M. (zin. red), 2017. </w:t>
      </w:r>
      <w:r w:rsidRPr="006979AB">
        <w:rPr>
          <w:rFonts w:eastAsia="Times New Roman" w:cs="Times New Roman"/>
          <w:szCs w:val="24"/>
          <w:lang w:eastAsia="lv-LV"/>
        </w:rPr>
        <w:t>Platlapju mežaudžu stabilizējošā loma ilgtspējīgā mežsaimniecībā Latvijā</w:t>
      </w:r>
      <w:r>
        <w:rPr>
          <w:rFonts w:eastAsia="Times New Roman" w:cs="Times New Roman"/>
          <w:szCs w:val="24"/>
          <w:lang w:eastAsia="lv-LV"/>
        </w:rPr>
        <w:t xml:space="preserve">. Pārskats par pētījuma 2017.gada rezultātiem. </w:t>
      </w:r>
      <w:r w:rsidRPr="00DA3522">
        <w:rPr>
          <w:rFonts w:eastAsia="Times New Roman" w:cs="Times New Roman"/>
          <w:szCs w:val="24"/>
          <w:lang w:eastAsia="lv-LV"/>
        </w:rPr>
        <w:t>Latvijas Valsts mežzinātnes institūts „Silava”</w:t>
      </w:r>
      <w:r>
        <w:rPr>
          <w:rFonts w:eastAsia="Times New Roman" w:cs="Times New Roman"/>
          <w:szCs w:val="24"/>
          <w:lang w:eastAsia="lv-LV"/>
        </w:rPr>
        <w:t>, AS “Latvijas valsts meži”, Salaspils.</w:t>
      </w:r>
    </w:p>
    <w:p w14:paraId="2A5108C2" w14:textId="77777777" w:rsidR="00AA5988" w:rsidRDefault="00AA5988" w:rsidP="00F24986">
      <w:pPr>
        <w:spacing w:before="120" w:after="0" w:line="240" w:lineRule="auto"/>
        <w:ind w:firstLine="0"/>
      </w:pPr>
      <w:r>
        <w:t>Lārmanis V. (red.) 2013. Bioloģiski vērtīgo zālāju kartēšanas metodika. Dabas aizsardzības pārvalde, Sigulda, 61 lpp.</w:t>
      </w:r>
    </w:p>
    <w:p w14:paraId="01C9B8E5" w14:textId="77777777" w:rsidR="00675DD1" w:rsidRDefault="00675DD1" w:rsidP="00F24986">
      <w:pPr>
        <w:spacing w:before="120" w:after="0" w:line="240" w:lineRule="auto"/>
        <w:ind w:firstLine="0"/>
      </w:pPr>
      <w:r>
        <w:t xml:space="preserve">Latvijas Botāniķu biedrība, 2016. Vaskulāro augu monitorings un izpēte (2016. gadam), Rīga, 30 lpp. </w:t>
      </w:r>
    </w:p>
    <w:p w14:paraId="32C6E86F" w14:textId="77777777" w:rsidR="00F93D43" w:rsidRPr="0010199D" w:rsidRDefault="00F93D43" w:rsidP="006757F9">
      <w:pPr>
        <w:spacing w:before="120" w:after="0" w:line="240" w:lineRule="auto"/>
        <w:ind w:firstLine="0"/>
        <w:rPr>
          <w:color w:val="000000"/>
          <w:szCs w:val="24"/>
        </w:rPr>
      </w:pPr>
      <w:r w:rsidRPr="0010199D">
        <w:rPr>
          <w:color w:val="000000"/>
          <w:szCs w:val="24"/>
        </w:rPr>
        <w:t>Latvijas putni. 2019. Interneta publikācija - http://www.putni.lv.</w:t>
      </w:r>
    </w:p>
    <w:p w14:paraId="13CFA97E" w14:textId="77777777" w:rsidR="00F93D43" w:rsidRDefault="00F93D43" w:rsidP="006757F9">
      <w:pPr>
        <w:suppressAutoHyphens/>
        <w:spacing w:before="120" w:after="0" w:line="240" w:lineRule="auto"/>
        <w:ind w:firstLine="0"/>
        <w:rPr>
          <w:rFonts w:cs="Times New Roman"/>
          <w:szCs w:val="24"/>
          <w:lang w:eastAsia="ar-SA"/>
        </w:rPr>
      </w:pPr>
      <w:r w:rsidRPr="00CD4473">
        <w:rPr>
          <w:rFonts w:cs="Times New Roman"/>
          <w:szCs w:val="24"/>
          <w:lang w:eastAsia="ar-SA"/>
        </w:rPr>
        <w:t>Latvijas Sarkanā grāmata. Retās un apdraudētās augu un dzīvnieku sugas. Vaskulārie augi. – Rīga: LU Bioloģijas institūts, 2003.- 3. sēj.- 692 lpp.</w:t>
      </w:r>
    </w:p>
    <w:p w14:paraId="20A615FA" w14:textId="77777777" w:rsidR="0035678F" w:rsidRDefault="0035678F" w:rsidP="006757F9">
      <w:pPr>
        <w:suppressAutoHyphens/>
        <w:spacing w:before="120" w:after="0" w:line="240" w:lineRule="auto"/>
        <w:ind w:firstLine="0"/>
        <w:rPr>
          <w:rFonts w:cs="Times New Roman"/>
          <w:szCs w:val="24"/>
          <w:lang w:eastAsia="ar-SA"/>
        </w:rPr>
      </w:pPr>
      <w:r w:rsidRPr="00E65CCC">
        <w:rPr>
          <w:rFonts w:cs="Times New Roman"/>
        </w:rPr>
        <w:t>Latvijas virszemes ūdeņu kvalitātes pārskats. 2008. Latvijas Vides, ģeoloģijas un meteoroloģijas centrs, Rīga, 32 lpp.</w:t>
      </w:r>
    </w:p>
    <w:p w14:paraId="1EA5CB13" w14:textId="77777777" w:rsidR="00F93D43" w:rsidRDefault="00F93D43" w:rsidP="006757F9">
      <w:pPr>
        <w:spacing w:before="120" w:after="0" w:line="240" w:lineRule="auto"/>
        <w:ind w:firstLine="0"/>
        <w:rPr>
          <w:szCs w:val="24"/>
        </w:rPr>
      </w:pPr>
      <w:r>
        <w:rPr>
          <w:szCs w:val="24"/>
        </w:rPr>
        <w:t>Lebuss 2014. Natura 2000 vietu monitoringa, putnu monitoringa rezultāti. Latvijas Ornitoloģijas biedrība.</w:t>
      </w:r>
    </w:p>
    <w:p w14:paraId="596C54AB" w14:textId="77777777" w:rsidR="00F93D43" w:rsidRPr="002F5386" w:rsidRDefault="00F93D43" w:rsidP="006757F9">
      <w:pPr>
        <w:spacing w:before="120" w:after="0" w:line="240" w:lineRule="auto"/>
        <w:ind w:firstLine="0"/>
        <w:rPr>
          <w:szCs w:val="24"/>
        </w:rPr>
      </w:pPr>
      <w:r w:rsidRPr="004C0512">
        <w:rPr>
          <w:szCs w:val="24"/>
        </w:rPr>
        <w:t>Lipsbergs 1990. Populārzinātniskā Latvijas Sarkanā grāmata. Zinātne. 190. lpp.</w:t>
      </w:r>
    </w:p>
    <w:p w14:paraId="2BF909E0" w14:textId="77777777" w:rsidR="00F93D43" w:rsidRDefault="00F93D43" w:rsidP="006757F9">
      <w:pPr>
        <w:spacing w:before="120" w:after="0" w:line="240" w:lineRule="auto"/>
        <w:ind w:firstLine="0"/>
        <w:rPr>
          <w:szCs w:val="24"/>
        </w:rPr>
      </w:pPr>
      <w:r>
        <w:rPr>
          <w:szCs w:val="24"/>
        </w:rPr>
        <w:t>LOB 1998. Latvijas lauku putni. Rīga.</w:t>
      </w:r>
    </w:p>
    <w:p w14:paraId="0BFCA37B" w14:textId="77777777" w:rsidR="00F93D43" w:rsidRDefault="00F93D43" w:rsidP="006757F9">
      <w:pPr>
        <w:spacing w:before="120" w:after="0" w:line="240" w:lineRule="auto"/>
        <w:ind w:firstLine="0"/>
        <w:rPr>
          <w:szCs w:val="24"/>
        </w:rPr>
      </w:pPr>
      <w:r>
        <w:rPr>
          <w:szCs w:val="24"/>
        </w:rPr>
        <w:t>LOB 1999. Latvijas ūdeņu putni. Rīga.</w:t>
      </w:r>
    </w:p>
    <w:p w14:paraId="761855A2" w14:textId="77777777" w:rsidR="00F93D43" w:rsidRDefault="00F93D43" w:rsidP="006757F9">
      <w:pPr>
        <w:tabs>
          <w:tab w:val="left" w:pos="5745"/>
        </w:tabs>
        <w:spacing w:before="120" w:after="0" w:line="240" w:lineRule="auto"/>
        <w:ind w:firstLine="0"/>
        <w:rPr>
          <w:szCs w:val="24"/>
        </w:rPr>
      </w:pPr>
      <w:r>
        <w:rPr>
          <w:szCs w:val="24"/>
        </w:rPr>
        <w:t>LOB 2002. Latvijas meža putni. Otrais izdevums. Rīga.</w:t>
      </w:r>
    </w:p>
    <w:p w14:paraId="1E9A31A6" w14:textId="77777777" w:rsidR="00F93D43" w:rsidRPr="0010199D" w:rsidRDefault="00F93D43" w:rsidP="006757F9">
      <w:pPr>
        <w:spacing w:before="120" w:after="0" w:line="240" w:lineRule="auto"/>
        <w:ind w:firstLine="0"/>
        <w:rPr>
          <w:color w:val="000000"/>
          <w:szCs w:val="24"/>
        </w:rPr>
      </w:pPr>
      <w:r w:rsidRPr="0010199D">
        <w:rPr>
          <w:color w:val="000000"/>
          <w:szCs w:val="24"/>
        </w:rPr>
        <w:t>Martikainen P., Kaila L., Haila Y. 1998. Threatened beetles in White-Backed Woodpecker habitats. Conservation biology 12-2: 293-301.</w:t>
      </w:r>
    </w:p>
    <w:p w14:paraId="1C6F6248" w14:textId="77777777" w:rsidR="00F93D43" w:rsidRDefault="00F93D43" w:rsidP="006757F9">
      <w:pPr>
        <w:spacing w:before="120" w:after="0" w:line="240" w:lineRule="auto"/>
        <w:ind w:firstLine="0"/>
        <w:rPr>
          <w:szCs w:val="24"/>
        </w:rPr>
      </w:pPr>
      <w:r>
        <w:rPr>
          <w:szCs w:val="24"/>
        </w:rPr>
        <w:t>Martinsone S. 2007. Melnā dzilna – 2007. gada putns. Putni dabā 46, 3 – 4.</w:t>
      </w:r>
    </w:p>
    <w:p w14:paraId="781A27BD" w14:textId="77777777" w:rsidR="00F93D43" w:rsidRPr="0010199D" w:rsidRDefault="00F93D43" w:rsidP="006757F9">
      <w:pPr>
        <w:spacing w:before="120" w:after="0" w:line="240" w:lineRule="auto"/>
        <w:ind w:firstLine="0"/>
        <w:rPr>
          <w:color w:val="000000"/>
          <w:szCs w:val="24"/>
        </w:rPr>
      </w:pPr>
      <w:r w:rsidRPr="0010199D">
        <w:rPr>
          <w:color w:val="000000"/>
          <w:szCs w:val="24"/>
        </w:rPr>
        <w:t>Mikusinski G., Roberge J.-M., Fuller R.-J. 2018. Ecology and conservation of forest birds. Cambridge University press, 552 lpp.</w:t>
      </w:r>
    </w:p>
    <w:p w14:paraId="1E7377B9" w14:textId="77777777" w:rsidR="00A00CF5" w:rsidRDefault="00A00CF5" w:rsidP="006757F9">
      <w:pPr>
        <w:suppressAutoHyphens/>
        <w:spacing w:before="120" w:after="0" w:line="240" w:lineRule="auto"/>
        <w:ind w:firstLine="0"/>
      </w:pPr>
      <w:r>
        <w:t>Nikodemuss O., Klaviņš M., Krišjāne Z., Vitālijs Z. (zin. red.), 2018. LATVIJA. ZEME, DABA, TAUTA, VALSTS. Rīga: Latvijas Universitātes akadēmiskais apgāds, 752.lpp. Autoru kolektīvs. V nodaļa Dzīvības sfēra, 2. Biota. 365-485.lpp.</w:t>
      </w:r>
    </w:p>
    <w:p w14:paraId="4EC4A3A3" w14:textId="77777777" w:rsidR="00F93D43"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Ozoliņš et al. 2017a. Eirāzijas ūdra Lutra lutra sugas aizsardzības plāns. LVMI Silava, Salaspils: 1-57.</w:t>
      </w:r>
    </w:p>
    <w:p w14:paraId="68C67D3A" w14:textId="77777777" w:rsidR="00F93D43"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 xml:space="preserve">Ozoliņš et al. 2017b. Pelēkā vilka Canis lupus sugas aizsardzības plāns. LVMI Silava, Salaspils: 1-75. </w:t>
      </w:r>
    </w:p>
    <w:p w14:paraId="21BF122F" w14:textId="77777777" w:rsidR="00F93D43"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 xml:space="preserve">Ozoliņš et al. 2017c. Eirāzijas lūša Lynx lynx sugas aizsardzības plāns. LVMI Silava, Salaspils: 1-70. </w:t>
      </w:r>
    </w:p>
    <w:p w14:paraId="3A294F12" w14:textId="77777777" w:rsidR="00F93D43"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Ozoliņš et al. 2017d. Brūnā lāča Ursus arctos sugas aizsardzības plāns. LVMI Silava, Salaspils. 1-60.</w:t>
      </w:r>
    </w:p>
    <w:p w14:paraId="5DCB2FA4" w14:textId="77777777" w:rsidR="00F93D43" w:rsidRPr="00CC4518"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Ozols G. 1994. Bebrs. – Grām.: Latvijas daba, Rīga, Latvijas enciklopēdija: 138-139.</w:t>
      </w:r>
    </w:p>
    <w:p w14:paraId="56EF9911" w14:textId="77777777" w:rsidR="00F93D43" w:rsidRPr="0010199D" w:rsidRDefault="00F93D43" w:rsidP="006757F9">
      <w:pPr>
        <w:spacing w:before="120" w:after="0" w:line="240" w:lineRule="auto"/>
        <w:ind w:firstLine="0"/>
        <w:rPr>
          <w:color w:val="000000"/>
          <w:szCs w:val="24"/>
        </w:rPr>
      </w:pPr>
      <w:r w:rsidRPr="0010199D">
        <w:rPr>
          <w:color w:val="000000"/>
          <w:szCs w:val="24"/>
        </w:rPr>
        <w:t>Pasinelli G. &amp; J. Hegelbach 1997. Characteristics oftrees preferred by foraging Middle Spotted Woodpecker Dendrocopos medius in northern Switzerland. Ardea 85: 203-209.</w:t>
      </w:r>
    </w:p>
    <w:p w14:paraId="40D00FFF" w14:textId="77777777" w:rsidR="00F93D43" w:rsidRPr="0010199D" w:rsidRDefault="00F93D43" w:rsidP="006757F9">
      <w:pPr>
        <w:spacing w:before="120" w:after="0" w:line="240" w:lineRule="auto"/>
        <w:ind w:firstLine="0"/>
        <w:rPr>
          <w:color w:val="000000"/>
          <w:szCs w:val="24"/>
        </w:rPr>
      </w:pPr>
      <w:r w:rsidRPr="0010199D">
        <w:rPr>
          <w:color w:val="000000"/>
          <w:szCs w:val="24"/>
        </w:rPr>
        <w:t>Pechacek P. 2004. Spacing behavior of Eurasian three-toed woodpeckers (Picoides tridactylus) during the breeding season in Germany. The Auk 121(1): 58-67.</w:t>
      </w:r>
    </w:p>
    <w:p w14:paraId="090275EB" w14:textId="77777777" w:rsidR="003A414B" w:rsidRPr="003A414B" w:rsidRDefault="003A414B" w:rsidP="003A414B">
      <w:pPr>
        <w:autoSpaceDE w:val="0"/>
        <w:autoSpaceDN w:val="0"/>
        <w:adjustRightInd w:val="0"/>
        <w:spacing w:before="120" w:after="0" w:line="240" w:lineRule="auto"/>
        <w:ind w:firstLine="0"/>
        <w:rPr>
          <w:rFonts w:ascii="CIDFont+F1" w:hAnsi="CIDFont+F1" w:cs="CIDFont+F1"/>
          <w:szCs w:val="24"/>
        </w:rPr>
      </w:pPr>
      <w:r w:rsidRPr="003A414B">
        <w:rPr>
          <w:rFonts w:ascii="CIDFont+F1" w:hAnsi="CIDFont+F1" w:cs="CIDFont+F1"/>
          <w:szCs w:val="24"/>
        </w:rPr>
        <w:lastRenderedPageBreak/>
        <w:t xml:space="preserve">Petriņš A. </w:t>
      </w:r>
      <w:r w:rsidR="009159D4">
        <w:rPr>
          <w:rFonts w:ascii="CIDFont+F1" w:hAnsi="CIDFont+F1" w:cs="CIDFont+F1"/>
          <w:szCs w:val="24"/>
        </w:rPr>
        <w:t xml:space="preserve">2003. </w:t>
      </w:r>
      <w:r w:rsidRPr="003A414B">
        <w:rPr>
          <w:rFonts w:ascii="CIDFont+F1" w:hAnsi="CIDFont+F1" w:cs="CIDFont+F1"/>
          <w:szCs w:val="24"/>
        </w:rPr>
        <w:t>Mazā un vidējā ērgļa teritoriju un citu īpaši aizsargājamo putnu sugu inventarizācija</w:t>
      </w:r>
      <w:r>
        <w:rPr>
          <w:rFonts w:ascii="CIDFont+F1" w:hAnsi="CIDFont+F1" w:cs="CIDFont+F1"/>
          <w:szCs w:val="24"/>
        </w:rPr>
        <w:t xml:space="preserve"> </w:t>
      </w:r>
      <w:r w:rsidRPr="003A414B">
        <w:rPr>
          <w:rFonts w:ascii="CIDFont+F1" w:hAnsi="CIDFont+F1" w:cs="CIDFont+F1"/>
          <w:szCs w:val="24"/>
        </w:rPr>
        <w:t>Balvu rajona Žīguru un Vecumu pagastos</w:t>
      </w:r>
      <w:r w:rsidR="009159D4">
        <w:rPr>
          <w:rFonts w:ascii="CIDFont+F1" w:hAnsi="CIDFont+F1" w:cs="CIDFont+F1"/>
          <w:szCs w:val="24"/>
        </w:rPr>
        <w:t>, nepubl. mater.</w:t>
      </w:r>
    </w:p>
    <w:p w14:paraId="3E726867" w14:textId="77777777" w:rsidR="00F93D43" w:rsidRPr="00CD4473" w:rsidRDefault="00F93D43" w:rsidP="003A414B">
      <w:pPr>
        <w:suppressAutoHyphens/>
        <w:spacing w:before="120" w:after="0" w:line="240" w:lineRule="auto"/>
        <w:ind w:firstLine="0"/>
        <w:rPr>
          <w:rFonts w:cs="Times New Roman"/>
          <w:szCs w:val="24"/>
          <w:lang w:eastAsia="ar-SA"/>
        </w:rPr>
      </w:pPr>
      <w:r w:rsidRPr="00CD4473">
        <w:rPr>
          <w:rFonts w:cs="Times New Roman"/>
          <w:szCs w:val="24"/>
          <w:lang w:eastAsia="ar-SA"/>
        </w:rPr>
        <w:t>Priedītis N., 2014. Latvijas augi. Enciklopēdija. – Rīga: Gandrs. –888 lpp.</w:t>
      </w:r>
    </w:p>
    <w:p w14:paraId="461BFB74" w14:textId="77777777" w:rsidR="00F93D43" w:rsidRPr="003F1CAA" w:rsidRDefault="00F93D43" w:rsidP="006757F9">
      <w:pPr>
        <w:suppressAutoHyphens/>
        <w:spacing w:before="120" w:after="0" w:line="240" w:lineRule="auto"/>
        <w:ind w:firstLine="0"/>
        <w:rPr>
          <w:rFonts w:cs="Times New Roman"/>
          <w:szCs w:val="24"/>
          <w:lang w:eastAsia="ar-SA"/>
        </w:rPr>
      </w:pPr>
      <w:r w:rsidRPr="003F1CAA">
        <w:rPr>
          <w:rFonts w:cs="Times New Roman"/>
          <w:szCs w:val="24"/>
          <w:lang w:eastAsia="ar-SA"/>
        </w:rPr>
        <w:t>Priednieks J., Strazds M., Strazds A., Petriņš A. 1989. Latvijas ligzdojošo putnu atlants (1980-1984). Rīga.</w:t>
      </w:r>
    </w:p>
    <w:p w14:paraId="3A8A6848" w14:textId="77777777" w:rsidR="00F93D43" w:rsidRDefault="00F93D43" w:rsidP="006757F9">
      <w:pPr>
        <w:suppressAutoHyphens/>
        <w:spacing w:before="120" w:after="0" w:line="240" w:lineRule="auto"/>
        <w:ind w:firstLine="0"/>
        <w:rPr>
          <w:rFonts w:cs="Times New Roman"/>
          <w:szCs w:val="24"/>
          <w:lang w:eastAsia="ar-SA"/>
        </w:rPr>
      </w:pPr>
      <w:r w:rsidRPr="003F1CAA">
        <w:rPr>
          <w:rFonts w:cs="Times New Roman"/>
          <w:szCs w:val="24"/>
          <w:lang w:eastAsia="ar-SA"/>
        </w:rPr>
        <w:t>Račinskis E. 2004. Eiropas Savienības nozīmes putniem nozīmīgās vietas Latvijā. Rīga. LOB.</w:t>
      </w:r>
    </w:p>
    <w:p w14:paraId="6ACF7582" w14:textId="77777777" w:rsidR="00F93D43" w:rsidRPr="00CD4473" w:rsidRDefault="00F93D43" w:rsidP="006757F9">
      <w:pPr>
        <w:suppressAutoHyphens/>
        <w:spacing w:before="120" w:after="0" w:line="240" w:lineRule="auto"/>
        <w:ind w:firstLine="0"/>
        <w:rPr>
          <w:rFonts w:cs="Times New Roman"/>
          <w:szCs w:val="24"/>
          <w:lang w:eastAsia="ar-SA"/>
        </w:rPr>
      </w:pPr>
      <w:r w:rsidRPr="00CD4473">
        <w:rPr>
          <w:rFonts w:cs="Times New Roman"/>
          <w:szCs w:val="24"/>
          <w:lang w:eastAsia="ar-SA"/>
        </w:rPr>
        <w:t>Ramans K., Zelčs V., 1995. Fizioģeogrāfiskā rajonēšana. – Gr.: Kavacs G. (red.). Enciklopēdija „Latvijas daba”. – Rīga: Latvijas enciklopēdija, – 2. sēj., 74. – 76. lpp.</w:t>
      </w:r>
    </w:p>
    <w:p w14:paraId="33DBF6E3" w14:textId="77777777" w:rsidR="00F93D43" w:rsidRPr="0010199D" w:rsidRDefault="00F93D43" w:rsidP="006757F9">
      <w:pPr>
        <w:spacing w:before="120" w:after="0" w:line="240" w:lineRule="auto"/>
        <w:ind w:firstLine="0"/>
        <w:rPr>
          <w:color w:val="000000"/>
          <w:szCs w:val="24"/>
        </w:rPr>
      </w:pPr>
      <w:r w:rsidRPr="0010199D">
        <w:rPr>
          <w:color w:val="000000"/>
          <w:szCs w:val="24"/>
        </w:rPr>
        <w:t>Roberge J.-M., Mikusinski G., Svensson S. 2008. The white backed woodpecker: umbrella species for forest conservation planning? Biodiversity Conservation 17: 2479 – 2494.</w:t>
      </w:r>
    </w:p>
    <w:p w14:paraId="189B2348" w14:textId="77777777" w:rsidR="00F93D43" w:rsidRPr="0010199D" w:rsidRDefault="00F93D43" w:rsidP="006757F9">
      <w:pPr>
        <w:spacing w:before="120" w:after="0" w:line="240" w:lineRule="auto"/>
        <w:ind w:firstLine="0"/>
        <w:rPr>
          <w:color w:val="000000"/>
          <w:szCs w:val="24"/>
        </w:rPr>
      </w:pPr>
      <w:r w:rsidRPr="0010199D">
        <w:rPr>
          <w:color w:val="000000"/>
          <w:szCs w:val="24"/>
        </w:rPr>
        <w:t>Rueda M., Hawkins B. A., Morales-Castilla I., Vidanes R. M., Ferrero M., Rodriguez M. A. 2013. Does fragmentation increase extinction thresholds? A European-wide test with seven forest birds. Global Ecology and Biogeography 22: 1282–1292</w:t>
      </w:r>
    </w:p>
    <w:p w14:paraId="12A53935" w14:textId="77777777" w:rsidR="00992631" w:rsidRDefault="00992631" w:rsidP="006757F9">
      <w:pPr>
        <w:autoSpaceDE w:val="0"/>
        <w:autoSpaceDN w:val="0"/>
        <w:adjustRightInd w:val="0"/>
        <w:spacing w:before="120" w:after="0" w:line="240" w:lineRule="auto"/>
        <w:ind w:firstLine="0"/>
        <w:rPr>
          <w:rFonts w:cs="Times New Roman"/>
          <w:szCs w:val="24"/>
        </w:rPr>
      </w:pPr>
      <w:r w:rsidRPr="00992631">
        <w:rPr>
          <w:rFonts w:cs="Times New Roman"/>
          <w:szCs w:val="24"/>
        </w:rPr>
        <w:t>Rūsiņa S. (red.) 2017. Aizsargājamo biotopu saglabāšanas vadlīnijas Latvijā. 3. sējums. Dabiskās pļavas un ganības. Dabas aizsardzības pārvalde, Sigulda</w:t>
      </w:r>
    </w:p>
    <w:p w14:paraId="679054A2" w14:textId="77777777" w:rsidR="00A00CF5" w:rsidRDefault="00A00CF5" w:rsidP="006757F9">
      <w:pPr>
        <w:autoSpaceDE w:val="0"/>
        <w:autoSpaceDN w:val="0"/>
        <w:adjustRightInd w:val="0"/>
        <w:spacing w:before="120" w:after="0" w:line="240" w:lineRule="auto"/>
        <w:ind w:firstLine="0"/>
      </w:pPr>
      <w:r w:rsidRPr="00110DB8">
        <w:t>Rutkovska, S., Pučka, I., &amp; Novicka, I.</w:t>
      </w:r>
      <w:r>
        <w:t>,</w:t>
      </w:r>
      <w:r w:rsidRPr="00110DB8">
        <w:t xml:space="preserve"> 2015. Analysis Of Invasive Flora In Cemetery Territories Of The City Of Daugavpils. </w:t>
      </w:r>
      <w:r>
        <w:t xml:space="preserve"> </w:t>
      </w:r>
      <w:r w:rsidRPr="00110DB8">
        <w:rPr>
          <w:i/>
          <w:iCs/>
        </w:rPr>
        <w:t>Environment. Technology. Resources. Proceedings of the International Scientific and Practical Conference, 2</w:t>
      </w:r>
      <w:r w:rsidRPr="00110DB8">
        <w:t>, 344-351.</w:t>
      </w:r>
    </w:p>
    <w:p w14:paraId="270BB567" w14:textId="77777777" w:rsidR="00F93D43" w:rsidRDefault="00F93D43" w:rsidP="006757F9">
      <w:pPr>
        <w:autoSpaceDE w:val="0"/>
        <w:autoSpaceDN w:val="0"/>
        <w:adjustRightInd w:val="0"/>
        <w:spacing w:before="120" w:after="0" w:line="240" w:lineRule="auto"/>
        <w:ind w:firstLine="0"/>
        <w:rPr>
          <w:rFonts w:cs="Times New Roman"/>
          <w:szCs w:val="24"/>
        </w:rPr>
      </w:pPr>
      <w:r w:rsidRPr="00CD13F1">
        <w:rPr>
          <w:rFonts w:cs="Times New Roman"/>
          <w:szCs w:val="24"/>
        </w:rPr>
        <w:t>Spuris Z. 1998. Latvijas Sarkanā grāmata. 4. sējums. Bezmugurkaulnieki. LU Bioloģijas institūts, Rīga: 388</w:t>
      </w:r>
    </w:p>
    <w:p w14:paraId="073AEF23" w14:textId="77777777" w:rsidR="00F93D43" w:rsidRPr="0010199D" w:rsidRDefault="00F93D43" w:rsidP="006757F9">
      <w:pPr>
        <w:spacing w:before="120" w:after="0" w:line="240" w:lineRule="auto"/>
        <w:ind w:firstLine="0"/>
        <w:rPr>
          <w:color w:val="000000"/>
          <w:szCs w:val="24"/>
        </w:rPr>
      </w:pPr>
      <w:r w:rsidRPr="0010199D">
        <w:rPr>
          <w:color w:val="000000"/>
          <w:szCs w:val="24"/>
        </w:rPr>
        <w:t>Strazds M., Ķerus V. 2017. Mežirbes (Bonasa bonasia) aizsardzības plāns 2017.–2026. gadam. Latvijas Ornitoloģijas biedrība, Rīga.</w:t>
      </w:r>
    </w:p>
    <w:p w14:paraId="7AF4C676" w14:textId="77777777" w:rsidR="00F93D43" w:rsidRPr="0010199D" w:rsidRDefault="00F93D43" w:rsidP="006757F9">
      <w:pPr>
        <w:spacing w:before="120" w:after="0" w:line="240" w:lineRule="auto"/>
        <w:ind w:firstLine="0"/>
        <w:rPr>
          <w:color w:val="000000"/>
          <w:szCs w:val="24"/>
        </w:rPr>
      </w:pPr>
      <w:r w:rsidRPr="0010199D">
        <w:rPr>
          <w:color w:val="000000"/>
          <w:szCs w:val="24"/>
        </w:rPr>
        <w:t>Strom H., Sonerud G. A. 2001. Home range size and habitat selection in the Pygmy Owl Glaucidium passerinum. Ornis Fennica 78: 145-158.</w:t>
      </w:r>
    </w:p>
    <w:p w14:paraId="1B6E9847" w14:textId="77777777" w:rsidR="00A00CF5" w:rsidRDefault="00A00CF5" w:rsidP="006757F9">
      <w:pPr>
        <w:suppressAutoHyphens/>
        <w:spacing w:before="120" w:after="0" w:line="240" w:lineRule="auto"/>
        <w:ind w:firstLine="0"/>
        <w:rPr>
          <w:rFonts w:eastAsia="Times New Roman" w:cs="Times New Roman"/>
          <w:szCs w:val="24"/>
          <w:lang w:eastAsia="lv-LV"/>
        </w:rPr>
      </w:pPr>
      <w:r>
        <w:rPr>
          <w:rFonts w:eastAsia="Times New Roman" w:cs="Times New Roman"/>
          <w:szCs w:val="24"/>
          <w:lang w:eastAsia="lv-LV"/>
        </w:rPr>
        <w:t>Suško U. 1997. Latvijas dabiskie meži: pētījums par meža vēsturi, bioloģiskās daudzveidības struktūrām un atkarīgajām sugām. WWW-Pasaules dabas fonda projekts LV0004. WWW Latvijas programmas birojs, 184 lpp.</w:t>
      </w:r>
    </w:p>
    <w:p w14:paraId="7CD4958F" w14:textId="77777777" w:rsidR="00F93D43" w:rsidRPr="00CD4473" w:rsidRDefault="00A00CF5" w:rsidP="006757F9">
      <w:pPr>
        <w:suppressAutoHyphens/>
        <w:spacing w:before="120" w:after="0" w:line="240" w:lineRule="auto"/>
        <w:ind w:firstLine="0"/>
        <w:rPr>
          <w:rFonts w:cs="Times New Roman"/>
          <w:szCs w:val="24"/>
          <w:lang w:eastAsia="ar-SA"/>
        </w:rPr>
      </w:pPr>
      <w:r>
        <w:t xml:space="preserve">Tabaka L. et al., 1985. Ziemeļaustrumu ģeobotāniskā rajona flora un veģetācija. Rīga, Zinātne. (Krievu valodā – </w:t>
      </w:r>
      <w:r w:rsidRPr="00394E16">
        <w:t>Табака</w:t>
      </w:r>
      <w:r>
        <w:t xml:space="preserve"> </w:t>
      </w:r>
      <w:r w:rsidRPr="00394E16">
        <w:t>Л.В., Гаврилова</w:t>
      </w:r>
      <w:r>
        <w:t xml:space="preserve"> </w:t>
      </w:r>
      <w:r w:rsidRPr="00394E16">
        <w:t>Г.Б.,</w:t>
      </w:r>
      <w:r>
        <w:t xml:space="preserve"> </w:t>
      </w:r>
      <w:r w:rsidRPr="00394E16">
        <w:t>Фатаре</w:t>
      </w:r>
      <w:r>
        <w:t xml:space="preserve"> </w:t>
      </w:r>
      <w:r w:rsidRPr="00394E16">
        <w:t>И.Я. и</w:t>
      </w:r>
      <w:r>
        <w:t xml:space="preserve"> </w:t>
      </w:r>
      <w:r w:rsidRPr="00394E16">
        <w:t>др. 1985. Флора</w:t>
      </w:r>
      <w:r>
        <w:t xml:space="preserve"> </w:t>
      </w:r>
      <w:r w:rsidRPr="00394E16">
        <w:t>и</w:t>
      </w:r>
      <w:r>
        <w:t xml:space="preserve"> </w:t>
      </w:r>
      <w:r w:rsidRPr="00394E16">
        <w:t>растительность</w:t>
      </w:r>
      <w:r>
        <w:t xml:space="preserve"> </w:t>
      </w:r>
      <w:r w:rsidRPr="00394E16">
        <w:t>Латвийской</w:t>
      </w:r>
      <w:r>
        <w:t xml:space="preserve"> </w:t>
      </w:r>
      <w:r w:rsidRPr="00394E16">
        <w:t>ССР: Восточно-Латвийский</w:t>
      </w:r>
      <w:r>
        <w:t xml:space="preserve"> </w:t>
      </w:r>
      <w:r w:rsidRPr="00394E16">
        <w:t>геоботанический</w:t>
      </w:r>
      <w:r>
        <w:t xml:space="preserve"> </w:t>
      </w:r>
      <w:r w:rsidRPr="00394E16">
        <w:t>район. Рига, Зинатне,</w:t>
      </w:r>
      <w:r>
        <w:t>)</w:t>
      </w:r>
    </w:p>
    <w:p w14:paraId="027A90E1" w14:textId="77777777" w:rsidR="00F93D43" w:rsidRPr="00CD4473" w:rsidRDefault="00F93D43" w:rsidP="006757F9">
      <w:pPr>
        <w:suppressAutoHyphens/>
        <w:spacing w:before="120" w:after="0" w:line="240" w:lineRule="auto"/>
        <w:ind w:firstLine="0"/>
        <w:rPr>
          <w:rFonts w:cs="Times New Roman"/>
          <w:szCs w:val="24"/>
          <w:lang w:eastAsia="ar-SA"/>
        </w:rPr>
      </w:pPr>
      <w:r w:rsidRPr="00CD4473">
        <w:rPr>
          <w:rFonts w:cs="Times New Roman"/>
          <w:szCs w:val="24"/>
          <w:lang w:eastAsia="ar-SA"/>
        </w:rPr>
        <w:t>Turlajs J. (red.), 2012. Lielais Latvijas atlants. – Rīga: Karšu izdevniecība Jāņa sēta. – 129. – 130. lpp.</w:t>
      </w:r>
    </w:p>
    <w:p w14:paraId="3314BA04" w14:textId="77777777" w:rsidR="00787CDC" w:rsidRPr="00E65CCC" w:rsidRDefault="00787CDC" w:rsidP="00787CDC">
      <w:pPr>
        <w:spacing w:before="120" w:after="0"/>
        <w:ind w:firstLine="0"/>
        <w:rPr>
          <w:rFonts w:cs="Times New Roman"/>
        </w:rPr>
      </w:pPr>
      <w:r w:rsidRPr="00CC7FF7">
        <w:rPr>
          <w:rFonts w:cs="Times New Roman"/>
        </w:rPr>
        <w:t>Urtāns A. V. (red.). (2017). Aizsargājamo biotopu saglabāšanas vadlīnijas Latvijā. II Upes un ezeri. Dabas aizsardzības pārvalde. Sigulda. 208 lpp.</w:t>
      </w:r>
    </w:p>
    <w:p w14:paraId="3D3100B9" w14:textId="77777777" w:rsidR="00F93D43" w:rsidRPr="00CD4473" w:rsidRDefault="00F93D43" w:rsidP="00787CDC">
      <w:pPr>
        <w:suppressAutoHyphens/>
        <w:spacing w:before="120" w:after="0" w:line="240" w:lineRule="auto"/>
        <w:ind w:firstLine="0"/>
        <w:rPr>
          <w:rFonts w:cs="Times New Roman"/>
          <w:szCs w:val="24"/>
          <w:lang w:eastAsia="ar-SA"/>
        </w:rPr>
      </w:pPr>
      <w:r w:rsidRPr="00CD4473">
        <w:rPr>
          <w:rFonts w:cs="Times New Roman"/>
          <w:szCs w:val="24"/>
          <w:lang w:eastAsia="ar-SA"/>
        </w:rPr>
        <w:t>Zelčs V., 1994. Austrumlatvijas zemiene. – Gr.: Kavacs G. (red.). Enciklopēdija „Latvijas daba”. – Rīga: Latvijas enciklopēdija, – 1. sēj., 96. lpp.</w:t>
      </w:r>
    </w:p>
    <w:p w14:paraId="1BF59ED0" w14:textId="77777777" w:rsidR="00F93D43" w:rsidRPr="00CD4473" w:rsidRDefault="00F93D43" w:rsidP="00787CDC">
      <w:pPr>
        <w:suppressAutoHyphens/>
        <w:spacing w:before="120" w:after="0" w:line="240" w:lineRule="auto"/>
        <w:ind w:firstLine="0"/>
        <w:rPr>
          <w:rFonts w:cs="Times New Roman"/>
          <w:szCs w:val="24"/>
          <w:lang w:eastAsia="ar-SA"/>
        </w:rPr>
      </w:pPr>
      <w:r w:rsidRPr="00CD4473">
        <w:rPr>
          <w:rFonts w:cs="Times New Roman"/>
          <w:szCs w:val="24"/>
          <w:lang w:eastAsia="ar-SA"/>
        </w:rPr>
        <w:t>Zelčs V., 1995. Jersikas līdzenums. – Gr.: Kavacs G. (red.). Enciklopēdija „Latvijas daba”. – Rīga: Latvijas enciklopēdija, 2. sēj., 189. – 191. lpp.</w:t>
      </w:r>
    </w:p>
    <w:p w14:paraId="38DA50BA" w14:textId="77777777" w:rsidR="00F93D43" w:rsidRDefault="00F93D43" w:rsidP="006757F9">
      <w:pPr>
        <w:spacing w:before="120" w:after="0" w:line="240" w:lineRule="auto"/>
        <w:ind w:firstLine="0"/>
        <w:rPr>
          <w:color w:val="000000"/>
          <w:szCs w:val="24"/>
        </w:rPr>
      </w:pPr>
      <w:r>
        <w:rPr>
          <w:color w:val="000000"/>
          <w:szCs w:val="24"/>
        </w:rPr>
        <w:t xml:space="preserve">Zīverts A., 1997. Niedrupīte </w:t>
      </w:r>
      <w:r w:rsidRPr="00CD4473">
        <w:rPr>
          <w:rFonts w:cs="Times New Roman"/>
          <w:szCs w:val="24"/>
          <w:lang w:eastAsia="ar-SA"/>
        </w:rPr>
        <w:t xml:space="preserve">– Gr.: Kavacs G. (red.). Enciklopēdija „Latvijas daba”. – Rīga: Latvijas enciklopēdija, – </w:t>
      </w:r>
      <w:r>
        <w:rPr>
          <w:rFonts w:cs="Times New Roman"/>
          <w:szCs w:val="24"/>
          <w:lang w:eastAsia="ar-SA"/>
        </w:rPr>
        <w:t>4</w:t>
      </w:r>
      <w:r w:rsidRPr="00CD4473">
        <w:rPr>
          <w:rFonts w:cs="Times New Roman"/>
          <w:szCs w:val="24"/>
          <w:lang w:eastAsia="ar-SA"/>
        </w:rPr>
        <w:t xml:space="preserve">. sēj., </w:t>
      </w:r>
      <w:r>
        <w:rPr>
          <w:rFonts w:cs="Times New Roman"/>
          <w:szCs w:val="24"/>
          <w:lang w:eastAsia="ar-SA"/>
        </w:rPr>
        <w:t>39</w:t>
      </w:r>
      <w:r w:rsidRPr="00CD4473">
        <w:rPr>
          <w:rFonts w:cs="Times New Roman"/>
          <w:szCs w:val="24"/>
          <w:lang w:eastAsia="ar-SA"/>
        </w:rPr>
        <w:t>. lpp.</w:t>
      </w:r>
      <w:r>
        <w:rPr>
          <w:color w:val="000000"/>
          <w:szCs w:val="24"/>
        </w:rPr>
        <w:t xml:space="preserve"> </w:t>
      </w:r>
    </w:p>
    <w:p w14:paraId="2A57CE22" w14:textId="77777777" w:rsidR="00F93D43" w:rsidRDefault="00F93D43" w:rsidP="006757F9">
      <w:pPr>
        <w:suppressAutoHyphens/>
        <w:spacing w:before="120" w:after="0" w:line="240" w:lineRule="auto"/>
        <w:ind w:firstLine="0"/>
        <w:rPr>
          <w:rFonts w:cs="Times New Roman"/>
          <w:szCs w:val="24"/>
          <w:lang w:eastAsia="ar-SA"/>
        </w:rPr>
      </w:pPr>
      <w:r w:rsidRPr="00CC4518">
        <w:rPr>
          <w:rFonts w:cs="Times New Roman"/>
          <w:szCs w:val="24"/>
          <w:lang w:eastAsia="ar-SA"/>
        </w:rPr>
        <w:t xml:space="preserve">Zorenko T. 1995. Meža sicista. – Grām.: Latvijas daba, Rīga, Latvijas enciklopēdija: 238. </w:t>
      </w:r>
    </w:p>
    <w:p w14:paraId="058BAAAC" w14:textId="77777777" w:rsidR="009C5B90" w:rsidRDefault="009C5B90" w:rsidP="009C5B90">
      <w:pPr>
        <w:suppressAutoHyphens/>
        <w:spacing w:after="0" w:line="240" w:lineRule="auto"/>
        <w:ind w:firstLine="0"/>
        <w:rPr>
          <w:rFonts w:cs="Times New Roman"/>
          <w:szCs w:val="24"/>
          <w:lang w:eastAsia="ar-SA"/>
        </w:rPr>
      </w:pPr>
    </w:p>
    <w:p w14:paraId="5A1F446D" w14:textId="77777777" w:rsidR="00E67EAA" w:rsidRDefault="00E67EAA">
      <w:pPr>
        <w:spacing w:after="160" w:line="259" w:lineRule="auto"/>
        <w:ind w:firstLine="0"/>
        <w:jc w:val="left"/>
        <w:rPr>
          <w:rFonts w:cs="Times New Roman"/>
          <w:b/>
          <w:szCs w:val="24"/>
          <w:lang w:eastAsia="ar-SA"/>
        </w:rPr>
      </w:pPr>
      <w:r>
        <w:rPr>
          <w:rFonts w:cs="Times New Roman"/>
          <w:b/>
          <w:szCs w:val="24"/>
          <w:lang w:eastAsia="ar-SA"/>
        </w:rPr>
        <w:br w:type="page"/>
      </w:r>
    </w:p>
    <w:p w14:paraId="7C90EF6C" w14:textId="53CE20DB" w:rsidR="009C5B90" w:rsidRPr="002A6EFF" w:rsidRDefault="00566BA2" w:rsidP="009C5B90">
      <w:pPr>
        <w:suppressAutoHyphens/>
        <w:spacing w:after="0" w:line="240" w:lineRule="auto"/>
        <w:ind w:firstLine="0"/>
        <w:rPr>
          <w:rFonts w:cs="Times New Roman"/>
          <w:b/>
          <w:szCs w:val="24"/>
          <w:lang w:eastAsia="ar-SA"/>
        </w:rPr>
      </w:pPr>
      <w:r>
        <w:rPr>
          <w:rFonts w:cs="Times New Roman"/>
          <w:b/>
          <w:szCs w:val="24"/>
          <w:lang w:eastAsia="ar-SA"/>
        </w:rPr>
        <w:lastRenderedPageBreak/>
        <w:t>In</w:t>
      </w:r>
      <w:r w:rsidR="009C5B90" w:rsidRPr="002A6EFF">
        <w:rPr>
          <w:rFonts w:cs="Times New Roman"/>
          <w:b/>
          <w:szCs w:val="24"/>
          <w:lang w:eastAsia="ar-SA"/>
        </w:rPr>
        <w:t>t</w:t>
      </w:r>
      <w:r>
        <w:rPr>
          <w:rFonts w:cs="Times New Roman"/>
          <w:b/>
          <w:szCs w:val="24"/>
          <w:lang w:eastAsia="ar-SA"/>
        </w:rPr>
        <w:t>e</w:t>
      </w:r>
      <w:r w:rsidR="009C5B90" w:rsidRPr="002A6EFF">
        <w:rPr>
          <w:rFonts w:cs="Times New Roman"/>
          <w:b/>
          <w:szCs w:val="24"/>
          <w:lang w:eastAsia="ar-SA"/>
        </w:rPr>
        <w:t>rneta vietnes:</w:t>
      </w:r>
    </w:p>
    <w:p w14:paraId="5F3DFCAA" w14:textId="77777777" w:rsidR="00DF6B12" w:rsidRPr="002A6EFF" w:rsidRDefault="00DF6B12" w:rsidP="004955B6">
      <w:pPr>
        <w:suppressAutoHyphens/>
        <w:spacing w:afterLines="60" w:after="144" w:line="240" w:lineRule="auto"/>
        <w:ind w:firstLine="0"/>
        <w:rPr>
          <w:rFonts w:cs="Times New Roman"/>
          <w:b/>
          <w:szCs w:val="24"/>
          <w:lang w:eastAsia="ar-SA"/>
        </w:rPr>
      </w:pPr>
    </w:p>
    <w:p w14:paraId="55994B03" w14:textId="74DF8DB9" w:rsidR="004D5F4D" w:rsidRPr="004D5F4D" w:rsidRDefault="004955B6" w:rsidP="004955B6">
      <w:pPr>
        <w:spacing w:afterLines="60" w:after="144"/>
        <w:ind w:firstLine="0"/>
        <w:rPr>
          <w:color w:val="333333"/>
          <w:lang w:eastAsia="lv-LV"/>
        </w:rPr>
      </w:pPr>
      <w:r>
        <w:t xml:space="preserve">Balvu reģiona kultūrvēstures datubāze. Pieejama: </w:t>
      </w:r>
      <w:hyperlink r:id="rId149" w:history="1">
        <w:r w:rsidRPr="0011469F">
          <w:rPr>
            <w:rStyle w:val="Hyperlink"/>
            <w:u w:val="none"/>
            <w:lang w:eastAsia="lv-LV"/>
          </w:rPr>
          <w:t>http://www.balvurcb.lv/kb/?View=entry&amp;EntryID=176</w:t>
        </w:r>
      </w:hyperlink>
    </w:p>
    <w:p w14:paraId="3BB90CF9" w14:textId="25E3C4BB" w:rsidR="004955B6" w:rsidRDefault="004955B6" w:rsidP="004955B6">
      <w:pPr>
        <w:suppressAutoHyphens/>
        <w:spacing w:afterLines="60" w:after="144" w:line="240" w:lineRule="auto"/>
        <w:ind w:firstLine="0"/>
        <w:rPr>
          <w:szCs w:val="24"/>
        </w:rPr>
      </w:pPr>
      <w:r w:rsidRPr="00CD4473">
        <w:rPr>
          <w:rFonts w:cs="Times New Roman"/>
          <w:szCs w:val="24"/>
          <w:lang w:eastAsia="ar-SA"/>
        </w:rPr>
        <w:t>Dabas aizsardzības pārvaldes mājaslapa.</w:t>
      </w:r>
      <w:r>
        <w:rPr>
          <w:rFonts w:cs="Times New Roman"/>
          <w:szCs w:val="24"/>
          <w:lang w:eastAsia="ar-SA"/>
        </w:rPr>
        <w:t xml:space="preserve"> Pieejama: </w:t>
      </w:r>
      <w:hyperlink r:id="rId150" w:history="1">
        <w:r w:rsidRPr="006F2950">
          <w:rPr>
            <w:rStyle w:val="Hyperlink"/>
            <w:rFonts w:cs="Times New Roman"/>
            <w:szCs w:val="24"/>
            <w:lang w:eastAsia="ar-SA"/>
          </w:rPr>
          <w:t>www.daba.gov.lv</w:t>
        </w:r>
      </w:hyperlink>
      <w:r>
        <w:rPr>
          <w:rFonts w:cs="Times New Roman"/>
          <w:szCs w:val="24"/>
          <w:lang w:eastAsia="ar-SA"/>
        </w:rPr>
        <w:t xml:space="preserve">. Monitoringa dati - </w:t>
      </w:r>
      <w:hyperlink r:id="rId151" w:history="1">
        <w:r w:rsidR="004D5F4D" w:rsidRPr="00082221">
          <w:rPr>
            <w:rStyle w:val="Hyperlink"/>
            <w:szCs w:val="24"/>
          </w:rPr>
          <w:t>https://www.daba.gov.lv/public/lat/dabas_aizsardzibas_plani/dati1/valsts_monitoringa_dati/</w:t>
        </w:r>
      </w:hyperlink>
    </w:p>
    <w:p w14:paraId="192E057C" w14:textId="16DD8471" w:rsidR="00896ECB" w:rsidRDefault="004955B6" w:rsidP="004955B6">
      <w:pPr>
        <w:suppressAutoHyphens/>
        <w:spacing w:afterLines="60" w:after="144" w:line="240" w:lineRule="auto"/>
        <w:ind w:firstLine="0"/>
        <w:rPr>
          <w:rFonts w:cs="Times New Roman"/>
          <w:szCs w:val="24"/>
          <w:lang w:eastAsia="ar-SA"/>
        </w:rPr>
      </w:pPr>
      <w:r w:rsidRPr="00CD4473">
        <w:rPr>
          <w:rFonts w:cs="Times New Roman"/>
          <w:szCs w:val="24"/>
          <w:lang w:eastAsia="ar-SA"/>
        </w:rPr>
        <w:t>Latvijas Ģeotelpiskās informācijas aģentūras mājaslapa</w:t>
      </w:r>
      <w:r>
        <w:rPr>
          <w:rFonts w:cs="Times New Roman"/>
          <w:szCs w:val="24"/>
          <w:lang w:eastAsia="ar-SA"/>
        </w:rPr>
        <w:t xml:space="preserve">. Pieejama: </w:t>
      </w:r>
      <w:hyperlink r:id="rId152" w:history="1">
        <w:r w:rsidR="00896ECB" w:rsidRPr="00941628">
          <w:rPr>
            <w:rStyle w:val="Hyperlink"/>
            <w:rFonts w:cs="Times New Roman"/>
            <w:szCs w:val="24"/>
            <w:lang w:eastAsia="ar-SA"/>
          </w:rPr>
          <w:t>www.lgia.gov.lv</w:t>
        </w:r>
      </w:hyperlink>
    </w:p>
    <w:p w14:paraId="63273520" w14:textId="77777777" w:rsidR="004955B6" w:rsidRDefault="004955B6" w:rsidP="004955B6">
      <w:pPr>
        <w:suppressAutoHyphens/>
        <w:spacing w:afterLines="60" w:after="144" w:line="240" w:lineRule="auto"/>
        <w:ind w:firstLine="0"/>
        <w:rPr>
          <w:rFonts w:cs="Times New Roman"/>
          <w:szCs w:val="24"/>
          <w:lang w:eastAsia="ar-SA"/>
        </w:rPr>
      </w:pPr>
      <w:r>
        <w:t xml:space="preserve">Meliorācijas kadastra informācijas sistēma. Pieejama: </w:t>
      </w:r>
      <w:hyperlink r:id="rId153" w:history="1">
        <w:r w:rsidRPr="00F30022">
          <w:rPr>
            <w:rStyle w:val="Hyperlink"/>
          </w:rPr>
          <w:t>https://www.melioracija.lv/</w:t>
        </w:r>
      </w:hyperlink>
      <w:r>
        <w:t>.</w:t>
      </w:r>
    </w:p>
    <w:p w14:paraId="722E05A2" w14:textId="46917744" w:rsidR="004955B6" w:rsidRDefault="004955B6" w:rsidP="004955B6">
      <w:pPr>
        <w:spacing w:afterLines="60" w:after="144"/>
        <w:ind w:firstLine="0"/>
        <w:rPr>
          <w:lang w:eastAsia="ja-JP"/>
        </w:rPr>
      </w:pPr>
      <w:r>
        <w:t xml:space="preserve">Nacionālās kultūras mantojuma pārvaldes informācijas sistēma. Pieejama: </w:t>
      </w:r>
      <w:hyperlink r:id="rId154" w:history="1">
        <w:r w:rsidRPr="0011469F">
          <w:rPr>
            <w:rStyle w:val="Hyperlink"/>
            <w:u w:val="none"/>
            <w:lang w:eastAsia="lv-LV"/>
          </w:rPr>
          <w:t>https://is.mantojums.lv/?id=&amp;title=lavo%C5%A1nieku&amp;type_group=1&amp;value_group=&amp;dating=&amp;address=&amp;region</w:t>
        </w:r>
      </w:hyperlink>
      <w:r w:rsidRPr="0011469F">
        <w:rPr>
          <w:lang w:eastAsia="lv-LV"/>
        </w:rPr>
        <w:t>=</w:t>
      </w:r>
      <w:r>
        <w:rPr>
          <w:lang w:eastAsia="lv-LV"/>
        </w:rPr>
        <w:t xml:space="preserve">, </w:t>
      </w:r>
      <w:hyperlink r:id="rId155" w:history="1">
        <w:r w:rsidR="004D5F4D" w:rsidRPr="00082221">
          <w:rPr>
            <w:rStyle w:val="Hyperlink"/>
            <w:lang w:eastAsia="ja-JP"/>
          </w:rPr>
          <w:t>https://is.mantojums.lv/map/</w:t>
        </w:r>
      </w:hyperlink>
    </w:p>
    <w:p w14:paraId="6A9AFF1A" w14:textId="77777777" w:rsidR="004955B6" w:rsidRDefault="004955B6" w:rsidP="004955B6">
      <w:pPr>
        <w:spacing w:afterLines="60" w:after="144" w:line="240" w:lineRule="auto"/>
        <w:ind w:firstLine="0"/>
        <w:rPr>
          <w:rStyle w:val="Hyperlink"/>
          <w:szCs w:val="24"/>
        </w:rPr>
      </w:pPr>
      <w:r>
        <w:t>Ziņojums EK saskaņā ar Putnu direktīvas 17.</w:t>
      </w:r>
      <w:r w:rsidR="001377F2">
        <w:t> </w:t>
      </w:r>
      <w:r>
        <w:t xml:space="preserve">pantu. Piejams šeit: </w:t>
      </w:r>
      <w:hyperlink r:id="rId156" w:anchor="A038-A_B" w:history="1">
        <w:r w:rsidRPr="00491857">
          <w:rPr>
            <w:rStyle w:val="Hyperlink"/>
            <w:szCs w:val="24"/>
          </w:rPr>
          <w:t>http://cdr.eionet.europa.eu/Converters/run_conversion?file=lv/eu/art12/envuuf5cg/LV_birds_reports-14331-211040.xml&amp;conv=343&amp;source=remote#A038-A_B</w:t>
        </w:r>
      </w:hyperlink>
      <w:r>
        <w:rPr>
          <w:rStyle w:val="Hyperlink"/>
          <w:szCs w:val="24"/>
        </w:rPr>
        <w:t>,</w:t>
      </w:r>
    </w:p>
    <w:p w14:paraId="57396DF9" w14:textId="77777777" w:rsidR="004955B6" w:rsidRDefault="004955B6" w:rsidP="004955B6">
      <w:pPr>
        <w:spacing w:afterLines="60" w:after="144" w:line="240" w:lineRule="auto"/>
        <w:ind w:firstLine="0"/>
        <w:rPr>
          <w:szCs w:val="24"/>
        </w:rPr>
      </w:pPr>
      <w:r w:rsidRPr="00A00CF5">
        <w:rPr>
          <w:rFonts w:eastAsia="Calibri" w:cs="Arial"/>
        </w:rPr>
        <w:t>Ziņojums EK, 2019. Ziņojums Eiropas Komisijai par ES nozīmes biotopu (dzīvotņu) un sugu</w:t>
      </w:r>
      <w:r w:rsidRPr="000B7CAC">
        <w:rPr>
          <w:rFonts w:eastAsia="Calibri" w:cs="Arial"/>
        </w:rPr>
        <w:t xml:space="preserve"> aizsardzības stāvokli Latvijā</w:t>
      </w:r>
      <w:r>
        <w:rPr>
          <w:rFonts w:eastAsia="Calibri" w:cs="Arial"/>
        </w:rPr>
        <w:t xml:space="preserve">. </w:t>
      </w:r>
      <w:r w:rsidRPr="00035AEB">
        <w:rPr>
          <w:rFonts w:eastAsia="Calibri" w:cs="Arial"/>
        </w:rPr>
        <w:t>Novērtējums par 2013.‐2018. gada periodu</w:t>
      </w:r>
      <w:r>
        <w:rPr>
          <w:rFonts w:eastAsia="Calibri" w:cs="Arial"/>
        </w:rPr>
        <w:t>.</w:t>
      </w:r>
      <w:r w:rsidRPr="00035AEB">
        <w:rPr>
          <w:rFonts w:eastAsia="Calibri" w:cs="Arial"/>
        </w:rPr>
        <w:t xml:space="preserve"> Ziņojuma kopsavilkums par sugu aizsardzības stāvokli</w:t>
      </w:r>
      <w:r>
        <w:rPr>
          <w:rFonts w:eastAsia="Calibri" w:cs="Arial"/>
        </w:rPr>
        <w:t xml:space="preserve">. Dabas aizsardzības pārvalde, pieejams: </w:t>
      </w:r>
      <w:hyperlink r:id="rId157" w:history="1">
        <w:r w:rsidRPr="00CB7A80">
          <w:rPr>
            <w:rStyle w:val="Hyperlink"/>
            <w:rFonts w:eastAsia="Calibri" w:cs="Arial"/>
          </w:rPr>
          <w:t>https://www.daba.gov.lv/upload/File/Publikacijas/REP_EK_2019_1_ES_sugu_stavoklis_LV.pdf</w:t>
        </w:r>
      </w:hyperlink>
      <w:r>
        <w:rPr>
          <w:rStyle w:val="Hyperlink"/>
          <w:rFonts w:eastAsia="Calibri" w:cs="Arial"/>
        </w:rPr>
        <w:t xml:space="preserve">, </w:t>
      </w:r>
      <w:r w:rsidRPr="004955B6">
        <w:rPr>
          <w:rStyle w:val="Hyperlink"/>
          <w:rFonts w:eastAsia="Calibri" w:cs="Arial"/>
          <w:u w:val="none"/>
        </w:rPr>
        <w:t xml:space="preserve">Eiropas Vides aģentūras mājaslapā: </w:t>
      </w:r>
      <w:hyperlink r:id="rId158" w:history="1">
        <w:r w:rsidRPr="006F2950">
          <w:rPr>
            <w:rStyle w:val="Hyperlink"/>
            <w:szCs w:val="24"/>
          </w:rPr>
          <w:t>http://cdr.eionet.europa.eu/Converters/run_conversion?file=lv/eu/art17/envxwalvg/LV_habitats_reports-20190829-115432.xml&amp;conv=589&amp;source=remote</w:t>
        </w:r>
      </w:hyperlink>
      <w:r>
        <w:rPr>
          <w:rStyle w:val="Hyperlink"/>
          <w:szCs w:val="24"/>
        </w:rPr>
        <w:t xml:space="preserve">, </w:t>
      </w:r>
      <w:hyperlink r:id="rId159" w:history="1">
        <w:r w:rsidRPr="006F2950">
          <w:rPr>
            <w:rStyle w:val="Hyperlink"/>
            <w:szCs w:val="24"/>
          </w:rPr>
          <w:t>http://cdr.eionet.europa.eu/Converters/run_conversion?file=lv/eu/art17/envxwalvg/LV_species_reports-20190829-115440.xml&amp;conv=593&amp;source=remote</w:t>
        </w:r>
      </w:hyperlink>
      <w:r>
        <w:rPr>
          <w:szCs w:val="24"/>
        </w:rPr>
        <w:t>.</w:t>
      </w:r>
    </w:p>
    <w:p w14:paraId="513CC804" w14:textId="0316555F" w:rsidR="003F1CAA" w:rsidRDefault="00D71CD7" w:rsidP="009C5B90">
      <w:pPr>
        <w:suppressAutoHyphens/>
        <w:spacing w:after="0" w:line="240" w:lineRule="auto"/>
        <w:ind w:firstLine="0"/>
        <w:rPr>
          <w:rFonts w:cs="Times New Roman"/>
          <w:szCs w:val="20"/>
          <w:lang w:eastAsia="ar-SA"/>
        </w:rPr>
      </w:pPr>
      <w:r w:rsidRPr="00D71CD7">
        <w:rPr>
          <w:rFonts w:cs="Times New Roman"/>
          <w:szCs w:val="20"/>
          <w:lang w:eastAsia="ar-SA"/>
        </w:rPr>
        <w:t xml:space="preserve">Conservation Status of Species and Habitats. Reporting under Article 17 of the Habitats Directive. Latvia, assessment 2007-2012 (2013), European Commission, </w:t>
      </w:r>
      <w:hyperlink r:id="rId160" w:history="1">
        <w:r w:rsidRPr="0088667E">
          <w:rPr>
            <w:rStyle w:val="Hyperlink"/>
            <w:rFonts w:cs="Times New Roman"/>
            <w:szCs w:val="20"/>
            <w:lang w:eastAsia="ar-SA"/>
          </w:rPr>
          <w:t>http://cdr.eionet.europa.eu/lv/eu/art17/envuc1kdw</w:t>
        </w:r>
      </w:hyperlink>
    </w:p>
    <w:p w14:paraId="61053079" w14:textId="77777777" w:rsidR="00D71CD7" w:rsidRPr="00CD13F1" w:rsidRDefault="00D71CD7" w:rsidP="009C5B90">
      <w:pPr>
        <w:suppressAutoHyphens/>
        <w:spacing w:after="0" w:line="240" w:lineRule="auto"/>
        <w:ind w:firstLine="0"/>
        <w:rPr>
          <w:rFonts w:cs="Times New Roman"/>
          <w:szCs w:val="20"/>
          <w:lang w:eastAsia="ar-SA"/>
        </w:rPr>
      </w:pPr>
    </w:p>
    <w:sectPr w:rsidR="00D71CD7" w:rsidRPr="00CD13F1" w:rsidSect="008D4E1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A5A99" w14:textId="77777777" w:rsidR="00E73917" w:rsidRDefault="00E73917" w:rsidP="00B44928">
      <w:pPr>
        <w:spacing w:after="0" w:line="240" w:lineRule="auto"/>
      </w:pPr>
      <w:r>
        <w:separator/>
      </w:r>
    </w:p>
  </w:endnote>
  <w:endnote w:type="continuationSeparator" w:id="0">
    <w:p w14:paraId="52914F0D" w14:textId="77777777" w:rsidR="00E73917" w:rsidRDefault="00E73917" w:rsidP="00B4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MyriadPro-LightCond">
    <w:altName w:val="Yu Gothic"/>
    <w:panose1 w:val="00000000000000000000"/>
    <w:charset w:val="80"/>
    <w:family w:val="swiss"/>
    <w:notTrueType/>
    <w:pitch w:val="default"/>
    <w:sig w:usb0="00000000" w:usb1="08070000" w:usb2="00000010" w:usb3="00000000" w:csb0="00020000" w:csb1="00000000"/>
  </w:font>
  <w:font w:name="CIDFont+F3">
    <w:altName w:val="Times New Roman"/>
    <w:panose1 w:val="00000000000000000000"/>
    <w:charset w:val="EE"/>
    <w:family w:val="auto"/>
    <w:notTrueType/>
    <w:pitch w:val="default"/>
    <w:sig w:usb0="00000005" w:usb1="00000000" w:usb2="00000000" w:usb3="00000000" w:csb0="00000002" w:csb1="00000000"/>
  </w:font>
  <w:font w:name="CIDFont+F4">
    <w:altName w:val="Times New Roman"/>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750293"/>
      <w:docPartObj>
        <w:docPartGallery w:val="Page Numbers (Bottom of Page)"/>
        <w:docPartUnique/>
      </w:docPartObj>
    </w:sdtPr>
    <w:sdtEndPr>
      <w:rPr>
        <w:noProof/>
      </w:rPr>
    </w:sdtEndPr>
    <w:sdtContent>
      <w:p w14:paraId="52485675" w14:textId="77777777" w:rsidR="003D1944" w:rsidRDefault="003D1944">
        <w:pPr>
          <w:pStyle w:val="Footer"/>
          <w:jc w:val="center"/>
        </w:pPr>
        <w:r>
          <w:fldChar w:fldCharType="begin"/>
        </w:r>
        <w:r>
          <w:instrText xml:space="preserve"> PAGE   \* MERGEFORMAT </w:instrText>
        </w:r>
        <w:r>
          <w:fldChar w:fldCharType="separate"/>
        </w:r>
        <w:r w:rsidR="00C5478F">
          <w:rPr>
            <w:noProof/>
          </w:rPr>
          <w:t>20</w:t>
        </w:r>
        <w:r>
          <w:rPr>
            <w:noProof/>
          </w:rPr>
          <w:fldChar w:fldCharType="end"/>
        </w:r>
      </w:p>
    </w:sdtContent>
  </w:sdt>
  <w:p w14:paraId="3C29B4E0" w14:textId="77777777" w:rsidR="003D1944" w:rsidRDefault="003D194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524"/>
      <w:gridCol w:w="4524"/>
      <w:gridCol w:w="4524"/>
    </w:tblGrid>
    <w:tr w:rsidR="003D1944" w14:paraId="2756685F" w14:textId="77777777" w:rsidTr="00E2535B">
      <w:tc>
        <w:tcPr>
          <w:tcW w:w="4524" w:type="dxa"/>
        </w:tcPr>
        <w:p w14:paraId="5D8BB03E" w14:textId="77777777" w:rsidR="003D1944" w:rsidRDefault="003D1944" w:rsidP="00E2535B">
          <w:pPr>
            <w:pStyle w:val="Header"/>
            <w:ind w:left="-115"/>
            <w:jc w:val="left"/>
          </w:pPr>
        </w:p>
      </w:tc>
      <w:tc>
        <w:tcPr>
          <w:tcW w:w="4524" w:type="dxa"/>
        </w:tcPr>
        <w:p w14:paraId="52F523CC" w14:textId="77777777" w:rsidR="003D1944" w:rsidRDefault="003D1944" w:rsidP="00E2535B">
          <w:pPr>
            <w:pStyle w:val="Header"/>
            <w:jc w:val="center"/>
          </w:pPr>
        </w:p>
      </w:tc>
      <w:tc>
        <w:tcPr>
          <w:tcW w:w="4524" w:type="dxa"/>
        </w:tcPr>
        <w:p w14:paraId="216B2AD1" w14:textId="77777777" w:rsidR="003D1944" w:rsidRDefault="003D1944" w:rsidP="00E2535B">
          <w:pPr>
            <w:pStyle w:val="Header"/>
            <w:ind w:right="-115"/>
            <w:jc w:val="right"/>
          </w:pPr>
        </w:p>
      </w:tc>
    </w:tr>
  </w:tbl>
  <w:p w14:paraId="38EED330" w14:textId="77777777" w:rsidR="003D1944" w:rsidRDefault="003D1944" w:rsidP="00E253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697C3" w14:textId="77777777" w:rsidR="00E73917" w:rsidRDefault="00E73917" w:rsidP="00B44928">
      <w:pPr>
        <w:spacing w:after="0" w:line="240" w:lineRule="auto"/>
      </w:pPr>
      <w:r>
        <w:separator/>
      </w:r>
    </w:p>
  </w:footnote>
  <w:footnote w:type="continuationSeparator" w:id="0">
    <w:p w14:paraId="2E81B882" w14:textId="77777777" w:rsidR="00E73917" w:rsidRDefault="00E73917" w:rsidP="00B44928">
      <w:pPr>
        <w:spacing w:after="0" w:line="240" w:lineRule="auto"/>
      </w:pPr>
      <w:r>
        <w:continuationSeparator/>
      </w:r>
    </w:p>
  </w:footnote>
  <w:footnote w:id="1">
    <w:p w14:paraId="1E694980" w14:textId="69B3D09B" w:rsidR="003D1944" w:rsidRPr="00E507BB" w:rsidRDefault="003D1944" w:rsidP="00FD0AC6">
      <w:pPr>
        <w:pStyle w:val="FootnoteText"/>
        <w:ind w:firstLine="0"/>
        <w:rPr>
          <w:lang w:val="lv-LV"/>
        </w:rPr>
      </w:pPr>
      <w:r>
        <w:rPr>
          <w:rStyle w:val="FootnoteReference"/>
        </w:rPr>
        <w:footnoteRef/>
      </w:r>
      <w:r>
        <w:t xml:space="preserve"> Skat. </w:t>
      </w:r>
      <w:hyperlink r:id="rId1" w:history="1">
        <w:r w:rsidRPr="00A3006A">
          <w:rPr>
            <w:rStyle w:val="Hyperlink"/>
          </w:rPr>
          <w:t>https://karte.lad.gov.lv/</w:t>
        </w:r>
      </w:hyperlink>
      <w:r>
        <w:t xml:space="preserve"> </w:t>
      </w:r>
    </w:p>
  </w:footnote>
  <w:footnote w:id="2">
    <w:p w14:paraId="0D00893A" w14:textId="41CADBDE" w:rsidR="003D1944" w:rsidRPr="00E507BB" w:rsidRDefault="003D1944" w:rsidP="006D5798">
      <w:pPr>
        <w:pStyle w:val="FootnoteText"/>
        <w:ind w:firstLine="0"/>
        <w:rPr>
          <w:lang w:val="lv-LV"/>
        </w:rPr>
      </w:pPr>
      <w:r>
        <w:rPr>
          <w:rStyle w:val="FootnoteReference"/>
        </w:rPr>
        <w:footnoteRef/>
      </w:r>
      <w:r>
        <w:t xml:space="preserve"> </w:t>
      </w:r>
      <w:r>
        <w:rPr>
          <w:lang w:val="lv-LV"/>
        </w:rPr>
        <w:t xml:space="preserve">Skat. </w:t>
      </w:r>
      <w:hyperlink r:id="rId2" w:history="1">
        <w:r w:rsidRPr="0011469F">
          <w:rPr>
            <w:rStyle w:val="Hyperlink"/>
            <w:u w:val="none"/>
            <w:lang w:eastAsia="lv-LV"/>
          </w:rPr>
          <w:t>https://is.mantojums.lv/?id=&amp;title=lavo%C5%A1nieku&amp;type_group=1&amp;value_group=&amp;dating=&amp;address=&amp;region</w:t>
        </w:r>
      </w:hyperlink>
      <w:r w:rsidRPr="0011469F">
        <w:rPr>
          <w:lang w:eastAsia="lv-LV"/>
        </w:rPr>
        <w:t>=</w:t>
      </w:r>
      <w:r>
        <w:rPr>
          <w:lang w:eastAsia="lv-LV"/>
        </w:rPr>
        <w:t xml:space="preserve"> </w:t>
      </w:r>
    </w:p>
  </w:footnote>
  <w:footnote w:id="3">
    <w:p w14:paraId="37056A63" w14:textId="7B916C02" w:rsidR="003D1944" w:rsidRPr="009A4955" w:rsidRDefault="003D1944" w:rsidP="009A4955">
      <w:pPr>
        <w:pStyle w:val="FootnoteText"/>
        <w:ind w:firstLine="0"/>
        <w:rPr>
          <w:lang w:val="lv-LV"/>
        </w:rPr>
      </w:pPr>
      <w:r>
        <w:rPr>
          <w:rStyle w:val="FootnoteReference"/>
        </w:rPr>
        <w:footnoteRef/>
      </w:r>
      <w:r>
        <w:t xml:space="preserve"> </w:t>
      </w:r>
      <w:r>
        <w:rPr>
          <w:lang w:val="lv-LV"/>
        </w:rPr>
        <w:t xml:space="preserve">Skat. </w:t>
      </w:r>
      <w:hyperlink r:id="rId3" w:history="1">
        <w:r w:rsidRPr="009A4955">
          <w:rPr>
            <w:rStyle w:val="Hyperlink"/>
            <w:lang w:val="lv-LV"/>
          </w:rPr>
          <w:t>https://likumi.lv/ta/id/303392-par-valsts-aizsargajamo-kulturas-piemineklu-sarakstu</w:t>
        </w:r>
      </w:hyperlink>
    </w:p>
  </w:footnote>
  <w:footnote w:id="4">
    <w:p w14:paraId="198AE092" w14:textId="33A45DFA" w:rsidR="003D1944" w:rsidRPr="00F854E4" w:rsidRDefault="003D1944" w:rsidP="006D5798">
      <w:pPr>
        <w:pStyle w:val="FootnoteText"/>
        <w:ind w:firstLine="0"/>
        <w:rPr>
          <w:lang w:val="lv-LV"/>
        </w:rPr>
      </w:pPr>
      <w:r>
        <w:rPr>
          <w:rStyle w:val="FootnoteReference"/>
        </w:rPr>
        <w:footnoteRef/>
      </w:r>
      <w:r w:rsidRPr="00F854E4">
        <w:rPr>
          <w:lang w:val="lv-LV"/>
        </w:rPr>
        <w:t xml:space="preserve"> </w:t>
      </w:r>
      <w:r>
        <w:rPr>
          <w:lang w:val="lv-LV"/>
        </w:rPr>
        <w:t xml:space="preserve">Skat. </w:t>
      </w:r>
      <w:hyperlink r:id="rId4" w:history="1">
        <w:r w:rsidRPr="00F854E4">
          <w:rPr>
            <w:rStyle w:val="Hyperlink"/>
            <w:u w:val="none"/>
            <w:lang w:val="lv-LV" w:eastAsia="lv-LV"/>
          </w:rPr>
          <w:t>http://www.balvurcb.lv/kb/?View=entry&amp;EntryID=176</w:t>
        </w:r>
      </w:hyperlink>
      <w:r>
        <w:rPr>
          <w:rStyle w:val="Hyperlink"/>
          <w:u w:val="none"/>
          <w:lang w:eastAsia="lv-LV"/>
        </w:rPr>
        <w:t xml:space="preserve"> </w:t>
      </w:r>
    </w:p>
  </w:footnote>
  <w:footnote w:id="5">
    <w:p w14:paraId="48421D37" w14:textId="6453A958" w:rsidR="003D1944" w:rsidRPr="00E507BB" w:rsidRDefault="003D1944" w:rsidP="006D5798">
      <w:pPr>
        <w:pStyle w:val="FootnoteText"/>
        <w:ind w:firstLine="0"/>
        <w:rPr>
          <w:lang w:val="lv-LV"/>
        </w:rPr>
      </w:pPr>
      <w:r>
        <w:rPr>
          <w:rStyle w:val="FootnoteReference"/>
        </w:rPr>
        <w:footnoteRef/>
      </w:r>
      <w:r>
        <w:t xml:space="preserve"> </w:t>
      </w:r>
      <w:r>
        <w:rPr>
          <w:lang w:eastAsia="ja-JP"/>
        </w:rPr>
        <w:t xml:space="preserve">Avots: </w:t>
      </w:r>
      <w:hyperlink r:id="rId5" w:history="1">
        <w:r w:rsidRPr="00DD5BE1">
          <w:rPr>
            <w:rStyle w:val="Hyperlink"/>
            <w:lang w:eastAsia="ja-JP"/>
          </w:rPr>
          <w:t>https://is.mantojums.lv/map/</w:t>
        </w:r>
      </w:hyperlink>
    </w:p>
  </w:footnote>
  <w:footnote w:id="6">
    <w:p w14:paraId="42A393F3" w14:textId="1788FA6F" w:rsidR="003D1944" w:rsidRPr="00C3749F" w:rsidRDefault="003D1944" w:rsidP="00923342">
      <w:pPr>
        <w:pStyle w:val="FootnoteText"/>
        <w:ind w:firstLine="0"/>
        <w:rPr>
          <w:lang w:val="lv-LV"/>
        </w:rPr>
      </w:pPr>
      <w:r>
        <w:rPr>
          <w:rStyle w:val="FootnoteReference"/>
        </w:rPr>
        <w:footnoteRef/>
      </w:r>
      <w:r>
        <w:t xml:space="preserve"> Eiropas nozīmes aizsargājamo dabas teritoriju tīkla </w:t>
      </w:r>
      <w:r>
        <w:rPr>
          <w:i/>
          <w:iCs/>
        </w:rPr>
        <w:t>Natura 2000</w:t>
      </w:r>
      <w:r>
        <w:t xml:space="preserve"> biotopu kods.</w:t>
      </w:r>
    </w:p>
  </w:footnote>
  <w:footnote w:id="7">
    <w:p w14:paraId="7A24038F" w14:textId="5CF90B03" w:rsidR="003D1944" w:rsidRPr="00D6541D" w:rsidRDefault="003D1944" w:rsidP="00466390">
      <w:pPr>
        <w:pStyle w:val="FootnoteText"/>
        <w:ind w:firstLine="0"/>
        <w:rPr>
          <w:lang w:val="lv-LV"/>
        </w:rPr>
      </w:pPr>
      <w:r>
        <w:rPr>
          <w:rStyle w:val="FootnoteReference"/>
        </w:rPr>
        <w:footnoteRef/>
      </w:r>
      <w:r>
        <w:t xml:space="preserve"> Skat. </w:t>
      </w:r>
      <w:hyperlink r:id="rId6" w:history="1">
        <w:r w:rsidRPr="00980DC6">
          <w:rPr>
            <w:rStyle w:val="Hyperlink"/>
          </w:rPr>
          <w:t>https://enciklopedija.lv/skirklis/26548</w:t>
        </w:r>
      </w:hyperlink>
    </w:p>
  </w:footnote>
  <w:footnote w:id="8">
    <w:p w14:paraId="279759D9" w14:textId="44046ADC" w:rsidR="003D1944" w:rsidRPr="00B24BE3" w:rsidRDefault="003D1944" w:rsidP="00ED111C">
      <w:pPr>
        <w:pStyle w:val="FootnoteText"/>
        <w:ind w:firstLine="0"/>
      </w:pPr>
      <w:r>
        <w:rPr>
          <w:rStyle w:val="FootnoteReference"/>
        </w:rPr>
        <w:footnoteRef/>
      </w:r>
      <w:r>
        <w:t xml:space="preserve"> Skat. </w:t>
      </w:r>
      <w:hyperlink r:id="rId7" w:history="1">
        <w:r w:rsidRPr="00082221">
          <w:rPr>
            <w:rStyle w:val="Hyperlink"/>
          </w:rPr>
          <w:t>https://www.melioracija.lv</w:t>
        </w:r>
      </w:hyperlink>
      <w:r>
        <w:t xml:space="preserve"> </w:t>
      </w:r>
    </w:p>
  </w:footnote>
  <w:footnote w:id="9">
    <w:p w14:paraId="70D9F301" w14:textId="17A59450" w:rsidR="003D1944" w:rsidRPr="00C76580" w:rsidRDefault="003D1944" w:rsidP="00ED111C">
      <w:pPr>
        <w:pStyle w:val="FootnoteText"/>
        <w:ind w:firstLine="0"/>
        <w:rPr>
          <w:lang w:val="lv-LV"/>
        </w:rPr>
      </w:pPr>
      <w:r>
        <w:rPr>
          <w:rStyle w:val="FootnoteReference"/>
        </w:rPr>
        <w:footnoteRef/>
      </w:r>
      <w:r>
        <w:t xml:space="preserve"> </w:t>
      </w:r>
      <w:r>
        <w:rPr>
          <w:lang w:val="lv-LV"/>
        </w:rPr>
        <w:t>Skat. </w:t>
      </w:r>
      <w:hyperlink r:id="rId8" w:history="1">
        <w:r w:rsidRPr="0058438A">
          <w:rPr>
            <w:rStyle w:val="Hyperlink"/>
          </w:rPr>
          <w:t>https://www.melioracija.lv</w:t>
        </w:r>
      </w:hyperlink>
      <w:r>
        <w:t xml:space="preserve"> </w:t>
      </w:r>
    </w:p>
  </w:footnote>
  <w:footnote w:id="10">
    <w:p w14:paraId="18512049" w14:textId="5493565D" w:rsidR="003D1944" w:rsidRPr="00C76580" w:rsidRDefault="003D1944" w:rsidP="00ED111C">
      <w:pPr>
        <w:pStyle w:val="FootnoteText"/>
        <w:ind w:firstLine="0"/>
        <w:rPr>
          <w:lang w:val="lv-LV"/>
        </w:rPr>
      </w:pPr>
      <w:r>
        <w:rPr>
          <w:rStyle w:val="FootnoteReference"/>
        </w:rPr>
        <w:footnoteRef/>
      </w:r>
      <w:r>
        <w:t xml:space="preserve"> </w:t>
      </w:r>
      <w:r>
        <w:rPr>
          <w:lang w:val="lv-LV"/>
        </w:rPr>
        <w:t>Skat. </w:t>
      </w:r>
      <w:hyperlink r:id="rId9" w:history="1">
        <w:r w:rsidRPr="0058438A">
          <w:rPr>
            <w:rStyle w:val="Hyperlink"/>
          </w:rPr>
          <w:t>https://www.melioracija.lv</w:t>
        </w:r>
      </w:hyperlink>
      <w:r>
        <w:t xml:space="preserve"> </w:t>
      </w:r>
    </w:p>
  </w:footnote>
  <w:footnote w:id="11">
    <w:p w14:paraId="365C6208" w14:textId="184163C9" w:rsidR="003D1944" w:rsidRPr="00C76580" w:rsidRDefault="003D1944" w:rsidP="00C76580">
      <w:pPr>
        <w:pStyle w:val="FootnoteText"/>
        <w:ind w:firstLine="0"/>
        <w:rPr>
          <w:lang w:val="lv-LV"/>
        </w:rPr>
      </w:pPr>
      <w:r>
        <w:rPr>
          <w:rStyle w:val="FootnoteReference"/>
        </w:rPr>
        <w:footnoteRef/>
      </w:r>
      <w:r>
        <w:t xml:space="preserve"> </w:t>
      </w:r>
      <w:r>
        <w:rPr>
          <w:lang w:val="lv-LV"/>
        </w:rPr>
        <w:t xml:space="preserve">Skat. </w:t>
      </w:r>
      <w:hyperlink r:id="rId10" w:history="1">
        <w:r w:rsidRPr="00C76580">
          <w:rPr>
            <w:rStyle w:val="Hyperlink"/>
            <w:lang w:val="lv-LV"/>
          </w:rPr>
          <w:t>https://www.ezeri.lv/database</w:t>
        </w:r>
      </w:hyperlink>
    </w:p>
  </w:footnote>
  <w:footnote w:id="12">
    <w:p w14:paraId="09F40760" w14:textId="40AF4B21" w:rsidR="003D1944" w:rsidRPr="00C76580" w:rsidRDefault="003D1944" w:rsidP="00ED111C">
      <w:pPr>
        <w:pStyle w:val="FootnoteText"/>
        <w:ind w:firstLine="0"/>
        <w:rPr>
          <w:lang w:val="lv-LV"/>
        </w:rPr>
      </w:pPr>
      <w:r>
        <w:rPr>
          <w:rStyle w:val="FootnoteReference"/>
        </w:rPr>
        <w:footnoteRef/>
      </w:r>
      <w:r>
        <w:t xml:space="preserve"> </w:t>
      </w:r>
      <w:r>
        <w:rPr>
          <w:lang w:val="lv-LV"/>
        </w:rPr>
        <w:t xml:space="preserve">Skat. </w:t>
      </w:r>
      <w:hyperlink r:id="rId11" w:history="1">
        <w:r w:rsidRPr="00980DC6">
          <w:rPr>
            <w:rStyle w:val="Hyperlink"/>
          </w:rPr>
          <w:t>https://enciklopedija.lv/skirklis/26023</w:t>
        </w:r>
      </w:hyperlink>
    </w:p>
  </w:footnote>
  <w:footnote w:id="13">
    <w:p w14:paraId="6F6F958C" w14:textId="19194D1A" w:rsidR="003D1944" w:rsidRPr="00C76580" w:rsidRDefault="003D1944" w:rsidP="00A9249C">
      <w:pPr>
        <w:pStyle w:val="FootnoteText"/>
        <w:ind w:firstLine="0"/>
        <w:rPr>
          <w:lang w:val="lv-LV"/>
        </w:rPr>
      </w:pPr>
      <w:r>
        <w:rPr>
          <w:rStyle w:val="FootnoteReference"/>
        </w:rPr>
        <w:footnoteRef/>
      </w:r>
      <w:r>
        <w:t xml:space="preserve"> </w:t>
      </w:r>
      <w:r>
        <w:rPr>
          <w:lang w:eastAsia="ja-JP"/>
        </w:rPr>
        <w:t xml:space="preserve">Aplūkots 2019 gada 12. janvārī: </w:t>
      </w:r>
      <w:hyperlink r:id="rId12" w:history="1">
        <w:r w:rsidRPr="0058438A">
          <w:rPr>
            <w:rStyle w:val="Hyperlink"/>
          </w:rPr>
          <w:t>https://www.pmlp.gov.lv/sakums/statistika/iedzivotaju -registrs/</w:t>
        </w:r>
      </w:hyperlink>
      <w:r>
        <w:t xml:space="preserve"> </w:t>
      </w:r>
    </w:p>
  </w:footnote>
  <w:footnote w:id="14">
    <w:p w14:paraId="59A9FA79" w14:textId="65CDD8D4" w:rsidR="003D1944" w:rsidRPr="00C76580" w:rsidRDefault="003D1944" w:rsidP="00A9249C">
      <w:pPr>
        <w:pStyle w:val="FootnoteText"/>
        <w:ind w:firstLine="0"/>
        <w:rPr>
          <w:lang w:val="lv-LV"/>
        </w:rPr>
      </w:pPr>
      <w:r>
        <w:rPr>
          <w:rStyle w:val="FootnoteReference"/>
        </w:rPr>
        <w:footnoteRef/>
      </w:r>
      <w:r>
        <w:t xml:space="preserve"> </w:t>
      </w:r>
      <w:r>
        <w:rPr>
          <w:lang w:val="lv-LV"/>
        </w:rPr>
        <w:t xml:space="preserve">Skat. </w:t>
      </w:r>
      <w:hyperlink r:id="rId13" w:history="1">
        <w:r w:rsidRPr="00A977C3">
          <w:rPr>
            <w:rStyle w:val="Hyperlink"/>
            <w:lang w:eastAsia="ja-JP"/>
          </w:rPr>
          <w:t>https://data.gov.lv/dati/dataset/bat/resource/93c8a5ed-0930-45f1-afeb-1105b6d5a7ca</w:t>
        </w:r>
      </w:hyperlink>
    </w:p>
  </w:footnote>
  <w:footnote w:id="15">
    <w:p w14:paraId="4153C4A3" w14:textId="713BB484" w:rsidR="003D1944" w:rsidRPr="00C76580" w:rsidRDefault="003D1944" w:rsidP="00A9249C">
      <w:pPr>
        <w:pStyle w:val="FootnoteText"/>
        <w:ind w:firstLine="0"/>
        <w:rPr>
          <w:lang w:val="lv-LV"/>
        </w:rPr>
      </w:pPr>
      <w:r>
        <w:rPr>
          <w:rStyle w:val="FootnoteReference"/>
        </w:rPr>
        <w:footnoteRef/>
      </w:r>
      <w:r>
        <w:t xml:space="preserve"> </w:t>
      </w:r>
      <w:r>
        <w:rPr>
          <w:lang w:eastAsia="ja-JP"/>
        </w:rPr>
        <w:t xml:space="preserve">Aplūkots 2019 gada 12. janvārī: </w:t>
      </w:r>
      <w:hyperlink r:id="rId14" w:history="1">
        <w:r w:rsidRPr="0058438A">
          <w:rPr>
            <w:rStyle w:val="Hyperlink"/>
            <w:lang w:eastAsia="ja-JP"/>
          </w:rPr>
          <w:t>http://www.rs.gov.lv/index.php?id=803&amp;top=0</w:t>
        </w:r>
      </w:hyperlink>
      <w:r>
        <w:rPr>
          <w:lang w:eastAsia="ja-JP"/>
        </w:rPr>
        <w:t xml:space="preserve"> </w:t>
      </w:r>
    </w:p>
  </w:footnote>
  <w:footnote w:id="16">
    <w:p w14:paraId="39A80C3C" w14:textId="02025FCE" w:rsidR="003D1944" w:rsidRPr="00C76580" w:rsidRDefault="003D1944" w:rsidP="00A9249C">
      <w:pPr>
        <w:pStyle w:val="FootnoteText"/>
        <w:ind w:firstLine="0"/>
        <w:rPr>
          <w:lang w:val="lv-LV"/>
        </w:rPr>
      </w:pPr>
      <w:r>
        <w:rPr>
          <w:rStyle w:val="FootnoteReference"/>
        </w:rPr>
        <w:footnoteRef/>
      </w:r>
      <w:r>
        <w:t xml:space="preserve"> Aplūkots </w:t>
      </w:r>
      <w:r>
        <w:rPr>
          <w:lang w:eastAsia="ja-JP"/>
        </w:rPr>
        <w:t>2019 gada 12. janvārī</w:t>
      </w:r>
      <w:r>
        <w:t xml:space="preserve">: </w:t>
      </w:r>
      <w:hyperlink r:id="rId15" w:history="1">
        <w:r w:rsidRPr="0058438A">
          <w:rPr>
            <w:rStyle w:val="Hyperlink"/>
          </w:rPr>
          <w:t>http://vilaka.lv/index.php?page=vecumu-pagasta-parvalde</w:t>
        </w:r>
      </w:hyperlink>
      <w:r>
        <w:t xml:space="preserve"> </w:t>
      </w:r>
    </w:p>
  </w:footnote>
  <w:footnote w:id="17">
    <w:p w14:paraId="3001458B" w14:textId="18F1B184" w:rsidR="003D1944" w:rsidRPr="00C76580" w:rsidRDefault="003D1944" w:rsidP="0096729D">
      <w:pPr>
        <w:pStyle w:val="FootnoteText"/>
        <w:ind w:firstLine="0"/>
        <w:rPr>
          <w:lang w:val="lv-LV"/>
        </w:rPr>
      </w:pPr>
      <w:r>
        <w:rPr>
          <w:rStyle w:val="FootnoteReference"/>
        </w:rPr>
        <w:footnoteRef/>
      </w:r>
      <w:r>
        <w:t xml:space="preserve"> </w:t>
      </w:r>
      <w:r>
        <w:rPr>
          <w:lang w:val="lv-LV"/>
        </w:rPr>
        <w:t xml:space="preserve">Skat. </w:t>
      </w:r>
      <w:hyperlink r:id="rId16" w:tgtFrame="_blank" w:history="1">
        <w:r w:rsidRPr="00C76580">
          <w:rPr>
            <w:iCs/>
            <w:color w:val="000000"/>
            <w:u w:val="single"/>
          </w:rPr>
          <w:t>http://cdr.eionet.europa.eu/help/habitats_art17/</w:t>
        </w:r>
      </w:hyperlink>
    </w:p>
  </w:footnote>
  <w:footnote w:id="18">
    <w:p w14:paraId="00864CC0" w14:textId="227A47CB" w:rsidR="003D1944" w:rsidRPr="006F1321" w:rsidRDefault="003D1944" w:rsidP="006F1321">
      <w:pPr>
        <w:pStyle w:val="FootnoteText"/>
        <w:ind w:firstLine="0"/>
        <w:rPr>
          <w:lang w:val="lv-LV"/>
        </w:rPr>
      </w:pPr>
      <w:r>
        <w:rPr>
          <w:rStyle w:val="FootnoteReference"/>
        </w:rPr>
        <w:footnoteRef/>
      </w:r>
      <w:r>
        <w:t xml:space="preserve"> Skat. </w:t>
      </w:r>
      <w:hyperlink r:id="rId17" w:history="1">
        <w:r w:rsidRPr="006F1321">
          <w:rPr>
            <w:rStyle w:val="Hyperlink"/>
            <w:lang w:val="lv-LV"/>
          </w:rPr>
          <w:t>http://cdr.eionet.europa.eu/Converters/run_conversion?file=lv/eu/art17/envxwalvg/LV_habitats_reports-20190829-115432.xml&amp;conv=589&amp;source=remote</w:t>
        </w:r>
      </w:hyperlink>
    </w:p>
  </w:footnote>
  <w:footnote w:id="19">
    <w:p w14:paraId="10B61421" w14:textId="0B26D21D" w:rsidR="003D1944" w:rsidRPr="00557A86" w:rsidRDefault="003D1944" w:rsidP="00557A86">
      <w:pPr>
        <w:pStyle w:val="FootnoteText"/>
        <w:ind w:firstLine="0"/>
        <w:rPr>
          <w:lang w:val="lv-LV"/>
        </w:rPr>
      </w:pPr>
      <w:r>
        <w:rPr>
          <w:rStyle w:val="FootnoteReference"/>
        </w:rPr>
        <w:footnoteRef/>
      </w:r>
      <w:r>
        <w:t xml:space="preserve"> Skat. </w:t>
      </w:r>
      <w:hyperlink r:id="rId18" w:history="1">
        <w:r w:rsidRPr="00483E58">
          <w:rPr>
            <w:rStyle w:val="Hyperlink"/>
            <w:lang w:val="lv-LV"/>
          </w:rPr>
          <w:t>https://www.daba.gov.lv/upload/File/Publikacijas/REP_EK_2019_1_ES_sugu_stavoklis_LV.pdf</w:t>
        </w:r>
      </w:hyperlink>
    </w:p>
  </w:footnote>
  <w:footnote w:id="20">
    <w:p w14:paraId="747A1BF3" w14:textId="5EA3BFE8" w:rsidR="003D1944" w:rsidRPr="00004712" w:rsidRDefault="003D1944" w:rsidP="00004712">
      <w:pPr>
        <w:pStyle w:val="FootnoteText"/>
        <w:ind w:firstLine="0"/>
        <w:rPr>
          <w:lang w:val="lv-LV"/>
        </w:rPr>
      </w:pPr>
      <w:r>
        <w:rPr>
          <w:rStyle w:val="FootnoteReference"/>
        </w:rPr>
        <w:footnoteRef/>
      </w:r>
      <w:r w:rsidRPr="002A0C24">
        <w:rPr>
          <w:lang w:val="lv-LV"/>
        </w:rPr>
        <w:t xml:space="preserve"> </w:t>
      </w:r>
      <w:hyperlink r:id="rId19" w:history="1">
        <w:r w:rsidRPr="002A0C24">
          <w:rPr>
            <w:rStyle w:val="Hyperlink"/>
            <w:lang w:val="lv-LV"/>
          </w:rPr>
          <w:t>https://eunis.eea.europa.eu/</w:t>
        </w:r>
      </w:hyperlink>
    </w:p>
  </w:footnote>
  <w:footnote w:id="21">
    <w:p w14:paraId="67EB5277" w14:textId="7EB91FD3" w:rsidR="003D1944" w:rsidRPr="00004712" w:rsidRDefault="003D1944" w:rsidP="0099669F">
      <w:pPr>
        <w:pStyle w:val="FootnoteText"/>
        <w:ind w:firstLine="0"/>
        <w:rPr>
          <w:lang w:val="lv-LV"/>
        </w:rPr>
      </w:pPr>
      <w:r>
        <w:rPr>
          <w:rStyle w:val="FootnoteReference"/>
        </w:rPr>
        <w:footnoteRef/>
      </w:r>
      <w:r>
        <w:t xml:space="preserve"> </w:t>
      </w:r>
      <w:r>
        <w:rPr>
          <w:lang w:val="lv-LV"/>
        </w:rPr>
        <w:t xml:space="preserve">Skat. </w:t>
      </w:r>
      <w:hyperlink r:id="rId20" w:history="1">
        <w:r w:rsidRPr="0058438A">
          <w:rPr>
            <w:rStyle w:val="Hyperlink"/>
            <w:lang w:eastAsia="ja-JP"/>
          </w:rPr>
          <w:t>http://natura2000.eea.europa.eu</w:t>
        </w:r>
      </w:hyperlink>
      <w:r>
        <w:rPr>
          <w:lang w:eastAsia="ja-JP"/>
        </w:rPr>
        <w:t xml:space="preserve"> </w:t>
      </w:r>
    </w:p>
  </w:footnote>
  <w:footnote w:id="22">
    <w:p w14:paraId="2D404493" w14:textId="18264FE7" w:rsidR="003D1944" w:rsidRPr="00004712" w:rsidRDefault="003D1944" w:rsidP="007126DA">
      <w:pPr>
        <w:pStyle w:val="FootnoteText"/>
        <w:ind w:firstLine="0"/>
        <w:rPr>
          <w:lang w:val="lv-LV"/>
        </w:rPr>
      </w:pPr>
      <w:r>
        <w:rPr>
          <w:rStyle w:val="FootnoteReference"/>
        </w:rPr>
        <w:footnoteRef/>
      </w:r>
      <w:r>
        <w:t xml:space="preserve"> Skat. </w:t>
      </w:r>
      <w:hyperlink r:id="rId21" w:history="1">
        <w:r w:rsidRPr="0058438A">
          <w:rPr>
            <w:rStyle w:val="Hyperlink"/>
            <w:lang w:eastAsia="ja-JP"/>
          </w:rPr>
          <w:t>http://natura2000.eea.europa.eu</w:t>
        </w:r>
      </w:hyperlink>
      <w:r>
        <w:rPr>
          <w:lang w:eastAsia="ja-JP"/>
        </w:rPr>
        <w:t xml:space="preserve"> </w:t>
      </w:r>
    </w:p>
  </w:footnote>
  <w:footnote w:id="23">
    <w:p w14:paraId="5D343602" w14:textId="232DD9EA" w:rsidR="003D1944" w:rsidRPr="00004712" w:rsidRDefault="003D1944" w:rsidP="007126DA">
      <w:pPr>
        <w:pStyle w:val="FootnoteText"/>
        <w:ind w:firstLine="0"/>
        <w:rPr>
          <w:lang w:val="lv-LV"/>
        </w:rPr>
      </w:pPr>
      <w:r>
        <w:rPr>
          <w:rStyle w:val="FootnoteReference"/>
        </w:rPr>
        <w:footnoteRef/>
      </w:r>
      <w:r>
        <w:t xml:space="preserve"> Skat. </w:t>
      </w:r>
      <w:hyperlink r:id="rId22" w:history="1">
        <w:r w:rsidRPr="0058438A">
          <w:rPr>
            <w:rStyle w:val="Hyperlink"/>
            <w:lang w:eastAsia="ja-JP"/>
          </w:rPr>
          <w:t>http://natura2000.eea.europa.eu</w:t>
        </w:r>
      </w:hyperlink>
      <w:r>
        <w:rPr>
          <w:lang w:eastAsia="ja-JP"/>
        </w:rPr>
        <w:t xml:space="preserve"> </w:t>
      </w:r>
    </w:p>
  </w:footnote>
  <w:footnote w:id="24">
    <w:p w14:paraId="29408C46" w14:textId="59B2B7F9" w:rsidR="003D1944" w:rsidRPr="00596AAD" w:rsidRDefault="003D1944" w:rsidP="00B12671">
      <w:pPr>
        <w:pStyle w:val="FootnoteText"/>
        <w:ind w:firstLine="0"/>
        <w:rPr>
          <w:lang w:val="lv-LV"/>
        </w:rPr>
      </w:pPr>
      <w:r>
        <w:rPr>
          <w:rStyle w:val="FootnoteReference"/>
        </w:rPr>
        <w:footnoteRef/>
      </w:r>
      <w:r>
        <w:t xml:space="preserve"> Skatīt: </w:t>
      </w:r>
      <w:hyperlink r:id="rId23" w:history="1">
        <w:r w:rsidRPr="00F81B78">
          <w:rPr>
            <w:rStyle w:val="Hyperlink"/>
          </w:rPr>
          <w:t>https://www.daba.gov.lv/upload/File/VienotaisStils/IADT_VienStils_2011_08-ST_konstrukc.pdf</w:t>
        </w:r>
      </w:hyperlink>
      <w:r>
        <w:t xml:space="preserve"> </w:t>
      </w:r>
    </w:p>
  </w:footnote>
  <w:footnote w:id="25">
    <w:p w14:paraId="39F2CCE7" w14:textId="6F8C90B2" w:rsidR="003D1944" w:rsidRPr="00334091" w:rsidRDefault="003D1944" w:rsidP="00B12671">
      <w:pPr>
        <w:pStyle w:val="FootnoteText"/>
        <w:ind w:firstLine="0"/>
        <w:rPr>
          <w:lang w:val="lv-LV"/>
        </w:rPr>
      </w:pPr>
      <w:r>
        <w:rPr>
          <w:rStyle w:val="FootnoteReference"/>
        </w:rPr>
        <w:footnoteRef/>
      </w:r>
      <w:r>
        <w:t xml:space="preserve"> Skatīt: </w:t>
      </w:r>
      <w:hyperlink r:id="rId24" w:history="1">
        <w:r w:rsidRPr="007227E4">
          <w:rPr>
            <w:rStyle w:val="Hyperlink"/>
          </w:rPr>
          <w:t>https://www.daba.gov.lv/upload/File/VienotaisStils/IADT_VienStils_2011_19_Infra_Tornis.pdf</w:t>
        </w:r>
      </w:hyperlink>
    </w:p>
  </w:footnote>
  <w:footnote w:id="26">
    <w:p w14:paraId="0C8DFCE5" w14:textId="3E7A68AF" w:rsidR="003D1944" w:rsidRPr="00334091" w:rsidRDefault="003D1944" w:rsidP="00B12671">
      <w:pPr>
        <w:pStyle w:val="FootnoteText"/>
        <w:ind w:firstLine="0"/>
        <w:rPr>
          <w:lang w:val="lv-LV"/>
        </w:rPr>
      </w:pPr>
      <w:r>
        <w:rPr>
          <w:rStyle w:val="FootnoteReference"/>
        </w:rPr>
        <w:footnoteRef/>
      </w:r>
      <w:r>
        <w:t xml:space="preserve"> Skatīt: </w:t>
      </w:r>
      <w:hyperlink r:id="rId25" w:history="1">
        <w:r w:rsidRPr="00F81B78">
          <w:rPr>
            <w:rStyle w:val="Hyperlink"/>
          </w:rPr>
          <w:t>https://www.daba.gov.lv/upload/File/VienotaisStils/IADT_VienStils_2011_17_Infra_AtkrUrna.pdf</w:t>
        </w:r>
      </w:hyperlink>
      <w:r>
        <w:t>,</w:t>
      </w:r>
      <w:r w:rsidRPr="00745932">
        <w:t xml:space="preserve"> </w:t>
      </w:r>
      <w:hyperlink r:id="rId26" w:history="1">
        <w:r w:rsidRPr="00F81B78">
          <w:rPr>
            <w:rStyle w:val="Hyperlink"/>
          </w:rPr>
          <w:t>https://www.daba.gov.lv/upload/File/VienotaisStils/IADT_VienStils_2011_15_Infra_GaldiSoli.pdf</w:t>
        </w:r>
      </w:hyperlink>
      <w:r>
        <w:t xml:space="preserve"> </w:t>
      </w:r>
    </w:p>
  </w:footnote>
  <w:footnote w:id="27">
    <w:p w14:paraId="18A7B445" w14:textId="0AED06BB" w:rsidR="003D1944" w:rsidRPr="00334091" w:rsidRDefault="003D1944" w:rsidP="00B12671">
      <w:pPr>
        <w:pStyle w:val="FootnoteText"/>
        <w:ind w:firstLine="0"/>
        <w:rPr>
          <w:lang w:val="lv-LV"/>
        </w:rPr>
      </w:pPr>
      <w:r>
        <w:rPr>
          <w:rStyle w:val="FootnoteReference"/>
        </w:rPr>
        <w:footnoteRef/>
      </w:r>
      <w:r>
        <w:t xml:space="preserve"> Skatīt: </w:t>
      </w:r>
      <w:hyperlink r:id="rId27" w:history="1">
        <w:r w:rsidRPr="007227E4">
          <w:rPr>
            <w:rStyle w:val="Hyperlink"/>
          </w:rPr>
          <w:t>https://www.daba.gov.lv/upload/File/VienotaisStils/IADT_VienStils_2011_18_Infra_Sanit-Celtnes.pdf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CD79B" w14:textId="77777777" w:rsidR="003D1944" w:rsidRDefault="003D1944" w:rsidP="006845C1">
    <w:pPr>
      <w:pStyle w:val="Header"/>
      <w:ind w:firstLine="0"/>
      <w:rPr>
        <w:sz w:val="22"/>
      </w:rPr>
    </w:pPr>
    <w:r w:rsidRPr="00BE7B66">
      <w:rPr>
        <w:b/>
        <w:bCs/>
        <w:noProof/>
        <w:sz w:val="22"/>
        <w:lang w:eastAsia="lv-LV"/>
      </w:rPr>
      <w:drawing>
        <wp:anchor distT="0" distB="0" distL="114300" distR="114300" simplePos="0" relativeHeight="251658240" behindDoc="1" locked="0" layoutInCell="1" allowOverlap="1" wp14:anchorId="21513526" wp14:editId="4370B232">
          <wp:simplePos x="0" y="0"/>
          <wp:positionH relativeFrom="column">
            <wp:posOffset>5073015</wp:posOffset>
          </wp:positionH>
          <wp:positionV relativeFrom="paragraph">
            <wp:posOffset>-140335</wp:posOffset>
          </wp:positionV>
          <wp:extent cx="781050" cy="284561"/>
          <wp:effectExtent l="0" t="0" r="0" b="1270"/>
          <wp:wrapNone/>
          <wp:docPr id="1048" name="Attēls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561"/>
                  </a:xfrm>
                  <a:prstGeom prst="rect">
                    <a:avLst/>
                  </a:prstGeom>
                </pic:spPr>
              </pic:pic>
            </a:graphicData>
          </a:graphic>
          <wp14:sizeRelH relativeFrom="page">
            <wp14:pctWidth>0</wp14:pctWidth>
          </wp14:sizeRelH>
          <wp14:sizeRelV relativeFrom="page">
            <wp14:pctHeight>0</wp14:pctHeight>
          </wp14:sizeRelV>
        </wp:anchor>
      </w:drawing>
    </w:r>
    <w:r w:rsidRPr="00BE7B66">
      <w:rPr>
        <w:sz w:val="22"/>
      </w:rPr>
      <w:t xml:space="preserve">Dabas parka “Vecumu meži” dabas aizsardzības plāns 2020.-2032. gadam </w:t>
    </w:r>
  </w:p>
  <w:p w14:paraId="7FF8342A" w14:textId="77777777" w:rsidR="003D1944" w:rsidRPr="00BE7B66" w:rsidRDefault="003D1944" w:rsidP="006845C1">
    <w:pPr>
      <w:pStyle w:val="Header"/>
      <w:ind w:firstLine="0"/>
      <w:rPr>
        <w:sz w:val="2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572" w:type="dxa"/>
      <w:tblLayout w:type="fixed"/>
      <w:tblLook w:val="04A0" w:firstRow="1" w:lastRow="0" w:firstColumn="1" w:lastColumn="0" w:noHBand="0" w:noVBand="1"/>
    </w:tblPr>
    <w:tblGrid>
      <w:gridCol w:w="4524"/>
      <w:gridCol w:w="4524"/>
      <w:gridCol w:w="4524"/>
    </w:tblGrid>
    <w:tr w:rsidR="003D1944" w14:paraId="72E9A2D6" w14:textId="77777777" w:rsidTr="004F2254">
      <w:tc>
        <w:tcPr>
          <w:tcW w:w="4524" w:type="dxa"/>
        </w:tcPr>
        <w:p w14:paraId="2EE9C003" w14:textId="77777777" w:rsidR="003D1944" w:rsidRDefault="003D1944" w:rsidP="00E2535B">
          <w:pPr>
            <w:pStyle w:val="Header"/>
            <w:jc w:val="center"/>
          </w:pPr>
        </w:p>
      </w:tc>
      <w:tc>
        <w:tcPr>
          <w:tcW w:w="4524" w:type="dxa"/>
        </w:tcPr>
        <w:p w14:paraId="5877F4E0" w14:textId="77777777" w:rsidR="003D1944" w:rsidRDefault="003D1944" w:rsidP="00E2535B">
          <w:pPr>
            <w:pStyle w:val="Header"/>
            <w:ind w:left="-115"/>
            <w:jc w:val="left"/>
          </w:pPr>
        </w:p>
      </w:tc>
      <w:tc>
        <w:tcPr>
          <w:tcW w:w="4524" w:type="dxa"/>
        </w:tcPr>
        <w:p w14:paraId="0CFA21A6" w14:textId="77777777" w:rsidR="003D1944" w:rsidRDefault="003D1944" w:rsidP="00E2535B">
          <w:pPr>
            <w:pStyle w:val="Header"/>
            <w:ind w:right="-115"/>
            <w:jc w:val="right"/>
          </w:pPr>
        </w:p>
      </w:tc>
    </w:tr>
  </w:tbl>
  <w:p w14:paraId="0818DB2A" w14:textId="77777777" w:rsidR="003D1944" w:rsidRDefault="003D1944" w:rsidP="00E253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904"/>
    <w:multiLevelType w:val="multilevel"/>
    <w:tmpl w:val="5060CF9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9C73761"/>
    <w:multiLevelType w:val="hybridMultilevel"/>
    <w:tmpl w:val="AC00F2C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11BA443A"/>
    <w:multiLevelType w:val="hybridMultilevel"/>
    <w:tmpl w:val="775EE9B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nsid w:val="1CAB77B9"/>
    <w:multiLevelType w:val="hybridMultilevel"/>
    <w:tmpl w:val="CC5C59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5B5F39"/>
    <w:multiLevelType w:val="hybridMultilevel"/>
    <w:tmpl w:val="B6EC2DC8"/>
    <w:lvl w:ilvl="0" w:tplc="AC002BC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1EBA79E3"/>
    <w:multiLevelType w:val="hybridMultilevel"/>
    <w:tmpl w:val="AD869D2E"/>
    <w:lvl w:ilvl="0" w:tplc="D3608E9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2C47F14"/>
    <w:multiLevelType w:val="hybridMultilevel"/>
    <w:tmpl w:val="89F887DC"/>
    <w:lvl w:ilvl="0" w:tplc="5FDA8A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3AD6AA9"/>
    <w:multiLevelType w:val="multilevel"/>
    <w:tmpl w:val="D10AFD46"/>
    <w:lvl w:ilvl="0">
      <w:start w:val="1"/>
      <w:numFmt w:val="decimal"/>
      <w:lvlText w:val="%1."/>
      <w:lvlJc w:val="left"/>
      <w:pPr>
        <w:ind w:left="360" w:hanging="360"/>
      </w:pPr>
    </w:lvl>
    <w:lvl w:ilvl="1">
      <w:start w:val="3"/>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240806AC"/>
    <w:multiLevelType w:val="hybridMultilevel"/>
    <w:tmpl w:val="AFA875B4"/>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25433BDD"/>
    <w:multiLevelType w:val="hybridMultilevel"/>
    <w:tmpl w:val="B9347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973879"/>
    <w:multiLevelType w:val="multilevel"/>
    <w:tmpl w:val="20A6EED6"/>
    <w:lvl w:ilvl="0">
      <w:start w:val="1"/>
      <w:numFmt w:val="decimal"/>
      <w:lvlText w:val="%1."/>
      <w:lvlJc w:val="left"/>
      <w:pPr>
        <w:ind w:left="501" w:hanging="360"/>
      </w:pPr>
      <w:rPr>
        <w:rFonts w:hint="default"/>
      </w:rPr>
    </w:lvl>
    <w:lvl w:ilvl="1">
      <w:start w:val="2"/>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221" w:hanging="108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581" w:hanging="1440"/>
      </w:pPr>
      <w:rPr>
        <w:rFonts w:hint="default"/>
      </w:rPr>
    </w:lvl>
  </w:abstractNum>
  <w:abstractNum w:abstractNumId="11">
    <w:nsid w:val="272278DF"/>
    <w:multiLevelType w:val="hybridMultilevel"/>
    <w:tmpl w:val="E19C9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E77D11"/>
    <w:multiLevelType w:val="hybridMultilevel"/>
    <w:tmpl w:val="7C78A25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nsid w:val="28F5774E"/>
    <w:multiLevelType w:val="multilevel"/>
    <w:tmpl w:val="D61EFC78"/>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03E7035"/>
    <w:multiLevelType w:val="hybridMultilevel"/>
    <w:tmpl w:val="D71CC7B2"/>
    <w:lvl w:ilvl="0" w:tplc="A888F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B439CC"/>
    <w:multiLevelType w:val="hybridMultilevel"/>
    <w:tmpl w:val="19FADFA4"/>
    <w:lvl w:ilvl="0" w:tplc="31B20B2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37613112"/>
    <w:multiLevelType w:val="multilevel"/>
    <w:tmpl w:val="B5005E5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81378D7"/>
    <w:multiLevelType w:val="hybridMultilevel"/>
    <w:tmpl w:val="FF4CD2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BD397A"/>
    <w:multiLevelType w:val="hybridMultilevel"/>
    <w:tmpl w:val="9BE633E6"/>
    <w:lvl w:ilvl="0" w:tplc="EB0260EC">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3BAD296E"/>
    <w:multiLevelType w:val="hybridMultilevel"/>
    <w:tmpl w:val="E14A6548"/>
    <w:lvl w:ilvl="0" w:tplc="E940F9E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40AE2411"/>
    <w:multiLevelType w:val="hybridMultilevel"/>
    <w:tmpl w:val="CB82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012F66"/>
    <w:multiLevelType w:val="multilevel"/>
    <w:tmpl w:val="52028EE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3C02FA"/>
    <w:multiLevelType w:val="hybridMultilevel"/>
    <w:tmpl w:val="D88400D2"/>
    <w:lvl w:ilvl="0" w:tplc="04090011">
      <w:start w:val="1"/>
      <w:numFmt w:val="decimal"/>
      <w:lvlText w:val="%1)"/>
      <w:lvlJc w:val="left"/>
      <w:pPr>
        <w:ind w:left="720" w:hanging="360"/>
      </w:pPr>
      <w:rPr>
        <w:rFonts w:hint="default"/>
      </w:rPr>
    </w:lvl>
    <w:lvl w:ilvl="1" w:tplc="04090001">
      <w:start w:val="1"/>
      <w:numFmt w:val="bullet"/>
      <w:lvlText w:val=""/>
      <w:lvlJc w:val="left"/>
      <w:pPr>
        <w:ind w:left="2190" w:hanging="111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051818"/>
    <w:multiLevelType w:val="hybridMultilevel"/>
    <w:tmpl w:val="0BC6E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7018B3"/>
    <w:multiLevelType w:val="hybridMultilevel"/>
    <w:tmpl w:val="5C9C3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8435B0"/>
    <w:multiLevelType w:val="multilevel"/>
    <w:tmpl w:val="CE5C2AF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4E04CA1"/>
    <w:multiLevelType w:val="hybridMultilevel"/>
    <w:tmpl w:val="3028F4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154A08"/>
    <w:multiLevelType w:val="hybridMultilevel"/>
    <w:tmpl w:val="6A6E6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1F2EC8"/>
    <w:multiLevelType w:val="hybridMultilevel"/>
    <w:tmpl w:val="F8FCA58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nsid w:val="56430F70"/>
    <w:multiLevelType w:val="hybridMultilevel"/>
    <w:tmpl w:val="7DE2D87A"/>
    <w:lvl w:ilvl="0" w:tplc="04090011">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EE207A"/>
    <w:multiLevelType w:val="hybridMultilevel"/>
    <w:tmpl w:val="995E17A6"/>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8D3544A"/>
    <w:multiLevelType w:val="hybridMultilevel"/>
    <w:tmpl w:val="4470C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532CB4"/>
    <w:multiLevelType w:val="hybridMultilevel"/>
    <w:tmpl w:val="24C8960A"/>
    <w:lvl w:ilvl="0" w:tplc="41548DD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nsid w:val="5F6D1874"/>
    <w:multiLevelType w:val="hybridMultilevel"/>
    <w:tmpl w:val="84008DC6"/>
    <w:lvl w:ilvl="0" w:tplc="04090011">
      <w:start w:val="1"/>
      <w:numFmt w:val="decimal"/>
      <w:lvlText w:val="%1)"/>
      <w:lvlJc w:val="left"/>
      <w:pPr>
        <w:ind w:left="720" w:hanging="360"/>
      </w:pPr>
      <w:rPr>
        <w:rFonts w:hint="default"/>
      </w:rPr>
    </w:lvl>
    <w:lvl w:ilvl="1" w:tplc="6BD07DD4">
      <w:numFmt w:val="bullet"/>
      <w:lvlText w:val=""/>
      <w:lvlJc w:val="left"/>
      <w:pPr>
        <w:ind w:left="2190" w:hanging="111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7279F2"/>
    <w:multiLevelType w:val="hybridMultilevel"/>
    <w:tmpl w:val="1EDE8D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4D7617C"/>
    <w:multiLevelType w:val="multilevel"/>
    <w:tmpl w:val="46CC7802"/>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442B76"/>
    <w:multiLevelType w:val="hybridMultilevel"/>
    <w:tmpl w:val="CCD8F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A617E4"/>
    <w:multiLevelType w:val="hybridMultilevel"/>
    <w:tmpl w:val="E4FE969E"/>
    <w:lvl w:ilvl="0" w:tplc="D28266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F84153"/>
    <w:multiLevelType w:val="hybridMultilevel"/>
    <w:tmpl w:val="3A1470B8"/>
    <w:lvl w:ilvl="0" w:tplc="3B56B27E">
      <w:start w:val="2"/>
      <w:numFmt w:val="decimal"/>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0">
    <w:nsid w:val="796F57D5"/>
    <w:multiLevelType w:val="hybridMultilevel"/>
    <w:tmpl w:val="7A3A9CC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1">
    <w:nsid w:val="7A1961EE"/>
    <w:multiLevelType w:val="hybridMultilevel"/>
    <w:tmpl w:val="19CE6D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5"/>
  </w:num>
  <w:num w:numId="4">
    <w:abstractNumId w:val="21"/>
  </w:num>
  <w:num w:numId="5">
    <w:abstractNumId w:val="27"/>
  </w:num>
  <w:num w:numId="6">
    <w:abstractNumId w:val="18"/>
  </w:num>
  <w:num w:numId="7">
    <w:abstractNumId w:val="28"/>
  </w:num>
  <w:num w:numId="8">
    <w:abstractNumId w:val="37"/>
  </w:num>
  <w:num w:numId="9">
    <w:abstractNumId w:val="38"/>
  </w:num>
  <w:num w:numId="10">
    <w:abstractNumId w:val="25"/>
  </w:num>
  <w:num w:numId="11">
    <w:abstractNumId w:val="9"/>
  </w:num>
  <w:num w:numId="12">
    <w:abstractNumId w:val="34"/>
  </w:num>
  <w:num w:numId="13">
    <w:abstractNumId w:val="39"/>
  </w:num>
  <w:num w:numId="14">
    <w:abstractNumId w:val="24"/>
  </w:num>
  <w:num w:numId="15">
    <w:abstractNumId w:val="32"/>
  </w:num>
  <w:num w:numId="16">
    <w:abstractNumId w:val="11"/>
  </w:num>
  <w:num w:numId="17">
    <w:abstractNumId w:val="3"/>
  </w:num>
  <w:num w:numId="18">
    <w:abstractNumId w:val="41"/>
  </w:num>
  <w:num w:numId="19">
    <w:abstractNumId w:val="7"/>
  </w:num>
  <w:num w:numId="20">
    <w:abstractNumId w:val="13"/>
  </w:num>
  <w:num w:numId="21">
    <w:abstractNumId w:val="33"/>
  </w:num>
  <w:num w:numId="22">
    <w:abstractNumId w:val="4"/>
  </w:num>
  <w:num w:numId="23">
    <w:abstractNumId w:val="10"/>
  </w:num>
  <w:num w:numId="24">
    <w:abstractNumId w:val="12"/>
  </w:num>
  <w:num w:numId="25">
    <w:abstractNumId w:val="2"/>
  </w:num>
  <w:num w:numId="26">
    <w:abstractNumId w:val="36"/>
  </w:num>
  <w:num w:numId="27">
    <w:abstractNumId w:val="30"/>
  </w:num>
  <w:num w:numId="28">
    <w:abstractNumId w:val="23"/>
  </w:num>
  <w:num w:numId="29">
    <w:abstractNumId w:val="6"/>
  </w:num>
  <w:num w:numId="30">
    <w:abstractNumId w:val="8"/>
  </w:num>
  <w:num w:numId="31">
    <w:abstractNumId w:val="26"/>
  </w:num>
  <w:num w:numId="32">
    <w:abstractNumId w:val="22"/>
  </w:num>
  <w:num w:numId="33">
    <w:abstractNumId w:val="31"/>
  </w:num>
  <w:num w:numId="34">
    <w:abstractNumId w:val="0"/>
  </w:num>
  <w:num w:numId="35">
    <w:abstractNumId w:val="29"/>
  </w:num>
  <w:num w:numId="36">
    <w:abstractNumId w:val="40"/>
  </w:num>
  <w:num w:numId="37">
    <w:abstractNumId w:val="20"/>
  </w:num>
  <w:num w:numId="38">
    <w:abstractNumId w:val="14"/>
  </w:num>
  <w:num w:numId="39">
    <w:abstractNumId w:val="1"/>
  </w:num>
  <w:num w:numId="40">
    <w:abstractNumId w:val="16"/>
  </w:num>
  <w:num w:numId="41">
    <w:abstractNumId w:val="19"/>
  </w:num>
  <w:num w:numId="42">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2A0"/>
    <w:rsid w:val="000006B1"/>
    <w:rsid w:val="0000090B"/>
    <w:rsid w:val="000012A2"/>
    <w:rsid w:val="00001ED0"/>
    <w:rsid w:val="00002709"/>
    <w:rsid w:val="00004712"/>
    <w:rsid w:val="0000533D"/>
    <w:rsid w:val="00005EE5"/>
    <w:rsid w:val="0000655C"/>
    <w:rsid w:val="00006B39"/>
    <w:rsid w:val="00007714"/>
    <w:rsid w:val="00007924"/>
    <w:rsid w:val="00010D76"/>
    <w:rsid w:val="00010DA8"/>
    <w:rsid w:val="00011B58"/>
    <w:rsid w:val="00012B2A"/>
    <w:rsid w:val="00012D21"/>
    <w:rsid w:val="0001313F"/>
    <w:rsid w:val="00015672"/>
    <w:rsid w:val="00016461"/>
    <w:rsid w:val="00016B3E"/>
    <w:rsid w:val="0001701D"/>
    <w:rsid w:val="000171A4"/>
    <w:rsid w:val="00017529"/>
    <w:rsid w:val="00020090"/>
    <w:rsid w:val="000206AA"/>
    <w:rsid w:val="000227D3"/>
    <w:rsid w:val="0002394F"/>
    <w:rsid w:val="000246CA"/>
    <w:rsid w:val="00025C5D"/>
    <w:rsid w:val="000268A1"/>
    <w:rsid w:val="000268CF"/>
    <w:rsid w:val="00030AF9"/>
    <w:rsid w:val="00031E40"/>
    <w:rsid w:val="0003224B"/>
    <w:rsid w:val="00032551"/>
    <w:rsid w:val="00033C77"/>
    <w:rsid w:val="0003631E"/>
    <w:rsid w:val="00036D04"/>
    <w:rsid w:val="00036FAB"/>
    <w:rsid w:val="0003748A"/>
    <w:rsid w:val="00037775"/>
    <w:rsid w:val="00037B12"/>
    <w:rsid w:val="0004499F"/>
    <w:rsid w:val="00045CE6"/>
    <w:rsid w:val="000472C1"/>
    <w:rsid w:val="0004751D"/>
    <w:rsid w:val="00050F6D"/>
    <w:rsid w:val="00052BCF"/>
    <w:rsid w:val="00053D11"/>
    <w:rsid w:val="000554A7"/>
    <w:rsid w:val="00060131"/>
    <w:rsid w:val="00062064"/>
    <w:rsid w:val="00062670"/>
    <w:rsid w:val="000631A2"/>
    <w:rsid w:val="00063365"/>
    <w:rsid w:val="00063E5D"/>
    <w:rsid w:val="000641A5"/>
    <w:rsid w:val="00064E86"/>
    <w:rsid w:val="000657E9"/>
    <w:rsid w:val="00066500"/>
    <w:rsid w:val="00066AD7"/>
    <w:rsid w:val="00066BCF"/>
    <w:rsid w:val="0006733E"/>
    <w:rsid w:val="00067C76"/>
    <w:rsid w:val="00071587"/>
    <w:rsid w:val="0007277A"/>
    <w:rsid w:val="0007422D"/>
    <w:rsid w:val="00076651"/>
    <w:rsid w:val="0007686A"/>
    <w:rsid w:val="00076932"/>
    <w:rsid w:val="00076D91"/>
    <w:rsid w:val="00076E80"/>
    <w:rsid w:val="00081D64"/>
    <w:rsid w:val="0008205F"/>
    <w:rsid w:val="00082957"/>
    <w:rsid w:val="00082D49"/>
    <w:rsid w:val="00084782"/>
    <w:rsid w:val="000852D3"/>
    <w:rsid w:val="000862E8"/>
    <w:rsid w:val="000866BE"/>
    <w:rsid w:val="000869A1"/>
    <w:rsid w:val="0009116C"/>
    <w:rsid w:val="000917D3"/>
    <w:rsid w:val="00091C70"/>
    <w:rsid w:val="00092CC3"/>
    <w:rsid w:val="00094B66"/>
    <w:rsid w:val="000957D5"/>
    <w:rsid w:val="00095A90"/>
    <w:rsid w:val="00096A4E"/>
    <w:rsid w:val="00097520"/>
    <w:rsid w:val="00097575"/>
    <w:rsid w:val="0009789A"/>
    <w:rsid w:val="00097B56"/>
    <w:rsid w:val="000A0436"/>
    <w:rsid w:val="000A1AC1"/>
    <w:rsid w:val="000A2129"/>
    <w:rsid w:val="000A3232"/>
    <w:rsid w:val="000A4410"/>
    <w:rsid w:val="000A479E"/>
    <w:rsid w:val="000A6005"/>
    <w:rsid w:val="000A6924"/>
    <w:rsid w:val="000B470B"/>
    <w:rsid w:val="000B5804"/>
    <w:rsid w:val="000C13B2"/>
    <w:rsid w:val="000C15BA"/>
    <w:rsid w:val="000C1D37"/>
    <w:rsid w:val="000C1E49"/>
    <w:rsid w:val="000C222C"/>
    <w:rsid w:val="000C2DE6"/>
    <w:rsid w:val="000C4A01"/>
    <w:rsid w:val="000C4D8C"/>
    <w:rsid w:val="000C5735"/>
    <w:rsid w:val="000C5BD1"/>
    <w:rsid w:val="000C7638"/>
    <w:rsid w:val="000C7B11"/>
    <w:rsid w:val="000D044D"/>
    <w:rsid w:val="000D18F0"/>
    <w:rsid w:val="000D3283"/>
    <w:rsid w:val="000D3968"/>
    <w:rsid w:val="000D4FB9"/>
    <w:rsid w:val="000D5566"/>
    <w:rsid w:val="000D647E"/>
    <w:rsid w:val="000D6805"/>
    <w:rsid w:val="000D690D"/>
    <w:rsid w:val="000D6BAD"/>
    <w:rsid w:val="000E13A2"/>
    <w:rsid w:val="000E30F0"/>
    <w:rsid w:val="000E37B6"/>
    <w:rsid w:val="000E3869"/>
    <w:rsid w:val="000E42CF"/>
    <w:rsid w:val="000E5250"/>
    <w:rsid w:val="000E7BFE"/>
    <w:rsid w:val="000F0394"/>
    <w:rsid w:val="000F14E0"/>
    <w:rsid w:val="000F2212"/>
    <w:rsid w:val="000F2262"/>
    <w:rsid w:val="000F3A56"/>
    <w:rsid w:val="000F561B"/>
    <w:rsid w:val="000F5711"/>
    <w:rsid w:val="000F5766"/>
    <w:rsid w:val="000F6A15"/>
    <w:rsid w:val="001014B2"/>
    <w:rsid w:val="0010199D"/>
    <w:rsid w:val="00101F44"/>
    <w:rsid w:val="001037FD"/>
    <w:rsid w:val="00111022"/>
    <w:rsid w:val="00111376"/>
    <w:rsid w:val="00111531"/>
    <w:rsid w:val="0011154A"/>
    <w:rsid w:val="001124F3"/>
    <w:rsid w:val="001126EE"/>
    <w:rsid w:val="001143C0"/>
    <w:rsid w:val="0011469F"/>
    <w:rsid w:val="00114A15"/>
    <w:rsid w:val="00114BCD"/>
    <w:rsid w:val="001156F3"/>
    <w:rsid w:val="00116C18"/>
    <w:rsid w:val="00121293"/>
    <w:rsid w:val="00121C60"/>
    <w:rsid w:val="001221A6"/>
    <w:rsid w:val="00123405"/>
    <w:rsid w:val="00130259"/>
    <w:rsid w:val="00130AE3"/>
    <w:rsid w:val="00131A93"/>
    <w:rsid w:val="001334B6"/>
    <w:rsid w:val="00134F16"/>
    <w:rsid w:val="00135686"/>
    <w:rsid w:val="00135B49"/>
    <w:rsid w:val="001377F2"/>
    <w:rsid w:val="0014068B"/>
    <w:rsid w:val="001416B2"/>
    <w:rsid w:val="0014193B"/>
    <w:rsid w:val="0014317B"/>
    <w:rsid w:val="00144162"/>
    <w:rsid w:val="00146D2F"/>
    <w:rsid w:val="00146DD5"/>
    <w:rsid w:val="00147322"/>
    <w:rsid w:val="00147AFD"/>
    <w:rsid w:val="00152237"/>
    <w:rsid w:val="00152356"/>
    <w:rsid w:val="00153622"/>
    <w:rsid w:val="0015508E"/>
    <w:rsid w:val="00157430"/>
    <w:rsid w:val="001612C4"/>
    <w:rsid w:val="00161F04"/>
    <w:rsid w:val="0016218D"/>
    <w:rsid w:val="00163C36"/>
    <w:rsid w:val="00171FAE"/>
    <w:rsid w:val="00172B2F"/>
    <w:rsid w:val="00172F3B"/>
    <w:rsid w:val="001740DF"/>
    <w:rsid w:val="00175C4D"/>
    <w:rsid w:val="001760BF"/>
    <w:rsid w:val="001772C5"/>
    <w:rsid w:val="001800FD"/>
    <w:rsid w:val="00180842"/>
    <w:rsid w:val="00180C93"/>
    <w:rsid w:val="001818A6"/>
    <w:rsid w:val="00181E1E"/>
    <w:rsid w:val="00184798"/>
    <w:rsid w:val="00184E7D"/>
    <w:rsid w:val="00186183"/>
    <w:rsid w:val="00186827"/>
    <w:rsid w:val="00187A6F"/>
    <w:rsid w:val="00187B67"/>
    <w:rsid w:val="00190B9C"/>
    <w:rsid w:val="00190BCA"/>
    <w:rsid w:val="00191A07"/>
    <w:rsid w:val="001922C4"/>
    <w:rsid w:val="00192CE2"/>
    <w:rsid w:val="001935AA"/>
    <w:rsid w:val="00195C72"/>
    <w:rsid w:val="00197355"/>
    <w:rsid w:val="001A0641"/>
    <w:rsid w:val="001A07FA"/>
    <w:rsid w:val="001A143B"/>
    <w:rsid w:val="001A1995"/>
    <w:rsid w:val="001A1DC0"/>
    <w:rsid w:val="001A4391"/>
    <w:rsid w:val="001A44D3"/>
    <w:rsid w:val="001A6380"/>
    <w:rsid w:val="001A6D22"/>
    <w:rsid w:val="001A7567"/>
    <w:rsid w:val="001B1279"/>
    <w:rsid w:val="001B1755"/>
    <w:rsid w:val="001B2484"/>
    <w:rsid w:val="001B24B4"/>
    <w:rsid w:val="001B2BE7"/>
    <w:rsid w:val="001B3E92"/>
    <w:rsid w:val="001B487D"/>
    <w:rsid w:val="001B5C61"/>
    <w:rsid w:val="001B5F60"/>
    <w:rsid w:val="001C392F"/>
    <w:rsid w:val="001C46CC"/>
    <w:rsid w:val="001C6C3B"/>
    <w:rsid w:val="001D0A95"/>
    <w:rsid w:val="001D0CE7"/>
    <w:rsid w:val="001D0FC3"/>
    <w:rsid w:val="001D1BD3"/>
    <w:rsid w:val="001D24CA"/>
    <w:rsid w:val="001D399E"/>
    <w:rsid w:val="001D3BFF"/>
    <w:rsid w:val="001D3F94"/>
    <w:rsid w:val="001D5C3D"/>
    <w:rsid w:val="001D5C3E"/>
    <w:rsid w:val="001D66B1"/>
    <w:rsid w:val="001D67F6"/>
    <w:rsid w:val="001D7681"/>
    <w:rsid w:val="001D77E3"/>
    <w:rsid w:val="001D78A9"/>
    <w:rsid w:val="001D790C"/>
    <w:rsid w:val="001D7DAC"/>
    <w:rsid w:val="001E1736"/>
    <w:rsid w:val="001E3E0C"/>
    <w:rsid w:val="001E4A2D"/>
    <w:rsid w:val="001E4BE3"/>
    <w:rsid w:val="001E6F8F"/>
    <w:rsid w:val="001E7C00"/>
    <w:rsid w:val="001F2BE9"/>
    <w:rsid w:val="001F5433"/>
    <w:rsid w:val="001F79CF"/>
    <w:rsid w:val="001F7D5E"/>
    <w:rsid w:val="00200D1F"/>
    <w:rsid w:val="00202208"/>
    <w:rsid w:val="00205B2B"/>
    <w:rsid w:val="00205D8D"/>
    <w:rsid w:val="00206A69"/>
    <w:rsid w:val="00206E4C"/>
    <w:rsid w:val="00207676"/>
    <w:rsid w:val="002108D2"/>
    <w:rsid w:val="0021130F"/>
    <w:rsid w:val="00211B75"/>
    <w:rsid w:val="00212529"/>
    <w:rsid w:val="00213951"/>
    <w:rsid w:val="00214129"/>
    <w:rsid w:val="002150B9"/>
    <w:rsid w:val="00217443"/>
    <w:rsid w:val="00223572"/>
    <w:rsid w:val="0022411F"/>
    <w:rsid w:val="00224795"/>
    <w:rsid w:val="00224A33"/>
    <w:rsid w:val="002260AE"/>
    <w:rsid w:val="00227B5E"/>
    <w:rsid w:val="00230283"/>
    <w:rsid w:val="00230705"/>
    <w:rsid w:val="00231000"/>
    <w:rsid w:val="002310D0"/>
    <w:rsid w:val="00232153"/>
    <w:rsid w:val="0023394A"/>
    <w:rsid w:val="00233D1D"/>
    <w:rsid w:val="00234A98"/>
    <w:rsid w:val="00237C83"/>
    <w:rsid w:val="002408F3"/>
    <w:rsid w:val="00242702"/>
    <w:rsid w:val="00242C76"/>
    <w:rsid w:val="00244DE2"/>
    <w:rsid w:val="00246E82"/>
    <w:rsid w:val="0024790F"/>
    <w:rsid w:val="00250586"/>
    <w:rsid w:val="00250762"/>
    <w:rsid w:val="00256B3B"/>
    <w:rsid w:val="0025721B"/>
    <w:rsid w:val="002600B1"/>
    <w:rsid w:val="00262291"/>
    <w:rsid w:val="00262F4F"/>
    <w:rsid w:val="00263B8D"/>
    <w:rsid w:val="00265691"/>
    <w:rsid w:val="00266798"/>
    <w:rsid w:val="00271196"/>
    <w:rsid w:val="002718D3"/>
    <w:rsid w:val="00273764"/>
    <w:rsid w:val="0027376A"/>
    <w:rsid w:val="002745A4"/>
    <w:rsid w:val="00274904"/>
    <w:rsid w:val="00274D64"/>
    <w:rsid w:val="00275D48"/>
    <w:rsid w:val="00276546"/>
    <w:rsid w:val="00280077"/>
    <w:rsid w:val="00280732"/>
    <w:rsid w:val="00281E0C"/>
    <w:rsid w:val="00281F91"/>
    <w:rsid w:val="00282C6B"/>
    <w:rsid w:val="002843F2"/>
    <w:rsid w:val="00286640"/>
    <w:rsid w:val="002877E0"/>
    <w:rsid w:val="00287902"/>
    <w:rsid w:val="0029083B"/>
    <w:rsid w:val="00292492"/>
    <w:rsid w:val="00292AD4"/>
    <w:rsid w:val="00293FF1"/>
    <w:rsid w:val="00295523"/>
    <w:rsid w:val="002965DB"/>
    <w:rsid w:val="00297D47"/>
    <w:rsid w:val="002A02EC"/>
    <w:rsid w:val="002A0C24"/>
    <w:rsid w:val="002A1EBD"/>
    <w:rsid w:val="002A2B85"/>
    <w:rsid w:val="002A5876"/>
    <w:rsid w:val="002A6EFF"/>
    <w:rsid w:val="002A7A63"/>
    <w:rsid w:val="002B5491"/>
    <w:rsid w:val="002B711C"/>
    <w:rsid w:val="002C1117"/>
    <w:rsid w:val="002C15D8"/>
    <w:rsid w:val="002C1851"/>
    <w:rsid w:val="002C221E"/>
    <w:rsid w:val="002C27B8"/>
    <w:rsid w:val="002C2C4E"/>
    <w:rsid w:val="002C6BCF"/>
    <w:rsid w:val="002C7467"/>
    <w:rsid w:val="002D14A7"/>
    <w:rsid w:val="002D1705"/>
    <w:rsid w:val="002D2A74"/>
    <w:rsid w:val="002D3B3B"/>
    <w:rsid w:val="002D3F1A"/>
    <w:rsid w:val="002D473E"/>
    <w:rsid w:val="002D4B9E"/>
    <w:rsid w:val="002D4EF3"/>
    <w:rsid w:val="002D5EA8"/>
    <w:rsid w:val="002D6C3B"/>
    <w:rsid w:val="002D70BB"/>
    <w:rsid w:val="002D7E67"/>
    <w:rsid w:val="002E13EC"/>
    <w:rsid w:val="002E5559"/>
    <w:rsid w:val="002E70D4"/>
    <w:rsid w:val="002F0224"/>
    <w:rsid w:val="002F1709"/>
    <w:rsid w:val="002F23D2"/>
    <w:rsid w:val="002F25DC"/>
    <w:rsid w:val="002F2F80"/>
    <w:rsid w:val="002F3BC3"/>
    <w:rsid w:val="002F45CF"/>
    <w:rsid w:val="002F6E49"/>
    <w:rsid w:val="00300283"/>
    <w:rsid w:val="00303EC2"/>
    <w:rsid w:val="00305157"/>
    <w:rsid w:val="00306181"/>
    <w:rsid w:val="003132D8"/>
    <w:rsid w:val="003139A7"/>
    <w:rsid w:val="003151B7"/>
    <w:rsid w:val="00315B4D"/>
    <w:rsid w:val="00315CEA"/>
    <w:rsid w:val="00316DB4"/>
    <w:rsid w:val="00316F92"/>
    <w:rsid w:val="003176EA"/>
    <w:rsid w:val="00317ABD"/>
    <w:rsid w:val="00317F64"/>
    <w:rsid w:val="003219F0"/>
    <w:rsid w:val="00321E6C"/>
    <w:rsid w:val="00323B0C"/>
    <w:rsid w:val="00325FF4"/>
    <w:rsid w:val="003267B7"/>
    <w:rsid w:val="00326B4F"/>
    <w:rsid w:val="00326CAF"/>
    <w:rsid w:val="003336B6"/>
    <w:rsid w:val="003337A9"/>
    <w:rsid w:val="00334091"/>
    <w:rsid w:val="003351DA"/>
    <w:rsid w:val="00336B11"/>
    <w:rsid w:val="0033797F"/>
    <w:rsid w:val="00337F58"/>
    <w:rsid w:val="003425CC"/>
    <w:rsid w:val="00342E02"/>
    <w:rsid w:val="00343036"/>
    <w:rsid w:val="0034364F"/>
    <w:rsid w:val="00343746"/>
    <w:rsid w:val="00344035"/>
    <w:rsid w:val="003449BC"/>
    <w:rsid w:val="00345131"/>
    <w:rsid w:val="00346538"/>
    <w:rsid w:val="003476A5"/>
    <w:rsid w:val="0034795D"/>
    <w:rsid w:val="003537ED"/>
    <w:rsid w:val="0035678F"/>
    <w:rsid w:val="003574B1"/>
    <w:rsid w:val="00360819"/>
    <w:rsid w:val="00360B78"/>
    <w:rsid w:val="00361B75"/>
    <w:rsid w:val="00363849"/>
    <w:rsid w:val="00363957"/>
    <w:rsid w:val="00363D13"/>
    <w:rsid w:val="00363F46"/>
    <w:rsid w:val="003667B3"/>
    <w:rsid w:val="00370570"/>
    <w:rsid w:val="00374B3B"/>
    <w:rsid w:val="00374FAD"/>
    <w:rsid w:val="00375EB5"/>
    <w:rsid w:val="00383656"/>
    <w:rsid w:val="00383BD3"/>
    <w:rsid w:val="003840EE"/>
    <w:rsid w:val="00384FE1"/>
    <w:rsid w:val="00386430"/>
    <w:rsid w:val="003877D3"/>
    <w:rsid w:val="0039111C"/>
    <w:rsid w:val="003911E2"/>
    <w:rsid w:val="003924E1"/>
    <w:rsid w:val="00392E6E"/>
    <w:rsid w:val="003954AC"/>
    <w:rsid w:val="003A414B"/>
    <w:rsid w:val="003A59C0"/>
    <w:rsid w:val="003A5DF0"/>
    <w:rsid w:val="003A6935"/>
    <w:rsid w:val="003A6FE6"/>
    <w:rsid w:val="003A734E"/>
    <w:rsid w:val="003A7BF4"/>
    <w:rsid w:val="003B367A"/>
    <w:rsid w:val="003B3EBD"/>
    <w:rsid w:val="003B5AA7"/>
    <w:rsid w:val="003B5F79"/>
    <w:rsid w:val="003B6D7C"/>
    <w:rsid w:val="003C0061"/>
    <w:rsid w:val="003C0F66"/>
    <w:rsid w:val="003C12F3"/>
    <w:rsid w:val="003C2300"/>
    <w:rsid w:val="003C2ED8"/>
    <w:rsid w:val="003C3808"/>
    <w:rsid w:val="003C6EFF"/>
    <w:rsid w:val="003C71E9"/>
    <w:rsid w:val="003D09E5"/>
    <w:rsid w:val="003D0C03"/>
    <w:rsid w:val="003D1944"/>
    <w:rsid w:val="003D1CD6"/>
    <w:rsid w:val="003D203B"/>
    <w:rsid w:val="003D28A1"/>
    <w:rsid w:val="003D2B6D"/>
    <w:rsid w:val="003D45A2"/>
    <w:rsid w:val="003D49E3"/>
    <w:rsid w:val="003D751B"/>
    <w:rsid w:val="003D7697"/>
    <w:rsid w:val="003D7AA2"/>
    <w:rsid w:val="003E02A0"/>
    <w:rsid w:val="003E0DD4"/>
    <w:rsid w:val="003E10C5"/>
    <w:rsid w:val="003E1A13"/>
    <w:rsid w:val="003E2B9C"/>
    <w:rsid w:val="003E35BA"/>
    <w:rsid w:val="003E3BC8"/>
    <w:rsid w:val="003E3BCB"/>
    <w:rsid w:val="003E3EF3"/>
    <w:rsid w:val="003E6D6F"/>
    <w:rsid w:val="003E783B"/>
    <w:rsid w:val="003E797F"/>
    <w:rsid w:val="003F03A2"/>
    <w:rsid w:val="003F04AD"/>
    <w:rsid w:val="003F14E5"/>
    <w:rsid w:val="003F16B8"/>
    <w:rsid w:val="003F1CAA"/>
    <w:rsid w:val="003F2033"/>
    <w:rsid w:val="003F4253"/>
    <w:rsid w:val="003F64BD"/>
    <w:rsid w:val="003F6B53"/>
    <w:rsid w:val="004006B2"/>
    <w:rsid w:val="00400994"/>
    <w:rsid w:val="00400A39"/>
    <w:rsid w:val="00402C57"/>
    <w:rsid w:val="00403A46"/>
    <w:rsid w:val="00403C20"/>
    <w:rsid w:val="00403FE3"/>
    <w:rsid w:val="00404121"/>
    <w:rsid w:val="0040594E"/>
    <w:rsid w:val="00413059"/>
    <w:rsid w:val="004134A8"/>
    <w:rsid w:val="00413C8C"/>
    <w:rsid w:val="00414DF9"/>
    <w:rsid w:val="00415E9C"/>
    <w:rsid w:val="00416AB3"/>
    <w:rsid w:val="004204A0"/>
    <w:rsid w:val="004207A5"/>
    <w:rsid w:val="00421AB3"/>
    <w:rsid w:val="00421E22"/>
    <w:rsid w:val="0042287B"/>
    <w:rsid w:val="00424084"/>
    <w:rsid w:val="004254E7"/>
    <w:rsid w:val="004260BC"/>
    <w:rsid w:val="004261E1"/>
    <w:rsid w:val="00426B4A"/>
    <w:rsid w:val="00426D5C"/>
    <w:rsid w:val="00427676"/>
    <w:rsid w:val="004277F1"/>
    <w:rsid w:val="00427C4C"/>
    <w:rsid w:val="00430A1D"/>
    <w:rsid w:val="00431596"/>
    <w:rsid w:val="00431ADB"/>
    <w:rsid w:val="004327B1"/>
    <w:rsid w:val="00434422"/>
    <w:rsid w:val="00436BCF"/>
    <w:rsid w:val="00436CB2"/>
    <w:rsid w:val="0044003D"/>
    <w:rsid w:val="004402F2"/>
    <w:rsid w:val="00440A13"/>
    <w:rsid w:val="00442B50"/>
    <w:rsid w:val="00444A10"/>
    <w:rsid w:val="00444E54"/>
    <w:rsid w:val="0044508E"/>
    <w:rsid w:val="004460ED"/>
    <w:rsid w:val="00447E4C"/>
    <w:rsid w:val="0045154B"/>
    <w:rsid w:val="004540C4"/>
    <w:rsid w:val="004543F1"/>
    <w:rsid w:val="00454A75"/>
    <w:rsid w:val="00455265"/>
    <w:rsid w:val="00455BE7"/>
    <w:rsid w:val="004612DC"/>
    <w:rsid w:val="004634F1"/>
    <w:rsid w:val="00464D9F"/>
    <w:rsid w:val="00465EB5"/>
    <w:rsid w:val="00466390"/>
    <w:rsid w:val="0047057B"/>
    <w:rsid w:val="0047124E"/>
    <w:rsid w:val="00471A81"/>
    <w:rsid w:val="00474B30"/>
    <w:rsid w:val="00474E4E"/>
    <w:rsid w:val="00475B8F"/>
    <w:rsid w:val="00475CC2"/>
    <w:rsid w:val="004761E0"/>
    <w:rsid w:val="00476950"/>
    <w:rsid w:val="004774D5"/>
    <w:rsid w:val="00480E76"/>
    <w:rsid w:val="00481629"/>
    <w:rsid w:val="00482FB9"/>
    <w:rsid w:val="00483E58"/>
    <w:rsid w:val="00486A74"/>
    <w:rsid w:val="00486F01"/>
    <w:rsid w:val="00487411"/>
    <w:rsid w:val="00487440"/>
    <w:rsid w:val="004875CC"/>
    <w:rsid w:val="0048775F"/>
    <w:rsid w:val="00491620"/>
    <w:rsid w:val="00492738"/>
    <w:rsid w:val="00492B65"/>
    <w:rsid w:val="004952E1"/>
    <w:rsid w:val="004955B6"/>
    <w:rsid w:val="00496245"/>
    <w:rsid w:val="00496AEF"/>
    <w:rsid w:val="004A1CB3"/>
    <w:rsid w:val="004A1D3E"/>
    <w:rsid w:val="004A2736"/>
    <w:rsid w:val="004A3207"/>
    <w:rsid w:val="004A4539"/>
    <w:rsid w:val="004A4C20"/>
    <w:rsid w:val="004A509F"/>
    <w:rsid w:val="004A5CDF"/>
    <w:rsid w:val="004A613E"/>
    <w:rsid w:val="004A7AE3"/>
    <w:rsid w:val="004B0038"/>
    <w:rsid w:val="004B03B4"/>
    <w:rsid w:val="004B24E8"/>
    <w:rsid w:val="004B3A26"/>
    <w:rsid w:val="004B434D"/>
    <w:rsid w:val="004B459E"/>
    <w:rsid w:val="004B4D80"/>
    <w:rsid w:val="004B5E07"/>
    <w:rsid w:val="004B6FDC"/>
    <w:rsid w:val="004C06A7"/>
    <w:rsid w:val="004C0802"/>
    <w:rsid w:val="004C1346"/>
    <w:rsid w:val="004C2907"/>
    <w:rsid w:val="004C3FDC"/>
    <w:rsid w:val="004C5C72"/>
    <w:rsid w:val="004C69AC"/>
    <w:rsid w:val="004C6F42"/>
    <w:rsid w:val="004C74B9"/>
    <w:rsid w:val="004D07EC"/>
    <w:rsid w:val="004D1C2C"/>
    <w:rsid w:val="004D1D8C"/>
    <w:rsid w:val="004D2409"/>
    <w:rsid w:val="004D34B0"/>
    <w:rsid w:val="004D3B93"/>
    <w:rsid w:val="004D49E4"/>
    <w:rsid w:val="004D4B5E"/>
    <w:rsid w:val="004D54D0"/>
    <w:rsid w:val="004D5F4D"/>
    <w:rsid w:val="004E0334"/>
    <w:rsid w:val="004E13E8"/>
    <w:rsid w:val="004E299E"/>
    <w:rsid w:val="004E3C8C"/>
    <w:rsid w:val="004E4665"/>
    <w:rsid w:val="004E4E64"/>
    <w:rsid w:val="004E5459"/>
    <w:rsid w:val="004E6B51"/>
    <w:rsid w:val="004F1C54"/>
    <w:rsid w:val="004F1E7D"/>
    <w:rsid w:val="004F21EA"/>
    <w:rsid w:val="004F2254"/>
    <w:rsid w:val="004F2406"/>
    <w:rsid w:val="004F4EA1"/>
    <w:rsid w:val="004F7ACA"/>
    <w:rsid w:val="005001A5"/>
    <w:rsid w:val="00501079"/>
    <w:rsid w:val="00501F7C"/>
    <w:rsid w:val="00503ACD"/>
    <w:rsid w:val="005047E0"/>
    <w:rsid w:val="00505108"/>
    <w:rsid w:val="00506B86"/>
    <w:rsid w:val="00507209"/>
    <w:rsid w:val="00512606"/>
    <w:rsid w:val="00516132"/>
    <w:rsid w:val="00516266"/>
    <w:rsid w:val="00520130"/>
    <w:rsid w:val="005202F9"/>
    <w:rsid w:val="00521F4B"/>
    <w:rsid w:val="00522E49"/>
    <w:rsid w:val="00525CE4"/>
    <w:rsid w:val="00527247"/>
    <w:rsid w:val="00531BBE"/>
    <w:rsid w:val="005332C9"/>
    <w:rsid w:val="00533C4E"/>
    <w:rsid w:val="005348A7"/>
    <w:rsid w:val="00536125"/>
    <w:rsid w:val="0054254D"/>
    <w:rsid w:val="00545199"/>
    <w:rsid w:val="00545316"/>
    <w:rsid w:val="005453AE"/>
    <w:rsid w:val="00546E5A"/>
    <w:rsid w:val="0054716E"/>
    <w:rsid w:val="005521F9"/>
    <w:rsid w:val="00557A86"/>
    <w:rsid w:val="00557E9B"/>
    <w:rsid w:val="00561179"/>
    <w:rsid w:val="005616F6"/>
    <w:rsid w:val="0056370B"/>
    <w:rsid w:val="0056389D"/>
    <w:rsid w:val="00563DD9"/>
    <w:rsid w:val="00564271"/>
    <w:rsid w:val="005645CB"/>
    <w:rsid w:val="005659B3"/>
    <w:rsid w:val="00566BA2"/>
    <w:rsid w:val="00570972"/>
    <w:rsid w:val="00570F30"/>
    <w:rsid w:val="005732E6"/>
    <w:rsid w:val="005737BC"/>
    <w:rsid w:val="00573A3C"/>
    <w:rsid w:val="00574027"/>
    <w:rsid w:val="0057640B"/>
    <w:rsid w:val="00580249"/>
    <w:rsid w:val="00582BE3"/>
    <w:rsid w:val="00583CAE"/>
    <w:rsid w:val="00585D07"/>
    <w:rsid w:val="00591173"/>
    <w:rsid w:val="005921EA"/>
    <w:rsid w:val="00593070"/>
    <w:rsid w:val="00594E74"/>
    <w:rsid w:val="00594F65"/>
    <w:rsid w:val="00596AAD"/>
    <w:rsid w:val="00596ED6"/>
    <w:rsid w:val="005A3006"/>
    <w:rsid w:val="005A3010"/>
    <w:rsid w:val="005A3BE1"/>
    <w:rsid w:val="005A4158"/>
    <w:rsid w:val="005A46BF"/>
    <w:rsid w:val="005A7624"/>
    <w:rsid w:val="005B09B9"/>
    <w:rsid w:val="005B0BA0"/>
    <w:rsid w:val="005B1857"/>
    <w:rsid w:val="005B1C4A"/>
    <w:rsid w:val="005B1E2E"/>
    <w:rsid w:val="005B222B"/>
    <w:rsid w:val="005B4E83"/>
    <w:rsid w:val="005B50DC"/>
    <w:rsid w:val="005B55EE"/>
    <w:rsid w:val="005C0131"/>
    <w:rsid w:val="005C3AA8"/>
    <w:rsid w:val="005C52CF"/>
    <w:rsid w:val="005C550B"/>
    <w:rsid w:val="005C6EC5"/>
    <w:rsid w:val="005D06DE"/>
    <w:rsid w:val="005D0720"/>
    <w:rsid w:val="005D11BD"/>
    <w:rsid w:val="005D1AA7"/>
    <w:rsid w:val="005D3AE3"/>
    <w:rsid w:val="005D41D4"/>
    <w:rsid w:val="005D4429"/>
    <w:rsid w:val="005D5524"/>
    <w:rsid w:val="005D615E"/>
    <w:rsid w:val="005D623A"/>
    <w:rsid w:val="005E12C0"/>
    <w:rsid w:val="005E261C"/>
    <w:rsid w:val="005E2915"/>
    <w:rsid w:val="005E3242"/>
    <w:rsid w:val="005E443A"/>
    <w:rsid w:val="005E4505"/>
    <w:rsid w:val="005E5864"/>
    <w:rsid w:val="005E759E"/>
    <w:rsid w:val="005E77A3"/>
    <w:rsid w:val="005F048D"/>
    <w:rsid w:val="005F266B"/>
    <w:rsid w:val="005F29CE"/>
    <w:rsid w:val="005F2B34"/>
    <w:rsid w:val="005F2B51"/>
    <w:rsid w:val="005F3366"/>
    <w:rsid w:val="005F36FC"/>
    <w:rsid w:val="005F377C"/>
    <w:rsid w:val="005F5525"/>
    <w:rsid w:val="005F57F9"/>
    <w:rsid w:val="005F66F4"/>
    <w:rsid w:val="005F77A7"/>
    <w:rsid w:val="00603509"/>
    <w:rsid w:val="00603DA3"/>
    <w:rsid w:val="00603DD0"/>
    <w:rsid w:val="006042A0"/>
    <w:rsid w:val="006064AD"/>
    <w:rsid w:val="00606B44"/>
    <w:rsid w:val="00607E54"/>
    <w:rsid w:val="00610E95"/>
    <w:rsid w:val="00611783"/>
    <w:rsid w:val="00611A44"/>
    <w:rsid w:val="00611A74"/>
    <w:rsid w:val="00614E8C"/>
    <w:rsid w:val="0061503C"/>
    <w:rsid w:val="00615365"/>
    <w:rsid w:val="00616EFC"/>
    <w:rsid w:val="00617665"/>
    <w:rsid w:val="006209C6"/>
    <w:rsid w:val="00621DBE"/>
    <w:rsid w:val="0062413E"/>
    <w:rsid w:val="0062574C"/>
    <w:rsid w:val="00627F72"/>
    <w:rsid w:val="00630A85"/>
    <w:rsid w:val="006314E5"/>
    <w:rsid w:val="00633764"/>
    <w:rsid w:val="0063685D"/>
    <w:rsid w:val="0063741E"/>
    <w:rsid w:val="00640DCE"/>
    <w:rsid w:val="00641EF0"/>
    <w:rsid w:val="006428BF"/>
    <w:rsid w:val="00642A73"/>
    <w:rsid w:val="006431DB"/>
    <w:rsid w:val="006438D8"/>
    <w:rsid w:val="006446C9"/>
    <w:rsid w:val="00644C59"/>
    <w:rsid w:val="00645068"/>
    <w:rsid w:val="0064574E"/>
    <w:rsid w:val="00645CC7"/>
    <w:rsid w:val="006460E8"/>
    <w:rsid w:val="00646676"/>
    <w:rsid w:val="00646B01"/>
    <w:rsid w:val="00647709"/>
    <w:rsid w:val="00647D15"/>
    <w:rsid w:val="006506F1"/>
    <w:rsid w:val="006529AD"/>
    <w:rsid w:val="00654485"/>
    <w:rsid w:val="00654AD4"/>
    <w:rsid w:val="00654FD6"/>
    <w:rsid w:val="00656D4B"/>
    <w:rsid w:val="00662CCF"/>
    <w:rsid w:val="00662F9D"/>
    <w:rsid w:val="00663F07"/>
    <w:rsid w:val="00664E39"/>
    <w:rsid w:val="0066510D"/>
    <w:rsid w:val="00665A50"/>
    <w:rsid w:val="006668BE"/>
    <w:rsid w:val="0066711D"/>
    <w:rsid w:val="006672A4"/>
    <w:rsid w:val="006675D7"/>
    <w:rsid w:val="0067174C"/>
    <w:rsid w:val="00671A4F"/>
    <w:rsid w:val="00671BDD"/>
    <w:rsid w:val="00672389"/>
    <w:rsid w:val="00673852"/>
    <w:rsid w:val="0067399D"/>
    <w:rsid w:val="00673D05"/>
    <w:rsid w:val="00673EB4"/>
    <w:rsid w:val="006757F9"/>
    <w:rsid w:val="00675DD1"/>
    <w:rsid w:val="006761EE"/>
    <w:rsid w:val="006775E9"/>
    <w:rsid w:val="00683404"/>
    <w:rsid w:val="00683965"/>
    <w:rsid w:val="006845C1"/>
    <w:rsid w:val="00684FF0"/>
    <w:rsid w:val="006873FA"/>
    <w:rsid w:val="00690055"/>
    <w:rsid w:val="00690B5E"/>
    <w:rsid w:val="00691AC1"/>
    <w:rsid w:val="006921F4"/>
    <w:rsid w:val="00692BFC"/>
    <w:rsid w:val="00693420"/>
    <w:rsid w:val="006936BD"/>
    <w:rsid w:val="0069506D"/>
    <w:rsid w:val="00695912"/>
    <w:rsid w:val="00696697"/>
    <w:rsid w:val="006A0FCE"/>
    <w:rsid w:val="006A21FD"/>
    <w:rsid w:val="006A3852"/>
    <w:rsid w:val="006A67D5"/>
    <w:rsid w:val="006A6F65"/>
    <w:rsid w:val="006A7418"/>
    <w:rsid w:val="006A7852"/>
    <w:rsid w:val="006A7D51"/>
    <w:rsid w:val="006B2FE7"/>
    <w:rsid w:val="006B33C9"/>
    <w:rsid w:val="006B536B"/>
    <w:rsid w:val="006B54E3"/>
    <w:rsid w:val="006B5DC9"/>
    <w:rsid w:val="006B63B6"/>
    <w:rsid w:val="006C0E0E"/>
    <w:rsid w:val="006C406C"/>
    <w:rsid w:val="006C42D9"/>
    <w:rsid w:val="006C4760"/>
    <w:rsid w:val="006D0B9B"/>
    <w:rsid w:val="006D154B"/>
    <w:rsid w:val="006D1D8B"/>
    <w:rsid w:val="006D2CC5"/>
    <w:rsid w:val="006D3DA9"/>
    <w:rsid w:val="006D45E5"/>
    <w:rsid w:val="006D5798"/>
    <w:rsid w:val="006D6A8C"/>
    <w:rsid w:val="006E24E3"/>
    <w:rsid w:val="006E2907"/>
    <w:rsid w:val="006E297B"/>
    <w:rsid w:val="006E5A72"/>
    <w:rsid w:val="006E5D0A"/>
    <w:rsid w:val="006E6C0C"/>
    <w:rsid w:val="006F048D"/>
    <w:rsid w:val="006F10DB"/>
    <w:rsid w:val="006F1321"/>
    <w:rsid w:val="006F14D7"/>
    <w:rsid w:val="006F1BB2"/>
    <w:rsid w:val="006F24EE"/>
    <w:rsid w:val="006F4757"/>
    <w:rsid w:val="006F4C3C"/>
    <w:rsid w:val="006F612E"/>
    <w:rsid w:val="00701035"/>
    <w:rsid w:val="0070196A"/>
    <w:rsid w:val="00702806"/>
    <w:rsid w:val="00703DFA"/>
    <w:rsid w:val="007056CA"/>
    <w:rsid w:val="0070753F"/>
    <w:rsid w:val="00707E7D"/>
    <w:rsid w:val="00707F48"/>
    <w:rsid w:val="00710378"/>
    <w:rsid w:val="00711C77"/>
    <w:rsid w:val="00711D23"/>
    <w:rsid w:val="007126DA"/>
    <w:rsid w:val="00713B2B"/>
    <w:rsid w:val="00713D0A"/>
    <w:rsid w:val="00713DF3"/>
    <w:rsid w:val="00713FFF"/>
    <w:rsid w:val="007168A7"/>
    <w:rsid w:val="00716DAB"/>
    <w:rsid w:val="00716FCA"/>
    <w:rsid w:val="0071783F"/>
    <w:rsid w:val="007207D3"/>
    <w:rsid w:val="00720F3E"/>
    <w:rsid w:val="0072160E"/>
    <w:rsid w:val="0072273C"/>
    <w:rsid w:val="00722BCA"/>
    <w:rsid w:val="007232E0"/>
    <w:rsid w:val="00723A38"/>
    <w:rsid w:val="0072497E"/>
    <w:rsid w:val="00726188"/>
    <w:rsid w:val="0072774D"/>
    <w:rsid w:val="00730C8F"/>
    <w:rsid w:val="00731884"/>
    <w:rsid w:val="00733314"/>
    <w:rsid w:val="00733901"/>
    <w:rsid w:val="007343F3"/>
    <w:rsid w:val="007345A0"/>
    <w:rsid w:val="00734790"/>
    <w:rsid w:val="00734902"/>
    <w:rsid w:val="00736725"/>
    <w:rsid w:val="00737490"/>
    <w:rsid w:val="00742325"/>
    <w:rsid w:val="007424C2"/>
    <w:rsid w:val="00743EB9"/>
    <w:rsid w:val="0074508E"/>
    <w:rsid w:val="00745932"/>
    <w:rsid w:val="007468C2"/>
    <w:rsid w:val="0074703C"/>
    <w:rsid w:val="00747DD5"/>
    <w:rsid w:val="007516A4"/>
    <w:rsid w:val="00751CD3"/>
    <w:rsid w:val="00752645"/>
    <w:rsid w:val="007544C4"/>
    <w:rsid w:val="00754A6D"/>
    <w:rsid w:val="00754BB0"/>
    <w:rsid w:val="0075583E"/>
    <w:rsid w:val="00756295"/>
    <w:rsid w:val="0075774B"/>
    <w:rsid w:val="00760C52"/>
    <w:rsid w:val="00761040"/>
    <w:rsid w:val="00762329"/>
    <w:rsid w:val="0076350B"/>
    <w:rsid w:val="00765E1B"/>
    <w:rsid w:val="00765EA4"/>
    <w:rsid w:val="00767E6C"/>
    <w:rsid w:val="00767FFB"/>
    <w:rsid w:val="0077012C"/>
    <w:rsid w:val="00776DA7"/>
    <w:rsid w:val="00780E22"/>
    <w:rsid w:val="0078138A"/>
    <w:rsid w:val="007842FF"/>
    <w:rsid w:val="00784E6D"/>
    <w:rsid w:val="00787672"/>
    <w:rsid w:val="00787CDC"/>
    <w:rsid w:val="007903D9"/>
    <w:rsid w:val="0079212C"/>
    <w:rsid w:val="007929C4"/>
    <w:rsid w:val="0079513B"/>
    <w:rsid w:val="007963CA"/>
    <w:rsid w:val="00797517"/>
    <w:rsid w:val="00797883"/>
    <w:rsid w:val="007A1F9B"/>
    <w:rsid w:val="007A31C4"/>
    <w:rsid w:val="007A4A23"/>
    <w:rsid w:val="007A571B"/>
    <w:rsid w:val="007A6C20"/>
    <w:rsid w:val="007A74D1"/>
    <w:rsid w:val="007B0E7C"/>
    <w:rsid w:val="007B1097"/>
    <w:rsid w:val="007B3737"/>
    <w:rsid w:val="007B452D"/>
    <w:rsid w:val="007B54CA"/>
    <w:rsid w:val="007B5CD6"/>
    <w:rsid w:val="007C17FF"/>
    <w:rsid w:val="007C1D78"/>
    <w:rsid w:val="007C3405"/>
    <w:rsid w:val="007C4DD4"/>
    <w:rsid w:val="007C6071"/>
    <w:rsid w:val="007C6CE4"/>
    <w:rsid w:val="007C6E51"/>
    <w:rsid w:val="007C7D4D"/>
    <w:rsid w:val="007D0677"/>
    <w:rsid w:val="007D0CF1"/>
    <w:rsid w:val="007D2113"/>
    <w:rsid w:val="007D2174"/>
    <w:rsid w:val="007D2F46"/>
    <w:rsid w:val="007D4687"/>
    <w:rsid w:val="007D5951"/>
    <w:rsid w:val="007D5DBF"/>
    <w:rsid w:val="007D5F58"/>
    <w:rsid w:val="007D7784"/>
    <w:rsid w:val="007E02A7"/>
    <w:rsid w:val="007E0E53"/>
    <w:rsid w:val="007E0E60"/>
    <w:rsid w:val="007E508A"/>
    <w:rsid w:val="007E555A"/>
    <w:rsid w:val="007E590B"/>
    <w:rsid w:val="007E676E"/>
    <w:rsid w:val="007F0A56"/>
    <w:rsid w:val="007F1584"/>
    <w:rsid w:val="007F6EFB"/>
    <w:rsid w:val="008012AA"/>
    <w:rsid w:val="0080240D"/>
    <w:rsid w:val="00802ABF"/>
    <w:rsid w:val="008041B4"/>
    <w:rsid w:val="00805D2A"/>
    <w:rsid w:val="008066A5"/>
    <w:rsid w:val="00811221"/>
    <w:rsid w:val="00812B4D"/>
    <w:rsid w:val="00812BA4"/>
    <w:rsid w:val="00814CB9"/>
    <w:rsid w:val="0081635B"/>
    <w:rsid w:val="00816548"/>
    <w:rsid w:val="008178C9"/>
    <w:rsid w:val="0082043D"/>
    <w:rsid w:val="00824AA1"/>
    <w:rsid w:val="00825129"/>
    <w:rsid w:val="00825D4B"/>
    <w:rsid w:val="008279ED"/>
    <w:rsid w:val="0083039B"/>
    <w:rsid w:val="008306BD"/>
    <w:rsid w:val="00830760"/>
    <w:rsid w:val="00830824"/>
    <w:rsid w:val="00831395"/>
    <w:rsid w:val="0083188B"/>
    <w:rsid w:val="00832060"/>
    <w:rsid w:val="00832239"/>
    <w:rsid w:val="00832268"/>
    <w:rsid w:val="0083247A"/>
    <w:rsid w:val="0083411A"/>
    <w:rsid w:val="00834149"/>
    <w:rsid w:val="0083464E"/>
    <w:rsid w:val="008354B9"/>
    <w:rsid w:val="00837201"/>
    <w:rsid w:val="00837ABF"/>
    <w:rsid w:val="008421FA"/>
    <w:rsid w:val="008429D7"/>
    <w:rsid w:val="00845B7B"/>
    <w:rsid w:val="00845B8F"/>
    <w:rsid w:val="0084744A"/>
    <w:rsid w:val="0085032E"/>
    <w:rsid w:val="00851886"/>
    <w:rsid w:val="00851EE8"/>
    <w:rsid w:val="008544F5"/>
    <w:rsid w:val="00854A03"/>
    <w:rsid w:val="008555F5"/>
    <w:rsid w:val="00855881"/>
    <w:rsid w:val="00855A95"/>
    <w:rsid w:val="00856712"/>
    <w:rsid w:val="00856864"/>
    <w:rsid w:val="0086046A"/>
    <w:rsid w:val="00860D56"/>
    <w:rsid w:val="00861EC2"/>
    <w:rsid w:val="00862DA1"/>
    <w:rsid w:val="00867407"/>
    <w:rsid w:val="00870745"/>
    <w:rsid w:val="00870A83"/>
    <w:rsid w:val="00870BEB"/>
    <w:rsid w:val="0087120A"/>
    <w:rsid w:val="00872577"/>
    <w:rsid w:val="00872A12"/>
    <w:rsid w:val="0087449D"/>
    <w:rsid w:val="00875381"/>
    <w:rsid w:val="00877629"/>
    <w:rsid w:val="00877A82"/>
    <w:rsid w:val="00880395"/>
    <w:rsid w:val="00880F2B"/>
    <w:rsid w:val="008811D7"/>
    <w:rsid w:val="008812F8"/>
    <w:rsid w:val="008823EE"/>
    <w:rsid w:val="00882819"/>
    <w:rsid w:val="00883411"/>
    <w:rsid w:val="008835AB"/>
    <w:rsid w:val="008845A2"/>
    <w:rsid w:val="00886C70"/>
    <w:rsid w:val="0088700C"/>
    <w:rsid w:val="008908F8"/>
    <w:rsid w:val="008910B2"/>
    <w:rsid w:val="008918B8"/>
    <w:rsid w:val="0089357F"/>
    <w:rsid w:val="00894CFC"/>
    <w:rsid w:val="00895917"/>
    <w:rsid w:val="008959AB"/>
    <w:rsid w:val="00896C6E"/>
    <w:rsid w:val="00896ECB"/>
    <w:rsid w:val="008A0719"/>
    <w:rsid w:val="008A14D0"/>
    <w:rsid w:val="008A1A4A"/>
    <w:rsid w:val="008A6D01"/>
    <w:rsid w:val="008B07F1"/>
    <w:rsid w:val="008B0E87"/>
    <w:rsid w:val="008B455A"/>
    <w:rsid w:val="008B4B01"/>
    <w:rsid w:val="008B4CE5"/>
    <w:rsid w:val="008B6429"/>
    <w:rsid w:val="008B7A64"/>
    <w:rsid w:val="008C118D"/>
    <w:rsid w:val="008C226D"/>
    <w:rsid w:val="008C3B13"/>
    <w:rsid w:val="008C4906"/>
    <w:rsid w:val="008C52C0"/>
    <w:rsid w:val="008C58DD"/>
    <w:rsid w:val="008C60C0"/>
    <w:rsid w:val="008C63BE"/>
    <w:rsid w:val="008D088D"/>
    <w:rsid w:val="008D0C90"/>
    <w:rsid w:val="008D22EE"/>
    <w:rsid w:val="008D242C"/>
    <w:rsid w:val="008D4E1A"/>
    <w:rsid w:val="008D57E5"/>
    <w:rsid w:val="008D6373"/>
    <w:rsid w:val="008D6EE2"/>
    <w:rsid w:val="008D6FC4"/>
    <w:rsid w:val="008D7DB3"/>
    <w:rsid w:val="008E1FA9"/>
    <w:rsid w:val="008E569D"/>
    <w:rsid w:val="008E571A"/>
    <w:rsid w:val="008E59A1"/>
    <w:rsid w:val="008E5B55"/>
    <w:rsid w:val="008F15B9"/>
    <w:rsid w:val="008F4510"/>
    <w:rsid w:val="008F4AA0"/>
    <w:rsid w:val="008F5382"/>
    <w:rsid w:val="008F6BC0"/>
    <w:rsid w:val="009008B8"/>
    <w:rsid w:val="00900C7F"/>
    <w:rsid w:val="00902237"/>
    <w:rsid w:val="0090278B"/>
    <w:rsid w:val="00902E33"/>
    <w:rsid w:val="00903258"/>
    <w:rsid w:val="00907400"/>
    <w:rsid w:val="0091223A"/>
    <w:rsid w:val="00912EC3"/>
    <w:rsid w:val="0091510F"/>
    <w:rsid w:val="009159D4"/>
    <w:rsid w:val="00915D56"/>
    <w:rsid w:val="00917FCB"/>
    <w:rsid w:val="00921046"/>
    <w:rsid w:val="00921135"/>
    <w:rsid w:val="00921255"/>
    <w:rsid w:val="009225C4"/>
    <w:rsid w:val="009225DA"/>
    <w:rsid w:val="00923342"/>
    <w:rsid w:val="00924DDA"/>
    <w:rsid w:val="00925267"/>
    <w:rsid w:val="009263E1"/>
    <w:rsid w:val="009276EB"/>
    <w:rsid w:val="009312C2"/>
    <w:rsid w:val="009319BA"/>
    <w:rsid w:val="009325BB"/>
    <w:rsid w:val="0093423A"/>
    <w:rsid w:val="009350E5"/>
    <w:rsid w:val="00935CEA"/>
    <w:rsid w:val="009421B9"/>
    <w:rsid w:val="0094298D"/>
    <w:rsid w:val="00942F44"/>
    <w:rsid w:val="00943C26"/>
    <w:rsid w:val="00944AB0"/>
    <w:rsid w:val="009454FE"/>
    <w:rsid w:val="0094574C"/>
    <w:rsid w:val="009457F7"/>
    <w:rsid w:val="00945D77"/>
    <w:rsid w:val="009466B3"/>
    <w:rsid w:val="00946AB7"/>
    <w:rsid w:val="009516AC"/>
    <w:rsid w:val="009522AE"/>
    <w:rsid w:val="0095304B"/>
    <w:rsid w:val="009547D0"/>
    <w:rsid w:val="00955119"/>
    <w:rsid w:val="009552C5"/>
    <w:rsid w:val="00955549"/>
    <w:rsid w:val="009555D4"/>
    <w:rsid w:val="00957985"/>
    <w:rsid w:val="0096051E"/>
    <w:rsid w:val="00960B3F"/>
    <w:rsid w:val="00962914"/>
    <w:rsid w:val="009633B6"/>
    <w:rsid w:val="00963DA3"/>
    <w:rsid w:val="0096465F"/>
    <w:rsid w:val="00965960"/>
    <w:rsid w:val="00965DCB"/>
    <w:rsid w:val="009666CC"/>
    <w:rsid w:val="0096718C"/>
    <w:rsid w:val="0096729D"/>
    <w:rsid w:val="00967371"/>
    <w:rsid w:val="00972C9A"/>
    <w:rsid w:val="00974A4B"/>
    <w:rsid w:val="00974F97"/>
    <w:rsid w:val="009750E5"/>
    <w:rsid w:val="009752EA"/>
    <w:rsid w:val="00976C11"/>
    <w:rsid w:val="0098125E"/>
    <w:rsid w:val="00981CC5"/>
    <w:rsid w:val="00981DE7"/>
    <w:rsid w:val="00981E48"/>
    <w:rsid w:val="0098289D"/>
    <w:rsid w:val="00983B25"/>
    <w:rsid w:val="0098648D"/>
    <w:rsid w:val="00986F69"/>
    <w:rsid w:val="00990123"/>
    <w:rsid w:val="009901E3"/>
    <w:rsid w:val="009914A0"/>
    <w:rsid w:val="00991799"/>
    <w:rsid w:val="009924A0"/>
    <w:rsid w:val="00992631"/>
    <w:rsid w:val="009938ED"/>
    <w:rsid w:val="0099467C"/>
    <w:rsid w:val="0099669F"/>
    <w:rsid w:val="009A4955"/>
    <w:rsid w:val="009A6D2A"/>
    <w:rsid w:val="009A72C5"/>
    <w:rsid w:val="009B02D9"/>
    <w:rsid w:val="009B3774"/>
    <w:rsid w:val="009B3B66"/>
    <w:rsid w:val="009B43C8"/>
    <w:rsid w:val="009B48CD"/>
    <w:rsid w:val="009B4927"/>
    <w:rsid w:val="009B496A"/>
    <w:rsid w:val="009B7439"/>
    <w:rsid w:val="009B7BE0"/>
    <w:rsid w:val="009C0BEB"/>
    <w:rsid w:val="009C2B3B"/>
    <w:rsid w:val="009C3011"/>
    <w:rsid w:val="009C3617"/>
    <w:rsid w:val="009C404A"/>
    <w:rsid w:val="009C574B"/>
    <w:rsid w:val="009C5B90"/>
    <w:rsid w:val="009C7481"/>
    <w:rsid w:val="009C7662"/>
    <w:rsid w:val="009D0BE9"/>
    <w:rsid w:val="009D1748"/>
    <w:rsid w:val="009D265D"/>
    <w:rsid w:val="009D3414"/>
    <w:rsid w:val="009D6B2C"/>
    <w:rsid w:val="009D7096"/>
    <w:rsid w:val="009D77A9"/>
    <w:rsid w:val="009E130E"/>
    <w:rsid w:val="009E288E"/>
    <w:rsid w:val="009E2B71"/>
    <w:rsid w:val="009E3B54"/>
    <w:rsid w:val="009E61B1"/>
    <w:rsid w:val="009F04C3"/>
    <w:rsid w:val="009F25EB"/>
    <w:rsid w:val="009F466A"/>
    <w:rsid w:val="009F615E"/>
    <w:rsid w:val="009F637C"/>
    <w:rsid w:val="009F63BB"/>
    <w:rsid w:val="009F6B13"/>
    <w:rsid w:val="009F7CA6"/>
    <w:rsid w:val="00A003BD"/>
    <w:rsid w:val="00A00CF5"/>
    <w:rsid w:val="00A013AB"/>
    <w:rsid w:val="00A01E4C"/>
    <w:rsid w:val="00A027FF"/>
    <w:rsid w:val="00A02A15"/>
    <w:rsid w:val="00A02CC6"/>
    <w:rsid w:val="00A038BB"/>
    <w:rsid w:val="00A05262"/>
    <w:rsid w:val="00A0540D"/>
    <w:rsid w:val="00A06C8C"/>
    <w:rsid w:val="00A06EC2"/>
    <w:rsid w:val="00A10575"/>
    <w:rsid w:val="00A10593"/>
    <w:rsid w:val="00A1118D"/>
    <w:rsid w:val="00A132D5"/>
    <w:rsid w:val="00A13AF3"/>
    <w:rsid w:val="00A13CB9"/>
    <w:rsid w:val="00A15C6A"/>
    <w:rsid w:val="00A15FAD"/>
    <w:rsid w:val="00A17A68"/>
    <w:rsid w:val="00A207AE"/>
    <w:rsid w:val="00A20FB2"/>
    <w:rsid w:val="00A2352C"/>
    <w:rsid w:val="00A239E1"/>
    <w:rsid w:val="00A24123"/>
    <w:rsid w:val="00A24F68"/>
    <w:rsid w:val="00A270DC"/>
    <w:rsid w:val="00A27876"/>
    <w:rsid w:val="00A27E2A"/>
    <w:rsid w:val="00A314ED"/>
    <w:rsid w:val="00A317D0"/>
    <w:rsid w:val="00A329E8"/>
    <w:rsid w:val="00A35C6B"/>
    <w:rsid w:val="00A363B1"/>
    <w:rsid w:val="00A36981"/>
    <w:rsid w:val="00A40141"/>
    <w:rsid w:val="00A42702"/>
    <w:rsid w:val="00A514DA"/>
    <w:rsid w:val="00A517C4"/>
    <w:rsid w:val="00A54A7C"/>
    <w:rsid w:val="00A563BA"/>
    <w:rsid w:val="00A564DA"/>
    <w:rsid w:val="00A57164"/>
    <w:rsid w:val="00A57430"/>
    <w:rsid w:val="00A57895"/>
    <w:rsid w:val="00A57C99"/>
    <w:rsid w:val="00A6089E"/>
    <w:rsid w:val="00A60A32"/>
    <w:rsid w:val="00A60AF5"/>
    <w:rsid w:val="00A62D8B"/>
    <w:rsid w:val="00A64184"/>
    <w:rsid w:val="00A660DF"/>
    <w:rsid w:val="00A66A41"/>
    <w:rsid w:val="00A67294"/>
    <w:rsid w:val="00A67BE8"/>
    <w:rsid w:val="00A67ED6"/>
    <w:rsid w:val="00A704C5"/>
    <w:rsid w:val="00A70A4C"/>
    <w:rsid w:val="00A70DA8"/>
    <w:rsid w:val="00A719C5"/>
    <w:rsid w:val="00A7255E"/>
    <w:rsid w:val="00A72883"/>
    <w:rsid w:val="00A73180"/>
    <w:rsid w:val="00A73865"/>
    <w:rsid w:val="00A75E66"/>
    <w:rsid w:val="00A801F0"/>
    <w:rsid w:val="00A81BD1"/>
    <w:rsid w:val="00A83018"/>
    <w:rsid w:val="00A86333"/>
    <w:rsid w:val="00A8751F"/>
    <w:rsid w:val="00A903D3"/>
    <w:rsid w:val="00A90929"/>
    <w:rsid w:val="00A90BE0"/>
    <w:rsid w:val="00A90FD0"/>
    <w:rsid w:val="00A9249C"/>
    <w:rsid w:val="00A92F1D"/>
    <w:rsid w:val="00A93E5F"/>
    <w:rsid w:val="00A95186"/>
    <w:rsid w:val="00AA0C20"/>
    <w:rsid w:val="00AA1AE3"/>
    <w:rsid w:val="00AA1CAE"/>
    <w:rsid w:val="00AA376D"/>
    <w:rsid w:val="00AA3F06"/>
    <w:rsid w:val="00AA4D42"/>
    <w:rsid w:val="00AA520E"/>
    <w:rsid w:val="00AA5988"/>
    <w:rsid w:val="00AA5FBA"/>
    <w:rsid w:val="00AA6B69"/>
    <w:rsid w:val="00AB1054"/>
    <w:rsid w:val="00AB2D72"/>
    <w:rsid w:val="00AB36F4"/>
    <w:rsid w:val="00AB3812"/>
    <w:rsid w:val="00AB3976"/>
    <w:rsid w:val="00AB5D49"/>
    <w:rsid w:val="00AB5D94"/>
    <w:rsid w:val="00AC031B"/>
    <w:rsid w:val="00AC26EE"/>
    <w:rsid w:val="00AC42B0"/>
    <w:rsid w:val="00AC554C"/>
    <w:rsid w:val="00AC5C79"/>
    <w:rsid w:val="00AC5D30"/>
    <w:rsid w:val="00AC69EB"/>
    <w:rsid w:val="00AC69F4"/>
    <w:rsid w:val="00AC6D68"/>
    <w:rsid w:val="00AC7CA3"/>
    <w:rsid w:val="00AD0D1D"/>
    <w:rsid w:val="00AD3A61"/>
    <w:rsid w:val="00AD4C74"/>
    <w:rsid w:val="00AD505C"/>
    <w:rsid w:val="00AD5231"/>
    <w:rsid w:val="00AD5FAC"/>
    <w:rsid w:val="00AD61FA"/>
    <w:rsid w:val="00AD71FB"/>
    <w:rsid w:val="00AD77C9"/>
    <w:rsid w:val="00AE0865"/>
    <w:rsid w:val="00AE0BB0"/>
    <w:rsid w:val="00AE1273"/>
    <w:rsid w:val="00AE179C"/>
    <w:rsid w:val="00AE1C2F"/>
    <w:rsid w:val="00AE2B44"/>
    <w:rsid w:val="00AE321C"/>
    <w:rsid w:val="00AF0124"/>
    <w:rsid w:val="00AF04E6"/>
    <w:rsid w:val="00AF07E8"/>
    <w:rsid w:val="00AF1319"/>
    <w:rsid w:val="00AF2543"/>
    <w:rsid w:val="00AF27BC"/>
    <w:rsid w:val="00AF493B"/>
    <w:rsid w:val="00AF5E22"/>
    <w:rsid w:val="00AF66DB"/>
    <w:rsid w:val="00AF7C4C"/>
    <w:rsid w:val="00B02631"/>
    <w:rsid w:val="00B03D6B"/>
    <w:rsid w:val="00B04149"/>
    <w:rsid w:val="00B04AC6"/>
    <w:rsid w:val="00B04E78"/>
    <w:rsid w:val="00B051EF"/>
    <w:rsid w:val="00B05760"/>
    <w:rsid w:val="00B05796"/>
    <w:rsid w:val="00B07303"/>
    <w:rsid w:val="00B075DE"/>
    <w:rsid w:val="00B10091"/>
    <w:rsid w:val="00B11124"/>
    <w:rsid w:val="00B12671"/>
    <w:rsid w:val="00B12D0F"/>
    <w:rsid w:val="00B12D5A"/>
    <w:rsid w:val="00B14441"/>
    <w:rsid w:val="00B15189"/>
    <w:rsid w:val="00B15619"/>
    <w:rsid w:val="00B163D1"/>
    <w:rsid w:val="00B16513"/>
    <w:rsid w:val="00B1735B"/>
    <w:rsid w:val="00B209D9"/>
    <w:rsid w:val="00B20FFF"/>
    <w:rsid w:val="00B21452"/>
    <w:rsid w:val="00B2472E"/>
    <w:rsid w:val="00B24BE3"/>
    <w:rsid w:val="00B25C2C"/>
    <w:rsid w:val="00B268A3"/>
    <w:rsid w:val="00B268AC"/>
    <w:rsid w:val="00B27D37"/>
    <w:rsid w:val="00B27DEB"/>
    <w:rsid w:val="00B300EA"/>
    <w:rsid w:val="00B3060E"/>
    <w:rsid w:val="00B3081D"/>
    <w:rsid w:val="00B31E5E"/>
    <w:rsid w:val="00B351B5"/>
    <w:rsid w:val="00B37267"/>
    <w:rsid w:val="00B4092F"/>
    <w:rsid w:val="00B41785"/>
    <w:rsid w:val="00B42EC0"/>
    <w:rsid w:val="00B43E68"/>
    <w:rsid w:val="00B43FD4"/>
    <w:rsid w:val="00B44439"/>
    <w:rsid w:val="00B445B4"/>
    <w:rsid w:val="00B44862"/>
    <w:rsid w:val="00B44928"/>
    <w:rsid w:val="00B45535"/>
    <w:rsid w:val="00B46F6E"/>
    <w:rsid w:val="00B470B1"/>
    <w:rsid w:val="00B470FF"/>
    <w:rsid w:val="00B512C3"/>
    <w:rsid w:val="00B525BD"/>
    <w:rsid w:val="00B5378A"/>
    <w:rsid w:val="00B54C96"/>
    <w:rsid w:val="00B55369"/>
    <w:rsid w:val="00B55CCB"/>
    <w:rsid w:val="00B60048"/>
    <w:rsid w:val="00B63773"/>
    <w:rsid w:val="00B6381A"/>
    <w:rsid w:val="00B63CFA"/>
    <w:rsid w:val="00B64783"/>
    <w:rsid w:val="00B652A9"/>
    <w:rsid w:val="00B663CE"/>
    <w:rsid w:val="00B6677B"/>
    <w:rsid w:val="00B6741A"/>
    <w:rsid w:val="00B67BAF"/>
    <w:rsid w:val="00B67D79"/>
    <w:rsid w:val="00B67FAA"/>
    <w:rsid w:val="00B7012C"/>
    <w:rsid w:val="00B7053F"/>
    <w:rsid w:val="00B7193E"/>
    <w:rsid w:val="00B73043"/>
    <w:rsid w:val="00B73253"/>
    <w:rsid w:val="00B74510"/>
    <w:rsid w:val="00B76D5D"/>
    <w:rsid w:val="00B775E5"/>
    <w:rsid w:val="00B80138"/>
    <w:rsid w:val="00B80671"/>
    <w:rsid w:val="00B808CE"/>
    <w:rsid w:val="00B83EF0"/>
    <w:rsid w:val="00B849C6"/>
    <w:rsid w:val="00B857B6"/>
    <w:rsid w:val="00B86428"/>
    <w:rsid w:val="00B919E4"/>
    <w:rsid w:val="00B92371"/>
    <w:rsid w:val="00B92F56"/>
    <w:rsid w:val="00B93139"/>
    <w:rsid w:val="00B93D15"/>
    <w:rsid w:val="00B947CC"/>
    <w:rsid w:val="00B95138"/>
    <w:rsid w:val="00B9567F"/>
    <w:rsid w:val="00BA06A5"/>
    <w:rsid w:val="00BA0C0E"/>
    <w:rsid w:val="00BA2D0E"/>
    <w:rsid w:val="00BA2F67"/>
    <w:rsid w:val="00BA39B9"/>
    <w:rsid w:val="00BA4235"/>
    <w:rsid w:val="00BA4F20"/>
    <w:rsid w:val="00BA65E4"/>
    <w:rsid w:val="00BB0F82"/>
    <w:rsid w:val="00BB21BF"/>
    <w:rsid w:val="00BB3EDC"/>
    <w:rsid w:val="00BB442B"/>
    <w:rsid w:val="00BB54F1"/>
    <w:rsid w:val="00BB770A"/>
    <w:rsid w:val="00BB7B79"/>
    <w:rsid w:val="00BC0795"/>
    <w:rsid w:val="00BC2ABE"/>
    <w:rsid w:val="00BC2B38"/>
    <w:rsid w:val="00BC2D96"/>
    <w:rsid w:val="00BC4D83"/>
    <w:rsid w:val="00BC5742"/>
    <w:rsid w:val="00BC6070"/>
    <w:rsid w:val="00BD0168"/>
    <w:rsid w:val="00BD074A"/>
    <w:rsid w:val="00BD1599"/>
    <w:rsid w:val="00BD1B11"/>
    <w:rsid w:val="00BD24A2"/>
    <w:rsid w:val="00BD2B2C"/>
    <w:rsid w:val="00BD420E"/>
    <w:rsid w:val="00BD5E6C"/>
    <w:rsid w:val="00BD6821"/>
    <w:rsid w:val="00BD7B96"/>
    <w:rsid w:val="00BD7E1B"/>
    <w:rsid w:val="00BE13A9"/>
    <w:rsid w:val="00BE17CE"/>
    <w:rsid w:val="00BE1835"/>
    <w:rsid w:val="00BE1F37"/>
    <w:rsid w:val="00BE5373"/>
    <w:rsid w:val="00BE63E9"/>
    <w:rsid w:val="00BE6487"/>
    <w:rsid w:val="00BE7B66"/>
    <w:rsid w:val="00BF04EB"/>
    <w:rsid w:val="00BF07C6"/>
    <w:rsid w:val="00BF1136"/>
    <w:rsid w:val="00BF17BB"/>
    <w:rsid w:val="00BF232D"/>
    <w:rsid w:val="00BF2459"/>
    <w:rsid w:val="00BF4366"/>
    <w:rsid w:val="00BF46DD"/>
    <w:rsid w:val="00BF5420"/>
    <w:rsid w:val="00BF5523"/>
    <w:rsid w:val="00BF62A9"/>
    <w:rsid w:val="00BF77D5"/>
    <w:rsid w:val="00C0050F"/>
    <w:rsid w:val="00C018C8"/>
    <w:rsid w:val="00C038AE"/>
    <w:rsid w:val="00C07048"/>
    <w:rsid w:val="00C100AC"/>
    <w:rsid w:val="00C10507"/>
    <w:rsid w:val="00C11132"/>
    <w:rsid w:val="00C1119D"/>
    <w:rsid w:val="00C13DFB"/>
    <w:rsid w:val="00C1468B"/>
    <w:rsid w:val="00C16158"/>
    <w:rsid w:val="00C16852"/>
    <w:rsid w:val="00C17036"/>
    <w:rsid w:val="00C2024E"/>
    <w:rsid w:val="00C225EB"/>
    <w:rsid w:val="00C226A2"/>
    <w:rsid w:val="00C22B74"/>
    <w:rsid w:val="00C24062"/>
    <w:rsid w:val="00C2457E"/>
    <w:rsid w:val="00C245F1"/>
    <w:rsid w:val="00C25508"/>
    <w:rsid w:val="00C2763C"/>
    <w:rsid w:val="00C32C6F"/>
    <w:rsid w:val="00C32E4A"/>
    <w:rsid w:val="00C3449E"/>
    <w:rsid w:val="00C370BE"/>
    <w:rsid w:val="00C372CA"/>
    <w:rsid w:val="00C3749F"/>
    <w:rsid w:val="00C4038B"/>
    <w:rsid w:val="00C4165C"/>
    <w:rsid w:val="00C426E2"/>
    <w:rsid w:val="00C42CBC"/>
    <w:rsid w:val="00C46482"/>
    <w:rsid w:val="00C47744"/>
    <w:rsid w:val="00C50AAE"/>
    <w:rsid w:val="00C51572"/>
    <w:rsid w:val="00C52482"/>
    <w:rsid w:val="00C53412"/>
    <w:rsid w:val="00C54226"/>
    <w:rsid w:val="00C543AF"/>
    <w:rsid w:val="00C5478F"/>
    <w:rsid w:val="00C6153F"/>
    <w:rsid w:val="00C63392"/>
    <w:rsid w:val="00C672B2"/>
    <w:rsid w:val="00C67BF3"/>
    <w:rsid w:val="00C67C58"/>
    <w:rsid w:val="00C73606"/>
    <w:rsid w:val="00C74E40"/>
    <w:rsid w:val="00C76580"/>
    <w:rsid w:val="00C769CD"/>
    <w:rsid w:val="00C80A29"/>
    <w:rsid w:val="00C827BA"/>
    <w:rsid w:val="00C8361B"/>
    <w:rsid w:val="00C84017"/>
    <w:rsid w:val="00C853DC"/>
    <w:rsid w:val="00C869E5"/>
    <w:rsid w:val="00C86FD0"/>
    <w:rsid w:val="00C90E57"/>
    <w:rsid w:val="00C927A5"/>
    <w:rsid w:val="00C933AC"/>
    <w:rsid w:val="00C93660"/>
    <w:rsid w:val="00C94C2C"/>
    <w:rsid w:val="00C953E2"/>
    <w:rsid w:val="00CA0321"/>
    <w:rsid w:val="00CA06EE"/>
    <w:rsid w:val="00CA08F7"/>
    <w:rsid w:val="00CA0B05"/>
    <w:rsid w:val="00CA0C27"/>
    <w:rsid w:val="00CA1CB0"/>
    <w:rsid w:val="00CA2DC2"/>
    <w:rsid w:val="00CA2E0E"/>
    <w:rsid w:val="00CA31DB"/>
    <w:rsid w:val="00CA4209"/>
    <w:rsid w:val="00CA4AC1"/>
    <w:rsid w:val="00CA5BA6"/>
    <w:rsid w:val="00CA5F90"/>
    <w:rsid w:val="00CA713E"/>
    <w:rsid w:val="00CB1923"/>
    <w:rsid w:val="00CB27EF"/>
    <w:rsid w:val="00CB33D5"/>
    <w:rsid w:val="00CB374C"/>
    <w:rsid w:val="00CB3977"/>
    <w:rsid w:val="00CB4194"/>
    <w:rsid w:val="00CB4812"/>
    <w:rsid w:val="00CB52F9"/>
    <w:rsid w:val="00CB5755"/>
    <w:rsid w:val="00CB6FC2"/>
    <w:rsid w:val="00CC1021"/>
    <w:rsid w:val="00CC1CA9"/>
    <w:rsid w:val="00CC2EB6"/>
    <w:rsid w:val="00CC325F"/>
    <w:rsid w:val="00CC3C21"/>
    <w:rsid w:val="00CC4518"/>
    <w:rsid w:val="00CC50E5"/>
    <w:rsid w:val="00CC52C6"/>
    <w:rsid w:val="00CC53B1"/>
    <w:rsid w:val="00CC6798"/>
    <w:rsid w:val="00CC6CDD"/>
    <w:rsid w:val="00CC7102"/>
    <w:rsid w:val="00CC71F8"/>
    <w:rsid w:val="00CC7212"/>
    <w:rsid w:val="00CC7DBE"/>
    <w:rsid w:val="00CD13F1"/>
    <w:rsid w:val="00CD296C"/>
    <w:rsid w:val="00CD365B"/>
    <w:rsid w:val="00CD4473"/>
    <w:rsid w:val="00CD585A"/>
    <w:rsid w:val="00CD6A3D"/>
    <w:rsid w:val="00CD7630"/>
    <w:rsid w:val="00CE27AC"/>
    <w:rsid w:val="00CE3898"/>
    <w:rsid w:val="00CE3DD6"/>
    <w:rsid w:val="00CE44B2"/>
    <w:rsid w:val="00CE5391"/>
    <w:rsid w:val="00CE593B"/>
    <w:rsid w:val="00CE778D"/>
    <w:rsid w:val="00CF03AF"/>
    <w:rsid w:val="00CF0B04"/>
    <w:rsid w:val="00CF0BBD"/>
    <w:rsid w:val="00CF13F3"/>
    <w:rsid w:val="00CF3A3C"/>
    <w:rsid w:val="00CF3F78"/>
    <w:rsid w:val="00CF50C7"/>
    <w:rsid w:val="00CF634D"/>
    <w:rsid w:val="00CF7083"/>
    <w:rsid w:val="00D01157"/>
    <w:rsid w:val="00D02246"/>
    <w:rsid w:val="00D03008"/>
    <w:rsid w:val="00D037C2"/>
    <w:rsid w:val="00D039BD"/>
    <w:rsid w:val="00D049DC"/>
    <w:rsid w:val="00D05C46"/>
    <w:rsid w:val="00D05F1B"/>
    <w:rsid w:val="00D064A4"/>
    <w:rsid w:val="00D069CF"/>
    <w:rsid w:val="00D06EB4"/>
    <w:rsid w:val="00D10B3A"/>
    <w:rsid w:val="00D11606"/>
    <w:rsid w:val="00D11E18"/>
    <w:rsid w:val="00D126B9"/>
    <w:rsid w:val="00D14035"/>
    <w:rsid w:val="00D142AA"/>
    <w:rsid w:val="00D14C6E"/>
    <w:rsid w:val="00D14CAE"/>
    <w:rsid w:val="00D1549D"/>
    <w:rsid w:val="00D15E84"/>
    <w:rsid w:val="00D164C8"/>
    <w:rsid w:val="00D2103E"/>
    <w:rsid w:val="00D21369"/>
    <w:rsid w:val="00D24DAB"/>
    <w:rsid w:val="00D26E5A"/>
    <w:rsid w:val="00D30080"/>
    <w:rsid w:val="00D30909"/>
    <w:rsid w:val="00D324EB"/>
    <w:rsid w:val="00D34B4A"/>
    <w:rsid w:val="00D34D61"/>
    <w:rsid w:val="00D355E5"/>
    <w:rsid w:val="00D35A0F"/>
    <w:rsid w:val="00D35AA7"/>
    <w:rsid w:val="00D37230"/>
    <w:rsid w:val="00D40589"/>
    <w:rsid w:val="00D41674"/>
    <w:rsid w:val="00D4298C"/>
    <w:rsid w:val="00D438A3"/>
    <w:rsid w:val="00D44416"/>
    <w:rsid w:val="00D47AF6"/>
    <w:rsid w:val="00D47F01"/>
    <w:rsid w:val="00D525B1"/>
    <w:rsid w:val="00D55A13"/>
    <w:rsid w:val="00D57B2B"/>
    <w:rsid w:val="00D60469"/>
    <w:rsid w:val="00D60503"/>
    <w:rsid w:val="00D622FA"/>
    <w:rsid w:val="00D63174"/>
    <w:rsid w:val="00D63743"/>
    <w:rsid w:val="00D651B2"/>
    <w:rsid w:val="00D6541D"/>
    <w:rsid w:val="00D65C17"/>
    <w:rsid w:val="00D65CE2"/>
    <w:rsid w:val="00D67033"/>
    <w:rsid w:val="00D673A9"/>
    <w:rsid w:val="00D67789"/>
    <w:rsid w:val="00D71CD7"/>
    <w:rsid w:val="00D72342"/>
    <w:rsid w:val="00D72A96"/>
    <w:rsid w:val="00D72D5A"/>
    <w:rsid w:val="00D72F93"/>
    <w:rsid w:val="00D7336B"/>
    <w:rsid w:val="00D749CB"/>
    <w:rsid w:val="00D75320"/>
    <w:rsid w:val="00D753CB"/>
    <w:rsid w:val="00D754DC"/>
    <w:rsid w:val="00D755C0"/>
    <w:rsid w:val="00D75CDD"/>
    <w:rsid w:val="00D7753E"/>
    <w:rsid w:val="00D80312"/>
    <w:rsid w:val="00D80371"/>
    <w:rsid w:val="00D80DA5"/>
    <w:rsid w:val="00D82AB6"/>
    <w:rsid w:val="00D86D58"/>
    <w:rsid w:val="00D8742B"/>
    <w:rsid w:val="00D8765A"/>
    <w:rsid w:val="00D94832"/>
    <w:rsid w:val="00D94897"/>
    <w:rsid w:val="00D95280"/>
    <w:rsid w:val="00D953E5"/>
    <w:rsid w:val="00D95E5D"/>
    <w:rsid w:val="00D9633F"/>
    <w:rsid w:val="00D9768A"/>
    <w:rsid w:val="00DA1FAD"/>
    <w:rsid w:val="00DA29C0"/>
    <w:rsid w:val="00DA3576"/>
    <w:rsid w:val="00DA7466"/>
    <w:rsid w:val="00DA7ECF"/>
    <w:rsid w:val="00DB127B"/>
    <w:rsid w:val="00DB2FC5"/>
    <w:rsid w:val="00DB49C1"/>
    <w:rsid w:val="00DB4A5C"/>
    <w:rsid w:val="00DB5C25"/>
    <w:rsid w:val="00DB709A"/>
    <w:rsid w:val="00DB71A9"/>
    <w:rsid w:val="00DB73E6"/>
    <w:rsid w:val="00DC110C"/>
    <w:rsid w:val="00DC1DE9"/>
    <w:rsid w:val="00DC2DD6"/>
    <w:rsid w:val="00DC3EC3"/>
    <w:rsid w:val="00DC5DB2"/>
    <w:rsid w:val="00DC6341"/>
    <w:rsid w:val="00DC687D"/>
    <w:rsid w:val="00DC7365"/>
    <w:rsid w:val="00DD002D"/>
    <w:rsid w:val="00DD1021"/>
    <w:rsid w:val="00DD1064"/>
    <w:rsid w:val="00DD309F"/>
    <w:rsid w:val="00DD5BE1"/>
    <w:rsid w:val="00DD7055"/>
    <w:rsid w:val="00DE0230"/>
    <w:rsid w:val="00DE3D6C"/>
    <w:rsid w:val="00DE481B"/>
    <w:rsid w:val="00DE6F4D"/>
    <w:rsid w:val="00DE6F85"/>
    <w:rsid w:val="00DE77F3"/>
    <w:rsid w:val="00DF4E2F"/>
    <w:rsid w:val="00DF5A0F"/>
    <w:rsid w:val="00DF6B12"/>
    <w:rsid w:val="00DF6C23"/>
    <w:rsid w:val="00DF7250"/>
    <w:rsid w:val="00DF7896"/>
    <w:rsid w:val="00DF7988"/>
    <w:rsid w:val="00E00572"/>
    <w:rsid w:val="00E01CEA"/>
    <w:rsid w:val="00E0205E"/>
    <w:rsid w:val="00E04B4C"/>
    <w:rsid w:val="00E05BFF"/>
    <w:rsid w:val="00E06FC6"/>
    <w:rsid w:val="00E072C8"/>
    <w:rsid w:val="00E07A49"/>
    <w:rsid w:val="00E07F62"/>
    <w:rsid w:val="00E07FF1"/>
    <w:rsid w:val="00E107CD"/>
    <w:rsid w:val="00E11428"/>
    <w:rsid w:val="00E129A5"/>
    <w:rsid w:val="00E14DE0"/>
    <w:rsid w:val="00E15000"/>
    <w:rsid w:val="00E150D0"/>
    <w:rsid w:val="00E212A6"/>
    <w:rsid w:val="00E22BC4"/>
    <w:rsid w:val="00E24370"/>
    <w:rsid w:val="00E2535B"/>
    <w:rsid w:val="00E26CD4"/>
    <w:rsid w:val="00E26FCA"/>
    <w:rsid w:val="00E32D93"/>
    <w:rsid w:val="00E332A6"/>
    <w:rsid w:val="00E333DF"/>
    <w:rsid w:val="00E3392D"/>
    <w:rsid w:val="00E342A4"/>
    <w:rsid w:val="00E343D4"/>
    <w:rsid w:val="00E34495"/>
    <w:rsid w:val="00E34521"/>
    <w:rsid w:val="00E35631"/>
    <w:rsid w:val="00E35A04"/>
    <w:rsid w:val="00E35A6D"/>
    <w:rsid w:val="00E35AF7"/>
    <w:rsid w:val="00E36C8A"/>
    <w:rsid w:val="00E37694"/>
    <w:rsid w:val="00E42362"/>
    <w:rsid w:val="00E43C61"/>
    <w:rsid w:val="00E44168"/>
    <w:rsid w:val="00E4677F"/>
    <w:rsid w:val="00E46B8A"/>
    <w:rsid w:val="00E46E74"/>
    <w:rsid w:val="00E507BB"/>
    <w:rsid w:val="00E51CF8"/>
    <w:rsid w:val="00E52E34"/>
    <w:rsid w:val="00E5347E"/>
    <w:rsid w:val="00E535AE"/>
    <w:rsid w:val="00E5425C"/>
    <w:rsid w:val="00E54E35"/>
    <w:rsid w:val="00E5562C"/>
    <w:rsid w:val="00E56136"/>
    <w:rsid w:val="00E60289"/>
    <w:rsid w:val="00E60928"/>
    <w:rsid w:val="00E60FD0"/>
    <w:rsid w:val="00E62176"/>
    <w:rsid w:val="00E63288"/>
    <w:rsid w:val="00E6437E"/>
    <w:rsid w:val="00E644E4"/>
    <w:rsid w:val="00E6582F"/>
    <w:rsid w:val="00E658E3"/>
    <w:rsid w:val="00E67162"/>
    <w:rsid w:val="00E67A7C"/>
    <w:rsid w:val="00E67EAA"/>
    <w:rsid w:val="00E713A5"/>
    <w:rsid w:val="00E73917"/>
    <w:rsid w:val="00E741A6"/>
    <w:rsid w:val="00E748FA"/>
    <w:rsid w:val="00E7650F"/>
    <w:rsid w:val="00E77DE1"/>
    <w:rsid w:val="00E77E1B"/>
    <w:rsid w:val="00E813CA"/>
    <w:rsid w:val="00E81501"/>
    <w:rsid w:val="00E827FD"/>
    <w:rsid w:val="00E8306E"/>
    <w:rsid w:val="00E84D5E"/>
    <w:rsid w:val="00E91649"/>
    <w:rsid w:val="00E92D1F"/>
    <w:rsid w:val="00E92D57"/>
    <w:rsid w:val="00E93480"/>
    <w:rsid w:val="00E94174"/>
    <w:rsid w:val="00E95B78"/>
    <w:rsid w:val="00EA08C7"/>
    <w:rsid w:val="00EA0E8B"/>
    <w:rsid w:val="00EA35E1"/>
    <w:rsid w:val="00EA3DB1"/>
    <w:rsid w:val="00EA4626"/>
    <w:rsid w:val="00EA5986"/>
    <w:rsid w:val="00EB0419"/>
    <w:rsid w:val="00EB1C24"/>
    <w:rsid w:val="00EB1E66"/>
    <w:rsid w:val="00EB2B34"/>
    <w:rsid w:val="00EB2D52"/>
    <w:rsid w:val="00EB3838"/>
    <w:rsid w:val="00EB46C0"/>
    <w:rsid w:val="00EB489D"/>
    <w:rsid w:val="00EB4EED"/>
    <w:rsid w:val="00EB57DC"/>
    <w:rsid w:val="00EB659D"/>
    <w:rsid w:val="00EC1589"/>
    <w:rsid w:val="00EC28AA"/>
    <w:rsid w:val="00EC2EA2"/>
    <w:rsid w:val="00EC4CA9"/>
    <w:rsid w:val="00EC4EF7"/>
    <w:rsid w:val="00EC5D17"/>
    <w:rsid w:val="00ED08B7"/>
    <w:rsid w:val="00ED111C"/>
    <w:rsid w:val="00ED155F"/>
    <w:rsid w:val="00ED18C6"/>
    <w:rsid w:val="00ED2A3F"/>
    <w:rsid w:val="00ED4F41"/>
    <w:rsid w:val="00ED58E9"/>
    <w:rsid w:val="00ED6889"/>
    <w:rsid w:val="00ED68DE"/>
    <w:rsid w:val="00EE1E88"/>
    <w:rsid w:val="00EE288A"/>
    <w:rsid w:val="00EE3D8B"/>
    <w:rsid w:val="00EE400B"/>
    <w:rsid w:val="00EE4D12"/>
    <w:rsid w:val="00EE50E5"/>
    <w:rsid w:val="00EE5442"/>
    <w:rsid w:val="00EE5F12"/>
    <w:rsid w:val="00EE6867"/>
    <w:rsid w:val="00EE6F29"/>
    <w:rsid w:val="00EE77B5"/>
    <w:rsid w:val="00EF1564"/>
    <w:rsid w:val="00EF1984"/>
    <w:rsid w:val="00EF1A29"/>
    <w:rsid w:val="00EF5622"/>
    <w:rsid w:val="00EF7D4C"/>
    <w:rsid w:val="00EF7E2C"/>
    <w:rsid w:val="00F03531"/>
    <w:rsid w:val="00F04B1A"/>
    <w:rsid w:val="00F04CB9"/>
    <w:rsid w:val="00F04E99"/>
    <w:rsid w:val="00F061E7"/>
    <w:rsid w:val="00F10CC1"/>
    <w:rsid w:val="00F110B6"/>
    <w:rsid w:val="00F117D5"/>
    <w:rsid w:val="00F12348"/>
    <w:rsid w:val="00F128D7"/>
    <w:rsid w:val="00F12B23"/>
    <w:rsid w:val="00F12C6B"/>
    <w:rsid w:val="00F14C9D"/>
    <w:rsid w:val="00F16A00"/>
    <w:rsid w:val="00F201F2"/>
    <w:rsid w:val="00F209EE"/>
    <w:rsid w:val="00F20C2D"/>
    <w:rsid w:val="00F21117"/>
    <w:rsid w:val="00F213A8"/>
    <w:rsid w:val="00F2260D"/>
    <w:rsid w:val="00F22FE3"/>
    <w:rsid w:val="00F23058"/>
    <w:rsid w:val="00F246B2"/>
    <w:rsid w:val="00F24986"/>
    <w:rsid w:val="00F24B2B"/>
    <w:rsid w:val="00F2598A"/>
    <w:rsid w:val="00F261BB"/>
    <w:rsid w:val="00F27396"/>
    <w:rsid w:val="00F27E09"/>
    <w:rsid w:val="00F30A87"/>
    <w:rsid w:val="00F3208A"/>
    <w:rsid w:val="00F33F03"/>
    <w:rsid w:val="00F41031"/>
    <w:rsid w:val="00F4137C"/>
    <w:rsid w:val="00F42ED0"/>
    <w:rsid w:val="00F437C9"/>
    <w:rsid w:val="00F45AF1"/>
    <w:rsid w:val="00F4617E"/>
    <w:rsid w:val="00F476E1"/>
    <w:rsid w:val="00F50BB0"/>
    <w:rsid w:val="00F50D4E"/>
    <w:rsid w:val="00F50DF4"/>
    <w:rsid w:val="00F51671"/>
    <w:rsid w:val="00F52469"/>
    <w:rsid w:val="00F52567"/>
    <w:rsid w:val="00F5305B"/>
    <w:rsid w:val="00F54204"/>
    <w:rsid w:val="00F56156"/>
    <w:rsid w:val="00F56747"/>
    <w:rsid w:val="00F567F2"/>
    <w:rsid w:val="00F577AF"/>
    <w:rsid w:val="00F62B11"/>
    <w:rsid w:val="00F62EB9"/>
    <w:rsid w:val="00F634FC"/>
    <w:rsid w:val="00F63DC0"/>
    <w:rsid w:val="00F63E7E"/>
    <w:rsid w:val="00F6575C"/>
    <w:rsid w:val="00F65A21"/>
    <w:rsid w:val="00F66116"/>
    <w:rsid w:val="00F66344"/>
    <w:rsid w:val="00F70A3F"/>
    <w:rsid w:val="00F75F2B"/>
    <w:rsid w:val="00F76909"/>
    <w:rsid w:val="00F7701C"/>
    <w:rsid w:val="00F80E1D"/>
    <w:rsid w:val="00F81F64"/>
    <w:rsid w:val="00F82950"/>
    <w:rsid w:val="00F82A7A"/>
    <w:rsid w:val="00F82AA7"/>
    <w:rsid w:val="00F834D5"/>
    <w:rsid w:val="00F84013"/>
    <w:rsid w:val="00F84CAE"/>
    <w:rsid w:val="00F854E4"/>
    <w:rsid w:val="00F86615"/>
    <w:rsid w:val="00F867A4"/>
    <w:rsid w:val="00F86949"/>
    <w:rsid w:val="00F9118D"/>
    <w:rsid w:val="00F92F49"/>
    <w:rsid w:val="00F92FF3"/>
    <w:rsid w:val="00F93D43"/>
    <w:rsid w:val="00F949F6"/>
    <w:rsid w:val="00F95AB1"/>
    <w:rsid w:val="00F95F37"/>
    <w:rsid w:val="00F97B8E"/>
    <w:rsid w:val="00FA0C24"/>
    <w:rsid w:val="00FA188D"/>
    <w:rsid w:val="00FA1AEF"/>
    <w:rsid w:val="00FA1E6E"/>
    <w:rsid w:val="00FA1EBF"/>
    <w:rsid w:val="00FA3C29"/>
    <w:rsid w:val="00FA525F"/>
    <w:rsid w:val="00FA5FC3"/>
    <w:rsid w:val="00FA6418"/>
    <w:rsid w:val="00FA69CC"/>
    <w:rsid w:val="00FA6B20"/>
    <w:rsid w:val="00FA7735"/>
    <w:rsid w:val="00FB152A"/>
    <w:rsid w:val="00FB2AAC"/>
    <w:rsid w:val="00FB7523"/>
    <w:rsid w:val="00FB78C6"/>
    <w:rsid w:val="00FC01B2"/>
    <w:rsid w:val="00FC1038"/>
    <w:rsid w:val="00FC1B3D"/>
    <w:rsid w:val="00FC1FB9"/>
    <w:rsid w:val="00FC292D"/>
    <w:rsid w:val="00FC74C4"/>
    <w:rsid w:val="00FD0038"/>
    <w:rsid w:val="00FD03A8"/>
    <w:rsid w:val="00FD08A5"/>
    <w:rsid w:val="00FD0AC6"/>
    <w:rsid w:val="00FD2370"/>
    <w:rsid w:val="00FD4038"/>
    <w:rsid w:val="00FD460E"/>
    <w:rsid w:val="00FD5E39"/>
    <w:rsid w:val="00FD7702"/>
    <w:rsid w:val="00FE09C8"/>
    <w:rsid w:val="00FE1DA1"/>
    <w:rsid w:val="00FE285B"/>
    <w:rsid w:val="00FE3B84"/>
    <w:rsid w:val="00FE5B22"/>
    <w:rsid w:val="00FE7303"/>
    <w:rsid w:val="00FF0034"/>
    <w:rsid w:val="00FF26F5"/>
    <w:rsid w:val="00FF3D7C"/>
    <w:rsid w:val="00FF4226"/>
    <w:rsid w:val="00FF56ED"/>
    <w:rsid w:val="00FF64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1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CA"/>
    <w:pPr>
      <w:spacing w:after="60" w:line="276" w:lineRule="auto"/>
      <w:ind w:firstLine="851"/>
      <w:jc w:val="both"/>
    </w:pPr>
    <w:rPr>
      <w:rFonts w:ascii="Times New Roman" w:hAnsi="Times New Roman"/>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E34521"/>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uiPriority w:val="9"/>
    <w:rsid w:val="00E3452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character" w:styleId="Hyperlink">
    <w:name w:val="Hyperlink"/>
    <w:uiPriority w:val="99"/>
    <w:rsid w:val="003E02A0"/>
    <w:rPr>
      <w:color w:val="333333"/>
      <w:u w:val="single"/>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7B0E7C"/>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E813CA"/>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22"/>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20FB2"/>
    <w:pPr>
      <w:ind w:left="720"/>
      <w:contextualSpacing/>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qFormat/>
    <w:locked/>
    <w:rsid w:val="00662CCF"/>
    <w:rPr>
      <w:rFonts w:ascii="Times New Roman" w:hAnsi="Times New Roman"/>
      <w:sz w:val="24"/>
    </w:r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A06EC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5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B83EF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CM1">
    <w:name w:val="CM1"/>
    <w:basedOn w:val="Normal"/>
    <w:next w:val="Normal"/>
    <w:uiPriority w:val="99"/>
    <w:rsid w:val="0016218D"/>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Pa7">
    <w:name w:val="Pa7"/>
    <w:basedOn w:val="Normal"/>
    <w:next w:val="Normal"/>
    <w:uiPriority w:val="99"/>
    <w:rsid w:val="007E02A7"/>
    <w:pPr>
      <w:autoSpaceDE w:val="0"/>
      <w:autoSpaceDN w:val="0"/>
      <w:adjustRightInd w:val="0"/>
      <w:spacing w:after="20" w:line="207" w:lineRule="atLeast"/>
      <w:ind w:firstLine="0"/>
      <w:jc w:val="left"/>
    </w:pPr>
    <w:rPr>
      <w:rFonts w:eastAsia="Times New Roman" w:cs="Times New Roman"/>
      <w:szCs w:val="24"/>
      <w:lang w:val="en-US"/>
    </w:rPr>
  </w:style>
  <w:style w:type="character" w:customStyle="1" w:styleId="A5">
    <w:name w:val="A5"/>
    <w:uiPriority w:val="99"/>
    <w:rsid w:val="007E02A7"/>
    <w:rPr>
      <w:rFonts w:cs="Minion Pro"/>
      <w:i/>
      <w:iCs/>
      <w:color w:val="000000"/>
      <w:sz w:val="20"/>
      <w:szCs w:val="20"/>
    </w:rPr>
  </w:style>
  <w:style w:type="paragraph" w:customStyle="1" w:styleId="labojumupamats">
    <w:name w:val="labojumu_pamats"/>
    <w:basedOn w:val="Normal"/>
    <w:rsid w:val="00D75CDD"/>
    <w:pPr>
      <w:spacing w:before="100" w:beforeAutospacing="1" w:after="100" w:afterAutospacing="1" w:line="240" w:lineRule="auto"/>
      <w:ind w:firstLine="0"/>
      <w:jc w:val="left"/>
    </w:pPr>
    <w:rPr>
      <w:rFonts w:eastAsia="Times New Roman" w:cs="Times New Roman"/>
      <w:szCs w:val="24"/>
      <w:lang w:val="en-US"/>
    </w:rPr>
  </w:style>
  <w:style w:type="paragraph" w:customStyle="1" w:styleId="tvhtml">
    <w:name w:val="tv_html"/>
    <w:basedOn w:val="Normal"/>
    <w:rsid w:val="00D75CDD"/>
    <w:pPr>
      <w:spacing w:before="100" w:beforeAutospacing="1" w:after="100" w:afterAutospacing="1" w:line="240" w:lineRule="auto"/>
      <w:ind w:firstLine="0"/>
      <w:jc w:val="left"/>
    </w:pPr>
    <w:rPr>
      <w:rFonts w:eastAsia="Times New Roman" w:cs="Times New Roman"/>
      <w:szCs w:val="24"/>
      <w:lang w:val="en-US"/>
    </w:rPr>
  </w:style>
  <w:style w:type="character" w:customStyle="1" w:styleId="tvhtml1">
    <w:name w:val="tv_html1"/>
    <w:basedOn w:val="DefaultParagraphFont"/>
    <w:rsid w:val="00D75CDD"/>
  </w:style>
  <w:style w:type="character" w:styleId="FollowedHyperlink">
    <w:name w:val="FollowedHyperlink"/>
    <w:basedOn w:val="DefaultParagraphFont"/>
    <w:uiPriority w:val="99"/>
    <w:semiHidden/>
    <w:unhideWhenUsed/>
    <w:rsid w:val="00E827FD"/>
    <w:rPr>
      <w:color w:val="954F72" w:themeColor="followedHyperlink"/>
      <w:u w:val="single"/>
    </w:rPr>
  </w:style>
  <w:style w:type="paragraph" w:customStyle="1" w:styleId="msonormal804d7de8fd46f06a46511c7c60d1535e">
    <w:name w:val="msonormal_804d7de8fd46f06a46511c7c60d1535e"/>
    <w:basedOn w:val="Normal"/>
    <w:rsid w:val="00A67ED6"/>
    <w:pPr>
      <w:spacing w:before="100" w:beforeAutospacing="1" w:after="100" w:afterAutospacing="1" w:line="240" w:lineRule="auto"/>
      <w:ind w:firstLine="0"/>
      <w:jc w:val="left"/>
    </w:pPr>
    <w:rPr>
      <w:rFonts w:eastAsia="Times New Roman" w:cs="Times New Roman"/>
      <w:szCs w:val="24"/>
      <w:lang w:eastAsia="lv-LV"/>
    </w:rPr>
  </w:style>
  <w:style w:type="paragraph" w:customStyle="1" w:styleId="paragraph">
    <w:name w:val="paragraph"/>
    <w:basedOn w:val="Normal"/>
    <w:rsid w:val="00B775E5"/>
    <w:pPr>
      <w:spacing w:before="100" w:beforeAutospacing="1" w:after="100" w:afterAutospacing="1" w:line="240" w:lineRule="auto"/>
      <w:ind w:firstLine="0"/>
      <w:jc w:val="left"/>
    </w:pPr>
    <w:rPr>
      <w:rFonts w:eastAsia="Times New Roman" w:cs="Times New Roman"/>
      <w:szCs w:val="24"/>
      <w:lang w:val="en-US"/>
    </w:rPr>
  </w:style>
  <w:style w:type="character" w:customStyle="1" w:styleId="normaltextrun">
    <w:name w:val="normaltextrun"/>
    <w:basedOn w:val="DefaultParagraphFont"/>
    <w:rsid w:val="00B775E5"/>
  </w:style>
  <w:style w:type="character" w:customStyle="1" w:styleId="eop">
    <w:name w:val="eop"/>
    <w:basedOn w:val="DefaultParagraphFont"/>
    <w:rsid w:val="00B775E5"/>
  </w:style>
  <w:style w:type="character" w:styleId="FootnoteReference">
    <w:name w:val="footnote reference"/>
    <w:basedOn w:val="DefaultParagraphFont"/>
    <w:uiPriority w:val="99"/>
    <w:semiHidden/>
    <w:unhideWhenUsed/>
    <w:rsid w:val="00FD0A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CA"/>
    <w:pPr>
      <w:spacing w:after="60" w:line="276" w:lineRule="auto"/>
      <w:ind w:firstLine="851"/>
      <w:jc w:val="both"/>
    </w:pPr>
    <w:rPr>
      <w:rFonts w:ascii="Times New Roman" w:hAnsi="Times New Roman"/>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E34521"/>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uiPriority w:val="9"/>
    <w:rsid w:val="00E3452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character" w:styleId="Hyperlink">
    <w:name w:val="Hyperlink"/>
    <w:uiPriority w:val="99"/>
    <w:rsid w:val="003E02A0"/>
    <w:rPr>
      <w:color w:val="333333"/>
      <w:u w:val="single"/>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7B0E7C"/>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E813CA"/>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22"/>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20FB2"/>
    <w:pPr>
      <w:ind w:left="720"/>
      <w:contextualSpacing/>
    </w:p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qFormat/>
    <w:locked/>
    <w:rsid w:val="00662CCF"/>
    <w:rPr>
      <w:rFonts w:ascii="Times New Roman" w:hAnsi="Times New Roman"/>
      <w:sz w:val="24"/>
    </w:r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A06EC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5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B83EF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CM1">
    <w:name w:val="CM1"/>
    <w:basedOn w:val="Normal"/>
    <w:next w:val="Normal"/>
    <w:uiPriority w:val="99"/>
    <w:rsid w:val="0016218D"/>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Pa7">
    <w:name w:val="Pa7"/>
    <w:basedOn w:val="Normal"/>
    <w:next w:val="Normal"/>
    <w:uiPriority w:val="99"/>
    <w:rsid w:val="007E02A7"/>
    <w:pPr>
      <w:autoSpaceDE w:val="0"/>
      <w:autoSpaceDN w:val="0"/>
      <w:adjustRightInd w:val="0"/>
      <w:spacing w:after="20" w:line="207" w:lineRule="atLeast"/>
      <w:ind w:firstLine="0"/>
      <w:jc w:val="left"/>
    </w:pPr>
    <w:rPr>
      <w:rFonts w:eastAsia="Times New Roman" w:cs="Times New Roman"/>
      <w:szCs w:val="24"/>
      <w:lang w:val="en-US"/>
    </w:rPr>
  </w:style>
  <w:style w:type="character" w:customStyle="1" w:styleId="A5">
    <w:name w:val="A5"/>
    <w:uiPriority w:val="99"/>
    <w:rsid w:val="007E02A7"/>
    <w:rPr>
      <w:rFonts w:cs="Minion Pro"/>
      <w:i/>
      <w:iCs/>
      <w:color w:val="000000"/>
      <w:sz w:val="20"/>
      <w:szCs w:val="20"/>
    </w:rPr>
  </w:style>
  <w:style w:type="paragraph" w:customStyle="1" w:styleId="labojumupamats">
    <w:name w:val="labojumu_pamats"/>
    <w:basedOn w:val="Normal"/>
    <w:rsid w:val="00D75CDD"/>
    <w:pPr>
      <w:spacing w:before="100" w:beforeAutospacing="1" w:after="100" w:afterAutospacing="1" w:line="240" w:lineRule="auto"/>
      <w:ind w:firstLine="0"/>
      <w:jc w:val="left"/>
    </w:pPr>
    <w:rPr>
      <w:rFonts w:eastAsia="Times New Roman" w:cs="Times New Roman"/>
      <w:szCs w:val="24"/>
      <w:lang w:val="en-US"/>
    </w:rPr>
  </w:style>
  <w:style w:type="paragraph" w:customStyle="1" w:styleId="tvhtml">
    <w:name w:val="tv_html"/>
    <w:basedOn w:val="Normal"/>
    <w:rsid w:val="00D75CDD"/>
    <w:pPr>
      <w:spacing w:before="100" w:beforeAutospacing="1" w:after="100" w:afterAutospacing="1" w:line="240" w:lineRule="auto"/>
      <w:ind w:firstLine="0"/>
      <w:jc w:val="left"/>
    </w:pPr>
    <w:rPr>
      <w:rFonts w:eastAsia="Times New Roman" w:cs="Times New Roman"/>
      <w:szCs w:val="24"/>
      <w:lang w:val="en-US"/>
    </w:rPr>
  </w:style>
  <w:style w:type="character" w:customStyle="1" w:styleId="tvhtml1">
    <w:name w:val="tv_html1"/>
    <w:basedOn w:val="DefaultParagraphFont"/>
    <w:rsid w:val="00D75CDD"/>
  </w:style>
  <w:style w:type="character" w:styleId="FollowedHyperlink">
    <w:name w:val="FollowedHyperlink"/>
    <w:basedOn w:val="DefaultParagraphFont"/>
    <w:uiPriority w:val="99"/>
    <w:semiHidden/>
    <w:unhideWhenUsed/>
    <w:rsid w:val="00E827FD"/>
    <w:rPr>
      <w:color w:val="954F72" w:themeColor="followedHyperlink"/>
      <w:u w:val="single"/>
    </w:rPr>
  </w:style>
  <w:style w:type="paragraph" w:customStyle="1" w:styleId="msonormal804d7de8fd46f06a46511c7c60d1535e">
    <w:name w:val="msonormal_804d7de8fd46f06a46511c7c60d1535e"/>
    <w:basedOn w:val="Normal"/>
    <w:rsid w:val="00A67ED6"/>
    <w:pPr>
      <w:spacing w:before="100" w:beforeAutospacing="1" w:after="100" w:afterAutospacing="1" w:line="240" w:lineRule="auto"/>
      <w:ind w:firstLine="0"/>
      <w:jc w:val="left"/>
    </w:pPr>
    <w:rPr>
      <w:rFonts w:eastAsia="Times New Roman" w:cs="Times New Roman"/>
      <w:szCs w:val="24"/>
      <w:lang w:eastAsia="lv-LV"/>
    </w:rPr>
  </w:style>
  <w:style w:type="paragraph" w:customStyle="1" w:styleId="paragraph">
    <w:name w:val="paragraph"/>
    <w:basedOn w:val="Normal"/>
    <w:rsid w:val="00B775E5"/>
    <w:pPr>
      <w:spacing w:before="100" w:beforeAutospacing="1" w:after="100" w:afterAutospacing="1" w:line="240" w:lineRule="auto"/>
      <w:ind w:firstLine="0"/>
      <w:jc w:val="left"/>
    </w:pPr>
    <w:rPr>
      <w:rFonts w:eastAsia="Times New Roman" w:cs="Times New Roman"/>
      <w:szCs w:val="24"/>
      <w:lang w:val="en-US"/>
    </w:rPr>
  </w:style>
  <w:style w:type="character" w:customStyle="1" w:styleId="normaltextrun">
    <w:name w:val="normaltextrun"/>
    <w:basedOn w:val="DefaultParagraphFont"/>
    <w:rsid w:val="00B775E5"/>
  </w:style>
  <w:style w:type="character" w:customStyle="1" w:styleId="eop">
    <w:name w:val="eop"/>
    <w:basedOn w:val="DefaultParagraphFont"/>
    <w:rsid w:val="00B775E5"/>
  </w:style>
  <w:style w:type="character" w:styleId="FootnoteReference">
    <w:name w:val="footnote reference"/>
    <w:basedOn w:val="DefaultParagraphFont"/>
    <w:uiPriority w:val="99"/>
    <w:semiHidden/>
    <w:unhideWhenUsed/>
    <w:rsid w:val="00FD0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6227">
      <w:bodyDiv w:val="1"/>
      <w:marLeft w:val="0"/>
      <w:marRight w:val="0"/>
      <w:marTop w:val="0"/>
      <w:marBottom w:val="0"/>
      <w:divBdr>
        <w:top w:val="none" w:sz="0" w:space="0" w:color="auto"/>
        <w:left w:val="none" w:sz="0" w:space="0" w:color="auto"/>
        <w:bottom w:val="none" w:sz="0" w:space="0" w:color="auto"/>
        <w:right w:val="none" w:sz="0" w:space="0" w:color="auto"/>
      </w:divBdr>
    </w:div>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292634749">
      <w:bodyDiv w:val="1"/>
      <w:marLeft w:val="0"/>
      <w:marRight w:val="0"/>
      <w:marTop w:val="0"/>
      <w:marBottom w:val="0"/>
      <w:divBdr>
        <w:top w:val="none" w:sz="0" w:space="0" w:color="auto"/>
        <w:left w:val="none" w:sz="0" w:space="0" w:color="auto"/>
        <w:bottom w:val="none" w:sz="0" w:space="0" w:color="auto"/>
        <w:right w:val="none" w:sz="0" w:space="0" w:color="auto"/>
      </w:divBdr>
    </w:div>
    <w:div w:id="423691795">
      <w:bodyDiv w:val="1"/>
      <w:marLeft w:val="0"/>
      <w:marRight w:val="0"/>
      <w:marTop w:val="0"/>
      <w:marBottom w:val="0"/>
      <w:divBdr>
        <w:top w:val="none" w:sz="0" w:space="0" w:color="auto"/>
        <w:left w:val="none" w:sz="0" w:space="0" w:color="auto"/>
        <w:bottom w:val="none" w:sz="0" w:space="0" w:color="auto"/>
        <w:right w:val="none" w:sz="0" w:space="0" w:color="auto"/>
      </w:divBdr>
    </w:div>
    <w:div w:id="425611910">
      <w:bodyDiv w:val="1"/>
      <w:marLeft w:val="0"/>
      <w:marRight w:val="0"/>
      <w:marTop w:val="0"/>
      <w:marBottom w:val="0"/>
      <w:divBdr>
        <w:top w:val="none" w:sz="0" w:space="0" w:color="auto"/>
        <w:left w:val="none" w:sz="0" w:space="0" w:color="auto"/>
        <w:bottom w:val="none" w:sz="0" w:space="0" w:color="auto"/>
        <w:right w:val="none" w:sz="0" w:space="0" w:color="auto"/>
      </w:divBdr>
      <w:divsChild>
        <w:div w:id="297686975">
          <w:marLeft w:val="0"/>
          <w:marRight w:val="0"/>
          <w:marTop w:val="0"/>
          <w:marBottom w:val="0"/>
          <w:divBdr>
            <w:top w:val="none" w:sz="0" w:space="0" w:color="auto"/>
            <w:left w:val="none" w:sz="0" w:space="0" w:color="auto"/>
            <w:bottom w:val="none" w:sz="0" w:space="0" w:color="auto"/>
            <w:right w:val="none" w:sz="0" w:space="0" w:color="auto"/>
          </w:divBdr>
        </w:div>
        <w:div w:id="1105077579">
          <w:marLeft w:val="0"/>
          <w:marRight w:val="0"/>
          <w:marTop w:val="0"/>
          <w:marBottom w:val="0"/>
          <w:divBdr>
            <w:top w:val="none" w:sz="0" w:space="0" w:color="auto"/>
            <w:left w:val="none" w:sz="0" w:space="0" w:color="auto"/>
            <w:bottom w:val="none" w:sz="0" w:space="0" w:color="auto"/>
            <w:right w:val="none" w:sz="0" w:space="0" w:color="auto"/>
          </w:divBdr>
        </w:div>
        <w:div w:id="1163278137">
          <w:marLeft w:val="0"/>
          <w:marRight w:val="0"/>
          <w:marTop w:val="0"/>
          <w:marBottom w:val="0"/>
          <w:divBdr>
            <w:top w:val="none" w:sz="0" w:space="0" w:color="auto"/>
            <w:left w:val="none" w:sz="0" w:space="0" w:color="auto"/>
            <w:bottom w:val="none" w:sz="0" w:space="0" w:color="auto"/>
            <w:right w:val="none" w:sz="0" w:space="0" w:color="auto"/>
          </w:divBdr>
        </w:div>
        <w:div w:id="1165321506">
          <w:marLeft w:val="0"/>
          <w:marRight w:val="0"/>
          <w:marTop w:val="0"/>
          <w:marBottom w:val="0"/>
          <w:divBdr>
            <w:top w:val="none" w:sz="0" w:space="0" w:color="auto"/>
            <w:left w:val="none" w:sz="0" w:space="0" w:color="auto"/>
            <w:bottom w:val="none" w:sz="0" w:space="0" w:color="auto"/>
            <w:right w:val="none" w:sz="0" w:space="0" w:color="auto"/>
          </w:divBdr>
        </w:div>
        <w:div w:id="1614283718">
          <w:marLeft w:val="0"/>
          <w:marRight w:val="0"/>
          <w:marTop w:val="0"/>
          <w:marBottom w:val="0"/>
          <w:divBdr>
            <w:top w:val="none" w:sz="0" w:space="0" w:color="auto"/>
            <w:left w:val="none" w:sz="0" w:space="0" w:color="auto"/>
            <w:bottom w:val="none" w:sz="0" w:space="0" w:color="auto"/>
            <w:right w:val="none" w:sz="0" w:space="0" w:color="auto"/>
          </w:divBdr>
        </w:div>
        <w:div w:id="1817841264">
          <w:marLeft w:val="0"/>
          <w:marRight w:val="0"/>
          <w:marTop w:val="0"/>
          <w:marBottom w:val="0"/>
          <w:divBdr>
            <w:top w:val="none" w:sz="0" w:space="0" w:color="auto"/>
            <w:left w:val="none" w:sz="0" w:space="0" w:color="auto"/>
            <w:bottom w:val="none" w:sz="0" w:space="0" w:color="auto"/>
            <w:right w:val="none" w:sz="0" w:space="0" w:color="auto"/>
          </w:divBdr>
        </w:div>
        <w:div w:id="2064063889">
          <w:marLeft w:val="0"/>
          <w:marRight w:val="0"/>
          <w:marTop w:val="0"/>
          <w:marBottom w:val="0"/>
          <w:divBdr>
            <w:top w:val="none" w:sz="0" w:space="0" w:color="auto"/>
            <w:left w:val="none" w:sz="0" w:space="0" w:color="auto"/>
            <w:bottom w:val="none" w:sz="0" w:space="0" w:color="auto"/>
            <w:right w:val="none" w:sz="0" w:space="0" w:color="auto"/>
          </w:divBdr>
        </w:div>
      </w:divsChild>
    </w:div>
    <w:div w:id="475756192">
      <w:bodyDiv w:val="1"/>
      <w:marLeft w:val="0"/>
      <w:marRight w:val="0"/>
      <w:marTop w:val="0"/>
      <w:marBottom w:val="0"/>
      <w:divBdr>
        <w:top w:val="none" w:sz="0" w:space="0" w:color="auto"/>
        <w:left w:val="none" w:sz="0" w:space="0" w:color="auto"/>
        <w:bottom w:val="none" w:sz="0" w:space="0" w:color="auto"/>
        <w:right w:val="none" w:sz="0" w:space="0" w:color="auto"/>
      </w:divBdr>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684867145">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782655530">
      <w:bodyDiv w:val="1"/>
      <w:marLeft w:val="0"/>
      <w:marRight w:val="0"/>
      <w:marTop w:val="0"/>
      <w:marBottom w:val="0"/>
      <w:divBdr>
        <w:top w:val="none" w:sz="0" w:space="0" w:color="auto"/>
        <w:left w:val="none" w:sz="0" w:space="0" w:color="auto"/>
        <w:bottom w:val="none" w:sz="0" w:space="0" w:color="auto"/>
        <w:right w:val="none" w:sz="0" w:space="0" w:color="auto"/>
      </w:divBdr>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245190060">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664503259">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849755985">
      <w:bodyDiv w:val="1"/>
      <w:marLeft w:val="0"/>
      <w:marRight w:val="0"/>
      <w:marTop w:val="0"/>
      <w:marBottom w:val="0"/>
      <w:divBdr>
        <w:top w:val="none" w:sz="0" w:space="0" w:color="auto"/>
        <w:left w:val="none" w:sz="0" w:space="0" w:color="auto"/>
        <w:bottom w:val="none" w:sz="0" w:space="0" w:color="auto"/>
        <w:right w:val="none" w:sz="0" w:space="0" w:color="auto"/>
      </w:divBdr>
      <w:divsChild>
        <w:div w:id="10572542">
          <w:marLeft w:val="0"/>
          <w:marRight w:val="0"/>
          <w:marTop w:val="0"/>
          <w:marBottom w:val="0"/>
          <w:divBdr>
            <w:top w:val="none" w:sz="0" w:space="0" w:color="auto"/>
            <w:left w:val="none" w:sz="0" w:space="0" w:color="auto"/>
            <w:bottom w:val="none" w:sz="0" w:space="0" w:color="auto"/>
            <w:right w:val="none" w:sz="0" w:space="0" w:color="auto"/>
          </w:divBdr>
        </w:div>
        <w:div w:id="63989274">
          <w:marLeft w:val="0"/>
          <w:marRight w:val="0"/>
          <w:marTop w:val="0"/>
          <w:marBottom w:val="0"/>
          <w:divBdr>
            <w:top w:val="none" w:sz="0" w:space="0" w:color="auto"/>
            <w:left w:val="none" w:sz="0" w:space="0" w:color="auto"/>
            <w:bottom w:val="none" w:sz="0" w:space="0" w:color="auto"/>
            <w:right w:val="none" w:sz="0" w:space="0" w:color="auto"/>
          </w:divBdr>
        </w:div>
        <w:div w:id="166407938">
          <w:marLeft w:val="0"/>
          <w:marRight w:val="0"/>
          <w:marTop w:val="0"/>
          <w:marBottom w:val="0"/>
          <w:divBdr>
            <w:top w:val="none" w:sz="0" w:space="0" w:color="auto"/>
            <w:left w:val="none" w:sz="0" w:space="0" w:color="auto"/>
            <w:bottom w:val="none" w:sz="0" w:space="0" w:color="auto"/>
            <w:right w:val="none" w:sz="0" w:space="0" w:color="auto"/>
          </w:divBdr>
        </w:div>
        <w:div w:id="245000631">
          <w:marLeft w:val="0"/>
          <w:marRight w:val="0"/>
          <w:marTop w:val="0"/>
          <w:marBottom w:val="0"/>
          <w:divBdr>
            <w:top w:val="none" w:sz="0" w:space="0" w:color="auto"/>
            <w:left w:val="none" w:sz="0" w:space="0" w:color="auto"/>
            <w:bottom w:val="none" w:sz="0" w:space="0" w:color="auto"/>
            <w:right w:val="none" w:sz="0" w:space="0" w:color="auto"/>
          </w:divBdr>
        </w:div>
        <w:div w:id="401176683">
          <w:marLeft w:val="0"/>
          <w:marRight w:val="0"/>
          <w:marTop w:val="0"/>
          <w:marBottom w:val="0"/>
          <w:divBdr>
            <w:top w:val="none" w:sz="0" w:space="0" w:color="auto"/>
            <w:left w:val="none" w:sz="0" w:space="0" w:color="auto"/>
            <w:bottom w:val="none" w:sz="0" w:space="0" w:color="auto"/>
            <w:right w:val="none" w:sz="0" w:space="0" w:color="auto"/>
          </w:divBdr>
        </w:div>
        <w:div w:id="419982439">
          <w:marLeft w:val="0"/>
          <w:marRight w:val="0"/>
          <w:marTop w:val="0"/>
          <w:marBottom w:val="0"/>
          <w:divBdr>
            <w:top w:val="none" w:sz="0" w:space="0" w:color="auto"/>
            <w:left w:val="none" w:sz="0" w:space="0" w:color="auto"/>
            <w:bottom w:val="none" w:sz="0" w:space="0" w:color="auto"/>
            <w:right w:val="none" w:sz="0" w:space="0" w:color="auto"/>
          </w:divBdr>
        </w:div>
        <w:div w:id="565190587">
          <w:marLeft w:val="0"/>
          <w:marRight w:val="0"/>
          <w:marTop w:val="0"/>
          <w:marBottom w:val="0"/>
          <w:divBdr>
            <w:top w:val="none" w:sz="0" w:space="0" w:color="auto"/>
            <w:left w:val="none" w:sz="0" w:space="0" w:color="auto"/>
            <w:bottom w:val="none" w:sz="0" w:space="0" w:color="auto"/>
            <w:right w:val="none" w:sz="0" w:space="0" w:color="auto"/>
          </w:divBdr>
        </w:div>
        <w:div w:id="587809406">
          <w:marLeft w:val="0"/>
          <w:marRight w:val="0"/>
          <w:marTop w:val="0"/>
          <w:marBottom w:val="0"/>
          <w:divBdr>
            <w:top w:val="none" w:sz="0" w:space="0" w:color="auto"/>
            <w:left w:val="none" w:sz="0" w:space="0" w:color="auto"/>
            <w:bottom w:val="none" w:sz="0" w:space="0" w:color="auto"/>
            <w:right w:val="none" w:sz="0" w:space="0" w:color="auto"/>
          </w:divBdr>
        </w:div>
        <w:div w:id="656300382">
          <w:marLeft w:val="0"/>
          <w:marRight w:val="0"/>
          <w:marTop w:val="0"/>
          <w:marBottom w:val="0"/>
          <w:divBdr>
            <w:top w:val="none" w:sz="0" w:space="0" w:color="auto"/>
            <w:left w:val="none" w:sz="0" w:space="0" w:color="auto"/>
            <w:bottom w:val="none" w:sz="0" w:space="0" w:color="auto"/>
            <w:right w:val="none" w:sz="0" w:space="0" w:color="auto"/>
          </w:divBdr>
        </w:div>
        <w:div w:id="684015453">
          <w:marLeft w:val="0"/>
          <w:marRight w:val="0"/>
          <w:marTop w:val="0"/>
          <w:marBottom w:val="0"/>
          <w:divBdr>
            <w:top w:val="none" w:sz="0" w:space="0" w:color="auto"/>
            <w:left w:val="none" w:sz="0" w:space="0" w:color="auto"/>
            <w:bottom w:val="none" w:sz="0" w:space="0" w:color="auto"/>
            <w:right w:val="none" w:sz="0" w:space="0" w:color="auto"/>
          </w:divBdr>
        </w:div>
        <w:div w:id="696737730">
          <w:marLeft w:val="0"/>
          <w:marRight w:val="0"/>
          <w:marTop w:val="0"/>
          <w:marBottom w:val="0"/>
          <w:divBdr>
            <w:top w:val="none" w:sz="0" w:space="0" w:color="auto"/>
            <w:left w:val="none" w:sz="0" w:space="0" w:color="auto"/>
            <w:bottom w:val="none" w:sz="0" w:space="0" w:color="auto"/>
            <w:right w:val="none" w:sz="0" w:space="0" w:color="auto"/>
          </w:divBdr>
        </w:div>
        <w:div w:id="702636654">
          <w:marLeft w:val="0"/>
          <w:marRight w:val="0"/>
          <w:marTop w:val="0"/>
          <w:marBottom w:val="0"/>
          <w:divBdr>
            <w:top w:val="none" w:sz="0" w:space="0" w:color="auto"/>
            <w:left w:val="none" w:sz="0" w:space="0" w:color="auto"/>
            <w:bottom w:val="none" w:sz="0" w:space="0" w:color="auto"/>
            <w:right w:val="none" w:sz="0" w:space="0" w:color="auto"/>
          </w:divBdr>
        </w:div>
        <w:div w:id="703672690">
          <w:marLeft w:val="0"/>
          <w:marRight w:val="0"/>
          <w:marTop w:val="0"/>
          <w:marBottom w:val="0"/>
          <w:divBdr>
            <w:top w:val="none" w:sz="0" w:space="0" w:color="auto"/>
            <w:left w:val="none" w:sz="0" w:space="0" w:color="auto"/>
            <w:bottom w:val="none" w:sz="0" w:space="0" w:color="auto"/>
            <w:right w:val="none" w:sz="0" w:space="0" w:color="auto"/>
          </w:divBdr>
        </w:div>
        <w:div w:id="710500128">
          <w:marLeft w:val="0"/>
          <w:marRight w:val="0"/>
          <w:marTop w:val="0"/>
          <w:marBottom w:val="0"/>
          <w:divBdr>
            <w:top w:val="none" w:sz="0" w:space="0" w:color="auto"/>
            <w:left w:val="none" w:sz="0" w:space="0" w:color="auto"/>
            <w:bottom w:val="none" w:sz="0" w:space="0" w:color="auto"/>
            <w:right w:val="none" w:sz="0" w:space="0" w:color="auto"/>
          </w:divBdr>
        </w:div>
        <w:div w:id="769011711">
          <w:marLeft w:val="0"/>
          <w:marRight w:val="0"/>
          <w:marTop w:val="0"/>
          <w:marBottom w:val="0"/>
          <w:divBdr>
            <w:top w:val="none" w:sz="0" w:space="0" w:color="auto"/>
            <w:left w:val="none" w:sz="0" w:space="0" w:color="auto"/>
            <w:bottom w:val="none" w:sz="0" w:space="0" w:color="auto"/>
            <w:right w:val="none" w:sz="0" w:space="0" w:color="auto"/>
          </w:divBdr>
        </w:div>
        <w:div w:id="932931025">
          <w:marLeft w:val="0"/>
          <w:marRight w:val="0"/>
          <w:marTop w:val="0"/>
          <w:marBottom w:val="0"/>
          <w:divBdr>
            <w:top w:val="none" w:sz="0" w:space="0" w:color="auto"/>
            <w:left w:val="none" w:sz="0" w:space="0" w:color="auto"/>
            <w:bottom w:val="none" w:sz="0" w:space="0" w:color="auto"/>
            <w:right w:val="none" w:sz="0" w:space="0" w:color="auto"/>
          </w:divBdr>
        </w:div>
        <w:div w:id="959796375">
          <w:marLeft w:val="0"/>
          <w:marRight w:val="0"/>
          <w:marTop w:val="0"/>
          <w:marBottom w:val="567"/>
          <w:divBdr>
            <w:top w:val="none" w:sz="0" w:space="0" w:color="auto"/>
            <w:left w:val="none" w:sz="0" w:space="0" w:color="auto"/>
            <w:bottom w:val="none" w:sz="0" w:space="0" w:color="auto"/>
            <w:right w:val="none" w:sz="0" w:space="0" w:color="auto"/>
          </w:divBdr>
        </w:div>
        <w:div w:id="1049494358">
          <w:marLeft w:val="0"/>
          <w:marRight w:val="0"/>
          <w:marTop w:val="0"/>
          <w:marBottom w:val="0"/>
          <w:divBdr>
            <w:top w:val="none" w:sz="0" w:space="0" w:color="auto"/>
            <w:left w:val="none" w:sz="0" w:space="0" w:color="auto"/>
            <w:bottom w:val="none" w:sz="0" w:space="0" w:color="auto"/>
            <w:right w:val="none" w:sz="0" w:space="0" w:color="auto"/>
          </w:divBdr>
        </w:div>
        <w:div w:id="1062369302">
          <w:marLeft w:val="0"/>
          <w:marRight w:val="0"/>
          <w:marTop w:val="0"/>
          <w:marBottom w:val="0"/>
          <w:divBdr>
            <w:top w:val="none" w:sz="0" w:space="0" w:color="auto"/>
            <w:left w:val="none" w:sz="0" w:space="0" w:color="auto"/>
            <w:bottom w:val="none" w:sz="0" w:space="0" w:color="auto"/>
            <w:right w:val="none" w:sz="0" w:space="0" w:color="auto"/>
          </w:divBdr>
        </w:div>
        <w:div w:id="1099132425">
          <w:marLeft w:val="0"/>
          <w:marRight w:val="0"/>
          <w:marTop w:val="0"/>
          <w:marBottom w:val="0"/>
          <w:divBdr>
            <w:top w:val="none" w:sz="0" w:space="0" w:color="auto"/>
            <w:left w:val="none" w:sz="0" w:space="0" w:color="auto"/>
            <w:bottom w:val="none" w:sz="0" w:space="0" w:color="auto"/>
            <w:right w:val="none" w:sz="0" w:space="0" w:color="auto"/>
          </w:divBdr>
        </w:div>
        <w:div w:id="1171529264">
          <w:marLeft w:val="0"/>
          <w:marRight w:val="0"/>
          <w:marTop w:val="0"/>
          <w:marBottom w:val="0"/>
          <w:divBdr>
            <w:top w:val="none" w:sz="0" w:space="0" w:color="auto"/>
            <w:left w:val="none" w:sz="0" w:space="0" w:color="auto"/>
            <w:bottom w:val="none" w:sz="0" w:space="0" w:color="auto"/>
            <w:right w:val="none" w:sz="0" w:space="0" w:color="auto"/>
          </w:divBdr>
        </w:div>
        <w:div w:id="1257442371">
          <w:marLeft w:val="0"/>
          <w:marRight w:val="0"/>
          <w:marTop w:val="0"/>
          <w:marBottom w:val="0"/>
          <w:divBdr>
            <w:top w:val="none" w:sz="0" w:space="0" w:color="auto"/>
            <w:left w:val="none" w:sz="0" w:space="0" w:color="auto"/>
            <w:bottom w:val="none" w:sz="0" w:space="0" w:color="auto"/>
            <w:right w:val="none" w:sz="0" w:space="0" w:color="auto"/>
          </w:divBdr>
        </w:div>
        <w:div w:id="1307785165">
          <w:marLeft w:val="0"/>
          <w:marRight w:val="0"/>
          <w:marTop w:val="0"/>
          <w:marBottom w:val="567"/>
          <w:divBdr>
            <w:top w:val="none" w:sz="0" w:space="0" w:color="auto"/>
            <w:left w:val="none" w:sz="0" w:space="0" w:color="auto"/>
            <w:bottom w:val="none" w:sz="0" w:space="0" w:color="auto"/>
            <w:right w:val="none" w:sz="0" w:space="0" w:color="auto"/>
          </w:divBdr>
        </w:div>
        <w:div w:id="1473209709">
          <w:marLeft w:val="0"/>
          <w:marRight w:val="0"/>
          <w:marTop w:val="0"/>
          <w:marBottom w:val="0"/>
          <w:divBdr>
            <w:top w:val="none" w:sz="0" w:space="0" w:color="auto"/>
            <w:left w:val="none" w:sz="0" w:space="0" w:color="auto"/>
            <w:bottom w:val="none" w:sz="0" w:space="0" w:color="auto"/>
            <w:right w:val="none" w:sz="0" w:space="0" w:color="auto"/>
          </w:divBdr>
        </w:div>
        <w:div w:id="1475373162">
          <w:marLeft w:val="0"/>
          <w:marRight w:val="0"/>
          <w:marTop w:val="0"/>
          <w:marBottom w:val="0"/>
          <w:divBdr>
            <w:top w:val="none" w:sz="0" w:space="0" w:color="auto"/>
            <w:left w:val="none" w:sz="0" w:space="0" w:color="auto"/>
            <w:bottom w:val="none" w:sz="0" w:space="0" w:color="auto"/>
            <w:right w:val="none" w:sz="0" w:space="0" w:color="auto"/>
          </w:divBdr>
        </w:div>
        <w:div w:id="1490176606">
          <w:marLeft w:val="0"/>
          <w:marRight w:val="0"/>
          <w:marTop w:val="0"/>
          <w:marBottom w:val="0"/>
          <w:divBdr>
            <w:top w:val="none" w:sz="0" w:space="0" w:color="auto"/>
            <w:left w:val="none" w:sz="0" w:space="0" w:color="auto"/>
            <w:bottom w:val="none" w:sz="0" w:space="0" w:color="auto"/>
            <w:right w:val="none" w:sz="0" w:space="0" w:color="auto"/>
          </w:divBdr>
        </w:div>
        <w:div w:id="1498351568">
          <w:marLeft w:val="0"/>
          <w:marRight w:val="0"/>
          <w:marTop w:val="0"/>
          <w:marBottom w:val="0"/>
          <w:divBdr>
            <w:top w:val="none" w:sz="0" w:space="0" w:color="auto"/>
            <w:left w:val="none" w:sz="0" w:space="0" w:color="auto"/>
            <w:bottom w:val="none" w:sz="0" w:space="0" w:color="auto"/>
            <w:right w:val="none" w:sz="0" w:space="0" w:color="auto"/>
          </w:divBdr>
        </w:div>
        <w:div w:id="1508448828">
          <w:marLeft w:val="0"/>
          <w:marRight w:val="0"/>
          <w:marTop w:val="0"/>
          <w:marBottom w:val="0"/>
          <w:divBdr>
            <w:top w:val="none" w:sz="0" w:space="0" w:color="auto"/>
            <w:left w:val="none" w:sz="0" w:space="0" w:color="auto"/>
            <w:bottom w:val="none" w:sz="0" w:space="0" w:color="auto"/>
            <w:right w:val="none" w:sz="0" w:space="0" w:color="auto"/>
          </w:divBdr>
        </w:div>
        <w:div w:id="1730955203">
          <w:marLeft w:val="0"/>
          <w:marRight w:val="0"/>
          <w:marTop w:val="0"/>
          <w:marBottom w:val="0"/>
          <w:divBdr>
            <w:top w:val="none" w:sz="0" w:space="0" w:color="auto"/>
            <w:left w:val="none" w:sz="0" w:space="0" w:color="auto"/>
            <w:bottom w:val="none" w:sz="0" w:space="0" w:color="auto"/>
            <w:right w:val="none" w:sz="0" w:space="0" w:color="auto"/>
          </w:divBdr>
        </w:div>
        <w:div w:id="1791171119">
          <w:marLeft w:val="0"/>
          <w:marRight w:val="0"/>
          <w:marTop w:val="0"/>
          <w:marBottom w:val="0"/>
          <w:divBdr>
            <w:top w:val="none" w:sz="0" w:space="0" w:color="auto"/>
            <w:left w:val="none" w:sz="0" w:space="0" w:color="auto"/>
            <w:bottom w:val="none" w:sz="0" w:space="0" w:color="auto"/>
            <w:right w:val="none" w:sz="0" w:space="0" w:color="auto"/>
          </w:divBdr>
        </w:div>
        <w:div w:id="1827209958">
          <w:marLeft w:val="0"/>
          <w:marRight w:val="0"/>
          <w:marTop w:val="0"/>
          <w:marBottom w:val="0"/>
          <w:divBdr>
            <w:top w:val="none" w:sz="0" w:space="0" w:color="auto"/>
            <w:left w:val="none" w:sz="0" w:space="0" w:color="auto"/>
            <w:bottom w:val="none" w:sz="0" w:space="0" w:color="auto"/>
            <w:right w:val="none" w:sz="0" w:space="0" w:color="auto"/>
          </w:divBdr>
        </w:div>
        <w:div w:id="1963412610">
          <w:marLeft w:val="0"/>
          <w:marRight w:val="0"/>
          <w:marTop w:val="0"/>
          <w:marBottom w:val="0"/>
          <w:divBdr>
            <w:top w:val="none" w:sz="0" w:space="0" w:color="auto"/>
            <w:left w:val="none" w:sz="0" w:space="0" w:color="auto"/>
            <w:bottom w:val="none" w:sz="0" w:space="0" w:color="auto"/>
            <w:right w:val="none" w:sz="0" w:space="0" w:color="auto"/>
          </w:divBdr>
        </w:div>
        <w:div w:id="1969435785">
          <w:marLeft w:val="0"/>
          <w:marRight w:val="0"/>
          <w:marTop w:val="0"/>
          <w:marBottom w:val="0"/>
          <w:divBdr>
            <w:top w:val="none" w:sz="0" w:space="0" w:color="auto"/>
            <w:left w:val="none" w:sz="0" w:space="0" w:color="auto"/>
            <w:bottom w:val="none" w:sz="0" w:space="0" w:color="auto"/>
            <w:right w:val="none" w:sz="0" w:space="0" w:color="auto"/>
          </w:divBdr>
        </w:div>
        <w:div w:id="2036349570">
          <w:marLeft w:val="0"/>
          <w:marRight w:val="0"/>
          <w:marTop w:val="0"/>
          <w:marBottom w:val="0"/>
          <w:divBdr>
            <w:top w:val="none" w:sz="0" w:space="0" w:color="auto"/>
            <w:left w:val="none" w:sz="0" w:space="0" w:color="auto"/>
            <w:bottom w:val="none" w:sz="0" w:space="0" w:color="auto"/>
            <w:right w:val="none" w:sz="0" w:space="0" w:color="auto"/>
          </w:divBdr>
        </w:div>
        <w:div w:id="2052000214">
          <w:marLeft w:val="0"/>
          <w:marRight w:val="0"/>
          <w:marTop w:val="0"/>
          <w:marBottom w:val="0"/>
          <w:divBdr>
            <w:top w:val="none" w:sz="0" w:space="0" w:color="auto"/>
            <w:left w:val="none" w:sz="0" w:space="0" w:color="auto"/>
            <w:bottom w:val="none" w:sz="0" w:space="0" w:color="auto"/>
            <w:right w:val="none" w:sz="0" w:space="0" w:color="auto"/>
          </w:divBdr>
        </w:div>
        <w:div w:id="2127195418">
          <w:marLeft w:val="0"/>
          <w:marRight w:val="0"/>
          <w:marTop w:val="0"/>
          <w:marBottom w:val="0"/>
          <w:divBdr>
            <w:top w:val="none" w:sz="0" w:space="0" w:color="auto"/>
            <w:left w:val="none" w:sz="0" w:space="0" w:color="auto"/>
            <w:bottom w:val="none" w:sz="0" w:space="0" w:color="auto"/>
            <w:right w:val="none" w:sz="0" w:space="0" w:color="auto"/>
          </w:divBdr>
        </w:div>
      </w:divsChild>
    </w:div>
    <w:div w:id="1884053665">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598327">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hyperlink" Target="https://likumi.lv/ta/id/251166-grozijumi-ministru-kabineta-2005-gada-22-novembra-noteikumos-nr-886-dabas-parka-vecumu-mezi-individualie-aizsardzibas-un-izmant..." TargetMode="External"/><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jpeg"/><Relationship Id="rId63" Type="http://schemas.openxmlformats.org/officeDocument/2006/relationships/image" Target="media/image44.jpeg"/><Relationship Id="rId68" Type="http://schemas.openxmlformats.org/officeDocument/2006/relationships/image" Target="media/image49.jpeg"/><Relationship Id="rId84" Type="http://schemas.openxmlformats.org/officeDocument/2006/relationships/image" Target="media/image60.jpeg"/><Relationship Id="rId89" Type="http://schemas.openxmlformats.org/officeDocument/2006/relationships/image" Target="media/image63.png"/><Relationship Id="rId112" Type="http://schemas.openxmlformats.org/officeDocument/2006/relationships/hyperlink" Target="https://likumi.lv/ta/id/251166-grozijumi-ministru-kabineta-2005-gada-22-novembra-noteikumos-nr-886-dabas-parka-vecumu-mezi-individualie-aizsardzibas-un-izmant..." TargetMode="External"/><Relationship Id="rId133" Type="http://schemas.openxmlformats.org/officeDocument/2006/relationships/hyperlink" Target="https://likumi.lv/ta/id/251166-grozijumi-ministru-kabineta-2005-gada-22-novembra-noteikumos-nr-886-dabas-parka-vecumu-mezi-individualie-aizsardzibas-un-izmant..." TargetMode="External"/><Relationship Id="rId138" Type="http://schemas.openxmlformats.org/officeDocument/2006/relationships/hyperlink" Target="https://likumi.lv/ta/id/122148" TargetMode="External"/><Relationship Id="rId154" Type="http://schemas.openxmlformats.org/officeDocument/2006/relationships/hyperlink" Target="https://is.mantojums.lv/?id=&amp;title=lavo%C5%A1nieku&amp;type_group=1&amp;value_group=&amp;dating=&amp;address=&amp;region" TargetMode="External"/><Relationship Id="rId159" Type="http://schemas.openxmlformats.org/officeDocument/2006/relationships/hyperlink" Target="http://cdr.eionet.europa.eu/Converters/run_conversion?file=lv/eu/art17/envxwalvg/LV_species_reports-20190829-115440.xml&amp;conv=593&amp;source=remote" TargetMode="External"/><Relationship Id="rId16" Type="http://schemas.openxmlformats.org/officeDocument/2006/relationships/image" Target="media/image8.png"/><Relationship Id="rId107" Type="http://schemas.openxmlformats.org/officeDocument/2006/relationships/hyperlink" Target="https://likumi.lv/ta/id/122148" TargetMode="External"/><Relationship Id="rId11" Type="http://schemas.openxmlformats.org/officeDocument/2006/relationships/image" Target="media/image3.png"/><Relationship Id="rId32" Type="http://schemas.openxmlformats.org/officeDocument/2006/relationships/image" Target="media/image22.jpeg"/><Relationship Id="rId37" Type="http://schemas.openxmlformats.org/officeDocument/2006/relationships/image" Target="media/image26.jpeg"/><Relationship Id="rId53" Type="http://schemas.openxmlformats.org/officeDocument/2006/relationships/image" Target="media/image37.jpeg"/><Relationship Id="rId58" Type="http://schemas.openxmlformats.org/officeDocument/2006/relationships/chart" Target="charts/chart8.xml"/><Relationship Id="rId74" Type="http://schemas.openxmlformats.org/officeDocument/2006/relationships/image" Target="media/image55.jpeg"/><Relationship Id="rId79" Type="http://schemas.openxmlformats.org/officeDocument/2006/relationships/chart" Target="charts/chart13.xml"/><Relationship Id="rId102" Type="http://schemas.openxmlformats.org/officeDocument/2006/relationships/hyperlink" Target="https://likumi.lv/ta/id/251166-grozijumi-ministru-kabineta-2005-gada-22-novembra-noteikumos-nr-886-dabas-parka-vecumu-mezi-individualie-aizsardzibas-un-izmant..." TargetMode="External"/><Relationship Id="rId123" Type="http://schemas.openxmlformats.org/officeDocument/2006/relationships/hyperlink" Target="https://likumi.lv/ta/id/251166-grozijumi-ministru-kabineta-2005-gada-22-novembra-noteikumos-nr-886-dabas-parka-vecumu-mezi-individualie-aizsardzibas-un-izmant..." TargetMode="External"/><Relationship Id="rId128" Type="http://schemas.openxmlformats.org/officeDocument/2006/relationships/hyperlink" Target="https://likumi.lv/ta/id/251166-grozijumi-ministru-kabineta-2005-gada-22-novembra-noteikumos-nr-886-dabas-parka-vecumu-mezi-individualie-aizsardzibas-un-izmant..." TargetMode="External"/><Relationship Id="rId144" Type="http://schemas.openxmlformats.org/officeDocument/2006/relationships/hyperlink" Target="https://likumi.lv/ta/id/251166-grozijumi-ministru-kabineta-2005-gada-22-novembra-noteikumos-nr-886-dabas-parka-vecumu-mezi-individualie-aizsardzibas-un-izmant..." TargetMode="External"/><Relationship Id="rId149" Type="http://schemas.openxmlformats.org/officeDocument/2006/relationships/hyperlink" Target="http://www.balvurcb.lv/kb/?View=entry&amp;EntryID=176" TargetMode="External"/><Relationship Id="rId5" Type="http://schemas.openxmlformats.org/officeDocument/2006/relationships/settings" Target="settings.xml"/><Relationship Id="rId90" Type="http://schemas.openxmlformats.org/officeDocument/2006/relationships/image" Target="media/image64.jpeg"/><Relationship Id="rId95" Type="http://schemas.openxmlformats.org/officeDocument/2006/relationships/hyperlink" Target="https://www.daba.gov.lv/public/lat/dati1/geodatubaze/" TargetMode="External"/><Relationship Id="rId160" Type="http://schemas.openxmlformats.org/officeDocument/2006/relationships/hyperlink" Target="http://cdr.eionet.europa.eu/lv/eu/art17/envuc1kdw" TargetMode="External"/><Relationship Id="rId22" Type="http://schemas.openxmlformats.org/officeDocument/2006/relationships/image" Target="media/image13.png"/><Relationship Id="rId27" Type="http://schemas.openxmlformats.org/officeDocument/2006/relationships/image" Target="media/image17.jpeg"/><Relationship Id="rId43" Type="http://schemas.openxmlformats.org/officeDocument/2006/relationships/image" Target="media/image32.jpeg"/><Relationship Id="rId48" Type="http://schemas.openxmlformats.org/officeDocument/2006/relationships/chart" Target="charts/chart3.xml"/><Relationship Id="rId64" Type="http://schemas.openxmlformats.org/officeDocument/2006/relationships/image" Target="media/image45.jpeg"/><Relationship Id="rId69" Type="http://schemas.openxmlformats.org/officeDocument/2006/relationships/image" Target="media/image50.png"/><Relationship Id="rId113" Type="http://schemas.openxmlformats.org/officeDocument/2006/relationships/hyperlink" Target="https://likumi.lv/ta/id/251166-grozijumi-ministru-kabineta-2005-gada-22-novembra-noteikumos-nr-886-dabas-parka-vecumu-mezi-individualie-aizsardzibas-un-izmant..." TargetMode="External"/><Relationship Id="rId118" Type="http://schemas.openxmlformats.org/officeDocument/2006/relationships/hyperlink" Target="https://likumi.lv/ta/id/251166-grozijumi-ministru-kabineta-2005-gada-22-novembra-noteikumos-nr-886-dabas-parka-vecumu-mezi-individualie-aizsardzibas-un-izmant..." TargetMode="External"/><Relationship Id="rId134" Type="http://schemas.openxmlformats.org/officeDocument/2006/relationships/hyperlink" Target="https://likumi.lv/ta/id/122148" TargetMode="External"/><Relationship Id="rId139" Type="http://schemas.openxmlformats.org/officeDocument/2006/relationships/hyperlink" Target="https://likumi.lv/ta/id/251166-grozijumi-ministru-kabineta-2005-gada-22-novembra-noteikumos-nr-886-dabas-parka-vecumu-mezi-individualie-aizsardzibas-un-izmant..." TargetMode="External"/><Relationship Id="rId80" Type="http://schemas.openxmlformats.org/officeDocument/2006/relationships/chart" Target="charts/chart14.xml"/><Relationship Id="rId85" Type="http://schemas.openxmlformats.org/officeDocument/2006/relationships/header" Target="header2.xml"/><Relationship Id="rId150" Type="http://schemas.openxmlformats.org/officeDocument/2006/relationships/hyperlink" Target="http://www.daba.gov.lv" TargetMode="External"/><Relationship Id="rId155" Type="http://schemas.openxmlformats.org/officeDocument/2006/relationships/hyperlink" Target="https://is.mantojums.lv/map/" TargetMode="Externa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3.jpeg"/><Relationship Id="rId38" Type="http://schemas.openxmlformats.org/officeDocument/2006/relationships/image" Target="media/image27.jpeg"/><Relationship Id="rId59" Type="http://schemas.openxmlformats.org/officeDocument/2006/relationships/chart" Target="charts/chart9.xml"/><Relationship Id="rId103" Type="http://schemas.openxmlformats.org/officeDocument/2006/relationships/hyperlink" Target="https://likumi.lv/ta/id/122148" TargetMode="External"/><Relationship Id="rId108" Type="http://schemas.openxmlformats.org/officeDocument/2006/relationships/hyperlink" Target="https://likumi.lv/ta/id/251166-grozijumi-ministru-kabineta-2005-gada-22-novembra-noteikumos-nr-886-dabas-parka-vecumu-mezi-individualie-aizsardzibas-un-izmant..." TargetMode="External"/><Relationship Id="rId124" Type="http://schemas.openxmlformats.org/officeDocument/2006/relationships/hyperlink" Target="https://likumi.lv/ta/id/251166-grozijumi-ministru-kabineta-2005-gada-22-novembra-noteikumos-nr-886-dabas-parka-vecumu-mezi-individualie-aizsardzibas-un-izmant..." TargetMode="External"/><Relationship Id="rId129" Type="http://schemas.openxmlformats.org/officeDocument/2006/relationships/hyperlink" Target="https://likumi.lv/ta/id/251166-grozijumi-ministru-kabineta-2005-gada-22-novembra-noteikumos-nr-886-dabas-parka-vecumu-mezi-individualie-aizsardzibas-un-izmant..." TargetMode="External"/><Relationship Id="rId20" Type="http://schemas.openxmlformats.org/officeDocument/2006/relationships/chart" Target="charts/chart1.xml"/><Relationship Id="rId41" Type="http://schemas.openxmlformats.org/officeDocument/2006/relationships/image" Target="media/image30.jpeg"/><Relationship Id="rId54" Type="http://schemas.openxmlformats.org/officeDocument/2006/relationships/image" Target="media/image38.jpeg"/><Relationship Id="rId62" Type="http://schemas.openxmlformats.org/officeDocument/2006/relationships/image" Target="media/image43.jpeg"/><Relationship Id="rId70" Type="http://schemas.openxmlformats.org/officeDocument/2006/relationships/image" Target="media/image51.png"/><Relationship Id="rId75" Type="http://schemas.openxmlformats.org/officeDocument/2006/relationships/image" Target="media/image56.jpg"/><Relationship Id="rId83" Type="http://schemas.openxmlformats.org/officeDocument/2006/relationships/image" Target="media/image59.jpeg"/><Relationship Id="rId88" Type="http://schemas.openxmlformats.org/officeDocument/2006/relationships/image" Target="media/image62.png"/><Relationship Id="rId91" Type="http://schemas.openxmlformats.org/officeDocument/2006/relationships/image" Target="media/image65.jpeg"/><Relationship Id="rId96" Type="http://schemas.openxmlformats.org/officeDocument/2006/relationships/chart" Target="charts/chart15.xml"/><Relationship Id="rId111" Type="http://schemas.openxmlformats.org/officeDocument/2006/relationships/hyperlink" Target="https://likumi.lv/ta/id/251166-grozijumi-ministru-kabineta-2005-gada-22-novembra-noteikumos-nr-886-dabas-parka-vecumu-mezi-individualie-aizsardzibas-un-izmant..." TargetMode="External"/><Relationship Id="rId132" Type="http://schemas.openxmlformats.org/officeDocument/2006/relationships/hyperlink" Target="https://likumi.lv/ta/id/251166-grozijumi-ministru-kabineta-2005-gada-22-novembra-noteikumos-nr-886-dabas-parka-vecumu-mezi-individualie-aizsardzibas-un-izmant..." TargetMode="External"/><Relationship Id="rId140" Type="http://schemas.openxmlformats.org/officeDocument/2006/relationships/hyperlink" Target="https://likumi.lv/ta/id/251166-grozijumi-ministru-kabineta-2005-gada-22-novembra-noteikumos-nr-886-dabas-parka-vecumu-mezi-individualie-aizsardzibas-un-izmant..." TargetMode="External"/><Relationship Id="rId145" Type="http://schemas.openxmlformats.org/officeDocument/2006/relationships/hyperlink" Target="https://likumi.lv/ta/id/251166-grozijumi-ministru-kabineta-2005-gada-22-novembra-noteikumos-nr-886-dabas-parka-vecumu-mezi-individualie-aizsardzibas-un-izmant..." TargetMode="External"/><Relationship Id="rId153" Type="http://schemas.openxmlformats.org/officeDocument/2006/relationships/hyperlink" Target="https://www.melioracija.lv/"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chart" Target="charts/chart4.xml"/><Relationship Id="rId57" Type="http://schemas.openxmlformats.org/officeDocument/2006/relationships/image" Target="media/image41.png"/><Relationship Id="rId106" Type="http://schemas.openxmlformats.org/officeDocument/2006/relationships/hyperlink" Target="https://likumi.lv/ta/id/251166-grozijumi-ministru-kabineta-2005-gada-22-novembra-noteikumos-nr-886-dabas-parka-vecumu-mezi-individualie-aizsardzibas-un-izmant..." TargetMode="External"/><Relationship Id="rId114" Type="http://schemas.openxmlformats.org/officeDocument/2006/relationships/hyperlink" Target="https://likumi.lv/ta/id/122148" TargetMode="External"/><Relationship Id="rId119" Type="http://schemas.openxmlformats.org/officeDocument/2006/relationships/hyperlink" Target="https://likumi.lv/ta/id/251166-grozijumi-ministru-kabineta-2005-gada-22-novembra-noteikumos-nr-886-dabas-parka-vecumu-mezi-individualie-aizsardzibas-un-izmant..." TargetMode="External"/><Relationship Id="rId127" Type="http://schemas.openxmlformats.org/officeDocument/2006/relationships/hyperlink" Target="https://likumi.lv/ta/id/251166-grozijumi-ministru-kabineta-2005-gada-22-novembra-noteikumos-nr-886-dabas-parka-vecumu-mezi-individualie-aizsardzibas-un-izmant..." TargetMode="External"/><Relationship Id="rId10" Type="http://schemas.openxmlformats.org/officeDocument/2006/relationships/image" Target="media/image2.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chart" Target="charts/chart7.xml"/><Relationship Id="rId60" Type="http://schemas.openxmlformats.org/officeDocument/2006/relationships/chart" Target="charts/chart10.xml"/><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chart" Target="charts/chart12.xml"/><Relationship Id="rId81" Type="http://schemas.openxmlformats.org/officeDocument/2006/relationships/header" Target="header1.xml"/><Relationship Id="rId86" Type="http://schemas.openxmlformats.org/officeDocument/2006/relationships/footer" Target="footer2.xml"/><Relationship Id="rId94" Type="http://schemas.openxmlformats.org/officeDocument/2006/relationships/hyperlink" Target="https://www.daba.gov.lv/public/lat/dati1/geodatubaze/" TargetMode="External"/><Relationship Id="rId99" Type="http://schemas.openxmlformats.org/officeDocument/2006/relationships/hyperlink" Target="https://likumi.lv/ta/id/59994-par-ipasi-aizsargajamam-dabas-teritorijam" TargetMode="External"/><Relationship Id="rId101" Type="http://schemas.openxmlformats.org/officeDocument/2006/relationships/hyperlink" Target="https://likumi.lv/ta/id/251166-grozijumi-ministru-kabineta-2005-gada-22-novembra-noteikumos-nr-886-dabas-parka-vecumu-mezi-individualie-aizsardzibas-un-izmant..." TargetMode="External"/><Relationship Id="rId122" Type="http://schemas.openxmlformats.org/officeDocument/2006/relationships/hyperlink" Target="https://likumi.lv/ta/id/251166-grozijumi-ministru-kabineta-2005-gada-22-novembra-noteikumos-nr-886-dabas-parka-vecumu-mezi-individualie-aizsardzibas-un-izmant..." TargetMode="External"/><Relationship Id="rId130" Type="http://schemas.openxmlformats.org/officeDocument/2006/relationships/hyperlink" Target="https://likumi.lv/ta/id/251166-grozijumi-ministru-kabineta-2005-gada-22-novembra-noteikumos-nr-886-dabas-parka-vecumu-mezi-individualie-aizsardzibas-un-izmant..." TargetMode="External"/><Relationship Id="rId135" Type="http://schemas.openxmlformats.org/officeDocument/2006/relationships/hyperlink" Target="https://likumi.lv/ta/id/251166-grozijumi-ministru-kabineta-2005-gada-22-novembra-noteikumos-nr-886-dabas-parka-vecumu-mezi-individualie-aizsardzibas-un-izmant..." TargetMode="External"/><Relationship Id="rId143" Type="http://schemas.openxmlformats.org/officeDocument/2006/relationships/hyperlink" Target="https://likumi.lv/ta/id/251166-grozijumi-ministru-kabineta-2005-gada-22-novembra-noteikumos-nr-886-dabas-parka-vecumu-mezi-individualie-aizsardzibas-un-izmant..." TargetMode="External"/><Relationship Id="rId148" Type="http://schemas.openxmlformats.org/officeDocument/2006/relationships/image" Target="media/image67.png"/><Relationship Id="rId151" Type="http://schemas.openxmlformats.org/officeDocument/2006/relationships/hyperlink" Target="https://www.daba.gov.lv/public/lat/dabas_aizsardzibas_plani/dati1/valsts_monitoringa_dati/" TargetMode="External"/><Relationship Id="rId156" Type="http://schemas.openxmlformats.org/officeDocument/2006/relationships/hyperlink" Target="http://cdr.eionet.europa.eu/Converters/run_conversion?file=lv/eu/art12/envuuf5cg/LV_birds_reports-14331-211040.xml&amp;conv=343&amp;source=remote"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28.jpeg"/><Relationship Id="rId109" Type="http://schemas.openxmlformats.org/officeDocument/2006/relationships/hyperlink" Target="https://likumi.lv/ta/id/251166-grozijumi-ministru-kabineta-2005-gada-22-novembra-noteikumos-nr-886-dabas-parka-vecumu-mezi-individualie-aizsardzibas-un-izmant..." TargetMode="External"/><Relationship Id="rId34" Type="http://schemas.openxmlformats.org/officeDocument/2006/relationships/chart" Target="charts/chart2.xml"/><Relationship Id="rId50" Type="http://schemas.openxmlformats.org/officeDocument/2006/relationships/chart" Target="charts/chart5.xml"/><Relationship Id="rId55" Type="http://schemas.openxmlformats.org/officeDocument/2006/relationships/image" Target="media/image39.jpeg"/><Relationship Id="rId76" Type="http://schemas.openxmlformats.org/officeDocument/2006/relationships/image" Target="media/image57.jpeg"/><Relationship Id="rId97" Type="http://schemas.openxmlformats.org/officeDocument/2006/relationships/chart" Target="charts/chart16.xml"/><Relationship Id="rId104" Type="http://schemas.openxmlformats.org/officeDocument/2006/relationships/hyperlink" Target="https://likumi.lv/ta/id/122148" TargetMode="External"/><Relationship Id="rId120" Type="http://schemas.openxmlformats.org/officeDocument/2006/relationships/hyperlink" Target="https://likumi.lv/ta/id/251166-grozijumi-ministru-kabineta-2005-gada-22-novembra-noteikumos-nr-886-dabas-parka-vecumu-mezi-individualie-aizsardzibas-un-izmant..." TargetMode="External"/><Relationship Id="rId125" Type="http://schemas.openxmlformats.org/officeDocument/2006/relationships/hyperlink" Target="https://likumi.lv/ta/id/251166-grozijumi-ministru-kabineta-2005-gada-22-novembra-noteikumos-nr-886-dabas-parka-vecumu-mezi-individualie-aizsardzibas-un-izmant..." TargetMode="External"/><Relationship Id="rId141" Type="http://schemas.openxmlformats.org/officeDocument/2006/relationships/hyperlink" Target="https://likumi.lv/ta/id/251166-grozijumi-ministru-kabineta-2005-gada-22-novembra-noteikumos-nr-886-dabas-parka-vecumu-mezi-individualie-aizsardzibas-un-izmant..." TargetMode="External"/><Relationship Id="rId146" Type="http://schemas.openxmlformats.org/officeDocument/2006/relationships/hyperlink" Target="https://likumi.lv/ta/id/251166-grozijumi-ministru-kabineta-2005-gada-22-novembra-noteikumos-nr-886-dabas-parka-vecumu-mezi-individualie-aizsardzibas-un-izmant..." TargetMode="External"/><Relationship Id="rId7" Type="http://schemas.openxmlformats.org/officeDocument/2006/relationships/footnotes" Target="footnotes.xml"/><Relationship Id="rId71" Type="http://schemas.openxmlformats.org/officeDocument/2006/relationships/image" Target="media/image52.jpeg"/><Relationship Id="rId92" Type="http://schemas.openxmlformats.org/officeDocument/2006/relationships/image" Target="media/image66.jpe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4.jpeg"/><Relationship Id="rId66" Type="http://schemas.openxmlformats.org/officeDocument/2006/relationships/image" Target="media/image47.jpeg"/><Relationship Id="rId87" Type="http://schemas.openxmlformats.org/officeDocument/2006/relationships/image" Target="media/image61.png"/><Relationship Id="rId110" Type="http://schemas.openxmlformats.org/officeDocument/2006/relationships/hyperlink" Target="https://likumi.lv/ta/id/251166-grozijumi-ministru-kabineta-2005-gada-22-novembra-noteikumos-nr-886-dabas-parka-vecumu-mezi-individualie-aizsardzibas-un-izmant..." TargetMode="External"/><Relationship Id="rId115" Type="http://schemas.openxmlformats.org/officeDocument/2006/relationships/hyperlink" Target="https://likumi.lv/ta/id/251166-grozijumi-ministru-kabineta-2005-gada-22-novembra-noteikumos-nr-886-dabas-parka-vecumu-mezi-individualie-aizsardzibas-un-izmant..." TargetMode="External"/><Relationship Id="rId131" Type="http://schemas.openxmlformats.org/officeDocument/2006/relationships/hyperlink" Target="https://likumi.lv/ta/id/122148" TargetMode="External"/><Relationship Id="rId136" Type="http://schemas.openxmlformats.org/officeDocument/2006/relationships/hyperlink" Target="https://likumi.lv/ta/id/251166-grozijumi-ministru-kabineta-2005-gada-22-novembra-noteikumos-nr-886-dabas-parka-vecumu-mezi-individualie-aizsardzibas-un-izmant..." TargetMode="External"/><Relationship Id="rId157" Type="http://schemas.openxmlformats.org/officeDocument/2006/relationships/hyperlink" Target="https://www.daba.gov.lv/upload/File/Publikacijas/REP_EK_2019_1_ES_sugu_stavoklis_LV.pdf" TargetMode="External"/><Relationship Id="rId61" Type="http://schemas.openxmlformats.org/officeDocument/2006/relationships/image" Target="media/image42.jpeg"/><Relationship Id="rId82" Type="http://schemas.openxmlformats.org/officeDocument/2006/relationships/footer" Target="footer1.xml"/><Relationship Id="rId152" Type="http://schemas.openxmlformats.org/officeDocument/2006/relationships/hyperlink" Target="http://www.lgia.gov.lv" TargetMode="External"/><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0.jpeg"/><Relationship Id="rId35" Type="http://schemas.openxmlformats.org/officeDocument/2006/relationships/image" Target="media/image24.jpeg"/><Relationship Id="rId56" Type="http://schemas.openxmlformats.org/officeDocument/2006/relationships/image" Target="media/image40.jpeg"/><Relationship Id="rId77" Type="http://schemas.openxmlformats.org/officeDocument/2006/relationships/chart" Target="charts/chart11.xml"/><Relationship Id="rId100" Type="http://schemas.openxmlformats.org/officeDocument/2006/relationships/hyperlink" Target="https://likumi.lv/ta/id/59994-par-ipasi-aizsargajamam-dabas-teritorijam" TargetMode="External"/><Relationship Id="rId105" Type="http://schemas.openxmlformats.org/officeDocument/2006/relationships/hyperlink" Target="https://likumi.lv/ta/id/122148" TargetMode="External"/><Relationship Id="rId126" Type="http://schemas.openxmlformats.org/officeDocument/2006/relationships/hyperlink" Target="https://likumi.lv/ta/id/251166-grozijumi-ministru-kabineta-2005-gada-22-novembra-noteikumos-nr-886-dabas-parka-vecumu-mezi-individualie-aizsardzibas-un-izmant..." TargetMode="External"/><Relationship Id="rId147" Type="http://schemas.openxmlformats.org/officeDocument/2006/relationships/hyperlink" Target="https://likumi.lv/ta/id/251166-grozijumi-ministru-kabineta-2005-gada-22-novembra-noteikumos-nr-886-dabas-parka-vecumu-mezi-individualie-aizsardzibas-un-izmant..." TargetMode="External"/><Relationship Id="rId8" Type="http://schemas.openxmlformats.org/officeDocument/2006/relationships/endnotes" Target="endnotes.xml"/><Relationship Id="rId51" Type="http://schemas.openxmlformats.org/officeDocument/2006/relationships/chart" Target="charts/chart6.xml"/><Relationship Id="rId72" Type="http://schemas.openxmlformats.org/officeDocument/2006/relationships/image" Target="media/image53.jpeg"/><Relationship Id="rId93" Type="http://schemas.openxmlformats.org/officeDocument/2006/relationships/hyperlink" Target="https://www.daba.gov.lv/public/lat/dati1/geodatubaze/" TargetMode="External"/><Relationship Id="rId98" Type="http://schemas.openxmlformats.org/officeDocument/2006/relationships/hyperlink" Target="https://likumi.lv/ta/id/59994-par-ipasi-aizsargajamam-dabas-teritorijam" TargetMode="External"/><Relationship Id="rId121" Type="http://schemas.openxmlformats.org/officeDocument/2006/relationships/hyperlink" Target="https://likumi.lv/ta/id/251166-grozijumi-ministru-kabineta-2005-gada-22-novembra-noteikumos-nr-886-dabas-parka-vecumu-mezi-individualie-aizsardzibas-un-izmant..." TargetMode="External"/><Relationship Id="rId142" Type="http://schemas.openxmlformats.org/officeDocument/2006/relationships/hyperlink" Target="https://likumi.lv/ta/id/122148" TargetMode="External"/><Relationship Id="rId3" Type="http://schemas.openxmlformats.org/officeDocument/2006/relationships/styles" Target="styles.xml"/><Relationship Id="rId25" Type="http://schemas.openxmlformats.org/officeDocument/2006/relationships/hyperlink" Target="http://cdr.eionet.europa.eu/help/habitats_art17/" TargetMode="External"/><Relationship Id="rId46" Type="http://schemas.openxmlformats.org/officeDocument/2006/relationships/image" Target="media/image35.jpeg"/><Relationship Id="rId67" Type="http://schemas.openxmlformats.org/officeDocument/2006/relationships/image" Target="media/image48.png"/><Relationship Id="rId116" Type="http://schemas.openxmlformats.org/officeDocument/2006/relationships/hyperlink" Target="https://likumi.lv/ta/id/122148" TargetMode="External"/><Relationship Id="rId137" Type="http://schemas.openxmlformats.org/officeDocument/2006/relationships/hyperlink" Target="https://likumi.lv/ta/id/251166-grozijumi-ministru-kabineta-2005-gada-22-novembra-noteikumos-nr-886-dabas-parka-vecumu-mezi-individualie-aizsardzibas-un-izmant..." TargetMode="External"/><Relationship Id="rId158" Type="http://schemas.openxmlformats.org/officeDocument/2006/relationships/hyperlink" Target="http://cdr.eionet.europa.eu/Converters/run_conversion?file=lv/eu/art17/envxwalvg/LV_habitats_reports-20190829-115432.xml&amp;conv=589&amp;source=remot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elioracija.lv" TargetMode="External"/><Relationship Id="rId13" Type="http://schemas.openxmlformats.org/officeDocument/2006/relationships/hyperlink" Target="https://data.gov.lv/dati/dataset/bat/resource/93c8a5ed-0930-45f1-afeb-1105b6d5a7ca" TargetMode="External"/><Relationship Id="rId18" Type="http://schemas.openxmlformats.org/officeDocument/2006/relationships/hyperlink" Target="https://www.daba.gov.lv/upload/File/Publikacijas/REP_EK_2019_1_ES_sugu_stavoklis_LV.pdf" TargetMode="External"/><Relationship Id="rId26" Type="http://schemas.openxmlformats.org/officeDocument/2006/relationships/hyperlink" Target="https://www.daba.gov.lv/upload/File/VienotaisStils/IADT_VienStils_2011_15_Infra_GaldiSoli.pdf" TargetMode="External"/><Relationship Id="rId3" Type="http://schemas.openxmlformats.org/officeDocument/2006/relationships/hyperlink" Target="https://likumi.lv/ta/id/303392-par-valsts-aizsargajamo-kulturas-piemineklu-sarakstu" TargetMode="External"/><Relationship Id="rId21" Type="http://schemas.openxmlformats.org/officeDocument/2006/relationships/hyperlink" Target="http://natura2000.eea.europa.eu" TargetMode="External"/><Relationship Id="rId7" Type="http://schemas.openxmlformats.org/officeDocument/2006/relationships/hyperlink" Target="https://www.melioracija.lv" TargetMode="External"/><Relationship Id="rId12" Type="http://schemas.openxmlformats.org/officeDocument/2006/relationships/hyperlink" Target="https://www.pmlp.gov.lv/sakums/statistika/iedzivotaju%20-registrs/" TargetMode="External"/><Relationship Id="rId17" Type="http://schemas.openxmlformats.org/officeDocument/2006/relationships/hyperlink" Target="http://cdr.eionet.europa.eu/Converters/run_conversion?file=lv/eu/art17/envxwalvg/LV_habitats_reports-20190829-115432.xml&amp;conv=589&amp;source=remote" TargetMode="External"/><Relationship Id="rId25" Type="http://schemas.openxmlformats.org/officeDocument/2006/relationships/hyperlink" Target="https://www.daba.gov.lv/upload/File/VienotaisStils/IADT_VienStils_2011_17_Infra_AtkrUrna.pdf" TargetMode="External"/><Relationship Id="rId2" Type="http://schemas.openxmlformats.org/officeDocument/2006/relationships/hyperlink" Target="https://is.mantojums.lv/?id=&amp;title=lavo%C5%A1nieku&amp;type_group=1&amp;value_group=&amp;dating=&amp;address=&amp;region" TargetMode="External"/><Relationship Id="rId16" Type="http://schemas.openxmlformats.org/officeDocument/2006/relationships/hyperlink" Target="http://cdr.eionet.europa.eu/help/habitats_art17/" TargetMode="External"/><Relationship Id="rId20" Type="http://schemas.openxmlformats.org/officeDocument/2006/relationships/hyperlink" Target="http://natura2000.eea.europa.eu" TargetMode="External"/><Relationship Id="rId1" Type="http://schemas.openxmlformats.org/officeDocument/2006/relationships/hyperlink" Target="https://karte.lad.gov.lv/" TargetMode="External"/><Relationship Id="rId6" Type="http://schemas.openxmlformats.org/officeDocument/2006/relationships/hyperlink" Target="https://enciklopedija.lv/skirklis/26548" TargetMode="External"/><Relationship Id="rId11" Type="http://schemas.openxmlformats.org/officeDocument/2006/relationships/hyperlink" Target="https://enciklopedija.lv/skirklis/26023" TargetMode="External"/><Relationship Id="rId24" Type="http://schemas.openxmlformats.org/officeDocument/2006/relationships/hyperlink" Target="https://www.daba.gov.lv/upload/File/VienotaisStils/IADT_VienStils_2011_19_Infra_Tornis.pdf" TargetMode="External"/><Relationship Id="rId5" Type="http://schemas.openxmlformats.org/officeDocument/2006/relationships/hyperlink" Target="https://is.mantojums.lv/map/" TargetMode="External"/><Relationship Id="rId15" Type="http://schemas.openxmlformats.org/officeDocument/2006/relationships/hyperlink" Target="http://vilaka.lv/index.php?page=vecumu-pagasta-parvalde" TargetMode="External"/><Relationship Id="rId23" Type="http://schemas.openxmlformats.org/officeDocument/2006/relationships/hyperlink" Target="https://www.daba.gov.lv/upload/File/VienotaisStils/IADT_VienStils_2011_08-ST_konstrukc.pdf" TargetMode="External"/><Relationship Id="rId10" Type="http://schemas.openxmlformats.org/officeDocument/2006/relationships/hyperlink" Target="https://www.ezeri.lv/database" TargetMode="External"/><Relationship Id="rId19" Type="http://schemas.openxmlformats.org/officeDocument/2006/relationships/hyperlink" Target="https://eunis.eea.europa.eu/" TargetMode="External"/><Relationship Id="rId4" Type="http://schemas.openxmlformats.org/officeDocument/2006/relationships/hyperlink" Target="http://www.balvurcb.lv/kb/?View=entry&amp;EntryID=176" TargetMode="External"/><Relationship Id="rId9" Type="http://schemas.openxmlformats.org/officeDocument/2006/relationships/hyperlink" Target="https://www.melioracija.lv" TargetMode="External"/><Relationship Id="rId14" Type="http://schemas.openxmlformats.org/officeDocument/2006/relationships/hyperlink" Target="http://www.rs.gov.lv/index.php?id=803&amp;top=0" TargetMode="External"/><Relationship Id="rId22" Type="http://schemas.openxmlformats.org/officeDocument/2006/relationships/hyperlink" Target="http://natura2000.eea.europa.eu" TargetMode="External"/><Relationship Id="rId27" Type="http://schemas.openxmlformats.org/officeDocument/2006/relationships/hyperlink" Target="https://www.daba.gov.lv/upload/File/VienotaisStils/IADT_VienStils_2011_18_Infra_Sanit-Celt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charts/_rels/chart1.xml.rels><?xml version="1.0" encoding="UTF-8" standalone="yes"?>
<Relationships xmlns="http://schemas.openxmlformats.org/package/2006/relationships"><Relationship Id="rId1" Type="http://schemas.openxmlformats.org/officeDocument/2006/relationships/oleObject" Target="file:///F:\VKB\Vecumu%20mezi\Vecumu-biotopi-izvilkum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VKB\Vecumu%20mezi\3-REDAKCIJA\Copy%20of%20Copy%20of%20Biotopu_platib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VKB\Vecumu%20mezi\zonejums-11-12-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VKB\Vecumu%20mezi\zonejums-11-12-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VKB\Vecumu%20mezi\3-REDAKCIJA\Copy%20of%20Copy%20of%20Biotopu_platib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VKB\Vecumu%20mezi\DWG\zalaju-parskats.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oleObject" Target="file:///F:\VKB\Vecumu%20mezi\Ekspertu%20nodevumi-ligumi\mezu%20statistik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VKB\Vecumu%20mezi\Ekspertu%20nodevumi-ligumi\mezu%20statist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92D050"/>
              </a:solidFill>
            </c:spPr>
            <c:extLst xmlns:c16r2="http://schemas.microsoft.com/office/drawing/2015/06/chart">
              <c:ext xmlns:c16="http://schemas.microsoft.com/office/drawing/2014/chart" uri="{C3380CC4-5D6E-409C-BE32-E72D297353CC}">
                <c16:uniqueId val="{00000001-AC43-4C6C-B140-9AF8DF420786}"/>
              </c:ext>
            </c:extLst>
          </c:dPt>
          <c:dPt>
            <c:idx val="1"/>
            <c:bubble3D val="0"/>
            <c:spPr>
              <a:solidFill>
                <a:srgbClr val="336600"/>
              </a:solidFill>
            </c:spPr>
            <c:extLst xmlns:c16r2="http://schemas.microsoft.com/office/drawing/2015/06/chart">
              <c:ext xmlns:c16="http://schemas.microsoft.com/office/drawing/2014/chart" uri="{C3380CC4-5D6E-409C-BE32-E72D297353CC}">
                <c16:uniqueId val="{00000003-AC43-4C6C-B140-9AF8DF420786}"/>
              </c:ext>
            </c:extLst>
          </c:dPt>
          <c:dPt>
            <c:idx val="2"/>
            <c:bubble3D val="0"/>
            <c:spPr>
              <a:solidFill>
                <a:schemeClr val="accent2">
                  <a:lumMod val="40000"/>
                  <a:lumOff val="60000"/>
                </a:schemeClr>
              </a:solidFill>
            </c:spPr>
            <c:extLst xmlns:c16r2="http://schemas.microsoft.com/office/drawing/2015/06/chart">
              <c:ext xmlns:c16="http://schemas.microsoft.com/office/drawing/2014/chart" uri="{C3380CC4-5D6E-409C-BE32-E72D297353CC}">
                <c16:uniqueId val="{00000005-AC43-4C6C-B140-9AF8DF420786}"/>
              </c:ext>
            </c:extLst>
          </c:dPt>
          <c:dLbls>
            <c:dLbl>
              <c:idx val="0"/>
              <c:tx>
                <c:rich>
                  <a:bodyPr/>
                  <a:lstStyle/>
                  <a:p>
                    <a:r>
                      <a:rPr lang="en-US"/>
                      <a:t>6498.53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C43-4C6C-B140-9AF8DF420786}"/>
                </c:ext>
                <c:ext xmlns:c15="http://schemas.microsoft.com/office/drawing/2012/chart" uri="{CE6537A1-D6FC-4f65-9D91-7224C49458BB}">
                  <c15:layout/>
                </c:ext>
              </c:extLst>
            </c:dLbl>
            <c:dLbl>
              <c:idx val="1"/>
              <c:tx>
                <c:rich>
                  <a:bodyPr/>
                  <a:lstStyle/>
                  <a:p>
                    <a:r>
                      <a:rPr lang="en-US"/>
                      <a:t>562.1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43-4C6C-B140-9AF8DF420786}"/>
                </c:ext>
                <c:ext xmlns:c15="http://schemas.microsoft.com/office/drawing/2012/chart" uri="{CE6537A1-D6FC-4f65-9D91-7224C49458BB}">
                  <c15:layout/>
                </c:ext>
              </c:extLst>
            </c:dLbl>
            <c:dLbl>
              <c:idx val="2"/>
              <c:layout>
                <c:manualLayout>
                  <c:x val="9.9797353455818028E-2"/>
                  <c:y val="-4.4444808982210558E-2"/>
                </c:manualLayout>
              </c:layout>
              <c:tx>
                <c:rich>
                  <a:bodyPr/>
                  <a:lstStyle/>
                  <a:p>
                    <a:r>
                      <a:rPr lang="en-US"/>
                      <a:t>809.9 ha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C43-4C6C-B140-9AF8DF420786}"/>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Sheet1!$G$45:$G$47</c:f>
              <c:strCache>
                <c:ptCount val="3"/>
                <c:pt idx="0">
                  <c:v>DP zona</c:v>
                </c:pt>
                <c:pt idx="1">
                  <c:v>DL zona</c:v>
                </c:pt>
                <c:pt idx="2">
                  <c:v>RR zona</c:v>
                </c:pt>
              </c:strCache>
            </c:strRef>
          </c:cat>
          <c:val>
            <c:numRef>
              <c:f>Sheet1!$H$45:$H$47</c:f>
              <c:numCache>
                <c:formatCode>General</c:formatCode>
                <c:ptCount val="3"/>
                <c:pt idx="0">
                  <c:v>6500.81</c:v>
                </c:pt>
                <c:pt idx="1">
                  <c:v>563.30999999999995</c:v>
                </c:pt>
                <c:pt idx="2">
                  <c:v>810.3</c:v>
                </c:pt>
              </c:numCache>
            </c:numRef>
          </c:val>
          <c:extLst xmlns:c16r2="http://schemas.microsoft.com/office/drawing/2015/06/chart">
            <c:ext xmlns:c16="http://schemas.microsoft.com/office/drawing/2014/chart" uri="{C3380CC4-5D6E-409C-BE32-E72D297353CC}">
              <c16:uniqueId val="{00000006-AC43-4C6C-B140-9AF8DF420786}"/>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00B050"/>
              </a:solidFill>
            </c:spPr>
            <c:extLst xmlns:c16r2="http://schemas.microsoft.com/office/drawing/2015/06/chart">
              <c:ext xmlns:c16="http://schemas.microsoft.com/office/drawing/2014/chart" uri="{C3380CC4-5D6E-409C-BE32-E72D297353CC}">
                <c16:uniqueId val="{00000001-4AA8-45CE-B30C-6F1FAAD509EB}"/>
              </c:ext>
            </c:extLst>
          </c:dPt>
          <c:dPt>
            <c:idx val="1"/>
            <c:bubble3D val="0"/>
            <c:spPr>
              <a:solidFill>
                <a:srgbClr val="F141DC"/>
              </a:solidFill>
            </c:spPr>
            <c:extLst xmlns:c16r2="http://schemas.microsoft.com/office/drawing/2015/06/chart">
              <c:ext xmlns:c16="http://schemas.microsoft.com/office/drawing/2014/chart" uri="{C3380CC4-5D6E-409C-BE32-E72D297353CC}">
                <c16:uniqueId val="{00000003-4AA8-45CE-B30C-6F1FAAD509EB}"/>
              </c:ext>
            </c:extLst>
          </c:dPt>
          <c:dPt>
            <c:idx val="2"/>
            <c:bubble3D val="0"/>
            <c:spPr>
              <a:solidFill>
                <a:srgbClr val="FB9E37"/>
              </a:solidFill>
            </c:spPr>
            <c:extLst xmlns:c16r2="http://schemas.microsoft.com/office/drawing/2015/06/chart">
              <c:ext xmlns:c16="http://schemas.microsoft.com/office/drawing/2014/chart" uri="{C3380CC4-5D6E-409C-BE32-E72D297353CC}">
                <c16:uniqueId val="{00000005-4AA8-45CE-B30C-6F1FAAD509EB}"/>
              </c:ext>
            </c:extLst>
          </c:dPt>
          <c:dPt>
            <c:idx val="3"/>
            <c:bubble3D val="0"/>
            <c:spPr>
              <a:solidFill>
                <a:srgbClr val="0070C0"/>
              </a:solidFill>
            </c:spPr>
            <c:extLst xmlns:c16r2="http://schemas.microsoft.com/office/drawing/2015/06/chart">
              <c:ext xmlns:c16="http://schemas.microsoft.com/office/drawing/2014/chart" uri="{C3380CC4-5D6E-409C-BE32-E72D297353CC}">
                <c16:uniqueId val="{00000007-4AA8-45CE-B30C-6F1FAAD509EB}"/>
              </c:ext>
            </c:extLst>
          </c:dPt>
          <c:dPt>
            <c:idx val="4"/>
            <c:bubble3D val="0"/>
            <c:spPr>
              <a:solidFill>
                <a:srgbClr val="92D050"/>
              </a:solidFill>
            </c:spPr>
            <c:extLst xmlns:c16r2="http://schemas.microsoft.com/office/drawing/2015/06/chart">
              <c:ext xmlns:c16="http://schemas.microsoft.com/office/drawing/2014/chart" uri="{C3380CC4-5D6E-409C-BE32-E72D297353CC}">
                <c16:uniqueId val="{00000009-4AA8-45CE-B30C-6F1FAAD509EB}"/>
              </c:ext>
            </c:extLst>
          </c:dPt>
          <c:dPt>
            <c:idx val="5"/>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B-4AA8-45CE-B30C-6F1FAAD509EB}"/>
              </c:ext>
            </c:extLst>
          </c:dPt>
          <c:dLbls>
            <c:spPr>
              <a:noFill/>
              <a:ln>
                <a:noFill/>
              </a:ln>
              <a:effectLst/>
            </c:spPr>
            <c:txPr>
              <a:bodyPr/>
              <a:lstStyle/>
              <a:p>
                <a:pPr>
                  <a:defRPr sz="12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(Lapa1!$B$6,Lapa1!$B$8,Lapa1!$B$11,Lapa1!$B$13,Lapa1!$B$16,Lapa1!$B$17)</c:f>
              <c:strCache>
                <c:ptCount val="6"/>
                <c:pt idx="0">
                  <c:v>91E0*</c:v>
                </c:pt>
                <c:pt idx="1">
                  <c:v>9050</c:v>
                </c:pt>
                <c:pt idx="2">
                  <c:v>91D0*</c:v>
                </c:pt>
                <c:pt idx="3">
                  <c:v>9080*</c:v>
                </c:pt>
                <c:pt idx="4">
                  <c:v>9020*</c:v>
                </c:pt>
                <c:pt idx="5">
                  <c:v>9010*</c:v>
                </c:pt>
              </c:strCache>
            </c:strRef>
          </c:cat>
          <c:val>
            <c:numRef>
              <c:f>(Lapa1!$E$6,Lapa1!$E$8,Lapa1!$E$11,Lapa1!$E$13,Lapa1!$E$16,Lapa1!$E$17)</c:f>
              <c:numCache>
                <c:formatCode>0.00</c:formatCode>
                <c:ptCount val="6"/>
                <c:pt idx="0">
                  <c:v>132.64514049589377</c:v>
                </c:pt>
                <c:pt idx="1">
                  <c:v>379.04680337038491</c:v>
                </c:pt>
                <c:pt idx="2">
                  <c:v>186.21642722299029</c:v>
                </c:pt>
                <c:pt idx="3">
                  <c:v>224.585024692953</c:v>
                </c:pt>
                <c:pt idx="4">
                  <c:v>67.041026425393696</c:v>
                </c:pt>
                <c:pt idx="5">
                  <c:v>137.40594404897388</c:v>
                </c:pt>
              </c:numCache>
            </c:numRef>
          </c:val>
          <c:extLst xmlns:c16r2="http://schemas.microsoft.com/office/drawing/2015/06/chart">
            <c:ext xmlns:c16="http://schemas.microsoft.com/office/drawing/2014/chart" uri="{C3380CC4-5D6E-409C-BE32-E72D297353CC}">
              <c16:uniqueId val="{0000000C-4AA8-45CE-B30C-6F1FAAD509EB}"/>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1"/>
          <c:dPt>
            <c:idx val="0"/>
            <c:bubble3D val="0"/>
            <c:spPr>
              <a:solidFill>
                <a:srgbClr val="92D050"/>
              </a:solidFill>
            </c:spPr>
            <c:extLst xmlns:c16r2="http://schemas.microsoft.com/office/drawing/2015/06/chart">
              <c:ext xmlns:c16="http://schemas.microsoft.com/office/drawing/2014/chart" uri="{C3380CC4-5D6E-409C-BE32-E72D297353CC}">
                <c16:uniqueId val="{00000001-D698-43DB-BBA6-6C4602839D80}"/>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D698-43DB-BBA6-6C4602839D80}"/>
              </c:ext>
            </c:extLst>
          </c:dPt>
          <c:dPt>
            <c:idx val="2"/>
            <c:bubble3D val="0"/>
            <c:explosion val="20"/>
            <c:spPr>
              <a:solidFill>
                <a:srgbClr val="FFC000"/>
              </a:solidFill>
            </c:spPr>
            <c:extLst xmlns:c16r2="http://schemas.microsoft.com/office/drawing/2015/06/chart">
              <c:ext xmlns:c16="http://schemas.microsoft.com/office/drawing/2014/chart" uri="{C3380CC4-5D6E-409C-BE32-E72D297353CC}">
                <c16:uniqueId val="{00000005-D698-43DB-BBA6-6C4602839D80}"/>
              </c:ext>
            </c:extLst>
          </c:dPt>
          <c:dPt>
            <c:idx val="3"/>
            <c:bubble3D val="0"/>
            <c:spPr>
              <a:solidFill>
                <a:schemeClr val="bg1">
                  <a:lumMod val="75000"/>
                </a:schemeClr>
              </a:solidFill>
            </c:spPr>
            <c:extLst xmlns:c16r2="http://schemas.microsoft.com/office/drawing/2015/06/chart">
              <c:ext xmlns:c16="http://schemas.microsoft.com/office/drawing/2014/chart" uri="{C3380CC4-5D6E-409C-BE32-E72D297353CC}">
                <c16:uniqueId val="{00000007-D698-43DB-BBA6-6C4602839D80}"/>
              </c:ext>
            </c:extLst>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Sheet3!$A$34:$A$37</c:f>
              <c:strCache>
                <c:ptCount val="4"/>
                <c:pt idx="0">
                  <c:v>lggadīgie zālāji</c:v>
                </c:pt>
                <c:pt idx="1">
                  <c:v>Sētie zālāji un atmatas</c:v>
                </c:pt>
                <c:pt idx="2">
                  <c:v>Tīrumi</c:v>
                </c:pt>
                <c:pt idx="3">
                  <c:v>LAD nepieteiktie lauki</c:v>
                </c:pt>
              </c:strCache>
            </c:strRef>
          </c:cat>
          <c:val>
            <c:numRef>
              <c:f>Sheet3!$C$34:$C$37</c:f>
              <c:numCache>
                <c:formatCode>0.00</c:formatCode>
                <c:ptCount val="4"/>
                <c:pt idx="0">
                  <c:v>23.466708484621847</c:v>
                </c:pt>
                <c:pt idx="1">
                  <c:v>16.707881478264714</c:v>
                </c:pt>
                <c:pt idx="2">
                  <c:v>55.126921514935844</c:v>
                </c:pt>
                <c:pt idx="3">
                  <c:v>4.6980864264546875</c:v>
                </c:pt>
              </c:numCache>
            </c:numRef>
          </c:val>
          <c:extLst xmlns:c16r2="http://schemas.microsoft.com/office/drawing/2015/06/chart">
            <c:ext xmlns:c16="http://schemas.microsoft.com/office/drawing/2014/chart" uri="{C3380CC4-5D6E-409C-BE32-E72D297353CC}">
              <c16:uniqueId val="{00000008-D698-43DB-BBA6-6C4602839D80}"/>
            </c:ext>
          </c:extLst>
        </c:ser>
        <c:dLbls>
          <c:dLblPos val="bestFit"/>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1770778652668419E-2"/>
          <c:y val="0.11342592592592593"/>
          <c:w val="0.53923622047244102"/>
          <c:h val="0.83333333333333337"/>
        </c:manualLayout>
      </c:layout>
      <c:pie3DChart>
        <c:varyColors val="1"/>
        <c:ser>
          <c:idx val="0"/>
          <c:order val="0"/>
          <c:explosion val="25"/>
          <c:dPt>
            <c:idx val="0"/>
            <c:bubble3D val="0"/>
            <c:spPr>
              <a:solidFill>
                <a:srgbClr val="00B050"/>
              </a:solidFill>
            </c:spPr>
            <c:extLst xmlns:c16r2="http://schemas.microsoft.com/office/drawing/2015/06/chart">
              <c:ext xmlns:c16="http://schemas.microsoft.com/office/drawing/2014/chart" uri="{C3380CC4-5D6E-409C-BE32-E72D297353CC}">
                <c16:uniqueId val="{00000001-211F-4005-BA1B-F3C98DB0D16C}"/>
              </c:ext>
            </c:extLst>
          </c:dPt>
          <c:dPt>
            <c:idx val="1"/>
            <c:bubble3D val="0"/>
            <c:spPr>
              <a:solidFill>
                <a:srgbClr val="FFC000"/>
              </a:solidFill>
            </c:spPr>
            <c:extLst xmlns:c16r2="http://schemas.microsoft.com/office/drawing/2015/06/chart">
              <c:ext xmlns:c16="http://schemas.microsoft.com/office/drawing/2014/chart" uri="{C3380CC4-5D6E-409C-BE32-E72D297353CC}">
                <c16:uniqueId val="{00000003-211F-4005-BA1B-F3C98DB0D16C}"/>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Sheet3!$A$51:$A$52</c:f>
              <c:strCache>
                <c:ptCount val="2"/>
                <c:pt idx="0">
                  <c:v>Ekstensīvi izmantotas lauksaimniecības zemes</c:v>
                </c:pt>
                <c:pt idx="1">
                  <c:v>Intensīvi izmantotas lauksaimniecības zemes</c:v>
                </c:pt>
              </c:strCache>
            </c:strRef>
          </c:cat>
          <c:val>
            <c:numRef>
              <c:f>Sheet3!$B$51:$B$52</c:f>
              <c:numCache>
                <c:formatCode>0</c:formatCode>
                <c:ptCount val="2"/>
                <c:pt idx="0">
                  <c:v>297</c:v>
                </c:pt>
                <c:pt idx="1">
                  <c:v>766.98</c:v>
                </c:pt>
              </c:numCache>
            </c:numRef>
          </c:val>
          <c:extLst xmlns:c16r2="http://schemas.microsoft.com/office/drawing/2015/06/chart">
            <c:ext xmlns:c16="http://schemas.microsoft.com/office/drawing/2014/chart" uri="{C3380CC4-5D6E-409C-BE32-E72D297353CC}">
              <c16:uniqueId val="{00000004-211F-4005-BA1B-F3C98DB0D16C}"/>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5104111986001752E-2"/>
          <c:y val="6.25E-2"/>
          <c:w val="0.58923622047244106"/>
          <c:h val="0.91203703703703709"/>
        </c:manualLayout>
      </c:layout>
      <c:pie3DChart>
        <c:varyColors val="1"/>
        <c:ser>
          <c:idx val="0"/>
          <c:order val="0"/>
          <c:explosion val="25"/>
          <c:dPt>
            <c:idx val="0"/>
            <c:bubble3D val="0"/>
            <c:spPr>
              <a:solidFill>
                <a:srgbClr val="00B050"/>
              </a:solidFill>
            </c:spPr>
            <c:extLst xmlns:c16r2="http://schemas.microsoft.com/office/drawing/2015/06/chart">
              <c:ext xmlns:c16="http://schemas.microsoft.com/office/drawing/2014/chart" uri="{C3380CC4-5D6E-409C-BE32-E72D297353CC}">
                <c16:uniqueId val="{00000001-C9B2-4BEB-A7C0-185AC9E17A9F}"/>
              </c:ext>
            </c:extLst>
          </c:dPt>
          <c:dPt>
            <c:idx val="1"/>
            <c:bubble3D val="0"/>
            <c:spPr>
              <a:solidFill>
                <a:srgbClr val="FFC000"/>
              </a:solidFill>
            </c:spPr>
            <c:extLst xmlns:c16r2="http://schemas.microsoft.com/office/drawing/2015/06/chart">
              <c:ext xmlns:c16="http://schemas.microsoft.com/office/drawing/2014/chart" uri="{C3380CC4-5D6E-409C-BE32-E72D297353CC}">
                <c16:uniqueId val="{00000003-C9B2-4BEB-A7C0-185AC9E17A9F}"/>
              </c:ext>
            </c:extLst>
          </c:dPt>
          <c:dPt>
            <c:idx val="2"/>
            <c:bubble3D val="0"/>
            <c:spPr>
              <a:solidFill>
                <a:srgbClr val="92D050"/>
              </a:solidFill>
            </c:spPr>
            <c:extLst xmlns:c16r2="http://schemas.microsoft.com/office/drawing/2015/06/chart">
              <c:ext xmlns:c16="http://schemas.microsoft.com/office/drawing/2014/chart" uri="{C3380CC4-5D6E-409C-BE32-E72D297353CC}">
                <c16:uniqueId val="{00000005-C9B2-4BEB-A7C0-185AC9E17A9F}"/>
              </c:ext>
            </c:extLst>
          </c:dPt>
          <c:dPt>
            <c:idx val="3"/>
            <c:bubble3D val="0"/>
            <c:spPr>
              <a:solidFill>
                <a:srgbClr val="7030A0"/>
              </a:solidFill>
            </c:spPr>
            <c:extLst xmlns:c16r2="http://schemas.microsoft.com/office/drawing/2015/06/chart">
              <c:ext xmlns:c16="http://schemas.microsoft.com/office/drawing/2014/chart" uri="{C3380CC4-5D6E-409C-BE32-E72D297353CC}">
                <c16:uniqueId val="{00000007-C9B2-4BEB-A7C0-185AC9E17A9F}"/>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Sheet3!$A$51:$A$54</c:f>
              <c:strCache>
                <c:ptCount val="4"/>
                <c:pt idx="0">
                  <c:v>Ekstensīvi izmantotas lauksaimniecības zemes</c:v>
                </c:pt>
                <c:pt idx="1">
                  <c:v>Intensīvi izmantotas lauksaimniecības zemes</c:v>
                </c:pt>
                <c:pt idx="2">
                  <c:v>Atjaunojamie zālāji</c:v>
                </c:pt>
                <c:pt idx="3">
                  <c:v>Meži un krūmāji</c:v>
                </c:pt>
              </c:strCache>
            </c:strRef>
          </c:cat>
          <c:val>
            <c:numRef>
              <c:f>Sheet3!$B$51:$B$54</c:f>
              <c:numCache>
                <c:formatCode>0</c:formatCode>
                <c:ptCount val="4"/>
                <c:pt idx="0">
                  <c:v>297</c:v>
                </c:pt>
                <c:pt idx="1">
                  <c:v>766.98</c:v>
                </c:pt>
                <c:pt idx="2">
                  <c:v>176</c:v>
                </c:pt>
                <c:pt idx="3">
                  <c:v>3360.02</c:v>
                </c:pt>
              </c:numCache>
            </c:numRef>
          </c:val>
          <c:extLst xmlns:c16r2="http://schemas.microsoft.com/office/drawing/2015/06/chart">
            <c:ext xmlns:c16="http://schemas.microsoft.com/office/drawing/2014/chart" uri="{C3380CC4-5D6E-409C-BE32-E72D297353CC}">
              <c16:uniqueId val="{00000008-C9B2-4BEB-A7C0-185AC9E17A9F}"/>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3902668416447947E-2"/>
          <c:y val="0.11342592592592593"/>
          <c:w val="0.58075043744531918"/>
          <c:h val="0.86111111111111116"/>
        </c:manualLayout>
      </c:layout>
      <c:pie3DChart>
        <c:varyColors val="1"/>
        <c:ser>
          <c:idx val="0"/>
          <c:order val="0"/>
          <c:explosion val="25"/>
          <c:dPt>
            <c:idx val="0"/>
            <c:bubble3D val="0"/>
            <c:spPr>
              <a:solidFill>
                <a:srgbClr val="00B050"/>
              </a:solidFill>
            </c:spPr>
            <c:extLst xmlns:c16r2="http://schemas.microsoft.com/office/drawing/2015/06/chart">
              <c:ext xmlns:c16="http://schemas.microsoft.com/office/drawing/2014/chart" uri="{C3380CC4-5D6E-409C-BE32-E72D297353CC}">
                <c16:uniqueId val="{00000001-B078-4A12-A398-E21DECCEB8D5}"/>
              </c:ext>
            </c:extLst>
          </c:dPt>
          <c:dPt>
            <c:idx val="1"/>
            <c:bubble3D val="0"/>
            <c:spPr>
              <a:solidFill>
                <a:srgbClr val="FFC000"/>
              </a:solidFill>
            </c:spPr>
            <c:extLst xmlns:c16r2="http://schemas.microsoft.com/office/drawing/2015/06/chart">
              <c:ext xmlns:c16="http://schemas.microsoft.com/office/drawing/2014/chart" uri="{C3380CC4-5D6E-409C-BE32-E72D297353CC}">
                <c16:uniqueId val="{00000003-B078-4A12-A398-E21DECCEB8D5}"/>
              </c:ext>
            </c:extLst>
          </c:dPt>
          <c:dPt>
            <c:idx val="2"/>
            <c:bubble3D val="0"/>
            <c:spPr>
              <a:solidFill>
                <a:srgbClr val="92D050"/>
              </a:solidFill>
            </c:spPr>
            <c:extLst xmlns:c16r2="http://schemas.microsoft.com/office/drawing/2015/06/chart">
              <c:ext xmlns:c16="http://schemas.microsoft.com/office/drawing/2014/chart" uri="{C3380CC4-5D6E-409C-BE32-E72D297353CC}">
                <c16:uniqueId val="{00000005-B078-4A12-A398-E21DECCEB8D5}"/>
              </c:ext>
            </c:extLst>
          </c:dPt>
          <c:dPt>
            <c:idx val="3"/>
            <c:bubble3D val="0"/>
            <c:spPr>
              <a:solidFill>
                <a:srgbClr val="7030A0"/>
              </a:solidFill>
            </c:spPr>
            <c:extLst xmlns:c16r2="http://schemas.microsoft.com/office/drawing/2015/06/chart">
              <c:ext xmlns:c16="http://schemas.microsoft.com/office/drawing/2014/chart" uri="{C3380CC4-5D6E-409C-BE32-E72D297353CC}">
                <c16:uniqueId val="{00000007-B078-4A12-A398-E21DECCEB8D5}"/>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Sheet3!$A$41:$A$44</c:f>
              <c:strCache>
                <c:ptCount val="4"/>
                <c:pt idx="0">
                  <c:v>Ekstensīvi izmantotas lauksaimniecības zemes</c:v>
                </c:pt>
                <c:pt idx="1">
                  <c:v>Intensīvi izmantotas lauksaimniecības zemes</c:v>
                </c:pt>
                <c:pt idx="2">
                  <c:v>Atjaunojamie zālāji</c:v>
                </c:pt>
                <c:pt idx="3">
                  <c:v>Meži un krūmāji</c:v>
                </c:pt>
              </c:strCache>
            </c:strRef>
          </c:cat>
          <c:val>
            <c:numRef>
              <c:f>Sheet3!$B$41:$B$44</c:f>
              <c:numCache>
                <c:formatCode>0</c:formatCode>
                <c:ptCount val="4"/>
                <c:pt idx="0">
                  <c:v>286</c:v>
                </c:pt>
                <c:pt idx="1">
                  <c:v>761</c:v>
                </c:pt>
                <c:pt idx="2">
                  <c:v>127</c:v>
                </c:pt>
                <c:pt idx="3">
                  <c:v>2976</c:v>
                </c:pt>
              </c:numCache>
            </c:numRef>
          </c:val>
          <c:extLst xmlns:c16r2="http://schemas.microsoft.com/office/drawing/2015/06/chart">
            <c:ext xmlns:c16="http://schemas.microsoft.com/office/drawing/2014/chart" uri="{C3380CC4-5D6E-409C-BE32-E72D297353CC}">
              <c16:uniqueId val="{00000008-B078-4A12-A398-E21DECCEB8D5}"/>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F4AEC4"/>
              </a:solidFill>
            </c:spPr>
            <c:extLst xmlns:c16r2="http://schemas.microsoft.com/office/drawing/2015/06/chart">
              <c:ext xmlns:c16="http://schemas.microsoft.com/office/drawing/2014/chart" uri="{C3380CC4-5D6E-409C-BE32-E72D297353CC}">
                <c16:uniqueId val="{00000001-10D5-44A2-9413-0F8C0A265020}"/>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10D5-44A2-9413-0F8C0A265020}"/>
              </c:ext>
            </c:extLst>
          </c:dPt>
          <c:dPt>
            <c:idx val="2"/>
            <c:bubble3D val="0"/>
            <c:spPr>
              <a:solidFill>
                <a:srgbClr val="92D050"/>
              </a:solidFill>
            </c:spPr>
            <c:extLst xmlns:c16r2="http://schemas.microsoft.com/office/drawing/2015/06/chart">
              <c:ext xmlns:c16="http://schemas.microsoft.com/office/drawing/2014/chart" uri="{C3380CC4-5D6E-409C-BE32-E72D297353CC}">
                <c16:uniqueId val="{00000005-10D5-44A2-9413-0F8C0A265020}"/>
              </c:ext>
            </c:extLst>
          </c:dPt>
          <c:dPt>
            <c:idx val="3"/>
            <c:bubble3D val="0"/>
            <c:spPr>
              <a:solidFill>
                <a:schemeClr val="bg1">
                  <a:lumMod val="85000"/>
                </a:schemeClr>
              </a:solidFill>
            </c:spPr>
            <c:extLst xmlns:c16r2="http://schemas.microsoft.com/office/drawing/2015/06/chart">
              <c:ext xmlns:c16="http://schemas.microsoft.com/office/drawing/2014/chart" uri="{C3380CC4-5D6E-409C-BE32-E72D297353CC}">
                <c16:uniqueId val="{00000007-10D5-44A2-9413-0F8C0A265020}"/>
              </c:ext>
            </c:extLst>
          </c:dPt>
          <c:dLbls>
            <c:dLbl>
              <c:idx val="0"/>
              <c:layout>
                <c:manualLayout>
                  <c:x val="-1.5667979002624673E-2"/>
                  <c:y val="-1.5338655584718577E-2"/>
                </c:manualLayout>
              </c:layout>
              <c:tx>
                <c:rich>
                  <a:bodyPr/>
                  <a:lstStyle/>
                  <a:p>
                    <a:r>
                      <a:rPr lang="en-US"/>
                      <a:t>1309.44 ha; 16%</a:t>
                    </a:r>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10D5-44A2-9413-0F8C0A265020}"/>
                </c:ext>
                <c:ext xmlns:c15="http://schemas.microsoft.com/office/drawing/2012/chart" uri="{CE6537A1-D6FC-4f65-9D91-7224C49458BB}">
                  <c15:layout/>
                </c:ext>
              </c:extLst>
            </c:dLbl>
            <c:dLbl>
              <c:idx val="1"/>
              <c:layout>
                <c:manualLayout>
                  <c:x val="7.5034230096237969E-2"/>
                  <c:y val="-0.27081765820939047"/>
                </c:manualLayout>
              </c:layout>
              <c:tx>
                <c:rich>
                  <a:bodyPr/>
                  <a:lstStyle/>
                  <a:p>
                    <a:r>
                      <a:rPr lang="en-US"/>
                      <a:t>771.34 ha; 10%</a:t>
                    </a:r>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10D5-44A2-9413-0F8C0A265020}"/>
                </c:ext>
                <c:ext xmlns:c15="http://schemas.microsoft.com/office/drawing/2012/chart" uri="{CE6537A1-D6FC-4f65-9D91-7224C49458BB}">
                  <c15:layout/>
                </c:ext>
              </c:extLst>
            </c:dLbl>
            <c:dLbl>
              <c:idx val="2"/>
              <c:tx>
                <c:rich>
                  <a:bodyPr/>
                  <a:lstStyle/>
                  <a:p>
                    <a:r>
                      <a:rPr lang="en-US"/>
                      <a:t>5740.94 ha; 73%</a:t>
                    </a:r>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10D5-44A2-9413-0F8C0A265020}"/>
                </c:ext>
                <c:ext xmlns:c15="http://schemas.microsoft.com/office/drawing/2012/chart" uri="{CE6537A1-D6FC-4f65-9D91-7224C49458BB}">
                  <c15:layout/>
                </c:ext>
              </c:extLst>
            </c:dLbl>
            <c:dLbl>
              <c:idx val="3"/>
              <c:tx>
                <c:rich>
                  <a:bodyPr/>
                  <a:lstStyle/>
                  <a:p>
                    <a:r>
                      <a:rPr lang="en-US"/>
                      <a:t>52.22 ha; 1%</a:t>
                    </a:r>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10D5-44A2-9413-0F8C0A265020}"/>
                </c:ext>
                <c:ext xmlns:c15="http://schemas.microsoft.com/office/drawing/2012/chart" uri="{CE6537A1-D6FC-4f65-9D91-7224C49458BB}">
                  <c15:layout/>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Regulējamā režīma zona</c:v>
                </c:pt>
                <c:pt idx="1">
                  <c:v>Dabas lieguma zona</c:v>
                </c:pt>
                <c:pt idx="2">
                  <c:v>Dabas parka zona</c:v>
                </c:pt>
                <c:pt idx="3">
                  <c:v>Neitrālā zona</c:v>
                </c:pt>
              </c:strCache>
            </c:strRef>
          </c:cat>
          <c:val>
            <c:numRef>
              <c:f>Sheet1!$C$2:$C$5</c:f>
              <c:numCache>
                <c:formatCode>0.00</c:formatCode>
                <c:ptCount val="4"/>
                <c:pt idx="0">
                  <c:v>1385.4168999999999</c:v>
                </c:pt>
                <c:pt idx="1">
                  <c:v>777.72149999999999</c:v>
                </c:pt>
                <c:pt idx="2">
                  <c:v>5757.6458000000002</c:v>
                </c:pt>
                <c:pt idx="3">
                  <c:v>0</c:v>
                </c:pt>
              </c:numCache>
            </c:numRef>
          </c:val>
          <c:extLst xmlns:c16r2="http://schemas.microsoft.com/office/drawing/2015/06/chart">
            <c:ext xmlns:c16="http://schemas.microsoft.com/office/drawing/2014/chart" uri="{C3380CC4-5D6E-409C-BE32-E72D297353CC}">
              <c16:uniqueId val="{00000008-10D5-44A2-9413-0F8C0A265020}"/>
            </c:ext>
          </c:extLst>
        </c:ser>
        <c:dLbls>
          <c:showLegendKey val="0"/>
          <c:showVal val="0"/>
          <c:showCatName val="0"/>
          <c:showSerName val="0"/>
          <c:showPercent val="0"/>
          <c:showBubbleSize val="0"/>
          <c:showLeaderLines val="1"/>
        </c:dLbls>
      </c:pie3DChart>
    </c:plotArea>
    <c:legend>
      <c:legendPos val="r"/>
      <c:layout>
        <c:manualLayout>
          <c:xMode val="edge"/>
          <c:yMode val="edge"/>
          <c:x val="0.65445713035870512"/>
          <c:y val="0.30548993875765523"/>
          <c:w val="0.32332064741907263"/>
          <c:h val="0.64827938174394872"/>
        </c:manualLayout>
      </c:layout>
      <c:overlay val="0"/>
      <c:txPr>
        <a:bodyPr/>
        <a:lstStyle/>
        <a:p>
          <a:pPr>
            <a:defRPr sz="1200"/>
          </a:pPr>
          <a:endParaRPr lang="lv-LV"/>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F4AEC4"/>
              </a:solidFill>
            </c:spPr>
            <c:extLst xmlns:c16r2="http://schemas.microsoft.com/office/drawing/2015/06/chart">
              <c:ext xmlns:c16="http://schemas.microsoft.com/office/drawing/2014/chart" uri="{C3380CC4-5D6E-409C-BE32-E72D297353CC}">
                <c16:uniqueId val="{00000001-DCB6-4660-B7A3-2B320E53BB12}"/>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DCB6-4660-B7A3-2B320E53BB12}"/>
              </c:ext>
            </c:extLst>
          </c:dPt>
          <c:dPt>
            <c:idx val="2"/>
            <c:bubble3D val="0"/>
            <c:spPr>
              <a:solidFill>
                <a:srgbClr val="92D050"/>
              </a:solidFill>
            </c:spPr>
            <c:extLst xmlns:c16r2="http://schemas.microsoft.com/office/drawing/2015/06/chart">
              <c:ext xmlns:c16="http://schemas.microsoft.com/office/drawing/2014/chart" uri="{C3380CC4-5D6E-409C-BE32-E72D297353CC}">
                <c16:uniqueId val="{00000005-DCB6-4660-B7A3-2B320E53BB12}"/>
              </c:ext>
            </c:extLst>
          </c:dPt>
          <c:dLbls>
            <c:dLbl>
              <c:idx val="0"/>
              <c:tx>
                <c:rich>
                  <a:bodyPr/>
                  <a:lstStyle/>
                  <a:p>
                    <a:r>
                      <a:rPr lang="en-US">
                        <a:latin typeface="Times New Roman" panose="02020603050405020304" pitchFamily="18" charset="0"/>
                        <a:cs typeface="Times New Roman" panose="02020603050405020304" pitchFamily="18" charset="0"/>
                      </a:rPr>
                      <a:t>1385.42</a:t>
                    </a:r>
                    <a:r>
                      <a:rPr lang="en-US" baseline="0">
                        <a:latin typeface="Times New Roman" panose="02020603050405020304" pitchFamily="18" charset="0"/>
                        <a:cs typeface="Times New Roman" panose="02020603050405020304" pitchFamily="18" charset="0"/>
                      </a:rPr>
                      <a:t> ha</a:t>
                    </a:r>
                    <a:r>
                      <a:rPr lang="en-US">
                        <a:latin typeface="Times New Roman" panose="02020603050405020304" pitchFamily="18" charset="0"/>
                        <a:cs typeface="Times New Roman" panose="02020603050405020304" pitchFamily="18" charset="0"/>
                      </a:rPr>
                      <a:t>; 17%</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DCB6-4660-B7A3-2B320E53BB12}"/>
                </c:ext>
                <c:ext xmlns:c15="http://schemas.microsoft.com/office/drawing/2012/chart" uri="{CE6537A1-D6FC-4f65-9D91-7224C49458BB}">
                  <c15:layout/>
                </c:ext>
              </c:extLst>
            </c:dLbl>
            <c:dLbl>
              <c:idx val="1"/>
              <c:layout>
                <c:manualLayout>
                  <c:x val="3.3051399825021872E-2"/>
                  <c:y val="-6.6228856809565473E-2"/>
                </c:manualLayout>
              </c:layout>
              <c:tx>
                <c:rich>
                  <a:bodyPr/>
                  <a:lstStyle/>
                  <a:p>
                    <a:r>
                      <a:rPr lang="en-US">
                        <a:latin typeface="Times New Roman" panose="02020603050405020304" pitchFamily="18" charset="0"/>
                        <a:cs typeface="Times New Roman" panose="02020603050405020304" pitchFamily="18" charset="0"/>
                      </a:rPr>
                      <a:t>777.72 ha; 10%</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DCB6-4660-B7A3-2B320E53BB12}"/>
                </c:ext>
                <c:ext xmlns:c15="http://schemas.microsoft.com/office/drawing/2012/chart" uri="{CE6537A1-D6FC-4f65-9D91-7224C49458BB}">
                  <c15:layout/>
                </c:ext>
              </c:extLst>
            </c:dLbl>
            <c:dLbl>
              <c:idx val="2"/>
              <c:tx>
                <c:rich>
                  <a:bodyPr/>
                  <a:lstStyle/>
                  <a:p>
                    <a:r>
                      <a:rPr lang="en-US">
                        <a:latin typeface="Times New Roman" panose="02020603050405020304" pitchFamily="18" charset="0"/>
                        <a:cs typeface="Times New Roman" panose="02020603050405020304" pitchFamily="18" charset="0"/>
                      </a:rPr>
                      <a:t>5757.65 ha; 73%</a:t>
                    </a:r>
                    <a:endParaRPr lang="en-US"/>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DCB6-4660-B7A3-2B320E53BB12}"/>
                </c:ext>
                <c:ext xmlns:c15="http://schemas.microsoft.com/office/drawing/2012/chart" uri="{CE6537A1-D6FC-4f65-9D91-7224C49458BB}">
                  <c15:layout/>
                </c:ext>
              </c:extLst>
            </c:dLbl>
            <c:spPr>
              <a:noFill/>
              <a:ln>
                <a:noFill/>
              </a:ln>
              <a:effectLst/>
            </c:spPr>
            <c:txPr>
              <a:bodyPr/>
              <a:lstStyle/>
              <a:p>
                <a:pPr>
                  <a:defRPr sz="12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Regulējamā režīma zona</c:v>
                </c:pt>
                <c:pt idx="1">
                  <c:v>Dabas lieguma zona</c:v>
                </c:pt>
                <c:pt idx="2">
                  <c:v>Dabas parka zona</c:v>
                </c:pt>
              </c:strCache>
            </c:strRef>
          </c:cat>
          <c:val>
            <c:numRef>
              <c:f>Sheet1!$C$2:$C$4</c:f>
              <c:numCache>
                <c:formatCode>General</c:formatCode>
                <c:ptCount val="3"/>
                <c:pt idx="0">
                  <c:v>1385.4168999999999</c:v>
                </c:pt>
                <c:pt idx="1">
                  <c:v>777.72149999999999</c:v>
                </c:pt>
                <c:pt idx="2">
                  <c:v>5757.6458000000002</c:v>
                </c:pt>
              </c:numCache>
            </c:numRef>
          </c:val>
          <c:extLst xmlns:c16r2="http://schemas.microsoft.com/office/drawing/2015/06/chart">
            <c:ext xmlns:c16="http://schemas.microsoft.com/office/drawing/2014/chart" uri="{C3380CC4-5D6E-409C-BE32-E72D297353CC}">
              <c16:uniqueId val="{00000006-DCB6-4660-B7A3-2B320E53BB12}"/>
            </c:ext>
          </c:extLst>
        </c:ser>
        <c:dLbls>
          <c:showLegendKey val="0"/>
          <c:showVal val="0"/>
          <c:showCatName val="0"/>
          <c:showSerName val="0"/>
          <c:showPercent val="0"/>
          <c:showBubbleSize val="0"/>
          <c:showLeaderLines val="1"/>
        </c:dLbls>
      </c:pie3DChart>
    </c:plotArea>
    <c:legend>
      <c:legendPos val="r"/>
      <c:layout>
        <c:manualLayout>
          <c:xMode val="edge"/>
          <c:yMode val="edge"/>
          <c:x val="0.65825109024457262"/>
          <c:y val="0.47448782443861176"/>
          <c:w val="0.32332064741907263"/>
          <c:h val="0.48620953630796149"/>
        </c:manualLayout>
      </c:layou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rgbClr val="7030A0"/>
              </a:solidFill>
            </c:spPr>
            <c:extLst xmlns:c16r2="http://schemas.microsoft.com/office/drawing/2015/06/chart">
              <c:ext xmlns:c16="http://schemas.microsoft.com/office/drawing/2014/chart" uri="{C3380CC4-5D6E-409C-BE32-E72D297353CC}">
                <c16:uniqueId val="{00000001-D292-4216-A2D3-B7D8C9AC0F47}"/>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D292-4216-A2D3-B7D8C9AC0F47}"/>
              </c:ext>
            </c:extLst>
          </c:dPt>
          <c:dPt>
            <c:idx val="2"/>
            <c:bubble3D val="0"/>
            <c:spPr>
              <a:solidFill>
                <a:srgbClr val="FFFF00"/>
              </a:solidFill>
            </c:spPr>
            <c:extLst xmlns:c16r2="http://schemas.microsoft.com/office/drawing/2015/06/chart">
              <c:ext xmlns:c16="http://schemas.microsoft.com/office/drawing/2014/chart" uri="{C3380CC4-5D6E-409C-BE32-E72D297353CC}">
                <c16:uniqueId val="{00000005-D292-4216-A2D3-B7D8C9AC0F47}"/>
              </c:ext>
            </c:extLst>
          </c:dPt>
          <c:dPt>
            <c:idx val="3"/>
            <c:bubble3D val="0"/>
            <c:spPr>
              <a:solidFill>
                <a:srgbClr val="00B0F0"/>
              </a:solidFill>
            </c:spPr>
            <c:extLst xmlns:c16r2="http://schemas.microsoft.com/office/drawing/2015/06/chart">
              <c:ext xmlns:c16="http://schemas.microsoft.com/office/drawing/2014/chart" uri="{C3380CC4-5D6E-409C-BE32-E72D297353CC}">
                <c16:uniqueId val="{00000007-D292-4216-A2D3-B7D8C9AC0F47}"/>
              </c:ext>
            </c:extLst>
          </c:dPt>
          <c:dLbls>
            <c:dLbl>
              <c:idx val="0"/>
              <c:layout>
                <c:manualLayout>
                  <c:x val="3.8919510061242342E-2"/>
                  <c:y val="3.823490813648294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292-4216-A2D3-B7D8C9AC0F47}"/>
                </c:ext>
                <c:ext xmlns:c15="http://schemas.microsoft.com/office/drawing/2012/chart" uri="{CE6537A1-D6FC-4f65-9D91-7224C49458BB}">
                  <c15:layout/>
                </c:ext>
              </c:extLst>
            </c:dLbl>
            <c:dLbl>
              <c:idx val="2"/>
              <c:layout>
                <c:manualLayout>
                  <c:x val="-2.9281496062992126E-2"/>
                  <c:y val="3.01330562846310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292-4216-A2D3-B7D8C9AC0F47}"/>
                </c:ext>
                <c:ext xmlns:c15="http://schemas.microsoft.com/office/drawing/2012/chart" uri="{CE6537A1-D6FC-4f65-9D91-7224C49458BB}">
                  <c15:layout/>
                </c:ext>
              </c:extLst>
            </c:dLbl>
            <c:spPr>
              <a:noFill/>
              <a:ln>
                <a:noFill/>
              </a:ln>
              <a:effectLst/>
            </c:spPr>
            <c:txPr>
              <a:bodyPr/>
              <a:lstStyle/>
              <a:p>
                <a:pPr>
                  <a:defRPr sz="1200"/>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Lapa1!$A$39:$A$42</c:f>
              <c:strCache>
                <c:ptCount val="4"/>
                <c:pt idx="0">
                  <c:v>purvu biotopi</c:v>
                </c:pt>
                <c:pt idx="1">
                  <c:v>mežu biotopi</c:v>
                </c:pt>
                <c:pt idx="2">
                  <c:v>zālāju biotopi</c:v>
                </c:pt>
                <c:pt idx="3">
                  <c:v>upju biotopi</c:v>
                </c:pt>
              </c:strCache>
            </c:strRef>
          </c:cat>
          <c:val>
            <c:numRef>
              <c:f>Lapa1!$B$39:$B$42</c:f>
              <c:numCache>
                <c:formatCode>0.00</c:formatCode>
                <c:ptCount val="4"/>
                <c:pt idx="0">
                  <c:v>59.862477850026302</c:v>
                </c:pt>
                <c:pt idx="1">
                  <c:v>1126.9403662565896</c:v>
                </c:pt>
                <c:pt idx="2">
                  <c:v>44.4012723992019</c:v>
                </c:pt>
                <c:pt idx="3">
                  <c:v>7.5459618619067799</c:v>
                </c:pt>
              </c:numCache>
            </c:numRef>
          </c:val>
          <c:extLst xmlns:c16r2="http://schemas.microsoft.com/office/drawing/2015/06/chart">
            <c:ext xmlns:c16="http://schemas.microsoft.com/office/drawing/2014/chart" uri="{C3380CC4-5D6E-409C-BE32-E72D297353CC}">
              <c16:uniqueId val="{00000008-D292-4216-A2D3-B7D8C9AC0F47}"/>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Sheet2!$L$6</c:f>
              <c:strCache>
                <c:ptCount val="1"/>
                <c:pt idx="0">
                  <c:v>2017. gada kartējums</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Sheet2!$K$7:$K$12</c:f>
              <c:strCache>
                <c:ptCount val="6"/>
                <c:pt idx="0">
                  <c:v>6210</c:v>
                </c:pt>
                <c:pt idx="1">
                  <c:v>6270*</c:v>
                </c:pt>
                <c:pt idx="2">
                  <c:v>6410</c:v>
                </c:pt>
                <c:pt idx="3">
                  <c:v>6450</c:v>
                </c:pt>
                <c:pt idx="4">
                  <c:v>6510</c:v>
                </c:pt>
                <c:pt idx="5">
                  <c:v>Kopā</c:v>
                </c:pt>
              </c:strCache>
            </c:strRef>
          </c:cat>
          <c:val>
            <c:numRef>
              <c:f>Sheet2!$L$7:$L$12</c:f>
              <c:numCache>
                <c:formatCode>General</c:formatCode>
                <c:ptCount val="6"/>
                <c:pt idx="0">
                  <c:v>3.07</c:v>
                </c:pt>
                <c:pt idx="1">
                  <c:v>25.1</c:v>
                </c:pt>
                <c:pt idx="2">
                  <c:v>6.09</c:v>
                </c:pt>
                <c:pt idx="3">
                  <c:v>10.17</c:v>
                </c:pt>
                <c:pt idx="4">
                  <c:v>0</c:v>
                </c:pt>
                <c:pt idx="5">
                  <c:v>44.430000000000007</c:v>
                </c:pt>
              </c:numCache>
            </c:numRef>
          </c:val>
          <c:extLst xmlns:c16r2="http://schemas.microsoft.com/office/drawing/2015/06/chart">
            <c:ext xmlns:c16="http://schemas.microsoft.com/office/drawing/2014/chart" uri="{C3380CC4-5D6E-409C-BE32-E72D297353CC}">
              <c16:uniqueId val="{00000000-A9D1-4F7C-BBF9-32D7DB5BF99C}"/>
            </c:ext>
          </c:extLst>
        </c:ser>
        <c:ser>
          <c:idx val="1"/>
          <c:order val="1"/>
          <c:tx>
            <c:strRef>
              <c:f>Sheet2!$M$6</c:f>
              <c:strCache>
                <c:ptCount val="1"/>
                <c:pt idx="0">
                  <c:v>NatProgramme</c:v>
                </c:pt>
              </c:strCache>
            </c:strRef>
          </c:tx>
          <c:spPr>
            <a:solidFill>
              <a:schemeClr val="accent3">
                <a:lumMod val="50000"/>
              </a:schemeClr>
            </a:solidFill>
          </c:spPr>
          <c:invertIfNegative val="0"/>
          <c:dLbls>
            <c:dLbl>
              <c:idx val="0"/>
              <c:layout>
                <c:manualLayout>
                  <c:x val="1.9444444444444445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D1-4F7C-BBF9-32D7DB5BF99C}"/>
                </c:ext>
                <c:ext xmlns:c15="http://schemas.microsoft.com/office/drawing/2012/chart" uri="{CE6537A1-D6FC-4f65-9D91-7224C49458BB}">
                  <c15:layout/>
                </c:ext>
              </c:extLst>
            </c:dLbl>
            <c:dLbl>
              <c:idx val="1"/>
              <c:layout>
                <c:manualLayout>
                  <c:x val="3.0555555555555555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9D1-4F7C-BBF9-32D7DB5BF99C}"/>
                </c:ext>
                <c:ext xmlns:c15="http://schemas.microsoft.com/office/drawing/2012/chart" uri="{CE6537A1-D6FC-4f65-9D91-7224C49458BB}">
                  <c15:layout/>
                </c:ext>
              </c:extLst>
            </c:dLbl>
            <c:dLbl>
              <c:idx val="2"/>
              <c:layout>
                <c:manualLayout>
                  <c:x val="2.500000000000000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9D1-4F7C-BBF9-32D7DB5BF99C}"/>
                </c:ext>
                <c:ext xmlns:c15="http://schemas.microsoft.com/office/drawing/2012/chart" uri="{CE6537A1-D6FC-4f65-9D91-7224C49458BB}">
                  <c15:layout/>
                </c:ext>
              </c:extLst>
            </c:dLbl>
            <c:dLbl>
              <c:idx val="3"/>
              <c:layout>
                <c:manualLayout>
                  <c:x val="2.499999999999994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9D1-4F7C-BBF9-32D7DB5BF99C}"/>
                </c:ext>
                <c:ext xmlns:c15="http://schemas.microsoft.com/office/drawing/2012/chart" uri="{CE6537A1-D6FC-4f65-9D91-7224C49458BB}">
                  <c15:layout/>
                </c:ext>
              </c:extLst>
            </c:dLbl>
            <c:dLbl>
              <c:idx val="5"/>
              <c:layout>
                <c:manualLayout>
                  <c:x val="1.6666666666666666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9D1-4F7C-BBF9-32D7DB5BF99C}"/>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Sheet2!$K$7:$K$12</c:f>
              <c:strCache>
                <c:ptCount val="6"/>
                <c:pt idx="0">
                  <c:v>6210</c:v>
                </c:pt>
                <c:pt idx="1">
                  <c:v>6270*</c:v>
                </c:pt>
                <c:pt idx="2">
                  <c:v>6410</c:v>
                </c:pt>
                <c:pt idx="3">
                  <c:v>6450</c:v>
                </c:pt>
                <c:pt idx="4">
                  <c:v>6510</c:v>
                </c:pt>
                <c:pt idx="5">
                  <c:v>Kopā</c:v>
                </c:pt>
              </c:strCache>
            </c:strRef>
          </c:cat>
          <c:val>
            <c:numRef>
              <c:f>Sheet2!$M$7:$M$12</c:f>
              <c:numCache>
                <c:formatCode>General</c:formatCode>
                <c:ptCount val="6"/>
                <c:pt idx="0">
                  <c:v>0</c:v>
                </c:pt>
                <c:pt idx="1">
                  <c:v>13.4</c:v>
                </c:pt>
                <c:pt idx="2">
                  <c:v>0.7</c:v>
                </c:pt>
                <c:pt idx="3">
                  <c:v>0</c:v>
                </c:pt>
                <c:pt idx="4">
                  <c:v>51.9</c:v>
                </c:pt>
                <c:pt idx="5">
                  <c:v>66</c:v>
                </c:pt>
              </c:numCache>
            </c:numRef>
          </c:val>
          <c:extLst xmlns:c16r2="http://schemas.microsoft.com/office/drawing/2015/06/chart">
            <c:ext xmlns:c16="http://schemas.microsoft.com/office/drawing/2014/chart" uri="{C3380CC4-5D6E-409C-BE32-E72D297353CC}">
              <c16:uniqueId val="{00000006-A9D1-4F7C-BBF9-32D7DB5BF99C}"/>
            </c:ext>
          </c:extLst>
        </c:ser>
        <c:dLbls>
          <c:showLegendKey val="0"/>
          <c:showVal val="0"/>
          <c:showCatName val="0"/>
          <c:showSerName val="0"/>
          <c:showPercent val="0"/>
          <c:showBubbleSize val="0"/>
        </c:dLbls>
        <c:gapWidth val="150"/>
        <c:shape val="box"/>
        <c:axId val="437494144"/>
        <c:axId val="437495680"/>
        <c:axId val="0"/>
      </c:bar3DChart>
      <c:catAx>
        <c:axId val="437494144"/>
        <c:scaling>
          <c:orientation val="minMax"/>
        </c:scaling>
        <c:delete val="0"/>
        <c:axPos val="b"/>
        <c:numFmt formatCode="General" sourceLinked="0"/>
        <c:majorTickMark val="out"/>
        <c:minorTickMark val="none"/>
        <c:tickLblPos val="nextTo"/>
        <c:crossAx val="437495680"/>
        <c:crosses val="autoZero"/>
        <c:auto val="1"/>
        <c:lblAlgn val="ctr"/>
        <c:lblOffset val="100"/>
        <c:noMultiLvlLbl val="0"/>
      </c:catAx>
      <c:valAx>
        <c:axId val="437495680"/>
        <c:scaling>
          <c:orientation val="minMax"/>
        </c:scaling>
        <c:delete val="0"/>
        <c:axPos val="l"/>
        <c:majorGridlines/>
        <c:numFmt formatCode="General" sourceLinked="1"/>
        <c:majorTickMark val="out"/>
        <c:minorTickMark val="none"/>
        <c:tickLblPos val="nextTo"/>
        <c:crossAx val="437494144"/>
        <c:crosses val="autoZero"/>
        <c:crossBetween val="between"/>
      </c:valAx>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Sheet2!$B$32</c:f>
              <c:strCache>
                <c:ptCount val="1"/>
                <c:pt idx="0">
                  <c:v>Koku, krūmu ciršana</c:v>
                </c:pt>
              </c:strCache>
            </c:strRef>
          </c:tx>
          <c:spPr>
            <a:solidFill>
              <a:schemeClr val="accent3">
                <a:lumMod val="50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Sheet2!$A$33:$A$35</c:f>
              <c:numCache>
                <c:formatCode>General</c:formatCode>
                <c:ptCount val="3"/>
                <c:pt idx="0">
                  <c:v>6270</c:v>
                </c:pt>
                <c:pt idx="1">
                  <c:v>6410</c:v>
                </c:pt>
                <c:pt idx="2">
                  <c:v>6510</c:v>
                </c:pt>
              </c:numCache>
            </c:numRef>
          </c:cat>
          <c:val>
            <c:numRef>
              <c:f>Sheet2!$B$33:$B$35</c:f>
              <c:numCache>
                <c:formatCode>General</c:formatCode>
                <c:ptCount val="3"/>
                <c:pt idx="0">
                  <c:v>4</c:v>
                </c:pt>
                <c:pt idx="1">
                  <c:v>0.7</c:v>
                </c:pt>
                <c:pt idx="2">
                  <c:v>8.6</c:v>
                </c:pt>
              </c:numCache>
            </c:numRef>
          </c:val>
          <c:extLst xmlns:c16r2="http://schemas.microsoft.com/office/drawing/2015/06/chart">
            <c:ext xmlns:c16="http://schemas.microsoft.com/office/drawing/2014/chart" uri="{C3380CC4-5D6E-409C-BE32-E72D297353CC}">
              <c16:uniqueId val="{00000000-337F-484F-931C-D735B9A6F2EC}"/>
            </c:ext>
          </c:extLst>
        </c:ser>
        <c:ser>
          <c:idx val="1"/>
          <c:order val="1"/>
          <c:tx>
            <c:strRef>
              <c:f>Sheet2!$C$32</c:f>
              <c:strCache>
                <c:ptCount val="1"/>
                <c:pt idx="0">
                  <c:v>Regulāra pļaušana vai ganīšana</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Sheet2!$A$33:$A$35</c:f>
              <c:numCache>
                <c:formatCode>General</c:formatCode>
                <c:ptCount val="3"/>
                <c:pt idx="0">
                  <c:v>6270</c:v>
                </c:pt>
                <c:pt idx="1">
                  <c:v>6410</c:v>
                </c:pt>
                <c:pt idx="2">
                  <c:v>6510</c:v>
                </c:pt>
              </c:numCache>
            </c:numRef>
          </c:cat>
          <c:val>
            <c:numRef>
              <c:f>Sheet2!$C$33:$C$35</c:f>
              <c:numCache>
                <c:formatCode>General</c:formatCode>
                <c:ptCount val="3"/>
                <c:pt idx="0">
                  <c:v>13.4</c:v>
                </c:pt>
                <c:pt idx="1">
                  <c:v>0.7</c:v>
                </c:pt>
                <c:pt idx="2">
                  <c:v>51.9</c:v>
                </c:pt>
              </c:numCache>
            </c:numRef>
          </c:val>
          <c:extLst xmlns:c16r2="http://schemas.microsoft.com/office/drawing/2015/06/chart">
            <c:ext xmlns:c16="http://schemas.microsoft.com/office/drawing/2014/chart" uri="{C3380CC4-5D6E-409C-BE32-E72D297353CC}">
              <c16:uniqueId val="{00000001-337F-484F-931C-D735B9A6F2EC}"/>
            </c:ext>
          </c:extLst>
        </c:ser>
        <c:dLbls>
          <c:showLegendKey val="0"/>
          <c:showVal val="0"/>
          <c:showCatName val="0"/>
          <c:showSerName val="0"/>
          <c:showPercent val="0"/>
          <c:showBubbleSize val="0"/>
        </c:dLbls>
        <c:gapWidth val="150"/>
        <c:shape val="box"/>
        <c:axId val="438903936"/>
        <c:axId val="438905472"/>
        <c:axId val="0"/>
      </c:bar3DChart>
      <c:catAx>
        <c:axId val="438903936"/>
        <c:scaling>
          <c:orientation val="minMax"/>
        </c:scaling>
        <c:delete val="0"/>
        <c:axPos val="b"/>
        <c:numFmt formatCode="General" sourceLinked="1"/>
        <c:majorTickMark val="out"/>
        <c:minorTickMark val="none"/>
        <c:tickLblPos val="nextTo"/>
        <c:crossAx val="438905472"/>
        <c:crosses val="autoZero"/>
        <c:auto val="1"/>
        <c:lblAlgn val="ctr"/>
        <c:lblOffset val="100"/>
        <c:noMultiLvlLbl val="0"/>
      </c:catAx>
      <c:valAx>
        <c:axId val="438905472"/>
        <c:scaling>
          <c:orientation val="minMax"/>
        </c:scaling>
        <c:delete val="0"/>
        <c:axPos val="l"/>
        <c:majorGridlines/>
        <c:numFmt formatCode="General" sourceLinked="1"/>
        <c:majorTickMark val="out"/>
        <c:minorTickMark val="none"/>
        <c:tickLblPos val="nextTo"/>
        <c:crossAx val="438903936"/>
        <c:crosses val="autoZero"/>
        <c:crossBetween val="between"/>
      </c:valAx>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Sheet2!$B$25</c:f>
              <c:strCache>
                <c:ptCount val="1"/>
                <c:pt idx="0">
                  <c:v>Koku, krūmu ciršana</c:v>
                </c:pt>
              </c:strCache>
            </c:strRef>
          </c:tx>
          <c:spPr>
            <a:solidFill>
              <a:schemeClr val="accent3">
                <a:lumMod val="50000"/>
              </a:schemeClr>
            </a:solidFill>
          </c:spPr>
          <c:invertIfNegative val="0"/>
          <c:dLbls>
            <c:dLbl>
              <c:idx val="3"/>
              <c:layout>
                <c:manualLayout>
                  <c:x val="-1.66666666666666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D4E-4CBB-B310-07042D1962D3}"/>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Sheet2!$A$26:$A$29</c:f>
              <c:numCache>
                <c:formatCode>General</c:formatCode>
                <c:ptCount val="4"/>
                <c:pt idx="0">
                  <c:v>6210</c:v>
                </c:pt>
                <c:pt idx="1">
                  <c:v>6270</c:v>
                </c:pt>
                <c:pt idx="2">
                  <c:v>6410</c:v>
                </c:pt>
                <c:pt idx="3">
                  <c:v>6450</c:v>
                </c:pt>
              </c:numCache>
            </c:numRef>
          </c:cat>
          <c:val>
            <c:numRef>
              <c:f>Sheet2!$B$26:$B$29</c:f>
              <c:numCache>
                <c:formatCode>General</c:formatCode>
                <c:ptCount val="4"/>
                <c:pt idx="0">
                  <c:v>3.07</c:v>
                </c:pt>
                <c:pt idx="1">
                  <c:v>2.5</c:v>
                </c:pt>
                <c:pt idx="2">
                  <c:v>0.4</c:v>
                </c:pt>
                <c:pt idx="3">
                  <c:v>7.46</c:v>
                </c:pt>
              </c:numCache>
            </c:numRef>
          </c:val>
          <c:extLst xmlns:c16r2="http://schemas.microsoft.com/office/drawing/2015/06/chart">
            <c:ext xmlns:c16="http://schemas.microsoft.com/office/drawing/2014/chart" uri="{C3380CC4-5D6E-409C-BE32-E72D297353CC}">
              <c16:uniqueId val="{00000001-8D4E-4CBB-B310-07042D1962D3}"/>
            </c:ext>
          </c:extLst>
        </c:ser>
        <c:ser>
          <c:idx val="1"/>
          <c:order val="1"/>
          <c:tx>
            <c:strRef>
              <c:f>Sheet2!$C$25</c:f>
              <c:strCache>
                <c:ptCount val="1"/>
                <c:pt idx="0">
                  <c:v>Regulāra pļaušana vai ganīšana</c:v>
                </c:pt>
              </c:strCache>
            </c:strRef>
          </c:tx>
          <c:spPr>
            <a:solidFill>
              <a:srgbClr val="92D050"/>
            </a:solidFill>
          </c:spPr>
          <c:invertIfNegative val="0"/>
          <c:dLbls>
            <c:dLbl>
              <c:idx val="0"/>
              <c:layout>
                <c:manualLayout>
                  <c:x val="2.4999999999999974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D4E-4CBB-B310-07042D1962D3}"/>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Sheet2!$A$26:$A$29</c:f>
              <c:numCache>
                <c:formatCode>General</c:formatCode>
                <c:ptCount val="4"/>
                <c:pt idx="0">
                  <c:v>6210</c:v>
                </c:pt>
                <c:pt idx="1">
                  <c:v>6270</c:v>
                </c:pt>
                <c:pt idx="2">
                  <c:v>6410</c:v>
                </c:pt>
                <c:pt idx="3">
                  <c:v>6450</c:v>
                </c:pt>
              </c:numCache>
            </c:numRef>
          </c:cat>
          <c:val>
            <c:numRef>
              <c:f>Sheet2!$C$26:$C$29</c:f>
              <c:numCache>
                <c:formatCode>General</c:formatCode>
                <c:ptCount val="4"/>
                <c:pt idx="0">
                  <c:v>3.07</c:v>
                </c:pt>
                <c:pt idx="1">
                  <c:v>25.08</c:v>
                </c:pt>
                <c:pt idx="2">
                  <c:v>6.09</c:v>
                </c:pt>
                <c:pt idx="3">
                  <c:v>10.16</c:v>
                </c:pt>
              </c:numCache>
            </c:numRef>
          </c:val>
          <c:extLst xmlns:c16r2="http://schemas.microsoft.com/office/drawing/2015/06/chart">
            <c:ext xmlns:c16="http://schemas.microsoft.com/office/drawing/2014/chart" uri="{C3380CC4-5D6E-409C-BE32-E72D297353CC}">
              <c16:uniqueId val="{00000003-8D4E-4CBB-B310-07042D1962D3}"/>
            </c:ext>
          </c:extLst>
        </c:ser>
        <c:dLbls>
          <c:showLegendKey val="0"/>
          <c:showVal val="0"/>
          <c:showCatName val="0"/>
          <c:showSerName val="0"/>
          <c:showPercent val="0"/>
          <c:showBubbleSize val="0"/>
        </c:dLbls>
        <c:gapWidth val="150"/>
        <c:shape val="box"/>
        <c:axId val="438938240"/>
        <c:axId val="438944128"/>
        <c:axId val="0"/>
      </c:bar3DChart>
      <c:catAx>
        <c:axId val="438938240"/>
        <c:scaling>
          <c:orientation val="minMax"/>
        </c:scaling>
        <c:delete val="0"/>
        <c:axPos val="b"/>
        <c:numFmt formatCode="General" sourceLinked="1"/>
        <c:majorTickMark val="out"/>
        <c:minorTickMark val="none"/>
        <c:tickLblPos val="nextTo"/>
        <c:crossAx val="438944128"/>
        <c:crosses val="autoZero"/>
        <c:auto val="1"/>
        <c:lblAlgn val="ctr"/>
        <c:lblOffset val="100"/>
        <c:noMultiLvlLbl val="0"/>
      </c:catAx>
      <c:valAx>
        <c:axId val="438944128"/>
        <c:scaling>
          <c:orientation val="minMax"/>
        </c:scaling>
        <c:delete val="0"/>
        <c:axPos val="l"/>
        <c:majorGridlines/>
        <c:numFmt formatCode="General" sourceLinked="1"/>
        <c:majorTickMark val="out"/>
        <c:minorTickMark val="none"/>
        <c:tickLblPos val="nextTo"/>
        <c:crossAx val="438938240"/>
        <c:crosses val="autoZero"/>
        <c:crossBetween val="between"/>
      </c:valAx>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3"/>
          <c:dPt>
            <c:idx val="0"/>
            <c:bubble3D val="0"/>
            <c:spPr>
              <a:solidFill>
                <a:srgbClr val="FFFF00"/>
              </a:solidFill>
            </c:spPr>
            <c:extLst xmlns:c16r2="http://schemas.microsoft.com/office/drawing/2015/06/chart">
              <c:ext xmlns:c16="http://schemas.microsoft.com/office/drawing/2014/chart" uri="{C3380CC4-5D6E-409C-BE32-E72D297353CC}">
                <c16:uniqueId val="{00000001-B6BC-430D-8848-54882473E389}"/>
              </c:ext>
            </c:extLst>
          </c:dPt>
          <c:dPt>
            <c:idx val="1"/>
            <c:bubble3D val="0"/>
            <c:spPr>
              <a:solidFill>
                <a:srgbClr val="92D050"/>
              </a:solidFill>
            </c:spPr>
            <c:extLst xmlns:c16r2="http://schemas.microsoft.com/office/drawing/2015/06/chart">
              <c:ext xmlns:c16="http://schemas.microsoft.com/office/drawing/2014/chart" uri="{C3380CC4-5D6E-409C-BE32-E72D297353CC}">
                <c16:uniqueId val="{00000003-B6BC-430D-8848-54882473E389}"/>
              </c:ext>
            </c:extLst>
          </c:dPt>
          <c:dLbls>
            <c:spPr>
              <a:noFill/>
              <a:ln>
                <a:noFill/>
              </a:ln>
              <a:effectLst/>
            </c:spPr>
            <c:txPr>
              <a:bodyPr/>
              <a:lstStyle/>
              <a:p>
                <a:pPr>
                  <a:defRPr sz="1100"/>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Sheet3!$A$58:$A$59</c:f>
              <c:strCache>
                <c:ptCount val="2"/>
                <c:pt idx="0">
                  <c:v>lauku blokos</c:v>
                </c:pt>
                <c:pt idx="1">
                  <c:v>ārpus lauku blokiem</c:v>
                </c:pt>
              </c:strCache>
            </c:strRef>
          </c:cat>
          <c:val>
            <c:numRef>
              <c:f>Sheet3!$B$58:$B$59</c:f>
              <c:numCache>
                <c:formatCode>General</c:formatCode>
                <c:ptCount val="2"/>
                <c:pt idx="0">
                  <c:v>30.96</c:v>
                </c:pt>
                <c:pt idx="1">
                  <c:v>13.420000000000002</c:v>
                </c:pt>
              </c:numCache>
            </c:numRef>
          </c:val>
          <c:extLst xmlns:c16r2="http://schemas.microsoft.com/office/drawing/2015/06/chart">
            <c:ext xmlns:c16="http://schemas.microsoft.com/office/drawing/2014/chart" uri="{C3380CC4-5D6E-409C-BE32-E72D297353CC}">
              <c16:uniqueId val="{00000004-B6BC-430D-8848-54882473E389}"/>
            </c:ext>
          </c:extLst>
        </c:ser>
        <c:dLbls>
          <c:showLegendKey val="0"/>
          <c:showVal val="0"/>
          <c:showCatName val="0"/>
          <c:showSerName val="0"/>
          <c:showPercent val="0"/>
          <c:showBubbleSize val="0"/>
          <c:showLeaderLines val="1"/>
        </c:dLbls>
      </c:pie3DChart>
    </c:plotArea>
    <c:legend>
      <c:legendPos val="r"/>
      <c:overlay val="0"/>
      <c:txPr>
        <a:bodyPr/>
        <a:lstStyle/>
        <a:p>
          <a:pPr>
            <a:defRPr sz="1100"/>
          </a:pPr>
          <a:endParaRPr lang="lv-LV"/>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Sheet2!$U$5</c:f>
              <c:strCache>
                <c:ptCount val="1"/>
                <c:pt idx="0">
                  <c:v>Koku un krūmu izciršana</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Sheet2!$V$4:$W$4</c:f>
              <c:strCache>
                <c:ptCount val="2"/>
                <c:pt idx="0">
                  <c:v>Atjaunojamo zālāju platība, ha (2019)</c:v>
                </c:pt>
                <c:pt idx="1">
                  <c:v>NatProgramme paredzētie atjaunojamie zālāji, ha</c:v>
                </c:pt>
              </c:strCache>
            </c:strRef>
          </c:cat>
          <c:val>
            <c:numRef>
              <c:f>Sheet2!$V$5:$W$5</c:f>
              <c:numCache>
                <c:formatCode>General</c:formatCode>
                <c:ptCount val="2"/>
                <c:pt idx="0">
                  <c:v>256</c:v>
                </c:pt>
              </c:numCache>
            </c:numRef>
          </c:val>
          <c:extLst xmlns:c16r2="http://schemas.microsoft.com/office/drawing/2015/06/chart">
            <c:ext xmlns:c16="http://schemas.microsoft.com/office/drawing/2014/chart" uri="{C3380CC4-5D6E-409C-BE32-E72D297353CC}">
              <c16:uniqueId val="{00000000-EA40-40F1-B63D-DE092A5DA53D}"/>
            </c:ext>
          </c:extLst>
        </c:ser>
        <c:ser>
          <c:idx val="1"/>
          <c:order val="1"/>
          <c:tx>
            <c:strRef>
              <c:f>Sheet2!$U$6</c:f>
              <c:strCache>
                <c:ptCount val="1"/>
                <c:pt idx="0">
                  <c:v>Pļaušana ar siena savākšanu, neuzarot, nekultivējot, nemēslojot</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Sheet2!$V$4:$W$4</c:f>
              <c:strCache>
                <c:ptCount val="2"/>
                <c:pt idx="0">
                  <c:v>Atjaunojamo zālāju platība, ha (2019)</c:v>
                </c:pt>
                <c:pt idx="1">
                  <c:v>NatProgramme paredzētie atjaunojamie zālāji, ha</c:v>
                </c:pt>
              </c:strCache>
            </c:strRef>
          </c:cat>
          <c:val>
            <c:numRef>
              <c:f>Sheet2!$V$6:$W$6</c:f>
              <c:numCache>
                <c:formatCode>General</c:formatCode>
                <c:ptCount val="2"/>
                <c:pt idx="0">
                  <c:v>283</c:v>
                </c:pt>
              </c:numCache>
            </c:numRef>
          </c:val>
          <c:extLst xmlns:c16r2="http://schemas.microsoft.com/office/drawing/2015/06/chart">
            <c:ext xmlns:c16="http://schemas.microsoft.com/office/drawing/2014/chart" uri="{C3380CC4-5D6E-409C-BE32-E72D297353CC}">
              <c16:uniqueId val="{00000001-EA40-40F1-B63D-DE092A5DA53D}"/>
            </c:ext>
          </c:extLst>
        </c:ser>
        <c:ser>
          <c:idx val="2"/>
          <c:order val="2"/>
          <c:tx>
            <c:strRef>
              <c:f>Sheet2!$U$7</c:f>
              <c:strCache>
                <c:ptCount val="1"/>
                <c:pt idx="0">
                  <c:v>Koku un krūmu ciršana un pļaušana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Sheet2!$V$4:$W$4</c:f>
              <c:strCache>
                <c:ptCount val="2"/>
                <c:pt idx="0">
                  <c:v>Atjaunojamo zālāju platība, ha (2019)</c:v>
                </c:pt>
                <c:pt idx="1">
                  <c:v>NatProgramme paredzētie atjaunojamie zālāji, ha</c:v>
                </c:pt>
              </c:strCache>
            </c:strRef>
          </c:cat>
          <c:val>
            <c:numRef>
              <c:f>Sheet2!$V$7:$W$7</c:f>
              <c:numCache>
                <c:formatCode>General</c:formatCode>
                <c:ptCount val="2"/>
                <c:pt idx="1">
                  <c:v>500</c:v>
                </c:pt>
              </c:numCache>
            </c:numRef>
          </c:val>
          <c:extLst xmlns:c16r2="http://schemas.microsoft.com/office/drawing/2015/06/chart">
            <c:ext xmlns:c16="http://schemas.microsoft.com/office/drawing/2014/chart" uri="{C3380CC4-5D6E-409C-BE32-E72D297353CC}">
              <c16:uniqueId val="{00000002-EA40-40F1-B63D-DE092A5DA53D}"/>
            </c:ext>
          </c:extLst>
        </c:ser>
        <c:dLbls>
          <c:showLegendKey val="0"/>
          <c:showVal val="0"/>
          <c:showCatName val="0"/>
          <c:showSerName val="0"/>
          <c:showPercent val="0"/>
          <c:showBubbleSize val="0"/>
        </c:dLbls>
        <c:gapWidth val="150"/>
        <c:shape val="box"/>
        <c:axId val="435592576"/>
        <c:axId val="436499584"/>
        <c:axId val="0"/>
      </c:bar3DChart>
      <c:catAx>
        <c:axId val="435592576"/>
        <c:scaling>
          <c:orientation val="minMax"/>
        </c:scaling>
        <c:delete val="0"/>
        <c:axPos val="b"/>
        <c:numFmt formatCode="General" sourceLinked="0"/>
        <c:majorTickMark val="out"/>
        <c:minorTickMark val="none"/>
        <c:tickLblPos val="nextTo"/>
        <c:crossAx val="436499584"/>
        <c:crosses val="autoZero"/>
        <c:auto val="1"/>
        <c:lblAlgn val="ctr"/>
        <c:lblOffset val="100"/>
        <c:noMultiLvlLbl val="0"/>
      </c:catAx>
      <c:valAx>
        <c:axId val="436499584"/>
        <c:scaling>
          <c:orientation val="minMax"/>
        </c:scaling>
        <c:delete val="0"/>
        <c:axPos val="l"/>
        <c:majorGridlines/>
        <c:numFmt formatCode="General" sourceLinked="1"/>
        <c:majorTickMark val="out"/>
        <c:minorTickMark val="none"/>
        <c:tickLblPos val="nextTo"/>
        <c:crossAx val="43559257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Sheet1!$C$15</c:f>
              <c:strCache>
                <c:ptCount val="1"/>
                <c:pt idx="0">
                  <c:v>%</c:v>
                </c:pt>
              </c:strCache>
            </c:strRef>
          </c:tx>
          <c:dLbls>
            <c:dLbl>
              <c:idx val="0"/>
              <c:spPr>
                <a:noFill/>
                <a:ln>
                  <a:noFill/>
                </a:ln>
                <a:effectLst/>
              </c:spPr>
              <c:txPr>
                <a:bodyPr/>
                <a:lstStyle/>
                <a:p>
                  <a:pPr>
                    <a:defRPr sz="1100"/>
                  </a:pPr>
                  <a:endParaRPr lang="lv-LV"/>
                </a:p>
              </c:txPr>
              <c:showLegendKey val="0"/>
              <c:showVal val="0"/>
              <c:showCatName val="1"/>
              <c:showSerName val="0"/>
              <c:showPercent val="1"/>
              <c:showBubbleSize val="0"/>
            </c:dLbl>
            <c:dLbl>
              <c:idx val="4"/>
              <c:delete val="1"/>
              <c:extLst xmlns:c16r2="http://schemas.microsoft.com/office/drawing/2015/06/chart">
                <c:ext xmlns:c16="http://schemas.microsoft.com/office/drawing/2014/chart" uri="{C3380CC4-5D6E-409C-BE32-E72D297353CC}">
                  <c16:uniqueId val="{00000001-9B7B-4F1C-A62D-9BC401497B10}"/>
                </c:ext>
                <c:ext xmlns:c15="http://schemas.microsoft.com/office/drawing/2012/chart" uri="{CE6537A1-D6FC-4f65-9D91-7224C49458BB}"/>
              </c:extLst>
            </c:dLbl>
            <c:dLbl>
              <c:idx val="5"/>
              <c:layout>
                <c:manualLayout>
                  <c:x val="-0.15167689628738382"/>
                  <c:y val="-0.16645086030912803"/>
                </c:manualLayout>
              </c:layout>
              <c:spPr>
                <a:noFill/>
                <a:ln>
                  <a:noFill/>
                </a:ln>
                <a:effectLst/>
              </c:spPr>
              <c:txPr>
                <a:bodyPr/>
                <a:lstStyle/>
                <a:p>
                  <a:pPr>
                    <a:defRPr sz="1100"/>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9B7B-4F1C-A62D-9BC401497B10}"/>
                </c:ext>
                <c:ext xmlns:c15="http://schemas.microsoft.com/office/drawing/2012/chart" uri="{CE6537A1-D6FC-4f65-9D91-7224C49458BB}">
                  <c15:layout/>
                </c:ext>
              </c:extLst>
            </c:dLbl>
            <c:dLbl>
              <c:idx val="9"/>
              <c:layout>
                <c:manualLayout>
                  <c:x val="-8.9751740147113838E-3"/>
                  <c:y val="-3.1078645289820701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9B7B-4F1C-A62D-9BC401497B10}"/>
                </c:ext>
                <c:ext xmlns:c15="http://schemas.microsoft.com/office/drawing/2012/chart" uri="{CE6537A1-D6FC-4f65-9D91-7224C49458BB}">
                  <c15:layout/>
                </c:ext>
              </c:extLst>
            </c:dLbl>
            <c:dLbl>
              <c:idx val="10"/>
              <c:delete val="1"/>
              <c:extLst xmlns:c16r2="http://schemas.microsoft.com/office/drawing/2015/06/chart">
                <c:ext xmlns:c16="http://schemas.microsoft.com/office/drawing/2014/chart" uri="{C3380CC4-5D6E-409C-BE32-E72D297353CC}">
                  <c16:uniqueId val="{00000004-9B7B-4F1C-A62D-9BC401497B10}"/>
                </c:ext>
                <c:ext xmlns:c15="http://schemas.microsoft.com/office/drawing/2012/chart" uri="{CE6537A1-D6FC-4f65-9D91-7224C49458BB}"/>
              </c:extLst>
            </c:dLbl>
            <c:dLbl>
              <c:idx val="12"/>
              <c:spPr>
                <a:noFill/>
                <a:ln>
                  <a:noFill/>
                </a:ln>
                <a:effectLst/>
              </c:spPr>
              <c:txPr>
                <a:bodyPr/>
                <a:lstStyle/>
                <a:p>
                  <a:pPr>
                    <a:defRPr sz="1100"/>
                  </a:pPr>
                  <a:endParaRPr lang="lv-LV"/>
                </a:p>
              </c:txPr>
              <c:showLegendKey val="0"/>
              <c:showVal val="0"/>
              <c:showCatName val="1"/>
              <c:showSerName val="0"/>
              <c:showPercent val="1"/>
              <c:showBubbleSize val="0"/>
            </c:dLbl>
            <c:dLbl>
              <c:idx val="13"/>
              <c:layout>
                <c:manualLayout>
                  <c:x val="0.13396325459317585"/>
                  <c:y val="-0.13681906362495203"/>
                </c:manualLayout>
              </c:layout>
              <c:spPr>
                <a:noFill/>
                <a:ln>
                  <a:noFill/>
                </a:ln>
                <a:effectLst/>
              </c:spPr>
              <c:txPr>
                <a:bodyPr/>
                <a:lstStyle/>
                <a:p>
                  <a:pPr>
                    <a:defRPr sz="1100"/>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9B7B-4F1C-A62D-9BC401497B10}"/>
                </c:ext>
                <c:ext xmlns:c15="http://schemas.microsoft.com/office/drawing/2012/chart" uri="{CE6537A1-D6FC-4f65-9D91-7224C49458BB}">
                  <c15:layout/>
                </c:ext>
              </c:extLst>
            </c:dLbl>
            <c:dLbl>
              <c:idx val="14"/>
              <c:layout>
                <c:manualLayout>
                  <c:x val="0.14313580093826855"/>
                  <c:y val="2.1650534789870633E-2"/>
                </c:manualLayout>
              </c:layout>
              <c:spPr>
                <a:noFill/>
                <a:ln>
                  <a:noFill/>
                </a:ln>
                <a:effectLst/>
              </c:spPr>
              <c:txPr>
                <a:bodyPr/>
                <a:lstStyle/>
                <a:p>
                  <a:pPr>
                    <a:defRPr sz="1100"/>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9B7B-4F1C-A62D-9BC401497B10}"/>
                </c:ext>
                <c:ext xmlns:c15="http://schemas.microsoft.com/office/drawing/2012/chart" uri="{CE6537A1-D6FC-4f65-9D91-7224C49458BB}">
                  <c15:layout/>
                </c:ext>
              </c:extLst>
            </c:dLbl>
            <c:dLbl>
              <c:idx val="16"/>
              <c:layout>
                <c:manualLayout>
                  <c:x val="-6.1837058806185896E-2"/>
                  <c:y val="-4.034625479507369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9B7B-4F1C-A62D-9BC401497B10}"/>
                </c:ext>
                <c:ext xmlns:c15="http://schemas.microsoft.com/office/drawing/2012/chart" uri="{CE6537A1-D6FC-4f65-9D91-7224C49458BB}">
                  <c15:layout/>
                </c:ext>
              </c:extLst>
            </c:dLbl>
            <c:dLbl>
              <c:idx val="18"/>
              <c:tx>
                <c:rich>
                  <a:bodyPr/>
                  <a:lstStyle/>
                  <a:p>
                    <a:r>
                      <a:rPr lang="en-US"/>
                      <a:t>Sils
0,2%</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9B7B-4F1C-A62D-9BC401497B10}"/>
                </c:ext>
                <c:ext xmlns:c15="http://schemas.microsoft.com/office/drawing/2012/chart" uri="{CE6537A1-D6FC-4f65-9D91-7224C49458BB}">
                  <c15:layout/>
                </c:ext>
              </c:extLst>
            </c:dLbl>
            <c:dLbl>
              <c:idx val="19"/>
              <c:delete val="1"/>
              <c:extLst xmlns:c16r2="http://schemas.microsoft.com/office/drawing/2015/06/chart">
                <c:ext xmlns:c16="http://schemas.microsoft.com/office/drawing/2014/chart" uri="{C3380CC4-5D6E-409C-BE32-E72D297353CC}">
                  <c16:uniqueId val="{0000000A-9B7B-4F1C-A62D-9BC401497B10}"/>
                </c:ext>
                <c:ext xmlns:c15="http://schemas.microsoft.com/office/drawing/2012/chart" uri="{CE6537A1-D6FC-4f65-9D91-7224C49458BB}"/>
              </c:extLst>
            </c:dLbl>
            <c:dLbl>
              <c:idx val="20"/>
              <c:layout>
                <c:manualLayout>
                  <c:x val="5.727025854051708E-2"/>
                  <c:y val="0.10844729389063519"/>
                </c:manualLayout>
              </c:layout>
              <c:spPr>
                <a:noFill/>
                <a:ln>
                  <a:noFill/>
                </a:ln>
                <a:effectLst/>
              </c:spPr>
              <c:txPr>
                <a:bodyPr/>
                <a:lstStyle/>
                <a:p>
                  <a:pPr>
                    <a:defRPr sz="1100"/>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9B7B-4F1C-A62D-9BC401497B10}"/>
                </c:ext>
                <c:ext xmlns:c15="http://schemas.microsoft.com/office/drawing/2012/chart" uri="{CE6537A1-D6FC-4f65-9D91-7224C49458BB}">
                  <c15:layout/>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Sheet1!$A$16:$A$36</c:f>
              <c:strCache>
                <c:ptCount val="21"/>
                <c:pt idx="0">
                  <c:v>Slapjais vēris</c:v>
                </c:pt>
                <c:pt idx="1">
                  <c:v>Platlapju ārenis</c:v>
                </c:pt>
                <c:pt idx="2">
                  <c:v>Purvājs</c:v>
                </c:pt>
                <c:pt idx="3">
                  <c:v>Slapjā gārša</c:v>
                </c:pt>
                <c:pt idx="4">
                  <c:v>Mētrājs</c:v>
                </c:pt>
                <c:pt idx="5">
                  <c:v>Vēris</c:v>
                </c:pt>
                <c:pt idx="6">
                  <c:v>Lāns</c:v>
                </c:pt>
                <c:pt idx="7">
                  <c:v>Slapjais mētrājs</c:v>
                </c:pt>
                <c:pt idx="8">
                  <c:v>Šaurlapju ārenis</c:v>
                </c:pt>
                <c:pt idx="9">
                  <c:v>Šaurlapju kūdrenis</c:v>
                </c:pt>
                <c:pt idx="10">
                  <c:v>Mētru ārenis</c:v>
                </c:pt>
                <c:pt idx="11">
                  <c:v>Platlapju kūdrenis</c:v>
                </c:pt>
                <c:pt idx="12">
                  <c:v>Damaksnis</c:v>
                </c:pt>
                <c:pt idx="13">
                  <c:v>Dumbrājs</c:v>
                </c:pt>
                <c:pt idx="14">
                  <c:v>Gārša</c:v>
                </c:pt>
                <c:pt idx="15">
                  <c:v>Liekņa</c:v>
                </c:pt>
                <c:pt idx="16">
                  <c:v>Slapjais damaksnis</c:v>
                </c:pt>
                <c:pt idx="17">
                  <c:v>Mētru kūdrenis</c:v>
                </c:pt>
                <c:pt idx="18">
                  <c:v>Sils</c:v>
                </c:pt>
                <c:pt idx="19">
                  <c:v>Viršu kūdrenis</c:v>
                </c:pt>
                <c:pt idx="20">
                  <c:v>Niedrājs</c:v>
                </c:pt>
              </c:strCache>
            </c:strRef>
          </c:cat>
          <c:val>
            <c:numRef>
              <c:f>Sheet1!$C$16:$C$36</c:f>
              <c:numCache>
                <c:formatCode>0.00</c:formatCode>
                <c:ptCount val="21"/>
                <c:pt idx="0">
                  <c:v>8.8223825307077419</c:v>
                </c:pt>
                <c:pt idx="1">
                  <c:v>6.6704035874439462</c:v>
                </c:pt>
                <c:pt idx="2">
                  <c:v>1.2648664457009164</c:v>
                </c:pt>
                <c:pt idx="3">
                  <c:v>3.7434197699356604</c:v>
                </c:pt>
                <c:pt idx="4">
                  <c:v>0.47280171573406121</c:v>
                </c:pt>
                <c:pt idx="5">
                  <c:v>18.948625463053229</c:v>
                </c:pt>
                <c:pt idx="6">
                  <c:v>2.2470267108598168</c:v>
                </c:pt>
                <c:pt idx="7">
                  <c:v>1.7547280171573407</c:v>
                </c:pt>
                <c:pt idx="8">
                  <c:v>3.5508871124975623</c:v>
                </c:pt>
                <c:pt idx="9">
                  <c:v>3.4217196334568141</c:v>
                </c:pt>
                <c:pt idx="10">
                  <c:v>0.14622733476311173</c:v>
                </c:pt>
                <c:pt idx="11">
                  <c:v>3.039091440826672</c:v>
                </c:pt>
                <c:pt idx="12">
                  <c:v>10.630727237278222</c:v>
                </c:pt>
                <c:pt idx="13">
                  <c:v>7.5526418405147204</c:v>
                </c:pt>
                <c:pt idx="14">
                  <c:v>13.304250341197116</c:v>
                </c:pt>
                <c:pt idx="15">
                  <c:v>3.875024371222461</c:v>
                </c:pt>
                <c:pt idx="16">
                  <c:v>4.411191265353871</c:v>
                </c:pt>
                <c:pt idx="17">
                  <c:v>0.723825307077403</c:v>
                </c:pt>
                <c:pt idx="18">
                  <c:v>4.8742444921037239E-3</c:v>
                </c:pt>
                <c:pt idx="19">
                  <c:v>0.15597582374731916</c:v>
                </c:pt>
                <c:pt idx="20">
                  <c:v>5.2617469292259704</c:v>
                </c:pt>
              </c:numCache>
            </c:numRef>
          </c:val>
          <c:extLst xmlns:c16r2="http://schemas.microsoft.com/office/drawing/2015/06/chart">
            <c:ext xmlns:c16="http://schemas.microsoft.com/office/drawing/2014/chart" uri="{C3380CC4-5D6E-409C-BE32-E72D297353CC}">
              <c16:uniqueId val="{0000000C-9B7B-4F1C-A62D-9BC401497B10}"/>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dPt>
            <c:idx val="0"/>
            <c:bubble3D val="0"/>
            <c:spPr>
              <a:solidFill>
                <a:srgbClr val="00B0F0"/>
              </a:solidFill>
            </c:spPr>
            <c:extLst xmlns:c16r2="http://schemas.microsoft.com/office/drawing/2015/06/chart">
              <c:ext xmlns:c16="http://schemas.microsoft.com/office/drawing/2014/chart" uri="{C3380CC4-5D6E-409C-BE32-E72D297353CC}">
                <c16:uniqueId val="{00000001-B853-4A7B-B137-671BEFF49A53}"/>
              </c:ext>
            </c:extLst>
          </c:dPt>
          <c:dPt>
            <c:idx val="1"/>
            <c:bubble3D val="0"/>
            <c:spPr>
              <a:solidFill>
                <a:srgbClr val="00B050"/>
              </a:solidFill>
            </c:spPr>
            <c:extLst xmlns:c16r2="http://schemas.microsoft.com/office/drawing/2015/06/chart">
              <c:ext xmlns:c16="http://schemas.microsoft.com/office/drawing/2014/chart" uri="{C3380CC4-5D6E-409C-BE32-E72D297353CC}">
                <c16:uniqueId val="{00000003-B853-4A7B-B137-671BEFF49A53}"/>
              </c:ext>
            </c:extLst>
          </c:dPt>
          <c:dPt>
            <c:idx val="2"/>
            <c:bubble3D val="0"/>
            <c:spPr>
              <a:solidFill>
                <a:schemeClr val="bg1">
                  <a:lumMod val="65000"/>
                </a:schemeClr>
              </a:solidFill>
            </c:spPr>
            <c:extLst xmlns:c16r2="http://schemas.microsoft.com/office/drawing/2015/06/chart">
              <c:ext xmlns:c16="http://schemas.microsoft.com/office/drawing/2014/chart" uri="{C3380CC4-5D6E-409C-BE32-E72D297353CC}">
                <c16:uniqueId val="{00000005-B853-4A7B-B137-671BEFF49A53}"/>
              </c:ext>
            </c:extLst>
          </c:dPt>
          <c:dPt>
            <c:idx val="3"/>
            <c:bubble3D val="0"/>
            <c:spPr>
              <a:solidFill>
                <a:schemeClr val="accent6"/>
              </a:solidFill>
            </c:spPr>
            <c:extLst xmlns:c16r2="http://schemas.microsoft.com/office/drawing/2015/06/chart">
              <c:ext xmlns:c16="http://schemas.microsoft.com/office/drawing/2014/chart" uri="{C3380CC4-5D6E-409C-BE32-E72D297353CC}">
                <c16:uniqueId val="{00000007-B853-4A7B-B137-671BEFF49A53}"/>
              </c:ext>
            </c:extLst>
          </c:dPt>
          <c:dPt>
            <c:idx val="8"/>
            <c:bubble3D val="0"/>
            <c:spPr>
              <a:solidFill>
                <a:srgbClr val="7030A0"/>
              </a:solidFill>
            </c:spPr>
            <c:extLst xmlns:c16r2="http://schemas.microsoft.com/office/drawing/2015/06/chart">
              <c:ext xmlns:c16="http://schemas.microsoft.com/office/drawing/2014/chart" uri="{C3380CC4-5D6E-409C-BE32-E72D297353CC}">
                <c16:uniqueId val="{00000009-B853-4A7B-B137-671BEFF49A53}"/>
              </c:ext>
            </c:extLst>
          </c:dPt>
          <c:dPt>
            <c:idx val="9"/>
            <c:bubble3D val="0"/>
            <c:spPr>
              <a:solidFill>
                <a:srgbClr val="FF33CC"/>
              </a:solidFill>
            </c:spPr>
            <c:extLst xmlns:c16r2="http://schemas.microsoft.com/office/drawing/2015/06/chart">
              <c:ext xmlns:c16="http://schemas.microsoft.com/office/drawing/2014/chart" uri="{C3380CC4-5D6E-409C-BE32-E72D297353CC}">
                <c16:uniqueId val="{0000000B-B853-4A7B-B137-671BEFF49A53}"/>
              </c:ext>
            </c:extLst>
          </c:dPt>
          <c:dLbls>
            <c:dLbl>
              <c:idx val="4"/>
              <c:delete val="1"/>
              <c:extLst xmlns:c16r2="http://schemas.microsoft.com/office/drawing/2015/06/chart">
                <c:ext xmlns:c16="http://schemas.microsoft.com/office/drawing/2014/chart" uri="{C3380CC4-5D6E-409C-BE32-E72D297353CC}">
                  <c16:uniqueId val="{0000000C-B853-4A7B-B137-671BEFF49A53}"/>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D-B853-4A7B-B137-671BEFF49A53}"/>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E-B853-4A7B-B137-671BEFF49A53}"/>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F-B853-4A7B-B137-671BEFF49A53}"/>
                </c:ext>
                <c:ext xmlns:c15="http://schemas.microsoft.com/office/drawing/2012/chart" uri="{CE6537A1-D6FC-4f65-9D91-7224C49458BB}"/>
              </c:extLst>
            </c:dLbl>
            <c:spPr>
              <a:noFill/>
              <a:ln>
                <a:noFill/>
              </a:ln>
              <a:effectLst/>
            </c:spPr>
            <c:txPr>
              <a:bodyPr/>
              <a:lstStyle/>
              <a:p>
                <a:pPr>
                  <a:defRPr sz="1100"/>
                </a:pPr>
                <a:endParaRPr lang="lv-LV"/>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Sheet1!$A$41:$A$50</c:f>
              <c:strCache>
                <c:ptCount val="10"/>
                <c:pt idx="0">
                  <c:v>Bērzs</c:v>
                </c:pt>
                <c:pt idx="1">
                  <c:v>Apse</c:v>
                </c:pt>
                <c:pt idx="2">
                  <c:v>Baltalksnis</c:v>
                </c:pt>
                <c:pt idx="3">
                  <c:v>Priede</c:v>
                </c:pt>
                <c:pt idx="4">
                  <c:v>Liepa</c:v>
                </c:pt>
                <c:pt idx="5">
                  <c:v>Osis</c:v>
                </c:pt>
                <c:pt idx="6">
                  <c:v>Ozols</c:v>
                </c:pt>
                <c:pt idx="7">
                  <c:v>Blīgzna</c:v>
                </c:pt>
                <c:pt idx="8">
                  <c:v>Melnalksnis</c:v>
                </c:pt>
                <c:pt idx="9">
                  <c:v>Egle</c:v>
                </c:pt>
              </c:strCache>
            </c:strRef>
          </c:cat>
          <c:val>
            <c:numRef>
              <c:f>Sheet1!$C$41:$C$50</c:f>
              <c:numCache>
                <c:formatCode>0.00</c:formatCode>
                <c:ptCount val="10"/>
                <c:pt idx="0">
                  <c:v>28.865275882238254</c:v>
                </c:pt>
                <c:pt idx="1">
                  <c:v>17.39617859231819</c:v>
                </c:pt>
                <c:pt idx="2">
                  <c:v>1.4549619808929617</c:v>
                </c:pt>
                <c:pt idx="3">
                  <c:v>18.607428348605968</c:v>
                </c:pt>
                <c:pt idx="4">
                  <c:v>4.8742444921037239E-3</c:v>
                </c:pt>
                <c:pt idx="5">
                  <c:v>0.13404172353285243</c:v>
                </c:pt>
                <c:pt idx="6">
                  <c:v>0.12429323454864495</c:v>
                </c:pt>
                <c:pt idx="7">
                  <c:v>7.3113667381555867E-3</c:v>
                </c:pt>
                <c:pt idx="8">
                  <c:v>11.615324624683176</c:v>
                </c:pt>
                <c:pt idx="9">
                  <c:v>21.785435757457595</c:v>
                </c:pt>
              </c:numCache>
            </c:numRef>
          </c:val>
          <c:extLst xmlns:c16r2="http://schemas.microsoft.com/office/drawing/2015/06/chart">
            <c:ext xmlns:c16="http://schemas.microsoft.com/office/drawing/2014/chart" uri="{C3380CC4-5D6E-409C-BE32-E72D297353CC}">
              <c16:uniqueId val="{00000010-B853-4A7B-B137-671BEFF49A53}"/>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592C1-D1BE-4B19-86AF-F3818BD7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195</Pages>
  <Words>287964</Words>
  <Characters>164141</Characters>
  <Application>Microsoft Office Word</Application>
  <DocSecurity>0</DocSecurity>
  <Lines>1367</Lines>
  <Paragraphs>902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Dabas parka "Vecumu meži" dabas aizsardzības plāns</vt:lpstr>
      <vt:lpstr/>
    </vt:vector>
  </TitlesOfParts>
  <Company>SIA "Vides Konsultāciju Birojs"</Company>
  <LinksUpToDate>false</LinksUpToDate>
  <CharactersWithSpaces>451203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parka "Vecumu meži" dabas aizsardzības plāns</dc:title>
  <dc:subject>Dabas plāns</dc:subject>
  <dc:creator>Aija Nitce</dc:creator>
  <cp:lastModifiedBy>AndrisS</cp:lastModifiedBy>
  <cp:revision>2</cp:revision>
  <cp:lastPrinted>2019-10-14T18:05:00Z</cp:lastPrinted>
  <dcterms:created xsi:type="dcterms:W3CDTF">2020-06-17T07:52:00Z</dcterms:created>
  <dcterms:modified xsi:type="dcterms:W3CDTF">2020-06-17T07:52:00Z</dcterms:modified>
</cp:coreProperties>
</file>